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82C07C" w14:textId="77777777" w:rsidR="00B443EA" w:rsidRPr="003B7147" w:rsidRDefault="00B443EA" w:rsidP="00B443EA">
      <w:pPr>
        <w:widowControl/>
        <w:ind w:firstLine="723"/>
        <w:jc w:val="left"/>
        <w:rPr>
          <w:rFonts w:cs="Times New Roman"/>
          <w:kern w:val="0"/>
          <w:szCs w:val="24"/>
        </w:rPr>
      </w:pPr>
      <w:r w:rsidRPr="003B7147">
        <w:rPr>
          <w:rFonts w:eastAsia="楷体_GB2312" w:cs="Times New Roman"/>
          <w:b/>
          <w:bCs/>
          <w:noProof/>
          <w:sz w:val="36"/>
          <w:szCs w:val="36"/>
        </w:rPr>
        <w:drawing>
          <wp:anchor distT="0" distB="0" distL="114300" distR="114300" simplePos="0" relativeHeight="251659264" behindDoc="0" locked="0" layoutInCell="1" allowOverlap="1" wp14:anchorId="7B2B39C3" wp14:editId="4453E2CE">
            <wp:simplePos x="0" y="0"/>
            <wp:positionH relativeFrom="column">
              <wp:posOffset>0</wp:posOffset>
            </wp:positionH>
            <wp:positionV relativeFrom="paragraph">
              <wp:posOffset>0</wp:posOffset>
            </wp:positionV>
            <wp:extent cx="1065151" cy="1050878"/>
            <wp:effectExtent l="19050" t="0" r="1649" b="0"/>
            <wp:wrapNone/>
            <wp:docPr id="759" name="图片 42" descr="C:\Users\Administrator\Documents\Tencent Files\137671372\FileRecv\睿晟LOGO 拷贝.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Administrator\Documents\Tencent Files\137671372\FileRecv\睿晟LOGO 拷贝.jpg"/>
                    <pic:cNvPicPr>
                      <a:picLocks noChangeAspect="1" noChangeArrowheads="1"/>
                    </pic:cNvPicPr>
                  </pic:nvPicPr>
                  <pic:blipFill>
                    <a:blip r:embed="rId8"/>
                    <a:srcRect/>
                    <a:stretch>
                      <a:fillRect/>
                    </a:stretch>
                  </pic:blipFill>
                  <pic:spPr bwMode="auto">
                    <a:xfrm>
                      <a:off x="0" y="0"/>
                      <a:ext cx="1065151" cy="1050878"/>
                    </a:xfrm>
                    <a:prstGeom prst="rect">
                      <a:avLst/>
                    </a:prstGeom>
                    <a:noFill/>
                    <a:ln w="9525">
                      <a:noFill/>
                      <a:miter lim="800000"/>
                      <a:headEnd/>
                      <a:tailEnd/>
                    </a:ln>
                  </pic:spPr>
                </pic:pic>
              </a:graphicData>
            </a:graphic>
          </wp:anchor>
        </w:drawing>
      </w:r>
    </w:p>
    <w:p w14:paraId="111F467E" w14:textId="77777777" w:rsidR="00B443EA" w:rsidRPr="003B7147" w:rsidRDefault="00B443EA" w:rsidP="00B443EA">
      <w:pPr>
        <w:tabs>
          <w:tab w:val="center" w:pos="4153"/>
          <w:tab w:val="right" w:pos="8306"/>
        </w:tabs>
        <w:spacing w:line="312" w:lineRule="auto"/>
        <w:ind w:firstLine="1044"/>
        <w:jc w:val="center"/>
        <w:rPr>
          <w:rFonts w:cs="Times New Roman"/>
          <w:b/>
          <w:sz w:val="52"/>
          <w:szCs w:val="52"/>
        </w:rPr>
      </w:pPr>
    </w:p>
    <w:p w14:paraId="77E0038C" w14:textId="77777777" w:rsidR="00B443EA" w:rsidRPr="003B7147" w:rsidRDefault="00B443EA" w:rsidP="00B443EA">
      <w:pPr>
        <w:tabs>
          <w:tab w:val="center" w:pos="4153"/>
          <w:tab w:val="right" w:pos="8306"/>
        </w:tabs>
        <w:spacing w:line="312" w:lineRule="auto"/>
        <w:ind w:firstLine="1044"/>
        <w:jc w:val="center"/>
        <w:rPr>
          <w:rFonts w:cs="Times New Roman"/>
          <w:b/>
          <w:sz w:val="52"/>
          <w:szCs w:val="52"/>
        </w:rPr>
      </w:pPr>
    </w:p>
    <w:p w14:paraId="67F4FF67" w14:textId="2AB7AE8C" w:rsidR="00B443EA" w:rsidRPr="003B7147" w:rsidRDefault="00B443EA" w:rsidP="00B443EA">
      <w:pPr>
        <w:tabs>
          <w:tab w:val="center" w:pos="4153"/>
          <w:tab w:val="right" w:pos="8306"/>
        </w:tabs>
        <w:spacing w:line="312" w:lineRule="auto"/>
        <w:ind w:firstLineChars="0" w:firstLine="0"/>
        <w:jc w:val="center"/>
        <w:rPr>
          <w:rFonts w:cs="Times New Roman"/>
          <w:b/>
          <w:sz w:val="44"/>
          <w:szCs w:val="44"/>
        </w:rPr>
      </w:pPr>
      <w:r w:rsidRPr="00B443EA">
        <w:rPr>
          <w:rFonts w:eastAsia="华文新魏" w:cs="Times New Roman" w:hint="eastAsia"/>
          <w:sz w:val="44"/>
          <w:szCs w:val="44"/>
        </w:rPr>
        <w:t>淮南市壮邸仁再生资源利用有限公司</w:t>
      </w:r>
      <w:r w:rsidR="004F2F4E">
        <w:rPr>
          <w:rFonts w:eastAsia="华文新魏" w:cs="Times New Roman" w:hint="eastAsia"/>
          <w:sz w:val="44"/>
          <w:szCs w:val="44"/>
        </w:rPr>
        <w:t>再生</w:t>
      </w:r>
      <w:r w:rsidR="004F2F4E">
        <w:rPr>
          <w:rFonts w:eastAsia="华文新魏" w:cs="Times New Roman"/>
          <w:sz w:val="44"/>
          <w:szCs w:val="44"/>
        </w:rPr>
        <w:t>资源回</w:t>
      </w:r>
      <w:r w:rsidR="005A1D96">
        <w:rPr>
          <w:rFonts w:eastAsia="华文新魏" w:cs="Times New Roman" w:hint="eastAsia"/>
          <w:sz w:val="44"/>
          <w:szCs w:val="44"/>
        </w:rPr>
        <w:t>收</w:t>
      </w:r>
      <w:r w:rsidR="004F2F4E">
        <w:rPr>
          <w:rFonts w:eastAsia="华文新魏" w:cs="Times New Roman"/>
          <w:sz w:val="44"/>
          <w:szCs w:val="44"/>
        </w:rPr>
        <w:t>利用扩建项目</w:t>
      </w:r>
    </w:p>
    <w:p w14:paraId="3CF701D6" w14:textId="77777777" w:rsidR="00B443EA" w:rsidRPr="00E07844" w:rsidRDefault="00B443EA" w:rsidP="00B443EA">
      <w:pPr>
        <w:tabs>
          <w:tab w:val="center" w:pos="4153"/>
          <w:tab w:val="right" w:pos="8306"/>
        </w:tabs>
        <w:spacing w:line="240" w:lineRule="atLeast"/>
        <w:ind w:firstLine="1044"/>
        <w:jc w:val="center"/>
        <w:rPr>
          <w:rFonts w:cs="Times New Roman"/>
          <w:b/>
          <w:sz w:val="52"/>
          <w:szCs w:val="52"/>
        </w:rPr>
      </w:pPr>
    </w:p>
    <w:p w14:paraId="6B0E4C66" w14:textId="001F9A5D" w:rsidR="00B443EA" w:rsidRPr="003B7147" w:rsidRDefault="005C2673" w:rsidP="00B443EA">
      <w:pPr>
        <w:tabs>
          <w:tab w:val="center" w:pos="4153"/>
          <w:tab w:val="right" w:pos="8306"/>
        </w:tabs>
        <w:spacing w:line="312" w:lineRule="auto"/>
        <w:ind w:firstLineChars="0" w:firstLine="0"/>
        <w:jc w:val="center"/>
        <w:rPr>
          <w:rFonts w:eastAsia="华文新魏" w:cs="Times New Roman"/>
          <w:b/>
          <w:sz w:val="72"/>
          <w:szCs w:val="52"/>
        </w:rPr>
      </w:pPr>
      <w:r>
        <w:rPr>
          <w:rFonts w:eastAsia="华文新魏" w:cs="Times New Roman" w:hint="eastAsia"/>
          <w:b/>
          <w:sz w:val="72"/>
          <w:szCs w:val="52"/>
        </w:rPr>
        <w:t>生态</w:t>
      </w:r>
      <w:r w:rsidR="00B443EA" w:rsidRPr="003B7147">
        <w:rPr>
          <w:rFonts w:eastAsia="华文新魏" w:cs="Times New Roman"/>
          <w:b/>
          <w:sz w:val="72"/>
          <w:szCs w:val="52"/>
        </w:rPr>
        <w:t>环境影响报告书</w:t>
      </w:r>
    </w:p>
    <w:p w14:paraId="1E95E735" w14:textId="3A7BCB85" w:rsidR="00B443EA" w:rsidRPr="00570025" w:rsidRDefault="00B443EA" w:rsidP="00B443EA">
      <w:pPr>
        <w:tabs>
          <w:tab w:val="center" w:pos="4153"/>
          <w:tab w:val="right" w:pos="8306"/>
        </w:tabs>
        <w:spacing w:line="312" w:lineRule="auto"/>
        <w:ind w:firstLineChars="0" w:firstLine="0"/>
        <w:jc w:val="center"/>
        <w:rPr>
          <w:rFonts w:eastAsia="华文新魏" w:cs="Times New Roman"/>
          <w:b/>
          <w:color w:val="000000" w:themeColor="text1"/>
          <w:sz w:val="44"/>
          <w:szCs w:val="52"/>
        </w:rPr>
      </w:pPr>
      <w:r w:rsidRPr="00570025">
        <w:rPr>
          <w:rFonts w:eastAsia="华文新魏" w:cs="Times New Roman"/>
          <w:b/>
          <w:color w:val="000000" w:themeColor="text1"/>
          <w:sz w:val="44"/>
          <w:szCs w:val="52"/>
        </w:rPr>
        <w:t>（</w:t>
      </w:r>
      <w:r>
        <w:rPr>
          <w:rFonts w:eastAsia="华文新魏" w:cs="Times New Roman" w:hint="eastAsia"/>
          <w:b/>
          <w:color w:val="000000" w:themeColor="text1"/>
          <w:sz w:val="44"/>
          <w:szCs w:val="52"/>
        </w:rPr>
        <w:t>送审</w:t>
      </w:r>
      <w:r w:rsidRPr="00570025">
        <w:rPr>
          <w:rFonts w:eastAsia="华文新魏" w:cs="Times New Roman" w:hint="eastAsia"/>
          <w:b/>
          <w:color w:val="000000" w:themeColor="text1"/>
          <w:sz w:val="44"/>
          <w:szCs w:val="52"/>
        </w:rPr>
        <w:t>稿</w:t>
      </w:r>
      <w:r w:rsidRPr="00570025">
        <w:rPr>
          <w:rFonts w:eastAsia="华文新魏" w:cs="Times New Roman"/>
          <w:b/>
          <w:color w:val="000000" w:themeColor="text1"/>
          <w:sz w:val="44"/>
          <w:szCs w:val="52"/>
        </w:rPr>
        <w:t>）</w:t>
      </w:r>
    </w:p>
    <w:p w14:paraId="77D3A35C" w14:textId="77777777" w:rsidR="00B443EA" w:rsidRPr="003B7147" w:rsidRDefault="00B443EA" w:rsidP="00B443EA">
      <w:pPr>
        <w:tabs>
          <w:tab w:val="center" w:pos="4153"/>
          <w:tab w:val="right" w:pos="8306"/>
        </w:tabs>
        <w:spacing w:line="312" w:lineRule="auto"/>
        <w:ind w:firstLine="643"/>
        <w:jc w:val="center"/>
        <w:rPr>
          <w:rFonts w:cs="Times New Roman"/>
          <w:b/>
          <w:sz w:val="32"/>
          <w:szCs w:val="52"/>
        </w:rPr>
      </w:pPr>
    </w:p>
    <w:p w14:paraId="0D2EE8BA" w14:textId="77777777" w:rsidR="00B443EA" w:rsidRDefault="00B443EA" w:rsidP="00B443EA">
      <w:pPr>
        <w:tabs>
          <w:tab w:val="center" w:pos="4153"/>
          <w:tab w:val="right" w:pos="8306"/>
        </w:tabs>
        <w:spacing w:line="312" w:lineRule="auto"/>
        <w:ind w:firstLine="643"/>
        <w:jc w:val="center"/>
        <w:rPr>
          <w:rFonts w:cs="Times New Roman"/>
          <w:b/>
          <w:sz w:val="32"/>
          <w:szCs w:val="52"/>
        </w:rPr>
      </w:pPr>
    </w:p>
    <w:p w14:paraId="5BA2D50D" w14:textId="77777777" w:rsidR="00B443EA" w:rsidRPr="003B7147" w:rsidRDefault="00B443EA" w:rsidP="00B443EA">
      <w:pPr>
        <w:tabs>
          <w:tab w:val="center" w:pos="4153"/>
          <w:tab w:val="right" w:pos="8306"/>
        </w:tabs>
        <w:spacing w:line="312" w:lineRule="auto"/>
        <w:ind w:firstLine="643"/>
        <w:jc w:val="center"/>
        <w:rPr>
          <w:rFonts w:cs="Times New Roman"/>
          <w:b/>
          <w:sz w:val="32"/>
          <w:szCs w:val="52"/>
        </w:rPr>
      </w:pPr>
    </w:p>
    <w:p w14:paraId="10D43761" w14:textId="77777777" w:rsidR="00B443EA" w:rsidRPr="003B7147" w:rsidRDefault="00B443EA" w:rsidP="00B443EA">
      <w:pPr>
        <w:tabs>
          <w:tab w:val="center" w:pos="4153"/>
          <w:tab w:val="right" w:pos="8306"/>
        </w:tabs>
        <w:spacing w:line="312" w:lineRule="auto"/>
        <w:ind w:firstLine="643"/>
        <w:jc w:val="center"/>
        <w:rPr>
          <w:rFonts w:cs="Times New Roman"/>
          <w:b/>
          <w:sz w:val="32"/>
          <w:szCs w:val="52"/>
        </w:rPr>
      </w:pPr>
    </w:p>
    <w:p w14:paraId="385D4E0B" w14:textId="77777777" w:rsidR="00B443EA" w:rsidRPr="003B7147" w:rsidRDefault="00B443EA" w:rsidP="00B443EA">
      <w:pPr>
        <w:tabs>
          <w:tab w:val="center" w:pos="4153"/>
          <w:tab w:val="right" w:pos="8306"/>
        </w:tabs>
        <w:spacing w:line="312" w:lineRule="auto"/>
        <w:ind w:firstLine="643"/>
        <w:jc w:val="center"/>
        <w:rPr>
          <w:rFonts w:cs="Times New Roman"/>
          <w:b/>
          <w:sz w:val="32"/>
          <w:szCs w:val="52"/>
        </w:rPr>
      </w:pPr>
    </w:p>
    <w:p w14:paraId="6E87D29C" w14:textId="77777777" w:rsidR="00B443EA" w:rsidRPr="003B7147" w:rsidRDefault="00B443EA" w:rsidP="00B443EA">
      <w:pPr>
        <w:tabs>
          <w:tab w:val="center" w:pos="4153"/>
          <w:tab w:val="right" w:pos="8306"/>
        </w:tabs>
        <w:spacing w:line="312" w:lineRule="auto"/>
        <w:ind w:firstLine="643"/>
        <w:jc w:val="center"/>
        <w:rPr>
          <w:rFonts w:cs="Times New Roman"/>
          <w:b/>
          <w:sz w:val="32"/>
          <w:szCs w:val="52"/>
        </w:rPr>
      </w:pPr>
    </w:p>
    <w:p w14:paraId="6BA7A9F9" w14:textId="77777777" w:rsidR="00B443EA" w:rsidRDefault="00B443EA" w:rsidP="00B443EA">
      <w:pPr>
        <w:tabs>
          <w:tab w:val="center" w:pos="4153"/>
          <w:tab w:val="right" w:pos="8306"/>
        </w:tabs>
        <w:spacing w:line="312" w:lineRule="auto"/>
        <w:ind w:firstLine="643"/>
        <w:jc w:val="center"/>
        <w:rPr>
          <w:rFonts w:cs="Times New Roman"/>
          <w:b/>
          <w:sz w:val="32"/>
          <w:szCs w:val="52"/>
        </w:rPr>
      </w:pPr>
    </w:p>
    <w:p w14:paraId="1A30A6AD" w14:textId="77777777" w:rsidR="00B443EA" w:rsidRDefault="00B443EA" w:rsidP="00B443EA">
      <w:pPr>
        <w:tabs>
          <w:tab w:val="center" w:pos="4153"/>
          <w:tab w:val="right" w:pos="8306"/>
        </w:tabs>
        <w:spacing w:line="312" w:lineRule="auto"/>
        <w:ind w:firstLine="643"/>
        <w:jc w:val="center"/>
        <w:rPr>
          <w:rFonts w:cs="Times New Roman"/>
          <w:b/>
          <w:sz w:val="32"/>
          <w:szCs w:val="52"/>
        </w:rPr>
      </w:pPr>
    </w:p>
    <w:p w14:paraId="57770001" w14:textId="77777777" w:rsidR="00B443EA" w:rsidRDefault="00B443EA" w:rsidP="00B443EA">
      <w:pPr>
        <w:tabs>
          <w:tab w:val="center" w:pos="4153"/>
          <w:tab w:val="right" w:pos="8306"/>
        </w:tabs>
        <w:spacing w:line="312" w:lineRule="auto"/>
        <w:ind w:firstLine="643"/>
        <w:jc w:val="center"/>
        <w:rPr>
          <w:rFonts w:cs="Times New Roman"/>
          <w:b/>
          <w:sz w:val="32"/>
          <w:szCs w:val="52"/>
        </w:rPr>
      </w:pPr>
    </w:p>
    <w:p w14:paraId="0B48194F" w14:textId="77777777" w:rsidR="00B443EA" w:rsidRPr="003B7147" w:rsidRDefault="00B443EA" w:rsidP="00B443EA">
      <w:pPr>
        <w:tabs>
          <w:tab w:val="center" w:pos="4153"/>
          <w:tab w:val="right" w:pos="8306"/>
        </w:tabs>
        <w:spacing w:line="312" w:lineRule="auto"/>
        <w:ind w:firstLine="643"/>
        <w:jc w:val="center"/>
        <w:rPr>
          <w:rFonts w:cs="Times New Roman"/>
          <w:b/>
          <w:sz w:val="32"/>
          <w:szCs w:val="52"/>
        </w:rPr>
      </w:pPr>
    </w:p>
    <w:p w14:paraId="67FF913C" w14:textId="0D3029DF" w:rsidR="00B443EA" w:rsidRPr="003B7147" w:rsidRDefault="00B443EA" w:rsidP="00B443EA">
      <w:pPr>
        <w:tabs>
          <w:tab w:val="center" w:pos="4153"/>
          <w:tab w:val="right" w:pos="8306"/>
        </w:tabs>
        <w:spacing w:line="312" w:lineRule="auto"/>
        <w:ind w:firstLineChars="0" w:firstLine="0"/>
        <w:jc w:val="center"/>
        <w:rPr>
          <w:rFonts w:eastAsia="楷体" w:cs="Times New Roman"/>
          <w:b/>
          <w:sz w:val="32"/>
          <w:szCs w:val="52"/>
        </w:rPr>
      </w:pPr>
      <w:r w:rsidRPr="003B7147">
        <w:rPr>
          <w:rFonts w:eastAsia="楷体" w:cs="Times New Roman"/>
          <w:b/>
          <w:sz w:val="32"/>
          <w:szCs w:val="52"/>
        </w:rPr>
        <w:t>建设单位：</w:t>
      </w:r>
      <w:r w:rsidRPr="00B443EA">
        <w:rPr>
          <w:rFonts w:eastAsia="楷体" w:cs="Times New Roman" w:hint="eastAsia"/>
          <w:b/>
          <w:sz w:val="32"/>
          <w:szCs w:val="52"/>
        </w:rPr>
        <w:t>淮南市壮邸仁再生资源利用有限公司</w:t>
      </w:r>
    </w:p>
    <w:p w14:paraId="5273AB13" w14:textId="77777777" w:rsidR="00B443EA" w:rsidRDefault="00B443EA" w:rsidP="00B443EA">
      <w:pPr>
        <w:tabs>
          <w:tab w:val="center" w:pos="4153"/>
          <w:tab w:val="right" w:pos="8306"/>
        </w:tabs>
        <w:spacing w:line="312" w:lineRule="auto"/>
        <w:ind w:firstLineChars="0" w:firstLine="0"/>
        <w:jc w:val="center"/>
        <w:rPr>
          <w:rFonts w:eastAsia="楷体" w:cs="Times New Roman"/>
          <w:b/>
          <w:sz w:val="32"/>
          <w:szCs w:val="52"/>
        </w:rPr>
      </w:pPr>
      <w:r w:rsidRPr="003B7147">
        <w:rPr>
          <w:rFonts w:eastAsia="楷体" w:cs="Times New Roman"/>
          <w:b/>
          <w:sz w:val="32"/>
          <w:szCs w:val="52"/>
        </w:rPr>
        <w:t>编制单位：</w:t>
      </w:r>
      <w:r w:rsidRPr="003B7147">
        <w:rPr>
          <w:rFonts w:eastAsia="楷体" w:cs="Times New Roman" w:hint="eastAsia"/>
          <w:b/>
          <w:sz w:val="32"/>
          <w:szCs w:val="52"/>
        </w:rPr>
        <w:t>安徽睿晟环境科技有限公司</w:t>
      </w:r>
    </w:p>
    <w:p w14:paraId="3A76D08B" w14:textId="68545C50" w:rsidR="00B443EA" w:rsidRDefault="00B443EA" w:rsidP="00B443EA">
      <w:pPr>
        <w:ind w:firstLineChars="0" w:firstLine="0"/>
        <w:jc w:val="center"/>
        <w:rPr>
          <w:rFonts w:eastAsia="楷体" w:cs="Times New Roman"/>
          <w:b/>
          <w:sz w:val="32"/>
          <w:szCs w:val="52"/>
        </w:rPr>
        <w:sectPr w:rsidR="00B443EA" w:rsidSect="001B24F7">
          <w:headerReference w:type="even" r:id="rId9"/>
          <w:headerReference w:type="default" r:id="rId10"/>
          <w:footerReference w:type="even" r:id="rId11"/>
          <w:footerReference w:type="default" r:id="rId12"/>
          <w:headerReference w:type="first" r:id="rId13"/>
          <w:footerReference w:type="first" r:id="rId14"/>
          <w:pgSz w:w="11906" w:h="16838" w:code="9"/>
          <w:pgMar w:top="1418" w:right="1418" w:bottom="1418" w:left="1418" w:header="851" w:footer="850" w:gutter="0"/>
          <w:cols w:space="720"/>
          <w:titlePg/>
          <w:docGrid w:type="lines" w:linePitch="326"/>
        </w:sectPr>
      </w:pPr>
      <w:r w:rsidRPr="003B7147">
        <w:rPr>
          <w:rFonts w:eastAsia="楷体" w:cs="Times New Roman"/>
          <w:b/>
          <w:sz w:val="32"/>
          <w:szCs w:val="52"/>
        </w:rPr>
        <w:t>202</w:t>
      </w:r>
      <w:r>
        <w:rPr>
          <w:rFonts w:eastAsia="楷体" w:cs="Times New Roman"/>
          <w:b/>
          <w:sz w:val="32"/>
          <w:szCs w:val="52"/>
        </w:rPr>
        <w:t>6</w:t>
      </w:r>
      <w:r w:rsidRPr="003B7147">
        <w:rPr>
          <w:rFonts w:eastAsia="楷体" w:cs="Times New Roman"/>
          <w:b/>
          <w:sz w:val="32"/>
          <w:szCs w:val="52"/>
        </w:rPr>
        <w:t>年</w:t>
      </w:r>
      <w:r w:rsidR="00E14DCC">
        <w:rPr>
          <w:rFonts w:eastAsia="楷体" w:cs="Times New Roman"/>
          <w:b/>
          <w:sz w:val="32"/>
          <w:szCs w:val="52"/>
        </w:rPr>
        <w:t>9</w:t>
      </w:r>
      <w:r w:rsidRPr="003B7147">
        <w:rPr>
          <w:rFonts w:eastAsia="楷体" w:cs="Times New Roman"/>
          <w:b/>
          <w:sz w:val="32"/>
          <w:szCs w:val="52"/>
        </w:rPr>
        <w:t>月</w:t>
      </w:r>
      <w:r w:rsidRPr="003B7147">
        <w:rPr>
          <w:rFonts w:eastAsia="楷体" w:cs="Times New Roman"/>
          <w:b/>
          <w:sz w:val="32"/>
          <w:szCs w:val="52"/>
        </w:rPr>
        <w:t xml:space="preserve">  </w:t>
      </w:r>
      <w:r w:rsidRPr="003B7147">
        <w:rPr>
          <w:rFonts w:eastAsia="楷体" w:cs="Times New Roman" w:hint="eastAsia"/>
          <w:b/>
          <w:sz w:val="32"/>
          <w:szCs w:val="52"/>
        </w:rPr>
        <w:t>合肥</w:t>
      </w:r>
    </w:p>
    <w:bookmarkStart w:id="0" w:name="_Toc170064962" w:displacedByCustomXml="next"/>
    <w:bookmarkStart w:id="1" w:name="_Toc164795726" w:displacedByCustomXml="next"/>
    <w:sdt>
      <w:sdtPr>
        <w:rPr>
          <w:rFonts w:eastAsia="宋体" w:cstheme="minorBidi"/>
          <w:b w:val="0"/>
          <w:bCs w:val="0"/>
          <w:kern w:val="2"/>
          <w:szCs w:val="22"/>
          <w:lang w:val="zh-CN"/>
        </w:rPr>
        <w:id w:val="-1496871968"/>
        <w:docPartObj>
          <w:docPartGallery w:val="Table of Contents"/>
          <w:docPartUnique/>
        </w:docPartObj>
      </w:sdtPr>
      <w:sdtEndPr/>
      <w:sdtContent>
        <w:p w14:paraId="55C64786" w14:textId="1DB7C99F" w:rsidR="00C003E8" w:rsidRPr="00C003E8" w:rsidRDefault="00C003E8" w:rsidP="00C003E8">
          <w:pPr>
            <w:pStyle w:val="TOC"/>
            <w:rPr>
              <w:b w:val="0"/>
              <w:sz w:val="36"/>
              <w:szCs w:val="36"/>
            </w:rPr>
          </w:pPr>
          <w:r w:rsidRPr="00C003E8">
            <w:rPr>
              <w:b w:val="0"/>
              <w:sz w:val="36"/>
              <w:szCs w:val="36"/>
              <w:lang w:val="zh-CN"/>
            </w:rPr>
            <w:t>目录</w:t>
          </w:r>
        </w:p>
        <w:p w14:paraId="6AD82960" w14:textId="0065E73B" w:rsidR="00AF52E5" w:rsidRPr="00AF52E5" w:rsidRDefault="00C003E8" w:rsidP="00AF52E5">
          <w:pPr>
            <w:pStyle w:val="14"/>
            <w:tabs>
              <w:tab w:val="right" w:leader="dot" w:pos="9060"/>
            </w:tabs>
            <w:ind w:firstLineChars="0" w:firstLine="0"/>
            <w:rPr>
              <w:rFonts w:ascii="Times New Roman" w:eastAsiaTheme="minorEastAsia" w:hAnsi="Times New Roman"/>
              <w:b w:val="0"/>
              <w:noProof/>
              <w:sz w:val="21"/>
            </w:rPr>
          </w:pPr>
          <w:r w:rsidRPr="00C003E8">
            <w:rPr>
              <w:rFonts w:ascii="Times New Roman" w:hAnsi="Times New Roman"/>
              <w:b w:val="0"/>
            </w:rPr>
            <w:fldChar w:fldCharType="begin"/>
          </w:r>
          <w:r w:rsidRPr="00C003E8">
            <w:rPr>
              <w:rFonts w:ascii="Times New Roman" w:hAnsi="Times New Roman"/>
              <w:b w:val="0"/>
            </w:rPr>
            <w:instrText xml:space="preserve"> TOC \o "1-3" \h \z \u </w:instrText>
          </w:r>
          <w:r w:rsidRPr="00C003E8">
            <w:rPr>
              <w:rFonts w:ascii="Times New Roman" w:hAnsi="Times New Roman"/>
              <w:b w:val="0"/>
            </w:rPr>
            <w:fldChar w:fldCharType="separate"/>
          </w:r>
          <w:hyperlink w:anchor="_Toc238148055" w:history="1">
            <w:r w:rsidR="00AF52E5" w:rsidRPr="00AF52E5">
              <w:rPr>
                <w:rStyle w:val="af2"/>
                <w:rFonts w:ascii="Times New Roman" w:hAnsi="Times New Roman"/>
                <w:b w:val="0"/>
                <w:noProof/>
              </w:rPr>
              <w:t>1</w:t>
            </w:r>
            <w:r w:rsidR="00AF52E5" w:rsidRPr="00AF52E5">
              <w:rPr>
                <w:rStyle w:val="af2"/>
                <w:rFonts w:ascii="Times New Roman" w:hAnsi="Times New Roman"/>
                <w:b w:val="0"/>
                <w:noProof/>
              </w:rPr>
              <w:t>概述</w:t>
            </w:r>
            <w:r w:rsidR="00AF52E5" w:rsidRPr="00AF52E5">
              <w:rPr>
                <w:rFonts w:ascii="Times New Roman" w:hAnsi="Times New Roman"/>
                <w:b w:val="0"/>
                <w:noProof/>
                <w:webHidden/>
              </w:rPr>
              <w:tab/>
            </w:r>
            <w:r w:rsidR="00AF52E5" w:rsidRPr="00AF52E5">
              <w:rPr>
                <w:rFonts w:ascii="Times New Roman" w:hAnsi="Times New Roman"/>
                <w:b w:val="0"/>
                <w:noProof/>
                <w:webHidden/>
              </w:rPr>
              <w:fldChar w:fldCharType="begin"/>
            </w:r>
            <w:r w:rsidR="00AF52E5" w:rsidRPr="00AF52E5">
              <w:rPr>
                <w:rFonts w:ascii="Times New Roman" w:hAnsi="Times New Roman"/>
                <w:b w:val="0"/>
                <w:noProof/>
                <w:webHidden/>
              </w:rPr>
              <w:instrText xml:space="preserve"> PAGEREF _Toc238148055 \h </w:instrText>
            </w:r>
            <w:r w:rsidR="00AF52E5" w:rsidRPr="00AF52E5">
              <w:rPr>
                <w:rFonts w:ascii="Times New Roman" w:hAnsi="Times New Roman"/>
                <w:b w:val="0"/>
                <w:noProof/>
                <w:webHidden/>
              </w:rPr>
            </w:r>
            <w:r w:rsidR="00AF52E5" w:rsidRPr="00AF52E5">
              <w:rPr>
                <w:rFonts w:ascii="Times New Roman" w:hAnsi="Times New Roman"/>
                <w:b w:val="0"/>
                <w:noProof/>
                <w:webHidden/>
              </w:rPr>
              <w:fldChar w:fldCharType="separate"/>
            </w:r>
            <w:r w:rsidR="00220C40">
              <w:rPr>
                <w:rFonts w:ascii="Times New Roman" w:hAnsi="Times New Roman"/>
                <w:b w:val="0"/>
                <w:noProof/>
                <w:webHidden/>
              </w:rPr>
              <w:t>1</w:t>
            </w:r>
            <w:r w:rsidR="00AF52E5" w:rsidRPr="00AF52E5">
              <w:rPr>
                <w:rFonts w:ascii="Times New Roman" w:hAnsi="Times New Roman"/>
                <w:b w:val="0"/>
                <w:noProof/>
                <w:webHidden/>
              </w:rPr>
              <w:fldChar w:fldCharType="end"/>
            </w:r>
          </w:hyperlink>
        </w:p>
        <w:p w14:paraId="01B834D3" w14:textId="49276C45" w:rsidR="00AF52E5" w:rsidRPr="00AF52E5" w:rsidRDefault="004A164A">
          <w:pPr>
            <w:pStyle w:val="23"/>
            <w:ind w:firstLine="482"/>
            <w:rPr>
              <w:rFonts w:eastAsiaTheme="minorEastAsia"/>
              <w:b w:val="0"/>
              <w:bCs w:val="0"/>
              <w:sz w:val="21"/>
            </w:rPr>
          </w:pPr>
          <w:hyperlink w:anchor="_Toc238148056" w:history="1">
            <w:r w:rsidR="00AF52E5" w:rsidRPr="00AF52E5">
              <w:rPr>
                <w:rStyle w:val="af2"/>
                <w:b w:val="0"/>
              </w:rPr>
              <w:t>1.1</w:t>
            </w:r>
            <w:r w:rsidR="00AF52E5" w:rsidRPr="00AF52E5">
              <w:rPr>
                <w:rStyle w:val="af2"/>
                <w:b w:val="0"/>
              </w:rPr>
              <w:t>项目由来</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_Toc238148056 \h </w:instrText>
            </w:r>
            <w:r w:rsidR="00AF52E5" w:rsidRPr="00AF52E5">
              <w:rPr>
                <w:b w:val="0"/>
                <w:webHidden/>
              </w:rPr>
            </w:r>
            <w:r w:rsidR="00AF52E5" w:rsidRPr="00AF52E5">
              <w:rPr>
                <w:b w:val="0"/>
                <w:webHidden/>
              </w:rPr>
              <w:fldChar w:fldCharType="separate"/>
            </w:r>
            <w:r w:rsidR="00220C40">
              <w:rPr>
                <w:b w:val="0"/>
                <w:webHidden/>
              </w:rPr>
              <w:t>1</w:t>
            </w:r>
            <w:r w:rsidR="00AF52E5" w:rsidRPr="00AF52E5">
              <w:rPr>
                <w:b w:val="0"/>
                <w:webHidden/>
              </w:rPr>
              <w:fldChar w:fldCharType="end"/>
            </w:r>
          </w:hyperlink>
        </w:p>
        <w:p w14:paraId="12CF3A54" w14:textId="0101A241" w:rsidR="00AF52E5" w:rsidRPr="00AF52E5" w:rsidRDefault="004A164A">
          <w:pPr>
            <w:pStyle w:val="23"/>
            <w:ind w:firstLine="482"/>
            <w:rPr>
              <w:rFonts w:eastAsiaTheme="minorEastAsia"/>
              <w:b w:val="0"/>
              <w:bCs w:val="0"/>
              <w:sz w:val="21"/>
            </w:rPr>
          </w:pPr>
          <w:hyperlink w:anchor="_Toc238148057" w:history="1">
            <w:r w:rsidR="00AF52E5" w:rsidRPr="00AF52E5">
              <w:rPr>
                <w:rStyle w:val="af2"/>
                <w:b w:val="0"/>
              </w:rPr>
              <w:t>1.2</w:t>
            </w:r>
            <w:r w:rsidR="00AF52E5" w:rsidRPr="00AF52E5">
              <w:rPr>
                <w:rStyle w:val="af2"/>
                <w:b w:val="0"/>
              </w:rPr>
              <w:t>项目特点</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_Toc238148057 \h </w:instrText>
            </w:r>
            <w:r w:rsidR="00AF52E5" w:rsidRPr="00AF52E5">
              <w:rPr>
                <w:b w:val="0"/>
                <w:webHidden/>
              </w:rPr>
            </w:r>
            <w:r w:rsidR="00AF52E5" w:rsidRPr="00AF52E5">
              <w:rPr>
                <w:b w:val="0"/>
                <w:webHidden/>
              </w:rPr>
              <w:fldChar w:fldCharType="separate"/>
            </w:r>
            <w:r w:rsidR="00220C40">
              <w:rPr>
                <w:b w:val="0"/>
                <w:webHidden/>
              </w:rPr>
              <w:t>2</w:t>
            </w:r>
            <w:r w:rsidR="00AF52E5" w:rsidRPr="00AF52E5">
              <w:rPr>
                <w:b w:val="0"/>
                <w:webHidden/>
              </w:rPr>
              <w:fldChar w:fldCharType="end"/>
            </w:r>
          </w:hyperlink>
        </w:p>
        <w:p w14:paraId="32FD5A6C" w14:textId="21222296" w:rsidR="00AF52E5" w:rsidRPr="00AF52E5" w:rsidRDefault="004A164A">
          <w:pPr>
            <w:pStyle w:val="23"/>
            <w:ind w:firstLine="482"/>
            <w:rPr>
              <w:rFonts w:eastAsiaTheme="minorEastAsia"/>
              <w:b w:val="0"/>
              <w:bCs w:val="0"/>
              <w:sz w:val="21"/>
            </w:rPr>
          </w:pPr>
          <w:hyperlink w:anchor="_Toc238148058" w:history="1">
            <w:r w:rsidR="00AF52E5" w:rsidRPr="00AF52E5">
              <w:rPr>
                <w:rStyle w:val="af2"/>
                <w:b w:val="0"/>
              </w:rPr>
              <w:t>1.3</w:t>
            </w:r>
            <w:r w:rsidR="00AF52E5" w:rsidRPr="00AF52E5">
              <w:rPr>
                <w:rStyle w:val="af2"/>
                <w:b w:val="0"/>
              </w:rPr>
              <w:t>环境影响评价工作过程</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_Toc238148058 \h </w:instrText>
            </w:r>
            <w:r w:rsidR="00AF52E5" w:rsidRPr="00AF52E5">
              <w:rPr>
                <w:b w:val="0"/>
                <w:webHidden/>
              </w:rPr>
            </w:r>
            <w:r w:rsidR="00AF52E5" w:rsidRPr="00AF52E5">
              <w:rPr>
                <w:b w:val="0"/>
                <w:webHidden/>
              </w:rPr>
              <w:fldChar w:fldCharType="separate"/>
            </w:r>
            <w:r w:rsidR="00220C40">
              <w:rPr>
                <w:b w:val="0"/>
                <w:webHidden/>
              </w:rPr>
              <w:t>3</w:t>
            </w:r>
            <w:r w:rsidR="00AF52E5" w:rsidRPr="00AF52E5">
              <w:rPr>
                <w:b w:val="0"/>
                <w:webHidden/>
              </w:rPr>
              <w:fldChar w:fldCharType="end"/>
            </w:r>
          </w:hyperlink>
        </w:p>
        <w:p w14:paraId="3C82AAAA" w14:textId="476B05CA" w:rsidR="00AF52E5" w:rsidRPr="00AF52E5" w:rsidRDefault="004A164A">
          <w:pPr>
            <w:pStyle w:val="23"/>
            <w:ind w:firstLine="482"/>
            <w:rPr>
              <w:rFonts w:eastAsiaTheme="minorEastAsia"/>
              <w:b w:val="0"/>
              <w:bCs w:val="0"/>
              <w:sz w:val="21"/>
            </w:rPr>
          </w:pPr>
          <w:hyperlink w:anchor="_Toc238148059" w:history="1">
            <w:r w:rsidR="00AF52E5" w:rsidRPr="00AF52E5">
              <w:rPr>
                <w:rStyle w:val="af2"/>
                <w:b w:val="0"/>
              </w:rPr>
              <w:t>1.4</w:t>
            </w:r>
            <w:r w:rsidR="00AF52E5" w:rsidRPr="00AF52E5">
              <w:rPr>
                <w:rStyle w:val="af2"/>
                <w:b w:val="0"/>
              </w:rPr>
              <w:t>分析判定相关情况</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_Toc238148059 \h </w:instrText>
            </w:r>
            <w:r w:rsidR="00AF52E5" w:rsidRPr="00AF52E5">
              <w:rPr>
                <w:b w:val="0"/>
                <w:webHidden/>
              </w:rPr>
            </w:r>
            <w:r w:rsidR="00AF52E5" w:rsidRPr="00AF52E5">
              <w:rPr>
                <w:b w:val="0"/>
                <w:webHidden/>
              </w:rPr>
              <w:fldChar w:fldCharType="separate"/>
            </w:r>
            <w:r w:rsidR="00220C40">
              <w:rPr>
                <w:b w:val="0"/>
                <w:webHidden/>
              </w:rPr>
              <w:t>5</w:t>
            </w:r>
            <w:r w:rsidR="00AF52E5" w:rsidRPr="00AF52E5">
              <w:rPr>
                <w:b w:val="0"/>
                <w:webHidden/>
              </w:rPr>
              <w:fldChar w:fldCharType="end"/>
            </w:r>
          </w:hyperlink>
        </w:p>
        <w:p w14:paraId="28A13038" w14:textId="2EBE8727" w:rsidR="00AF52E5" w:rsidRPr="00AF52E5" w:rsidRDefault="004A164A">
          <w:pPr>
            <w:pStyle w:val="23"/>
            <w:ind w:firstLine="482"/>
            <w:rPr>
              <w:rFonts w:eastAsiaTheme="minorEastAsia"/>
              <w:b w:val="0"/>
              <w:bCs w:val="0"/>
              <w:sz w:val="21"/>
            </w:rPr>
          </w:pPr>
          <w:hyperlink w:anchor="_Toc238148063" w:history="1">
            <w:r w:rsidR="00AF52E5" w:rsidRPr="00AF52E5">
              <w:rPr>
                <w:rStyle w:val="af2"/>
                <w:b w:val="0"/>
              </w:rPr>
              <w:t>1.5</w:t>
            </w:r>
            <w:r w:rsidR="00AF52E5" w:rsidRPr="00AF52E5">
              <w:rPr>
                <w:rStyle w:val="af2"/>
                <w:b w:val="0"/>
              </w:rPr>
              <w:t>关注的主要环境问题及环境影响</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_Toc238148063 \h </w:instrText>
            </w:r>
            <w:r w:rsidR="00AF52E5" w:rsidRPr="00AF52E5">
              <w:rPr>
                <w:b w:val="0"/>
                <w:webHidden/>
              </w:rPr>
            </w:r>
            <w:r w:rsidR="00AF52E5" w:rsidRPr="00AF52E5">
              <w:rPr>
                <w:b w:val="0"/>
                <w:webHidden/>
              </w:rPr>
              <w:fldChar w:fldCharType="separate"/>
            </w:r>
            <w:r w:rsidR="00220C40">
              <w:rPr>
                <w:b w:val="0"/>
                <w:webHidden/>
              </w:rPr>
              <w:t>7</w:t>
            </w:r>
            <w:r w:rsidR="00AF52E5" w:rsidRPr="00AF52E5">
              <w:rPr>
                <w:b w:val="0"/>
                <w:webHidden/>
              </w:rPr>
              <w:fldChar w:fldCharType="end"/>
            </w:r>
          </w:hyperlink>
        </w:p>
        <w:p w14:paraId="4AC390BC" w14:textId="49147A9C" w:rsidR="00AF52E5" w:rsidRPr="00AF52E5" w:rsidRDefault="004A164A">
          <w:pPr>
            <w:pStyle w:val="23"/>
            <w:ind w:firstLine="482"/>
            <w:rPr>
              <w:rFonts w:eastAsiaTheme="minorEastAsia"/>
              <w:b w:val="0"/>
              <w:bCs w:val="0"/>
              <w:sz w:val="21"/>
            </w:rPr>
          </w:pPr>
          <w:hyperlink w:anchor="_Toc238148064" w:history="1">
            <w:r w:rsidR="00AF52E5" w:rsidRPr="00AF52E5">
              <w:rPr>
                <w:rStyle w:val="af2"/>
                <w:b w:val="0"/>
              </w:rPr>
              <w:t>1.6</w:t>
            </w:r>
            <w:r w:rsidR="00AF52E5" w:rsidRPr="00AF52E5">
              <w:rPr>
                <w:rStyle w:val="af2"/>
                <w:b w:val="0"/>
              </w:rPr>
              <w:t>报告书的主要结论</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_Toc238148064 \h </w:instrText>
            </w:r>
            <w:r w:rsidR="00AF52E5" w:rsidRPr="00AF52E5">
              <w:rPr>
                <w:b w:val="0"/>
                <w:webHidden/>
              </w:rPr>
            </w:r>
            <w:r w:rsidR="00AF52E5" w:rsidRPr="00AF52E5">
              <w:rPr>
                <w:b w:val="0"/>
                <w:webHidden/>
              </w:rPr>
              <w:fldChar w:fldCharType="separate"/>
            </w:r>
            <w:r w:rsidR="00220C40">
              <w:rPr>
                <w:b w:val="0"/>
                <w:webHidden/>
              </w:rPr>
              <w:t>7</w:t>
            </w:r>
            <w:r w:rsidR="00AF52E5" w:rsidRPr="00AF52E5">
              <w:rPr>
                <w:b w:val="0"/>
                <w:webHidden/>
              </w:rPr>
              <w:fldChar w:fldCharType="end"/>
            </w:r>
          </w:hyperlink>
        </w:p>
        <w:p w14:paraId="4B946592" w14:textId="60136C58" w:rsidR="00AF52E5" w:rsidRPr="00AF52E5" w:rsidRDefault="004A164A" w:rsidP="00AF52E5">
          <w:pPr>
            <w:pStyle w:val="14"/>
            <w:tabs>
              <w:tab w:val="right" w:leader="dot" w:pos="9060"/>
            </w:tabs>
            <w:ind w:firstLineChars="0" w:firstLine="0"/>
            <w:rPr>
              <w:rFonts w:ascii="Times New Roman" w:eastAsiaTheme="minorEastAsia" w:hAnsi="Times New Roman"/>
              <w:b w:val="0"/>
              <w:noProof/>
              <w:sz w:val="21"/>
            </w:rPr>
          </w:pPr>
          <w:hyperlink w:anchor="_Toc238148065" w:history="1">
            <w:r w:rsidR="00AF52E5" w:rsidRPr="00AF52E5">
              <w:rPr>
                <w:rStyle w:val="af2"/>
                <w:rFonts w:ascii="Times New Roman" w:hAnsi="Times New Roman"/>
                <w:b w:val="0"/>
                <w:noProof/>
              </w:rPr>
              <w:t>2</w:t>
            </w:r>
            <w:r w:rsidR="00AF52E5" w:rsidRPr="00AF52E5">
              <w:rPr>
                <w:rStyle w:val="af2"/>
                <w:rFonts w:ascii="Times New Roman" w:hAnsi="Times New Roman"/>
                <w:b w:val="0"/>
                <w:noProof/>
              </w:rPr>
              <w:t>总则</w:t>
            </w:r>
            <w:r w:rsidR="00AF52E5" w:rsidRPr="00AF52E5">
              <w:rPr>
                <w:rFonts w:ascii="Times New Roman" w:hAnsi="Times New Roman"/>
                <w:b w:val="0"/>
                <w:noProof/>
                <w:webHidden/>
              </w:rPr>
              <w:tab/>
            </w:r>
            <w:r w:rsidR="00AF52E5" w:rsidRPr="00AF52E5">
              <w:rPr>
                <w:rFonts w:ascii="Times New Roman" w:hAnsi="Times New Roman"/>
                <w:b w:val="0"/>
                <w:noProof/>
                <w:webHidden/>
              </w:rPr>
              <w:fldChar w:fldCharType="begin"/>
            </w:r>
            <w:r w:rsidR="00AF52E5" w:rsidRPr="00AF52E5">
              <w:rPr>
                <w:rFonts w:ascii="Times New Roman" w:hAnsi="Times New Roman"/>
                <w:b w:val="0"/>
                <w:noProof/>
                <w:webHidden/>
              </w:rPr>
              <w:instrText xml:space="preserve"> PAGEREF _Toc238148065 \h </w:instrText>
            </w:r>
            <w:r w:rsidR="00AF52E5" w:rsidRPr="00AF52E5">
              <w:rPr>
                <w:rFonts w:ascii="Times New Roman" w:hAnsi="Times New Roman"/>
                <w:b w:val="0"/>
                <w:noProof/>
                <w:webHidden/>
              </w:rPr>
            </w:r>
            <w:r w:rsidR="00AF52E5" w:rsidRPr="00AF52E5">
              <w:rPr>
                <w:rFonts w:ascii="Times New Roman" w:hAnsi="Times New Roman"/>
                <w:b w:val="0"/>
                <w:noProof/>
                <w:webHidden/>
              </w:rPr>
              <w:fldChar w:fldCharType="separate"/>
            </w:r>
            <w:r w:rsidR="00220C40">
              <w:rPr>
                <w:rFonts w:ascii="Times New Roman" w:hAnsi="Times New Roman"/>
                <w:b w:val="0"/>
                <w:noProof/>
                <w:webHidden/>
              </w:rPr>
              <w:t>8</w:t>
            </w:r>
            <w:r w:rsidR="00AF52E5" w:rsidRPr="00AF52E5">
              <w:rPr>
                <w:rFonts w:ascii="Times New Roman" w:hAnsi="Times New Roman"/>
                <w:b w:val="0"/>
                <w:noProof/>
                <w:webHidden/>
              </w:rPr>
              <w:fldChar w:fldCharType="end"/>
            </w:r>
          </w:hyperlink>
        </w:p>
        <w:p w14:paraId="170973C0" w14:textId="2ADBE8E8" w:rsidR="00AF52E5" w:rsidRPr="00AF52E5" w:rsidRDefault="004A164A">
          <w:pPr>
            <w:pStyle w:val="23"/>
            <w:ind w:firstLine="482"/>
            <w:rPr>
              <w:rFonts w:eastAsiaTheme="minorEastAsia"/>
              <w:b w:val="0"/>
              <w:bCs w:val="0"/>
              <w:sz w:val="21"/>
            </w:rPr>
          </w:pPr>
          <w:hyperlink w:anchor="_Toc238148066" w:history="1">
            <w:r w:rsidR="00AF52E5" w:rsidRPr="00AF52E5">
              <w:rPr>
                <w:rStyle w:val="af2"/>
                <w:b w:val="0"/>
              </w:rPr>
              <w:t>2.1</w:t>
            </w:r>
            <w:r w:rsidR="00AF52E5" w:rsidRPr="00AF52E5">
              <w:rPr>
                <w:rStyle w:val="af2"/>
                <w:b w:val="0"/>
              </w:rPr>
              <w:t>编制依据</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_Toc238148066 \h </w:instrText>
            </w:r>
            <w:r w:rsidR="00AF52E5" w:rsidRPr="00AF52E5">
              <w:rPr>
                <w:b w:val="0"/>
                <w:webHidden/>
              </w:rPr>
            </w:r>
            <w:r w:rsidR="00AF52E5" w:rsidRPr="00AF52E5">
              <w:rPr>
                <w:b w:val="0"/>
                <w:webHidden/>
              </w:rPr>
              <w:fldChar w:fldCharType="separate"/>
            </w:r>
            <w:r w:rsidR="00220C40">
              <w:rPr>
                <w:b w:val="0"/>
                <w:webHidden/>
              </w:rPr>
              <w:t>8</w:t>
            </w:r>
            <w:r w:rsidR="00AF52E5" w:rsidRPr="00AF52E5">
              <w:rPr>
                <w:b w:val="0"/>
                <w:webHidden/>
              </w:rPr>
              <w:fldChar w:fldCharType="end"/>
            </w:r>
          </w:hyperlink>
        </w:p>
        <w:p w14:paraId="55167B46" w14:textId="24E2CF06" w:rsidR="00AF52E5" w:rsidRPr="00AF52E5" w:rsidRDefault="004A164A">
          <w:pPr>
            <w:pStyle w:val="23"/>
            <w:ind w:firstLine="482"/>
            <w:rPr>
              <w:rFonts w:eastAsiaTheme="minorEastAsia"/>
              <w:b w:val="0"/>
              <w:bCs w:val="0"/>
              <w:sz w:val="21"/>
            </w:rPr>
          </w:pPr>
          <w:hyperlink w:anchor="_Toc238148072" w:history="1">
            <w:r w:rsidR="00AF52E5" w:rsidRPr="00AF52E5">
              <w:rPr>
                <w:rStyle w:val="af2"/>
                <w:b w:val="0"/>
              </w:rPr>
              <w:t>2.2</w:t>
            </w:r>
            <w:r w:rsidR="00AF52E5" w:rsidRPr="00AF52E5">
              <w:rPr>
                <w:rStyle w:val="af2"/>
                <w:b w:val="0"/>
              </w:rPr>
              <w:t>评价因子与评价标准</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_Toc238148072 \h </w:instrText>
            </w:r>
            <w:r w:rsidR="00AF52E5" w:rsidRPr="00AF52E5">
              <w:rPr>
                <w:b w:val="0"/>
                <w:webHidden/>
              </w:rPr>
            </w:r>
            <w:r w:rsidR="00AF52E5" w:rsidRPr="00AF52E5">
              <w:rPr>
                <w:b w:val="0"/>
                <w:webHidden/>
              </w:rPr>
              <w:fldChar w:fldCharType="separate"/>
            </w:r>
            <w:r w:rsidR="00220C40">
              <w:rPr>
                <w:b w:val="0"/>
                <w:webHidden/>
              </w:rPr>
              <w:t>13</w:t>
            </w:r>
            <w:r w:rsidR="00AF52E5" w:rsidRPr="00AF52E5">
              <w:rPr>
                <w:b w:val="0"/>
                <w:webHidden/>
              </w:rPr>
              <w:fldChar w:fldCharType="end"/>
            </w:r>
          </w:hyperlink>
        </w:p>
        <w:p w14:paraId="03AA7933" w14:textId="4FD08264" w:rsidR="00AF52E5" w:rsidRPr="00AF52E5" w:rsidRDefault="004A164A">
          <w:pPr>
            <w:pStyle w:val="23"/>
            <w:ind w:firstLine="482"/>
            <w:rPr>
              <w:rFonts w:eastAsiaTheme="minorEastAsia"/>
              <w:b w:val="0"/>
              <w:bCs w:val="0"/>
              <w:sz w:val="21"/>
            </w:rPr>
          </w:pPr>
          <w:hyperlink w:anchor="_Toc238148076" w:history="1">
            <w:r w:rsidR="00AF52E5" w:rsidRPr="00AF52E5">
              <w:rPr>
                <w:rStyle w:val="af2"/>
                <w:b w:val="0"/>
              </w:rPr>
              <w:t>2.3</w:t>
            </w:r>
            <w:r w:rsidR="00AF52E5" w:rsidRPr="00AF52E5">
              <w:rPr>
                <w:rStyle w:val="af2"/>
                <w:b w:val="0"/>
              </w:rPr>
              <w:t>评价工作等级</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_Toc238148076 \h </w:instrText>
            </w:r>
            <w:r w:rsidR="00AF52E5" w:rsidRPr="00AF52E5">
              <w:rPr>
                <w:b w:val="0"/>
                <w:webHidden/>
              </w:rPr>
            </w:r>
            <w:r w:rsidR="00AF52E5" w:rsidRPr="00AF52E5">
              <w:rPr>
                <w:b w:val="0"/>
                <w:webHidden/>
              </w:rPr>
              <w:fldChar w:fldCharType="separate"/>
            </w:r>
            <w:r w:rsidR="00220C40">
              <w:rPr>
                <w:b w:val="0"/>
                <w:webHidden/>
              </w:rPr>
              <w:t>22</w:t>
            </w:r>
            <w:r w:rsidR="00AF52E5" w:rsidRPr="00AF52E5">
              <w:rPr>
                <w:b w:val="0"/>
                <w:webHidden/>
              </w:rPr>
              <w:fldChar w:fldCharType="end"/>
            </w:r>
          </w:hyperlink>
        </w:p>
        <w:p w14:paraId="6785DBDC" w14:textId="2D736101" w:rsidR="00AF52E5" w:rsidRPr="00AF52E5" w:rsidRDefault="004A164A">
          <w:pPr>
            <w:pStyle w:val="23"/>
            <w:ind w:firstLine="482"/>
            <w:rPr>
              <w:rFonts w:eastAsiaTheme="minorEastAsia"/>
              <w:b w:val="0"/>
              <w:bCs w:val="0"/>
              <w:sz w:val="21"/>
            </w:rPr>
          </w:pPr>
          <w:hyperlink w:anchor="_Toc238148084" w:history="1">
            <w:r w:rsidR="00AF52E5" w:rsidRPr="00AF52E5">
              <w:rPr>
                <w:rStyle w:val="af2"/>
                <w:b w:val="0"/>
              </w:rPr>
              <w:t>2.4</w:t>
            </w:r>
            <w:r w:rsidR="00AF52E5" w:rsidRPr="00AF52E5">
              <w:rPr>
                <w:rStyle w:val="af2"/>
                <w:b w:val="0"/>
              </w:rPr>
              <w:t>评价范围及环境敏感区</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_Toc238148084 \h </w:instrText>
            </w:r>
            <w:r w:rsidR="00AF52E5" w:rsidRPr="00AF52E5">
              <w:rPr>
                <w:b w:val="0"/>
                <w:webHidden/>
              </w:rPr>
            </w:r>
            <w:r w:rsidR="00AF52E5" w:rsidRPr="00AF52E5">
              <w:rPr>
                <w:b w:val="0"/>
                <w:webHidden/>
              </w:rPr>
              <w:fldChar w:fldCharType="separate"/>
            </w:r>
            <w:r w:rsidR="00220C40">
              <w:rPr>
                <w:b w:val="0"/>
                <w:webHidden/>
              </w:rPr>
              <w:t>28</w:t>
            </w:r>
            <w:r w:rsidR="00AF52E5" w:rsidRPr="00AF52E5">
              <w:rPr>
                <w:b w:val="0"/>
                <w:webHidden/>
              </w:rPr>
              <w:fldChar w:fldCharType="end"/>
            </w:r>
          </w:hyperlink>
        </w:p>
        <w:p w14:paraId="12A7FE12" w14:textId="1669EEF3" w:rsidR="00AF52E5" w:rsidRPr="00AF52E5" w:rsidRDefault="004A164A">
          <w:pPr>
            <w:pStyle w:val="23"/>
            <w:ind w:firstLine="482"/>
            <w:rPr>
              <w:rFonts w:eastAsiaTheme="minorEastAsia"/>
              <w:b w:val="0"/>
              <w:bCs w:val="0"/>
              <w:sz w:val="21"/>
            </w:rPr>
          </w:pPr>
          <w:hyperlink w:anchor="_Toc238148087" w:history="1">
            <w:r w:rsidR="00AF52E5" w:rsidRPr="00AF52E5">
              <w:rPr>
                <w:rStyle w:val="af2"/>
                <w:b w:val="0"/>
              </w:rPr>
              <w:t>2.5</w:t>
            </w:r>
            <w:r w:rsidR="00AF52E5" w:rsidRPr="00AF52E5">
              <w:rPr>
                <w:rStyle w:val="af2"/>
                <w:b w:val="0"/>
              </w:rPr>
              <w:t>与相关法律法规、政策、规划协调性分析</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_Toc238148087 \h </w:instrText>
            </w:r>
            <w:r w:rsidR="00AF52E5" w:rsidRPr="00AF52E5">
              <w:rPr>
                <w:b w:val="0"/>
                <w:webHidden/>
              </w:rPr>
            </w:r>
            <w:r w:rsidR="00AF52E5" w:rsidRPr="00AF52E5">
              <w:rPr>
                <w:b w:val="0"/>
                <w:webHidden/>
              </w:rPr>
              <w:fldChar w:fldCharType="separate"/>
            </w:r>
            <w:r w:rsidR="00220C40">
              <w:rPr>
                <w:b w:val="0"/>
                <w:webHidden/>
              </w:rPr>
              <w:t>33</w:t>
            </w:r>
            <w:r w:rsidR="00AF52E5" w:rsidRPr="00AF52E5">
              <w:rPr>
                <w:b w:val="0"/>
                <w:webHidden/>
              </w:rPr>
              <w:fldChar w:fldCharType="end"/>
            </w:r>
          </w:hyperlink>
        </w:p>
        <w:p w14:paraId="6FFFD9DA" w14:textId="2847CCBB" w:rsidR="00AF52E5" w:rsidRPr="00AF52E5" w:rsidRDefault="004A164A" w:rsidP="00AF52E5">
          <w:pPr>
            <w:pStyle w:val="14"/>
            <w:tabs>
              <w:tab w:val="right" w:leader="dot" w:pos="9060"/>
            </w:tabs>
            <w:ind w:firstLineChars="0" w:firstLine="0"/>
            <w:rPr>
              <w:rFonts w:ascii="Times New Roman" w:eastAsiaTheme="minorEastAsia" w:hAnsi="Times New Roman"/>
              <w:b w:val="0"/>
              <w:noProof/>
              <w:sz w:val="21"/>
            </w:rPr>
          </w:pPr>
          <w:hyperlink w:anchor="_Toc238148091" w:history="1">
            <w:r w:rsidR="00AF52E5" w:rsidRPr="00AF52E5">
              <w:rPr>
                <w:rStyle w:val="af2"/>
                <w:rFonts w:ascii="Times New Roman" w:hAnsi="Times New Roman"/>
                <w:b w:val="0"/>
                <w:noProof/>
              </w:rPr>
              <w:t>3</w:t>
            </w:r>
            <w:r w:rsidR="00AF52E5" w:rsidRPr="00AF52E5">
              <w:rPr>
                <w:rStyle w:val="af2"/>
                <w:rFonts w:ascii="Times New Roman" w:hAnsi="Times New Roman"/>
                <w:b w:val="0"/>
                <w:noProof/>
              </w:rPr>
              <w:t>建设项目工程分析</w:t>
            </w:r>
            <w:r w:rsidR="00AF52E5" w:rsidRPr="00AF52E5">
              <w:rPr>
                <w:rFonts w:ascii="Times New Roman" w:hAnsi="Times New Roman"/>
                <w:b w:val="0"/>
                <w:noProof/>
                <w:webHidden/>
              </w:rPr>
              <w:tab/>
            </w:r>
            <w:r w:rsidR="00AF52E5" w:rsidRPr="00AF52E5">
              <w:rPr>
                <w:rFonts w:ascii="Times New Roman" w:hAnsi="Times New Roman"/>
                <w:b w:val="0"/>
                <w:noProof/>
                <w:webHidden/>
              </w:rPr>
              <w:fldChar w:fldCharType="begin"/>
            </w:r>
            <w:r w:rsidR="00AF52E5" w:rsidRPr="00AF52E5">
              <w:rPr>
                <w:rFonts w:ascii="Times New Roman" w:hAnsi="Times New Roman"/>
                <w:b w:val="0"/>
                <w:noProof/>
                <w:webHidden/>
              </w:rPr>
              <w:instrText xml:space="preserve"> PAGEREF _Toc238148091 \h </w:instrText>
            </w:r>
            <w:r w:rsidR="00AF52E5" w:rsidRPr="00AF52E5">
              <w:rPr>
                <w:rFonts w:ascii="Times New Roman" w:hAnsi="Times New Roman"/>
                <w:b w:val="0"/>
                <w:noProof/>
                <w:webHidden/>
              </w:rPr>
            </w:r>
            <w:r w:rsidR="00AF52E5" w:rsidRPr="00AF52E5">
              <w:rPr>
                <w:rFonts w:ascii="Times New Roman" w:hAnsi="Times New Roman"/>
                <w:b w:val="0"/>
                <w:noProof/>
                <w:webHidden/>
              </w:rPr>
              <w:fldChar w:fldCharType="separate"/>
            </w:r>
            <w:r w:rsidR="00220C40">
              <w:rPr>
                <w:rFonts w:ascii="Times New Roman" w:hAnsi="Times New Roman"/>
                <w:b w:val="0"/>
                <w:noProof/>
                <w:webHidden/>
              </w:rPr>
              <w:t>56</w:t>
            </w:r>
            <w:r w:rsidR="00AF52E5" w:rsidRPr="00AF52E5">
              <w:rPr>
                <w:rFonts w:ascii="Times New Roman" w:hAnsi="Times New Roman"/>
                <w:b w:val="0"/>
                <w:noProof/>
                <w:webHidden/>
              </w:rPr>
              <w:fldChar w:fldCharType="end"/>
            </w:r>
          </w:hyperlink>
        </w:p>
        <w:p w14:paraId="45557C20" w14:textId="60242C15" w:rsidR="00AF52E5" w:rsidRPr="00AF52E5" w:rsidRDefault="004A164A">
          <w:pPr>
            <w:pStyle w:val="23"/>
            <w:ind w:firstLine="482"/>
            <w:rPr>
              <w:rFonts w:eastAsiaTheme="minorEastAsia"/>
              <w:b w:val="0"/>
              <w:bCs w:val="0"/>
              <w:sz w:val="21"/>
            </w:rPr>
          </w:pPr>
          <w:hyperlink w:anchor="_Toc238148092" w:history="1">
            <w:r w:rsidR="00AF52E5" w:rsidRPr="00AF52E5">
              <w:rPr>
                <w:rStyle w:val="af2"/>
                <w:b w:val="0"/>
              </w:rPr>
              <w:t>3.1</w:t>
            </w:r>
            <w:r w:rsidR="00AF52E5" w:rsidRPr="00AF52E5">
              <w:rPr>
                <w:rStyle w:val="af2"/>
                <w:b w:val="0"/>
              </w:rPr>
              <w:t>现有项目概况</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_Toc238148092 \h </w:instrText>
            </w:r>
            <w:r w:rsidR="00AF52E5" w:rsidRPr="00AF52E5">
              <w:rPr>
                <w:b w:val="0"/>
                <w:webHidden/>
              </w:rPr>
            </w:r>
            <w:r w:rsidR="00AF52E5" w:rsidRPr="00AF52E5">
              <w:rPr>
                <w:b w:val="0"/>
                <w:webHidden/>
              </w:rPr>
              <w:fldChar w:fldCharType="separate"/>
            </w:r>
            <w:r w:rsidR="00220C40">
              <w:rPr>
                <w:b w:val="0"/>
                <w:webHidden/>
              </w:rPr>
              <w:t>56</w:t>
            </w:r>
            <w:r w:rsidR="00AF52E5" w:rsidRPr="00AF52E5">
              <w:rPr>
                <w:b w:val="0"/>
                <w:webHidden/>
              </w:rPr>
              <w:fldChar w:fldCharType="end"/>
            </w:r>
          </w:hyperlink>
        </w:p>
        <w:p w14:paraId="4283BE13" w14:textId="57E11747" w:rsidR="00AF52E5" w:rsidRPr="00AF52E5" w:rsidRDefault="004A164A">
          <w:pPr>
            <w:pStyle w:val="23"/>
            <w:ind w:firstLine="482"/>
            <w:rPr>
              <w:rFonts w:eastAsiaTheme="minorEastAsia"/>
              <w:b w:val="0"/>
              <w:bCs w:val="0"/>
              <w:sz w:val="21"/>
            </w:rPr>
          </w:pPr>
          <w:hyperlink w:anchor="_Toc238148099" w:history="1">
            <w:r w:rsidR="00AF52E5" w:rsidRPr="00AF52E5">
              <w:rPr>
                <w:rStyle w:val="af2"/>
                <w:b w:val="0"/>
              </w:rPr>
              <w:t>3.2</w:t>
            </w:r>
            <w:r w:rsidR="00AF52E5" w:rsidRPr="00AF52E5">
              <w:rPr>
                <w:rStyle w:val="af2"/>
                <w:b w:val="0"/>
              </w:rPr>
              <w:t>拟建项目概况</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_Toc238148099 \h </w:instrText>
            </w:r>
            <w:r w:rsidR="00AF52E5" w:rsidRPr="00AF52E5">
              <w:rPr>
                <w:b w:val="0"/>
                <w:webHidden/>
              </w:rPr>
            </w:r>
            <w:r w:rsidR="00AF52E5" w:rsidRPr="00AF52E5">
              <w:rPr>
                <w:b w:val="0"/>
                <w:webHidden/>
              </w:rPr>
              <w:fldChar w:fldCharType="separate"/>
            </w:r>
            <w:r w:rsidR="00220C40">
              <w:rPr>
                <w:b w:val="0"/>
                <w:webHidden/>
              </w:rPr>
              <w:t>83</w:t>
            </w:r>
            <w:r w:rsidR="00AF52E5" w:rsidRPr="00AF52E5">
              <w:rPr>
                <w:b w:val="0"/>
                <w:webHidden/>
              </w:rPr>
              <w:fldChar w:fldCharType="end"/>
            </w:r>
          </w:hyperlink>
        </w:p>
        <w:p w14:paraId="46E73678" w14:textId="47787EEF" w:rsidR="00AF52E5" w:rsidRPr="00AF52E5" w:rsidRDefault="004A164A">
          <w:pPr>
            <w:pStyle w:val="23"/>
            <w:ind w:firstLine="482"/>
            <w:rPr>
              <w:rFonts w:eastAsiaTheme="minorEastAsia"/>
              <w:b w:val="0"/>
              <w:bCs w:val="0"/>
              <w:sz w:val="21"/>
            </w:rPr>
          </w:pPr>
          <w:hyperlink w:anchor="_Toc238148107" w:history="1">
            <w:r w:rsidR="00AF52E5" w:rsidRPr="00AF52E5">
              <w:rPr>
                <w:rStyle w:val="af2"/>
                <w:b w:val="0"/>
              </w:rPr>
              <w:t>3.3</w:t>
            </w:r>
            <w:r w:rsidR="00AF52E5" w:rsidRPr="00AF52E5">
              <w:rPr>
                <w:rStyle w:val="af2"/>
                <w:b w:val="0"/>
              </w:rPr>
              <w:t>生产工艺及物料平衡分析</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_Toc238148107 \h </w:instrText>
            </w:r>
            <w:r w:rsidR="00AF52E5" w:rsidRPr="00AF52E5">
              <w:rPr>
                <w:b w:val="0"/>
                <w:webHidden/>
              </w:rPr>
            </w:r>
            <w:r w:rsidR="00AF52E5" w:rsidRPr="00AF52E5">
              <w:rPr>
                <w:b w:val="0"/>
                <w:webHidden/>
              </w:rPr>
              <w:fldChar w:fldCharType="separate"/>
            </w:r>
            <w:r w:rsidR="00220C40">
              <w:rPr>
                <w:b w:val="0"/>
                <w:webHidden/>
              </w:rPr>
              <w:t>108</w:t>
            </w:r>
            <w:r w:rsidR="00AF52E5" w:rsidRPr="00AF52E5">
              <w:rPr>
                <w:b w:val="0"/>
                <w:webHidden/>
              </w:rPr>
              <w:fldChar w:fldCharType="end"/>
            </w:r>
          </w:hyperlink>
        </w:p>
        <w:p w14:paraId="77028B4F" w14:textId="4BE46215" w:rsidR="00AF52E5" w:rsidRPr="00AF52E5" w:rsidRDefault="004A164A">
          <w:pPr>
            <w:pStyle w:val="23"/>
            <w:ind w:firstLine="482"/>
            <w:rPr>
              <w:rFonts w:eastAsiaTheme="minorEastAsia"/>
              <w:b w:val="0"/>
              <w:bCs w:val="0"/>
              <w:sz w:val="21"/>
            </w:rPr>
          </w:pPr>
          <w:hyperlink w:anchor="_Toc238148112" w:history="1">
            <w:r w:rsidR="00AF52E5" w:rsidRPr="00AF52E5">
              <w:rPr>
                <w:rStyle w:val="af2"/>
                <w:b w:val="0"/>
              </w:rPr>
              <w:t>3.4</w:t>
            </w:r>
            <w:r w:rsidR="00AF52E5" w:rsidRPr="00AF52E5">
              <w:rPr>
                <w:rStyle w:val="af2"/>
                <w:b w:val="0"/>
              </w:rPr>
              <w:t>水平衡</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_Toc238148112 \h </w:instrText>
            </w:r>
            <w:r w:rsidR="00AF52E5" w:rsidRPr="00AF52E5">
              <w:rPr>
                <w:b w:val="0"/>
                <w:webHidden/>
              </w:rPr>
            </w:r>
            <w:r w:rsidR="00AF52E5" w:rsidRPr="00AF52E5">
              <w:rPr>
                <w:b w:val="0"/>
                <w:webHidden/>
              </w:rPr>
              <w:fldChar w:fldCharType="separate"/>
            </w:r>
            <w:r w:rsidR="00220C40">
              <w:rPr>
                <w:b w:val="0"/>
                <w:webHidden/>
              </w:rPr>
              <w:t>125</w:t>
            </w:r>
            <w:r w:rsidR="00AF52E5" w:rsidRPr="00AF52E5">
              <w:rPr>
                <w:b w:val="0"/>
                <w:webHidden/>
              </w:rPr>
              <w:fldChar w:fldCharType="end"/>
            </w:r>
          </w:hyperlink>
        </w:p>
        <w:p w14:paraId="37A73F0D" w14:textId="20176668" w:rsidR="00AF52E5" w:rsidRPr="00AF52E5" w:rsidRDefault="004A164A">
          <w:pPr>
            <w:pStyle w:val="23"/>
            <w:ind w:firstLine="482"/>
            <w:rPr>
              <w:rFonts w:eastAsiaTheme="minorEastAsia"/>
              <w:b w:val="0"/>
              <w:bCs w:val="0"/>
              <w:sz w:val="21"/>
            </w:rPr>
          </w:pPr>
          <w:hyperlink w:anchor="_Toc238148113" w:history="1">
            <w:r w:rsidR="00AF52E5" w:rsidRPr="00AF52E5">
              <w:rPr>
                <w:rStyle w:val="af2"/>
                <w:b w:val="0"/>
              </w:rPr>
              <w:t>3.5</w:t>
            </w:r>
            <w:r w:rsidR="00AF52E5" w:rsidRPr="00AF52E5">
              <w:rPr>
                <w:rStyle w:val="af2"/>
                <w:b w:val="0"/>
              </w:rPr>
              <w:t>污染源分析</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_Toc238148113 \h </w:instrText>
            </w:r>
            <w:r w:rsidR="00AF52E5" w:rsidRPr="00AF52E5">
              <w:rPr>
                <w:b w:val="0"/>
                <w:webHidden/>
              </w:rPr>
            </w:r>
            <w:r w:rsidR="00AF52E5" w:rsidRPr="00AF52E5">
              <w:rPr>
                <w:b w:val="0"/>
                <w:webHidden/>
              </w:rPr>
              <w:fldChar w:fldCharType="separate"/>
            </w:r>
            <w:r w:rsidR="00220C40">
              <w:rPr>
                <w:b w:val="0"/>
                <w:webHidden/>
              </w:rPr>
              <w:t>128</w:t>
            </w:r>
            <w:r w:rsidR="00AF52E5" w:rsidRPr="00AF52E5">
              <w:rPr>
                <w:b w:val="0"/>
                <w:webHidden/>
              </w:rPr>
              <w:fldChar w:fldCharType="end"/>
            </w:r>
          </w:hyperlink>
        </w:p>
        <w:p w14:paraId="04834437" w14:textId="3C52F475" w:rsidR="00AF52E5" w:rsidRPr="00AF52E5" w:rsidRDefault="004A164A">
          <w:pPr>
            <w:pStyle w:val="23"/>
            <w:ind w:firstLine="482"/>
            <w:rPr>
              <w:rFonts w:eastAsiaTheme="minorEastAsia"/>
              <w:b w:val="0"/>
              <w:bCs w:val="0"/>
              <w:sz w:val="21"/>
            </w:rPr>
          </w:pPr>
          <w:hyperlink w:anchor="_Toc238148121" w:history="1">
            <w:r w:rsidR="00AF52E5" w:rsidRPr="00AF52E5">
              <w:rPr>
                <w:rStyle w:val="af2"/>
                <w:b w:val="0"/>
              </w:rPr>
              <w:t>3.6</w:t>
            </w:r>
            <w:r w:rsidR="00AF52E5" w:rsidRPr="00AF52E5">
              <w:rPr>
                <w:rStyle w:val="af2"/>
                <w:b w:val="0"/>
              </w:rPr>
              <w:t>扩建完成后全厂</w:t>
            </w:r>
            <w:r w:rsidR="00AF52E5" w:rsidRPr="00AF52E5">
              <w:rPr>
                <w:rStyle w:val="af2"/>
                <w:b w:val="0"/>
              </w:rPr>
              <w:t>“</w:t>
            </w:r>
            <w:r w:rsidR="00AF52E5" w:rsidRPr="00AF52E5">
              <w:rPr>
                <w:rStyle w:val="af2"/>
                <w:b w:val="0"/>
              </w:rPr>
              <w:t>三本账</w:t>
            </w:r>
            <w:r w:rsidR="00AF52E5" w:rsidRPr="00AF52E5">
              <w:rPr>
                <w:rStyle w:val="af2"/>
                <w:b w:val="0"/>
              </w:rPr>
              <w:t>”</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_Toc238148121 \h </w:instrText>
            </w:r>
            <w:r w:rsidR="00AF52E5" w:rsidRPr="00AF52E5">
              <w:rPr>
                <w:b w:val="0"/>
                <w:webHidden/>
              </w:rPr>
            </w:r>
            <w:r w:rsidR="00AF52E5" w:rsidRPr="00AF52E5">
              <w:rPr>
                <w:b w:val="0"/>
                <w:webHidden/>
              </w:rPr>
              <w:fldChar w:fldCharType="separate"/>
            </w:r>
            <w:r w:rsidR="00220C40">
              <w:rPr>
                <w:b w:val="0"/>
                <w:webHidden/>
              </w:rPr>
              <w:t>145</w:t>
            </w:r>
            <w:r w:rsidR="00AF52E5" w:rsidRPr="00AF52E5">
              <w:rPr>
                <w:b w:val="0"/>
                <w:webHidden/>
              </w:rPr>
              <w:fldChar w:fldCharType="end"/>
            </w:r>
          </w:hyperlink>
        </w:p>
        <w:p w14:paraId="3ADC9D11" w14:textId="1C7CCC18" w:rsidR="00AF52E5" w:rsidRPr="00AF52E5" w:rsidRDefault="004A164A">
          <w:pPr>
            <w:pStyle w:val="23"/>
            <w:ind w:firstLine="482"/>
            <w:rPr>
              <w:rFonts w:eastAsiaTheme="minorEastAsia"/>
              <w:b w:val="0"/>
              <w:bCs w:val="0"/>
              <w:sz w:val="21"/>
            </w:rPr>
          </w:pPr>
          <w:hyperlink w:anchor="_Toc238148122" w:history="1">
            <w:r w:rsidR="00AF52E5" w:rsidRPr="00AF52E5">
              <w:rPr>
                <w:rStyle w:val="af2"/>
                <w:b w:val="0"/>
              </w:rPr>
              <w:t>3.7</w:t>
            </w:r>
            <w:r w:rsidR="00AF52E5" w:rsidRPr="00AF52E5">
              <w:rPr>
                <w:rStyle w:val="af2"/>
                <w:b w:val="0"/>
              </w:rPr>
              <w:t>清洁生产分析</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_Toc238148122 \h </w:instrText>
            </w:r>
            <w:r w:rsidR="00AF52E5" w:rsidRPr="00AF52E5">
              <w:rPr>
                <w:b w:val="0"/>
                <w:webHidden/>
              </w:rPr>
            </w:r>
            <w:r w:rsidR="00AF52E5" w:rsidRPr="00AF52E5">
              <w:rPr>
                <w:b w:val="0"/>
                <w:webHidden/>
              </w:rPr>
              <w:fldChar w:fldCharType="separate"/>
            </w:r>
            <w:r w:rsidR="00220C40">
              <w:rPr>
                <w:b w:val="0"/>
                <w:webHidden/>
              </w:rPr>
              <w:t>146</w:t>
            </w:r>
            <w:r w:rsidR="00AF52E5" w:rsidRPr="00AF52E5">
              <w:rPr>
                <w:b w:val="0"/>
                <w:webHidden/>
              </w:rPr>
              <w:fldChar w:fldCharType="end"/>
            </w:r>
          </w:hyperlink>
        </w:p>
        <w:p w14:paraId="62EBC8CC" w14:textId="13722EB7" w:rsidR="00AF52E5" w:rsidRPr="00AF52E5" w:rsidRDefault="004A164A" w:rsidP="00AF52E5">
          <w:pPr>
            <w:pStyle w:val="14"/>
            <w:tabs>
              <w:tab w:val="right" w:leader="dot" w:pos="9060"/>
            </w:tabs>
            <w:ind w:firstLineChars="0" w:firstLine="0"/>
            <w:rPr>
              <w:rFonts w:ascii="Times New Roman" w:eastAsiaTheme="minorEastAsia" w:hAnsi="Times New Roman"/>
              <w:b w:val="0"/>
              <w:noProof/>
              <w:sz w:val="21"/>
            </w:rPr>
          </w:pPr>
          <w:hyperlink w:anchor="_Toc238148127" w:history="1">
            <w:r w:rsidR="00AF52E5" w:rsidRPr="00AF52E5">
              <w:rPr>
                <w:rStyle w:val="af2"/>
                <w:rFonts w:ascii="Times New Roman" w:hAnsi="Times New Roman"/>
                <w:b w:val="0"/>
                <w:noProof/>
              </w:rPr>
              <w:t>4</w:t>
            </w:r>
            <w:r w:rsidR="00AF52E5" w:rsidRPr="00AF52E5">
              <w:rPr>
                <w:rStyle w:val="af2"/>
                <w:rFonts w:ascii="Times New Roman" w:hAnsi="Times New Roman"/>
                <w:b w:val="0"/>
                <w:noProof/>
              </w:rPr>
              <w:t>环境现状调查与评价</w:t>
            </w:r>
            <w:r w:rsidR="00AF52E5" w:rsidRPr="00AF52E5">
              <w:rPr>
                <w:rFonts w:ascii="Times New Roman" w:hAnsi="Times New Roman"/>
                <w:b w:val="0"/>
                <w:noProof/>
                <w:webHidden/>
              </w:rPr>
              <w:tab/>
            </w:r>
            <w:r w:rsidR="00AF52E5" w:rsidRPr="00AF52E5">
              <w:rPr>
                <w:rFonts w:ascii="Times New Roman" w:hAnsi="Times New Roman"/>
                <w:b w:val="0"/>
                <w:noProof/>
                <w:webHidden/>
              </w:rPr>
              <w:fldChar w:fldCharType="begin"/>
            </w:r>
            <w:r w:rsidR="00AF52E5" w:rsidRPr="00AF52E5">
              <w:rPr>
                <w:rFonts w:ascii="Times New Roman" w:hAnsi="Times New Roman"/>
                <w:b w:val="0"/>
                <w:noProof/>
                <w:webHidden/>
              </w:rPr>
              <w:instrText xml:space="preserve"> PAGEREF _Toc238148127 \h </w:instrText>
            </w:r>
            <w:r w:rsidR="00AF52E5" w:rsidRPr="00AF52E5">
              <w:rPr>
                <w:rFonts w:ascii="Times New Roman" w:hAnsi="Times New Roman"/>
                <w:b w:val="0"/>
                <w:noProof/>
                <w:webHidden/>
              </w:rPr>
            </w:r>
            <w:r w:rsidR="00AF52E5" w:rsidRPr="00AF52E5">
              <w:rPr>
                <w:rFonts w:ascii="Times New Roman" w:hAnsi="Times New Roman"/>
                <w:b w:val="0"/>
                <w:noProof/>
                <w:webHidden/>
              </w:rPr>
              <w:fldChar w:fldCharType="separate"/>
            </w:r>
            <w:r w:rsidR="00220C40">
              <w:rPr>
                <w:rFonts w:ascii="Times New Roman" w:hAnsi="Times New Roman"/>
                <w:b w:val="0"/>
                <w:noProof/>
                <w:webHidden/>
              </w:rPr>
              <w:t>149</w:t>
            </w:r>
            <w:r w:rsidR="00AF52E5" w:rsidRPr="00AF52E5">
              <w:rPr>
                <w:rFonts w:ascii="Times New Roman" w:hAnsi="Times New Roman"/>
                <w:b w:val="0"/>
                <w:noProof/>
                <w:webHidden/>
              </w:rPr>
              <w:fldChar w:fldCharType="end"/>
            </w:r>
          </w:hyperlink>
        </w:p>
        <w:p w14:paraId="0A832F87" w14:textId="4EFDF50E" w:rsidR="00AF52E5" w:rsidRPr="00AF52E5" w:rsidRDefault="004A164A">
          <w:pPr>
            <w:pStyle w:val="23"/>
            <w:ind w:firstLine="482"/>
            <w:rPr>
              <w:rFonts w:eastAsiaTheme="minorEastAsia"/>
              <w:b w:val="0"/>
              <w:bCs w:val="0"/>
              <w:sz w:val="21"/>
            </w:rPr>
          </w:pPr>
          <w:hyperlink w:anchor="_Toc238148128" w:history="1">
            <w:r w:rsidR="00AF52E5" w:rsidRPr="00AF52E5">
              <w:rPr>
                <w:rStyle w:val="af2"/>
                <w:b w:val="0"/>
              </w:rPr>
              <w:t>4.1</w:t>
            </w:r>
            <w:r w:rsidR="00AF52E5" w:rsidRPr="00AF52E5">
              <w:rPr>
                <w:rStyle w:val="af2"/>
                <w:b w:val="0"/>
              </w:rPr>
              <w:t>自然环境概况</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_Toc238148128 \h </w:instrText>
            </w:r>
            <w:r w:rsidR="00AF52E5" w:rsidRPr="00AF52E5">
              <w:rPr>
                <w:b w:val="0"/>
                <w:webHidden/>
              </w:rPr>
            </w:r>
            <w:r w:rsidR="00AF52E5" w:rsidRPr="00AF52E5">
              <w:rPr>
                <w:b w:val="0"/>
                <w:webHidden/>
              </w:rPr>
              <w:fldChar w:fldCharType="separate"/>
            </w:r>
            <w:r w:rsidR="00220C40">
              <w:rPr>
                <w:b w:val="0"/>
                <w:webHidden/>
              </w:rPr>
              <w:t>149</w:t>
            </w:r>
            <w:r w:rsidR="00AF52E5" w:rsidRPr="00AF52E5">
              <w:rPr>
                <w:b w:val="0"/>
                <w:webHidden/>
              </w:rPr>
              <w:fldChar w:fldCharType="end"/>
            </w:r>
          </w:hyperlink>
        </w:p>
        <w:p w14:paraId="25887C4A" w14:textId="785A3F8A" w:rsidR="00AF52E5" w:rsidRPr="00AF52E5" w:rsidRDefault="004A164A">
          <w:pPr>
            <w:pStyle w:val="23"/>
            <w:ind w:firstLine="482"/>
            <w:rPr>
              <w:rFonts w:eastAsiaTheme="minorEastAsia"/>
              <w:b w:val="0"/>
              <w:bCs w:val="0"/>
              <w:sz w:val="21"/>
            </w:rPr>
          </w:pPr>
          <w:hyperlink w:anchor="_Toc238148135" w:history="1">
            <w:r w:rsidR="00AF52E5" w:rsidRPr="00AF52E5">
              <w:rPr>
                <w:rStyle w:val="af2"/>
                <w:b w:val="0"/>
              </w:rPr>
              <w:t>4.2</w:t>
            </w:r>
            <w:r w:rsidR="00AF52E5" w:rsidRPr="00AF52E5">
              <w:rPr>
                <w:rStyle w:val="af2"/>
                <w:b w:val="0"/>
              </w:rPr>
              <w:t>环境质量现状</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_Toc238148135 \h </w:instrText>
            </w:r>
            <w:r w:rsidR="00AF52E5" w:rsidRPr="00AF52E5">
              <w:rPr>
                <w:b w:val="0"/>
                <w:webHidden/>
              </w:rPr>
            </w:r>
            <w:r w:rsidR="00AF52E5" w:rsidRPr="00AF52E5">
              <w:rPr>
                <w:b w:val="0"/>
                <w:webHidden/>
              </w:rPr>
              <w:fldChar w:fldCharType="separate"/>
            </w:r>
            <w:r w:rsidR="00220C40">
              <w:rPr>
                <w:b w:val="0"/>
                <w:webHidden/>
              </w:rPr>
              <w:t>153</w:t>
            </w:r>
            <w:r w:rsidR="00AF52E5" w:rsidRPr="00AF52E5">
              <w:rPr>
                <w:b w:val="0"/>
                <w:webHidden/>
              </w:rPr>
              <w:fldChar w:fldCharType="end"/>
            </w:r>
          </w:hyperlink>
        </w:p>
        <w:p w14:paraId="00B82561" w14:textId="14DEF522" w:rsidR="00AF52E5" w:rsidRPr="00AF52E5" w:rsidRDefault="004A164A" w:rsidP="00AF52E5">
          <w:pPr>
            <w:pStyle w:val="14"/>
            <w:tabs>
              <w:tab w:val="right" w:leader="dot" w:pos="9060"/>
            </w:tabs>
            <w:ind w:firstLineChars="0" w:firstLine="0"/>
            <w:rPr>
              <w:rFonts w:ascii="Times New Roman" w:eastAsiaTheme="minorEastAsia" w:hAnsi="Times New Roman"/>
              <w:b w:val="0"/>
              <w:noProof/>
              <w:sz w:val="21"/>
            </w:rPr>
          </w:pPr>
          <w:hyperlink w:anchor="_Toc238148142" w:history="1">
            <w:r w:rsidR="00AF52E5" w:rsidRPr="00AF52E5">
              <w:rPr>
                <w:rStyle w:val="af2"/>
                <w:rFonts w:ascii="Times New Roman" w:hAnsi="Times New Roman"/>
                <w:b w:val="0"/>
                <w:noProof/>
              </w:rPr>
              <w:t>5</w:t>
            </w:r>
            <w:r w:rsidR="00AF52E5" w:rsidRPr="00AF52E5">
              <w:rPr>
                <w:rStyle w:val="af2"/>
                <w:rFonts w:ascii="Times New Roman" w:hAnsi="Times New Roman"/>
                <w:b w:val="0"/>
                <w:noProof/>
              </w:rPr>
              <w:t>环境影响预测与评价</w:t>
            </w:r>
            <w:r w:rsidR="00AF52E5" w:rsidRPr="00AF52E5">
              <w:rPr>
                <w:rFonts w:ascii="Times New Roman" w:hAnsi="Times New Roman"/>
                <w:b w:val="0"/>
                <w:noProof/>
                <w:webHidden/>
              </w:rPr>
              <w:tab/>
            </w:r>
            <w:r w:rsidR="00AF52E5" w:rsidRPr="00AF52E5">
              <w:rPr>
                <w:rFonts w:ascii="Times New Roman" w:hAnsi="Times New Roman"/>
                <w:b w:val="0"/>
                <w:noProof/>
                <w:webHidden/>
              </w:rPr>
              <w:fldChar w:fldCharType="begin"/>
            </w:r>
            <w:r w:rsidR="00AF52E5" w:rsidRPr="00AF52E5">
              <w:rPr>
                <w:rFonts w:ascii="Times New Roman" w:hAnsi="Times New Roman"/>
                <w:b w:val="0"/>
                <w:noProof/>
                <w:webHidden/>
              </w:rPr>
              <w:instrText xml:space="preserve"> PAGEREF _Toc238148142 \h </w:instrText>
            </w:r>
            <w:r w:rsidR="00AF52E5" w:rsidRPr="00AF52E5">
              <w:rPr>
                <w:rFonts w:ascii="Times New Roman" w:hAnsi="Times New Roman"/>
                <w:b w:val="0"/>
                <w:noProof/>
                <w:webHidden/>
              </w:rPr>
            </w:r>
            <w:r w:rsidR="00AF52E5" w:rsidRPr="00AF52E5">
              <w:rPr>
                <w:rFonts w:ascii="Times New Roman" w:hAnsi="Times New Roman"/>
                <w:b w:val="0"/>
                <w:noProof/>
                <w:webHidden/>
              </w:rPr>
              <w:fldChar w:fldCharType="separate"/>
            </w:r>
            <w:r w:rsidR="00220C40">
              <w:rPr>
                <w:rFonts w:ascii="Times New Roman" w:hAnsi="Times New Roman"/>
                <w:b w:val="0"/>
                <w:noProof/>
                <w:webHidden/>
              </w:rPr>
              <w:t>172</w:t>
            </w:r>
            <w:r w:rsidR="00AF52E5" w:rsidRPr="00AF52E5">
              <w:rPr>
                <w:rFonts w:ascii="Times New Roman" w:hAnsi="Times New Roman"/>
                <w:b w:val="0"/>
                <w:noProof/>
                <w:webHidden/>
              </w:rPr>
              <w:fldChar w:fldCharType="end"/>
            </w:r>
          </w:hyperlink>
        </w:p>
        <w:p w14:paraId="337E9E94" w14:textId="5E194E29" w:rsidR="00AF52E5" w:rsidRPr="00AF52E5" w:rsidRDefault="004A164A">
          <w:pPr>
            <w:pStyle w:val="23"/>
            <w:ind w:firstLine="482"/>
            <w:rPr>
              <w:rFonts w:eastAsiaTheme="minorEastAsia"/>
              <w:b w:val="0"/>
              <w:bCs w:val="0"/>
              <w:sz w:val="21"/>
            </w:rPr>
          </w:pPr>
          <w:hyperlink w:anchor="_Toc238148143" w:history="1">
            <w:r w:rsidR="00AF52E5" w:rsidRPr="00AF52E5">
              <w:rPr>
                <w:rStyle w:val="af2"/>
                <w:b w:val="0"/>
              </w:rPr>
              <w:t>5.1</w:t>
            </w:r>
            <w:r w:rsidR="00AF52E5" w:rsidRPr="00AF52E5">
              <w:rPr>
                <w:rStyle w:val="af2"/>
                <w:b w:val="0"/>
              </w:rPr>
              <w:t>施工期环境影响分析及污染防治对策</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_Toc238148143 \h </w:instrText>
            </w:r>
            <w:r w:rsidR="00AF52E5" w:rsidRPr="00AF52E5">
              <w:rPr>
                <w:b w:val="0"/>
                <w:webHidden/>
              </w:rPr>
            </w:r>
            <w:r w:rsidR="00AF52E5" w:rsidRPr="00AF52E5">
              <w:rPr>
                <w:b w:val="0"/>
                <w:webHidden/>
              </w:rPr>
              <w:fldChar w:fldCharType="separate"/>
            </w:r>
            <w:r w:rsidR="00220C40">
              <w:rPr>
                <w:b w:val="0"/>
                <w:webHidden/>
              </w:rPr>
              <w:t>172</w:t>
            </w:r>
            <w:r w:rsidR="00AF52E5" w:rsidRPr="00AF52E5">
              <w:rPr>
                <w:b w:val="0"/>
                <w:webHidden/>
              </w:rPr>
              <w:fldChar w:fldCharType="end"/>
            </w:r>
          </w:hyperlink>
        </w:p>
        <w:p w14:paraId="3429E775" w14:textId="0687D2D7" w:rsidR="00AF52E5" w:rsidRPr="00AF52E5" w:rsidRDefault="004A164A">
          <w:pPr>
            <w:pStyle w:val="23"/>
            <w:ind w:firstLine="482"/>
            <w:rPr>
              <w:rFonts w:eastAsiaTheme="minorEastAsia"/>
              <w:b w:val="0"/>
              <w:bCs w:val="0"/>
              <w:sz w:val="21"/>
            </w:rPr>
          </w:pPr>
          <w:hyperlink w:anchor="_Toc238148148" w:history="1">
            <w:r w:rsidR="00AF52E5" w:rsidRPr="00AF52E5">
              <w:rPr>
                <w:rStyle w:val="af2"/>
                <w:b w:val="0"/>
              </w:rPr>
              <w:t>5.2</w:t>
            </w:r>
            <w:r w:rsidR="00AF52E5" w:rsidRPr="00AF52E5">
              <w:rPr>
                <w:rStyle w:val="af2"/>
                <w:b w:val="0"/>
              </w:rPr>
              <w:t>大气环境影响分析</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_Toc238148148 \h </w:instrText>
            </w:r>
            <w:r w:rsidR="00AF52E5" w:rsidRPr="00AF52E5">
              <w:rPr>
                <w:b w:val="0"/>
                <w:webHidden/>
              </w:rPr>
            </w:r>
            <w:r w:rsidR="00AF52E5" w:rsidRPr="00AF52E5">
              <w:rPr>
                <w:b w:val="0"/>
                <w:webHidden/>
              </w:rPr>
              <w:fldChar w:fldCharType="separate"/>
            </w:r>
            <w:r w:rsidR="00220C40">
              <w:rPr>
                <w:b w:val="0"/>
                <w:webHidden/>
              </w:rPr>
              <w:t>174</w:t>
            </w:r>
            <w:r w:rsidR="00AF52E5" w:rsidRPr="00AF52E5">
              <w:rPr>
                <w:b w:val="0"/>
                <w:webHidden/>
              </w:rPr>
              <w:fldChar w:fldCharType="end"/>
            </w:r>
          </w:hyperlink>
        </w:p>
        <w:p w14:paraId="2A859F85" w14:textId="3C6E6AFF" w:rsidR="00AF52E5" w:rsidRPr="00AF52E5" w:rsidRDefault="004A164A">
          <w:pPr>
            <w:pStyle w:val="23"/>
            <w:ind w:firstLine="482"/>
            <w:rPr>
              <w:rFonts w:eastAsiaTheme="minorEastAsia"/>
              <w:b w:val="0"/>
              <w:bCs w:val="0"/>
              <w:sz w:val="21"/>
            </w:rPr>
          </w:pPr>
          <w:hyperlink w:anchor="_Toc238148152" w:history="1">
            <w:r w:rsidR="00AF52E5" w:rsidRPr="00AF52E5">
              <w:rPr>
                <w:rStyle w:val="af2"/>
                <w:b w:val="0"/>
              </w:rPr>
              <w:t>5.3</w:t>
            </w:r>
            <w:r w:rsidR="00AF52E5" w:rsidRPr="00AF52E5">
              <w:rPr>
                <w:rStyle w:val="af2"/>
                <w:b w:val="0"/>
              </w:rPr>
              <w:t>地表水环境影响分析</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_Toc238148152 \h </w:instrText>
            </w:r>
            <w:r w:rsidR="00AF52E5" w:rsidRPr="00AF52E5">
              <w:rPr>
                <w:b w:val="0"/>
                <w:webHidden/>
              </w:rPr>
            </w:r>
            <w:r w:rsidR="00AF52E5" w:rsidRPr="00AF52E5">
              <w:rPr>
                <w:b w:val="0"/>
                <w:webHidden/>
              </w:rPr>
              <w:fldChar w:fldCharType="separate"/>
            </w:r>
            <w:r w:rsidR="00220C40">
              <w:rPr>
                <w:b w:val="0"/>
                <w:webHidden/>
              </w:rPr>
              <w:t>179</w:t>
            </w:r>
            <w:r w:rsidR="00AF52E5" w:rsidRPr="00AF52E5">
              <w:rPr>
                <w:b w:val="0"/>
                <w:webHidden/>
              </w:rPr>
              <w:fldChar w:fldCharType="end"/>
            </w:r>
          </w:hyperlink>
        </w:p>
        <w:p w14:paraId="48915E3D" w14:textId="1D610B1C" w:rsidR="00AF52E5" w:rsidRPr="00AF52E5" w:rsidRDefault="004A164A">
          <w:pPr>
            <w:pStyle w:val="23"/>
            <w:ind w:firstLine="482"/>
            <w:rPr>
              <w:rFonts w:eastAsiaTheme="minorEastAsia"/>
              <w:b w:val="0"/>
              <w:bCs w:val="0"/>
              <w:sz w:val="21"/>
            </w:rPr>
          </w:pPr>
          <w:hyperlink w:anchor="_Toc238148156" w:history="1">
            <w:r w:rsidR="00AF52E5" w:rsidRPr="00AF52E5">
              <w:rPr>
                <w:rStyle w:val="af2"/>
                <w:b w:val="0"/>
              </w:rPr>
              <w:t>5.4</w:t>
            </w:r>
            <w:r w:rsidR="00AF52E5" w:rsidRPr="00AF52E5">
              <w:rPr>
                <w:rStyle w:val="af2"/>
                <w:b w:val="0"/>
              </w:rPr>
              <w:t>声环境影响预测与评价</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_Toc238148156 \h </w:instrText>
            </w:r>
            <w:r w:rsidR="00AF52E5" w:rsidRPr="00AF52E5">
              <w:rPr>
                <w:b w:val="0"/>
                <w:webHidden/>
              </w:rPr>
            </w:r>
            <w:r w:rsidR="00AF52E5" w:rsidRPr="00AF52E5">
              <w:rPr>
                <w:b w:val="0"/>
                <w:webHidden/>
              </w:rPr>
              <w:fldChar w:fldCharType="separate"/>
            </w:r>
            <w:r w:rsidR="00220C40">
              <w:rPr>
                <w:b w:val="0"/>
                <w:webHidden/>
              </w:rPr>
              <w:t>188</w:t>
            </w:r>
            <w:r w:rsidR="00AF52E5" w:rsidRPr="00AF52E5">
              <w:rPr>
                <w:b w:val="0"/>
                <w:webHidden/>
              </w:rPr>
              <w:fldChar w:fldCharType="end"/>
            </w:r>
          </w:hyperlink>
        </w:p>
        <w:p w14:paraId="4F5AEF85" w14:textId="5D020CB3" w:rsidR="00AF52E5" w:rsidRPr="00AF52E5" w:rsidRDefault="004A164A">
          <w:pPr>
            <w:pStyle w:val="23"/>
            <w:ind w:firstLine="482"/>
            <w:rPr>
              <w:rFonts w:eastAsiaTheme="minorEastAsia"/>
              <w:b w:val="0"/>
              <w:bCs w:val="0"/>
              <w:sz w:val="21"/>
            </w:rPr>
          </w:pPr>
          <w:hyperlink w:anchor="_Toc238148161" w:history="1">
            <w:r w:rsidR="00AF52E5" w:rsidRPr="00AF52E5">
              <w:rPr>
                <w:rStyle w:val="af2"/>
                <w:b w:val="0"/>
              </w:rPr>
              <w:t>5.5</w:t>
            </w:r>
            <w:r w:rsidR="00AF52E5" w:rsidRPr="00AF52E5">
              <w:rPr>
                <w:rStyle w:val="af2"/>
                <w:b w:val="0"/>
              </w:rPr>
              <w:t>固体废物环境影响分析</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_Toc238148161 \h </w:instrText>
            </w:r>
            <w:r w:rsidR="00AF52E5" w:rsidRPr="00AF52E5">
              <w:rPr>
                <w:b w:val="0"/>
                <w:webHidden/>
              </w:rPr>
            </w:r>
            <w:r w:rsidR="00AF52E5" w:rsidRPr="00AF52E5">
              <w:rPr>
                <w:b w:val="0"/>
                <w:webHidden/>
              </w:rPr>
              <w:fldChar w:fldCharType="separate"/>
            </w:r>
            <w:r w:rsidR="00220C40">
              <w:rPr>
                <w:b w:val="0"/>
                <w:webHidden/>
              </w:rPr>
              <w:t>193</w:t>
            </w:r>
            <w:r w:rsidR="00AF52E5" w:rsidRPr="00AF52E5">
              <w:rPr>
                <w:b w:val="0"/>
                <w:webHidden/>
              </w:rPr>
              <w:fldChar w:fldCharType="end"/>
            </w:r>
          </w:hyperlink>
        </w:p>
        <w:p w14:paraId="3FA5BBED" w14:textId="5CE4184C" w:rsidR="00AF52E5" w:rsidRPr="00AF52E5" w:rsidRDefault="004A164A">
          <w:pPr>
            <w:pStyle w:val="23"/>
            <w:ind w:firstLine="482"/>
            <w:rPr>
              <w:rFonts w:eastAsiaTheme="minorEastAsia"/>
              <w:b w:val="0"/>
              <w:bCs w:val="0"/>
              <w:sz w:val="21"/>
            </w:rPr>
          </w:pPr>
          <w:hyperlink w:anchor="_Toc238148167" w:history="1">
            <w:r w:rsidR="00AF52E5" w:rsidRPr="00AF52E5">
              <w:rPr>
                <w:rStyle w:val="af2"/>
                <w:b w:val="0"/>
              </w:rPr>
              <w:t>5.6</w:t>
            </w:r>
            <w:r w:rsidR="00AF52E5" w:rsidRPr="00AF52E5">
              <w:rPr>
                <w:rStyle w:val="af2"/>
                <w:b w:val="0"/>
              </w:rPr>
              <w:t>地下水环境影响评价</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_Toc238148167 \h </w:instrText>
            </w:r>
            <w:r w:rsidR="00AF52E5" w:rsidRPr="00AF52E5">
              <w:rPr>
                <w:b w:val="0"/>
                <w:webHidden/>
              </w:rPr>
            </w:r>
            <w:r w:rsidR="00AF52E5" w:rsidRPr="00AF52E5">
              <w:rPr>
                <w:b w:val="0"/>
                <w:webHidden/>
              </w:rPr>
              <w:fldChar w:fldCharType="separate"/>
            </w:r>
            <w:r w:rsidR="00220C40">
              <w:rPr>
                <w:b w:val="0"/>
                <w:webHidden/>
              </w:rPr>
              <w:t>198</w:t>
            </w:r>
            <w:r w:rsidR="00AF52E5" w:rsidRPr="00AF52E5">
              <w:rPr>
                <w:b w:val="0"/>
                <w:webHidden/>
              </w:rPr>
              <w:fldChar w:fldCharType="end"/>
            </w:r>
          </w:hyperlink>
        </w:p>
        <w:p w14:paraId="2F44C8E3" w14:textId="4B1EF38D" w:rsidR="00AF52E5" w:rsidRPr="00AF52E5" w:rsidRDefault="004A164A">
          <w:pPr>
            <w:pStyle w:val="23"/>
            <w:ind w:firstLine="482"/>
            <w:rPr>
              <w:rFonts w:eastAsiaTheme="minorEastAsia"/>
              <w:b w:val="0"/>
              <w:bCs w:val="0"/>
              <w:sz w:val="21"/>
            </w:rPr>
          </w:pPr>
          <w:hyperlink w:anchor="_Toc238148173" w:history="1">
            <w:r w:rsidR="00AF52E5" w:rsidRPr="00AF52E5">
              <w:rPr>
                <w:rStyle w:val="af2"/>
                <w:b w:val="0"/>
              </w:rPr>
              <w:t>5.7</w:t>
            </w:r>
            <w:r w:rsidR="00AF52E5" w:rsidRPr="00AF52E5">
              <w:rPr>
                <w:rStyle w:val="af2"/>
                <w:b w:val="0"/>
              </w:rPr>
              <w:t>环境风险分析与评价</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_Toc238148173 \h </w:instrText>
            </w:r>
            <w:r w:rsidR="00AF52E5" w:rsidRPr="00AF52E5">
              <w:rPr>
                <w:b w:val="0"/>
                <w:webHidden/>
              </w:rPr>
            </w:r>
            <w:r w:rsidR="00AF52E5" w:rsidRPr="00AF52E5">
              <w:rPr>
                <w:b w:val="0"/>
                <w:webHidden/>
              </w:rPr>
              <w:fldChar w:fldCharType="separate"/>
            </w:r>
            <w:r w:rsidR="00220C40">
              <w:rPr>
                <w:b w:val="0"/>
                <w:webHidden/>
              </w:rPr>
              <w:t>212</w:t>
            </w:r>
            <w:r w:rsidR="00AF52E5" w:rsidRPr="00AF52E5">
              <w:rPr>
                <w:b w:val="0"/>
                <w:webHidden/>
              </w:rPr>
              <w:fldChar w:fldCharType="end"/>
            </w:r>
          </w:hyperlink>
        </w:p>
        <w:p w14:paraId="640B3F2A" w14:textId="21520906" w:rsidR="00AF52E5" w:rsidRPr="00AF52E5" w:rsidRDefault="004A164A">
          <w:pPr>
            <w:pStyle w:val="23"/>
            <w:ind w:firstLine="482"/>
            <w:rPr>
              <w:rFonts w:eastAsiaTheme="minorEastAsia"/>
              <w:b w:val="0"/>
              <w:bCs w:val="0"/>
              <w:sz w:val="21"/>
            </w:rPr>
          </w:pPr>
          <w:hyperlink w:anchor="_Toc238148180" w:history="1">
            <w:r w:rsidR="00AF52E5" w:rsidRPr="00AF52E5">
              <w:rPr>
                <w:rStyle w:val="af2"/>
                <w:b w:val="0"/>
              </w:rPr>
              <w:t>5.8</w:t>
            </w:r>
            <w:r w:rsidR="00AF52E5" w:rsidRPr="00AF52E5">
              <w:rPr>
                <w:rStyle w:val="af2"/>
                <w:b w:val="0"/>
              </w:rPr>
              <w:t>土壤环境影响预测与评价</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_Toc238148180 \h </w:instrText>
            </w:r>
            <w:r w:rsidR="00AF52E5" w:rsidRPr="00AF52E5">
              <w:rPr>
                <w:b w:val="0"/>
                <w:webHidden/>
              </w:rPr>
            </w:r>
            <w:r w:rsidR="00AF52E5" w:rsidRPr="00AF52E5">
              <w:rPr>
                <w:b w:val="0"/>
                <w:webHidden/>
              </w:rPr>
              <w:fldChar w:fldCharType="separate"/>
            </w:r>
            <w:r w:rsidR="00220C40">
              <w:rPr>
                <w:b w:val="0"/>
                <w:webHidden/>
              </w:rPr>
              <w:t>220</w:t>
            </w:r>
            <w:r w:rsidR="00AF52E5" w:rsidRPr="00AF52E5">
              <w:rPr>
                <w:b w:val="0"/>
                <w:webHidden/>
              </w:rPr>
              <w:fldChar w:fldCharType="end"/>
            </w:r>
          </w:hyperlink>
        </w:p>
        <w:p w14:paraId="37BAECDA" w14:textId="67F40102" w:rsidR="00AF52E5" w:rsidRPr="00AF52E5" w:rsidRDefault="004A164A">
          <w:pPr>
            <w:pStyle w:val="23"/>
            <w:ind w:firstLine="482"/>
            <w:rPr>
              <w:rFonts w:eastAsiaTheme="minorEastAsia"/>
              <w:b w:val="0"/>
              <w:bCs w:val="0"/>
              <w:sz w:val="21"/>
            </w:rPr>
          </w:pPr>
          <w:hyperlink w:anchor="_Toc238148186" w:history="1">
            <w:r w:rsidR="00AF52E5" w:rsidRPr="00AF52E5">
              <w:rPr>
                <w:rStyle w:val="af2"/>
                <w:b w:val="0"/>
              </w:rPr>
              <w:t>5.9</w:t>
            </w:r>
            <w:r w:rsidR="00AF52E5" w:rsidRPr="00AF52E5">
              <w:rPr>
                <w:rStyle w:val="af2"/>
                <w:b w:val="0"/>
              </w:rPr>
              <w:t>生态环境影响分析</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_Toc238148186 \h </w:instrText>
            </w:r>
            <w:r w:rsidR="00AF52E5" w:rsidRPr="00AF52E5">
              <w:rPr>
                <w:b w:val="0"/>
                <w:webHidden/>
              </w:rPr>
            </w:r>
            <w:r w:rsidR="00AF52E5" w:rsidRPr="00AF52E5">
              <w:rPr>
                <w:b w:val="0"/>
                <w:webHidden/>
              </w:rPr>
              <w:fldChar w:fldCharType="separate"/>
            </w:r>
            <w:r w:rsidR="00220C40">
              <w:rPr>
                <w:b w:val="0"/>
                <w:webHidden/>
              </w:rPr>
              <w:t>230</w:t>
            </w:r>
            <w:r w:rsidR="00AF52E5" w:rsidRPr="00AF52E5">
              <w:rPr>
                <w:b w:val="0"/>
                <w:webHidden/>
              </w:rPr>
              <w:fldChar w:fldCharType="end"/>
            </w:r>
          </w:hyperlink>
        </w:p>
        <w:p w14:paraId="191D43F6" w14:textId="66D34CD8" w:rsidR="00AF52E5" w:rsidRPr="00AF52E5" w:rsidRDefault="004A164A" w:rsidP="00AF52E5">
          <w:pPr>
            <w:pStyle w:val="14"/>
            <w:tabs>
              <w:tab w:val="right" w:leader="dot" w:pos="9060"/>
            </w:tabs>
            <w:ind w:firstLineChars="0" w:firstLine="0"/>
            <w:rPr>
              <w:rFonts w:ascii="Times New Roman" w:eastAsiaTheme="minorEastAsia" w:hAnsi="Times New Roman"/>
              <w:b w:val="0"/>
              <w:noProof/>
              <w:sz w:val="21"/>
            </w:rPr>
          </w:pPr>
          <w:hyperlink w:anchor="_Toc238148187" w:history="1">
            <w:r w:rsidR="00AF52E5" w:rsidRPr="00AF52E5">
              <w:rPr>
                <w:rStyle w:val="af2"/>
                <w:rFonts w:ascii="Times New Roman" w:hAnsi="Times New Roman"/>
                <w:b w:val="0"/>
                <w:noProof/>
              </w:rPr>
              <w:t>6</w:t>
            </w:r>
            <w:r w:rsidR="00AF52E5" w:rsidRPr="00AF52E5">
              <w:rPr>
                <w:rStyle w:val="af2"/>
                <w:rFonts w:ascii="Times New Roman" w:hAnsi="Times New Roman"/>
                <w:b w:val="0"/>
                <w:noProof/>
              </w:rPr>
              <w:t>环境保护措施及其可行性论证</w:t>
            </w:r>
            <w:r w:rsidR="00AF52E5" w:rsidRPr="00AF52E5">
              <w:rPr>
                <w:rFonts w:ascii="Times New Roman" w:hAnsi="Times New Roman"/>
                <w:b w:val="0"/>
                <w:noProof/>
                <w:webHidden/>
              </w:rPr>
              <w:tab/>
            </w:r>
            <w:r w:rsidR="00AF52E5" w:rsidRPr="00AF52E5">
              <w:rPr>
                <w:rFonts w:ascii="Times New Roman" w:hAnsi="Times New Roman"/>
                <w:b w:val="0"/>
                <w:noProof/>
                <w:webHidden/>
              </w:rPr>
              <w:fldChar w:fldCharType="begin"/>
            </w:r>
            <w:r w:rsidR="00AF52E5" w:rsidRPr="00AF52E5">
              <w:rPr>
                <w:rFonts w:ascii="Times New Roman" w:hAnsi="Times New Roman"/>
                <w:b w:val="0"/>
                <w:noProof/>
                <w:webHidden/>
              </w:rPr>
              <w:instrText xml:space="preserve"> PAGEREF _Toc238148187 \h </w:instrText>
            </w:r>
            <w:r w:rsidR="00AF52E5" w:rsidRPr="00AF52E5">
              <w:rPr>
                <w:rFonts w:ascii="Times New Roman" w:hAnsi="Times New Roman"/>
                <w:b w:val="0"/>
                <w:noProof/>
                <w:webHidden/>
              </w:rPr>
            </w:r>
            <w:r w:rsidR="00AF52E5" w:rsidRPr="00AF52E5">
              <w:rPr>
                <w:rFonts w:ascii="Times New Roman" w:hAnsi="Times New Roman"/>
                <w:b w:val="0"/>
                <w:noProof/>
                <w:webHidden/>
              </w:rPr>
              <w:fldChar w:fldCharType="separate"/>
            </w:r>
            <w:r w:rsidR="00220C40">
              <w:rPr>
                <w:rFonts w:ascii="Times New Roman" w:hAnsi="Times New Roman"/>
                <w:b w:val="0"/>
                <w:noProof/>
                <w:webHidden/>
              </w:rPr>
              <w:t>231</w:t>
            </w:r>
            <w:r w:rsidR="00AF52E5" w:rsidRPr="00AF52E5">
              <w:rPr>
                <w:rFonts w:ascii="Times New Roman" w:hAnsi="Times New Roman"/>
                <w:b w:val="0"/>
                <w:noProof/>
                <w:webHidden/>
              </w:rPr>
              <w:fldChar w:fldCharType="end"/>
            </w:r>
          </w:hyperlink>
        </w:p>
        <w:p w14:paraId="12C4E2E7" w14:textId="218D98B7" w:rsidR="00AF52E5" w:rsidRPr="00AF52E5" w:rsidRDefault="004A164A">
          <w:pPr>
            <w:pStyle w:val="23"/>
            <w:ind w:firstLine="482"/>
            <w:rPr>
              <w:rFonts w:eastAsiaTheme="minorEastAsia"/>
              <w:b w:val="0"/>
              <w:bCs w:val="0"/>
              <w:sz w:val="21"/>
            </w:rPr>
          </w:pPr>
          <w:hyperlink w:anchor="_Toc238148188" w:history="1">
            <w:r w:rsidR="00AF52E5" w:rsidRPr="00AF52E5">
              <w:rPr>
                <w:rStyle w:val="af2"/>
                <w:b w:val="0"/>
              </w:rPr>
              <w:t>6.1</w:t>
            </w:r>
            <w:r w:rsidR="00AF52E5" w:rsidRPr="00AF52E5">
              <w:rPr>
                <w:rStyle w:val="af2"/>
                <w:b w:val="0"/>
              </w:rPr>
              <w:t>废气污染防治措施及可行性分析</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_Toc238148188 \h </w:instrText>
            </w:r>
            <w:r w:rsidR="00AF52E5" w:rsidRPr="00AF52E5">
              <w:rPr>
                <w:b w:val="0"/>
                <w:webHidden/>
              </w:rPr>
            </w:r>
            <w:r w:rsidR="00AF52E5" w:rsidRPr="00AF52E5">
              <w:rPr>
                <w:b w:val="0"/>
                <w:webHidden/>
              </w:rPr>
              <w:fldChar w:fldCharType="separate"/>
            </w:r>
            <w:r w:rsidR="00220C40">
              <w:rPr>
                <w:b w:val="0"/>
                <w:webHidden/>
              </w:rPr>
              <w:t>231</w:t>
            </w:r>
            <w:r w:rsidR="00AF52E5" w:rsidRPr="00AF52E5">
              <w:rPr>
                <w:b w:val="0"/>
                <w:webHidden/>
              </w:rPr>
              <w:fldChar w:fldCharType="end"/>
            </w:r>
          </w:hyperlink>
        </w:p>
        <w:p w14:paraId="1DE5F7B1" w14:textId="3A8EB7F7" w:rsidR="00AF52E5" w:rsidRPr="00AF52E5" w:rsidRDefault="004A164A">
          <w:pPr>
            <w:pStyle w:val="23"/>
            <w:ind w:firstLine="482"/>
            <w:rPr>
              <w:rFonts w:eastAsiaTheme="minorEastAsia"/>
              <w:b w:val="0"/>
              <w:bCs w:val="0"/>
              <w:sz w:val="21"/>
            </w:rPr>
          </w:pPr>
          <w:hyperlink w:anchor="_Toc238148192" w:history="1">
            <w:r w:rsidR="00AF52E5" w:rsidRPr="00AF52E5">
              <w:rPr>
                <w:rStyle w:val="af2"/>
                <w:b w:val="0"/>
              </w:rPr>
              <w:t>6.2</w:t>
            </w:r>
            <w:r w:rsidR="00AF52E5" w:rsidRPr="00AF52E5">
              <w:rPr>
                <w:rStyle w:val="af2"/>
                <w:b w:val="0"/>
              </w:rPr>
              <w:t>废水处理措施及可行性分析</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_Toc238148192 \h </w:instrText>
            </w:r>
            <w:r w:rsidR="00AF52E5" w:rsidRPr="00AF52E5">
              <w:rPr>
                <w:b w:val="0"/>
                <w:webHidden/>
              </w:rPr>
            </w:r>
            <w:r w:rsidR="00AF52E5" w:rsidRPr="00AF52E5">
              <w:rPr>
                <w:b w:val="0"/>
                <w:webHidden/>
              </w:rPr>
              <w:fldChar w:fldCharType="separate"/>
            </w:r>
            <w:r w:rsidR="00220C40">
              <w:rPr>
                <w:b w:val="0"/>
                <w:webHidden/>
              </w:rPr>
              <w:t>240</w:t>
            </w:r>
            <w:r w:rsidR="00AF52E5" w:rsidRPr="00AF52E5">
              <w:rPr>
                <w:b w:val="0"/>
                <w:webHidden/>
              </w:rPr>
              <w:fldChar w:fldCharType="end"/>
            </w:r>
          </w:hyperlink>
        </w:p>
        <w:p w14:paraId="51984533" w14:textId="415F3FEC" w:rsidR="00AF52E5" w:rsidRPr="00AF52E5" w:rsidRDefault="004A164A">
          <w:pPr>
            <w:pStyle w:val="23"/>
            <w:ind w:firstLine="482"/>
            <w:rPr>
              <w:rFonts w:eastAsiaTheme="minorEastAsia"/>
              <w:b w:val="0"/>
              <w:bCs w:val="0"/>
              <w:sz w:val="21"/>
            </w:rPr>
          </w:pPr>
          <w:hyperlink w:anchor="_Toc238148195" w:history="1">
            <w:r w:rsidR="00AF52E5" w:rsidRPr="00AF52E5">
              <w:rPr>
                <w:rStyle w:val="af2"/>
                <w:b w:val="0"/>
              </w:rPr>
              <w:t>6.3</w:t>
            </w:r>
            <w:r w:rsidR="00AF52E5" w:rsidRPr="00AF52E5">
              <w:rPr>
                <w:rStyle w:val="af2"/>
                <w:b w:val="0"/>
              </w:rPr>
              <w:t>噪声污染防治措施</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_Toc238148195 \h </w:instrText>
            </w:r>
            <w:r w:rsidR="00AF52E5" w:rsidRPr="00AF52E5">
              <w:rPr>
                <w:b w:val="0"/>
                <w:webHidden/>
              </w:rPr>
            </w:r>
            <w:r w:rsidR="00AF52E5" w:rsidRPr="00AF52E5">
              <w:rPr>
                <w:b w:val="0"/>
                <w:webHidden/>
              </w:rPr>
              <w:fldChar w:fldCharType="separate"/>
            </w:r>
            <w:r w:rsidR="00220C40">
              <w:rPr>
                <w:b w:val="0"/>
                <w:webHidden/>
              </w:rPr>
              <w:t>247</w:t>
            </w:r>
            <w:r w:rsidR="00AF52E5" w:rsidRPr="00AF52E5">
              <w:rPr>
                <w:b w:val="0"/>
                <w:webHidden/>
              </w:rPr>
              <w:fldChar w:fldCharType="end"/>
            </w:r>
          </w:hyperlink>
        </w:p>
        <w:p w14:paraId="59A3949C" w14:textId="47D7A533" w:rsidR="00AF52E5" w:rsidRPr="00AF52E5" w:rsidRDefault="004A164A">
          <w:pPr>
            <w:pStyle w:val="23"/>
            <w:ind w:firstLine="482"/>
            <w:rPr>
              <w:rFonts w:eastAsiaTheme="minorEastAsia"/>
              <w:b w:val="0"/>
              <w:bCs w:val="0"/>
              <w:sz w:val="21"/>
            </w:rPr>
          </w:pPr>
          <w:hyperlink w:anchor="_Toc238148196" w:history="1">
            <w:r w:rsidR="00AF52E5" w:rsidRPr="00AF52E5">
              <w:rPr>
                <w:rStyle w:val="af2"/>
                <w:b w:val="0"/>
              </w:rPr>
              <w:t>6.4</w:t>
            </w:r>
            <w:r w:rsidR="00AF52E5" w:rsidRPr="00AF52E5">
              <w:rPr>
                <w:rStyle w:val="af2"/>
                <w:b w:val="0"/>
              </w:rPr>
              <w:t>固体废物污染防治措施</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_Toc238148196 \h </w:instrText>
            </w:r>
            <w:r w:rsidR="00AF52E5" w:rsidRPr="00AF52E5">
              <w:rPr>
                <w:b w:val="0"/>
                <w:webHidden/>
              </w:rPr>
            </w:r>
            <w:r w:rsidR="00AF52E5" w:rsidRPr="00AF52E5">
              <w:rPr>
                <w:b w:val="0"/>
                <w:webHidden/>
              </w:rPr>
              <w:fldChar w:fldCharType="separate"/>
            </w:r>
            <w:r w:rsidR="00220C40">
              <w:rPr>
                <w:b w:val="0"/>
                <w:webHidden/>
              </w:rPr>
              <w:t>248</w:t>
            </w:r>
            <w:r w:rsidR="00AF52E5" w:rsidRPr="00AF52E5">
              <w:rPr>
                <w:b w:val="0"/>
                <w:webHidden/>
              </w:rPr>
              <w:fldChar w:fldCharType="end"/>
            </w:r>
          </w:hyperlink>
        </w:p>
        <w:p w14:paraId="5848F037" w14:textId="32964F83" w:rsidR="00AF52E5" w:rsidRPr="00AF52E5" w:rsidRDefault="004A164A">
          <w:pPr>
            <w:pStyle w:val="23"/>
            <w:ind w:firstLine="482"/>
            <w:rPr>
              <w:rFonts w:eastAsiaTheme="minorEastAsia"/>
              <w:b w:val="0"/>
              <w:bCs w:val="0"/>
              <w:sz w:val="21"/>
            </w:rPr>
          </w:pPr>
          <w:hyperlink w:anchor="_Toc238148200" w:history="1">
            <w:r w:rsidR="00AF52E5" w:rsidRPr="00AF52E5">
              <w:rPr>
                <w:rStyle w:val="af2"/>
                <w:b w:val="0"/>
              </w:rPr>
              <w:t>6.5</w:t>
            </w:r>
            <w:r w:rsidR="00AF52E5" w:rsidRPr="00AF52E5">
              <w:rPr>
                <w:rStyle w:val="af2"/>
                <w:b w:val="0"/>
              </w:rPr>
              <w:t>地下水污染防治措施评述</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_Toc238148200 \h </w:instrText>
            </w:r>
            <w:r w:rsidR="00AF52E5" w:rsidRPr="00AF52E5">
              <w:rPr>
                <w:b w:val="0"/>
                <w:webHidden/>
              </w:rPr>
            </w:r>
            <w:r w:rsidR="00AF52E5" w:rsidRPr="00AF52E5">
              <w:rPr>
                <w:b w:val="0"/>
                <w:webHidden/>
              </w:rPr>
              <w:fldChar w:fldCharType="separate"/>
            </w:r>
            <w:r w:rsidR="00220C40">
              <w:rPr>
                <w:b w:val="0"/>
                <w:webHidden/>
              </w:rPr>
              <w:t>251</w:t>
            </w:r>
            <w:r w:rsidR="00AF52E5" w:rsidRPr="00AF52E5">
              <w:rPr>
                <w:b w:val="0"/>
                <w:webHidden/>
              </w:rPr>
              <w:fldChar w:fldCharType="end"/>
            </w:r>
          </w:hyperlink>
        </w:p>
        <w:p w14:paraId="19E35F2D" w14:textId="6A85B7FE" w:rsidR="00AF52E5" w:rsidRPr="00AF52E5" w:rsidRDefault="004A164A">
          <w:pPr>
            <w:pStyle w:val="23"/>
            <w:ind w:firstLine="482"/>
            <w:rPr>
              <w:rFonts w:eastAsiaTheme="minorEastAsia"/>
              <w:b w:val="0"/>
              <w:bCs w:val="0"/>
              <w:sz w:val="21"/>
            </w:rPr>
          </w:pPr>
          <w:hyperlink w:anchor="_Toc238148206" w:history="1">
            <w:r w:rsidR="00AF52E5" w:rsidRPr="00AF52E5">
              <w:rPr>
                <w:rStyle w:val="af2"/>
                <w:b w:val="0"/>
              </w:rPr>
              <w:t>6.6</w:t>
            </w:r>
            <w:r w:rsidR="00AF52E5" w:rsidRPr="00AF52E5">
              <w:rPr>
                <w:rStyle w:val="af2"/>
                <w:b w:val="0"/>
              </w:rPr>
              <w:t>土壤污染防治措施</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_Toc238148206 \h </w:instrText>
            </w:r>
            <w:r w:rsidR="00AF52E5" w:rsidRPr="00AF52E5">
              <w:rPr>
                <w:b w:val="0"/>
                <w:webHidden/>
              </w:rPr>
            </w:r>
            <w:r w:rsidR="00AF52E5" w:rsidRPr="00AF52E5">
              <w:rPr>
                <w:b w:val="0"/>
                <w:webHidden/>
              </w:rPr>
              <w:fldChar w:fldCharType="separate"/>
            </w:r>
            <w:r w:rsidR="00220C40">
              <w:rPr>
                <w:b w:val="0"/>
                <w:webHidden/>
              </w:rPr>
              <w:t>255</w:t>
            </w:r>
            <w:r w:rsidR="00AF52E5" w:rsidRPr="00AF52E5">
              <w:rPr>
                <w:b w:val="0"/>
                <w:webHidden/>
              </w:rPr>
              <w:fldChar w:fldCharType="end"/>
            </w:r>
          </w:hyperlink>
        </w:p>
        <w:p w14:paraId="507AFCEB" w14:textId="713B45FF" w:rsidR="00AF52E5" w:rsidRPr="00AF52E5" w:rsidRDefault="004A164A">
          <w:pPr>
            <w:pStyle w:val="23"/>
            <w:ind w:firstLine="482"/>
            <w:rPr>
              <w:rFonts w:eastAsiaTheme="minorEastAsia"/>
              <w:b w:val="0"/>
              <w:bCs w:val="0"/>
              <w:sz w:val="21"/>
            </w:rPr>
          </w:pPr>
          <w:hyperlink w:anchor="_Toc238148210" w:history="1">
            <w:r w:rsidR="00AF52E5" w:rsidRPr="00AF52E5">
              <w:rPr>
                <w:rStyle w:val="af2"/>
                <w:b w:val="0"/>
              </w:rPr>
              <w:t>6.7</w:t>
            </w:r>
            <w:r w:rsidR="00AF52E5" w:rsidRPr="00AF52E5">
              <w:rPr>
                <w:rStyle w:val="af2"/>
                <w:b w:val="0"/>
              </w:rPr>
              <w:t>环境保护措施及项目竣工环保验收</w:t>
            </w:r>
            <w:r w:rsidR="00AF52E5" w:rsidRPr="00AF52E5">
              <w:rPr>
                <w:rStyle w:val="af2"/>
                <w:b w:val="0"/>
              </w:rPr>
              <w:t>“</w:t>
            </w:r>
            <w:r w:rsidR="00AF52E5" w:rsidRPr="00AF52E5">
              <w:rPr>
                <w:rStyle w:val="af2"/>
                <w:b w:val="0"/>
              </w:rPr>
              <w:t>三同时</w:t>
            </w:r>
            <w:r w:rsidR="00AF52E5" w:rsidRPr="00AF52E5">
              <w:rPr>
                <w:rStyle w:val="af2"/>
                <w:b w:val="0"/>
              </w:rPr>
              <w:t>”</w:t>
            </w:r>
            <w:r w:rsidR="00AF52E5" w:rsidRPr="00AF52E5">
              <w:rPr>
                <w:rStyle w:val="af2"/>
                <w:b w:val="0"/>
              </w:rPr>
              <w:t>一览表</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_Toc238148210 \h </w:instrText>
            </w:r>
            <w:r w:rsidR="00AF52E5" w:rsidRPr="00AF52E5">
              <w:rPr>
                <w:b w:val="0"/>
                <w:webHidden/>
              </w:rPr>
            </w:r>
            <w:r w:rsidR="00AF52E5" w:rsidRPr="00AF52E5">
              <w:rPr>
                <w:b w:val="0"/>
                <w:webHidden/>
              </w:rPr>
              <w:fldChar w:fldCharType="separate"/>
            </w:r>
            <w:r w:rsidR="00220C40">
              <w:rPr>
                <w:b w:val="0"/>
                <w:webHidden/>
              </w:rPr>
              <w:t>257</w:t>
            </w:r>
            <w:r w:rsidR="00AF52E5" w:rsidRPr="00AF52E5">
              <w:rPr>
                <w:b w:val="0"/>
                <w:webHidden/>
              </w:rPr>
              <w:fldChar w:fldCharType="end"/>
            </w:r>
          </w:hyperlink>
        </w:p>
        <w:p w14:paraId="1945AA1A" w14:textId="37A83E7F" w:rsidR="00AF52E5" w:rsidRPr="00AF52E5" w:rsidRDefault="004A164A" w:rsidP="00AF52E5">
          <w:pPr>
            <w:pStyle w:val="14"/>
            <w:tabs>
              <w:tab w:val="right" w:leader="dot" w:pos="9060"/>
            </w:tabs>
            <w:ind w:firstLineChars="0" w:firstLine="0"/>
            <w:rPr>
              <w:rFonts w:ascii="Times New Roman" w:eastAsiaTheme="minorEastAsia" w:hAnsi="Times New Roman"/>
              <w:b w:val="0"/>
              <w:noProof/>
              <w:sz w:val="21"/>
            </w:rPr>
          </w:pPr>
          <w:hyperlink w:anchor="_Toc238148211" w:history="1">
            <w:r w:rsidR="00AF52E5" w:rsidRPr="00AF52E5">
              <w:rPr>
                <w:rStyle w:val="af2"/>
                <w:rFonts w:ascii="Times New Roman" w:hAnsi="Times New Roman"/>
                <w:b w:val="0"/>
                <w:noProof/>
              </w:rPr>
              <w:t>7</w:t>
            </w:r>
            <w:r w:rsidR="00AF52E5" w:rsidRPr="00AF52E5">
              <w:rPr>
                <w:rStyle w:val="af2"/>
                <w:rFonts w:ascii="Times New Roman" w:hAnsi="Times New Roman"/>
                <w:b w:val="0"/>
                <w:noProof/>
              </w:rPr>
              <w:t>环境经济损益分析</w:t>
            </w:r>
            <w:r w:rsidR="00AF52E5" w:rsidRPr="00AF52E5">
              <w:rPr>
                <w:rFonts w:ascii="Times New Roman" w:hAnsi="Times New Roman"/>
                <w:b w:val="0"/>
                <w:noProof/>
                <w:webHidden/>
              </w:rPr>
              <w:tab/>
            </w:r>
            <w:r w:rsidR="00AF52E5" w:rsidRPr="00AF52E5">
              <w:rPr>
                <w:rFonts w:ascii="Times New Roman" w:hAnsi="Times New Roman"/>
                <w:b w:val="0"/>
                <w:noProof/>
                <w:webHidden/>
              </w:rPr>
              <w:fldChar w:fldCharType="begin"/>
            </w:r>
            <w:r w:rsidR="00AF52E5" w:rsidRPr="00AF52E5">
              <w:rPr>
                <w:rFonts w:ascii="Times New Roman" w:hAnsi="Times New Roman"/>
                <w:b w:val="0"/>
                <w:noProof/>
                <w:webHidden/>
              </w:rPr>
              <w:instrText xml:space="preserve"> PAGEREF _Toc238148211 \h </w:instrText>
            </w:r>
            <w:r w:rsidR="00AF52E5" w:rsidRPr="00AF52E5">
              <w:rPr>
                <w:rFonts w:ascii="Times New Roman" w:hAnsi="Times New Roman"/>
                <w:b w:val="0"/>
                <w:noProof/>
                <w:webHidden/>
              </w:rPr>
            </w:r>
            <w:r w:rsidR="00AF52E5" w:rsidRPr="00AF52E5">
              <w:rPr>
                <w:rFonts w:ascii="Times New Roman" w:hAnsi="Times New Roman"/>
                <w:b w:val="0"/>
                <w:noProof/>
                <w:webHidden/>
              </w:rPr>
              <w:fldChar w:fldCharType="separate"/>
            </w:r>
            <w:r w:rsidR="00220C40">
              <w:rPr>
                <w:rFonts w:ascii="Times New Roman" w:hAnsi="Times New Roman"/>
                <w:b w:val="0"/>
                <w:noProof/>
                <w:webHidden/>
              </w:rPr>
              <w:t>259</w:t>
            </w:r>
            <w:r w:rsidR="00AF52E5" w:rsidRPr="00AF52E5">
              <w:rPr>
                <w:rFonts w:ascii="Times New Roman" w:hAnsi="Times New Roman"/>
                <w:b w:val="0"/>
                <w:noProof/>
                <w:webHidden/>
              </w:rPr>
              <w:fldChar w:fldCharType="end"/>
            </w:r>
          </w:hyperlink>
        </w:p>
        <w:p w14:paraId="209B5C0C" w14:textId="5AAA2366" w:rsidR="00AF52E5" w:rsidRPr="00AF52E5" w:rsidRDefault="004A164A">
          <w:pPr>
            <w:pStyle w:val="23"/>
            <w:ind w:firstLine="482"/>
            <w:rPr>
              <w:rFonts w:eastAsiaTheme="minorEastAsia"/>
              <w:b w:val="0"/>
              <w:bCs w:val="0"/>
              <w:sz w:val="21"/>
            </w:rPr>
          </w:pPr>
          <w:hyperlink w:anchor="_Toc238148212" w:history="1">
            <w:r w:rsidR="00AF52E5" w:rsidRPr="00AF52E5">
              <w:rPr>
                <w:rStyle w:val="af2"/>
                <w:b w:val="0"/>
              </w:rPr>
              <w:t>7.1</w:t>
            </w:r>
            <w:r w:rsidR="00AF52E5" w:rsidRPr="00AF52E5">
              <w:rPr>
                <w:rStyle w:val="af2"/>
                <w:b w:val="0"/>
              </w:rPr>
              <w:t>环境经济效益分析</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_Toc238148212 \h </w:instrText>
            </w:r>
            <w:r w:rsidR="00AF52E5" w:rsidRPr="00AF52E5">
              <w:rPr>
                <w:b w:val="0"/>
                <w:webHidden/>
              </w:rPr>
            </w:r>
            <w:r w:rsidR="00AF52E5" w:rsidRPr="00AF52E5">
              <w:rPr>
                <w:b w:val="0"/>
                <w:webHidden/>
              </w:rPr>
              <w:fldChar w:fldCharType="separate"/>
            </w:r>
            <w:r w:rsidR="00220C40">
              <w:rPr>
                <w:b w:val="0"/>
                <w:webHidden/>
              </w:rPr>
              <w:t>259</w:t>
            </w:r>
            <w:r w:rsidR="00AF52E5" w:rsidRPr="00AF52E5">
              <w:rPr>
                <w:b w:val="0"/>
                <w:webHidden/>
              </w:rPr>
              <w:fldChar w:fldCharType="end"/>
            </w:r>
          </w:hyperlink>
        </w:p>
        <w:p w14:paraId="0326FF78" w14:textId="0B080A8C" w:rsidR="00AF52E5" w:rsidRPr="00AF52E5" w:rsidRDefault="004A164A">
          <w:pPr>
            <w:pStyle w:val="23"/>
            <w:ind w:firstLine="482"/>
            <w:rPr>
              <w:rFonts w:eastAsiaTheme="minorEastAsia"/>
              <w:b w:val="0"/>
              <w:bCs w:val="0"/>
              <w:sz w:val="21"/>
            </w:rPr>
          </w:pPr>
          <w:hyperlink w:anchor="_Toc238148213" w:history="1">
            <w:r w:rsidR="00AF52E5" w:rsidRPr="00AF52E5">
              <w:rPr>
                <w:rStyle w:val="af2"/>
                <w:b w:val="0"/>
              </w:rPr>
              <w:t>7.2</w:t>
            </w:r>
            <w:r w:rsidR="00AF52E5" w:rsidRPr="00AF52E5">
              <w:rPr>
                <w:rStyle w:val="af2"/>
                <w:b w:val="0"/>
              </w:rPr>
              <w:t>主要环境经济损益指标分析</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_Toc238148213 \h </w:instrText>
            </w:r>
            <w:r w:rsidR="00AF52E5" w:rsidRPr="00AF52E5">
              <w:rPr>
                <w:b w:val="0"/>
                <w:webHidden/>
              </w:rPr>
            </w:r>
            <w:r w:rsidR="00AF52E5" w:rsidRPr="00AF52E5">
              <w:rPr>
                <w:b w:val="0"/>
                <w:webHidden/>
              </w:rPr>
              <w:fldChar w:fldCharType="separate"/>
            </w:r>
            <w:r w:rsidR="00220C40">
              <w:rPr>
                <w:b w:val="0"/>
                <w:webHidden/>
              </w:rPr>
              <w:t>260</w:t>
            </w:r>
            <w:r w:rsidR="00AF52E5" w:rsidRPr="00AF52E5">
              <w:rPr>
                <w:b w:val="0"/>
                <w:webHidden/>
              </w:rPr>
              <w:fldChar w:fldCharType="end"/>
            </w:r>
          </w:hyperlink>
        </w:p>
        <w:p w14:paraId="1DCC7967" w14:textId="046BA9F6" w:rsidR="00AF52E5" w:rsidRPr="00AF52E5" w:rsidRDefault="004A164A">
          <w:pPr>
            <w:pStyle w:val="23"/>
            <w:ind w:firstLine="482"/>
            <w:rPr>
              <w:rFonts w:eastAsiaTheme="minorEastAsia"/>
              <w:b w:val="0"/>
              <w:bCs w:val="0"/>
              <w:sz w:val="21"/>
            </w:rPr>
          </w:pPr>
          <w:hyperlink w:anchor="_Toc238148217" w:history="1">
            <w:r w:rsidR="00AF52E5" w:rsidRPr="00AF52E5">
              <w:rPr>
                <w:rStyle w:val="af2"/>
                <w:b w:val="0"/>
              </w:rPr>
              <w:t>7.3</w:t>
            </w:r>
            <w:r w:rsidR="00AF52E5" w:rsidRPr="00AF52E5">
              <w:rPr>
                <w:rStyle w:val="af2"/>
                <w:b w:val="0"/>
              </w:rPr>
              <w:t>小结</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_Toc238148217 \h </w:instrText>
            </w:r>
            <w:r w:rsidR="00AF52E5" w:rsidRPr="00AF52E5">
              <w:rPr>
                <w:b w:val="0"/>
                <w:webHidden/>
              </w:rPr>
            </w:r>
            <w:r w:rsidR="00AF52E5" w:rsidRPr="00AF52E5">
              <w:rPr>
                <w:b w:val="0"/>
                <w:webHidden/>
              </w:rPr>
              <w:fldChar w:fldCharType="separate"/>
            </w:r>
            <w:r w:rsidR="00220C40">
              <w:rPr>
                <w:b w:val="0"/>
                <w:webHidden/>
              </w:rPr>
              <w:t>261</w:t>
            </w:r>
            <w:r w:rsidR="00AF52E5" w:rsidRPr="00AF52E5">
              <w:rPr>
                <w:b w:val="0"/>
                <w:webHidden/>
              </w:rPr>
              <w:fldChar w:fldCharType="end"/>
            </w:r>
          </w:hyperlink>
        </w:p>
        <w:p w14:paraId="485A1AD1" w14:textId="63E0C55F" w:rsidR="00AF52E5" w:rsidRPr="00AF52E5" w:rsidRDefault="004A164A" w:rsidP="00AF52E5">
          <w:pPr>
            <w:pStyle w:val="14"/>
            <w:tabs>
              <w:tab w:val="right" w:leader="dot" w:pos="9060"/>
            </w:tabs>
            <w:ind w:firstLineChars="0" w:firstLine="0"/>
            <w:rPr>
              <w:rFonts w:ascii="Times New Roman" w:eastAsiaTheme="minorEastAsia" w:hAnsi="Times New Roman"/>
              <w:b w:val="0"/>
              <w:noProof/>
              <w:sz w:val="21"/>
            </w:rPr>
          </w:pPr>
          <w:hyperlink w:anchor="_Toc238148218" w:history="1">
            <w:r w:rsidR="00AF52E5" w:rsidRPr="00AF52E5">
              <w:rPr>
                <w:rStyle w:val="af2"/>
                <w:rFonts w:ascii="Times New Roman" w:hAnsi="Times New Roman"/>
                <w:b w:val="0"/>
                <w:noProof/>
              </w:rPr>
              <w:t>8</w:t>
            </w:r>
            <w:r w:rsidR="00AF52E5" w:rsidRPr="00AF52E5">
              <w:rPr>
                <w:rStyle w:val="af2"/>
                <w:rFonts w:ascii="Times New Roman" w:hAnsi="Times New Roman"/>
                <w:b w:val="0"/>
                <w:noProof/>
              </w:rPr>
              <w:t>环境管理与监测计划</w:t>
            </w:r>
            <w:r w:rsidR="00AF52E5" w:rsidRPr="00AF52E5">
              <w:rPr>
                <w:rFonts w:ascii="Times New Roman" w:hAnsi="Times New Roman"/>
                <w:b w:val="0"/>
                <w:noProof/>
                <w:webHidden/>
              </w:rPr>
              <w:tab/>
            </w:r>
            <w:r w:rsidR="00AF52E5" w:rsidRPr="00AF52E5">
              <w:rPr>
                <w:rFonts w:ascii="Times New Roman" w:hAnsi="Times New Roman"/>
                <w:b w:val="0"/>
                <w:noProof/>
                <w:webHidden/>
              </w:rPr>
              <w:fldChar w:fldCharType="begin"/>
            </w:r>
            <w:r w:rsidR="00AF52E5" w:rsidRPr="00AF52E5">
              <w:rPr>
                <w:rFonts w:ascii="Times New Roman" w:hAnsi="Times New Roman"/>
                <w:b w:val="0"/>
                <w:noProof/>
                <w:webHidden/>
              </w:rPr>
              <w:instrText xml:space="preserve"> PAGEREF _Toc238148218 \h </w:instrText>
            </w:r>
            <w:r w:rsidR="00AF52E5" w:rsidRPr="00AF52E5">
              <w:rPr>
                <w:rFonts w:ascii="Times New Roman" w:hAnsi="Times New Roman"/>
                <w:b w:val="0"/>
                <w:noProof/>
                <w:webHidden/>
              </w:rPr>
            </w:r>
            <w:r w:rsidR="00AF52E5" w:rsidRPr="00AF52E5">
              <w:rPr>
                <w:rFonts w:ascii="Times New Roman" w:hAnsi="Times New Roman"/>
                <w:b w:val="0"/>
                <w:noProof/>
                <w:webHidden/>
              </w:rPr>
              <w:fldChar w:fldCharType="separate"/>
            </w:r>
            <w:r w:rsidR="00220C40">
              <w:rPr>
                <w:rFonts w:ascii="Times New Roman" w:hAnsi="Times New Roman"/>
                <w:b w:val="0"/>
                <w:noProof/>
                <w:webHidden/>
              </w:rPr>
              <w:t>262</w:t>
            </w:r>
            <w:r w:rsidR="00AF52E5" w:rsidRPr="00AF52E5">
              <w:rPr>
                <w:rFonts w:ascii="Times New Roman" w:hAnsi="Times New Roman"/>
                <w:b w:val="0"/>
                <w:noProof/>
                <w:webHidden/>
              </w:rPr>
              <w:fldChar w:fldCharType="end"/>
            </w:r>
          </w:hyperlink>
        </w:p>
        <w:p w14:paraId="43C398D2" w14:textId="525A4B45" w:rsidR="00AF52E5" w:rsidRPr="00AF52E5" w:rsidRDefault="004A164A">
          <w:pPr>
            <w:pStyle w:val="23"/>
            <w:ind w:firstLine="482"/>
            <w:rPr>
              <w:rFonts w:eastAsiaTheme="minorEastAsia"/>
              <w:b w:val="0"/>
              <w:bCs w:val="0"/>
              <w:sz w:val="21"/>
            </w:rPr>
          </w:pPr>
          <w:hyperlink w:anchor="_Toc238148219" w:history="1">
            <w:r w:rsidR="00AF52E5" w:rsidRPr="00AF52E5">
              <w:rPr>
                <w:rStyle w:val="af2"/>
                <w:b w:val="0"/>
              </w:rPr>
              <w:t>8.1</w:t>
            </w:r>
            <w:r w:rsidR="00AF52E5" w:rsidRPr="00AF52E5">
              <w:rPr>
                <w:rStyle w:val="af2"/>
                <w:b w:val="0"/>
              </w:rPr>
              <w:t>环境管理要求</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_Toc238148219 \h </w:instrText>
            </w:r>
            <w:r w:rsidR="00AF52E5" w:rsidRPr="00AF52E5">
              <w:rPr>
                <w:b w:val="0"/>
                <w:webHidden/>
              </w:rPr>
            </w:r>
            <w:r w:rsidR="00AF52E5" w:rsidRPr="00AF52E5">
              <w:rPr>
                <w:b w:val="0"/>
                <w:webHidden/>
              </w:rPr>
              <w:fldChar w:fldCharType="separate"/>
            </w:r>
            <w:r w:rsidR="00220C40">
              <w:rPr>
                <w:b w:val="0"/>
                <w:webHidden/>
              </w:rPr>
              <w:t>262</w:t>
            </w:r>
            <w:r w:rsidR="00AF52E5" w:rsidRPr="00AF52E5">
              <w:rPr>
                <w:b w:val="0"/>
                <w:webHidden/>
              </w:rPr>
              <w:fldChar w:fldCharType="end"/>
            </w:r>
          </w:hyperlink>
        </w:p>
        <w:p w14:paraId="6C8A715B" w14:textId="2C9AF676" w:rsidR="00AF52E5" w:rsidRPr="00AF52E5" w:rsidRDefault="004A164A">
          <w:pPr>
            <w:pStyle w:val="23"/>
            <w:ind w:firstLine="482"/>
            <w:rPr>
              <w:rFonts w:eastAsiaTheme="minorEastAsia"/>
              <w:b w:val="0"/>
              <w:bCs w:val="0"/>
              <w:sz w:val="21"/>
            </w:rPr>
          </w:pPr>
          <w:hyperlink w:anchor="_Toc238148223" w:history="1">
            <w:r w:rsidR="00AF52E5" w:rsidRPr="00AF52E5">
              <w:rPr>
                <w:rStyle w:val="af2"/>
                <w:b w:val="0"/>
              </w:rPr>
              <w:t>8.2</w:t>
            </w:r>
            <w:r w:rsidR="00AF52E5" w:rsidRPr="00AF52E5">
              <w:rPr>
                <w:rStyle w:val="af2"/>
                <w:b w:val="0"/>
              </w:rPr>
              <w:t>污染物排放基本情况</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_Toc238148223 \h </w:instrText>
            </w:r>
            <w:r w:rsidR="00AF52E5" w:rsidRPr="00AF52E5">
              <w:rPr>
                <w:b w:val="0"/>
                <w:webHidden/>
              </w:rPr>
            </w:r>
            <w:r w:rsidR="00AF52E5" w:rsidRPr="00AF52E5">
              <w:rPr>
                <w:b w:val="0"/>
                <w:webHidden/>
              </w:rPr>
              <w:fldChar w:fldCharType="separate"/>
            </w:r>
            <w:r w:rsidR="00220C40">
              <w:rPr>
                <w:b w:val="0"/>
                <w:webHidden/>
              </w:rPr>
              <w:t>267</w:t>
            </w:r>
            <w:r w:rsidR="00AF52E5" w:rsidRPr="00AF52E5">
              <w:rPr>
                <w:b w:val="0"/>
                <w:webHidden/>
              </w:rPr>
              <w:fldChar w:fldCharType="end"/>
            </w:r>
          </w:hyperlink>
        </w:p>
        <w:p w14:paraId="25972632" w14:textId="729657FF" w:rsidR="00AF52E5" w:rsidRPr="00AF52E5" w:rsidRDefault="004A164A">
          <w:pPr>
            <w:pStyle w:val="23"/>
            <w:ind w:firstLine="482"/>
            <w:rPr>
              <w:rFonts w:eastAsiaTheme="minorEastAsia"/>
              <w:b w:val="0"/>
              <w:bCs w:val="0"/>
              <w:sz w:val="21"/>
            </w:rPr>
          </w:pPr>
          <w:hyperlink w:anchor="_Toc238148225" w:history="1">
            <w:r w:rsidR="00AF52E5" w:rsidRPr="00AF52E5">
              <w:rPr>
                <w:rStyle w:val="af2"/>
                <w:b w:val="0"/>
              </w:rPr>
              <w:t>8.3</w:t>
            </w:r>
            <w:r w:rsidR="00AF52E5" w:rsidRPr="00AF52E5">
              <w:rPr>
                <w:rStyle w:val="af2"/>
                <w:b w:val="0"/>
              </w:rPr>
              <w:t>环境监测计划</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_Toc238148225 \h </w:instrText>
            </w:r>
            <w:r w:rsidR="00AF52E5" w:rsidRPr="00AF52E5">
              <w:rPr>
                <w:b w:val="0"/>
                <w:webHidden/>
              </w:rPr>
            </w:r>
            <w:r w:rsidR="00AF52E5" w:rsidRPr="00AF52E5">
              <w:rPr>
                <w:b w:val="0"/>
                <w:webHidden/>
              </w:rPr>
              <w:fldChar w:fldCharType="separate"/>
            </w:r>
            <w:r w:rsidR="00220C40">
              <w:rPr>
                <w:b w:val="0"/>
                <w:webHidden/>
              </w:rPr>
              <w:t>269</w:t>
            </w:r>
            <w:r w:rsidR="00AF52E5" w:rsidRPr="00AF52E5">
              <w:rPr>
                <w:b w:val="0"/>
                <w:webHidden/>
              </w:rPr>
              <w:fldChar w:fldCharType="end"/>
            </w:r>
          </w:hyperlink>
        </w:p>
        <w:p w14:paraId="03C319D3" w14:textId="729B9EAF" w:rsidR="00AF52E5" w:rsidRPr="00AF52E5" w:rsidRDefault="004A164A">
          <w:pPr>
            <w:pStyle w:val="23"/>
            <w:ind w:firstLine="482"/>
            <w:rPr>
              <w:rFonts w:eastAsiaTheme="minorEastAsia"/>
              <w:b w:val="0"/>
              <w:bCs w:val="0"/>
              <w:sz w:val="21"/>
            </w:rPr>
          </w:pPr>
          <w:hyperlink w:anchor="_Toc238148229" w:history="1">
            <w:r w:rsidR="00AF52E5" w:rsidRPr="00AF52E5">
              <w:rPr>
                <w:rStyle w:val="af2"/>
                <w:b w:val="0"/>
              </w:rPr>
              <w:t>8.4</w:t>
            </w:r>
            <w:r w:rsidR="00AF52E5" w:rsidRPr="00AF52E5">
              <w:rPr>
                <w:rStyle w:val="af2"/>
                <w:b w:val="0"/>
              </w:rPr>
              <w:t>排污口规范</w:t>
            </w:r>
            <w:r w:rsidR="00AF52E5" w:rsidRPr="00AF52E5">
              <w:rPr>
                <w:rStyle w:val="af2"/>
                <w:b w:val="0"/>
                <w:kern w:val="0"/>
              </w:rPr>
              <w:t>化设置</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_Toc238148229 \h </w:instrText>
            </w:r>
            <w:r w:rsidR="00AF52E5" w:rsidRPr="00AF52E5">
              <w:rPr>
                <w:b w:val="0"/>
                <w:webHidden/>
              </w:rPr>
            </w:r>
            <w:r w:rsidR="00AF52E5" w:rsidRPr="00AF52E5">
              <w:rPr>
                <w:b w:val="0"/>
                <w:webHidden/>
              </w:rPr>
              <w:fldChar w:fldCharType="separate"/>
            </w:r>
            <w:r w:rsidR="00220C40">
              <w:rPr>
                <w:b w:val="0"/>
                <w:webHidden/>
              </w:rPr>
              <w:t>270</w:t>
            </w:r>
            <w:r w:rsidR="00AF52E5" w:rsidRPr="00AF52E5">
              <w:rPr>
                <w:b w:val="0"/>
                <w:webHidden/>
              </w:rPr>
              <w:fldChar w:fldCharType="end"/>
            </w:r>
          </w:hyperlink>
        </w:p>
        <w:p w14:paraId="6EC275BD" w14:textId="086E3864" w:rsidR="00AF52E5" w:rsidRPr="00AF52E5" w:rsidRDefault="004A164A" w:rsidP="00AF52E5">
          <w:pPr>
            <w:pStyle w:val="14"/>
            <w:tabs>
              <w:tab w:val="right" w:leader="dot" w:pos="9060"/>
            </w:tabs>
            <w:ind w:firstLineChars="0" w:firstLine="0"/>
            <w:rPr>
              <w:rFonts w:ascii="Times New Roman" w:eastAsiaTheme="minorEastAsia" w:hAnsi="Times New Roman"/>
              <w:b w:val="0"/>
              <w:noProof/>
              <w:sz w:val="21"/>
            </w:rPr>
          </w:pPr>
          <w:hyperlink w:anchor="_Toc238148230" w:history="1">
            <w:r w:rsidR="00AF52E5" w:rsidRPr="00AF52E5">
              <w:rPr>
                <w:rStyle w:val="af2"/>
                <w:rFonts w:ascii="Times New Roman" w:hAnsi="Times New Roman"/>
                <w:b w:val="0"/>
                <w:noProof/>
              </w:rPr>
              <w:t>9</w:t>
            </w:r>
            <w:r w:rsidR="00AF52E5" w:rsidRPr="00AF52E5">
              <w:rPr>
                <w:rStyle w:val="af2"/>
                <w:rFonts w:ascii="Times New Roman" w:hAnsi="Times New Roman"/>
                <w:b w:val="0"/>
                <w:noProof/>
              </w:rPr>
              <w:t>环境影响评价结论</w:t>
            </w:r>
            <w:r w:rsidR="00AF52E5" w:rsidRPr="00AF52E5">
              <w:rPr>
                <w:rFonts w:ascii="Times New Roman" w:hAnsi="Times New Roman"/>
                <w:b w:val="0"/>
                <w:noProof/>
                <w:webHidden/>
              </w:rPr>
              <w:tab/>
            </w:r>
            <w:r w:rsidR="00AF52E5" w:rsidRPr="00AF52E5">
              <w:rPr>
                <w:rFonts w:ascii="Times New Roman" w:hAnsi="Times New Roman"/>
                <w:b w:val="0"/>
                <w:noProof/>
                <w:webHidden/>
              </w:rPr>
              <w:fldChar w:fldCharType="begin"/>
            </w:r>
            <w:r w:rsidR="00AF52E5" w:rsidRPr="00AF52E5">
              <w:rPr>
                <w:rFonts w:ascii="Times New Roman" w:hAnsi="Times New Roman"/>
                <w:b w:val="0"/>
                <w:noProof/>
                <w:webHidden/>
              </w:rPr>
              <w:instrText xml:space="preserve"> PAGEREF _Toc238148230 \h </w:instrText>
            </w:r>
            <w:r w:rsidR="00AF52E5" w:rsidRPr="00AF52E5">
              <w:rPr>
                <w:rFonts w:ascii="Times New Roman" w:hAnsi="Times New Roman"/>
                <w:b w:val="0"/>
                <w:noProof/>
                <w:webHidden/>
              </w:rPr>
            </w:r>
            <w:r w:rsidR="00AF52E5" w:rsidRPr="00AF52E5">
              <w:rPr>
                <w:rFonts w:ascii="Times New Roman" w:hAnsi="Times New Roman"/>
                <w:b w:val="0"/>
                <w:noProof/>
                <w:webHidden/>
              </w:rPr>
              <w:fldChar w:fldCharType="separate"/>
            </w:r>
            <w:r w:rsidR="00220C40">
              <w:rPr>
                <w:rFonts w:ascii="Times New Roman" w:hAnsi="Times New Roman"/>
                <w:b w:val="0"/>
                <w:noProof/>
                <w:webHidden/>
              </w:rPr>
              <w:t>273</w:t>
            </w:r>
            <w:r w:rsidR="00AF52E5" w:rsidRPr="00AF52E5">
              <w:rPr>
                <w:rFonts w:ascii="Times New Roman" w:hAnsi="Times New Roman"/>
                <w:b w:val="0"/>
                <w:noProof/>
                <w:webHidden/>
              </w:rPr>
              <w:fldChar w:fldCharType="end"/>
            </w:r>
          </w:hyperlink>
        </w:p>
        <w:p w14:paraId="352BB571" w14:textId="57B14903" w:rsidR="00AF52E5" w:rsidRPr="00AF52E5" w:rsidRDefault="004A164A">
          <w:pPr>
            <w:pStyle w:val="23"/>
            <w:ind w:firstLine="482"/>
            <w:rPr>
              <w:rFonts w:eastAsiaTheme="minorEastAsia"/>
              <w:b w:val="0"/>
              <w:bCs w:val="0"/>
              <w:sz w:val="21"/>
            </w:rPr>
          </w:pPr>
          <w:hyperlink w:anchor="_Toc238148231" w:history="1">
            <w:r w:rsidR="00AF52E5" w:rsidRPr="00AF52E5">
              <w:rPr>
                <w:rStyle w:val="af2"/>
                <w:b w:val="0"/>
              </w:rPr>
              <w:t>9.1</w:t>
            </w:r>
            <w:r w:rsidR="00AF52E5" w:rsidRPr="00AF52E5">
              <w:rPr>
                <w:rStyle w:val="af2"/>
                <w:b w:val="0"/>
              </w:rPr>
              <w:t>项目概况</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_Toc238148231 \h </w:instrText>
            </w:r>
            <w:r w:rsidR="00AF52E5" w:rsidRPr="00AF52E5">
              <w:rPr>
                <w:b w:val="0"/>
                <w:webHidden/>
              </w:rPr>
            </w:r>
            <w:r w:rsidR="00AF52E5" w:rsidRPr="00AF52E5">
              <w:rPr>
                <w:b w:val="0"/>
                <w:webHidden/>
              </w:rPr>
              <w:fldChar w:fldCharType="separate"/>
            </w:r>
            <w:r w:rsidR="00220C40">
              <w:rPr>
                <w:b w:val="0"/>
                <w:webHidden/>
              </w:rPr>
              <w:t>273</w:t>
            </w:r>
            <w:r w:rsidR="00AF52E5" w:rsidRPr="00AF52E5">
              <w:rPr>
                <w:b w:val="0"/>
                <w:webHidden/>
              </w:rPr>
              <w:fldChar w:fldCharType="end"/>
            </w:r>
          </w:hyperlink>
        </w:p>
        <w:p w14:paraId="4BF33E7C" w14:textId="1FFF1F9F" w:rsidR="00AF52E5" w:rsidRPr="00AF52E5" w:rsidRDefault="004A164A">
          <w:pPr>
            <w:pStyle w:val="23"/>
            <w:ind w:firstLine="482"/>
            <w:rPr>
              <w:rFonts w:eastAsiaTheme="minorEastAsia"/>
              <w:b w:val="0"/>
              <w:bCs w:val="0"/>
              <w:sz w:val="21"/>
            </w:rPr>
          </w:pPr>
          <w:hyperlink w:anchor="_Toc238148234" w:history="1">
            <w:r w:rsidR="00AF52E5" w:rsidRPr="00AF52E5">
              <w:rPr>
                <w:rStyle w:val="af2"/>
                <w:b w:val="0"/>
              </w:rPr>
              <w:t>9.2</w:t>
            </w:r>
            <w:r w:rsidR="00AF52E5" w:rsidRPr="00AF52E5">
              <w:rPr>
                <w:rStyle w:val="af2"/>
                <w:b w:val="0"/>
              </w:rPr>
              <w:t>环境质量现状</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_Toc238148234 \h </w:instrText>
            </w:r>
            <w:r w:rsidR="00AF52E5" w:rsidRPr="00AF52E5">
              <w:rPr>
                <w:b w:val="0"/>
                <w:webHidden/>
              </w:rPr>
            </w:r>
            <w:r w:rsidR="00AF52E5" w:rsidRPr="00AF52E5">
              <w:rPr>
                <w:b w:val="0"/>
                <w:webHidden/>
              </w:rPr>
              <w:fldChar w:fldCharType="separate"/>
            </w:r>
            <w:r w:rsidR="00220C40">
              <w:rPr>
                <w:b w:val="0"/>
                <w:webHidden/>
              </w:rPr>
              <w:t>274</w:t>
            </w:r>
            <w:r w:rsidR="00AF52E5" w:rsidRPr="00AF52E5">
              <w:rPr>
                <w:b w:val="0"/>
                <w:webHidden/>
              </w:rPr>
              <w:fldChar w:fldCharType="end"/>
            </w:r>
          </w:hyperlink>
        </w:p>
        <w:p w14:paraId="61BBDF46" w14:textId="007FD657" w:rsidR="00AF52E5" w:rsidRPr="00AF52E5" w:rsidRDefault="004A164A">
          <w:pPr>
            <w:pStyle w:val="23"/>
            <w:ind w:firstLine="482"/>
            <w:rPr>
              <w:rFonts w:eastAsiaTheme="minorEastAsia"/>
              <w:b w:val="0"/>
              <w:bCs w:val="0"/>
              <w:sz w:val="21"/>
            </w:rPr>
          </w:pPr>
          <w:hyperlink w:anchor="_Toc238148240" w:history="1">
            <w:r w:rsidR="00AF52E5" w:rsidRPr="00AF52E5">
              <w:rPr>
                <w:rStyle w:val="af2"/>
                <w:b w:val="0"/>
              </w:rPr>
              <w:t>9.3</w:t>
            </w:r>
            <w:r w:rsidR="00AF52E5" w:rsidRPr="00AF52E5">
              <w:rPr>
                <w:rStyle w:val="af2"/>
                <w:b w:val="0"/>
              </w:rPr>
              <w:t>污染物排放情况</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_Toc238148240 \h </w:instrText>
            </w:r>
            <w:r w:rsidR="00AF52E5" w:rsidRPr="00AF52E5">
              <w:rPr>
                <w:b w:val="0"/>
                <w:webHidden/>
              </w:rPr>
            </w:r>
            <w:r w:rsidR="00AF52E5" w:rsidRPr="00AF52E5">
              <w:rPr>
                <w:b w:val="0"/>
                <w:webHidden/>
              </w:rPr>
              <w:fldChar w:fldCharType="separate"/>
            </w:r>
            <w:r w:rsidR="00220C40">
              <w:rPr>
                <w:b w:val="0"/>
                <w:webHidden/>
              </w:rPr>
              <w:t>275</w:t>
            </w:r>
            <w:r w:rsidR="00AF52E5" w:rsidRPr="00AF52E5">
              <w:rPr>
                <w:b w:val="0"/>
                <w:webHidden/>
              </w:rPr>
              <w:fldChar w:fldCharType="end"/>
            </w:r>
          </w:hyperlink>
        </w:p>
        <w:p w14:paraId="6574A403" w14:textId="35C8FB4F" w:rsidR="00AF52E5" w:rsidRPr="00AF52E5" w:rsidRDefault="004A164A">
          <w:pPr>
            <w:pStyle w:val="23"/>
            <w:ind w:firstLine="482"/>
            <w:rPr>
              <w:rFonts w:eastAsiaTheme="minorEastAsia"/>
              <w:b w:val="0"/>
              <w:bCs w:val="0"/>
              <w:sz w:val="21"/>
            </w:rPr>
          </w:pPr>
          <w:hyperlink w:anchor="_Toc238148243" w:history="1">
            <w:r w:rsidR="00AF52E5" w:rsidRPr="00AF52E5">
              <w:rPr>
                <w:rStyle w:val="af2"/>
                <w:b w:val="0"/>
              </w:rPr>
              <w:t>9.4</w:t>
            </w:r>
            <w:r w:rsidR="00AF52E5" w:rsidRPr="00AF52E5">
              <w:rPr>
                <w:rStyle w:val="af2"/>
                <w:b w:val="0"/>
              </w:rPr>
              <w:t>主要环境影响</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_Toc238148243 \h </w:instrText>
            </w:r>
            <w:r w:rsidR="00AF52E5" w:rsidRPr="00AF52E5">
              <w:rPr>
                <w:b w:val="0"/>
                <w:webHidden/>
              </w:rPr>
            </w:r>
            <w:r w:rsidR="00AF52E5" w:rsidRPr="00AF52E5">
              <w:rPr>
                <w:b w:val="0"/>
                <w:webHidden/>
              </w:rPr>
              <w:fldChar w:fldCharType="separate"/>
            </w:r>
            <w:r w:rsidR="00220C40">
              <w:rPr>
                <w:b w:val="0"/>
                <w:webHidden/>
              </w:rPr>
              <w:t>276</w:t>
            </w:r>
            <w:r w:rsidR="00AF52E5" w:rsidRPr="00AF52E5">
              <w:rPr>
                <w:b w:val="0"/>
                <w:webHidden/>
              </w:rPr>
              <w:fldChar w:fldCharType="end"/>
            </w:r>
          </w:hyperlink>
        </w:p>
        <w:p w14:paraId="67858FDB" w14:textId="7F3B7874" w:rsidR="00AF52E5" w:rsidRPr="00AF52E5" w:rsidRDefault="004A164A">
          <w:pPr>
            <w:pStyle w:val="23"/>
            <w:ind w:firstLine="482"/>
            <w:rPr>
              <w:rFonts w:eastAsiaTheme="minorEastAsia"/>
              <w:b w:val="0"/>
              <w:bCs w:val="0"/>
              <w:sz w:val="21"/>
            </w:rPr>
          </w:pPr>
          <w:hyperlink w:anchor="_Toc238148251" w:history="1">
            <w:r w:rsidR="00AF52E5" w:rsidRPr="00AF52E5">
              <w:rPr>
                <w:rStyle w:val="af2"/>
                <w:b w:val="0"/>
              </w:rPr>
              <w:t>9.5</w:t>
            </w:r>
            <w:r w:rsidR="00AF52E5" w:rsidRPr="00AF52E5">
              <w:rPr>
                <w:rStyle w:val="af2"/>
                <w:b w:val="0"/>
              </w:rPr>
              <w:t>环境保护措施</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_Toc238148251 \h </w:instrText>
            </w:r>
            <w:r w:rsidR="00AF52E5" w:rsidRPr="00AF52E5">
              <w:rPr>
                <w:b w:val="0"/>
                <w:webHidden/>
              </w:rPr>
            </w:r>
            <w:r w:rsidR="00AF52E5" w:rsidRPr="00AF52E5">
              <w:rPr>
                <w:b w:val="0"/>
                <w:webHidden/>
              </w:rPr>
              <w:fldChar w:fldCharType="separate"/>
            </w:r>
            <w:r w:rsidR="00220C40">
              <w:rPr>
                <w:b w:val="0"/>
                <w:webHidden/>
              </w:rPr>
              <w:t>278</w:t>
            </w:r>
            <w:r w:rsidR="00AF52E5" w:rsidRPr="00AF52E5">
              <w:rPr>
                <w:b w:val="0"/>
                <w:webHidden/>
              </w:rPr>
              <w:fldChar w:fldCharType="end"/>
            </w:r>
          </w:hyperlink>
        </w:p>
        <w:p w14:paraId="0A3EBE6A" w14:textId="4F433955" w:rsidR="00AF52E5" w:rsidRPr="00AF52E5" w:rsidRDefault="004A164A">
          <w:pPr>
            <w:pStyle w:val="23"/>
            <w:ind w:firstLine="482"/>
            <w:rPr>
              <w:rFonts w:eastAsiaTheme="minorEastAsia"/>
              <w:b w:val="0"/>
              <w:bCs w:val="0"/>
              <w:sz w:val="21"/>
            </w:rPr>
          </w:pPr>
          <w:hyperlink w:anchor="_Toc238148257" w:history="1">
            <w:r w:rsidR="00AF52E5" w:rsidRPr="00AF52E5">
              <w:rPr>
                <w:rStyle w:val="af2"/>
                <w:b w:val="0"/>
              </w:rPr>
              <w:t>9.6</w:t>
            </w:r>
            <w:r w:rsidR="00AF52E5" w:rsidRPr="00AF52E5">
              <w:rPr>
                <w:rStyle w:val="af2"/>
                <w:b w:val="0"/>
              </w:rPr>
              <w:t>环境经济损益分析</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_Toc238148257 \h </w:instrText>
            </w:r>
            <w:r w:rsidR="00AF52E5" w:rsidRPr="00AF52E5">
              <w:rPr>
                <w:b w:val="0"/>
                <w:webHidden/>
              </w:rPr>
            </w:r>
            <w:r w:rsidR="00AF52E5" w:rsidRPr="00AF52E5">
              <w:rPr>
                <w:b w:val="0"/>
                <w:webHidden/>
              </w:rPr>
              <w:fldChar w:fldCharType="separate"/>
            </w:r>
            <w:r w:rsidR="00220C40">
              <w:rPr>
                <w:b w:val="0"/>
                <w:webHidden/>
              </w:rPr>
              <w:t>279</w:t>
            </w:r>
            <w:r w:rsidR="00AF52E5" w:rsidRPr="00AF52E5">
              <w:rPr>
                <w:b w:val="0"/>
                <w:webHidden/>
              </w:rPr>
              <w:fldChar w:fldCharType="end"/>
            </w:r>
          </w:hyperlink>
        </w:p>
        <w:p w14:paraId="241BA6DA" w14:textId="250D3293" w:rsidR="00AF52E5" w:rsidRPr="00AF52E5" w:rsidRDefault="004A164A">
          <w:pPr>
            <w:pStyle w:val="23"/>
            <w:ind w:firstLine="482"/>
            <w:rPr>
              <w:rFonts w:eastAsiaTheme="minorEastAsia"/>
              <w:b w:val="0"/>
              <w:bCs w:val="0"/>
              <w:sz w:val="21"/>
            </w:rPr>
          </w:pPr>
          <w:hyperlink w:anchor="_Toc238148258" w:history="1">
            <w:r w:rsidR="00AF52E5" w:rsidRPr="00AF52E5">
              <w:rPr>
                <w:rStyle w:val="af2"/>
                <w:b w:val="0"/>
              </w:rPr>
              <w:t>9.7</w:t>
            </w:r>
            <w:r w:rsidR="00AF52E5" w:rsidRPr="00AF52E5">
              <w:rPr>
                <w:rStyle w:val="af2"/>
                <w:b w:val="0"/>
              </w:rPr>
              <w:t>环境管理与监测计划</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_Toc238148258 \h </w:instrText>
            </w:r>
            <w:r w:rsidR="00AF52E5" w:rsidRPr="00AF52E5">
              <w:rPr>
                <w:b w:val="0"/>
                <w:webHidden/>
              </w:rPr>
            </w:r>
            <w:r w:rsidR="00AF52E5" w:rsidRPr="00AF52E5">
              <w:rPr>
                <w:b w:val="0"/>
                <w:webHidden/>
              </w:rPr>
              <w:fldChar w:fldCharType="separate"/>
            </w:r>
            <w:r w:rsidR="00220C40">
              <w:rPr>
                <w:b w:val="0"/>
                <w:webHidden/>
              </w:rPr>
              <w:t>279</w:t>
            </w:r>
            <w:r w:rsidR="00AF52E5" w:rsidRPr="00AF52E5">
              <w:rPr>
                <w:b w:val="0"/>
                <w:webHidden/>
              </w:rPr>
              <w:fldChar w:fldCharType="end"/>
            </w:r>
          </w:hyperlink>
        </w:p>
        <w:p w14:paraId="53DCB177" w14:textId="46F280C2" w:rsidR="00AF52E5" w:rsidRPr="00AF52E5" w:rsidRDefault="004A164A">
          <w:pPr>
            <w:pStyle w:val="23"/>
            <w:ind w:firstLine="482"/>
            <w:rPr>
              <w:rFonts w:eastAsiaTheme="minorEastAsia"/>
              <w:b w:val="0"/>
              <w:bCs w:val="0"/>
              <w:sz w:val="21"/>
            </w:rPr>
          </w:pPr>
          <w:hyperlink w:anchor="_Toc238148259" w:history="1">
            <w:r w:rsidR="00AF52E5" w:rsidRPr="00AF52E5">
              <w:rPr>
                <w:rStyle w:val="af2"/>
                <w:b w:val="0"/>
              </w:rPr>
              <w:t>9.8</w:t>
            </w:r>
            <w:r w:rsidR="00AF52E5" w:rsidRPr="00AF52E5">
              <w:rPr>
                <w:rStyle w:val="af2"/>
                <w:b w:val="0"/>
              </w:rPr>
              <w:t>公众意见采纳情况</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_Toc238148259 \h </w:instrText>
            </w:r>
            <w:r w:rsidR="00AF52E5" w:rsidRPr="00AF52E5">
              <w:rPr>
                <w:b w:val="0"/>
                <w:webHidden/>
              </w:rPr>
            </w:r>
            <w:r w:rsidR="00AF52E5" w:rsidRPr="00AF52E5">
              <w:rPr>
                <w:b w:val="0"/>
                <w:webHidden/>
              </w:rPr>
              <w:fldChar w:fldCharType="separate"/>
            </w:r>
            <w:r w:rsidR="00220C40">
              <w:rPr>
                <w:b w:val="0"/>
                <w:webHidden/>
              </w:rPr>
              <w:t>280</w:t>
            </w:r>
            <w:r w:rsidR="00AF52E5" w:rsidRPr="00AF52E5">
              <w:rPr>
                <w:b w:val="0"/>
                <w:webHidden/>
              </w:rPr>
              <w:fldChar w:fldCharType="end"/>
            </w:r>
          </w:hyperlink>
        </w:p>
        <w:p w14:paraId="54910BE1" w14:textId="6D006B17" w:rsidR="00AF52E5" w:rsidRDefault="004A164A">
          <w:pPr>
            <w:pStyle w:val="23"/>
            <w:ind w:firstLine="482"/>
            <w:rPr>
              <w:rFonts w:asciiTheme="minorHAnsi" w:eastAsiaTheme="minorEastAsia" w:hAnsiTheme="minorHAnsi" w:cstheme="minorBidi"/>
              <w:b w:val="0"/>
              <w:bCs w:val="0"/>
              <w:sz w:val="21"/>
            </w:rPr>
          </w:pPr>
          <w:hyperlink w:anchor="_Toc238148260" w:history="1">
            <w:r w:rsidR="00AF52E5" w:rsidRPr="00AF52E5">
              <w:rPr>
                <w:rStyle w:val="af2"/>
                <w:b w:val="0"/>
              </w:rPr>
              <w:t>9.9</w:t>
            </w:r>
            <w:r w:rsidR="00AF52E5" w:rsidRPr="00AF52E5">
              <w:rPr>
                <w:rStyle w:val="af2"/>
                <w:b w:val="0"/>
              </w:rPr>
              <w:t>总结论</w:t>
            </w:r>
            <w:r w:rsidR="00AF52E5" w:rsidRPr="00AF52E5">
              <w:rPr>
                <w:b w:val="0"/>
                <w:webHidden/>
              </w:rPr>
              <w:tab/>
            </w:r>
            <w:r w:rsidR="00AF52E5" w:rsidRPr="00AF52E5">
              <w:rPr>
                <w:b w:val="0"/>
                <w:webHidden/>
              </w:rPr>
              <w:fldChar w:fldCharType="begin"/>
            </w:r>
            <w:r w:rsidR="00AF52E5" w:rsidRPr="00AF52E5">
              <w:rPr>
                <w:b w:val="0"/>
                <w:webHidden/>
              </w:rPr>
              <w:instrText xml:space="preserve"> PAGEREF _Toc238148260 \h </w:instrText>
            </w:r>
            <w:r w:rsidR="00AF52E5" w:rsidRPr="00AF52E5">
              <w:rPr>
                <w:b w:val="0"/>
                <w:webHidden/>
              </w:rPr>
            </w:r>
            <w:r w:rsidR="00AF52E5" w:rsidRPr="00AF52E5">
              <w:rPr>
                <w:b w:val="0"/>
                <w:webHidden/>
              </w:rPr>
              <w:fldChar w:fldCharType="separate"/>
            </w:r>
            <w:r w:rsidR="00220C40">
              <w:rPr>
                <w:b w:val="0"/>
                <w:webHidden/>
              </w:rPr>
              <w:t>280</w:t>
            </w:r>
            <w:r w:rsidR="00AF52E5" w:rsidRPr="00AF52E5">
              <w:rPr>
                <w:b w:val="0"/>
                <w:webHidden/>
              </w:rPr>
              <w:fldChar w:fldCharType="end"/>
            </w:r>
          </w:hyperlink>
        </w:p>
        <w:p w14:paraId="21C3B630" w14:textId="3347F6E9" w:rsidR="00AD295E" w:rsidRDefault="00C003E8">
          <w:pPr>
            <w:ind w:firstLine="480"/>
            <w:rPr>
              <w:rFonts w:cs="Times New Roman"/>
              <w:bCs/>
              <w:lang w:val="zh-CN"/>
            </w:rPr>
            <w:sectPr w:rsidR="00AD295E" w:rsidSect="00F158EA">
              <w:headerReference w:type="even" r:id="rId15"/>
              <w:headerReference w:type="default" r:id="rId16"/>
              <w:footerReference w:type="even" r:id="rId17"/>
              <w:footerReference w:type="default" r:id="rId18"/>
              <w:headerReference w:type="first" r:id="rId19"/>
              <w:footerReference w:type="first" r:id="rId20"/>
              <w:pgSz w:w="11906" w:h="16838" w:code="9"/>
              <w:pgMar w:top="1418" w:right="1418" w:bottom="1418" w:left="1418" w:header="851" w:footer="850" w:gutter="0"/>
              <w:pgNumType w:fmt="upperRoman" w:start="1"/>
              <w:cols w:space="720"/>
              <w:docGrid w:type="lines" w:linePitch="326"/>
            </w:sectPr>
          </w:pPr>
          <w:r w:rsidRPr="00C003E8">
            <w:rPr>
              <w:rFonts w:cs="Times New Roman"/>
              <w:bCs/>
              <w:lang w:val="zh-CN"/>
            </w:rPr>
            <w:fldChar w:fldCharType="end"/>
          </w:r>
        </w:p>
        <w:p w14:paraId="0E7AD12E" w14:textId="77777777" w:rsidR="00AD295E" w:rsidRDefault="00AD295E" w:rsidP="00AD295E">
          <w:pPr>
            <w:ind w:firstLineChars="0" w:firstLine="0"/>
          </w:pPr>
          <w:r>
            <w:rPr>
              <w:rFonts w:hint="eastAsia"/>
            </w:rPr>
            <w:t>附件：</w:t>
          </w:r>
        </w:p>
        <w:p w14:paraId="18B778FA" w14:textId="77777777" w:rsidR="00AD295E" w:rsidRPr="006464FE" w:rsidRDefault="00AD295E" w:rsidP="00AD295E">
          <w:pPr>
            <w:ind w:firstLine="480"/>
          </w:pPr>
          <w:r w:rsidRPr="006464FE">
            <w:rPr>
              <w:rFonts w:hint="eastAsia"/>
            </w:rPr>
            <w:t>附件</w:t>
          </w:r>
          <w:r w:rsidRPr="006464FE">
            <w:t xml:space="preserve">1 </w:t>
          </w:r>
          <w:r w:rsidRPr="006464FE">
            <w:rPr>
              <w:rFonts w:hint="eastAsia"/>
            </w:rPr>
            <w:t>项目委托书；</w:t>
          </w:r>
        </w:p>
        <w:p w14:paraId="51A8C930" w14:textId="77777777" w:rsidR="00AD295E" w:rsidRPr="006464FE" w:rsidRDefault="00AD295E" w:rsidP="00AD295E">
          <w:pPr>
            <w:ind w:firstLine="480"/>
          </w:pPr>
          <w:r w:rsidRPr="006464FE">
            <w:rPr>
              <w:rFonts w:hint="eastAsia"/>
            </w:rPr>
            <w:t>附件</w:t>
          </w:r>
          <w:r w:rsidRPr="006464FE">
            <w:rPr>
              <w:rFonts w:hint="eastAsia"/>
            </w:rPr>
            <w:t xml:space="preserve">2 </w:t>
          </w:r>
          <w:r w:rsidRPr="006464FE">
            <w:rPr>
              <w:rFonts w:hint="eastAsia"/>
            </w:rPr>
            <w:t>项目备案文件；</w:t>
          </w:r>
        </w:p>
        <w:p w14:paraId="533B2362" w14:textId="77777777" w:rsidR="00AD295E" w:rsidRPr="006464FE" w:rsidRDefault="00AD295E" w:rsidP="00AD295E">
          <w:pPr>
            <w:ind w:firstLine="480"/>
          </w:pPr>
          <w:r w:rsidRPr="006464FE">
            <w:rPr>
              <w:rFonts w:hint="eastAsia"/>
            </w:rPr>
            <w:t>附件</w:t>
          </w:r>
          <w:r w:rsidRPr="006464FE">
            <w:rPr>
              <w:rFonts w:hint="eastAsia"/>
            </w:rPr>
            <w:t xml:space="preserve">3 </w:t>
          </w:r>
          <w:r w:rsidRPr="006464FE">
            <w:rPr>
              <w:rFonts w:hint="eastAsia"/>
            </w:rPr>
            <w:t>原环评批复；</w:t>
          </w:r>
        </w:p>
        <w:p w14:paraId="1EC9447D" w14:textId="017B44AC" w:rsidR="00AD295E" w:rsidRPr="006464FE" w:rsidRDefault="00AD295E" w:rsidP="00AD295E">
          <w:pPr>
            <w:ind w:firstLine="480"/>
          </w:pPr>
          <w:r w:rsidRPr="006464FE">
            <w:rPr>
              <w:rFonts w:hint="eastAsia"/>
            </w:rPr>
            <w:t>附件</w:t>
          </w:r>
          <w:r w:rsidRPr="006464FE">
            <w:rPr>
              <w:rFonts w:hint="eastAsia"/>
            </w:rPr>
            <w:t xml:space="preserve">4 </w:t>
          </w:r>
          <w:r w:rsidRPr="00AD295E">
            <w:rPr>
              <w:rFonts w:hint="eastAsia"/>
            </w:rPr>
            <w:t>安徽省生态环境厅关于印送《安徽淮南谢家集经济开发区总体发展规划</w:t>
          </w:r>
          <w:r w:rsidR="0096718B">
            <w:rPr>
              <w:rFonts w:hint="eastAsia"/>
            </w:rPr>
            <w:t>（</w:t>
          </w:r>
          <w:r w:rsidR="0096718B" w:rsidRPr="00AD295E">
            <w:rPr>
              <w:rFonts w:hint="eastAsia"/>
            </w:rPr>
            <w:t>2023-2035</w:t>
          </w:r>
          <w:r w:rsidR="0096718B" w:rsidRPr="00AD295E">
            <w:rPr>
              <w:rFonts w:hint="eastAsia"/>
            </w:rPr>
            <w:t>年</w:t>
          </w:r>
          <w:r w:rsidR="0096718B">
            <w:rPr>
              <w:rFonts w:hint="eastAsia"/>
            </w:rPr>
            <w:t>）</w:t>
          </w:r>
          <w:r w:rsidRPr="00AD295E">
            <w:rPr>
              <w:rFonts w:hint="eastAsia"/>
            </w:rPr>
            <w:t>环境影响报告书审查意见》的函</w:t>
          </w:r>
          <w:r w:rsidRPr="006464FE">
            <w:rPr>
              <w:rFonts w:hint="eastAsia"/>
            </w:rPr>
            <w:t>；</w:t>
          </w:r>
        </w:p>
        <w:p w14:paraId="2A5539BE" w14:textId="77777777" w:rsidR="00AD295E" w:rsidRPr="006464FE" w:rsidRDefault="00AD295E" w:rsidP="00AD295E">
          <w:pPr>
            <w:ind w:firstLine="480"/>
          </w:pPr>
          <w:r w:rsidRPr="006464FE">
            <w:rPr>
              <w:rFonts w:hint="eastAsia"/>
            </w:rPr>
            <w:t>附件</w:t>
          </w:r>
          <w:r w:rsidRPr="006464FE">
            <w:rPr>
              <w:rFonts w:hint="eastAsia"/>
            </w:rPr>
            <w:t xml:space="preserve">5 </w:t>
          </w:r>
          <w:r w:rsidRPr="006464FE">
            <w:rPr>
              <w:rFonts w:hint="eastAsia"/>
            </w:rPr>
            <w:t>企业突发环境事件应急预案备案表；</w:t>
          </w:r>
        </w:p>
        <w:p w14:paraId="2294E8B2" w14:textId="77777777" w:rsidR="00AD295E" w:rsidRPr="006464FE" w:rsidRDefault="00AD295E" w:rsidP="00AD295E">
          <w:pPr>
            <w:ind w:firstLine="480"/>
          </w:pPr>
          <w:r w:rsidRPr="006464FE">
            <w:rPr>
              <w:rFonts w:hint="eastAsia"/>
            </w:rPr>
            <w:t>附件</w:t>
          </w:r>
          <w:r w:rsidRPr="006464FE">
            <w:rPr>
              <w:rFonts w:hint="eastAsia"/>
            </w:rPr>
            <w:t xml:space="preserve">6 </w:t>
          </w:r>
          <w:r w:rsidRPr="006464FE">
            <w:rPr>
              <w:rFonts w:hint="eastAsia"/>
            </w:rPr>
            <w:t>环境质量现状监测报告；</w:t>
          </w:r>
        </w:p>
        <w:p w14:paraId="45AFB0C2" w14:textId="77777777" w:rsidR="00AD295E" w:rsidRPr="006464FE" w:rsidRDefault="00AD295E" w:rsidP="00AD295E">
          <w:pPr>
            <w:ind w:firstLine="480"/>
          </w:pPr>
          <w:r>
            <w:rPr>
              <w:rFonts w:hint="eastAsia"/>
            </w:rPr>
            <w:t>附件</w:t>
          </w:r>
          <w:r>
            <w:t>7</w:t>
          </w:r>
          <w:r>
            <w:rPr>
              <w:rFonts w:hint="eastAsia"/>
            </w:rPr>
            <w:t xml:space="preserve"> </w:t>
          </w:r>
          <w:r w:rsidRPr="006464FE">
            <w:rPr>
              <w:rFonts w:hint="eastAsia"/>
            </w:rPr>
            <w:t>验收意见；</w:t>
          </w:r>
        </w:p>
        <w:p w14:paraId="6C5FB690" w14:textId="0438EB2E" w:rsidR="00AD295E" w:rsidRPr="006464FE" w:rsidRDefault="00AD295E" w:rsidP="00AD295E">
          <w:pPr>
            <w:ind w:firstLine="480"/>
          </w:pPr>
          <w:r w:rsidRPr="006464FE">
            <w:rPr>
              <w:rFonts w:hint="eastAsia"/>
            </w:rPr>
            <w:t>附件</w:t>
          </w:r>
          <w:r w:rsidR="0096718B">
            <w:t>8</w:t>
          </w:r>
          <w:r w:rsidRPr="006464FE">
            <w:rPr>
              <w:rFonts w:hint="eastAsia"/>
            </w:rPr>
            <w:t xml:space="preserve"> </w:t>
          </w:r>
          <w:r w:rsidRPr="006464FE">
            <w:rPr>
              <w:rFonts w:hint="eastAsia"/>
            </w:rPr>
            <w:t>危废处置合同；</w:t>
          </w:r>
        </w:p>
        <w:p w14:paraId="6F22F005" w14:textId="77777777" w:rsidR="00882DD6" w:rsidRDefault="00AD295E" w:rsidP="00AD295E">
          <w:pPr>
            <w:ind w:firstLine="480"/>
          </w:pPr>
          <w:r w:rsidRPr="006464FE">
            <w:rPr>
              <w:rFonts w:hint="eastAsia"/>
            </w:rPr>
            <w:t>附件</w:t>
          </w:r>
          <w:r w:rsidR="0096718B">
            <w:t>9</w:t>
          </w:r>
          <w:r w:rsidRPr="006464FE">
            <w:rPr>
              <w:rFonts w:hint="eastAsia"/>
            </w:rPr>
            <w:t xml:space="preserve"> </w:t>
          </w:r>
          <w:r w:rsidRPr="006464FE">
            <w:rPr>
              <w:rFonts w:hint="eastAsia"/>
            </w:rPr>
            <w:t>排污许可证</w:t>
          </w:r>
          <w:r w:rsidR="00882DD6">
            <w:rPr>
              <w:rFonts w:hint="eastAsia"/>
            </w:rPr>
            <w:t>；</w:t>
          </w:r>
        </w:p>
        <w:p w14:paraId="2EEBABA0" w14:textId="22DF9553" w:rsidR="00AD295E" w:rsidRPr="006464FE" w:rsidRDefault="00882DD6" w:rsidP="00AD295E">
          <w:pPr>
            <w:ind w:firstLine="480"/>
          </w:pPr>
          <w:r>
            <w:rPr>
              <w:rFonts w:hint="eastAsia"/>
            </w:rPr>
            <w:t>附件</w:t>
          </w:r>
          <w:r>
            <w:rPr>
              <w:rFonts w:hint="eastAsia"/>
            </w:rPr>
            <w:t xml:space="preserve">10 </w:t>
          </w:r>
          <w:r>
            <w:rPr>
              <w:rFonts w:hint="eastAsia"/>
            </w:rPr>
            <w:t>危废</w:t>
          </w:r>
          <w:r>
            <w:t>经营许可证</w:t>
          </w:r>
          <w:r w:rsidR="00AD295E" w:rsidRPr="006464FE">
            <w:rPr>
              <w:rFonts w:hint="eastAsia"/>
            </w:rPr>
            <w:t>；</w:t>
          </w:r>
        </w:p>
        <w:p w14:paraId="6A79048E" w14:textId="7B7F4B78" w:rsidR="00DE1AC5" w:rsidRDefault="00DE1AC5" w:rsidP="00AD295E">
          <w:pPr>
            <w:ind w:firstLine="480"/>
          </w:pPr>
          <w:r>
            <w:rPr>
              <w:rFonts w:hint="eastAsia"/>
            </w:rPr>
            <w:t>附件</w:t>
          </w:r>
          <w:r>
            <w:rPr>
              <w:rFonts w:hint="eastAsia"/>
            </w:rPr>
            <w:t>1</w:t>
          </w:r>
          <w:r>
            <w:t>1</w:t>
          </w:r>
          <w:r w:rsidRPr="00DE1AC5">
            <w:rPr>
              <w:rFonts w:hint="eastAsia"/>
            </w:rPr>
            <w:t xml:space="preserve"> </w:t>
          </w:r>
          <w:r w:rsidRPr="00DE1AC5">
            <w:rPr>
              <w:rFonts w:hint="eastAsia"/>
            </w:rPr>
            <w:t>塑料片销售合同</w:t>
          </w:r>
          <w:r>
            <w:rPr>
              <w:rFonts w:hint="eastAsia"/>
            </w:rPr>
            <w:t>；</w:t>
          </w:r>
        </w:p>
        <w:p w14:paraId="5D7F3BB2" w14:textId="03087EA9" w:rsidR="00DE1AC5" w:rsidRDefault="00DE1AC5" w:rsidP="00AD295E">
          <w:pPr>
            <w:ind w:firstLine="480"/>
          </w:pPr>
          <w:r>
            <w:rPr>
              <w:rFonts w:hint="eastAsia"/>
            </w:rPr>
            <w:t>附件</w:t>
          </w:r>
          <w:r>
            <w:rPr>
              <w:rFonts w:hint="eastAsia"/>
            </w:rPr>
            <w:t>1</w:t>
          </w:r>
          <w:r>
            <w:t xml:space="preserve">2 </w:t>
          </w:r>
          <w:r w:rsidRPr="00DE1AC5">
            <w:rPr>
              <w:rFonts w:hint="eastAsia"/>
            </w:rPr>
            <w:t>非重大变动影响分析说明专家技术咨询意见</w:t>
          </w:r>
          <w:r>
            <w:rPr>
              <w:rFonts w:hint="eastAsia"/>
            </w:rPr>
            <w:t>；</w:t>
          </w:r>
        </w:p>
        <w:p w14:paraId="2223DDFC" w14:textId="3C0C42AD" w:rsidR="00AD295E" w:rsidRPr="006464FE" w:rsidRDefault="00AD295E" w:rsidP="00AD295E">
          <w:pPr>
            <w:ind w:firstLine="480"/>
          </w:pPr>
          <w:r>
            <w:rPr>
              <w:rFonts w:hint="eastAsia"/>
            </w:rPr>
            <w:t>附件</w:t>
          </w:r>
          <w:r>
            <w:rPr>
              <w:rFonts w:hint="eastAsia"/>
            </w:rPr>
            <w:t>1</w:t>
          </w:r>
          <w:r w:rsidR="00DE1AC5">
            <w:t xml:space="preserve">3 </w:t>
          </w:r>
          <w:r w:rsidRPr="006464FE">
            <w:rPr>
              <w:rFonts w:hint="eastAsia"/>
            </w:rPr>
            <w:t>声明</w:t>
          </w:r>
          <w:r w:rsidRPr="006464FE">
            <w:t>。</w:t>
          </w:r>
        </w:p>
        <w:p w14:paraId="5507E39D" w14:textId="77777777" w:rsidR="00AD295E" w:rsidRDefault="00AD295E" w:rsidP="00AD295E">
          <w:pPr>
            <w:ind w:firstLineChars="0" w:firstLine="0"/>
          </w:pPr>
          <w:r>
            <w:rPr>
              <w:rFonts w:hint="eastAsia"/>
            </w:rPr>
            <w:t>附表：</w:t>
          </w:r>
        </w:p>
        <w:p w14:paraId="2AB3DA6C" w14:textId="5161B0BD" w:rsidR="00AD295E" w:rsidRDefault="00AD295E" w:rsidP="00AD295E">
          <w:pPr>
            <w:ind w:firstLine="480"/>
          </w:pPr>
          <w:r w:rsidRPr="001376A6">
            <w:rPr>
              <w:rFonts w:hint="eastAsia"/>
            </w:rPr>
            <w:t>建设项目</w:t>
          </w:r>
          <w:r w:rsidR="00FA789B">
            <w:rPr>
              <w:rFonts w:hint="eastAsia"/>
            </w:rPr>
            <w:t>生态</w:t>
          </w:r>
          <w:r w:rsidRPr="001376A6">
            <w:rPr>
              <w:rFonts w:hint="eastAsia"/>
            </w:rPr>
            <w:t>环境影响报告书审批基础信息表</w:t>
          </w:r>
          <w:r>
            <w:rPr>
              <w:rFonts w:hint="eastAsia"/>
            </w:rPr>
            <w:t>；</w:t>
          </w:r>
        </w:p>
        <w:p w14:paraId="32B2D5B1" w14:textId="6A44D662" w:rsidR="00C003E8" w:rsidRDefault="00AD295E" w:rsidP="00AD295E">
          <w:pPr>
            <w:ind w:firstLine="480"/>
          </w:pPr>
          <w:r w:rsidRPr="001376A6">
            <w:rPr>
              <w:rFonts w:hint="eastAsia"/>
            </w:rPr>
            <w:t>建设项目环评与排污许可联动附表及附图</w:t>
          </w:r>
          <w:r w:rsidR="00215C51">
            <w:rPr>
              <w:rFonts w:hint="eastAsia"/>
            </w:rPr>
            <w:t>。</w:t>
          </w:r>
        </w:p>
      </w:sdtContent>
    </w:sdt>
    <w:p w14:paraId="11A03625" w14:textId="53620E7F" w:rsidR="00C003E8" w:rsidRDefault="00C003E8" w:rsidP="00C13734">
      <w:pPr>
        <w:ind w:firstLine="480"/>
      </w:pPr>
    </w:p>
    <w:p w14:paraId="73D2EEC2" w14:textId="77777777" w:rsidR="00AD295E" w:rsidRPr="00AD295E" w:rsidRDefault="00AD295E" w:rsidP="00C13734">
      <w:pPr>
        <w:ind w:firstLine="480"/>
        <w:sectPr w:rsidR="00AD295E" w:rsidRPr="00AD295E" w:rsidSect="00AD295E">
          <w:pgSz w:w="11906" w:h="16838" w:code="9"/>
          <w:pgMar w:top="1418" w:right="1418" w:bottom="1418" w:left="1418" w:header="851" w:footer="850" w:gutter="0"/>
          <w:pgNumType w:fmt="upperRoman"/>
          <w:cols w:space="720"/>
          <w:docGrid w:type="lines" w:linePitch="326"/>
        </w:sectPr>
      </w:pPr>
    </w:p>
    <w:p w14:paraId="3D007A40" w14:textId="71277429" w:rsidR="00B443EA" w:rsidRDefault="00B443EA" w:rsidP="00B443EA">
      <w:pPr>
        <w:pStyle w:val="afffffffffffffffff6"/>
      </w:pPr>
      <w:bookmarkStart w:id="2" w:name="_Toc238148055"/>
      <w:r>
        <w:rPr>
          <w:rFonts w:hint="eastAsia"/>
        </w:rPr>
        <w:t>1</w:t>
      </w:r>
      <w:r>
        <w:rPr>
          <w:rFonts w:hint="eastAsia"/>
        </w:rPr>
        <w:t>概述</w:t>
      </w:r>
      <w:bookmarkEnd w:id="1"/>
      <w:bookmarkEnd w:id="0"/>
      <w:bookmarkEnd w:id="2"/>
    </w:p>
    <w:p w14:paraId="565ED12D" w14:textId="13376BF4" w:rsidR="00B443EA" w:rsidRDefault="00B443EA" w:rsidP="00B443EA">
      <w:pPr>
        <w:pStyle w:val="afffffffffffffffff7"/>
      </w:pPr>
      <w:bookmarkStart w:id="3" w:name="_Toc164795727"/>
      <w:bookmarkStart w:id="4" w:name="_Toc170064963"/>
      <w:bookmarkStart w:id="5" w:name="_Toc238148056"/>
      <w:r>
        <w:rPr>
          <w:rFonts w:hint="eastAsia"/>
        </w:rPr>
        <w:t>1.1</w:t>
      </w:r>
      <w:r>
        <w:rPr>
          <w:rFonts w:hint="eastAsia"/>
        </w:rPr>
        <w:t>项目</w:t>
      </w:r>
      <w:r>
        <w:t>由来</w:t>
      </w:r>
      <w:bookmarkEnd w:id="3"/>
      <w:bookmarkEnd w:id="4"/>
      <w:bookmarkEnd w:id="5"/>
    </w:p>
    <w:p w14:paraId="503535EC" w14:textId="48A22A52" w:rsidR="0056641F" w:rsidRDefault="0056641F" w:rsidP="008345CC">
      <w:pPr>
        <w:wordWrap w:val="0"/>
        <w:ind w:firstLine="480"/>
      </w:pPr>
      <w:r w:rsidRPr="0056641F">
        <w:rPr>
          <w:rFonts w:hint="eastAsia"/>
        </w:rPr>
        <w:t>淮南市壮邸仁再生资源利用有限公司</w:t>
      </w:r>
      <w:r>
        <w:rPr>
          <w:rFonts w:hint="eastAsia"/>
        </w:rPr>
        <w:t>位于</w:t>
      </w:r>
      <w:r w:rsidR="00E722B5">
        <w:rPr>
          <w:rFonts w:hint="eastAsia"/>
        </w:rPr>
        <w:t>安徽</w:t>
      </w:r>
      <w:r w:rsidR="00E722B5">
        <w:t>淮南</w:t>
      </w:r>
      <w:r w:rsidR="00E722B5">
        <w:rPr>
          <w:rFonts w:hint="eastAsia"/>
        </w:rPr>
        <w:t>谢家集经济</w:t>
      </w:r>
      <w:r w:rsidR="00E722B5">
        <w:t>开发区</w:t>
      </w:r>
      <w:r w:rsidRPr="0056641F">
        <w:rPr>
          <w:rFonts w:hint="eastAsia"/>
        </w:rPr>
        <w:t>经五路与卧园路交叉口向北</w:t>
      </w:r>
      <w:r w:rsidRPr="0056641F">
        <w:rPr>
          <w:rFonts w:hint="eastAsia"/>
        </w:rPr>
        <w:t>100</w:t>
      </w:r>
      <w:r w:rsidRPr="0056641F">
        <w:rPr>
          <w:rFonts w:hint="eastAsia"/>
        </w:rPr>
        <w:t>米</w:t>
      </w:r>
      <w:r>
        <w:rPr>
          <w:rFonts w:hint="eastAsia"/>
        </w:rPr>
        <w:t>，</w:t>
      </w:r>
      <w:r>
        <w:t>于</w:t>
      </w:r>
      <w:r>
        <w:t>202</w:t>
      </w:r>
      <w:r>
        <w:rPr>
          <w:rFonts w:hint="eastAsia"/>
        </w:rPr>
        <w:t>2</w:t>
      </w:r>
      <w:r>
        <w:t>年</w:t>
      </w:r>
      <w:r>
        <w:rPr>
          <w:rFonts w:hint="eastAsia"/>
        </w:rPr>
        <w:t>4</w:t>
      </w:r>
      <w:r>
        <w:t>月</w:t>
      </w:r>
      <w:r>
        <w:rPr>
          <w:rFonts w:hint="eastAsia"/>
        </w:rPr>
        <w:t>18</w:t>
      </w:r>
      <w:r>
        <w:t>日成立</w:t>
      </w:r>
      <w:r w:rsidR="00DF22B5">
        <w:rPr>
          <w:rFonts w:hint="eastAsia"/>
        </w:rPr>
        <w:t>，</w:t>
      </w:r>
      <w:r w:rsidR="00DF22B5" w:rsidRPr="00DF22B5">
        <w:rPr>
          <w:rFonts w:hint="eastAsia"/>
        </w:rPr>
        <w:t>主要从事包装容器的回收、利用、破碎、销售。</w:t>
      </w:r>
      <w:r w:rsidR="00DF22B5">
        <w:rPr>
          <w:rFonts w:hint="eastAsia"/>
        </w:rPr>
        <w:t>淮南市壮邸仁再生资源利用有限公司废旧包装桶环保处置综合利用项目于</w:t>
      </w:r>
      <w:r w:rsidR="00DF22B5">
        <w:rPr>
          <w:rFonts w:hint="eastAsia"/>
        </w:rPr>
        <w:t>20</w:t>
      </w:r>
      <w:r w:rsidR="00DF22B5">
        <w:t>22</w:t>
      </w:r>
      <w:r w:rsidR="00DF22B5">
        <w:rPr>
          <w:rFonts w:hint="eastAsia"/>
        </w:rPr>
        <w:t>年</w:t>
      </w:r>
      <w:r w:rsidR="00DF22B5">
        <w:rPr>
          <w:rFonts w:hint="eastAsia"/>
        </w:rPr>
        <w:t>6</w:t>
      </w:r>
      <w:r w:rsidR="00DF22B5">
        <w:rPr>
          <w:rFonts w:hint="eastAsia"/>
        </w:rPr>
        <w:t>月</w:t>
      </w:r>
      <w:r w:rsidR="00DF22B5">
        <w:rPr>
          <w:rFonts w:hint="eastAsia"/>
        </w:rPr>
        <w:t>8</w:t>
      </w:r>
      <w:r w:rsidR="00DF22B5">
        <w:rPr>
          <w:rFonts w:hint="eastAsia"/>
        </w:rPr>
        <w:t>日在淮南市谢家集区发展和改革委员会备案</w:t>
      </w:r>
      <w:r w:rsidR="00DF22B5">
        <w:t>（</w:t>
      </w:r>
      <w:r w:rsidR="00DF22B5">
        <w:rPr>
          <w:rFonts w:hint="eastAsia"/>
        </w:rPr>
        <w:t>备案号</w:t>
      </w:r>
      <w:r w:rsidR="00DF22B5">
        <w:rPr>
          <w:rFonts w:hint="eastAsia"/>
        </w:rPr>
        <w:t>2205-340404-04-01-600536</w:t>
      </w:r>
      <w:r w:rsidR="00DF22B5">
        <w:t>）</w:t>
      </w:r>
      <w:r w:rsidR="00DF22B5">
        <w:rPr>
          <w:rFonts w:hint="eastAsia"/>
        </w:rPr>
        <w:t>，</w:t>
      </w:r>
      <w:r w:rsidR="00DF22B5">
        <w:t>项目</w:t>
      </w:r>
      <w:r w:rsidR="00DF22B5">
        <w:rPr>
          <w:rFonts w:hint="eastAsia"/>
        </w:rPr>
        <w:t>设计处理</w:t>
      </w:r>
      <w:r w:rsidR="00DF22B5">
        <w:t>规模为</w:t>
      </w:r>
      <w:r w:rsidR="00DF22B5" w:rsidRPr="00DF22B5">
        <w:rPr>
          <w:rFonts w:hint="eastAsia"/>
        </w:rPr>
        <w:t>年清洗清洗</w:t>
      </w:r>
      <w:r w:rsidR="00DF22B5" w:rsidRPr="00DF22B5">
        <w:rPr>
          <w:rFonts w:hint="eastAsia"/>
        </w:rPr>
        <w:t>IBC</w:t>
      </w:r>
      <w:r w:rsidR="00DF22B5" w:rsidRPr="00DF22B5">
        <w:rPr>
          <w:rFonts w:hint="eastAsia"/>
        </w:rPr>
        <w:t>再生桶</w:t>
      </w:r>
      <w:r w:rsidR="00DF22B5" w:rsidRPr="00DF22B5">
        <w:rPr>
          <w:rFonts w:hint="eastAsia"/>
        </w:rPr>
        <w:t>5</w:t>
      </w:r>
      <w:r w:rsidR="00DF22B5" w:rsidRPr="00DF22B5">
        <w:rPr>
          <w:rFonts w:hint="eastAsia"/>
        </w:rPr>
        <w:t>万只、清洗</w:t>
      </w:r>
      <w:r w:rsidR="00DF22B5" w:rsidRPr="00DF22B5">
        <w:rPr>
          <w:rFonts w:hint="eastAsia"/>
        </w:rPr>
        <w:t>200L</w:t>
      </w:r>
      <w:r w:rsidR="00DF22B5" w:rsidRPr="00DF22B5">
        <w:rPr>
          <w:rFonts w:hint="eastAsia"/>
        </w:rPr>
        <w:t>标准桶</w:t>
      </w:r>
      <w:r w:rsidR="00DF22B5" w:rsidRPr="00DF22B5">
        <w:rPr>
          <w:rFonts w:hint="eastAsia"/>
        </w:rPr>
        <w:t>15</w:t>
      </w:r>
      <w:r w:rsidR="00DF22B5">
        <w:rPr>
          <w:rFonts w:hint="eastAsia"/>
        </w:rPr>
        <w:t>万只。</w:t>
      </w:r>
      <w:r w:rsidR="00DF22B5">
        <w:rPr>
          <w:rFonts w:hint="eastAsia"/>
        </w:rPr>
        <w:t>2023</w:t>
      </w:r>
      <w:r w:rsidR="00DF22B5">
        <w:rPr>
          <w:rFonts w:hint="eastAsia"/>
        </w:rPr>
        <w:t>年</w:t>
      </w:r>
      <w:r w:rsidR="00DF22B5">
        <w:rPr>
          <w:rFonts w:hint="eastAsia"/>
        </w:rPr>
        <w:t>10</w:t>
      </w:r>
      <w:r w:rsidR="00DF22B5">
        <w:rPr>
          <w:rFonts w:hint="eastAsia"/>
        </w:rPr>
        <w:t>月</w:t>
      </w:r>
      <w:r w:rsidR="00DF22B5">
        <w:rPr>
          <w:rFonts w:hint="eastAsia"/>
        </w:rPr>
        <w:t>1</w:t>
      </w:r>
      <w:r w:rsidR="00DF22B5">
        <w:t>2</w:t>
      </w:r>
      <w:r w:rsidR="00DF22B5">
        <w:rPr>
          <w:rFonts w:hint="eastAsia"/>
        </w:rPr>
        <w:t>日</w:t>
      </w:r>
      <w:r w:rsidR="00DF22B5">
        <w:t>，</w:t>
      </w:r>
      <w:r w:rsidR="00DF22B5">
        <w:rPr>
          <w:rFonts w:hint="eastAsia"/>
        </w:rPr>
        <w:t>淮南市</w:t>
      </w:r>
      <w:r w:rsidR="00DF22B5">
        <w:t>生态环境局以</w:t>
      </w:r>
      <w:r w:rsidR="00DF22B5" w:rsidRPr="00CA017E">
        <w:rPr>
          <w:rFonts w:ascii="宋体" w:hAnsi="宋体"/>
        </w:rPr>
        <w:t>“</w:t>
      </w:r>
      <w:r w:rsidR="00DF22B5" w:rsidRPr="00CA017E">
        <w:rPr>
          <w:rFonts w:ascii="宋体" w:hAnsi="宋体" w:hint="eastAsia"/>
        </w:rPr>
        <w:t>淮</w:t>
      </w:r>
      <w:r w:rsidR="00DF22B5" w:rsidRPr="00DF22B5">
        <w:rPr>
          <w:rFonts w:hint="eastAsia"/>
        </w:rPr>
        <w:t>环审复</w:t>
      </w:r>
      <w:r w:rsidR="00DF22B5">
        <w:t>[2023]</w:t>
      </w:r>
      <w:r w:rsidR="00DF22B5" w:rsidRPr="00DF22B5">
        <w:rPr>
          <w:rFonts w:hint="eastAsia"/>
        </w:rPr>
        <w:t>8</w:t>
      </w:r>
      <w:r w:rsidR="00DF22B5" w:rsidRPr="00DF22B5">
        <w:rPr>
          <w:rFonts w:hint="eastAsia"/>
        </w:rPr>
        <w:t>号</w:t>
      </w:r>
      <w:r w:rsidR="00DF22B5" w:rsidRPr="00CA017E">
        <w:rPr>
          <w:rFonts w:ascii="宋体" w:hAnsi="宋体"/>
        </w:rPr>
        <w:t>”</w:t>
      </w:r>
      <w:r w:rsidR="00DF22B5">
        <w:rPr>
          <w:rFonts w:hint="eastAsia"/>
        </w:rPr>
        <w:t>对《淮南市壮邸仁再生资源利用有限公司废旧包装桶环保处置综合利用项目环境</w:t>
      </w:r>
      <w:r w:rsidR="00DF22B5">
        <w:t>影响报告书</w:t>
      </w:r>
      <w:r w:rsidR="00DF22B5">
        <w:rPr>
          <w:rFonts w:hint="eastAsia"/>
        </w:rPr>
        <w:t>》予以</w:t>
      </w:r>
      <w:r w:rsidR="00DF22B5">
        <w:t>批复</w:t>
      </w:r>
      <w:r w:rsidR="00DF22B5">
        <w:rPr>
          <w:rFonts w:hint="eastAsia"/>
        </w:rPr>
        <w:t>。</w:t>
      </w:r>
      <w:r w:rsidR="00DF22B5">
        <w:rPr>
          <w:rFonts w:hint="eastAsia"/>
        </w:rPr>
        <w:t>20</w:t>
      </w:r>
      <w:r w:rsidR="00DF22B5">
        <w:t>24</w:t>
      </w:r>
      <w:r w:rsidR="00DF22B5">
        <w:rPr>
          <w:rFonts w:hint="eastAsia"/>
        </w:rPr>
        <w:t>年</w:t>
      </w:r>
      <w:r w:rsidR="00DF22B5">
        <w:rPr>
          <w:rFonts w:hint="eastAsia"/>
        </w:rPr>
        <w:t>9</w:t>
      </w:r>
      <w:r w:rsidR="00DF22B5">
        <w:rPr>
          <w:rFonts w:hint="eastAsia"/>
        </w:rPr>
        <w:t>月</w:t>
      </w:r>
      <w:r w:rsidR="00DF22B5">
        <w:rPr>
          <w:rFonts w:hint="eastAsia"/>
        </w:rPr>
        <w:t>24</w:t>
      </w:r>
      <w:r w:rsidR="00DF22B5">
        <w:rPr>
          <w:rFonts w:hint="eastAsia"/>
        </w:rPr>
        <w:t>日</w:t>
      </w:r>
      <w:r w:rsidR="00DF22B5">
        <w:t>，</w:t>
      </w:r>
      <w:r w:rsidR="00DF22B5" w:rsidRPr="0056641F">
        <w:rPr>
          <w:rFonts w:hint="eastAsia"/>
        </w:rPr>
        <w:t>淮南市壮邸仁再生资源利用有限公司</w:t>
      </w:r>
      <w:r w:rsidR="00DF22B5">
        <w:rPr>
          <w:rFonts w:hint="eastAsia"/>
        </w:rPr>
        <w:t>取得安徽省</w:t>
      </w:r>
      <w:r w:rsidR="00DF22B5">
        <w:t>生态环境厅颁发</w:t>
      </w:r>
      <w:r w:rsidR="00DF22B5">
        <w:rPr>
          <w:rFonts w:hint="eastAsia"/>
        </w:rPr>
        <w:t>的危险废物</w:t>
      </w:r>
      <w:r w:rsidR="00DF22B5">
        <w:t>经营许可证</w:t>
      </w:r>
      <w:r w:rsidR="002C2265">
        <w:rPr>
          <w:rFonts w:hint="eastAsia"/>
        </w:rPr>
        <w:t>，</w:t>
      </w:r>
      <w:r w:rsidR="00DF22B5">
        <w:rPr>
          <w:rFonts w:hint="eastAsia"/>
        </w:rPr>
        <w:t>编号</w:t>
      </w:r>
      <w:r w:rsidR="00DF22B5">
        <w:t>：</w:t>
      </w:r>
      <w:r w:rsidR="00DF22B5">
        <w:rPr>
          <w:rFonts w:hint="eastAsia"/>
        </w:rPr>
        <w:t>340</w:t>
      </w:r>
      <w:r w:rsidR="00DF22B5">
        <w:t>404004</w:t>
      </w:r>
      <w:r w:rsidR="002C2265">
        <w:rPr>
          <w:rFonts w:hint="eastAsia"/>
        </w:rPr>
        <w:t>，核准</w:t>
      </w:r>
      <w:r w:rsidR="002C2265">
        <w:t>经营</w:t>
      </w:r>
      <w:r w:rsidR="002C2265">
        <w:rPr>
          <w:rFonts w:hint="eastAsia"/>
        </w:rPr>
        <w:t>危险废物</w:t>
      </w:r>
      <w:r w:rsidR="002C2265">
        <w:t>类别</w:t>
      </w:r>
      <w:r w:rsidR="002C2265">
        <w:rPr>
          <w:rFonts w:hint="eastAsia"/>
        </w:rPr>
        <w:t>为</w:t>
      </w:r>
      <w:r w:rsidR="002C2265" w:rsidRPr="00CA017E">
        <w:rPr>
          <w:rFonts w:ascii="宋体" w:hAnsi="宋体" w:cs="Times New Roman"/>
        </w:rPr>
        <w:t>“</w:t>
      </w:r>
      <w:r w:rsidR="002C2265" w:rsidRPr="002C2265">
        <w:rPr>
          <w:rFonts w:cs="Times New Roman"/>
        </w:rPr>
        <w:t>HW08</w:t>
      </w:r>
      <w:r w:rsidR="002C2265" w:rsidRPr="002C2265">
        <w:rPr>
          <w:rFonts w:cs="Times New Roman"/>
        </w:rPr>
        <w:t>废矿物油与含矿物油废物（</w:t>
      </w:r>
      <w:r w:rsidR="002C2265" w:rsidRPr="002C2265">
        <w:rPr>
          <w:rFonts w:cs="Times New Roman"/>
        </w:rPr>
        <w:t>900-249-08</w:t>
      </w:r>
      <w:r w:rsidR="002C2265" w:rsidRPr="002C2265">
        <w:rPr>
          <w:rFonts w:cs="Times New Roman"/>
        </w:rPr>
        <w:t>）和</w:t>
      </w:r>
      <w:r w:rsidR="002C2265" w:rsidRPr="002C2265">
        <w:rPr>
          <w:rFonts w:cs="Times New Roman"/>
        </w:rPr>
        <w:t>HW49</w:t>
      </w:r>
      <w:r w:rsidR="002C2265" w:rsidRPr="002C2265">
        <w:rPr>
          <w:rFonts w:cs="Times New Roman"/>
        </w:rPr>
        <w:t>其他废物（</w:t>
      </w:r>
      <w:r w:rsidR="002C2265" w:rsidRPr="002C2265">
        <w:rPr>
          <w:rFonts w:cs="Times New Roman"/>
        </w:rPr>
        <w:t>900-041-49</w:t>
      </w:r>
      <w:r w:rsidR="002C2265" w:rsidRPr="002C2265">
        <w:rPr>
          <w:rFonts w:cs="Times New Roman"/>
        </w:rPr>
        <w:t>）</w:t>
      </w:r>
      <w:r w:rsidR="002C2265" w:rsidRPr="00CA017E">
        <w:rPr>
          <w:rFonts w:ascii="宋体" w:hAnsi="宋体" w:cs="Times New Roman"/>
        </w:rPr>
        <w:t>”</w:t>
      </w:r>
      <w:r w:rsidR="002C2265">
        <w:rPr>
          <w:rFonts w:cs="Times New Roman" w:hint="eastAsia"/>
        </w:rPr>
        <w:t>，核准</w:t>
      </w:r>
      <w:r w:rsidR="002C2265">
        <w:rPr>
          <w:rFonts w:cs="Times New Roman"/>
        </w:rPr>
        <w:t>总经营规模为</w:t>
      </w:r>
      <w:r w:rsidR="002C2265">
        <w:rPr>
          <w:rFonts w:cs="Times New Roman" w:hint="eastAsia"/>
        </w:rPr>
        <w:t>“</w:t>
      </w:r>
      <w:r w:rsidR="002C2265">
        <w:rPr>
          <w:rFonts w:cs="Times New Roman" w:hint="eastAsia"/>
        </w:rPr>
        <w:t>20</w:t>
      </w:r>
      <w:r w:rsidR="002C2265">
        <w:rPr>
          <w:rFonts w:cs="Times New Roman"/>
        </w:rPr>
        <w:t>2</w:t>
      </w:r>
      <w:r w:rsidR="002C2265">
        <w:rPr>
          <w:rFonts w:cs="Times New Roman" w:hint="eastAsia"/>
        </w:rPr>
        <w:t>50</w:t>
      </w:r>
      <w:r w:rsidR="002C2265">
        <w:rPr>
          <w:rFonts w:cs="Times New Roman" w:hint="eastAsia"/>
        </w:rPr>
        <w:t>吨</w:t>
      </w:r>
      <w:r w:rsidR="002C2265">
        <w:rPr>
          <w:rFonts w:cs="Times New Roman" w:hint="eastAsia"/>
        </w:rPr>
        <w:t>/</w:t>
      </w:r>
      <w:r w:rsidR="002C2265">
        <w:rPr>
          <w:rFonts w:cs="Times New Roman" w:hint="eastAsia"/>
        </w:rPr>
        <w:t>年”</w:t>
      </w:r>
      <w:r w:rsidR="00CA017E">
        <w:rPr>
          <w:rFonts w:cs="Times New Roman" w:hint="eastAsia"/>
        </w:rPr>
        <w:t>。</w:t>
      </w:r>
      <w:r w:rsidR="008345CC" w:rsidRPr="008345CC">
        <w:rPr>
          <w:rFonts w:hint="eastAsia"/>
        </w:rPr>
        <w:t>淮南市壮邸仁再生资源利用有限公司于</w:t>
      </w:r>
      <w:r w:rsidR="008345CC" w:rsidRPr="008345CC">
        <w:rPr>
          <w:rFonts w:hint="eastAsia"/>
        </w:rPr>
        <w:t>2024</w:t>
      </w:r>
      <w:r w:rsidR="008345CC" w:rsidRPr="008345CC">
        <w:rPr>
          <w:rFonts w:hint="eastAsia"/>
        </w:rPr>
        <w:t>年</w:t>
      </w:r>
      <w:r w:rsidR="008345CC" w:rsidRPr="008345CC">
        <w:rPr>
          <w:rFonts w:hint="eastAsia"/>
        </w:rPr>
        <w:t>4</w:t>
      </w:r>
      <w:r w:rsidR="008345CC" w:rsidRPr="008345CC">
        <w:rPr>
          <w:rFonts w:hint="eastAsia"/>
        </w:rPr>
        <w:t>月</w:t>
      </w:r>
      <w:r w:rsidR="008345CC" w:rsidRPr="008345CC">
        <w:rPr>
          <w:rFonts w:hint="eastAsia"/>
        </w:rPr>
        <w:t>1</w:t>
      </w:r>
      <w:r w:rsidR="008345CC" w:rsidRPr="008345CC">
        <w:rPr>
          <w:rFonts w:hint="eastAsia"/>
        </w:rPr>
        <w:t>日取得</w:t>
      </w:r>
      <w:r w:rsidR="008345CC">
        <w:rPr>
          <w:rFonts w:hint="eastAsia"/>
        </w:rPr>
        <w:t>淮南市</w:t>
      </w:r>
      <w:r w:rsidR="008345CC">
        <w:t>生态环境局</w:t>
      </w:r>
      <w:r w:rsidR="008345CC">
        <w:rPr>
          <w:rFonts w:hint="eastAsia"/>
        </w:rPr>
        <w:t>颁发</w:t>
      </w:r>
      <w:r w:rsidR="008345CC">
        <w:t>的</w:t>
      </w:r>
      <w:r w:rsidR="008345CC" w:rsidRPr="008345CC">
        <w:rPr>
          <w:rFonts w:hint="eastAsia"/>
        </w:rPr>
        <w:t>排污许可证</w:t>
      </w:r>
      <w:r w:rsidR="008345CC">
        <w:rPr>
          <w:rFonts w:hint="eastAsia"/>
        </w:rPr>
        <w:t>（</w:t>
      </w:r>
      <w:r w:rsidR="008345CC" w:rsidRPr="008345CC">
        <w:rPr>
          <w:rFonts w:hint="eastAsia"/>
        </w:rPr>
        <w:t>许可证编号</w:t>
      </w:r>
      <w:r w:rsidR="00665C8D">
        <w:rPr>
          <w:rFonts w:hint="eastAsia"/>
        </w:rPr>
        <w:t>：</w:t>
      </w:r>
      <w:r w:rsidR="008345CC">
        <w:rPr>
          <w:rFonts w:hint="eastAsia"/>
        </w:rPr>
        <w:t>91340404MA8NY38J28001V</w:t>
      </w:r>
      <w:r w:rsidR="008345CC">
        <w:rPr>
          <w:rFonts w:hint="eastAsia"/>
        </w:rPr>
        <w:t>）。</w:t>
      </w:r>
      <w:r w:rsidR="008345CC">
        <w:rPr>
          <w:rFonts w:hint="eastAsia"/>
        </w:rPr>
        <w:t>2024</w:t>
      </w:r>
      <w:r w:rsidR="008345CC">
        <w:rPr>
          <w:rFonts w:hint="eastAsia"/>
        </w:rPr>
        <w:t>年</w:t>
      </w:r>
      <w:r w:rsidR="008345CC">
        <w:rPr>
          <w:rFonts w:hint="eastAsia"/>
        </w:rPr>
        <w:t>12</w:t>
      </w:r>
      <w:r w:rsidR="008345CC">
        <w:rPr>
          <w:rFonts w:hint="eastAsia"/>
        </w:rPr>
        <w:t>月</w:t>
      </w:r>
      <w:r w:rsidR="008345CC">
        <w:rPr>
          <w:rFonts w:hint="eastAsia"/>
        </w:rPr>
        <w:t>22</w:t>
      </w:r>
      <w:r w:rsidR="008345CC">
        <w:rPr>
          <w:rFonts w:hint="eastAsia"/>
        </w:rPr>
        <w:t>日</w:t>
      </w:r>
      <w:r w:rsidR="002F36D5">
        <w:rPr>
          <w:rFonts w:hint="eastAsia"/>
        </w:rPr>
        <w:t>，</w:t>
      </w:r>
      <w:r w:rsidR="002F36D5" w:rsidRPr="0056641F">
        <w:rPr>
          <w:rFonts w:hint="eastAsia"/>
        </w:rPr>
        <w:t>淮南市壮邸仁再生资源利用有限公司</w:t>
      </w:r>
      <w:r w:rsidR="002F36D5">
        <w:rPr>
          <w:rFonts w:hint="eastAsia"/>
        </w:rPr>
        <w:t>组织</w:t>
      </w:r>
      <w:r w:rsidR="002F36D5">
        <w:t>完成了</w:t>
      </w:r>
      <w:r w:rsidR="002F36D5">
        <w:rPr>
          <w:rFonts w:hint="eastAsia"/>
        </w:rPr>
        <w:t>项目</w:t>
      </w:r>
      <w:r w:rsidR="002F36D5">
        <w:t>竣工环境保护验收。</w:t>
      </w:r>
    </w:p>
    <w:p w14:paraId="3EA77665" w14:textId="129DDE2B" w:rsidR="004F2F4E" w:rsidRDefault="004F2F4E" w:rsidP="004F2F4E">
      <w:pPr>
        <w:wordWrap w:val="0"/>
        <w:ind w:firstLine="480"/>
      </w:pPr>
      <w:r>
        <w:rPr>
          <w:rFonts w:hint="eastAsia"/>
        </w:rPr>
        <w:t>当前安徽省及淮南市正全面推进无废城市建设与循环经济发展，根据</w:t>
      </w:r>
      <w:r>
        <w:t>市场调研，</w:t>
      </w:r>
      <w:r>
        <w:rPr>
          <w:rFonts w:hint="eastAsia"/>
        </w:rPr>
        <w:t>区域内农业废弃物、医疗废弃物、退役光伏组件、废旧塑料等规范化回收处置能力存在明显缺口，现有处置品类单一、设施不足，难以满足农业面源污染治理、医疗废物规范处置、新能源产业绿色闭环及工业固废资源化需求。</w:t>
      </w:r>
    </w:p>
    <w:p w14:paraId="7E587F13" w14:textId="336B5A92" w:rsidR="000443FA" w:rsidRPr="00F158EA" w:rsidRDefault="004F2F4E" w:rsidP="004F2F4E">
      <w:pPr>
        <w:wordWrap w:val="0"/>
        <w:ind w:firstLine="480"/>
        <w:rPr>
          <w:color w:val="000000" w:themeColor="text1"/>
        </w:rPr>
      </w:pPr>
      <w:r w:rsidRPr="00F158EA">
        <w:rPr>
          <w:rFonts w:cs="Times New Roman"/>
          <w:snapToGrid w:val="0"/>
          <w:color w:val="000000" w:themeColor="text1"/>
        </w:rPr>
        <w:t>为</w:t>
      </w:r>
      <w:r w:rsidRPr="00F158EA">
        <w:rPr>
          <w:rFonts w:hint="eastAsia"/>
          <w:color w:val="000000" w:themeColor="text1"/>
        </w:rPr>
        <w:t>填补淮南及</w:t>
      </w:r>
      <w:r w:rsidR="00F84EA8">
        <w:rPr>
          <w:rFonts w:hint="eastAsia"/>
          <w:color w:val="000000" w:themeColor="text1"/>
        </w:rPr>
        <w:t>全省</w:t>
      </w:r>
      <w:r w:rsidRPr="00F158EA">
        <w:rPr>
          <w:rFonts w:hint="eastAsia"/>
          <w:color w:val="000000" w:themeColor="text1"/>
        </w:rPr>
        <w:t>特殊废弃物专业处置空白</w:t>
      </w:r>
      <w:r w:rsidRPr="00F158EA">
        <w:rPr>
          <w:rFonts w:cs="Times New Roman"/>
          <w:snapToGrid w:val="0"/>
          <w:color w:val="000000" w:themeColor="text1"/>
        </w:rPr>
        <w:t>，解决企业运营及发展受限的问题，</w:t>
      </w:r>
      <w:r w:rsidR="000443FA" w:rsidRPr="00F158EA">
        <w:rPr>
          <w:rFonts w:hint="eastAsia"/>
          <w:color w:val="000000" w:themeColor="text1"/>
        </w:rPr>
        <w:t>淮南市壮邸仁再生资源利用有限公司拟</w:t>
      </w:r>
      <w:r w:rsidRPr="00F158EA">
        <w:rPr>
          <w:rFonts w:hint="eastAsia"/>
          <w:color w:val="000000" w:themeColor="text1"/>
        </w:rPr>
        <w:t>投资</w:t>
      </w:r>
      <w:r w:rsidRPr="00F158EA">
        <w:rPr>
          <w:rFonts w:hint="eastAsia"/>
          <w:color w:val="000000" w:themeColor="text1"/>
        </w:rPr>
        <w:t>1000</w:t>
      </w:r>
      <w:r w:rsidRPr="00F158EA">
        <w:rPr>
          <w:rFonts w:hint="eastAsia"/>
          <w:color w:val="000000" w:themeColor="text1"/>
        </w:rPr>
        <w:t>万</w:t>
      </w:r>
      <w:r w:rsidRPr="00F158EA">
        <w:rPr>
          <w:color w:val="000000" w:themeColor="text1"/>
        </w:rPr>
        <w:t>元，</w:t>
      </w:r>
      <w:r w:rsidR="000443FA" w:rsidRPr="00F158EA">
        <w:rPr>
          <w:color w:val="000000" w:themeColor="text1"/>
        </w:rPr>
        <w:t>建设</w:t>
      </w:r>
      <w:r w:rsidR="005A1D96">
        <w:rPr>
          <w:rFonts w:hint="eastAsia"/>
          <w:color w:val="000000" w:themeColor="text1"/>
        </w:rPr>
        <w:t>再生资源回收利用扩建项目</w:t>
      </w:r>
      <w:r w:rsidRPr="00F158EA">
        <w:rPr>
          <w:rFonts w:hint="eastAsia"/>
          <w:color w:val="000000" w:themeColor="text1"/>
        </w:rPr>
        <w:t>，</w:t>
      </w:r>
      <w:r w:rsidR="00C36925" w:rsidRPr="00F158EA">
        <w:rPr>
          <w:rFonts w:hint="eastAsia"/>
          <w:color w:val="000000" w:themeColor="text1"/>
        </w:rPr>
        <w:t>即</w:t>
      </w:r>
      <w:r w:rsidRPr="00F158EA">
        <w:rPr>
          <w:rFonts w:ascii="宋体" w:hAnsi="宋体" w:cs="宋体" w:hint="eastAsia"/>
          <w:color w:val="000000" w:themeColor="text1"/>
          <w:szCs w:val="24"/>
        </w:rPr>
        <w:t>在现有厂房内新增固废年回收处置能力</w:t>
      </w:r>
      <w:r w:rsidRPr="00F158EA">
        <w:rPr>
          <w:rFonts w:hint="eastAsia"/>
          <w:color w:val="000000" w:themeColor="text1"/>
          <w:szCs w:val="24"/>
        </w:rPr>
        <w:t>15000</w:t>
      </w:r>
      <w:r w:rsidRPr="00F158EA">
        <w:rPr>
          <w:rFonts w:ascii="宋体" w:hAnsi="宋体" w:cs="宋体" w:hint="eastAsia"/>
          <w:color w:val="000000" w:themeColor="text1"/>
          <w:szCs w:val="24"/>
        </w:rPr>
        <w:t>吨，其中回收利用废农药瓶</w:t>
      </w:r>
      <w:r w:rsidRPr="00F158EA">
        <w:rPr>
          <w:rFonts w:hint="eastAsia"/>
          <w:color w:val="000000" w:themeColor="text1"/>
          <w:szCs w:val="24"/>
        </w:rPr>
        <w:t>4000</w:t>
      </w:r>
      <w:r w:rsidRPr="00F158EA">
        <w:rPr>
          <w:rFonts w:ascii="宋体" w:hAnsi="宋体" w:cs="宋体" w:hint="eastAsia"/>
          <w:color w:val="000000" w:themeColor="text1"/>
          <w:szCs w:val="24"/>
        </w:rPr>
        <w:t>吨</w:t>
      </w:r>
      <w:r w:rsidRPr="00F158EA">
        <w:rPr>
          <w:rFonts w:hint="eastAsia"/>
          <w:color w:val="000000" w:themeColor="text1"/>
          <w:szCs w:val="24"/>
        </w:rPr>
        <w:t>/</w:t>
      </w:r>
      <w:r w:rsidRPr="00F158EA">
        <w:rPr>
          <w:rFonts w:ascii="宋体" w:hAnsi="宋体" w:cs="宋体" w:hint="eastAsia"/>
          <w:color w:val="000000" w:themeColor="text1"/>
          <w:szCs w:val="24"/>
        </w:rPr>
        <w:t>年、未被污染废输液瓶</w:t>
      </w:r>
      <w:r w:rsidRPr="00F158EA">
        <w:rPr>
          <w:rFonts w:hint="eastAsia"/>
          <w:color w:val="000000" w:themeColor="text1"/>
          <w:szCs w:val="24"/>
        </w:rPr>
        <w:t>（袋）</w:t>
      </w:r>
      <w:r w:rsidRPr="00F158EA">
        <w:rPr>
          <w:rFonts w:ascii="宋体" w:hAnsi="宋体" w:cs="宋体" w:hint="eastAsia"/>
          <w:color w:val="000000" w:themeColor="text1"/>
          <w:szCs w:val="24"/>
        </w:rPr>
        <w:t>及透析壶</w:t>
      </w:r>
      <w:r w:rsidRPr="00F158EA">
        <w:rPr>
          <w:rFonts w:hint="eastAsia"/>
          <w:color w:val="000000" w:themeColor="text1"/>
          <w:szCs w:val="24"/>
        </w:rPr>
        <w:t>（桶）</w:t>
      </w:r>
      <w:r w:rsidRPr="00F158EA">
        <w:rPr>
          <w:rFonts w:hint="eastAsia"/>
          <w:color w:val="000000" w:themeColor="text1"/>
          <w:szCs w:val="24"/>
        </w:rPr>
        <w:t>1000</w:t>
      </w:r>
      <w:r w:rsidRPr="00F158EA">
        <w:rPr>
          <w:rFonts w:ascii="宋体" w:hAnsi="宋体" w:cs="宋体" w:hint="eastAsia"/>
          <w:color w:val="000000" w:themeColor="text1"/>
          <w:szCs w:val="24"/>
        </w:rPr>
        <w:t>吨</w:t>
      </w:r>
      <w:r w:rsidRPr="00F158EA">
        <w:rPr>
          <w:rFonts w:hint="eastAsia"/>
          <w:color w:val="000000" w:themeColor="text1"/>
          <w:szCs w:val="24"/>
        </w:rPr>
        <w:t>/</w:t>
      </w:r>
      <w:r w:rsidRPr="00F158EA">
        <w:rPr>
          <w:rFonts w:ascii="宋体" w:hAnsi="宋体" w:cs="宋体" w:hint="eastAsia"/>
          <w:color w:val="000000" w:themeColor="text1"/>
          <w:szCs w:val="24"/>
        </w:rPr>
        <w:t>年、废光伏板</w:t>
      </w:r>
      <w:r w:rsidRPr="00F158EA">
        <w:rPr>
          <w:rFonts w:hint="eastAsia"/>
          <w:color w:val="000000" w:themeColor="text1"/>
          <w:szCs w:val="24"/>
        </w:rPr>
        <w:t>4000</w:t>
      </w:r>
      <w:r w:rsidRPr="00F158EA">
        <w:rPr>
          <w:rFonts w:ascii="宋体" w:hAnsi="宋体" w:cs="宋体" w:hint="eastAsia"/>
          <w:color w:val="000000" w:themeColor="text1"/>
          <w:szCs w:val="24"/>
        </w:rPr>
        <w:t>吨</w:t>
      </w:r>
      <w:r w:rsidRPr="00F158EA">
        <w:rPr>
          <w:rFonts w:hint="eastAsia"/>
          <w:color w:val="000000" w:themeColor="text1"/>
          <w:szCs w:val="24"/>
        </w:rPr>
        <w:t>/</w:t>
      </w:r>
      <w:r w:rsidRPr="00F158EA">
        <w:rPr>
          <w:rFonts w:ascii="宋体" w:hAnsi="宋体" w:cs="宋体" w:hint="eastAsia"/>
          <w:color w:val="000000" w:themeColor="text1"/>
          <w:szCs w:val="24"/>
        </w:rPr>
        <w:t>年、废风电扇叶</w:t>
      </w:r>
      <w:r w:rsidRPr="00F158EA">
        <w:rPr>
          <w:rFonts w:hint="eastAsia"/>
          <w:color w:val="000000" w:themeColor="text1"/>
          <w:szCs w:val="24"/>
        </w:rPr>
        <w:t>1000</w:t>
      </w:r>
      <w:r w:rsidRPr="00F158EA">
        <w:rPr>
          <w:rFonts w:ascii="宋体" w:hAnsi="宋体" w:cs="宋体" w:hint="eastAsia"/>
          <w:color w:val="000000" w:themeColor="text1"/>
          <w:szCs w:val="24"/>
        </w:rPr>
        <w:t>吨</w:t>
      </w:r>
      <w:r w:rsidRPr="00F158EA">
        <w:rPr>
          <w:rFonts w:hint="eastAsia"/>
          <w:color w:val="000000" w:themeColor="text1"/>
          <w:szCs w:val="24"/>
        </w:rPr>
        <w:t>/</w:t>
      </w:r>
      <w:r w:rsidRPr="00F158EA">
        <w:rPr>
          <w:rFonts w:ascii="宋体" w:hAnsi="宋体" w:cs="宋体" w:hint="eastAsia"/>
          <w:color w:val="000000" w:themeColor="text1"/>
          <w:szCs w:val="24"/>
        </w:rPr>
        <w:t>年、废旧塑料</w:t>
      </w:r>
      <w:r w:rsidRPr="00F158EA">
        <w:rPr>
          <w:rFonts w:hint="eastAsia"/>
          <w:color w:val="000000" w:themeColor="text1"/>
          <w:szCs w:val="24"/>
        </w:rPr>
        <w:t>5000</w:t>
      </w:r>
      <w:r w:rsidRPr="00F158EA">
        <w:rPr>
          <w:rFonts w:ascii="宋体" w:hAnsi="宋体" w:cs="宋体" w:hint="eastAsia"/>
          <w:color w:val="000000" w:themeColor="text1"/>
          <w:szCs w:val="24"/>
        </w:rPr>
        <w:t>吨</w:t>
      </w:r>
      <w:r w:rsidRPr="00F158EA">
        <w:rPr>
          <w:rFonts w:hint="eastAsia"/>
          <w:color w:val="000000" w:themeColor="text1"/>
          <w:szCs w:val="24"/>
        </w:rPr>
        <w:t>/</w:t>
      </w:r>
      <w:r w:rsidRPr="00F158EA">
        <w:rPr>
          <w:rFonts w:ascii="宋体" w:hAnsi="宋体" w:cs="宋体" w:hint="eastAsia"/>
          <w:color w:val="000000" w:themeColor="text1"/>
          <w:szCs w:val="24"/>
        </w:rPr>
        <w:t>年</w:t>
      </w:r>
      <w:r w:rsidR="00C36925" w:rsidRPr="00F158EA">
        <w:rPr>
          <w:rFonts w:ascii="宋体" w:hAnsi="宋体" w:cs="宋体" w:hint="eastAsia"/>
          <w:color w:val="000000" w:themeColor="text1"/>
          <w:szCs w:val="24"/>
        </w:rPr>
        <w:t>。</w:t>
      </w:r>
      <w:r w:rsidR="00C36925" w:rsidRPr="00F158EA">
        <w:rPr>
          <w:rFonts w:cs="Times New Roman"/>
          <w:snapToGrid w:val="0"/>
          <w:color w:val="000000" w:themeColor="text1"/>
        </w:rPr>
        <w:t>该项目</w:t>
      </w:r>
      <w:r w:rsidR="00EB7A6D" w:rsidRPr="00F158EA">
        <w:rPr>
          <w:rFonts w:hint="eastAsia"/>
          <w:color w:val="000000" w:themeColor="text1"/>
        </w:rPr>
        <w:t>已于</w:t>
      </w:r>
      <w:r w:rsidR="00EB7A6D" w:rsidRPr="00F158EA">
        <w:rPr>
          <w:rFonts w:hint="eastAsia"/>
          <w:color w:val="000000" w:themeColor="text1"/>
        </w:rPr>
        <w:t>2026</w:t>
      </w:r>
      <w:r w:rsidR="00EB7A6D" w:rsidRPr="00F158EA">
        <w:rPr>
          <w:rFonts w:hint="eastAsia"/>
          <w:color w:val="000000" w:themeColor="text1"/>
        </w:rPr>
        <w:t>年</w:t>
      </w:r>
      <w:r w:rsidR="00EB7A6D" w:rsidRPr="00F158EA">
        <w:rPr>
          <w:color w:val="000000" w:themeColor="text1"/>
        </w:rPr>
        <w:t>5</w:t>
      </w:r>
      <w:r w:rsidR="00EB7A6D" w:rsidRPr="00F158EA">
        <w:rPr>
          <w:rFonts w:hint="eastAsia"/>
          <w:color w:val="000000" w:themeColor="text1"/>
        </w:rPr>
        <w:t>月</w:t>
      </w:r>
      <w:r w:rsidR="00EB7A6D" w:rsidRPr="00F158EA">
        <w:rPr>
          <w:rFonts w:hint="eastAsia"/>
          <w:color w:val="000000" w:themeColor="text1"/>
        </w:rPr>
        <w:t>27</w:t>
      </w:r>
      <w:r w:rsidR="00EB7A6D" w:rsidRPr="00F158EA">
        <w:rPr>
          <w:rFonts w:hint="eastAsia"/>
          <w:color w:val="000000" w:themeColor="text1"/>
        </w:rPr>
        <w:t>日取得</w:t>
      </w:r>
      <w:r w:rsidR="00C36925" w:rsidRPr="00F158EA">
        <w:rPr>
          <w:rFonts w:cs="Times New Roman" w:hint="eastAsia"/>
          <w:snapToGrid w:val="0"/>
          <w:color w:val="000000" w:themeColor="text1"/>
        </w:rPr>
        <w:t>淮南市谢家集</w:t>
      </w:r>
      <w:r w:rsidR="00C36925" w:rsidRPr="00F158EA">
        <w:rPr>
          <w:rFonts w:cs="Times New Roman"/>
          <w:snapToGrid w:val="0"/>
          <w:color w:val="000000" w:themeColor="text1"/>
        </w:rPr>
        <w:t>区发展和改革委员会项目备案表（项目代码</w:t>
      </w:r>
      <w:r w:rsidR="00C36925" w:rsidRPr="00F158EA">
        <w:rPr>
          <w:rFonts w:cs="Times New Roman"/>
          <w:snapToGrid w:val="0"/>
          <w:color w:val="000000" w:themeColor="text1"/>
        </w:rPr>
        <w:t>2605-340404-04-01-179893</w:t>
      </w:r>
      <w:r w:rsidR="00C36925" w:rsidRPr="00F158EA">
        <w:rPr>
          <w:rFonts w:cs="Times New Roman"/>
          <w:snapToGrid w:val="0"/>
          <w:color w:val="000000" w:themeColor="text1"/>
        </w:rPr>
        <w:t>），详见附件</w:t>
      </w:r>
      <w:r w:rsidR="00C36925" w:rsidRPr="00F158EA">
        <w:rPr>
          <w:rFonts w:cs="Times New Roman"/>
          <w:snapToGrid w:val="0"/>
          <w:color w:val="000000" w:themeColor="text1"/>
        </w:rPr>
        <w:t>2</w:t>
      </w:r>
      <w:r w:rsidR="00C36925" w:rsidRPr="00F158EA">
        <w:rPr>
          <w:rFonts w:cs="Times New Roman" w:hint="eastAsia"/>
          <w:snapToGrid w:val="0"/>
          <w:color w:val="000000" w:themeColor="text1"/>
        </w:rPr>
        <w:t>。</w:t>
      </w:r>
    </w:p>
    <w:p w14:paraId="45BBE8C7" w14:textId="0F4F9160" w:rsidR="000443FA" w:rsidRPr="008345CC" w:rsidRDefault="000443FA" w:rsidP="008345CC">
      <w:pPr>
        <w:wordWrap w:val="0"/>
        <w:ind w:firstLine="480"/>
        <w:rPr>
          <w:rFonts w:cs="Times New Roman"/>
        </w:rPr>
      </w:pPr>
      <w:r w:rsidRPr="00F158EA">
        <w:rPr>
          <w:rFonts w:cs="Times New Roman"/>
          <w:color w:val="000000" w:themeColor="text1"/>
        </w:rPr>
        <w:t>根据</w:t>
      </w:r>
      <w:r w:rsidR="00D247B1">
        <w:rPr>
          <w:rFonts w:hint="eastAsia"/>
        </w:rPr>
        <w:t>《</w:t>
      </w:r>
      <w:r w:rsidR="00D247B1" w:rsidRPr="008A48D4">
        <w:rPr>
          <w:rFonts w:hint="eastAsia"/>
        </w:rPr>
        <w:t>中华人民共和国生态环境法典</w:t>
      </w:r>
      <w:r w:rsidR="00D247B1">
        <w:rPr>
          <w:rFonts w:hint="eastAsia"/>
        </w:rPr>
        <w:t>》</w:t>
      </w:r>
      <w:r w:rsidRPr="00F158EA">
        <w:rPr>
          <w:rFonts w:cs="Times New Roman"/>
          <w:color w:val="000000" w:themeColor="text1"/>
        </w:rPr>
        <w:t>和《建设项目环境保护管理条例》（国务院</w:t>
      </w:r>
      <w:r w:rsidRPr="00F158EA">
        <w:rPr>
          <w:rFonts w:cs="Times New Roman"/>
          <w:color w:val="000000" w:themeColor="text1"/>
        </w:rPr>
        <w:t>682</w:t>
      </w:r>
      <w:r w:rsidRPr="00F158EA">
        <w:rPr>
          <w:rFonts w:cs="Times New Roman"/>
          <w:color w:val="000000" w:themeColor="text1"/>
        </w:rPr>
        <w:t>号令）的有关规定，</w:t>
      </w:r>
      <w:r w:rsidRPr="00F158EA">
        <w:rPr>
          <w:rFonts w:cs="Times New Roman" w:hint="eastAsia"/>
          <w:color w:val="000000" w:themeColor="text1"/>
        </w:rPr>
        <w:t>受</w:t>
      </w:r>
      <w:r w:rsidRPr="00F158EA">
        <w:rPr>
          <w:rFonts w:hint="eastAsia"/>
          <w:color w:val="000000" w:themeColor="text1"/>
        </w:rPr>
        <w:t>淮南市壮邸仁再生资源利用有限公司</w:t>
      </w:r>
      <w:r w:rsidRPr="00F158EA">
        <w:rPr>
          <w:rFonts w:cs="Times New Roman" w:hint="eastAsia"/>
          <w:bCs/>
          <w:color w:val="000000" w:themeColor="text1"/>
        </w:rPr>
        <w:t>委托</w:t>
      </w:r>
      <w:r w:rsidRPr="00F158EA">
        <w:rPr>
          <w:rFonts w:cs="Times New Roman"/>
          <w:bCs/>
          <w:color w:val="000000" w:themeColor="text1"/>
        </w:rPr>
        <w:t>，</w:t>
      </w:r>
      <w:r w:rsidRPr="00F158EA">
        <w:rPr>
          <w:rFonts w:cs="Times New Roman"/>
          <w:color w:val="000000" w:themeColor="text1"/>
        </w:rPr>
        <w:t>安徽睿晟环境科技有限公司承担</w:t>
      </w:r>
      <w:r w:rsidRPr="00F158EA">
        <w:rPr>
          <w:rFonts w:cs="Times New Roman" w:hint="eastAsia"/>
          <w:color w:val="000000" w:themeColor="text1"/>
        </w:rPr>
        <w:t>“</w:t>
      </w:r>
      <w:r w:rsidR="005A1D96">
        <w:rPr>
          <w:rFonts w:hint="eastAsia"/>
          <w:color w:val="000000" w:themeColor="text1"/>
        </w:rPr>
        <w:t>再生资源回收利用扩建项目</w:t>
      </w:r>
      <w:r w:rsidRPr="00F158EA">
        <w:rPr>
          <w:rFonts w:cs="Times New Roman" w:hint="eastAsia"/>
          <w:color w:val="000000" w:themeColor="text1"/>
        </w:rPr>
        <w:t>”</w:t>
      </w:r>
      <w:r w:rsidR="005C2673">
        <w:rPr>
          <w:rFonts w:cs="Times New Roman" w:hint="eastAsia"/>
          <w:color w:val="000000" w:themeColor="text1"/>
        </w:rPr>
        <w:t>生态</w:t>
      </w:r>
      <w:r w:rsidRPr="00F158EA">
        <w:rPr>
          <w:rFonts w:cs="Times New Roman"/>
          <w:color w:val="000000" w:themeColor="text1"/>
        </w:rPr>
        <w:t>环境</w:t>
      </w:r>
      <w:r w:rsidRPr="00BA6F38">
        <w:rPr>
          <w:rFonts w:cs="Times New Roman"/>
        </w:rPr>
        <w:t>影响评价工作</w:t>
      </w:r>
      <w:r>
        <w:rPr>
          <w:rFonts w:cs="Times New Roman" w:hint="eastAsia"/>
        </w:rPr>
        <w:t>。</w:t>
      </w:r>
      <w:r>
        <w:rPr>
          <w:rFonts w:hint="eastAsia"/>
        </w:rPr>
        <w:t>对照《建设项目环境影响评价分类管理名录（</w:t>
      </w:r>
      <w:r>
        <w:rPr>
          <w:rFonts w:hint="eastAsia"/>
        </w:rPr>
        <w:t>2021</w:t>
      </w:r>
      <w:r>
        <w:rPr>
          <w:rFonts w:hint="eastAsia"/>
        </w:rPr>
        <w:t>版）》，本项目属于“四十七、生态保护</w:t>
      </w:r>
      <w:r>
        <w:t>和环境治理业</w:t>
      </w:r>
      <w:r>
        <w:t>101</w:t>
      </w:r>
      <w:r>
        <w:rPr>
          <w:rFonts w:hint="eastAsia"/>
        </w:rPr>
        <w:t xml:space="preserve"> </w:t>
      </w:r>
      <w:r>
        <w:rPr>
          <w:rFonts w:hint="eastAsia"/>
        </w:rPr>
        <w:t>危险废物（不含</w:t>
      </w:r>
      <w:r>
        <w:t>医疗废物</w:t>
      </w:r>
      <w:r>
        <w:rPr>
          <w:rFonts w:hint="eastAsia"/>
        </w:rPr>
        <w:t>）利用</w:t>
      </w:r>
      <w:r>
        <w:t>及处置</w:t>
      </w:r>
      <w:r w:rsidRPr="001C4ED4">
        <w:rPr>
          <w:rFonts w:hint="eastAsia"/>
        </w:rPr>
        <w:t>”</w:t>
      </w:r>
      <w:r w:rsidR="00C36925">
        <w:rPr>
          <w:rFonts w:hint="eastAsia"/>
        </w:rPr>
        <w:t>和“三十九、</w:t>
      </w:r>
      <w:r w:rsidR="00C36925">
        <w:rPr>
          <w:rFonts w:cs="Times New Roman" w:hint="eastAsia"/>
        </w:rPr>
        <w:t>三十九、废弃资源综合利用业</w:t>
      </w:r>
      <w:r w:rsidR="00C36925">
        <w:rPr>
          <w:rFonts w:cs="Times New Roman" w:hint="eastAsia"/>
        </w:rPr>
        <w:t>-85</w:t>
      </w:r>
      <w:r w:rsidR="00C36925">
        <w:rPr>
          <w:rFonts w:cs="Times New Roman"/>
        </w:rPr>
        <w:t xml:space="preserve"> </w:t>
      </w:r>
      <w:r w:rsidR="00C36925">
        <w:rPr>
          <w:rFonts w:cs="Times New Roman" w:hint="eastAsia"/>
        </w:rPr>
        <w:t>非金属废料和碎屑加工处理</w:t>
      </w:r>
      <w:r w:rsidR="00C36925">
        <w:rPr>
          <w:rFonts w:cs="Times New Roman" w:hint="eastAsia"/>
        </w:rPr>
        <w:t>422</w:t>
      </w:r>
      <w:r w:rsidR="00C36925">
        <w:rPr>
          <w:rFonts w:cs="Times New Roman" w:hint="eastAsia"/>
        </w:rPr>
        <w:t>（</w:t>
      </w:r>
      <w:r w:rsidR="00C36925">
        <w:rPr>
          <w:rFonts w:cs="Times New Roman" w:hint="eastAsia"/>
        </w:rPr>
        <w:t>421</w:t>
      </w:r>
      <w:r w:rsidR="00C36925">
        <w:rPr>
          <w:rFonts w:cs="Times New Roman" w:hint="eastAsia"/>
        </w:rPr>
        <w:t>和</w:t>
      </w:r>
      <w:r w:rsidR="00C36925">
        <w:rPr>
          <w:rFonts w:cs="Times New Roman" w:hint="eastAsia"/>
        </w:rPr>
        <w:t>422</w:t>
      </w:r>
      <w:r w:rsidR="00C36925">
        <w:rPr>
          <w:rFonts w:cs="Times New Roman" w:hint="eastAsia"/>
        </w:rPr>
        <w:t>均不含原料为危险废物的，均不含仅分拣、破碎的）</w:t>
      </w:r>
      <w:r w:rsidR="00C36925">
        <w:rPr>
          <w:rFonts w:cs="Times New Roman" w:hint="eastAsia"/>
        </w:rPr>
        <w:t>-</w:t>
      </w:r>
      <w:r w:rsidR="00C36925">
        <w:rPr>
          <w:rFonts w:cs="Times New Roman" w:hint="eastAsia"/>
        </w:rPr>
        <w:t>废弃电器电子产品、废机动车、废电机、废电线电缆、废钢、废铁、金属和金属化合物矿灰及残渣、有色金属废料与碎屑、废塑料、废轮胎、废船、含水洗工艺的其他废料和碎屑加工处理（农业生产产生的废旧秧盘、薄膜破碎和清洗工艺的除外）</w:t>
      </w:r>
      <w:r w:rsidR="00C36925">
        <w:rPr>
          <w:rFonts w:hint="eastAsia"/>
        </w:rPr>
        <w:t>”</w:t>
      </w:r>
      <w:r w:rsidRPr="001C4ED4">
        <w:rPr>
          <w:rFonts w:hint="eastAsia"/>
        </w:rPr>
        <w:t>，因此需要编制</w:t>
      </w:r>
      <w:r w:rsidR="005C2673">
        <w:rPr>
          <w:rFonts w:hint="eastAsia"/>
        </w:rPr>
        <w:t>生态</w:t>
      </w:r>
      <w:r w:rsidRPr="001C4ED4">
        <w:rPr>
          <w:rFonts w:hint="eastAsia"/>
        </w:rPr>
        <w:t>环境影响报告书。</w:t>
      </w:r>
      <w:r w:rsidRPr="001C4ED4">
        <w:t>为此，环评单位的</w:t>
      </w:r>
      <w:r>
        <w:rPr>
          <w:rFonts w:ascii="宋体" w:hAnsi="宋体"/>
        </w:rPr>
        <w:t>技术人员对项目所在地进行了现场踏勘，调查、收集了该项目的有关资料，在此基础上，根据国家环保法规和标准及有关技术导则编制了本</w:t>
      </w:r>
      <w:r w:rsidR="005C2673">
        <w:rPr>
          <w:rFonts w:ascii="宋体" w:hAnsi="宋体" w:hint="eastAsia"/>
        </w:rPr>
        <w:t>生态</w:t>
      </w:r>
      <w:r>
        <w:rPr>
          <w:rFonts w:ascii="宋体" w:hAnsi="宋体"/>
        </w:rPr>
        <w:t>环境影响报告书</w:t>
      </w:r>
      <w:r>
        <w:rPr>
          <w:rFonts w:ascii="宋体" w:hAnsi="宋体" w:hint="eastAsia"/>
        </w:rPr>
        <w:t>。</w:t>
      </w:r>
    </w:p>
    <w:p w14:paraId="52109D52" w14:textId="52E0846B" w:rsidR="00B443EA" w:rsidRDefault="00B443EA" w:rsidP="00B443EA">
      <w:pPr>
        <w:pStyle w:val="afffffffffffffffff7"/>
      </w:pPr>
      <w:bookmarkStart w:id="6" w:name="_Toc164795728"/>
      <w:bookmarkStart w:id="7" w:name="_Toc170064964"/>
      <w:bookmarkStart w:id="8" w:name="_Toc238148057"/>
      <w:r>
        <w:rPr>
          <w:rFonts w:hint="eastAsia"/>
        </w:rPr>
        <w:t>1.2</w:t>
      </w:r>
      <w:r>
        <w:rPr>
          <w:rFonts w:hint="eastAsia"/>
        </w:rPr>
        <w:t>项目</w:t>
      </w:r>
      <w:r>
        <w:t>特点</w:t>
      </w:r>
      <w:bookmarkEnd w:id="6"/>
      <w:bookmarkEnd w:id="7"/>
      <w:bookmarkEnd w:id="8"/>
    </w:p>
    <w:p w14:paraId="07EB4820" w14:textId="77777777" w:rsidR="000443FA" w:rsidRDefault="000443FA" w:rsidP="000443FA">
      <w:pPr>
        <w:ind w:firstLine="480"/>
      </w:pPr>
      <w:r>
        <w:rPr>
          <w:rFonts w:hint="eastAsia"/>
        </w:rPr>
        <w:t>（</w:t>
      </w:r>
      <w:r>
        <w:rPr>
          <w:rFonts w:hint="eastAsia"/>
        </w:rPr>
        <w:t>1</w:t>
      </w:r>
      <w:r>
        <w:rPr>
          <w:rFonts w:hint="eastAsia"/>
        </w:rPr>
        <w:t>）选址要求</w:t>
      </w:r>
    </w:p>
    <w:p w14:paraId="0A44E0AE" w14:textId="26E521CE" w:rsidR="000443FA" w:rsidRDefault="000443FA" w:rsidP="000443FA">
      <w:pPr>
        <w:ind w:firstLine="480"/>
        <w:rPr>
          <w:rFonts w:cs="Times New Roman"/>
          <w:spacing w:val="5"/>
        </w:rPr>
      </w:pPr>
      <w:r>
        <w:rPr>
          <w:rFonts w:hint="eastAsia"/>
        </w:rPr>
        <w:t>本项目</w:t>
      </w:r>
      <w:r>
        <w:t>位于</w:t>
      </w:r>
      <w:r>
        <w:rPr>
          <w:rFonts w:hint="eastAsia"/>
        </w:rPr>
        <w:t>安徽</w:t>
      </w:r>
      <w:r>
        <w:t>淮南</w:t>
      </w:r>
      <w:r>
        <w:rPr>
          <w:rFonts w:hint="eastAsia"/>
        </w:rPr>
        <w:t>谢家集经济</w:t>
      </w:r>
      <w:r>
        <w:t>开发区</w:t>
      </w:r>
      <w:r w:rsidR="00902851" w:rsidRPr="00902851">
        <w:rPr>
          <w:rFonts w:hint="eastAsia"/>
        </w:rPr>
        <w:t>淮南市壮邸仁再生资源利用有限公司</w:t>
      </w:r>
      <w:r>
        <w:rPr>
          <w:rFonts w:hint="eastAsia"/>
        </w:rPr>
        <w:t>现有</w:t>
      </w:r>
      <w:r>
        <w:t>厂区内，</w:t>
      </w:r>
      <w:r>
        <w:rPr>
          <w:rFonts w:hint="eastAsia"/>
        </w:rPr>
        <w:t>不新增用地。</w:t>
      </w:r>
      <w:r>
        <w:rPr>
          <w:rFonts w:cs="Times New Roman"/>
          <w:spacing w:val="5"/>
        </w:rPr>
        <w:t>对照淮</w:t>
      </w:r>
      <w:r>
        <w:rPr>
          <w:rFonts w:cs="Times New Roman" w:hint="eastAsia"/>
          <w:spacing w:val="5"/>
        </w:rPr>
        <w:t>南</w:t>
      </w:r>
      <w:r>
        <w:rPr>
          <w:rFonts w:cs="Times New Roman"/>
          <w:spacing w:val="5"/>
        </w:rPr>
        <w:t>市生态保护红线，本项目不涉及生态保护红线</w:t>
      </w:r>
      <w:r>
        <w:rPr>
          <w:rFonts w:cs="Times New Roman" w:hint="eastAsia"/>
          <w:spacing w:val="5"/>
        </w:rPr>
        <w:t>。</w:t>
      </w:r>
    </w:p>
    <w:p w14:paraId="4BAD45A2" w14:textId="1EA98493" w:rsidR="00BC1CAC" w:rsidRDefault="00BC1CAC" w:rsidP="000443FA">
      <w:pPr>
        <w:ind w:firstLine="500"/>
        <w:rPr>
          <w:rFonts w:cs="Times New Roman"/>
          <w:spacing w:val="5"/>
        </w:rPr>
      </w:pPr>
      <w:r>
        <w:rPr>
          <w:rFonts w:cs="Times New Roman" w:hint="eastAsia"/>
          <w:spacing w:val="5"/>
        </w:rPr>
        <w:t>（</w:t>
      </w:r>
      <w:r>
        <w:rPr>
          <w:rFonts w:cs="Times New Roman" w:hint="eastAsia"/>
          <w:spacing w:val="5"/>
        </w:rPr>
        <w:t>2</w:t>
      </w:r>
      <w:r>
        <w:rPr>
          <w:rFonts w:cs="Times New Roman" w:hint="eastAsia"/>
          <w:spacing w:val="5"/>
        </w:rPr>
        <w:t>）工程特点</w:t>
      </w:r>
    </w:p>
    <w:p w14:paraId="684FB060" w14:textId="4ECA685C" w:rsidR="00BC1CAC" w:rsidRPr="00BC1CAC" w:rsidRDefault="00BC1CAC" w:rsidP="0096718B">
      <w:pPr>
        <w:ind w:firstLine="480"/>
      </w:pPr>
      <w:r w:rsidRPr="00BC1CAC">
        <w:t>1</w:t>
      </w:r>
      <w:r w:rsidRPr="00BC1CAC">
        <w:rPr>
          <w:rFonts w:hint="eastAsia"/>
        </w:rPr>
        <w:t>）本项目</w:t>
      </w:r>
      <w:r w:rsidRPr="00BC1CAC">
        <w:t>为</w:t>
      </w:r>
      <w:r w:rsidRPr="00BC1CAC">
        <w:rPr>
          <w:rFonts w:hint="eastAsia"/>
        </w:rPr>
        <w:t>扩建项目</w:t>
      </w:r>
      <w:r w:rsidRPr="00BC1CAC">
        <w:t>，公辅工程</w:t>
      </w:r>
      <w:r w:rsidRPr="00BC1CAC">
        <w:rPr>
          <w:rFonts w:hint="eastAsia"/>
        </w:rPr>
        <w:t>和</w:t>
      </w:r>
      <w:r w:rsidR="001E4CE5">
        <w:rPr>
          <w:rFonts w:hint="eastAsia"/>
        </w:rPr>
        <w:t>部分</w:t>
      </w:r>
      <w:r w:rsidRPr="00BC1CAC">
        <w:t>环保工程</w:t>
      </w:r>
      <w:r w:rsidRPr="00BC1CAC">
        <w:rPr>
          <w:rFonts w:hint="eastAsia"/>
        </w:rPr>
        <w:t>等依托</w:t>
      </w:r>
      <w:r w:rsidRPr="00BC1CAC">
        <w:t>现有</w:t>
      </w:r>
      <w:r w:rsidRPr="00BC1CAC">
        <w:rPr>
          <w:rFonts w:hint="eastAsia"/>
        </w:rPr>
        <w:t>项目</w:t>
      </w:r>
      <w:r w:rsidRPr="00BC1CAC">
        <w:t>；</w:t>
      </w:r>
    </w:p>
    <w:p w14:paraId="352F64C0" w14:textId="327FB4A0" w:rsidR="00EB7A6D" w:rsidRDefault="00215C51" w:rsidP="004E4970">
      <w:pPr>
        <w:ind w:firstLine="480"/>
      </w:pPr>
      <w:r>
        <w:t>2</w:t>
      </w:r>
      <w:r w:rsidR="004E4970">
        <w:rPr>
          <w:rFonts w:hint="eastAsia"/>
        </w:rPr>
        <w:t>）</w:t>
      </w:r>
      <w:r w:rsidR="00F158EA" w:rsidRPr="00C70397">
        <w:t>本项目</w:t>
      </w:r>
      <w:r w:rsidR="008C7CD3">
        <w:rPr>
          <w:rFonts w:hint="eastAsia"/>
        </w:rPr>
        <w:t>废农药瓶暂存区和危废暂存间</w:t>
      </w:r>
      <w:r w:rsidR="001111C1">
        <w:rPr>
          <w:rFonts w:hint="eastAsia"/>
        </w:rPr>
        <w:t>废气经密闭负压收集与废农药瓶处理废气经设备密闭负压收集一并经</w:t>
      </w:r>
      <w:r w:rsidR="008C7CD3">
        <w:rPr>
          <w:rFonts w:hint="eastAsia"/>
        </w:rPr>
        <w:t>二级干式过滤器</w:t>
      </w:r>
      <w:r w:rsidR="008C7CD3">
        <w:rPr>
          <w:rFonts w:hint="eastAsia"/>
        </w:rPr>
        <w:t>+</w:t>
      </w:r>
      <w:r w:rsidR="008C7CD3">
        <w:rPr>
          <w:rFonts w:hint="eastAsia"/>
        </w:rPr>
        <w:t>活性炭吸附浓缩</w:t>
      </w:r>
      <w:r w:rsidR="008C7CD3">
        <w:rPr>
          <w:rFonts w:hint="eastAsia"/>
        </w:rPr>
        <w:t>+RCO</w:t>
      </w:r>
      <w:r w:rsidR="008C7CD3">
        <w:rPr>
          <w:rFonts w:hint="eastAsia"/>
        </w:rPr>
        <w:t>催化燃烧脱附处理后经现有</w:t>
      </w:r>
      <w:r w:rsidR="008C7CD3">
        <w:rPr>
          <w:rFonts w:hint="eastAsia"/>
        </w:rPr>
        <w:t>DA001</w:t>
      </w:r>
      <w:r w:rsidR="008C7CD3">
        <w:rPr>
          <w:rFonts w:hint="eastAsia"/>
        </w:rPr>
        <w:t>排气筒排放</w:t>
      </w:r>
      <w:r w:rsidR="00F158EA" w:rsidRPr="00C70397">
        <w:rPr>
          <w:rFonts w:hint="eastAsia"/>
        </w:rPr>
        <w:t>；</w:t>
      </w:r>
      <w:r w:rsidR="00314FB0" w:rsidRPr="00C70397">
        <w:rPr>
          <w:rFonts w:hint="eastAsia"/>
        </w:rPr>
        <w:t>塑料破碎</w:t>
      </w:r>
      <w:r w:rsidR="00314FB0" w:rsidRPr="00C70397">
        <w:t>粉尘经</w:t>
      </w:r>
      <w:r w:rsidR="00314FB0" w:rsidRPr="00C70397">
        <w:rPr>
          <w:rFonts w:hint="eastAsia"/>
        </w:rPr>
        <w:t>设备</w:t>
      </w:r>
      <w:r w:rsidR="00314FB0" w:rsidRPr="00C70397">
        <w:t>密闭负压收集至</w:t>
      </w:r>
      <w:r w:rsidR="00314FB0">
        <w:rPr>
          <w:rFonts w:hint="eastAsia"/>
        </w:rPr>
        <w:t>新增</w:t>
      </w:r>
      <w:r w:rsidR="00314FB0" w:rsidRPr="00C70397">
        <w:t>布袋除尘器处理后</w:t>
      </w:r>
      <w:r w:rsidR="00314FB0">
        <w:rPr>
          <w:rFonts w:hint="eastAsia"/>
        </w:rPr>
        <w:t>经现有</w:t>
      </w:r>
      <w:r w:rsidR="00314FB0">
        <w:t>DA001</w:t>
      </w:r>
      <w:r w:rsidR="00314FB0" w:rsidRPr="00C70397">
        <w:t>排气筒排放</w:t>
      </w:r>
      <w:r w:rsidR="00314FB0" w:rsidRPr="00C70397">
        <w:rPr>
          <w:rFonts w:hint="eastAsia"/>
        </w:rPr>
        <w:t>；</w:t>
      </w:r>
      <w:r w:rsidR="00C70397" w:rsidRPr="00C70397">
        <w:t>污水处理站恶臭气体经密闭</w:t>
      </w:r>
      <w:r w:rsidR="00C70397" w:rsidRPr="00C70397">
        <w:rPr>
          <w:rFonts w:hint="eastAsia"/>
        </w:rPr>
        <w:t>负压</w:t>
      </w:r>
      <w:r w:rsidR="00C70397" w:rsidRPr="00C70397">
        <w:t>收集</w:t>
      </w:r>
      <w:r w:rsidR="00C70397" w:rsidRPr="00C70397">
        <w:rPr>
          <w:rFonts w:hint="eastAsia"/>
        </w:rPr>
        <w:t>至</w:t>
      </w:r>
      <w:r w:rsidR="00C163AE">
        <w:rPr>
          <w:rFonts w:hint="eastAsia"/>
        </w:rPr>
        <w:t>现有</w:t>
      </w:r>
      <w:r w:rsidR="00C70397" w:rsidRPr="00C70397">
        <w:rPr>
          <w:rFonts w:hint="eastAsia"/>
        </w:rPr>
        <w:t>三级</w:t>
      </w:r>
      <w:r w:rsidR="00C70397" w:rsidRPr="00C70397">
        <w:t>活性炭吸附</w:t>
      </w:r>
      <w:r w:rsidR="00C70397" w:rsidRPr="00C70397">
        <w:rPr>
          <w:rFonts w:hint="eastAsia"/>
        </w:rPr>
        <w:t>处理后</w:t>
      </w:r>
      <w:r w:rsidR="006C0031">
        <w:rPr>
          <w:rFonts w:hint="eastAsia"/>
        </w:rPr>
        <w:t>经</w:t>
      </w:r>
      <w:r w:rsidR="00C70397" w:rsidRPr="00C70397">
        <w:rPr>
          <w:rFonts w:hint="eastAsia"/>
        </w:rPr>
        <w:t>现有</w:t>
      </w:r>
      <w:r w:rsidR="00C70397" w:rsidRPr="00C70397">
        <w:t>DA002</w:t>
      </w:r>
      <w:r w:rsidR="00C70397" w:rsidRPr="00C70397">
        <w:rPr>
          <w:rFonts w:hint="eastAsia"/>
        </w:rPr>
        <w:t>排气筒</w:t>
      </w:r>
      <w:r w:rsidR="00C70397" w:rsidRPr="00C70397">
        <w:t>排放</w:t>
      </w:r>
      <w:r w:rsidR="00F158EA" w:rsidRPr="00C70397">
        <w:rPr>
          <w:rFonts w:hint="eastAsia"/>
        </w:rPr>
        <w:t>；</w:t>
      </w:r>
      <w:r w:rsidR="00663EC8">
        <w:rPr>
          <w:rFonts w:hint="eastAsia"/>
        </w:rPr>
        <w:t>废光伏板热处理有机废气经设备密闭负压收集进入新增空冷式换热器降温</w:t>
      </w:r>
      <w:r w:rsidR="00663EC8">
        <w:rPr>
          <w:rFonts w:hint="eastAsia"/>
        </w:rPr>
        <w:t>+</w:t>
      </w:r>
      <w:r w:rsidR="00663EC8">
        <w:rPr>
          <w:rFonts w:hint="eastAsia"/>
        </w:rPr>
        <w:t>两级活性炭吸附处理后经新增</w:t>
      </w:r>
      <w:r w:rsidR="00663EC8">
        <w:rPr>
          <w:rFonts w:hint="eastAsia"/>
        </w:rPr>
        <w:t>DA00</w:t>
      </w:r>
      <w:r w:rsidR="00314FB0">
        <w:t>3</w:t>
      </w:r>
      <w:r w:rsidR="00663EC8">
        <w:rPr>
          <w:rFonts w:hint="eastAsia"/>
        </w:rPr>
        <w:t>排气筒排放</w:t>
      </w:r>
      <w:r w:rsidR="00C70397" w:rsidRPr="00C70397">
        <w:rPr>
          <w:rFonts w:hint="eastAsia"/>
        </w:rPr>
        <w:t>；废光伏板和废风电扇叶处理生产线</w:t>
      </w:r>
      <w:r w:rsidR="00C70397" w:rsidRPr="00C70397">
        <w:t>各工序</w:t>
      </w:r>
      <w:r w:rsidR="00C70397" w:rsidRPr="00C70397">
        <w:rPr>
          <w:rFonts w:hint="eastAsia"/>
        </w:rPr>
        <w:t>粉尘经设备密闭</w:t>
      </w:r>
      <w:r w:rsidR="00C70397" w:rsidRPr="00C70397">
        <w:t>负压</w:t>
      </w:r>
      <w:r w:rsidR="00C70397" w:rsidRPr="00C70397">
        <w:rPr>
          <w:rFonts w:hint="eastAsia"/>
        </w:rPr>
        <w:t>收集</w:t>
      </w:r>
      <w:r w:rsidR="00C70397" w:rsidRPr="00C70397">
        <w:t>至</w:t>
      </w:r>
      <w:r w:rsidR="00C163AE">
        <w:rPr>
          <w:rFonts w:hint="eastAsia"/>
        </w:rPr>
        <w:t>新增</w:t>
      </w:r>
      <w:r w:rsidR="006C0031">
        <w:rPr>
          <w:rFonts w:hint="eastAsia"/>
        </w:rPr>
        <w:t>布袋除尘器处理</w:t>
      </w:r>
      <w:r w:rsidR="00C70397" w:rsidRPr="00C70397">
        <w:rPr>
          <w:rFonts w:hint="eastAsia"/>
        </w:rPr>
        <w:t>后经新增</w:t>
      </w:r>
      <w:r w:rsidR="00C70397" w:rsidRPr="00C70397">
        <w:rPr>
          <w:rFonts w:hint="eastAsia"/>
        </w:rPr>
        <w:t>DA00</w:t>
      </w:r>
      <w:r w:rsidR="00314FB0">
        <w:t>4</w:t>
      </w:r>
      <w:r w:rsidR="00C70397" w:rsidRPr="00C70397">
        <w:rPr>
          <w:rFonts w:hint="eastAsia"/>
        </w:rPr>
        <w:t>排气筒排放</w:t>
      </w:r>
      <w:r w:rsidR="006C0031">
        <w:rPr>
          <w:rFonts w:hint="eastAsia"/>
        </w:rPr>
        <w:t>。</w:t>
      </w:r>
      <w:r w:rsidR="006C0031" w:rsidRPr="00C70397">
        <w:t>各废气处理达标后排放</w:t>
      </w:r>
      <w:r w:rsidR="00EB7A6D" w:rsidRPr="00C70397">
        <w:rPr>
          <w:rFonts w:hint="eastAsia"/>
        </w:rPr>
        <w:t>。</w:t>
      </w:r>
    </w:p>
    <w:p w14:paraId="22F0EC3F" w14:textId="0ADE0041" w:rsidR="004E4970" w:rsidRPr="00BC1CAC" w:rsidRDefault="00215C51" w:rsidP="004E4970">
      <w:pPr>
        <w:ind w:firstLine="480"/>
      </w:pPr>
      <w:r>
        <w:t>3</w:t>
      </w:r>
      <w:r w:rsidR="00C70397">
        <w:rPr>
          <w:rFonts w:hint="eastAsia"/>
        </w:rPr>
        <w:t>）</w:t>
      </w:r>
      <w:r w:rsidR="00B46C5C">
        <w:rPr>
          <w:rFonts w:hint="eastAsia"/>
        </w:rPr>
        <w:t>清洗生产废水、碱液配置废水和地面清洗废水</w:t>
      </w:r>
      <w:r w:rsidR="00C70397">
        <w:rPr>
          <w:rFonts w:hint="eastAsia"/>
        </w:rPr>
        <w:t>经</w:t>
      </w:r>
      <w:r w:rsidR="00EB7A6D">
        <w:rPr>
          <w:rFonts w:hint="eastAsia"/>
        </w:rPr>
        <w:t>污水处理站处理</w:t>
      </w:r>
      <w:r w:rsidR="002A092E">
        <w:rPr>
          <w:rFonts w:hint="eastAsia"/>
        </w:rPr>
        <w:t>后回用于生产；生活污水经</w:t>
      </w:r>
      <w:r w:rsidR="00EB7A6D">
        <w:rPr>
          <w:rFonts w:cs="Times New Roman" w:hint="eastAsia"/>
        </w:rPr>
        <w:t>化粪池</w:t>
      </w:r>
      <w:r w:rsidR="00EB7A6D">
        <w:rPr>
          <w:rFonts w:hint="eastAsia"/>
        </w:rPr>
        <w:t>处理后由园区污水管网排入淮南首创水务有限责任公司八公山污水处理厂</w:t>
      </w:r>
      <w:r w:rsidR="00EB7A6D">
        <w:t>处理</w:t>
      </w:r>
      <w:r w:rsidR="00EB7A6D">
        <w:rPr>
          <w:rFonts w:hint="eastAsia"/>
        </w:rPr>
        <w:t>。</w:t>
      </w:r>
    </w:p>
    <w:p w14:paraId="1D9E0F30" w14:textId="5E63E387" w:rsidR="00EB7A6D" w:rsidRPr="00C27F17" w:rsidRDefault="00215C51" w:rsidP="00EB7A6D">
      <w:pPr>
        <w:ind w:firstLine="480"/>
      </w:pPr>
      <w:r>
        <w:t>4</w:t>
      </w:r>
      <w:r w:rsidR="00EB7A6D" w:rsidRPr="00C27F17">
        <w:rPr>
          <w:rFonts w:hint="eastAsia"/>
        </w:rPr>
        <w:t>）本项目固体废物</w:t>
      </w:r>
      <w:r w:rsidR="00EB7A6D" w:rsidRPr="00C27F17">
        <w:t>主要</w:t>
      </w:r>
      <w:r w:rsidR="00EB7A6D" w:rsidRPr="00C27F17">
        <w:rPr>
          <w:rFonts w:hint="eastAsia"/>
        </w:rPr>
        <w:t>包括</w:t>
      </w:r>
      <w:r w:rsidR="00FB5D74">
        <w:rPr>
          <w:rFonts w:hint="eastAsia"/>
        </w:rPr>
        <w:t>废农药瓶</w:t>
      </w:r>
      <w:r w:rsidR="00FB5D74">
        <w:rPr>
          <w:rFonts w:ascii="宋体" w:hAnsi="宋体" w:hint="eastAsia"/>
          <w:color w:val="000000"/>
        </w:rPr>
        <w:t>清洗废渣、</w:t>
      </w:r>
      <w:r w:rsidR="00FB5D74">
        <w:rPr>
          <w:rFonts w:hint="eastAsia"/>
        </w:rPr>
        <w:t>废农药瓶</w:t>
      </w:r>
      <w:r w:rsidR="00FB5D74">
        <w:rPr>
          <w:rFonts w:ascii="宋体" w:hAnsi="宋体"/>
          <w:color w:val="000000"/>
        </w:rPr>
        <w:t>废标签纸</w:t>
      </w:r>
      <w:r w:rsidR="00FB5D74">
        <w:rPr>
          <w:rFonts w:ascii="宋体" w:hAnsi="宋体" w:hint="eastAsia"/>
          <w:color w:val="000000"/>
        </w:rPr>
        <w:t>、</w:t>
      </w:r>
      <w:r w:rsidR="00FB5D74">
        <w:rPr>
          <w:rFonts w:hint="eastAsia"/>
        </w:rPr>
        <w:t>废农药瓶</w:t>
      </w:r>
      <w:r w:rsidR="00FB5D74">
        <w:rPr>
          <w:rFonts w:ascii="宋体" w:hAnsi="宋体"/>
          <w:color w:val="000000"/>
        </w:rPr>
        <w:t>硅胶分选橡胶</w:t>
      </w:r>
      <w:r w:rsidR="00FB5D74">
        <w:rPr>
          <w:rFonts w:hint="eastAsia"/>
        </w:rPr>
        <w:t>、</w:t>
      </w:r>
      <w:r w:rsidR="0073538C">
        <w:rPr>
          <w:rFonts w:hint="eastAsia"/>
        </w:rPr>
        <w:t>废塑料清洗废渣</w:t>
      </w:r>
      <w:r w:rsidR="00FB5D74">
        <w:rPr>
          <w:rFonts w:hint="eastAsia"/>
        </w:rPr>
        <w:t>、</w:t>
      </w:r>
      <w:r w:rsidR="00FB5D74">
        <w:t>废</w:t>
      </w:r>
      <w:r w:rsidR="00FB5D74">
        <w:rPr>
          <w:rFonts w:hint="eastAsia"/>
        </w:rPr>
        <w:t>活性炭、</w:t>
      </w:r>
      <w:r w:rsidR="00FB5D74">
        <w:t>污泥、</w:t>
      </w:r>
      <w:r w:rsidR="00FB5D74">
        <w:rPr>
          <w:rFonts w:hint="eastAsia"/>
        </w:rPr>
        <w:t>废机油、</w:t>
      </w:r>
      <w:r w:rsidR="00FB5D74">
        <w:t>废油桶</w:t>
      </w:r>
      <w:r w:rsidR="00FB5D74">
        <w:rPr>
          <w:rFonts w:hint="eastAsia"/>
        </w:rPr>
        <w:t>、污泥浓缩</w:t>
      </w:r>
      <w:r w:rsidR="00FB5D74">
        <w:t>浓液、</w:t>
      </w:r>
      <w:r w:rsidR="00954654">
        <w:rPr>
          <w:rFonts w:hint="eastAsia"/>
        </w:rPr>
        <w:t>废分子筛</w:t>
      </w:r>
      <w:r w:rsidR="00FB5D74">
        <w:rPr>
          <w:rFonts w:hint="eastAsia"/>
        </w:rPr>
        <w:t>、</w:t>
      </w:r>
      <w:r w:rsidR="00FB5D74">
        <w:t>废布袋</w:t>
      </w:r>
      <w:r w:rsidR="00FB5D74">
        <w:rPr>
          <w:rFonts w:hint="eastAsia"/>
        </w:rPr>
        <w:t>、收集粉尘、</w:t>
      </w:r>
      <w:r w:rsidR="00FB5D74">
        <w:t>RCO</w:t>
      </w:r>
      <w:r w:rsidR="00FB5D74">
        <w:t>催化剂和生活垃圾</w:t>
      </w:r>
      <w:r w:rsidR="00EB7A6D" w:rsidRPr="00C27F17">
        <w:rPr>
          <w:rFonts w:hint="eastAsia"/>
        </w:rPr>
        <w:t>。</w:t>
      </w:r>
      <w:r w:rsidR="00EB7A6D" w:rsidRPr="00C27F17">
        <w:t>危险废物依托现有危废暂存间，并做好危废暂存间管理，及时转送到有资质的危废处置单位</w:t>
      </w:r>
      <w:r w:rsidR="00EB7A6D" w:rsidRPr="00C27F17">
        <w:rPr>
          <w:rFonts w:hint="eastAsia"/>
        </w:rPr>
        <w:t>。</w:t>
      </w:r>
    </w:p>
    <w:p w14:paraId="56E00685" w14:textId="77777777" w:rsidR="00BC1CAC" w:rsidRDefault="00BC1CAC" w:rsidP="00BC1CAC">
      <w:pPr>
        <w:ind w:firstLine="480"/>
      </w:pPr>
      <w:r>
        <w:rPr>
          <w:rFonts w:hint="eastAsia"/>
        </w:rPr>
        <w:t>（</w:t>
      </w:r>
      <w:r>
        <w:rPr>
          <w:rFonts w:hint="eastAsia"/>
        </w:rPr>
        <w:t>3</w:t>
      </w:r>
      <w:r>
        <w:rPr>
          <w:rFonts w:hint="eastAsia"/>
        </w:rPr>
        <w:t>）环境</w:t>
      </w:r>
      <w:r>
        <w:t>特点</w:t>
      </w:r>
    </w:p>
    <w:p w14:paraId="37A1D7C9" w14:textId="49877DA9" w:rsidR="00BC1CAC" w:rsidRPr="00122592" w:rsidRDefault="00BC1CAC" w:rsidP="00F158EA">
      <w:pPr>
        <w:ind w:firstLine="480"/>
        <w:rPr>
          <w:rFonts w:ascii="宋体" w:hAnsi="宋体"/>
        </w:rPr>
      </w:pPr>
      <w:r w:rsidRPr="00122592">
        <w:rPr>
          <w:rFonts w:hint="eastAsia"/>
        </w:rPr>
        <w:t>本项目</w:t>
      </w:r>
      <w:r w:rsidRPr="00122592">
        <w:t>位于</w:t>
      </w:r>
      <w:r w:rsidRPr="00122592">
        <w:rPr>
          <w:rFonts w:hint="eastAsia"/>
        </w:rPr>
        <w:t>安徽</w:t>
      </w:r>
      <w:r w:rsidRPr="00122592">
        <w:t>淮南</w:t>
      </w:r>
      <w:r w:rsidRPr="00122592">
        <w:rPr>
          <w:rFonts w:hint="eastAsia"/>
        </w:rPr>
        <w:t>谢家集经济</w:t>
      </w:r>
      <w:r w:rsidRPr="00122592">
        <w:t>开发区</w:t>
      </w:r>
      <w:r w:rsidRPr="00122592">
        <w:rPr>
          <w:rFonts w:hint="eastAsia"/>
        </w:rPr>
        <w:t>，</w:t>
      </w:r>
      <w:r w:rsidRPr="00122592">
        <w:t>现有</w:t>
      </w:r>
      <w:r w:rsidRPr="00122592">
        <w:rPr>
          <w:rFonts w:hint="eastAsia"/>
        </w:rPr>
        <w:t>项目卫生</w:t>
      </w:r>
      <w:r w:rsidRPr="00122592">
        <w:t>防护距离为以</w:t>
      </w:r>
      <w:r w:rsidRPr="00122592">
        <w:rPr>
          <w:rFonts w:hint="eastAsia"/>
        </w:rPr>
        <w:t>1#</w:t>
      </w:r>
      <w:r w:rsidRPr="00122592">
        <w:rPr>
          <w:rFonts w:hint="eastAsia"/>
        </w:rPr>
        <w:t>厂房</w:t>
      </w:r>
      <w:r w:rsidRPr="00122592">
        <w:t>边界向外</w:t>
      </w:r>
      <w:r w:rsidRPr="00122592">
        <w:rPr>
          <w:rFonts w:hint="eastAsia"/>
        </w:rPr>
        <w:t>100m</w:t>
      </w:r>
      <w:r w:rsidRPr="00122592">
        <w:t>区域</w:t>
      </w:r>
      <w:r w:rsidRPr="00122592">
        <w:rPr>
          <w:rFonts w:hint="eastAsia"/>
        </w:rPr>
        <w:t>，</w:t>
      </w:r>
      <w:r w:rsidR="00935C7D">
        <w:rPr>
          <w:rFonts w:cs="Times New Roman" w:hint="eastAsia"/>
        </w:rPr>
        <w:t>扩建</w:t>
      </w:r>
      <w:r w:rsidR="00935C7D">
        <w:rPr>
          <w:rFonts w:cs="Times New Roman" w:hint="eastAsia"/>
          <w:szCs w:val="24"/>
        </w:rPr>
        <w:t>项目不设置环境防护距离</w:t>
      </w:r>
      <w:r w:rsidR="00935C7D">
        <w:rPr>
          <w:rFonts w:cs="Times New Roman"/>
          <w:szCs w:val="24"/>
        </w:rPr>
        <w:t>，</w:t>
      </w:r>
      <w:r w:rsidRPr="00122592">
        <w:rPr>
          <w:rFonts w:hint="eastAsia"/>
        </w:rPr>
        <w:t>扩建</w:t>
      </w:r>
      <w:r w:rsidRPr="00122592">
        <w:t>完成后</w:t>
      </w:r>
      <w:r w:rsidRPr="00122592">
        <w:rPr>
          <w:rFonts w:hint="eastAsia"/>
        </w:rPr>
        <w:t>卫生</w:t>
      </w:r>
      <w:r w:rsidRPr="00122592">
        <w:t>防护距离</w:t>
      </w:r>
      <w:r w:rsidRPr="00122592">
        <w:rPr>
          <w:rFonts w:hint="eastAsia"/>
        </w:rPr>
        <w:t>仍为</w:t>
      </w:r>
      <w:r w:rsidRPr="00122592">
        <w:rPr>
          <w:rFonts w:hint="eastAsia"/>
        </w:rPr>
        <w:t>100m</w:t>
      </w:r>
      <w:r w:rsidRPr="00122592">
        <w:rPr>
          <w:rFonts w:hint="eastAsia"/>
        </w:rPr>
        <w:t>，</w:t>
      </w:r>
      <w:r w:rsidRPr="00122592">
        <w:rPr>
          <w:rFonts w:ascii="宋体" w:hAnsi="宋体" w:hint="eastAsia"/>
        </w:rPr>
        <w:t>根据现场勘查，</w:t>
      </w:r>
      <w:r w:rsidRPr="00122592">
        <w:t>1</w:t>
      </w:r>
      <w:r w:rsidRPr="00122592">
        <w:rPr>
          <w:rFonts w:hint="eastAsia"/>
        </w:rPr>
        <w:t>0</w:t>
      </w:r>
      <w:r w:rsidRPr="00122592">
        <w:t>0m</w:t>
      </w:r>
      <w:r w:rsidRPr="00122592">
        <w:rPr>
          <w:rFonts w:ascii="宋体" w:hAnsi="宋体" w:hint="eastAsia"/>
        </w:rPr>
        <w:t>卫生</w:t>
      </w:r>
      <w:r w:rsidRPr="00122592">
        <w:rPr>
          <w:rFonts w:ascii="宋体" w:hAnsi="宋体"/>
        </w:rPr>
        <w:t>防护距离范围内</w:t>
      </w:r>
      <w:r w:rsidRPr="00122592">
        <w:rPr>
          <w:rFonts w:ascii="宋体" w:hAnsi="宋体" w:hint="eastAsia"/>
        </w:rPr>
        <w:t>无</w:t>
      </w:r>
      <w:r w:rsidRPr="00122592">
        <w:rPr>
          <w:rFonts w:ascii="宋体" w:hAnsi="宋体"/>
        </w:rPr>
        <w:t>居民点以及学校、医院等敏感目标</w:t>
      </w:r>
      <w:r w:rsidRPr="00122592">
        <w:rPr>
          <w:rFonts w:ascii="宋体" w:hAnsi="宋体" w:hint="eastAsia"/>
        </w:rPr>
        <w:t>。</w:t>
      </w:r>
    </w:p>
    <w:p w14:paraId="1E693323" w14:textId="77777777" w:rsidR="00B443EA" w:rsidRDefault="00B443EA" w:rsidP="00B443EA">
      <w:pPr>
        <w:pStyle w:val="afffffffffffffffff7"/>
      </w:pPr>
      <w:bookmarkStart w:id="9" w:name="_Toc164795729"/>
      <w:bookmarkStart w:id="10" w:name="_Toc170064965"/>
      <w:bookmarkStart w:id="11" w:name="_Toc238148058"/>
      <w:r>
        <w:rPr>
          <w:rFonts w:hint="eastAsia"/>
        </w:rPr>
        <w:t>1.3</w:t>
      </w:r>
      <w:r>
        <w:t>环境影响评价工作过程</w:t>
      </w:r>
      <w:bookmarkEnd w:id="9"/>
      <w:bookmarkEnd w:id="10"/>
      <w:bookmarkEnd w:id="11"/>
    </w:p>
    <w:p w14:paraId="44DB7C90" w14:textId="77777777" w:rsidR="00B443EA" w:rsidRDefault="00B443EA" w:rsidP="00B443EA">
      <w:pPr>
        <w:ind w:firstLine="480"/>
      </w:pPr>
      <w:r>
        <w:rPr>
          <w:rFonts w:hint="eastAsia"/>
        </w:rPr>
        <w:t>环境影响评价工作分为三个阶段，即前期准备、调研和工作方案阶段，分析论证和预测评价阶段，环境影响评价文件编制阶段。</w:t>
      </w:r>
    </w:p>
    <w:p w14:paraId="334678A7" w14:textId="77777777" w:rsidR="00B443EA" w:rsidRPr="00303B0F" w:rsidRDefault="00B443EA" w:rsidP="00B443EA">
      <w:pPr>
        <w:ind w:firstLine="480"/>
      </w:pPr>
      <w:r w:rsidRPr="00303B0F">
        <w:rPr>
          <w:rFonts w:hint="eastAsia"/>
        </w:rPr>
        <w:t>（</w:t>
      </w:r>
      <w:r w:rsidRPr="00303B0F">
        <w:rPr>
          <w:rFonts w:hint="eastAsia"/>
        </w:rPr>
        <w:t>1</w:t>
      </w:r>
      <w:r w:rsidRPr="00303B0F">
        <w:rPr>
          <w:rFonts w:hint="eastAsia"/>
        </w:rPr>
        <w:t>）前期准备、调研和工作方案阶段</w:t>
      </w:r>
    </w:p>
    <w:p w14:paraId="318F7E6D" w14:textId="77777777" w:rsidR="00B443EA" w:rsidRDefault="00B443EA" w:rsidP="00B443EA">
      <w:pPr>
        <w:ind w:firstLine="480"/>
      </w:pPr>
      <w:r>
        <w:rPr>
          <w:rFonts w:hint="eastAsia"/>
        </w:rPr>
        <w:t>接受环境影响评价委托后，首先是研究国家和地方有关环境保护的法律法规、政策、标准及相关规划等文件，确定环境影响评价文件类型。在研究相关技术文件和其他有关文件的基础上，进行初步的工程分析，同时开展初步的环境状况调查。结合初步工程分析和环境现状资料，识别建设项目的环境影响因素，筛选主要的环境影响评价因子，明确评价重点和环境保护目标，确定环境影响评价范围、评价工作等级和评价标准，最后制订工作方案。</w:t>
      </w:r>
    </w:p>
    <w:p w14:paraId="68F1FAAE" w14:textId="77777777" w:rsidR="00B443EA" w:rsidRDefault="00B443EA" w:rsidP="00B443EA">
      <w:pPr>
        <w:ind w:firstLine="480"/>
        <w:rPr>
          <w:bCs/>
        </w:rPr>
      </w:pPr>
      <w:r>
        <w:rPr>
          <w:rFonts w:hint="eastAsia"/>
          <w:bCs/>
        </w:rPr>
        <w:t>（</w:t>
      </w:r>
      <w:r>
        <w:rPr>
          <w:rFonts w:hint="eastAsia"/>
          <w:bCs/>
        </w:rPr>
        <w:t>2</w:t>
      </w:r>
      <w:r>
        <w:rPr>
          <w:rFonts w:hint="eastAsia"/>
          <w:bCs/>
        </w:rPr>
        <w:t>）分析论证和预测评价阶段</w:t>
      </w:r>
    </w:p>
    <w:p w14:paraId="262AD24F" w14:textId="77777777" w:rsidR="00B443EA" w:rsidRDefault="00B443EA" w:rsidP="00B443EA">
      <w:pPr>
        <w:ind w:firstLine="480"/>
      </w:pPr>
      <w:r>
        <w:rPr>
          <w:rFonts w:hint="eastAsia"/>
        </w:rPr>
        <w:t>做进一步的工程分析，进行充分的环境现状调查、监测并开展环境质量现状评价，之后根据污染源强和环境现状资料进行建设项目的环境影响预测，评价建设项目的环境影响，提出减少环境污染和生态影响的环境管理措施和工程措施，得出项目环境影响的初步结论。</w:t>
      </w:r>
    </w:p>
    <w:p w14:paraId="53D2E628" w14:textId="77777777" w:rsidR="00B443EA" w:rsidRDefault="00B443EA" w:rsidP="00B443EA">
      <w:pPr>
        <w:ind w:firstLine="480"/>
        <w:rPr>
          <w:bCs/>
        </w:rPr>
      </w:pPr>
      <w:r>
        <w:rPr>
          <w:rFonts w:hint="eastAsia"/>
          <w:bCs/>
        </w:rPr>
        <w:t>（</w:t>
      </w:r>
      <w:r>
        <w:rPr>
          <w:rFonts w:hint="eastAsia"/>
          <w:bCs/>
        </w:rPr>
        <w:t>3</w:t>
      </w:r>
      <w:r>
        <w:rPr>
          <w:rFonts w:hint="eastAsia"/>
          <w:bCs/>
        </w:rPr>
        <w:t>）环境影响评价文件编制阶段</w:t>
      </w:r>
    </w:p>
    <w:p w14:paraId="5CD474FB" w14:textId="2712E309" w:rsidR="00B443EA" w:rsidRDefault="00B443EA" w:rsidP="00B443EA">
      <w:pPr>
        <w:ind w:firstLine="480"/>
      </w:pPr>
      <w:r>
        <w:rPr>
          <w:rFonts w:hint="eastAsia"/>
        </w:rPr>
        <w:t>汇总、分析第二阶段工作所得的各种资料、数据，根据建设项目的环境影响、法律法规和标准等要求以及公众意愿，进一步完善减少环境污染和生态影响的管理措施和工程措施。从环境保护的角度确定项目建设的可行性，给出评价结论和提出进一步减缓环境影响的建议，最终完成</w:t>
      </w:r>
      <w:r w:rsidR="00F53B1E">
        <w:rPr>
          <w:rFonts w:hint="eastAsia"/>
        </w:rPr>
        <w:t>生态</w:t>
      </w:r>
      <w:r>
        <w:rPr>
          <w:rFonts w:hint="eastAsia"/>
        </w:rPr>
        <w:t>环境影响报告书。</w:t>
      </w:r>
    </w:p>
    <w:p w14:paraId="72FF16D8" w14:textId="6B25AC17" w:rsidR="009851BF" w:rsidRDefault="00B443EA" w:rsidP="00B443EA">
      <w:pPr>
        <w:ind w:firstLine="480"/>
      </w:pPr>
      <w:r>
        <w:rPr>
          <w:rFonts w:hint="eastAsia"/>
        </w:rPr>
        <w:t>评价</w:t>
      </w:r>
      <w:r w:rsidRPr="00F158EA">
        <w:rPr>
          <w:rFonts w:hint="eastAsia"/>
        </w:rPr>
        <w:t>单位于</w:t>
      </w:r>
      <w:r w:rsidRPr="00F158EA">
        <w:rPr>
          <w:rFonts w:hint="eastAsia"/>
        </w:rPr>
        <w:t>202</w:t>
      </w:r>
      <w:r w:rsidRPr="00F158EA">
        <w:t>6</w:t>
      </w:r>
      <w:r w:rsidRPr="00F158EA">
        <w:rPr>
          <w:rFonts w:hint="eastAsia"/>
        </w:rPr>
        <w:t>年</w:t>
      </w:r>
      <w:r w:rsidR="00F158EA" w:rsidRPr="00F158EA">
        <w:t>5</w:t>
      </w:r>
      <w:r w:rsidRPr="00F158EA">
        <w:rPr>
          <w:rFonts w:hint="eastAsia"/>
        </w:rPr>
        <w:t>月接受建设单位编制项目</w:t>
      </w:r>
      <w:r w:rsidR="00F53B1E">
        <w:rPr>
          <w:rFonts w:hint="eastAsia"/>
        </w:rPr>
        <w:t>生态</w:t>
      </w:r>
      <w:r w:rsidRPr="00F158EA">
        <w:rPr>
          <w:rFonts w:hint="eastAsia"/>
        </w:rPr>
        <w:t>环境影响报告书的委托。接受委托后，评价单位及时组织评价人员进行了现场踏勘和资料收集工作；随后进一步对项目所在区域的自然环境进行了全面调查，开展环境质量监测工作，对项目进行全面分析，识别和筛选了环境影响因素和评价因子，同时确定了评价专题和内容，在此基础上进行了资料收集、类比调查、现场监测、分析计算、模拟预测等工作，根据建设项目环境影响评价的有关技术规范，形成</w:t>
      </w:r>
      <w:r w:rsidR="00F53B1E">
        <w:rPr>
          <w:rFonts w:hint="eastAsia"/>
        </w:rPr>
        <w:t>生态</w:t>
      </w:r>
      <w:r w:rsidRPr="00F158EA">
        <w:rPr>
          <w:rFonts w:hint="eastAsia"/>
        </w:rPr>
        <w:t>环境影响报告书初稿。在综合公众参与结果的</w:t>
      </w:r>
      <w:r w:rsidRPr="00F158EA">
        <w:t>基础上，</w:t>
      </w:r>
      <w:r w:rsidRPr="00F158EA">
        <w:rPr>
          <w:rFonts w:hint="eastAsia"/>
        </w:rPr>
        <w:t>编制完成</w:t>
      </w:r>
      <w:r w:rsidRPr="00F158EA">
        <w:t>《</w:t>
      </w:r>
      <w:r w:rsidRPr="00F158EA">
        <w:rPr>
          <w:rFonts w:hint="eastAsia"/>
        </w:rPr>
        <w:t>淮南市壮邸仁再生资源利用有限公司</w:t>
      </w:r>
      <w:r w:rsidR="005A1D96">
        <w:rPr>
          <w:rFonts w:hint="eastAsia"/>
        </w:rPr>
        <w:t>再生资源回收利用扩建项目</w:t>
      </w:r>
      <w:r w:rsidR="005C2673">
        <w:rPr>
          <w:rFonts w:hint="eastAsia"/>
        </w:rPr>
        <w:t>生态</w:t>
      </w:r>
      <w:r w:rsidRPr="00F158EA">
        <w:t>环境影响报告书》。项目环境影响评</w:t>
      </w:r>
      <w:r>
        <w:t>价公众参与的实施主体是建设单位</w:t>
      </w:r>
      <w:r>
        <w:rPr>
          <w:rFonts w:hint="eastAsia"/>
        </w:rPr>
        <w:t>。</w:t>
      </w:r>
    </w:p>
    <w:p w14:paraId="25E1652F" w14:textId="77777777" w:rsidR="00B443EA" w:rsidRDefault="00B443EA" w:rsidP="00B443EA">
      <w:pPr>
        <w:ind w:firstLineChars="0" w:firstLine="0"/>
        <w:jc w:val="center"/>
      </w:pPr>
      <w:r>
        <w:rPr>
          <w:noProof/>
        </w:rPr>
        <w:drawing>
          <wp:inline distT="0" distB="0" distL="0" distR="0" wp14:anchorId="31EBC943" wp14:editId="755F40E5">
            <wp:extent cx="5438775" cy="6739118"/>
            <wp:effectExtent l="0" t="0" r="0" b="5080"/>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a:xfrm>
                      <a:off x="0" y="0"/>
                      <a:ext cx="5498098" cy="6812624"/>
                    </a:xfrm>
                    <a:prstGeom prst="rect">
                      <a:avLst/>
                    </a:prstGeom>
                    <a:noFill/>
                  </pic:spPr>
                </pic:pic>
              </a:graphicData>
            </a:graphic>
          </wp:inline>
        </w:drawing>
      </w:r>
    </w:p>
    <w:p w14:paraId="52F37279" w14:textId="77777777" w:rsidR="00B443EA" w:rsidRDefault="00B443EA" w:rsidP="00B443EA">
      <w:pPr>
        <w:pStyle w:val="afff9"/>
        <w:spacing w:line="240" w:lineRule="auto"/>
        <w:rPr>
          <w:rFonts w:eastAsia="宋体"/>
        </w:rPr>
      </w:pPr>
      <w:r>
        <w:t>图</w:t>
      </w:r>
      <w:r>
        <w:t xml:space="preserve">1.3-1  </w:t>
      </w:r>
      <w:r>
        <w:t>环境影响评价工作程序图</w:t>
      </w:r>
    </w:p>
    <w:p w14:paraId="607B60D9" w14:textId="77777777" w:rsidR="00B443EA" w:rsidRDefault="00B443EA" w:rsidP="00B443EA">
      <w:pPr>
        <w:pStyle w:val="afffffffffffffffff7"/>
      </w:pPr>
      <w:bookmarkStart w:id="12" w:name="_Toc108662538"/>
      <w:bookmarkStart w:id="13" w:name="_Toc164795730"/>
      <w:bookmarkStart w:id="14" w:name="_Toc170064966"/>
      <w:bookmarkStart w:id="15" w:name="_Toc238148059"/>
      <w:r>
        <w:t>1.4</w:t>
      </w:r>
      <w:r>
        <w:t>分析判定相关情况</w:t>
      </w:r>
      <w:bookmarkEnd w:id="12"/>
      <w:bookmarkEnd w:id="13"/>
      <w:bookmarkEnd w:id="14"/>
      <w:bookmarkEnd w:id="15"/>
    </w:p>
    <w:p w14:paraId="783F5D50" w14:textId="77777777" w:rsidR="00B443EA" w:rsidRDefault="00B443EA" w:rsidP="00B443EA">
      <w:pPr>
        <w:pStyle w:val="afffffffffffffffff8"/>
      </w:pPr>
      <w:bookmarkStart w:id="16" w:name="_Toc101135773"/>
      <w:bookmarkStart w:id="17" w:name="_Toc108662539"/>
      <w:bookmarkStart w:id="18" w:name="_Toc164065682"/>
      <w:bookmarkStart w:id="19" w:name="_Toc164795731"/>
      <w:bookmarkStart w:id="20" w:name="_Toc168516978"/>
      <w:bookmarkStart w:id="21" w:name="_Toc170064967"/>
      <w:bookmarkStart w:id="22" w:name="_Toc234827760"/>
      <w:bookmarkStart w:id="23" w:name="_Toc238148060"/>
      <w:r>
        <w:rPr>
          <w:rFonts w:hint="eastAsia"/>
        </w:rPr>
        <w:t>1.4.1</w:t>
      </w:r>
      <w:r>
        <w:t>政策相符性</w:t>
      </w:r>
      <w:bookmarkEnd w:id="16"/>
      <w:bookmarkEnd w:id="17"/>
      <w:bookmarkEnd w:id="18"/>
      <w:bookmarkEnd w:id="19"/>
      <w:bookmarkEnd w:id="20"/>
      <w:bookmarkEnd w:id="21"/>
      <w:bookmarkEnd w:id="22"/>
      <w:bookmarkEnd w:id="23"/>
    </w:p>
    <w:p w14:paraId="18E2066B" w14:textId="68C39120" w:rsidR="00B06703" w:rsidRDefault="00B06703" w:rsidP="00B06703">
      <w:pPr>
        <w:ind w:firstLine="480"/>
        <w:rPr>
          <w:rFonts w:ascii="宋体" w:hAnsi="宋体" w:cs="宋体"/>
        </w:rPr>
      </w:pPr>
      <w:r w:rsidRPr="00FF6888">
        <w:rPr>
          <w:rFonts w:hint="eastAsia"/>
        </w:rPr>
        <w:t>（</w:t>
      </w:r>
      <w:r w:rsidRPr="00FF6888">
        <w:rPr>
          <w:rFonts w:hint="eastAsia"/>
        </w:rPr>
        <w:t>1</w:t>
      </w:r>
      <w:r w:rsidRPr="00FF6888">
        <w:rPr>
          <w:rFonts w:hint="eastAsia"/>
        </w:rPr>
        <w:t>）</w:t>
      </w:r>
      <w:r>
        <w:rPr>
          <w:rFonts w:ascii="宋体" w:hAnsi="宋体" w:cs="宋体" w:hint="eastAsia"/>
        </w:rPr>
        <w:t>产业政策符合性</w:t>
      </w:r>
    </w:p>
    <w:p w14:paraId="67848D01" w14:textId="31D6F27A" w:rsidR="004A27E7" w:rsidRPr="008F776D" w:rsidRDefault="004A27E7" w:rsidP="008F776D">
      <w:pPr>
        <w:ind w:firstLine="480"/>
        <w:rPr>
          <w:rFonts w:ascii="宋体" w:hAnsi="宋体"/>
          <w:bCs/>
        </w:rPr>
      </w:pPr>
      <w:r>
        <w:rPr>
          <w:rFonts w:ascii="宋体" w:hAnsi="宋体"/>
        </w:rPr>
        <w:t>本项目属于</w:t>
      </w:r>
      <w:r>
        <w:t>N7724</w:t>
      </w:r>
      <w:r>
        <w:rPr>
          <w:rFonts w:hint="eastAsia"/>
        </w:rPr>
        <w:t>危险废物治理</w:t>
      </w:r>
      <w:r>
        <w:t>项目</w:t>
      </w:r>
      <w:r w:rsidR="00C70397">
        <w:rPr>
          <w:rFonts w:hint="eastAsia"/>
        </w:rPr>
        <w:t>和</w:t>
      </w:r>
      <w:r w:rsidR="00C70397">
        <w:t>C4220</w:t>
      </w:r>
      <w:r w:rsidR="00C70397">
        <w:rPr>
          <w:rFonts w:hint="eastAsia"/>
        </w:rPr>
        <w:t>非金属废料和</w:t>
      </w:r>
      <w:r w:rsidR="00C70397">
        <w:t>碎屑加工</w:t>
      </w:r>
      <w:r w:rsidR="00C70397">
        <w:rPr>
          <w:rFonts w:hint="eastAsia"/>
        </w:rPr>
        <w:t>处理</w:t>
      </w:r>
      <w:r>
        <w:rPr>
          <w:rFonts w:ascii="宋体" w:hAnsi="宋体"/>
        </w:rPr>
        <w:t>，</w:t>
      </w:r>
      <w:r>
        <w:rPr>
          <w:rFonts w:ascii="宋体" w:hAnsi="宋体" w:hint="eastAsia"/>
        </w:rPr>
        <w:t>对照《产业结构调整指导目录（</w:t>
      </w:r>
      <w:r>
        <w:rPr>
          <w:rFonts w:hint="eastAsia"/>
        </w:rPr>
        <w:t>2024</w:t>
      </w:r>
      <w:r>
        <w:rPr>
          <w:rFonts w:ascii="宋体" w:hAnsi="宋体" w:hint="eastAsia"/>
        </w:rPr>
        <w:t>年本）》，</w:t>
      </w:r>
      <w:r>
        <w:rPr>
          <w:rFonts w:ascii="宋体" w:hAnsi="宋体"/>
          <w:bCs/>
        </w:rPr>
        <w:t>本项目</w:t>
      </w:r>
      <w:r w:rsidR="008F776D" w:rsidRPr="008F776D">
        <w:rPr>
          <w:rFonts w:ascii="宋体" w:hAnsi="宋体" w:hint="eastAsia"/>
          <w:bCs/>
        </w:rPr>
        <w:t>属于鼓励类中</w:t>
      </w:r>
      <w:r w:rsidR="008F776D" w:rsidRPr="008F776D">
        <w:rPr>
          <w:rFonts w:hint="eastAsia"/>
        </w:rPr>
        <w:t>“四十二、环境保护与资源节约综合利用</w:t>
      </w:r>
      <w:r w:rsidR="008F776D" w:rsidRPr="008F776D">
        <w:rPr>
          <w:rFonts w:hint="eastAsia"/>
        </w:rPr>
        <w:t>10</w:t>
      </w:r>
      <w:r w:rsidR="003608A6">
        <w:rPr>
          <w:rFonts w:hint="eastAsia"/>
        </w:rPr>
        <w:t>.</w:t>
      </w:r>
      <w:r w:rsidR="008F776D">
        <w:rPr>
          <w:rFonts w:hint="eastAsia"/>
        </w:rPr>
        <w:t>工业“</w:t>
      </w:r>
      <w:r w:rsidR="008F776D" w:rsidRPr="008F776D">
        <w:rPr>
          <w:rFonts w:hint="eastAsia"/>
        </w:rPr>
        <w:t>三废</w:t>
      </w:r>
      <w:r w:rsidR="008F776D">
        <w:rPr>
          <w:rFonts w:hint="eastAsia"/>
        </w:rPr>
        <w:t>”</w:t>
      </w:r>
      <w:r w:rsidR="008F776D" w:rsidRPr="008F776D">
        <w:rPr>
          <w:rFonts w:hint="eastAsia"/>
        </w:rPr>
        <w:t>循环利用中</w:t>
      </w:r>
      <w:r w:rsidR="008F776D">
        <w:rPr>
          <w:rFonts w:hint="eastAsia"/>
        </w:rPr>
        <w:t>“</w:t>
      </w:r>
      <w:r w:rsidR="008F776D" w:rsidRPr="008F776D">
        <w:rPr>
          <w:rFonts w:hint="eastAsia"/>
        </w:rPr>
        <w:t>三废</w:t>
      </w:r>
      <w:r w:rsidR="008F776D">
        <w:rPr>
          <w:rFonts w:hint="eastAsia"/>
        </w:rPr>
        <w:t>”</w:t>
      </w:r>
      <w:r w:rsidR="008F776D" w:rsidRPr="008F776D">
        <w:rPr>
          <w:rFonts w:hint="eastAsia"/>
        </w:rPr>
        <w:t>综合利用与治理技术、装备和工程</w:t>
      </w:r>
      <w:r w:rsidR="003608A6">
        <w:rPr>
          <w:rFonts w:hint="eastAsia"/>
        </w:rPr>
        <w:t>和</w:t>
      </w:r>
      <w:r w:rsidR="003608A6" w:rsidRPr="003608A6">
        <w:rPr>
          <w:rFonts w:hint="eastAsia"/>
        </w:rPr>
        <w:t>8.</w:t>
      </w:r>
      <w:r w:rsidR="003608A6" w:rsidRPr="003608A6">
        <w:rPr>
          <w:rFonts w:hint="eastAsia"/>
        </w:rPr>
        <w:t>废弃物循环利用</w:t>
      </w:r>
      <w:r w:rsidR="003608A6">
        <w:rPr>
          <w:rFonts w:hint="eastAsia"/>
        </w:rPr>
        <w:t>：</w:t>
      </w:r>
      <w:r w:rsidR="003608A6" w:rsidRPr="003608A6">
        <w:rPr>
          <w:rFonts w:hint="eastAsia"/>
        </w:rPr>
        <w:t>废钢铁、废有色金属、废纸、废橡胶、废玻璃、</w:t>
      </w:r>
      <w:r w:rsidR="003608A6" w:rsidRPr="003608A6">
        <w:rPr>
          <w:rFonts w:hint="eastAsia"/>
          <w:b/>
        </w:rPr>
        <w:t>废塑料</w:t>
      </w:r>
      <w:r w:rsidR="003608A6" w:rsidRPr="003608A6">
        <w:rPr>
          <w:rFonts w:hint="eastAsia"/>
        </w:rPr>
        <w:t>、废旧木材以及报废汽车、废弃电器电子产品、废旧船舶、废旧电池、废轮胎、废弃木质材料、废旧农具、废旧纺织品及纺织废料和边角料、</w:t>
      </w:r>
      <w:r w:rsidR="003608A6" w:rsidRPr="003608A6">
        <w:rPr>
          <w:rFonts w:hint="eastAsia"/>
          <w:b/>
        </w:rPr>
        <w:t>废旧光伏组件、废旧风机叶片</w:t>
      </w:r>
      <w:r w:rsidR="003608A6" w:rsidRPr="003608A6">
        <w:rPr>
          <w:rFonts w:hint="eastAsia"/>
        </w:rPr>
        <w:t>、废弃油脂等城市典型废弃物循环利用、技术设备开发及应用</w:t>
      </w:r>
      <w:r w:rsidR="003608A6">
        <w:rPr>
          <w:rFonts w:hint="eastAsia"/>
        </w:rPr>
        <w:t>”</w:t>
      </w:r>
      <w:r w:rsidRPr="00EB7A6D">
        <w:t>。</w:t>
      </w:r>
      <w:r w:rsidRPr="00EB7A6D">
        <w:rPr>
          <w:rFonts w:hint="eastAsia"/>
        </w:rPr>
        <w:t>该项目已于</w:t>
      </w:r>
      <w:r w:rsidRPr="00EB7A6D">
        <w:rPr>
          <w:rFonts w:hint="eastAsia"/>
        </w:rPr>
        <w:t>2026</w:t>
      </w:r>
      <w:r w:rsidRPr="00EB7A6D">
        <w:rPr>
          <w:rFonts w:hint="eastAsia"/>
        </w:rPr>
        <w:t>年</w:t>
      </w:r>
      <w:r w:rsidR="00EB7A6D" w:rsidRPr="00EB7A6D">
        <w:t>5</w:t>
      </w:r>
      <w:r w:rsidRPr="00EB7A6D">
        <w:rPr>
          <w:rFonts w:hint="eastAsia"/>
        </w:rPr>
        <w:t>月</w:t>
      </w:r>
      <w:r w:rsidR="00EB7A6D" w:rsidRPr="00EB7A6D">
        <w:rPr>
          <w:rFonts w:hint="eastAsia"/>
        </w:rPr>
        <w:t>2</w:t>
      </w:r>
      <w:r w:rsidRPr="00EB7A6D">
        <w:rPr>
          <w:rFonts w:hint="eastAsia"/>
        </w:rPr>
        <w:t>7</w:t>
      </w:r>
      <w:r w:rsidRPr="00EB7A6D">
        <w:rPr>
          <w:rFonts w:hint="eastAsia"/>
        </w:rPr>
        <w:t>日</w:t>
      </w:r>
      <w:r w:rsidR="00EB7A6D" w:rsidRPr="00EB7A6D">
        <w:rPr>
          <w:rFonts w:hint="eastAsia"/>
        </w:rPr>
        <w:t>取</w:t>
      </w:r>
      <w:r w:rsidRPr="00EB7A6D">
        <w:rPr>
          <w:rFonts w:hint="eastAsia"/>
        </w:rPr>
        <w:t>得</w:t>
      </w:r>
      <w:r w:rsidR="00EB7A6D">
        <w:rPr>
          <w:rFonts w:cs="Times New Roman" w:hint="eastAsia"/>
          <w:snapToGrid w:val="0"/>
        </w:rPr>
        <w:t>淮南市谢家集</w:t>
      </w:r>
      <w:r w:rsidR="00EB7A6D">
        <w:rPr>
          <w:rFonts w:cs="Times New Roman"/>
          <w:snapToGrid w:val="0"/>
        </w:rPr>
        <w:t>区发展和改革委员会项目备案表（项目代码</w:t>
      </w:r>
      <w:r w:rsidR="00EB7A6D">
        <w:rPr>
          <w:rFonts w:cs="Times New Roman"/>
          <w:snapToGrid w:val="0"/>
        </w:rPr>
        <w:t>2605-340404-04-01-179893</w:t>
      </w:r>
      <w:r w:rsidR="00EB7A6D">
        <w:rPr>
          <w:rFonts w:cs="Times New Roman"/>
          <w:snapToGrid w:val="0"/>
        </w:rPr>
        <w:t>）</w:t>
      </w:r>
      <w:r>
        <w:rPr>
          <w:rFonts w:ascii="宋体" w:hAnsi="宋体"/>
        </w:rPr>
        <w:t>。</w:t>
      </w:r>
    </w:p>
    <w:p w14:paraId="0186B8D1" w14:textId="0814820C" w:rsidR="00B06703" w:rsidRDefault="00B06703" w:rsidP="00B06703">
      <w:pPr>
        <w:ind w:firstLine="480"/>
      </w:pPr>
      <w:r>
        <w:rPr>
          <w:rFonts w:hint="eastAsia"/>
        </w:rPr>
        <w:t>（</w:t>
      </w:r>
      <w:r>
        <w:rPr>
          <w:rFonts w:hint="eastAsia"/>
        </w:rPr>
        <w:t>2</w:t>
      </w:r>
      <w:r>
        <w:rPr>
          <w:rFonts w:hint="eastAsia"/>
        </w:rPr>
        <w:t>）其他政策相符性</w:t>
      </w:r>
    </w:p>
    <w:p w14:paraId="15CDC454" w14:textId="7F7EF0BA" w:rsidR="00EB7A6D" w:rsidRDefault="00B93ED1" w:rsidP="00F158EA">
      <w:pPr>
        <w:ind w:firstLine="480"/>
      </w:pPr>
      <w:bookmarkStart w:id="24" w:name="OLE_LINK343"/>
      <w:bookmarkStart w:id="25" w:name="OLE_LINK344"/>
      <w:r w:rsidRPr="00B93ED1">
        <w:rPr>
          <w:rFonts w:hint="eastAsia"/>
        </w:rPr>
        <w:t>本项目</w:t>
      </w:r>
      <w:r w:rsidRPr="00B93ED1">
        <w:t>属于</w:t>
      </w:r>
      <w:r w:rsidRPr="00B93ED1">
        <w:rPr>
          <w:rFonts w:hint="eastAsia"/>
        </w:rPr>
        <w:t>危险废物</w:t>
      </w:r>
      <w:r w:rsidRPr="00B93ED1">
        <w:t>治理</w:t>
      </w:r>
      <w:r w:rsidRPr="00B93ED1">
        <w:rPr>
          <w:rFonts w:hint="eastAsia"/>
        </w:rPr>
        <w:t>[</w:t>
      </w:r>
      <w:r w:rsidRPr="00B93ED1">
        <w:t>N7724</w:t>
      </w:r>
      <w:r w:rsidRPr="00B93ED1">
        <w:rPr>
          <w:rFonts w:hint="eastAsia"/>
        </w:rPr>
        <w:t>]</w:t>
      </w:r>
      <w:r w:rsidR="00C70397">
        <w:rPr>
          <w:rFonts w:hint="eastAsia"/>
        </w:rPr>
        <w:t>和非金属废料和</w:t>
      </w:r>
      <w:r w:rsidR="00C70397">
        <w:t>碎屑加工</w:t>
      </w:r>
      <w:r w:rsidR="00C70397">
        <w:rPr>
          <w:rFonts w:hint="eastAsia"/>
        </w:rPr>
        <w:t>处理</w:t>
      </w:r>
      <w:r w:rsidR="00C70397">
        <w:rPr>
          <w:rFonts w:hint="eastAsia"/>
        </w:rPr>
        <w:t>[</w:t>
      </w:r>
      <w:r w:rsidR="00C70397">
        <w:t>C4220</w:t>
      </w:r>
      <w:r w:rsidR="00C70397">
        <w:rPr>
          <w:rFonts w:hint="eastAsia"/>
        </w:rPr>
        <w:t>]</w:t>
      </w:r>
      <w:r w:rsidRPr="00B93ED1">
        <w:rPr>
          <w:rFonts w:hint="eastAsia"/>
        </w:rPr>
        <w:t>，</w:t>
      </w:r>
      <w:r w:rsidRPr="00B93ED1">
        <w:rPr>
          <w:rFonts w:cs="Times New Roman" w:hint="eastAsia"/>
        </w:rPr>
        <w:t>对照</w:t>
      </w:r>
      <w:r w:rsidRPr="00B93ED1">
        <w:t>《</w:t>
      </w:r>
      <w:r w:rsidR="008A48D4">
        <w:t>安徽省</w:t>
      </w:r>
      <w:r w:rsidR="008A48D4">
        <w:t>“</w:t>
      </w:r>
      <w:r w:rsidR="008A48D4">
        <w:t>两高</w:t>
      </w:r>
      <w:r w:rsidR="008A48D4">
        <w:t>”</w:t>
      </w:r>
      <w:r w:rsidR="008A48D4">
        <w:t>项目重点管理范围（</w:t>
      </w:r>
      <w:r w:rsidR="008A48D4">
        <w:t>2025</w:t>
      </w:r>
      <w:r w:rsidR="008A48D4">
        <w:t>年版）</w:t>
      </w:r>
      <w:r w:rsidRPr="00B93ED1">
        <w:t>》</w:t>
      </w:r>
      <w:r w:rsidRPr="00B93ED1">
        <w:rPr>
          <w:rFonts w:hint="eastAsia"/>
        </w:rPr>
        <w:t>，</w:t>
      </w:r>
      <w:r w:rsidRPr="00B93ED1">
        <w:rPr>
          <w:rFonts w:cs="Times New Roman" w:hint="eastAsia"/>
        </w:rPr>
        <w:t>本项目</w:t>
      </w:r>
      <w:r w:rsidRPr="00B93ED1">
        <w:rPr>
          <w:rFonts w:cs="Times New Roman"/>
        </w:rPr>
        <w:t>不属于</w:t>
      </w:r>
      <w:r w:rsidRPr="00B93ED1">
        <w:rPr>
          <w:rFonts w:cs="Times New Roman" w:hint="eastAsia"/>
        </w:rPr>
        <w:t>“两高”项目。经对照，</w:t>
      </w:r>
      <w:r w:rsidRPr="00B93ED1">
        <w:rPr>
          <w:rFonts w:cs="Times New Roman"/>
        </w:rPr>
        <w:t>项目建设符合</w:t>
      </w:r>
      <w:r w:rsidRPr="00B93ED1">
        <w:rPr>
          <w:szCs w:val="21"/>
        </w:rPr>
        <w:t>《挥发性有机物无组织排放控制标准》</w:t>
      </w:r>
      <w:r w:rsidRPr="00B93ED1">
        <w:rPr>
          <w:rFonts w:hint="eastAsia"/>
        </w:rPr>
        <w:t>（</w:t>
      </w:r>
      <w:r w:rsidRPr="00B93ED1">
        <w:rPr>
          <w:rFonts w:hint="eastAsia"/>
        </w:rPr>
        <w:t>GB</w:t>
      </w:r>
      <w:r w:rsidRPr="00B93ED1">
        <w:t>37822-2019</w:t>
      </w:r>
      <w:r w:rsidRPr="00B93ED1">
        <w:rPr>
          <w:rFonts w:hint="eastAsia"/>
        </w:rPr>
        <w:t>）、</w:t>
      </w:r>
      <w:r w:rsidRPr="00B93ED1">
        <w:rPr>
          <w:szCs w:val="21"/>
        </w:rPr>
        <w:t>《安徽省大气办关于深入开展挥发性有机物污染治理工作的通知》《安徽省挥发性有机物污染整治工作方案》</w:t>
      </w:r>
      <w:r w:rsidRPr="00B93ED1">
        <w:t>《固体废物再生利用污染防治技术导则》《</w:t>
      </w:r>
      <w:r w:rsidRPr="00B93ED1">
        <w:rPr>
          <w:rFonts w:hint="eastAsia"/>
        </w:rPr>
        <w:t>废弃包装容器利用处置污染控制技术规范</w:t>
      </w:r>
      <w:r w:rsidRPr="00B93ED1">
        <w:t>》</w:t>
      </w:r>
      <w:r w:rsidR="00B46C5C">
        <w:rPr>
          <w:rFonts w:ascii="宋体" w:hAnsi="宋体" w:cs="宋体"/>
          <w:szCs w:val="24"/>
        </w:rPr>
        <w:t>《农药包装废弃物回收处理管理办法》</w:t>
      </w:r>
      <w:r w:rsidRPr="00B93ED1">
        <w:rPr>
          <w:rFonts w:hint="eastAsia"/>
        </w:rPr>
        <w:t>《</w:t>
      </w:r>
      <w:r w:rsidR="00D91E67">
        <w:rPr>
          <w:rFonts w:hint="eastAsia"/>
        </w:rPr>
        <w:t>固体废物污染防治“十五五”规划</w:t>
      </w:r>
      <w:r w:rsidRPr="00B93ED1">
        <w:rPr>
          <w:rFonts w:hint="eastAsia"/>
        </w:rPr>
        <w:t>》《废塑料污染</w:t>
      </w:r>
      <w:r w:rsidRPr="00B93ED1">
        <w:t>控制技术规范</w:t>
      </w:r>
      <w:r w:rsidRPr="00B93ED1">
        <w:rPr>
          <w:rFonts w:hint="eastAsia"/>
        </w:rPr>
        <w:t>》《废光伏设备回收处理污染控制技术规范》</w:t>
      </w:r>
      <w:r w:rsidRPr="00B93ED1">
        <w:t>《光伏组件回收再利用</w:t>
      </w:r>
      <w:r w:rsidRPr="00B93ED1">
        <w:rPr>
          <w:rFonts w:hint="eastAsia"/>
        </w:rPr>
        <w:t xml:space="preserve"> </w:t>
      </w:r>
      <w:r w:rsidRPr="00B93ED1">
        <w:t>通用技术要求》</w:t>
      </w:r>
      <w:r w:rsidRPr="00B93ED1">
        <w:rPr>
          <w:rFonts w:hint="eastAsia"/>
        </w:rPr>
        <w:t>《关于促进光伏组件综合利用的指导意见》《国家发展改革委等部门关于促进退役风电、光伏设备循环利用的指导意见》《国务院办公厅关于加快构建废弃物循环利用体系的意见》等</w:t>
      </w:r>
      <w:r w:rsidRPr="00B93ED1">
        <w:rPr>
          <w:rFonts w:cs="Times New Roman"/>
        </w:rPr>
        <w:t>相关政策要求</w:t>
      </w:r>
      <w:bookmarkEnd w:id="24"/>
      <w:bookmarkEnd w:id="25"/>
      <w:r>
        <w:rPr>
          <w:rFonts w:cs="Times New Roman" w:hint="eastAsia"/>
        </w:rPr>
        <w:t>。</w:t>
      </w:r>
    </w:p>
    <w:p w14:paraId="5DB887CB" w14:textId="4AF5AB33" w:rsidR="00B06703" w:rsidRDefault="00B06703" w:rsidP="00B06703">
      <w:pPr>
        <w:pStyle w:val="afffffffffffffffff8"/>
      </w:pPr>
      <w:bookmarkStart w:id="26" w:name="_Toc100783946"/>
      <w:bookmarkStart w:id="27" w:name="_Toc101135774"/>
      <w:bookmarkStart w:id="28" w:name="_Toc108662540"/>
      <w:bookmarkStart w:id="29" w:name="_Toc164065683"/>
      <w:bookmarkStart w:id="30" w:name="_Toc164795732"/>
      <w:bookmarkStart w:id="31" w:name="_Toc168516979"/>
      <w:bookmarkStart w:id="32" w:name="_Toc170064968"/>
      <w:bookmarkStart w:id="33" w:name="_Toc234827761"/>
      <w:bookmarkStart w:id="34" w:name="_Toc238148061"/>
      <w:r>
        <w:rPr>
          <w:rFonts w:hint="eastAsia"/>
        </w:rPr>
        <w:t>1</w:t>
      </w:r>
      <w:r>
        <w:t>.4.2</w:t>
      </w:r>
      <w:r>
        <w:t>规划相符性</w:t>
      </w:r>
      <w:bookmarkEnd w:id="26"/>
      <w:bookmarkEnd w:id="27"/>
      <w:bookmarkEnd w:id="28"/>
      <w:bookmarkEnd w:id="29"/>
      <w:bookmarkEnd w:id="30"/>
      <w:bookmarkEnd w:id="31"/>
      <w:bookmarkEnd w:id="32"/>
      <w:bookmarkEnd w:id="33"/>
      <w:bookmarkEnd w:id="34"/>
    </w:p>
    <w:p w14:paraId="4DB5B03F" w14:textId="26AC9EC3" w:rsidR="008F776D" w:rsidRPr="008F776D" w:rsidRDefault="008F776D" w:rsidP="008F776D">
      <w:pPr>
        <w:ind w:firstLine="480"/>
      </w:pPr>
      <w:bookmarkStart w:id="35" w:name="OLE_LINK121"/>
      <w:bookmarkStart w:id="36" w:name="OLE_LINK122"/>
      <w:r>
        <w:rPr>
          <w:rFonts w:hint="eastAsia"/>
        </w:rPr>
        <w:t>本项目不涉及生态</w:t>
      </w:r>
      <w:r>
        <w:t>保护红线、</w:t>
      </w:r>
      <w:r>
        <w:rPr>
          <w:rFonts w:hint="eastAsia"/>
        </w:rPr>
        <w:t>永久</w:t>
      </w:r>
      <w:r>
        <w:t>基本农田</w:t>
      </w:r>
      <w:r>
        <w:rPr>
          <w:rFonts w:hint="eastAsia"/>
        </w:rPr>
        <w:t>，</w:t>
      </w:r>
      <w:r>
        <w:t>位于城镇开发边界内</w:t>
      </w:r>
      <w:r>
        <w:rPr>
          <w:rFonts w:hint="eastAsia"/>
        </w:rPr>
        <w:t>，</w:t>
      </w:r>
      <w:r>
        <w:t>项目建设符合</w:t>
      </w:r>
      <w:r>
        <w:rPr>
          <w:rFonts w:hint="eastAsia"/>
        </w:rPr>
        <w:t>《淮南市</w:t>
      </w:r>
      <w:r>
        <w:t>国土空间</w:t>
      </w:r>
      <w:r>
        <w:rPr>
          <w:rFonts w:hint="eastAsia"/>
        </w:rPr>
        <w:t>总体</w:t>
      </w:r>
      <w:r>
        <w:t>规划</w:t>
      </w:r>
      <w:r>
        <w:rPr>
          <w:rFonts w:hint="eastAsia"/>
        </w:rPr>
        <w:t>（</w:t>
      </w:r>
      <w:r>
        <w:rPr>
          <w:rFonts w:hint="eastAsia"/>
        </w:rPr>
        <w:t>2021-2035</w:t>
      </w:r>
      <w:r>
        <w:rPr>
          <w:rFonts w:hint="eastAsia"/>
        </w:rPr>
        <w:t>年）》。本项目</w:t>
      </w:r>
      <w:r>
        <w:t>位于</w:t>
      </w:r>
      <w:r>
        <w:rPr>
          <w:rFonts w:hint="eastAsia"/>
        </w:rPr>
        <w:t>安徽</w:t>
      </w:r>
      <w:r>
        <w:t>淮南</w:t>
      </w:r>
      <w:r>
        <w:rPr>
          <w:rFonts w:hint="eastAsia"/>
        </w:rPr>
        <w:t>谢家集经济</w:t>
      </w:r>
      <w:r>
        <w:t>开发区</w:t>
      </w:r>
      <w:r>
        <w:rPr>
          <w:rFonts w:cs="Times New Roman" w:hint="eastAsia"/>
          <w:bCs/>
          <w:lang w:val="zh-CN"/>
        </w:rPr>
        <w:t>，</w:t>
      </w:r>
      <w:r>
        <w:t>项目</w:t>
      </w:r>
      <w:r>
        <w:rPr>
          <w:rFonts w:hint="eastAsia"/>
        </w:rPr>
        <w:t>为原厂界（或永久占地）范围内</w:t>
      </w:r>
      <w:r w:rsidRPr="008C5B98">
        <w:rPr>
          <w:rFonts w:hint="eastAsia"/>
        </w:rPr>
        <w:t>的</w:t>
      </w:r>
      <w:r>
        <w:rPr>
          <w:rFonts w:hint="eastAsia"/>
        </w:rPr>
        <w:t>扩建</w:t>
      </w:r>
      <w:r w:rsidRPr="008C5B98">
        <w:rPr>
          <w:rFonts w:hint="eastAsia"/>
        </w:rPr>
        <w:t>项</w:t>
      </w:r>
      <w:r>
        <w:rPr>
          <w:rFonts w:hint="eastAsia"/>
        </w:rPr>
        <w:t>目</w:t>
      </w:r>
      <w:r>
        <w:t>，</w:t>
      </w:r>
      <w:r>
        <w:rPr>
          <w:rFonts w:hint="eastAsia"/>
        </w:rPr>
        <w:t>不新增土地</w:t>
      </w:r>
      <w:r>
        <w:rPr>
          <w:rFonts w:cs="Times New Roman" w:hint="eastAsia"/>
        </w:rPr>
        <w:t>。项目</w:t>
      </w:r>
      <w:r>
        <w:rPr>
          <w:rFonts w:cs="Times New Roman"/>
        </w:rPr>
        <w:t>建设符合</w:t>
      </w:r>
      <w:r>
        <w:rPr>
          <w:rFonts w:ascii="宋体" w:hAnsi="宋体"/>
        </w:rPr>
        <w:t>《</w:t>
      </w:r>
      <w:r>
        <w:rPr>
          <w:rFonts w:hint="eastAsia"/>
        </w:rPr>
        <w:t>安徽</w:t>
      </w:r>
      <w:r>
        <w:t>淮南</w:t>
      </w:r>
      <w:r>
        <w:rPr>
          <w:rFonts w:hint="eastAsia"/>
        </w:rPr>
        <w:t>谢家集经济</w:t>
      </w:r>
      <w:r>
        <w:t>开发区</w:t>
      </w:r>
      <w:r>
        <w:rPr>
          <w:rFonts w:ascii="宋体" w:hAnsi="宋体"/>
        </w:rPr>
        <w:t>总体发展规划（</w:t>
      </w:r>
      <w:r>
        <w:t>2023-2035</w:t>
      </w:r>
      <w:r>
        <w:rPr>
          <w:rFonts w:ascii="宋体" w:hAnsi="宋体"/>
        </w:rPr>
        <w:t>年）》</w:t>
      </w:r>
      <w:r>
        <w:rPr>
          <w:szCs w:val="28"/>
        </w:rPr>
        <w:t>及</w:t>
      </w:r>
      <w:r>
        <w:rPr>
          <w:rFonts w:hint="eastAsia"/>
          <w:szCs w:val="28"/>
        </w:rPr>
        <w:t>规划</w:t>
      </w:r>
      <w:r>
        <w:rPr>
          <w:szCs w:val="28"/>
        </w:rPr>
        <w:t>环评审查意见</w:t>
      </w:r>
      <w:r>
        <w:rPr>
          <w:rFonts w:hint="eastAsia"/>
          <w:szCs w:val="28"/>
        </w:rPr>
        <w:t>要求</w:t>
      </w:r>
      <w:bookmarkEnd w:id="35"/>
      <w:bookmarkEnd w:id="36"/>
      <w:r>
        <w:rPr>
          <w:rFonts w:hint="eastAsia"/>
          <w:szCs w:val="28"/>
        </w:rPr>
        <w:t>。</w:t>
      </w:r>
    </w:p>
    <w:p w14:paraId="66821A43" w14:textId="475370D0" w:rsidR="00B06703" w:rsidRDefault="00B06703" w:rsidP="00B06703">
      <w:pPr>
        <w:pStyle w:val="afffffffffffffffff8"/>
      </w:pPr>
      <w:bookmarkStart w:id="37" w:name="_Toc100783947"/>
      <w:bookmarkStart w:id="38" w:name="_Toc101135775"/>
      <w:bookmarkStart w:id="39" w:name="_Toc108662541"/>
      <w:bookmarkStart w:id="40" w:name="_Toc164065684"/>
      <w:bookmarkStart w:id="41" w:name="_Toc164795733"/>
      <w:bookmarkStart w:id="42" w:name="_Toc168516980"/>
      <w:bookmarkStart w:id="43" w:name="_Toc170064969"/>
      <w:bookmarkStart w:id="44" w:name="_Toc234827762"/>
      <w:bookmarkStart w:id="45" w:name="_Toc238148062"/>
      <w:r>
        <w:t>1.4.3</w:t>
      </w:r>
      <w:r w:rsidRPr="00C42D89">
        <w:rPr>
          <w:rFonts w:hint="eastAsia"/>
        </w:rPr>
        <w:t>淮</w:t>
      </w:r>
      <w:r>
        <w:rPr>
          <w:rFonts w:hint="eastAsia"/>
        </w:rPr>
        <w:t>南</w:t>
      </w:r>
      <w:r w:rsidRPr="00C42D89">
        <w:rPr>
          <w:rFonts w:hint="eastAsia"/>
        </w:rPr>
        <w:t>市生态环境分区管控</w:t>
      </w:r>
      <w:r>
        <w:rPr>
          <w:rFonts w:hint="eastAsia"/>
        </w:rPr>
        <w:t>相符性</w:t>
      </w:r>
      <w:bookmarkEnd w:id="37"/>
      <w:bookmarkEnd w:id="38"/>
      <w:bookmarkEnd w:id="39"/>
      <w:bookmarkEnd w:id="40"/>
      <w:bookmarkEnd w:id="41"/>
      <w:bookmarkEnd w:id="42"/>
      <w:bookmarkEnd w:id="43"/>
      <w:bookmarkEnd w:id="44"/>
      <w:bookmarkEnd w:id="45"/>
    </w:p>
    <w:p w14:paraId="671BAA76" w14:textId="46093205" w:rsidR="008F776D" w:rsidRPr="008F776D" w:rsidRDefault="008F776D" w:rsidP="008F776D">
      <w:pPr>
        <w:ind w:firstLine="480"/>
      </w:pPr>
      <w:r>
        <w:rPr>
          <w:rFonts w:ascii="宋体" w:hAnsi="宋体" w:hint="eastAsia"/>
        </w:rPr>
        <w:t>建设项目所在区域不涉及生态保护红线，本项目建设不突破区域环境质量底线、资源利用上线，符合</w:t>
      </w:r>
      <w:r>
        <w:rPr>
          <w:rFonts w:ascii="宋体" w:hAnsi="宋体"/>
        </w:rPr>
        <w:t>《</w:t>
      </w:r>
      <w:r>
        <w:rPr>
          <w:rFonts w:hint="eastAsia"/>
        </w:rPr>
        <w:t>安徽</w:t>
      </w:r>
      <w:r>
        <w:t>淮南</w:t>
      </w:r>
      <w:r>
        <w:rPr>
          <w:rFonts w:hint="eastAsia"/>
        </w:rPr>
        <w:t>谢家集经济</w:t>
      </w:r>
      <w:r>
        <w:t>开发区</w:t>
      </w:r>
      <w:r>
        <w:rPr>
          <w:rFonts w:ascii="宋体" w:hAnsi="宋体"/>
        </w:rPr>
        <w:t>总体发展规划（</w:t>
      </w:r>
      <w:r>
        <w:t>2023-2035</w:t>
      </w:r>
      <w:r>
        <w:rPr>
          <w:rFonts w:ascii="宋体" w:hAnsi="宋体"/>
        </w:rPr>
        <w:t>年）环境影响报告书》</w:t>
      </w:r>
      <w:r>
        <w:rPr>
          <w:rFonts w:ascii="宋体" w:hAnsi="宋体" w:hint="eastAsia"/>
        </w:rPr>
        <w:t>中生态环境准入清单中所列的行业，符合</w:t>
      </w:r>
      <w:r w:rsidRPr="00C42D89">
        <w:rPr>
          <w:rFonts w:hint="eastAsia"/>
        </w:rPr>
        <w:t>淮</w:t>
      </w:r>
      <w:r>
        <w:rPr>
          <w:rFonts w:hint="eastAsia"/>
        </w:rPr>
        <w:t>南</w:t>
      </w:r>
      <w:r w:rsidRPr="00C42D89">
        <w:rPr>
          <w:rFonts w:hint="eastAsia"/>
        </w:rPr>
        <w:t>市生态环境分区管控</w:t>
      </w:r>
      <w:r>
        <w:rPr>
          <w:rFonts w:hint="eastAsia"/>
        </w:rPr>
        <w:t>要求。</w:t>
      </w:r>
    </w:p>
    <w:p w14:paraId="1890E3D2" w14:textId="77777777" w:rsidR="00B06703" w:rsidRDefault="00B06703" w:rsidP="00B06703">
      <w:pPr>
        <w:pStyle w:val="afffffffffffffffff7"/>
      </w:pPr>
      <w:bookmarkStart w:id="46" w:name="_Toc108662542"/>
      <w:bookmarkStart w:id="47" w:name="_Toc164795734"/>
      <w:bookmarkStart w:id="48" w:name="_Toc170064970"/>
      <w:bookmarkStart w:id="49" w:name="_Toc238148063"/>
      <w:r>
        <w:rPr>
          <w:rFonts w:hint="eastAsia"/>
        </w:rPr>
        <w:t>1</w:t>
      </w:r>
      <w:r>
        <w:t>.5</w:t>
      </w:r>
      <w:r>
        <w:t>关注的主要环境问题及环境影响</w:t>
      </w:r>
      <w:bookmarkEnd w:id="46"/>
      <w:bookmarkEnd w:id="47"/>
      <w:bookmarkEnd w:id="48"/>
      <w:bookmarkEnd w:id="49"/>
    </w:p>
    <w:p w14:paraId="0980BB6B" w14:textId="77777777" w:rsidR="00B06703" w:rsidRDefault="00B06703" w:rsidP="00B06703">
      <w:pPr>
        <w:ind w:firstLine="480"/>
      </w:pPr>
      <w:r w:rsidRPr="000E3E01">
        <w:rPr>
          <w:rFonts w:hint="eastAsia"/>
        </w:rPr>
        <w:t>根据本项目涉及的原料特点、物料转移过程及污染物敏感特征，结合厂址地区环境特点、工程特点，本项目环境影响评价工作重点关注以下几个方面的问题：</w:t>
      </w:r>
    </w:p>
    <w:p w14:paraId="2AA2C054" w14:textId="77777777" w:rsidR="00B06703" w:rsidRDefault="00B06703" w:rsidP="00B06703">
      <w:pPr>
        <w:ind w:firstLine="480"/>
      </w:pPr>
      <w:r>
        <w:rPr>
          <w:rFonts w:hint="eastAsia"/>
        </w:rPr>
        <w:t>（</w:t>
      </w:r>
      <w:r>
        <w:rPr>
          <w:rFonts w:hint="eastAsia"/>
        </w:rPr>
        <w:t>1</w:t>
      </w:r>
      <w:r>
        <w:rPr>
          <w:rFonts w:hint="eastAsia"/>
        </w:rPr>
        <w:t>）关注现有项目存在的环境问题</w:t>
      </w:r>
      <w:r>
        <w:t>；</w:t>
      </w:r>
    </w:p>
    <w:p w14:paraId="40B922CB" w14:textId="77777777" w:rsidR="00B06703" w:rsidRDefault="00B06703" w:rsidP="00B06703">
      <w:pPr>
        <w:ind w:firstLine="480"/>
        <w:rPr>
          <w:szCs w:val="28"/>
        </w:rPr>
      </w:pPr>
      <w:r>
        <w:rPr>
          <w:rFonts w:hint="eastAsia"/>
          <w:szCs w:val="28"/>
        </w:rPr>
        <w:t>（</w:t>
      </w:r>
      <w:r>
        <w:rPr>
          <w:szCs w:val="28"/>
        </w:rPr>
        <w:t>2</w:t>
      </w:r>
      <w:r>
        <w:rPr>
          <w:rFonts w:hint="eastAsia"/>
          <w:szCs w:val="28"/>
        </w:rPr>
        <w:t>）</w:t>
      </w:r>
      <w:r w:rsidRPr="000E3E01">
        <w:rPr>
          <w:rFonts w:hint="eastAsia"/>
          <w:szCs w:val="28"/>
        </w:rPr>
        <w:t>根据项目设计方案，估算本项目建成运行后，可能排放的污染物的种类</w:t>
      </w:r>
      <w:r>
        <w:rPr>
          <w:rFonts w:hint="eastAsia"/>
          <w:szCs w:val="28"/>
        </w:rPr>
        <w:t>和数量，重点关注各类</w:t>
      </w:r>
      <w:r w:rsidRPr="000E3E01">
        <w:rPr>
          <w:rFonts w:hint="eastAsia"/>
          <w:szCs w:val="28"/>
        </w:rPr>
        <w:t>废气和危险废物，预测项目废气污染物可能对区域环境质量造成的不利影响，分析厂内危险废物暂存和委托处置措施。并结合区域的环境功能区划和环境质量现状，从环境影响评价角度分析项目建设的可行性；</w:t>
      </w:r>
    </w:p>
    <w:p w14:paraId="19789C24" w14:textId="5FB49D27" w:rsidR="00B06703" w:rsidRPr="00F158EA" w:rsidRDefault="00B06703" w:rsidP="00F158EA">
      <w:pPr>
        <w:ind w:firstLine="480"/>
        <w:rPr>
          <w:color w:val="000000" w:themeColor="text1"/>
        </w:rPr>
      </w:pPr>
      <w:r w:rsidRPr="000E3E01">
        <w:rPr>
          <w:rFonts w:hint="eastAsia"/>
        </w:rPr>
        <w:t>（</w:t>
      </w:r>
      <w:r>
        <w:t>3</w:t>
      </w:r>
      <w:r w:rsidRPr="000E3E01">
        <w:rPr>
          <w:rFonts w:hint="eastAsia"/>
        </w:rPr>
        <w:t>）根据项目设计方案，估算本项目废水产生情况，合理选择废水处理方案，确保采取</w:t>
      </w:r>
      <w:r w:rsidRPr="00F158EA">
        <w:rPr>
          <w:rFonts w:hint="eastAsia"/>
          <w:color w:val="000000" w:themeColor="text1"/>
        </w:rPr>
        <w:t>的废水处理方案切实可行，能使废水稳定达标，分析项目</w:t>
      </w:r>
      <w:r w:rsidR="00E07037" w:rsidRPr="00F158EA">
        <w:rPr>
          <w:rFonts w:hint="eastAsia"/>
          <w:color w:val="000000" w:themeColor="text1"/>
        </w:rPr>
        <w:t>生活</w:t>
      </w:r>
      <w:r w:rsidR="00E07037" w:rsidRPr="00F158EA">
        <w:rPr>
          <w:color w:val="000000" w:themeColor="text1"/>
        </w:rPr>
        <w:t>污水</w:t>
      </w:r>
      <w:r w:rsidRPr="00F158EA">
        <w:rPr>
          <w:rFonts w:hint="eastAsia"/>
          <w:color w:val="000000" w:themeColor="text1"/>
        </w:rPr>
        <w:t>接管</w:t>
      </w:r>
      <w:r w:rsidR="0043155C">
        <w:rPr>
          <w:rFonts w:hint="eastAsia"/>
        </w:rPr>
        <w:t>淮南首创水务有限责任公司八公山污水处理厂</w:t>
      </w:r>
      <w:r w:rsidRPr="00F158EA">
        <w:rPr>
          <w:rFonts w:hint="eastAsia"/>
          <w:color w:val="000000" w:themeColor="text1"/>
        </w:rPr>
        <w:t>的可行性；</w:t>
      </w:r>
    </w:p>
    <w:p w14:paraId="119E90AE" w14:textId="12ADA438" w:rsidR="00B06703" w:rsidRPr="00F158EA" w:rsidRDefault="00B06703" w:rsidP="00F158EA">
      <w:pPr>
        <w:ind w:firstLine="480"/>
        <w:rPr>
          <w:color w:val="000000" w:themeColor="text1"/>
        </w:rPr>
      </w:pPr>
      <w:r w:rsidRPr="00F158EA">
        <w:rPr>
          <w:rFonts w:hint="eastAsia"/>
          <w:color w:val="000000" w:themeColor="text1"/>
        </w:rPr>
        <w:t>（</w:t>
      </w:r>
      <w:r w:rsidR="001A7920" w:rsidRPr="00F158EA">
        <w:rPr>
          <w:color w:val="000000" w:themeColor="text1"/>
        </w:rPr>
        <w:t>4</w:t>
      </w:r>
      <w:r w:rsidRPr="00F158EA">
        <w:rPr>
          <w:rFonts w:hint="eastAsia"/>
          <w:color w:val="000000" w:themeColor="text1"/>
        </w:rPr>
        <w:t>）项目建成后需关注排放的污染物能否满足总量控制要求；</w:t>
      </w:r>
    </w:p>
    <w:p w14:paraId="0B212035" w14:textId="7C7F043F" w:rsidR="00B06703" w:rsidRPr="00F158EA" w:rsidRDefault="00B06703" w:rsidP="00F158EA">
      <w:pPr>
        <w:ind w:firstLine="480"/>
        <w:rPr>
          <w:color w:val="000000" w:themeColor="text1"/>
        </w:rPr>
      </w:pPr>
      <w:r w:rsidRPr="00F158EA">
        <w:rPr>
          <w:rFonts w:hint="eastAsia"/>
          <w:color w:val="000000" w:themeColor="text1"/>
        </w:rPr>
        <w:t>（</w:t>
      </w:r>
      <w:r w:rsidR="001A7920" w:rsidRPr="00F158EA">
        <w:rPr>
          <w:color w:val="000000" w:themeColor="text1"/>
        </w:rPr>
        <w:t>5</w:t>
      </w:r>
      <w:r w:rsidRPr="00F158EA">
        <w:rPr>
          <w:rFonts w:hint="eastAsia"/>
          <w:color w:val="000000" w:themeColor="text1"/>
        </w:rPr>
        <w:t>）项目建成运行后需加强全厂管理，</w:t>
      </w:r>
      <w:r w:rsidR="001A7920" w:rsidRPr="00F158EA">
        <w:rPr>
          <w:color w:val="000000" w:themeColor="text1"/>
        </w:rPr>
        <w:t>现有</w:t>
      </w:r>
      <w:r w:rsidR="001A7920" w:rsidRPr="00F158EA">
        <w:rPr>
          <w:rFonts w:hint="eastAsia"/>
          <w:color w:val="000000" w:themeColor="text1"/>
        </w:rPr>
        <w:t>项目卫生</w:t>
      </w:r>
      <w:r w:rsidR="001A7920" w:rsidRPr="00F158EA">
        <w:rPr>
          <w:color w:val="000000" w:themeColor="text1"/>
        </w:rPr>
        <w:t>防护距离为以</w:t>
      </w:r>
      <w:r w:rsidR="001A7920" w:rsidRPr="00F158EA">
        <w:rPr>
          <w:rFonts w:hint="eastAsia"/>
          <w:color w:val="000000" w:themeColor="text1"/>
        </w:rPr>
        <w:t>1#</w:t>
      </w:r>
      <w:r w:rsidR="001A7920" w:rsidRPr="00F158EA">
        <w:rPr>
          <w:rFonts w:hint="eastAsia"/>
          <w:color w:val="000000" w:themeColor="text1"/>
        </w:rPr>
        <w:t>厂房</w:t>
      </w:r>
      <w:r w:rsidR="001A7920" w:rsidRPr="00F158EA">
        <w:rPr>
          <w:color w:val="000000" w:themeColor="text1"/>
        </w:rPr>
        <w:t>边界向外</w:t>
      </w:r>
      <w:r w:rsidR="001A7920" w:rsidRPr="00F158EA">
        <w:rPr>
          <w:rFonts w:hint="eastAsia"/>
          <w:color w:val="000000" w:themeColor="text1"/>
        </w:rPr>
        <w:t>100m</w:t>
      </w:r>
      <w:r w:rsidR="001A7920" w:rsidRPr="00F158EA">
        <w:rPr>
          <w:color w:val="000000" w:themeColor="text1"/>
        </w:rPr>
        <w:t>区域</w:t>
      </w:r>
      <w:r w:rsidR="001A7920" w:rsidRPr="00F158EA">
        <w:rPr>
          <w:rFonts w:hint="eastAsia"/>
          <w:color w:val="000000" w:themeColor="text1"/>
        </w:rPr>
        <w:t>，扩建</w:t>
      </w:r>
      <w:r w:rsidR="001A7920" w:rsidRPr="00F158EA">
        <w:rPr>
          <w:color w:val="000000" w:themeColor="text1"/>
        </w:rPr>
        <w:t>完成后</w:t>
      </w:r>
      <w:r w:rsidR="001A7920" w:rsidRPr="00F158EA">
        <w:rPr>
          <w:rFonts w:hint="eastAsia"/>
          <w:color w:val="000000" w:themeColor="text1"/>
        </w:rPr>
        <w:t>卫生</w:t>
      </w:r>
      <w:r w:rsidR="001A7920" w:rsidRPr="00F158EA">
        <w:rPr>
          <w:color w:val="000000" w:themeColor="text1"/>
        </w:rPr>
        <w:t>防护距离</w:t>
      </w:r>
      <w:r w:rsidR="001A7920" w:rsidRPr="00F158EA">
        <w:rPr>
          <w:rFonts w:hint="eastAsia"/>
          <w:color w:val="000000" w:themeColor="text1"/>
        </w:rPr>
        <w:t>仍为</w:t>
      </w:r>
      <w:r w:rsidR="001A7920" w:rsidRPr="00F158EA">
        <w:rPr>
          <w:rFonts w:hint="eastAsia"/>
          <w:color w:val="000000" w:themeColor="text1"/>
        </w:rPr>
        <w:t>100m</w:t>
      </w:r>
      <w:r w:rsidR="001A7920" w:rsidRPr="00F158EA">
        <w:rPr>
          <w:rFonts w:hint="eastAsia"/>
          <w:color w:val="000000" w:themeColor="text1"/>
        </w:rPr>
        <w:t>，</w:t>
      </w:r>
      <w:r w:rsidR="001A7920" w:rsidRPr="00F158EA">
        <w:rPr>
          <w:rFonts w:ascii="宋体" w:hAnsi="宋体" w:hint="eastAsia"/>
          <w:color w:val="000000" w:themeColor="text1"/>
        </w:rPr>
        <w:t>根据现场勘查，</w:t>
      </w:r>
      <w:r w:rsidR="001A7920" w:rsidRPr="00F158EA">
        <w:rPr>
          <w:color w:val="000000" w:themeColor="text1"/>
        </w:rPr>
        <w:t>1</w:t>
      </w:r>
      <w:r w:rsidR="001A7920" w:rsidRPr="00F158EA">
        <w:rPr>
          <w:rFonts w:hint="eastAsia"/>
          <w:color w:val="000000" w:themeColor="text1"/>
        </w:rPr>
        <w:t>0</w:t>
      </w:r>
      <w:r w:rsidR="001A7920" w:rsidRPr="00F158EA">
        <w:rPr>
          <w:color w:val="000000" w:themeColor="text1"/>
        </w:rPr>
        <w:t>0m</w:t>
      </w:r>
      <w:r w:rsidR="001A7920" w:rsidRPr="00F158EA">
        <w:rPr>
          <w:rFonts w:ascii="宋体" w:hAnsi="宋体" w:hint="eastAsia"/>
          <w:color w:val="000000" w:themeColor="text1"/>
        </w:rPr>
        <w:t>卫生</w:t>
      </w:r>
      <w:r w:rsidR="001A7920" w:rsidRPr="00F158EA">
        <w:rPr>
          <w:rFonts w:ascii="宋体" w:hAnsi="宋体"/>
          <w:color w:val="000000" w:themeColor="text1"/>
        </w:rPr>
        <w:t>防护距离范围内</w:t>
      </w:r>
      <w:r w:rsidR="001A7920" w:rsidRPr="00F158EA">
        <w:rPr>
          <w:rFonts w:ascii="宋体" w:hAnsi="宋体" w:hint="eastAsia"/>
          <w:color w:val="000000" w:themeColor="text1"/>
        </w:rPr>
        <w:t>无</w:t>
      </w:r>
      <w:r w:rsidR="001A7920" w:rsidRPr="00F158EA">
        <w:rPr>
          <w:rFonts w:ascii="宋体" w:hAnsi="宋体"/>
          <w:color w:val="000000" w:themeColor="text1"/>
        </w:rPr>
        <w:t>居民点以及学校、医院等敏感目标</w:t>
      </w:r>
      <w:r w:rsidRPr="00F158EA">
        <w:rPr>
          <w:rFonts w:ascii="宋体" w:hAnsi="宋体"/>
          <w:color w:val="000000" w:themeColor="text1"/>
        </w:rPr>
        <w:t>，后期亦不得新建居民区、学校、医院等空气敏感点</w:t>
      </w:r>
      <w:r w:rsidRPr="00F158EA">
        <w:rPr>
          <w:rFonts w:hint="eastAsia"/>
          <w:color w:val="000000" w:themeColor="text1"/>
        </w:rPr>
        <w:t>。</w:t>
      </w:r>
    </w:p>
    <w:p w14:paraId="10DD3F30" w14:textId="77777777" w:rsidR="00B06703" w:rsidRDefault="00B06703" w:rsidP="00B06703">
      <w:pPr>
        <w:pStyle w:val="afffffffffffffffff7"/>
      </w:pPr>
      <w:bookmarkStart w:id="50" w:name="_Toc11747307"/>
      <w:bookmarkStart w:id="51" w:name="_Toc19379574"/>
      <w:bookmarkStart w:id="52" w:name="_Toc19379936"/>
      <w:bookmarkStart w:id="53" w:name="_Toc19379230"/>
      <w:bookmarkStart w:id="54" w:name="_Toc164795735"/>
      <w:bookmarkStart w:id="55" w:name="_Toc170064971"/>
      <w:bookmarkStart w:id="56" w:name="_Toc238148064"/>
      <w:r>
        <w:t>1.6</w:t>
      </w:r>
      <w:r>
        <w:t>报告书的主要结论</w:t>
      </w:r>
      <w:bookmarkEnd w:id="50"/>
      <w:bookmarkEnd w:id="51"/>
      <w:bookmarkEnd w:id="52"/>
      <w:bookmarkEnd w:id="53"/>
      <w:bookmarkEnd w:id="54"/>
      <w:bookmarkEnd w:id="55"/>
      <w:bookmarkEnd w:id="56"/>
    </w:p>
    <w:p w14:paraId="1AFDD6CF" w14:textId="77777777" w:rsidR="00B06703" w:rsidRDefault="00B06703" w:rsidP="00B06703">
      <w:pPr>
        <w:ind w:firstLine="480"/>
        <w:sectPr w:rsidR="00B06703" w:rsidSect="00F158EA">
          <w:pgSz w:w="11906" w:h="16838" w:code="9"/>
          <w:pgMar w:top="1418" w:right="1418" w:bottom="1418" w:left="1418" w:header="851" w:footer="850" w:gutter="0"/>
          <w:pgNumType w:start="1"/>
          <w:cols w:space="720"/>
          <w:docGrid w:type="lines" w:linePitch="326"/>
        </w:sectPr>
      </w:pPr>
      <w:r>
        <w:rPr>
          <w:rFonts w:hint="eastAsia"/>
        </w:rPr>
        <w:t>环评单位通过调查、分析和综合评价后认为：</w:t>
      </w:r>
      <w:r w:rsidRPr="00A7183C">
        <w:rPr>
          <w:rFonts w:hint="eastAsia"/>
        </w:rPr>
        <w:t>项目符合国家和地方有关环境保护法律法规、标准、政策、规范及相关规划要求；生产过程中遵循清洁生产理念，所采用的各项污染防治措施技术可行、经济合理，能保证各类污染物长期稳定达标排放；预测结果表明项目所排放的污染物对周围环境和环境保护目标影响较小，对环境的影响可接受；通过采取有针对性的风险防范措施并落实应急预案，项目的环境风险可控。建设单位按照《环境影响评价公众参与办法》开展了公众参与调查，公示期间未收到反馈意见。综上所述，在落实本报告书中的各项环</w:t>
      </w:r>
      <w:r>
        <w:rPr>
          <w:rFonts w:hint="eastAsia"/>
        </w:rPr>
        <w:t>保措施以及各级环保主管部门管理要求的前提下，从环保角度分析，</w:t>
      </w:r>
      <w:r w:rsidRPr="00A7183C">
        <w:rPr>
          <w:rFonts w:hint="eastAsia"/>
        </w:rPr>
        <w:t>项目的建设具有环境可行性</w:t>
      </w:r>
      <w:r>
        <w:rPr>
          <w:rFonts w:hint="eastAsia"/>
        </w:rPr>
        <w:t>。</w:t>
      </w:r>
    </w:p>
    <w:p w14:paraId="17AE8EDC" w14:textId="77777777" w:rsidR="00B06703" w:rsidRDefault="00B06703" w:rsidP="00B06703">
      <w:pPr>
        <w:pStyle w:val="afffffffffffffffff6"/>
      </w:pPr>
      <w:bookmarkStart w:id="57" w:name="_Toc164795736"/>
      <w:bookmarkStart w:id="58" w:name="_Toc170064972"/>
      <w:bookmarkStart w:id="59" w:name="_Toc238148065"/>
      <w:r>
        <w:rPr>
          <w:rFonts w:hint="eastAsia"/>
        </w:rPr>
        <w:t>2</w:t>
      </w:r>
      <w:r>
        <w:rPr>
          <w:rFonts w:hint="eastAsia"/>
        </w:rPr>
        <w:t>总则</w:t>
      </w:r>
      <w:bookmarkEnd w:id="57"/>
      <w:bookmarkEnd w:id="58"/>
      <w:bookmarkEnd w:id="59"/>
    </w:p>
    <w:p w14:paraId="1EAB3A35" w14:textId="77777777" w:rsidR="00B06703" w:rsidRDefault="00B06703" w:rsidP="00B06703">
      <w:pPr>
        <w:pStyle w:val="afffffffffffffffff7"/>
      </w:pPr>
      <w:bookmarkStart w:id="60" w:name="_Toc164795737"/>
      <w:bookmarkStart w:id="61" w:name="_Toc170064973"/>
      <w:bookmarkStart w:id="62" w:name="_Toc238148066"/>
      <w:r>
        <w:rPr>
          <w:rFonts w:hint="eastAsia"/>
        </w:rPr>
        <w:t>2.1</w:t>
      </w:r>
      <w:r>
        <w:rPr>
          <w:rFonts w:hint="eastAsia"/>
        </w:rPr>
        <w:t>编制</w:t>
      </w:r>
      <w:r>
        <w:t>依据</w:t>
      </w:r>
      <w:bookmarkEnd w:id="60"/>
      <w:bookmarkEnd w:id="61"/>
      <w:bookmarkEnd w:id="62"/>
    </w:p>
    <w:p w14:paraId="29E4C425" w14:textId="77777777" w:rsidR="00B06703" w:rsidRDefault="00B06703" w:rsidP="00B06703">
      <w:pPr>
        <w:pStyle w:val="afffffffffffffffff8"/>
      </w:pPr>
      <w:bookmarkStart w:id="63" w:name="_Toc19379233"/>
      <w:bookmarkStart w:id="64" w:name="_Toc5191286"/>
      <w:bookmarkStart w:id="65" w:name="_Toc19379939"/>
      <w:bookmarkStart w:id="66" w:name="_Toc11747310"/>
      <w:bookmarkStart w:id="67" w:name="_Toc19379577"/>
      <w:bookmarkStart w:id="68" w:name="_Toc10453282"/>
      <w:bookmarkStart w:id="69" w:name="_Toc164065689"/>
      <w:bookmarkStart w:id="70" w:name="_Toc164795738"/>
      <w:bookmarkStart w:id="71" w:name="_Toc168516985"/>
      <w:bookmarkStart w:id="72" w:name="_Toc170064974"/>
      <w:bookmarkStart w:id="73" w:name="_Toc234827767"/>
      <w:bookmarkStart w:id="74" w:name="_Toc238148067"/>
      <w:r>
        <w:t>2.1.1</w:t>
      </w:r>
      <w:r>
        <w:t>国家法律、法规及环保政策</w:t>
      </w:r>
      <w:bookmarkEnd w:id="63"/>
      <w:bookmarkEnd w:id="64"/>
      <w:bookmarkEnd w:id="65"/>
      <w:bookmarkEnd w:id="66"/>
      <w:bookmarkEnd w:id="67"/>
      <w:bookmarkEnd w:id="68"/>
      <w:bookmarkEnd w:id="69"/>
      <w:bookmarkEnd w:id="70"/>
      <w:bookmarkEnd w:id="71"/>
      <w:bookmarkEnd w:id="72"/>
      <w:bookmarkEnd w:id="73"/>
      <w:bookmarkEnd w:id="74"/>
    </w:p>
    <w:p w14:paraId="32EB6ED2" w14:textId="22732F6C" w:rsidR="008A48D4" w:rsidRDefault="008A48D4" w:rsidP="008A48D4">
      <w:pPr>
        <w:ind w:firstLine="480"/>
      </w:pPr>
      <w:r>
        <w:rPr>
          <w:rFonts w:hint="eastAsia"/>
        </w:rPr>
        <w:t>（</w:t>
      </w:r>
      <w:r w:rsidR="00D247B1">
        <w:t>1</w:t>
      </w:r>
      <w:r>
        <w:rPr>
          <w:rFonts w:hint="eastAsia"/>
        </w:rPr>
        <w:t>）《</w:t>
      </w:r>
      <w:r w:rsidRPr="008A48D4">
        <w:rPr>
          <w:rFonts w:hint="eastAsia"/>
        </w:rPr>
        <w:t>中华人民共和国生态环境法典</w:t>
      </w:r>
      <w:r>
        <w:rPr>
          <w:rFonts w:hint="eastAsia"/>
        </w:rPr>
        <w:t>》（中华</w:t>
      </w:r>
      <w:r>
        <w:t>人民共和国</w:t>
      </w:r>
      <w:r>
        <w:rPr>
          <w:rFonts w:hint="eastAsia"/>
        </w:rPr>
        <w:t>主席令</w:t>
      </w:r>
      <w:r>
        <w:rPr>
          <w:rFonts w:hint="eastAsia"/>
        </w:rPr>
        <w:t xml:space="preserve"> </w:t>
      </w:r>
      <w:r>
        <w:rPr>
          <w:rFonts w:hint="eastAsia"/>
        </w:rPr>
        <w:t>第七十号</w:t>
      </w:r>
      <w:r>
        <w:rPr>
          <w:rFonts w:hint="eastAsia"/>
        </w:rPr>
        <w:t xml:space="preserve"> 2026</w:t>
      </w:r>
      <w:r>
        <w:rPr>
          <w:rFonts w:hint="eastAsia"/>
        </w:rPr>
        <w:t>年</w:t>
      </w:r>
      <w:r>
        <w:rPr>
          <w:rFonts w:hint="eastAsia"/>
        </w:rPr>
        <w:t>8</w:t>
      </w:r>
      <w:r>
        <w:rPr>
          <w:rFonts w:hint="eastAsia"/>
        </w:rPr>
        <w:t>月</w:t>
      </w:r>
      <w:r>
        <w:rPr>
          <w:rFonts w:hint="eastAsia"/>
        </w:rPr>
        <w:t>15</w:t>
      </w:r>
      <w:r>
        <w:rPr>
          <w:rFonts w:hint="eastAsia"/>
        </w:rPr>
        <w:t>日起</w:t>
      </w:r>
      <w:r>
        <w:t>施行</w:t>
      </w:r>
      <w:r>
        <w:rPr>
          <w:rFonts w:hint="eastAsia"/>
        </w:rPr>
        <w:t>）</w:t>
      </w:r>
      <w:r w:rsidR="00AA159C">
        <w:rPr>
          <w:rFonts w:hint="eastAsia"/>
        </w:rPr>
        <w:t>；</w:t>
      </w:r>
    </w:p>
    <w:p w14:paraId="0B438F16" w14:textId="3C55A48D" w:rsidR="00B06703" w:rsidRDefault="00B06703" w:rsidP="00B06703">
      <w:pPr>
        <w:ind w:firstLine="480"/>
        <w:rPr>
          <w:color w:val="000000"/>
        </w:rPr>
      </w:pPr>
      <w:r>
        <w:rPr>
          <w:rFonts w:ascii="宋体" w:hAnsi="宋体"/>
          <w:color w:val="000000"/>
        </w:rPr>
        <w:t>（</w:t>
      </w:r>
      <w:r w:rsidR="00D247B1">
        <w:rPr>
          <w:color w:val="000000"/>
        </w:rPr>
        <w:t>2</w:t>
      </w:r>
      <w:r>
        <w:rPr>
          <w:rFonts w:ascii="宋体" w:hAnsi="宋体"/>
          <w:color w:val="000000"/>
        </w:rPr>
        <w:t>）《土壤污染防治行动计划》（国务院令</w:t>
      </w:r>
      <w:r>
        <w:rPr>
          <w:color w:val="000000"/>
        </w:rPr>
        <w:t xml:space="preserve"> </w:t>
      </w:r>
      <w:r>
        <w:rPr>
          <w:rFonts w:ascii="宋体" w:hAnsi="宋体"/>
          <w:color w:val="000000"/>
        </w:rPr>
        <w:t>国发</w:t>
      </w:r>
      <w:r>
        <w:rPr>
          <w:rFonts w:ascii="宋体" w:hAnsi="宋体" w:hint="eastAsia"/>
          <w:color w:val="000000"/>
        </w:rPr>
        <w:t>〔</w:t>
      </w:r>
      <w:r>
        <w:rPr>
          <w:color w:val="000000"/>
        </w:rPr>
        <w:t>2016</w:t>
      </w:r>
      <w:r>
        <w:rPr>
          <w:rFonts w:ascii="宋体" w:hAnsi="宋体" w:hint="eastAsia"/>
          <w:color w:val="000000"/>
        </w:rPr>
        <w:t>〕</w:t>
      </w:r>
      <w:r>
        <w:rPr>
          <w:color w:val="000000"/>
        </w:rPr>
        <w:t>31</w:t>
      </w:r>
      <w:r>
        <w:rPr>
          <w:rFonts w:ascii="宋体" w:hAnsi="宋体"/>
          <w:color w:val="000000"/>
        </w:rPr>
        <w:t>号，</w:t>
      </w:r>
      <w:r>
        <w:rPr>
          <w:color w:val="000000"/>
        </w:rPr>
        <w:t>2016</w:t>
      </w:r>
      <w:r>
        <w:rPr>
          <w:rFonts w:ascii="宋体" w:hAnsi="宋体"/>
          <w:color w:val="000000"/>
        </w:rPr>
        <w:t>年</w:t>
      </w:r>
      <w:r>
        <w:rPr>
          <w:color w:val="000000"/>
        </w:rPr>
        <w:t>5</w:t>
      </w:r>
      <w:r>
        <w:rPr>
          <w:rFonts w:ascii="宋体" w:hAnsi="宋体"/>
          <w:color w:val="000000"/>
        </w:rPr>
        <w:t>月</w:t>
      </w:r>
      <w:r>
        <w:rPr>
          <w:color w:val="000000"/>
        </w:rPr>
        <w:t>28</w:t>
      </w:r>
      <w:r>
        <w:rPr>
          <w:rFonts w:ascii="宋体" w:hAnsi="宋体"/>
          <w:color w:val="000000"/>
        </w:rPr>
        <w:t>日）；</w:t>
      </w:r>
    </w:p>
    <w:p w14:paraId="39D4FAB6" w14:textId="3B12ECFD" w:rsidR="00B06703" w:rsidRDefault="00B06703" w:rsidP="00B06703">
      <w:pPr>
        <w:ind w:firstLine="480"/>
      </w:pPr>
      <w:r>
        <w:rPr>
          <w:rFonts w:hint="eastAsia"/>
        </w:rPr>
        <w:t>（</w:t>
      </w:r>
      <w:r w:rsidR="00D247B1">
        <w:t>3</w:t>
      </w:r>
      <w:r>
        <w:rPr>
          <w:rFonts w:hint="eastAsia"/>
        </w:rPr>
        <w:t>）《</w:t>
      </w:r>
      <w:r w:rsidRPr="00357FFE">
        <w:rPr>
          <w:rFonts w:hint="eastAsia"/>
        </w:rPr>
        <w:t>关于印发</w:t>
      </w:r>
      <w:r>
        <w:rPr>
          <w:rFonts w:hint="eastAsia"/>
        </w:rPr>
        <w:t>&lt;</w:t>
      </w:r>
      <w:r w:rsidRPr="00357FFE">
        <w:rPr>
          <w:rFonts w:hint="eastAsia"/>
        </w:rPr>
        <w:t>土壤污染源头防控行动计划</w:t>
      </w:r>
      <w:r>
        <w:rPr>
          <w:rFonts w:hint="eastAsia"/>
        </w:rPr>
        <w:t>&gt;</w:t>
      </w:r>
      <w:r w:rsidRPr="00357FFE">
        <w:rPr>
          <w:rFonts w:hint="eastAsia"/>
        </w:rPr>
        <w:t>的通知</w:t>
      </w:r>
      <w:r>
        <w:rPr>
          <w:rFonts w:hint="eastAsia"/>
        </w:rPr>
        <w:t>》（</w:t>
      </w:r>
      <w:r w:rsidRPr="00357FFE">
        <w:rPr>
          <w:rFonts w:hint="eastAsia"/>
        </w:rPr>
        <w:t>环土壤</w:t>
      </w:r>
      <w:r>
        <w:rPr>
          <w:rFonts w:hint="eastAsia"/>
        </w:rPr>
        <w:t>〔</w:t>
      </w:r>
      <w:r>
        <w:t>2024</w:t>
      </w:r>
      <w:r>
        <w:rPr>
          <w:rFonts w:hint="eastAsia"/>
        </w:rPr>
        <w:t>〕</w:t>
      </w:r>
      <w:r w:rsidRPr="00357FFE">
        <w:rPr>
          <w:rFonts w:hint="eastAsia"/>
        </w:rPr>
        <w:t>80</w:t>
      </w:r>
      <w:r w:rsidRPr="00357FFE">
        <w:rPr>
          <w:rFonts w:hint="eastAsia"/>
        </w:rPr>
        <w:t>号</w:t>
      </w:r>
      <w:r>
        <w:rPr>
          <w:rFonts w:hint="eastAsia"/>
        </w:rPr>
        <w:t>，</w:t>
      </w:r>
      <w:r>
        <w:rPr>
          <w:rFonts w:hint="eastAsia"/>
        </w:rPr>
        <w:t>2024</w:t>
      </w:r>
      <w:r>
        <w:rPr>
          <w:rFonts w:hint="eastAsia"/>
        </w:rPr>
        <w:t>年</w:t>
      </w:r>
      <w:r>
        <w:rPr>
          <w:rFonts w:hint="eastAsia"/>
        </w:rPr>
        <w:t>11</w:t>
      </w:r>
      <w:r>
        <w:rPr>
          <w:rFonts w:hint="eastAsia"/>
        </w:rPr>
        <w:t>月</w:t>
      </w:r>
      <w:r>
        <w:rPr>
          <w:rFonts w:hint="eastAsia"/>
        </w:rPr>
        <w:t>6</w:t>
      </w:r>
      <w:r>
        <w:rPr>
          <w:rFonts w:hint="eastAsia"/>
        </w:rPr>
        <w:t>日）；</w:t>
      </w:r>
    </w:p>
    <w:p w14:paraId="3AA2E90A" w14:textId="04DAE423" w:rsidR="00B06703" w:rsidRDefault="00B06703" w:rsidP="00B06703">
      <w:pPr>
        <w:ind w:firstLine="480"/>
        <w:rPr>
          <w:color w:val="000000"/>
        </w:rPr>
      </w:pPr>
      <w:r>
        <w:rPr>
          <w:rFonts w:ascii="宋体" w:hAnsi="宋体"/>
          <w:color w:val="000000"/>
        </w:rPr>
        <w:t>（</w:t>
      </w:r>
      <w:r w:rsidR="00D247B1">
        <w:rPr>
          <w:color w:val="000000"/>
        </w:rPr>
        <w:t>4</w:t>
      </w:r>
      <w:r>
        <w:rPr>
          <w:rFonts w:ascii="宋体" w:hAnsi="宋体"/>
          <w:color w:val="000000"/>
        </w:rPr>
        <w:t>）《国务院关于印发水污染防治行动计划的通知》（国务院令</w:t>
      </w:r>
      <w:r>
        <w:rPr>
          <w:color w:val="000000"/>
        </w:rPr>
        <w:t xml:space="preserve"> </w:t>
      </w:r>
      <w:r>
        <w:rPr>
          <w:rFonts w:ascii="宋体" w:hAnsi="宋体"/>
          <w:color w:val="000000"/>
        </w:rPr>
        <w:t>国发</w:t>
      </w:r>
      <w:r>
        <w:rPr>
          <w:rFonts w:ascii="宋体" w:hAnsi="宋体" w:hint="eastAsia"/>
          <w:color w:val="000000"/>
        </w:rPr>
        <w:t>〔</w:t>
      </w:r>
      <w:r>
        <w:rPr>
          <w:color w:val="000000"/>
        </w:rPr>
        <w:t>2015</w:t>
      </w:r>
      <w:r>
        <w:rPr>
          <w:rFonts w:ascii="宋体" w:hAnsi="宋体" w:hint="eastAsia"/>
          <w:color w:val="000000"/>
        </w:rPr>
        <w:t>〕</w:t>
      </w:r>
      <w:r>
        <w:rPr>
          <w:color w:val="000000"/>
        </w:rPr>
        <w:t>17</w:t>
      </w:r>
      <w:r>
        <w:rPr>
          <w:rFonts w:ascii="宋体" w:hAnsi="宋体"/>
          <w:color w:val="000000"/>
        </w:rPr>
        <w:t>号，</w:t>
      </w:r>
      <w:r>
        <w:rPr>
          <w:color w:val="000000"/>
        </w:rPr>
        <w:t>2015</w:t>
      </w:r>
      <w:r>
        <w:rPr>
          <w:rFonts w:ascii="宋体" w:hAnsi="宋体"/>
          <w:color w:val="000000"/>
        </w:rPr>
        <w:t>年</w:t>
      </w:r>
      <w:r>
        <w:rPr>
          <w:color w:val="000000"/>
        </w:rPr>
        <w:t>4</w:t>
      </w:r>
      <w:r>
        <w:rPr>
          <w:rFonts w:ascii="宋体" w:hAnsi="宋体"/>
          <w:color w:val="000000"/>
        </w:rPr>
        <w:t>月</w:t>
      </w:r>
      <w:r>
        <w:rPr>
          <w:color w:val="000000"/>
        </w:rPr>
        <w:t>2</w:t>
      </w:r>
      <w:r>
        <w:rPr>
          <w:rFonts w:ascii="宋体" w:hAnsi="宋体"/>
          <w:color w:val="000000"/>
        </w:rPr>
        <w:t>日）；</w:t>
      </w:r>
    </w:p>
    <w:p w14:paraId="38762E40" w14:textId="025940A0" w:rsidR="00B06703" w:rsidRDefault="00B06703" w:rsidP="00B06703">
      <w:pPr>
        <w:ind w:firstLine="480"/>
        <w:rPr>
          <w:color w:val="000000"/>
        </w:rPr>
      </w:pPr>
      <w:r>
        <w:rPr>
          <w:rFonts w:ascii="宋体" w:hAnsi="宋体" w:hint="eastAsia"/>
          <w:color w:val="000000"/>
        </w:rPr>
        <w:t>（</w:t>
      </w:r>
      <w:r w:rsidR="00D247B1">
        <w:rPr>
          <w:color w:val="000000"/>
        </w:rPr>
        <w:t>5</w:t>
      </w:r>
      <w:r>
        <w:rPr>
          <w:rFonts w:ascii="宋体" w:hAnsi="宋体" w:hint="eastAsia"/>
          <w:color w:val="000000"/>
        </w:rPr>
        <w:t>）</w:t>
      </w:r>
      <w:r>
        <w:rPr>
          <w:rFonts w:ascii="宋体" w:hAnsi="宋体"/>
          <w:color w:val="000000"/>
        </w:rPr>
        <w:t>《建设项目环境保护管理条例》（</w:t>
      </w:r>
      <w:r>
        <w:rPr>
          <w:color w:val="000000"/>
        </w:rPr>
        <w:t>2017</w:t>
      </w:r>
      <w:r>
        <w:rPr>
          <w:rFonts w:ascii="宋体" w:hAnsi="宋体"/>
          <w:color w:val="000000"/>
        </w:rPr>
        <w:t>年</w:t>
      </w:r>
      <w:r>
        <w:rPr>
          <w:color w:val="000000"/>
        </w:rPr>
        <w:t>10</w:t>
      </w:r>
      <w:r>
        <w:rPr>
          <w:rFonts w:ascii="宋体" w:hAnsi="宋体"/>
          <w:color w:val="000000"/>
        </w:rPr>
        <w:t>月</w:t>
      </w:r>
      <w:r>
        <w:rPr>
          <w:color w:val="000000"/>
        </w:rPr>
        <w:t>1</w:t>
      </w:r>
      <w:r>
        <w:rPr>
          <w:rFonts w:ascii="宋体" w:hAnsi="宋体"/>
          <w:color w:val="000000"/>
        </w:rPr>
        <w:t>日施行）；</w:t>
      </w:r>
    </w:p>
    <w:p w14:paraId="28D91542" w14:textId="62A4BD30" w:rsidR="00B06703" w:rsidRDefault="00B06703" w:rsidP="00B06703">
      <w:pPr>
        <w:ind w:firstLine="480"/>
        <w:rPr>
          <w:color w:val="000000"/>
        </w:rPr>
      </w:pPr>
      <w:r>
        <w:rPr>
          <w:rFonts w:ascii="宋体" w:hAnsi="宋体"/>
          <w:color w:val="000000"/>
        </w:rPr>
        <w:t>（</w:t>
      </w:r>
      <w:r w:rsidR="00D247B1">
        <w:rPr>
          <w:color w:val="000000"/>
        </w:rPr>
        <w:t>6</w:t>
      </w:r>
      <w:r>
        <w:rPr>
          <w:rFonts w:ascii="宋体" w:hAnsi="宋体"/>
          <w:color w:val="000000"/>
        </w:rPr>
        <w:t>）《建设项目环境影响评价分类管理名录（</w:t>
      </w:r>
      <w:r>
        <w:rPr>
          <w:color w:val="000000"/>
        </w:rPr>
        <w:t>2021</w:t>
      </w:r>
      <w:r>
        <w:rPr>
          <w:rFonts w:ascii="宋体" w:hAnsi="宋体"/>
          <w:color w:val="000000"/>
        </w:rPr>
        <w:t>年版）》（</w:t>
      </w:r>
      <w:r>
        <w:rPr>
          <w:color w:val="000000"/>
        </w:rPr>
        <w:t>2021</w:t>
      </w:r>
      <w:r>
        <w:rPr>
          <w:rFonts w:ascii="宋体" w:hAnsi="宋体"/>
          <w:color w:val="000000"/>
        </w:rPr>
        <w:t>年</w:t>
      </w:r>
      <w:r>
        <w:rPr>
          <w:color w:val="000000"/>
        </w:rPr>
        <w:t>1</w:t>
      </w:r>
      <w:r>
        <w:rPr>
          <w:rFonts w:ascii="宋体" w:hAnsi="宋体"/>
          <w:color w:val="000000"/>
        </w:rPr>
        <w:t>月</w:t>
      </w:r>
      <w:r>
        <w:rPr>
          <w:color w:val="000000"/>
        </w:rPr>
        <w:t>1</w:t>
      </w:r>
      <w:r>
        <w:rPr>
          <w:rFonts w:ascii="宋体" w:hAnsi="宋体"/>
          <w:color w:val="000000"/>
        </w:rPr>
        <w:t>日施行）；</w:t>
      </w:r>
    </w:p>
    <w:p w14:paraId="2B114DCF" w14:textId="3018983A" w:rsidR="00B06703" w:rsidRDefault="00B06703" w:rsidP="00B06703">
      <w:pPr>
        <w:ind w:firstLine="480"/>
        <w:rPr>
          <w:color w:val="000000"/>
        </w:rPr>
      </w:pPr>
      <w:r>
        <w:rPr>
          <w:rFonts w:ascii="宋体" w:hAnsi="宋体"/>
          <w:color w:val="000000"/>
        </w:rPr>
        <w:t>（</w:t>
      </w:r>
      <w:r w:rsidR="00D247B1">
        <w:rPr>
          <w:color w:val="000000"/>
        </w:rPr>
        <w:t>7</w:t>
      </w:r>
      <w:r>
        <w:rPr>
          <w:rFonts w:ascii="宋体" w:hAnsi="宋体"/>
          <w:color w:val="000000"/>
        </w:rPr>
        <w:t>）《排污许可管理条例》（国务院</w:t>
      </w:r>
      <w:r>
        <w:rPr>
          <w:color w:val="000000"/>
        </w:rPr>
        <w:t xml:space="preserve"> </w:t>
      </w:r>
      <w:r>
        <w:rPr>
          <w:rFonts w:ascii="宋体" w:hAnsi="宋体"/>
          <w:color w:val="000000"/>
        </w:rPr>
        <w:t>国令第</w:t>
      </w:r>
      <w:r>
        <w:rPr>
          <w:color w:val="000000"/>
        </w:rPr>
        <w:t>736</w:t>
      </w:r>
      <w:r>
        <w:rPr>
          <w:rFonts w:ascii="宋体" w:hAnsi="宋体"/>
          <w:color w:val="000000"/>
        </w:rPr>
        <w:t>号，</w:t>
      </w:r>
      <w:r>
        <w:rPr>
          <w:color w:val="000000"/>
        </w:rPr>
        <w:t>2021</w:t>
      </w:r>
      <w:r>
        <w:rPr>
          <w:rFonts w:ascii="宋体" w:hAnsi="宋体"/>
          <w:color w:val="000000"/>
        </w:rPr>
        <w:t>年</w:t>
      </w:r>
      <w:r>
        <w:rPr>
          <w:color w:val="000000"/>
        </w:rPr>
        <w:t>1</w:t>
      </w:r>
      <w:r>
        <w:rPr>
          <w:rFonts w:ascii="宋体" w:hAnsi="宋体"/>
          <w:color w:val="000000"/>
        </w:rPr>
        <w:t>月</w:t>
      </w:r>
      <w:r>
        <w:rPr>
          <w:color w:val="000000"/>
        </w:rPr>
        <w:t>24</w:t>
      </w:r>
      <w:r>
        <w:rPr>
          <w:rFonts w:ascii="宋体" w:hAnsi="宋体"/>
          <w:color w:val="000000"/>
        </w:rPr>
        <w:t>日）；</w:t>
      </w:r>
    </w:p>
    <w:p w14:paraId="51E2C6F4" w14:textId="62D1D5C7" w:rsidR="00B06703" w:rsidRDefault="00B06703" w:rsidP="00B06703">
      <w:pPr>
        <w:ind w:firstLine="480"/>
        <w:rPr>
          <w:color w:val="000000"/>
        </w:rPr>
      </w:pPr>
      <w:r>
        <w:rPr>
          <w:rFonts w:ascii="宋体" w:hAnsi="宋体" w:hint="eastAsia"/>
          <w:color w:val="000000"/>
        </w:rPr>
        <w:t>（</w:t>
      </w:r>
      <w:r w:rsidR="00D247B1">
        <w:rPr>
          <w:color w:val="000000"/>
        </w:rPr>
        <w:t>8</w:t>
      </w:r>
      <w:r>
        <w:rPr>
          <w:rFonts w:ascii="宋体" w:hAnsi="宋体" w:hint="eastAsia"/>
          <w:color w:val="000000"/>
        </w:rPr>
        <w:t>）</w:t>
      </w:r>
      <w:r>
        <w:rPr>
          <w:rFonts w:ascii="宋体" w:hAnsi="宋体"/>
          <w:color w:val="000000"/>
        </w:rPr>
        <w:t>《地下水管理条例》（国务院，</w:t>
      </w:r>
      <w:r>
        <w:rPr>
          <w:color w:val="000000"/>
        </w:rPr>
        <w:t>2021</w:t>
      </w:r>
      <w:r>
        <w:rPr>
          <w:rFonts w:ascii="宋体" w:hAnsi="宋体"/>
          <w:color w:val="000000"/>
        </w:rPr>
        <w:t>年</w:t>
      </w:r>
      <w:r>
        <w:rPr>
          <w:color w:val="000000"/>
        </w:rPr>
        <w:t>12</w:t>
      </w:r>
      <w:r>
        <w:rPr>
          <w:rFonts w:ascii="宋体" w:hAnsi="宋体"/>
          <w:color w:val="000000"/>
        </w:rPr>
        <w:t>月</w:t>
      </w:r>
      <w:r>
        <w:rPr>
          <w:color w:val="000000"/>
        </w:rPr>
        <w:t>1</w:t>
      </w:r>
      <w:r>
        <w:rPr>
          <w:rFonts w:ascii="宋体" w:hAnsi="宋体"/>
          <w:color w:val="000000"/>
        </w:rPr>
        <w:t>日施行）</w:t>
      </w:r>
      <w:r>
        <w:rPr>
          <w:rFonts w:ascii="宋体" w:hAnsi="宋体" w:hint="eastAsia"/>
          <w:color w:val="000000"/>
        </w:rPr>
        <w:t>；</w:t>
      </w:r>
    </w:p>
    <w:p w14:paraId="03F766CC" w14:textId="3039C93F" w:rsidR="00B06703" w:rsidRDefault="00B06703" w:rsidP="00B06703">
      <w:pPr>
        <w:ind w:firstLine="480"/>
        <w:rPr>
          <w:color w:val="000000"/>
        </w:rPr>
      </w:pPr>
      <w:r>
        <w:rPr>
          <w:rFonts w:ascii="宋体" w:hAnsi="宋体" w:hint="eastAsia"/>
          <w:color w:val="000000"/>
        </w:rPr>
        <w:t>（</w:t>
      </w:r>
      <w:r w:rsidR="00D247B1">
        <w:rPr>
          <w:rFonts w:hint="eastAsia"/>
          <w:color w:val="000000"/>
        </w:rPr>
        <w:t>9</w:t>
      </w:r>
      <w:r>
        <w:rPr>
          <w:rFonts w:ascii="宋体" w:hAnsi="宋体" w:hint="eastAsia"/>
          <w:color w:val="000000"/>
        </w:rPr>
        <w:t>）</w:t>
      </w:r>
      <w:r>
        <w:rPr>
          <w:rFonts w:ascii="宋体" w:hAnsi="宋体"/>
          <w:color w:val="000000"/>
        </w:rPr>
        <w:t>《空气质量持续改善行动计划》（国环发</w:t>
      </w:r>
      <w:r>
        <w:rPr>
          <w:rFonts w:ascii="宋体" w:hAnsi="宋体" w:hint="eastAsia"/>
          <w:color w:val="000000"/>
        </w:rPr>
        <w:t>〔</w:t>
      </w:r>
      <w:r>
        <w:rPr>
          <w:color w:val="000000"/>
        </w:rPr>
        <w:t>2023</w:t>
      </w:r>
      <w:r>
        <w:rPr>
          <w:rFonts w:ascii="宋体" w:hAnsi="宋体" w:hint="eastAsia"/>
          <w:color w:val="000000"/>
        </w:rPr>
        <w:t>〕</w:t>
      </w:r>
      <w:r>
        <w:rPr>
          <w:color w:val="000000"/>
        </w:rPr>
        <w:t>24</w:t>
      </w:r>
      <w:r>
        <w:rPr>
          <w:rFonts w:ascii="宋体" w:hAnsi="宋体"/>
          <w:color w:val="000000"/>
        </w:rPr>
        <w:t xml:space="preserve">号 </w:t>
      </w:r>
      <w:r>
        <w:rPr>
          <w:color w:val="000000"/>
        </w:rPr>
        <w:t>2023</w:t>
      </w:r>
      <w:r>
        <w:rPr>
          <w:rFonts w:ascii="宋体" w:hAnsi="宋体"/>
          <w:color w:val="000000"/>
        </w:rPr>
        <w:t>年</w:t>
      </w:r>
      <w:r>
        <w:rPr>
          <w:color w:val="000000"/>
        </w:rPr>
        <w:t>11</w:t>
      </w:r>
      <w:r>
        <w:rPr>
          <w:rFonts w:ascii="宋体" w:hAnsi="宋体"/>
          <w:color w:val="000000"/>
        </w:rPr>
        <w:t>月</w:t>
      </w:r>
      <w:r>
        <w:rPr>
          <w:color w:val="000000"/>
        </w:rPr>
        <w:t>30</w:t>
      </w:r>
      <w:r>
        <w:rPr>
          <w:rFonts w:ascii="宋体" w:hAnsi="宋体"/>
          <w:color w:val="000000"/>
        </w:rPr>
        <w:t>日）；</w:t>
      </w:r>
    </w:p>
    <w:p w14:paraId="40A9D591" w14:textId="743B5113" w:rsidR="00B06703" w:rsidRDefault="00B06703" w:rsidP="00B06703">
      <w:pPr>
        <w:ind w:firstLine="480"/>
        <w:rPr>
          <w:color w:val="000000"/>
        </w:rPr>
      </w:pPr>
      <w:r>
        <w:rPr>
          <w:rFonts w:ascii="宋体" w:hAnsi="宋体"/>
          <w:color w:val="000000"/>
        </w:rPr>
        <w:t>（</w:t>
      </w:r>
      <w:r>
        <w:rPr>
          <w:color w:val="000000"/>
        </w:rPr>
        <w:t>1</w:t>
      </w:r>
      <w:r w:rsidR="00D247B1">
        <w:rPr>
          <w:rFonts w:hint="eastAsia"/>
          <w:color w:val="000000"/>
        </w:rPr>
        <w:t>0</w:t>
      </w:r>
      <w:r>
        <w:rPr>
          <w:rFonts w:ascii="宋体" w:hAnsi="宋体"/>
          <w:color w:val="000000"/>
        </w:rPr>
        <w:t>）《国家危险废物名录（</w:t>
      </w:r>
      <w:r>
        <w:rPr>
          <w:color w:val="000000"/>
        </w:rPr>
        <w:t>202</w:t>
      </w:r>
      <w:r>
        <w:rPr>
          <w:rFonts w:hint="eastAsia"/>
          <w:color w:val="000000"/>
        </w:rPr>
        <w:t>5</w:t>
      </w:r>
      <w:r>
        <w:rPr>
          <w:rFonts w:ascii="宋体" w:hAnsi="宋体"/>
          <w:color w:val="000000"/>
        </w:rPr>
        <w:t>年版）》（生态环境部</w:t>
      </w:r>
      <w:r>
        <w:rPr>
          <w:color w:val="000000"/>
        </w:rPr>
        <w:t xml:space="preserve"> </w:t>
      </w:r>
      <w:r>
        <w:rPr>
          <w:rFonts w:ascii="宋体" w:hAnsi="宋体"/>
          <w:color w:val="000000"/>
        </w:rPr>
        <w:t>部令第</w:t>
      </w:r>
      <w:r>
        <w:rPr>
          <w:rFonts w:hint="eastAsia"/>
          <w:color w:val="000000"/>
        </w:rPr>
        <w:t>36</w:t>
      </w:r>
      <w:r>
        <w:rPr>
          <w:rFonts w:ascii="宋体" w:hAnsi="宋体"/>
          <w:color w:val="000000"/>
        </w:rPr>
        <w:t>号，</w:t>
      </w:r>
      <w:r>
        <w:rPr>
          <w:color w:val="000000"/>
        </w:rPr>
        <w:t>202</w:t>
      </w:r>
      <w:r>
        <w:rPr>
          <w:rFonts w:hint="eastAsia"/>
          <w:color w:val="000000"/>
        </w:rPr>
        <w:t>5</w:t>
      </w:r>
      <w:r>
        <w:rPr>
          <w:rFonts w:ascii="宋体" w:hAnsi="宋体"/>
          <w:color w:val="000000"/>
        </w:rPr>
        <w:t>年</w:t>
      </w:r>
      <w:r>
        <w:rPr>
          <w:color w:val="000000"/>
        </w:rPr>
        <w:t>1</w:t>
      </w:r>
      <w:r>
        <w:rPr>
          <w:rFonts w:ascii="宋体" w:hAnsi="宋体"/>
          <w:color w:val="000000"/>
        </w:rPr>
        <w:t>月</w:t>
      </w:r>
      <w:r>
        <w:rPr>
          <w:color w:val="000000"/>
        </w:rPr>
        <w:t>1</w:t>
      </w:r>
      <w:r>
        <w:rPr>
          <w:rFonts w:ascii="宋体" w:hAnsi="宋体"/>
          <w:color w:val="000000"/>
        </w:rPr>
        <w:t>日施行）；</w:t>
      </w:r>
    </w:p>
    <w:p w14:paraId="4E72E4BB" w14:textId="1853450D" w:rsidR="00B06703" w:rsidRDefault="00B06703" w:rsidP="00B06703">
      <w:pPr>
        <w:ind w:firstLine="480"/>
        <w:rPr>
          <w:color w:val="000000"/>
        </w:rPr>
      </w:pPr>
      <w:r>
        <w:rPr>
          <w:rFonts w:ascii="宋体" w:hAnsi="宋体"/>
          <w:color w:val="000000"/>
        </w:rPr>
        <w:t>（</w:t>
      </w:r>
      <w:r w:rsidR="00D247B1">
        <w:rPr>
          <w:color w:val="000000"/>
        </w:rPr>
        <w:t>11</w:t>
      </w:r>
      <w:r>
        <w:rPr>
          <w:rFonts w:ascii="宋体" w:hAnsi="宋体"/>
          <w:color w:val="000000"/>
        </w:rPr>
        <w:t>）《关于进一步加强环境影响评价管理防范环境风险的通知》（环境保护部</w:t>
      </w:r>
      <w:r>
        <w:rPr>
          <w:color w:val="000000"/>
        </w:rPr>
        <w:t xml:space="preserve"> </w:t>
      </w:r>
      <w:r>
        <w:rPr>
          <w:rFonts w:ascii="宋体" w:hAnsi="宋体"/>
          <w:color w:val="000000"/>
        </w:rPr>
        <w:t>环发</w:t>
      </w:r>
      <w:r>
        <w:rPr>
          <w:rFonts w:ascii="宋体" w:hAnsi="宋体" w:hint="eastAsia"/>
          <w:color w:val="000000"/>
        </w:rPr>
        <w:t>〔</w:t>
      </w:r>
      <w:r>
        <w:rPr>
          <w:color w:val="000000"/>
        </w:rPr>
        <w:t>2012</w:t>
      </w:r>
      <w:r>
        <w:rPr>
          <w:rFonts w:ascii="宋体" w:hAnsi="宋体" w:hint="eastAsia"/>
          <w:color w:val="000000"/>
        </w:rPr>
        <w:t>〕</w:t>
      </w:r>
      <w:r>
        <w:rPr>
          <w:color w:val="000000"/>
        </w:rPr>
        <w:t>77</w:t>
      </w:r>
      <w:r>
        <w:rPr>
          <w:rFonts w:ascii="宋体" w:hAnsi="宋体"/>
          <w:color w:val="000000"/>
        </w:rPr>
        <w:t>号，</w:t>
      </w:r>
      <w:r>
        <w:rPr>
          <w:color w:val="000000"/>
        </w:rPr>
        <w:t>2012</w:t>
      </w:r>
      <w:r>
        <w:rPr>
          <w:rFonts w:ascii="宋体" w:hAnsi="宋体"/>
          <w:color w:val="000000"/>
        </w:rPr>
        <w:t>年</w:t>
      </w:r>
      <w:r>
        <w:rPr>
          <w:color w:val="000000"/>
        </w:rPr>
        <w:t>8</w:t>
      </w:r>
      <w:r>
        <w:rPr>
          <w:rFonts w:ascii="宋体" w:hAnsi="宋体"/>
          <w:color w:val="000000"/>
        </w:rPr>
        <w:t>月</w:t>
      </w:r>
      <w:r>
        <w:rPr>
          <w:color w:val="000000"/>
        </w:rPr>
        <w:t>7</w:t>
      </w:r>
      <w:r>
        <w:rPr>
          <w:rFonts w:ascii="宋体" w:hAnsi="宋体"/>
          <w:color w:val="000000"/>
        </w:rPr>
        <w:t>日）；</w:t>
      </w:r>
    </w:p>
    <w:p w14:paraId="28BDB799" w14:textId="601048F0" w:rsidR="00B06703" w:rsidRDefault="00B06703" w:rsidP="00B06703">
      <w:pPr>
        <w:ind w:firstLine="480"/>
        <w:rPr>
          <w:color w:val="000000"/>
        </w:rPr>
      </w:pPr>
      <w:r>
        <w:rPr>
          <w:rFonts w:ascii="宋体" w:hAnsi="宋体"/>
          <w:color w:val="000000"/>
        </w:rPr>
        <w:t>（</w:t>
      </w:r>
      <w:r w:rsidR="00D247B1">
        <w:rPr>
          <w:rFonts w:hint="eastAsia"/>
          <w:color w:val="000000"/>
        </w:rPr>
        <w:t>12</w:t>
      </w:r>
      <w:r>
        <w:rPr>
          <w:rFonts w:ascii="宋体" w:hAnsi="宋体"/>
          <w:color w:val="000000"/>
        </w:rPr>
        <w:t>）《中共中央</w:t>
      </w:r>
      <w:r>
        <w:rPr>
          <w:color w:val="000000"/>
        </w:rPr>
        <w:t xml:space="preserve"> </w:t>
      </w:r>
      <w:r>
        <w:rPr>
          <w:rFonts w:ascii="宋体" w:hAnsi="宋体"/>
          <w:color w:val="000000"/>
        </w:rPr>
        <w:t>国务院关于深入打好污染防治攻坚战的意见》（</w:t>
      </w:r>
      <w:r>
        <w:rPr>
          <w:color w:val="000000"/>
        </w:rPr>
        <w:t>2021</w:t>
      </w:r>
      <w:r>
        <w:rPr>
          <w:rFonts w:ascii="宋体" w:hAnsi="宋体"/>
          <w:color w:val="000000"/>
        </w:rPr>
        <w:t>年</w:t>
      </w:r>
      <w:r>
        <w:rPr>
          <w:color w:val="000000"/>
        </w:rPr>
        <w:t>11</w:t>
      </w:r>
      <w:r>
        <w:rPr>
          <w:rFonts w:ascii="宋体" w:hAnsi="宋体"/>
          <w:color w:val="000000"/>
        </w:rPr>
        <w:t>月</w:t>
      </w:r>
      <w:r>
        <w:rPr>
          <w:color w:val="000000"/>
        </w:rPr>
        <w:t>2</w:t>
      </w:r>
      <w:r>
        <w:rPr>
          <w:rFonts w:ascii="宋体" w:hAnsi="宋体"/>
          <w:color w:val="000000"/>
        </w:rPr>
        <w:t>日公布）；</w:t>
      </w:r>
    </w:p>
    <w:p w14:paraId="7B707E46" w14:textId="50EC2E1E" w:rsidR="00B06703" w:rsidRDefault="00B06703" w:rsidP="00B06703">
      <w:pPr>
        <w:ind w:firstLine="480"/>
        <w:rPr>
          <w:color w:val="000000"/>
        </w:rPr>
      </w:pPr>
      <w:r>
        <w:rPr>
          <w:rFonts w:ascii="宋体" w:hAnsi="宋体"/>
          <w:color w:val="000000"/>
        </w:rPr>
        <w:t>（</w:t>
      </w:r>
      <w:r w:rsidR="00D247B1">
        <w:rPr>
          <w:color w:val="000000"/>
        </w:rPr>
        <w:t>13</w:t>
      </w:r>
      <w:r>
        <w:rPr>
          <w:rFonts w:ascii="宋体" w:hAnsi="宋体"/>
          <w:color w:val="000000"/>
        </w:rPr>
        <w:t>）《环境影响评价公众参与办法》（生态环境部</w:t>
      </w:r>
      <w:r>
        <w:rPr>
          <w:color w:val="000000"/>
        </w:rPr>
        <w:t xml:space="preserve"> </w:t>
      </w:r>
      <w:r>
        <w:rPr>
          <w:rFonts w:ascii="宋体" w:hAnsi="宋体"/>
          <w:color w:val="000000"/>
        </w:rPr>
        <w:t>部令第</w:t>
      </w:r>
      <w:r>
        <w:rPr>
          <w:color w:val="000000"/>
        </w:rPr>
        <w:t>4</w:t>
      </w:r>
      <w:r>
        <w:rPr>
          <w:rFonts w:ascii="宋体" w:hAnsi="宋体"/>
          <w:color w:val="000000"/>
        </w:rPr>
        <w:t>号，</w:t>
      </w:r>
      <w:r>
        <w:rPr>
          <w:color w:val="000000"/>
        </w:rPr>
        <w:t>2019</w:t>
      </w:r>
      <w:r>
        <w:rPr>
          <w:rFonts w:ascii="宋体" w:hAnsi="宋体"/>
          <w:color w:val="000000"/>
        </w:rPr>
        <w:t>年</w:t>
      </w:r>
      <w:r>
        <w:rPr>
          <w:color w:val="000000"/>
        </w:rPr>
        <w:t>1</w:t>
      </w:r>
      <w:r>
        <w:rPr>
          <w:rFonts w:ascii="宋体" w:hAnsi="宋体"/>
          <w:color w:val="000000"/>
        </w:rPr>
        <w:t>月</w:t>
      </w:r>
      <w:r>
        <w:rPr>
          <w:color w:val="000000"/>
        </w:rPr>
        <w:t>1</w:t>
      </w:r>
      <w:r>
        <w:rPr>
          <w:rFonts w:ascii="宋体" w:hAnsi="宋体"/>
          <w:color w:val="000000"/>
        </w:rPr>
        <w:t>日施行）；</w:t>
      </w:r>
    </w:p>
    <w:p w14:paraId="25A92D61" w14:textId="1B317276" w:rsidR="00B06703" w:rsidRDefault="00B06703" w:rsidP="00B06703">
      <w:pPr>
        <w:ind w:firstLine="480"/>
        <w:rPr>
          <w:color w:val="000000"/>
        </w:rPr>
      </w:pPr>
      <w:r>
        <w:rPr>
          <w:rFonts w:ascii="宋体" w:hAnsi="宋体"/>
          <w:color w:val="000000"/>
        </w:rPr>
        <w:t>（</w:t>
      </w:r>
      <w:r w:rsidR="00D247B1">
        <w:rPr>
          <w:color w:val="000000"/>
        </w:rPr>
        <w:t>14</w:t>
      </w:r>
      <w:r>
        <w:rPr>
          <w:rFonts w:ascii="宋体" w:hAnsi="宋体"/>
          <w:color w:val="000000"/>
        </w:rPr>
        <w:t>）《固定污染源排污许可分类管理名录（</w:t>
      </w:r>
      <w:r>
        <w:rPr>
          <w:color w:val="000000"/>
        </w:rPr>
        <w:t>2019</w:t>
      </w:r>
      <w:r>
        <w:rPr>
          <w:rFonts w:ascii="宋体" w:hAnsi="宋体"/>
          <w:color w:val="000000"/>
        </w:rPr>
        <w:t>年版）》（生态环境部 部令第</w:t>
      </w:r>
      <w:r>
        <w:rPr>
          <w:color w:val="000000"/>
        </w:rPr>
        <w:t>11</w:t>
      </w:r>
      <w:r>
        <w:rPr>
          <w:rFonts w:ascii="宋体" w:hAnsi="宋体"/>
          <w:color w:val="000000"/>
        </w:rPr>
        <w:t>号，</w:t>
      </w:r>
      <w:r>
        <w:rPr>
          <w:color w:val="000000"/>
        </w:rPr>
        <w:t>2019</w:t>
      </w:r>
      <w:r>
        <w:rPr>
          <w:rFonts w:ascii="宋体" w:hAnsi="宋体"/>
          <w:color w:val="000000"/>
        </w:rPr>
        <w:t>年</w:t>
      </w:r>
      <w:r>
        <w:rPr>
          <w:color w:val="000000"/>
        </w:rPr>
        <w:t>12</w:t>
      </w:r>
      <w:r>
        <w:rPr>
          <w:rFonts w:ascii="宋体" w:hAnsi="宋体"/>
          <w:color w:val="000000"/>
        </w:rPr>
        <w:t>月</w:t>
      </w:r>
      <w:r>
        <w:rPr>
          <w:color w:val="000000"/>
        </w:rPr>
        <w:t>20</w:t>
      </w:r>
      <w:r>
        <w:rPr>
          <w:rFonts w:ascii="宋体" w:hAnsi="宋体"/>
          <w:color w:val="000000"/>
        </w:rPr>
        <w:t>日）；</w:t>
      </w:r>
    </w:p>
    <w:p w14:paraId="663EB615" w14:textId="10865B20" w:rsidR="00B06703" w:rsidRDefault="00B06703" w:rsidP="00B06703">
      <w:pPr>
        <w:ind w:firstLine="480"/>
        <w:rPr>
          <w:color w:val="000000"/>
        </w:rPr>
      </w:pPr>
      <w:r>
        <w:rPr>
          <w:rFonts w:ascii="宋体" w:hAnsi="宋体"/>
          <w:color w:val="000000"/>
        </w:rPr>
        <w:t>（</w:t>
      </w:r>
      <w:r w:rsidR="00D247B1">
        <w:rPr>
          <w:color w:val="000000"/>
        </w:rPr>
        <w:t>15</w:t>
      </w:r>
      <w:r>
        <w:rPr>
          <w:rFonts w:ascii="宋体" w:hAnsi="宋体"/>
          <w:color w:val="000000"/>
        </w:rPr>
        <w:t>）</w:t>
      </w:r>
      <w:r>
        <w:rPr>
          <w:rFonts w:hint="eastAsia"/>
          <w:color w:val="000000" w:themeColor="text1"/>
          <w:kern w:val="0"/>
        </w:rPr>
        <w:t>《</w:t>
      </w:r>
      <w:r w:rsidRPr="00187669">
        <w:rPr>
          <w:rFonts w:hint="eastAsia"/>
          <w:color w:val="000000" w:themeColor="text1"/>
          <w:kern w:val="0"/>
        </w:rPr>
        <w:t>自然资源要素支撑产业高质量发展指导目录（</w:t>
      </w:r>
      <w:r w:rsidRPr="00187669">
        <w:rPr>
          <w:rFonts w:hint="eastAsia"/>
          <w:color w:val="000000" w:themeColor="text1"/>
          <w:kern w:val="0"/>
        </w:rPr>
        <w:t>2024</w:t>
      </w:r>
      <w:r w:rsidRPr="00187669">
        <w:rPr>
          <w:rFonts w:hint="eastAsia"/>
          <w:color w:val="000000" w:themeColor="text1"/>
          <w:kern w:val="0"/>
        </w:rPr>
        <w:t>年本）</w:t>
      </w:r>
      <w:r>
        <w:rPr>
          <w:rFonts w:hint="eastAsia"/>
          <w:color w:val="000000" w:themeColor="text1"/>
          <w:kern w:val="0"/>
        </w:rPr>
        <w:t>》</w:t>
      </w:r>
      <w:r>
        <w:rPr>
          <w:rFonts w:ascii="宋体" w:hAnsi="宋体"/>
          <w:color w:val="000000"/>
        </w:rPr>
        <w:t>（</w:t>
      </w:r>
      <w:r>
        <w:rPr>
          <w:rFonts w:ascii="宋体" w:hAnsi="宋体" w:hint="eastAsia"/>
          <w:color w:val="000000"/>
        </w:rPr>
        <w:t>自然</w:t>
      </w:r>
      <w:r>
        <w:rPr>
          <w:rFonts w:ascii="宋体" w:hAnsi="宋体"/>
          <w:color w:val="000000"/>
        </w:rPr>
        <w:t>资发〔</w:t>
      </w:r>
      <w:r>
        <w:rPr>
          <w:color w:val="000000"/>
        </w:rPr>
        <w:t>2024</w:t>
      </w:r>
      <w:r>
        <w:rPr>
          <w:rFonts w:ascii="宋体" w:hAnsi="宋体"/>
          <w:color w:val="000000"/>
        </w:rPr>
        <w:t>〕</w:t>
      </w:r>
      <w:r>
        <w:rPr>
          <w:color w:val="000000"/>
        </w:rPr>
        <w:t>273</w:t>
      </w:r>
      <w:r>
        <w:rPr>
          <w:rFonts w:ascii="宋体" w:hAnsi="宋体"/>
          <w:color w:val="000000"/>
        </w:rPr>
        <w:t>号）；</w:t>
      </w:r>
    </w:p>
    <w:p w14:paraId="0EDC2749" w14:textId="1D27068C" w:rsidR="00B06703" w:rsidRDefault="00B06703" w:rsidP="00B06703">
      <w:pPr>
        <w:ind w:firstLine="480"/>
        <w:rPr>
          <w:color w:val="000000"/>
        </w:rPr>
      </w:pPr>
      <w:r>
        <w:rPr>
          <w:rFonts w:ascii="宋体" w:hAnsi="宋体"/>
          <w:color w:val="000000"/>
        </w:rPr>
        <w:t>（</w:t>
      </w:r>
      <w:r w:rsidR="00D247B1">
        <w:rPr>
          <w:color w:val="000000"/>
        </w:rPr>
        <w:t>16</w:t>
      </w:r>
      <w:r>
        <w:rPr>
          <w:rFonts w:ascii="宋体" w:hAnsi="宋体"/>
          <w:color w:val="000000"/>
        </w:rPr>
        <w:t>）《加强规划环境影响评价与建设项目环境影响评价联动工作的意见（试行）》（环境保护部办公厅文件</w:t>
      </w:r>
      <w:r>
        <w:rPr>
          <w:color w:val="000000"/>
        </w:rPr>
        <w:t xml:space="preserve"> </w:t>
      </w:r>
      <w:r>
        <w:rPr>
          <w:rFonts w:ascii="宋体" w:hAnsi="宋体"/>
          <w:color w:val="000000"/>
        </w:rPr>
        <w:t>环办环评〔</w:t>
      </w:r>
      <w:r>
        <w:rPr>
          <w:color w:val="000000"/>
        </w:rPr>
        <w:t>2016</w:t>
      </w:r>
      <w:r>
        <w:rPr>
          <w:rFonts w:ascii="宋体" w:hAnsi="宋体"/>
          <w:color w:val="000000"/>
        </w:rPr>
        <w:t>〕</w:t>
      </w:r>
      <w:r>
        <w:rPr>
          <w:color w:val="000000"/>
        </w:rPr>
        <w:t>14</w:t>
      </w:r>
      <w:r>
        <w:rPr>
          <w:rFonts w:ascii="宋体" w:hAnsi="宋体"/>
          <w:color w:val="000000"/>
        </w:rPr>
        <w:t>号，</w:t>
      </w:r>
      <w:r>
        <w:rPr>
          <w:color w:val="000000"/>
        </w:rPr>
        <w:t>2016</w:t>
      </w:r>
      <w:r>
        <w:rPr>
          <w:rFonts w:ascii="宋体" w:hAnsi="宋体"/>
          <w:color w:val="000000"/>
        </w:rPr>
        <w:t>年</w:t>
      </w:r>
      <w:r>
        <w:rPr>
          <w:color w:val="000000"/>
        </w:rPr>
        <w:t>12</w:t>
      </w:r>
      <w:r>
        <w:rPr>
          <w:rFonts w:ascii="宋体" w:hAnsi="宋体"/>
          <w:color w:val="000000"/>
        </w:rPr>
        <w:t>月</w:t>
      </w:r>
      <w:r>
        <w:rPr>
          <w:color w:val="000000"/>
        </w:rPr>
        <w:t>24</w:t>
      </w:r>
      <w:r>
        <w:rPr>
          <w:rFonts w:ascii="宋体" w:hAnsi="宋体"/>
          <w:color w:val="000000"/>
        </w:rPr>
        <w:t>日）；</w:t>
      </w:r>
    </w:p>
    <w:p w14:paraId="44F977C5" w14:textId="6E649E79" w:rsidR="00B06703" w:rsidRDefault="00B06703" w:rsidP="00B06703">
      <w:pPr>
        <w:ind w:firstLine="480"/>
        <w:rPr>
          <w:color w:val="000000"/>
        </w:rPr>
      </w:pPr>
      <w:r>
        <w:rPr>
          <w:rFonts w:ascii="宋体" w:hAnsi="宋体"/>
          <w:color w:val="000000"/>
        </w:rPr>
        <w:t>（</w:t>
      </w:r>
      <w:r w:rsidR="00D247B1">
        <w:rPr>
          <w:rFonts w:hint="eastAsia"/>
          <w:color w:val="000000"/>
        </w:rPr>
        <w:t>17</w:t>
      </w:r>
      <w:r>
        <w:rPr>
          <w:rFonts w:ascii="宋体" w:hAnsi="宋体"/>
          <w:color w:val="000000"/>
        </w:rPr>
        <w:t>）《工矿用地土壤环境管理办法（试行）》（</w:t>
      </w:r>
      <w:r>
        <w:rPr>
          <w:color w:val="000000"/>
        </w:rPr>
        <w:t>2018</w:t>
      </w:r>
      <w:r>
        <w:rPr>
          <w:rFonts w:ascii="宋体" w:hAnsi="宋体"/>
          <w:color w:val="000000"/>
        </w:rPr>
        <w:t>年</w:t>
      </w:r>
      <w:r>
        <w:rPr>
          <w:color w:val="000000"/>
        </w:rPr>
        <w:t>5</w:t>
      </w:r>
      <w:r>
        <w:rPr>
          <w:rFonts w:ascii="宋体" w:hAnsi="宋体"/>
          <w:color w:val="000000"/>
        </w:rPr>
        <w:t>月</w:t>
      </w:r>
      <w:r>
        <w:rPr>
          <w:color w:val="000000"/>
        </w:rPr>
        <w:t>3</w:t>
      </w:r>
      <w:r>
        <w:rPr>
          <w:rFonts w:ascii="宋体" w:hAnsi="宋体"/>
          <w:color w:val="000000"/>
        </w:rPr>
        <w:t>日发布，</w:t>
      </w:r>
      <w:r>
        <w:rPr>
          <w:color w:val="000000"/>
        </w:rPr>
        <w:t>2018</w:t>
      </w:r>
      <w:r>
        <w:rPr>
          <w:rFonts w:ascii="宋体" w:hAnsi="宋体"/>
          <w:color w:val="000000"/>
        </w:rPr>
        <w:t>年</w:t>
      </w:r>
      <w:r>
        <w:rPr>
          <w:color w:val="000000"/>
        </w:rPr>
        <w:t>8</w:t>
      </w:r>
      <w:r>
        <w:rPr>
          <w:rFonts w:ascii="宋体" w:hAnsi="宋体"/>
          <w:color w:val="000000"/>
        </w:rPr>
        <w:t>月</w:t>
      </w:r>
      <w:r>
        <w:rPr>
          <w:color w:val="000000"/>
        </w:rPr>
        <w:t>1</w:t>
      </w:r>
      <w:r>
        <w:rPr>
          <w:rFonts w:ascii="宋体" w:hAnsi="宋体"/>
          <w:color w:val="000000"/>
        </w:rPr>
        <w:t>日起施行，中华人民共和国生态环境部 生态环境部令第</w:t>
      </w:r>
      <w:r>
        <w:rPr>
          <w:color w:val="000000"/>
        </w:rPr>
        <w:t>3</w:t>
      </w:r>
      <w:r>
        <w:rPr>
          <w:rFonts w:ascii="宋体" w:hAnsi="宋体"/>
          <w:color w:val="000000"/>
        </w:rPr>
        <w:t>号）；</w:t>
      </w:r>
    </w:p>
    <w:p w14:paraId="31749982" w14:textId="6960D986" w:rsidR="00B06703" w:rsidRDefault="00B06703" w:rsidP="00B06703">
      <w:pPr>
        <w:ind w:firstLine="480"/>
        <w:rPr>
          <w:color w:val="000000"/>
        </w:rPr>
      </w:pPr>
      <w:r>
        <w:rPr>
          <w:rFonts w:ascii="宋体" w:hAnsi="宋体"/>
          <w:color w:val="000000"/>
        </w:rPr>
        <w:t>（</w:t>
      </w:r>
      <w:r w:rsidR="00D247B1">
        <w:rPr>
          <w:rFonts w:hint="eastAsia"/>
          <w:color w:val="000000"/>
        </w:rPr>
        <w:t>1</w:t>
      </w:r>
      <w:r w:rsidR="008A48D4">
        <w:rPr>
          <w:rFonts w:hint="eastAsia"/>
          <w:color w:val="000000"/>
        </w:rPr>
        <w:t>8</w:t>
      </w:r>
      <w:r>
        <w:rPr>
          <w:rFonts w:ascii="宋体" w:hAnsi="宋体"/>
          <w:color w:val="000000"/>
        </w:rPr>
        <w:t>）《一般工业固体废物管理台账制定指南（试行）》（公告</w:t>
      </w:r>
      <w:r>
        <w:rPr>
          <w:color w:val="000000"/>
        </w:rPr>
        <w:t>2021</w:t>
      </w:r>
      <w:r>
        <w:rPr>
          <w:rFonts w:ascii="宋体" w:hAnsi="宋体"/>
          <w:color w:val="000000"/>
        </w:rPr>
        <w:t>年第</w:t>
      </w:r>
      <w:r>
        <w:rPr>
          <w:color w:val="000000"/>
        </w:rPr>
        <w:t>82</w:t>
      </w:r>
      <w:r>
        <w:rPr>
          <w:rFonts w:ascii="宋体" w:hAnsi="宋体"/>
          <w:color w:val="000000"/>
        </w:rPr>
        <w:t>号）；</w:t>
      </w:r>
    </w:p>
    <w:p w14:paraId="50AB99D7" w14:textId="098ABF11" w:rsidR="00B06703" w:rsidRDefault="00B06703" w:rsidP="00B06703">
      <w:pPr>
        <w:ind w:firstLine="480"/>
        <w:rPr>
          <w:color w:val="000000"/>
        </w:rPr>
      </w:pPr>
      <w:r>
        <w:rPr>
          <w:rFonts w:ascii="宋体" w:hAnsi="宋体"/>
          <w:color w:val="000000"/>
        </w:rPr>
        <w:t>（</w:t>
      </w:r>
      <w:r w:rsidR="00D247B1">
        <w:rPr>
          <w:rFonts w:hint="eastAsia"/>
          <w:color w:val="000000"/>
        </w:rPr>
        <w:t>19</w:t>
      </w:r>
      <w:r>
        <w:rPr>
          <w:rFonts w:ascii="宋体" w:hAnsi="宋体"/>
          <w:color w:val="000000"/>
        </w:rPr>
        <w:t>）《企业环境信息依法披露管理办法》（生态环境部</w:t>
      </w:r>
      <w:r>
        <w:rPr>
          <w:color w:val="000000"/>
        </w:rPr>
        <w:t xml:space="preserve"> </w:t>
      </w:r>
      <w:r>
        <w:rPr>
          <w:rFonts w:ascii="宋体" w:hAnsi="宋体"/>
          <w:color w:val="000000"/>
        </w:rPr>
        <w:t>部令</w:t>
      </w:r>
      <w:r>
        <w:rPr>
          <w:color w:val="000000"/>
        </w:rPr>
        <w:t>2021</w:t>
      </w:r>
      <w:r>
        <w:rPr>
          <w:rFonts w:ascii="宋体" w:hAnsi="宋体"/>
          <w:color w:val="000000"/>
        </w:rPr>
        <w:t>年第</w:t>
      </w:r>
      <w:r>
        <w:rPr>
          <w:color w:val="000000"/>
        </w:rPr>
        <w:t>24</w:t>
      </w:r>
      <w:r>
        <w:rPr>
          <w:rFonts w:ascii="宋体" w:hAnsi="宋体"/>
          <w:color w:val="000000"/>
        </w:rPr>
        <w:t>号）；</w:t>
      </w:r>
    </w:p>
    <w:p w14:paraId="10B99A8D" w14:textId="211EC842" w:rsidR="00B06703" w:rsidRDefault="00B06703" w:rsidP="00B06703">
      <w:pPr>
        <w:ind w:firstLine="480"/>
        <w:rPr>
          <w:color w:val="000000"/>
        </w:rPr>
      </w:pPr>
      <w:r>
        <w:rPr>
          <w:rFonts w:ascii="宋体" w:hAnsi="宋体"/>
          <w:color w:val="000000"/>
        </w:rPr>
        <w:t>（</w:t>
      </w:r>
      <w:r w:rsidR="00D247B1">
        <w:rPr>
          <w:color w:val="000000"/>
        </w:rPr>
        <w:t>20</w:t>
      </w:r>
      <w:r>
        <w:rPr>
          <w:rFonts w:ascii="宋体" w:hAnsi="宋体"/>
          <w:color w:val="000000"/>
        </w:rPr>
        <w:t>）《关于启用建设项目环境影响报告书审批基础信息表的通知》（生态环境部办公厅</w:t>
      </w:r>
      <w:r>
        <w:rPr>
          <w:color w:val="000000"/>
        </w:rPr>
        <w:t xml:space="preserve"> </w:t>
      </w:r>
      <w:r>
        <w:rPr>
          <w:rFonts w:ascii="宋体" w:hAnsi="宋体"/>
          <w:color w:val="000000"/>
        </w:rPr>
        <w:t>环办环评函〔</w:t>
      </w:r>
      <w:r>
        <w:rPr>
          <w:color w:val="000000"/>
        </w:rPr>
        <w:t>2020</w:t>
      </w:r>
      <w:r>
        <w:rPr>
          <w:rFonts w:ascii="宋体" w:hAnsi="宋体"/>
          <w:color w:val="000000"/>
        </w:rPr>
        <w:t>〕</w:t>
      </w:r>
      <w:r>
        <w:rPr>
          <w:color w:val="000000"/>
        </w:rPr>
        <w:t>711</w:t>
      </w:r>
      <w:r>
        <w:rPr>
          <w:rFonts w:ascii="宋体" w:hAnsi="宋体"/>
          <w:color w:val="000000"/>
        </w:rPr>
        <w:t>号，</w:t>
      </w:r>
      <w:r>
        <w:rPr>
          <w:color w:val="000000"/>
        </w:rPr>
        <w:t>2020</w:t>
      </w:r>
      <w:r>
        <w:rPr>
          <w:rFonts w:ascii="宋体" w:hAnsi="宋体"/>
          <w:color w:val="000000"/>
        </w:rPr>
        <w:t>年</w:t>
      </w:r>
      <w:r>
        <w:rPr>
          <w:color w:val="000000"/>
        </w:rPr>
        <w:t>12</w:t>
      </w:r>
      <w:r>
        <w:rPr>
          <w:rFonts w:ascii="宋体" w:hAnsi="宋体"/>
          <w:color w:val="000000"/>
        </w:rPr>
        <w:t>月</w:t>
      </w:r>
      <w:r>
        <w:rPr>
          <w:color w:val="000000"/>
        </w:rPr>
        <w:t>24</w:t>
      </w:r>
      <w:r>
        <w:rPr>
          <w:rFonts w:ascii="宋体" w:hAnsi="宋体"/>
          <w:color w:val="000000"/>
        </w:rPr>
        <w:t>日）；</w:t>
      </w:r>
    </w:p>
    <w:p w14:paraId="3D4DA1E8" w14:textId="078CDF73" w:rsidR="00B06703" w:rsidRDefault="00B06703" w:rsidP="00B06703">
      <w:pPr>
        <w:ind w:firstLine="480"/>
        <w:rPr>
          <w:color w:val="000000"/>
        </w:rPr>
      </w:pPr>
      <w:r>
        <w:rPr>
          <w:rFonts w:ascii="宋体" w:hAnsi="宋体"/>
          <w:color w:val="000000"/>
        </w:rPr>
        <w:t>（</w:t>
      </w:r>
      <w:r w:rsidR="00D247B1">
        <w:rPr>
          <w:rFonts w:hint="eastAsia"/>
          <w:color w:val="000000"/>
        </w:rPr>
        <w:t>21</w:t>
      </w:r>
      <w:r>
        <w:rPr>
          <w:rFonts w:ascii="宋体" w:hAnsi="宋体"/>
          <w:color w:val="000000"/>
        </w:rPr>
        <w:t>）《危险废物转移管理办法》（生态环境部</w:t>
      </w:r>
      <w:r>
        <w:rPr>
          <w:color w:val="000000"/>
        </w:rPr>
        <w:t xml:space="preserve"> </w:t>
      </w:r>
      <w:r>
        <w:rPr>
          <w:rFonts w:ascii="宋体" w:hAnsi="宋体"/>
          <w:color w:val="000000"/>
        </w:rPr>
        <w:t>公安部</w:t>
      </w:r>
      <w:r>
        <w:rPr>
          <w:color w:val="000000"/>
        </w:rPr>
        <w:t xml:space="preserve"> </w:t>
      </w:r>
      <w:r>
        <w:rPr>
          <w:rFonts w:ascii="宋体" w:hAnsi="宋体"/>
          <w:color w:val="000000"/>
        </w:rPr>
        <w:t>交通运输部</w:t>
      </w:r>
      <w:r>
        <w:rPr>
          <w:color w:val="000000"/>
        </w:rPr>
        <w:t xml:space="preserve"> </w:t>
      </w:r>
      <w:r>
        <w:rPr>
          <w:rFonts w:ascii="宋体" w:hAnsi="宋体"/>
          <w:color w:val="000000"/>
        </w:rPr>
        <w:t>部令</w:t>
      </w:r>
      <w:r>
        <w:rPr>
          <w:color w:val="000000"/>
        </w:rPr>
        <w:t>23</w:t>
      </w:r>
      <w:r>
        <w:rPr>
          <w:rFonts w:ascii="宋体" w:hAnsi="宋体"/>
          <w:color w:val="000000"/>
        </w:rPr>
        <w:t>号，</w:t>
      </w:r>
      <w:r>
        <w:rPr>
          <w:color w:val="000000"/>
        </w:rPr>
        <w:t>2022</w:t>
      </w:r>
      <w:r>
        <w:rPr>
          <w:rFonts w:ascii="宋体" w:hAnsi="宋体"/>
          <w:color w:val="000000"/>
        </w:rPr>
        <w:t>年</w:t>
      </w:r>
      <w:r>
        <w:rPr>
          <w:color w:val="000000"/>
        </w:rPr>
        <w:t>1</w:t>
      </w:r>
      <w:r>
        <w:rPr>
          <w:rFonts w:ascii="宋体" w:hAnsi="宋体"/>
          <w:color w:val="000000"/>
        </w:rPr>
        <w:t>月</w:t>
      </w:r>
      <w:r>
        <w:rPr>
          <w:color w:val="000000"/>
        </w:rPr>
        <w:t>1</w:t>
      </w:r>
      <w:r>
        <w:rPr>
          <w:rFonts w:ascii="宋体" w:hAnsi="宋体"/>
          <w:color w:val="000000"/>
        </w:rPr>
        <w:t>日）；</w:t>
      </w:r>
    </w:p>
    <w:p w14:paraId="664926CF" w14:textId="5AD13847" w:rsidR="00B06703" w:rsidRDefault="00B06703" w:rsidP="00B06703">
      <w:pPr>
        <w:ind w:firstLine="480"/>
        <w:rPr>
          <w:color w:val="000000"/>
        </w:rPr>
      </w:pPr>
      <w:r>
        <w:rPr>
          <w:rFonts w:ascii="宋体" w:hAnsi="宋体"/>
          <w:color w:val="000000"/>
        </w:rPr>
        <w:t>（</w:t>
      </w:r>
      <w:r w:rsidR="00D247B1">
        <w:rPr>
          <w:rFonts w:hint="eastAsia"/>
          <w:color w:val="000000"/>
        </w:rPr>
        <w:t>22</w:t>
      </w:r>
      <w:r>
        <w:rPr>
          <w:rFonts w:ascii="宋体" w:hAnsi="宋体"/>
          <w:color w:val="000000"/>
        </w:rPr>
        <w:t>）《产业结构调整指导目录（</w:t>
      </w:r>
      <w:r>
        <w:rPr>
          <w:color w:val="000000"/>
        </w:rPr>
        <w:t>2024</w:t>
      </w:r>
      <w:r>
        <w:rPr>
          <w:rFonts w:ascii="宋体" w:hAnsi="宋体"/>
          <w:color w:val="000000"/>
        </w:rPr>
        <w:t>年本）》（中华人民共和国国家发展和改革委员会令第</w:t>
      </w:r>
      <w:r>
        <w:rPr>
          <w:color w:val="000000"/>
        </w:rPr>
        <w:t>7</w:t>
      </w:r>
      <w:r>
        <w:rPr>
          <w:rFonts w:ascii="宋体" w:hAnsi="宋体"/>
          <w:color w:val="000000"/>
        </w:rPr>
        <w:t>号，</w:t>
      </w:r>
      <w:r>
        <w:rPr>
          <w:color w:val="000000"/>
        </w:rPr>
        <w:t>2024</w:t>
      </w:r>
      <w:r>
        <w:rPr>
          <w:rFonts w:ascii="宋体" w:hAnsi="宋体"/>
          <w:color w:val="000000"/>
        </w:rPr>
        <w:t>年</w:t>
      </w:r>
      <w:r>
        <w:rPr>
          <w:color w:val="000000"/>
        </w:rPr>
        <w:t>2</w:t>
      </w:r>
      <w:r>
        <w:rPr>
          <w:rFonts w:ascii="宋体" w:hAnsi="宋体"/>
          <w:color w:val="000000"/>
        </w:rPr>
        <w:t>月</w:t>
      </w:r>
      <w:r>
        <w:rPr>
          <w:color w:val="000000"/>
        </w:rPr>
        <w:t>1</w:t>
      </w:r>
      <w:r>
        <w:rPr>
          <w:rFonts w:ascii="宋体" w:hAnsi="宋体"/>
          <w:color w:val="000000"/>
        </w:rPr>
        <w:t>日起实施）；</w:t>
      </w:r>
    </w:p>
    <w:p w14:paraId="284A4229" w14:textId="515C03A8" w:rsidR="00B06703" w:rsidRDefault="00B06703" w:rsidP="00B06703">
      <w:pPr>
        <w:ind w:firstLine="480"/>
        <w:rPr>
          <w:color w:val="000000"/>
        </w:rPr>
      </w:pPr>
      <w:r>
        <w:rPr>
          <w:rFonts w:ascii="宋体" w:hAnsi="宋体"/>
          <w:color w:val="000000"/>
        </w:rPr>
        <w:t>（</w:t>
      </w:r>
      <w:r w:rsidR="00D247B1">
        <w:rPr>
          <w:color w:val="000000"/>
        </w:rPr>
        <w:t>23</w:t>
      </w:r>
      <w:r>
        <w:rPr>
          <w:rFonts w:ascii="宋体" w:hAnsi="宋体"/>
          <w:color w:val="000000"/>
        </w:rPr>
        <w:t>）《市场准入负面清单（</w:t>
      </w:r>
      <w:r>
        <w:rPr>
          <w:color w:val="000000"/>
        </w:rPr>
        <w:t>202</w:t>
      </w:r>
      <w:r>
        <w:rPr>
          <w:rFonts w:hint="eastAsia"/>
          <w:color w:val="000000"/>
        </w:rPr>
        <w:t>5</w:t>
      </w:r>
      <w:r>
        <w:rPr>
          <w:rFonts w:ascii="宋体" w:hAnsi="宋体"/>
          <w:color w:val="000000"/>
        </w:rPr>
        <w:t>年版）》（国家发展改革委</w:t>
      </w:r>
      <w:r>
        <w:rPr>
          <w:rFonts w:hint="eastAsia"/>
          <w:color w:val="000000"/>
        </w:rPr>
        <w:t xml:space="preserve"> </w:t>
      </w:r>
      <w:r>
        <w:rPr>
          <w:rFonts w:ascii="宋体" w:hAnsi="宋体"/>
          <w:color w:val="000000"/>
        </w:rPr>
        <w:t>商务部</w:t>
      </w:r>
      <w:r>
        <w:rPr>
          <w:rFonts w:hint="eastAsia"/>
          <w:color w:val="000000"/>
        </w:rPr>
        <w:t xml:space="preserve"> </w:t>
      </w:r>
      <w:r>
        <w:rPr>
          <w:rFonts w:ascii="宋体" w:hAnsi="宋体" w:hint="eastAsia"/>
          <w:color w:val="000000"/>
        </w:rPr>
        <w:t>市场监管总局</w:t>
      </w:r>
      <w:r>
        <w:rPr>
          <w:rFonts w:ascii="宋体" w:hAnsi="宋体"/>
          <w:color w:val="000000"/>
        </w:rPr>
        <w:t>，发改体改规〔</w:t>
      </w:r>
      <w:r>
        <w:rPr>
          <w:rFonts w:hint="eastAsia"/>
          <w:color w:val="000000"/>
        </w:rPr>
        <w:t>2025</w:t>
      </w:r>
      <w:r>
        <w:rPr>
          <w:rFonts w:ascii="宋体" w:hAnsi="宋体"/>
          <w:color w:val="000000"/>
        </w:rPr>
        <w:t>〕</w:t>
      </w:r>
      <w:r>
        <w:rPr>
          <w:rFonts w:hint="eastAsia"/>
          <w:color w:val="000000"/>
        </w:rPr>
        <w:t>466</w:t>
      </w:r>
      <w:r>
        <w:rPr>
          <w:rFonts w:ascii="宋体" w:hAnsi="宋体"/>
          <w:color w:val="000000"/>
        </w:rPr>
        <w:t>号）；</w:t>
      </w:r>
    </w:p>
    <w:p w14:paraId="71502991" w14:textId="78282D6C" w:rsidR="00B06703" w:rsidRDefault="00B06703" w:rsidP="00B06703">
      <w:pPr>
        <w:ind w:firstLine="480"/>
        <w:rPr>
          <w:color w:val="000000"/>
        </w:rPr>
      </w:pPr>
      <w:r>
        <w:rPr>
          <w:rFonts w:ascii="宋体" w:hAnsi="宋体"/>
          <w:color w:val="000000"/>
        </w:rPr>
        <w:t>（</w:t>
      </w:r>
      <w:r w:rsidR="00D247B1">
        <w:rPr>
          <w:rFonts w:hint="eastAsia"/>
          <w:color w:val="000000"/>
        </w:rPr>
        <w:t>24</w:t>
      </w:r>
      <w:r>
        <w:rPr>
          <w:rFonts w:ascii="宋体" w:hAnsi="宋体"/>
          <w:color w:val="000000"/>
        </w:rPr>
        <w:t>）《国务院办公厅关于印发新污染物治理行动方案的通知》（国办发〔</w:t>
      </w:r>
      <w:r>
        <w:rPr>
          <w:color w:val="000000"/>
        </w:rPr>
        <w:t>2022</w:t>
      </w:r>
      <w:r>
        <w:rPr>
          <w:rFonts w:ascii="宋体" w:hAnsi="宋体"/>
          <w:color w:val="000000"/>
        </w:rPr>
        <w:t>〕</w:t>
      </w:r>
      <w:r>
        <w:rPr>
          <w:color w:val="000000"/>
        </w:rPr>
        <w:t>15</w:t>
      </w:r>
      <w:r>
        <w:rPr>
          <w:rFonts w:ascii="宋体" w:hAnsi="宋体"/>
          <w:color w:val="000000"/>
        </w:rPr>
        <w:t>号）；</w:t>
      </w:r>
    </w:p>
    <w:p w14:paraId="2B579A1C" w14:textId="055BE2A1" w:rsidR="00B06703" w:rsidRDefault="00B06703" w:rsidP="00B06703">
      <w:pPr>
        <w:ind w:firstLine="480"/>
        <w:rPr>
          <w:color w:val="000000"/>
        </w:rPr>
      </w:pPr>
      <w:r>
        <w:rPr>
          <w:rFonts w:ascii="宋体" w:hAnsi="宋体"/>
          <w:color w:val="000000"/>
        </w:rPr>
        <w:t>（</w:t>
      </w:r>
      <w:r w:rsidR="00D247B1">
        <w:rPr>
          <w:color w:val="000000"/>
        </w:rPr>
        <w:t>25</w:t>
      </w:r>
      <w:r>
        <w:rPr>
          <w:rFonts w:ascii="宋体" w:hAnsi="宋体"/>
          <w:color w:val="000000"/>
        </w:rPr>
        <w:t>）《重点管控新污染物清单》（</w:t>
      </w:r>
      <w:r>
        <w:rPr>
          <w:color w:val="000000"/>
        </w:rPr>
        <w:t>2023</w:t>
      </w:r>
      <w:r>
        <w:rPr>
          <w:rFonts w:ascii="宋体" w:hAnsi="宋体"/>
          <w:color w:val="000000"/>
        </w:rPr>
        <w:t>年版）；</w:t>
      </w:r>
    </w:p>
    <w:p w14:paraId="116117B3" w14:textId="419610B5" w:rsidR="00B06703" w:rsidRDefault="00B06703" w:rsidP="00B06703">
      <w:pPr>
        <w:ind w:firstLine="480"/>
        <w:rPr>
          <w:color w:val="000000"/>
        </w:rPr>
      </w:pPr>
      <w:r>
        <w:rPr>
          <w:rFonts w:ascii="宋体" w:hAnsi="宋体"/>
          <w:color w:val="000000"/>
        </w:rPr>
        <w:t>（</w:t>
      </w:r>
      <w:r w:rsidR="00D247B1">
        <w:rPr>
          <w:rFonts w:hint="eastAsia"/>
          <w:color w:val="000000"/>
        </w:rPr>
        <w:t>2</w:t>
      </w:r>
      <w:r w:rsidR="00053908">
        <w:rPr>
          <w:color w:val="000000"/>
        </w:rPr>
        <w:t>6</w:t>
      </w:r>
      <w:r>
        <w:rPr>
          <w:rFonts w:ascii="宋体" w:hAnsi="宋体"/>
          <w:color w:val="000000"/>
        </w:rPr>
        <w:t>）《关于加强重点行业涉新污染物建设项目环境影响评价工作的意见》（环环评〔</w:t>
      </w:r>
      <w:r>
        <w:rPr>
          <w:color w:val="000000"/>
        </w:rPr>
        <w:t>2025</w:t>
      </w:r>
      <w:r>
        <w:rPr>
          <w:rFonts w:ascii="宋体" w:hAnsi="宋体"/>
          <w:color w:val="000000"/>
        </w:rPr>
        <w:t>〕</w:t>
      </w:r>
      <w:r>
        <w:rPr>
          <w:color w:val="000000"/>
        </w:rPr>
        <w:t>28</w:t>
      </w:r>
      <w:r>
        <w:rPr>
          <w:rFonts w:ascii="宋体" w:hAnsi="宋体"/>
          <w:color w:val="000000"/>
        </w:rPr>
        <w:t>号，</w:t>
      </w:r>
      <w:r>
        <w:rPr>
          <w:color w:val="000000"/>
        </w:rPr>
        <w:t>2025</w:t>
      </w:r>
      <w:r>
        <w:rPr>
          <w:rFonts w:ascii="宋体" w:hAnsi="宋体"/>
          <w:color w:val="000000"/>
        </w:rPr>
        <w:t>年</w:t>
      </w:r>
      <w:r>
        <w:rPr>
          <w:color w:val="000000"/>
        </w:rPr>
        <w:t>4</w:t>
      </w:r>
      <w:r>
        <w:rPr>
          <w:rFonts w:ascii="宋体" w:hAnsi="宋体"/>
          <w:color w:val="000000"/>
        </w:rPr>
        <w:t>月</w:t>
      </w:r>
      <w:r>
        <w:rPr>
          <w:color w:val="000000"/>
        </w:rPr>
        <w:t>10</w:t>
      </w:r>
      <w:r>
        <w:rPr>
          <w:rFonts w:ascii="宋体" w:hAnsi="宋体"/>
          <w:color w:val="000000"/>
        </w:rPr>
        <w:t>日</w:t>
      </w:r>
      <w:r w:rsidR="00D74FDC">
        <w:rPr>
          <w:rFonts w:ascii="宋体" w:hAnsi="宋体"/>
          <w:color w:val="000000"/>
        </w:rPr>
        <w:t>）</w:t>
      </w:r>
      <w:r w:rsidR="00D74FDC">
        <w:rPr>
          <w:rFonts w:ascii="宋体" w:hAnsi="宋体" w:hint="eastAsia"/>
          <w:color w:val="000000"/>
        </w:rPr>
        <w:t>；</w:t>
      </w:r>
    </w:p>
    <w:p w14:paraId="54D6D729" w14:textId="6F5F049C" w:rsidR="00B06703" w:rsidRDefault="00B06703" w:rsidP="00B06703">
      <w:pPr>
        <w:pStyle w:val="afd"/>
        <w:spacing w:line="360" w:lineRule="auto"/>
        <w:ind w:firstLine="480"/>
        <w:rPr>
          <w:rFonts w:ascii="Times New Roman" w:hAnsi="Times New Roman"/>
          <w:color w:val="000000"/>
        </w:rPr>
      </w:pPr>
      <w:r>
        <w:rPr>
          <w:rFonts w:ascii="宋体" w:hAnsi="宋体"/>
          <w:color w:val="000000"/>
        </w:rPr>
        <w:t>（</w:t>
      </w:r>
      <w:r w:rsidR="00053908">
        <w:rPr>
          <w:rFonts w:ascii="Times New Roman" w:hAnsi="Times New Roman"/>
          <w:color w:val="000000"/>
        </w:rPr>
        <w:t>27</w:t>
      </w:r>
      <w:r>
        <w:rPr>
          <w:rFonts w:ascii="宋体" w:hAnsi="宋体"/>
          <w:color w:val="000000"/>
        </w:rPr>
        <w:t>）《关于全面加强生态环境保护坚决打好污染防治攻坚战的意见》（中共中央、国务院，</w:t>
      </w:r>
      <w:r>
        <w:rPr>
          <w:rFonts w:ascii="Times New Roman" w:hAnsi="Times New Roman"/>
          <w:color w:val="000000"/>
        </w:rPr>
        <w:t>2018</w:t>
      </w:r>
      <w:r>
        <w:rPr>
          <w:rFonts w:ascii="宋体" w:hAnsi="宋体"/>
          <w:color w:val="000000"/>
        </w:rPr>
        <w:t>年</w:t>
      </w:r>
      <w:r>
        <w:rPr>
          <w:rFonts w:ascii="Times New Roman" w:hAnsi="Times New Roman"/>
          <w:color w:val="000000"/>
        </w:rPr>
        <w:t>6</w:t>
      </w:r>
      <w:r>
        <w:rPr>
          <w:rFonts w:ascii="宋体" w:hAnsi="宋体"/>
          <w:color w:val="000000"/>
        </w:rPr>
        <w:t>月</w:t>
      </w:r>
      <w:r>
        <w:rPr>
          <w:rFonts w:ascii="Times New Roman" w:hAnsi="Times New Roman"/>
          <w:color w:val="000000"/>
        </w:rPr>
        <w:t>16</w:t>
      </w:r>
      <w:r>
        <w:rPr>
          <w:rFonts w:ascii="宋体" w:hAnsi="宋体"/>
          <w:color w:val="000000"/>
        </w:rPr>
        <w:t>日）；</w:t>
      </w:r>
    </w:p>
    <w:p w14:paraId="51093562" w14:textId="39F582B3" w:rsidR="00B06703" w:rsidRDefault="00B06703" w:rsidP="00B06703">
      <w:pPr>
        <w:pStyle w:val="afd"/>
        <w:spacing w:line="360" w:lineRule="auto"/>
        <w:ind w:firstLine="480"/>
        <w:rPr>
          <w:rFonts w:ascii="Times New Roman" w:hAnsi="Times New Roman"/>
          <w:color w:val="000000"/>
        </w:rPr>
      </w:pPr>
      <w:r>
        <w:rPr>
          <w:rFonts w:ascii="宋体" w:hAnsi="宋体"/>
          <w:color w:val="000000"/>
        </w:rPr>
        <w:t>（</w:t>
      </w:r>
      <w:r w:rsidR="00053908">
        <w:rPr>
          <w:rFonts w:ascii="Times New Roman" w:hAnsi="Times New Roman"/>
          <w:color w:val="000000"/>
        </w:rPr>
        <w:t>28</w:t>
      </w:r>
      <w:r>
        <w:rPr>
          <w:rFonts w:ascii="宋体" w:hAnsi="宋体"/>
          <w:color w:val="000000"/>
        </w:rPr>
        <w:t>）《国务院办公厅关于印发强化危险废物监管和利用处置能力改革实施方案的通知》（国办函〔</w:t>
      </w:r>
      <w:r>
        <w:rPr>
          <w:rFonts w:ascii="Times New Roman" w:hAnsi="Times New Roman"/>
          <w:color w:val="000000"/>
        </w:rPr>
        <w:t>2021</w:t>
      </w:r>
      <w:r>
        <w:rPr>
          <w:rFonts w:ascii="宋体" w:hAnsi="宋体"/>
          <w:color w:val="000000"/>
        </w:rPr>
        <w:t>〕</w:t>
      </w:r>
      <w:r>
        <w:rPr>
          <w:rFonts w:ascii="Times New Roman" w:hAnsi="Times New Roman"/>
          <w:color w:val="000000"/>
        </w:rPr>
        <w:t>47</w:t>
      </w:r>
      <w:r>
        <w:rPr>
          <w:rFonts w:ascii="宋体" w:hAnsi="宋体"/>
          <w:color w:val="000000"/>
        </w:rPr>
        <w:t>号，</w:t>
      </w:r>
      <w:r>
        <w:rPr>
          <w:rFonts w:ascii="Times New Roman" w:hAnsi="Times New Roman"/>
          <w:color w:val="000000"/>
        </w:rPr>
        <w:t>2021</w:t>
      </w:r>
      <w:r>
        <w:rPr>
          <w:rFonts w:ascii="宋体" w:hAnsi="宋体"/>
          <w:color w:val="000000"/>
        </w:rPr>
        <w:t>年</w:t>
      </w:r>
      <w:r>
        <w:rPr>
          <w:rFonts w:ascii="Times New Roman" w:hAnsi="Times New Roman"/>
          <w:color w:val="000000"/>
        </w:rPr>
        <w:t>5</w:t>
      </w:r>
      <w:r>
        <w:rPr>
          <w:rFonts w:ascii="宋体" w:hAnsi="宋体"/>
          <w:color w:val="000000"/>
        </w:rPr>
        <w:t>月</w:t>
      </w:r>
      <w:r>
        <w:rPr>
          <w:rFonts w:ascii="Times New Roman" w:hAnsi="Times New Roman"/>
          <w:color w:val="000000"/>
        </w:rPr>
        <w:t>11</w:t>
      </w:r>
      <w:r>
        <w:rPr>
          <w:rFonts w:ascii="宋体" w:hAnsi="宋体"/>
          <w:color w:val="000000"/>
        </w:rPr>
        <w:t>日）；</w:t>
      </w:r>
    </w:p>
    <w:p w14:paraId="65AB3711" w14:textId="62FD86E5" w:rsidR="00EA5BA8" w:rsidRDefault="00B06703" w:rsidP="00B06703">
      <w:pPr>
        <w:pStyle w:val="afd"/>
        <w:spacing w:line="360" w:lineRule="auto"/>
        <w:ind w:firstLine="480"/>
        <w:rPr>
          <w:rFonts w:ascii="宋体" w:hAnsi="宋体"/>
          <w:color w:val="000000"/>
        </w:rPr>
      </w:pPr>
      <w:r>
        <w:rPr>
          <w:rFonts w:ascii="宋体" w:hAnsi="宋体"/>
          <w:color w:val="000000"/>
        </w:rPr>
        <w:t>（</w:t>
      </w:r>
      <w:r w:rsidR="00053908">
        <w:rPr>
          <w:rFonts w:ascii="Times New Roman" w:hAnsi="Times New Roman"/>
          <w:color w:val="000000"/>
        </w:rPr>
        <w:t>29</w:t>
      </w:r>
      <w:r>
        <w:rPr>
          <w:rFonts w:ascii="宋体" w:hAnsi="宋体"/>
          <w:color w:val="000000"/>
        </w:rPr>
        <w:t>）《关于加强长江经济带工业绿色发展的指导意见》（工业和信息化部、发改委等，工信部联节〔</w:t>
      </w:r>
      <w:r>
        <w:rPr>
          <w:rFonts w:ascii="Times New Roman" w:hAnsi="Times New Roman"/>
          <w:color w:val="000000"/>
        </w:rPr>
        <w:t>2017</w:t>
      </w:r>
      <w:r>
        <w:rPr>
          <w:rFonts w:ascii="宋体" w:hAnsi="宋体"/>
          <w:color w:val="000000"/>
        </w:rPr>
        <w:t>〕</w:t>
      </w:r>
      <w:r>
        <w:rPr>
          <w:rFonts w:ascii="Times New Roman" w:hAnsi="Times New Roman"/>
          <w:color w:val="000000"/>
        </w:rPr>
        <w:t>178</w:t>
      </w:r>
      <w:r>
        <w:rPr>
          <w:rFonts w:ascii="宋体" w:hAnsi="宋体"/>
          <w:color w:val="000000"/>
        </w:rPr>
        <w:t>号，</w:t>
      </w:r>
      <w:r>
        <w:rPr>
          <w:rFonts w:ascii="Times New Roman" w:hAnsi="Times New Roman"/>
          <w:color w:val="000000"/>
        </w:rPr>
        <w:t>2017</w:t>
      </w:r>
      <w:r>
        <w:rPr>
          <w:rFonts w:ascii="宋体" w:hAnsi="宋体"/>
          <w:color w:val="000000"/>
        </w:rPr>
        <w:t>年</w:t>
      </w:r>
      <w:r>
        <w:rPr>
          <w:rFonts w:ascii="Times New Roman" w:hAnsi="Times New Roman"/>
          <w:color w:val="000000"/>
        </w:rPr>
        <w:t>7</w:t>
      </w:r>
      <w:r>
        <w:rPr>
          <w:rFonts w:ascii="宋体" w:hAnsi="宋体"/>
          <w:color w:val="000000"/>
        </w:rPr>
        <w:t>月</w:t>
      </w:r>
      <w:r>
        <w:rPr>
          <w:rFonts w:ascii="Times New Roman" w:hAnsi="Times New Roman"/>
          <w:color w:val="000000"/>
        </w:rPr>
        <w:t>27</w:t>
      </w:r>
      <w:r>
        <w:rPr>
          <w:rFonts w:ascii="宋体" w:hAnsi="宋体"/>
          <w:color w:val="000000"/>
        </w:rPr>
        <w:t>日）</w:t>
      </w:r>
      <w:r w:rsidR="00EA5BA8">
        <w:rPr>
          <w:rFonts w:ascii="宋体" w:hAnsi="宋体" w:hint="eastAsia"/>
          <w:color w:val="000000"/>
        </w:rPr>
        <w:t>；</w:t>
      </w:r>
    </w:p>
    <w:p w14:paraId="6951C33F" w14:textId="57935552" w:rsidR="00B06703" w:rsidRPr="00EA5BA8" w:rsidRDefault="00EA5BA8" w:rsidP="00B06703">
      <w:pPr>
        <w:pStyle w:val="afd"/>
        <w:spacing w:line="360" w:lineRule="auto"/>
        <w:ind w:firstLine="480"/>
        <w:rPr>
          <w:rFonts w:ascii="Times New Roman" w:hAnsi="Times New Roman"/>
        </w:rPr>
      </w:pPr>
      <w:r w:rsidRPr="00EA5BA8">
        <w:rPr>
          <w:rFonts w:ascii="Times New Roman" w:hAnsi="Times New Roman"/>
          <w:color w:val="000000"/>
        </w:rPr>
        <w:t>（</w:t>
      </w:r>
      <w:r w:rsidR="00053908">
        <w:rPr>
          <w:rFonts w:ascii="Times New Roman" w:hAnsi="Times New Roman"/>
          <w:color w:val="000000"/>
        </w:rPr>
        <w:t>30</w:t>
      </w:r>
      <w:r w:rsidRPr="00EA5BA8">
        <w:rPr>
          <w:rFonts w:ascii="Times New Roman" w:hAnsi="Times New Roman"/>
          <w:color w:val="000000"/>
        </w:rPr>
        <w:t>）《关于印发</w:t>
      </w:r>
      <w:r w:rsidRPr="00EA5BA8">
        <w:rPr>
          <w:rFonts w:ascii="Times New Roman" w:hAnsi="Times New Roman"/>
          <w:color w:val="000000"/>
        </w:rPr>
        <w:t>&lt;</w:t>
      </w:r>
      <w:r w:rsidRPr="00EA5BA8">
        <w:rPr>
          <w:rFonts w:ascii="Times New Roman" w:hAnsi="Times New Roman"/>
          <w:color w:val="000000"/>
        </w:rPr>
        <w:t>固体废物污染防治</w:t>
      </w:r>
      <w:r w:rsidRPr="00EA5BA8">
        <w:rPr>
          <w:rFonts w:ascii="Times New Roman" w:hAnsi="Times New Roman"/>
          <w:color w:val="000000"/>
        </w:rPr>
        <w:t>“</w:t>
      </w:r>
      <w:r w:rsidRPr="00EA5BA8">
        <w:rPr>
          <w:rFonts w:ascii="Times New Roman" w:hAnsi="Times New Roman"/>
          <w:color w:val="000000"/>
        </w:rPr>
        <w:t>十五五</w:t>
      </w:r>
      <w:r w:rsidRPr="00EA5BA8">
        <w:rPr>
          <w:rFonts w:ascii="Times New Roman" w:hAnsi="Times New Roman"/>
          <w:color w:val="000000"/>
        </w:rPr>
        <w:t>”</w:t>
      </w:r>
      <w:r w:rsidRPr="00EA5BA8">
        <w:rPr>
          <w:rFonts w:ascii="Times New Roman" w:hAnsi="Times New Roman"/>
          <w:color w:val="000000"/>
        </w:rPr>
        <w:t>规划</w:t>
      </w:r>
      <w:r w:rsidRPr="00EA5BA8">
        <w:rPr>
          <w:rFonts w:ascii="Times New Roman" w:hAnsi="Times New Roman"/>
          <w:color w:val="000000"/>
        </w:rPr>
        <w:t>&gt;</w:t>
      </w:r>
      <w:r w:rsidRPr="00EA5BA8">
        <w:rPr>
          <w:rFonts w:ascii="Times New Roman" w:hAnsi="Times New Roman"/>
          <w:color w:val="000000"/>
        </w:rPr>
        <w:t>的通知》（环固体〔</w:t>
      </w:r>
      <w:r w:rsidRPr="00EA5BA8">
        <w:rPr>
          <w:rFonts w:ascii="Times New Roman" w:hAnsi="Times New Roman"/>
          <w:color w:val="000000"/>
        </w:rPr>
        <w:t>2026</w:t>
      </w:r>
      <w:r w:rsidRPr="00EA5BA8">
        <w:rPr>
          <w:rFonts w:ascii="Times New Roman" w:hAnsi="Times New Roman"/>
          <w:color w:val="000000"/>
        </w:rPr>
        <w:t>〕</w:t>
      </w:r>
      <w:r w:rsidRPr="00EA5BA8">
        <w:rPr>
          <w:rFonts w:ascii="Times New Roman" w:hAnsi="Times New Roman"/>
          <w:color w:val="000000"/>
        </w:rPr>
        <w:t>39</w:t>
      </w:r>
      <w:r w:rsidRPr="00EA5BA8">
        <w:rPr>
          <w:rFonts w:ascii="Times New Roman" w:hAnsi="Times New Roman"/>
          <w:color w:val="000000"/>
        </w:rPr>
        <w:t>号</w:t>
      </w:r>
      <w:r w:rsidR="00287E10">
        <w:rPr>
          <w:rFonts w:ascii="Times New Roman" w:hAnsi="Times New Roman" w:hint="eastAsia"/>
          <w:color w:val="000000"/>
        </w:rPr>
        <w:t>，</w:t>
      </w:r>
      <w:r w:rsidR="00287E10">
        <w:rPr>
          <w:rFonts w:ascii="Times New Roman" w:hAnsi="Times New Roman" w:hint="eastAsia"/>
          <w:color w:val="000000"/>
        </w:rPr>
        <w:t>2026</w:t>
      </w:r>
      <w:r w:rsidR="00287E10">
        <w:rPr>
          <w:rFonts w:ascii="Times New Roman" w:hAnsi="Times New Roman" w:hint="eastAsia"/>
          <w:color w:val="000000"/>
        </w:rPr>
        <w:t>年</w:t>
      </w:r>
      <w:r w:rsidR="00287E10">
        <w:rPr>
          <w:rFonts w:ascii="Times New Roman" w:hAnsi="Times New Roman" w:hint="eastAsia"/>
          <w:color w:val="000000"/>
        </w:rPr>
        <w:t>7</w:t>
      </w:r>
      <w:r w:rsidR="00287E10">
        <w:rPr>
          <w:rFonts w:ascii="Times New Roman" w:hAnsi="Times New Roman" w:hint="eastAsia"/>
          <w:color w:val="000000"/>
        </w:rPr>
        <w:t>月</w:t>
      </w:r>
      <w:r w:rsidR="00287E10">
        <w:rPr>
          <w:rFonts w:ascii="Times New Roman" w:hAnsi="Times New Roman" w:hint="eastAsia"/>
          <w:color w:val="000000"/>
        </w:rPr>
        <w:t>8</w:t>
      </w:r>
      <w:r w:rsidR="00287E10">
        <w:rPr>
          <w:rFonts w:ascii="Times New Roman" w:hAnsi="Times New Roman" w:hint="eastAsia"/>
          <w:color w:val="000000"/>
        </w:rPr>
        <w:t>日</w:t>
      </w:r>
      <w:r w:rsidRPr="00EA5BA8">
        <w:rPr>
          <w:rFonts w:ascii="Times New Roman" w:hAnsi="Times New Roman"/>
          <w:color w:val="000000"/>
        </w:rPr>
        <w:t>）</w:t>
      </w:r>
      <w:r w:rsidR="001A7920" w:rsidRPr="00EA5BA8">
        <w:rPr>
          <w:rFonts w:ascii="Times New Roman" w:hAnsi="Times New Roman"/>
        </w:rPr>
        <w:t>。</w:t>
      </w:r>
    </w:p>
    <w:p w14:paraId="4E693718" w14:textId="77777777" w:rsidR="00B06703" w:rsidRDefault="00B06703" w:rsidP="00B06703">
      <w:pPr>
        <w:pStyle w:val="afffffffffffffffff8"/>
      </w:pPr>
      <w:bookmarkStart w:id="75" w:name="_Toc10453283"/>
      <w:bookmarkStart w:id="76" w:name="_Toc11747311"/>
      <w:bookmarkStart w:id="77" w:name="_Toc5191287"/>
      <w:bookmarkStart w:id="78" w:name="_Toc19379940"/>
      <w:bookmarkStart w:id="79" w:name="_Toc19379578"/>
      <w:bookmarkStart w:id="80" w:name="_Toc19379234"/>
      <w:bookmarkStart w:id="81" w:name="_Toc164065690"/>
      <w:bookmarkStart w:id="82" w:name="_Toc164795739"/>
      <w:bookmarkStart w:id="83" w:name="_Toc168516986"/>
      <w:bookmarkStart w:id="84" w:name="_Toc170064975"/>
      <w:bookmarkStart w:id="85" w:name="_Toc234827768"/>
      <w:bookmarkStart w:id="86" w:name="_Toc238148068"/>
      <w:r>
        <w:t>2.1.2</w:t>
      </w:r>
      <w:r>
        <w:t>省</w:t>
      </w:r>
      <w:r>
        <w:rPr>
          <w:rFonts w:hint="eastAsia"/>
        </w:rPr>
        <w:t>市</w:t>
      </w:r>
      <w:r>
        <w:t>级法律、法规及环保政策</w:t>
      </w:r>
      <w:bookmarkEnd w:id="75"/>
      <w:bookmarkEnd w:id="76"/>
      <w:bookmarkEnd w:id="77"/>
      <w:bookmarkEnd w:id="78"/>
      <w:bookmarkEnd w:id="79"/>
      <w:bookmarkEnd w:id="80"/>
      <w:bookmarkEnd w:id="81"/>
      <w:bookmarkEnd w:id="82"/>
      <w:bookmarkEnd w:id="83"/>
      <w:bookmarkEnd w:id="84"/>
      <w:bookmarkEnd w:id="85"/>
      <w:bookmarkEnd w:id="86"/>
    </w:p>
    <w:p w14:paraId="26DD53FE" w14:textId="3DF3C89B" w:rsidR="00B06703" w:rsidRDefault="00B06703" w:rsidP="00B06703">
      <w:pPr>
        <w:ind w:firstLine="480"/>
      </w:pPr>
      <w:bookmarkStart w:id="87" w:name="_Toc19379580"/>
      <w:bookmarkStart w:id="88" w:name="_Toc19379942"/>
      <w:bookmarkStart w:id="89" w:name="_Toc10453284"/>
      <w:bookmarkStart w:id="90" w:name="_Toc11747312"/>
      <w:bookmarkStart w:id="91" w:name="_Toc5191288"/>
      <w:bookmarkStart w:id="92" w:name="_Toc19379236"/>
      <w:bookmarkStart w:id="93" w:name="_Toc164065691"/>
      <w:bookmarkStart w:id="94" w:name="_Toc164795740"/>
      <w:r>
        <w:rPr>
          <w:rFonts w:ascii="宋体" w:hAnsi="宋体"/>
        </w:rPr>
        <w:t>（</w:t>
      </w:r>
      <w:r w:rsidR="00053908">
        <w:t>1</w:t>
      </w:r>
      <w:r>
        <w:rPr>
          <w:rFonts w:ascii="宋体" w:hAnsi="宋体"/>
        </w:rPr>
        <w:t>）《安徽省大气污染</w:t>
      </w:r>
      <w:r w:rsidRPr="00A20B65">
        <w:t>防治条例》（</w:t>
      </w:r>
      <w:r w:rsidRPr="00A20B65">
        <w:t>20</w:t>
      </w:r>
      <w:r w:rsidR="00A20B65" w:rsidRPr="00A20B65">
        <w:t>26</w:t>
      </w:r>
      <w:r w:rsidRPr="00A20B65">
        <w:t>年</w:t>
      </w:r>
      <w:r w:rsidR="00A20B65" w:rsidRPr="00A20B65">
        <w:t>7</w:t>
      </w:r>
      <w:r w:rsidRPr="00A20B65">
        <w:t>月</w:t>
      </w:r>
      <w:r w:rsidR="00A20B65" w:rsidRPr="00A20B65">
        <w:t>24</w:t>
      </w:r>
      <w:r w:rsidR="00A20B65" w:rsidRPr="00A20B65">
        <w:t>日修</w:t>
      </w:r>
      <w:r w:rsidR="00A20B65" w:rsidRPr="00A20B65">
        <w:rPr>
          <w:rFonts w:hint="eastAsia"/>
        </w:rPr>
        <w:t>改，</w:t>
      </w:r>
      <w:r w:rsidR="00A20B65" w:rsidRPr="00A20B65">
        <w:rPr>
          <w:rFonts w:hint="eastAsia"/>
        </w:rPr>
        <w:t>2</w:t>
      </w:r>
      <w:r w:rsidR="00A20B65" w:rsidRPr="00A20B65">
        <w:t>026</w:t>
      </w:r>
      <w:r w:rsidR="00A20B65" w:rsidRPr="00A20B65">
        <w:rPr>
          <w:rFonts w:hint="eastAsia"/>
        </w:rPr>
        <w:t>年</w:t>
      </w:r>
      <w:r w:rsidR="00A20B65" w:rsidRPr="00A20B65">
        <w:rPr>
          <w:rFonts w:hint="eastAsia"/>
        </w:rPr>
        <w:t>8</w:t>
      </w:r>
      <w:r w:rsidR="00A20B65" w:rsidRPr="00A20B65">
        <w:rPr>
          <w:rFonts w:hint="eastAsia"/>
        </w:rPr>
        <w:t>月</w:t>
      </w:r>
      <w:r w:rsidR="00A20B65" w:rsidRPr="00A20B65">
        <w:rPr>
          <w:rFonts w:hint="eastAsia"/>
        </w:rPr>
        <w:t>1</w:t>
      </w:r>
      <w:r w:rsidR="00A20B65" w:rsidRPr="00A20B65">
        <w:t>5</w:t>
      </w:r>
      <w:r w:rsidR="00A20B65" w:rsidRPr="00A20B65">
        <w:rPr>
          <w:rFonts w:hint="eastAsia"/>
        </w:rPr>
        <w:t>日起施行</w:t>
      </w:r>
      <w:r w:rsidRPr="00A20B65">
        <w:t>）；</w:t>
      </w:r>
    </w:p>
    <w:p w14:paraId="13EC10D1" w14:textId="3D49858F" w:rsidR="00B06703" w:rsidRDefault="00B06703" w:rsidP="00B06703">
      <w:pPr>
        <w:ind w:firstLine="480"/>
      </w:pPr>
      <w:r>
        <w:rPr>
          <w:rFonts w:ascii="宋体" w:hAnsi="宋体"/>
        </w:rPr>
        <w:t>（</w:t>
      </w:r>
      <w:r w:rsidR="00053908">
        <w:t>2</w:t>
      </w:r>
      <w:r>
        <w:rPr>
          <w:rFonts w:ascii="宋体" w:hAnsi="宋体"/>
        </w:rPr>
        <w:t>）《关于切实加强环境影响评价监督管理工作的通知和关于印发建设项目环境影响评价政府信息公开指南（试行）的通知》</w:t>
      </w:r>
      <w:r>
        <w:rPr>
          <w:rFonts w:ascii="宋体" w:hAnsi="宋体" w:hint="eastAsia"/>
        </w:rPr>
        <w:t>（原</w:t>
      </w:r>
      <w:r>
        <w:rPr>
          <w:rFonts w:ascii="宋体" w:hAnsi="宋体"/>
        </w:rPr>
        <w:t>安徽省环保厅</w:t>
      </w:r>
      <w:r>
        <w:t xml:space="preserve"> </w:t>
      </w:r>
      <w:r>
        <w:rPr>
          <w:rFonts w:ascii="宋体" w:hAnsi="宋体"/>
        </w:rPr>
        <w:t>皖环发〔</w:t>
      </w:r>
      <w:r>
        <w:t>2013</w:t>
      </w:r>
      <w:r>
        <w:rPr>
          <w:rFonts w:ascii="宋体" w:hAnsi="宋体"/>
        </w:rPr>
        <w:t>〕</w:t>
      </w:r>
      <w:r>
        <w:t>1533</w:t>
      </w:r>
      <w:r>
        <w:rPr>
          <w:rFonts w:ascii="宋体" w:hAnsi="宋体"/>
        </w:rPr>
        <w:t>号</w:t>
      </w:r>
      <w:r>
        <w:rPr>
          <w:rFonts w:ascii="宋体" w:hAnsi="宋体" w:hint="eastAsia"/>
        </w:rPr>
        <w:t>）</w:t>
      </w:r>
      <w:r>
        <w:rPr>
          <w:rFonts w:ascii="宋体" w:hAnsi="宋体"/>
        </w:rPr>
        <w:t>；</w:t>
      </w:r>
    </w:p>
    <w:p w14:paraId="624DD7B9" w14:textId="24868F5F" w:rsidR="00B06703" w:rsidRDefault="00B06703" w:rsidP="00B06703">
      <w:pPr>
        <w:ind w:firstLine="480"/>
      </w:pPr>
      <w:r>
        <w:rPr>
          <w:rFonts w:ascii="宋体" w:hAnsi="宋体"/>
        </w:rPr>
        <w:t>（</w:t>
      </w:r>
      <w:r w:rsidR="00053908">
        <w:t>3</w:t>
      </w:r>
      <w:r>
        <w:rPr>
          <w:rFonts w:ascii="宋体" w:hAnsi="宋体"/>
        </w:rPr>
        <w:t>）</w:t>
      </w:r>
      <w:r w:rsidRPr="00AA155E">
        <w:t>《</w:t>
      </w:r>
      <w:r w:rsidRPr="00AA155E">
        <w:rPr>
          <w:rFonts w:hint="eastAsia"/>
        </w:rPr>
        <w:t>安徽省人民政府关于印发安徽省贯彻落实淮河生态经济带发展规划实施方案的通知</w:t>
      </w:r>
      <w:r w:rsidRPr="00AA155E">
        <w:t>》</w:t>
      </w:r>
      <w:r w:rsidR="00A20B65">
        <w:rPr>
          <w:rFonts w:hint="eastAsia"/>
        </w:rPr>
        <w:t>（</w:t>
      </w:r>
      <w:r w:rsidRPr="00AA155E">
        <w:rPr>
          <w:rFonts w:hint="eastAsia"/>
        </w:rPr>
        <w:t>皖政〔</w:t>
      </w:r>
      <w:r w:rsidRPr="00AA155E">
        <w:rPr>
          <w:rFonts w:hint="eastAsia"/>
        </w:rPr>
        <w:t>2020</w:t>
      </w:r>
      <w:r w:rsidRPr="00AA155E">
        <w:rPr>
          <w:rFonts w:hint="eastAsia"/>
        </w:rPr>
        <w:t>〕</w:t>
      </w:r>
      <w:r>
        <w:rPr>
          <w:rFonts w:hint="eastAsia"/>
        </w:rPr>
        <w:t>38</w:t>
      </w:r>
      <w:r w:rsidRPr="00AA155E">
        <w:rPr>
          <w:rFonts w:hint="eastAsia"/>
        </w:rPr>
        <w:t>号，</w:t>
      </w:r>
      <w:r w:rsidRPr="00AA155E">
        <w:rPr>
          <w:rFonts w:hint="eastAsia"/>
        </w:rPr>
        <w:t>2020</w:t>
      </w:r>
      <w:r w:rsidRPr="00AA155E">
        <w:rPr>
          <w:rFonts w:hint="eastAsia"/>
        </w:rPr>
        <w:t>年</w:t>
      </w:r>
      <w:r w:rsidRPr="00AA155E">
        <w:rPr>
          <w:rFonts w:hint="eastAsia"/>
        </w:rPr>
        <w:t>10</w:t>
      </w:r>
      <w:r w:rsidRPr="00AA155E">
        <w:rPr>
          <w:rFonts w:hint="eastAsia"/>
        </w:rPr>
        <w:t>月</w:t>
      </w:r>
      <w:r w:rsidRPr="00AA155E">
        <w:rPr>
          <w:rFonts w:hint="eastAsia"/>
        </w:rPr>
        <w:t>8</w:t>
      </w:r>
      <w:r w:rsidRPr="00AA155E">
        <w:rPr>
          <w:rFonts w:hint="eastAsia"/>
        </w:rPr>
        <w:t>日</w:t>
      </w:r>
      <w:r w:rsidR="00A20B65">
        <w:rPr>
          <w:rFonts w:hint="eastAsia"/>
        </w:rPr>
        <w:t>）</w:t>
      </w:r>
      <w:r w:rsidRPr="00AA155E">
        <w:t>；</w:t>
      </w:r>
    </w:p>
    <w:p w14:paraId="0D8DE841" w14:textId="63A84FD1" w:rsidR="00AA159C" w:rsidRPr="00AA155E" w:rsidRDefault="00AA159C" w:rsidP="00B06703">
      <w:pPr>
        <w:ind w:firstLine="480"/>
      </w:pPr>
      <w:r>
        <w:rPr>
          <w:rFonts w:hint="eastAsia"/>
        </w:rPr>
        <w:t>（</w:t>
      </w:r>
      <w:r w:rsidR="00053908">
        <w:t>4</w:t>
      </w:r>
      <w:r>
        <w:rPr>
          <w:rFonts w:hint="eastAsia"/>
        </w:rPr>
        <w:t>）《</w:t>
      </w:r>
      <w:r w:rsidRPr="00AA159C">
        <w:rPr>
          <w:rFonts w:hint="eastAsia"/>
        </w:rPr>
        <w:t>安徽省人民政府关于印发安徽省空气质量持续改善行动方案的通知</w:t>
      </w:r>
      <w:r>
        <w:rPr>
          <w:rFonts w:hint="eastAsia"/>
        </w:rPr>
        <w:t>》（</w:t>
      </w:r>
      <w:r w:rsidRPr="00AA159C">
        <w:rPr>
          <w:rFonts w:hint="eastAsia"/>
        </w:rPr>
        <w:t>皖政〔</w:t>
      </w:r>
      <w:r w:rsidRPr="00AA159C">
        <w:rPr>
          <w:rFonts w:hint="eastAsia"/>
        </w:rPr>
        <w:t>2024</w:t>
      </w:r>
      <w:r w:rsidRPr="00AA159C">
        <w:rPr>
          <w:rFonts w:hint="eastAsia"/>
        </w:rPr>
        <w:t>〕</w:t>
      </w:r>
      <w:r w:rsidRPr="00AA159C">
        <w:rPr>
          <w:rFonts w:hint="eastAsia"/>
        </w:rPr>
        <w:t>36</w:t>
      </w:r>
      <w:r w:rsidRPr="00AA159C">
        <w:rPr>
          <w:rFonts w:hint="eastAsia"/>
        </w:rPr>
        <w:t>号</w:t>
      </w:r>
      <w:r>
        <w:rPr>
          <w:rFonts w:hint="eastAsia"/>
        </w:rPr>
        <w:t>）；</w:t>
      </w:r>
    </w:p>
    <w:p w14:paraId="5F59BE14" w14:textId="5B385A17" w:rsidR="00B06703" w:rsidRDefault="00B06703" w:rsidP="00B06703">
      <w:pPr>
        <w:ind w:firstLine="480"/>
      </w:pPr>
      <w:r>
        <w:rPr>
          <w:rFonts w:ascii="宋体" w:hAnsi="宋体"/>
        </w:rPr>
        <w:t>（</w:t>
      </w:r>
      <w:r w:rsidR="00053908">
        <w:t>5</w:t>
      </w:r>
      <w:r>
        <w:rPr>
          <w:rFonts w:ascii="宋体" w:hAnsi="宋体"/>
        </w:rPr>
        <w:t>）《关于印发安徽省水污染防治工作方案的通知》</w:t>
      </w:r>
      <w:r>
        <w:rPr>
          <w:rFonts w:ascii="宋体" w:hAnsi="宋体" w:hint="eastAsia"/>
        </w:rPr>
        <w:t>（</w:t>
      </w:r>
      <w:r>
        <w:rPr>
          <w:rFonts w:ascii="宋体" w:hAnsi="宋体"/>
        </w:rPr>
        <w:t>安徽省人民政府</w:t>
      </w:r>
      <w:r>
        <w:t xml:space="preserve"> </w:t>
      </w:r>
      <w:r>
        <w:rPr>
          <w:rFonts w:ascii="宋体" w:hAnsi="宋体"/>
        </w:rPr>
        <w:t>皖政〔</w:t>
      </w:r>
      <w:r>
        <w:t>2015</w:t>
      </w:r>
      <w:r>
        <w:rPr>
          <w:rFonts w:ascii="宋体" w:hAnsi="宋体"/>
        </w:rPr>
        <w:t>〕</w:t>
      </w:r>
      <w:r>
        <w:t>131</w:t>
      </w:r>
      <w:r>
        <w:rPr>
          <w:rFonts w:ascii="宋体" w:hAnsi="宋体"/>
        </w:rPr>
        <w:t>号，</w:t>
      </w:r>
      <w:r>
        <w:t>2015</w:t>
      </w:r>
      <w:r>
        <w:rPr>
          <w:rFonts w:ascii="宋体" w:hAnsi="宋体"/>
        </w:rPr>
        <w:t>年</w:t>
      </w:r>
      <w:r>
        <w:t>12</w:t>
      </w:r>
      <w:r>
        <w:rPr>
          <w:rFonts w:ascii="宋体" w:hAnsi="宋体"/>
        </w:rPr>
        <w:t>月</w:t>
      </w:r>
      <w:r>
        <w:t>29</w:t>
      </w:r>
      <w:r>
        <w:rPr>
          <w:rFonts w:ascii="宋体" w:hAnsi="宋体"/>
        </w:rPr>
        <w:t>日</w:t>
      </w:r>
      <w:r>
        <w:rPr>
          <w:rFonts w:ascii="宋体" w:hAnsi="宋体" w:hint="eastAsia"/>
        </w:rPr>
        <w:t>）</w:t>
      </w:r>
      <w:r>
        <w:rPr>
          <w:rFonts w:ascii="宋体" w:hAnsi="宋体"/>
        </w:rPr>
        <w:t>；</w:t>
      </w:r>
    </w:p>
    <w:p w14:paraId="10DDF85C" w14:textId="17431E7B" w:rsidR="00B06703" w:rsidRDefault="00B06703" w:rsidP="00B06703">
      <w:pPr>
        <w:ind w:firstLine="480"/>
      </w:pPr>
      <w:r>
        <w:rPr>
          <w:rFonts w:ascii="宋体" w:hAnsi="宋体"/>
        </w:rPr>
        <w:t>（</w:t>
      </w:r>
      <w:r w:rsidR="00053908">
        <w:t>6</w:t>
      </w:r>
      <w:r>
        <w:rPr>
          <w:rFonts w:ascii="宋体" w:hAnsi="宋体"/>
        </w:rPr>
        <w:t>）《安徽省人民政府关于建立固体废物污染防控长效机制的意见》</w:t>
      </w:r>
      <w:r>
        <w:rPr>
          <w:rFonts w:ascii="宋体" w:hAnsi="宋体" w:hint="eastAsia"/>
        </w:rPr>
        <w:t>（</w:t>
      </w:r>
      <w:r>
        <w:rPr>
          <w:rFonts w:ascii="宋体" w:hAnsi="宋体"/>
        </w:rPr>
        <w:t>安徽省人民政府</w:t>
      </w:r>
      <w:r>
        <w:t xml:space="preserve"> </w:t>
      </w:r>
      <w:r>
        <w:rPr>
          <w:rFonts w:ascii="宋体" w:hAnsi="宋体"/>
        </w:rPr>
        <w:t>皖政〔</w:t>
      </w:r>
      <w:r>
        <w:t>2018</w:t>
      </w:r>
      <w:r>
        <w:rPr>
          <w:rFonts w:ascii="宋体" w:hAnsi="宋体"/>
        </w:rPr>
        <w:t>〕</w:t>
      </w:r>
      <w:r>
        <w:t>51</w:t>
      </w:r>
      <w:r>
        <w:rPr>
          <w:rFonts w:ascii="宋体" w:hAnsi="宋体"/>
        </w:rPr>
        <w:t>号，</w:t>
      </w:r>
      <w:r>
        <w:t>2018</w:t>
      </w:r>
      <w:r>
        <w:rPr>
          <w:rFonts w:ascii="宋体" w:hAnsi="宋体"/>
        </w:rPr>
        <w:t>年</w:t>
      </w:r>
      <w:r>
        <w:t>7</w:t>
      </w:r>
      <w:r>
        <w:rPr>
          <w:rFonts w:ascii="宋体" w:hAnsi="宋体"/>
        </w:rPr>
        <w:t>月</w:t>
      </w:r>
      <w:r>
        <w:t>2</w:t>
      </w:r>
      <w:r>
        <w:rPr>
          <w:rFonts w:ascii="宋体" w:hAnsi="宋体"/>
        </w:rPr>
        <w:t>日</w:t>
      </w:r>
      <w:r>
        <w:rPr>
          <w:rFonts w:ascii="宋体" w:hAnsi="宋体" w:hint="eastAsia"/>
        </w:rPr>
        <w:t>）</w:t>
      </w:r>
      <w:r>
        <w:rPr>
          <w:rFonts w:ascii="宋体" w:hAnsi="宋体"/>
        </w:rPr>
        <w:t>；</w:t>
      </w:r>
    </w:p>
    <w:p w14:paraId="2E8D94E6" w14:textId="3C84EC53" w:rsidR="00B06703" w:rsidRDefault="00B06703" w:rsidP="00B06703">
      <w:pPr>
        <w:ind w:firstLine="480"/>
      </w:pPr>
      <w:r>
        <w:rPr>
          <w:rFonts w:ascii="宋体" w:hAnsi="宋体"/>
        </w:rPr>
        <w:t>（</w:t>
      </w:r>
      <w:r w:rsidR="00053908">
        <w:t>7</w:t>
      </w:r>
      <w:r>
        <w:rPr>
          <w:rFonts w:ascii="宋体" w:hAnsi="宋体"/>
        </w:rPr>
        <w:t>）《</w:t>
      </w:r>
      <w:r w:rsidRPr="00ED2D8D">
        <w:rPr>
          <w:rFonts w:ascii="宋体" w:hAnsi="宋体" w:hint="eastAsia"/>
        </w:rPr>
        <w:t>安徽省生态环境厅关于印发</w:t>
      </w:r>
      <w:r>
        <w:rPr>
          <w:rFonts w:ascii="宋体" w:hAnsi="宋体" w:hint="eastAsia"/>
        </w:rPr>
        <w:t>&lt;</w:t>
      </w:r>
      <w:r w:rsidRPr="00ED2D8D">
        <w:rPr>
          <w:rFonts w:ascii="宋体" w:hAnsi="宋体" w:hint="eastAsia"/>
        </w:rPr>
        <w:t>安徽省规范危险废物环境管理促进危险废物利用处置行业健康发展若干措施</w:t>
      </w:r>
      <w:r>
        <w:rPr>
          <w:rFonts w:ascii="宋体" w:hAnsi="宋体" w:hint="eastAsia"/>
        </w:rPr>
        <w:t>&gt;</w:t>
      </w:r>
      <w:r w:rsidRPr="00ED2D8D">
        <w:rPr>
          <w:rFonts w:ascii="宋体" w:hAnsi="宋体" w:hint="eastAsia"/>
        </w:rPr>
        <w:t>的通知</w:t>
      </w:r>
      <w:r>
        <w:rPr>
          <w:rFonts w:ascii="宋体" w:hAnsi="宋体"/>
        </w:rPr>
        <w:t>》</w:t>
      </w:r>
      <w:r>
        <w:rPr>
          <w:rFonts w:ascii="宋体" w:hAnsi="宋体" w:hint="eastAsia"/>
        </w:rPr>
        <w:t>（</w:t>
      </w:r>
      <w:r w:rsidRPr="00ED2D8D">
        <w:rPr>
          <w:rFonts w:hint="eastAsia"/>
        </w:rPr>
        <w:t>皖环发〔</w:t>
      </w:r>
      <w:r w:rsidRPr="00ED2D8D">
        <w:rPr>
          <w:rFonts w:hint="eastAsia"/>
        </w:rPr>
        <w:t>2024</w:t>
      </w:r>
      <w:r w:rsidRPr="00ED2D8D">
        <w:rPr>
          <w:rFonts w:hint="eastAsia"/>
        </w:rPr>
        <w:t>〕</w:t>
      </w:r>
      <w:r w:rsidRPr="00ED2D8D">
        <w:rPr>
          <w:rFonts w:hint="eastAsia"/>
        </w:rPr>
        <w:t>2</w:t>
      </w:r>
      <w:r w:rsidRPr="00ED2D8D">
        <w:rPr>
          <w:rFonts w:hint="eastAsia"/>
        </w:rPr>
        <w:t>号</w:t>
      </w:r>
      <w:r w:rsidRPr="00ED2D8D">
        <w:t>，</w:t>
      </w:r>
      <w:r>
        <w:rPr>
          <w:rFonts w:hint="eastAsia"/>
        </w:rPr>
        <w:t>2024</w:t>
      </w:r>
      <w:r>
        <w:rPr>
          <w:rFonts w:hint="eastAsia"/>
        </w:rPr>
        <w:t>年</w:t>
      </w:r>
      <w:r>
        <w:rPr>
          <w:rFonts w:hint="eastAsia"/>
        </w:rPr>
        <w:t>1</w:t>
      </w:r>
      <w:r>
        <w:rPr>
          <w:rFonts w:hint="eastAsia"/>
        </w:rPr>
        <w:t>月</w:t>
      </w:r>
      <w:r>
        <w:rPr>
          <w:rFonts w:hint="eastAsia"/>
        </w:rPr>
        <w:t>4</w:t>
      </w:r>
      <w:r>
        <w:rPr>
          <w:rFonts w:hint="eastAsia"/>
        </w:rPr>
        <w:t>日</w:t>
      </w:r>
      <w:r>
        <w:rPr>
          <w:rFonts w:ascii="宋体" w:hAnsi="宋体" w:hint="eastAsia"/>
        </w:rPr>
        <w:t>）</w:t>
      </w:r>
      <w:r>
        <w:rPr>
          <w:rFonts w:ascii="宋体" w:hAnsi="宋体"/>
        </w:rPr>
        <w:t>；</w:t>
      </w:r>
    </w:p>
    <w:p w14:paraId="08960D3B" w14:textId="235A1E2D" w:rsidR="00B06703" w:rsidRPr="00ED2D8D" w:rsidRDefault="00B06703" w:rsidP="00B06703">
      <w:pPr>
        <w:ind w:firstLine="480"/>
      </w:pPr>
      <w:r>
        <w:rPr>
          <w:rFonts w:ascii="宋体" w:hAnsi="宋体"/>
        </w:rPr>
        <w:t>（</w:t>
      </w:r>
      <w:r w:rsidR="00053908">
        <w:t>8</w:t>
      </w:r>
      <w:r>
        <w:rPr>
          <w:rFonts w:ascii="宋体" w:hAnsi="宋体"/>
        </w:rPr>
        <w:t>）《</w:t>
      </w:r>
      <w:r w:rsidRPr="00ED2D8D">
        <w:rPr>
          <w:rFonts w:ascii="宋体" w:hAnsi="宋体" w:hint="eastAsia"/>
        </w:rPr>
        <w:t>关于印发</w:t>
      </w:r>
      <w:r>
        <w:rPr>
          <w:rFonts w:ascii="宋体" w:hAnsi="宋体" w:hint="eastAsia"/>
        </w:rPr>
        <w:t>&lt;</w:t>
      </w:r>
      <w:r w:rsidRPr="00ED2D8D">
        <w:rPr>
          <w:rFonts w:ascii="宋体" w:hAnsi="宋体" w:hint="eastAsia"/>
        </w:rPr>
        <w:t>安徽省土壤污染源头防控行动计划实施方案</w:t>
      </w:r>
      <w:r>
        <w:rPr>
          <w:rFonts w:ascii="宋体" w:hAnsi="宋体" w:hint="eastAsia"/>
        </w:rPr>
        <w:t>&gt;</w:t>
      </w:r>
      <w:r w:rsidRPr="00ED2D8D">
        <w:rPr>
          <w:rFonts w:ascii="宋体" w:hAnsi="宋体" w:hint="eastAsia"/>
        </w:rPr>
        <w:t>的</w:t>
      </w:r>
      <w:r w:rsidRPr="00ED2D8D">
        <w:rPr>
          <w:rFonts w:hint="eastAsia"/>
        </w:rPr>
        <w:t>通知</w:t>
      </w:r>
      <w:r w:rsidRPr="00ED2D8D">
        <w:t>》</w:t>
      </w:r>
      <w:r w:rsidRPr="00ED2D8D">
        <w:rPr>
          <w:rFonts w:hint="eastAsia"/>
        </w:rPr>
        <w:t>（</w:t>
      </w:r>
      <w:r>
        <w:rPr>
          <w:rFonts w:hint="eastAsia"/>
        </w:rPr>
        <w:t>安徽省</w:t>
      </w:r>
      <w:r>
        <w:t>生态环境厅</w:t>
      </w:r>
      <w:r>
        <w:rPr>
          <w:rFonts w:hint="eastAsia"/>
        </w:rPr>
        <w:t xml:space="preserve"> </w:t>
      </w:r>
      <w:r w:rsidRPr="00ED2D8D">
        <w:rPr>
          <w:rFonts w:hint="eastAsia"/>
        </w:rPr>
        <w:t>皖环发〔</w:t>
      </w:r>
      <w:r w:rsidRPr="00ED2D8D">
        <w:rPr>
          <w:rFonts w:hint="eastAsia"/>
        </w:rPr>
        <w:t>2025</w:t>
      </w:r>
      <w:r w:rsidRPr="00ED2D8D">
        <w:rPr>
          <w:rFonts w:hint="eastAsia"/>
        </w:rPr>
        <w:t>〕</w:t>
      </w:r>
      <w:r w:rsidRPr="00ED2D8D">
        <w:rPr>
          <w:rFonts w:hint="eastAsia"/>
        </w:rPr>
        <w:t>15</w:t>
      </w:r>
      <w:r w:rsidRPr="00ED2D8D">
        <w:rPr>
          <w:rFonts w:hint="eastAsia"/>
        </w:rPr>
        <w:t>号</w:t>
      </w:r>
      <w:r>
        <w:rPr>
          <w:rFonts w:hint="eastAsia"/>
        </w:rPr>
        <w:t>，</w:t>
      </w:r>
      <w:r>
        <w:rPr>
          <w:rFonts w:hint="eastAsia"/>
        </w:rPr>
        <w:t>2025</w:t>
      </w:r>
      <w:r>
        <w:rPr>
          <w:rFonts w:hint="eastAsia"/>
        </w:rPr>
        <w:t>年</w:t>
      </w:r>
      <w:r>
        <w:rPr>
          <w:rFonts w:hint="eastAsia"/>
        </w:rPr>
        <w:t>8</w:t>
      </w:r>
      <w:r>
        <w:rPr>
          <w:rFonts w:hint="eastAsia"/>
        </w:rPr>
        <w:t>月</w:t>
      </w:r>
      <w:r>
        <w:rPr>
          <w:rFonts w:hint="eastAsia"/>
        </w:rPr>
        <w:t>11</w:t>
      </w:r>
      <w:r>
        <w:rPr>
          <w:rFonts w:hint="eastAsia"/>
        </w:rPr>
        <w:t>日</w:t>
      </w:r>
      <w:r w:rsidRPr="00ED2D8D">
        <w:rPr>
          <w:rFonts w:hint="eastAsia"/>
        </w:rPr>
        <w:t>）</w:t>
      </w:r>
      <w:r w:rsidRPr="00ED2D8D">
        <w:t>；</w:t>
      </w:r>
    </w:p>
    <w:p w14:paraId="7F864375" w14:textId="5C0D17E5" w:rsidR="00B06703" w:rsidRDefault="00B06703" w:rsidP="00B06703">
      <w:pPr>
        <w:ind w:firstLine="480"/>
      </w:pPr>
      <w:r>
        <w:rPr>
          <w:rFonts w:ascii="宋体" w:hAnsi="宋体"/>
        </w:rPr>
        <w:t>（</w:t>
      </w:r>
      <w:r w:rsidR="00053908">
        <w:t>9</w:t>
      </w:r>
      <w:r>
        <w:rPr>
          <w:rFonts w:ascii="宋体" w:hAnsi="宋体"/>
        </w:rPr>
        <w:t>）《安徽省环保厅关于进一步加强建设项目新增大气主要污染物总量指标管理工作的通知》</w:t>
      </w:r>
      <w:r>
        <w:rPr>
          <w:rFonts w:ascii="宋体" w:hAnsi="宋体" w:hint="eastAsia"/>
        </w:rPr>
        <w:t>（原</w:t>
      </w:r>
      <w:r>
        <w:rPr>
          <w:rFonts w:ascii="宋体" w:hAnsi="宋体"/>
        </w:rPr>
        <w:t>安徽省环境保护厅</w:t>
      </w:r>
      <w:r>
        <w:t xml:space="preserve"> </w:t>
      </w:r>
      <w:r>
        <w:rPr>
          <w:rFonts w:ascii="宋体" w:hAnsi="宋体"/>
        </w:rPr>
        <w:t>皖环发〔</w:t>
      </w:r>
      <w:r>
        <w:t>2017</w:t>
      </w:r>
      <w:r>
        <w:rPr>
          <w:rFonts w:ascii="宋体" w:hAnsi="宋体"/>
        </w:rPr>
        <w:t>〕</w:t>
      </w:r>
      <w:r>
        <w:t>19</w:t>
      </w:r>
      <w:r>
        <w:rPr>
          <w:rFonts w:ascii="宋体" w:hAnsi="宋体"/>
        </w:rPr>
        <w:t>号，</w:t>
      </w:r>
      <w:r>
        <w:t>2017</w:t>
      </w:r>
      <w:r>
        <w:rPr>
          <w:rFonts w:ascii="宋体" w:hAnsi="宋体"/>
        </w:rPr>
        <w:t>年</w:t>
      </w:r>
      <w:r>
        <w:t>3</w:t>
      </w:r>
      <w:r>
        <w:rPr>
          <w:rFonts w:ascii="宋体" w:hAnsi="宋体"/>
        </w:rPr>
        <w:t>月</w:t>
      </w:r>
      <w:r>
        <w:t>28</w:t>
      </w:r>
      <w:r>
        <w:rPr>
          <w:rFonts w:ascii="宋体" w:hAnsi="宋体"/>
        </w:rPr>
        <w:t>日</w:t>
      </w:r>
      <w:r>
        <w:rPr>
          <w:rFonts w:ascii="宋体" w:hAnsi="宋体" w:hint="eastAsia"/>
        </w:rPr>
        <w:t>）</w:t>
      </w:r>
      <w:r>
        <w:rPr>
          <w:rFonts w:ascii="宋体" w:hAnsi="宋体"/>
        </w:rPr>
        <w:t>；</w:t>
      </w:r>
    </w:p>
    <w:p w14:paraId="5CD6D417" w14:textId="662FE0B9" w:rsidR="00B06703" w:rsidRDefault="00B06703" w:rsidP="00B06703">
      <w:pPr>
        <w:ind w:firstLine="480"/>
      </w:pPr>
      <w:r>
        <w:rPr>
          <w:rFonts w:ascii="宋体" w:hAnsi="宋体"/>
        </w:rPr>
        <w:t>（</w:t>
      </w:r>
      <w:r w:rsidR="00053908">
        <w:rPr>
          <w:rFonts w:hint="eastAsia"/>
        </w:rPr>
        <w:t>1</w:t>
      </w:r>
      <w:r w:rsidR="00053908">
        <w:t>0</w:t>
      </w:r>
      <w:r>
        <w:rPr>
          <w:rFonts w:ascii="宋体" w:hAnsi="宋体"/>
        </w:rPr>
        <w:t>）《安徽省重点控制区域执行大气污染物特别排放限值的公告》</w:t>
      </w:r>
      <w:r>
        <w:rPr>
          <w:rFonts w:ascii="宋体" w:hAnsi="宋体" w:hint="eastAsia"/>
        </w:rPr>
        <w:t>（原</w:t>
      </w:r>
      <w:r>
        <w:rPr>
          <w:rFonts w:ascii="宋体" w:hAnsi="宋体"/>
        </w:rPr>
        <w:t>安徽省环境保护厅</w:t>
      </w:r>
      <w:r>
        <w:t xml:space="preserve"> </w:t>
      </w:r>
      <w:r>
        <w:rPr>
          <w:rFonts w:ascii="宋体" w:hAnsi="宋体"/>
        </w:rPr>
        <w:t>皖环函〔</w:t>
      </w:r>
      <w:r>
        <w:t>2017</w:t>
      </w:r>
      <w:r>
        <w:rPr>
          <w:rFonts w:ascii="宋体" w:hAnsi="宋体"/>
        </w:rPr>
        <w:t>〕</w:t>
      </w:r>
      <w:r>
        <w:t>1341</w:t>
      </w:r>
      <w:r>
        <w:rPr>
          <w:rFonts w:ascii="宋体" w:hAnsi="宋体"/>
        </w:rPr>
        <w:t>号，</w:t>
      </w:r>
      <w:r>
        <w:t>2017</w:t>
      </w:r>
      <w:r>
        <w:rPr>
          <w:rFonts w:ascii="宋体" w:hAnsi="宋体"/>
        </w:rPr>
        <w:t>年</w:t>
      </w:r>
      <w:r>
        <w:t>11</w:t>
      </w:r>
      <w:r>
        <w:rPr>
          <w:rFonts w:ascii="宋体" w:hAnsi="宋体"/>
        </w:rPr>
        <w:t>月</w:t>
      </w:r>
      <w:r>
        <w:t>10</w:t>
      </w:r>
      <w:r>
        <w:rPr>
          <w:rFonts w:ascii="宋体" w:hAnsi="宋体"/>
        </w:rPr>
        <w:t>日</w:t>
      </w:r>
      <w:r>
        <w:rPr>
          <w:rFonts w:ascii="宋体" w:hAnsi="宋体" w:hint="eastAsia"/>
        </w:rPr>
        <w:t>）</w:t>
      </w:r>
      <w:r>
        <w:rPr>
          <w:rFonts w:ascii="宋体" w:hAnsi="宋体"/>
        </w:rPr>
        <w:t>；</w:t>
      </w:r>
    </w:p>
    <w:p w14:paraId="38936879" w14:textId="218F7321" w:rsidR="00B06703" w:rsidRDefault="00B06703" w:rsidP="00B06703">
      <w:pPr>
        <w:ind w:firstLine="480"/>
      </w:pPr>
      <w:r>
        <w:rPr>
          <w:rFonts w:ascii="宋体" w:hAnsi="宋体"/>
        </w:rPr>
        <w:t>（</w:t>
      </w:r>
      <w:r w:rsidR="00053908">
        <w:t>11</w:t>
      </w:r>
      <w:r>
        <w:rPr>
          <w:rFonts w:ascii="宋体" w:hAnsi="宋体"/>
        </w:rPr>
        <w:t>）《安徽省环保厅关于加强土壤环境污染重点监管企业土壤环境监管的通知》</w:t>
      </w:r>
      <w:r>
        <w:rPr>
          <w:rFonts w:ascii="宋体" w:hAnsi="宋体" w:hint="eastAsia"/>
        </w:rPr>
        <w:t>（原</w:t>
      </w:r>
      <w:r>
        <w:rPr>
          <w:rFonts w:ascii="宋体" w:hAnsi="宋体"/>
        </w:rPr>
        <w:t>安徽省环保厅</w:t>
      </w:r>
      <w:r>
        <w:t xml:space="preserve"> </w:t>
      </w:r>
      <w:r>
        <w:rPr>
          <w:rFonts w:ascii="宋体" w:hAnsi="宋体"/>
        </w:rPr>
        <w:t>皖环函〔</w:t>
      </w:r>
      <w:r>
        <w:t>2018</w:t>
      </w:r>
      <w:r>
        <w:rPr>
          <w:rFonts w:ascii="宋体" w:hAnsi="宋体"/>
        </w:rPr>
        <w:t>〕</w:t>
      </w:r>
      <w:r>
        <w:t>955</w:t>
      </w:r>
      <w:r>
        <w:rPr>
          <w:rFonts w:ascii="宋体" w:hAnsi="宋体"/>
        </w:rPr>
        <w:t>号，</w:t>
      </w:r>
      <w:r>
        <w:t>2018</w:t>
      </w:r>
      <w:r>
        <w:rPr>
          <w:rFonts w:ascii="宋体" w:hAnsi="宋体"/>
        </w:rPr>
        <w:t>年</w:t>
      </w:r>
      <w:r>
        <w:t>7</w:t>
      </w:r>
      <w:r>
        <w:rPr>
          <w:rFonts w:ascii="宋体" w:hAnsi="宋体"/>
        </w:rPr>
        <w:t>月</w:t>
      </w:r>
      <w:r>
        <w:t>23</w:t>
      </w:r>
      <w:r>
        <w:rPr>
          <w:rFonts w:ascii="宋体" w:hAnsi="宋体"/>
        </w:rPr>
        <w:t>日</w:t>
      </w:r>
      <w:r>
        <w:rPr>
          <w:rFonts w:ascii="宋体" w:hAnsi="宋体" w:hint="eastAsia"/>
        </w:rPr>
        <w:t>）</w:t>
      </w:r>
      <w:r>
        <w:rPr>
          <w:rFonts w:ascii="宋体" w:hAnsi="宋体"/>
        </w:rPr>
        <w:t>；</w:t>
      </w:r>
    </w:p>
    <w:p w14:paraId="25805E46" w14:textId="0494E1B9" w:rsidR="00B06703" w:rsidRDefault="00B06703" w:rsidP="00B06703">
      <w:pPr>
        <w:ind w:firstLine="480"/>
      </w:pPr>
      <w:r>
        <w:t>（</w:t>
      </w:r>
      <w:r>
        <w:t>1</w:t>
      </w:r>
      <w:r w:rsidR="00053908">
        <w:t>2</w:t>
      </w:r>
      <w:r>
        <w:t>）</w:t>
      </w:r>
      <w:r>
        <w:rPr>
          <w:rFonts w:hint="eastAsia"/>
        </w:rPr>
        <w:t>《关于印发安徽省长江经济带发展负面清单实施细则（试行，</w:t>
      </w:r>
      <w:r>
        <w:rPr>
          <w:rFonts w:hint="eastAsia"/>
        </w:rPr>
        <w:t>2022</w:t>
      </w:r>
      <w:r>
        <w:rPr>
          <w:rFonts w:hint="eastAsia"/>
        </w:rPr>
        <w:t>年版）的通知》（皖长江办</w:t>
      </w:r>
      <w:r>
        <w:rPr>
          <w:rFonts w:ascii="宋体" w:hAnsi="宋体"/>
          <w:color w:val="000000"/>
        </w:rPr>
        <w:t>〔</w:t>
      </w:r>
      <w:r>
        <w:rPr>
          <w:color w:val="000000"/>
        </w:rPr>
        <w:t>2022</w:t>
      </w:r>
      <w:r>
        <w:rPr>
          <w:rFonts w:ascii="宋体" w:hAnsi="宋体"/>
          <w:color w:val="000000"/>
        </w:rPr>
        <w:t>〕</w:t>
      </w:r>
      <w:r>
        <w:rPr>
          <w:rFonts w:hint="eastAsia"/>
        </w:rPr>
        <w:t>10</w:t>
      </w:r>
      <w:r>
        <w:rPr>
          <w:rFonts w:hint="eastAsia"/>
        </w:rPr>
        <w:t>号）</w:t>
      </w:r>
      <w:r>
        <w:t>；</w:t>
      </w:r>
    </w:p>
    <w:p w14:paraId="48AD7913" w14:textId="393822AE" w:rsidR="00B06703" w:rsidRDefault="00B06703" w:rsidP="00B06703">
      <w:pPr>
        <w:ind w:firstLine="480"/>
      </w:pPr>
      <w:r>
        <w:rPr>
          <w:rFonts w:ascii="宋体" w:hAnsi="宋体"/>
        </w:rPr>
        <w:t>（</w:t>
      </w:r>
      <w:r>
        <w:rPr>
          <w:rFonts w:hint="eastAsia"/>
        </w:rPr>
        <w:t>1</w:t>
      </w:r>
      <w:r w:rsidR="00053908">
        <w:t>3</w:t>
      </w:r>
      <w:r>
        <w:rPr>
          <w:rFonts w:ascii="宋体" w:hAnsi="宋体"/>
        </w:rPr>
        <w:t>）《安徽省生态环境厅关于统筹做好固定污染源排污许可日常监管工作的通知》</w:t>
      </w:r>
      <w:r>
        <w:rPr>
          <w:rFonts w:ascii="宋体" w:hAnsi="宋体" w:hint="eastAsia"/>
        </w:rPr>
        <w:t>（</w:t>
      </w:r>
      <w:r>
        <w:rPr>
          <w:rFonts w:ascii="宋体" w:hAnsi="宋体"/>
        </w:rPr>
        <w:t>安徽省生态环境厅文件</w:t>
      </w:r>
      <w:r>
        <w:t xml:space="preserve"> </w:t>
      </w:r>
      <w:r>
        <w:rPr>
          <w:rFonts w:ascii="宋体" w:hAnsi="宋体"/>
        </w:rPr>
        <w:t>皖环发〔</w:t>
      </w:r>
      <w:r>
        <w:t>2021</w:t>
      </w:r>
      <w:r>
        <w:rPr>
          <w:rFonts w:ascii="宋体" w:hAnsi="宋体"/>
        </w:rPr>
        <w:t>〕</w:t>
      </w:r>
      <w:r>
        <w:t>7</w:t>
      </w:r>
      <w:r>
        <w:rPr>
          <w:rFonts w:ascii="宋体" w:hAnsi="宋体"/>
        </w:rPr>
        <w:t>号，</w:t>
      </w:r>
      <w:r>
        <w:t>2021</w:t>
      </w:r>
      <w:r>
        <w:rPr>
          <w:rFonts w:ascii="宋体" w:hAnsi="宋体"/>
        </w:rPr>
        <w:t>年</w:t>
      </w:r>
      <w:r>
        <w:t>1</w:t>
      </w:r>
      <w:r>
        <w:rPr>
          <w:rFonts w:ascii="宋体" w:hAnsi="宋体"/>
        </w:rPr>
        <w:t>月</w:t>
      </w:r>
      <w:r>
        <w:t>30</w:t>
      </w:r>
      <w:r>
        <w:rPr>
          <w:rFonts w:ascii="宋体" w:hAnsi="宋体"/>
        </w:rPr>
        <w:t>日</w:t>
      </w:r>
      <w:r>
        <w:rPr>
          <w:rFonts w:ascii="宋体" w:hAnsi="宋体" w:hint="eastAsia"/>
        </w:rPr>
        <w:t>）</w:t>
      </w:r>
      <w:r>
        <w:rPr>
          <w:rFonts w:ascii="宋体" w:hAnsi="宋体"/>
        </w:rPr>
        <w:t>；</w:t>
      </w:r>
    </w:p>
    <w:p w14:paraId="420A98FB" w14:textId="14FD3E2F" w:rsidR="00B06703" w:rsidRDefault="00B06703" w:rsidP="00B06703">
      <w:pPr>
        <w:ind w:firstLine="480"/>
        <w:rPr>
          <w:rFonts w:ascii="宋体" w:hAnsi="宋体"/>
        </w:rPr>
      </w:pPr>
      <w:r>
        <w:rPr>
          <w:rFonts w:ascii="宋体" w:hAnsi="宋体"/>
        </w:rPr>
        <w:t>（</w:t>
      </w:r>
      <w:r>
        <w:rPr>
          <w:rFonts w:hint="eastAsia"/>
        </w:rPr>
        <w:t>1</w:t>
      </w:r>
      <w:r w:rsidR="00053908">
        <w:t>4</w:t>
      </w:r>
      <w:r>
        <w:rPr>
          <w:rFonts w:ascii="宋体" w:hAnsi="宋体"/>
        </w:rPr>
        <w:t>）</w:t>
      </w:r>
      <w:r>
        <w:rPr>
          <w:rFonts w:ascii="宋体" w:hAnsi="宋体" w:hint="eastAsia"/>
        </w:rPr>
        <w:t>《关于印发</w:t>
      </w:r>
      <w:r w:rsidRPr="000D7E15">
        <w:rPr>
          <w:rFonts w:hint="eastAsia"/>
        </w:rPr>
        <w:t>&lt;</w:t>
      </w:r>
      <w:r>
        <w:rPr>
          <w:rFonts w:ascii="宋体" w:hAnsi="宋体" w:hint="eastAsia"/>
        </w:rPr>
        <w:t>安徽省建设项目环境保护事中事后监督管理办法</w:t>
      </w:r>
      <w:r w:rsidRPr="000D7E15">
        <w:rPr>
          <w:rFonts w:hint="eastAsia"/>
        </w:rPr>
        <w:t>&gt;</w:t>
      </w:r>
      <w:r>
        <w:rPr>
          <w:rFonts w:ascii="宋体" w:hAnsi="宋体" w:hint="eastAsia"/>
        </w:rPr>
        <w:t>的通知》（安徽省生态环境厅 皖环发〔</w:t>
      </w:r>
      <w:r>
        <w:rPr>
          <w:rFonts w:hint="eastAsia"/>
        </w:rPr>
        <w:t>2021</w:t>
      </w:r>
      <w:r>
        <w:rPr>
          <w:rFonts w:ascii="宋体" w:hAnsi="宋体" w:hint="eastAsia"/>
        </w:rPr>
        <w:t>〕</w:t>
      </w:r>
      <w:r>
        <w:rPr>
          <w:rFonts w:hint="eastAsia"/>
        </w:rPr>
        <w:t>70</w:t>
      </w:r>
      <w:r>
        <w:rPr>
          <w:rFonts w:ascii="宋体" w:hAnsi="宋体" w:hint="eastAsia"/>
        </w:rPr>
        <w:t>号</w:t>
      </w:r>
      <w:r>
        <w:rPr>
          <w:rFonts w:ascii="宋体" w:hAnsi="宋体"/>
        </w:rPr>
        <w:t>，</w:t>
      </w:r>
      <w:r>
        <w:t>2019</w:t>
      </w:r>
      <w:r>
        <w:rPr>
          <w:rFonts w:ascii="宋体" w:hAnsi="宋体"/>
        </w:rPr>
        <w:t>年</w:t>
      </w:r>
      <w:r>
        <w:t>11</w:t>
      </w:r>
      <w:r>
        <w:rPr>
          <w:rFonts w:ascii="宋体" w:hAnsi="宋体"/>
        </w:rPr>
        <w:t>月</w:t>
      </w:r>
      <w:r>
        <w:t>8</w:t>
      </w:r>
      <w:r>
        <w:rPr>
          <w:rFonts w:ascii="宋体" w:hAnsi="宋体"/>
        </w:rPr>
        <w:t>日</w:t>
      </w:r>
      <w:r>
        <w:rPr>
          <w:rFonts w:ascii="宋体" w:hAnsi="宋体" w:hint="eastAsia"/>
        </w:rPr>
        <w:t>）</w:t>
      </w:r>
      <w:r>
        <w:rPr>
          <w:rFonts w:ascii="宋体" w:hAnsi="宋体"/>
        </w:rPr>
        <w:t>；</w:t>
      </w:r>
    </w:p>
    <w:p w14:paraId="5EDB4B55" w14:textId="2A766617" w:rsidR="00B06703" w:rsidRDefault="00B06703" w:rsidP="005C2673">
      <w:pPr>
        <w:ind w:firstLine="480"/>
      </w:pPr>
      <w:r>
        <w:rPr>
          <w:rFonts w:ascii="宋体" w:hAnsi="宋体" w:hint="eastAsia"/>
        </w:rPr>
        <w:t>（</w:t>
      </w:r>
      <w:r w:rsidR="00053908">
        <w:t>15</w:t>
      </w:r>
      <w:r>
        <w:rPr>
          <w:rFonts w:ascii="宋体" w:hAnsi="宋体" w:hint="eastAsia"/>
        </w:rPr>
        <w:t>）《安徽省淮河流域水污染防治条例》（</w:t>
      </w:r>
      <w:r w:rsidR="00053908" w:rsidRPr="00376F1E">
        <w:rPr>
          <w:rFonts w:hint="eastAsia"/>
        </w:rPr>
        <w:t>20</w:t>
      </w:r>
      <w:r w:rsidR="00053908" w:rsidRPr="00376F1E">
        <w:t>26</w:t>
      </w:r>
      <w:r w:rsidR="00053908" w:rsidRPr="00376F1E">
        <w:rPr>
          <w:rFonts w:hint="eastAsia"/>
        </w:rPr>
        <w:t>年</w:t>
      </w:r>
      <w:r w:rsidR="00053908" w:rsidRPr="00376F1E">
        <w:t>7</w:t>
      </w:r>
      <w:r w:rsidR="00053908" w:rsidRPr="00376F1E">
        <w:rPr>
          <w:rFonts w:hint="eastAsia"/>
        </w:rPr>
        <w:t>月</w:t>
      </w:r>
      <w:r w:rsidR="00053908" w:rsidRPr="00376F1E">
        <w:rPr>
          <w:rFonts w:hint="eastAsia"/>
        </w:rPr>
        <w:t>2</w:t>
      </w:r>
      <w:r w:rsidR="00053908" w:rsidRPr="00376F1E">
        <w:t>4</w:t>
      </w:r>
      <w:r w:rsidR="00053908" w:rsidRPr="00376F1E">
        <w:rPr>
          <w:rFonts w:hint="eastAsia"/>
        </w:rPr>
        <w:t>日第三次修正，</w:t>
      </w:r>
      <w:r w:rsidR="00053908" w:rsidRPr="00376F1E">
        <w:rPr>
          <w:rFonts w:hint="eastAsia"/>
        </w:rPr>
        <w:t>2026</w:t>
      </w:r>
      <w:r w:rsidR="00053908" w:rsidRPr="00376F1E">
        <w:rPr>
          <w:rFonts w:hint="eastAsia"/>
        </w:rPr>
        <w:t>年</w:t>
      </w:r>
      <w:r w:rsidR="00053908" w:rsidRPr="00376F1E">
        <w:rPr>
          <w:rFonts w:hint="eastAsia"/>
        </w:rPr>
        <w:t>8</w:t>
      </w:r>
      <w:r w:rsidR="00053908" w:rsidRPr="00376F1E">
        <w:rPr>
          <w:rFonts w:hint="eastAsia"/>
        </w:rPr>
        <w:t>月</w:t>
      </w:r>
      <w:r w:rsidR="00053908" w:rsidRPr="00376F1E">
        <w:rPr>
          <w:rFonts w:hint="eastAsia"/>
        </w:rPr>
        <w:t>15</w:t>
      </w:r>
      <w:r w:rsidR="00053908" w:rsidRPr="00376F1E">
        <w:rPr>
          <w:rFonts w:hint="eastAsia"/>
        </w:rPr>
        <w:t>日起施行</w:t>
      </w:r>
      <w:r>
        <w:rPr>
          <w:rFonts w:ascii="宋体" w:hAnsi="宋体" w:hint="eastAsia"/>
        </w:rPr>
        <w:t>）；</w:t>
      </w:r>
    </w:p>
    <w:p w14:paraId="18838025" w14:textId="0E59389F" w:rsidR="00B06703" w:rsidRDefault="00B06703" w:rsidP="00B06703">
      <w:pPr>
        <w:ind w:firstLine="480"/>
        <w:rPr>
          <w:rFonts w:ascii="宋体" w:hAnsi="宋体"/>
        </w:rPr>
      </w:pPr>
      <w:r w:rsidRPr="000D7E15">
        <w:rPr>
          <w:rFonts w:hint="eastAsia"/>
        </w:rPr>
        <w:t>（</w:t>
      </w:r>
      <w:r w:rsidR="00AA159C">
        <w:t>1</w:t>
      </w:r>
      <w:r w:rsidR="00053908">
        <w:t>6</w:t>
      </w:r>
      <w:r w:rsidRPr="000D7E15">
        <w:rPr>
          <w:rFonts w:hint="eastAsia"/>
        </w:rPr>
        <w:t>）《关于印发</w:t>
      </w:r>
      <w:r w:rsidRPr="000D7E15">
        <w:rPr>
          <w:rFonts w:hint="eastAsia"/>
        </w:rPr>
        <w:t>&lt;</w:t>
      </w:r>
      <w:r w:rsidRPr="000D7E15">
        <w:rPr>
          <w:rFonts w:hint="eastAsia"/>
        </w:rPr>
        <w:t>安徽省排污权有偿使用和交易管理办法（试行）</w:t>
      </w:r>
      <w:r w:rsidRPr="000D7E15">
        <w:rPr>
          <w:rFonts w:hint="eastAsia"/>
        </w:rPr>
        <w:t>&gt;&lt;</w:t>
      </w:r>
      <w:r w:rsidRPr="000D7E15">
        <w:rPr>
          <w:rFonts w:hint="eastAsia"/>
        </w:rPr>
        <w:t>《安徽省排污权交易规则（试行）</w:t>
      </w:r>
      <w:r w:rsidRPr="000D7E15">
        <w:rPr>
          <w:rFonts w:hint="eastAsia"/>
        </w:rPr>
        <w:t>&gt;&lt;</w:t>
      </w:r>
      <w:r w:rsidRPr="000D7E15">
        <w:rPr>
          <w:rFonts w:hint="eastAsia"/>
        </w:rPr>
        <w:t>安徽省排污权储备和出让管理办法（试行）</w:t>
      </w:r>
      <w:r w:rsidRPr="000D7E15">
        <w:rPr>
          <w:rFonts w:hint="eastAsia"/>
        </w:rPr>
        <w:t>&gt;&lt;</w:t>
      </w:r>
      <w:r w:rsidRPr="000D7E15">
        <w:rPr>
          <w:rFonts w:hint="eastAsia"/>
        </w:rPr>
        <w:t>安徽省排污权租赁管理办法（试行）</w:t>
      </w:r>
      <w:r w:rsidRPr="000D7E15">
        <w:rPr>
          <w:rFonts w:hint="eastAsia"/>
        </w:rPr>
        <w:t>&gt;</w:t>
      </w:r>
      <w:r w:rsidRPr="000D7E15">
        <w:rPr>
          <w:rFonts w:hint="eastAsia"/>
        </w:rPr>
        <w:t>的通知》（安徽省生态环境厅</w:t>
      </w:r>
      <w:r w:rsidRPr="000D7E15">
        <w:rPr>
          <w:rFonts w:hint="eastAsia"/>
        </w:rPr>
        <w:t xml:space="preserve"> </w:t>
      </w:r>
      <w:r w:rsidRPr="000D7E15">
        <w:rPr>
          <w:rFonts w:hint="eastAsia"/>
        </w:rPr>
        <w:t>安徽省发展和改革委员会安徽省财政厅</w:t>
      </w:r>
      <w:r w:rsidRPr="000D7E15">
        <w:rPr>
          <w:rFonts w:hint="eastAsia"/>
        </w:rPr>
        <w:t xml:space="preserve"> </w:t>
      </w:r>
      <w:r w:rsidRPr="000D7E15">
        <w:rPr>
          <w:rFonts w:hint="eastAsia"/>
        </w:rPr>
        <w:t>安徽省地方金融监督管理局</w:t>
      </w:r>
      <w:r w:rsidRPr="000D7E15">
        <w:rPr>
          <w:rFonts w:hint="eastAsia"/>
        </w:rPr>
        <w:t xml:space="preserve"> 2023</w:t>
      </w:r>
      <w:r w:rsidRPr="000D7E15">
        <w:rPr>
          <w:rFonts w:hint="eastAsia"/>
        </w:rPr>
        <w:t>年</w:t>
      </w:r>
      <w:r w:rsidRPr="000D7E15">
        <w:rPr>
          <w:rFonts w:hint="eastAsia"/>
        </w:rPr>
        <w:t>12</w:t>
      </w:r>
      <w:r w:rsidRPr="000D7E15">
        <w:rPr>
          <w:rFonts w:hint="eastAsia"/>
        </w:rPr>
        <w:t>月</w:t>
      </w:r>
      <w:r w:rsidRPr="000D7E15">
        <w:rPr>
          <w:rFonts w:hint="eastAsia"/>
        </w:rPr>
        <w:t>29</w:t>
      </w:r>
      <w:r w:rsidRPr="000D7E15">
        <w:rPr>
          <w:rFonts w:hint="eastAsia"/>
        </w:rPr>
        <w:t>日</w:t>
      </w:r>
      <w:r>
        <w:rPr>
          <w:rFonts w:ascii="宋体" w:hAnsi="宋体" w:hint="eastAsia"/>
        </w:rPr>
        <w:t>）；</w:t>
      </w:r>
    </w:p>
    <w:p w14:paraId="07D7BCBF" w14:textId="05E9BCE6" w:rsidR="00B06703" w:rsidRDefault="00B06703" w:rsidP="00B06703">
      <w:pPr>
        <w:ind w:firstLine="480"/>
      </w:pPr>
      <w:r>
        <w:rPr>
          <w:rFonts w:hint="eastAsia"/>
        </w:rPr>
        <w:t>（</w:t>
      </w:r>
      <w:r w:rsidR="00053908">
        <w:rPr>
          <w:rFonts w:hint="eastAsia"/>
        </w:rPr>
        <w:t>1</w:t>
      </w:r>
      <w:r w:rsidR="00053908">
        <w:t>7</w:t>
      </w:r>
      <w:r>
        <w:rPr>
          <w:rFonts w:hint="eastAsia"/>
        </w:rPr>
        <w:t>）《安徽省</w:t>
      </w:r>
      <w:r>
        <w:t>生态环境</w:t>
      </w:r>
      <w:r>
        <w:rPr>
          <w:rFonts w:hint="eastAsia"/>
        </w:rPr>
        <w:t>厅</w:t>
      </w:r>
      <w:r>
        <w:rPr>
          <w:rFonts w:hint="eastAsia"/>
        </w:rPr>
        <w:t xml:space="preserve"> </w:t>
      </w:r>
      <w:r>
        <w:rPr>
          <w:rFonts w:hint="eastAsia"/>
        </w:rPr>
        <w:t>安徽省</w:t>
      </w:r>
      <w:r>
        <w:t>市场监督管理局</w:t>
      </w:r>
      <w:r>
        <w:rPr>
          <w:rFonts w:hint="eastAsia"/>
        </w:rPr>
        <w:t>关于</w:t>
      </w:r>
      <w:r>
        <w:t>发布</w:t>
      </w:r>
      <w:r>
        <w:rPr>
          <w:rFonts w:hint="eastAsia"/>
        </w:rPr>
        <w:t>&lt;</w:t>
      </w:r>
      <w:r>
        <w:rPr>
          <w:rFonts w:hint="eastAsia"/>
        </w:rPr>
        <w:t>木材加工</w:t>
      </w:r>
      <w:r>
        <w:t>行业大气污染物排放标准</w:t>
      </w:r>
      <w:r>
        <w:rPr>
          <w:rFonts w:hint="eastAsia"/>
        </w:rPr>
        <w:t>&gt;</w:t>
      </w:r>
      <w:r>
        <w:rPr>
          <w:rFonts w:hint="eastAsia"/>
        </w:rPr>
        <w:t>等</w:t>
      </w:r>
      <w:r>
        <w:t>八项地方标准的公</w:t>
      </w:r>
      <w:r>
        <w:rPr>
          <w:rFonts w:hint="eastAsia"/>
        </w:rPr>
        <w:t>告》（皖</w:t>
      </w:r>
      <w:r>
        <w:t>环函</w:t>
      </w:r>
      <w:r>
        <w:rPr>
          <w:rFonts w:ascii="宋体" w:hAnsi="宋体"/>
          <w:color w:val="000000"/>
        </w:rPr>
        <w:t>〔</w:t>
      </w:r>
      <w:r>
        <w:rPr>
          <w:color w:val="000000"/>
        </w:rPr>
        <w:t>2024</w:t>
      </w:r>
      <w:r>
        <w:rPr>
          <w:rFonts w:ascii="宋体" w:hAnsi="宋体"/>
          <w:color w:val="000000"/>
        </w:rPr>
        <w:t>〕</w:t>
      </w:r>
      <w:r>
        <w:t>472</w:t>
      </w:r>
      <w:r>
        <w:rPr>
          <w:rFonts w:hint="eastAsia"/>
        </w:rPr>
        <w:t>号</w:t>
      </w:r>
      <w:r>
        <w:t>，</w:t>
      </w:r>
      <w:r>
        <w:rPr>
          <w:rFonts w:hint="eastAsia"/>
        </w:rPr>
        <w:t>2024</w:t>
      </w:r>
      <w:r>
        <w:rPr>
          <w:rFonts w:hint="eastAsia"/>
        </w:rPr>
        <w:t>年</w:t>
      </w:r>
      <w:r>
        <w:rPr>
          <w:rFonts w:hint="eastAsia"/>
        </w:rPr>
        <w:t>5</w:t>
      </w:r>
      <w:r>
        <w:rPr>
          <w:rFonts w:hint="eastAsia"/>
        </w:rPr>
        <w:t>月</w:t>
      </w:r>
      <w:r>
        <w:rPr>
          <w:rFonts w:hint="eastAsia"/>
        </w:rPr>
        <w:t>22</w:t>
      </w:r>
      <w:r>
        <w:rPr>
          <w:rFonts w:hint="eastAsia"/>
        </w:rPr>
        <w:t>日）</w:t>
      </w:r>
    </w:p>
    <w:p w14:paraId="0A977850" w14:textId="5D192DE5" w:rsidR="00B06703" w:rsidRDefault="00B06703" w:rsidP="00B06703">
      <w:pPr>
        <w:ind w:firstLine="480"/>
      </w:pPr>
      <w:r w:rsidRPr="0060635C">
        <w:rPr>
          <w:rFonts w:hint="eastAsia"/>
        </w:rPr>
        <w:t>（</w:t>
      </w:r>
      <w:r w:rsidR="00053908">
        <w:rPr>
          <w:rFonts w:hint="eastAsia"/>
        </w:rPr>
        <w:t>1</w:t>
      </w:r>
      <w:r w:rsidR="00053908">
        <w:t>8</w:t>
      </w:r>
      <w:r w:rsidRPr="0060635C">
        <w:rPr>
          <w:rFonts w:hint="eastAsia"/>
        </w:rPr>
        <w:t>）</w:t>
      </w:r>
      <w:r>
        <w:rPr>
          <w:rFonts w:ascii="宋体" w:hAnsi="宋体"/>
          <w:color w:val="000000"/>
        </w:rPr>
        <w:t>《关于印发安徽省新污染物治理工作方案的通知》</w:t>
      </w:r>
      <w:r>
        <w:rPr>
          <w:rFonts w:ascii="宋体" w:hAnsi="宋体" w:hint="eastAsia"/>
          <w:color w:val="000000"/>
        </w:rPr>
        <w:t>（</w:t>
      </w:r>
      <w:r>
        <w:rPr>
          <w:rFonts w:ascii="宋体" w:hAnsi="宋体"/>
          <w:color w:val="000000"/>
        </w:rPr>
        <w:t>安徽省人民政府办公厅，皖政办〔</w:t>
      </w:r>
      <w:r>
        <w:rPr>
          <w:color w:val="000000"/>
        </w:rPr>
        <w:t>2023</w:t>
      </w:r>
      <w:r>
        <w:rPr>
          <w:rFonts w:ascii="宋体" w:hAnsi="宋体"/>
          <w:color w:val="000000"/>
        </w:rPr>
        <w:t>〕</w:t>
      </w:r>
      <w:r>
        <w:rPr>
          <w:color w:val="000000"/>
        </w:rPr>
        <w:t>4</w:t>
      </w:r>
      <w:r>
        <w:rPr>
          <w:rFonts w:ascii="宋体" w:hAnsi="宋体"/>
          <w:color w:val="000000"/>
        </w:rPr>
        <w:t>号，</w:t>
      </w:r>
      <w:r>
        <w:rPr>
          <w:color w:val="000000"/>
        </w:rPr>
        <w:t>2023</w:t>
      </w:r>
      <w:r>
        <w:rPr>
          <w:rFonts w:ascii="宋体" w:hAnsi="宋体"/>
          <w:color w:val="000000"/>
        </w:rPr>
        <w:t>年</w:t>
      </w:r>
      <w:r>
        <w:rPr>
          <w:color w:val="000000"/>
        </w:rPr>
        <w:t>3</w:t>
      </w:r>
      <w:r>
        <w:rPr>
          <w:rFonts w:ascii="宋体" w:hAnsi="宋体"/>
          <w:color w:val="000000"/>
        </w:rPr>
        <w:t>月</w:t>
      </w:r>
      <w:r>
        <w:rPr>
          <w:color w:val="000000"/>
        </w:rPr>
        <w:t>1</w:t>
      </w:r>
      <w:r>
        <w:rPr>
          <w:rFonts w:ascii="宋体" w:hAnsi="宋体"/>
          <w:color w:val="000000"/>
        </w:rPr>
        <w:t>日</w:t>
      </w:r>
      <w:r>
        <w:rPr>
          <w:rFonts w:ascii="宋体" w:hAnsi="宋体" w:hint="eastAsia"/>
          <w:color w:val="000000"/>
        </w:rPr>
        <w:t>）</w:t>
      </w:r>
      <w:r w:rsidR="00D74FDC">
        <w:rPr>
          <w:rFonts w:hint="eastAsia"/>
        </w:rPr>
        <w:t>；</w:t>
      </w:r>
    </w:p>
    <w:p w14:paraId="15EC4581" w14:textId="67A4284A" w:rsidR="00AA159C" w:rsidRDefault="00AA159C" w:rsidP="00B06703">
      <w:pPr>
        <w:ind w:firstLine="480"/>
      </w:pPr>
      <w:r>
        <w:rPr>
          <w:rFonts w:hint="eastAsia"/>
        </w:rPr>
        <w:t>（</w:t>
      </w:r>
      <w:r w:rsidR="00053908">
        <w:t>19</w:t>
      </w:r>
      <w:r>
        <w:rPr>
          <w:rFonts w:hint="eastAsia"/>
        </w:rPr>
        <w:t>）《</w:t>
      </w:r>
      <w:r w:rsidRPr="00AA159C">
        <w:rPr>
          <w:rFonts w:hint="eastAsia"/>
        </w:rPr>
        <w:t>关于印发</w:t>
      </w:r>
      <w:r>
        <w:rPr>
          <w:rFonts w:hint="eastAsia"/>
        </w:rPr>
        <w:t>&lt;</w:t>
      </w:r>
      <w:r w:rsidRPr="00AA159C">
        <w:rPr>
          <w:rFonts w:hint="eastAsia"/>
        </w:rPr>
        <w:t>安徽省重点管控新污染物补充清单</w:t>
      </w:r>
      <w:r>
        <w:rPr>
          <w:rFonts w:hint="eastAsia"/>
        </w:rPr>
        <w:t>&gt;</w:t>
      </w:r>
      <w:r w:rsidRPr="00AA159C">
        <w:rPr>
          <w:rFonts w:hint="eastAsia"/>
        </w:rPr>
        <w:t>的通知</w:t>
      </w:r>
      <w:r>
        <w:rPr>
          <w:rFonts w:hint="eastAsia"/>
        </w:rPr>
        <w:t>》（</w:t>
      </w:r>
      <w:r>
        <w:rPr>
          <w:rFonts w:ascii="宋体" w:hAnsi="宋体"/>
          <w:color w:val="000000"/>
        </w:rPr>
        <w:t>皖</w:t>
      </w:r>
      <w:r>
        <w:rPr>
          <w:rFonts w:ascii="宋体" w:hAnsi="宋体" w:hint="eastAsia"/>
          <w:color w:val="000000"/>
        </w:rPr>
        <w:t>环发</w:t>
      </w:r>
      <w:r>
        <w:rPr>
          <w:rFonts w:ascii="宋体" w:hAnsi="宋体"/>
          <w:color w:val="000000"/>
        </w:rPr>
        <w:t>〔</w:t>
      </w:r>
      <w:r>
        <w:rPr>
          <w:color w:val="000000"/>
        </w:rPr>
        <w:t>2026</w:t>
      </w:r>
      <w:r>
        <w:rPr>
          <w:rFonts w:ascii="宋体" w:hAnsi="宋体"/>
          <w:color w:val="000000"/>
        </w:rPr>
        <w:t>〕</w:t>
      </w:r>
      <w:r>
        <w:rPr>
          <w:color w:val="000000"/>
        </w:rPr>
        <w:t>9</w:t>
      </w:r>
      <w:r>
        <w:rPr>
          <w:rFonts w:ascii="宋体" w:hAnsi="宋体"/>
          <w:color w:val="000000"/>
        </w:rPr>
        <w:t>号，</w:t>
      </w:r>
      <w:r>
        <w:rPr>
          <w:color w:val="000000"/>
        </w:rPr>
        <w:t>2026</w:t>
      </w:r>
      <w:r>
        <w:rPr>
          <w:rFonts w:ascii="宋体" w:hAnsi="宋体"/>
          <w:color w:val="000000"/>
        </w:rPr>
        <w:t>年</w:t>
      </w:r>
      <w:r>
        <w:rPr>
          <w:color w:val="000000"/>
        </w:rPr>
        <w:t>4</w:t>
      </w:r>
      <w:r>
        <w:rPr>
          <w:rFonts w:ascii="宋体" w:hAnsi="宋体"/>
          <w:color w:val="000000"/>
        </w:rPr>
        <w:t>月</w:t>
      </w:r>
      <w:r>
        <w:rPr>
          <w:color w:val="000000"/>
        </w:rPr>
        <w:t>10</w:t>
      </w:r>
      <w:r>
        <w:rPr>
          <w:rFonts w:ascii="宋体" w:hAnsi="宋体"/>
          <w:color w:val="000000"/>
        </w:rPr>
        <w:t>日</w:t>
      </w:r>
      <w:r>
        <w:rPr>
          <w:rFonts w:hint="eastAsia"/>
        </w:rPr>
        <w:t>）；</w:t>
      </w:r>
    </w:p>
    <w:p w14:paraId="568EFB62" w14:textId="43122C51" w:rsidR="00D74FDC" w:rsidRDefault="00D74FDC" w:rsidP="00D74FDC">
      <w:pPr>
        <w:ind w:firstLine="480"/>
        <w:rPr>
          <w:szCs w:val="24"/>
        </w:rPr>
      </w:pPr>
      <w:r>
        <w:rPr>
          <w:rFonts w:ascii="宋体" w:hAnsi="宋体"/>
          <w:szCs w:val="24"/>
        </w:rPr>
        <w:t>（</w:t>
      </w:r>
      <w:r w:rsidR="00AA159C">
        <w:rPr>
          <w:rFonts w:hint="eastAsia"/>
          <w:szCs w:val="24"/>
        </w:rPr>
        <w:t>2</w:t>
      </w:r>
      <w:r w:rsidR="00053908">
        <w:rPr>
          <w:szCs w:val="24"/>
        </w:rPr>
        <w:t>0</w:t>
      </w:r>
      <w:r>
        <w:rPr>
          <w:rFonts w:ascii="宋体" w:hAnsi="宋体"/>
          <w:szCs w:val="24"/>
        </w:rPr>
        <w:t>）《淮南市人民政府办公室关于印发淮南市大气污染防治补短板攻坚行动实施方案的通知》（淮南市人民政府，淮府办秘〔</w:t>
      </w:r>
      <w:r>
        <w:rPr>
          <w:szCs w:val="24"/>
        </w:rPr>
        <w:t>2020</w:t>
      </w:r>
      <w:r>
        <w:rPr>
          <w:rFonts w:ascii="宋体" w:hAnsi="宋体"/>
          <w:szCs w:val="24"/>
        </w:rPr>
        <w:t>〕</w:t>
      </w:r>
      <w:r>
        <w:rPr>
          <w:szCs w:val="24"/>
        </w:rPr>
        <w:t>87</w:t>
      </w:r>
      <w:r>
        <w:rPr>
          <w:rFonts w:ascii="宋体" w:hAnsi="宋体"/>
          <w:szCs w:val="24"/>
        </w:rPr>
        <w:t>号，</w:t>
      </w:r>
      <w:r>
        <w:rPr>
          <w:szCs w:val="24"/>
        </w:rPr>
        <w:t>2020</w:t>
      </w:r>
      <w:r>
        <w:rPr>
          <w:rFonts w:ascii="宋体" w:hAnsi="宋体"/>
          <w:szCs w:val="24"/>
        </w:rPr>
        <w:t>年</w:t>
      </w:r>
      <w:r>
        <w:rPr>
          <w:szCs w:val="24"/>
        </w:rPr>
        <w:t>11</w:t>
      </w:r>
      <w:r>
        <w:rPr>
          <w:rFonts w:ascii="宋体" w:hAnsi="宋体"/>
          <w:szCs w:val="24"/>
        </w:rPr>
        <w:t>月</w:t>
      </w:r>
      <w:r>
        <w:rPr>
          <w:szCs w:val="24"/>
        </w:rPr>
        <w:t>11</w:t>
      </w:r>
      <w:r>
        <w:rPr>
          <w:rFonts w:ascii="宋体" w:hAnsi="宋体"/>
          <w:szCs w:val="24"/>
        </w:rPr>
        <w:t>日）</w:t>
      </w:r>
      <w:r>
        <w:rPr>
          <w:rFonts w:ascii="宋体" w:hAnsi="宋体" w:hint="eastAsia"/>
          <w:szCs w:val="24"/>
        </w:rPr>
        <w:t>；</w:t>
      </w:r>
    </w:p>
    <w:p w14:paraId="147A6BE6" w14:textId="30ED33BA" w:rsidR="00D74FDC" w:rsidRDefault="00D74FDC" w:rsidP="00D74FDC">
      <w:pPr>
        <w:ind w:firstLine="480"/>
        <w:rPr>
          <w:rFonts w:ascii="宋体" w:hAnsi="宋体"/>
          <w:szCs w:val="24"/>
        </w:rPr>
      </w:pPr>
      <w:r>
        <w:rPr>
          <w:rFonts w:ascii="宋体" w:hAnsi="宋体"/>
          <w:szCs w:val="24"/>
        </w:rPr>
        <w:t>（</w:t>
      </w:r>
      <w:r w:rsidR="00AA159C">
        <w:rPr>
          <w:rFonts w:hint="eastAsia"/>
          <w:szCs w:val="24"/>
        </w:rPr>
        <w:t>2</w:t>
      </w:r>
      <w:r w:rsidR="00053908">
        <w:rPr>
          <w:szCs w:val="24"/>
        </w:rPr>
        <w:t>1</w:t>
      </w:r>
      <w:r>
        <w:rPr>
          <w:rFonts w:ascii="宋体" w:hAnsi="宋体"/>
          <w:szCs w:val="24"/>
        </w:rPr>
        <w:t>）《淮南市扬尘污染防治条例》</w:t>
      </w:r>
      <w:r>
        <w:rPr>
          <w:rFonts w:hint="eastAsia"/>
          <w:szCs w:val="24"/>
        </w:rPr>
        <w:t>（</w:t>
      </w:r>
      <w:r>
        <w:rPr>
          <w:szCs w:val="24"/>
        </w:rPr>
        <w:t>2023</w:t>
      </w:r>
      <w:r>
        <w:rPr>
          <w:rFonts w:ascii="宋体" w:hAnsi="宋体"/>
          <w:szCs w:val="24"/>
        </w:rPr>
        <w:t>年</w:t>
      </w:r>
      <w:r>
        <w:rPr>
          <w:szCs w:val="24"/>
        </w:rPr>
        <w:t>5</w:t>
      </w:r>
      <w:r>
        <w:rPr>
          <w:rFonts w:ascii="宋体" w:hAnsi="宋体"/>
          <w:szCs w:val="24"/>
        </w:rPr>
        <w:t>月</w:t>
      </w:r>
      <w:r>
        <w:rPr>
          <w:szCs w:val="24"/>
        </w:rPr>
        <w:t>1</w:t>
      </w:r>
      <w:r>
        <w:rPr>
          <w:rFonts w:ascii="宋体" w:hAnsi="宋体"/>
          <w:szCs w:val="24"/>
        </w:rPr>
        <w:t>日施行</w:t>
      </w:r>
      <w:r>
        <w:rPr>
          <w:rFonts w:hint="eastAsia"/>
          <w:szCs w:val="24"/>
        </w:rPr>
        <w:t>）</w:t>
      </w:r>
      <w:r w:rsidR="00AA159C">
        <w:rPr>
          <w:rFonts w:ascii="宋体" w:hAnsi="宋体" w:hint="eastAsia"/>
          <w:szCs w:val="24"/>
        </w:rPr>
        <w:t>；</w:t>
      </w:r>
    </w:p>
    <w:p w14:paraId="1725FBE5" w14:textId="7A67439F" w:rsidR="00AA159C" w:rsidRPr="00D74FDC" w:rsidRDefault="00AA159C" w:rsidP="00AA159C">
      <w:pPr>
        <w:ind w:firstLine="480"/>
      </w:pPr>
      <w:r>
        <w:rPr>
          <w:rFonts w:hint="eastAsia"/>
        </w:rPr>
        <w:t>（</w:t>
      </w:r>
      <w:r w:rsidR="00053908">
        <w:rPr>
          <w:rFonts w:hint="eastAsia"/>
        </w:rPr>
        <w:t>2</w:t>
      </w:r>
      <w:r w:rsidR="00053908">
        <w:t>2</w:t>
      </w:r>
      <w:r>
        <w:rPr>
          <w:rFonts w:hint="eastAsia"/>
        </w:rPr>
        <w:t>）《</w:t>
      </w:r>
      <w:r w:rsidRPr="00AA159C">
        <w:rPr>
          <w:rFonts w:hint="eastAsia"/>
        </w:rPr>
        <w:t>淮南市空气质量提升攻坚行动实施方案</w:t>
      </w:r>
      <w:r>
        <w:rPr>
          <w:rFonts w:hint="eastAsia"/>
        </w:rPr>
        <w:t>》（</w:t>
      </w:r>
      <w:r w:rsidRPr="00AA159C">
        <w:rPr>
          <w:rFonts w:hint="eastAsia"/>
        </w:rPr>
        <w:t>淮府办秘〔</w:t>
      </w:r>
      <w:r w:rsidRPr="00AA159C">
        <w:rPr>
          <w:rFonts w:hint="eastAsia"/>
        </w:rPr>
        <w:t>2024</w:t>
      </w:r>
      <w:r w:rsidRPr="00AA159C">
        <w:rPr>
          <w:rFonts w:hint="eastAsia"/>
        </w:rPr>
        <w:t>〕</w:t>
      </w:r>
      <w:r>
        <w:rPr>
          <w:rFonts w:hint="eastAsia"/>
        </w:rPr>
        <w:t>16</w:t>
      </w:r>
      <w:r w:rsidRPr="00AA159C">
        <w:rPr>
          <w:rFonts w:hint="eastAsia"/>
        </w:rPr>
        <w:t>号</w:t>
      </w:r>
      <w:r>
        <w:rPr>
          <w:rFonts w:hint="eastAsia"/>
        </w:rPr>
        <w:t>，</w:t>
      </w:r>
      <w:r>
        <w:rPr>
          <w:rFonts w:hint="eastAsia"/>
        </w:rPr>
        <w:t>2024</w:t>
      </w:r>
      <w:r>
        <w:rPr>
          <w:rFonts w:hint="eastAsia"/>
        </w:rPr>
        <w:t>年</w:t>
      </w:r>
      <w:r>
        <w:rPr>
          <w:rFonts w:hint="eastAsia"/>
        </w:rPr>
        <w:t>4</w:t>
      </w:r>
      <w:r>
        <w:rPr>
          <w:rFonts w:hint="eastAsia"/>
        </w:rPr>
        <w:t>月</w:t>
      </w:r>
      <w:r>
        <w:rPr>
          <w:rFonts w:hint="eastAsia"/>
        </w:rPr>
        <w:t>23</w:t>
      </w:r>
      <w:r>
        <w:rPr>
          <w:rFonts w:hint="eastAsia"/>
        </w:rPr>
        <w:t>日）。</w:t>
      </w:r>
    </w:p>
    <w:p w14:paraId="6FEF53DA" w14:textId="77777777" w:rsidR="00B06703" w:rsidRDefault="00B06703" w:rsidP="00B06703">
      <w:pPr>
        <w:pStyle w:val="afffffffffffffffff8"/>
      </w:pPr>
      <w:bookmarkStart w:id="95" w:name="_Toc168516987"/>
      <w:bookmarkStart w:id="96" w:name="_Toc170064976"/>
      <w:bookmarkStart w:id="97" w:name="_Toc234827769"/>
      <w:bookmarkStart w:id="98" w:name="_Toc238148069"/>
      <w:r>
        <w:t>2.1.3</w:t>
      </w:r>
      <w:r>
        <w:t>相关规划</w:t>
      </w:r>
      <w:bookmarkEnd w:id="87"/>
      <w:bookmarkEnd w:id="88"/>
      <w:bookmarkEnd w:id="89"/>
      <w:bookmarkEnd w:id="90"/>
      <w:bookmarkEnd w:id="91"/>
      <w:bookmarkEnd w:id="92"/>
      <w:bookmarkEnd w:id="93"/>
      <w:bookmarkEnd w:id="94"/>
      <w:bookmarkEnd w:id="95"/>
      <w:bookmarkEnd w:id="96"/>
      <w:bookmarkEnd w:id="97"/>
      <w:bookmarkEnd w:id="98"/>
    </w:p>
    <w:p w14:paraId="4B70B447" w14:textId="2E2E8A76" w:rsidR="00B06703" w:rsidRDefault="00B06703" w:rsidP="00B06703">
      <w:pPr>
        <w:ind w:firstLine="480"/>
      </w:pPr>
      <w:r>
        <w:rPr>
          <w:rFonts w:hint="eastAsia"/>
        </w:rPr>
        <w:t>（</w:t>
      </w:r>
      <w:r>
        <w:rPr>
          <w:rFonts w:hint="eastAsia"/>
        </w:rPr>
        <w:t>1</w:t>
      </w:r>
      <w:r>
        <w:rPr>
          <w:rFonts w:hint="eastAsia"/>
        </w:rPr>
        <w:t>）</w:t>
      </w:r>
      <w:r w:rsidRPr="005C33E4">
        <w:rPr>
          <w:rFonts w:hint="eastAsia"/>
        </w:rPr>
        <w:t>《</w:t>
      </w:r>
      <w:r w:rsidR="00AA159C">
        <w:rPr>
          <w:rFonts w:hint="eastAsia"/>
        </w:rPr>
        <w:t>安徽省国土空间规划</w:t>
      </w:r>
      <w:r w:rsidR="00AA159C" w:rsidRPr="00BE5855">
        <w:rPr>
          <w:rFonts w:ascii="宋体" w:hAnsi="宋体" w:cs="Times New Roman" w:hint="eastAsia"/>
          <w:color w:val="000000" w:themeColor="text1"/>
          <w:szCs w:val="24"/>
        </w:rPr>
        <w:t>（</w:t>
      </w:r>
      <w:r w:rsidR="00AA159C" w:rsidRPr="00BE5855">
        <w:rPr>
          <w:rFonts w:cs="Times New Roman"/>
          <w:color w:val="000000" w:themeColor="text1"/>
          <w:szCs w:val="24"/>
        </w:rPr>
        <w:t>2021-2035</w:t>
      </w:r>
      <w:r w:rsidR="00AA159C" w:rsidRPr="00BE5855">
        <w:rPr>
          <w:rFonts w:ascii="宋体" w:hAnsi="宋体" w:cs="Times New Roman" w:hint="eastAsia"/>
          <w:color w:val="000000" w:themeColor="text1"/>
          <w:szCs w:val="24"/>
        </w:rPr>
        <w:t>年）</w:t>
      </w:r>
      <w:r w:rsidRPr="005C33E4">
        <w:rPr>
          <w:rFonts w:hint="eastAsia"/>
        </w:rPr>
        <w:t>》</w:t>
      </w:r>
      <w:r>
        <w:rPr>
          <w:rFonts w:hint="eastAsia"/>
        </w:rPr>
        <w:t>；</w:t>
      </w:r>
    </w:p>
    <w:p w14:paraId="57396F2A" w14:textId="4A77FCA4" w:rsidR="00B06703" w:rsidRDefault="00B06703" w:rsidP="00BE5855">
      <w:pPr>
        <w:ind w:firstLine="480"/>
        <w:rPr>
          <w:color w:val="000000" w:themeColor="text1"/>
          <w:sz w:val="22"/>
        </w:rPr>
      </w:pPr>
      <w:r w:rsidRPr="00BE5855">
        <w:rPr>
          <w:rFonts w:hint="eastAsia"/>
          <w:color w:val="000000" w:themeColor="text1"/>
        </w:rPr>
        <w:t>（</w:t>
      </w:r>
      <w:r w:rsidR="005C2673">
        <w:rPr>
          <w:color w:val="000000" w:themeColor="text1"/>
        </w:rPr>
        <w:t>2</w:t>
      </w:r>
      <w:r w:rsidRPr="00BE5855">
        <w:rPr>
          <w:rFonts w:hint="eastAsia"/>
          <w:color w:val="000000" w:themeColor="text1"/>
        </w:rPr>
        <w:t>）</w:t>
      </w:r>
      <w:r w:rsidRPr="00BE5855">
        <w:rPr>
          <w:rFonts w:ascii="宋体" w:hAnsi="宋体" w:cs="Times New Roman"/>
          <w:color w:val="000000" w:themeColor="text1"/>
          <w:szCs w:val="24"/>
        </w:rPr>
        <w:t>《</w:t>
      </w:r>
      <w:r w:rsidR="001B24F7" w:rsidRPr="00BE5855">
        <w:rPr>
          <w:rFonts w:ascii="宋体" w:hAnsi="宋体" w:cs="Times New Roman" w:hint="eastAsia"/>
          <w:color w:val="000000" w:themeColor="text1"/>
          <w:szCs w:val="24"/>
        </w:rPr>
        <w:t>淮南市</w:t>
      </w:r>
      <w:r w:rsidRPr="00BE5855">
        <w:rPr>
          <w:rFonts w:ascii="宋体" w:hAnsi="宋体" w:cs="Times New Roman" w:hint="eastAsia"/>
          <w:color w:val="000000" w:themeColor="text1"/>
          <w:szCs w:val="24"/>
        </w:rPr>
        <w:t>国土空间总体规划（</w:t>
      </w:r>
      <w:r w:rsidRPr="00BE5855">
        <w:rPr>
          <w:rFonts w:cs="Times New Roman"/>
          <w:color w:val="000000" w:themeColor="text1"/>
          <w:szCs w:val="24"/>
        </w:rPr>
        <w:t>2021-2035</w:t>
      </w:r>
      <w:r w:rsidRPr="00BE5855">
        <w:rPr>
          <w:rFonts w:ascii="宋体" w:hAnsi="宋体" w:cs="Times New Roman" w:hint="eastAsia"/>
          <w:color w:val="000000" w:themeColor="text1"/>
          <w:szCs w:val="24"/>
        </w:rPr>
        <w:t>年）</w:t>
      </w:r>
      <w:r w:rsidRPr="00BE5855">
        <w:rPr>
          <w:rFonts w:ascii="宋体" w:hAnsi="宋体" w:cs="Times New Roman"/>
          <w:color w:val="000000" w:themeColor="text1"/>
          <w:szCs w:val="24"/>
        </w:rPr>
        <w:t>》</w:t>
      </w:r>
      <w:r w:rsidRPr="00BE5855">
        <w:rPr>
          <w:rFonts w:hint="eastAsia"/>
          <w:color w:val="000000" w:themeColor="text1"/>
          <w:sz w:val="22"/>
        </w:rPr>
        <w:t>；</w:t>
      </w:r>
    </w:p>
    <w:p w14:paraId="516A7C2E" w14:textId="49867F48" w:rsidR="00B06703" w:rsidRPr="00BE5855" w:rsidRDefault="00B06703" w:rsidP="00BE5855">
      <w:pPr>
        <w:ind w:firstLine="480"/>
        <w:rPr>
          <w:color w:val="000000" w:themeColor="text1"/>
          <w:szCs w:val="24"/>
        </w:rPr>
      </w:pPr>
      <w:r w:rsidRPr="00BE5855">
        <w:rPr>
          <w:rFonts w:hint="eastAsia"/>
          <w:color w:val="000000" w:themeColor="text1"/>
          <w:szCs w:val="24"/>
        </w:rPr>
        <w:t>（</w:t>
      </w:r>
      <w:r w:rsidR="005C2673">
        <w:rPr>
          <w:color w:val="000000" w:themeColor="text1"/>
          <w:szCs w:val="24"/>
        </w:rPr>
        <w:t>3</w:t>
      </w:r>
      <w:r w:rsidRPr="00BE5855">
        <w:rPr>
          <w:rFonts w:hint="eastAsia"/>
          <w:color w:val="000000" w:themeColor="text1"/>
          <w:szCs w:val="24"/>
        </w:rPr>
        <w:t>）《</w:t>
      </w:r>
      <w:r w:rsidRPr="00BE5855">
        <w:rPr>
          <w:rFonts w:hint="eastAsia"/>
          <w:color w:val="000000" w:themeColor="text1"/>
          <w:lang w:val="zh-CN"/>
        </w:rPr>
        <w:t>安徽淮南谢家集经济开发区总体发展规划</w:t>
      </w:r>
      <w:r w:rsidRPr="00BE5855">
        <w:rPr>
          <w:color w:val="000000" w:themeColor="text1"/>
          <w:lang w:val="zh-CN"/>
        </w:rPr>
        <w:t>（</w:t>
      </w:r>
      <w:r w:rsidRPr="00BE5855">
        <w:rPr>
          <w:color w:val="000000" w:themeColor="text1"/>
          <w:lang w:val="zh-CN"/>
        </w:rPr>
        <w:t>2023-2035</w:t>
      </w:r>
      <w:r w:rsidRPr="00BE5855">
        <w:rPr>
          <w:color w:val="000000" w:themeColor="text1"/>
          <w:lang w:val="zh-CN"/>
        </w:rPr>
        <w:t>）</w:t>
      </w:r>
      <w:r w:rsidRPr="00BE5855">
        <w:rPr>
          <w:rFonts w:hint="eastAsia"/>
          <w:color w:val="000000" w:themeColor="text1"/>
          <w:szCs w:val="24"/>
        </w:rPr>
        <w:t>》。</w:t>
      </w:r>
    </w:p>
    <w:p w14:paraId="7D2AD1AA" w14:textId="77777777" w:rsidR="00B06703" w:rsidRDefault="00B06703" w:rsidP="00B06703">
      <w:pPr>
        <w:pStyle w:val="afffffffffffffffff8"/>
      </w:pPr>
      <w:bookmarkStart w:id="99" w:name="_Toc19379237"/>
      <w:bookmarkStart w:id="100" w:name="_Toc19379943"/>
      <w:bookmarkStart w:id="101" w:name="_Toc5191289"/>
      <w:bookmarkStart w:id="102" w:name="_Toc10453285"/>
      <w:bookmarkStart w:id="103" w:name="_Toc11747313"/>
      <w:bookmarkStart w:id="104" w:name="_Toc19379581"/>
      <w:bookmarkStart w:id="105" w:name="_Toc164065692"/>
      <w:bookmarkStart w:id="106" w:name="_Toc164795741"/>
      <w:bookmarkStart w:id="107" w:name="_Toc168516988"/>
      <w:bookmarkStart w:id="108" w:name="_Toc170064977"/>
      <w:bookmarkStart w:id="109" w:name="_Toc234827770"/>
      <w:bookmarkStart w:id="110" w:name="_Toc238148070"/>
      <w:r>
        <w:t>2.1.4</w:t>
      </w:r>
      <w:r>
        <w:t>技术导则及技术规范</w:t>
      </w:r>
      <w:bookmarkEnd w:id="99"/>
      <w:bookmarkEnd w:id="100"/>
      <w:bookmarkEnd w:id="101"/>
      <w:bookmarkEnd w:id="102"/>
      <w:bookmarkEnd w:id="103"/>
      <w:bookmarkEnd w:id="104"/>
      <w:bookmarkEnd w:id="105"/>
      <w:bookmarkEnd w:id="106"/>
      <w:bookmarkEnd w:id="107"/>
      <w:bookmarkEnd w:id="108"/>
      <w:bookmarkEnd w:id="109"/>
      <w:bookmarkEnd w:id="110"/>
    </w:p>
    <w:p w14:paraId="6EBA689B" w14:textId="77777777" w:rsidR="00B06703" w:rsidRDefault="00B06703" w:rsidP="00B06703">
      <w:pPr>
        <w:ind w:firstLine="480"/>
        <w:rPr>
          <w:szCs w:val="24"/>
        </w:rPr>
      </w:pPr>
      <w:r>
        <w:rPr>
          <w:rFonts w:hint="eastAsia"/>
        </w:rPr>
        <w:t>（</w:t>
      </w:r>
      <w:r>
        <w:t>1</w:t>
      </w:r>
      <w:r>
        <w:rPr>
          <w:rFonts w:hint="eastAsia"/>
        </w:rPr>
        <w:t>）《建设项目环境影响评价技术导则</w:t>
      </w:r>
      <w:r>
        <w:rPr>
          <w:rFonts w:hint="eastAsia"/>
        </w:rPr>
        <w:t xml:space="preserve"> </w:t>
      </w:r>
      <w:r>
        <w:rPr>
          <w:rFonts w:hint="eastAsia"/>
        </w:rPr>
        <w:t>总纲》（</w:t>
      </w:r>
      <w:r>
        <w:t>HJ2.1-2016</w:t>
      </w:r>
      <w:r>
        <w:rPr>
          <w:rFonts w:hint="eastAsia"/>
        </w:rPr>
        <w:t>）；</w:t>
      </w:r>
    </w:p>
    <w:p w14:paraId="004BFA46" w14:textId="77777777" w:rsidR="00B06703" w:rsidRDefault="00B06703" w:rsidP="00B06703">
      <w:pPr>
        <w:ind w:firstLine="480"/>
      </w:pPr>
      <w:r>
        <w:rPr>
          <w:rFonts w:hint="eastAsia"/>
        </w:rPr>
        <w:t>（</w:t>
      </w:r>
      <w:r>
        <w:t>2</w:t>
      </w:r>
      <w:r>
        <w:rPr>
          <w:rFonts w:hint="eastAsia"/>
        </w:rPr>
        <w:t>）《环境影响评价技术导则</w:t>
      </w:r>
      <w:r>
        <w:rPr>
          <w:rFonts w:hint="eastAsia"/>
        </w:rPr>
        <w:t xml:space="preserve"> </w:t>
      </w:r>
      <w:r>
        <w:rPr>
          <w:rFonts w:hint="eastAsia"/>
        </w:rPr>
        <w:t>大气环境》（</w:t>
      </w:r>
      <w:r>
        <w:t>HJ2.2-2018</w:t>
      </w:r>
      <w:r>
        <w:rPr>
          <w:rFonts w:hint="eastAsia"/>
        </w:rPr>
        <w:t>）；</w:t>
      </w:r>
    </w:p>
    <w:p w14:paraId="7DCCFB8F" w14:textId="77777777" w:rsidR="00B06703" w:rsidRDefault="00B06703" w:rsidP="00B06703">
      <w:pPr>
        <w:ind w:firstLine="480"/>
      </w:pPr>
      <w:r>
        <w:rPr>
          <w:rFonts w:hint="eastAsia"/>
        </w:rPr>
        <w:t>（</w:t>
      </w:r>
      <w:r>
        <w:t>3</w:t>
      </w:r>
      <w:r>
        <w:rPr>
          <w:rFonts w:hint="eastAsia"/>
        </w:rPr>
        <w:t>）《环境影响评价技术导则</w:t>
      </w:r>
      <w:r>
        <w:rPr>
          <w:rFonts w:hint="eastAsia"/>
        </w:rPr>
        <w:t xml:space="preserve"> </w:t>
      </w:r>
      <w:r>
        <w:rPr>
          <w:rFonts w:hint="eastAsia"/>
        </w:rPr>
        <w:t>地表水环境》（</w:t>
      </w:r>
      <w:r>
        <w:t>HJ2.3-2018</w:t>
      </w:r>
      <w:r>
        <w:rPr>
          <w:rFonts w:hint="eastAsia"/>
        </w:rPr>
        <w:t>）；</w:t>
      </w:r>
    </w:p>
    <w:p w14:paraId="3BDB9CA1" w14:textId="77777777" w:rsidR="00B06703" w:rsidRDefault="00B06703" w:rsidP="00B06703">
      <w:pPr>
        <w:ind w:firstLine="480"/>
      </w:pPr>
      <w:r>
        <w:rPr>
          <w:rFonts w:hint="eastAsia"/>
        </w:rPr>
        <w:t>（</w:t>
      </w:r>
      <w:r>
        <w:t>4</w:t>
      </w:r>
      <w:r>
        <w:rPr>
          <w:rFonts w:hint="eastAsia"/>
        </w:rPr>
        <w:t>）《环境影响评价技术导则</w:t>
      </w:r>
      <w:r>
        <w:rPr>
          <w:rFonts w:hint="eastAsia"/>
        </w:rPr>
        <w:t xml:space="preserve"> </w:t>
      </w:r>
      <w:r>
        <w:rPr>
          <w:rFonts w:hint="eastAsia"/>
        </w:rPr>
        <w:t>声环境》（</w:t>
      </w:r>
      <w:r>
        <w:t>HJ2.4-2021</w:t>
      </w:r>
      <w:r>
        <w:rPr>
          <w:rFonts w:hint="eastAsia"/>
        </w:rPr>
        <w:t>）；</w:t>
      </w:r>
    </w:p>
    <w:p w14:paraId="7314A221" w14:textId="77777777" w:rsidR="00B06703" w:rsidRDefault="00B06703" w:rsidP="00B06703">
      <w:pPr>
        <w:ind w:firstLine="480"/>
      </w:pPr>
      <w:r>
        <w:rPr>
          <w:rFonts w:hint="eastAsia"/>
        </w:rPr>
        <w:t>（</w:t>
      </w:r>
      <w:r>
        <w:t>5</w:t>
      </w:r>
      <w:r>
        <w:rPr>
          <w:rFonts w:hint="eastAsia"/>
        </w:rPr>
        <w:t>）《建设项目环境风险评价技术导则》（</w:t>
      </w:r>
      <w:r>
        <w:t>HJ169-2018</w:t>
      </w:r>
      <w:r>
        <w:rPr>
          <w:rFonts w:hint="eastAsia"/>
        </w:rPr>
        <w:t>）；</w:t>
      </w:r>
    </w:p>
    <w:p w14:paraId="799CBD6D" w14:textId="77777777" w:rsidR="00B06703" w:rsidRDefault="00B06703" w:rsidP="00B06703">
      <w:pPr>
        <w:ind w:firstLine="480"/>
      </w:pPr>
      <w:r>
        <w:rPr>
          <w:rFonts w:hint="eastAsia"/>
        </w:rPr>
        <w:t>（</w:t>
      </w:r>
      <w:r>
        <w:t>6</w:t>
      </w:r>
      <w:r>
        <w:rPr>
          <w:rFonts w:hint="eastAsia"/>
        </w:rPr>
        <w:t>）《环境影响评价技术导则</w:t>
      </w:r>
      <w:r>
        <w:rPr>
          <w:rFonts w:hint="eastAsia"/>
        </w:rPr>
        <w:t xml:space="preserve"> </w:t>
      </w:r>
      <w:r>
        <w:rPr>
          <w:rFonts w:hint="eastAsia"/>
        </w:rPr>
        <w:t>地下水环境》（</w:t>
      </w:r>
      <w:r>
        <w:t>HJ610-2016</w:t>
      </w:r>
      <w:r>
        <w:rPr>
          <w:rFonts w:hint="eastAsia"/>
        </w:rPr>
        <w:t>）；</w:t>
      </w:r>
    </w:p>
    <w:p w14:paraId="0D1BFF1A" w14:textId="77777777" w:rsidR="00B06703" w:rsidRDefault="00B06703" w:rsidP="00B06703">
      <w:pPr>
        <w:ind w:firstLine="480"/>
      </w:pPr>
      <w:r>
        <w:rPr>
          <w:rFonts w:hint="eastAsia"/>
        </w:rPr>
        <w:t>（</w:t>
      </w:r>
      <w:r>
        <w:t>7</w:t>
      </w:r>
      <w:r>
        <w:rPr>
          <w:rFonts w:hint="eastAsia"/>
        </w:rPr>
        <w:t>）《</w:t>
      </w:r>
      <w:r w:rsidRPr="000223A8">
        <w:rPr>
          <w:rFonts w:hint="eastAsia"/>
        </w:rPr>
        <w:t>环境影响评价技术导则</w:t>
      </w:r>
      <w:r w:rsidRPr="000223A8">
        <w:rPr>
          <w:rFonts w:hint="eastAsia"/>
        </w:rPr>
        <w:t xml:space="preserve"> </w:t>
      </w:r>
      <w:r w:rsidRPr="000223A8">
        <w:rPr>
          <w:rFonts w:hint="eastAsia"/>
        </w:rPr>
        <w:t>生态影响</w:t>
      </w:r>
      <w:r>
        <w:rPr>
          <w:rFonts w:hint="eastAsia"/>
        </w:rPr>
        <w:t>》（</w:t>
      </w:r>
      <w:r>
        <w:rPr>
          <w:rFonts w:hint="eastAsia"/>
        </w:rPr>
        <w:t>HJ19-2022</w:t>
      </w:r>
      <w:r>
        <w:rPr>
          <w:rFonts w:hint="eastAsia"/>
        </w:rPr>
        <w:t>）；</w:t>
      </w:r>
    </w:p>
    <w:p w14:paraId="06164FB5" w14:textId="77777777" w:rsidR="00B06703" w:rsidRDefault="00B06703" w:rsidP="00B06703">
      <w:pPr>
        <w:ind w:firstLine="480"/>
      </w:pPr>
      <w:r>
        <w:rPr>
          <w:rFonts w:hint="eastAsia"/>
        </w:rPr>
        <w:t>（</w:t>
      </w:r>
      <w:r>
        <w:t>8</w:t>
      </w:r>
      <w:r>
        <w:rPr>
          <w:rFonts w:hint="eastAsia"/>
        </w:rPr>
        <w:t>）《环境影响评价技术导则</w:t>
      </w:r>
      <w:r>
        <w:t xml:space="preserve"> </w:t>
      </w:r>
      <w:r>
        <w:rPr>
          <w:rFonts w:hint="eastAsia"/>
        </w:rPr>
        <w:t>土壤环境（试行）》（</w:t>
      </w:r>
      <w:r>
        <w:t>HJ964-2018</w:t>
      </w:r>
      <w:r>
        <w:rPr>
          <w:rFonts w:hint="eastAsia"/>
        </w:rPr>
        <w:t>）；</w:t>
      </w:r>
    </w:p>
    <w:p w14:paraId="20FC7C44" w14:textId="77777777" w:rsidR="00B06703" w:rsidRDefault="00B06703" w:rsidP="00B06703">
      <w:pPr>
        <w:ind w:firstLine="480"/>
      </w:pPr>
      <w:bookmarkStart w:id="111" w:name="_Toc11747314"/>
      <w:bookmarkStart w:id="112" w:name="_Toc5191290"/>
      <w:bookmarkStart w:id="113" w:name="_Toc19379238"/>
      <w:bookmarkStart w:id="114" w:name="_Toc10453286"/>
      <w:bookmarkStart w:id="115" w:name="_Toc19379582"/>
      <w:bookmarkStart w:id="116" w:name="_Toc19379944"/>
      <w:bookmarkStart w:id="117" w:name="_Toc164065693"/>
      <w:bookmarkStart w:id="118" w:name="_Toc164795742"/>
      <w:r>
        <w:rPr>
          <w:rFonts w:ascii="宋体" w:hAnsi="宋体"/>
        </w:rPr>
        <w:t>（</w:t>
      </w:r>
      <w:r>
        <w:t>9</w:t>
      </w:r>
      <w:r>
        <w:rPr>
          <w:rFonts w:ascii="宋体" w:hAnsi="宋体"/>
        </w:rPr>
        <w:t>）《大气污染治理工程技术导则》（</w:t>
      </w:r>
      <w:r>
        <w:t>HJ2000-2010</w:t>
      </w:r>
      <w:r>
        <w:rPr>
          <w:rFonts w:ascii="宋体" w:hAnsi="宋体"/>
        </w:rPr>
        <w:t>）；</w:t>
      </w:r>
    </w:p>
    <w:p w14:paraId="1138084F" w14:textId="6F0B1EA9" w:rsidR="00B06703" w:rsidRDefault="00B06703" w:rsidP="00B06703">
      <w:pPr>
        <w:ind w:firstLine="480"/>
      </w:pPr>
      <w:r>
        <w:rPr>
          <w:rFonts w:ascii="宋体" w:hAnsi="宋体"/>
        </w:rPr>
        <w:t>（</w:t>
      </w:r>
      <w:r>
        <w:t>10</w:t>
      </w:r>
      <w:r>
        <w:rPr>
          <w:rFonts w:ascii="宋体" w:hAnsi="宋体"/>
        </w:rPr>
        <w:t>）《固体废物鉴别标准 通则》（</w:t>
      </w:r>
      <w:r w:rsidR="00AA159C">
        <w:t>GB34330-2025</w:t>
      </w:r>
      <w:r>
        <w:rPr>
          <w:rFonts w:ascii="宋体" w:hAnsi="宋体"/>
        </w:rPr>
        <w:t>）；</w:t>
      </w:r>
    </w:p>
    <w:p w14:paraId="2DA37CBE" w14:textId="77777777" w:rsidR="00B06703" w:rsidRDefault="00B06703" w:rsidP="00B06703">
      <w:pPr>
        <w:ind w:firstLine="480"/>
      </w:pPr>
      <w:r>
        <w:rPr>
          <w:rFonts w:ascii="宋体" w:hAnsi="宋体"/>
        </w:rPr>
        <w:t>（</w:t>
      </w:r>
      <w:r>
        <w:t>11</w:t>
      </w:r>
      <w:r>
        <w:rPr>
          <w:rFonts w:ascii="宋体" w:hAnsi="宋体"/>
        </w:rPr>
        <w:t>）《固体废物处理处置工程技术导则》（</w:t>
      </w:r>
      <w:r>
        <w:t>HJ2035-2013</w:t>
      </w:r>
      <w:r>
        <w:rPr>
          <w:rFonts w:ascii="宋体" w:hAnsi="宋体"/>
        </w:rPr>
        <w:t>）；</w:t>
      </w:r>
    </w:p>
    <w:p w14:paraId="73F547C8" w14:textId="77777777" w:rsidR="00B06703" w:rsidRDefault="00B06703" w:rsidP="00B06703">
      <w:pPr>
        <w:ind w:firstLine="480"/>
      </w:pPr>
      <w:r>
        <w:rPr>
          <w:rFonts w:ascii="宋体" w:hAnsi="宋体"/>
        </w:rPr>
        <w:t>（</w:t>
      </w:r>
      <w:r>
        <w:t>12</w:t>
      </w:r>
      <w:r>
        <w:rPr>
          <w:rFonts w:ascii="宋体" w:hAnsi="宋体"/>
        </w:rPr>
        <w:t>）《危险废物贮存污染控制标准》（</w:t>
      </w:r>
      <w:r>
        <w:t>GB185</w:t>
      </w:r>
      <w:r>
        <w:rPr>
          <w:rFonts w:hint="eastAsia"/>
        </w:rPr>
        <w:t>97</w:t>
      </w:r>
      <w:r>
        <w:t>-20</w:t>
      </w:r>
      <w:r>
        <w:rPr>
          <w:rFonts w:hint="eastAsia"/>
        </w:rPr>
        <w:t>23</w:t>
      </w:r>
      <w:r>
        <w:rPr>
          <w:rFonts w:ascii="宋体" w:hAnsi="宋体"/>
        </w:rPr>
        <w:t>）；</w:t>
      </w:r>
    </w:p>
    <w:p w14:paraId="23CFBDCB" w14:textId="77777777" w:rsidR="00B06703" w:rsidRDefault="00B06703" w:rsidP="00B06703">
      <w:pPr>
        <w:ind w:firstLine="480"/>
      </w:pPr>
      <w:r>
        <w:rPr>
          <w:rFonts w:ascii="宋体" w:hAnsi="宋体"/>
        </w:rPr>
        <w:t>（</w:t>
      </w:r>
      <w:r>
        <w:t>13</w:t>
      </w:r>
      <w:r>
        <w:rPr>
          <w:rFonts w:ascii="宋体" w:hAnsi="宋体"/>
        </w:rPr>
        <w:t>）《一般工业固体废物贮存和填埋污染控制标准》（</w:t>
      </w:r>
      <w:r>
        <w:t>GB18599-2020</w:t>
      </w:r>
      <w:r>
        <w:rPr>
          <w:rFonts w:ascii="宋体" w:hAnsi="宋体"/>
        </w:rPr>
        <w:t>）；</w:t>
      </w:r>
    </w:p>
    <w:p w14:paraId="73B0CB37" w14:textId="77777777" w:rsidR="00B06703" w:rsidRDefault="00B06703" w:rsidP="00B06703">
      <w:pPr>
        <w:ind w:firstLine="480"/>
        <w:rPr>
          <w:rFonts w:ascii="宋体" w:hAnsi="宋体"/>
        </w:rPr>
      </w:pPr>
      <w:r>
        <w:rPr>
          <w:rFonts w:ascii="宋体" w:hAnsi="宋体"/>
        </w:rPr>
        <w:t>（</w:t>
      </w:r>
      <w:r>
        <w:t>14</w:t>
      </w:r>
      <w:r>
        <w:rPr>
          <w:rFonts w:ascii="宋体" w:hAnsi="宋体"/>
        </w:rPr>
        <w:t>）《危险废物收集、贮存、运输技术规范》（</w:t>
      </w:r>
      <w:r>
        <w:t>HJ2025-2012</w:t>
      </w:r>
      <w:r>
        <w:rPr>
          <w:rFonts w:ascii="宋体" w:hAnsi="宋体"/>
        </w:rPr>
        <w:t>）</w:t>
      </w:r>
      <w:r>
        <w:rPr>
          <w:rFonts w:ascii="宋体" w:hAnsi="宋体" w:hint="eastAsia"/>
        </w:rPr>
        <w:t>；</w:t>
      </w:r>
    </w:p>
    <w:p w14:paraId="69FB6267" w14:textId="7B97FF6F" w:rsidR="00B06703" w:rsidRDefault="00B06703" w:rsidP="00B06703">
      <w:pPr>
        <w:ind w:firstLine="480"/>
      </w:pPr>
      <w:r>
        <w:rPr>
          <w:rFonts w:ascii="宋体" w:hAnsi="宋体"/>
        </w:rPr>
        <w:t>（</w:t>
      </w:r>
      <w:r>
        <w:rPr>
          <w:rFonts w:hint="eastAsia"/>
        </w:rPr>
        <w:t>15</w:t>
      </w:r>
      <w:r>
        <w:rPr>
          <w:rFonts w:ascii="宋体" w:hAnsi="宋体"/>
        </w:rPr>
        <w:t>）《污染源源强核算技术指南</w:t>
      </w:r>
      <w:r>
        <w:t xml:space="preserve"> </w:t>
      </w:r>
      <w:r>
        <w:rPr>
          <w:rFonts w:ascii="宋体" w:hAnsi="宋体"/>
        </w:rPr>
        <w:t>准则》（</w:t>
      </w:r>
      <w:r>
        <w:t>HJ884-2018</w:t>
      </w:r>
      <w:r>
        <w:rPr>
          <w:rFonts w:ascii="宋体" w:hAnsi="宋体"/>
        </w:rPr>
        <w:t>）</w:t>
      </w:r>
      <w:r>
        <w:rPr>
          <w:rFonts w:ascii="宋体" w:hAnsi="宋体" w:hint="eastAsia"/>
        </w:rPr>
        <w:t>；</w:t>
      </w:r>
    </w:p>
    <w:p w14:paraId="6BFAF490" w14:textId="27D8A7D3" w:rsidR="00B06703" w:rsidRDefault="00B06703" w:rsidP="00B06703">
      <w:pPr>
        <w:ind w:firstLine="480"/>
      </w:pPr>
      <w:r>
        <w:rPr>
          <w:rFonts w:ascii="宋体" w:hAnsi="宋体"/>
        </w:rPr>
        <w:t>（</w:t>
      </w:r>
      <w:r>
        <w:rPr>
          <w:rFonts w:hint="eastAsia"/>
        </w:rPr>
        <w:t>16</w:t>
      </w:r>
      <w:r>
        <w:rPr>
          <w:rFonts w:ascii="宋体" w:hAnsi="宋体"/>
        </w:rPr>
        <w:t>）《排污单位自行监测技术指南</w:t>
      </w:r>
      <w:r>
        <w:rPr>
          <w:rFonts w:ascii="宋体" w:hAnsi="宋体" w:hint="eastAsia"/>
        </w:rPr>
        <w:t xml:space="preserve"> </w:t>
      </w:r>
      <w:r>
        <w:rPr>
          <w:rFonts w:ascii="宋体" w:hAnsi="宋体"/>
        </w:rPr>
        <w:t>总则》（</w:t>
      </w:r>
      <w:r>
        <w:t>HJ819-2017</w:t>
      </w:r>
      <w:r>
        <w:rPr>
          <w:rFonts w:ascii="宋体" w:hAnsi="宋体"/>
        </w:rPr>
        <w:t>）；</w:t>
      </w:r>
    </w:p>
    <w:p w14:paraId="15852EC7" w14:textId="524FC93D" w:rsidR="00B06703" w:rsidRDefault="00B06703" w:rsidP="00B06703">
      <w:pPr>
        <w:ind w:firstLine="480"/>
        <w:rPr>
          <w:rFonts w:ascii="宋体" w:hAnsi="宋体"/>
        </w:rPr>
      </w:pPr>
      <w:r>
        <w:rPr>
          <w:rFonts w:ascii="宋体" w:hAnsi="宋体" w:hint="eastAsia"/>
        </w:rPr>
        <w:t>（</w:t>
      </w:r>
      <w:r>
        <w:rPr>
          <w:rFonts w:hint="eastAsia"/>
        </w:rPr>
        <w:t>17</w:t>
      </w:r>
      <w:r>
        <w:rPr>
          <w:rFonts w:ascii="宋体" w:hAnsi="宋体" w:hint="eastAsia"/>
        </w:rPr>
        <w:t xml:space="preserve">）《排污单位自行监测技术指南 </w:t>
      </w:r>
      <w:r w:rsidRPr="00B06703">
        <w:rPr>
          <w:rFonts w:ascii="宋体" w:hAnsi="宋体" w:hint="eastAsia"/>
        </w:rPr>
        <w:t>工业固体废物和危险废物治理</w:t>
      </w:r>
      <w:r>
        <w:rPr>
          <w:rFonts w:ascii="宋体" w:hAnsi="宋体" w:hint="eastAsia"/>
        </w:rPr>
        <w:t>》（</w:t>
      </w:r>
      <w:r>
        <w:rPr>
          <w:rFonts w:hint="eastAsia"/>
        </w:rPr>
        <w:t>HJ</w:t>
      </w:r>
      <w:r>
        <w:t>1250</w:t>
      </w:r>
      <w:r>
        <w:rPr>
          <w:rFonts w:hint="eastAsia"/>
        </w:rPr>
        <w:t>-20</w:t>
      </w:r>
      <w:r>
        <w:t>22</w:t>
      </w:r>
      <w:r>
        <w:rPr>
          <w:rFonts w:ascii="宋体" w:hAnsi="宋体" w:hint="eastAsia"/>
        </w:rPr>
        <w:t>）；</w:t>
      </w:r>
    </w:p>
    <w:p w14:paraId="31604283" w14:textId="1EE74D08" w:rsidR="00B06703" w:rsidRDefault="00B06703" w:rsidP="00B06703">
      <w:pPr>
        <w:ind w:firstLine="480"/>
        <w:rPr>
          <w:rFonts w:ascii="宋体" w:hAnsi="宋体"/>
        </w:rPr>
      </w:pPr>
      <w:r>
        <w:rPr>
          <w:rFonts w:ascii="宋体" w:hAnsi="宋体" w:hint="eastAsia"/>
        </w:rPr>
        <w:t>（</w:t>
      </w:r>
      <w:r>
        <w:rPr>
          <w:rFonts w:hint="eastAsia"/>
        </w:rPr>
        <w:t>18</w:t>
      </w:r>
      <w:r>
        <w:rPr>
          <w:rFonts w:ascii="宋体" w:hAnsi="宋体" w:hint="eastAsia"/>
        </w:rPr>
        <w:t xml:space="preserve">）《排污许可证申请与核发技术规范 </w:t>
      </w:r>
      <w:r w:rsidRPr="00B06703">
        <w:rPr>
          <w:rFonts w:ascii="宋体" w:hAnsi="宋体" w:hint="eastAsia"/>
        </w:rPr>
        <w:t>工业固体废物和危险废物治理</w:t>
      </w:r>
      <w:r>
        <w:rPr>
          <w:rFonts w:ascii="宋体" w:hAnsi="宋体" w:hint="eastAsia"/>
        </w:rPr>
        <w:t>》（</w:t>
      </w:r>
      <w:r>
        <w:rPr>
          <w:rFonts w:hint="eastAsia"/>
        </w:rPr>
        <w:t>HJ</w:t>
      </w:r>
      <w:r>
        <w:t>1033</w:t>
      </w:r>
      <w:r>
        <w:rPr>
          <w:rFonts w:hint="eastAsia"/>
        </w:rPr>
        <w:t>-201</w:t>
      </w:r>
      <w:r>
        <w:t>9</w:t>
      </w:r>
      <w:r>
        <w:rPr>
          <w:rFonts w:ascii="宋体" w:hAnsi="宋体" w:hint="eastAsia"/>
        </w:rPr>
        <w:t>）；</w:t>
      </w:r>
    </w:p>
    <w:p w14:paraId="54E47A99" w14:textId="22FC9A55" w:rsidR="00B06703" w:rsidRDefault="00B06703" w:rsidP="00B06703">
      <w:pPr>
        <w:ind w:firstLine="480"/>
        <w:rPr>
          <w:rFonts w:ascii="宋体" w:hAnsi="宋体"/>
        </w:rPr>
      </w:pPr>
      <w:r>
        <w:rPr>
          <w:rFonts w:ascii="宋体" w:hAnsi="宋体" w:hint="eastAsia"/>
        </w:rPr>
        <w:t>（</w:t>
      </w:r>
      <w:r>
        <w:rPr>
          <w:rFonts w:hint="eastAsia"/>
        </w:rPr>
        <w:t>19</w:t>
      </w:r>
      <w:r>
        <w:rPr>
          <w:rFonts w:ascii="宋体" w:hAnsi="宋体" w:hint="eastAsia"/>
        </w:rPr>
        <w:t>）《工业企业土壤和地下水自行监测技术指南（试行）》（</w:t>
      </w:r>
      <w:r>
        <w:rPr>
          <w:rFonts w:hint="eastAsia"/>
        </w:rPr>
        <w:t>HJ1209-2021</w:t>
      </w:r>
      <w:r w:rsidR="001E4CE5">
        <w:rPr>
          <w:rFonts w:ascii="宋体" w:hAnsi="宋体" w:hint="eastAsia"/>
        </w:rPr>
        <w:t>）；</w:t>
      </w:r>
    </w:p>
    <w:p w14:paraId="4FB96FFE" w14:textId="4FEE182E" w:rsidR="001E4CE5" w:rsidRDefault="001E4CE5" w:rsidP="001E4CE5">
      <w:pPr>
        <w:ind w:firstLine="480"/>
      </w:pPr>
      <w:r>
        <w:rPr>
          <w:rFonts w:hint="eastAsia"/>
        </w:rPr>
        <w:t>（</w:t>
      </w:r>
      <w:r>
        <w:rPr>
          <w:rFonts w:hint="eastAsia"/>
        </w:rPr>
        <w:t>2</w:t>
      </w:r>
      <w:r>
        <w:t>0</w:t>
      </w:r>
      <w:r>
        <w:rPr>
          <w:rFonts w:hint="eastAsia"/>
        </w:rPr>
        <w:t>）《</w:t>
      </w:r>
      <w:r w:rsidRPr="001E4CE5">
        <w:rPr>
          <w:rFonts w:hint="eastAsia"/>
        </w:rPr>
        <w:t>固体废物再生利用污染防治技术导则</w:t>
      </w:r>
      <w:r>
        <w:rPr>
          <w:rFonts w:hint="eastAsia"/>
        </w:rPr>
        <w:t>》（</w:t>
      </w:r>
      <w:r w:rsidRPr="001E4CE5">
        <w:t>HJ1091-2020</w:t>
      </w:r>
      <w:r>
        <w:rPr>
          <w:rFonts w:hint="eastAsia"/>
        </w:rPr>
        <w:t>）；</w:t>
      </w:r>
    </w:p>
    <w:p w14:paraId="7C227C51" w14:textId="31742D24" w:rsidR="001E4CE5" w:rsidRDefault="001E4CE5" w:rsidP="001E4CE5">
      <w:pPr>
        <w:ind w:firstLine="480"/>
      </w:pPr>
      <w:r>
        <w:rPr>
          <w:rFonts w:hint="eastAsia"/>
        </w:rPr>
        <w:t>（</w:t>
      </w:r>
      <w:r>
        <w:rPr>
          <w:rFonts w:hint="eastAsia"/>
        </w:rPr>
        <w:t>2</w:t>
      </w:r>
      <w:r>
        <w:t>1</w:t>
      </w:r>
      <w:r>
        <w:rPr>
          <w:rFonts w:hint="eastAsia"/>
        </w:rPr>
        <w:t>）《</w:t>
      </w:r>
      <w:r w:rsidRPr="001E4CE5">
        <w:rPr>
          <w:rFonts w:hint="eastAsia"/>
        </w:rPr>
        <w:t>废塑料污染控制技术规范</w:t>
      </w:r>
      <w:r>
        <w:rPr>
          <w:rFonts w:hint="eastAsia"/>
        </w:rPr>
        <w:t>》（</w:t>
      </w:r>
      <w:r w:rsidRPr="001E4CE5">
        <w:t>HJ</w:t>
      </w:r>
      <w:r>
        <w:t>364</w:t>
      </w:r>
      <w:r w:rsidRPr="001E4CE5">
        <w:t>-2020</w:t>
      </w:r>
      <w:r>
        <w:rPr>
          <w:rFonts w:hint="eastAsia"/>
        </w:rPr>
        <w:t>）；</w:t>
      </w:r>
    </w:p>
    <w:p w14:paraId="50F49E83" w14:textId="7BFFB40F" w:rsidR="001E4CE5" w:rsidRDefault="00427036" w:rsidP="00427036">
      <w:pPr>
        <w:ind w:firstLine="480"/>
      </w:pPr>
      <w:r>
        <w:rPr>
          <w:rFonts w:hint="eastAsia"/>
        </w:rPr>
        <w:t>（</w:t>
      </w:r>
      <w:r>
        <w:rPr>
          <w:rFonts w:hint="eastAsia"/>
        </w:rPr>
        <w:t>2</w:t>
      </w:r>
      <w:r>
        <w:t>2</w:t>
      </w:r>
      <w:r>
        <w:rPr>
          <w:rFonts w:hint="eastAsia"/>
        </w:rPr>
        <w:t>）</w:t>
      </w:r>
      <w:r>
        <w:t>《农药包装废弃物回收处理管理办法》（农业农村部</w:t>
      </w:r>
      <w:r>
        <w:t xml:space="preserve"> </w:t>
      </w:r>
      <w:r>
        <w:t>生态环境部令</w:t>
      </w:r>
      <w:r>
        <w:t xml:space="preserve"> </w:t>
      </w:r>
      <w:r>
        <w:t>第</w:t>
      </w:r>
      <w:r>
        <w:t>6</w:t>
      </w:r>
      <w:r>
        <w:t>号）</w:t>
      </w:r>
      <w:r>
        <w:rPr>
          <w:rFonts w:hint="eastAsia"/>
        </w:rPr>
        <w:t>；</w:t>
      </w:r>
    </w:p>
    <w:p w14:paraId="1BAB9FD5" w14:textId="14035C0B" w:rsidR="00427036" w:rsidRDefault="00427036" w:rsidP="00427036">
      <w:pPr>
        <w:ind w:firstLine="480"/>
      </w:pPr>
      <w:r>
        <w:rPr>
          <w:rFonts w:hint="eastAsia"/>
        </w:rPr>
        <w:t>（</w:t>
      </w:r>
      <w:r>
        <w:rPr>
          <w:rFonts w:hint="eastAsia"/>
        </w:rPr>
        <w:t>2</w:t>
      </w:r>
      <w:r>
        <w:t>3</w:t>
      </w:r>
      <w:r>
        <w:rPr>
          <w:rFonts w:hint="eastAsia"/>
        </w:rPr>
        <w:t>）《</w:t>
      </w:r>
      <w:r>
        <w:rPr>
          <w:rFonts w:ascii="宋体" w:hAnsi="宋体" w:cs="宋体"/>
          <w:szCs w:val="24"/>
        </w:rPr>
        <w:t>废光伏设备回收处理污染控制技术规范</w:t>
      </w:r>
      <w:r>
        <w:rPr>
          <w:rFonts w:hint="eastAsia"/>
        </w:rPr>
        <w:t>》（</w:t>
      </w:r>
      <w:r w:rsidRPr="00427036">
        <w:t>HJ 1463-2026</w:t>
      </w:r>
      <w:r>
        <w:rPr>
          <w:rFonts w:hint="eastAsia"/>
        </w:rPr>
        <w:t>）；</w:t>
      </w:r>
    </w:p>
    <w:p w14:paraId="5FEEC745" w14:textId="3166B572" w:rsidR="00427036" w:rsidRDefault="00427036" w:rsidP="00427036">
      <w:pPr>
        <w:ind w:firstLine="480"/>
      </w:pPr>
      <w:r>
        <w:rPr>
          <w:rFonts w:hint="eastAsia"/>
        </w:rPr>
        <w:t>（</w:t>
      </w:r>
      <w:r>
        <w:rPr>
          <w:rFonts w:hint="eastAsia"/>
        </w:rPr>
        <w:t>2</w:t>
      </w:r>
      <w:r>
        <w:t>4</w:t>
      </w:r>
      <w:r>
        <w:rPr>
          <w:rFonts w:hint="eastAsia"/>
        </w:rPr>
        <w:t>）《</w:t>
      </w:r>
      <w:r w:rsidRPr="00427036">
        <w:rPr>
          <w:rFonts w:hint="eastAsia"/>
        </w:rPr>
        <w:t>光伏组件回收再利用通用技术要求</w:t>
      </w:r>
      <w:r>
        <w:rPr>
          <w:rFonts w:hint="eastAsia"/>
        </w:rPr>
        <w:t>》（</w:t>
      </w:r>
      <w:r w:rsidRPr="00427036">
        <w:t>GB/T 39753-2021</w:t>
      </w:r>
      <w:r>
        <w:rPr>
          <w:rFonts w:hint="eastAsia"/>
        </w:rPr>
        <w:t>）</w:t>
      </w:r>
      <w:r w:rsidR="0079014F">
        <w:rPr>
          <w:rFonts w:hint="eastAsia"/>
        </w:rPr>
        <w:t>。</w:t>
      </w:r>
    </w:p>
    <w:p w14:paraId="4F9D14BD" w14:textId="77777777" w:rsidR="00B06703" w:rsidRDefault="00B06703" w:rsidP="00B06703">
      <w:pPr>
        <w:pStyle w:val="afffffffffffffffff8"/>
      </w:pPr>
      <w:bookmarkStart w:id="119" w:name="_Toc168516989"/>
      <w:bookmarkStart w:id="120" w:name="_Toc170064978"/>
      <w:bookmarkStart w:id="121" w:name="_Toc234827771"/>
      <w:bookmarkStart w:id="122" w:name="_Toc238148071"/>
      <w:r>
        <w:t>2.1.5</w:t>
      </w:r>
      <w:r>
        <w:t>项目相关文件</w:t>
      </w:r>
      <w:bookmarkEnd w:id="111"/>
      <w:bookmarkEnd w:id="112"/>
      <w:bookmarkEnd w:id="113"/>
      <w:bookmarkEnd w:id="114"/>
      <w:bookmarkEnd w:id="115"/>
      <w:bookmarkEnd w:id="116"/>
      <w:bookmarkEnd w:id="117"/>
      <w:bookmarkEnd w:id="118"/>
      <w:bookmarkEnd w:id="119"/>
      <w:bookmarkEnd w:id="120"/>
      <w:bookmarkEnd w:id="121"/>
      <w:bookmarkEnd w:id="122"/>
    </w:p>
    <w:p w14:paraId="58317BF6" w14:textId="77777777" w:rsidR="00B06703" w:rsidRDefault="00B06703" w:rsidP="00B06703">
      <w:pPr>
        <w:ind w:firstLine="480"/>
      </w:pPr>
      <w:r w:rsidRPr="00613958">
        <w:t>（</w:t>
      </w:r>
      <w:r w:rsidRPr="00613958">
        <w:t>1</w:t>
      </w:r>
      <w:r w:rsidRPr="00613958">
        <w:t>）项目环境影响评价委托书；</w:t>
      </w:r>
    </w:p>
    <w:p w14:paraId="7D6D7C62" w14:textId="664D2196" w:rsidR="00B06703" w:rsidRDefault="00B06703" w:rsidP="00B06703">
      <w:pPr>
        <w:ind w:firstLine="480"/>
        <w:rPr>
          <w:szCs w:val="28"/>
        </w:rPr>
      </w:pPr>
      <w:r>
        <w:rPr>
          <w:rFonts w:hint="eastAsia"/>
        </w:rPr>
        <w:t>（</w:t>
      </w:r>
      <w:r>
        <w:rPr>
          <w:rFonts w:hint="eastAsia"/>
        </w:rPr>
        <w:t>2</w:t>
      </w:r>
      <w:r>
        <w:rPr>
          <w:rFonts w:hint="eastAsia"/>
        </w:rPr>
        <w:t>）</w:t>
      </w:r>
      <w:r>
        <w:rPr>
          <w:szCs w:val="28"/>
        </w:rPr>
        <w:t>《</w:t>
      </w:r>
      <w:r w:rsidRPr="00B06703">
        <w:rPr>
          <w:rFonts w:hint="eastAsia"/>
          <w:lang w:val="zh-CN"/>
        </w:rPr>
        <w:t>安徽淮南谢家集经济开发区总体发展规划</w:t>
      </w:r>
      <w:r>
        <w:rPr>
          <w:lang w:val="zh-CN"/>
        </w:rPr>
        <w:t>（</w:t>
      </w:r>
      <w:r>
        <w:rPr>
          <w:lang w:val="zh-CN"/>
        </w:rPr>
        <w:t>2023-2035</w:t>
      </w:r>
      <w:r>
        <w:rPr>
          <w:lang w:val="zh-CN"/>
        </w:rPr>
        <w:t>）</w:t>
      </w:r>
      <w:r>
        <w:rPr>
          <w:rFonts w:hint="eastAsia"/>
          <w:lang w:val="zh-CN"/>
        </w:rPr>
        <w:t>环境</w:t>
      </w:r>
      <w:r>
        <w:rPr>
          <w:lang w:val="zh-CN"/>
        </w:rPr>
        <w:t>影响报告书</w:t>
      </w:r>
      <w:r>
        <w:rPr>
          <w:szCs w:val="28"/>
        </w:rPr>
        <w:t>》及</w:t>
      </w:r>
      <w:r>
        <w:rPr>
          <w:rFonts w:hint="eastAsia"/>
          <w:szCs w:val="28"/>
        </w:rPr>
        <w:t>其</w:t>
      </w:r>
      <w:r>
        <w:rPr>
          <w:szCs w:val="28"/>
        </w:rPr>
        <w:t>审查意见</w:t>
      </w:r>
      <w:r>
        <w:rPr>
          <w:rFonts w:hint="eastAsia"/>
          <w:szCs w:val="28"/>
        </w:rPr>
        <w:t>；</w:t>
      </w:r>
    </w:p>
    <w:p w14:paraId="5A69BF6B" w14:textId="4766C617" w:rsidR="00B443EA" w:rsidRDefault="00B06703" w:rsidP="00B06703">
      <w:pPr>
        <w:ind w:firstLine="480"/>
      </w:pPr>
      <w:r>
        <w:rPr>
          <w:rFonts w:hint="eastAsia"/>
          <w:szCs w:val="28"/>
        </w:rPr>
        <w:t>（</w:t>
      </w:r>
      <w:r>
        <w:rPr>
          <w:rFonts w:hint="eastAsia"/>
          <w:szCs w:val="28"/>
        </w:rPr>
        <w:t>3</w:t>
      </w:r>
      <w:r>
        <w:rPr>
          <w:rFonts w:hint="eastAsia"/>
          <w:szCs w:val="28"/>
        </w:rPr>
        <w:t>）</w:t>
      </w:r>
      <w:r w:rsidRPr="00BA6F38">
        <w:t>建设单位提供的其他资料。</w:t>
      </w:r>
    </w:p>
    <w:p w14:paraId="3BEF8062" w14:textId="28A67F9C" w:rsidR="001B24F7" w:rsidRPr="00BE5855" w:rsidRDefault="001B24F7" w:rsidP="00BE5855">
      <w:pPr>
        <w:pStyle w:val="afffffffffffffffff7"/>
        <w:rPr>
          <w:rFonts w:ascii="黑体" w:hAnsi="黑体"/>
        </w:rPr>
        <w:sectPr w:rsidR="001B24F7" w:rsidRPr="00BE5855" w:rsidSect="00C67F2A">
          <w:pgSz w:w="11906" w:h="16838" w:code="9"/>
          <w:pgMar w:top="1418" w:right="1418" w:bottom="1418" w:left="1418" w:header="851" w:footer="850" w:gutter="0"/>
          <w:cols w:space="720"/>
          <w:docGrid w:type="lines" w:linePitch="326"/>
        </w:sectPr>
      </w:pPr>
    </w:p>
    <w:p w14:paraId="6992A0D7" w14:textId="50ED8CF1" w:rsidR="0079014F" w:rsidRDefault="0079014F" w:rsidP="0079014F">
      <w:pPr>
        <w:pStyle w:val="afffffffffffffffff7"/>
      </w:pPr>
      <w:bookmarkStart w:id="123" w:name="_Toc238148072"/>
      <w:bookmarkStart w:id="124" w:name="_Toc100783957"/>
      <w:bookmarkStart w:id="125" w:name="_Toc101135785"/>
      <w:bookmarkStart w:id="126" w:name="_Toc108662551"/>
      <w:bookmarkStart w:id="127" w:name="_Toc164065695"/>
      <w:bookmarkStart w:id="128" w:name="_Toc164795744"/>
      <w:bookmarkStart w:id="129" w:name="_Toc168516991"/>
      <w:bookmarkStart w:id="130" w:name="_Toc170064980"/>
      <w:bookmarkStart w:id="131" w:name="_Toc234827773"/>
      <w:r>
        <w:rPr>
          <w:rFonts w:hint="eastAsia"/>
        </w:rPr>
        <w:t>2</w:t>
      </w:r>
      <w:r>
        <w:t>.2</w:t>
      </w:r>
      <w:r>
        <w:rPr>
          <w:rFonts w:hint="eastAsia"/>
        </w:rPr>
        <w:t>评价因子与评价标准</w:t>
      </w:r>
      <w:bookmarkEnd w:id="123"/>
    </w:p>
    <w:p w14:paraId="48039262" w14:textId="0D9D60AE" w:rsidR="00BE5855" w:rsidRDefault="00BE5855" w:rsidP="00BE5855">
      <w:pPr>
        <w:pStyle w:val="afffffffffffffffff8"/>
        <w:rPr>
          <w:rFonts w:ascii="黑体" w:hAnsi="黑体"/>
        </w:rPr>
      </w:pPr>
      <w:bookmarkStart w:id="132" w:name="_Toc238148073"/>
      <w:r>
        <w:rPr>
          <w:rFonts w:hint="eastAsia"/>
        </w:rPr>
        <w:t>2</w:t>
      </w:r>
      <w:r>
        <w:t>.2.1</w:t>
      </w:r>
      <w:r>
        <w:rPr>
          <w:rFonts w:ascii="黑体" w:hAnsi="黑体"/>
        </w:rPr>
        <w:t>环境影响因素识别</w:t>
      </w:r>
      <w:bookmarkEnd w:id="124"/>
      <w:bookmarkEnd w:id="125"/>
      <w:bookmarkEnd w:id="126"/>
      <w:bookmarkEnd w:id="127"/>
      <w:bookmarkEnd w:id="128"/>
      <w:bookmarkEnd w:id="129"/>
      <w:bookmarkEnd w:id="130"/>
      <w:bookmarkEnd w:id="131"/>
      <w:bookmarkEnd w:id="132"/>
    </w:p>
    <w:p w14:paraId="16B6D3F2" w14:textId="4986C5CB" w:rsidR="00BE5855" w:rsidRDefault="00BE5855" w:rsidP="00BE5855">
      <w:pPr>
        <w:ind w:firstLine="480"/>
      </w:pPr>
      <w:r w:rsidRPr="00444A0C">
        <w:rPr>
          <w:rFonts w:hint="eastAsia"/>
        </w:rPr>
        <w:t>根据本项目主要污染源污染因子及区域环境特征，对本项目实施后的主要环境影响要素进行识别，</w:t>
      </w:r>
      <w:r>
        <w:rPr>
          <w:rFonts w:hint="eastAsia"/>
        </w:rPr>
        <w:t>结果</w:t>
      </w:r>
      <w:r>
        <w:t>见表</w:t>
      </w:r>
      <w:r>
        <w:rPr>
          <w:rFonts w:hint="eastAsia"/>
        </w:rPr>
        <w:t>2</w:t>
      </w:r>
      <w:r>
        <w:t>.2.1-1</w:t>
      </w:r>
      <w:r>
        <w:rPr>
          <w:rFonts w:hint="eastAsia"/>
        </w:rPr>
        <w:t>。</w:t>
      </w:r>
    </w:p>
    <w:p w14:paraId="2419D012" w14:textId="4E330796" w:rsidR="001B24F7" w:rsidRDefault="001B24F7" w:rsidP="001B24F7">
      <w:pPr>
        <w:pStyle w:val="afff9"/>
      </w:pPr>
      <w:r>
        <w:t>表</w:t>
      </w:r>
      <w:r>
        <w:t xml:space="preserve">2.2.1-1  </w:t>
      </w:r>
      <w:r>
        <w:t>本项目环境影响因素识别表</w:t>
      </w:r>
    </w:p>
    <w:tbl>
      <w:tblPr>
        <w:tblW w:w="5000" w:type="pct"/>
        <w:tblBorders>
          <w:top w:val="single" w:sz="12" w:space="0" w:color="auto"/>
          <w:bottom w:val="single" w:sz="12" w:space="0" w:color="auto"/>
          <w:insideH w:val="single" w:sz="2" w:space="0" w:color="auto"/>
          <w:insideV w:val="single" w:sz="4" w:space="0" w:color="auto"/>
        </w:tblBorders>
        <w:tblCellMar>
          <w:left w:w="0" w:type="dxa"/>
          <w:right w:w="0" w:type="dxa"/>
        </w:tblCellMar>
        <w:tblLook w:val="04A0" w:firstRow="1" w:lastRow="0" w:firstColumn="1" w:lastColumn="0" w:noHBand="0" w:noVBand="1"/>
      </w:tblPr>
      <w:tblGrid>
        <w:gridCol w:w="778"/>
        <w:gridCol w:w="1002"/>
        <w:gridCol w:w="1383"/>
        <w:gridCol w:w="1562"/>
        <w:gridCol w:w="1481"/>
        <w:gridCol w:w="1266"/>
        <w:gridCol w:w="1401"/>
        <w:gridCol w:w="1266"/>
        <w:gridCol w:w="1002"/>
        <w:gridCol w:w="1002"/>
        <w:gridCol w:w="1859"/>
      </w:tblGrid>
      <w:tr w:rsidR="00BE5855" w:rsidRPr="007473A5" w14:paraId="76E92021" w14:textId="77777777" w:rsidTr="00BE5855">
        <w:trPr>
          <w:trHeight w:val="340"/>
          <w:tblHeader/>
        </w:trPr>
        <w:tc>
          <w:tcPr>
            <w:tcW w:w="0" w:type="auto"/>
            <w:gridSpan w:val="2"/>
            <w:vMerge w:val="restart"/>
            <w:tcBorders>
              <w:top w:val="single" w:sz="12" w:space="0" w:color="auto"/>
              <w:bottom w:val="single" w:sz="2" w:space="0" w:color="auto"/>
              <w:tl2br w:val="single" w:sz="4" w:space="0" w:color="auto"/>
              <w:tr2bl w:val="nil"/>
            </w:tcBorders>
            <w:vAlign w:val="center"/>
          </w:tcPr>
          <w:p w14:paraId="435CDEB5" w14:textId="77777777" w:rsidR="00BE5855" w:rsidRPr="007473A5" w:rsidRDefault="00BE5855" w:rsidP="00BE5855">
            <w:pPr>
              <w:pStyle w:val="afffffb"/>
            </w:pPr>
            <w:r w:rsidRPr="007473A5">
              <w:t>环境因子</w:t>
            </w:r>
          </w:p>
          <w:p w14:paraId="5CD8A1FD" w14:textId="77777777" w:rsidR="00BE5855" w:rsidRPr="007473A5" w:rsidRDefault="00BE5855" w:rsidP="00BE5855">
            <w:pPr>
              <w:pStyle w:val="afffffb"/>
            </w:pPr>
            <w:r w:rsidRPr="007473A5">
              <w:t>开发活动</w:t>
            </w:r>
          </w:p>
        </w:tc>
        <w:tc>
          <w:tcPr>
            <w:tcW w:w="0" w:type="auto"/>
            <w:gridSpan w:val="5"/>
            <w:tcBorders>
              <w:top w:val="single" w:sz="12" w:space="0" w:color="auto"/>
              <w:bottom w:val="single" w:sz="2" w:space="0" w:color="auto"/>
              <w:tl2br w:val="nil"/>
              <w:tr2bl w:val="nil"/>
            </w:tcBorders>
            <w:vAlign w:val="center"/>
          </w:tcPr>
          <w:p w14:paraId="7DCB57C0" w14:textId="77777777" w:rsidR="00BE5855" w:rsidRPr="007473A5" w:rsidRDefault="00BE5855" w:rsidP="00BE5855">
            <w:pPr>
              <w:pStyle w:val="afffffb"/>
            </w:pPr>
            <w:r w:rsidRPr="007473A5">
              <w:t>自然环境</w:t>
            </w:r>
          </w:p>
        </w:tc>
        <w:tc>
          <w:tcPr>
            <w:tcW w:w="0" w:type="auto"/>
            <w:gridSpan w:val="4"/>
            <w:tcBorders>
              <w:top w:val="single" w:sz="12" w:space="0" w:color="auto"/>
              <w:bottom w:val="single" w:sz="2" w:space="0" w:color="auto"/>
              <w:tl2br w:val="nil"/>
              <w:tr2bl w:val="nil"/>
            </w:tcBorders>
            <w:vAlign w:val="center"/>
          </w:tcPr>
          <w:p w14:paraId="7CF24FB7" w14:textId="77777777" w:rsidR="00BE5855" w:rsidRPr="007473A5" w:rsidRDefault="00BE5855" w:rsidP="00BE5855">
            <w:pPr>
              <w:pStyle w:val="afffffb"/>
            </w:pPr>
            <w:r w:rsidRPr="007473A5">
              <w:t>生态环境</w:t>
            </w:r>
          </w:p>
        </w:tc>
      </w:tr>
      <w:tr w:rsidR="00BE5855" w:rsidRPr="007473A5" w14:paraId="12C34BDE" w14:textId="77777777" w:rsidTr="00BE5855">
        <w:trPr>
          <w:trHeight w:val="340"/>
          <w:tblHeader/>
        </w:trPr>
        <w:tc>
          <w:tcPr>
            <w:tcW w:w="0" w:type="auto"/>
            <w:gridSpan w:val="2"/>
            <w:vMerge/>
            <w:tcBorders>
              <w:top w:val="single" w:sz="2" w:space="0" w:color="auto"/>
              <w:bottom w:val="single" w:sz="2" w:space="0" w:color="auto"/>
              <w:tl2br w:val="single" w:sz="4" w:space="0" w:color="auto"/>
              <w:tr2bl w:val="nil"/>
            </w:tcBorders>
            <w:vAlign w:val="center"/>
          </w:tcPr>
          <w:p w14:paraId="68828D8B" w14:textId="77777777" w:rsidR="00BE5855" w:rsidRPr="007473A5" w:rsidRDefault="00BE5855" w:rsidP="00BE5855">
            <w:pPr>
              <w:pStyle w:val="afffffb"/>
            </w:pPr>
          </w:p>
        </w:tc>
        <w:tc>
          <w:tcPr>
            <w:tcW w:w="0" w:type="auto"/>
            <w:tcBorders>
              <w:top w:val="single" w:sz="2" w:space="0" w:color="auto"/>
              <w:bottom w:val="single" w:sz="2" w:space="0" w:color="auto"/>
              <w:tl2br w:val="nil"/>
              <w:tr2bl w:val="nil"/>
            </w:tcBorders>
            <w:vAlign w:val="center"/>
          </w:tcPr>
          <w:p w14:paraId="737CFB90" w14:textId="77777777" w:rsidR="00BE5855" w:rsidRPr="007473A5" w:rsidRDefault="00BE5855" w:rsidP="00BE5855">
            <w:pPr>
              <w:pStyle w:val="afffffb"/>
            </w:pPr>
            <w:r w:rsidRPr="007473A5">
              <w:t>环境空气</w:t>
            </w:r>
          </w:p>
        </w:tc>
        <w:tc>
          <w:tcPr>
            <w:tcW w:w="0" w:type="auto"/>
            <w:tcBorders>
              <w:top w:val="single" w:sz="2" w:space="0" w:color="auto"/>
              <w:bottom w:val="single" w:sz="2" w:space="0" w:color="auto"/>
              <w:tl2br w:val="nil"/>
              <w:tr2bl w:val="nil"/>
            </w:tcBorders>
            <w:vAlign w:val="center"/>
          </w:tcPr>
          <w:p w14:paraId="1CCBBD00" w14:textId="77777777" w:rsidR="00BE5855" w:rsidRPr="007473A5" w:rsidRDefault="00BE5855" w:rsidP="00BE5855">
            <w:pPr>
              <w:pStyle w:val="afffffb"/>
            </w:pPr>
            <w:r w:rsidRPr="007473A5">
              <w:t>地表水环境</w:t>
            </w:r>
          </w:p>
        </w:tc>
        <w:tc>
          <w:tcPr>
            <w:tcW w:w="0" w:type="auto"/>
            <w:tcBorders>
              <w:top w:val="single" w:sz="2" w:space="0" w:color="auto"/>
              <w:bottom w:val="single" w:sz="2" w:space="0" w:color="auto"/>
              <w:tl2br w:val="nil"/>
              <w:tr2bl w:val="nil"/>
            </w:tcBorders>
            <w:vAlign w:val="center"/>
          </w:tcPr>
          <w:p w14:paraId="4F1E5BE0" w14:textId="77777777" w:rsidR="00BE5855" w:rsidRPr="007473A5" w:rsidRDefault="00BE5855" w:rsidP="00BE5855">
            <w:pPr>
              <w:pStyle w:val="afffffb"/>
            </w:pPr>
            <w:r w:rsidRPr="007473A5">
              <w:t>地下水环境</w:t>
            </w:r>
          </w:p>
        </w:tc>
        <w:tc>
          <w:tcPr>
            <w:tcW w:w="0" w:type="auto"/>
            <w:tcBorders>
              <w:top w:val="single" w:sz="2" w:space="0" w:color="auto"/>
              <w:bottom w:val="single" w:sz="2" w:space="0" w:color="auto"/>
              <w:tl2br w:val="nil"/>
              <w:tr2bl w:val="nil"/>
            </w:tcBorders>
            <w:vAlign w:val="center"/>
          </w:tcPr>
          <w:p w14:paraId="5AB78707" w14:textId="77777777" w:rsidR="00BE5855" w:rsidRPr="007473A5" w:rsidRDefault="00BE5855" w:rsidP="00BE5855">
            <w:pPr>
              <w:pStyle w:val="afffffb"/>
            </w:pPr>
            <w:r w:rsidRPr="007473A5">
              <w:t>土壤环境</w:t>
            </w:r>
          </w:p>
        </w:tc>
        <w:tc>
          <w:tcPr>
            <w:tcW w:w="0" w:type="auto"/>
            <w:tcBorders>
              <w:top w:val="single" w:sz="2" w:space="0" w:color="auto"/>
              <w:bottom w:val="single" w:sz="2" w:space="0" w:color="auto"/>
              <w:tl2br w:val="nil"/>
              <w:tr2bl w:val="nil"/>
            </w:tcBorders>
            <w:vAlign w:val="center"/>
          </w:tcPr>
          <w:p w14:paraId="4DC3EB89" w14:textId="77777777" w:rsidR="00BE5855" w:rsidRPr="007473A5" w:rsidRDefault="00BE5855" w:rsidP="00BE5855">
            <w:pPr>
              <w:pStyle w:val="afffffb"/>
            </w:pPr>
            <w:r w:rsidRPr="007473A5">
              <w:t>声环境</w:t>
            </w:r>
          </w:p>
        </w:tc>
        <w:tc>
          <w:tcPr>
            <w:tcW w:w="0" w:type="auto"/>
            <w:tcBorders>
              <w:top w:val="single" w:sz="2" w:space="0" w:color="auto"/>
              <w:bottom w:val="single" w:sz="2" w:space="0" w:color="auto"/>
              <w:tl2br w:val="nil"/>
              <w:tr2bl w:val="nil"/>
            </w:tcBorders>
            <w:vAlign w:val="center"/>
          </w:tcPr>
          <w:p w14:paraId="702FD85C" w14:textId="77777777" w:rsidR="00BE5855" w:rsidRPr="007473A5" w:rsidRDefault="00BE5855" w:rsidP="00BE5855">
            <w:pPr>
              <w:pStyle w:val="afffffb"/>
            </w:pPr>
            <w:r w:rsidRPr="007473A5">
              <w:t>陆域生物</w:t>
            </w:r>
          </w:p>
        </w:tc>
        <w:tc>
          <w:tcPr>
            <w:tcW w:w="0" w:type="auto"/>
            <w:tcBorders>
              <w:top w:val="single" w:sz="2" w:space="0" w:color="auto"/>
              <w:bottom w:val="single" w:sz="2" w:space="0" w:color="auto"/>
              <w:tl2br w:val="nil"/>
              <w:tr2bl w:val="nil"/>
            </w:tcBorders>
            <w:vAlign w:val="center"/>
          </w:tcPr>
          <w:p w14:paraId="768C2958" w14:textId="77777777" w:rsidR="00BE5855" w:rsidRPr="007473A5" w:rsidRDefault="00BE5855" w:rsidP="00BE5855">
            <w:pPr>
              <w:pStyle w:val="afffffb"/>
            </w:pPr>
            <w:r w:rsidRPr="007473A5">
              <w:t>水生生物</w:t>
            </w:r>
          </w:p>
        </w:tc>
        <w:tc>
          <w:tcPr>
            <w:tcW w:w="0" w:type="auto"/>
            <w:tcBorders>
              <w:top w:val="single" w:sz="2" w:space="0" w:color="auto"/>
              <w:bottom w:val="single" w:sz="2" w:space="0" w:color="auto"/>
              <w:tl2br w:val="nil"/>
              <w:tr2bl w:val="nil"/>
            </w:tcBorders>
            <w:vAlign w:val="center"/>
          </w:tcPr>
          <w:p w14:paraId="7A1B12C5" w14:textId="77777777" w:rsidR="00BE5855" w:rsidRPr="007473A5" w:rsidRDefault="00BE5855" w:rsidP="00BE5855">
            <w:pPr>
              <w:pStyle w:val="afffffb"/>
            </w:pPr>
            <w:r w:rsidRPr="007473A5">
              <w:t>渔业资源</w:t>
            </w:r>
          </w:p>
        </w:tc>
        <w:tc>
          <w:tcPr>
            <w:tcW w:w="0" w:type="auto"/>
            <w:tcBorders>
              <w:top w:val="single" w:sz="2" w:space="0" w:color="auto"/>
              <w:bottom w:val="single" w:sz="2" w:space="0" w:color="auto"/>
              <w:tl2br w:val="nil"/>
              <w:tr2bl w:val="nil"/>
            </w:tcBorders>
            <w:vAlign w:val="center"/>
          </w:tcPr>
          <w:p w14:paraId="7BAC0EDE" w14:textId="77777777" w:rsidR="00BE5855" w:rsidRPr="007473A5" w:rsidRDefault="00BE5855" w:rsidP="00BE5855">
            <w:pPr>
              <w:pStyle w:val="afffffb"/>
            </w:pPr>
            <w:r w:rsidRPr="007473A5">
              <w:t>主要生态保护区域</w:t>
            </w:r>
          </w:p>
        </w:tc>
      </w:tr>
      <w:tr w:rsidR="00BE5855" w:rsidRPr="007473A5" w14:paraId="2D39E198" w14:textId="77777777" w:rsidTr="00BE5855">
        <w:trPr>
          <w:trHeight w:val="340"/>
          <w:tblHeader/>
        </w:trPr>
        <w:tc>
          <w:tcPr>
            <w:tcW w:w="0" w:type="auto"/>
            <w:vMerge w:val="restart"/>
            <w:tcBorders>
              <w:top w:val="single" w:sz="2" w:space="0" w:color="auto"/>
              <w:tl2br w:val="nil"/>
              <w:tr2bl w:val="nil"/>
            </w:tcBorders>
            <w:vAlign w:val="center"/>
          </w:tcPr>
          <w:p w14:paraId="694248CE" w14:textId="77777777" w:rsidR="00BE5855" w:rsidRPr="007473A5" w:rsidRDefault="00BE5855" w:rsidP="00BE5855">
            <w:pPr>
              <w:pStyle w:val="afffffb"/>
            </w:pPr>
            <w:r w:rsidRPr="007473A5">
              <w:t>施工期</w:t>
            </w:r>
          </w:p>
        </w:tc>
        <w:tc>
          <w:tcPr>
            <w:tcW w:w="0" w:type="auto"/>
            <w:tcBorders>
              <w:top w:val="single" w:sz="2" w:space="0" w:color="auto"/>
              <w:bottom w:val="single" w:sz="2" w:space="0" w:color="auto"/>
              <w:tl2br w:val="nil"/>
              <w:tr2bl w:val="nil"/>
            </w:tcBorders>
            <w:vAlign w:val="center"/>
          </w:tcPr>
          <w:p w14:paraId="2EEFF9C7" w14:textId="77777777" w:rsidR="00BE5855" w:rsidRPr="007473A5" w:rsidRDefault="00BE5855" w:rsidP="00BE5855">
            <w:pPr>
              <w:pStyle w:val="afffffb"/>
            </w:pPr>
            <w:r w:rsidRPr="007473A5">
              <w:t>施工废水</w:t>
            </w:r>
          </w:p>
        </w:tc>
        <w:tc>
          <w:tcPr>
            <w:tcW w:w="0" w:type="auto"/>
            <w:tcBorders>
              <w:top w:val="single" w:sz="2" w:space="0" w:color="auto"/>
              <w:bottom w:val="single" w:sz="2" w:space="0" w:color="auto"/>
              <w:tl2br w:val="nil"/>
              <w:tr2bl w:val="nil"/>
            </w:tcBorders>
            <w:vAlign w:val="center"/>
          </w:tcPr>
          <w:p w14:paraId="474E1332"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19433F15" w14:textId="77777777" w:rsidR="00BE5855" w:rsidRPr="007473A5" w:rsidRDefault="00BE5855" w:rsidP="00BE5855">
            <w:pPr>
              <w:pStyle w:val="afffffb"/>
            </w:pPr>
            <w:r w:rsidRPr="007473A5">
              <w:t>-S1DNCR</w:t>
            </w:r>
          </w:p>
        </w:tc>
        <w:tc>
          <w:tcPr>
            <w:tcW w:w="0" w:type="auto"/>
            <w:tcBorders>
              <w:top w:val="single" w:sz="2" w:space="0" w:color="auto"/>
              <w:bottom w:val="single" w:sz="2" w:space="0" w:color="auto"/>
              <w:tl2br w:val="nil"/>
              <w:tr2bl w:val="nil"/>
            </w:tcBorders>
            <w:vAlign w:val="center"/>
          </w:tcPr>
          <w:p w14:paraId="43D7BAE8"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462A2B8D"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5AD58ED2"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shd w:val="clear" w:color="auto" w:fill="auto"/>
            <w:vAlign w:val="center"/>
          </w:tcPr>
          <w:p w14:paraId="4DD4FCE2"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7EF647D5"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492EBF7F"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21755490" w14:textId="77777777" w:rsidR="00BE5855" w:rsidRPr="007473A5" w:rsidRDefault="00BE5855" w:rsidP="00BE5855">
            <w:pPr>
              <w:pStyle w:val="afffffb"/>
            </w:pPr>
            <w:r w:rsidRPr="007473A5">
              <w:t>—</w:t>
            </w:r>
          </w:p>
        </w:tc>
      </w:tr>
      <w:tr w:rsidR="00BE5855" w:rsidRPr="007473A5" w14:paraId="46F3E92E" w14:textId="77777777" w:rsidTr="00BE5855">
        <w:trPr>
          <w:trHeight w:val="340"/>
          <w:tblHeader/>
        </w:trPr>
        <w:tc>
          <w:tcPr>
            <w:tcW w:w="0" w:type="auto"/>
            <w:vMerge/>
            <w:tcBorders>
              <w:tl2br w:val="nil"/>
              <w:tr2bl w:val="nil"/>
            </w:tcBorders>
            <w:vAlign w:val="center"/>
          </w:tcPr>
          <w:p w14:paraId="2090506C" w14:textId="77777777" w:rsidR="00BE5855" w:rsidRPr="007473A5" w:rsidRDefault="00BE5855" w:rsidP="00BE5855">
            <w:pPr>
              <w:pStyle w:val="afffffb"/>
            </w:pPr>
          </w:p>
        </w:tc>
        <w:tc>
          <w:tcPr>
            <w:tcW w:w="0" w:type="auto"/>
            <w:tcBorders>
              <w:top w:val="single" w:sz="2" w:space="0" w:color="auto"/>
              <w:bottom w:val="single" w:sz="2" w:space="0" w:color="auto"/>
              <w:tl2br w:val="nil"/>
              <w:tr2bl w:val="nil"/>
            </w:tcBorders>
            <w:vAlign w:val="center"/>
          </w:tcPr>
          <w:p w14:paraId="5B6A0EA8" w14:textId="77777777" w:rsidR="00BE5855" w:rsidRPr="007473A5" w:rsidRDefault="00BE5855" w:rsidP="00BE5855">
            <w:pPr>
              <w:pStyle w:val="afffffb"/>
            </w:pPr>
            <w:r w:rsidRPr="007473A5">
              <w:t>施工扬尘</w:t>
            </w:r>
          </w:p>
        </w:tc>
        <w:tc>
          <w:tcPr>
            <w:tcW w:w="0" w:type="auto"/>
            <w:tcBorders>
              <w:top w:val="single" w:sz="2" w:space="0" w:color="auto"/>
              <w:bottom w:val="single" w:sz="2" w:space="0" w:color="auto"/>
              <w:tl2br w:val="nil"/>
              <w:tr2bl w:val="nil"/>
            </w:tcBorders>
            <w:vAlign w:val="center"/>
          </w:tcPr>
          <w:p w14:paraId="0EC1318E" w14:textId="77777777" w:rsidR="00BE5855" w:rsidRPr="007473A5" w:rsidRDefault="00BE5855" w:rsidP="00BE5855">
            <w:pPr>
              <w:pStyle w:val="afffffb"/>
            </w:pPr>
            <w:r w:rsidRPr="007473A5">
              <w:t>-S1DNCR</w:t>
            </w:r>
          </w:p>
        </w:tc>
        <w:tc>
          <w:tcPr>
            <w:tcW w:w="0" w:type="auto"/>
            <w:tcBorders>
              <w:top w:val="single" w:sz="2" w:space="0" w:color="auto"/>
              <w:bottom w:val="single" w:sz="2" w:space="0" w:color="auto"/>
              <w:tl2br w:val="nil"/>
              <w:tr2bl w:val="nil"/>
            </w:tcBorders>
            <w:vAlign w:val="center"/>
          </w:tcPr>
          <w:p w14:paraId="2496C4FE"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471004C9"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4C947BEB"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7762CB99"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shd w:val="clear" w:color="auto" w:fill="auto"/>
            <w:vAlign w:val="center"/>
          </w:tcPr>
          <w:p w14:paraId="242995A2"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6A5E34CD"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3B1C8B38"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5115A8A7" w14:textId="77777777" w:rsidR="00BE5855" w:rsidRPr="007473A5" w:rsidRDefault="00BE5855" w:rsidP="00BE5855">
            <w:pPr>
              <w:pStyle w:val="afffffb"/>
            </w:pPr>
            <w:r w:rsidRPr="007473A5">
              <w:t>—</w:t>
            </w:r>
          </w:p>
        </w:tc>
      </w:tr>
      <w:tr w:rsidR="00BE5855" w:rsidRPr="007473A5" w14:paraId="507358CC" w14:textId="77777777" w:rsidTr="00BE5855">
        <w:trPr>
          <w:trHeight w:val="340"/>
          <w:tblHeader/>
        </w:trPr>
        <w:tc>
          <w:tcPr>
            <w:tcW w:w="0" w:type="auto"/>
            <w:vMerge/>
            <w:tcBorders>
              <w:tl2br w:val="nil"/>
              <w:tr2bl w:val="nil"/>
            </w:tcBorders>
            <w:vAlign w:val="center"/>
          </w:tcPr>
          <w:p w14:paraId="164573BD" w14:textId="77777777" w:rsidR="00BE5855" w:rsidRPr="007473A5" w:rsidRDefault="00BE5855" w:rsidP="00BE5855">
            <w:pPr>
              <w:pStyle w:val="afffffb"/>
            </w:pPr>
          </w:p>
        </w:tc>
        <w:tc>
          <w:tcPr>
            <w:tcW w:w="0" w:type="auto"/>
            <w:tcBorders>
              <w:top w:val="single" w:sz="2" w:space="0" w:color="auto"/>
              <w:bottom w:val="single" w:sz="2" w:space="0" w:color="auto"/>
              <w:tl2br w:val="nil"/>
              <w:tr2bl w:val="nil"/>
            </w:tcBorders>
            <w:vAlign w:val="center"/>
          </w:tcPr>
          <w:p w14:paraId="0175CDF7" w14:textId="77777777" w:rsidR="00BE5855" w:rsidRPr="007473A5" w:rsidRDefault="00BE5855" w:rsidP="00BE5855">
            <w:pPr>
              <w:pStyle w:val="afffffb"/>
            </w:pPr>
            <w:r w:rsidRPr="007473A5">
              <w:t>施工噪声</w:t>
            </w:r>
          </w:p>
        </w:tc>
        <w:tc>
          <w:tcPr>
            <w:tcW w:w="0" w:type="auto"/>
            <w:tcBorders>
              <w:top w:val="single" w:sz="2" w:space="0" w:color="auto"/>
              <w:bottom w:val="single" w:sz="2" w:space="0" w:color="auto"/>
              <w:tl2br w:val="nil"/>
              <w:tr2bl w:val="nil"/>
            </w:tcBorders>
            <w:vAlign w:val="center"/>
          </w:tcPr>
          <w:p w14:paraId="1F6B27F7"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6CE90126"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41DE1304"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7F8C5A97"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467C4067" w14:textId="77777777" w:rsidR="00BE5855" w:rsidRPr="007473A5" w:rsidRDefault="00BE5855" w:rsidP="00BE5855">
            <w:pPr>
              <w:pStyle w:val="afffffb"/>
            </w:pPr>
            <w:r w:rsidRPr="007473A5">
              <w:t>-S2DNCR</w:t>
            </w:r>
          </w:p>
        </w:tc>
        <w:tc>
          <w:tcPr>
            <w:tcW w:w="0" w:type="auto"/>
            <w:tcBorders>
              <w:top w:val="single" w:sz="2" w:space="0" w:color="auto"/>
              <w:bottom w:val="single" w:sz="2" w:space="0" w:color="auto"/>
              <w:tl2br w:val="nil"/>
              <w:tr2bl w:val="nil"/>
            </w:tcBorders>
            <w:shd w:val="clear" w:color="auto" w:fill="auto"/>
            <w:vAlign w:val="center"/>
          </w:tcPr>
          <w:p w14:paraId="27BF787A"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777D979D"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282E6430"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16C64C8C" w14:textId="77777777" w:rsidR="00BE5855" w:rsidRPr="007473A5" w:rsidRDefault="00BE5855" w:rsidP="00BE5855">
            <w:pPr>
              <w:pStyle w:val="afffffb"/>
            </w:pPr>
            <w:r w:rsidRPr="007473A5">
              <w:t>—</w:t>
            </w:r>
          </w:p>
        </w:tc>
      </w:tr>
      <w:tr w:rsidR="00BE5855" w:rsidRPr="007473A5" w14:paraId="3155C36F" w14:textId="77777777" w:rsidTr="00BE5855">
        <w:trPr>
          <w:trHeight w:val="340"/>
          <w:tblHeader/>
        </w:trPr>
        <w:tc>
          <w:tcPr>
            <w:tcW w:w="0" w:type="auto"/>
            <w:vMerge/>
            <w:tcBorders>
              <w:tl2br w:val="nil"/>
              <w:tr2bl w:val="nil"/>
            </w:tcBorders>
            <w:vAlign w:val="center"/>
          </w:tcPr>
          <w:p w14:paraId="74225DF4" w14:textId="77777777" w:rsidR="00BE5855" w:rsidRPr="007473A5" w:rsidRDefault="00BE5855" w:rsidP="00BE5855">
            <w:pPr>
              <w:pStyle w:val="afffffb"/>
            </w:pPr>
          </w:p>
        </w:tc>
        <w:tc>
          <w:tcPr>
            <w:tcW w:w="0" w:type="auto"/>
            <w:tcBorders>
              <w:top w:val="single" w:sz="2" w:space="0" w:color="auto"/>
              <w:bottom w:val="single" w:sz="2" w:space="0" w:color="auto"/>
              <w:tl2br w:val="nil"/>
              <w:tr2bl w:val="nil"/>
            </w:tcBorders>
            <w:vAlign w:val="center"/>
          </w:tcPr>
          <w:p w14:paraId="657B3D4B" w14:textId="77777777" w:rsidR="00BE5855" w:rsidRPr="007473A5" w:rsidRDefault="00BE5855" w:rsidP="00BE5855">
            <w:pPr>
              <w:pStyle w:val="afffffb"/>
            </w:pPr>
            <w:r w:rsidRPr="007473A5">
              <w:t>施工废渣</w:t>
            </w:r>
          </w:p>
        </w:tc>
        <w:tc>
          <w:tcPr>
            <w:tcW w:w="0" w:type="auto"/>
            <w:tcBorders>
              <w:top w:val="single" w:sz="2" w:space="0" w:color="auto"/>
              <w:bottom w:val="single" w:sz="2" w:space="0" w:color="auto"/>
              <w:tl2br w:val="nil"/>
              <w:tr2bl w:val="nil"/>
            </w:tcBorders>
            <w:vAlign w:val="center"/>
          </w:tcPr>
          <w:p w14:paraId="43EB5690"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3664B6DE" w14:textId="77777777" w:rsidR="00BE5855" w:rsidRPr="007473A5" w:rsidRDefault="00BE5855" w:rsidP="00BE5855">
            <w:pPr>
              <w:pStyle w:val="afffffb"/>
            </w:pPr>
            <w:r w:rsidRPr="007473A5">
              <w:t>-S1INCR</w:t>
            </w:r>
          </w:p>
        </w:tc>
        <w:tc>
          <w:tcPr>
            <w:tcW w:w="0" w:type="auto"/>
            <w:tcBorders>
              <w:top w:val="single" w:sz="2" w:space="0" w:color="auto"/>
              <w:bottom w:val="single" w:sz="2" w:space="0" w:color="auto"/>
              <w:tl2br w:val="nil"/>
              <w:tr2bl w:val="nil"/>
            </w:tcBorders>
            <w:vAlign w:val="center"/>
          </w:tcPr>
          <w:p w14:paraId="50C83358"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2B66A8DD"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1C68DD5C"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shd w:val="clear" w:color="auto" w:fill="auto"/>
            <w:vAlign w:val="center"/>
          </w:tcPr>
          <w:p w14:paraId="7E00D94D"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019D58BC"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0C61DE38"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2196CD7C" w14:textId="77777777" w:rsidR="00BE5855" w:rsidRPr="007473A5" w:rsidRDefault="00BE5855" w:rsidP="00BE5855">
            <w:pPr>
              <w:pStyle w:val="afffffb"/>
            </w:pPr>
            <w:r w:rsidRPr="007473A5">
              <w:t>—</w:t>
            </w:r>
          </w:p>
        </w:tc>
      </w:tr>
      <w:tr w:rsidR="00BE5855" w:rsidRPr="007473A5" w14:paraId="041ADE93" w14:textId="77777777" w:rsidTr="00BE5855">
        <w:trPr>
          <w:trHeight w:val="340"/>
          <w:tblHeader/>
        </w:trPr>
        <w:tc>
          <w:tcPr>
            <w:tcW w:w="0" w:type="auto"/>
            <w:vMerge/>
            <w:tcBorders>
              <w:tl2br w:val="nil"/>
              <w:tr2bl w:val="nil"/>
            </w:tcBorders>
            <w:vAlign w:val="center"/>
          </w:tcPr>
          <w:p w14:paraId="4237500E" w14:textId="77777777" w:rsidR="00BE5855" w:rsidRPr="007473A5" w:rsidRDefault="00BE5855" w:rsidP="00BE5855">
            <w:pPr>
              <w:pStyle w:val="afffffb"/>
            </w:pPr>
          </w:p>
        </w:tc>
        <w:tc>
          <w:tcPr>
            <w:tcW w:w="0" w:type="auto"/>
            <w:tcBorders>
              <w:top w:val="single" w:sz="2" w:space="0" w:color="auto"/>
              <w:bottom w:val="single" w:sz="2" w:space="0" w:color="auto"/>
              <w:tl2br w:val="nil"/>
              <w:tr2bl w:val="nil"/>
            </w:tcBorders>
            <w:vAlign w:val="center"/>
          </w:tcPr>
          <w:p w14:paraId="5F06F94C" w14:textId="77777777" w:rsidR="00BE5855" w:rsidRPr="007473A5" w:rsidRDefault="00BE5855" w:rsidP="00BE5855">
            <w:pPr>
              <w:pStyle w:val="afffffb"/>
            </w:pPr>
            <w:r w:rsidRPr="007473A5">
              <w:t>基坑开挖</w:t>
            </w:r>
          </w:p>
        </w:tc>
        <w:tc>
          <w:tcPr>
            <w:tcW w:w="0" w:type="auto"/>
            <w:tcBorders>
              <w:top w:val="single" w:sz="2" w:space="0" w:color="auto"/>
              <w:bottom w:val="single" w:sz="2" w:space="0" w:color="auto"/>
              <w:tl2br w:val="nil"/>
              <w:tr2bl w:val="nil"/>
            </w:tcBorders>
            <w:vAlign w:val="center"/>
          </w:tcPr>
          <w:p w14:paraId="2996B06D"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14FB1AF2"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00456520"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01451A60"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53118C9F"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shd w:val="clear" w:color="auto" w:fill="auto"/>
            <w:vAlign w:val="center"/>
          </w:tcPr>
          <w:p w14:paraId="634C9D5E"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0D3E0A00"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2012563A"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7A82B9B2" w14:textId="77777777" w:rsidR="00BE5855" w:rsidRPr="007473A5" w:rsidRDefault="00BE5855" w:rsidP="00BE5855">
            <w:pPr>
              <w:pStyle w:val="afffffb"/>
            </w:pPr>
            <w:r w:rsidRPr="007473A5">
              <w:t>—</w:t>
            </w:r>
          </w:p>
        </w:tc>
      </w:tr>
      <w:tr w:rsidR="00BE5855" w:rsidRPr="007473A5" w14:paraId="7C776DDF" w14:textId="77777777" w:rsidTr="00BE5855">
        <w:trPr>
          <w:trHeight w:val="340"/>
          <w:tblHeader/>
        </w:trPr>
        <w:tc>
          <w:tcPr>
            <w:tcW w:w="0" w:type="auto"/>
            <w:vMerge w:val="restart"/>
            <w:tcBorders>
              <w:top w:val="single" w:sz="2" w:space="0" w:color="auto"/>
              <w:tl2br w:val="nil"/>
              <w:tr2bl w:val="nil"/>
            </w:tcBorders>
            <w:vAlign w:val="center"/>
          </w:tcPr>
          <w:p w14:paraId="15D95917" w14:textId="77777777" w:rsidR="00BE5855" w:rsidRPr="007473A5" w:rsidRDefault="00BE5855" w:rsidP="00BE5855">
            <w:pPr>
              <w:pStyle w:val="afffffb"/>
            </w:pPr>
            <w:r w:rsidRPr="007473A5">
              <w:t>运营期</w:t>
            </w:r>
          </w:p>
        </w:tc>
        <w:tc>
          <w:tcPr>
            <w:tcW w:w="0" w:type="auto"/>
            <w:tcBorders>
              <w:top w:val="single" w:sz="2" w:space="0" w:color="auto"/>
              <w:bottom w:val="single" w:sz="2" w:space="0" w:color="auto"/>
              <w:tl2br w:val="nil"/>
              <w:tr2bl w:val="nil"/>
            </w:tcBorders>
            <w:vAlign w:val="center"/>
          </w:tcPr>
          <w:p w14:paraId="4E3B76DC" w14:textId="77777777" w:rsidR="00BE5855" w:rsidRPr="007473A5" w:rsidRDefault="00BE5855" w:rsidP="00BE5855">
            <w:pPr>
              <w:pStyle w:val="afffffb"/>
            </w:pPr>
            <w:r w:rsidRPr="007473A5">
              <w:t>废水排放</w:t>
            </w:r>
          </w:p>
        </w:tc>
        <w:tc>
          <w:tcPr>
            <w:tcW w:w="0" w:type="auto"/>
            <w:tcBorders>
              <w:top w:val="single" w:sz="2" w:space="0" w:color="auto"/>
              <w:bottom w:val="single" w:sz="2" w:space="0" w:color="auto"/>
              <w:tl2br w:val="nil"/>
              <w:tr2bl w:val="nil"/>
            </w:tcBorders>
            <w:vAlign w:val="center"/>
          </w:tcPr>
          <w:p w14:paraId="5A4BB5E7"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258E52E9" w14:textId="77777777" w:rsidR="00BE5855" w:rsidRPr="007473A5" w:rsidRDefault="00BE5855" w:rsidP="00BE5855">
            <w:pPr>
              <w:pStyle w:val="afffffb"/>
            </w:pPr>
            <w:r w:rsidRPr="007473A5">
              <w:t>-L1DCR</w:t>
            </w:r>
          </w:p>
        </w:tc>
        <w:tc>
          <w:tcPr>
            <w:tcW w:w="0" w:type="auto"/>
            <w:tcBorders>
              <w:top w:val="single" w:sz="2" w:space="0" w:color="auto"/>
              <w:bottom w:val="single" w:sz="2" w:space="0" w:color="auto"/>
              <w:tl2br w:val="nil"/>
              <w:tr2bl w:val="nil"/>
            </w:tcBorders>
            <w:vAlign w:val="center"/>
          </w:tcPr>
          <w:p w14:paraId="600F6F03" w14:textId="77777777" w:rsidR="00BE5855" w:rsidRPr="007473A5" w:rsidRDefault="00BE5855" w:rsidP="00BE5855">
            <w:pPr>
              <w:pStyle w:val="afffffb"/>
            </w:pPr>
            <w:r w:rsidRPr="007473A5">
              <w:t>-L1DCR</w:t>
            </w:r>
          </w:p>
        </w:tc>
        <w:tc>
          <w:tcPr>
            <w:tcW w:w="0" w:type="auto"/>
            <w:tcBorders>
              <w:top w:val="single" w:sz="2" w:space="0" w:color="auto"/>
              <w:bottom w:val="single" w:sz="2" w:space="0" w:color="auto"/>
              <w:tl2br w:val="nil"/>
              <w:tr2bl w:val="nil"/>
            </w:tcBorders>
            <w:vAlign w:val="center"/>
          </w:tcPr>
          <w:p w14:paraId="4B22B309"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0D3B3E28"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shd w:val="clear" w:color="auto" w:fill="auto"/>
            <w:vAlign w:val="center"/>
          </w:tcPr>
          <w:p w14:paraId="34CC4EDC"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1CFA2EF5"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44E82919"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197D717C" w14:textId="77777777" w:rsidR="00BE5855" w:rsidRPr="007473A5" w:rsidRDefault="00BE5855" w:rsidP="00BE5855">
            <w:pPr>
              <w:pStyle w:val="afffffb"/>
            </w:pPr>
            <w:r w:rsidRPr="007473A5">
              <w:t>—</w:t>
            </w:r>
          </w:p>
        </w:tc>
      </w:tr>
      <w:tr w:rsidR="00BE5855" w:rsidRPr="007473A5" w14:paraId="7F03E109" w14:textId="77777777" w:rsidTr="00BE5855">
        <w:trPr>
          <w:trHeight w:val="326"/>
          <w:tblHeader/>
        </w:trPr>
        <w:tc>
          <w:tcPr>
            <w:tcW w:w="0" w:type="auto"/>
            <w:vMerge/>
            <w:tcBorders>
              <w:tl2br w:val="nil"/>
              <w:tr2bl w:val="nil"/>
            </w:tcBorders>
            <w:vAlign w:val="center"/>
          </w:tcPr>
          <w:p w14:paraId="0CBEFD53" w14:textId="77777777" w:rsidR="00BE5855" w:rsidRPr="007473A5" w:rsidRDefault="00BE5855" w:rsidP="00BE5855">
            <w:pPr>
              <w:pStyle w:val="afffffb"/>
            </w:pPr>
          </w:p>
        </w:tc>
        <w:tc>
          <w:tcPr>
            <w:tcW w:w="0" w:type="auto"/>
            <w:tcBorders>
              <w:top w:val="single" w:sz="2" w:space="0" w:color="auto"/>
              <w:bottom w:val="single" w:sz="2" w:space="0" w:color="auto"/>
              <w:tl2br w:val="nil"/>
              <w:tr2bl w:val="nil"/>
            </w:tcBorders>
            <w:vAlign w:val="center"/>
          </w:tcPr>
          <w:p w14:paraId="16090FA1" w14:textId="77777777" w:rsidR="00BE5855" w:rsidRPr="007473A5" w:rsidRDefault="00BE5855" w:rsidP="00BE5855">
            <w:pPr>
              <w:pStyle w:val="afffffb"/>
            </w:pPr>
            <w:r w:rsidRPr="007473A5">
              <w:t>废气排放</w:t>
            </w:r>
          </w:p>
        </w:tc>
        <w:tc>
          <w:tcPr>
            <w:tcW w:w="0" w:type="auto"/>
            <w:tcBorders>
              <w:top w:val="single" w:sz="2" w:space="0" w:color="auto"/>
              <w:bottom w:val="single" w:sz="2" w:space="0" w:color="auto"/>
              <w:tl2br w:val="nil"/>
              <w:tr2bl w:val="nil"/>
            </w:tcBorders>
            <w:vAlign w:val="center"/>
          </w:tcPr>
          <w:p w14:paraId="74A948FC" w14:textId="77777777" w:rsidR="00BE5855" w:rsidRPr="007473A5" w:rsidRDefault="00BE5855" w:rsidP="00BE5855">
            <w:pPr>
              <w:pStyle w:val="afffffb"/>
            </w:pPr>
            <w:r w:rsidRPr="007473A5">
              <w:t>-L1DCR</w:t>
            </w:r>
          </w:p>
        </w:tc>
        <w:tc>
          <w:tcPr>
            <w:tcW w:w="0" w:type="auto"/>
            <w:tcBorders>
              <w:top w:val="single" w:sz="2" w:space="0" w:color="auto"/>
              <w:bottom w:val="single" w:sz="2" w:space="0" w:color="auto"/>
              <w:tl2br w:val="nil"/>
              <w:tr2bl w:val="nil"/>
            </w:tcBorders>
            <w:vAlign w:val="center"/>
          </w:tcPr>
          <w:p w14:paraId="1D61DFEA"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4ED7CAEE"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4790EBC5"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1DB1C035"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shd w:val="clear" w:color="auto" w:fill="auto"/>
            <w:vAlign w:val="center"/>
          </w:tcPr>
          <w:p w14:paraId="47276A59" w14:textId="77777777" w:rsidR="00BE5855" w:rsidRPr="007473A5" w:rsidRDefault="00BE5855" w:rsidP="00BE5855">
            <w:pPr>
              <w:pStyle w:val="afffffb"/>
            </w:pPr>
            <w:r w:rsidRPr="007473A5">
              <w:t>-L1DCR</w:t>
            </w:r>
          </w:p>
        </w:tc>
        <w:tc>
          <w:tcPr>
            <w:tcW w:w="0" w:type="auto"/>
            <w:tcBorders>
              <w:top w:val="single" w:sz="2" w:space="0" w:color="auto"/>
              <w:bottom w:val="single" w:sz="2" w:space="0" w:color="auto"/>
              <w:tl2br w:val="nil"/>
              <w:tr2bl w:val="nil"/>
            </w:tcBorders>
            <w:vAlign w:val="center"/>
          </w:tcPr>
          <w:p w14:paraId="4E27C1E8"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6646B87F"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4220CA76" w14:textId="77777777" w:rsidR="00BE5855" w:rsidRPr="007473A5" w:rsidRDefault="00BE5855" w:rsidP="00BE5855">
            <w:pPr>
              <w:pStyle w:val="afffffb"/>
            </w:pPr>
            <w:r w:rsidRPr="007473A5">
              <w:t>—</w:t>
            </w:r>
          </w:p>
        </w:tc>
      </w:tr>
      <w:tr w:rsidR="00BE5855" w:rsidRPr="007473A5" w14:paraId="138D2697" w14:textId="77777777" w:rsidTr="00BE5855">
        <w:trPr>
          <w:trHeight w:val="326"/>
          <w:tblHeader/>
        </w:trPr>
        <w:tc>
          <w:tcPr>
            <w:tcW w:w="0" w:type="auto"/>
            <w:vMerge/>
            <w:tcBorders>
              <w:tl2br w:val="nil"/>
              <w:tr2bl w:val="nil"/>
            </w:tcBorders>
            <w:vAlign w:val="center"/>
          </w:tcPr>
          <w:p w14:paraId="52DD241C" w14:textId="77777777" w:rsidR="00BE5855" w:rsidRPr="007473A5" w:rsidRDefault="00BE5855" w:rsidP="00BE5855">
            <w:pPr>
              <w:pStyle w:val="afffffb"/>
            </w:pPr>
          </w:p>
        </w:tc>
        <w:tc>
          <w:tcPr>
            <w:tcW w:w="0" w:type="auto"/>
            <w:tcBorders>
              <w:top w:val="single" w:sz="2" w:space="0" w:color="auto"/>
              <w:bottom w:val="single" w:sz="2" w:space="0" w:color="auto"/>
              <w:tl2br w:val="nil"/>
              <w:tr2bl w:val="nil"/>
            </w:tcBorders>
            <w:vAlign w:val="center"/>
          </w:tcPr>
          <w:p w14:paraId="08BF1A2C" w14:textId="77777777" w:rsidR="00BE5855" w:rsidRPr="007473A5" w:rsidRDefault="00BE5855" w:rsidP="00BE5855">
            <w:pPr>
              <w:pStyle w:val="afffffb"/>
            </w:pPr>
            <w:r w:rsidRPr="007473A5">
              <w:t>噪声排放</w:t>
            </w:r>
          </w:p>
        </w:tc>
        <w:tc>
          <w:tcPr>
            <w:tcW w:w="0" w:type="auto"/>
            <w:tcBorders>
              <w:top w:val="single" w:sz="2" w:space="0" w:color="auto"/>
              <w:bottom w:val="single" w:sz="2" w:space="0" w:color="auto"/>
              <w:tl2br w:val="nil"/>
              <w:tr2bl w:val="nil"/>
            </w:tcBorders>
            <w:vAlign w:val="center"/>
          </w:tcPr>
          <w:p w14:paraId="265BAEDA"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264FA2C2"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5823C3D8"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6F1D075D"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47B06914" w14:textId="77777777" w:rsidR="00BE5855" w:rsidRPr="007473A5" w:rsidRDefault="00BE5855" w:rsidP="00BE5855">
            <w:pPr>
              <w:pStyle w:val="afffffb"/>
            </w:pPr>
            <w:r w:rsidRPr="007473A5">
              <w:t>-L1DNCR</w:t>
            </w:r>
          </w:p>
        </w:tc>
        <w:tc>
          <w:tcPr>
            <w:tcW w:w="0" w:type="auto"/>
            <w:tcBorders>
              <w:top w:val="single" w:sz="2" w:space="0" w:color="auto"/>
              <w:bottom w:val="single" w:sz="2" w:space="0" w:color="auto"/>
              <w:tl2br w:val="nil"/>
              <w:tr2bl w:val="nil"/>
            </w:tcBorders>
            <w:shd w:val="clear" w:color="auto" w:fill="auto"/>
            <w:vAlign w:val="center"/>
          </w:tcPr>
          <w:p w14:paraId="55BC0C7D"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2A380AA7"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42FD6A15"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0EDB7110" w14:textId="77777777" w:rsidR="00BE5855" w:rsidRPr="007473A5" w:rsidRDefault="00BE5855" w:rsidP="00BE5855">
            <w:pPr>
              <w:pStyle w:val="afffffb"/>
            </w:pPr>
            <w:r w:rsidRPr="007473A5">
              <w:t>—</w:t>
            </w:r>
          </w:p>
        </w:tc>
      </w:tr>
      <w:tr w:rsidR="00BE5855" w:rsidRPr="007473A5" w14:paraId="1A36C6BB" w14:textId="77777777" w:rsidTr="00BE5855">
        <w:trPr>
          <w:trHeight w:val="326"/>
          <w:tblHeader/>
        </w:trPr>
        <w:tc>
          <w:tcPr>
            <w:tcW w:w="0" w:type="auto"/>
            <w:vMerge/>
            <w:tcBorders>
              <w:tl2br w:val="nil"/>
              <w:tr2bl w:val="nil"/>
            </w:tcBorders>
            <w:vAlign w:val="center"/>
          </w:tcPr>
          <w:p w14:paraId="290E360A" w14:textId="77777777" w:rsidR="00BE5855" w:rsidRPr="007473A5" w:rsidRDefault="00BE5855" w:rsidP="00BE5855">
            <w:pPr>
              <w:pStyle w:val="afffffb"/>
            </w:pPr>
          </w:p>
        </w:tc>
        <w:tc>
          <w:tcPr>
            <w:tcW w:w="0" w:type="auto"/>
            <w:tcBorders>
              <w:top w:val="single" w:sz="2" w:space="0" w:color="auto"/>
              <w:bottom w:val="single" w:sz="2" w:space="0" w:color="auto"/>
              <w:tl2br w:val="nil"/>
              <w:tr2bl w:val="nil"/>
            </w:tcBorders>
            <w:vAlign w:val="center"/>
          </w:tcPr>
          <w:p w14:paraId="213BE68A" w14:textId="77777777" w:rsidR="00BE5855" w:rsidRPr="007473A5" w:rsidRDefault="00BE5855" w:rsidP="00BE5855">
            <w:pPr>
              <w:pStyle w:val="afffffb"/>
            </w:pPr>
            <w:r w:rsidRPr="007473A5">
              <w:t>固体废物</w:t>
            </w:r>
          </w:p>
        </w:tc>
        <w:tc>
          <w:tcPr>
            <w:tcW w:w="0" w:type="auto"/>
            <w:tcBorders>
              <w:top w:val="single" w:sz="2" w:space="0" w:color="auto"/>
              <w:bottom w:val="single" w:sz="2" w:space="0" w:color="auto"/>
              <w:tl2br w:val="nil"/>
              <w:tr2bl w:val="nil"/>
            </w:tcBorders>
            <w:vAlign w:val="center"/>
          </w:tcPr>
          <w:p w14:paraId="12080BDC"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59BBB496"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110BCB24" w14:textId="77777777" w:rsidR="00BE5855" w:rsidRPr="007473A5" w:rsidRDefault="00BE5855" w:rsidP="00BE5855">
            <w:pPr>
              <w:pStyle w:val="afffffb"/>
            </w:pPr>
            <w:r w:rsidRPr="007473A5">
              <w:t>-L1DCR</w:t>
            </w:r>
          </w:p>
        </w:tc>
        <w:tc>
          <w:tcPr>
            <w:tcW w:w="0" w:type="auto"/>
            <w:tcBorders>
              <w:top w:val="single" w:sz="2" w:space="0" w:color="auto"/>
              <w:bottom w:val="single" w:sz="2" w:space="0" w:color="auto"/>
              <w:tl2br w:val="nil"/>
              <w:tr2bl w:val="nil"/>
            </w:tcBorders>
            <w:vAlign w:val="center"/>
          </w:tcPr>
          <w:p w14:paraId="0C7CE618" w14:textId="77777777" w:rsidR="00BE5855" w:rsidRPr="007473A5" w:rsidRDefault="00BE5855" w:rsidP="00BE5855">
            <w:pPr>
              <w:pStyle w:val="afffffb"/>
            </w:pPr>
            <w:r w:rsidRPr="007473A5">
              <w:t>-L1DCR</w:t>
            </w:r>
          </w:p>
        </w:tc>
        <w:tc>
          <w:tcPr>
            <w:tcW w:w="0" w:type="auto"/>
            <w:tcBorders>
              <w:top w:val="single" w:sz="2" w:space="0" w:color="auto"/>
              <w:bottom w:val="single" w:sz="2" w:space="0" w:color="auto"/>
              <w:tl2br w:val="nil"/>
              <w:tr2bl w:val="nil"/>
            </w:tcBorders>
            <w:vAlign w:val="center"/>
          </w:tcPr>
          <w:p w14:paraId="2E93DB2C"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shd w:val="clear" w:color="auto" w:fill="auto"/>
            <w:vAlign w:val="center"/>
          </w:tcPr>
          <w:p w14:paraId="794BE027" w14:textId="77777777" w:rsidR="00BE5855" w:rsidRPr="007473A5" w:rsidRDefault="00BE5855" w:rsidP="00BE5855">
            <w:pPr>
              <w:pStyle w:val="afffffb"/>
            </w:pPr>
            <w:r w:rsidRPr="007473A5">
              <w:t>-L1ICR</w:t>
            </w:r>
          </w:p>
        </w:tc>
        <w:tc>
          <w:tcPr>
            <w:tcW w:w="0" w:type="auto"/>
            <w:tcBorders>
              <w:top w:val="single" w:sz="2" w:space="0" w:color="auto"/>
              <w:bottom w:val="single" w:sz="2" w:space="0" w:color="auto"/>
              <w:tl2br w:val="nil"/>
              <w:tr2bl w:val="nil"/>
            </w:tcBorders>
            <w:vAlign w:val="center"/>
          </w:tcPr>
          <w:p w14:paraId="6EE328B5"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1B9DA15D"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09443F23" w14:textId="77777777" w:rsidR="00BE5855" w:rsidRPr="007473A5" w:rsidRDefault="00BE5855" w:rsidP="00BE5855">
            <w:pPr>
              <w:pStyle w:val="afffffb"/>
            </w:pPr>
            <w:r w:rsidRPr="007473A5">
              <w:t>—</w:t>
            </w:r>
          </w:p>
        </w:tc>
      </w:tr>
      <w:tr w:rsidR="00BE5855" w:rsidRPr="007473A5" w14:paraId="55CF2D35" w14:textId="77777777" w:rsidTr="00BE5855">
        <w:trPr>
          <w:trHeight w:val="326"/>
          <w:tblHeader/>
        </w:trPr>
        <w:tc>
          <w:tcPr>
            <w:tcW w:w="0" w:type="auto"/>
            <w:vMerge/>
            <w:tcBorders>
              <w:bottom w:val="single" w:sz="2" w:space="0" w:color="auto"/>
              <w:tl2br w:val="nil"/>
              <w:tr2bl w:val="nil"/>
            </w:tcBorders>
            <w:vAlign w:val="center"/>
          </w:tcPr>
          <w:p w14:paraId="4272C36F" w14:textId="77777777" w:rsidR="00BE5855" w:rsidRPr="007473A5" w:rsidRDefault="00BE5855" w:rsidP="00BE5855">
            <w:pPr>
              <w:pStyle w:val="afffffb"/>
            </w:pPr>
          </w:p>
        </w:tc>
        <w:tc>
          <w:tcPr>
            <w:tcW w:w="0" w:type="auto"/>
            <w:tcBorders>
              <w:top w:val="single" w:sz="2" w:space="0" w:color="auto"/>
              <w:bottom w:val="single" w:sz="2" w:space="0" w:color="auto"/>
              <w:tl2br w:val="nil"/>
              <w:tr2bl w:val="nil"/>
            </w:tcBorders>
            <w:vAlign w:val="center"/>
          </w:tcPr>
          <w:p w14:paraId="47C04873" w14:textId="77777777" w:rsidR="00BE5855" w:rsidRPr="007473A5" w:rsidRDefault="00BE5855" w:rsidP="00BE5855">
            <w:pPr>
              <w:pStyle w:val="afffffb"/>
            </w:pPr>
            <w:r w:rsidRPr="007473A5">
              <w:t>事故风险</w:t>
            </w:r>
          </w:p>
        </w:tc>
        <w:tc>
          <w:tcPr>
            <w:tcW w:w="0" w:type="auto"/>
            <w:tcBorders>
              <w:top w:val="single" w:sz="2" w:space="0" w:color="auto"/>
              <w:bottom w:val="single" w:sz="2" w:space="0" w:color="auto"/>
              <w:tl2br w:val="nil"/>
              <w:tr2bl w:val="nil"/>
            </w:tcBorders>
            <w:vAlign w:val="center"/>
          </w:tcPr>
          <w:p w14:paraId="36A8366D" w14:textId="77777777" w:rsidR="00BE5855" w:rsidRPr="007473A5" w:rsidRDefault="00BE5855" w:rsidP="00BE5855">
            <w:pPr>
              <w:pStyle w:val="afffffb"/>
            </w:pPr>
            <w:r w:rsidRPr="007473A5">
              <w:t>-S</w:t>
            </w:r>
            <w:r>
              <w:t>1</w:t>
            </w:r>
            <w:r w:rsidRPr="007473A5">
              <w:t>DCR</w:t>
            </w:r>
          </w:p>
        </w:tc>
        <w:tc>
          <w:tcPr>
            <w:tcW w:w="0" w:type="auto"/>
            <w:tcBorders>
              <w:top w:val="single" w:sz="2" w:space="0" w:color="auto"/>
              <w:bottom w:val="single" w:sz="2" w:space="0" w:color="auto"/>
              <w:tl2br w:val="nil"/>
              <w:tr2bl w:val="nil"/>
            </w:tcBorders>
          </w:tcPr>
          <w:p w14:paraId="6E3CB47C" w14:textId="77777777" w:rsidR="00BE5855" w:rsidRPr="007473A5" w:rsidRDefault="00BE5855" w:rsidP="00BE5855">
            <w:pPr>
              <w:pStyle w:val="afffffb"/>
            </w:pPr>
            <w:r w:rsidRPr="00CA2122">
              <w:t>—</w:t>
            </w:r>
          </w:p>
        </w:tc>
        <w:tc>
          <w:tcPr>
            <w:tcW w:w="0" w:type="auto"/>
            <w:tcBorders>
              <w:top w:val="single" w:sz="2" w:space="0" w:color="auto"/>
              <w:bottom w:val="single" w:sz="2" w:space="0" w:color="auto"/>
              <w:tl2br w:val="nil"/>
              <w:tr2bl w:val="nil"/>
            </w:tcBorders>
          </w:tcPr>
          <w:p w14:paraId="29E4DE6D" w14:textId="77777777" w:rsidR="00BE5855" w:rsidRPr="007473A5" w:rsidRDefault="00BE5855" w:rsidP="00BE5855">
            <w:pPr>
              <w:pStyle w:val="afffffb"/>
            </w:pPr>
            <w:r w:rsidRPr="00CA2122">
              <w:t>—</w:t>
            </w:r>
          </w:p>
        </w:tc>
        <w:tc>
          <w:tcPr>
            <w:tcW w:w="0" w:type="auto"/>
            <w:tcBorders>
              <w:top w:val="single" w:sz="2" w:space="0" w:color="auto"/>
              <w:bottom w:val="single" w:sz="2" w:space="0" w:color="auto"/>
              <w:tl2br w:val="nil"/>
              <w:tr2bl w:val="nil"/>
            </w:tcBorders>
          </w:tcPr>
          <w:p w14:paraId="4C35CC4C" w14:textId="77777777" w:rsidR="00BE5855" w:rsidRPr="007473A5" w:rsidRDefault="00BE5855" w:rsidP="00BE5855">
            <w:pPr>
              <w:pStyle w:val="afffffb"/>
            </w:pPr>
            <w:r w:rsidRPr="00CA2122">
              <w:t>—</w:t>
            </w:r>
          </w:p>
        </w:tc>
        <w:tc>
          <w:tcPr>
            <w:tcW w:w="0" w:type="auto"/>
            <w:tcBorders>
              <w:top w:val="single" w:sz="2" w:space="0" w:color="auto"/>
              <w:bottom w:val="single" w:sz="2" w:space="0" w:color="auto"/>
              <w:tl2br w:val="nil"/>
              <w:tr2bl w:val="nil"/>
            </w:tcBorders>
            <w:vAlign w:val="center"/>
          </w:tcPr>
          <w:p w14:paraId="46EB4B23"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shd w:val="clear" w:color="auto" w:fill="auto"/>
            <w:vAlign w:val="center"/>
          </w:tcPr>
          <w:p w14:paraId="4BAE5B26"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7AEBAE0C"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3E80FC1E" w14:textId="77777777" w:rsidR="00BE5855" w:rsidRPr="007473A5" w:rsidRDefault="00BE5855" w:rsidP="00BE5855">
            <w:pPr>
              <w:pStyle w:val="afffffb"/>
            </w:pPr>
            <w:r w:rsidRPr="007473A5">
              <w:t>—</w:t>
            </w:r>
          </w:p>
        </w:tc>
        <w:tc>
          <w:tcPr>
            <w:tcW w:w="0" w:type="auto"/>
            <w:tcBorders>
              <w:top w:val="single" w:sz="2" w:space="0" w:color="auto"/>
              <w:bottom w:val="single" w:sz="2" w:space="0" w:color="auto"/>
              <w:tl2br w:val="nil"/>
              <w:tr2bl w:val="nil"/>
            </w:tcBorders>
            <w:vAlign w:val="center"/>
          </w:tcPr>
          <w:p w14:paraId="7554EB2E" w14:textId="77777777" w:rsidR="00BE5855" w:rsidRPr="007473A5" w:rsidRDefault="00BE5855" w:rsidP="00BE5855">
            <w:pPr>
              <w:pStyle w:val="afffffb"/>
            </w:pPr>
            <w:r w:rsidRPr="007473A5">
              <w:t>—</w:t>
            </w:r>
          </w:p>
        </w:tc>
      </w:tr>
      <w:tr w:rsidR="00BE5855" w:rsidRPr="007473A5" w14:paraId="72F34CBA" w14:textId="77777777" w:rsidTr="00BE5855">
        <w:trPr>
          <w:trHeight w:val="326"/>
          <w:tblHeader/>
        </w:trPr>
        <w:tc>
          <w:tcPr>
            <w:tcW w:w="0" w:type="auto"/>
            <w:gridSpan w:val="11"/>
            <w:tcBorders>
              <w:bottom w:val="single" w:sz="12" w:space="0" w:color="auto"/>
              <w:tl2br w:val="nil"/>
              <w:tr2bl w:val="nil"/>
            </w:tcBorders>
            <w:vAlign w:val="center"/>
          </w:tcPr>
          <w:p w14:paraId="080640DE" w14:textId="77777777" w:rsidR="00BE5855" w:rsidRPr="007473A5" w:rsidRDefault="00BE5855" w:rsidP="00BE5855">
            <w:pPr>
              <w:pStyle w:val="afffffb"/>
              <w:jc w:val="left"/>
            </w:pPr>
            <w:r w:rsidRPr="0059221B">
              <w:t>注：识别定性时，可用</w:t>
            </w:r>
            <w:r w:rsidRPr="0059221B">
              <w:t>“+”</w:t>
            </w:r>
            <w:r w:rsidRPr="0059221B">
              <w:t>、</w:t>
            </w:r>
            <w:r w:rsidRPr="0059221B">
              <w:t>“-”</w:t>
            </w:r>
            <w:r w:rsidRPr="0059221B">
              <w:t>分别表示有利、不利影响；</w:t>
            </w:r>
            <w:r w:rsidRPr="0059221B">
              <w:t>“L”</w:t>
            </w:r>
            <w:r w:rsidRPr="0059221B">
              <w:t>、</w:t>
            </w:r>
            <w:r w:rsidRPr="0059221B">
              <w:t>“S”</w:t>
            </w:r>
            <w:r w:rsidRPr="0059221B">
              <w:t>分别表示长期、短期影响；</w:t>
            </w:r>
            <w:r w:rsidRPr="0059221B">
              <w:t>“0”</w:t>
            </w:r>
            <w:r w:rsidRPr="0059221B">
              <w:t>至</w:t>
            </w:r>
            <w:r w:rsidRPr="0059221B">
              <w:t>“3”</w:t>
            </w:r>
            <w:r w:rsidRPr="0059221B">
              <w:t>数值分别表示无影响、轻微影响、中等影响、重大影响；用</w:t>
            </w:r>
            <w:r w:rsidRPr="0059221B">
              <w:t>“D”</w:t>
            </w:r>
            <w:r w:rsidRPr="0059221B">
              <w:t>、</w:t>
            </w:r>
            <w:r w:rsidRPr="0059221B">
              <w:t>“I”</w:t>
            </w:r>
            <w:r w:rsidRPr="0059221B">
              <w:t>分别表示直接、间接影响；</w:t>
            </w:r>
            <w:r w:rsidRPr="0059221B">
              <w:t>“C”</w:t>
            </w:r>
            <w:r w:rsidRPr="0059221B">
              <w:t>、</w:t>
            </w:r>
            <w:r w:rsidRPr="0059221B">
              <w:t>“NC”</w:t>
            </w:r>
            <w:r w:rsidRPr="0059221B">
              <w:t>分别表示累积、非累积影响；</w:t>
            </w:r>
            <w:r w:rsidRPr="0059221B">
              <w:t>“R”</w:t>
            </w:r>
            <w:r w:rsidRPr="0059221B">
              <w:t>、</w:t>
            </w:r>
            <w:r w:rsidRPr="0059221B">
              <w:t>“IR”</w:t>
            </w:r>
            <w:r>
              <w:t>分别表示可逆、不可逆影响</w:t>
            </w:r>
          </w:p>
        </w:tc>
      </w:tr>
    </w:tbl>
    <w:p w14:paraId="5C36B03E" w14:textId="77777777" w:rsidR="001B24F7" w:rsidRDefault="001B24F7">
      <w:pPr>
        <w:ind w:firstLine="480"/>
        <w:sectPr w:rsidR="001B24F7" w:rsidSect="001B24F7">
          <w:pgSz w:w="16838" w:h="11906" w:orient="landscape" w:code="9"/>
          <w:pgMar w:top="1418" w:right="1418" w:bottom="1418" w:left="1418" w:header="851" w:footer="850" w:gutter="0"/>
          <w:cols w:space="720"/>
          <w:docGrid w:type="lines" w:linePitch="326"/>
        </w:sectPr>
      </w:pPr>
    </w:p>
    <w:p w14:paraId="7C21542C" w14:textId="77777777" w:rsidR="001B24F7" w:rsidRDefault="001B24F7" w:rsidP="001B24F7">
      <w:pPr>
        <w:pStyle w:val="afffffffffffffffff8"/>
      </w:pPr>
      <w:bookmarkStart w:id="133" w:name="_Toc100783958"/>
      <w:bookmarkStart w:id="134" w:name="_Toc101135786"/>
      <w:bookmarkStart w:id="135" w:name="_Toc108662552"/>
      <w:bookmarkStart w:id="136" w:name="_Toc164065696"/>
      <w:bookmarkStart w:id="137" w:name="_Toc164795745"/>
      <w:bookmarkStart w:id="138" w:name="_Toc168516992"/>
      <w:bookmarkStart w:id="139" w:name="_Toc170064981"/>
      <w:bookmarkStart w:id="140" w:name="_Toc234827774"/>
      <w:bookmarkStart w:id="141" w:name="_Toc238148074"/>
      <w:r>
        <w:rPr>
          <w:rFonts w:hint="eastAsia"/>
        </w:rPr>
        <w:t>2</w:t>
      </w:r>
      <w:r>
        <w:t>.2</w:t>
      </w:r>
      <w:r>
        <w:rPr>
          <w:rFonts w:hint="eastAsia"/>
        </w:rPr>
        <w:t>.</w:t>
      </w:r>
      <w:r>
        <w:t>2</w:t>
      </w:r>
      <w:r>
        <w:t>评价因子筛选</w:t>
      </w:r>
      <w:bookmarkEnd w:id="133"/>
      <w:bookmarkEnd w:id="134"/>
      <w:bookmarkEnd w:id="135"/>
      <w:bookmarkEnd w:id="136"/>
      <w:bookmarkEnd w:id="137"/>
      <w:bookmarkEnd w:id="138"/>
      <w:bookmarkEnd w:id="139"/>
      <w:bookmarkEnd w:id="140"/>
      <w:bookmarkEnd w:id="141"/>
    </w:p>
    <w:p w14:paraId="25A71239" w14:textId="77777777" w:rsidR="001B24F7" w:rsidRDefault="001B24F7" w:rsidP="001B24F7">
      <w:pPr>
        <w:ind w:firstLine="480"/>
      </w:pPr>
      <w:r>
        <w:rPr>
          <w:rFonts w:hint="eastAsia"/>
        </w:rPr>
        <w:t>根据环境影响因素识别和项目工程分析，确定环境影响评价因子见表</w:t>
      </w:r>
      <w:r>
        <w:rPr>
          <w:rFonts w:hint="eastAsia"/>
        </w:rPr>
        <w:t>2.2.2-1</w:t>
      </w:r>
      <w:r>
        <w:rPr>
          <w:rFonts w:hint="eastAsia"/>
        </w:rPr>
        <w:t>。</w:t>
      </w:r>
    </w:p>
    <w:p w14:paraId="1484D18F" w14:textId="77777777" w:rsidR="00F158EA" w:rsidRDefault="001B24F7" w:rsidP="001B24F7">
      <w:pPr>
        <w:pStyle w:val="afff9"/>
      </w:pPr>
      <w:r>
        <w:t>表</w:t>
      </w:r>
      <w:r>
        <w:t xml:space="preserve">2.2.2-1  </w:t>
      </w:r>
      <w:r>
        <w:t>本项目主要评价因子一览表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854"/>
        <w:gridCol w:w="960"/>
        <w:gridCol w:w="3766"/>
        <w:gridCol w:w="2104"/>
        <w:gridCol w:w="1386"/>
      </w:tblGrid>
      <w:tr w:rsidR="00F158EA" w14:paraId="4F99F259" w14:textId="77777777" w:rsidTr="005C12E3">
        <w:trPr>
          <w:trHeight w:val="363"/>
          <w:jc w:val="center"/>
        </w:trPr>
        <w:tc>
          <w:tcPr>
            <w:tcW w:w="471" w:type="pct"/>
            <w:vAlign w:val="center"/>
          </w:tcPr>
          <w:p w14:paraId="4668261A" w14:textId="77777777" w:rsidR="00F158EA" w:rsidRDefault="00F158EA" w:rsidP="006E1C91">
            <w:pPr>
              <w:pStyle w:val="afffffb"/>
            </w:pPr>
            <w:r>
              <w:t>评价时段</w:t>
            </w:r>
          </w:p>
        </w:tc>
        <w:tc>
          <w:tcPr>
            <w:tcW w:w="529" w:type="pct"/>
            <w:vAlign w:val="center"/>
          </w:tcPr>
          <w:p w14:paraId="248A9468" w14:textId="77777777" w:rsidR="00F158EA" w:rsidRDefault="00F158EA" w:rsidP="006E1C91">
            <w:pPr>
              <w:pStyle w:val="afffffb"/>
            </w:pPr>
            <w:r>
              <w:rPr>
                <w:rFonts w:hint="eastAsia"/>
              </w:rPr>
              <w:t>环境要素</w:t>
            </w:r>
          </w:p>
        </w:tc>
        <w:tc>
          <w:tcPr>
            <w:tcW w:w="2076" w:type="pct"/>
            <w:tcMar>
              <w:left w:w="0" w:type="dxa"/>
              <w:right w:w="0" w:type="dxa"/>
            </w:tcMar>
            <w:vAlign w:val="center"/>
          </w:tcPr>
          <w:p w14:paraId="736C0EE7" w14:textId="77777777" w:rsidR="00F158EA" w:rsidRDefault="00F158EA" w:rsidP="006E1C91">
            <w:pPr>
              <w:pStyle w:val="afffffb"/>
            </w:pPr>
            <w:r>
              <w:t>现状评价因子</w:t>
            </w:r>
          </w:p>
        </w:tc>
        <w:tc>
          <w:tcPr>
            <w:tcW w:w="1160" w:type="pct"/>
            <w:vAlign w:val="center"/>
          </w:tcPr>
          <w:p w14:paraId="1384ABCE" w14:textId="77777777" w:rsidR="00F158EA" w:rsidRDefault="00F158EA" w:rsidP="006E1C91">
            <w:pPr>
              <w:pStyle w:val="afffffb"/>
            </w:pPr>
            <w:r>
              <w:rPr>
                <w:rFonts w:hint="eastAsia"/>
              </w:rPr>
              <w:t>影响</w:t>
            </w:r>
            <w:r>
              <w:t>评价因子</w:t>
            </w:r>
          </w:p>
        </w:tc>
        <w:tc>
          <w:tcPr>
            <w:tcW w:w="764" w:type="pct"/>
            <w:vAlign w:val="center"/>
          </w:tcPr>
          <w:p w14:paraId="63BFC949" w14:textId="77777777" w:rsidR="00F158EA" w:rsidRDefault="00F158EA" w:rsidP="006E1C91">
            <w:pPr>
              <w:pStyle w:val="afffffb"/>
            </w:pPr>
            <w:r>
              <w:t>总量控制因子</w:t>
            </w:r>
          </w:p>
        </w:tc>
      </w:tr>
      <w:tr w:rsidR="00F158EA" w14:paraId="7BF9905C" w14:textId="77777777" w:rsidTr="005C12E3">
        <w:trPr>
          <w:trHeight w:val="363"/>
          <w:jc w:val="center"/>
        </w:trPr>
        <w:tc>
          <w:tcPr>
            <w:tcW w:w="471" w:type="pct"/>
            <w:vMerge w:val="restart"/>
            <w:vAlign w:val="center"/>
          </w:tcPr>
          <w:p w14:paraId="5FF331B2" w14:textId="77777777" w:rsidR="00F158EA" w:rsidRDefault="00F158EA" w:rsidP="006E1C91">
            <w:pPr>
              <w:pStyle w:val="afffffb"/>
            </w:pPr>
            <w:r>
              <w:rPr>
                <w:rFonts w:hint="eastAsia"/>
              </w:rPr>
              <w:t>施工期</w:t>
            </w:r>
          </w:p>
        </w:tc>
        <w:tc>
          <w:tcPr>
            <w:tcW w:w="529" w:type="pct"/>
            <w:vAlign w:val="center"/>
          </w:tcPr>
          <w:p w14:paraId="0FC6730D" w14:textId="77777777" w:rsidR="00F158EA" w:rsidRDefault="00F158EA" w:rsidP="006E1C91">
            <w:pPr>
              <w:pStyle w:val="afffffb"/>
            </w:pPr>
            <w:r>
              <w:t>地表水环境</w:t>
            </w:r>
          </w:p>
        </w:tc>
        <w:tc>
          <w:tcPr>
            <w:tcW w:w="2076" w:type="pct"/>
            <w:tcMar>
              <w:left w:w="0" w:type="dxa"/>
              <w:right w:w="0" w:type="dxa"/>
            </w:tcMar>
            <w:vAlign w:val="center"/>
          </w:tcPr>
          <w:p w14:paraId="4B387717" w14:textId="77777777" w:rsidR="00F158EA" w:rsidRPr="001B24F7" w:rsidRDefault="00F158EA" w:rsidP="006E1C91">
            <w:pPr>
              <w:pStyle w:val="afffffb"/>
              <w:rPr>
                <w:color w:val="FF0000"/>
              </w:rPr>
            </w:pPr>
            <w:r>
              <w:t>/</w:t>
            </w:r>
          </w:p>
        </w:tc>
        <w:tc>
          <w:tcPr>
            <w:tcW w:w="1160" w:type="pct"/>
            <w:vAlign w:val="center"/>
          </w:tcPr>
          <w:p w14:paraId="503D7E21" w14:textId="77777777" w:rsidR="00F158EA" w:rsidRPr="00C75FA4" w:rsidRDefault="00F158EA" w:rsidP="006E1C91">
            <w:pPr>
              <w:pStyle w:val="afffffb"/>
            </w:pPr>
            <w:r>
              <w:t>COD</w:t>
            </w:r>
            <w:r>
              <w:t>、氨氮、石油类</w:t>
            </w:r>
          </w:p>
        </w:tc>
        <w:tc>
          <w:tcPr>
            <w:tcW w:w="764" w:type="pct"/>
            <w:vAlign w:val="center"/>
          </w:tcPr>
          <w:p w14:paraId="621C8A7C" w14:textId="77777777" w:rsidR="00F158EA" w:rsidRDefault="00F158EA" w:rsidP="006E1C91">
            <w:pPr>
              <w:pStyle w:val="afffffb"/>
            </w:pPr>
            <w:r>
              <w:t>/</w:t>
            </w:r>
          </w:p>
        </w:tc>
      </w:tr>
      <w:tr w:rsidR="00F158EA" w14:paraId="3C76087C" w14:textId="77777777" w:rsidTr="005C12E3">
        <w:trPr>
          <w:trHeight w:val="363"/>
          <w:jc w:val="center"/>
        </w:trPr>
        <w:tc>
          <w:tcPr>
            <w:tcW w:w="471" w:type="pct"/>
            <w:vMerge/>
            <w:vAlign w:val="center"/>
          </w:tcPr>
          <w:p w14:paraId="3024070B" w14:textId="77777777" w:rsidR="00F158EA" w:rsidRDefault="00F158EA" w:rsidP="006E1C91">
            <w:pPr>
              <w:pStyle w:val="afffffb"/>
            </w:pPr>
          </w:p>
        </w:tc>
        <w:tc>
          <w:tcPr>
            <w:tcW w:w="529" w:type="pct"/>
            <w:vAlign w:val="center"/>
          </w:tcPr>
          <w:p w14:paraId="712F00F1" w14:textId="77777777" w:rsidR="00F158EA" w:rsidRDefault="00F158EA" w:rsidP="006E1C91">
            <w:pPr>
              <w:pStyle w:val="afffffb"/>
            </w:pPr>
            <w:r>
              <w:t>大气环境</w:t>
            </w:r>
          </w:p>
        </w:tc>
        <w:tc>
          <w:tcPr>
            <w:tcW w:w="2076" w:type="pct"/>
            <w:tcMar>
              <w:left w:w="0" w:type="dxa"/>
              <w:right w:w="0" w:type="dxa"/>
            </w:tcMar>
            <w:vAlign w:val="center"/>
          </w:tcPr>
          <w:p w14:paraId="3344167C" w14:textId="77777777" w:rsidR="00F158EA" w:rsidRPr="001B24F7" w:rsidRDefault="00F158EA" w:rsidP="006E1C91">
            <w:pPr>
              <w:pStyle w:val="afffffb"/>
              <w:rPr>
                <w:color w:val="FF0000"/>
              </w:rPr>
            </w:pPr>
            <w:r>
              <w:t>/</w:t>
            </w:r>
          </w:p>
        </w:tc>
        <w:tc>
          <w:tcPr>
            <w:tcW w:w="1160" w:type="pct"/>
            <w:vAlign w:val="center"/>
          </w:tcPr>
          <w:p w14:paraId="561F737B" w14:textId="77777777" w:rsidR="00F158EA" w:rsidRPr="00C75FA4" w:rsidRDefault="00F158EA" w:rsidP="006E1C91">
            <w:pPr>
              <w:pStyle w:val="afffffb"/>
            </w:pPr>
            <w:r>
              <w:t>TSP</w:t>
            </w:r>
          </w:p>
        </w:tc>
        <w:tc>
          <w:tcPr>
            <w:tcW w:w="764" w:type="pct"/>
            <w:vAlign w:val="center"/>
          </w:tcPr>
          <w:p w14:paraId="0F9E06C2" w14:textId="77777777" w:rsidR="00F158EA" w:rsidRDefault="00F158EA" w:rsidP="006E1C91">
            <w:pPr>
              <w:pStyle w:val="afffffb"/>
            </w:pPr>
            <w:r>
              <w:t>/</w:t>
            </w:r>
          </w:p>
        </w:tc>
      </w:tr>
      <w:tr w:rsidR="00F158EA" w14:paraId="5387C565" w14:textId="77777777" w:rsidTr="005C12E3">
        <w:trPr>
          <w:trHeight w:val="363"/>
          <w:jc w:val="center"/>
        </w:trPr>
        <w:tc>
          <w:tcPr>
            <w:tcW w:w="471" w:type="pct"/>
            <w:vMerge/>
            <w:vAlign w:val="center"/>
          </w:tcPr>
          <w:p w14:paraId="173045E1" w14:textId="77777777" w:rsidR="00F158EA" w:rsidRDefault="00F158EA" w:rsidP="006E1C91">
            <w:pPr>
              <w:pStyle w:val="afffffb"/>
            </w:pPr>
          </w:p>
        </w:tc>
        <w:tc>
          <w:tcPr>
            <w:tcW w:w="529" w:type="pct"/>
            <w:vAlign w:val="center"/>
          </w:tcPr>
          <w:p w14:paraId="31F5917F" w14:textId="77777777" w:rsidR="00F158EA" w:rsidRDefault="00F158EA" w:rsidP="006E1C91">
            <w:pPr>
              <w:pStyle w:val="afffffb"/>
            </w:pPr>
            <w:r>
              <w:t>声环境</w:t>
            </w:r>
          </w:p>
        </w:tc>
        <w:tc>
          <w:tcPr>
            <w:tcW w:w="2076" w:type="pct"/>
            <w:tcMar>
              <w:left w:w="0" w:type="dxa"/>
              <w:right w:w="0" w:type="dxa"/>
            </w:tcMar>
            <w:vAlign w:val="center"/>
          </w:tcPr>
          <w:p w14:paraId="34DB76ED" w14:textId="77777777" w:rsidR="00F158EA" w:rsidRPr="001B24F7" w:rsidRDefault="00F158EA" w:rsidP="006E1C91">
            <w:pPr>
              <w:pStyle w:val="afffffb"/>
              <w:rPr>
                <w:color w:val="FF0000"/>
              </w:rPr>
            </w:pPr>
            <w:r>
              <w:t>昼间、夜间等效声级，</w:t>
            </w:r>
            <w:r>
              <w:t>L</w:t>
            </w:r>
            <w:r>
              <w:rPr>
                <w:vertAlign w:val="subscript"/>
              </w:rPr>
              <w:t>Aeq</w:t>
            </w:r>
          </w:p>
        </w:tc>
        <w:tc>
          <w:tcPr>
            <w:tcW w:w="1160" w:type="pct"/>
            <w:vAlign w:val="center"/>
          </w:tcPr>
          <w:p w14:paraId="626E2801" w14:textId="77777777" w:rsidR="00F158EA" w:rsidRPr="00C75FA4" w:rsidRDefault="00F158EA" w:rsidP="006E1C91">
            <w:pPr>
              <w:pStyle w:val="afffffb"/>
            </w:pPr>
            <w:r>
              <w:t>昼间、夜间等效声级，</w:t>
            </w:r>
            <w:r>
              <w:t>L</w:t>
            </w:r>
            <w:r>
              <w:rPr>
                <w:vertAlign w:val="subscript"/>
              </w:rPr>
              <w:t>Aeq</w:t>
            </w:r>
          </w:p>
        </w:tc>
        <w:tc>
          <w:tcPr>
            <w:tcW w:w="764" w:type="pct"/>
            <w:vAlign w:val="center"/>
          </w:tcPr>
          <w:p w14:paraId="37019A43" w14:textId="77777777" w:rsidR="00F158EA" w:rsidRDefault="00F158EA" w:rsidP="006E1C91">
            <w:pPr>
              <w:pStyle w:val="afffffb"/>
            </w:pPr>
            <w:r>
              <w:t>/</w:t>
            </w:r>
          </w:p>
        </w:tc>
      </w:tr>
      <w:tr w:rsidR="00F158EA" w14:paraId="5B307A8C" w14:textId="77777777" w:rsidTr="005C12E3">
        <w:trPr>
          <w:trHeight w:val="363"/>
          <w:jc w:val="center"/>
        </w:trPr>
        <w:tc>
          <w:tcPr>
            <w:tcW w:w="471" w:type="pct"/>
            <w:vMerge/>
            <w:vAlign w:val="center"/>
          </w:tcPr>
          <w:p w14:paraId="1AAC915B" w14:textId="77777777" w:rsidR="00F158EA" w:rsidRDefault="00F158EA" w:rsidP="006E1C91">
            <w:pPr>
              <w:pStyle w:val="afffffb"/>
            </w:pPr>
          </w:p>
        </w:tc>
        <w:tc>
          <w:tcPr>
            <w:tcW w:w="529" w:type="pct"/>
            <w:vAlign w:val="center"/>
          </w:tcPr>
          <w:p w14:paraId="6951057B" w14:textId="77777777" w:rsidR="00F158EA" w:rsidRDefault="00F158EA" w:rsidP="006E1C91">
            <w:pPr>
              <w:pStyle w:val="afffffb"/>
            </w:pPr>
            <w:r>
              <w:t>固体废物</w:t>
            </w:r>
          </w:p>
        </w:tc>
        <w:tc>
          <w:tcPr>
            <w:tcW w:w="3236" w:type="pct"/>
            <w:gridSpan w:val="2"/>
            <w:tcMar>
              <w:left w:w="0" w:type="dxa"/>
              <w:right w:w="0" w:type="dxa"/>
            </w:tcMar>
            <w:vAlign w:val="center"/>
          </w:tcPr>
          <w:p w14:paraId="644C2D14" w14:textId="77777777" w:rsidR="00F158EA" w:rsidRPr="00C75FA4" w:rsidRDefault="00F158EA" w:rsidP="006E1C91">
            <w:pPr>
              <w:pStyle w:val="afffffb"/>
            </w:pPr>
            <w:r>
              <w:t>施工建筑垃圾等</w:t>
            </w:r>
          </w:p>
        </w:tc>
        <w:tc>
          <w:tcPr>
            <w:tcW w:w="764" w:type="pct"/>
            <w:vAlign w:val="center"/>
          </w:tcPr>
          <w:p w14:paraId="596A3999" w14:textId="77777777" w:rsidR="00F158EA" w:rsidRDefault="00F158EA" w:rsidP="006E1C91">
            <w:pPr>
              <w:pStyle w:val="afffffb"/>
            </w:pPr>
            <w:r>
              <w:t>/</w:t>
            </w:r>
          </w:p>
        </w:tc>
      </w:tr>
      <w:tr w:rsidR="00F158EA" w14:paraId="24FDB367" w14:textId="77777777" w:rsidTr="005C12E3">
        <w:trPr>
          <w:trHeight w:val="363"/>
          <w:jc w:val="center"/>
        </w:trPr>
        <w:tc>
          <w:tcPr>
            <w:tcW w:w="471" w:type="pct"/>
            <w:vMerge w:val="restart"/>
            <w:vAlign w:val="center"/>
          </w:tcPr>
          <w:p w14:paraId="6DDA3023" w14:textId="77777777" w:rsidR="00F158EA" w:rsidRDefault="00F158EA" w:rsidP="006E1C91">
            <w:pPr>
              <w:pStyle w:val="afffffb"/>
            </w:pPr>
            <w:r>
              <w:t>运</w:t>
            </w:r>
          </w:p>
          <w:p w14:paraId="6675A267" w14:textId="77777777" w:rsidR="00F158EA" w:rsidRDefault="00F158EA" w:rsidP="006E1C91">
            <w:pPr>
              <w:pStyle w:val="afffffb"/>
            </w:pPr>
            <w:r>
              <w:t>营</w:t>
            </w:r>
          </w:p>
          <w:p w14:paraId="49E434A4" w14:textId="77777777" w:rsidR="00F158EA" w:rsidRDefault="00F158EA" w:rsidP="006E1C91">
            <w:pPr>
              <w:pStyle w:val="afffffb"/>
            </w:pPr>
            <w:r>
              <w:t>期</w:t>
            </w:r>
          </w:p>
        </w:tc>
        <w:tc>
          <w:tcPr>
            <w:tcW w:w="529" w:type="pct"/>
            <w:vAlign w:val="center"/>
          </w:tcPr>
          <w:p w14:paraId="52C44EA5" w14:textId="77777777" w:rsidR="00F158EA" w:rsidRDefault="00F158EA" w:rsidP="006E1C91">
            <w:pPr>
              <w:pStyle w:val="afffffb"/>
            </w:pPr>
            <w:r>
              <w:t>地表水环境</w:t>
            </w:r>
          </w:p>
        </w:tc>
        <w:tc>
          <w:tcPr>
            <w:tcW w:w="2076" w:type="pct"/>
            <w:tcMar>
              <w:left w:w="0" w:type="dxa"/>
              <w:right w:w="0" w:type="dxa"/>
            </w:tcMar>
            <w:vAlign w:val="center"/>
          </w:tcPr>
          <w:p w14:paraId="5009EC54" w14:textId="65030975" w:rsidR="00F158EA" w:rsidRPr="0075374B" w:rsidRDefault="00F158EA" w:rsidP="0075374B">
            <w:pPr>
              <w:pStyle w:val="afffffb"/>
            </w:pPr>
            <w:r w:rsidRPr="0075374B">
              <w:t>pH</w:t>
            </w:r>
            <w:r w:rsidRPr="0075374B">
              <w:t>、</w:t>
            </w:r>
            <w:r w:rsidR="0075374B" w:rsidRPr="0075374B">
              <w:rPr>
                <w:rFonts w:hint="eastAsia"/>
              </w:rPr>
              <w:t>高锰酸钾</w:t>
            </w:r>
            <w:r w:rsidR="0075374B" w:rsidRPr="0075374B">
              <w:t>指数</w:t>
            </w:r>
            <w:r w:rsidR="0075374B" w:rsidRPr="0075374B">
              <w:rPr>
                <w:rFonts w:hint="eastAsia"/>
              </w:rPr>
              <w:t>、</w:t>
            </w:r>
            <w:r w:rsidR="0075374B" w:rsidRPr="0075374B">
              <w:t>溶解氧</w:t>
            </w:r>
            <w:r w:rsidRPr="0075374B">
              <w:rPr>
                <w:rFonts w:hint="eastAsia"/>
              </w:rPr>
              <w:t>、</w:t>
            </w:r>
            <w:r w:rsidRPr="0075374B">
              <w:t>氨氮、总磷</w:t>
            </w:r>
          </w:p>
        </w:tc>
        <w:tc>
          <w:tcPr>
            <w:tcW w:w="1160" w:type="pct"/>
            <w:vAlign w:val="center"/>
          </w:tcPr>
          <w:p w14:paraId="27BC2AEF" w14:textId="410E3FCA" w:rsidR="00F158EA" w:rsidRPr="00635BB3" w:rsidRDefault="00F158EA" w:rsidP="006E1C91">
            <w:pPr>
              <w:pStyle w:val="afffffb"/>
            </w:pPr>
            <w:r w:rsidRPr="00635BB3">
              <w:t>pH</w:t>
            </w:r>
            <w:r w:rsidRPr="00635BB3">
              <w:t>、</w:t>
            </w:r>
            <w:r w:rsidRPr="00635BB3">
              <w:t>COD</w:t>
            </w:r>
            <w:r w:rsidRPr="00635BB3">
              <w:rPr>
                <w:rFonts w:hint="eastAsia"/>
              </w:rPr>
              <w:t>、</w:t>
            </w:r>
            <w:r w:rsidRPr="00635BB3">
              <w:t>BOD</w:t>
            </w:r>
            <w:r w:rsidRPr="002558A5">
              <w:rPr>
                <w:vertAlign w:val="subscript"/>
              </w:rPr>
              <w:t>5</w:t>
            </w:r>
            <w:r w:rsidRPr="00635BB3">
              <w:rPr>
                <w:rFonts w:hint="eastAsia"/>
              </w:rPr>
              <w:t>、</w:t>
            </w:r>
            <w:r w:rsidRPr="00635BB3">
              <w:t>SS</w:t>
            </w:r>
            <w:r w:rsidRPr="00635BB3">
              <w:rPr>
                <w:rFonts w:hint="eastAsia"/>
              </w:rPr>
              <w:t>、</w:t>
            </w:r>
            <w:r w:rsidRPr="00635BB3">
              <w:t>氨氮、总氮、苯、甲苯、二甲苯、</w:t>
            </w:r>
            <w:r w:rsidR="00A20B65">
              <w:rPr>
                <w:rFonts w:hint="eastAsia"/>
              </w:rPr>
              <w:t>锰、铁、</w:t>
            </w:r>
            <w:r w:rsidRPr="00635BB3">
              <w:t>动植物油</w:t>
            </w:r>
            <w:r w:rsidR="00D61E77">
              <w:rPr>
                <w:rFonts w:hint="eastAsia"/>
              </w:rPr>
              <w:t>、总磷</w:t>
            </w:r>
            <w:r w:rsidR="00AB316F">
              <w:rPr>
                <w:rFonts w:hint="eastAsia"/>
              </w:rPr>
              <w:t>、石油类</w:t>
            </w:r>
            <w:r w:rsidR="007926F3">
              <w:rPr>
                <w:rFonts w:hint="eastAsia"/>
              </w:rPr>
              <w:t>、色度</w:t>
            </w:r>
          </w:p>
        </w:tc>
        <w:tc>
          <w:tcPr>
            <w:tcW w:w="764" w:type="pct"/>
            <w:vAlign w:val="center"/>
          </w:tcPr>
          <w:p w14:paraId="78C7D32F" w14:textId="1512EE3B" w:rsidR="00F158EA" w:rsidRDefault="00F158EA" w:rsidP="006E1C91">
            <w:pPr>
              <w:pStyle w:val="afffffb"/>
            </w:pPr>
            <w:r>
              <w:t>COD</w:t>
            </w:r>
            <w:r>
              <w:rPr>
                <w:rFonts w:hint="eastAsia"/>
              </w:rPr>
              <w:t>、</w:t>
            </w:r>
            <w:r>
              <w:t>氨氮</w:t>
            </w:r>
            <w:r w:rsidR="00D61E77">
              <w:rPr>
                <w:rFonts w:hint="eastAsia"/>
              </w:rPr>
              <w:t>、总磷</w:t>
            </w:r>
          </w:p>
        </w:tc>
      </w:tr>
      <w:tr w:rsidR="00F158EA" w14:paraId="6359E94F" w14:textId="77777777" w:rsidTr="005C12E3">
        <w:trPr>
          <w:trHeight w:val="363"/>
          <w:jc w:val="center"/>
        </w:trPr>
        <w:tc>
          <w:tcPr>
            <w:tcW w:w="471" w:type="pct"/>
            <w:vMerge/>
            <w:vAlign w:val="center"/>
          </w:tcPr>
          <w:p w14:paraId="33D83DAD" w14:textId="77777777" w:rsidR="00F158EA" w:rsidRDefault="00F158EA" w:rsidP="006E1C91">
            <w:pPr>
              <w:pStyle w:val="afffffb"/>
            </w:pPr>
          </w:p>
        </w:tc>
        <w:tc>
          <w:tcPr>
            <w:tcW w:w="529" w:type="pct"/>
            <w:vAlign w:val="center"/>
          </w:tcPr>
          <w:p w14:paraId="09C2E5BA" w14:textId="77777777" w:rsidR="00F158EA" w:rsidRDefault="00F158EA" w:rsidP="006E1C91">
            <w:pPr>
              <w:pStyle w:val="afffffb"/>
            </w:pPr>
            <w:r>
              <w:t>地下水环境</w:t>
            </w:r>
          </w:p>
        </w:tc>
        <w:tc>
          <w:tcPr>
            <w:tcW w:w="2076" w:type="pct"/>
            <w:tcMar>
              <w:left w:w="0" w:type="dxa"/>
              <w:right w:w="0" w:type="dxa"/>
            </w:tcMar>
            <w:vAlign w:val="center"/>
          </w:tcPr>
          <w:p w14:paraId="14F3B5D0" w14:textId="016A480A" w:rsidR="00F158EA" w:rsidRPr="00635BB3" w:rsidRDefault="00F158EA" w:rsidP="006E1C91">
            <w:pPr>
              <w:pStyle w:val="afffffb"/>
              <w:rPr>
                <w:color w:val="000000" w:themeColor="text1"/>
              </w:rPr>
            </w:pPr>
            <w:r w:rsidRPr="00635BB3">
              <w:rPr>
                <w:rFonts w:hint="eastAsia"/>
                <w:color w:val="000000" w:themeColor="text1"/>
              </w:rPr>
              <w:t>pH</w:t>
            </w:r>
            <w:r w:rsidRPr="00635BB3">
              <w:rPr>
                <w:rFonts w:hint="eastAsia"/>
                <w:color w:val="000000" w:themeColor="text1"/>
              </w:rPr>
              <w:t>、总硬度、溶解性总固体、氯化物、铁、锰、铜、锌、铝、挥发酚、阴离子表面活性剂、耗氧量、氨氮、硫化物、硝酸盐、亚硝酸盐、氰化物、氟化物、汞、砷、镉、</w:t>
            </w:r>
            <w:r w:rsidRPr="00635BB3">
              <w:rPr>
                <w:color w:val="000000" w:themeColor="text1"/>
              </w:rPr>
              <w:t>铬（六价）</w:t>
            </w:r>
            <w:r w:rsidRPr="00635BB3">
              <w:rPr>
                <w:rFonts w:hint="eastAsia"/>
                <w:color w:val="000000" w:themeColor="text1"/>
              </w:rPr>
              <w:t>、铅、三氯甲烷、四氯化碳、苯、甲苯</w:t>
            </w:r>
            <w:r w:rsidR="00A20B65">
              <w:rPr>
                <w:rFonts w:hint="eastAsia"/>
                <w:color w:val="000000" w:themeColor="text1"/>
              </w:rPr>
              <w:t>、二甲苯</w:t>
            </w:r>
            <w:r w:rsidRPr="00635BB3">
              <w:rPr>
                <w:rFonts w:hint="eastAsia"/>
                <w:color w:val="000000" w:themeColor="text1"/>
              </w:rPr>
              <w:t>、总大肠菌群、菌落总数、</w:t>
            </w:r>
            <w:r w:rsidRPr="00635BB3">
              <w:rPr>
                <w:rFonts w:hint="eastAsia"/>
                <w:color w:val="000000" w:themeColor="text1"/>
              </w:rPr>
              <w:t>2,4</w:t>
            </w:r>
            <w:r w:rsidRPr="00635BB3">
              <w:rPr>
                <w:color w:val="000000" w:themeColor="text1"/>
              </w:rPr>
              <w:t>-</w:t>
            </w:r>
            <w:r w:rsidRPr="00635BB3">
              <w:rPr>
                <w:rFonts w:hint="eastAsia"/>
                <w:color w:val="000000" w:themeColor="text1"/>
              </w:rPr>
              <w:t>滴</w:t>
            </w:r>
            <w:r w:rsidRPr="00635BB3">
              <w:rPr>
                <w:color w:val="000000" w:themeColor="text1"/>
              </w:rPr>
              <w:t>、</w:t>
            </w:r>
            <w:r w:rsidRPr="00635BB3">
              <w:rPr>
                <w:rFonts w:hint="eastAsia"/>
                <w:color w:val="000000" w:themeColor="text1"/>
              </w:rPr>
              <w:t>敌敌畏</w:t>
            </w:r>
            <w:r w:rsidRPr="00635BB3">
              <w:rPr>
                <w:color w:val="000000" w:themeColor="text1"/>
              </w:rPr>
              <w:t>、</w:t>
            </w:r>
            <w:r w:rsidRPr="00635BB3">
              <w:rPr>
                <w:rFonts w:hint="eastAsia"/>
                <w:color w:val="000000" w:themeColor="text1"/>
              </w:rPr>
              <w:t>马拉</w:t>
            </w:r>
            <w:r w:rsidRPr="00635BB3">
              <w:rPr>
                <w:color w:val="000000" w:themeColor="text1"/>
              </w:rPr>
              <w:t>硫磷、</w:t>
            </w:r>
            <w:r w:rsidRPr="00635BB3">
              <w:rPr>
                <w:rFonts w:hint="eastAsia"/>
                <w:color w:val="000000" w:themeColor="text1"/>
              </w:rPr>
              <w:t>乐果</w:t>
            </w:r>
          </w:p>
        </w:tc>
        <w:tc>
          <w:tcPr>
            <w:tcW w:w="1160" w:type="pct"/>
            <w:vAlign w:val="center"/>
          </w:tcPr>
          <w:p w14:paraId="6492AA9A" w14:textId="3A874201" w:rsidR="00F158EA" w:rsidRPr="00635BB3" w:rsidRDefault="00B7252F" w:rsidP="006E1C91">
            <w:pPr>
              <w:pStyle w:val="afffffb"/>
              <w:rPr>
                <w:color w:val="000000" w:themeColor="text1"/>
              </w:rPr>
            </w:pPr>
            <w:r>
              <w:rPr>
                <w:rFonts w:cs="Times New Roman" w:hint="eastAsia"/>
                <w:color w:val="000000" w:themeColor="text1"/>
              </w:rPr>
              <w:t>苯</w:t>
            </w:r>
          </w:p>
        </w:tc>
        <w:tc>
          <w:tcPr>
            <w:tcW w:w="764" w:type="pct"/>
            <w:vAlign w:val="center"/>
          </w:tcPr>
          <w:p w14:paraId="69A7BF11" w14:textId="77777777" w:rsidR="00F158EA" w:rsidRDefault="00F158EA" w:rsidP="006E1C91">
            <w:pPr>
              <w:pStyle w:val="afffffb"/>
            </w:pPr>
            <w:r>
              <w:t>/</w:t>
            </w:r>
          </w:p>
        </w:tc>
      </w:tr>
      <w:tr w:rsidR="00F158EA" w14:paraId="29EE6C35" w14:textId="77777777" w:rsidTr="005C12E3">
        <w:trPr>
          <w:trHeight w:val="363"/>
          <w:jc w:val="center"/>
        </w:trPr>
        <w:tc>
          <w:tcPr>
            <w:tcW w:w="471" w:type="pct"/>
            <w:vMerge/>
            <w:vAlign w:val="center"/>
          </w:tcPr>
          <w:p w14:paraId="0B585864" w14:textId="77777777" w:rsidR="00F158EA" w:rsidRDefault="00F158EA" w:rsidP="006E1C91">
            <w:pPr>
              <w:pStyle w:val="afffffb"/>
            </w:pPr>
          </w:p>
        </w:tc>
        <w:tc>
          <w:tcPr>
            <w:tcW w:w="529" w:type="pct"/>
            <w:vAlign w:val="center"/>
          </w:tcPr>
          <w:p w14:paraId="57439BE4" w14:textId="77777777" w:rsidR="00F158EA" w:rsidRDefault="00F158EA" w:rsidP="006E1C91">
            <w:pPr>
              <w:pStyle w:val="afffffb"/>
            </w:pPr>
            <w:r>
              <w:t>大气环境</w:t>
            </w:r>
          </w:p>
        </w:tc>
        <w:tc>
          <w:tcPr>
            <w:tcW w:w="2076" w:type="pct"/>
            <w:tcMar>
              <w:left w:w="0" w:type="dxa"/>
              <w:right w:w="0" w:type="dxa"/>
            </w:tcMar>
            <w:vAlign w:val="center"/>
          </w:tcPr>
          <w:p w14:paraId="57C05012" w14:textId="130ABB5E" w:rsidR="00F158EA" w:rsidRPr="00635BB3" w:rsidRDefault="00F158EA" w:rsidP="006E1C91">
            <w:pPr>
              <w:pStyle w:val="afffffb"/>
              <w:rPr>
                <w:color w:val="000000" w:themeColor="text1"/>
              </w:rPr>
            </w:pPr>
            <w:r w:rsidRPr="00635BB3">
              <w:rPr>
                <w:color w:val="000000" w:themeColor="text1"/>
              </w:rPr>
              <w:t>SO</w:t>
            </w:r>
            <w:r w:rsidRPr="00635BB3">
              <w:rPr>
                <w:color w:val="000000" w:themeColor="text1"/>
                <w:vertAlign w:val="subscript"/>
              </w:rPr>
              <w:t>2</w:t>
            </w:r>
            <w:r w:rsidRPr="00635BB3">
              <w:rPr>
                <w:color w:val="000000" w:themeColor="text1"/>
              </w:rPr>
              <w:t>、</w:t>
            </w:r>
            <w:r w:rsidRPr="00635BB3">
              <w:rPr>
                <w:color w:val="000000" w:themeColor="text1"/>
              </w:rPr>
              <w:t>NO</w:t>
            </w:r>
            <w:r w:rsidRPr="00635BB3">
              <w:rPr>
                <w:color w:val="000000" w:themeColor="text1"/>
                <w:vertAlign w:val="subscript"/>
              </w:rPr>
              <w:t>2</w:t>
            </w:r>
            <w:r w:rsidRPr="00635BB3">
              <w:rPr>
                <w:color w:val="000000" w:themeColor="text1"/>
              </w:rPr>
              <w:t>、</w:t>
            </w:r>
            <w:r w:rsidRPr="00635BB3">
              <w:rPr>
                <w:color w:val="000000" w:themeColor="text1"/>
              </w:rPr>
              <w:t>CO</w:t>
            </w:r>
            <w:r w:rsidRPr="00635BB3">
              <w:rPr>
                <w:color w:val="000000" w:themeColor="text1"/>
              </w:rPr>
              <w:t>、</w:t>
            </w:r>
            <w:r w:rsidRPr="00635BB3">
              <w:rPr>
                <w:color w:val="000000" w:themeColor="text1"/>
              </w:rPr>
              <w:t>O</w:t>
            </w:r>
            <w:r w:rsidRPr="00635BB3">
              <w:rPr>
                <w:color w:val="000000" w:themeColor="text1"/>
                <w:vertAlign w:val="subscript"/>
              </w:rPr>
              <w:t>3</w:t>
            </w:r>
            <w:r w:rsidRPr="00635BB3">
              <w:rPr>
                <w:color w:val="000000" w:themeColor="text1"/>
              </w:rPr>
              <w:t>、</w:t>
            </w:r>
            <w:r w:rsidRPr="00635BB3">
              <w:rPr>
                <w:color w:val="000000" w:themeColor="text1"/>
              </w:rPr>
              <w:t>PM</w:t>
            </w:r>
            <w:r w:rsidRPr="00635BB3">
              <w:rPr>
                <w:color w:val="000000" w:themeColor="text1"/>
                <w:vertAlign w:val="subscript"/>
              </w:rPr>
              <w:t>10</w:t>
            </w:r>
            <w:r w:rsidRPr="00635BB3">
              <w:rPr>
                <w:color w:val="000000" w:themeColor="text1"/>
              </w:rPr>
              <w:t>、</w:t>
            </w:r>
            <w:r w:rsidRPr="00635BB3">
              <w:rPr>
                <w:color w:val="000000" w:themeColor="text1"/>
              </w:rPr>
              <w:t>PM</w:t>
            </w:r>
            <w:r w:rsidRPr="00635BB3">
              <w:rPr>
                <w:color w:val="000000" w:themeColor="text1"/>
                <w:vertAlign w:val="subscript"/>
              </w:rPr>
              <w:t>2.5</w:t>
            </w:r>
            <w:r w:rsidRPr="00635BB3">
              <w:rPr>
                <w:rFonts w:hint="eastAsia"/>
                <w:color w:val="000000" w:themeColor="text1"/>
              </w:rPr>
              <w:t>、</w:t>
            </w:r>
            <w:r w:rsidR="006E1C91">
              <w:rPr>
                <w:rFonts w:hint="eastAsia"/>
                <w:color w:val="000000" w:themeColor="text1"/>
              </w:rPr>
              <w:t>TSP</w:t>
            </w:r>
            <w:r w:rsidR="006E1C91">
              <w:rPr>
                <w:rFonts w:hint="eastAsia"/>
                <w:color w:val="000000" w:themeColor="text1"/>
              </w:rPr>
              <w:t>、</w:t>
            </w:r>
            <w:r w:rsidRPr="00635BB3">
              <w:rPr>
                <w:rFonts w:hint="eastAsia"/>
                <w:color w:val="000000" w:themeColor="text1"/>
              </w:rPr>
              <w:t>非甲烷总烃、苯</w:t>
            </w:r>
            <w:r w:rsidRPr="00635BB3">
              <w:rPr>
                <w:color w:val="000000" w:themeColor="text1"/>
              </w:rPr>
              <w:t>、甲苯、二甲苯、氨和硫化氢</w:t>
            </w:r>
          </w:p>
        </w:tc>
        <w:tc>
          <w:tcPr>
            <w:tcW w:w="1160" w:type="pct"/>
            <w:vAlign w:val="center"/>
          </w:tcPr>
          <w:p w14:paraId="07CC9F01" w14:textId="70D3ABFA" w:rsidR="00F158EA" w:rsidRPr="00635BB3" w:rsidRDefault="00F158EA" w:rsidP="006E1C91">
            <w:pPr>
              <w:pStyle w:val="afffffb"/>
              <w:rPr>
                <w:color w:val="000000" w:themeColor="text1"/>
              </w:rPr>
            </w:pPr>
            <w:r w:rsidRPr="00635BB3">
              <w:rPr>
                <w:color w:val="000000" w:themeColor="text1"/>
              </w:rPr>
              <w:t>PM</w:t>
            </w:r>
            <w:r w:rsidRPr="00635BB3">
              <w:rPr>
                <w:color w:val="000000" w:themeColor="text1"/>
                <w:vertAlign w:val="subscript"/>
              </w:rPr>
              <w:t>10</w:t>
            </w:r>
            <w:r w:rsidRPr="00635BB3">
              <w:rPr>
                <w:color w:val="000000" w:themeColor="text1"/>
              </w:rPr>
              <w:t>、</w:t>
            </w:r>
            <w:r w:rsidRPr="00635BB3">
              <w:rPr>
                <w:color w:val="000000" w:themeColor="text1"/>
              </w:rPr>
              <w:t>PM</w:t>
            </w:r>
            <w:r w:rsidRPr="00635BB3">
              <w:rPr>
                <w:color w:val="000000" w:themeColor="text1"/>
                <w:vertAlign w:val="subscript"/>
              </w:rPr>
              <w:t>2.5</w:t>
            </w:r>
            <w:r w:rsidRPr="00635BB3">
              <w:rPr>
                <w:rFonts w:hint="eastAsia"/>
                <w:color w:val="000000" w:themeColor="text1"/>
              </w:rPr>
              <w:t>、</w:t>
            </w:r>
            <w:r w:rsidR="006E1C91">
              <w:rPr>
                <w:rFonts w:hint="eastAsia"/>
                <w:color w:val="000000" w:themeColor="text1"/>
              </w:rPr>
              <w:t>TSP</w:t>
            </w:r>
            <w:r w:rsidR="006E1C91">
              <w:rPr>
                <w:rFonts w:hint="eastAsia"/>
                <w:color w:val="000000" w:themeColor="text1"/>
              </w:rPr>
              <w:t>、</w:t>
            </w:r>
            <w:r w:rsidRPr="00635BB3">
              <w:rPr>
                <w:rFonts w:hint="eastAsia"/>
                <w:color w:val="000000" w:themeColor="text1"/>
              </w:rPr>
              <w:t>非甲烷总烃、苯</w:t>
            </w:r>
            <w:r w:rsidRPr="00635BB3">
              <w:rPr>
                <w:color w:val="000000" w:themeColor="text1"/>
              </w:rPr>
              <w:t>、甲苯、二甲苯、氨和硫化氢</w:t>
            </w:r>
          </w:p>
        </w:tc>
        <w:tc>
          <w:tcPr>
            <w:tcW w:w="764" w:type="pct"/>
            <w:vAlign w:val="center"/>
          </w:tcPr>
          <w:p w14:paraId="4FFCA262" w14:textId="77777777" w:rsidR="00F158EA" w:rsidRPr="00CC4CC2" w:rsidRDefault="00F158EA" w:rsidP="006E1C91">
            <w:pPr>
              <w:pStyle w:val="afffffb"/>
              <w:rPr>
                <w:color w:val="000000" w:themeColor="text1"/>
              </w:rPr>
            </w:pPr>
            <w:r>
              <w:rPr>
                <w:rFonts w:hint="eastAsia"/>
                <w:color w:val="000000" w:themeColor="text1"/>
              </w:rPr>
              <w:t>烟</w:t>
            </w:r>
            <w:r>
              <w:rPr>
                <w:color w:val="000000" w:themeColor="text1"/>
              </w:rPr>
              <w:t>（</w:t>
            </w:r>
            <w:r>
              <w:rPr>
                <w:rFonts w:hint="eastAsia"/>
                <w:color w:val="000000" w:themeColor="text1"/>
              </w:rPr>
              <w:t>粉</w:t>
            </w:r>
            <w:r>
              <w:rPr>
                <w:color w:val="000000" w:themeColor="text1"/>
              </w:rPr>
              <w:t>）</w:t>
            </w:r>
            <w:r>
              <w:rPr>
                <w:rFonts w:hint="eastAsia"/>
                <w:color w:val="000000" w:themeColor="text1"/>
              </w:rPr>
              <w:t>尘</w:t>
            </w:r>
            <w:r>
              <w:rPr>
                <w:color w:val="000000" w:themeColor="text1"/>
              </w:rPr>
              <w:t>、</w:t>
            </w:r>
            <w:r w:rsidRPr="00CC4CC2">
              <w:rPr>
                <w:color w:val="000000" w:themeColor="text1"/>
              </w:rPr>
              <w:t>VOCs</w:t>
            </w:r>
          </w:p>
        </w:tc>
      </w:tr>
      <w:tr w:rsidR="00F158EA" w14:paraId="6B17605A" w14:textId="77777777" w:rsidTr="005C12E3">
        <w:trPr>
          <w:trHeight w:val="363"/>
          <w:jc w:val="center"/>
        </w:trPr>
        <w:tc>
          <w:tcPr>
            <w:tcW w:w="471" w:type="pct"/>
            <w:vMerge/>
            <w:vAlign w:val="center"/>
          </w:tcPr>
          <w:p w14:paraId="3ABA0898" w14:textId="77777777" w:rsidR="00F158EA" w:rsidRDefault="00F158EA" w:rsidP="006E1C91">
            <w:pPr>
              <w:pStyle w:val="afffffb"/>
            </w:pPr>
          </w:p>
        </w:tc>
        <w:tc>
          <w:tcPr>
            <w:tcW w:w="529" w:type="pct"/>
            <w:vAlign w:val="center"/>
          </w:tcPr>
          <w:p w14:paraId="0DE872CF" w14:textId="77777777" w:rsidR="00F158EA" w:rsidRDefault="00F158EA" w:rsidP="006E1C91">
            <w:pPr>
              <w:pStyle w:val="afffffb"/>
            </w:pPr>
            <w:r>
              <w:t>声环境</w:t>
            </w:r>
          </w:p>
        </w:tc>
        <w:tc>
          <w:tcPr>
            <w:tcW w:w="2076" w:type="pct"/>
            <w:tcMar>
              <w:left w:w="0" w:type="dxa"/>
              <w:right w:w="0" w:type="dxa"/>
            </w:tcMar>
            <w:vAlign w:val="center"/>
          </w:tcPr>
          <w:p w14:paraId="29891C88" w14:textId="77777777" w:rsidR="00F158EA" w:rsidRPr="003036DA" w:rsidRDefault="00F158EA" w:rsidP="006E1C91">
            <w:pPr>
              <w:pStyle w:val="afffffb"/>
              <w:rPr>
                <w:color w:val="000000" w:themeColor="text1"/>
                <w:vertAlign w:val="subscript"/>
              </w:rPr>
            </w:pPr>
            <w:r w:rsidRPr="003036DA">
              <w:rPr>
                <w:color w:val="000000" w:themeColor="text1"/>
              </w:rPr>
              <w:t>昼间、夜间等效声级，</w:t>
            </w:r>
            <w:r w:rsidRPr="003036DA">
              <w:rPr>
                <w:color w:val="000000" w:themeColor="text1"/>
              </w:rPr>
              <w:t>L</w:t>
            </w:r>
            <w:r w:rsidRPr="003036DA">
              <w:rPr>
                <w:color w:val="000000" w:themeColor="text1"/>
                <w:vertAlign w:val="subscript"/>
              </w:rPr>
              <w:t>Aeq</w:t>
            </w:r>
          </w:p>
        </w:tc>
        <w:tc>
          <w:tcPr>
            <w:tcW w:w="1160" w:type="pct"/>
            <w:vAlign w:val="center"/>
          </w:tcPr>
          <w:p w14:paraId="0C186321" w14:textId="77777777" w:rsidR="00F158EA" w:rsidRPr="003036DA" w:rsidRDefault="00F158EA" w:rsidP="006E1C91">
            <w:pPr>
              <w:pStyle w:val="afffffb"/>
              <w:rPr>
                <w:color w:val="000000" w:themeColor="text1"/>
                <w:vertAlign w:val="subscript"/>
              </w:rPr>
            </w:pPr>
            <w:r w:rsidRPr="003036DA">
              <w:rPr>
                <w:color w:val="000000" w:themeColor="text1"/>
              </w:rPr>
              <w:t>昼间、夜间等效声级，</w:t>
            </w:r>
            <w:r w:rsidRPr="003036DA">
              <w:rPr>
                <w:color w:val="000000" w:themeColor="text1"/>
              </w:rPr>
              <w:t>L</w:t>
            </w:r>
            <w:r w:rsidRPr="003036DA">
              <w:rPr>
                <w:color w:val="000000" w:themeColor="text1"/>
                <w:vertAlign w:val="subscript"/>
              </w:rPr>
              <w:t>Aeq</w:t>
            </w:r>
          </w:p>
        </w:tc>
        <w:tc>
          <w:tcPr>
            <w:tcW w:w="764" w:type="pct"/>
            <w:vAlign w:val="center"/>
          </w:tcPr>
          <w:p w14:paraId="1E9F94AD" w14:textId="77777777" w:rsidR="00F158EA" w:rsidRDefault="00F158EA" w:rsidP="006E1C91">
            <w:pPr>
              <w:pStyle w:val="afffffb"/>
            </w:pPr>
            <w:r>
              <w:t>/</w:t>
            </w:r>
          </w:p>
        </w:tc>
      </w:tr>
      <w:tr w:rsidR="00F158EA" w14:paraId="745FA3BC" w14:textId="77777777" w:rsidTr="005C12E3">
        <w:trPr>
          <w:trHeight w:val="363"/>
          <w:jc w:val="center"/>
        </w:trPr>
        <w:tc>
          <w:tcPr>
            <w:tcW w:w="471" w:type="pct"/>
            <w:vMerge/>
            <w:vAlign w:val="center"/>
          </w:tcPr>
          <w:p w14:paraId="7AD83CAD" w14:textId="77777777" w:rsidR="00F158EA" w:rsidRDefault="00F158EA" w:rsidP="006E1C91">
            <w:pPr>
              <w:pStyle w:val="afffffb"/>
            </w:pPr>
          </w:p>
        </w:tc>
        <w:tc>
          <w:tcPr>
            <w:tcW w:w="529" w:type="pct"/>
            <w:vAlign w:val="center"/>
          </w:tcPr>
          <w:p w14:paraId="549CACE9" w14:textId="77777777" w:rsidR="00F158EA" w:rsidRDefault="00F158EA" w:rsidP="006E1C91">
            <w:pPr>
              <w:pStyle w:val="afffffb"/>
            </w:pPr>
            <w:r>
              <w:t>土壤环境</w:t>
            </w:r>
          </w:p>
        </w:tc>
        <w:tc>
          <w:tcPr>
            <w:tcW w:w="2076" w:type="pct"/>
            <w:tcMar>
              <w:left w:w="0" w:type="dxa"/>
              <w:right w:w="0" w:type="dxa"/>
            </w:tcMar>
            <w:vAlign w:val="center"/>
          </w:tcPr>
          <w:p w14:paraId="19A24E6C" w14:textId="77777777" w:rsidR="00F158EA" w:rsidRPr="00635BB3" w:rsidRDefault="00F158EA" w:rsidP="006E1C91">
            <w:pPr>
              <w:pStyle w:val="afffffb"/>
              <w:rPr>
                <w:color w:val="000000" w:themeColor="text1"/>
              </w:rPr>
            </w:pPr>
            <w:r w:rsidRPr="00635BB3">
              <w:rPr>
                <w:color w:val="000000" w:themeColor="text1"/>
              </w:rPr>
              <w:t>pH</w:t>
            </w:r>
            <w:r w:rsidRPr="00635BB3">
              <w:rPr>
                <w:color w:val="000000" w:themeColor="text1"/>
              </w:rPr>
              <w:t>、铅、汞、镉、铬（六价）、砷、镍、铜、锌、四氯化碳、氯仿、氯甲烷、</w:t>
            </w:r>
            <w:r w:rsidRPr="00635BB3">
              <w:rPr>
                <w:color w:val="000000" w:themeColor="text1"/>
              </w:rPr>
              <w:t>1,1-</w:t>
            </w:r>
            <w:r w:rsidRPr="00635BB3">
              <w:rPr>
                <w:color w:val="000000" w:themeColor="text1"/>
              </w:rPr>
              <w:t>二氯乙烷、</w:t>
            </w:r>
            <w:r w:rsidRPr="00635BB3">
              <w:rPr>
                <w:color w:val="000000" w:themeColor="text1"/>
              </w:rPr>
              <w:t>1,2-</w:t>
            </w:r>
            <w:r w:rsidRPr="00635BB3">
              <w:rPr>
                <w:color w:val="000000" w:themeColor="text1"/>
              </w:rPr>
              <w:t>二氯乙烷、</w:t>
            </w:r>
            <w:r w:rsidRPr="00635BB3">
              <w:rPr>
                <w:color w:val="000000" w:themeColor="text1"/>
              </w:rPr>
              <w:t>1,1-</w:t>
            </w:r>
            <w:r w:rsidRPr="00635BB3">
              <w:rPr>
                <w:color w:val="000000" w:themeColor="text1"/>
              </w:rPr>
              <w:t>二氯乙烯、顺</w:t>
            </w:r>
            <w:r w:rsidRPr="00635BB3">
              <w:rPr>
                <w:color w:val="000000" w:themeColor="text1"/>
              </w:rPr>
              <w:t>-1,2-</w:t>
            </w:r>
            <w:r w:rsidRPr="00635BB3">
              <w:rPr>
                <w:color w:val="000000" w:themeColor="text1"/>
              </w:rPr>
              <w:t>二氯乙烯、反</w:t>
            </w:r>
            <w:r w:rsidRPr="00635BB3">
              <w:rPr>
                <w:color w:val="000000" w:themeColor="text1"/>
              </w:rPr>
              <w:t>-1,2-</w:t>
            </w:r>
            <w:r w:rsidRPr="00635BB3">
              <w:rPr>
                <w:color w:val="000000" w:themeColor="text1"/>
              </w:rPr>
              <w:t>二氯乙烯、二氯甲烷、</w:t>
            </w:r>
            <w:r w:rsidRPr="00635BB3">
              <w:rPr>
                <w:color w:val="000000" w:themeColor="text1"/>
              </w:rPr>
              <w:t>1,2-</w:t>
            </w:r>
            <w:r w:rsidRPr="00635BB3">
              <w:rPr>
                <w:color w:val="000000" w:themeColor="text1"/>
              </w:rPr>
              <w:t>二氯丙烷、</w:t>
            </w:r>
            <w:r w:rsidRPr="00635BB3">
              <w:rPr>
                <w:color w:val="000000" w:themeColor="text1"/>
              </w:rPr>
              <w:t>1,1,1,2-</w:t>
            </w:r>
            <w:r w:rsidRPr="00635BB3">
              <w:rPr>
                <w:color w:val="000000" w:themeColor="text1"/>
              </w:rPr>
              <w:t>四氯乙烷、</w:t>
            </w:r>
            <w:r w:rsidRPr="00635BB3">
              <w:rPr>
                <w:color w:val="000000" w:themeColor="text1"/>
              </w:rPr>
              <w:t>1,1,2,2-</w:t>
            </w:r>
            <w:r w:rsidRPr="00635BB3">
              <w:rPr>
                <w:color w:val="000000" w:themeColor="text1"/>
              </w:rPr>
              <w:t>四氯乙烷、四氯乙烯、</w:t>
            </w:r>
            <w:r w:rsidRPr="00635BB3">
              <w:rPr>
                <w:color w:val="000000" w:themeColor="text1"/>
              </w:rPr>
              <w:t>1,1,1-</w:t>
            </w:r>
            <w:r w:rsidRPr="00635BB3">
              <w:rPr>
                <w:color w:val="000000" w:themeColor="text1"/>
              </w:rPr>
              <w:t>三氯乙烷、</w:t>
            </w:r>
            <w:r w:rsidRPr="00635BB3">
              <w:rPr>
                <w:color w:val="000000" w:themeColor="text1"/>
              </w:rPr>
              <w:t>1,1,2-</w:t>
            </w:r>
            <w:r w:rsidRPr="00635BB3">
              <w:rPr>
                <w:color w:val="000000" w:themeColor="text1"/>
              </w:rPr>
              <w:t>三氯乙烷、三氯乙烷、</w:t>
            </w:r>
            <w:r w:rsidRPr="00635BB3">
              <w:rPr>
                <w:color w:val="000000" w:themeColor="text1"/>
              </w:rPr>
              <w:t>1,2,3-</w:t>
            </w:r>
            <w:r w:rsidRPr="00635BB3">
              <w:rPr>
                <w:color w:val="000000" w:themeColor="text1"/>
              </w:rPr>
              <w:t>三氯丙烷、氯乙烯、苯、氯苯、</w:t>
            </w:r>
            <w:r w:rsidRPr="00635BB3">
              <w:rPr>
                <w:color w:val="000000" w:themeColor="text1"/>
              </w:rPr>
              <w:t>1,2-</w:t>
            </w:r>
            <w:r w:rsidRPr="00635BB3">
              <w:rPr>
                <w:color w:val="000000" w:themeColor="text1"/>
              </w:rPr>
              <w:t>二氯苯、</w:t>
            </w:r>
            <w:r w:rsidRPr="00635BB3">
              <w:rPr>
                <w:color w:val="000000" w:themeColor="text1"/>
              </w:rPr>
              <w:t>1,4-</w:t>
            </w:r>
            <w:r w:rsidRPr="00635BB3">
              <w:rPr>
                <w:color w:val="000000" w:themeColor="text1"/>
              </w:rPr>
              <w:t>二氯苯、乙苯、苯乙烯、甲苯、间甲二苯</w:t>
            </w:r>
            <w:r w:rsidRPr="00635BB3">
              <w:rPr>
                <w:color w:val="000000" w:themeColor="text1"/>
              </w:rPr>
              <w:t>+</w:t>
            </w:r>
            <w:r w:rsidRPr="00635BB3">
              <w:rPr>
                <w:color w:val="000000" w:themeColor="text1"/>
              </w:rPr>
              <w:t>对二甲苯、邻二甲苯、硝基苯、苯胺、</w:t>
            </w:r>
            <w:r w:rsidRPr="00635BB3">
              <w:rPr>
                <w:color w:val="000000" w:themeColor="text1"/>
              </w:rPr>
              <w:t>2-</w:t>
            </w:r>
            <w:r w:rsidRPr="00635BB3">
              <w:rPr>
                <w:color w:val="000000" w:themeColor="text1"/>
              </w:rPr>
              <w:t>氯酚、苯并</w:t>
            </w:r>
            <w:r w:rsidRPr="00635BB3">
              <w:rPr>
                <w:color w:val="000000" w:themeColor="text1"/>
              </w:rPr>
              <w:t>[a]</w:t>
            </w:r>
            <w:r w:rsidRPr="00635BB3">
              <w:rPr>
                <w:color w:val="000000" w:themeColor="text1"/>
              </w:rPr>
              <w:t>蒽、苯并</w:t>
            </w:r>
            <w:r w:rsidRPr="00635BB3">
              <w:rPr>
                <w:color w:val="000000" w:themeColor="text1"/>
              </w:rPr>
              <w:t>[a]</w:t>
            </w:r>
            <w:r w:rsidRPr="00635BB3">
              <w:rPr>
                <w:color w:val="000000" w:themeColor="text1"/>
              </w:rPr>
              <w:t>芘、苯并</w:t>
            </w:r>
            <w:r w:rsidRPr="00635BB3">
              <w:rPr>
                <w:color w:val="000000" w:themeColor="text1"/>
              </w:rPr>
              <w:t>[b]</w:t>
            </w:r>
            <w:r w:rsidRPr="00635BB3">
              <w:rPr>
                <w:color w:val="000000" w:themeColor="text1"/>
              </w:rPr>
              <w:t>荧蒽、苯并</w:t>
            </w:r>
            <w:r w:rsidRPr="00635BB3">
              <w:rPr>
                <w:color w:val="000000" w:themeColor="text1"/>
              </w:rPr>
              <w:t>[k]</w:t>
            </w:r>
            <w:r w:rsidRPr="00635BB3">
              <w:rPr>
                <w:color w:val="000000" w:themeColor="text1"/>
              </w:rPr>
              <w:t>荧蒽、䓛、二苯并</w:t>
            </w:r>
            <w:r w:rsidRPr="00635BB3">
              <w:rPr>
                <w:color w:val="000000" w:themeColor="text1"/>
              </w:rPr>
              <w:t>[a,h]</w:t>
            </w:r>
            <w:r w:rsidRPr="00635BB3">
              <w:rPr>
                <w:color w:val="000000" w:themeColor="text1"/>
              </w:rPr>
              <w:t>蒽、茚并</w:t>
            </w:r>
            <w:r w:rsidRPr="00635BB3">
              <w:rPr>
                <w:color w:val="000000" w:themeColor="text1"/>
              </w:rPr>
              <w:t>[1,2,3-cd]</w:t>
            </w:r>
            <w:r w:rsidRPr="00635BB3">
              <w:rPr>
                <w:color w:val="000000" w:themeColor="text1"/>
              </w:rPr>
              <w:t>芘、萘</w:t>
            </w:r>
            <w:r w:rsidRPr="00635BB3">
              <w:rPr>
                <w:rFonts w:hint="eastAsia"/>
                <w:color w:val="000000" w:themeColor="text1"/>
              </w:rPr>
              <w:t>、</w:t>
            </w:r>
            <w:r w:rsidRPr="00635BB3">
              <w:rPr>
                <w:color w:val="000000" w:themeColor="text1"/>
              </w:rPr>
              <w:t>敌敌畏、乐果、</w:t>
            </w:r>
            <w:r w:rsidRPr="00635BB3">
              <w:rPr>
                <w:rFonts w:hint="eastAsia"/>
                <w:color w:val="000000" w:themeColor="text1"/>
              </w:rPr>
              <w:t>石油烃</w:t>
            </w:r>
            <w:r w:rsidRPr="00635BB3">
              <w:rPr>
                <w:color w:val="000000" w:themeColor="text1"/>
              </w:rPr>
              <w:t>（</w:t>
            </w:r>
            <w:r w:rsidRPr="00635BB3">
              <w:rPr>
                <w:rFonts w:hint="eastAsia"/>
                <w:color w:val="000000" w:themeColor="text1"/>
              </w:rPr>
              <w:t>C</w:t>
            </w:r>
            <w:r w:rsidRPr="00635BB3">
              <w:rPr>
                <w:rFonts w:hint="eastAsia"/>
                <w:color w:val="000000" w:themeColor="text1"/>
                <w:vertAlign w:val="subscript"/>
              </w:rPr>
              <w:t>10</w:t>
            </w:r>
            <w:r w:rsidRPr="00635BB3">
              <w:rPr>
                <w:rFonts w:hint="eastAsia"/>
                <w:color w:val="000000" w:themeColor="text1"/>
              </w:rPr>
              <w:t>-</w:t>
            </w:r>
            <w:r w:rsidRPr="00635BB3">
              <w:rPr>
                <w:color w:val="000000" w:themeColor="text1"/>
              </w:rPr>
              <w:t>C</w:t>
            </w:r>
            <w:r w:rsidRPr="00635BB3">
              <w:rPr>
                <w:rFonts w:hint="eastAsia"/>
                <w:color w:val="000000" w:themeColor="text1"/>
                <w:vertAlign w:val="subscript"/>
              </w:rPr>
              <w:t>40</w:t>
            </w:r>
            <w:r w:rsidRPr="00635BB3">
              <w:rPr>
                <w:color w:val="000000" w:themeColor="text1"/>
              </w:rPr>
              <w:t>）</w:t>
            </w:r>
          </w:p>
        </w:tc>
        <w:tc>
          <w:tcPr>
            <w:tcW w:w="1160" w:type="pct"/>
            <w:vAlign w:val="center"/>
          </w:tcPr>
          <w:p w14:paraId="02A74EAB" w14:textId="55CE244D" w:rsidR="00F158EA" w:rsidRPr="00635BB3" w:rsidRDefault="0079014F" w:rsidP="00B7252F">
            <w:pPr>
              <w:pStyle w:val="afffffb"/>
              <w:rPr>
                <w:color w:val="000000" w:themeColor="text1"/>
              </w:rPr>
            </w:pPr>
            <w:r>
              <w:rPr>
                <w:rFonts w:hint="eastAsia"/>
                <w:color w:val="000000" w:themeColor="text1"/>
              </w:rPr>
              <w:t>苯、甲苯、二甲苯</w:t>
            </w:r>
          </w:p>
        </w:tc>
        <w:tc>
          <w:tcPr>
            <w:tcW w:w="764" w:type="pct"/>
            <w:vAlign w:val="center"/>
          </w:tcPr>
          <w:p w14:paraId="6781A9E5" w14:textId="77777777" w:rsidR="00F158EA" w:rsidRDefault="00F158EA" w:rsidP="006E1C91">
            <w:pPr>
              <w:pStyle w:val="afffffb"/>
            </w:pPr>
            <w:r>
              <w:t>/</w:t>
            </w:r>
          </w:p>
        </w:tc>
      </w:tr>
    </w:tbl>
    <w:p w14:paraId="31F8D512" w14:textId="77777777" w:rsidR="001B24F7" w:rsidRPr="007A074B" w:rsidRDefault="001B24F7" w:rsidP="001B24F7">
      <w:pPr>
        <w:pStyle w:val="afffffffffffffffff8"/>
        <w:rPr>
          <w:rFonts w:ascii="黑体" w:hAnsi="黑体"/>
        </w:rPr>
      </w:pPr>
      <w:bookmarkStart w:id="142" w:name="_Toc100783959"/>
      <w:bookmarkStart w:id="143" w:name="_Toc101135787"/>
      <w:bookmarkStart w:id="144" w:name="_Toc108662553"/>
      <w:bookmarkStart w:id="145" w:name="_Toc144416598"/>
      <w:bookmarkStart w:id="146" w:name="_Toc144861507"/>
      <w:bookmarkStart w:id="147" w:name="_Toc145280213"/>
      <w:bookmarkStart w:id="148" w:name="_Toc145485783"/>
      <w:bookmarkStart w:id="149" w:name="_Toc164065697"/>
      <w:bookmarkStart w:id="150" w:name="_Toc164795746"/>
      <w:bookmarkStart w:id="151" w:name="_Toc168516993"/>
      <w:bookmarkStart w:id="152" w:name="_Toc170064982"/>
      <w:bookmarkStart w:id="153" w:name="_Toc223354565"/>
      <w:bookmarkStart w:id="154" w:name="_Toc234827775"/>
      <w:bookmarkStart w:id="155" w:name="_Toc238148075"/>
      <w:r w:rsidRPr="007A074B">
        <w:rPr>
          <w:rFonts w:hint="eastAsia"/>
        </w:rPr>
        <w:t>2</w:t>
      </w:r>
      <w:r w:rsidRPr="007A074B">
        <w:t>.2.3</w:t>
      </w:r>
      <w:r w:rsidRPr="007A074B">
        <w:rPr>
          <w:rFonts w:hint="eastAsia"/>
        </w:rPr>
        <w:t>环境</w:t>
      </w:r>
      <w:r w:rsidRPr="007A074B">
        <w:t>功能区划与</w:t>
      </w:r>
      <w:r w:rsidRPr="007A074B">
        <w:rPr>
          <w:rFonts w:ascii="黑体" w:hAnsi="黑体" w:hint="eastAsia"/>
        </w:rPr>
        <w:t>评价</w:t>
      </w:r>
      <w:r w:rsidRPr="007A074B">
        <w:rPr>
          <w:rFonts w:ascii="黑体" w:hAnsi="黑体"/>
        </w:rPr>
        <w:t>标准</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14:paraId="3212DCD2" w14:textId="6200466F" w:rsidR="001B24F7" w:rsidRDefault="001B24F7" w:rsidP="001B24F7">
      <w:pPr>
        <w:pStyle w:val="43"/>
      </w:pPr>
      <w:r w:rsidRPr="007A074B">
        <w:rPr>
          <w:rFonts w:hint="eastAsia"/>
        </w:rPr>
        <w:t>2.2.3.1</w:t>
      </w:r>
      <w:r w:rsidRPr="007A074B">
        <w:rPr>
          <w:rFonts w:hint="eastAsia"/>
        </w:rPr>
        <w:t>环境</w:t>
      </w:r>
      <w:r w:rsidRPr="007A074B">
        <w:t>功能区划</w:t>
      </w:r>
    </w:p>
    <w:p w14:paraId="643D479D" w14:textId="77777777" w:rsidR="003E7A09" w:rsidRPr="007A074B" w:rsidRDefault="003E7A09" w:rsidP="003E7A09">
      <w:pPr>
        <w:ind w:firstLine="480"/>
      </w:pPr>
      <w:r w:rsidRPr="007A074B">
        <w:rPr>
          <w:rFonts w:hint="eastAsia"/>
        </w:rPr>
        <w:t>本</w:t>
      </w:r>
      <w:r w:rsidRPr="007A074B">
        <w:rPr>
          <w:rFonts w:ascii="宋体" w:hAnsi="宋体"/>
        </w:rPr>
        <w:t>项目所在区域环境功能区划详见</w:t>
      </w:r>
      <w:r>
        <w:rPr>
          <w:rFonts w:ascii="宋体" w:hAnsi="宋体" w:hint="eastAsia"/>
        </w:rPr>
        <w:t>下表</w:t>
      </w:r>
      <w:r w:rsidRPr="007A074B">
        <w:rPr>
          <w:rFonts w:ascii="宋体" w:hAnsi="宋体" w:hint="eastAsia"/>
        </w:rPr>
        <w:t>。</w:t>
      </w:r>
    </w:p>
    <w:p w14:paraId="1DF148A6" w14:textId="77777777" w:rsidR="003E7A09" w:rsidRPr="007A074B" w:rsidRDefault="003E7A09" w:rsidP="003E7A09">
      <w:pPr>
        <w:pStyle w:val="afff9"/>
      </w:pPr>
      <w:r w:rsidRPr="007A074B">
        <w:rPr>
          <w:rFonts w:hint="eastAsia"/>
        </w:rPr>
        <w:t>表</w:t>
      </w:r>
      <w:r w:rsidRPr="007A074B">
        <w:t xml:space="preserve">2.2.3-1  </w:t>
      </w:r>
      <w:r w:rsidRPr="007A074B">
        <w:rPr>
          <w:rFonts w:hint="eastAsia"/>
        </w:rPr>
        <w:t>区域环境功能区划</w:t>
      </w:r>
    </w:p>
    <w:tbl>
      <w:tblPr>
        <w:tblStyle w:val="ab"/>
        <w:tblW w:w="5000" w:type="pct"/>
        <w:tblLook w:val="04A0" w:firstRow="1" w:lastRow="0" w:firstColumn="1" w:lastColumn="0" w:noHBand="0" w:noVBand="1"/>
      </w:tblPr>
      <w:tblGrid>
        <w:gridCol w:w="1219"/>
        <w:gridCol w:w="1192"/>
        <w:gridCol w:w="6659"/>
      </w:tblGrid>
      <w:tr w:rsidR="003E7A09" w:rsidRPr="007A074B" w14:paraId="78234E44" w14:textId="77777777" w:rsidTr="003E7A09">
        <w:tc>
          <w:tcPr>
            <w:tcW w:w="672" w:type="pct"/>
            <w:vAlign w:val="center"/>
            <w:hideMark/>
          </w:tcPr>
          <w:p w14:paraId="4C7CD063" w14:textId="77777777" w:rsidR="003E7A09" w:rsidRPr="007A074B" w:rsidRDefault="003E7A09" w:rsidP="003E7A09">
            <w:pPr>
              <w:pStyle w:val="afffffb"/>
              <w:rPr>
                <w:b/>
              </w:rPr>
            </w:pPr>
            <w:r w:rsidRPr="007A074B">
              <w:rPr>
                <w:b/>
              </w:rPr>
              <w:t>环境要素</w:t>
            </w:r>
          </w:p>
        </w:tc>
        <w:tc>
          <w:tcPr>
            <w:tcW w:w="657" w:type="pct"/>
            <w:vAlign w:val="center"/>
            <w:hideMark/>
          </w:tcPr>
          <w:p w14:paraId="6B5335C3" w14:textId="77777777" w:rsidR="003E7A09" w:rsidRPr="007A074B" w:rsidRDefault="003E7A09" w:rsidP="003E7A09">
            <w:pPr>
              <w:pStyle w:val="afffffb"/>
              <w:rPr>
                <w:b/>
              </w:rPr>
            </w:pPr>
            <w:r w:rsidRPr="007A074B">
              <w:rPr>
                <w:b/>
              </w:rPr>
              <w:t>功能</w:t>
            </w:r>
          </w:p>
        </w:tc>
        <w:tc>
          <w:tcPr>
            <w:tcW w:w="3671" w:type="pct"/>
            <w:vAlign w:val="center"/>
            <w:hideMark/>
          </w:tcPr>
          <w:p w14:paraId="724264D6" w14:textId="77777777" w:rsidR="003E7A09" w:rsidRPr="007A074B" w:rsidRDefault="003E7A09" w:rsidP="003E7A09">
            <w:pPr>
              <w:pStyle w:val="afffffb"/>
              <w:rPr>
                <w:b/>
              </w:rPr>
            </w:pPr>
            <w:r w:rsidRPr="007A074B">
              <w:rPr>
                <w:b/>
              </w:rPr>
              <w:t>质量目标</w:t>
            </w:r>
          </w:p>
        </w:tc>
      </w:tr>
      <w:tr w:rsidR="003E7A09" w:rsidRPr="007A074B" w14:paraId="1D8AA8B5" w14:textId="77777777" w:rsidTr="003E7A09">
        <w:tc>
          <w:tcPr>
            <w:tcW w:w="672" w:type="pct"/>
            <w:vAlign w:val="center"/>
            <w:hideMark/>
          </w:tcPr>
          <w:p w14:paraId="7D7E6F86" w14:textId="77777777" w:rsidR="003E7A09" w:rsidRPr="007A074B" w:rsidRDefault="003E7A09" w:rsidP="003E7A09">
            <w:pPr>
              <w:pStyle w:val="afffffb"/>
            </w:pPr>
            <w:r w:rsidRPr="007A074B">
              <w:t>空气环境</w:t>
            </w:r>
          </w:p>
        </w:tc>
        <w:tc>
          <w:tcPr>
            <w:tcW w:w="657" w:type="pct"/>
            <w:vAlign w:val="center"/>
            <w:hideMark/>
          </w:tcPr>
          <w:p w14:paraId="76896C60" w14:textId="77777777" w:rsidR="003E7A09" w:rsidRPr="003036DA" w:rsidRDefault="003E7A09" w:rsidP="003E7A09">
            <w:pPr>
              <w:pStyle w:val="afffffb"/>
            </w:pPr>
            <w:r w:rsidRPr="003036DA">
              <w:rPr>
                <w:rFonts w:hint="eastAsia"/>
              </w:rPr>
              <w:t>二类区</w:t>
            </w:r>
          </w:p>
        </w:tc>
        <w:tc>
          <w:tcPr>
            <w:tcW w:w="3671" w:type="pct"/>
            <w:vAlign w:val="center"/>
            <w:hideMark/>
          </w:tcPr>
          <w:p w14:paraId="110F9318" w14:textId="77777777" w:rsidR="003E7A09" w:rsidRPr="003036DA" w:rsidRDefault="003E7A09" w:rsidP="003E7A09">
            <w:pPr>
              <w:pStyle w:val="afffffb"/>
            </w:pPr>
            <w:r w:rsidRPr="003036DA">
              <w:rPr>
                <w:rFonts w:hint="eastAsia"/>
              </w:rPr>
              <w:t>《环境空气质量标准》（</w:t>
            </w:r>
            <w:r>
              <w:rPr>
                <w:rFonts w:hint="eastAsia"/>
              </w:rPr>
              <w:t>GB3095-2026</w:t>
            </w:r>
            <w:r w:rsidRPr="003036DA">
              <w:rPr>
                <w:rFonts w:hint="eastAsia"/>
              </w:rPr>
              <w:t>）二级标准</w:t>
            </w:r>
          </w:p>
        </w:tc>
      </w:tr>
      <w:tr w:rsidR="003E7A09" w:rsidRPr="007A074B" w14:paraId="1356365F" w14:textId="77777777" w:rsidTr="003E7A09">
        <w:tc>
          <w:tcPr>
            <w:tcW w:w="672" w:type="pct"/>
            <w:vAlign w:val="center"/>
          </w:tcPr>
          <w:p w14:paraId="3D21EC99" w14:textId="5FD83D8B" w:rsidR="003E7A09" w:rsidRPr="007A074B" w:rsidRDefault="003E7A09" w:rsidP="003E7A09">
            <w:pPr>
              <w:pStyle w:val="afffffb"/>
            </w:pPr>
            <w:r>
              <w:rPr>
                <w:rFonts w:hint="eastAsia"/>
              </w:rPr>
              <w:t>声</w:t>
            </w:r>
            <w:r>
              <w:t>环境</w:t>
            </w:r>
          </w:p>
        </w:tc>
        <w:tc>
          <w:tcPr>
            <w:tcW w:w="657" w:type="pct"/>
            <w:vAlign w:val="center"/>
          </w:tcPr>
          <w:p w14:paraId="597E7B67" w14:textId="32BD6AE0" w:rsidR="003E7A09" w:rsidRPr="003036DA" w:rsidRDefault="003E7A09" w:rsidP="003E7A09">
            <w:pPr>
              <w:pStyle w:val="afffffb"/>
            </w:pPr>
            <w:r>
              <w:rPr>
                <w:rFonts w:hint="eastAsia"/>
              </w:rPr>
              <w:t>3</w:t>
            </w:r>
            <w:r>
              <w:rPr>
                <w:rFonts w:hint="eastAsia"/>
              </w:rPr>
              <w:t>类区</w:t>
            </w:r>
          </w:p>
        </w:tc>
        <w:tc>
          <w:tcPr>
            <w:tcW w:w="3671" w:type="pct"/>
            <w:vAlign w:val="center"/>
          </w:tcPr>
          <w:p w14:paraId="645105BE" w14:textId="3C480A3C" w:rsidR="003E7A09" w:rsidRPr="003036DA" w:rsidRDefault="003E7A09" w:rsidP="003E7A09">
            <w:pPr>
              <w:pStyle w:val="afffffb"/>
            </w:pPr>
            <w:r w:rsidRPr="003E7A09">
              <w:rPr>
                <w:rFonts w:hint="eastAsia"/>
              </w:rPr>
              <w:t>《声环境质量标准》</w:t>
            </w:r>
            <w:r w:rsidRPr="003E7A09">
              <w:rPr>
                <w:rFonts w:hint="eastAsia"/>
              </w:rPr>
              <w:t>(GB3096-2008)3</w:t>
            </w:r>
            <w:r w:rsidRPr="003E7A09">
              <w:rPr>
                <w:rFonts w:hint="eastAsia"/>
              </w:rPr>
              <w:t>类区</w:t>
            </w:r>
          </w:p>
        </w:tc>
      </w:tr>
    </w:tbl>
    <w:p w14:paraId="335C0EEC" w14:textId="77022C03" w:rsidR="001B24F7" w:rsidRDefault="001B24F7" w:rsidP="001B24F7">
      <w:pPr>
        <w:pStyle w:val="43"/>
      </w:pPr>
      <w:r w:rsidRPr="00987830">
        <w:rPr>
          <w:rFonts w:hint="eastAsia"/>
        </w:rPr>
        <w:t>2.2.3.</w:t>
      </w:r>
      <w:r w:rsidRPr="00987830">
        <w:t>2</w:t>
      </w:r>
      <w:r w:rsidR="002E4DC7">
        <w:rPr>
          <w:rFonts w:hint="eastAsia"/>
        </w:rPr>
        <w:t>环境质量标准</w:t>
      </w:r>
    </w:p>
    <w:p w14:paraId="168507D9" w14:textId="6D454346" w:rsidR="00D33686" w:rsidRPr="007A074B" w:rsidRDefault="00D33686" w:rsidP="00D33686">
      <w:pPr>
        <w:ind w:firstLine="480"/>
      </w:pPr>
      <w:r w:rsidRPr="007A074B">
        <w:rPr>
          <w:rFonts w:ascii="宋体" w:hAnsi="宋体" w:hint="eastAsia"/>
        </w:rPr>
        <w:t>（</w:t>
      </w:r>
      <w:r w:rsidRPr="007A074B">
        <w:rPr>
          <w:rFonts w:hint="eastAsia"/>
        </w:rPr>
        <w:t>1</w:t>
      </w:r>
      <w:r w:rsidRPr="007A074B">
        <w:rPr>
          <w:rFonts w:ascii="宋体" w:hAnsi="宋体" w:hint="eastAsia"/>
        </w:rPr>
        <w:t>）</w:t>
      </w:r>
      <w:r w:rsidR="002E4DC7">
        <w:rPr>
          <w:rFonts w:ascii="宋体" w:hAnsi="宋体" w:hint="eastAsia"/>
        </w:rPr>
        <w:t>环境空气</w:t>
      </w:r>
    </w:p>
    <w:p w14:paraId="5531C856" w14:textId="385D3154" w:rsidR="00D33686" w:rsidRDefault="00D33686" w:rsidP="00D33686">
      <w:pPr>
        <w:ind w:firstLine="480"/>
        <w:rPr>
          <w:rFonts w:ascii="宋体" w:hAnsi="宋体"/>
        </w:rPr>
      </w:pPr>
      <w:r w:rsidRPr="007A074B">
        <w:rPr>
          <w:rFonts w:ascii="宋体" w:hAnsi="宋体"/>
        </w:rPr>
        <w:t>区域</w:t>
      </w:r>
      <w:r w:rsidRPr="007A074B">
        <w:t>SO</w:t>
      </w:r>
      <w:r w:rsidRPr="007A074B">
        <w:rPr>
          <w:vertAlign w:val="subscript"/>
        </w:rPr>
        <w:t>2</w:t>
      </w:r>
      <w:r w:rsidRPr="007A074B">
        <w:rPr>
          <w:rFonts w:ascii="宋体" w:hAnsi="宋体"/>
        </w:rPr>
        <w:t>、</w:t>
      </w:r>
      <w:r w:rsidRPr="007A074B">
        <w:t>NO</w:t>
      </w:r>
      <w:r w:rsidRPr="007A074B">
        <w:rPr>
          <w:vertAlign w:val="subscript"/>
        </w:rPr>
        <w:t>2</w:t>
      </w:r>
      <w:r w:rsidRPr="007A074B">
        <w:rPr>
          <w:rFonts w:ascii="宋体" w:hAnsi="宋体"/>
        </w:rPr>
        <w:t>、</w:t>
      </w:r>
      <w:r w:rsidRPr="007A074B">
        <w:t>PM</w:t>
      </w:r>
      <w:r w:rsidRPr="007A074B">
        <w:rPr>
          <w:vertAlign w:val="subscript"/>
        </w:rPr>
        <w:t>10</w:t>
      </w:r>
      <w:r w:rsidRPr="007A074B">
        <w:rPr>
          <w:rFonts w:ascii="宋体" w:hAnsi="宋体"/>
        </w:rPr>
        <w:t>、</w:t>
      </w:r>
      <w:r w:rsidRPr="007A074B">
        <w:t>PM</w:t>
      </w:r>
      <w:r w:rsidRPr="007A074B">
        <w:rPr>
          <w:vertAlign w:val="subscript"/>
        </w:rPr>
        <w:t>2.5</w:t>
      </w:r>
      <w:r w:rsidRPr="007A074B">
        <w:rPr>
          <w:rFonts w:ascii="宋体" w:hAnsi="宋体"/>
        </w:rPr>
        <w:t>、</w:t>
      </w:r>
      <w:r w:rsidRPr="007A074B">
        <w:t>CO</w:t>
      </w:r>
      <w:r w:rsidRPr="007A074B">
        <w:rPr>
          <w:rFonts w:ascii="宋体" w:hAnsi="宋体"/>
        </w:rPr>
        <w:t>、</w:t>
      </w:r>
      <w:r w:rsidRPr="007A074B">
        <w:rPr>
          <w:rFonts w:hint="eastAsia"/>
        </w:rPr>
        <w:t>O</w:t>
      </w:r>
      <w:r w:rsidRPr="007A074B">
        <w:rPr>
          <w:vertAlign w:val="subscript"/>
        </w:rPr>
        <w:t>3</w:t>
      </w:r>
      <w:r w:rsidRPr="007A074B">
        <w:rPr>
          <w:rFonts w:ascii="宋体" w:hAnsi="宋体"/>
        </w:rPr>
        <w:t>执行</w:t>
      </w:r>
      <w:r w:rsidRPr="003036DA">
        <w:rPr>
          <w:rFonts w:hint="eastAsia"/>
        </w:rPr>
        <w:t>《环境空气质量标准》（</w:t>
      </w:r>
      <w:r>
        <w:rPr>
          <w:rFonts w:hint="eastAsia"/>
        </w:rPr>
        <w:t>GB3095-2026</w:t>
      </w:r>
      <w:r w:rsidRPr="003036DA">
        <w:rPr>
          <w:rFonts w:hint="eastAsia"/>
        </w:rPr>
        <w:t>）二级标准</w:t>
      </w:r>
      <w:r>
        <w:rPr>
          <w:rFonts w:hint="eastAsia"/>
        </w:rPr>
        <w:t>过渡</w:t>
      </w:r>
      <w:r>
        <w:t>阶段</w:t>
      </w:r>
      <w:r w:rsidRPr="007A074B">
        <w:t>浓度限值</w:t>
      </w:r>
      <w:r>
        <w:rPr>
          <w:rFonts w:ascii="宋体" w:hAnsi="宋体" w:hint="eastAsia"/>
        </w:rPr>
        <w:t>；</w:t>
      </w:r>
      <w:r w:rsidR="00572578" w:rsidRPr="00572578">
        <w:rPr>
          <w:rFonts w:hint="eastAsia"/>
        </w:rPr>
        <w:t>TSP</w:t>
      </w:r>
      <w:r w:rsidR="00572578" w:rsidRPr="00572578">
        <w:t>执行</w:t>
      </w:r>
      <w:r w:rsidR="00572578" w:rsidRPr="00572578">
        <w:rPr>
          <w:rFonts w:hint="eastAsia"/>
        </w:rPr>
        <w:t>《环境空气质量标准》（</w:t>
      </w:r>
      <w:r w:rsidR="00572578" w:rsidRPr="00572578">
        <w:rPr>
          <w:rFonts w:hint="eastAsia"/>
        </w:rPr>
        <w:t>GB3095-2026</w:t>
      </w:r>
      <w:r w:rsidR="00572578" w:rsidRPr="00572578">
        <w:rPr>
          <w:rFonts w:hint="eastAsia"/>
        </w:rPr>
        <w:t>）二级标准</w:t>
      </w:r>
      <w:r w:rsidR="00572578" w:rsidRPr="00572578">
        <w:t>浓度限值</w:t>
      </w:r>
      <w:r w:rsidR="00572578" w:rsidRPr="00572578">
        <w:rPr>
          <w:rFonts w:hint="eastAsia"/>
        </w:rPr>
        <w:t>；</w:t>
      </w:r>
      <w:r>
        <w:rPr>
          <w:rFonts w:ascii="宋体" w:hAnsi="宋体" w:hint="eastAsia"/>
        </w:rPr>
        <w:t>苯</w:t>
      </w:r>
      <w:r>
        <w:rPr>
          <w:rFonts w:ascii="宋体" w:hAnsi="宋体"/>
        </w:rPr>
        <w:t>、</w:t>
      </w:r>
      <w:r>
        <w:rPr>
          <w:rFonts w:ascii="宋体" w:hAnsi="宋体" w:hint="eastAsia"/>
        </w:rPr>
        <w:t>甲苯</w:t>
      </w:r>
      <w:r>
        <w:rPr>
          <w:rFonts w:ascii="宋体" w:hAnsi="宋体"/>
        </w:rPr>
        <w:t>、二甲苯、氨和硫化氢</w:t>
      </w:r>
      <w:r>
        <w:rPr>
          <w:rFonts w:ascii="宋体" w:hAnsi="宋体" w:hint="eastAsia"/>
        </w:rPr>
        <w:t>执行</w:t>
      </w:r>
      <w:r>
        <w:t>《</w:t>
      </w:r>
      <w:r>
        <w:rPr>
          <w:rFonts w:hint="eastAsia"/>
        </w:rPr>
        <w:t>环境</w:t>
      </w:r>
      <w:r>
        <w:t>影响评价</w:t>
      </w:r>
      <w:r>
        <w:rPr>
          <w:rFonts w:hint="eastAsia"/>
        </w:rPr>
        <w:t>技术导则</w:t>
      </w:r>
      <w:r>
        <w:rPr>
          <w:rFonts w:hint="eastAsia"/>
        </w:rPr>
        <w:t xml:space="preserve"> </w:t>
      </w:r>
      <w:r>
        <w:rPr>
          <w:rFonts w:hint="eastAsia"/>
        </w:rPr>
        <w:t>大气</w:t>
      </w:r>
      <w:r>
        <w:t>环境》</w:t>
      </w:r>
      <w:r>
        <w:rPr>
          <w:rFonts w:hint="eastAsia"/>
        </w:rPr>
        <w:t>（</w:t>
      </w:r>
      <w:r>
        <w:rPr>
          <w:rFonts w:hint="eastAsia"/>
        </w:rPr>
        <w:t>HJ</w:t>
      </w:r>
      <w:r>
        <w:t>2.2-2018</w:t>
      </w:r>
      <w:r>
        <w:rPr>
          <w:rFonts w:hint="eastAsia"/>
        </w:rPr>
        <w:t>）附录</w:t>
      </w:r>
      <w:r>
        <w:t>D</w:t>
      </w:r>
      <w:r>
        <w:rPr>
          <w:rFonts w:hint="eastAsia"/>
        </w:rPr>
        <w:t>其他污染物空气质量浓度参考限值；</w:t>
      </w:r>
      <w:r>
        <w:t>非甲烷总烃</w:t>
      </w:r>
      <w:r>
        <w:rPr>
          <w:rFonts w:hint="eastAsia"/>
        </w:rPr>
        <w:t>参照执行《大气污染物综合排放标准详解》中</w:t>
      </w:r>
      <w:r>
        <w:t>标准限值</w:t>
      </w:r>
      <w:r w:rsidRPr="007A074B">
        <w:rPr>
          <w:rFonts w:ascii="宋体" w:hAnsi="宋体"/>
        </w:rPr>
        <w:t>。具体见</w:t>
      </w:r>
      <w:r>
        <w:rPr>
          <w:rFonts w:ascii="宋体" w:hAnsi="宋体" w:hint="eastAsia"/>
        </w:rPr>
        <w:t>下表。</w:t>
      </w:r>
    </w:p>
    <w:p w14:paraId="28BE2B9B" w14:textId="77777777" w:rsidR="00D33686" w:rsidRPr="007A074B" w:rsidRDefault="00D33686" w:rsidP="00D33686">
      <w:pPr>
        <w:spacing w:line="500" w:lineRule="exact"/>
        <w:ind w:firstLineChars="0" w:firstLine="0"/>
        <w:jc w:val="center"/>
        <w:rPr>
          <w:rFonts w:eastAsia="黑体"/>
        </w:rPr>
      </w:pPr>
      <w:r w:rsidRPr="007A074B">
        <w:rPr>
          <w:rFonts w:ascii="黑体" w:eastAsia="黑体" w:hAnsi="黑体"/>
        </w:rPr>
        <w:t>表</w:t>
      </w:r>
      <w:r w:rsidRPr="007A074B">
        <w:rPr>
          <w:rFonts w:eastAsia="黑体"/>
        </w:rPr>
        <w:t xml:space="preserve">2.2.3-2  </w:t>
      </w:r>
      <w:r w:rsidRPr="007A074B">
        <w:rPr>
          <w:rFonts w:ascii="黑体" w:eastAsia="黑体" w:hAnsi="黑体"/>
        </w:rPr>
        <w:t>环境空气质量标准</w:t>
      </w:r>
    </w:p>
    <w:tbl>
      <w:tblPr>
        <w:tblStyle w:val="ab"/>
        <w:tblW w:w="5000" w:type="pct"/>
        <w:tblLook w:val="04A0" w:firstRow="1" w:lastRow="0" w:firstColumn="1" w:lastColumn="0" w:noHBand="0" w:noVBand="1"/>
      </w:tblPr>
      <w:tblGrid>
        <w:gridCol w:w="1093"/>
        <w:gridCol w:w="2024"/>
        <w:gridCol w:w="1985"/>
        <w:gridCol w:w="1165"/>
        <w:gridCol w:w="2803"/>
      </w:tblGrid>
      <w:tr w:rsidR="00D33686" w:rsidRPr="007A074B" w14:paraId="14B766A4" w14:textId="77777777" w:rsidTr="003A6E36">
        <w:tc>
          <w:tcPr>
            <w:tcW w:w="603" w:type="pct"/>
            <w:vAlign w:val="center"/>
            <w:hideMark/>
          </w:tcPr>
          <w:p w14:paraId="229B95DA" w14:textId="77777777" w:rsidR="00D33686" w:rsidRPr="007A074B" w:rsidRDefault="00D33686" w:rsidP="003A6E36">
            <w:pPr>
              <w:pStyle w:val="afffffb"/>
            </w:pPr>
            <w:r w:rsidRPr="007A074B">
              <w:t>污染物</w:t>
            </w:r>
          </w:p>
        </w:tc>
        <w:tc>
          <w:tcPr>
            <w:tcW w:w="1116" w:type="pct"/>
            <w:vAlign w:val="center"/>
            <w:hideMark/>
          </w:tcPr>
          <w:p w14:paraId="45D09D0B" w14:textId="77777777" w:rsidR="00D33686" w:rsidRPr="007A074B" w:rsidRDefault="00D33686" w:rsidP="003A6E36">
            <w:pPr>
              <w:pStyle w:val="afffffb"/>
            </w:pPr>
            <w:r w:rsidRPr="007A074B">
              <w:t>取值时间</w:t>
            </w:r>
          </w:p>
        </w:tc>
        <w:tc>
          <w:tcPr>
            <w:tcW w:w="1094" w:type="pct"/>
            <w:vAlign w:val="center"/>
            <w:hideMark/>
          </w:tcPr>
          <w:p w14:paraId="6F258875" w14:textId="66625596" w:rsidR="00D33686" w:rsidRPr="007A074B" w:rsidRDefault="00D33686" w:rsidP="003A6E36">
            <w:pPr>
              <w:pStyle w:val="afffffb"/>
            </w:pPr>
            <w:r w:rsidRPr="007A074B">
              <w:t>浓度限值</w:t>
            </w:r>
          </w:p>
        </w:tc>
        <w:tc>
          <w:tcPr>
            <w:tcW w:w="642" w:type="pct"/>
            <w:vAlign w:val="center"/>
            <w:hideMark/>
          </w:tcPr>
          <w:p w14:paraId="0DF0EC10" w14:textId="77777777" w:rsidR="00D33686" w:rsidRPr="007A074B" w:rsidRDefault="00D33686" w:rsidP="003A6E36">
            <w:pPr>
              <w:pStyle w:val="afffffb"/>
            </w:pPr>
            <w:r w:rsidRPr="007A074B">
              <w:rPr>
                <w:rFonts w:hint="eastAsia"/>
              </w:rPr>
              <w:t>单位</w:t>
            </w:r>
          </w:p>
        </w:tc>
        <w:tc>
          <w:tcPr>
            <w:tcW w:w="1545" w:type="pct"/>
            <w:vAlign w:val="center"/>
            <w:hideMark/>
          </w:tcPr>
          <w:p w14:paraId="6E9CE984" w14:textId="77777777" w:rsidR="00D33686" w:rsidRPr="007A074B" w:rsidRDefault="00D33686" w:rsidP="003A6E36">
            <w:pPr>
              <w:pStyle w:val="afffffb"/>
            </w:pPr>
            <w:r w:rsidRPr="007A074B">
              <w:t>标准来源</w:t>
            </w:r>
          </w:p>
        </w:tc>
      </w:tr>
      <w:tr w:rsidR="00380F4A" w:rsidRPr="007A074B" w14:paraId="7C27E3B6" w14:textId="77777777" w:rsidTr="003A6E36">
        <w:tc>
          <w:tcPr>
            <w:tcW w:w="603" w:type="pct"/>
            <w:vMerge w:val="restart"/>
            <w:vAlign w:val="center"/>
            <w:hideMark/>
          </w:tcPr>
          <w:p w14:paraId="5AE95474" w14:textId="77777777" w:rsidR="00380F4A" w:rsidRPr="007A074B" w:rsidRDefault="00380F4A" w:rsidP="003A6E36">
            <w:pPr>
              <w:pStyle w:val="afffffb"/>
            </w:pPr>
            <w:r w:rsidRPr="007A074B">
              <w:t>SO</w:t>
            </w:r>
            <w:r w:rsidRPr="007A074B">
              <w:rPr>
                <w:vertAlign w:val="subscript"/>
              </w:rPr>
              <w:t>2</w:t>
            </w:r>
          </w:p>
        </w:tc>
        <w:tc>
          <w:tcPr>
            <w:tcW w:w="1116" w:type="pct"/>
            <w:vAlign w:val="center"/>
            <w:hideMark/>
          </w:tcPr>
          <w:p w14:paraId="4459CCCB" w14:textId="77777777" w:rsidR="00380F4A" w:rsidRPr="007A074B" w:rsidRDefault="00380F4A" w:rsidP="003A6E36">
            <w:pPr>
              <w:pStyle w:val="afffffb"/>
            </w:pPr>
            <w:r w:rsidRPr="007A074B">
              <w:t>1</w:t>
            </w:r>
            <w:r w:rsidRPr="007A074B">
              <w:t>小时平均</w:t>
            </w:r>
          </w:p>
        </w:tc>
        <w:tc>
          <w:tcPr>
            <w:tcW w:w="1094" w:type="pct"/>
            <w:vAlign w:val="center"/>
            <w:hideMark/>
          </w:tcPr>
          <w:p w14:paraId="44125BBE" w14:textId="77777777" w:rsidR="00380F4A" w:rsidRPr="007A074B" w:rsidRDefault="00380F4A" w:rsidP="003A6E36">
            <w:pPr>
              <w:pStyle w:val="afffffb"/>
            </w:pPr>
            <w:r w:rsidRPr="007A074B">
              <w:t>500</w:t>
            </w:r>
          </w:p>
        </w:tc>
        <w:tc>
          <w:tcPr>
            <w:tcW w:w="642" w:type="pct"/>
            <w:vMerge w:val="restart"/>
            <w:vAlign w:val="center"/>
            <w:hideMark/>
          </w:tcPr>
          <w:p w14:paraId="0F565341" w14:textId="77777777" w:rsidR="00380F4A" w:rsidRPr="007A074B" w:rsidRDefault="00380F4A" w:rsidP="003A6E36">
            <w:pPr>
              <w:pStyle w:val="afffffb"/>
            </w:pPr>
            <w:r w:rsidRPr="007A074B">
              <w:t>μ</w:t>
            </w:r>
            <w:r w:rsidRPr="007A074B">
              <w:rPr>
                <w:rFonts w:hint="eastAsia"/>
              </w:rPr>
              <w:t>g</w:t>
            </w:r>
            <w:r w:rsidRPr="007A074B">
              <w:t>/m</w:t>
            </w:r>
            <w:r w:rsidRPr="007A074B">
              <w:rPr>
                <w:vertAlign w:val="superscript"/>
              </w:rPr>
              <w:t>3</w:t>
            </w:r>
          </w:p>
        </w:tc>
        <w:tc>
          <w:tcPr>
            <w:tcW w:w="1545" w:type="pct"/>
            <w:vMerge w:val="restart"/>
            <w:vAlign w:val="center"/>
            <w:hideMark/>
          </w:tcPr>
          <w:p w14:paraId="7DC4A62C" w14:textId="44AEF875" w:rsidR="00380F4A" w:rsidRPr="007A074B" w:rsidRDefault="00380F4A" w:rsidP="003A6E36">
            <w:pPr>
              <w:pStyle w:val="afffffb"/>
            </w:pPr>
            <w:r w:rsidRPr="003036DA">
              <w:rPr>
                <w:rFonts w:hint="eastAsia"/>
              </w:rPr>
              <w:t>《环境空气质量标准》（</w:t>
            </w:r>
            <w:r>
              <w:rPr>
                <w:rFonts w:hint="eastAsia"/>
              </w:rPr>
              <w:t>GB3095-2026</w:t>
            </w:r>
            <w:r w:rsidRPr="003036DA">
              <w:rPr>
                <w:rFonts w:hint="eastAsia"/>
              </w:rPr>
              <w:t>）二级标准</w:t>
            </w:r>
            <w:r w:rsidR="00FB5D74">
              <w:rPr>
                <w:rFonts w:hint="eastAsia"/>
              </w:rPr>
              <w:t>过渡</w:t>
            </w:r>
            <w:r w:rsidR="00FB5D74">
              <w:t>阶段</w:t>
            </w:r>
            <w:r w:rsidR="00FB5D74" w:rsidRPr="007A074B">
              <w:t>浓度限值</w:t>
            </w:r>
          </w:p>
        </w:tc>
      </w:tr>
      <w:tr w:rsidR="00380F4A" w:rsidRPr="007A074B" w14:paraId="47701B05" w14:textId="77777777" w:rsidTr="003A6E36">
        <w:tc>
          <w:tcPr>
            <w:tcW w:w="0" w:type="auto"/>
            <w:vMerge/>
            <w:vAlign w:val="center"/>
            <w:hideMark/>
          </w:tcPr>
          <w:p w14:paraId="2157B587" w14:textId="77777777" w:rsidR="00380F4A" w:rsidRPr="007A074B" w:rsidRDefault="00380F4A" w:rsidP="003A6E36">
            <w:pPr>
              <w:pStyle w:val="afffffb"/>
              <w:rPr>
                <w:szCs w:val="18"/>
              </w:rPr>
            </w:pPr>
          </w:p>
        </w:tc>
        <w:tc>
          <w:tcPr>
            <w:tcW w:w="1116" w:type="pct"/>
            <w:vAlign w:val="center"/>
            <w:hideMark/>
          </w:tcPr>
          <w:p w14:paraId="3CDBD1FC" w14:textId="77777777" w:rsidR="00380F4A" w:rsidRPr="007A074B" w:rsidRDefault="00380F4A" w:rsidP="003A6E36">
            <w:pPr>
              <w:pStyle w:val="afffffb"/>
            </w:pPr>
            <w:r w:rsidRPr="007A074B">
              <w:t>24</w:t>
            </w:r>
            <w:r w:rsidRPr="007A074B">
              <w:t>小时平均</w:t>
            </w:r>
          </w:p>
        </w:tc>
        <w:tc>
          <w:tcPr>
            <w:tcW w:w="1094" w:type="pct"/>
            <w:vAlign w:val="center"/>
            <w:hideMark/>
          </w:tcPr>
          <w:p w14:paraId="5813977F" w14:textId="77777777" w:rsidR="00380F4A" w:rsidRPr="007A074B" w:rsidRDefault="00380F4A" w:rsidP="003A6E36">
            <w:pPr>
              <w:pStyle w:val="afffffb"/>
            </w:pPr>
            <w:r w:rsidRPr="007A074B">
              <w:rPr>
                <w:rFonts w:hint="eastAsia"/>
              </w:rPr>
              <w:t>150</w:t>
            </w:r>
          </w:p>
        </w:tc>
        <w:tc>
          <w:tcPr>
            <w:tcW w:w="642" w:type="pct"/>
            <w:vMerge/>
            <w:vAlign w:val="center"/>
            <w:hideMark/>
          </w:tcPr>
          <w:p w14:paraId="02A7D302" w14:textId="77777777" w:rsidR="00380F4A" w:rsidRPr="007A074B" w:rsidRDefault="00380F4A" w:rsidP="003A6E36">
            <w:pPr>
              <w:pStyle w:val="afffffb"/>
              <w:rPr>
                <w:szCs w:val="18"/>
              </w:rPr>
            </w:pPr>
          </w:p>
        </w:tc>
        <w:tc>
          <w:tcPr>
            <w:tcW w:w="0" w:type="auto"/>
            <w:vMerge/>
            <w:vAlign w:val="center"/>
            <w:hideMark/>
          </w:tcPr>
          <w:p w14:paraId="7B56AE78" w14:textId="77777777" w:rsidR="00380F4A" w:rsidRPr="007A074B" w:rsidRDefault="00380F4A" w:rsidP="003A6E36">
            <w:pPr>
              <w:pStyle w:val="afffffb"/>
              <w:rPr>
                <w:szCs w:val="18"/>
              </w:rPr>
            </w:pPr>
          </w:p>
        </w:tc>
      </w:tr>
      <w:tr w:rsidR="00380F4A" w:rsidRPr="007A074B" w14:paraId="557E1C88" w14:textId="77777777" w:rsidTr="003A6E36">
        <w:tc>
          <w:tcPr>
            <w:tcW w:w="0" w:type="auto"/>
            <w:vMerge/>
            <w:vAlign w:val="center"/>
            <w:hideMark/>
          </w:tcPr>
          <w:p w14:paraId="32C96F1A" w14:textId="77777777" w:rsidR="00380F4A" w:rsidRPr="007A074B" w:rsidRDefault="00380F4A" w:rsidP="003A6E36">
            <w:pPr>
              <w:pStyle w:val="afffffb"/>
              <w:rPr>
                <w:szCs w:val="18"/>
              </w:rPr>
            </w:pPr>
          </w:p>
        </w:tc>
        <w:tc>
          <w:tcPr>
            <w:tcW w:w="1116" w:type="pct"/>
            <w:vAlign w:val="center"/>
            <w:hideMark/>
          </w:tcPr>
          <w:p w14:paraId="74B7FB94" w14:textId="77777777" w:rsidR="00380F4A" w:rsidRPr="007A074B" w:rsidRDefault="00380F4A" w:rsidP="003A6E36">
            <w:pPr>
              <w:pStyle w:val="afffffb"/>
            </w:pPr>
            <w:r w:rsidRPr="007A074B">
              <w:t>年平均</w:t>
            </w:r>
          </w:p>
        </w:tc>
        <w:tc>
          <w:tcPr>
            <w:tcW w:w="1094" w:type="pct"/>
            <w:vAlign w:val="center"/>
            <w:hideMark/>
          </w:tcPr>
          <w:p w14:paraId="513B5360" w14:textId="77777777" w:rsidR="00380F4A" w:rsidRPr="007A074B" w:rsidRDefault="00380F4A" w:rsidP="003A6E36">
            <w:pPr>
              <w:pStyle w:val="afffffb"/>
            </w:pPr>
            <w:r w:rsidRPr="007A074B">
              <w:rPr>
                <w:rFonts w:hint="eastAsia"/>
              </w:rPr>
              <w:t>60</w:t>
            </w:r>
          </w:p>
        </w:tc>
        <w:tc>
          <w:tcPr>
            <w:tcW w:w="642" w:type="pct"/>
            <w:vMerge/>
            <w:vAlign w:val="center"/>
            <w:hideMark/>
          </w:tcPr>
          <w:p w14:paraId="6BFA7864" w14:textId="77777777" w:rsidR="00380F4A" w:rsidRPr="007A074B" w:rsidRDefault="00380F4A" w:rsidP="003A6E36">
            <w:pPr>
              <w:pStyle w:val="afffffb"/>
              <w:rPr>
                <w:szCs w:val="18"/>
              </w:rPr>
            </w:pPr>
          </w:p>
        </w:tc>
        <w:tc>
          <w:tcPr>
            <w:tcW w:w="0" w:type="auto"/>
            <w:vMerge/>
            <w:vAlign w:val="center"/>
            <w:hideMark/>
          </w:tcPr>
          <w:p w14:paraId="02E99176" w14:textId="77777777" w:rsidR="00380F4A" w:rsidRPr="007A074B" w:rsidRDefault="00380F4A" w:rsidP="003A6E36">
            <w:pPr>
              <w:pStyle w:val="afffffb"/>
              <w:rPr>
                <w:szCs w:val="18"/>
              </w:rPr>
            </w:pPr>
          </w:p>
        </w:tc>
      </w:tr>
      <w:tr w:rsidR="00380F4A" w:rsidRPr="007A074B" w14:paraId="1EEA8598" w14:textId="77777777" w:rsidTr="003A6E36">
        <w:tc>
          <w:tcPr>
            <w:tcW w:w="603" w:type="pct"/>
            <w:vMerge w:val="restart"/>
            <w:vAlign w:val="center"/>
            <w:hideMark/>
          </w:tcPr>
          <w:p w14:paraId="62195DE1" w14:textId="77777777" w:rsidR="00380F4A" w:rsidRPr="007A074B" w:rsidRDefault="00380F4A" w:rsidP="003A6E36">
            <w:pPr>
              <w:pStyle w:val="afffffb"/>
            </w:pPr>
            <w:r w:rsidRPr="007A074B">
              <w:t>NO</w:t>
            </w:r>
            <w:r w:rsidRPr="007A074B">
              <w:rPr>
                <w:vertAlign w:val="subscript"/>
              </w:rPr>
              <w:t>2</w:t>
            </w:r>
          </w:p>
        </w:tc>
        <w:tc>
          <w:tcPr>
            <w:tcW w:w="1116" w:type="pct"/>
            <w:vAlign w:val="center"/>
            <w:hideMark/>
          </w:tcPr>
          <w:p w14:paraId="023374BB" w14:textId="77777777" w:rsidR="00380F4A" w:rsidRPr="007A074B" w:rsidRDefault="00380F4A" w:rsidP="003A6E36">
            <w:pPr>
              <w:pStyle w:val="afffffb"/>
            </w:pPr>
            <w:r w:rsidRPr="007A074B">
              <w:t>1</w:t>
            </w:r>
            <w:r w:rsidRPr="007A074B">
              <w:t>小时平均</w:t>
            </w:r>
          </w:p>
        </w:tc>
        <w:tc>
          <w:tcPr>
            <w:tcW w:w="1094" w:type="pct"/>
            <w:vAlign w:val="center"/>
            <w:hideMark/>
          </w:tcPr>
          <w:p w14:paraId="0B11E44E" w14:textId="77777777" w:rsidR="00380F4A" w:rsidRPr="007A074B" w:rsidRDefault="00380F4A" w:rsidP="003A6E36">
            <w:pPr>
              <w:pStyle w:val="afffffb"/>
            </w:pPr>
            <w:r w:rsidRPr="007A074B">
              <w:rPr>
                <w:rFonts w:hint="eastAsia"/>
              </w:rPr>
              <w:t>200</w:t>
            </w:r>
          </w:p>
        </w:tc>
        <w:tc>
          <w:tcPr>
            <w:tcW w:w="642" w:type="pct"/>
            <w:vMerge/>
            <w:vAlign w:val="center"/>
            <w:hideMark/>
          </w:tcPr>
          <w:p w14:paraId="48704AEC" w14:textId="77777777" w:rsidR="00380F4A" w:rsidRPr="007A074B" w:rsidRDefault="00380F4A" w:rsidP="003A6E36">
            <w:pPr>
              <w:pStyle w:val="afffffb"/>
              <w:rPr>
                <w:szCs w:val="18"/>
              </w:rPr>
            </w:pPr>
          </w:p>
        </w:tc>
        <w:tc>
          <w:tcPr>
            <w:tcW w:w="0" w:type="auto"/>
            <w:vMerge/>
            <w:vAlign w:val="center"/>
            <w:hideMark/>
          </w:tcPr>
          <w:p w14:paraId="16F70E41" w14:textId="77777777" w:rsidR="00380F4A" w:rsidRPr="007A074B" w:rsidRDefault="00380F4A" w:rsidP="003A6E36">
            <w:pPr>
              <w:pStyle w:val="afffffb"/>
              <w:rPr>
                <w:szCs w:val="18"/>
              </w:rPr>
            </w:pPr>
          </w:p>
        </w:tc>
      </w:tr>
      <w:tr w:rsidR="00380F4A" w:rsidRPr="007A074B" w14:paraId="23D0E668" w14:textId="77777777" w:rsidTr="003A6E36">
        <w:tc>
          <w:tcPr>
            <w:tcW w:w="0" w:type="auto"/>
            <w:vMerge/>
            <w:vAlign w:val="center"/>
            <w:hideMark/>
          </w:tcPr>
          <w:p w14:paraId="2613D19E" w14:textId="77777777" w:rsidR="00380F4A" w:rsidRPr="007A074B" w:rsidRDefault="00380F4A" w:rsidP="003A6E36">
            <w:pPr>
              <w:pStyle w:val="afffffb"/>
              <w:rPr>
                <w:szCs w:val="18"/>
              </w:rPr>
            </w:pPr>
          </w:p>
        </w:tc>
        <w:tc>
          <w:tcPr>
            <w:tcW w:w="1116" w:type="pct"/>
            <w:vAlign w:val="center"/>
            <w:hideMark/>
          </w:tcPr>
          <w:p w14:paraId="615D531E" w14:textId="77777777" w:rsidR="00380F4A" w:rsidRPr="007A074B" w:rsidRDefault="00380F4A" w:rsidP="003A6E36">
            <w:pPr>
              <w:pStyle w:val="afffffb"/>
            </w:pPr>
            <w:r w:rsidRPr="007A074B">
              <w:t>24</w:t>
            </w:r>
            <w:r w:rsidRPr="007A074B">
              <w:t>小时平均</w:t>
            </w:r>
          </w:p>
        </w:tc>
        <w:tc>
          <w:tcPr>
            <w:tcW w:w="1094" w:type="pct"/>
            <w:vAlign w:val="center"/>
            <w:hideMark/>
          </w:tcPr>
          <w:p w14:paraId="544A92FE" w14:textId="77777777" w:rsidR="00380F4A" w:rsidRPr="007A074B" w:rsidRDefault="00380F4A" w:rsidP="003A6E36">
            <w:pPr>
              <w:pStyle w:val="afffffb"/>
            </w:pPr>
            <w:r w:rsidRPr="007A074B">
              <w:rPr>
                <w:rFonts w:hint="eastAsia"/>
              </w:rPr>
              <w:t>80</w:t>
            </w:r>
          </w:p>
        </w:tc>
        <w:tc>
          <w:tcPr>
            <w:tcW w:w="642" w:type="pct"/>
            <w:vMerge/>
            <w:vAlign w:val="center"/>
            <w:hideMark/>
          </w:tcPr>
          <w:p w14:paraId="4BF60618" w14:textId="77777777" w:rsidR="00380F4A" w:rsidRPr="007A074B" w:rsidRDefault="00380F4A" w:rsidP="003A6E36">
            <w:pPr>
              <w:pStyle w:val="afffffb"/>
              <w:rPr>
                <w:szCs w:val="18"/>
              </w:rPr>
            </w:pPr>
          </w:p>
        </w:tc>
        <w:tc>
          <w:tcPr>
            <w:tcW w:w="0" w:type="auto"/>
            <w:vMerge/>
            <w:vAlign w:val="center"/>
            <w:hideMark/>
          </w:tcPr>
          <w:p w14:paraId="3854AF2B" w14:textId="77777777" w:rsidR="00380F4A" w:rsidRPr="007A074B" w:rsidRDefault="00380F4A" w:rsidP="003A6E36">
            <w:pPr>
              <w:pStyle w:val="afffffb"/>
              <w:rPr>
                <w:szCs w:val="18"/>
              </w:rPr>
            </w:pPr>
          </w:p>
        </w:tc>
      </w:tr>
      <w:tr w:rsidR="00380F4A" w:rsidRPr="007A074B" w14:paraId="71E11202" w14:textId="77777777" w:rsidTr="003A6E36">
        <w:tc>
          <w:tcPr>
            <w:tcW w:w="0" w:type="auto"/>
            <w:vMerge/>
            <w:vAlign w:val="center"/>
            <w:hideMark/>
          </w:tcPr>
          <w:p w14:paraId="2023D8D5" w14:textId="77777777" w:rsidR="00380F4A" w:rsidRPr="007A074B" w:rsidRDefault="00380F4A" w:rsidP="003A6E36">
            <w:pPr>
              <w:pStyle w:val="afffffb"/>
              <w:rPr>
                <w:szCs w:val="18"/>
              </w:rPr>
            </w:pPr>
          </w:p>
        </w:tc>
        <w:tc>
          <w:tcPr>
            <w:tcW w:w="1116" w:type="pct"/>
            <w:vAlign w:val="center"/>
            <w:hideMark/>
          </w:tcPr>
          <w:p w14:paraId="1A422DEF" w14:textId="77777777" w:rsidR="00380F4A" w:rsidRPr="007A074B" w:rsidRDefault="00380F4A" w:rsidP="003A6E36">
            <w:pPr>
              <w:pStyle w:val="afffffb"/>
            </w:pPr>
            <w:r w:rsidRPr="007A074B">
              <w:t>年平均</w:t>
            </w:r>
          </w:p>
        </w:tc>
        <w:tc>
          <w:tcPr>
            <w:tcW w:w="1094" w:type="pct"/>
            <w:vAlign w:val="center"/>
            <w:hideMark/>
          </w:tcPr>
          <w:p w14:paraId="77E8F965" w14:textId="77777777" w:rsidR="00380F4A" w:rsidRPr="007A074B" w:rsidRDefault="00380F4A" w:rsidP="003A6E36">
            <w:pPr>
              <w:pStyle w:val="afffffb"/>
            </w:pPr>
            <w:r w:rsidRPr="007A074B">
              <w:t>40</w:t>
            </w:r>
          </w:p>
        </w:tc>
        <w:tc>
          <w:tcPr>
            <w:tcW w:w="642" w:type="pct"/>
            <w:vMerge/>
            <w:vAlign w:val="center"/>
            <w:hideMark/>
          </w:tcPr>
          <w:p w14:paraId="3FB49426" w14:textId="77777777" w:rsidR="00380F4A" w:rsidRPr="007A074B" w:rsidRDefault="00380F4A" w:rsidP="003A6E36">
            <w:pPr>
              <w:pStyle w:val="afffffb"/>
              <w:rPr>
                <w:szCs w:val="18"/>
              </w:rPr>
            </w:pPr>
          </w:p>
        </w:tc>
        <w:tc>
          <w:tcPr>
            <w:tcW w:w="0" w:type="auto"/>
            <w:vMerge/>
            <w:vAlign w:val="center"/>
            <w:hideMark/>
          </w:tcPr>
          <w:p w14:paraId="0DA44468" w14:textId="77777777" w:rsidR="00380F4A" w:rsidRPr="007A074B" w:rsidRDefault="00380F4A" w:rsidP="003A6E36">
            <w:pPr>
              <w:pStyle w:val="afffffb"/>
              <w:rPr>
                <w:szCs w:val="18"/>
              </w:rPr>
            </w:pPr>
          </w:p>
        </w:tc>
      </w:tr>
      <w:tr w:rsidR="00380F4A" w:rsidRPr="007A074B" w14:paraId="547CF9A0" w14:textId="77777777" w:rsidTr="003A6E36">
        <w:tc>
          <w:tcPr>
            <w:tcW w:w="603" w:type="pct"/>
            <w:vMerge w:val="restart"/>
            <w:vAlign w:val="center"/>
            <w:hideMark/>
          </w:tcPr>
          <w:p w14:paraId="627CDAD3" w14:textId="77777777" w:rsidR="00380F4A" w:rsidRPr="007A074B" w:rsidRDefault="00380F4A" w:rsidP="003A6E36">
            <w:pPr>
              <w:pStyle w:val="afffffb"/>
            </w:pPr>
            <w:r w:rsidRPr="007A074B">
              <w:t>CO</w:t>
            </w:r>
          </w:p>
        </w:tc>
        <w:tc>
          <w:tcPr>
            <w:tcW w:w="1116" w:type="pct"/>
            <w:vAlign w:val="center"/>
            <w:hideMark/>
          </w:tcPr>
          <w:p w14:paraId="6AE3B37B" w14:textId="77777777" w:rsidR="00380F4A" w:rsidRPr="007A074B" w:rsidRDefault="00380F4A" w:rsidP="003A6E36">
            <w:pPr>
              <w:pStyle w:val="afffffb"/>
            </w:pPr>
            <w:r w:rsidRPr="007A074B">
              <w:t>1</w:t>
            </w:r>
            <w:r w:rsidRPr="007A074B">
              <w:t>小时平均</w:t>
            </w:r>
          </w:p>
        </w:tc>
        <w:tc>
          <w:tcPr>
            <w:tcW w:w="1094" w:type="pct"/>
            <w:vAlign w:val="center"/>
            <w:hideMark/>
          </w:tcPr>
          <w:p w14:paraId="3C6965ED" w14:textId="77777777" w:rsidR="00380F4A" w:rsidRPr="007A074B" w:rsidRDefault="00380F4A" w:rsidP="003A6E36">
            <w:pPr>
              <w:pStyle w:val="afffffb"/>
            </w:pPr>
            <w:r w:rsidRPr="007A074B">
              <w:t>10</w:t>
            </w:r>
          </w:p>
        </w:tc>
        <w:tc>
          <w:tcPr>
            <w:tcW w:w="642" w:type="pct"/>
            <w:vMerge w:val="restart"/>
            <w:vAlign w:val="center"/>
            <w:hideMark/>
          </w:tcPr>
          <w:p w14:paraId="327812D6" w14:textId="77777777" w:rsidR="00380F4A" w:rsidRPr="007A074B" w:rsidRDefault="00380F4A" w:rsidP="003A6E36">
            <w:pPr>
              <w:pStyle w:val="afffffb"/>
            </w:pPr>
            <w:r w:rsidRPr="007A074B">
              <w:t>m</w:t>
            </w:r>
            <w:r w:rsidRPr="007A074B">
              <w:rPr>
                <w:rFonts w:hint="eastAsia"/>
              </w:rPr>
              <w:t>g</w:t>
            </w:r>
            <w:r w:rsidRPr="007A074B">
              <w:t>/m</w:t>
            </w:r>
            <w:r w:rsidRPr="007A074B">
              <w:rPr>
                <w:vertAlign w:val="superscript"/>
              </w:rPr>
              <w:t>3</w:t>
            </w:r>
          </w:p>
        </w:tc>
        <w:tc>
          <w:tcPr>
            <w:tcW w:w="0" w:type="auto"/>
            <w:vMerge/>
            <w:vAlign w:val="center"/>
            <w:hideMark/>
          </w:tcPr>
          <w:p w14:paraId="43775822" w14:textId="77777777" w:rsidR="00380F4A" w:rsidRPr="007A074B" w:rsidRDefault="00380F4A" w:rsidP="003A6E36">
            <w:pPr>
              <w:pStyle w:val="afffffb"/>
              <w:rPr>
                <w:szCs w:val="18"/>
              </w:rPr>
            </w:pPr>
          </w:p>
        </w:tc>
      </w:tr>
      <w:tr w:rsidR="00380F4A" w:rsidRPr="007A074B" w14:paraId="2C7556DA" w14:textId="77777777" w:rsidTr="003A6E36">
        <w:tc>
          <w:tcPr>
            <w:tcW w:w="0" w:type="auto"/>
            <w:vMerge/>
            <w:vAlign w:val="center"/>
            <w:hideMark/>
          </w:tcPr>
          <w:p w14:paraId="598150D5" w14:textId="77777777" w:rsidR="00380F4A" w:rsidRPr="007A074B" w:rsidRDefault="00380F4A" w:rsidP="003A6E36">
            <w:pPr>
              <w:pStyle w:val="afffffb"/>
              <w:rPr>
                <w:szCs w:val="18"/>
              </w:rPr>
            </w:pPr>
          </w:p>
        </w:tc>
        <w:tc>
          <w:tcPr>
            <w:tcW w:w="1116" w:type="pct"/>
            <w:vAlign w:val="center"/>
            <w:hideMark/>
          </w:tcPr>
          <w:p w14:paraId="5106CFD3" w14:textId="77777777" w:rsidR="00380F4A" w:rsidRPr="007A074B" w:rsidRDefault="00380F4A" w:rsidP="003A6E36">
            <w:pPr>
              <w:pStyle w:val="afffffb"/>
            </w:pPr>
            <w:r w:rsidRPr="007A074B">
              <w:t>24</w:t>
            </w:r>
            <w:r w:rsidRPr="007A074B">
              <w:t>小时平均</w:t>
            </w:r>
          </w:p>
        </w:tc>
        <w:tc>
          <w:tcPr>
            <w:tcW w:w="1094" w:type="pct"/>
            <w:vAlign w:val="center"/>
            <w:hideMark/>
          </w:tcPr>
          <w:p w14:paraId="0D5FA055" w14:textId="77777777" w:rsidR="00380F4A" w:rsidRPr="007A074B" w:rsidRDefault="00380F4A" w:rsidP="003A6E36">
            <w:pPr>
              <w:pStyle w:val="afffffb"/>
            </w:pPr>
            <w:r w:rsidRPr="007A074B">
              <w:t>4</w:t>
            </w:r>
          </w:p>
        </w:tc>
        <w:tc>
          <w:tcPr>
            <w:tcW w:w="642" w:type="pct"/>
            <w:vMerge/>
            <w:vAlign w:val="center"/>
            <w:hideMark/>
          </w:tcPr>
          <w:p w14:paraId="289685B7" w14:textId="77777777" w:rsidR="00380F4A" w:rsidRPr="007A074B" w:rsidRDefault="00380F4A" w:rsidP="003A6E36">
            <w:pPr>
              <w:pStyle w:val="afffffb"/>
              <w:rPr>
                <w:szCs w:val="18"/>
              </w:rPr>
            </w:pPr>
          </w:p>
        </w:tc>
        <w:tc>
          <w:tcPr>
            <w:tcW w:w="0" w:type="auto"/>
            <w:vMerge/>
            <w:vAlign w:val="center"/>
            <w:hideMark/>
          </w:tcPr>
          <w:p w14:paraId="31949719" w14:textId="77777777" w:rsidR="00380F4A" w:rsidRPr="007A074B" w:rsidRDefault="00380F4A" w:rsidP="003A6E36">
            <w:pPr>
              <w:pStyle w:val="afffffb"/>
              <w:rPr>
                <w:szCs w:val="18"/>
              </w:rPr>
            </w:pPr>
          </w:p>
        </w:tc>
      </w:tr>
      <w:tr w:rsidR="00380F4A" w:rsidRPr="007A074B" w14:paraId="2FA3DE5D" w14:textId="77777777" w:rsidTr="003A6E36">
        <w:tc>
          <w:tcPr>
            <w:tcW w:w="603" w:type="pct"/>
            <w:vMerge w:val="restart"/>
            <w:vAlign w:val="center"/>
            <w:hideMark/>
          </w:tcPr>
          <w:p w14:paraId="2C91A896" w14:textId="77777777" w:rsidR="00380F4A" w:rsidRPr="007A074B" w:rsidRDefault="00380F4A" w:rsidP="003A6E36">
            <w:pPr>
              <w:pStyle w:val="afffffb"/>
            </w:pPr>
            <w:r w:rsidRPr="007A074B">
              <w:t>O</w:t>
            </w:r>
            <w:r w:rsidRPr="007A074B">
              <w:rPr>
                <w:vertAlign w:val="subscript"/>
              </w:rPr>
              <w:t>3</w:t>
            </w:r>
          </w:p>
        </w:tc>
        <w:tc>
          <w:tcPr>
            <w:tcW w:w="1116" w:type="pct"/>
            <w:vAlign w:val="center"/>
            <w:hideMark/>
          </w:tcPr>
          <w:p w14:paraId="6AFD4F97" w14:textId="77777777" w:rsidR="00380F4A" w:rsidRPr="007A074B" w:rsidRDefault="00380F4A" w:rsidP="003A6E36">
            <w:pPr>
              <w:pStyle w:val="afffffb"/>
            </w:pPr>
            <w:r w:rsidRPr="007A074B">
              <w:t>1</w:t>
            </w:r>
            <w:r w:rsidRPr="007A074B">
              <w:t>小时平均</w:t>
            </w:r>
          </w:p>
        </w:tc>
        <w:tc>
          <w:tcPr>
            <w:tcW w:w="1094" w:type="pct"/>
            <w:vAlign w:val="center"/>
            <w:hideMark/>
          </w:tcPr>
          <w:p w14:paraId="12E3508A" w14:textId="77777777" w:rsidR="00380F4A" w:rsidRPr="007A074B" w:rsidRDefault="00380F4A" w:rsidP="003A6E36">
            <w:pPr>
              <w:pStyle w:val="afffffb"/>
            </w:pPr>
            <w:r w:rsidRPr="007A074B">
              <w:rPr>
                <w:rFonts w:hint="eastAsia"/>
              </w:rPr>
              <w:t>200</w:t>
            </w:r>
          </w:p>
        </w:tc>
        <w:tc>
          <w:tcPr>
            <w:tcW w:w="642" w:type="pct"/>
            <w:vMerge w:val="restart"/>
            <w:vAlign w:val="center"/>
            <w:hideMark/>
          </w:tcPr>
          <w:p w14:paraId="35957B33" w14:textId="77777777" w:rsidR="00380F4A" w:rsidRPr="007A074B" w:rsidRDefault="00380F4A" w:rsidP="003A6E36">
            <w:pPr>
              <w:pStyle w:val="afffffb"/>
            </w:pPr>
            <w:r w:rsidRPr="007A074B">
              <w:t>μ</w:t>
            </w:r>
            <w:r w:rsidRPr="007A074B">
              <w:rPr>
                <w:rFonts w:hint="eastAsia"/>
              </w:rPr>
              <w:t>g</w:t>
            </w:r>
            <w:r w:rsidRPr="007A074B">
              <w:t>/m</w:t>
            </w:r>
            <w:r w:rsidRPr="007A074B">
              <w:rPr>
                <w:vertAlign w:val="superscript"/>
              </w:rPr>
              <w:t>3</w:t>
            </w:r>
          </w:p>
        </w:tc>
        <w:tc>
          <w:tcPr>
            <w:tcW w:w="0" w:type="auto"/>
            <w:vMerge/>
            <w:vAlign w:val="center"/>
            <w:hideMark/>
          </w:tcPr>
          <w:p w14:paraId="42A42ECA" w14:textId="77777777" w:rsidR="00380F4A" w:rsidRPr="007A074B" w:rsidRDefault="00380F4A" w:rsidP="003A6E36">
            <w:pPr>
              <w:pStyle w:val="afffffb"/>
              <w:rPr>
                <w:szCs w:val="18"/>
              </w:rPr>
            </w:pPr>
          </w:p>
        </w:tc>
      </w:tr>
      <w:tr w:rsidR="00380F4A" w:rsidRPr="007A074B" w14:paraId="271E9170" w14:textId="77777777" w:rsidTr="003A6E36">
        <w:tc>
          <w:tcPr>
            <w:tcW w:w="0" w:type="auto"/>
            <w:vMerge/>
            <w:vAlign w:val="center"/>
            <w:hideMark/>
          </w:tcPr>
          <w:p w14:paraId="3C966D9A" w14:textId="77777777" w:rsidR="00380F4A" w:rsidRPr="007A074B" w:rsidRDefault="00380F4A" w:rsidP="003A6E36">
            <w:pPr>
              <w:pStyle w:val="afffffb"/>
              <w:rPr>
                <w:szCs w:val="18"/>
              </w:rPr>
            </w:pPr>
          </w:p>
        </w:tc>
        <w:tc>
          <w:tcPr>
            <w:tcW w:w="1116" w:type="pct"/>
            <w:vAlign w:val="center"/>
            <w:hideMark/>
          </w:tcPr>
          <w:p w14:paraId="71F78249" w14:textId="77777777" w:rsidR="00380F4A" w:rsidRPr="007A074B" w:rsidRDefault="00380F4A" w:rsidP="003A6E36">
            <w:pPr>
              <w:pStyle w:val="afffffb"/>
            </w:pPr>
            <w:r w:rsidRPr="007A074B">
              <w:rPr>
                <w:rFonts w:hint="eastAsia"/>
              </w:rPr>
              <w:t>日最大</w:t>
            </w:r>
            <w:r w:rsidRPr="007A074B">
              <w:rPr>
                <w:rFonts w:hint="eastAsia"/>
              </w:rPr>
              <w:t>8</w:t>
            </w:r>
            <w:r w:rsidRPr="007A074B">
              <w:t>小时平均</w:t>
            </w:r>
          </w:p>
        </w:tc>
        <w:tc>
          <w:tcPr>
            <w:tcW w:w="1094" w:type="pct"/>
            <w:vAlign w:val="center"/>
            <w:hideMark/>
          </w:tcPr>
          <w:p w14:paraId="3F4E2674" w14:textId="77777777" w:rsidR="00380F4A" w:rsidRPr="007A074B" w:rsidRDefault="00380F4A" w:rsidP="003A6E36">
            <w:pPr>
              <w:pStyle w:val="afffffb"/>
            </w:pPr>
            <w:r w:rsidRPr="007A074B">
              <w:rPr>
                <w:rFonts w:hint="eastAsia"/>
              </w:rPr>
              <w:t>160</w:t>
            </w:r>
          </w:p>
        </w:tc>
        <w:tc>
          <w:tcPr>
            <w:tcW w:w="642" w:type="pct"/>
            <w:vMerge/>
            <w:vAlign w:val="center"/>
            <w:hideMark/>
          </w:tcPr>
          <w:p w14:paraId="3425F467" w14:textId="77777777" w:rsidR="00380F4A" w:rsidRPr="007A074B" w:rsidRDefault="00380F4A" w:rsidP="003A6E36">
            <w:pPr>
              <w:pStyle w:val="afffffb"/>
              <w:rPr>
                <w:szCs w:val="18"/>
              </w:rPr>
            </w:pPr>
          </w:p>
        </w:tc>
        <w:tc>
          <w:tcPr>
            <w:tcW w:w="0" w:type="auto"/>
            <w:vMerge/>
            <w:vAlign w:val="center"/>
            <w:hideMark/>
          </w:tcPr>
          <w:p w14:paraId="2F1DD91A" w14:textId="77777777" w:rsidR="00380F4A" w:rsidRPr="007A074B" w:rsidRDefault="00380F4A" w:rsidP="003A6E36">
            <w:pPr>
              <w:pStyle w:val="afffffb"/>
              <w:rPr>
                <w:szCs w:val="18"/>
              </w:rPr>
            </w:pPr>
          </w:p>
        </w:tc>
      </w:tr>
      <w:tr w:rsidR="00380F4A" w:rsidRPr="007A074B" w14:paraId="47234D81" w14:textId="77777777" w:rsidTr="003A6E36">
        <w:tc>
          <w:tcPr>
            <w:tcW w:w="603" w:type="pct"/>
            <w:vMerge w:val="restart"/>
            <w:vAlign w:val="center"/>
            <w:hideMark/>
          </w:tcPr>
          <w:p w14:paraId="5ABE4B1B" w14:textId="77777777" w:rsidR="00380F4A" w:rsidRPr="007A074B" w:rsidRDefault="00380F4A" w:rsidP="003A6E36">
            <w:pPr>
              <w:pStyle w:val="afffffb"/>
            </w:pPr>
            <w:r w:rsidRPr="007A074B">
              <w:t>PM</w:t>
            </w:r>
            <w:r w:rsidRPr="007A074B">
              <w:rPr>
                <w:vertAlign w:val="subscript"/>
              </w:rPr>
              <w:t>10</w:t>
            </w:r>
          </w:p>
        </w:tc>
        <w:tc>
          <w:tcPr>
            <w:tcW w:w="1116" w:type="pct"/>
            <w:vAlign w:val="center"/>
            <w:hideMark/>
          </w:tcPr>
          <w:p w14:paraId="51542758" w14:textId="77777777" w:rsidR="00380F4A" w:rsidRPr="007A074B" w:rsidRDefault="00380F4A" w:rsidP="003A6E36">
            <w:pPr>
              <w:pStyle w:val="afffffb"/>
            </w:pPr>
            <w:r w:rsidRPr="007A074B">
              <w:t>24</w:t>
            </w:r>
            <w:r w:rsidRPr="007A074B">
              <w:t>小时平均</w:t>
            </w:r>
          </w:p>
        </w:tc>
        <w:tc>
          <w:tcPr>
            <w:tcW w:w="1094" w:type="pct"/>
            <w:vAlign w:val="center"/>
            <w:hideMark/>
          </w:tcPr>
          <w:p w14:paraId="24764153" w14:textId="77777777" w:rsidR="00380F4A" w:rsidRPr="007A074B" w:rsidRDefault="00380F4A" w:rsidP="003A6E36">
            <w:pPr>
              <w:pStyle w:val="afffffb"/>
            </w:pPr>
            <w:r>
              <w:t>120</w:t>
            </w:r>
          </w:p>
        </w:tc>
        <w:tc>
          <w:tcPr>
            <w:tcW w:w="642" w:type="pct"/>
            <w:vMerge/>
            <w:vAlign w:val="center"/>
            <w:hideMark/>
          </w:tcPr>
          <w:p w14:paraId="67B4C546" w14:textId="77777777" w:rsidR="00380F4A" w:rsidRPr="007A074B" w:rsidRDefault="00380F4A" w:rsidP="003A6E36">
            <w:pPr>
              <w:pStyle w:val="afffffb"/>
              <w:rPr>
                <w:szCs w:val="18"/>
              </w:rPr>
            </w:pPr>
          </w:p>
        </w:tc>
        <w:tc>
          <w:tcPr>
            <w:tcW w:w="0" w:type="auto"/>
            <w:vMerge/>
            <w:vAlign w:val="center"/>
            <w:hideMark/>
          </w:tcPr>
          <w:p w14:paraId="1D00EA25" w14:textId="77777777" w:rsidR="00380F4A" w:rsidRPr="007A074B" w:rsidRDefault="00380F4A" w:rsidP="003A6E36">
            <w:pPr>
              <w:pStyle w:val="afffffb"/>
              <w:rPr>
                <w:szCs w:val="18"/>
              </w:rPr>
            </w:pPr>
          </w:p>
        </w:tc>
      </w:tr>
      <w:tr w:rsidR="00380F4A" w:rsidRPr="007A074B" w14:paraId="06BB4905" w14:textId="77777777" w:rsidTr="003A6E36">
        <w:tc>
          <w:tcPr>
            <w:tcW w:w="0" w:type="auto"/>
            <w:vMerge/>
            <w:vAlign w:val="center"/>
            <w:hideMark/>
          </w:tcPr>
          <w:p w14:paraId="30613351" w14:textId="77777777" w:rsidR="00380F4A" w:rsidRPr="007A074B" w:rsidRDefault="00380F4A" w:rsidP="003A6E36">
            <w:pPr>
              <w:pStyle w:val="afffffb"/>
              <w:rPr>
                <w:szCs w:val="18"/>
              </w:rPr>
            </w:pPr>
          </w:p>
        </w:tc>
        <w:tc>
          <w:tcPr>
            <w:tcW w:w="1116" w:type="pct"/>
            <w:vAlign w:val="center"/>
            <w:hideMark/>
          </w:tcPr>
          <w:p w14:paraId="1BFA8205" w14:textId="77777777" w:rsidR="00380F4A" w:rsidRPr="007A074B" w:rsidRDefault="00380F4A" w:rsidP="003A6E36">
            <w:pPr>
              <w:pStyle w:val="afffffb"/>
            </w:pPr>
            <w:r w:rsidRPr="007A074B">
              <w:t>年平均</w:t>
            </w:r>
          </w:p>
        </w:tc>
        <w:tc>
          <w:tcPr>
            <w:tcW w:w="1094" w:type="pct"/>
            <w:vAlign w:val="center"/>
            <w:hideMark/>
          </w:tcPr>
          <w:p w14:paraId="745ABA40" w14:textId="77777777" w:rsidR="00380F4A" w:rsidRPr="007A074B" w:rsidRDefault="00380F4A" w:rsidP="003A6E36">
            <w:pPr>
              <w:pStyle w:val="afffffb"/>
            </w:pPr>
            <w:r>
              <w:rPr>
                <w:rFonts w:hint="eastAsia"/>
              </w:rPr>
              <w:t>60</w:t>
            </w:r>
          </w:p>
        </w:tc>
        <w:tc>
          <w:tcPr>
            <w:tcW w:w="642" w:type="pct"/>
            <w:vMerge/>
            <w:vAlign w:val="center"/>
            <w:hideMark/>
          </w:tcPr>
          <w:p w14:paraId="57A8318B" w14:textId="77777777" w:rsidR="00380F4A" w:rsidRPr="007A074B" w:rsidRDefault="00380F4A" w:rsidP="003A6E36">
            <w:pPr>
              <w:pStyle w:val="afffffb"/>
              <w:rPr>
                <w:szCs w:val="18"/>
              </w:rPr>
            </w:pPr>
          </w:p>
        </w:tc>
        <w:tc>
          <w:tcPr>
            <w:tcW w:w="0" w:type="auto"/>
            <w:vMerge/>
            <w:vAlign w:val="center"/>
            <w:hideMark/>
          </w:tcPr>
          <w:p w14:paraId="6A818AEB" w14:textId="77777777" w:rsidR="00380F4A" w:rsidRPr="007A074B" w:rsidRDefault="00380F4A" w:rsidP="003A6E36">
            <w:pPr>
              <w:pStyle w:val="afffffb"/>
              <w:rPr>
                <w:szCs w:val="18"/>
              </w:rPr>
            </w:pPr>
          </w:p>
        </w:tc>
      </w:tr>
      <w:tr w:rsidR="00380F4A" w:rsidRPr="007A074B" w14:paraId="67A1BF5B" w14:textId="77777777" w:rsidTr="003A6E36">
        <w:tc>
          <w:tcPr>
            <w:tcW w:w="603" w:type="pct"/>
            <w:vMerge w:val="restart"/>
            <w:vAlign w:val="center"/>
            <w:hideMark/>
          </w:tcPr>
          <w:p w14:paraId="59ECEAA7" w14:textId="77777777" w:rsidR="00380F4A" w:rsidRPr="007A074B" w:rsidRDefault="00380F4A" w:rsidP="003A6E36">
            <w:pPr>
              <w:pStyle w:val="afffffb"/>
            </w:pPr>
            <w:r w:rsidRPr="007A074B">
              <w:t>PM</w:t>
            </w:r>
            <w:r w:rsidRPr="007A074B">
              <w:rPr>
                <w:vertAlign w:val="subscript"/>
              </w:rPr>
              <w:t>2.5</w:t>
            </w:r>
          </w:p>
        </w:tc>
        <w:tc>
          <w:tcPr>
            <w:tcW w:w="1116" w:type="pct"/>
            <w:vAlign w:val="center"/>
            <w:hideMark/>
          </w:tcPr>
          <w:p w14:paraId="70F2FE74" w14:textId="77777777" w:rsidR="00380F4A" w:rsidRPr="007A074B" w:rsidRDefault="00380F4A" w:rsidP="003A6E36">
            <w:pPr>
              <w:pStyle w:val="afffffb"/>
            </w:pPr>
            <w:r w:rsidRPr="007A074B">
              <w:t>24</w:t>
            </w:r>
            <w:r w:rsidRPr="007A074B">
              <w:t>小时平均</w:t>
            </w:r>
          </w:p>
        </w:tc>
        <w:tc>
          <w:tcPr>
            <w:tcW w:w="1094" w:type="pct"/>
            <w:vAlign w:val="center"/>
            <w:hideMark/>
          </w:tcPr>
          <w:p w14:paraId="351896A9" w14:textId="77777777" w:rsidR="00380F4A" w:rsidRPr="007A074B" w:rsidRDefault="00380F4A" w:rsidP="003A6E36">
            <w:pPr>
              <w:pStyle w:val="afffffb"/>
            </w:pPr>
            <w:r>
              <w:t>60</w:t>
            </w:r>
          </w:p>
        </w:tc>
        <w:tc>
          <w:tcPr>
            <w:tcW w:w="642" w:type="pct"/>
            <w:vMerge/>
            <w:vAlign w:val="center"/>
            <w:hideMark/>
          </w:tcPr>
          <w:p w14:paraId="0B58A83D" w14:textId="77777777" w:rsidR="00380F4A" w:rsidRPr="007A074B" w:rsidRDefault="00380F4A" w:rsidP="003A6E36">
            <w:pPr>
              <w:pStyle w:val="afffffb"/>
              <w:rPr>
                <w:szCs w:val="18"/>
              </w:rPr>
            </w:pPr>
          </w:p>
        </w:tc>
        <w:tc>
          <w:tcPr>
            <w:tcW w:w="0" w:type="auto"/>
            <w:vMerge/>
            <w:vAlign w:val="center"/>
            <w:hideMark/>
          </w:tcPr>
          <w:p w14:paraId="633AF3A4" w14:textId="77777777" w:rsidR="00380F4A" w:rsidRPr="007A074B" w:rsidRDefault="00380F4A" w:rsidP="003A6E36">
            <w:pPr>
              <w:pStyle w:val="afffffb"/>
              <w:rPr>
                <w:szCs w:val="18"/>
              </w:rPr>
            </w:pPr>
          </w:p>
        </w:tc>
      </w:tr>
      <w:tr w:rsidR="00380F4A" w:rsidRPr="007A074B" w14:paraId="5EA12D3E" w14:textId="77777777" w:rsidTr="003A6E36">
        <w:tc>
          <w:tcPr>
            <w:tcW w:w="0" w:type="auto"/>
            <w:vMerge/>
            <w:vAlign w:val="center"/>
            <w:hideMark/>
          </w:tcPr>
          <w:p w14:paraId="4336EBA9" w14:textId="77777777" w:rsidR="00380F4A" w:rsidRPr="007A074B" w:rsidRDefault="00380F4A" w:rsidP="003A6E36">
            <w:pPr>
              <w:pStyle w:val="afffffb"/>
              <w:rPr>
                <w:szCs w:val="18"/>
              </w:rPr>
            </w:pPr>
          </w:p>
        </w:tc>
        <w:tc>
          <w:tcPr>
            <w:tcW w:w="1116" w:type="pct"/>
            <w:vAlign w:val="center"/>
            <w:hideMark/>
          </w:tcPr>
          <w:p w14:paraId="2CFB97ED" w14:textId="77777777" w:rsidR="00380F4A" w:rsidRPr="007A074B" w:rsidRDefault="00380F4A" w:rsidP="003A6E36">
            <w:pPr>
              <w:pStyle w:val="afffffb"/>
            </w:pPr>
            <w:r w:rsidRPr="007A074B">
              <w:t>年平均</w:t>
            </w:r>
          </w:p>
        </w:tc>
        <w:tc>
          <w:tcPr>
            <w:tcW w:w="1094" w:type="pct"/>
            <w:vAlign w:val="center"/>
            <w:hideMark/>
          </w:tcPr>
          <w:p w14:paraId="4B00174B" w14:textId="77777777" w:rsidR="00380F4A" w:rsidRPr="007A074B" w:rsidRDefault="00380F4A" w:rsidP="003A6E36">
            <w:pPr>
              <w:pStyle w:val="afffffb"/>
            </w:pPr>
            <w:r>
              <w:rPr>
                <w:rFonts w:hint="eastAsia"/>
              </w:rPr>
              <w:t>30</w:t>
            </w:r>
          </w:p>
        </w:tc>
        <w:tc>
          <w:tcPr>
            <w:tcW w:w="642" w:type="pct"/>
            <w:vMerge/>
            <w:vAlign w:val="center"/>
            <w:hideMark/>
          </w:tcPr>
          <w:p w14:paraId="5D8A7AED" w14:textId="77777777" w:rsidR="00380F4A" w:rsidRPr="007A074B" w:rsidRDefault="00380F4A" w:rsidP="003A6E36">
            <w:pPr>
              <w:pStyle w:val="afffffb"/>
              <w:rPr>
                <w:szCs w:val="18"/>
              </w:rPr>
            </w:pPr>
          </w:p>
        </w:tc>
        <w:tc>
          <w:tcPr>
            <w:tcW w:w="0" w:type="auto"/>
            <w:vMerge/>
            <w:vAlign w:val="center"/>
            <w:hideMark/>
          </w:tcPr>
          <w:p w14:paraId="249AB868" w14:textId="77777777" w:rsidR="00380F4A" w:rsidRPr="007A074B" w:rsidRDefault="00380F4A" w:rsidP="003A6E36">
            <w:pPr>
              <w:pStyle w:val="afffffb"/>
              <w:rPr>
                <w:szCs w:val="18"/>
              </w:rPr>
            </w:pPr>
          </w:p>
        </w:tc>
      </w:tr>
      <w:tr w:rsidR="00380F4A" w:rsidRPr="007A074B" w14:paraId="48841723" w14:textId="77777777" w:rsidTr="003A6E36">
        <w:tc>
          <w:tcPr>
            <w:tcW w:w="0" w:type="auto"/>
            <w:vAlign w:val="center"/>
          </w:tcPr>
          <w:p w14:paraId="2AB42F47" w14:textId="3522CC1C" w:rsidR="00380F4A" w:rsidRPr="007A074B" w:rsidRDefault="00380F4A" w:rsidP="003A6E36">
            <w:pPr>
              <w:pStyle w:val="afffffb"/>
              <w:rPr>
                <w:szCs w:val="18"/>
              </w:rPr>
            </w:pPr>
            <w:r>
              <w:rPr>
                <w:rFonts w:hint="eastAsia"/>
                <w:szCs w:val="18"/>
              </w:rPr>
              <w:t>TSP</w:t>
            </w:r>
          </w:p>
        </w:tc>
        <w:tc>
          <w:tcPr>
            <w:tcW w:w="1116" w:type="pct"/>
            <w:vAlign w:val="center"/>
          </w:tcPr>
          <w:p w14:paraId="5D8690DB" w14:textId="04AA916E" w:rsidR="00380F4A" w:rsidRPr="007A074B" w:rsidRDefault="00380F4A" w:rsidP="003A6E36">
            <w:pPr>
              <w:pStyle w:val="afffffb"/>
            </w:pPr>
            <w:r>
              <w:rPr>
                <w:rFonts w:hint="eastAsia"/>
              </w:rPr>
              <w:t>日</w:t>
            </w:r>
            <w:r w:rsidRPr="007A074B">
              <w:t>平均</w:t>
            </w:r>
          </w:p>
        </w:tc>
        <w:tc>
          <w:tcPr>
            <w:tcW w:w="1094" w:type="pct"/>
            <w:vAlign w:val="center"/>
          </w:tcPr>
          <w:p w14:paraId="0E700824" w14:textId="06A82CCB" w:rsidR="00380F4A" w:rsidRDefault="00380F4A" w:rsidP="003A6E36">
            <w:pPr>
              <w:pStyle w:val="afffffb"/>
            </w:pPr>
            <w:r>
              <w:rPr>
                <w:rFonts w:hint="eastAsia"/>
              </w:rPr>
              <w:t>300</w:t>
            </w:r>
          </w:p>
        </w:tc>
        <w:tc>
          <w:tcPr>
            <w:tcW w:w="642" w:type="pct"/>
            <w:vMerge/>
            <w:vAlign w:val="center"/>
          </w:tcPr>
          <w:p w14:paraId="7AF4F3BD" w14:textId="77777777" w:rsidR="00380F4A" w:rsidRPr="007A074B" w:rsidRDefault="00380F4A" w:rsidP="003A6E36">
            <w:pPr>
              <w:pStyle w:val="afffffb"/>
              <w:rPr>
                <w:szCs w:val="18"/>
              </w:rPr>
            </w:pPr>
          </w:p>
        </w:tc>
        <w:tc>
          <w:tcPr>
            <w:tcW w:w="0" w:type="auto"/>
            <w:vMerge/>
            <w:vAlign w:val="center"/>
          </w:tcPr>
          <w:p w14:paraId="22378F60" w14:textId="77777777" w:rsidR="00380F4A" w:rsidRPr="007A074B" w:rsidRDefault="00380F4A" w:rsidP="003A6E36">
            <w:pPr>
              <w:pStyle w:val="afffffb"/>
              <w:rPr>
                <w:szCs w:val="18"/>
              </w:rPr>
            </w:pPr>
          </w:p>
        </w:tc>
      </w:tr>
      <w:tr w:rsidR="00D33686" w:rsidRPr="007A074B" w14:paraId="20D70068" w14:textId="77777777" w:rsidTr="003A6E36">
        <w:tc>
          <w:tcPr>
            <w:tcW w:w="0" w:type="auto"/>
            <w:vAlign w:val="center"/>
          </w:tcPr>
          <w:p w14:paraId="68519DF4" w14:textId="1CE06A9A" w:rsidR="00D33686" w:rsidRPr="007A074B" w:rsidRDefault="00D33686" w:rsidP="00D33686">
            <w:pPr>
              <w:pStyle w:val="afffffb"/>
              <w:rPr>
                <w:szCs w:val="18"/>
              </w:rPr>
            </w:pPr>
            <w:r>
              <w:rPr>
                <w:rFonts w:hint="eastAsia"/>
                <w:szCs w:val="18"/>
              </w:rPr>
              <w:t>苯</w:t>
            </w:r>
          </w:p>
        </w:tc>
        <w:tc>
          <w:tcPr>
            <w:tcW w:w="1116" w:type="pct"/>
            <w:vAlign w:val="center"/>
          </w:tcPr>
          <w:p w14:paraId="1E259234" w14:textId="18F054E9" w:rsidR="00D33686" w:rsidRPr="007A074B" w:rsidRDefault="00D33686" w:rsidP="00D33686">
            <w:pPr>
              <w:pStyle w:val="afffffb"/>
            </w:pPr>
            <w:r>
              <w:t>1</w:t>
            </w:r>
            <w:r>
              <w:t>小时平均</w:t>
            </w:r>
          </w:p>
        </w:tc>
        <w:tc>
          <w:tcPr>
            <w:tcW w:w="1094" w:type="pct"/>
            <w:vAlign w:val="center"/>
          </w:tcPr>
          <w:p w14:paraId="22669255" w14:textId="61EFD79A" w:rsidR="00D33686" w:rsidRPr="007A074B" w:rsidRDefault="00D33686" w:rsidP="00D33686">
            <w:pPr>
              <w:pStyle w:val="afffffb"/>
            </w:pPr>
            <w:r>
              <w:rPr>
                <w:rFonts w:hint="eastAsia"/>
              </w:rPr>
              <w:t>110</w:t>
            </w:r>
          </w:p>
        </w:tc>
        <w:tc>
          <w:tcPr>
            <w:tcW w:w="642" w:type="pct"/>
            <w:vMerge/>
            <w:vAlign w:val="center"/>
          </w:tcPr>
          <w:p w14:paraId="54089E9E" w14:textId="77777777" w:rsidR="00D33686" w:rsidRPr="007A074B" w:rsidRDefault="00D33686" w:rsidP="00D33686">
            <w:pPr>
              <w:pStyle w:val="afffffb"/>
              <w:rPr>
                <w:szCs w:val="18"/>
              </w:rPr>
            </w:pPr>
          </w:p>
        </w:tc>
        <w:tc>
          <w:tcPr>
            <w:tcW w:w="0" w:type="auto"/>
            <w:vMerge w:val="restart"/>
            <w:vAlign w:val="center"/>
          </w:tcPr>
          <w:p w14:paraId="69BA0822" w14:textId="77777777" w:rsidR="00D33686" w:rsidRPr="007A074B" w:rsidRDefault="00D33686" w:rsidP="00D33686">
            <w:pPr>
              <w:pStyle w:val="afffffb"/>
              <w:rPr>
                <w:szCs w:val="18"/>
              </w:rPr>
            </w:pPr>
            <w:r>
              <w:t>《</w:t>
            </w:r>
            <w:r>
              <w:rPr>
                <w:rFonts w:hint="eastAsia"/>
              </w:rPr>
              <w:t>环境</w:t>
            </w:r>
            <w:r>
              <w:t>影响评价</w:t>
            </w:r>
            <w:r>
              <w:rPr>
                <w:rFonts w:hint="eastAsia"/>
              </w:rPr>
              <w:t>技术导则</w:t>
            </w:r>
            <w:r>
              <w:rPr>
                <w:rFonts w:hint="eastAsia"/>
              </w:rPr>
              <w:t xml:space="preserve"> </w:t>
            </w:r>
            <w:r>
              <w:rPr>
                <w:rFonts w:hint="eastAsia"/>
              </w:rPr>
              <w:t>大气</w:t>
            </w:r>
            <w:r>
              <w:t>环境》</w:t>
            </w:r>
            <w:r>
              <w:rPr>
                <w:rFonts w:hint="eastAsia"/>
              </w:rPr>
              <w:t>（</w:t>
            </w:r>
            <w:r>
              <w:rPr>
                <w:rFonts w:hint="eastAsia"/>
              </w:rPr>
              <w:t>HJ</w:t>
            </w:r>
            <w:r>
              <w:t>2.2-2018</w:t>
            </w:r>
            <w:r>
              <w:rPr>
                <w:rFonts w:hint="eastAsia"/>
              </w:rPr>
              <w:t>）附录</w:t>
            </w:r>
            <w:r>
              <w:t>D</w:t>
            </w:r>
            <w:r>
              <w:rPr>
                <w:rFonts w:hint="eastAsia"/>
              </w:rPr>
              <w:t>其他污染物空气质量浓度参考限值</w:t>
            </w:r>
          </w:p>
        </w:tc>
      </w:tr>
      <w:tr w:rsidR="00D33686" w:rsidRPr="007A074B" w14:paraId="4661D703" w14:textId="77777777" w:rsidTr="003A6E36">
        <w:tc>
          <w:tcPr>
            <w:tcW w:w="0" w:type="auto"/>
            <w:vAlign w:val="center"/>
          </w:tcPr>
          <w:p w14:paraId="5C12987E" w14:textId="36B40A90" w:rsidR="00D33686" w:rsidRPr="007A074B" w:rsidRDefault="00D33686" w:rsidP="00D33686">
            <w:pPr>
              <w:pStyle w:val="afffffb"/>
              <w:rPr>
                <w:szCs w:val="18"/>
              </w:rPr>
            </w:pPr>
            <w:r>
              <w:rPr>
                <w:rFonts w:hint="eastAsia"/>
                <w:szCs w:val="18"/>
              </w:rPr>
              <w:t>甲苯</w:t>
            </w:r>
          </w:p>
        </w:tc>
        <w:tc>
          <w:tcPr>
            <w:tcW w:w="1116" w:type="pct"/>
            <w:vAlign w:val="center"/>
          </w:tcPr>
          <w:p w14:paraId="5070F81C" w14:textId="56F61DC6" w:rsidR="00D33686" w:rsidRPr="007A074B" w:rsidRDefault="00D33686" w:rsidP="00D33686">
            <w:pPr>
              <w:pStyle w:val="afffffb"/>
            </w:pPr>
            <w:r>
              <w:t>1</w:t>
            </w:r>
            <w:r>
              <w:t>小时平均</w:t>
            </w:r>
          </w:p>
        </w:tc>
        <w:tc>
          <w:tcPr>
            <w:tcW w:w="1094" w:type="pct"/>
            <w:vAlign w:val="center"/>
          </w:tcPr>
          <w:p w14:paraId="18EB17F3" w14:textId="0E52A63A" w:rsidR="00D33686" w:rsidRPr="007A074B" w:rsidRDefault="00D33686" w:rsidP="00D33686">
            <w:pPr>
              <w:pStyle w:val="afffffb"/>
            </w:pPr>
            <w:r>
              <w:rPr>
                <w:rFonts w:hint="eastAsia"/>
              </w:rPr>
              <w:t>200</w:t>
            </w:r>
          </w:p>
        </w:tc>
        <w:tc>
          <w:tcPr>
            <w:tcW w:w="642" w:type="pct"/>
            <w:vMerge/>
            <w:vAlign w:val="center"/>
          </w:tcPr>
          <w:p w14:paraId="0E028D96" w14:textId="77777777" w:rsidR="00D33686" w:rsidRPr="007A074B" w:rsidRDefault="00D33686" w:rsidP="00D33686">
            <w:pPr>
              <w:pStyle w:val="afffffb"/>
              <w:rPr>
                <w:szCs w:val="18"/>
              </w:rPr>
            </w:pPr>
          </w:p>
        </w:tc>
        <w:tc>
          <w:tcPr>
            <w:tcW w:w="0" w:type="auto"/>
            <w:vMerge/>
            <w:vAlign w:val="center"/>
          </w:tcPr>
          <w:p w14:paraId="12FE71D6" w14:textId="77777777" w:rsidR="00D33686" w:rsidRDefault="00D33686" w:rsidP="00D33686">
            <w:pPr>
              <w:pStyle w:val="afffffb"/>
            </w:pPr>
          </w:p>
        </w:tc>
      </w:tr>
      <w:tr w:rsidR="00D33686" w:rsidRPr="007A074B" w14:paraId="102E4603" w14:textId="77777777" w:rsidTr="003A6E36">
        <w:tc>
          <w:tcPr>
            <w:tcW w:w="0" w:type="auto"/>
            <w:vAlign w:val="center"/>
          </w:tcPr>
          <w:p w14:paraId="73375983" w14:textId="66D1C368" w:rsidR="00D33686" w:rsidRDefault="00D33686" w:rsidP="00D33686">
            <w:pPr>
              <w:pStyle w:val="afffffb"/>
              <w:rPr>
                <w:szCs w:val="18"/>
              </w:rPr>
            </w:pPr>
            <w:r>
              <w:rPr>
                <w:rFonts w:hint="eastAsia"/>
                <w:szCs w:val="18"/>
              </w:rPr>
              <w:t>二甲苯</w:t>
            </w:r>
          </w:p>
        </w:tc>
        <w:tc>
          <w:tcPr>
            <w:tcW w:w="1116" w:type="pct"/>
            <w:vAlign w:val="center"/>
          </w:tcPr>
          <w:p w14:paraId="2D71FE96" w14:textId="3AE1186F" w:rsidR="00D33686" w:rsidRDefault="00D33686" w:rsidP="00D33686">
            <w:pPr>
              <w:pStyle w:val="afffffb"/>
            </w:pPr>
            <w:r>
              <w:t>1</w:t>
            </w:r>
            <w:r>
              <w:t>小时平均</w:t>
            </w:r>
          </w:p>
        </w:tc>
        <w:tc>
          <w:tcPr>
            <w:tcW w:w="1094" w:type="pct"/>
            <w:vAlign w:val="center"/>
          </w:tcPr>
          <w:p w14:paraId="09408E0C" w14:textId="1152509E" w:rsidR="00D33686" w:rsidRDefault="00D33686" w:rsidP="00D33686">
            <w:pPr>
              <w:pStyle w:val="afffffb"/>
            </w:pPr>
            <w:r>
              <w:rPr>
                <w:rFonts w:hint="eastAsia"/>
              </w:rPr>
              <w:t>200</w:t>
            </w:r>
          </w:p>
        </w:tc>
        <w:tc>
          <w:tcPr>
            <w:tcW w:w="642" w:type="pct"/>
            <w:vMerge/>
            <w:vAlign w:val="center"/>
          </w:tcPr>
          <w:p w14:paraId="0C9615C3" w14:textId="77777777" w:rsidR="00D33686" w:rsidRPr="007A074B" w:rsidRDefault="00D33686" w:rsidP="00D33686">
            <w:pPr>
              <w:pStyle w:val="afffffb"/>
              <w:rPr>
                <w:szCs w:val="18"/>
              </w:rPr>
            </w:pPr>
          </w:p>
        </w:tc>
        <w:tc>
          <w:tcPr>
            <w:tcW w:w="0" w:type="auto"/>
            <w:vMerge/>
            <w:vAlign w:val="center"/>
          </w:tcPr>
          <w:p w14:paraId="74CDA48A" w14:textId="77777777" w:rsidR="00D33686" w:rsidRDefault="00D33686" w:rsidP="00D33686">
            <w:pPr>
              <w:pStyle w:val="afffffb"/>
            </w:pPr>
          </w:p>
        </w:tc>
      </w:tr>
      <w:tr w:rsidR="00D33686" w:rsidRPr="007A074B" w14:paraId="522A941A" w14:textId="77777777" w:rsidTr="003A6E36">
        <w:tc>
          <w:tcPr>
            <w:tcW w:w="0" w:type="auto"/>
            <w:vAlign w:val="center"/>
          </w:tcPr>
          <w:p w14:paraId="5A408893" w14:textId="77777777" w:rsidR="00D33686" w:rsidRDefault="00D33686" w:rsidP="003A6E36">
            <w:pPr>
              <w:pStyle w:val="afffffb"/>
              <w:rPr>
                <w:szCs w:val="18"/>
              </w:rPr>
            </w:pPr>
            <w:r>
              <w:rPr>
                <w:rFonts w:hint="eastAsia"/>
                <w:szCs w:val="18"/>
              </w:rPr>
              <w:t>氨</w:t>
            </w:r>
          </w:p>
        </w:tc>
        <w:tc>
          <w:tcPr>
            <w:tcW w:w="1116" w:type="pct"/>
            <w:vAlign w:val="center"/>
          </w:tcPr>
          <w:p w14:paraId="78C46509" w14:textId="77777777" w:rsidR="00D33686" w:rsidRDefault="00D33686" w:rsidP="003A6E36">
            <w:pPr>
              <w:pStyle w:val="afffffb"/>
            </w:pPr>
            <w:r>
              <w:t>1</w:t>
            </w:r>
            <w:r>
              <w:t>小时平均</w:t>
            </w:r>
          </w:p>
        </w:tc>
        <w:tc>
          <w:tcPr>
            <w:tcW w:w="1094" w:type="pct"/>
            <w:vAlign w:val="center"/>
          </w:tcPr>
          <w:p w14:paraId="21651138" w14:textId="77777777" w:rsidR="00D33686" w:rsidRDefault="00D33686" w:rsidP="003A6E36">
            <w:pPr>
              <w:pStyle w:val="afffffb"/>
            </w:pPr>
            <w:r>
              <w:rPr>
                <w:rFonts w:hint="eastAsia"/>
              </w:rPr>
              <w:t>200</w:t>
            </w:r>
          </w:p>
        </w:tc>
        <w:tc>
          <w:tcPr>
            <w:tcW w:w="642" w:type="pct"/>
            <w:vMerge/>
            <w:vAlign w:val="center"/>
          </w:tcPr>
          <w:p w14:paraId="3D524A11" w14:textId="77777777" w:rsidR="00D33686" w:rsidRPr="007A074B" w:rsidRDefault="00D33686" w:rsidP="003A6E36">
            <w:pPr>
              <w:pStyle w:val="afffffb"/>
              <w:rPr>
                <w:szCs w:val="18"/>
              </w:rPr>
            </w:pPr>
          </w:p>
        </w:tc>
        <w:tc>
          <w:tcPr>
            <w:tcW w:w="0" w:type="auto"/>
            <w:vMerge/>
            <w:vAlign w:val="center"/>
          </w:tcPr>
          <w:p w14:paraId="18F034E9" w14:textId="77777777" w:rsidR="00D33686" w:rsidRDefault="00D33686" w:rsidP="003A6E36">
            <w:pPr>
              <w:pStyle w:val="afffffb"/>
            </w:pPr>
          </w:p>
        </w:tc>
      </w:tr>
      <w:tr w:rsidR="00D33686" w:rsidRPr="007A074B" w14:paraId="6D44F236" w14:textId="77777777" w:rsidTr="003A6E36">
        <w:tc>
          <w:tcPr>
            <w:tcW w:w="0" w:type="auto"/>
            <w:vAlign w:val="center"/>
          </w:tcPr>
          <w:p w14:paraId="468091E5" w14:textId="77777777" w:rsidR="00D33686" w:rsidRPr="007A074B" w:rsidRDefault="00D33686" w:rsidP="003A6E36">
            <w:pPr>
              <w:pStyle w:val="afffffb"/>
              <w:rPr>
                <w:szCs w:val="18"/>
              </w:rPr>
            </w:pPr>
            <w:r>
              <w:rPr>
                <w:rFonts w:hint="eastAsia"/>
                <w:szCs w:val="18"/>
              </w:rPr>
              <w:t>硫化氢</w:t>
            </w:r>
          </w:p>
        </w:tc>
        <w:tc>
          <w:tcPr>
            <w:tcW w:w="1116" w:type="pct"/>
            <w:vAlign w:val="center"/>
          </w:tcPr>
          <w:p w14:paraId="4D69DFF9" w14:textId="77777777" w:rsidR="00D33686" w:rsidRPr="007A074B" w:rsidRDefault="00D33686" w:rsidP="003A6E36">
            <w:pPr>
              <w:pStyle w:val="afffffb"/>
            </w:pPr>
            <w:r>
              <w:t>1</w:t>
            </w:r>
            <w:r>
              <w:t>小时平均</w:t>
            </w:r>
          </w:p>
        </w:tc>
        <w:tc>
          <w:tcPr>
            <w:tcW w:w="1094" w:type="pct"/>
            <w:vAlign w:val="center"/>
          </w:tcPr>
          <w:p w14:paraId="71C22EDE" w14:textId="77777777" w:rsidR="00D33686" w:rsidRPr="007A074B" w:rsidRDefault="00D33686" w:rsidP="003A6E36">
            <w:pPr>
              <w:pStyle w:val="afffffb"/>
            </w:pPr>
            <w:r>
              <w:rPr>
                <w:rFonts w:hint="eastAsia"/>
              </w:rPr>
              <w:t>10</w:t>
            </w:r>
          </w:p>
        </w:tc>
        <w:tc>
          <w:tcPr>
            <w:tcW w:w="642" w:type="pct"/>
            <w:vMerge/>
            <w:vAlign w:val="center"/>
          </w:tcPr>
          <w:p w14:paraId="418CEB91" w14:textId="77777777" w:rsidR="00D33686" w:rsidRPr="007A074B" w:rsidRDefault="00D33686" w:rsidP="003A6E36">
            <w:pPr>
              <w:pStyle w:val="afffffb"/>
              <w:rPr>
                <w:szCs w:val="18"/>
              </w:rPr>
            </w:pPr>
          </w:p>
        </w:tc>
        <w:tc>
          <w:tcPr>
            <w:tcW w:w="0" w:type="auto"/>
            <w:vMerge/>
            <w:vAlign w:val="center"/>
          </w:tcPr>
          <w:p w14:paraId="5635E953" w14:textId="77777777" w:rsidR="00D33686" w:rsidRPr="007A074B" w:rsidRDefault="00D33686" w:rsidP="003A6E36">
            <w:pPr>
              <w:pStyle w:val="afffffb"/>
              <w:rPr>
                <w:szCs w:val="18"/>
              </w:rPr>
            </w:pPr>
          </w:p>
        </w:tc>
      </w:tr>
      <w:tr w:rsidR="00D33686" w:rsidRPr="007A074B" w14:paraId="1ECFDD10" w14:textId="77777777" w:rsidTr="003A6E36">
        <w:tc>
          <w:tcPr>
            <w:tcW w:w="0" w:type="auto"/>
            <w:vAlign w:val="center"/>
          </w:tcPr>
          <w:p w14:paraId="090CF263" w14:textId="77777777" w:rsidR="00D33686" w:rsidRPr="007A074B" w:rsidRDefault="00D33686" w:rsidP="003A6E36">
            <w:pPr>
              <w:pStyle w:val="afffffb"/>
              <w:rPr>
                <w:szCs w:val="18"/>
              </w:rPr>
            </w:pPr>
            <w:r>
              <w:rPr>
                <w:rFonts w:hint="eastAsia"/>
              </w:rPr>
              <w:t>非甲烷</w:t>
            </w:r>
            <w:r>
              <w:t>总烃</w:t>
            </w:r>
          </w:p>
        </w:tc>
        <w:tc>
          <w:tcPr>
            <w:tcW w:w="1116" w:type="pct"/>
            <w:vAlign w:val="center"/>
          </w:tcPr>
          <w:p w14:paraId="50BB81AD" w14:textId="77777777" w:rsidR="00D33686" w:rsidRPr="007A074B" w:rsidRDefault="00D33686" w:rsidP="003A6E36">
            <w:pPr>
              <w:pStyle w:val="afffffb"/>
            </w:pPr>
            <w:r>
              <w:t>1</w:t>
            </w:r>
            <w:r>
              <w:t>小时平均</w:t>
            </w:r>
          </w:p>
        </w:tc>
        <w:tc>
          <w:tcPr>
            <w:tcW w:w="1094" w:type="pct"/>
            <w:vAlign w:val="center"/>
          </w:tcPr>
          <w:p w14:paraId="446AAF27" w14:textId="77777777" w:rsidR="00D33686" w:rsidRPr="007A074B" w:rsidRDefault="00D33686" w:rsidP="003A6E36">
            <w:pPr>
              <w:pStyle w:val="afffffb"/>
            </w:pPr>
            <w:r>
              <w:rPr>
                <w:rFonts w:hint="eastAsia"/>
              </w:rPr>
              <w:t>2000</w:t>
            </w:r>
          </w:p>
        </w:tc>
        <w:tc>
          <w:tcPr>
            <w:tcW w:w="642" w:type="pct"/>
            <w:vMerge/>
            <w:vAlign w:val="center"/>
          </w:tcPr>
          <w:p w14:paraId="4BCE34D2" w14:textId="77777777" w:rsidR="00D33686" w:rsidRPr="007A074B" w:rsidRDefault="00D33686" w:rsidP="003A6E36">
            <w:pPr>
              <w:pStyle w:val="afffffb"/>
              <w:rPr>
                <w:szCs w:val="18"/>
              </w:rPr>
            </w:pPr>
          </w:p>
        </w:tc>
        <w:tc>
          <w:tcPr>
            <w:tcW w:w="0" w:type="auto"/>
            <w:vAlign w:val="center"/>
          </w:tcPr>
          <w:p w14:paraId="40CD4B55" w14:textId="77777777" w:rsidR="00D33686" w:rsidRPr="007A074B" w:rsidRDefault="00D33686" w:rsidP="003A6E36">
            <w:pPr>
              <w:pStyle w:val="afffffb"/>
              <w:rPr>
                <w:szCs w:val="18"/>
              </w:rPr>
            </w:pPr>
            <w:r>
              <w:rPr>
                <w:rFonts w:hint="eastAsia"/>
              </w:rPr>
              <w:t>《大气污染物综合排放标准详解》</w:t>
            </w:r>
          </w:p>
        </w:tc>
      </w:tr>
    </w:tbl>
    <w:p w14:paraId="096A06CC" w14:textId="75FABFE0" w:rsidR="002E4DC7" w:rsidRPr="00022B93" w:rsidRDefault="002E4DC7" w:rsidP="002E4DC7">
      <w:pPr>
        <w:ind w:firstLine="480"/>
      </w:pPr>
      <w:r w:rsidRPr="00022B93">
        <w:t>（</w:t>
      </w:r>
      <w:r>
        <w:t>2</w:t>
      </w:r>
      <w:r w:rsidRPr="00022B93">
        <w:t>）</w:t>
      </w:r>
      <w:r>
        <w:rPr>
          <w:rFonts w:hint="eastAsia"/>
        </w:rPr>
        <w:t>地表水</w:t>
      </w:r>
      <w:r w:rsidRPr="00022B93">
        <w:t>环境</w:t>
      </w:r>
    </w:p>
    <w:p w14:paraId="439365B9" w14:textId="77777777" w:rsidR="002E4DC7" w:rsidRDefault="002E4DC7" w:rsidP="002E4DC7">
      <w:pPr>
        <w:ind w:firstLine="480"/>
        <w:rPr>
          <w:rFonts w:ascii="宋体" w:hAnsi="宋体"/>
        </w:rPr>
      </w:pPr>
      <w:r>
        <w:rPr>
          <w:rFonts w:ascii="宋体" w:hAnsi="宋体" w:hint="eastAsia"/>
        </w:rPr>
        <w:t>本项目生活</w:t>
      </w:r>
      <w:r>
        <w:rPr>
          <w:rFonts w:ascii="宋体" w:hAnsi="宋体"/>
        </w:rPr>
        <w:t>污水经化粪池处理后排入</w:t>
      </w:r>
      <w:r>
        <w:rPr>
          <w:rFonts w:hint="eastAsia"/>
        </w:rPr>
        <w:t>淮南首创水务有限责任公司八公山污水处理厂处理</w:t>
      </w:r>
      <w:r>
        <w:t>达标后排入淮河</w:t>
      </w:r>
      <w:r>
        <w:rPr>
          <w:rFonts w:hint="eastAsia"/>
        </w:rPr>
        <w:t>。项目</w:t>
      </w:r>
      <w:r>
        <w:t>雨水经</w:t>
      </w:r>
      <w:r>
        <w:rPr>
          <w:rFonts w:hint="eastAsia"/>
        </w:rPr>
        <w:t>新河</w:t>
      </w:r>
      <w:r>
        <w:t>泄洪沟排入瓦埠湖。</w:t>
      </w:r>
      <w:r>
        <w:rPr>
          <w:rFonts w:ascii="宋体" w:hAnsi="宋体" w:hint="eastAsia"/>
        </w:rPr>
        <w:t>淮河和瓦埠湖</w:t>
      </w:r>
      <w:r w:rsidRPr="00613958">
        <w:rPr>
          <w:rFonts w:ascii="宋体" w:hAnsi="宋体"/>
        </w:rPr>
        <w:t>水质执行</w:t>
      </w:r>
      <w:r w:rsidRPr="00613958">
        <w:rPr>
          <w:rFonts w:ascii="宋体" w:hAnsi="宋体" w:hint="eastAsia"/>
        </w:rPr>
        <w:t>《地表水环境质量标准》（</w:t>
      </w:r>
      <w:r w:rsidRPr="00613958">
        <w:rPr>
          <w:rFonts w:hint="eastAsia"/>
        </w:rPr>
        <w:t>G</w:t>
      </w:r>
      <w:r w:rsidRPr="00613958">
        <w:t>B3838</w:t>
      </w:r>
      <w:r w:rsidRPr="00613958">
        <w:rPr>
          <w:rFonts w:cs="Times New Roman"/>
        </w:rPr>
        <w:t>-2002</w:t>
      </w:r>
      <w:r w:rsidRPr="00613958">
        <w:rPr>
          <w:rFonts w:cs="Times New Roman"/>
        </w:rPr>
        <w:t>）中的</w:t>
      </w:r>
      <w:r w:rsidRPr="00BE5855">
        <w:t>III</w:t>
      </w:r>
      <w:r w:rsidRPr="00613958">
        <w:rPr>
          <w:rFonts w:cs="Times New Roman"/>
        </w:rPr>
        <w:t>类标准</w:t>
      </w:r>
      <w:r>
        <w:rPr>
          <w:rFonts w:cs="Times New Roman" w:hint="eastAsia"/>
        </w:rPr>
        <w:t>，</w:t>
      </w:r>
      <w:r w:rsidRPr="00613958">
        <w:rPr>
          <w:rFonts w:ascii="宋体" w:hAnsi="宋体" w:hint="eastAsia"/>
        </w:rPr>
        <w:t>详见</w:t>
      </w:r>
      <w:r>
        <w:rPr>
          <w:rFonts w:ascii="宋体" w:hAnsi="宋体" w:hint="eastAsia"/>
        </w:rPr>
        <w:t>下表。</w:t>
      </w:r>
    </w:p>
    <w:p w14:paraId="08B24B18" w14:textId="42BAD007" w:rsidR="002E4DC7" w:rsidRDefault="002E4DC7" w:rsidP="002E4DC7">
      <w:pPr>
        <w:pStyle w:val="afff9"/>
      </w:pPr>
      <w:r>
        <w:t>表</w:t>
      </w:r>
      <w:r>
        <w:t xml:space="preserve">2.2.3-3 </w:t>
      </w:r>
      <w:r>
        <w:t>地表水环境质量评价标准限值</w:t>
      </w:r>
      <w:r>
        <w:t xml:space="preserve"> </w:t>
      </w:r>
      <w:r>
        <w:rPr>
          <w:rFonts w:hint="eastAsia"/>
        </w:rPr>
        <w:t>pH</w:t>
      </w:r>
      <w:r>
        <w:t>无量纲</w:t>
      </w:r>
      <w:r>
        <w:rPr>
          <w:rFonts w:hint="eastAsia"/>
        </w:rPr>
        <w:t xml:space="preserve"> </w:t>
      </w:r>
      <w:r>
        <w:t>mg/L</w:t>
      </w:r>
    </w:p>
    <w:tbl>
      <w:tblPr>
        <w:tblStyle w:val="ab"/>
        <w:tblW w:w="4997" w:type="pct"/>
        <w:tblLook w:val="04A0" w:firstRow="1" w:lastRow="0" w:firstColumn="1" w:lastColumn="0" w:noHBand="0" w:noVBand="1"/>
      </w:tblPr>
      <w:tblGrid>
        <w:gridCol w:w="3148"/>
        <w:gridCol w:w="3865"/>
        <w:gridCol w:w="2052"/>
      </w:tblGrid>
      <w:tr w:rsidR="002E4DC7" w:rsidRPr="00F158EA" w14:paraId="09CDC52F" w14:textId="77777777" w:rsidTr="007926F3">
        <w:trPr>
          <w:trHeight w:val="363"/>
        </w:trPr>
        <w:tc>
          <w:tcPr>
            <w:tcW w:w="1736" w:type="pct"/>
            <w:vAlign w:val="center"/>
          </w:tcPr>
          <w:p w14:paraId="3AF785E0" w14:textId="77777777" w:rsidR="002E4DC7" w:rsidRPr="0075374B" w:rsidRDefault="002E4DC7" w:rsidP="007926F3">
            <w:pPr>
              <w:pStyle w:val="afffffb"/>
            </w:pPr>
            <w:r w:rsidRPr="0075374B">
              <w:t>项目</w:t>
            </w:r>
          </w:p>
        </w:tc>
        <w:tc>
          <w:tcPr>
            <w:tcW w:w="2132" w:type="pct"/>
            <w:vAlign w:val="center"/>
          </w:tcPr>
          <w:p w14:paraId="44D7B805" w14:textId="77777777" w:rsidR="002E4DC7" w:rsidRPr="0075374B" w:rsidRDefault="002E4DC7" w:rsidP="007926F3">
            <w:pPr>
              <w:pStyle w:val="afffffb"/>
            </w:pPr>
            <w:r w:rsidRPr="0075374B">
              <w:t>III</w:t>
            </w:r>
            <w:r w:rsidRPr="0075374B">
              <w:t>类</w:t>
            </w:r>
          </w:p>
        </w:tc>
        <w:tc>
          <w:tcPr>
            <w:tcW w:w="1132" w:type="pct"/>
            <w:vAlign w:val="center"/>
          </w:tcPr>
          <w:p w14:paraId="22BB62E6" w14:textId="77777777" w:rsidR="002E4DC7" w:rsidRPr="00F158EA" w:rsidRDefault="002E4DC7" w:rsidP="007926F3">
            <w:pPr>
              <w:pStyle w:val="afffffb"/>
            </w:pPr>
            <w:r w:rsidRPr="00F158EA">
              <w:t>标准来源</w:t>
            </w:r>
          </w:p>
        </w:tc>
      </w:tr>
      <w:tr w:rsidR="002E4DC7" w:rsidRPr="00F158EA" w14:paraId="5DDA111E" w14:textId="77777777" w:rsidTr="007926F3">
        <w:trPr>
          <w:trHeight w:val="363"/>
        </w:trPr>
        <w:tc>
          <w:tcPr>
            <w:tcW w:w="1736" w:type="pct"/>
            <w:vAlign w:val="center"/>
          </w:tcPr>
          <w:p w14:paraId="36125552" w14:textId="77777777" w:rsidR="002E4DC7" w:rsidRPr="0075374B" w:rsidRDefault="002E4DC7" w:rsidP="007926F3">
            <w:pPr>
              <w:pStyle w:val="afffffb"/>
            </w:pPr>
            <w:r w:rsidRPr="0075374B">
              <w:t>pH</w:t>
            </w:r>
          </w:p>
        </w:tc>
        <w:tc>
          <w:tcPr>
            <w:tcW w:w="2132" w:type="pct"/>
            <w:vAlign w:val="center"/>
          </w:tcPr>
          <w:p w14:paraId="785FFBEF" w14:textId="77777777" w:rsidR="002E4DC7" w:rsidRPr="0075374B" w:rsidRDefault="002E4DC7" w:rsidP="007926F3">
            <w:pPr>
              <w:pStyle w:val="afffffb"/>
            </w:pPr>
            <w:r w:rsidRPr="0075374B">
              <w:t>6~9</w:t>
            </w:r>
          </w:p>
        </w:tc>
        <w:tc>
          <w:tcPr>
            <w:tcW w:w="1132" w:type="pct"/>
            <w:vMerge w:val="restart"/>
            <w:vAlign w:val="center"/>
          </w:tcPr>
          <w:p w14:paraId="1550F52A" w14:textId="77777777" w:rsidR="002E4DC7" w:rsidRPr="00F158EA" w:rsidRDefault="002E4DC7" w:rsidP="007926F3">
            <w:pPr>
              <w:pStyle w:val="afffffb"/>
            </w:pPr>
            <w:r w:rsidRPr="00F158EA">
              <w:t>《地表水环境质量标准》（</w:t>
            </w:r>
            <w:r w:rsidRPr="00F158EA">
              <w:t>GB3838-2002</w:t>
            </w:r>
            <w:r w:rsidRPr="00F158EA">
              <w:t>）</w:t>
            </w:r>
          </w:p>
        </w:tc>
      </w:tr>
      <w:tr w:rsidR="002E4DC7" w:rsidRPr="00F158EA" w14:paraId="6C75E8C9" w14:textId="77777777" w:rsidTr="007926F3">
        <w:trPr>
          <w:trHeight w:val="363"/>
        </w:trPr>
        <w:tc>
          <w:tcPr>
            <w:tcW w:w="1736" w:type="pct"/>
            <w:vAlign w:val="center"/>
          </w:tcPr>
          <w:p w14:paraId="11CF82F8" w14:textId="77777777" w:rsidR="002E4DC7" w:rsidRPr="0075374B" w:rsidRDefault="002E4DC7" w:rsidP="007926F3">
            <w:pPr>
              <w:pStyle w:val="afffffb"/>
            </w:pPr>
            <w:r w:rsidRPr="0075374B">
              <w:rPr>
                <w:rFonts w:hint="eastAsia"/>
              </w:rPr>
              <w:t>高锰酸钾</w:t>
            </w:r>
            <w:r w:rsidRPr="0075374B">
              <w:t>指数</w:t>
            </w:r>
          </w:p>
        </w:tc>
        <w:tc>
          <w:tcPr>
            <w:tcW w:w="2132" w:type="pct"/>
            <w:vAlign w:val="center"/>
          </w:tcPr>
          <w:p w14:paraId="60E01A1E" w14:textId="77777777" w:rsidR="002E4DC7" w:rsidRPr="0075374B" w:rsidRDefault="002E4DC7" w:rsidP="007926F3">
            <w:pPr>
              <w:pStyle w:val="afffffb"/>
            </w:pPr>
            <w:r w:rsidRPr="0075374B">
              <w:t>≤6</w:t>
            </w:r>
          </w:p>
        </w:tc>
        <w:tc>
          <w:tcPr>
            <w:tcW w:w="1132" w:type="pct"/>
            <w:vMerge/>
            <w:vAlign w:val="center"/>
          </w:tcPr>
          <w:p w14:paraId="1056C951" w14:textId="77777777" w:rsidR="002E4DC7" w:rsidRPr="00F158EA" w:rsidRDefault="002E4DC7" w:rsidP="007926F3">
            <w:pPr>
              <w:pStyle w:val="afffffb"/>
            </w:pPr>
          </w:p>
        </w:tc>
      </w:tr>
      <w:tr w:rsidR="002E4DC7" w:rsidRPr="00F158EA" w14:paraId="0104658B" w14:textId="77777777" w:rsidTr="007926F3">
        <w:trPr>
          <w:trHeight w:val="363"/>
        </w:trPr>
        <w:tc>
          <w:tcPr>
            <w:tcW w:w="1736" w:type="pct"/>
            <w:vAlign w:val="center"/>
          </w:tcPr>
          <w:p w14:paraId="0270685A" w14:textId="77777777" w:rsidR="002E4DC7" w:rsidRPr="0075374B" w:rsidRDefault="002E4DC7" w:rsidP="007926F3">
            <w:pPr>
              <w:pStyle w:val="afffffb"/>
            </w:pPr>
            <w:r w:rsidRPr="0075374B">
              <w:rPr>
                <w:rFonts w:hint="eastAsia"/>
              </w:rPr>
              <w:t>溶解氧</w:t>
            </w:r>
          </w:p>
        </w:tc>
        <w:tc>
          <w:tcPr>
            <w:tcW w:w="2132" w:type="pct"/>
            <w:vAlign w:val="center"/>
          </w:tcPr>
          <w:p w14:paraId="2D5FE597" w14:textId="77777777" w:rsidR="002E4DC7" w:rsidRPr="0075374B" w:rsidRDefault="002E4DC7" w:rsidP="007926F3">
            <w:pPr>
              <w:pStyle w:val="afffffb"/>
            </w:pPr>
            <w:r w:rsidRPr="0075374B">
              <w:t>≥5</w:t>
            </w:r>
          </w:p>
        </w:tc>
        <w:tc>
          <w:tcPr>
            <w:tcW w:w="1132" w:type="pct"/>
            <w:vMerge/>
            <w:vAlign w:val="center"/>
          </w:tcPr>
          <w:p w14:paraId="52F7A1BB" w14:textId="77777777" w:rsidR="002E4DC7" w:rsidRPr="00F158EA" w:rsidRDefault="002E4DC7" w:rsidP="007926F3">
            <w:pPr>
              <w:pStyle w:val="afffffb"/>
            </w:pPr>
          </w:p>
        </w:tc>
      </w:tr>
      <w:tr w:rsidR="002E4DC7" w:rsidRPr="00F158EA" w14:paraId="4B3360B4" w14:textId="77777777" w:rsidTr="007926F3">
        <w:trPr>
          <w:trHeight w:val="363"/>
        </w:trPr>
        <w:tc>
          <w:tcPr>
            <w:tcW w:w="1736" w:type="pct"/>
            <w:vAlign w:val="center"/>
          </w:tcPr>
          <w:p w14:paraId="20B83A79" w14:textId="77777777" w:rsidR="002E4DC7" w:rsidRPr="0075374B" w:rsidRDefault="002E4DC7" w:rsidP="007926F3">
            <w:pPr>
              <w:pStyle w:val="afffffb"/>
            </w:pPr>
            <w:r w:rsidRPr="0075374B">
              <w:t>氨氮</w:t>
            </w:r>
          </w:p>
        </w:tc>
        <w:tc>
          <w:tcPr>
            <w:tcW w:w="2132" w:type="pct"/>
            <w:vAlign w:val="center"/>
          </w:tcPr>
          <w:p w14:paraId="56A7F78B" w14:textId="77777777" w:rsidR="002E4DC7" w:rsidRPr="0075374B" w:rsidRDefault="002E4DC7" w:rsidP="007926F3">
            <w:pPr>
              <w:pStyle w:val="afffffb"/>
            </w:pPr>
            <w:r w:rsidRPr="0075374B">
              <w:t>≤1.0</w:t>
            </w:r>
          </w:p>
        </w:tc>
        <w:tc>
          <w:tcPr>
            <w:tcW w:w="1132" w:type="pct"/>
            <w:vMerge/>
            <w:vAlign w:val="center"/>
          </w:tcPr>
          <w:p w14:paraId="04D06EB2" w14:textId="77777777" w:rsidR="002E4DC7" w:rsidRPr="00F158EA" w:rsidRDefault="002E4DC7" w:rsidP="007926F3">
            <w:pPr>
              <w:pStyle w:val="afffffb"/>
            </w:pPr>
          </w:p>
        </w:tc>
      </w:tr>
      <w:tr w:rsidR="002E4DC7" w:rsidRPr="00F158EA" w14:paraId="09FCBD32" w14:textId="77777777" w:rsidTr="007926F3">
        <w:trPr>
          <w:trHeight w:val="363"/>
        </w:trPr>
        <w:tc>
          <w:tcPr>
            <w:tcW w:w="1736" w:type="pct"/>
            <w:vAlign w:val="center"/>
          </w:tcPr>
          <w:p w14:paraId="0D11C285" w14:textId="77777777" w:rsidR="002E4DC7" w:rsidRPr="0075374B" w:rsidRDefault="002E4DC7" w:rsidP="007926F3">
            <w:pPr>
              <w:pStyle w:val="afffffb"/>
            </w:pPr>
            <w:r w:rsidRPr="0075374B">
              <w:t>总磷（以</w:t>
            </w:r>
            <w:r w:rsidRPr="0075374B">
              <w:t>P</w:t>
            </w:r>
            <w:r w:rsidRPr="0075374B">
              <w:t>计）</w:t>
            </w:r>
          </w:p>
        </w:tc>
        <w:tc>
          <w:tcPr>
            <w:tcW w:w="2132" w:type="pct"/>
            <w:vAlign w:val="center"/>
          </w:tcPr>
          <w:p w14:paraId="7D6015B8" w14:textId="77777777" w:rsidR="002E4DC7" w:rsidRPr="0075374B" w:rsidRDefault="002E4DC7" w:rsidP="007926F3">
            <w:pPr>
              <w:pStyle w:val="afffffb"/>
            </w:pPr>
            <w:r w:rsidRPr="0075374B">
              <w:t>≤0.2</w:t>
            </w:r>
          </w:p>
        </w:tc>
        <w:tc>
          <w:tcPr>
            <w:tcW w:w="1132" w:type="pct"/>
            <w:vMerge/>
            <w:vAlign w:val="center"/>
          </w:tcPr>
          <w:p w14:paraId="6A2E36E4" w14:textId="77777777" w:rsidR="002E4DC7" w:rsidRPr="00F158EA" w:rsidRDefault="002E4DC7" w:rsidP="007926F3">
            <w:pPr>
              <w:pStyle w:val="afffffb"/>
            </w:pPr>
          </w:p>
        </w:tc>
      </w:tr>
    </w:tbl>
    <w:p w14:paraId="04F303C6" w14:textId="5D4D373E" w:rsidR="002E4DC7" w:rsidRDefault="002E4DC7" w:rsidP="002E4DC7">
      <w:pPr>
        <w:ind w:firstLine="480"/>
      </w:pPr>
      <w:r>
        <w:rPr>
          <w:rFonts w:hint="eastAsia"/>
        </w:rPr>
        <w:t>（</w:t>
      </w:r>
      <w:r>
        <w:rPr>
          <w:rFonts w:hint="eastAsia"/>
        </w:rPr>
        <w:t>3</w:t>
      </w:r>
      <w:r>
        <w:rPr>
          <w:rFonts w:hint="eastAsia"/>
        </w:rPr>
        <w:t>）地下水环境质量标</w:t>
      </w:r>
    </w:p>
    <w:p w14:paraId="3648282B" w14:textId="46FE9DD6" w:rsidR="002E4DC7" w:rsidRDefault="002E4DC7" w:rsidP="002E4DC7">
      <w:pPr>
        <w:ind w:firstLine="480"/>
        <w:rPr>
          <w:rFonts w:ascii="宋体" w:hAnsi="宋体"/>
        </w:rPr>
      </w:pPr>
      <w:r w:rsidRPr="00B43176">
        <w:rPr>
          <w:rFonts w:hint="eastAsia"/>
        </w:rPr>
        <w:t>区域</w:t>
      </w:r>
      <w:r w:rsidRPr="00B43176">
        <w:t>地下水执行《地下水质量标准》（</w:t>
      </w:r>
      <w:r w:rsidRPr="00B43176">
        <w:t>GB/T14848-2017</w:t>
      </w:r>
      <w:r w:rsidRPr="00B43176">
        <w:t>）</w:t>
      </w:r>
      <w:r w:rsidRPr="00B43176">
        <w:rPr>
          <w:rFonts w:hint="eastAsia"/>
        </w:rPr>
        <w:t>中的Ⅲ类标准</w:t>
      </w:r>
      <w:r w:rsidRPr="00B43176">
        <w:t>，</w:t>
      </w:r>
      <w:r>
        <w:rPr>
          <w:rFonts w:hint="eastAsia"/>
        </w:rPr>
        <w:t>具体</w:t>
      </w:r>
      <w:r w:rsidRPr="00B43176">
        <w:t>见</w:t>
      </w:r>
      <w:r>
        <w:rPr>
          <w:rFonts w:hint="eastAsia"/>
        </w:rPr>
        <w:t>下表</w:t>
      </w:r>
      <w:r w:rsidRPr="00B43176">
        <w:rPr>
          <w:rFonts w:ascii="宋体" w:hAnsi="宋体" w:hint="eastAsia"/>
        </w:rPr>
        <w:t>。</w:t>
      </w:r>
    </w:p>
    <w:p w14:paraId="30F9F508" w14:textId="0ABE7D4F" w:rsidR="00AB316F" w:rsidRDefault="00AB316F" w:rsidP="002E4DC7">
      <w:pPr>
        <w:ind w:firstLine="480"/>
        <w:rPr>
          <w:rFonts w:ascii="宋体" w:hAnsi="宋体"/>
        </w:rPr>
      </w:pPr>
    </w:p>
    <w:p w14:paraId="48D9FA11" w14:textId="77777777" w:rsidR="00AB316F" w:rsidRDefault="00AB316F" w:rsidP="002E4DC7">
      <w:pPr>
        <w:ind w:firstLine="480"/>
        <w:rPr>
          <w:rFonts w:ascii="宋体" w:hAnsi="宋体"/>
        </w:rPr>
      </w:pPr>
    </w:p>
    <w:p w14:paraId="0939DCAE" w14:textId="53C31BF5" w:rsidR="002E4DC7" w:rsidRPr="00B43176" w:rsidRDefault="002E4DC7" w:rsidP="002E4DC7">
      <w:pPr>
        <w:pStyle w:val="afff9"/>
      </w:pPr>
      <w:r w:rsidRPr="00B43176">
        <w:rPr>
          <w:rFonts w:hint="eastAsia"/>
        </w:rPr>
        <w:t>表</w:t>
      </w:r>
      <w:r w:rsidRPr="00B43176">
        <w:t>2.2.3-</w:t>
      </w:r>
      <w:r>
        <w:t>4</w:t>
      </w:r>
      <w:r w:rsidRPr="00B43176">
        <w:t xml:space="preserve"> </w:t>
      </w:r>
      <w:r w:rsidRPr="00B43176">
        <w:rPr>
          <w:rFonts w:hint="eastAsia"/>
        </w:rPr>
        <w:t>地下水环境质量标准</w:t>
      </w:r>
    </w:p>
    <w:tbl>
      <w:tblPr>
        <w:tblStyle w:val="ab"/>
        <w:tblW w:w="5000" w:type="pct"/>
        <w:tblLook w:val="0000" w:firstRow="0" w:lastRow="0" w:firstColumn="0" w:lastColumn="0" w:noHBand="0" w:noVBand="0"/>
      </w:tblPr>
      <w:tblGrid>
        <w:gridCol w:w="3686"/>
        <w:gridCol w:w="1275"/>
        <w:gridCol w:w="2977"/>
        <w:gridCol w:w="1132"/>
      </w:tblGrid>
      <w:tr w:rsidR="002E4DC7" w:rsidRPr="003A6E36" w14:paraId="588586BD" w14:textId="77777777" w:rsidTr="007926F3">
        <w:trPr>
          <w:trHeight w:val="363"/>
        </w:trPr>
        <w:tc>
          <w:tcPr>
            <w:tcW w:w="2032" w:type="pct"/>
            <w:vAlign w:val="center"/>
          </w:tcPr>
          <w:p w14:paraId="0BD3B7A3" w14:textId="77777777" w:rsidR="002E4DC7" w:rsidRPr="00770443" w:rsidRDefault="002E4DC7" w:rsidP="007926F3">
            <w:pPr>
              <w:pStyle w:val="afffffb"/>
              <w:rPr>
                <w:color w:val="000000" w:themeColor="text1"/>
              </w:rPr>
            </w:pPr>
            <w:r w:rsidRPr="00770443">
              <w:rPr>
                <w:color w:val="000000" w:themeColor="text1"/>
              </w:rPr>
              <w:t>项目</w:t>
            </w:r>
          </w:p>
        </w:tc>
        <w:tc>
          <w:tcPr>
            <w:tcW w:w="703" w:type="pct"/>
            <w:vAlign w:val="center"/>
          </w:tcPr>
          <w:p w14:paraId="54389313" w14:textId="77777777" w:rsidR="002E4DC7" w:rsidRPr="00770443" w:rsidRDefault="002E4DC7" w:rsidP="007926F3">
            <w:pPr>
              <w:pStyle w:val="afffffb"/>
              <w:rPr>
                <w:color w:val="000000" w:themeColor="text1"/>
              </w:rPr>
            </w:pPr>
            <w:r w:rsidRPr="00770443">
              <w:rPr>
                <w:rFonts w:ascii="宋体" w:hAnsi="宋体" w:cs="宋体" w:hint="eastAsia"/>
                <w:color w:val="000000" w:themeColor="text1"/>
              </w:rPr>
              <w:t>Ⅲ类标准</w:t>
            </w:r>
          </w:p>
        </w:tc>
        <w:tc>
          <w:tcPr>
            <w:tcW w:w="1641" w:type="pct"/>
            <w:vAlign w:val="center"/>
          </w:tcPr>
          <w:p w14:paraId="196F15D9" w14:textId="77777777" w:rsidR="002E4DC7" w:rsidRPr="00770443" w:rsidRDefault="002E4DC7" w:rsidP="007926F3">
            <w:pPr>
              <w:pStyle w:val="afffffb"/>
              <w:rPr>
                <w:rFonts w:ascii="宋体" w:hAnsi="宋体" w:cs="宋体"/>
                <w:color w:val="000000" w:themeColor="text1"/>
              </w:rPr>
            </w:pPr>
            <w:r w:rsidRPr="00770443">
              <w:rPr>
                <w:color w:val="000000" w:themeColor="text1"/>
              </w:rPr>
              <w:t>项目</w:t>
            </w:r>
          </w:p>
        </w:tc>
        <w:tc>
          <w:tcPr>
            <w:tcW w:w="624" w:type="pct"/>
            <w:vAlign w:val="center"/>
          </w:tcPr>
          <w:p w14:paraId="55A5E66B" w14:textId="77777777" w:rsidR="002E4DC7" w:rsidRPr="00770443" w:rsidRDefault="002E4DC7" w:rsidP="007926F3">
            <w:pPr>
              <w:pStyle w:val="afffffb"/>
              <w:rPr>
                <w:rFonts w:ascii="宋体" w:hAnsi="宋体" w:cs="宋体"/>
                <w:color w:val="000000" w:themeColor="text1"/>
              </w:rPr>
            </w:pPr>
            <w:r w:rsidRPr="00770443">
              <w:rPr>
                <w:rFonts w:ascii="宋体" w:hAnsi="宋体" w:cs="宋体" w:hint="eastAsia"/>
                <w:color w:val="000000" w:themeColor="text1"/>
              </w:rPr>
              <w:t>Ⅲ类标准</w:t>
            </w:r>
          </w:p>
        </w:tc>
      </w:tr>
      <w:tr w:rsidR="002E4DC7" w:rsidRPr="003A6E36" w14:paraId="46CFCBFE" w14:textId="77777777" w:rsidTr="007926F3">
        <w:trPr>
          <w:trHeight w:val="363"/>
        </w:trPr>
        <w:tc>
          <w:tcPr>
            <w:tcW w:w="2032" w:type="pct"/>
            <w:vAlign w:val="center"/>
          </w:tcPr>
          <w:p w14:paraId="158EE1C5" w14:textId="77777777" w:rsidR="002E4DC7" w:rsidRPr="00770443" w:rsidRDefault="002E4DC7" w:rsidP="007926F3">
            <w:pPr>
              <w:pStyle w:val="afffffb"/>
              <w:rPr>
                <w:color w:val="000000" w:themeColor="text1"/>
              </w:rPr>
            </w:pPr>
            <w:r w:rsidRPr="00770443">
              <w:rPr>
                <w:color w:val="000000" w:themeColor="text1"/>
              </w:rPr>
              <w:t>pH</w:t>
            </w:r>
          </w:p>
        </w:tc>
        <w:tc>
          <w:tcPr>
            <w:tcW w:w="703" w:type="pct"/>
            <w:vAlign w:val="center"/>
          </w:tcPr>
          <w:p w14:paraId="257805A1" w14:textId="77777777" w:rsidR="002E4DC7" w:rsidRPr="00770443" w:rsidRDefault="002E4DC7" w:rsidP="007926F3">
            <w:pPr>
              <w:pStyle w:val="afffffb"/>
              <w:rPr>
                <w:color w:val="000000" w:themeColor="text1"/>
              </w:rPr>
            </w:pPr>
            <w:r w:rsidRPr="00770443">
              <w:rPr>
                <w:color w:val="000000" w:themeColor="text1"/>
              </w:rPr>
              <w:t>6.5≤pH≤8.5</w:t>
            </w:r>
          </w:p>
        </w:tc>
        <w:tc>
          <w:tcPr>
            <w:tcW w:w="1641" w:type="pct"/>
            <w:vAlign w:val="center"/>
          </w:tcPr>
          <w:p w14:paraId="087CBAC6" w14:textId="77777777" w:rsidR="002E4DC7" w:rsidRPr="00770443" w:rsidRDefault="002E4DC7" w:rsidP="007926F3">
            <w:pPr>
              <w:pStyle w:val="afffffb"/>
              <w:rPr>
                <w:color w:val="000000" w:themeColor="text1"/>
              </w:rPr>
            </w:pPr>
            <w:r w:rsidRPr="00770443">
              <w:rPr>
                <w:color w:val="000000" w:themeColor="text1"/>
              </w:rPr>
              <w:t>硝酸盐</w:t>
            </w:r>
            <w:r w:rsidRPr="00770443">
              <w:rPr>
                <w:rFonts w:hint="eastAsia"/>
                <w:color w:val="000000" w:themeColor="text1"/>
              </w:rPr>
              <w:t>（以</w:t>
            </w:r>
            <w:r w:rsidRPr="00770443">
              <w:rPr>
                <w:rFonts w:hint="eastAsia"/>
                <w:color w:val="000000" w:themeColor="text1"/>
              </w:rPr>
              <w:t>N</w:t>
            </w:r>
            <w:r w:rsidRPr="00770443">
              <w:rPr>
                <w:color w:val="000000" w:themeColor="text1"/>
              </w:rPr>
              <w:t>计</w:t>
            </w:r>
            <w:r w:rsidRPr="00770443">
              <w:rPr>
                <w:rFonts w:hint="eastAsia"/>
                <w:color w:val="000000" w:themeColor="text1"/>
              </w:rPr>
              <w:t>）</w:t>
            </w:r>
            <w:r w:rsidRPr="00770443">
              <w:rPr>
                <w:rFonts w:hint="eastAsia"/>
                <w:color w:val="000000" w:themeColor="text1"/>
              </w:rPr>
              <w:t>/</w:t>
            </w:r>
            <w:r w:rsidRPr="00770443">
              <w:rPr>
                <w:color w:val="000000" w:themeColor="text1"/>
              </w:rPr>
              <w:t>（</w:t>
            </w:r>
            <w:r w:rsidRPr="00770443">
              <w:rPr>
                <w:color w:val="000000" w:themeColor="text1"/>
              </w:rPr>
              <w:t>mg/L</w:t>
            </w:r>
            <w:r w:rsidRPr="00770443">
              <w:rPr>
                <w:color w:val="000000" w:themeColor="text1"/>
              </w:rPr>
              <w:t>）</w:t>
            </w:r>
          </w:p>
        </w:tc>
        <w:tc>
          <w:tcPr>
            <w:tcW w:w="624" w:type="pct"/>
            <w:vAlign w:val="center"/>
          </w:tcPr>
          <w:p w14:paraId="3415E3C5" w14:textId="77777777" w:rsidR="002E4DC7" w:rsidRPr="00770443" w:rsidRDefault="002E4DC7" w:rsidP="007926F3">
            <w:pPr>
              <w:pStyle w:val="afffffb"/>
              <w:rPr>
                <w:color w:val="000000" w:themeColor="text1"/>
              </w:rPr>
            </w:pPr>
            <w:r w:rsidRPr="00770443">
              <w:rPr>
                <w:color w:val="000000" w:themeColor="text1"/>
              </w:rPr>
              <w:t>≤20</w:t>
            </w:r>
          </w:p>
        </w:tc>
      </w:tr>
      <w:tr w:rsidR="002E4DC7" w:rsidRPr="003A6E36" w14:paraId="60665F29" w14:textId="77777777" w:rsidTr="007926F3">
        <w:trPr>
          <w:trHeight w:val="363"/>
        </w:trPr>
        <w:tc>
          <w:tcPr>
            <w:tcW w:w="2032" w:type="pct"/>
            <w:vAlign w:val="center"/>
          </w:tcPr>
          <w:p w14:paraId="2CD1976E" w14:textId="77777777" w:rsidR="002E4DC7" w:rsidRPr="00770443" w:rsidRDefault="002E4DC7" w:rsidP="007926F3">
            <w:pPr>
              <w:pStyle w:val="afffffb"/>
              <w:rPr>
                <w:color w:val="000000" w:themeColor="text1"/>
              </w:rPr>
            </w:pPr>
            <w:r w:rsidRPr="00770443">
              <w:rPr>
                <w:color w:val="000000" w:themeColor="text1"/>
              </w:rPr>
              <w:t>总硬度（以</w:t>
            </w:r>
            <w:r w:rsidRPr="00770443">
              <w:rPr>
                <w:color w:val="000000" w:themeColor="text1"/>
              </w:rPr>
              <w:t>CaCO</w:t>
            </w:r>
            <w:r w:rsidRPr="00770443">
              <w:rPr>
                <w:color w:val="000000" w:themeColor="text1"/>
                <w:vertAlign w:val="subscript"/>
              </w:rPr>
              <w:t>3</w:t>
            </w:r>
            <w:r w:rsidRPr="00770443">
              <w:rPr>
                <w:color w:val="000000" w:themeColor="text1"/>
              </w:rPr>
              <w:t>计）</w:t>
            </w:r>
            <w:r w:rsidRPr="00770443">
              <w:rPr>
                <w:color w:val="000000" w:themeColor="text1"/>
              </w:rPr>
              <w:t>/</w:t>
            </w:r>
            <w:r w:rsidRPr="00770443">
              <w:rPr>
                <w:color w:val="000000" w:themeColor="text1"/>
              </w:rPr>
              <w:t>（</w:t>
            </w:r>
            <w:r w:rsidRPr="00770443">
              <w:rPr>
                <w:color w:val="000000" w:themeColor="text1"/>
              </w:rPr>
              <w:t>mg/L</w:t>
            </w:r>
            <w:r w:rsidRPr="00770443">
              <w:rPr>
                <w:color w:val="000000" w:themeColor="text1"/>
              </w:rPr>
              <w:t>）</w:t>
            </w:r>
          </w:p>
        </w:tc>
        <w:tc>
          <w:tcPr>
            <w:tcW w:w="703" w:type="pct"/>
            <w:vAlign w:val="center"/>
          </w:tcPr>
          <w:p w14:paraId="7FAB2DB9" w14:textId="77777777" w:rsidR="002E4DC7" w:rsidRPr="00770443" w:rsidRDefault="002E4DC7" w:rsidP="007926F3">
            <w:pPr>
              <w:pStyle w:val="afffffb"/>
              <w:rPr>
                <w:color w:val="000000" w:themeColor="text1"/>
              </w:rPr>
            </w:pPr>
            <w:r w:rsidRPr="00770443">
              <w:rPr>
                <w:color w:val="000000" w:themeColor="text1"/>
              </w:rPr>
              <w:t>≤450</w:t>
            </w:r>
          </w:p>
        </w:tc>
        <w:tc>
          <w:tcPr>
            <w:tcW w:w="1641" w:type="pct"/>
            <w:vAlign w:val="center"/>
          </w:tcPr>
          <w:p w14:paraId="65061F72" w14:textId="77777777" w:rsidR="002E4DC7" w:rsidRPr="00770443" w:rsidRDefault="002E4DC7" w:rsidP="007926F3">
            <w:pPr>
              <w:pStyle w:val="afffffb"/>
              <w:rPr>
                <w:color w:val="000000" w:themeColor="text1"/>
              </w:rPr>
            </w:pPr>
            <w:r w:rsidRPr="00770443">
              <w:rPr>
                <w:color w:val="000000" w:themeColor="text1"/>
              </w:rPr>
              <w:t>亚硝酸盐</w:t>
            </w:r>
            <w:r w:rsidRPr="00770443">
              <w:rPr>
                <w:rFonts w:hint="eastAsia"/>
                <w:color w:val="000000" w:themeColor="text1"/>
              </w:rPr>
              <w:t>（以</w:t>
            </w:r>
            <w:r w:rsidRPr="00770443">
              <w:rPr>
                <w:rFonts w:hint="eastAsia"/>
                <w:color w:val="000000" w:themeColor="text1"/>
              </w:rPr>
              <w:t>N</w:t>
            </w:r>
            <w:r w:rsidRPr="00770443">
              <w:rPr>
                <w:color w:val="000000" w:themeColor="text1"/>
              </w:rPr>
              <w:t>计</w:t>
            </w:r>
            <w:r w:rsidRPr="00770443">
              <w:rPr>
                <w:rFonts w:hint="eastAsia"/>
                <w:color w:val="000000" w:themeColor="text1"/>
              </w:rPr>
              <w:t>）</w:t>
            </w:r>
            <w:r w:rsidRPr="00770443">
              <w:rPr>
                <w:color w:val="000000" w:themeColor="text1"/>
              </w:rPr>
              <w:t>/</w:t>
            </w:r>
            <w:r w:rsidRPr="00770443">
              <w:rPr>
                <w:color w:val="000000" w:themeColor="text1"/>
              </w:rPr>
              <w:t>（</w:t>
            </w:r>
            <w:r w:rsidRPr="00770443">
              <w:rPr>
                <w:color w:val="000000" w:themeColor="text1"/>
              </w:rPr>
              <w:t>mg/L</w:t>
            </w:r>
            <w:r w:rsidRPr="00770443">
              <w:rPr>
                <w:color w:val="000000" w:themeColor="text1"/>
              </w:rPr>
              <w:t>）</w:t>
            </w:r>
          </w:p>
        </w:tc>
        <w:tc>
          <w:tcPr>
            <w:tcW w:w="624" w:type="pct"/>
            <w:vAlign w:val="center"/>
          </w:tcPr>
          <w:p w14:paraId="36F14164" w14:textId="77777777" w:rsidR="002E4DC7" w:rsidRPr="00770443" w:rsidRDefault="002E4DC7" w:rsidP="007926F3">
            <w:pPr>
              <w:pStyle w:val="afffffb"/>
              <w:rPr>
                <w:color w:val="000000" w:themeColor="text1"/>
              </w:rPr>
            </w:pPr>
            <w:r w:rsidRPr="00770443">
              <w:rPr>
                <w:color w:val="000000" w:themeColor="text1"/>
              </w:rPr>
              <w:t>≤1.0</w:t>
            </w:r>
          </w:p>
        </w:tc>
      </w:tr>
      <w:tr w:rsidR="002E4DC7" w:rsidRPr="003A6E36" w14:paraId="085A5FCC" w14:textId="77777777" w:rsidTr="007926F3">
        <w:trPr>
          <w:trHeight w:val="363"/>
        </w:trPr>
        <w:tc>
          <w:tcPr>
            <w:tcW w:w="2032" w:type="pct"/>
            <w:vAlign w:val="center"/>
          </w:tcPr>
          <w:p w14:paraId="525D8CD2" w14:textId="77777777" w:rsidR="002E4DC7" w:rsidRPr="00770443" w:rsidRDefault="002E4DC7" w:rsidP="007926F3">
            <w:pPr>
              <w:pStyle w:val="afffffb"/>
              <w:rPr>
                <w:color w:val="000000" w:themeColor="text1"/>
              </w:rPr>
            </w:pPr>
            <w:r w:rsidRPr="00770443">
              <w:rPr>
                <w:color w:val="000000" w:themeColor="text1"/>
              </w:rPr>
              <w:t>溶解性总固体</w:t>
            </w:r>
            <w:r w:rsidRPr="00770443">
              <w:rPr>
                <w:color w:val="000000" w:themeColor="text1"/>
              </w:rPr>
              <w:t>/</w:t>
            </w:r>
            <w:r w:rsidRPr="00770443">
              <w:rPr>
                <w:color w:val="000000" w:themeColor="text1"/>
              </w:rPr>
              <w:t>（</w:t>
            </w:r>
            <w:r w:rsidRPr="00770443">
              <w:rPr>
                <w:color w:val="000000" w:themeColor="text1"/>
              </w:rPr>
              <w:t>mg/L</w:t>
            </w:r>
            <w:r w:rsidRPr="00770443">
              <w:rPr>
                <w:color w:val="000000" w:themeColor="text1"/>
              </w:rPr>
              <w:t>）</w:t>
            </w:r>
          </w:p>
        </w:tc>
        <w:tc>
          <w:tcPr>
            <w:tcW w:w="703" w:type="pct"/>
            <w:vAlign w:val="center"/>
          </w:tcPr>
          <w:p w14:paraId="69F047D4" w14:textId="77777777" w:rsidR="002E4DC7" w:rsidRPr="00770443" w:rsidRDefault="002E4DC7" w:rsidP="007926F3">
            <w:pPr>
              <w:pStyle w:val="afffffb"/>
              <w:rPr>
                <w:color w:val="000000" w:themeColor="text1"/>
              </w:rPr>
            </w:pPr>
            <w:r w:rsidRPr="00770443">
              <w:rPr>
                <w:color w:val="000000" w:themeColor="text1"/>
              </w:rPr>
              <w:t>≤1000</w:t>
            </w:r>
          </w:p>
        </w:tc>
        <w:tc>
          <w:tcPr>
            <w:tcW w:w="1641" w:type="pct"/>
            <w:vAlign w:val="center"/>
          </w:tcPr>
          <w:p w14:paraId="42006D4D" w14:textId="77777777" w:rsidR="002E4DC7" w:rsidRPr="00770443" w:rsidRDefault="002E4DC7" w:rsidP="007926F3">
            <w:pPr>
              <w:pStyle w:val="afffffb"/>
              <w:rPr>
                <w:color w:val="000000" w:themeColor="text1"/>
              </w:rPr>
            </w:pPr>
            <w:r w:rsidRPr="00770443">
              <w:rPr>
                <w:color w:val="000000" w:themeColor="text1"/>
              </w:rPr>
              <w:t>氰化物</w:t>
            </w:r>
            <w:r w:rsidRPr="00770443">
              <w:rPr>
                <w:color w:val="000000" w:themeColor="text1"/>
              </w:rPr>
              <w:t>/</w:t>
            </w:r>
            <w:r w:rsidRPr="00770443">
              <w:rPr>
                <w:color w:val="000000" w:themeColor="text1"/>
              </w:rPr>
              <w:t>（</w:t>
            </w:r>
            <w:r w:rsidRPr="00770443">
              <w:rPr>
                <w:color w:val="000000" w:themeColor="text1"/>
              </w:rPr>
              <w:t>mg/L</w:t>
            </w:r>
            <w:r w:rsidRPr="00770443">
              <w:rPr>
                <w:color w:val="000000" w:themeColor="text1"/>
              </w:rPr>
              <w:t>）</w:t>
            </w:r>
          </w:p>
        </w:tc>
        <w:tc>
          <w:tcPr>
            <w:tcW w:w="624" w:type="pct"/>
            <w:vAlign w:val="center"/>
          </w:tcPr>
          <w:p w14:paraId="256E0249" w14:textId="77777777" w:rsidR="002E4DC7" w:rsidRPr="00770443" w:rsidRDefault="002E4DC7" w:rsidP="007926F3">
            <w:pPr>
              <w:pStyle w:val="afffffb"/>
              <w:rPr>
                <w:color w:val="000000" w:themeColor="text1"/>
              </w:rPr>
            </w:pPr>
            <w:r w:rsidRPr="00770443">
              <w:rPr>
                <w:color w:val="000000" w:themeColor="text1"/>
              </w:rPr>
              <w:t>≤0.05</w:t>
            </w:r>
          </w:p>
        </w:tc>
      </w:tr>
      <w:tr w:rsidR="002E4DC7" w:rsidRPr="003A6E36" w14:paraId="61F483D5" w14:textId="77777777" w:rsidTr="007926F3">
        <w:trPr>
          <w:trHeight w:val="363"/>
        </w:trPr>
        <w:tc>
          <w:tcPr>
            <w:tcW w:w="2032" w:type="pct"/>
            <w:vAlign w:val="center"/>
          </w:tcPr>
          <w:p w14:paraId="0E19CE35" w14:textId="77777777" w:rsidR="002E4DC7" w:rsidRPr="00770443" w:rsidRDefault="002E4DC7" w:rsidP="007926F3">
            <w:pPr>
              <w:pStyle w:val="afffffb"/>
              <w:rPr>
                <w:color w:val="000000" w:themeColor="text1"/>
              </w:rPr>
            </w:pPr>
            <w:r w:rsidRPr="00770443">
              <w:rPr>
                <w:color w:val="000000" w:themeColor="text1"/>
              </w:rPr>
              <w:t>氯化物</w:t>
            </w:r>
            <w:r w:rsidRPr="00770443">
              <w:rPr>
                <w:rFonts w:hint="eastAsia"/>
                <w:color w:val="000000" w:themeColor="text1"/>
              </w:rPr>
              <w:t>/</w:t>
            </w:r>
            <w:r w:rsidRPr="00770443">
              <w:rPr>
                <w:color w:val="000000" w:themeColor="text1"/>
              </w:rPr>
              <w:t>（</w:t>
            </w:r>
            <w:r w:rsidRPr="00770443">
              <w:rPr>
                <w:color w:val="000000" w:themeColor="text1"/>
              </w:rPr>
              <w:t>mg/L</w:t>
            </w:r>
            <w:r w:rsidRPr="00770443">
              <w:rPr>
                <w:color w:val="000000" w:themeColor="text1"/>
              </w:rPr>
              <w:t>）</w:t>
            </w:r>
          </w:p>
        </w:tc>
        <w:tc>
          <w:tcPr>
            <w:tcW w:w="703" w:type="pct"/>
            <w:vAlign w:val="center"/>
          </w:tcPr>
          <w:p w14:paraId="0F088A78" w14:textId="77777777" w:rsidR="002E4DC7" w:rsidRPr="00770443" w:rsidRDefault="002E4DC7" w:rsidP="007926F3">
            <w:pPr>
              <w:pStyle w:val="afffffb"/>
              <w:rPr>
                <w:color w:val="000000" w:themeColor="text1"/>
              </w:rPr>
            </w:pPr>
            <w:r w:rsidRPr="00770443">
              <w:rPr>
                <w:color w:val="000000" w:themeColor="text1"/>
              </w:rPr>
              <w:t>≤250</w:t>
            </w:r>
          </w:p>
        </w:tc>
        <w:tc>
          <w:tcPr>
            <w:tcW w:w="1641" w:type="pct"/>
            <w:vAlign w:val="center"/>
          </w:tcPr>
          <w:p w14:paraId="55B4CE72" w14:textId="77777777" w:rsidR="002E4DC7" w:rsidRPr="00770443" w:rsidRDefault="002E4DC7" w:rsidP="007926F3">
            <w:pPr>
              <w:pStyle w:val="afffffb"/>
              <w:rPr>
                <w:color w:val="000000" w:themeColor="text1"/>
              </w:rPr>
            </w:pPr>
            <w:r w:rsidRPr="00770443">
              <w:rPr>
                <w:color w:val="000000" w:themeColor="text1"/>
              </w:rPr>
              <w:t>氟化物</w:t>
            </w:r>
            <w:r w:rsidRPr="00770443">
              <w:rPr>
                <w:color w:val="000000" w:themeColor="text1"/>
              </w:rPr>
              <w:t>/</w:t>
            </w:r>
            <w:r w:rsidRPr="00770443">
              <w:rPr>
                <w:color w:val="000000" w:themeColor="text1"/>
              </w:rPr>
              <w:t>（</w:t>
            </w:r>
            <w:r w:rsidRPr="00770443">
              <w:rPr>
                <w:color w:val="000000" w:themeColor="text1"/>
              </w:rPr>
              <w:t>mg/L</w:t>
            </w:r>
            <w:r w:rsidRPr="00770443">
              <w:rPr>
                <w:color w:val="000000" w:themeColor="text1"/>
              </w:rPr>
              <w:t>）</w:t>
            </w:r>
          </w:p>
        </w:tc>
        <w:tc>
          <w:tcPr>
            <w:tcW w:w="624" w:type="pct"/>
            <w:vAlign w:val="center"/>
          </w:tcPr>
          <w:p w14:paraId="1460D5BE" w14:textId="77777777" w:rsidR="002E4DC7" w:rsidRPr="00770443" w:rsidRDefault="002E4DC7" w:rsidP="007926F3">
            <w:pPr>
              <w:pStyle w:val="afffffb"/>
              <w:rPr>
                <w:color w:val="000000" w:themeColor="text1"/>
              </w:rPr>
            </w:pPr>
            <w:r w:rsidRPr="00770443">
              <w:rPr>
                <w:color w:val="000000" w:themeColor="text1"/>
              </w:rPr>
              <w:t>≤1.0</w:t>
            </w:r>
          </w:p>
        </w:tc>
      </w:tr>
      <w:tr w:rsidR="002E4DC7" w:rsidRPr="003A6E36" w14:paraId="56253D93" w14:textId="77777777" w:rsidTr="007926F3">
        <w:trPr>
          <w:trHeight w:val="363"/>
        </w:trPr>
        <w:tc>
          <w:tcPr>
            <w:tcW w:w="2032" w:type="pct"/>
            <w:vAlign w:val="center"/>
          </w:tcPr>
          <w:p w14:paraId="7C7269DA" w14:textId="77777777" w:rsidR="002E4DC7" w:rsidRPr="00770443" w:rsidRDefault="002E4DC7" w:rsidP="007926F3">
            <w:pPr>
              <w:pStyle w:val="afffffb"/>
              <w:rPr>
                <w:color w:val="000000" w:themeColor="text1"/>
              </w:rPr>
            </w:pPr>
            <w:r w:rsidRPr="00770443">
              <w:rPr>
                <w:color w:val="000000" w:themeColor="text1"/>
              </w:rPr>
              <w:t>铁</w:t>
            </w:r>
            <w:r w:rsidRPr="00770443">
              <w:rPr>
                <w:color w:val="000000" w:themeColor="text1"/>
              </w:rPr>
              <w:t>/</w:t>
            </w:r>
            <w:r w:rsidRPr="00770443">
              <w:rPr>
                <w:color w:val="000000" w:themeColor="text1"/>
              </w:rPr>
              <w:t>（</w:t>
            </w:r>
            <w:r w:rsidRPr="00770443">
              <w:rPr>
                <w:color w:val="000000" w:themeColor="text1"/>
              </w:rPr>
              <w:t>mg/L</w:t>
            </w:r>
            <w:r w:rsidRPr="00770443">
              <w:rPr>
                <w:color w:val="000000" w:themeColor="text1"/>
              </w:rPr>
              <w:t>）</w:t>
            </w:r>
          </w:p>
        </w:tc>
        <w:tc>
          <w:tcPr>
            <w:tcW w:w="703" w:type="pct"/>
            <w:vAlign w:val="center"/>
          </w:tcPr>
          <w:p w14:paraId="4C53CA7A" w14:textId="77777777" w:rsidR="002E4DC7" w:rsidRPr="00770443" w:rsidRDefault="002E4DC7" w:rsidP="007926F3">
            <w:pPr>
              <w:pStyle w:val="afffffb"/>
              <w:rPr>
                <w:color w:val="000000" w:themeColor="text1"/>
              </w:rPr>
            </w:pPr>
            <w:r w:rsidRPr="00770443">
              <w:rPr>
                <w:color w:val="000000" w:themeColor="text1"/>
              </w:rPr>
              <w:t>≤0.3</w:t>
            </w:r>
          </w:p>
        </w:tc>
        <w:tc>
          <w:tcPr>
            <w:tcW w:w="1641" w:type="pct"/>
            <w:vAlign w:val="center"/>
          </w:tcPr>
          <w:p w14:paraId="458B94F1" w14:textId="77777777" w:rsidR="002E4DC7" w:rsidRPr="00770443" w:rsidRDefault="002E4DC7" w:rsidP="007926F3">
            <w:pPr>
              <w:pStyle w:val="afffffb"/>
              <w:rPr>
                <w:color w:val="000000" w:themeColor="text1"/>
              </w:rPr>
            </w:pPr>
            <w:r w:rsidRPr="00770443">
              <w:rPr>
                <w:color w:val="000000" w:themeColor="text1"/>
              </w:rPr>
              <w:t>汞</w:t>
            </w:r>
            <w:r w:rsidRPr="00770443">
              <w:rPr>
                <w:color w:val="000000" w:themeColor="text1"/>
              </w:rPr>
              <w:t>/</w:t>
            </w:r>
            <w:r w:rsidRPr="00770443">
              <w:rPr>
                <w:color w:val="000000" w:themeColor="text1"/>
              </w:rPr>
              <w:t>（</w:t>
            </w:r>
            <w:r w:rsidRPr="00770443">
              <w:rPr>
                <w:color w:val="000000" w:themeColor="text1"/>
              </w:rPr>
              <w:t>mg/L</w:t>
            </w:r>
            <w:r w:rsidRPr="00770443">
              <w:rPr>
                <w:color w:val="000000" w:themeColor="text1"/>
              </w:rPr>
              <w:t>）</w:t>
            </w:r>
          </w:p>
        </w:tc>
        <w:tc>
          <w:tcPr>
            <w:tcW w:w="624" w:type="pct"/>
            <w:vAlign w:val="center"/>
          </w:tcPr>
          <w:p w14:paraId="16DDCD9A" w14:textId="77777777" w:rsidR="002E4DC7" w:rsidRPr="00770443" w:rsidRDefault="002E4DC7" w:rsidP="007926F3">
            <w:pPr>
              <w:pStyle w:val="afffffb"/>
              <w:rPr>
                <w:color w:val="000000" w:themeColor="text1"/>
              </w:rPr>
            </w:pPr>
            <w:r w:rsidRPr="00770443">
              <w:rPr>
                <w:color w:val="000000" w:themeColor="text1"/>
              </w:rPr>
              <w:t>≤0.001</w:t>
            </w:r>
          </w:p>
        </w:tc>
      </w:tr>
      <w:tr w:rsidR="002E4DC7" w:rsidRPr="003A6E36" w14:paraId="5DA8646F" w14:textId="77777777" w:rsidTr="007926F3">
        <w:trPr>
          <w:trHeight w:val="363"/>
        </w:trPr>
        <w:tc>
          <w:tcPr>
            <w:tcW w:w="2032" w:type="pct"/>
            <w:vAlign w:val="center"/>
          </w:tcPr>
          <w:p w14:paraId="6DB805D1" w14:textId="77777777" w:rsidR="002E4DC7" w:rsidRPr="00770443" w:rsidRDefault="002E4DC7" w:rsidP="007926F3">
            <w:pPr>
              <w:pStyle w:val="afffffb"/>
              <w:rPr>
                <w:color w:val="000000" w:themeColor="text1"/>
              </w:rPr>
            </w:pPr>
            <w:r w:rsidRPr="00770443">
              <w:rPr>
                <w:color w:val="000000" w:themeColor="text1"/>
              </w:rPr>
              <w:t>锰</w:t>
            </w:r>
            <w:r w:rsidRPr="00770443">
              <w:rPr>
                <w:color w:val="000000" w:themeColor="text1"/>
              </w:rPr>
              <w:t>/</w:t>
            </w:r>
            <w:r w:rsidRPr="00770443">
              <w:rPr>
                <w:color w:val="000000" w:themeColor="text1"/>
              </w:rPr>
              <w:t>（</w:t>
            </w:r>
            <w:r w:rsidRPr="00770443">
              <w:rPr>
                <w:color w:val="000000" w:themeColor="text1"/>
              </w:rPr>
              <w:t>mg/L</w:t>
            </w:r>
            <w:r w:rsidRPr="00770443">
              <w:rPr>
                <w:color w:val="000000" w:themeColor="text1"/>
              </w:rPr>
              <w:t>）</w:t>
            </w:r>
          </w:p>
        </w:tc>
        <w:tc>
          <w:tcPr>
            <w:tcW w:w="703" w:type="pct"/>
            <w:vAlign w:val="center"/>
          </w:tcPr>
          <w:p w14:paraId="47C425D3" w14:textId="77777777" w:rsidR="002E4DC7" w:rsidRPr="00770443" w:rsidRDefault="002E4DC7" w:rsidP="007926F3">
            <w:pPr>
              <w:pStyle w:val="afffffb"/>
              <w:rPr>
                <w:color w:val="000000" w:themeColor="text1"/>
              </w:rPr>
            </w:pPr>
            <w:r w:rsidRPr="00770443">
              <w:rPr>
                <w:color w:val="000000" w:themeColor="text1"/>
              </w:rPr>
              <w:t>≤0.1</w:t>
            </w:r>
          </w:p>
        </w:tc>
        <w:tc>
          <w:tcPr>
            <w:tcW w:w="1641" w:type="pct"/>
            <w:vAlign w:val="center"/>
          </w:tcPr>
          <w:p w14:paraId="4AEBF614" w14:textId="77777777" w:rsidR="002E4DC7" w:rsidRPr="00770443" w:rsidRDefault="002E4DC7" w:rsidP="007926F3">
            <w:pPr>
              <w:pStyle w:val="afffffb"/>
              <w:rPr>
                <w:color w:val="000000" w:themeColor="text1"/>
              </w:rPr>
            </w:pPr>
            <w:r w:rsidRPr="00770443">
              <w:rPr>
                <w:color w:val="000000" w:themeColor="text1"/>
              </w:rPr>
              <w:t>砷</w:t>
            </w:r>
            <w:r w:rsidRPr="00770443">
              <w:rPr>
                <w:color w:val="000000" w:themeColor="text1"/>
              </w:rPr>
              <w:t>/</w:t>
            </w:r>
            <w:r w:rsidRPr="00770443">
              <w:rPr>
                <w:color w:val="000000" w:themeColor="text1"/>
              </w:rPr>
              <w:t>（</w:t>
            </w:r>
            <w:r w:rsidRPr="00770443">
              <w:rPr>
                <w:color w:val="000000" w:themeColor="text1"/>
              </w:rPr>
              <w:t>mg/L</w:t>
            </w:r>
            <w:r w:rsidRPr="00770443">
              <w:rPr>
                <w:color w:val="000000" w:themeColor="text1"/>
              </w:rPr>
              <w:t>）</w:t>
            </w:r>
          </w:p>
        </w:tc>
        <w:tc>
          <w:tcPr>
            <w:tcW w:w="624" w:type="pct"/>
            <w:vAlign w:val="center"/>
          </w:tcPr>
          <w:p w14:paraId="594C42B8" w14:textId="77777777" w:rsidR="002E4DC7" w:rsidRPr="00770443" w:rsidRDefault="002E4DC7" w:rsidP="007926F3">
            <w:pPr>
              <w:pStyle w:val="afffffb"/>
              <w:rPr>
                <w:color w:val="000000" w:themeColor="text1"/>
              </w:rPr>
            </w:pPr>
            <w:r w:rsidRPr="00770443">
              <w:rPr>
                <w:color w:val="000000" w:themeColor="text1"/>
              </w:rPr>
              <w:t>≤0.01</w:t>
            </w:r>
          </w:p>
        </w:tc>
      </w:tr>
      <w:tr w:rsidR="002E4DC7" w:rsidRPr="003A6E36" w14:paraId="7BA1B1D2" w14:textId="77777777" w:rsidTr="007926F3">
        <w:trPr>
          <w:trHeight w:val="363"/>
        </w:trPr>
        <w:tc>
          <w:tcPr>
            <w:tcW w:w="2032" w:type="pct"/>
            <w:vAlign w:val="center"/>
          </w:tcPr>
          <w:p w14:paraId="2021DD21" w14:textId="77777777" w:rsidR="002E4DC7" w:rsidRPr="00770443" w:rsidRDefault="002E4DC7" w:rsidP="007926F3">
            <w:pPr>
              <w:pStyle w:val="afffffb"/>
              <w:rPr>
                <w:color w:val="000000" w:themeColor="text1"/>
              </w:rPr>
            </w:pPr>
            <w:r w:rsidRPr="00770443">
              <w:rPr>
                <w:rFonts w:hint="eastAsia"/>
                <w:color w:val="000000" w:themeColor="text1"/>
              </w:rPr>
              <w:t>铜</w:t>
            </w:r>
            <w:r w:rsidRPr="00770443">
              <w:rPr>
                <w:color w:val="000000" w:themeColor="text1"/>
              </w:rPr>
              <w:t>/</w:t>
            </w:r>
            <w:r w:rsidRPr="00770443">
              <w:rPr>
                <w:color w:val="000000" w:themeColor="text1"/>
              </w:rPr>
              <w:t>（</w:t>
            </w:r>
            <w:r w:rsidRPr="00770443">
              <w:rPr>
                <w:color w:val="000000" w:themeColor="text1"/>
              </w:rPr>
              <w:t>mg/L</w:t>
            </w:r>
            <w:r w:rsidRPr="00770443">
              <w:rPr>
                <w:color w:val="000000" w:themeColor="text1"/>
              </w:rPr>
              <w:t>）</w:t>
            </w:r>
          </w:p>
        </w:tc>
        <w:tc>
          <w:tcPr>
            <w:tcW w:w="703" w:type="pct"/>
            <w:vAlign w:val="center"/>
          </w:tcPr>
          <w:p w14:paraId="4E2CF68E" w14:textId="77777777" w:rsidR="002E4DC7" w:rsidRPr="00770443" w:rsidRDefault="002E4DC7" w:rsidP="007926F3">
            <w:pPr>
              <w:pStyle w:val="afffffb"/>
              <w:rPr>
                <w:color w:val="000000" w:themeColor="text1"/>
              </w:rPr>
            </w:pPr>
            <w:r w:rsidRPr="00770443">
              <w:rPr>
                <w:color w:val="000000" w:themeColor="text1"/>
              </w:rPr>
              <w:t>≤1.00</w:t>
            </w:r>
          </w:p>
        </w:tc>
        <w:tc>
          <w:tcPr>
            <w:tcW w:w="1641" w:type="pct"/>
            <w:vAlign w:val="center"/>
          </w:tcPr>
          <w:p w14:paraId="2DFB8EF0" w14:textId="77777777" w:rsidR="002E4DC7" w:rsidRPr="00770443" w:rsidRDefault="002E4DC7" w:rsidP="007926F3">
            <w:pPr>
              <w:pStyle w:val="afffffb"/>
              <w:rPr>
                <w:color w:val="000000" w:themeColor="text1"/>
              </w:rPr>
            </w:pPr>
            <w:r w:rsidRPr="00770443">
              <w:rPr>
                <w:rFonts w:hint="eastAsia"/>
                <w:color w:val="000000" w:themeColor="text1"/>
              </w:rPr>
              <w:t>铝</w:t>
            </w:r>
            <w:r w:rsidRPr="00770443">
              <w:rPr>
                <w:color w:val="000000" w:themeColor="text1"/>
              </w:rPr>
              <w:t>/</w:t>
            </w:r>
            <w:r w:rsidRPr="00770443">
              <w:rPr>
                <w:color w:val="000000" w:themeColor="text1"/>
              </w:rPr>
              <w:t>（</w:t>
            </w:r>
            <w:r w:rsidRPr="00770443">
              <w:rPr>
                <w:color w:val="000000" w:themeColor="text1"/>
              </w:rPr>
              <w:t>mg/L</w:t>
            </w:r>
            <w:r w:rsidRPr="00770443">
              <w:rPr>
                <w:color w:val="000000" w:themeColor="text1"/>
              </w:rPr>
              <w:t>）</w:t>
            </w:r>
          </w:p>
        </w:tc>
        <w:tc>
          <w:tcPr>
            <w:tcW w:w="624" w:type="pct"/>
            <w:vAlign w:val="center"/>
          </w:tcPr>
          <w:p w14:paraId="26A74F80" w14:textId="77777777" w:rsidR="002E4DC7" w:rsidRPr="00770443" w:rsidRDefault="002E4DC7" w:rsidP="007926F3">
            <w:pPr>
              <w:pStyle w:val="afffffb"/>
              <w:rPr>
                <w:color w:val="000000" w:themeColor="text1"/>
              </w:rPr>
            </w:pPr>
            <w:r w:rsidRPr="00770443">
              <w:rPr>
                <w:color w:val="000000" w:themeColor="text1"/>
              </w:rPr>
              <w:t>≤0.20</w:t>
            </w:r>
          </w:p>
        </w:tc>
      </w:tr>
      <w:tr w:rsidR="002E4DC7" w:rsidRPr="003A6E36" w14:paraId="1C5D67B6" w14:textId="77777777" w:rsidTr="007926F3">
        <w:trPr>
          <w:trHeight w:val="363"/>
        </w:trPr>
        <w:tc>
          <w:tcPr>
            <w:tcW w:w="2032" w:type="pct"/>
            <w:vAlign w:val="center"/>
          </w:tcPr>
          <w:p w14:paraId="052FBAB5" w14:textId="77777777" w:rsidR="002E4DC7" w:rsidRPr="00770443" w:rsidRDefault="002E4DC7" w:rsidP="007926F3">
            <w:pPr>
              <w:pStyle w:val="afffffb"/>
              <w:rPr>
                <w:color w:val="000000" w:themeColor="text1"/>
              </w:rPr>
            </w:pPr>
            <w:r w:rsidRPr="00770443">
              <w:rPr>
                <w:rFonts w:hint="eastAsia"/>
                <w:color w:val="000000" w:themeColor="text1"/>
              </w:rPr>
              <w:t>锌</w:t>
            </w:r>
            <w:r w:rsidRPr="00770443">
              <w:rPr>
                <w:color w:val="000000" w:themeColor="text1"/>
              </w:rPr>
              <w:t>/</w:t>
            </w:r>
            <w:r w:rsidRPr="00770443">
              <w:rPr>
                <w:color w:val="000000" w:themeColor="text1"/>
              </w:rPr>
              <w:t>（</w:t>
            </w:r>
            <w:r w:rsidRPr="00770443">
              <w:rPr>
                <w:color w:val="000000" w:themeColor="text1"/>
              </w:rPr>
              <w:t>mg/L</w:t>
            </w:r>
            <w:r w:rsidRPr="00770443">
              <w:rPr>
                <w:color w:val="000000" w:themeColor="text1"/>
              </w:rPr>
              <w:t>）</w:t>
            </w:r>
          </w:p>
        </w:tc>
        <w:tc>
          <w:tcPr>
            <w:tcW w:w="703" w:type="pct"/>
            <w:vAlign w:val="center"/>
          </w:tcPr>
          <w:p w14:paraId="131A5725" w14:textId="77777777" w:rsidR="002E4DC7" w:rsidRPr="00770443" w:rsidRDefault="002E4DC7" w:rsidP="007926F3">
            <w:pPr>
              <w:pStyle w:val="afffffb"/>
              <w:rPr>
                <w:color w:val="000000" w:themeColor="text1"/>
              </w:rPr>
            </w:pPr>
            <w:r w:rsidRPr="00770443">
              <w:rPr>
                <w:color w:val="000000" w:themeColor="text1"/>
              </w:rPr>
              <w:t>≤1.00</w:t>
            </w:r>
          </w:p>
        </w:tc>
        <w:tc>
          <w:tcPr>
            <w:tcW w:w="1641" w:type="pct"/>
            <w:vAlign w:val="center"/>
          </w:tcPr>
          <w:p w14:paraId="748DF26A" w14:textId="77777777" w:rsidR="002E4DC7" w:rsidRPr="00770443" w:rsidRDefault="002E4DC7" w:rsidP="007926F3">
            <w:pPr>
              <w:pStyle w:val="afffffb"/>
              <w:rPr>
                <w:color w:val="000000" w:themeColor="text1"/>
              </w:rPr>
            </w:pPr>
            <w:r w:rsidRPr="00770443">
              <w:rPr>
                <w:rFonts w:hint="eastAsia"/>
                <w:color w:val="000000" w:themeColor="text1"/>
              </w:rPr>
              <w:t>阴离子</w:t>
            </w:r>
            <w:r w:rsidRPr="00770443">
              <w:rPr>
                <w:color w:val="000000" w:themeColor="text1"/>
              </w:rPr>
              <w:t>表面活性剂</w:t>
            </w:r>
            <w:r w:rsidRPr="00770443">
              <w:rPr>
                <w:color w:val="000000" w:themeColor="text1"/>
              </w:rPr>
              <w:t>/</w:t>
            </w:r>
            <w:r w:rsidRPr="00770443">
              <w:rPr>
                <w:color w:val="000000" w:themeColor="text1"/>
              </w:rPr>
              <w:t>（</w:t>
            </w:r>
            <w:r w:rsidRPr="00770443">
              <w:rPr>
                <w:color w:val="000000" w:themeColor="text1"/>
              </w:rPr>
              <w:t>mg/L</w:t>
            </w:r>
            <w:r w:rsidRPr="00770443">
              <w:rPr>
                <w:color w:val="000000" w:themeColor="text1"/>
              </w:rPr>
              <w:t>）</w:t>
            </w:r>
          </w:p>
        </w:tc>
        <w:tc>
          <w:tcPr>
            <w:tcW w:w="624" w:type="pct"/>
            <w:vAlign w:val="center"/>
          </w:tcPr>
          <w:p w14:paraId="0499D3C2" w14:textId="77777777" w:rsidR="002E4DC7" w:rsidRPr="00770443" w:rsidRDefault="002E4DC7" w:rsidP="007926F3">
            <w:pPr>
              <w:pStyle w:val="afffffb"/>
              <w:rPr>
                <w:color w:val="000000" w:themeColor="text1"/>
              </w:rPr>
            </w:pPr>
            <w:r w:rsidRPr="00770443">
              <w:rPr>
                <w:color w:val="000000" w:themeColor="text1"/>
              </w:rPr>
              <w:t>≤0.3</w:t>
            </w:r>
          </w:p>
        </w:tc>
      </w:tr>
      <w:tr w:rsidR="002E4DC7" w:rsidRPr="003A6E36" w14:paraId="71C4772F" w14:textId="77777777" w:rsidTr="007926F3">
        <w:trPr>
          <w:trHeight w:val="363"/>
        </w:trPr>
        <w:tc>
          <w:tcPr>
            <w:tcW w:w="2032" w:type="pct"/>
            <w:vAlign w:val="center"/>
          </w:tcPr>
          <w:p w14:paraId="4660675D" w14:textId="77777777" w:rsidR="002E4DC7" w:rsidRPr="00770443" w:rsidRDefault="002E4DC7" w:rsidP="007926F3">
            <w:pPr>
              <w:pStyle w:val="afffffb"/>
              <w:rPr>
                <w:color w:val="000000" w:themeColor="text1"/>
              </w:rPr>
            </w:pPr>
            <w:r w:rsidRPr="00770443">
              <w:rPr>
                <w:color w:val="000000" w:themeColor="text1"/>
              </w:rPr>
              <w:t>铬（六价）</w:t>
            </w:r>
            <w:r w:rsidRPr="00770443">
              <w:rPr>
                <w:color w:val="000000" w:themeColor="text1"/>
              </w:rPr>
              <w:t>/</w:t>
            </w:r>
            <w:r w:rsidRPr="00770443">
              <w:rPr>
                <w:color w:val="000000" w:themeColor="text1"/>
              </w:rPr>
              <w:t>（</w:t>
            </w:r>
            <w:r w:rsidRPr="00770443">
              <w:rPr>
                <w:color w:val="000000" w:themeColor="text1"/>
              </w:rPr>
              <w:t>mg/L</w:t>
            </w:r>
            <w:r w:rsidRPr="00770443">
              <w:rPr>
                <w:color w:val="000000" w:themeColor="text1"/>
              </w:rPr>
              <w:t>）</w:t>
            </w:r>
          </w:p>
        </w:tc>
        <w:tc>
          <w:tcPr>
            <w:tcW w:w="703" w:type="pct"/>
            <w:vAlign w:val="center"/>
          </w:tcPr>
          <w:p w14:paraId="7B6A481A" w14:textId="77777777" w:rsidR="002E4DC7" w:rsidRPr="00770443" w:rsidRDefault="002E4DC7" w:rsidP="007926F3">
            <w:pPr>
              <w:pStyle w:val="afffffb"/>
              <w:rPr>
                <w:color w:val="000000" w:themeColor="text1"/>
              </w:rPr>
            </w:pPr>
            <w:r w:rsidRPr="00770443">
              <w:rPr>
                <w:color w:val="000000" w:themeColor="text1"/>
              </w:rPr>
              <w:t>≤0.05</w:t>
            </w:r>
          </w:p>
        </w:tc>
        <w:tc>
          <w:tcPr>
            <w:tcW w:w="1641" w:type="pct"/>
            <w:vAlign w:val="center"/>
          </w:tcPr>
          <w:p w14:paraId="375D0E2C" w14:textId="77777777" w:rsidR="002E4DC7" w:rsidRPr="00770443" w:rsidRDefault="002E4DC7" w:rsidP="007926F3">
            <w:pPr>
              <w:pStyle w:val="afffffb"/>
              <w:rPr>
                <w:color w:val="000000" w:themeColor="text1"/>
              </w:rPr>
            </w:pPr>
            <w:r w:rsidRPr="00770443">
              <w:rPr>
                <w:color w:val="000000" w:themeColor="text1"/>
              </w:rPr>
              <w:t>镉</w:t>
            </w:r>
            <w:r w:rsidRPr="00770443">
              <w:rPr>
                <w:color w:val="000000" w:themeColor="text1"/>
              </w:rPr>
              <w:t>/</w:t>
            </w:r>
            <w:r w:rsidRPr="00770443">
              <w:rPr>
                <w:color w:val="000000" w:themeColor="text1"/>
              </w:rPr>
              <w:t>（</w:t>
            </w:r>
            <w:r w:rsidRPr="00770443">
              <w:rPr>
                <w:color w:val="000000" w:themeColor="text1"/>
              </w:rPr>
              <w:t>mg/L</w:t>
            </w:r>
            <w:r w:rsidRPr="00770443">
              <w:rPr>
                <w:color w:val="000000" w:themeColor="text1"/>
              </w:rPr>
              <w:t>）</w:t>
            </w:r>
          </w:p>
        </w:tc>
        <w:tc>
          <w:tcPr>
            <w:tcW w:w="624" w:type="pct"/>
            <w:vAlign w:val="center"/>
          </w:tcPr>
          <w:p w14:paraId="07F58A3A" w14:textId="77777777" w:rsidR="002E4DC7" w:rsidRPr="00770443" w:rsidRDefault="002E4DC7" w:rsidP="007926F3">
            <w:pPr>
              <w:pStyle w:val="afffffb"/>
              <w:rPr>
                <w:color w:val="000000" w:themeColor="text1"/>
              </w:rPr>
            </w:pPr>
            <w:r w:rsidRPr="00770443">
              <w:rPr>
                <w:color w:val="000000" w:themeColor="text1"/>
              </w:rPr>
              <w:t>≤0.005</w:t>
            </w:r>
          </w:p>
        </w:tc>
      </w:tr>
      <w:tr w:rsidR="002E4DC7" w:rsidRPr="003A6E36" w14:paraId="0BAC1100" w14:textId="77777777" w:rsidTr="007926F3">
        <w:trPr>
          <w:trHeight w:val="363"/>
        </w:trPr>
        <w:tc>
          <w:tcPr>
            <w:tcW w:w="2032" w:type="pct"/>
            <w:vAlign w:val="center"/>
          </w:tcPr>
          <w:p w14:paraId="191D350C" w14:textId="77777777" w:rsidR="002E4DC7" w:rsidRPr="00770443" w:rsidRDefault="002E4DC7" w:rsidP="007926F3">
            <w:pPr>
              <w:pStyle w:val="afffffb"/>
              <w:rPr>
                <w:color w:val="000000" w:themeColor="text1"/>
              </w:rPr>
            </w:pPr>
            <w:r w:rsidRPr="00770443">
              <w:rPr>
                <w:color w:val="000000" w:themeColor="text1"/>
              </w:rPr>
              <w:t>挥发性酚类（以苯酚计）</w:t>
            </w:r>
            <w:r w:rsidRPr="00770443">
              <w:rPr>
                <w:color w:val="000000" w:themeColor="text1"/>
              </w:rPr>
              <w:t>/</w:t>
            </w:r>
            <w:r w:rsidRPr="00770443">
              <w:rPr>
                <w:color w:val="000000" w:themeColor="text1"/>
              </w:rPr>
              <w:t>（</w:t>
            </w:r>
            <w:r w:rsidRPr="00770443">
              <w:rPr>
                <w:color w:val="000000" w:themeColor="text1"/>
              </w:rPr>
              <w:t>mg/L</w:t>
            </w:r>
            <w:r w:rsidRPr="00770443">
              <w:rPr>
                <w:color w:val="000000" w:themeColor="text1"/>
              </w:rPr>
              <w:t>）</w:t>
            </w:r>
          </w:p>
        </w:tc>
        <w:tc>
          <w:tcPr>
            <w:tcW w:w="703" w:type="pct"/>
            <w:vAlign w:val="center"/>
          </w:tcPr>
          <w:p w14:paraId="1088C14A" w14:textId="77777777" w:rsidR="002E4DC7" w:rsidRPr="00770443" w:rsidRDefault="002E4DC7" w:rsidP="007926F3">
            <w:pPr>
              <w:pStyle w:val="afffffb"/>
              <w:rPr>
                <w:color w:val="000000" w:themeColor="text1"/>
              </w:rPr>
            </w:pPr>
            <w:r w:rsidRPr="00770443">
              <w:rPr>
                <w:color w:val="000000" w:themeColor="text1"/>
              </w:rPr>
              <w:t>≤0.002</w:t>
            </w:r>
          </w:p>
        </w:tc>
        <w:tc>
          <w:tcPr>
            <w:tcW w:w="1641" w:type="pct"/>
            <w:vAlign w:val="center"/>
          </w:tcPr>
          <w:p w14:paraId="696BE2A3" w14:textId="77777777" w:rsidR="002E4DC7" w:rsidRPr="00770443" w:rsidRDefault="002E4DC7" w:rsidP="007926F3">
            <w:pPr>
              <w:pStyle w:val="afffffb"/>
              <w:rPr>
                <w:color w:val="000000" w:themeColor="text1"/>
              </w:rPr>
            </w:pPr>
            <w:r w:rsidRPr="00770443">
              <w:rPr>
                <w:rFonts w:hint="eastAsia"/>
                <w:color w:val="000000" w:themeColor="text1"/>
              </w:rPr>
              <w:t>硫酸盐</w:t>
            </w:r>
            <w:r w:rsidRPr="00770443">
              <w:rPr>
                <w:color w:val="000000" w:themeColor="text1"/>
              </w:rPr>
              <w:t>/</w:t>
            </w:r>
            <w:r w:rsidRPr="00770443">
              <w:rPr>
                <w:color w:val="000000" w:themeColor="text1"/>
              </w:rPr>
              <w:t>（</w:t>
            </w:r>
            <w:r w:rsidRPr="00770443">
              <w:rPr>
                <w:color w:val="000000" w:themeColor="text1"/>
              </w:rPr>
              <w:t>mg/L</w:t>
            </w:r>
            <w:r w:rsidRPr="00770443">
              <w:rPr>
                <w:color w:val="000000" w:themeColor="text1"/>
              </w:rPr>
              <w:t>）</w:t>
            </w:r>
          </w:p>
        </w:tc>
        <w:tc>
          <w:tcPr>
            <w:tcW w:w="624" w:type="pct"/>
            <w:vAlign w:val="center"/>
          </w:tcPr>
          <w:p w14:paraId="6AE26E3D" w14:textId="77777777" w:rsidR="002E4DC7" w:rsidRPr="00770443" w:rsidRDefault="002E4DC7" w:rsidP="007926F3">
            <w:pPr>
              <w:pStyle w:val="afffffb"/>
              <w:rPr>
                <w:color w:val="000000" w:themeColor="text1"/>
              </w:rPr>
            </w:pPr>
            <w:r w:rsidRPr="00770443">
              <w:rPr>
                <w:color w:val="000000" w:themeColor="text1"/>
              </w:rPr>
              <w:t>≤250</w:t>
            </w:r>
          </w:p>
        </w:tc>
      </w:tr>
      <w:tr w:rsidR="002E4DC7" w:rsidRPr="003A6E36" w14:paraId="4A95AC89" w14:textId="77777777" w:rsidTr="007926F3">
        <w:trPr>
          <w:trHeight w:val="363"/>
        </w:trPr>
        <w:tc>
          <w:tcPr>
            <w:tcW w:w="2032" w:type="pct"/>
            <w:vAlign w:val="center"/>
          </w:tcPr>
          <w:p w14:paraId="6314E3C5" w14:textId="77777777" w:rsidR="002E4DC7" w:rsidRPr="00770443" w:rsidRDefault="002E4DC7" w:rsidP="007926F3">
            <w:pPr>
              <w:pStyle w:val="afffffb"/>
              <w:rPr>
                <w:color w:val="000000" w:themeColor="text1"/>
              </w:rPr>
            </w:pPr>
            <w:r w:rsidRPr="00770443">
              <w:rPr>
                <w:color w:val="000000" w:themeColor="text1"/>
              </w:rPr>
              <w:t>耗氧量（</w:t>
            </w:r>
            <w:r w:rsidRPr="00770443">
              <w:rPr>
                <w:color w:val="000000" w:themeColor="text1"/>
              </w:rPr>
              <w:t>COD</w:t>
            </w:r>
            <w:r w:rsidRPr="00770443">
              <w:rPr>
                <w:color w:val="000000" w:themeColor="text1"/>
                <w:vertAlign w:val="subscript"/>
              </w:rPr>
              <w:t>Mn</w:t>
            </w:r>
            <w:r w:rsidRPr="00770443">
              <w:rPr>
                <w:color w:val="000000" w:themeColor="text1"/>
              </w:rPr>
              <w:t>法</w:t>
            </w:r>
            <w:r w:rsidRPr="00770443">
              <w:rPr>
                <w:rFonts w:hint="eastAsia"/>
                <w:color w:val="000000" w:themeColor="text1"/>
              </w:rPr>
              <w:t>，</w:t>
            </w:r>
            <w:r w:rsidRPr="00770443">
              <w:rPr>
                <w:color w:val="000000" w:themeColor="text1"/>
              </w:rPr>
              <w:t>以</w:t>
            </w:r>
            <w:r w:rsidRPr="00770443">
              <w:rPr>
                <w:color w:val="000000" w:themeColor="text1"/>
              </w:rPr>
              <w:t>O</w:t>
            </w:r>
            <w:r w:rsidRPr="00770443">
              <w:rPr>
                <w:color w:val="000000" w:themeColor="text1"/>
                <w:vertAlign w:val="subscript"/>
              </w:rPr>
              <w:t>2</w:t>
            </w:r>
            <w:r w:rsidRPr="00770443">
              <w:rPr>
                <w:rFonts w:hint="eastAsia"/>
                <w:color w:val="000000" w:themeColor="text1"/>
              </w:rPr>
              <w:t>计</w:t>
            </w:r>
            <w:r w:rsidRPr="00770443">
              <w:rPr>
                <w:color w:val="000000" w:themeColor="text1"/>
              </w:rPr>
              <w:t>）</w:t>
            </w:r>
            <w:r w:rsidRPr="00770443">
              <w:rPr>
                <w:color w:val="000000" w:themeColor="text1"/>
              </w:rPr>
              <w:t>/</w:t>
            </w:r>
            <w:r w:rsidRPr="00770443">
              <w:rPr>
                <w:color w:val="000000" w:themeColor="text1"/>
              </w:rPr>
              <w:t>（</w:t>
            </w:r>
            <w:r w:rsidRPr="00770443">
              <w:rPr>
                <w:color w:val="000000" w:themeColor="text1"/>
              </w:rPr>
              <w:t>mg/L</w:t>
            </w:r>
            <w:r w:rsidRPr="00770443">
              <w:rPr>
                <w:color w:val="000000" w:themeColor="text1"/>
              </w:rPr>
              <w:t>）</w:t>
            </w:r>
          </w:p>
        </w:tc>
        <w:tc>
          <w:tcPr>
            <w:tcW w:w="703" w:type="pct"/>
            <w:vAlign w:val="center"/>
          </w:tcPr>
          <w:p w14:paraId="3372F44E" w14:textId="77777777" w:rsidR="002E4DC7" w:rsidRPr="00770443" w:rsidRDefault="002E4DC7" w:rsidP="007926F3">
            <w:pPr>
              <w:pStyle w:val="afffffb"/>
              <w:rPr>
                <w:color w:val="000000" w:themeColor="text1"/>
              </w:rPr>
            </w:pPr>
            <w:r w:rsidRPr="00770443">
              <w:rPr>
                <w:color w:val="000000" w:themeColor="text1"/>
              </w:rPr>
              <w:t>≤3.0</w:t>
            </w:r>
          </w:p>
        </w:tc>
        <w:tc>
          <w:tcPr>
            <w:tcW w:w="1641" w:type="pct"/>
            <w:vAlign w:val="center"/>
          </w:tcPr>
          <w:p w14:paraId="5C1311DA" w14:textId="77777777" w:rsidR="002E4DC7" w:rsidRPr="00770443" w:rsidRDefault="002E4DC7" w:rsidP="007926F3">
            <w:pPr>
              <w:pStyle w:val="afffffb"/>
              <w:rPr>
                <w:color w:val="000000" w:themeColor="text1"/>
              </w:rPr>
            </w:pPr>
            <w:r w:rsidRPr="00770443">
              <w:rPr>
                <w:color w:val="000000" w:themeColor="text1"/>
              </w:rPr>
              <w:t>铅</w:t>
            </w:r>
            <w:r w:rsidRPr="00770443">
              <w:rPr>
                <w:color w:val="000000" w:themeColor="text1"/>
              </w:rPr>
              <w:t>/</w:t>
            </w:r>
            <w:r w:rsidRPr="00770443">
              <w:rPr>
                <w:color w:val="000000" w:themeColor="text1"/>
              </w:rPr>
              <w:t>（</w:t>
            </w:r>
            <w:r w:rsidRPr="00770443">
              <w:rPr>
                <w:color w:val="000000" w:themeColor="text1"/>
              </w:rPr>
              <w:t>mg/L</w:t>
            </w:r>
            <w:r w:rsidRPr="00770443">
              <w:rPr>
                <w:color w:val="000000" w:themeColor="text1"/>
              </w:rPr>
              <w:t>）</w:t>
            </w:r>
          </w:p>
        </w:tc>
        <w:tc>
          <w:tcPr>
            <w:tcW w:w="624" w:type="pct"/>
            <w:vAlign w:val="center"/>
          </w:tcPr>
          <w:p w14:paraId="62A0B6E7" w14:textId="77777777" w:rsidR="002E4DC7" w:rsidRPr="00770443" w:rsidRDefault="002E4DC7" w:rsidP="007926F3">
            <w:pPr>
              <w:pStyle w:val="afffffb"/>
              <w:rPr>
                <w:color w:val="000000" w:themeColor="text1"/>
              </w:rPr>
            </w:pPr>
            <w:r w:rsidRPr="00770443">
              <w:rPr>
                <w:color w:val="000000" w:themeColor="text1"/>
              </w:rPr>
              <w:t>≤0.01</w:t>
            </w:r>
          </w:p>
        </w:tc>
      </w:tr>
      <w:tr w:rsidR="002E4DC7" w:rsidRPr="003A6E36" w14:paraId="3763EF0E" w14:textId="77777777" w:rsidTr="007926F3">
        <w:trPr>
          <w:trHeight w:val="363"/>
        </w:trPr>
        <w:tc>
          <w:tcPr>
            <w:tcW w:w="2032" w:type="pct"/>
            <w:vAlign w:val="center"/>
          </w:tcPr>
          <w:p w14:paraId="6B08DDD5" w14:textId="77777777" w:rsidR="002E4DC7" w:rsidRPr="00770443" w:rsidRDefault="002E4DC7" w:rsidP="007926F3">
            <w:pPr>
              <w:pStyle w:val="afffffb"/>
              <w:rPr>
                <w:color w:val="000000" w:themeColor="text1"/>
              </w:rPr>
            </w:pPr>
            <w:r w:rsidRPr="00770443">
              <w:rPr>
                <w:color w:val="000000" w:themeColor="text1"/>
              </w:rPr>
              <w:t>氨氮</w:t>
            </w:r>
            <w:r w:rsidRPr="00770443">
              <w:rPr>
                <w:rFonts w:hint="eastAsia"/>
                <w:color w:val="000000" w:themeColor="text1"/>
              </w:rPr>
              <w:t>（以</w:t>
            </w:r>
            <w:r w:rsidRPr="00770443">
              <w:rPr>
                <w:rFonts w:hint="eastAsia"/>
                <w:color w:val="000000" w:themeColor="text1"/>
              </w:rPr>
              <w:t>N</w:t>
            </w:r>
            <w:r w:rsidRPr="00770443">
              <w:rPr>
                <w:color w:val="000000" w:themeColor="text1"/>
              </w:rPr>
              <w:t>计</w:t>
            </w:r>
            <w:r w:rsidRPr="00770443">
              <w:rPr>
                <w:rFonts w:hint="eastAsia"/>
                <w:color w:val="000000" w:themeColor="text1"/>
              </w:rPr>
              <w:t>）</w:t>
            </w:r>
            <w:r w:rsidRPr="00770443">
              <w:rPr>
                <w:color w:val="000000" w:themeColor="text1"/>
              </w:rPr>
              <w:t>/</w:t>
            </w:r>
            <w:r w:rsidRPr="00770443">
              <w:rPr>
                <w:color w:val="000000" w:themeColor="text1"/>
              </w:rPr>
              <w:t>（</w:t>
            </w:r>
            <w:r w:rsidRPr="00770443">
              <w:rPr>
                <w:color w:val="000000" w:themeColor="text1"/>
              </w:rPr>
              <w:t>mg/L</w:t>
            </w:r>
            <w:r w:rsidRPr="00770443">
              <w:rPr>
                <w:color w:val="000000" w:themeColor="text1"/>
              </w:rPr>
              <w:t>）</w:t>
            </w:r>
          </w:p>
        </w:tc>
        <w:tc>
          <w:tcPr>
            <w:tcW w:w="703" w:type="pct"/>
            <w:vAlign w:val="center"/>
          </w:tcPr>
          <w:p w14:paraId="4E331AF5" w14:textId="77777777" w:rsidR="002E4DC7" w:rsidRPr="00770443" w:rsidRDefault="002E4DC7" w:rsidP="007926F3">
            <w:pPr>
              <w:pStyle w:val="afffffb"/>
              <w:rPr>
                <w:color w:val="000000" w:themeColor="text1"/>
              </w:rPr>
            </w:pPr>
            <w:r w:rsidRPr="00770443">
              <w:rPr>
                <w:color w:val="000000" w:themeColor="text1"/>
              </w:rPr>
              <w:t>≤0.50</w:t>
            </w:r>
          </w:p>
        </w:tc>
        <w:tc>
          <w:tcPr>
            <w:tcW w:w="1641" w:type="pct"/>
            <w:vAlign w:val="center"/>
          </w:tcPr>
          <w:p w14:paraId="199DF61C" w14:textId="77777777" w:rsidR="002E4DC7" w:rsidRPr="00770443" w:rsidRDefault="002E4DC7" w:rsidP="007926F3">
            <w:pPr>
              <w:pStyle w:val="afffffb"/>
              <w:rPr>
                <w:color w:val="000000" w:themeColor="text1"/>
              </w:rPr>
            </w:pPr>
            <w:r w:rsidRPr="00770443">
              <w:rPr>
                <w:color w:val="000000" w:themeColor="text1"/>
              </w:rPr>
              <w:t>菌落总数（</w:t>
            </w:r>
            <w:r w:rsidRPr="00770443">
              <w:rPr>
                <w:color w:val="000000" w:themeColor="text1"/>
              </w:rPr>
              <w:t>CFU/mL</w:t>
            </w:r>
            <w:r w:rsidRPr="00770443">
              <w:rPr>
                <w:color w:val="000000" w:themeColor="text1"/>
              </w:rPr>
              <w:t>）</w:t>
            </w:r>
          </w:p>
        </w:tc>
        <w:tc>
          <w:tcPr>
            <w:tcW w:w="624" w:type="pct"/>
            <w:vAlign w:val="center"/>
          </w:tcPr>
          <w:p w14:paraId="5BF74020" w14:textId="77777777" w:rsidR="002E4DC7" w:rsidRPr="00770443" w:rsidRDefault="002E4DC7" w:rsidP="007926F3">
            <w:pPr>
              <w:pStyle w:val="afffffb"/>
              <w:rPr>
                <w:color w:val="000000" w:themeColor="text1"/>
              </w:rPr>
            </w:pPr>
            <w:r w:rsidRPr="00770443">
              <w:rPr>
                <w:color w:val="000000" w:themeColor="text1"/>
              </w:rPr>
              <w:t>≤100</w:t>
            </w:r>
          </w:p>
        </w:tc>
      </w:tr>
      <w:tr w:rsidR="002E4DC7" w:rsidRPr="003A6E36" w14:paraId="625E3C32" w14:textId="77777777" w:rsidTr="007926F3">
        <w:trPr>
          <w:trHeight w:val="363"/>
        </w:trPr>
        <w:tc>
          <w:tcPr>
            <w:tcW w:w="2032" w:type="pct"/>
            <w:vAlign w:val="center"/>
          </w:tcPr>
          <w:p w14:paraId="0FD6C75A" w14:textId="77777777" w:rsidR="002E4DC7" w:rsidRPr="00770443" w:rsidRDefault="002E4DC7" w:rsidP="007926F3">
            <w:pPr>
              <w:pStyle w:val="afffffb"/>
              <w:rPr>
                <w:color w:val="000000" w:themeColor="text1"/>
              </w:rPr>
            </w:pPr>
            <w:r w:rsidRPr="00770443">
              <w:rPr>
                <w:rFonts w:hint="eastAsia"/>
                <w:color w:val="000000" w:themeColor="text1"/>
              </w:rPr>
              <w:t>硫</w:t>
            </w:r>
            <w:r w:rsidRPr="00770443">
              <w:rPr>
                <w:color w:val="000000" w:themeColor="text1"/>
              </w:rPr>
              <w:t>化物</w:t>
            </w:r>
            <w:r w:rsidRPr="00770443">
              <w:rPr>
                <w:color w:val="000000" w:themeColor="text1"/>
              </w:rPr>
              <w:t>/</w:t>
            </w:r>
            <w:r w:rsidRPr="00770443">
              <w:rPr>
                <w:color w:val="000000" w:themeColor="text1"/>
              </w:rPr>
              <w:t>（</w:t>
            </w:r>
            <w:r w:rsidRPr="00770443">
              <w:rPr>
                <w:color w:val="000000" w:themeColor="text1"/>
              </w:rPr>
              <w:t>mg/L</w:t>
            </w:r>
            <w:r w:rsidRPr="00770443">
              <w:rPr>
                <w:color w:val="000000" w:themeColor="text1"/>
              </w:rPr>
              <w:t>）</w:t>
            </w:r>
          </w:p>
        </w:tc>
        <w:tc>
          <w:tcPr>
            <w:tcW w:w="703" w:type="pct"/>
            <w:vAlign w:val="center"/>
          </w:tcPr>
          <w:p w14:paraId="3DAA8450" w14:textId="77777777" w:rsidR="002E4DC7" w:rsidRPr="00770443" w:rsidRDefault="002E4DC7" w:rsidP="007926F3">
            <w:pPr>
              <w:pStyle w:val="afffffb"/>
              <w:rPr>
                <w:color w:val="000000" w:themeColor="text1"/>
              </w:rPr>
            </w:pPr>
            <w:r w:rsidRPr="00770443">
              <w:rPr>
                <w:color w:val="000000" w:themeColor="text1"/>
              </w:rPr>
              <w:t>≤0.02</w:t>
            </w:r>
          </w:p>
        </w:tc>
        <w:tc>
          <w:tcPr>
            <w:tcW w:w="1641" w:type="pct"/>
            <w:vAlign w:val="center"/>
          </w:tcPr>
          <w:p w14:paraId="51A2C8E1" w14:textId="77777777" w:rsidR="002E4DC7" w:rsidRPr="00770443" w:rsidRDefault="002E4DC7" w:rsidP="007926F3">
            <w:pPr>
              <w:pStyle w:val="afffffb"/>
              <w:rPr>
                <w:color w:val="000000" w:themeColor="text1"/>
              </w:rPr>
            </w:pPr>
            <w:r w:rsidRPr="00770443">
              <w:rPr>
                <w:color w:val="000000" w:themeColor="text1"/>
              </w:rPr>
              <w:t>总大肠菌群（</w:t>
            </w:r>
            <w:r w:rsidRPr="00770443">
              <w:rPr>
                <w:color w:val="000000" w:themeColor="text1"/>
              </w:rPr>
              <w:t>MPN/100mL</w:t>
            </w:r>
            <w:r w:rsidRPr="00770443">
              <w:rPr>
                <w:color w:val="000000" w:themeColor="text1"/>
              </w:rPr>
              <w:t>）</w:t>
            </w:r>
          </w:p>
        </w:tc>
        <w:tc>
          <w:tcPr>
            <w:tcW w:w="624" w:type="pct"/>
            <w:vAlign w:val="center"/>
          </w:tcPr>
          <w:p w14:paraId="6D013514" w14:textId="77777777" w:rsidR="002E4DC7" w:rsidRPr="00770443" w:rsidRDefault="002E4DC7" w:rsidP="007926F3">
            <w:pPr>
              <w:pStyle w:val="afffffb"/>
              <w:rPr>
                <w:color w:val="000000" w:themeColor="text1"/>
              </w:rPr>
            </w:pPr>
            <w:r w:rsidRPr="00770443">
              <w:rPr>
                <w:color w:val="000000" w:themeColor="text1"/>
              </w:rPr>
              <w:t>≤3.0</w:t>
            </w:r>
          </w:p>
        </w:tc>
      </w:tr>
      <w:tr w:rsidR="002E4DC7" w:rsidRPr="003A6E36" w14:paraId="5E028D2B" w14:textId="77777777" w:rsidTr="007926F3">
        <w:trPr>
          <w:trHeight w:val="363"/>
        </w:trPr>
        <w:tc>
          <w:tcPr>
            <w:tcW w:w="2032" w:type="pct"/>
            <w:vAlign w:val="center"/>
          </w:tcPr>
          <w:p w14:paraId="543834C9" w14:textId="77777777" w:rsidR="002E4DC7" w:rsidRPr="00770443" w:rsidRDefault="002E4DC7" w:rsidP="007926F3">
            <w:pPr>
              <w:pStyle w:val="afffffb"/>
              <w:rPr>
                <w:color w:val="000000" w:themeColor="text1"/>
              </w:rPr>
            </w:pPr>
            <w:r w:rsidRPr="00770443">
              <w:rPr>
                <w:rFonts w:hint="eastAsia"/>
                <w:color w:val="000000" w:themeColor="text1"/>
              </w:rPr>
              <w:t>苯</w:t>
            </w:r>
            <w:r w:rsidRPr="00770443">
              <w:rPr>
                <w:color w:val="000000" w:themeColor="text1"/>
              </w:rPr>
              <w:t>/</w:t>
            </w:r>
            <w:r w:rsidRPr="00770443">
              <w:rPr>
                <w:color w:val="000000" w:themeColor="text1"/>
              </w:rPr>
              <w:t>（</w:t>
            </w:r>
            <w:r w:rsidRPr="00770443">
              <w:rPr>
                <w:color w:val="000000" w:themeColor="text1"/>
              </w:rPr>
              <w:t>μ</w:t>
            </w:r>
            <w:r w:rsidRPr="00770443">
              <w:rPr>
                <w:rFonts w:hint="eastAsia"/>
                <w:color w:val="000000" w:themeColor="text1"/>
              </w:rPr>
              <w:t>g</w:t>
            </w:r>
            <w:r w:rsidRPr="00770443">
              <w:rPr>
                <w:color w:val="000000" w:themeColor="text1"/>
              </w:rPr>
              <w:t>/L</w:t>
            </w:r>
            <w:r w:rsidRPr="00770443">
              <w:rPr>
                <w:color w:val="000000" w:themeColor="text1"/>
              </w:rPr>
              <w:t>）</w:t>
            </w:r>
          </w:p>
        </w:tc>
        <w:tc>
          <w:tcPr>
            <w:tcW w:w="703" w:type="pct"/>
            <w:vAlign w:val="center"/>
          </w:tcPr>
          <w:p w14:paraId="0B4DEF12" w14:textId="77777777" w:rsidR="002E4DC7" w:rsidRPr="00770443" w:rsidRDefault="002E4DC7" w:rsidP="007926F3">
            <w:pPr>
              <w:pStyle w:val="afffffb"/>
              <w:rPr>
                <w:color w:val="000000" w:themeColor="text1"/>
              </w:rPr>
            </w:pPr>
            <w:r w:rsidRPr="00770443">
              <w:rPr>
                <w:color w:val="000000" w:themeColor="text1"/>
              </w:rPr>
              <w:t>≤10</w:t>
            </w:r>
          </w:p>
        </w:tc>
        <w:tc>
          <w:tcPr>
            <w:tcW w:w="1641" w:type="pct"/>
            <w:vAlign w:val="center"/>
          </w:tcPr>
          <w:p w14:paraId="47D9362B" w14:textId="77777777" w:rsidR="002E4DC7" w:rsidRPr="00770443" w:rsidRDefault="002E4DC7" w:rsidP="007926F3">
            <w:pPr>
              <w:pStyle w:val="afffffb"/>
              <w:rPr>
                <w:color w:val="000000" w:themeColor="text1"/>
              </w:rPr>
            </w:pPr>
            <w:r w:rsidRPr="00770443">
              <w:rPr>
                <w:rFonts w:hint="eastAsia"/>
                <w:color w:val="000000" w:themeColor="text1"/>
              </w:rPr>
              <w:t>甲苯</w:t>
            </w:r>
            <w:r w:rsidRPr="00770443">
              <w:rPr>
                <w:color w:val="000000" w:themeColor="text1"/>
              </w:rPr>
              <w:t>/</w:t>
            </w:r>
            <w:r w:rsidRPr="00770443">
              <w:rPr>
                <w:color w:val="000000" w:themeColor="text1"/>
              </w:rPr>
              <w:t>（</w:t>
            </w:r>
            <w:r w:rsidRPr="00770443">
              <w:rPr>
                <w:color w:val="000000" w:themeColor="text1"/>
              </w:rPr>
              <w:t>μ</w:t>
            </w:r>
            <w:r w:rsidRPr="00770443">
              <w:rPr>
                <w:rFonts w:hint="eastAsia"/>
                <w:color w:val="000000" w:themeColor="text1"/>
              </w:rPr>
              <w:t>g</w:t>
            </w:r>
            <w:r w:rsidRPr="00770443">
              <w:rPr>
                <w:color w:val="000000" w:themeColor="text1"/>
              </w:rPr>
              <w:t>/L</w:t>
            </w:r>
            <w:r w:rsidRPr="00770443">
              <w:rPr>
                <w:color w:val="000000" w:themeColor="text1"/>
              </w:rPr>
              <w:t>）</w:t>
            </w:r>
          </w:p>
        </w:tc>
        <w:tc>
          <w:tcPr>
            <w:tcW w:w="624" w:type="pct"/>
            <w:vAlign w:val="center"/>
          </w:tcPr>
          <w:p w14:paraId="72FFE509" w14:textId="77777777" w:rsidR="002E4DC7" w:rsidRPr="00770443" w:rsidRDefault="002E4DC7" w:rsidP="007926F3">
            <w:pPr>
              <w:pStyle w:val="afffffb"/>
              <w:rPr>
                <w:color w:val="000000" w:themeColor="text1"/>
              </w:rPr>
            </w:pPr>
            <w:r w:rsidRPr="00770443">
              <w:rPr>
                <w:color w:val="000000" w:themeColor="text1"/>
              </w:rPr>
              <w:t>≤700</w:t>
            </w:r>
          </w:p>
        </w:tc>
      </w:tr>
      <w:tr w:rsidR="002E4DC7" w:rsidRPr="003A6E36" w14:paraId="4FA74306" w14:textId="77777777" w:rsidTr="007926F3">
        <w:trPr>
          <w:trHeight w:val="363"/>
        </w:trPr>
        <w:tc>
          <w:tcPr>
            <w:tcW w:w="2032" w:type="pct"/>
            <w:vAlign w:val="center"/>
          </w:tcPr>
          <w:p w14:paraId="22EE910D" w14:textId="77777777" w:rsidR="002E4DC7" w:rsidRPr="00770443" w:rsidRDefault="002E4DC7" w:rsidP="007926F3">
            <w:pPr>
              <w:pStyle w:val="afffffb"/>
              <w:rPr>
                <w:color w:val="000000" w:themeColor="text1"/>
              </w:rPr>
            </w:pPr>
            <w:r w:rsidRPr="00770443">
              <w:rPr>
                <w:rFonts w:hint="eastAsia"/>
                <w:color w:val="000000" w:themeColor="text1"/>
              </w:rPr>
              <w:t>三氯甲烷</w:t>
            </w:r>
            <w:r w:rsidRPr="00770443">
              <w:rPr>
                <w:color w:val="000000" w:themeColor="text1"/>
              </w:rPr>
              <w:t>/</w:t>
            </w:r>
            <w:r w:rsidRPr="00770443">
              <w:rPr>
                <w:color w:val="000000" w:themeColor="text1"/>
              </w:rPr>
              <w:t>（</w:t>
            </w:r>
            <w:r w:rsidRPr="00770443">
              <w:rPr>
                <w:color w:val="000000" w:themeColor="text1"/>
              </w:rPr>
              <w:t>μ</w:t>
            </w:r>
            <w:r w:rsidRPr="00770443">
              <w:rPr>
                <w:rFonts w:hint="eastAsia"/>
                <w:color w:val="000000" w:themeColor="text1"/>
              </w:rPr>
              <w:t>g</w:t>
            </w:r>
            <w:r w:rsidRPr="00770443">
              <w:rPr>
                <w:color w:val="000000" w:themeColor="text1"/>
              </w:rPr>
              <w:t>/L</w:t>
            </w:r>
            <w:r w:rsidRPr="00770443">
              <w:rPr>
                <w:color w:val="000000" w:themeColor="text1"/>
              </w:rPr>
              <w:t>）</w:t>
            </w:r>
          </w:p>
        </w:tc>
        <w:tc>
          <w:tcPr>
            <w:tcW w:w="703" w:type="pct"/>
            <w:vAlign w:val="center"/>
          </w:tcPr>
          <w:p w14:paraId="353F5ED0" w14:textId="77777777" w:rsidR="002E4DC7" w:rsidRPr="00770443" w:rsidRDefault="002E4DC7" w:rsidP="007926F3">
            <w:pPr>
              <w:pStyle w:val="afffffb"/>
              <w:rPr>
                <w:color w:val="000000" w:themeColor="text1"/>
              </w:rPr>
            </w:pPr>
            <w:r w:rsidRPr="00770443">
              <w:rPr>
                <w:color w:val="000000" w:themeColor="text1"/>
              </w:rPr>
              <w:t>≤60</w:t>
            </w:r>
          </w:p>
        </w:tc>
        <w:tc>
          <w:tcPr>
            <w:tcW w:w="1641" w:type="pct"/>
            <w:vAlign w:val="center"/>
          </w:tcPr>
          <w:p w14:paraId="5B252927" w14:textId="77777777" w:rsidR="002E4DC7" w:rsidRPr="00770443" w:rsidRDefault="002E4DC7" w:rsidP="007926F3">
            <w:pPr>
              <w:pStyle w:val="afffffb"/>
              <w:rPr>
                <w:color w:val="000000" w:themeColor="text1"/>
              </w:rPr>
            </w:pPr>
            <w:r w:rsidRPr="00770443">
              <w:rPr>
                <w:rFonts w:hint="eastAsia"/>
                <w:color w:val="000000" w:themeColor="text1"/>
              </w:rPr>
              <w:t>四氯化碳</w:t>
            </w:r>
          </w:p>
        </w:tc>
        <w:tc>
          <w:tcPr>
            <w:tcW w:w="624" w:type="pct"/>
            <w:vAlign w:val="center"/>
          </w:tcPr>
          <w:p w14:paraId="3BA8A3F8" w14:textId="77777777" w:rsidR="002E4DC7" w:rsidRPr="00770443" w:rsidRDefault="002E4DC7" w:rsidP="007926F3">
            <w:pPr>
              <w:pStyle w:val="afffffb"/>
              <w:rPr>
                <w:color w:val="000000" w:themeColor="text1"/>
              </w:rPr>
            </w:pPr>
            <w:r w:rsidRPr="00770443">
              <w:rPr>
                <w:color w:val="000000" w:themeColor="text1"/>
              </w:rPr>
              <w:t>≤2.0</w:t>
            </w:r>
          </w:p>
        </w:tc>
      </w:tr>
      <w:tr w:rsidR="002E4DC7" w:rsidRPr="003A6E36" w14:paraId="330B422A" w14:textId="77777777" w:rsidTr="007926F3">
        <w:trPr>
          <w:trHeight w:val="363"/>
        </w:trPr>
        <w:tc>
          <w:tcPr>
            <w:tcW w:w="2032" w:type="pct"/>
            <w:vAlign w:val="center"/>
          </w:tcPr>
          <w:p w14:paraId="5EC32687" w14:textId="77777777" w:rsidR="002E4DC7" w:rsidRPr="00770443" w:rsidRDefault="002E4DC7" w:rsidP="007926F3">
            <w:pPr>
              <w:pStyle w:val="afffffb"/>
              <w:rPr>
                <w:color w:val="000000" w:themeColor="text1"/>
              </w:rPr>
            </w:pPr>
            <w:r w:rsidRPr="00770443">
              <w:rPr>
                <w:rFonts w:hint="eastAsia"/>
                <w:color w:val="000000" w:themeColor="text1"/>
              </w:rPr>
              <w:t>敌敌畏</w:t>
            </w:r>
            <w:r w:rsidRPr="00770443">
              <w:rPr>
                <w:color w:val="000000" w:themeColor="text1"/>
              </w:rPr>
              <w:t>/</w:t>
            </w:r>
            <w:r w:rsidRPr="00770443">
              <w:rPr>
                <w:color w:val="000000" w:themeColor="text1"/>
              </w:rPr>
              <w:t>（</w:t>
            </w:r>
            <w:r w:rsidRPr="00770443">
              <w:rPr>
                <w:color w:val="000000" w:themeColor="text1"/>
              </w:rPr>
              <w:t>μ</w:t>
            </w:r>
            <w:r w:rsidRPr="00770443">
              <w:rPr>
                <w:rFonts w:hint="eastAsia"/>
                <w:color w:val="000000" w:themeColor="text1"/>
              </w:rPr>
              <w:t>g</w:t>
            </w:r>
            <w:r w:rsidRPr="00770443">
              <w:rPr>
                <w:color w:val="000000" w:themeColor="text1"/>
              </w:rPr>
              <w:t>/L</w:t>
            </w:r>
            <w:r w:rsidRPr="00770443">
              <w:rPr>
                <w:color w:val="000000" w:themeColor="text1"/>
              </w:rPr>
              <w:t>）</w:t>
            </w:r>
          </w:p>
        </w:tc>
        <w:tc>
          <w:tcPr>
            <w:tcW w:w="703" w:type="pct"/>
          </w:tcPr>
          <w:p w14:paraId="7FA9F1B7" w14:textId="77777777" w:rsidR="002E4DC7" w:rsidRPr="00770443" w:rsidRDefault="002E4DC7" w:rsidP="007926F3">
            <w:pPr>
              <w:pStyle w:val="afffffb"/>
              <w:rPr>
                <w:color w:val="000000" w:themeColor="text1"/>
              </w:rPr>
            </w:pPr>
            <w:r w:rsidRPr="00770443">
              <w:rPr>
                <w:color w:val="000000" w:themeColor="text1"/>
              </w:rPr>
              <w:t>≤1.00</w:t>
            </w:r>
          </w:p>
        </w:tc>
        <w:tc>
          <w:tcPr>
            <w:tcW w:w="1641" w:type="pct"/>
            <w:vAlign w:val="center"/>
          </w:tcPr>
          <w:p w14:paraId="35AAF02B" w14:textId="77777777" w:rsidR="002E4DC7" w:rsidRPr="00770443" w:rsidRDefault="002E4DC7" w:rsidP="007926F3">
            <w:pPr>
              <w:pStyle w:val="afffffb"/>
              <w:rPr>
                <w:color w:val="000000" w:themeColor="text1"/>
              </w:rPr>
            </w:pPr>
            <w:r w:rsidRPr="00770443">
              <w:rPr>
                <w:rFonts w:hint="eastAsia"/>
                <w:color w:val="000000" w:themeColor="text1"/>
              </w:rPr>
              <w:t>2,4</w:t>
            </w:r>
            <w:r w:rsidRPr="00770443">
              <w:rPr>
                <w:color w:val="000000" w:themeColor="text1"/>
              </w:rPr>
              <w:t>-</w:t>
            </w:r>
            <w:r w:rsidRPr="00770443">
              <w:rPr>
                <w:rFonts w:hint="eastAsia"/>
                <w:color w:val="000000" w:themeColor="text1"/>
              </w:rPr>
              <w:t>滴</w:t>
            </w:r>
            <w:r w:rsidRPr="00770443">
              <w:rPr>
                <w:color w:val="000000" w:themeColor="text1"/>
              </w:rPr>
              <w:t>/</w:t>
            </w:r>
            <w:r w:rsidRPr="00770443">
              <w:rPr>
                <w:color w:val="000000" w:themeColor="text1"/>
              </w:rPr>
              <w:t>（</w:t>
            </w:r>
            <w:r w:rsidRPr="00770443">
              <w:rPr>
                <w:color w:val="000000" w:themeColor="text1"/>
              </w:rPr>
              <w:t>μ</w:t>
            </w:r>
            <w:r w:rsidRPr="00770443">
              <w:rPr>
                <w:rFonts w:hint="eastAsia"/>
                <w:color w:val="000000" w:themeColor="text1"/>
              </w:rPr>
              <w:t>g</w:t>
            </w:r>
            <w:r w:rsidRPr="00770443">
              <w:rPr>
                <w:color w:val="000000" w:themeColor="text1"/>
              </w:rPr>
              <w:t>/L</w:t>
            </w:r>
            <w:r w:rsidRPr="00770443">
              <w:rPr>
                <w:color w:val="000000" w:themeColor="text1"/>
              </w:rPr>
              <w:t>）</w:t>
            </w:r>
          </w:p>
        </w:tc>
        <w:tc>
          <w:tcPr>
            <w:tcW w:w="624" w:type="pct"/>
            <w:vAlign w:val="center"/>
          </w:tcPr>
          <w:p w14:paraId="79CC70AB" w14:textId="77777777" w:rsidR="002E4DC7" w:rsidRPr="00770443" w:rsidRDefault="002E4DC7" w:rsidP="007926F3">
            <w:pPr>
              <w:pStyle w:val="afffffb"/>
              <w:rPr>
                <w:color w:val="000000" w:themeColor="text1"/>
              </w:rPr>
            </w:pPr>
            <w:r w:rsidRPr="00770443">
              <w:rPr>
                <w:color w:val="000000" w:themeColor="text1"/>
              </w:rPr>
              <w:t>≤30.0</w:t>
            </w:r>
          </w:p>
        </w:tc>
      </w:tr>
      <w:tr w:rsidR="002E4DC7" w:rsidRPr="003A6E36" w14:paraId="32FE8F44" w14:textId="77777777" w:rsidTr="007926F3">
        <w:trPr>
          <w:trHeight w:val="363"/>
        </w:trPr>
        <w:tc>
          <w:tcPr>
            <w:tcW w:w="2032" w:type="pct"/>
            <w:vAlign w:val="center"/>
          </w:tcPr>
          <w:p w14:paraId="51F60A6A" w14:textId="77777777" w:rsidR="002E4DC7" w:rsidRPr="00770443" w:rsidRDefault="002E4DC7" w:rsidP="007926F3">
            <w:pPr>
              <w:pStyle w:val="afffffb"/>
              <w:rPr>
                <w:color w:val="000000" w:themeColor="text1"/>
              </w:rPr>
            </w:pPr>
            <w:r w:rsidRPr="00770443">
              <w:rPr>
                <w:rFonts w:hint="eastAsia"/>
                <w:color w:val="000000" w:themeColor="text1"/>
              </w:rPr>
              <w:t>马拉</w:t>
            </w:r>
            <w:r w:rsidRPr="00770443">
              <w:rPr>
                <w:color w:val="000000" w:themeColor="text1"/>
              </w:rPr>
              <w:t>硫磷</w:t>
            </w:r>
            <w:r w:rsidRPr="00770443">
              <w:rPr>
                <w:color w:val="000000" w:themeColor="text1"/>
              </w:rPr>
              <w:t>/</w:t>
            </w:r>
            <w:r w:rsidRPr="00770443">
              <w:rPr>
                <w:color w:val="000000" w:themeColor="text1"/>
              </w:rPr>
              <w:t>（</w:t>
            </w:r>
            <w:r w:rsidRPr="00770443">
              <w:rPr>
                <w:color w:val="000000" w:themeColor="text1"/>
              </w:rPr>
              <w:t>μ</w:t>
            </w:r>
            <w:r w:rsidRPr="00770443">
              <w:rPr>
                <w:rFonts w:hint="eastAsia"/>
                <w:color w:val="000000" w:themeColor="text1"/>
              </w:rPr>
              <w:t>g</w:t>
            </w:r>
            <w:r w:rsidRPr="00770443">
              <w:rPr>
                <w:color w:val="000000" w:themeColor="text1"/>
              </w:rPr>
              <w:t>/L</w:t>
            </w:r>
            <w:r w:rsidRPr="00770443">
              <w:rPr>
                <w:color w:val="000000" w:themeColor="text1"/>
              </w:rPr>
              <w:t>）</w:t>
            </w:r>
          </w:p>
        </w:tc>
        <w:tc>
          <w:tcPr>
            <w:tcW w:w="703" w:type="pct"/>
          </w:tcPr>
          <w:p w14:paraId="66FA7772" w14:textId="77777777" w:rsidR="002E4DC7" w:rsidRPr="00770443" w:rsidRDefault="002E4DC7" w:rsidP="007926F3">
            <w:pPr>
              <w:pStyle w:val="afffffb"/>
              <w:rPr>
                <w:color w:val="000000" w:themeColor="text1"/>
              </w:rPr>
            </w:pPr>
            <w:r w:rsidRPr="00770443">
              <w:rPr>
                <w:color w:val="000000" w:themeColor="text1"/>
              </w:rPr>
              <w:t>≤250</w:t>
            </w:r>
          </w:p>
        </w:tc>
        <w:tc>
          <w:tcPr>
            <w:tcW w:w="1641" w:type="pct"/>
            <w:vAlign w:val="center"/>
          </w:tcPr>
          <w:p w14:paraId="31C542AE" w14:textId="77777777" w:rsidR="002E4DC7" w:rsidRPr="00770443" w:rsidRDefault="002E4DC7" w:rsidP="007926F3">
            <w:pPr>
              <w:pStyle w:val="afffffb"/>
              <w:rPr>
                <w:color w:val="000000" w:themeColor="text1"/>
              </w:rPr>
            </w:pPr>
            <w:r w:rsidRPr="00770443">
              <w:rPr>
                <w:rFonts w:hint="eastAsia"/>
                <w:color w:val="000000" w:themeColor="text1"/>
              </w:rPr>
              <w:t>乐果</w:t>
            </w:r>
            <w:r w:rsidRPr="00770443">
              <w:rPr>
                <w:color w:val="000000" w:themeColor="text1"/>
              </w:rPr>
              <w:t>/</w:t>
            </w:r>
            <w:r w:rsidRPr="00770443">
              <w:rPr>
                <w:color w:val="000000" w:themeColor="text1"/>
              </w:rPr>
              <w:t>（</w:t>
            </w:r>
            <w:r w:rsidRPr="00770443">
              <w:rPr>
                <w:color w:val="000000" w:themeColor="text1"/>
              </w:rPr>
              <w:t>μ</w:t>
            </w:r>
            <w:r w:rsidRPr="00770443">
              <w:rPr>
                <w:rFonts w:hint="eastAsia"/>
                <w:color w:val="000000" w:themeColor="text1"/>
              </w:rPr>
              <w:t>g</w:t>
            </w:r>
            <w:r w:rsidRPr="00770443">
              <w:rPr>
                <w:color w:val="000000" w:themeColor="text1"/>
              </w:rPr>
              <w:t>/L</w:t>
            </w:r>
            <w:r w:rsidRPr="00770443">
              <w:rPr>
                <w:color w:val="000000" w:themeColor="text1"/>
              </w:rPr>
              <w:t>）</w:t>
            </w:r>
          </w:p>
        </w:tc>
        <w:tc>
          <w:tcPr>
            <w:tcW w:w="624" w:type="pct"/>
          </w:tcPr>
          <w:p w14:paraId="779BE71F" w14:textId="77777777" w:rsidR="002E4DC7" w:rsidRPr="00770443" w:rsidRDefault="002E4DC7" w:rsidP="007926F3">
            <w:pPr>
              <w:pStyle w:val="afffffb"/>
              <w:rPr>
                <w:color w:val="000000" w:themeColor="text1"/>
              </w:rPr>
            </w:pPr>
            <w:r w:rsidRPr="00770443">
              <w:rPr>
                <w:color w:val="000000" w:themeColor="text1"/>
              </w:rPr>
              <w:t>≤80.0</w:t>
            </w:r>
          </w:p>
        </w:tc>
      </w:tr>
      <w:tr w:rsidR="002E4DC7" w:rsidRPr="003A6E36" w14:paraId="49CA93D2" w14:textId="77777777" w:rsidTr="007926F3">
        <w:trPr>
          <w:trHeight w:val="363"/>
        </w:trPr>
        <w:tc>
          <w:tcPr>
            <w:tcW w:w="2032" w:type="pct"/>
            <w:vAlign w:val="center"/>
          </w:tcPr>
          <w:p w14:paraId="6ACAF90B" w14:textId="77777777" w:rsidR="002E4DC7" w:rsidRPr="00770443" w:rsidRDefault="002E4DC7" w:rsidP="007926F3">
            <w:pPr>
              <w:pStyle w:val="afffffb"/>
              <w:rPr>
                <w:color w:val="000000" w:themeColor="text1"/>
              </w:rPr>
            </w:pPr>
            <w:r>
              <w:rPr>
                <w:rFonts w:hint="eastAsia"/>
                <w:color w:val="000000" w:themeColor="text1"/>
              </w:rPr>
              <w:t>二甲</w:t>
            </w:r>
            <w:r w:rsidRPr="00770443">
              <w:rPr>
                <w:rFonts w:hint="eastAsia"/>
                <w:color w:val="000000" w:themeColor="text1"/>
              </w:rPr>
              <w:t>苯</w:t>
            </w:r>
            <w:r w:rsidRPr="00770443">
              <w:rPr>
                <w:color w:val="000000" w:themeColor="text1"/>
              </w:rPr>
              <w:t>/</w:t>
            </w:r>
            <w:r w:rsidRPr="00770443">
              <w:rPr>
                <w:color w:val="000000" w:themeColor="text1"/>
              </w:rPr>
              <w:t>（</w:t>
            </w:r>
            <w:r w:rsidRPr="00770443">
              <w:rPr>
                <w:color w:val="000000" w:themeColor="text1"/>
              </w:rPr>
              <w:t>μ</w:t>
            </w:r>
            <w:r w:rsidRPr="00770443">
              <w:rPr>
                <w:rFonts w:hint="eastAsia"/>
                <w:color w:val="000000" w:themeColor="text1"/>
              </w:rPr>
              <w:t>g</w:t>
            </w:r>
            <w:r w:rsidRPr="00770443">
              <w:rPr>
                <w:color w:val="000000" w:themeColor="text1"/>
              </w:rPr>
              <w:t>/L</w:t>
            </w:r>
            <w:r w:rsidRPr="00770443">
              <w:rPr>
                <w:color w:val="000000" w:themeColor="text1"/>
              </w:rPr>
              <w:t>）</w:t>
            </w:r>
          </w:p>
        </w:tc>
        <w:tc>
          <w:tcPr>
            <w:tcW w:w="703" w:type="pct"/>
          </w:tcPr>
          <w:p w14:paraId="07C116EE" w14:textId="77777777" w:rsidR="002E4DC7" w:rsidRPr="00770443" w:rsidRDefault="002E4DC7" w:rsidP="007926F3">
            <w:pPr>
              <w:pStyle w:val="afffffb"/>
              <w:rPr>
                <w:color w:val="000000" w:themeColor="text1"/>
              </w:rPr>
            </w:pPr>
            <w:r>
              <w:rPr>
                <w:color w:val="000000" w:themeColor="text1"/>
              </w:rPr>
              <w:t>≤500</w:t>
            </w:r>
          </w:p>
        </w:tc>
        <w:tc>
          <w:tcPr>
            <w:tcW w:w="1641" w:type="pct"/>
            <w:vAlign w:val="center"/>
          </w:tcPr>
          <w:p w14:paraId="15996CB9" w14:textId="77777777" w:rsidR="002E4DC7" w:rsidRPr="00770443" w:rsidRDefault="002E4DC7" w:rsidP="007926F3">
            <w:pPr>
              <w:pStyle w:val="afffffb"/>
              <w:rPr>
                <w:color w:val="000000" w:themeColor="text1"/>
              </w:rPr>
            </w:pPr>
          </w:p>
        </w:tc>
        <w:tc>
          <w:tcPr>
            <w:tcW w:w="624" w:type="pct"/>
          </w:tcPr>
          <w:p w14:paraId="39ECBAE4" w14:textId="77777777" w:rsidR="002E4DC7" w:rsidRPr="00770443" w:rsidRDefault="002E4DC7" w:rsidP="007926F3">
            <w:pPr>
              <w:pStyle w:val="afffffb"/>
              <w:rPr>
                <w:color w:val="000000" w:themeColor="text1"/>
              </w:rPr>
            </w:pPr>
          </w:p>
        </w:tc>
      </w:tr>
    </w:tbl>
    <w:p w14:paraId="4451E376" w14:textId="6B86D4F1" w:rsidR="002E4DC7" w:rsidRPr="00B43176" w:rsidRDefault="002E4DC7" w:rsidP="002E4DC7">
      <w:pPr>
        <w:ind w:firstLine="480"/>
      </w:pPr>
      <w:r w:rsidRPr="00B43176">
        <w:t>（</w:t>
      </w:r>
      <w:r>
        <w:t>4</w:t>
      </w:r>
      <w:r w:rsidRPr="00B43176">
        <w:t>）</w:t>
      </w:r>
      <w:r>
        <w:rPr>
          <w:rFonts w:hint="eastAsia"/>
        </w:rPr>
        <w:t>声环境</w:t>
      </w:r>
    </w:p>
    <w:p w14:paraId="14900AF3" w14:textId="77777777" w:rsidR="002E4DC7" w:rsidRDefault="002E4DC7" w:rsidP="002E4DC7">
      <w:pPr>
        <w:ind w:firstLine="480"/>
      </w:pPr>
      <w:r w:rsidRPr="00B43176">
        <w:t>项目所在地声环境执行</w:t>
      </w:r>
      <w:r w:rsidRPr="00B43176">
        <w:rPr>
          <w:rFonts w:hint="eastAsia"/>
        </w:rPr>
        <w:t>《声环境质量标准》（</w:t>
      </w:r>
      <w:r w:rsidRPr="00B43176">
        <w:rPr>
          <w:rFonts w:hint="eastAsia"/>
        </w:rPr>
        <w:t>G</w:t>
      </w:r>
      <w:r w:rsidRPr="00B43176">
        <w:t>B3096-2008</w:t>
      </w:r>
      <w:r w:rsidRPr="00B43176">
        <w:rPr>
          <w:rFonts w:hint="eastAsia"/>
        </w:rPr>
        <w:t>）</w:t>
      </w:r>
      <w:r>
        <w:t>3</w:t>
      </w:r>
      <w:r w:rsidRPr="00B43176">
        <w:rPr>
          <w:rFonts w:hint="eastAsia"/>
        </w:rPr>
        <w:t>类区标准，具体详见</w:t>
      </w:r>
      <w:r>
        <w:rPr>
          <w:rFonts w:hint="eastAsia"/>
        </w:rPr>
        <w:t>下表</w:t>
      </w:r>
      <w:r w:rsidRPr="00B43176">
        <w:rPr>
          <w:rFonts w:hint="eastAsia"/>
        </w:rPr>
        <w:t>。</w:t>
      </w:r>
    </w:p>
    <w:p w14:paraId="7500C106" w14:textId="24FBEA0C" w:rsidR="002E4DC7" w:rsidRPr="00B43176" w:rsidRDefault="002E4DC7" w:rsidP="002E4DC7">
      <w:pPr>
        <w:spacing w:line="500" w:lineRule="exact"/>
        <w:ind w:firstLineChars="0" w:firstLine="0"/>
        <w:jc w:val="center"/>
        <w:rPr>
          <w:rFonts w:eastAsia="黑体"/>
        </w:rPr>
      </w:pPr>
      <w:r w:rsidRPr="00B43176">
        <w:rPr>
          <w:rFonts w:ascii="黑体" w:eastAsia="黑体" w:hAnsi="黑体" w:hint="eastAsia"/>
        </w:rPr>
        <w:t>表</w:t>
      </w:r>
      <w:r w:rsidRPr="00B43176">
        <w:rPr>
          <w:rFonts w:eastAsia="黑体"/>
        </w:rPr>
        <w:t>2.2.3-</w:t>
      </w:r>
      <w:r>
        <w:rPr>
          <w:rFonts w:eastAsia="黑体"/>
        </w:rPr>
        <w:t>5</w:t>
      </w:r>
      <w:r w:rsidRPr="00B43176">
        <w:rPr>
          <w:rFonts w:eastAsia="黑体"/>
        </w:rPr>
        <w:t xml:space="preserve"> </w:t>
      </w:r>
      <w:r w:rsidRPr="00B43176">
        <w:rPr>
          <w:rFonts w:ascii="黑体" w:eastAsia="黑体" w:hAnsi="黑体" w:hint="eastAsia"/>
        </w:rPr>
        <w:t>环境噪声标准限值</w:t>
      </w:r>
    </w:p>
    <w:tbl>
      <w:tblPr>
        <w:tblStyle w:val="ab"/>
        <w:tblW w:w="9036" w:type="dxa"/>
        <w:jc w:val="center"/>
        <w:tblLayout w:type="fixed"/>
        <w:tblLook w:val="04A0" w:firstRow="1" w:lastRow="0" w:firstColumn="1" w:lastColumn="0" w:noHBand="0" w:noVBand="1"/>
      </w:tblPr>
      <w:tblGrid>
        <w:gridCol w:w="2043"/>
        <w:gridCol w:w="2333"/>
        <w:gridCol w:w="2331"/>
        <w:gridCol w:w="2329"/>
      </w:tblGrid>
      <w:tr w:rsidR="002E4DC7" w:rsidRPr="00B43176" w14:paraId="42AC396E" w14:textId="77777777" w:rsidTr="007926F3">
        <w:trPr>
          <w:trHeight w:val="363"/>
          <w:jc w:val="center"/>
        </w:trPr>
        <w:tc>
          <w:tcPr>
            <w:tcW w:w="4376" w:type="dxa"/>
            <w:gridSpan w:val="2"/>
            <w:tcBorders>
              <w:top w:val="single" w:sz="12" w:space="0" w:color="auto"/>
              <w:left w:val="nil"/>
              <w:bottom w:val="single" w:sz="4" w:space="0" w:color="auto"/>
              <w:right w:val="single" w:sz="4" w:space="0" w:color="auto"/>
            </w:tcBorders>
            <w:hideMark/>
          </w:tcPr>
          <w:p w14:paraId="38F9FE96" w14:textId="77777777" w:rsidR="002E4DC7" w:rsidRPr="00160F26" w:rsidRDefault="002E4DC7" w:rsidP="007926F3">
            <w:pPr>
              <w:pStyle w:val="afffffb"/>
            </w:pPr>
            <w:r w:rsidRPr="00160F26">
              <w:t>标准类别</w:t>
            </w:r>
          </w:p>
        </w:tc>
        <w:tc>
          <w:tcPr>
            <w:tcW w:w="2331" w:type="dxa"/>
            <w:tcBorders>
              <w:top w:val="single" w:sz="12" w:space="0" w:color="auto"/>
              <w:left w:val="nil"/>
              <w:bottom w:val="single" w:sz="4" w:space="0" w:color="auto"/>
              <w:right w:val="single" w:sz="4" w:space="0" w:color="auto"/>
            </w:tcBorders>
            <w:hideMark/>
          </w:tcPr>
          <w:p w14:paraId="69A8A09F" w14:textId="77777777" w:rsidR="002E4DC7" w:rsidRPr="00160F26" w:rsidRDefault="002E4DC7" w:rsidP="007926F3">
            <w:pPr>
              <w:pStyle w:val="afffffb"/>
            </w:pPr>
            <w:r w:rsidRPr="00160F26">
              <w:t>昼间</w:t>
            </w:r>
            <w:r w:rsidRPr="00160F26">
              <w:t>dB</w:t>
            </w:r>
            <w:r w:rsidRPr="00160F26">
              <w:t>（</w:t>
            </w:r>
            <w:r w:rsidRPr="00160F26">
              <w:t>A</w:t>
            </w:r>
            <w:r w:rsidRPr="00160F26">
              <w:t>）</w:t>
            </w:r>
          </w:p>
        </w:tc>
        <w:tc>
          <w:tcPr>
            <w:tcW w:w="2329" w:type="dxa"/>
            <w:tcBorders>
              <w:top w:val="single" w:sz="12" w:space="0" w:color="auto"/>
              <w:left w:val="nil"/>
              <w:bottom w:val="single" w:sz="4" w:space="0" w:color="auto"/>
              <w:right w:val="nil"/>
            </w:tcBorders>
            <w:hideMark/>
          </w:tcPr>
          <w:p w14:paraId="0526F5B1" w14:textId="77777777" w:rsidR="002E4DC7" w:rsidRPr="00160F26" w:rsidRDefault="002E4DC7" w:rsidP="007926F3">
            <w:pPr>
              <w:pStyle w:val="afffffb"/>
            </w:pPr>
            <w:r w:rsidRPr="00160F26">
              <w:t>夜间</w:t>
            </w:r>
            <w:r w:rsidRPr="00160F26">
              <w:t>dB</w:t>
            </w:r>
            <w:r w:rsidRPr="00160F26">
              <w:t>（</w:t>
            </w:r>
            <w:r w:rsidRPr="00160F26">
              <w:t>A</w:t>
            </w:r>
            <w:r w:rsidRPr="00160F26">
              <w:t>）</w:t>
            </w:r>
          </w:p>
        </w:tc>
      </w:tr>
      <w:tr w:rsidR="002E4DC7" w:rsidRPr="00B43176" w14:paraId="7509CEEB" w14:textId="77777777" w:rsidTr="007926F3">
        <w:trPr>
          <w:trHeight w:val="363"/>
          <w:jc w:val="center"/>
        </w:trPr>
        <w:tc>
          <w:tcPr>
            <w:tcW w:w="2043" w:type="dxa"/>
            <w:tcBorders>
              <w:top w:val="single" w:sz="4" w:space="0" w:color="auto"/>
              <w:left w:val="nil"/>
              <w:bottom w:val="single" w:sz="4" w:space="0" w:color="auto"/>
              <w:right w:val="single" w:sz="4" w:space="0" w:color="auto"/>
            </w:tcBorders>
            <w:hideMark/>
          </w:tcPr>
          <w:p w14:paraId="6423F84A" w14:textId="77777777" w:rsidR="002E4DC7" w:rsidRPr="00B43176" w:rsidRDefault="002E4DC7" w:rsidP="007926F3">
            <w:pPr>
              <w:pStyle w:val="afffffb"/>
            </w:pPr>
            <w:r w:rsidRPr="00B43176">
              <w:t>环境噪声</w:t>
            </w:r>
          </w:p>
        </w:tc>
        <w:tc>
          <w:tcPr>
            <w:tcW w:w="2333" w:type="dxa"/>
            <w:tcBorders>
              <w:top w:val="single" w:sz="4" w:space="0" w:color="auto"/>
              <w:left w:val="nil"/>
              <w:bottom w:val="single" w:sz="4" w:space="0" w:color="auto"/>
              <w:right w:val="single" w:sz="4" w:space="0" w:color="auto"/>
            </w:tcBorders>
            <w:hideMark/>
          </w:tcPr>
          <w:p w14:paraId="52F92C16" w14:textId="77777777" w:rsidR="002E4DC7" w:rsidRPr="00B43176" w:rsidRDefault="002E4DC7" w:rsidP="007926F3">
            <w:pPr>
              <w:pStyle w:val="afffffb"/>
            </w:pPr>
            <w:r>
              <w:t>3</w:t>
            </w:r>
            <w:r w:rsidRPr="00B43176">
              <w:t>类标准</w:t>
            </w:r>
          </w:p>
        </w:tc>
        <w:tc>
          <w:tcPr>
            <w:tcW w:w="2331" w:type="dxa"/>
            <w:tcBorders>
              <w:top w:val="single" w:sz="4" w:space="0" w:color="auto"/>
              <w:left w:val="nil"/>
              <w:bottom w:val="single" w:sz="4" w:space="0" w:color="auto"/>
              <w:right w:val="single" w:sz="4" w:space="0" w:color="auto"/>
            </w:tcBorders>
            <w:hideMark/>
          </w:tcPr>
          <w:p w14:paraId="3C1D35D6" w14:textId="77777777" w:rsidR="002E4DC7" w:rsidRPr="00B43176" w:rsidRDefault="002E4DC7" w:rsidP="007926F3">
            <w:pPr>
              <w:pStyle w:val="afffffb"/>
            </w:pPr>
            <w:r w:rsidRPr="00B43176">
              <w:t>6</w:t>
            </w:r>
            <w:r>
              <w:t>5</w:t>
            </w:r>
          </w:p>
        </w:tc>
        <w:tc>
          <w:tcPr>
            <w:tcW w:w="2329" w:type="dxa"/>
            <w:tcBorders>
              <w:top w:val="single" w:sz="4" w:space="0" w:color="auto"/>
              <w:left w:val="nil"/>
              <w:bottom w:val="single" w:sz="4" w:space="0" w:color="auto"/>
              <w:right w:val="nil"/>
            </w:tcBorders>
            <w:hideMark/>
          </w:tcPr>
          <w:p w14:paraId="47A73785" w14:textId="77777777" w:rsidR="002E4DC7" w:rsidRPr="00B43176" w:rsidRDefault="002E4DC7" w:rsidP="007926F3">
            <w:pPr>
              <w:pStyle w:val="afffffb"/>
            </w:pPr>
            <w:r>
              <w:t>55</w:t>
            </w:r>
          </w:p>
        </w:tc>
      </w:tr>
      <w:tr w:rsidR="002E4DC7" w:rsidRPr="00B43176" w14:paraId="7F9D5B15" w14:textId="77777777" w:rsidTr="007926F3">
        <w:trPr>
          <w:trHeight w:val="363"/>
          <w:jc w:val="center"/>
        </w:trPr>
        <w:tc>
          <w:tcPr>
            <w:tcW w:w="2043" w:type="dxa"/>
            <w:tcBorders>
              <w:top w:val="single" w:sz="4" w:space="0" w:color="auto"/>
              <w:left w:val="nil"/>
              <w:bottom w:val="single" w:sz="12" w:space="0" w:color="auto"/>
              <w:right w:val="single" w:sz="4" w:space="0" w:color="auto"/>
            </w:tcBorders>
            <w:hideMark/>
          </w:tcPr>
          <w:p w14:paraId="1453F2E7" w14:textId="77777777" w:rsidR="002E4DC7" w:rsidRPr="00B43176" w:rsidRDefault="002E4DC7" w:rsidP="007926F3">
            <w:pPr>
              <w:pStyle w:val="afffffb"/>
            </w:pPr>
            <w:r w:rsidRPr="00B43176">
              <w:t>标准来源</w:t>
            </w:r>
          </w:p>
        </w:tc>
        <w:tc>
          <w:tcPr>
            <w:tcW w:w="6993" w:type="dxa"/>
            <w:gridSpan w:val="3"/>
            <w:tcBorders>
              <w:top w:val="single" w:sz="4" w:space="0" w:color="auto"/>
              <w:left w:val="nil"/>
              <w:bottom w:val="single" w:sz="12" w:space="0" w:color="auto"/>
              <w:right w:val="nil"/>
            </w:tcBorders>
            <w:hideMark/>
          </w:tcPr>
          <w:p w14:paraId="739A4030" w14:textId="77777777" w:rsidR="002E4DC7" w:rsidRPr="00B43176" w:rsidRDefault="002E4DC7" w:rsidP="007926F3">
            <w:pPr>
              <w:pStyle w:val="afffffb"/>
            </w:pPr>
            <w:r w:rsidRPr="00B43176">
              <w:t>《声环境质量标准》（</w:t>
            </w:r>
            <w:r w:rsidRPr="00B43176">
              <w:t>GB3096-2008</w:t>
            </w:r>
            <w:r w:rsidRPr="00B43176">
              <w:t>）</w:t>
            </w:r>
          </w:p>
        </w:tc>
      </w:tr>
    </w:tbl>
    <w:p w14:paraId="051DBCE3" w14:textId="490D54CE" w:rsidR="002E4DC7" w:rsidRDefault="002E4DC7" w:rsidP="002E4DC7">
      <w:pPr>
        <w:ind w:firstLine="480"/>
      </w:pPr>
      <w:r>
        <w:rPr>
          <w:rFonts w:hint="eastAsia"/>
        </w:rPr>
        <w:t>（</w:t>
      </w:r>
      <w:r>
        <w:rPr>
          <w:rFonts w:hint="eastAsia"/>
        </w:rPr>
        <w:t>5</w:t>
      </w:r>
      <w:r>
        <w:rPr>
          <w:rFonts w:hint="eastAsia"/>
        </w:rPr>
        <w:t>）</w:t>
      </w:r>
      <w:r w:rsidRPr="00AF488A">
        <w:rPr>
          <w:rFonts w:hint="eastAsia"/>
        </w:rPr>
        <w:t>土壤</w:t>
      </w:r>
      <w:r>
        <w:rPr>
          <w:rFonts w:hint="eastAsia"/>
        </w:rPr>
        <w:t>环境</w:t>
      </w:r>
    </w:p>
    <w:p w14:paraId="60E3FD58" w14:textId="6F0E4050" w:rsidR="002E4DC7" w:rsidRDefault="002E4DC7" w:rsidP="002E4DC7">
      <w:pPr>
        <w:ind w:firstLine="480"/>
        <w:rPr>
          <w:rFonts w:ascii="宋体" w:hAnsi="宋体"/>
        </w:rPr>
      </w:pPr>
      <w:r w:rsidRPr="00741CA4">
        <w:rPr>
          <w:rFonts w:hint="eastAsia"/>
        </w:rPr>
        <w:t>项目用地</w:t>
      </w:r>
      <w:r w:rsidRPr="00741CA4">
        <w:t>执行</w:t>
      </w:r>
      <w:r w:rsidRPr="00741CA4">
        <w:rPr>
          <w:rFonts w:hint="eastAsia"/>
        </w:rPr>
        <w:t>《土壤环境质量</w:t>
      </w:r>
      <w:r w:rsidRPr="00741CA4">
        <w:rPr>
          <w:rFonts w:hint="eastAsia"/>
        </w:rPr>
        <w:t xml:space="preserve"> </w:t>
      </w:r>
      <w:r w:rsidRPr="00741CA4">
        <w:rPr>
          <w:rFonts w:hint="eastAsia"/>
        </w:rPr>
        <w:t>建设用地土壤污染风险管控标准（试行）》（</w:t>
      </w:r>
      <w:r w:rsidRPr="00741CA4">
        <w:rPr>
          <w:rFonts w:hint="eastAsia"/>
        </w:rPr>
        <w:t>G</w:t>
      </w:r>
      <w:r w:rsidRPr="00741CA4">
        <w:t>B36600-2018</w:t>
      </w:r>
      <w:r w:rsidRPr="00741CA4">
        <w:rPr>
          <w:rFonts w:hint="eastAsia"/>
        </w:rPr>
        <w:t>）中第二</w:t>
      </w:r>
      <w:r w:rsidRPr="00741CA4">
        <w:t>类</w:t>
      </w:r>
      <w:r w:rsidRPr="00741CA4">
        <w:rPr>
          <w:rFonts w:hint="eastAsia"/>
        </w:rPr>
        <w:t>用地筛选值要求，周边居住用地执行第一类用地风险筛选值；</w:t>
      </w:r>
      <w:r w:rsidRPr="00741CA4">
        <w:t>项目</w:t>
      </w:r>
      <w:r w:rsidRPr="00741CA4">
        <w:rPr>
          <w:rFonts w:hint="eastAsia"/>
        </w:rPr>
        <w:t>周边耕地土壤执行《土壤环境质量</w:t>
      </w:r>
      <w:r w:rsidRPr="00741CA4">
        <w:rPr>
          <w:rFonts w:hint="eastAsia"/>
        </w:rPr>
        <w:t xml:space="preserve"> </w:t>
      </w:r>
      <w:r w:rsidRPr="00741CA4">
        <w:rPr>
          <w:rFonts w:hint="eastAsia"/>
        </w:rPr>
        <w:t>农用地土壤污染风险管控标准（试行）》（</w:t>
      </w:r>
      <w:r w:rsidRPr="00741CA4">
        <w:rPr>
          <w:rFonts w:hint="eastAsia"/>
        </w:rPr>
        <w:t>G</w:t>
      </w:r>
      <w:r w:rsidRPr="00741CA4">
        <w:t>B15618-2018</w:t>
      </w:r>
      <w:r w:rsidRPr="00741CA4">
        <w:rPr>
          <w:rFonts w:hint="eastAsia"/>
        </w:rPr>
        <w:t>）中风险筛选值要求</w:t>
      </w:r>
      <w:r w:rsidRPr="00AF488A">
        <w:rPr>
          <w:rFonts w:ascii="宋体" w:hAnsi="宋体" w:hint="eastAsia"/>
        </w:rPr>
        <w:t>。具体见表</w:t>
      </w:r>
      <w:r w:rsidRPr="00AF488A">
        <w:rPr>
          <w:rFonts w:hint="eastAsia"/>
        </w:rPr>
        <w:t>2</w:t>
      </w:r>
      <w:r>
        <w:t>.2.3-6</w:t>
      </w:r>
      <w:r w:rsidRPr="00AF488A">
        <w:rPr>
          <w:rFonts w:hint="eastAsia"/>
        </w:rPr>
        <w:t>~</w:t>
      </w:r>
      <w:r>
        <w:t>7</w:t>
      </w:r>
      <w:r w:rsidRPr="00AF488A">
        <w:rPr>
          <w:rFonts w:ascii="宋体" w:hAnsi="宋体" w:hint="eastAsia"/>
        </w:rPr>
        <w:t>。</w:t>
      </w:r>
    </w:p>
    <w:p w14:paraId="257B119B" w14:textId="2A0F502E" w:rsidR="002E4DC7" w:rsidRPr="00AF488A" w:rsidRDefault="002E4DC7" w:rsidP="002E4DC7">
      <w:pPr>
        <w:spacing w:line="500" w:lineRule="exact"/>
        <w:ind w:firstLineChars="0" w:firstLine="0"/>
        <w:jc w:val="center"/>
        <w:rPr>
          <w:rFonts w:eastAsia="黑体"/>
        </w:rPr>
      </w:pPr>
      <w:r w:rsidRPr="00AF488A">
        <w:rPr>
          <w:rFonts w:ascii="黑体" w:eastAsia="黑体" w:hAnsi="黑体" w:hint="eastAsia"/>
        </w:rPr>
        <w:t>表</w:t>
      </w:r>
      <w:r>
        <w:rPr>
          <w:rFonts w:eastAsia="黑体"/>
        </w:rPr>
        <w:t>2.2.3-6</w:t>
      </w:r>
      <w:r w:rsidRPr="00AF488A">
        <w:rPr>
          <w:rFonts w:eastAsia="黑体"/>
        </w:rPr>
        <w:t xml:space="preserve"> </w:t>
      </w:r>
      <w:r w:rsidRPr="00AF488A">
        <w:rPr>
          <w:rFonts w:ascii="黑体" w:eastAsia="黑体" w:hAnsi="黑体" w:hint="eastAsia"/>
        </w:rPr>
        <w:t>建设用地土壤评价标准（单位：</w:t>
      </w:r>
      <w:r w:rsidRPr="00AF488A">
        <w:rPr>
          <w:rFonts w:eastAsia="黑体"/>
        </w:rPr>
        <w:t>mg/kg</w:t>
      </w:r>
      <w:r w:rsidRPr="00AF488A">
        <w:rPr>
          <w:rFonts w:ascii="黑体" w:eastAsia="黑体" w:hAnsi="黑体" w:hint="eastAsia"/>
        </w:rPr>
        <w:t>）</w:t>
      </w:r>
    </w:p>
    <w:tbl>
      <w:tblPr>
        <w:tblStyle w:val="ab"/>
        <w:tblW w:w="0" w:type="auto"/>
        <w:tblLook w:val="04A0" w:firstRow="1" w:lastRow="0" w:firstColumn="1" w:lastColumn="0" w:noHBand="0" w:noVBand="1"/>
      </w:tblPr>
      <w:tblGrid>
        <w:gridCol w:w="846"/>
        <w:gridCol w:w="1730"/>
        <w:gridCol w:w="1288"/>
        <w:gridCol w:w="1288"/>
        <w:gridCol w:w="1288"/>
        <w:gridCol w:w="1288"/>
        <w:gridCol w:w="1289"/>
      </w:tblGrid>
      <w:tr w:rsidR="002E4DC7" w:rsidRPr="00AF488A" w14:paraId="6DF86E04" w14:textId="77777777" w:rsidTr="007926F3">
        <w:trPr>
          <w:trHeight w:val="363"/>
        </w:trPr>
        <w:tc>
          <w:tcPr>
            <w:tcW w:w="846" w:type="dxa"/>
            <w:vMerge w:val="restart"/>
            <w:vAlign w:val="center"/>
            <w:hideMark/>
          </w:tcPr>
          <w:p w14:paraId="7D5F2BB7" w14:textId="77777777" w:rsidR="002E4DC7" w:rsidRPr="00160F26" w:rsidRDefault="002E4DC7" w:rsidP="007926F3">
            <w:pPr>
              <w:pStyle w:val="afffffb"/>
            </w:pPr>
            <w:r w:rsidRPr="00160F26">
              <w:t>序号</w:t>
            </w:r>
          </w:p>
        </w:tc>
        <w:tc>
          <w:tcPr>
            <w:tcW w:w="1730" w:type="dxa"/>
            <w:vMerge w:val="restart"/>
            <w:vAlign w:val="center"/>
            <w:hideMark/>
          </w:tcPr>
          <w:p w14:paraId="471D0577" w14:textId="77777777" w:rsidR="002E4DC7" w:rsidRPr="00160F26" w:rsidRDefault="002E4DC7" w:rsidP="007926F3">
            <w:pPr>
              <w:pStyle w:val="afffffb"/>
            </w:pPr>
            <w:r w:rsidRPr="00160F26">
              <w:t>污染物项目</w:t>
            </w:r>
          </w:p>
        </w:tc>
        <w:tc>
          <w:tcPr>
            <w:tcW w:w="1288" w:type="dxa"/>
            <w:vMerge w:val="restart"/>
            <w:vAlign w:val="center"/>
            <w:hideMark/>
          </w:tcPr>
          <w:p w14:paraId="3F6774FB" w14:textId="77777777" w:rsidR="002E4DC7" w:rsidRPr="00160F26" w:rsidRDefault="002E4DC7" w:rsidP="007926F3">
            <w:pPr>
              <w:pStyle w:val="afffffb"/>
            </w:pPr>
            <w:r w:rsidRPr="00160F26">
              <w:t>CAS</w:t>
            </w:r>
            <w:r w:rsidRPr="00160F26">
              <w:t>编号</w:t>
            </w:r>
          </w:p>
        </w:tc>
        <w:tc>
          <w:tcPr>
            <w:tcW w:w="2576" w:type="dxa"/>
            <w:gridSpan w:val="2"/>
            <w:vAlign w:val="center"/>
            <w:hideMark/>
          </w:tcPr>
          <w:p w14:paraId="7EFF9759" w14:textId="77777777" w:rsidR="002E4DC7" w:rsidRPr="00160F26" w:rsidRDefault="002E4DC7" w:rsidP="007926F3">
            <w:pPr>
              <w:pStyle w:val="afffffb"/>
            </w:pPr>
            <w:r w:rsidRPr="00160F26">
              <w:t>筛选值</w:t>
            </w:r>
          </w:p>
        </w:tc>
        <w:tc>
          <w:tcPr>
            <w:tcW w:w="2577" w:type="dxa"/>
            <w:gridSpan w:val="2"/>
            <w:vAlign w:val="center"/>
            <w:hideMark/>
          </w:tcPr>
          <w:p w14:paraId="2E5E2D31" w14:textId="77777777" w:rsidR="002E4DC7" w:rsidRPr="00160F26" w:rsidRDefault="002E4DC7" w:rsidP="007926F3">
            <w:pPr>
              <w:pStyle w:val="afffffb"/>
            </w:pPr>
            <w:r w:rsidRPr="00160F26">
              <w:t>管制值</w:t>
            </w:r>
          </w:p>
        </w:tc>
      </w:tr>
      <w:tr w:rsidR="002E4DC7" w:rsidRPr="00AF488A" w14:paraId="491FB1C7" w14:textId="77777777" w:rsidTr="007926F3">
        <w:trPr>
          <w:trHeight w:val="363"/>
        </w:trPr>
        <w:tc>
          <w:tcPr>
            <w:tcW w:w="0" w:type="auto"/>
            <w:vMerge/>
            <w:vAlign w:val="center"/>
            <w:hideMark/>
          </w:tcPr>
          <w:p w14:paraId="6EA178A6" w14:textId="77777777" w:rsidR="002E4DC7" w:rsidRPr="00160F26" w:rsidRDefault="002E4DC7" w:rsidP="007926F3">
            <w:pPr>
              <w:pStyle w:val="afffffb"/>
            </w:pPr>
          </w:p>
        </w:tc>
        <w:tc>
          <w:tcPr>
            <w:tcW w:w="0" w:type="auto"/>
            <w:vMerge/>
            <w:vAlign w:val="center"/>
            <w:hideMark/>
          </w:tcPr>
          <w:p w14:paraId="439E7968" w14:textId="77777777" w:rsidR="002E4DC7" w:rsidRPr="00160F26" w:rsidRDefault="002E4DC7" w:rsidP="007926F3">
            <w:pPr>
              <w:pStyle w:val="afffffb"/>
            </w:pPr>
          </w:p>
        </w:tc>
        <w:tc>
          <w:tcPr>
            <w:tcW w:w="0" w:type="auto"/>
            <w:vMerge/>
            <w:vAlign w:val="center"/>
            <w:hideMark/>
          </w:tcPr>
          <w:p w14:paraId="31A4636C" w14:textId="77777777" w:rsidR="002E4DC7" w:rsidRPr="00160F26" w:rsidRDefault="002E4DC7" w:rsidP="007926F3">
            <w:pPr>
              <w:pStyle w:val="afffffb"/>
            </w:pPr>
          </w:p>
        </w:tc>
        <w:tc>
          <w:tcPr>
            <w:tcW w:w="1288" w:type="dxa"/>
            <w:vAlign w:val="center"/>
            <w:hideMark/>
          </w:tcPr>
          <w:p w14:paraId="0A86FB82" w14:textId="77777777" w:rsidR="002E4DC7" w:rsidRPr="00160F26" w:rsidRDefault="002E4DC7" w:rsidP="007926F3">
            <w:pPr>
              <w:pStyle w:val="afffffb"/>
            </w:pPr>
            <w:r w:rsidRPr="00160F26">
              <w:t>第一类用地</w:t>
            </w:r>
          </w:p>
        </w:tc>
        <w:tc>
          <w:tcPr>
            <w:tcW w:w="1288" w:type="dxa"/>
            <w:vAlign w:val="center"/>
            <w:hideMark/>
          </w:tcPr>
          <w:p w14:paraId="776B5276" w14:textId="77777777" w:rsidR="002E4DC7" w:rsidRPr="00160F26" w:rsidRDefault="002E4DC7" w:rsidP="007926F3">
            <w:pPr>
              <w:pStyle w:val="afffffb"/>
            </w:pPr>
            <w:r w:rsidRPr="00160F26">
              <w:t>第二类用地</w:t>
            </w:r>
          </w:p>
        </w:tc>
        <w:tc>
          <w:tcPr>
            <w:tcW w:w="1288" w:type="dxa"/>
            <w:vAlign w:val="center"/>
            <w:hideMark/>
          </w:tcPr>
          <w:p w14:paraId="6B476776" w14:textId="77777777" w:rsidR="002E4DC7" w:rsidRPr="00160F26" w:rsidRDefault="002E4DC7" w:rsidP="007926F3">
            <w:pPr>
              <w:pStyle w:val="afffffb"/>
            </w:pPr>
            <w:r w:rsidRPr="00160F26">
              <w:t>第一类用地</w:t>
            </w:r>
          </w:p>
        </w:tc>
        <w:tc>
          <w:tcPr>
            <w:tcW w:w="1289" w:type="dxa"/>
            <w:vAlign w:val="center"/>
            <w:hideMark/>
          </w:tcPr>
          <w:p w14:paraId="2D58F79B" w14:textId="77777777" w:rsidR="002E4DC7" w:rsidRPr="00160F26" w:rsidRDefault="002E4DC7" w:rsidP="007926F3">
            <w:pPr>
              <w:pStyle w:val="afffffb"/>
            </w:pPr>
            <w:r w:rsidRPr="00160F26">
              <w:t>第二类用地</w:t>
            </w:r>
          </w:p>
        </w:tc>
      </w:tr>
      <w:tr w:rsidR="002E4DC7" w:rsidRPr="00AF488A" w14:paraId="2B451A92" w14:textId="77777777" w:rsidTr="007926F3">
        <w:trPr>
          <w:trHeight w:val="363"/>
        </w:trPr>
        <w:tc>
          <w:tcPr>
            <w:tcW w:w="9017" w:type="dxa"/>
            <w:gridSpan w:val="7"/>
            <w:vAlign w:val="center"/>
            <w:hideMark/>
          </w:tcPr>
          <w:p w14:paraId="5FF3E92C" w14:textId="77777777" w:rsidR="002E4DC7" w:rsidRPr="00AF488A" w:rsidRDefault="002E4DC7" w:rsidP="007926F3">
            <w:pPr>
              <w:pStyle w:val="afffffb"/>
            </w:pPr>
            <w:r>
              <w:t>重金属</w:t>
            </w:r>
            <w:r w:rsidRPr="00AF488A">
              <w:t>和无机物</w:t>
            </w:r>
          </w:p>
        </w:tc>
      </w:tr>
      <w:tr w:rsidR="002E4DC7" w:rsidRPr="00AF488A" w14:paraId="2A0FB3C6" w14:textId="77777777" w:rsidTr="007926F3">
        <w:trPr>
          <w:trHeight w:val="363"/>
        </w:trPr>
        <w:tc>
          <w:tcPr>
            <w:tcW w:w="846" w:type="dxa"/>
            <w:vAlign w:val="center"/>
            <w:hideMark/>
          </w:tcPr>
          <w:p w14:paraId="151927DC" w14:textId="77777777" w:rsidR="002E4DC7" w:rsidRPr="00AF488A" w:rsidRDefault="002E4DC7" w:rsidP="007926F3">
            <w:pPr>
              <w:pStyle w:val="afffffb"/>
            </w:pPr>
            <w:r w:rsidRPr="00AF488A">
              <w:t>1</w:t>
            </w:r>
          </w:p>
        </w:tc>
        <w:tc>
          <w:tcPr>
            <w:tcW w:w="1730" w:type="dxa"/>
            <w:vAlign w:val="center"/>
            <w:hideMark/>
          </w:tcPr>
          <w:p w14:paraId="011AEE14" w14:textId="77777777" w:rsidR="002E4DC7" w:rsidRPr="00AF488A" w:rsidRDefault="002E4DC7" w:rsidP="007926F3">
            <w:pPr>
              <w:pStyle w:val="afffffb"/>
            </w:pPr>
            <w:r w:rsidRPr="00AF488A">
              <w:t>砷</w:t>
            </w:r>
          </w:p>
        </w:tc>
        <w:tc>
          <w:tcPr>
            <w:tcW w:w="1288" w:type="dxa"/>
            <w:vAlign w:val="center"/>
            <w:hideMark/>
          </w:tcPr>
          <w:p w14:paraId="012C2FDD" w14:textId="77777777" w:rsidR="002E4DC7" w:rsidRPr="00AF488A" w:rsidRDefault="002E4DC7" w:rsidP="007926F3">
            <w:pPr>
              <w:pStyle w:val="afffffb"/>
            </w:pPr>
            <w:r w:rsidRPr="00AF488A">
              <w:t>7440-38-2</w:t>
            </w:r>
          </w:p>
        </w:tc>
        <w:tc>
          <w:tcPr>
            <w:tcW w:w="1288" w:type="dxa"/>
            <w:vAlign w:val="center"/>
            <w:hideMark/>
          </w:tcPr>
          <w:p w14:paraId="1734E66A" w14:textId="77777777" w:rsidR="002E4DC7" w:rsidRPr="00AF488A" w:rsidRDefault="002E4DC7" w:rsidP="007926F3">
            <w:pPr>
              <w:pStyle w:val="afffffb"/>
            </w:pPr>
            <w:r w:rsidRPr="00AF488A">
              <w:t>20</w:t>
            </w:r>
          </w:p>
        </w:tc>
        <w:tc>
          <w:tcPr>
            <w:tcW w:w="1288" w:type="dxa"/>
            <w:vAlign w:val="center"/>
            <w:hideMark/>
          </w:tcPr>
          <w:p w14:paraId="6378272A" w14:textId="77777777" w:rsidR="002E4DC7" w:rsidRPr="00AF488A" w:rsidRDefault="002E4DC7" w:rsidP="007926F3">
            <w:pPr>
              <w:pStyle w:val="afffffb"/>
            </w:pPr>
            <w:r w:rsidRPr="00AF488A">
              <w:t>60</w:t>
            </w:r>
          </w:p>
        </w:tc>
        <w:tc>
          <w:tcPr>
            <w:tcW w:w="1288" w:type="dxa"/>
            <w:vAlign w:val="center"/>
            <w:hideMark/>
          </w:tcPr>
          <w:p w14:paraId="13835FB9" w14:textId="77777777" w:rsidR="002E4DC7" w:rsidRPr="00AF488A" w:rsidRDefault="002E4DC7" w:rsidP="007926F3">
            <w:pPr>
              <w:pStyle w:val="afffffb"/>
            </w:pPr>
            <w:r w:rsidRPr="00AF488A">
              <w:t>120</w:t>
            </w:r>
          </w:p>
        </w:tc>
        <w:tc>
          <w:tcPr>
            <w:tcW w:w="1289" w:type="dxa"/>
            <w:vAlign w:val="center"/>
            <w:hideMark/>
          </w:tcPr>
          <w:p w14:paraId="31FBF5C1" w14:textId="77777777" w:rsidR="002E4DC7" w:rsidRPr="00AF488A" w:rsidRDefault="002E4DC7" w:rsidP="007926F3">
            <w:pPr>
              <w:pStyle w:val="afffffb"/>
            </w:pPr>
            <w:r w:rsidRPr="00AF488A">
              <w:t>140</w:t>
            </w:r>
          </w:p>
        </w:tc>
      </w:tr>
      <w:tr w:rsidR="002E4DC7" w:rsidRPr="00AF488A" w14:paraId="0BC2F7A3" w14:textId="77777777" w:rsidTr="007926F3">
        <w:trPr>
          <w:trHeight w:val="363"/>
        </w:trPr>
        <w:tc>
          <w:tcPr>
            <w:tcW w:w="846" w:type="dxa"/>
            <w:vAlign w:val="center"/>
            <w:hideMark/>
          </w:tcPr>
          <w:p w14:paraId="3770716C" w14:textId="77777777" w:rsidR="002E4DC7" w:rsidRPr="00AF488A" w:rsidRDefault="002E4DC7" w:rsidP="007926F3">
            <w:pPr>
              <w:pStyle w:val="afffffb"/>
            </w:pPr>
            <w:r w:rsidRPr="00AF488A">
              <w:t>2</w:t>
            </w:r>
          </w:p>
        </w:tc>
        <w:tc>
          <w:tcPr>
            <w:tcW w:w="1730" w:type="dxa"/>
            <w:vAlign w:val="center"/>
            <w:hideMark/>
          </w:tcPr>
          <w:p w14:paraId="6FBC0271" w14:textId="77777777" w:rsidR="002E4DC7" w:rsidRPr="00AF488A" w:rsidRDefault="002E4DC7" w:rsidP="007926F3">
            <w:pPr>
              <w:pStyle w:val="afffffb"/>
            </w:pPr>
            <w:r w:rsidRPr="00AF488A">
              <w:t>镉</w:t>
            </w:r>
          </w:p>
        </w:tc>
        <w:tc>
          <w:tcPr>
            <w:tcW w:w="1288" w:type="dxa"/>
            <w:vAlign w:val="center"/>
            <w:hideMark/>
          </w:tcPr>
          <w:p w14:paraId="1AB68A76" w14:textId="77777777" w:rsidR="002E4DC7" w:rsidRPr="00AF488A" w:rsidRDefault="002E4DC7" w:rsidP="007926F3">
            <w:pPr>
              <w:pStyle w:val="afffffb"/>
            </w:pPr>
            <w:r w:rsidRPr="00AF488A">
              <w:t>7440-43-9</w:t>
            </w:r>
          </w:p>
        </w:tc>
        <w:tc>
          <w:tcPr>
            <w:tcW w:w="1288" w:type="dxa"/>
            <w:vAlign w:val="center"/>
            <w:hideMark/>
          </w:tcPr>
          <w:p w14:paraId="67EA8970" w14:textId="77777777" w:rsidR="002E4DC7" w:rsidRPr="00AF488A" w:rsidRDefault="002E4DC7" w:rsidP="007926F3">
            <w:pPr>
              <w:pStyle w:val="afffffb"/>
            </w:pPr>
            <w:r w:rsidRPr="00AF488A">
              <w:t>20</w:t>
            </w:r>
          </w:p>
        </w:tc>
        <w:tc>
          <w:tcPr>
            <w:tcW w:w="1288" w:type="dxa"/>
            <w:vAlign w:val="center"/>
            <w:hideMark/>
          </w:tcPr>
          <w:p w14:paraId="2BA76CD9" w14:textId="77777777" w:rsidR="002E4DC7" w:rsidRPr="00AF488A" w:rsidRDefault="002E4DC7" w:rsidP="007926F3">
            <w:pPr>
              <w:pStyle w:val="afffffb"/>
            </w:pPr>
            <w:r w:rsidRPr="00AF488A">
              <w:t>65</w:t>
            </w:r>
          </w:p>
        </w:tc>
        <w:tc>
          <w:tcPr>
            <w:tcW w:w="1288" w:type="dxa"/>
            <w:vAlign w:val="center"/>
            <w:hideMark/>
          </w:tcPr>
          <w:p w14:paraId="51078E88" w14:textId="77777777" w:rsidR="002E4DC7" w:rsidRPr="00AF488A" w:rsidRDefault="002E4DC7" w:rsidP="007926F3">
            <w:pPr>
              <w:pStyle w:val="afffffb"/>
            </w:pPr>
            <w:r w:rsidRPr="00AF488A">
              <w:t>47</w:t>
            </w:r>
          </w:p>
        </w:tc>
        <w:tc>
          <w:tcPr>
            <w:tcW w:w="1289" w:type="dxa"/>
            <w:vAlign w:val="center"/>
            <w:hideMark/>
          </w:tcPr>
          <w:p w14:paraId="29F3DF1C" w14:textId="77777777" w:rsidR="002E4DC7" w:rsidRPr="00AF488A" w:rsidRDefault="002E4DC7" w:rsidP="007926F3">
            <w:pPr>
              <w:pStyle w:val="afffffb"/>
            </w:pPr>
            <w:r w:rsidRPr="00AF488A">
              <w:t>172</w:t>
            </w:r>
          </w:p>
        </w:tc>
      </w:tr>
      <w:tr w:rsidR="002E4DC7" w:rsidRPr="00AF488A" w14:paraId="4F80FCAA" w14:textId="77777777" w:rsidTr="007926F3">
        <w:trPr>
          <w:trHeight w:val="363"/>
        </w:trPr>
        <w:tc>
          <w:tcPr>
            <w:tcW w:w="846" w:type="dxa"/>
            <w:vAlign w:val="center"/>
            <w:hideMark/>
          </w:tcPr>
          <w:p w14:paraId="51A2E01C" w14:textId="77777777" w:rsidR="002E4DC7" w:rsidRPr="00AF488A" w:rsidRDefault="002E4DC7" w:rsidP="007926F3">
            <w:pPr>
              <w:pStyle w:val="afffffb"/>
            </w:pPr>
            <w:r w:rsidRPr="00AF488A">
              <w:t>3</w:t>
            </w:r>
          </w:p>
        </w:tc>
        <w:tc>
          <w:tcPr>
            <w:tcW w:w="1730" w:type="dxa"/>
            <w:vAlign w:val="center"/>
            <w:hideMark/>
          </w:tcPr>
          <w:p w14:paraId="707C7F57" w14:textId="77777777" w:rsidR="002E4DC7" w:rsidRPr="00AF488A" w:rsidRDefault="002E4DC7" w:rsidP="007926F3">
            <w:pPr>
              <w:pStyle w:val="afffffb"/>
            </w:pPr>
            <w:r w:rsidRPr="00AF488A">
              <w:t>铬（六价）</w:t>
            </w:r>
          </w:p>
        </w:tc>
        <w:tc>
          <w:tcPr>
            <w:tcW w:w="1288" w:type="dxa"/>
            <w:vAlign w:val="center"/>
            <w:hideMark/>
          </w:tcPr>
          <w:p w14:paraId="732E1F65" w14:textId="77777777" w:rsidR="002E4DC7" w:rsidRPr="00AF488A" w:rsidRDefault="002E4DC7" w:rsidP="007926F3">
            <w:pPr>
              <w:pStyle w:val="afffffb"/>
            </w:pPr>
            <w:r w:rsidRPr="00AF488A">
              <w:t>18540-29-9</w:t>
            </w:r>
          </w:p>
        </w:tc>
        <w:tc>
          <w:tcPr>
            <w:tcW w:w="1288" w:type="dxa"/>
            <w:vAlign w:val="center"/>
            <w:hideMark/>
          </w:tcPr>
          <w:p w14:paraId="4B774A05" w14:textId="77777777" w:rsidR="002E4DC7" w:rsidRPr="00AF488A" w:rsidRDefault="002E4DC7" w:rsidP="007926F3">
            <w:pPr>
              <w:pStyle w:val="afffffb"/>
            </w:pPr>
            <w:r w:rsidRPr="00AF488A">
              <w:t>3.0</w:t>
            </w:r>
          </w:p>
        </w:tc>
        <w:tc>
          <w:tcPr>
            <w:tcW w:w="1288" w:type="dxa"/>
            <w:vAlign w:val="center"/>
            <w:hideMark/>
          </w:tcPr>
          <w:p w14:paraId="3A5F840C" w14:textId="77777777" w:rsidR="002E4DC7" w:rsidRPr="00AF488A" w:rsidRDefault="002E4DC7" w:rsidP="007926F3">
            <w:pPr>
              <w:pStyle w:val="afffffb"/>
            </w:pPr>
            <w:r w:rsidRPr="00AF488A">
              <w:t>5.7</w:t>
            </w:r>
          </w:p>
        </w:tc>
        <w:tc>
          <w:tcPr>
            <w:tcW w:w="1288" w:type="dxa"/>
            <w:vAlign w:val="center"/>
            <w:hideMark/>
          </w:tcPr>
          <w:p w14:paraId="7D599F37" w14:textId="77777777" w:rsidR="002E4DC7" w:rsidRPr="00AF488A" w:rsidRDefault="002E4DC7" w:rsidP="007926F3">
            <w:pPr>
              <w:pStyle w:val="afffffb"/>
            </w:pPr>
            <w:r w:rsidRPr="00AF488A">
              <w:t>30</w:t>
            </w:r>
          </w:p>
        </w:tc>
        <w:tc>
          <w:tcPr>
            <w:tcW w:w="1289" w:type="dxa"/>
            <w:vAlign w:val="center"/>
            <w:hideMark/>
          </w:tcPr>
          <w:p w14:paraId="723DFF88" w14:textId="77777777" w:rsidR="002E4DC7" w:rsidRPr="00AF488A" w:rsidRDefault="002E4DC7" w:rsidP="007926F3">
            <w:pPr>
              <w:pStyle w:val="afffffb"/>
            </w:pPr>
            <w:r w:rsidRPr="00AF488A">
              <w:t>78</w:t>
            </w:r>
          </w:p>
        </w:tc>
      </w:tr>
      <w:tr w:rsidR="002E4DC7" w:rsidRPr="00AF488A" w14:paraId="7CE6DC59" w14:textId="77777777" w:rsidTr="007926F3">
        <w:trPr>
          <w:trHeight w:val="363"/>
        </w:trPr>
        <w:tc>
          <w:tcPr>
            <w:tcW w:w="846" w:type="dxa"/>
            <w:vAlign w:val="center"/>
            <w:hideMark/>
          </w:tcPr>
          <w:p w14:paraId="2269F421" w14:textId="77777777" w:rsidR="002E4DC7" w:rsidRPr="00AF488A" w:rsidRDefault="002E4DC7" w:rsidP="007926F3">
            <w:pPr>
              <w:pStyle w:val="afffffb"/>
            </w:pPr>
            <w:r w:rsidRPr="00AF488A">
              <w:t>4</w:t>
            </w:r>
          </w:p>
        </w:tc>
        <w:tc>
          <w:tcPr>
            <w:tcW w:w="1730" w:type="dxa"/>
            <w:vAlign w:val="center"/>
            <w:hideMark/>
          </w:tcPr>
          <w:p w14:paraId="55C75ED1" w14:textId="77777777" w:rsidR="002E4DC7" w:rsidRPr="00AF488A" w:rsidRDefault="002E4DC7" w:rsidP="007926F3">
            <w:pPr>
              <w:pStyle w:val="afffffb"/>
            </w:pPr>
            <w:r w:rsidRPr="00AF488A">
              <w:t>铜</w:t>
            </w:r>
          </w:p>
        </w:tc>
        <w:tc>
          <w:tcPr>
            <w:tcW w:w="1288" w:type="dxa"/>
            <w:vAlign w:val="center"/>
            <w:hideMark/>
          </w:tcPr>
          <w:p w14:paraId="5C8D670B" w14:textId="77777777" w:rsidR="002E4DC7" w:rsidRPr="00AF488A" w:rsidRDefault="002E4DC7" w:rsidP="007926F3">
            <w:pPr>
              <w:pStyle w:val="afffffb"/>
            </w:pPr>
            <w:r w:rsidRPr="00AF488A">
              <w:t>7440-50-8</w:t>
            </w:r>
          </w:p>
        </w:tc>
        <w:tc>
          <w:tcPr>
            <w:tcW w:w="1288" w:type="dxa"/>
            <w:vAlign w:val="center"/>
            <w:hideMark/>
          </w:tcPr>
          <w:p w14:paraId="37B6F926" w14:textId="77777777" w:rsidR="002E4DC7" w:rsidRPr="00AF488A" w:rsidRDefault="002E4DC7" w:rsidP="007926F3">
            <w:pPr>
              <w:pStyle w:val="afffffb"/>
            </w:pPr>
            <w:r w:rsidRPr="00AF488A">
              <w:t>2000</w:t>
            </w:r>
          </w:p>
        </w:tc>
        <w:tc>
          <w:tcPr>
            <w:tcW w:w="1288" w:type="dxa"/>
            <w:vAlign w:val="center"/>
            <w:hideMark/>
          </w:tcPr>
          <w:p w14:paraId="0180ECB8" w14:textId="77777777" w:rsidR="002E4DC7" w:rsidRPr="00AF488A" w:rsidRDefault="002E4DC7" w:rsidP="007926F3">
            <w:pPr>
              <w:pStyle w:val="afffffb"/>
            </w:pPr>
            <w:r w:rsidRPr="00AF488A">
              <w:t>18000</w:t>
            </w:r>
          </w:p>
        </w:tc>
        <w:tc>
          <w:tcPr>
            <w:tcW w:w="1288" w:type="dxa"/>
            <w:vAlign w:val="center"/>
            <w:hideMark/>
          </w:tcPr>
          <w:p w14:paraId="4A05EE03" w14:textId="77777777" w:rsidR="002E4DC7" w:rsidRPr="00AF488A" w:rsidRDefault="002E4DC7" w:rsidP="007926F3">
            <w:pPr>
              <w:pStyle w:val="afffffb"/>
            </w:pPr>
            <w:r w:rsidRPr="00AF488A">
              <w:t>8000</w:t>
            </w:r>
          </w:p>
        </w:tc>
        <w:tc>
          <w:tcPr>
            <w:tcW w:w="1289" w:type="dxa"/>
            <w:vAlign w:val="center"/>
            <w:hideMark/>
          </w:tcPr>
          <w:p w14:paraId="6088D882" w14:textId="77777777" w:rsidR="002E4DC7" w:rsidRPr="00AF488A" w:rsidRDefault="002E4DC7" w:rsidP="007926F3">
            <w:pPr>
              <w:pStyle w:val="afffffb"/>
            </w:pPr>
            <w:r w:rsidRPr="00AF488A">
              <w:t>36000</w:t>
            </w:r>
          </w:p>
        </w:tc>
      </w:tr>
      <w:tr w:rsidR="002E4DC7" w:rsidRPr="00AF488A" w14:paraId="7570955C" w14:textId="77777777" w:rsidTr="007926F3">
        <w:trPr>
          <w:trHeight w:val="363"/>
        </w:trPr>
        <w:tc>
          <w:tcPr>
            <w:tcW w:w="846" w:type="dxa"/>
            <w:vAlign w:val="center"/>
            <w:hideMark/>
          </w:tcPr>
          <w:p w14:paraId="3FA03C77" w14:textId="77777777" w:rsidR="002E4DC7" w:rsidRPr="00AF488A" w:rsidRDefault="002E4DC7" w:rsidP="007926F3">
            <w:pPr>
              <w:pStyle w:val="afffffb"/>
            </w:pPr>
            <w:r w:rsidRPr="00AF488A">
              <w:t>5</w:t>
            </w:r>
          </w:p>
        </w:tc>
        <w:tc>
          <w:tcPr>
            <w:tcW w:w="1730" w:type="dxa"/>
            <w:vAlign w:val="center"/>
            <w:hideMark/>
          </w:tcPr>
          <w:p w14:paraId="013C7E12" w14:textId="77777777" w:rsidR="002E4DC7" w:rsidRPr="00AF488A" w:rsidRDefault="002E4DC7" w:rsidP="007926F3">
            <w:pPr>
              <w:pStyle w:val="afffffb"/>
            </w:pPr>
            <w:r w:rsidRPr="00AF488A">
              <w:t>铅</w:t>
            </w:r>
          </w:p>
        </w:tc>
        <w:tc>
          <w:tcPr>
            <w:tcW w:w="1288" w:type="dxa"/>
            <w:vAlign w:val="center"/>
            <w:hideMark/>
          </w:tcPr>
          <w:p w14:paraId="08BD2E0B" w14:textId="77777777" w:rsidR="002E4DC7" w:rsidRPr="00AF488A" w:rsidRDefault="002E4DC7" w:rsidP="007926F3">
            <w:pPr>
              <w:pStyle w:val="afffffb"/>
            </w:pPr>
            <w:r w:rsidRPr="00AF488A">
              <w:t>7439-92-1</w:t>
            </w:r>
          </w:p>
        </w:tc>
        <w:tc>
          <w:tcPr>
            <w:tcW w:w="1288" w:type="dxa"/>
            <w:vAlign w:val="center"/>
            <w:hideMark/>
          </w:tcPr>
          <w:p w14:paraId="5C9C03A2" w14:textId="77777777" w:rsidR="002E4DC7" w:rsidRPr="00AF488A" w:rsidRDefault="002E4DC7" w:rsidP="007926F3">
            <w:pPr>
              <w:pStyle w:val="afffffb"/>
            </w:pPr>
            <w:r w:rsidRPr="00AF488A">
              <w:t>400</w:t>
            </w:r>
          </w:p>
        </w:tc>
        <w:tc>
          <w:tcPr>
            <w:tcW w:w="1288" w:type="dxa"/>
            <w:vAlign w:val="center"/>
            <w:hideMark/>
          </w:tcPr>
          <w:p w14:paraId="68444690" w14:textId="77777777" w:rsidR="002E4DC7" w:rsidRPr="00AF488A" w:rsidRDefault="002E4DC7" w:rsidP="007926F3">
            <w:pPr>
              <w:pStyle w:val="afffffb"/>
            </w:pPr>
            <w:r w:rsidRPr="00AF488A">
              <w:t>800</w:t>
            </w:r>
          </w:p>
        </w:tc>
        <w:tc>
          <w:tcPr>
            <w:tcW w:w="1288" w:type="dxa"/>
            <w:vAlign w:val="center"/>
            <w:hideMark/>
          </w:tcPr>
          <w:p w14:paraId="1E53E944" w14:textId="77777777" w:rsidR="002E4DC7" w:rsidRPr="00AF488A" w:rsidRDefault="002E4DC7" w:rsidP="007926F3">
            <w:pPr>
              <w:pStyle w:val="afffffb"/>
            </w:pPr>
            <w:r w:rsidRPr="00AF488A">
              <w:t>800</w:t>
            </w:r>
          </w:p>
        </w:tc>
        <w:tc>
          <w:tcPr>
            <w:tcW w:w="1289" w:type="dxa"/>
            <w:vAlign w:val="center"/>
            <w:hideMark/>
          </w:tcPr>
          <w:p w14:paraId="14289F36" w14:textId="77777777" w:rsidR="002E4DC7" w:rsidRPr="00AF488A" w:rsidRDefault="002E4DC7" w:rsidP="007926F3">
            <w:pPr>
              <w:pStyle w:val="afffffb"/>
            </w:pPr>
            <w:r w:rsidRPr="00AF488A">
              <w:t>2500</w:t>
            </w:r>
          </w:p>
        </w:tc>
      </w:tr>
      <w:tr w:rsidR="002E4DC7" w:rsidRPr="00AF488A" w14:paraId="0EBE76F9" w14:textId="77777777" w:rsidTr="007926F3">
        <w:trPr>
          <w:trHeight w:val="363"/>
        </w:trPr>
        <w:tc>
          <w:tcPr>
            <w:tcW w:w="846" w:type="dxa"/>
            <w:vAlign w:val="center"/>
            <w:hideMark/>
          </w:tcPr>
          <w:p w14:paraId="7B1ED3D8" w14:textId="77777777" w:rsidR="002E4DC7" w:rsidRPr="00AF488A" w:rsidRDefault="002E4DC7" w:rsidP="007926F3">
            <w:pPr>
              <w:pStyle w:val="afffffb"/>
            </w:pPr>
            <w:r w:rsidRPr="00AF488A">
              <w:t>6</w:t>
            </w:r>
          </w:p>
        </w:tc>
        <w:tc>
          <w:tcPr>
            <w:tcW w:w="1730" w:type="dxa"/>
            <w:vAlign w:val="center"/>
            <w:hideMark/>
          </w:tcPr>
          <w:p w14:paraId="68B1F52F" w14:textId="77777777" w:rsidR="002E4DC7" w:rsidRPr="00AF488A" w:rsidRDefault="002E4DC7" w:rsidP="007926F3">
            <w:pPr>
              <w:pStyle w:val="afffffb"/>
            </w:pPr>
            <w:r w:rsidRPr="00AF488A">
              <w:t>汞</w:t>
            </w:r>
          </w:p>
        </w:tc>
        <w:tc>
          <w:tcPr>
            <w:tcW w:w="1288" w:type="dxa"/>
            <w:vAlign w:val="center"/>
            <w:hideMark/>
          </w:tcPr>
          <w:p w14:paraId="0E1805B0" w14:textId="77777777" w:rsidR="002E4DC7" w:rsidRPr="00AF488A" w:rsidRDefault="002E4DC7" w:rsidP="007926F3">
            <w:pPr>
              <w:pStyle w:val="afffffb"/>
            </w:pPr>
            <w:r w:rsidRPr="00AF488A">
              <w:t>7439-97-6</w:t>
            </w:r>
          </w:p>
        </w:tc>
        <w:tc>
          <w:tcPr>
            <w:tcW w:w="1288" w:type="dxa"/>
            <w:vAlign w:val="center"/>
            <w:hideMark/>
          </w:tcPr>
          <w:p w14:paraId="4A9EDCD8" w14:textId="77777777" w:rsidR="002E4DC7" w:rsidRPr="00AF488A" w:rsidRDefault="002E4DC7" w:rsidP="007926F3">
            <w:pPr>
              <w:pStyle w:val="afffffb"/>
            </w:pPr>
            <w:r w:rsidRPr="00AF488A">
              <w:t>8</w:t>
            </w:r>
          </w:p>
        </w:tc>
        <w:tc>
          <w:tcPr>
            <w:tcW w:w="1288" w:type="dxa"/>
            <w:vAlign w:val="center"/>
            <w:hideMark/>
          </w:tcPr>
          <w:p w14:paraId="4B8B353E" w14:textId="77777777" w:rsidR="002E4DC7" w:rsidRPr="00AF488A" w:rsidRDefault="002E4DC7" w:rsidP="007926F3">
            <w:pPr>
              <w:pStyle w:val="afffffb"/>
            </w:pPr>
            <w:r w:rsidRPr="00AF488A">
              <w:t>38</w:t>
            </w:r>
          </w:p>
        </w:tc>
        <w:tc>
          <w:tcPr>
            <w:tcW w:w="1288" w:type="dxa"/>
            <w:vAlign w:val="center"/>
            <w:hideMark/>
          </w:tcPr>
          <w:p w14:paraId="36865F25" w14:textId="77777777" w:rsidR="002E4DC7" w:rsidRPr="00AF488A" w:rsidRDefault="002E4DC7" w:rsidP="007926F3">
            <w:pPr>
              <w:pStyle w:val="afffffb"/>
            </w:pPr>
            <w:r w:rsidRPr="00AF488A">
              <w:t>33</w:t>
            </w:r>
          </w:p>
        </w:tc>
        <w:tc>
          <w:tcPr>
            <w:tcW w:w="1289" w:type="dxa"/>
            <w:vAlign w:val="center"/>
            <w:hideMark/>
          </w:tcPr>
          <w:p w14:paraId="5BFCDD31" w14:textId="77777777" w:rsidR="002E4DC7" w:rsidRPr="00AF488A" w:rsidRDefault="002E4DC7" w:rsidP="007926F3">
            <w:pPr>
              <w:pStyle w:val="afffffb"/>
            </w:pPr>
            <w:r w:rsidRPr="00AF488A">
              <w:t>82</w:t>
            </w:r>
          </w:p>
        </w:tc>
      </w:tr>
      <w:tr w:rsidR="002E4DC7" w:rsidRPr="00AF488A" w14:paraId="408C4979" w14:textId="77777777" w:rsidTr="007926F3">
        <w:trPr>
          <w:trHeight w:val="363"/>
        </w:trPr>
        <w:tc>
          <w:tcPr>
            <w:tcW w:w="846" w:type="dxa"/>
            <w:vAlign w:val="center"/>
            <w:hideMark/>
          </w:tcPr>
          <w:p w14:paraId="3BE6DD96" w14:textId="77777777" w:rsidR="002E4DC7" w:rsidRPr="00AF488A" w:rsidRDefault="002E4DC7" w:rsidP="007926F3">
            <w:pPr>
              <w:pStyle w:val="afffffb"/>
            </w:pPr>
            <w:r w:rsidRPr="00AF488A">
              <w:t>7</w:t>
            </w:r>
          </w:p>
        </w:tc>
        <w:tc>
          <w:tcPr>
            <w:tcW w:w="1730" w:type="dxa"/>
            <w:vAlign w:val="center"/>
            <w:hideMark/>
          </w:tcPr>
          <w:p w14:paraId="22CFA700" w14:textId="77777777" w:rsidR="002E4DC7" w:rsidRPr="00AF488A" w:rsidRDefault="002E4DC7" w:rsidP="007926F3">
            <w:pPr>
              <w:pStyle w:val="afffffb"/>
            </w:pPr>
            <w:r w:rsidRPr="00AF488A">
              <w:t>镍</w:t>
            </w:r>
          </w:p>
        </w:tc>
        <w:tc>
          <w:tcPr>
            <w:tcW w:w="1288" w:type="dxa"/>
            <w:vAlign w:val="center"/>
            <w:hideMark/>
          </w:tcPr>
          <w:p w14:paraId="134666DF" w14:textId="77777777" w:rsidR="002E4DC7" w:rsidRPr="00AF488A" w:rsidRDefault="002E4DC7" w:rsidP="007926F3">
            <w:pPr>
              <w:pStyle w:val="afffffb"/>
            </w:pPr>
            <w:r w:rsidRPr="00AF488A">
              <w:t>7440-02-0</w:t>
            </w:r>
          </w:p>
        </w:tc>
        <w:tc>
          <w:tcPr>
            <w:tcW w:w="1288" w:type="dxa"/>
            <w:vAlign w:val="center"/>
            <w:hideMark/>
          </w:tcPr>
          <w:p w14:paraId="0EE53183" w14:textId="77777777" w:rsidR="002E4DC7" w:rsidRPr="00AF488A" w:rsidRDefault="002E4DC7" w:rsidP="007926F3">
            <w:pPr>
              <w:pStyle w:val="afffffb"/>
            </w:pPr>
            <w:r w:rsidRPr="00AF488A">
              <w:t>150</w:t>
            </w:r>
          </w:p>
        </w:tc>
        <w:tc>
          <w:tcPr>
            <w:tcW w:w="1288" w:type="dxa"/>
            <w:vAlign w:val="center"/>
            <w:hideMark/>
          </w:tcPr>
          <w:p w14:paraId="09A9206C" w14:textId="77777777" w:rsidR="002E4DC7" w:rsidRPr="00AF488A" w:rsidRDefault="002E4DC7" w:rsidP="007926F3">
            <w:pPr>
              <w:pStyle w:val="afffffb"/>
            </w:pPr>
            <w:r w:rsidRPr="00AF488A">
              <w:t>900</w:t>
            </w:r>
          </w:p>
        </w:tc>
        <w:tc>
          <w:tcPr>
            <w:tcW w:w="1288" w:type="dxa"/>
            <w:vAlign w:val="center"/>
            <w:hideMark/>
          </w:tcPr>
          <w:p w14:paraId="384D7AB2" w14:textId="77777777" w:rsidR="002E4DC7" w:rsidRPr="00AF488A" w:rsidRDefault="002E4DC7" w:rsidP="007926F3">
            <w:pPr>
              <w:pStyle w:val="afffffb"/>
            </w:pPr>
            <w:r w:rsidRPr="00AF488A">
              <w:t>600</w:t>
            </w:r>
          </w:p>
        </w:tc>
        <w:tc>
          <w:tcPr>
            <w:tcW w:w="1289" w:type="dxa"/>
            <w:vAlign w:val="center"/>
            <w:hideMark/>
          </w:tcPr>
          <w:p w14:paraId="0F68BFA1" w14:textId="77777777" w:rsidR="002E4DC7" w:rsidRPr="00AF488A" w:rsidRDefault="002E4DC7" w:rsidP="007926F3">
            <w:pPr>
              <w:pStyle w:val="afffffb"/>
            </w:pPr>
            <w:r w:rsidRPr="00AF488A">
              <w:t>2000</w:t>
            </w:r>
          </w:p>
        </w:tc>
      </w:tr>
      <w:tr w:rsidR="002E4DC7" w:rsidRPr="00AF488A" w14:paraId="43B93ACD" w14:textId="77777777" w:rsidTr="007926F3">
        <w:trPr>
          <w:trHeight w:val="363"/>
        </w:trPr>
        <w:tc>
          <w:tcPr>
            <w:tcW w:w="9017" w:type="dxa"/>
            <w:gridSpan w:val="7"/>
            <w:vAlign w:val="center"/>
            <w:hideMark/>
          </w:tcPr>
          <w:p w14:paraId="60EB7375" w14:textId="77777777" w:rsidR="002E4DC7" w:rsidRPr="00AF488A" w:rsidRDefault="002E4DC7" w:rsidP="007926F3">
            <w:pPr>
              <w:pStyle w:val="afffffb"/>
            </w:pPr>
            <w:r w:rsidRPr="00AF488A">
              <w:t>挥发性有机物</w:t>
            </w:r>
          </w:p>
        </w:tc>
      </w:tr>
      <w:tr w:rsidR="002E4DC7" w:rsidRPr="00AF488A" w14:paraId="74852BA9" w14:textId="77777777" w:rsidTr="007926F3">
        <w:trPr>
          <w:trHeight w:val="363"/>
        </w:trPr>
        <w:tc>
          <w:tcPr>
            <w:tcW w:w="846" w:type="dxa"/>
            <w:vAlign w:val="center"/>
            <w:hideMark/>
          </w:tcPr>
          <w:p w14:paraId="3411A882" w14:textId="77777777" w:rsidR="002E4DC7" w:rsidRPr="00AF488A" w:rsidRDefault="002E4DC7" w:rsidP="007926F3">
            <w:pPr>
              <w:pStyle w:val="afffffb"/>
            </w:pPr>
            <w:r w:rsidRPr="00AF488A">
              <w:t>8</w:t>
            </w:r>
          </w:p>
        </w:tc>
        <w:tc>
          <w:tcPr>
            <w:tcW w:w="1730" w:type="dxa"/>
            <w:vAlign w:val="center"/>
            <w:hideMark/>
          </w:tcPr>
          <w:p w14:paraId="247A5B7E" w14:textId="77777777" w:rsidR="002E4DC7" w:rsidRPr="00AF488A" w:rsidRDefault="002E4DC7" w:rsidP="007926F3">
            <w:pPr>
              <w:pStyle w:val="afffffb"/>
            </w:pPr>
            <w:r w:rsidRPr="00AF488A">
              <w:t>四氯化碳</w:t>
            </w:r>
          </w:p>
        </w:tc>
        <w:tc>
          <w:tcPr>
            <w:tcW w:w="1288" w:type="dxa"/>
            <w:vAlign w:val="center"/>
            <w:hideMark/>
          </w:tcPr>
          <w:p w14:paraId="0514C991" w14:textId="77777777" w:rsidR="002E4DC7" w:rsidRPr="00AF488A" w:rsidRDefault="002E4DC7" w:rsidP="007926F3">
            <w:pPr>
              <w:pStyle w:val="afffffb"/>
            </w:pPr>
            <w:r w:rsidRPr="00AF488A">
              <w:t>56-23-5</w:t>
            </w:r>
          </w:p>
        </w:tc>
        <w:tc>
          <w:tcPr>
            <w:tcW w:w="1288" w:type="dxa"/>
            <w:vAlign w:val="center"/>
            <w:hideMark/>
          </w:tcPr>
          <w:p w14:paraId="09857C85" w14:textId="77777777" w:rsidR="002E4DC7" w:rsidRPr="00AF488A" w:rsidRDefault="002E4DC7" w:rsidP="007926F3">
            <w:pPr>
              <w:pStyle w:val="afffffb"/>
            </w:pPr>
            <w:r w:rsidRPr="00AF488A">
              <w:t>0.9</w:t>
            </w:r>
          </w:p>
        </w:tc>
        <w:tc>
          <w:tcPr>
            <w:tcW w:w="1288" w:type="dxa"/>
            <w:vAlign w:val="center"/>
            <w:hideMark/>
          </w:tcPr>
          <w:p w14:paraId="6106C0AC" w14:textId="77777777" w:rsidR="002E4DC7" w:rsidRPr="00AF488A" w:rsidRDefault="002E4DC7" w:rsidP="007926F3">
            <w:pPr>
              <w:pStyle w:val="afffffb"/>
            </w:pPr>
            <w:r w:rsidRPr="00AF488A">
              <w:t>2.8</w:t>
            </w:r>
          </w:p>
        </w:tc>
        <w:tc>
          <w:tcPr>
            <w:tcW w:w="1288" w:type="dxa"/>
            <w:vAlign w:val="center"/>
            <w:hideMark/>
          </w:tcPr>
          <w:p w14:paraId="5B1A75D4" w14:textId="77777777" w:rsidR="002E4DC7" w:rsidRPr="00AF488A" w:rsidRDefault="002E4DC7" w:rsidP="007926F3">
            <w:pPr>
              <w:pStyle w:val="afffffb"/>
            </w:pPr>
            <w:r w:rsidRPr="00AF488A">
              <w:t>9</w:t>
            </w:r>
          </w:p>
        </w:tc>
        <w:tc>
          <w:tcPr>
            <w:tcW w:w="1289" w:type="dxa"/>
            <w:vAlign w:val="center"/>
            <w:hideMark/>
          </w:tcPr>
          <w:p w14:paraId="21271CB6" w14:textId="77777777" w:rsidR="002E4DC7" w:rsidRPr="00AF488A" w:rsidRDefault="002E4DC7" w:rsidP="007926F3">
            <w:pPr>
              <w:pStyle w:val="afffffb"/>
            </w:pPr>
            <w:r w:rsidRPr="00AF488A">
              <w:t>36</w:t>
            </w:r>
          </w:p>
        </w:tc>
      </w:tr>
      <w:tr w:rsidR="002E4DC7" w:rsidRPr="00AF488A" w14:paraId="37D11ECC" w14:textId="77777777" w:rsidTr="007926F3">
        <w:trPr>
          <w:trHeight w:val="363"/>
        </w:trPr>
        <w:tc>
          <w:tcPr>
            <w:tcW w:w="846" w:type="dxa"/>
            <w:vAlign w:val="center"/>
            <w:hideMark/>
          </w:tcPr>
          <w:p w14:paraId="33E8DF6B" w14:textId="77777777" w:rsidR="002E4DC7" w:rsidRPr="00AF488A" w:rsidRDefault="002E4DC7" w:rsidP="007926F3">
            <w:pPr>
              <w:pStyle w:val="afffffb"/>
            </w:pPr>
            <w:r w:rsidRPr="00AF488A">
              <w:t>9</w:t>
            </w:r>
          </w:p>
        </w:tc>
        <w:tc>
          <w:tcPr>
            <w:tcW w:w="1730" w:type="dxa"/>
            <w:vAlign w:val="center"/>
            <w:hideMark/>
          </w:tcPr>
          <w:p w14:paraId="07CFCA71" w14:textId="77777777" w:rsidR="002E4DC7" w:rsidRPr="00AF488A" w:rsidRDefault="002E4DC7" w:rsidP="007926F3">
            <w:pPr>
              <w:pStyle w:val="afffffb"/>
            </w:pPr>
            <w:r w:rsidRPr="00AF488A">
              <w:t>氯仿</w:t>
            </w:r>
          </w:p>
        </w:tc>
        <w:tc>
          <w:tcPr>
            <w:tcW w:w="1288" w:type="dxa"/>
            <w:vAlign w:val="center"/>
            <w:hideMark/>
          </w:tcPr>
          <w:p w14:paraId="4995F7DD" w14:textId="77777777" w:rsidR="002E4DC7" w:rsidRPr="00AF488A" w:rsidRDefault="002E4DC7" w:rsidP="007926F3">
            <w:pPr>
              <w:pStyle w:val="afffffb"/>
            </w:pPr>
            <w:r w:rsidRPr="00AF488A">
              <w:t>67-66-3</w:t>
            </w:r>
          </w:p>
        </w:tc>
        <w:tc>
          <w:tcPr>
            <w:tcW w:w="1288" w:type="dxa"/>
            <w:vAlign w:val="center"/>
            <w:hideMark/>
          </w:tcPr>
          <w:p w14:paraId="1952B693" w14:textId="77777777" w:rsidR="002E4DC7" w:rsidRPr="00AF488A" w:rsidRDefault="002E4DC7" w:rsidP="007926F3">
            <w:pPr>
              <w:pStyle w:val="afffffb"/>
            </w:pPr>
            <w:r w:rsidRPr="00AF488A">
              <w:t>0.3</w:t>
            </w:r>
          </w:p>
        </w:tc>
        <w:tc>
          <w:tcPr>
            <w:tcW w:w="1288" w:type="dxa"/>
            <w:vAlign w:val="center"/>
            <w:hideMark/>
          </w:tcPr>
          <w:p w14:paraId="1532DE5A" w14:textId="77777777" w:rsidR="002E4DC7" w:rsidRPr="00AF488A" w:rsidRDefault="002E4DC7" w:rsidP="007926F3">
            <w:pPr>
              <w:pStyle w:val="afffffb"/>
            </w:pPr>
            <w:r w:rsidRPr="00AF488A">
              <w:t>0.9</w:t>
            </w:r>
          </w:p>
        </w:tc>
        <w:tc>
          <w:tcPr>
            <w:tcW w:w="1288" w:type="dxa"/>
            <w:vAlign w:val="center"/>
            <w:hideMark/>
          </w:tcPr>
          <w:p w14:paraId="5B88D7F8" w14:textId="77777777" w:rsidR="002E4DC7" w:rsidRPr="00AF488A" w:rsidRDefault="002E4DC7" w:rsidP="007926F3">
            <w:pPr>
              <w:pStyle w:val="afffffb"/>
            </w:pPr>
            <w:r w:rsidRPr="00AF488A">
              <w:t>5</w:t>
            </w:r>
          </w:p>
        </w:tc>
        <w:tc>
          <w:tcPr>
            <w:tcW w:w="1289" w:type="dxa"/>
            <w:vAlign w:val="center"/>
            <w:hideMark/>
          </w:tcPr>
          <w:p w14:paraId="2BD2248E" w14:textId="77777777" w:rsidR="002E4DC7" w:rsidRPr="00AF488A" w:rsidRDefault="002E4DC7" w:rsidP="007926F3">
            <w:pPr>
              <w:pStyle w:val="afffffb"/>
            </w:pPr>
            <w:r w:rsidRPr="00AF488A">
              <w:t>10</w:t>
            </w:r>
          </w:p>
        </w:tc>
      </w:tr>
      <w:tr w:rsidR="002E4DC7" w:rsidRPr="00AF488A" w14:paraId="5E6581F0" w14:textId="77777777" w:rsidTr="007926F3">
        <w:trPr>
          <w:trHeight w:val="363"/>
        </w:trPr>
        <w:tc>
          <w:tcPr>
            <w:tcW w:w="846" w:type="dxa"/>
            <w:vAlign w:val="center"/>
            <w:hideMark/>
          </w:tcPr>
          <w:p w14:paraId="6C974F53" w14:textId="77777777" w:rsidR="002E4DC7" w:rsidRPr="00AF488A" w:rsidRDefault="002E4DC7" w:rsidP="007926F3">
            <w:pPr>
              <w:pStyle w:val="afffffb"/>
            </w:pPr>
            <w:r w:rsidRPr="00AF488A">
              <w:t>10</w:t>
            </w:r>
          </w:p>
        </w:tc>
        <w:tc>
          <w:tcPr>
            <w:tcW w:w="1730" w:type="dxa"/>
            <w:vAlign w:val="center"/>
            <w:hideMark/>
          </w:tcPr>
          <w:p w14:paraId="03CB0D7B" w14:textId="77777777" w:rsidR="002E4DC7" w:rsidRPr="00AF488A" w:rsidRDefault="002E4DC7" w:rsidP="007926F3">
            <w:pPr>
              <w:pStyle w:val="afffffb"/>
            </w:pPr>
            <w:r w:rsidRPr="00AF488A">
              <w:t>氯甲烷</w:t>
            </w:r>
          </w:p>
        </w:tc>
        <w:tc>
          <w:tcPr>
            <w:tcW w:w="1288" w:type="dxa"/>
            <w:vAlign w:val="center"/>
            <w:hideMark/>
          </w:tcPr>
          <w:p w14:paraId="1FD0D192" w14:textId="77777777" w:rsidR="002E4DC7" w:rsidRPr="00AF488A" w:rsidRDefault="002E4DC7" w:rsidP="007926F3">
            <w:pPr>
              <w:pStyle w:val="afffffb"/>
            </w:pPr>
            <w:r w:rsidRPr="00AF488A">
              <w:t>74-87-3</w:t>
            </w:r>
          </w:p>
        </w:tc>
        <w:tc>
          <w:tcPr>
            <w:tcW w:w="1288" w:type="dxa"/>
            <w:vAlign w:val="center"/>
            <w:hideMark/>
          </w:tcPr>
          <w:p w14:paraId="2904961F" w14:textId="77777777" w:rsidR="002E4DC7" w:rsidRPr="00AF488A" w:rsidRDefault="002E4DC7" w:rsidP="007926F3">
            <w:pPr>
              <w:pStyle w:val="afffffb"/>
            </w:pPr>
            <w:r w:rsidRPr="00AF488A">
              <w:t>12</w:t>
            </w:r>
          </w:p>
        </w:tc>
        <w:tc>
          <w:tcPr>
            <w:tcW w:w="1288" w:type="dxa"/>
            <w:vAlign w:val="center"/>
            <w:hideMark/>
          </w:tcPr>
          <w:p w14:paraId="2FFFF310" w14:textId="77777777" w:rsidR="002E4DC7" w:rsidRPr="00AF488A" w:rsidRDefault="002E4DC7" w:rsidP="007926F3">
            <w:pPr>
              <w:pStyle w:val="afffffb"/>
            </w:pPr>
            <w:r w:rsidRPr="00AF488A">
              <w:t>37</w:t>
            </w:r>
          </w:p>
        </w:tc>
        <w:tc>
          <w:tcPr>
            <w:tcW w:w="1288" w:type="dxa"/>
            <w:vAlign w:val="center"/>
            <w:hideMark/>
          </w:tcPr>
          <w:p w14:paraId="091C7173" w14:textId="77777777" w:rsidR="002E4DC7" w:rsidRPr="00AF488A" w:rsidRDefault="002E4DC7" w:rsidP="007926F3">
            <w:pPr>
              <w:pStyle w:val="afffffb"/>
            </w:pPr>
            <w:r w:rsidRPr="00AF488A">
              <w:t>21</w:t>
            </w:r>
          </w:p>
        </w:tc>
        <w:tc>
          <w:tcPr>
            <w:tcW w:w="1289" w:type="dxa"/>
            <w:vAlign w:val="center"/>
            <w:hideMark/>
          </w:tcPr>
          <w:p w14:paraId="23390AF1" w14:textId="77777777" w:rsidR="002E4DC7" w:rsidRPr="00AF488A" w:rsidRDefault="002E4DC7" w:rsidP="007926F3">
            <w:pPr>
              <w:pStyle w:val="afffffb"/>
            </w:pPr>
            <w:r w:rsidRPr="00AF488A">
              <w:t>120</w:t>
            </w:r>
          </w:p>
        </w:tc>
      </w:tr>
      <w:tr w:rsidR="002E4DC7" w:rsidRPr="00AF488A" w14:paraId="2B8BA599" w14:textId="77777777" w:rsidTr="007926F3">
        <w:trPr>
          <w:trHeight w:val="363"/>
        </w:trPr>
        <w:tc>
          <w:tcPr>
            <w:tcW w:w="846" w:type="dxa"/>
            <w:vAlign w:val="center"/>
            <w:hideMark/>
          </w:tcPr>
          <w:p w14:paraId="7736AB7A" w14:textId="77777777" w:rsidR="002E4DC7" w:rsidRPr="00AF488A" w:rsidRDefault="002E4DC7" w:rsidP="007926F3">
            <w:pPr>
              <w:pStyle w:val="afffffb"/>
            </w:pPr>
            <w:r w:rsidRPr="00AF488A">
              <w:t>11</w:t>
            </w:r>
          </w:p>
        </w:tc>
        <w:tc>
          <w:tcPr>
            <w:tcW w:w="1730" w:type="dxa"/>
            <w:vAlign w:val="center"/>
            <w:hideMark/>
          </w:tcPr>
          <w:p w14:paraId="075D589E" w14:textId="77777777" w:rsidR="002E4DC7" w:rsidRPr="00AF488A" w:rsidRDefault="002E4DC7" w:rsidP="007926F3">
            <w:pPr>
              <w:pStyle w:val="afffffb"/>
            </w:pPr>
            <w:r w:rsidRPr="00AF488A">
              <w:t>1,1-</w:t>
            </w:r>
            <w:r w:rsidRPr="00AF488A">
              <w:t>二氯乙烷</w:t>
            </w:r>
          </w:p>
        </w:tc>
        <w:tc>
          <w:tcPr>
            <w:tcW w:w="1288" w:type="dxa"/>
            <w:vAlign w:val="center"/>
            <w:hideMark/>
          </w:tcPr>
          <w:p w14:paraId="231D4B17" w14:textId="77777777" w:rsidR="002E4DC7" w:rsidRPr="00AF488A" w:rsidRDefault="002E4DC7" w:rsidP="007926F3">
            <w:pPr>
              <w:pStyle w:val="afffffb"/>
            </w:pPr>
            <w:r w:rsidRPr="00AF488A">
              <w:t>75-34-3</w:t>
            </w:r>
          </w:p>
        </w:tc>
        <w:tc>
          <w:tcPr>
            <w:tcW w:w="1288" w:type="dxa"/>
            <w:vAlign w:val="center"/>
            <w:hideMark/>
          </w:tcPr>
          <w:p w14:paraId="35D672D8" w14:textId="77777777" w:rsidR="002E4DC7" w:rsidRPr="00AF488A" w:rsidRDefault="002E4DC7" w:rsidP="007926F3">
            <w:pPr>
              <w:pStyle w:val="afffffb"/>
            </w:pPr>
            <w:r w:rsidRPr="00AF488A">
              <w:t>3</w:t>
            </w:r>
          </w:p>
        </w:tc>
        <w:tc>
          <w:tcPr>
            <w:tcW w:w="1288" w:type="dxa"/>
            <w:vAlign w:val="center"/>
            <w:hideMark/>
          </w:tcPr>
          <w:p w14:paraId="7F0098DD" w14:textId="77777777" w:rsidR="002E4DC7" w:rsidRPr="00AF488A" w:rsidRDefault="002E4DC7" w:rsidP="007926F3">
            <w:pPr>
              <w:pStyle w:val="afffffb"/>
            </w:pPr>
            <w:r w:rsidRPr="00AF488A">
              <w:t>9</w:t>
            </w:r>
          </w:p>
        </w:tc>
        <w:tc>
          <w:tcPr>
            <w:tcW w:w="1288" w:type="dxa"/>
            <w:vAlign w:val="center"/>
            <w:hideMark/>
          </w:tcPr>
          <w:p w14:paraId="54F552AA" w14:textId="77777777" w:rsidR="002E4DC7" w:rsidRPr="00AF488A" w:rsidRDefault="002E4DC7" w:rsidP="007926F3">
            <w:pPr>
              <w:pStyle w:val="afffffb"/>
            </w:pPr>
            <w:r w:rsidRPr="00AF488A">
              <w:t>20</w:t>
            </w:r>
          </w:p>
        </w:tc>
        <w:tc>
          <w:tcPr>
            <w:tcW w:w="1289" w:type="dxa"/>
            <w:vAlign w:val="center"/>
            <w:hideMark/>
          </w:tcPr>
          <w:p w14:paraId="627131AD" w14:textId="77777777" w:rsidR="002E4DC7" w:rsidRPr="00AF488A" w:rsidRDefault="002E4DC7" w:rsidP="007926F3">
            <w:pPr>
              <w:pStyle w:val="afffffb"/>
            </w:pPr>
            <w:r w:rsidRPr="00AF488A">
              <w:t>100</w:t>
            </w:r>
          </w:p>
        </w:tc>
      </w:tr>
      <w:tr w:rsidR="002E4DC7" w:rsidRPr="00AF488A" w14:paraId="7C59AFCA" w14:textId="77777777" w:rsidTr="007926F3">
        <w:trPr>
          <w:trHeight w:val="363"/>
        </w:trPr>
        <w:tc>
          <w:tcPr>
            <w:tcW w:w="846" w:type="dxa"/>
            <w:vAlign w:val="center"/>
            <w:hideMark/>
          </w:tcPr>
          <w:p w14:paraId="275C99B4" w14:textId="77777777" w:rsidR="002E4DC7" w:rsidRPr="00AF488A" w:rsidRDefault="002E4DC7" w:rsidP="007926F3">
            <w:pPr>
              <w:pStyle w:val="afffffb"/>
            </w:pPr>
            <w:r w:rsidRPr="00AF488A">
              <w:t>12</w:t>
            </w:r>
          </w:p>
        </w:tc>
        <w:tc>
          <w:tcPr>
            <w:tcW w:w="1730" w:type="dxa"/>
            <w:vAlign w:val="center"/>
            <w:hideMark/>
          </w:tcPr>
          <w:p w14:paraId="26814DEF" w14:textId="77777777" w:rsidR="002E4DC7" w:rsidRPr="00AF488A" w:rsidRDefault="002E4DC7" w:rsidP="007926F3">
            <w:pPr>
              <w:pStyle w:val="afffffb"/>
            </w:pPr>
            <w:r w:rsidRPr="00AF488A">
              <w:t>1,2-</w:t>
            </w:r>
            <w:r w:rsidRPr="00AF488A">
              <w:t>二氯乙烷</w:t>
            </w:r>
          </w:p>
        </w:tc>
        <w:tc>
          <w:tcPr>
            <w:tcW w:w="1288" w:type="dxa"/>
            <w:vAlign w:val="center"/>
            <w:hideMark/>
          </w:tcPr>
          <w:p w14:paraId="49977E80" w14:textId="77777777" w:rsidR="002E4DC7" w:rsidRPr="00AF488A" w:rsidRDefault="002E4DC7" w:rsidP="007926F3">
            <w:pPr>
              <w:pStyle w:val="afffffb"/>
            </w:pPr>
            <w:r w:rsidRPr="00AF488A">
              <w:t>107-06-2</w:t>
            </w:r>
          </w:p>
        </w:tc>
        <w:tc>
          <w:tcPr>
            <w:tcW w:w="1288" w:type="dxa"/>
            <w:vAlign w:val="center"/>
            <w:hideMark/>
          </w:tcPr>
          <w:p w14:paraId="53DCC293" w14:textId="77777777" w:rsidR="002E4DC7" w:rsidRPr="00AF488A" w:rsidRDefault="002E4DC7" w:rsidP="007926F3">
            <w:pPr>
              <w:pStyle w:val="afffffb"/>
            </w:pPr>
            <w:r w:rsidRPr="00AF488A">
              <w:t>0.52</w:t>
            </w:r>
          </w:p>
        </w:tc>
        <w:tc>
          <w:tcPr>
            <w:tcW w:w="1288" w:type="dxa"/>
            <w:vAlign w:val="center"/>
            <w:hideMark/>
          </w:tcPr>
          <w:p w14:paraId="57216595" w14:textId="77777777" w:rsidR="002E4DC7" w:rsidRPr="00AF488A" w:rsidRDefault="002E4DC7" w:rsidP="007926F3">
            <w:pPr>
              <w:pStyle w:val="afffffb"/>
            </w:pPr>
            <w:r w:rsidRPr="00AF488A">
              <w:t>5</w:t>
            </w:r>
          </w:p>
        </w:tc>
        <w:tc>
          <w:tcPr>
            <w:tcW w:w="1288" w:type="dxa"/>
            <w:vAlign w:val="center"/>
            <w:hideMark/>
          </w:tcPr>
          <w:p w14:paraId="3742D959" w14:textId="77777777" w:rsidR="002E4DC7" w:rsidRPr="00AF488A" w:rsidRDefault="002E4DC7" w:rsidP="007926F3">
            <w:pPr>
              <w:pStyle w:val="afffffb"/>
            </w:pPr>
            <w:r w:rsidRPr="00AF488A">
              <w:t>6</w:t>
            </w:r>
          </w:p>
        </w:tc>
        <w:tc>
          <w:tcPr>
            <w:tcW w:w="1289" w:type="dxa"/>
            <w:vAlign w:val="center"/>
            <w:hideMark/>
          </w:tcPr>
          <w:p w14:paraId="1A990B78" w14:textId="77777777" w:rsidR="002E4DC7" w:rsidRPr="00AF488A" w:rsidRDefault="002E4DC7" w:rsidP="007926F3">
            <w:pPr>
              <w:pStyle w:val="afffffb"/>
            </w:pPr>
            <w:r w:rsidRPr="00AF488A">
              <w:t>21</w:t>
            </w:r>
          </w:p>
        </w:tc>
      </w:tr>
      <w:tr w:rsidR="002E4DC7" w:rsidRPr="00AF488A" w14:paraId="2E4C2374" w14:textId="77777777" w:rsidTr="007926F3">
        <w:trPr>
          <w:trHeight w:val="363"/>
        </w:trPr>
        <w:tc>
          <w:tcPr>
            <w:tcW w:w="846" w:type="dxa"/>
            <w:vAlign w:val="center"/>
            <w:hideMark/>
          </w:tcPr>
          <w:p w14:paraId="17B9D73D" w14:textId="77777777" w:rsidR="002E4DC7" w:rsidRPr="00AF488A" w:rsidRDefault="002E4DC7" w:rsidP="007926F3">
            <w:pPr>
              <w:pStyle w:val="afffffb"/>
            </w:pPr>
            <w:r w:rsidRPr="00AF488A">
              <w:t>13</w:t>
            </w:r>
          </w:p>
        </w:tc>
        <w:tc>
          <w:tcPr>
            <w:tcW w:w="1730" w:type="dxa"/>
            <w:vAlign w:val="center"/>
            <w:hideMark/>
          </w:tcPr>
          <w:p w14:paraId="4F830691" w14:textId="77777777" w:rsidR="002E4DC7" w:rsidRPr="00AF488A" w:rsidRDefault="002E4DC7" w:rsidP="007926F3">
            <w:pPr>
              <w:pStyle w:val="afffffb"/>
            </w:pPr>
            <w:r w:rsidRPr="00AF488A">
              <w:t>1,1-</w:t>
            </w:r>
            <w:r w:rsidRPr="00AF488A">
              <w:t>二氯乙烯</w:t>
            </w:r>
          </w:p>
        </w:tc>
        <w:tc>
          <w:tcPr>
            <w:tcW w:w="1288" w:type="dxa"/>
            <w:vAlign w:val="center"/>
            <w:hideMark/>
          </w:tcPr>
          <w:p w14:paraId="709FC67C" w14:textId="77777777" w:rsidR="002E4DC7" w:rsidRPr="00AF488A" w:rsidRDefault="002E4DC7" w:rsidP="007926F3">
            <w:pPr>
              <w:pStyle w:val="afffffb"/>
            </w:pPr>
            <w:r w:rsidRPr="00AF488A">
              <w:t>75-35-4</w:t>
            </w:r>
          </w:p>
        </w:tc>
        <w:tc>
          <w:tcPr>
            <w:tcW w:w="1288" w:type="dxa"/>
            <w:vAlign w:val="center"/>
            <w:hideMark/>
          </w:tcPr>
          <w:p w14:paraId="3C8E6CC5" w14:textId="77777777" w:rsidR="002E4DC7" w:rsidRPr="00AF488A" w:rsidRDefault="002E4DC7" w:rsidP="007926F3">
            <w:pPr>
              <w:pStyle w:val="afffffb"/>
            </w:pPr>
            <w:r w:rsidRPr="00AF488A">
              <w:t>12</w:t>
            </w:r>
          </w:p>
        </w:tc>
        <w:tc>
          <w:tcPr>
            <w:tcW w:w="1288" w:type="dxa"/>
            <w:vAlign w:val="center"/>
            <w:hideMark/>
          </w:tcPr>
          <w:p w14:paraId="3EEFA6CB" w14:textId="77777777" w:rsidR="002E4DC7" w:rsidRPr="00AF488A" w:rsidRDefault="002E4DC7" w:rsidP="007926F3">
            <w:pPr>
              <w:pStyle w:val="afffffb"/>
            </w:pPr>
            <w:r w:rsidRPr="00AF488A">
              <w:t>66</w:t>
            </w:r>
          </w:p>
        </w:tc>
        <w:tc>
          <w:tcPr>
            <w:tcW w:w="1288" w:type="dxa"/>
            <w:vAlign w:val="center"/>
            <w:hideMark/>
          </w:tcPr>
          <w:p w14:paraId="0ADEA2CD" w14:textId="77777777" w:rsidR="002E4DC7" w:rsidRPr="00AF488A" w:rsidRDefault="002E4DC7" w:rsidP="007926F3">
            <w:pPr>
              <w:pStyle w:val="afffffb"/>
            </w:pPr>
            <w:r w:rsidRPr="00AF488A">
              <w:t>40</w:t>
            </w:r>
          </w:p>
        </w:tc>
        <w:tc>
          <w:tcPr>
            <w:tcW w:w="1289" w:type="dxa"/>
            <w:vAlign w:val="center"/>
            <w:hideMark/>
          </w:tcPr>
          <w:p w14:paraId="1A1838EA" w14:textId="77777777" w:rsidR="002E4DC7" w:rsidRPr="00AF488A" w:rsidRDefault="002E4DC7" w:rsidP="007926F3">
            <w:pPr>
              <w:pStyle w:val="afffffb"/>
            </w:pPr>
            <w:r w:rsidRPr="00AF488A">
              <w:t>200</w:t>
            </w:r>
          </w:p>
        </w:tc>
      </w:tr>
      <w:tr w:rsidR="002E4DC7" w:rsidRPr="00AF488A" w14:paraId="08CCC99C" w14:textId="77777777" w:rsidTr="007926F3">
        <w:trPr>
          <w:trHeight w:val="363"/>
        </w:trPr>
        <w:tc>
          <w:tcPr>
            <w:tcW w:w="846" w:type="dxa"/>
            <w:vAlign w:val="center"/>
            <w:hideMark/>
          </w:tcPr>
          <w:p w14:paraId="39F8E6B1" w14:textId="77777777" w:rsidR="002E4DC7" w:rsidRPr="00AF488A" w:rsidRDefault="002E4DC7" w:rsidP="007926F3">
            <w:pPr>
              <w:pStyle w:val="afffffb"/>
            </w:pPr>
            <w:r w:rsidRPr="00AF488A">
              <w:t>14</w:t>
            </w:r>
          </w:p>
        </w:tc>
        <w:tc>
          <w:tcPr>
            <w:tcW w:w="1730" w:type="dxa"/>
            <w:vAlign w:val="center"/>
            <w:hideMark/>
          </w:tcPr>
          <w:p w14:paraId="1CB6EE11" w14:textId="77777777" w:rsidR="002E4DC7" w:rsidRPr="00AF488A" w:rsidRDefault="002E4DC7" w:rsidP="007926F3">
            <w:pPr>
              <w:pStyle w:val="afffffb"/>
            </w:pPr>
            <w:r w:rsidRPr="00AF488A">
              <w:t>顺</w:t>
            </w:r>
            <w:r w:rsidRPr="00AF488A">
              <w:t>-1,2-</w:t>
            </w:r>
            <w:r w:rsidRPr="00AF488A">
              <w:t>二氯乙烯</w:t>
            </w:r>
          </w:p>
        </w:tc>
        <w:tc>
          <w:tcPr>
            <w:tcW w:w="1288" w:type="dxa"/>
            <w:vAlign w:val="center"/>
            <w:hideMark/>
          </w:tcPr>
          <w:p w14:paraId="30D7CCE1" w14:textId="77777777" w:rsidR="002E4DC7" w:rsidRPr="00AF488A" w:rsidRDefault="002E4DC7" w:rsidP="007926F3">
            <w:pPr>
              <w:pStyle w:val="afffffb"/>
            </w:pPr>
            <w:r w:rsidRPr="00AF488A">
              <w:t>156-59-2</w:t>
            </w:r>
          </w:p>
        </w:tc>
        <w:tc>
          <w:tcPr>
            <w:tcW w:w="1288" w:type="dxa"/>
            <w:vAlign w:val="center"/>
            <w:hideMark/>
          </w:tcPr>
          <w:p w14:paraId="61DBB13F" w14:textId="77777777" w:rsidR="002E4DC7" w:rsidRPr="00AF488A" w:rsidRDefault="002E4DC7" w:rsidP="007926F3">
            <w:pPr>
              <w:pStyle w:val="afffffb"/>
            </w:pPr>
            <w:r w:rsidRPr="00AF488A">
              <w:t>66</w:t>
            </w:r>
          </w:p>
        </w:tc>
        <w:tc>
          <w:tcPr>
            <w:tcW w:w="1288" w:type="dxa"/>
            <w:vAlign w:val="center"/>
            <w:hideMark/>
          </w:tcPr>
          <w:p w14:paraId="442BB21A" w14:textId="77777777" w:rsidR="002E4DC7" w:rsidRPr="00AF488A" w:rsidRDefault="002E4DC7" w:rsidP="007926F3">
            <w:pPr>
              <w:pStyle w:val="afffffb"/>
            </w:pPr>
            <w:r w:rsidRPr="00AF488A">
              <w:t>596</w:t>
            </w:r>
          </w:p>
        </w:tc>
        <w:tc>
          <w:tcPr>
            <w:tcW w:w="1288" w:type="dxa"/>
            <w:vAlign w:val="center"/>
            <w:hideMark/>
          </w:tcPr>
          <w:p w14:paraId="5B5C5EB8" w14:textId="77777777" w:rsidR="002E4DC7" w:rsidRPr="00AF488A" w:rsidRDefault="002E4DC7" w:rsidP="007926F3">
            <w:pPr>
              <w:pStyle w:val="afffffb"/>
            </w:pPr>
            <w:r w:rsidRPr="00AF488A">
              <w:t>200</w:t>
            </w:r>
          </w:p>
        </w:tc>
        <w:tc>
          <w:tcPr>
            <w:tcW w:w="1289" w:type="dxa"/>
            <w:vAlign w:val="center"/>
            <w:hideMark/>
          </w:tcPr>
          <w:p w14:paraId="01AA996E" w14:textId="77777777" w:rsidR="002E4DC7" w:rsidRPr="00AF488A" w:rsidRDefault="002E4DC7" w:rsidP="007926F3">
            <w:pPr>
              <w:pStyle w:val="afffffb"/>
            </w:pPr>
            <w:r w:rsidRPr="00AF488A">
              <w:t>2000</w:t>
            </w:r>
          </w:p>
        </w:tc>
      </w:tr>
      <w:tr w:rsidR="002E4DC7" w:rsidRPr="00AF488A" w14:paraId="0DAE3441" w14:textId="77777777" w:rsidTr="007926F3">
        <w:trPr>
          <w:trHeight w:val="363"/>
        </w:trPr>
        <w:tc>
          <w:tcPr>
            <w:tcW w:w="846" w:type="dxa"/>
            <w:vAlign w:val="center"/>
            <w:hideMark/>
          </w:tcPr>
          <w:p w14:paraId="335F2570" w14:textId="77777777" w:rsidR="002E4DC7" w:rsidRPr="00AF488A" w:rsidRDefault="002E4DC7" w:rsidP="007926F3">
            <w:pPr>
              <w:pStyle w:val="afffffb"/>
            </w:pPr>
            <w:r w:rsidRPr="00AF488A">
              <w:t>15</w:t>
            </w:r>
          </w:p>
        </w:tc>
        <w:tc>
          <w:tcPr>
            <w:tcW w:w="1730" w:type="dxa"/>
            <w:vAlign w:val="center"/>
            <w:hideMark/>
          </w:tcPr>
          <w:p w14:paraId="642C1A42" w14:textId="77777777" w:rsidR="002E4DC7" w:rsidRPr="00AF488A" w:rsidRDefault="002E4DC7" w:rsidP="007926F3">
            <w:pPr>
              <w:pStyle w:val="afffffb"/>
            </w:pPr>
            <w:r w:rsidRPr="00AF488A">
              <w:t>反</w:t>
            </w:r>
            <w:r w:rsidRPr="00AF488A">
              <w:t>-1,2-</w:t>
            </w:r>
            <w:r w:rsidRPr="00AF488A">
              <w:t>二氯乙烯</w:t>
            </w:r>
          </w:p>
        </w:tc>
        <w:tc>
          <w:tcPr>
            <w:tcW w:w="1288" w:type="dxa"/>
            <w:vAlign w:val="center"/>
            <w:hideMark/>
          </w:tcPr>
          <w:p w14:paraId="0AF84C1B" w14:textId="77777777" w:rsidR="002E4DC7" w:rsidRPr="00AF488A" w:rsidRDefault="002E4DC7" w:rsidP="007926F3">
            <w:pPr>
              <w:pStyle w:val="afffffb"/>
            </w:pPr>
            <w:r w:rsidRPr="00AF488A">
              <w:t>156-60-5</w:t>
            </w:r>
          </w:p>
        </w:tc>
        <w:tc>
          <w:tcPr>
            <w:tcW w:w="1288" w:type="dxa"/>
            <w:vAlign w:val="center"/>
            <w:hideMark/>
          </w:tcPr>
          <w:p w14:paraId="728C55D0" w14:textId="77777777" w:rsidR="002E4DC7" w:rsidRPr="00AF488A" w:rsidRDefault="002E4DC7" w:rsidP="007926F3">
            <w:pPr>
              <w:pStyle w:val="afffffb"/>
            </w:pPr>
            <w:r w:rsidRPr="00AF488A">
              <w:t>10</w:t>
            </w:r>
          </w:p>
        </w:tc>
        <w:tc>
          <w:tcPr>
            <w:tcW w:w="1288" w:type="dxa"/>
            <w:vAlign w:val="center"/>
            <w:hideMark/>
          </w:tcPr>
          <w:p w14:paraId="0CC4FAA3" w14:textId="77777777" w:rsidR="002E4DC7" w:rsidRPr="00AF488A" w:rsidRDefault="002E4DC7" w:rsidP="007926F3">
            <w:pPr>
              <w:pStyle w:val="afffffb"/>
            </w:pPr>
            <w:r w:rsidRPr="00AF488A">
              <w:t>54</w:t>
            </w:r>
          </w:p>
        </w:tc>
        <w:tc>
          <w:tcPr>
            <w:tcW w:w="1288" w:type="dxa"/>
            <w:vAlign w:val="center"/>
            <w:hideMark/>
          </w:tcPr>
          <w:p w14:paraId="7BCFEC3E" w14:textId="77777777" w:rsidR="002E4DC7" w:rsidRPr="00AF488A" w:rsidRDefault="002E4DC7" w:rsidP="007926F3">
            <w:pPr>
              <w:pStyle w:val="afffffb"/>
            </w:pPr>
            <w:r w:rsidRPr="00AF488A">
              <w:t>31</w:t>
            </w:r>
          </w:p>
        </w:tc>
        <w:tc>
          <w:tcPr>
            <w:tcW w:w="1289" w:type="dxa"/>
            <w:vAlign w:val="center"/>
            <w:hideMark/>
          </w:tcPr>
          <w:p w14:paraId="72A70D18" w14:textId="77777777" w:rsidR="002E4DC7" w:rsidRPr="00AF488A" w:rsidRDefault="002E4DC7" w:rsidP="007926F3">
            <w:pPr>
              <w:pStyle w:val="afffffb"/>
            </w:pPr>
            <w:r w:rsidRPr="00AF488A">
              <w:t>163</w:t>
            </w:r>
          </w:p>
        </w:tc>
      </w:tr>
      <w:tr w:rsidR="002E4DC7" w:rsidRPr="00AF488A" w14:paraId="5FA0FC02" w14:textId="77777777" w:rsidTr="007926F3">
        <w:trPr>
          <w:trHeight w:val="363"/>
        </w:trPr>
        <w:tc>
          <w:tcPr>
            <w:tcW w:w="846" w:type="dxa"/>
            <w:vAlign w:val="center"/>
            <w:hideMark/>
          </w:tcPr>
          <w:p w14:paraId="6F174FB1" w14:textId="77777777" w:rsidR="002E4DC7" w:rsidRPr="00AF488A" w:rsidRDefault="002E4DC7" w:rsidP="007926F3">
            <w:pPr>
              <w:pStyle w:val="afffffb"/>
            </w:pPr>
            <w:r w:rsidRPr="00AF488A">
              <w:t>16</w:t>
            </w:r>
          </w:p>
        </w:tc>
        <w:tc>
          <w:tcPr>
            <w:tcW w:w="1730" w:type="dxa"/>
            <w:vAlign w:val="center"/>
            <w:hideMark/>
          </w:tcPr>
          <w:p w14:paraId="6C592E56" w14:textId="77777777" w:rsidR="002E4DC7" w:rsidRPr="00AF488A" w:rsidRDefault="002E4DC7" w:rsidP="007926F3">
            <w:pPr>
              <w:pStyle w:val="afffffb"/>
            </w:pPr>
            <w:r w:rsidRPr="00AF488A">
              <w:t>二氯甲烷</w:t>
            </w:r>
          </w:p>
        </w:tc>
        <w:tc>
          <w:tcPr>
            <w:tcW w:w="1288" w:type="dxa"/>
            <w:vAlign w:val="center"/>
            <w:hideMark/>
          </w:tcPr>
          <w:p w14:paraId="34538EF5" w14:textId="77777777" w:rsidR="002E4DC7" w:rsidRPr="00AF488A" w:rsidRDefault="002E4DC7" w:rsidP="007926F3">
            <w:pPr>
              <w:pStyle w:val="afffffb"/>
            </w:pPr>
            <w:r w:rsidRPr="00AF488A">
              <w:t>75-09-2</w:t>
            </w:r>
          </w:p>
        </w:tc>
        <w:tc>
          <w:tcPr>
            <w:tcW w:w="1288" w:type="dxa"/>
            <w:vAlign w:val="center"/>
            <w:hideMark/>
          </w:tcPr>
          <w:p w14:paraId="04A00E45" w14:textId="77777777" w:rsidR="002E4DC7" w:rsidRPr="00AF488A" w:rsidRDefault="002E4DC7" w:rsidP="007926F3">
            <w:pPr>
              <w:pStyle w:val="afffffb"/>
            </w:pPr>
            <w:r w:rsidRPr="00AF488A">
              <w:t>94</w:t>
            </w:r>
          </w:p>
        </w:tc>
        <w:tc>
          <w:tcPr>
            <w:tcW w:w="1288" w:type="dxa"/>
            <w:vAlign w:val="center"/>
            <w:hideMark/>
          </w:tcPr>
          <w:p w14:paraId="0B502890" w14:textId="77777777" w:rsidR="002E4DC7" w:rsidRPr="00AF488A" w:rsidRDefault="002E4DC7" w:rsidP="007926F3">
            <w:pPr>
              <w:pStyle w:val="afffffb"/>
            </w:pPr>
            <w:r w:rsidRPr="00AF488A">
              <w:t>616</w:t>
            </w:r>
          </w:p>
        </w:tc>
        <w:tc>
          <w:tcPr>
            <w:tcW w:w="1288" w:type="dxa"/>
            <w:vAlign w:val="center"/>
            <w:hideMark/>
          </w:tcPr>
          <w:p w14:paraId="1D30D855" w14:textId="77777777" w:rsidR="002E4DC7" w:rsidRPr="00AF488A" w:rsidRDefault="002E4DC7" w:rsidP="007926F3">
            <w:pPr>
              <w:pStyle w:val="afffffb"/>
            </w:pPr>
            <w:r w:rsidRPr="00AF488A">
              <w:t>300</w:t>
            </w:r>
          </w:p>
        </w:tc>
        <w:tc>
          <w:tcPr>
            <w:tcW w:w="1289" w:type="dxa"/>
            <w:vAlign w:val="center"/>
            <w:hideMark/>
          </w:tcPr>
          <w:p w14:paraId="75E7FB4F" w14:textId="77777777" w:rsidR="002E4DC7" w:rsidRPr="00AF488A" w:rsidRDefault="002E4DC7" w:rsidP="007926F3">
            <w:pPr>
              <w:pStyle w:val="afffffb"/>
            </w:pPr>
            <w:r w:rsidRPr="00AF488A">
              <w:t>2000</w:t>
            </w:r>
          </w:p>
        </w:tc>
      </w:tr>
      <w:tr w:rsidR="002E4DC7" w:rsidRPr="00AF488A" w14:paraId="1F091335" w14:textId="77777777" w:rsidTr="007926F3">
        <w:trPr>
          <w:trHeight w:val="363"/>
        </w:trPr>
        <w:tc>
          <w:tcPr>
            <w:tcW w:w="846" w:type="dxa"/>
            <w:vAlign w:val="center"/>
            <w:hideMark/>
          </w:tcPr>
          <w:p w14:paraId="3DF0D1BC" w14:textId="77777777" w:rsidR="002E4DC7" w:rsidRPr="00AF488A" w:rsidRDefault="002E4DC7" w:rsidP="007926F3">
            <w:pPr>
              <w:pStyle w:val="afffffb"/>
            </w:pPr>
            <w:r w:rsidRPr="00AF488A">
              <w:t>17</w:t>
            </w:r>
          </w:p>
        </w:tc>
        <w:tc>
          <w:tcPr>
            <w:tcW w:w="1730" w:type="dxa"/>
            <w:vAlign w:val="center"/>
            <w:hideMark/>
          </w:tcPr>
          <w:p w14:paraId="5AAB008C" w14:textId="77777777" w:rsidR="002E4DC7" w:rsidRPr="00AF488A" w:rsidRDefault="002E4DC7" w:rsidP="007926F3">
            <w:pPr>
              <w:pStyle w:val="afffffb"/>
            </w:pPr>
            <w:r w:rsidRPr="00AF488A">
              <w:t>1,2-</w:t>
            </w:r>
            <w:r w:rsidRPr="00AF488A">
              <w:t>二氯丙烯</w:t>
            </w:r>
          </w:p>
        </w:tc>
        <w:tc>
          <w:tcPr>
            <w:tcW w:w="1288" w:type="dxa"/>
            <w:vAlign w:val="center"/>
            <w:hideMark/>
          </w:tcPr>
          <w:p w14:paraId="6D40E03C" w14:textId="77777777" w:rsidR="002E4DC7" w:rsidRPr="00AF488A" w:rsidRDefault="002E4DC7" w:rsidP="007926F3">
            <w:pPr>
              <w:pStyle w:val="afffffb"/>
            </w:pPr>
            <w:r w:rsidRPr="00AF488A">
              <w:t>78-87-5</w:t>
            </w:r>
          </w:p>
        </w:tc>
        <w:tc>
          <w:tcPr>
            <w:tcW w:w="1288" w:type="dxa"/>
            <w:vAlign w:val="center"/>
            <w:hideMark/>
          </w:tcPr>
          <w:p w14:paraId="6CE754C8" w14:textId="77777777" w:rsidR="002E4DC7" w:rsidRPr="00AF488A" w:rsidRDefault="002E4DC7" w:rsidP="007926F3">
            <w:pPr>
              <w:pStyle w:val="afffffb"/>
            </w:pPr>
            <w:r w:rsidRPr="00AF488A">
              <w:t>1</w:t>
            </w:r>
          </w:p>
        </w:tc>
        <w:tc>
          <w:tcPr>
            <w:tcW w:w="1288" w:type="dxa"/>
            <w:vAlign w:val="center"/>
            <w:hideMark/>
          </w:tcPr>
          <w:p w14:paraId="01AC6795" w14:textId="77777777" w:rsidR="002E4DC7" w:rsidRPr="00AF488A" w:rsidRDefault="002E4DC7" w:rsidP="007926F3">
            <w:pPr>
              <w:pStyle w:val="afffffb"/>
            </w:pPr>
            <w:r w:rsidRPr="00AF488A">
              <w:t>5</w:t>
            </w:r>
          </w:p>
        </w:tc>
        <w:tc>
          <w:tcPr>
            <w:tcW w:w="1288" w:type="dxa"/>
            <w:vAlign w:val="center"/>
            <w:hideMark/>
          </w:tcPr>
          <w:p w14:paraId="4E0E7A66" w14:textId="77777777" w:rsidR="002E4DC7" w:rsidRPr="00AF488A" w:rsidRDefault="002E4DC7" w:rsidP="007926F3">
            <w:pPr>
              <w:pStyle w:val="afffffb"/>
            </w:pPr>
            <w:r w:rsidRPr="00AF488A">
              <w:t>5</w:t>
            </w:r>
          </w:p>
        </w:tc>
        <w:tc>
          <w:tcPr>
            <w:tcW w:w="1289" w:type="dxa"/>
            <w:vAlign w:val="center"/>
            <w:hideMark/>
          </w:tcPr>
          <w:p w14:paraId="1C7A6889" w14:textId="77777777" w:rsidR="002E4DC7" w:rsidRPr="00AF488A" w:rsidRDefault="002E4DC7" w:rsidP="007926F3">
            <w:pPr>
              <w:pStyle w:val="afffffb"/>
            </w:pPr>
            <w:r w:rsidRPr="00AF488A">
              <w:t>47</w:t>
            </w:r>
          </w:p>
        </w:tc>
      </w:tr>
      <w:tr w:rsidR="002E4DC7" w:rsidRPr="00AF488A" w14:paraId="14A529FC" w14:textId="77777777" w:rsidTr="007926F3">
        <w:trPr>
          <w:trHeight w:val="363"/>
        </w:trPr>
        <w:tc>
          <w:tcPr>
            <w:tcW w:w="846" w:type="dxa"/>
            <w:vAlign w:val="center"/>
            <w:hideMark/>
          </w:tcPr>
          <w:p w14:paraId="3A329E03" w14:textId="77777777" w:rsidR="002E4DC7" w:rsidRPr="00AF488A" w:rsidRDefault="002E4DC7" w:rsidP="007926F3">
            <w:pPr>
              <w:pStyle w:val="afffffb"/>
            </w:pPr>
            <w:r w:rsidRPr="00AF488A">
              <w:t>18</w:t>
            </w:r>
          </w:p>
        </w:tc>
        <w:tc>
          <w:tcPr>
            <w:tcW w:w="1730" w:type="dxa"/>
            <w:vAlign w:val="center"/>
            <w:hideMark/>
          </w:tcPr>
          <w:p w14:paraId="42E4B70D" w14:textId="77777777" w:rsidR="002E4DC7" w:rsidRPr="00AF488A" w:rsidRDefault="002E4DC7" w:rsidP="007926F3">
            <w:pPr>
              <w:pStyle w:val="afffffb"/>
            </w:pPr>
            <w:r w:rsidRPr="00AF488A">
              <w:t>1,1,1,2-</w:t>
            </w:r>
            <w:r w:rsidRPr="00AF488A">
              <w:t>四氯乙烷</w:t>
            </w:r>
          </w:p>
        </w:tc>
        <w:tc>
          <w:tcPr>
            <w:tcW w:w="1288" w:type="dxa"/>
            <w:vAlign w:val="center"/>
            <w:hideMark/>
          </w:tcPr>
          <w:p w14:paraId="5B4F3F05" w14:textId="77777777" w:rsidR="002E4DC7" w:rsidRPr="00AF488A" w:rsidRDefault="002E4DC7" w:rsidP="007926F3">
            <w:pPr>
              <w:pStyle w:val="afffffb"/>
            </w:pPr>
            <w:r w:rsidRPr="00AF488A">
              <w:t>630-20-6</w:t>
            </w:r>
          </w:p>
        </w:tc>
        <w:tc>
          <w:tcPr>
            <w:tcW w:w="1288" w:type="dxa"/>
            <w:vAlign w:val="center"/>
            <w:hideMark/>
          </w:tcPr>
          <w:p w14:paraId="0A317FBB" w14:textId="77777777" w:rsidR="002E4DC7" w:rsidRPr="00AF488A" w:rsidRDefault="002E4DC7" w:rsidP="007926F3">
            <w:pPr>
              <w:pStyle w:val="afffffb"/>
            </w:pPr>
            <w:r w:rsidRPr="00AF488A">
              <w:t>2.6</w:t>
            </w:r>
          </w:p>
        </w:tc>
        <w:tc>
          <w:tcPr>
            <w:tcW w:w="1288" w:type="dxa"/>
            <w:vAlign w:val="center"/>
            <w:hideMark/>
          </w:tcPr>
          <w:p w14:paraId="27FDE567" w14:textId="77777777" w:rsidR="002E4DC7" w:rsidRPr="00AF488A" w:rsidRDefault="002E4DC7" w:rsidP="007926F3">
            <w:pPr>
              <w:pStyle w:val="afffffb"/>
            </w:pPr>
            <w:r w:rsidRPr="00AF488A">
              <w:t>10</w:t>
            </w:r>
          </w:p>
        </w:tc>
        <w:tc>
          <w:tcPr>
            <w:tcW w:w="1288" w:type="dxa"/>
            <w:vAlign w:val="center"/>
            <w:hideMark/>
          </w:tcPr>
          <w:p w14:paraId="52566A4C" w14:textId="77777777" w:rsidR="002E4DC7" w:rsidRPr="00AF488A" w:rsidRDefault="002E4DC7" w:rsidP="007926F3">
            <w:pPr>
              <w:pStyle w:val="afffffb"/>
            </w:pPr>
            <w:r w:rsidRPr="00AF488A">
              <w:t>26</w:t>
            </w:r>
          </w:p>
        </w:tc>
        <w:tc>
          <w:tcPr>
            <w:tcW w:w="1289" w:type="dxa"/>
            <w:vAlign w:val="center"/>
            <w:hideMark/>
          </w:tcPr>
          <w:p w14:paraId="5838C332" w14:textId="77777777" w:rsidR="002E4DC7" w:rsidRPr="00AF488A" w:rsidRDefault="002E4DC7" w:rsidP="007926F3">
            <w:pPr>
              <w:pStyle w:val="afffffb"/>
            </w:pPr>
            <w:r w:rsidRPr="00AF488A">
              <w:t>100</w:t>
            </w:r>
          </w:p>
        </w:tc>
      </w:tr>
      <w:tr w:rsidR="002E4DC7" w:rsidRPr="00AF488A" w14:paraId="5F9F0799" w14:textId="77777777" w:rsidTr="007926F3">
        <w:trPr>
          <w:trHeight w:val="363"/>
        </w:trPr>
        <w:tc>
          <w:tcPr>
            <w:tcW w:w="846" w:type="dxa"/>
            <w:vAlign w:val="center"/>
            <w:hideMark/>
          </w:tcPr>
          <w:p w14:paraId="1F4873B4" w14:textId="77777777" w:rsidR="002E4DC7" w:rsidRPr="00AF488A" w:rsidRDefault="002E4DC7" w:rsidP="007926F3">
            <w:pPr>
              <w:pStyle w:val="afffffb"/>
            </w:pPr>
            <w:r w:rsidRPr="00AF488A">
              <w:t>19</w:t>
            </w:r>
          </w:p>
        </w:tc>
        <w:tc>
          <w:tcPr>
            <w:tcW w:w="1730" w:type="dxa"/>
            <w:vAlign w:val="center"/>
            <w:hideMark/>
          </w:tcPr>
          <w:p w14:paraId="398B7AFC" w14:textId="77777777" w:rsidR="002E4DC7" w:rsidRPr="00AF488A" w:rsidRDefault="002E4DC7" w:rsidP="007926F3">
            <w:pPr>
              <w:pStyle w:val="afffffb"/>
            </w:pPr>
            <w:r w:rsidRPr="00AF488A">
              <w:t>1,1,2,2-</w:t>
            </w:r>
            <w:r w:rsidRPr="00AF488A">
              <w:t>四氯乙烷</w:t>
            </w:r>
          </w:p>
        </w:tc>
        <w:tc>
          <w:tcPr>
            <w:tcW w:w="1288" w:type="dxa"/>
            <w:vAlign w:val="center"/>
            <w:hideMark/>
          </w:tcPr>
          <w:p w14:paraId="36F9F109" w14:textId="77777777" w:rsidR="002E4DC7" w:rsidRPr="00AF488A" w:rsidRDefault="002E4DC7" w:rsidP="007926F3">
            <w:pPr>
              <w:pStyle w:val="afffffb"/>
            </w:pPr>
            <w:r w:rsidRPr="00AF488A">
              <w:t>79-34-5</w:t>
            </w:r>
          </w:p>
        </w:tc>
        <w:tc>
          <w:tcPr>
            <w:tcW w:w="1288" w:type="dxa"/>
            <w:vAlign w:val="center"/>
            <w:hideMark/>
          </w:tcPr>
          <w:p w14:paraId="2DA0B7CB" w14:textId="77777777" w:rsidR="002E4DC7" w:rsidRPr="00AF488A" w:rsidRDefault="002E4DC7" w:rsidP="007926F3">
            <w:pPr>
              <w:pStyle w:val="afffffb"/>
            </w:pPr>
            <w:r w:rsidRPr="00AF488A">
              <w:t>1.6</w:t>
            </w:r>
          </w:p>
        </w:tc>
        <w:tc>
          <w:tcPr>
            <w:tcW w:w="1288" w:type="dxa"/>
            <w:vAlign w:val="center"/>
            <w:hideMark/>
          </w:tcPr>
          <w:p w14:paraId="09B7B234" w14:textId="77777777" w:rsidR="002E4DC7" w:rsidRPr="00AF488A" w:rsidRDefault="002E4DC7" w:rsidP="007926F3">
            <w:pPr>
              <w:pStyle w:val="afffffb"/>
            </w:pPr>
            <w:r w:rsidRPr="00AF488A">
              <w:t>6.8</w:t>
            </w:r>
          </w:p>
        </w:tc>
        <w:tc>
          <w:tcPr>
            <w:tcW w:w="1288" w:type="dxa"/>
            <w:vAlign w:val="center"/>
            <w:hideMark/>
          </w:tcPr>
          <w:p w14:paraId="673C24FE" w14:textId="77777777" w:rsidR="002E4DC7" w:rsidRPr="00AF488A" w:rsidRDefault="002E4DC7" w:rsidP="007926F3">
            <w:pPr>
              <w:pStyle w:val="afffffb"/>
            </w:pPr>
            <w:r w:rsidRPr="00AF488A">
              <w:t>14</w:t>
            </w:r>
          </w:p>
        </w:tc>
        <w:tc>
          <w:tcPr>
            <w:tcW w:w="1289" w:type="dxa"/>
            <w:vAlign w:val="center"/>
            <w:hideMark/>
          </w:tcPr>
          <w:p w14:paraId="096415A5" w14:textId="77777777" w:rsidR="002E4DC7" w:rsidRPr="00AF488A" w:rsidRDefault="002E4DC7" w:rsidP="007926F3">
            <w:pPr>
              <w:pStyle w:val="afffffb"/>
            </w:pPr>
            <w:r w:rsidRPr="00AF488A">
              <w:t>50</w:t>
            </w:r>
          </w:p>
        </w:tc>
      </w:tr>
      <w:tr w:rsidR="002E4DC7" w:rsidRPr="00AF488A" w14:paraId="2BD7CB4C" w14:textId="77777777" w:rsidTr="007926F3">
        <w:trPr>
          <w:trHeight w:val="363"/>
        </w:trPr>
        <w:tc>
          <w:tcPr>
            <w:tcW w:w="846" w:type="dxa"/>
            <w:vAlign w:val="center"/>
            <w:hideMark/>
          </w:tcPr>
          <w:p w14:paraId="72F35C4F" w14:textId="77777777" w:rsidR="002E4DC7" w:rsidRPr="00AF488A" w:rsidRDefault="002E4DC7" w:rsidP="007926F3">
            <w:pPr>
              <w:pStyle w:val="afffffb"/>
            </w:pPr>
            <w:r w:rsidRPr="00AF488A">
              <w:t>20</w:t>
            </w:r>
          </w:p>
        </w:tc>
        <w:tc>
          <w:tcPr>
            <w:tcW w:w="1730" w:type="dxa"/>
            <w:vAlign w:val="center"/>
            <w:hideMark/>
          </w:tcPr>
          <w:p w14:paraId="7D2939D5" w14:textId="77777777" w:rsidR="002E4DC7" w:rsidRPr="00AF488A" w:rsidRDefault="002E4DC7" w:rsidP="007926F3">
            <w:pPr>
              <w:pStyle w:val="afffffb"/>
            </w:pPr>
            <w:r w:rsidRPr="00AF488A">
              <w:t>四氯乙烯</w:t>
            </w:r>
          </w:p>
        </w:tc>
        <w:tc>
          <w:tcPr>
            <w:tcW w:w="1288" w:type="dxa"/>
            <w:vAlign w:val="center"/>
            <w:hideMark/>
          </w:tcPr>
          <w:p w14:paraId="319C9964" w14:textId="77777777" w:rsidR="002E4DC7" w:rsidRPr="00AF488A" w:rsidRDefault="002E4DC7" w:rsidP="007926F3">
            <w:pPr>
              <w:pStyle w:val="afffffb"/>
            </w:pPr>
            <w:r w:rsidRPr="00AF488A">
              <w:t>127-18-4</w:t>
            </w:r>
          </w:p>
        </w:tc>
        <w:tc>
          <w:tcPr>
            <w:tcW w:w="1288" w:type="dxa"/>
            <w:vAlign w:val="center"/>
            <w:hideMark/>
          </w:tcPr>
          <w:p w14:paraId="5FB5524A" w14:textId="77777777" w:rsidR="002E4DC7" w:rsidRPr="00AF488A" w:rsidRDefault="002E4DC7" w:rsidP="007926F3">
            <w:pPr>
              <w:pStyle w:val="afffffb"/>
            </w:pPr>
            <w:r w:rsidRPr="00AF488A">
              <w:t>11</w:t>
            </w:r>
          </w:p>
        </w:tc>
        <w:tc>
          <w:tcPr>
            <w:tcW w:w="1288" w:type="dxa"/>
            <w:vAlign w:val="center"/>
            <w:hideMark/>
          </w:tcPr>
          <w:p w14:paraId="4A22CD3B" w14:textId="77777777" w:rsidR="002E4DC7" w:rsidRPr="00AF488A" w:rsidRDefault="002E4DC7" w:rsidP="007926F3">
            <w:pPr>
              <w:pStyle w:val="afffffb"/>
            </w:pPr>
            <w:r w:rsidRPr="00AF488A">
              <w:t>53</w:t>
            </w:r>
          </w:p>
        </w:tc>
        <w:tc>
          <w:tcPr>
            <w:tcW w:w="1288" w:type="dxa"/>
            <w:vAlign w:val="center"/>
            <w:hideMark/>
          </w:tcPr>
          <w:p w14:paraId="34281CF0" w14:textId="77777777" w:rsidR="002E4DC7" w:rsidRPr="00AF488A" w:rsidRDefault="002E4DC7" w:rsidP="007926F3">
            <w:pPr>
              <w:pStyle w:val="afffffb"/>
            </w:pPr>
            <w:r w:rsidRPr="00AF488A">
              <w:t>34</w:t>
            </w:r>
          </w:p>
        </w:tc>
        <w:tc>
          <w:tcPr>
            <w:tcW w:w="1289" w:type="dxa"/>
            <w:vAlign w:val="center"/>
            <w:hideMark/>
          </w:tcPr>
          <w:p w14:paraId="01EAE820" w14:textId="77777777" w:rsidR="002E4DC7" w:rsidRPr="00AF488A" w:rsidRDefault="002E4DC7" w:rsidP="007926F3">
            <w:pPr>
              <w:pStyle w:val="afffffb"/>
            </w:pPr>
            <w:r w:rsidRPr="00AF488A">
              <w:t>183</w:t>
            </w:r>
          </w:p>
        </w:tc>
      </w:tr>
      <w:tr w:rsidR="002E4DC7" w:rsidRPr="00AF488A" w14:paraId="5CFB9FDF" w14:textId="77777777" w:rsidTr="007926F3">
        <w:trPr>
          <w:trHeight w:val="363"/>
        </w:trPr>
        <w:tc>
          <w:tcPr>
            <w:tcW w:w="846" w:type="dxa"/>
            <w:vAlign w:val="center"/>
            <w:hideMark/>
          </w:tcPr>
          <w:p w14:paraId="109EFAE1" w14:textId="77777777" w:rsidR="002E4DC7" w:rsidRPr="00AF488A" w:rsidRDefault="002E4DC7" w:rsidP="007926F3">
            <w:pPr>
              <w:pStyle w:val="afffffb"/>
            </w:pPr>
            <w:r w:rsidRPr="00AF488A">
              <w:t>21</w:t>
            </w:r>
          </w:p>
        </w:tc>
        <w:tc>
          <w:tcPr>
            <w:tcW w:w="1730" w:type="dxa"/>
            <w:vAlign w:val="center"/>
            <w:hideMark/>
          </w:tcPr>
          <w:p w14:paraId="3E0B532B" w14:textId="77777777" w:rsidR="002E4DC7" w:rsidRPr="00AF488A" w:rsidRDefault="002E4DC7" w:rsidP="007926F3">
            <w:pPr>
              <w:pStyle w:val="afffffb"/>
            </w:pPr>
            <w:r w:rsidRPr="00AF488A">
              <w:t>1,1,1-</w:t>
            </w:r>
            <w:r w:rsidRPr="00AF488A">
              <w:t>三氯乙烷</w:t>
            </w:r>
          </w:p>
        </w:tc>
        <w:tc>
          <w:tcPr>
            <w:tcW w:w="1288" w:type="dxa"/>
            <w:vAlign w:val="center"/>
            <w:hideMark/>
          </w:tcPr>
          <w:p w14:paraId="538272C2" w14:textId="77777777" w:rsidR="002E4DC7" w:rsidRPr="00AF488A" w:rsidRDefault="002E4DC7" w:rsidP="007926F3">
            <w:pPr>
              <w:pStyle w:val="afffffb"/>
            </w:pPr>
            <w:r w:rsidRPr="00AF488A">
              <w:t>71-55-6</w:t>
            </w:r>
          </w:p>
        </w:tc>
        <w:tc>
          <w:tcPr>
            <w:tcW w:w="1288" w:type="dxa"/>
            <w:vAlign w:val="center"/>
            <w:hideMark/>
          </w:tcPr>
          <w:p w14:paraId="4E796A05" w14:textId="77777777" w:rsidR="002E4DC7" w:rsidRPr="00AF488A" w:rsidRDefault="002E4DC7" w:rsidP="007926F3">
            <w:pPr>
              <w:pStyle w:val="afffffb"/>
            </w:pPr>
            <w:r w:rsidRPr="00AF488A">
              <w:t>701</w:t>
            </w:r>
          </w:p>
        </w:tc>
        <w:tc>
          <w:tcPr>
            <w:tcW w:w="1288" w:type="dxa"/>
            <w:vAlign w:val="center"/>
            <w:hideMark/>
          </w:tcPr>
          <w:p w14:paraId="22E53116" w14:textId="77777777" w:rsidR="002E4DC7" w:rsidRPr="00AF488A" w:rsidRDefault="002E4DC7" w:rsidP="007926F3">
            <w:pPr>
              <w:pStyle w:val="afffffb"/>
            </w:pPr>
            <w:r w:rsidRPr="00AF488A">
              <w:t>840</w:t>
            </w:r>
          </w:p>
        </w:tc>
        <w:tc>
          <w:tcPr>
            <w:tcW w:w="1288" w:type="dxa"/>
            <w:vAlign w:val="center"/>
            <w:hideMark/>
          </w:tcPr>
          <w:p w14:paraId="4D98E8B7" w14:textId="77777777" w:rsidR="002E4DC7" w:rsidRPr="00AF488A" w:rsidRDefault="002E4DC7" w:rsidP="007926F3">
            <w:pPr>
              <w:pStyle w:val="afffffb"/>
            </w:pPr>
            <w:r w:rsidRPr="00AF488A">
              <w:t>840</w:t>
            </w:r>
          </w:p>
        </w:tc>
        <w:tc>
          <w:tcPr>
            <w:tcW w:w="1289" w:type="dxa"/>
            <w:vAlign w:val="center"/>
            <w:hideMark/>
          </w:tcPr>
          <w:p w14:paraId="7E249882" w14:textId="77777777" w:rsidR="002E4DC7" w:rsidRPr="00AF488A" w:rsidRDefault="002E4DC7" w:rsidP="007926F3">
            <w:pPr>
              <w:pStyle w:val="afffffb"/>
            </w:pPr>
            <w:r w:rsidRPr="00AF488A">
              <w:t>840</w:t>
            </w:r>
          </w:p>
        </w:tc>
      </w:tr>
      <w:tr w:rsidR="002E4DC7" w:rsidRPr="00AF488A" w14:paraId="3A627D38" w14:textId="77777777" w:rsidTr="007926F3">
        <w:trPr>
          <w:trHeight w:val="363"/>
        </w:trPr>
        <w:tc>
          <w:tcPr>
            <w:tcW w:w="846" w:type="dxa"/>
            <w:vAlign w:val="center"/>
            <w:hideMark/>
          </w:tcPr>
          <w:p w14:paraId="3C31168A" w14:textId="77777777" w:rsidR="002E4DC7" w:rsidRPr="00AF488A" w:rsidRDefault="002E4DC7" w:rsidP="007926F3">
            <w:pPr>
              <w:pStyle w:val="afffffb"/>
            </w:pPr>
            <w:r w:rsidRPr="00AF488A">
              <w:t>22</w:t>
            </w:r>
          </w:p>
        </w:tc>
        <w:tc>
          <w:tcPr>
            <w:tcW w:w="1730" w:type="dxa"/>
            <w:vAlign w:val="center"/>
            <w:hideMark/>
          </w:tcPr>
          <w:p w14:paraId="423A6E85" w14:textId="77777777" w:rsidR="002E4DC7" w:rsidRPr="00AF488A" w:rsidRDefault="002E4DC7" w:rsidP="007926F3">
            <w:pPr>
              <w:pStyle w:val="afffffb"/>
            </w:pPr>
            <w:r w:rsidRPr="00AF488A">
              <w:t>1,1,2-</w:t>
            </w:r>
            <w:r w:rsidRPr="00AF488A">
              <w:t>三氯乙烷</w:t>
            </w:r>
          </w:p>
        </w:tc>
        <w:tc>
          <w:tcPr>
            <w:tcW w:w="1288" w:type="dxa"/>
            <w:vAlign w:val="center"/>
            <w:hideMark/>
          </w:tcPr>
          <w:p w14:paraId="56AEBB9B" w14:textId="77777777" w:rsidR="002E4DC7" w:rsidRPr="00AF488A" w:rsidRDefault="002E4DC7" w:rsidP="007926F3">
            <w:pPr>
              <w:pStyle w:val="afffffb"/>
            </w:pPr>
            <w:r w:rsidRPr="00AF488A">
              <w:t>79-00-5</w:t>
            </w:r>
          </w:p>
        </w:tc>
        <w:tc>
          <w:tcPr>
            <w:tcW w:w="1288" w:type="dxa"/>
            <w:vAlign w:val="center"/>
            <w:hideMark/>
          </w:tcPr>
          <w:p w14:paraId="08601A9B" w14:textId="77777777" w:rsidR="002E4DC7" w:rsidRPr="00AF488A" w:rsidRDefault="002E4DC7" w:rsidP="007926F3">
            <w:pPr>
              <w:pStyle w:val="afffffb"/>
            </w:pPr>
            <w:r w:rsidRPr="00AF488A">
              <w:t>0.6</w:t>
            </w:r>
          </w:p>
        </w:tc>
        <w:tc>
          <w:tcPr>
            <w:tcW w:w="1288" w:type="dxa"/>
            <w:vAlign w:val="center"/>
            <w:hideMark/>
          </w:tcPr>
          <w:p w14:paraId="69E951FF" w14:textId="77777777" w:rsidR="002E4DC7" w:rsidRPr="00AF488A" w:rsidRDefault="002E4DC7" w:rsidP="007926F3">
            <w:pPr>
              <w:pStyle w:val="afffffb"/>
            </w:pPr>
            <w:r w:rsidRPr="00AF488A">
              <w:t>2.8</w:t>
            </w:r>
          </w:p>
        </w:tc>
        <w:tc>
          <w:tcPr>
            <w:tcW w:w="1288" w:type="dxa"/>
            <w:vAlign w:val="center"/>
            <w:hideMark/>
          </w:tcPr>
          <w:p w14:paraId="36FB8B7D" w14:textId="77777777" w:rsidR="002E4DC7" w:rsidRPr="00AF488A" w:rsidRDefault="002E4DC7" w:rsidP="007926F3">
            <w:pPr>
              <w:pStyle w:val="afffffb"/>
            </w:pPr>
            <w:r w:rsidRPr="00AF488A">
              <w:t>5</w:t>
            </w:r>
          </w:p>
        </w:tc>
        <w:tc>
          <w:tcPr>
            <w:tcW w:w="1289" w:type="dxa"/>
            <w:vAlign w:val="center"/>
            <w:hideMark/>
          </w:tcPr>
          <w:p w14:paraId="6B230ACE" w14:textId="77777777" w:rsidR="002E4DC7" w:rsidRPr="00AF488A" w:rsidRDefault="002E4DC7" w:rsidP="007926F3">
            <w:pPr>
              <w:pStyle w:val="afffffb"/>
            </w:pPr>
            <w:r w:rsidRPr="00AF488A">
              <w:t>15</w:t>
            </w:r>
          </w:p>
        </w:tc>
      </w:tr>
      <w:tr w:rsidR="002E4DC7" w:rsidRPr="00AF488A" w14:paraId="0BA319EA" w14:textId="77777777" w:rsidTr="007926F3">
        <w:trPr>
          <w:trHeight w:val="363"/>
        </w:trPr>
        <w:tc>
          <w:tcPr>
            <w:tcW w:w="846" w:type="dxa"/>
            <w:vAlign w:val="center"/>
            <w:hideMark/>
          </w:tcPr>
          <w:p w14:paraId="6F6A94E6" w14:textId="77777777" w:rsidR="002E4DC7" w:rsidRPr="00AF488A" w:rsidRDefault="002E4DC7" w:rsidP="007926F3">
            <w:pPr>
              <w:pStyle w:val="afffffb"/>
            </w:pPr>
            <w:r w:rsidRPr="00AF488A">
              <w:t>23</w:t>
            </w:r>
          </w:p>
        </w:tc>
        <w:tc>
          <w:tcPr>
            <w:tcW w:w="1730" w:type="dxa"/>
            <w:vAlign w:val="center"/>
            <w:hideMark/>
          </w:tcPr>
          <w:p w14:paraId="66DF274D" w14:textId="77777777" w:rsidR="002E4DC7" w:rsidRPr="00AF488A" w:rsidRDefault="002E4DC7" w:rsidP="007926F3">
            <w:pPr>
              <w:pStyle w:val="afffffb"/>
            </w:pPr>
            <w:r w:rsidRPr="00AF488A">
              <w:t>三氯乙烯</w:t>
            </w:r>
          </w:p>
        </w:tc>
        <w:tc>
          <w:tcPr>
            <w:tcW w:w="1288" w:type="dxa"/>
            <w:vAlign w:val="center"/>
            <w:hideMark/>
          </w:tcPr>
          <w:p w14:paraId="19F3969B" w14:textId="77777777" w:rsidR="002E4DC7" w:rsidRPr="00AF488A" w:rsidRDefault="002E4DC7" w:rsidP="007926F3">
            <w:pPr>
              <w:pStyle w:val="afffffb"/>
            </w:pPr>
            <w:r w:rsidRPr="00AF488A">
              <w:t>79-01-6</w:t>
            </w:r>
          </w:p>
        </w:tc>
        <w:tc>
          <w:tcPr>
            <w:tcW w:w="1288" w:type="dxa"/>
            <w:vAlign w:val="center"/>
            <w:hideMark/>
          </w:tcPr>
          <w:p w14:paraId="30E585C9" w14:textId="77777777" w:rsidR="002E4DC7" w:rsidRPr="00AF488A" w:rsidRDefault="002E4DC7" w:rsidP="007926F3">
            <w:pPr>
              <w:pStyle w:val="afffffb"/>
            </w:pPr>
            <w:r w:rsidRPr="00AF488A">
              <w:t>0.7</w:t>
            </w:r>
          </w:p>
        </w:tc>
        <w:tc>
          <w:tcPr>
            <w:tcW w:w="1288" w:type="dxa"/>
            <w:vAlign w:val="center"/>
            <w:hideMark/>
          </w:tcPr>
          <w:p w14:paraId="704A42D0" w14:textId="77777777" w:rsidR="002E4DC7" w:rsidRPr="00AF488A" w:rsidRDefault="002E4DC7" w:rsidP="007926F3">
            <w:pPr>
              <w:pStyle w:val="afffffb"/>
            </w:pPr>
            <w:r w:rsidRPr="00AF488A">
              <w:t>2.8</w:t>
            </w:r>
          </w:p>
        </w:tc>
        <w:tc>
          <w:tcPr>
            <w:tcW w:w="1288" w:type="dxa"/>
            <w:vAlign w:val="center"/>
            <w:hideMark/>
          </w:tcPr>
          <w:p w14:paraId="6BF21ABF" w14:textId="77777777" w:rsidR="002E4DC7" w:rsidRPr="00AF488A" w:rsidRDefault="002E4DC7" w:rsidP="007926F3">
            <w:pPr>
              <w:pStyle w:val="afffffb"/>
            </w:pPr>
            <w:r w:rsidRPr="00AF488A">
              <w:t>7</w:t>
            </w:r>
          </w:p>
        </w:tc>
        <w:tc>
          <w:tcPr>
            <w:tcW w:w="1289" w:type="dxa"/>
            <w:vAlign w:val="center"/>
            <w:hideMark/>
          </w:tcPr>
          <w:p w14:paraId="41F914E3" w14:textId="77777777" w:rsidR="002E4DC7" w:rsidRPr="00AF488A" w:rsidRDefault="002E4DC7" w:rsidP="007926F3">
            <w:pPr>
              <w:pStyle w:val="afffffb"/>
            </w:pPr>
            <w:r w:rsidRPr="00AF488A">
              <w:t>20</w:t>
            </w:r>
          </w:p>
        </w:tc>
      </w:tr>
      <w:tr w:rsidR="002E4DC7" w:rsidRPr="00AF488A" w14:paraId="011DE660" w14:textId="77777777" w:rsidTr="007926F3">
        <w:trPr>
          <w:trHeight w:val="363"/>
        </w:trPr>
        <w:tc>
          <w:tcPr>
            <w:tcW w:w="846" w:type="dxa"/>
            <w:vAlign w:val="center"/>
            <w:hideMark/>
          </w:tcPr>
          <w:p w14:paraId="0B25EA7F" w14:textId="77777777" w:rsidR="002E4DC7" w:rsidRPr="00AF488A" w:rsidRDefault="002E4DC7" w:rsidP="007926F3">
            <w:pPr>
              <w:pStyle w:val="afffffb"/>
            </w:pPr>
            <w:r w:rsidRPr="00AF488A">
              <w:t>24</w:t>
            </w:r>
          </w:p>
        </w:tc>
        <w:tc>
          <w:tcPr>
            <w:tcW w:w="1730" w:type="dxa"/>
            <w:vAlign w:val="center"/>
            <w:hideMark/>
          </w:tcPr>
          <w:p w14:paraId="48A1BE5D" w14:textId="77777777" w:rsidR="002E4DC7" w:rsidRPr="00AF488A" w:rsidRDefault="002E4DC7" w:rsidP="007926F3">
            <w:pPr>
              <w:pStyle w:val="afffffb"/>
            </w:pPr>
            <w:r w:rsidRPr="00AF488A">
              <w:t>1,2,3-</w:t>
            </w:r>
            <w:r w:rsidRPr="00AF488A">
              <w:t>三氯丙烷</w:t>
            </w:r>
          </w:p>
        </w:tc>
        <w:tc>
          <w:tcPr>
            <w:tcW w:w="1288" w:type="dxa"/>
            <w:vAlign w:val="center"/>
            <w:hideMark/>
          </w:tcPr>
          <w:p w14:paraId="0010C06B" w14:textId="77777777" w:rsidR="002E4DC7" w:rsidRPr="00AF488A" w:rsidRDefault="002E4DC7" w:rsidP="007926F3">
            <w:pPr>
              <w:pStyle w:val="afffffb"/>
            </w:pPr>
            <w:r w:rsidRPr="00AF488A">
              <w:t>96-18-4</w:t>
            </w:r>
          </w:p>
        </w:tc>
        <w:tc>
          <w:tcPr>
            <w:tcW w:w="1288" w:type="dxa"/>
            <w:vAlign w:val="center"/>
            <w:hideMark/>
          </w:tcPr>
          <w:p w14:paraId="1DB2790D" w14:textId="77777777" w:rsidR="002E4DC7" w:rsidRPr="00AF488A" w:rsidRDefault="002E4DC7" w:rsidP="007926F3">
            <w:pPr>
              <w:pStyle w:val="afffffb"/>
            </w:pPr>
            <w:r w:rsidRPr="00AF488A">
              <w:t>0.05</w:t>
            </w:r>
          </w:p>
        </w:tc>
        <w:tc>
          <w:tcPr>
            <w:tcW w:w="1288" w:type="dxa"/>
            <w:vAlign w:val="center"/>
            <w:hideMark/>
          </w:tcPr>
          <w:p w14:paraId="62DAB9B2" w14:textId="77777777" w:rsidR="002E4DC7" w:rsidRPr="00AF488A" w:rsidRDefault="002E4DC7" w:rsidP="007926F3">
            <w:pPr>
              <w:pStyle w:val="afffffb"/>
            </w:pPr>
            <w:r w:rsidRPr="00AF488A">
              <w:t>0.5</w:t>
            </w:r>
          </w:p>
        </w:tc>
        <w:tc>
          <w:tcPr>
            <w:tcW w:w="1288" w:type="dxa"/>
            <w:vAlign w:val="center"/>
            <w:hideMark/>
          </w:tcPr>
          <w:p w14:paraId="7C12BE32" w14:textId="77777777" w:rsidR="002E4DC7" w:rsidRPr="00AF488A" w:rsidRDefault="002E4DC7" w:rsidP="007926F3">
            <w:pPr>
              <w:pStyle w:val="afffffb"/>
            </w:pPr>
            <w:r w:rsidRPr="00AF488A">
              <w:t>0.5</w:t>
            </w:r>
          </w:p>
        </w:tc>
        <w:tc>
          <w:tcPr>
            <w:tcW w:w="1289" w:type="dxa"/>
            <w:vAlign w:val="center"/>
            <w:hideMark/>
          </w:tcPr>
          <w:p w14:paraId="761790E0" w14:textId="77777777" w:rsidR="002E4DC7" w:rsidRPr="00AF488A" w:rsidRDefault="002E4DC7" w:rsidP="007926F3">
            <w:pPr>
              <w:pStyle w:val="afffffb"/>
            </w:pPr>
            <w:r w:rsidRPr="00AF488A">
              <w:t>5</w:t>
            </w:r>
          </w:p>
        </w:tc>
      </w:tr>
      <w:tr w:rsidR="002E4DC7" w:rsidRPr="00AF488A" w14:paraId="206BE215" w14:textId="77777777" w:rsidTr="007926F3">
        <w:trPr>
          <w:trHeight w:val="363"/>
        </w:trPr>
        <w:tc>
          <w:tcPr>
            <w:tcW w:w="846" w:type="dxa"/>
            <w:vAlign w:val="center"/>
            <w:hideMark/>
          </w:tcPr>
          <w:p w14:paraId="731BB43C" w14:textId="77777777" w:rsidR="002E4DC7" w:rsidRPr="00AF488A" w:rsidRDefault="002E4DC7" w:rsidP="007926F3">
            <w:pPr>
              <w:pStyle w:val="afffffb"/>
            </w:pPr>
            <w:r w:rsidRPr="00AF488A">
              <w:t>25</w:t>
            </w:r>
          </w:p>
        </w:tc>
        <w:tc>
          <w:tcPr>
            <w:tcW w:w="1730" w:type="dxa"/>
            <w:vAlign w:val="center"/>
            <w:hideMark/>
          </w:tcPr>
          <w:p w14:paraId="08DE46F4" w14:textId="77777777" w:rsidR="002E4DC7" w:rsidRPr="00AF488A" w:rsidRDefault="002E4DC7" w:rsidP="007926F3">
            <w:pPr>
              <w:pStyle w:val="afffffb"/>
            </w:pPr>
            <w:r w:rsidRPr="00AF488A">
              <w:t>氯乙烯</w:t>
            </w:r>
          </w:p>
        </w:tc>
        <w:tc>
          <w:tcPr>
            <w:tcW w:w="1288" w:type="dxa"/>
            <w:vAlign w:val="center"/>
            <w:hideMark/>
          </w:tcPr>
          <w:p w14:paraId="5254C5E6" w14:textId="77777777" w:rsidR="002E4DC7" w:rsidRPr="00AF488A" w:rsidRDefault="002E4DC7" w:rsidP="007926F3">
            <w:pPr>
              <w:pStyle w:val="afffffb"/>
            </w:pPr>
            <w:r w:rsidRPr="00AF488A">
              <w:t>75-01-4</w:t>
            </w:r>
          </w:p>
        </w:tc>
        <w:tc>
          <w:tcPr>
            <w:tcW w:w="1288" w:type="dxa"/>
            <w:vAlign w:val="center"/>
            <w:hideMark/>
          </w:tcPr>
          <w:p w14:paraId="1938D86E" w14:textId="77777777" w:rsidR="002E4DC7" w:rsidRPr="00AF488A" w:rsidRDefault="002E4DC7" w:rsidP="007926F3">
            <w:pPr>
              <w:pStyle w:val="afffffb"/>
            </w:pPr>
            <w:r w:rsidRPr="00AF488A">
              <w:t>0.12</w:t>
            </w:r>
          </w:p>
        </w:tc>
        <w:tc>
          <w:tcPr>
            <w:tcW w:w="1288" w:type="dxa"/>
            <w:vAlign w:val="center"/>
            <w:hideMark/>
          </w:tcPr>
          <w:p w14:paraId="34D3BF91" w14:textId="77777777" w:rsidR="002E4DC7" w:rsidRPr="00AF488A" w:rsidRDefault="002E4DC7" w:rsidP="007926F3">
            <w:pPr>
              <w:pStyle w:val="afffffb"/>
            </w:pPr>
            <w:r w:rsidRPr="00AF488A">
              <w:t>0.43</w:t>
            </w:r>
          </w:p>
        </w:tc>
        <w:tc>
          <w:tcPr>
            <w:tcW w:w="1288" w:type="dxa"/>
            <w:vAlign w:val="center"/>
            <w:hideMark/>
          </w:tcPr>
          <w:p w14:paraId="3A68DBB8" w14:textId="77777777" w:rsidR="002E4DC7" w:rsidRPr="00AF488A" w:rsidRDefault="002E4DC7" w:rsidP="007926F3">
            <w:pPr>
              <w:pStyle w:val="afffffb"/>
            </w:pPr>
            <w:r w:rsidRPr="00AF488A">
              <w:t>1.2</w:t>
            </w:r>
          </w:p>
        </w:tc>
        <w:tc>
          <w:tcPr>
            <w:tcW w:w="1289" w:type="dxa"/>
            <w:vAlign w:val="center"/>
            <w:hideMark/>
          </w:tcPr>
          <w:p w14:paraId="63C1E49A" w14:textId="77777777" w:rsidR="002E4DC7" w:rsidRPr="00AF488A" w:rsidRDefault="002E4DC7" w:rsidP="007926F3">
            <w:pPr>
              <w:pStyle w:val="afffffb"/>
            </w:pPr>
            <w:r w:rsidRPr="00AF488A">
              <w:t>4.3</w:t>
            </w:r>
          </w:p>
        </w:tc>
      </w:tr>
      <w:tr w:rsidR="002E4DC7" w:rsidRPr="00AF488A" w14:paraId="6C1D4D18" w14:textId="77777777" w:rsidTr="007926F3">
        <w:trPr>
          <w:trHeight w:val="363"/>
        </w:trPr>
        <w:tc>
          <w:tcPr>
            <w:tcW w:w="846" w:type="dxa"/>
            <w:vAlign w:val="center"/>
            <w:hideMark/>
          </w:tcPr>
          <w:p w14:paraId="65CCF5F3" w14:textId="77777777" w:rsidR="002E4DC7" w:rsidRPr="00AF488A" w:rsidRDefault="002E4DC7" w:rsidP="007926F3">
            <w:pPr>
              <w:pStyle w:val="afffffb"/>
            </w:pPr>
            <w:r w:rsidRPr="00AF488A">
              <w:t>26</w:t>
            </w:r>
          </w:p>
        </w:tc>
        <w:tc>
          <w:tcPr>
            <w:tcW w:w="1730" w:type="dxa"/>
            <w:vAlign w:val="center"/>
            <w:hideMark/>
          </w:tcPr>
          <w:p w14:paraId="03045F92" w14:textId="77777777" w:rsidR="002E4DC7" w:rsidRPr="00AF488A" w:rsidRDefault="002E4DC7" w:rsidP="007926F3">
            <w:pPr>
              <w:pStyle w:val="afffffb"/>
            </w:pPr>
            <w:r w:rsidRPr="00AF488A">
              <w:t>苯</w:t>
            </w:r>
          </w:p>
        </w:tc>
        <w:tc>
          <w:tcPr>
            <w:tcW w:w="1288" w:type="dxa"/>
            <w:vAlign w:val="center"/>
            <w:hideMark/>
          </w:tcPr>
          <w:p w14:paraId="59D313EB" w14:textId="77777777" w:rsidR="002E4DC7" w:rsidRPr="00AF488A" w:rsidRDefault="002E4DC7" w:rsidP="007926F3">
            <w:pPr>
              <w:pStyle w:val="afffffb"/>
            </w:pPr>
            <w:r w:rsidRPr="00AF488A">
              <w:t>71-43-2</w:t>
            </w:r>
          </w:p>
        </w:tc>
        <w:tc>
          <w:tcPr>
            <w:tcW w:w="1288" w:type="dxa"/>
            <w:vAlign w:val="center"/>
            <w:hideMark/>
          </w:tcPr>
          <w:p w14:paraId="11AFFAD7" w14:textId="77777777" w:rsidR="002E4DC7" w:rsidRPr="00AF488A" w:rsidRDefault="002E4DC7" w:rsidP="007926F3">
            <w:pPr>
              <w:pStyle w:val="afffffb"/>
            </w:pPr>
            <w:r w:rsidRPr="00AF488A">
              <w:t>1</w:t>
            </w:r>
          </w:p>
        </w:tc>
        <w:tc>
          <w:tcPr>
            <w:tcW w:w="1288" w:type="dxa"/>
            <w:vAlign w:val="center"/>
            <w:hideMark/>
          </w:tcPr>
          <w:p w14:paraId="2736B3C4" w14:textId="77777777" w:rsidR="002E4DC7" w:rsidRPr="00AF488A" w:rsidRDefault="002E4DC7" w:rsidP="007926F3">
            <w:pPr>
              <w:pStyle w:val="afffffb"/>
            </w:pPr>
            <w:r w:rsidRPr="00AF488A">
              <w:t>4</w:t>
            </w:r>
          </w:p>
        </w:tc>
        <w:tc>
          <w:tcPr>
            <w:tcW w:w="1288" w:type="dxa"/>
            <w:vAlign w:val="center"/>
            <w:hideMark/>
          </w:tcPr>
          <w:p w14:paraId="789B3FBD" w14:textId="77777777" w:rsidR="002E4DC7" w:rsidRPr="00AF488A" w:rsidRDefault="002E4DC7" w:rsidP="007926F3">
            <w:pPr>
              <w:pStyle w:val="afffffb"/>
            </w:pPr>
            <w:r w:rsidRPr="00AF488A">
              <w:t>10</w:t>
            </w:r>
          </w:p>
        </w:tc>
        <w:tc>
          <w:tcPr>
            <w:tcW w:w="1289" w:type="dxa"/>
            <w:vAlign w:val="center"/>
            <w:hideMark/>
          </w:tcPr>
          <w:p w14:paraId="76E9382F" w14:textId="77777777" w:rsidR="002E4DC7" w:rsidRPr="00AF488A" w:rsidRDefault="002E4DC7" w:rsidP="007926F3">
            <w:pPr>
              <w:pStyle w:val="afffffb"/>
            </w:pPr>
            <w:r w:rsidRPr="00AF488A">
              <w:t>40</w:t>
            </w:r>
          </w:p>
        </w:tc>
      </w:tr>
      <w:tr w:rsidR="002E4DC7" w:rsidRPr="00AF488A" w14:paraId="6FB3D4FF" w14:textId="77777777" w:rsidTr="007926F3">
        <w:trPr>
          <w:trHeight w:val="363"/>
        </w:trPr>
        <w:tc>
          <w:tcPr>
            <w:tcW w:w="846" w:type="dxa"/>
            <w:vAlign w:val="center"/>
            <w:hideMark/>
          </w:tcPr>
          <w:p w14:paraId="3B2392D2" w14:textId="77777777" w:rsidR="002E4DC7" w:rsidRPr="00AF488A" w:rsidRDefault="002E4DC7" w:rsidP="007926F3">
            <w:pPr>
              <w:pStyle w:val="afffffb"/>
            </w:pPr>
            <w:r w:rsidRPr="00AF488A">
              <w:t>27</w:t>
            </w:r>
          </w:p>
        </w:tc>
        <w:tc>
          <w:tcPr>
            <w:tcW w:w="1730" w:type="dxa"/>
            <w:vAlign w:val="center"/>
            <w:hideMark/>
          </w:tcPr>
          <w:p w14:paraId="5EC45AED" w14:textId="77777777" w:rsidR="002E4DC7" w:rsidRPr="00AF488A" w:rsidRDefault="002E4DC7" w:rsidP="007926F3">
            <w:pPr>
              <w:pStyle w:val="afffffb"/>
            </w:pPr>
            <w:r w:rsidRPr="00AF488A">
              <w:t>氯苯</w:t>
            </w:r>
          </w:p>
        </w:tc>
        <w:tc>
          <w:tcPr>
            <w:tcW w:w="1288" w:type="dxa"/>
            <w:vAlign w:val="center"/>
            <w:hideMark/>
          </w:tcPr>
          <w:p w14:paraId="2DE131BB" w14:textId="77777777" w:rsidR="002E4DC7" w:rsidRPr="00AF488A" w:rsidRDefault="002E4DC7" w:rsidP="007926F3">
            <w:pPr>
              <w:pStyle w:val="afffffb"/>
            </w:pPr>
            <w:r w:rsidRPr="00AF488A">
              <w:t>108-90-7</w:t>
            </w:r>
          </w:p>
        </w:tc>
        <w:tc>
          <w:tcPr>
            <w:tcW w:w="1288" w:type="dxa"/>
            <w:vAlign w:val="center"/>
            <w:hideMark/>
          </w:tcPr>
          <w:p w14:paraId="333DA189" w14:textId="77777777" w:rsidR="002E4DC7" w:rsidRPr="00AF488A" w:rsidRDefault="002E4DC7" w:rsidP="007926F3">
            <w:pPr>
              <w:pStyle w:val="afffffb"/>
            </w:pPr>
            <w:r w:rsidRPr="00AF488A">
              <w:t>68</w:t>
            </w:r>
          </w:p>
        </w:tc>
        <w:tc>
          <w:tcPr>
            <w:tcW w:w="1288" w:type="dxa"/>
            <w:vAlign w:val="center"/>
            <w:hideMark/>
          </w:tcPr>
          <w:p w14:paraId="5E6ACD00" w14:textId="77777777" w:rsidR="002E4DC7" w:rsidRPr="00AF488A" w:rsidRDefault="002E4DC7" w:rsidP="007926F3">
            <w:pPr>
              <w:pStyle w:val="afffffb"/>
            </w:pPr>
            <w:r w:rsidRPr="00AF488A">
              <w:t>270</w:t>
            </w:r>
          </w:p>
        </w:tc>
        <w:tc>
          <w:tcPr>
            <w:tcW w:w="1288" w:type="dxa"/>
            <w:vAlign w:val="center"/>
            <w:hideMark/>
          </w:tcPr>
          <w:p w14:paraId="424756BC" w14:textId="77777777" w:rsidR="002E4DC7" w:rsidRPr="00AF488A" w:rsidRDefault="002E4DC7" w:rsidP="007926F3">
            <w:pPr>
              <w:pStyle w:val="afffffb"/>
            </w:pPr>
            <w:r w:rsidRPr="00AF488A">
              <w:t>200</w:t>
            </w:r>
          </w:p>
        </w:tc>
        <w:tc>
          <w:tcPr>
            <w:tcW w:w="1289" w:type="dxa"/>
            <w:vAlign w:val="center"/>
            <w:hideMark/>
          </w:tcPr>
          <w:p w14:paraId="45D74D0D" w14:textId="77777777" w:rsidR="002E4DC7" w:rsidRPr="00AF488A" w:rsidRDefault="002E4DC7" w:rsidP="007926F3">
            <w:pPr>
              <w:pStyle w:val="afffffb"/>
            </w:pPr>
            <w:r w:rsidRPr="00AF488A">
              <w:t>1000</w:t>
            </w:r>
          </w:p>
        </w:tc>
      </w:tr>
      <w:tr w:rsidR="002E4DC7" w:rsidRPr="00AF488A" w14:paraId="169C6E58" w14:textId="77777777" w:rsidTr="007926F3">
        <w:trPr>
          <w:trHeight w:val="363"/>
        </w:trPr>
        <w:tc>
          <w:tcPr>
            <w:tcW w:w="846" w:type="dxa"/>
            <w:vAlign w:val="center"/>
            <w:hideMark/>
          </w:tcPr>
          <w:p w14:paraId="60FF1C57" w14:textId="77777777" w:rsidR="002E4DC7" w:rsidRPr="00AF488A" w:rsidRDefault="002E4DC7" w:rsidP="007926F3">
            <w:pPr>
              <w:pStyle w:val="afffffb"/>
            </w:pPr>
            <w:r w:rsidRPr="00AF488A">
              <w:t>28</w:t>
            </w:r>
          </w:p>
        </w:tc>
        <w:tc>
          <w:tcPr>
            <w:tcW w:w="1730" w:type="dxa"/>
            <w:vAlign w:val="center"/>
            <w:hideMark/>
          </w:tcPr>
          <w:p w14:paraId="35EF306A" w14:textId="77777777" w:rsidR="002E4DC7" w:rsidRPr="00AF488A" w:rsidRDefault="002E4DC7" w:rsidP="007926F3">
            <w:pPr>
              <w:pStyle w:val="afffffb"/>
            </w:pPr>
            <w:r w:rsidRPr="00AF488A">
              <w:t>1,2-</w:t>
            </w:r>
            <w:r w:rsidRPr="00AF488A">
              <w:t>二氯苯</w:t>
            </w:r>
          </w:p>
        </w:tc>
        <w:tc>
          <w:tcPr>
            <w:tcW w:w="1288" w:type="dxa"/>
            <w:vAlign w:val="center"/>
            <w:hideMark/>
          </w:tcPr>
          <w:p w14:paraId="3421212F" w14:textId="77777777" w:rsidR="002E4DC7" w:rsidRPr="00AF488A" w:rsidRDefault="002E4DC7" w:rsidP="007926F3">
            <w:pPr>
              <w:pStyle w:val="afffffb"/>
            </w:pPr>
            <w:r w:rsidRPr="00AF488A">
              <w:t>95-50-1</w:t>
            </w:r>
          </w:p>
        </w:tc>
        <w:tc>
          <w:tcPr>
            <w:tcW w:w="1288" w:type="dxa"/>
            <w:vAlign w:val="center"/>
            <w:hideMark/>
          </w:tcPr>
          <w:p w14:paraId="7602D745" w14:textId="77777777" w:rsidR="002E4DC7" w:rsidRPr="00AF488A" w:rsidRDefault="002E4DC7" w:rsidP="007926F3">
            <w:pPr>
              <w:pStyle w:val="afffffb"/>
            </w:pPr>
            <w:r w:rsidRPr="00AF488A">
              <w:t>560</w:t>
            </w:r>
          </w:p>
        </w:tc>
        <w:tc>
          <w:tcPr>
            <w:tcW w:w="1288" w:type="dxa"/>
            <w:vAlign w:val="center"/>
            <w:hideMark/>
          </w:tcPr>
          <w:p w14:paraId="6609720B" w14:textId="77777777" w:rsidR="002E4DC7" w:rsidRPr="00AF488A" w:rsidRDefault="002E4DC7" w:rsidP="007926F3">
            <w:pPr>
              <w:pStyle w:val="afffffb"/>
            </w:pPr>
            <w:r w:rsidRPr="00AF488A">
              <w:t>560</w:t>
            </w:r>
          </w:p>
        </w:tc>
        <w:tc>
          <w:tcPr>
            <w:tcW w:w="1288" w:type="dxa"/>
            <w:vAlign w:val="center"/>
            <w:hideMark/>
          </w:tcPr>
          <w:p w14:paraId="1368F321" w14:textId="77777777" w:rsidR="002E4DC7" w:rsidRPr="00AF488A" w:rsidRDefault="002E4DC7" w:rsidP="007926F3">
            <w:pPr>
              <w:pStyle w:val="afffffb"/>
            </w:pPr>
            <w:r w:rsidRPr="00AF488A">
              <w:t>560</w:t>
            </w:r>
          </w:p>
        </w:tc>
        <w:tc>
          <w:tcPr>
            <w:tcW w:w="1289" w:type="dxa"/>
            <w:vAlign w:val="center"/>
            <w:hideMark/>
          </w:tcPr>
          <w:p w14:paraId="3C43F861" w14:textId="77777777" w:rsidR="002E4DC7" w:rsidRPr="00AF488A" w:rsidRDefault="002E4DC7" w:rsidP="007926F3">
            <w:pPr>
              <w:pStyle w:val="afffffb"/>
            </w:pPr>
            <w:r w:rsidRPr="00AF488A">
              <w:t>560</w:t>
            </w:r>
          </w:p>
        </w:tc>
      </w:tr>
      <w:tr w:rsidR="002E4DC7" w:rsidRPr="00AF488A" w14:paraId="3690725F" w14:textId="77777777" w:rsidTr="007926F3">
        <w:trPr>
          <w:trHeight w:val="363"/>
        </w:trPr>
        <w:tc>
          <w:tcPr>
            <w:tcW w:w="846" w:type="dxa"/>
            <w:vAlign w:val="center"/>
            <w:hideMark/>
          </w:tcPr>
          <w:p w14:paraId="0A41D5ED" w14:textId="77777777" w:rsidR="002E4DC7" w:rsidRPr="00AF488A" w:rsidRDefault="002E4DC7" w:rsidP="007926F3">
            <w:pPr>
              <w:pStyle w:val="afffffb"/>
            </w:pPr>
            <w:r w:rsidRPr="00AF488A">
              <w:t>29</w:t>
            </w:r>
          </w:p>
        </w:tc>
        <w:tc>
          <w:tcPr>
            <w:tcW w:w="1730" w:type="dxa"/>
            <w:vAlign w:val="center"/>
            <w:hideMark/>
          </w:tcPr>
          <w:p w14:paraId="1AB8A22B" w14:textId="77777777" w:rsidR="002E4DC7" w:rsidRPr="00AF488A" w:rsidRDefault="002E4DC7" w:rsidP="007926F3">
            <w:pPr>
              <w:pStyle w:val="afffffb"/>
            </w:pPr>
            <w:r w:rsidRPr="00AF488A">
              <w:t>1,4-</w:t>
            </w:r>
            <w:r w:rsidRPr="00AF488A">
              <w:t>二氯苯</w:t>
            </w:r>
          </w:p>
        </w:tc>
        <w:tc>
          <w:tcPr>
            <w:tcW w:w="1288" w:type="dxa"/>
            <w:vAlign w:val="center"/>
            <w:hideMark/>
          </w:tcPr>
          <w:p w14:paraId="38320085" w14:textId="77777777" w:rsidR="002E4DC7" w:rsidRPr="00AF488A" w:rsidRDefault="002E4DC7" w:rsidP="007926F3">
            <w:pPr>
              <w:pStyle w:val="afffffb"/>
            </w:pPr>
            <w:r w:rsidRPr="00AF488A">
              <w:t>106-46-7</w:t>
            </w:r>
          </w:p>
        </w:tc>
        <w:tc>
          <w:tcPr>
            <w:tcW w:w="1288" w:type="dxa"/>
            <w:vAlign w:val="center"/>
            <w:hideMark/>
          </w:tcPr>
          <w:p w14:paraId="714AD14B" w14:textId="77777777" w:rsidR="002E4DC7" w:rsidRPr="00AF488A" w:rsidRDefault="002E4DC7" w:rsidP="007926F3">
            <w:pPr>
              <w:pStyle w:val="afffffb"/>
            </w:pPr>
            <w:r w:rsidRPr="00AF488A">
              <w:t>5.6</w:t>
            </w:r>
          </w:p>
        </w:tc>
        <w:tc>
          <w:tcPr>
            <w:tcW w:w="1288" w:type="dxa"/>
            <w:vAlign w:val="center"/>
            <w:hideMark/>
          </w:tcPr>
          <w:p w14:paraId="5E4C286C" w14:textId="77777777" w:rsidR="002E4DC7" w:rsidRPr="00AF488A" w:rsidRDefault="002E4DC7" w:rsidP="007926F3">
            <w:pPr>
              <w:pStyle w:val="afffffb"/>
            </w:pPr>
            <w:r w:rsidRPr="00AF488A">
              <w:t>20</w:t>
            </w:r>
          </w:p>
        </w:tc>
        <w:tc>
          <w:tcPr>
            <w:tcW w:w="1288" w:type="dxa"/>
            <w:vAlign w:val="center"/>
            <w:hideMark/>
          </w:tcPr>
          <w:p w14:paraId="2AB7B2F1" w14:textId="77777777" w:rsidR="002E4DC7" w:rsidRPr="00AF488A" w:rsidRDefault="002E4DC7" w:rsidP="007926F3">
            <w:pPr>
              <w:pStyle w:val="afffffb"/>
            </w:pPr>
            <w:r w:rsidRPr="00AF488A">
              <w:t>56</w:t>
            </w:r>
          </w:p>
        </w:tc>
        <w:tc>
          <w:tcPr>
            <w:tcW w:w="1289" w:type="dxa"/>
            <w:vAlign w:val="center"/>
            <w:hideMark/>
          </w:tcPr>
          <w:p w14:paraId="64589D1E" w14:textId="77777777" w:rsidR="002E4DC7" w:rsidRPr="00AF488A" w:rsidRDefault="002E4DC7" w:rsidP="007926F3">
            <w:pPr>
              <w:pStyle w:val="afffffb"/>
            </w:pPr>
            <w:r w:rsidRPr="00AF488A">
              <w:t>200</w:t>
            </w:r>
          </w:p>
        </w:tc>
      </w:tr>
      <w:tr w:rsidR="002E4DC7" w:rsidRPr="00AF488A" w14:paraId="12E04BB0" w14:textId="77777777" w:rsidTr="007926F3">
        <w:trPr>
          <w:trHeight w:val="363"/>
        </w:trPr>
        <w:tc>
          <w:tcPr>
            <w:tcW w:w="846" w:type="dxa"/>
            <w:vAlign w:val="center"/>
            <w:hideMark/>
          </w:tcPr>
          <w:p w14:paraId="5E80849F" w14:textId="77777777" w:rsidR="002E4DC7" w:rsidRPr="00AF488A" w:rsidRDefault="002E4DC7" w:rsidP="007926F3">
            <w:pPr>
              <w:pStyle w:val="afffffb"/>
            </w:pPr>
            <w:r w:rsidRPr="00AF488A">
              <w:t>30</w:t>
            </w:r>
          </w:p>
        </w:tc>
        <w:tc>
          <w:tcPr>
            <w:tcW w:w="1730" w:type="dxa"/>
            <w:vAlign w:val="center"/>
            <w:hideMark/>
          </w:tcPr>
          <w:p w14:paraId="036CA700" w14:textId="77777777" w:rsidR="002E4DC7" w:rsidRPr="00AF488A" w:rsidRDefault="002E4DC7" w:rsidP="007926F3">
            <w:pPr>
              <w:pStyle w:val="afffffb"/>
            </w:pPr>
            <w:r w:rsidRPr="00AF488A">
              <w:t>乙苯</w:t>
            </w:r>
          </w:p>
        </w:tc>
        <w:tc>
          <w:tcPr>
            <w:tcW w:w="1288" w:type="dxa"/>
            <w:vAlign w:val="center"/>
            <w:hideMark/>
          </w:tcPr>
          <w:p w14:paraId="7A4F594D" w14:textId="77777777" w:rsidR="002E4DC7" w:rsidRPr="00AF488A" w:rsidRDefault="002E4DC7" w:rsidP="007926F3">
            <w:pPr>
              <w:pStyle w:val="afffffb"/>
            </w:pPr>
            <w:r w:rsidRPr="00AF488A">
              <w:t>100-41-4</w:t>
            </w:r>
          </w:p>
        </w:tc>
        <w:tc>
          <w:tcPr>
            <w:tcW w:w="1288" w:type="dxa"/>
            <w:vAlign w:val="center"/>
            <w:hideMark/>
          </w:tcPr>
          <w:p w14:paraId="5121E8EA" w14:textId="77777777" w:rsidR="002E4DC7" w:rsidRPr="00AF488A" w:rsidRDefault="002E4DC7" w:rsidP="007926F3">
            <w:pPr>
              <w:pStyle w:val="afffffb"/>
            </w:pPr>
            <w:r w:rsidRPr="00AF488A">
              <w:t>7.2</w:t>
            </w:r>
          </w:p>
        </w:tc>
        <w:tc>
          <w:tcPr>
            <w:tcW w:w="1288" w:type="dxa"/>
            <w:vAlign w:val="center"/>
            <w:hideMark/>
          </w:tcPr>
          <w:p w14:paraId="1CF14249" w14:textId="77777777" w:rsidR="002E4DC7" w:rsidRPr="00AF488A" w:rsidRDefault="002E4DC7" w:rsidP="007926F3">
            <w:pPr>
              <w:pStyle w:val="afffffb"/>
            </w:pPr>
            <w:r w:rsidRPr="00AF488A">
              <w:t>28</w:t>
            </w:r>
          </w:p>
        </w:tc>
        <w:tc>
          <w:tcPr>
            <w:tcW w:w="1288" w:type="dxa"/>
            <w:vAlign w:val="center"/>
            <w:hideMark/>
          </w:tcPr>
          <w:p w14:paraId="6E88A5DC" w14:textId="77777777" w:rsidR="002E4DC7" w:rsidRPr="00AF488A" w:rsidRDefault="002E4DC7" w:rsidP="007926F3">
            <w:pPr>
              <w:pStyle w:val="afffffb"/>
            </w:pPr>
            <w:r w:rsidRPr="00AF488A">
              <w:t>72</w:t>
            </w:r>
          </w:p>
        </w:tc>
        <w:tc>
          <w:tcPr>
            <w:tcW w:w="1289" w:type="dxa"/>
            <w:vAlign w:val="center"/>
            <w:hideMark/>
          </w:tcPr>
          <w:p w14:paraId="0B4FE3BC" w14:textId="77777777" w:rsidR="002E4DC7" w:rsidRPr="00AF488A" w:rsidRDefault="002E4DC7" w:rsidP="007926F3">
            <w:pPr>
              <w:pStyle w:val="afffffb"/>
            </w:pPr>
            <w:r w:rsidRPr="00AF488A">
              <w:t>280</w:t>
            </w:r>
          </w:p>
        </w:tc>
      </w:tr>
      <w:tr w:rsidR="002E4DC7" w:rsidRPr="00AF488A" w14:paraId="257C6CD1" w14:textId="77777777" w:rsidTr="007926F3">
        <w:trPr>
          <w:trHeight w:val="363"/>
        </w:trPr>
        <w:tc>
          <w:tcPr>
            <w:tcW w:w="846" w:type="dxa"/>
            <w:vAlign w:val="center"/>
            <w:hideMark/>
          </w:tcPr>
          <w:p w14:paraId="41C44EBE" w14:textId="77777777" w:rsidR="002E4DC7" w:rsidRPr="00AF488A" w:rsidRDefault="002E4DC7" w:rsidP="007926F3">
            <w:pPr>
              <w:pStyle w:val="afffffb"/>
            </w:pPr>
            <w:r w:rsidRPr="00AF488A">
              <w:t>31</w:t>
            </w:r>
          </w:p>
        </w:tc>
        <w:tc>
          <w:tcPr>
            <w:tcW w:w="1730" w:type="dxa"/>
            <w:vAlign w:val="center"/>
            <w:hideMark/>
          </w:tcPr>
          <w:p w14:paraId="230DA485" w14:textId="77777777" w:rsidR="002E4DC7" w:rsidRPr="00AF488A" w:rsidRDefault="002E4DC7" w:rsidP="007926F3">
            <w:pPr>
              <w:pStyle w:val="afffffb"/>
            </w:pPr>
            <w:r w:rsidRPr="00AF488A">
              <w:t>苯乙烯</w:t>
            </w:r>
          </w:p>
        </w:tc>
        <w:tc>
          <w:tcPr>
            <w:tcW w:w="1288" w:type="dxa"/>
            <w:vAlign w:val="center"/>
            <w:hideMark/>
          </w:tcPr>
          <w:p w14:paraId="5D6D3F75" w14:textId="77777777" w:rsidR="002E4DC7" w:rsidRPr="00AF488A" w:rsidRDefault="002E4DC7" w:rsidP="007926F3">
            <w:pPr>
              <w:pStyle w:val="afffffb"/>
            </w:pPr>
            <w:r w:rsidRPr="00AF488A">
              <w:t>100-42-5</w:t>
            </w:r>
          </w:p>
        </w:tc>
        <w:tc>
          <w:tcPr>
            <w:tcW w:w="1288" w:type="dxa"/>
            <w:vAlign w:val="center"/>
            <w:hideMark/>
          </w:tcPr>
          <w:p w14:paraId="43284DBC" w14:textId="77777777" w:rsidR="002E4DC7" w:rsidRPr="00AF488A" w:rsidRDefault="002E4DC7" w:rsidP="007926F3">
            <w:pPr>
              <w:pStyle w:val="afffffb"/>
            </w:pPr>
            <w:r w:rsidRPr="00AF488A">
              <w:t>1290</w:t>
            </w:r>
          </w:p>
        </w:tc>
        <w:tc>
          <w:tcPr>
            <w:tcW w:w="1288" w:type="dxa"/>
            <w:vAlign w:val="center"/>
            <w:hideMark/>
          </w:tcPr>
          <w:p w14:paraId="7C3B0427" w14:textId="77777777" w:rsidR="002E4DC7" w:rsidRPr="00AF488A" w:rsidRDefault="002E4DC7" w:rsidP="007926F3">
            <w:pPr>
              <w:pStyle w:val="afffffb"/>
            </w:pPr>
            <w:r w:rsidRPr="00AF488A">
              <w:t>1290</w:t>
            </w:r>
          </w:p>
        </w:tc>
        <w:tc>
          <w:tcPr>
            <w:tcW w:w="1288" w:type="dxa"/>
            <w:vAlign w:val="center"/>
            <w:hideMark/>
          </w:tcPr>
          <w:p w14:paraId="7F1B4AB8" w14:textId="77777777" w:rsidR="002E4DC7" w:rsidRPr="00AF488A" w:rsidRDefault="002E4DC7" w:rsidP="007926F3">
            <w:pPr>
              <w:pStyle w:val="afffffb"/>
            </w:pPr>
            <w:r w:rsidRPr="00AF488A">
              <w:t>1290</w:t>
            </w:r>
          </w:p>
        </w:tc>
        <w:tc>
          <w:tcPr>
            <w:tcW w:w="1289" w:type="dxa"/>
            <w:vAlign w:val="center"/>
            <w:hideMark/>
          </w:tcPr>
          <w:p w14:paraId="550E6D1A" w14:textId="77777777" w:rsidR="002E4DC7" w:rsidRPr="00AF488A" w:rsidRDefault="002E4DC7" w:rsidP="007926F3">
            <w:pPr>
              <w:pStyle w:val="afffffb"/>
            </w:pPr>
            <w:r w:rsidRPr="00AF488A">
              <w:t>1290</w:t>
            </w:r>
          </w:p>
        </w:tc>
      </w:tr>
      <w:tr w:rsidR="002E4DC7" w:rsidRPr="00AF488A" w14:paraId="0AD72725" w14:textId="77777777" w:rsidTr="007926F3">
        <w:trPr>
          <w:trHeight w:val="363"/>
        </w:trPr>
        <w:tc>
          <w:tcPr>
            <w:tcW w:w="846" w:type="dxa"/>
            <w:vAlign w:val="center"/>
            <w:hideMark/>
          </w:tcPr>
          <w:p w14:paraId="316756C2" w14:textId="77777777" w:rsidR="002E4DC7" w:rsidRPr="00AF488A" w:rsidRDefault="002E4DC7" w:rsidP="007926F3">
            <w:pPr>
              <w:pStyle w:val="afffffb"/>
            </w:pPr>
            <w:r w:rsidRPr="00AF488A">
              <w:t>32</w:t>
            </w:r>
          </w:p>
        </w:tc>
        <w:tc>
          <w:tcPr>
            <w:tcW w:w="1730" w:type="dxa"/>
            <w:vAlign w:val="center"/>
            <w:hideMark/>
          </w:tcPr>
          <w:p w14:paraId="6478193B" w14:textId="77777777" w:rsidR="002E4DC7" w:rsidRPr="00AF488A" w:rsidRDefault="002E4DC7" w:rsidP="007926F3">
            <w:pPr>
              <w:pStyle w:val="afffffb"/>
            </w:pPr>
            <w:r w:rsidRPr="00AF488A">
              <w:t>甲苯</w:t>
            </w:r>
          </w:p>
        </w:tc>
        <w:tc>
          <w:tcPr>
            <w:tcW w:w="1288" w:type="dxa"/>
            <w:vAlign w:val="center"/>
            <w:hideMark/>
          </w:tcPr>
          <w:p w14:paraId="6E6CD495" w14:textId="77777777" w:rsidR="002E4DC7" w:rsidRPr="00AF488A" w:rsidRDefault="002E4DC7" w:rsidP="007926F3">
            <w:pPr>
              <w:pStyle w:val="afffffb"/>
            </w:pPr>
            <w:r w:rsidRPr="00AF488A">
              <w:t>108-88-3</w:t>
            </w:r>
          </w:p>
        </w:tc>
        <w:tc>
          <w:tcPr>
            <w:tcW w:w="1288" w:type="dxa"/>
            <w:vAlign w:val="center"/>
            <w:hideMark/>
          </w:tcPr>
          <w:p w14:paraId="60244466" w14:textId="77777777" w:rsidR="002E4DC7" w:rsidRPr="00AF488A" w:rsidRDefault="002E4DC7" w:rsidP="007926F3">
            <w:pPr>
              <w:pStyle w:val="afffffb"/>
            </w:pPr>
            <w:r w:rsidRPr="00AF488A">
              <w:t>1200</w:t>
            </w:r>
          </w:p>
        </w:tc>
        <w:tc>
          <w:tcPr>
            <w:tcW w:w="1288" w:type="dxa"/>
            <w:vAlign w:val="center"/>
            <w:hideMark/>
          </w:tcPr>
          <w:p w14:paraId="6A60E906" w14:textId="77777777" w:rsidR="002E4DC7" w:rsidRPr="00AF488A" w:rsidRDefault="002E4DC7" w:rsidP="007926F3">
            <w:pPr>
              <w:pStyle w:val="afffffb"/>
            </w:pPr>
            <w:r w:rsidRPr="00AF488A">
              <w:t>1200</w:t>
            </w:r>
          </w:p>
        </w:tc>
        <w:tc>
          <w:tcPr>
            <w:tcW w:w="1288" w:type="dxa"/>
            <w:vAlign w:val="center"/>
            <w:hideMark/>
          </w:tcPr>
          <w:p w14:paraId="22D88192" w14:textId="77777777" w:rsidR="002E4DC7" w:rsidRPr="00AF488A" w:rsidRDefault="002E4DC7" w:rsidP="007926F3">
            <w:pPr>
              <w:pStyle w:val="afffffb"/>
            </w:pPr>
            <w:r w:rsidRPr="00AF488A">
              <w:t>1200</w:t>
            </w:r>
          </w:p>
        </w:tc>
        <w:tc>
          <w:tcPr>
            <w:tcW w:w="1289" w:type="dxa"/>
            <w:vAlign w:val="center"/>
            <w:hideMark/>
          </w:tcPr>
          <w:p w14:paraId="66EF7137" w14:textId="77777777" w:rsidR="002E4DC7" w:rsidRPr="00AF488A" w:rsidRDefault="002E4DC7" w:rsidP="007926F3">
            <w:pPr>
              <w:pStyle w:val="afffffb"/>
            </w:pPr>
            <w:r w:rsidRPr="00AF488A">
              <w:t>1200</w:t>
            </w:r>
          </w:p>
        </w:tc>
      </w:tr>
      <w:tr w:rsidR="002E4DC7" w:rsidRPr="00AF488A" w14:paraId="069E3A41" w14:textId="77777777" w:rsidTr="007926F3">
        <w:trPr>
          <w:trHeight w:val="363"/>
        </w:trPr>
        <w:tc>
          <w:tcPr>
            <w:tcW w:w="846" w:type="dxa"/>
            <w:vAlign w:val="center"/>
            <w:hideMark/>
          </w:tcPr>
          <w:p w14:paraId="7B0579F3" w14:textId="77777777" w:rsidR="002E4DC7" w:rsidRPr="00AF488A" w:rsidRDefault="002E4DC7" w:rsidP="007926F3">
            <w:pPr>
              <w:pStyle w:val="afffffb"/>
            </w:pPr>
            <w:r w:rsidRPr="00AF488A">
              <w:t>33</w:t>
            </w:r>
          </w:p>
        </w:tc>
        <w:tc>
          <w:tcPr>
            <w:tcW w:w="1730" w:type="dxa"/>
            <w:vAlign w:val="center"/>
            <w:hideMark/>
          </w:tcPr>
          <w:p w14:paraId="1C24525F" w14:textId="77777777" w:rsidR="002E4DC7" w:rsidRPr="00AF488A" w:rsidRDefault="002E4DC7" w:rsidP="007926F3">
            <w:pPr>
              <w:pStyle w:val="afffffb"/>
            </w:pPr>
            <w:r w:rsidRPr="00AF488A">
              <w:t>间二甲苯</w:t>
            </w:r>
            <w:r w:rsidRPr="00AF488A">
              <w:t>+</w:t>
            </w:r>
            <w:r w:rsidRPr="00AF488A">
              <w:t>对二甲苯</w:t>
            </w:r>
          </w:p>
        </w:tc>
        <w:tc>
          <w:tcPr>
            <w:tcW w:w="1288" w:type="dxa"/>
            <w:vAlign w:val="center"/>
            <w:hideMark/>
          </w:tcPr>
          <w:p w14:paraId="3878B9FD" w14:textId="77777777" w:rsidR="002E4DC7" w:rsidRPr="00AF488A" w:rsidRDefault="002E4DC7" w:rsidP="007926F3">
            <w:pPr>
              <w:pStyle w:val="afffffb"/>
            </w:pPr>
            <w:r w:rsidRPr="00AF488A">
              <w:t>108-38-3</w:t>
            </w:r>
            <w:r w:rsidRPr="00AF488A">
              <w:t>、</w:t>
            </w:r>
          </w:p>
          <w:p w14:paraId="0A83F096" w14:textId="77777777" w:rsidR="002E4DC7" w:rsidRPr="00AF488A" w:rsidRDefault="002E4DC7" w:rsidP="007926F3">
            <w:pPr>
              <w:pStyle w:val="afffffb"/>
            </w:pPr>
            <w:r w:rsidRPr="00AF488A">
              <w:t>106-42-3</w:t>
            </w:r>
          </w:p>
        </w:tc>
        <w:tc>
          <w:tcPr>
            <w:tcW w:w="1288" w:type="dxa"/>
            <w:vAlign w:val="center"/>
            <w:hideMark/>
          </w:tcPr>
          <w:p w14:paraId="02B15D86" w14:textId="77777777" w:rsidR="002E4DC7" w:rsidRPr="00AF488A" w:rsidRDefault="002E4DC7" w:rsidP="007926F3">
            <w:pPr>
              <w:pStyle w:val="afffffb"/>
            </w:pPr>
            <w:r w:rsidRPr="00AF488A">
              <w:t>163</w:t>
            </w:r>
          </w:p>
        </w:tc>
        <w:tc>
          <w:tcPr>
            <w:tcW w:w="1288" w:type="dxa"/>
            <w:vAlign w:val="center"/>
            <w:hideMark/>
          </w:tcPr>
          <w:p w14:paraId="695D858A" w14:textId="77777777" w:rsidR="002E4DC7" w:rsidRPr="00AF488A" w:rsidRDefault="002E4DC7" w:rsidP="007926F3">
            <w:pPr>
              <w:pStyle w:val="afffffb"/>
            </w:pPr>
            <w:r w:rsidRPr="00AF488A">
              <w:t>570</w:t>
            </w:r>
          </w:p>
        </w:tc>
        <w:tc>
          <w:tcPr>
            <w:tcW w:w="1288" w:type="dxa"/>
            <w:vAlign w:val="center"/>
            <w:hideMark/>
          </w:tcPr>
          <w:p w14:paraId="43D8F140" w14:textId="77777777" w:rsidR="002E4DC7" w:rsidRPr="00AF488A" w:rsidRDefault="002E4DC7" w:rsidP="007926F3">
            <w:pPr>
              <w:pStyle w:val="afffffb"/>
            </w:pPr>
            <w:r w:rsidRPr="00AF488A">
              <w:t>500</w:t>
            </w:r>
          </w:p>
        </w:tc>
        <w:tc>
          <w:tcPr>
            <w:tcW w:w="1289" w:type="dxa"/>
            <w:vAlign w:val="center"/>
            <w:hideMark/>
          </w:tcPr>
          <w:p w14:paraId="74AC073A" w14:textId="77777777" w:rsidR="002E4DC7" w:rsidRPr="00AF488A" w:rsidRDefault="002E4DC7" w:rsidP="007926F3">
            <w:pPr>
              <w:pStyle w:val="afffffb"/>
            </w:pPr>
            <w:r w:rsidRPr="00AF488A">
              <w:t>570</w:t>
            </w:r>
          </w:p>
        </w:tc>
      </w:tr>
      <w:tr w:rsidR="002E4DC7" w:rsidRPr="00AF488A" w14:paraId="07C005B9" w14:textId="77777777" w:rsidTr="007926F3">
        <w:trPr>
          <w:trHeight w:val="363"/>
        </w:trPr>
        <w:tc>
          <w:tcPr>
            <w:tcW w:w="846" w:type="dxa"/>
            <w:vAlign w:val="center"/>
            <w:hideMark/>
          </w:tcPr>
          <w:p w14:paraId="7F2D7E97" w14:textId="77777777" w:rsidR="002E4DC7" w:rsidRPr="00AF488A" w:rsidRDefault="002E4DC7" w:rsidP="007926F3">
            <w:pPr>
              <w:pStyle w:val="afffffb"/>
            </w:pPr>
            <w:r w:rsidRPr="00AF488A">
              <w:t>34</w:t>
            </w:r>
          </w:p>
        </w:tc>
        <w:tc>
          <w:tcPr>
            <w:tcW w:w="1730" w:type="dxa"/>
            <w:vAlign w:val="center"/>
            <w:hideMark/>
          </w:tcPr>
          <w:p w14:paraId="0F5E62CA" w14:textId="77777777" w:rsidR="002E4DC7" w:rsidRPr="00AF488A" w:rsidRDefault="002E4DC7" w:rsidP="007926F3">
            <w:pPr>
              <w:pStyle w:val="afffffb"/>
            </w:pPr>
            <w:r w:rsidRPr="00AF488A">
              <w:t>邻二甲苯</w:t>
            </w:r>
          </w:p>
        </w:tc>
        <w:tc>
          <w:tcPr>
            <w:tcW w:w="1288" w:type="dxa"/>
            <w:vAlign w:val="center"/>
            <w:hideMark/>
          </w:tcPr>
          <w:p w14:paraId="3300A3A5" w14:textId="77777777" w:rsidR="002E4DC7" w:rsidRPr="00AF488A" w:rsidRDefault="002E4DC7" w:rsidP="007926F3">
            <w:pPr>
              <w:pStyle w:val="afffffb"/>
            </w:pPr>
            <w:r w:rsidRPr="00AF488A">
              <w:t>95-47-6</w:t>
            </w:r>
          </w:p>
        </w:tc>
        <w:tc>
          <w:tcPr>
            <w:tcW w:w="1288" w:type="dxa"/>
            <w:vAlign w:val="center"/>
            <w:hideMark/>
          </w:tcPr>
          <w:p w14:paraId="3A92B6A0" w14:textId="77777777" w:rsidR="002E4DC7" w:rsidRPr="00AF488A" w:rsidRDefault="002E4DC7" w:rsidP="007926F3">
            <w:pPr>
              <w:pStyle w:val="afffffb"/>
            </w:pPr>
            <w:r w:rsidRPr="00AF488A">
              <w:t>222</w:t>
            </w:r>
          </w:p>
        </w:tc>
        <w:tc>
          <w:tcPr>
            <w:tcW w:w="1288" w:type="dxa"/>
            <w:vAlign w:val="center"/>
            <w:hideMark/>
          </w:tcPr>
          <w:p w14:paraId="2974EF1E" w14:textId="77777777" w:rsidR="002E4DC7" w:rsidRPr="00AF488A" w:rsidRDefault="002E4DC7" w:rsidP="007926F3">
            <w:pPr>
              <w:pStyle w:val="afffffb"/>
            </w:pPr>
            <w:r w:rsidRPr="00AF488A">
              <w:t>640</w:t>
            </w:r>
          </w:p>
        </w:tc>
        <w:tc>
          <w:tcPr>
            <w:tcW w:w="1288" w:type="dxa"/>
            <w:vAlign w:val="center"/>
            <w:hideMark/>
          </w:tcPr>
          <w:p w14:paraId="06062752" w14:textId="77777777" w:rsidR="002E4DC7" w:rsidRPr="00AF488A" w:rsidRDefault="002E4DC7" w:rsidP="007926F3">
            <w:pPr>
              <w:pStyle w:val="afffffb"/>
            </w:pPr>
            <w:r w:rsidRPr="00AF488A">
              <w:t>640</w:t>
            </w:r>
          </w:p>
        </w:tc>
        <w:tc>
          <w:tcPr>
            <w:tcW w:w="1289" w:type="dxa"/>
            <w:vAlign w:val="center"/>
            <w:hideMark/>
          </w:tcPr>
          <w:p w14:paraId="351F2AF7" w14:textId="77777777" w:rsidR="002E4DC7" w:rsidRPr="00AF488A" w:rsidRDefault="002E4DC7" w:rsidP="007926F3">
            <w:pPr>
              <w:pStyle w:val="afffffb"/>
            </w:pPr>
            <w:r w:rsidRPr="00AF488A">
              <w:t>640</w:t>
            </w:r>
          </w:p>
        </w:tc>
      </w:tr>
      <w:tr w:rsidR="002E4DC7" w:rsidRPr="00AF488A" w14:paraId="0E056C3B" w14:textId="77777777" w:rsidTr="007926F3">
        <w:trPr>
          <w:trHeight w:val="363"/>
        </w:trPr>
        <w:tc>
          <w:tcPr>
            <w:tcW w:w="9017" w:type="dxa"/>
            <w:gridSpan w:val="7"/>
            <w:vAlign w:val="center"/>
            <w:hideMark/>
          </w:tcPr>
          <w:p w14:paraId="6CA84253" w14:textId="77777777" w:rsidR="002E4DC7" w:rsidRPr="00AF488A" w:rsidRDefault="002E4DC7" w:rsidP="007926F3">
            <w:pPr>
              <w:pStyle w:val="afffffb"/>
            </w:pPr>
            <w:r w:rsidRPr="00AF488A">
              <w:t>半挥发性有机物</w:t>
            </w:r>
          </w:p>
        </w:tc>
      </w:tr>
      <w:tr w:rsidR="002E4DC7" w:rsidRPr="00AF488A" w14:paraId="2705980F" w14:textId="77777777" w:rsidTr="007926F3">
        <w:trPr>
          <w:trHeight w:val="363"/>
        </w:trPr>
        <w:tc>
          <w:tcPr>
            <w:tcW w:w="846" w:type="dxa"/>
            <w:vAlign w:val="center"/>
            <w:hideMark/>
          </w:tcPr>
          <w:p w14:paraId="0115D380" w14:textId="77777777" w:rsidR="002E4DC7" w:rsidRPr="00AF488A" w:rsidRDefault="002E4DC7" w:rsidP="007926F3">
            <w:pPr>
              <w:pStyle w:val="afffffb"/>
            </w:pPr>
            <w:r w:rsidRPr="00AF488A">
              <w:t>35</w:t>
            </w:r>
          </w:p>
        </w:tc>
        <w:tc>
          <w:tcPr>
            <w:tcW w:w="1730" w:type="dxa"/>
            <w:vAlign w:val="center"/>
            <w:hideMark/>
          </w:tcPr>
          <w:p w14:paraId="3D5F9497" w14:textId="77777777" w:rsidR="002E4DC7" w:rsidRPr="00AF488A" w:rsidRDefault="002E4DC7" w:rsidP="007926F3">
            <w:pPr>
              <w:pStyle w:val="afffffb"/>
            </w:pPr>
            <w:r w:rsidRPr="00AF488A">
              <w:t>硝基苯</w:t>
            </w:r>
          </w:p>
        </w:tc>
        <w:tc>
          <w:tcPr>
            <w:tcW w:w="1288" w:type="dxa"/>
            <w:vAlign w:val="center"/>
            <w:hideMark/>
          </w:tcPr>
          <w:p w14:paraId="16D43C73" w14:textId="77777777" w:rsidR="002E4DC7" w:rsidRPr="00AF488A" w:rsidRDefault="002E4DC7" w:rsidP="007926F3">
            <w:pPr>
              <w:pStyle w:val="afffffb"/>
            </w:pPr>
            <w:r w:rsidRPr="00AF488A">
              <w:t>98-95-3</w:t>
            </w:r>
          </w:p>
        </w:tc>
        <w:tc>
          <w:tcPr>
            <w:tcW w:w="1288" w:type="dxa"/>
            <w:vAlign w:val="center"/>
            <w:hideMark/>
          </w:tcPr>
          <w:p w14:paraId="671FD3AD" w14:textId="77777777" w:rsidR="002E4DC7" w:rsidRPr="00AF488A" w:rsidRDefault="002E4DC7" w:rsidP="007926F3">
            <w:pPr>
              <w:pStyle w:val="afffffb"/>
            </w:pPr>
            <w:r w:rsidRPr="00AF488A">
              <w:t>34</w:t>
            </w:r>
          </w:p>
        </w:tc>
        <w:tc>
          <w:tcPr>
            <w:tcW w:w="1288" w:type="dxa"/>
            <w:vAlign w:val="center"/>
            <w:hideMark/>
          </w:tcPr>
          <w:p w14:paraId="4B089420" w14:textId="77777777" w:rsidR="002E4DC7" w:rsidRPr="00AF488A" w:rsidRDefault="002E4DC7" w:rsidP="007926F3">
            <w:pPr>
              <w:pStyle w:val="afffffb"/>
            </w:pPr>
            <w:r w:rsidRPr="00AF488A">
              <w:t>76</w:t>
            </w:r>
          </w:p>
        </w:tc>
        <w:tc>
          <w:tcPr>
            <w:tcW w:w="1288" w:type="dxa"/>
            <w:vAlign w:val="center"/>
            <w:hideMark/>
          </w:tcPr>
          <w:p w14:paraId="23276844" w14:textId="77777777" w:rsidR="002E4DC7" w:rsidRPr="00AF488A" w:rsidRDefault="002E4DC7" w:rsidP="007926F3">
            <w:pPr>
              <w:pStyle w:val="afffffb"/>
            </w:pPr>
            <w:r w:rsidRPr="00AF488A">
              <w:t>190</w:t>
            </w:r>
          </w:p>
        </w:tc>
        <w:tc>
          <w:tcPr>
            <w:tcW w:w="1289" w:type="dxa"/>
            <w:vAlign w:val="center"/>
            <w:hideMark/>
          </w:tcPr>
          <w:p w14:paraId="39D7CDF9" w14:textId="77777777" w:rsidR="002E4DC7" w:rsidRPr="00AF488A" w:rsidRDefault="002E4DC7" w:rsidP="007926F3">
            <w:pPr>
              <w:pStyle w:val="afffffb"/>
            </w:pPr>
            <w:r w:rsidRPr="00AF488A">
              <w:t>760</w:t>
            </w:r>
          </w:p>
        </w:tc>
      </w:tr>
      <w:tr w:rsidR="002E4DC7" w:rsidRPr="00AF488A" w14:paraId="6D5ED16A" w14:textId="77777777" w:rsidTr="007926F3">
        <w:trPr>
          <w:trHeight w:val="363"/>
        </w:trPr>
        <w:tc>
          <w:tcPr>
            <w:tcW w:w="846" w:type="dxa"/>
            <w:vAlign w:val="center"/>
            <w:hideMark/>
          </w:tcPr>
          <w:p w14:paraId="1CA73FAF" w14:textId="77777777" w:rsidR="002E4DC7" w:rsidRPr="00AF488A" w:rsidRDefault="002E4DC7" w:rsidP="007926F3">
            <w:pPr>
              <w:pStyle w:val="afffffb"/>
            </w:pPr>
            <w:r w:rsidRPr="00AF488A">
              <w:t>36</w:t>
            </w:r>
          </w:p>
        </w:tc>
        <w:tc>
          <w:tcPr>
            <w:tcW w:w="1730" w:type="dxa"/>
            <w:vAlign w:val="center"/>
            <w:hideMark/>
          </w:tcPr>
          <w:p w14:paraId="5742D3F2" w14:textId="77777777" w:rsidR="002E4DC7" w:rsidRPr="00AF488A" w:rsidRDefault="002E4DC7" w:rsidP="007926F3">
            <w:pPr>
              <w:pStyle w:val="afffffb"/>
            </w:pPr>
            <w:r w:rsidRPr="00AF488A">
              <w:t>苯胺</w:t>
            </w:r>
          </w:p>
        </w:tc>
        <w:tc>
          <w:tcPr>
            <w:tcW w:w="1288" w:type="dxa"/>
            <w:vAlign w:val="center"/>
            <w:hideMark/>
          </w:tcPr>
          <w:p w14:paraId="39C9CDAC" w14:textId="77777777" w:rsidR="002E4DC7" w:rsidRPr="00AF488A" w:rsidRDefault="002E4DC7" w:rsidP="007926F3">
            <w:pPr>
              <w:pStyle w:val="afffffb"/>
            </w:pPr>
            <w:r w:rsidRPr="00AF488A">
              <w:t>62-53-3</w:t>
            </w:r>
          </w:p>
        </w:tc>
        <w:tc>
          <w:tcPr>
            <w:tcW w:w="1288" w:type="dxa"/>
            <w:vAlign w:val="center"/>
            <w:hideMark/>
          </w:tcPr>
          <w:p w14:paraId="0DE40266" w14:textId="77777777" w:rsidR="002E4DC7" w:rsidRPr="00AF488A" w:rsidRDefault="002E4DC7" w:rsidP="007926F3">
            <w:pPr>
              <w:pStyle w:val="afffffb"/>
            </w:pPr>
            <w:r w:rsidRPr="00AF488A">
              <w:t>92</w:t>
            </w:r>
          </w:p>
        </w:tc>
        <w:tc>
          <w:tcPr>
            <w:tcW w:w="1288" w:type="dxa"/>
            <w:vAlign w:val="center"/>
            <w:hideMark/>
          </w:tcPr>
          <w:p w14:paraId="7F3CBE65" w14:textId="77777777" w:rsidR="002E4DC7" w:rsidRPr="00AF488A" w:rsidRDefault="002E4DC7" w:rsidP="007926F3">
            <w:pPr>
              <w:pStyle w:val="afffffb"/>
            </w:pPr>
            <w:r w:rsidRPr="00AF488A">
              <w:t>260</w:t>
            </w:r>
          </w:p>
        </w:tc>
        <w:tc>
          <w:tcPr>
            <w:tcW w:w="1288" w:type="dxa"/>
            <w:vAlign w:val="center"/>
            <w:hideMark/>
          </w:tcPr>
          <w:p w14:paraId="5861237F" w14:textId="77777777" w:rsidR="002E4DC7" w:rsidRPr="00AF488A" w:rsidRDefault="002E4DC7" w:rsidP="007926F3">
            <w:pPr>
              <w:pStyle w:val="afffffb"/>
            </w:pPr>
            <w:r w:rsidRPr="00AF488A">
              <w:t>211</w:t>
            </w:r>
          </w:p>
        </w:tc>
        <w:tc>
          <w:tcPr>
            <w:tcW w:w="1289" w:type="dxa"/>
            <w:vAlign w:val="center"/>
            <w:hideMark/>
          </w:tcPr>
          <w:p w14:paraId="219BB440" w14:textId="77777777" w:rsidR="002E4DC7" w:rsidRPr="00AF488A" w:rsidRDefault="002E4DC7" w:rsidP="007926F3">
            <w:pPr>
              <w:pStyle w:val="afffffb"/>
            </w:pPr>
            <w:r w:rsidRPr="00AF488A">
              <w:t>663</w:t>
            </w:r>
          </w:p>
        </w:tc>
      </w:tr>
      <w:tr w:rsidR="002E4DC7" w:rsidRPr="00AF488A" w14:paraId="69C5F3F3" w14:textId="77777777" w:rsidTr="007926F3">
        <w:trPr>
          <w:trHeight w:val="363"/>
        </w:trPr>
        <w:tc>
          <w:tcPr>
            <w:tcW w:w="846" w:type="dxa"/>
            <w:vAlign w:val="center"/>
            <w:hideMark/>
          </w:tcPr>
          <w:p w14:paraId="6994CB5D" w14:textId="77777777" w:rsidR="002E4DC7" w:rsidRPr="00AF488A" w:rsidRDefault="002E4DC7" w:rsidP="007926F3">
            <w:pPr>
              <w:pStyle w:val="afffffb"/>
            </w:pPr>
            <w:r w:rsidRPr="00AF488A">
              <w:t>37</w:t>
            </w:r>
          </w:p>
        </w:tc>
        <w:tc>
          <w:tcPr>
            <w:tcW w:w="1730" w:type="dxa"/>
            <w:vAlign w:val="center"/>
            <w:hideMark/>
          </w:tcPr>
          <w:p w14:paraId="0C4A925E" w14:textId="77777777" w:rsidR="002E4DC7" w:rsidRPr="00AF488A" w:rsidRDefault="002E4DC7" w:rsidP="007926F3">
            <w:pPr>
              <w:pStyle w:val="afffffb"/>
            </w:pPr>
            <w:r w:rsidRPr="00AF488A">
              <w:t>2-</w:t>
            </w:r>
            <w:r w:rsidRPr="00AF488A">
              <w:t>氯酚</w:t>
            </w:r>
          </w:p>
        </w:tc>
        <w:tc>
          <w:tcPr>
            <w:tcW w:w="1288" w:type="dxa"/>
            <w:vAlign w:val="center"/>
            <w:hideMark/>
          </w:tcPr>
          <w:p w14:paraId="23DDE2FD" w14:textId="77777777" w:rsidR="002E4DC7" w:rsidRPr="00AF488A" w:rsidRDefault="002E4DC7" w:rsidP="007926F3">
            <w:pPr>
              <w:pStyle w:val="afffffb"/>
            </w:pPr>
            <w:r w:rsidRPr="00AF488A">
              <w:t>95-57-8</w:t>
            </w:r>
          </w:p>
        </w:tc>
        <w:tc>
          <w:tcPr>
            <w:tcW w:w="1288" w:type="dxa"/>
            <w:vAlign w:val="center"/>
            <w:hideMark/>
          </w:tcPr>
          <w:p w14:paraId="1259B84A" w14:textId="77777777" w:rsidR="002E4DC7" w:rsidRPr="00AF488A" w:rsidRDefault="002E4DC7" w:rsidP="007926F3">
            <w:pPr>
              <w:pStyle w:val="afffffb"/>
            </w:pPr>
            <w:r w:rsidRPr="00AF488A">
              <w:t>250</w:t>
            </w:r>
          </w:p>
        </w:tc>
        <w:tc>
          <w:tcPr>
            <w:tcW w:w="1288" w:type="dxa"/>
            <w:vAlign w:val="center"/>
            <w:hideMark/>
          </w:tcPr>
          <w:p w14:paraId="16FFA116" w14:textId="77777777" w:rsidR="002E4DC7" w:rsidRPr="00AF488A" w:rsidRDefault="002E4DC7" w:rsidP="007926F3">
            <w:pPr>
              <w:pStyle w:val="afffffb"/>
            </w:pPr>
            <w:r w:rsidRPr="00AF488A">
              <w:t>2256</w:t>
            </w:r>
          </w:p>
        </w:tc>
        <w:tc>
          <w:tcPr>
            <w:tcW w:w="1288" w:type="dxa"/>
            <w:vAlign w:val="center"/>
            <w:hideMark/>
          </w:tcPr>
          <w:p w14:paraId="67D3974A" w14:textId="77777777" w:rsidR="002E4DC7" w:rsidRPr="00AF488A" w:rsidRDefault="002E4DC7" w:rsidP="007926F3">
            <w:pPr>
              <w:pStyle w:val="afffffb"/>
            </w:pPr>
            <w:r w:rsidRPr="00AF488A">
              <w:t>500</w:t>
            </w:r>
          </w:p>
        </w:tc>
        <w:tc>
          <w:tcPr>
            <w:tcW w:w="1289" w:type="dxa"/>
            <w:vAlign w:val="center"/>
            <w:hideMark/>
          </w:tcPr>
          <w:p w14:paraId="3B5FEAF8" w14:textId="77777777" w:rsidR="002E4DC7" w:rsidRPr="00AF488A" w:rsidRDefault="002E4DC7" w:rsidP="007926F3">
            <w:pPr>
              <w:pStyle w:val="afffffb"/>
            </w:pPr>
            <w:r w:rsidRPr="00AF488A">
              <w:t>4500</w:t>
            </w:r>
          </w:p>
        </w:tc>
      </w:tr>
      <w:tr w:rsidR="002E4DC7" w:rsidRPr="00AF488A" w14:paraId="3295B841" w14:textId="77777777" w:rsidTr="007926F3">
        <w:trPr>
          <w:trHeight w:val="363"/>
        </w:trPr>
        <w:tc>
          <w:tcPr>
            <w:tcW w:w="846" w:type="dxa"/>
            <w:vAlign w:val="center"/>
            <w:hideMark/>
          </w:tcPr>
          <w:p w14:paraId="6A2C9288" w14:textId="77777777" w:rsidR="002E4DC7" w:rsidRPr="00AF488A" w:rsidRDefault="002E4DC7" w:rsidP="007926F3">
            <w:pPr>
              <w:pStyle w:val="afffffb"/>
            </w:pPr>
            <w:r w:rsidRPr="00AF488A">
              <w:t>38</w:t>
            </w:r>
          </w:p>
        </w:tc>
        <w:tc>
          <w:tcPr>
            <w:tcW w:w="1730" w:type="dxa"/>
            <w:vAlign w:val="center"/>
            <w:hideMark/>
          </w:tcPr>
          <w:p w14:paraId="4AFE62C4" w14:textId="77777777" w:rsidR="002E4DC7" w:rsidRPr="00AF488A" w:rsidRDefault="002E4DC7" w:rsidP="007926F3">
            <w:pPr>
              <w:pStyle w:val="afffffb"/>
            </w:pPr>
            <w:r w:rsidRPr="00AF488A">
              <w:t>苯并</w:t>
            </w:r>
            <w:r w:rsidRPr="00AF488A">
              <w:t>[a]</w:t>
            </w:r>
            <w:r w:rsidRPr="00AF488A">
              <w:t>蒽</w:t>
            </w:r>
          </w:p>
        </w:tc>
        <w:tc>
          <w:tcPr>
            <w:tcW w:w="1288" w:type="dxa"/>
            <w:vAlign w:val="center"/>
            <w:hideMark/>
          </w:tcPr>
          <w:p w14:paraId="1C1FE09B" w14:textId="77777777" w:rsidR="002E4DC7" w:rsidRPr="00AF488A" w:rsidRDefault="002E4DC7" w:rsidP="007926F3">
            <w:pPr>
              <w:pStyle w:val="afffffb"/>
            </w:pPr>
            <w:r w:rsidRPr="00AF488A">
              <w:t>56-55-3</w:t>
            </w:r>
          </w:p>
        </w:tc>
        <w:tc>
          <w:tcPr>
            <w:tcW w:w="1288" w:type="dxa"/>
            <w:vAlign w:val="center"/>
            <w:hideMark/>
          </w:tcPr>
          <w:p w14:paraId="0DF86743" w14:textId="77777777" w:rsidR="002E4DC7" w:rsidRPr="00AF488A" w:rsidRDefault="002E4DC7" w:rsidP="007926F3">
            <w:pPr>
              <w:pStyle w:val="afffffb"/>
            </w:pPr>
            <w:r w:rsidRPr="00AF488A">
              <w:t>5.5</w:t>
            </w:r>
          </w:p>
        </w:tc>
        <w:tc>
          <w:tcPr>
            <w:tcW w:w="1288" w:type="dxa"/>
            <w:vAlign w:val="center"/>
            <w:hideMark/>
          </w:tcPr>
          <w:p w14:paraId="0D9E3DB9" w14:textId="77777777" w:rsidR="002E4DC7" w:rsidRPr="00AF488A" w:rsidRDefault="002E4DC7" w:rsidP="007926F3">
            <w:pPr>
              <w:pStyle w:val="afffffb"/>
            </w:pPr>
            <w:r w:rsidRPr="00AF488A">
              <w:t>15</w:t>
            </w:r>
          </w:p>
        </w:tc>
        <w:tc>
          <w:tcPr>
            <w:tcW w:w="1288" w:type="dxa"/>
            <w:vAlign w:val="center"/>
            <w:hideMark/>
          </w:tcPr>
          <w:p w14:paraId="0AB2A785" w14:textId="77777777" w:rsidR="002E4DC7" w:rsidRPr="00AF488A" w:rsidRDefault="002E4DC7" w:rsidP="007926F3">
            <w:pPr>
              <w:pStyle w:val="afffffb"/>
            </w:pPr>
            <w:r w:rsidRPr="00AF488A">
              <w:t>55</w:t>
            </w:r>
          </w:p>
        </w:tc>
        <w:tc>
          <w:tcPr>
            <w:tcW w:w="1289" w:type="dxa"/>
            <w:vAlign w:val="center"/>
            <w:hideMark/>
          </w:tcPr>
          <w:p w14:paraId="02D14D78" w14:textId="77777777" w:rsidR="002E4DC7" w:rsidRPr="00AF488A" w:rsidRDefault="002E4DC7" w:rsidP="007926F3">
            <w:pPr>
              <w:pStyle w:val="afffffb"/>
            </w:pPr>
            <w:r w:rsidRPr="00AF488A">
              <w:t>151</w:t>
            </w:r>
          </w:p>
        </w:tc>
      </w:tr>
      <w:tr w:rsidR="002E4DC7" w:rsidRPr="00AF488A" w14:paraId="487EFB7E" w14:textId="77777777" w:rsidTr="007926F3">
        <w:trPr>
          <w:trHeight w:val="363"/>
        </w:trPr>
        <w:tc>
          <w:tcPr>
            <w:tcW w:w="846" w:type="dxa"/>
            <w:vAlign w:val="center"/>
            <w:hideMark/>
          </w:tcPr>
          <w:p w14:paraId="34CA7048" w14:textId="77777777" w:rsidR="002E4DC7" w:rsidRPr="00AF488A" w:rsidRDefault="002E4DC7" w:rsidP="007926F3">
            <w:pPr>
              <w:pStyle w:val="afffffb"/>
            </w:pPr>
            <w:r w:rsidRPr="00AF488A">
              <w:t>39</w:t>
            </w:r>
          </w:p>
        </w:tc>
        <w:tc>
          <w:tcPr>
            <w:tcW w:w="1730" w:type="dxa"/>
            <w:vAlign w:val="center"/>
            <w:hideMark/>
          </w:tcPr>
          <w:p w14:paraId="55423C64" w14:textId="77777777" w:rsidR="002E4DC7" w:rsidRPr="00AF488A" w:rsidRDefault="002E4DC7" w:rsidP="007926F3">
            <w:pPr>
              <w:pStyle w:val="afffffb"/>
            </w:pPr>
            <w:r w:rsidRPr="00AF488A">
              <w:t>苯并</w:t>
            </w:r>
            <w:r w:rsidRPr="00AF488A">
              <w:t>[a]</w:t>
            </w:r>
            <w:r w:rsidRPr="00AF488A">
              <w:t>芘</w:t>
            </w:r>
          </w:p>
        </w:tc>
        <w:tc>
          <w:tcPr>
            <w:tcW w:w="1288" w:type="dxa"/>
            <w:vAlign w:val="center"/>
            <w:hideMark/>
          </w:tcPr>
          <w:p w14:paraId="6913B80B" w14:textId="77777777" w:rsidR="002E4DC7" w:rsidRPr="00AF488A" w:rsidRDefault="002E4DC7" w:rsidP="007926F3">
            <w:pPr>
              <w:pStyle w:val="afffffb"/>
            </w:pPr>
            <w:r w:rsidRPr="00AF488A">
              <w:t>50-32-8</w:t>
            </w:r>
          </w:p>
        </w:tc>
        <w:tc>
          <w:tcPr>
            <w:tcW w:w="1288" w:type="dxa"/>
            <w:vAlign w:val="center"/>
            <w:hideMark/>
          </w:tcPr>
          <w:p w14:paraId="34887788" w14:textId="77777777" w:rsidR="002E4DC7" w:rsidRPr="00AF488A" w:rsidRDefault="002E4DC7" w:rsidP="007926F3">
            <w:pPr>
              <w:pStyle w:val="afffffb"/>
            </w:pPr>
            <w:r w:rsidRPr="00AF488A">
              <w:t>0.55</w:t>
            </w:r>
          </w:p>
        </w:tc>
        <w:tc>
          <w:tcPr>
            <w:tcW w:w="1288" w:type="dxa"/>
            <w:vAlign w:val="center"/>
            <w:hideMark/>
          </w:tcPr>
          <w:p w14:paraId="725E67B5" w14:textId="77777777" w:rsidR="002E4DC7" w:rsidRPr="00AF488A" w:rsidRDefault="002E4DC7" w:rsidP="007926F3">
            <w:pPr>
              <w:pStyle w:val="afffffb"/>
            </w:pPr>
            <w:r w:rsidRPr="00AF488A">
              <w:t>1.5</w:t>
            </w:r>
          </w:p>
        </w:tc>
        <w:tc>
          <w:tcPr>
            <w:tcW w:w="1288" w:type="dxa"/>
            <w:vAlign w:val="center"/>
            <w:hideMark/>
          </w:tcPr>
          <w:p w14:paraId="2ABD79A6" w14:textId="77777777" w:rsidR="002E4DC7" w:rsidRPr="00AF488A" w:rsidRDefault="002E4DC7" w:rsidP="007926F3">
            <w:pPr>
              <w:pStyle w:val="afffffb"/>
            </w:pPr>
            <w:r w:rsidRPr="00AF488A">
              <w:t>5.5</w:t>
            </w:r>
          </w:p>
        </w:tc>
        <w:tc>
          <w:tcPr>
            <w:tcW w:w="1289" w:type="dxa"/>
            <w:vAlign w:val="center"/>
            <w:hideMark/>
          </w:tcPr>
          <w:p w14:paraId="41F0A88D" w14:textId="77777777" w:rsidR="002E4DC7" w:rsidRPr="00AF488A" w:rsidRDefault="002E4DC7" w:rsidP="007926F3">
            <w:pPr>
              <w:pStyle w:val="afffffb"/>
            </w:pPr>
            <w:r w:rsidRPr="00AF488A">
              <w:t>15</w:t>
            </w:r>
          </w:p>
        </w:tc>
      </w:tr>
      <w:tr w:rsidR="002E4DC7" w:rsidRPr="00AF488A" w14:paraId="1B032850" w14:textId="77777777" w:rsidTr="007926F3">
        <w:trPr>
          <w:trHeight w:val="363"/>
        </w:trPr>
        <w:tc>
          <w:tcPr>
            <w:tcW w:w="846" w:type="dxa"/>
            <w:vAlign w:val="center"/>
            <w:hideMark/>
          </w:tcPr>
          <w:p w14:paraId="4A82FB8C" w14:textId="77777777" w:rsidR="002E4DC7" w:rsidRPr="00AF488A" w:rsidRDefault="002E4DC7" w:rsidP="007926F3">
            <w:pPr>
              <w:pStyle w:val="afffffb"/>
            </w:pPr>
            <w:r w:rsidRPr="00AF488A">
              <w:t>40</w:t>
            </w:r>
          </w:p>
        </w:tc>
        <w:tc>
          <w:tcPr>
            <w:tcW w:w="1730" w:type="dxa"/>
            <w:vAlign w:val="center"/>
            <w:hideMark/>
          </w:tcPr>
          <w:p w14:paraId="1DF8FD7B" w14:textId="77777777" w:rsidR="002E4DC7" w:rsidRPr="00AF488A" w:rsidRDefault="002E4DC7" w:rsidP="007926F3">
            <w:pPr>
              <w:pStyle w:val="afffffb"/>
            </w:pPr>
            <w:r w:rsidRPr="00AF488A">
              <w:t>苯并</w:t>
            </w:r>
            <w:r w:rsidRPr="00AF488A">
              <w:t>[b]</w:t>
            </w:r>
            <w:r w:rsidRPr="00AF488A">
              <w:t>荧蒽</w:t>
            </w:r>
          </w:p>
        </w:tc>
        <w:tc>
          <w:tcPr>
            <w:tcW w:w="1288" w:type="dxa"/>
            <w:vAlign w:val="center"/>
            <w:hideMark/>
          </w:tcPr>
          <w:p w14:paraId="7421266E" w14:textId="77777777" w:rsidR="002E4DC7" w:rsidRPr="00AF488A" w:rsidRDefault="002E4DC7" w:rsidP="007926F3">
            <w:pPr>
              <w:pStyle w:val="afffffb"/>
            </w:pPr>
            <w:r w:rsidRPr="00AF488A">
              <w:t>205-99-2</w:t>
            </w:r>
          </w:p>
        </w:tc>
        <w:tc>
          <w:tcPr>
            <w:tcW w:w="1288" w:type="dxa"/>
            <w:vAlign w:val="center"/>
            <w:hideMark/>
          </w:tcPr>
          <w:p w14:paraId="36CC467E" w14:textId="77777777" w:rsidR="002E4DC7" w:rsidRPr="00AF488A" w:rsidRDefault="002E4DC7" w:rsidP="007926F3">
            <w:pPr>
              <w:pStyle w:val="afffffb"/>
            </w:pPr>
            <w:r w:rsidRPr="00AF488A">
              <w:t>5.5</w:t>
            </w:r>
          </w:p>
        </w:tc>
        <w:tc>
          <w:tcPr>
            <w:tcW w:w="1288" w:type="dxa"/>
            <w:vAlign w:val="center"/>
            <w:hideMark/>
          </w:tcPr>
          <w:p w14:paraId="55B9256A" w14:textId="77777777" w:rsidR="002E4DC7" w:rsidRPr="00AF488A" w:rsidRDefault="002E4DC7" w:rsidP="007926F3">
            <w:pPr>
              <w:pStyle w:val="afffffb"/>
            </w:pPr>
            <w:r w:rsidRPr="00AF488A">
              <w:t>15</w:t>
            </w:r>
          </w:p>
        </w:tc>
        <w:tc>
          <w:tcPr>
            <w:tcW w:w="1288" w:type="dxa"/>
            <w:vAlign w:val="center"/>
            <w:hideMark/>
          </w:tcPr>
          <w:p w14:paraId="3ADD44F3" w14:textId="77777777" w:rsidR="002E4DC7" w:rsidRPr="00AF488A" w:rsidRDefault="002E4DC7" w:rsidP="007926F3">
            <w:pPr>
              <w:pStyle w:val="afffffb"/>
            </w:pPr>
            <w:r w:rsidRPr="00AF488A">
              <w:t>55</w:t>
            </w:r>
          </w:p>
        </w:tc>
        <w:tc>
          <w:tcPr>
            <w:tcW w:w="1289" w:type="dxa"/>
            <w:vAlign w:val="center"/>
            <w:hideMark/>
          </w:tcPr>
          <w:p w14:paraId="55AAF844" w14:textId="77777777" w:rsidR="002E4DC7" w:rsidRPr="00AF488A" w:rsidRDefault="002E4DC7" w:rsidP="007926F3">
            <w:pPr>
              <w:pStyle w:val="afffffb"/>
            </w:pPr>
            <w:r w:rsidRPr="00AF488A">
              <w:t>151</w:t>
            </w:r>
          </w:p>
        </w:tc>
      </w:tr>
      <w:tr w:rsidR="002E4DC7" w:rsidRPr="00AF488A" w14:paraId="3B6CE447" w14:textId="77777777" w:rsidTr="007926F3">
        <w:trPr>
          <w:trHeight w:val="363"/>
        </w:trPr>
        <w:tc>
          <w:tcPr>
            <w:tcW w:w="846" w:type="dxa"/>
            <w:vAlign w:val="center"/>
            <w:hideMark/>
          </w:tcPr>
          <w:p w14:paraId="632E5635" w14:textId="77777777" w:rsidR="002E4DC7" w:rsidRPr="00AF488A" w:rsidRDefault="002E4DC7" w:rsidP="007926F3">
            <w:pPr>
              <w:pStyle w:val="afffffb"/>
            </w:pPr>
            <w:r w:rsidRPr="00AF488A">
              <w:t>41</w:t>
            </w:r>
          </w:p>
        </w:tc>
        <w:tc>
          <w:tcPr>
            <w:tcW w:w="1730" w:type="dxa"/>
            <w:vAlign w:val="center"/>
            <w:hideMark/>
          </w:tcPr>
          <w:p w14:paraId="03AE2498" w14:textId="77777777" w:rsidR="002E4DC7" w:rsidRPr="00AF488A" w:rsidRDefault="002E4DC7" w:rsidP="007926F3">
            <w:pPr>
              <w:pStyle w:val="afffffb"/>
            </w:pPr>
            <w:r w:rsidRPr="00AF488A">
              <w:t>苯并</w:t>
            </w:r>
            <w:r w:rsidRPr="00AF488A">
              <w:t>[k]</w:t>
            </w:r>
            <w:r w:rsidRPr="00AF488A">
              <w:t>荧蒽</w:t>
            </w:r>
          </w:p>
        </w:tc>
        <w:tc>
          <w:tcPr>
            <w:tcW w:w="1288" w:type="dxa"/>
            <w:vAlign w:val="center"/>
            <w:hideMark/>
          </w:tcPr>
          <w:p w14:paraId="4ABE9FED" w14:textId="77777777" w:rsidR="002E4DC7" w:rsidRPr="00AF488A" w:rsidRDefault="002E4DC7" w:rsidP="007926F3">
            <w:pPr>
              <w:pStyle w:val="afffffb"/>
            </w:pPr>
            <w:r w:rsidRPr="00AF488A">
              <w:t>207-08-9</w:t>
            </w:r>
          </w:p>
        </w:tc>
        <w:tc>
          <w:tcPr>
            <w:tcW w:w="1288" w:type="dxa"/>
            <w:vAlign w:val="center"/>
            <w:hideMark/>
          </w:tcPr>
          <w:p w14:paraId="0E0A3698" w14:textId="77777777" w:rsidR="002E4DC7" w:rsidRPr="00AF488A" w:rsidRDefault="002E4DC7" w:rsidP="007926F3">
            <w:pPr>
              <w:pStyle w:val="afffffb"/>
            </w:pPr>
            <w:r w:rsidRPr="00AF488A">
              <w:t>55</w:t>
            </w:r>
          </w:p>
        </w:tc>
        <w:tc>
          <w:tcPr>
            <w:tcW w:w="1288" w:type="dxa"/>
            <w:vAlign w:val="center"/>
            <w:hideMark/>
          </w:tcPr>
          <w:p w14:paraId="38DD237C" w14:textId="77777777" w:rsidR="002E4DC7" w:rsidRPr="00AF488A" w:rsidRDefault="002E4DC7" w:rsidP="007926F3">
            <w:pPr>
              <w:pStyle w:val="afffffb"/>
            </w:pPr>
            <w:r w:rsidRPr="00AF488A">
              <w:t>151</w:t>
            </w:r>
          </w:p>
        </w:tc>
        <w:tc>
          <w:tcPr>
            <w:tcW w:w="1288" w:type="dxa"/>
            <w:vAlign w:val="center"/>
            <w:hideMark/>
          </w:tcPr>
          <w:p w14:paraId="16A723B7" w14:textId="77777777" w:rsidR="002E4DC7" w:rsidRPr="00AF488A" w:rsidRDefault="002E4DC7" w:rsidP="007926F3">
            <w:pPr>
              <w:pStyle w:val="afffffb"/>
            </w:pPr>
            <w:r w:rsidRPr="00AF488A">
              <w:t>550</w:t>
            </w:r>
          </w:p>
        </w:tc>
        <w:tc>
          <w:tcPr>
            <w:tcW w:w="1289" w:type="dxa"/>
            <w:vAlign w:val="center"/>
            <w:hideMark/>
          </w:tcPr>
          <w:p w14:paraId="2511EAE4" w14:textId="77777777" w:rsidR="002E4DC7" w:rsidRPr="00AF488A" w:rsidRDefault="002E4DC7" w:rsidP="007926F3">
            <w:pPr>
              <w:pStyle w:val="afffffb"/>
            </w:pPr>
            <w:r w:rsidRPr="00AF488A">
              <w:t>1500</w:t>
            </w:r>
          </w:p>
        </w:tc>
      </w:tr>
      <w:tr w:rsidR="002E4DC7" w:rsidRPr="00AF488A" w14:paraId="231F38C4" w14:textId="77777777" w:rsidTr="007926F3">
        <w:trPr>
          <w:trHeight w:val="363"/>
        </w:trPr>
        <w:tc>
          <w:tcPr>
            <w:tcW w:w="846" w:type="dxa"/>
            <w:vAlign w:val="center"/>
            <w:hideMark/>
          </w:tcPr>
          <w:p w14:paraId="5B7E3B27" w14:textId="77777777" w:rsidR="002E4DC7" w:rsidRPr="00AF488A" w:rsidRDefault="002E4DC7" w:rsidP="007926F3">
            <w:pPr>
              <w:pStyle w:val="afffffb"/>
            </w:pPr>
            <w:r w:rsidRPr="00AF488A">
              <w:t>42</w:t>
            </w:r>
          </w:p>
        </w:tc>
        <w:tc>
          <w:tcPr>
            <w:tcW w:w="1730" w:type="dxa"/>
            <w:vAlign w:val="center"/>
            <w:hideMark/>
          </w:tcPr>
          <w:p w14:paraId="14B02C53" w14:textId="77777777" w:rsidR="002E4DC7" w:rsidRPr="00AF488A" w:rsidRDefault="002E4DC7" w:rsidP="007926F3">
            <w:pPr>
              <w:pStyle w:val="afffffb"/>
            </w:pPr>
            <w:r w:rsidRPr="00AF488A">
              <w:t>䓛</w:t>
            </w:r>
          </w:p>
        </w:tc>
        <w:tc>
          <w:tcPr>
            <w:tcW w:w="1288" w:type="dxa"/>
            <w:vAlign w:val="center"/>
            <w:hideMark/>
          </w:tcPr>
          <w:p w14:paraId="45A127DF" w14:textId="77777777" w:rsidR="002E4DC7" w:rsidRPr="00AF488A" w:rsidRDefault="002E4DC7" w:rsidP="007926F3">
            <w:pPr>
              <w:pStyle w:val="afffffb"/>
            </w:pPr>
            <w:r w:rsidRPr="00AF488A">
              <w:t>218-01-9</w:t>
            </w:r>
          </w:p>
        </w:tc>
        <w:tc>
          <w:tcPr>
            <w:tcW w:w="1288" w:type="dxa"/>
            <w:vAlign w:val="center"/>
            <w:hideMark/>
          </w:tcPr>
          <w:p w14:paraId="528366EF" w14:textId="77777777" w:rsidR="002E4DC7" w:rsidRPr="00AF488A" w:rsidRDefault="002E4DC7" w:rsidP="007926F3">
            <w:pPr>
              <w:pStyle w:val="afffffb"/>
            </w:pPr>
            <w:r w:rsidRPr="00AF488A">
              <w:t>490</w:t>
            </w:r>
          </w:p>
        </w:tc>
        <w:tc>
          <w:tcPr>
            <w:tcW w:w="1288" w:type="dxa"/>
            <w:vAlign w:val="center"/>
            <w:hideMark/>
          </w:tcPr>
          <w:p w14:paraId="1610BF43" w14:textId="77777777" w:rsidR="002E4DC7" w:rsidRPr="00AF488A" w:rsidRDefault="002E4DC7" w:rsidP="007926F3">
            <w:pPr>
              <w:pStyle w:val="afffffb"/>
            </w:pPr>
            <w:r w:rsidRPr="00AF488A">
              <w:t>1293</w:t>
            </w:r>
          </w:p>
        </w:tc>
        <w:tc>
          <w:tcPr>
            <w:tcW w:w="1288" w:type="dxa"/>
            <w:vAlign w:val="center"/>
            <w:hideMark/>
          </w:tcPr>
          <w:p w14:paraId="1B86180D" w14:textId="77777777" w:rsidR="002E4DC7" w:rsidRPr="00AF488A" w:rsidRDefault="002E4DC7" w:rsidP="007926F3">
            <w:pPr>
              <w:pStyle w:val="afffffb"/>
            </w:pPr>
            <w:r w:rsidRPr="00AF488A">
              <w:t>4900</w:t>
            </w:r>
          </w:p>
        </w:tc>
        <w:tc>
          <w:tcPr>
            <w:tcW w:w="1289" w:type="dxa"/>
            <w:vAlign w:val="center"/>
            <w:hideMark/>
          </w:tcPr>
          <w:p w14:paraId="025572BC" w14:textId="77777777" w:rsidR="002E4DC7" w:rsidRPr="00AF488A" w:rsidRDefault="002E4DC7" w:rsidP="007926F3">
            <w:pPr>
              <w:pStyle w:val="afffffb"/>
            </w:pPr>
            <w:r w:rsidRPr="00AF488A">
              <w:t>12900</w:t>
            </w:r>
          </w:p>
        </w:tc>
      </w:tr>
      <w:tr w:rsidR="002E4DC7" w:rsidRPr="00AF488A" w14:paraId="40FF7200" w14:textId="77777777" w:rsidTr="007926F3">
        <w:trPr>
          <w:trHeight w:val="363"/>
        </w:trPr>
        <w:tc>
          <w:tcPr>
            <w:tcW w:w="846" w:type="dxa"/>
            <w:vAlign w:val="center"/>
            <w:hideMark/>
          </w:tcPr>
          <w:p w14:paraId="7FD17FF5" w14:textId="77777777" w:rsidR="002E4DC7" w:rsidRPr="00AF488A" w:rsidRDefault="002E4DC7" w:rsidP="007926F3">
            <w:pPr>
              <w:pStyle w:val="afffffb"/>
            </w:pPr>
            <w:r w:rsidRPr="00AF488A">
              <w:t>43</w:t>
            </w:r>
          </w:p>
        </w:tc>
        <w:tc>
          <w:tcPr>
            <w:tcW w:w="1730" w:type="dxa"/>
            <w:vAlign w:val="center"/>
            <w:hideMark/>
          </w:tcPr>
          <w:p w14:paraId="2326D929" w14:textId="77777777" w:rsidR="002E4DC7" w:rsidRPr="00AF488A" w:rsidRDefault="002E4DC7" w:rsidP="007926F3">
            <w:pPr>
              <w:pStyle w:val="afffffb"/>
            </w:pPr>
            <w:r w:rsidRPr="00AF488A">
              <w:t>二苯并</w:t>
            </w:r>
            <w:r w:rsidRPr="00AF488A">
              <w:t>[a</w:t>
            </w:r>
            <w:r w:rsidRPr="00AF488A">
              <w:t>，</w:t>
            </w:r>
            <w:r w:rsidRPr="00AF488A">
              <w:t>h]</w:t>
            </w:r>
            <w:r w:rsidRPr="00AF488A">
              <w:t>蒽</w:t>
            </w:r>
          </w:p>
        </w:tc>
        <w:tc>
          <w:tcPr>
            <w:tcW w:w="1288" w:type="dxa"/>
            <w:vAlign w:val="center"/>
            <w:hideMark/>
          </w:tcPr>
          <w:p w14:paraId="2465B6D0" w14:textId="77777777" w:rsidR="002E4DC7" w:rsidRPr="00AF488A" w:rsidRDefault="002E4DC7" w:rsidP="007926F3">
            <w:pPr>
              <w:pStyle w:val="afffffb"/>
            </w:pPr>
            <w:r w:rsidRPr="00AF488A">
              <w:t>53-70-3</w:t>
            </w:r>
          </w:p>
        </w:tc>
        <w:tc>
          <w:tcPr>
            <w:tcW w:w="1288" w:type="dxa"/>
            <w:vAlign w:val="center"/>
            <w:hideMark/>
          </w:tcPr>
          <w:p w14:paraId="6D2316E3" w14:textId="77777777" w:rsidR="002E4DC7" w:rsidRPr="00AF488A" w:rsidRDefault="002E4DC7" w:rsidP="007926F3">
            <w:pPr>
              <w:pStyle w:val="afffffb"/>
            </w:pPr>
            <w:r w:rsidRPr="00AF488A">
              <w:t>0.55</w:t>
            </w:r>
          </w:p>
        </w:tc>
        <w:tc>
          <w:tcPr>
            <w:tcW w:w="1288" w:type="dxa"/>
            <w:vAlign w:val="center"/>
            <w:hideMark/>
          </w:tcPr>
          <w:p w14:paraId="7631EDAF" w14:textId="77777777" w:rsidR="002E4DC7" w:rsidRPr="00AF488A" w:rsidRDefault="002E4DC7" w:rsidP="007926F3">
            <w:pPr>
              <w:pStyle w:val="afffffb"/>
            </w:pPr>
            <w:r w:rsidRPr="00AF488A">
              <w:t>1.5</w:t>
            </w:r>
          </w:p>
        </w:tc>
        <w:tc>
          <w:tcPr>
            <w:tcW w:w="1288" w:type="dxa"/>
            <w:vAlign w:val="center"/>
            <w:hideMark/>
          </w:tcPr>
          <w:p w14:paraId="74785014" w14:textId="77777777" w:rsidR="002E4DC7" w:rsidRPr="00AF488A" w:rsidRDefault="002E4DC7" w:rsidP="007926F3">
            <w:pPr>
              <w:pStyle w:val="afffffb"/>
            </w:pPr>
            <w:r w:rsidRPr="00AF488A">
              <w:t>5.5</w:t>
            </w:r>
          </w:p>
        </w:tc>
        <w:tc>
          <w:tcPr>
            <w:tcW w:w="1289" w:type="dxa"/>
            <w:vAlign w:val="center"/>
            <w:hideMark/>
          </w:tcPr>
          <w:p w14:paraId="46A4F2B2" w14:textId="77777777" w:rsidR="002E4DC7" w:rsidRPr="00AF488A" w:rsidRDefault="002E4DC7" w:rsidP="007926F3">
            <w:pPr>
              <w:pStyle w:val="afffffb"/>
            </w:pPr>
            <w:r w:rsidRPr="00AF488A">
              <w:t>15</w:t>
            </w:r>
          </w:p>
        </w:tc>
      </w:tr>
      <w:tr w:rsidR="002E4DC7" w:rsidRPr="00AF488A" w14:paraId="78B85D0C" w14:textId="77777777" w:rsidTr="007926F3">
        <w:trPr>
          <w:trHeight w:val="363"/>
        </w:trPr>
        <w:tc>
          <w:tcPr>
            <w:tcW w:w="846" w:type="dxa"/>
            <w:vAlign w:val="center"/>
            <w:hideMark/>
          </w:tcPr>
          <w:p w14:paraId="22C553F3" w14:textId="77777777" w:rsidR="002E4DC7" w:rsidRPr="00AF488A" w:rsidRDefault="002E4DC7" w:rsidP="007926F3">
            <w:pPr>
              <w:pStyle w:val="afffffb"/>
            </w:pPr>
            <w:r w:rsidRPr="00AF488A">
              <w:t>44</w:t>
            </w:r>
          </w:p>
        </w:tc>
        <w:tc>
          <w:tcPr>
            <w:tcW w:w="1730" w:type="dxa"/>
            <w:vAlign w:val="center"/>
            <w:hideMark/>
          </w:tcPr>
          <w:p w14:paraId="073264FA" w14:textId="77777777" w:rsidR="002E4DC7" w:rsidRPr="00AF488A" w:rsidRDefault="002E4DC7" w:rsidP="007926F3">
            <w:pPr>
              <w:pStyle w:val="afffffb"/>
            </w:pPr>
            <w:r w:rsidRPr="00AF488A">
              <w:t>茚并</w:t>
            </w:r>
            <w:r w:rsidRPr="00AF488A">
              <w:t>[1</w:t>
            </w:r>
            <w:r w:rsidRPr="00AF488A">
              <w:t>，</w:t>
            </w:r>
            <w:r w:rsidRPr="00AF488A">
              <w:t>2</w:t>
            </w:r>
            <w:r w:rsidRPr="00AF488A">
              <w:t>，</w:t>
            </w:r>
            <w:r w:rsidRPr="00AF488A">
              <w:t>3-c</w:t>
            </w:r>
            <w:r w:rsidRPr="00AF488A">
              <w:t>，</w:t>
            </w:r>
            <w:r w:rsidRPr="00AF488A">
              <w:t>d]</w:t>
            </w:r>
            <w:r w:rsidRPr="00AF488A">
              <w:t>芘</w:t>
            </w:r>
          </w:p>
        </w:tc>
        <w:tc>
          <w:tcPr>
            <w:tcW w:w="1288" w:type="dxa"/>
            <w:vAlign w:val="center"/>
            <w:hideMark/>
          </w:tcPr>
          <w:p w14:paraId="33587A2D" w14:textId="77777777" w:rsidR="002E4DC7" w:rsidRPr="00AF488A" w:rsidRDefault="002E4DC7" w:rsidP="007926F3">
            <w:pPr>
              <w:pStyle w:val="afffffb"/>
            </w:pPr>
            <w:r w:rsidRPr="00AF488A">
              <w:t>193-39-5</w:t>
            </w:r>
          </w:p>
        </w:tc>
        <w:tc>
          <w:tcPr>
            <w:tcW w:w="1288" w:type="dxa"/>
            <w:vAlign w:val="center"/>
            <w:hideMark/>
          </w:tcPr>
          <w:p w14:paraId="6453E264" w14:textId="77777777" w:rsidR="002E4DC7" w:rsidRPr="00AF488A" w:rsidRDefault="002E4DC7" w:rsidP="007926F3">
            <w:pPr>
              <w:pStyle w:val="afffffb"/>
            </w:pPr>
            <w:r w:rsidRPr="00AF488A">
              <w:t>5.5</w:t>
            </w:r>
          </w:p>
        </w:tc>
        <w:tc>
          <w:tcPr>
            <w:tcW w:w="1288" w:type="dxa"/>
            <w:vAlign w:val="center"/>
            <w:hideMark/>
          </w:tcPr>
          <w:p w14:paraId="01211290" w14:textId="77777777" w:rsidR="002E4DC7" w:rsidRPr="00AF488A" w:rsidRDefault="002E4DC7" w:rsidP="007926F3">
            <w:pPr>
              <w:pStyle w:val="afffffb"/>
            </w:pPr>
            <w:r w:rsidRPr="00AF488A">
              <w:t>15</w:t>
            </w:r>
          </w:p>
        </w:tc>
        <w:tc>
          <w:tcPr>
            <w:tcW w:w="1288" w:type="dxa"/>
            <w:vAlign w:val="center"/>
            <w:hideMark/>
          </w:tcPr>
          <w:p w14:paraId="6CD1D7EE" w14:textId="77777777" w:rsidR="002E4DC7" w:rsidRPr="00AF488A" w:rsidRDefault="002E4DC7" w:rsidP="007926F3">
            <w:pPr>
              <w:pStyle w:val="afffffb"/>
            </w:pPr>
            <w:r w:rsidRPr="00AF488A">
              <w:t>55</w:t>
            </w:r>
          </w:p>
        </w:tc>
        <w:tc>
          <w:tcPr>
            <w:tcW w:w="1289" w:type="dxa"/>
            <w:vAlign w:val="center"/>
            <w:hideMark/>
          </w:tcPr>
          <w:p w14:paraId="4955B973" w14:textId="77777777" w:rsidR="002E4DC7" w:rsidRPr="00AF488A" w:rsidRDefault="002E4DC7" w:rsidP="007926F3">
            <w:pPr>
              <w:pStyle w:val="afffffb"/>
            </w:pPr>
            <w:r w:rsidRPr="00AF488A">
              <w:t>151</w:t>
            </w:r>
          </w:p>
        </w:tc>
      </w:tr>
      <w:tr w:rsidR="002E4DC7" w:rsidRPr="00AF488A" w14:paraId="5519D40E" w14:textId="77777777" w:rsidTr="007926F3">
        <w:trPr>
          <w:trHeight w:val="363"/>
        </w:trPr>
        <w:tc>
          <w:tcPr>
            <w:tcW w:w="846" w:type="dxa"/>
            <w:vAlign w:val="center"/>
            <w:hideMark/>
          </w:tcPr>
          <w:p w14:paraId="53D68141" w14:textId="77777777" w:rsidR="002E4DC7" w:rsidRPr="00AF488A" w:rsidRDefault="002E4DC7" w:rsidP="007926F3">
            <w:pPr>
              <w:pStyle w:val="afffffb"/>
            </w:pPr>
            <w:r w:rsidRPr="00AF488A">
              <w:t>45</w:t>
            </w:r>
          </w:p>
        </w:tc>
        <w:tc>
          <w:tcPr>
            <w:tcW w:w="1730" w:type="dxa"/>
            <w:vAlign w:val="center"/>
            <w:hideMark/>
          </w:tcPr>
          <w:p w14:paraId="67298A08" w14:textId="77777777" w:rsidR="002E4DC7" w:rsidRPr="00AF488A" w:rsidRDefault="002E4DC7" w:rsidP="007926F3">
            <w:pPr>
              <w:pStyle w:val="afffffb"/>
            </w:pPr>
            <w:r w:rsidRPr="00AF488A">
              <w:t>萘</w:t>
            </w:r>
          </w:p>
        </w:tc>
        <w:tc>
          <w:tcPr>
            <w:tcW w:w="1288" w:type="dxa"/>
            <w:vAlign w:val="center"/>
            <w:hideMark/>
          </w:tcPr>
          <w:p w14:paraId="3FA13291" w14:textId="77777777" w:rsidR="002E4DC7" w:rsidRPr="00AF488A" w:rsidRDefault="002E4DC7" w:rsidP="007926F3">
            <w:pPr>
              <w:pStyle w:val="afffffb"/>
            </w:pPr>
            <w:r w:rsidRPr="00AF488A">
              <w:t>91-20-3</w:t>
            </w:r>
          </w:p>
        </w:tc>
        <w:tc>
          <w:tcPr>
            <w:tcW w:w="1288" w:type="dxa"/>
            <w:vAlign w:val="center"/>
            <w:hideMark/>
          </w:tcPr>
          <w:p w14:paraId="261DC077" w14:textId="77777777" w:rsidR="002E4DC7" w:rsidRPr="00AF488A" w:rsidRDefault="002E4DC7" w:rsidP="007926F3">
            <w:pPr>
              <w:pStyle w:val="afffffb"/>
            </w:pPr>
            <w:r w:rsidRPr="00AF488A">
              <w:t>25</w:t>
            </w:r>
          </w:p>
        </w:tc>
        <w:tc>
          <w:tcPr>
            <w:tcW w:w="1288" w:type="dxa"/>
            <w:vAlign w:val="center"/>
            <w:hideMark/>
          </w:tcPr>
          <w:p w14:paraId="5E6D5C43" w14:textId="77777777" w:rsidR="002E4DC7" w:rsidRPr="00AF488A" w:rsidRDefault="002E4DC7" w:rsidP="007926F3">
            <w:pPr>
              <w:pStyle w:val="afffffb"/>
            </w:pPr>
            <w:r w:rsidRPr="00AF488A">
              <w:t>70</w:t>
            </w:r>
          </w:p>
        </w:tc>
        <w:tc>
          <w:tcPr>
            <w:tcW w:w="1288" w:type="dxa"/>
            <w:vAlign w:val="center"/>
            <w:hideMark/>
          </w:tcPr>
          <w:p w14:paraId="247957AC" w14:textId="77777777" w:rsidR="002E4DC7" w:rsidRPr="00AF488A" w:rsidRDefault="002E4DC7" w:rsidP="007926F3">
            <w:pPr>
              <w:pStyle w:val="afffffb"/>
            </w:pPr>
            <w:r w:rsidRPr="00AF488A">
              <w:t>255</w:t>
            </w:r>
          </w:p>
        </w:tc>
        <w:tc>
          <w:tcPr>
            <w:tcW w:w="1289" w:type="dxa"/>
            <w:vAlign w:val="center"/>
            <w:hideMark/>
          </w:tcPr>
          <w:p w14:paraId="5E253973" w14:textId="77777777" w:rsidR="002E4DC7" w:rsidRPr="00AF488A" w:rsidRDefault="002E4DC7" w:rsidP="007926F3">
            <w:pPr>
              <w:pStyle w:val="afffffb"/>
            </w:pPr>
            <w:r w:rsidRPr="00AF488A">
              <w:t>700</w:t>
            </w:r>
          </w:p>
        </w:tc>
      </w:tr>
      <w:tr w:rsidR="002E4DC7" w:rsidRPr="00AF488A" w14:paraId="3A356727" w14:textId="77777777" w:rsidTr="007926F3">
        <w:trPr>
          <w:trHeight w:val="363"/>
        </w:trPr>
        <w:tc>
          <w:tcPr>
            <w:tcW w:w="9017" w:type="dxa"/>
            <w:gridSpan w:val="7"/>
            <w:vAlign w:val="center"/>
          </w:tcPr>
          <w:p w14:paraId="5AE910C6" w14:textId="77777777" w:rsidR="002E4DC7" w:rsidRPr="00741CA4" w:rsidRDefault="002E4DC7" w:rsidP="007926F3">
            <w:pPr>
              <w:pStyle w:val="afffffb"/>
            </w:pPr>
            <w:r w:rsidRPr="00741CA4">
              <w:rPr>
                <w:rFonts w:hint="eastAsia"/>
              </w:rPr>
              <w:t>有机</w:t>
            </w:r>
            <w:r w:rsidRPr="00741CA4">
              <w:t>农药</w:t>
            </w:r>
            <w:r w:rsidRPr="00741CA4">
              <w:rPr>
                <w:rFonts w:hint="eastAsia"/>
              </w:rPr>
              <w:t>类</w:t>
            </w:r>
          </w:p>
        </w:tc>
      </w:tr>
      <w:tr w:rsidR="002E4DC7" w:rsidRPr="00AF488A" w14:paraId="4AA12E6A" w14:textId="77777777" w:rsidTr="007926F3">
        <w:trPr>
          <w:trHeight w:val="363"/>
        </w:trPr>
        <w:tc>
          <w:tcPr>
            <w:tcW w:w="846" w:type="dxa"/>
            <w:vAlign w:val="center"/>
          </w:tcPr>
          <w:p w14:paraId="2DC31A3C" w14:textId="77777777" w:rsidR="002E4DC7" w:rsidRDefault="002E4DC7" w:rsidP="007926F3">
            <w:pPr>
              <w:pStyle w:val="afffffb"/>
            </w:pPr>
            <w:r>
              <w:rPr>
                <w:rFonts w:hint="eastAsia"/>
              </w:rPr>
              <w:t>46</w:t>
            </w:r>
          </w:p>
        </w:tc>
        <w:tc>
          <w:tcPr>
            <w:tcW w:w="1730" w:type="dxa"/>
            <w:vAlign w:val="center"/>
          </w:tcPr>
          <w:p w14:paraId="30D24C2F" w14:textId="77777777" w:rsidR="002E4DC7" w:rsidRPr="00B84A1A" w:rsidRDefault="002E4DC7" w:rsidP="007926F3">
            <w:pPr>
              <w:pStyle w:val="afffffb"/>
              <w:rPr>
                <w:color w:val="FF0000"/>
              </w:rPr>
            </w:pPr>
            <w:r>
              <w:rPr>
                <w:rFonts w:hint="eastAsia"/>
              </w:rPr>
              <w:t>敌敌畏</w:t>
            </w:r>
          </w:p>
        </w:tc>
        <w:tc>
          <w:tcPr>
            <w:tcW w:w="1288" w:type="dxa"/>
            <w:vAlign w:val="center"/>
          </w:tcPr>
          <w:p w14:paraId="0EC17F7E" w14:textId="77777777" w:rsidR="002E4DC7" w:rsidRDefault="002E4DC7" w:rsidP="007926F3">
            <w:pPr>
              <w:pStyle w:val="afffffb"/>
            </w:pPr>
            <w:r>
              <w:rPr>
                <w:rFonts w:hint="eastAsia"/>
              </w:rPr>
              <w:t>62-</w:t>
            </w:r>
            <w:r>
              <w:t>73-7</w:t>
            </w:r>
          </w:p>
        </w:tc>
        <w:tc>
          <w:tcPr>
            <w:tcW w:w="1288" w:type="dxa"/>
            <w:vAlign w:val="center"/>
          </w:tcPr>
          <w:p w14:paraId="3044C523" w14:textId="77777777" w:rsidR="002E4DC7" w:rsidRDefault="002E4DC7" w:rsidP="007926F3">
            <w:pPr>
              <w:pStyle w:val="afffffb"/>
            </w:pPr>
            <w:r>
              <w:rPr>
                <w:rFonts w:hint="eastAsia"/>
              </w:rPr>
              <w:t>1.8</w:t>
            </w:r>
          </w:p>
        </w:tc>
        <w:tc>
          <w:tcPr>
            <w:tcW w:w="1288" w:type="dxa"/>
            <w:vAlign w:val="center"/>
          </w:tcPr>
          <w:p w14:paraId="594BAAAD" w14:textId="77777777" w:rsidR="002E4DC7" w:rsidRDefault="002E4DC7" w:rsidP="007926F3">
            <w:pPr>
              <w:pStyle w:val="afffffb"/>
            </w:pPr>
            <w:r>
              <w:rPr>
                <w:rFonts w:hint="eastAsia"/>
              </w:rPr>
              <w:t>50</w:t>
            </w:r>
          </w:p>
        </w:tc>
        <w:tc>
          <w:tcPr>
            <w:tcW w:w="1288" w:type="dxa"/>
            <w:vAlign w:val="center"/>
          </w:tcPr>
          <w:p w14:paraId="46DF9C51" w14:textId="77777777" w:rsidR="002E4DC7" w:rsidRDefault="002E4DC7" w:rsidP="007926F3">
            <w:pPr>
              <w:pStyle w:val="afffffb"/>
            </w:pPr>
            <w:r>
              <w:rPr>
                <w:rFonts w:hint="eastAsia"/>
              </w:rPr>
              <w:t>18</w:t>
            </w:r>
          </w:p>
        </w:tc>
        <w:tc>
          <w:tcPr>
            <w:tcW w:w="1289" w:type="dxa"/>
            <w:vAlign w:val="center"/>
          </w:tcPr>
          <w:p w14:paraId="0B7CB7BB" w14:textId="77777777" w:rsidR="002E4DC7" w:rsidRDefault="002E4DC7" w:rsidP="007926F3">
            <w:pPr>
              <w:pStyle w:val="afffffb"/>
            </w:pPr>
            <w:r>
              <w:rPr>
                <w:rFonts w:hint="eastAsia"/>
              </w:rPr>
              <w:t>50</w:t>
            </w:r>
          </w:p>
        </w:tc>
      </w:tr>
      <w:tr w:rsidR="002E4DC7" w:rsidRPr="00AF488A" w14:paraId="10AE364A" w14:textId="77777777" w:rsidTr="007926F3">
        <w:trPr>
          <w:trHeight w:val="363"/>
        </w:trPr>
        <w:tc>
          <w:tcPr>
            <w:tcW w:w="846" w:type="dxa"/>
            <w:vAlign w:val="center"/>
          </w:tcPr>
          <w:p w14:paraId="247E7C2A" w14:textId="77777777" w:rsidR="002E4DC7" w:rsidRDefault="002E4DC7" w:rsidP="007926F3">
            <w:pPr>
              <w:pStyle w:val="afffffb"/>
            </w:pPr>
            <w:r>
              <w:rPr>
                <w:rFonts w:hint="eastAsia"/>
              </w:rPr>
              <w:t>47</w:t>
            </w:r>
          </w:p>
        </w:tc>
        <w:tc>
          <w:tcPr>
            <w:tcW w:w="1730" w:type="dxa"/>
            <w:vAlign w:val="center"/>
          </w:tcPr>
          <w:p w14:paraId="236E2110" w14:textId="77777777" w:rsidR="002E4DC7" w:rsidRPr="00B84A1A" w:rsidRDefault="002E4DC7" w:rsidP="007926F3">
            <w:pPr>
              <w:pStyle w:val="afffffb"/>
              <w:rPr>
                <w:color w:val="FF0000"/>
              </w:rPr>
            </w:pPr>
            <w:r w:rsidRPr="00B84A1A">
              <w:rPr>
                <w:rFonts w:hint="eastAsia"/>
              </w:rPr>
              <w:t>乐果</w:t>
            </w:r>
          </w:p>
        </w:tc>
        <w:tc>
          <w:tcPr>
            <w:tcW w:w="1288" w:type="dxa"/>
            <w:vAlign w:val="center"/>
          </w:tcPr>
          <w:p w14:paraId="52F7396E" w14:textId="77777777" w:rsidR="002E4DC7" w:rsidRDefault="002E4DC7" w:rsidP="007926F3">
            <w:pPr>
              <w:pStyle w:val="afffffb"/>
            </w:pPr>
            <w:r>
              <w:rPr>
                <w:rFonts w:hint="eastAsia"/>
              </w:rPr>
              <w:t>60-51-5</w:t>
            </w:r>
          </w:p>
        </w:tc>
        <w:tc>
          <w:tcPr>
            <w:tcW w:w="1288" w:type="dxa"/>
            <w:vAlign w:val="center"/>
          </w:tcPr>
          <w:p w14:paraId="716309E6" w14:textId="77777777" w:rsidR="002E4DC7" w:rsidRDefault="002E4DC7" w:rsidP="007926F3">
            <w:pPr>
              <w:pStyle w:val="afffffb"/>
            </w:pPr>
            <w:r>
              <w:rPr>
                <w:rFonts w:hint="eastAsia"/>
              </w:rPr>
              <w:t>86</w:t>
            </w:r>
          </w:p>
        </w:tc>
        <w:tc>
          <w:tcPr>
            <w:tcW w:w="1288" w:type="dxa"/>
            <w:vAlign w:val="center"/>
          </w:tcPr>
          <w:p w14:paraId="7F7FADB1" w14:textId="77777777" w:rsidR="002E4DC7" w:rsidRDefault="002E4DC7" w:rsidP="007926F3">
            <w:pPr>
              <w:pStyle w:val="afffffb"/>
            </w:pPr>
            <w:r>
              <w:rPr>
                <w:rFonts w:hint="eastAsia"/>
              </w:rPr>
              <w:t>619</w:t>
            </w:r>
          </w:p>
        </w:tc>
        <w:tc>
          <w:tcPr>
            <w:tcW w:w="1288" w:type="dxa"/>
            <w:vAlign w:val="center"/>
          </w:tcPr>
          <w:p w14:paraId="60376A4B" w14:textId="77777777" w:rsidR="002E4DC7" w:rsidRDefault="002E4DC7" w:rsidP="007926F3">
            <w:pPr>
              <w:pStyle w:val="afffffb"/>
            </w:pPr>
            <w:r>
              <w:rPr>
                <w:rFonts w:hint="eastAsia"/>
              </w:rPr>
              <w:t>170</w:t>
            </w:r>
          </w:p>
        </w:tc>
        <w:tc>
          <w:tcPr>
            <w:tcW w:w="1289" w:type="dxa"/>
            <w:vAlign w:val="center"/>
          </w:tcPr>
          <w:p w14:paraId="48F596FD" w14:textId="77777777" w:rsidR="002E4DC7" w:rsidRDefault="002E4DC7" w:rsidP="007926F3">
            <w:pPr>
              <w:pStyle w:val="afffffb"/>
            </w:pPr>
            <w:r>
              <w:rPr>
                <w:rFonts w:hint="eastAsia"/>
              </w:rPr>
              <w:t>1240</w:t>
            </w:r>
          </w:p>
        </w:tc>
      </w:tr>
      <w:tr w:rsidR="002E4DC7" w:rsidRPr="00AF488A" w14:paraId="7B5BA359" w14:textId="77777777" w:rsidTr="007926F3">
        <w:trPr>
          <w:trHeight w:val="363"/>
        </w:trPr>
        <w:tc>
          <w:tcPr>
            <w:tcW w:w="9017" w:type="dxa"/>
            <w:gridSpan w:val="7"/>
            <w:vAlign w:val="center"/>
          </w:tcPr>
          <w:p w14:paraId="06656836" w14:textId="77777777" w:rsidR="002E4DC7" w:rsidRDefault="002E4DC7" w:rsidP="007926F3">
            <w:pPr>
              <w:pStyle w:val="afffffb"/>
            </w:pPr>
            <w:r>
              <w:rPr>
                <w:rFonts w:hint="eastAsia"/>
              </w:rPr>
              <w:t>石油烃</w:t>
            </w:r>
            <w:r>
              <w:t>类</w:t>
            </w:r>
          </w:p>
        </w:tc>
      </w:tr>
      <w:tr w:rsidR="002E4DC7" w:rsidRPr="00AF488A" w14:paraId="04780FBF" w14:textId="77777777" w:rsidTr="007926F3">
        <w:trPr>
          <w:trHeight w:val="363"/>
        </w:trPr>
        <w:tc>
          <w:tcPr>
            <w:tcW w:w="846" w:type="dxa"/>
            <w:vAlign w:val="center"/>
          </w:tcPr>
          <w:p w14:paraId="05969555" w14:textId="77777777" w:rsidR="002E4DC7" w:rsidRDefault="002E4DC7" w:rsidP="007926F3">
            <w:pPr>
              <w:pStyle w:val="afffffb"/>
            </w:pPr>
            <w:r>
              <w:t>48</w:t>
            </w:r>
          </w:p>
        </w:tc>
        <w:tc>
          <w:tcPr>
            <w:tcW w:w="1730" w:type="dxa"/>
            <w:vAlign w:val="center"/>
          </w:tcPr>
          <w:p w14:paraId="7CEB8510" w14:textId="77777777" w:rsidR="002E4DC7" w:rsidRDefault="002E4DC7" w:rsidP="007926F3">
            <w:pPr>
              <w:pStyle w:val="afffffb"/>
            </w:pPr>
            <w:r>
              <w:rPr>
                <w:rFonts w:hint="eastAsia"/>
              </w:rPr>
              <w:t>石油烃</w:t>
            </w:r>
            <w:r>
              <w:t>（</w:t>
            </w:r>
            <w:r>
              <w:rPr>
                <w:rFonts w:hint="eastAsia"/>
              </w:rPr>
              <w:t>C</w:t>
            </w:r>
            <w:r w:rsidRPr="00A9048F">
              <w:rPr>
                <w:rFonts w:hint="eastAsia"/>
                <w:vertAlign w:val="subscript"/>
              </w:rPr>
              <w:t>10</w:t>
            </w:r>
            <w:r>
              <w:rPr>
                <w:rFonts w:hint="eastAsia"/>
              </w:rPr>
              <w:t>-</w:t>
            </w:r>
            <w:r>
              <w:t>C</w:t>
            </w:r>
            <w:r w:rsidRPr="00A9048F">
              <w:rPr>
                <w:rFonts w:hint="eastAsia"/>
                <w:vertAlign w:val="subscript"/>
              </w:rPr>
              <w:t>40</w:t>
            </w:r>
            <w:r>
              <w:t>）</w:t>
            </w:r>
          </w:p>
        </w:tc>
        <w:tc>
          <w:tcPr>
            <w:tcW w:w="1288" w:type="dxa"/>
            <w:vAlign w:val="center"/>
          </w:tcPr>
          <w:p w14:paraId="725CB6F0" w14:textId="77777777" w:rsidR="002E4DC7" w:rsidRDefault="002E4DC7" w:rsidP="007926F3">
            <w:pPr>
              <w:pStyle w:val="afffffb"/>
            </w:pPr>
            <w:r>
              <w:rPr>
                <w:rFonts w:hint="eastAsia"/>
              </w:rPr>
              <w:t>-</w:t>
            </w:r>
          </w:p>
        </w:tc>
        <w:tc>
          <w:tcPr>
            <w:tcW w:w="1288" w:type="dxa"/>
            <w:vAlign w:val="center"/>
          </w:tcPr>
          <w:p w14:paraId="69E30667" w14:textId="77777777" w:rsidR="002E4DC7" w:rsidRDefault="002E4DC7" w:rsidP="007926F3">
            <w:pPr>
              <w:pStyle w:val="afffffb"/>
            </w:pPr>
            <w:r>
              <w:rPr>
                <w:rFonts w:hint="eastAsia"/>
              </w:rPr>
              <w:t>826</w:t>
            </w:r>
          </w:p>
        </w:tc>
        <w:tc>
          <w:tcPr>
            <w:tcW w:w="1288" w:type="dxa"/>
            <w:vAlign w:val="center"/>
          </w:tcPr>
          <w:p w14:paraId="457988F1" w14:textId="77777777" w:rsidR="002E4DC7" w:rsidRDefault="002E4DC7" w:rsidP="007926F3">
            <w:pPr>
              <w:pStyle w:val="afffffb"/>
            </w:pPr>
            <w:r>
              <w:rPr>
                <w:rFonts w:hint="eastAsia"/>
              </w:rPr>
              <w:t>4500</w:t>
            </w:r>
          </w:p>
        </w:tc>
        <w:tc>
          <w:tcPr>
            <w:tcW w:w="1288" w:type="dxa"/>
            <w:vAlign w:val="center"/>
          </w:tcPr>
          <w:p w14:paraId="62875220" w14:textId="77777777" w:rsidR="002E4DC7" w:rsidRDefault="002E4DC7" w:rsidP="007926F3">
            <w:pPr>
              <w:pStyle w:val="afffffb"/>
            </w:pPr>
            <w:r>
              <w:rPr>
                <w:rFonts w:hint="eastAsia"/>
              </w:rPr>
              <w:t>5000</w:t>
            </w:r>
          </w:p>
        </w:tc>
        <w:tc>
          <w:tcPr>
            <w:tcW w:w="1289" w:type="dxa"/>
            <w:vAlign w:val="center"/>
          </w:tcPr>
          <w:p w14:paraId="7C6687E3" w14:textId="77777777" w:rsidR="002E4DC7" w:rsidRDefault="002E4DC7" w:rsidP="007926F3">
            <w:pPr>
              <w:pStyle w:val="afffffb"/>
            </w:pPr>
            <w:r>
              <w:rPr>
                <w:rFonts w:hint="eastAsia"/>
              </w:rPr>
              <w:t>9000</w:t>
            </w:r>
          </w:p>
        </w:tc>
      </w:tr>
    </w:tbl>
    <w:p w14:paraId="0D00C4AB" w14:textId="18DF5C66" w:rsidR="002E4DC7" w:rsidRPr="00AF488A" w:rsidRDefault="002E4DC7" w:rsidP="002E4DC7">
      <w:pPr>
        <w:spacing w:line="500" w:lineRule="exact"/>
        <w:ind w:firstLineChars="0" w:firstLine="0"/>
        <w:jc w:val="center"/>
        <w:rPr>
          <w:rFonts w:eastAsia="黑体" w:cs="Times New Roman"/>
        </w:rPr>
      </w:pPr>
      <w:r w:rsidRPr="00AF488A">
        <w:rPr>
          <w:rFonts w:ascii="黑体" w:eastAsia="黑体" w:hAnsi="黑体" w:hint="eastAsia"/>
        </w:rPr>
        <w:t>表</w:t>
      </w:r>
      <w:r>
        <w:rPr>
          <w:rFonts w:eastAsia="黑体"/>
        </w:rPr>
        <w:t>2.2.3-7</w:t>
      </w:r>
      <w:r w:rsidRPr="00AF488A">
        <w:rPr>
          <w:rFonts w:eastAsia="黑体"/>
        </w:rPr>
        <w:t xml:space="preserve">  </w:t>
      </w:r>
      <w:r w:rsidRPr="00AF488A">
        <w:rPr>
          <w:rFonts w:ascii="黑体" w:eastAsia="黑体" w:hAnsi="黑体" w:hint="eastAsia"/>
        </w:rPr>
        <w:t>农用地土壤污染风险筛选值（单位：</w:t>
      </w:r>
      <w:r w:rsidRPr="00AF488A">
        <w:rPr>
          <w:rFonts w:eastAsia="黑体"/>
        </w:rPr>
        <w:t>mg/kg</w:t>
      </w:r>
      <w:r w:rsidRPr="00AF488A">
        <w:rPr>
          <w:rFonts w:ascii="黑体" w:eastAsia="黑体" w:hAnsi="黑体" w:hint="eastAsia"/>
        </w:rPr>
        <w:t>）</w:t>
      </w:r>
    </w:p>
    <w:tbl>
      <w:tblPr>
        <w:tblW w:w="0" w:type="auto"/>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851"/>
        <w:gridCol w:w="1276"/>
        <w:gridCol w:w="1275"/>
        <w:gridCol w:w="1276"/>
        <w:gridCol w:w="1559"/>
        <w:gridCol w:w="1491"/>
        <w:gridCol w:w="1289"/>
      </w:tblGrid>
      <w:tr w:rsidR="002E4DC7" w:rsidRPr="008B644E" w14:paraId="05A72D18" w14:textId="77777777" w:rsidTr="007926F3">
        <w:trPr>
          <w:trHeight w:val="363"/>
        </w:trPr>
        <w:tc>
          <w:tcPr>
            <w:tcW w:w="851" w:type="dxa"/>
            <w:vMerge w:val="restart"/>
            <w:tcBorders>
              <w:top w:val="single" w:sz="12" w:space="0" w:color="auto"/>
              <w:left w:val="nil"/>
              <w:bottom w:val="single" w:sz="4" w:space="0" w:color="auto"/>
              <w:right w:val="single" w:sz="4" w:space="0" w:color="auto"/>
            </w:tcBorders>
            <w:vAlign w:val="center"/>
            <w:hideMark/>
          </w:tcPr>
          <w:p w14:paraId="71858306" w14:textId="77777777" w:rsidR="002E4DC7" w:rsidRPr="008B644E" w:rsidRDefault="002E4DC7" w:rsidP="007926F3">
            <w:pPr>
              <w:pStyle w:val="afffffb"/>
            </w:pPr>
            <w:r w:rsidRPr="008B644E">
              <w:t>序号</w:t>
            </w:r>
          </w:p>
        </w:tc>
        <w:tc>
          <w:tcPr>
            <w:tcW w:w="2551" w:type="dxa"/>
            <w:gridSpan w:val="2"/>
            <w:vMerge w:val="restart"/>
            <w:tcBorders>
              <w:top w:val="single" w:sz="12" w:space="0" w:color="auto"/>
              <w:left w:val="nil"/>
              <w:bottom w:val="single" w:sz="4" w:space="0" w:color="auto"/>
              <w:right w:val="single" w:sz="4" w:space="0" w:color="auto"/>
            </w:tcBorders>
            <w:vAlign w:val="center"/>
            <w:hideMark/>
          </w:tcPr>
          <w:p w14:paraId="2A007225" w14:textId="77777777" w:rsidR="002E4DC7" w:rsidRPr="008B644E" w:rsidRDefault="002E4DC7" w:rsidP="007926F3">
            <w:pPr>
              <w:pStyle w:val="afffffb"/>
            </w:pPr>
            <w:r w:rsidRPr="008B644E">
              <w:t>污染物项目</w:t>
            </w:r>
          </w:p>
        </w:tc>
        <w:tc>
          <w:tcPr>
            <w:tcW w:w="5615" w:type="dxa"/>
            <w:gridSpan w:val="4"/>
            <w:tcBorders>
              <w:top w:val="single" w:sz="12" w:space="0" w:color="auto"/>
              <w:left w:val="nil"/>
              <w:bottom w:val="single" w:sz="4" w:space="0" w:color="auto"/>
              <w:right w:val="nil"/>
            </w:tcBorders>
            <w:vAlign w:val="center"/>
            <w:hideMark/>
          </w:tcPr>
          <w:p w14:paraId="6E27BDBF" w14:textId="77777777" w:rsidR="002E4DC7" w:rsidRPr="008B644E" w:rsidRDefault="002E4DC7" w:rsidP="007926F3">
            <w:pPr>
              <w:pStyle w:val="afffffb"/>
            </w:pPr>
            <w:r w:rsidRPr="008B644E">
              <w:t>风险筛选值</w:t>
            </w:r>
          </w:p>
        </w:tc>
      </w:tr>
      <w:tr w:rsidR="002E4DC7" w:rsidRPr="008B644E" w14:paraId="5C5882C0" w14:textId="77777777" w:rsidTr="007926F3">
        <w:trPr>
          <w:trHeight w:val="363"/>
        </w:trPr>
        <w:tc>
          <w:tcPr>
            <w:tcW w:w="0" w:type="auto"/>
            <w:vMerge/>
            <w:tcBorders>
              <w:top w:val="single" w:sz="12" w:space="0" w:color="auto"/>
              <w:left w:val="nil"/>
              <w:bottom w:val="single" w:sz="4" w:space="0" w:color="auto"/>
              <w:right w:val="single" w:sz="4" w:space="0" w:color="auto"/>
            </w:tcBorders>
            <w:vAlign w:val="center"/>
            <w:hideMark/>
          </w:tcPr>
          <w:p w14:paraId="7979A9FD" w14:textId="77777777" w:rsidR="002E4DC7" w:rsidRPr="008B644E" w:rsidRDefault="002E4DC7" w:rsidP="007926F3">
            <w:pPr>
              <w:pStyle w:val="afffffb"/>
            </w:pPr>
          </w:p>
        </w:tc>
        <w:tc>
          <w:tcPr>
            <w:tcW w:w="0" w:type="auto"/>
            <w:gridSpan w:val="2"/>
            <w:vMerge/>
            <w:tcBorders>
              <w:top w:val="single" w:sz="12" w:space="0" w:color="auto"/>
              <w:left w:val="nil"/>
              <w:bottom w:val="single" w:sz="4" w:space="0" w:color="auto"/>
              <w:right w:val="single" w:sz="4" w:space="0" w:color="auto"/>
            </w:tcBorders>
            <w:vAlign w:val="center"/>
            <w:hideMark/>
          </w:tcPr>
          <w:p w14:paraId="4B7B388F" w14:textId="77777777" w:rsidR="002E4DC7" w:rsidRPr="008B644E" w:rsidRDefault="002E4DC7" w:rsidP="007926F3">
            <w:pPr>
              <w:pStyle w:val="afffffb"/>
            </w:pPr>
          </w:p>
        </w:tc>
        <w:tc>
          <w:tcPr>
            <w:tcW w:w="1276" w:type="dxa"/>
            <w:tcBorders>
              <w:top w:val="single" w:sz="4" w:space="0" w:color="auto"/>
              <w:left w:val="nil"/>
              <w:bottom w:val="single" w:sz="4" w:space="0" w:color="auto"/>
              <w:right w:val="single" w:sz="4" w:space="0" w:color="auto"/>
            </w:tcBorders>
            <w:vAlign w:val="center"/>
            <w:hideMark/>
          </w:tcPr>
          <w:p w14:paraId="5135A449" w14:textId="77777777" w:rsidR="002E4DC7" w:rsidRPr="008B644E" w:rsidRDefault="002E4DC7" w:rsidP="007926F3">
            <w:pPr>
              <w:pStyle w:val="afffffb"/>
            </w:pPr>
            <w:r w:rsidRPr="008B644E">
              <w:t>pH≤5.5</w:t>
            </w:r>
          </w:p>
        </w:tc>
        <w:tc>
          <w:tcPr>
            <w:tcW w:w="1559" w:type="dxa"/>
            <w:tcBorders>
              <w:top w:val="single" w:sz="4" w:space="0" w:color="auto"/>
              <w:left w:val="nil"/>
              <w:bottom w:val="single" w:sz="4" w:space="0" w:color="auto"/>
              <w:right w:val="single" w:sz="4" w:space="0" w:color="auto"/>
            </w:tcBorders>
            <w:vAlign w:val="center"/>
            <w:hideMark/>
          </w:tcPr>
          <w:p w14:paraId="11EC524C" w14:textId="77777777" w:rsidR="002E4DC7" w:rsidRPr="008B644E" w:rsidRDefault="002E4DC7" w:rsidP="007926F3">
            <w:pPr>
              <w:pStyle w:val="afffffb"/>
            </w:pPr>
            <w:r w:rsidRPr="008B644E">
              <w:t>5.5</w:t>
            </w:r>
            <w:r w:rsidRPr="008B644E">
              <w:t>＜</w:t>
            </w:r>
            <w:r w:rsidRPr="008B644E">
              <w:t>pH≤6.5</w:t>
            </w:r>
          </w:p>
        </w:tc>
        <w:tc>
          <w:tcPr>
            <w:tcW w:w="1491" w:type="dxa"/>
            <w:tcBorders>
              <w:top w:val="single" w:sz="4" w:space="0" w:color="auto"/>
              <w:left w:val="nil"/>
              <w:bottom w:val="single" w:sz="4" w:space="0" w:color="auto"/>
              <w:right w:val="single" w:sz="4" w:space="0" w:color="auto"/>
            </w:tcBorders>
            <w:vAlign w:val="center"/>
            <w:hideMark/>
          </w:tcPr>
          <w:p w14:paraId="321DF5EB" w14:textId="77777777" w:rsidR="002E4DC7" w:rsidRPr="008B644E" w:rsidRDefault="002E4DC7" w:rsidP="007926F3">
            <w:pPr>
              <w:pStyle w:val="afffffb"/>
            </w:pPr>
            <w:r w:rsidRPr="008B644E">
              <w:t>6.5</w:t>
            </w:r>
            <w:r w:rsidRPr="008B644E">
              <w:t>＜</w:t>
            </w:r>
            <w:r w:rsidRPr="008B644E">
              <w:t>pH≤7.5</w:t>
            </w:r>
          </w:p>
        </w:tc>
        <w:tc>
          <w:tcPr>
            <w:tcW w:w="1289" w:type="dxa"/>
            <w:tcBorders>
              <w:top w:val="single" w:sz="4" w:space="0" w:color="auto"/>
              <w:left w:val="nil"/>
              <w:bottom w:val="single" w:sz="4" w:space="0" w:color="auto"/>
              <w:right w:val="nil"/>
            </w:tcBorders>
            <w:vAlign w:val="center"/>
            <w:hideMark/>
          </w:tcPr>
          <w:p w14:paraId="426FF6B6" w14:textId="77777777" w:rsidR="002E4DC7" w:rsidRPr="008B644E" w:rsidRDefault="002E4DC7" w:rsidP="007926F3">
            <w:pPr>
              <w:pStyle w:val="afffffb"/>
            </w:pPr>
            <w:r w:rsidRPr="008B644E">
              <w:t>pH</w:t>
            </w:r>
            <w:r w:rsidRPr="008B644E">
              <w:t>＞</w:t>
            </w:r>
            <w:r w:rsidRPr="008B644E">
              <w:t>7.5</w:t>
            </w:r>
          </w:p>
        </w:tc>
      </w:tr>
      <w:tr w:rsidR="002E4DC7" w:rsidRPr="008B644E" w14:paraId="1F417F7C" w14:textId="77777777" w:rsidTr="007926F3">
        <w:trPr>
          <w:trHeight w:val="363"/>
        </w:trPr>
        <w:tc>
          <w:tcPr>
            <w:tcW w:w="851" w:type="dxa"/>
            <w:vMerge w:val="restart"/>
            <w:tcBorders>
              <w:top w:val="nil"/>
              <w:left w:val="nil"/>
              <w:bottom w:val="single" w:sz="4" w:space="0" w:color="auto"/>
              <w:right w:val="single" w:sz="4" w:space="0" w:color="auto"/>
            </w:tcBorders>
            <w:vAlign w:val="center"/>
            <w:hideMark/>
          </w:tcPr>
          <w:p w14:paraId="4A9CE966" w14:textId="77777777" w:rsidR="002E4DC7" w:rsidRPr="008B644E" w:rsidRDefault="002E4DC7" w:rsidP="007926F3">
            <w:pPr>
              <w:pStyle w:val="afffffb"/>
            </w:pPr>
            <w:r w:rsidRPr="008B644E">
              <w:t>1</w:t>
            </w:r>
          </w:p>
        </w:tc>
        <w:tc>
          <w:tcPr>
            <w:tcW w:w="1276" w:type="dxa"/>
            <w:vMerge w:val="restart"/>
            <w:tcBorders>
              <w:top w:val="nil"/>
              <w:left w:val="nil"/>
              <w:bottom w:val="single" w:sz="4" w:space="0" w:color="auto"/>
              <w:right w:val="single" w:sz="4" w:space="0" w:color="auto"/>
            </w:tcBorders>
            <w:vAlign w:val="center"/>
            <w:hideMark/>
          </w:tcPr>
          <w:p w14:paraId="00B2CC3E" w14:textId="77777777" w:rsidR="002E4DC7" w:rsidRPr="008B644E" w:rsidRDefault="002E4DC7" w:rsidP="007926F3">
            <w:pPr>
              <w:pStyle w:val="afffffb"/>
            </w:pPr>
            <w:r w:rsidRPr="008B644E">
              <w:t>镉</w:t>
            </w:r>
          </w:p>
        </w:tc>
        <w:tc>
          <w:tcPr>
            <w:tcW w:w="1275" w:type="dxa"/>
            <w:tcBorders>
              <w:top w:val="single" w:sz="4" w:space="0" w:color="auto"/>
              <w:left w:val="nil"/>
              <w:bottom w:val="single" w:sz="4" w:space="0" w:color="auto"/>
              <w:right w:val="single" w:sz="4" w:space="0" w:color="auto"/>
            </w:tcBorders>
            <w:vAlign w:val="center"/>
            <w:hideMark/>
          </w:tcPr>
          <w:p w14:paraId="6652265C" w14:textId="77777777" w:rsidR="002E4DC7" w:rsidRPr="008B644E" w:rsidRDefault="002E4DC7" w:rsidP="007926F3">
            <w:pPr>
              <w:pStyle w:val="afffffb"/>
            </w:pPr>
            <w:r w:rsidRPr="008B644E">
              <w:t>水田</w:t>
            </w:r>
          </w:p>
        </w:tc>
        <w:tc>
          <w:tcPr>
            <w:tcW w:w="1276" w:type="dxa"/>
            <w:tcBorders>
              <w:top w:val="single" w:sz="4" w:space="0" w:color="auto"/>
              <w:left w:val="nil"/>
              <w:bottom w:val="single" w:sz="4" w:space="0" w:color="auto"/>
              <w:right w:val="single" w:sz="4" w:space="0" w:color="auto"/>
            </w:tcBorders>
            <w:vAlign w:val="center"/>
            <w:hideMark/>
          </w:tcPr>
          <w:p w14:paraId="78968E55" w14:textId="77777777" w:rsidR="002E4DC7" w:rsidRPr="008B644E" w:rsidRDefault="002E4DC7" w:rsidP="007926F3">
            <w:pPr>
              <w:pStyle w:val="afffffb"/>
            </w:pPr>
            <w:r w:rsidRPr="008B644E">
              <w:t>0.3</w:t>
            </w:r>
          </w:p>
        </w:tc>
        <w:tc>
          <w:tcPr>
            <w:tcW w:w="1559" w:type="dxa"/>
            <w:tcBorders>
              <w:top w:val="single" w:sz="4" w:space="0" w:color="auto"/>
              <w:left w:val="nil"/>
              <w:bottom w:val="single" w:sz="4" w:space="0" w:color="auto"/>
              <w:right w:val="single" w:sz="4" w:space="0" w:color="auto"/>
            </w:tcBorders>
            <w:vAlign w:val="center"/>
            <w:hideMark/>
          </w:tcPr>
          <w:p w14:paraId="42DF424C" w14:textId="77777777" w:rsidR="002E4DC7" w:rsidRPr="008B644E" w:rsidRDefault="002E4DC7" w:rsidP="007926F3">
            <w:pPr>
              <w:pStyle w:val="afffffb"/>
            </w:pPr>
            <w:r w:rsidRPr="008B644E">
              <w:t>0.4</w:t>
            </w:r>
          </w:p>
        </w:tc>
        <w:tc>
          <w:tcPr>
            <w:tcW w:w="1491" w:type="dxa"/>
            <w:tcBorders>
              <w:top w:val="single" w:sz="4" w:space="0" w:color="auto"/>
              <w:left w:val="nil"/>
              <w:bottom w:val="single" w:sz="4" w:space="0" w:color="auto"/>
              <w:right w:val="single" w:sz="4" w:space="0" w:color="auto"/>
            </w:tcBorders>
            <w:vAlign w:val="center"/>
            <w:hideMark/>
          </w:tcPr>
          <w:p w14:paraId="09FF3B59" w14:textId="77777777" w:rsidR="002E4DC7" w:rsidRPr="008B644E" w:rsidRDefault="002E4DC7" w:rsidP="007926F3">
            <w:pPr>
              <w:pStyle w:val="afffffb"/>
            </w:pPr>
            <w:r w:rsidRPr="008B644E">
              <w:t>0.6</w:t>
            </w:r>
          </w:p>
        </w:tc>
        <w:tc>
          <w:tcPr>
            <w:tcW w:w="1289" w:type="dxa"/>
            <w:tcBorders>
              <w:top w:val="single" w:sz="4" w:space="0" w:color="auto"/>
              <w:left w:val="nil"/>
              <w:bottom w:val="single" w:sz="4" w:space="0" w:color="auto"/>
              <w:right w:val="nil"/>
            </w:tcBorders>
            <w:vAlign w:val="center"/>
            <w:hideMark/>
          </w:tcPr>
          <w:p w14:paraId="1F9481BA" w14:textId="77777777" w:rsidR="002E4DC7" w:rsidRPr="008B644E" w:rsidRDefault="002E4DC7" w:rsidP="007926F3">
            <w:pPr>
              <w:pStyle w:val="afffffb"/>
            </w:pPr>
            <w:r w:rsidRPr="008B644E">
              <w:t>0.8</w:t>
            </w:r>
          </w:p>
        </w:tc>
      </w:tr>
      <w:tr w:rsidR="002E4DC7" w:rsidRPr="008B644E" w14:paraId="4FA94653" w14:textId="77777777" w:rsidTr="007926F3">
        <w:trPr>
          <w:trHeight w:val="363"/>
        </w:trPr>
        <w:tc>
          <w:tcPr>
            <w:tcW w:w="0" w:type="auto"/>
            <w:vMerge/>
            <w:tcBorders>
              <w:top w:val="nil"/>
              <w:left w:val="nil"/>
              <w:bottom w:val="single" w:sz="4" w:space="0" w:color="auto"/>
              <w:right w:val="single" w:sz="4" w:space="0" w:color="auto"/>
            </w:tcBorders>
            <w:vAlign w:val="center"/>
            <w:hideMark/>
          </w:tcPr>
          <w:p w14:paraId="2EC47364" w14:textId="77777777" w:rsidR="002E4DC7" w:rsidRPr="008B644E" w:rsidRDefault="002E4DC7" w:rsidP="007926F3">
            <w:pPr>
              <w:pStyle w:val="afffffb"/>
            </w:pPr>
          </w:p>
        </w:tc>
        <w:tc>
          <w:tcPr>
            <w:tcW w:w="0" w:type="auto"/>
            <w:vMerge/>
            <w:tcBorders>
              <w:top w:val="nil"/>
              <w:left w:val="nil"/>
              <w:bottom w:val="single" w:sz="4" w:space="0" w:color="auto"/>
              <w:right w:val="single" w:sz="4" w:space="0" w:color="auto"/>
            </w:tcBorders>
            <w:vAlign w:val="center"/>
            <w:hideMark/>
          </w:tcPr>
          <w:p w14:paraId="418B97C6" w14:textId="77777777" w:rsidR="002E4DC7" w:rsidRPr="008B644E" w:rsidRDefault="002E4DC7" w:rsidP="007926F3">
            <w:pPr>
              <w:pStyle w:val="afffffb"/>
            </w:pPr>
          </w:p>
        </w:tc>
        <w:tc>
          <w:tcPr>
            <w:tcW w:w="1275" w:type="dxa"/>
            <w:tcBorders>
              <w:top w:val="single" w:sz="4" w:space="0" w:color="auto"/>
              <w:left w:val="nil"/>
              <w:bottom w:val="single" w:sz="4" w:space="0" w:color="auto"/>
              <w:right w:val="single" w:sz="4" w:space="0" w:color="auto"/>
            </w:tcBorders>
            <w:vAlign w:val="center"/>
            <w:hideMark/>
          </w:tcPr>
          <w:p w14:paraId="234A559B" w14:textId="77777777" w:rsidR="002E4DC7" w:rsidRPr="008B644E" w:rsidRDefault="002E4DC7" w:rsidP="007926F3">
            <w:pPr>
              <w:pStyle w:val="afffffb"/>
            </w:pPr>
            <w:r w:rsidRPr="008B644E">
              <w:t>其他</w:t>
            </w:r>
          </w:p>
        </w:tc>
        <w:tc>
          <w:tcPr>
            <w:tcW w:w="1276" w:type="dxa"/>
            <w:tcBorders>
              <w:top w:val="single" w:sz="4" w:space="0" w:color="auto"/>
              <w:left w:val="nil"/>
              <w:bottom w:val="single" w:sz="4" w:space="0" w:color="auto"/>
              <w:right w:val="single" w:sz="4" w:space="0" w:color="auto"/>
            </w:tcBorders>
            <w:vAlign w:val="center"/>
            <w:hideMark/>
          </w:tcPr>
          <w:p w14:paraId="75C2EA81" w14:textId="77777777" w:rsidR="002E4DC7" w:rsidRPr="008B644E" w:rsidRDefault="002E4DC7" w:rsidP="007926F3">
            <w:pPr>
              <w:pStyle w:val="afffffb"/>
            </w:pPr>
            <w:r w:rsidRPr="008B644E">
              <w:t>0.3</w:t>
            </w:r>
          </w:p>
        </w:tc>
        <w:tc>
          <w:tcPr>
            <w:tcW w:w="1559" w:type="dxa"/>
            <w:tcBorders>
              <w:top w:val="single" w:sz="4" w:space="0" w:color="auto"/>
              <w:left w:val="nil"/>
              <w:bottom w:val="single" w:sz="4" w:space="0" w:color="auto"/>
              <w:right w:val="single" w:sz="4" w:space="0" w:color="auto"/>
            </w:tcBorders>
            <w:vAlign w:val="center"/>
            <w:hideMark/>
          </w:tcPr>
          <w:p w14:paraId="51AB56D7" w14:textId="77777777" w:rsidR="002E4DC7" w:rsidRPr="008B644E" w:rsidRDefault="002E4DC7" w:rsidP="007926F3">
            <w:pPr>
              <w:pStyle w:val="afffffb"/>
            </w:pPr>
            <w:r w:rsidRPr="008B644E">
              <w:t>0.3</w:t>
            </w:r>
          </w:p>
        </w:tc>
        <w:tc>
          <w:tcPr>
            <w:tcW w:w="1491" w:type="dxa"/>
            <w:tcBorders>
              <w:top w:val="single" w:sz="4" w:space="0" w:color="auto"/>
              <w:left w:val="nil"/>
              <w:bottom w:val="single" w:sz="4" w:space="0" w:color="auto"/>
              <w:right w:val="single" w:sz="4" w:space="0" w:color="auto"/>
            </w:tcBorders>
            <w:vAlign w:val="center"/>
            <w:hideMark/>
          </w:tcPr>
          <w:p w14:paraId="352F593D" w14:textId="77777777" w:rsidR="002E4DC7" w:rsidRPr="008B644E" w:rsidRDefault="002E4DC7" w:rsidP="007926F3">
            <w:pPr>
              <w:pStyle w:val="afffffb"/>
            </w:pPr>
            <w:r w:rsidRPr="008B644E">
              <w:t>0.3</w:t>
            </w:r>
          </w:p>
        </w:tc>
        <w:tc>
          <w:tcPr>
            <w:tcW w:w="1289" w:type="dxa"/>
            <w:tcBorders>
              <w:top w:val="single" w:sz="4" w:space="0" w:color="auto"/>
              <w:left w:val="nil"/>
              <w:bottom w:val="single" w:sz="4" w:space="0" w:color="auto"/>
              <w:right w:val="nil"/>
            </w:tcBorders>
            <w:vAlign w:val="center"/>
            <w:hideMark/>
          </w:tcPr>
          <w:p w14:paraId="747F388C" w14:textId="77777777" w:rsidR="002E4DC7" w:rsidRPr="008B644E" w:rsidRDefault="002E4DC7" w:rsidP="007926F3">
            <w:pPr>
              <w:pStyle w:val="afffffb"/>
            </w:pPr>
            <w:r w:rsidRPr="008B644E">
              <w:t>0.6</w:t>
            </w:r>
          </w:p>
        </w:tc>
      </w:tr>
      <w:tr w:rsidR="002E4DC7" w:rsidRPr="008B644E" w14:paraId="5A304C04" w14:textId="77777777" w:rsidTr="007926F3">
        <w:trPr>
          <w:trHeight w:val="363"/>
        </w:trPr>
        <w:tc>
          <w:tcPr>
            <w:tcW w:w="851" w:type="dxa"/>
            <w:vMerge w:val="restart"/>
            <w:tcBorders>
              <w:top w:val="nil"/>
              <w:left w:val="nil"/>
              <w:bottom w:val="single" w:sz="4" w:space="0" w:color="auto"/>
              <w:right w:val="single" w:sz="4" w:space="0" w:color="auto"/>
            </w:tcBorders>
            <w:vAlign w:val="center"/>
            <w:hideMark/>
          </w:tcPr>
          <w:p w14:paraId="2BFBB48C" w14:textId="77777777" w:rsidR="002E4DC7" w:rsidRPr="008B644E" w:rsidRDefault="002E4DC7" w:rsidP="007926F3">
            <w:pPr>
              <w:pStyle w:val="afffffb"/>
            </w:pPr>
            <w:r w:rsidRPr="008B644E">
              <w:t>2</w:t>
            </w:r>
          </w:p>
        </w:tc>
        <w:tc>
          <w:tcPr>
            <w:tcW w:w="1276" w:type="dxa"/>
            <w:vMerge w:val="restart"/>
            <w:tcBorders>
              <w:top w:val="nil"/>
              <w:left w:val="nil"/>
              <w:bottom w:val="single" w:sz="4" w:space="0" w:color="auto"/>
              <w:right w:val="single" w:sz="4" w:space="0" w:color="auto"/>
            </w:tcBorders>
            <w:vAlign w:val="center"/>
            <w:hideMark/>
          </w:tcPr>
          <w:p w14:paraId="724A22E4" w14:textId="77777777" w:rsidR="002E4DC7" w:rsidRPr="008B644E" w:rsidRDefault="002E4DC7" w:rsidP="007926F3">
            <w:pPr>
              <w:pStyle w:val="afffffb"/>
            </w:pPr>
            <w:r w:rsidRPr="008B644E">
              <w:t>汞</w:t>
            </w:r>
          </w:p>
        </w:tc>
        <w:tc>
          <w:tcPr>
            <w:tcW w:w="1275" w:type="dxa"/>
            <w:tcBorders>
              <w:top w:val="single" w:sz="4" w:space="0" w:color="auto"/>
              <w:left w:val="nil"/>
              <w:bottom w:val="single" w:sz="4" w:space="0" w:color="auto"/>
              <w:right w:val="single" w:sz="4" w:space="0" w:color="auto"/>
            </w:tcBorders>
            <w:vAlign w:val="center"/>
            <w:hideMark/>
          </w:tcPr>
          <w:p w14:paraId="21298256" w14:textId="77777777" w:rsidR="002E4DC7" w:rsidRPr="008B644E" w:rsidRDefault="002E4DC7" w:rsidP="007926F3">
            <w:pPr>
              <w:pStyle w:val="afffffb"/>
            </w:pPr>
            <w:r w:rsidRPr="008B644E">
              <w:t>水田</w:t>
            </w:r>
          </w:p>
        </w:tc>
        <w:tc>
          <w:tcPr>
            <w:tcW w:w="1276" w:type="dxa"/>
            <w:tcBorders>
              <w:top w:val="single" w:sz="4" w:space="0" w:color="auto"/>
              <w:left w:val="nil"/>
              <w:bottom w:val="single" w:sz="4" w:space="0" w:color="auto"/>
              <w:right w:val="single" w:sz="4" w:space="0" w:color="auto"/>
            </w:tcBorders>
            <w:vAlign w:val="center"/>
            <w:hideMark/>
          </w:tcPr>
          <w:p w14:paraId="5079DA4F" w14:textId="77777777" w:rsidR="002E4DC7" w:rsidRPr="008B644E" w:rsidRDefault="002E4DC7" w:rsidP="007926F3">
            <w:pPr>
              <w:pStyle w:val="afffffb"/>
            </w:pPr>
            <w:r w:rsidRPr="008B644E">
              <w:t>0.5</w:t>
            </w:r>
          </w:p>
        </w:tc>
        <w:tc>
          <w:tcPr>
            <w:tcW w:w="1559" w:type="dxa"/>
            <w:tcBorders>
              <w:top w:val="single" w:sz="4" w:space="0" w:color="auto"/>
              <w:left w:val="nil"/>
              <w:bottom w:val="single" w:sz="4" w:space="0" w:color="auto"/>
              <w:right w:val="single" w:sz="4" w:space="0" w:color="auto"/>
            </w:tcBorders>
            <w:vAlign w:val="center"/>
            <w:hideMark/>
          </w:tcPr>
          <w:p w14:paraId="6DB8E3F6" w14:textId="77777777" w:rsidR="002E4DC7" w:rsidRPr="008B644E" w:rsidRDefault="002E4DC7" w:rsidP="007926F3">
            <w:pPr>
              <w:pStyle w:val="afffffb"/>
            </w:pPr>
            <w:r w:rsidRPr="008B644E">
              <w:t>0.5</w:t>
            </w:r>
          </w:p>
        </w:tc>
        <w:tc>
          <w:tcPr>
            <w:tcW w:w="1491" w:type="dxa"/>
            <w:tcBorders>
              <w:top w:val="single" w:sz="4" w:space="0" w:color="auto"/>
              <w:left w:val="nil"/>
              <w:bottom w:val="single" w:sz="4" w:space="0" w:color="auto"/>
              <w:right w:val="single" w:sz="4" w:space="0" w:color="auto"/>
            </w:tcBorders>
            <w:vAlign w:val="center"/>
            <w:hideMark/>
          </w:tcPr>
          <w:p w14:paraId="690E3758" w14:textId="77777777" w:rsidR="002E4DC7" w:rsidRPr="008B644E" w:rsidRDefault="002E4DC7" w:rsidP="007926F3">
            <w:pPr>
              <w:pStyle w:val="afffffb"/>
            </w:pPr>
            <w:r w:rsidRPr="008B644E">
              <w:t>0.6</w:t>
            </w:r>
          </w:p>
        </w:tc>
        <w:tc>
          <w:tcPr>
            <w:tcW w:w="1289" w:type="dxa"/>
            <w:tcBorders>
              <w:top w:val="single" w:sz="4" w:space="0" w:color="auto"/>
              <w:left w:val="nil"/>
              <w:bottom w:val="single" w:sz="4" w:space="0" w:color="auto"/>
              <w:right w:val="nil"/>
            </w:tcBorders>
            <w:vAlign w:val="center"/>
            <w:hideMark/>
          </w:tcPr>
          <w:p w14:paraId="616E2939" w14:textId="77777777" w:rsidR="002E4DC7" w:rsidRPr="008B644E" w:rsidRDefault="002E4DC7" w:rsidP="007926F3">
            <w:pPr>
              <w:pStyle w:val="afffffb"/>
            </w:pPr>
            <w:r w:rsidRPr="008B644E">
              <w:t>1.0</w:t>
            </w:r>
          </w:p>
        </w:tc>
      </w:tr>
      <w:tr w:rsidR="002E4DC7" w:rsidRPr="008B644E" w14:paraId="0E1CC4CE" w14:textId="77777777" w:rsidTr="007926F3">
        <w:trPr>
          <w:trHeight w:val="363"/>
        </w:trPr>
        <w:tc>
          <w:tcPr>
            <w:tcW w:w="0" w:type="auto"/>
            <w:vMerge/>
            <w:tcBorders>
              <w:top w:val="nil"/>
              <w:left w:val="nil"/>
              <w:bottom w:val="single" w:sz="4" w:space="0" w:color="auto"/>
              <w:right w:val="single" w:sz="4" w:space="0" w:color="auto"/>
            </w:tcBorders>
            <w:vAlign w:val="center"/>
            <w:hideMark/>
          </w:tcPr>
          <w:p w14:paraId="09E12D44" w14:textId="77777777" w:rsidR="002E4DC7" w:rsidRPr="008B644E" w:rsidRDefault="002E4DC7" w:rsidP="007926F3">
            <w:pPr>
              <w:pStyle w:val="afffffb"/>
            </w:pPr>
          </w:p>
        </w:tc>
        <w:tc>
          <w:tcPr>
            <w:tcW w:w="0" w:type="auto"/>
            <w:vMerge/>
            <w:tcBorders>
              <w:top w:val="nil"/>
              <w:left w:val="nil"/>
              <w:bottom w:val="single" w:sz="4" w:space="0" w:color="auto"/>
              <w:right w:val="single" w:sz="4" w:space="0" w:color="auto"/>
            </w:tcBorders>
            <w:vAlign w:val="center"/>
            <w:hideMark/>
          </w:tcPr>
          <w:p w14:paraId="1E924E31" w14:textId="77777777" w:rsidR="002E4DC7" w:rsidRPr="008B644E" w:rsidRDefault="002E4DC7" w:rsidP="007926F3">
            <w:pPr>
              <w:pStyle w:val="afffffb"/>
            </w:pPr>
          </w:p>
        </w:tc>
        <w:tc>
          <w:tcPr>
            <w:tcW w:w="1275" w:type="dxa"/>
            <w:tcBorders>
              <w:top w:val="single" w:sz="4" w:space="0" w:color="auto"/>
              <w:left w:val="nil"/>
              <w:bottom w:val="single" w:sz="4" w:space="0" w:color="auto"/>
              <w:right w:val="single" w:sz="4" w:space="0" w:color="auto"/>
            </w:tcBorders>
            <w:vAlign w:val="center"/>
            <w:hideMark/>
          </w:tcPr>
          <w:p w14:paraId="6DCE6206" w14:textId="77777777" w:rsidR="002E4DC7" w:rsidRPr="008B644E" w:rsidRDefault="002E4DC7" w:rsidP="007926F3">
            <w:pPr>
              <w:pStyle w:val="afffffb"/>
            </w:pPr>
            <w:r w:rsidRPr="008B644E">
              <w:t>其他</w:t>
            </w:r>
          </w:p>
        </w:tc>
        <w:tc>
          <w:tcPr>
            <w:tcW w:w="1276" w:type="dxa"/>
            <w:tcBorders>
              <w:top w:val="single" w:sz="4" w:space="0" w:color="auto"/>
              <w:left w:val="nil"/>
              <w:bottom w:val="single" w:sz="4" w:space="0" w:color="auto"/>
              <w:right w:val="single" w:sz="4" w:space="0" w:color="auto"/>
            </w:tcBorders>
            <w:vAlign w:val="center"/>
            <w:hideMark/>
          </w:tcPr>
          <w:p w14:paraId="2193712C" w14:textId="77777777" w:rsidR="002E4DC7" w:rsidRPr="008B644E" w:rsidRDefault="002E4DC7" w:rsidP="007926F3">
            <w:pPr>
              <w:pStyle w:val="afffffb"/>
            </w:pPr>
            <w:r w:rsidRPr="008B644E">
              <w:t>1.3</w:t>
            </w:r>
          </w:p>
        </w:tc>
        <w:tc>
          <w:tcPr>
            <w:tcW w:w="1559" w:type="dxa"/>
            <w:tcBorders>
              <w:top w:val="single" w:sz="4" w:space="0" w:color="auto"/>
              <w:left w:val="nil"/>
              <w:bottom w:val="single" w:sz="4" w:space="0" w:color="auto"/>
              <w:right w:val="single" w:sz="4" w:space="0" w:color="auto"/>
            </w:tcBorders>
            <w:vAlign w:val="center"/>
            <w:hideMark/>
          </w:tcPr>
          <w:p w14:paraId="30697B87" w14:textId="77777777" w:rsidR="002E4DC7" w:rsidRPr="008B644E" w:rsidRDefault="002E4DC7" w:rsidP="007926F3">
            <w:pPr>
              <w:pStyle w:val="afffffb"/>
            </w:pPr>
            <w:r w:rsidRPr="008B644E">
              <w:t>1.8</w:t>
            </w:r>
          </w:p>
        </w:tc>
        <w:tc>
          <w:tcPr>
            <w:tcW w:w="1491" w:type="dxa"/>
            <w:tcBorders>
              <w:top w:val="single" w:sz="4" w:space="0" w:color="auto"/>
              <w:left w:val="nil"/>
              <w:bottom w:val="single" w:sz="4" w:space="0" w:color="auto"/>
              <w:right w:val="single" w:sz="4" w:space="0" w:color="auto"/>
            </w:tcBorders>
            <w:vAlign w:val="center"/>
            <w:hideMark/>
          </w:tcPr>
          <w:p w14:paraId="59B4BC03" w14:textId="77777777" w:rsidR="002E4DC7" w:rsidRPr="008B644E" w:rsidRDefault="002E4DC7" w:rsidP="007926F3">
            <w:pPr>
              <w:pStyle w:val="afffffb"/>
            </w:pPr>
            <w:r w:rsidRPr="008B644E">
              <w:t>2.4</w:t>
            </w:r>
          </w:p>
        </w:tc>
        <w:tc>
          <w:tcPr>
            <w:tcW w:w="1289" w:type="dxa"/>
            <w:tcBorders>
              <w:top w:val="single" w:sz="4" w:space="0" w:color="auto"/>
              <w:left w:val="nil"/>
              <w:bottom w:val="single" w:sz="4" w:space="0" w:color="auto"/>
              <w:right w:val="nil"/>
            </w:tcBorders>
            <w:vAlign w:val="center"/>
            <w:hideMark/>
          </w:tcPr>
          <w:p w14:paraId="059DB45B" w14:textId="77777777" w:rsidR="002E4DC7" w:rsidRPr="008B644E" w:rsidRDefault="002E4DC7" w:rsidP="007926F3">
            <w:pPr>
              <w:pStyle w:val="afffffb"/>
            </w:pPr>
            <w:r w:rsidRPr="008B644E">
              <w:t>3.4</w:t>
            </w:r>
          </w:p>
        </w:tc>
      </w:tr>
      <w:tr w:rsidR="002E4DC7" w:rsidRPr="008B644E" w14:paraId="0C865D4A" w14:textId="77777777" w:rsidTr="007926F3">
        <w:trPr>
          <w:trHeight w:val="363"/>
        </w:trPr>
        <w:tc>
          <w:tcPr>
            <w:tcW w:w="851" w:type="dxa"/>
            <w:vMerge w:val="restart"/>
            <w:tcBorders>
              <w:top w:val="nil"/>
              <w:left w:val="nil"/>
              <w:bottom w:val="single" w:sz="4" w:space="0" w:color="auto"/>
              <w:right w:val="single" w:sz="4" w:space="0" w:color="auto"/>
            </w:tcBorders>
            <w:vAlign w:val="center"/>
            <w:hideMark/>
          </w:tcPr>
          <w:p w14:paraId="00B6B9BA" w14:textId="77777777" w:rsidR="002E4DC7" w:rsidRPr="008B644E" w:rsidRDefault="002E4DC7" w:rsidP="007926F3">
            <w:pPr>
              <w:pStyle w:val="afffffb"/>
            </w:pPr>
            <w:r w:rsidRPr="008B644E">
              <w:t>3</w:t>
            </w:r>
          </w:p>
        </w:tc>
        <w:tc>
          <w:tcPr>
            <w:tcW w:w="1276" w:type="dxa"/>
            <w:vMerge w:val="restart"/>
            <w:tcBorders>
              <w:top w:val="nil"/>
              <w:left w:val="nil"/>
              <w:bottom w:val="single" w:sz="4" w:space="0" w:color="auto"/>
              <w:right w:val="single" w:sz="4" w:space="0" w:color="auto"/>
            </w:tcBorders>
            <w:vAlign w:val="center"/>
            <w:hideMark/>
          </w:tcPr>
          <w:p w14:paraId="7CFFD275" w14:textId="77777777" w:rsidR="002E4DC7" w:rsidRPr="008B644E" w:rsidRDefault="002E4DC7" w:rsidP="007926F3">
            <w:pPr>
              <w:pStyle w:val="afffffb"/>
            </w:pPr>
            <w:r w:rsidRPr="008B644E">
              <w:t>砷</w:t>
            </w:r>
          </w:p>
        </w:tc>
        <w:tc>
          <w:tcPr>
            <w:tcW w:w="1275" w:type="dxa"/>
            <w:tcBorders>
              <w:top w:val="single" w:sz="4" w:space="0" w:color="auto"/>
              <w:left w:val="nil"/>
              <w:bottom w:val="single" w:sz="4" w:space="0" w:color="auto"/>
              <w:right w:val="single" w:sz="4" w:space="0" w:color="auto"/>
            </w:tcBorders>
            <w:vAlign w:val="center"/>
            <w:hideMark/>
          </w:tcPr>
          <w:p w14:paraId="7D39D40D" w14:textId="77777777" w:rsidR="002E4DC7" w:rsidRPr="008B644E" w:rsidRDefault="002E4DC7" w:rsidP="007926F3">
            <w:pPr>
              <w:pStyle w:val="afffffb"/>
            </w:pPr>
            <w:r w:rsidRPr="008B644E">
              <w:t>水田</w:t>
            </w:r>
          </w:p>
        </w:tc>
        <w:tc>
          <w:tcPr>
            <w:tcW w:w="1276" w:type="dxa"/>
            <w:tcBorders>
              <w:top w:val="single" w:sz="4" w:space="0" w:color="auto"/>
              <w:left w:val="nil"/>
              <w:bottom w:val="single" w:sz="4" w:space="0" w:color="auto"/>
              <w:right w:val="single" w:sz="4" w:space="0" w:color="auto"/>
            </w:tcBorders>
            <w:vAlign w:val="center"/>
            <w:hideMark/>
          </w:tcPr>
          <w:p w14:paraId="2E8904B7" w14:textId="77777777" w:rsidR="002E4DC7" w:rsidRPr="008B644E" w:rsidRDefault="002E4DC7" w:rsidP="007926F3">
            <w:pPr>
              <w:pStyle w:val="afffffb"/>
            </w:pPr>
            <w:r w:rsidRPr="008B644E">
              <w:t>30</w:t>
            </w:r>
          </w:p>
        </w:tc>
        <w:tc>
          <w:tcPr>
            <w:tcW w:w="1559" w:type="dxa"/>
            <w:tcBorders>
              <w:top w:val="single" w:sz="4" w:space="0" w:color="auto"/>
              <w:left w:val="nil"/>
              <w:bottom w:val="single" w:sz="4" w:space="0" w:color="auto"/>
              <w:right w:val="single" w:sz="4" w:space="0" w:color="auto"/>
            </w:tcBorders>
            <w:vAlign w:val="center"/>
            <w:hideMark/>
          </w:tcPr>
          <w:p w14:paraId="59869C0C" w14:textId="77777777" w:rsidR="002E4DC7" w:rsidRPr="008B644E" w:rsidRDefault="002E4DC7" w:rsidP="007926F3">
            <w:pPr>
              <w:pStyle w:val="afffffb"/>
            </w:pPr>
            <w:r w:rsidRPr="008B644E">
              <w:t>30</w:t>
            </w:r>
          </w:p>
        </w:tc>
        <w:tc>
          <w:tcPr>
            <w:tcW w:w="1491" w:type="dxa"/>
            <w:tcBorders>
              <w:top w:val="single" w:sz="4" w:space="0" w:color="auto"/>
              <w:left w:val="nil"/>
              <w:bottom w:val="single" w:sz="4" w:space="0" w:color="auto"/>
              <w:right w:val="single" w:sz="4" w:space="0" w:color="auto"/>
            </w:tcBorders>
            <w:vAlign w:val="center"/>
            <w:hideMark/>
          </w:tcPr>
          <w:p w14:paraId="1C1D61B6" w14:textId="77777777" w:rsidR="002E4DC7" w:rsidRPr="008B644E" w:rsidRDefault="002E4DC7" w:rsidP="007926F3">
            <w:pPr>
              <w:pStyle w:val="afffffb"/>
            </w:pPr>
            <w:r w:rsidRPr="008B644E">
              <w:t>25</w:t>
            </w:r>
          </w:p>
        </w:tc>
        <w:tc>
          <w:tcPr>
            <w:tcW w:w="1289" w:type="dxa"/>
            <w:tcBorders>
              <w:top w:val="single" w:sz="4" w:space="0" w:color="auto"/>
              <w:left w:val="nil"/>
              <w:bottom w:val="single" w:sz="4" w:space="0" w:color="auto"/>
              <w:right w:val="nil"/>
            </w:tcBorders>
            <w:vAlign w:val="center"/>
            <w:hideMark/>
          </w:tcPr>
          <w:p w14:paraId="2E3A456E" w14:textId="77777777" w:rsidR="002E4DC7" w:rsidRPr="008B644E" w:rsidRDefault="002E4DC7" w:rsidP="007926F3">
            <w:pPr>
              <w:pStyle w:val="afffffb"/>
            </w:pPr>
            <w:r w:rsidRPr="008B644E">
              <w:t>20</w:t>
            </w:r>
          </w:p>
        </w:tc>
      </w:tr>
      <w:tr w:rsidR="002E4DC7" w:rsidRPr="008B644E" w14:paraId="2F7D6307" w14:textId="77777777" w:rsidTr="007926F3">
        <w:trPr>
          <w:trHeight w:val="363"/>
        </w:trPr>
        <w:tc>
          <w:tcPr>
            <w:tcW w:w="0" w:type="auto"/>
            <w:vMerge/>
            <w:tcBorders>
              <w:top w:val="nil"/>
              <w:left w:val="nil"/>
              <w:bottom w:val="single" w:sz="4" w:space="0" w:color="auto"/>
              <w:right w:val="single" w:sz="4" w:space="0" w:color="auto"/>
            </w:tcBorders>
            <w:vAlign w:val="center"/>
            <w:hideMark/>
          </w:tcPr>
          <w:p w14:paraId="19B58892" w14:textId="77777777" w:rsidR="002E4DC7" w:rsidRPr="008B644E" w:rsidRDefault="002E4DC7" w:rsidP="007926F3">
            <w:pPr>
              <w:pStyle w:val="afffffb"/>
            </w:pPr>
          </w:p>
        </w:tc>
        <w:tc>
          <w:tcPr>
            <w:tcW w:w="0" w:type="auto"/>
            <w:vMerge/>
            <w:tcBorders>
              <w:top w:val="nil"/>
              <w:left w:val="nil"/>
              <w:bottom w:val="single" w:sz="4" w:space="0" w:color="auto"/>
              <w:right w:val="single" w:sz="4" w:space="0" w:color="auto"/>
            </w:tcBorders>
            <w:vAlign w:val="center"/>
            <w:hideMark/>
          </w:tcPr>
          <w:p w14:paraId="644514B7" w14:textId="77777777" w:rsidR="002E4DC7" w:rsidRPr="008B644E" w:rsidRDefault="002E4DC7" w:rsidP="007926F3">
            <w:pPr>
              <w:pStyle w:val="afffffb"/>
            </w:pPr>
          </w:p>
        </w:tc>
        <w:tc>
          <w:tcPr>
            <w:tcW w:w="1275" w:type="dxa"/>
            <w:tcBorders>
              <w:top w:val="single" w:sz="4" w:space="0" w:color="auto"/>
              <w:left w:val="nil"/>
              <w:bottom w:val="single" w:sz="4" w:space="0" w:color="auto"/>
              <w:right w:val="single" w:sz="4" w:space="0" w:color="auto"/>
            </w:tcBorders>
            <w:vAlign w:val="center"/>
            <w:hideMark/>
          </w:tcPr>
          <w:p w14:paraId="49389BDA" w14:textId="77777777" w:rsidR="002E4DC7" w:rsidRPr="008B644E" w:rsidRDefault="002E4DC7" w:rsidP="007926F3">
            <w:pPr>
              <w:pStyle w:val="afffffb"/>
            </w:pPr>
            <w:r w:rsidRPr="008B644E">
              <w:t>其他</w:t>
            </w:r>
          </w:p>
        </w:tc>
        <w:tc>
          <w:tcPr>
            <w:tcW w:w="1276" w:type="dxa"/>
            <w:tcBorders>
              <w:top w:val="single" w:sz="4" w:space="0" w:color="auto"/>
              <w:left w:val="nil"/>
              <w:bottom w:val="single" w:sz="4" w:space="0" w:color="auto"/>
              <w:right w:val="single" w:sz="4" w:space="0" w:color="auto"/>
            </w:tcBorders>
            <w:vAlign w:val="center"/>
            <w:hideMark/>
          </w:tcPr>
          <w:p w14:paraId="1BBFDF34" w14:textId="77777777" w:rsidR="002E4DC7" w:rsidRPr="008B644E" w:rsidRDefault="002E4DC7" w:rsidP="007926F3">
            <w:pPr>
              <w:pStyle w:val="afffffb"/>
            </w:pPr>
            <w:r w:rsidRPr="008B644E">
              <w:t>40</w:t>
            </w:r>
          </w:p>
        </w:tc>
        <w:tc>
          <w:tcPr>
            <w:tcW w:w="1559" w:type="dxa"/>
            <w:tcBorders>
              <w:top w:val="single" w:sz="4" w:space="0" w:color="auto"/>
              <w:left w:val="nil"/>
              <w:bottom w:val="single" w:sz="4" w:space="0" w:color="auto"/>
              <w:right w:val="single" w:sz="4" w:space="0" w:color="auto"/>
            </w:tcBorders>
            <w:vAlign w:val="center"/>
            <w:hideMark/>
          </w:tcPr>
          <w:p w14:paraId="2AE27BAC" w14:textId="77777777" w:rsidR="002E4DC7" w:rsidRPr="008B644E" w:rsidRDefault="002E4DC7" w:rsidP="007926F3">
            <w:pPr>
              <w:pStyle w:val="afffffb"/>
            </w:pPr>
            <w:r w:rsidRPr="008B644E">
              <w:t>40</w:t>
            </w:r>
          </w:p>
        </w:tc>
        <w:tc>
          <w:tcPr>
            <w:tcW w:w="1491" w:type="dxa"/>
            <w:tcBorders>
              <w:top w:val="single" w:sz="4" w:space="0" w:color="auto"/>
              <w:left w:val="nil"/>
              <w:bottom w:val="single" w:sz="4" w:space="0" w:color="auto"/>
              <w:right w:val="single" w:sz="4" w:space="0" w:color="auto"/>
            </w:tcBorders>
            <w:vAlign w:val="center"/>
            <w:hideMark/>
          </w:tcPr>
          <w:p w14:paraId="4DAF4EA6" w14:textId="77777777" w:rsidR="002E4DC7" w:rsidRPr="008B644E" w:rsidRDefault="002E4DC7" w:rsidP="007926F3">
            <w:pPr>
              <w:pStyle w:val="afffffb"/>
            </w:pPr>
            <w:r w:rsidRPr="008B644E">
              <w:t>30</w:t>
            </w:r>
          </w:p>
        </w:tc>
        <w:tc>
          <w:tcPr>
            <w:tcW w:w="1289" w:type="dxa"/>
            <w:tcBorders>
              <w:top w:val="single" w:sz="4" w:space="0" w:color="auto"/>
              <w:left w:val="nil"/>
              <w:bottom w:val="single" w:sz="4" w:space="0" w:color="auto"/>
              <w:right w:val="nil"/>
            </w:tcBorders>
            <w:vAlign w:val="center"/>
            <w:hideMark/>
          </w:tcPr>
          <w:p w14:paraId="596915FD" w14:textId="77777777" w:rsidR="002E4DC7" w:rsidRPr="008B644E" w:rsidRDefault="002E4DC7" w:rsidP="007926F3">
            <w:pPr>
              <w:pStyle w:val="afffffb"/>
            </w:pPr>
            <w:r w:rsidRPr="008B644E">
              <w:t>25</w:t>
            </w:r>
          </w:p>
        </w:tc>
      </w:tr>
      <w:tr w:rsidR="002E4DC7" w:rsidRPr="008B644E" w14:paraId="46B5B06A" w14:textId="77777777" w:rsidTr="007926F3">
        <w:trPr>
          <w:trHeight w:val="363"/>
        </w:trPr>
        <w:tc>
          <w:tcPr>
            <w:tcW w:w="851" w:type="dxa"/>
            <w:vMerge w:val="restart"/>
            <w:tcBorders>
              <w:top w:val="nil"/>
              <w:left w:val="nil"/>
              <w:bottom w:val="single" w:sz="4" w:space="0" w:color="auto"/>
              <w:right w:val="single" w:sz="4" w:space="0" w:color="auto"/>
            </w:tcBorders>
            <w:vAlign w:val="center"/>
            <w:hideMark/>
          </w:tcPr>
          <w:p w14:paraId="784CCE65" w14:textId="77777777" w:rsidR="002E4DC7" w:rsidRPr="008B644E" w:rsidRDefault="002E4DC7" w:rsidP="007926F3">
            <w:pPr>
              <w:pStyle w:val="afffffb"/>
            </w:pPr>
            <w:r w:rsidRPr="008B644E">
              <w:t>4</w:t>
            </w:r>
          </w:p>
        </w:tc>
        <w:tc>
          <w:tcPr>
            <w:tcW w:w="1276" w:type="dxa"/>
            <w:vMerge w:val="restart"/>
            <w:tcBorders>
              <w:top w:val="nil"/>
              <w:left w:val="nil"/>
              <w:bottom w:val="single" w:sz="4" w:space="0" w:color="auto"/>
              <w:right w:val="single" w:sz="4" w:space="0" w:color="auto"/>
            </w:tcBorders>
            <w:vAlign w:val="center"/>
            <w:hideMark/>
          </w:tcPr>
          <w:p w14:paraId="3596E424" w14:textId="77777777" w:rsidR="002E4DC7" w:rsidRPr="008B644E" w:rsidRDefault="002E4DC7" w:rsidP="007926F3">
            <w:pPr>
              <w:pStyle w:val="afffffb"/>
            </w:pPr>
            <w:r w:rsidRPr="008B644E">
              <w:t>铅</w:t>
            </w:r>
          </w:p>
        </w:tc>
        <w:tc>
          <w:tcPr>
            <w:tcW w:w="1275" w:type="dxa"/>
            <w:tcBorders>
              <w:top w:val="single" w:sz="4" w:space="0" w:color="auto"/>
              <w:left w:val="nil"/>
              <w:bottom w:val="single" w:sz="4" w:space="0" w:color="auto"/>
              <w:right w:val="single" w:sz="4" w:space="0" w:color="auto"/>
            </w:tcBorders>
            <w:vAlign w:val="center"/>
            <w:hideMark/>
          </w:tcPr>
          <w:p w14:paraId="78BAFED5" w14:textId="77777777" w:rsidR="002E4DC7" w:rsidRPr="008B644E" w:rsidRDefault="002E4DC7" w:rsidP="007926F3">
            <w:pPr>
              <w:pStyle w:val="afffffb"/>
            </w:pPr>
            <w:r w:rsidRPr="008B644E">
              <w:t>水田</w:t>
            </w:r>
          </w:p>
        </w:tc>
        <w:tc>
          <w:tcPr>
            <w:tcW w:w="1276" w:type="dxa"/>
            <w:tcBorders>
              <w:top w:val="single" w:sz="4" w:space="0" w:color="auto"/>
              <w:left w:val="nil"/>
              <w:bottom w:val="single" w:sz="4" w:space="0" w:color="auto"/>
              <w:right w:val="single" w:sz="4" w:space="0" w:color="auto"/>
            </w:tcBorders>
            <w:vAlign w:val="center"/>
            <w:hideMark/>
          </w:tcPr>
          <w:p w14:paraId="38CF35B4" w14:textId="77777777" w:rsidR="002E4DC7" w:rsidRPr="008B644E" w:rsidRDefault="002E4DC7" w:rsidP="007926F3">
            <w:pPr>
              <w:pStyle w:val="afffffb"/>
            </w:pPr>
            <w:r w:rsidRPr="008B644E">
              <w:t>80</w:t>
            </w:r>
          </w:p>
        </w:tc>
        <w:tc>
          <w:tcPr>
            <w:tcW w:w="1559" w:type="dxa"/>
            <w:tcBorders>
              <w:top w:val="single" w:sz="4" w:space="0" w:color="auto"/>
              <w:left w:val="nil"/>
              <w:bottom w:val="single" w:sz="4" w:space="0" w:color="auto"/>
              <w:right w:val="single" w:sz="4" w:space="0" w:color="auto"/>
            </w:tcBorders>
            <w:vAlign w:val="center"/>
            <w:hideMark/>
          </w:tcPr>
          <w:p w14:paraId="004C0BD8" w14:textId="77777777" w:rsidR="002E4DC7" w:rsidRPr="008B644E" w:rsidRDefault="002E4DC7" w:rsidP="007926F3">
            <w:pPr>
              <w:pStyle w:val="afffffb"/>
            </w:pPr>
            <w:r w:rsidRPr="008B644E">
              <w:t>100</w:t>
            </w:r>
          </w:p>
        </w:tc>
        <w:tc>
          <w:tcPr>
            <w:tcW w:w="1491" w:type="dxa"/>
            <w:tcBorders>
              <w:top w:val="single" w:sz="4" w:space="0" w:color="auto"/>
              <w:left w:val="nil"/>
              <w:bottom w:val="single" w:sz="4" w:space="0" w:color="auto"/>
              <w:right w:val="single" w:sz="4" w:space="0" w:color="auto"/>
            </w:tcBorders>
            <w:vAlign w:val="center"/>
            <w:hideMark/>
          </w:tcPr>
          <w:p w14:paraId="006EFB98" w14:textId="77777777" w:rsidR="002E4DC7" w:rsidRPr="008B644E" w:rsidRDefault="002E4DC7" w:rsidP="007926F3">
            <w:pPr>
              <w:pStyle w:val="afffffb"/>
            </w:pPr>
            <w:r w:rsidRPr="008B644E">
              <w:t>140</w:t>
            </w:r>
          </w:p>
        </w:tc>
        <w:tc>
          <w:tcPr>
            <w:tcW w:w="1289" w:type="dxa"/>
            <w:tcBorders>
              <w:top w:val="single" w:sz="4" w:space="0" w:color="auto"/>
              <w:left w:val="nil"/>
              <w:bottom w:val="single" w:sz="4" w:space="0" w:color="auto"/>
              <w:right w:val="nil"/>
            </w:tcBorders>
            <w:vAlign w:val="center"/>
            <w:hideMark/>
          </w:tcPr>
          <w:p w14:paraId="3CB6AA72" w14:textId="77777777" w:rsidR="002E4DC7" w:rsidRPr="008B644E" w:rsidRDefault="002E4DC7" w:rsidP="007926F3">
            <w:pPr>
              <w:pStyle w:val="afffffb"/>
            </w:pPr>
            <w:r w:rsidRPr="008B644E">
              <w:t>240</w:t>
            </w:r>
          </w:p>
        </w:tc>
      </w:tr>
      <w:tr w:rsidR="002E4DC7" w:rsidRPr="008B644E" w14:paraId="3722C012" w14:textId="77777777" w:rsidTr="007926F3">
        <w:trPr>
          <w:trHeight w:val="363"/>
        </w:trPr>
        <w:tc>
          <w:tcPr>
            <w:tcW w:w="0" w:type="auto"/>
            <w:vMerge/>
            <w:tcBorders>
              <w:top w:val="nil"/>
              <w:left w:val="nil"/>
              <w:bottom w:val="single" w:sz="4" w:space="0" w:color="auto"/>
              <w:right w:val="single" w:sz="4" w:space="0" w:color="auto"/>
            </w:tcBorders>
            <w:vAlign w:val="center"/>
            <w:hideMark/>
          </w:tcPr>
          <w:p w14:paraId="433DBF3B" w14:textId="77777777" w:rsidR="002E4DC7" w:rsidRPr="008B644E" w:rsidRDefault="002E4DC7" w:rsidP="007926F3">
            <w:pPr>
              <w:pStyle w:val="afffffb"/>
            </w:pPr>
          </w:p>
        </w:tc>
        <w:tc>
          <w:tcPr>
            <w:tcW w:w="0" w:type="auto"/>
            <w:vMerge/>
            <w:tcBorders>
              <w:top w:val="nil"/>
              <w:left w:val="nil"/>
              <w:bottom w:val="single" w:sz="4" w:space="0" w:color="auto"/>
              <w:right w:val="single" w:sz="4" w:space="0" w:color="auto"/>
            </w:tcBorders>
            <w:vAlign w:val="center"/>
            <w:hideMark/>
          </w:tcPr>
          <w:p w14:paraId="32DE036A" w14:textId="77777777" w:rsidR="002E4DC7" w:rsidRPr="008B644E" w:rsidRDefault="002E4DC7" w:rsidP="007926F3">
            <w:pPr>
              <w:pStyle w:val="afffffb"/>
            </w:pPr>
          </w:p>
        </w:tc>
        <w:tc>
          <w:tcPr>
            <w:tcW w:w="1275" w:type="dxa"/>
            <w:tcBorders>
              <w:top w:val="single" w:sz="4" w:space="0" w:color="auto"/>
              <w:left w:val="nil"/>
              <w:bottom w:val="single" w:sz="4" w:space="0" w:color="auto"/>
              <w:right w:val="single" w:sz="4" w:space="0" w:color="auto"/>
            </w:tcBorders>
            <w:vAlign w:val="center"/>
            <w:hideMark/>
          </w:tcPr>
          <w:p w14:paraId="0A35D034" w14:textId="77777777" w:rsidR="002E4DC7" w:rsidRPr="008B644E" w:rsidRDefault="002E4DC7" w:rsidP="007926F3">
            <w:pPr>
              <w:pStyle w:val="afffffb"/>
            </w:pPr>
            <w:r w:rsidRPr="008B644E">
              <w:t>其他</w:t>
            </w:r>
          </w:p>
        </w:tc>
        <w:tc>
          <w:tcPr>
            <w:tcW w:w="1276" w:type="dxa"/>
            <w:tcBorders>
              <w:top w:val="single" w:sz="4" w:space="0" w:color="auto"/>
              <w:left w:val="nil"/>
              <w:bottom w:val="single" w:sz="4" w:space="0" w:color="auto"/>
              <w:right w:val="single" w:sz="4" w:space="0" w:color="auto"/>
            </w:tcBorders>
            <w:vAlign w:val="center"/>
            <w:hideMark/>
          </w:tcPr>
          <w:p w14:paraId="4D81146F" w14:textId="77777777" w:rsidR="002E4DC7" w:rsidRPr="008B644E" w:rsidRDefault="002E4DC7" w:rsidP="007926F3">
            <w:pPr>
              <w:pStyle w:val="afffffb"/>
            </w:pPr>
            <w:r w:rsidRPr="008B644E">
              <w:t>70</w:t>
            </w:r>
          </w:p>
        </w:tc>
        <w:tc>
          <w:tcPr>
            <w:tcW w:w="1559" w:type="dxa"/>
            <w:tcBorders>
              <w:top w:val="single" w:sz="4" w:space="0" w:color="auto"/>
              <w:left w:val="nil"/>
              <w:bottom w:val="single" w:sz="4" w:space="0" w:color="auto"/>
              <w:right w:val="single" w:sz="4" w:space="0" w:color="auto"/>
            </w:tcBorders>
            <w:vAlign w:val="center"/>
            <w:hideMark/>
          </w:tcPr>
          <w:p w14:paraId="6BF9D358" w14:textId="77777777" w:rsidR="002E4DC7" w:rsidRPr="008B644E" w:rsidRDefault="002E4DC7" w:rsidP="007926F3">
            <w:pPr>
              <w:pStyle w:val="afffffb"/>
            </w:pPr>
            <w:r w:rsidRPr="008B644E">
              <w:t>90</w:t>
            </w:r>
          </w:p>
        </w:tc>
        <w:tc>
          <w:tcPr>
            <w:tcW w:w="1491" w:type="dxa"/>
            <w:tcBorders>
              <w:top w:val="single" w:sz="4" w:space="0" w:color="auto"/>
              <w:left w:val="nil"/>
              <w:bottom w:val="single" w:sz="4" w:space="0" w:color="auto"/>
              <w:right w:val="single" w:sz="4" w:space="0" w:color="auto"/>
            </w:tcBorders>
            <w:vAlign w:val="center"/>
            <w:hideMark/>
          </w:tcPr>
          <w:p w14:paraId="6A2DBBD2" w14:textId="77777777" w:rsidR="002E4DC7" w:rsidRPr="008B644E" w:rsidRDefault="002E4DC7" w:rsidP="007926F3">
            <w:pPr>
              <w:pStyle w:val="afffffb"/>
            </w:pPr>
            <w:r w:rsidRPr="008B644E">
              <w:t>120</w:t>
            </w:r>
          </w:p>
        </w:tc>
        <w:tc>
          <w:tcPr>
            <w:tcW w:w="1289" w:type="dxa"/>
            <w:tcBorders>
              <w:top w:val="single" w:sz="4" w:space="0" w:color="auto"/>
              <w:left w:val="nil"/>
              <w:bottom w:val="single" w:sz="4" w:space="0" w:color="auto"/>
              <w:right w:val="nil"/>
            </w:tcBorders>
            <w:vAlign w:val="center"/>
            <w:hideMark/>
          </w:tcPr>
          <w:p w14:paraId="778B5402" w14:textId="77777777" w:rsidR="002E4DC7" w:rsidRPr="008B644E" w:rsidRDefault="002E4DC7" w:rsidP="007926F3">
            <w:pPr>
              <w:pStyle w:val="afffffb"/>
            </w:pPr>
            <w:r w:rsidRPr="008B644E">
              <w:t>170</w:t>
            </w:r>
          </w:p>
        </w:tc>
      </w:tr>
      <w:tr w:rsidR="002E4DC7" w:rsidRPr="008B644E" w14:paraId="265D8303" w14:textId="77777777" w:rsidTr="007926F3">
        <w:trPr>
          <w:trHeight w:val="363"/>
        </w:trPr>
        <w:tc>
          <w:tcPr>
            <w:tcW w:w="851" w:type="dxa"/>
            <w:vMerge w:val="restart"/>
            <w:tcBorders>
              <w:top w:val="nil"/>
              <w:left w:val="nil"/>
              <w:bottom w:val="single" w:sz="4" w:space="0" w:color="auto"/>
              <w:right w:val="single" w:sz="4" w:space="0" w:color="auto"/>
            </w:tcBorders>
            <w:vAlign w:val="center"/>
            <w:hideMark/>
          </w:tcPr>
          <w:p w14:paraId="4B2F4961" w14:textId="77777777" w:rsidR="002E4DC7" w:rsidRPr="008B644E" w:rsidRDefault="002E4DC7" w:rsidP="007926F3">
            <w:pPr>
              <w:pStyle w:val="afffffb"/>
            </w:pPr>
            <w:r w:rsidRPr="008B644E">
              <w:t>5</w:t>
            </w:r>
          </w:p>
        </w:tc>
        <w:tc>
          <w:tcPr>
            <w:tcW w:w="1276" w:type="dxa"/>
            <w:vMerge w:val="restart"/>
            <w:tcBorders>
              <w:top w:val="nil"/>
              <w:left w:val="nil"/>
              <w:bottom w:val="single" w:sz="4" w:space="0" w:color="auto"/>
              <w:right w:val="single" w:sz="4" w:space="0" w:color="auto"/>
            </w:tcBorders>
            <w:vAlign w:val="center"/>
            <w:hideMark/>
          </w:tcPr>
          <w:p w14:paraId="701EFC15" w14:textId="77777777" w:rsidR="002E4DC7" w:rsidRPr="008B644E" w:rsidRDefault="002E4DC7" w:rsidP="007926F3">
            <w:pPr>
              <w:pStyle w:val="afffffb"/>
            </w:pPr>
            <w:r w:rsidRPr="008B644E">
              <w:t>铬</w:t>
            </w:r>
          </w:p>
        </w:tc>
        <w:tc>
          <w:tcPr>
            <w:tcW w:w="1275" w:type="dxa"/>
            <w:tcBorders>
              <w:top w:val="single" w:sz="4" w:space="0" w:color="auto"/>
              <w:left w:val="nil"/>
              <w:bottom w:val="single" w:sz="4" w:space="0" w:color="auto"/>
              <w:right w:val="single" w:sz="4" w:space="0" w:color="auto"/>
            </w:tcBorders>
            <w:vAlign w:val="center"/>
            <w:hideMark/>
          </w:tcPr>
          <w:p w14:paraId="6FB99668" w14:textId="77777777" w:rsidR="002E4DC7" w:rsidRPr="008B644E" w:rsidRDefault="002E4DC7" w:rsidP="007926F3">
            <w:pPr>
              <w:pStyle w:val="afffffb"/>
            </w:pPr>
            <w:r w:rsidRPr="008B644E">
              <w:t>水田</w:t>
            </w:r>
          </w:p>
        </w:tc>
        <w:tc>
          <w:tcPr>
            <w:tcW w:w="1276" w:type="dxa"/>
            <w:tcBorders>
              <w:top w:val="single" w:sz="4" w:space="0" w:color="auto"/>
              <w:left w:val="nil"/>
              <w:bottom w:val="single" w:sz="4" w:space="0" w:color="auto"/>
              <w:right w:val="single" w:sz="4" w:space="0" w:color="auto"/>
            </w:tcBorders>
            <w:vAlign w:val="center"/>
            <w:hideMark/>
          </w:tcPr>
          <w:p w14:paraId="3DCBF976" w14:textId="77777777" w:rsidR="002E4DC7" w:rsidRPr="008B644E" w:rsidRDefault="002E4DC7" w:rsidP="007926F3">
            <w:pPr>
              <w:pStyle w:val="afffffb"/>
            </w:pPr>
            <w:r w:rsidRPr="008B644E">
              <w:t>250</w:t>
            </w:r>
          </w:p>
        </w:tc>
        <w:tc>
          <w:tcPr>
            <w:tcW w:w="1559" w:type="dxa"/>
            <w:tcBorders>
              <w:top w:val="single" w:sz="4" w:space="0" w:color="auto"/>
              <w:left w:val="nil"/>
              <w:bottom w:val="single" w:sz="4" w:space="0" w:color="auto"/>
              <w:right w:val="single" w:sz="4" w:space="0" w:color="auto"/>
            </w:tcBorders>
            <w:vAlign w:val="center"/>
            <w:hideMark/>
          </w:tcPr>
          <w:p w14:paraId="552DEA13" w14:textId="77777777" w:rsidR="002E4DC7" w:rsidRPr="008B644E" w:rsidRDefault="002E4DC7" w:rsidP="007926F3">
            <w:pPr>
              <w:pStyle w:val="afffffb"/>
            </w:pPr>
            <w:r w:rsidRPr="008B644E">
              <w:t>250</w:t>
            </w:r>
          </w:p>
        </w:tc>
        <w:tc>
          <w:tcPr>
            <w:tcW w:w="1491" w:type="dxa"/>
            <w:tcBorders>
              <w:top w:val="single" w:sz="4" w:space="0" w:color="auto"/>
              <w:left w:val="nil"/>
              <w:bottom w:val="single" w:sz="4" w:space="0" w:color="auto"/>
              <w:right w:val="single" w:sz="4" w:space="0" w:color="auto"/>
            </w:tcBorders>
            <w:vAlign w:val="center"/>
            <w:hideMark/>
          </w:tcPr>
          <w:p w14:paraId="5D79BC4F" w14:textId="77777777" w:rsidR="002E4DC7" w:rsidRPr="008B644E" w:rsidRDefault="002E4DC7" w:rsidP="007926F3">
            <w:pPr>
              <w:pStyle w:val="afffffb"/>
            </w:pPr>
            <w:r w:rsidRPr="008B644E">
              <w:t>300</w:t>
            </w:r>
          </w:p>
        </w:tc>
        <w:tc>
          <w:tcPr>
            <w:tcW w:w="1289" w:type="dxa"/>
            <w:tcBorders>
              <w:top w:val="single" w:sz="4" w:space="0" w:color="auto"/>
              <w:left w:val="nil"/>
              <w:bottom w:val="single" w:sz="4" w:space="0" w:color="auto"/>
              <w:right w:val="nil"/>
            </w:tcBorders>
            <w:vAlign w:val="center"/>
            <w:hideMark/>
          </w:tcPr>
          <w:p w14:paraId="223A01A3" w14:textId="77777777" w:rsidR="002E4DC7" w:rsidRPr="008B644E" w:rsidRDefault="002E4DC7" w:rsidP="007926F3">
            <w:pPr>
              <w:pStyle w:val="afffffb"/>
            </w:pPr>
            <w:r w:rsidRPr="008B644E">
              <w:t>350</w:t>
            </w:r>
          </w:p>
        </w:tc>
      </w:tr>
      <w:tr w:rsidR="002E4DC7" w:rsidRPr="008B644E" w14:paraId="5ACF4488" w14:textId="77777777" w:rsidTr="007926F3">
        <w:trPr>
          <w:trHeight w:val="363"/>
        </w:trPr>
        <w:tc>
          <w:tcPr>
            <w:tcW w:w="0" w:type="auto"/>
            <w:vMerge/>
            <w:tcBorders>
              <w:top w:val="nil"/>
              <w:left w:val="nil"/>
              <w:bottom w:val="single" w:sz="4" w:space="0" w:color="auto"/>
              <w:right w:val="single" w:sz="4" w:space="0" w:color="auto"/>
            </w:tcBorders>
            <w:vAlign w:val="center"/>
            <w:hideMark/>
          </w:tcPr>
          <w:p w14:paraId="6C77D7CA" w14:textId="77777777" w:rsidR="002E4DC7" w:rsidRPr="008B644E" w:rsidRDefault="002E4DC7" w:rsidP="007926F3">
            <w:pPr>
              <w:pStyle w:val="afffffb"/>
            </w:pPr>
          </w:p>
        </w:tc>
        <w:tc>
          <w:tcPr>
            <w:tcW w:w="0" w:type="auto"/>
            <w:vMerge/>
            <w:tcBorders>
              <w:top w:val="nil"/>
              <w:left w:val="nil"/>
              <w:bottom w:val="single" w:sz="4" w:space="0" w:color="auto"/>
              <w:right w:val="single" w:sz="4" w:space="0" w:color="auto"/>
            </w:tcBorders>
            <w:vAlign w:val="center"/>
            <w:hideMark/>
          </w:tcPr>
          <w:p w14:paraId="4C9E4815" w14:textId="77777777" w:rsidR="002E4DC7" w:rsidRPr="008B644E" w:rsidRDefault="002E4DC7" w:rsidP="007926F3">
            <w:pPr>
              <w:pStyle w:val="afffffb"/>
            </w:pPr>
          </w:p>
        </w:tc>
        <w:tc>
          <w:tcPr>
            <w:tcW w:w="1275" w:type="dxa"/>
            <w:tcBorders>
              <w:top w:val="single" w:sz="4" w:space="0" w:color="auto"/>
              <w:left w:val="nil"/>
              <w:bottom w:val="single" w:sz="4" w:space="0" w:color="auto"/>
              <w:right w:val="single" w:sz="4" w:space="0" w:color="auto"/>
            </w:tcBorders>
            <w:vAlign w:val="center"/>
            <w:hideMark/>
          </w:tcPr>
          <w:p w14:paraId="6F403673" w14:textId="77777777" w:rsidR="002E4DC7" w:rsidRPr="008B644E" w:rsidRDefault="002E4DC7" w:rsidP="007926F3">
            <w:pPr>
              <w:pStyle w:val="afffffb"/>
            </w:pPr>
            <w:r w:rsidRPr="008B644E">
              <w:t>其他</w:t>
            </w:r>
          </w:p>
        </w:tc>
        <w:tc>
          <w:tcPr>
            <w:tcW w:w="1276" w:type="dxa"/>
            <w:tcBorders>
              <w:top w:val="single" w:sz="4" w:space="0" w:color="auto"/>
              <w:left w:val="nil"/>
              <w:bottom w:val="single" w:sz="4" w:space="0" w:color="auto"/>
              <w:right w:val="single" w:sz="4" w:space="0" w:color="auto"/>
            </w:tcBorders>
            <w:vAlign w:val="center"/>
            <w:hideMark/>
          </w:tcPr>
          <w:p w14:paraId="0D75DE67" w14:textId="77777777" w:rsidR="002E4DC7" w:rsidRPr="008B644E" w:rsidRDefault="002E4DC7" w:rsidP="007926F3">
            <w:pPr>
              <w:pStyle w:val="afffffb"/>
            </w:pPr>
            <w:r w:rsidRPr="008B644E">
              <w:t>150</w:t>
            </w:r>
          </w:p>
        </w:tc>
        <w:tc>
          <w:tcPr>
            <w:tcW w:w="1559" w:type="dxa"/>
            <w:tcBorders>
              <w:top w:val="single" w:sz="4" w:space="0" w:color="auto"/>
              <w:left w:val="nil"/>
              <w:bottom w:val="single" w:sz="4" w:space="0" w:color="auto"/>
              <w:right w:val="single" w:sz="4" w:space="0" w:color="auto"/>
            </w:tcBorders>
            <w:vAlign w:val="center"/>
            <w:hideMark/>
          </w:tcPr>
          <w:p w14:paraId="7DE1DC5F" w14:textId="77777777" w:rsidR="002E4DC7" w:rsidRPr="008B644E" w:rsidRDefault="002E4DC7" w:rsidP="007926F3">
            <w:pPr>
              <w:pStyle w:val="afffffb"/>
            </w:pPr>
            <w:r w:rsidRPr="008B644E">
              <w:t>150</w:t>
            </w:r>
          </w:p>
        </w:tc>
        <w:tc>
          <w:tcPr>
            <w:tcW w:w="1491" w:type="dxa"/>
            <w:tcBorders>
              <w:top w:val="single" w:sz="4" w:space="0" w:color="auto"/>
              <w:left w:val="nil"/>
              <w:bottom w:val="single" w:sz="4" w:space="0" w:color="auto"/>
              <w:right w:val="single" w:sz="4" w:space="0" w:color="auto"/>
            </w:tcBorders>
            <w:vAlign w:val="center"/>
            <w:hideMark/>
          </w:tcPr>
          <w:p w14:paraId="5CD0293D" w14:textId="77777777" w:rsidR="002E4DC7" w:rsidRPr="008B644E" w:rsidRDefault="002E4DC7" w:rsidP="007926F3">
            <w:pPr>
              <w:pStyle w:val="afffffb"/>
            </w:pPr>
            <w:r w:rsidRPr="008B644E">
              <w:t>200</w:t>
            </w:r>
          </w:p>
        </w:tc>
        <w:tc>
          <w:tcPr>
            <w:tcW w:w="1289" w:type="dxa"/>
            <w:tcBorders>
              <w:top w:val="single" w:sz="4" w:space="0" w:color="auto"/>
              <w:left w:val="nil"/>
              <w:bottom w:val="single" w:sz="4" w:space="0" w:color="auto"/>
              <w:right w:val="nil"/>
            </w:tcBorders>
            <w:vAlign w:val="center"/>
            <w:hideMark/>
          </w:tcPr>
          <w:p w14:paraId="38CAE566" w14:textId="77777777" w:rsidR="002E4DC7" w:rsidRPr="008B644E" w:rsidRDefault="002E4DC7" w:rsidP="007926F3">
            <w:pPr>
              <w:pStyle w:val="afffffb"/>
            </w:pPr>
            <w:r w:rsidRPr="008B644E">
              <w:t>250</w:t>
            </w:r>
          </w:p>
        </w:tc>
      </w:tr>
      <w:tr w:rsidR="002E4DC7" w:rsidRPr="008B644E" w14:paraId="63119242" w14:textId="77777777" w:rsidTr="007926F3">
        <w:trPr>
          <w:trHeight w:val="363"/>
        </w:trPr>
        <w:tc>
          <w:tcPr>
            <w:tcW w:w="851" w:type="dxa"/>
            <w:vMerge w:val="restart"/>
            <w:tcBorders>
              <w:top w:val="nil"/>
              <w:left w:val="nil"/>
              <w:bottom w:val="single" w:sz="4" w:space="0" w:color="auto"/>
              <w:right w:val="single" w:sz="4" w:space="0" w:color="auto"/>
            </w:tcBorders>
            <w:vAlign w:val="center"/>
            <w:hideMark/>
          </w:tcPr>
          <w:p w14:paraId="5C850460" w14:textId="77777777" w:rsidR="002E4DC7" w:rsidRPr="008B644E" w:rsidRDefault="002E4DC7" w:rsidP="007926F3">
            <w:pPr>
              <w:pStyle w:val="afffffb"/>
            </w:pPr>
            <w:r w:rsidRPr="008B644E">
              <w:t>6</w:t>
            </w:r>
          </w:p>
        </w:tc>
        <w:tc>
          <w:tcPr>
            <w:tcW w:w="1276" w:type="dxa"/>
            <w:vMerge w:val="restart"/>
            <w:tcBorders>
              <w:top w:val="nil"/>
              <w:left w:val="nil"/>
              <w:bottom w:val="single" w:sz="4" w:space="0" w:color="auto"/>
              <w:right w:val="single" w:sz="4" w:space="0" w:color="auto"/>
            </w:tcBorders>
            <w:vAlign w:val="center"/>
            <w:hideMark/>
          </w:tcPr>
          <w:p w14:paraId="7605B116" w14:textId="77777777" w:rsidR="002E4DC7" w:rsidRPr="008B644E" w:rsidRDefault="002E4DC7" w:rsidP="007926F3">
            <w:pPr>
              <w:pStyle w:val="afffffb"/>
            </w:pPr>
            <w:r w:rsidRPr="008B644E">
              <w:t>铜</w:t>
            </w:r>
          </w:p>
        </w:tc>
        <w:tc>
          <w:tcPr>
            <w:tcW w:w="1275" w:type="dxa"/>
            <w:tcBorders>
              <w:top w:val="single" w:sz="4" w:space="0" w:color="auto"/>
              <w:left w:val="nil"/>
              <w:bottom w:val="single" w:sz="4" w:space="0" w:color="auto"/>
              <w:right w:val="single" w:sz="4" w:space="0" w:color="auto"/>
            </w:tcBorders>
            <w:vAlign w:val="center"/>
            <w:hideMark/>
          </w:tcPr>
          <w:p w14:paraId="53678D81" w14:textId="77777777" w:rsidR="002E4DC7" w:rsidRPr="008B644E" w:rsidRDefault="002E4DC7" w:rsidP="007926F3">
            <w:pPr>
              <w:pStyle w:val="afffffb"/>
            </w:pPr>
            <w:r w:rsidRPr="008B644E">
              <w:t>水田</w:t>
            </w:r>
          </w:p>
        </w:tc>
        <w:tc>
          <w:tcPr>
            <w:tcW w:w="1276" w:type="dxa"/>
            <w:tcBorders>
              <w:top w:val="single" w:sz="4" w:space="0" w:color="auto"/>
              <w:left w:val="nil"/>
              <w:bottom w:val="single" w:sz="4" w:space="0" w:color="auto"/>
              <w:right w:val="single" w:sz="4" w:space="0" w:color="auto"/>
            </w:tcBorders>
            <w:vAlign w:val="center"/>
            <w:hideMark/>
          </w:tcPr>
          <w:p w14:paraId="46AC7916" w14:textId="77777777" w:rsidR="002E4DC7" w:rsidRPr="008B644E" w:rsidRDefault="002E4DC7" w:rsidP="007926F3">
            <w:pPr>
              <w:pStyle w:val="afffffb"/>
            </w:pPr>
            <w:r w:rsidRPr="008B644E">
              <w:t>150</w:t>
            </w:r>
          </w:p>
        </w:tc>
        <w:tc>
          <w:tcPr>
            <w:tcW w:w="1559" w:type="dxa"/>
            <w:tcBorders>
              <w:top w:val="single" w:sz="4" w:space="0" w:color="auto"/>
              <w:left w:val="nil"/>
              <w:bottom w:val="single" w:sz="4" w:space="0" w:color="auto"/>
              <w:right w:val="single" w:sz="4" w:space="0" w:color="auto"/>
            </w:tcBorders>
            <w:vAlign w:val="center"/>
            <w:hideMark/>
          </w:tcPr>
          <w:p w14:paraId="61AE180F" w14:textId="77777777" w:rsidR="002E4DC7" w:rsidRPr="008B644E" w:rsidRDefault="002E4DC7" w:rsidP="007926F3">
            <w:pPr>
              <w:pStyle w:val="afffffb"/>
            </w:pPr>
            <w:r w:rsidRPr="008B644E">
              <w:t>150</w:t>
            </w:r>
          </w:p>
        </w:tc>
        <w:tc>
          <w:tcPr>
            <w:tcW w:w="1491" w:type="dxa"/>
            <w:tcBorders>
              <w:top w:val="single" w:sz="4" w:space="0" w:color="auto"/>
              <w:left w:val="nil"/>
              <w:bottom w:val="single" w:sz="4" w:space="0" w:color="auto"/>
              <w:right w:val="single" w:sz="4" w:space="0" w:color="auto"/>
            </w:tcBorders>
            <w:vAlign w:val="center"/>
            <w:hideMark/>
          </w:tcPr>
          <w:p w14:paraId="6EDDD3D5" w14:textId="77777777" w:rsidR="002E4DC7" w:rsidRPr="008B644E" w:rsidRDefault="002E4DC7" w:rsidP="007926F3">
            <w:pPr>
              <w:pStyle w:val="afffffb"/>
            </w:pPr>
            <w:r w:rsidRPr="008B644E">
              <w:t>200</w:t>
            </w:r>
          </w:p>
        </w:tc>
        <w:tc>
          <w:tcPr>
            <w:tcW w:w="1289" w:type="dxa"/>
            <w:tcBorders>
              <w:top w:val="single" w:sz="4" w:space="0" w:color="auto"/>
              <w:left w:val="nil"/>
              <w:bottom w:val="single" w:sz="4" w:space="0" w:color="auto"/>
              <w:right w:val="nil"/>
            </w:tcBorders>
            <w:vAlign w:val="center"/>
            <w:hideMark/>
          </w:tcPr>
          <w:p w14:paraId="4F149128" w14:textId="77777777" w:rsidR="002E4DC7" w:rsidRPr="008B644E" w:rsidRDefault="002E4DC7" w:rsidP="007926F3">
            <w:pPr>
              <w:pStyle w:val="afffffb"/>
            </w:pPr>
            <w:r w:rsidRPr="008B644E">
              <w:t>200</w:t>
            </w:r>
          </w:p>
        </w:tc>
      </w:tr>
      <w:tr w:rsidR="002E4DC7" w:rsidRPr="008B644E" w14:paraId="368D60A6" w14:textId="77777777" w:rsidTr="007926F3">
        <w:trPr>
          <w:trHeight w:val="363"/>
        </w:trPr>
        <w:tc>
          <w:tcPr>
            <w:tcW w:w="0" w:type="auto"/>
            <w:vMerge/>
            <w:tcBorders>
              <w:top w:val="nil"/>
              <w:left w:val="nil"/>
              <w:bottom w:val="single" w:sz="4" w:space="0" w:color="auto"/>
              <w:right w:val="single" w:sz="4" w:space="0" w:color="auto"/>
            </w:tcBorders>
            <w:vAlign w:val="center"/>
            <w:hideMark/>
          </w:tcPr>
          <w:p w14:paraId="3424C8F1" w14:textId="77777777" w:rsidR="002E4DC7" w:rsidRPr="008B644E" w:rsidRDefault="002E4DC7" w:rsidP="007926F3">
            <w:pPr>
              <w:pStyle w:val="afffffb"/>
            </w:pPr>
          </w:p>
        </w:tc>
        <w:tc>
          <w:tcPr>
            <w:tcW w:w="0" w:type="auto"/>
            <w:vMerge/>
            <w:tcBorders>
              <w:top w:val="nil"/>
              <w:left w:val="nil"/>
              <w:bottom w:val="single" w:sz="4" w:space="0" w:color="auto"/>
              <w:right w:val="single" w:sz="4" w:space="0" w:color="auto"/>
            </w:tcBorders>
            <w:vAlign w:val="center"/>
            <w:hideMark/>
          </w:tcPr>
          <w:p w14:paraId="023D8CA9" w14:textId="77777777" w:rsidR="002E4DC7" w:rsidRPr="008B644E" w:rsidRDefault="002E4DC7" w:rsidP="007926F3">
            <w:pPr>
              <w:pStyle w:val="afffffb"/>
            </w:pPr>
          </w:p>
        </w:tc>
        <w:tc>
          <w:tcPr>
            <w:tcW w:w="1275" w:type="dxa"/>
            <w:tcBorders>
              <w:top w:val="single" w:sz="4" w:space="0" w:color="auto"/>
              <w:left w:val="nil"/>
              <w:bottom w:val="single" w:sz="4" w:space="0" w:color="auto"/>
              <w:right w:val="single" w:sz="4" w:space="0" w:color="auto"/>
            </w:tcBorders>
            <w:vAlign w:val="center"/>
            <w:hideMark/>
          </w:tcPr>
          <w:p w14:paraId="0E49F156" w14:textId="77777777" w:rsidR="002E4DC7" w:rsidRPr="008B644E" w:rsidRDefault="002E4DC7" w:rsidP="007926F3">
            <w:pPr>
              <w:pStyle w:val="afffffb"/>
            </w:pPr>
            <w:r w:rsidRPr="008B644E">
              <w:t>其他</w:t>
            </w:r>
          </w:p>
        </w:tc>
        <w:tc>
          <w:tcPr>
            <w:tcW w:w="1276" w:type="dxa"/>
            <w:tcBorders>
              <w:top w:val="single" w:sz="4" w:space="0" w:color="auto"/>
              <w:left w:val="nil"/>
              <w:bottom w:val="single" w:sz="4" w:space="0" w:color="auto"/>
              <w:right w:val="single" w:sz="4" w:space="0" w:color="auto"/>
            </w:tcBorders>
            <w:vAlign w:val="center"/>
            <w:hideMark/>
          </w:tcPr>
          <w:p w14:paraId="45BC1DBA" w14:textId="77777777" w:rsidR="002E4DC7" w:rsidRPr="008B644E" w:rsidRDefault="002E4DC7" w:rsidP="007926F3">
            <w:pPr>
              <w:pStyle w:val="afffffb"/>
            </w:pPr>
            <w:r w:rsidRPr="008B644E">
              <w:t>50</w:t>
            </w:r>
          </w:p>
        </w:tc>
        <w:tc>
          <w:tcPr>
            <w:tcW w:w="1559" w:type="dxa"/>
            <w:tcBorders>
              <w:top w:val="single" w:sz="4" w:space="0" w:color="auto"/>
              <w:left w:val="nil"/>
              <w:bottom w:val="single" w:sz="4" w:space="0" w:color="auto"/>
              <w:right w:val="single" w:sz="4" w:space="0" w:color="auto"/>
            </w:tcBorders>
            <w:vAlign w:val="center"/>
            <w:hideMark/>
          </w:tcPr>
          <w:p w14:paraId="5CCD3CDD" w14:textId="77777777" w:rsidR="002E4DC7" w:rsidRPr="008B644E" w:rsidRDefault="002E4DC7" w:rsidP="007926F3">
            <w:pPr>
              <w:pStyle w:val="afffffb"/>
            </w:pPr>
            <w:r w:rsidRPr="008B644E">
              <w:t>50</w:t>
            </w:r>
          </w:p>
        </w:tc>
        <w:tc>
          <w:tcPr>
            <w:tcW w:w="1491" w:type="dxa"/>
            <w:tcBorders>
              <w:top w:val="single" w:sz="4" w:space="0" w:color="auto"/>
              <w:left w:val="nil"/>
              <w:bottom w:val="single" w:sz="4" w:space="0" w:color="auto"/>
              <w:right w:val="single" w:sz="4" w:space="0" w:color="auto"/>
            </w:tcBorders>
            <w:vAlign w:val="center"/>
            <w:hideMark/>
          </w:tcPr>
          <w:p w14:paraId="48A4D163" w14:textId="77777777" w:rsidR="002E4DC7" w:rsidRPr="008B644E" w:rsidRDefault="002E4DC7" w:rsidP="007926F3">
            <w:pPr>
              <w:pStyle w:val="afffffb"/>
            </w:pPr>
            <w:r w:rsidRPr="008B644E">
              <w:t>100</w:t>
            </w:r>
          </w:p>
        </w:tc>
        <w:tc>
          <w:tcPr>
            <w:tcW w:w="1289" w:type="dxa"/>
            <w:tcBorders>
              <w:top w:val="single" w:sz="4" w:space="0" w:color="auto"/>
              <w:left w:val="nil"/>
              <w:bottom w:val="single" w:sz="4" w:space="0" w:color="auto"/>
              <w:right w:val="nil"/>
            </w:tcBorders>
            <w:vAlign w:val="center"/>
            <w:hideMark/>
          </w:tcPr>
          <w:p w14:paraId="76019A67" w14:textId="77777777" w:rsidR="002E4DC7" w:rsidRPr="008B644E" w:rsidRDefault="002E4DC7" w:rsidP="007926F3">
            <w:pPr>
              <w:pStyle w:val="afffffb"/>
            </w:pPr>
            <w:r w:rsidRPr="008B644E">
              <w:t>100</w:t>
            </w:r>
          </w:p>
        </w:tc>
      </w:tr>
      <w:tr w:rsidR="002E4DC7" w:rsidRPr="008B644E" w14:paraId="6186F8C1" w14:textId="77777777" w:rsidTr="007926F3">
        <w:trPr>
          <w:trHeight w:val="363"/>
        </w:trPr>
        <w:tc>
          <w:tcPr>
            <w:tcW w:w="851" w:type="dxa"/>
            <w:tcBorders>
              <w:top w:val="single" w:sz="4" w:space="0" w:color="auto"/>
              <w:left w:val="nil"/>
              <w:bottom w:val="single" w:sz="4" w:space="0" w:color="auto"/>
              <w:right w:val="single" w:sz="4" w:space="0" w:color="auto"/>
            </w:tcBorders>
            <w:vAlign w:val="center"/>
            <w:hideMark/>
          </w:tcPr>
          <w:p w14:paraId="68C18443" w14:textId="77777777" w:rsidR="002E4DC7" w:rsidRPr="008B644E" w:rsidRDefault="002E4DC7" w:rsidP="007926F3">
            <w:pPr>
              <w:pStyle w:val="afffffb"/>
            </w:pPr>
            <w:r w:rsidRPr="008B644E">
              <w:t>7</w:t>
            </w:r>
          </w:p>
        </w:tc>
        <w:tc>
          <w:tcPr>
            <w:tcW w:w="2551" w:type="dxa"/>
            <w:gridSpan w:val="2"/>
            <w:tcBorders>
              <w:top w:val="single" w:sz="4" w:space="0" w:color="auto"/>
              <w:left w:val="nil"/>
              <w:bottom w:val="single" w:sz="4" w:space="0" w:color="auto"/>
              <w:right w:val="single" w:sz="4" w:space="0" w:color="auto"/>
            </w:tcBorders>
            <w:vAlign w:val="center"/>
            <w:hideMark/>
          </w:tcPr>
          <w:p w14:paraId="62FBF4E0" w14:textId="77777777" w:rsidR="002E4DC7" w:rsidRPr="008B644E" w:rsidRDefault="002E4DC7" w:rsidP="007926F3">
            <w:pPr>
              <w:pStyle w:val="afffffb"/>
            </w:pPr>
            <w:r w:rsidRPr="008B644E">
              <w:t>镍</w:t>
            </w:r>
          </w:p>
        </w:tc>
        <w:tc>
          <w:tcPr>
            <w:tcW w:w="1276" w:type="dxa"/>
            <w:tcBorders>
              <w:top w:val="single" w:sz="4" w:space="0" w:color="auto"/>
              <w:left w:val="nil"/>
              <w:bottom w:val="single" w:sz="4" w:space="0" w:color="auto"/>
              <w:right w:val="single" w:sz="4" w:space="0" w:color="auto"/>
            </w:tcBorders>
            <w:vAlign w:val="center"/>
            <w:hideMark/>
          </w:tcPr>
          <w:p w14:paraId="76EE1CD9" w14:textId="77777777" w:rsidR="002E4DC7" w:rsidRPr="008B644E" w:rsidRDefault="002E4DC7" w:rsidP="007926F3">
            <w:pPr>
              <w:pStyle w:val="afffffb"/>
            </w:pPr>
            <w:r w:rsidRPr="008B644E">
              <w:t>60</w:t>
            </w:r>
          </w:p>
        </w:tc>
        <w:tc>
          <w:tcPr>
            <w:tcW w:w="1559" w:type="dxa"/>
            <w:tcBorders>
              <w:top w:val="single" w:sz="4" w:space="0" w:color="auto"/>
              <w:left w:val="nil"/>
              <w:bottom w:val="single" w:sz="4" w:space="0" w:color="auto"/>
              <w:right w:val="single" w:sz="4" w:space="0" w:color="auto"/>
            </w:tcBorders>
            <w:vAlign w:val="center"/>
            <w:hideMark/>
          </w:tcPr>
          <w:p w14:paraId="27D5AB1E" w14:textId="77777777" w:rsidR="002E4DC7" w:rsidRPr="008B644E" w:rsidRDefault="002E4DC7" w:rsidP="007926F3">
            <w:pPr>
              <w:pStyle w:val="afffffb"/>
            </w:pPr>
            <w:r w:rsidRPr="008B644E">
              <w:t>70</w:t>
            </w:r>
          </w:p>
        </w:tc>
        <w:tc>
          <w:tcPr>
            <w:tcW w:w="1491" w:type="dxa"/>
            <w:tcBorders>
              <w:top w:val="single" w:sz="4" w:space="0" w:color="auto"/>
              <w:left w:val="nil"/>
              <w:bottom w:val="single" w:sz="4" w:space="0" w:color="auto"/>
              <w:right w:val="single" w:sz="4" w:space="0" w:color="auto"/>
            </w:tcBorders>
            <w:vAlign w:val="center"/>
            <w:hideMark/>
          </w:tcPr>
          <w:p w14:paraId="4B126228" w14:textId="77777777" w:rsidR="002E4DC7" w:rsidRPr="008B644E" w:rsidRDefault="002E4DC7" w:rsidP="007926F3">
            <w:pPr>
              <w:pStyle w:val="afffffb"/>
            </w:pPr>
            <w:r w:rsidRPr="008B644E">
              <w:t>100</w:t>
            </w:r>
          </w:p>
        </w:tc>
        <w:tc>
          <w:tcPr>
            <w:tcW w:w="1289" w:type="dxa"/>
            <w:tcBorders>
              <w:top w:val="single" w:sz="4" w:space="0" w:color="auto"/>
              <w:left w:val="nil"/>
              <w:bottom w:val="single" w:sz="4" w:space="0" w:color="auto"/>
              <w:right w:val="nil"/>
            </w:tcBorders>
            <w:vAlign w:val="center"/>
            <w:hideMark/>
          </w:tcPr>
          <w:p w14:paraId="1B4C8495" w14:textId="77777777" w:rsidR="002E4DC7" w:rsidRPr="008B644E" w:rsidRDefault="002E4DC7" w:rsidP="007926F3">
            <w:pPr>
              <w:pStyle w:val="afffffb"/>
            </w:pPr>
            <w:r w:rsidRPr="008B644E">
              <w:t>190</w:t>
            </w:r>
          </w:p>
        </w:tc>
      </w:tr>
      <w:tr w:rsidR="002E4DC7" w:rsidRPr="008B644E" w14:paraId="046C9B74" w14:textId="77777777" w:rsidTr="007926F3">
        <w:trPr>
          <w:trHeight w:val="363"/>
        </w:trPr>
        <w:tc>
          <w:tcPr>
            <w:tcW w:w="851" w:type="dxa"/>
            <w:tcBorders>
              <w:top w:val="single" w:sz="4" w:space="0" w:color="auto"/>
              <w:left w:val="nil"/>
              <w:bottom w:val="single" w:sz="4" w:space="0" w:color="auto"/>
              <w:right w:val="single" w:sz="4" w:space="0" w:color="auto"/>
            </w:tcBorders>
            <w:vAlign w:val="center"/>
            <w:hideMark/>
          </w:tcPr>
          <w:p w14:paraId="1201FFE6" w14:textId="77777777" w:rsidR="002E4DC7" w:rsidRPr="008B644E" w:rsidRDefault="002E4DC7" w:rsidP="007926F3">
            <w:pPr>
              <w:pStyle w:val="afffffb"/>
            </w:pPr>
            <w:r w:rsidRPr="008B644E">
              <w:t>8</w:t>
            </w:r>
          </w:p>
        </w:tc>
        <w:tc>
          <w:tcPr>
            <w:tcW w:w="2551" w:type="dxa"/>
            <w:gridSpan w:val="2"/>
            <w:tcBorders>
              <w:top w:val="single" w:sz="4" w:space="0" w:color="auto"/>
              <w:left w:val="nil"/>
              <w:bottom w:val="single" w:sz="4" w:space="0" w:color="auto"/>
              <w:right w:val="single" w:sz="4" w:space="0" w:color="auto"/>
            </w:tcBorders>
            <w:vAlign w:val="center"/>
            <w:hideMark/>
          </w:tcPr>
          <w:p w14:paraId="71C2D0BA" w14:textId="77777777" w:rsidR="002E4DC7" w:rsidRPr="008B644E" w:rsidRDefault="002E4DC7" w:rsidP="007926F3">
            <w:pPr>
              <w:pStyle w:val="afffffb"/>
            </w:pPr>
            <w:r w:rsidRPr="008B644E">
              <w:t>锌</w:t>
            </w:r>
          </w:p>
        </w:tc>
        <w:tc>
          <w:tcPr>
            <w:tcW w:w="1276" w:type="dxa"/>
            <w:tcBorders>
              <w:top w:val="single" w:sz="4" w:space="0" w:color="auto"/>
              <w:left w:val="nil"/>
              <w:bottom w:val="single" w:sz="4" w:space="0" w:color="auto"/>
              <w:right w:val="single" w:sz="4" w:space="0" w:color="auto"/>
            </w:tcBorders>
            <w:vAlign w:val="center"/>
            <w:hideMark/>
          </w:tcPr>
          <w:p w14:paraId="59CE55EC" w14:textId="77777777" w:rsidR="002E4DC7" w:rsidRPr="008B644E" w:rsidRDefault="002E4DC7" w:rsidP="007926F3">
            <w:pPr>
              <w:pStyle w:val="afffffb"/>
            </w:pPr>
            <w:r w:rsidRPr="008B644E">
              <w:t>200</w:t>
            </w:r>
          </w:p>
        </w:tc>
        <w:tc>
          <w:tcPr>
            <w:tcW w:w="1559" w:type="dxa"/>
            <w:tcBorders>
              <w:top w:val="single" w:sz="4" w:space="0" w:color="auto"/>
              <w:left w:val="nil"/>
              <w:bottom w:val="single" w:sz="4" w:space="0" w:color="auto"/>
              <w:right w:val="single" w:sz="4" w:space="0" w:color="auto"/>
            </w:tcBorders>
            <w:vAlign w:val="center"/>
            <w:hideMark/>
          </w:tcPr>
          <w:p w14:paraId="5BC31D5E" w14:textId="77777777" w:rsidR="002E4DC7" w:rsidRPr="008B644E" w:rsidRDefault="002E4DC7" w:rsidP="007926F3">
            <w:pPr>
              <w:pStyle w:val="afffffb"/>
            </w:pPr>
            <w:r w:rsidRPr="008B644E">
              <w:t>200</w:t>
            </w:r>
          </w:p>
        </w:tc>
        <w:tc>
          <w:tcPr>
            <w:tcW w:w="1491" w:type="dxa"/>
            <w:tcBorders>
              <w:top w:val="single" w:sz="4" w:space="0" w:color="auto"/>
              <w:left w:val="nil"/>
              <w:bottom w:val="single" w:sz="4" w:space="0" w:color="auto"/>
              <w:right w:val="single" w:sz="4" w:space="0" w:color="auto"/>
            </w:tcBorders>
            <w:vAlign w:val="center"/>
            <w:hideMark/>
          </w:tcPr>
          <w:p w14:paraId="674A88CC" w14:textId="77777777" w:rsidR="002E4DC7" w:rsidRPr="008B644E" w:rsidRDefault="002E4DC7" w:rsidP="007926F3">
            <w:pPr>
              <w:pStyle w:val="afffffb"/>
            </w:pPr>
            <w:r w:rsidRPr="008B644E">
              <w:t>250</w:t>
            </w:r>
          </w:p>
        </w:tc>
        <w:tc>
          <w:tcPr>
            <w:tcW w:w="1289" w:type="dxa"/>
            <w:tcBorders>
              <w:top w:val="single" w:sz="4" w:space="0" w:color="auto"/>
              <w:left w:val="nil"/>
              <w:bottom w:val="single" w:sz="4" w:space="0" w:color="auto"/>
              <w:right w:val="nil"/>
            </w:tcBorders>
            <w:vAlign w:val="center"/>
            <w:hideMark/>
          </w:tcPr>
          <w:p w14:paraId="316ED84C" w14:textId="77777777" w:rsidR="002E4DC7" w:rsidRPr="008B644E" w:rsidRDefault="002E4DC7" w:rsidP="007926F3">
            <w:pPr>
              <w:pStyle w:val="afffffb"/>
            </w:pPr>
            <w:r w:rsidRPr="008B644E">
              <w:t>300</w:t>
            </w:r>
          </w:p>
        </w:tc>
      </w:tr>
    </w:tbl>
    <w:p w14:paraId="2984D4FE" w14:textId="614C3146" w:rsidR="002E4DC7" w:rsidRDefault="002E4DC7" w:rsidP="002E4DC7">
      <w:pPr>
        <w:pStyle w:val="43"/>
      </w:pPr>
      <w:r>
        <w:rPr>
          <w:rFonts w:hint="eastAsia"/>
        </w:rPr>
        <w:t>2</w:t>
      </w:r>
      <w:r>
        <w:t>.2.3.3</w:t>
      </w:r>
      <w:r>
        <w:rPr>
          <w:rFonts w:hint="eastAsia"/>
        </w:rPr>
        <w:t>污染物排放标准</w:t>
      </w:r>
    </w:p>
    <w:p w14:paraId="28613B9F" w14:textId="655A040D" w:rsidR="00D33686" w:rsidRDefault="00D33686" w:rsidP="00D33686">
      <w:pPr>
        <w:ind w:firstLine="480"/>
        <w:rPr>
          <w:color w:val="000000" w:themeColor="text1"/>
        </w:rPr>
      </w:pPr>
      <w:r w:rsidRPr="003036DA">
        <w:rPr>
          <w:rFonts w:hint="eastAsia"/>
          <w:color w:val="000000" w:themeColor="text1"/>
        </w:rPr>
        <w:t>（</w:t>
      </w:r>
      <w:r w:rsidR="002E4DC7">
        <w:rPr>
          <w:color w:val="000000" w:themeColor="text1"/>
        </w:rPr>
        <w:t>1</w:t>
      </w:r>
      <w:r w:rsidRPr="003036DA">
        <w:rPr>
          <w:rFonts w:hint="eastAsia"/>
          <w:color w:val="000000" w:themeColor="text1"/>
        </w:rPr>
        <w:t>）</w:t>
      </w:r>
      <w:r w:rsidR="002E4DC7">
        <w:rPr>
          <w:rFonts w:hint="eastAsia"/>
          <w:color w:val="000000" w:themeColor="text1"/>
        </w:rPr>
        <w:t>大气</w:t>
      </w:r>
      <w:r w:rsidRPr="003036DA">
        <w:rPr>
          <w:color w:val="000000" w:themeColor="text1"/>
        </w:rPr>
        <w:t>污染物排放标准</w:t>
      </w:r>
    </w:p>
    <w:p w14:paraId="191C1D5C" w14:textId="77777777" w:rsidR="002D0D3F" w:rsidRDefault="002D0D3F" w:rsidP="002D0D3F">
      <w:pPr>
        <w:autoSpaceDE w:val="0"/>
        <w:ind w:firstLine="480"/>
        <w:rPr>
          <w:color w:val="000000" w:themeColor="text1"/>
        </w:rPr>
      </w:pPr>
      <w:r>
        <w:rPr>
          <w:rFonts w:hint="eastAsia"/>
          <w:color w:val="000000" w:themeColor="text1"/>
        </w:rPr>
        <w:t>1</w:t>
      </w:r>
      <w:r>
        <w:rPr>
          <w:rFonts w:hint="eastAsia"/>
          <w:color w:val="000000" w:themeColor="text1"/>
        </w:rPr>
        <w:t>）施工期</w:t>
      </w:r>
    </w:p>
    <w:p w14:paraId="669F0DFD" w14:textId="77777777" w:rsidR="002D0D3F" w:rsidRDefault="002D0D3F" w:rsidP="002D0D3F">
      <w:pPr>
        <w:ind w:firstLine="480"/>
      </w:pPr>
      <w:r>
        <w:rPr>
          <w:rFonts w:hint="eastAsia"/>
        </w:rPr>
        <w:t>项目施工期施工</w:t>
      </w:r>
      <w:r>
        <w:t>场地颗粒物</w:t>
      </w:r>
      <w:r>
        <w:rPr>
          <w:rFonts w:hint="eastAsia"/>
        </w:rPr>
        <w:t>排放</w:t>
      </w:r>
      <w:r>
        <w:t>执行《</w:t>
      </w:r>
      <w:r>
        <w:rPr>
          <w:rFonts w:hint="eastAsia"/>
        </w:rPr>
        <w:t>施工</w:t>
      </w:r>
      <w:r>
        <w:t>场地颗粒物排放标准》</w:t>
      </w:r>
      <w:r>
        <w:rPr>
          <w:rFonts w:hint="eastAsia"/>
        </w:rPr>
        <w:t>（</w:t>
      </w:r>
      <w:r>
        <w:rPr>
          <w:rFonts w:hint="eastAsia"/>
        </w:rPr>
        <w:t>DB</w:t>
      </w:r>
      <w:r>
        <w:t>34/4811-2024</w:t>
      </w:r>
      <w:r>
        <w:rPr>
          <w:rFonts w:hint="eastAsia"/>
        </w:rPr>
        <w:t>）表</w:t>
      </w:r>
      <w:r>
        <w:rPr>
          <w:rFonts w:hint="eastAsia"/>
        </w:rPr>
        <w:t>1</w:t>
      </w:r>
      <w:r>
        <w:rPr>
          <w:rFonts w:hint="eastAsia"/>
        </w:rPr>
        <w:t>的</w:t>
      </w:r>
      <w:r>
        <w:t>排放限值要求</w:t>
      </w:r>
      <w:r>
        <w:rPr>
          <w:rFonts w:hint="eastAsia"/>
        </w:rPr>
        <w:t>。具体</w:t>
      </w:r>
      <w:r>
        <w:t>见下表。</w:t>
      </w:r>
    </w:p>
    <w:p w14:paraId="7EE88C41" w14:textId="6CCEE4E5" w:rsidR="002D0D3F" w:rsidRDefault="002D0D3F" w:rsidP="002D0D3F">
      <w:pPr>
        <w:pStyle w:val="afff9"/>
      </w:pPr>
      <w:r>
        <w:rPr>
          <w:rFonts w:hint="eastAsia"/>
        </w:rPr>
        <w:t>表</w:t>
      </w:r>
      <w:r>
        <w:rPr>
          <w:rFonts w:hint="eastAsia"/>
        </w:rPr>
        <w:t>2.2.3-</w:t>
      </w:r>
      <w:r w:rsidR="002E4DC7">
        <w:t>8</w:t>
      </w:r>
      <w:r>
        <w:rPr>
          <w:rFonts w:hint="eastAsia"/>
        </w:rPr>
        <w:t xml:space="preserve"> </w:t>
      </w:r>
      <w:r>
        <w:rPr>
          <w:rFonts w:hint="eastAsia"/>
        </w:rPr>
        <w:t>项目施工期</w:t>
      </w:r>
      <w:r>
        <w:t>废气排放标准一览表</w:t>
      </w:r>
    </w:p>
    <w:tbl>
      <w:tblPr>
        <w:tblStyle w:val="ab"/>
        <w:tblW w:w="0" w:type="auto"/>
        <w:tblLook w:val="04A0" w:firstRow="1" w:lastRow="0" w:firstColumn="1" w:lastColumn="0" w:noHBand="0" w:noVBand="1"/>
      </w:tblPr>
      <w:tblGrid>
        <w:gridCol w:w="2267"/>
        <w:gridCol w:w="2267"/>
        <w:gridCol w:w="2268"/>
        <w:gridCol w:w="2268"/>
      </w:tblGrid>
      <w:tr w:rsidR="002D0D3F" w14:paraId="2EB0DCAB" w14:textId="77777777" w:rsidTr="002D0D3F">
        <w:tc>
          <w:tcPr>
            <w:tcW w:w="2267" w:type="dxa"/>
            <w:vAlign w:val="center"/>
          </w:tcPr>
          <w:p w14:paraId="3A59A8A7" w14:textId="77777777" w:rsidR="002D0D3F" w:rsidRDefault="002D0D3F" w:rsidP="002D0D3F">
            <w:pPr>
              <w:pStyle w:val="afffffb"/>
            </w:pPr>
            <w:r>
              <w:rPr>
                <w:rFonts w:hint="eastAsia"/>
              </w:rPr>
              <w:t>控制</w:t>
            </w:r>
            <w:r>
              <w:t>项目</w:t>
            </w:r>
          </w:p>
        </w:tc>
        <w:tc>
          <w:tcPr>
            <w:tcW w:w="2267" w:type="dxa"/>
            <w:vAlign w:val="center"/>
          </w:tcPr>
          <w:p w14:paraId="1CA7DF12" w14:textId="77777777" w:rsidR="002D0D3F" w:rsidRDefault="002D0D3F" w:rsidP="002D0D3F">
            <w:pPr>
              <w:pStyle w:val="afffffb"/>
            </w:pPr>
            <w:r>
              <w:rPr>
                <w:rFonts w:hint="eastAsia"/>
              </w:rPr>
              <w:t>单位</w:t>
            </w:r>
          </w:p>
        </w:tc>
        <w:tc>
          <w:tcPr>
            <w:tcW w:w="2268" w:type="dxa"/>
            <w:vAlign w:val="center"/>
          </w:tcPr>
          <w:p w14:paraId="6F256531" w14:textId="77777777" w:rsidR="002D0D3F" w:rsidRDefault="002D0D3F" w:rsidP="002D0D3F">
            <w:pPr>
              <w:pStyle w:val="afffffb"/>
            </w:pPr>
            <w:r>
              <w:rPr>
                <w:rFonts w:hint="eastAsia"/>
              </w:rPr>
              <w:t>监测点</w:t>
            </w:r>
            <w:r>
              <w:t>浓度限值</w:t>
            </w:r>
          </w:p>
        </w:tc>
        <w:tc>
          <w:tcPr>
            <w:tcW w:w="2268" w:type="dxa"/>
            <w:vAlign w:val="center"/>
          </w:tcPr>
          <w:p w14:paraId="08A7F6B9" w14:textId="77777777" w:rsidR="002D0D3F" w:rsidRDefault="002D0D3F" w:rsidP="002D0D3F">
            <w:pPr>
              <w:pStyle w:val="afffffb"/>
            </w:pPr>
            <w:r>
              <w:rPr>
                <w:rFonts w:hint="eastAsia"/>
              </w:rPr>
              <w:t>达标</w:t>
            </w:r>
            <w:r>
              <w:t>判断依据</w:t>
            </w:r>
          </w:p>
        </w:tc>
      </w:tr>
      <w:tr w:rsidR="002D0D3F" w14:paraId="7DB0D68F" w14:textId="77777777" w:rsidTr="002D0D3F">
        <w:tc>
          <w:tcPr>
            <w:tcW w:w="2267" w:type="dxa"/>
            <w:vMerge w:val="restart"/>
            <w:vAlign w:val="center"/>
          </w:tcPr>
          <w:p w14:paraId="520E4E35" w14:textId="77777777" w:rsidR="002D0D3F" w:rsidRDefault="002D0D3F" w:rsidP="002D0D3F">
            <w:pPr>
              <w:pStyle w:val="afffffb"/>
            </w:pPr>
            <w:r>
              <w:rPr>
                <w:rFonts w:hint="eastAsia"/>
              </w:rPr>
              <w:t>TSP</w:t>
            </w:r>
          </w:p>
        </w:tc>
        <w:tc>
          <w:tcPr>
            <w:tcW w:w="2267" w:type="dxa"/>
            <w:vMerge w:val="restart"/>
            <w:vAlign w:val="center"/>
          </w:tcPr>
          <w:p w14:paraId="09DB290A" w14:textId="77777777" w:rsidR="002D0D3F" w:rsidRDefault="002D0D3F" w:rsidP="002D0D3F">
            <w:pPr>
              <w:pStyle w:val="afffffb"/>
            </w:pPr>
            <w:r w:rsidRPr="007A074B">
              <w:t>μ</w:t>
            </w:r>
            <w:r w:rsidRPr="007A074B">
              <w:rPr>
                <w:rFonts w:hint="eastAsia"/>
              </w:rPr>
              <w:t>g</w:t>
            </w:r>
            <w:r w:rsidRPr="007A074B">
              <w:t>/m</w:t>
            </w:r>
            <w:r w:rsidRPr="007A074B">
              <w:rPr>
                <w:vertAlign w:val="superscript"/>
              </w:rPr>
              <w:t>3</w:t>
            </w:r>
          </w:p>
        </w:tc>
        <w:tc>
          <w:tcPr>
            <w:tcW w:w="2268" w:type="dxa"/>
            <w:vAlign w:val="center"/>
          </w:tcPr>
          <w:p w14:paraId="37C219AF" w14:textId="77777777" w:rsidR="002D0D3F" w:rsidRDefault="002D0D3F" w:rsidP="002D0D3F">
            <w:pPr>
              <w:pStyle w:val="afffffb"/>
            </w:pPr>
            <w:r>
              <w:rPr>
                <w:rFonts w:hint="eastAsia"/>
              </w:rPr>
              <w:t>1000</w:t>
            </w:r>
          </w:p>
        </w:tc>
        <w:tc>
          <w:tcPr>
            <w:tcW w:w="2268" w:type="dxa"/>
            <w:vAlign w:val="center"/>
          </w:tcPr>
          <w:p w14:paraId="2C601921" w14:textId="77777777" w:rsidR="002D0D3F" w:rsidRDefault="002D0D3F" w:rsidP="002D0D3F">
            <w:pPr>
              <w:pStyle w:val="afffffb"/>
            </w:pPr>
            <w:r>
              <w:rPr>
                <w:rFonts w:hint="eastAsia"/>
              </w:rPr>
              <w:t>超标</w:t>
            </w:r>
            <w:r>
              <w:t>次数</w:t>
            </w:r>
            <w:r w:rsidRPr="00766720">
              <w:rPr>
                <w:rFonts w:hint="eastAsia"/>
              </w:rPr>
              <w:t>≤</w:t>
            </w:r>
            <w:r>
              <w:rPr>
                <w:rFonts w:hint="eastAsia"/>
              </w:rPr>
              <w:t>1</w:t>
            </w:r>
            <w:r>
              <w:rPr>
                <w:rFonts w:hint="eastAsia"/>
              </w:rPr>
              <w:t>次</w:t>
            </w:r>
            <w:r>
              <w:rPr>
                <w:rFonts w:hint="eastAsia"/>
              </w:rPr>
              <w:t>/</w:t>
            </w:r>
            <w:r>
              <w:rPr>
                <w:rFonts w:hint="eastAsia"/>
              </w:rPr>
              <w:t>日</w:t>
            </w:r>
          </w:p>
        </w:tc>
      </w:tr>
      <w:tr w:rsidR="002D0D3F" w14:paraId="07E24B5F" w14:textId="77777777" w:rsidTr="002D0D3F">
        <w:tc>
          <w:tcPr>
            <w:tcW w:w="2267" w:type="dxa"/>
            <w:vMerge/>
            <w:vAlign w:val="center"/>
          </w:tcPr>
          <w:p w14:paraId="04242869" w14:textId="77777777" w:rsidR="002D0D3F" w:rsidRDefault="002D0D3F" w:rsidP="002D0D3F">
            <w:pPr>
              <w:pStyle w:val="afffffb"/>
            </w:pPr>
          </w:p>
        </w:tc>
        <w:tc>
          <w:tcPr>
            <w:tcW w:w="2267" w:type="dxa"/>
            <w:vMerge/>
            <w:vAlign w:val="center"/>
          </w:tcPr>
          <w:p w14:paraId="7A2EEC61" w14:textId="77777777" w:rsidR="002D0D3F" w:rsidRDefault="002D0D3F" w:rsidP="002D0D3F">
            <w:pPr>
              <w:pStyle w:val="afffffb"/>
            </w:pPr>
          </w:p>
        </w:tc>
        <w:tc>
          <w:tcPr>
            <w:tcW w:w="2268" w:type="dxa"/>
            <w:vAlign w:val="center"/>
          </w:tcPr>
          <w:p w14:paraId="752F33D4" w14:textId="77777777" w:rsidR="002D0D3F" w:rsidRDefault="002D0D3F" w:rsidP="002D0D3F">
            <w:pPr>
              <w:pStyle w:val="afffffb"/>
            </w:pPr>
            <w:r>
              <w:rPr>
                <w:rFonts w:hint="eastAsia"/>
              </w:rPr>
              <w:t>500</w:t>
            </w:r>
          </w:p>
        </w:tc>
        <w:tc>
          <w:tcPr>
            <w:tcW w:w="2268" w:type="dxa"/>
            <w:vAlign w:val="center"/>
          </w:tcPr>
          <w:p w14:paraId="2EE4501E" w14:textId="77777777" w:rsidR="002D0D3F" w:rsidRDefault="002D0D3F" w:rsidP="002D0D3F">
            <w:pPr>
              <w:pStyle w:val="afffffb"/>
            </w:pPr>
            <w:r>
              <w:rPr>
                <w:rFonts w:hint="eastAsia"/>
              </w:rPr>
              <w:t>超标</w:t>
            </w:r>
            <w:r>
              <w:t>次数</w:t>
            </w:r>
            <w:r w:rsidRPr="00766720">
              <w:rPr>
                <w:rFonts w:hint="eastAsia"/>
              </w:rPr>
              <w:t>≤</w:t>
            </w:r>
            <w:r>
              <w:t>6</w:t>
            </w:r>
            <w:r>
              <w:rPr>
                <w:rFonts w:hint="eastAsia"/>
              </w:rPr>
              <w:t>次</w:t>
            </w:r>
            <w:r>
              <w:rPr>
                <w:rFonts w:hint="eastAsia"/>
              </w:rPr>
              <w:t>/</w:t>
            </w:r>
            <w:r>
              <w:rPr>
                <w:rFonts w:hint="eastAsia"/>
              </w:rPr>
              <w:t>日</w:t>
            </w:r>
          </w:p>
        </w:tc>
      </w:tr>
      <w:tr w:rsidR="002D0D3F" w14:paraId="02591FD0" w14:textId="77777777" w:rsidTr="002D0D3F">
        <w:tc>
          <w:tcPr>
            <w:tcW w:w="9070" w:type="dxa"/>
            <w:gridSpan w:val="4"/>
            <w:vAlign w:val="center"/>
          </w:tcPr>
          <w:p w14:paraId="0F721F08" w14:textId="77777777" w:rsidR="002D0D3F" w:rsidRDefault="002D0D3F" w:rsidP="002D0D3F">
            <w:pPr>
              <w:pStyle w:val="afffffb"/>
              <w:jc w:val="left"/>
            </w:pPr>
            <w:r w:rsidRPr="00766720">
              <w:rPr>
                <w:rFonts w:hint="eastAsia"/>
              </w:rPr>
              <w:t>任一监测点自整时起依次顺延</w:t>
            </w:r>
            <w:r>
              <w:rPr>
                <w:rFonts w:hint="eastAsia"/>
              </w:rPr>
              <w:t>15</w:t>
            </w:r>
            <w:r w:rsidRPr="00766720">
              <w:rPr>
                <w:rFonts w:hint="eastAsia"/>
              </w:rPr>
              <w:t>分钟的</w:t>
            </w:r>
            <w:r>
              <w:rPr>
                <w:rFonts w:hint="eastAsia"/>
              </w:rPr>
              <w:t>TSP</w:t>
            </w:r>
            <w:r w:rsidRPr="00766720">
              <w:rPr>
                <w:rFonts w:hint="eastAsia"/>
              </w:rPr>
              <w:t>浓度平均值不得超过的限值。超标次数指一个日历日</w:t>
            </w:r>
            <w:r w:rsidRPr="00766720">
              <w:rPr>
                <w:rFonts w:hint="eastAsia"/>
              </w:rPr>
              <w:t>96</w:t>
            </w:r>
            <w:r w:rsidRPr="00766720">
              <w:rPr>
                <w:rFonts w:hint="eastAsia"/>
              </w:rPr>
              <w:t>个</w:t>
            </w:r>
            <w:r>
              <w:rPr>
                <w:rFonts w:hint="eastAsia"/>
              </w:rPr>
              <w:t>TSP15</w:t>
            </w:r>
            <w:r>
              <w:rPr>
                <w:rFonts w:hint="eastAsia"/>
              </w:rPr>
              <w:t>分钟浓度平均值超过监测点浓度限值的次数；</w:t>
            </w:r>
          </w:p>
          <w:p w14:paraId="281D2D21" w14:textId="77777777" w:rsidR="002D0D3F" w:rsidRDefault="002D0D3F" w:rsidP="002D0D3F">
            <w:pPr>
              <w:pStyle w:val="afffffb"/>
              <w:jc w:val="left"/>
            </w:pPr>
            <w:r w:rsidRPr="00766720">
              <w:rPr>
                <w:rFonts w:hint="eastAsia"/>
              </w:rPr>
              <w:t>根据</w:t>
            </w:r>
            <w:r>
              <w:rPr>
                <w:rFonts w:hint="eastAsia"/>
              </w:rPr>
              <w:t>HJ633</w:t>
            </w:r>
            <w:r w:rsidRPr="00766720">
              <w:rPr>
                <w:rFonts w:hint="eastAsia"/>
              </w:rPr>
              <w:t>判定设区市</w:t>
            </w:r>
            <w:r>
              <w:rPr>
                <w:rFonts w:hint="eastAsia"/>
              </w:rPr>
              <w:t>AQI</w:t>
            </w:r>
            <w:r w:rsidRPr="00766720">
              <w:rPr>
                <w:rFonts w:hint="eastAsia"/>
              </w:rPr>
              <w:t>在</w:t>
            </w:r>
            <w:r w:rsidRPr="00766720">
              <w:rPr>
                <w:rFonts w:hint="eastAsia"/>
              </w:rPr>
              <w:t>200~300</w:t>
            </w:r>
            <w:r w:rsidRPr="00766720">
              <w:rPr>
                <w:rFonts w:hint="eastAsia"/>
              </w:rPr>
              <w:t>之间且首要污染物为</w:t>
            </w:r>
            <w:r w:rsidRPr="00766720">
              <w:rPr>
                <w:rFonts w:hint="eastAsia"/>
              </w:rPr>
              <w:t>PM</w:t>
            </w:r>
            <w:r w:rsidRPr="00766720">
              <w:rPr>
                <w:rFonts w:hint="eastAsia"/>
                <w:vertAlign w:val="subscript"/>
              </w:rPr>
              <w:t>10</w:t>
            </w:r>
            <w:r w:rsidRPr="00766720">
              <w:rPr>
                <w:rFonts w:hint="eastAsia"/>
              </w:rPr>
              <w:t>或</w:t>
            </w:r>
            <w:r w:rsidRPr="00766720">
              <w:rPr>
                <w:rFonts w:hint="eastAsia"/>
              </w:rPr>
              <w:t xml:space="preserve"> PM</w:t>
            </w:r>
            <w:r w:rsidRPr="00766720">
              <w:rPr>
                <w:rFonts w:hint="eastAsia"/>
                <w:vertAlign w:val="subscript"/>
              </w:rPr>
              <w:t>2.5</w:t>
            </w:r>
            <w:r w:rsidRPr="00766720">
              <w:rPr>
                <w:rFonts w:hint="eastAsia"/>
              </w:rPr>
              <w:t>时，</w:t>
            </w:r>
            <w:r>
              <w:rPr>
                <w:rFonts w:hint="eastAsia"/>
              </w:rPr>
              <w:t>TSP</w:t>
            </w:r>
            <w:r w:rsidRPr="00766720">
              <w:rPr>
                <w:rFonts w:hint="eastAsia"/>
              </w:rPr>
              <w:t>实测值扣除</w:t>
            </w:r>
            <w:r w:rsidRPr="00766720">
              <w:rPr>
                <w:rFonts w:hint="eastAsia"/>
              </w:rPr>
              <w:t>200</w:t>
            </w:r>
            <w:r w:rsidRPr="007A074B">
              <w:t>μ</w:t>
            </w:r>
            <w:r w:rsidRPr="007A074B">
              <w:rPr>
                <w:rFonts w:hint="eastAsia"/>
              </w:rPr>
              <w:t>g</w:t>
            </w:r>
            <w:r w:rsidRPr="007A074B">
              <w:t>/m</w:t>
            </w:r>
            <w:r w:rsidRPr="007A074B">
              <w:rPr>
                <w:vertAlign w:val="superscript"/>
              </w:rPr>
              <w:t>3</w:t>
            </w:r>
            <w:r>
              <w:rPr>
                <w:rFonts w:hint="eastAsia"/>
              </w:rPr>
              <w:t>后再进行评价</w:t>
            </w:r>
          </w:p>
        </w:tc>
      </w:tr>
    </w:tbl>
    <w:p w14:paraId="3026135B" w14:textId="77777777" w:rsidR="002D0D3F" w:rsidRDefault="002D0D3F" w:rsidP="002D0D3F">
      <w:pPr>
        <w:autoSpaceDE w:val="0"/>
        <w:ind w:firstLine="480"/>
        <w:rPr>
          <w:color w:val="000000" w:themeColor="text1"/>
        </w:rPr>
      </w:pPr>
      <w:r>
        <w:rPr>
          <w:rFonts w:hint="eastAsia"/>
          <w:color w:val="000000" w:themeColor="text1"/>
        </w:rPr>
        <w:t>2</w:t>
      </w:r>
      <w:r>
        <w:rPr>
          <w:rFonts w:hint="eastAsia"/>
          <w:color w:val="000000" w:themeColor="text1"/>
        </w:rPr>
        <w:t>）运营期</w:t>
      </w:r>
    </w:p>
    <w:p w14:paraId="52264ABC" w14:textId="1F4CD129" w:rsidR="00D6791E" w:rsidRDefault="004323B7" w:rsidP="00F158EA">
      <w:pPr>
        <w:ind w:firstLine="480"/>
      </w:pPr>
      <w:r w:rsidRPr="003A6E36">
        <w:rPr>
          <w:rFonts w:hint="eastAsia"/>
        </w:rPr>
        <w:t>本项目</w:t>
      </w:r>
      <w:r w:rsidR="000840A4" w:rsidRPr="003A6E36">
        <w:rPr>
          <w:rFonts w:hint="eastAsia"/>
        </w:rPr>
        <w:t>苯、甲苯、二甲苯、非甲烷总烃、颗粒物</w:t>
      </w:r>
      <w:r w:rsidR="000840A4" w:rsidRPr="003A6E36">
        <w:rPr>
          <w:rFonts w:cs="Times New Roman" w:hint="eastAsia"/>
        </w:rPr>
        <w:t>执行</w:t>
      </w:r>
      <w:r w:rsidR="000840A4" w:rsidRPr="003A6E36">
        <w:rPr>
          <w:rFonts w:hint="eastAsia"/>
        </w:rPr>
        <w:t>《大气污染物综合排放标准》（</w:t>
      </w:r>
      <w:r w:rsidR="00B22763">
        <w:t>GB16297-1996</w:t>
      </w:r>
      <w:r w:rsidR="000840A4" w:rsidRPr="003A6E36">
        <w:rPr>
          <w:rFonts w:hint="eastAsia"/>
        </w:rPr>
        <w:t>）</w:t>
      </w:r>
      <w:r w:rsidR="00B22763">
        <w:rPr>
          <w:rFonts w:hint="eastAsia"/>
        </w:rPr>
        <w:t>中</w:t>
      </w:r>
      <w:r w:rsidR="00B22763">
        <w:t>表</w:t>
      </w:r>
      <w:r w:rsidR="00B22763">
        <w:rPr>
          <w:rFonts w:hint="eastAsia"/>
        </w:rPr>
        <w:t>2</w:t>
      </w:r>
      <w:r w:rsidR="000840A4" w:rsidRPr="003A6E36">
        <w:rPr>
          <w:rFonts w:hint="eastAsia"/>
        </w:rPr>
        <w:t>标准限值</w:t>
      </w:r>
      <w:r w:rsidR="00B22763" w:rsidRPr="003A6E36">
        <w:t>要求</w:t>
      </w:r>
      <w:r w:rsidR="000840A4" w:rsidRPr="003A6E36">
        <w:rPr>
          <w:rFonts w:hint="eastAsia"/>
        </w:rPr>
        <w:t>，污水处理站恶臭</w:t>
      </w:r>
      <w:r w:rsidR="00C55CD1">
        <w:rPr>
          <w:rFonts w:hint="eastAsia"/>
        </w:rPr>
        <w:t>废气</w:t>
      </w:r>
      <w:r w:rsidR="000840A4" w:rsidRPr="003A6E36">
        <w:rPr>
          <w:rFonts w:hint="eastAsia"/>
        </w:rPr>
        <w:t>执行《恶臭污染物排放标准》（</w:t>
      </w:r>
      <w:r w:rsidR="000840A4" w:rsidRPr="003A6E36">
        <w:rPr>
          <w:rFonts w:hint="eastAsia"/>
        </w:rPr>
        <w:t>GB14554-93</w:t>
      </w:r>
      <w:r w:rsidR="000840A4" w:rsidRPr="003A6E36">
        <w:rPr>
          <w:rFonts w:hint="eastAsia"/>
        </w:rPr>
        <w:t>）</w:t>
      </w:r>
      <w:r w:rsidR="00B22763">
        <w:rPr>
          <w:rFonts w:hint="eastAsia"/>
        </w:rPr>
        <w:t>中</w:t>
      </w:r>
      <w:r w:rsidR="00B22763">
        <w:t>表</w:t>
      </w:r>
      <w:r w:rsidR="00B22763">
        <w:rPr>
          <w:rFonts w:hint="eastAsia"/>
        </w:rPr>
        <w:t>1</w:t>
      </w:r>
      <w:r w:rsidR="00B22763">
        <w:rPr>
          <w:rFonts w:hint="eastAsia"/>
        </w:rPr>
        <w:t>和</w:t>
      </w:r>
      <w:r w:rsidR="00B22763">
        <w:t>表</w:t>
      </w:r>
      <w:r w:rsidR="00B22763">
        <w:rPr>
          <w:rFonts w:hint="eastAsia"/>
        </w:rPr>
        <w:t>2</w:t>
      </w:r>
      <w:r w:rsidR="003A6E36" w:rsidRPr="003A6E36">
        <w:rPr>
          <w:rFonts w:hint="eastAsia"/>
        </w:rPr>
        <w:t>标准</w:t>
      </w:r>
      <w:r w:rsidR="000840A4" w:rsidRPr="003A6E36">
        <w:rPr>
          <w:rFonts w:hint="eastAsia"/>
        </w:rPr>
        <w:t>限值</w:t>
      </w:r>
      <w:r w:rsidR="000840A4" w:rsidRPr="003A6E36">
        <w:t>要求</w:t>
      </w:r>
      <w:r w:rsidR="00B22763">
        <w:rPr>
          <w:rFonts w:hint="eastAsia"/>
        </w:rPr>
        <w:t>，</w:t>
      </w:r>
      <w:r w:rsidR="00B22763">
        <w:t>厂区内非甲烷总烃执行《</w:t>
      </w:r>
      <w:r w:rsidR="00B22763">
        <w:rPr>
          <w:rFonts w:hint="eastAsia"/>
        </w:rPr>
        <w:t>挥发性</w:t>
      </w:r>
      <w:r w:rsidR="00B22763">
        <w:t>有机物</w:t>
      </w:r>
      <w:r w:rsidR="00B22763">
        <w:rPr>
          <w:rFonts w:hint="eastAsia"/>
        </w:rPr>
        <w:t>无组织</w:t>
      </w:r>
      <w:r w:rsidR="00B22763">
        <w:t>排放</w:t>
      </w:r>
      <w:r w:rsidR="00B22763">
        <w:rPr>
          <w:rFonts w:hint="eastAsia"/>
        </w:rPr>
        <w:t>控制</w:t>
      </w:r>
      <w:r w:rsidR="00B22763">
        <w:t>标准》</w:t>
      </w:r>
      <w:r w:rsidR="00B22763">
        <w:rPr>
          <w:rFonts w:hint="eastAsia"/>
        </w:rPr>
        <w:t>（</w:t>
      </w:r>
      <w:r w:rsidR="00B22763">
        <w:rPr>
          <w:rFonts w:hint="eastAsia"/>
        </w:rPr>
        <w:t>GB</w:t>
      </w:r>
      <w:r w:rsidR="00B22763">
        <w:t>37822-2019</w:t>
      </w:r>
      <w:r w:rsidR="00B22763">
        <w:rPr>
          <w:rFonts w:hint="eastAsia"/>
        </w:rPr>
        <w:t>）中表</w:t>
      </w:r>
      <w:r w:rsidR="00B22763">
        <w:t>A.1</w:t>
      </w:r>
      <w:r w:rsidR="00B22763">
        <w:rPr>
          <w:rFonts w:hint="eastAsia"/>
        </w:rPr>
        <w:t>特别</w:t>
      </w:r>
      <w:r w:rsidR="00B22763">
        <w:t>排放</w:t>
      </w:r>
      <w:r w:rsidR="00B22763" w:rsidRPr="003A6E36">
        <w:rPr>
          <w:rFonts w:hint="eastAsia"/>
        </w:rPr>
        <w:t>限值</w:t>
      </w:r>
      <w:r w:rsidR="00B22763" w:rsidRPr="003A6E36">
        <w:t>要求</w:t>
      </w:r>
      <w:r w:rsidR="000840A4" w:rsidRPr="003036DA">
        <w:rPr>
          <w:rFonts w:hint="eastAsia"/>
          <w:color w:val="000000" w:themeColor="text1"/>
        </w:rPr>
        <w:t>。</w:t>
      </w:r>
      <w:r w:rsidR="00D6791E">
        <w:rPr>
          <w:rFonts w:hint="eastAsia"/>
        </w:rPr>
        <w:t>具体见下表。</w:t>
      </w:r>
    </w:p>
    <w:p w14:paraId="4C23EFAD" w14:textId="3B102BB9" w:rsidR="000840A4" w:rsidRDefault="000840A4" w:rsidP="000840A4">
      <w:pPr>
        <w:pStyle w:val="afff9"/>
      </w:pPr>
      <w:r>
        <w:t>表</w:t>
      </w:r>
      <w:r>
        <w:t>2.2.3-</w:t>
      </w:r>
      <w:r w:rsidR="002E4DC7">
        <w:t>9</w:t>
      </w:r>
      <w:r>
        <w:t xml:space="preserve"> </w:t>
      </w:r>
      <w:r>
        <w:rPr>
          <w:rFonts w:hint="eastAsia"/>
        </w:rPr>
        <w:t>项目</w:t>
      </w:r>
      <w:r>
        <w:t>运营期废气排放标准一览表</w:t>
      </w:r>
    </w:p>
    <w:tbl>
      <w:tblPr>
        <w:tblStyle w:val="ab"/>
        <w:tblW w:w="5000" w:type="pct"/>
        <w:tblLook w:val="04A0" w:firstRow="1" w:lastRow="0" w:firstColumn="1" w:lastColumn="0" w:noHBand="0" w:noVBand="1"/>
      </w:tblPr>
      <w:tblGrid>
        <w:gridCol w:w="1134"/>
        <w:gridCol w:w="1769"/>
        <w:gridCol w:w="961"/>
        <w:gridCol w:w="1861"/>
        <w:gridCol w:w="1654"/>
        <w:gridCol w:w="1691"/>
      </w:tblGrid>
      <w:tr w:rsidR="000F0DCC" w14:paraId="273EBB84" w14:textId="77777777" w:rsidTr="003A6E36">
        <w:tc>
          <w:tcPr>
            <w:tcW w:w="625" w:type="pct"/>
            <w:vAlign w:val="center"/>
          </w:tcPr>
          <w:p w14:paraId="5D7BEEDC" w14:textId="31AE8540" w:rsidR="000F0DCC" w:rsidRDefault="000F0DCC" w:rsidP="003A6E36">
            <w:pPr>
              <w:pStyle w:val="afffffb"/>
            </w:pPr>
            <w:r>
              <w:rPr>
                <w:rFonts w:hint="eastAsia"/>
              </w:rPr>
              <w:t>污染物</w:t>
            </w:r>
          </w:p>
        </w:tc>
        <w:tc>
          <w:tcPr>
            <w:tcW w:w="975" w:type="pct"/>
            <w:vAlign w:val="center"/>
          </w:tcPr>
          <w:p w14:paraId="76875C10" w14:textId="0BDE40E2" w:rsidR="000F0DCC" w:rsidRDefault="000F0DCC" w:rsidP="003A6E36">
            <w:pPr>
              <w:pStyle w:val="afffffb"/>
            </w:pPr>
            <w:r>
              <w:t>最高允许排放浓度（</w:t>
            </w:r>
            <w:r>
              <w:t>mg/m</w:t>
            </w:r>
            <w:r>
              <w:rPr>
                <w:vertAlign w:val="superscript"/>
              </w:rPr>
              <w:t>3</w:t>
            </w:r>
            <w:r>
              <w:t>）</w:t>
            </w:r>
          </w:p>
        </w:tc>
        <w:tc>
          <w:tcPr>
            <w:tcW w:w="530" w:type="pct"/>
            <w:vAlign w:val="center"/>
          </w:tcPr>
          <w:p w14:paraId="41E3D277" w14:textId="1256063D" w:rsidR="000F0DCC" w:rsidRDefault="000F0DCC" w:rsidP="003A6E36">
            <w:pPr>
              <w:pStyle w:val="afffffb"/>
            </w:pPr>
            <w:r>
              <w:rPr>
                <w:rFonts w:hint="eastAsia"/>
              </w:rPr>
              <w:t>排气筒高度</w:t>
            </w:r>
            <w:r>
              <w:rPr>
                <w:rFonts w:hint="eastAsia"/>
              </w:rPr>
              <w:t>m</w:t>
            </w:r>
          </w:p>
        </w:tc>
        <w:tc>
          <w:tcPr>
            <w:tcW w:w="1026" w:type="pct"/>
            <w:vAlign w:val="center"/>
          </w:tcPr>
          <w:p w14:paraId="5C0DF46C" w14:textId="3D785A3B" w:rsidR="000F0DCC" w:rsidRDefault="000F0DCC" w:rsidP="003A6E36">
            <w:pPr>
              <w:pStyle w:val="afffffb"/>
            </w:pPr>
            <w:r>
              <w:t>最高允许排放</w:t>
            </w:r>
            <w:r>
              <w:rPr>
                <w:rFonts w:hint="eastAsia"/>
              </w:rPr>
              <w:t>速率</w:t>
            </w:r>
            <w:r>
              <w:t>（</w:t>
            </w:r>
            <w:r>
              <w:rPr>
                <w:rFonts w:hint="eastAsia"/>
              </w:rPr>
              <w:t>kg/h</w:t>
            </w:r>
            <w:r>
              <w:t>）</w:t>
            </w:r>
          </w:p>
        </w:tc>
        <w:tc>
          <w:tcPr>
            <w:tcW w:w="912" w:type="pct"/>
            <w:vAlign w:val="center"/>
          </w:tcPr>
          <w:p w14:paraId="1E66C13B" w14:textId="4B55EE52" w:rsidR="000F0DCC" w:rsidRDefault="000F0DCC" w:rsidP="003A6E36">
            <w:pPr>
              <w:pStyle w:val="afffffb"/>
            </w:pPr>
            <w:r>
              <w:t>厂界排放浓度限值</w:t>
            </w:r>
            <w:r>
              <w:t>mg/m</w:t>
            </w:r>
            <w:r>
              <w:rPr>
                <w:vertAlign w:val="superscript"/>
              </w:rPr>
              <w:t>3</w:t>
            </w:r>
          </w:p>
        </w:tc>
        <w:tc>
          <w:tcPr>
            <w:tcW w:w="932" w:type="pct"/>
            <w:vAlign w:val="center"/>
          </w:tcPr>
          <w:p w14:paraId="670FC0C9" w14:textId="6520207B" w:rsidR="000F0DCC" w:rsidRDefault="000F0DCC" w:rsidP="003A6E36">
            <w:pPr>
              <w:pStyle w:val="afffffb"/>
            </w:pPr>
            <w:r>
              <w:t>标准来源</w:t>
            </w:r>
          </w:p>
        </w:tc>
      </w:tr>
      <w:tr w:rsidR="003A6E36" w:rsidRPr="00F158EA" w14:paraId="15352B47" w14:textId="77777777" w:rsidTr="003A6E36">
        <w:tc>
          <w:tcPr>
            <w:tcW w:w="625" w:type="pct"/>
            <w:vAlign w:val="center"/>
          </w:tcPr>
          <w:p w14:paraId="2CAC8E79" w14:textId="26058607" w:rsidR="003A6E36" w:rsidRPr="00F158EA" w:rsidRDefault="003A6E36" w:rsidP="003A6E36">
            <w:pPr>
              <w:pStyle w:val="afffffb"/>
              <w:rPr>
                <w:color w:val="000000" w:themeColor="text1"/>
              </w:rPr>
            </w:pPr>
            <w:r w:rsidRPr="00F158EA">
              <w:rPr>
                <w:rFonts w:hint="eastAsia"/>
                <w:color w:val="000000" w:themeColor="text1"/>
              </w:rPr>
              <w:t>苯</w:t>
            </w:r>
          </w:p>
        </w:tc>
        <w:tc>
          <w:tcPr>
            <w:tcW w:w="975" w:type="pct"/>
            <w:vAlign w:val="center"/>
          </w:tcPr>
          <w:p w14:paraId="72E2716D" w14:textId="55EF85DE" w:rsidR="003A6E36" w:rsidRPr="00F158EA" w:rsidRDefault="00B22763" w:rsidP="003A6E36">
            <w:pPr>
              <w:pStyle w:val="afffffb"/>
              <w:rPr>
                <w:color w:val="000000" w:themeColor="text1"/>
              </w:rPr>
            </w:pPr>
            <w:r w:rsidRPr="00F158EA">
              <w:rPr>
                <w:rFonts w:hint="eastAsia"/>
                <w:color w:val="000000" w:themeColor="text1"/>
              </w:rPr>
              <w:t>12</w:t>
            </w:r>
          </w:p>
        </w:tc>
        <w:tc>
          <w:tcPr>
            <w:tcW w:w="530" w:type="pct"/>
            <w:vMerge w:val="restart"/>
            <w:vAlign w:val="center"/>
          </w:tcPr>
          <w:p w14:paraId="742648A6" w14:textId="7C9D5015" w:rsidR="003A6E36" w:rsidRPr="00F158EA" w:rsidRDefault="003A6E36" w:rsidP="003A6E36">
            <w:pPr>
              <w:pStyle w:val="afffffb"/>
              <w:rPr>
                <w:color w:val="000000" w:themeColor="text1"/>
              </w:rPr>
            </w:pPr>
            <w:r w:rsidRPr="00F158EA">
              <w:rPr>
                <w:rFonts w:hint="eastAsia"/>
                <w:color w:val="000000" w:themeColor="text1"/>
              </w:rPr>
              <w:t>1</w:t>
            </w:r>
            <w:r w:rsidRPr="00F158EA">
              <w:rPr>
                <w:color w:val="000000" w:themeColor="text1"/>
              </w:rPr>
              <w:t>5</w:t>
            </w:r>
          </w:p>
        </w:tc>
        <w:tc>
          <w:tcPr>
            <w:tcW w:w="1026" w:type="pct"/>
            <w:vAlign w:val="center"/>
          </w:tcPr>
          <w:p w14:paraId="7BBDF16D" w14:textId="5EDEC6D5" w:rsidR="003A6E36" w:rsidRPr="00F158EA" w:rsidRDefault="00B22763" w:rsidP="003A6E36">
            <w:pPr>
              <w:pStyle w:val="afffffb"/>
              <w:rPr>
                <w:color w:val="000000" w:themeColor="text1"/>
              </w:rPr>
            </w:pPr>
            <w:r w:rsidRPr="00F158EA">
              <w:rPr>
                <w:rFonts w:hint="eastAsia"/>
                <w:color w:val="000000" w:themeColor="text1"/>
              </w:rPr>
              <w:t>0.50</w:t>
            </w:r>
          </w:p>
        </w:tc>
        <w:tc>
          <w:tcPr>
            <w:tcW w:w="912" w:type="pct"/>
            <w:vAlign w:val="center"/>
          </w:tcPr>
          <w:p w14:paraId="40E3DCCE" w14:textId="0DDF4D62" w:rsidR="003A6E36" w:rsidRPr="00F158EA" w:rsidRDefault="00B22763" w:rsidP="003A6E36">
            <w:pPr>
              <w:pStyle w:val="afffffb"/>
              <w:rPr>
                <w:color w:val="000000" w:themeColor="text1"/>
              </w:rPr>
            </w:pPr>
            <w:r w:rsidRPr="00F158EA">
              <w:rPr>
                <w:rFonts w:hint="eastAsia"/>
                <w:color w:val="000000" w:themeColor="text1"/>
              </w:rPr>
              <w:t>0.40</w:t>
            </w:r>
          </w:p>
        </w:tc>
        <w:tc>
          <w:tcPr>
            <w:tcW w:w="932" w:type="pct"/>
            <w:vMerge w:val="restart"/>
            <w:vAlign w:val="center"/>
          </w:tcPr>
          <w:p w14:paraId="009AAE92" w14:textId="3DAE9FE4" w:rsidR="003A6E36" w:rsidRPr="00F158EA" w:rsidRDefault="003A6E36" w:rsidP="003A6E36">
            <w:pPr>
              <w:pStyle w:val="afffffb"/>
              <w:rPr>
                <w:color w:val="000000" w:themeColor="text1"/>
              </w:rPr>
            </w:pPr>
            <w:r w:rsidRPr="00F158EA">
              <w:rPr>
                <w:rFonts w:hint="eastAsia"/>
                <w:color w:val="000000" w:themeColor="text1"/>
              </w:rPr>
              <w:t>（</w:t>
            </w:r>
            <w:r w:rsidR="00B22763" w:rsidRPr="00F158EA">
              <w:rPr>
                <w:color w:val="000000" w:themeColor="text1"/>
              </w:rPr>
              <w:t>GB16297-1996</w:t>
            </w:r>
            <w:r w:rsidRPr="00F158EA">
              <w:rPr>
                <w:rFonts w:hint="eastAsia"/>
                <w:color w:val="000000" w:themeColor="text1"/>
              </w:rPr>
              <w:t>）</w:t>
            </w:r>
          </w:p>
        </w:tc>
      </w:tr>
      <w:tr w:rsidR="003A6E36" w:rsidRPr="00F158EA" w14:paraId="6AF14AD6" w14:textId="77777777" w:rsidTr="003A6E36">
        <w:tc>
          <w:tcPr>
            <w:tcW w:w="625" w:type="pct"/>
            <w:vAlign w:val="center"/>
          </w:tcPr>
          <w:p w14:paraId="33CA0136" w14:textId="66BE6EB6" w:rsidR="003A6E36" w:rsidRPr="00F158EA" w:rsidRDefault="003A6E36" w:rsidP="003A6E36">
            <w:pPr>
              <w:pStyle w:val="afffffb"/>
              <w:rPr>
                <w:color w:val="000000" w:themeColor="text1"/>
              </w:rPr>
            </w:pPr>
            <w:r w:rsidRPr="00F158EA">
              <w:rPr>
                <w:rFonts w:hint="eastAsia"/>
                <w:color w:val="000000" w:themeColor="text1"/>
              </w:rPr>
              <w:t>甲苯</w:t>
            </w:r>
          </w:p>
        </w:tc>
        <w:tc>
          <w:tcPr>
            <w:tcW w:w="975" w:type="pct"/>
            <w:vAlign w:val="center"/>
          </w:tcPr>
          <w:p w14:paraId="679D33DB" w14:textId="5E526C09" w:rsidR="003A6E36" w:rsidRPr="00F158EA" w:rsidRDefault="00B22763" w:rsidP="003A6E36">
            <w:pPr>
              <w:pStyle w:val="afffffb"/>
              <w:rPr>
                <w:color w:val="000000" w:themeColor="text1"/>
              </w:rPr>
            </w:pPr>
            <w:r w:rsidRPr="00F158EA">
              <w:rPr>
                <w:rFonts w:hint="eastAsia"/>
                <w:color w:val="000000" w:themeColor="text1"/>
              </w:rPr>
              <w:t>40</w:t>
            </w:r>
          </w:p>
        </w:tc>
        <w:tc>
          <w:tcPr>
            <w:tcW w:w="530" w:type="pct"/>
            <w:vMerge/>
            <w:vAlign w:val="center"/>
          </w:tcPr>
          <w:p w14:paraId="14DB3E17" w14:textId="77777777" w:rsidR="003A6E36" w:rsidRPr="00F158EA" w:rsidRDefault="003A6E36" w:rsidP="003A6E36">
            <w:pPr>
              <w:pStyle w:val="afffffb"/>
              <w:rPr>
                <w:color w:val="000000" w:themeColor="text1"/>
              </w:rPr>
            </w:pPr>
          </w:p>
        </w:tc>
        <w:tc>
          <w:tcPr>
            <w:tcW w:w="1026" w:type="pct"/>
            <w:vAlign w:val="center"/>
          </w:tcPr>
          <w:p w14:paraId="39E9B08D" w14:textId="4E1CD3A9" w:rsidR="003A6E36" w:rsidRPr="00F158EA" w:rsidRDefault="00B22763" w:rsidP="003A6E36">
            <w:pPr>
              <w:pStyle w:val="afffffb"/>
              <w:rPr>
                <w:color w:val="000000" w:themeColor="text1"/>
              </w:rPr>
            </w:pPr>
            <w:r w:rsidRPr="00F158EA">
              <w:rPr>
                <w:rFonts w:hint="eastAsia"/>
                <w:color w:val="000000" w:themeColor="text1"/>
              </w:rPr>
              <w:t>3.1</w:t>
            </w:r>
          </w:p>
        </w:tc>
        <w:tc>
          <w:tcPr>
            <w:tcW w:w="912" w:type="pct"/>
            <w:vAlign w:val="center"/>
          </w:tcPr>
          <w:p w14:paraId="5526F3E7" w14:textId="3CFAE4AE" w:rsidR="003A6E36" w:rsidRPr="00F158EA" w:rsidRDefault="00B22763" w:rsidP="003A6E36">
            <w:pPr>
              <w:pStyle w:val="afffffb"/>
              <w:rPr>
                <w:color w:val="000000" w:themeColor="text1"/>
              </w:rPr>
            </w:pPr>
            <w:r w:rsidRPr="00F158EA">
              <w:rPr>
                <w:rFonts w:hint="eastAsia"/>
                <w:color w:val="000000" w:themeColor="text1"/>
              </w:rPr>
              <w:t>2.4</w:t>
            </w:r>
          </w:p>
        </w:tc>
        <w:tc>
          <w:tcPr>
            <w:tcW w:w="932" w:type="pct"/>
            <w:vMerge/>
            <w:vAlign w:val="center"/>
          </w:tcPr>
          <w:p w14:paraId="5267C739" w14:textId="77777777" w:rsidR="003A6E36" w:rsidRPr="00F158EA" w:rsidRDefault="003A6E36" w:rsidP="003A6E36">
            <w:pPr>
              <w:pStyle w:val="afffffb"/>
              <w:rPr>
                <w:color w:val="000000" w:themeColor="text1"/>
              </w:rPr>
            </w:pPr>
          </w:p>
        </w:tc>
      </w:tr>
      <w:tr w:rsidR="003A6E36" w:rsidRPr="00F158EA" w14:paraId="5D1F949F" w14:textId="77777777" w:rsidTr="003A6E36">
        <w:tc>
          <w:tcPr>
            <w:tcW w:w="625" w:type="pct"/>
            <w:vAlign w:val="center"/>
          </w:tcPr>
          <w:p w14:paraId="45D0EC74" w14:textId="46DED2B6" w:rsidR="003A6E36" w:rsidRPr="00F158EA" w:rsidRDefault="003A6E36" w:rsidP="003A6E36">
            <w:pPr>
              <w:pStyle w:val="afffffb"/>
              <w:rPr>
                <w:color w:val="000000" w:themeColor="text1"/>
              </w:rPr>
            </w:pPr>
            <w:r w:rsidRPr="00F158EA">
              <w:rPr>
                <w:rFonts w:hint="eastAsia"/>
                <w:color w:val="000000" w:themeColor="text1"/>
              </w:rPr>
              <w:t>二甲苯</w:t>
            </w:r>
          </w:p>
        </w:tc>
        <w:tc>
          <w:tcPr>
            <w:tcW w:w="975" w:type="pct"/>
            <w:vAlign w:val="center"/>
          </w:tcPr>
          <w:p w14:paraId="7B0BE997" w14:textId="4AC67A3A" w:rsidR="003A6E36" w:rsidRPr="00F158EA" w:rsidRDefault="00B22763" w:rsidP="003A6E36">
            <w:pPr>
              <w:pStyle w:val="afffffb"/>
              <w:rPr>
                <w:color w:val="000000" w:themeColor="text1"/>
              </w:rPr>
            </w:pPr>
            <w:r w:rsidRPr="00F158EA">
              <w:rPr>
                <w:rFonts w:hint="eastAsia"/>
                <w:color w:val="000000" w:themeColor="text1"/>
              </w:rPr>
              <w:t>70</w:t>
            </w:r>
          </w:p>
        </w:tc>
        <w:tc>
          <w:tcPr>
            <w:tcW w:w="530" w:type="pct"/>
            <w:vMerge/>
            <w:vAlign w:val="center"/>
          </w:tcPr>
          <w:p w14:paraId="130D42B0" w14:textId="77777777" w:rsidR="003A6E36" w:rsidRPr="00F158EA" w:rsidRDefault="003A6E36" w:rsidP="003A6E36">
            <w:pPr>
              <w:pStyle w:val="afffffb"/>
              <w:rPr>
                <w:color w:val="000000" w:themeColor="text1"/>
              </w:rPr>
            </w:pPr>
          </w:p>
        </w:tc>
        <w:tc>
          <w:tcPr>
            <w:tcW w:w="1026" w:type="pct"/>
            <w:vAlign w:val="center"/>
          </w:tcPr>
          <w:p w14:paraId="7EC42516" w14:textId="2873AE01" w:rsidR="003A6E36" w:rsidRPr="00F158EA" w:rsidRDefault="00B22763" w:rsidP="003A6E36">
            <w:pPr>
              <w:pStyle w:val="afffffb"/>
              <w:rPr>
                <w:color w:val="000000" w:themeColor="text1"/>
              </w:rPr>
            </w:pPr>
            <w:r w:rsidRPr="00F158EA">
              <w:rPr>
                <w:rFonts w:hint="eastAsia"/>
                <w:color w:val="000000" w:themeColor="text1"/>
              </w:rPr>
              <w:t>1.0</w:t>
            </w:r>
          </w:p>
        </w:tc>
        <w:tc>
          <w:tcPr>
            <w:tcW w:w="912" w:type="pct"/>
            <w:vAlign w:val="center"/>
          </w:tcPr>
          <w:p w14:paraId="45CFC450" w14:textId="4123747F" w:rsidR="003A6E36" w:rsidRPr="00F158EA" w:rsidRDefault="00B22763" w:rsidP="003A6E36">
            <w:pPr>
              <w:pStyle w:val="afffffb"/>
              <w:rPr>
                <w:color w:val="000000" w:themeColor="text1"/>
              </w:rPr>
            </w:pPr>
            <w:r w:rsidRPr="00F158EA">
              <w:rPr>
                <w:rFonts w:hint="eastAsia"/>
                <w:color w:val="000000" w:themeColor="text1"/>
              </w:rPr>
              <w:t>1.2</w:t>
            </w:r>
          </w:p>
        </w:tc>
        <w:tc>
          <w:tcPr>
            <w:tcW w:w="932" w:type="pct"/>
            <w:vMerge/>
            <w:vAlign w:val="center"/>
          </w:tcPr>
          <w:p w14:paraId="4EAB0CB3" w14:textId="77777777" w:rsidR="003A6E36" w:rsidRPr="00F158EA" w:rsidRDefault="003A6E36" w:rsidP="003A6E36">
            <w:pPr>
              <w:pStyle w:val="afffffb"/>
              <w:rPr>
                <w:color w:val="000000" w:themeColor="text1"/>
              </w:rPr>
            </w:pPr>
          </w:p>
        </w:tc>
      </w:tr>
      <w:tr w:rsidR="003A6E36" w:rsidRPr="00F158EA" w14:paraId="431C60BB" w14:textId="77777777" w:rsidTr="003A6E36">
        <w:tc>
          <w:tcPr>
            <w:tcW w:w="625" w:type="pct"/>
            <w:vAlign w:val="center"/>
          </w:tcPr>
          <w:p w14:paraId="1F956EFB" w14:textId="004027EF" w:rsidR="003A6E36" w:rsidRPr="00F158EA" w:rsidRDefault="003A6E36" w:rsidP="003A6E36">
            <w:pPr>
              <w:pStyle w:val="afffffb"/>
              <w:rPr>
                <w:color w:val="000000" w:themeColor="text1"/>
              </w:rPr>
            </w:pPr>
            <w:r w:rsidRPr="00F158EA">
              <w:rPr>
                <w:rFonts w:hint="eastAsia"/>
                <w:color w:val="000000" w:themeColor="text1"/>
              </w:rPr>
              <w:t>非甲烷</w:t>
            </w:r>
            <w:r w:rsidRPr="00F158EA">
              <w:rPr>
                <w:color w:val="000000" w:themeColor="text1"/>
              </w:rPr>
              <w:t>总烃</w:t>
            </w:r>
          </w:p>
        </w:tc>
        <w:tc>
          <w:tcPr>
            <w:tcW w:w="975" w:type="pct"/>
            <w:vAlign w:val="center"/>
          </w:tcPr>
          <w:p w14:paraId="42CF5725" w14:textId="06F3E224" w:rsidR="003A6E36" w:rsidRPr="00F158EA" w:rsidRDefault="00B22763" w:rsidP="003A6E36">
            <w:pPr>
              <w:pStyle w:val="afffffb"/>
              <w:rPr>
                <w:color w:val="000000" w:themeColor="text1"/>
              </w:rPr>
            </w:pPr>
            <w:r w:rsidRPr="00F158EA">
              <w:rPr>
                <w:rFonts w:hint="eastAsia"/>
                <w:color w:val="000000" w:themeColor="text1"/>
              </w:rPr>
              <w:t>120</w:t>
            </w:r>
          </w:p>
        </w:tc>
        <w:tc>
          <w:tcPr>
            <w:tcW w:w="530" w:type="pct"/>
            <w:vMerge/>
            <w:vAlign w:val="center"/>
          </w:tcPr>
          <w:p w14:paraId="274EF69E" w14:textId="77777777" w:rsidR="003A6E36" w:rsidRPr="00F158EA" w:rsidRDefault="003A6E36" w:rsidP="003A6E36">
            <w:pPr>
              <w:pStyle w:val="afffffb"/>
              <w:rPr>
                <w:color w:val="000000" w:themeColor="text1"/>
              </w:rPr>
            </w:pPr>
          </w:p>
        </w:tc>
        <w:tc>
          <w:tcPr>
            <w:tcW w:w="1026" w:type="pct"/>
            <w:vAlign w:val="center"/>
          </w:tcPr>
          <w:p w14:paraId="1B57CC84" w14:textId="0B76BE39" w:rsidR="003A6E36" w:rsidRPr="00F158EA" w:rsidRDefault="00B22763" w:rsidP="003A6E36">
            <w:pPr>
              <w:pStyle w:val="afffffb"/>
              <w:rPr>
                <w:color w:val="000000" w:themeColor="text1"/>
              </w:rPr>
            </w:pPr>
            <w:r w:rsidRPr="00F158EA">
              <w:rPr>
                <w:rFonts w:hint="eastAsia"/>
                <w:color w:val="000000" w:themeColor="text1"/>
              </w:rPr>
              <w:t>10</w:t>
            </w:r>
          </w:p>
        </w:tc>
        <w:tc>
          <w:tcPr>
            <w:tcW w:w="912" w:type="pct"/>
            <w:vAlign w:val="center"/>
          </w:tcPr>
          <w:p w14:paraId="124D9183" w14:textId="1A1AD902" w:rsidR="003A6E36" w:rsidRPr="00F158EA" w:rsidRDefault="00B22763" w:rsidP="003A6E36">
            <w:pPr>
              <w:pStyle w:val="afffffb"/>
              <w:rPr>
                <w:color w:val="000000" w:themeColor="text1"/>
              </w:rPr>
            </w:pPr>
            <w:r w:rsidRPr="00F158EA">
              <w:rPr>
                <w:rFonts w:hint="eastAsia"/>
                <w:color w:val="000000" w:themeColor="text1"/>
              </w:rPr>
              <w:t>4.0</w:t>
            </w:r>
          </w:p>
        </w:tc>
        <w:tc>
          <w:tcPr>
            <w:tcW w:w="932" w:type="pct"/>
            <w:vMerge/>
            <w:vAlign w:val="center"/>
          </w:tcPr>
          <w:p w14:paraId="44D412D9" w14:textId="77777777" w:rsidR="003A6E36" w:rsidRPr="00F158EA" w:rsidRDefault="003A6E36" w:rsidP="003A6E36">
            <w:pPr>
              <w:pStyle w:val="afffffb"/>
              <w:rPr>
                <w:color w:val="000000" w:themeColor="text1"/>
              </w:rPr>
            </w:pPr>
          </w:p>
        </w:tc>
      </w:tr>
      <w:tr w:rsidR="003A6E36" w:rsidRPr="00F158EA" w14:paraId="03942830" w14:textId="77777777" w:rsidTr="003A6E36">
        <w:tc>
          <w:tcPr>
            <w:tcW w:w="625" w:type="pct"/>
            <w:vAlign w:val="center"/>
          </w:tcPr>
          <w:p w14:paraId="32B7BB5A" w14:textId="567CFA07" w:rsidR="003A6E36" w:rsidRPr="00F158EA" w:rsidRDefault="003A6E36" w:rsidP="003A6E36">
            <w:pPr>
              <w:pStyle w:val="afffffb"/>
              <w:rPr>
                <w:color w:val="000000" w:themeColor="text1"/>
              </w:rPr>
            </w:pPr>
            <w:r w:rsidRPr="00F158EA">
              <w:rPr>
                <w:rFonts w:hint="eastAsia"/>
                <w:color w:val="000000" w:themeColor="text1"/>
              </w:rPr>
              <w:t>颗粒物</w:t>
            </w:r>
          </w:p>
        </w:tc>
        <w:tc>
          <w:tcPr>
            <w:tcW w:w="975" w:type="pct"/>
            <w:vAlign w:val="center"/>
          </w:tcPr>
          <w:p w14:paraId="4D9B483B" w14:textId="6DD01203" w:rsidR="003A6E36" w:rsidRPr="00F158EA" w:rsidRDefault="00B22763" w:rsidP="003A6E36">
            <w:pPr>
              <w:pStyle w:val="afffffb"/>
              <w:rPr>
                <w:color w:val="000000" w:themeColor="text1"/>
              </w:rPr>
            </w:pPr>
            <w:r w:rsidRPr="00F158EA">
              <w:rPr>
                <w:color w:val="000000" w:themeColor="text1"/>
              </w:rPr>
              <w:t>120</w:t>
            </w:r>
          </w:p>
        </w:tc>
        <w:tc>
          <w:tcPr>
            <w:tcW w:w="530" w:type="pct"/>
            <w:vMerge/>
            <w:vAlign w:val="center"/>
          </w:tcPr>
          <w:p w14:paraId="592EE5C9" w14:textId="77777777" w:rsidR="003A6E36" w:rsidRPr="00F158EA" w:rsidRDefault="003A6E36" w:rsidP="003A6E36">
            <w:pPr>
              <w:pStyle w:val="afffffb"/>
              <w:rPr>
                <w:color w:val="000000" w:themeColor="text1"/>
              </w:rPr>
            </w:pPr>
          </w:p>
        </w:tc>
        <w:tc>
          <w:tcPr>
            <w:tcW w:w="1026" w:type="pct"/>
            <w:vAlign w:val="center"/>
          </w:tcPr>
          <w:p w14:paraId="77322E80" w14:textId="124DB64D" w:rsidR="003A6E36" w:rsidRPr="00F158EA" w:rsidRDefault="00B22763" w:rsidP="003A6E36">
            <w:pPr>
              <w:pStyle w:val="afffffb"/>
              <w:rPr>
                <w:color w:val="000000" w:themeColor="text1"/>
              </w:rPr>
            </w:pPr>
            <w:r w:rsidRPr="00F158EA">
              <w:rPr>
                <w:rFonts w:hint="eastAsia"/>
                <w:color w:val="000000" w:themeColor="text1"/>
              </w:rPr>
              <w:t>3.5</w:t>
            </w:r>
          </w:p>
        </w:tc>
        <w:tc>
          <w:tcPr>
            <w:tcW w:w="912" w:type="pct"/>
            <w:vAlign w:val="center"/>
          </w:tcPr>
          <w:p w14:paraId="5B2EE693" w14:textId="2EA3253B" w:rsidR="003A6E36" w:rsidRPr="00F158EA" w:rsidRDefault="00B22763" w:rsidP="003A6E36">
            <w:pPr>
              <w:pStyle w:val="afffffb"/>
              <w:rPr>
                <w:color w:val="000000" w:themeColor="text1"/>
              </w:rPr>
            </w:pPr>
            <w:r w:rsidRPr="00F158EA">
              <w:rPr>
                <w:rFonts w:hint="eastAsia"/>
                <w:color w:val="000000" w:themeColor="text1"/>
              </w:rPr>
              <w:t>1.0</w:t>
            </w:r>
          </w:p>
        </w:tc>
        <w:tc>
          <w:tcPr>
            <w:tcW w:w="932" w:type="pct"/>
            <w:vMerge/>
            <w:vAlign w:val="center"/>
          </w:tcPr>
          <w:p w14:paraId="31507BD5" w14:textId="77777777" w:rsidR="003A6E36" w:rsidRPr="00F158EA" w:rsidRDefault="003A6E36" w:rsidP="003A6E36">
            <w:pPr>
              <w:pStyle w:val="afffffb"/>
              <w:rPr>
                <w:color w:val="000000" w:themeColor="text1"/>
              </w:rPr>
            </w:pPr>
          </w:p>
        </w:tc>
      </w:tr>
      <w:tr w:rsidR="003A6E36" w:rsidRPr="00F158EA" w14:paraId="2E190865" w14:textId="77777777" w:rsidTr="003A6E36">
        <w:tc>
          <w:tcPr>
            <w:tcW w:w="625" w:type="pct"/>
            <w:vAlign w:val="center"/>
          </w:tcPr>
          <w:p w14:paraId="5C101B4C" w14:textId="7B041E1D" w:rsidR="003A6E36" w:rsidRPr="00F158EA" w:rsidRDefault="003A6E36" w:rsidP="003A6E36">
            <w:pPr>
              <w:pStyle w:val="afffffb"/>
              <w:rPr>
                <w:color w:val="000000" w:themeColor="text1"/>
              </w:rPr>
            </w:pPr>
            <w:r w:rsidRPr="00F158EA">
              <w:rPr>
                <w:rFonts w:hint="eastAsia"/>
                <w:color w:val="000000" w:themeColor="text1"/>
              </w:rPr>
              <w:t>氨</w:t>
            </w:r>
          </w:p>
        </w:tc>
        <w:tc>
          <w:tcPr>
            <w:tcW w:w="975" w:type="pct"/>
            <w:vAlign w:val="center"/>
          </w:tcPr>
          <w:p w14:paraId="70F40CAC" w14:textId="3FEFE24F" w:rsidR="003A6E36" w:rsidRPr="00F158EA" w:rsidRDefault="003A6E36" w:rsidP="003A6E36">
            <w:pPr>
              <w:pStyle w:val="afffffb"/>
              <w:rPr>
                <w:color w:val="000000" w:themeColor="text1"/>
              </w:rPr>
            </w:pPr>
            <w:r w:rsidRPr="00F158EA">
              <w:rPr>
                <w:color w:val="000000" w:themeColor="text1"/>
              </w:rPr>
              <w:t>/</w:t>
            </w:r>
          </w:p>
        </w:tc>
        <w:tc>
          <w:tcPr>
            <w:tcW w:w="530" w:type="pct"/>
            <w:vMerge/>
            <w:vAlign w:val="center"/>
          </w:tcPr>
          <w:p w14:paraId="5D97090F" w14:textId="77777777" w:rsidR="003A6E36" w:rsidRPr="00F158EA" w:rsidRDefault="003A6E36" w:rsidP="003A6E36">
            <w:pPr>
              <w:pStyle w:val="afffffb"/>
              <w:rPr>
                <w:color w:val="000000" w:themeColor="text1"/>
              </w:rPr>
            </w:pPr>
          </w:p>
        </w:tc>
        <w:tc>
          <w:tcPr>
            <w:tcW w:w="1026" w:type="pct"/>
            <w:vAlign w:val="center"/>
          </w:tcPr>
          <w:p w14:paraId="064377EB" w14:textId="057AA72B" w:rsidR="003A6E36" w:rsidRPr="00F158EA" w:rsidRDefault="003A6E36" w:rsidP="003A6E36">
            <w:pPr>
              <w:pStyle w:val="afffffb"/>
              <w:rPr>
                <w:color w:val="000000" w:themeColor="text1"/>
              </w:rPr>
            </w:pPr>
            <w:r w:rsidRPr="00F158EA">
              <w:rPr>
                <w:color w:val="000000" w:themeColor="text1"/>
              </w:rPr>
              <w:t>4.9</w:t>
            </w:r>
          </w:p>
        </w:tc>
        <w:tc>
          <w:tcPr>
            <w:tcW w:w="912" w:type="pct"/>
            <w:vAlign w:val="center"/>
          </w:tcPr>
          <w:p w14:paraId="655C2253" w14:textId="6E81FC4A" w:rsidR="003A6E36" w:rsidRPr="00F158EA" w:rsidRDefault="003A6E36" w:rsidP="003A6E36">
            <w:pPr>
              <w:pStyle w:val="afffffb"/>
              <w:rPr>
                <w:color w:val="000000" w:themeColor="text1"/>
              </w:rPr>
            </w:pPr>
            <w:r w:rsidRPr="00F158EA">
              <w:rPr>
                <w:color w:val="000000" w:themeColor="text1"/>
              </w:rPr>
              <w:t>1.5</w:t>
            </w:r>
          </w:p>
        </w:tc>
        <w:tc>
          <w:tcPr>
            <w:tcW w:w="932" w:type="pct"/>
            <w:vMerge w:val="restart"/>
            <w:vAlign w:val="center"/>
          </w:tcPr>
          <w:p w14:paraId="1A9DAD96" w14:textId="3ECAC34C" w:rsidR="003A6E36" w:rsidRPr="00F158EA" w:rsidRDefault="003A6E36" w:rsidP="003A6E36">
            <w:pPr>
              <w:pStyle w:val="afffffb"/>
              <w:rPr>
                <w:color w:val="000000" w:themeColor="text1"/>
              </w:rPr>
            </w:pPr>
            <w:r w:rsidRPr="00F158EA">
              <w:rPr>
                <w:rFonts w:hint="eastAsia"/>
                <w:color w:val="000000" w:themeColor="text1"/>
              </w:rPr>
              <w:t>（</w:t>
            </w:r>
            <w:r w:rsidRPr="00F158EA">
              <w:rPr>
                <w:rFonts w:hint="eastAsia"/>
                <w:color w:val="000000" w:themeColor="text1"/>
              </w:rPr>
              <w:t>GB14554-93</w:t>
            </w:r>
            <w:r w:rsidRPr="00F158EA">
              <w:rPr>
                <w:rFonts w:hint="eastAsia"/>
                <w:color w:val="000000" w:themeColor="text1"/>
              </w:rPr>
              <w:t>）</w:t>
            </w:r>
          </w:p>
        </w:tc>
      </w:tr>
      <w:tr w:rsidR="003A6E36" w:rsidRPr="00F158EA" w14:paraId="29D0E5CF" w14:textId="77777777" w:rsidTr="003A6E36">
        <w:tc>
          <w:tcPr>
            <w:tcW w:w="625" w:type="pct"/>
            <w:vAlign w:val="center"/>
          </w:tcPr>
          <w:p w14:paraId="2150FD3D" w14:textId="03F912A6" w:rsidR="003A6E36" w:rsidRPr="00F158EA" w:rsidRDefault="003A6E36" w:rsidP="003A6E36">
            <w:pPr>
              <w:pStyle w:val="afffffb"/>
              <w:rPr>
                <w:color w:val="000000" w:themeColor="text1"/>
              </w:rPr>
            </w:pPr>
            <w:r w:rsidRPr="00F158EA">
              <w:rPr>
                <w:rFonts w:hint="eastAsia"/>
                <w:color w:val="000000" w:themeColor="text1"/>
              </w:rPr>
              <w:t>硫化氢</w:t>
            </w:r>
          </w:p>
        </w:tc>
        <w:tc>
          <w:tcPr>
            <w:tcW w:w="975" w:type="pct"/>
            <w:vAlign w:val="center"/>
          </w:tcPr>
          <w:p w14:paraId="3B0FBE50" w14:textId="70C9D34D" w:rsidR="003A6E36" w:rsidRPr="00F158EA" w:rsidRDefault="003A6E36" w:rsidP="003A6E36">
            <w:pPr>
              <w:pStyle w:val="afffffb"/>
              <w:rPr>
                <w:color w:val="000000" w:themeColor="text1"/>
              </w:rPr>
            </w:pPr>
            <w:r w:rsidRPr="00F158EA">
              <w:rPr>
                <w:color w:val="000000" w:themeColor="text1"/>
              </w:rPr>
              <w:t>/</w:t>
            </w:r>
          </w:p>
        </w:tc>
        <w:tc>
          <w:tcPr>
            <w:tcW w:w="530" w:type="pct"/>
            <w:vMerge/>
            <w:vAlign w:val="center"/>
          </w:tcPr>
          <w:p w14:paraId="6604E2E5" w14:textId="77777777" w:rsidR="003A6E36" w:rsidRPr="00F158EA" w:rsidRDefault="003A6E36" w:rsidP="003A6E36">
            <w:pPr>
              <w:pStyle w:val="afffffb"/>
              <w:rPr>
                <w:color w:val="000000" w:themeColor="text1"/>
              </w:rPr>
            </w:pPr>
          </w:p>
        </w:tc>
        <w:tc>
          <w:tcPr>
            <w:tcW w:w="1026" w:type="pct"/>
            <w:vAlign w:val="center"/>
          </w:tcPr>
          <w:p w14:paraId="6481513E" w14:textId="4D6BE321" w:rsidR="003A6E36" w:rsidRPr="00F158EA" w:rsidRDefault="003A6E36" w:rsidP="003A6E36">
            <w:pPr>
              <w:pStyle w:val="afffffb"/>
              <w:rPr>
                <w:color w:val="000000" w:themeColor="text1"/>
              </w:rPr>
            </w:pPr>
            <w:r w:rsidRPr="00F158EA">
              <w:rPr>
                <w:color w:val="000000" w:themeColor="text1"/>
              </w:rPr>
              <w:t>0.33</w:t>
            </w:r>
          </w:p>
        </w:tc>
        <w:tc>
          <w:tcPr>
            <w:tcW w:w="912" w:type="pct"/>
            <w:vAlign w:val="center"/>
          </w:tcPr>
          <w:p w14:paraId="5016A07F" w14:textId="0BB8A4BD" w:rsidR="003A6E36" w:rsidRPr="00F158EA" w:rsidRDefault="003A6E36" w:rsidP="003A6E36">
            <w:pPr>
              <w:pStyle w:val="afffffb"/>
              <w:rPr>
                <w:color w:val="000000" w:themeColor="text1"/>
              </w:rPr>
            </w:pPr>
            <w:r w:rsidRPr="00F158EA">
              <w:rPr>
                <w:color w:val="000000" w:themeColor="text1"/>
              </w:rPr>
              <w:t>0.06</w:t>
            </w:r>
          </w:p>
        </w:tc>
        <w:tc>
          <w:tcPr>
            <w:tcW w:w="932" w:type="pct"/>
            <w:vMerge/>
            <w:vAlign w:val="center"/>
          </w:tcPr>
          <w:p w14:paraId="0F181456" w14:textId="72F51245" w:rsidR="003A6E36" w:rsidRPr="00F158EA" w:rsidRDefault="003A6E36" w:rsidP="003A6E36">
            <w:pPr>
              <w:pStyle w:val="afffffb"/>
              <w:rPr>
                <w:color w:val="000000" w:themeColor="text1"/>
              </w:rPr>
            </w:pPr>
          </w:p>
        </w:tc>
      </w:tr>
      <w:tr w:rsidR="003A6E36" w:rsidRPr="00F158EA" w14:paraId="297405C4" w14:textId="77777777" w:rsidTr="003A6E36">
        <w:tc>
          <w:tcPr>
            <w:tcW w:w="625" w:type="pct"/>
            <w:vAlign w:val="center"/>
          </w:tcPr>
          <w:p w14:paraId="74A0DF1E" w14:textId="3468F094" w:rsidR="003A6E36" w:rsidRPr="00F158EA" w:rsidRDefault="003A6E36" w:rsidP="003A6E36">
            <w:pPr>
              <w:pStyle w:val="afffffb"/>
              <w:rPr>
                <w:color w:val="000000" w:themeColor="text1"/>
              </w:rPr>
            </w:pPr>
            <w:r w:rsidRPr="00F158EA">
              <w:rPr>
                <w:rFonts w:hint="eastAsia"/>
                <w:color w:val="000000" w:themeColor="text1"/>
              </w:rPr>
              <w:t>臭气浓度</w:t>
            </w:r>
          </w:p>
        </w:tc>
        <w:tc>
          <w:tcPr>
            <w:tcW w:w="975" w:type="pct"/>
            <w:vAlign w:val="center"/>
          </w:tcPr>
          <w:p w14:paraId="5A9C6C38" w14:textId="09BC32AD" w:rsidR="003A6E36" w:rsidRPr="00F158EA" w:rsidRDefault="003A6E36" w:rsidP="003A6E36">
            <w:pPr>
              <w:pStyle w:val="afffffb"/>
              <w:rPr>
                <w:color w:val="000000" w:themeColor="text1"/>
              </w:rPr>
            </w:pPr>
            <w:r w:rsidRPr="00F158EA">
              <w:rPr>
                <w:color w:val="000000" w:themeColor="text1"/>
              </w:rPr>
              <w:t>/</w:t>
            </w:r>
          </w:p>
        </w:tc>
        <w:tc>
          <w:tcPr>
            <w:tcW w:w="530" w:type="pct"/>
            <w:vMerge/>
            <w:vAlign w:val="center"/>
          </w:tcPr>
          <w:p w14:paraId="3DF096F5" w14:textId="77777777" w:rsidR="003A6E36" w:rsidRPr="00F158EA" w:rsidRDefault="003A6E36" w:rsidP="003A6E36">
            <w:pPr>
              <w:pStyle w:val="afffffb"/>
              <w:rPr>
                <w:color w:val="000000" w:themeColor="text1"/>
              </w:rPr>
            </w:pPr>
          </w:p>
        </w:tc>
        <w:tc>
          <w:tcPr>
            <w:tcW w:w="1026" w:type="pct"/>
            <w:vAlign w:val="center"/>
          </w:tcPr>
          <w:p w14:paraId="51DBFD16" w14:textId="3EF53FE8" w:rsidR="003A6E36" w:rsidRPr="00F158EA" w:rsidRDefault="003A6E36" w:rsidP="003A6E36">
            <w:pPr>
              <w:pStyle w:val="afffffb"/>
              <w:rPr>
                <w:color w:val="000000" w:themeColor="text1"/>
              </w:rPr>
            </w:pPr>
            <w:r w:rsidRPr="00F158EA">
              <w:rPr>
                <w:color w:val="000000" w:themeColor="text1"/>
              </w:rPr>
              <w:t>2000</w:t>
            </w:r>
          </w:p>
        </w:tc>
        <w:tc>
          <w:tcPr>
            <w:tcW w:w="912" w:type="pct"/>
            <w:vAlign w:val="center"/>
          </w:tcPr>
          <w:p w14:paraId="7F8904CA" w14:textId="0E8E200F" w:rsidR="003A6E36" w:rsidRPr="00F158EA" w:rsidRDefault="003A6E36" w:rsidP="003A6E36">
            <w:pPr>
              <w:pStyle w:val="afffffb"/>
              <w:rPr>
                <w:color w:val="000000" w:themeColor="text1"/>
              </w:rPr>
            </w:pPr>
            <w:r w:rsidRPr="00F158EA">
              <w:rPr>
                <w:color w:val="000000" w:themeColor="text1"/>
              </w:rPr>
              <w:t>20</w:t>
            </w:r>
          </w:p>
        </w:tc>
        <w:tc>
          <w:tcPr>
            <w:tcW w:w="932" w:type="pct"/>
            <w:vMerge/>
            <w:vAlign w:val="center"/>
          </w:tcPr>
          <w:p w14:paraId="4689A461" w14:textId="2921663C" w:rsidR="003A6E36" w:rsidRPr="00F158EA" w:rsidRDefault="003A6E36" w:rsidP="003A6E36">
            <w:pPr>
              <w:pStyle w:val="afffffb"/>
              <w:rPr>
                <w:color w:val="000000" w:themeColor="text1"/>
              </w:rPr>
            </w:pPr>
          </w:p>
        </w:tc>
      </w:tr>
    </w:tbl>
    <w:p w14:paraId="553EFEC8" w14:textId="77777777" w:rsidR="002E4DC7" w:rsidRDefault="002E4DC7" w:rsidP="003A6E36">
      <w:pPr>
        <w:pStyle w:val="afff9"/>
        <w:rPr>
          <w:color w:val="000000" w:themeColor="text1"/>
        </w:rPr>
      </w:pPr>
    </w:p>
    <w:p w14:paraId="1F1FB9FD" w14:textId="39C4FD87" w:rsidR="003A6E36" w:rsidRPr="00F158EA" w:rsidRDefault="003A6E36" w:rsidP="003A6E36">
      <w:pPr>
        <w:pStyle w:val="afff9"/>
        <w:rPr>
          <w:color w:val="000000" w:themeColor="text1"/>
        </w:rPr>
      </w:pPr>
      <w:r w:rsidRPr="00F158EA">
        <w:rPr>
          <w:color w:val="000000" w:themeColor="text1"/>
        </w:rPr>
        <w:t>表</w:t>
      </w:r>
      <w:r w:rsidRPr="00F158EA">
        <w:rPr>
          <w:color w:val="000000" w:themeColor="text1"/>
        </w:rPr>
        <w:t>2.2.3-</w:t>
      </w:r>
      <w:r w:rsidR="002E4DC7">
        <w:rPr>
          <w:color w:val="000000" w:themeColor="text1"/>
        </w:rPr>
        <w:t>10</w:t>
      </w:r>
      <w:r w:rsidRPr="00F158EA">
        <w:rPr>
          <w:color w:val="000000" w:themeColor="text1"/>
        </w:rPr>
        <w:t xml:space="preserve"> </w:t>
      </w:r>
      <w:r w:rsidRPr="00F158EA">
        <w:rPr>
          <w:color w:val="000000" w:themeColor="text1"/>
        </w:rPr>
        <w:t>厂内</w:t>
      </w:r>
      <w:r w:rsidRPr="00F158EA">
        <w:rPr>
          <w:rFonts w:hint="eastAsia"/>
          <w:color w:val="000000" w:themeColor="text1"/>
        </w:rPr>
        <w:t>非甲烷</w:t>
      </w:r>
      <w:r w:rsidRPr="00F158EA">
        <w:rPr>
          <w:color w:val="000000" w:themeColor="text1"/>
        </w:rPr>
        <w:t>总烃无组织排放限值</w:t>
      </w:r>
    </w:p>
    <w:tbl>
      <w:tblPr>
        <w:tblStyle w:val="ab"/>
        <w:tblW w:w="9062" w:type="dxa"/>
        <w:tblLayout w:type="fixed"/>
        <w:tblLook w:val="04A0" w:firstRow="1" w:lastRow="0" w:firstColumn="1" w:lastColumn="0" w:noHBand="0" w:noVBand="1"/>
      </w:tblPr>
      <w:tblGrid>
        <w:gridCol w:w="988"/>
        <w:gridCol w:w="1560"/>
        <w:gridCol w:w="2550"/>
        <w:gridCol w:w="2320"/>
        <w:gridCol w:w="1644"/>
      </w:tblGrid>
      <w:tr w:rsidR="003A6E36" w:rsidRPr="00F158EA" w14:paraId="79FA73F2" w14:textId="77777777" w:rsidTr="003A6E36">
        <w:trPr>
          <w:trHeight w:val="340"/>
        </w:trPr>
        <w:tc>
          <w:tcPr>
            <w:tcW w:w="988" w:type="dxa"/>
            <w:vAlign w:val="center"/>
          </w:tcPr>
          <w:p w14:paraId="1F2EE9B1" w14:textId="77777777" w:rsidR="003A6E36" w:rsidRPr="00F158EA" w:rsidRDefault="003A6E36" w:rsidP="003A6E36">
            <w:pPr>
              <w:pStyle w:val="afffffb"/>
              <w:rPr>
                <w:color w:val="000000" w:themeColor="text1"/>
              </w:rPr>
            </w:pPr>
            <w:r w:rsidRPr="00F158EA">
              <w:rPr>
                <w:color w:val="000000" w:themeColor="text1"/>
              </w:rPr>
              <w:t>污染物</w:t>
            </w:r>
          </w:p>
          <w:p w14:paraId="65C7E96A" w14:textId="77777777" w:rsidR="003A6E36" w:rsidRPr="00F158EA" w:rsidRDefault="003A6E36" w:rsidP="003A6E36">
            <w:pPr>
              <w:pStyle w:val="afffffb"/>
              <w:rPr>
                <w:color w:val="000000" w:themeColor="text1"/>
              </w:rPr>
            </w:pPr>
            <w:r w:rsidRPr="00F158EA">
              <w:rPr>
                <w:color w:val="000000" w:themeColor="text1"/>
              </w:rPr>
              <w:t>名称</w:t>
            </w:r>
          </w:p>
        </w:tc>
        <w:tc>
          <w:tcPr>
            <w:tcW w:w="1560" w:type="dxa"/>
            <w:vAlign w:val="center"/>
          </w:tcPr>
          <w:p w14:paraId="4152779A" w14:textId="77777777" w:rsidR="003A6E36" w:rsidRPr="00F158EA" w:rsidRDefault="003A6E36" w:rsidP="003A6E36">
            <w:pPr>
              <w:pStyle w:val="afffffb"/>
              <w:rPr>
                <w:color w:val="000000" w:themeColor="text1"/>
              </w:rPr>
            </w:pPr>
            <w:r w:rsidRPr="00F158EA">
              <w:rPr>
                <w:color w:val="000000" w:themeColor="text1"/>
              </w:rPr>
              <w:t>特别排放限值（</w:t>
            </w:r>
            <w:r w:rsidRPr="00F158EA">
              <w:rPr>
                <w:color w:val="000000" w:themeColor="text1"/>
              </w:rPr>
              <w:t>mg/m</w:t>
            </w:r>
            <w:r w:rsidRPr="00F158EA">
              <w:rPr>
                <w:color w:val="000000" w:themeColor="text1"/>
                <w:vertAlign w:val="superscript"/>
              </w:rPr>
              <w:t>3</w:t>
            </w:r>
            <w:r w:rsidRPr="00F158EA">
              <w:rPr>
                <w:color w:val="000000" w:themeColor="text1"/>
              </w:rPr>
              <w:t>）</w:t>
            </w:r>
          </w:p>
        </w:tc>
        <w:tc>
          <w:tcPr>
            <w:tcW w:w="2550" w:type="dxa"/>
            <w:vAlign w:val="center"/>
          </w:tcPr>
          <w:p w14:paraId="13C31E99" w14:textId="77777777" w:rsidR="003A6E36" w:rsidRPr="00F158EA" w:rsidRDefault="003A6E36" w:rsidP="003A6E36">
            <w:pPr>
              <w:pStyle w:val="afffffb"/>
              <w:rPr>
                <w:color w:val="000000" w:themeColor="text1"/>
              </w:rPr>
            </w:pPr>
            <w:r w:rsidRPr="00F158EA">
              <w:rPr>
                <w:color w:val="000000" w:themeColor="text1"/>
              </w:rPr>
              <w:t>限值含义</w:t>
            </w:r>
          </w:p>
        </w:tc>
        <w:tc>
          <w:tcPr>
            <w:tcW w:w="2320" w:type="dxa"/>
            <w:vAlign w:val="center"/>
          </w:tcPr>
          <w:p w14:paraId="3F798A48" w14:textId="77777777" w:rsidR="003A6E36" w:rsidRPr="00F158EA" w:rsidRDefault="003A6E36" w:rsidP="003A6E36">
            <w:pPr>
              <w:pStyle w:val="afffffb"/>
              <w:rPr>
                <w:color w:val="000000" w:themeColor="text1"/>
              </w:rPr>
            </w:pPr>
            <w:r w:rsidRPr="00F158EA">
              <w:rPr>
                <w:color w:val="000000" w:themeColor="text1"/>
              </w:rPr>
              <w:t>无组织排放监控位置</w:t>
            </w:r>
          </w:p>
        </w:tc>
        <w:tc>
          <w:tcPr>
            <w:tcW w:w="1644" w:type="dxa"/>
            <w:vAlign w:val="center"/>
          </w:tcPr>
          <w:p w14:paraId="34BAB690" w14:textId="77777777" w:rsidR="003A6E36" w:rsidRPr="00F158EA" w:rsidRDefault="003A6E36" w:rsidP="003A6E36">
            <w:pPr>
              <w:pStyle w:val="afffffb"/>
              <w:rPr>
                <w:color w:val="000000" w:themeColor="text1"/>
              </w:rPr>
            </w:pPr>
            <w:r w:rsidRPr="00F158EA">
              <w:rPr>
                <w:color w:val="000000" w:themeColor="text1"/>
              </w:rPr>
              <w:t>标准来源</w:t>
            </w:r>
          </w:p>
        </w:tc>
      </w:tr>
      <w:tr w:rsidR="003A6E36" w:rsidRPr="00F158EA" w14:paraId="46DFCD89" w14:textId="77777777" w:rsidTr="003A6E36">
        <w:trPr>
          <w:trHeight w:val="340"/>
        </w:trPr>
        <w:tc>
          <w:tcPr>
            <w:tcW w:w="988" w:type="dxa"/>
            <w:vMerge w:val="restart"/>
            <w:vAlign w:val="center"/>
          </w:tcPr>
          <w:p w14:paraId="183F0F9D" w14:textId="77777777" w:rsidR="003A6E36" w:rsidRPr="00F158EA" w:rsidRDefault="003A6E36" w:rsidP="003A6E36">
            <w:pPr>
              <w:pStyle w:val="afffffb"/>
              <w:rPr>
                <w:color w:val="000000" w:themeColor="text1"/>
              </w:rPr>
            </w:pPr>
            <w:r w:rsidRPr="00F158EA">
              <w:rPr>
                <w:rFonts w:hint="eastAsia"/>
                <w:color w:val="000000" w:themeColor="text1"/>
              </w:rPr>
              <w:t>非甲烷</w:t>
            </w:r>
            <w:r w:rsidRPr="00F158EA">
              <w:rPr>
                <w:color w:val="000000" w:themeColor="text1"/>
              </w:rPr>
              <w:t>总烃</w:t>
            </w:r>
          </w:p>
        </w:tc>
        <w:tc>
          <w:tcPr>
            <w:tcW w:w="1560" w:type="dxa"/>
            <w:vAlign w:val="center"/>
          </w:tcPr>
          <w:p w14:paraId="4646C7E3" w14:textId="77777777" w:rsidR="003A6E36" w:rsidRPr="00F158EA" w:rsidRDefault="003A6E36" w:rsidP="003A6E36">
            <w:pPr>
              <w:pStyle w:val="afffffb"/>
              <w:rPr>
                <w:color w:val="000000" w:themeColor="text1"/>
              </w:rPr>
            </w:pPr>
            <w:r w:rsidRPr="00F158EA">
              <w:rPr>
                <w:color w:val="000000" w:themeColor="text1"/>
              </w:rPr>
              <w:t>6</w:t>
            </w:r>
          </w:p>
        </w:tc>
        <w:tc>
          <w:tcPr>
            <w:tcW w:w="2550" w:type="dxa"/>
            <w:vAlign w:val="center"/>
          </w:tcPr>
          <w:p w14:paraId="246F1EBE" w14:textId="77777777" w:rsidR="003A6E36" w:rsidRPr="00F158EA" w:rsidRDefault="003A6E36" w:rsidP="003A6E36">
            <w:pPr>
              <w:pStyle w:val="afffffb"/>
              <w:rPr>
                <w:color w:val="000000" w:themeColor="text1"/>
              </w:rPr>
            </w:pPr>
            <w:r w:rsidRPr="00F158EA">
              <w:rPr>
                <w:color w:val="000000" w:themeColor="text1"/>
              </w:rPr>
              <w:t>监控点处</w:t>
            </w:r>
            <w:r w:rsidRPr="00F158EA">
              <w:rPr>
                <w:color w:val="000000" w:themeColor="text1"/>
              </w:rPr>
              <w:t>1h</w:t>
            </w:r>
            <w:r w:rsidRPr="00F158EA">
              <w:rPr>
                <w:color w:val="000000" w:themeColor="text1"/>
              </w:rPr>
              <w:t>平均浓度值</w:t>
            </w:r>
          </w:p>
        </w:tc>
        <w:tc>
          <w:tcPr>
            <w:tcW w:w="2320" w:type="dxa"/>
            <w:vMerge w:val="restart"/>
            <w:vAlign w:val="center"/>
          </w:tcPr>
          <w:p w14:paraId="55FB193E" w14:textId="77777777" w:rsidR="003A6E36" w:rsidRPr="00F158EA" w:rsidRDefault="003A6E36" w:rsidP="003A6E36">
            <w:pPr>
              <w:pStyle w:val="afffffb"/>
              <w:rPr>
                <w:color w:val="000000" w:themeColor="text1"/>
              </w:rPr>
            </w:pPr>
            <w:r w:rsidRPr="00F158EA">
              <w:rPr>
                <w:color w:val="000000" w:themeColor="text1"/>
              </w:rPr>
              <w:t>在厂房外设置监控点</w:t>
            </w:r>
          </w:p>
        </w:tc>
        <w:tc>
          <w:tcPr>
            <w:tcW w:w="1644" w:type="dxa"/>
            <w:vMerge w:val="restart"/>
            <w:vAlign w:val="center"/>
          </w:tcPr>
          <w:p w14:paraId="1D043E89" w14:textId="141CC187" w:rsidR="003A6E36" w:rsidRPr="00F158EA" w:rsidRDefault="003A6E36" w:rsidP="003A6E36">
            <w:pPr>
              <w:pStyle w:val="afffffb"/>
              <w:rPr>
                <w:color w:val="000000" w:themeColor="text1"/>
              </w:rPr>
            </w:pPr>
            <w:r w:rsidRPr="00F158EA">
              <w:rPr>
                <w:rFonts w:hint="eastAsia"/>
                <w:color w:val="000000" w:themeColor="text1"/>
              </w:rPr>
              <w:t>（</w:t>
            </w:r>
            <w:r w:rsidR="00B22763" w:rsidRPr="00F158EA">
              <w:rPr>
                <w:rFonts w:hint="eastAsia"/>
                <w:color w:val="000000" w:themeColor="text1"/>
              </w:rPr>
              <w:t>GB</w:t>
            </w:r>
            <w:r w:rsidR="00B22763" w:rsidRPr="00F158EA">
              <w:rPr>
                <w:color w:val="000000" w:themeColor="text1"/>
              </w:rPr>
              <w:t>37822-2019</w:t>
            </w:r>
            <w:r w:rsidRPr="00F158EA">
              <w:rPr>
                <w:rFonts w:hint="eastAsia"/>
                <w:color w:val="000000" w:themeColor="text1"/>
              </w:rPr>
              <w:t>）</w:t>
            </w:r>
          </w:p>
        </w:tc>
      </w:tr>
      <w:tr w:rsidR="003A6E36" w14:paraId="57B630E1" w14:textId="77777777" w:rsidTr="003A6E36">
        <w:trPr>
          <w:trHeight w:val="340"/>
        </w:trPr>
        <w:tc>
          <w:tcPr>
            <w:tcW w:w="988" w:type="dxa"/>
            <w:vMerge/>
            <w:vAlign w:val="center"/>
          </w:tcPr>
          <w:p w14:paraId="12DCCA5A" w14:textId="77777777" w:rsidR="003A6E36" w:rsidRDefault="003A6E36" w:rsidP="003A6E36">
            <w:pPr>
              <w:pStyle w:val="afffffb"/>
            </w:pPr>
          </w:p>
        </w:tc>
        <w:tc>
          <w:tcPr>
            <w:tcW w:w="1560" w:type="dxa"/>
            <w:vAlign w:val="center"/>
          </w:tcPr>
          <w:p w14:paraId="3B4BA068" w14:textId="77777777" w:rsidR="003A6E36" w:rsidRDefault="003A6E36" w:rsidP="003A6E36">
            <w:pPr>
              <w:pStyle w:val="afffffb"/>
            </w:pPr>
            <w:r>
              <w:t>20</w:t>
            </w:r>
          </w:p>
        </w:tc>
        <w:tc>
          <w:tcPr>
            <w:tcW w:w="2550" w:type="dxa"/>
            <w:vAlign w:val="center"/>
          </w:tcPr>
          <w:p w14:paraId="5F559B15" w14:textId="77777777" w:rsidR="003A6E36" w:rsidRDefault="003A6E36" w:rsidP="003A6E36">
            <w:pPr>
              <w:pStyle w:val="afffffb"/>
            </w:pPr>
            <w:r>
              <w:t>监控点处任意一次浓度值</w:t>
            </w:r>
          </w:p>
        </w:tc>
        <w:tc>
          <w:tcPr>
            <w:tcW w:w="2320" w:type="dxa"/>
            <w:vMerge/>
            <w:vAlign w:val="center"/>
          </w:tcPr>
          <w:p w14:paraId="722B64A5" w14:textId="77777777" w:rsidR="003A6E36" w:rsidRDefault="003A6E36" w:rsidP="003A6E36">
            <w:pPr>
              <w:pStyle w:val="afffffb"/>
            </w:pPr>
          </w:p>
        </w:tc>
        <w:tc>
          <w:tcPr>
            <w:tcW w:w="1644" w:type="dxa"/>
            <w:vMerge/>
            <w:vAlign w:val="center"/>
          </w:tcPr>
          <w:p w14:paraId="05C0FCFD" w14:textId="77777777" w:rsidR="003A6E36" w:rsidRDefault="003A6E36" w:rsidP="003A6E36">
            <w:pPr>
              <w:pStyle w:val="afffffb"/>
            </w:pPr>
          </w:p>
        </w:tc>
      </w:tr>
    </w:tbl>
    <w:p w14:paraId="6ED16261" w14:textId="45CA4495" w:rsidR="000840A4" w:rsidRDefault="003A6E36" w:rsidP="00D6791E">
      <w:pPr>
        <w:ind w:firstLine="480"/>
      </w:pPr>
      <w:r>
        <w:rPr>
          <w:rFonts w:hint="eastAsia"/>
        </w:rPr>
        <w:t>（</w:t>
      </w:r>
      <w:r>
        <w:rPr>
          <w:rFonts w:hint="eastAsia"/>
        </w:rPr>
        <w:t>2</w:t>
      </w:r>
      <w:r>
        <w:rPr>
          <w:rFonts w:hint="eastAsia"/>
        </w:rPr>
        <w:t>）</w:t>
      </w:r>
      <w:r w:rsidR="002E4DC7">
        <w:rPr>
          <w:rFonts w:hint="eastAsia"/>
        </w:rPr>
        <w:t>废水</w:t>
      </w:r>
      <w:r w:rsidRPr="00F3180B">
        <w:t>污染物排放标准</w:t>
      </w:r>
    </w:p>
    <w:p w14:paraId="180325B9" w14:textId="213031B1" w:rsidR="003A6E36" w:rsidRDefault="006F4963" w:rsidP="00D6791E">
      <w:pPr>
        <w:ind w:firstLine="480"/>
        <w:rPr>
          <w:rFonts w:ascii="宋体" w:hAnsi="宋体" w:cs="宋体"/>
          <w:spacing w:val="-1"/>
        </w:rPr>
      </w:pPr>
      <w:r>
        <w:rPr>
          <w:rFonts w:hint="eastAsia"/>
        </w:rPr>
        <w:t>本项目</w:t>
      </w:r>
      <w:r w:rsidR="002E4DC7">
        <w:rPr>
          <w:rFonts w:hint="eastAsia"/>
        </w:rPr>
        <w:t>清洗生产废水、碱液配置废水和地面清洗废水</w:t>
      </w:r>
      <w:r w:rsidR="003A6E36">
        <w:rPr>
          <w:rFonts w:hint="eastAsia"/>
        </w:rPr>
        <w:t>经厂区污水处理站处理后满足《城市污水再生利用工业用水水质》（</w:t>
      </w:r>
      <w:r w:rsidR="003A6E36">
        <w:rPr>
          <w:rFonts w:hint="eastAsia"/>
        </w:rPr>
        <w:t>GB/T 19923-20</w:t>
      </w:r>
      <w:r w:rsidR="003A6E36">
        <w:t>24</w:t>
      </w:r>
      <w:r w:rsidR="003A6E36">
        <w:rPr>
          <w:rFonts w:hint="eastAsia"/>
        </w:rPr>
        <w:t>）中表</w:t>
      </w:r>
      <w:r w:rsidR="003A6E36">
        <w:rPr>
          <w:rFonts w:hint="eastAsia"/>
        </w:rPr>
        <w:t>1</w:t>
      </w:r>
      <w:r w:rsidR="003A6E36">
        <w:rPr>
          <w:rFonts w:hint="eastAsia"/>
        </w:rPr>
        <w:t>洗涤用水水质标准后回用不外排，生活污水</w:t>
      </w:r>
      <w:r w:rsidR="003A6E36">
        <w:rPr>
          <w:rFonts w:cs="Times New Roman" w:hint="eastAsia"/>
        </w:rPr>
        <w:t>经化粪池处理后满足</w:t>
      </w:r>
      <w:r w:rsidR="0043155C">
        <w:rPr>
          <w:rFonts w:hint="eastAsia"/>
        </w:rPr>
        <w:t>淮南首创水务有限责任公司八公山污水处理厂</w:t>
      </w:r>
      <w:r w:rsidR="003A6E36">
        <w:rPr>
          <w:rFonts w:cs="Times New Roman" w:hint="eastAsia"/>
        </w:rPr>
        <w:t>接管</w:t>
      </w:r>
      <w:r w:rsidR="00A207F9">
        <w:rPr>
          <w:rFonts w:cs="Times New Roman" w:hint="eastAsia"/>
        </w:rPr>
        <w:t>标准</w:t>
      </w:r>
      <w:r w:rsidR="003A6E36">
        <w:rPr>
          <w:rFonts w:cs="Times New Roman" w:hint="eastAsia"/>
        </w:rPr>
        <w:t>要求由园区污水管网排入</w:t>
      </w:r>
      <w:r w:rsidR="0043155C">
        <w:rPr>
          <w:rFonts w:hint="eastAsia"/>
        </w:rPr>
        <w:t>淮南首创水务有限责任公司八公山污水处理厂</w:t>
      </w:r>
      <w:r w:rsidR="003A6E36">
        <w:rPr>
          <w:rFonts w:ascii="宋体" w:hAnsi="宋体" w:cs="宋体"/>
          <w:spacing w:val="-1"/>
        </w:rPr>
        <w:t>处理</w:t>
      </w:r>
      <w:r w:rsidR="003A6E36">
        <w:rPr>
          <w:rFonts w:ascii="宋体" w:hAnsi="宋体" w:cs="宋体" w:hint="eastAsia"/>
          <w:spacing w:val="-1"/>
        </w:rPr>
        <w:t>。</w:t>
      </w:r>
    </w:p>
    <w:p w14:paraId="277F51E7" w14:textId="4CB9987A" w:rsidR="003A6E36" w:rsidRPr="00987830" w:rsidRDefault="003A6E36" w:rsidP="003A6E36">
      <w:pPr>
        <w:pStyle w:val="afff9"/>
        <w:rPr>
          <w:rFonts w:ascii="黑体" w:hAnsi="黑体"/>
          <w:color w:val="FF0000"/>
        </w:rPr>
      </w:pPr>
      <w:r w:rsidRPr="00F3180B">
        <w:rPr>
          <w:rFonts w:ascii="黑体" w:hAnsi="黑体" w:hint="eastAsia"/>
        </w:rPr>
        <w:t>表</w:t>
      </w:r>
      <w:r w:rsidRPr="00F3180B">
        <w:t>2.2.3-</w:t>
      </w:r>
      <w:r w:rsidR="002E4DC7">
        <w:t>11</w:t>
      </w:r>
      <w:r>
        <w:t xml:space="preserve"> </w:t>
      </w:r>
      <w:r w:rsidRPr="00F3180B">
        <w:t>废</w:t>
      </w:r>
      <w:r w:rsidRPr="00F3180B">
        <w:rPr>
          <w:rFonts w:hint="eastAsia"/>
        </w:rPr>
        <w:t>水污染物排放限值</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2295"/>
        <w:gridCol w:w="1121"/>
        <w:gridCol w:w="1121"/>
        <w:gridCol w:w="2295"/>
        <w:gridCol w:w="1121"/>
        <w:gridCol w:w="1117"/>
      </w:tblGrid>
      <w:tr w:rsidR="003A6E36" w:rsidRPr="00F158EA" w14:paraId="205D2DB8" w14:textId="77777777" w:rsidTr="003A6E36">
        <w:trPr>
          <w:trHeight w:val="381"/>
          <w:jc w:val="center"/>
        </w:trPr>
        <w:tc>
          <w:tcPr>
            <w:tcW w:w="2501" w:type="pct"/>
            <w:gridSpan w:val="3"/>
            <w:vAlign w:val="center"/>
          </w:tcPr>
          <w:p w14:paraId="5A75D552" w14:textId="1E3A8503" w:rsidR="003A6E36" w:rsidRPr="00F158EA" w:rsidRDefault="003A6E36" w:rsidP="003A6E36">
            <w:pPr>
              <w:pStyle w:val="afffffb"/>
              <w:rPr>
                <w:color w:val="000000" w:themeColor="text1"/>
              </w:rPr>
            </w:pPr>
            <w:r w:rsidRPr="00F158EA">
              <w:rPr>
                <w:rFonts w:hint="eastAsia"/>
                <w:color w:val="000000" w:themeColor="text1"/>
              </w:rPr>
              <w:t>接管标准</w:t>
            </w:r>
          </w:p>
        </w:tc>
        <w:tc>
          <w:tcPr>
            <w:tcW w:w="2499" w:type="pct"/>
            <w:gridSpan w:val="3"/>
          </w:tcPr>
          <w:p w14:paraId="758592C9" w14:textId="049DD0DC" w:rsidR="003A6E36" w:rsidRPr="00F158EA" w:rsidRDefault="003A6E36" w:rsidP="003A6E36">
            <w:pPr>
              <w:pStyle w:val="afffffb"/>
              <w:rPr>
                <w:color w:val="000000" w:themeColor="text1"/>
              </w:rPr>
            </w:pPr>
            <w:r w:rsidRPr="00F158EA">
              <w:rPr>
                <w:rFonts w:hint="eastAsia"/>
                <w:color w:val="000000" w:themeColor="text1"/>
              </w:rPr>
              <w:t>回用标准</w:t>
            </w:r>
          </w:p>
        </w:tc>
      </w:tr>
      <w:tr w:rsidR="003A6E36" w:rsidRPr="00F158EA" w14:paraId="118E6DA0" w14:textId="77777777" w:rsidTr="003A6E36">
        <w:trPr>
          <w:trHeight w:val="381"/>
          <w:jc w:val="center"/>
        </w:trPr>
        <w:tc>
          <w:tcPr>
            <w:tcW w:w="1265" w:type="pct"/>
            <w:vAlign w:val="center"/>
          </w:tcPr>
          <w:p w14:paraId="31AFB9B2" w14:textId="77777777" w:rsidR="003A6E36" w:rsidRPr="00F158EA" w:rsidRDefault="003A6E36" w:rsidP="003A6E36">
            <w:pPr>
              <w:pStyle w:val="afffffb"/>
              <w:rPr>
                <w:color w:val="000000" w:themeColor="text1"/>
              </w:rPr>
            </w:pPr>
            <w:r w:rsidRPr="00F158EA">
              <w:rPr>
                <w:color w:val="000000" w:themeColor="text1"/>
              </w:rPr>
              <w:t>项目</w:t>
            </w:r>
          </w:p>
        </w:tc>
        <w:tc>
          <w:tcPr>
            <w:tcW w:w="618" w:type="pct"/>
            <w:vAlign w:val="center"/>
          </w:tcPr>
          <w:p w14:paraId="3D73B0F0" w14:textId="77777777" w:rsidR="003A6E36" w:rsidRPr="00F158EA" w:rsidRDefault="003A6E36" w:rsidP="003A6E36">
            <w:pPr>
              <w:pStyle w:val="afffffb"/>
              <w:rPr>
                <w:color w:val="000000" w:themeColor="text1"/>
              </w:rPr>
            </w:pPr>
            <w:r w:rsidRPr="00F158EA">
              <w:rPr>
                <w:color w:val="000000" w:themeColor="text1"/>
              </w:rPr>
              <w:t>单位</w:t>
            </w:r>
          </w:p>
        </w:tc>
        <w:tc>
          <w:tcPr>
            <w:tcW w:w="618" w:type="pct"/>
            <w:vAlign w:val="center"/>
          </w:tcPr>
          <w:p w14:paraId="1A57C7C6" w14:textId="77777777" w:rsidR="003A6E36" w:rsidRPr="00F158EA" w:rsidRDefault="003A6E36" w:rsidP="003A6E36">
            <w:pPr>
              <w:pStyle w:val="afffffb"/>
              <w:rPr>
                <w:color w:val="000000" w:themeColor="text1"/>
              </w:rPr>
            </w:pPr>
            <w:r w:rsidRPr="00F158EA">
              <w:rPr>
                <w:color w:val="000000" w:themeColor="text1"/>
              </w:rPr>
              <w:t>指标值</w:t>
            </w:r>
          </w:p>
        </w:tc>
        <w:tc>
          <w:tcPr>
            <w:tcW w:w="1265" w:type="pct"/>
            <w:vAlign w:val="center"/>
          </w:tcPr>
          <w:p w14:paraId="3497AF94" w14:textId="77777777" w:rsidR="003A6E36" w:rsidRPr="00F158EA" w:rsidRDefault="003A6E36" w:rsidP="003A6E36">
            <w:pPr>
              <w:pStyle w:val="afffffb"/>
              <w:rPr>
                <w:color w:val="000000" w:themeColor="text1"/>
              </w:rPr>
            </w:pPr>
            <w:r w:rsidRPr="00F158EA">
              <w:rPr>
                <w:color w:val="000000" w:themeColor="text1"/>
              </w:rPr>
              <w:t>项目</w:t>
            </w:r>
          </w:p>
        </w:tc>
        <w:tc>
          <w:tcPr>
            <w:tcW w:w="618" w:type="pct"/>
            <w:vAlign w:val="center"/>
          </w:tcPr>
          <w:p w14:paraId="3A378088" w14:textId="77777777" w:rsidR="003A6E36" w:rsidRPr="00F158EA" w:rsidRDefault="003A6E36" w:rsidP="003A6E36">
            <w:pPr>
              <w:pStyle w:val="afffffb"/>
              <w:rPr>
                <w:color w:val="000000" w:themeColor="text1"/>
              </w:rPr>
            </w:pPr>
            <w:r w:rsidRPr="00F158EA">
              <w:rPr>
                <w:color w:val="000000" w:themeColor="text1"/>
              </w:rPr>
              <w:t>单位</w:t>
            </w:r>
          </w:p>
        </w:tc>
        <w:tc>
          <w:tcPr>
            <w:tcW w:w="616" w:type="pct"/>
            <w:vAlign w:val="center"/>
          </w:tcPr>
          <w:p w14:paraId="7E4AAAFB" w14:textId="77777777" w:rsidR="003A6E36" w:rsidRPr="00F158EA" w:rsidRDefault="003A6E36" w:rsidP="003A6E36">
            <w:pPr>
              <w:pStyle w:val="afffffb"/>
              <w:rPr>
                <w:color w:val="000000" w:themeColor="text1"/>
              </w:rPr>
            </w:pPr>
            <w:r w:rsidRPr="00F158EA">
              <w:rPr>
                <w:color w:val="000000" w:themeColor="text1"/>
              </w:rPr>
              <w:t>指标值</w:t>
            </w:r>
          </w:p>
        </w:tc>
      </w:tr>
      <w:tr w:rsidR="003A6E36" w:rsidRPr="00F158EA" w14:paraId="7744A511" w14:textId="77777777" w:rsidTr="003A6E36">
        <w:trPr>
          <w:trHeight w:val="203"/>
          <w:jc w:val="center"/>
        </w:trPr>
        <w:tc>
          <w:tcPr>
            <w:tcW w:w="1265" w:type="pct"/>
            <w:vAlign w:val="center"/>
          </w:tcPr>
          <w:p w14:paraId="20105224" w14:textId="77777777" w:rsidR="003A6E36" w:rsidRPr="00F158EA" w:rsidRDefault="003A6E36" w:rsidP="003A6E36">
            <w:pPr>
              <w:pStyle w:val="afffffb"/>
              <w:rPr>
                <w:color w:val="000000" w:themeColor="text1"/>
              </w:rPr>
            </w:pPr>
            <w:r w:rsidRPr="00F158EA">
              <w:rPr>
                <w:rFonts w:hint="eastAsia"/>
                <w:color w:val="000000" w:themeColor="text1"/>
              </w:rPr>
              <w:t>pH</w:t>
            </w:r>
          </w:p>
        </w:tc>
        <w:tc>
          <w:tcPr>
            <w:tcW w:w="618" w:type="pct"/>
            <w:vAlign w:val="center"/>
          </w:tcPr>
          <w:p w14:paraId="2D2BFFB4" w14:textId="77777777" w:rsidR="003A6E36" w:rsidRPr="00F158EA" w:rsidRDefault="003A6E36" w:rsidP="003A6E36">
            <w:pPr>
              <w:pStyle w:val="afffffb"/>
              <w:rPr>
                <w:color w:val="000000" w:themeColor="text1"/>
              </w:rPr>
            </w:pPr>
            <w:r w:rsidRPr="00F158EA">
              <w:rPr>
                <w:rFonts w:hint="eastAsia"/>
                <w:color w:val="000000" w:themeColor="text1"/>
              </w:rPr>
              <w:t>无量纲</w:t>
            </w:r>
          </w:p>
        </w:tc>
        <w:tc>
          <w:tcPr>
            <w:tcW w:w="618" w:type="pct"/>
            <w:vAlign w:val="center"/>
          </w:tcPr>
          <w:p w14:paraId="0BFD60F4" w14:textId="77777777" w:rsidR="003A6E36" w:rsidRPr="00F158EA" w:rsidRDefault="003A6E36" w:rsidP="003A6E36">
            <w:pPr>
              <w:pStyle w:val="afffffb"/>
              <w:rPr>
                <w:rFonts w:cs="Times New Roman"/>
                <w:bCs/>
                <w:color w:val="000000" w:themeColor="text1"/>
              </w:rPr>
            </w:pPr>
            <w:r w:rsidRPr="00F158EA">
              <w:rPr>
                <w:rFonts w:cs="Times New Roman"/>
                <w:bCs/>
                <w:color w:val="000000" w:themeColor="text1"/>
              </w:rPr>
              <w:t>6-9</w:t>
            </w:r>
          </w:p>
        </w:tc>
        <w:tc>
          <w:tcPr>
            <w:tcW w:w="1265" w:type="pct"/>
            <w:vAlign w:val="center"/>
          </w:tcPr>
          <w:p w14:paraId="127D2BD6" w14:textId="77777777" w:rsidR="003A6E36" w:rsidRPr="00F158EA" w:rsidRDefault="003A6E36" w:rsidP="003A6E36">
            <w:pPr>
              <w:pStyle w:val="afffffb"/>
              <w:rPr>
                <w:color w:val="000000" w:themeColor="text1"/>
              </w:rPr>
            </w:pPr>
            <w:r w:rsidRPr="00F158EA">
              <w:rPr>
                <w:rFonts w:hint="eastAsia"/>
                <w:color w:val="000000" w:themeColor="text1"/>
              </w:rPr>
              <w:t>pH</w:t>
            </w:r>
          </w:p>
        </w:tc>
        <w:tc>
          <w:tcPr>
            <w:tcW w:w="618" w:type="pct"/>
            <w:vAlign w:val="center"/>
          </w:tcPr>
          <w:p w14:paraId="6707773F" w14:textId="77777777" w:rsidR="003A6E36" w:rsidRPr="00F158EA" w:rsidRDefault="003A6E36" w:rsidP="003A6E36">
            <w:pPr>
              <w:pStyle w:val="afffffb"/>
              <w:rPr>
                <w:color w:val="000000" w:themeColor="text1"/>
              </w:rPr>
            </w:pPr>
            <w:r w:rsidRPr="00F158EA">
              <w:rPr>
                <w:rFonts w:hint="eastAsia"/>
                <w:color w:val="000000" w:themeColor="text1"/>
              </w:rPr>
              <w:t>无量纲</w:t>
            </w:r>
          </w:p>
        </w:tc>
        <w:tc>
          <w:tcPr>
            <w:tcW w:w="616" w:type="pct"/>
            <w:vAlign w:val="center"/>
          </w:tcPr>
          <w:p w14:paraId="2476A92B" w14:textId="77777777" w:rsidR="003A6E36" w:rsidRPr="00F158EA" w:rsidRDefault="003A6E36" w:rsidP="003A6E36">
            <w:pPr>
              <w:pStyle w:val="afffffb"/>
              <w:rPr>
                <w:color w:val="000000" w:themeColor="text1"/>
              </w:rPr>
            </w:pPr>
            <w:r w:rsidRPr="00F158EA">
              <w:rPr>
                <w:rFonts w:hint="eastAsia"/>
                <w:color w:val="000000" w:themeColor="text1"/>
              </w:rPr>
              <w:t>6</w:t>
            </w:r>
            <w:r w:rsidRPr="00F158EA">
              <w:rPr>
                <w:color w:val="000000" w:themeColor="text1"/>
              </w:rPr>
              <w:t>-</w:t>
            </w:r>
            <w:r w:rsidRPr="00F158EA">
              <w:rPr>
                <w:rFonts w:hint="eastAsia"/>
                <w:color w:val="000000" w:themeColor="text1"/>
              </w:rPr>
              <w:t>9</w:t>
            </w:r>
          </w:p>
        </w:tc>
      </w:tr>
      <w:tr w:rsidR="003A6E36" w:rsidRPr="00F158EA" w14:paraId="7584EA95" w14:textId="77777777" w:rsidTr="003A6E36">
        <w:trPr>
          <w:trHeight w:val="203"/>
          <w:jc w:val="center"/>
        </w:trPr>
        <w:tc>
          <w:tcPr>
            <w:tcW w:w="1265" w:type="pct"/>
            <w:vAlign w:val="center"/>
          </w:tcPr>
          <w:p w14:paraId="1F7D8433" w14:textId="77777777" w:rsidR="003A6E36" w:rsidRPr="00F158EA" w:rsidRDefault="003A6E36" w:rsidP="003A6E36">
            <w:pPr>
              <w:pStyle w:val="afffffb"/>
              <w:rPr>
                <w:color w:val="000000" w:themeColor="text1"/>
              </w:rPr>
            </w:pPr>
            <w:r w:rsidRPr="00F158EA">
              <w:rPr>
                <w:rFonts w:hint="eastAsia"/>
                <w:color w:val="000000" w:themeColor="text1"/>
              </w:rPr>
              <w:t>COD</w:t>
            </w:r>
          </w:p>
        </w:tc>
        <w:tc>
          <w:tcPr>
            <w:tcW w:w="618" w:type="pct"/>
            <w:vAlign w:val="center"/>
          </w:tcPr>
          <w:p w14:paraId="2D45584B" w14:textId="77777777" w:rsidR="003A6E36" w:rsidRPr="00F158EA" w:rsidRDefault="003A6E36" w:rsidP="003A6E36">
            <w:pPr>
              <w:pStyle w:val="afffffb"/>
              <w:rPr>
                <w:color w:val="000000" w:themeColor="text1"/>
              </w:rPr>
            </w:pPr>
            <w:r w:rsidRPr="00F158EA">
              <w:rPr>
                <w:color w:val="000000" w:themeColor="text1"/>
              </w:rPr>
              <w:t>mg</w:t>
            </w:r>
            <w:r w:rsidRPr="00F158EA">
              <w:rPr>
                <w:rFonts w:hint="eastAsia"/>
                <w:color w:val="000000" w:themeColor="text1"/>
              </w:rPr>
              <w:t>/L</w:t>
            </w:r>
          </w:p>
        </w:tc>
        <w:tc>
          <w:tcPr>
            <w:tcW w:w="618" w:type="pct"/>
            <w:vAlign w:val="center"/>
          </w:tcPr>
          <w:p w14:paraId="5858FED3" w14:textId="6D7515B4" w:rsidR="003A6E36" w:rsidRPr="00F158EA" w:rsidRDefault="003A6E36" w:rsidP="00EF159A">
            <w:pPr>
              <w:pStyle w:val="afffffb"/>
              <w:rPr>
                <w:rFonts w:cs="Times New Roman"/>
                <w:bCs/>
                <w:color w:val="000000" w:themeColor="text1"/>
              </w:rPr>
            </w:pPr>
            <w:r w:rsidRPr="00F158EA">
              <w:rPr>
                <w:rFonts w:cs="Times New Roman"/>
                <w:bCs/>
                <w:color w:val="000000" w:themeColor="text1"/>
              </w:rPr>
              <w:t>≤</w:t>
            </w:r>
            <w:r w:rsidR="00EF159A">
              <w:rPr>
                <w:rFonts w:cs="Times New Roman"/>
                <w:bCs/>
                <w:color w:val="000000" w:themeColor="text1"/>
              </w:rPr>
              <w:t>380</w:t>
            </w:r>
          </w:p>
        </w:tc>
        <w:tc>
          <w:tcPr>
            <w:tcW w:w="1265" w:type="pct"/>
            <w:vAlign w:val="center"/>
          </w:tcPr>
          <w:p w14:paraId="6934CCBA" w14:textId="77777777" w:rsidR="003A6E36" w:rsidRPr="00F158EA" w:rsidRDefault="003A6E36" w:rsidP="003A6E36">
            <w:pPr>
              <w:pStyle w:val="afffffb"/>
              <w:rPr>
                <w:color w:val="000000" w:themeColor="text1"/>
              </w:rPr>
            </w:pPr>
            <w:r w:rsidRPr="00F158EA">
              <w:rPr>
                <w:color w:val="000000" w:themeColor="text1"/>
              </w:rPr>
              <w:t>COD</w:t>
            </w:r>
          </w:p>
        </w:tc>
        <w:tc>
          <w:tcPr>
            <w:tcW w:w="618" w:type="pct"/>
            <w:vAlign w:val="center"/>
          </w:tcPr>
          <w:p w14:paraId="299EE0E0" w14:textId="77777777" w:rsidR="003A6E36" w:rsidRPr="00F158EA" w:rsidRDefault="003A6E36" w:rsidP="003A6E36">
            <w:pPr>
              <w:pStyle w:val="afffffb"/>
              <w:rPr>
                <w:color w:val="000000" w:themeColor="text1"/>
              </w:rPr>
            </w:pPr>
            <w:r w:rsidRPr="00F158EA">
              <w:rPr>
                <w:color w:val="000000" w:themeColor="text1"/>
              </w:rPr>
              <w:t>mg/L</w:t>
            </w:r>
          </w:p>
        </w:tc>
        <w:tc>
          <w:tcPr>
            <w:tcW w:w="616" w:type="pct"/>
            <w:vAlign w:val="center"/>
          </w:tcPr>
          <w:p w14:paraId="4F25BB07" w14:textId="77777777" w:rsidR="003A6E36" w:rsidRPr="00F158EA" w:rsidRDefault="003A6E36" w:rsidP="003A6E36">
            <w:pPr>
              <w:pStyle w:val="afffffb"/>
              <w:rPr>
                <w:color w:val="000000" w:themeColor="text1"/>
              </w:rPr>
            </w:pPr>
            <w:r w:rsidRPr="00F158EA">
              <w:rPr>
                <w:rFonts w:hint="eastAsia"/>
                <w:color w:val="000000" w:themeColor="text1"/>
              </w:rPr>
              <w:t>50</w:t>
            </w:r>
          </w:p>
        </w:tc>
      </w:tr>
      <w:tr w:rsidR="003A6E36" w:rsidRPr="00F158EA" w14:paraId="21695897" w14:textId="77777777" w:rsidTr="003A6E36">
        <w:trPr>
          <w:trHeight w:val="203"/>
          <w:jc w:val="center"/>
        </w:trPr>
        <w:tc>
          <w:tcPr>
            <w:tcW w:w="1265" w:type="pct"/>
            <w:vAlign w:val="center"/>
          </w:tcPr>
          <w:p w14:paraId="07285DAE" w14:textId="77777777" w:rsidR="003A6E36" w:rsidRPr="00F158EA" w:rsidRDefault="003A6E36" w:rsidP="003A6E36">
            <w:pPr>
              <w:pStyle w:val="afffffb"/>
              <w:rPr>
                <w:color w:val="000000" w:themeColor="text1"/>
                <w:vertAlign w:val="subscript"/>
              </w:rPr>
            </w:pPr>
            <w:r w:rsidRPr="00F158EA">
              <w:rPr>
                <w:rFonts w:hint="eastAsia"/>
                <w:color w:val="000000" w:themeColor="text1"/>
              </w:rPr>
              <w:t>BOD</w:t>
            </w:r>
            <w:r w:rsidRPr="00F158EA">
              <w:rPr>
                <w:color w:val="000000" w:themeColor="text1"/>
                <w:vertAlign w:val="subscript"/>
              </w:rPr>
              <w:t>5</w:t>
            </w:r>
          </w:p>
        </w:tc>
        <w:tc>
          <w:tcPr>
            <w:tcW w:w="618" w:type="pct"/>
            <w:vAlign w:val="center"/>
          </w:tcPr>
          <w:p w14:paraId="329E7FF4" w14:textId="77777777" w:rsidR="003A6E36" w:rsidRPr="00F158EA" w:rsidRDefault="003A6E36" w:rsidP="003A6E36">
            <w:pPr>
              <w:pStyle w:val="afffffb"/>
              <w:rPr>
                <w:color w:val="000000" w:themeColor="text1"/>
              </w:rPr>
            </w:pPr>
            <w:r w:rsidRPr="00F158EA">
              <w:rPr>
                <w:color w:val="000000" w:themeColor="text1"/>
              </w:rPr>
              <w:t>mg</w:t>
            </w:r>
            <w:r w:rsidRPr="00F158EA">
              <w:rPr>
                <w:rFonts w:hint="eastAsia"/>
                <w:color w:val="000000" w:themeColor="text1"/>
              </w:rPr>
              <w:t>/L</w:t>
            </w:r>
          </w:p>
        </w:tc>
        <w:tc>
          <w:tcPr>
            <w:tcW w:w="618" w:type="pct"/>
            <w:vAlign w:val="center"/>
          </w:tcPr>
          <w:p w14:paraId="059F7FC6" w14:textId="7986D10E" w:rsidR="003A6E36" w:rsidRPr="00F158EA" w:rsidRDefault="003A6E36" w:rsidP="00EF159A">
            <w:pPr>
              <w:pStyle w:val="afffffb"/>
              <w:rPr>
                <w:rFonts w:cs="Times New Roman"/>
                <w:bCs/>
                <w:color w:val="000000" w:themeColor="text1"/>
              </w:rPr>
            </w:pPr>
            <w:r w:rsidRPr="00F158EA">
              <w:rPr>
                <w:rFonts w:cs="Times New Roman"/>
                <w:bCs/>
                <w:color w:val="000000" w:themeColor="text1"/>
              </w:rPr>
              <w:t>≤</w:t>
            </w:r>
            <w:r w:rsidR="00EF159A">
              <w:rPr>
                <w:rFonts w:cs="Times New Roman"/>
                <w:bCs/>
                <w:color w:val="000000" w:themeColor="text1"/>
              </w:rPr>
              <w:t>160</w:t>
            </w:r>
          </w:p>
        </w:tc>
        <w:tc>
          <w:tcPr>
            <w:tcW w:w="1265" w:type="pct"/>
            <w:vAlign w:val="center"/>
          </w:tcPr>
          <w:p w14:paraId="52F57105" w14:textId="77777777" w:rsidR="003A6E36" w:rsidRPr="00F158EA" w:rsidRDefault="003A6E36" w:rsidP="003A6E36">
            <w:pPr>
              <w:pStyle w:val="afffffb"/>
              <w:rPr>
                <w:color w:val="000000" w:themeColor="text1"/>
              </w:rPr>
            </w:pPr>
            <w:r w:rsidRPr="00F158EA">
              <w:rPr>
                <w:rFonts w:hint="eastAsia"/>
                <w:color w:val="000000" w:themeColor="text1"/>
              </w:rPr>
              <w:t>BOD</w:t>
            </w:r>
            <w:r w:rsidRPr="00F158EA">
              <w:rPr>
                <w:color w:val="000000" w:themeColor="text1"/>
                <w:vertAlign w:val="subscript"/>
              </w:rPr>
              <w:t>5</w:t>
            </w:r>
          </w:p>
        </w:tc>
        <w:tc>
          <w:tcPr>
            <w:tcW w:w="618" w:type="pct"/>
            <w:vAlign w:val="center"/>
          </w:tcPr>
          <w:p w14:paraId="2CFDBF75" w14:textId="77777777" w:rsidR="003A6E36" w:rsidRPr="00F158EA" w:rsidRDefault="003A6E36" w:rsidP="003A6E36">
            <w:pPr>
              <w:pStyle w:val="afffffb"/>
              <w:rPr>
                <w:color w:val="000000" w:themeColor="text1"/>
              </w:rPr>
            </w:pPr>
            <w:r w:rsidRPr="00F158EA">
              <w:rPr>
                <w:color w:val="000000" w:themeColor="text1"/>
              </w:rPr>
              <w:t>mg</w:t>
            </w:r>
            <w:r w:rsidRPr="00F158EA">
              <w:rPr>
                <w:rFonts w:hint="eastAsia"/>
                <w:color w:val="000000" w:themeColor="text1"/>
              </w:rPr>
              <w:t>/L</w:t>
            </w:r>
          </w:p>
        </w:tc>
        <w:tc>
          <w:tcPr>
            <w:tcW w:w="616" w:type="pct"/>
            <w:vAlign w:val="center"/>
          </w:tcPr>
          <w:p w14:paraId="1DA6C1E6" w14:textId="77777777" w:rsidR="003A6E36" w:rsidRPr="00F158EA" w:rsidRDefault="003A6E36" w:rsidP="003A6E36">
            <w:pPr>
              <w:pStyle w:val="afffffb"/>
              <w:rPr>
                <w:color w:val="000000" w:themeColor="text1"/>
              </w:rPr>
            </w:pPr>
            <w:r w:rsidRPr="00F158EA">
              <w:rPr>
                <w:rFonts w:cs="Times New Roman"/>
                <w:bCs/>
                <w:color w:val="000000" w:themeColor="text1"/>
              </w:rPr>
              <w:t>10</w:t>
            </w:r>
          </w:p>
        </w:tc>
      </w:tr>
      <w:tr w:rsidR="003A6E36" w:rsidRPr="00F158EA" w14:paraId="2D55D612" w14:textId="77777777" w:rsidTr="003A6E36">
        <w:trPr>
          <w:trHeight w:val="203"/>
          <w:jc w:val="center"/>
        </w:trPr>
        <w:tc>
          <w:tcPr>
            <w:tcW w:w="1265" w:type="pct"/>
            <w:vAlign w:val="center"/>
          </w:tcPr>
          <w:p w14:paraId="61786FFF" w14:textId="77777777" w:rsidR="003A6E36" w:rsidRPr="00F158EA" w:rsidRDefault="003A6E36" w:rsidP="003A6E36">
            <w:pPr>
              <w:pStyle w:val="afffffb"/>
              <w:rPr>
                <w:color w:val="000000" w:themeColor="text1"/>
              </w:rPr>
            </w:pPr>
            <w:r w:rsidRPr="00F158EA">
              <w:rPr>
                <w:rFonts w:ascii="宋体" w:hAnsi="宋体" w:hint="eastAsia"/>
                <w:color w:val="000000" w:themeColor="text1"/>
              </w:rPr>
              <w:t>氨氮（以</w:t>
            </w:r>
            <w:r w:rsidRPr="00F158EA">
              <w:rPr>
                <w:color w:val="000000" w:themeColor="text1"/>
              </w:rPr>
              <w:t>N</w:t>
            </w:r>
            <w:r w:rsidRPr="00F158EA">
              <w:rPr>
                <w:rFonts w:ascii="宋体" w:hAnsi="宋体" w:hint="eastAsia"/>
                <w:color w:val="000000" w:themeColor="text1"/>
              </w:rPr>
              <w:t>计）</w:t>
            </w:r>
          </w:p>
        </w:tc>
        <w:tc>
          <w:tcPr>
            <w:tcW w:w="618" w:type="pct"/>
            <w:vAlign w:val="center"/>
          </w:tcPr>
          <w:p w14:paraId="646D6CFD" w14:textId="77777777" w:rsidR="003A6E36" w:rsidRPr="00F158EA" w:rsidRDefault="003A6E36" w:rsidP="003A6E36">
            <w:pPr>
              <w:pStyle w:val="afffffb"/>
              <w:rPr>
                <w:color w:val="000000" w:themeColor="text1"/>
              </w:rPr>
            </w:pPr>
            <w:r w:rsidRPr="00F158EA">
              <w:rPr>
                <w:color w:val="000000" w:themeColor="text1"/>
              </w:rPr>
              <w:t>mg</w:t>
            </w:r>
            <w:r w:rsidRPr="00F158EA">
              <w:rPr>
                <w:rFonts w:hint="eastAsia"/>
                <w:color w:val="000000" w:themeColor="text1"/>
              </w:rPr>
              <w:t>/L</w:t>
            </w:r>
          </w:p>
        </w:tc>
        <w:tc>
          <w:tcPr>
            <w:tcW w:w="618" w:type="pct"/>
            <w:vAlign w:val="center"/>
          </w:tcPr>
          <w:p w14:paraId="54FB2091" w14:textId="3F1FC0FC" w:rsidR="003A6E36" w:rsidRPr="00F158EA" w:rsidRDefault="00EF159A" w:rsidP="003A6E36">
            <w:pPr>
              <w:pStyle w:val="afffffb"/>
              <w:rPr>
                <w:rFonts w:cs="Times New Roman"/>
                <w:bCs/>
                <w:color w:val="000000" w:themeColor="text1"/>
              </w:rPr>
            </w:pPr>
            <w:r>
              <w:rPr>
                <w:rFonts w:cs="Times New Roman"/>
                <w:color w:val="000000" w:themeColor="text1"/>
              </w:rPr>
              <w:t>≤30</w:t>
            </w:r>
          </w:p>
        </w:tc>
        <w:tc>
          <w:tcPr>
            <w:tcW w:w="1265" w:type="pct"/>
            <w:vAlign w:val="center"/>
          </w:tcPr>
          <w:p w14:paraId="411D41C7" w14:textId="77777777" w:rsidR="003A6E36" w:rsidRPr="00F158EA" w:rsidRDefault="003A6E36" w:rsidP="003A6E36">
            <w:pPr>
              <w:pStyle w:val="afffffb"/>
              <w:rPr>
                <w:color w:val="000000" w:themeColor="text1"/>
              </w:rPr>
            </w:pPr>
            <w:r w:rsidRPr="00F158EA">
              <w:rPr>
                <w:rFonts w:ascii="宋体" w:hAnsi="宋体" w:hint="eastAsia"/>
                <w:color w:val="000000" w:themeColor="text1"/>
              </w:rPr>
              <w:t>氨氮（以</w:t>
            </w:r>
            <w:r w:rsidRPr="00F158EA">
              <w:rPr>
                <w:color w:val="000000" w:themeColor="text1"/>
              </w:rPr>
              <w:t>N</w:t>
            </w:r>
            <w:r w:rsidRPr="00F158EA">
              <w:rPr>
                <w:rFonts w:ascii="宋体" w:hAnsi="宋体" w:hint="eastAsia"/>
                <w:color w:val="000000" w:themeColor="text1"/>
              </w:rPr>
              <w:t>计）</w:t>
            </w:r>
          </w:p>
        </w:tc>
        <w:tc>
          <w:tcPr>
            <w:tcW w:w="618" w:type="pct"/>
            <w:vAlign w:val="center"/>
          </w:tcPr>
          <w:p w14:paraId="1A7146BD" w14:textId="77777777" w:rsidR="003A6E36" w:rsidRPr="00F158EA" w:rsidRDefault="003A6E36" w:rsidP="003A6E36">
            <w:pPr>
              <w:pStyle w:val="afffffb"/>
              <w:rPr>
                <w:color w:val="000000" w:themeColor="text1"/>
              </w:rPr>
            </w:pPr>
            <w:r w:rsidRPr="00F158EA">
              <w:rPr>
                <w:color w:val="000000" w:themeColor="text1"/>
              </w:rPr>
              <w:t>mg</w:t>
            </w:r>
            <w:r w:rsidRPr="00F158EA">
              <w:rPr>
                <w:rFonts w:hint="eastAsia"/>
                <w:color w:val="000000" w:themeColor="text1"/>
              </w:rPr>
              <w:t>/L</w:t>
            </w:r>
          </w:p>
        </w:tc>
        <w:tc>
          <w:tcPr>
            <w:tcW w:w="616" w:type="pct"/>
            <w:vAlign w:val="center"/>
          </w:tcPr>
          <w:p w14:paraId="06B3732A" w14:textId="77777777" w:rsidR="003A6E36" w:rsidRPr="00F158EA" w:rsidRDefault="003A6E36" w:rsidP="003A6E36">
            <w:pPr>
              <w:pStyle w:val="afffffb"/>
              <w:rPr>
                <w:color w:val="000000" w:themeColor="text1"/>
              </w:rPr>
            </w:pPr>
            <w:r w:rsidRPr="00F158EA">
              <w:rPr>
                <w:color w:val="000000" w:themeColor="text1"/>
              </w:rPr>
              <w:t>5</w:t>
            </w:r>
          </w:p>
        </w:tc>
      </w:tr>
      <w:tr w:rsidR="00A7420C" w:rsidRPr="00F158EA" w14:paraId="6F57B973" w14:textId="77777777" w:rsidTr="003A6E36">
        <w:trPr>
          <w:trHeight w:val="203"/>
          <w:jc w:val="center"/>
        </w:trPr>
        <w:tc>
          <w:tcPr>
            <w:tcW w:w="1265" w:type="pct"/>
            <w:vAlign w:val="center"/>
          </w:tcPr>
          <w:p w14:paraId="510232C6" w14:textId="77777777" w:rsidR="00A7420C" w:rsidRPr="00F158EA" w:rsidRDefault="00A7420C" w:rsidP="00A7420C">
            <w:pPr>
              <w:pStyle w:val="afffffb"/>
              <w:rPr>
                <w:color w:val="000000" w:themeColor="text1"/>
              </w:rPr>
            </w:pPr>
            <w:r w:rsidRPr="00F158EA">
              <w:rPr>
                <w:color w:val="000000" w:themeColor="text1"/>
              </w:rPr>
              <w:t>SS</w:t>
            </w:r>
          </w:p>
        </w:tc>
        <w:tc>
          <w:tcPr>
            <w:tcW w:w="618" w:type="pct"/>
            <w:vAlign w:val="center"/>
          </w:tcPr>
          <w:p w14:paraId="5C62C5A5" w14:textId="77777777" w:rsidR="00A7420C" w:rsidRPr="00F158EA" w:rsidRDefault="00A7420C" w:rsidP="00A7420C">
            <w:pPr>
              <w:pStyle w:val="afffffb"/>
              <w:rPr>
                <w:color w:val="000000" w:themeColor="text1"/>
              </w:rPr>
            </w:pPr>
            <w:r w:rsidRPr="00F158EA">
              <w:rPr>
                <w:color w:val="000000" w:themeColor="text1"/>
              </w:rPr>
              <w:t>mg</w:t>
            </w:r>
            <w:r w:rsidRPr="00F158EA">
              <w:rPr>
                <w:rFonts w:hint="eastAsia"/>
                <w:color w:val="000000" w:themeColor="text1"/>
              </w:rPr>
              <w:t>/L</w:t>
            </w:r>
          </w:p>
        </w:tc>
        <w:tc>
          <w:tcPr>
            <w:tcW w:w="618" w:type="pct"/>
            <w:vAlign w:val="center"/>
          </w:tcPr>
          <w:p w14:paraId="54454479" w14:textId="5B0FC321" w:rsidR="00A7420C" w:rsidRPr="00F158EA" w:rsidRDefault="00A7420C" w:rsidP="00A7420C">
            <w:pPr>
              <w:pStyle w:val="afffffb"/>
              <w:rPr>
                <w:rFonts w:cs="Times New Roman"/>
                <w:bCs/>
                <w:color w:val="000000" w:themeColor="text1"/>
              </w:rPr>
            </w:pPr>
            <w:r>
              <w:rPr>
                <w:rFonts w:cs="Times New Roman"/>
                <w:bCs/>
                <w:color w:val="000000" w:themeColor="text1"/>
              </w:rPr>
              <w:t>≤20</w:t>
            </w:r>
            <w:r w:rsidRPr="00F158EA">
              <w:rPr>
                <w:rFonts w:cs="Times New Roman"/>
                <w:bCs/>
                <w:color w:val="000000" w:themeColor="text1"/>
              </w:rPr>
              <w:t>0</w:t>
            </w:r>
          </w:p>
        </w:tc>
        <w:tc>
          <w:tcPr>
            <w:tcW w:w="1265" w:type="pct"/>
            <w:vAlign w:val="center"/>
          </w:tcPr>
          <w:p w14:paraId="0060C7A1" w14:textId="4D1E3FFB" w:rsidR="00A7420C" w:rsidRPr="00F158EA" w:rsidRDefault="00A7420C" w:rsidP="00A7420C">
            <w:pPr>
              <w:pStyle w:val="afffffb"/>
              <w:rPr>
                <w:color w:val="000000" w:themeColor="text1"/>
              </w:rPr>
            </w:pPr>
            <w:r w:rsidRPr="00F158EA">
              <w:rPr>
                <w:rFonts w:hint="eastAsia"/>
                <w:color w:val="000000" w:themeColor="text1"/>
              </w:rPr>
              <w:t>总氮</w:t>
            </w:r>
          </w:p>
        </w:tc>
        <w:tc>
          <w:tcPr>
            <w:tcW w:w="618" w:type="pct"/>
            <w:vAlign w:val="center"/>
          </w:tcPr>
          <w:p w14:paraId="1BD70DA8" w14:textId="5C6948B0" w:rsidR="00A7420C" w:rsidRPr="00F158EA" w:rsidRDefault="00A7420C" w:rsidP="00A7420C">
            <w:pPr>
              <w:pStyle w:val="afffffb"/>
              <w:rPr>
                <w:color w:val="000000" w:themeColor="text1"/>
              </w:rPr>
            </w:pPr>
            <w:r w:rsidRPr="00F158EA">
              <w:rPr>
                <w:color w:val="000000" w:themeColor="text1"/>
              </w:rPr>
              <w:t>mg</w:t>
            </w:r>
            <w:r w:rsidRPr="00F158EA">
              <w:rPr>
                <w:rFonts w:hint="eastAsia"/>
                <w:color w:val="000000" w:themeColor="text1"/>
              </w:rPr>
              <w:t>/L</w:t>
            </w:r>
          </w:p>
        </w:tc>
        <w:tc>
          <w:tcPr>
            <w:tcW w:w="616" w:type="pct"/>
            <w:vAlign w:val="center"/>
          </w:tcPr>
          <w:p w14:paraId="2433B948" w14:textId="4BD17F8B" w:rsidR="00A7420C" w:rsidRPr="00F158EA" w:rsidRDefault="00A7420C" w:rsidP="00A7420C">
            <w:pPr>
              <w:pStyle w:val="afffffb"/>
              <w:rPr>
                <w:color w:val="000000" w:themeColor="text1"/>
              </w:rPr>
            </w:pPr>
            <w:r w:rsidRPr="00F158EA">
              <w:rPr>
                <w:rFonts w:hint="eastAsia"/>
                <w:color w:val="000000" w:themeColor="text1"/>
              </w:rPr>
              <w:t>15</w:t>
            </w:r>
          </w:p>
        </w:tc>
      </w:tr>
      <w:tr w:rsidR="00A7420C" w:rsidRPr="00F158EA" w14:paraId="4B6EF1CC" w14:textId="77777777" w:rsidTr="003A6E36">
        <w:trPr>
          <w:trHeight w:val="203"/>
          <w:jc w:val="center"/>
        </w:trPr>
        <w:tc>
          <w:tcPr>
            <w:tcW w:w="1265" w:type="pct"/>
            <w:vAlign w:val="center"/>
          </w:tcPr>
          <w:p w14:paraId="62965544" w14:textId="4B45D506" w:rsidR="00A7420C" w:rsidRPr="00F158EA" w:rsidRDefault="00A7420C" w:rsidP="00A7420C">
            <w:pPr>
              <w:pStyle w:val="afffffb"/>
              <w:rPr>
                <w:rFonts w:ascii="宋体" w:hAnsi="宋体"/>
                <w:color w:val="000000" w:themeColor="text1"/>
              </w:rPr>
            </w:pPr>
            <w:r w:rsidRPr="00F158EA">
              <w:rPr>
                <w:rFonts w:hint="eastAsia"/>
                <w:color w:val="000000" w:themeColor="text1"/>
              </w:rPr>
              <w:t>动植物油</w:t>
            </w:r>
          </w:p>
        </w:tc>
        <w:tc>
          <w:tcPr>
            <w:tcW w:w="618" w:type="pct"/>
            <w:vAlign w:val="center"/>
          </w:tcPr>
          <w:p w14:paraId="3C5209E3" w14:textId="77777777" w:rsidR="00A7420C" w:rsidRPr="00F158EA" w:rsidRDefault="00A7420C" w:rsidP="00A7420C">
            <w:pPr>
              <w:pStyle w:val="afffffb"/>
              <w:rPr>
                <w:color w:val="000000" w:themeColor="text1"/>
              </w:rPr>
            </w:pPr>
            <w:r w:rsidRPr="00F158EA">
              <w:rPr>
                <w:color w:val="000000" w:themeColor="text1"/>
              </w:rPr>
              <w:t>mg/L</w:t>
            </w:r>
          </w:p>
        </w:tc>
        <w:tc>
          <w:tcPr>
            <w:tcW w:w="618" w:type="pct"/>
            <w:vAlign w:val="center"/>
          </w:tcPr>
          <w:p w14:paraId="325230CB" w14:textId="3B44C08D" w:rsidR="00A7420C" w:rsidRPr="00F158EA" w:rsidRDefault="00A7420C" w:rsidP="00A7420C">
            <w:pPr>
              <w:pStyle w:val="afffffb"/>
              <w:rPr>
                <w:rFonts w:cs="Times New Roman"/>
                <w:color w:val="000000" w:themeColor="text1"/>
              </w:rPr>
            </w:pPr>
            <w:r w:rsidRPr="00F158EA">
              <w:rPr>
                <w:color w:val="000000" w:themeColor="text1"/>
              </w:rPr>
              <w:t>≤100</w:t>
            </w:r>
          </w:p>
        </w:tc>
        <w:tc>
          <w:tcPr>
            <w:tcW w:w="1265" w:type="pct"/>
            <w:vAlign w:val="center"/>
          </w:tcPr>
          <w:p w14:paraId="1626A1BB" w14:textId="3F16C9EB" w:rsidR="00A7420C" w:rsidRPr="00F158EA" w:rsidRDefault="00A7420C" w:rsidP="00A7420C">
            <w:pPr>
              <w:pStyle w:val="afffffb"/>
              <w:rPr>
                <w:color w:val="000000" w:themeColor="text1"/>
              </w:rPr>
            </w:pPr>
            <w:r>
              <w:rPr>
                <w:rFonts w:hint="eastAsia"/>
                <w:color w:val="000000" w:themeColor="text1"/>
              </w:rPr>
              <w:t>总磷</w:t>
            </w:r>
          </w:p>
        </w:tc>
        <w:tc>
          <w:tcPr>
            <w:tcW w:w="618" w:type="pct"/>
            <w:vAlign w:val="center"/>
          </w:tcPr>
          <w:p w14:paraId="63174F6F" w14:textId="684D0EB7" w:rsidR="00A7420C" w:rsidRPr="00F158EA" w:rsidRDefault="00A7420C" w:rsidP="00A7420C">
            <w:pPr>
              <w:pStyle w:val="afffffb"/>
              <w:rPr>
                <w:color w:val="000000" w:themeColor="text1"/>
              </w:rPr>
            </w:pPr>
            <w:r w:rsidRPr="00F158EA">
              <w:rPr>
                <w:color w:val="000000" w:themeColor="text1"/>
              </w:rPr>
              <w:t>mg/L</w:t>
            </w:r>
          </w:p>
        </w:tc>
        <w:tc>
          <w:tcPr>
            <w:tcW w:w="616" w:type="pct"/>
            <w:vAlign w:val="center"/>
          </w:tcPr>
          <w:p w14:paraId="104F40A0" w14:textId="6F3A7438" w:rsidR="00A7420C" w:rsidRPr="00F158EA" w:rsidRDefault="00A7420C" w:rsidP="00A7420C">
            <w:pPr>
              <w:pStyle w:val="afffffb"/>
              <w:rPr>
                <w:color w:val="000000" w:themeColor="text1"/>
              </w:rPr>
            </w:pPr>
            <w:r>
              <w:rPr>
                <w:rFonts w:hint="eastAsia"/>
                <w:color w:val="000000" w:themeColor="text1"/>
              </w:rPr>
              <w:t>0</w:t>
            </w:r>
            <w:r>
              <w:rPr>
                <w:color w:val="000000" w:themeColor="text1"/>
              </w:rPr>
              <w:t>.5</w:t>
            </w:r>
          </w:p>
        </w:tc>
      </w:tr>
      <w:tr w:rsidR="00A7420C" w:rsidRPr="00F158EA" w14:paraId="592817BF" w14:textId="77777777" w:rsidTr="003A6E36">
        <w:trPr>
          <w:trHeight w:val="203"/>
          <w:jc w:val="center"/>
        </w:trPr>
        <w:tc>
          <w:tcPr>
            <w:tcW w:w="1265" w:type="pct"/>
            <w:vAlign w:val="center"/>
          </w:tcPr>
          <w:p w14:paraId="4CF2F384" w14:textId="65CDDE84" w:rsidR="00A7420C" w:rsidRPr="00F158EA" w:rsidRDefault="00A7420C" w:rsidP="00A7420C">
            <w:pPr>
              <w:pStyle w:val="afffffb"/>
              <w:rPr>
                <w:color w:val="000000" w:themeColor="text1"/>
              </w:rPr>
            </w:pPr>
            <w:r>
              <w:rPr>
                <w:rFonts w:hint="eastAsia"/>
                <w:color w:val="000000" w:themeColor="text1"/>
              </w:rPr>
              <w:t>总磷</w:t>
            </w:r>
          </w:p>
        </w:tc>
        <w:tc>
          <w:tcPr>
            <w:tcW w:w="618" w:type="pct"/>
            <w:vAlign w:val="center"/>
          </w:tcPr>
          <w:p w14:paraId="1F75002C" w14:textId="379FC6CE" w:rsidR="00A7420C" w:rsidRPr="00F158EA" w:rsidRDefault="00A7420C" w:rsidP="00A7420C">
            <w:pPr>
              <w:pStyle w:val="afffffb"/>
              <w:rPr>
                <w:color w:val="000000" w:themeColor="text1"/>
              </w:rPr>
            </w:pPr>
            <w:r w:rsidRPr="00F158EA">
              <w:rPr>
                <w:color w:val="000000" w:themeColor="text1"/>
              </w:rPr>
              <w:t>mg/L</w:t>
            </w:r>
          </w:p>
        </w:tc>
        <w:tc>
          <w:tcPr>
            <w:tcW w:w="618" w:type="pct"/>
            <w:vAlign w:val="center"/>
          </w:tcPr>
          <w:p w14:paraId="66945D11" w14:textId="34BD17B0" w:rsidR="00A7420C" w:rsidRPr="00F158EA" w:rsidRDefault="00A7420C" w:rsidP="00A7420C">
            <w:pPr>
              <w:pStyle w:val="afffffb"/>
              <w:rPr>
                <w:color w:val="000000" w:themeColor="text1"/>
              </w:rPr>
            </w:pPr>
            <w:r w:rsidRPr="00F158EA">
              <w:rPr>
                <w:color w:val="000000" w:themeColor="text1"/>
              </w:rPr>
              <w:t>≤</w:t>
            </w:r>
            <w:r>
              <w:rPr>
                <w:color w:val="000000" w:themeColor="text1"/>
              </w:rPr>
              <w:t>3.0</w:t>
            </w:r>
          </w:p>
        </w:tc>
        <w:tc>
          <w:tcPr>
            <w:tcW w:w="1265" w:type="pct"/>
            <w:vAlign w:val="center"/>
          </w:tcPr>
          <w:p w14:paraId="64C34125" w14:textId="30897E35" w:rsidR="00A7420C" w:rsidRPr="00F158EA" w:rsidRDefault="00A7420C" w:rsidP="00A7420C">
            <w:pPr>
              <w:pStyle w:val="afffffb"/>
              <w:rPr>
                <w:color w:val="000000" w:themeColor="text1"/>
              </w:rPr>
            </w:pPr>
            <w:r>
              <w:rPr>
                <w:rFonts w:hint="eastAsia"/>
                <w:color w:val="000000" w:themeColor="text1"/>
              </w:rPr>
              <w:t>氯化物</w:t>
            </w:r>
          </w:p>
        </w:tc>
        <w:tc>
          <w:tcPr>
            <w:tcW w:w="618" w:type="pct"/>
            <w:vAlign w:val="center"/>
          </w:tcPr>
          <w:p w14:paraId="31A71ED4" w14:textId="25BB8674" w:rsidR="00A7420C" w:rsidRPr="00F158EA" w:rsidRDefault="00A7420C" w:rsidP="00A7420C">
            <w:pPr>
              <w:pStyle w:val="afffffb"/>
              <w:rPr>
                <w:color w:val="000000" w:themeColor="text1"/>
              </w:rPr>
            </w:pPr>
            <w:r w:rsidRPr="00F158EA">
              <w:rPr>
                <w:color w:val="000000" w:themeColor="text1"/>
              </w:rPr>
              <w:t>mg/L</w:t>
            </w:r>
          </w:p>
        </w:tc>
        <w:tc>
          <w:tcPr>
            <w:tcW w:w="616" w:type="pct"/>
            <w:vAlign w:val="center"/>
          </w:tcPr>
          <w:p w14:paraId="7356848D" w14:textId="2621E9C2" w:rsidR="00A7420C" w:rsidRPr="00F158EA" w:rsidRDefault="00A7420C" w:rsidP="00A7420C">
            <w:pPr>
              <w:pStyle w:val="afffffb"/>
              <w:rPr>
                <w:color w:val="000000" w:themeColor="text1"/>
              </w:rPr>
            </w:pPr>
            <w:r>
              <w:rPr>
                <w:rFonts w:hint="eastAsia"/>
                <w:color w:val="000000" w:themeColor="text1"/>
              </w:rPr>
              <w:t>4</w:t>
            </w:r>
            <w:r>
              <w:rPr>
                <w:color w:val="000000" w:themeColor="text1"/>
              </w:rPr>
              <w:t>00</w:t>
            </w:r>
          </w:p>
        </w:tc>
      </w:tr>
      <w:tr w:rsidR="00A7420C" w:rsidRPr="00F158EA" w14:paraId="0A0D803B" w14:textId="77777777" w:rsidTr="003A6E36">
        <w:trPr>
          <w:trHeight w:val="203"/>
          <w:jc w:val="center"/>
        </w:trPr>
        <w:tc>
          <w:tcPr>
            <w:tcW w:w="1265" w:type="pct"/>
            <w:vAlign w:val="center"/>
          </w:tcPr>
          <w:p w14:paraId="4EBA7C25" w14:textId="77777777" w:rsidR="00A7420C" w:rsidRPr="00F158EA" w:rsidRDefault="00A7420C" w:rsidP="00A7420C">
            <w:pPr>
              <w:pStyle w:val="afffffb"/>
              <w:rPr>
                <w:color w:val="000000" w:themeColor="text1"/>
              </w:rPr>
            </w:pPr>
          </w:p>
        </w:tc>
        <w:tc>
          <w:tcPr>
            <w:tcW w:w="618" w:type="pct"/>
            <w:vAlign w:val="center"/>
          </w:tcPr>
          <w:p w14:paraId="6339733A" w14:textId="77777777" w:rsidR="00A7420C" w:rsidRPr="00F158EA" w:rsidRDefault="00A7420C" w:rsidP="00A7420C">
            <w:pPr>
              <w:pStyle w:val="afffffb"/>
              <w:rPr>
                <w:color w:val="000000" w:themeColor="text1"/>
              </w:rPr>
            </w:pPr>
          </w:p>
        </w:tc>
        <w:tc>
          <w:tcPr>
            <w:tcW w:w="618" w:type="pct"/>
            <w:vAlign w:val="center"/>
          </w:tcPr>
          <w:p w14:paraId="2E066578" w14:textId="77777777" w:rsidR="00A7420C" w:rsidRPr="00F158EA" w:rsidRDefault="00A7420C" w:rsidP="00A7420C">
            <w:pPr>
              <w:pStyle w:val="afffffb"/>
              <w:rPr>
                <w:color w:val="000000" w:themeColor="text1"/>
              </w:rPr>
            </w:pPr>
          </w:p>
        </w:tc>
        <w:tc>
          <w:tcPr>
            <w:tcW w:w="1265" w:type="pct"/>
            <w:vAlign w:val="center"/>
          </w:tcPr>
          <w:p w14:paraId="466F6790" w14:textId="7E11743D" w:rsidR="00A7420C" w:rsidRPr="00F158EA" w:rsidRDefault="00A7420C" w:rsidP="00A7420C">
            <w:pPr>
              <w:pStyle w:val="afffffb"/>
              <w:rPr>
                <w:color w:val="000000" w:themeColor="text1"/>
              </w:rPr>
            </w:pPr>
            <w:r>
              <w:rPr>
                <w:rFonts w:hint="eastAsia"/>
                <w:color w:val="000000" w:themeColor="text1"/>
              </w:rPr>
              <w:t>溶解性总固体</w:t>
            </w:r>
          </w:p>
        </w:tc>
        <w:tc>
          <w:tcPr>
            <w:tcW w:w="618" w:type="pct"/>
            <w:vAlign w:val="center"/>
          </w:tcPr>
          <w:p w14:paraId="3AE4D747" w14:textId="7EA55446" w:rsidR="00A7420C" w:rsidRPr="00F158EA" w:rsidRDefault="00A7420C" w:rsidP="00A7420C">
            <w:pPr>
              <w:pStyle w:val="afffffb"/>
              <w:rPr>
                <w:color w:val="000000" w:themeColor="text1"/>
              </w:rPr>
            </w:pPr>
            <w:r w:rsidRPr="00F158EA">
              <w:rPr>
                <w:color w:val="000000" w:themeColor="text1"/>
              </w:rPr>
              <w:t>mg/L</w:t>
            </w:r>
          </w:p>
        </w:tc>
        <w:tc>
          <w:tcPr>
            <w:tcW w:w="616" w:type="pct"/>
            <w:vAlign w:val="center"/>
          </w:tcPr>
          <w:p w14:paraId="7823A212" w14:textId="279EF50C" w:rsidR="00A7420C" w:rsidRPr="00F158EA" w:rsidRDefault="00A7420C" w:rsidP="00A7420C">
            <w:pPr>
              <w:pStyle w:val="afffffb"/>
              <w:rPr>
                <w:color w:val="000000" w:themeColor="text1"/>
              </w:rPr>
            </w:pPr>
            <w:r>
              <w:rPr>
                <w:color w:val="000000" w:themeColor="text1"/>
              </w:rPr>
              <w:t>1500</w:t>
            </w:r>
          </w:p>
        </w:tc>
      </w:tr>
      <w:tr w:rsidR="00A7420C" w:rsidRPr="00F158EA" w14:paraId="0C3A1B61" w14:textId="77777777" w:rsidTr="007926F3">
        <w:trPr>
          <w:trHeight w:val="203"/>
          <w:jc w:val="center"/>
        </w:trPr>
        <w:tc>
          <w:tcPr>
            <w:tcW w:w="1265" w:type="pct"/>
            <w:vAlign w:val="center"/>
          </w:tcPr>
          <w:p w14:paraId="030F538D" w14:textId="77777777" w:rsidR="00A7420C" w:rsidRPr="00F158EA" w:rsidRDefault="00A7420C" w:rsidP="00A7420C">
            <w:pPr>
              <w:pStyle w:val="afffffb"/>
              <w:rPr>
                <w:color w:val="000000" w:themeColor="text1"/>
              </w:rPr>
            </w:pPr>
          </w:p>
        </w:tc>
        <w:tc>
          <w:tcPr>
            <w:tcW w:w="618" w:type="pct"/>
            <w:vAlign w:val="center"/>
          </w:tcPr>
          <w:p w14:paraId="7E04E91D" w14:textId="77777777" w:rsidR="00A7420C" w:rsidRPr="00F158EA" w:rsidRDefault="00A7420C" w:rsidP="00A7420C">
            <w:pPr>
              <w:pStyle w:val="afffffb"/>
              <w:rPr>
                <w:color w:val="000000" w:themeColor="text1"/>
              </w:rPr>
            </w:pPr>
          </w:p>
        </w:tc>
        <w:tc>
          <w:tcPr>
            <w:tcW w:w="618" w:type="pct"/>
            <w:vAlign w:val="center"/>
          </w:tcPr>
          <w:p w14:paraId="1D6FF3C7" w14:textId="77777777" w:rsidR="00A7420C" w:rsidRPr="00F158EA" w:rsidRDefault="00A7420C" w:rsidP="00A7420C">
            <w:pPr>
              <w:pStyle w:val="afffffb"/>
              <w:rPr>
                <w:color w:val="000000" w:themeColor="text1"/>
              </w:rPr>
            </w:pPr>
          </w:p>
        </w:tc>
        <w:tc>
          <w:tcPr>
            <w:tcW w:w="1265" w:type="pct"/>
            <w:vAlign w:val="center"/>
          </w:tcPr>
          <w:p w14:paraId="6AE7D59C" w14:textId="182B8B54" w:rsidR="00A7420C" w:rsidRPr="00F158EA" w:rsidRDefault="00A7420C" w:rsidP="00A7420C">
            <w:pPr>
              <w:pStyle w:val="afffffb"/>
              <w:rPr>
                <w:color w:val="000000" w:themeColor="text1"/>
              </w:rPr>
            </w:pPr>
            <w:r>
              <w:rPr>
                <w:rFonts w:hint="eastAsia"/>
                <w:color w:val="000000" w:themeColor="text1"/>
              </w:rPr>
              <w:t>铁</w:t>
            </w:r>
          </w:p>
        </w:tc>
        <w:tc>
          <w:tcPr>
            <w:tcW w:w="618" w:type="pct"/>
          </w:tcPr>
          <w:p w14:paraId="5AFAA3FA" w14:textId="598CD14F" w:rsidR="00A7420C" w:rsidRPr="00F158EA" w:rsidRDefault="00A7420C" w:rsidP="00A7420C">
            <w:pPr>
              <w:pStyle w:val="afffffb"/>
              <w:rPr>
                <w:color w:val="000000" w:themeColor="text1"/>
              </w:rPr>
            </w:pPr>
            <w:r w:rsidRPr="00080DB9">
              <w:rPr>
                <w:color w:val="000000" w:themeColor="text1"/>
              </w:rPr>
              <w:t>mg/L</w:t>
            </w:r>
          </w:p>
        </w:tc>
        <w:tc>
          <w:tcPr>
            <w:tcW w:w="616" w:type="pct"/>
            <w:vAlign w:val="center"/>
          </w:tcPr>
          <w:p w14:paraId="5C7193A5" w14:textId="0A469B98" w:rsidR="00A7420C" w:rsidRPr="00F158EA" w:rsidRDefault="00A7420C" w:rsidP="00A7420C">
            <w:pPr>
              <w:pStyle w:val="afffffb"/>
              <w:rPr>
                <w:color w:val="000000" w:themeColor="text1"/>
              </w:rPr>
            </w:pPr>
            <w:r>
              <w:rPr>
                <w:rFonts w:hint="eastAsia"/>
                <w:color w:val="000000" w:themeColor="text1"/>
              </w:rPr>
              <w:t>0</w:t>
            </w:r>
            <w:r>
              <w:rPr>
                <w:color w:val="000000" w:themeColor="text1"/>
              </w:rPr>
              <w:t>.5</w:t>
            </w:r>
          </w:p>
        </w:tc>
      </w:tr>
      <w:tr w:rsidR="00A7420C" w:rsidRPr="00F158EA" w14:paraId="713C1A69" w14:textId="77777777" w:rsidTr="006E20A6">
        <w:trPr>
          <w:trHeight w:val="203"/>
          <w:jc w:val="center"/>
        </w:trPr>
        <w:tc>
          <w:tcPr>
            <w:tcW w:w="1265" w:type="pct"/>
            <w:vAlign w:val="center"/>
          </w:tcPr>
          <w:p w14:paraId="2673AD0E" w14:textId="77777777" w:rsidR="00A7420C" w:rsidRPr="00F158EA" w:rsidRDefault="00A7420C" w:rsidP="00A7420C">
            <w:pPr>
              <w:pStyle w:val="afffffb"/>
              <w:rPr>
                <w:color w:val="000000" w:themeColor="text1"/>
              </w:rPr>
            </w:pPr>
          </w:p>
        </w:tc>
        <w:tc>
          <w:tcPr>
            <w:tcW w:w="618" w:type="pct"/>
            <w:vAlign w:val="center"/>
          </w:tcPr>
          <w:p w14:paraId="3EC2BF1D" w14:textId="77777777" w:rsidR="00A7420C" w:rsidRPr="00F158EA" w:rsidRDefault="00A7420C" w:rsidP="00A7420C">
            <w:pPr>
              <w:pStyle w:val="afffffb"/>
              <w:rPr>
                <w:color w:val="000000" w:themeColor="text1"/>
              </w:rPr>
            </w:pPr>
          </w:p>
        </w:tc>
        <w:tc>
          <w:tcPr>
            <w:tcW w:w="618" w:type="pct"/>
            <w:vAlign w:val="center"/>
          </w:tcPr>
          <w:p w14:paraId="502A8AE2" w14:textId="77777777" w:rsidR="00A7420C" w:rsidRPr="00F158EA" w:rsidRDefault="00A7420C" w:rsidP="00A7420C">
            <w:pPr>
              <w:pStyle w:val="afffffb"/>
              <w:rPr>
                <w:color w:val="000000" w:themeColor="text1"/>
              </w:rPr>
            </w:pPr>
          </w:p>
        </w:tc>
        <w:tc>
          <w:tcPr>
            <w:tcW w:w="1265" w:type="pct"/>
            <w:vAlign w:val="center"/>
          </w:tcPr>
          <w:p w14:paraId="0B1EE7A8" w14:textId="51CBCC2B" w:rsidR="00A7420C" w:rsidRDefault="00A7420C" w:rsidP="00A7420C">
            <w:pPr>
              <w:pStyle w:val="afffffb"/>
              <w:rPr>
                <w:color w:val="000000" w:themeColor="text1"/>
              </w:rPr>
            </w:pPr>
            <w:r>
              <w:rPr>
                <w:rFonts w:hint="eastAsia"/>
                <w:color w:val="000000" w:themeColor="text1"/>
              </w:rPr>
              <w:t>锰</w:t>
            </w:r>
          </w:p>
        </w:tc>
        <w:tc>
          <w:tcPr>
            <w:tcW w:w="618" w:type="pct"/>
          </w:tcPr>
          <w:p w14:paraId="3BA9CC8E" w14:textId="12645F12" w:rsidR="00A7420C" w:rsidRPr="00F158EA" w:rsidRDefault="00A7420C" w:rsidP="00A7420C">
            <w:pPr>
              <w:pStyle w:val="afffffb"/>
              <w:rPr>
                <w:color w:val="000000" w:themeColor="text1"/>
              </w:rPr>
            </w:pPr>
            <w:r w:rsidRPr="00080DB9">
              <w:rPr>
                <w:color w:val="000000" w:themeColor="text1"/>
              </w:rPr>
              <w:t>mg/L</w:t>
            </w:r>
          </w:p>
        </w:tc>
        <w:tc>
          <w:tcPr>
            <w:tcW w:w="616" w:type="pct"/>
            <w:vAlign w:val="center"/>
          </w:tcPr>
          <w:p w14:paraId="7C194A16" w14:textId="2F9FFA06" w:rsidR="00A7420C" w:rsidRDefault="00A7420C" w:rsidP="00A7420C">
            <w:pPr>
              <w:pStyle w:val="afffffb"/>
              <w:rPr>
                <w:color w:val="000000" w:themeColor="text1"/>
              </w:rPr>
            </w:pPr>
            <w:r>
              <w:rPr>
                <w:rFonts w:hint="eastAsia"/>
                <w:color w:val="000000" w:themeColor="text1"/>
              </w:rPr>
              <w:t>0</w:t>
            </w:r>
            <w:r>
              <w:rPr>
                <w:color w:val="000000" w:themeColor="text1"/>
              </w:rPr>
              <w:t>.2</w:t>
            </w:r>
          </w:p>
        </w:tc>
      </w:tr>
      <w:tr w:rsidR="00A7420C" w:rsidRPr="00F158EA" w14:paraId="420EA82B" w14:textId="77777777" w:rsidTr="006E20A6">
        <w:trPr>
          <w:trHeight w:val="203"/>
          <w:jc w:val="center"/>
        </w:trPr>
        <w:tc>
          <w:tcPr>
            <w:tcW w:w="1265" w:type="pct"/>
            <w:vAlign w:val="center"/>
          </w:tcPr>
          <w:p w14:paraId="3F58DEBC" w14:textId="77777777" w:rsidR="00A7420C" w:rsidRPr="00F158EA" w:rsidRDefault="00A7420C" w:rsidP="00A7420C">
            <w:pPr>
              <w:pStyle w:val="afffffb"/>
              <w:rPr>
                <w:color w:val="000000" w:themeColor="text1"/>
              </w:rPr>
            </w:pPr>
          </w:p>
        </w:tc>
        <w:tc>
          <w:tcPr>
            <w:tcW w:w="618" w:type="pct"/>
            <w:vAlign w:val="center"/>
          </w:tcPr>
          <w:p w14:paraId="4F65B055" w14:textId="77777777" w:rsidR="00A7420C" w:rsidRPr="00F158EA" w:rsidRDefault="00A7420C" w:rsidP="00A7420C">
            <w:pPr>
              <w:pStyle w:val="afffffb"/>
              <w:rPr>
                <w:color w:val="000000" w:themeColor="text1"/>
              </w:rPr>
            </w:pPr>
          </w:p>
        </w:tc>
        <w:tc>
          <w:tcPr>
            <w:tcW w:w="618" w:type="pct"/>
            <w:vAlign w:val="center"/>
          </w:tcPr>
          <w:p w14:paraId="0B2A8526" w14:textId="77777777" w:rsidR="00A7420C" w:rsidRPr="00F158EA" w:rsidRDefault="00A7420C" w:rsidP="00A7420C">
            <w:pPr>
              <w:pStyle w:val="afffffb"/>
              <w:rPr>
                <w:color w:val="000000" w:themeColor="text1"/>
              </w:rPr>
            </w:pPr>
          </w:p>
        </w:tc>
        <w:tc>
          <w:tcPr>
            <w:tcW w:w="1265" w:type="pct"/>
            <w:vAlign w:val="center"/>
          </w:tcPr>
          <w:p w14:paraId="7942B53A" w14:textId="274792C5" w:rsidR="00A7420C" w:rsidRDefault="00A7420C" w:rsidP="00A7420C">
            <w:pPr>
              <w:pStyle w:val="afffffb"/>
              <w:rPr>
                <w:color w:val="000000" w:themeColor="text1"/>
              </w:rPr>
            </w:pPr>
            <w:r>
              <w:rPr>
                <w:rFonts w:hint="eastAsia"/>
                <w:color w:val="000000" w:themeColor="text1"/>
              </w:rPr>
              <w:t>总碱度</w:t>
            </w:r>
          </w:p>
        </w:tc>
        <w:tc>
          <w:tcPr>
            <w:tcW w:w="618" w:type="pct"/>
          </w:tcPr>
          <w:p w14:paraId="0F2F7BA4" w14:textId="7FD65A31" w:rsidR="00A7420C" w:rsidRPr="00F158EA" w:rsidRDefault="00A7420C" w:rsidP="00A7420C">
            <w:pPr>
              <w:pStyle w:val="afffffb"/>
              <w:rPr>
                <w:color w:val="000000" w:themeColor="text1"/>
              </w:rPr>
            </w:pPr>
            <w:r w:rsidRPr="00080DB9">
              <w:rPr>
                <w:color w:val="000000" w:themeColor="text1"/>
              </w:rPr>
              <w:t>mg/L</w:t>
            </w:r>
          </w:p>
        </w:tc>
        <w:tc>
          <w:tcPr>
            <w:tcW w:w="616" w:type="pct"/>
            <w:vAlign w:val="center"/>
          </w:tcPr>
          <w:p w14:paraId="2BA708F0" w14:textId="5D4F06B4" w:rsidR="00A7420C" w:rsidRDefault="00A7420C" w:rsidP="00A7420C">
            <w:pPr>
              <w:pStyle w:val="afffffb"/>
              <w:rPr>
                <w:color w:val="000000" w:themeColor="text1"/>
              </w:rPr>
            </w:pPr>
            <w:r>
              <w:rPr>
                <w:rFonts w:hint="eastAsia"/>
                <w:color w:val="000000" w:themeColor="text1"/>
              </w:rPr>
              <w:t>3</w:t>
            </w:r>
            <w:r>
              <w:rPr>
                <w:color w:val="000000" w:themeColor="text1"/>
              </w:rPr>
              <w:t>50</w:t>
            </w:r>
          </w:p>
        </w:tc>
      </w:tr>
      <w:tr w:rsidR="00A7420C" w:rsidRPr="00F158EA" w14:paraId="5F330236" w14:textId="77777777" w:rsidTr="006E20A6">
        <w:trPr>
          <w:trHeight w:val="203"/>
          <w:jc w:val="center"/>
        </w:trPr>
        <w:tc>
          <w:tcPr>
            <w:tcW w:w="1265" w:type="pct"/>
            <w:vAlign w:val="center"/>
          </w:tcPr>
          <w:p w14:paraId="54751687" w14:textId="77777777" w:rsidR="00A7420C" w:rsidRPr="00F158EA" w:rsidRDefault="00A7420C" w:rsidP="00A7420C">
            <w:pPr>
              <w:pStyle w:val="afffffb"/>
              <w:rPr>
                <w:color w:val="000000" w:themeColor="text1"/>
              </w:rPr>
            </w:pPr>
          </w:p>
        </w:tc>
        <w:tc>
          <w:tcPr>
            <w:tcW w:w="618" w:type="pct"/>
            <w:vAlign w:val="center"/>
          </w:tcPr>
          <w:p w14:paraId="2AEE1881" w14:textId="77777777" w:rsidR="00A7420C" w:rsidRPr="00F158EA" w:rsidRDefault="00A7420C" w:rsidP="00A7420C">
            <w:pPr>
              <w:pStyle w:val="afffffb"/>
              <w:rPr>
                <w:color w:val="000000" w:themeColor="text1"/>
              </w:rPr>
            </w:pPr>
          </w:p>
        </w:tc>
        <w:tc>
          <w:tcPr>
            <w:tcW w:w="618" w:type="pct"/>
            <w:vAlign w:val="center"/>
          </w:tcPr>
          <w:p w14:paraId="0B2ED014" w14:textId="77777777" w:rsidR="00A7420C" w:rsidRPr="00F158EA" w:rsidRDefault="00A7420C" w:rsidP="00A7420C">
            <w:pPr>
              <w:pStyle w:val="afffffb"/>
              <w:rPr>
                <w:color w:val="000000" w:themeColor="text1"/>
              </w:rPr>
            </w:pPr>
          </w:p>
        </w:tc>
        <w:tc>
          <w:tcPr>
            <w:tcW w:w="1265" w:type="pct"/>
            <w:vAlign w:val="center"/>
          </w:tcPr>
          <w:p w14:paraId="1DF1401F" w14:textId="3BC11FCD" w:rsidR="00A7420C" w:rsidRDefault="00A7420C" w:rsidP="00A7420C">
            <w:pPr>
              <w:pStyle w:val="afffffb"/>
              <w:rPr>
                <w:color w:val="000000" w:themeColor="text1"/>
              </w:rPr>
            </w:pPr>
            <w:r>
              <w:rPr>
                <w:rFonts w:hint="eastAsia"/>
                <w:color w:val="000000" w:themeColor="text1"/>
              </w:rPr>
              <w:t>总硬度</w:t>
            </w:r>
          </w:p>
        </w:tc>
        <w:tc>
          <w:tcPr>
            <w:tcW w:w="618" w:type="pct"/>
          </w:tcPr>
          <w:p w14:paraId="4B35A939" w14:textId="7AEDD156" w:rsidR="00A7420C" w:rsidRPr="00F158EA" w:rsidRDefault="00A7420C" w:rsidP="00A7420C">
            <w:pPr>
              <w:pStyle w:val="afffffb"/>
              <w:rPr>
                <w:color w:val="000000" w:themeColor="text1"/>
              </w:rPr>
            </w:pPr>
            <w:r w:rsidRPr="00080DB9">
              <w:rPr>
                <w:color w:val="000000" w:themeColor="text1"/>
              </w:rPr>
              <w:t>mg/L</w:t>
            </w:r>
          </w:p>
        </w:tc>
        <w:tc>
          <w:tcPr>
            <w:tcW w:w="616" w:type="pct"/>
            <w:vAlign w:val="center"/>
          </w:tcPr>
          <w:p w14:paraId="64A9BFE1" w14:textId="1084D698" w:rsidR="00A7420C" w:rsidRDefault="00A7420C" w:rsidP="00A7420C">
            <w:pPr>
              <w:pStyle w:val="afffffb"/>
              <w:rPr>
                <w:color w:val="000000" w:themeColor="text1"/>
              </w:rPr>
            </w:pPr>
            <w:r>
              <w:rPr>
                <w:rFonts w:hint="eastAsia"/>
                <w:color w:val="000000" w:themeColor="text1"/>
              </w:rPr>
              <w:t>4</w:t>
            </w:r>
            <w:r>
              <w:rPr>
                <w:color w:val="000000" w:themeColor="text1"/>
              </w:rPr>
              <w:t>50</w:t>
            </w:r>
          </w:p>
        </w:tc>
      </w:tr>
      <w:tr w:rsidR="00A7420C" w:rsidRPr="00F158EA" w14:paraId="527F4C81" w14:textId="77777777" w:rsidTr="006E20A6">
        <w:trPr>
          <w:trHeight w:val="203"/>
          <w:jc w:val="center"/>
        </w:trPr>
        <w:tc>
          <w:tcPr>
            <w:tcW w:w="1265" w:type="pct"/>
            <w:vAlign w:val="center"/>
          </w:tcPr>
          <w:p w14:paraId="73B09C8D" w14:textId="77777777" w:rsidR="00A7420C" w:rsidRPr="00F158EA" w:rsidRDefault="00A7420C" w:rsidP="00A7420C">
            <w:pPr>
              <w:pStyle w:val="afffffb"/>
              <w:rPr>
                <w:color w:val="000000" w:themeColor="text1"/>
              </w:rPr>
            </w:pPr>
          </w:p>
        </w:tc>
        <w:tc>
          <w:tcPr>
            <w:tcW w:w="618" w:type="pct"/>
            <w:vAlign w:val="center"/>
          </w:tcPr>
          <w:p w14:paraId="5972C209" w14:textId="77777777" w:rsidR="00A7420C" w:rsidRPr="00F158EA" w:rsidRDefault="00A7420C" w:rsidP="00A7420C">
            <w:pPr>
              <w:pStyle w:val="afffffb"/>
              <w:rPr>
                <w:color w:val="000000" w:themeColor="text1"/>
              </w:rPr>
            </w:pPr>
          </w:p>
        </w:tc>
        <w:tc>
          <w:tcPr>
            <w:tcW w:w="618" w:type="pct"/>
            <w:vAlign w:val="center"/>
          </w:tcPr>
          <w:p w14:paraId="228AB401" w14:textId="77777777" w:rsidR="00A7420C" w:rsidRPr="00F158EA" w:rsidRDefault="00A7420C" w:rsidP="00A7420C">
            <w:pPr>
              <w:pStyle w:val="afffffb"/>
              <w:rPr>
                <w:color w:val="000000" w:themeColor="text1"/>
              </w:rPr>
            </w:pPr>
          </w:p>
        </w:tc>
        <w:tc>
          <w:tcPr>
            <w:tcW w:w="1265" w:type="pct"/>
            <w:vAlign w:val="center"/>
          </w:tcPr>
          <w:p w14:paraId="3E2850F2" w14:textId="53292C8E" w:rsidR="00A7420C" w:rsidRDefault="00A7420C" w:rsidP="00A7420C">
            <w:pPr>
              <w:pStyle w:val="afffffb"/>
              <w:rPr>
                <w:color w:val="000000" w:themeColor="text1"/>
              </w:rPr>
            </w:pPr>
            <w:r>
              <w:rPr>
                <w:rFonts w:hint="eastAsia"/>
                <w:color w:val="000000" w:themeColor="text1"/>
              </w:rPr>
              <w:t>硫酸盐</w:t>
            </w:r>
          </w:p>
        </w:tc>
        <w:tc>
          <w:tcPr>
            <w:tcW w:w="618" w:type="pct"/>
          </w:tcPr>
          <w:p w14:paraId="2BB631CD" w14:textId="6D9F2B49" w:rsidR="00A7420C" w:rsidRPr="00F158EA" w:rsidRDefault="00A7420C" w:rsidP="00A7420C">
            <w:pPr>
              <w:pStyle w:val="afffffb"/>
              <w:rPr>
                <w:color w:val="000000" w:themeColor="text1"/>
              </w:rPr>
            </w:pPr>
            <w:r w:rsidRPr="00080DB9">
              <w:rPr>
                <w:color w:val="000000" w:themeColor="text1"/>
              </w:rPr>
              <w:t>mg/L</w:t>
            </w:r>
          </w:p>
        </w:tc>
        <w:tc>
          <w:tcPr>
            <w:tcW w:w="616" w:type="pct"/>
            <w:vAlign w:val="center"/>
          </w:tcPr>
          <w:p w14:paraId="07A14FCE" w14:textId="0E4C7859" w:rsidR="00A7420C" w:rsidRDefault="00A7420C" w:rsidP="00A7420C">
            <w:pPr>
              <w:pStyle w:val="afffffb"/>
              <w:rPr>
                <w:color w:val="000000" w:themeColor="text1"/>
              </w:rPr>
            </w:pPr>
            <w:r>
              <w:rPr>
                <w:rFonts w:hint="eastAsia"/>
                <w:color w:val="000000" w:themeColor="text1"/>
              </w:rPr>
              <w:t>6</w:t>
            </w:r>
            <w:r>
              <w:rPr>
                <w:color w:val="000000" w:themeColor="text1"/>
              </w:rPr>
              <w:t>00</w:t>
            </w:r>
          </w:p>
        </w:tc>
      </w:tr>
      <w:tr w:rsidR="00A7420C" w:rsidRPr="00F158EA" w14:paraId="0B0F1800" w14:textId="77777777" w:rsidTr="006E20A6">
        <w:trPr>
          <w:trHeight w:val="203"/>
          <w:jc w:val="center"/>
        </w:trPr>
        <w:tc>
          <w:tcPr>
            <w:tcW w:w="1265" w:type="pct"/>
            <w:vAlign w:val="center"/>
          </w:tcPr>
          <w:p w14:paraId="3539CAE2" w14:textId="77777777" w:rsidR="00A7420C" w:rsidRPr="00F158EA" w:rsidRDefault="00A7420C" w:rsidP="00A7420C">
            <w:pPr>
              <w:pStyle w:val="afffffb"/>
              <w:rPr>
                <w:color w:val="000000" w:themeColor="text1"/>
              </w:rPr>
            </w:pPr>
          </w:p>
        </w:tc>
        <w:tc>
          <w:tcPr>
            <w:tcW w:w="618" w:type="pct"/>
            <w:vAlign w:val="center"/>
          </w:tcPr>
          <w:p w14:paraId="05291AD8" w14:textId="77777777" w:rsidR="00A7420C" w:rsidRPr="00F158EA" w:rsidRDefault="00A7420C" w:rsidP="00A7420C">
            <w:pPr>
              <w:pStyle w:val="afffffb"/>
              <w:rPr>
                <w:color w:val="000000" w:themeColor="text1"/>
              </w:rPr>
            </w:pPr>
          </w:p>
        </w:tc>
        <w:tc>
          <w:tcPr>
            <w:tcW w:w="618" w:type="pct"/>
            <w:vAlign w:val="center"/>
          </w:tcPr>
          <w:p w14:paraId="14F782AC" w14:textId="77777777" w:rsidR="00A7420C" w:rsidRPr="00F158EA" w:rsidRDefault="00A7420C" w:rsidP="00A7420C">
            <w:pPr>
              <w:pStyle w:val="afffffb"/>
              <w:rPr>
                <w:color w:val="000000" w:themeColor="text1"/>
              </w:rPr>
            </w:pPr>
          </w:p>
        </w:tc>
        <w:tc>
          <w:tcPr>
            <w:tcW w:w="1265" w:type="pct"/>
            <w:vAlign w:val="center"/>
          </w:tcPr>
          <w:p w14:paraId="765CCEC8" w14:textId="26B1A64E" w:rsidR="00A7420C" w:rsidRDefault="00A7420C" w:rsidP="00A7420C">
            <w:pPr>
              <w:pStyle w:val="afffffb"/>
              <w:rPr>
                <w:color w:val="000000" w:themeColor="text1"/>
              </w:rPr>
            </w:pPr>
            <w:r>
              <w:rPr>
                <w:rFonts w:hint="eastAsia"/>
                <w:color w:val="000000" w:themeColor="text1"/>
              </w:rPr>
              <w:t>色度</w:t>
            </w:r>
          </w:p>
        </w:tc>
        <w:tc>
          <w:tcPr>
            <w:tcW w:w="618" w:type="pct"/>
          </w:tcPr>
          <w:p w14:paraId="6175C7BD" w14:textId="0845CC1D" w:rsidR="00A7420C" w:rsidRPr="00F158EA" w:rsidRDefault="00A7420C" w:rsidP="00A7420C">
            <w:pPr>
              <w:pStyle w:val="afffffb"/>
              <w:rPr>
                <w:color w:val="000000" w:themeColor="text1"/>
              </w:rPr>
            </w:pPr>
            <w:r>
              <w:rPr>
                <w:rFonts w:hint="eastAsia"/>
                <w:color w:val="000000" w:themeColor="text1"/>
              </w:rPr>
              <w:t>倍</w:t>
            </w:r>
          </w:p>
        </w:tc>
        <w:tc>
          <w:tcPr>
            <w:tcW w:w="616" w:type="pct"/>
            <w:vAlign w:val="center"/>
          </w:tcPr>
          <w:p w14:paraId="7E7C8BE0" w14:textId="78B43CD6" w:rsidR="00A7420C" w:rsidRDefault="00A7420C" w:rsidP="00A7420C">
            <w:pPr>
              <w:pStyle w:val="afffffb"/>
              <w:rPr>
                <w:color w:val="000000" w:themeColor="text1"/>
              </w:rPr>
            </w:pPr>
            <w:r>
              <w:rPr>
                <w:rFonts w:hint="eastAsia"/>
                <w:color w:val="000000" w:themeColor="text1"/>
              </w:rPr>
              <w:t>2</w:t>
            </w:r>
            <w:r>
              <w:rPr>
                <w:color w:val="000000" w:themeColor="text1"/>
              </w:rPr>
              <w:t>0</w:t>
            </w:r>
          </w:p>
        </w:tc>
      </w:tr>
      <w:tr w:rsidR="00AB316F" w:rsidRPr="00F158EA" w14:paraId="22314A98" w14:textId="77777777" w:rsidTr="006E20A6">
        <w:trPr>
          <w:trHeight w:val="203"/>
          <w:jc w:val="center"/>
        </w:trPr>
        <w:tc>
          <w:tcPr>
            <w:tcW w:w="1265" w:type="pct"/>
            <w:vAlign w:val="center"/>
          </w:tcPr>
          <w:p w14:paraId="07871E9D" w14:textId="77777777" w:rsidR="00AB316F" w:rsidRPr="00F158EA" w:rsidRDefault="00AB316F" w:rsidP="00A7420C">
            <w:pPr>
              <w:pStyle w:val="afffffb"/>
              <w:rPr>
                <w:color w:val="000000" w:themeColor="text1"/>
              </w:rPr>
            </w:pPr>
          </w:p>
        </w:tc>
        <w:tc>
          <w:tcPr>
            <w:tcW w:w="618" w:type="pct"/>
            <w:vAlign w:val="center"/>
          </w:tcPr>
          <w:p w14:paraId="65AE2C46" w14:textId="77777777" w:rsidR="00AB316F" w:rsidRPr="00F158EA" w:rsidRDefault="00AB316F" w:rsidP="00A7420C">
            <w:pPr>
              <w:pStyle w:val="afffffb"/>
              <w:rPr>
                <w:color w:val="000000" w:themeColor="text1"/>
              </w:rPr>
            </w:pPr>
          </w:p>
        </w:tc>
        <w:tc>
          <w:tcPr>
            <w:tcW w:w="618" w:type="pct"/>
            <w:vAlign w:val="center"/>
          </w:tcPr>
          <w:p w14:paraId="65E55EF5" w14:textId="77777777" w:rsidR="00AB316F" w:rsidRPr="00F158EA" w:rsidRDefault="00AB316F" w:rsidP="00A7420C">
            <w:pPr>
              <w:pStyle w:val="afffffb"/>
              <w:rPr>
                <w:color w:val="000000" w:themeColor="text1"/>
              </w:rPr>
            </w:pPr>
          </w:p>
        </w:tc>
        <w:tc>
          <w:tcPr>
            <w:tcW w:w="1265" w:type="pct"/>
            <w:vAlign w:val="center"/>
          </w:tcPr>
          <w:p w14:paraId="2B78BB91" w14:textId="35B23138" w:rsidR="00AB316F" w:rsidRDefault="00AB316F" w:rsidP="00A7420C">
            <w:pPr>
              <w:pStyle w:val="afffffb"/>
              <w:rPr>
                <w:color w:val="000000" w:themeColor="text1"/>
              </w:rPr>
            </w:pPr>
            <w:r>
              <w:rPr>
                <w:rFonts w:hint="eastAsia"/>
                <w:color w:val="000000" w:themeColor="text1"/>
              </w:rPr>
              <w:t>石油类</w:t>
            </w:r>
          </w:p>
        </w:tc>
        <w:tc>
          <w:tcPr>
            <w:tcW w:w="618" w:type="pct"/>
          </w:tcPr>
          <w:p w14:paraId="51C065FE" w14:textId="5034CF21" w:rsidR="00AB316F" w:rsidRDefault="00AB316F" w:rsidP="00A7420C">
            <w:pPr>
              <w:pStyle w:val="afffffb"/>
              <w:rPr>
                <w:color w:val="000000" w:themeColor="text1"/>
              </w:rPr>
            </w:pPr>
            <w:r w:rsidRPr="00080DB9">
              <w:rPr>
                <w:color w:val="000000" w:themeColor="text1"/>
              </w:rPr>
              <w:t>mg/L</w:t>
            </w:r>
          </w:p>
        </w:tc>
        <w:tc>
          <w:tcPr>
            <w:tcW w:w="616" w:type="pct"/>
            <w:vAlign w:val="center"/>
          </w:tcPr>
          <w:p w14:paraId="5D15A394" w14:textId="4F25B5B1" w:rsidR="00AB316F" w:rsidRDefault="00AB316F" w:rsidP="00A7420C">
            <w:pPr>
              <w:pStyle w:val="afffffb"/>
              <w:rPr>
                <w:color w:val="000000" w:themeColor="text1"/>
              </w:rPr>
            </w:pPr>
            <w:r>
              <w:rPr>
                <w:rFonts w:hint="eastAsia"/>
                <w:color w:val="000000" w:themeColor="text1"/>
              </w:rPr>
              <w:t>1</w:t>
            </w:r>
            <w:r>
              <w:rPr>
                <w:color w:val="000000" w:themeColor="text1"/>
              </w:rPr>
              <w:t>.0</w:t>
            </w:r>
          </w:p>
        </w:tc>
      </w:tr>
    </w:tbl>
    <w:p w14:paraId="10AD1BB4" w14:textId="63982CD4" w:rsidR="003A6E36" w:rsidRDefault="003A6E36" w:rsidP="003A6E36">
      <w:pPr>
        <w:ind w:firstLine="480"/>
      </w:pPr>
      <w:r w:rsidRPr="00B43176">
        <w:rPr>
          <w:rFonts w:cs="Times New Roman"/>
        </w:rPr>
        <w:t>（</w:t>
      </w:r>
      <w:r w:rsidR="002E4DC7">
        <w:rPr>
          <w:rFonts w:cs="Times New Roman"/>
        </w:rPr>
        <w:t>3</w:t>
      </w:r>
      <w:r w:rsidRPr="00B43176">
        <w:rPr>
          <w:rFonts w:cs="Times New Roman"/>
        </w:rPr>
        <w:t>）</w:t>
      </w:r>
      <w:r w:rsidRPr="00B43176">
        <w:rPr>
          <w:rFonts w:hint="eastAsia"/>
        </w:rPr>
        <w:t>噪声排放标准</w:t>
      </w:r>
    </w:p>
    <w:p w14:paraId="7AFB463C" w14:textId="77777777" w:rsidR="002D0D3F" w:rsidRPr="00B43176" w:rsidRDefault="002D0D3F" w:rsidP="002D0D3F">
      <w:pPr>
        <w:ind w:firstLine="480"/>
        <w:rPr>
          <w:rFonts w:cs="Times New Roman"/>
        </w:rPr>
      </w:pPr>
      <w:r>
        <w:rPr>
          <w:rFonts w:hint="eastAsia"/>
        </w:rPr>
        <w:t>1</w:t>
      </w:r>
      <w:r>
        <w:rPr>
          <w:rFonts w:hint="eastAsia"/>
        </w:rPr>
        <w:t>）施工期</w:t>
      </w:r>
    </w:p>
    <w:p w14:paraId="14C2743F" w14:textId="0400EA61" w:rsidR="002D0D3F" w:rsidRDefault="002D0D3F" w:rsidP="002D0D3F">
      <w:pPr>
        <w:ind w:firstLine="480"/>
        <w:rPr>
          <w:rFonts w:ascii="宋体" w:hAnsi="宋体"/>
        </w:rPr>
      </w:pPr>
      <w:r w:rsidRPr="00B43176">
        <w:rPr>
          <w:rFonts w:hint="eastAsia"/>
        </w:rPr>
        <w:t>项目</w:t>
      </w:r>
      <w:r>
        <w:rPr>
          <w:rFonts w:ascii="宋体" w:hAnsi="宋体" w:hint="eastAsia"/>
        </w:rPr>
        <w:t>建设期施工作业现场噪声排放执行《建筑施工噪声排放标准》（</w:t>
      </w:r>
      <w:r>
        <w:t>GB12523-2025</w:t>
      </w:r>
      <w:r>
        <w:rPr>
          <w:rFonts w:ascii="宋体" w:hAnsi="宋体" w:hint="eastAsia"/>
        </w:rPr>
        <w:t>），详见下表。</w:t>
      </w:r>
    </w:p>
    <w:p w14:paraId="322C472F" w14:textId="073406E9" w:rsidR="002E4DC7" w:rsidRDefault="002E4DC7" w:rsidP="002D0D3F">
      <w:pPr>
        <w:ind w:firstLine="480"/>
        <w:rPr>
          <w:rFonts w:ascii="宋体" w:hAnsi="宋体"/>
        </w:rPr>
      </w:pPr>
    </w:p>
    <w:p w14:paraId="71F9BA49" w14:textId="77777777" w:rsidR="002E4DC7" w:rsidRDefault="002E4DC7" w:rsidP="002D0D3F">
      <w:pPr>
        <w:ind w:firstLine="480"/>
        <w:rPr>
          <w:rFonts w:ascii="宋体" w:hAnsi="宋体"/>
        </w:rPr>
      </w:pPr>
    </w:p>
    <w:p w14:paraId="02F23F86" w14:textId="58149B5A" w:rsidR="002D0D3F" w:rsidRDefault="002D0D3F" w:rsidP="002D0D3F">
      <w:pPr>
        <w:spacing w:line="500" w:lineRule="exact"/>
        <w:ind w:firstLineChars="0" w:firstLine="0"/>
        <w:jc w:val="center"/>
        <w:rPr>
          <w:rFonts w:eastAsia="黑体"/>
        </w:rPr>
      </w:pPr>
      <w:r>
        <w:rPr>
          <w:rFonts w:ascii="黑体" w:eastAsia="黑体" w:hAnsi="黑体" w:hint="eastAsia"/>
        </w:rPr>
        <w:t>表</w:t>
      </w:r>
      <w:r>
        <w:rPr>
          <w:rFonts w:eastAsia="黑体"/>
        </w:rPr>
        <w:t>2.2.3-1</w:t>
      </w:r>
      <w:r w:rsidR="002E4DC7">
        <w:rPr>
          <w:rFonts w:eastAsia="黑体"/>
        </w:rPr>
        <w:t>2</w:t>
      </w:r>
      <w:r>
        <w:rPr>
          <w:rFonts w:eastAsia="黑体"/>
        </w:rPr>
        <w:t xml:space="preserve"> </w:t>
      </w:r>
      <w:r>
        <w:rPr>
          <w:rFonts w:ascii="黑体" w:eastAsia="黑体" w:hAnsi="黑体" w:hint="eastAsia"/>
        </w:rPr>
        <w:t>项目施工期噪声排放执行标准</w:t>
      </w:r>
    </w:p>
    <w:tbl>
      <w:tblPr>
        <w:tblStyle w:val="ab"/>
        <w:tblW w:w="5000" w:type="pct"/>
        <w:tblLook w:val="04A0" w:firstRow="1" w:lastRow="0" w:firstColumn="1" w:lastColumn="0" w:noHBand="0" w:noVBand="1"/>
      </w:tblPr>
      <w:tblGrid>
        <w:gridCol w:w="2470"/>
        <w:gridCol w:w="3964"/>
        <w:gridCol w:w="2636"/>
      </w:tblGrid>
      <w:tr w:rsidR="002D0D3F" w:rsidRPr="0036206B" w14:paraId="6AAE0074" w14:textId="77777777" w:rsidTr="002D0D3F">
        <w:tc>
          <w:tcPr>
            <w:tcW w:w="1362" w:type="pct"/>
            <w:vAlign w:val="center"/>
            <w:hideMark/>
          </w:tcPr>
          <w:p w14:paraId="227BB8B8" w14:textId="77777777" w:rsidR="002D0D3F" w:rsidRPr="0036206B" w:rsidRDefault="002D0D3F" w:rsidP="002D0D3F">
            <w:pPr>
              <w:pStyle w:val="afffffb"/>
            </w:pPr>
            <w:r w:rsidRPr="0036206B">
              <w:rPr>
                <w:rFonts w:hint="eastAsia"/>
              </w:rPr>
              <w:t>类别</w:t>
            </w:r>
          </w:p>
        </w:tc>
        <w:tc>
          <w:tcPr>
            <w:tcW w:w="2185" w:type="pct"/>
            <w:vAlign w:val="center"/>
            <w:hideMark/>
          </w:tcPr>
          <w:p w14:paraId="7F6A37CB" w14:textId="77777777" w:rsidR="002D0D3F" w:rsidRPr="0036206B" w:rsidRDefault="002D0D3F" w:rsidP="002D0D3F">
            <w:pPr>
              <w:pStyle w:val="afffffb"/>
            </w:pPr>
            <w:r w:rsidRPr="0036206B">
              <w:rPr>
                <w:rFonts w:hint="eastAsia"/>
              </w:rPr>
              <w:t>昼间</w:t>
            </w:r>
            <w:r w:rsidRPr="0036206B">
              <w:t>dB</w:t>
            </w:r>
            <w:r w:rsidRPr="0036206B">
              <w:rPr>
                <w:rFonts w:hint="eastAsia"/>
              </w:rPr>
              <w:t>（</w:t>
            </w:r>
            <w:r w:rsidRPr="0036206B">
              <w:t>A</w:t>
            </w:r>
            <w:r w:rsidRPr="0036206B">
              <w:rPr>
                <w:rFonts w:hint="eastAsia"/>
              </w:rPr>
              <w:t>）</w:t>
            </w:r>
          </w:p>
        </w:tc>
        <w:tc>
          <w:tcPr>
            <w:tcW w:w="1453" w:type="pct"/>
            <w:vAlign w:val="center"/>
            <w:hideMark/>
          </w:tcPr>
          <w:p w14:paraId="28EB6C7F" w14:textId="77777777" w:rsidR="002D0D3F" w:rsidRPr="0036206B" w:rsidRDefault="002D0D3F" w:rsidP="002D0D3F">
            <w:pPr>
              <w:pStyle w:val="afffffb"/>
            </w:pPr>
            <w:r w:rsidRPr="0036206B">
              <w:rPr>
                <w:rFonts w:hint="eastAsia"/>
              </w:rPr>
              <w:t>夜间</w:t>
            </w:r>
            <w:r w:rsidRPr="0036206B">
              <w:t>dB</w:t>
            </w:r>
            <w:r w:rsidRPr="0036206B">
              <w:rPr>
                <w:rFonts w:hint="eastAsia"/>
              </w:rPr>
              <w:t>（</w:t>
            </w:r>
            <w:r w:rsidRPr="0036206B">
              <w:t>A</w:t>
            </w:r>
            <w:r w:rsidRPr="0036206B">
              <w:rPr>
                <w:rFonts w:hint="eastAsia"/>
              </w:rPr>
              <w:t>）</w:t>
            </w:r>
          </w:p>
        </w:tc>
      </w:tr>
      <w:tr w:rsidR="002D0D3F" w:rsidRPr="0036206B" w14:paraId="3F3EE66A" w14:textId="77777777" w:rsidTr="002D0D3F">
        <w:tc>
          <w:tcPr>
            <w:tcW w:w="1362" w:type="pct"/>
            <w:vAlign w:val="center"/>
            <w:hideMark/>
          </w:tcPr>
          <w:p w14:paraId="30544473" w14:textId="77777777" w:rsidR="002D0D3F" w:rsidRPr="0036206B" w:rsidRDefault="002D0D3F" w:rsidP="002D0D3F">
            <w:pPr>
              <w:pStyle w:val="afffffb"/>
            </w:pPr>
            <w:r w:rsidRPr="0036206B">
              <w:t>/</w:t>
            </w:r>
          </w:p>
        </w:tc>
        <w:tc>
          <w:tcPr>
            <w:tcW w:w="2185" w:type="pct"/>
            <w:vAlign w:val="center"/>
            <w:hideMark/>
          </w:tcPr>
          <w:p w14:paraId="2BD2AF3E" w14:textId="77777777" w:rsidR="002D0D3F" w:rsidRPr="0036206B" w:rsidRDefault="002D0D3F" w:rsidP="002D0D3F">
            <w:pPr>
              <w:pStyle w:val="afffffb"/>
            </w:pPr>
            <w:r w:rsidRPr="0036206B">
              <w:t>70</w:t>
            </w:r>
          </w:p>
        </w:tc>
        <w:tc>
          <w:tcPr>
            <w:tcW w:w="1453" w:type="pct"/>
            <w:vAlign w:val="center"/>
            <w:hideMark/>
          </w:tcPr>
          <w:p w14:paraId="4C99B198" w14:textId="77777777" w:rsidR="002D0D3F" w:rsidRPr="0036206B" w:rsidRDefault="002D0D3F" w:rsidP="002D0D3F">
            <w:pPr>
              <w:pStyle w:val="afffffb"/>
            </w:pPr>
            <w:r w:rsidRPr="0036206B">
              <w:t>55</w:t>
            </w:r>
          </w:p>
        </w:tc>
      </w:tr>
      <w:tr w:rsidR="002D0D3F" w:rsidRPr="0036206B" w14:paraId="5658A549" w14:textId="77777777" w:rsidTr="002D0D3F">
        <w:tc>
          <w:tcPr>
            <w:tcW w:w="1362" w:type="pct"/>
            <w:vAlign w:val="center"/>
            <w:hideMark/>
          </w:tcPr>
          <w:p w14:paraId="6B1A544F" w14:textId="77777777" w:rsidR="002D0D3F" w:rsidRPr="0036206B" w:rsidRDefault="002D0D3F" w:rsidP="002D0D3F">
            <w:pPr>
              <w:pStyle w:val="afffffb"/>
            </w:pPr>
            <w:r w:rsidRPr="0036206B">
              <w:rPr>
                <w:rFonts w:hint="eastAsia"/>
              </w:rPr>
              <w:t>标准来源</w:t>
            </w:r>
          </w:p>
        </w:tc>
        <w:tc>
          <w:tcPr>
            <w:tcW w:w="3638" w:type="pct"/>
            <w:gridSpan w:val="2"/>
            <w:vAlign w:val="center"/>
            <w:hideMark/>
          </w:tcPr>
          <w:p w14:paraId="6C2158CD" w14:textId="1C76817B" w:rsidR="002D0D3F" w:rsidRPr="0036206B" w:rsidRDefault="002D0D3F" w:rsidP="002D0D3F">
            <w:pPr>
              <w:pStyle w:val="afffffb"/>
            </w:pPr>
            <w:r w:rsidRPr="0036206B">
              <w:rPr>
                <w:rFonts w:hint="eastAsia"/>
              </w:rPr>
              <w:t>《</w:t>
            </w:r>
            <w:r w:rsidR="00AA159C">
              <w:rPr>
                <w:rFonts w:ascii="宋体" w:hAnsi="宋体" w:hint="eastAsia"/>
              </w:rPr>
              <w:t>建筑施工噪声排放标准</w:t>
            </w:r>
            <w:r w:rsidRPr="0036206B">
              <w:rPr>
                <w:rFonts w:hint="eastAsia"/>
              </w:rPr>
              <w:t>》（</w:t>
            </w:r>
            <w:r w:rsidRPr="0036206B">
              <w:t>GB12523-20</w:t>
            </w:r>
            <w:r>
              <w:t>25</w:t>
            </w:r>
            <w:r w:rsidRPr="0036206B">
              <w:rPr>
                <w:rFonts w:hint="eastAsia"/>
              </w:rPr>
              <w:t>）</w:t>
            </w:r>
          </w:p>
        </w:tc>
      </w:tr>
      <w:tr w:rsidR="002D0D3F" w:rsidRPr="0036206B" w14:paraId="542DFE32" w14:textId="77777777" w:rsidTr="002D0D3F">
        <w:tc>
          <w:tcPr>
            <w:tcW w:w="5000" w:type="pct"/>
            <w:gridSpan w:val="3"/>
            <w:vAlign w:val="center"/>
          </w:tcPr>
          <w:p w14:paraId="21C9C241" w14:textId="77777777" w:rsidR="002D0D3F" w:rsidRPr="0036206B" w:rsidRDefault="002D0D3F" w:rsidP="002D0D3F">
            <w:pPr>
              <w:pStyle w:val="afffffb"/>
            </w:pPr>
            <w:r w:rsidRPr="0036206B">
              <w:rPr>
                <w:rFonts w:hint="eastAsia"/>
              </w:rPr>
              <w:t>注：夜间噪声最大声级超过限值的幅度不得高于</w:t>
            </w:r>
            <w:r w:rsidRPr="0036206B">
              <w:t>15dB</w:t>
            </w:r>
            <w:r w:rsidRPr="0036206B">
              <w:rPr>
                <w:rFonts w:hint="eastAsia"/>
              </w:rPr>
              <w:t>（</w:t>
            </w:r>
            <w:r w:rsidRPr="0036206B">
              <w:t>A</w:t>
            </w:r>
            <w:r w:rsidRPr="0036206B">
              <w:rPr>
                <w:rFonts w:hint="eastAsia"/>
              </w:rPr>
              <w:t>）</w:t>
            </w:r>
          </w:p>
        </w:tc>
      </w:tr>
    </w:tbl>
    <w:p w14:paraId="037DA20E" w14:textId="77777777" w:rsidR="002D0D3F" w:rsidRDefault="002D0D3F" w:rsidP="002D0D3F">
      <w:pPr>
        <w:ind w:firstLine="480"/>
      </w:pPr>
      <w:r>
        <w:rPr>
          <w:rFonts w:hint="eastAsia"/>
        </w:rPr>
        <w:t>2</w:t>
      </w:r>
      <w:r>
        <w:rPr>
          <w:rFonts w:hint="eastAsia"/>
        </w:rPr>
        <w:t>）</w:t>
      </w:r>
      <w:r>
        <w:t>运营期</w:t>
      </w:r>
    </w:p>
    <w:p w14:paraId="444E413E" w14:textId="77777777" w:rsidR="003A6E36" w:rsidRDefault="003A6E36" w:rsidP="003A6E36">
      <w:pPr>
        <w:ind w:firstLine="480"/>
      </w:pPr>
      <w:r w:rsidRPr="00B43176">
        <w:rPr>
          <w:rFonts w:hint="eastAsia"/>
        </w:rPr>
        <w:t>项目运营期噪声厂界排放执行《工业企业厂界环境噪声排放标准》（</w:t>
      </w:r>
      <w:r w:rsidRPr="00B43176">
        <w:t>GB12348-2008</w:t>
      </w:r>
      <w:r w:rsidRPr="00B43176">
        <w:rPr>
          <w:rFonts w:hint="eastAsia"/>
        </w:rPr>
        <w:t>）</w:t>
      </w:r>
      <w:r>
        <w:t>3</w:t>
      </w:r>
      <w:r w:rsidRPr="00B43176">
        <w:rPr>
          <w:rFonts w:hint="eastAsia"/>
        </w:rPr>
        <w:t>类排放限值，详见</w:t>
      </w:r>
      <w:r>
        <w:rPr>
          <w:rFonts w:hint="eastAsia"/>
        </w:rPr>
        <w:t>下表</w:t>
      </w:r>
      <w:r w:rsidRPr="00B43176">
        <w:rPr>
          <w:rFonts w:hint="eastAsia"/>
        </w:rPr>
        <w:t>。</w:t>
      </w:r>
    </w:p>
    <w:p w14:paraId="0929CE7B" w14:textId="7A78FD29" w:rsidR="003A6E36" w:rsidRPr="00B43176" w:rsidRDefault="003A6E36" w:rsidP="003A6E36">
      <w:pPr>
        <w:spacing w:line="500" w:lineRule="exact"/>
        <w:ind w:firstLineChars="0" w:firstLine="0"/>
        <w:jc w:val="center"/>
        <w:rPr>
          <w:rFonts w:eastAsia="黑体"/>
        </w:rPr>
      </w:pPr>
      <w:r w:rsidRPr="00B43176">
        <w:rPr>
          <w:rFonts w:ascii="黑体" w:eastAsia="黑体" w:hAnsi="黑体" w:hint="eastAsia"/>
        </w:rPr>
        <w:t>表</w:t>
      </w:r>
      <w:r w:rsidRPr="00B43176">
        <w:rPr>
          <w:rFonts w:eastAsia="黑体"/>
        </w:rPr>
        <w:t>2.2.3-</w:t>
      </w:r>
      <w:r w:rsidR="002D0D3F">
        <w:rPr>
          <w:rFonts w:eastAsia="黑体"/>
        </w:rPr>
        <w:t>1</w:t>
      </w:r>
      <w:r w:rsidR="002E4DC7">
        <w:rPr>
          <w:rFonts w:eastAsia="黑体"/>
        </w:rPr>
        <w:t>3</w:t>
      </w:r>
      <w:r w:rsidRPr="00B43176">
        <w:rPr>
          <w:rFonts w:eastAsia="黑体"/>
        </w:rPr>
        <w:t xml:space="preserve">  </w:t>
      </w:r>
      <w:r w:rsidRPr="00B43176">
        <w:rPr>
          <w:rFonts w:ascii="黑体" w:eastAsia="黑体" w:hAnsi="黑体" w:hint="eastAsia"/>
        </w:rPr>
        <w:t>项目运营期噪声排放执行标准</w:t>
      </w:r>
    </w:p>
    <w:tbl>
      <w:tblPr>
        <w:tblW w:w="5000" w:type="pct"/>
        <w:tblBorders>
          <w:top w:val="single" w:sz="12" w:space="0" w:color="auto"/>
          <w:bottom w:val="single" w:sz="12"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834"/>
        <w:gridCol w:w="3623"/>
        <w:gridCol w:w="3613"/>
      </w:tblGrid>
      <w:tr w:rsidR="003A6E36" w:rsidRPr="00B43176" w14:paraId="024AD034" w14:textId="77777777" w:rsidTr="003A6E36">
        <w:trPr>
          <w:cantSplit/>
        </w:trPr>
        <w:tc>
          <w:tcPr>
            <w:tcW w:w="1011" w:type="pct"/>
            <w:tcBorders>
              <w:top w:val="single" w:sz="12" w:space="0" w:color="auto"/>
              <w:left w:val="nil"/>
              <w:bottom w:val="single" w:sz="4" w:space="0" w:color="auto"/>
              <w:right w:val="single" w:sz="4" w:space="0" w:color="auto"/>
            </w:tcBorders>
            <w:vAlign w:val="center"/>
            <w:hideMark/>
          </w:tcPr>
          <w:p w14:paraId="23E2E7D4" w14:textId="77777777" w:rsidR="003A6E36" w:rsidRPr="00160F26" w:rsidRDefault="003A6E36" w:rsidP="003A6E36">
            <w:pPr>
              <w:pStyle w:val="afffffb"/>
            </w:pPr>
            <w:r w:rsidRPr="00160F26">
              <w:rPr>
                <w:rFonts w:hint="eastAsia"/>
              </w:rPr>
              <w:t>类别</w:t>
            </w:r>
          </w:p>
        </w:tc>
        <w:tc>
          <w:tcPr>
            <w:tcW w:w="1997" w:type="pct"/>
            <w:tcBorders>
              <w:top w:val="single" w:sz="12" w:space="0" w:color="auto"/>
              <w:left w:val="nil"/>
              <w:bottom w:val="single" w:sz="4" w:space="0" w:color="auto"/>
              <w:right w:val="single" w:sz="4" w:space="0" w:color="auto"/>
            </w:tcBorders>
            <w:vAlign w:val="center"/>
            <w:hideMark/>
          </w:tcPr>
          <w:p w14:paraId="52E46AC2" w14:textId="77777777" w:rsidR="003A6E36" w:rsidRPr="00160F26" w:rsidRDefault="003A6E36" w:rsidP="003A6E36">
            <w:pPr>
              <w:pStyle w:val="afffffb"/>
            </w:pPr>
            <w:r w:rsidRPr="00160F26">
              <w:rPr>
                <w:rFonts w:hint="eastAsia"/>
              </w:rPr>
              <w:t>昼间</w:t>
            </w:r>
            <w:r w:rsidRPr="00160F26">
              <w:t>dB</w:t>
            </w:r>
            <w:r w:rsidRPr="00160F26">
              <w:rPr>
                <w:rFonts w:hint="eastAsia"/>
              </w:rPr>
              <w:t>（</w:t>
            </w:r>
            <w:r w:rsidRPr="00160F26">
              <w:t>A</w:t>
            </w:r>
            <w:r w:rsidRPr="00160F26">
              <w:rPr>
                <w:rFonts w:hint="eastAsia"/>
              </w:rPr>
              <w:t>）</w:t>
            </w:r>
          </w:p>
        </w:tc>
        <w:tc>
          <w:tcPr>
            <w:tcW w:w="1992" w:type="pct"/>
            <w:tcBorders>
              <w:top w:val="single" w:sz="12" w:space="0" w:color="auto"/>
              <w:left w:val="nil"/>
              <w:bottom w:val="single" w:sz="4" w:space="0" w:color="auto"/>
              <w:right w:val="nil"/>
            </w:tcBorders>
            <w:vAlign w:val="center"/>
            <w:hideMark/>
          </w:tcPr>
          <w:p w14:paraId="1FE07DE7" w14:textId="77777777" w:rsidR="003A6E36" w:rsidRPr="00160F26" w:rsidRDefault="003A6E36" w:rsidP="003A6E36">
            <w:pPr>
              <w:pStyle w:val="afffffb"/>
            </w:pPr>
            <w:r w:rsidRPr="00160F26">
              <w:rPr>
                <w:rFonts w:hint="eastAsia"/>
              </w:rPr>
              <w:t>夜间</w:t>
            </w:r>
            <w:r w:rsidRPr="00160F26">
              <w:t>dB</w:t>
            </w:r>
            <w:r w:rsidRPr="00160F26">
              <w:rPr>
                <w:rFonts w:hint="eastAsia"/>
              </w:rPr>
              <w:t>（</w:t>
            </w:r>
            <w:r w:rsidRPr="00160F26">
              <w:t>A</w:t>
            </w:r>
            <w:r w:rsidRPr="00160F26">
              <w:rPr>
                <w:rFonts w:hint="eastAsia"/>
              </w:rPr>
              <w:t>）</w:t>
            </w:r>
          </w:p>
        </w:tc>
      </w:tr>
      <w:tr w:rsidR="003A6E36" w:rsidRPr="00B43176" w14:paraId="13BC0ADC" w14:textId="77777777" w:rsidTr="003A6E36">
        <w:trPr>
          <w:cantSplit/>
        </w:trPr>
        <w:tc>
          <w:tcPr>
            <w:tcW w:w="1011" w:type="pct"/>
            <w:tcBorders>
              <w:top w:val="single" w:sz="4" w:space="0" w:color="auto"/>
              <w:left w:val="nil"/>
              <w:bottom w:val="single" w:sz="4" w:space="0" w:color="auto"/>
              <w:right w:val="single" w:sz="4" w:space="0" w:color="auto"/>
            </w:tcBorders>
            <w:vAlign w:val="center"/>
            <w:hideMark/>
          </w:tcPr>
          <w:p w14:paraId="0B2200BC" w14:textId="77777777" w:rsidR="003A6E36" w:rsidRPr="00B43176" w:rsidRDefault="003A6E36" w:rsidP="003A6E36">
            <w:pPr>
              <w:pStyle w:val="afffffb"/>
            </w:pPr>
            <w:r>
              <w:t>3</w:t>
            </w:r>
            <w:r w:rsidRPr="00B43176">
              <w:rPr>
                <w:rFonts w:ascii="宋体" w:hAnsi="宋体" w:hint="eastAsia"/>
              </w:rPr>
              <w:t>类标准</w:t>
            </w:r>
          </w:p>
        </w:tc>
        <w:tc>
          <w:tcPr>
            <w:tcW w:w="1997" w:type="pct"/>
            <w:tcBorders>
              <w:top w:val="single" w:sz="4" w:space="0" w:color="auto"/>
              <w:left w:val="nil"/>
              <w:bottom w:val="single" w:sz="4" w:space="0" w:color="auto"/>
              <w:right w:val="single" w:sz="4" w:space="0" w:color="auto"/>
            </w:tcBorders>
            <w:vAlign w:val="center"/>
            <w:hideMark/>
          </w:tcPr>
          <w:p w14:paraId="3282D55C" w14:textId="77777777" w:rsidR="003A6E36" w:rsidRPr="00B43176" w:rsidRDefault="003A6E36" w:rsidP="003A6E36">
            <w:pPr>
              <w:pStyle w:val="afffffb"/>
            </w:pPr>
            <w:r>
              <w:t>65</w:t>
            </w:r>
          </w:p>
        </w:tc>
        <w:tc>
          <w:tcPr>
            <w:tcW w:w="1992" w:type="pct"/>
            <w:tcBorders>
              <w:top w:val="single" w:sz="4" w:space="0" w:color="auto"/>
              <w:left w:val="nil"/>
              <w:bottom w:val="single" w:sz="4" w:space="0" w:color="auto"/>
              <w:right w:val="nil"/>
            </w:tcBorders>
            <w:vAlign w:val="center"/>
            <w:hideMark/>
          </w:tcPr>
          <w:p w14:paraId="60400992" w14:textId="77777777" w:rsidR="003A6E36" w:rsidRPr="00B43176" w:rsidRDefault="003A6E36" w:rsidP="003A6E36">
            <w:pPr>
              <w:pStyle w:val="afffffb"/>
            </w:pPr>
            <w:r>
              <w:t>55</w:t>
            </w:r>
          </w:p>
        </w:tc>
      </w:tr>
      <w:tr w:rsidR="003A6E36" w:rsidRPr="00B43176" w14:paraId="773CB3C0" w14:textId="77777777" w:rsidTr="003A6E36">
        <w:trPr>
          <w:cantSplit/>
        </w:trPr>
        <w:tc>
          <w:tcPr>
            <w:tcW w:w="1011" w:type="pct"/>
            <w:tcBorders>
              <w:top w:val="single" w:sz="4" w:space="0" w:color="auto"/>
              <w:left w:val="nil"/>
              <w:bottom w:val="single" w:sz="12" w:space="0" w:color="auto"/>
              <w:right w:val="single" w:sz="4" w:space="0" w:color="auto"/>
            </w:tcBorders>
            <w:vAlign w:val="center"/>
            <w:hideMark/>
          </w:tcPr>
          <w:p w14:paraId="2FF9496D" w14:textId="77777777" w:rsidR="003A6E36" w:rsidRPr="00B43176" w:rsidRDefault="003A6E36" w:rsidP="003A6E36">
            <w:pPr>
              <w:pStyle w:val="afffffb"/>
            </w:pPr>
            <w:r w:rsidRPr="00B43176">
              <w:rPr>
                <w:rFonts w:ascii="宋体" w:hAnsi="宋体" w:hint="eastAsia"/>
              </w:rPr>
              <w:t>标准来源</w:t>
            </w:r>
          </w:p>
        </w:tc>
        <w:tc>
          <w:tcPr>
            <w:tcW w:w="3989" w:type="pct"/>
            <w:gridSpan w:val="2"/>
            <w:tcBorders>
              <w:top w:val="single" w:sz="4" w:space="0" w:color="auto"/>
              <w:left w:val="nil"/>
              <w:bottom w:val="single" w:sz="12" w:space="0" w:color="auto"/>
              <w:right w:val="nil"/>
            </w:tcBorders>
            <w:vAlign w:val="center"/>
            <w:hideMark/>
          </w:tcPr>
          <w:p w14:paraId="0982BA96" w14:textId="77777777" w:rsidR="003A6E36" w:rsidRPr="00B43176" w:rsidRDefault="003A6E36" w:rsidP="003A6E36">
            <w:pPr>
              <w:pStyle w:val="afffffb"/>
            </w:pPr>
            <w:r w:rsidRPr="00B43176">
              <w:rPr>
                <w:rFonts w:ascii="宋体" w:hAnsi="宋体" w:hint="eastAsia"/>
              </w:rPr>
              <w:t>《工业企业厂界环境噪声排放标准》（</w:t>
            </w:r>
            <w:r w:rsidRPr="00B43176">
              <w:t>GB12348-2008</w:t>
            </w:r>
            <w:r w:rsidRPr="00B43176">
              <w:rPr>
                <w:rFonts w:ascii="宋体" w:hAnsi="宋体" w:hint="eastAsia"/>
              </w:rPr>
              <w:t>）</w:t>
            </w:r>
          </w:p>
        </w:tc>
      </w:tr>
    </w:tbl>
    <w:p w14:paraId="60812E70" w14:textId="4A22160E" w:rsidR="001B24F7" w:rsidRPr="001A6BAB" w:rsidRDefault="002E4DC7" w:rsidP="002E4DC7">
      <w:pPr>
        <w:ind w:firstLine="480"/>
      </w:pPr>
      <w:r>
        <w:rPr>
          <w:rFonts w:hint="eastAsia"/>
        </w:rPr>
        <w:t>（</w:t>
      </w:r>
      <w:r>
        <w:rPr>
          <w:rFonts w:hint="eastAsia"/>
        </w:rPr>
        <w:t>4</w:t>
      </w:r>
      <w:r>
        <w:rPr>
          <w:rFonts w:hint="eastAsia"/>
        </w:rPr>
        <w:t>）</w:t>
      </w:r>
      <w:r w:rsidR="001B24F7" w:rsidRPr="001A6BAB">
        <w:rPr>
          <w:rFonts w:hint="eastAsia"/>
        </w:rPr>
        <w:t>固体</w:t>
      </w:r>
      <w:r w:rsidR="001B24F7" w:rsidRPr="001A6BAB">
        <w:t>废</w:t>
      </w:r>
      <w:r w:rsidR="001B24F7" w:rsidRPr="001A6BAB">
        <w:rPr>
          <w:rFonts w:hint="eastAsia"/>
        </w:rPr>
        <w:t>物控制标准</w:t>
      </w:r>
    </w:p>
    <w:p w14:paraId="56DF778C" w14:textId="4FEDD86E" w:rsidR="001B24F7" w:rsidRPr="001A6BAB" w:rsidRDefault="001B24F7" w:rsidP="001B24F7">
      <w:pPr>
        <w:ind w:firstLine="480"/>
      </w:pPr>
      <w:r w:rsidRPr="001A6BAB">
        <w:rPr>
          <w:rFonts w:ascii="宋体" w:hAnsi="宋体"/>
        </w:rPr>
        <w:t>项目一般工业固体废物暂存及污染控制</w:t>
      </w:r>
      <w:r>
        <w:rPr>
          <w:rFonts w:ascii="宋体" w:hAnsi="宋体" w:hint="eastAsia"/>
        </w:rPr>
        <w:t>参照</w:t>
      </w:r>
      <w:r w:rsidRPr="001A6BAB">
        <w:rPr>
          <w:rFonts w:ascii="宋体" w:hAnsi="宋体" w:hint="eastAsia"/>
        </w:rPr>
        <w:t>《一般工业固体废物贮存和填埋污染控制标准》（</w:t>
      </w:r>
      <w:r w:rsidRPr="001A6BAB">
        <w:rPr>
          <w:rFonts w:hint="eastAsia"/>
        </w:rPr>
        <w:t>G</w:t>
      </w:r>
      <w:r w:rsidRPr="001A6BAB">
        <w:t>B18599-2020</w:t>
      </w:r>
      <w:r w:rsidRPr="001A6BAB">
        <w:rPr>
          <w:rFonts w:ascii="宋体" w:hAnsi="宋体" w:hint="eastAsia"/>
        </w:rPr>
        <w:t>）</w:t>
      </w:r>
      <w:r>
        <w:rPr>
          <w:rFonts w:ascii="宋体" w:hAnsi="宋体" w:hint="eastAsia"/>
        </w:rPr>
        <w:t>进行暂存、控制；</w:t>
      </w:r>
      <w:r w:rsidR="006E1C91">
        <w:rPr>
          <w:rFonts w:ascii="宋体" w:hAnsi="宋体" w:hint="eastAsia"/>
        </w:rPr>
        <w:t>危险</w:t>
      </w:r>
      <w:r>
        <w:rPr>
          <w:rFonts w:ascii="宋体" w:hAnsi="宋体"/>
        </w:rPr>
        <w:t>废物</w:t>
      </w:r>
      <w:r w:rsidRPr="001A6BAB">
        <w:rPr>
          <w:rFonts w:ascii="宋体" w:hAnsi="宋体" w:hint="eastAsia"/>
        </w:rPr>
        <w:t>的</w:t>
      </w:r>
      <w:r w:rsidRPr="001A6BAB">
        <w:rPr>
          <w:rFonts w:ascii="宋体" w:hAnsi="宋体"/>
        </w:rPr>
        <w:t>暂存及污染控制</w:t>
      </w:r>
      <w:r>
        <w:rPr>
          <w:rFonts w:ascii="宋体" w:hAnsi="宋体" w:hint="eastAsia"/>
        </w:rPr>
        <w:t>执行《危险废物贮存污染控制标准》（</w:t>
      </w:r>
      <w:r>
        <w:rPr>
          <w:rFonts w:hint="eastAsia"/>
        </w:rPr>
        <w:t>G</w:t>
      </w:r>
      <w:r>
        <w:t>B18597-2023</w:t>
      </w:r>
      <w:r>
        <w:rPr>
          <w:rFonts w:ascii="宋体" w:hAnsi="宋体" w:hint="eastAsia"/>
        </w:rPr>
        <w:t>）进行暂存、控制</w:t>
      </w:r>
      <w:r w:rsidRPr="001A6BAB">
        <w:rPr>
          <w:rFonts w:ascii="宋体" w:hAnsi="宋体" w:hint="eastAsia"/>
        </w:rPr>
        <w:t>。工业固废按照《中华人民共和国固体废物污染环境防治法》</w:t>
      </w:r>
      <w:r w:rsidRPr="001A6BAB">
        <w:rPr>
          <w:rFonts w:cs="Times New Roman"/>
        </w:rPr>
        <w:t>（</w:t>
      </w:r>
      <w:r>
        <w:rPr>
          <w:rFonts w:cs="Times New Roman"/>
        </w:rPr>
        <w:t>2020</w:t>
      </w:r>
      <w:r w:rsidRPr="001A6BAB">
        <w:rPr>
          <w:rFonts w:cs="Times New Roman"/>
        </w:rPr>
        <w:t>年</w:t>
      </w:r>
      <w:r>
        <w:rPr>
          <w:rFonts w:cs="Times New Roman"/>
        </w:rPr>
        <w:t>4</w:t>
      </w:r>
      <w:r w:rsidRPr="001A6BAB">
        <w:rPr>
          <w:rFonts w:cs="Times New Roman"/>
        </w:rPr>
        <w:t>月</w:t>
      </w:r>
      <w:r w:rsidRPr="001A6BAB">
        <w:rPr>
          <w:rFonts w:cs="Times New Roman"/>
        </w:rPr>
        <w:t>29</w:t>
      </w:r>
      <w:r w:rsidRPr="001A6BAB">
        <w:rPr>
          <w:rFonts w:cs="Times New Roman"/>
        </w:rPr>
        <w:t>日修订）的</w:t>
      </w:r>
      <w:r w:rsidRPr="001A6BAB">
        <w:rPr>
          <w:rFonts w:ascii="宋体" w:hAnsi="宋体" w:hint="eastAsia"/>
        </w:rPr>
        <w:t>工业固体废物管理条款要求执行。</w:t>
      </w:r>
    </w:p>
    <w:p w14:paraId="3BE1265F" w14:textId="77777777" w:rsidR="001B24F7" w:rsidRDefault="001B24F7" w:rsidP="001B24F7">
      <w:pPr>
        <w:pStyle w:val="afffffffffffffffff7"/>
      </w:pPr>
      <w:bookmarkStart w:id="156" w:name="_Toc108662554"/>
      <w:bookmarkStart w:id="157" w:name="_Toc170064983"/>
      <w:bookmarkStart w:id="158" w:name="_Toc219654894"/>
      <w:bookmarkStart w:id="159" w:name="_Toc223354566"/>
      <w:bookmarkStart w:id="160" w:name="_Toc238148076"/>
      <w:r>
        <w:rPr>
          <w:rFonts w:hint="eastAsia"/>
        </w:rPr>
        <w:t>2</w:t>
      </w:r>
      <w:r>
        <w:t>.3</w:t>
      </w:r>
      <w:r>
        <w:t>评价</w:t>
      </w:r>
      <w:r>
        <w:rPr>
          <w:rFonts w:hint="eastAsia"/>
        </w:rPr>
        <w:t>工作等级</w:t>
      </w:r>
      <w:bookmarkEnd w:id="156"/>
      <w:bookmarkEnd w:id="157"/>
      <w:bookmarkEnd w:id="158"/>
      <w:bookmarkEnd w:id="159"/>
      <w:bookmarkEnd w:id="160"/>
    </w:p>
    <w:p w14:paraId="4789F177" w14:textId="77777777" w:rsidR="001B24F7" w:rsidRDefault="001B24F7" w:rsidP="001B24F7">
      <w:pPr>
        <w:ind w:firstLine="480"/>
        <w:rPr>
          <w:szCs w:val="24"/>
        </w:rPr>
      </w:pPr>
      <w:r>
        <w:rPr>
          <w:rFonts w:ascii="宋体" w:hAnsi="宋体" w:hint="eastAsia"/>
        </w:rPr>
        <w:t>根据</w:t>
      </w:r>
      <w:r>
        <w:rPr>
          <w:rFonts w:hint="eastAsia"/>
        </w:rPr>
        <w:t>本</w:t>
      </w:r>
      <w:r>
        <w:rPr>
          <w:rFonts w:ascii="宋体" w:hAnsi="宋体" w:hint="eastAsia"/>
        </w:rPr>
        <w:t>项目污染物排放特征、项目所在地区的地形特点和环境功能区划，按照《环境影响评价技术导则》所规定的方法，确定本次环境影响评价的等级。</w:t>
      </w:r>
    </w:p>
    <w:p w14:paraId="12012BBD" w14:textId="77777777" w:rsidR="001B24F7" w:rsidRPr="005915BB" w:rsidRDefault="001B24F7" w:rsidP="001B24F7">
      <w:pPr>
        <w:pStyle w:val="afffffffffffffffff8"/>
      </w:pPr>
      <w:bookmarkStart w:id="161" w:name="_Toc234827777"/>
      <w:bookmarkStart w:id="162" w:name="_Toc238148077"/>
      <w:r>
        <w:rPr>
          <w:rFonts w:hint="eastAsia"/>
        </w:rPr>
        <w:t>2</w:t>
      </w:r>
      <w:r>
        <w:t>.3.1</w:t>
      </w:r>
      <w:r>
        <w:rPr>
          <w:rFonts w:hint="eastAsia"/>
        </w:rPr>
        <w:t>大气环境影响评价等级</w:t>
      </w:r>
      <w:bookmarkEnd w:id="161"/>
      <w:bookmarkEnd w:id="162"/>
    </w:p>
    <w:p w14:paraId="51F7AC67" w14:textId="77777777" w:rsidR="001B24F7" w:rsidRDefault="001B24F7" w:rsidP="001B24F7">
      <w:pPr>
        <w:ind w:firstLine="480"/>
        <w:rPr>
          <w:rFonts w:ascii="宋体" w:hAnsi="宋体"/>
        </w:rPr>
      </w:pPr>
      <w:r>
        <w:rPr>
          <w:rFonts w:ascii="宋体" w:hAnsi="宋体" w:hint="eastAsia"/>
        </w:rPr>
        <w:t>按照《环境影响评价技术导则</w:t>
      </w:r>
      <w:r>
        <w:t xml:space="preserve"> </w:t>
      </w:r>
      <w:r>
        <w:rPr>
          <w:rFonts w:ascii="宋体" w:hAnsi="宋体"/>
        </w:rPr>
        <w:t>大气环境》（</w:t>
      </w:r>
      <w:r>
        <w:t>HJ2.2-2018</w:t>
      </w:r>
      <w:r>
        <w:rPr>
          <w:rFonts w:ascii="宋体" w:hAnsi="宋体" w:hint="eastAsia"/>
        </w:rPr>
        <w:t>），根据项目污染源调查结果，分别计算项目排放主要污染物的最大地面空气质量浓度占标率</w:t>
      </w:r>
      <w:r>
        <w:t>P</w:t>
      </w:r>
      <w:r>
        <w:rPr>
          <w:vertAlign w:val="subscript"/>
        </w:rPr>
        <w:t>i</w:t>
      </w:r>
      <w:r>
        <w:rPr>
          <w:rFonts w:ascii="宋体" w:hAnsi="宋体" w:hint="eastAsia"/>
        </w:rPr>
        <w:t>（第</w:t>
      </w:r>
      <w:r>
        <w:t>i</w:t>
      </w:r>
      <w:r>
        <w:rPr>
          <w:rFonts w:ascii="宋体" w:hAnsi="宋体" w:hint="eastAsia"/>
        </w:rPr>
        <w:t>个污染物，简称“最大浓度占标率”），及第</w:t>
      </w:r>
      <w:r>
        <w:t>i</w:t>
      </w:r>
      <w:r>
        <w:rPr>
          <w:rFonts w:ascii="宋体" w:hAnsi="宋体" w:hint="eastAsia"/>
        </w:rPr>
        <w:t>个污染物的地面空气质量浓度达到标准值的</w:t>
      </w:r>
      <w:r>
        <w:t>10%</w:t>
      </w:r>
      <w:r>
        <w:rPr>
          <w:rFonts w:ascii="宋体" w:hAnsi="宋体" w:hint="eastAsia"/>
        </w:rPr>
        <w:t>时所对应的最远距离</w:t>
      </w:r>
      <w:r>
        <w:t>D</w:t>
      </w:r>
      <w:r>
        <w:rPr>
          <w:vertAlign w:val="subscript"/>
        </w:rPr>
        <w:t>10%</w:t>
      </w:r>
      <w:r>
        <w:rPr>
          <w:rFonts w:ascii="宋体" w:hAnsi="宋体" w:hint="eastAsia"/>
        </w:rPr>
        <w:t>，其中</w:t>
      </w:r>
      <w:r>
        <w:t>P</w:t>
      </w:r>
      <w:r>
        <w:rPr>
          <w:vertAlign w:val="subscript"/>
        </w:rPr>
        <w:t>i</w:t>
      </w:r>
      <w:r>
        <w:rPr>
          <w:rFonts w:ascii="宋体" w:hAnsi="宋体" w:hint="eastAsia"/>
        </w:rPr>
        <w:t>定义为：</w:t>
      </w:r>
    </w:p>
    <w:tbl>
      <w:tblPr>
        <w:tblStyle w:val="ab"/>
        <w:tblW w:w="0" w:type="auto"/>
        <w:tblInd w:w="3539" w:type="dxa"/>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567"/>
        <w:gridCol w:w="465"/>
        <w:gridCol w:w="825"/>
      </w:tblGrid>
      <w:tr w:rsidR="001B24F7" w14:paraId="2FC4D011" w14:textId="77777777" w:rsidTr="001B24F7">
        <w:tc>
          <w:tcPr>
            <w:tcW w:w="567" w:type="dxa"/>
            <w:vMerge w:val="restart"/>
            <w:vAlign w:val="center"/>
          </w:tcPr>
          <w:p w14:paraId="259DD4D8" w14:textId="77777777" w:rsidR="001B24F7" w:rsidRDefault="001B24F7" w:rsidP="001B24F7">
            <w:pPr>
              <w:pStyle w:val="afffffb"/>
              <w:jc w:val="right"/>
            </w:pPr>
            <w:r>
              <w:rPr>
                <w:i/>
              </w:rPr>
              <w:t>P</w:t>
            </w:r>
            <w:r>
              <w:rPr>
                <w:i/>
                <w:vertAlign w:val="subscript"/>
              </w:rPr>
              <w:t>i</w:t>
            </w:r>
            <w:r>
              <w:rPr>
                <w:rFonts w:hint="eastAsia"/>
              </w:rPr>
              <w:t>=</w:t>
            </w:r>
          </w:p>
        </w:tc>
        <w:tc>
          <w:tcPr>
            <w:tcW w:w="465" w:type="dxa"/>
            <w:tcBorders>
              <w:bottom w:val="single" w:sz="4" w:space="0" w:color="auto"/>
            </w:tcBorders>
            <w:vAlign w:val="center"/>
          </w:tcPr>
          <w:p w14:paraId="32FB2BC0" w14:textId="77777777" w:rsidR="001B24F7" w:rsidRPr="009459BA" w:rsidRDefault="001B24F7" w:rsidP="001B24F7">
            <w:pPr>
              <w:pStyle w:val="afffffb"/>
            </w:pPr>
            <w:r w:rsidRPr="009459BA">
              <w:rPr>
                <w:i/>
              </w:rPr>
              <w:t>C</w:t>
            </w:r>
            <w:r w:rsidRPr="009459BA">
              <w:rPr>
                <w:i/>
                <w:vertAlign w:val="subscript"/>
              </w:rPr>
              <w:t>i</w:t>
            </w:r>
          </w:p>
        </w:tc>
        <w:tc>
          <w:tcPr>
            <w:tcW w:w="811" w:type="dxa"/>
            <w:vMerge w:val="restart"/>
            <w:vAlign w:val="center"/>
          </w:tcPr>
          <w:p w14:paraId="68CA30F3" w14:textId="77777777" w:rsidR="001B24F7" w:rsidRPr="009459BA" w:rsidRDefault="001B24F7" w:rsidP="001B24F7">
            <w:pPr>
              <w:pStyle w:val="afffffb"/>
              <w:jc w:val="left"/>
            </w:pPr>
            <w:r w:rsidRPr="009459BA">
              <w:t>×100%</w:t>
            </w:r>
          </w:p>
        </w:tc>
      </w:tr>
      <w:tr w:rsidR="001B24F7" w14:paraId="4F7D39D3" w14:textId="77777777" w:rsidTr="001B24F7">
        <w:tc>
          <w:tcPr>
            <w:tcW w:w="567" w:type="dxa"/>
            <w:vMerge/>
            <w:vAlign w:val="center"/>
          </w:tcPr>
          <w:p w14:paraId="2C6EE455" w14:textId="77777777" w:rsidR="001B24F7" w:rsidRDefault="001B24F7" w:rsidP="001B24F7">
            <w:pPr>
              <w:pStyle w:val="afffffb"/>
            </w:pPr>
          </w:p>
        </w:tc>
        <w:tc>
          <w:tcPr>
            <w:tcW w:w="465" w:type="dxa"/>
            <w:tcBorders>
              <w:top w:val="single" w:sz="4" w:space="0" w:color="auto"/>
            </w:tcBorders>
            <w:vAlign w:val="center"/>
          </w:tcPr>
          <w:p w14:paraId="353A67A6" w14:textId="77777777" w:rsidR="001B24F7" w:rsidRPr="009459BA" w:rsidRDefault="001B24F7" w:rsidP="001B24F7">
            <w:pPr>
              <w:pStyle w:val="afffffb"/>
            </w:pPr>
            <w:r w:rsidRPr="009459BA">
              <w:rPr>
                <w:i/>
              </w:rPr>
              <w:t>C</w:t>
            </w:r>
            <w:r w:rsidRPr="009459BA">
              <w:rPr>
                <w:i/>
                <w:vertAlign w:val="subscript"/>
              </w:rPr>
              <w:t>0i</w:t>
            </w:r>
          </w:p>
        </w:tc>
        <w:tc>
          <w:tcPr>
            <w:tcW w:w="811" w:type="dxa"/>
            <w:vMerge/>
            <w:vAlign w:val="center"/>
          </w:tcPr>
          <w:p w14:paraId="1CA70BD2" w14:textId="77777777" w:rsidR="001B24F7" w:rsidRPr="009459BA" w:rsidRDefault="001B24F7" w:rsidP="001B24F7">
            <w:pPr>
              <w:pStyle w:val="afffffb"/>
            </w:pPr>
          </w:p>
        </w:tc>
      </w:tr>
    </w:tbl>
    <w:p w14:paraId="122038E2" w14:textId="77777777" w:rsidR="001B24F7" w:rsidRDefault="001B24F7" w:rsidP="001B24F7">
      <w:pPr>
        <w:ind w:firstLine="480"/>
      </w:pPr>
      <w:r>
        <w:rPr>
          <w:rFonts w:ascii="宋体" w:hAnsi="宋体"/>
        </w:rPr>
        <w:t>式中：</w:t>
      </w:r>
    </w:p>
    <w:p w14:paraId="7932F8C9" w14:textId="77777777" w:rsidR="001B24F7" w:rsidRPr="00D71995" w:rsidRDefault="001B24F7" w:rsidP="001B24F7">
      <w:pPr>
        <w:ind w:firstLine="480"/>
      </w:pPr>
      <w:bookmarkStart w:id="163" w:name="OLE_LINK248"/>
      <w:bookmarkStart w:id="164" w:name="OLE_LINK249"/>
      <w:r w:rsidRPr="00D71995">
        <w:rPr>
          <w:i/>
        </w:rPr>
        <w:t>P</w:t>
      </w:r>
      <w:r w:rsidRPr="00D71995">
        <w:rPr>
          <w:i/>
          <w:vertAlign w:val="subscript"/>
        </w:rPr>
        <w:t>i</w:t>
      </w:r>
      <w:bookmarkEnd w:id="163"/>
      <w:bookmarkEnd w:id="164"/>
      <w:r w:rsidRPr="00D71995">
        <w:rPr>
          <w:rFonts w:ascii="宋体" w:hAnsi="宋体"/>
        </w:rPr>
        <w:t>－第</w:t>
      </w:r>
      <w:r w:rsidRPr="00D71995">
        <w:t>i</w:t>
      </w:r>
      <w:r w:rsidRPr="00D71995">
        <w:rPr>
          <w:rFonts w:ascii="宋体" w:hAnsi="宋体"/>
        </w:rPr>
        <w:t>个污染物的最大地面空气质量浓度占标率，</w:t>
      </w:r>
      <w:r w:rsidRPr="00D71995">
        <w:t>%</w:t>
      </w:r>
      <w:r w:rsidRPr="00D71995">
        <w:rPr>
          <w:rFonts w:ascii="宋体" w:hAnsi="宋体"/>
        </w:rPr>
        <w:t>；</w:t>
      </w:r>
    </w:p>
    <w:p w14:paraId="337F2A2F" w14:textId="77777777" w:rsidR="001B24F7" w:rsidRPr="00D71995" w:rsidRDefault="001B24F7" w:rsidP="001B24F7">
      <w:pPr>
        <w:ind w:firstLine="480"/>
      </w:pPr>
      <w:r w:rsidRPr="00D71995">
        <w:rPr>
          <w:i/>
        </w:rPr>
        <w:t>C</w:t>
      </w:r>
      <w:r w:rsidRPr="00D71995">
        <w:rPr>
          <w:i/>
          <w:vertAlign w:val="subscript"/>
        </w:rPr>
        <w:t>i</w:t>
      </w:r>
      <w:r w:rsidRPr="00D71995">
        <w:rPr>
          <w:rFonts w:ascii="宋体" w:hAnsi="宋体"/>
        </w:rPr>
        <w:t>－采用估算模式计算出的第</w:t>
      </w:r>
      <w:r w:rsidRPr="00D71995">
        <w:t>i</w:t>
      </w:r>
      <w:r w:rsidRPr="00D71995">
        <w:rPr>
          <w:rFonts w:ascii="宋体" w:hAnsi="宋体"/>
        </w:rPr>
        <w:t>个污染物的最大</w:t>
      </w:r>
      <w:r w:rsidRPr="00D71995">
        <w:t>1h</w:t>
      </w:r>
      <w:r w:rsidRPr="00D71995">
        <w:rPr>
          <w:rFonts w:ascii="宋体" w:hAnsi="宋体"/>
        </w:rPr>
        <w:t>地面空气质量浓度，</w:t>
      </w:r>
      <w:r w:rsidRPr="00D71995">
        <w:rPr>
          <w:color w:val="000000" w:themeColor="text1"/>
          <w:kern w:val="0"/>
          <w:szCs w:val="21"/>
        </w:rPr>
        <w:t>μg</w:t>
      </w:r>
      <w:r w:rsidRPr="00D71995">
        <w:t>/m</w:t>
      </w:r>
      <w:r w:rsidRPr="00D71995">
        <w:rPr>
          <w:vertAlign w:val="superscript"/>
        </w:rPr>
        <w:t>3</w:t>
      </w:r>
      <w:r w:rsidRPr="00D71995">
        <w:rPr>
          <w:rFonts w:ascii="宋体" w:hAnsi="宋体"/>
        </w:rPr>
        <w:t>；</w:t>
      </w:r>
    </w:p>
    <w:p w14:paraId="30822DF5" w14:textId="77777777" w:rsidR="001B24F7" w:rsidRDefault="001B24F7" w:rsidP="001B24F7">
      <w:pPr>
        <w:ind w:firstLine="480"/>
      </w:pPr>
      <w:bookmarkStart w:id="165" w:name="OLE_LINK247"/>
      <w:r w:rsidRPr="00D71995">
        <w:rPr>
          <w:i/>
        </w:rPr>
        <w:t>C</w:t>
      </w:r>
      <w:r w:rsidRPr="00D71995">
        <w:rPr>
          <w:i/>
          <w:vertAlign w:val="subscript"/>
        </w:rPr>
        <w:t>0i</w:t>
      </w:r>
      <w:bookmarkEnd w:id="165"/>
      <w:r w:rsidRPr="00D71995">
        <w:rPr>
          <w:rFonts w:ascii="宋体" w:hAnsi="宋体"/>
        </w:rPr>
        <w:t>－</w:t>
      </w:r>
      <w:r>
        <w:rPr>
          <w:rFonts w:ascii="宋体" w:hAnsi="宋体"/>
        </w:rPr>
        <w:t>第</w:t>
      </w:r>
      <w:r>
        <w:t>i</w:t>
      </w:r>
      <w:r>
        <w:rPr>
          <w:rFonts w:ascii="宋体" w:hAnsi="宋体"/>
        </w:rPr>
        <w:t>个污染物的环境空气质量浓度标准，</w:t>
      </w:r>
      <w:r w:rsidRPr="00431B2A">
        <w:rPr>
          <w:color w:val="000000" w:themeColor="text1"/>
          <w:kern w:val="0"/>
          <w:szCs w:val="21"/>
        </w:rPr>
        <w:t>μg</w:t>
      </w:r>
      <w:r>
        <w:t>/m</w:t>
      </w:r>
      <w:r>
        <w:rPr>
          <w:vertAlign w:val="superscript"/>
        </w:rPr>
        <w:t>3</w:t>
      </w:r>
      <w:r>
        <w:rPr>
          <w:rFonts w:ascii="宋体" w:hAnsi="宋体"/>
        </w:rPr>
        <w:t>。一般选用</w:t>
      </w:r>
      <w:r>
        <w:t>GB3095</w:t>
      </w:r>
      <w:r>
        <w:rPr>
          <w:rFonts w:ascii="宋体" w:hAnsi="宋体"/>
        </w:rPr>
        <w:t>中</w:t>
      </w:r>
      <w:r>
        <w:t>1h</w:t>
      </w:r>
      <w:r>
        <w:rPr>
          <w:rFonts w:ascii="宋体" w:hAnsi="宋体"/>
        </w:rPr>
        <w:t>平均质量浓度的二级浓度限值，如项目位于一类环境空气功能区，应选择相应的一级浓度限值；对该标准中未包含的污染物，使用</w:t>
      </w:r>
      <w:r>
        <w:t>5.2</w:t>
      </w:r>
      <w:r>
        <w:rPr>
          <w:rFonts w:ascii="宋体" w:hAnsi="宋体"/>
        </w:rPr>
        <w:t>确定的各评价因子</w:t>
      </w:r>
      <w:r>
        <w:t>1h</w:t>
      </w:r>
      <w:r>
        <w:rPr>
          <w:rFonts w:ascii="宋体" w:hAnsi="宋体"/>
        </w:rPr>
        <w:t>平均质量浓度限值。对仅有</w:t>
      </w:r>
      <w:r>
        <w:t>8h</w:t>
      </w:r>
      <w:r>
        <w:rPr>
          <w:rFonts w:ascii="宋体" w:hAnsi="宋体"/>
        </w:rPr>
        <w:t>平均质量浓度限值、日平均质量浓度限值或年平均质量浓度限值的，可分别按</w:t>
      </w:r>
      <w:r>
        <w:t>2</w:t>
      </w:r>
      <w:r>
        <w:rPr>
          <w:rFonts w:ascii="宋体" w:hAnsi="宋体"/>
        </w:rPr>
        <w:t>倍、</w:t>
      </w:r>
      <w:r>
        <w:t>3</w:t>
      </w:r>
      <w:r>
        <w:rPr>
          <w:rFonts w:ascii="宋体" w:hAnsi="宋体"/>
        </w:rPr>
        <w:t>倍、</w:t>
      </w:r>
      <w:r>
        <w:t>6</w:t>
      </w:r>
      <w:r>
        <w:rPr>
          <w:rFonts w:ascii="宋体" w:hAnsi="宋体"/>
        </w:rPr>
        <w:t>倍折算为</w:t>
      </w:r>
      <w:r>
        <w:t>1h</w:t>
      </w:r>
      <w:r>
        <w:rPr>
          <w:rFonts w:ascii="宋体" w:hAnsi="宋体"/>
        </w:rPr>
        <w:t>平均质量浓度限值。</w:t>
      </w:r>
    </w:p>
    <w:p w14:paraId="27B59F7A" w14:textId="0CD9EB95" w:rsidR="001B24F7" w:rsidRDefault="001B24F7" w:rsidP="001B24F7">
      <w:pPr>
        <w:ind w:firstLine="480"/>
        <w:rPr>
          <w:rFonts w:ascii="宋体" w:hAnsi="宋体"/>
        </w:rPr>
      </w:pPr>
      <w:r>
        <w:rPr>
          <w:rFonts w:ascii="宋体" w:hAnsi="宋体"/>
        </w:rPr>
        <w:t>评价工作等级的判定依据见表</w:t>
      </w:r>
      <w:r>
        <w:t>2.3.1-1</w:t>
      </w:r>
      <w:r>
        <w:rPr>
          <w:rFonts w:ascii="宋体" w:hAnsi="宋体"/>
        </w:rPr>
        <w:t>。</w:t>
      </w:r>
    </w:p>
    <w:p w14:paraId="781E5E60" w14:textId="77777777" w:rsidR="001B24F7" w:rsidRDefault="001B24F7" w:rsidP="001B24F7">
      <w:pPr>
        <w:spacing w:line="500" w:lineRule="exact"/>
        <w:ind w:firstLineChars="0" w:firstLine="0"/>
        <w:jc w:val="center"/>
        <w:rPr>
          <w:rFonts w:eastAsia="黑体"/>
        </w:rPr>
      </w:pPr>
      <w:r>
        <w:rPr>
          <w:rFonts w:ascii="黑体" w:eastAsia="黑体" w:hAnsi="黑体" w:hint="eastAsia"/>
        </w:rPr>
        <w:t>表</w:t>
      </w:r>
      <w:r>
        <w:rPr>
          <w:rFonts w:eastAsia="黑体"/>
        </w:rPr>
        <w:t xml:space="preserve">2.3.1-1   </w:t>
      </w:r>
      <w:r>
        <w:rPr>
          <w:rFonts w:ascii="黑体" w:eastAsia="黑体" w:hAnsi="黑体" w:hint="eastAsia"/>
        </w:rPr>
        <w:t>评价工作等级</w:t>
      </w:r>
    </w:p>
    <w:tbl>
      <w:tblPr>
        <w:tblW w:w="9242" w:type="dxa"/>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3048"/>
        <w:gridCol w:w="6194"/>
      </w:tblGrid>
      <w:tr w:rsidR="001B24F7" w:rsidRPr="005915BB" w14:paraId="6FD5B590" w14:textId="77777777" w:rsidTr="001B24F7">
        <w:tc>
          <w:tcPr>
            <w:tcW w:w="3048" w:type="dxa"/>
            <w:hideMark/>
          </w:tcPr>
          <w:p w14:paraId="40177B4A" w14:textId="77777777" w:rsidR="001B24F7" w:rsidRPr="005915BB" w:rsidRDefault="001B24F7" w:rsidP="001B24F7">
            <w:pPr>
              <w:pStyle w:val="afffffb"/>
              <w:rPr>
                <w:b/>
              </w:rPr>
            </w:pPr>
            <w:r w:rsidRPr="005915BB">
              <w:rPr>
                <w:b/>
              </w:rPr>
              <w:t>评价工作等级</w:t>
            </w:r>
          </w:p>
        </w:tc>
        <w:tc>
          <w:tcPr>
            <w:tcW w:w="6194" w:type="dxa"/>
            <w:hideMark/>
          </w:tcPr>
          <w:p w14:paraId="5FE1ADCF" w14:textId="77777777" w:rsidR="001B24F7" w:rsidRPr="005915BB" w:rsidRDefault="001B24F7" w:rsidP="001B24F7">
            <w:pPr>
              <w:pStyle w:val="afffffb"/>
              <w:rPr>
                <w:b/>
              </w:rPr>
            </w:pPr>
            <w:r w:rsidRPr="005915BB">
              <w:rPr>
                <w:b/>
              </w:rPr>
              <w:t>评价工作等级判据</w:t>
            </w:r>
          </w:p>
        </w:tc>
      </w:tr>
      <w:tr w:rsidR="001B24F7" w:rsidRPr="005915BB" w14:paraId="388C2D0D" w14:textId="77777777" w:rsidTr="001B24F7">
        <w:tc>
          <w:tcPr>
            <w:tcW w:w="3048" w:type="dxa"/>
            <w:hideMark/>
          </w:tcPr>
          <w:p w14:paraId="74A34D92" w14:textId="77777777" w:rsidR="001B24F7" w:rsidRPr="005915BB" w:rsidRDefault="001B24F7" w:rsidP="001B24F7">
            <w:pPr>
              <w:pStyle w:val="afffffb"/>
            </w:pPr>
            <w:r w:rsidRPr="005915BB">
              <w:t>一级</w:t>
            </w:r>
          </w:p>
        </w:tc>
        <w:tc>
          <w:tcPr>
            <w:tcW w:w="6194" w:type="dxa"/>
            <w:hideMark/>
          </w:tcPr>
          <w:p w14:paraId="37E3C869" w14:textId="77777777" w:rsidR="001B24F7" w:rsidRPr="005915BB" w:rsidRDefault="001B24F7" w:rsidP="001B24F7">
            <w:pPr>
              <w:pStyle w:val="afffffb"/>
            </w:pPr>
            <w:r w:rsidRPr="005915BB">
              <w:t>Pmax≥10%</w:t>
            </w:r>
          </w:p>
        </w:tc>
      </w:tr>
      <w:tr w:rsidR="001B24F7" w:rsidRPr="005915BB" w14:paraId="7EAC83C5" w14:textId="77777777" w:rsidTr="001B24F7">
        <w:tc>
          <w:tcPr>
            <w:tcW w:w="3048" w:type="dxa"/>
            <w:hideMark/>
          </w:tcPr>
          <w:p w14:paraId="74A91B72" w14:textId="77777777" w:rsidR="001B24F7" w:rsidRPr="005915BB" w:rsidRDefault="001B24F7" w:rsidP="001B24F7">
            <w:pPr>
              <w:pStyle w:val="afffffb"/>
            </w:pPr>
            <w:r w:rsidRPr="005915BB">
              <w:t>二级</w:t>
            </w:r>
          </w:p>
        </w:tc>
        <w:tc>
          <w:tcPr>
            <w:tcW w:w="6194" w:type="dxa"/>
            <w:hideMark/>
          </w:tcPr>
          <w:p w14:paraId="168EC872" w14:textId="77777777" w:rsidR="001B24F7" w:rsidRPr="005915BB" w:rsidRDefault="001B24F7" w:rsidP="001B24F7">
            <w:pPr>
              <w:pStyle w:val="afffffb"/>
            </w:pPr>
            <w:r w:rsidRPr="005915BB">
              <w:t>1%≤Pmax</w:t>
            </w:r>
            <w:r w:rsidRPr="005915BB">
              <w:t>＜</w:t>
            </w:r>
            <w:r w:rsidRPr="005915BB">
              <w:t>10%</w:t>
            </w:r>
          </w:p>
        </w:tc>
      </w:tr>
      <w:tr w:rsidR="001B24F7" w:rsidRPr="005915BB" w14:paraId="02CE42E5" w14:textId="77777777" w:rsidTr="001B24F7">
        <w:tc>
          <w:tcPr>
            <w:tcW w:w="3048" w:type="dxa"/>
            <w:hideMark/>
          </w:tcPr>
          <w:p w14:paraId="3B480BE9" w14:textId="77777777" w:rsidR="001B24F7" w:rsidRPr="005915BB" w:rsidRDefault="001B24F7" w:rsidP="001B24F7">
            <w:pPr>
              <w:pStyle w:val="afffffb"/>
            </w:pPr>
            <w:r w:rsidRPr="005915BB">
              <w:t>三级</w:t>
            </w:r>
          </w:p>
        </w:tc>
        <w:tc>
          <w:tcPr>
            <w:tcW w:w="6194" w:type="dxa"/>
            <w:hideMark/>
          </w:tcPr>
          <w:p w14:paraId="55FDC07C" w14:textId="77777777" w:rsidR="001B24F7" w:rsidRPr="005915BB" w:rsidRDefault="001B24F7" w:rsidP="001B24F7">
            <w:pPr>
              <w:pStyle w:val="afffffb"/>
            </w:pPr>
            <w:r w:rsidRPr="005915BB">
              <w:t xml:space="preserve">Pmax&lt;1% </w:t>
            </w:r>
          </w:p>
        </w:tc>
      </w:tr>
    </w:tbl>
    <w:p w14:paraId="3DE9099B" w14:textId="77777777" w:rsidR="001B24F7" w:rsidRDefault="001B24F7" w:rsidP="001B24F7">
      <w:pPr>
        <w:ind w:firstLine="480"/>
        <w:rPr>
          <w:rFonts w:cs="Times New Roman"/>
        </w:rPr>
      </w:pPr>
      <w:r>
        <w:rPr>
          <w:rFonts w:ascii="宋体" w:hAnsi="宋体" w:hint="eastAsia"/>
        </w:rPr>
        <w:t>估算模型参数表见表</w:t>
      </w:r>
      <w:r>
        <w:t>2.3.1-2</w:t>
      </w:r>
      <w:r>
        <w:rPr>
          <w:rFonts w:ascii="宋体" w:hAnsi="宋体" w:hint="eastAsia"/>
        </w:rPr>
        <w:t>。</w:t>
      </w:r>
    </w:p>
    <w:p w14:paraId="302264EA" w14:textId="77777777" w:rsidR="001B24F7" w:rsidRDefault="001B24F7" w:rsidP="001B24F7">
      <w:pPr>
        <w:spacing w:line="500" w:lineRule="exact"/>
        <w:ind w:firstLineChars="0" w:firstLine="0"/>
        <w:jc w:val="center"/>
        <w:rPr>
          <w:rFonts w:eastAsia="黑体"/>
        </w:rPr>
      </w:pPr>
      <w:r>
        <w:rPr>
          <w:rFonts w:ascii="黑体" w:eastAsia="黑体" w:hAnsi="黑体" w:hint="eastAsia"/>
        </w:rPr>
        <w:t>表</w:t>
      </w:r>
      <w:r>
        <w:rPr>
          <w:rFonts w:eastAsia="黑体"/>
        </w:rPr>
        <w:t xml:space="preserve">2.3.1-2  </w:t>
      </w:r>
      <w:r>
        <w:rPr>
          <w:rFonts w:ascii="黑体" w:eastAsia="黑体" w:hAnsi="黑体" w:hint="eastAsia"/>
        </w:rPr>
        <w:t>估算模型参数表</w:t>
      </w:r>
    </w:p>
    <w:tbl>
      <w:tblPr>
        <w:tblStyle w:val="ab"/>
        <w:tblW w:w="0" w:type="auto"/>
        <w:tblLook w:val="04A0" w:firstRow="1" w:lastRow="0" w:firstColumn="1" w:lastColumn="0" w:noHBand="0" w:noVBand="1"/>
      </w:tblPr>
      <w:tblGrid>
        <w:gridCol w:w="3116"/>
        <w:gridCol w:w="3116"/>
        <w:gridCol w:w="2785"/>
      </w:tblGrid>
      <w:tr w:rsidR="001B24F7" w14:paraId="230ED59D" w14:textId="77777777" w:rsidTr="001B24F7">
        <w:tc>
          <w:tcPr>
            <w:tcW w:w="6232" w:type="dxa"/>
            <w:gridSpan w:val="2"/>
            <w:vAlign w:val="center"/>
            <w:hideMark/>
          </w:tcPr>
          <w:p w14:paraId="32863B2D" w14:textId="77777777" w:rsidR="001B24F7" w:rsidRPr="005915BB" w:rsidRDefault="001B24F7" w:rsidP="001B24F7">
            <w:pPr>
              <w:pStyle w:val="afffffb"/>
              <w:rPr>
                <w:b/>
              </w:rPr>
            </w:pPr>
            <w:r w:rsidRPr="005915BB">
              <w:rPr>
                <w:b/>
              </w:rPr>
              <w:t>参数</w:t>
            </w:r>
          </w:p>
        </w:tc>
        <w:tc>
          <w:tcPr>
            <w:tcW w:w="2785" w:type="dxa"/>
            <w:vAlign w:val="center"/>
            <w:hideMark/>
          </w:tcPr>
          <w:p w14:paraId="629902D7" w14:textId="77777777" w:rsidR="001B24F7" w:rsidRPr="005915BB" w:rsidRDefault="001B24F7" w:rsidP="001B24F7">
            <w:pPr>
              <w:pStyle w:val="afffffb"/>
              <w:rPr>
                <w:b/>
              </w:rPr>
            </w:pPr>
            <w:r w:rsidRPr="005915BB">
              <w:rPr>
                <w:b/>
              </w:rPr>
              <w:t>取值</w:t>
            </w:r>
          </w:p>
        </w:tc>
      </w:tr>
      <w:tr w:rsidR="001B24F7" w14:paraId="31C3B3DF" w14:textId="77777777" w:rsidTr="001B24F7">
        <w:tc>
          <w:tcPr>
            <w:tcW w:w="3116" w:type="dxa"/>
            <w:vMerge w:val="restart"/>
            <w:vAlign w:val="center"/>
            <w:hideMark/>
          </w:tcPr>
          <w:p w14:paraId="0B25A3E8" w14:textId="77777777" w:rsidR="001B24F7" w:rsidRDefault="001B24F7" w:rsidP="001B24F7">
            <w:pPr>
              <w:pStyle w:val="afffffb"/>
            </w:pPr>
            <w:r>
              <w:t>城市</w:t>
            </w:r>
            <w:r>
              <w:t>/</w:t>
            </w:r>
            <w:r>
              <w:t>农村选项</w:t>
            </w:r>
          </w:p>
        </w:tc>
        <w:tc>
          <w:tcPr>
            <w:tcW w:w="3116" w:type="dxa"/>
            <w:vAlign w:val="center"/>
            <w:hideMark/>
          </w:tcPr>
          <w:p w14:paraId="3E0DB3C7" w14:textId="77777777" w:rsidR="001B24F7" w:rsidRDefault="001B24F7" w:rsidP="001B24F7">
            <w:pPr>
              <w:pStyle w:val="afffffb"/>
            </w:pPr>
            <w:r>
              <w:t>城市</w:t>
            </w:r>
            <w:r>
              <w:t>/</w:t>
            </w:r>
            <w:r>
              <w:t>农村</w:t>
            </w:r>
          </w:p>
        </w:tc>
        <w:tc>
          <w:tcPr>
            <w:tcW w:w="2785" w:type="dxa"/>
            <w:vAlign w:val="center"/>
            <w:hideMark/>
          </w:tcPr>
          <w:p w14:paraId="2EB6B17C" w14:textId="77777777" w:rsidR="001B24F7" w:rsidRDefault="001B24F7" w:rsidP="001B24F7">
            <w:pPr>
              <w:pStyle w:val="afffffb"/>
            </w:pPr>
            <w:r>
              <w:t>农村</w:t>
            </w:r>
          </w:p>
        </w:tc>
      </w:tr>
      <w:tr w:rsidR="001B24F7" w14:paraId="725F039D" w14:textId="77777777" w:rsidTr="001B24F7">
        <w:tc>
          <w:tcPr>
            <w:tcW w:w="0" w:type="auto"/>
            <w:vMerge/>
            <w:vAlign w:val="center"/>
            <w:hideMark/>
          </w:tcPr>
          <w:p w14:paraId="3BD832FA" w14:textId="77777777" w:rsidR="001B24F7" w:rsidRDefault="001B24F7" w:rsidP="001B24F7">
            <w:pPr>
              <w:pStyle w:val="afffffb"/>
              <w:rPr>
                <w:szCs w:val="18"/>
              </w:rPr>
            </w:pPr>
          </w:p>
        </w:tc>
        <w:tc>
          <w:tcPr>
            <w:tcW w:w="3116" w:type="dxa"/>
            <w:vAlign w:val="center"/>
            <w:hideMark/>
          </w:tcPr>
          <w:p w14:paraId="702866CD" w14:textId="77777777" w:rsidR="001B24F7" w:rsidRDefault="001B24F7" w:rsidP="001B24F7">
            <w:pPr>
              <w:pStyle w:val="afffffb"/>
            </w:pPr>
            <w:r>
              <w:t>人口数（城市选项时）</w:t>
            </w:r>
          </w:p>
        </w:tc>
        <w:tc>
          <w:tcPr>
            <w:tcW w:w="2785" w:type="dxa"/>
            <w:vAlign w:val="center"/>
            <w:hideMark/>
          </w:tcPr>
          <w:p w14:paraId="58FCB956" w14:textId="77777777" w:rsidR="001B24F7" w:rsidRDefault="001B24F7" w:rsidP="001B24F7">
            <w:pPr>
              <w:pStyle w:val="afffffb"/>
            </w:pPr>
            <w:r>
              <w:t>/</w:t>
            </w:r>
          </w:p>
        </w:tc>
      </w:tr>
      <w:tr w:rsidR="006636E7" w14:paraId="4638AD75" w14:textId="77777777" w:rsidTr="001B24F7">
        <w:tc>
          <w:tcPr>
            <w:tcW w:w="6232" w:type="dxa"/>
            <w:gridSpan w:val="2"/>
            <w:vAlign w:val="center"/>
            <w:hideMark/>
          </w:tcPr>
          <w:p w14:paraId="421A830A" w14:textId="77777777" w:rsidR="006636E7" w:rsidRDefault="006636E7" w:rsidP="006636E7">
            <w:pPr>
              <w:pStyle w:val="afffffb"/>
            </w:pPr>
            <w:r>
              <w:t>最高环境温度</w:t>
            </w:r>
            <w:r>
              <w:t>/</w:t>
            </w:r>
            <w:r>
              <w:rPr>
                <w:rFonts w:ascii="宋体" w:hAnsi="宋体" w:cs="宋体" w:hint="eastAsia"/>
              </w:rPr>
              <w:t>℃</w:t>
            </w:r>
          </w:p>
        </w:tc>
        <w:tc>
          <w:tcPr>
            <w:tcW w:w="2785" w:type="dxa"/>
            <w:vAlign w:val="center"/>
            <w:hideMark/>
          </w:tcPr>
          <w:p w14:paraId="0E21EAC8" w14:textId="4195E7A5" w:rsidR="006636E7" w:rsidRPr="001B24F7" w:rsidRDefault="006636E7" w:rsidP="006636E7">
            <w:pPr>
              <w:pStyle w:val="afffffb"/>
              <w:rPr>
                <w:color w:val="FF0000"/>
              </w:rPr>
            </w:pPr>
            <w:r>
              <w:t>40.</w:t>
            </w:r>
            <w:r>
              <w:rPr>
                <w:rFonts w:hint="eastAsia"/>
              </w:rPr>
              <w:t>6</w:t>
            </w:r>
          </w:p>
        </w:tc>
      </w:tr>
      <w:tr w:rsidR="006636E7" w14:paraId="7DAA6070" w14:textId="77777777" w:rsidTr="001B24F7">
        <w:tc>
          <w:tcPr>
            <w:tcW w:w="6232" w:type="dxa"/>
            <w:gridSpan w:val="2"/>
            <w:vAlign w:val="center"/>
            <w:hideMark/>
          </w:tcPr>
          <w:p w14:paraId="07634131" w14:textId="77777777" w:rsidR="006636E7" w:rsidRDefault="006636E7" w:rsidP="006636E7">
            <w:pPr>
              <w:pStyle w:val="afffffb"/>
            </w:pPr>
            <w:r>
              <w:t>最低环境温度</w:t>
            </w:r>
            <w:r>
              <w:t>/</w:t>
            </w:r>
            <w:r>
              <w:rPr>
                <w:rFonts w:ascii="宋体" w:hAnsi="宋体" w:cs="宋体" w:hint="eastAsia"/>
              </w:rPr>
              <w:t>℃</w:t>
            </w:r>
          </w:p>
        </w:tc>
        <w:tc>
          <w:tcPr>
            <w:tcW w:w="2785" w:type="dxa"/>
            <w:vAlign w:val="center"/>
            <w:hideMark/>
          </w:tcPr>
          <w:p w14:paraId="05C8A68F" w14:textId="1116D6DB" w:rsidR="006636E7" w:rsidRPr="001B24F7" w:rsidRDefault="006636E7" w:rsidP="006636E7">
            <w:pPr>
              <w:pStyle w:val="afffffb"/>
              <w:rPr>
                <w:color w:val="FF0000"/>
              </w:rPr>
            </w:pPr>
            <w:r>
              <w:t>-10.</w:t>
            </w:r>
            <w:r>
              <w:rPr>
                <w:rFonts w:hint="eastAsia"/>
              </w:rPr>
              <w:t>8</w:t>
            </w:r>
          </w:p>
        </w:tc>
      </w:tr>
      <w:tr w:rsidR="006636E7" w14:paraId="50CCA7EB" w14:textId="77777777" w:rsidTr="001B24F7">
        <w:tc>
          <w:tcPr>
            <w:tcW w:w="6232" w:type="dxa"/>
            <w:gridSpan w:val="2"/>
            <w:vAlign w:val="center"/>
            <w:hideMark/>
          </w:tcPr>
          <w:p w14:paraId="0C429423" w14:textId="77777777" w:rsidR="006636E7" w:rsidRDefault="006636E7" w:rsidP="006636E7">
            <w:pPr>
              <w:pStyle w:val="afffffb"/>
            </w:pPr>
            <w:r>
              <w:t>土地利用类型</w:t>
            </w:r>
          </w:p>
        </w:tc>
        <w:tc>
          <w:tcPr>
            <w:tcW w:w="2785" w:type="dxa"/>
            <w:vAlign w:val="center"/>
            <w:hideMark/>
          </w:tcPr>
          <w:p w14:paraId="7139C878" w14:textId="2C41AD74" w:rsidR="006636E7" w:rsidRPr="001B24F7" w:rsidRDefault="006636E7" w:rsidP="006636E7">
            <w:pPr>
              <w:pStyle w:val="afffffb"/>
              <w:rPr>
                <w:color w:val="FF0000"/>
              </w:rPr>
            </w:pPr>
            <w:r>
              <w:rPr>
                <w:rFonts w:hint="eastAsia"/>
              </w:rPr>
              <w:t>农用地</w:t>
            </w:r>
          </w:p>
        </w:tc>
      </w:tr>
      <w:tr w:rsidR="006636E7" w14:paraId="6D39DD84" w14:textId="77777777" w:rsidTr="001B24F7">
        <w:tc>
          <w:tcPr>
            <w:tcW w:w="6232" w:type="dxa"/>
            <w:gridSpan w:val="2"/>
            <w:vAlign w:val="center"/>
            <w:hideMark/>
          </w:tcPr>
          <w:p w14:paraId="5652B3D1" w14:textId="77777777" w:rsidR="006636E7" w:rsidRDefault="006636E7" w:rsidP="006636E7">
            <w:pPr>
              <w:pStyle w:val="afffffb"/>
            </w:pPr>
            <w:r>
              <w:t>区域湿度条件</w:t>
            </w:r>
          </w:p>
        </w:tc>
        <w:tc>
          <w:tcPr>
            <w:tcW w:w="2785" w:type="dxa"/>
            <w:vAlign w:val="center"/>
            <w:hideMark/>
          </w:tcPr>
          <w:p w14:paraId="3DC943C6" w14:textId="3EA1B0BB" w:rsidR="006636E7" w:rsidRPr="001B24F7" w:rsidRDefault="006636E7" w:rsidP="006636E7">
            <w:pPr>
              <w:pStyle w:val="afffffb"/>
              <w:rPr>
                <w:color w:val="FF0000"/>
              </w:rPr>
            </w:pPr>
            <w:r>
              <w:t>中等</w:t>
            </w:r>
            <w:r>
              <w:rPr>
                <w:rFonts w:hint="eastAsia"/>
              </w:rPr>
              <w:t>湿润气候</w:t>
            </w:r>
          </w:p>
        </w:tc>
      </w:tr>
      <w:tr w:rsidR="001B24F7" w14:paraId="49CD3838" w14:textId="77777777" w:rsidTr="001B24F7">
        <w:tc>
          <w:tcPr>
            <w:tcW w:w="3116" w:type="dxa"/>
            <w:vMerge w:val="restart"/>
            <w:vAlign w:val="center"/>
            <w:hideMark/>
          </w:tcPr>
          <w:p w14:paraId="5FF401F2" w14:textId="77777777" w:rsidR="001B24F7" w:rsidRDefault="001B24F7" w:rsidP="001B24F7">
            <w:pPr>
              <w:pStyle w:val="afffffb"/>
            </w:pPr>
            <w:r>
              <w:t>是否考虑地形</w:t>
            </w:r>
          </w:p>
        </w:tc>
        <w:tc>
          <w:tcPr>
            <w:tcW w:w="3116" w:type="dxa"/>
            <w:vAlign w:val="center"/>
            <w:hideMark/>
          </w:tcPr>
          <w:p w14:paraId="2EFB7775" w14:textId="77777777" w:rsidR="001B24F7" w:rsidRDefault="001B24F7" w:rsidP="001B24F7">
            <w:pPr>
              <w:pStyle w:val="afffffb"/>
            </w:pPr>
            <w:r>
              <w:t>考虑地形</w:t>
            </w:r>
          </w:p>
        </w:tc>
        <w:tc>
          <w:tcPr>
            <w:tcW w:w="2785" w:type="dxa"/>
            <w:vAlign w:val="center"/>
            <w:hideMark/>
          </w:tcPr>
          <w:p w14:paraId="0022957B" w14:textId="77777777" w:rsidR="001B24F7" w:rsidRDefault="001B24F7" w:rsidP="001B24F7">
            <w:pPr>
              <w:pStyle w:val="afffffb"/>
            </w:pPr>
            <w:r>
              <w:t>是</w:t>
            </w:r>
            <w:r>
              <w:t xml:space="preserve">√          </w:t>
            </w:r>
            <w:r>
              <w:t>否</w:t>
            </w:r>
          </w:p>
        </w:tc>
      </w:tr>
      <w:tr w:rsidR="001B24F7" w14:paraId="35A2394E" w14:textId="77777777" w:rsidTr="001B24F7">
        <w:tc>
          <w:tcPr>
            <w:tcW w:w="0" w:type="auto"/>
            <w:vMerge/>
            <w:vAlign w:val="center"/>
            <w:hideMark/>
          </w:tcPr>
          <w:p w14:paraId="60F2A073" w14:textId="77777777" w:rsidR="001B24F7" w:rsidRDefault="001B24F7" w:rsidP="001B24F7">
            <w:pPr>
              <w:pStyle w:val="afffffb"/>
              <w:rPr>
                <w:szCs w:val="18"/>
              </w:rPr>
            </w:pPr>
          </w:p>
        </w:tc>
        <w:tc>
          <w:tcPr>
            <w:tcW w:w="3116" w:type="dxa"/>
            <w:vAlign w:val="center"/>
            <w:hideMark/>
          </w:tcPr>
          <w:p w14:paraId="5702376A" w14:textId="77777777" w:rsidR="001B24F7" w:rsidRDefault="001B24F7" w:rsidP="001B24F7">
            <w:pPr>
              <w:pStyle w:val="afffffb"/>
            </w:pPr>
            <w:r>
              <w:t>地形数据分辨率</w:t>
            </w:r>
            <w:r>
              <w:t>/m</w:t>
            </w:r>
          </w:p>
        </w:tc>
        <w:tc>
          <w:tcPr>
            <w:tcW w:w="2785" w:type="dxa"/>
            <w:vAlign w:val="center"/>
            <w:hideMark/>
          </w:tcPr>
          <w:p w14:paraId="0B14BCF8" w14:textId="77777777" w:rsidR="001B24F7" w:rsidRDefault="001B24F7" w:rsidP="001B24F7">
            <w:pPr>
              <w:pStyle w:val="afffffb"/>
            </w:pPr>
            <w:r>
              <w:t>90m</w:t>
            </w:r>
          </w:p>
        </w:tc>
      </w:tr>
      <w:tr w:rsidR="001B24F7" w14:paraId="43A2A888" w14:textId="77777777" w:rsidTr="001B24F7">
        <w:tc>
          <w:tcPr>
            <w:tcW w:w="3116" w:type="dxa"/>
            <w:vMerge w:val="restart"/>
            <w:vAlign w:val="center"/>
            <w:hideMark/>
          </w:tcPr>
          <w:p w14:paraId="2B7D3C8E" w14:textId="77777777" w:rsidR="001B24F7" w:rsidRDefault="001B24F7" w:rsidP="001B24F7">
            <w:pPr>
              <w:pStyle w:val="afffffb"/>
            </w:pPr>
            <w:r>
              <w:t>是否考虑岸线熏烟</w:t>
            </w:r>
          </w:p>
        </w:tc>
        <w:tc>
          <w:tcPr>
            <w:tcW w:w="3116" w:type="dxa"/>
            <w:vAlign w:val="center"/>
            <w:hideMark/>
          </w:tcPr>
          <w:p w14:paraId="7E88D78B" w14:textId="77777777" w:rsidR="001B24F7" w:rsidRDefault="001B24F7" w:rsidP="001B24F7">
            <w:pPr>
              <w:pStyle w:val="afffffb"/>
            </w:pPr>
            <w:r>
              <w:t>考虑岸线熏烟</w:t>
            </w:r>
          </w:p>
        </w:tc>
        <w:tc>
          <w:tcPr>
            <w:tcW w:w="2785" w:type="dxa"/>
            <w:vAlign w:val="center"/>
            <w:hideMark/>
          </w:tcPr>
          <w:p w14:paraId="62C1E608" w14:textId="77777777" w:rsidR="001B24F7" w:rsidRDefault="001B24F7" w:rsidP="001B24F7">
            <w:pPr>
              <w:pStyle w:val="afffffb"/>
            </w:pPr>
            <w:r>
              <w:t>是</w:t>
            </w:r>
            <w:r>
              <w:t xml:space="preserve">           </w:t>
            </w:r>
            <w:r>
              <w:t>否</w:t>
            </w:r>
            <w:r>
              <w:t>√</w:t>
            </w:r>
          </w:p>
        </w:tc>
      </w:tr>
      <w:tr w:rsidR="001B24F7" w14:paraId="27524987" w14:textId="77777777" w:rsidTr="001B24F7">
        <w:tc>
          <w:tcPr>
            <w:tcW w:w="0" w:type="auto"/>
            <w:vMerge/>
            <w:vAlign w:val="center"/>
            <w:hideMark/>
          </w:tcPr>
          <w:p w14:paraId="52284B43" w14:textId="77777777" w:rsidR="001B24F7" w:rsidRDefault="001B24F7" w:rsidP="001B24F7">
            <w:pPr>
              <w:pStyle w:val="afffffb"/>
              <w:rPr>
                <w:szCs w:val="18"/>
              </w:rPr>
            </w:pPr>
          </w:p>
        </w:tc>
        <w:tc>
          <w:tcPr>
            <w:tcW w:w="3116" w:type="dxa"/>
            <w:vAlign w:val="center"/>
            <w:hideMark/>
          </w:tcPr>
          <w:p w14:paraId="6EDC2BB8" w14:textId="77777777" w:rsidR="001B24F7" w:rsidRDefault="001B24F7" w:rsidP="001B24F7">
            <w:pPr>
              <w:pStyle w:val="afffffb"/>
            </w:pPr>
            <w:r>
              <w:t>岸线距离</w:t>
            </w:r>
            <w:r>
              <w:t>/km</w:t>
            </w:r>
          </w:p>
        </w:tc>
        <w:tc>
          <w:tcPr>
            <w:tcW w:w="2785" w:type="dxa"/>
            <w:vAlign w:val="center"/>
            <w:hideMark/>
          </w:tcPr>
          <w:p w14:paraId="0F861EA5" w14:textId="77777777" w:rsidR="001B24F7" w:rsidRDefault="001B24F7" w:rsidP="001B24F7">
            <w:pPr>
              <w:pStyle w:val="afffffb"/>
            </w:pPr>
            <w:r>
              <w:t>/</w:t>
            </w:r>
          </w:p>
        </w:tc>
      </w:tr>
      <w:tr w:rsidR="001B24F7" w14:paraId="1A0B6959" w14:textId="77777777" w:rsidTr="001B24F7">
        <w:tc>
          <w:tcPr>
            <w:tcW w:w="0" w:type="auto"/>
            <w:vMerge/>
            <w:vAlign w:val="center"/>
            <w:hideMark/>
          </w:tcPr>
          <w:p w14:paraId="1ADB929E" w14:textId="77777777" w:rsidR="001B24F7" w:rsidRDefault="001B24F7" w:rsidP="001B24F7">
            <w:pPr>
              <w:pStyle w:val="afffffb"/>
              <w:rPr>
                <w:szCs w:val="18"/>
              </w:rPr>
            </w:pPr>
          </w:p>
        </w:tc>
        <w:tc>
          <w:tcPr>
            <w:tcW w:w="3116" w:type="dxa"/>
            <w:vAlign w:val="center"/>
            <w:hideMark/>
          </w:tcPr>
          <w:p w14:paraId="74947151" w14:textId="77777777" w:rsidR="001B24F7" w:rsidRDefault="001B24F7" w:rsidP="001B24F7">
            <w:pPr>
              <w:pStyle w:val="afffffb"/>
            </w:pPr>
            <w:r>
              <w:t>岸线方向</w:t>
            </w:r>
            <w:r>
              <w:t>/°</w:t>
            </w:r>
          </w:p>
        </w:tc>
        <w:tc>
          <w:tcPr>
            <w:tcW w:w="2785" w:type="dxa"/>
            <w:vAlign w:val="center"/>
            <w:hideMark/>
          </w:tcPr>
          <w:p w14:paraId="7DCC19EC" w14:textId="77777777" w:rsidR="001B24F7" w:rsidRDefault="001B24F7" w:rsidP="001B24F7">
            <w:pPr>
              <w:pStyle w:val="afffffb"/>
            </w:pPr>
            <w:r>
              <w:t>/</w:t>
            </w:r>
          </w:p>
        </w:tc>
      </w:tr>
    </w:tbl>
    <w:p w14:paraId="42D5437D" w14:textId="77777777" w:rsidR="001B24F7" w:rsidRDefault="001B24F7" w:rsidP="001B24F7">
      <w:pPr>
        <w:pStyle w:val="afffffb"/>
        <w:ind w:firstLine="480"/>
        <w:jc w:val="left"/>
        <w:rPr>
          <w:rFonts w:cs="Times New Roman"/>
        </w:rPr>
      </w:pPr>
      <w:r>
        <w:rPr>
          <w:rFonts w:ascii="宋体" w:hAnsi="宋体" w:hint="eastAsia"/>
        </w:rPr>
        <w:t>注：①本项目周边</w:t>
      </w:r>
      <w:r>
        <w:rPr>
          <w:rFonts w:hint="eastAsia"/>
        </w:rPr>
        <w:t>3km</w:t>
      </w:r>
      <w:r>
        <w:rPr>
          <w:rFonts w:ascii="宋体" w:hAnsi="宋体" w:hint="eastAsia"/>
        </w:rPr>
        <w:t>范围内城市建成区或规划区面积不到一半，因此选择农村；</w:t>
      </w:r>
    </w:p>
    <w:p w14:paraId="0A8AE92E" w14:textId="77777777" w:rsidR="001B24F7" w:rsidRDefault="001B24F7" w:rsidP="001B24F7">
      <w:pPr>
        <w:pStyle w:val="afffffb"/>
        <w:ind w:firstLineChars="200" w:firstLine="420"/>
        <w:jc w:val="left"/>
      </w:pPr>
      <w:r>
        <w:rPr>
          <w:rFonts w:ascii="宋体" w:hAnsi="宋体" w:hint="eastAsia"/>
        </w:rPr>
        <w:t>②潮湿气候划分根据中国干湿地区划分图进行确定，本项目为半湿润区，参数选择中等湿度气候；</w:t>
      </w:r>
    </w:p>
    <w:p w14:paraId="0E204A3A" w14:textId="77777777" w:rsidR="001B24F7" w:rsidRDefault="001B24F7" w:rsidP="001B24F7">
      <w:pPr>
        <w:pStyle w:val="afffffb"/>
        <w:ind w:firstLineChars="200" w:firstLine="420"/>
        <w:jc w:val="left"/>
      </w:pPr>
      <w:r>
        <w:rPr>
          <w:rFonts w:ascii="宋体" w:hAnsi="宋体" w:hint="eastAsia"/>
        </w:rPr>
        <w:t>③根据《环境影响评价技术导则</w:t>
      </w:r>
      <w:r>
        <w:t xml:space="preserve"> </w:t>
      </w:r>
      <w:r>
        <w:rPr>
          <w:rFonts w:ascii="宋体" w:hAnsi="宋体"/>
        </w:rPr>
        <w:t>大气环境》（</w:t>
      </w:r>
      <w:r>
        <w:t>HJ2.2-2018</w:t>
      </w:r>
      <w:r>
        <w:rPr>
          <w:rFonts w:ascii="宋体" w:hAnsi="宋体" w:hint="eastAsia"/>
        </w:rPr>
        <w:t>）：当建设项目处于大型水体（海或湖）岸边</w:t>
      </w:r>
      <w:r>
        <w:t>3km</w:t>
      </w:r>
      <w:r>
        <w:rPr>
          <w:rFonts w:ascii="宋体" w:hAnsi="宋体" w:hint="eastAsia"/>
        </w:rPr>
        <w:t>范围内时，应首先采用附录</w:t>
      </w:r>
      <w:r>
        <w:t>A</w:t>
      </w:r>
      <w:r>
        <w:rPr>
          <w:rFonts w:ascii="宋体" w:hAnsi="宋体" w:hint="eastAsia"/>
        </w:rPr>
        <w:t>估算模型判定是否会发生熏烟现象。本项目</w:t>
      </w:r>
      <w:r>
        <w:t>3km</w:t>
      </w:r>
      <w:r>
        <w:rPr>
          <w:rFonts w:ascii="宋体" w:hAnsi="宋体" w:hint="eastAsia"/>
        </w:rPr>
        <w:t>范围内无大型海或湖，不考虑熏烟现象。</w:t>
      </w:r>
    </w:p>
    <w:p w14:paraId="32EB95FC" w14:textId="786101BE" w:rsidR="001B24F7" w:rsidRDefault="001B24F7" w:rsidP="001B24F7">
      <w:pPr>
        <w:ind w:firstLine="480"/>
        <w:rPr>
          <w:rFonts w:ascii="宋体" w:hAnsi="宋体"/>
        </w:rPr>
      </w:pPr>
      <w:r w:rsidRPr="000F497E">
        <w:rPr>
          <w:rFonts w:ascii="宋体" w:hAnsi="宋体" w:hint="eastAsia"/>
        </w:rPr>
        <w:t>估算数值计算各污染物参数见表</w:t>
      </w:r>
      <w:r w:rsidRPr="000F497E">
        <w:t>2.3.1-3</w:t>
      </w:r>
      <w:r w:rsidRPr="000F497E">
        <w:rPr>
          <w:rFonts w:ascii="宋体" w:hAnsi="宋体" w:hint="eastAsia"/>
        </w:rPr>
        <w:t>。</w:t>
      </w:r>
    </w:p>
    <w:p w14:paraId="12E5AA3C" w14:textId="77777777" w:rsidR="001B24F7" w:rsidRDefault="001B24F7" w:rsidP="001B24F7">
      <w:pPr>
        <w:pStyle w:val="afff9"/>
        <w:rPr>
          <w:rFonts w:eastAsia="宋体"/>
        </w:rPr>
      </w:pPr>
      <w:r>
        <w:t>表</w:t>
      </w:r>
      <w:r>
        <w:t xml:space="preserve">2.3.1-3   </w:t>
      </w:r>
      <w:r>
        <w:t>大气污染因子最大地面浓度占标率计算表</w:t>
      </w:r>
    </w:p>
    <w:tbl>
      <w:tblPr>
        <w:tblStyle w:val="ab"/>
        <w:tblW w:w="5000" w:type="pct"/>
        <w:tblLayout w:type="fixed"/>
        <w:tblLook w:val="04A0" w:firstRow="1" w:lastRow="0" w:firstColumn="1" w:lastColumn="0" w:noHBand="0" w:noVBand="1"/>
      </w:tblPr>
      <w:tblGrid>
        <w:gridCol w:w="1276"/>
        <w:gridCol w:w="1276"/>
        <w:gridCol w:w="943"/>
        <w:gridCol w:w="2078"/>
        <w:gridCol w:w="1090"/>
        <w:gridCol w:w="1611"/>
        <w:gridCol w:w="796"/>
      </w:tblGrid>
      <w:tr w:rsidR="001B24F7" w:rsidRPr="00FC2390" w14:paraId="7A3662A3" w14:textId="77777777" w:rsidTr="00463077">
        <w:trPr>
          <w:trHeight w:val="198"/>
        </w:trPr>
        <w:tc>
          <w:tcPr>
            <w:tcW w:w="1276" w:type="dxa"/>
            <w:vMerge w:val="restart"/>
            <w:noWrap/>
            <w:vAlign w:val="center"/>
            <w:hideMark/>
          </w:tcPr>
          <w:p w14:paraId="0FC0876E" w14:textId="77777777" w:rsidR="001B24F7" w:rsidRPr="00FC2390" w:rsidRDefault="001B24F7" w:rsidP="00FC2390">
            <w:pPr>
              <w:pStyle w:val="afffffb"/>
            </w:pPr>
            <w:r w:rsidRPr="00FC2390">
              <w:t>污染源</w:t>
            </w:r>
          </w:p>
        </w:tc>
        <w:tc>
          <w:tcPr>
            <w:tcW w:w="1276" w:type="dxa"/>
            <w:vMerge w:val="restart"/>
            <w:noWrap/>
            <w:vAlign w:val="center"/>
            <w:hideMark/>
          </w:tcPr>
          <w:p w14:paraId="68185350" w14:textId="77777777" w:rsidR="001B24F7" w:rsidRPr="00FC2390" w:rsidRDefault="001B24F7" w:rsidP="00FC2390">
            <w:pPr>
              <w:pStyle w:val="afffffb"/>
            </w:pPr>
            <w:r w:rsidRPr="00FC2390">
              <w:t>污染物</w:t>
            </w:r>
          </w:p>
        </w:tc>
        <w:tc>
          <w:tcPr>
            <w:tcW w:w="943" w:type="dxa"/>
            <w:vMerge w:val="restart"/>
            <w:noWrap/>
            <w:vAlign w:val="center"/>
            <w:hideMark/>
          </w:tcPr>
          <w:p w14:paraId="0841016D" w14:textId="77777777" w:rsidR="001B24F7" w:rsidRPr="00FC2390" w:rsidRDefault="001B24F7" w:rsidP="00FC2390">
            <w:pPr>
              <w:pStyle w:val="afffffb"/>
            </w:pPr>
            <w:r w:rsidRPr="00FC2390">
              <w:rPr>
                <w:rFonts w:hint="eastAsia"/>
              </w:rPr>
              <w:t>标准值</w:t>
            </w:r>
            <w:r w:rsidRPr="00FC2390">
              <w:t>/</w:t>
            </w:r>
            <w:bookmarkStart w:id="166" w:name="OLE_LINK245"/>
            <w:bookmarkStart w:id="167" w:name="OLE_LINK246"/>
            <w:r w:rsidRPr="00FC2390">
              <w:t>μg</w:t>
            </w:r>
            <w:bookmarkEnd w:id="166"/>
            <w:bookmarkEnd w:id="167"/>
            <w:r w:rsidRPr="00FC2390">
              <w:t>/m</w:t>
            </w:r>
            <w:r w:rsidRPr="00FC2390">
              <w:rPr>
                <w:vertAlign w:val="superscript"/>
              </w:rPr>
              <w:t>3</w:t>
            </w:r>
          </w:p>
        </w:tc>
        <w:tc>
          <w:tcPr>
            <w:tcW w:w="4779" w:type="dxa"/>
            <w:gridSpan w:val="3"/>
            <w:noWrap/>
            <w:vAlign w:val="center"/>
            <w:hideMark/>
          </w:tcPr>
          <w:p w14:paraId="40E07283" w14:textId="77777777" w:rsidR="001B24F7" w:rsidRPr="00FC2390" w:rsidRDefault="001B24F7" w:rsidP="00FC2390">
            <w:pPr>
              <w:pStyle w:val="afffffb"/>
            </w:pPr>
            <w:r w:rsidRPr="00FC2390">
              <w:t>下风向最大落地浓度</w:t>
            </w:r>
          </w:p>
        </w:tc>
        <w:tc>
          <w:tcPr>
            <w:tcW w:w="796" w:type="dxa"/>
            <w:vMerge w:val="restart"/>
            <w:noWrap/>
            <w:vAlign w:val="center"/>
            <w:hideMark/>
          </w:tcPr>
          <w:p w14:paraId="7D95E31A" w14:textId="77777777" w:rsidR="001B24F7" w:rsidRPr="00FC2390" w:rsidRDefault="001B24F7" w:rsidP="00FC2390">
            <w:pPr>
              <w:pStyle w:val="afffffb"/>
            </w:pPr>
            <w:r w:rsidRPr="00FC2390">
              <w:t>D10%</w:t>
            </w:r>
            <w:r w:rsidRPr="00FC2390">
              <w:t>距离</w:t>
            </w:r>
            <w:r w:rsidRPr="00FC2390">
              <w:t>/m</w:t>
            </w:r>
          </w:p>
        </w:tc>
      </w:tr>
      <w:tr w:rsidR="001B24F7" w:rsidRPr="00FC2390" w14:paraId="5B4955E0" w14:textId="77777777" w:rsidTr="00463077">
        <w:trPr>
          <w:trHeight w:val="198"/>
        </w:trPr>
        <w:tc>
          <w:tcPr>
            <w:tcW w:w="1276" w:type="dxa"/>
            <w:vMerge/>
            <w:vAlign w:val="center"/>
            <w:hideMark/>
          </w:tcPr>
          <w:p w14:paraId="137313B5" w14:textId="77777777" w:rsidR="001B24F7" w:rsidRPr="00FC2390" w:rsidRDefault="001B24F7" w:rsidP="00FC2390">
            <w:pPr>
              <w:pStyle w:val="afffffb"/>
            </w:pPr>
          </w:p>
        </w:tc>
        <w:tc>
          <w:tcPr>
            <w:tcW w:w="1276" w:type="dxa"/>
            <w:vMerge/>
            <w:vAlign w:val="center"/>
            <w:hideMark/>
          </w:tcPr>
          <w:p w14:paraId="40C7D069" w14:textId="77777777" w:rsidR="001B24F7" w:rsidRPr="00FC2390" w:rsidRDefault="001B24F7" w:rsidP="00FC2390">
            <w:pPr>
              <w:pStyle w:val="afffffb"/>
            </w:pPr>
          </w:p>
        </w:tc>
        <w:tc>
          <w:tcPr>
            <w:tcW w:w="943" w:type="dxa"/>
            <w:vMerge/>
            <w:vAlign w:val="center"/>
            <w:hideMark/>
          </w:tcPr>
          <w:p w14:paraId="4C9314D3" w14:textId="77777777" w:rsidR="001B24F7" w:rsidRPr="00FC2390" w:rsidRDefault="001B24F7" w:rsidP="00FC2390">
            <w:pPr>
              <w:pStyle w:val="afffffb"/>
            </w:pPr>
          </w:p>
        </w:tc>
        <w:tc>
          <w:tcPr>
            <w:tcW w:w="2078" w:type="dxa"/>
            <w:noWrap/>
            <w:vAlign w:val="center"/>
            <w:hideMark/>
          </w:tcPr>
          <w:p w14:paraId="4192C3D6" w14:textId="77777777" w:rsidR="001B24F7" w:rsidRPr="00FC2390" w:rsidRDefault="001B24F7" w:rsidP="00FC2390">
            <w:pPr>
              <w:pStyle w:val="afffffb"/>
            </w:pPr>
            <w:r w:rsidRPr="00FC2390">
              <w:t>下风向预测最大落地浓度</w:t>
            </w:r>
            <w:r w:rsidRPr="00FC2390">
              <w:t>ci/</w:t>
            </w:r>
            <w:r w:rsidRPr="00FC2390">
              <w:t>（</w:t>
            </w:r>
            <w:r w:rsidRPr="00FC2390">
              <w:t>μg/m</w:t>
            </w:r>
            <w:r w:rsidRPr="00FC2390">
              <w:rPr>
                <w:vertAlign w:val="superscript"/>
              </w:rPr>
              <w:t>3</w:t>
            </w:r>
            <w:r w:rsidRPr="00FC2390">
              <w:t>）</w:t>
            </w:r>
          </w:p>
        </w:tc>
        <w:tc>
          <w:tcPr>
            <w:tcW w:w="1090" w:type="dxa"/>
            <w:noWrap/>
            <w:vAlign w:val="center"/>
            <w:hideMark/>
          </w:tcPr>
          <w:p w14:paraId="366FB2C6" w14:textId="77777777" w:rsidR="001B24F7" w:rsidRPr="00FC2390" w:rsidRDefault="001B24F7" w:rsidP="00FC2390">
            <w:pPr>
              <w:pStyle w:val="afffffb"/>
            </w:pPr>
            <w:r w:rsidRPr="00FC2390">
              <w:t>浓度占标率</w:t>
            </w:r>
            <w:r w:rsidRPr="00FC2390">
              <w:t>Pi/%</w:t>
            </w:r>
          </w:p>
        </w:tc>
        <w:tc>
          <w:tcPr>
            <w:tcW w:w="1611" w:type="dxa"/>
            <w:noWrap/>
            <w:vAlign w:val="center"/>
            <w:hideMark/>
          </w:tcPr>
          <w:p w14:paraId="762A1B16" w14:textId="77777777" w:rsidR="001B24F7" w:rsidRPr="00FC2390" w:rsidRDefault="001B24F7" w:rsidP="00FC2390">
            <w:pPr>
              <w:pStyle w:val="afffffb"/>
            </w:pPr>
            <w:r w:rsidRPr="00FC2390">
              <w:t>最大落地浓度出现的距离</w:t>
            </w:r>
            <w:r w:rsidRPr="00FC2390">
              <w:t>D/m</w:t>
            </w:r>
          </w:p>
        </w:tc>
        <w:tc>
          <w:tcPr>
            <w:tcW w:w="796" w:type="dxa"/>
            <w:vMerge/>
            <w:vAlign w:val="center"/>
            <w:hideMark/>
          </w:tcPr>
          <w:p w14:paraId="485E0DEF" w14:textId="77777777" w:rsidR="001B24F7" w:rsidRPr="00FC2390" w:rsidRDefault="001B24F7" w:rsidP="00FC2390">
            <w:pPr>
              <w:pStyle w:val="afffffb"/>
            </w:pPr>
          </w:p>
        </w:tc>
      </w:tr>
      <w:tr w:rsidR="00B6639A" w:rsidRPr="00FC2390" w14:paraId="736E77B2" w14:textId="77777777" w:rsidTr="00463077">
        <w:trPr>
          <w:trHeight w:val="198"/>
        </w:trPr>
        <w:tc>
          <w:tcPr>
            <w:tcW w:w="1276" w:type="dxa"/>
            <w:vMerge w:val="restart"/>
            <w:vAlign w:val="center"/>
          </w:tcPr>
          <w:p w14:paraId="7C9EB789" w14:textId="64E13D88" w:rsidR="00B6639A" w:rsidRPr="00FC2390" w:rsidRDefault="00B6639A" w:rsidP="00FC2390">
            <w:pPr>
              <w:pStyle w:val="afffffb"/>
            </w:pPr>
            <w:r w:rsidRPr="00FC2390">
              <w:rPr>
                <w:rFonts w:hint="eastAsia"/>
              </w:rPr>
              <w:t>DA001</w:t>
            </w:r>
          </w:p>
        </w:tc>
        <w:tc>
          <w:tcPr>
            <w:tcW w:w="1276" w:type="dxa"/>
            <w:vAlign w:val="center"/>
          </w:tcPr>
          <w:p w14:paraId="6FF3F735" w14:textId="6AFFA630" w:rsidR="00B6639A" w:rsidRPr="00FC2390" w:rsidRDefault="00B6639A" w:rsidP="00FC2390">
            <w:pPr>
              <w:pStyle w:val="afffffb"/>
            </w:pPr>
            <w:r w:rsidRPr="00FC2390">
              <w:rPr>
                <w:rFonts w:hint="eastAsia"/>
              </w:rPr>
              <w:t>苯</w:t>
            </w:r>
          </w:p>
        </w:tc>
        <w:tc>
          <w:tcPr>
            <w:tcW w:w="943" w:type="dxa"/>
            <w:vAlign w:val="center"/>
          </w:tcPr>
          <w:p w14:paraId="7D5F9094" w14:textId="2B06BF7E" w:rsidR="00B6639A" w:rsidRPr="00FC2390" w:rsidRDefault="00B6639A" w:rsidP="00FC2390">
            <w:pPr>
              <w:pStyle w:val="afffffb"/>
            </w:pPr>
            <w:r w:rsidRPr="00FC2390">
              <w:rPr>
                <w:rFonts w:hint="eastAsia"/>
              </w:rPr>
              <w:t>110</w:t>
            </w:r>
          </w:p>
        </w:tc>
        <w:tc>
          <w:tcPr>
            <w:tcW w:w="2078" w:type="dxa"/>
            <w:noWrap/>
            <w:vAlign w:val="center"/>
          </w:tcPr>
          <w:p w14:paraId="563A865C" w14:textId="2E829473" w:rsidR="00B6639A" w:rsidRPr="00FC2390" w:rsidRDefault="00DD217B" w:rsidP="00F307B3">
            <w:pPr>
              <w:pStyle w:val="afffffb"/>
            </w:pPr>
            <w:r>
              <w:t>9.02E-03</w:t>
            </w:r>
          </w:p>
        </w:tc>
        <w:tc>
          <w:tcPr>
            <w:tcW w:w="1090" w:type="dxa"/>
            <w:noWrap/>
            <w:vAlign w:val="center"/>
          </w:tcPr>
          <w:p w14:paraId="1E41565C" w14:textId="4902C5F3" w:rsidR="00B6639A" w:rsidRPr="00FC2390" w:rsidRDefault="00DD217B" w:rsidP="00FC2390">
            <w:pPr>
              <w:pStyle w:val="afffffb"/>
            </w:pPr>
            <w:r>
              <w:t>0.01</w:t>
            </w:r>
          </w:p>
        </w:tc>
        <w:tc>
          <w:tcPr>
            <w:tcW w:w="1611" w:type="dxa"/>
            <w:vMerge w:val="restart"/>
            <w:noWrap/>
            <w:vAlign w:val="center"/>
          </w:tcPr>
          <w:p w14:paraId="4B9AC038" w14:textId="6E8FB89B" w:rsidR="00B6639A" w:rsidRPr="00FC2390" w:rsidRDefault="00DD217B" w:rsidP="00FC2390">
            <w:pPr>
              <w:pStyle w:val="afffffb"/>
            </w:pPr>
            <w:r>
              <w:t>139</w:t>
            </w:r>
          </w:p>
        </w:tc>
        <w:tc>
          <w:tcPr>
            <w:tcW w:w="796" w:type="dxa"/>
            <w:vAlign w:val="center"/>
          </w:tcPr>
          <w:p w14:paraId="0ACCF20C" w14:textId="2A4E0F9D" w:rsidR="00B6639A" w:rsidRPr="00FC2390" w:rsidRDefault="00B6639A" w:rsidP="00FC2390">
            <w:pPr>
              <w:pStyle w:val="afffffb"/>
            </w:pPr>
            <w:r>
              <w:rPr>
                <w:rFonts w:hint="eastAsia"/>
              </w:rPr>
              <w:t>/</w:t>
            </w:r>
          </w:p>
        </w:tc>
      </w:tr>
      <w:tr w:rsidR="00B6639A" w:rsidRPr="00FC2390" w14:paraId="542763A1" w14:textId="77777777" w:rsidTr="002D0D3F">
        <w:trPr>
          <w:trHeight w:val="198"/>
        </w:trPr>
        <w:tc>
          <w:tcPr>
            <w:tcW w:w="1276" w:type="dxa"/>
            <w:vMerge/>
            <w:vAlign w:val="center"/>
          </w:tcPr>
          <w:p w14:paraId="4A639813" w14:textId="77777777" w:rsidR="00B6639A" w:rsidRPr="00FC2390" w:rsidRDefault="00B6639A" w:rsidP="003A327C">
            <w:pPr>
              <w:pStyle w:val="afffffb"/>
            </w:pPr>
          </w:p>
        </w:tc>
        <w:tc>
          <w:tcPr>
            <w:tcW w:w="1276" w:type="dxa"/>
            <w:vAlign w:val="center"/>
          </w:tcPr>
          <w:p w14:paraId="69CDF1EF" w14:textId="09F494BE" w:rsidR="00B6639A" w:rsidRPr="00FC2390" w:rsidRDefault="00B6639A" w:rsidP="003A327C">
            <w:pPr>
              <w:pStyle w:val="afffffb"/>
            </w:pPr>
            <w:r w:rsidRPr="00FC2390">
              <w:rPr>
                <w:rFonts w:hint="eastAsia"/>
              </w:rPr>
              <w:t>甲苯</w:t>
            </w:r>
          </w:p>
        </w:tc>
        <w:tc>
          <w:tcPr>
            <w:tcW w:w="943" w:type="dxa"/>
            <w:vAlign w:val="center"/>
          </w:tcPr>
          <w:p w14:paraId="1CC74048" w14:textId="3CED1386" w:rsidR="00B6639A" w:rsidRPr="00FC2390" w:rsidRDefault="00B6639A" w:rsidP="003A327C">
            <w:pPr>
              <w:pStyle w:val="afffffb"/>
            </w:pPr>
            <w:r w:rsidRPr="00FC2390">
              <w:rPr>
                <w:rFonts w:hint="eastAsia"/>
              </w:rPr>
              <w:t>200</w:t>
            </w:r>
          </w:p>
        </w:tc>
        <w:tc>
          <w:tcPr>
            <w:tcW w:w="2078" w:type="dxa"/>
            <w:noWrap/>
          </w:tcPr>
          <w:p w14:paraId="22F9D78F" w14:textId="3EBF37C2" w:rsidR="00B6639A" w:rsidRPr="00FC2390" w:rsidRDefault="00DD217B" w:rsidP="003A327C">
            <w:pPr>
              <w:pStyle w:val="afffffb"/>
            </w:pPr>
            <w:r>
              <w:t>2.71E-02</w:t>
            </w:r>
          </w:p>
        </w:tc>
        <w:tc>
          <w:tcPr>
            <w:tcW w:w="1090" w:type="dxa"/>
            <w:noWrap/>
            <w:vAlign w:val="center"/>
          </w:tcPr>
          <w:p w14:paraId="65CF54C6" w14:textId="74D31E39" w:rsidR="00B6639A" w:rsidRPr="00FC2390" w:rsidRDefault="00B6639A" w:rsidP="003A327C">
            <w:pPr>
              <w:pStyle w:val="afffffb"/>
            </w:pPr>
            <w:r>
              <w:rPr>
                <w:rFonts w:hint="eastAsia"/>
              </w:rPr>
              <w:t>0.</w:t>
            </w:r>
            <w:r w:rsidR="00DD217B">
              <w:t>01</w:t>
            </w:r>
          </w:p>
        </w:tc>
        <w:tc>
          <w:tcPr>
            <w:tcW w:w="1611" w:type="dxa"/>
            <w:vMerge/>
            <w:noWrap/>
            <w:vAlign w:val="center"/>
          </w:tcPr>
          <w:p w14:paraId="5DF4293D" w14:textId="77777777" w:rsidR="00B6639A" w:rsidRPr="00FC2390" w:rsidRDefault="00B6639A" w:rsidP="003A327C">
            <w:pPr>
              <w:pStyle w:val="afffffb"/>
            </w:pPr>
          </w:p>
        </w:tc>
        <w:tc>
          <w:tcPr>
            <w:tcW w:w="796" w:type="dxa"/>
            <w:vAlign w:val="center"/>
          </w:tcPr>
          <w:p w14:paraId="7ADEE5EB" w14:textId="1CC1148F" w:rsidR="00B6639A" w:rsidRPr="00FC2390" w:rsidRDefault="00B6639A" w:rsidP="003A327C">
            <w:pPr>
              <w:pStyle w:val="afffffb"/>
            </w:pPr>
            <w:r w:rsidRPr="00931DA8">
              <w:rPr>
                <w:rFonts w:hint="eastAsia"/>
              </w:rPr>
              <w:t>/</w:t>
            </w:r>
          </w:p>
        </w:tc>
      </w:tr>
      <w:tr w:rsidR="00B6639A" w:rsidRPr="00FC2390" w14:paraId="240E0361" w14:textId="77777777" w:rsidTr="002D0D3F">
        <w:trPr>
          <w:trHeight w:val="198"/>
        </w:trPr>
        <w:tc>
          <w:tcPr>
            <w:tcW w:w="1276" w:type="dxa"/>
            <w:vMerge/>
            <w:vAlign w:val="center"/>
          </w:tcPr>
          <w:p w14:paraId="5039E674" w14:textId="77777777" w:rsidR="00B6639A" w:rsidRPr="00FC2390" w:rsidRDefault="00B6639A" w:rsidP="003A327C">
            <w:pPr>
              <w:pStyle w:val="afffffb"/>
            </w:pPr>
          </w:p>
        </w:tc>
        <w:tc>
          <w:tcPr>
            <w:tcW w:w="1276" w:type="dxa"/>
            <w:vAlign w:val="center"/>
          </w:tcPr>
          <w:p w14:paraId="584AC8EE" w14:textId="66B21019" w:rsidR="00B6639A" w:rsidRPr="00FC2390" w:rsidRDefault="00B6639A" w:rsidP="003A327C">
            <w:pPr>
              <w:pStyle w:val="afffffb"/>
            </w:pPr>
            <w:r w:rsidRPr="00FC2390">
              <w:rPr>
                <w:rFonts w:hint="eastAsia"/>
              </w:rPr>
              <w:t>二甲苯</w:t>
            </w:r>
          </w:p>
        </w:tc>
        <w:tc>
          <w:tcPr>
            <w:tcW w:w="943" w:type="dxa"/>
            <w:vAlign w:val="center"/>
          </w:tcPr>
          <w:p w14:paraId="480B35AA" w14:textId="6E12D1D8" w:rsidR="00B6639A" w:rsidRPr="00FC2390" w:rsidRDefault="00B6639A" w:rsidP="003A327C">
            <w:pPr>
              <w:pStyle w:val="afffffb"/>
            </w:pPr>
            <w:r w:rsidRPr="00FC2390">
              <w:rPr>
                <w:rFonts w:hint="eastAsia"/>
              </w:rPr>
              <w:t>200</w:t>
            </w:r>
          </w:p>
        </w:tc>
        <w:tc>
          <w:tcPr>
            <w:tcW w:w="2078" w:type="dxa"/>
            <w:noWrap/>
          </w:tcPr>
          <w:p w14:paraId="7116A77A" w14:textId="047EE12E" w:rsidR="00B6639A" w:rsidRPr="00FC2390" w:rsidRDefault="00DD217B" w:rsidP="003A327C">
            <w:pPr>
              <w:pStyle w:val="afffffb"/>
            </w:pPr>
            <w:r>
              <w:t>1.3</w:t>
            </w:r>
            <w:r w:rsidR="00B6639A">
              <w:t>5E-01</w:t>
            </w:r>
          </w:p>
        </w:tc>
        <w:tc>
          <w:tcPr>
            <w:tcW w:w="1090" w:type="dxa"/>
            <w:noWrap/>
            <w:vAlign w:val="center"/>
          </w:tcPr>
          <w:p w14:paraId="0D23E2AB" w14:textId="200AFA28" w:rsidR="00B6639A" w:rsidRPr="00FC2390" w:rsidRDefault="00B6639A" w:rsidP="003A327C">
            <w:pPr>
              <w:pStyle w:val="afffffb"/>
            </w:pPr>
            <w:r>
              <w:rPr>
                <w:rFonts w:hint="eastAsia"/>
              </w:rPr>
              <w:t>0.0</w:t>
            </w:r>
            <w:r w:rsidR="00DD217B">
              <w:t>7</w:t>
            </w:r>
          </w:p>
        </w:tc>
        <w:tc>
          <w:tcPr>
            <w:tcW w:w="1611" w:type="dxa"/>
            <w:vMerge/>
            <w:noWrap/>
            <w:vAlign w:val="center"/>
          </w:tcPr>
          <w:p w14:paraId="34BB6A9A" w14:textId="77777777" w:rsidR="00B6639A" w:rsidRPr="00FC2390" w:rsidRDefault="00B6639A" w:rsidP="003A327C">
            <w:pPr>
              <w:pStyle w:val="afffffb"/>
            </w:pPr>
          </w:p>
        </w:tc>
        <w:tc>
          <w:tcPr>
            <w:tcW w:w="796" w:type="dxa"/>
            <w:vAlign w:val="center"/>
          </w:tcPr>
          <w:p w14:paraId="14F55D6E" w14:textId="363E7011" w:rsidR="00B6639A" w:rsidRPr="00FC2390" w:rsidRDefault="00B6639A" w:rsidP="003A327C">
            <w:pPr>
              <w:pStyle w:val="afffffb"/>
            </w:pPr>
            <w:r w:rsidRPr="00931DA8">
              <w:rPr>
                <w:rFonts w:hint="eastAsia"/>
              </w:rPr>
              <w:t>/</w:t>
            </w:r>
          </w:p>
        </w:tc>
      </w:tr>
      <w:tr w:rsidR="00B6639A" w:rsidRPr="00FC2390" w14:paraId="7DB89E3D" w14:textId="77777777" w:rsidTr="00463077">
        <w:trPr>
          <w:trHeight w:val="198"/>
        </w:trPr>
        <w:tc>
          <w:tcPr>
            <w:tcW w:w="1276" w:type="dxa"/>
            <w:vMerge/>
            <w:vAlign w:val="center"/>
          </w:tcPr>
          <w:p w14:paraId="385D9158" w14:textId="77777777" w:rsidR="00B6639A" w:rsidRPr="00FC2390" w:rsidRDefault="00B6639A" w:rsidP="00FC2390">
            <w:pPr>
              <w:pStyle w:val="afffffb"/>
            </w:pPr>
          </w:p>
        </w:tc>
        <w:tc>
          <w:tcPr>
            <w:tcW w:w="1276" w:type="dxa"/>
            <w:vAlign w:val="center"/>
          </w:tcPr>
          <w:p w14:paraId="789DC0C5" w14:textId="2C688EFB" w:rsidR="00B6639A" w:rsidRPr="00FC2390" w:rsidRDefault="00B6639A" w:rsidP="00FC2390">
            <w:pPr>
              <w:pStyle w:val="afffffb"/>
            </w:pPr>
            <w:r w:rsidRPr="008121CD">
              <w:t>NMHC</w:t>
            </w:r>
          </w:p>
        </w:tc>
        <w:tc>
          <w:tcPr>
            <w:tcW w:w="943" w:type="dxa"/>
            <w:vAlign w:val="center"/>
          </w:tcPr>
          <w:p w14:paraId="56F943AB" w14:textId="263A5417" w:rsidR="00B6639A" w:rsidRPr="00FC2390" w:rsidRDefault="00B6639A" w:rsidP="00FC2390">
            <w:pPr>
              <w:pStyle w:val="afffffb"/>
            </w:pPr>
            <w:r w:rsidRPr="00FC2390">
              <w:rPr>
                <w:rFonts w:hint="eastAsia"/>
              </w:rPr>
              <w:t>2000</w:t>
            </w:r>
          </w:p>
        </w:tc>
        <w:tc>
          <w:tcPr>
            <w:tcW w:w="2078" w:type="dxa"/>
            <w:noWrap/>
            <w:vAlign w:val="center"/>
          </w:tcPr>
          <w:p w14:paraId="33A5EBEF" w14:textId="490160C4" w:rsidR="00B6639A" w:rsidRPr="00FC2390" w:rsidRDefault="00DD217B" w:rsidP="00FC2390">
            <w:pPr>
              <w:pStyle w:val="afffffb"/>
            </w:pPr>
            <w:r>
              <w:t>2.51</w:t>
            </w:r>
            <w:r w:rsidR="00B6639A">
              <w:t>E+00</w:t>
            </w:r>
          </w:p>
        </w:tc>
        <w:tc>
          <w:tcPr>
            <w:tcW w:w="1090" w:type="dxa"/>
            <w:noWrap/>
            <w:vAlign w:val="center"/>
          </w:tcPr>
          <w:p w14:paraId="7F59107A" w14:textId="32EE1BFC" w:rsidR="00B6639A" w:rsidRPr="00FC2390" w:rsidRDefault="00B6639A" w:rsidP="00FC2390">
            <w:pPr>
              <w:pStyle w:val="afffffb"/>
            </w:pPr>
            <w:r>
              <w:rPr>
                <w:rFonts w:hint="eastAsia"/>
              </w:rPr>
              <w:t>0.</w:t>
            </w:r>
            <w:r w:rsidR="00DD217B">
              <w:t>13</w:t>
            </w:r>
          </w:p>
        </w:tc>
        <w:tc>
          <w:tcPr>
            <w:tcW w:w="1611" w:type="dxa"/>
            <w:vMerge/>
            <w:noWrap/>
            <w:vAlign w:val="center"/>
          </w:tcPr>
          <w:p w14:paraId="16DA24AA" w14:textId="77777777" w:rsidR="00B6639A" w:rsidRPr="00FC2390" w:rsidRDefault="00B6639A" w:rsidP="00FC2390">
            <w:pPr>
              <w:pStyle w:val="afffffb"/>
            </w:pPr>
          </w:p>
        </w:tc>
        <w:tc>
          <w:tcPr>
            <w:tcW w:w="796" w:type="dxa"/>
            <w:vAlign w:val="center"/>
          </w:tcPr>
          <w:p w14:paraId="49BD497A" w14:textId="145E05E9" w:rsidR="00B6639A" w:rsidRPr="00FC2390" w:rsidRDefault="00B6639A" w:rsidP="00FC2390">
            <w:pPr>
              <w:pStyle w:val="afffffb"/>
            </w:pPr>
            <w:r w:rsidRPr="00931DA8">
              <w:rPr>
                <w:rFonts w:hint="eastAsia"/>
              </w:rPr>
              <w:t>/</w:t>
            </w:r>
          </w:p>
        </w:tc>
      </w:tr>
      <w:tr w:rsidR="00B6639A" w:rsidRPr="00FC2390" w14:paraId="0C005AD3" w14:textId="77777777" w:rsidTr="00463077">
        <w:trPr>
          <w:trHeight w:val="198"/>
        </w:trPr>
        <w:tc>
          <w:tcPr>
            <w:tcW w:w="1276" w:type="dxa"/>
            <w:vMerge/>
            <w:vAlign w:val="center"/>
          </w:tcPr>
          <w:p w14:paraId="6EF0D6BB" w14:textId="77777777" w:rsidR="00B6639A" w:rsidRPr="00FC2390" w:rsidRDefault="00B6639A" w:rsidP="00B6639A">
            <w:pPr>
              <w:pStyle w:val="afffffb"/>
            </w:pPr>
          </w:p>
        </w:tc>
        <w:tc>
          <w:tcPr>
            <w:tcW w:w="1276" w:type="dxa"/>
            <w:vAlign w:val="center"/>
          </w:tcPr>
          <w:p w14:paraId="286ABEF8" w14:textId="143293E9" w:rsidR="00B6639A" w:rsidRPr="008121CD" w:rsidRDefault="00B6639A" w:rsidP="00B6639A">
            <w:pPr>
              <w:pStyle w:val="afffffb"/>
            </w:pPr>
            <w:r w:rsidRPr="00FC2390">
              <w:rPr>
                <w:rFonts w:hint="eastAsia"/>
              </w:rPr>
              <w:t>PM</w:t>
            </w:r>
            <w:r w:rsidRPr="00FC2390">
              <w:rPr>
                <w:vertAlign w:val="subscript"/>
              </w:rPr>
              <w:t>10</w:t>
            </w:r>
          </w:p>
        </w:tc>
        <w:tc>
          <w:tcPr>
            <w:tcW w:w="943" w:type="dxa"/>
            <w:vAlign w:val="center"/>
          </w:tcPr>
          <w:p w14:paraId="222CED76" w14:textId="73610B69" w:rsidR="00B6639A" w:rsidRPr="00FC2390" w:rsidRDefault="00B6639A" w:rsidP="00B6639A">
            <w:pPr>
              <w:pStyle w:val="afffffb"/>
            </w:pPr>
            <w:r w:rsidRPr="00FC2390">
              <w:rPr>
                <w:rFonts w:hint="eastAsia"/>
              </w:rPr>
              <w:t>360</w:t>
            </w:r>
          </w:p>
        </w:tc>
        <w:tc>
          <w:tcPr>
            <w:tcW w:w="2078" w:type="dxa"/>
            <w:noWrap/>
            <w:vAlign w:val="center"/>
          </w:tcPr>
          <w:p w14:paraId="309E98A4" w14:textId="3BF2C063" w:rsidR="00B6639A" w:rsidRDefault="00DD217B" w:rsidP="00B6639A">
            <w:pPr>
              <w:pStyle w:val="afffffb"/>
            </w:pPr>
            <w:r>
              <w:t>4.78</w:t>
            </w:r>
            <w:r>
              <w:rPr>
                <w:rFonts w:hint="eastAsia"/>
              </w:rPr>
              <w:t>E</w:t>
            </w:r>
            <w:r>
              <w:t>-</w:t>
            </w:r>
            <w:r>
              <w:rPr>
                <w:rFonts w:hint="eastAsia"/>
              </w:rPr>
              <w:t>0</w:t>
            </w:r>
            <w:r>
              <w:t>1</w:t>
            </w:r>
          </w:p>
        </w:tc>
        <w:tc>
          <w:tcPr>
            <w:tcW w:w="1090" w:type="dxa"/>
            <w:noWrap/>
            <w:vAlign w:val="center"/>
          </w:tcPr>
          <w:p w14:paraId="4F529E13" w14:textId="657A089A" w:rsidR="00B6639A" w:rsidRDefault="00DD217B" w:rsidP="00B6639A">
            <w:pPr>
              <w:pStyle w:val="afffffb"/>
            </w:pPr>
            <w:r>
              <w:rPr>
                <w:rFonts w:hint="eastAsia"/>
              </w:rPr>
              <w:t>0</w:t>
            </w:r>
            <w:r>
              <w:t>.13</w:t>
            </w:r>
          </w:p>
        </w:tc>
        <w:tc>
          <w:tcPr>
            <w:tcW w:w="1611" w:type="dxa"/>
            <w:vMerge/>
            <w:noWrap/>
            <w:vAlign w:val="center"/>
          </w:tcPr>
          <w:p w14:paraId="2F871838" w14:textId="77777777" w:rsidR="00B6639A" w:rsidRPr="00FC2390" w:rsidRDefault="00B6639A" w:rsidP="00B6639A">
            <w:pPr>
              <w:pStyle w:val="afffffb"/>
            </w:pPr>
          </w:p>
        </w:tc>
        <w:tc>
          <w:tcPr>
            <w:tcW w:w="796" w:type="dxa"/>
            <w:vAlign w:val="center"/>
          </w:tcPr>
          <w:p w14:paraId="6CB8E399" w14:textId="5B152161" w:rsidR="00B6639A" w:rsidRPr="00931DA8" w:rsidRDefault="00B6639A" w:rsidP="00B6639A">
            <w:pPr>
              <w:pStyle w:val="afffffb"/>
            </w:pPr>
            <w:r w:rsidRPr="00931DA8">
              <w:rPr>
                <w:rFonts w:hint="eastAsia"/>
              </w:rPr>
              <w:t>/</w:t>
            </w:r>
          </w:p>
        </w:tc>
      </w:tr>
      <w:tr w:rsidR="00B6639A" w:rsidRPr="00FC2390" w14:paraId="6BCBF98F" w14:textId="77777777" w:rsidTr="00463077">
        <w:trPr>
          <w:trHeight w:val="198"/>
        </w:trPr>
        <w:tc>
          <w:tcPr>
            <w:tcW w:w="1276" w:type="dxa"/>
            <w:vMerge/>
            <w:vAlign w:val="center"/>
          </w:tcPr>
          <w:p w14:paraId="72D90808" w14:textId="77777777" w:rsidR="00B6639A" w:rsidRPr="00FC2390" w:rsidRDefault="00B6639A" w:rsidP="00B6639A">
            <w:pPr>
              <w:pStyle w:val="afffffb"/>
            </w:pPr>
          </w:p>
        </w:tc>
        <w:tc>
          <w:tcPr>
            <w:tcW w:w="1276" w:type="dxa"/>
            <w:vAlign w:val="center"/>
          </w:tcPr>
          <w:p w14:paraId="0B15FEDD" w14:textId="24AF9E0E" w:rsidR="00B6639A" w:rsidRPr="008121CD" w:rsidRDefault="00B6639A" w:rsidP="00B6639A">
            <w:pPr>
              <w:pStyle w:val="afffffb"/>
            </w:pPr>
            <w:r w:rsidRPr="00FC2390">
              <w:rPr>
                <w:rFonts w:hint="eastAsia"/>
              </w:rPr>
              <w:t>PM</w:t>
            </w:r>
            <w:r w:rsidRPr="00FC2390">
              <w:rPr>
                <w:rFonts w:hint="eastAsia"/>
                <w:vertAlign w:val="subscript"/>
              </w:rPr>
              <w:t>2.5</w:t>
            </w:r>
          </w:p>
        </w:tc>
        <w:tc>
          <w:tcPr>
            <w:tcW w:w="943" w:type="dxa"/>
            <w:vAlign w:val="center"/>
          </w:tcPr>
          <w:p w14:paraId="65DF23BF" w14:textId="004F54A9" w:rsidR="00B6639A" w:rsidRPr="00FC2390" w:rsidRDefault="00B6639A" w:rsidP="00B6639A">
            <w:pPr>
              <w:pStyle w:val="afffffb"/>
            </w:pPr>
            <w:r w:rsidRPr="00FC2390">
              <w:t>180</w:t>
            </w:r>
          </w:p>
        </w:tc>
        <w:tc>
          <w:tcPr>
            <w:tcW w:w="2078" w:type="dxa"/>
            <w:noWrap/>
            <w:vAlign w:val="center"/>
          </w:tcPr>
          <w:p w14:paraId="3C6B50D2" w14:textId="639FF236" w:rsidR="00B6639A" w:rsidRDefault="00DD217B" w:rsidP="00B6639A">
            <w:pPr>
              <w:pStyle w:val="afffffb"/>
            </w:pPr>
            <w:r>
              <w:t>2.39</w:t>
            </w:r>
            <w:r w:rsidR="00B6639A">
              <w:rPr>
                <w:rFonts w:hint="eastAsia"/>
              </w:rPr>
              <w:t>E-01</w:t>
            </w:r>
          </w:p>
        </w:tc>
        <w:tc>
          <w:tcPr>
            <w:tcW w:w="1090" w:type="dxa"/>
            <w:noWrap/>
            <w:vAlign w:val="center"/>
          </w:tcPr>
          <w:p w14:paraId="7C085A7B" w14:textId="05046147" w:rsidR="00B6639A" w:rsidRDefault="00B6639A" w:rsidP="00B6639A">
            <w:pPr>
              <w:pStyle w:val="afffffb"/>
            </w:pPr>
            <w:r>
              <w:rPr>
                <w:rFonts w:hint="eastAsia"/>
              </w:rPr>
              <w:t>0.</w:t>
            </w:r>
            <w:r w:rsidR="00DD217B">
              <w:t>13</w:t>
            </w:r>
          </w:p>
        </w:tc>
        <w:tc>
          <w:tcPr>
            <w:tcW w:w="1611" w:type="dxa"/>
            <w:vMerge/>
            <w:noWrap/>
            <w:vAlign w:val="center"/>
          </w:tcPr>
          <w:p w14:paraId="67842AD9" w14:textId="77777777" w:rsidR="00B6639A" w:rsidRPr="00FC2390" w:rsidRDefault="00B6639A" w:rsidP="00B6639A">
            <w:pPr>
              <w:pStyle w:val="afffffb"/>
            </w:pPr>
          </w:p>
        </w:tc>
        <w:tc>
          <w:tcPr>
            <w:tcW w:w="796" w:type="dxa"/>
            <w:vAlign w:val="center"/>
          </w:tcPr>
          <w:p w14:paraId="546CC4EF" w14:textId="447D3317" w:rsidR="00B6639A" w:rsidRPr="00931DA8" w:rsidRDefault="00B6639A" w:rsidP="00B6639A">
            <w:pPr>
              <w:pStyle w:val="afffffb"/>
            </w:pPr>
            <w:r w:rsidRPr="00931DA8">
              <w:rPr>
                <w:rFonts w:hint="eastAsia"/>
              </w:rPr>
              <w:t>/</w:t>
            </w:r>
          </w:p>
        </w:tc>
      </w:tr>
      <w:tr w:rsidR="00B6639A" w:rsidRPr="00FC2390" w14:paraId="497C93A9" w14:textId="77777777" w:rsidTr="00463077">
        <w:trPr>
          <w:trHeight w:val="198"/>
        </w:trPr>
        <w:tc>
          <w:tcPr>
            <w:tcW w:w="1276" w:type="dxa"/>
            <w:vMerge w:val="restart"/>
            <w:vAlign w:val="center"/>
          </w:tcPr>
          <w:p w14:paraId="0C4EF4A4" w14:textId="2E2E3176" w:rsidR="00B6639A" w:rsidRPr="00FC2390" w:rsidRDefault="00B6639A" w:rsidP="00B6639A">
            <w:pPr>
              <w:pStyle w:val="afffffb"/>
            </w:pPr>
            <w:r w:rsidRPr="00FC2390">
              <w:rPr>
                <w:rFonts w:hint="eastAsia"/>
              </w:rPr>
              <w:t>DA002</w:t>
            </w:r>
          </w:p>
        </w:tc>
        <w:tc>
          <w:tcPr>
            <w:tcW w:w="1276" w:type="dxa"/>
            <w:vAlign w:val="center"/>
          </w:tcPr>
          <w:p w14:paraId="4C0BF88A" w14:textId="65239D7D" w:rsidR="00B6639A" w:rsidRPr="00FC2390" w:rsidRDefault="00B6639A" w:rsidP="00B6639A">
            <w:pPr>
              <w:pStyle w:val="afffffb"/>
            </w:pPr>
            <w:r w:rsidRPr="00FC2390">
              <w:rPr>
                <w:rFonts w:hint="eastAsia"/>
              </w:rPr>
              <w:t>氨</w:t>
            </w:r>
          </w:p>
        </w:tc>
        <w:tc>
          <w:tcPr>
            <w:tcW w:w="943" w:type="dxa"/>
            <w:vAlign w:val="center"/>
          </w:tcPr>
          <w:p w14:paraId="024AB27C" w14:textId="2B45E5FE" w:rsidR="00B6639A" w:rsidRPr="00FC2390" w:rsidRDefault="00B6639A" w:rsidP="00B6639A">
            <w:pPr>
              <w:pStyle w:val="afffffb"/>
            </w:pPr>
            <w:r w:rsidRPr="00FC2390">
              <w:rPr>
                <w:rFonts w:hint="eastAsia"/>
              </w:rPr>
              <w:t>200</w:t>
            </w:r>
          </w:p>
        </w:tc>
        <w:tc>
          <w:tcPr>
            <w:tcW w:w="2078" w:type="dxa"/>
            <w:noWrap/>
            <w:vAlign w:val="center"/>
          </w:tcPr>
          <w:p w14:paraId="06ADE530" w14:textId="579D1C65" w:rsidR="00B6639A" w:rsidRPr="00FC2390" w:rsidRDefault="00DD217B" w:rsidP="00B6639A">
            <w:pPr>
              <w:pStyle w:val="afffffb"/>
            </w:pPr>
            <w:r>
              <w:t>4.20</w:t>
            </w:r>
            <w:r w:rsidR="00B6639A">
              <w:t>E-01</w:t>
            </w:r>
          </w:p>
        </w:tc>
        <w:tc>
          <w:tcPr>
            <w:tcW w:w="1090" w:type="dxa"/>
            <w:noWrap/>
            <w:vAlign w:val="center"/>
          </w:tcPr>
          <w:p w14:paraId="583E275F" w14:textId="76DFE1DB" w:rsidR="00B6639A" w:rsidRPr="00FC2390" w:rsidRDefault="00B6639A" w:rsidP="00B6639A">
            <w:pPr>
              <w:pStyle w:val="afffffb"/>
            </w:pPr>
            <w:r>
              <w:t>0.21</w:t>
            </w:r>
          </w:p>
        </w:tc>
        <w:tc>
          <w:tcPr>
            <w:tcW w:w="1611" w:type="dxa"/>
            <w:vMerge w:val="restart"/>
            <w:noWrap/>
            <w:vAlign w:val="center"/>
          </w:tcPr>
          <w:p w14:paraId="63795C8A" w14:textId="20AD5E33" w:rsidR="00B6639A" w:rsidRPr="00FC2390" w:rsidRDefault="00DD217B" w:rsidP="00B6639A">
            <w:pPr>
              <w:pStyle w:val="afffffb"/>
            </w:pPr>
            <w:r>
              <w:t>97</w:t>
            </w:r>
          </w:p>
        </w:tc>
        <w:tc>
          <w:tcPr>
            <w:tcW w:w="796" w:type="dxa"/>
            <w:vAlign w:val="center"/>
          </w:tcPr>
          <w:p w14:paraId="41E00069" w14:textId="761564ED" w:rsidR="00B6639A" w:rsidRPr="00FC2390" w:rsidRDefault="00B6639A" w:rsidP="00B6639A">
            <w:pPr>
              <w:pStyle w:val="afffffb"/>
            </w:pPr>
            <w:r w:rsidRPr="00931DA8">
              <w:rPr>
                <w:rFonts w:hint="eastAsia"/>
              </w:rPr>
              <w:t>/</w:t>
            </w:r>
          </w:p>
        </w:tc>
      </w:tr>
      <w:tr w:rsidR="00B6639A" w:rsidRPr="00FC2390" w14:paraId="70E32E08" w14:textId="77777777" w:rsidTr="00463077">
        <w:trPr>
          <w:trHeight w:val="198"/>
        </w:trPr>
        <w:tc>
          <w:tcPr>
            <w:tcW w:w="1276" w:type="dxa"/>
            <w:vMerge/>
            <w:vAlign w:val="center"/>
          </w:tcPr>
          <w:p w14:paraId="7FEEBB8B" w14:textId="77777777" w:rsidR="00B6639A" w:rsidRPr="00FC2390" w:rsidRDefault="00B6639A" w:rsidP="00B6639A">
            <w:pPr>
              <w:pStyle w:val="afffffb"/>
            </w:pPr>
          </w:p>
        </w:tc>
        <w:tc>
          <w:tcPr>
            <w:tcW w:w="1276" w:type="dxa"/>
            <w:vAlign w:val="center"/>
          </w:tcPr>
          <w:p w14:paraId="049DB0E5" w14:textId="00EAFC9E" w:rsidR="00B6639A" w:rsidRPr="00FC2390" w:rsidRDefault="00B6639A" w:rsidP="00B6639A">
            <w:pPr>
              <w:pStyle w:val="afffffb"/>
            </w:pPr>
            <w:r w:rsidRPr="00FC2390">
              <w:rPr>
                <w:rFonts w:hint="eastAsia"/>
              </w:rPr>
              <w:t>硫化氢</w:t>
            </w:r>
          </w:p>
        </w:tc>
        <w:tc>
          <w:tcPr>
            <w:tcW w:w="943" w:type="dxa"/>
            <w:vAlign w:val="center"/>
          </w:tcPr>
          <w:p w14:paraId="3097FC29" w14:textId="778C183E" w:rsidR="00B6639A" w:rsidRPr="00FC2390" w:rsidRDefault="00B6639A" w:rsidP="00B6639A">
            <w:pPr>
              <w:pStyle w:val="afffffb"/>
            </w:pPr>
            <w:r w:rsidRPr="00FC2390">
              <w:rPr>
                <w:rFonts w:hint="eastAsia"/>
              </w:rPr>
              <w:t>10</w:t>
            </w:r>
          </w:p>
        </w:tc>
        <w:tc>
          <w:tcPr>
            <w:tcW w:w="2078" w:type="dxa"/>
            <w:noWrap/>
            <w:vAlign w:val="center"/>
          </w:tcPr>
          <w:p w14:paraId="51B188DC" w14:textId="60124C05" w:rsidR="00B6639A" w:rsidRPr="00FC2390" w:rsidRDefault="00DD217B" w:rsidP="00B6639A">
            <w:pPr>
              <w:pStyle w:val="afffffb"/>
            </w:pPr>
            <w:r>
              <w:t>1.05</w:t>
            </w:r>
            <w:r w:rsidR="00B6639A">
              <w:t>E-01</w:t>
            </w:r>
          </w:p>
        </w:tc>
        <w:tc>
          <w:tcPr>
            <w:tcW w:w="1090" w:type="dxa"/>
            <w:noWrap/>
            <w:vAlign w:val="center"/>
          </w:tcPr>
          <w:p w14:paraId="22DC4334" w14:textId="2B030635" w:rsidR="00B6639A" w:rsidRPr="00FC2390" w:rsidRDefault="00DD217B" w:rsidP="00B6639A">
            <w:pPr>
              <w:pStyle w:val="afffffb"/>
            </w:pPr>
            <w:r>
              <w:t>1.05</w:t>
            </w:r>
          </w:p>
        </w:tc>
        <w:tc>
          <w:tcPr>
            <w:tcW w:w="1611" w:type="dxa"/>
            <w:vMerge/>
            <w:noWrap/>
            <w:vAlign w:val="center"/>
          </w:tcPr>
          <w:p w14:paraId="770AEF37" w14:textId="77777777" w:rsidR="00B6639A" w:rsidRPr="00FC2390" w:rsidRDefault="00B6639A" w:rsidP="00B6639A">
            <w:pPr>
              <w:pStyle w:val="afffffb"/>
            </w:pPr>
          </w:p>
        </w:tc>
        <w:tc>
          <w:tcPr>
            <w:tcW w:w="796" w:type="dxa"/>
            <w:vAlign w:val="center"/>
          </w:tcPr>
          <w:p w14:paraId="7987FC33" w14:textId="2DCDDB86" w:rsidR="00B6639A" w:rsidRPr="00FC2390" w:rsidRDefault="00B6639A" w:rsidP="00B6639A">
            <w:pPr>
              <w:pStyle w:val="afffffb"/>
            </w:pPr>
            <w:r w:rsidRPr="00931DA8">
              <w:rPr>
                <w:rFonts w:hint="eastAsia"/>
              </w:rPr>
              <w:t>/</w:t>
            </w:r>
          </w:p>
        </w:tc>
      </w:tr>
      <w:tr w:rsidR="00B6639A" w:rsidRPr="00FC2390" w14:paraId="1B26A973" w14:textId="77777777" w:rsidTr="00463077">
        <w:trPr>
          <w:trHeight w:val="198"/>
        </w:trPr>
        <w:tc>
          <w:tcPr>
            <w:tcW w:w="1276" w:type="dxa"/>
            <w:vAlign w:val="center"/>
          </w:tcPr>
          <w:p w14:paraId="41195C4C" w14:textId="7325ABB8" w:rsidR="00B6639A" w:rsidRDefault="00B6639A" w:rsidP="00B6639A">
            <w:pPr>
              <w:pStyle w:val="afffffb"/>
            </w:pPr>
            <w:r>
              <w:rPr>
                <w:rFonts w:hint="eastAsia"/>
              </w:rPr>
              <w:t>DA00</w:t>
            </w:r>
            <w:r>
              <w:t>3</w:t>
            </w:r>
          </w:p>
        </w:tc>
        <w:tc>
          <w:tcPr>
            <w:tcW w:w="1276" w:type="dxa"/>
            <w:vAlign w:val="center"/>
          </w:tcPr>
          <w:p w14:paraId="04F69C57" w14:textId="7AF0F169" w:rsidR="00B6639A" w:rsidRPr="00FC2390" w:rsidRDefault="00B6639A" w:rsidP="00B6639A">
            <w:pPr>
              <w:pStyle w:val="afffffb"/>
            </w:pPr>
            <w:r w:rsidRPr="008121CD">
              <w:t>NMHC</w:t>
            </w:r>
          </w:p>
        </w:tc>
        <w:tc>
          <w:tcPr>
            <w:tcW w:w="943" w:type="dxa"/>
            <w:vAlign w:val="center"/>
          </w:tcPr>
          <w:p w14:paraId="03D86916" w14:textId="2C1E726C" w:rsidR="00B6639A" w:rsidRPr="00FC2390" w:rsidRDefault="00B6639A" w:rsidP="00B6639A">
            <w:pPr>
              <w:pStyle w:val="afffffb"/>
            </w:pPr>
            <w:r w:rsidRPr="00FC2390">
              <w:rPr>
                <w:rFonts w:hint="eastAsia"/>
              </w:rPr>
              <w:t>2000</w:t>
            </w:r>
          </w:p>
        </w:tc>
        <w:tc>
          <w:tcPr>
            <w:tcW w:w="2078" w:type="dxa"/>
            <w:noWrap/>
            <w:vAlign w:val="center"/>
          </w:tcPr>
          <w:p w14:paraId="20441C4E" w14:textId="17B104D7" w:rsidR="00B6639A" w:rsidRDefault="00DD217B" w:rsidP="00B6639A">
            <w:pPr>
              <w:pStyle w:val="afffffb"/>
            </w:pPr>
            <w:r>
              <w:t>2.79</w:t>
            </w:r>
            <w:r w:rsidR="00B6639A">
              <w:t>E+00</w:t>
            </w:r>
          </w:p>
        </w:tc>
        <w:tc>
          <w:tcPr>
            <w:tcW w:w="1090" w:type="dxa"/>
            <w:noWrap/>
            <w:vAlign w:val="center"/>
          </w:tcPr>
          <w:p w14:paraId="6FFE8F5C" w14:textId="52C524CA" w:rsidR="00B6639A" w:rsidRDefault="00B6639A" w:rsidP="00B6639A">
            <w:pPr>
              <w:pStyle w:val="afffffb"/>
            </w:pPr>
            <w:r>
              <w:t>0.14</w:t>
            </w:r>
          </w:p>
        </w:tc>
        <w:tc>
          <w:tcPr>
            <w:tcW w:w="1611" w:type="dxa"/>
            <w:noWrap/>
            <w:vAlign w:val="center"/>
          </w:tcPr>
          <w:p w14:paraId="13CEB103" w14:textId="60DCACC1" w:rsidR="00B6639A" w:rsidRDefault="00DD217B" w:rsidP="00B6639A">
            <w:pPr>
              <w:pStyle w:val="afffffb"/>
            </w:pPr>
            <w:r>
              <w:t>197</w:t>
            </w:r>
          </w:p>
        </w:tc>
        <w:tc>
          <w:tcPr>
            <w:tcW w:w="796" w:type="dxa"/>
            <w:vAlign w:val="center"/>
          </w:tcPr>
          <w:p w14:paraId="7B698BD7" w14:textId="2EE146D3" w:rsidR="00B6639A" w:rsidRPr="00931DA8" w:rsidRDefault="00B6639A" w:rsidP="00B6639A">
            <w:pPr>
              <w:pStyle w:val="afffffb"/>
            </w:pPr>
            <w:r w:rsidRPr="00931DA8">
              <w:rPr>
                <w:rFonts w:hint="eastAsia"/>
              </w:rPr>
              <w:t>/</w:t>
            </w:r>
          </w:p>
        </w:tc>
      </w:tr>
      <w:tr w:rsidR="00B6639A" w:rsidRPr="00FC2390" w14:paraId="757B4964" w14:textId="77777777" w:rsidTr="00463077">
        <w:trPr>
          <w:trHeight w:val="198"/>
        </w:trPr>
        <w:tc>
          <w:tcPr>
            <w:tcW w:w="1276" w:type="dxa"/>
            <w:vMerge w:val="restart"/>
            <w:vAlign w:val="center"/>
          </w:tcPr>
          <w:p w14:paraId="106D9E97" w14:textId="648B4FE9" w:rsidR="00B6639A" w:rsidRPr="00FC2390" w:rsidRDefault="00B6639A" w:rsidP="00B6639A">
            <w:pPr>
              <w:pStyle w:val="afffffb"/>
            </w:pPr>
            <w:r w:rsidRPr="00FC2390">
              <w:rPr>
                <w:rFonts w:hint="eastAsia"/>
              </w:rPr>
              <w:t>DA00</w:t>
            </w:r>
            <w:r>
              <w:t>4</w:t>
            </w:r>
          </w:p>
        </w:tc>
        <w:tc>
          <w:tcPr>
            <w:tcW w:w="1276" w:type="dxa"/>
            <w:vAlign w:val="center"/>
          </w:tcPr>
          <w:p w14:paraId="5869D0F5" w14:textId="76E19AC3" w:rsidR="00B6639A" w:rsidRPr="00FC2390" w:rsidRDefault="00B6639A" w:rsidP="00B6639A">
            <w:pPr>
              <w:pStyle w:val="afffffb"/>
            </w:pPr>
            <w:r w:rsidRPr="00FC2390">
              <w:rPr>
                <w:rFonts w:hint="eastAsia"/>
              </w:rPr>
              <w:t>PM</w:t>
            </w:r>
            <w:r w:rsidRPr="00FC2390">
              <w:rPr>
                <w:vertAlign w:val="subscript"/>
              </w:rPr>
              <w:t>10</w:t>
            </w:r>
          </w:p>
        </w:tc>
        <w:tc>
          <w:tcPr>
            <w:tcW w:w="943" w:type="dxa"/>
            <w:vAlign w:val="center"/>
          </w:tcPr>
          <w:p w14:paraId="6E82397E" w14:textId="73F813C2" w:rsidR="00B6639A" w:rsidRPr="00FC2390" w:rsidRDefault="00B6639A" w:rsidP="00B6639A">
            <w:pPr>
              <w:pStyle w:val="afffffb"/>
            </w:pPr>
            <w:r w:rsidRPr="00FC2390">
              <w:rPr>
                <w:rFonts w:hint="eastAsia"/>
              </w:rPr>
              <w:t>360</w:t>
            </w:r>
          </w:p>
        </w:tc>
        <w:tc>
          <w:tcPr>
            <w:tcW w:w="2078" w:type="dxa"/>
            <w:noWrap/>
            <w:vAlign w:val="center"/>
          </w:tcPr>
          <w:p w14:paraId="14E48598" w14:textId="35266FFE" w:rsidR="00B6639A" w:rsidRPr="00FC2390" w:rsidRDefault="00DD217B" w:rsidP="00B6639A">
            <w:pPr>
              <w:pStyle w:val="afffffb"/>
            </w:pPr>
            <w:r>
              <w:t>1.17</w:t>
            </w:r>
            <w:r w:rsidR="00B6639A">
              <w:t>E+00</w:t>
            </w:r>
          </w:p>
        </w:tc>
        <w:tc>
          <w:tcPr>
            <w:tcW w:w="1090" w:type="dxa"/>
            <w:noWrap/>
            <w:vAlign w:val="center"/>
          </w:tcPr>
          <w:p w14:paraId="1DE5E493" w14:textId="18B8CA90" w:rsidR="00B6639A" w:rsidRPr="00FC2390" w:rsidRDefault="00DD217B" w:rsidP="00B6639A">
            <w:pPr>
              <w:pStyle w:val="afffffb"/>
            </w:pPr>
            <w:r>
              <w:t>0.32</w:t>
            </w:r>
          </w:p>
        </w:tc>
        <w:tc>
          <w:tcPr>
            <w:tcW w:w="1611" w:type="dxa"/>
            <w:vMerge w:val="restart"/>
            <w:noWrap/>
            <w:vAlign w:val="center"/>
          </w:tcPr>
          <w:p w14:paraId="177E9267" w14:textId="1DE79862" w:rsidR="00B6639A" w:rsidRPr="00FC2390" w:rsidRDefault="00DD217B" w:rsidP="00B6639A">
            <w:pPr>
              <w:pStyle w:val="afffffb"/>
            </w:pPr>
            <w:r>
              <w:t>101</w:t>
            </w:r>
          </w:p>
        </w:tc>
        <w:tc>
          <w:tcPr>
            <w:tcW w:w="796" w:type="dxa"/>
            <w:vAlign w:val="center"/>
          </w:tcPr>
          <w:p w14:paraId="6DC33954" w14:textId="2D70C35F" w:rsidR="00B6639A" w:rsidRPr="00FC2390" w:rsidRDefault="00B6639A" w:rsidP="00B6639A">
            <w:pPr>
              <w:pStyle w:val="afffffb"/>
            </w:pPr>
            <w:r w:rsidRPr="00931DA8">
              <w:rPr>
                <w:rFonts w:hint="eastAsia"/>
              </w:rPr>
              <w:t>/</w:t>
            </w:r>
          </w:p>
        </w:tc>
      </w:tr>
      <w:tr w:rsidR="00B6639A" w:rsidRPr="00FC2390" w14:paraId="6BC6C3F3" w14:textId="77777777" w:rsidTr="00463077">
        <w:trPr>
          <w:trHeight w:val="198"/>
        </w:trPr>
        <w:tc>
          <w:tcPr>
            <w:tcW w:w="1276" w:type="dxa"/>
            <w:vMerge/>
            <w:vAlign w:val="center"/>
          </w:tcPr>
          <w:p w14:paraId="7B458F90" w14:textId="77777777" w:rsidR="00B6639A" w:rsidRPr="00FC2390" w:rsidRDefault="00B6639A" w:rsidP="00B6639A">
            <w:pPr>
              <w:pStyle w:val="afffffb"/>
            </w:pPr>
          </w:p>
        </w:tc>
        <w:tc>
          <w:tcPr>
            <w:tcW w:w="1276" w:type="dxa"/>
            <w:vAlign w:val="center"/>
          </w:tcPr>
          <w:p w14:paraId="36A177B5" w14:textId="0AA64BA0" w:rsidR="00B6639A" w:rsidRPr="00FC2390" w:rsidRDefault="00B6639A" w:rsidP="00B6639A">
            <w:pPr>
              <w:pStyle w:val="afffffb"/>
            </w:pPr>
            <w:r w:rsidRPr="00FC2390">
              <w:rPr>
                <w:rFonts w:hint="eastAsia"/>
              </w:rPr>
              <w:t>PM</w:t>
            </w:r>
            <w:r w:rsidRPr="00FC2390">
              <w:rPr>
                <w:rFonts w:hint="eastAsia"/>
                <w:vertAlign w:val="subscript"/>
              </w:rPr>
              <w:t>2.5</w:t>
            </w:r>
          </w:p>
        </w:tc>
        <w:tc>
          <w:tcPr>
            <w:tcW w:w="943" w:type="dxa"/>
            <w:vAlign w:val="center"/>
          </w:tcPr>
          <w:p w14:paraId="6B7A1FE9" w14:textId="0DF641B8" w:rsidR="00B6639A" w:rsidRPr="00FC2390" w:rsidRDefault="00B6639A" w:rsidP="00B6639A">
            <w:pPr>
              <w:pStyle w:val="afffffb"/>
            </w:pPr>
            <w:r w:rsidRPr="00FC2390">
              <w:t>180</w:t>
            </w:r>
          </w:p>
        </w:tc>
        <w:tc>
          <w:tcPr>
            <w:tcW w:w="2078" w:type="dxa"/>
            <w:noWrap/>
            <w:vAlign w:val="center"/>
          </w:tcPr>
          <w:p w14:paraId="47272096" w14:textId="56CFE6BF" w:rsidR="00B6639A" w:rsidRPr="00FC2390" w:rsidRDefault="00DD217B" w:rsidP="00B6639A">
            <w:pPr>
              <w:pStyle w:val="afffffb"/>
            </w:pPr>
            <w:r>
              <w:t>5.84E-01</w:t>
            </w:r>
          </w:p>
        </w:tc>
        <w:tc>
          <w:tcPr>
            <w:tcW w:w="1090" w:type="dxa"/>
            <w:noWrap/>
            <w:vAlign w:val="center"/>
          </w:tcPr>
          <w:p w14:paraId="4319E68B" w14:textId="20E5E6E0" w:rsidR="00B6639A" w:rsidRPr="00FC2390" w:rsidRDefault="00DD217B" w:rsidP="00B6639A">
            <w:pPr>
              <w:pStyle w:val="afffffb"/>
            </w:pPr>
            <w:r>
              <w:t>0.32</w:t>
            </w:r>
          </w:p>
        </w:tc>
        <w:tc>
          <w:tcPr>
            <w:tcW w:w="1611" w:type="dxa"/>
            <w:vMerge/>
            <w:noWrap/>
            <w:vAlign w:val="center"/>
          </w:tcPr>
          <w:p w14:paraId="53AE4A59" w14:textId="77777777" w:rsidR="00B6639A" w:rsidRPr="00FC2390" w:rsidRDefault="00B6639A" w:rsidP="00B6639A">
            <w:pPr>
              <w:pStyle w:val="afffffb"/>
            </w:pPr>
          </w:p>
        </w:tc>
        <w:tc>
          <w:tcPr>
            <w:tcW w:w="796" w:type="dxa"/>
            <w:vAlign w:val="center"/>
          </w:tcPr>
          <w:p w14:paraId="606708BA" w14:textId="5A03E99A" w:rsidR="00B6639A" w:rsidRPr="00FC2390" w:rsidRDefault="00B6639A" w:rsidP="00B6639A">
            <w:pPr>
              <w:pStyle w:val="afffffb"/>
            </w:pPr>
            <w:r w:rsidRPr="00931DA8">
              <w:rPr>
                <w:rFonts w:hint="eastAsia"/>
              </w:rPr>
              <w:t>/</w:t>
            </w:r>
          </w:p>
        </w:tc>
      </w:tr>
      <w:tr w:rsidR="00B6639A" w:rsidRPr="00FC2390" w14:paraId="5FDC700B" w14:textId="77777777" w:rsidTr="00463077">
        <w:trPr>
          <w:trHeight w:val="198"/>
        </w:trPr>
        <w:tc>
          <w:tcPr>
            <w:tcW w:w="1276" w:type="dxa"/>
            <w:vMerge w:val="restart"/>
            <w:vAlign w:val="center"/>
          </w:tcPr>
          <w:p w14:paraId="7D067069" w14:textId="588DCCD8" w:rsidR="00B6639A" w:rsidRPr="00FC2390" w:rsidRDefault="00B6639A" w:rsidP="00B6639A">
            <w:pPr>
              <w:pStyle w:val="afffffb"/>
            </w:pPr>
            <w:r w:rsidRPr="00FC2390">
              <w:rPr>
                <w:rFonts w:hint="eastAsia"/>
              </w:rPr>
              <w:t>1#</w:t>
            </w:r>
            <w:r>
              <w:rPr>
                <w:rFonts w:hint="eastAsia"/>
              </w:rPr>
              <w:t>厂房</w:t>
            </w:r>
          </w:p>
        </w:tc>
        <w:tc>
          <w:tcPr>
            <w:tcW w:w="1276" w:type="dxa"/>
            <w:vAlign w:val="center"/>
          </w:tcPr>
          <w:p w14:paraId="7B13611B" w14:textId="124661C5" w:rsidR="00B6639A" w:rsidRPr="00FC2390" w:rsidRDefault="00B6639A" w:rsidP="00B6639A">
            <w:pPr>
              <w:pStyle w:val="afffffb"/>
            </w:pPr>
            <w:r w:rsidRPr="00FC2390">
              <w:rPr>
                <w:rFonts w:hint="eastAsia"/>
              </w:rPr>
              <w:t>苯</w:t>
            </w:r>
          </w:p>
        </w:tc>
        <w:tc>
          <w:tcPr>
            <w:tcW w:w="943" w:type="dxa"/>
            <w:vAlign w:val="center"/>
          </w:tcPr>
          <w:p w14:paraId="3181377B" w14:textId="09660481" w:rsidR="00B6639A" w:rsidRPr="00FC2390" w:rsidRDefault="00B6639A" w:rsidP="00B6639A">
            <w:pPr>
              <w:pStyle w:val="afffffb"/>
            </w:pPr>
            <w:r w:rsidRPr="00FC2390">
              <w:rPr>
                <w:rFonts w:hint="eastAsia"/>
              </w:rPr>
              <w:t>110</w:t>
            </w:r>
          </w:p>
        </w:tc>
        <w:tc>
          <w:tcPr>
            <w:tcW w:w="2078" w:type="dxa"/>
            <w:noWrap/>
            <w:vAlign w:val="center"/>
          </w:tcPr>
          <w:p w14:paraId="453A2819" w14:textId="7AD03773" w:rsidR="00B6639A" w:rsidRPr="00FC2390" w:rsidRDefault="00B6639A" w:rsidP="00B6639A">
            <w:pPr>
              <w:pStyle w:val="afffffb"/>
            </w:pPr>
            <w:r>
              <w:t>3.87E-02</w:t>
            </w:r>
          </w:p>
        </w:tc>
        <w:tc>
          <w:tcPr>
            <w:tcW w:w="1090" w:type="dxa"/>
            <w:noWrap/>
            <w:vAlign w:val="center"/>
          </w:tcPr>
          <w:p w14:paraId="63212CAF" w14:textId="6B46B4A1" w:rsidR="00B6639A" w:rsidRPr="00FC2390" w:rsidRDefault="00B6639A" w:rsidP="00B6639A">
            <w:pPr>
              <w:pStyle w:val="afffffb"/>
            </w:pPr>
            <w:r>
              <w:rPr>
                <w:rFonts w:hint="eastAsia"/>
              </w:rPr>
              <w:t>0.04</w:t>
            </w:r>
          </w:p>
        </w:tc>
        <w:tc>
          <w:tcPr>
            <w:tcW w:w="1611" w:type="dxa"/>
            <w:vMerge w:val="restart"/>
            <w:noWrap/>
            <w:vAlign w:val="center"/>
          </w:tcPr>
          <w:p w14:paraId="0ABC1B1B" w14:textId="19E50E63" w:rsidR="00B6639A" w:rsidRPr="00FC2390" w:rsidRDefault="00B6639A" w:rsidP="00B6639A">
            <w:pPr>
              <w:pStyle w:val="afffffb"/>
            </w:pPr>
            <w:r>
              <w:rPr>
                <w:rFonts w:hint="eastAsia"/>
              </w:rPr>
              <w:t>1</w:t>
            </w:r>
            <w:r>
              <w:t>06</w:t>
            </w:r>
          </w:p>
        </w:tc>
        <w:tc>
          <w:tcPr>
            <w:tcW w:w="796" w:type="dxa"/>
            <w:vAlign w:val="center"/>
          </w:tcPr>
          <w:p w14:paraId="6D689301" w14:textId="6325ADD5" w:rsidR="00B6639A" w:rsidRPr="00FC2390" w:rsidRDefault="00B6639A" w:rsidP="00B6639A">
            <w:pPr>
              <w:pStyle w:val="afffffb"/>
            </w:pPr>
            <w:r w:rsidRPr="00931DA8">
              <w:rPr>
                <w:rFonts w:hint="eastAsia"/>
              </w:rPr>
              <w:t>/</w:t>
            </w:r>
          </w:p>
        </w:tc>
      </w:tr>
      <w:tr w:rsidR="00B6639A" w:rsidRPr="00FC2390" w14:paraId="004CA44C" w14:textId="77777777" w:rsidTr="00463077">
        <w:trPr>
          <w:trHeight w:val="198"/>
        </w:trPr>
        <w:tc>
          <w:tcPr>
            <w:tcW w:w="1276" w:type="dxa"/>
            <w:vMerge/>
            <w:vAlign w:val="center"/>
          </w:tcPr>
          <w:p w14:paraId="27AB8BBA" w14:textId="77777777" w:rsidR="00B6639A" w:rsidRPr="00FC2390" w:rsidRDefault="00B6639A" w:rsidP="00B6639A">
            <w:pPr>
              <w:pStyle w:val="afffffb"/>
            </w:pPr>
          </w:p>
        </w:tc>
        <w:tc>
          <w:tcPr>
            <w:tcW w:w="1276" w:type="dxa"/>
            <w:vAlign w:val="center"/>
          </w:tcPr>
          <w:p w14:paraId="7B1C19FC" w14:textId="31218C99" w:rsidR="00B6639A" w:rsidRPr="00FC2390" w:rsidRDefault="00B6639A" w:rsidP="00B6639A">
            <w:pPr>
              <w:pStyle w:val="afffffb"/>
            </w:pPr>
            <w:r w:rsidRPr="00FC2390">
              <w:rPr>
                <w:rFonts w:hint="eastAsia"/>
              </w:rPr>
              <w:t>甲苯</w:t>
            </w:r>
          </w:p>
        </w:tc>
        <w:tc>
          <w:tcPr>
            <w:tcW w:w="943" w:type="dxa"/>
            <w:vAlign w:val="center"/>
          </w:tcPr>
          <w:p w14:paraId="001DDA54" w14:textId="29C76DCE" w:rsidR="00B6639A" w:rsidRPr="00FC2390" w:rsidRDefault="00B6639A" w:rsidP="00B6639A">
            <w:pPr>
              <w:pStyle w:val="afffffb"/>
            </w:pPr>
            <w:r w:rsidRPr="00FC2390">
              <w:rPr>
                <w:rFonts w:hint="eastAsia"/>
              </w:rPr>
              <w:t>200</w:t>
            </w:r>
          </w:p>
        </w:tc>
        <w:tc>
          <w:tcPr>
            <w:tcW w:w="2078" w:type="dxa"/>
            <w:noWrap/>
            <w:vAlign w:val="center"/>
          </w:tcPr>
          <w:p w14:paraId="144D6CB6" w14:textId="1C485611" w:rsidR="00B6639A" w:rsidRPr="00FC2390" w:rsidRDefault="00B6639A" w:rsidP="00B6639A">
            <w:pPr>
              <w:pStyle w:val="afffffb"/>
            </w:pPr>
            <w:r>
              <w:rPr>
                <w:rFonts w:hint="eastAsia"/>
              </w:rPr>
              <w:t>7</w:t>
            </w:r>
            <w:r>
              <w:t>.73</w:t>
            </w:r>
            <w:r>
              <w:rPr>
                <w:rFonts w:hint="eastAsia"/>
              </w:rPr>
              <w:t>E-02</w:t>
            </w:r>
          </w:p>
        </w:tc>
        <w:tc>
          <w:tcPr>
            <w:tcW w:w="1090" w:type="dxa"/>
            <w:noWrap/>
            <w:vAlign w:val="center"/>
          </w:tcPr>
          <w:p w14:paraId="79502B53" w14:textId="6C7727E5" w:rsidR="00B6639A" w:rsidRPr="00FC2390" w:rsidRDefault="00B6639A" w:rsidP="00B6639A">
            <w:pPr>
              <w:pStyle w:val="afffffb"/>
            </w:pPr>
            <w:r>
              <w:rPr>
                <w:rFonts w:hint="eastAsia"/>
              </w:rPr>
              <w:t>0.04</w:t>
            </w:r>
          </w:p>
        </w:tc>
        <w:tc>
          <w:tcPr>
            <w:tcW w:w="1611" w:type="dxa"/>
            <w:vMerge/>
            <w:noWrap/>
            <w:vAlign w:val="center"/>
          </w:tcPr>
          <w:p w14:paraId="139B19FB" w14:textId="77777777" w:rsidR="00B6639A" w:rsidRPr="00FC2390" w:rsidRDefault="00B6639A" w:rsidP="00B6639A">
            <w:pPr>
              <w:pStyle w:val="afffffb"/>
            </w:pPr>
          </w:p>
        </w:tc>
        <w:tc>
          <w:tcPr>
            <w:tcW w:w="796" w:type="dxa"/>
            <w:vAlign w:val="center"/>
          </w:tcPr>
          <w:p w14:paraId="40405D6B" w14:textId="378AAC01" w:rsidR="00B6639A" w:rsidRPr="00FC2390" w:rsidRDefault="00B6639A" w:rsidP="00B6639A">
            <w:pPr>
              <w:pStyle w:val="afffffb"/>
            </w:pPr>
            <w:r w:rsidRPr="00931DA8">
              <w:rPr>
                <w:rFonts w:hint="eastAsia"/>
              </w:rPr>
              <w:t>/</w:t>
            </w:r>
          </w:p>
        </w:tc>
      </w:tr>
      <w:tr w:rsidR="00B6639A" w:rsidRPr="00FC2390" w14:paraId="08C29CA0" w14:textId="77777777" w:rsidTr="00463077">
        <w:trPr>
          <w:trHeight w:val="198"/>
        </w:trPr>
        <w:tc>
          <w:tcPr>
            <w:tcW w:w="1276" w:type="dxa"/>
            <w:vMerge/>
            <w:vAlign w:val="center"/>
          </w:tcPr>
          <w:p w14:paraId="5BC126EC" w14:textId="77777777" w:rsidR="00B6639A" w:rsidRPr="00FC2390" w:rsidRDefault="00B6639A" w:rsidP="00B6639A">
            <w:pPr>
              <w:pStyle w:val="afffffb"/>
            </w:pPr>
          </w:p>
        </w:tc>
        <w:tc>
          <w:tcPr>
            <w:tcW w:w="1276" w:type="dxa"/>
            <w:vAlign w:val="center"/>
          </w:tcPr>
          <w:p w14:paraId="1BFF11B7" w14:textId="6F1B8EBD" w:rsidR="00B6639A" w:rsidRPr="00FC2390" w:rsidRDefault="00B6639A" w:rsidP="00B6639A">
            <w:pPr>
              <w:pStyle w:val="afffffb"/>
            </w:pPr>
            <w:r w:rsidRPr="00FC2390">
              <w:rPr>
                <w:rFonts w:hint="eastAsia"/>
              </w:rPr>
              <w:t>二甲苯</w:t>
            </w:r>
          </w:p>
        </w:tc>
        <w:tc>
          <w:tcPr>
            <w:tcW w:w="943" w:type="dxa"/>
            <w:vAlign w:val="center"/>
          </w:tcPr>
          <w:p w14:paraId="23575520" w14:textId="62CC405D" w:rsidR="00B6639A" w:rsidRPr="00FC2390" w:rsidRDefault="00B6639A" w:rsidP="00B6639A">
            <w:pPr>
              <w:pStyle w:val="afffffb"/>
            </w:pPr>
            <w:r w:rsidRPr="00FC2390">
              <w:rPr>
                <w:rFonts w:hint="eastAsia"/>
              </w:rPr>
              <w:t>200</w:t>
            </w:r>
          </w:p>
        </w:tc>
        <w:tc>
          <w:tcPr>
            <w:tcW w:w="2078" w:type="dxa"/>
            <w:noWrap/>
            <w:vAlign w:val="center"/>
          </w:tcPr>
          <w:p w14:paraId="68697694" w14:textId="1DA2A4B5" w:rsidR="00B6639A" w:rsidRPr="00FC2390" w:rsidRDefault="00B6639A" w:rsidP="00B6639A">
            <w:pPr>
              <w:pStyle w:val="afffffb"/>
            </w:pPr>
            <w:r>
              <w:t>1.16</w:t>
            </w:r>
            <w:r>
              <w:rPr>
                <w:rFonts w:hint="eastAsia"/>
              </w:rPr>
              <w:t>E-02</w:t>
            </w:r>
          </w:p>
        </w:tc>
        <w:tc>
          <w:tcPr>
            <w:tcW w:w="1090" w:type="dxa"/>
            <w:noWrap/>
            <w:vAlign w:val="center"/>
          </w:tcPr>
          <w:p w14:paraId="30F6F052" w14:textId="609096D9" w:rsidR="00B6639A" w:rsidRPr="00FC2390" w:rsidRDefault="00B6639A" w:rsidP="00B6639A">
            <w:pPr>
              <w:pStyle w:val="afffffb"/>
            </w:pPr>
            <w:r>
              <w:rPr>
                <w:rFonts w:hint="eastAsia"/>
              </w:rPr>
              <w:t>0.0</w:t>
            </w:r>
            <w:r>
              <w:t>1</w:t>
            </w:r>
          </w:p>
        </w:tc>
        <w:tc>
          <w:tcPr>
            <w:tcW w:w="1611" w:type="dxa"/>
            <w:vMerge/>
            <w:noWrap/>
            <w:vAlign w:val="center"/>
          </w:tcPr>
          <w:p w14:paraId="0C6E4A7E" w14:textId="77777777" w:rsidR="00B6639A" w:rsidRPr="00FC2390" w:rsidRDefault="00B6639A" w:rsidP="00B6639A">
            <w:pPr>
              <w:pStyle w:val="afffffb"/>
            </w:pPr>
          </w:p>
        </w:tc>
        <w:tc>
          <w:tcPr>
            <w:tcW w:w="796" w:type="dxa"/>
            <w:vAlign w:val="center"/>
          </w:tcPr>
          <w:p w14:paraId="7E2C68EF" w14:textId="5DF58438" w:rsidR="00B6639A" w:rsidRPr="00FC2390" w:rsidRDefault="00B6639A" w:rsidP="00B6639A">
            <w:pPr>
              <w:pStyle w:val="afffffb"/>
            </w:pPr>
            <w:r w:rsidRPr="00931DA8">
              <w:rPr>
                <w:rFonts w:hint="eastAsia"/>
              </w:rPr>
              <w:t>/</w:t>
            </w:r>
          </w:p>
        </w:tc>
      </w:tr>
      <w:tr w:rsidR="00B6639A" w:rsidRPr="00FC2390" w14:paraId="5ED4266E" w14:textId="77777777" w:rsidTr="00463077">
        <w:trPr>
          <w:trHeight w:val="198"/>
        </w:trPr>
        <w:tc>
          <w:tcPr>
            <w:tcW w:w="1276" w:type="dxa"/>
            <w:vMerge/>
            <w:vAlign w:val="center"/>
          </w:tcPr>
          <w:p w14:paraId="39821574" w14:textId="77777777" w:rsidR="00B6639A" w:rsidRPr="00FC2390" w:rsidRDefault="00B6639A" w:rsidP="00B6639A">
            <w:pPr>
              <w:pStyle w:val="afffffb"/>
            </w:pPr>
          </w:p>
        </w:tc>
        <w:tc>
          <w:tcPr>
            <w:tcW w:w="1276" w:type="dxa"/>
            <w:vAlign w:val="center"/>
          </w:tcPr>
          <w:p w14:paraId="4E7DD51D" w14:textId="7B76F8E2" w:rsidR="00B6639A" w:rsidRPr="00FC2390" w:rsidRDefault="00B6639A" w:rsidP="00B6639A">
            <w:pPr>
              <w:pStyle w:val="afffffb"/>
            </w:pPr>
            <w:r w:rsidRPr="008121CD">
              <w:t>NMHC</w:t>
            </w:r>
          </w:p>
        </w:tc>
        <w:tc>
          <w:tcPr>
            <w:tcW w:w="943" w:type="dxa"/>
            <w:vAlign w:val="center"/>
          </w:tcPr>
          <w:p w14:paraId="4C65886F" w14:textId="5CEF2095" w:rsidR="00B6639A" w:rsidRPr="00FC2390" w:rsidRDefault="00B6639A" w:rsidP="00B6639A">
            <w:pPr>
              <w:pStyle w:val="afffffb"/>
            </w:pPr>
            <w:r w:rsidRPr="00FC2390">
              <w:rPr>
                <w:rFonts w:hint="eastAsia"/>
              </w:rPr>
              <w:t>2000</w:t>
            </w:r>
          </w:p>
        </w:tc>
        <w:tc>
          <w:tcPr>
            <w:tcW w:w="2078" w:type="dxa"/>
            <w:noWrap/>
            <w:vAlign w:val="center"/>
          </w:tcPr>
          <w:p w14:paraId="6E2FEE6D" w14:textId="36300817" w:rsidR="00B6639A" w:rsidRDefault="00B6639A" w:rsidP="00B6639A">
            <w:pPr>
              <w:pStyle w:val="afffffb"/>
            </w:pPr>
            <w:r>
              <w:t>5.02E+00</w:t>
            </w:r>
          </w:p>
        </w:tc>
        <w:tc>
          <w:tcPr>
            <w:tcW w:w="1090" w:type="dxa"/>
            <w:noWrap/>
            <w:vAlign w:val="center"/>
          </w:tcPr>
          <w:p w14:paraId="3FDABF36" w14:textId="0F9855D4" w:rsidR="00B6639A" w:rsidRPr="00FC2390" w:rsidRDefault="00B6639A" w:rsidP="00B6639A">
            <w:pPr>
              <w:pStyle w:val="afffffb"/>
            </w:pPr>
            <w:r>
              <w:rPr>
                <w:rFonts w:hint="eastAsia"/>
              </w:rPr>
              <w:t>0</w:t>
            </w:r>
            <w:r>
              <w:t>.25</w:t>
            </w:r>
          </w:p>
        </w:tc>
        <w:tc>
          <w:tcPr>
            <w:tcW w:w="1611" w:type="dxa"/>
            <w:vMerge/>
            <w:noWrap/>
            <w:vAlign w:val="center"/>
          </w:tcPr>
          <w:p w14:paraId="45E65EF2" w14:textId="77777777" w:rsidR="00B6639A" w:rsidRPr="00FC2390" w:rsidRDefault="00B6639A" w:rsidP="00B6639A">
            <w:pPr>
              <w:pStyle w:val="afffffb"/>
            </w:pPr>
          </w:p>
        </w:tc>
        <w:tc>
          <w:tcPr>
            <w:tcW w:w="796" w:type="dxa"/>
            <w:vAlign w:val="center"/>
          </w:tcPr>
          <w:p w14:paraId="31D54C12" w14:textId="5C639B7C" w:rsidR="00B6639A" w:rsidRPr="00931DA8" w:rsidRDefault="00B6639A" w:rsidP="00B6639A">
            <w:pPr>
              <w:pStyle w:val="afffffb"/>
            </w:pPr>
            <w:r>
              <w:rPr>
                <w:rFonts w:hint="eastAsia"/>
              </w:rPr>
              <w:t>/</w:t>
            </w:r>
          </w:p>
        </w:tc>
      </w:tr>
      <w:tr w:rsidR="00B6639A" w:rsidRPr="00FC2390" w14:paraId="062AA84C" w14:textId="77777777" w:rsidTr="00463077">
        <w:trPr>
          <w:trHeight w:val="198"/>
        </w:trPr>
        <w:tc>
          <w:tcPr>
            <w:tcW w:w="1276" w:type="dxa"/>
            <w:vMerge/>
            <w:vAlign w:val="center"/>
          </w:tcPr>
          <w:p w14:paraId="0A74AD0D" w14:textId="77777777" w:rsidR="00B6639A" w:rsidRPr="00FC2390" w:rsidRDefault="00B6639A" w:rsidP="00B6639A">
            <w:pPr>
              <w:pStyle w:val="afffffb"/>
            </w:pPr>
          </w:p>
        </w:tc>
        <w:tc>
          <w:tcPr>
            <w:tcW w:w="1276" w:type="dxa"/>
            <w:vAlign w:val="center"/>
          </w:tcPr>
          <w:p w14:paraId="391F71B6" w14:textId="3FE77F85" w:rsidR="00B6639A" w:rsidRPr="00FC2390" w:rsidRDefault="00B6639A" w:rsidP="00B6639A">
            <w:pPr>
              <w:pStyle w:val="afffffb"/>
            </w:pPr>
            <w:r w:rsidRPr="00FC2390">
              <w:rPr>
                <w:rFonts w:hint="eastAsia"/>
              </w:rPr>
              <w:t>TSP</w:t>
            </w:r>
          </w:p>
        </w:tc>
        <w:tc>
          <w:tcPr>
            <w:tcW w:w="943" w:type="dxa"/>
            <w:vAlign w:val="center"/>
          </w:tcPr>
          <w:p w14:paraId="065A307B" w14:textId="2F13E949" w:rsidR="00B6639A" w:rsidRPr="00FC2390" w:rsidRDefault="00B6639A" w:rsidP="00B6639A">
            <w:pPr>
              <w:pStyle w:val="afffffb"/>
            </w:pPr>
            <w:r w:rsidRPr="00FC2390">
              <w:rPr>
                <w:rFonts w:hint="eastAsia"/>
              </w:rPr>
              <w:t>900</w:t>
            </w:r>
          </w:p>
        </w:tc>
        <w:tc>
          <w:tcPr>
            <w:tcW w:w="2078" w:type="dxa"/>
            <w:noWrap/>
            <w:vAlign w:val="center"/>
          </w:tcPr>
          <w:p w14:paraId="4D029E99" w14:textId="51C048F0" w:rsidR="00B6639A" w:rsidRPr="00FC2390" w:rsidRDefault="00DD217B" w:rsidP="00B6639A">
            <w:pPr>
              <w:pStyle w:val="afffffb"/>
            </w:pPr>
            <w:r>
              <w:t>1.93</w:t>
            </w:r>
            <w:r w:rsidR="00B6639A">
              <w:rPr>
                <w:rFonts w:hint="eastAsia"/>
              </w:rPr>
              <w:t>E+00</w:t>
            </w:r>
          </w:p>
        </w:tc>
        <w:tc>
          <w:tcPr>
            <w:tcW w:w="1090" w:type="dxa"/>
            <w:noWrap/>
            <w:vAlign w:val="center"/>
          </w:tcPr>
          <w:p w14:paraId="788B2B18" w14:textId="2E0C079E" w:rsidR="00B6639A" w:rsidRPr="00FC2390" w:rsidRDefault="00B6639A" w:rsidP="00B6639A">
            <w:pPr>
              <w:pStyle w:val="afffffb"/>
            </w:pPr>
            <w:r>
              <w:rPr>
                <w:rFonts w:hint="eastAsia"/>
              </w:rPr>
              <w:t>0.</w:t>
            </w:r>
            <w:r w:rsidR="00DD217B">
              <w:t>21</w:t>
            </w:r>
          </w:p>
        </w:tc>
        <w:tc>
          <w:tcPr>
            <w:tcW w:w="1611" w:type="dxa"/>
            <w:vMerge/>
            <w:noWrap/>
            <w:vAlign w:val="center"/>
          </w:tcPr>
          <w:p w14:paraId="0E013DEB" w14:textId="77777777" w:rsidR="00B6639A" w:rsidRPr="00FC2390" w:rsidRDefault="00B6639A" w:rsidP="00B6639A">
            <w:pPr>
              <w:pStyle w:val="afffffb"/>
            </w:pPr>
          </w:p>
        </w:tc>
        <w:tc>
          <w:tcPr>
            <w:tcW w:w="796" w:type="dxa"/>
            <w:vAlign w:val="center"/>
          </w:tcPr>
          <w:p w14:paraId="60B12022" w14:textId="2EDE3ABA" w:rsidR="00B6639A" w:rsidRPr="00FC2390" w:rsidRDefault="00B6639A" w:rsidP="00B6639A">
            <w:pPr>
              <w:pStyle w:val="afffffb"/>
            </w:pPr>
            <w:r w:rsidRPr="00931DA8">
              <w:rPr>
                <w:rFonts w:hint="eastAsia"/>
              </w:rPr>
              <w:t>/</w:t>
            </w:r>
          </w:p>
        </w:tc>
      </w:tr>
      <w:tr w:rsidR="00B6639A" w:rsidRPr="00FC2390" w14:paraId="11E61507" w14:textId="77777777" w:rsidTr="00463077">
        <w:trPr>
          <w:trHeight w:val="198"/>
        </w:trPr>
        <w:tc>
          <w:tcPr>
            <w:tcW w:w="1276" w:type="dxa"/>
            <w:vMerge w:val="restart"/>
            <w:vAlign w:val="center"/>
          </w:tcPr>
          <w:p w14:paraId="5F9BD543" w14:textId="7100881E" w:rsidR="00B6639A" w:rsidRPr="00FC2390" w:rsidRDefault="00B6639A" w:rsidP="00B6639A">
            <w:pPr>
              <w:pStyle w:val="afffffb"/>
            </w:pPr>
            <w:r w:rsidRPr="00FC2390">
              <w:rPr>
                <w:rFonts w:hint="eastAsia"/>
              </w:rPr>
              <w:t>2#</w:t>
            </w:r>
            <w:r>
              <w:rPr>
                <w:rFonts w:hint="eastAsia"/>
              </w:rPr>
              <w:t>厂房</w:t>
            </w:r>
          </w:p>
        </w:tc>
        <w:tc>
          <w:tcPr>
            <w:tcW w:w="1276" w:type="dxa"/>
            <w:vAlign w:val="center"/>
          </w:tcPr>
          <w:p w14:paraId="7851628C" w14:textId="46DB218F" w:rsidR="00B6639A" w:rsidRPr="00FC2390" w:rsidRDefault="00B6639A" w:rsidP="00B6639A">
            <w:pPr>
              <w:pStyle w:val="afffffb"/>
            </w:pPr>
            <w:r w:rsidRPr="008121CD">
              <w:t>NMHC</w:t>
            </w:r>
          </w:p>
        </w:tc>
        <w:tc>
          <w:tcPr>
            <w:tcW w:w="943" w:type="dxa"/>
            <w:vAlign w:val="center"/>
          </w:tcPr>
          <w:p w14:paraId="653E94AF" w14:textId="26F75EAC" w:rsidR="00B6639A" w:rsidRPr="00FC2390" w:rsidRDefault="00B6639A" w:rsidP="00B6639A">
            <w:pPr>
              <w:pStyle w:val="afffffb"/>
            </w:pPr>
            <w:r w:rsidRPr="00FC2390">
              <w:rPr>
                <w:rFonts w:hint="eastAsia"/>
              </w:rPr>
              <w:t>2000</w:t>
            </w:r>
          </w:p>
        </w:tc>
        <w:tc>
          <w:tcPr>
            <w:tcW w:w="2078" w:type="dxa"/>
            <w:noWrap/>
            <w:vAlign w:val="center"/>
          </w:tcPr>
          <w:p w14:paraId="2CDAF948" w14:textId="10C846B4" w:rsidR="00B6639A" w:rsidRPr="00FC2390" w:rsidRDefault="00B6639A" w:rsidP="00B6639A">
            <w:pPr>
              <w:pStyle w:val="afffffb"/>
            </w:pPr>
            <w:r>
              <w:t>9.32</w:t>
            </w:r>
            <w:r>
              <w:rPr>
                <w:rFonts w:hint="eastAsia"/>
              </w:rPr>
              <w:t>E</w:t>
            </w:r>
            <w:r>
              <w:t>-01</w:t>
            </w:r>
          </w:p>
        </w:tc>
        <w:tc>
          <w:tcPr>
            <w:tcW w:w="1090" w:type="dxa"/>
            <w:noWrap/>
            <w:vAlign w:val="center"/>
          </w:tcPr>
          <w:p w14:paraId="679A14B9" w14:textId="15D42018" w:rsidR="00B6639A" w:rsidRPr="00FC2390" w:rsidRDefault="00B6639A" w:rsidP="00B6639A">
            <w:pPr>
              <w:pStyle w:val="afffffb"/>
            </w:pPr>
            <w:r>
              <w:rPr>
                <w:rFonts w:hint="eastAsia"/>
              </w:rPr>
              <w:t>0.</w:t>
            </w:r>
            <w:r>
              <w:t>05</w:t>
            </w:r>
          </w:p>
        </w:tc>
        <w:tc>
          <w:tcPr>
            <w:tcW w:w="1611" w:type="dxa"/>
            <w:vMerge w:val="restart"/>
            <w:noWrap/>
            <w:vAlign w:val="center"/>
          </w:tcPr>
          <w:p w14:paraId="1D19E7AF" w14:textId="2C801DBA" w:rsidR="00B6639A" w:rsidRPr="00FC2390" w:rsidRDefault="00B6639A" w:rsidP="00B6639A">
            <w:pPr>
              <w:pStyle w:val="afffffb"/>
            </w:pPr>
            <w:r>
              <w:rPr>
                <w:rFonts w:hint="eastAsia"/>
              </w:rPr>
              <w:t>8</w:t>
            </w:r>
            <w:r>
              <w:t>7</w:t>
            </w:r>
          </w:p>
        </w:tc>
        <w:tc>
          <w:tcPr>
            <w:tcW w:w="796" w:type="dxa"/>
            <w:vAlign w:val="center"/>
          </w:tcPr>
          <w:p w14:paraId="05D9DC53" w14:textId="1E7FB801" w:rsidR="00B6639A" w:rsidRPr="00FC2390" w:rsidRDefault="00B6639A" w:rsidP="00B6639A">
            <w:pPr>
              <w:pStyle w:val="afffffb"/>
            </w:pPr>
            <w:r w:rsidRPr="00931DA8">
              <w:rPr>
                <w:rFonts w:hint="eastAsia"/>
              </w:rPr>
              <w:t>/</w:t>
            </w:r>
          </w:p>
        </w:tc>
      </w:tr>
      <w:tr w:rsidR="00B6639A" w:rsidRPr="00FC2390" w14:paraId="554D8AA9" w14:textId="77777777" w:rsidTr="00463077">
        <w:trPr>
          <w:trHeight w:val="198"/>
        </w:trPr>
        <w:tc>
          <w:tcPr>
            <w:tcW w:w="1276" w:type="dxa"/>
            <w:vMerge/>
            <w:vAlign w:val="center"/>
          </w:tcPr>
          <w:p w14:paraId="599D126F" w14:textId="77777777" w:rsidR="00B6639A" w:rsidRPr="00FC2390" w:rsidRDefault="00B6639A" w:rsidP="00B6639A">
            <w:pPr>
              <w:pStyle w:val="afffffb"/>
            </w:pPr>
          </w:p>
        </w:tc>
        <w:tc>
          <w:tcPr>
            <w:tcW w:w="1276" w:type="dxa"/>
            <w:vAlign w:val="center"/>
          </w:tcPr>
          <w:p w14:paraId="79D9100D" w14:textId="59069B43" w:rsidR="00B6639A" w:rsidRPr="00FC2390" w:rsidRDefault="00B6639A" w:rsidP="00B6639A">
            <w:pPr>
              <w:pStyle w:val="afffffb"/>
            </w:pPr>
            <w:r w:rsidRPr="00FC2390">
              <w:rPr>
                <w:rFonts w:hint="eastAsia"/>
              </w:rPr>
              <w:t>TSP</w:t>
            </w:r>
          </w:p>
        </w:tc>
        <w:tc>
          <w:tcPr>
            <w:tcW w:w="943" w:type="dxa"/>
            <w:vAlign w:val="center"/>
          </w:tcPr>
          <w:p w14:paraId="1749C553" w14:textId="6D7F349A" w:rsidR="00B6639A" w:rsidRPr="00FC2390" w:rsidRDefault="00B6639A" w:rsidP="00B6639A">
            <w:pPr>
              <w:pStyle w:val="afffffb"/>
            </w:pPr>
            <w:r w:rsidRPr="00FC2390">
              <w:rPr>
                <w:rFonts w:hint="eastAsia"/>
              </w:rPr>
              <w:t>900</w:t>
            </w:r>
          </w:p>
        </w:tc>
        <w:tc>
          <w:tcPr>
            <w:tcW w:w="2078" w:type="dxa"/>
            <w:noWrap/>
            <w:vAlign w:val="center"/>
          </w:tcPr>
          <w:p w14:paraId="0423CBB6" w14:textId="5352AFA5" w:rsidR="00B6639A" w:rsidRDefault="00B6639A" w:rsidP="00B6639A">
            <w:pPr>
              <w:pStyle w:val="afffffb"/>
            </w:pPr>
            <w:r>
              <w:t>3.64E+01</w:t>
            </w:r>
          </w:p>
        </w:tc>
        <w:tc>
          <w:tcPr>
            <w:tcW w:w="1090" w:type="dxa"/>
            <w:noWrap/>
            <w:vAlign w:val="center"/>
          </w:tcPr>
          <w:p w14:paraId="6C4AAE53" w14:textId="40D18C63" w:rsidR="00B6639A" w:rsidRDefault="00B6639A" w:rsidP="00B6639A">
            <w:pPr>
              <w:pStyle w:val="afffffb"/>
            </w:pPr>
            <w:r>
              <w:t>4.04</w:t>
            </w:r>
          </w:p>
        </w:tc>
        <w:tc>
          <w:tcPr>
            <w:tcW w:w="1611" w:type="dxa"/>
            <w:vMerge/>
            <w:noWrap/>
            <w:vAlign w:val="center"/>
          </w:tcPr>
          <w:p w14:paraId="080EA29D" w14:textId="77777777" w:rsidR="00B6639A" w:rsidRDefault="00B6639A" w:rsidP="00B6639A">
            <w:pPr>
              <w:pStyle w:val="afffffb"/>
            </w:pPr>
          </w:p>
        </w:tc>
        <w:tc>
          <w:tcPr>
            <w:tcW w:w="796" w:type="dxa"/>
            <w:vAlign w:val="center"/>
          </w:tcPr>
          <w:p w14:paraId="34810946" w14:textId="16EAB8C2" w:rsidR="00B6639A" w:rsidRPr="00931DA8" w:rsidRDefault="00B6639A" w:rsidP="00B6639A">
            <w:pPr>
              <w:pStyle w:val="afffffb"/>
            </w:pPr>
            <w:r>
              <w:rPr>
                <w:rFonts w:hint="eastAsia"/>
              </w:rPr>
              <w:t>/</w:t>
            </w:r>
          </w:p>
        </w:tc>
      </w:tr>
      <w:tr w:rsidR="00B6639A" w:rsidRPr="00FC2390" w14:paraId="2D78E151" w14:textId="77777777" w:rsidTr="00463077">
        <w:trPr>
          <w:trHeight w:val="198"/>
        </w:trPr>
        <w:tc>
          <w:tcPr>
            <w:tcW w:w="1276" w:type="dxa"/>
            <w:vMerge w:val="restart"/>
            <w:vAlign w:val="center"/>
          </w:tcPr>
          <w:p w14:paraId="67822EAC" w14:textId="79C733FC" w:rsidR="00B6639A" w:rsidRPr="00FC2390" w:rsidRDefault="00B6639A" w:rsidP="00B6639A">
            <w:pPr>
              <w:pStyle w:val="afffffb"/>
            </w:pPr>
            <w:r w:rsidRPr="00FC2390">
              <w:rPr>
                <w:rFonts w:hint="eastAsia"/>
              </w:rPr>
              <w:t>污水处理站</w:t>
            </w:r>
          </w:p>
        </w:tc>
        <w:tc>
          <w:tcPr>
            <w:tcW w:w="1276" w:type="dxa"/>
            <w:vAlign w:val="center"/>
          </w:tcPr>
          <w:p w14:paraId="084575CC" w14:textId="6889413C" w:rsidR="00B6639A" w:rsidRPr="00FC2390" w:rsidRDefault="00B6639A" w:rsidP="00B6639A">
            <w:pPr>
              <w:pStyle w:val="afffffb"/>
            </w:pPr>
            <w:r w:rsidRPr="00FC2390">
              <w:rPr>
                <w:rFonts w:hint="eastAsia"/>
              </w:rPr>
              <w:t>氨</w:t>
            </w:r>
          </w:p>
        </w:tc>
        <w:tc>
          <w:tcPr>
            <w:tcW w:w="943" w:type="dxa"/>
            <w:vAlign w:val="center"/>
          </w:tcPr>
          <w:p w14:paraId="6BC4C981" w14:textId="16711829" w:rsidR="00B6639A" w:rsidRPr="00FC2390" w:rsidRDefault="00B6639A" w:rsidP="00B6639A">
            <w:pPr>
              <w:pStyle w:val="afffffb"/>
            </w:pPr>
            <w:r w:rsidRPr="00FC2390">
              <w:rPr>
                <w:rFonts w:hint="eastAsia"/>
              </w:rPr>
              <w:t>200</w:t>
            </w:r>
          </w:p>
        </w:tc>
        <w:tc>
          <w:tcPr>
            <w:tcW w:w="2078" w:type="dxa"/>
            <w:noWrap/>
            <w:vAlign w:val="center"/>
          </w:tcPr>
          <w:p w14:paraId="7773551E" w14:textId="7B11AB4E" w:rsidR="00B6639A" w:rsidRPr="00FC2390" w:rsidRDefault="00B6639A" w:rsidP="00B6639A">
            <w:pPr>
              <w:pStyle w:val="afffffb"/>
            </w:pPr>
            <w:r>
              <w:t>1.12E+00</w:t>
            </w:r>
          </w:p>
        </w:tc>
        <w:tc>
          <w:tcPr>
            <w:tcW w:w="1090" w:type="dxa"/>
            <w:noWrap/>
            <w:vAlign w:val="center"/>
          </w:tcPr>
          <w:p w14:paraId="1E955876" w14:textId="34B4AB53" w:rsidR="00B6639A" w:rsidRPr="00FC2390" w:rsidRDefault="00B6639A" w:rsidP="00B6639A">
            <w:pPr>
              <w:pStyle w:val="afffffb"/>
            </w:pPr>
            <w:r>
              <w:rPr>
                <w:rFonts w:hint="eastAsia"/>
              </w:rPr>
              <w:t>0.</w:t>
            </w:r>
            <w:r>
              <w:t>56</w:t>
            </w:r>
          </w:p>
        </w:tc>
        <w:tc>
          <w:tcPr>
            <w:tcW w:w="1611" w:type="dxa"/>
            <w:vMerge w:val="restart"/>
            <w:noWrap/>
            <w:vAlign w:val="center"/>
          </w:tcPr>
          <w:p w14:paraId="626F6462" w14:textId="7780FBF0" w:rsidR="00B6639A" w:rsidRPr="00FC2390" w:rsidRDefault="00B6639A" w:rsidP="00B6639A">
            <w:pPr>
              <w:pStyle w:val="afffffb"/>
            </w:pPr>
            <w:r>
              <w:rPr>
                <w:rFonts w:hint="eastAsia"/>
              </w:rPr>
              <w:t>1</w:t>
            </w:r>
            <w:r>
              <w:t>0</w:t>
            </w:r>
          </w:p>
        </w:tc>
        <w:tc>
          <w:tcPr>
            <w:tcW w:w="796" w:type="dxa"/>
            <w:vAlign w:val="center"/>
          </w:tcPr>
          <w:p w14:paraId="666AE24F" w14:textId="6071A5A2" w:rsidR="00B6639A" w:rsidRPr="00FC2390" w:rsidRDefault="00B6639A" w:rsidP="00B6639A">
            <w:pPr>
              <w:pStyle w:val="afffffb"/>
            </w:pPr>
            <w:r w:rsidRPr="00931DA8">
              <w:rPr>
                <w:rFonts w:hint="eastAsia"/>
              </w:rPr>
              <w:t>/</w:t>
            </w:r>
          </w:p>
        </w:tc>
      </w:tr>
      <w:tr w:rsidR="00B6639A" w:rsidRPr="00FC2390" w14:paraId="3766188A" w14:textId="77777777" w:rsidTr="00463077">
        <w:trPr>
          <w:trHeight w:val="198"/>
        </w:trPr>
        <w:tc>
          <w:tcPr>
            <w:tcW w:w="1276" w:type="dxa"/>
            <w:vMerge/>
            <w:vAlign w:val="center"/>
          </w:tcPr>
          <w:p w14:paraId="085D6B6D" w14:textId="77777777" w:rsidR="00B6639A" w:rsidRPr="00FC2390" w:rsidRDefault="00B6639A" w:rsidP="00B6639A">
            <w:pPr>
              <w:pStyle w:val="afffffb"/>
            </w:pPr>
          </w:p>
        </w:tc>
        <w:tc>
          <w:tcPr>
            <w:tcW w:w="1276" w:type="dxa"/>
            <w:vAlign w:val="center"/>
          </w:tcPr>
          <w:p w14:paraId="02EEEC0C" w14:textId="74987C33" w:rsidR="00B6639A" w:rsidRPr="00FC2390" w:rsidRDefault="00B6639A" w:rsidP="00B6639A">
            <w:pPr>
              <w:pStyle w:val="afffffb"/>
            </w:pPr>
            <w:r w:rsidRPr="00FC2390">
              <w:rPr>
                <w:rFonts w:hint="eastAsia"/>
              </w:rPr>
              <w:t>硫化氢</w:t>
            </w:r>
          </w:p>
        </w:tc>
        <w:tc>
          <w:tcPr>
            <w:tcW w:w="943" w:type="dxa"/>
            <w:vAlign w:val="center"/>
          </w:tcPr>
          <w:p w14:paraId="22E24BB9" w14:textId="0BB8983E" w:rsidR="00B6639A" w:rsidRPr="00FC2390" w:rsidRDefault="00B6639A" w:rsidP="00B6639A">
            <w:pPr>
              <w:pStyle w:val="afffffb"/>
            </w:pPr>
            <w:r w:rsidRPr="00FC2390">
              <w:rPr>
                <w:rFonts w:hint="eastAsia"/>
              </w:rPr>
              <w:t>10</w:t>
            </w:r>
          </w:p>
        </w:tc>
        <w:tc>
          <w:tcPr>
            <w:tcW w:w="2078" w:type="dxa"/>
            <w:noWrap/>
            <w:vAlign w:val="center"/>
          </w:tcPr>
          <w:p w14:paraId="5E7FB6FF" w14:textId="300D7933" w:rsidR="00B6639A" w:rsidRPr="00FC2390" w:rsidRDefault="00B6639A" w:rsidP="00B6639A">
            <w:pPr>
              <w:pStyle w:val="afffffb"/>
            </w:pPr>
            <w:r>
              <w:t>8.47E-02</w:t>
            </w:r>
          </w:p>
        </w:tc>
        <w:tc>
          <w:tcPr>
            <w:tcW w:w="1090" w:type="dxa"/>
            <w:noWrap/>
            <w:vAlign w:val="center"/>
          </w:tcPr>
          <w:p w14:paraId="649C4DB8" w14:textId="55DE80C6" w:rsidR="00B6639A" w:rsidRPr="00FC2390" w:rsidRDefault="00B6639A" w:rsidP="00B6639A">
            <w:pPr>
              <w:pStyle w:val="afffffb"/>
            </w:pPr>
            <w:r>
              <w:rPr>
                <w:rFonts w:hint="eastAsia"/>
              </w:rPr>
              <w:t>0.</w:t>
            </w:r>
            <w:r>
              <w:t>85</w:t>
            </w:r>
          </w:p>
        </w:tc>
        <w:tc>
          <w:tcPr>
            <w:tcW w:w="1611" w:type="dxa"/>
            <w:vMerge/>
            <w:noWrap/>
            <w:vAlign w:val="center"/>
          </w:tcPr>
          <w:p w14:paraId="5B5E7A10" w14:textId="77777777" w:rsidR="00B6639A" w:rsidRPr="00FC2390" w:rsidRDefault="00B6639A" w:rsidP="00B6639A">
            <w:pPr>
              <w:pStyle w:val="afffffb"/>
            </w:pPr>
          </w:p>
        </w:tc>
        <w:tc>
          <w:tcPr>
            <w:tcW w:w="796" w:type="dxa"/>
            <w:vAlign w:val="center"/>
          </w:tcPr>
          <w:p w14:paraId="527D9912" w14:textId="02EC1823" w:rsidR="00B6639A" w:rsidRPr="00FC2390" w:rsidRDefault="00B6639A" w:rsidP="00B6639A">
            <w:pPr>
              <w:pStyle w:val="afffffb"/>
            </w:pPr>
            <w:r w:rsidRPr="00931DA8">
              <w:rPr>
                <w:rFonts w:hint="eastAsia"/>
              </w:rPr>
              <w:t>/</w:t>
            </w:r>
          </w:p>
        </w:tc>
      </w:tr>
    </w:tbl>
    <w:p w14:paraId="1F2F640F" w14:textId="1A9BE206" w:rsidR="001B24F7" w:rsidRPr="00452D6C" w:rsidRDefault="00452D6C" w:rsidP="00452D6C">
      <w:pPr>
        <w:ind w:firstLine="480"/>
        <w:rPr>
          <w:rFonts w:cs="Times New Roman"/>
          <w:szCs w:val="24"/>
        </w:rPr>
      </w:pPr>
      <w:r>
        <w:rPr>
          <w:rFonts w:cs="Times New Roman"/>
          <w:szCs w:val="24"/>
        </w:rPr>
        <w:t>根据《环境影响评价技术导则</w:t>
      </w:r>
      <w:r>
        <w:rPr>
          <w:rFonts w:cs="Times New Roman"/>
          <w:szCs w:val="24"/>
        </w:rPr>
        <w:t xml:space="preserve"> </w:t>
      </w:r>
      <w:r>
        <w:rPr>
          <w:rFonts w:cs="Times New Roman"/>
          <w:szCs w:val="24"/>
        </w:rPr>
        <w:t>大气环境》（</w:t>
      </w:r>
      <w:r>
        <w:rPr>
          <w:rFonts w:cs="Times New Roman"/>
          <w:szCs w:val="24"/>
        </w:rPr>
        <w:t>HJ2.2-2018</w:t>
      </w:r>
      <w:r>
        <w:rPr>
          <w:rFonts w:cs="Times New Roman"/>
          <w:szCs w:val="24"/>
        </w:rPr>
        <w:t>）中推荐的估算模式，本项目</w:t>
      </w:r>
      <w:r w:rsidR="00FC5B22">
        <w:rPr>
          <w:rFonts w:cs="Times New Roman" w:hint="eastAsia"/>
          <w:szCs w:val="24"/>
        </w:rPr>
        <w:t>2#</w:t>
      </w:r>
      <w:r w:rsidR="00FC5B22">
        <w:rPr>
          <w:rFonts w:cs="Times New Roman" w:hint="eastAsia"/>
          <w:szCs w:val="24"/>
        </w:rPr>
        <w:t>厂房</w:t>
      </w:r>
      <w:r>
        <w:rPr>
          <w:rFonts w:cs="Times New Roman"/>
          <w:szCs w:val="24"/>
        </w:rPr>
        <w:t>无组织废气</w:t>
      </w:r>
      <w:r>
        <w:rPr>
          <w:rFonts w:cs="Times New Roman" w:hint="eastAsia"/>
          <w:szCs w:val="24"/>
        </w:rPr>
        <w:t>T</w:t>
      </w:r>
      <w:r>
        <w:rPr>
          <w:rFonts w:cs="Times New Roman"/>
          <w:szCs w:val="24"/>
        </w:rPr>
        <w:t>SP</w:t>
      </w:r>
      <w:r>
        <w:rPr>
          <w:rFonts w:cs="Times New Roman"/>
          <w:szCs w:val="24"/>
        </w:rPr>
        <w:t>排放浓度占标率最大，为</w:t>
      </w:r>
      <w:r w:rsidR="002740F6">
        <w:rPr>
          <w:rFonts w:cs="Times New Roman"/>
          <w:szCs w:val="24"/>
        </w:rPr>
        <w:t>4.04</w:t>
      </w:r>
      <w:r>
        <w:rPr>
          <w:rFonts w:cs="Times New Roman"/>
          <w:szCs w:val="24"/>
        </w:rPr>
        <w:t>%</w:t>
      </w:r>
      <w:r>
        <w:rPr>
          <w:rFonts w:cs="Times New Roman"/>
          <w:szCs w:val="24"/>
        </w:rPr>
        <w:t>，</w:t>
      </w:r>
      <w:r w:rsidRPr="00463077">
        <w:rPr>
          <w:rFonts w:cs="Times New Roman"/>
          <w:szCs w:val="24"/>
        </w:rPr>
        <w:t>1%≤P</w:t>
      </w:r>
      <w:r w:rsidRPr="00463077">
        <w:rPr>
          <w:rFonts w:cs="Times New Roman"/>
          <w:szCs w:val="24"/>
          <w:vertAlign w:val="subscript"/>
        </w:rPr>
        <w:t>max</w:t>
      </w:r>
      <w:r w:rsidRPr="00463077">
        <w:rPr>
          <w:rFonts w:cs="Times New Roman"/>
          <w:szCs w:val="24"/>
        </w:rPr>
        <w:t>＜</w:t>
      </w:r>
      <w:r w:rsidRPr="00463077">
        <w:rPr>
          <w:rFonts w:cs="Times New Roman"/>
          <w:szCs w:val="24"/>
        </w:rPr>
        <w:t>10%</w:t>
      </w:r>
      <w:r>
        <w:rPr>
          <w:rFonts w:cs="Times New Roman"/>
          <w:szCs w:val="24"/>
        </w:rPr>
        <w:t>。因此按评价工作级别的划分原则，</w:t>
      </w:r>
      <w:r>
        <w:rPr>
          <w:rFonts w:cs="Times New Roman" w:hint="eastAsia"/>
          <w:szCs w:val="24"/>
        </w:rPr>
        <w:t>大气</w:t>
      </w:r>
      <w:r>
        <w:rPr>
          <w:rFonts w:cs="Times New Roman"/>
          <w:szCs w:val="24"/>
        </w:rPr>
        <w:t>环境影响评价等级为二级</w:t>
      </w:r>
      <w:r w:rsidR="001B24F7">
        <w:rPr>
          <w:rFonts w:ascii="宋体" w:hAnsi="宋体" w:hint="eastAsia"/>
        </w:rPr>
        <w:t>。</w:t>
      </w:r>
    </w:p>
    <w:p w14:paraId="44774227" w14:textId="77777777" w:rsidR="001B24F7" w:rsidRPr="005915BB" w:rsidRDefault="001B24F7" w:rsidP="001B24F7">
      <w:pPr>
        <w:pStyle w:val="afffffffffffffffff8"/>
      </w:pPr>
      <w:bookmarkStart w:id="168" w:name="_Toc234827778"/>
      <w:bookmarkStart w:id="169" w:name="_Toc238148078"/>
      <w:r>
        <w:rPr>
          <w:rFonts w:hint="eastAsia"/>
        </w:rPr>
        <w:t>2</w:t>
      </w:r>
      <w:r>
        <w:t>.3.2</w:t>
      </w:r>
      <w:r>
        <w:t>地表水环境影响评价等级</w:t>
      </w:r>
      <w:bookmarkEnd w:id="168"/>
      <w:bookmarkEnd w:id="169"/>
    </w:p>
    <w:p w14:paraId="0052425D" w14:textId="0AD1AA3E" w:rsidR="001B24F7" w:rsidRDefault="001B24F7" w:rsidP="001B24F7">
      <w:pPr>
        <w:ind w:firstLine="480"/>
      </w:pPr>
      <w:r w:rsidRPr="003036DA">
        <w:rPr>
          <w:rFonts w:hint="eastAsia"/>
        </w:rPr>
        <w:t>项目废水</w:t>
      </w:r>
      <w:r>
        <w:rPr>
          <w:rFonts w:hint="eastAsia"/>
        </w:rPr>
        <w:t>经</w:t>
      </w:r>
      <w:r>
        <w:t>厂内</w:t>
      </w:r>
      <w:r w:rsidRPr="00741CA4">
        <w:t>污水处理站处理</w:t>
      </w:r>
      <w:r w:rsidRPr="00741CA4">
        <w:rPr>
          <w:rFonts w:hint="eastAsia"/>
        </w:rPr>
        <w:t>满足污水处理厂接管限值要求后接管至</w:t>
      </w:r>
      <w:r w:rsidR="0043155C">
        <w:rPr>
          <w:rFonts w:hint="eastAsia"/>
        </w:rPr>
        <w:t>淮南首创水务有限责任公司八公山污水处理厂</w:t>
      </w:r>
      <w:r w:rsidRPr="00741CA4">
        <w:rPr>
          <w:rFonts w:hint="eastAsia"/>
        </w:rPr>
        <w:t>处理。本项</w:t>
      </w:r>
      <w:r>
        <w:rPr>
          <w:rFonts w:ascii="宋体" w:hAnsi="宋体" w:hint="eastAsia"/>
        </w:rPr>
        <w:t>目为间接排放，</w:t>
      </w:r>
      <w:r w:rsidRPr="00CE6ED8">
        <w:rPr>
          <w:rFonts w:ascii="宋体" w:hAnsi="宋体" w:hint="eastAsia"/>
        </w:rPr>
        <w:t>对照《环境影响评价技术导则</w:t>
      </w:r>
      <w:r w:rsidRPr="00CE6ED8">
        <w:t xml:space="preserve"> </w:t>
      </w:r>
      <w:r w:rsidRPr="00CE6ED8">
        <w:rPr>
          <w:rFonts w:ascii="宋体" w:hAnsi="宋体"/>
        </w:rPr>
        <w:t>地</w:t>
      </w:r>
      <w:r w:rsidRPr="00CE6ED8">
        <w:rPr>
          <w:rFonts w:ascii="宋体" w:hAnsi="宋体" w:hint="eastAsia"/>
        </w:rPr>
        <w:t>表水环境》（</w:t>
      </w:r>
      <w:r w:rsidRPr="00CE6ED8">
        <w:t>HJ2.3-2018</w:t>
      </w:r>
      <w:r w:rsidRPr="00CE6ED8">
        <w:rPr>
          <w:rFonts w:ascii="宋体" w:hAnsi="宋体" w:hint="eastAsia"/>
        </w:rPr>
        <w:t>）表</w:t>
      </w:r>
      <w:r w:rsidRPr="00CE6ED8">
        <w:rPr>
          <w:rFonts w:hint="eastAsia"/>
        </w:rPr>
        <w:t>1</w:t>
      </w:r>
      <w:r w:rsidRPr="00CE6ED8">
        <w:rPr>
          <w:rFonts w:ascii="宋体" w:hAnsi="宋体" w:hint="eastAsia"/>
        </w:rPr>
        <w:t>中水污染影响型建设项目评价等级判定，本项目地表水环境影响评价工作等级为</w:t>
      </w:r>
      <w:r>
        <w:rPr>
          <w:rFonts w:ascii="宋体" w:hAnsi="宋体" w:hint="eastAsia"/>
        </w:rPr>
        <w:t>三级</w:t>
      </w:r>
      <w:r w:rsidRPr="00CE6ED8">
        <w:rPr>
          <w:rFonts w:cs="Times New Roman"/>
        </w:rPr>
        <w:t>B</w:t>
      </w:r>
      <w:r>
        <w:rPr>
          <w:rFonts w:ascii="宋体" w:hAnsi="宋体" w:hint="eastAsia"/>
        </w:rPr>
        <w:t>，具体判定结果见表</w:t>
      </w:r>
      <w:r>
        <w:rPr>
          <w:rFonts w:hint="eastAsia"/>
        </w:rPr>
        <w:t>2</w:t>
      </w:r>
      <w:r>
        <w:t>.3.2-1</w:t>
      </w:r>
      <w:r>
        <w:rPr>
          <w:rFonts w:hint="eastAsia"/>
        </w:rPr>
        <w:t>。</w:t>
      </w:r>
    </w:p>
    <w:p w14:paraId="6EC88DC0" w14:textId="77777777" w:rsidR="001B24F7" w:rsidRDefault="001B24F7" w:rsidP="001B24F7">
      <w:pPr>
        <w:spacing w:line="500" w:lineRule="exact"/>
        <w:ind w:firstLineChars="0" w:firstLine="0"/>
        <w:jc w:val="center"/>
        <w:rPr>
          <w:rFonts w:eastAsia="黑体"/>
        </w:rPr>
      </w:pPr>
      <w:r>
        <w:rPr>
          <w:rFonts w:ascii="黑体" w:eastAsia="黑体" w:hAnsi="黑体" w:hint="eastAsia"/>
        </w:rPr>
        <w:t>表</w:t>
      </w:r>
      <w:r>
        <w:rPr>
          <w:rFonts w:eastAsia="黑体"/>
        </w:rPr>
        <w:t xml:space="preserve">2.3.2-1  </w:t>
      </w:r>
      <w:r>
        <w:rPr>
          <w:rFonts w:ascii="黑体" w:eastAsia="黑体" w:hAnsi="黑体" w:hint="eastAsia"/>
        </w:rPr>
        <w:t>地表水环境评价工作等级判定表</w:t>
      </w:r>
    </w:p>
    <w:tbl>
      <w:tblPr>
        <w:tblStyle w:val="ab"/>
        <w:tblW w:w="5000" w:type="pct"/>
        <w:tblLayout w:type="fixed"/>
        <w:tblLook w:val="04A0" w:firstRow="1" w:lastRow="0" w:firstColumn="1" w:lastColumn="0" w:noHBand="0" w:noVBand="1"/>
      </w:tblPr>
      <w:tblGrid>
        <w:gridCol w:w="2280"/>
        <w:gridCol w:w="2849"/>
        <w:gridCol w:w="3941"/>
      </w:tblGrid>
      <w:tr w:rsidR="001B24F7" w14:paraId="54A392FA" w14:textId="77777777" w:rsidTr="001B24F7">
        <w:trPr>
          <w:trHeight w:val="349"/>
        </w:trPr>
        <w:tc>
          <w:tcPr>
            <w:tcW w:w="2280" w:type="dxa"/>
            <w:vMerge w:val="restart"/>
            <w:vAlign w:val="center"/>
            <w:hideMark/>
          </w:tcPr>
          <w:p w14:paraId="1EF2DFC9" w14:textId="77777777" w:rsidR="001B24F7" w:rsidRPr="005915BB" w:rsidRDefault="001B24F7" w:rsidP="001B24F7">
            <w:pPr>
              <w:pStyle w:val="afffffb"/>
              <w:rPr>
                <w:b/>
              </w:rPr>
            </w:pPr>
            <w:r w:rsidRPr="005915BB">
              <w:rPr>
                <w:rFonts w:hint="eastAsia"/>
                <w:b/>
              </w:rPr>
              <w:t>评价</w:t>
            </w:r>
            <w:r w:rsidRPr="005915BB">
              <w:rPr>
                <w:b/>
              </w:rPr>
              <w:t>等级</w:t>
            </w:r>
          </w:p>
        </w:tc>
        <w:tc>
          <w:tcPr>
            <w:tcW w:w="6790" w:type="dxa"/>
            <w:gridSpan w:val="2"/>
            <w:vAlign w:val="center"/>
            <w:hideMark/>
          </w:tcPr>
          <w:p w14:paraId="667FEC92" w14:textId="77777777" w:rsidR="001B24F7" w:rsidRPr="005915BB" w:rsidRDefault="001B24F7" w:rsidP="001B24F7">
            <w:pPr>
              <w:pStyle w:val="afffffb"/>
              <w:rPr>
                <w:b/>
              </w:rPr>
            </w:pPr>
            <w:r w:rsidRPr="005915BB">
              <w:rPr>
                <w:rFonts w:hint="eastAsia"/>
                <w:b/>
              </w:rPr>
              <w:t>判定依据</w:t>
            </w:r>
          </w:p>
        </w:tc>
      </w:tr>
      <w:tr w:rsidR="001B24F7" w14:paraId="3FB84139" w14:textId="77777777" w:rsidTr="001B24F7">
        <w:trPr>
          <w:trHeight w:val="349"/>
        </w:trPr>
        <w:tc>
          <w:tcPr>
            <w:tcW w:w="2280" w:type="dxa"/>
            <w:vMerge/>
            <w:vAlign w:val="center"/>
            <w:hideMark/>
          </w:tcPr>
          <w:p w14:paraId="224A56EA" w14:textId="77777777" w:rsidR="001B24F7" w:rsidRPr="005915BB" w:rsidRDefault="001B24F7" w:rsidP="001B24F7">
            <w:pPr>
              <w:pStyle w:val="afffffb"/>
              <w:rPr>
                <w:b/>
                <w:szCs w:val="18"/>
              </w:rPr>
            </w:pPr>
          </w:p>
        </w:tc>
        <w:tc>
          <w:tcPr>
            <w:tcW w:w="2849" w:type="dxa"/>
            <w:vAlign w:val="center"/>
            <w:hideMark/>
          </w:tcPr>
          <w:p w14:paraId="18F51D89" w14:textId="77777777" w:rsidR="001B24F7" w:rsidRPr="005915BB" w:rsidRDefault="001B24F7" w:rsidP="001B24F7">
            <w:pPr>
              <w:pStyle w:val="afffffb"/>
              <w:rPr>
                <w:b/>
              </w:rPr>
            </w:pPr>
            <w:r w:rsidRPr="005915BB">
              <w:rPr>
                <w:rFonts w:hint="eastAsia"/>
                <w:b/>
              </w:rPr>
              <w:t>排放方式</w:t>
            </w:r>
          </w:p>
        </w:tc>
        <w:tc>
          <w:tcPr>
            <w:tcW w:w="3941" w:type="dxa"/>
            <w:vAlign w:val="center"/>
            <w:hideMark/>
          </w:tcPr>
          <w:p w14:paraId="0E7AD209" w14:textId="77777777" w:rsidR="001B24F7" w:rsidRPr="005915BB" w:rsidRDefault="001B24F7" w:rsidP="001B24F7">
            <w:pPr>
              <w:pStyle w:val="afffffb"/>
              <w:rPr>
                <w:b/>
              </w:rPr>
            </w:pPr>
            <w:r w:rsidRPr="005915BB">
              <w:rPr>
                <w:rFonts w:hint="eastAsia"/>
                <w:b/>
              </w:rPr>
              <w:t>废水排放量</w:t>
            </w:r>
            <w:r w:rsidRPr="005915BB">
              <w:rPr>
                <w:rFonts w:hint="eastAsia"/>
                <w:b/>
              </w:rPr>
              <w:t>Q/</w:t>
            </w:r>
            <w:r w:rsidRPr="005915BB">
              <w:rPr>
                <w:rFonts w:hint="eastAsia"/>
                <w:b/>
              </w:rPr>
              <w:t>（</w:t>
            </w:r>
            <w:r w:rsidRPr="005915BB">
              <w:rPr>
                <w:rFonts w:hint="eastAsia"/>
                <w:b/>
              </w:rPr>
              <w:t>m</w:t>
            </w:r>
            <w:r w:rsidRPr="005915BB">
              <w:rPr>
                <w:b/>
                <w:vertAlign w:val="superscript"/>
              </w:rPr>
              <w:t>3</w:t>
            </w:r>
            <w:r w:rsidRPr="005915BB">
              <w:rPr>
                <w:b/>
              </w:rPr>
              <w:t>/d</w:t>
            </w:r>
            <w:r w:rsidRPr="005915BB">
              <w:rPr>
                <w:rFonts w:hint="eastAsia"/>
                <w:b/>
              </w:rPr>
              <w:t>）；</w:t>
            </w:r>
          </w:p>
          <w:p w14:paraId="18D85EC4" w14:textId="77777777" w:rsidR="001B24F7" w:rsidRPr="005915BB" w:rsidRDefault="001B24F7" w:rsidP="001B24F7">
            <w:pPr>
              <w:pStyle w:val="afffffb"/>
              <w:rPr>
                <w:b/>
              </w:rPr>
            </w:pPr>
            <w:r w:rsidRPr="005915BB">
              <w:rPr>
                <w:rFonts w:hint="eastAsia"/>
                <w:b/>
              </w:rPr>
              <w:t>水污染物</w:t>
            </w:r>
            <w:r w:rsidRPr="005915BB">
              <w:rPr>
                <w:b/>
              </w:rPr>
              <w:t>当量数</w:t>
            </w:r>
            <w:r w:rsidRPr="005915BB">
              <w:rPr>
                <w:rFonts w:hint="eastAsia"/>
                <w:b/>
              </w:rPr>
              <w:t>W/</w:t>
            </w:r>
            <w:r w:rsidRPr="005915BB">
              <w:rPr>
                <w:rFonts w:hint="eastAsia"/>
                <w:b/>
              </w:rPr>
              <w:t>（无量纲）</w:t>
            </w:r>
          </w:p>
        </w:tc>
      </w:tr>
      <w:tr w:rsidR="001B24F7" w14:paraId="74E87ED1" w14:textId="77777777" w:rsidTr="001B24F7">
        <w:trPr>
          <w:trHeight w:val="329"/>
        </w:trPr>
        <w:tc>
          <w:tcPr>
            <w:tcW w:w="2280" w:type="dxa"/>
            <w:vAlign w:val="center"/>
            <w:hideMark/>
          </w:tcPr>
          <w:p w14:paraId="1AAAEE24" w14:textId="77777777" w:rsidR="001B24F7" w:rsidRDefault="001B24F7" w:rsidP="001B24F7">
            <w:pPr>
              <w:pStyle w:val="afffffb"/>
            </w:pPr>
            <w:r>
              <w:rPr>
                <w:rFonts w:hint="eastAsia"/>
              </w:rPr>
              <w:t>一级</w:t>
            </w:r>
          </w:p>
        </w:tc>
        <w:tc>
          <w:tcPr>
            <w:tcW w:w="2849" w:type="dxa"/>
            <w:vAlign w:val="center"/>
            <w:hideMark/>
          </w:tcPr>
          <w:p w14:paraId="2A7EAB07" w14:textId="77777777" w:rsidR="001B24F7" w:rsidRDefault="001B24F7" w:rsidP="001B24F7">
            <w:pPr>
              <w:pStyle w:val="afffffb"/>
            </w:pPr>
            <w:r>
              <w:rPr>
                <w:rFonts w:hint="eastAsia"/>
              </w:rPr>
              <w:t>直接</w:t>
            </w:r>
            <w:r>
              <w:t>排放</w:t>
            </w:r>
          </w:p>
        </w:tc>
        <w:tc>
          <w:tcPr>
            <w:tcW w:w="3941" w:type="dxa"/>
            <w:vAlign w:val="center"/>
            <w:hideMark/>
          </w:tcPr>
          <w:p w14:paraId="5873FE1D" w14:textId="77777777" w:rsidR="001B24F7" w:rsidRDefault="001B24F7" w:rsidP="001B24F7">
            <w:pPr>
              <w:pStyle w:val="afffffb"/>
            </w:pPr>
            <w:r>
              <w:rPr>
                <w:rFonts w:hint="eastAsia"/>
              </w:rPr>
              <w:t>Q</w:t>
            </w:r>
            <w:r>
              <w:rPr>
                <w:rFonts w:hint="eastAsia"/>
              </w:rPr>
              <w:t>≥</w:t>
            </w:r>
            <w:r>
              <w:rPr>
                <w:rFonts w:hint="eastAsia"/>
              </w:rPr>
              <w:t>20000</w:t>
            </w:r>
            <w:r>
              <w:rPr>
                <w:rFonts w:hint="eastAsia"/>
              </w:rPr>
              <w:t>或</w:t>
            </w:r>
            <w:r>
              <w:rPr>
                <w:rFonts w:hint="eastAsia"/>
              </w:rPr>
              <w:t>W</w:t>
            </w:r>
            <w:r>
              <w:rPr>
                <w:rFonts w:hint="eastAsia"/>
              </w:rPr>
              <w:t>≥</w:t>
            </w:r>
            <w:r>
              <w:rPr>
                <w:rFonts w:hint="eastAsia"/>
              </w:rPr>
              <w:t>600000</w:t>
            </w:r>
          </w:p>
        </w:tc>
      </w:tr>
      <w:tr w:rsidR="001B24F7" w14:paraId="10958EF6" w14:textId="77777777" w:rsidTr="001B24F7">
        <w:trPr>
          <w:trHeight w:val="329"/>
        </w:trPr>
        <w:tc>
          <w:tcPr>
            <w:tcW w:w="2280" w:type="dxa"/>
            <w:vAlign w:val="center"/>
            <w:hideMark/>
          </w:tcPr>
          <w:p w14:paraId="1656016D" w14:textId="77777777" w:rsidR="001B24F7" w:rsidRDefault="001B24F7" w:rsidP="001B24F7">
            <w:pPr>
              <w:pStyle w:val="afffffb"/>
            </w:pPr>
            <w:r>
              <w:rPr>
                <w:rFonts w:hint="eastAsia"/>
              </w:rPr>
              <w:t>二级</w:t>
            </w:r>
          </w:p>
        </w:tc>
        <w:tc>
          <w:tcPr>
            <w:tcW w:w="2849" w:type="dxa"/>
            <w:vAlign w:val="center"/>
            <w:hideMark/>
          </w:tcPr>
          <w:p w14:paraId="7C8182D8" w14:textId="77777777" w:rsidR="001B24F7" w:rsidRDefault="001B24F7" w:rsidP="001B24F7">
            <w:pPr>
              <w:pStyle w:val="afffffb"/>
            </w:pPr>
            <w:r>
              <w:rPr>
                <w:rFonts w:hint="eastAsia"/>
              </w:rPr>
              <w:t>直接</w:t>
            </w:r>
            <w:r>
              <w:t>排放</w:t>
            </w:r>
          </w:p>
        </w:tc>
        <w:tc>
          <w:tcPr>
            <w:tcW w:w="3941" w:type="dxa"/>
            <w:vAlign w:val="center"/>
            <w:hideMark/>
          </w:tcPr>
          <w:p w14:paraId="0F8586EB" w14:textId="77777777" w:rsidR="001B24F7" w:rsidRDefault="001B24F7" w:rsidP="001B24F7">
            <w:pPr>
              <w:pStyle w:val="afffffb"/>
            </w:pPr>
            <w:r>
              <w:rPr>
                <w:rFonts w:hint="eastAsia"/>
              </w:rPr>
              <w:t>其他</w:t>
            </w:r>
          </w:p>
        </w:tc>
      </w:tr>
      <w:tr w:rsidR="001B24F7" w14:paraId="4FA65A26" w14:textId="77777777" w:rsidTr="001B24F7">
        <w:trPr>
          <w:trHeight w:val="329"/>
        </w:trPr>
        <w:tc>
          <w:tcPr>
            <w:tcW w:w="2280" w:type="dxa"/>
            <w:vAlign w:val="center"/>
            <w:hideMark/>
          </w:tcPr>
          <w:p w14:paraId="549A1F93" w14:textId="77777777" w:rsidR="001B24F7" w:rsidRDefault="001B24F7" w:rsidP="001B24F7">
            <w:pPr>
              <w:pStyle w:val="afffffb"/>
            </w:pPr>
            <w:r>
              <w:rPr>
                <w:rFonts w:hint="eastAsia"/>
              </w:rPr>
              <w:t>三级</w:t>
            </w:r>
            <w:r>
              <w:rPr>
                <w:rFonts w:hint="eastAsia"/>
              </w:rPr>
              <w:t>A</w:t>
            </w:r>
          </w:p>
        </w:tc>
        <w:tc>
          <w:tcPr>
            <w:tcW w:w="2849" w:type="dxa"/>
            <w:vAlign w:val="center"/>
            <w:hideMark/>
          </w:tcPr>
          <w:p w14:paraId="37BA2AB0" w14:textId="77777777" w:rsidR="001B24F7" w:rsidRDefault="001B24F7" w:rsidP="001B24F7">
            <w:pPr>
              <w:pStyle w:val="afffffb"/>
            </w:pPr>
            <w:r>
              <w:rPr>
                <w:rFonts w:hint="eastAsia"/>
              </w:rPr>
              <w:t>直接</w:t>
            </w:r>
            <w:r>
              <w:t>排放</w:t>
            </w:r>
          </w:p>
        </w:tc>
        <w:tc>
          <w:tcPr>
            <w:tcW w:w="3941" w:type="dxa"/>
            <w:vAlign w:val="center"/>
            <w:hideMark/>
          </w:tcPr>
          <w:p w14:paraId="7C046512" w14:textId="77777777" w:rsidR="001B24F7" w:rsidRDefault="001B24F7" w:rsidP="001B24F7">
            <w:pPr>
              <w:pStyle w:val="afffffb"/>
            </w:pPr>
            <w:r>
              <w:rPr>
                <w:rFonts w:hint="eastAsia"/>
              </w:rPr>
              <w:t>Q</w:t>
            </w:r>
            <w:r>
              <w:rPr>
                <w:rFonts w:hint="eastAsia"/>
              </w:rPr>
              <w:t>＜</w:t>
            </w:r>
            <w:r>
              <w:rPr>
                <w:rFonts w:hint="eastAsia"/>
              </w:rPr>
              <w:t>200</w:t>
            </w:r>
            <w:r>
              <w:rPr>
                <w:rFonts w:hint="eastAsia"/>
              </w:rPr>
              <w:t>且</w:t>
            </w:r>
            <w:r>
              <w:rPr>
                <w:rFonts w:hint="eastAsia"/>
              </w:rPr>
              <w:t>W</w:t>
            </w:r>
            <w:r>
              <w:rPr>
                <w:rFonts w:hint="eastAsia"/>
              </w:rPr>
              <w:t>＜</w:t>
            </w:r>
            <w:r>
              <w:rPr>
                <w:rFonts w:hint="eastAsia"/>
              </w:rPr>
              <w:t>6000</w:t>
            </w:r>
          </w:p>
        </w:tc>
      </w:tr>
      <w:tr w:rsidR="001B24F7" w14:paraId="72EDCFC9" w14:textId="77777777" w:rsidTr="001B24F7">
        <w:trPr>
          <w:trHeight w:val="329"/>
        </w:trPr>
        <w:tc>
          <w:tcPr>
            <w:tcW w:w="2280" w:type="dxa"/>
            <w:vAlign w:val="center"/>
            <w:hideMark/>
          </w:tcPr>
          <w:p w14:paraId="3BDD5253" w14:textId="77777777" w:rsidR="001B24F7" w:rsidRDefault="001B24F7" w:rsidP="001B24F7">
            <w:pPr>
              <w:pStyle w:val="afffffb"/>
            </w:pPr>
            <w:r>
              <w:rPr>
                <w:rFonts w:hint="eastAsia"/>
              </w:rPr>
              <w:t>三级</w:t>
            </w:r>
            <w:r>
              <w:rPr>
                <w:rFonts w:hint="eastAsia"/>
              </w:rPr>
              <w:t>B</w:t>
            </w:r>
          </w:p>
        </w:tc>
        <w:tc>
          <w:tcPr>
            <w:tcW w:w="2849" w:type="dxa"/>
            <w:vAlign w:val="center"/>
            <w:hideMark/>
          </w:tcPr>
          <w:p w14:paraId="34AC10EC" w14:textId="77777777" w:rsidR="001B24F7" w:rsidRDefault="001B24F7" w:rsidP="001B24F7">
            <w:pPr>
              <w:pStyle w:val="afffffb"/>
            </w:pPr>
            <w:r>
              <w:rPr>
                <w:rFonts w:hint="eastAsia"/>
              </w:rPr>
              <w:t>间接排放</w:t>
            </w:r>
          </w:p>
        </w:tc>
        <w:tc>
          <w:tcPr>
            <w:tcW w:w="3941" w:type="dxa"/>
            <w:vAlign w:val="center"/>
            <w:hideMark/>
          </w:tcPr>
          <w:p w14:paraId="4811EE3F" w14:textId="77777777" w:rsidR="001B24F7" w:rsidRDefault="001B24F7" w:rsidP="001B24F7">
            <w:pPr>
              <w:pStyle w:val="afffffb"/>
            </w:pPr>
            <w:r>
              <w:rPr>
                <w:rFonts w:hint="eastAsia"/>
              </w:rPr>
              <w:t>/</w:t>
            </w:r>
          </w:p>
        </w:tc>
      </w:tr>
    </w:tbl>
    <w:p w14:paraId="4BFF0BE4" w14:textId="77777777" w:rsidR="001B24F7" w:rsidRPr="00982186" w:rsidRDefault="001B24F7" w:rsidP="001B24F7">
      <w:pPr>
        <w:pStyle w:val="afffffffffffffffff8"/>
      </w:pPr>
      <w:bookmarkStart w:id="170" w:name="_Toc234827779"/>
      <w:bookmarkStart w:id="171" w:name="_Toc238148079"/>
      <w:r>
        <w:rPr>
          <w:rFonts w:hint="eastAsia"/>
        </w:rPr>
        <w:t>2</w:t>
      </w:r>
      <w:r>
        <w:t>.3.3</w:t>
      </w:r>
      <w:r>
        <w:t>声环境影响评价等级</w:t>
      </w:r>
      <w:bookmarkEnd w:id="170"/>
      <w:bookmarkEnd w:id="171"/>
    </w:p>
    <w:p w14:paraId="12780731" w14:textId="1A569F79" w:rsidR="001B24F7" w:rsidRDefault="001B24F7" w:rsidP="001B24F7">
      <w:pPr>
        <w:ind w:firstLine="480"/>
      </w:pPr>
      <w:r>
        <w:rPr>
          <w:rFonts w:hint="eastAsia"/>
        </w:rPr>
        <w:t>本</w:t>
      </w:r>
      <w:r>
        <w:rPr>
          <w:rFonts w:ascii="宋体" w:hAnsi="宋体"/>
        </w:rPr>
        <w:t>项目位于</w:t>
      </w:r>
      <w:r w:rsidRPr="00B06703">
        <w:rPr>
          <w:rFonts w:hint="eastAsia"/>
          <w:lang w:val="zh-CN"/>
        </w:rPr>
        <w:t>安徽淮南谢家集经济开发区</w:t>
      </w:r>
      <w:r>
        <w:rPr>
          <w:rFonts w:ascii="宋体" w:hAnsi="宋体" w:hint="eastAsia"/>
        </w:rPr>
        <w:t>，所在地为声环境功能区规定的</w:t>
      </w:r>
      <w:r>
        <w:rPr>
          <w:rFonts w:hint="eastAsia"/>
        </w:rPr>
        <w:t>3</w:t>
      </w:r>
      <w:r>
        <w:rPr>
          <w:rFonts w:ascii="宋体" w:hAnsi="宋体" w:hint="eastAsia"/>
        </w:rPr>
        <w:t>类区，项目建设前后敏感目标噪声级增加量小于</w:t>
      </w:r>
      <w:r>
        <w:rPr>
          <w:rFonts w:hint="eastAsia"/>
        </w:rPr>
        <w:t>3d</w:t>
      </w:r>
      <w:r>
        <w:t>B</w:t>
      </w:r>
      <w:r>
        <w:rPr>
          <w:rFonts w:ascii="宋体" w:hAnsi="宋体" w:hint="eastAsia"/>
        </w:rPr>
        <w:t>（</w:t>
      </w:r>
      <w:r>
        <w:rPr>
          <w:rFonts w:hint="eastAsia"/>
        </w:rPr>
        <w:t>A</w:t>
      </w:r>
      <w:r>
        <w:rPr>
          <w:rFonts w:ascii="宋体" w:hAnsi="宋体" w:hint="eastAsia"/>
        </w:rPr>
        <w:t>），且影响人口数量变化不大，根据《环境影响评价技术导则 声环境》（</w:t>
      </w:r>
      <w:r>
        <w:rPr>
          <w:rFonts w:hint="eastAsia"/>
        </w:rPr>
        <w:t>H</w:t>
      </w:r>
      <w:r>
        <w:t>J2.4-2021</w:t>
      </w:r>
      <w:r>
        <w:rPr>
          <w:rFonts w:ascii="宋体" w:hAnsi="宋体" w:hint="eastAsia"/>
        </w:rPr>
        <w:t>），判定本项目声环境影响评价工作等级为三级。</w:t>
      </w:r>
    </w:p>
    <w:p w14:paraId="23805B28" w14:textId="327A9F06" w:rsidR="001B24F7" w:rsidRDefault="001B24F7" w:rsidP="001B24F7">
      <w:pPr>
        <w:pStyle w:val="afffffffffffffffff8"/>
      </w:pPr>
      <w:bookmarkStart w:id="172" w:name="_Toc234827780"/>
      <w:bookmarkStart w:id="173" w:name="_Toc238148080"/>
      <w:r>
        <w:t>2.3.4</w:t>
      </w:r>
      <w:r>
        <w:t>地下水评价等级</w:t>
      </w:r>
      <w:bookmarkEnd w:id="172"/>
      <w:bookmarkEnd w:id="173"/>
    </w:p>
    <w:p w14:paraId="78874421" w14:textId="43AE8E7D" w:rsidR="00D31DDC" w:rsidRDefault="00D31DDC" w:rsidP="00D31DDC">
      <w:pPr>
        <w:ind w:firstLine="480"/>
        <w:rPr>
          <w:rFonts w:ascii="宋体" w:hAnsi="宋体"/>
        </w:rPr>
      </w:pPr>
      <w:r>
        <w:rPr>
          <w:rFonts w:ascii="宋体" w:hAnsi="宋体" w:hint="eastAsia"/>
        </w:rPr>
        <w:t>根据《环境影响评价技术导则</w:t>
      </w:r>
      <w:r>
        <w:rPr>
          <w:rFonts w:hint="eastAsia"/>
        </w:rPr>
        <w:t xml:space="preserve"> </w:t>
      </w:r>
      <w:r>
        <w:rPr>
          <w:rFonts w:hint="eastAsia"/>
        </w:rPr>
        <w:t>地下水环境》（</w:t>
      </w:r>
      <w:r>
        <w:rPr>
          <w:rFonts w:hint="eastAsia"/>
        </w:rPr>
        <w:t>H</w:t>
      </w:r>
      <w:r>
        <w:t>J610-2016</w:t>
      </w:r>
      <w:r>
        <w:rPr>
          <w:rFonts w:ascii="宋体" w:hAnsi="宋体" w:hint="eastAsia"/>
        </w:rPr>
        <w:t>），地下水评价等级的确定主要依据项目类型和建设项目地下水环境敏感程度等参数进行确定，详见表</w:t>
      </w:r>
      <w:r>
        <w:rPr>
          <w:rFonts w:hint="eastAsia"/>
        </w:rPr>
        <w:t>2</w:t>
      </w:r>
      <w:r>
        <w:t>.3.4-1~2</w:t>
      </w:r>
      <w:r>
        <w:rPr>
          <w:rFonts w:ascii="宋体" w:hAnsi="宋体" w:hint="eastAsia"/>
        </w:rPr>
        <w:t>。</w:t>
      </w:r>
    </w:p>
    <w:p w14:paraId="784D94A7" w14:textId="77777777" w:rsidR="00D31DDC" w:rsidRDefault="00D31DDC" w:rsidP="00D31DDC">
      <w:pPr>
        <w:pStyle w:val="afff9"/>
        <w:rPr>
          <w:rFonts w:ascii="黑体" w:hAnsi="黑体"/>
        </w:rPr>
      </w:pPr>
      <w:r w:rsidRPr="00CE6ED8">
        <w:rPr>
          <w:rFonts w:ascii="黑体" w:hAnsi="黑体" w:hint="eastAsia"/>
        </w:rPr>
        <w:t>表</w:t>
      </w:r>
      <w:r w:rsidRPr="00CE6ED8">
        <w:t>2.</w:t>
      </w:r>
      <w:r>
        <w:t>3.4-1</w:t>
      </w:r>
      <w:r w:rsidRPr="00CE6ED8">
        <w:t xml:space="preserve">  </w:t>
      </w:r>
      <w:r w:rsidRPr="00CE6ED8">
        <w:rPr>
          <w:rFonts w:ascii="黑体" w:hAnsi="黑体" w:hint="eastAsia"/>
        </w:rPr>
        <w:t>项目类型划分</w:t>
      </w:r>
    </w:p>
    <w:tbl>
      <w:tblPr>
        <w:tblStyle w:val="ab"/>
        <w:tblW w:w="5000" w:type="pct"/>
        <w:tblLook w:val="04A0" w:firstRow="1" w:lastRow="0" w:firstColumn="1" w:lastColumn="0" w:noHBand="0" w:noVBand="1"/>
      </w:tblPr>
      <w:tblGrid>
        <w:gridCol w:w="3760"/>
        <w:gridCol w:w="729"/>
        <w:gridCol w:w="729"/>
        <w:gridCol w:w="1183"/>
        <w:gridCol w:w="1183"/>
        <w:gridCol w:w="1486"/>
      </w:tblGrid>
      <w:tr w:rsidR="00D31DDC" w14:paraId="4744A139" w14:textId="77777777" w:rsidTr="00D31DDC">
        <w:tc>
          <w:tcPr>
            <w:tcW w:w="2073" w:type="pct"/>
            <w:vMerge w:val="restart"/>
            <w:vAlign w:val="center"/>
            <w:hideMark/>
          </w:tcPr>
          <w:p w14:paraId="534CD5CF" w14:textId="77777777" w:rsidR="00D31DDC" w:rsidRPr="005915BB" w:rsidRDefault="00D31DDC" w:rsidP="00776A44">
            <w:pPr>
              <w:pStyle w:val="afffffb"/>
              <w:rPr>
                <w:b/>
              </w:rPr>
            </w:pPr>
            <w:r w:rsidRPr="005915BB">
              <w:rPr>
                <w:rFonts w:ascii="宋体" w:hAnsi="宋体" w:hint="eastAsia"/>
                <w:b/>
              </w:rPr>
              <w:t>环评类别</w:t>
            </w:r>
          </w:p>
          <w:p w14:paraId="45B34BE0" w14:textId="77777777" w:rsidR="00D31DDC" w:rsidRPr="005915BB" w:rsidRDefault="00D31DDC" w:rsidP="00776A44">
            <w:pPr>
              <w:pStyle w:val="afffffb"/>
              <w:rPr>
                <w:b/>
              </w:rPr>
            </w:pPr>
            <w:r w:rsidRPr="005915BB">
              <w:rPr>
                <w:rFonts w:ascii="宋体" w:hAnsi="宋体"/>
                <w:b/>
              </w:rPr>
              <w:t>行业类别</w:t>
            </w:r>
          </w:p>
        </w:tc>
        <w:tc>
          <w:tcPr>
            <w:tcW w:w="402" w:type="pct"/>
            <w:vMerge w:val="restart"/>
            <w:vAlign w:val="center"/>
            <w:hideMark/>
          </w:tcPr>
          <w:p w14:paraId="0A72BCE0" w14:textId="77777777" w:rsidR="00D31DDC" w:rsidRPr="005915BB" w:rsidRDefault="00D31DDC" w:rsidP="00776A44">
            <w:pPr>
              <w:pStyle w:val="afffffb"/>
              <w:rPr>
                <w:b/>
              </w:rPr>
            </w:pPr>
            <w:r w:rsidRPr="005915BB">
              <w:rPr>
                <w:rFonts w:ascii="宋体" w:hAnsi="宋体" w:hint="eastAsia"/>
                <w:b/>
              </w:rPr>
              <w:t>报告书</w:t>
            </w:r>
          </w:p>
        </w:tc>
        <w:tc>
          <w:tcPr>
            <w:tcW w:w="402" w:type="pct"/>
            <w:vMerge w:val="restart"/>
            <w:vAlign w:val="center"/>
            <w:hideMark/>
          </w:tcPr>
          <w:p w14:paraId="6EC49173" w14:textId="77777777" w:rsidR="00D31DDC" w:rsidRPr="005915BB" w:rsidRDefault="00D31DDC" w:rsidP="00776A44">
            <w:pPr>
              <w:pStyle w:val="afffffb"/>
              <w:rPr>
                <w:b/>
              </w:rPr>
            </w:pPr>
            <w:r w:rsidRPr="005915BB">
              <w:rPr>
                <w:rFonts w:ascii="宋体" w:hAnsi="宋体" w:hint="eastAsia"/>
                <w:b/>
              </w:rPr>
              <w:t>报告表</w:t>
            </w:r>
          </w:p>
        </w:tc>
        <w:tc>
          <w:tcPr>
            <w:tcW w:w="1304" w:type="pct"/>
            <w:gridSpan w:val="2"/>
            <w:vAlign w:val="center"/>
            <w:hideMark/>
          </w:tcPr>
          <w:p w14:paraId="060CCBD6" w14:textId="77777777" w:rsidR="00D31DDC" w:rsidRPr="005915BB" w:rsidRDefault="00D31DDC" w:rsidP="00776A44">
            <w:pPr>
              <w:pStyle w:val="afffffb"/>
              <w:rPr>
                <w:b/>
              </w:rPr>
            </w:pPr>
            <w:r w:rsidRPr="005915BB">
              <w:rPr>
                <w:rFonts w:ascii="宋体" w:hAnsi="宋体" w:hint="eastAsia"/>
                <w:b/>
              </w:rPr>
              <w:t>地下水环境影响评价项目类别</w:t>
            </w:r>
          </w:p>
        </w:tc>
        <w:tc>
          <w:tcPr>
            <w:tcW w:w="818" w:type="pct"/>
            <w:vMerge w:val="restart"/>
            <w:vAlign w:val="center"/>
            <w:hideMark/>
          </w:tcPr>
          <w:p w14:paraId="33F48950" w14:textId="77777777" w:rsidR="00D31DDC" w:rsidRPr="005915BB" w:rsidRDefault="00D31DDC" w:rsidP="00776A44">
            <w:pPr>
              <w:pStyle w:val="afffffb"/>
              <w:rPr>
                <w:b/>
              </w:rPr>
            </w:pPr>
            <w:r w:rsidRPr="005915BB">
              <w:rPr>
                <w:rFonts w:ascii="宋体" w:hAnsi="宋体" w:hint="eastAsia"/>
                <w:b/>
              </w:rPr>
              <w:t>项目属性</w:t>
            </w:r>
          </w:p>
        </w:tc>
      </w:tr>
      <w:tr w:rsidR="00D31DDC" w14:paraId="228635E6" w14:textId="77777777" w:rsidTr="00D31DDC">
        <w:tc>
          <w:tcPr>
            <w:tcW w:w="2073" w:type="pct"/>
            <w:vMerge/>
            <w:vAlign w:val="center"/>
            <w:hideMark/>
          </w:tcPr>
          <w:p w14:paraId="2EE9D569" w14:textId="77777777" w:rsidR="00D31DDC" w:rsidRDefault="00D31DDC" w:rsidP="00776A44">
            <w:pPr>
              <w:pStyle w:val="afffffb"/>
              <w:rPr>
                <w:szCs w:val="18"/>
              </w:rPr>
            </w:pPr>
          </w:p>
        </w:tc>
        <w:tc>
          <w:tcPr>
            <w:tcW w:w="402" w:type="pct"/>
            <w:vMerge/>
            <w:vAlign w:val="center"/>
            <w:hideMark/>
          </w:tcPr>
          <w:p w14:paraId="5BACDE7B" w14:textId="77777777" w:rsidR="00D31DDC" w:rsidRDefault="00D31DDC" w:rsidP="00776A44">
            <w:pPr>
              <w:pStyle w:val="afffffb"/>
              <w:rPr>
                <w:szCs w:val="18"/>
              </w:rPr>
            </w:pPr>
          </w:p>
        </w:tc>
        <w:tc>
          <w:tcPr>
            <w:tcW w:w="402" w:type="pct"/>
            <w:vMerge/>
            <w:vAlign w:val="center"/>
            <w:hideMark/>
          </w:tcPr>
          <w:p w14:paraId="11DFFD83" w14:textId="77777777" w:rsidR="00D31DDC" w:rsidRDefault="00D31DDC" w:rsidP="00776A44">
            <w:pPr>
              <w:pStyle w:val="afffffb"/>
              <w:rPr>
                <w:szCs w:val="18"/>
              </w:rPr>
            </w:pPr>
          </w:p>
        </w:tc>
        <w:tc>
          <w:tcPr>
            <w:tcW w:w="652" w:type="pct"/>
            <w:vAlign w:val="center"/>
            <w:hideMark/>
          </w:tcPr>
          <w:p w14:paraId="590D427C" w14:textId="77777777" w:rsidR="00D31DDC" w:rsidRPr="005915BB" w:rsidRDefault="00D31DDC" w:rsidP="00776A44">
            <w:pPr>
              <w:pStyle w:val="afffffb"/>
              <w:rPr>
                <w:b/>
              </w:rPr>
            </w:pPr>
            <w:r w:rsidRPr="005915BB">
              <w:rPr>
                <w:rFonts w:ascii="宋体" w:hAnsi="宋体" w:hint="eastAsia"/>
                <w:b/>
              </w:rPr>
              <w:t>报告书</w:t>
            </w:r>
          </w:p>
        </w:tc>
        <w:tc>
          <w:tcPr>
            <w:tcW w:w="652" w:type="pct"/>
            <w:vAlign w:val="center"/>
            <w:hideMark/>
          </w:tcPr>
          <w:p w14:paraId="6CBC7C37" w14:textId="77777777" w:rsidR="00D31DDC" w:rsidRPr="005915BB" w:rsidRDefault="00D31DDC" w:rsidP="00776A44">
            <w:pPr>
              <w:pStyle w:val="afffffb"/>
              <w:rPr>
                <w:b/>
              </w:rPr>
            </w:pPr>
            <w:r w:rsidRPr="005915BB">
              <w:rPr>
                <w:rFonts w:ascii="宋体" w:hAnsi="宋体" w:hint="eastAsia"/>
                <w:b/>
              </w:rPr>
              <w:t>报告表</w:t>
            </w:r>
          </w:p>
        </w:tc>
        <w:tc>
          <w:tcPr>
            <w:tcW w:w="818" w:type="pct"/>
            <w:vMerge/>
            <w:vAlign w:val="center"/>
            <w:hideMark/>
          </w:tcPr>
          <w:p w14:paraId="15F63CC6" w14:textId="77777777" w:rsidR="00D31DDC" w:rsidRDefault="00D31DDC" w:rsidP="00776A44">
            <w:pPr>
              <w:pStyle w:val="afffffb"/>
              <w:rPr>
                <w:szCs w:val="18"/>
              </w:rPr>
            </w:pPr>
          </w:p>
        </w:tc>
      </w:tr>
      <w:tr w:rsidR="00D31DDC" w14:paraId="38525239" w14:textId="77777777" w:rsidTr="00D31DDC">
        <w:tc>
          <w:tcPr>
            <w:tcW w:w="5000" w:type="pct"/>
            <w:gridSpan w:val="6"/>
            <w:vAlign w:val="center"/>
          </w:tcPr>
          <w:p w14:paraId="11CE745A" w14:textId="5FF11B48" w:rsidR="00D31DDC" w:rsidRDefault="00D31DDC" w:rsidP="00776A44">
            <w:pPr>
              <w:pStyle w:val="afffffb"/>
            </w:pPr>
            <w:r>
              <w:t>U</w:t>
            </w:r>
            <w:r>
              <w:rPr>
                <w:rFonts w:hint="eastAsia"/>
              </w:rPr>
              <w:t>、城镇</w:t>
            </w:r>
            <w:r>
              <w:t>基础设施及房地产</w:t>
            </w:r>
          </w:p>
        </w:tc>
      </w:tr>
      <w:tr w:rsidR="00D31DDC" w14:paraId="63131916" w14:textId="77777777" w:rsidTr="00D31DDC">
        <w:tc>
          <w:tcPr>
            <w:tcW w:w="2073" w:type="pct"/>
            <w:vAlign w:val="center"/>
          </w:tcPr>
          <w:p w14:paraId="49293105" w14:textId="3AE11C23" w:rsidR="00D31DDC" w:rsidRDefault="00D31DDC" w:rsidP="00D31DDC">
            <w:pPr>
              <w:pStyle w:val="afffffb"/>
            </w:pPr>
            <w:r>
              <w:t>151</w:t>
            </w:r>
            <w:r>
              <w:rPr>
                <w:rFonts w:hint="eastAsia"/>
              </w:rPr>
              <w:t>、危险废物（含</w:t>
            </w:r>
            <w:r>
              <w:t>医疗废物</w:t>
            </w:r>
            <w:r>
              <w:rPr>
                <w:rFonts w:hint="eastAsia"/>
              </w:rPr>
              <w:t>）集中</w:t>
            </w:r>
            <w:r>
              <w:t>处置</w:t>
            </w:r>
            <w:r>
              <w:rPr>
                <w:rFonts w:hint="eastAsia"/>
              </w:rPr>
              <w:t>及</w:t>
            </w:r>
            <w:r>
              <w:t>综合利用</w:t>
            </w:r>
          </w:p>
        </w:tc>
        <w:tc>
          <w:tcPr>
            <w:tcW w:w="402" w:type="pct"/>
            <w:vAlign w:val="center"/>
          </w:tcPr>
          <w:p w14:paraId="4C4A5E43" w14:textId="5E62C1FE" w:rsidR="00D31DDC" w:rsidRDefault="00D31DDC" w:rsidP="00776A44">
            <w:pPr>
              <w:pStyle w:val="afffffb"/>
            </w:pPr>
            <w:r>
              <w:rPr>
                <w:rFonts w:hint="eastAsia"/>
              </w:rPr>
              <w:t>全部</w:t>
            </w:r>
          </w:p>
        </w:tc>
        <w:tc>
          <w:tcPr>
            <w:tcW w:w="402" w:type="pct"/>
            <w:vAlign w:val="center"/>
          </w:tcPr>
          <w:p w14:paraId="5C0F1B30" w14:textId="0ED6EF43" w:rsidR="00D31DDC" w:rsidRDefault="00D31DDC" w:rsidP="00776A44">
            <w:pPr>
              <w:pStyle w:val="afffffb"/>
            </w:pPr>
            <w:r>
              <w:rPr>
                <w:rFonts w:hint="eastAsia"/>
              </w:rPr>
              <w:t>/</w:t>
            </w:r>
          </w:p>
        </w:tc>
        <w:tc>
          <w:tcPr>
            <w:tcW w:w="652" w:type="pct"/>
            <w:vAlign w:val="center"/>
          </w:tcPr>
          <w:p w14:paraId="4A92DB07" w14:textId="77777777" w:rsidR="00D31DDC" w:rsidRDefault="00D31DDC" w:rsidP="00776A44">
            <w:pPr>
              <w:pStyle w:val="afffffb"/>
            </w:pPr>
            <w:r>
              <w:rPr>
                <w:rFonts w:ascii="宋体" w:hAnsi="宋体" w:cs="宋体" w:hint="eastAsia"/>
              </w:rPr>
              <w:t>Ⅰ</w:t>
            </w:r>
          </w:p>
        </w:tc>
        <w:tc>
          <w:tcPr>
            <w:tcW w:w="652" w:type="pct"/>
            <w:vAlign w:val="center"/>
          </w:tcPr>
          <w:p w14:paraId="7EE9662B" w14:textId="66A5929D" w:rsidR="00D31DDC" w:rsidRDefault="00D31DDC" w:rsidP="00776A44">
            <w:pPr>
              <w:pStyle w:val="afffffb"/>
            </w:pPr>
          </w:p>
        </w:tc>
        <w:tc>
          <w:tcPr>
            <w:tcW w:w="818" w:type="pct"/>
            <w:vAlign w:val="center"/>
            <w:hideMark/>
          </w:tcPr>
          <w:p w14:paraId="5B017C86" w14:textId="77777777" w:rsidR="00D31DDC" w:rsidRDefault="00D31DDC" w:rsidP="00776A44">
            <w:pPr>
              <w:pStyle w:val="afffffb"/>
              <w:rPr>
                <w:szCs w:val="18"/>
              </w:rPr>
            </w:pPr>
            <w:r>
              <w:rPr>
                <w:rFonts w:ascii="宋体" w:hAnsi="宋体" w:hint="eastAsia"/>
              </w:rPr>
              <w:t>项目属于Ⅰ类项目</w:t>
            </w:r>
          </w:p>
        </w:tc>
      </w:tr>
    </w:tbl>
    <w:p w14:paraId="6EB65D39" w14:textId="77777777" w:rsidR="00D31DDC" w:rsidRDefault="00D31DDC" w:rsidP="00D31DDC">
      <w:pPr>
        <w:pStyle w:val="afff9"/>
      </w:pPr>
      <w:r>
        <w:rPr>
          <w:rFonts w:hint="eastAsia"/>
        </w:rPr>
        <w:t>表</w:t>
      </w:r>
      <w:r>
        <w:t xml:space="preserve">2.3.4-2 </w:t>
      </w:r>
      <w:r>
        <w:rPr>
          <w:rFonts w:hint="eastAsia"/>
        </w:rPr>
        <w:t>地下水环境敏感程度分级表</w:t>
      </w:r>
    </w:p>
    <w:tbl>
      <w:tblPr>
        <w:tblStyle w:val="ab"/>
        <w:tblW w:w="0" w:type="auto"/>
        <w:tblLook w:val="04A0" w:firstRow="1" w:lastRow="0" w:firstColumn="1" w:lastColumn="0" w:noHBand="0" w:noVBand="1"/>
      </w:tblPr>
      <w:tblGrid>
        <w:gridCol w:w="2127"/>
        <w:gridCol w:w="6899"/>
      </w:tblGrid>
      <w:tr w:rsidR="00D31DDC" w:rsidRPr="005915BB" w14:paraId="411876B3" w14:textId="77777777" w:rsidTr="00776A44">
        <w:tc>
          <w:tcPr>
            <w:tcW w:w="2127" w:type="dxa"/>
            <w:vAlign w:val="center"/>
            <w:hideMark/>
          </w:tcPr>
          <w:p w14:paraId="652333B0" w14:textId="77777777" w:rsidR="00D31DDC" w:rsidRPr="005915BB" w:rsidRDefault="00D31DDC" w:rsidP="00776A44">
            <w:pPr>
              <w:pStyle w:val="afffffb"/>
              <w:rPr>
                <w:b/>
              </w:rPr>
            </w:pPr>
            <w:r w:rsidRPr="005915BB">
              <w:rPr>
                <w:rFonts w:hint="eastAsia"/>
                <w:b/>
              </w:rPr>
              <w:t>敏感程度</w:t>
            </w:r>
          </w:p>
        </w:tc>
        <w:tc>
          <w:tcPr>
            <w:tcW w:w="6899" w:type="dxa"/>
            <w:vAlign w:val="center"/>
            <w:hideMark/>
          </w:tcPr>
          <w:p w14:paraId="1282DB01" w14:textId="77777777" w:rsidR="00D31DDC" w:rsidRPr="005915BB" w:rsidRDefault="00D31DDC" w:rsidP="00776A44">
            <w:pPr>
              <w:pStyle w:val="afffffb"/>
              <w:rPr>
                <w:b/>
              </w:rPr>
            </w:pPr>
            <w:r w:rsidRPr="005915BB">
              <w:rPr>
                <w:rFonts w:hint="eastAsia"/>
                <w:b/>
              </w:rPr>
              <w:t>地下水环境敏感特征</w:t>
            </w:r>
          </w:p>
        </w:tc>
      </w:tr>
      <w:tr w:rsidR="00D31DDC" w:rsidRPr="005915BB" w14:paraId="0CEA3551" w14:textId="77777777" w:rsidTr="00776A44">
        <w:tc>
          <w:tcPr>
            <w:tcW w:w="2127" w:type="dxa"/>
            <w:vAlign w:val="center"/>
            <w:hideMark/>
          </w:tcPr>
          <w:p w14:paraId="628E99DA" w14:textId="77777777" w:rsidR="00D31DDC" w:rsidRPr="005915BB" w:rsidRDefault="00D31DDC" w:rsidP="00776A44">
            <w:pPr>
              <w:pStyle w:val="afffffb"/>
            </w:pPr>
            <w:r w:rsidRPr="005915BB">
              <w:rPr>
                <w:rFonts w:hint="eastAsia"/>
              </w:rPr>
              <w:t>敏感</w:t>
            </w:r>
          </w:p>
        </w:tc>
        <w:tc>
          <w:tcPr>
            <w:tcW w:w="6899" w:type="dxa"/>
            <w:vAlign w:val="center"/>
            <w:hideMark/>
          </w:tcPr>
          <w:p w14:paraId="13B11E75" w14:textId="77777777" w:rsidR="00D31DDC" w:rsidRPr="005915BB" w:rsidRDefault="00D31DDC" w:rsidP="00776A44">
            <w:pPr>
              <w:pStyle w:val="afffffb"/>
            </w:pPr>
            <w:r w:rsidRPr="005915BB">
              <w:rPr>
                <w:rFonts w:hint="eastAsia"/>
              </w:rPr>
              <w:t>集中式饮用水水源（包括已建成的在用、备用、应急水源，在建和规划的饮用水水源）准保护区；除集中式饮用水水源以外的国家或地方政府设定的与地下水环境相关的其它保护区，如热水、矿泉水、温泉等特殊地下水资源保护区。</w:t>
            </w:r>
          </w:p>
        </w:tc>
      </w:tr>
      <w:tr w:rsidR="00D31DDC" w:rsidRPr="005915BB" w14:paraId="1A15D1D2" w14:textId="77777777" w:rsidTr="00776A44">
        <w:tc>
          <w:tcPr>
            <w:tcW w:w="2127" w:type="dxa"/>
            <w:vAlign w:val="center"/>
            <w:hideMark/>
          </w:tcPr>
          <w:p w14:paraId="100C0A7E" w14:textId="77777777" w:rsidR="00D31DDC" w:rsidRPr="005915BB" w:rsidRDefault="00D31DDC" w:rsidP="00776A44">
            <w:pPr>
              <w:pStyle w:val="afffffb"/>
            </w:pPr>
            <w:r w:rsidRPr="005915BB">
              <w:rPr>
                <w:rFonts w:hint="eastAsia"/>
              </w:rPr>
              <w:t>较敏感</w:t>
            </w:r>
          </w:p>
        </w:tc>
        <w:tc>
          <w:tcPr>
            <w:tcW w:w="6899" w:type="dxa"/>
            <w:vAlign w:val="center"/>
            <w:hideMark/>
          </w:tcPr>
          <w:p w14:paraId="38FB41BD" w14:textId="77777777" w:rsidR="00D31DDC" w:rsidRPr="005915BB" w:rsidRDefault="00D31DDC" w:rsidP="00776A44">
            <w:pPr>
              <w:pStyle w:val="afffffb"/>
            </w:pPr>
            <w:r w:rsidRPr="005915BB">
              <w:rPr>
                <w:rFonts w:hint="eastAsia"/>
              </w:rPr>
              <w:t>集中式饮用水水源（包括已建成的在用、备用、应急水源，在建和规</w:t>
            </w:r>
            <w:r>
              <w:rPr>
                <w:rFonts w:hint="eastAsia"/>
              </w:rPr>
              <w:t>划的饮用水水源）准保护区以外的补给径流区；未划定准保护区的集中</w:t>
            </w:r>
            <w:r w:rsidRPr="005915BB">
              <w:rPr>
                <w:rFonts w:hint="eastAsia"/>
              </w:rPr>
              <w:t>式饮用水水源，其保护区以外的补给径流区；分散式饮用水水源地。</w:t>
            </w:r>
          </w:p>
        </w:tc>
      </w:tr>
      <w:tr w:rsidR="00D31DDC" w:rsidRPr="005915BB" w14:paraId="609CF19B" w14:textId="77777777" w:rsidTr="00776A44">
        <w:tc>
          <w:tcPr>
            <w:tcW w:w="2127" w:type="dxa"/>
            <w:shd w:val="clear" w:color="auto" w:fill="AEAAAA" w:themeFill="background2" w:themeFillShade="BF"/>
            <w:vAlign w:val="center"/>
            <w:hideMark/>
          </w:tcPr>
          <w:p w14:paraId="521F16D1" w14:textId="77777777" w:rsidR="00D31DDC" w:rsidRPr="005915BB" w:rsidRDefault="00D31DDC" w:rsidP="00776A44">
            <w:pPr>
              <w:pStyle w:val="afffffb"/>
            </w:pPr>
            <w:r w:rsidRPr="005915BB">
              <w:rPr>
                <w:rFonts w:hint="eastAsia"/>
              </w:rPr>
              <w:t>不敏感</w:t>
            </w:r>
          </w:p>
        </w:tc>
        <w:tc>
          <w:tcPr>
            <w:tcW w:w="6899" w:type="dxa"/>
            <w:shd w:val="clear" w:color="auto" w:fill="AEAAAA" w:themeFill="background2" w:themeFillShade="BF"/>
            <w:vAlign w:val="center"/>
            <w:hideMark/>
          </w:tcPr>
          <w:p w14:paraId="0DBB2C3E" w14:textId="77777777" w:rsidR="00D31DDC" w:rsidRPr="005915BB" w:rsidRDefault="00D31DDC" w:rsidP="00776A44">
            <w:pPr>
              <w:pStyle w:val="afffffb"/>
            </w:pPr>
            <w:r w:rsidRPr="005915BB">
              <w:t>上述地区以外的其他地区</w:t>
            </w:r>
          </w:p>
        </w:tc>
      </w:tr>
      <w:tr w:rsidR="00D31DDC" w:rsidRPr="005915BB" w14:paraId="5CD8831E" w14:textId="77777777" w:rsidTr="00776A44">
        <w:tc>
          <w:tcPr>
            <w:tcW w:w="9026" w:type="dxa"/>
            <w:gridSpan w:val="2"/>
            <w:vAlign w:val="center"/>
            <w:hideMark/>
          </w:tcPr>
          <w:p w14:paraId="7FEDB227" w14:textId="12711B18" w:rsidR="00D31DDC" w:rsidRPr="005915BB" w:rsidRDefault="00D31DDC" w:rsidP="006F424F">
            <w:pPr>
              <w:pStyle w:val="afffffb"/>
              <w:jc w:val="left"/>
            </w:pPr>
            <w:r w:rsidRPr="005915BB">
              <w:rPr>
                <w:rFonts w:hint="eastAsia"/>
              </w:rPr>
              <w:t>注：</w:t>
            </w:r>
            <w:r w:rsidRPr="005915BB">
              <w:rPr>
                <w:rFonts w:hint="eastAsia"/>
              </w:rPr>
              <w:t>a</w:t>
            </w:r>
            <w:r w:rsidRPr="005915BB">
              <w:rPr>
                <w:rFonts w:hint="eastAsia"/>
              </w:rPr>
              <w:t>“环境敏感区”是指《建设</w:t>
            </w:r>
            <w:r w:rsidR="006F424F">
              <w:rPr>
                <w:rFonts w:hint="eastAsia"/>
              </w:rPr>
              <w:t>项目环境影响评价分类管理名录》中所界定的涉及地下水的环境敏感区</w:t>
            </w:r>
          </w:p>
        </w:tc>
      </w:tr>
    </w:tbl>
    <w:p w14:paraId="792B06F6" w14:textId="4E94E6DF" w:rsidR="00D31DDC" w:rsidRDefault="00D31DDC" w:rsidP="00D31DDC">
      <w:pPr>
        <w:ind w:firstLine="480"/>
      </w:pPr>
      <w:r>
        <w:rPr>
          <w:rFonts w:hint="eastAsia"/>
        </w:rPr>
        <w:t>本</w:t>
      </w:r>
      <w:r w:rsidRPr="00BE756B">
        <w:rPr>
          <w:rFonts w:cs="Times New Roman"/>
        </w:rPr>
        <w:t>项目属于</w:t>
      </w:r>
      <w:r>
        <w:rPr>
          <w:rFonts w:cs="Times New Roman" w:hint="eastAsia"/>
        </w:rPr>
        <w:t>“</w:t>
      </w:r>
      <w:r>
        <w:t>U</w:t>
      </w:r>
      <w:r>
        <w:rPr>
          <w:rFonts w:hint="eastAsia"/>
        </w:rPr>
        <w:t>、城镇</w:t>
      </w:r>
      <w:r>
        <w:t>基础设施及房地产</w:t>
      </w:r>
      <w:r w:rsidRPr="00BE756B">
        <w:rPr>
          <w:rFonts w:cs="Times New Roman"/>
        </w:rPr>
        <w:t xml:space="preserve"> </w:t>
      </w:r>
      <w:r>
        <w:t>151</w:t>
      </w:r>
      <w:r>
        <w:rPr>
          <w:rFonts w:hint="eastAsia"/>
        </w:rPr>
        <w:t>、危险废物（含</w:t>
      </w:r>
      <w:r>
        <w:t>医疗废物</w:t>
      </w:r>
      <w:r>
        <w:rPr>
          <w:rFonts w:hint="eastAsia"/>
        </w:rPr>
        <w:t>）集中</w:t>
      </w:r>
      <w:r>
        <w:t>处置</w:t>
      </w:r>
      <w:r>
        <w:rPr>
          <w:rFonts w:hint="eastAsia"/>
        </w:rPr>
        <w:t>及</w:t>
      </w:r>
      <w:r>
        <w:t>综合利用</w:t>
      </w:r>
      <w:r>
        <w:rPr>
          <w:rFonts w:cs="Times New Roman" w:hint="eastAsia"/>
        </w:rPr>
        <w:t>”</w:t>
      </w:r>
      <w:r w:rsidRPr="00BE756B">
        <w:rPr>
          <w:rFonts w:cs="Times New Roman"/>
        </w:rPr>
        <w:t>的，根据导则判别属于</w:t>
      </w:r>
      <w:r w:rsidRPr="00CE6ED8">
        <w:rPr>
          <w:rFonts w:cs="Times New Roman" w:hint="eastAsia"/>
        </w:rPr>
        <w:t>Ⅰ</w:t>
      </w:r>
      <w:r w:rsidRPr="00BE756B">
        <w:rPr>
          <w:rFonts w:cs="Times New Roman"/>
        </w:rPr>
        <w:t>类项目；项目位于</w:t>
      </w:r>
      <w:r w:rsidRPr="00B06703">
        <w:rPr>
          <w:rFonts w:hint="eastAsia"/>
          <w:lang w:val="zh-CN"/>
        </w:rPr>
        <w:t>安徽淮南谢家集经济开发区</w:t>
      </w:r>
      <w:r>
        <w:rPr>
          <w:rFonts w:hint="eastAsia"/>
        </w:rPr>
        <w:t>，</w:t>
      </w:r>
      <w:r w:rsidRPr="00541E52">
        <w:rPr>
          <w:rFonts w:cs="Times New Roman" w:hint="eastAsia"/>
        </w:rPr>
        <w:t>通过收集资料法并结合规划环评中的调查结果</w:t>
      </w:r>
      <w:r>
        <w:rPr>
          <w:rFonts w:cs="Times New Roman"/>
        </w:rPr>
        <w:t>，该项目及周边没有集中式地下水饮用水水源地，且周边未有除生活供水水源地以外的国家或地方政府设定的与地下水环境相关的其他保护区，未有如温泉、地热、矿泉水等特殊地下水资源保护区，无分散式居民饮用水水源</w:t>
      </w:r>
      <w:r>
        <w:rPr>
          <w:rFonts w:hint="eastAsia"/>
        </w:rPr>
        <w:t>，因而</w:t>
      </w:r>
      <w:r>
        <w:rPr>
          <w:rFonts w:hint="eastAsia"/>
          <w:smallCaps/>
        </w:rPr>
        <w:t>扩</w:t>
      </w:r>
      <w:r>
        <w:rPr>
          <w:rFonts w:hint="eastAsia"/>
        </w:rPr>
        <w:t>建项目位于不敏感区。依据以上判定</w:t>
      </w:r>
      <w:r w:rsidRPr="00CE6ED8">
        <w:rPr>
          <w:rFonts w:hint="eastAsia"/>
        </w:rPr>
        <w:t>，确定项目地下水评价工作等级为二级</w:t>
      </w:r>
      <w:r>
        <w:rPr>
          <w:rFonts w:hint="eastAsia"/>
        </w:rPr>
        <w:t>。详见表</w:t>
      </w:r>
      <w:r>
        <w:rPr>
          <w:rFonts w:hint="eastAsia"/>
        </w:rPr>
        <w:t>2</w:t>
      </w:r>
      <w:r>
        <w:t>.3.4-3</w:t>
      </w:r>
      <w:r>
        <w:rPr>
          <w:rFonts w:hint="eastAsia"/>
        </w:rPr>
        <w:t>。</w:t>
      </w:r>
    </w:p>
    <w:p w14:paraId="02B70F3F" w14:textId="77777777" w:rsidR="00D31DDC" w:rsidRDefault="00D31DDC" w:rsidP="00D31DDC">
      <w:pPr>
        <w:spacing w:line="500" w:lineRule="exact"/>
        <w:ind w:firstLineChars="0" w:firstLine="0"/>
        <w:jc w:val="center"/>
        <w:rPr>
          <w:rFonts w:ascii="黑体" w:eastAsia="黑体" w:hAnsi="黑体"/>
        </w:rPr>
      </w:pPr>
      <w:r>
        <w:rPr>
          <w:rFonts w:ascii="黑体" w:eastAsia="黑体" w:hAnsi="黑体" w:hint="eastAsia"/>
        </w:rPr>
        <w:t>表</w:t>
      </w:r>
      <w:r>
        <w:rPr>
          <w:rFonts w:eastAsia="黑体"/>
        </w:rPr>
        <w:t xml:space="preserve">2.3.4-3  </w:t>
      </w:r>
      <w:r>
        <w:rPr>
          <w:rFonts w:ascii="黑体" w:eastAsia="黑体" w:hAnsi="黑体" w:hint="eastAsia"/>
        </w:rPr>
        <w:t>评价工作等级分级表</w:t>
      </w:r>
    </w:p>
    <w:tbl>
      <w:tblPr>
        <w:tblStyle w:val="ab"/>
        <w:tblW w:w="0" w:type="auto"/>
        <w:tblLook w:val="04A0" w:firstRow="1" w:lastRow="0" w:firstColumn="1" w:lastColumn="0" w:noHBand="0" w:noVBand="1"/>
      </w:tblPr>
      <w:tblGrid>
        <w:gridCol w:w="2256"/>
        <w:gridCol w:w="2256"/>
        <w:gridCol w:w="2257"/>
        <w:gridCol w:w="2257"/>
      </w:tblGrid>
      <w:tr w:rsidR="00D31DDC" w:rsidRPr="00966A1B" w14:paraId="0770BF53" w14:textId="77777777" w:rsidTr="00776A44">
        <w:tc>
          <w:tcPr>
            <w:tcW w:w="2256" w:type="dxa"/>
            <w:tcBorders>
              <w:top w:val="single" w:sz="12" w:space="0" w:color="auto"/>
              <w:bottom w:val="single" w:sz="4" w:space="0" w:color="auto"/>
              <w:tl2br w:val="single" w:sz="4" w:space="0" w:color="auto"/>
            </w:tcBorders>
            <w:vAlign w:val="center"/>
            <w:hideMark/>
          </w:tcPr>
          <w:p w14:paraId="43D08B60" w14:textId="77777777" w:rsidR="00D31DDC" w:rsidRPr="00966A1B" w:rsidRDefault="00D31DDC" w:rsidP="00776A44">
            <w:pPr>
              <w:pStyle w:val="afffffb"/>
            </w:pPr>
            <w:r>
              <w:rPr>
                <w:rFonts w:hint="eastAsia"/>
              </w:rPr>
              <w:t xml:space="preserve">   </w:t>
            </w:r>
            <w:r w:rsidRPr="00966A1B">
              <w:t>项目类别</w:t>
            </w:r>
          </w:p>
          <w:p w14:paraId="327FB127" w14:textId="77777777" w:rsidR="00D31DDC" w:rsidRPr="00966A1B" w:rsidRDefault="00D31DDC" w:rsidP="00776A44">
            <w:pPr>
              <w:pStyle w:val="afffffb"/>
              <w:jc w:val="both"/>
            </w:pPr>
            <w:r w:rsidRPr="00966A1B">
              <w:t>环境敏感程度</w:t>
            </w:r>
          </w:p>
        </w:tc>
        <w:tc>
          <w:tcPr>
            <w:tcW w:w="2256" w:type="dxa"/>
            <w:vAlign w:val="center"/>
            <w:hideMark/>
          </w:tcPr>
          <w:p w14:paraId="67BBF663" w14:textId="77777777" w:rsidR="00D31DDC" w:rsidRPr="00966A1B" w:rsidRDefault="00D31DDC" w:rsidP="00776A44">
            <w:pPr>
              <w:pStyle w:val="afffffb"/>
            </w:pPr>
            <w:r w:rsidRPr="00966A1B">
              <w:rPr>
                <w:rFonts w:ascii="宋体" w:hAnsi="宋体" w:cs="宋体" w:hint="eastAsia"/>
              </w:rPr>
              <w:t>Ⅰ</w:t>
            </w:r>
            <w:r w:rsidRPr="00966A1B">
              <w:t>类项目</w:t>
            </w:r>
          </w:p>
        </w:tc>
        <w:tc>
          <w:tcPr>
            <w:tcW w:w="2257" w:type="dxa"/>
            <w:vAlign w:val="center"/>
            <w:hideMark/>
          </w:tcPr>
          <w:p w14:paraId="30E83046" w14:textId="77777777" w:rsidR="00D31DDC" w:rsidRPr="00966A1B" w:rsidRDefault="00D31DDC" w:rsidP="00776A44">
            <w:pPr>
              <w:pStyle w:val="afffffb"/>
            </w:pPr>
            <w:r w:rsidRPr="00966A1B">
              <w:rPr>
                <w:rFonts w:ascii="宋体" w:hAnsi="宋体" w:cs="宋体" w:hint="eastAsia"/>
              </w:rPr>
              <w:t>Ⅱ</w:t>
            </w:r>
            <w:r w:rsidRPr="00966A1B">
              <w:t>类项目</w:t>
            </w:r>
          </w:p>
        </w:tc>
        <w:tc>
          <w:tcPr>
            <w:tcW w:w="2257" w:type="dxa"/>
            <w:vAlign w:val="center"/>
            <w:hideMark/>
          </w:tcPr>
          <w:p w14:paraId="5690AE04" w14:textId="77777777" w:rsidR="00D31DDC" w:rsidRPr="00966A1B" w:rsidRDefault="00D31DDC" w:rsidP="00776A44">
            <w:pPr>
              <w:pStyle w:val="afffffb"/>
            </w:pPr>
            <w:r w:rsidRPr="00966A1B">
              <w:rPr>
                <w:rFonts w:ascii="宋体" w:hAnsi="宋体" w:cs="宋体" w:hint="eastAsia"/>
              </w:rPr>
              <w:t>Ⅲ</w:t>
            </w:r>
            <w:r w:rsidRPr="00966A1B">
              <w:t>类项目</w:t>
            </w:r>
          </w:p>
        </w:tc>
      </w:tr>
      <w:tr w:rsidR="00D31DDC" w:rsidRPr="00966A1B" w14:paraId="3E6699EF" w14:textId="77777777" w:rsidTr="00776A44">
        <w:tc>
          <w:tcPr>
            <w:tcW w:w="2256" w:type="dxa"/>
            <w:tcBorders>
              <w:top w:val="single" w:sz="4" w:space="0" w:color="auto"/>
            </w:tcBorders>
            <w:vAlign w:val="center"/>
            <w:hideMark/>
          </w:tcPr>
          <w:p w14:paraId="0B688DE6" w14:textId="77777777" w:rsidR="00D31DDC" w:rsidRPr="00966A1B" w:rsidRDefault="00D31DDC" w:rsidP="00776A44">
            <w:pPr>
              <w:pStyle w:val="afffffb"/>
            </w:pPr>
            <w:r w:rsidRPr="00966A1B">
              <w:t>敏感</w:t>
            </w:r>
          </w:p>
        </w:tc>
        <w:tc>
          <w:tcPr>
            <w:tcW w:w="2256" w:type="dxa"/>
            <w:vAlign w:val="center"/>
            <w:hideMark/>
          </w:tcPr>
          <w:p w14:paraId="4518739E" w14:textId="77777777" w:rsidR="00D31DDC" w:rsidRPr="00966A1B" w:rsidRDefault="00D31DDC" w:rsidP="00776A44">
            <w:pPr>
              <w:pStyle w:val="afffffb"/>
            </w:pPr>
            <w:r w:rsidRPr="00966A1B">
              <w:t>一</w:t>
            </w:r>
          </w:p>
        </w:tc>
        <w:tc>
          <w:tcPr>
            <w:tcW w:w="2257" w:type="dxa"/>
            <w:vAlign w:val="center"/>
            <w:hideMark/>
          </w:tcPr>
          <w:p w14:paraId="56183DAD" w14:textId="77777777" w:rsidR="00D31DDC" w:rsidRPr="00966A1B" w:rsidRDefault="00D31DDC" w:rsidP="00776A44">
            <w:pPr>
              <w:pStyle w:val="afffffb"/>
            </w:pPr>
            <w:r w:rsidRPr="00966A1B">
              <w:t>一</w:t>
            </w:r>
          </w:p>
        </w:tc>
        <w:tc>
          <w:tcPr>
            <w:tcW w:w="2257" w:type="dxa"/>
            <w:vAlign w:val="center"/>
            <w:hideMark/>
          </w:tcPr>
          <w:p w14:paraId="7B030869" w14:textId="77777777" w:rsidR="00D31DDC" w:rsidRPr="00966A1B" w:rsidRDefault="00D31DDC" w:rsidP="00776A44">
            <w:pPr>
              <w:pStyle w:val="afffffb"/>
            </w:pPr>
            <w:r w:rsidRPr="00966A1B">
              <w:t>二</w:t>
            </w:r>
          </w:p>
        </w:tc>
      </w:tr>
      <w:tr w:rsidR="00D31DDC" w:rsidRPr="00966A1B" w14:paraId="02C45F8E" w14:textId="77777777" w:rsidTr="00776A44">
        <w:tc>
          <w:tcPr>
            <w:tcW w:w="2256" w:type="dxa"/>
            <w:vAlign w:val="center"/>
            <w:hideMark/>
          </w:tcPr>
          <w:p w14:paraId="012C2DFC" w14:textId="77777777" w:rsidR="00D31DDC" w:rsidRPr="00966A1B" w:rsidRDefault="00D31DDC" w:rsidP="00776A44">
            <w:pPr>
              <w:pStyle w:val="afffffb"/>
            </w:pPr>
            <w:r w:rsidRPr="00966A1B">
              <w:t>较敏感</w:t>
            </w:r>
          </w:p>
        </w:tc>
        <w:tc>
          <w:tcPr>
            <w:tcW w:w="2256" w:type="dxa"/>
            <w:vAlign w:val="center"/>
            <w:hideMark/>
          </w:tcPr>
          <w:p w14:paraId="16ECCCF4" w14:textId="77777777" w:rsidR="00D31DDC" w:rsidRPr="00966A1B" w:rsidRDefault="00D31DDC" w:rsidP="00776A44">
            <w:pPr>
              <w:pStyle w:val="afffffb"/>
            </w:pPr>
            <w:r w:rsidRPr="00966A1B">
              <w:t>一</w:t>
            </w:r>
          </w:p>
        </w:tc>
        <w:tc>
          <w:tcPr>
            <w:tcW w:w="2257" w:type="dxa"/>
            <w:vAlign w:val="center"/>
            <w:hideMark/>
          </w:tcPr>
          <w:p w14:paraId="157F6D28" w14:textId="77777777" w:rsidR="00D31DDC" w:rsidRPr="00966A1B" w:rsidRDefault="00D31DDC" w:rsidP="00776A44">
            <w:pPr>
              <w:pStyle w:val="afffffb"/>
            </w:pPr>
            <w:r w:rsidRPr="00966A1B">
              <w:t>二</w:t>
            </w:r>
          </w:p>
        </w:tc>
        <w:tc>
          <w:tcPr>
            <w:tcW w:w="2257" w:type="dxa"/>
            <w:vAlign w:val="center"/>
            <w:hideMark/>
          </w:tcPr>
          <w:p w14:paraId="548B6591" w14:textId="77777777" w:rsidR="00D31DDC" w:rsidRPr="00966A1B" w:rsidRDefault="00D31DDC" w:rsidP="00776A44">
            <w:pPr>
              <w:pStyle w:val="afffffb"/>
            </w:pPr>
            <w:r w:rsidRPr="00966A1B">
              <w:t>三</w:t>
            </w:r>
          </w:p>
        </w:tc>
      </w:tr>
      <w:tr w:rsidR="00D31DDC" w:rsidRPr="00966A1B" w14:paraId="5C667A50" w14:textId="77777777" w:rsidTr="00776A44">
        <w:tc>
          <w:tcPr>
            <w:tcW w:w="2256" w:type="dxa"/>
            <w:vAlign w:val="center"/>
            <w:hideMark/>
          </w:tcPr>
          <w:p w14:paraId="42928DB9" w14:textId="77777777" w:rsidR="00D31DDC" w:rsidRPr="00966A1B" w:rsidRDefault="00D31DDC" w:rsidP="00776A44">
            <w:pPr>
              <w:pStyle w:val="afffffb"/>
            </w:pPr>
            <w:r w:rsidRPr="00966A1B">
              <w:t>不敏感</w:t>
            </w:r>
          </w:p>
        </w:tc>
        <w:tc>
          <w:tcPr>
            <w:tcW w:w="2256" w:type="dxa"/>
            <w:shd w:val="clear" w:color="auto" w:fill="AEAAAA" w:themeFill="background2" w:themeFillShade="BF"/>
            <w:vAlign w:val="center"/>
            <w:hideMark/>
          </w:tcPr>
          <w:p w14:paraId="0B53C276" w14:textId="77777777" w:rsidR="00D31DDC" w:rsidRPr="00966A1B" w:rsidRDefault="00D31DDC" w:rsidP="00776A44">
            <w:pPr>
              <w:pStyle w:val="afffffb"/>
            </w:pPr>
            <w:r w:rsidRPr="00966A1B">
              <w:t>二</w:t>
            </w:r>
          </w:p>
        </w:tc>
        <w:tc>
          <w:tcPr>
            <w:tcW w:w="2257" w:type="dxa"/>
            <w:vAlign w:val="center"/>
            <w:hideMark/>
          </w:tcPr>
          <w:p w14:paraId="2757E197" w14:textId="77777777" w:rsidR="00D31DDC" w:rsidRPr="00966A1B" w:rsidRDefault="00D31DDC" w:rsidP="00776A44">
            <w:pPr>
              <w:pStyle w:val="afffffb"/>
            </w:pPr>
            <w:r w:rsidRPr="00966A1B">
              <w:t>三</w:t>
            </w:r>
          </w:p>
        </w:tc>
        <w:tc>
          <w:tcPr>
            <w:tcW w:w="2257" w:type="dxa"/>
            <w:vAlign w:val="center"/>
            <w:hideMark/>
          </w:tcPr>
          <w:p w14:paraId="71762496" w14:textId="77777777" w:rsidR="00D31DDC" w:rsidRPr="00966A1B" w:rsidRDefault="00D31DDC" w:rsidP="00776A44">
            <w:pPr>
              <w:pStyle w:val="afffffb"/>
            </w:pPr>
            <w:r w:rsidRPr="00966A1B">
              <w:t>三</w:t>
            </w:r>
          </w:p>
        </w:tc>
      </w:tr>
    </w:tbl>
    <w:p w14:paraId="0E5EE561" w14:textId="77777777" w:rsidR="001B24F7" w:rsidRPr="00982186" w:rsidRDefault="001B24F7" w:rsidP="001B24F7">
      <w:pPr>
        <w:pStyle w:val="afffffffffffffffff8"/>
      </w:pPr>
      <w:bookmarkStart w:id="174" w:name="_Toc234827781"/>
      <w:bookmarkStart w:id="175" w:name="_Toc238148081"/>
      <w:r>
        <w:rPr>
          <w:rFonts w:hint="eastAsia"/>
        </w:rPr>
        <w:t>2</w:t>
      </w:r>
      <w:r>
        <w:t>.3.5</w:t>
      </w:r>
      <w:r>
        <w:rPr>
          <w:rFonts w:ascii="黑体" w:hAnsi="黑体"/>
        </w:rPr>
        <w:t>风险评价等级</w:t>
      </w:r>
      <w:bookmarkEnd w:id="174"/>
      <w:bookmarkEnd w:id="175"/>
    </w:p>
    <w:p w14:paraId="6F20C326" w14:textId="77777777" w:rsidR="00D31DDC" w:rsidRDefault="00D31DDC" w:rsidP="00D31DDC">
      <w:pPr>
        <w:ind w:firstLine="480"/>
      </w:pPr>
      <w:r>
        <w:rPr>
          <w:rFonts w:ascii="宋体" w:hAnsi="宋体" w:hint="eastAsia"/>
        </w:rPr>
        <w:t>根据《建设项目环境风险评价技术导则》</w:t>
      </w:r>
      <w:r>
        <w:rPr>
          <w:rFonts w:hint="eastAsia"/>
        </w:rPr>
        <w:t>(HJ169-2018)</w:t>
      </w:r>
      <w:r>
        <w:rPr>
          <w:rFonts w:ascii="宋体" w:hAnsi="宋体" w:hint="eastAsia"/>
        </w:rPr>
        <w:t>，危险物质及工艺系统危害性</w:t>
      </w:r>
      <w:r>
        <w:rPr>
          <w:rFonts w:hint="eastAsia"/>
        </w:rPr>
        <w:t>(P)</w:t>
      </w:r>
      <w:r>
        <w:rPr>
          <w:rFonts w:ascii="宋体" w:hAnsi="宋体" w:hint="eastAsia"/>
        </w:rPr>
        <w:t>应根据危险物质数量与临界量的比值</w:t>
      </w:r>
      <w:r>
        <w:rPr>
          <w:rFonts w:hint="eastAsia"/>
        </w:rPr>
        <w:t>(Q)</w:t>
      </w:r>
      <w:r>
        <w:rPr>
          <w:rFonts w:ascii="宋体" w:hAnsi="宋体" w:hint="eastAsia"/>
        </w:rPr>
        <w:t>和行业及生产工艺</w:t>
      </w:r>
      <w:r>
        <w:rPr>
          <w:rFonts w:hint="eastAsia"/>
        </w:rPr>
        <w:t>(M)</w:t>
      </w:r>
      <w:r>
        <w:rPr>
          <w:rFonts w:ascii="宋体" w:hAnsi="宋体" w:hint="eastAsia"/>
        </w:rPr>
        <w:t>共同确定。</w:t>
      </w:r>
    </w:p>
    <w:p w14:paraId="56EB82B6" w14:textId="77777777" w:rsidR="00D31DDC" w:rsidRDefault="00D31DDC" w:rsidP="00D31DDC">
      <w:pPr>
        <w:ind w:firstLine="480"/>
      </w:pPr>
      <w:r>
        <w:t>（</w:t>
      </w:r>
      <w:r>
        <w:t>1</w:t>
      </w:r>
      <w:r>
        <w:t>）危险物质数量与临界量比值（</w:t>
      </w:r>
      <w:r>
        <w:t>Q</w:t>
      </w:r>
      <w:r>
        <w:t>）</w:t>
      </w:r>
    </w:p>
    <w:p w14:paraId="0C4FBA81" w14:textId="77777777" w:rsidR="00D31DDC" w:rsidRDefault="00D31DDC" w:rsidP="00D31DDC">
      <w:pPr>
        <w:ind w:firstLine="480"/>
      </w:pPr>
      <w:r>
        <w:rPr>
          <w:rFonts w:ascii="宋体" w:hAnsi="宋体"/>
        </w:rPr>
        <w:t>当</w:t>
      </w:r>
      <w:r>
        <w:rPr>
          <w:rFonts w:ascii="宋体" w:hAnsi="宋体" w:hint="eastAsia"/>
        </w:rPr>
        <w:t>只涉及</w:t>
      </w:r>
      <w:r>
        <w:rPr>
          <w:rFonts w:ascii="宋体" w:hAnsi="宋体"/>
        </w:rPr>
        <w:t>一种危险物质时，</w:t>
      </w:r>
      <w:r>
        <w:rPr>
          <w:rFonts w:ascii="宋体" w:hAnsi="宋体" w:hint="eastAsia"/>
        </w:rPr>
        <w:t>计算该</w:t>
      </w:r>
      <w:r>
        <w:rPr>
          <w:rFonts w:ascii="宋体" w:hAnsi="宋体"/>
        </w:rPr>
        <w:t>物质的</w:t>
      </w:r>
      <w:r>
        <w:rPr>
          <w:rFonts w:ascii="宋体" w:hAnsi="宋体" w:hint="eastAsia"/>
        </w:rPr>
        <w:t>总量</w:t>
      </w:r>
      <w:r>
        <w:rPr>
          <w:rFonts w:ascii="宋体" w:hAnsi="宋体"/>
        </w:rPr>
        <w:t>与其临界量比值，即为</w:t>
      </w:r>
      <w:r>
        <w:rPr>
          <w:rFonts w:hint="eastAsia"/>
          <w:i/>
        </w:rPr>
        <w:t>Q</w:t>
      </w:r>
      <w:r>
        <w:rPr>
          <w:rFonts w:ascii="宋体" w:hAnsi="宋体"/>
        </w:rPr>
        <w:t>。</w:t>
      </w:r>
    </w:p>
    <w:p w14:paraId="69B2917F" w14:textId="77777777" w:rsidR="00D31DDC" w:rsidRDefault="00D31DDC" w:rsidP="00D31DDC">
      <w:pPr>
        <w:ind w:firstLine="480"/>
      </w:pPr>
      <w:r>
        <w:rPr>
          <w:rFonts w:ascii="宋体" w:hAnsi="宋体"/>
        </w:rPr>
        <w:t>当</w:t>
      </w:r>
      <w:r>
        <w:rPr>
          <w:rFonts w:ascii="宋体" w:hAnsi="宋体" w:hint="eastAsia"/>
        </w:rPr>
        <w:t>存在多种</w:t>
      </w:r>
      <w:r>
        <w:rPr>
          <w:rFonts w:ascii="宋体" w:hAnsi="宋体"/>
        </w:rPr>
        <w:t>危险物质时，</w:t>
      </w:r>
      <w:r>
        <w:rPr>
          <w:rFonts w:ascii="宋体" w:hAnsi="宋体" w:hint="eastAsia"/>
        </w:rPr>
        <w:t>按照</w:t>
      </w:r>
      <w:r>
        <w:rPr>
          <w:rFonts w:ascii="宋体" w:hAnsi="宋体"/>
        </w:rPr>
        <w:t>下列公式</w:t>
      </w:r>
      <w:r>
        <w:rPr>
          <w:rFonts w:ascii="宋体" w:hAnsi="宋体" w:hint="eastAsia"/>
        </w:rPr>
        <w:t>计算危险物质</w:t>
      </w:r>
      <w:r>
        <w:rPr>
          <w:rFonts w:ascii="宋体" w:hAnsi="宋体"/>
        </w:rPr>
        <w:t>数量与临界量比值（</w:t>
      </w:r>
      <w:r>
        <w:rPr>
          <w:rFonts w:hint="eastAsia"/>
          <w:i/>
        </w:rPr>
        <w:t>Q</w:t>
      </w:r>
      <w:r>
        <w:rPr>
          <w:rFonts w:ascii="宋体" w:hAnsi="宋体"/>
        </w:rPr>
        <w:t>）。</w:t>
      </w:r>
    </w:p>
    <w:p w14:paraId="02849C8B" w14:textId="77777777" w:rsidR="00D31DDC" w:rsidRDefault="00D31DDC" w:rsidP="00D31DDC">
      <w:pPr>
        <w:spacing w:beforeLines="100" w:before="326"/>
        <w:ind w:firstLineChars="0" w:firstLine="0"/>
        <w:jc w:val="center"/>
      </w:pPr>
      <w:r>
        <w:rPr>
          <w:noProof/>
        </w:rPr>
        <w:drawing>
          <wp:inline distT="0" distB="0" distL="0" distR="0" wp14:anchorId="190228DE" wp14:editId="02E69748">
            <wp:extent cx="1676400" cy="523875"/>
            <wp:effectExtent l="0" t="0" r="0" b="9525"/>
            <wp:docPr id="13" name="图片 13" descr="C:\Users\ADMINI~1\AppData\Local\Temp\ksohtml\wps4C6E.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descr="C:\Users\ADMINI~1\AppData\Local\Temp\ksohtml\wps4C6E.tmp.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76400" cy="523875"/>
                    </a:xfrm>
                    <a:prstGeom prst="rect">
                      <a:avLst/>
                    </a:prstGeom>
                    <a:noFill/>
                    <a:ln>
                      <a:noFill/>
                    </a:ln>
                  </pic:spPr>
                </pic:pic>
              </a:graphicData>
            </a:graphic>
          </wp:inline>
        </w:drawing>
      </w:r>
      <w:r>
        <w:t xml:space="preserve"> </w:t>
      </w:r>
    </w:p>
    <w:p w14:paraId="34762716" w14:textId="77777777" w:rsidR="00D31DDC" w:rsidRDefault="00D31DDC" w:rsidP="00D31DDC">
      <w:pPr>
        <w:ind w:firstLine="480"/>
      </w:pPr>
      <w:r>
        <w:rPr>
          <w:rFonts w:ascii="宋体" w:hAnsi="宋体"/>
        </w:rPr>
        <w:t>式中：</w:t>
      </w:r>
      <w:r>
        <w:rPr>
          <w:i/>
        </w:rPr>
        <w:t>q</w:t>
      </w:r>
      <w:r>
        <w:rPr>
          <w:i/>
          <w:vertAlign w:val="subscript"/>
        </w:rPr>
        <w:t>1</w:t>
      </w:r>
      <w:r>
        <w:rPr>
          <w:rFonts w:ascii="宋体" w:hAnsi="宋体"/>
          <w:i/>
        </w:rPr>
        <w:t>、</w:t>
      </w:r>
      <w:r>
        <w:rPr>
          <w:i/>
        </w:rPr>
        <w:t>q</w:t>
      </w:r>
      <w:r>
        <w:rPr>
          <w:i/>
          <w:vertAlign w:val="subscript"/>
        </w:rPr>
        <w:t>2</w:t>
      </w:r>
      <w:r>
        <w:rPr>
          <w:rFonts w:ascii="宋体" w:hAnsi="宋体"/>
          <w:i/>
        </w:rPr>
        <w:t>、</w:t>
      </w:r>
      <w:r>
        <w:rPr>
          <w:i/>
        </w:rPr>
        <w:t>q</w:t>
      </w:r>
      <w:r>
        <w:rPr>
          <w:i/>
          <w:vertAlign w:val="subscript"/>
        </w:rPr>
        <w:t>n</w:t>
      </w:r>
      <w:r>
        <w:t>——</w:t>
      </w:r>
      <w:r>
        <w:rPr>
          <w:rFonts w:ascii="宋体" w:hAnsi="宋体"/>
        </w:rPr>
        <w:t>每种危险物质</w:t>
      </w:r>
      <w:r>
        <w:rPr>
          <w:rFonts w:ascii="宋体" w:hAnsi="宋体" w:hint="eastAsia"/>
        </w:rPr>
        <w:t>的最大</w:t>
      </w:r>
      <w:r>
        <w:rPr>
          <w:rFonts w:ascii="宋体" w:hAnsi="宋体"/>
        </w:rPr>
        <w:t>存在</w:t>
      </w:r>
      <w:r>
        <w:rPr>
          <w:rFonts w:ascii="宋体" w:hAnsi="宋体" w:hint="eastAsia"/>
        </w:rPr>
        <w:t>总</w:t>
      </w:r>
      <w:r>
        <w:rPr>
          <w:rFonts w:ascii="宋体" w:hAnsi="宋体"/>
        </w:rPr>
        <w:t>量，</w:t>
      </w:r>
      <w:r>
        <w:t>t</w:t>
      </w:r>
      <w:r>
        <w:rPr>
          <w:rFonts w:ascii="宋体" w:hAnsi="宋体"/>
        </w:rPr>
        <w:t>；</w:t>
      </w:r>
    </w:p>
    <w:p w14:paraId="33C63F60" w14:textId="77777777" w:rsidR="00D31DDC" w:rsidRDefault="00D31DDC" w:rsidP="00D31DDC">
      <w:pPr>
        <w:ind w:firstLineChars="300" w:firstLine="720"/>
      </w:pPr>
      <w:r>
        <w:rPr>
          <w:i/>
        </w:rPr>
        <w:t>Q</w:t>
      </w:r>
      <w:r>
        <w:rPr>
          <w:i/>
          <w:vertAlign w:val="subscript"/>
        </w:rPr>
        <w:t>1</w:t>
      </w:r>
      <w:r>
        <w:rPr>
          <w:rFonts w:ascii="宋体" w:hAnsi="宋体"/>
          <w:i/>
        </w:rPr>
        <w:t>、</w:t>
      </w:r>
      <w:r>
        <w:rPr>
          <w:i/>
        </w:rPr>
        <w:t>Q</w:t>
      </w:r>
      <w:r>
        <w:rPr>
          <w:i/>
          <w:vertAlign w:val="subscript"/>
        </w:rPr>
        <w:t>2</w:t>
      </w:r>
      <w:r>
        <w:rPr>
          <w:rFonts w:ascii="宋体" w:hAnsi="宋体"/>
          <w:i/>
        </w:rPr>
        <w:t>、</w:t>
      </w:r>
      <w:r>
        <w:rPr>
          <w:i/>
        </w:rPr>
        <w:t>Q</w:t>
      </w:r>
      <w:r>
        <w:rPr>
          <w:i/>
          <w:vertAlign w:val="subscript"/>
        </w:rPr>
        <w:t>n</w:t>
      </w:r>
      <w:r>
        <w:t>——</w:t>
      </w:r>
      <w:r>
        <w:rPr>
          <w:rFonts w:ascii="宋体" w:hAnsi="宋体"/>
        </w:rPr>
        <w:t>各危险物质</w:t>
      </w:r>
      <w:r>
        <w:rPr>
          <w:rFonts w:ascii="宋体" w:hAnsi="宋体" w:hint="eastAsia"/>
        </w:rPr>
        <w:t>的</w:t>
      </w:r>
      <w:r>
        <w:rPr>
          <w:rFonts w:ascii="宋体" w:hAnsi="宋体"/>
        </w:rPr>
        <w:t>临界量，</w:t>
      </w:r>
      <w:r>
        <w:t>t</w:t>
      </w:r>
      <w:r>
        <w:rPr>
          <w:rFonts w:ascii="宋体" w:hAnsi="宋体"/>
        </w:rPr>
        <w:t>。</w:t>
      </w:r>
    </w:p>
    <w:p w14:paraId="577A2230" w14:textId="77777777" w:rsidR="00D31DDC" w:rsidRDefault="00D31DDC" w:rsidP="00D31DDC">
      <w:pPr>
        <w:ind w:firstLine="480"/>
      </w:pPr>
      <w:r>
        <w:rPr>
          <w:rFonts w:ascii="宋体" w:hAnsi="宋体" w:hint="eastAsia"/>
        </w:rPr>
        <w:t>当</w:t>
      </w:r>
      <w:r>
        <w:rPr>
          <w:rFonts w:hint="eastAsia"/>
          <w:i/>
        </w:rPr>
        <w:t>Q</w:t>
      </w:r>
      <w:r>
        <w:rPr>
          <w:rFonts w:ascii="宋体" w:hAnsi="宋体" w:hint="eastAsia"/>
        </w:rPr>
        <w:t>＜</w:t>
      </w:r>
      <w:r>
        <w:rPr>
          <w:rFonts w:hint="eastAsia"/>
        </w:rPr>
        <w:t>1</w:t>
      </w:r>
      <w:r>
        <w:rPr>
          <w:rFonts w:ascii="宋体" w:hAnsi="宋体" w:hint="eastAsia"/>
        </w:rPr>
        <w:t>时</w:t>
      </w:r>
      <w:r>
        <w:rPr>
          <w:rFonts w:ascii="宋体" w:hAnsi="宋体"/>
        </w:rPr>
        <w:t>，该项目环境风险潜势为</w:t>
      </w:r>
      <w:r>
        <w:rPr>
          <w:rFonts w:hint="eastAsia"/>
        </w:rPr>
        <w:t>I</w:t>
      </w:r>
      <w:r>
        <w:rPr>
          <w:rFonts w:ascii="宋体" w:hAnsi="宋体" w:hint="eastAsia"/>
        </w:rPr>
        <w:t>。</w:t>
      </w:r>
    </w:p>
    <w:p w14:paraId="037E5CE3" w14:textId="77777777" w:rsidR="00D31DDC" w:rsidRDefault="00D31DDC" w:rsidP="00D31DDC">
      <w:pPr>
        <w:ind w:firstLine="480"/>
        <w:rPr>
          <w:rFonts w:ascii="宋体" w:hAnsi="宋体"/>
        </w:rPr>
      </w:pPr>
      <w:r>
        <w:rPr>
          <w:rFonts w:ascii="宋体" w:hAnsi="宋体" w:hint="eastAsia"/>
        </w:rPr>
        <w:t>当</w:t>
      </w:r>
      <w:r>
        <w:rPr>
          <w:rFonts w:hint="eastAsia"/>
          <w:i/>
        </w:rPr>
        <w:t>Q</w:t>
      </w:r>
      <w:r>
        <w:rPr>
          <w:rFonts w:ascii="宋体" w:hAnsi="宋体" w:hint="eastAsia"/>
        </w:rPr>
        <w:t>≥</w:t>
      </w:r>
      <w:r>
        <w:rPr>
          <w:rFonts w:hint="eastAsia"/>
        </w:rPr>
        <w:t>1</w:t>
      </w:r>
      <w:r>
        <w:rPr>
          <w:rFonts w:ascii="宋体" w:hAnsi="宋体" w:hint="eastAsia"/>
        </w:rPr>
        <w:t>时</w:t>
      </w:r>
      <w:r>
        <w:rPr>
          <w:rFonts w:ascii="宋体" w:hAnsi="宋体"/>
        </w:rPr>
        <w:t>，将</w:t>
      </w:r>
      <w:r>
        <w:rPr>
          <w:rFonts w:hint="eastAsia"/>
          <w:i/>
        </w:rPr>
        <w:t>Q</w:t>
      </w:r>
      <w:r>
        <w:rPr>
          <w:rFonts w:ascii="宋体" w:hAnsi="宋体" w:hint="eastAsia"/>
        </w:rPr>
        <w:t>值</w:t>
      </w:r>
      <w:r>
        <w:rPr>
          <w:rFonts w:ascii="宋体" w:hAnsi="宋体"/>
        </w:rPr>
        <w:t>划分为：（</w:t>
      </w:r>
      <w:r>
        <w:rPr>
          <w:rFonts w:hint="eastAsia"/>
        </w:rPr>
        <w:t>1</w:t>
      </w:r>
      <w:r>
        <w:rPr>
          <w:rFonts w:ascii="宋体" w:hAnsi="宋体"/>
        </w:rPr>
        <w:t>）</w:t>
      </w:r>
      <w:r>
        <w:rPr>
          <w:rFonts w:hint="eastAsia"/>
        </w:rPr>
        <w:t>1</w:t>
      </w:r>
      <w:r>
        <w:rPr>
          <w:rFonts w:ascii="宋体" w:hAnsi="宋体" w:hint="eastAsia"/>
        </w:rPr>
        <w:t>≤</w:t>
      </w:r>
      <w:r>
        <w:rPr>
          <w:rFonts w:hint="eastAsia"/>
          <w:i/>
        </w:rPr>
        <w:t>Q</w:t>
      </w:r>
      <w:r>
        <w:rPr>
          <w:rFonts w:ascii="宋体" w:hAnsi="宋体" w:hint="eastAsia"/>
        </w:rPr>
        <w:t>＜</w:t>
      </w:r>
      <w:r>
        <w:rPr>
          <w:rFonts w:hint="eastAsia"/>
        </w:rPr>
        <w:t>10</w:t>
      </w:r>
      <w:r>
        <w:rPr>
          <w:rFonts w:ascii="宋体" w:hAnsi="宋体" w:hint="eastAsia"/>
        </w:rPr>
        <w:t>；</w:t>
      </w:r>
      <w:r>
        <w:rPr>
          <w:rFonts w:ascii="宋体" w:hAnsi="宋体"/>
        </w:rPr>
        <w:t>（</w:t>
      </w:r>
      <w:r>
        <w:rPr>
          <w:rFonts w:hint="eastAsia"/>
        </w:rPr>
        <w:t>2</w:t>
      </w:r>
      <w:r>
        <w:rPr>
          <w:rFonts w:ascii="宋体" w:hAnsi="宋体"/>
        </w:rPr>
        <w:t>）</w:t>
      </w:r>
      <w:r>
        <w:rPr>
          <w:rFonts w:hint="eastAsia"/>
        </w:rPr>
        <w:t>10</w:t>
      </w:r>
      <w:r>
        <w:rPr>
          <w:rFonts w:ascii="宋体" w:hAnsi="宋体" w:hint="eastAsia"/>
        </w:rPr>
        <w:t>≤</w:t>
      </w:r>
      <w:r>
        <w:rPr>
          <w:rFonts w:hint="eastAsia"/>
          <w:i/>
        </w:rPr>
        <w:t>Q</w:t>
      </w:r>
      <w:r>
        <w:rPr>
          <w:rFonts w:ascii="宋体" w:hAnsi="宋体" w:hint="eastAsia"/>
        </w:rPr>
        <w:t>＜</w:t>
      </w:r>
      <w:r>
        <w:rPr>
          <w:rFonts w:hint="eastAsia"/>
        </w:rPr>
        <w:t>100</w:t>
      </w:r>
      <w:r>
        <w:rPr>
          <w:rFonts w:ascii="宋体" w:hAnsi="宋体" w:hint="eastAsia"/>
        </w:rPr>
        <w:t>；</w:t>
      </w:r>
      <w:r>
        <w:rPr>
          <w:rFonts w:ascii="宋体" w:hAnsi="宋体"/>
        </w:rPr>
        <w:t>（</w:t>
      </w:r>
      <w:r>
        <w:rPr>
          <w:rFonts w:hint="eastAsia"/>
        </w:rPr>
        <w:t>3</w:t>
      </w:r>
      <w:r>
        <w:rPr>
          <w:rFonts w:ascii="宋体" w:hAnsi="宋体"/>
        </w:rPr>
        <w:t>）</w:t>
      </w:r>
      <w:r>
        <w:rPr>
          <w:rFonts w:hint="eastAsia"/>
          <w:i/>
        </w:rPr>
        <w:t>Q</w:t>
      </w:r>
      <w:r>
        <w:rPr>
          <w:rFonts w:ascii="宋体" w:hAnsi="宋体" w:hint="eastAsia"/>
        </w:rPr>
        <w:t>≥</w:t>
      </w:r>
      <w:r>
        <w:rPr>
          <w:rFonts w:hint="eastAsia"/>
        </w:rPr>
        <w:t>100</w:t>
      </w:r>
      <w:r>
        <w:rPr>
          <w:rFonts w:ascii="宋体" w:hAnsi="宋体" w:hint="eastAsia"/>
        </w:rPr>
        <w:t>。</w:t>
      </w:r>
    </w:p>
    <w:p w14:paraId="15E0E0E7" w14:textId="519FA959" w:rsidR="00D31DDC" w:rsidRDefault="00D31DDC" w:rsidP="00D31DDC">
      <w:pPr>
        <w:ind w:firstLine="480"/>
      </w:pPr>
      <w:r>
        <w:rPr>
          <w:rFonts w:hint="eastAsia"/>
        </w:rPr>
        <w:t>经对照《建设项目环境风险评价技术导则》</w:t>
      </w:r>
      <w:r w:rsidRPr="00893788">
        <w:rPr>
          <w:rFonts w:cs="Times New Roman"/>
        </w:rPr>
        <w:t>（</w:t>
      </w:r>
      <w:r w:rsidRPr="00893788">
        <w:rPr>
          <w:rFonts w:eastAsia="TimesNewRomanPSMT" w:cs="Times New Roman"/>
        </w:rPr>
        <w:t>HJ 169-2018</w:t>
      </w:r>
      <w:r w:rsidRPr="00893788">
        <w:rPr>
          <w:rFonts w:cs="Times New Roman"/>
        </w:rPr>
        <w:t>）附录</w:t>
      </w:r>
      <w:r w:rsidRPr="00893788">
        <w:rPr>
          <w:rFonts w:eastAsia="TimesNewRomanPSMT" w:cs="Times New Roman"/>
        </w:rPr>
        <w:t>B</w:t>
      </w:r>
      <w:r>
        <w:rPr>
          <w:rFonts w:hint="eastAsia"/>
        </w:rPr>
        <w:t>，本项目涉及的危险物质判别情况见</w:t>
      </w:r>
      <w:r>
        <w:t>表</w:t>
      </w:r>
      <w:r>
        <w:rPr>
          <w:rFonts w:hint="eastAsia"/>
        </w:rPr>
        <w:t>2.3.</w:t>
      </w:r>
      <w:r>
        <w:t>5</w:t>
      </w:r>
      <w:r>
        <w:rPr>
          <w:rFonts w:hint="eastAsia"/>
        </w:rPr>
        <w:t>-</w:t>
      </w:r>
      <w:r>
        <w:t>1</w:t>
      </w:r>
      <w:r>
        <w:rPr>
          <w:rFonts w:hint="eastAsia"/>
        </w:rPr>
        <w:t>。</w:t>
      </w:r>
    </w:p>
    <w:p w14:paraId="7D9C5168" w14:textId="77777777" w:rsidR="00D31DDC" w:rsidRDefault="00D31DDC" w:rsidP="00D31DDC">
      <w:pPr>
        <w:spacing w:line="500" w:lineRule="exact"/>
        <w:ind w:firstLineChars="0" w:firstLine="0"/>
        <w:jc w:val="center"/>
        <w:rPr>
          <w:rFonts w:eastAsia="黑体"/>
        </w:rPr>
      </w:pPr>
      <w:r>
        <w:rPr>
          <w:rFonts w:ascii="黑体" w:eastAsia="黑体" w:hAnsi="黑体" w:hint="eastAsia"/>
        </w:rPr>
        <w:t>表</w:t>
      </w:r>
      <w:r>
        <w:rPr>
          <w:rFonts w:eastAsia="黑体"/>
        </w:rPr>
        <w:t xml:space="preserve">2.3.5-1  </w:t>
      </w:r>
      <w:r>
        <w:rPr>
          <w:rFonts w:eastAsia="黑体" w:hint="eastAsia"/>
        </w:rPr>
        <w:t>Q</w:t>
      </w:r>
      <w:r>
        <w:rPr>
          <w:rFonts w:ascii="黑体" w:eastAsia="黑体" w:hAnsi="黑体" w:hint="eastAsia"/>
        </w:rPr>
        <w:t>值</w:t>
      </w:r>
      <w:r>
        <w:rPr>
          <w:rFonts w:ascii="黑体" w:eastAsia="黑体" w:hAnsi="黑体"/>
        </w:rPr>
        <w:t>确定表</w:t>
      </w:r>
    </w:p>
    <w:tbl>
      <w:tblPr>
        <w:tblStyle w:val="ab"/>
        <w:tblW w:w="5000" w:type="pct"/>
        <w:tblLook w:val="04A0" w:firstRow="1" w:lastRow="0" w:firstColumn="1" w:lastColumn="0" w:noHBand="0" w:noVBand="1"/>
      </w:tblPr>
      <w:tblGrid>
        <w:gridCol w:w="538"/>
        <w:gridCol w:w="1266"/>
        <w:gridCol w:w="1271"/>
        <w:gridCol w:w="1096"/>
        <w:gridCol w:w="1047"/>
        <w:gridCol w:w="1856"/>
        <w:gridCol w:w="1096"/>
        <w:gridCol w:w="900"/>
      </w:tblGrid>
      <w:tr w:rsidR="00D31DDC" w:rsidRPr="00743A6D" w14:paraId="459C7B52" w14:textId="77777777" w:rsidTr="00382623">
        <w:trPr>
          <w:trHeight w:val="22"/>
        </w:trPr>
        <w:tc>
          <w:tcPr>
            <w:tcW w:w="297" w:type="pct"/>
            <w:vAlign w:val="center"/>
            <w:hideMark/>
          </w:tcPr>
          <w:p w14:paraId="70EC0501" w14:textId="77777777" w:rsidR="00D31DDC" w:rsidRPr="00B61A3B" w:rsidRDefault="00D31DDC" w:rsidP="00776A44">
            <w:pPr>
              <w:pStyle w:val="afffffb"/>
            </w:pPr>
            <w:r w:rsidRPr="00B61A3B">
              <w:rPr>
                <w:rFonts w:hint="eastAsia"/>
              </w:rPr>
              <w:t>序号</w:t>
            </w:r>
          </w:p>
        </w:tc>
        <w:tc>
          <w:tcPr>
            <w:tcW w:w="698" w:type="pct"/>
            <w:noWrap/>
            <w:vAlign w:val="center"/>
            <w:hideMark/>
          </w:tcPr>
          <w:p w14:paraId="2988EBE1" w14:textId="77777777" w:rsidR="00D31DDC" w:rsidRPr="00B61A3B" w:rsidRDefault="00D31DDC" w:rsidP="00776A44">
            <w:pPr>
              <w:pStyle w:val="afffffb"/>
            </w:pPr>
            <w:r w:rsidRPr="00B61A3B">
              <w:t>化学品名称</w:t>
            </w:r>
          </w:p>
        </w:tc>
        <w:tc>
          <w:tcPr>
            <w:tcW w:w="701" w:type="pct"/>
            <w:vAlign w:val="center"/>
            <w:hideMark/>
          </w:tcPr>
          <w:p w14:paraId="04CDDB9A" w14:textId="77777777" w:rsidR="00D31DDC" w:rsidRPr="00B61A3B" w:rsidRDefault="00D31DDC" w:rsidP="00776A44">
            <w:pPr>
              <w:pStyle w:val="afffffb"/>
            </w:pPr>
            <w:r w:rsidRPr="00B61A3B">
              <w:t>CAS</w:t>
            </w:r>
            <w:r w:rsidRPr="00B61A3B">
              <w:t>号</w:t>
            </w:r>
          </w:p>
        </w:tc>
        <w:tc>
          <w:tcPr>
            <w:tcW w:w="604" w:type="pct"/>
            <w:vAlign w:val="center"/>
          </w:tcPr>
          <w:p w14:paraId="686E53A6" w14:textId="77777777" w:rsidR="00D31DDC" w:rsidRPr="00B61A3B" w:rsidRDefault="00D31DDC" w:rsidP="00776A44">
            <w:pPr>
              <w:pStyle w:val="afffffb"/>
            </w:pPr>
            <w:r w:rsidRPr="00B61A3B">
              <w:rPr>
                <w:rFonts w:hint="eastAsia"/>
              </w:rPr>
              <w:t>最大暂存量</w:t>
            </w:r>
            <w:r w:rsidRPr="00B61A3B">
              <w:rPr>
                <w:rFonts w:hint="eastAsia"/>
              </w:rPr>
              <w:t>q</w:t>
            </w:r>
            <w:r w:rsidRPr="00B61A3B">
              <w:t>n/t</w:t>
            </w:r>
          </w:p>
        </w:tc>
        <w:tc>
          <w:tcPr>
            <w:tcW w:w="577" w:type="pct"/>
            <w:vAlign w:val="center"/>
          </w:tcPr>
          <w:p w14:paraId="6B8BE3B0" w14:textId="77777777" w:rsidR="00D31DDC" w:rsidRPr="00B61A3B" w:rsidRDefault="00D31DDC" w:rsidP="00776A44">
            <w:pPr>
              <w:pStyle w:val="afffffb"/>
            </w:pPr>
            <w:r w:rsidRPr="00B61A3B">
              <w:rPr>
                <w:rFonts w:hint="eastAsia"/>
              </w:rPr>
              <w:t>在线量</w:t>
            </w:r>
            <w:r w:rsidRPr="00B61A3B">
              <w:rPr>
                <w:rFonts w:hint="eastAsia"/>
              </w:rPr>
              <w:t>q</w:t>
            </w:r>
            <w:r w:rsidRPr="00B61A3B">
              <w:t>n/t</w:t>
            </w:r>
          </w:p>
        </w:tc>
        <w:tc>
          <w:tcPr>
            <w:tcW w:w="1023" w:type="pct"/>
            <w:noWrap/>
            <w:vAlign w:val="center"/>
            <w:hideMark/>
          </w:tcPr>
          <w:p w14:paraId="70AAD5B7" w14:textId="77777777" w:rsidR="00D31DDC" w:rsidRPr="00B61A3B" w:rsidRDefault="00D31DDC" w:rsidP="00776A44">
            <w:pPr>
              <w:pStyle w:val="afffffb"/>
            </w:pPr>
            <w:r w:rsidRPr="00B61A3B">
              <w:t>最大</w:t>
            </w:r>
            <w:r w:rsidRPr="00B61A3B">
              <w:rPr>
                <w:rFonts w:hint="eastAsia"/>
              </w:rPr>
              <w:t>存在总量</w:t>
            </w:r>
            <w:r w:rsidRPr="00B61A3B">
              <w:rPr>
                <w:rFonts w:hint="eastAsia"/>
              </w:rPr>
              <w:t>q</w:t>
            </w:r>
            <w:r w:rsidRPr="00B61A3B">
              <w:t>n/t</w:t>
            </w:r>
          </w:p>
        </w:tc>
        <w:tc>
          <w:tcPr>
            <w:tcW w:w="604" w:type="pct"/>
            <w:vAlign w:val="center"/>
            <w:hideMark/>
          </w:tcPr>
          <w:p w14:paraId="64D5B435" w14:textId="77777777" w:rsidR="00D31DDC" w:rsidRPr="00B61A3B" w:rsidRDefault="00D31DDC" w:rsidP="00776A44">
            <w:pPr>
              <w:pStyle w:val="afffffb"/>
            </w:pPr>
            <w:r w:rsidRPr="00B61A3B">
              <w:rPr>
                <w:rFonts w:hint="eastAsia"/>
              </w:rPr>
              <w:t>临界量</w:t>
            </w:r>
            <w:r w:rsidRPr="00B61A3B">
              <w:rPr>
                <w:rFonts w:hint="eastAsia"/>
              </w:rPr>
              <w:t>Q</w:t>
            </w:r>
            <w:r w:rsidRPr="00B61A3B">
              <w:t>n/t</w:t>
            </w:r>
          </w:p>
        </w:tc>
        <w:tc>
          <w:tcPr>
            <w:tcW w:w="496" w:type="pct"/>
            <w:vAlign w:val="center"/>
            <w:hideMark/>
          </w:tcPr>
          <w:p w14:paraId="756F304A" w14:textId="77777777" w:rsidR="00D31DDC" w:rsidRPr="00B61A3B" w:rsidRDefault="00D31DDC" w:rsidP="00776A44">
            <w:pPr>
              <w:pStyle w:val="afffffb"/>
            </w:pPr>
            <w:r w:rsidRPr="00B61A3B">
              <w:rPr>
                <w:rFonts w:hint="eastAsia"/>
              </w:rPr>
              <w:t>Q</w:t>
            </w:r>
            <w:r w:rsidRPr="00B61A3B">
              <w:rPr>
                <w:rFonts w:hint="eastAsia"/>
              </w:rPr>
              <w:t>值</w:t>
            </w:r>
          </w:p>
        </w:tc>
      </w:tr>
      <w:tr w:rsidR="00016950" w:rsidRPr="00743A6D" w14:paraId="56377756" w14:textId="77777777" w:rsidTr="00382623">
        <w:trPr>
          <w:trHeight w:val="22"/>
        </w:trPr>
        <w:tc>
          <w:tcPr>
            <w:tcW w:w="297" w:type="pct"/>
            <w:vAlign w:val="center"/>
          </w:tcPr>
          <w:p w14:paraId="53239F3E" w14:textId="76C83091" w:rsidR="00016950" w:rsidRPr="00B61A3B" w:rsidRDefault="00016950" w:rsidP="00016950">
            <w:pPr>
              <w:pStyle w:val="afffffb"/>
            </w:pPr>
            <w:r>
              <w:rPr>
                <w:rFonts w:hint="eastAsia"/>
              </w:rPr>
              <w:t>1</w:t>
            </w:r>
          </w:p>
        </w:tc>
        <w:tc>
          <w:tcPr>
            <w:tcW w:w="698" w:type="pct"/>
            <w:noWrap/>
            <w:vAlign w:val="center"/>
          </w:tcPr>
          <w:p w14:paraId="18A101BD" w14:textId="4F640B63" w:rsidR="00016950" w:rsidRPr="00B61A3B" w:rsidRDefault="00016950" w:rsidP="00016950">
            <w:pPr>
              <w:pStyle w:val="afffffb"/>
            </w:pPr>
            <w:r>
              <w:t>苯</w:t>
            </w:r>
          </w:p>
        </w:tc>
        <w:tc>
          <w:tcPr>
            <w:tcW w:w="701" w:type="pct"/>
            <w:vAlign w:val="center"/>
          </w:tcPr>
          <w:p w14:paraId="73CC7EEE" w14:textId="45543BE2" w:rsidR="00016950" w:rsidRPr="00B61A3B" w:rsidRDefault="00016950" w:rsidP="00016950">
            <w:pPr>
              <w:pStyle w:val="afffffb"/>
            </w:pPr>
            <w:r>
              <w:rPr>
                <w:rFonts w:hint="eastAsia"/>
              </w:rPr>
              <w:t>71-43-</w:t>
            </w:r>
            <w:r>
              <w:t>2</w:t>
            </w:r>
          </w:p>
        </w:tc>
        <w:tc>
          <w:tcPr>
            <w:tcW w:w="604" w:type="pct"/>
            <w:vAlign w:val="center"/>
          </w:tcPr>
          <w:p w14:paraId="072E7769" w14:textId="0D0862A0" w:rsidR="00016950" w:rsidRPr="00B61A3B" w:rsidRDefault="00016950" w:rsidP="00016950">
            <w:pPr>
              <w:pStyle w:val="afffffb"/>
            </w:pPr>
            <w:r>
              <w:rPr>
                <w:rFonts w:hint="eastAsia"/>
              </w:rPr>
              <w:t>0</w:t>
            </w:r>
            <w:r>
              <w:t>.013</w:t>
            </w:r>
          </w:p>
        </w:tc>
        <w:tc>
          <w:tcPr>
            <w:tcW w:w="577" w:type="pct"/>
            <w:vAlign w:val="center"/>
          </w:tcPr>
          <w:p w14:paraId="1CA7AFDE" w14:textId="7BE729DE" w:rsidR="00016950" w:rsidRPr="00B61A3B" w:rsidRDefault="00016950" w:rsidP="00016950">
            <w:pPr>
              <w:pStyle w:val="afffffb"/>
            </w:pPr>
            <w:r>
              <w:rPr>
                <w:rFonts w:hint="eastAsia"/>
              </w:rPr>
              <w:t>/</w:t>
            </w:r>
          </w:p>
        </w:tc>
        <w:tc>
          <w:tcPr>
            <w:tcW w:w="1023" w:type="pct"/>
            <w:noWrap/>
            <w:vAlign w:val="center"/>
          </w:tcPr>
          <w:p w14:paraId="68129E61" w14:textId="4984ACB6" w:rsidR="00016950" w:rsidRPr="00B61A3B" w:rsidRDefault="00016950" w:rsidP="00016950">
            <w:pPr>
              <w:pStyle w:val="afffffb"/>
            </w:pPr>
            <w:r>
              <w:rPr>
                <w:rFonts w:hint="eastAsia"/>
              </w:rPr>
              <w:t>0</w:t>
            </w:r>
            <w:r>
              <w:t>.013</w:t>
            </w:r>
          </w:p>
        </w:tc>
        <w:tc>
          <w:tcPr>
            <w:tcW w:w="604" w:type="pct"/>
            <w:vAlign w:val="center"/>
          </w:tcPr>
          <w:p w14:paraId="2D52DB10" w14:textId="0D414605" w:rsidR="00016950" w:rsidRPr="00B61A3B" w:rsidRDefault="00016950" w:rsidP="00016950">
            <w:pPr>
              <w:pStyle w:val="afffffb"/>
            </w:pPr>
            <w:r>
              <w:rPr>
                <w:rFonts w:hint="eastAsia"/>
              </w:rPr>
              <w:t>10</w:t>
            </w:r>
          </w:p>
        </w:tc>
        <w:tc>
          <w:tcPr>
            <w:tcW w:w="496" w:type="pct"/>
            <w:vAlign w:val="center"/>
          </w:tcPr>
          <w:p w14:paraId="5EAAB6E6" w14:textId="6C709D84" w:rsidR="00016950" w:rsidRPr="00016950" w:rsidRDefault="00016950" w:rsidP="00016950">
            <w:pPr>
              <w:pStyle w:val="afffffb"/>
            </w:pPr>
            <w:r w:rsidRPr="00016950">
              <w:t>0.0013</w:t>
            </w:r>
          </w:p>
        </w:tc>
      </w:tr>
      <w:tr w:rsidR="00016950" w:rsidRPr="00743A6D" w14:paraId="03136821" w14:textId="77777777" w:rsidTr="00382623">
        <w:trPr>
          <w:trHeight w:val="22"/>
        </w:trPr>
        <w:tc>
          <w:tcPr>
            <w:tcW w:w="297" w:type="pct"/>
            <w:vAlign w:val="center"/>
          </w:tcPr>
          <w:p w14:paraId="5C731B33" w14:textId="78FC2D46" w:rsidR="00016950" w:rsidRPr="00B61A3B" w:rsidRDefault="00016950" w:rsidP="00016950">
            <w:pPr>
              <w:pStyle w:val="afffffb"/>
            </w:pPr>
            <w:r>
              <w:rPr>
                <w:rFonts w:hint="eastAsia"/>
              </w:rPr>
              <w:t>2</w:t>
            </w:r>
          </w:p>
        </w:tc>
        <w:tc>
          <w:tcPr>
            <w:tcW w:w="698" w:type="pct"/>
            <w:noWrap/>
            <w:vAlign w:val="center"/>
          </w:tcPr>
          <w:p w14:paraId="46E768A4" w14:textId="4C15B193" w:rsidR="00016950" w:rsidRPr="00B61A3B" w:rsidRDefault="00016950" w:rsidP="00016950">
            <w:pPr>
              <w:pStyle w:val="afffffb"/>
            </w:pPr>
            <w:r>
              <w:t>甲苯</w:t>
            </w:r>
          </w:p>
        </w:tc>
        <w:tc>
          <w:tcPr>
            <w:tcW w:w="701" w:type="pct"/>
            <w:vAlign w:val="center"/>
          </w:tcPr>
          <w:p w14:paraId="36A631BF" w14:textId="1B6B2007" w:rsidR="00016950" w:rsidRPr="00B61A3B" w:rsidRDefault="00016950" w:rsidP="00016950">
            <w:pPr>
              <w:pStyle w:val="afffffb"/>
            </w:pPr>
            <w:r>
              <w:rPr>
                <w:rFonts w:hint="eastAsia"/>
              </w:rPr>
              <w:t>108-88</w:t>
            </w:r>
            <w:r>
              <w:t>-3</w:t>
            </w:r>
          </w:p>
        </w:tc>
        <w:tc>
          <w:tcPr>
            <w:tcW w:w="604" w:type="pct"/>
            <w:vAlign w:val="center"/>
          </w:tcPr>
          <w:p w14:paraId="20CF41E2" w14:textId="11B6F2DB" w:rsidR="00016950" w:rsidRPr="00B61A3B" w:rsidRDefault="00016950" w:rsidP="00016950">
            <w:pPr>
              <w:pStyle w:val="afffffb"/>
            </w:pPr>
            <w:r>
              <w:rPr>
                <w:rFonts w:hint="eastAsia"/>
              </w:rPr>
              <w:t>0</w:t>
            </w:r>
            <w:r>
              <w:t>.035</w:t>
            </w:r>
          </w:p>
        </w:tc>
        <w:tc>
          <w:tcPr>
            <w:tcW w:w="577" w:type="pct"/>
            <w:vAlign w:val="center"/>
          </w:tcPr>
          <w:p w14:paraId="4A1F383E" w14:textId="4B4D9F5A" w:rsidR="00016950" w:rsidRPr="00B61A3B" w:rsidRDefault="00016950" w:rsidP="00016950">
            <w:pPr>
              <w:pStyle w:val="afffffb"/>
            </w:pPr>
            <w:r>
              <w:rPr>
                <w:rFonts w:hint="eastAsia"/>
              </w:rPr>
              <w:t>/</w:t>
            </w:r>
          </w:p>
        </w:tc>
        <w:tc>
          <w:tcPr>
            <w:tcW w:w="1023" w:type="pct"/>
            <w:noWrap/>
            <w:vAlign w:val="center"/>
          </w:tcPr>
          <w:p w14:paraId="2ABD84C2" w14:textId="01E28EA0" w:rsidR="00016950" w:rsidRPr="00B61A3B" w:rsidRDefault="00016950" w:rsidP="00016950">
            <w:pPr>
              <w:pStyle w:val="afffffb"/>
            </w:pPr>
            <w:r>
              <w:rPr>
                <w:rFonts w:hint="eastAsia"/>
              </w:rPr>
              <w:t>0</w:t>
            </w:r>
            <w:r>
              <w:t>.035</w:t>
            </w:r>
          </w:p>
        </w:tc>
        <w:tc>
          <w:tcPr>
            <w:tcW w:w="604" w:type="pct"/>
            <w:vAlign w:val="center"/>
          </w:tcPr>
          <w:p w14:paraId="439ABEF9" w14:textId="779EAD9B" w:rsidR="00016950" w:rsidRPr="00B61A3B" w:rsidRDefault="00016950" w:rsidP="00016950">
            <w:pPr>
              <w:pStyle w:val="afffffb"/>
            </w:pPr>
            <w:r>
              <w:rPr>
                <w:rFonts w:hint="eastAsia"/>
              </w:rPr>
              <w:t>10</w:t>
            </w:r>
          </w:p>
        </w:tc>
        <w:tc>
          <w:tcPr>
            <w:tcW w:w="496" w:type="pct"/>
            <w:vAlign w:val="center"/>
          </w:tcPr>
          <w:p w14:paraId="229D2EA6" w14:textId="3D64AFB2" w:rsidR="00016950" w:rsidRPr="00016950" w:rsidRDefault="00016950" w:rsidP="00016950">
            <w:pPr>
              <w:pStyle w:val="afffffb"/>
            </w:pPr>
            <w:r w:rsidRPr="00016950">
              <w:t>0.0035</w:t>
            </w:r>
          </w:p>
        </w:tc>
      </w:tr>
      <w:tr w:rsidR="00016950" w:rsidRPr="00743A6D" w14:paraId="6CDB0395" w14:textId="77777777" w:rsidTr="00382623">
        <w:trPr>
          <w:trHeight w:val="22"/>
        </w:trPr>
        <w:tc>
          <w:tcPr>
            <w:tcW w:w="297" w:type="pct"/>
            <w:vAlign w:val="center"/>
          </w:tcPr>
          <w:p w14:paraId="008D074C" w14:textId="7D61C758" w:rsidR="00016950" w:rsidRPr="00B61A3B" w:rsidRDefault="00016950" w:rsidP="00016950">
            <w:pPr>
              <w:pStyle w:val="afffffb"/>
            </w:pPr>
            <w:r>
              <w:rPr>
                <w:rFonts w:hint="eastAsia"/>
              </w:rPr>
              <w:t>3</w:t>
            </w:r>
          </w:p>
        </w:tc>
        <w:tc>
          <w:tcPr>
            <w:tcW w:w="698" w:type="pct"/>
            <w:noWrap/>
            <w:vAlign w:val="center"/>
          </w:tcPr>
          <w:p w14:paraId="3D5D94C0" w14:textId="774A41B8" w:rsidR="00016950" w:rsidRPr="00B61A3B" w:rsidRDefault="00016950" w:rsidP="00016950">
            <w:pPr>
              <w:pStyle w:val="afffffb"/>
            </w:pPr>
            <w:r>
              <w:t>二甲苯</w:t>
            </w:r>
          </w:p>
        </w:tc>
        <w:tc>
          <w:tcPr>
            <w:tcW w:w="701" w:type="pct"/>
            <w:vAlign w:val="center"/>
          </w:tcPr>
          <w:p w14:paraId="4A204EAF" w14:textId="728676B2" w:rsidR="00016950" w:rsidRPr="00B61A3B" w:rsidRDefault="00016950" w:rsidP="00016950">
            <w:pPr>
              <w:pStyle w:val="afffffb"/>
            </w:pPr>
            <w:r>
              <w:rPr>
                <w:rFonts w:hint="eastAsia"/>
              </w:rPr>
              <w:t>133</w:t>
            </w:r>
            <w:r>
              <w:t>0-20-7</w:t>
            </w:r>
          </w:p>
        </w:tc>
        <w:tc>
          <w:tcPr>
            <w:tcW w:w="604" w:type="pct"/>
            <w:vAlign w:val="center"/>
          </w:tcPr>
          <w:p w14:paraId="54777913" w14:textId="5E5D9A0E" w:rsidR="00016950" w:rsidRPr="00B61A3B" w:rsidRDefault="00016950" w:rsidP="00016950">
            <w:pPr>
              <w:pStyle w:val="afffffb"/>
            </w:pPr>
            <w:r>
              <w:rPr>
                <w:rFonts w:hint="eastAsia"/>
              </w:rPr>
              <w:t>0</w:t>
            </w:r>
            <w:r>
              <w:t>.003</w:t>
            </w:r>
          </w:p>
        </w:tc>
        <w:tc>
          <w:tcPr>
            <w:tcW w:w="577" w:type="pct"/>
            <w:vAlign w:val="center"/>
          </w:tcPr>
          <w:p w14:paraId="066C9E28" w14:textId="710AEDB1" w:rsidR="00016950" w:rsidRPr="00B61A3B" w:rsidRDefault="00016950" w:rsidP="00016950">
            <w:pPr>
              <w:pStyle w:val="afffffb"/>
            </w:pPr>
            <w:r>
              <w:rPr>
                <w:rFonts w:hint="eastAsia"/>
              </w:rPr>
              <w:t>/</w:t>
            </w:r>
          </w:p>
        </w:tc>
        <w:tc>
          <w:tcPr>
            <w:tcW w:w="1023" w:type="pct"/>
            <w:noWrap/>
            <w:vAlign w:val="center"/>
          </w:tcPr>
          <w:p w14:paraId="0FFC0641" w14:textId="6B862EB2" w:rsidR="00016950" w:rsidRPr="00B61A3B" w:rsidRDefault="00016950" w:rsidP="00016950">
            <w:pPr>
              <w:pStyle w:val="afffffb"/>
            </w:pPr>
            <w:r>
              <w:rPr>
                <w:rFonts w:hint="eastAsia"/>
              </w:rPr>
              <w:t>0</w:t>
            </w:r>
            <w:r>
              <w:t>.003</w:t>
            </w:r>
          </w:p>
        </w:tc>
        <w:tc>
          <w:tcPr>
            <w:tcW w:w="604" w:type="pct"/>
            <w:vAlign w:val="center"/>
          </w:tcPr>
          <w:p w14:paraId="5288950C" w14:textId="5E4EEA9A" w:rsidR="00016950" w:rsidRPr="00B61A3B" w:rsidRDefault="00016950" w:rsidP="00016950">
            <w:pPr>
              <w:pStyle w:val="afffffb"/>
            </w:pPr>
            <w:r>
              <w:rPr>
                <w:rFonts w:hint="eastAsia"/>
              </w:rPr>
              <w:t>10</w:t>
            </w:r>
          </w:p>
        </w:tc>
        <w:tc>
          <w:tcPr>
            <w:tcW w:w="496" w:type="pct"/>
            <w:vAlign w:val="center"/>
          </w:tcPr>
          <w:p w14:paraId="5CCAD85B" w14:textId="72A2C462" w:rsidR="00016950" w:rsidRPr="00016950" w:rsidRDefault="00016950" w:rsidP="00016950">
            <w:pPr>
              <w:pStyle w:val="afffffb"/>
            </w:pPr>
            <w:r w:rsidRPr="00016950">
              <w:t>0.0003</w:t>
            </w:r>
          </w:p>
        </w:tc>
      </w:tr>
      <w:tr w:rsidR="00016950" w:rsidRPr="00743A6D" w14:paraId="39E9F893" w14:textId="77777777" w:rsidTr="00382623">
        <w:trPr>
          <w:trHeight w:val="22"/>
        </w:trPr>
        <w:tc>
          <w:tcPr>
            <w:tcW w:w="297" w:type="pct"/>
            <w:vAlign w:val="center"/>
          </w:tcPr>
          <w:p w14:paraId="493A6B82" w14:textId="2B2970FB" w:rsidR="00016950" w:rsidRPr="00B61A3B" w:rsidRDefault="00016950" w:rsidP="00016950">
            <w:pPr>
              <w:pStyle w:val="afffffb"/>
            </w:pPr>
            <w:r>
              <w:rPr>
                <w:rFonts w:hint="eastAsia"/>
              </w:rPr>
              <w:t>4</w:t>
            </w:r>
          </w:p>
        </w:tc>
        <w:tc>
          <w:tcPr>
            <w:tcW w:w="698" w:type="pct"/>
            <w:noWrap/>
            <w:vAlign w:val="center"/>
          </w:tcPr>
          <w:p w14:paraId="613B3C15" w14:textId="2ABFC568" w:rsidR="00016950" w:rsidRPr="00B61A3B" w:rsidRDefault="00016950" w:rsidP="00016950">
            <w:pPr>
              <w:pStyle w:val="afffffb"/>
            </w:pPr>
            <w:r>
              <w:rPr>
                <w:rFonts w:hint="eastAsia"/>
              </w:rPr>
              <w:t>污泥</w:t>
            </w:r>
          </w:p>
        </w:tc>
        <w:tc>
          <w:tcPr>
            <w:tcW w:w="701" w:type="pct"/>
            <w:vAlign w:val="center"/>
          </w:tcPr>
          <w:p w14:paraId="387CD403" w14:textId="1A04FF20" w:rsidR="00016950" w:rsidRPr="00B61A3B" w:rsidRDefault="00016950" w:rsidP="00016950">
            <w:pPr>
              <w:pStyle w:val="afffffb"/>
            </w:pPr>
            <w:r>
              <w:rPr>
                <w:rFonts w:hint="eastAsia"/>
              </w:rPr>
              <w:t>/</w:t>
            </w:r>
          </w:p>
        </w:tc>
        <w:tc>
          <w:tcPr>
            <w:tcW w:w="604" w:type="pct"/>
            <w:vAlign w:val="center"/>
          </w:tcPr>
          <w:p w14:paraId="27DE3D86" w14:textId="4138E2D2" w:rsidR="00016950" w:rsidRPr="00B61A3B" w:rsidRDefault="00016950" w:rsidP="00016950">
            <w:pPr>
              <w:pStyle w:val="afffffb"/>
            </w:pPr>
            <w:r>
              <w:rPr>
                <w:rFonts w:hint="eastAsia"/>
              </w:rPr>
              <w:t>1.04</w:t>
            </w:r>
          </w:p>
        </w:tc>
        <w:tc>
          <w:tcPr>
            <w:tcW w:w="577" w:type="pct"/>
            <w:vAlign w:val="center"/>
          </w:tcPr>
          <w:p w14:paraId="13EB0DA2" w14:textId="71D40981" w:rsidR="00016950" w:rsidRPr="00B61A3B" w:rsidRDefault="00016950" w:rsidP="00016950">
            <w:pPr>
              <w:pStyle w:val="afffffb"/>
            </w:pPr>
            <w:r>
              <w:rPr>
                <w:rFonts w:hint="eastAsia"/>
              </w:rPr>
              <w:t>/</w:t>
            </w:r>
          </w:p>
        </w:tc>
        <w:tc>
          <w:tcPr>
            <w:tcW w:w="1023" w:type="pct"/>
            <w:noWrap/>
            <w:vAlign w:val="center"/>
          </w:tcPr>
          <w:p w14:paraId="3B76AC0F" w14:textId="231BB6E8" w:rsidR="00016950" w:rsidRPr="00B61A3B" w:rsidRDefault="00016950" w:rsidP="00016950">
            <w:pPr>
              <w:pStyle w:val="afffffb"/>
            </w:pPr>
            <w:r>
              <w:rPr>
                <w:rFonts w:hint="eastAsia"/>
                <w:szCs w:val="21"/>
              </w:rPr>
              <w:t>1.04</w:t>
            </w:r>
          </w:p>
        </w:tc>
        <w:tc>
          <w:tcPr>
            <w:tcW w:w="604" w:type="pct"/>
            <w:vAlign w:val="center"/>
          </w:tcPr>
          <w:p w14:paraId="52B39BBB" w14:textId="7944B227" w:rsidR="00016950" w:rsidRPr="00B61A3B" w:rsidRDefault="00016950" w:rsidP="00016950">
            <w:pPr>
              <w:pStyle w:val="afffffb"/>
            </w:pPr>
            <w:r>
              <w:rPr>
                <w:rFonts w:hint="eastAsia"/>
                <w:szCs w:val="21"/>
              </w:rPr>
              <w:t>50</w:t>
            </w:r>
          </w:p>
        </w:tc>
        <w:tc>
          <w:tcPr>
            <w:tcW w:w="496" w:type="pct"/>
            <w:vAlign w:val="center"/>
          </w:tcPr>
          <w:p w14:paraId="4F6A3E6F" w14:textId="77529769" w:rsidR="00016950" w:rsidRPr="00016950" w:rsidRDefault="00016950" w:rsidP="00016950">
            <w:pPr>
              <w:pStyle w:val="afffffb"/>
            </w:pPr>
            <w:r w:rsidRPr="00016950">
              <w:t>0.0208</w:t>
            </w:r>
          </w:p>
        </w:tc>
      </w:tr>
      <w:tr w:rsidR="00016950" w:rsidRPr="00743A6D" w14:paraId="187BB2DE" w14:textId="77777777" w:rsidTr="00382623">
        <w:trPr>
          <w:trHeight w:val="22"/>
        </w:trPr>
        <w:tc>
          <w:tcPr>
            <w:tcW w:w="297" w:type="pct"/>
            <w:vAlign w:val="center"/>
          </w:tcPr>
          <w:p w14:paraId="20207A93" w14:textId="3164D080" w:rsidR="00016950" w:rsidRDefault="00016950" w:rsidP="00016950">
            <w:pPr>
              <w:pStyle w:val="afffffb"/>
            </w:pPr>
            <w:r>
              <w:rPr>
                <w:rFonts w:hint="eastAsia"/>
              </w:rPr>
              <w:t>5</w:t>
            </w:r>
          </w:p>
        </w:tc>
        <w:tc>
          <w:tcPr>
            <w:tcW w:w="698" w:type="pct"/>
            <w:noWrap/>
            <w:vAlign w:val="center"/>
          </w:tcPr>
          <w:p w14:paraId="190B15A6" w14:textId="78F89B41" w:rsidR="00016950" w:rsidRDefault="00016950" w:rsidP="00016950">
            <w:pPr>
              <w:pStyle w:val="afffffb"/>
            </w:pPr>
            <w:r>
              <w:rPr>
                <w:rFonts w:hint="eastAsia"/>
              </w:rPr>
              <w:t>锰</w:t>
            </w:r>
          </w:p>
        </w:tc>
        <w:tc>
          <w:tcPr>
            <w:tcW w:w="701" w:type="pct"/>
            <w:vAlign w:val="center"/>
          </w:tcPr>
          <w:p w14:paraId="594A3647" w14:textId="3D7B6783" w:rsidR="00016950" w:rsidRDefault="00016950" w:rsidP="00016950">
            <w:pPr>
              <w:pStyle w:val="afffffb"/>
            </w:pPr>
            <w:r>
              <w:rPr>
                <w:rFonts w:hint="eastAsia"/>
              </w:rPr>
              <w:t>/</w:t>
            </w:r>
          </w:p>
        </w:tc>
        <w:tc>
          <w:tcPr>
            <w:tcW w:w="604" w:type="pct"/>
            <w:vAlign w:val="center"/>
          </w:tcPr>
          <w:p w14:paraId="0F112BBF" w14:textId="06A58F42" w:rsidR="00016950" w:rsidRDefault="00016950" w:rsidP="00016950">
            <w:pPr>
              <w:pStyle w:val="afffffb"/>
            </w:pPr>
            <w:r w:rsidRPr="006E5A8E">
              <w:t>0.00075</w:t>
            </w:r>
          </w:p>
        </w:tc>
        <w:tc>
          <w:tcPr>
            <w:tcW w:w="577" w:type="pct"/>
            <w:vAlign w:val="center"/>
          </w:tcPr>
          <w:p w14:paraId="20C7EBB8" w14:textId="696FCE1C" w:rsidR="00016950" w:rsidRDefault="00016950" w:rsidP="00016950">
            <w:pPr>
              <w:pStyle w:val="afffffb"/>
            </w:pPr>
            <w:r>
              <w:rPr>
                <w:rFonts w:hint="eastAsia"/>
              </w:rPr>
              <w:t>/</w:t>
            </w:r>
          </w:p>
        </w:tc>
        <w:tc>
          <w:tcPr>
            <w:tcW w:w="1023" w:type="pct"/>
            <w:noWrap/>
            <w:vAlign w:val="center"/>
          </w:tcPr>
          <w:p w14:paraId="30AAC790" w14:textId="03082484" w:rsidR="00016950" w:rsidRDefault="00016950" w:rsidP="00016950">
            <w:pPr>
              <w:pStyle w:val="afffffb"/>
              <w:rPr>
                <w:szCs w:val="21"/>
              </w:rPr>
            </w:pPr>
            <w:r w:rsidRPr="006E5A8E">
              <w:t>0.00075</w:t>
            </w:r>
          </w:p>
        </w:tc>
        <w:tc>
          <w:tcPr>
            <w:tcW w:w="604" w:type="pct"/>
            <w:vAlign w:val="center"/>
          </w:tcPr>
          <w:p w14:paraId="22B6B15C" w14:textId="6F4C2B29" w:rsidR="00016950" w:rsidRDefault="00016950" w:rsidP="00016950">
            <w:pPr>
              <w:pStyle w:val="afffffb"/>
              <w:rPr>
                <w:szCs w:val="21"/>
              </w:rPr>
            </w:pPr>
            <w:r>
              <w:rPr>
                <w:rFonts w:hint="eastAsia"/>
                <w:szCs w:val="21"/>
              </w:rPr>
              <w:t>0</w:t>
            </w:r>
            <w:r>
              <w:rPr>
                <w:szCs w:val="21"/>
              </w:rPr>
              <w:t>.25</w:t>
            </w:r>
          </w:p>
        </w:tc>
        <w:tc>
          <w:tcPr>
            <w:tcW w:w="496" w:type="pct"/>
            <w:vAlign w:val="center"/>
          </w:tcPr>
          <w:p w14:paraId="55BEEC4A" w14:textId="0BEE15D6" w:rsidR="00016950" w:rsidRPr="00016950" w:rsidRDefault="00016950" w:rsidP="00016950">
            <w:pPr>
              <w:pStyle w:val="afffffb"/>
            </w:pPr>
            <w:r w:rsidRPr="00016950">
              <w:t>0.003</w:t>
            </w:r>
          </w:p>
        </w:tc>
      </w:tr>
      <w:tr w:rsidR="00CC7ED9" w:rsidRPr="00743A6D" w14:paraId="76498FCF" w14:textId="77777777" w:rsidTr="00382623">
        <w:trPr>
          <w:trHeight w:val="155"/>
        </w:trPr>
        <w:tc>
          <w:tcPr>
            <w:tcW w:w="4504" w:type="pct"/>
            <w:gridSpan w:val="7"/>
            <w:vAlign w:val="center"/>
          </w:tcPr>
          <w:p w14:paraId="700D77AE" w14:textId="39C31DC8" w:rsidR="00CC7ED9" w:rsidRPr="00B61A3B" w:rsidRDefault="00CC7ED9" w:rsidP="00776A44">
            <w:pPr>
              <w:pStyle w:val="afffffb"/>
            </w:pPr>
            <w:r>
              <w:rPr>
                <w:rFonts w:hint="eastAsia"/>
              </w:rPr>
              <w:t>合计</w:t>
            </w:r>
          </w:p>
        </w:tc>
        <w:tc>
          <w:tcPr>
            <w:tcW w:w="496" w:type="pct"/>
            <w:vAlign w:val="center"/>
          </w:tcPr>
          <w:p w14:paraId="4FB5389C" w14:textId="774BA69F" w:rsidR="00CC7ED9" w:rsidRPr="00B61A3B" w:rsidRDefault="00CC7ED9" w:rsidP="00016950">
            <w:pPr>
              <w:pStyle w:val="afffffb"/>
            </w:pPr>
            <w:r>
              <w:rPr>
                <w:rFonts w:hint="eastAsia"/>
              </w:rPr>
              <w:t>0.</w:t>
            </w:r>
            <w:r w:rsidR="005C2673">
              <w:t>0</w:t>
            </w:r>
            <w:r w:rsidR="00016950">
              <w:t>289</w:t>
            </w:r>
          </w:p>
        </w:tc>
      </w:tr>
      <w:tr w:rsidR="002558A5" w:rsidRPr="00743A6D" w14:paraId="20935EC7" w14:textId="77777777" w:rsidTr="002558A5">
        <w:trPr>
          <w:trHeight w:val="155"/>
        </w:trPr>
        <w:tc>
          <w:tcPr>
            <w:tcW w:w="5000" w:type="pct"/>
            <w:gridSpan w:val="8"/>
            <w:vAlign w:val="center"/>
          </w:tcPr>
          <w:p w14:paraId="322A6C8E" w14:textId="7A8D3BAB" w:rsidR="002558A5" w:rsidRDefault="002558A5" w:rsidP="002558A5">
            <w:pPr>
              <w:pStyle w:val="afffffb"/>
              <w:jc w:val="left"/>
            </w:pPr>
            <w:r>
              <w:rPr>
                <w:rFonts w:hint="eastAsia"/>
              </w:rPr>
              <w:t>本项目处理废农药瓶为</w:t>
            </w:r>
            <w:r>
              <w:t>依据《农药包装废弃物回收处理管理办法》收集农药包装废弃物</w:t>
            </w:r>
            <w:r>
              <w:rPr>
                <w:rFonts w:hint="eastAsia"/>
              </w:rPr>
              <w:t>，对照</w:t>
            </w:r>
            <w:r>
              <w:t>《国家危险废物名录》（</w:t>
            </w:r>
            <w:r>
              <w:t>2025</w:t>
            </w:r>
            <w:r>
              <w:t>年版）</w:t>
            </w:r>
            <w:r>
              <w:rPr>
                <w:rFonts w:hint="eastAsia"/>
              </w:rPr>
              <w:t>，满足豁免条件，本次评价不识别为风险物质</w:t>
            </w:r>
          </w:p>
        </w:tc>
      </w:tr>
    </w:tbl>
    <w:p w14:paraId="039474E3" w14:textId="79A8D868" w:rsidR="00D31DDC" w:rsidRPr="00D31DDC" w:rsidRDefault="00D31DDC" w:rsidP="00D31DDC">
      <w:pPr>
        <w:ind w:firstLine="480"/>
        <w:rPr>
          <w:color w:val="FF0000"/>
        </w:rPr>
      </w:pPr>
      <w:r w:rsidRPr="00701D09">
        <w:rPr>
          <w:rFonts w:hint="eastAsia"/>
        </w:rPr>
        <w:t>经识别</w:t>
      </w:r>
      <w:r w:rsidRPr="00701D09">
        <w:t>，</w:t>
      </w:r>
      <w:r w:rsidR="00A62096">
        <w:rPr>
          <w:rFonts w:cs="Times New Roman"/>
          <w:szCs w:val="24"/>
        </w:rPr>
        <w:t>本项目</w:t>
      </w:r>
      <w:r w:rsidR="00A62096">
        <w:rPr>
          <w:rFonts w:cs="Times New Roman"/>
          <w:szCs w:val="24"/>
        </w:rPr>
        <w:t>Q</w:t>
      </w:r>
      <w:r w:rsidR="00A62096">
        <w:rPr>
          <w:rFonts w:cs="Times New Roman"/>
          <w:szCs w:val="24"/>
        </w:rPr>
        <w:t>值为</w:t>
      </w:r>
      <w:r w:rsidR="005C2673">
        <w:rPr>
          <w:rFonts w:cs="Times New Roman"/>
          <w:szCs w:val="24"/>
        </w:rPr>
        <w:t>0.0</w:t>
      </w:r>
      <w:r w:rsidR="00016950">
        <w:rPr>
          <w:rFonts w:cs="Times New Roman"/>
          <w:szCs w:val="24"/>
        </w:rPr>
        <w:t>289</w:t>
      </w:r>
      <w:r w:rsidR="00A62096">
        <w:rPr>
          <w:rFonts w:cs="Times New Roman"/>
          <w:szCs w:val="24"/>
        </w:rPr>
        <w:t>，</w:t>
      </w:r>
      <w:r w:rsidR="00A62096">
        <w:rPr>
          <w:rFonts w:cs="Times New Roman"/>
          <w:szCs w:val="24"/>
        </w:rPr>
        <w:t>Q&lt;1</w:t>
      </w:r>
      <w:r w:rsidR="00A62096">
        <w:rPr>
          <w:rFonts w:cs="Times New Roman"/>
          <w:szCs w:val="24"/>
        </w:rPr>
        <w:t>，即本项目环境风险潜势为</w:t>
      </w:r>
      <w:r w:rsidR="00A62096" w:rsidRPr="00021AE7">
        <w:t>I</w:t>
      </w:r>
      <w:r w:rsidRPr="00021AE7">
        <w:rPr>
          <w:rFonts w:hint="eastAsia"/>
        </w:rPr>
        <w:t>。</w:t>
      </w:r>
    </w:p>
    <w:p w14:paraId="22BF5C0A" w14:textId="4D58FAAF" w:rsidR="00A62096" w:rsidRDefault="00A62096" w:rsidP="00D31DDC">
      <w:pPr>
        <w:ind w:firstLine="480"/>
        <w:contextualSpacing/>
        <w:rPr>
          <w:rFonts w:hAnsi="宋体"/>
          <w:kern w:val="18"/>
        </w:rPr>
      </w:pPr>
      <w:r>
        <w:rPr>
          <w:rFonts w:hAnsi="宋体" w:hint="eastAsia"/>
          <w:kern w:val="18"/>
        </w:rPr>
        <w:t>（</w:t>
      </w:r>
      <w:r>
        <w:rPr>
          <w:rFonts w:hAnsi="宋体" w:hint="eastAsia"/>
          <w:kern w:val="18"/>
        </w:rPr>
        <w:t>2</w:t>
      </w:r>
      <w:r>
        <w:rPr>
          <w:rFonts w:hAnsi="宋体" w:hint="eastAsia"/>
          <w:kern w:val="18"/>
        </w:rPr>
        <w:t>）</w:t>
      </w:r>
      <w:r w:rsidRPr="0015798A">
        <w:rPr>
          <w:rFonts w:hint="eastAsia"/>
        </w:rPr>
        <w:t>环境</w:t>
      </w:r>
      <w:r w:rsidRPr="0015798A">
        <w:t>风险等级</w:t>
      </w:r>
    </w:p>
    <w:p w14:paraId="74392416" w14:textId="39D35F8C" w:rsidR="00D31DDC" w:rsidRDefault="00D31DDC" w:rsidP="00D31DDC">
      <w:pPr>
        <w:ind w:firstLine="480"/>
        <w:contextualSpacing/>
        <w:rPr>
          <w:rFonts w:hAnsi="宋体"/>
          <w:kern w:val="18"/>
        </w:rPr>
      </w:pPr>
      <w:r>
        <w:rPr>
          <w:rFonts w:hAnsi="宋体" w:hint="eastAsia"/>
          <w:kern w:val="18"/>
        </w:rPr>
        <w:t>根据《建设项目环境风险评价技术导则》（</w:t>
      </w:r>
      <w:r>
        <w:rPr>
          <w:rFonts w:hAnsi="宋体" w:hint="eastAsia"/>
          <w:kern w:val="18"/>
        </w:rPr>
        <w:t>HJ169-2018</w:t>
      </w:r>
      <w:r>
        <w:rPr>
          <w:rFonts w:hAnsi="宋体" w:hint="eastAsia"/>
          <w:kern w:val="18"/>
        </w:rPr>
        <w:t>）给出的评价工作等级确定原则见表</w:t>
      </w:r>
      <w:r>
        <w:rPr>
          <w:rFonts w:hAnsi="宋体"/>
          <w:kern w:val="18"/>
        </w:rPr>
        <w:t>2.3.5-</w:t>
      </w:r>
      <w:r w:rsidR="00A62096">
        <w:rPr>
          <w:rFonts w:hAnsi="宋体"/>
          <w:kern w:val="18"/>
        </w:rPr>
        <w:t>2</w:t>
      </w:r>
      <w:r>
        <w:rPr>
          <w:rFonts w:hAnsi="宋体" w:hint="eastAsia"/>
          <w:kern w:val="18"/>
        </w:rPr>
        <w:t>。</w:t>
      </w:r>
    </w:p>
    <w:p w14:paraId="4F2A62AB" w14:textId="4F72B1AD" w:rsidR="00D31DDC" w:rsidRDefault="00D31DDC" w:rsidP="00D31DDC">
      <w:pPr>
        <w:pStyle w:val="afff9"/>
      </w:pPr>
      <w:r>
        <w:rPr>
          <w:rFonts w:hint="eastAsia"/>
        </w:rPr>
        <w:t>表</w:t>
      </w:r>
      <w:r w:rsidR="00A62096">
        <w:t>2.3.5-</w:t>
      </w:r>
      <w:r>
        <w:t>2</w:t>
      </w:r>
      <w:r>
        <w:rPr>
          <w:rFonts w:hint="eastAsia"/>
        </w:rPr>
        <w:t xml:space="preserve"> </w:t>
      </w:r>
      <w:r>
        <w:rPr>
          <w:rFonts w:hint="eastAsia"/>
        </w:rPr>
        <w:t>评价工作等级划分</w:t>
      </w:r>
    </w:p>
    <w:tbl>
      <w:tblPr>
        <w:tblStyle w:val="ab"/>
        <w:tblW w:w="5000" w:type="pct"/>
        <w:tblLook w:val="0000" w:firstRow="0" w:lastRow="0" w:firstColumn="0" w:lastColumn="0" w:noHBand="0" w:noVBand="0"/>
      </w:tblPr>
      <w:tblGrid>
        <w:gridCol w:w="2265"/>
        <w:gridCol w:w="1701"/>
        <w:gridCol w:w="1702"/>
        <w:gridCol w:w="1702"/>
        <w:gridCol w:w="1700"/>
      </w:tblGrid>
      <w:tr w:rsidR="00D31DDC" w14:paraId="04C5D24E" w14:textId="77777777" w:rsidTr="00776A44">
        <w:trPr>
          <w:trHeight w:val="340"/>
        </w:trPr>
        <w:tc>
          <w:tcPr>
            <w:tcW w:w="1249" w:type="pct"/>
          </w:tcPr>
          <w:p w14:paraId="28180B92" w14:textId="77777777" w:rsidR="00D31DDC" w:rsidRDefault="00D31DDC" w:rsidP="00776A44">
            <w:pPr>
              <w:spacing w:line="240" w:lineRule="auto"/>
              <w:ind w:firstLineChars="0" w:firstLine="0"/>
              <w:jc w:val="center"/>
              <w:rPr>
                <w:b/>
                <w:sz w:val="21"/>
                <w:szCs w:val="21"/>
              </w:rPr>
            </w:pPr>
            <w:r>
              <w:rPr>
                <w:b/>
                <w:sz w:val="21"/>
                <w:szCs w:val="21"/>
              </w:rPr>
              <w:t>环境风险潜势</w:t>
            </w:r>
          </w:p>
        </w:tc>
        <w:tc>
          <w:tcPr>
            <w:tcW w:w="938" w:type="pct"/>
          </w:tcPr>
          <w:p w14:paraId="3D80A486" w14:textId="77777777" w:rsidR="00D31DDC" w:rsidRDefault="00D31DDC" w:rsidP="00776A44">
            <w:pPr>
              <w:spacing w:line="240" w:lineRule="auto"/>
              <w:ind w:firstLineChars="0" w:firstLine="0"/>
              <w:jc w:val="center"/>
              <w:rPr>
                <w:b/>
                <w:sz w:val="21"/>
                <w:szCs w:val="21"/>
              </w:rPr>
            </w:pPr>
            <w:r>
              <w:rPr>
                <w:b/>
                <w:sz w:val="20"/>
                <w:szCs w:val="21"/>
              </w:rPr>
              <w:fldChar w:fldCharType="begin"/>
            </w:r>
            <w:r>
              <w:rPr>
                <w:b/>
                <w:sz w:val="21"/>
                <w:szCs w:val="21"/>
              </w:rPr>
              <w:instrText xml:space="preserve"> = 4 \* ROMAN \* MERGEFORMAT </w:instrText>
            </w:r>
            <w:r>
              <w:rPr>
                <w:b/>
                <w:sz w:val="20"/>
                <w:szCs w:val="21"/>
              </w:rPr>
              <w:fldChar w:fldCharType="separate"/>
            </w:r>
            <w:r>
              <w:rPr>
                <w:b/>
                <w:sz w:val="21"/>
                <w:szCs w:val="21"/>
              </w:rPr>
              <w:t>IV</w:t>
            </w:r>
            <w:r>
              <w:rPr>
                <w:b/>
                <w:sz w:val="20"/>
                <w:szCs w:val="21"/>
              </w:rPr>
              <w:fldChar w:fldCharType="end"/>
            </w:r>
            <w:r>
              <w:rPr>
                <w:b/>
                <w:sz w:val="21"/>
                <w:szCs w:val="21"/>
              </w:rPr>
              <w:t>、</w:t>
            </w:r>
            <w:r>
              <w:rPr>
                <w:b/>
                <w:sz w:val="20"/>
                <w:szCs w:val="21"/>
              </w:rPr>
              <w:fldChar w:fldCharType="begin"/>
            </w:r>
            <w:r>
              <w:rPr>
                <w:b/>
                <w:sz w:val="21"/>
                <w:szCs w:val="21"/>
              </w:rPr>
              <w:instrText xml:space="preserve"> = 4 \* ROMAN \* MERGEFORMAT </w:instrText>
            </w:r>
            <w:r>
              <w:rPr>
                <w:b/>
                <w:sz w:val="20"/>
                <w:szCs w:val="21"/>
              </w:rPr>
              <w:fldChar w:fldCharType="separate"/>
            </w:r>
            <w:r>
              <w:rPr>
                <w:b/>
                <w:sz w:val="21"/>
                <w:szCs w:val="21"/>
              </w:rPr>
              <w:t>IV</w:t>
            </w:r>
            <w:r>
              <w:rPr>
                <w:b/>
                <w:sz w:val="20"/>
                <w:szCs w:val="21"/>
              </w:rPr>
              <w:fldChar w:fldCharType="end"/>
            </w:r>
            <w:r>
              <w:rPr>
                <w:b/>
                <w:sz w:val="21"/>
                <w:szCs w:val="21"/>
                <w:vertAlign w:val="superscript"/>
              </w:rPr>
              <w:t>+</w:t>
            </w:r>
          </w:p>
        </w:tc>
        <w:tc>
          <w:tcPr>
            <w:tcW w:w="938" w:type="pct"/>
          </w:tcPr>
          <w:p w14:paraId="0B348346" w14:textId="77777777" w:rsidR="00D31DDC" w:rsidRDefault="00D31DDC" w:rsidP="00776A44">
            <w:pPr>
              <w:spacing w:line="240" w:lineRule="auto"/>
              <w:ind w:firstLineChars="0" w:firstLine="0"/>
              <w:jc w:val="center"/>
              <w:rPr>
                <w:b/>
                <w:sz w:val="21"/>
                <w:szCs w:val="21"/>
              </w:rPr>
            </w:pPr>
            <w:r>
              <w:rPr>
                <w:b/>
                <w:sz w:val="20"/>
                <w:szCs w:val="21"/>
              </w:rPr>
              <w:fldChar w:fldCharType="begin"/>
            </w:r>
            <w:r>
              <w:rPr>
                <w:b/>
                <w:sz w:val="21"/>
                <w:szCs w:val="21"/>
              </w:rPr>
              <w:instrText xml:space="preserve"> = 3 \* ROMAN \* MERGEFORMAT </w:instrText>
            </w:r>
            <w:r>
              <w:rPr>
                <w:b/>
                <w:sz w:val="20"/>
                <w:szCs w:val="21"/>
              </w:rPr>
              <w:fldChar w:fldCharType="separate"/>
            </w:r>
            <w:r>
              <w:rPr>
                <w:b/>
                <w:sz w:val="21"/>
                <w:szCs w:val="21"/>
              </w:rPr>
              <w:t>III</w:t>
            </w:r>
            <w:r>
              <w:rPr>
                <w:b/>
                <w:sz w:val="20"/>
                <w:szCs w:val="21"/>
              </w:rPr>
              <w:fldChar w:fldCharType="end"/>
            </w:r>
          </w:p>
        </w:tc>
        <w:tc>
          <w:tcPr>
            <w:tcW w:w="938" w:type="pct"/>
          </w:tcPr>
          <w:p w14:paraId="789CB8B1" w14:textId="77777777" w:rsidR="00D31DDC" w:rsidRDefault="00D31DDC" w:rsidP="00776A44">
            <w:pPr>
              <w:spacing w:line="240" w:lineRule="auto"/>
              <w:ind w:firstLineChars="0" w:firstLine="0"/>
              <w:jc w:val="center"/>
              <w:rPr>
                <w:b/>
                <w:sz w:val="21"/>
                <w:szCs w:val="21"/>
              </w:rPr>
            </w:pPr>
            <w:r>
              <w:rPr>
                <w:b/>
                <w:sz w:val="20"/>
                <w:szCs w:val="21"/>
              </w:rPr>
              <w:fldChar w:fldCharType="begin"/>
            </w:r>
            <w:r>
              <w:rPr>
                <w:b/>
                <w:sz w:val="21"/>
                <w:szCs w:val="21"/>
              </w:rPr>
              <w:instrText xml:space="preserve"> = 2 \* ROMAN \* MERGEFORMAT </w:instrText>
            </w:r>
            <w:r>
              <w:rPr>
                <w:b/>
                <w:sz w:val="20"/>
                <w:szCs w:val="21"/>
              </w:rPr>
              <w:fldChar w:fldCharType="separate"/>
            </w:r>
            <w:r>
              <w:rPr>
                <w:b/>
                <w:sz w:val="21"/>
                <w:szCs w:val="21"/>
              </w:rPr>
              <w:t>II</w:t>
            </w:r>
            <w:r>
              <w:rPr>
                <w:b/>
                <w:sz w:val="20"/>
                <w:szCs w:val="21"/>
              </w:rPr>
              <w:fldChar w:fldCharType="end"/>
            </w:r>
          </w:p>
        </w:tc>
        <w:tc>
          <w:tcPr>
            <w:tcW w:w="937" w:type="pct"/>
          </w:tcPr>
          <w:p w14:paraId="2F665B35" w14:textId="77777777" w:rsidR="00D31DDC" w:rsidRDefault="00D31DDC" w:rsidP="00776A44">
            <w:pPr>
              <w:spacing w:line="240" w:lineRule="auto"/>
              <w:ind w:firstLineChars="0" w:firstLine="0"/>
              <w:jc w:val="center"/>
              <w:rPr>
                <w:b/>
                <w:sz w:val="21"/>
                <w:szCs w:val="21"/>
              </w:rPr>
            </w:pPr>
            <w:r>
              <w:rPr>
                <w:b/>
                <w:sz w:val="20"/>
                <w:szCs w:val="21"/>
              </w:rPr>
              <w:fldChar w:fldCharType="begin"/>
            </w:r>
            <w:r>
              <w:rPr>
                <w:b/>
                <w:sz w:val="21"/>
                <w:szCs w:val="21"/>
              </w:rPr>
              <w:instrText xml:space="preserve"> = 1 \* ROMAN \* MERGEFORMAT </w:instrText>
            </w:r>
            <w:r>
              <w:rPr>
                <w:b/>
                <w:sz w:val="20"/>
                <w:szCs w:val="21"/>
              </w:rPr>
              <w:fldChar w:fldCharType="separate"/>
            </w:r>
            <w:r>
              <w:rPr>
                <w:b/>
                <w:sz w:val="21"/>
                <w:szCs w:val="21"/>
              </w:rPr>
              <w:t>I</w:t>
            </w:r>
            <w:r>
              <w:rPr>
                <w:b/>
                <w:sz w:val="20"/>
                <w:szCs w:val="21"/>
              </w:rPr>
              <w:fldChar w:fldCharType="end"/>
            </w:r>
          </w:p>
        </w:tc>
      </w:tr>
      <w:tr w:rsidR="00D31DDC" w14:paraId="5262C4AD" w14:textId="77777777" w:rsidTr="00776A44">
        <w:trPr>
          <w:trHeight w:val="340"/>
        </w:trPr>
        <w:tc>
          <w:tcPr>
            <w:tcW w:w="1249" w:type="pct"/>
          </w:tcPr>
          <w:p w14:paraId="3421A9D7" w14:textId="77777777" w:rsidR="00D31DDC" w:rsidRDefault="00D31DDC" w:rsidP="00776A44">
            <w:pPr>
              <w:spacing w:line="240" w:lineRule="auto"/>
              <w:ind w:firstLineChars="0" w:firstLine="0"/>
              <w:jc w:val="center"/>
              <w:rPr>
                <w:sz w:val="21"/>
                <w:szCs w:val="21"/>
              </w:rPr>
            </w:pPr>
            <w:r>
              <w:rPr>
                <w:sz w:val="21"/>
                <w:szCs w:val="21"/>
              </w:rPr>
              <w:t>评价工作等级</w:t>
            </w:r>
          </w:p>
        </w:tc>
        <w:tc>
          <w:tcPr>
            <w:tcW w:w="938" w:type="pct"/>
            <w:shd w:val="clear" w:color="auto" w:fill="FFFFFF" w:themeFill="background1"/>
          </w:tcPr>
          <w:p w14:paraId="0A7D7D18" w14:textId="77777777" w:rsidR="00D31DDC" w:rsidRDefault="00D31DDC" w:rsidP="00776A44">
            <w:pPr>
              <w:spacing w:line="240" w:lineRule="auto"/>
              <w:ind w:firstLineChars="0" w:firstLine="0"/>
              <w:jc w:val="center"/>
              <w:rPr>
                <w:sz w:val="21"/>
                <w:szCs w:val="21"/>
              </w:rPr>
            </w:pPr>
            <w:r>
              <w:rPr>
                <w:sz w:val="21"/>
                <w:szCs w:val="21"/>
              </w:rPr>
              <w:t>一</w:t>
            </w:r>
          </w:p>
        </w:tc>
        <w:tc>
          <w:tcPr>
            <w:tcW w:w="938" w:type="pct"/>
            <w:shd w:val="clear" w:color="auto" w:fill="FFFFFF" w:themeFill="background1"/>
          </w:tcPr>
          <w:p w14:paraId="0B34A8FC" w14:textId="77777777" w:rsidR="00D31DDC" w:rsidRDefault="00D31DDC" w:rsidP="00776A44">
            <w:pPr>
              <w:spacing w:line="240" w:lineRule="auto"/>
              <w:ind w:firstLineChars="0" w:firstLine="0"/>
              <w:jc w:val="center"/>
              <w:rPr>
                <w:sz w:val="21"/>
                <w:szCs w:val="21"/>
              </w:rPr>
            </w:pPr>
            <w:r>
              <w:rPr>
                <w:sz w:val="21"/>
                <w:szCs w:val="21"/>
              </w:rPr>
              <w:t>二</w:t>
            </w:r>
          </w:p>
        </w:tc>
        <w:tc>
          <w:tcPr>
            <w:tcW w:w="938" w:type="pct"/>
            <w:shd w:val="clear" w:color="auto" w:fill="FFFFFF" w:themeFill="background1"/>
          </w:tcPr>
          <w:p w14:paraId="7E4385EA" w14:textId="77777777" w:rsidR="00D31DDC" w:rsidRDefault="00D31DDC" w:rsidP="00776A44">
            <w:pPr>
              <w:spacing w:line="240" w:lineRule="auto"/>
              <w:ind w:firstLineChars="0" w:firstLine="0"/>
              <w:jc w:val="center"/>
              <w:rPr>
                <w:sz w:val="21"/>
                <w:szCs w:val="21"/>
              </w:rPr>
            </w:pPr>
            <w:r>
              <w:rPr>
                <w:sz w:val="21"/>
                <w:szCs w:val="21"/>
              </w:rPr>
              <w:t>三</w:t>
            </w:r>
          </w:p>
        </w:tc>
        <w:tc>
          <w:tcPr>
            <w:tcW w:w="937" w:type="pct"/>
          </w:tcPr>
          <w:p w14:paraId="7F754EF3" w14:textId="77777777" w:rsidR="00D31DDC" w:rsidRDefault="00D31DDC" w:rsidP="00776A44">
            <w:pPr>
              <w:spacing w:line="240" w:lineRule="auto"/>
              <w:ind w:firstLineChars="0" w:firstLine="0"/>
              <w:jc w:val="center"/>
              <w:rPr>
                <w:sz w:val="21"/>
                <w:szCs w:val="21"/>
              </w:rPr>
            </w:pPr>
            <w:r>
              <w:rPr>
                <w:sz w:val="21"/>
                <w:szCs w:val="21"/>
              </w:rPr>
              <w:t>简单分析</w:t>
            </w:r>
            <w:r>
              <w:rPr>
                <w:sz w:val="21"/>
                <w:szCs w:val="21"/>
                <w:vertAlign w:val="superscript"/>
              </w:rPr>
              <w:t>a</w:t>
            </w:r>
          </w:p>
        </w:tc>
      </w:tr>
    </w:tbl>
    <w:p w14:paraId="321FF930" w14:textId="79C9F57B" w:rsidR="00D31DDC" w:rsidRPr="00A62096" w:rsidRDefault="00D31DDC" w:rsidP="00A62096">
      <w:pPr>
        <w:ind w:firstLine="480"/>
        <w:rPr>
          <w:b/>
          <w:bCs/>
        </w:rPr>
      </w:pPr>
      <w:r w:rsidRPr="006464FE">
        <w:rPr>
          <w:rFonts w:hint="eastAsia"/>
        </w:rPr>
        <w:t>由上表可知：</w:t>
      </w:r>
      <w:r w:rsidR="00A62096">
        <w:t>因此，当项目环境风险潜势为</w:t>
      </w:r>
      <w:r w:rsidR="00A62096">
        <w:t>I</w:t>
      </w:r>
      <w:r w:rsidR="00A62096">
        <w:t>时，评价工作等级为简单分析</w:t>
      </w:r>
      <w:r w:rsidRPr="00A62096">
        <w:rPr>
          <w:rFonts w:hint="eastAsia"/>
        </w:rPr>
        <w:t>。</w:t>
      </w:r>
    </w:p>
    <w:p w14:paraId="5BE096B4" w14:textId="0FA78633" w:rsidR="001B24F7" w:rsidRDefault="001B24F7" w:rsidP="001B24F7">
      <w:pPr>
        <w:pStyle w:val="afffffffffffffffff8"/>
        <w:rPr>
          <w:rFonts w:ascii="黑体" w:hAnsi="黑体"/>
        </w:rPr>
      </w:pPr>
      <w:bookmarkStart w:id="176" w:name="_Toc234827782"/>
      <w:bookmarkStart w:id="177" w:name="_Toc238148082"/>
      <w:r>
        <w:rPr>
          <w:rFonts w:hint="eastAsia"/>
        </w:rPr>
        <w:t>2</w:t>
      </w:r>
      <w:r>
        <w:t>.3.6</w:t>
      </w:r>
      <w:r>
        <w:rPr>
          <w:rFonts w:ascii="黑体" w:hAnsi="黑体"/>
        </w:rPr>
        <w:t>土壤评价等级</w:t>
      </w:r>
      <w:bookmarkEnd w:id="176"/>
      <w:bookmarkEnd w:id="177"/>
    </w:p>
    <w:p w14:paraId="572F1BCD" w14:textId="47B46C83" w:rsidR="00D31DDC" w:rsidRDefault="00D31DDC" w:rsidP="00D31DDC">
      <w:pPr>
        <w:ind w:firstLine="480"/>
      </w:pPr>
      <w:r>
        <w:rPr>
          <w:rFonts w:ascii="宋体" w:hAnsi="宋体"/>
        </w:rPr>
        <w:t>根据</w:t>
      </w:r>
      <w:r>
        <w:rPr>
          <w:rFonts w:ascii="宋体" w:hAnsi="宋体" w:hint="eastAsia"/>
        </w:rPr>
        <w:t>《环境影响评价技术导则</w:t>
      </w:r>
      <w:r>
        <w:rPr>
          <w:rFonts w:hint="eastAsia"/>
        </w:rPr>
        <w:t xml:space="preserve"> </w:t>
      </w:r>
      <w:r>
        <w:rPr>
          <w:rFonts w:hint="eastAsia"/>
        </w:rPr>
        <w:t>土壤环境（试行）》（</w:t>
      </w:r>
      <w:r>
        <w:rPr>
          <w:rFonts w:hint="eastAsia"/>
        </w:rPr>
        <w:t>H</w:t>
      </w:r>
      <w:r>
        <w:t>J964-2018</w:t>
      </w:r>
      <w:r>
        <w:rPr>
          <w:rFonts w:ascii="宋体" w:hAnsi="宋体" w:hint="eastAsia"/>
        </w:rPr>
        <w:t>），本项目属于污染影响型，土壤评价等级的确定主要依据项目类别和建设项目土壤环境敏感程度等参数进行确定，</w:t>
      </w:r>
      <w:r>
        <w:rPr>
          <w:rFonts w:ascii="宋体" w:hAnsi="宋体"/>
        </w:rPr>
        <w:t>详见</w:t>
      </w:r>
      <w:r w:rsidRPr="0090756B">
        <w:t>表</w:t>
      </w:r>
      <w:r w:rsidRPr="0090756B">
        <w:rPr>
          <w:rFonts w:hint="eastAsia"/>
        </w:rPr>
        <w:t>2.3.6-1~</w:t>
      </w:r>
      <w:r w:rsidRPr="0090756B">
        <w:t>3</w:t>
      </w:r>
      <w:r w:rsidRPr="0090756B">
        <w:rPr>
          <w:rFonts w:hint="eastAsia"/>
        </w:rPr>
        <w:t>。</w:t>
      </w:r>
    </w:p>
    <w:p w14:paraId="454A6835" w14:textId="77777777" w:rsidR="00D31DDC" w:rsidRPr="008C66F5" w:rsidRDefault="00D31DDC" w:rsidP="00D31DDC">
      <w:pPr>
        <w:pStyle w:val="afff9"/>
        <w:rPr>
          <w:rFonts w:ascii="黑体" w:hAnsi="黑体"/>
        </w:rPr>
      </w:pPr>
      <w:r w:rsidRPr="008C66F5">
        <w:rPr>
          <w:rFonts w:ascii="黑体" w:hAnsi="黑体" w:hint="eastAsia"/>
        </w:rPr>
        <w:t>表</w:t>
      </w:r>
      <w:r w:rsidRPr="008C66F5">
        <w:t>2.3.</w:t>
      </w:r>
      <w:r>
        <w:t>6-1</w:t>
      </w:r>
      <w:r w:rsidRPr="008C66F5">
        <w:t xml:space="preserve">  </w:t>
      </w:r>
      <w:r w:rsidRPr="008C66F5">
        <w:rPr>
          <w:rFonts w:ascii="黑体" w:hAnsi="黑体"/>
        </w:rPr>
        <w:t>项目类别划分</w:t>
      </w:r>
    </w:p>
    <w:tbl>
      <w:tblPr>
        <w:tblStyle w:val="ab"/>
        <w:tblW w:w="5000" w:type="pct"/>
        <w:jc w:val="center"/>
        <w:tblLook w:val="04A0" w:firstRow="1" w:lastRow="0" w:firstColumn="1" w:lastColumn="0" w:noHBand="0" w:noVBand="1"/>
      </w:tblPr>
      <w:tblGrid>
        <w:gridCol w:w="1185"/>
        <w:gridCol w:w="1099"/>
        <w:gridCol w:w="2536"/>
        <w:gridCol w:w="2790"/>
        <w:gridCol w:w="542"/>
        <w:gridCol w:w="918"/>
      </w:tblGrid>
      <w:tr w:rsidR="00D31DDC" w14:paraId="530256F5" w14:textId="77777777" w:rsidTr="00DA33E0">
        <w:trPr>
          <w:jc w:val="center"/>
        </w:trPr>
        <w:tc>
          <w:tcPr>
            <w:tcW w:w="653" w:type="pct"/>
            <w:vMerge w:val="restart"/>
            <w:tcBorders>
              <w:top w:val="single" w:sz="12" w:space="0" w:color="auto"/>
              <w:left w:val="nil"/>
              <w:bottom w:val="single" w:sz="4" w:space="0" w:color="auto"/>
              <w:right w:val="single" w:sz="4" w:space="0" w:color="auto"/>
            </w:tcBorders>
            <w:vAlign w:val="center"/>
            <w:hideMark/>
          </w:tcPr>
          <w:p w14:paraId="528C7FD6" w14:textId="77777777" w:rsidR="00D31DDC" w:rsidRPr="008C66F5" w:rsidRDefault="00D31DDC" w:rsidP="00776A44">
            <w:pPr>
              <w:pStyle w:val="afffffb"/>
            </w:pPr>
            <w:r w:rsidRPr="008C66F5">
              <w:rPr>
                <w:rFonts w:hint="eastAsia"/>
              </w:rPr>
              <w:t>行业类别</w:t>
            </w:r>
          </w:p>
        </w:tc>
        <w:tc>
          <w:tcPr>
            <w:tcW w:w="3841" w:type="pct"/>
            <w:gridSpan w:val="4"/>
            <w:tcBorders>
              <w:top w:val="single" w:sz="12" w:space="0" w:color="auto"/>
              <w:left w:val="nil"/>
              <w:bottom w:val="single" w:sz="4" w:space="0" w:color="auto"/>
              <w:right w:val="single" w:sz="4" w:space="0" w:color="auto"/>
            </w:tcBorders>
            <w:vAlign w:val="center"/>
            <w:hideMark/>
          </w:tcPr>
          <w:p w14:paraId="731112A0" w14:textId="77777777" w:rsidR="00D31DDC" w:rsidRPr="008C66F5" w:rsidRDefault="00D31DDC" w:rsidP="00776A44">
            <w:pPr>
              <w:pStyle w:val="afffffb"/>
            </w:pPr>
            <w:r w:rsidRPr="008C66F5">
              <w:rPr>
                <w:rFonts w:hint="eastAsia"/>
              </w:rPr>
              <w:t>项目类别</w:t>
            </w:r>
          </w:p>
        </w:tc>
        <w:tc>
          <w:tcPr>
            <w:tcW w:w="506" w:type="pct"/>
            <w:vMerge w:val="restart"/>
            <w:tcBorders>
              <w:top w:val="single" w:sz="12" w:space="0" w:color="auto"/>
              <w:left w:val="nil"/>
              <w:bottom w:val="single" w:sz="4" w:space="0" w:color="auto"/>
              <w:right w:val="nil"/>
            </w:tcBorders>
            <w:vAlign w:val="center"/>
            <w:hideMark/>
          </w:tcPr>
          <w:p w14:paraId="710474D1" w14:textId="77777777" w:rsidR="00D31DDC" w:rsidRDefault="00D31DDC" w:rsidP="00776A44">
            <w:pPr>
              <w:pStyle w:val="afffffb"/>
            </w:pPr>
            <w:r w:rsidRPr="008C66F5">
              <w:rPr>
                <w:rFonts w:hint="eastAsia"/>
              </w:rPr>
              <w:t>本项目类别</w:t>
            </w:r>
          </w:p>
        </w:tc>
      </w:tr>
      <w:tr w:rsidR="00D31DDC" w14:paraId="46B3CD42" w14:textId="77777777" w:rsidTr="00DA33E0">
        <w:trPr>
          <w:jc w:val="center"/>
        </w:trPr>
        <w:tc>
          <w:tcPr>
            <w:tcW w:w="653" w:type="pct"/>
            <w:vMerge/>
            <w:tcBorders>
              <w:top w:val="single" w:sz="12" w:space="0" w:color="auto"/>
              <w:left w:val="nil"/>
              <w:bottom w:val="single" w:sz="4" w:space="0" w:color="auto"/>
              <w:right w:val="single" w:sz="4" w:space="0" w:color="auto"/>
            </w:tcBorders>
            <w:vAlign w:val="center"/>
            <w:hideMark/>
          </w:tcPr>
          <w:p w14:paraId="1BCED78A" w14:textId="77777777" w:rsidR="00D31DDC" w:rsidRDefault="00D31DDC" w:rsidP="00776A44">
            <w:pPr>
              <w:pStyle w:val="afffffb"/>
              <w:rPr>
                <w:szCs w:val="18"/>
              </w:rPr>
            </w:pPr>
          </w:p>
        </w:tc>
        <w:tc>
          <w:tcPr>
            <w:tcW w:w="606" w:type="pct"/>
            <w:tcBorders>
              <w:top w:val="single" w:sz="4" w:space="0" w:color="auto"/>
              <w:left w:val="nil"/>
              <w:bottom w:val="single" w:sz="4" w:space="0" w:color="auto"/>
              <w:right w:val="single" w:sz="4" w:space="0" w:color="auto"/>
            </w:tcBorders>
            <w:vAlign w:val="center"/>
            <w:hideMark/>
          </w:tcPr>
          <w:p w14:paraId="692F7723" w14:textId="77777777" w:rsidR="00D31DDC" w:rsidRDefault="00D31DDC" w:rsidP="00776A44">
            <w:pPr>
              <w:pStyle w:val="afffffb"/>
            </w:pPr>
            <w:r>
              <w:t>I</w:t>
            </w:r>
            <w:r>
              <w:rPr>
                <w:rFonts w:hint="eastAsia"/>
              </w:rPr>
              <w:t>类</w:t>
            </w:r>
          </w:p>
        </w:tc>
        <w:tc>
          <w:tcPr>
            <w:tcW w:w="1398" w:type="pct"/>
            <w:tcBorders>
              <w:top w:val="single" w:sz="4" w:space="0" w:color="auto"/>
              <w:left w:val="nil"/>
              <w:bottom w:val="single" w:sz="4" w:space="0" w:color="auto"/>
              <w:right w:val="single" w:sz="4" w:space="0" w:color="auto"/>
            </w:tcBorders>
            <w:vAlign w:val="center"/>
            <w:hideMark/>
          </w:tcPr>
          <w:p w14:paraId="5CFA67C8" w14:textId="77777777" w:rsidR="00D31DDC" w:rsidRDefault="00D31DDC" w:rsidP="00776A44">
            <w:pPr>
              <w:pStyle w:val="afffffb"/>
            </w:pPr>
            <w:r>
              <w:t>II</w:t>
            </w:r>
            <w:r>
              <w:rPr>
                <w:rFonts w:hint="eastAsia"/>
              </w:rPr>
              <w:t>类</w:t>
            </w:r>
          </w:p>
        </w:tc>
        <w:tc>
          <w:tcPr>
            <w:tcW w:w="1538" w:type="pct"/>
            <w:tcBorders>
              <w:top w:val="single" w:sz="4" w:space="0" w:color="auto"/>
              <w:left w:val="nil"/>
              <w:bottom w:val="single" w:sz="4" w:space="0" w:color="auto"/>
              <w:right w:val="single" w:sz="4" w:space="0" w:color="auto"/>
            </w:tcBorders>
            <w:vAlign w:val="center"/>
            <w:hideMark/>
          </w:tcPr>
          <w:p w14:paraId="0D6C5D58" w14:textId="77777777" w:rsidR="00D31DDC" w:rsidRDefault="00D31DDC" w:rsidP="00776A44">
            <w:pPr>
              <w:pStyle w:val="afffffb"/>
            </w:pPr>
            <w:r>
              <w:t>III</w:t>
            </w:r>
            <w:r>
              <w:rPr>
                <w:rFonts w:hint="eastAsia"/>
              </w:rPr>
              <w:t>类</w:t>
            </w:r>
          </w:p>
        </w:tc>
        <w:tc>
          <w:tcPr>
            <w:tcW w:w="299" w:type="pct"/>
            <w:tcBorders>
              <w:top w:val="single" w:sz="4" w:space="0" w:color="auto"/>
              <w:left w:val="nil"/>
              <w:bottom w:val="single" w:sz="4" w:space="0" w:color="auto"/>
              <w:right w:val="single" w:sz="4" w:space="0" w:color="auto"/>
            </w:tcBorders>
            <w:vAlign w:val="center"/>
            <w:hideMark/>
          </w:tcPr>
          <w:p w14:paraId="1145ABD9" w14:textId="77777777" w:rsidR="00D31DDC" w:rsidRDefault="00D31DDC" w:rsidP="00776A44">
            <w:pPr>
              <w:pStyle w:val="afffffb"/>
            </w:pPr>
            <w:r>
              <w:t>IV</w:t>
            </w:r>
            <w:r>
              <w:rPr>
                <w:rFonts w:hint="eastAsia"/>
              </w:rPr>
              <w:t>类</w:t>
            </w:r>
          </w:p>
        </w:tc>
        <w:tc>
          <w:tcPr>
            <w:tcW w:w="506" w:type="pct"/>
            <w:vMerge/>
            <w:tcBorders>
              <w:top w:val="single" w:sz="12" w:space="0" w:color="auto"/>
              <w:left w:val="nil"/>
              <w:bottom w:val="single" w:sz="4" w:space="0" w:color="auto"/>
              <w:right w:val="nil"/>
            </w:tcBorders>
            <w:vAlign w:val="center"/>
            <w:hideMark/>
          </w:tcPr>
          <w:p w14:paraId="38DE641F" w14:textId="77777777" w:rsidR="00D31DDC" w:rsidRDefault="00D31DDC" w:rsidP="00776A44">
            <w:pPr>
              <w:pStyle w:val="afffffb"/>
              <w:rPr>
                <w:szCs w:val="18"/>
              </w:rPr>
            </w:pPr>
          </w:p>
        </w:tc>
      </w:tr>
      <w:tr w:rsidR="00D31DDC" w14:paraId="0562B675" w14:textId="77777777" w:rsidTr="00DA33E0">
        <w:trPr>
          <w:trHeight w:val="835"/>
          <w:jc w:val="center"/>
        </w:trPr>
        <w:tc>
          <w:tcPr>
            <w:tcW w:w="653" w:type="pct"/>
            <w:tcBorders>
              <w:top w:val="single" w:sz="4" w:space="0" w:color="auto"/>
              <w:left w:val="nil"/>
              <w:bottom w:val="single" w:sz="12" w:space="0" w:color="auto"/>
              <w:right w:val="single" w:sz="4" w:space="0" w:color="auto"/>
            </w:tcBorders>
            <w:vAlign w:val="center"/>
          </w:tcPr>
          <w:p w14:paraId="04D13AD2" w14:textId="02321E0B" w:rsidR="00D31DDC" w:rsidRDefault="00D31DDC" w:rsidP="00776A44">
            <w:pPr>
              <w:pStyle w:val="afffffb"/>
            </w:pPr>
            <w:r>
              <w:rPr>
                <w:rFonts w:hint="eastAsia"/>
              </w:rPr>
              <w:t>环境和</w:t>
            </w:r>
            <w:r>
              <w:t>公共</w:t>
            </w:r>
            <w:r>
              <w:rPr>
                <w:rFonts w:hint="eastAsia"/>
              </w:rPr>
              <w:t>设施</w:t>
            </w:r>
            <w:r>
              <w:t>管理业</w:t>
            </w:r>
          </w:p>
        </w:tc>
        <w:tc>
          <w:tcPr>
            <w:tcW w:w="606" w:type="pct"/>
            <w:tcBorders>
              <w:top w:val="single" w:sz="4" w:space="0" w:color="auto"/>
              <w:left w:val="nil"/>
              <w:bottom w:val="single" w:sz="12" w:space="0" w:color="auto"/>
              <w:right w:val="single" w:sz="4" w:space="0" w:color="auto"/>
            </w:tcBorders>
            <w:shd w:val="clear" w:color="auto" w:fill="BFBFBF" w:themeFill="background1" w:themeFillShade="BF"/>
            <w:vAlign w:val="center"/>
          </w:tcPr>
          <w:p w14:paraId="69CA3B5D" w14:textId="2C25FC84" w:rsidR="00D31DDC" w:rsidRDefault="00D31DDC" w:rsidP="00776A44">
            <w:pPr>
              <w:pStyle w:val="afffffb"/>
            </w:pPr>
            <w:r>
              <w:rPr>
                <w:rFonts w:hint="eastAsia"/>
              </w:rPr>
              <w:t>危险废物利用</w:t>
            </w:r>
            <w:r>
              <w:t>及处置</w:t>
            </w:r>
          </w:p>
        </w:tc>
        <w:tc>
          <w:tcPr>
            <w:tcW w:w="1398" w:type="pct"/>
            <w:tcBorders>
              <w:top w:val="single" w:sz="4" w:space="0" w:color="auto"/>
              <w:left w:val="nil"/>
              <w:bottom w:val="single" w:sz="12" w:space="0" w:color="auto"/>
              <w:right w:val="single" w:sz="4" w:space="0" w:color="auto"/>
            </w:tcBorders>
            <w:vAlign w:val="center"/>
          </w:tcPr>
          <w:p w14:paraId="0E545E04" w14:textId="7285D156" w:rsidR="00D31DDC" w:rsidRDefault="00D31DDC" w:rsidP="00D31DDC">
            <w:pPr>
              <w:pStyle w:val="afffffb"/>
            </w:pPr>
            <w:r w:rsidRPr="00D31DDC">
              <w:rPr>
                <w:rFonts w:hint="eastAsia"/>
              </w:rPr>
              <w:t>采取填埋和焚烧方式的一般工业固体废物处置及综合利用</w:t>
            </w:r>
            <w:r>
              <w:rPr>
                <w:rFonts w:hint="eastAsia"/>
              </w:rPr>
              <w:t>；</w:t>
            </w:r>
            <w:r w:rsidRPr="00D31DDC">
              <w:rPr>
                <w:rFonts w:hint="eastAsia"/>
              </w:rPr>
              <w:t>城镇生活垃圾</w:t>
            </w:r>
            <w:r w:rsidRPr="00D31DDC">
              <w:rPr>
                <w:rFonts w:hint="eastAsia"/>
              </w:rPr>
              <w:t>(</w:t>
            </w:r>
            <w:r w:rsidRPr="00D31DDC">
              <w:rPr>
                <w:rFonts w:hint="eastAsia"/>
              </w:rPr>
              <w:t>不含餐厨废弃物</w:t>
            </w:r>
            <w:r w:rsidRPr="00D31DDC">
              <w:rPr>
                <w:rFonts w:hint="eastAsia"/>
              </w:rPr>
              <w:t>)</w:t>
            </w:r>
            <w:r w:rsidRPr="00D31DDC">
              <w:rPr>
                <w:rFonts w:hint="eastAsia"/>
              </w:rPr>
              <w:t>集中处置</w:t>
            </w:r>
          </w:p>
        </w:tc>
        <w:tc>
          <w:tcPr>
            <w:tcW w:w="1538" w:type="pct"/>
            <w:tcBorders>
              <w:top w:val="single" w:sz="4" w:space="0" w:color="auto"/>
              <w:left w:val="nil"/>
              <w:bottom w:val="single" w:sz="12" w:space="0" w:color="auto"/>
              <w:right w:val="single" w:sz="4" w:space="0" w:color="auto"/>
            </w:tcBorders>
            <w:vAlign w:val="center"/>
          </w:tcPr>
          <w:p w14:paraId="55A78343" w14:textId="6E748DD7" w:rsidR="00D31DDC" w:rsidRDefault="00DA33E0" w:rsidP="00DA33E0">
            <w:pPr>
              <w:pStyle w:val="afffffb"/>
            </w:pPr>
            <w:r>
              <w:rPr>
                <w:rFonts w:hint="eastAsia"/>
              </w:rPr>
              <w:t>一般工业固体废物处置及综合利用</w:t>
            </w:r>
            <w:r>
              <w:rPr>
                <w:rFonts w:hint="eastAsia"/>
              </w:rPr>
              <w:t>(</w:t>
            </w:r>
            <w:r>
              <w:rPr>
                <w:rFonts w:hint="eastAsia"/>
              </w:rPr>
              <w:t>除采取填埋和焚烧方式以外的</w:t>
            </w:r>
            <w:r>
              <w:rPr>
                <w:rFonts w:hint="eastAsia"/>
              </w:rPr>
              <w:t>)</w:t>
            </w:r>
            <w:r>
              <w:rPr>
                <w:rFonts w:hint="eastAsia"/>
              </w:rPr>
              <w:t>；废旧资源加工、再生利用</w:t>
            </w:r>
          </w:p>
        </w:tc>
        <w:tc>
          <w:tcPr>
            <w:tcW w:w="299" w:type="pct"/>
            <w:tcBorders>
              <w:top w:val="single" w:sz="4" w:space="0" w:color="auto"/>
              <w:left w:val="nil"/>
              <w:bottom w:val="single" w:sz="12" w:space="0" w:color="auto"/>
              <w:right w:val="single" w:sz="4" w:space="0" w:color="auto"/>
            </w:tcBorders>
            <w:vAlign w:val="center"/>
          </w:tcPr>
          <w:p w14:paraId="166389F1" w14:textId="7C92F391" w:rsidR="00D31DDC" w:rsidRDefault="00DA33E0" w:rsidP="00776A44">
            <w:pPr>
              <w:pStyle w:val="afffffb"/>
            </w:pPr>
            <w:r>
              <w:rPr>
                <w:rFonts w:hint="eastAsia"/>
              </w:rPr>
              <w:t>其他</w:t>
            </w:r>
          </w:p>
        </w:tc>
        <w:tc>
          <w:tcPr>
            <w:tcW w:w="506" w:type="pct"/>
            <w:tcBorders>
              <w:top w:val="single" w:sz="4" w:space="0" w:color="auto"/>
              <w:left w:val="nil"/>
              <w:bottom w:val="single" w:sz="12" w:space="0" w:color="auto"/>
              <w:right w:val="nil"/>
            </w:tcBorders>
            <w:vAlign w:val="center"/>
            <w:hideMark/>
          </w:tcPr>
          <w:p w14:paraId="03AFABE9" w14:textId="77777777" w:rsidR="00D31DDC" w:rsidRDefault="00D31DDC" w:rsidP="00776A44">
            <w:pPr>
              <w:pStyle w:val="afffffb"/>
            </w:pPr>
            <w:r>
              <w:rPr>
                <w:rFonts w:hint="eastAsia"/>
              </w:rPr>
              <w:t>本项目属于</w:t>
            </w:r>
            <w:r>
              <w:t>I</w:t>
            </w:r>
            <w:r>
              <w:rPr>
                <w:rFonts w:hint="eastAsia"/>
              </w:rPr>
              <w:t>类</w:t>
            </w:r>
          </w:p>
        </w:tc>
      </w:tr>
    </w:tbl>
    <w:p w14:paraId="36FE4B72" w14:textId="02310C9B" w:rsidR="00D31DDC" w:rsidRDefault="00D31DDC" w:rsidP="00D31DDC">
      <w:pPr>
        <w:pStyle w:val="afff9"/>
      </w:pPr>
      <w:r w:rsidRPr="008C66F5">
        <w:rPr>
          <w:rFonts w:hint="eastAsia"/>
        </w:rPr>
        <w:t>表</w:t>
      </w:r>
      <w:r w:rsidRPr="008C66F5">
        <w:t>2.3</w:t>
      </w:r>
      <w:r>
        <w:t>.6-2</w:t>
      </w:r>
      <w:r w:rsidRPr="008C66F5">
        <w:t xml:space="preserve"> </w:t>
      </w:r>
      <w:r w:rsidRPr="008C66F5">
        <w:t>土壤环境敏感程度分级表</w:t>
      </w:r>
    </w:p>
    <w:tbl>
      <w:tblPr>
        <w:tblStyle w:val="ab"/>
        <w:tblW w:w="0" w:type="auto"/>
        <w:tblLook w:val="04A0" w:firstRow="1" w:lastRow="0" w:firstColumn="1" w:lastColumn="0" w:noHBand="0" w:noVBand="1"/>
      </w:tblPr>
      <w:tblGrid>
        <w:gridCol w:w="1413"/>
        <w:gridCol w:w="5812"/>
        <w:gridCol w:w="1792"/>
      </w:tblGrid>
      <w:tr w:rsidR="00D31DDC" w14:paraId="1B2C8C08" w14:textId="77777777" w:rsidTr="00776A44">
        <w:trPr>
          <w:trHeight w:val="55"/>
        </w:trPr>
        <w:tc>
          <w:tcPr>
            <w:tcW w:w="1413" w:type="dxa"/>
            <w:vAlign w:val="center"/>
            <w:hideMark/>
          </w:tcPr>
          <w:p w14:paraId="54A11CF2" w14:textId="77777777" w:rsidR="00D31DDC" w:rsidRDefault="00D31DDC" w:rsidP="00776A44">
            <w:pPr>
              <w:pStyle w:val="afffffb"/>
            </w:pPr>
            <w:r>
              <w:rPr>
                <w:rFonts w:hint="eastAsia"/>
              </w:rPr>
              <w:t>敏感程度</w:t>
            </w:r>
          </w:p>
        </w:tc>
        <w:tc>
          <w:tcPr>
            <w:tcW w:w="5812" w:type="dxa"/>
            <w:vAlign w:val="center"/>
            <w:hideMark/>
          </w:tcPr>
          <w:p w14:paraId="43E04329" w14:textId="77777777" w:rsidR="00D31DDC" w:rsidRDefault="00D31DDC" w:rsidP="00776A44">
            <w:pPr>
              <w:pStyle w:val="afffffb"/>
            </w:pPr>
            <w:r>
              <w:rPr>
                <w:rFonts w:hint="eastAsia"/>
              </w:rPr>
              <w:t>判别依据</w:t>
            </w:r>
          </w:p>
        </w:tc>
        <w:tc>
          <w:tcPr>
            <w:tcW w:w="1792" w:type="dxa"/>
            <w:vAlign w:val="center"/>
            <w:hideMark/>
          </w:tcPr>
          <w:p w14:paraId="0D7D4E2B" w14:textId="77777777" w:rsidR="00D31DDC" w:rsidRDefault="00D31DDC" w:rsidP="00776A44">
            <w:pPr>
              <w:pStyle w:val="afffffb"/>
            </w:pPr>
            <w:r>
              <w:rPr>
                <w:rFonts w:hint="eastAsia"/>
              </w:rPr>
              <w:t>本项目属性</w:t>
            </w:r>
          </w:p>
        </w:tc>
      </w:tr>
      <w:tr w:rsidR="00D31DDC" w14:paraId="56C9FE80" w14:textId="77777777" w:rsidTr="00776A44">
        <w:trPr>
          <w:trHeight w:val="535"/>
        </w:trPr>
        <w:tc>
          <w:tcPr>
            <w:tcW w:w="1413" w:type="dxa"/>
            <w:shd w:val="clear" w:color="auto" w:fill="BFBFBF" w:themeFill="background1" w:themeFillShade="BF"/>
            <w:vAlign w:val="center"/>
            <w:hideMark/>
          </w:tcPr>
          <w:p w14:paraId="1704E287" w14:textId="77777777" w:rsidR="00D31DDC" w:rsidRDefault="00D31DDC" w:rsidP="00776A44">
            <w:pPr>
              <w:pStyle w:val="afffffb"/>
            </w:pPr>
            <w:r>
              <w:rPr>
                <w:rFonts w:hint="eastAsia"/>
              </w:rPr>
              <w:t>敏感</w:t>
            </w:r>
          </w:p>
        </w:tc>
        <w:tc>
          <w:tcPr>
            <w:tcW w:w="5812" w:type="dxa"/>
            <w:shd w:val="clear" w:color="auto" w:fill="BFBFBF" w:themeFill="background1" w:themeFillShade="BF"/>
            <w:vAlign w:val="center"/>
            <w:hideMark/>
          </w:tcPr>
          <w:p w14:paraId="317323CB" w14:textId="77777777" w:rsidR="00D31DDC" w:rsidRDefault="00D31DDC" w:rsidP="00776A44">
            <w:pPr>
              <w:pStyle w:val="afffffb"/>
            </w:pPr>
            <w:r>
              <w:rPr>
                <w:rFonts w:hint="eastAsia"/>
              </w:rPr>
              <w:t>建设项目周边存在耕地、园地、牧草地、饮用水水源地或居民区、学校、医院、疗养院、养老院等土壤环境敏感目标的</w:t>
            </w:r>
          </w:p>
        </w:tc>
        <w:tc>
          <w:tcPr>
            <w:tcW w:w="1792" w:type="dxa"/>
            <w:vMerge w:val="restart"/>
            <w:vAlign w:val="center"/>
            <w:hideMark/>
          </w:tcPr>
          <w:p w14:paraId="2930F8EA" w14:textId="77777777" w:rsidR="00D31DDC" w:rsidRDefault="00D31DDC" w:rsidP="00776A44">
            <w:pPr>
              <w:pStyle w:val="afffffb"/>
            </w:pPr>
            <w:r>
              <w:rPr>
                <w:rFonts w:hint="eastAsia"/>
              </w:rPr>
              <w:t>本项目为敏感</w:t>
            </w:r>
          </w:p>
        </w:tc>
      </w:tr>
      <w:tr w:rsidR="00D31DDC" w14:paraId="6195259B" w14:textId="77777777" w:rsidTr="00776A44">
        <w:trPr>
          <w:trHeight w:val="70"/>
        </w:trPr>
        <w:tc>
          <w:tcPr>
            <w:tcW w:w="1413" w:type="dxa"/>
            <w:vAlign w:val="center"/>
            <w:hideMark/>
          </w:tcPr>
          <w:p w14:paraId="1E355802" w14:textId="77777777" w:rsidR="00D31DDC" w:rsidRDefault="00D31DDC" w:rsidP="00776A44">
            <w:pPr>
              <w:pStyle w:val="afffffb"/>
            </w:pPr>
            <w:r>
              <w:rPr>
                <w:rFonts w:hint="eastAsia"/>
              </w:rPr>
              <w:t>较敏感</w:t>
            </w:r>
          </w:p>
        </w:tc>
        <w:tc>
          <w:tcPr>
            <w:tcW w:w="5812" w:type="dxa"/>
            <w:vAlign w:val="center"/>
            <w:hideMark/>
          </w:tcPr>
          <w:p w14:paraId="7F7E0097" w14:textId="77777777" w:rsidR="00D31DDC" w:rsidRDefault="00D31DDC" w:rsidP="00776A44">
            <w:pPr>
              <w:pStyle w:val="afffffb"/>
            </w:pPr>
            <w:r>
              <w:rPr>
                <w:rFonts w:hint="eastAsia"/>
              </w:rPr>
              <w:t>建设项目周边存在其他土壤环境敏感目标的</w:t>
            </w:r>
          </w:p>
        </w:tc>
        <w:tc>
          <w:tcPr>
            <w:tcW w:w="0" w:type="auto"/>
            <w:vMerge/>
            <w:vAlign w:val="center"/>
            <w:hideMark/>
          </w:tcPr>
          <w:p w14:paraId="1FE9A615" w14:textId="77777777" w:rsidR="00D31DDC" w:rsidRDefault="00D31DDC" w:rsidP="00776A44">
            <w:pPr>
              <w:pStyle w:val="afffffb"/>
              <w:rPr>
                <w:szCs w:val="18"/>
              </w:rPr>
            </w:pPr>
          </w:p>
        </w:tc>
      </w:tr>
      <w:tr w:rsidR="00D31DDC" w14:paraId="4224455C" w14:textId="77777777" w:rsidTr="00776A44">
        <w:tc>
          <w:tcPr>
            <w:tcW w:w="1413" w:type="dxa"/>
            <w:vAlign w:val="center"/>
            <w:hideMark/>
          </w:tcPr>
          <w:p w14:paraId="31D08B11" w14:textId="77777777" w:rsidR="00D31DDC" w:rsidRDefault="00D31DDC" w:rsidP="00776A44">
            <w:pPr>
              <w:pStyle w:val="afffffb"/>
            </w:pPr>
            <w:r>
              <w:rPr>
                <w:rFonts w:hint="eastAsia"/>
              </w:rPr>
              <w:t>不敏感</w:t>
            </w:r>
          </w:p>
        </w:tc>
        <w:tc>
          <w:tcPr>
            <w:tcW w:w="5812" w:type="dxa"/>
            <w:vAlign w:val="center"/>
            <w:hideMark/>
          </w:tcPr>
          <w:p w14:paraId="2873EA43" w14:textId="77777777" w:rsidR="00D31DDC" w:rsidRDefault="00D31DDC" w:rsidP="00776A44">
            <w:pPr>
              <w:pStyle w:val="afffffb"/>
            </w:pPr>
            <w:r>
              <w:rPr>
                <w:rFonts w:hint="eastAsia"/>
              </w:rPr>
              <w:t>其他情况</w:t>
            </w:r>
          </w:p>
        </w:tc>
        <w:tc>
          <w:tcPr>
            <w:tcW w:w="0" w:type="auto"/>
            <w:vMerge/>
            <w:vAlign w:val="center"/>
            <w:hideMark/>
          </w:tcPr>
          <w:p w14:paraId="01EED314" w14:textId="77777777" w:rsidR="00D31DDC" w:rsidRDefault="00D31DDC" w:rsidP="00776A44">
            <w:pPr>
              <w:pStyle w:val="afffffb"/>
              <w:rPr>
                <w:szCs w:val="18"/>
              </w:rPr>
            </w:pPr>
          </w:p>
        </w:tc>
      </w:tr>
    </w:tbl>
    <w:p w14:paraId="0485C2E1" w14:textId="5BE56CB6" w:rsidR="00D31DDC" w:rsidRDefault="00D31DDC" w:rsidP="00D31DDC">
      <w:pPr>
        <w:ind w:firstLine="480"/>
        <w:rPr>
          <w:rFonts w:ascii="宋体" w:hAnsi="宋体"/>
        </w:rPr>
      </w:pPr>
      <w:r>
        <w:rPr>
          <w:rFonts w:ascii="宋体" w:hAnsi="宋体"/>
          <w:bCs/>
        </w:rPr>
        <w:t>根据《环境影响评价技术导则</w:t>
      </w:r>
      <w:r>
        <w:rPr>
          <w:bCs/>
        </w:rPr>
        <w:t xml:space="preserve">  </w:t>
      </w:r>
      <w:r>
        <w:rPr>
          <w:rFonts w:ascii="宋体" w:hAnsi="宋体"/>
          <w:bCs/>
        </w:rPr>
        <w:t>土壤环境》（</w:t>
      </w:r>
      <w:r>
        <w:rPr>
          <w:bCs/>
        </w:rPr>
        <w:t>HJ964-2018</w:t>
      </w:r>
      <w:r>
        <w:rPr>
          <w:rFonts w:ascii="宋体" w:hAnsi="宋体"/>
          <w:bCs/>
        </w:rPr>
        <w:t>）可知本项目为污染影响型，且建设项目占地规</w:t>
      </w:r>
      <w:r w:rsidRPr="00741CA4">
        <w:rPr>
          <w:rFonts w:ascii="宋体" w:hAnsi="宋体"/>
          <w:bCs/>
          <w:color w:val="000000" w:themeColor="text1"/>
        </w:rPr>
        <w:t>模</w:t>
      </w:r>
      <w:r w:rsidR="00DA33E0" w:rsidRPr="00741CA4">
        <w:rPr>
          <w:color w:val="000000" w:themeColor="text1"/>
        </w:rPr>
        <w:t>2.1</w:t>
      </w:r>
      <w:r w:rsidRPr="00741CA4">
        <w:rPr>
          <w:bCs/>
          <w:color w:val="000000" w:themeColor="text1"/>
        </w:rPr>
        <w:t>hm</w:t>
      </w:r>
      <w:r w:rsidRPr="00741CA4">
        <w:rPr>
          <w:bCs/>
          <w:color w:val="000000" w:themeColor="text1"/>
          <w:vertAlign w:val="superscript"/>
        </w:rPr>
        <w:t>2</w:t>
      </w:r>
      <w:r w:rsidRPr="00741CA4">
        <w:rPr>
          <w:rFonts w:ascii="宋体" w:hAnsi="宋体"/>
          <w:bCs/>
          <w:color w:val="000000" w:themeColor="text1"/>
        </w:rPr>
        <w:t>（</w:t>
      </w:r>
      <w:r w:rsidR="00DA33E0" w:rsidRPr="00741CA4">
        <w:rPr>
          <w:bCs/>
          <w:color w:val="000000" w:themeColor="text1"/>
        </w:rPr>
        <w:t>2.1</w:t>
      </w:r>
      <w:r w:rsidRPr="00741CA4">
        <w:rPr>
          <w:bCs/>
          <w:color w:val="000000" w:themeColor="text1"/>
        </w:rPr>
        <w:t>hm</w:t>
      </w:r>
      <w:r w:rsidRPr="00741CA4">
        <w:rPr>
          <w:bCs/>
          <w:color w:val="000000" w:themeColor="text1"/>
          <w:vertAlign w:val="superscript"/>
        </w:rPr>
        <w:t>2</w:t>
      </w:r>
      <w:r w:rsidRPr="00741CA4">
        <w:rPr>
          <w:rFonts w:ascii="宋体" w:hAnsi="宋体"/>
          <w:bCs/>
          <w:color w:val="000000" w:themeColor="text1"/>
        </w:rPr>
        <w:t>＜</w:t>
      </w:r>
      <w:r w:rsidR="00DA33E0" w:rsidRPr="00741CA4">
        <w:rPr>
          <w:bCs/>
          <w:color w:val="000000" w:themeColor="text1"/>
        </w:rPr>
        <w:t>5</w:t>
      </w:r>
      <w:r w:rsidRPr="00741CA4">
        <w:rPr>
          <w:bCs/>
          <w:color w:val="000000" w:themeColor="text1"/>
        </w:rPr>
        <w:t>hm</w:t>
      </w:r>
      <w:r w:rsidRPr="00741CA4">
        <w:rPr>
          <w:bCs/>
          <w:color w:val="000000" w:themeColor="text1"/>
          <w:vertAlign w:val="superscript"/>
        </w:rPr>
        <w:t>2</w:t>
      </w:r>
      <w:r w:rsidRPr="00741CA4">
        <w:rPr>
          <w:rFonts w:ascii="宋体" w:hAnsi="宋体"/>
          <w:bCs/>
          <w:color w:val="000000" w:themeColor="text1"/>
        </w:rPr>
        <w:t>），为</w:t>
      </w:r>
      <w:r w:rsidR="00AA0140">
        <w:rPr>
          <w:rFonts w:ascii="宋体" w:hAnsi="宋体" w:hint="eastAsia"/>
          <w:bCs/>
        </w:rPr>
        <w:t>小</w:t>
      </w:r>
      <w:r>
        <w:rPr>
          <w:rFonts w:ascii="宋体" w:hAnsi="宋体"/>
          <w:bCs/>
        </w:rPr>
        <w:t>型占地规模。</w:t>
      </w:r>
      <w:r w:rsidRPr="009675BF">
        <w:rPr>
          <w:rFonts w:ascii="宋体" w:hAnsi="宋体" w:hint="eastAsia"/>
          <w:bCs/>
          <w:color w:val="000000" w:themeColor="text1"/>
        </w:rPr>
        <w:t>本</w:t>
      </w:r>
      <w:r w:rsidRPr="008C66F5">
        <w:rPr>
          <w:rFonts w:ascii="宋体" w:hAnsi="宋体" w:hint="eastAsia"/>
          <w:bCs/>
        </w:rPr>
        <w:t>项目行业类别为</w:t>
      </w:r>
      <w:r w:rsidR="0021795B">
        <w:rPr>
          <w:rFonts w:hint="eastAsia"/>
        </w:rPr>
        <w:t>危险废物利用</w:t>
      </w:r>
      <w:r w:rsidR="0021795B">
        <w:t>及处置</w:t>
      </w:r>
      <w:r w:rsidRPr="008C66F5">
        <w:rPr>
          <w:rFonts w:ascii="宋体" w:hAnsi="宋体" w:hint="eastAsia"/>
          <w:bCs/>
        </w:rPr>
        <w:t>，属</w:t>
      </w:r>
      <w:r w:rsidRPr="009675BF">
        <w:rPr>
          <w:rFonts w:hint="eastAsia"/>
        </w:rPr>
        <w:t>于“</w:t>
      </w:r>
      <w:r w:rsidRPr="009675BF">
        <w:t>I</w:t>
      </w:r>
      <w:r w:rsidRPr="009675BF">
        <w:rPr>
          <w:rFonts w:hint="eastAsia"/>
        </w:rPr>
        <w:t>类”</w:t>
      </w:r>
      <w:r w:rsidRPr="008C66F5">
        <w:rPr>
          <w:rFonts w:ascii="宋体" w:hAnsi="宋体" w:hint="eastAsia"/>
          <w:bCs/>
        </w:rPr>
        <w:t>项目类别，</w:t>
      </w:r>
      <w:r>
        <w:rPr>
          <w:rFonts w:ascii="宋体" w:hAnsi="宋体"/>
          <w:bCs/>
        </w:rPr>
        <w:t>建设项目周边存在耕地</w:t>
      </w:r>
      <w:r>
        <w:rPr>
          <w:rFonts w:ascii="宋体" w:hAnsi="宋体" w:hint="eastAsia"/>
          <w:bCs/>
        </w:rPr>
        <w:t>和</w:t>
      </w:r>
      <w:r>
        <w:rPr>
          <w:rFonts w:ascii="宋体" w:hAnsi="宋体"/>
          <w:bCs/>
        </w:rPr>
        <w:t>居民区</w:t>
      </w:r>
      <w:r w:rsidRPr="008C66F5">
        <w:rPr>
          <w:rFonts w:ascii="宋体" w:hAnsi="宋体" w:hint="eastAsia"/>
          <w:bCs/>
        </w:rPr>
        <w:t>，故土壤环境敏感程度为敏感。对照《环境影响评价技术导则</w:t>
      </w:r>
      <w:r w:rsidRPr="008C66F5">
        <w:rPr>
          <w:rFonts w:hint="eastAsia"/>
          <w:bCs/>
        </w:rPr>
        <w:t xml:space="preserve"> </w:t>
      </w:r>
      <w:r w:rsidRPr="008C66F5">
        <w:rPr>
          <w:rFonts w:ascii="宋体" w:hAnsi="宋体" w:hint="eastAsia"/>
          <w:bCs/>
        </w:rPr>
        <w:t>土壤环境（试行）》（</w:t>
      </w:r>
      <w:r w:rsidRPr="008C66F5">
        <w:rPr>
          <w:bCs/>
        </w:rPr>
        <w:t>HJ964-2018</w:t>
      </w:r>
      <w:r w:rsidRPr="008C66F5">
        <w:rPr>
          <w:rFonts w:ascii="宋体" w:hAnsi="宋体" w:hint="eastAsia"/>
          <w:bCs/>
        </w:rPr>
        <w:t>）可知建设项目土壤环境影响评价工作等级为</w:t>
      </w:r>
      <w:r>
        <w:rPr>
          <w:rFonts w:ascii="宋体" w:hAnsi="宋体" w:hint="eastAsia"/>
          <w:bCs/>
        </w:rPr>
        <w:t>一</w:t>
      </w:r>
      <w:r w:rsidRPr="008C66F5">
        <w:rPr>
          <w:rFonts w:ascii="宋体" w:hAnsi="宋体" w:hint="eastAsia"/>
          <w:bCs/>
        </w:rPr>
        <w:t>级</w:t>
      </w:r>
      <w:r w:rsidRPr="008C66F5">
        <w:rPr>
          <w:rFonts w:ascii="宋体" w:hAnsi="宋体" w:hint="eastAsia"/>
        </w:rPr>
        <w:t>。</w:t>
      </w:r>
    </w:p>
    <w:p w14:paraId="68F6AD74" w14:textId="77777777" w:rsidR="00D31DDC" w:rsidRDefault="00D31DDC" w:rsidP="00D31DDC">
      <w:pPr>
        <w:spacing w:line="500" w:lineRule="exact"/>
        <w:ind w:firstLineChars="0" w:firstLine="0"/>
        <w:jc w:val="center"/>
        <w:rPr>
          <w:rFonts w:eastAsia="黑体"/>
        </w:rPr>
      </w:pPr>
      <w:r>
        <w:rPr>
          <w:rFonts w:ascii="黑体" w:eastAsia="黑体" w:hAnsi="黑体" w:hint="eastAsia"/>
        </w:rPr>
        <w:t>表</w:t>
      </w:r>
      <w:r>
        <w:rPr>
          <w:rFonts w:eastAsia="黑体"/>
        </w:rPr>
        <w:t xml:space="preserve">2.3.6-3  </w:t>
      </w:r>
      <w:r>
        <w:rPr>
          <w:rFonts w:ascii="黑体" w:eastAsia="黑体" w:hAnsi="黑体"/>
        </w:rPr>
        <w:t>土壤评价工作等级划分表</w:t>
      </w:r>
    </w:p>
    <w:tbl>
      <w:tblPr>
        <w:tblStyle w:val="ab"/>
        <w:tblW w:w="0" w:type="auto"/>
        <w:tblLook w:val="04A0" w:firstRow="1" w:lastRow="0" w:firstColumn="1" w:lastColumn="0" w:noHBand="0" w:noVBand="1"/>
      </w:tblPr>
      <w:tblGrid>
        <w:gridCol w:w="902"/>
        <w:gridCol w:w="902"/>
        <w:gridCol w:w="902"/>
        <w:gridCol w:w="902"/>
        <w:gridCol w:w="903"/>
        <w:gridCol w:w="903"/>
        <w:gridCol w:w="903"/>
        <w:gridCol w:w="903"/>
        <w:gridCol w:w="903"/>
        <w:gridCol w:w="903"/>
      </w:tblGrid>
      <w:tr w:rsidR="00D31DDC" w14:paraId="1EDBCB54" w14:textId="77777777" w:rsidTr="00776A44">
        <w:tc>
          <w:tcPr>
            <w:tcW w:w="902" w:type="dxa"/>
            <w:vMerge w:val="restart"/>
            <w:vAlign w:val="center"/>
          </w:tcPr>
          <w:p w14:paraId="5A692CE1" w14:textId="77777777" w:rsidR="00D31DDC" w:rsidRDefault="00D31DDC" w:rsidP="00776A44">
            <w:pPr>
              <w:pStyle w:val="afffffb"/>
            </w:pPr>
          </w:p>
        </w:tc>
        <w:tc>
          <w:tcPr>
            <w:tcW w:w="2706" w:type="dxa"/>
            <w:gridSpan w:val="3"/>
            <w:vAlign w:val="center"/>
            <w:hideMark/>
          </w:tcPr>
          <w:p w14:paraId="0FEBA99B" w14:textId="77777777" w:rsidR="00D31DDC" w:rsidRDefault="00D31DDC" w:rsidP="00776A44">
            <w:pPr>
              <w:pStyle w:val="afffffb"/>
            </w:pPr>
            <w:r>
              <w:t>Ⅰ</w:t>
            </w:r>
          </w:p>
        </w:tc>
        <w:tc>
          <w:tcPr>
            <w:tcW w:w="2709" w:type="dxa"/>
            <w:gridSpan w:val="3"/>
            <w:vAlign w:val="center"/>
            <w:hideMark/>
          </w:tcPr>
          <w:p w14:paraId="5ED64811" w14:textId="77777777" w:rsidR="00D31DDC" w:rsidRDefault="00D31DDC" w:rsidP="00776A44">
            <w:pPr>
              <w:pStyle w:val="afffffb"/>
            </w:pPr>
            <w:r>
              <w:t>Ⅱ</w:t>
            </w:r>
          </w:p>
        </w:tc>
        <w:tc>
          <w:tcPr>
            <w:tcW w:w="2709" w:type="dxa"/>
            <w:gridSpan w:val="3"/>
            <w:vAlign w:val="center"/>
            <w:hideMark/>
          </w:tcPr>
          <w:p w14:paraId="5D97AD2F" w14:textId="77777777" w:rsidR="00D31DDC" w:rsidRDefault="00D31DDC" w:rsidP="00776A44">
            <w:pPr>
              <w:pStyle w:val="afffffb"/>
            </w:pPr>
            <w:r>
              <w:t>Ⅲ</w:t>
            </w:r>
          </w:p>
        </w:tc>
      </w:tr>
      <w:tr w:rsidR="00D31DDC" w14:paraId="76DAF4C9" w14:textId="77777777" w:rsidTr="00776A44">
        <w:tc>
          <w:tcPr>
            <w:tcW w:w="0" w:type="auto"/>
            <w:vMerge/>
            <w:vAlign w:val="center"/>
            <w:hideMark/>
          </w:tcPr>
          <w:p w14:paraId="71141487" w14:textId="77777777" w:rsidR="00D31DDC" w:rsidRDefault="00D31DDC" w:rsidP="00776A44">
            <w:pPr>
              <w:pStyle w:val="afffffb"/>
              <w:rPr>
                <w:rFonts w:ascii="Calibri" w:hAnsi="Calibri"/>
                <w:szCs w:val="18"/>
              </w:rPr>
            </w:pPr>
          </w:p>
        </w:tc>
        <w:tc>
          <w:tcPr>
            <w:tcW w:w="902" w:type="dxa"/>
            <w:vAlign w:val="center"/>
            <w:hideMark/>
          </w:tcPr>
          <w:p w14:paraId="2A647608" w14:textId="77777777" w:rsidR="00D31DDC" w:rsidRDefault="00D31DDC" w:rsidP="00776A44">
            <w:pPr>
              <w:pStyle w:val="afffffb"/>
            </w:pPr>
            <w:r>
              <w:rPr>
                <w:rFonts w:ascii="宋体" w:hAnsi="宋体"/>
              </w:rPr>
              <w:t>大</w:t>
            </w:r>
          </w:p>
        </w:tc>
        <w:tc>
          <w:tcPr>
            <w:tcW w:w="902" w:type="dxa"/>
            <w:vAlign w:val="center"/>
            <w:hideMark/>
          </w:tcPr>
          <w:p w14:paraId="6B10D577" w14:textId="77777777" w:rsidR="00D31DDC" w:rsidRDefault="00D31DDC" w:rsidP="00776A44">
            <w:pPr>
              <w:pStyle w:val="afffffb"/>
            </w:pPr>
            <w:r>
              <w:rPr>
                <w:rFonts w:ascii="宋体" w:hAnsi="宋体"/>
              </w:rPr>
              <w:t>中</w:t>
            </w:r>
          </w:p>
        </w:tc>
        <w:tc>
          <w:tcPr>
            <w:tcW w:w="902" w:type="dxa"/>
            <w:vAlign w:val="center"/>
            <w:hideMark/>
          </w:tcPr>
          <w:p w14:paraId="7FDA17C9" w14:textId="77777777" w:rsidR="00D31DDC" w:rsidRDefault="00D31DDC" w:rsidP="00776A44">
            <w:pPr>
              <w:pStyle w:val="afffffb"/>
            </w:pPr>
            <w:r>
              <w:rPr>
                <w:rFonts w:ascii="宋体" w:hAnsi="宋体"/>
              </w:rPr>
              <w:t>小</w:t>
            </w:r>
          </w:p>
        </w:tc>
        <w:tc>
          <w:tcPr>
            <w:tcW w:w="903" w:type="dxa"/>
            <w:vAlign w:val="center"/>
            <w:hideMark/>
          </w:tcPr>
          <w:p w14:paraId="6CCF670A" w14:textId="77777777" w:rsidR="00D31DDC" w:rsidRDefault="00D31DDC" w:rsidP="00776A44">
            <w:pPr>
              <w:pStyle w:val="afffffb"/>
            </w:pPr>
            <w:r>
              <w:rPr>
                <w:rFonts w:ascii="宋体" w:hAnsi="宋体"/>
              </w:rPr>
              <w:t>大</w:t>
            </w:r>
          </w:p>
        </w:tc>
        <w:tc>
          <w:tcPr>
            <w:tcW w:w="903" w:type="dxa"/>
            <w:vAlign w:val="center"/>
            <w:hideMark/>
          </w:tcPr>
          <w:p w14:paraId="6BB0CF8F" w14:textId="77777777" w:rsidR="00D31DDC" w:rsidRDefault="00D31DDC" w:rsidP="00776A44">
            <w:pPr>
              <w:pStyle w:val="afffffb"/>
            </w:pPr>
            <w:r>
              <w:rPr>
                <w:rFonts w:ascii="宋体" w:hAnsi="宋体"/>
              </w:rPr>
              <w:t>中</w:t>
            </w:r>
          </w:p>
        </w:tc>
        <w:tc>
          <w:tcPr>
            <w:tcW w:w="903" w:type="dxa"/>
            <w:vAlign w:val="center"/>
            <w:hideMark/>
          </w:tcPr>
          <w:p w14:paraId="7917948F" w14:textId="77777777" w:rsidR="00D31DDC" w:rsidRDefault="00D31DDC" w:rsidP="00776A44">
            <w:pPr>
              <w:pStyle w:val="afffffb"/>
            </w:pPr>
            <w:r>
              <w:rPr>
                <w:rFonts w:ascii="宋体" w:hAnsi="宋体"/>
              </w:rPr>
              <w:t>小</w:t>
            </w:r>
          </w:p>
        </w:tc>
        <w:tc>
          <w:tcPr>
            <w:tcW w:w="903" w:type="dxa"/>
            <w:vAlign w:val="center"/>
            <w:hideMark/>
          </w:tcPr>
          <w:p w14:paraId="18AB3CA5" w14:textId="77777777" w:rsidR="00D31DDC" w:rsidRDefault="00D31DDC" w:rsidP="00776A44">
            <w:pPr>
              <w:pStyle w:val="afffffb"/>
            </w:pPr>
            <w:r>
              <w:rPr>
                <w:rFonts w:ascii="宋体" w:hAnsi="宋体"/>
              </w:rPr>
              <w:t>大</w:t>
            </w:r>
          </w:p>
        </w:tc>
        <w:tc>
          <w:tcPr>
            <w:tcW w:w="903" w:type="dxa"/>
            <w:vAlign w:val="center"/>
            <w:hideMark/>
          </w:tcPr>
          <w:p w14:paraId="7C4241CE" w14:textId="77777777" w:rsidR="00D31DDC" w:rsidRDefault="00D31DDC" w:rsidP="00776A44">
            <w:pPr>
              <w:pStyle w:val="afffffb"/>
            </w:pPr>
            <w:r>
              <w:rPr>
                <w:rFonts w:ascii="宋体" w:hAnsi="宋体"/>
              </w:rPr>
              <w:t>中</w:t>
            </w:r>
          </w:p>
        </w:tc>
        <w:tc>
          <w:tcPr>
            <w:tcW w:w="903" w:type="dxa"/>
            <w:vAlign w:val="center"/>
            <w:hideMark/>
          </w:tcPr>
          <w:p w14:paraId="14E38110" w14:textId="77777777" w:rsidR="00D31DDC" w:rsidRDefault="00D31DDC" w:rsidP="00776A44">
            <w:pPr>
              <w:pStyle w:val="afffffb"/>
            </w:pPr>
            <w:r>
              <w:rPr>
                <w:rFonts w:ascii="宋体" w:hAnsi="宋体"/>
              </w:rPr>
              <w:t>小</w:t>
            </w:r>
          </w:p>
        </w:tc>
      </w:tr>
      <w:tr w:rsidR="00D31DDC" w14:paraId="435A8BB6" w14:textId="77777777" w:rsidTr="00DA33E0">
        <w:tc>
          <w:tcPr>
            <w:tcW w:w="902" w:type="dxa"/>
            <w:vAlign w:val="center"/>
            <w:hideMark/>
          </w:tcPr>
          <w:p w14:paraId="48EDC924" w14:textId="77777777" w:rsidR="00D31DDC" w:rsidRDefault="00D31DDC" w:rsidP="00776A44">
            <w:pPr>
              <w:pStyle w:val="afffffb"/>
            </w:pPr>
            <w:r>
              <w:rPr>
                <w:rFonts w:ascii="宋体" w:hAnsi="宋体"/>
              </w:rPr>
              <w:t>敏感</w:t>
            </w:r>
          </w:p>
        </w:tc>
        <w:tc>
          <w:tcPr>
            <w:tcW w:w="902" w:type="dxa"/>
            <w:vAlign w:val="center"/>
            <w:hideMark/>
          </w:tcPr>
          <w:p w14:paraId="654A494F" w14:textId="77777777" w:rsidR="00D31DDC" w:rsidRDefault="00D31DDC" w:rsidP="00776A44">
            <w:pPr>
              <w:pStyle w:val="afffffb"/>
            </w:pPr>
            <w:r>
              <w:rPr>
                <w:rFonts w:ascii="宋体" w:hAnsi="宋体"/>
              </w:rPr>
              <w:t>一级</w:t>
            </w:r>
          </w:p>
        </w:tc>
        <w:tc>
          <w:tcPr>
            <w:tcW w:w="902" w:type="dxa"/>
            <w:shd w:val="clear" w:color="auto" w:fill="auto"/>
            <w:vAlign w:val="center"/>
            <w:hideMark/>
          </w:tcPr>
          <w:p w14:paraId="6DEB56BB" w14:textId="77777777" w:rsidR="00D31DDC" w:rsidRDefault="00D31DDC" w:rsidP="00776A44">
            <w:pPr>
              <w:pStyle w:val="afffffb"/>
            </w:pPr>
            <w:r>
              <w:rPr>
                <w:rFonts w:ascii="宋体" w:hAnsi="宋体"/>
              </w:rPr>
              <w:t>一级</w:t>
            </w:r>
          </w:p>
        </w:tc>
        <w:tc>
          <w:tcPr>
            <w:tcW w:w="902" w:type="dxa"/>
            <w:shd w:val="clear" w:color="auto" w:fill="FFFFFF" w:themeFill="background1"/>
            <w:vAlign w:val="center"/>
            <w:hideMark/>
          </w:tcPr>
          <w:p w14:paraId="786B2783" w14:textId="77777777" w:rsidR="00D31DDC" w:rsidRDefault="00D31DDC" w:rsidP="00776A44">
            <w:pPr>
              <w:pStyle w:val="afffffb"/>
            </w:pPr>
            <w:r>
              <w:rPr>
                <w:rFonts w:ascii="宋体" w:hAnsi="宋体"/>
              </w:rPr>
              <w:t>一级</w:t>
            </w:r>
          </w:p>
        </w:tc>
        <w:tc>
          <w:tcPr>
            <w:tcW w:w="903" w:type="dxa"/>
            <w:vAlign w:val="center"/>
            <w:hideMark/>
          </w:tcPr>
          <w:p w14:paraId="41D7B5DD" w14:textId="77777777" w:rsidR="00D31DDC" w:rsidRDefault="00D31DDC" w:rsidP="00776A44">
            <w:pPr>
              <w:pStyle w:val="afffffb"/>
            </w:pPr>
            <w:r>
              <w:rPr>
                <w:rFonts w:ascii="宋体" w:hAnsi="宋体"/>
              </w:rPr>
              <w:t>二级</w:t>
            </w:r>
          </w:p>
        </w:tc>
        <w:tc>
          <w:tcPr>
            <w:tcW w:w="903" w:type="dxa"/>
            <w:vAlign w:val="center"/>
            <w:hideMark/>
          </w:tcPr>
          <w:p w14:paraId="0B68C112" w14:textId="77777777" w:rsidR="00D31DDC" w:rsidRDefault="00D31DDC" w:rsidP="00776A44">
            <w:pPr>
              <w:pStyle w:val="afffffb"/>
            </w:pPr>
            <w:r>
              <w:rPr>
                <w:rFonts w:ascii="宋体" w:hAnsi="宋体"/>
              </w:rPr>
              <w:t>二级</w:t>
            </w:r>
          </w:p>
        </w:tc>
        <w:tc>
          <w:tcPr>
            <w:tcW w:w="903" w:type="dxa"/>
            <w:vAlign w:val="center"/>
            <w:hideMark/>
          </w:tcPr>
          <w:p w14:paraId="4CC38496" w14:textId="77777777" w:rsidR="00D31DDC" w:rsidRDefault="00D31DDC" w:rsidP="00776A44">
            <w:pPr>
              <w:pStyle w:val="afffffb"/>
            </w:pPr>
            <w:r>
              <w:rPr>
                <w:rFonts w:ascii="宋体" w:hAnsi="宋体"/>
              </w:rPr>
              <w:t>三级</w:t>
            </w:r>
          </w:p>
        </w:tc>
        <w:tc>
          <w:tcPr>
            <w:tcW w:w="903" w:type="dxa"/>
            <w:vAlign w:val="center"/>
            <w:hideMark/>
          </w:tcPr>
          <w:p w14:paraId="03C25F6A" w14:textId="77777777" w:rsidR="00D31DDC" w:rsidRDefault="00D31DDC" w:rsidP="00776A44">
            <w:pPr>
              <w:pStyle w:val="afffffb"/>
            </w:pPr>
            <w:r>
              <w:rPr>
                <w:rFonts w:ascii="宋体" w:hAnsi="宋体"/>
              </w:rPr>
              <w:t>三级</w:t>
            </w:r>
          </w:p>
        </w:tc>
        <w:tc>
          <w:tcPr>
            <w:tcW w:w="903" w:type="dxa"/>
            <w:vAlign w:val="center"/>
            <w:hideMark/>
          </w:tcPr>
          <w:p w14:paraId="52D30EB8" w14:textId="77777777" w:rsidR="00D31DDC" w:rsidRDefault="00D31DDC" w:rsidP="00776A44">
            <w:pPr>
              <w:pStyle w:val="afffffb"/>
            </w:pPr>
            <w:r>
              <w:rPr>
                <w:rFonts w:ascii="宋体" w:hAnsi="宋体"/>
              </w:rPr>
              <w:t>三级</w:t>
            </w:r>
          </w:p>
        </w:tc>
        <w:tc>
          <w:tcPr>
            <w:tcW w:w="903" w:type="dxa"/>
            <w:vAlign w:val="center"/>
            <w:hideMark/>
          </w:tcPr>
          <w:p w14:paraId="05E87EF1" w14:textId="77777777" w:rsidR="00D31DDC" w:rsidRDefault="00D31DDC" w:rsidP="00776A44">
            <w:pPr>
              <w:pStyle w:val="afffffb"/>
            </w:pPr>
            <w:r>
              <w:rPr>
                <w:rFonts w:ascii="宋体" w:hAnsi="宋体"/>
              </w:rPr>
              <w:t>三级</w:t>
            </w:r>
          </w:p>
        </w:tc>
      </w:tr>
      <w:tr w:rsidR="00D31DDC" w14:paraId="5EC6B431" w14:textId="77777777" w:rsidTr="00776A44">
        <w:tc>
          <w:tcPr>
            <w:tcW w:w="902" w:type="dxa"/>
            <w:vAlign w:val="center"/>
            <w:hideMark/>
          </w:tcPr>
          <w:p w14:paraId="03AEACBF" w14:textId="77777777" w:rsidR="00D31DDC" w:rsidRDefault="00D31DDC" w:rsidP="00776A44">
            <w:pPr>
              <w:pStyle w:val="afffffb"/>
            </w:pPr>
            <w:r>
              <w:rPr>
                <w:rFonts w:ascii="宋体" w:hAnsi="宋体"/>
              </w:rPr>
              <w:t>较敏感</w:t>
            </w:r>
          </w:p>
        </w:tc>
        <w:tc>
          <w:tcPr>
            <w:tcW w:w="902" w:type="dxa"/>
            <w:vAlign w:val="center"/>
            <w:hideMark/>
          </w:tcPr>
          <w:p w14:paraId="5F25D6E1" w14:textId="77777777" w:rsidR="00D31DDC" w:rsidRDefault="00D31DDC" w:rsidP="00776A44">
            <w:pPr>
              <w:pStyle w:val="afffffb"/>
            </w:pPr>
            <w:r>
              <w:rPr>
                <w:rFonts w:ascii="宋体" w:hAnsi="宋体"/>
              </w:rPr>
              <w:t>一级</w:t>
            </w:r>
          </w:p>
        </w:tc>
        <w:tc>
          <w:tcPr>
            <w:tcW w:w="902" w:type="dxa"/>
            <w:vAlign w:val="center"/>
            <w:hideMark/>
          </w:tcPr>
          <w:p w14:paraId="49B1581E" w14:textId="77777777" w:rsidR="00D31DDC" w:rsidRDefault="00D31DDC" w:rsidP="00776A44">
            <w:pPr>
              <w:pStyle w:val="afffffb"/>
            </w:pPr>
            <w:r>
              <w:rPr>
                <w:rFonts w:ascii="宋体" w:hAnsi="宋体"/>
              </w:rPr>
              <w:t>一级</w:t>
            </w:r>
          </w:p>
        </w:tc>
        <w:tc>
          <w:tcPr>
            <w:tcW w:w="902" w:type="dxa"/>
            <w:vAlign w:val="center"/>
            <w:hideMark/>
          </w:tcPr>
          <w:p w14:paraId="338E63B2" w14:textId="77777777" w:rsidR="00D31DDC" w:rsidRDefault="00D31DDC" w:rsidP="00776A44">
            <w:pPr>
              <w:pStyle w:val="afffffb"/>
            </w:pPr>
            <w:r>
              <w:rPr>
                <w:rFonts w:ascii="宋体" w:hAnsi="宋体"/>
              </w:rPr>
              <w:t>二级</w:t>
            </w:r>
          </w:p>
        </w:tc>
        <w:tc>
          <w:tcPr>
            <w:tcW w:w="903" w:type="dxa"/>
            <w:vAlign w:val="center"/>
            <w:hideMark/>
          </w:tcPr>
          <w:p w14:paraId="7893739C" w14:textId="77777777" w:rsidR="00D31DDC" w:rsidRDefault="00D31DDC" w:rsidP="00776A44">
            <w:pPr>
              <w:pStyle w:val="afffffb"/>
            </w:pPr>
            <w:r>
              <w:rPr>
                <w:rFonts w:ascii="宋体" w:hAnsi="宋体"/>
              </w:rPr>
              <w:t>二级</w:t>
            </w:r>
          </w:p>
        </w:tc>
        <w:tc>
          <w:tcPr>
            <w:tcW w:w="903" w:type="dxa"/>
            <w:vAlign w:val="center"/>
            <w:hideMark/>
          </w:tcPr>
          <w:p w14:paraId="4BC7209B" w14:textId="77777777" w:rsidR="00D31DDC" w:rsidRDefault="00D31DDC" w:rsidP="00776A44">
            <w:pPr>
              <w:pStyle w:val="afffffb"/>
            </w:pPr>
            <w:r>
              <w:rPr>
                <w:rFonts w:ascii="宋体" w:hAnsi="宋体"/>
              </w:rPr>
              <w:t>二级</w:t>
            </w:r>
          </w:p>
        </w:tc>
        <w:tc>
          <w:tcPr>
            <w:tcW w:w="903" w:type="dxa"/>
            <w:vAlign w:val="center"/>
            <w:hideMark/>
          </w:tcPr>
          <w:p w14:paraId="313ABABE" w14:textId="77777777" w:rsidR="00D31DDC" w:rsidRDefault="00D31DDC" w:rsidP="00776A44">
            <w:pPr>
              <w:pStyle w:val="afffffb"/>
            </w:pPr>
            <w:r>
              <w:rPr>
                <w:rFonts w:ascii="宋体" w:hAnsi="宋体"/>
              </w:rPr>
              <w:t>三级</w:t>
            </w:r>
          </w:p>
        </w:tc>
        <w:tc>
          <w:tcPr>
            <w:tcW w:w="903" w:type="dxa"/>
            <w:vAlign w:val="center"/>
            <w:hideMark/>
          </w:tcPr>
          <w:p w14:paraId="351ADC19" w14:textId="77777777" w:rsidR="00D31DDC" w:rsidRDefault="00D31DDC" w:rsidP="00776A44">
            <w:pPr>
              <w:pStyle w:val="afffffb"/>
            </w:pPr>
            <w:r>
              <w:rPr>
                <w:rFonts w:ascii="宋体" w:hAnsi="宋体"/>
              </w:rPr>
              <w:t>三级</w:t>
            </w:r>
          </w:p>
        </w:tc>
        <w:tc>
          <w:tcPr>
            <w:tcW w:w="903" w:type="dxa"/>
            <w:vAlign w:val="center"/>
            <w:hideMark/>
          </w:tcPr>
          <w:p w14:paraId="627A7316" w14:textId="77777777" w:rsidR="00D31DDC" w:rsidRDefault="00D31DDC" w:rsidP="00776A44">
            <w:pPr>
              <w:pStyle w:val="afffffb"/>
            </w:pPr>
            <w:r>
              <w:rPr>
                <w:rFonts w:ascii="宋体" w:hAnsi="宋体"/>
              </w:rPr>
              <w:t>三级</w:t>
            </w:r>
          </w:p>
        </w:tc>
        <w:tc>
          <w:tcPr>
            <w:tcW w:w="903" w:type="dxa"/>
            <w:vAlign w:val="center"/>
            <w:hideMark/>
          </w:tcPr>
          <w:p w14:paraId="0E9E0230" w14:textId="77777777" w:rsidR="00D31DDC" w:rsidRDefault="00D31DDC" w:rsidP="00776A44">
            <w:pPr>
              <w:pStyle w:val="afffffb"/>
            </w:pPr>
            <w:r>
              <w:t>/</w:t>
            </w:r>
          </w:p>
        </w:tc>
      </w:tr>
      <w:tr w:rsidR="00D31DDC" w14:paraId="41A27F6E" w14:textId="77777777" w:rsidTr="00776A44">
        <w:tc>
          <w:tcPr>
            <w:tcW w:w="902" w:type="dxa"/>
            <w:vAlign w:val="center"/>
            <w:hideMark/>
          </w:tcPr>
          <w:p w14:paraId="07FBA3F4" w14:textId="77777777" w:rsidR="00D31DDC" w:rsidRDefault="00D31DDC" w:rsidP="00776A44">
            <w:pPr>
              <w:pStyle w:val="afffffb"/>
            </w:pPr>
            <w:r>
              <w:rPr>
                <w:rFonts w:ascii="宋体" w:hAnsi="宋体"/>
              </w:rPr>
              <w:t>不敏感</w:t>
            </w:r>
          </w:p>
        </w:tc>
        <w:tc>
          <w:tcPr>
            <w:tcW w:w="902" w:type="dxa"/>
            <w:vAlign w:val="center"/>
            <w:hideMark/>
          </w:tcPr>
          <w:p w14:paraId="5BCD8D8C" w14:textId="77777777" w:rsidR="00D31DDC" w:rsidRDefault="00D31DDC" w:rsidP="00776A44">
            <w:pPr>
              <w:pStyle w:val="afffffb"/>
            </w:pPr>
            <w:r>
              <w:rPr>
                <w:rFonts w:ascii="宋体" w:hAnsi="宋体"/>
              </w:rPr>
              <w:t>一级</w:t>
            </w:r>
          </w:p>
        </w:tc>
        <w:tc>
          <w:tcPr>
            <w:tcW w:w="902" w:type="dxa"/>
            <w:shd w:val="clear" w:color="auto" w:fill="auto"/>
            <w:vAlign w:val="center"/>
            <w:hideMark/>
          </w:tcPr>
          <w:p w14:paraId="77BC1FC1" w14:textId="77777777" w:rsidR="00D31DDC" w:rsidRDefault="00D31DDC" w:rsidP="00776A44">
            <w:pPr>
              <w:pStyle w:val="afffffb"/>
            </w:pPr>
            <w:r>
              <w:rPr>
                <w:rFonts w:ascii="宋体" w:hAnsi="宋体"/>
              </w:rPr>
              <w:t>二级</w:t>
            </w:r>
          </w:p>
        </w:tc>
        <w:tc>
          <w:tcPr>
            <w:tcW w:w="902" w:type="dxa"/>
            <w:shd w:val="clear" w:color="auto" w:fill="FFFFFF" w:themeFill="background1"/>
            <w:vAlign w:val="center"/>
            <w:hideMark/>
          </w:tcPr>
          <w:p w14:paraId="071B1E89" w14:textId="77777777" w:rsidR="00D31DDC" w:rsidRDefault="00D31DDC" w:rsidP="00776A44">
            <w:pPr>
              <w:pStyle w:val="afffffb"/>
            </w:pPr>
            <w:r>
              <w:rPr>
                <w:rFonts w:ascii="宋体" w:hAnsi="宋体"/>
              </w:rPr>
              <w:t>二级</w:t>
            </w:r>
          </w:p>
        </w:tc>
        <w:tc>
          <w:tcPr>
            <w:tcW w:w="903" w:type="dxa"/>
            <w:vAlign w:val="center"/>
            <w:hideMark/>
          </w:tcPr>
          <w:p w14:paraId="366F2524" w14:textId="77777777" w:rsidR="00D31DDC" w:rsidRDefault="00D31DDC" w:rsidP="00776A44">
            <w:pPr>
              <w:pStyle w:val="afffffb"/>
            </w:pPr>
            <w:r>
              <w:rPr>
                <w:rFonts w:ascii="宋体" w:hAnsi="宋体"/>
              </w:rPr>
              <w:t>二级</w:t>
            </w:r>
          </w:p>
        </w:tc>
        <w:tc>
          <w:tcPr>
            <w:tcW w:w="903" w:type="dxa"/>
            <w:vAlign w:val="center"/>
            <w:hideMark/>
          </w:tcPr>
          <w:p w14:paraId="60F0B8D5" w14:textId="77777777" w:rsidR="00D31DDC" w:rsidRDefault="00D31DDC" w:rsidP="00776A44">
            <w:pPr>
              <w:pStyle w:val="afffffb"/>
            </w:pPr>
            <w:r>
              <w:rPr>
                <w:rFonts w:ascii="宋体" w:hAnsi="宋体"/>
              </w:rPr>
              <w:t>三级</w:t>
            </w:r>
          </w:p>
        </w:tc>
        <w:tc>
          <w:tcPr>
            <w:tcW w:w="903" w:type="dxa"/>
            <w:vAlign w:val="center"/>
            <w:hideMark/>
          </w:tcPr>
          <w:p w14:paraId="0DEFACA8" w14:textId="77777777" w:rsidR="00D31DDC" w:rsidRDefault="00D31DDC" w:rsidP="00776A44">
            <w:pPr>
              <w:pStyle w:val="afffffb"/>
            </w:pPr>
            <w:r>
              <w:rPr>
                <w:rFonts w:ascii="宋体" w:hAnsi="宋体"/>
              </w:rPr>
              <w:t>三级</w:t>
            </w:r>
          </w:p>
        </w:tc>
        <w:tc>
          <w:tcPr>
            <w:tcW w:w="903" w:type="dxa"/>
            <w:vAlign w:val="center"/>
            <w:hideMark/>
          </w:tcPr>
          <w:p w14:paraId="3EBF6460" w14:textId="77777777" w:rsidR="00D31DDC" w:rsidRDefault="00D31DDC" w:rsidP="00776A44">
            <w:pPr>
              <w:pStyle w:val="afffffb"/>
            </w:pPr>
            <w:r>
              <w:rPr>
                <w:rFonts w:ascii="宋体" w:hAnsi="宋体"/>
              </w:rPr>
              <w:t>三级</w:t>
            </w:r>
          </w:p>
        </w:tc>
        <w:tc>
          <w:tcPr>
            <w:tcW w:w="903" w:type="dxa"/>
            <w:vAlign w:val="center"/>
            <w:hideMark/>
          </w:tcPr>
          <w:p w14:paraId="4F7A8B52" w14:textId="77777777" w:rsidR="00D31DDC" w:rsidRDefault="00D31DDC" w:rsidP="00776A44">
            <w:pPr>
              <w:pStyle w:val="afffffb"/>
            </w:pPr>
            <w:r>
              <w:t>/</w:t>
            </w:r>
          </w:p>
        </w:tc>
        <w:tc>
          <w:tcPr>
            <w:tcW w:w="903" w:type="dxa"/>
            <w:vAlign w:val="center"/>
            <w:hideMark/>
          </w:tcPr>
          <w:p w14:paraId="2B3F9777" w14:textId="77777777" w:rsidR="00D31DDC" w:rsidRDefault="00D31DDC" w:rsidP="00776A44">
            <w:pPr>
              <w:pStyle w:val="afffffb"/>
            </w:pPr>
            <w:r>
              <w:t>/</w:t>
            </w:r>
          </w:p>
        </w:tc>
      </w:tr>
      <w:tr w:rsidR="00D31DDC" w14:paraId="10C18289" w14:textId="77777777" w:rsidTr="00776A44">
        <w:tc>
          <w:tcPr>
            <w:tcW w:w="9026" w:type="dxa"/>
            <w:gridSpan w:val="10"/>
            <w:vAlign w:val="center"/>
            <w:hideMark/>
          </w:tcPr>
          <w:p w14:paraId="11FF7894" w14:textId="77777777" w:rsidR="00D31DDC" w:rsidRDefault="00D31DDC" w:rsidP="00776A44">
            <w:pPr>
              <w:pStyle w:val="afffffb"/>
              <w:jc w:val="left"/>
            </w:pPr>
            <w:r>
              <w:rPr>
                <w:rFonts w:ascii="宋体" w:hAnsi="宋体"/>
              </w:rPr>
              <w:t>注：</w:t>
            </w:r>
            <w:r>
              <w:rPr>
                <w:rFonts w:ascii="宋体" w:hAnsi="宋体" w:hint="eastAsia"/>
              </w:rPr>
              <w:t>“</w:t>
            </w:r>
            <w:r>
              <w:t>/</w:t>
            </w:r>
            <w:r>
              <w:rPr>
                <w:rFonts w:ascii="宋体" w:hAnsi="宋体" w:hint="eastAsia"/>
              </w:rPr>
              <w:t>”</w:t>
            </w:r>
            <w:r>
              <w:rPr>
                <w:rFonts w:ascii="宋体" w:hAnsi="宋体"/>
              </w:rPr>
              <w:t>可不开展土壤环境影响评价工作。</w:t>
            </w:r>
          </w:p>
        </w:tc>
      </w:tr>
    </w:tbl>
    <w:p w14:paraId="124521D5" w14:textId="77777777" w:rsidR="001B24F7" w:rsidRPr="006D5658" w:rsidRDefault="001B24F7" w:rsidP="001B24F7">
      <w:pPr>
        <w:pStyle w:val="afffffffffffffffff8"/>
      </w:pPr>
      <w:bookmarkStart w:id="178" w:name="_Toc234827783"/>
      <w:bookmarkStart w:id="179" w:name="_Toc238148083"/>
      <w:r w:rsidRPr="006D5658">
        <w:rPr>
          <w:rFonts w:hint="eastAsia"/>
        </w:rPr>
        <w:t>2</w:t>
      </w:r>
      <w:r>
        <w:t>.3</w:t>
      </w:r>
      <w:r w:rsidRPr="006D5658">
        <w:t>.7</w:t>
      </w:r>
      <w:r w:rsidRPr="006D5658">
        <w:t>生态评价等级</w:t>
      </w:r>
      <w:bookmarkEnd w:id="178"/>
      <w:bookmarkEnd w:id="179"/>
    </w:p>
    <w:p w14:paraId="67806A34" w14:textId="099D991E" w:rsidR="001B24F7" w:rsidRDefault="001B24F7" w:rsidP="001B24F7">
      <w:pPr>
        <w:ind w:firstLine="480"/>
        <w:rPr>
          <w:color w:val="000000" w:themeColor="text1"/>
        </w:rPr>
      </w:pPr>
      <w:r w:rsidRPr="00F137D8">
        <w:rPr>
          <w:rFonts w:hint="eastAsia"/>
          <w:color w:val="000000" w:themeColor="text1"/>
        </w:rPr>
        <w:t>对照《环境影响评价技术导则</w:t>
      </w:r>
      <w:r w:rsidRPr="00F137D8">
        <w:rPr>
          <w:rFonts w:hint="eastAsia"/>
          <w:color w:val="000000" w:themeColor="text1"/>
        </w:rPr>
        <w:t xml:space="preserve"> </w:t>
      </w:r>
      <w:r w:rsidRPr="00F137D8">
        <w:rPr>
          <w:rFonts w:hint="eastAsia"/>
          <w:color w:val="000000" w:themeColor="text1"/>
        </w:rPr>
        <w:t>生态影响》</w:t>
      </w:r>
      <w:r w:rsidRPr="00F137D8">
        <w:rPr>
          <w:rFonts w:hint="eastAsia"/>
          <w:color w:val="000000" w:themeColor="text1"/>
        </w:rPr>
        <w:t>(HJ 19-2022)</w:t>
      </w:r>
      <w:r w:rsidRPr="00F137D8">
        <w:rPr>
          <w:rFonts w:hint="eastAsia"/>
          <w:color w:val="000000" w:themeColor="text1"/>
        </w:rPr>
        <w:t>的</w:t>
      </w:r>
      <w:r w:rsidRPr="00F137D8">
        <w:rPr>
          <w:rFonts w:hint="eastAsia"/>
          <w:color w:val="000000" w:themeColor="text1"/>
        </w:rPr>
        <w:t>6.1.</w:t>
      </w:r>
      <w:r>
        <w:rPr>
          <w:color w:val="000000" w:themeColor="text1"/>
        </w:rPr>
        <w:t>8</w:t>
      </w:r>
      <w:r w:rsidRPr="00F137D8">
        <w:rPr>
          <w:rFonts w:hint="eastAsia"/>
          <w:color w:val="000000" w:themeColor="text1"/>
        </w:rPr>
        <w:t>条，</w:t>
      </w:r>
      <w:r>
        <w:rPr>
          <w:rFonts w:hint="eastAsia"/>
          <w:color w:val="000000" w:themeColor="text1"/>
        </w:rPr>
        <w:t>符合生态</w:t>
      </w:r>
      <w:r>
        <w:rPr>
          <w:color w:val="000000" w:themeColor="text1"/>
        </w:rPr>
        <w:t>环境分区管控要求且</w:t>
      </w:r>
      <w:r>
        <w:rPr>
          <w:rFonts w:hint="eastAsia"/>
          <w:color w:val="000000" w:themeColor="text1"/>
        </w:rPr>
        <w:t>位于</w:t>
      </w:r>
      <w:r>
        <w:rPr>
          <w:color w:val="000000" w:themeColor="text1"/>
        </w:rPr>
        <w:t>原厂界（</w:t>
      </w:r>
      <w:r>
        <w:rPr>
          <w:rFonts w:hint="eastAsia"/>
          <w:color w:val="000000" w:themeColor="text1"/>
        </w:rPr>
        <w:t>或</w:t>
      </w:r>
      <w:r>
        <w:rPr>
          <w:color w:val="000000" w:themeColor="text1"/>
        </w:rPr>
        <w:t>永久用地）</w:t>
      </w:r>
      <w:r>
        <w:rPr>
          <w:rFonts w:hint="eastAsia"/>
          <w:color w:val="000000" w:themeColor="text1"/>
        </w:rPr>
        <w:t>范围</w:t>
      </w:r>
      <w:r>
        <w:rPr>
          <w:color w:val="000000" w:themeColor="text1"/>
        </w:rPr>
        <w:t>内的污染影响类改扩建项目，位于已批准规划</w:t>
      </w:r>
      <w:r>
        <w:rPr>
          <w:rFonts w:hint="eastAsia"/>
          <w:color w:val="000000" w:themeColor="text1"/>
        </w:rPr>
        <w:t>环评</w:t>
      </w:r>
      <w:r>
        <w:rPr>
          <w:color w:val="000000" w:themeColor="text1"/>
        </w:rPr>
        <w:t>的产业园区内且符合规划环评要求、不涉及生态敏感区的污染影响类建设项目，可不确定评价等级，直接进行生态</w:t>
      </w:r>
      <w:r>
        <w:rPr>
          <w:rFonts w:hint="eastAsia"/>
          <w:color w:val="000000" w:themeColor="text1"/>
        </w:rPr>
        <w:t>影响</w:t>
      </w:r>
      <w:r>
        <w:rPr>
          <w:color w:val="000000" w:themeColor="text1"/>
        </w:rPr>
        <w:t>简单分析。本项目位于</w:t>
      </w:r>
      <w:r w:rsidR="00DA33E0" w:rsidRPr="00B06703">
        <w:rPr>
          <w:rFonts w:hint="eastAsia"/>
          <w:lang w:val="zh-CN"/>
        </w:rPr>
        <w:t>安徽淮南谢家集经济开发区</w:t>
      </w:r>
      <w:r>
        <w:rPr>
          <w:rFonts w:cs="Times New Roman" w:hint="eastAsia"/>
          <w:lang w:val="zh-CN"/>
        </w:rPr>
        <w:t>且</w:t>
      </w:r>
      <w:r>
        <w:rPr>
          <w:rFonts w:cs="Times New Roman"/>
          <w:lang w:val="zh-CN"/>
        </w:rPr>
        <w:t>符合规划环评要求</w:t>
      </w:r>
      <w:r>
        <w:rPr>
          <w:rFonts w:cs="Times New Roman" w:hint="eastAsia"/>
          <w:lang w:val="zh-CN"/>
        </w:rPr>
        <w:t>；</w:t>
      </w:r>
      <w:r>
        <w:rPr>
          <w:rFonts w:ascii="宋体" w:hAnsi="宋体"/>
        </w:rPr>
        <w:t>在原厂</w:t>
      </w:r>
      <w:r>
        <w:rPr>
          <w:rFonts w:ascii="宋体" w:hAnsi="宋体" w:hint="eastAsia"/>
        </w:rPr>
        <w:t>界内</w:t>
      </w:r>
      <w:r>
        <w:rPr>
          <w:rFonts w:ascii="宋体" w:hAnsi="宋体"/>
        </w:rPr>
        <w:t>进行</w:t>
      </w:r>
      <w:r>
        <w:rPr>
          <w:rFonts w:ascii="宋体" w:hAnsi="宋体" w:hint="eastAsia"/>
        </w:rPr>
        <w:t>扩建，</w:t>
      </w:r>
      <w:r>
        <w:rPr>
          <w:rFonts w:ascii="宋体" w:hAnsi="宋体"/>
        </w:rPr>
        <w:t>不涉及</w:t>
      </w:r>
      <w:r>
        <w:rPr>
          <w:color w:val="000000" w:themeColor="text1"/>
        </w:rPr>
        <w:t>生态敏感区</w:t>
      </w:r>
      <w:r w:rsidRPr="00F137D8">
        <w:rPr>
          <w:rFonts w:hint="eastAsia"/>
          <w:color w:val="000000" w:themeColor="text1"/>
        </w:rPr>
        <w:t>。因此，项目</w:t>
      </w:r>
      <w:r>
        <w:rPr>
          <w:rFonts w:hint="eastAsia"/>
          <w:color w:val="000000" w:themeColor="text1"/>
        </w:rPr>
        <w:t>生态环境</w:t>
      </w:r>
      <w:r>
        <w:rPr>
          <w:color w:val="000000" w:themeColor="text1"/>
        </w:rPr>
        <w:t>影响简单分析</w:t>
      </w:r>
      <w:r>
        <w:rPr>
          <w:rFonts w:hint="eastAsia"/>
          <w:color w:val="000000" w:themeColor="text1"/>
        </w:rPr>
        <w:t>。</w:t>
      </w:r>
    </w:p>
    <w:p w14:paraId="724EED4F" w14:textId="77777777" w:rsidR="001B24F7" w:rsidRPr="00B63D83" w:rsidRDefault="001B24F7" w:rsidP="001B24F7">
      <w:pPr>
        <w:pStyle w:val="afffffffffffffffff7"/>
      </w:pPr>
      <w:bookmarkStart w:id="180" w:name="_Toc108662557"/>
      <w:bookmarkStart w:id="181" w:name="_Toc145485787"/>
      <w:bookmarkStart w:id="182" w:name="_Toc164795750"/>
      <w:bookmarkStart w:id="183" w:name="_Toc170064986"/>
      <w:bookmarkStart w:id="184" w:name="_Toc223354569"/>
      <w:bookmarkStart w:id="185" w:name="_Toc238148084"/>
      <w:r>
        <w:rPr>
          <w:rFonts w:hint="eastAsia"/>
        </w:rPr>
        <w:t>2</w:t>
      </w:r>
      <w:r>
        <w:t>.4</w:t>
      </w:r>
      <w:r>
        <w:t>评价范围及环境敏感区</w:t>
      </w:r>
      <w:bookmarkEnd w:id="180"/>
      <w:bookmarkEnd w:id="181"/>
      <w:bookmarkEnd w:id="182"/>
      <w:bookmarkEnd w:id="183"/>
      <w:bookmarkEnd w:id="184"/>
      <w:bookmarkEnd w:id="185"/>
    </w:p>
    <w:p w14:paraId="58F2E051" w14:textId="1D3AB6A3" w:rsidR="001B24F7" w:rsidRDefault="001B24F7" w:rsidP="001B24F7">
      <w:pPr>
        <w:pStyle w:val="afffffffffffffffff8"/>
        <w:rPr>
          <w:rFonts w:ascii="黑体" w:hAnsi="黑体"/>
        </w:rPr>
      </w:pPr>
      <w:bookmarkStart w:id="186" w:name="_Toc100783964"/>
      <w:bookmarkStart w:id="187" w:name="_Toc101135792"/>
      <w:bookmarkStart w:id="188" w:name="_Toc108662558"/>
      <w:bookmarkStart w:id="189" w:name="_Toc144416603"/>
      <w:bookmarkStart w:id="190" w:name="_Toc144861512"/>
      <w:bookmarkStart w:id="191" w:name="_Toc145280218"/>
      <w:bookmarkStart w:id="192" w:name="_Toc145485788"/>
      <w:bookmarkStart w:id="193" w:name="_Toc164065702"/>
      <w:bookmarkStart w:id="194" w:name="_Toc164795751"/>
      <w:bookmarkStart w:id="195" w:name="_Toc168516998"/>
      <w:bookmarkStart w:id="196" w:name="_Toc170064987"/>
      <w:bookmarkStart w:id="197" w:name="_Toc223354570"/>
      <w:bookmarkStart w:id="198" w:name="_Toc234827785"/>
      <w:bookmarkStart w:id="199" w:name="_Toc238148085"/>
      <w:r>
        <w:rPr>
          <w:rFonts w:hint="eastAsia"/>
        </w:rPr>
        <w:t>2</w:t>
      </w:r>
      <w:r>
        <w:t>.4.1</w:t>
      </w:r>
      <w:r>
        <w:rPr>
          <w:rFonts w:ascii="黑体" w:hAnsi="黑体"/>
        </w:rPr>
        <w:t>评价范围</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p>
    <w:p w14:paraId="0F84A1DB" w14:textId="77777777" w:rsidR="00DA33E0" w:rsidRDefault="00DA33E0" w:rsidP="006C012C">
      <w:pPr>
        <w:ind w:firstLine="480"/>
      </w:pPr>
      <w:r w:rsidRPr="003C39E9">
        <w:rPr>
          <w:rFonts w:hint="eastAsia"/>
        </w:rPr>
        <w:t>根据</w:t>
      </w:r>
      <w:r>
        <w:rPr>
          <w:rFonts w:hint="eastAsia"/>
        </w:rPr>
        <w:t>本</w:t>
      </w:r>
      <w:r w:rsidRPr="003C39E9">
        <w:rPr>
          <w:rFonts w:hint="eastAsia"/>
        </w:rPr>
        <w:t>项目污染物排放特点及当地气象条件、自然环境状况，结合各导则的要求，确定各环境要素评价范围见表</w:t>
      </w:r>
      <w:r w:rsidRPr="003C39E9">
        <w:rPr>
          <w:rFonts w:hint="eastAsia"/>
        </w:rPr>
        <w:t>2</w:t>
      </w:r>
      <w:r w:rsidRPr="003C39E9">
        <w:t>.4.1-1</w:t>
      </w:r>
      <w:r w:rsidRPr="003C39E9">
        <w:rPr>
          <w:rFonts w:hint="eastAsia"/>
        </w:rPr>
        <w:t>。</w:t>
      </w:r>
    </w:p>
    <w:p w14:paraId="6E420A20" w14:textId="77777777" w:rsidR="00DA33E0" w:rsidRPr="003C39E9" w:rsidRDefault="00DA33E0" w:rsidP="00DA33E0">
      <w:pPr>
        <w:pStyle w:val="afff9"/>
      </w:pPr>
      <w:r w:rsidRPr="003C39E9">
        <w:t>表</w:t>
      </w:r>
      <w:r w:rsidRPr="003C39E9">
        <w:t xml:space="preserve">2.4.1-1 </w:t>
      </w:r>
      <w:r w:rsidRPr="003C39E9">
        <w:t>项目环境影响评价范围表</w:t>
      </w:r>
    </w:p>
    <w:tbl>
      <w:tblPr>
        <w:tblStyle w:val="ab"/>
        <w:tblW w:w="5000" w:type="pct"/>
        <w:tblLook w:val="04A0" w:firstRow="1" w:lastRow="0" w:firstColumn="1" w:lastColumn="0" w:noHBand="0" w:noVBand="1"/>
      </w:tblPr>
      <w:tblGrid>
        <w:gridCol w:w="1276"/>
        <w:gridCol w:w="2552"/>
        <w:gridCol w:w="5242"/>
      </w:tblGrid>
      <w:tr w:rsidR="00DA33E0" w:rsidRPr="00C8462E" w14:paraId="7914268C" w14:textId="77777777" w:rsidTr="0043155C">
        <w:tc>
          <w:tcPr>
            <w:tcW w:w="703" w:type="pct"/>
            <w:vAlign w:val="center"/>
            <w:hideMark/>
          </w:tcPr>
          <w:p w14:paraId="768B56F9" w14:textId="77777777" w:rsidR="00DA33E0" w:rsidRPr="00C8462E" w:rsidRDefault="00DA33E0" w:rsidP="00776A44">
            <w:pPr>
              <w:pStyle w:val="afffffb"/>
            </w:pPr>
            <w:r>
              <w:rPr>
                <w:rFonts w:hint="eastAsia"/>
              </w:rPr>
              <w:t>评价要素</w:t>
            </w:r>
          </w:p>
        </w:tc>
        <w:tc>
          <w:tcPr>
            <w:tcW w:w="1407" w:type="pct"/>
            <w:vAlign w:val="center"/>
          </w:tcPr>
          <w:p w14:paraId="5A947748" w14:textId="77777777" w:rsidR="00DA33E0" w:rsidRPr="00C8462E" w:rsidRDefault="00DA33E0" w:rsidP="00776A44">
            <w:pPr>
              <w:pStyle w:val="afffffb"/>
            </w:pPr>
            <w:r>
              <w:rPr>
                <w:rFonts w:hint="eastAsia"/>
              </w:rPr>
              <w:t>评价</w:t>
            </w:r>
            <w:r>
              <w:t>等级</w:t>
            </w:r>
          </w:p>
        </w:tc>
        <w:tc>
          <w:tcPr>
            <w:tcW w:w="2890" w:type="pct"/>
            <w:vAlign w:val="center"/>
            <w:hideMark/>
          </w:tcPr>
          <w:p w14:paraId="0CB0E37F" w14:textId="77777777" w:rsidR="00DA33E0" w:rsidRPr="00C8462E" w:rsidRDefault="00DA33E0" w:rsidP="00776A44">
            <w:pPr>
              <w:pStyle w:val="afffffb"/>
            </w:pPr>
            <w:r w:rsidRPr="00C8462E">
              <w:rPr>
                <w:rFonts w:hint="eastAsia"/>
              </w:rPr>
              <w:t>评价范围</w:t>
            </w:r>
          </w:p>
        </w:tc>
      </w:tr>
      <w:tr w:rsidR="00DA33E0" w:rsidRPr="00C8462E" w14:paraId="376DC35B" w14:textId="77777777" w:rsidTr="0043155C">
        <w:tc>
          <w:tcPr>
            <w:tcW w:w="703" w:type="pct"/>
            <w:vAlign w:val="center"/>
            <w:hideMark/>
          </w:tcPr>
          <w:p w14:paraId="1517B788" w14:textId="77777777" w:rsidR="00DA33E0" w:rsidRPr="00C8462E" w:rsidRDefault="00DA33E0" w:rsidP="00776A44">
            <w:pPr>
              <w:pStyle w:val="afffffb"/>
            </w:pPr>
            <w:r w:rsidRPr="00C8462E">
              <w:rPr>
                <w:rFonts w:hint="eastAsia"/>
              </w:rPr>
              <w:t>大气环境</w:t>
            </w:r>
          </w:p>
        </w:tc>
        <w:tc>
          <w:tcPr>
            <w:tcW w:w="1407" w:type="pct"/>
            <w:vAlign w:val="center"/>
          </w:tcPr>
          <w:p w14:paraId="49E89AD2" w14:textId="7415BA55" w:rsidR="00DA33E0" w:rsidRPr="00C8462E" w:rsidRDefault="0015474E" w:rsidP="00776A44">
            <w:pPr>
              <w:pStyle w:val="afffffb"/>
            </w:pPr>
            <w:r>
              <w:rPr>
                <w:rFonts w:hint="eastAsia"/>
              </w:rPr>
              <w:t>二</w:t>
            </w:r>
            <w:r w:rsidR="00DA33E0">
              <w:rPr>
                <w:rFonts w:hint="eastAsia"/>
              </w:rPr>
              <w:t>级</w:t>
            </w:r>
          </w:p>
        </w:tc>
        <w:tc>
          <w:tcPr>
            <w:tcW w:w="2890" w:type="pct"/>
            <w:vAlign w:val="center"/>
          </w:tcPr>
          <w:p w14:paraId="7B884FE3" w14:textId="77777777" w:rsidR="00DA33E0" w:rsidRPr="00C8462E" w:rsidRDefault="00DA33E0" w:rsidP="00776A44">
            <w:pPr>
              <w:pStyle w:val="afffffb"/>
            </w:pPr>
            <w:r w:rsidRPr="00C8462E">
              <w:rPr>
                <w:rFonts w:hint="eastAsia"/>
              </w:rPr>
              <w:t>以厂区为中心，边长</w:t>
            </w:r>
            <w:r w:rsidRPr="00C8462E">
              <w:rPr>
                <w:rFonts w:hint="eastAsia"/>
              </w:rPr>
              <w:t>5</w:t>
            </w:r>
            <w:r w:rsidRPr="00C8462E">
              <w:t>km</w:t>
            </w:r>
            <w:r w:rsidRPr="00C8462E">
              <w:t>的矩形</w:t>
            </w:r>
            <w:r w:rsidRPr="00C8462E">
              <w:rPr>
                <w:rFonts w:hint="eastAsia"/>
              </w:rPr>
              <w:t>区域</w:t>
            </w:r>
          </w:p>
        </w:tc>
      </w:tr>
      <w:tr w:rsidR="00DA33E0" w:rsidRPr="00741CA4" w14:paraId="65FC9C24" w14:textId="77777777" w:rsidTr="0043155C">
        <w:tc>
          <w:tcPr>
            <w:tcW w:w="703" w:type="pct"/>
            <w:vAlign w:val="center"/>
            <w:hideMark/>
          </w:tcPr>
          <w:p w14:paraId="08EC58B2" w14:textId="77777777" w:rsidR="00DA33E0" w:rsidRPr="00C8462E" w:rsidRDefault="00DA33E0" w:rsidP="00776A44">
            <w:pPr>
              <w:pStyle w:val="afffffb"/>
            </w:pPr>
            <w:r w:rsidRPr="00C8462E">
              <w:rPr>
                <w:rFonts w:hint="eastAsia"/>
              </w:rPr>
              <w:t>地表水环境</w:t>
            </w:r>
          </w:p>
        </w:tc>
        <w:tc>
          <w:tcPr>
            <w:tcW w:w="1407" w:type="pct"/>
            <w:vAlign w:val="center"/>
          </w:tcPr>
          <w:p w14:paraId="6E1367F2" w14:textId="77777777" w:rsidR="00DA33E0" w:rsidRPr="00C8462E" w:rsidRDefault="00DA33E0" w:rsidP="00776A44">
            <w:pPr>
              <w:pStyle w:val="afffffb"/>
            </w:pPr>
            <w:r>
              <w:rPr>
                <w:rFonts w:hint="eastAsia"/>
              </w:rPr>
              <w:t>三级</w:t>
            </w:r>
            <w:r>
              <w:t>B</w:t>
            </w:r>
          </w:p>
        </w:tc>
        <w:tc>
          <w:tcPr>
            <w:tcW w:w="2890" w:type="pct"/>
            <w:vAlign w:val="center"/>
          </w:tcPr>
          <w:p w14:paraId="7987B376" w14:textId="7E78D1FE" w:rsidR="00DA33E0" w:rsidRPr="00741CA4" w:rsidRDefault="00DA33E0" w:rsidP="00E07037">
            <w:pPr>
              <w:pStyle w:val="afffffb"/>
              <w:rPr>
                <w:color w:val="000000" w:themeColor="text1"/>
              </w:rPr>
            </w:pPr>
            <w:r w:rsidRPr="00741CA4">
              <w:rPr>
                <w:rFonts w:hint="eastAsia"/>
                <w:color w:val="000000" w:themeColor="text1"/>
              </w:rPr>
              <w:t>满足</w:t>
            </w:r>
            <w:r w:rsidR="0043155C">
              <w:rPr>
                <w:rFonts w:hint="eastAsia"/>
              </w:rPr>
              <w:t>淮南首创水务有限责任公司八公山污水处理厂</w:t>
            </w:r>
            <w:r w:rsidR="00E07037" w:rsidRPr="00741CA4">
              <w:rPr>
                <w:rFonts w:hint="eastAsia"/>
                <w:color w:val="000000" w:themeColor="text1"/>
              </w:rPr>
              <w:t>环境可行性分析的要求</w:t>
            </w:r>
          </w:p>
        </w:tc>
      </w:tr>
      <w:tr w:rsidR="00DA33E0" w:rsidRPr="00C8462E" w14:paraId="1A0F6BED" w14:textId="77777777" w:rsidTr="0043155C">
        <w:tc>
          <w:tcPr>
            <w:tcW w:w="703" w:type="pct"/>
            <w:vAlign w:val="center"/>
            <w:hideMark/>
          </w:tcPr>
          <w:p w14:paraId="26FF0F09" w14:textId="77777777" w:rsidR="00DA33E0" w:rsidRPr="00C8462E" w:rsidRDefault="00DA33E0" w:rsidP="00776A44">
            <w:pPr>
              <w:pStyle w:val="afffffb"/>
            </w:pPr>
            <w:r w:rsidRPr="00C8462E">
              <w:rPr>
                <w:rFonts w:hint="eastAsia"/>
              </w:rPr>
              <w:t>声环境</w:t>
            </w:r>
          </w:p>
        </w:tc>
        <w:tc>
          <w:tcPr>
            <w:tcW w:w="1407" w:type="pct"/>
            <w:vAlign w:val="center"/>
          </w:tcPr>
          <w:p w14:paraId="21F08CB6" w14:textId="77777777" w:rsidR="00DA33E0" w:rsidRPr="00C8462E" w:rsidRDefault="00DA33E0" w:rsidP="00776A44">
            <w:pPr>
              <w:pStyle w:val="afffffb"/>
            </w:pPr>
            <w:r>
              <w:rPr>
                <w:rFonts w:hint="eastAsia"/>
              </w:rPr>
              <w:t>三级</w:t>
            </w:r>
          </w:p>
        </w:tc>
        <w:tc>
          <w:tcPr>
            <w:tcW w:w="2890" w:type="pct"/>
            <w:vAlign w:val="center"/>
          </w:tcPr>
          <w:p w14:paraId="2452DDB0" w14:textId="77777777" w:rsidR="00DA33E0" w:rsidRPr="00C8462E" w:rsidRDefault="00DA33E0" w:rsidP="00776A44">
            <w:pPr>
              <w:pStyle w:val="afffffb"/>
            </w:pPr>
            <w:r w:rsidRPr="00C8462E">
              <w:t>厂界外</w:t>
            </w:r>
            <w:r w:rsidRPr="00C8462E">
              <w:t>200m</w:t>
            </w:r>
            <w:r w:rsidRPr="00C8462E">
              <w:rPr>
                <w:rFonts w:hint="eastAsia"/>
              </w:rPr>
              <w:t>范围</w:t>
            </w:r>
          </w:p>
        </w:tc>
      </w:tr>
      <w:tr w:rsidR="00DA33E0" w:rsidRPr="00C8462E" w14:paraId="235B8C9F" w14:textId="77777777" w:rsidTr="0043155C">
        <w:tc>
          <w:tcPr>
            <w:tcW w:w="703" w:type="pct"/>
            <w:vAlign w:val="center"/>
            <w:hideMark/>
          </w:tcPr>
          <w:p w14:paraId="5CAC2568" w14:textId="77777777" w:rsidR="00DA33E0" w:rsidRPr="00C8462E" w:rsidRDefault="00DA33E0" w:rsidP="00776A44">
            <w:pPr>
              <w:pStyle w:val="afffffb"/>
            </w:pPr>
            <w:r w:rsidRPr="00C8462E">
              <w:rPr>
                <w:rFonts w:hint="eastAsia"/>
              </w:rPr>
              <w:t>地下水环境</w:t>
            </w:r>
          </w:p>
        </w:tc>
        <w:tc>
          <w:tcPr>
            <w:tcW w:w="1407" w:type="pct"/>
            <w:vAlign w:val="center"/>
          </w:tcPr>
          <w:p w14:paraId="5323FD78" w14:textId="77777777" w:rsidR="00DA33E0" w:rsidRPr="00C8462E" w:rsidRDefault="00DA33E0" w:rsidP="00776A44">
            <w:pPr>
              <w:pStyle w:val="afffffb"/>
            </w:pPr>
            <w:r>
              <w:rPr>
                <w:rFonts w:hint="eastAsia"/>
              </w:rPr>
              <w:t>二级</w:t>
            </w:r>
          </w:p>
        </w:tc>
        <w:tc>
          <w:tcPr>
            <w:tcW w:w="2890" w:type="pct"/>
            <w:vAlign w:val="center"/>
          </w:tcPr>
          <w:p w14:paraId="26BFB3A5" w14:textId="1FD27D53" w:rsidR="00DA33E0" w:rsidRPr="00C8462E" w:rsidRDefault="00741CA4" w:rsidP="00776A44">
            <w:pPr>
              <w:pStyle w:val="afffffb"/>
            </w:pPr>
            <w:r w:rsidRPr="00857A76">
              <w:rPr>
                <w:rFonts w:hint="eastAsia"/>
                <w:snapToGrid w:val="0"/>
                <w:color w:val="000000" w:themeColor="text1"/>
                <w:szCs w:val="21"/>
              </w:rPr>
              <w:t>以东南侧</w:t>
            </w:r>
            <w:r w:rsidRPr="00857A76">
              <w:rPr>
                <w:snapToGrid w:val="0"/>
                <w:color w:val="000000" w:themeColor="text1"/>
                <w:szCs w:val="21"/>
              </w:rPr>
              <w:t>边</w:t>
            </w:r>
            <w:r w:rsidRPr="00857A76">
              <w:rPr>
                <w:rFonts w:hint="eastAsia"/>
                <w:snapToGrid w:val="0"/>
                <w:color w:val="000000" w:themeColor="text1"/>
                <w:szCs w:val="21"/>
              </w:rPr>
              <w:t>界至厂界上游</w:t>
            </w:r>
            <w:r w:rsidRPr="00857A76">
              <w:rPr>
                <w:snapToGrid w:val="0"/>
                <w:color w:val="000000" w:themeColor="text1"/>
                <w:szCs w:val="21"/>
              </w:rPr>
              <w:t>1.5</w:t>
            </w:r>
            <w:r w:rsidRPr="00857A76">
              <w:rPr>
                <w:rFonts w:hint="eastAsia"/>
                <w:snapToGrid w:val="0"/>
                <w:color w:val="000000" w:themeColor="text1"/>
                <w:szCs w:val="21"/>
              </w:rPr>
              <w:t>km</w:t>
            </w:r>
            <w:r w:rsidRPr="00857A76">
              <w:rPr>
                <w:rFonts w:hint="eastAsia"/>
                <w:snapToGrid w:val="0"/>
                <w:color w:val="000000" w:themeColor="text1"/>
                <w:szCs w:val="21"/>
              </w:rPr>
              <w:t>处，东北侧边界至厂界上游</w:t>
            </w:r>
            <w:r w:rsidRPr="00857A76">
              <w:rPr>
                <w:snapToGrid w:val="0"/>
                <w:color w:val="000000" w:themeColor="text1"/>
                <w:szCs w:val="21"/>
              </w:rPr>
              <w:t>0.8</w:t>
            </w:r>
            <w:r w:rsidRPr="00857A76">
              <w:rPr>
                <w:rFonts w:hint="eastAsia"/>
                <w:snapToGrid w:val="0"/>
                <w:color w:val="000000" w:themeColor="text1"/>
                <w:szCs w:val="21"/>
              </w:rPr>
              <w:t>km</w:t>
            </w:r>
            <w:r w:rsidRPr="00857A76">
              <w:rPr>
                <w:rFonts w:hint="eastAsia"/>
                <w:snapToGrid w:val="0"/>
                <w:color w:val="000000" w:themeColor="text1"/>
                <w:szCs w:val="21"/>
              </w:rPr>
              <w:t>处，西</w:t>
            </w:r>
            <w:r w:rsidRPr="00857A76">
              <w:rPr>
                <w:snapToGrid w:val="0"/>
                <w:color w:val="000000" w:themeColor="text1"/>
                <w:szCs w:val="21"/>
              </w:rPr>
              <w:t>北</w:t>
            </w:r>
            <w:r w:rsidRPr="00857A76">
              <w:rPr>
                <w:rFonts w:hint="eastAsia"/>
                <w:snapToGrid w:val="0"/>
                <w:color w:val="000000" w:themeColor="text1"/>
                <w:szCs w:val="21"/>
              </w:rPr>
              <w:t>侧</w:t>
            </w:r>
            <w:r w:rsidRPr="00857A76">
              <w:rPr>
                <w:snapToGrid w:val="0"/>
                <w:color w:val="000000" w:themeColor="text1"/>
                <w:szCs w:val="21"/>
              </w:rPr>
              <w:t>边</w:t>
            </w:r>
            <w:r w:rsidRPr="00857A76">
              <w:rPr>
                <w:rFonts w:hint="eastAsia"/>
                <w:snapToGrid w:val="0"/>
                <w:color w:val="000000" w:themeColor="text1"/>
                <w:szCs w:val="21"/>
              </w:rPr>
              <w:t>界至厂界下游</w:t>
            </w:r>
            <w:r w:rsidRPr="00857A76">
              <w:rPr>
                <w:rFonts w:hint="eastAsia"/>
                <w:snapToGrid w:val="0"/>
                <w:color w:val="000000" w:themeColor="text1"/>
                <w:szCs w:val="21"/>
              </w:rPr>
              <w:t>1.</w:t>
            </w:r>
            <w:r w:rsidRPr="00857A76">
              <w:rPr>
                <w:snapToGrid w:val="0"/>
                <w:color w:val="000000" w:themeColor="text1"/>
                <w:szCs w:val="21"/>
              </w:rPr>
              <w:t>6k</w:t>
            </w:r>
            <w:r w:rsidRPr="00857A76">
              <w:rPr>
                <w:rFonts w:hint="eastAsia"/>
                <w:snapToGrid w:val="0"/>
                <w:color w:val="000000" w:themeColor="text1"/>
                <w:szCs w:val="21"/>
              </w:rPr>
              <w:t>m</w:t>
            </w:r>
            <w:r w:rsidRPr="00857A76">
              <w:rPr>
                <w:rFonts w:hint="eastAsia"/>
                <w:snapToGrid w:val="0"/>
                <w:color w:val="000000" w:themeColor="text1"/>
                <w:szCs w:val="21"/>
              </w:rPr>
              <w:t>处，西南侧边界至厂界下游</w:t>
            </w:r>
            <w:r w:rsidRPr="00857A76">
              <w:rPr>
                <w:snapToGrid w:val="0"/>
                <w:color w:val="000000" w:themeColor="text1"/>
                <w:szCs w:val="21"/>
              </w:rPr>
              <w:t>1.3</w:t>
            </w:r>
            <w:r w:rsidRPr="00857A76">
              <w:rPr>
                <w:rFonts w:hint="eastAsia"/>
                <w:snapToGrid w:val="0"/>
                <w:color w:val="000000" w:themeColor="text1"/>
                <w:szCs w:val="21"/>
              </w:rPr>
              <w:t>km</w:t>
            </w:r>
            <w:r w:rsidRPr="00857A76">
              <w:rPr>
                <w:rFonts w:hint="eastAsia"/>
                <w:snapToGrid w:val="0"/>
                <w:color w:val="000000" w:themeColor="text1"/>
                <w:szCs w:val="21"/>
              </w:rPr>
              <w:t>处</w:t>
            </w:r>
            <w:r w:rsidRPr="00857A76">
              <w:rPr>
                <w:snapToGrid w:val="0"/>
                <w:color w:val="000000" w:themeColor="text1"/>
                <w:szCs w:val="21"/>
              </w:rPr>
              <w:t>；总面积约</w:t>
            </w:r>
            <w:r w:rsidRPr="00857A76">
              <w:rPr>
                <w:snapToGrid w:val="0"/>
                <w:color w:val="000000" w:themeColor="text1"/>
                <w:szCs w:val="21"/>
              </w:rPr>
              <w:t>7.791km</w:t>
            </w:r>
            <w:r w:rsidRPr="00857A76">
              <w:rPr>
                <w:snapToGrid w:val="0"/>
                <w:color w:val="000000" w:themeColor="text1"/>
                <w:szCs w:val="21"/>
                <w:vertAlign w:val="superscript"/>
              </w:rPr>
              <w:t>2</w:t>
            </w:r>
          </w:p>
        </w:tc>
      </w:tr>
      <w:tr w:rsidR="00DA33E0" w:rsidRPr="00C8462E" w14:paraId="71A5233C" w14:textId="77777777" w:rsidTr="0043155C">
        <w:tc>
          <w:tcPr>
            <w:tcW w:w="703" w:type="pct"/>
            <w:vAlign w:val="center"/>
            <w:hideMark/>
          </w:tcPr>
          <w:p w14:paraId="0A2E74C6" w14:textId="77777777" w:rsidR="00DA33E0" w:rsidRPr="00C8462E" w:rsidRDefault="00DA33E0" w:rsidP="00776A44">
            <w:pPr>
              <w:pStyle w:val="afffffb"/>
            </w:pPr>
            <w:r w:rsidRPr="00C8462E">
              <w:rPr>
                <w:rFonts w:hint="eastAsia"/>
              </w:rPr>
              <w:t>土壤环境</w:t>
            </w:r>
          </w:p>
        </w:tc>
        <w:tc>
          <w:tcPr>
            <w:tcW w:w="1407" w:type="pct"/>
            <w:vAlign w:val="center"/>
          </w:tcPr>
          <w:p w14:paraId="33428E92" w14:textId="77777777" w:rsidR="00DA33E0" w:rsidRPr="00C8462E" w:rsidRDefault="00DA33E0" w:rsidP="00776A44">
            <w:pPr>
              <w:pStyle w:val="afffffb"/>
            </w:pPr>
            <w:r>
              <w:rPr>
                <w:rFonts w:hint="eastAsia"/>
              </w:rPr>
              <w:t>一级</w:t>
            </w:r>
          </w:p>
        </w:tc>
        <w:tc>
          <w:tcPr>
            <w:tcW w:w="2890" w:type="pct"/>
            <w:vAlign w:val="center"/>
          </w:tcPr>
          <w:p w14:paraId="1B644B30" w14:textId="77777777" w:rsidR="00DA33E0" w:rsidRPr="00C8462E" w:rsidRDefault="00DA33E0" w:rsidP="00776A44">
            <w:pPr>
              <w:pStyle w:val="afffffb"/>
            </w:pPr>
            <w:r w:rsidRPr="00C8462E">
              <w:rPr>
                <w:rFonts w:hint="eastAsia"/>
              </w:rPr>
              <w:t>项目占地</w:t>
            </w:r>
            <w:r w:rsidRPr="00C8462E">
              <w:t>范围内及占地范围外</w:t>
            </w:r>
            <w:r w:rsidRPr="00C8462E">
              <w:t>1km</w:t>
            </w:r>
            <w:r w:rsidRPr="00C8462E">
              <w:rPr>
                <w:rFonts w:hint="eastAsia"/>
              </w:rPr>
              <w:t>范围</w:t>
            </w:r>
            <w:r w:rsidRPr="00C8462E">
              <w:t>区域</w:t>
            </w:r>
          </w:p>
        </w:tc>
      </w:tr>
      <w:tr w:rsidR="00DA33E0" w:rsidRPr="00C8462E" w14:paraId="4599C03A" w14:textId="77777777" w:rsidTr="0043155C">
        <w:tc>
          <w:tcPr>
            <w:tcW w:w="703" w:type="pct"/>
            <w:vAlign w:val="center"/>
            <w:hideMark/>
          </w:tcPr>
          <w:p w14:paraId="6745BAD7" w14:textId="77777777" w:rsidR="00DA33E0" w:rsidRPr="00C8462E" w:rsidRDefault="00DA33E0" w:rsidP="00776A44">
            <w:pPr>
              <w:pStyle w:val="afffffb"/>
            </w:pPr>
            <w:r w:rsidRPr="00C8462E">
              <w:rPr>
                <w:rFonts w:hint="eastAsia"/>
              </w:rPr>
              <w:t>环境风险评价</w:t>
            </w:r>
          </w:p>
        </w:tc>
        <w:tc>
          <w:tcPr>
            <w:tcW w:w="1407" w:type="pct"/>
            <w:vAlign w:val="center"/>
          </w:tcPr>
          <w:p w14:paraId="791DC8A8" w14:textId="4A2B55AB" w:rsidR="00DA33E0" w:rsidRPr="00DA33E0" w:rsidRDefault="00A62096" w:rsidP="00776A44">
            <w:pPr>
              <w:pStyle w:val="afffffb"/>
              <w:rPr>
                <w:color w:val="FF0000"/>
              </w:rPr>
            </w:pPr>
            <w:r>
              <w:rPr>
                <w:rFonts w:hint="eastAsia"/>
              </w:rPr>
              <w:t>简单分析</w:t>
            </w:r>
          </w:p>
        </w:tc>
        <w:tc>
          <w:tcPr>
            <w:tcW w:w="2890" w:type="pct"/>
            <w:vAlign w:val="center"/>
          </w:tcPr>
          <w:p w14:paraId="245E02AF" w14:textId="536C9B17" w:rsidR="00DA33E0" w:rsidRPr="006E1C91" w:rsidRDefault="00A62096" w:rsidP="006E1C91">
            <w:pPr>
              <w:pStyle w:val="afffffb"/>
            </w:pPr>
            <w:r w:rsidRPr="006E1C91">
              <w:rPr>
                <w:rFonts w:hint="eastAsia"/>
              </w:rPr>
              <w:t>/</w:t>
            </w:r>
          </w:p>
        </w:tc>
      </w:tr>
    </w:tbl>
    <w:p w14:paraId="405D6C9C" w14:textId="2CB0C187" w:rsidR="00DA33E0" w:rsidRDefault="00DA33E0" w:rsidP="00DA33E0">
      <w:pPr>
        <w:ind w:firstLine="480"/>
        <w:sectPr w:rsidR="00DA33E0" w:rsidSect="001B24F7">
          <w:pgSz w:w="11906" w:h="16838" w:code="9"/>
          <w:pgMar w:top="1418" w:right="1418" w:bottom="1418" w:left="1418" w:header="851" w:footer="850" w:gutter="0"/>
          <w:cols w:space="720"/>
          <w:docGrid w:type="lines" w:linePitch="326"/>
        </w:sectPr>
      </w:pPr>
    </w:p>
    <w:p w14:paraId="234F1E30" w14:textId="77777777" w:rsidR="00BE5855" w:rsidRDefault="00BE5855" w:rsidP="00BE5855">
      <w:pPr>
        <w:pStyle w:val="afffffffffffffffff8"/>
        <w:rPr>
          <w:rFonts w:ascii="黑体" w:hAnsi="黑体"/>
        </w:rPr>
      </w:pPr>
      <w:bookmarkStart w:id="200" w:name="_Toc100783965"/>
      <w:bookmarkStart w:id="201" w:name="_Toc101135793"/>
      <w:bookmarkStart w:id="202" w:name="_Toc108662559"/>
      <w:bookmarkStart w:id="203" w:name="_Toc144416604"/>
      <w:bookmarkStart w:id="204" w:name="_Toc144861513"/>
      <w:bookmarkStart w:id="205" w:name="_Toc145280219"/>
      <w:bookmarkStart w:id="206" w:name="_Toc145485789"/>
      <w:bookmarkStart w:id="207" w:name="_Toc164065703"/>
      <w:bookmarkStart w:id="208" w:name="_Toc164795752"/>
      <w:bookmarkStart w:id="209" w:name="_Toc168516999"/>
      <w:bookmarkStart w:id="210" w:name="_Toc170064988"/>
      <w:bookmarkStart w:id="211" w:name="_Toc223354571"/>
      <w:bookmarkStart w:id="212" w:name="_Toc234827786"/>
      <w:bookmarkStart w:id="213" w:name="_Toc238148086"/>
      <w:r>
        <w:rPr>
          <w:rFonts w:hint="eastAsia"/>
        </w:rPr>
        <w:t>2</w:t>
      </w:r>
      <w:r>
        <w:t>.4.2</w:t>
      </w:r>
      <w:r>
        <w:rPr>
          <w:rFonts w:ascii="黑体" w:hAnsi="黑体"/>
        </w:rPr>
        <w:t>环境保护目标</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14:paraId="1BDF1660" w14:textId="00157455" w:rsidR="00BE5855" w:rsidRDefault="00BE5855" w:rsidP="00BE5855">
      <w:pPr>
        <w:ind w:firstLine="480"/>
      </w:pPr>
      <w:r>
        <w:rPr>
          <w:rFonts w:hint="eastAsia"/>
        </w:rPr>
        <w:t>本</w:t>
      </w:r>
      <w:r>
        <w:t>项目</w:t>
      </w:r>
      <w:r>
        <w:rPr>
          <w:rFonts w:hint="eastAsia"/>
        </w:rPr>
        <w:t>位于</w:t>
      </w:r>
      <w:r w:rsidRPr="00B06703">
        <w:rPr>
          <w:rFonts w:hint="eastAsia"/>
          <w:lang w:val="zh-CN"/>
        </w:rPr>
        <w:t>安徽淮南谢家集经济开发区</w:t>
      </w:r>
      <w:r>
        <w:rPr>
          <w:rFonts w:hint="eastAsia"/>
        </w:rPr>
        <w:t>，</w:t>
      </w:r>
      <w:r w:rsidRPr="00B476FC">
        <w:rPr>
          <w:rFonts w:hint="eastAsia"/>
        </w:rPr>
        <w:t>经调查，周边主要环境敏感目标见表</w:t>
      </w:r>
      <w:r w:rsidRPr="00B476FC">
        <w:rPr>
          <w:rFonts w:hint="eastAsia"/>
        </w:rPr>
        <w:t>2</w:t>
      </w:r>
      <w:r w:rsidRPr="00B476FC">
        <w:t>.4.2-1</w:t>
      </w:r>
      <w:r>
        <w:t>及</w:t>
      </w:r>
      <w:r w:rsidRPr="00B476FC">
        <w:t>图</w:t>
      </w:r>
      <w:r w:rsidRPr="00B476FC">
        <w:rPr>
          <w:rFonts w:hint="eastAsia"/>
        </w:rPr>
        <w:t>2</w:t>
      </w:r>
      <w:r w:rsidRPr="00B476FC">
        <w:t>.4.2-1</w:t>
      </w:r>
      <w:r>
        <w:rPr>
          <w:rFonts w:hint="eastAsia"/>
        </w:rPr>
        <w:t>。</w:t>
      </w:r>
    </w:p>
    <w:p w14:paraId="452CFB76" w14:textId="27F5CDA6" w:rsidR="00DA33E0" w:rsidRPr="000744E4" w:rsidRDefault="00DA33E0" w:rsidP="00DA33E0">
      <w:pPr>
        <w:pStyle w:val="afff9"/>
        <w:rPr>
          <w:color w:val="000000" w:themeColor="text1"/>
        </w:rPr>
      </w:pPr>
      <w:r w:rsidRPr="000744E4">
        <w:rPr>
          <w:color w:val="000000" w:themeColor="text1"/>
        </w:rPr>
        <w:t>表</w:t>
      </w:r>
      <w:r w:rsidRPr="000744E4">
        <w:rPr>
          <w:color w:val="000000" w:themeColor="text1"/>
        </w:rPr>
        <w:t xml:space="preserve">2.4.2-1  </w:t>
      </w:r>
      <w:r w:rsidRPr="000744E4">
        <w:rPr>
          <w:color w:val="000000" w:themeColor="text1"/>
        </w:rPr>
        <w:t>环境敏感区域和保护目标</w:t>
      </w:r>
    </w:p>
    <w:tbl>
      <w:tblPr>
        <w:tblStyle w:val="ab"/>
        <w:tblW w:w="5000" w:type="pct"/>
        <w:tblLook w:val="0000" w:firstRow="0" w:lastRow="0" w:firstColumn="0" w:lastColumn="0" w:noHBand="0" w:noVBand="0"/>
      </w:tblPr>
      <w:tblGrid>
        <w:gridCol w:w="702"/>
        <w:gridCol w:w="1389"/>
        <w:gridCol w:w="440"/>
        <w:gridCol w:w="577"/>
        <w:gridCol w:w="151"/>
        <w:gridCol w:w="812"/>
        <w:gridCol w:w="748"/>
        <w:gridCol w:w="1722"/>
        <w:gridCol w:w="5223"/>
        <w:gridCol w:w="1042"/>
        <w:gridCol w:w="1196"/>
      </w:tblGrid>
      <w:tr w:rsidR="00DA33E0" w:rsidRPr="00DA33E0" w14:paraId="6426AE11" w14:textId="77777777" w:rsidTr="00F54051">
        <w:trPr>
          <w:trHeight w:val="363"/>
        </w:trPr>
        <w:tc>
          <w:tcPr>
            <w:tcW w:w="251" w:type="pct"/>
            <w:vMerge w:val="restart"/>
            <w:vAlign w:val="center"/>
          </w:tcPr>
          <w:p w14:paraId="69B7AD97" w14:textId="77777777" w:rsidR="00DA33E0" w:rsidRPr="002D3D55" w:rsidRDefault="00DA33E0" w:rsidP="00F548EA">
            <w:pPr>
              <w:pStyle w:val="afffffb"/>
              <w:rPr>
                <w:color w:val="000000" w:themeColor="text1"/>
              </w:rPr>
            </w:pPr>
            <w:r w:rsidRPr="002D3D55">
              <w:rPr>
                <w:rFonts w:hint="eastAsia"/>
                <w:color w:val="000000" w:themeColor="text1"/>
              </w:rPr>
              <w:t>类别</w:t>
            </w:r>
          </w:p>
        </w:tc>
        <w:tc>
          <w:tcPr>
            <w:tcW w:w="653" w:type="pct"/>
            <w:gridSpan w:val="2"/>
            <w:vMerge w:val="restart"/>
            <w:vAlign w:val="center"/>
          </w:tcPr>
          <w:p w14:paraId="468B5DE2" w14:textId="77777777" w:rsidR="00DA33E0" w:rsidRPr="002D3D55" w:rsidRDefault="00DA33E0" w:rsidP="00F548EA">
            <w:pPr>
              <w:pStyle w:val="afffffb"/>
              <w:rPr>
                <w:color w:val="000000" w:themeColor="text1"/>
              </w:rPr>
            </w:pPr>
            <w:r w:rsidRPr="002D3D55">
              <w:rPr>
                <w:rFonts w:hint="eastAsia"/>
                <w:color w:val="000000" w:themeColor="text1"/>
              </w:rPr>
              <w:t>名称</w:t>
            </w:r>
          </w:p>
        </w:tc>
        <w:tc>
          <w:tcPr>
            <w:tcW w:w="550" w:type="pct"/>
            <w:gridSpan w:val="3"/>
            <w:vAlign w:val="center"/>
          </w:tcPr>
          <w:p w14:paraId="6B9D93BF" w14:textId="77777777" w:rsidR="00DA33E0" w:rsidRPr="002D3D55" w:rsidRDefault="00DA33E0" w:rsidP="00F548EA">
            <w:pPr>
              <w:pStyle w:val="afffffb"/>
              <w:rPr>
                <w:color w:val="000000" w:themeColor="text1"/>
              </w:rPr>
            </w:pPr>
            <w:r w:rsidRPr="002D3D55">
              <w:rPr>
                <w:rFonts w:hint="eastAsia"/>
                <w:color w:val="000000" w:themeColor="text1"/>
              </w:rPr>
              <w:t>坐标</w:t>
            </w:r>
            <w:r w:rsidRPr="002D3D55">
              <w:rPr>
                <w:rFonts w:hint="eastAsia"/>
                <w:color w:val="000000" w:themeColor="text1"/>
              </w:rPr>
              <w:t>/m</w:t>
            </w:r>
          </w:p>
        </w:tc>
        <w:tc>
          <w:tcPr>
            <w:tcW w:w="267" w:type="pct"/>
            <w:vMerge w:val="restart"/>
            <w:vAlign w:val="center"/>
          </w:tcPr>
          <w:p w14:paraId="1739EEC4" w14:textId="77777777" w:rsidR="00DA33E0" w:rsidRPr="002D3D55" w:rsidRDefault="00DA33E0" w:rsidP="00F548EA">
            <w:pPr>
              <w:pStyle w:val="afffffb"/>
              <w:rPr>
                <w:color w:val="000000" w:themeColor="text1"/>
              </w:rPr>
            </w:pPr>
            <w:r w:rsidRPr="002D3D55">
              <w:rPr>
                <w:rFonts w:hint="eastAsia"/>
                <w:color w:val="000000" w:themeColor="text1"/>
              </w:rPr>
              <w:t>保护对象</w:t>
            </w:r>
          </w:p>
        </w:tc>
        <w:tc>
          <w:tcPr>
            <w:tcW w:w="615" w:type="pct"/>
            <w:vMerge w:val="restart"/>
            <w:vAlign w:val="center"/>
          </w:tcPr>
          <w:p w14:paraId="248989BB" w14:textId="77777777" w:rsidR="00DA33E0" w:rsidRPr="002D3D55" w:rsidRDefault="00DA33E0" w:rsidP="00F548EA">
            <w:pPr>
              <w:pStyle w:val="afffffb"/>
              <w:rPr>
                <w:color w:val="000000" w:themeColor="text1"/>
              </w:rPr>
            </w:pPr>
            <w:r w:rsidRPr="002D3D55">
              <w:rPr>
                <w:rFonts w:hint="eastAsia"/>
                <w:color w:val="000000" w:themeColor="text1"/>
              </w:rPr>
              <w:t>保护内容</w:t>
            </w:r>
          </w:p>
        </w:tc>
        <w:tc>
          <w:tcPr>
            <w:tcW w:w="1865" w:type="pct"/>
            <w:vMerge w:val="restart"/>
            <w:vAlign w:val="center"/>
          </w:tcPr>
          <w:p w14:paraId="4B758B12" w14:textId="77777777" w:rsidR="00DA33E0" w:rsidRPr="002D3D55" w:rsidRDefault="00DA33E0" w:rsidP="00F548EA">
            <w:pPr>
              <w:pStyle w:val="afffffb"/>
              <w:rPr>
                <w:color w:val="000000" w:themeColor="text1"/>
              </w:rPr>
            </w:pPr>
            <w:r w:rsidRPr="002D3D55">
              <w:rPr>
                <w:rFonts w:hint="eastAsia"/>
                <w:color w:val="000000" w:themeColor="text1"/>
              </w:rPr>
              <w:t>环境功能区</w:t>
            </w:r>
          </w:p>
        </w:tc>
        <w:tc>
          <w:tcPr>
            <w:tcW w:w="372" w:type="pct"/>
            <w:vMerge w:val="restart"/>
            <w:vAlign w:val="center"/>
          </w:tcPr>
          <w:p w14:paraId="77651DF5" w14:textId="77777777" w:rsidR="00DA33E0" w:rsidRPr="002D3D55" w:rsidRDefault="00DA33E0" w:rsidP="00F548EA">
            <w:pPr>
              <w:pStyle w:val="afffffb"/>
              <w:rPr>
                <w:color w:val="000000" w:themeColor="text1"/>
              </w:rPr>
            </w:pPr>
            <w:r w:rsidRPr="002D3D55">
              <w:rPr>
                <w:rFonts w:hint="eastAsia"/>
                <w:color w:val="000000" w:themeColor="text1"/>
              </w:rPr>
              <w:t>相对厂址方位</w:t>
            </w:r>
          </w:p>
        </w:tc>
        <w:tc>
          <w:tcPr>
            <w:tcW w:w="427" w:type="pct"/>
            <w:vMerge w:val="restart"/>
            <w:vAlign w:val="center"/>
          </w:tcPr>
          <w:p w14:paraId="7D3B39D5" w14:textId="77777777" w:rsidR="00DA33E0" w:rsidRPr="002D3D55" w:rsidRDefault="00DA33E0" w:rsidP="00F548EA">
            <w:pPr>
              <w:pStyle w:val="afffffb"/>
              <w:rPr>
                <w:color w:val="000000" w:themeColor="text1"/>
              </w:rPr>
            </w:pPr>
            <w:r w:rsidRPr="002D3D55">
              <w:rPr>
                <w:rFonts w:hint="eastAsia"/>
                <w:color w:val="000000" w:themeColor="text1"/>
              </w:rPr>
              <w:t>相对厂界距离</w:t>
            </w:r>
            <w:r w:rsidRPr="002D3D55">
              <w:rPr>
                <w:rFonts w:hint="eastAsia"/>
                <w:color w:val="000000" w:themeColor="text1"/>
              </w:rPr>
              <w:t>/m</w:t>
            </w:r>
          </w:p>
        </w:tc>
      </w:tr>
      <w:tr w:rsidR="00DA33E0" w:rsidRPr="00DA33E0" w14:paraId="30F7CFE7" w14:textId="77777777" w:rsidTr="00F54051">
        <w:trPr>
          <w:trHeight w:val="363"/>
        </w:trPr>
        <w:tc>
          <w:tcPr>
            <w:tcW w:w="251" w:type="pct"/>
            <w:vMerge/>
            <w:vAlign w:val="center"/>
          </w:tcPr>
          <w:p w14:paraId="3AF0AE99" w14:textId="77777777" w:rsidR="00DA33E0" w:rsidRPr="002D3D55" w:rsidRDefault="00DA33E0" w:rsidP="00F548EA">
            <w:pPr>
              <w:pStyle w:val="afffffb"/>
              <w:rPr>
                <w:color w:val="000000" w:themeColor="text1"/>
              </w:rPr>
            </w:pPr>
          </w:p>
        </w:tc>
        <w:tc>
          <w:tcPr>
            <w:tcW w:w="653" w:type="pct"/>
            <w:gridSpan w:val="2"/>
            <w:vMerge/>
            <w:vAlign w:val="center"/>
          </w:tcPr>
          <w:p w14:paraId="3E66F70D" w14:textId="77777777" w:rsidR="00DA33E0" w:rsidRPr="002D3D55" w:rsidRDefault="00DA33E0" w:rsidP="00F548EA">
            <w:pPr>
              <w:pStyle w:val="afffffb"/>
              <w:rPr>
                <w:color w:val="000000" w:themeColor="text1"/>
              </w:rPr>
            </w:pPr>
          </w:p>
        </w:tc>
        <w:tc>
          <w:tcPr>
            <w:tcW w:w="260" w:type="pct"/>
            <w:gridSpan w:val="2"/>
            <w:vAlign w:val="center"/>
          </w:tcPr>
          <w:p w14:paraId="0F2094E7" w14:textId="77777777" w:rsidR="00DA33E0" w:rsidRPr="002D3D55" w:rsidRDefault="00DA33E0" w:rsidP="00F548EA">
            <w:pPr>
              <w:pStyle w:val="afffffb"/>
              <w:rPr>
                <w:color w:val="000000" w:themeColor="text1"/>
              </w:rPr>
            </w:pPr>
            <w:r w:rsidRPr="002D3D55">
              <w:rPr>
                <w:rFonts w:hint="eastAsia"/>
                <w:color w:val="000000" w:themeColor="text1"/>
              </w:rPr>
              <w:t>X</w:t>
            </w:r>
          </w:p>
        </w:tc>
        <w:tc>
          <w:tcPr>
            <w:tcW w:w="290" w:type="pct"/>
            <w:vAlign w:val="center"/>
          </w:tcPr>
          <w:p w14:paraId="6FFD19F6" w14:textId="77777777" w:rsidR="00DA33E0" w:rsidRPr="002D3D55" w:rsidRDefault="00DA33E0" w:rsidP="00F548EA">
            <w:pPr>
              <w:pStyle w:val="afffffb"/>
              <w:rPr>
                <w:color w:val="000000" w:themeColor="text1"/>
              </w:rPr>
            </w:pPr>
            <w:r w:rsidRPr="002D3D55">
              <w:rPr>
                <w:rFonts w:hint="eastAsia"/>
                <w:color w:val="000000" w:themeColor="text1"/>
              </w:rPr>
              <w:t>Y</w:t>
            </w:r>
          </w:p>
        </w:tc>
        <w:tc>
          <w:tcPr>
            <w:tcW w:w="267" w:type="pct"/>
            <w:vMerge/>
            <w:vAlign w:val="center"/>
          </w:tcPr>
          <w:p w14:paraId="5BD9ED79" w14:textId="77777777" w:rsidR="00DA33E0" w:rsidRPr="002D3D55" w:rsidRDefault="00DA33E0" w:rsidP="00F548EA">
            <w:pPr>
              <w:pStyle w:val="afffffb"/>
              <w:rPr>
                <w:color w:val="000000" w:themeColor="text1"/>
              </w:rPr>
            </w:pPr>
          </w:p>
        </w:tc>
        <w:tc>
          <w:tcPr>
            <w:tcW w:w="615" w:type="pct"/>
            <w:vMerge/>
            <w:vAlign w:val="center"/>
          </w:tcPr>
          <w:p w14:paraId="52782594" w14:textId="77777777" w:rsidR="00DA33E0" w:rsidRPr="002D3D55" w:rsidRDefault="00DA33E0" w:rsidP="00F548EA">
            <w:pPr>
              <w:pStyle w:val="afffffb"/>
              <w:rPr>
                <w:color w:val="000000" w:themeColor="text1"/>
              </w:rPr>
            </w:pPr>
          </w:p>
        </w:tc>
        <w:tc>
          <w:tcPr>
            <w:tcW w:w="1865" w:type="pct"/>
            <w:vMerge/>
            <w:vAlign w:val="center"/>
          </w:tcPr>
          <w:p w14:paraId="66468ACF" w14:textId="77777777" w:rsidR="00DA33E0" w:rsidRPr="002D3D55" w:rsidRDefault="00DA33E0" w:rsidP="00F548EA">
            <w:pPr>
              <w:pStyle w:val="afffffb"/>
              <w:rPr>
                <w:color w:val="000000" w:themeColor="text1"/>
              </w:rPr>
            </w:pPr>
          </w:p>
        </w:tc>
        <w:tc>
          <w:tcPr>
            <w:tcW w:w="372" w:type="pct"/>
            <w:vMerge/>
            <w:vAlign w:val="center"/>
          </w:tcPr>
          <w:p w14:paraId="3B48248E" w14:textId="77777777" w:rsidR="00DA33E0" w:rsidRPr="002D3D55" w:rsidRDefault="00DA33E0" w:rsidP="00F548EA">
            <w:pPr>
              <w:pStyle w:val="afffffb"/>
              <w:rPr>
                <w:color w:val="000000" w:themeColor="text1"/>
              </w:rPr>
            </w:pPr>
          </w:p>
        </w:tc>
        <w:tc>
          <w:tcPr>
            <w:tcW w:w="427" w:type="pct"/>
            <w:vMerge/>
            <w:vAlign w:val="center"/>
          </w:tcPr>
          <w:p w14:paraId="59AF3101" w14:textId="77777777" w:rsidR="00DA33E0" w:rsidRPr="002D3D55" w:rsidRDefault="00DA33E0" w:rsidP="00F548EA">
            <w:pPr>
              <w:pStyle w:val="afffffb"/>
              <w:rPr>
                <w:color w:val="000000" w:themeColor="text1"/>
              </w:rPr>
            </w:pPr>
          </w:p>
        </w:tc>
      </w:tr>
      <w:tr w:rsidR="00F548EA" w:rsidRPr="00DA33E0" w14:paraId="788D984A" w14:textId="77777777" w:rsidTr="00F54051">
        <w:trPr>
          <w:trHeight w:val="363"/>
        </w:trPr>
        <w:tc>
          <w:tcPr>
            <w:tcW w:w="251" w:type="pct"/>
            <w:vMerge w:val="restart"/>
            <w:vAlign w:val="center"/>
          </w:tcPr>
          <w:p w14:paraId="2DEF90E8" w14:textId="77777777" w:rsidR="00F548EA" w:rsidRPr="002D3D55" w:rsidRDefault="00F548EA" w:rsidP="00F548EA">
            <w:pPr>
              <w:pStyle w:val="afffffb"/>
              <w:rPr>
                <w:color w:val="000000" w:themeColor="text1"/>
              </w:rPr>
            </w:pPr>
            <w:r w:rsidRPr="002D3D55">
              <w:rPr>
                <w:rFonts w:hint="eastAsia"/>
                <w:color w:val="000000" w:themeColor="text1"/>
              </w:rPr>
              <w:t>大气环境</w:t>
            </w:r>
          </w:p>
        </w:tc>
        <w:tc>
          <w:tcPr>
            <w:tcW w:w="653" w:type="pct"/>
            <w:gridSpan w:val="2"/>
            <w:vAlign w:val="center"/>
          </w:tcPr>
          <w:p w14:paraId="5A96F2C4" w14:textId="0C86A397"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高郢孜</w:t>
            </w:r>
          </w:p>
        </w:tc>
        <w:tc>
          <w:tcPr>
            <w:tcW w:w="260" w:type="pct"/>
            <w:gridSpan w:val="2"/>
            <w:vAlign w:val="center"/>
          </w:tcPr>
          <w:p w14:paraId="6BEC24EA" w14:textId="70C86A09" w:rsidR="00F548EA" w:rsidRPr="002D3D55" w:rsidRDefault="00F548EA" w:rsidP="00F548EA">
            <w:pPr>
              <w:pStyle w:val="afffffb"/>
              <w:rPr>
                <w:color w:val="000000" w:themeColor="text1"/>
              </w:rPr>
            </w:pPr>
            <w:r w:rsidRPr="009934BB">
              <w:t>212</w:t>
            </w:r>
          </w:p>
        </w:tc>
        <w:tc>
          <w:tcPr>
            <w:tcW w:w="290" w:type="pct"/>
            <w:vAlign w:val="center"/>
          </w:tcPr>
          <w:p w14:paraId="5D510B6F" w14:textId="5398E0DE" w:rsidR="00F548EA" w:rsidRPr="002D3D55" w:rsidRDefault="00F548EA" w:rsidP="00F548EA">
            <w:pPr>
              <w:pStyle w:val="afffffb"/>
              <w:rPr>
                <w:color w:val="000000" w:themeColor="text1"/>
              </w:rPr>
            </w:pPr>
            <w:r w:rsidRPr="009934BB">
              <w:t>283</w:t>
            </w:r>
          </w:p>
        </w:tc>
        <w:tc>
          <w:tcPr>
            <w:tcW w:w="267" w:type="pct"/>
            <w:vAlign w:val="center"/>
          </w:tcPr>
          <w:p w14:paraId="093086DB" w14:textId="22BF6262"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25B237C2" w14:textId="0D2D19E7" w:rsidR="00F548EA" w:rsidRPr="002D3D55" w:rsidRDefault="00F548EA" w:rsidP="00F548EA">
            <w:pPr>
              <w:pStyle w:val="afffffb"/>
              <w:rPr>
                <w:color w:val="000000" w:themeColor="text1"/>
              </w:rPr>
            </w:pPr>
            <w:r w:rsidRPr="002D3D55">
              <w:rPr>
                <w:rFonts w:hint="eastAsia"/>
                <w:color w:val="000000" w:themeColor="text1"/>
              </w:rPr>
              <w:t>70</w:t>
            </w:r>
            <w:r w:rsidRPr="002D3D55">
              <w:rPr>
                <w:rFonts w:hint="eastAsia"/>
                <w:color w:val="000000" w:themeColor="text1"/>
              </w:rPr>
              <w:t>户</w:t>
            </w:r>
            <w:r w:rsidRPr="002D3D55">
              <w:rPr>
                <w:rFonts w:hint="eastAsia"/>
                <w:color w:val="000000" w:themeColor="text1"/>
              </w:rPr>
              <w:t>/225</w:t>
            </w:r>
            <w:r w:rsidRPr="002D3D55">
              <w:rPr>
                <w:rFonts w:hint="eastAsia"/>
                <w:color w:val="000000" w:themeColor="text1"/>
              </w:rPr>
              <w:t>人</w:t>
            </w:r>
          </w:p>
        </w:tc>
        <w:tc>
          <w:tcPr>
            <w:tcW w:w="1865" w:type="pct"/>
            <w:vMerge w:val="restart"/>
            <w:vAlign w:val="center"/>
          </w:tcPr>
          <w:p w14:paraId="4111C9CB" w14:textId="286C4EC4" w:rsidR="00F548EA" w:rsidRPr="002D3D55" w:rsidRDefault="00F548EA" w:rsidP="00690AAB">
            <w:pPr>
              <w:pStyle w:val="afffffb"/>
              <w:rPr>
                <w:color w:val="000000" w:themeColor="text1"/>
              </w:rPr>
            </w:pPr>
            <w:r w:rsidRPr="002D3D55">
              <w:rPr>
                <w:rFonts w:hint="eastAsia"/>
                <w:color w:val="000000" w:themeColor="text1"/>
              </w:rPr>
              <w:t>《环境空气质量标准》（</w:t>
            </w:r>
            <w:r w:rsidRPr="002D3D55">
              <w:rPr>
                <w:rFonts w:hint="eastAsia"/>
                <w:color w:val="000000" w:themeColor="text1"/>
              </w:rPr>
              <w:t>GB3095-20</w:t>
            </w:r>
            <w:r w:rsidRPr="002D3D55">
              <w:rPr>
                <w:color w:val="000000" w:themeColor="text1"/>
              </w:rPr>
              <w:t>26</w:t>
            </w:r>
            <w:r w:rsidRPr="002D3D55">
              <w:rPr>
                <w:rFonts w:hint="eastAsia"/>
                <w:color w:val="000000" w:themeColor="text1"/>
              </w:rPr>
              <w:t>）二级标准</w:t>
            </w:r>
          </w:p>
        </w:tc>
        <w:tc>
          <w:tcPr>
            <w:tcW w:w="372" w:type="pct"/>
            <w:vAlign w:val="center"/>
          </w:tcPr>
          <w:p w14:paraId="6277530D" w14:textId="71278237" w:rsidR="00F548EA" w:rsidRPr="002D3D55" w:rsidRDefault="00F548EA" w:rsidP="00F548EA">
            <w:pPr>
              <w:pStyle w:val="afffffb"/>
              <w:rPr>
                <w:color w:val="000000" w:themeColor="text1"/>
              </w:rPr>
            </w:pPr>
            <w:r w:rsidRPr="002D3D55">
              <w:rPr>
                <w:rFonts w:hint="eastAsia"/>
                <w:color w:val="000000" w:themeColor="text1"/>
              </w:rPr>
              <w:t>N</w:t>
            </w:r>
            <w:r w:rsidRPr="002D3D55">
              <w:rPr>
                <w:color w:val="000000" w:themeColor="text1"/>
              </w:rPr>
              <w:t>E</w:t>
            </w:r>
          </w:p>
        </w:tc>
        <w:tc>
          <w:tcPr>
            <w:tcW w:w="427" w:type="pct"/>
            <w:vAlign w:val="center"/>
          </w:tcPr>
          <w:p w14:paraId="16B9FF8E" w14:textId="780F646D" w:rsidR="00F548EA" w:rsidRPr="002D3D55" w:rsidRDefault="00F548EA" w:rsidP="00F548EA">
            <w:pPr>
              <w:pStyle w:val="afffffb"/>
              <w:rPr>
                <w:color w:val="000000" w:themeColor="text1"/>
              </w:rPr>
            </w:pPr>
            <w:r w:rsidRPr="002D3D55">
              <w:rPr>
                <w:rFonts w:hint="eastAsia"/>
                <w:color w:val="000000" w:themeColor="text1"/>
              </w:rPr>
              <w:t>225</w:t>
            </w:r>
          </w:p>
        </w:tc>
      </w:tr>
      <w:tr w:rsidR="00F548EA" w:rsidRPr="00DA33E0" w14:paraId="1E3D1CA6" w14:textId="77777777" w:rsidTr="00F54051">
        <w:trPr>
          <w:trHeight w:val="363"/>
        </w:trPr>
        <w:tc>
          <w:tcPr>
            <w:tcW w:w="251" w:type="pct"/>
            <w:vMerge/>
            <w:vAlign w:val="center"/>
          </w:tcPr>
          <w:p w14:paraId="6B184771" w14:textId="77777777" w:rsidR="00F548EA" w:rsidRPr="002D3D55" w:rsidRDefault="00F548EA" w:rsidP="00F548EA">
            <w:pPr>
              <w:pStyle w:val="afffffb"/>
              <w:rPr>
                <w:color w:val="000000" w:themeColor="text1"/>
              </w:rPr>
            </w:pPr>
          </w:p>
        </w:tc>
        <w:tc>
          <w:tcPr>
            <w:tcW w:w="653" w:type="pct"/>
            <w:gridSpan w:val="2"/>
            <w:vAlign w:val="center"/>
          </w:tcPr>
          <w:p w14:paraId="1D799DEF" w14:textId="243E899C"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孟岗</w:t>
            </w:r>
          </w:p>
        </w:tc>
        <w:tc>
          <w:tcPr>
            <w:tcW w:w="260" w:type="pct"/>
            <w:gridSpan w:val="2"/>
            <w:vAlign w:val="center"/>
          </w:tcPr>
          <w:p w14:paraId="5DAC923E" w14:textId="2D5D6DB5" w:rsidR="00F548EA" w:rsidRPr="002D3D55" w:rsidRDefault="00F548EA" w:rsidP="00F548EA">
            <w:pPr>
              <w:pStyle w:val="afffffb"/>
              <w:rPr>
                <w:color w:val="000000" w:themeColor="text1"/>
              </w:rPr>
            </w:pPr>
            <w:r w:rsidRPr="00AF4E71">
              <w:t>393</w:t>
            </w:r>
          </w:p>
        </w:tc>
        <w:tc>
          <w:tcPr>
            <w:tcW w:w="290" w:type="pct"/>
            <w:vAlign w:val="center"/>
          </w:tcPr>
          <w:p w14:paraId="40734C1C" w14:textId="74467FDC" w:rsidR="00F548EA" w:rsidRPr="002D3D55" w:rsidRDefault="00F548EA" w:rsidP="00F548EA">
            <w:pPr>
              <w:pStyle w:val="afffffb"/>
              <w:rPr>
                <w:color w:val="000000" w:themeColor="text1"/>
              </w:rPr>
            </w:pPr>
            <w:r w:rsidRPr="00AF4E71">
              <w:t>-378</w:t>
            </w:r>
          </w:p>
        </w:tc>
        <w:tc>
          <w:tcPr>
            <w:tcW w:w="267" w:type="pct"/>
            <w:vAlign w:val="center"/>
          </w:tcPr>
          <w:p w14:paraId="223BA41E" w14:textId="3B1B42D8"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6513D37C" w14:textId="3110B694" w:rsidR="00F548EA" w:rsidRPr="002D3D55" w:rsidRDefault="00F548EA" w:rsidP="00F548EA">
            <w:pPr>
              <w:pStyle w:val="afffffb"/>
              <w:rPr>
                <w:color w:val="000000" w:themeColor="text1"/>
              </w:rPr>
            </w:pPr>
            <w:r w:rsidRPr="002D3D55">
              <w:rPr>
                <w:color w:val="000000" w:themeColor="text1"/>
              </w:rPr>
              <w:t>25</w:t>
            </w:r>
            <w:r w:rsidRPr="002D3D55">
              <w:rPr>
                <w:rFonts w:hint="eastAsia"/>
                <w:color w:val="000000" w:themeColor="text1"/>
              </w:rPr>
              <w:t>户</w:t>
            </w:r>
            <w:r w:rsidRPr="002D3D55">
              <w:rPr>
                <w:rFonts w:hint="eastAsia"/>
                <w:color w:val="000000" w:themeColor="text1"/>
              </w:rPr>
              <w:t>/</w:t>
            </w:r>
            <w:r w:rsidRPr="002D3D55">
              <w:rPr>
                <w:color w:val="000000" w:themeColor="text1"/>
              </w:rPr>
              <w:t>80</w:t>
            </w:r>
            <w:r w:rsidRPr="002D3D55">
              <w:rPr>
                <w:rFonts w:hint="eastAsia"/>
                <w:color w:val="000000" w:themeColor="text1"/>
              </w:rPr>
              <w:t>人</w:t>
            </w:r>
          </w:p>
        </w:tc>
        <w:tc>
          <w:tcPr>
            <w:tcW w:w="1865" w:type="pct"/>
            <w:vMerge/>
            <w:vAlign w:val="center"/>
          </w:tcPr>
          <w:p w14:paraId="44A52BEA" w14:textId="77777777" w:rsidR="00F548EA" w:rsidRPr="002D3D55" w:rsidRDefault="00F548EA" w:rsidP="00F548EA">
            <w:pPr>
              <w:pStyle w:val="afffffb"/>
              <w:rPr>
                <w:color w:val="000000" w:themeColor="text1"/>
              </w:rPr>
            </w:pPr>
          </w:p>
        </w:tc>
        <w:tc>
          <w:tcPr>
            <w:tcW w:w="372" w:type="pct"/>
            <w:vAlign w:val="center"/>
          </w:tcPr>
          <w:p w14:paraId="0F92911E" w14:textId="5DDE2ED2" w:rsidR="00F548EA" w:rsidRPr="002D3D55" w:rsidRDefault="00F548EA" w:rsidP="00F548EA">
            <w:pPr>
              <w:pStyle w:val="afffffb"/>
              <w:rPr>
                <w:color w:val="000000" w:themeColor="text1"/>
              </w:rPr>
            </w:pPr>
            <w:r w:rsidRPr="002D3D55">
              <w:rPr>
                <w:rFonts w:hint="eastAsia"/>
                <w:color w:val="000000" w:themeColor="text1"/>
              </w:rPr>
              <w:t>SE</w:t>
            </w:r>
          </w:p>
        </w:tc>
        <w:tc>
          <w:tcPr>
            <w:tcW w:w="427" w:type="pct"/>
            <w:vAlign w:val="center"/>
          </w:tcPr>
          <w:p w14:paraId="04D5EEF7" w14:textId="61B1F3CE" w:rsidR="00F548EA" w:rsidRPr="002D3D55" w:rsidRDefault="00F548EA" w:rsidP="00F548EA">
            <w:pPr>
              <w:pStyle w:val="afffffb"/>
              <w:rPr>
                <w:color w:val="000000" w:themeColor="text1"/>
              </w:rPr>
            </w:pPr>
            <w:r w:rsidRPr="002D3D55">
              <w:rPr>
                <w:rFonts w:hint="eastAsia"/>
                <w:color w:val="000000" w:themeColor="text1"/>
              </w:rPr>
              <w:t>360</w:t>
            </w:r>
          </w:p>
        </w:tc>
      </w:tr>
      <w:tr w:rsidR="00F548EA" w:rsidRPr="00DA33E0" w14:paraId="42B5814A" w14:textId="77777777" w:rsidTr="00F54051">
        <w:trPr>
          <w:trHeight w:val="363"/>
        </w:trPr>
        <w:tc>
          <w:tcPr>
            <w:tcW w:w="251" w:type="pct"/>
            <w:vMerge/>
            <w:vAlign w:val="center"/>
          </w:tcPr>
          <w:p w14:paraId="2980D882" w14:textId="77777777" w:rsidR="00F548EA" w:rsidRPr="002D3D55" w:rsidRDefault="00F548EA" w:rsidP="00F548EA">
            <w:pPr>
              <w:pStyle w:val="afffffb"/>
              <w:rPr>
                <w:color w:val="000000" w:themeColor="text1"/>
              </w:rPr>
            </w:pPr>
          </w:p>
        </w:tc>
        <w:tc>
          <w:tcPr>
            <w:tcW w:w="653" w:type="pct"/>
            <w:gridSpan w:val="2"/>
            <w:vAlign w:val="center"/>
          </w:tcPr>
          <w:p w14:paraId="4EFEC2A6" w14:textId="0E31F087"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工业园区管委会</w:t>
            </w:r>
          </w:p>
        </w:tc>
        <w:tc>
          <w:tcPr>
            <w:tcW w:w="260" w:type="pct"/>
            <w:gridSpan w:val="2"/>
            <w:vAlign w:val="center"/>
          </w:tcPr>
          <w:p w14:paraId="1E7E48D4" w14:textId="0A05D90E" w:rsidR="00F548EA" w:rsidRPr="002D3D55" w:rsidRDefault="00F548EA" w:rsidP="00F548EA">
            <w:pPr>
              <w:pStyle w:val="afffffb"/>
              <w:rPr>
                <w:color w:val="000000" w:themeColor="text1"/>
              </w:rPr>
            </w:pPr>
            <w:r w:rsidRPr="00CB7489">
              <w:t>-147</w:t>
            </w:r>
          </w:p>
        </w:tc>
        <w:tc>
          <w:tcPr>
            <w:tcW w:w="290" w:type="pct"/>
            <w:vAlign w:val="center"/>
          </w:tcPr>
          <w:p w14:paraId="6DBC9D6B" w14:textId="1D64AC94" w:rsidR="00F548EA" w:rsidRPr="002D3D55" w:rsidRDefault="00F548EA" w:rsidP="00F548EA">
            <w:pPr>
              <w:pStyle w:val="afffffb"/>
              <w:rPr>
                <w:color w:val="000000" w:themeColor="text1"/>
              </w:rPr>
            </w:pPr>
            <w:r w:rsidRPr="00CB7489">
              <w:t>-722</w:t>
            </w:r>
          </w:p>
        </w:tc>
        <w:tc>
          <w:tcPr>
            <w:tcW w:w="267" w:type="pct"/>
            <w:vAlign w:val="center"/>
          </w:tcPr>
          <w:p w14:paraId="77EFF8BF" w14:textId="1D63A8D5" w:rsidR="00F548EA" w:rsidRPr="002D3D55" w:rsidRDefault="00F548EA" w:rsidP="00F548EA">
            <w:pPr>
              <w:pStyle w:val="afffffb"/>
              <w:rPr>
                <w:color w:val="000000" w:themeColor="text1"/>
              </w:rPr>
            </w:pPr>
            <w:r w:rsidRPr="002D3D55">
              <w:rPr>
                <w:rFonts w:hint="eastAsia"/>
                <w:color w:val="000000" w:themeColor="text1"/>
              </w:rPr>
              <w:t>/</w:t>
            </w:r>
          </w:p>
        </w:tc>
        <w:tc>
          <w:tcPr>
            <w:tcW w:w="615" w:type="pct"/>
            <w:vAlign w:val="center"/>
          </w:tcPr>
          <w:p w14:paraId="4C26A05C" w14:textId="59956F28" w:rsidR="00F548EA" w:rsidRPr="002D3D55" w:rsidRDefault="00F548EA" w:rsidP="00F548EA">
            <w:pPr>
              <w:pStyle w:val="afffffb"/>
              <w:rPr>
                <w:color w:val="000000" w:themeColor="text1"/>
              </w:rPr>
            </w:pPr>
            <w:r w:rsidRPr="002D3D55">
              <w:rPr>
                <w:color w:val="000000" w:themeColor="text1"/>
              </w:rPr>
              <w:t>50</w:t>
            </w:r>
            <w:r w:rsidRPr="002D3D55">
              <w:rPr>
                <w:rFonts w:hint="eastAsia"/>
                <w:color w:val="000000" w:themeColor="text1"/>
              </w:rPr>
              <w:t>人</w:t>
            </w:r>
          </w:p>
        </w:tc>
        <w:tc>
          <w:tcPr>
            <w:tcW w:w="1865" w:type="pct"/>
            <w:vMerge/>
            <w:vAlign w:val="center"/>
          </w:tcPr>
          <w:p w14:paraId="00E2D5B3" w14:textId="77777777" w:rsidR="00F548EA" w:rsidRPr="002D3D55" w:rsidRDefault="00F548EA" w:rsidP="00F548EA">
            <w:pPr>
              <w:pStyle w:val="afffffb"/>
              <w:rPr>
                <w:color w:val="000000" w:themeColor="text1"/>
              </w:rPr>
            </w:pPr>
          </w:p>
        </w:tc>
        <w:tc>
          <w:tcPr>
            <w:tcW w:w="372" w:type="pct"/>
            <w:vAlign w:val="center"/>
          </w:tcPr>
          <w:p w14:paraId="192CD333" w14:textId="20CD4878" w:rsidR="00F548EA" w:rsidRPr="002D3D55" w:rsidRDefault="00F548EA" w:rsidP="00F548EA">
            <w:pPr>
              <w:pStyle w:val="afffffb"/>
              <w:rPr>
                <w:color w:val="000000" w:themeColor="text1"/>
              </w:rPr>
            </w:pPr>
            <w:r w:rsidRPr="002D3D55">
              <w:rPr>
                <w:rFonts w:hint="eastAsia"/>
                <w:color w:val="000000" w:themeColor="text1"/>
              </w:rPr>
              <w:t>SW</w:t>
            </w:r>
          </w:p>
        </w:tc>
        <w:tc>
          <w:tcPr>
            <w:tcW w:w="427" w:type="pct"/>
            <w:vAlign w:val="center"/>
          </w:tcPr>
          <w:p w14:paraId="67AF1495" w14:textId="2BD50F25" w:rsidR="00F548EA" w:rsidRPr="002D3D55" w:rsidRDefault="00F548EA" w:rsidP="00F548EA">
            <w:pPr>
              <w:pStyle w:val="afffffb"/>
              <w:rPr>
                <w:color w:val="000000" w:themeColor="text1"/>
              </w:rPr>
            </w:pPr>
            <w:r w:rsidRPr="002D3D55">
              <w:rPr>
                <w:rFonts w:hint="eastAsia"/>
                <w:color w:val="000000" w:themeColor="text1"/>
              </w:rPr>
              <w:t>650</w:t>
            </w:r>
          </w:p>
        </w:tc>
      </w:tr>
      <w:tr w:rsidR="00F548EA" w:rsidRPr="00DA33E0" w14:paraId="661704F1" w14:textId="77777777" w:rsidTr="00F54051">
        <w:trPr>
          <w:trHeight w:val="363"/>
        </w:trPr>
        <w:tc>
          <w:tcPr>
            <w:tcW w:w="251" w:type="pct"/>
            <w:vMerge/>
            <w:vAlign w:val="center"/>
          </w:tcPr>
          <w:p w14:paraId="482DDE48" w14:textId="77777777" w:rsidR="00F548EA" w:rsidRPr="002D3D55" w:rsidRDefault="00F548EA" w:rsidP="00F548EA">
            <w:pPr>
              <w:pStyle w:val="afffffb"/>
              <w:rPr>
                <w:color w:val="000000" w:themeColor="text1"/>
              </w:rPr>
            </w:pPr>
          </w:p>
        </w:tc>
        <w:tc>
          <w:tcPr>
            <w:tcW w:w="653" w:type="pct"/>
            <w:gridSpan w:val="2"/>
            <w:vAlign w:val="center"/>
          </w:tcPr>
          <w:p w14:paraId="22B5474D" w14:textId="2CE53021"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戚郢孜</w:t>
            </w:r>
          </w:p>
        </w:tc>
        <w:tc>
          <w:tcPr>
            <w:tcW w:w="260" w:type="pct"/>
            <w:gridSpan w:val="2"/>
            <w:vAlign w:val="center"/>
          </w:tcPr>
          <w:p w14:paraId="1F7D11F7" w14:textId="1867083A" w:rsidR="00F548EA" w:rsidRPr="002D3D55" w:rsidRDefault="00F548EA" w:rsidP="00F548EA">
            <w:pPr>
              <w:pStyle w:val="afffffb"/>
              <w:rPr>
                <w:color w:val="000000" w:themeColor="text1"/>
              </w:rPr>
            </w:pPr>
            <w:r w:rsidRPr="00C22AA5">
              <w:t>-530</w:t>
            </w:r>
          </w:p>
        </w:tc>
        <w:tc>
          <w:tcPr>
            <w:tcW w:w="290" w:type="pct"/>
            <w:vAlign w:val="center"/>
          </w:tcPr>
          <w:p w14:paraId="1C270507" w14:textId="43B363A0" w:rsidR="00F548EA" w:rsidRPr="002D3D55" w:rsidRDefault="00F548EA" w:rsidP="00F548EA">
            <w:pPr>
              <w:pStyle w:val="afffffb"/>
              <w:rPr>
                <w:color w:val="000000" w:themeColor="text1"/>
              </w:rPr>
            </w:pPr>
            <w:r w:rsidRPr="00C22AA5">
              <w:t>-431</w:t>
            </w:r>
          </w:p>
        </w:tc>
        <w:tc>
          <w:tcPr>
            <w:tcW w:w="267" w:type="pct"/>
            <w:vAlign w:val="center"/>
          </w:tcPr>
          <w:p w14:paraId="1FF89E49" w14:textId="62458310"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1FDD079A" w14:textId="217B3764" w:rsidR="00F548EA" w:rsidRPr="002D3D55" w:rsidRDefault="00F548EA" w:rsidP="00F548EA">
            <w:pPr>
              <w:pStyle w:val="afffffb"/>
              <w:rPr>
                <w:color w:val="000000" w:themeColor="text1"/>
              </w:rPr>
            </w:pPr>
            <w:r w:rsidRPr="002D3D55">
              <w:rPr>
                <w:color w:val="000000" w:themeColor="text1"/>
              </w:rPr>
              <w:t>20</w:t>
            </w:r>
            <w:r w:rsidRPr="002D3D55">
              <w:rPr>
                <w:rFonts w:hint="eastAsia"/>
                <w:color w:val="000000" w:themeColor="text1"/>
              </w:rPr>
              <w:t>户</w:t>
            </w:r>
            <w:r w:rsidRPr="002D3D55">
              <w:rPr>
                <w:rFonts w:hint="eastAsia"/>
                <w:color w:val="000000" w:themeColor="text1"/>
              </w:rPr>
              <w:t>/</w:t>
            </w:r>
            <w:r w:rsidRPr="002D3D55">
              <w:rPr>
                <w:color w:val="000000" w:themeColor="text1"/>
              </w:rPr>
              <w:t>65</w:t>
            </w:r>
            <w:r w:rsidRPr="002D3D55">
              <w:rPr>
                <w:rFonts w:hint="eastAsia"/>
                <w:color w:val="000000" w:themeColor="text1"/>
              </w:rPr>
              <w:t>人</w:t>
            </w:r>
          </w:p>
        </w:tc>
        <w:tc>
          <w:tcPr>
            <w:tcW w:w="1865" w:type="pct"/>
            <w:vMerge/>
            <w:vAlign w:val="center"/>
          </w:tcPr>
          <w:p w14:paraId="7D795172" w14:textId="77777777" w:rsidR="00F548EA" w:rsidRPr="002D3D55" w:rsidRDefault="00F548EA" w:rsidP="00F548EA">
            <w:pPr>
              <w:pStyle w:val="afffffb"/>
              <w:rPr>
                <w:color w:val="000000" w:themeColor="text1"/>
              </w:rPr>
            </w:pPr>
          </w:p>
        </w:tc>
        <w:tc>
          <w:tcPr>
            <w:tcW w:w="372" w:type="pct"/>
            <w:vAlign w:val="center"/>
          </w:tcPr>
          <w:p w14:paraId="32366C97" w14:textId="5B8760D7" w:rsidR="00F548EA" w:rsidRPr="002D3D55" w:rsidRDefault="00F548EA" w:rsidP="00F548EA">
            <w:pPr>
              <w:pStyle w:val="afffffb"/>
              <w:rPr>
                <w:color w:val="000000" w:themeColor="text1"/>
              </w:rPr>
            </w:pPr>
            <w:r w:rsidRPr="002D3D55">
              <w:rPr>
                <w:rFonts w:hint="eastAsia"/>
                <w:color w:val="000000" w:themeColor="text1"/>
              </w:rPr>
              <w:t>SW</w:t>
            </w:r>
          </w:p>
        </w:tc>
        <w:tc>
          <w:tcPr>
            <w:tcW w:w="427" w:type="pct"/>
            <w:vAlign w:val="center"/>
          </w:tcPr>
          <w:p w14:paraId="6CF09F2A" w14:textId="19DFA7C8" w:rsidR="00F548EA" w:rsidRPr="002D3D55" w:rsidRDefault="00F548EA" w:rsidP="00F548EA">
            <w:pPr>
              <w:pStyle w:val="afffffb"/>
              <w:rPr>
                <w:color w:val="000000" w:themeColor="text1"/>
              </w:rPr>
            </w:pPr>
            <w:r w:rsidRPr="002D3D55">
              <w:rPr>
                <w:rFonts w:hint="eastAsia"/>
                <w:color w:val="000000" w:themeColor="text1"/>
              </w:rPr>
              <w:t>520</w:t>
            </w:r>
          </w:p>
        </w:tc>
      </w:tr>
      <w:tr w:rsidR="00F548EA" w:rsidRPr="00DA33E0" w14:paraId="1C691375" w14:textId="77777777" w:rsidTr="00F54051">
        <w:trPr>
          <w:trHeight w:val="363"/>
        </w:trPr>
        <w:tc>
          <w:tcPr>
            <w:tcW w:w="251" w:type="pct"/>
            <w:vMerge/>
            <w:vAlign w:val="center"/>
          </w:tcPr>
          <w:p w14:paraId="1C2586F7" w14:textId="77777777" w:rsidR="00F548EA" w:rsidRPr="002D3D55" w:rsidRDefault="00F548EA" w:rsidP="00F548EA">
            <w:pPr>
              <w:pStyle w:val="afffffb"/>
              <w:rPr>
                <w:color w:val="000000" w:themeColor="text1"/>
              </w:rPr>
            </w:pPr>
          </w:p>
        </w:tc>
        <w:tc>
          <w:tcPr>
            <w:tcW w:w="653" w:type="pct"/>
            <w:gridSpan w:val="2"/>
            <w:vAlign w:val="center"/>
          </w:tcPr>
          <w:p w14:paraId="66B77D68" w14:textId="6F742798"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九丫椿</w:t>
            </w:r>
          </w:p>
        </w:tc>
        <w:tc>
          <w:tcPr>
            <w:tcW w:w="260" w:type="pct"/>
            <w:gridSpan w:val="2"/>
            <w:vAlign w:val="center"/>
          </w:tcPr>
          <w:p w14:paraId="2852EA28" w14:textId="7E3A2E42" w:rsidR="00F548EA" w:rsidRPr="002D3D55" w:rsidRDefault="00F548EA" w:rsidP="00F548EA">
            <w:pPr>
              <w:pStyle w:val="afffffb"/>
              <w:rPr>
                <w:color w:val="000000" w:themeColor="text1"/>
              </w:rPr>
            </w:pPr>
            <w:r w:rsidRPr="00C06039">
              <w:t>-420</w:t>
            </w:r>
          </w:p>
        </w:tc>
        <w:tc>
          <w:tcPr>
            <w:tcW w:w="290" w:type="pct"/>
            <w:vAlign w:val="center"/>
          </w:tcPr>
          <w:p w14:paraId="0FEDBF2D" w14:textId="190D8640" w:rsidR="00F548EA" w:rsidRPr="002D3D55" w:rsidRDefault="00F548EA" w:rsidP="00F548EA">
            <w:pPr>
              <w:pStyle w:val="afffffb"/>
              <w:rPr>
                <w:color w:val="000000" w:themeColor="text1"/>
              </w:rPr>
            </w:pPr>
            <w:r w:rsidRPr="00C06039">
              <w:t>-570</w:t>
            </w:r>
          </w:p>
        </w:tc>
        <w:tc>
          <w:tcPr>
            <w:tcW w:w="267" w:type="pct"/>
            <w:vAlign w:val="center"/>
          </w:tcPr>
          <w:p w14:paraId="2ECBCF21" w14:textId="1FC1EEDB"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5BD5FE27" w14:textId="0FE544E4" w:rsidR="00F548EA" w:rsidRPr="002D3D55" w:rsidRDefault="00F548EA" w:rsidP="00F548EA">
            <w:pPr>
              <w:pStyle w:val="afffffb"/>
              <w:rPr>
                <w:color w:val="000000" w:themeColor="text1"/>
              </w:rPr>
            </w:pPr>
            <w:r w:rsidRPr="002D3D55">
              <w:rPr>
                <w:color w:val="000000" w:themeColor="text1"/>
              </w:rPr>
              <w:t>20</w:t>
            </w:r>
            <w:r w:rsidRPr="002D3D55">
              <w:rPr>
                <w:rFonts w:hint="eastAsia"/>
                <w:color w:val="000000" w:themeColor="text1"/>
              </w:rPr>
              <w:t>户</w:t>
            </w:r>
            <w:r w:rsidRPr="002D3D55">
              <w:rPr>
                <w:rFonts w:hint="eastAsia"/>
                <w:color w:val="000000" w:themeColor="text1"/>
              </w:rPr>
              <w:t>/</w:t>
            </w:r>
            <w:r w:rsidRPr="002D3D55">
              <w:rPr>
                <w:color w:val="000000" w:themeColor="text1"/>
              </w:rPr>
              <w:t>65</w:t>
            </w:r>
            <w:r w:rsidRPr="002D3D55">
              <w:rPr>
                <w:rFonts w:hint="eastAsia"/>
                <w:color w:val="000000" w:themeColor="text1"/>
              </w:rPr>
              <w:t>人</w:t>
            </w:r>
          </w:p>
        </w:tc>
        <w:tc>
          <w:tcPr>
            <w:tcW w:w="1865" w:type="pct"/>
            <w:vMerge/>
            <w:vAlign w:val="center"/>
          </w:tcPr>
          <w:p w14:paraId="3B83FDDA" w14:textId="77777777" w:rsidR="00F548EA" w:rsidRPr="002D3D55" w:rsidRDefault="00F548EA" w:rsidP="00F548EA">
            <w:pPr>
              <w:pStyle w:val="afffffb"/>
              <w:rPr>
                <w:color w:val="000000" w:themeColor="text1"/>
              </w:rPr>
            </w:pPr>
          </w:p>
        </w:tc>
        <w:tc>
          <w:tcPr>
            <w:tcW w:w="372" w:type="pct"/>
            <w:vAlign w:val="center"/>
          </w:tcPr>
          <w:p w14:paraId="51AE6C4F" w14:textId="45CD04C6" w:rsidR="00F548EA" w:rsidRPr="002D3D55" w:rsidRDefault="00F548EA" w:rsidP="00F548EA">
            <w:pPr>
              <w:pStyle w:val="afffffb"/>
              <w:rPr>
                <w:color w:val="000000" w:themeColor="text1"/>
              </w:rPr>
            </w:pPr>
            <w:r w:rsidRPr="002D3D55">
              <w:rPr>
                <w:rFonts w:hint="eastAsia"/>
                <w:color w:val="000000" w:themeColor="text1"/>
              </w:rPr>
              <w:t>SW</w:t>
            </w:r>
          </w:p>
        </w:tc>
        <w:tc>
          <w:tcPr>
            <w:tcW w:w="427" w:type="pct"/>
            <w:vAlign w:val="center"/>
          </w:tcPr>
          <w:p w14:paraId="2B7E03EB" w14:textId="65E304EE" w:rsidR="00F548EA" w:rsidRPr="002D3D55" w:rsidRDefault="00F548EA" w:rsidP="00F548EA">
            <w:pPr>
              <w:pStyle w:val="afffffb"/>
              <w:rPr>
                <w:color w:val="000000" w:themeColor="text1"/>
              </w:rPr>
            </w:pPr>
            <w:r w:rsidRPr="002D3D55">
              <w:rPr>
                <w:rFonts w:hint="eastAsia"/>
                <w:color w:val="000000" w:themeColor="text1"/>
              </w:rPr>
              <w:t>600</w:t>
            </w:r>
          </w:p>
        </w:tc>
      </w:tr>
      <w:tr w:rsidR="00F548EA" w:rsidRPr="00DA33E0" w14:paraId="3712F890" w14:textId="77777777" w:rsidTr="00F54051">
        <w:trPr>
          <w:trHeight w:val="363"/>
        </w:trPr>
        <w:tc>
          <w:tcPr>
            <w:tcW w:w="251" w:type="pct"/>
            <w:vMerge/>
            <w:vAlign w:val="center"/>
          </w:tcPr>
          <w:p w14:paraId="061C351E" w14:textId="77777777" w:rsidR="00F548EA" w:rsidRPr="002D3D55" w:rsidRDefault="00F548EA" w:rsidP="00F548EA">
            <w:pPr>
              <w:pStyle w:val="afffffb"/>
              <w:rPr>
                <w:color w:val="000000" w:themeColor="text1"/>
              </w:rPr>
            </w:pPr>
          </w:p>
        </w:tc>
        <w:tc>
          <w:tcPr>
            <w:tcW w:w="653" w:type="pct"/>
            <w:gridSpan w:val="2"/>
            <w:vAlign w:val="center"/>
          </w:tcPr>
          <w:p w14:paraId="032E6990" w14:textId="561FE89B"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新河村</w:t>
            </w:r>
          </w:p>
        </w:tc>
        <w:tc>
          <w:tcPr>
            <w:tcW w:w="260" w:type="pct"/>
            <w:gridSpan w:val="2"/>
            <w:vAlign w:val="center"/>
          </w:tcPr>
          <w:p w14:paraId="26946C7E" w14:textId="5075BAB3" w:rsidR="00F548EA" w:rsidRPr="002D3D55" w:rsidRDefault="00F548EA" w:rsidP="00F548EA">
            <w:pPr>
              <w:pStyle w:val="afffffb"/>
              <w:rPr>
                <w:color w:val="000000" w:themeColor="text1"/>
              </w:rPr>
            </w:pPr>
            <w:r w:rsidRPr="00D05228">
              <w:t>-519</w:t>
            </w:r>
          </w:p>
        </w:tc>
        <w:tc>
          <w:tcPr>
            <w:tcW w:w="290" w:type="pct"/>
            <w:vAlign w:val="center"/>
          </w:tcPr>
          <w:p w14:paraId="2712D393" w14:textId="4F88569E" w:rsidR="00F548EA" w:rsidRPr="002D3D55" w:rsidRDefault="00F548EA" w:rsidP="00F548EA">
            <w:pPr>
              <w:pStyle w:val="afffffb"/>
              <w:rPr>
                <w:color w:val="000000" w:themeColor="text1"/>
              </w:rPr>
            </w:pPr>
            <w:r w:rsidRPr="00D05228">
              <w:t>-982</w:t>
            </w:r>
          </w:p>
        </w:tc>
        <w:tc>
          <w:tcPr>
            <w:tcW w:w="267" w:type="pct"/>
            <w:vAlign w:val="center"/>
          </w:tcPr>
          <w:p w14:paraId="184B88EB" w14:textId="6DF50C91"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24D06309" w14:textId="255D9F70" w:rsidR="00F548EA" w:rsidRPr="002D3D55" w:rsidRDefault="00F548EA" w:rsidP="00F548EA">
            <w:pPr>
              <w:pStyle w:val="afffffb"/>
              <w:rPr>
                <w:color w:val="000000" w:themeColor="text1"/>
              </w:rPr>
            </w:pPr>
            <w:r w:rsidRPr="002D3D55">
              <w:rPr>
                <w:color w:val="000000" w:themeColor="text1"/>
              </w:rPr>
              <w:t>30</w:t>
            </w:r>
            <w:r w:rsidRPr="002D3D55">
              <w:rPr>
                <w:rFonts w:hint="eastAsia"/>
                <w:color w:val="000000" w:themeColor="text1"/>
              </w:rPr>
              <w:t>户</w:t>
            </w:r>
            <w:r w:rsidRPr="002D3D55">
              <w:rPr>
                <w:rFonts w:hint="eastAsia"/>
                <w:color w:val="000000" w:themeColor="text1"/>
              </w:rPr>
              <w:t>/100</w:t>
            </w:r>
            <w:r w:rsidRPr="002D3D55">
              <w:rPr>
                <w:rFonts w:hint="eastAsia"/>
                <w:color w:val="000000" w:themeColor="text1"/>
              </w:rPr>
              <w:t>人</w:t>
            </w:r>
          </w:p>
        </w:tc>
        <w:tc>
          <w:tcPr>
            <w:tcW w:w="1865" w:type="pct"/>
            <w:vMerge/>
            <w:vAlign w:val="center"/>
          </w:tcPr>
          <w:p w14:paraId="69740491" w14:textId="77777777" w:rsidR="00F548EA" w:rsidRPr="002D3D55" w:rsidRDefault="00F548EA" w:rsidP="00F548EA">
            <w:pPr>
              <w:pStyle w:val="afffffb"/>
              <w:rPr>
                <w:color w:val="000000" w:themeColor="text1"/>
              </w:rPr>
            </w:pPr>
          </w:p>
        </w:tc>
        <w:tc>
          <w:tcPr>
            <w:tcW w:w="372" w:type="pct"/>
            <w:vAlign w:val="center"/>
          </w:tcPr>
          <w:p w14:paraId="22E026A3" w14:textId="20FEB089" w:rsidR="00F548EA" w:rsidRPr="002D3D55" w:rsidRDefault="00F548EA" w:rsidP="00F548EA">
            <w:pPr>
              <w:pStyle w:val="afffffb"/>
              <w:rPr>
                <w:color w:val="000000" w:themeColor="text1"/>
              </w:rPr>
            </w:pPr>
            <w:r w:rsidRPr="002D3D55">
              <w:rPr>
                <w:rFonts w:hint="eastAsia"/>
                <w:color w:val="000000" w:themeColor="text1"/>
              </w:rPr>
              <w:t>SW</w:t>
            </w:r>
          </w:p>
        </w:tc>
        <w:tc>
          <w:tcPr>
            <w:tcW w:w="427" w:type="pct"/>
            <w:vAlign w:val="center"/>
          </w:tcPr>
          <w:p w14:paraId="0C370DA4" w14:textId="24206EAF" w:rsidR="00F548EA" w:rsidRPr="002D3D55" w:rsidRDefault="00F548EA" w:rsidP="00F548EA">
            <w:pPr>
              <w:pStyle w:val="afffffb"/>
              <w:rPr>
                <w:color w:val="000000" w:themeColor="text1"/>
              </w:rPr>
            </w:pPr>
            <w:r w:rsidRPr="002D3D55">
              <w:rPr>
                <w:rFonts w:hint="eastAsia"/>
                <w:color w:val="000000" w:themeColor="text1"/>
              </w:rPr>
              <w:t>1020</w:t>
            </w:r>
          </w:p>
        </w:tc>
      </w:tr>
      <w:tr w:rsidR="00F548EA" w:rsidRPr="00DA33E0" w14:paraId="086D5A43" w14:textId="77777777" w:rsidTr="00F54051">
        <w:trPr>
          <w:trHeight w:val="363"/>
        </w:trPr>
        <w:tc>
          <w:tcPr>
            <w:tcW w:w="251" w:type="pct"/>
            <w:vMerge/>
            <w:vAlign w:val="center"/>
          </w:tcPr>
          <w:p w14:paraId="6DD677B0" w14:textId="77777777" w:rsidR="00F548EA" w:rsidRPr="002D3D55" w:rsidRDefault="00F548EA" w:rsidP="00F548EA">
            <w:pPr>
              <w:pStyle w:val="afffffb"/>
              <w:rPr>
                <w:color w:val="000000" w:themeColor="text1"/>
              </w:rPr>
            </w:pPr>
          </w:p>
        </w:tc>
        <w:tc>
          <w:tcPr>
            <w:tcW w:w="653" w:type="pct"/>
            <w:gridSpan w:val="2"/>
            <w:vAlign w:val="center"/>
          </w:tcPr>
          <w:p w14:paraId="57BA90CC" w14:textId="212B5BDA"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杨郢孜</w:t>
            </w:r>
          </w:p>
        </w:tc>
        <w:tc>
          <w:tcPr>
            <w:tcW w:w="260" w:type="pct"/>
            <w:gridSpan w:val="2"/>
            <w:vAlign w:val="center"/>
          </w:tcPr>
          <w:p w14:paraId="2B51D7AC" w14:textId="06A6524B" w:rsidR="00F548EA" w:rsidRPr="002D3D55" w:rsidRDefault="00F548EA" w:rsidP="00F548EA">
            <w:pPr>
              <w:pStyle w:val="afffffb"/>
              <w:rPr>
                <w:color w:val="000000" w:themeColor="text1"/>
              </w:rPr>
            </w:pPr>
            <w:r w:rsidRPr="002D1D3D">
              <w:t>-370</w:t>
            </w:r>
          </w:p>
        </w:tc>
        <w:tc>
          <w:tcPr>
            <w:tcW w:w="290" w:type="pct"/>
            <w:vAlign w:val="center"/>
          </w:tcPr>
          <w:p w14:paraId="7DCBBB18" w14:textId="35AFADE9" w:rsidR="00F548EA" w:rsidRPr="002D3D55" w:rsidRDefault="00F548EA" w:rsidP="00F548EA">
            <w:pPr>
              <w:pStyle w:val="afffffb"/>
              <w:rPr>
                <w:color w:val="000000" w:themeColor="text1"/>
              </w:rPr>
            </w:pPr>
            <w:r w:rsidRPr="002D1D3D">
              <w:t>-1646</w:t>
            </w:r>
          </w:p>
        </w:tc>
        <w:tc>
          <w:tcPr>
            <w:tcW w:w="267" w:type="pct"/>
            <w:vAlign w:val="center"/>
          </w:tcPr>
          <w:p w14:paraId="0BD59137" w14:textId="6CEFFBAD"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1B30AA73" w14:textId="20AD1481" w:rsidR="00F548EA" w:rsidRPr="002D3D55" w:rsidRDefault="00F548EA" w:rsidP="00F548EA">
            <w:pPr>
              <w:pStyle w:val="afffffb"/>
              <w:rPr>
                <w:color w:val="000000" w:themeColor="text1"/>
              </w:rPr>
            </w:pPr>
            <w:r w:rsidRPr="002D3D55">
              <w:rPr>
                <w:color w:val="000000" w:themeColor="text1"/>
              </w:rPr>
              <w:t>20</w:t>
            </w:r>
            <w:r w:rsidRPr="002D3D55">
              <w:rPr>
                <w:rFonts w:hint="eastAsia"/>
                <w:color w:val="000000" w:themeColor="text1"/>
              </w:rPr>
              <w:t>户</w:t>
            </w:r>
            <w:r w:rsidRPr="002D3D55">
              <w:rPr>
                <w:rFonts w:hint="eastAsia"/>
                <w:color w:val="000000" w:themeColor="text1"/>
              </w:rPr>
              <w:t>/</w:t>
            </w:r>
            <w:r w:rsidRPr="002D3D55">
              <w:rPr>
                <w:color w:val="000000" w:themeColor="text1"/>
              </w:rPr>
              <w:t>65</w:t>
            </w:r>
            <w:r w:rsidRPr="002D3D55">
              <w:rPr>
                <w:rFonts w:hint="eastAsia"/>
                <w:color w:val="000000" w:themeColor="text1"/>
              </w:rPr>
              <w:t>人</w:t>
            </w:r>
          </w:p>
        </w:tc>
        <w:tc>
          <w:tcPr>
            <w:tcW w:w="1865" w:type="pct"/>
            <w:vMerge/>
            <w:vAlign w:val="center"/>
          </w:tcPr>
          <w:p w14:paraId="3507AB7C" w14:textId="77777777" w:rsidR="00F548EA" w:rsidRPr="002D3D55" w:rsidRDefault="00F548EA" w:rsidP="00F548EA">
            <w:pPr>
              <w:pStyle w:val="afffffb"/>
              <w:rPr>
                <w:color w:val="000000" w:themeColor="text1"/>
              </w:rPr>
            </w:pPr>
          </w:p>
        </w:tc>
        <w:tc>
          <w:tcPr>
            <w:tcW w:w="372" w:type="pct"/>
            <w:vAlign w:val="center"/>
          </w:tcPr>
          <w:p w14:paraId="024A863F" w14:textId="27228E04" w:rsidR="00F548EA" w:rsidRPr="002D3D55" w:rsidRDefault="00F548EA" w:rsidP="00F548EA">
            <w:pPr>
              <w:pStyle w:val="afffffb"/>
              <w:rPr>
                <w:color w:val="000000" w:themeColor="text1"/>
              </w:rPr>
            </w:pPr>
            <w:r w:rsidRPr="002D3D55">
              <w:rPr>
                <w:rFonts w:hint="eastAsia"/>
                <w:color w:val="000000" w:themeColor="text1"/>
              </w:rPr>
              <w:t>SW</w:t>
            </w:r>
          </w:p>
        </w:tc>
        <w:tc>
          <w:tcPr>
            <w:tcW w:w="427" w:type="pct"/>
            <w:vAlign w:val="center"/>
          </w:tcPr>
          <w:p w14:paraId="000CDC55" w14:textId="4A69A82E" w:rsidR="00F548EA" w:rsidRPr="002D3D55" w:rsidRDefault="00F548EA" w:rsidP="00F548EA">
            <w:pPr>
              <w:pStyle w:val="afffffb"/>
              <w:rPr>
                <w:color w:val="000000" w:themeColor="text1"/>
              </w:rPr>
            </w:pPr>
            <w:r w:rsidRPr="002D3D55">
              <w:rPr>
                <w:rFonts w:hint="eastAsia"/>
                <w:color w:val="000000" w:themeColor="text1"/>
              </w:rPr>
              <w:t>1640</w:t>
            </w:r>
          </w:p>
        </w:tc>
      </w:tr>
      <w:tr w:rsidR="00F548EA" w:rsidRPr="00DA33E0" w14:paraId="0CA446C9" w14:textId="77777777" w:rsidTr="00F54051">
        <w:trPr>
          <w:trHeight w:val="363"/>
        </w:trPr>
        <w:tc>
          <w:tcPr>
            <w:tcW w:w="251" w:type="pct"/>
            <w:vMerge/>
            <w:vAlign w:val="center"/>
          </w:tcPr>
          <w:p w14:paraId="662C7B59" w14:textId="77777777" w:rsidR="00F548EA" w:rsidRPr="002D3D55" w:rsidRDefault="00F548EA" w:rsidP="00F548EA">
            <w:pPr>
              <w:pStyle w:val="afffffb"/>
              <w:rPr>
                <w:color w:val="000000" w:themeColor="text1"/>
              </w:rPr>
            </w:pPr>
          </w:p>
        </w:tc>
        <w:tc>
          <w:tcPr>
            <w:tcW w:w="653" w:type="pct"/>
            <w:gridSpan w:val="2"/>
            <w:vAlign w:val="center"/>
          </w:tcPr>
          <w:p w14:paraId="5384EB59" w14:textId="176F6FFF"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孙老郢小学</w:t>
            </w:r>
          </w:p>
        </w:tc>
        <w:tc>
          <w:tcPr>
            <w:tcW w:w="260" w:type="pct"/>
            <w:gridSpan w:val="2"/>
            <w:vAlign w:val="center"/>
          </w:tcPr>
          <w:p w14:paraId="2D45879B" w14:textId="19A7DBA8" w:rsidR="00F548EA" w:rsidRPr="002D3D55" w:rsidRDefault="00F548EA" w:rsidP="00F548EA">
            <w:pPr>
              <w:pStyle w:val="afffffb"/>
              <w:rPr>
                <w:color w:val="000000" w:themeColor="text1"/>
              </w:rPr>
            </w:pPr>
            <w:r w:rsidRPr="009D5738">
              <w:t>141</w:t>
            </w:r>
          </w:p>
        </w:tc>
        <w:tc>
          <w:tcPr>
            <w:tcW w:w="290" w:type="pct"/>
            <w:vAlign w:val="center"/>
          </w:tcPr>
          <w:p w14:paraId="5F7009B7" w14:textId="57A285E9" w:rsidR="00F548EA" w:rsidRPr="002D3D55" w:rsidRDefault="00F548EA" w:rsidP="00F548EA">
            <w:pPr>
              <w:pStyle w:val="afffffb"/>
              <w:rPr>
                <w:color w:val="000000" w:themeColor="text1"/>
              </w:rPr>
            </w:pPr>
            <w:r w:rsidRPr="009D5738">
              <w:t>-2247</w:t>
            </w:r>
          </w:p>
        </w:tc>
        <w:tc>
          <w:tcPr>
            <w:tcW w:w="267" w:type="pct"/>
            <w:vAlign w:val="center"/>
          </w:tcPr>
          <w:p w14:paraId="6831AB76" w14:textId="38417A4D" w:rsidR="00F548EA" w:rsidRPr="002D3D55" w:rsidRDefault="00F548EA" w:rsidP="00F548EA">
            <w:pPr>
              <w:pStyle w:val="afffffb"/>
              <w:rPr>
                <w:color w:val="000000" w:themeColor="text1"/>
              </w:rPr>
            </w:pPr>
            <w:r w:rsidRPr="002D3D55">
              <w:rPr>
                <w:rFonts w:hint="eastAsia"/>
                <w:color w:val="000000" w:themeColor="text1"/>
              </w:rPr>
              <w:t>师生</w:t>
            </w:r>
          </w:p>
        </w:tc>
        <w:tc>
          <w:tcPr>
            <w:tcW w:w="615" w:type="pct"/>
            <w:vAlign w:val="center"/>
          </w:tcPr>
          <w:p w14:paraId="548BC2FB" w14:textId="0F39AA86" w:rsidR="00F548EA" w:rsidRPr="002D3D55" w:rsidRDefault="00F548EA" w:rsidP="00F548EA">
            <w:pPr>
              <w:pStyle w:val="afffffb"/>
              <w:rPr>
                <w:color w:val="000000" w:themeColor="text1"/>
              </w:rPr>
            </w:pPr>
            <w:r w:rsidRPr="002D3D55">
              <w:rPr>
                <w:rFonts w:hint="eastAsia"/>
                <w:color w:val="000000" w:themeColor="text1"/>
              </w:rPr>
              <w:t>100</w:t>
            </w:r>
            <w:r w:rsidRPr="002D3D55">
              <w:rPr>
                <w:rFonts w:hint="eastAsia"/>
                <w:color w:val="000000" w:themeColor="text1"/>
              </w:rPr>
              <w:t>人</w:t>
            </w:r>
          </w:p>
        </w:tc>
        <w:tc>
          <w:tcPr>
            <w:tcW w:w="1865" w:type="pct"/>
            <w:vMerge/>
            <w:vAlign w:val="center"/>
          </w:tcPr>
          <w:p w14:paraId="10C3ED5B" w14:textId="77777777" w:rsidR="00F548EA" w:rsidRPr="002D3D55" w:rsidRDefault="00F548EA" w:rsidP="00F548EA">
            <w:pPr>
              <w:pStyle w:val="afffffb"/>
              <w:rPr>
                <w:color w:val="000000" w:themeColor="text1"/>
              </w:rPr>
            </w:pPr>
          </w:p>
        </w:tc>
        <w:tc>
          <w:tcPr>
            <w:tcW w:w="372" w:type="pct"/>
            <w:vAlign w:val="center"/>
          </w:tcPr>
          <w:p w14:paraId="47756B30" w14:textId="359DF8F8" w:rsidR="00F548EA" w:rsidRPr="002D3D55" w:rsidRDefault="00F548EA" w:rsidP="00F548EA">
            <w:pPr>
              <w:pStyle w:val="afffffb"/>
              <w:rPr>
                <w:color w:val="000000" w:themeColor="text1"/>
              </w:rPr>
            </w:pPr>
            <w:r w:rsidRPr="002D3D55">
              <w:rPr>
                <w:rFonts w:hint="eastAsia"/>
                <w:color w:val="000000" w:themeColor="text1"/>
              </w:rPr>
              <w:t>SE</w:t>
            </w:r>
          </w:p>
        </w:tc>
        <w:tc>
          <w:tcPr>
            <w:tcW w:w="427" w:type="pct"/>
            <w:vAlign w:val="center"/>
          </w:tcPr>
          <w:p w14:paraId="7E9DF3F0" w14:textId="6E92399E" w:rsidR="00F548EA" w:rsidRPr="002D3D55" w:rsidRDefault="00F548EA" w:rsidP="00F548EA">
            <w:pPr>
              <w:pStyle w:val="afffffb"/>
              <w:rPr>
                <w:color w:val="000000" w:themeColor="text1"/>
              </w:rPr>
            </w:pPr>
            <w:r w:rsidRPr="002D3D55">
              <w:rPr>
                <w:rFonts w:hint="eastAsia"/>
                <w:color w:val="000000" w:themeColor="text1"/>
              </w:rPr>
              <w:t>2150</w:t>
            </w:r>
          </w:p>
        </w:tc>
      </w:tr>
      <w:tr w:rsidR="00F548EA" w:rsidRPr="00DA33E0" w14:paraId="44EC8B04" w14:textId="77777777" w:rsidTr="00F54051">
        <w:trPr>
          <w:trHeight w:val="363"/>
        </w:trPr>
        <w:tc>
          <w:tcPr>
            <w:tcW w:w="251" w:type="pct"/>
            <w:vMerge/>
            <w:vAlign w:val="center"/>
          </w:tcPr>
          <w:p w14:paraId="153C4598" w14:textId="77777777" w:rsidR="00F548EA" w:rsidRPr="002D3D55" w:rsidRDefault="00F548EA" w:rsidP="00F548EA">
            <w:pPr>
              <w:pStyle w:val="afffffb"/>
              <w:rPr>
                <w:color w:val="000000" w:themeColor="text1"/>
              </w:rPr>
            </w:pPr>
          </w:p>
        </w:tc>
        <w:tc>
          <w:tcPr>
            <w:tcW w:w="653" w:type="pct"/>
            <w:gridSpan w:val="2"/>
            <w:vAlign w:val="center"/>
          </w:tcPr>
          <w:p w14:paraId="44469104" w14:textId="29284D26"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孙老郢村</w:t>
            </w:r>
          </w:p>
        </w:tc>
        <w:tc>
          <w:tcPr>
            <w:tcW w:w="260" w:type="pct"/>
            <w:gridSpan w:val="2"/>
            <w:vAlign w:val="center"/>
          </w:tcPr>
          <w:p w14:paraId="62361427" w14:textId="7E7EED7B" w:rsidR="00F548EA" w:rsidRPr="002D3D55" w:rsidRDefault="00F548EA" w:rsidP="00F548EA">
            <w:pPr>
              <w:pStyle w:val="afffffb"/>
              <w:rPr>
                <w:color w:val="000000" w:themeColor="text1"/>
              </w:rPr>
            </w:pPr>
            <w:r w:rsidRPr="006C7D0F">
              <w:t>297</w:t>
            </w:r>
          </w:p>
        </w:tc>
        <w:tc>
          <w:tcPr>
            <w:tcW w:w="290" w:type="pct"/>
            <w:vAlign w:val="center"/>
          </w:tcPr>
          <w:p w14:paraId="4FB003DE" w14:textId="66697886" w:rsidR="00F548EA" w:rsidRPr="002D3D55" w:rsidRDefault="00F548EA" w:rsidP="00F548EA">
            <w:pPr>
              <w:pStyle w:val="afffffb"/>
              <w:rPr>
                <w:color w:val="000000" w:themeColor="text1"/>
              </w:rPr>
            </w:pPr>
            <w:r w:rsidRPr="006C7D0F">
              <w:t>-2119</w:t>
            </w:r>
          </w:p>
        </w:tc>
        <w:tc>
          <w:tcPr>
            <w:tcW w:w="267" w:type="pct"/>
            <w:vAlign w:val="center"/>
          </w:tcPr>
          <w:p w14:paraId="2E914479" w14:textId="09C581EA"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15FCB438" w14:textId="6C8F185F" w:rsidR="00F548EA" w:rsidRPr="002D3D55" w:rsidRDefault="00F548EA" w:rsidP="00F548EA">
            <w:pPr>
              <w:pStyle w:val="afffffb"/>
              <w:rPr>
                <w:color w:val="000000" w:themeColor="text1"/>
              </w:rPr>
            </w:pPr>
            <w:r w:rsidRPr="002D3D55">
              <w:rPr>
                <w:color w:val="000000" w:themeColor="text1"/>
              </w:rPr>
              <w:t>1</w:t>
            </w:r>
            <w:r w:rsidRPr="002D3D55">
              <w:rPr>
                <w:rFonts w:hint="eastAsia"/>
                <w:color w:val="000000" w:themeColor="text1"/>
              </w:rPr>
              <w:t>0</w:t>
            </w:r>
            <w:r w:rsidRPr="002D3D55">
              <w:rPr>
                <w:rFonts w:hint="eastAsia"/>
                <w:color w:val="000000" w:themeColor="text1"/>
              </w:rPr>
              <w:t>户</w:t>
            </w:r>
            <w:r w:rsidRPr="002D3D55">
              <w:rPr>
                <w:rFonts w:hint="eastAsia"/>
                <w:color w:val="000000" w:themeColor="text1"/>
              </w:rPr>
              <w:t>/</w:t>
            </w:r>
            <w:r w:rsidRPr="002D3D55">
              <w:rPr>
                <w:color w:val="000000" w:themeColor="text1"/>
              </w:rPr>
              <w:t>32</w:t>
            </w:r>
            <w:r w:rsidRPr="002D3D55">
              <w:rPr>
                <w:rFonts w:hint="eastAsia"/>
                <w:color w:val="000000" w:themeColor="text1"/>
              </w:rPr>
              <w:t>人</w:t>
            </w:r>
          </w:p>
        </w:tc>
        <w:tc>
          <w:tcPr>
            <w:tcW w:w="1865" w:type="pct"/>
            <w:vMerge/>
            <w:vAlign w:val="center"/>
          </w:tcPr>
          <w:p w14:paraId="1A9A8F27" w14:textId="77777777" w:rsidR="00F548EA" w:rsidRPr="002D3D55" w:rsidRDefault="00F548EA" w:rsidP="00F548EA">
            <w:pPr>
              <w:pStyle w:val="afffffb"/>
              <w:rPr>
                <w:color w:val="000000" w:themeColor="text1"/>
              </w:rPr>
            </w:pPr>
          </w:p>
        </w:tc>
        <w:tc>
          <w:tcPr>
            <w:tcW w:w="372" w:type="pct"/>
            <w:vAlign w:val="center"/>
          </w:tcPr>
          <w:p w14:paraId="36729799" w14:textId="1A3CED2E" w:rsidR="00F548EA" w:rsidRPr="002D3D55" w:rsidRDefault="00F548EA" w:rsidP="00F548EA">
            <w:pPr>
              <w:pStyle w:val="afffffb"/>
              <w:rPr>
                <w:color w:val="000000" w:themeColor="text1"/>
              </w:rPr>
            </w:pPr>
            <w:r w:rsidRPr="002D3D55">
              <w:rPr>
                <w:rFonts w:hint="eastAsia"/>
                <w:color w:val="000000" w:themeColor="text1"/>
              </w:rPr>
              <w:t>SE</w:t>
            </w:r>
          </w:p>
        </w:tc>
        <w:tc>
          <w:tcPr>
            <w:tcW w:w="427" w:type="pct"/>
            <w:vAlign w:val="center"/>
          </w:tcPr>
          <w:p w14:paraId="652E868C" w14:textId="7CC41447" w:rsidR="00F548EA" w:rsidRPr="002D3D55" w:rsidRDefault="00F548EA" w:rsidP="00F548EA">
            <w:pPr>
              <w:pStyle w:val="afffffb"/>
              <w:rPr>
                <w:color w:val="000000" w:themeColor="text1"/>
              </w:rPr>
            </w:pPr>
            <w:r w:rsidRPr="002D3D55">
              <w:rPr>
                <w:rFonts w:hint="eastAsia"/>
                <w:color w:val="000000" w:themeColor="text1"/>
              </w:rPr>
              <w:t>2040</w:t>
            </w:r>
          </w:p>
        </w:tc>
      </w:tr>
      <w:tr w:rsidR="00F548EA" w:rsidRPr="00DA33E0" w14:paraId="26611E65" w14:textId="77777777" w:rsidTr="00F54051">
        <w:trPr>
          <w:trHeight w:val="363"/>
        </w:trPr>
        <w:tc>
          <w:tcPr>
            <w:tcW w:w="251" w:type="pct"/>
            <w:vMerge/>
            <w:vAlign w:val="center"/>
          </w:tcPr>
          <w:p w14:paraId="419DF058" w14:textId="77777777" w:rsidR="00F548EA" w:rsidRPr="002D3D55" w:rsidRDefault="00F548EA" w:rsidP="00F548EA">
            <w:pPr>
              <w:pStyle w:val="afffffb"/>
              <w:rPr>
                <w:color w:val="000000" w:themeColor="text1"/>
              </w:rPr>
            </w:pPr>
          </w:p>
        </w:tc>
        <w:tc>
          <w:tcPr>
            <w:tcW w:w="653" w:type="pct"/>
            <w:gridSpan w:val="2"/>
            <w:vAlign w:val="center"/>
          </w:tcPr>
          <w:p w14:paraId="631A3C47" w14:textId="0A247789"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王圩孜</w:t>
            </w:r>
          </w:p>
        </w:tc>
        <w:tc>
          <w:tcPr>
            <w:tcW w:w="260" w:type="pct"/>
            <w:gridSpan w:val="2"/>
            <w:vAlign w:val="center"/>
          </w:tcPr>
          <w:p w14:paraId="0087679C" w14:textId="3820578E" w:rsidR="00F548EA" w:rsidRPr="002D3D55" w:rsidRDefault="00F548EA" w:rsidP="00F548EA">
            <w:pPr>
              <w:pStyle w:val="afffffb"/>
              <w:rPr>
                <w:color w:val="000000" w:themeColor="text1"/>
              </w:rPr>
            </w:pPr>
            <w:r w:rsidRPr="000E6F3F">
              <w:t>489</w:t>
            </w:r>
          </w:p>
        </w:tc>
        <w:tc>
          <w:tcPr>
            <w:tcW w:w="290" w:type="pct"/>
            <w:vAlign w:val="center"/>
          </w:tcPr>
          <w:p w14:paraId="659E69CB" w14:textId="4BCBAE6A" w:rsidR="00F548EA" w:rsidRPr="002D3D55" w:rsidRDefault="00F548EA" w:rsidP="00F548EA">
            <w:pPr>
              <w:pStyle w:val="afffffb"/>
              <w:rPr>
                <w:color w:val="000000" w:themeColor="text1"/>
              </w:rPr>
            </w:pPr>
            <w:r w:rsidRPr="000E6F3F">
              <w:t>-1683</w:t>
            </w:r>
          </w:p>
        </w:tc>
        <w:tc>
          <w:tcPr>
            <w:tcW w:w="267" w:type="pct"/>
            <w:vAlign w:val="center"/>
          </w:tcPr>
          <w:p w14:paraId="094D6B57" w14:textId="7915B556"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7A1B9855" w14:textId="59A0DE91" w:rsidR="00F548EA" w:rsidRPr="002D3D55" w:rsidRDefault="00F548EA" w:rsidP="00F548EA">
            <w:pPr>
              <w:pStyle w:val="afffffb"/>
              <w:rPr>
                <w:color w:val="000000" w:themeColor="text1"/>
              </w:rPr>
            </w:pPr>
            <w:r w:rsidRPr="002D3D55">
              <w:rPr>
                <w:color w:val="000000" w:themeColor="text1"/>
              </w:rPr>
              <w:t>35</w:t>
            </w:r>
            <w:r w:rsidRPr="002D3D55">
              <w:rPr>
                <w:rFonts w:hint="eastAsia"/>
                <w:color w:val="000000" w:themeColor="text1"/>
              </w:rPr>
              <w:t>户</w:t>
            </w:r>
            <w:r w:rsidRPr="002D3D55">
              <w:rPr>
                <w:rFonts w:hint="eastAsia"/>
                <w:color w:val="000000" w:themeColor="text1"/>
              </w:rPr>
              <w:t>/</w:t>
            </w:r>
            <w:r w:rsidRPr="002D3D55">
              <w:rPr>
                <w:color w:val="000000" w:themeColor="text1"/>
              </w:rPr>
              <w:t>110</w:t>
            </w:r>
            <w:r w:rsidRPr="002D3D55">
              <w:rPr>
                <w:rFonts w:hint="eastAsia"/>
                <w:color w:val="000000" w:themeColor="text1"/>
              </w:rPr>
              <w:t>人</w:t>
            </w:r>
          </w:p>
        </w:tc>
        <w:tc>
          <w:tcPr>
            <w:tcW w:w="1865" w:type="pct"/>
            <w:vMerge/>
            <w:vAlign w:val="center"/>
          </w:tcPr>
          <w:p w14:paraId="0FAFE9C5" w14:textId="77777777" w:rsidR="00F548EA" w:rsidRPr="002D3D55" w:rsidRDefault="00F548EA" w:rsidP="00F548EA">
            <w:pPr>
              <w:pStyle w:val="afffffb"/>
              <w:rPr>
                <w:color w:val="000000" w:themeColor="text1"/>
              </w:rPr>
            </w:pPr>
          </w:p>
        </w:tc>
        <w:tc>
          <w:tcPr>
            <w:tcW w:w="372" w:type="pct"/>
            <w:vAlign w:val="center"/>
          </w:tcPr>
          <w:p w14:paraId="6AA7EBD4" w14:textId="20522B11" w:rsidR="00F548EA" w:rsidRPr="002D3D55" w:rsidRDefault="00F548EA" w:rsidP="00F548EA">
            <w:pPr>
              <w:pStyle w:val="afffffb"/>
              <w:rPr>
                <w:color w:val="000000" w:themeColor="text1"/>
              </w:rPr>
            </w:pPr>
            <w:r w:rsidRPr="002D3D55">
              <w:rPr>
                <w:rFonts w:hint="eastAsia"/>
                <w:color w:val="000000" w:themeColor="text1"/>
              </w:rPr>
              <w:t>S</w:t>
            </w:r>
            <w:r w:rsidRPr="002D3D55">
              <w:rPr>
                <w:color w:val="000000" w:themeColor="text1"/>
              </w:rPr>
              <w:t>W</w:t>
            </w:r>
          </w:p>
        </w:tc>
        <w:tc>
          <w:tcPr>
            <w:tcW w:w="427" w:type="pct"/>
            <w:vAlign w:val="center"/>
          </w:tcPr>
          <w:p w14:paraId="470F05DF" w14:textId="023362F6" w:rsidR="00F548EA" w:rsidRPr="002D3D55" w:rsidRDefault="00F548EA" w:rsidP="00F548EA">
            <w:pPr>
              <w:pStyle w:val="afffffb"/>
              <w:rPr>
                <w:color w:val="000000" w:themeColor="text1"/>
              </w:rPr>
            </w:pPr>
            <w:r w:rsidRPr="002D3D55">
              <w:rPr>
                <w:rFonts w:hint="eastAsia"/>
                <w:color w:val="000000" w:themeColor="text1"/>
              </w:rPr>
              <w:t>1670</w:t>
            </w:r>
          </w:p>
        </w:tc>
      </w:tr>
      <w:tr w:rsidR="00F548EA" w:rsidRPr="00DA33E0" w14:paraId="51907EE0" w14:textId="77777777" w:rsidTr="00F54051">
        <w:trPr>
          <w:trHeight w:val="363"/>
        </w:trPr>
        <w:tc>
          <w:tcPr>
            <w:tcW w:w="251" w:type="pct"/>
            <w:vMerge/>
            <w:vAlign w:val="center"/>
          </w:tcPr>
          <w:p w14:paraId="76D7CF1F" w14:textId="77777777" w:rsidR="00F548EA" w:rsidRPr="002D3D55" w:rsidRDefault="00F548EA" w:rsidP="00F548EA">
            <w:pPr>
              <w:pStyle w:val="afffffb"/>
              <w:rPr>
                <w:color w:val="000000" w:themeColor="text1"/>
              </w:rPr>
            </w:pPr>
          </w:p>
        </w:tc>
        <w:tc>
          <w:tcPr>
            <w:tcW w:w="653" w:type="pct"/>
            <w:gridSpan w:val="2"/>
            <w:vAlign w:val="center"/>
          </w:tcPr>
          <w:p w14:paraId="5031CE93" w14:textId="340A763F"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李洼</w:t>
            </w:r>
          </w:p>
        </w:tc>
        <w:tc>
          <w:tcPr>
            <w:tcW w:w="260" w:type="pct"/>
            <w:gridSpan w:val="2"/>
            <w:vAlign w:val="center"/>
          </w:tcPr>
          <w:p w14:paraId="21CEB00D" w14:textId="11911E77" w:rsidR="00F548EA" w:rsidRPr="002D3D55" w:rsidRDefault="00F548EA" w:rsidP="00F548EA">
            <w:pPr>
              <w:pStyle w:val="afffffb"/>
              <w:rPr>
                <w:color w:val="000000" w:themeColor="text1"/>
              </w:rPr>
            </w:pPr>
            <w:r w:rsidRPr="00BF6292">
              <w:t>-744</w:t>
            </w:r>
          </w:p>
        </w:tc>
        <w:tc>
          <w:tcPr>
            <w:tcW w:w="290" w:type="pct"/>
            <w:vAlign w:val="center"/>
          </w:tcPr>
          <w:p w14:paraId="1144A39D" w14:textId="074A7BE6" w:rsidR="00F548EA" w:rsidRPr="002D3D55" w:rsidRDefault="00F548EA" w:rsidP="00F548EA">
            <w:pPr>
              <w:pStyle w:val="afffffb"/>
              <w:rPr>
                <w:color w:val="000000" w:themeColor="text1"/>
              </w:rPr>
            </w:pPr>
            <w:r w:rsidRPr="00BF6292">
              <w:t>18</w:t>
            </w:r>
          </w:p>
        </w:tc>
        <w:tc>
          <w:tcPr>
            <w:tcW w:w="267" w:type="pct"/>
            <w:vAlign w:val="center"/>
          </w:tcPr>
          <w:p w14:paraId="11457D0E" w14:textId="50DAA172"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31DB2C59" w14:textId="46F3051E" w:rsidR="00F548EA" w:rsidRPr="002D3D55" w:rsidRDefault="00F548EA" w:rsidP="00F548EA">
            <w:pPr>
              <w:pStyle w:val="afffffb"/>
              <w:rPr>
                <w:color w:val="000000" w:themeColor="text1"/>
              </w:rPr>
            </w:pPr>
            <w:r w:rsidRPr="002D3D55">
              <w:rPr>
                <w:color w:val="000000" w:themeColor="text1"/>
              </w:rPr>
              <w:t>15</w:t>
            </w:r>
            <w:r w:rsidRPr="002D3D55">
              <w:rPr>
                <w:rFonts w:hint="eastAsia"/>
                <w:color w:val="000000" w:themeColor="text1"/>
              </w:rPr>
              <w:t>户</w:t>
            </w:r>
            <w:r w:rsidRPr="002D3D55">
              <w:rPr>
                <w:rFonts w:hint="eastAsia"/>
                <w:color w:val="000000" w:themeColor="text1"/>
              </w:rPr>
              <w:t>/</w:t>
            </w:r>
            <w:r w:rsidRPr="002D3D55">
              <w:rPr>
                <w:color w:val="000000" w:themeColor="text1"/>
              </w:rPr>
              <w:t>50</w:t>
            </w:r>
            <w:r w:rsidRPr="002D3D55">
              <w:rPr>
                <w:rFonts w:hint="eastAsia"/>
                <w:color w:val="000000" w:themeColor="text1"/>
              </w:rPr>
              <w:t>人</w:t>
            </w:r>
          </w:p>
        </w:tc>
        <w:tc>
          <w:tcPr>
            <w:tcW w:w="1865" w:type="pct"/>
            <w:vMerge/>
            <w:vAlign w:val="center"/>
          </w:tcPr>
          <w:p w14:paraId="404116E4" w14:textId="77777777" w:rsidR="00F548EA" w:rsidRPr="002D3D55" w:rsidRDefault="00F548EA" w:rsidP="00F548EA">
            <w:pPr>
              <w:pStyle w:val="afffffb"/>
              <w:rPr>
                <w:color w:val="000000" w:themeColor="text1"/>
              </w:rPr>
            </w:pPr>
          </w:p>
        </w:tc>
        <w:tc>
          <w:tcPr>
            <w:tcW w:w="372" w:type="pct"/>
            <w:vAlign w:val="center"/>
          </w:tcPr>
          <w:p w14:paraId="1C180A63" w14:textId="329234E9" w:rsidR="00F548EA" w:rsidRPr="002D3D55" w:rsidRDefault="00F548EA" w:rsidP="00F548EA">
            <w:pPr>
              <w:pStyle w:val="afffffb"/>
              <w:rPr>
                <w:color w:val="000000" w:themeColor="text1"/>
              </w:rPr>
            </w:pPr>
            <w:r w:rsidRPr="002D3D55">
              <w:rPr>
                <w:rFonts w:hint="eastAsia"/>
                <w:color w:val="000000" w:themeColor="text1"/>
              </w:rPr>
              <w:t>S</w:t>
            </w:r>
            <w:r w:rsidRPr="002D3D55">
              <w:rPr>
                <w:color w:val="000000" w:themeColor="text1"/>
              </w:rPr>
              <w:t>W</w:t>
            </w:r>
          </w:p>
        </w:tc>
        <w:tc>
          <w:tcPr>
            <w:tcW w:w="427" w:type="pct"/>
            <w:vAlign w:val="center"/>
          </w:tcPr>
          <w:p w14:paraId="61533E78" w14:textId="295787D1" w:rsidR="00F548EA" w:rsidRPr="002D3D55" w:rsidRDefault="00F548EA" w:rsidP="00F548EA">
            <w:pPr>
              <w:pStyle w:val="afffffb"/>
              <w:rPr>
                <w:color w:val="000000" w:themeColor="text1"/>
              </w:rPr>
            </w:pPr>
            <w:r w:rsidRPr="002D3D55">
              <w:rPr>
                <w:rFonts w:hint="eastAsia"/>
                <w:color w:val="000000" w:themeColor="text1"/>
              </w:rPr>
              <w:t>520</w:t>
            </w:r>
          </w:p>
        </w:tc>
      </w:tr>
      <w:tr w:rsidR="00F548EA" w:rsidRPr="00DA33E0" w14:paraId="6F033CAC" w14:textId="77777777" w:rsidTr="00F54051">
        <w:trPr>
          <w:trHeight w:val="363"/>
        </w:trPr>
        <w:tc>
          <w:tcPr>
            <w:tcW w:w="251" w:type="pct"/>
            <w:vMerge/>
            <w:vAlign w:val="center"/>
          </w:tcPr>
          <w:p w14:paraId="2F6025D4" w14:textId="77777777" w:rsidR="00F548EA" w:rsidRPr="002D3D55" w:rsidRDefault="00F548EA" w:rsidP="00F548EA">
            <w:pPr>
              <w:pStyle w:val="afffffb"/>
              <w:rPr>
                <w:color w:val="000000" w:themeColor="text1"/>
              </w:rPr>
            </w:pPr>
          </w:p>
        </w:tc>
        <w:tc>
          <w:tcPr>
            <w:tcW w:w="653" w:type="pct"/>
            <w:gridSpan w:val="2"/>
            <w:vAlign w:val="center"/>
          </w:tcPr>
          <w:p w14:paraId="1697F050" w14:textId="10672090"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南岗</w:t>
            </w:r>
          </w:p>
        </w:tc>
        <w:tc>
          <w:tcPr>
            <w:tcW w:w="260" w:type="pct"/>
            <w:gridSpan w:val="2"/>
            <w:vAlign w:val="center"/>
          </w:tcPr>
          <w:p w14:paraId="5DEAECAD" w14:textId="3B41DC18" w:rsidR="00F548EA" w:rsidRPr="002D3D55" w:rsidRDefault="00F548EA" w:rsidP="00F548EA">
            <w:pPr>
              <w:pStyle w:val="afffffb"/>
              <w:rPr>
                <w:color w:val="000000" w:themeColor="text1"/>
              </w:rPr>
            </w:pPr>
            <w:r w:rsidRPr="00E43A57">
              <w:t>-1454</w:t>
            </w:r>
          </w:p>
        </w:tc>
        <w:tc>
          <w:tcPr>
            <w:tcW w:w="290" w:type="pct"/>
            <w:vAlign w:val="center"/>
          </w:tcPr>
          <w:p w14:paraId="18868ADB" w14:textId="68A556EA" w:rsidR="00F548EA" w:rsidRPr="002D3D55" w:rsidRDefault="00F548EA" w:rsidP="00F548EA">
            <w:pPr>
              <w:pStyle w:val="afffffb"/>
              <w:rPr>
                <w:color w:val="000000" w:themeColor="text1"/>
              </w:rPr>
            </w:pPr>
            <w:r w:rsidRPr="00E43A57">
              <w:t>-981</w:t>
            </w:r>
          </w:p>
        </w:tc>
        <w:tc>
          <w:tcPr>
            <w:tcW w:w="267" w:type="pct"/>
            <w:vAlign w:val="center"/>
          </w:tcPr>
          <w:p w14:paraId="7C89BD82" w14:textId="6E708055"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4B382F25" w14:textId="3677AE5F" w:rsidR="00F548EA" w:rsidRPr="002D3D55" w:rsidRDefault="00F548EA" w:rsidP="00F548EA">
            <w:pPr>
              <w:pStyle w:val="afffffb"/>
              <w:rPr>
                <w:color w:val="000000" w:themeColor="text1"/>
              </w:rPr>
            </w:pPr>
            <w:r w:rsidRPr="002D3D55">
              <w:rPr>
                <w:color w:val="000000" w:themeColor="text1"/>
              </w:rPr>
              <w:t>20</w:t>
            </w:r>
            <w:r w:rsidRPr="002D3D55">
              <w:rPr>
                <w:rFonts w:hint="eastAsia"/>
                <w:color w:val="000000" w:themeColor="text1"/>
              </w:rPr>
              <w:t>户</w:t>
            </w:r>
            <w:r w:rsidRPr="002D3D55">
              <w:rPr>
                <w:rFonts w:hint="eastAsia"/>
                <w:color w:val="000000" w:themeColor="text1"/>
              </w:rPr>
              <w:t>/</w:t>
            </w:r>
            <w:r w:rsidRPr="002D3D55">
              <w:rPr>
                <w:color w:val="000000" w:themeColor="text1"/>
              </w:rPr>
              <w:t>65</w:t>
            </w:r>
            <w:r w:rsidRPr="002D3D55">
              <w:rPr>
                <w:rFonts w:hint="eastAsia"/>
                <w:color w:val="000000" w:themeColor="text1"/>
              </w:rPr>
              <w:t>人</w:t>
            </w:r>
          </w:p>
        </w:tc>
        <w:tc>
          <w:tcPr>
            <w:tcW w:w="1865" w:type="pct"/>
            <w:vMerge/>
            <w:vAlign w:val="center"/>
          </w:tcPr>
          <w:p w14:paraId="45756F4A" w14:textId="77777777" w:rsidR="00F548EA" w:rsidRPr="002D3D55" w:rsidRDefault="00F548EA" w:rsidP="00F548EA">
            <w:pPr>
              <w:pStyle w:val="afffffb"/>
              <w:rPr>
                <w:color w:val="000000" w:themeColor="text1"/>
              </w:rPr>
            </w:pPr>
          </w:p>
        </w:tc>
        <w:tc>
          <w:tcPr>
            <w:tcW w:w="372" w:type="pct"/>
            <w:vAlign w:val="center"/>
          </w:tcPr>
          <w:p w14:paraId="453B4359" w14:textId="02421FEC" w:rsidR="00F548EA" w:rsidRPr="002D3D55" w:rsidRDefault="00F548EA" w:rsidP="00F548EA">
            <w:pPr>
              <w:pStyle w:val="afffffb"/>
              <w:rPr>
                <w:color w:val="000000" w:themeColor="text1"/>
              </w:rPr>
            </w:pPr>
            <w:r w:rsidRPr="002D3D55">
              <w:rPr>
                <w:rFonts w:hint="eastAsia"/>
                <w:color w:val="000000" w:themeColor="text1"/>
              </w:rPr>
              <w:t>S</w:t>
            </w:r>
            <w:r w:rsidRPr="002D3D55">
              <w:rPr>
                <w:color w:val="000000" w:themeColor="text1"/>
              </w:rPr>
              <w:t>W</w:t>
            </w:r>
          </w:p>
        </w:tc>
        <w:tc>
          <w:tcPr>
            <w:tcW w:w="427" w:type="pct"/>
            <w:vAlign w:val="center"/>
          </w:tcPr>
          <w:p w14:paraId="0D938287" w14:textId="34B845CD" w:rsidR="00F548EA" w:rsidRPr="002D3D55" w:rsidRDefault="00F548EA" w:rsidP="00F548EA">
            <w:pPr>
              <w:pStyle w:val="afffffb"/>
              <w:rPr>
                <w:color w:val="000000" w:themeColor="text1"/>
              </w:rPr>
            </w:pPr>
            <w:r w:rsidRPr="002D3D55">
              <w:rPr>
                <w:rFonts w:hint="eastAsia"/>
                <w:color w:val="000000" w:themeColor="text1"/>
              </w:rPr>
              <w:t>1570</w:t>
            </w:r>
          </w:p>
        </w:tc>
      </w:tr>
      <w:tr w:rsidR="00F548EA" w:rsidRPr="00DA33E0" w14:paraId="2C3B689F" w14:textId="77777777" w:rsidTr="00F54051">
        <w:trPr>
          <w:trHeight w:val="363"/>
        </w:trPr>
        <w:tc>
          <w:tcPr>
            <w:tcW w:w="251" w:type="pct"/>
            <w:vMerge/>
            <w:vAlign w:val="center"/>
          </w:tcPr>
          <w:p w14:paraId="6A3B8533" w14:textId="77777777" w:rsidR="00F548EA" w:rsidRPr="002D3D55" w:rsidRDefault="00F548EA" w:rsidP="00F548EA">
            <w:pPr>
              <w:pStyle w:val="afffffb"/>
              <w:rPr>
                <w:color w:val="000000" w:themeColor="text1"/>
              </w:rPr>
            </w:pPr>
          </w:p>
        </w:tc>
        <w:tc>
          <w:tcPr>
            <w:tcW w:w="653" w:type="pct"/>
            <w:gridSpan w:val="2"/>
            <w:vAlign w:val="center"/>
          </w:tcPr>
          <w:p w14:paraId="0871D2F7" w14:textId="5F58E756"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北东方</w:t>
            </w:r>
          </w:p>
        </w:tc>
        <w:tc>
          <w:tcPr>
            <w:tcW w:w="260" w:type="pct"/>
            <w:gridSpan w:val="2"/>
            <w:vAlign w:val="center"/>
          </w:tcPr>
          <w:p w14:paraId="11B7149E" w14:textId="5D41AE3B" w:rsidR="00F548EA" w:rsidRPr="002D3D55" w:rsidRDefault="00F548EA" w:rsidP="00F548EA">
            <w:pPr>
              <w:pStyle w:val="afffffb"/>
              <w:rPr>
                <w:color w:val="000000" w:themeColor="text1"/>
              </w:rPr>
            </w:pPr>
            <w:r w:rsidRPr="005D2760">
              <w:t>-2172</w:t>
            </w:r>
          </w:p>
        </w:tc>
        <w:tc>
          <w:tcPr>
            <w:tcW w:w="290" w:type="pct"/>
            <w:vAlign w:val="center"/>
          </w:tcPr>
          <w:p w14:paraId="379E9E6E" w14:textId="3BC5FFDA" w:rsidR="00F548EA" w:rsidRPr="002D3D55" w:rsidRDefault="00F548EA" w:rsidP="00F548EA">
            <w:pPr>
              <w:pStyle w:val="afffffb"/>
              <w:rPr>
                <w:color w:val="000000" w:themeColor="text1"/>
              </w:rPr>
            </w:pPr>
            <w:r w:rsidRPr="005D2760">
              <w:t>-914</w:t>
            </w:r>
          </w:p>
        </w:tc>
        <w:tc>
          <w:tcPr>
            <w:tcW w:w="267" w:type="pct"/>
            <w:vAlign w:val="center"/>
          </w:tcPr>
          <w:p w14:paraId="5B30C22B" w14:textId="6CF828A0"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7895CE26" w14:textId="687DE311" w:rsidR="00F548EA" w:rsidRPr="002D3D55" w:rsidRDefault="00F548EA" w:rsidP="00F548EA">
            <w:pPr>
              <w:pStyle w:val="afffffb"/>
              <w:rPr>
                <w:color w:val="000000" w:themeColor="text1"/>
              </w:rPr>
            </w:pPr>
            <w:r w:rsidRPr="002D3D55">
              <w:rPr>
                <w:color w:val="000000" w:themeColor="text1"/>
              </w:rPr>
              <w:t>20</w:t>
            </w:r>
            <w:r w:rsidRPr="002D3D55">
              <w:rPr>
                <w:rFonts w:hint="eastAsia"/>
                <w:color w:val="000000" w:themeColor="text1"/>
              </w:rPr>
              <w:t>户</w:t>
            </w:r>
            <w:r w:rsidRPr="002D3D55">
              <w:rPr>
                <w:rFonts w:hint="eastAsia"/>
                <w:color w:val="000000" w:themeColor="text1"/>
              </w:rPr>
              <w:t>/</w:t>
            </w:r>
            <w:r w:rsidRPr="002D3D55">
              <w:rPr>
                <w:color w:val="000000" w:themeColor="text1"/>
              </w:rPr>
              <w:t>65</w:t>
            </w:r>
            <w:r w:rsidRPr="002D3D55">
              <w:rPr>
                <w:rFonts w:hint="eastAsia"/>
                <w:color w:val="000000" w:themeColor="text1"/>
              </w:rPr>
              <w:t>人</w:t>
            </w:r>
          </w:p>
        </w:tc>
        <w:tc>
          <w:tcPr>
            <w:tcW w:w="1865" w:type="pct"/>
            <w:vMerge/>
            <w:vAlign w:val="center"/>
          </w:tcPr>
          <w:p w14:paraId="2612828A" w14:textId="77777777" w:rsidR="00F548EA" w:rsidRPr="002D3D55" w:rsidRDefault="00F548EA" w:rsidP="00F548EA">
            <w:pPr>
              <w:pStyle w:val="afffffb"/>
              <w:rPr>
                <w:color w:val="000000" w:themeColor="text1"/>
              </w:rPr>
            </w:pPr>
          </w:p>
        </w:tc>
        <w:tc>
          <w:tcPr>
            <w:tcW w:w="372" w:type="pct"/>
            <w:vAlign w:val="center"/>
          </w:tcPr>
          <w:p w14:paraId="2F26AFFE" w14:textId="5773BB0E" w:rsidR="00F548EA" w:rsidRPr="002D3D55" w:rsidRDefault="00F548EA" w:rsidP="00F548EA">
            <w:pPr>
              <w:pStyle w:val="afffffb"/>
              <w:rPr>
                <w:color w:val="000000" w:themeColor="text1"/>
              </w:rPr>
            </w:pPr>
            <w:r w:rsidRPr="002D3D55">
              <w:rPr>
                <w:rFonts w:hint="eastAsia"/>
                <w:color w:val="000000" w:themeColor="text1"/>
              </w:rPr>
              <w:t>S</w:t>
            </w:r>
            <w:r w:rsidRPr="002D3D55">
              <w:rPr>
                <w:color w:val="000000" w:themeColor="text1"/>
              </w:rPr>
              <w:t>W</w:t>
            </w:r>
          </w:p>
        </w:tc>
        <w:tc>
          <w:tcPr>
            <w:tcW w:w="427" w:type="pct"/>
            <w:vAlign w:val="center"/>
          </w:tcPr>
          <w:p w14:paraId="7A3A5E2A" w14:textId="6CCA7445" w:rsidR="00F548EA" w:rsidRPr="002D3D55" w:rsidRDefault="00F548EA" w:rsidP="00F548EA">
            <w:pPr>
              <w:pStyle w:val="afffffb"/>
              <w:rPr>
                <w:color w:val="000000" w:themeColor="text1"/>
              </w:rPr>
            </w:pPr>
            <w:r w:rsidRPr="002D3D55">
              <w:rPr>
                <w:rFonts w:hint="eastAsia"/>
                <w:color w:val="000000" w:themeColor="text1"/>
              </w:rPr>
              <w:t>2200</w:t>
            </w:r>
          </w:p>
        </w:tc>
      </w:tr>
      <w:tr w:rsidR="00F548EA" w:rsidRPr="00DA33E0" w14:paraId="22352042" w14:textId="77777777" w:rsidTr="00F54051">
        <w:trPr>
          <w:trHeight w:val="363"/>
        </w:trPr>
        <w:tc>
          <w:tcPr>
            <w:tcW w:w="251" w:type="pct"/>
            <w:vMerge/>
            <w:vAlign w:val="center"/>
          </w:tcPr>
          <w:p w14:paraId="42F9564D" w14:textId="77777777" w:rsidR="00F548EA" w:rsidRPr="002D3D55" w:rsidRDefault="00F548EA" w:rsidP="00F548EA">
            <w:pPr>
              <w:pStyle w:val="afffffb"/>
              <w:rPr>
                <w:color w:val="000000" w:themeColor="text1"/>
              </w:rPr>
            </w:pPr>
          </w:p>
        </w:tc>
        <w:tc>
          <w:tcPr>
            <w:tcW w:w="653" w:type="pct"/>
            <w:gridSpan w:val="2"/>
            <w:vAlign w:val="center"/>
          </w:tcPr>
          <w:p w14:paraId="7270B118" w14:textId="70AFC2D4"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南东方</w:t>
            </w:r>
          </w:p>
        </w:tc>
        <w:tc>
          <w:tcPr>
            <w:tcW w:w="260" w:type="pct"/>
            <w:gridSpan w:val="2"/>
            <w:vAlign w:val="center"/>
          </w:tcPr>
          <w:p w14:paraId="6846EB50" w14:textId="5815D010" w:rsidR="00F548EA" w:rsidRPr="002D3D55" w:rsidRDefault="00F548EA" w:rsidP="00F548EA">
            <w:pPr>
              <w:pStyle w:val="afffffb"/>
              <w:rPr>
                <w:color w:val="000000" w:themeColor="text1"/>
              </w:rPr>
            </w:pPr>
            <w:r w:rsidRPr="00037002">
              <w:t>-2230</w:t>
            </w:r>
          </w:p>
        </w:tc>
        <w:tc>
          <w:tcPr>
            <w:tcW w:w="290" w:type="pct"/>
            <w:vAlign w:val="center"/>
          </w:tcPr>
          <w:p w14:paraId="03BE572C" w14:textId="57DBD45F" w:rsidR="00F548EA" w:rsidRPr="002D3D55" w:rsidRDefault="00F548EA" w:rsidP="00F548EA">
            <w:pPr>
              <w:pStyle w:val="afffffb"/>
              <w:rPr>
                <w:color w:val="000000" w:themeColor="text1"/>
              </w:rPr>
            </w:pPr>
            <w:r w:rsidRPr="00037002">
              <w:t>-1207</w:t>
            </w:r>
          </w:p>
        </w:tc>
        <w:tc>
          <w:tcPr>
            <w:tcW w:w="267" w:type="pct"/>
            <w:vAlign w:val="center"/>
          </w:tcPr>
          <w:p w14:paraId="3822F72C" w14:textId="073B63C3"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307111B3" w14:textId="142032A2" w:rsidR="00F548EA" w:rsidRPr="002D3D55" w:rsidRDefault="00F548EA" w:rsidP="00F548EA">
            <w:pPr>
              <w:pStyle w:val="afffffb"/>
              <w:rPr>
                <w:color w:val="000000" w:themeColor="text1"/>
              </w:rPr>
            </w:pPr>
            <w:r w:rsidRPr="002D3D55">
              <w:rPr>
                <w:color w:val="000000" w:themeColor="text1"/>
              </w:rPr>
              <w:t>20</w:t>
            </w:r>
            <w:r w:rsidRPr="002D3D55">
              <w:rPr>
                <w:rFonts w:hint="eastAsia"/>
                <w:color w:val="000000" w:themeColor="text1"/>
              </w:rPr>
              <w:t>户</w:t>
            </w:r>
            <w:r w:rsidRPr="002D3D55">
              <w:rPr>
                <w:rFonts w:hint="eastAsia"/>
                <w:color w:val="000000" w:themeColor="text1"/>
              </w:rPr>
              <w:t>/</w:t>
            </w:r>
            <w:r w:rsidRPr="002D3D55">
              <w:rPr>
                <w:color w:val="000000" w:themeColor="text1"/>
              </w:rPr>
              <w:t>65</w:t>
            </w:r>
            <w:r w:rsidRPr="002D3D55">
              <w:rPr>
                <w:rFonts w:hint="eastAsia"/>
                <w:color w:val="000000" w:themeColor="text1"/>
              </w:rPr>
              <w:t>人</w:t>
            </w:r>
          </w:p>
        </w:tc>
        <w:tc>
          <w:tcPr>
            <w:tcW w:w="1865" w:type="pct"/>
            <w:vMerge/>
            <w:vAlign w:val="center"/>
          </w:tcPr>
          <w:p w14:paraId="7CC0DB23" w14:textId="77777777" w:rsidR="00F548EA" w:rsidRPr="002D3D55" w:rsidRDefault="00F548EA" w:rsidP="00F548EA">
            <w:pPr>
              <w:pStyle w:val="afffffb"/>
              <w:rPr>
                <w:color w:val="000000" w:themeColor="text1"/>
              </w:rPr>
            </w:pPr>
          </w:p>
        </w:tc>
        <w:tc>
          <w:tcPr>
            <w:tcW w:w="372" w:type="pct"/>
            <w:vAlign w:val="center"/>
          </w:tcPr>
          <w:p w14:paraId="0DA3C920" w14:textId="4A00B58B" w:rsidR="00F548EA" w:rsidRPr="002D3D55" w:rsidRDefault="00F548EA" w:rsidP="00F548EA">
            <w:pPr>
              <w:pStyle w:val="afffffb"/>
              <w:rPr>
                <w:color w:val="000000" w:themeColor="text1"/>
              </w:rPr>
            </w:pPr>
            <w:r w:rsidRPr="002D3D55">
              <w:rPr>
                <w:rFonts w:hint="eastAsia"/>
                <w:color w:val="000000" w:themeColor="text1"/>
              </w:rPr>
              <w:t>S</w:t>
            </w:r>
            <w:r w:rsidRPr="002D3D55">
              <w:rPr>
                <w:color w:val="000000" w:themeColor="text1"/>
              </w:rPr>
              <w:t>W</w:t>
            </w:r>
          </w:p>
        </w:tc>
        <w:tc>
          <w:tcPr>
            <w:tcW w:w="427" w:type="pct"/>
            <w:vAlign w:val="center"/>
          </w:tcPr>
          <w:p w14:paraId="5F678A65" w14:textId="4078DA4D" w:rsidR="00F548EA" w:rsidRPr="002D3D55" w:rsidRDefault="00F548EA" w:rsidP="00F548EA">
            <w:pPr>
              <w:pStyle w:val="afffffb"/>
              <w:rPr>
                <w:color w:val="000000" w:themeColor="text1"/>
              </w:rPr>
            </w:pPr>
            <w:r w:rsidRPr="002D3D55">
              <w:rPr>
                <w:rFonts w:hint="eastAsia"/>
                <w:color w:val="000000" w:themeColor="text1"/>
              </w:rPr>
              <w:t>2410</w:t>
            </w:r>
          </w:p>
        </w:tc>
      </w:tr>
      <w:tr w:rsidR="00F548EA" w:rsidRPr="00DA33E0" w14:paraId="1D0B51A7" w14:textId="77777777" w:rsidTr="00F54051">
        <w:trPr>
          <w:trHeight w:val="363"/>
        </w:trPr>
        <w:tc>
          <w:tcPr>
            <w:tcW w:w="251" w:type="pct"/>
            <w:vMerge/>
            <w:vAlign w:val="center"/>
          </w:tcPr>
          <w:p w14:paraId="6B23361A" w14:textId="77777777" w:rsidR="00F548EA" w:rsidRPr="002D3D55" w:rsidRDefault="00F548EA" w:rsidP="00F548EA">
            <w:pPr>
              <w:pStyle w:val="afffffb"/>
              <w:rPr>
                <w:color w:val="000000" w:themeColor="text1"/>
              </w:rPr>
            </w:pPr>
          </w:p>
        </w:tc>
        <w:tc>
          <w:tcPr>
            <w:tcW w:w="653" w:type="pct"/>
            <w:gridSpan w:val="2"/>
            <w:vAlign w:val="center"/>
          </w:tcPr>
          <w:p w14:paraId="40DF7124" w14:textId="21D23122"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尚庵村</w:t>
            </w:r>
          </w:p>
        </w:tc>
        <w:tc>
          <w:tcPr>
            <w:tcW w:w="260" w:type="pct"/>
            <w:gridSpan w:val="2"/>
            <w:vAlign w:val="center"/>
          </w:tcPr>
          <w:p w14:paraId="570448EB" w14:textId="5A7E7630" w:rsidR="00F548EA" w:rsidRPr="002D3D55" w:rsidRDefault="00F548EA" w:rsidP="00F548EA">
            <w:pPr>
              <w:pStyle w:val="afffffb"/>
              <w:rPr>
                <w:color w:val="000000" w:themeColor="text1"/>
              </w:rPr>
            </w:pPr>
            <w:r w:rsidRPr="00080726">
              <w:t>-1636</w:t>
            </w:r>
          </w:p>
        </w:tc>
        <w:tc>
          <w:tcPr>
            <w:tcW w:w="290" w:type="pct"/>
            <w:vAlign w:val="center"/>
          </w:tcPr>
          <w:p w14:paraId="5A6E4D37" w14:textId="4088E5D5" w:rsidR="00F548EA" w:rsidRPr="002D3D55" w:rsidRDefault="00F548EA" w:rsidP="00F548EA">
            <w:pPr>
              <w:pStyle w:val="afffffb"/>
              <w:rPr>
                <w:color w:val="000000" w:themeColor="text1"/>
              </w:rPr>
            </w:pPr>
            <w:r w:rsidRPr="00080726">
              <w:t>-328</w:t>
            </w:r>
          </w:p>
        </w:tc>
        <w:tc>
          <w:tcPr>
            <w:tcW w:w="267" w:type="pct"/>
            <w:vAlign w:val="center"/>
          </w:tcPr>
          <w:p w14:paraId="54951BC2" w14:textId="0C6ED708"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7756C714" w14:textId="033E33F6" w:rsidR="00F548EA" w:rsidRPr="002D3D55" w:rsidRDefault="00F548EA" w:rsidP="00F548EA">
            <w:pPr>
              <w:pStyle w:val="afffffb"/>
              <w:rPr>
                <w:color w:val="000000" w:themeColor="text1"/>
              </w:rPr>
            </w:pPr>
            <w:r w:rsidRPr="002D3D55">
              <w:rPr>
                <w:color w:val="000000" w:themeColor="text1"/>
              </w:rPr>
              <w:t>4</w:t>
            </w:r>
            <w:r w:rsidRPr="002D3D55">
              <w:rPr>
                <w:rFonts w:hint="eastAsia"/>
                <w:color w:val="000000" w:themeColor="text1"/>
              </w:rPr>
              <w:t>0</w:t>
            </w:r>
            <w:r w:rsidRPr="002D3D55">
              <w:rPr>
                <w:rFonts w:hint="eastAsia"/>
                <w:color w:val="000000" w:themeColor="text1"/>
              </w:rPr>
              <w:t>户</w:t>
            </w:r>
            <w:r w:rsidRPr="002D3D55">
              <w:rPr>
                <w:rFonts w:hint="eastAsia"/>
                <w:color w:val="000000" w:themeColor="text1"/>
              </w:rPr>
              <w:t>/130</w:t>
            </w:r>
            <w:r w:rsidRPr="002D3D55">
              <w:rPr>
                <w:rFonts w:hint="eastAsia"/>
                <w:color w:val="000000" w:themeColor="text1"/>
              </w:rPr>
              <w:t>人</w:t>
            </w:r>
          </w:p>
        </w:tc>
        <w:tc>
          <w:tcPr>
            <w:tcW w:w="1865" w:type="pct"/>
            <w:vMerge/>
            <w:vAlign w:val="center"/>
          </w:tcPr>
          <w:p w14:paraId="57202FCB" w14:textId="77777777" w:rsidR="00F548EA" w:rsidRPr="002D3D55" w:rsidRDefault="00F548EA" w:rsidP="00F548EA">
            <w:pPr>
              <w:pStyle w:val="afffffb"/>
              <w:rPr>
                <w:color w:val="000000" w:themeColor="text1"/>
              </w:rPr>
            </w:pPr>
          </w:p>
        </w:tc>
        <w:tc>
          <w:tcPr>
            <w:tcW w:w="372" w:type="pct"/>
            <w:vAlign w:val="center"/>
          </w:tcPr>
          <w:p w14:paraId="08D65D62" w14:textId="1FAF9B0E" w:rsidR="00F548EA" w:rsidRPr="002D3D55" w:rsidRDefault="00F548EA" w:rsidP="00F548EA">
            <w:pPr>
              <w:pStyle w:val="afffffb"/>
              <w:rPr>
                <w:color w:val="000000" w:themeColor="text1"/>
              </w:rPr>
            </w:pPr>
            <w:r w:rsidRPr="002D3D55">
              <w:rPr>
                <w:rFonts w:hint="eastAsia"/>
                <w:color w:val="000000" w:themeColor="text1"/>
              </w:rPr>
              <w:t>S</w:t>
            </w:r>
            <w:r w:rsidRPr="002D3D55">
              <w:rPr>
                <w:color w:val="000000" w:themeColor="text1"/>
              </w:rPr>
              <w:t>W</w:t>
            </w:r>
          </w:p>
        </w:tc>
        <w:tc>
          <w:tcPr>
            <w:tcW w:w="427" w:type="pct"/>
            <w:vAlign w:val="center"/>
          </w:tcPr>
          <w:p w14:paraId="22C93BE4" w14:textId="7230FF7E" w:rsidR="00F548EA" w:rsidRPr="002D3D55" w:rsidRDefault="00F548EA" w:rsidP="00F548EA">
            <w:pPr>
              <w:pStyle w:val="afffffb"/>
              <w:rPr>
                <w:color w:val="000000" w:themeColor="text1"/>
              </w:rPr>
            </w:pPr>
            <w:r w:rsidRPr="002D3D55">
              <w:rPr>
                <w:rFonts w:hint="eastAsia"/>
                <w:color w:val="000000" w:themeColor="text1"/>
              </w:rPr>
              <w:t>1390</w:t>
            </w:r>
          </w:p>
        </w:tc>
      </w:tr>
      <w:tr w:rsidR="00F548EA" w:rsidRPr="00DA33E0" w14:paraId="0A993430" w14:textId="77777777" w:rsidTr="00F54051">
        <w:trPr>
          <w:trHeight w:val="363"/>
        </w:trPr>
        <w:tc>
          <w:tcPr>
            <w:tcW w:w="251" w:type="pct"/>
            <w:vMerge/>
            <w:vAlign w:val="center"/>
          </w:tcPr>
          <w:p w14:paraId="56483381" w14:textId="77777777" w:rsidR="00F548EA" w:rsidRPr="002D3D55" w:rsidRDefault="00F548EA" w:rsidP="00F548EA">
            <w:pPr>
              <w:pStyle w:val="afffffb"/>
              <w:rPr>
                <w:color w:val="000000" w:themeColor="text1"/>
              </w:rPr>
            </w:pPr>
          </w:p>
        </w:tc>
        <w:tc>
          <w:tcPr>
            <w:tcW w:w="653" w:type="pct"/>
            <w:gridSpan w:val="2"/>
            <w:vAlign w:val="center"/>
          </w:tcPr>
          <w:p w14:paraId="2AECD2C7" w14:textId="17B3B168"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张洼</w:t>
            </w:r>
          </w:p>
        </w:tc>
        <w:tc>
          <w:tcPr>
            <w:tcW w:w="260" w:type="pct"/>
            <w:gridSpan w:val="2"/>
            <w:vAlign w:val="center"/>
          </w:tcPr>
          <w:p w14:paraId="5A5ED9E2" w14:textId="4974FA37" w:rsidR="00F548EA" w:rsidRPr="002D3D55" w:rsidRDefault="00F548EA" w:rsidP="00F548EA">
            <w:pPr>
              <w:pStyle w:val="afffffb"/>
              <w:rPr>
                <w:color w:val="000000" w:themeColor="text1"/>
              </w:rPr>
            </w:pPr>
            <w:r w:rsidRPr="004D5EE3">
              <w:t>-2039</w:t>
            </w:r>
          </w:p>
        </w:tc>
        <w:tc>
          <w:tcPr>
            <w:tcW w:w="290" w:type="pct"/>
            <w:vAlign w:val="center"/>
          </w:tcPr>
          <w:p w14:paraId="03D998C9" w14:textId="27AFE6AD" w:rsidR="00F548EA" w:rsidRPr="002D3D55" w:rsidRDefault="00F548EA" w:rsidP="00F548EA">
            <w:pPr>
              <w:pStyle w:val="afffffb"/>
              <w:rPr>
                <w:color w:val="000000" w:themeColor="text1"/>
              </w:rPr>
            </w:pPr>
            <w:r w:rsidRPr="004D5EE3">
              <w:t>-106</w:t>
            </w:r>
          </w:p>
        </w:tc>
        <w:tc>
          <w:tcPr>
            <w:tcW w:w="267" w:type="pct"/>
            <w:vAlign w:val="center"/>
          </w:tcPr>
          <w:p w14:paraId="4DC6F6CA" w14:textId="133C014F"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64F67DD2" w14:textId="78C20913" w:rsidR="00F548EA" w:rsidRPr="002D3D55" w:rsidRDefault="00F548EA" w:rsidP="00F548EA">
            <w:pPr>
              <w:pStyle w:val="afffffb"/>
              <w:rPr>
                <w:color w:val="000000" w:themeColor="text1"/>
              </w:rPr>
            </w:pPr>
            <w:r w:rsidRPr="002D3D55">
              <w:rPr>
                <w:color w:val="000000" w:themeColor="text1"/>
              </w:rPr>
              <w:t>15</w:t>
            </w:r>
            <w:r w:rsidRPr="002D3D55">
              <w:rPr>
                <w:rFonts w:hint="eastAsia"/>
                <w:color w:val="000000" w:themeColor="text1"/>
              </w:rPr>
              <w:t>户</w:t>
            </w:r>
            <w:r w:rsidRPr="002D3D55">
              <w:rPr>
                <w:rFonts w:hint="eastAsia"/>
                <w:color w:val="000000" w:themeColor="text1"/>
              </w:rPr>
              <w:t>/</w:t>
            </w:r>
            <w:r w:rsidRPr="002D3D55">
              <w:rPr>
                <w:color w:val="000000" w:themeColor="text1"/>
              </w:rPr>
              <w:t>50</w:t>
            </w:r>
            <w:r w:rsidRPr="002D3D55">
              <w:rPr>
                <w:rFonts w:hint="eastAsia"/>
                <w:color w:val="000000" w:themeColor="text1"/>
              </w:rPr>
              <w:t>人</w:t>
            </w:r>
          </w:p>
        </w:tc>
        <w:tc>
          <w:tcPr>
            <w:tcW w:w="1865" w:type="pct"/>
            <w:vMerge/>
            <w:vAlign w:val="center"/>
          </w:tcPr>
          <w:p w14:paraId="5F45C458" w14:textId="77777777" w:rsidR="00F548EA" w:rsidRPr="002D3D55" w:rsidRDefault="00F548EA" w:rsidP="00F548EA">
            <w:pPr>
              <w:pStyle w:val="afffffb"/>
              <w:rPr>
                <w:color w:val="000000" w:themeColor="text1"/>
              </w:rPr>
            </w:pPr>
          </w:p>
        </w:tc>
        <w:tc>
          <w:tcPr>
            <w:tcW w:w="372" w:type="pct"/>
            <w:vAlign w:val="center"/>
          </w:tcPr>
          <w:p w14:paraId="128A42C2" w14:textId="52333A45" w:rsidR="00F548EA" w:rsidRPr="002D3D55" w:rsidRDefault="00F548EA" w:rsidP="00F548EA">
            <w:pPr>
              <w:pStyle w:val="afffffb"/>
              <w:rPr>
                <w:color w:val="000000" w:themeColor="text1"/>
              </w:rPr>
            </w:pPr>
            <w:r w:rsidRPr="002D3D55">
              <w:rPr>
                <w:rFonts w:hint="eastAsia"/>
                <w:color w:val="000000" w:themeColor="text1"/>
              </w:rPr>
              <w:t>S</w:t>
            </w:r>
            <w:r w:rsidRPr="002D3D55">
              <w:rPr>
                <w:color w:val="000000" w:themeColor="text1"/>
              </w:rPr>
              <w:t>W</w:t>
            </w:r>
          </w:p>
        </w:tc>
        <w:tc>
          <w:tcPr>
            <w:tcW w:w="427" w:type="pct"/>
            <w:vAlign w:val="center"/>
          </w:tcPr>
          <w:p w14:paraId="5D2FB756" w14:textId="25D950CF" w:rsidR="00F548EA" w:rsidRPr="002D3D55" w:rsidRDefault="00F548EA" w:rsidP="00F548EA">
            <w:pPr>
              <w:pStyle w:val="afffffb"/>
              <w:rPr>
                <w:color w:val="000000" w:themeColor="text1"/>
              </w:rPr>
            </w:pPr>
            <w:r w:rsidRPr="002D3D55">
              <w:rPr>
                <w:rFonts w:hint="eastAsia"/>
                <w:color w:val="000000" w:themeColor="text1"/>
              </w:rPr>
              <w:t>1880</w:t>
            </w:r>
          </w:p>
        </w:tc>
      </w:tr>
      <w:tr w:rsidR="00F548EA" w:rsidRPr="00DA33E0" w14:paraId="020D766A" w14:textId="77777777" w:rsidTr="00F54051">
        <w:trPr>
          <w:trHeight w:val="363"/>
        </w:trPr>
        <w:tc>
          <w:tcPr>
            <w:tcW w:w="251" w:type="pct"/>
            <w:vMerge/>
            <w:vAlign w:val="center"/>
          </w:tcPr>
          <w:p w14:paraId="3273D607" w14:textId="77777777" w:rsidR="00F548EA" w:rsidRPr="002D3D55" w:rsidRDefault="00F548EA" w:rsidP="00F548EA">
            <w:pPr>
              <w:pStyle w:val="afffffb"/>
              <w:rPr>
                <w:color w:val="000000" w:themeColor="text1"/>
              </w:rPr>
            </w:pPr>
          </w:p>
        </w:tc>
        <w:tc>
          <w:tcPr>
            <w:tcW w:w="653" w:type="pct"/>
            <w:gridSpan w:val="2"/>
            <w:vAlign w:val="center"/>
          </w:tcPr>
          <w:p w14:paraId="20E6940D" w14:textId="63A9A444"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张家岗</w:t>
            </w:r>
          </w:p>
        </w:tc>
        <w:tc>
          <w:tcPr>
            <w:tcW w:w="260" w:type="pct"/>
            <w:gridSpan w:val="2"/>
            <w:vAlign w:val="center"/>
          </w:tcPr>
          <w:p w14:paraId="48CA7177" w14:textId="6ACF7D9D" w:rsidR="00F548EA" w:rsidRPr="002D3D55" w:rsidRDefault="00F548EA" w:rsidP="00F548EA">
            <w:pPr>
              <w:pStyle w:val="afffffb"/>
              <w:rPr>
                <w:color w:val="000000" w:themeColor="text1"/>
              </w:rPr>
            </w:pPr>
            <w:r w:rsidRPr="00FF4F4E">
              <w:t>-1795</w:t>
            </w:r>
          </w:p>
        </w:tc>
        <w:tc>
          <w:tcPr>
            <w:tcW w:w="290" w:type="pct"/>
            <w:vAlign w:val="center"/>
          </w:tcPr>
          <w:p w14:paraId="196FCBA8" w14:textId="3512D603" w:rsidR="00F548EA" w:rsidRPr="002D3D55" w:rsidRDefault="00F548EA" w:rsidP="00F548EA">
            <w:pPr>
              <w:pStyle w:val="afffffb"/>
              <w:rPr>
                <w:color w:val="000000" w:themeColor="text1"/>
              </w:rPr>
            </w:pPr>
            <w:r w:rsidRPr="00FF4F4E">
              <w:t>138</w:t>
            </w:r>
          </w:p>
        </w:tc>
        <w:tc>
          <w:tcPr>
            <w:tcW w:w="267" w:type="pct"/>
            <w:vAlign w:val="center"/>
          </w:tcPr>
          <w:p w14:paraId="70E4B54F" w14:textId="000AFE68"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110C8A45" w14:textId="3E9E6DE6" w:rsidR="00F548EA" w:rsidRPr="002D3D55" w:rsidRDefault="00F548EA" w:rsidP="00F548EA">
            <w:pPr>
              <w:pStyle w:val="afffffb"/>
              <w:rPr>
                <w:color w:val="000000" w:themeColor="text1"/>
              </w:rPr>
            </w:pPr>
            <w:r w:rsidRPr="002D3D55">
              <w:rPr>
                <w:color w:val="000000" w:themeColor="text1"/>
              </w:rPr>
              <w:t>20</w:t>
            </w:r>
            <w:r w:rsidRPr="002D3D55">
              <w:rPr>
                <w:rFonts w:hint="eastAsia"/>
                <w:color w:val="000000" w:themeColor="text1"/>
              </w:rPr>
              <w:t>户</w:t>
            </w:r>
            <w:r w:rsidRPr="002D3D55">
              <w:rPr>
                <w:rFonts w:hint="eastAsia"/>
                <w:color w:val="000000" w:themeColor="text1"/>
              </w:rPr>
              <w:t>/</w:t>
            </w:r>
            <w:r w:rsidRPr="002D3D55">
              <w:rPr>
                <w:color w:val="000000" w:themeColor="text1"/>
              </w:rPr>
              <w:t>65</w:t>
            </w:r>
            <w:r w:rsidRPr="002D3D55">
              <w:rPr>
                <w:rFonts w:hint="eastAsia"/>
                <w:color w:val="000000" w:themeColor="text1"/>
              </w:rPr>
              <w:t>人</w:t>
            </w:r>
          </w:p>
        </w:tc>
        <w:tc>
          <w:tcPr>
            <w:tcW w:w="1865" w:type="pct"/>
            <w:vMerge/>
            <w:vAlign w:val="center"/>
          </w:tcPr>
          <w:p w14:paraId="29212234" w14:textId="77777777" w:rsidR="00F548EA" w:rsidRPr="002D3D55" w:rsidRDefault="00F548EA" w:rsidP="00F548EA">
            <w:pPr>
              <w:pStyle w:val="afffffb"/>
              <w:rPr>
                <w:color w:val="000000" w:themeColor="text1"/>
              </w:rPr>
            </w:pPr>
          </w:p>
        </w:tc>
        <w:tc>
          <w:tcPr>
            <w:tcW w:w="372" w:type="pct"/>
            <w:vAlign w:val="center"/>
          </w:tcPr>
          <w:p w14:paraId="7729F403" w14:textId="07088179" w:rsidR="00F548EA" w:rsidRPr="002D3D55" w:rsidRDefault="00F548EA" w:rsidP="00F548EA">
            <w:pPr>
              <w:pStyle w:val="afffffb"/>
              <w:rPr>
                <w:color w:val="000000" w:themeColor="text1"/>
              </w:rPr>
            </w:pPr>
            <w:r w:rsidRPr="002D3D55">
              <w:rPr>
                <w:rFonts w:hint="eastAsia"/>
                <w:color w:val="000000" w:themeColor="text1"/>
              </w:rPr>
              <w:t>S</w:t>
            </w:r>
            <w:r w:rsidRPr="002D3D55">
              <w:rPr>
                <w:color w:val="000000" w:themeColor="text1"/>
              </w:rPr>
              <w:t>W</w:t>
            </w:r>
          </w:p>
        </w:tc>
        <w:tc>
          <w:tcPr>
            <w:tcW w:w="427" w:type="pct"/>
            <w:vAlign w:val="center"/>
          </w:tcPr>
          <w:p w14:paraId="1F83101A" w14:textId="7E841393" w:rsidR="00F548EA" w:rsidRPr="002D3D55" w:rsidRDefault="00F548EA" w:rsidP="00F548EA">
            <w:pPr>
              <w:pStyle w:val="afffffb"/>
              <w:rPr>
                <w:color w:val="000000" w:themeColor="text1"/>
              </w:rPr>
            </w:pPr>
            <w:r w:rsidRPr="002D3D55">
              <w:rPr>
                <w:rFonts w:hint="eastAsia"/>
                <w:color w:val="000000" w:themeColor="text1"/>
              </w:rPr>
              <w:t>1520</w:t>
            </w:r>
          </w:p>
        </w:tc>
      </w:tr>
      <w:tr w:rsidR="00F548EA" w:rsidRPr="00DA33E0" w14:paraId="02C24C23" w14:textId="77777777" w:rsidTr="00F54051">
        <w:trPr>
          <w:trHeight w:val="363"/>
        </w:trPr>
        <w:tc>
          <w:tcPr>
            <w:tcW w:w="251" w:type="pct"/>
            <w:vMerge/>
            <w:vAlign w:val="center"/>
          </w:tcPr>
          <w:p w14:paraId="59846020" w14:textId="77777777" w:rsidR="00F548EA" w:rsidRPr="002D3D55" w:rsidRDefault="00F548EA" w:rsidP="00F548EA">
            <w:pPr>
              <w:pStyle w:val="afffffb"/>
              <w:rPr>
                <w:color w:val="000000" w:themeColor="text1"/>
              </w:rPr>
            </w:pPr>
          </w:p>
        </w:tc>
        <w:tc>
          <w:tcPr>
            <w:tcW w:w="653" w:type="pct"/>
            <w:gridSpan w:val="2"/>
            <w:vAlign w:val="center"/>
          </w:tcPr>
          <w:p w14:paraId="46689E7E" w14:textId="7E0FBB76"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小北洼</w:t>
            </w:r>
          </w:p>
        </w:tc>
        <w:tc>
          <w:tcPr>
            <w:tcW w:w="260" w:type="pct"/>
            <w:gridSpan w:val="2"/>
            <w:vAlign w:val="center"/>
          </w:tcPr>
          <w:p w14:paraId="369523B6" w14:textId="50B9BA3A" w:rsidR="00F548EA" w:rsidRPr="002D3D55" w:rsidRDefault="00F548EA" w:rsidP="00F548EA">
            <w:pPr>
              <w:pStyle w:val="afffffb"/>
              <w:rPr>
                <w:color w:val="000000" w:themeColor="text1"/>
              </w:rPr>
            </w:pPr>
            <w:r w:rsidRPr="00982B9C">
              <w:t>-1227</w:t>
            </w:r>
          </w:p>
        </w:tc>
        <w:tc>
          <w:tcPr>
            <w:tcW w:w="290" w:type="pct"/>
            <w:vAlign w:val="center"/>
          </w:tcPr>
          <w:p w14:paraId="1287D217" w14:textId="002A3471" w:rsidR="00F548EA" w:rsidRPr="002D3D55" w:rsidRDefault="00F548EA" w:rsidP="00F548EA">
            <w:pPr>
              <w:pStyle w:val="afffffb"/>
              <w:rPr>
                <w:color w:val="000000" w:themeColor="text1"/>
              </w:rPr>
            </w:pPr>
            <w:r w:rsidRPr="00982B9C">
              <w:t>222</w:t>
            </w:r>
          </w:p>
        </w:tc>
        <w:tc>
          <w:tcPr>
            <w:tcW w:w="267" w:type="pct"/>
            <w:vAlign w:val="center"/>
          </w:tcPr>
          <w:p w14:paraId="7F936F14" w14:textId="40CE92EE"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56195158" w14:textId="7CEDBD61" w:rsidR="00F548EA" w:rsidRPr="002D3D55" w:rsidRDefault="00F548EA" w:rsidP="00F548EA">
            <w:pPr>
              <w:pStyle w:val="afffffb"/>
              <w:rPr>
                <w:color w:val="000000" w:themeColor="text1"/>
              </w:rPr>
            </w:pPr>
            <w:r w:rsidRPr="002D3D55">
              <w:rPr>
                <w:color w:val="000000" w:themeColor="text1"/>
              </w:rPr>
              <w:t>20</w:t>
            </w:r>
            <w:r w:rsidRPr="002D3D55">
              <w:rPr>
                <w:rFonts w:hint="eastAsia"/>
                <w:color w:val="000000" w:themeColor="text1"/>
              </w:rPr>
              <w:t>户</w:t>
            </w:r>
            <w:r w:rsidRPr="002D3D55">
              <w:rPr>
                <w:rFonts w:hint="eastAsia"/>
                <w:color w:val="000000" w:themeColor="text1"/>
              </w:rPr>
              <w:t>/</w:t>
            </w:r>
            <w:r w:rsidRPr="002D3D55">
              <w:rPr>
                <w:color w:val="000000" w:themeColor="text1"/>
              </w:rPr>
              <w:t>65</w:t>
            </w:r>
            <w:r w:rsidRPr="002D3D55">
              <w:rPr>
                <w:rFonts w:hint="eastAsia"/>
                <w:color w:val="000000" w:themeColor="text1"/>
              </w:rPr>
              <w:t>人</w:t>
            </w:r>
          </w:p>
        </w:tc>
        <w:tc>
          <w:tcPr>
            <w:tcW w:w="1865" w:type="pct"/>
            <w:vMerge/>
            <w:vAlign w:val="center"/>
          </w:tcPr>
          <w:p w14:paraId="24527935" w14:textId="77777777" w:rsidR="00F548EA" w:rsidRPr="002D3D55" w:rsidRDefault="00F548EA" w:rsidP="00F548EA">
            <w:pPr>
              <w:pStyle w:val="afffffb"/>
              <w:rPr>
                <w:color w:val="000000" w:themeColor="text1"/>
              </w:rPr>
            </w:pPr>
          </w:p>
        </w:tc>
        <w:tc>
          <w:tcPr>
            <w:tcW w:w="372" w:type="pct"/>
            <w:vAlign w:val="center"/>
          </w:tcPr>
          <w:p w14:paraId="0B00B0BC" w14:textId="144C8B4F" w:rsidR="00F548EA" w:rsidRPr="002D3D55" w:rsidRDefault="00F548EA" w:rsidP="00F548EA">
            <w:pPr>
              <w:pStyle w:val="afffffb"/>
              <w:rPr>
                <w:color w:val="000000" w:themeColor="text1"/>
              </w:rPr>
            </w:pPr>
            <w:r w:rsidRPr="002D3D55">
              <w:rPr>
                <w:rFonts w:hint="eastAsia"/>
                <w:color w:val="000000" w:themeColor="text1"/>
              </w:rPr>
              <w:t>N</w:t>
            </w:r>
            <w:r w:rsidRPr="002D3D55">
              <w:rPr>
                <w:color w:val="000000" w:themeColor="text1"/>
              </w:rPr>
              <w:t>W</w:t>
            </w:r>
          </w:p>
        </w:tc>
        <w:tc>
          <w:tcPr>
            <w:tcW w:w="427" w:type="pct"/>
            <w:vAlign w:val="center"/>
          </w:tcPr>
          <w:p w14:paraId="3488E4E7" w14:textId="126FAB83" w:rsidR="00F548EA" w:rsidRPr="002D3D55" w:rsidRDefault="00F548EA" w:rsidP="00F548EA">
            <w:pPr>
              <w:pStyle w:val="afffffb"/>
              <w:rPr>
                <w:color w:val="000000" w:themeColor="text1"/>
              </w:rPr>
            </w:pPr>
            <w:r w:rsidRPr="002D3D55">
              <w:rPr>
                <w:color w:val="000000" w:themeColor="text1"/>
              </w:rPr>
              <w:t>107</w:t>
            </w:r>
            <w:r w:rsidRPr="002D3D55">
              <w:rPr>
                <w:rFonts w:hint="eastAsia"/>
                <w:color w:val="000000" w:themeColor="text1"/>
              </w:rPr>
              <w:t>0</w:t>
            </w:r>
          </w:p>
        </w:tc>
      </w:tr>
      <w:tr w:rsidR="00F548EA" w:rsidRPr="00DA33E0" w14:paraId="2EE8ACE7" w14:textId="77777777" w:rsidTr="00F54051">
        <w:trPr>
          <w:trHeight w:val="363"/>
        </w:trPr>
        <w:tc>
          <w:tcPr>
            <w:tcW w:w="251" w:type="pct"/>
            <w:vMerge/>
            <w:vAlign w:val="center"/>
          </w:tcPr>
          <w:p w14:paraId="72EF8280" w14:textId="77777777" w:rsidR="00F548EA" w:rsidRPr="002D3D55" w:rsidRDefault="00F548EA" w:rsidP="00F548EA">
            <w:pPr>
              <w:pStyle w:val="afffffb"/>
              <w:rPr>
                <w:color w:val="000000" w:themeColor="text1"/>
              </w:rPr>
            </w:pPr>
          </w:p>
        </w:tc>
        <w:tc>
          <w:tcPr>
            <w:tcW w:w="653" w:type="pct"/>
            <w:gridSpan w:val="2"/>
            <w:vAlign w:val="center"/>
          </w:tcPr>
          <w:p w14:paraId="696E53A6" w14:textId="3C979A40"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张圩</w:t>
            </w:r>
          </w:p>
        </w:tc>
        <w:tc>
          <w:tcPr>
            <w:tcW w:w="260" w:type="pct"/>
            <w:gridSpan w:val="2"/>
            <w:vAlign w:val="center"/>
          </w:tcPr>
          <w:p w14:paraId="488BEE7B" w14:textId="6DA4A0D4" w:rsidR="00F548EA" w:rsidRPr="002D3D55" w:rsidRDefault="00F548EA" w:rsidP="00F548EA">
            <w:pPr>
              <w:pStyle w:val="afffffb"/>
              <w:rPr>
                <w:color w:val="000000" w:themeColor="text1"/>
              </w:rPr>
            </w:pPr>
            <w:r w:rsidRPr="00787ABB">
              <w:t>-1188</w:t>
            </w:r>
          </w:p>
        </w:tc>
        <w:tc>
          <w:tcPr>
            <w:tcW w:w="290" w:type="pct"/>
            <w:vAlign w:val="center"/>
          </w:tcPr>
          <w:p w14:paraId="3B48C318" w14:textId="5FBAC43F" w:rsidR="00F548EA" w:rsidRPr="002D3D55" w:rsidRDefault="00F548EA" w:rsidP="00F548EA">
            <w:pPr>
              <w:pStyle w:val="afffffb"/>
              <w:rPr>
                <w:color w:val="000000" w:themeColor="text1"/>
              </w:rPr>
            </w:pPr>
            <w:r w:rsidRPr="00787ABB">
              <w:t>502</w:t>
            </w:r>
          </w:p>
        </w:tc>
        <w:tc>
          <w:tcPr>
            <w:tcW w:w="267" w:type="pct"/>
            <w:vAlign w:val="center"/>
          </w:tcPr>
          <w:p w14:paraId="71714476" w14:textId="4FE78250"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215C4D6B" w14:textId="26CCA037" w:rsidR="00F548EA" w:rsidRPr="002D3D55" w:rsidRDefault="00F548EA" w:rsidP="00F548EA">
            <w:pPr>
              <w:pStyle w:val="afffffb"/>
              <w:rPr>
                <w:color w:val="000000" w:themeColor="text1"/>
              </w:rPr>
            </w:pPr>
            <w:r w:rsidRPr="002D3D55">
              <w:rPr>
                <w:color w:val="000000" w:themeColor="text1"/>
              </w:rPr>
              <w:t>20</w:t>
            </w:r>
            <w:r w:rsidRPr="002D3D55">
              <w:rPr>
                <w:rFonts w:hint="eastAsia"/>
                <w:color w:val="000000" w:themeColor="text1"/>
              </w:rPr>
              <w:t>户</w:t>
            </w:r>
            <w:r w:rsidRPr="002D3D55">
              <w:rPr>
                <w:rFonts w:hint="eastAsia"/>
                <w:color w:val="000000" w:themeColor="text1"/>
              </w:rPr>
              <w:t>/</w:t>
            </w:r>
            <w:r w:rsidRPr="002D3D55">
              <w:rPr>
                <w:color w:val="000000" w:themeColor="text1"/>
              </w:rPr>
              <w:t>65</w:t>
            </w:r>
            <w:r w:rsidRPr="002D3D55">
              <w:rPr>
                <w:rFonts w:hint="eastAsia"/>
                <w:color w:val="000000" w:themeColor="text1"/>
              </w:rPr>
              <w:t>人</w:t>
            </w:r>
          </w:p>
        </w:tc>
        <w:tc>
          <w:tcPr>
            <w:tcW w:w="1865" w:type="pct"/>
            <w:vMerge/>
            <w:vAlign w:val="center"/>
          </w:tcPr>
          <w:p w14:paraId="6D12C0BC" w14:textId="77777777" w:rsidR="00F548EA" w:rsidRPr="002D3D55" w:rsidRDefault="00F548EA" w:rsidP="00F548EA">
            <w:pPr>
              <w:pStyle w:val="afffffb"/>
              <w:rPr>
                <w:color w:val="000000" w:themeColor="text1"/>
              </w:rPr>
            </w:pPr>
          </w:p>
        </w:tc>
        <w:tc>
          <w:tcPr>
            <w:tcW w:w="372" w:type="pct"/>
            <w:vAlign w:val="center"/>
          </w:tcPr>
          <w:p w14:paraId="0378D55A" w14:textId="05D78730" w:rsidR="00F548EA" w:rsidRPr="002D3D55" w:rsidRDefault="00F548EA" w:rsidP="00F548EA">
            <w:pPr>
              <w:pStyle w:val="afffffb"/>
              <w:rPr>
                <w:color w:val="000000" w:themeColor="text1"/>
              </w:rPr>
            </w:pPr>
            <w:r w:rsidRPr="002D3D55">
              <w:rPr>
                <w:rFonts w:hint="eastAsia"/>
                <w:color w:val="000000" w:themeColor="text1"/>
              </w:rPr>
              <w:t>N</w:t>
            </w:r>
            <w:r w:rsidRPr="002D3D55">
              <w:rPr>
                <w:color w:val="000000" w:themeColor="text1"/>
              </w:rPr>
              <w:t>W</w:t>
            </w:r>
          </w:p>
        </w:tc>
        <w:tc>
          <w:tcPr>
            <w:tcW w:w="427" w:type="pct"/>
            <w:vAlign w:val="center"/>
          </w:tcPr>
          <w:p w14:paraId="4D9D8448" w14:textId="3A7D38DF" w:rsidR="00F548EA" w:rsidRPr="002D3D55" w:rsidRDefault="00F548EA" w:rsidP="00F548EA">
            <w:pPr>
              <w:pStyle w:val="afffffb"/>
              <w:rPr>
                <w:color w:val="000000" w:themeColor="text1"/>
              </w:rPr>
            </w:pPr>
            <w:r w:rsidRPr="002D3D55">
              <w:rPr>
                <w:rFonts w:hint="eastAsia"/>
                <w:color w:val="000000" w:themeColor="text1"/>
              </w:rPr>
              <w:t>1040</w:t>
            </w:r>
          </w:p>
        </w:tc>
      </w:tr>
      <w:tr w:rsidR="00F548EA" w:rsidRPr="00DA33E0" w14:paraId="1EC37072" w14:textId="77777777" w:rsidTr="00F54051">
        <w:trPr>
          <w:trHeight w:val="363"/>
        </w:trPr>
        <w:tc>
          <w:tcPr>
            <w:tcW w:w="251" w:type="pct"/>
            <w:vMerge/>
            <w:vAlign w:val="center"/>
          </w:tcPr>
          <w:p w14:paraId="2F3DDF3A" w14:textId="77777777" w:rsidR="00F548EA" w:rsidRPr="002D3D55" w:rsidRDefault="00F548EA" w:rsidP="00F548EA">
            <w:pPr>
              <w:pStyle w:val="afffffb"/>
              <w:rPr>
                <w:color w:val="000000" w:themeColor="text1"/>
              </w:rPr>
            </w:pPr>
          </w:p>
        </w:tc>
        <w:tc>
          <w:tcPr>
            <w:tcW w:w="653" w:type="pct"/>
            <w:gridSpan w:val="2"/>
            <w:vAlign w:val="center"/>
          </w:tcPr>
          <w:p w14:paraId="73A98E95" w14:textId="1F0550CF"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陈郢</w:t>
            </w:r>
          </w:p>
        </w:tc>
        <w:tc>
          <w:tcPr>
            <w:tcW w:w="260" w:type="pct"/>
            <w:gridSpan w:val="2"/>
            <w:vAlign w:val="center"/>
          </w:tcPr>
          <w:p w14:paraId="4ACFD427" w14:textId="3C84776C" w:rsidR="00F548EA" w:rsidRPr="002D3D55" w:rsidRDefault="00F548EA" w:rsidP="00F548EA">
            <w:pPr>
              <w:pStyle w:val="afffffb"/>
              <w:rPr>
                <w:color w:val="000000" w:themeColor="text1"/>
              </w:rPr>
            </w:pPr>
            <w:r w:rsidRPr="00A45224">
              <w:t>-1764</w:t>
            </w:r>
          </w:p>
        </w:tc>
        <w:tc>
          <w:tcPr>
            <w:tcW w:w="290" w:type="pct"/>
            <w:vAlign w:val="center"/>
          </w:tcPr>
          <w:p w14:paraId="220AB6E9" w14:textId="40E62D12" w:rsidR="00F548EA" w:rsidRPr="002D3D55" w:rsidRDefault="00F548EA" w:rsidP="00F548EA">
            <w:pPr>
              <w:pStyle w:val="afffffb"/>
              <w:rPr>
                <w:color w:val="000000" w:themeColor="text1"/>
              </w:rPr>
            </w:pPr>
            <w:r w:rsidRPr="00A45224">
              <w:t>710</w:t>
            </w:r>
          </w:p>
        </w:tc>
        <w:tc>
          <w:tcPr>
            <w:tcW w:w="267" w:type="pct"/>
            <w:vAlign w:val="center"/>
          </w:tcPr>
          <w:p w14:paraId="1017BADA" w14:textId="7F7F13F8"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7967E521" w14:textId="76B9A221" w:rsidR="00F548EA" w:rsidRPr="002D3D55" w:rsidRDefault="00F548EA" w:rsidP="00F548EA">
            <w:pPr>
              <w:pStyle w:val="afffffb"/>
              <w:rPr>
                <w:color w:val="000000" w:themeColor="text1"/>
              </w:rPr>
            </w:pPr>
            <w:r w:rsidRPr="002D3D55">
              <w:rPr>
                <w:color w:val="000000" w:themeColor="text1"/>
              </w:rPr>
              <w:t>20</w:t>
            </w:r>
            <w:r w:rsidRPr="002D3D55">
              <w:rPr>
                <w:rFonts w:hint="eastAsia"/>
                <w:color w:val="000000" w:themeColor="text1"/>
              </w:rPr>
              <w:t>户</w:t>
            </w:r>
            <w:r w:rsidRPr="002D3D55">
              <w:rPr>
                <w:rFonts w:hint="eastAsia"/>
                <w:color w:val="000000" w:themeColor="text1"/>
              </w:rPr>
              <w:t>/</w:t>
            </w:r>
            <w:r w:rsidRPr="002D3D55">
              <w:rPr>
                <w:color w:val="000000" w:themeColor="text1"/>
              </w:rPr>
              <w:t>65</w:t>
            </w:r>
            <w:r w:rsidRPr="002D3D55">
              <w:rPr>
                <w:rFonts w:hint="eastAsia"/>
                <w:color w:val="000000" w:themeColor="text1"/>
              </w:rPr>
              <w:t>人</w:t>
            </w:r>
          </w:p>
        </w:tc>
        <w:tc>
          <w:tcPr>
            <w:tcW w:w="1865" w:type="pct"/>
            <w:vMerge/>
            <w:vAlign w:val="center"/>
          </w:tcPr>
          <w:p w14:paraId="21CE1C13" w14:textId="77777777" w:rsidR="00F548EA" w:rsidRPr="002D3D55" w:rsidRDefault="00F548EA" w:rsidP="00F548EA">
            <w:pPr>
              <w:pStyle w:val="afffffb"/>
              <w:rPr>
                <w:color w:val="000000" w:themeColor="text1"/>
              </w:rPr>
            </w:pPr>
          </w:p>
        </w:tc>
        <w:tc>
          <w:tcPr>
            <w:tcW w:w="372" w:type="pct"/>
            <w:vAlign w:val="center"/>
          </w:tcPr>
          <w:p w14:paraId="7B17CCC1" w14:textId="5062957E" w:rsidR="00F548EA" w:rsidRPr="002D3D55" w:rsidRDefault="00F548EA" w:rsidP="00F548EA">
            <w:pPr>
              <w:pStyle w:val="afffffb"/>
              <w:rPr>
                <w:color w:val="000000" w:themeColor="text1"/>
              </w:rPr>
            </w:pPr>
            <w:r w:rsidRPr="002D3D55">
              <w:rPr>
                <w:rFonts w:hint="eastAsia"/>
                <w:color w:val="000000" w:themeColor="text1"/>
              </w:rPr>
              <w:t>N</w:t>
            </w:r>
            <w:r w:rsidRPr="002D3D55">
              <w:rPr>
                <w:color w:val="000000" w:themeColor="text1"/>
              </w:rPr>
              <w:t>W</w:t>
            </w:r>
          </w:p>
        </w:tc>
        <w:tc>
          <w:tcPr>
            <w:tcW w:w="427" w:type="pct"/>
            <w:vAlign w:val="center"/>
          </w:tcPr>
          <w:p w14:paraId="5B170FBB" w14:textId="51A27FCD" w:rsidR="00F548EA" w:rsidRPr="002D3D55" w:rsidRDefault="00F548EA" w:rsidP="00F548EA">
            <w:pPr>
              <w:pStyle w:val="afffffb"/>
              <w:rPr>
                <w:color w:val="000000" w:themeColor="text1"/>
              </w:rPr>
            </w:pPr>
            <w:r w:rsidRPr="002D3D55">
              <w:rPr>
                <w:rFonts w:hint="eastAsia"/>
                <w:color w:val="000000" w:themeColor="text1"/>
              </w:rPr>
              <w:t>1710</w:t>
            </w:r>
          </w:p>
        </w:tc>
      </w:tr>
      <w:tr w:rsidR="00F548EA" w:rsidRPr="00DA33E0" w14:paraId="354FDE7B" w14:textId="77777777" w:rsidTr="00F54051">
        <w:trPr>
          <w:trHeight w:val="363"/>
        </w:trPr>
        <w:tc>
          <w:tcPr>
            <w:tcW w:w="251" w:type="pct"/>
            <w:vMerge/>
            <w:vAlign w:val="center"/>
          </w:tcPr>
          <w:p w14:paraId="4ABD9463" w14:textId="77777777" w:rsidR="00F548EA" w:rsidRPr="002D3D55" w:rsidRDefault="00F548EA" w:rsidP="00F548EA">
            <w:pPr>
              <w:pStyle w:val="afffffb"/>
              <w:rPr>
                <w:color w:val="000000" w:themeColor="text1"/>
              </w:rPr>
            </w:pPr>
          </w:p>
        </w:tc>
        <w:tc>
          <w:tcPr>
            <w:tcW w:w="653" w:type="pct"/>
            <w:gridSpan w:val="2"/>
            <w:vAlign w:val="center"/>
          </w:tcPr>
          <w:p w14:paraId="65F28509" w14:textId="29F9DA96"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沈塘</w:t>
            </w:r>
          </w:p>
        </w:tc>
        <w:tc>
          <w:tcPr>
            <w:tcW w:w="260" w:type="pct"/>
            <w:gridSpan w:val="2"/>
            <w:vAlign w:val="center"/>
          </w:tcPr>
          <w:p w14:paraId="23E699C4" w14:textId="595F2725" w:rsidR="00F548EA" w:rsidRPr="002D3D55" w:rsidRDefault="00F548EA" w:rsidP="00F548EA">
            <w:pPr>
              <w:pStyle w:val="afffffb"/>
              <w:rPr>
                <w:color w:val="000000" w:themeColor="text1"/>
              </w:rPr>
            </w:pPr>
            <w:r w:rsidRPr="00CE019B">
              <w:t>-1809</w:t>
            </w:r>
          </w:p>
        </w:tc>
        <w:tc>
          <w:tcPr>
            <w:tcW w:w="290" w:type="pct"/>
            <w:vAlign w:val="center"/>
          </w:tcPr>
          <w:p w14:paraId="60A5B278" w14:textId="326DA26A" w:rsidR="00F548EA" w:rsidRPr="002D3D55" w:rsidRDefault="00F548EA" w:rsidP="00F548EA">
            <w:pPr>
              <w:pStyle w:val="afffffb"/>
              <w:rPr>
                <w:color w:val="000000" w:themeColor="text1"/>
              </w:rPr>
            </w:pPr>
            <w:r w:rsidRPr="00CE019B">
              <w:t>1216</w:t>
            </w:r>
          </w:p>
        </w:tc>
        <w:tc>
          <w:tcPr>
            <w:tcW w:w="267" w:type="pct"/>
            <w:vAlign w:val="center"/>
          </w:tcPr>
          <w:p w14:paraId="4FBC7D42" w14:textId="492E1A4A"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0D1E3AC0" w14:textId="57273BAC" w:rsidR="00F548EA" w:rsidRPr="002D3D55" w:rsidRDefault="00F548EA" w:rsidP="00F548EA">
            <w:pPr>
              <w:pStyle w:val="afffffb"/>
              <w:rPr>
                <w:color w:val="000000" w:themeColor="text1"/>
              </w:rPr>
            </w:pPr>
            <w:r w:rsidRPr="002D3D55">
              <w:rPr>
                <w:color w:val="000000" w:themeColor="text1"/>
              </w:rPr>
              <w:t>4</w:t>
            </w:r>
            <w:r w:rsidRPr="002D3D55">
              <w:rPr>
                <w:rFonts w:hint="eastAsia"/>
                <w:color w:val="000000" w:themeColor="text1"/>
              </w:rPr>
              <w:t>0</w:t>
            </w:r>
            <w:r w:rsidRPr="002D3D55">
              <w:rPr>
                <w:rFonts w:hint="eastAsia"/>
                <w:color w:val="000000" w:themeColor="text1"/>
              </w:rPr>
              <w:t>户</w:t>
            </w:r>
            <w:r w:rsidRPr="002D3D55">
              <w:rPr>
                <w:rFonts w:hint="eastAsia"/>
                <w:color w:val="000000" w:themeColor="text1"/>
              </w:rPr>
              <w:t>/130</w:t>
            </w:r>
            <w:r w:rsidRPr="002D3D55">
              <w:rPr>
                <w:rFonts w:hint="eastAsia"/>
                <w:color w:val="000000" w:themeColor="text1"/>
              </w:rPr>
              <w:t>人</w:t>
            </w:r>
          </w:p>
        </w:tc>
        <w:tc>
          <w:tcPr>
            <w:tcW w:w="1865" w:type="pct"/>
            <w:vMerge/>
            <w:vAlign w:val="center"/>
          </w:tcPr>
          <w:p w14:paraId="5BC08F32" w14:textId="77777777" w:rsidR="00F548EA" w:rsidRPr="002D3D55" w:rsidRDefault="00F548EA" w:rsidP="00F548EA">
            <w:pPr>
              <w:pStyle w:val="afffffb"/>
              <w:rPr>
                <w:color w:val="000000" w:themeColor="text1"/>
              </w:rPr>
            </w:pPr>
          </w:p>
        </w:tc>
        <w:tc>
          <w:tcPr>
            <w:tcW w:w="372" w:type="pct"/>
            <w:vAlign w:val="center"/>
          </w:tcPr>
          <w:p w14:paraId="05425AE4" w14:textId="3E36A94A" w:rsidR="00F548EA" w:rsidRPr="002D3D55" w:rsidRDefault="00F548EA" w:rsidP="00F548EA">
            <w:pPr>
              <w:pStyle w:val="afffffb"/>
              <w:rPr>
                <w:color w:val="000000" w:themeColor="text1"/>
              </w:rPr>
            </w:pPr>
            <w:r w:rsidRPr="002D3D55">
              <w:rPr>
                <w:rFonts w:hint="eastAsia"/>
                <w:color w:val="000000" w:themeColor="text1"/>
              </w:rPr>
              <w:t>N</w:t>
            </w:r>
            <w:r w:rsidRPr="002D3D55">
              <w:rPr>
                <w:color w:val="000000" w:themeColor="text1"/>
              </w:rPr>
              <w:t>W</w:t>
            </w:r>
          </w:p>
        </w:tc>
        <w:tc>
          <w:tcPr>
            <w:tcW w:w="427" w:type="pct"/>
            <w:vAlign w:val="center"/>
          </w:tcPr>
          <w:p w14:paraId="5DA59B9E" w14:textId="49B8D740" w:rsidR="00F548EA" w:rsidRPr="002D3D55" w:rsidRDefault="00F548EA" w:rsidP="00F548EA">
            <w:pPr>
              <w:pStyle w:val="afffffb"/>
              <w:rPr>
                <w:color w:val="000000" w:themeColor="text1"/>
              </w:rPr>
            </w:pPr>
            <w:r w:rsidRPr="002D3D55">
              <w:rPr>
                <w:rFonts w:hint="eastAsia"/>
                <w:color w:val="000000" w:themeColor="text1"/>
              </w:rPr>
              <w:t>1970</w:t>
            </w:r>
          </w:p>
        </w:tc>
      </w:tr>
      <w:tr w:rsidR="00F548EA" w:rsidRPr="00DA33E0" w14:paraId="2A065B09" w14:textId="77777777" w:rsidTr="00F54051">
        <w:trPr>
          <w:trHeight w:val="363"/>
        </w:trPr>
        <w:tc>
          <w:tcPr>
            <w:tcW w:w="251" w:type="pct"/>
            <w:vMerge/>
            <w:vAlign w:val="center"/>
          </w:tcPr>
          <w:p w14:paraId="5416E59B" w14:textId="77777777" w:rsidR="00F548EA" w:rsidRPr="002D3D55" w:rsidRDefault="00F548EA" w:rsidP="00F548EA">
            <w:pPr>
              <w:pStyle w:val="afffffb"/>
              <w:rPr>
                <w:color w:val="000000" w:themeColor="text1"/>
              </w:rPr>
            </w:pPr>
          </w:p>
        </w:tc>
        <w:tc>
          <w:tcPr>
            <w:tcW w:w="653" w:type="pct"/>
            <w:gridSpan w:val="2"/>
            <w:vAlign w:val="center"/>
          </w:tcPr>
          <w:p w14:paraId="0D734BBF" w14:textId="7143679C"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莲花塘</w:t>
            </w:r>
          </w:p>
        </w:tc>
        <w:tc>
          <w:tcPr>
            <w:tcW w:w="260" w:type="pct"/>
            <w:gridSpan w:val="2"/>
            <w:vAlign w:val="center"/>
          </w:tcPr>
          <w:p w14:paraId="1B2D8919" w14:textId="03E3B1BC" w:rsidR="00F548EA" w:rsidRPr="002D3D55" w:rsidRDefault="00F548EA" w:rsidP="00F548EA">
            <w:pPr>
              <w:pStyle w:val="afffffb"/>
              <w:rPr>
                <w:color w:val="000000" w:themeColor="text1"/>
              </w:rPr>
            </w:pPr>
            <w:r w:rsidRPr="005A4CC5">
              <w:t>-2359</w:t>
            </w:r>
          </w:p>
        </w:tc>
        <w:tc>
          <w:tcPr>
            <w:tcW w:w="290" w:type="pct"/>
            <w:vAlign w:val="center"/>
          </w:tcPr>
          <w:p w14:paraId="3CF14C17" w14:textId="51263191" w:rsidR="00F548EA" w:rsidRPr="002D3D55" w:rsidRDefault="00F548EA" w:rsidP="00F548EA">
            <w:pPr>
              <w:pStyle w:val="afffffb"/>
              <w:rPr>
                <w:color w:val="000000" w:themeColor="text1"/>
              </w:rPr>
            </w:pPr>
            <w:r w:rsidRPr="005A4CC5">
              <w:t>1119</w:t>
            </w:r>
          </w:p>
        </w:tc>
        <w:tc>
          <w:tcPr>
            <w:tcW w:w="267" w:type="pct"/>
            <w:vAlign w:val="center"/>
          </w:tcPr>
          <w:p w14:paraId="1000D730" w14:textId="08B352D7"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0B4C1532" w14:textId="756A1E9D" w:rsidR="00F548EA" w:rsidRPr="002D3D55" w:rsidRDefault="00F548EA" w:rsidP="00F548EA">
            <w:pPr>
              <w:pStyle w:val="afffffb"/>
              <w:rPr>
                <w:color w:val="000000" w:themeColor="text1"/>
              </w:rPr>
            </w:pPr>
            <w:r w:rsidRPr="002D3D55">
              <w:rPr>
                <w:color w:val="000000" w:themeColor="text1"/>
              </w:rPr>
              <w:t>5</w:t>
            </w:r>
            <w:r w:rsidRPr="002D3D55">
              <w:rPr>
                <w:rFonts w:hint="eastAsia"/>
                <w:color w:val="000000" w:themeColor="text1"/>
              </w:rPr>
              <w:t>0</w:t>
            </w:r>
            <w:r w:rsidRPr="002D3D55">
              <w:rPr>
                <w:rFonts w:hint="eastAsia"/>
                <w:color w:val="000000" w:themeColor="text1"/>
              </w:rPr>
              <w:t>户</w:t>
            </w:r>
            <w:r w:rsidRPr="002D3D55">
              <w:rPr>
                <w:rFonts w:hint="eastAsia"/>
                <w:color w:val="000000" w:themeColor="text1"/>
              </w:rPr>
              <w:t>/</w:t>
            </w:r>
            <w:r w:rsidRPr="002D3D55">
              <w:rPr>
                <w:color w:val="000000" w:themeColor="text1"/>
              </w:rPr>
              <w:t>160</w:t>
            </w:r>
            <w:r w:rsidRPr="002D3D55">
              <w:rPr>
                <w:rFonts w:hint="eastAsia"/>
                <w:color w:val="000000" w:themeColor="text1"/>
              </w:rPr>
              <w:t>人</w:t>
            </w:r>
          </w:p>
        </w:tc>
        <w:tc>
          <w:tcPr>
            <w:tcW w:w="1865" w:type="pct"/>
            <w:vMerge/>
            <w:vAlign w:val="center"/>
          </w:tcPr>
          <w:p w14:paraId="00D5E0F5" w14:textId="77777777" w:rsidR="00F548EA" w:rsidRPr="002D3D55" w:rsidRDefault="00F548EA" w:rsidP="00F548EA">
            <w:pPr>
              <w:pStyle w:val="afffffb"/>
              <w:rPr>
                <w:color w:val="000000" w:themeColor="text1"/>
              </w:rPr>
            </w:pPr>
          </w:p>
        </w:tc>
        <w:tc>
          <w:tcPr>
            <w:tcW w:w="372" w:type="pct"/>
            <w:vAlign w:val="center"/>
          </w:tcPr>
          <w:p w14:paraId="2823B68D" w14:textId="4C6C5D65" w:rsidR="00F548EA" w:rsidRPr="002D3D55" w:rsidRDefault="00F548EA" w:rsidP="00F548EA">
            <w:pPr>
              <w:pStyle w:val="afffffb"/>
              <w:rPr>
                <w:color w:val="000000" w:themeColor="text1"/>
              </w:rPr>
            </w:pPr>
            <w:r w:rsidRPr="002D3D55">
              <w:rPr>
                <w:rFonts w:hint="eastAsia"/>
                <w:color w:val="000000" w:themeColor="text1"/>
              </w:rPr>
              <w:t>N</w:t>
            </w:r>
            <w:r w:rsidRPr="002D3D55">
              <w:rPr>
                <w:color w:val="000000" w:themeColor="text1"/>
              </w:rPr>
              <w:t>W</w:t>
            </w:r>
          </w:p>
        </w:tc>
        <w:tc>
          <w:tcPr>
            <w:tcW w:w="427" w:type="pct"/>
            <w:vAlign w:val="center"/>
          </w:tcPr>
          <w:p w14:paraId="7D1F04C1" w14:textId="36AB9149" w:rsidR="00F548EA" w:rsidRPr="002D3D55" w:rsidRDefault="00F548EA" w:rsidP="00F548EA">
            <w:pPr>
              <w:pStyle w:val="afffffb"/>
              <w:rPr>
                <w:color w:val="000000" w:themeColor="text1"/>
              </w:rPr>
            </w:pPr>
            <w:r w:rsidRPr="002D3D55">
              <w:rPr>
                <w:rFonts w:hint="eastAsia"/>
                <w:color w:val="000000" w:themeColor="text1"/>
              </w:rPr>
              <w:t>2400</w:t>
            </w:r>
          </w:p>
        </w:tc>
      </w:tr>
      <w:tr w:rsidR="00F548EA" w:rsidRPr="00DA33E0" w14:paraId="67EB5ED6" w14:textId="77777777" w:rsidTr="00F54051">
        <w:trPr>
          <w:trHeight w:val="363"/>
        </w:trPr>
        <w:tc>
          <w:tcPr>
            <w:tcW w:w="251" w:type="pct"/>
            <w:vMerge/>
            <w:vAlign w:val="center"/>
          </w:tcPr>
          <w:p w14:paraId="50DF2E54" w14:textId="77777777" w:rsidR="00F548EA" w:rsidRPr="002D3D55" w:rsidRDefault="00F548EA" w:rsidP="00F548EA">
            <w:pPr>
              <w:pStyle w:val="afffffb"/>
              <w:rPr>
                <w:color w:val="000000" w:themeColor="text1"/>
              </w:rPr>
            </w:pPr>
          </w:p>
        </w:tc>
        <w:tc>
          <w:tcPr>
            <w:tcW w:w="653" w:type="pct"/>
            <w:gridSpan w:val="2"/>
            <w:vAlign w:val="center"/>
          </w:tcPr>
          <w:p w14:paraId="1D011FFD" w14:textId="41EAB193"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桂山</w:t>
            </w:r>
          </w:p>
        </w:tc>
        <w:tc>
          <w:tcPr>
            <w:tcW w:w="260" w:type="pct"/>
            <w:gridSpan w:val="2"/>
            <w:vAlign w:val="center"/>
          </w:tcPr>
          <w:p w14:paraId="4F34EDB9" w14:textId="054C9D35" w:rsidR="00F548EA" w:rsidRPr="002D3D55" w:rsidRDefault="00F548EA" w:rsidP="00F548EA">
            <w:pPr>
              <w:pStyle w:val="afffffb"/>
              <w:rPr>
                <w:color w:val="000000" w:themeColor="text1"/>
              </w:rPr>
            </w:pPr>
            <w:r w:rsidRPr="00B86CFB">
              <w:t>-2190</w:t>
            </w:r>
          </w:p>
        </w:tc>
        <w:tc>
          <w:tcPr>
            <w:tcW w:w="290" w:type="pct"/>
            <w:vAlign w:val="center"/>
          </w:tcPr>
          <w:p w14:paraId="3C90B09E" w14:textId="6737ABEE" w:rsidR="00F548EA" w:rsidRPr="002D3D55" w:rsidRDefault="00F548EA" w:rsidP="00F548EA">
            <w:pPr>
              <w:pStyle w:val="afffffb"/>
              <w:rPr>
                <w:color w:val="000000" w:themeColor="text1"/>
              </w:rPr>
            </w:pPr>
            <w:r w:rsidRPr="00B86CFB">
              <w:t>1673</w:t>
            </w:r>
          </w:p>
        </w:tc>
        <w:tc>
          <w:tcPr>
            <w:tcW w:w="267" w:type="pct"/>
            <w:vAlign w:val="center"/>
          </w:tcPr>
          <w:p w14:paraId="15D47225" w14:textId="627DC04B"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122BB9A1" w14:textId="7834C471" w:rsidR="00F548EA" w:rsidRPr="002D3D55" w:rsidRDefault="00F548EA" w:rsidP="00F548EA">
            <w:pPr>
              <w:pStyle w:val="afffffb"/>
              <w:rPr>
                <w:color w:val="000000" w:themeColor="text1"/>
              </w:rPr>
            </w:pPr>
            <w:r w:rsidRPr="002D3D55">
              <w:rPr>
                <w:color w:val="000000" w:themeColor="text1"/>
              </w:rPr>
              <w:t>20</w:t>
            </w:r>
            <w:r w:rsidRPr="002D3D55">
              <w:rPr>
                <w:rFonts w:hint="eastAsia"/>
                <w:color w:val="000000" w:themeColor="text1"/>
              </w:rPr>
              <w:t>户</w:t>
            </w:r>
            <w:r w:rsidRPr="002D3D55">
              <w:rPr>
                <w:rFonts w:hint="eastAsia"/>
                <w:color w:val="000000" w:themeColor="text1"/>
              </w:rPr>
              <w:t>/</w:t>
            </w:r>
            <w:r w:rsidRPr="002D3D55">
              <w:rPr>
                <w:color w:val="000000" w:themeColor="text1"/>
              </w:rPr>
              <w:t>65</w:t>
            </w:r>
            <w:r w:rsidRPr="002D3D55">
              <w:rPr>
                <w:rFonts w:hint="eastAsia"/>
                <w:color w:val="000000" w:themeColor="text1"/>
              </w:rPr>
              <w:t>人</w:t>
            </w:r>
          </w:p>
        </w:tc>
        <w:tc>
          <w:tcPr>
            <w:tcW w:w="1865" w:type="pct"/>
            <w:vMerge/>
            <w:vAlign w:val="center"/>
          </w:tcPr>
          <w:p w14:paraId="327D1434" w14:textId="77777777" w:rsidR="00F548EA" w:rsidRPr="002D3D55" w:rsidRDefault="00F548EA" w:rsidP="00F548EA">
            <w:pPr>
              <w:pStyle w:val="afffffb"/>
              <w:rPr>
                <w:color w:val="000000" w:themeColor="text1"/>
              </w:rPr>
            </w:pPr>
          </w:p>
        </w:tc>
        <w:tc>
          <w:tcPr>
            <w:tcW w:w="372" w:type="pct"/>
            <w:vAlign w:val="center"/>
          </w:tcPr>
          <w:p w14:paraId="037CEA02" w14:textId="003286ED" w:rsidR="00F548EA" w:rsidRPr="002D3D55" w:rsidRDefault="00F548EA" w:rsidP="00F548EA">
            <w:pPr>
              <w:pStyle w:val="afffffb"/>
              <w:rPr>
                <w:color w:val="000000" w:themeColor="text1"/>
              </w:rPr>
            </w:pPr>
            <w:r w:rsidRPr="002D3D55">
              <w:rPr>
                <w:rFonts w:hint="eastAsia"/>
                <w:color w:val="000000" w:themeColor="text1"/>
              </w:rPr>
              <w:t>N</w:t>
            </w:r>
            <w:r w:rsidRPr="002D3D55">
              <w:rPr>
                <w:color w:val="000000" w:themeColor="text1"/>
              </w:rPr>
              <w:t>W</w:t>
            </w:r>
          </w:p>
        </w:tc>
        <w:tc>
          <w:tcPr>
            <w:tcW w:w="427" w:type="pct"/>
            <w:vAlign w:val="center"/>
          </w:tcPr>
          <w:p w14:paraId="6A29FD68" w14:textId="380C0EA1" w:rsidR="00F548EA" w:rsidRPr="002D3D55" w:rsidRDefault="00F548EA" w:rsidP="00F548EA">
            <w:pPr>
              <w:pStyle w:val="afffffb"/>
              <w:rPr>
                <w:color w:val="000000" w:themeColor="text1"/>
              </w:rPr>
            </w:pPr>
            <w:r w:rsidRPr="002D3D55">
              <w:rPr>
                <w:rFonts w:hint="eastAsia"/>
                <w:color w:val="000000" w:themeColor="text1"/>
              </w:rPr>
              <w:t>2460</w:t>
            </w:r>
          </w:p>
        </w:tc>
      </w:tr>
      <w:tr w:rsidR="00F548EA" w:rsidRPr="00DA33E0" w14:paraId="5E576C8F" w14:textId="77777777" w:rsidTr="00F54051">
        <w:trPr>
          <w:trHeight w:val="363"/>
        </w:trPr>
        <w:tc>
          <w:tcPr>
            <w:tcW w:w="251" w:type="pct"/>
            <w:vMerge/>
            <w:vAlign w:val="center"/>
          </w:tcPr>
          <w:p w14:paraId="4BA232B3" w14:textId="77777777" w:rsidR="00F548EA" w:rsidRPr="002D3D55" w:rsidRDefault="00F548EA" w:rsidP="00F548EA">
            <w:pPr>
              <w:pStyle w:val="afffffb"/>
              <w:rPr>
                <w:color w:val="000000" w:themeColor="text1"/>
              </w:rPr>
            </w:pPr>
          </w:p>
        </w:tc>
        <w:tc>
          <w:tcPr>
            <w:tcW w:w="653" w:type="pct"/>
            <w:gridSpan w:val="2"/>
            <w:vAlign w:val="center"/>
          </w:tcPr>
          <w:p w14:paraId="287FD9A4" w14:textId="63AB2F70"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淮南俊艺艺术学校</w:t>
            </w:r>
          </w:p>
        </w:tc>
        <w:tc>
          <w:tcPr>
            <w:tcW w:w="260" w:type="pct"/>
            <w:gridSpan w:val="2"/>
            <w:vAlign w:val="center"/>
          </w:tcPr>
          <w:p w14:paraId="4BCD2F89" w14:textId="7EB0604D" w:rsidR="00F548EA" w:rsidRPr="002D3D55" w:rsidRDefault="00F548EA" w:rsidP="00F548EA">
            <w:pPr>
              <w:pStyle w:val="afffffb"/>
              <w:rPr>
                <w:color w:val="000000" w:themeColor="text1"/>
              </w:rPr>
            </w:pPr>
            <w:r w:rsidRPr="000039A2">
              <w:t>-1520</w:t>
            </w:r>
          </w:p>
        </w:tc>
        <w:tc>
          <w:tcPr>
            <w:tcW w:w="290" w:type="pct"/>
            <w:vAlign w:val="center"/>
          </w:tcPr>
          <w:p w14:paraId="19A57523" w14:textId="4F6B65FA" w:rsidR="00F548EA" w:rsidRPr="002D3D55" w:rsidRDefault="00F548EA" w:rsidP="00F548EA">
            <w:pPr>
              <w:pStyle w:val="afffffb"/>
              <w:rPr>
                <w:color w:val="000000" w:themeColor="text1"/>
              </w:rPr>
            </w:pPr>
            <w:r w:rsidRPr="000039A2">
              <w:t>1114</w:t>
            </w:r>
          </w:p>
        </w:tc>
        <w:tc>
          <w:tcPr>
            <w:tcW w:w="267" w:type="pct"/>
            <w:vAlign w:val="center"/>
          </w:tcPr>
          <w:p w14:paraId="7B8B756F" w14:textId="0B19C5C3" w:rsidR="00F548EA" w:rsidRPr="002D3D55" w:rsidRDefault="00F548EA" w:rsidP="00F548EA">
            <w:pPr>
              <w:pStyle w:val="afffffb"/>
              <w:rPr>
                <w:color w:val="000000" w:themeColor="text1"/>
              </w:rPr>
            </w:pPr>
            <w:r w:rsidRPr="002D3D55">
              <w:rPr>
                <w:rFonts w:hint="eastAsia"/>
                <w:color w:val="000000" w:themeColor="text1"/>
              </w:rPr>
              <w:t>师生</w:t>
            </w:r>
          </w:p>
        </w:tc>
        <w:tc>
          <w:tcPr>
            <w:tcW w:w="615" w:type="pct"/>
            <w:vAlign w:val="center"/>
          </w:tcPr>
          <w:p w14:paraId="30252C98" w14:textId="14313B0A" w:rsidR="00F548EA" w:rsidRPr="002D3D55" w:rsidRDefault="00F548EA" w:rsidP="00F548EA">
            <w:pPr>
              <w:pStyle w:val="afffffb"/>
              <w:rPr>
                <w:color w:val="000000" w:themeColor="text1"/>
              </w:rPr>
            </w:pPr>
            <w:r w:rsidRPr="002D3D55">
              <w:rPr>
                <w:color w:val="000000" w:themeColor="text1"/>
              </w:rPr>
              <w:t>100</w:t>
            </w:r>
            <w:r w:rsidRPr="002D3D55">
              <w:rPr>
                <w:rFonts w:hint="eastAsia"/>
                <w:color w:val="000000" w:themeColor="text1"/>
              </w:rPr>
              <w:t>人</w:t>
            </w:r>
          </w:p>
        </w:tc>
        <w:tc>
          <w:tcPr>
            <w:tcW w:w="1865" w:type="pct"/>
            <w:vMerge/>
            <w:vAlign w:val="center"/>
          </w:tcPr>
          <w:p w14:paraId="1D2C9412" w14:textId="77777777" w:rsidR="00F548EA" w:rsidRPr="002D3D55" w:rsidRDefault="00F548EA" w:rsidP="00F548EA">
            <w:pPr>
              <w:pStyle w:val="afffffb"/>
              <w:rPr>
                <w:color w:val="000000" w:themeColor="text1"/>
              </w:rPr>
            </w:pPr>
          </w:p>
        </w:tc>
        <w:tc>
          <w:tcPr>
            <w:tcW w:w="372" w:type="pct"/>
            <w:vAlign w:val="center"/>
          </w:tcPr>
          <w:p w14:paraId="523929A4" w14:textId="146F72CD" w:rsidR="00F548EA" w:rsidRPr="002D3D55" w:rsidRDefault="00F548EA" w:rsidP="00F548EA">
            <w:pPr>
              <w:pStyle w:val="afffffb"/>
              <w:rPr>
                <w:color w:val="000000" w:themeColor="text1"/>
              </w:rPr>
            </w:pPr>
            <w:r w:rsidRPr="002D3D55">
              <w:rPr>
                <w:rFonts w:hint="eastAsia"/>
                <w:color w:val="000000" w:themeColor="text1"/>
              </w:rPr>
              <w:t>N</w:t>
            </w:r>
            <w:r w:rsidRPr="002D3D55">
              <w:rPr>
                <w:color w:val="000000" w:themeColor="text1"/>
              </w:rPr>
              <w:t>W</w:t>
            </w:r>
          </w:p>
        </w:tc>
        <w:tc>
          <w:tcPr>
            <w:tcW w:w="427" w:type="pct"/>
            <w:vAlign w:val="center"/>
          </w:tcPr>
          <w:p w14:paraId="75FF4DC5" w14:textId="27A6DA8D" w:rsidR="00F548EA" w:rsidRPr="002D3D55" w:rsidRDefault="00F548EA" w:rsidP="00F548EA">
            <w:pPr>
              <w:pStyle w:val="afffffb"/>
              <w:rPr>
                <w:color w:val="000000" w:themeColor="text1"/>
              </w:rPr>
            </w:pPr>
            <w:r w:rsidRPr="002D3D55">
              <w:rPr>
                <w:rFonts w:hint="eastAsia"/>
                <w:color w:val="000000" w:themeColor="text1"/>
              </w:rPr>
              <w:t>1620</w:t>
            </w:r>
          </w:p>
        </w:tc>
      </w:tr>
      <w:tr w:rsidR="00F548EA" w:rsidRPr="00DA33E0" w14:paraId="72F4D670" w14:textId="77777777" w:rsidTr="00F54051">
        <w:trPr>
          <w:trHeight w:val="363"/>
        </w:trPr>
        <w:tc>
          <w:tcPr>
            <w:tcW w:w="251" w:type="pct"/>
            <w:vMerge/>
            <w:vAlign w:val="center"/>
          </w:tcPr>
          <w:p w14:paraId="5AEC9CAA" w14:textId="77777777" w:rsidR="00F548EA" w:rsidRPr="002D3D55" w:rsidRDefault="00F548EA" w:rsidP="00F548EA">
            <w:pPr>
              <w:pStyle w:val="afffffb"/>
              <w:rPr>
                <w:color w:val="000000" w:themeColor="text1"/>
              </w:rPr>
            </w:pPr>
          </w:p>
        </w:tc>
        <w:tc>
          <w:tcPr>
            <w:tcW w:w="653" w:type="pct"/>
            <w:gridSpan w:val="2"/>
            <w:vAlign w:val="center"/>
          </w:tcPr>
          <w:p w14:paraId="4243031E" w14:textId="3947D020"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二十店村</w:t>
            </w:r>
          </w:p>
        </w:tc>
        <w:tc>
          <w:tcPr>
            <w:tcW w:w="260" w:type="pct"/>
            <w:gridSpan w:val="2"/>
            <w:vAlign w:val="center"/>
          </w:tcPr>
          <w:p w14:paraId="1FDB7C2E" w14:textId="018A5BD0" w:rsidR="00F548EA" w:rsidRPr="002D3D55" w:rsidRDefault="00F548EA" w:rsidP="00F548EA">
            <w:pPr>
              <w:pStyle w:val="afffffb"/>
              <w:rPr>
                <w:color w:val="000000" w:themeColor="text1"/>
              </w:rPr>
            </w:pPr>
            <w:r w:rsidRPr="00A10318">
              <w:t>-912</w:t>
            </w:r>
          </w:p>
        </w:tc>
        <w:tc>
          <w:tcPr>
            <w:tcW w:w="290" w:type="pct"/>
            <w:vAlign w:val="center"/>
          </w:tcPr>
          <w:p w14:paraId="4237A1DD" w14:textId="33F0FC93" w:rsidR="00F548EA" w:rsidRPr="002D3D55" w:rsidRDefault="00F548EA" w:rsidP="00F548EA">
            <w:pPr>
              <w:pStyle w:val="afffffb"/>
              <w:rPr>
                <w:color w:val="000000" w:themeColor="text1"/>
              </w:rPr>
            </w:pPr>
            <w:r w:rsidRPr="00A10318">
              <w:t>1305</w:t>
            </w:r>
          </w:p>
        </w:tc>
        <w:tc>
          <w:tcPr>
            <w:tcW w:w="267" w:type="pct"/>
            <w:vAlign w:val="center"/>
          </w:tcPr>
          <w:p w14:paraId="6B497B1E" w14:textId="5C98286D"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7D0513F3" w14:textId="361760DC" w:rsidR="00F548EA" w:rsidRPr="002D3D55" w:rsidRDefault="00F548EA" w:rsidP="00F548EA">
            <w:pPr>
              <w:pStyle w:val="afffffb"/>
              <w:rPr>
                <w:color w:val="000000" w:themeColor="text1"/>
              </w:rPr>
            </w:pPr>
            <w:r w:rsidRPr="002D3D55">
              <w:rPr>
                <w:color w:val="000000" w:themeColor="text1"/>
              </w:rPr>
              <w:t>4</w:t>
            </w:r>
            <w:r w:rsidRPr="002D3D55">
              <w:rPr>
                <w:rFonts w:hint="eastAsia"/>
                <w:color w:val="000000" w:themeColor="text1"/>
              </w:rPr>
              <w:t>0</w:t>
            </w:r>
            <w:r w:rsidRPr="002D3D55">
              <w:rPr>
                <w:rFonts w:hint="eastAsia"/>
                <w:color w:val="000000" w:themeColor="text1"/>
              </w:rPr>
              <w:t>户</w:t>
            </w:r>
            <w:r w:rsidRPr="002D3D55">
              <w:rPr>
                <w:rFonts w:hint="eastAsia"/>
                <w:color w:val="000000" w:themeColor="text1"/>
              </w:rPr>
              <w:t>/130</w:t>
            </w:r>
            <w:r w:rsidRPr="002D3D55">
              <w:rPr>
                <w:rFonts w:hint="eastAsia"/>
                <w:color w:val="000000" w:themeColor="text1"/>
              </w:rPr>
              <w:t>人</w:t>
            </w:r>
          </w:p>
        </w:tc>
        <w:tc>
          <w:tcPr>
            <w:tcW w:w="1865" w:type="pct"/>
            <w:vMerge/>
            <w:vAlign w:val="center"/>
          </w:tcPr>
          <w:p w14:paraId="46DB3A67" w14:textId="77777777" w:rsidR="00F548EA" w:rsidRPr="002D3D55" w:rsidRDefault="00F548EA" w:rsidP="00F548EA">
            <w:pPr>
              <w:pStyle w:val="afffffb"/>
              <w:rPr>
                <w:color w:val="000000" w:themeColor="text1"/>
              </w:rPr>
            </w:pPr>
          </w:p>
        </w:tc>
        <w:tc>
          <w:tcPr>
            <w:tcW w:w="372" w:type="pct"/>
            <w:vAlign w:val="center"/>
          </w:tcPr>
          <w:p w14:paraId="635C5543" w14:textId="4CABDB23" w:rsidR="00F548EA" w:rsidRPr="002D3D55" w:rsidRDefault="00F548EA" w:rsidP="00F548EA">
            <w:pPr>
              <w:pStyle w:val="afffffb"/>
              <w:rPr>
                <w:color w:val="000000" w:themeColor="text1"/>
              </w:rPr>
            </w:pPr>
            <w:r w:rsidRPr="002D3D55">
              <w:rPr>
                <w:rFonts w:hint="eastAsia"/>
                <w:color w:val="000000" w:themeColor="text1"/>
              </w:rPr>
              <w:t>N</w:t>
            </w:r>
            <w:r w:rsidRPr="002D3D55">
              <w:rPr>
                <w:color w:val="000000" w:themeColor="text1"/>
              </w:rPr>
              <w:t>W</w:t>
            </w:r>
          </w:p>
        </w:tc>
        <w:tc>
          <w:tcPr>
            <w:tcW w:w="427" w:type="pct"/>
            <w:vAlign w:val="center"/>
          </w:tcPr>
          <w:p w14:paraId="683FCEFE" w14:textId="174E9199" w:rsidR="00F548EA" w:rsidRPr="002D3D55" w:rsidRDefault="00F548EA" w:rsidP="00F548EA">
            <w:pPr>
              <w:pStyle w:val="afffffb"/>
              <w:rPr>
                <w:color w:val="000000" w:themeColor="text1"/>
              </w:rPr>
            </w:pPr>
            <w:r w:rsidRPr="002D3D55">
              <w:rPr>
                <w:rFonts w:hint="eastAsia"/>
                <w:color w:val="000000" w:themeColor="text1"/>
              </w:rPr>
              <w:t>1250</w:t>
            </w:r>
          </w:p>
        </w:tc>
      </w:tr>
      <w:tr w:rsidR="00F548EA" w:rsidRPr="00DA33E0" w14:paraId="1FEC0D58" w14:textId="77777777" w:rsidTr="00F54051">
        <w:trPr>
          <w:trHeight w:val="363"/>
        </w:trPr>
        <w:tc>
          <w:tcPr>
            <w:tcW w:w="251" w:type="pct"/>
            <w:vMerge/>
            <w:vAlign w:val="center"/>
          </w:tcPr>
          <w:p w14:paraId="35D383AB" w14:textId="77777777" w:rsidR="00F548EA" w:rsidRPr="002D3D55" w:rsidRDefault="00F548EA" w:rsidP="00F548EA">
            <w:pPr>
              <w:pStyle w:val="afffffb"/>
              <w:rPr>
                <w:color w:val="000000" w:themeColor="text1"/>
              </w:rPr>
            </w:pPr>
          </w:p>
        </w:tc>
        <w:tc>
          <w:tcPr>
            <w:tcW w:w="653" w:type="pct"/>
            <w:gridSpan w:val="2"/>
            <w:vAlign w:val="center"/>
          </w:tcPr>
          <w:p w14:paraId="0E6F1010" w14:textId="13083FCF"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李郢孜新村</w:t>
            </w:r>
          </w:p>
        </w:tc>
        <w:tc>
          <w:tcPr>
            <w:tcW w:w="260" w:type="pct"/>
            <w:gridSpan w:val="2"/>
            <w:vAlign w:val="center"/>
          </w:tcPr>
          <w:p w14:paraId="55C80097" w14:textId="35140137" w:rsidR="00F548EA" w:rsidRPr="002D3D55" w:rsidRDefault="00F548EA" w:rsidP="00F548EA">
            <w:pPr>
              <w:pStyle w:val="afffffb"/>
              <w:rPr>
                <w:color w:val="000000" w:themeColor="text1"/>
              </w:rPr>
            </w:pPr>
            <w:r w:rsidRPr="00E723C5">
              <w:t>-771</w:t>
            </w:r>
          </w:p>
        </w:tc>
        <w:tc>
          <w:tcPr>
            <w:tcW w:w="290" w:type="pct"/>
            <w:vAlign w:val="center"/>
          </w:tcPr>
          <w:p w14:paraId="74CB8555" w14:textId="5B7F78DD" w:rsidR="00F548EA" w:rsidRPr="002D3D55" w:rsidRDefault="00F548EA" w:rsidP="00F548EA">
            <w:pPr>
              <w:pStyle w:val="afffffb"/>
              <w:rPr>
                <w:color w:val="000000" w:themeColor="text1"/>
              </w:rPr>
            </w:pPr>
            <w:r w:rsidRPr="00E723C5">
              <w:t>1673</w:t>
            </w:r>
          </w:p>
        </w:tc>
        <w:tc>
          <w:tcPr>
            <w:tcW w:w="267" w:type="pct"/>
            <w:vAlign w:val="center"/>
          </w:tcPr>
          <w:p w14:paraId="3EC6FDF9" w14:textId="5453CBAB"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730A091A" w14:textId="232A5E86" w:rsidR="00F548EA" w:rsidRPr="002D3D55" w:rsidRDefault="00F548EA" w:rsidP="00F548EA">
            <w:pPr>
              <w:pStyle w:val="afffffb"/>
              <w:rPr>
                <w:color w:val="000000" w:themeColor="text1"/>
              </w:rPr>
            </w:pPr>
            <w:r w:rsidRPr="002D3D55">
              <w:rPr>
                <w:color w:val="000000" w:themeColor="text1"/>
              </w:rPr>
              <w:t>2500</w:t>
            </w:r>
            <w:r w:rsidRPr="002D3D55">
              <w:rPr>
                <w:rFonts w:hint="eastAsia"/>
                <w:color w:val="000000" w:themeColor="text1"/>
              </w:rPr>
              <w:t>户</w:t>
            </w:r>
            <w:r w:rsidRPr="002D3D55">
              <w:rPr>
                <w:rFonts w:hint="eastAsia"/>
                <w:color w:val="000000" w:themeColor="text1"/>
              </w:rPr>
              <w:t>/</w:t>
            </w:r>
            <w:r w:rsidRPr="002D3D55">
              <w:rPr>
                <w:color w:val="000000" w:themeColor="text1"/>
              </w:rPr>
              <w:t>8000</w:t>
            </w:r>
            <w:r w:rsidRPr="002D3D55">
              <w:rPr>
                <w:rFonts w:hint="eastAsia"/>
                <w:color w:val="000000" w:themeColor="text1"/>
              </w:rPr>
              <w:t>人</w:t>
            </w:r>
          </w:p>
        </w:tc>
        <w:tc>
          <w:tcPr>
            <w:tcW w:w="1865" w:type="pct"/>
            <w:vMerge/>
            <w:vAlign w:val="center"/>
          </w:tcPr>
          <w:p w14:paraId="630C2DDE" w14:textId="77777777" w:rsidR="00F548EA" w:rsidRPr="002D3D55" w:rsidRDefault="00F548EA" w:rsidP="00F548EA">
            <w:pPr>
              <w:pStyle w:val="afffffb"/>
              <w:rPr>
                <w:color w:val="000000" w:themeColor="text1"/>
              </w:rPr>
            </w:pPr>
          </w:p>
        </w:tc>
        <w:tc>
          <w:tcPr>
            <w:tcW w:w="372" w:type="pct"/>
            <w:vAlign w:val="center"/>
          </w:tcPr>
          <w:p w14:paraId="65488E90" w14:textId="1BABA430" w:rsidR="00F548EA" w:rsidRPr="002D3D55" w:rsidRDefault="00F548EA" w:rsidP="00F548EA">
            <w:pPr>
              <w:pStyle w:val="afffffb"/>
              <w:rPr>
                <w:color w:val="000000" w:themeColor="text1"/>
              </w:rPr>
            </w:pPr>
            <w:r w:rsidRPr="002D3D55">
              <w:rPr>
                <w:rFonts w:hint="eastAsia"/>
                <w:color w:val="000000" w:themeColor="text1"/>
              </w:rPr>
              <w:t>N</w:t>
            </w:r>
            <w:r w:rsidRPr="002D3D55">
              <w:rPr>
                <w:color w:val="000000" w:themeColor="text1"/>
              </w:rPr>
              <w:t>W</w:t>
            </w:r>
          </w:p>
        </w:tc>
        <w:tc>
          <w:tcPr>
            <w:tcW w:w="427" w:type="pct"/>
            <w:vAlign w:val="center"/>
          </w:tcPr>
          <w:p w14:paraId="2B922040" w14:textId="74E569BE" w:rsidR="00F548EA" w:rsidRPr="002D3D55" w:rsidRDefault="00F548EA" w:rsidP="00F548EA">
            <w:pPr>
              <w:pStyle w:val="afffffb"/>
              <w:rPr>
                <w:color w:val="000000" w:themeColor="text1"/>
              </w:rPr>
            </w:pPr>
            <w:r w:rsidRPr="002D3D55">
              <w:rPr>
                <w:rFonts w:hint="eastAsia"/>
                <w:color w:val="000000" w:themeColor="text1"/>
              </w:rPr>
              <w:t>1390</w:t>
            </w:r>
          </w:p>
        </w:tc>
      </w:tr>
      <w:tr w:rsidR="00F548EA" w:rsidRPr="00DA33E0" w14:paraId="00F8523A" w14:textId="77777777" w:rsidTr="00F54051">
        <w:trPr>
          <w:trHeight w:val="363"/>
        </w:trPr>
        <w:tc>
          <w:tcPr>
            <w:tcW w:w="251" w:type="pct"/>
            <w:vMerge/>
            <w:vAlign w:val="center"/>
          </w:tcPr>
          <w:p w14:paraId="774FBFF6" w14:textId="77777777" w:rsidR="00F548EA" w:rsidRPr="002D3D55" w:rsidRDefault="00F548EA" w:rsidP="00F548EA">
            <w:pPr>
              <w:pStyle w:val="afffffb"/>
              <w:rPr>
                <w:color w:val="000000" w:themeColor="text1"/>
              </w:rPr>
            </w:pPr>
          </w:p>
        </w:tc>
        <w:tc>
          <w:tcPr>
            <w:tcW w:w="653" w:type="pct"/>
            <w:gridSpan w:val="2"/>
            <w:vAlign w:val="center"/>
          </w:tcPr>
          <w:p w14:paraId="49842ED0" w14:textId="3E84960E"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淮南市第十六中学</w:t>
            </w:r>
          </w:p>
        </w:tc>
        <w:tc>
          <w:tcPr>
            <w:tcW w:w="260" w:type="pct"/>
            <w:gridSpan w:val="2"/>
            <w:vAlign w:val="center"/>
          </w:tcPr>
          <w:p w14:paraId="6F04B182" w14:textId="48319171" w:rsidR="00F548EA" w:rsidRPr="002D3D55" w:rsidRDefault="00F548EA" w:rsidP="00F548EA">
            <w:pPr>
              <w:pStyle w:val="afffffb"/>
              <w:rPr>
                <w:color w:val="000000" w:themeColor="text1"/>
              </w:rPr>
            </w:pPr>
            <w:r w:rsidRPr="007329AA">
              <w:t>-2030</w:t>
            </w:r>
          </w:p>
        </w:tc>
        <w:tc>
          <w:tcPr>
            <w:tcW w:w="290" w:type="pct"/>
            <w:vAlign w:val="center"/>
          </w:tcPr>
          <w:p w14:paraId="221AC12A" w14:textId="30A56C87" w:rsidR="00F548EA" w:rsidRPr="002D3D55" w:rsidRDefault="00F548EA" w:rsidP="00F548EA">
            <w:pPr>
              <w:pStyle w:val="afffffb"/>
              <w:rPr>
                <w:color w:val="000000" w:themeColor="text1"/>
              </w:rPr>
            </w:pPr>
            <w:r w:rsidRPr="007329AA">
              <w:t>1886</w:t>
            </w:r>
          </w:p>
        </w:tc>
        <w:tc>
          <w:tcPr>
            <w:tcW w:w="267" w:type="pct"/>
            <w:vAlign w:val="center"/>
          </w:tcPr>
          <w:p w14:paraId="77712253" w14:textId="2DAAC379" w:rsidR="00F548EA" w:rsidRPr="002D3D55" w:rsidRDefault="00F548EA" w:rsidP="00F548EA">
            <w:pPr>
              <w:pStyle w:val="afffffb"/>
              <w:rPr>
                <w:color w:val="000000" w:themeColor="text1"/>
              </w:rPr>
            </w:pPr>
            <w:r w:rsidRPr="002D3D55">
              <w:rPr>
                <w:rFonts w:hint="eastAsia"/>
                <w:color w:val="000000" w:themeColor="text1"/>
              </w:rPr>
              <w:t>师生</w:t>
            </w:r>
          </w:p>
        </w:tc>
        <w:tc>
          <w:tcPr>
            <w:tcW w:w="615" w:type="pct"/>
            <w:vAlign w:val="center"/>
          </w:tcPr>
          <w:p w14:paraId="4A3EC196" w14:textId="260E4E38" w:rsidR="00F548EA" w:rsidRPr="002D3D55" w:rsidRDefault="00F548EA" w:rsidP="00F548EA">
            <w:pPr>
              <w:pStyle w:val="afffffb"/>
              <w:rPr>
                <w:color w:val="000000" w:themeColor="text1"/>
              </w:rPr>
            </w:pPr>
            <w:r w:rsidRPr="002D3D55">
              <w:rPr>
                <w:color w:val="000000" w:themeColor="text1"/>
              </w:rPr>
              <w:t>300</w:t>
            </w:r>
            <w:r w:rsidRPr="002D3D55">
              <w:rPr>
                <w:rFonts w:hint="eastAsia"/>
                <w:color w:val="000000" w:themeColor="text1"/>
              </w:rPr>
              <w:t>人</w:t>
            </w:r>
          </w:p>
        </w:tc>
        <w:tc>
          <w:tcPr>
            <w:tcW w:w="1865" w:type="pct"/>
            <w:vMerge/>
            <w:vAlign w:val="center"/>
          </w:tcPr>
          <w:p w14:paraId="64958602" w14:textId="77777777" w:rsidR="00F548EA" w:rsidRPr="002D3D55" w:rsidRDefault="00F548EA" w:rsidP="00F548EA">
            <w:pPr>
              <w:pStyle w:val="afffffb"/>
              <w:rPr>
                <w:color w:val="000000" w:themeColor="text1"/>
              </w:rPr>
            </w:pPr>
          </w:p>
        </w:tc>
        <w:tc>
          <w:tcPr>
            <w:tcW w:w="372" w:type="pct"/>
            <w:vAlign w:val="center"/>
          </w:tcPr>
          <w:p w14:paraId="5742F7DB" w14:textId="351EE367" w:rsidR="00F548EA" w:rsidRPr="002D3D55" w:rsidRDefault="00F548EA" w:rsidP="00F548EA">
            <w:pPr>
              <w:pStyle w:val="afffffb"/>
              <w:rPr>
                <w:color w:val="000000" w:themeColor="text1"/>
              </w:rPr>
            </w:pPr>
            <w:r w:rsidRPr="002D3D55">
              <w:rPr>
                <w:rFonts w:hint="eastAsia"/>
                <w:color w:val="000000" w:themeColor="text1"/>
              </w:rPr>
              <w:t>N</w:t>
            </w:r>
            <w:r w:rsidRPr="002D3D55">
              <w:rPr>
                <w:color w:val="000000" w:themeColor="text1"/>
              </w:rPr>
              <w:t>W</w:t>
            </w:r>
          </w:p>
        </w:tc>
        <w:tc>
          <w:tcPr>
            <w:tcW w:w="427" w:type="pct"/>
            <w:vAlign w:val="center"/>
          </w:tcPr>
          <w:p w14:paraId="3F2B736F" w14:textId="7D8B0960" w:rsidR="00F548EA" w:rsidRPr="002D3D55" w:rsidRDefault="00F548EA" w:rsidP="00F548EA">
            <w:pPr>
              <w:pStyle w:val="afffffb"/>
              <w:rPr>
                <w:color w:val="000000" w:themeColor="text1"/>
              </w:rPr>
            </w:pPr>
            <w:r w:rsidRPr="002D3D55">
              <w:rPr>
                <w:rFonts w:hint="eastAsia"/>
                <w:color w:val="000000" w:themeColor="text1"/>
              </w:rPr>
              <w:t>1170</w:t>
            </w:r>
          </w:p>
        </w:tc>
      </w:tr>
      <w:tr w:rsidR="00F548EA" w:rsidRPr="00DA33E0" w14:paraId="5163C450" w14:textId="77777777" w:rsidTr="00F54051">
        <w:trPr>
          <w:trHeight w:val="363"/>
        </w:trPr>
        <w:tc>
          <w:tcPr>
            <w:tcW w:w="251" w:type="pct"/>
            <w:vMerge/>
            <w:vAlign w:val="center"/>
          </w:tcPr>
          <w:p w14:paraId="517739EF" w14:textId="77777777" w:rsidR="00F548EA" w:rsidRPr="002D3D55" w:rsidRDefault="00F548EA" w:rsidP="00F548EA">
            <w:pPr>
              <w:pStyle w:val="afffffb"/>
              <w:rPr>
                <w:color w:val="000000" w:themeColor="text1"/>
              </w:rPr>
            </w:pPr>
          </w:p>
        </w:tc>
        <w:tc>
          <w:tcPr>
            <w:tcW w:w="653" w:type="pct"/>
            <w:gridSpan w:val="2"/>
            <w:vAlign w:val="center"/>
          </w:tcPr>
          <w:p w14:paraId="65F66EDF" w14:textId="7F7D7737"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吴郢孜</w:t>
            </w:r>
          </w:p>
        </w:tc>
        <w:tc>
          <w:tcPr>
            <w:tcW w:w="260" w:type="pct"/>
            <w:gridSpan w:val="2"/>
            <w:vAlign w:val="center"/>
          </w:tcPr>
          <w:p w14:paraId="3A085FA4" w14:textId="3C9C52C8" w:rsidR="00F548EA" w:rsidRPr="002D3D55" w:rsidRDefault="00F548EA" w:rsidP="00F548EA">
            <w:pPr>
              <w:pStyle w:val="afffffb"/>
              <w:rPr>
                <w:color w:val="000000" w:themeColor="text1"/>
              </w:rPr>
            </w:pPr>
            <w:r w:rsidRPr="00C87EC8">
              <w:t>-1498</w:t>
            </w:r>
          </w:p>
        </w:tc>
        <w:tc>
          <w:tcPr>
            <w:tcW w:w="290" w:type="pct"/>
            <w:vAlign w:val="center"/>
          </w:tcPr>
          <w:p w14:paraId="6E49EF5E" w14:textId="542093A7" w:rsidR="00F548EA" w:rsidRPr="002D3D55" w:rsidRDefault="00F548EA" w:rsidP="00F548EA">
            <w:pPr>
              <w:pStyle w:val="afffffb"/>
              <w:rPr>
                <w:color w:val="000000" w:themeColor="text1"/>
              </w:rPr>
            </w:pPr>
            <w:r w:rsidRPr="00C87EC8">
              <w:t>2104</w:t>
            </w:r>
          </w:p>
        </w:tc>
        <w:tc>
          <w:tcPr>
            <w:tcW w:w="267" w:type="pct"/>
            <w:vAlign w:val="center"/>
          </w:tcPr>
          <w:p w14:paraId="2570CC5B" w14:textId="719E353C"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735C856A" w14:textId="6140AFED" w:rsidR="00F548EA" w:rsidRPr="002D3D55" w:rsidRDefault="00F548EA" w:rsidP="00F548EA">
            <w:pPr>
              <w:pStyle w:val="afffffb"/>
              <w:rPr>
                <w:color w:val="000000" w:themeColor="text1"/>
              </w:rPr>
            </w:pPr>
            <w:r w:rsidRPr="002D3D55">
              <w:rPr>
                <w:color w:val="000000" w:themeColor="text1"/>
              </w:rPr>
              <w:t>4</w:t>
            </w:r>
            <w:r w:rsidRPr="002D3D55">
              <w:rPr>
                <w:rFonts w:hint="eastAsia"/>
                <w:color w:val="000000" w:themeColor="text1"/>
              </w:rPr>
              <w:t>0</w:t>
            </w:r>
            <w:r w:rsidRPr="002D3D55">
              <w:rPr>
                <w:rFonts w:hint="eastAsia"/>
                <w:color w:val="000000" w:themeColor="text1"/>
              </w:rPr>
              <w:t>户</w:t>
            </w:r>
            <w:r w:rsidRPr="002D3D55">
              <w:rPr>
                <w:rFonts w:hint="eastAsia"/>
                <w:color w:val="000000" w:themeColor="text1"/>
              </w:rPr>
              <w:t>/130</w:t>
            </w:r>
            <w:r w:rsidRPr="002D3D55">
              <w:rPr>
                <w:rFonts w:hint="eastAsia"/>
                <w:color w:val="000000" w:themeColor="text1"/>
              </w:rPr>
              <w:t>人</w:t>
            </w:r>
          </w:p>
        </w:tc>
        <w:tc>
          <w:tcPr>
            <w:tcW w:w="1865" w:type="pct"/>
            <w:vMerge/>
            <w:vAlign w:val="center"/>
          </w:tcPr>
          <w:p w14:paraId="3F7722DA" w14:textId="77777777" w:rsidR="00F548EA" w:rsidRPr="002D3D55" w:rsidRDefault="00F548EA" w:rsidP="00F548EA">
            <w:pPr>
              <w:pStyle w:val="afffffb"/>
              <w:rPr>
                <w:color w:val="000000" w:themeColor="text1"/>
              </w:rPr>
            </w:pPr>
          </w:p>
        </w:tc>
        <w:tc>
          <w:tcPr>
            <w:tcW w:w="372" w:type="pct"/>
            <w:vAlign w:val="center"/>
          </w:tcPr>
          <w:p w14:paraId="5880DC09" w14:textId="050ACCAC" w:rsidR="00F548EA" w:rsidRPr="002D3D55" w:rsidRDefault="00F548EA" w:rsidP="00F548EA">
            <w:pPr>
              <w:pStyle w:val="afffffb"/>
              <w:rPr>
                <w:color w:val="000000" w:themeColor="text1"/>
              </w:rPr>
            </w:pPr>
            <w:r w:rsidRPr="002D3D55">
              <w:rPr>
                <w:rFonts w:hint="eastAsia"/>
                <w:color w:val="000000" w:themeColor="text1"/>
              </w:rPr>
              <w:t>N</w:t>
            </w:r>
            <w:r w:rsidRPr="002D3D55">
              <w:rPr>
                <w:color w:val="000000" w:themeColor="text1"/>
              </w:rPr>
              <w:t>W</w:t>
            </w:r>
          </w:p>
        </w:tc>
        <w:tc>
          <w:tcPr>
            <w:tcW w:w="427" w:type="pct"/>
            <w:vAlign w:val="center"/>
          </w:tcPr>
          <w:p w14:paraId="6286331D" w14:textId="27B8FFB3" w:rsidR="00F548EA" w:rsidRPr="002D3D55" w:rsidRDefault="00F548EA" w:rsidP="00F548EA">
            <w:pPr>
              <w:pStyle w:val="afffffb"/>
              <w:rPr>
                <w:color w:val="000000" w:themeColor="text1"/>
              </w:rPr>
            </w:pPr>
            <w:r w:rsidRPr="002D3D55">
              <w:rPr>
                <w:rFonts w:hint="eastAsia"/>
                <w:color w:val="000000" w:themeColor="text1"/>
              </w:rPr>
              <w:t>2350</w:t>
            </w:r>
          </w:p>
        </w:tc>
      </w:tr>
      <w:tr w:rsidR="00F548EA" w:rsidRPr="00DA33E0" w14:paraId="300E5AB8" w14:textId="77777777" w:rsidTr="00F54051">
        <w:trPr>
          <w:trHeight w:val="363"/>
        </w:trPr>
        <w:tc>
          <w:tcPr>
            <w:tcW w:w="251" w:type="pct"/>
            <w:vMerge/>
            <w:vAlign w:val="center"/>
          </w:tcPr>
          <w:p w14:paraId="7B6F16A9" w14:textId="77777777" w:rsidR="00F548EA" w:rsidRPr="002D3D55" w:rsidRDefault="00F548EA" w:rsidP="00F548EA">
            <w:pPr>
              <w:pStyle w:val="afffffb"/>
              <w:rPr>
                <w:color w:val="000000" w:themeColor="text1"/>
              </w:rPr>
            </w:pPr>
          </w:p>
        </w:tc>
        <w:tc>
          <w:tcPr>
            <w:tcW w:w="653" w:type="pct"/>
            <w:gridSpan w:val="2"/>
            <w:vAlign w:val="center"/>
          </w:tcPr>
          <w:p w14:paraId="6FC55D48" w14:textId="0B537AE9"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安徽丹外信息工程学校</w:t>
            </w:r>
          </w:p>
        </w:tc>
        <w:tc>
          <w:tcPr>
            <w:tcW w:w="260" w:type="pct"/>
            <w:gridSpan w:val="2"/>
            <w:vAlign w:val="center"/>
          </w:tcPr>
          <w:p w14:paraId="01989828" w14:textId="3CB71C54" w:rsidR="00F548EA" w:rsidRPr="002D3D55" w:rsidRDefault="00F548EA" w:rsidP="00F548EA">
            <w:pPr>
              <w:pStyle w:val="afffffb"/>
              <w:rPr>
                <w:color w:val="000000" w:themeColor="text1"/>
              </w:rPr>
            </w:pPr>
            <w:r w:rsidRPr="006010A9">
              <w:t>-2039</w:t>
            </w:r>
          </w:p>
        </w:tc>
        <w:tc>
          <w:tcPr>
            <w:tcW w:w="290" w:type="pct"/>
            <w:vAlign w:val="center"/>
          </w:tcPr>
          <w:p w14:paraId="5611F9E4" w14:textId="57C69B9B" w:rsidR="00F548EA" w:rsidRPr="002D3D55" w:rsidRDefault="00F548EA" w:rsidP="00F548EA">
            <w:pPr>
              <w:pStyle w:val="afffffb"/>
              <w:rPr>
                <w:color w:val="000000" w:themeColor="text1"/>
              </w:rPr>
            </w:pPr>
            <w:r w:rsidRPr="006010A9">
              <w:t>1889</w:t>
            </w:r>
          </w:p>
        </w:tc>
        <w:tc>
          <w:tcPr>
            <w:tcW w:w="267" w:type="pct"/>
            <w:vAlign w:val="center"/>
          </w:tcPr>
          <w:p w14:paraId="0AAC84FC" w14:textId="7063546D" w:rsidR="00F548EA" w:rsidRPr="002D3D55" w:rsidRDefault="00F548EA" w:rsidP="00F548EA">
            <w:pPr>
              <w:pStyle w:val="afffffb"/>
              <w:rPr>
                <w:color w:val="000000" w:themeColor="text1"/>
              </w:rPr>
            </w:pPr>
            <w:r w:rsidRPr="002D3D55">
              <w:rPr>
                <w:rFonts w:hint="eastAsia"/>
                <w:color w:val="000000" w:themeColor="text1"/>
              </w:rPr>
              <w:t>师生</w:t>
            </w:r>
          </w:p>
        </w:tc>
        <w:tc>
          <w:tcPr>
            <w:tcW w:w="615" w:type="pct"/>
            <w:vAlign w:val="center"/>
          </w:tcPr>
          <w:p w14:paraId="17767EBB" w14:textId="664203CA" w:rsidR="00F548EA" w:rsidRPr="002D3D55" w:rsidRDefault="00F548EA" w:rsidP="00F548EA">
            <w:pPr>
              <w:pStyle w:val="afffffb"/>
              <w:rPr>
                <w:color w:val="000000" w:themeColor="text1"/>
              </w:rPr>
            </w:pPr>
            <w:r w:rsidRPr="002D3D55">
              <w:rPr>
                <w:color w:val="000000" w:themeColor="text1"/>
              </w:rPr>
              <w:t>500</w:t>
            </w:r>
            <w:r w:rsidRPr="002D3D55">
              <w:rPr>
                <w:rFonts w:hint="eastAsia"/>
                <w:color w:val="000000" w:themeColor="text1"/>
              </w:rPr>
              <w:t>人</w:t>
            </w:r>
          </w:p>
        </w:tc>
        <w:tc>
          <w:tcPr>
            <w:tcW w:w="1865" w:type="pct"/>
            <w:vMerge/>
            <w:vAlign w:val="center"/>
          </w:tcPr>
          <w:p w14:paraId="37E894D7" w14:textId="77777777" w:rsidR="00F548EA" w:rsidRPr="002D3D55" w:rsidRDefault="00F548EA" w:rsidP="00F548EA">
            <w:pPr>
              <w:pStyle w:val="afffffb"/>
              <w:rPr>
                <w:color w:val="000000" w:themeColor="text1"/>
              </w:rPr>
            </w:pPr>
          </w:p>
        </w:tc>
        <w:tc>
          <w:tcPr>
            <w:tcW w:w="372" w:type="pct"/>
            <w:vAlign w:val="center"/>
          </w:tcPr>
          <w:p w14:paraId="70A2CBD4" w14:textId="50D8C8CC" w:rsidR="00F548EA" w:rsidRPr="002D3D55" w:rsidRDefault="00F548EA" w:rsidP="00F548EA">
            <w:pPr>
              <w:pStyle w:val="afffffb"/>
              <w:rPr>
                <w:color w:val="000000" w:themeColor="text1"/>
              </w:rPr>
            </w:pPr>
            <w:r w:rsidRPr="002D3D55">
              <w:rPr>
                <w:rFonts w:hint="eastAsia"/>
                <w:color w:val="000000" w:themeColor="text1"/>
              </w:rPr>
              <w:t>N</w:t>
            </w:r>
            <w:r w:rsidRPr="002D3D55">
              <w:rPr>
                <w:color w:val="000000" w:themeColor="text1"/>
              </w:rPr>
              <w:t>W</w:t>
            </w:r>
          </w:p>
        </w:tc>
        <w:tc>
          <w:tcPr>
            <w:tcW w:w="427" w:type="pct"/>
            <w:vAlign w:val="center"/>
          </w:tcPr>
          <w:p w14:paraId="3072680C" w14:textId="6D8D3245" w:rsidR="00F548EA" w:rsidRPr="002D3D55" w:rsidRDefault="00F548EA" w:rsidP="00F548EA">
            <w:pPr>
              <w:pStyle w:val="afffffb"/>
              <w:rPr>
                <w:color w:val="000000" w:themeColor="text1"/>
              </w:rPr>
            </w:pPr>
            <w:r w:rsidRPr="002D3D55">
              <w:rPr>
                <w:rFonts w:hint="eastAsia"/>
                <w:color w:val="000000" w:themeColor="text1"/>
              </w:rPr>
              <w:t>2450</w:t>
            </w:r>
          </w:p>
        </w:tc>
      </w:tr>
      <w:tr w:rsidR="00F548EA" w:rsidRPr="00DA33E0" w14:paraId="0EF72DF5" w14:textId="77777777" w:rsidTr="00F54051">
        <w:trPr>
          <w:trHeight w:val="363"/>
        </w:trPr>
        <w:tc>
          <w:tcPr>
            <w:tcW w:w="251" w:type="pct"/>
            <w:vMerge/>
            <w:vAlign w:val="center"/>
          </w:tcPr>
          <w:p w14:paraId="31BB0DD3" w14:textId="77777777" w:rsidR="00F548EA" w:rsidRPr="002D3D55" w:rsidRDefault="00F548EA" w:rsidP="00F548EA">
            <w:pPr>
              <w:pStyle w:val="afffffb"/>
              <w:rPr>
                <w:color w:val="000000" w:themeColor="text1"/>
              </w:rPr>
            </w:pPr>
          </w:p>
        </w:tc>
        <w:tc>
          <w:tcPr>
            <w:tcW w:w="653" w:type="pct"/>
            <w:gridSpan w:val="2"/>
            <w:vAlign w:val="center"/>
          </w:tcPr>
          <w:p w14:paraId="700E2E57" w14:textId="1C9EEEED"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西都绿洲</w:t>
            </w:r>
          </w:p>
        </w:tc>
        <w:tc>
          <w:tcPr>
            <w:tcW w:w="260" w:type="pct"/>
            <w:gridSpan w:val="2"/>
            <w:vAlign w:val="center"/>
          </w:tcPr>
          <w:p w14:paraId="6B14C5E0" w14:textId="15BE1F8B" w:rsidR="00F548EA" w:rsidRPr="002D3D55" w:rsidRDefault="00F548EA" w:rsidP="00F548EA">
            <w:pPr>
              <w:pStyle w:val="afffffb"/>
              <w:rPr>
                <w:color w:val="000000" w:themeColor="text1"/>
              </w:rPr>
            </w:pPr>
            <w:r w:rsidRPr="002E1478">
              <w:t>-2177</w:t>
            </w:r>
          </w:p>
        </w:tc>
        <w:tc>
          <w:tcPr>
            <w:tcW w:w="290" w:type="pct"/>
            <w:vAlign w:val="center"/>
          </w:tcPr>
          <w:p w14:paraId="16F80F66" w14:textId="39CCDAA2" w:rsidR="00F548EA" w:rsidRPr="002D3D55" w:rsidRDefault="00F548EA" w:rsidP="00F548EA">
            <w:pPr>
              <w:pStyle w:val="afffffb"/>
              <w:rPr>
                <w:color w:val="000000" w:themeColor="text1"/>
              </w:rPr>
            </w:pPr>
            <w:r w:rsidRPr="002E1478">
              <w:t>2271</w:t>
            </w:r>
          </w:p>
        </w:tc>
        <w:tc>
          <w:tcPr>
            <w:tcW w:w="267" w:type="pct"/>
            <w:vAlign w:val="center"/>
          </w:tcPr>
          <w:p w14:paraId="45737A9F" w14:textId="7F54BC54"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7A33F2EF" w14:textId="198DE2E5" w:rsidR="00F548EA" w:rsidRPr="002D3D55" w:rsidRDefault="00F548EA" w:rsidP="00F548EA">
            <w:pPr>
              <w:pStyle w:val="afffffb"/>
              <w:rPr>
                <w:color w:val="000000" w:themeColor="text1"/>
              </w:rPr>
            </w:pPr>
            <w:r w:rsidRPr="002D3D55">
              <w:rPr>
                <w:color w:val="000000" w:themeColor="text1"/>
              </w:rPr>
              <w:t>1000</w:t>
            </w:r>
            <w:r w:rsidRPr="002D3D55">
              <w:rPr>
                <w:rFonts w:hint="eastAsia"/>
                <w:color w:val="000000" w:themeColor="text1"/>
              </w:rPr>
              <w:t>户</w:t>
            </w:r>
            <w:r w:rsidRPr="002D3D55">
              <w:rPr>
                <w:rFonts w:hint="eastAsia"/>
                <w:color w:val="000000" w:themeColor="text1"/>
              </w:rPr>
              <w:t>/</w:t>
            </w:r>
            <w:r w:rsidRPr="002D3D55">
              <w:rPr>
                <w:color w:val="000000" w:themeColor="text1"/>
              </w:rPr>
              <w:t>2800</w:t>
            </w:r>
            <w:r w:rsidRPr="002D3D55">
              <w:rPr>
                <w:rFonts w:hint="eastAsia"/>
                <w:color w:val="000000" w:themeColor="text1"/>
              </w:rPr>
              <w:t>人</w:t>
            </w:r>
          </w:p>
        </w:tc>
        <w:tc>
          <w:tcPr>
            <w:tcW w:w="1865" w:type="pct"/>
            <w:vMerge/>
            <w:vAlign w:val="center"/>
          </w:tcPr>
          <w:p w14:paraId="35FBBE79" w14:textId="77777777" w:rsidR="00F548EA" w:rsidRPr="002D3D55" w:rsidRDefault="00F548EA" w:rsidP="00F548EA">
            <w:pPr>
              <w:pStyle w:val="afffffb"/>
              <w:rPr>
                <w:color w:val="000000" w:themeColor="text1"/>
              </w:rPr>
            </w:pPr>
          </w:p>
        </w:tc>
        <w:tc>
          <w:tcPr>
            <w:tcW w:w="372" w:type="pct"/>
            <w:vAlign w:val="center"/>
          </w:tcPr>
          <w:p w14:paraId="15C70758" w14:textId="298DE4C3" w:rsidR="00F548EA" w:rsidRPr="002D3D55" w:rsidRDefault="00F548EA" w:rsidP="00F548EA">
            <w:pPr>
              <w:pStyle w:val="afffffb"/>
              <w:rPr>
                <w:color w:val="000000" w:themeColor="text1"/>
              </w:rPr>
            </w:pPr>
            <w:r w:rsidRPr="002D3D55">
              <w:rPr>
                <w:rFonts w:hint="eastAsia"/>
                <w:color w:val="000000" w:themeColor="text1"/>
              </w:rPr>
              <w:t>N</w:t>
            </w:r>
            <w:r w:rsidRPr="002D3D55">
              <w:rPr>
                <w:color w:val="000000" w:themeColor="text1"/>
              </w:rPr>
              <w:t>W</w:t>
            </w:r>
          </w:p>
        </w:tc>
        <w:tc>
          <w:tcPr>
            <w:tcW w:w="427" w:type="pct"/>
            <w:vAlign w:val="center"/>
          </w:tcPr>
          <w:p w14:paraId="0F717737" w14:textId="454E2DDE" w:rsidR="00F548EA" w:rsidRPr="002D3D55" w:rsidRDefault="00F548EA" w:rsidP="00F548EA">
            <w:pPr>
              <w:pStyle w:val="afffffb"/>
              <w:rPr>
                <w:color w:val="000000" w:themeColor="text1"/>
              </w:rPr>
            </w:pPr>
            <w:r w:rsidRPr="002D3D55">
              <w:rPr>
                <w:rFonts w:hint="eastAsia"/>
                <w:color w:val="000000" w:themeColor="text1"/>
              </w:rPr>
              <w:t>2800</w:t>
            </w:r>
          </w:p>
        </w:tc>
      </w:tr>
      <w:tr w:rsidR="00F548EA" w:rsidRPr="00DA33E0" w14:paraId="37B28A19" w14:textId="77777777" w:rsidTr="00F54051">
        <w:trPr>
          <w:trHeight w:val="363"/>
        </w:trPr>
        <w:tc>
          <w:tcPr>
            <w:tcW w:w="251" w:type="pct"/>
            <w:vMerge/>
            <w:vAlign w:val="center"/>
          </w:tcPr>
          <w:p w14:paraId="3BAAD397" w14:textId="77777777" w:rsidR="00F548EA" w:rsidRPr="002D3D55" w:rsidRDefault="00F548EA" w:rsidP="00F548EA">
            <w:pPr>
              <w:pStyle w:val="afffffb"/>
              <w:rPr>
                <w:color w:val="000000" w:themeColor="text1"/>
              </w:rPr>
            </w:pPr>
          </w:p>
        </w:tc>
        <w:tc>
          <w:tcPr>
            <w:tcW w:w="653" w:type="pct"/>
            <w:gridSpan w:val="2"/>
            <w:vAlign w:val="center"/>
          </w:tcPr>
          <w:p w14:paraId="23841B8D" w14:textId="1840A901"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邱郢孜</w:t>
            </w:r>
          </w:p>
        </w:tc>
        <w:tc>
          <w:tcPr>
            <w:tcW w:w="260" w:type="pct"/>
            <w:gridSpan w:val="2"/>
            <w:vAlign w:val="center"/>
          </w:tcPr>
          <w:p w14:paraId="1E21C5F1" w14:textId="1137FBDE" w:rsidR="00F548EA" w:rsidRPr="002D3D55" w:rsidRDefault="00F548EA" w:rsidP="00F548EA">
            <w:pPr>
              <w:pStyle w:val="afffffb"/>
              <w:rPr>
                <w:color w:val="000000" w:themeColor="text1"/>
              </w:rPr>
            </w:pPr>
            <w:r w:rsidRPr="002F4F7B">
              <w:t>-1897</w:t>
            </w:r>
          </w:p>
        </w:tc>
        <w:tc>
          <w:tcPr>
            <w:tcW w:w="290" w:type="pct"/>
            <w:vAlign w:val="center"/>
          </w:tcPr>
          <w:p w14:paraId="10B3809A" w14:textId="2BC63C2E" w:rsidR="00F548EA" w:rsidRPr="002D3D55" w:rsidRDefault="00F548EA" w:rsidP="00F548EA">
            <w:pPr>
              <w:pStyle w:val="afffffb"/>
              <w:rPr>
                <w:color w:val="000000" w:themeColor="text1"/>
              </w:rPr>
            </w:pPr>
            <w:r w:rsidRPr="002F4F7B">
              <w:t>2222</w:t>
            </w:r>
          </w:p>
        </w:tc>
        <w:tc>
          <w:tcPr>
            <w:tcW w:w="267" w:type="pct"/>
            <w:vAlign w:val="center"/>
          </w:tcPr>
          <w:p w14:paraId="51594373" w14:textId="70C9E21E"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687D72C2" w14:textId="2F547F7E" w:rsidR="00F548EA" w:rsidRPr="002D3D55" w:rsidRDefault="00F548EA" w:rsidP="00F548EA">
            <w:pPr>
              <w:pStyle w:val="afffffb"/>
              <w:rPr>
                <w:color w:val="000000" w:themeColor="text1"/>
              </w:rPr>
            </w:pPr>
            <w:r w:rsidRPr="002D3D55">
              <w:rPr>
                <w:color w:val="000000" w:themeColor="text1"/>
              </w:rPr>
              <w:t>15</w:t>
            </w:r>
            <w:r w:rsidRPr="002D3D55">
              <w:rPr>
                <w:rFonts w:hint="eastAsia"/>
                <w:color w:val="000000" w:themeColor="text1"/>
              </w:rPr>
              <w:t>户</w:t>
            </w:r>
            <w:r w:rsidRPr="002D3D55">
              <w:rPr>
                <w:rFonts w:hint="eastAsia"/>
                <w:color w:val="000000" w:themeColor="text1"/>
              </w:rPr>
              <w:t>/</w:t>
            </w:r>
            <w:r w:rsidRPr="002D3D55">
              <w:rPr>
                <w:color w:val="000000" w:themeColor="text1"/>
              </w:rPr>
              <w:t>50</w:t>
            </w:r>
            <w:r w:rsidRPr="002D3D55">
              <w:rPr>
                <w:rFonts w:hint="eastAsia"/>
                <w:color w:val="000000" w:themeColor="text1"/>
              </w:rPr>
              <w:t>人</w:t>
            </w:r>
          </w:p>
        </w:tc>
        <w:tc>
          <w:tcPr>
            <w:tcW w:w="1865" w:type="pct"/>
            <w:vMerge/>
            <w:vAlign w:val="center"/>
          </w:tcPr>
          <w:p w14:paraId="2FA87078" w14:textId="77777777" w:rsidR="00F548EA" w:rsidRPr="002D3D55" w:rsidRDefault="00F548EA" w:rsidP="00F548EA">
            <w:pPr>
              <w:pStyle w:val="afffffb"/>
              <w:rPr>
                <w:color w:val="000000" w:themeColor="text1"/>
              </w:rPr>
            </w:pPr>
          </w:p>
        </w:tc>
        <w:tc>
          <w:tcPr>
            <w:tcW w:w="372" w:type="pct"/>
            <w:vAlign w:val="center"/>
          </w:tcPr>
          <w:p w14:paraId="6BEF65F6" w14:textId="32EC1482" w:rsidR="00F548EA" w:rsidRPr="002D3D55" w:rsidRDefault="00F548EA" w:rsidP="00F548EA">
            <w:pPr>
              <w:pStyle w:val="afffffb"/>
              <w:rPr>
                <w:color w:val="000000" w:themeColor="text1"/>
              </w:rPr>
            </w:pPr>
            <w:r w:rsidRPr="002D3D55">
              <w:rPr>
                <w:rFonts w:hint="eastAsia"/>
                <w:color w:val="000000" w:themeColor="text1"/>
              </w:rPr>
              <w:t>N</w:t>
            </w:r>
            <w:r w:rsidRPr="002D3D55">
              <w:rPr>
                <w:color w:val="000000" w:themeColor="text1"/>
              </w:rPr>
              <w:t>W</w:t>
            </w:r>
          </w:p>
        </w:tc>
        <w:tc>
          <w:tcPr>
            <w:tcW w:w="427" w:type="pct"/>
            <w:vAlign w:val="center"/>
          </w:tcPr>
          <w:p w14:paraId="5A277B50" w14:textId="4C64D49E" w:rsidR="00F548EA" w:rsidRPr="002D3D55" w:rsidRDefault="00F548EA" w:rsidP="00F548EA">
            <w:pPr>
              <w:pStyle w:val="afffffb"/>
              <w:rPr>
                <w:color w:val="000000" w:themeColor="text1"/>
              </w:rPr>
            </w:pPr>
            <w:r w:rsidRPr="002D3D55">
              <w:rPr>
                <w:rFonts w:hint="eastAsia"/>
                <w:color w:val="000000" w:themeColor="text1"/>
              </w:rPr>
              <w:t>2670</w:t>
            </w:r>
          </w:p>
        </w:tc>
      </w:tr>
      <w:tr w:rsidR="00F548EA" w:rsidRPr="00DA33E0" w14:paraId="5F59F413" w14:textId="77777777" w:rsidTr="00F54051">
        <w:trPr>
          <w:trHeight w:val="363"/>
        </w:trPr>
        <w:tc>
          <w:tcPr>
            <w:tcW w:w="251" w:type="pct"/>
            <w:vMerge/>
            <w:vAlign w:val="center"/>
          </w:tcPr>
          <w:p w14:paraId="5768B959" w14:textId="77777777" w:rsidR="00F548EA" w:rsidRPr="002D3D55" w:rsidRDefault="00F548EA" w:rsidP="00F548EA">
            <w:pPr>
              <w:pStyle w:val="afffffb"/>
              <w:rPr>
                <w:color w:val="000000" w:themeColor="text1"/>
              </w:rPr>
            </w:pPr>
          </w:p>
        </w:tc>
        <w:tc>
          <w:tcPr>
            <w:tcW w:w="653" w:type="pct"/>
            <w:gridSpan w:val="2"/>
            <w:vAlign w:val="center"/>
          </w:tcPr>
          <w:p w14:paraId="679B641F" w14:textId="03A059F8"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谢家集第二中学</w:t>
            </w:r>
          </w:p>
        </w:tc>
        <w:tc>
          <w:tcPr>
            <w:tcW w:w="260" w:type="pct"/>
            <w:gridSpan w:val="2"/>
            <w:vAlign w:val="center"/>
          </w:tcPr>
          <w:p w14:paraId="4F5CDC77" w14:textId="48729D11" w:rsidR="00F548EA" w:rsidRPr="002D3D55" w:rsidRDefault="00F548EA" w:rsidP="00F548EA">
            <w:pPr>
              <w:pStyle w:val="afffffb"/>
              <w:rPr>
                <w:color w:val="000000" w:themeColor="text1"/>
              </w:rPr>
            </w:pPr>
            <w:r w:rsidRPr="001565F5">
              <w:t>-1121</w:t>
            </w:r>
          </w:p>
        </w:tc>
        <w:tc>
          <w:tcPr>
            <w:tcW w:w="290" w:type="pct"/>
            <w:vAlign w:val="center"/>
          </w:tcPr>
          <w:p w14:paraId="3882ADF4" w14:textId="700072D5" w:rsidR="00F548EA" w:rsidRPr="002D3D55" w:rsidRDefault="00F548EA" w:rsidP="00F548EA">
            <w:pPr>
              <w:pStyle w:val="afffffb"/>
              <w:rPr>
                <w:color w:val="000000" w:themeColor="text1"/>
              </w:rPr>
            </w:pPr>
            <w:r w:rsidRPr="001565F5">
              <w:t>2151</w:t>
            </w:r>
          </w:p>
        </w:tc>
        <w:tc>
          <w:tcPr>
            <w:tcW w:w="267" w:type="pct"/>
            <w:vAlign w:val="center"/>
          </w:tcPr>
          <w:p w14:paraId="085832A0" w14:textId="6E2DDC24" w:rsidR="00F548EA" w:rsidRPr="002D3D55" w:rsidRDefault="00F548EA" w:rsidP="00F548EA">
            <w:pPr>
              <w:pStyle w:val="afffffb"/>
              <w:rPr>
                <w:color w:val="000000" w:themeColor="text1"/>
              </w:rPr>
            </w:pPr>
            <w:r w:rsidRPr="002D3D55">
              <w:rPr>
                <w:rFonts w:hint="eastAsia"/>
                <w:color w:val="000000" w:themeColor="text1"/>
              </w:rPr>
              <w:t>师生</w:t>
            </w:r>
          </w:p>
        </w:tc>
        <w:tc>
          <w:tcPr>
            <w:tcW w:w="615" w:type="pct"/>
            <w:vAlign w:val="center"/>
          </w:tcPr>
          <w:p w14:paraId="3A9AD474" w14:textId="3B4E76FE" w:rsidR="00F548EA" w:rsidRPr="002D3D55" w:rsidRDefault="00F548EA" w:rsidP="00F548EA">
            <w:pPr>
              <w:pStyle w:val="afffffb"/>
              <w:rPr>
                <w:color w:val="000000" w:themeColor="text1"/>
              </w:rPr>
            </w:pPr>
            <w:r w:rsidRPr="002D3D55">
              <w:rPr>
                <w:color w:val="000000" w:themeColor="text1"/>
              </w:rPr>
              <w:t>200</w:t>
            </w:r>
            <w:r w:rsidRPr="002D3D55">
              <w:rPr>
                <w:rFonts w:hint="eastAsia"/>
                <w:color w:val="000000" w:themeColor="text1"/>
              </w:rPr>
              <w:t>人</w:t>
            </w:r>
          </w:p>
        </w:tc>
        <w:tc>
          <w:tcPr>
            <w:tcW w:w="1865" w:type="pct"/>
            <w:vMerge/>
            <w:vAlign w:val="center"/>
          </w:tcPr>
          <w:p w14:paraId="60D5460C" w14:textId="77777777" w:rsidR="00F548EA" w:rsidRPr="002D3D55" w:rsidRDefault="00F548EA" w:rsidP="00F548EA">
            <w:pPr>
              <w:pStyle w:val="afffffb"/>
              <w:rPr>
                <w:color w:val="000000" w:themeColor="text1"/>
              </w:rPr>
            </w:pPr>
          </w:p>
        </w:tc>
        <w:tc>
          <w:tcPr>
            <w:tcW w:w="372" w:type="pct"/>
            <w:vAlign w:val="center"/>
          </w:tcPr>
          <w:p w14:paraId="70ED2761" w14:textId="74133847" w:rsidR="00F548EA" w:rsidRPr="002D3D55" w:rsidRDefault="00F548EA" w:rsidP="00F548EA">
            <w:pPr>
              <w:pStyle w:val="afffffb"/>
              <w:rPr>
                <w:color w:val="000000" w:themeColor="text1"/>
              </w:rPr>
            </w:pPr>
            <w:r w:rsidRPr="002D3D55">
              <w:rPr>
                <w:rFonts w:hint="eastAsia"/>
                <w:color w:val="000000" w:themeColor="text1"/>
              </w:rPr>
              <w:t>N</w:t>
            </w:r>
            <w:r w:rsidRPr="002D3D55">
              <w:rPr>
                <w:color w:val="000000" w:themeColor="text1"/>
              </w:rPr>
              <w:t>W</w:t>
            </w:r>
          </w:p>
        </w:tc>
        <w:tc>
          <w:tcPr>
            <w:tcW w:w="427" w:type="pct"/>
            <w:vAlign w:val="center"/>
          </w:tcPr>
          <w:p w14:paraId="550C9917" w14:textId="25176B47" w:rsidR="00F548EA" w:rsidRPr="002D3D55" w:rsidRDefault="00F548EA" w:rsidP="00F548EA">
            <w:pPr>
              <w:pStyle w:val="afffffb"/>
              <w:rPr>
                <w:color w:val="000000" w:themeColor="text1"/>
              </w:rPr>
            </w:pPr>
            <w:r w:rsidRPr="002D3D55">
              <w:rPr>
                <w:rFonts w:hint="eastAsia"/>
                <w:color w:val="000000" w:themeColor="text1"/>
              </w:rPr>
              <w:t>2180</w:t>
            </w:r>
          </w:p>
        </w:tc>
      </w:tr>
      <w:tr w:rsidR="00F548EA" w:rsidRPr="00DA33E0" w14:paraId="56F13430" w14:textId="77777777" w:rsidTr="00F54051">
        <w:trPr>
          <w:trHeight w:val="363"/>
        </w:trPr>
        <w:tc>
          <w:tcPr>
            <w:tcW w:w="251" w:type="pct"/>
            <w:vMerge/>
            <w:vAlign w:val="center"/>
          </w:tcPr>
          <w:p w14:paraId="18F56C40" w14:textId="77777777" w:rsidR="00F548EA" w:rsidRPr="002D3D55" w:rsidRDefault="00F548EA" w:rsidP="00F548EA">
            <w:pPr>
              <w:pStyle w:val="afffffb"/>
              <w:rPr>
                <w:color w:val="000000" w:themeColor="text1"/>
              </w:rPr>
            </w:pPr>
          </w:p>
        </w:tc>
        <w:tc>
          <w:tcPr>
            <w:tcW w:w="653" w:type="pct"/>
            <w:gridSpan w:val="2"/>
            <w:vAlign w:val="center"/>
          </w:tcPr>
          <w:p w14:paraId="1A468395" w14:textId="39A820F6"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莲花村</w:t>
            </w:r>
          </w:p>
        </w:tc>
        <w:tc>
          <w:tcPr>
            <w:tcW w:w="260" w:type="pct"/>
            <w:gridSpan w:val="2"/>
            <w:vAlign w:val="center"/>
          </w:tcPr>
          <w:p w14:paraId="1E32A4AD" w14:textId="2F5F3FDA" w:rsidR="00F548EA" w:rsidRPr="002D3D55" w:rsidRDefault="00F548EA" w:rsidP="00F548EA">
            <w:pPr>
              <w:pStyle w:val="afffffb"/>
              <w:rPr>
                <w:color w:val="000000" w:themeColor="text1"/>
              </w:rPr>
            </w:pPr>
            <w:r w:rsidRPr="00AC5EE7">
              <w:t>-1715</w:t>
            </w:r>
          </w:p>
        </w:tc>
        <w:tc>
          <w:tcPr>
            <w:tcW w:w="290" w:type="pct"/>
            <w:vAlign w:val="center"/>
          </w:tcPr>
          <w:p w14:paraId="17E44782" w14:textId="74216C87" w:rsidR="00F548EA" w:rsidRPr="002D3D55" w:rsidRDefault="00F548EA" w:rsidP="00F548EA">
            <w:pPr>
              <w:pStyle w:val="afffffb"/>
              <w:rPr>
                <w:color w:val="000000" w:themeColor="text1"/>
              </w:rPr>
            </w:pPr>
            <w:r w:rsidRPr="00AC5EE7">
              <w:t>2457</w:t>
            </w:r>
          </w:p>
        </w:tc>
        <w:tc>
          <w:tcPr>
            <w:tcW w:w="267" w:type="pct"/>
            <w:vAlign w:val="center"/>
          </w:tcPr>
          <w:p w14:paraId="2B9804B8" w14:textId="7369F8EF"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01F9CD0E" w14:textId="7CB8B30A" w:rsidR="00F548EA" w:rsidRPr="002D3D55" w:rsidRDefault="00F548EA" w:rsidP="00F548EA">
            <w:pPr>
              <w:pStyle w:val="afffffb"/>
              <w:rPr>
                <w:color w:val="000000" w:themeColor="text1"/>
              </w:rPr>
            </w:pPr>
            <w:r w:rsidRPr="002D3D55">
              <w:rPr>
                <w:color w:val="000000" w:themeColor="text1"/>
              </w:rPr>
              <w:t>80</w:t>
            </w:r>
            <w:r w:rsidRPr="002D3D55">
              <w:rPr>
                <w:rFonts w:hint="eastAsia"/>
                <w:color w:val="000000" w:themeColor="text1"/>
              </w:rPr>
              <w:t>户</w:t>
            </w:r>
            <w:r w:rsidRPr="002D3D55">
              <w:rPr>
                <w:rFonts w:hint="eastAsia"/>
                <w:color w:val="000000" w:themeColor="text1"/>
              </w:rPr>
              <w:t>/225</w:t>
            </w:r>
            <w:r w:rsidRPr="002D3D55">
              <w:rPr>
                <w:rFonts w:hint="eastAsia"/>
                <w:color w:val="000000" w:themeColor="text1"/>
              </w:rPr>
              <w:t>人</w:t>
            </w:r>
          </w:p>
        </w:tc>
        <w:tc>
          <w:tcPr>
            <w:tcW w:w="1865" w:type="pct"/>
            <w:vMerge/>
            <w:vAlign w:val="center"/>
          </w:tcPr>
          <w:p w14:paraId="673C4D21" w14:textId="77777777" w:rsidR="00F548EA" w:rsidRPr="002D3D55" w:rsidRDefault="00F548EA" w:rsidP="00F548EA">
            <w:pPr>
              <w:pStyle w:val="afffffb"/>
              <w:rPr>
                <w:color w:val="000000" w:themeColor="text1"/>
              </w:rPr>
            </w:pPr>
          </w:p>
        </w:tc>
        <w:tc>
          <w:tcPr>
            <w:tcW w:w="372" w:type="pct"/>
            <w:vAlign w:val="center"/>
          </w:tcPr>
          <w:p w14:paraId="0F67C9EE" w14:textId="0D8A587F" w:rsidR="00F548EA" w:rsidRPr="002D3D55" w:rsidRDefault="00F548EA" w:rsidP="00F548EA">
            <w:pPr>
              <w:pStyle w:val="afffffb"/>
              <w:rPr>
                <w:color w:val="000000" w:themeColor="text1"/>
              </w:rPr>
            </w:pPr>
            <w:r w:rsidRPr="002D3D55">
              <w:rPr>
                <w:rFonts w:hint="eastAsia"/>
                <w:color w:val="000000" w:themeColor="text1"/>
              </w:rPr>
              <w:t>N</w:t>
            </w:r>
            <w:r w:rsidRPr="002D3D55">
              <w:rPr>
                <w:color w:val="000000" w:themeColor="text1"/>
              </w:rPr>
              <w:t>W</w:t>
            </w:r>
          </w:p>
        </w:tc>
        <w:tc>
          <w:tcPr>
            <w:tcW w:w="427" w:type="pct"/>
            <w:vAlign w:val="center"/>
          </w:tcPr>
          <w:p w14:paraId="1BBA58E6" w14:textId="6208EA23" w:rsidR="00F548EA" w:rsidRPr="002D3D55" w:rsidRDefault="00F548EA" w:rsidP="00F548EA">
            <w:pPr>
              <w:pStyle w:val="afffffb"/>
              <w:rPr>
                <w:color w:val="000000" w:themeColor="text1"/>
              </w:rPr>
            </w:pPr>
            <w:r w:rsidRPr="002D3D55">
              <w:rPr>
                <w:rFonts w:hint="eastAsia"/>
                <w:color w:val="000000" w:themeColor="text1"/>
              </w:rPr>
              <w:t>2770</w:t>
            </w:r>
          </w:p>
        </w:tc>
      </w:tr>
      <w:tr w:rsidR="00F548EA" w:rsidRPr="00DA33E0" w14:paraId="15993960" w14:textId="77777777" w:rsidTr="00F54051">
        <w:trPr>
          <w:trHeight w:val="363"/>
        </w:trPr>
        <w:tc>
          <w:tcPr>
            <w:tcW w:w="251" w:type="pct"/>
            <w:vMerge/>
            <w:vAlign w:val="center"/>
          </w:tcPr>
          <w:p w14:paraId="7E6BFDF5" w14:textId="77777777" w:rsidR="00F548EA" w:rsidRPr="002D3D55" w:rsidRDefault="00F548EA" w:rsidP="00F548EA">
            <w:pPr>
              <w:pStyle w:val="afffffb"/>
              <w:rPr>
                <w:color w:val="000000" w:themeColor="text1"/>
              </w:rPr>
            </w:pPr>
          </w:p>
        </w:tc>
        <w:tc>
          <w:tcPr>
            <w:tcW w:w="653" w:type="pct"/>
            <w:gridSpan w:val="2"/>
            <w:vAlign w:val="center"/>
          </w:tcPr>
          <w:p w14:paraId="0FFAAF1F" w14:textId="02055B1B"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谢家集第八小学</w:t>
            </w:r>
          </w:p>
        </w:tc>
        <w:tc>
          <w:tcPr>
            <w:tcW w:w="260" w:type="pct"/>
            <w:gridSpan w:val="2"/>
            <w:vAlign w:val="center"/>
          </w:tcPr>
          <w:p w14:paraId="1F1CE958" w14:textId="26D59728" w:rsidR="00F548EA" w:rsidRPr="002D3D55" w:rsidRDefault="00F548EA" w:rsidP="00F548EA">
            <w:pPr>
              <w:pStyle w:val="afffffb"/>
              <w:rPr>
                <w:color w:val="000000" w:themeColor="text1"/>
              </w:rPr>
            </w:pPr>
            <w:r w:rsidRPr="005D4668">
              <w:t>-1134</w:t>
            </w:r>
          </w:p>
        </w:tc>
        <w:tc>
          <w:tcPr>
            <w:tcW w:w="290" w:type="pct"/>
            <w:vAlign w:val="center"/>
          </w:tcPr>
          <w:p w14:paraId="33308779" w14:textId="6B14AD26" w:rsidR="00F548EA" w:rsidRPr="002D3D55" w:rsidRDefault="00F548EA" w:rsidP="00F548EA">
            <w:pPr>
              <w:pStyle w:val="afffffb"/>
              <w:rPr>
                <w:color w:val="000000" w:themeColor="text1"/>
              </w:rPr>
            </w:pPr>
            <w:r w:rsidRPr="005D4668">
              <w:t>2132</w:t>
            </w:r>
          </w:p>
        </w:tc>
        <w:tc>
          <w:tcPr>
            <w:tcW w:w="267" w:type="pct"/>
            <w:vAlign w:val="center"/>
          </w:tcPr>
          <w:p w14:paraId="67C9F0C4" w14:textId="33846223" w:rsidR="00F548EA" w:rsidRPr="002D3D55" w:rsidRDefault="00F548EA" w:rsidP="00F548EA">
            <w:pPr>
              <w:pStyle w:val="afffffb"/>
              <w:rPr>
                <w:color w:val="000000" w:themeColor="text1"/>
              </w:rPr>
            </w:pPr>
            <w:r w:rsidRPr="002D3D55">
              <w:rPr>
                <w:rFonts w:hint="eastAsia"/>
                <w:color w:val="000000" w:themeColor="text1"/>
              </w:rPr>
              <w:t>师生</w:t>
            </w:r>
          </w:p>
        </w:tc>
        <w:tc>
          <w:tcPr>
            <w:tcW w:w="615" w:type="pct"/>
            <w:vAlign w:val="center"/>
          </w:tcPr>
          <w:p w14:paraId="492677CE" w14:textId="6D952EB6" w:rsidR="00F548EA" w:rsidRPr="002D3D55" w:rsidRDefault="00F548EA" w:rsidP="00F548EA">
            <w:pPr>
              <w:pStyle w:val="afffffb"/>
              <w:rPr>
                <w:color w:val="000000" w:themeColor="text1"/>
              </w:rPr>
            </w:pPr>
            <w:r w:rsidRPr="002D3D55">
              <w:rPr>
                <w:color w:val="000000" w:themeColor="text1"/>
              </w:rPr>
              <w:t>200</w:t>
            </w:r>
            <w:r w:rsidRPr="002D3D55">
              <w:rPr>
                <w:rFonts w:hint="eastAsia"/>
                <w:color w:val="000000" w:themeColor="text1"/>
              </w:rPr>
              <w:t>人</w:t>
            </w:r>
          </w:p>
        </w:tc>
        <w:tc>
          <w:tcPr>
            <w:tcW w:w="1865" w:type="pct"/>
            <w:vMerge/>
            <w:vAlign w:val="center"/>
          </w:tcPr>
          <w:p w14:paraId="63CEE330" w14:textId="77777777" w:rsidR="00F548EA" w:rsidRPr="002D3D55" w:rsidRDefault="00F548EA" w:rsidP="00F548EA">
            <w:pPr>
              <w:pStyle w:val="afffffb"/>
              <w:rPr>
                <w:color w:val="000000" w:themeColor="text1"/>
              </w:rPr>
            </w:pPr>
          </w:p>
        </w:tc>
        <w:tc>
          <w:tcPr>
            <w:tcW w:w="372" w:type="pct"/>
            <w:vAlign w:val="center"/>
          </w:tcPr>
          <w:p w14:paraId="12EEA1F9" w14:textId="161E9591" w:rsidR="00F548EA" w:rsidRPr="002D3D55" w:rsidRDefault="00F548EA" w:rsidP="00F548EA">
            <w:pPr>
              <w:pStyle w:val="afffffb"/>
              <w:rPr>
                <w:color w:val="000000" w:themeColor="text1"/>
              </w:rPr>
            </w:pPr>
            <w:r w:rsidRPr="002D3D55">
              <w:rPr>
                <w:rFonts w:hint="eastAsia"/>
                <w:color w:val="000000" w:themeColor="text1"/>
              </w:rPr>
              <w:t>N</w:t>
            </w:r>
            <w:r w:rsidRPr="002D3D55">
              <w:rPr>
                <w:color w:val="000000" w:themeColor="text1"/>
              </w:rPr>
              <w:t>W</w:t>
            </w:r>
          </w:p>
        </w:tc>
        <w:tc>
          <w:tcPr>
            <w:tcW w:w="427" w:type="pct"/>
            <w:vAlign w:val="center"/>
          </w:tcPr>
          <w:p w14:paraId="67C898C2" w14:textId="539F6100" w:rsidR="00F548EA" w:rsidRPr="002D3D55" w:rsidRDefault="00F548EA" w:rsidP="00F548EA">
            <w:pPr>
              <w:pStyle w:val="afffffb"/>
              <w:rPr>
                <w:color w:val="000000" w:themeColor="text1"/>
              </w:rPr>
            </w:pPr>
            <w:r w:rsidRPr="002D3D55">
              <w:rPr>
                <w:rFonts w:hint="eastAsia"/>
                <w:color w:val="000000" w:themeColor="text1"/>
              </w:rPr>
              <w:t>1130</w:t>
            </w:r>
          </w:p>
        </w:tc>
      </w:tr>
      <w:tr w:rsidR="00F548EA" w:rsidRPr="00DA33E0" w14:paraId="1B019D28" w14:textId="77777777" w:rsidTr="00F54051">
        <w:trPr>
          <w:trHeight w:val="363"/>
        </w:trPr>
        <w:tc>
          <w:tcPr>
            <w:tcW w:w="251" w:type="pct"/>
            <w:vMerge/>
            <w:vAlign w:val="center"/>
          </w:tcPr>
          <w:p w14:paraId="323AC4C2" w14:textId="77777777" w:rsidR="00F548EA" w:rsidRPr="002D3D55" w:rsidRDefault="00F548EA" w:rsidP="00F548EA">
            <w:pPr>
              <w:pStyle w:val="afffffb"/>
              <w:rPr>
                <w:color w:val="000000" w:themeColor="text1"/>
              </w:rPr>
            </w:pPr>
          </w:p>
        </w:tc>
        <w:tc>
          <w:tcPr>
            <w:tcW w:w="653" w:type="pct"/>
            <w:gridSpan w:val="2"/>
            <w:vAlign w:val="center"/>
          </w:tcPr>
          <w:p w14:paraId="139B18C0" w14:textId="2284D734"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河西小区</w:t>
            </w:r>
          </w:p>
        </w:tc>
        <w:tc>
          <w:tcPr>
            <w:tcW w:w="260" w:type="pct"/>
            <w:gridSpan w:val="2"/>
            <w:vAlign w:val="center"/>
          </w:tcPr>
          <w:p w14:paraId="40114229" w14:textId="3F54C9AE" w:rsidR="00F548EA" w:rsidRPr="002D3D55" w:rsidRDefault="00F548EA" w:rsidP="00F548EA">
            <w:pPr>
              <w:pStyle w:val="afffffb"/>
              <w:rPr>
                <w:color w:val="000000" w:themeColor="text1"/>
              </w:rPr>
            </w:pPr>
            <w:r w:rsidRPr="00F575D6">
              <w:t>-163</w:t>
            </w:r>
          </w:p>
        </w:tc>
        <w:tc>
          <w:tcPr>
            <w:tcW w:w="290" w:type="pct"/>
            <w:vAlign w:val="center"/>
          </w:tcPr>
          <w:p w14:paraId="7123F283" w14:textId="32C9E5FD" w:rsidR="00F548EA" w:rsidRPr="002D3D55" w:rsidRDefault="00F548EA" w:rsidP="00F548EA">
            <w:pPr>
              <w:pStyle w:val="afffffb"/>
              <w:rPr>
                <w:color w:val="000000" w:themeColor="text1"/>
              </w:rPr>
            </w:pPr>
            <w:r w:rsidRPr="00F575D6">
              <w:t>1092</w:t>
            </w:r>
          </w:p>
        </w:tc>
        <w:tc>
          <w:tcPr>
            <w:tcW w:w="267" w:type="pct"/>
            <w:vAlign w:val="center"/>
          </w:tcPr>
          <w:p w14:paraId="0B1B80B5" w14:textId="0817D1E0"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39254FA2" w14:textId="5C076894" w:rsidR="00F548EA" w:rsidRPr="002D3D55" w:rsidRDefault="00F548EA" w:rsidP="00F548EA">
            <w:pPr>
              <w:pStyle w:val="afffffb"/>
              <w:rPr>
                <w:color w:val="000000" w:themeColor="text1"/>
              </w:rPr>
            </w:pPr>
            <w:r w:rsidRPr="002D3D55">
              <w:rPr>
                <w:color w:val="000000" w:themeColor="text1"/>
              </w:rPr>
              <w:t>2500</w:t>
            </w:r>
            <w:r w:rsidRPr="002D3D55">
              <w:rPr>
                <w:rFonts w:hint="eastAsia"/>
                <w:color w:val="000000" w:themeColor="text1"/>
              </w:rPr>
              <w:t>户</w:t>
            </w:r>
            <w:r w:rsidRPr="002D3D55">
              <w:rPr>
                <w:rFonts w:hint="eastAsia"/>
                <w:color w:val="000000" w:themeColor="text1"/>
              </w:rPr>
              <w:t>/</w:t>
            </w:r>
            <w:r w:rsidRPr="002D3D55">
              <w:rPr>
                <w:color w:val="000000" w:themeColor="text1"/>
              </w:rPr>
              <w:t>8000</w:t>
            </w:r>
            <w:r w:rsidRPr="002D3D55">
              <w:rPr>
                <w:rFonts w:hint="eastAsia"/>
                <w:color w:val="000000" w:themeColor="text1"/>
              </w:rPr>
              <w:t>人</w:t>
            </w:r>
          </w:p>
        </w:tc>
        <w:tc>
          <w:tcPr>
            <w:tcW w:w="1865" w:type="pct"/>
            <w:vMerge/>
            <w:vAlign w:val="center"/>
          </w:tcPr>
          <w:p w14:paraId="676CD650" w14:textId="77777777" w:rsidR="00F548EA" w:rsidRPr="002D3D55" w:rsidRDefault="00F548EA" w:rsidP="00F548EA">
            <w:pPr>
              <w:pStyle w:val="afffffb"/>
              <w:rPr>
                <w:color w:val="000000" w:themeColor="text1"/>
              </w:rPr>
            </w:pPr>
          </w:p>
        </w:tc>
        <w:tc>
          <w:tcPr>
            <w:tcW w:w="372" w:type="pct"/>
            <w:vAlign w:val="center"/>
          </w:tcPr>
          <w:p w14:paraId="55669A72" w14:textId="798DE326" w:rsidR="00F548EA" w:rsidRPr="002D3D55" w:rsidRDefault="00F548EA" w:rsidP="00F548EA">
            <w:pPr>
              <w:pStyle w:val="afffffb"/>
              <w:rPr>
                <w:color w:val="000000" w:themeColor="text1"/>
              </w:rPr>
            </w:pPr>
            <w:r w:rsidRPr="002D3D55">
              <w:rPr>
                <w:rFonts w:hint="eastAsia"/>
                <w:color w:val="000000" w:themeColor="text1"/>
              </w:rPr>
              <w:t>N</w:t>
            </w:r>
          </w:p>
        </w:tc>
        <w:tc>
          <w:tcPr>
            <w:tcW w:w="427" w:type="pct"/>
            <w:vAlign w:val="center"/>
          </w:tcPr>
          <w:p w14:paraId="5C3FEA05" w14:textId="25E78CC8" w:rsidR="00F548EA" w:rsidRPr="002D3D55" w:rsidRDefault="00F548EA" w:rsidP="00F548EA">
            <w:pPr>
              <w:pStyle w:val="afffffb"/>
              <w:rPr>
                <w:color w:val="000000" w:themeColor="text1"/>
              </w:rPr>
            </w:pPr>
            <w:r w:rsidRPr="002D3D55">
              <w:rPr>
                <w:rFonts w:hint="eastAsia"/>
                <w:color w:val="000000" w:themeColor="text1"/>
              </w:rPr>
              <w:t>810</w:t>
            </w:r>
          </w:p>
        </w:tc>
      </w:tr>
      <w:tr w:rsidR="00F548EA" w:rsidRPr="00DA33E0" w14:paraId="0ACF8EDF" w14:textId="77777777" w:rsidTr="00F54051">
        <w:trPr>
          <w:trHeight w:val="363"/>
        </w:trPr>
        <w:tc>
          <w:tcPr>
            <w:tcW w:w="251" w:type="pct"/>
            <w:vMerge/>
            <w:vAlign w:val="center"/>
          </w:tcPr>
          <w:p w14:paraId="27F6CB1E" w14:textId="77777777" w:rsidR="00F548EA" w:rsidRPr="002D3D55" w:rsidRDefault="00F548EA" w:rsidP="00F548EA">
            <w:pPr>
              <w:pStyle w:val="afffffb"/>
              <w:rPr>
                <w:color w:val="000000" w:themeColor="text1"/>
              </w:rPr>
            </w:pPr>
          </w:p>
        </w:tc>
        <w:tc>
          <w:tcPr>
            <w:tcW w:w="653" w:type="pct"/>
            <w:gridSpan w:val="2"/>
            <w:vAlign w:val="center"/>
          </w:tcPr>
          <w:p w14:paraId="41DB1198" w14:textId="5D40A8CD"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放响小区</w:t>
            </w:r>
          </w:p>
        </w:tc>
        <w:tc>
          <w:tcPr>
            <w:tcW w:w="260" w:type="pct"/>
            <w:gridSpan w:val="2"/>
            <w:vAlign w:val="center"/>
          </w:tcPr>
          <w:p w14:paraId="0C3EC9F1" w14:textId="3AA50804" w:rsidR="00F548EA" w:rsidRPr="002D3D55" w:rsidRDefault="00F548EA" w:rsidP="00F548EA">
            <w:pPr>
              <w:pStyle w:val="afffffb"/>
              <w:rPr>
                <w:color w:val="000000" w:themeColor="text1"/>
              </w:rPr>
            </w:pPr>
            <w:r w:rsidRPr="00976AE9">
              <w:t>-7</w:t>
            </w:r>
          </w:p>
        </w:tc>
        <w:tc>
          <w:tcPr>
            <w:tcW w:w="290" w:type="pct"/>
            <w:vAlign w:val="center"/>
          </w:tcPr>
          <w:p w14:paraId="5FD5CE3B" w14:textId="6831640E" w:rsidR="00F548EA" w:rsidRPr="002D3D55" w:rsidRDefault="00F548EA" w:rsidP="00F548EA">
            <w:pPr>
              <w:pStyle w:val="afffffb"/>
              <w:rPr>
                <w:color w:val="000000" w:themeColor="text1"/>
              </w:rPr>
            </w:pPr>
            <w:r w:rsidRPr="00976AE9">
              <w:t>1771</w:t>
            </w:r>
          </w:p>
        </w:tc>
        <w:tc>
          <w:tcPr>
            <w:tcW w:w="267" w:type="pct"/>
            <w:vAlign w:val="center"/>
          </w:tcPr>
          <w:p w14:paraId="2855A9AB" w14:textId="14DB458F"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795ABEBD" w14:textId="06E57C63" w:rsidR="00F548EA" w:rsidRPr="002D3D55" w:rsidRDefault="00F548EA" w:rsidP="00F548EA">
            <w:pPr>
              <w:pStyle w:val="afffffb"/>
              <w:rPr>
                <w:color w:val="000000" w:themeColor="text1"/>
              </w:rPr>
            </w:pPr>
            <w:r w:rsidRPr="002D3D55">
              <w:rPr>
                <w:color w:val="000000" w:themeColor="text1"/>
              </w:rPr>
              <w:t>200</w:t>
            </w:r>
            <w:r w:rsidRPr="002D3D55">
              <w:rPr>
                <w:rFonts w:hint="eastAsia"/>
                <w:color w:val="000000" w:themeColor="text1"/>
              </w:rPr>
              <w:t>户</w:t>
            </w:r>
            <w:r w:rsidRPr="002D3D55">
              <w:rPr>
                <w:rFonts w:hint="eastAsia"/>
                <w:color w:val="000000" w:themeColor="text1"/>
              </w:rPr>
              <w:t>/</w:t>
            </w:r>
            <w:r w:rsidRPr="002D3D55">
              <w:rPr>
                <w:color w:val="000000" w:themeColor="text1"/>
              </w:rPr>
              <w:t>650</w:t>
            </w:r>
            <w:r w:rsidRPr="002D3D55">
              <w:rPr>
                <w:rFonts w:hint="eastAsia"/>
                <w:color w:val="000000" w:themeColor="text1"/>
              </w:rPr>
              <w:t>人</w:t>
            </w:r>
          </w:p>
        </w:tc>
        <w:tc>
          <w:tcPr>
            <w:tcW w:w="1865" w:type="pct"/>
            <w:vMerge/>
            <w:vAlign w:val="center"/>
          </w:tcPr>
          <w:p w14:paraId="29544CA7" w14:textId="77777777" w:rsidR="00F548EA" w:rsidRPr="002D3D55" w:rsidRDefault="00F548EA" w:rsidP="00F548EA">
            <w:pPr>
              <w:pStyle w:val="afffffb"/>
              <w:rPr>
                <w:color w:val="000000" w:themeColor="text1"/>
              </w:rPr>
            </w:pPr>
          </w:p>
        </w:tc>
        <w:tc>
          <w:tcPr>
            <w:tcW w:w="372" w:type="pct"/>
            <w:vAlign w:val="center"/>
          </w:tcPr>
          <w:p w14:paraId="220D5D0A" w14:textId="30BE7366" w:rsidR="00F548EA" w:rsidRPr="002D3D55" w:rsidRDefault="00F548EA" w:rsidP="00F548EA">
            <w:pPr>
              <w:pStyle w:val="afffffb"/>
              <w:rPr>
                <w:color w:val="000000" w:themeColor="text1"/>
              </w:rPr>
            </w:pPr>
            <w:r w:rsidRPr="002D3D55">
              <w:rPr>
                <w:rFonts w:hint="eastAsia"/>
                <w:color w:val="000000" w:themeColor="text1"/>
              </w:rPr>
              <w:t>N</w:t>
            </w:r>
          </w:p>
        </w:tc>
        <w:tc>
          <w:tcPr>
            <w:tcW w:w="427" w:type="pct"/>
            <w:vAlign w:val="center"/>
          </w:tcPr>
          <w:p w14:paraId="75B70F36" w14:textId="09B27296" w:rsidR="00F548EA" w:rsidRPr="002D3D55" w:rsidRDefault="00F548EA" w:rsidP="00F548EA">
            <w:pPr>
              <w:pStyle w:val="afffffb"/>
              <w:rPr>
                <w:color w:val="000000" w:themeColor="text1"/>
              </w:rPr>
            </w:pPr>
            <w:r w:rsidRPr="002D3D55">
              <w:rPr>
                <w:rFonts w:hint="eastAsia"/>
                <w:color w:val="000000" w:themeColor="text1"/>
              </w:rPr>
              <w:t>1580</w:t>
            </w:r>
          </w:p>
        </w:tc>
      </w:tr>
      <w:tr w:rsidR="00F548EA" w:rsidRPr="00DA33E0" w14:paraId="3AFDE415" w14:textId="77777777" w:rsidTr="00F54051">
        <w:trPr>
          <w:trHeight w:val="363"/>
        </w:trPr>
        <w:tc>
          <w:tcPr>
            <w:tcW w:w="251" w:type="pct"/>
            <w:vMerge/>
            <w:vAlign w:val="center"/>
          </w:tcPr>
          <w:p w14:paraId="57A8A50D" w14:textId="77777777" w:rsidR="00F548EA" w:rsidRPr="002D3D55" w:rsidRDefault="00F548EA" w:rsidP="00F548EA">
            <w:pPr>
              <w:pStyle w:val="afffffb"/>
              <w:rPr>
                <w:color w:val="000000" w:themeColor="text1"/>
              </w:rPr>
            </w:pPr>
          </w:p>
        </w:tc>
        <w:tc>
          <w:tcPr>
            <w:tcW w:w="653" w:type="pct"/>
            <w:gridSpan w:val="2"/>
            <w:vAlign w:val="center"/>
          </w:tcPr>
          <w:p w14:paraId="7BD0CBB8" w14:textId="1498B92F"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春申小区</w:t>
            </w:r>
          </w:p>
        </w:tc>
        <w:tc>
          <w:tcPr>
            <w:tcW w:w="260" w:type="pct"/>
            <w:gridSpan w:val="2"/>
            <w:vAlign w:val="center"/>
          </w:tcPr>
          <w:p w14:paraId="1424568B" w14:textId="00A1D3DC" w:rsidR="00F548EA" w:rsidRPr="002D3D55" w:rsidRDefault="00F548EA" w:rsidP="00F548EA">
            <w:pPr>
              <w:pStyle w:val="afffffb"/>
              <w:rPr>
                <w:color w:val="000000" w:themeColor="text1"/>
              </w:rPr>
            </w:pPr>
            <w:r w:rsidRPr="00CE6543">
              <w:t>205</w:t>
            </w:r>
          </w:p>
        </w:tc>
        <w:tc>
          <w:tcPr>
            <w:tcW w:w="290" w:type="pct"/>
            <w:vAlign w:val="center"/>
          </w:tcPr>
          <w:p w14:paraId="5118E059" w14:textId="5B4951B9" w:rsidR="00F548EA" w:rsidRPr="002D3D55" w:rsidRDefault="00F548EA" w:rsidP="00F548EA">
            <w:pPr>
              <w:pStyle w:val="afffffb"/>
              <w:rPr>
                <w:color w:val="000000" w:themeColor="text1"/>
              </w:rPr>
            </w:pPr>
            <w:r w:rsidRPr="00CE6543">
              <w:t>1562</w:t>
            </w:r>
          </w:p>
        </w:tc>
        <w:tc>
          <w:tcPr>
            <w:tcW w:w="267" w:type="pct"/>
            <w:vAlign w:val="center"/>
          </w:tcPr>
          <w:p w14:paraId="4263859B" w14:textId="3B0847DB"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7F096BE3" w14:textId="5A9A4B85" w:rsidR="00F548EA" w:rsidRPr="002D3D55" w:rsidRDefault="00F548EA" w:rsidP="00F548EA">
            <w:pPr>
              <w:pStyle w:val="afffffb"/>
              <w:rPr>
                <w:color w:val="000000" w:themeColor="text1"/>
              </w:rPr>
            </w:pPr>
            <w:r w:rsidRPr="002D3D55">
              <w:rPr>
                <w:color w:val="000000" w:themeColor="text1"/>
              </w:rPr>
              <w:t>500</w:t>
            </w:r>
            <w:r w:rsidRPr="002D3D55">
              <w:rPr>
                <w:rFonts w:hint="eastAsia"/>
                <w:color w:val="000000" w:themeColor="text1"/>
              </w:rPr>
              <w:t>户</w:t>
            </w:r>
            <w:r w:rsidRPr="002D3D55">
              <w:rPr>
                <w:rFonts w:hint="eastAsia"/>
                <w:color w:val="000000" w:themeColor="text1"/>
              </w:rPr>
              <w:t>/</w:t>
            </w:r>
            <w:r w:rsidRPr="002D3D55">
              <w:rPr>
                <w:color w:val="000000" w:themeColor="text1"/>
              </w:rPr>
              <w:t>1600</w:t>
            </w:r>
            <w:r w:rsidRPr="002D3D55">
              <w:rPr>
                <w:rFonts w:hint="eastAsia"/>
                <w:color w:val="000000" w:themeColor="text1"/>
              </w:rPr>
              <w:t>人</w:t>
            </w:r>
          </w:p>
        </w:tc>
        <w:tc>
          <w:tcPr>
            <w:tcW w:w="1865" w:type="pct"/>
            <w:vMerge/>
            <w:vAlign w:val="center"/>
          </w:tcPr>
          <w:p w14:paraId="277CE8D7" w14:textId="77777777" w:rsidR="00F548EA" w:rsidRPr="002D3D55" w:rsidRDefault="00F548EA" w:rsidP="00F548EA">
            <w:pPr>
              <w:pStyle w:val="afffffb"/>
              <w:rPr>
                <w:color w:val="000000" w:themeColor="text1"/>
              </w:rPr>
            </w:pPr>
          </w:p>
        </w:tc>
        <w:tc>
          <w:tcPr>
            <w:tcW w:w="372" w:type="pct"/>
            <w:vAlign w:val="center"/>
          </w:tcPr>
          <w:p w14:paraId="7DFD3FDE" w14:textId="44410765" w:rsidR="00F548EA" w:rsidRPr="002D3D55" w:rsidRDefault="00F548EA" w:rsidP="00F548EA">
            <w:pPr>
              <w:pStyle w:val="afffffb"/>
              <w:rPr>
                <w:color w:val="000000" w:themeColor="text1"/>
              </w:rPr>
            </w:pPr>
            <w:r w:rsidRPr="002D3D55">
              <w:rPr>
                <w:rFonts w:hint="eastAsia"/>
                <w:color w:val="000000" w:themeColor="text1"/>
              </w:rPr>
              <w:t>N</w:t>
            </w:r>
            <w:r w:rsidRPr="002D3D55">
              <w:rPr>
                <w:color w:val="000000" w:themeColor="text1"/>
              </w:rPr>
              <w:t>E</w:t>
            </w:r>
          </w:p>
        </w:tc>
        <w:tc>
          <w:tcPr>
            <w:tcW w:w="427" w:type="pct"/>
            <w:vAlign w:val="center"/>
          </w:tcPr>
          <w:p w14:paraId="77881797" w14:textId="69667C62" w:rsidR="00F548EA" w:rsidRPr="002D3D55" w:rsidRDefault="00F548EA" w:rsidP="00F548EA">
            <w:pPr>
              <w:pStyle w:val="afffffb"/>
              <w:rPr>
                <w:color w:val="000000" w:themeColor="text1"/>
              </w:rPr>
            </w:pPr>
            <w:r w:rsidRPr="002D3D55">
              <w:rPr>
                <w:rFonts w:hint="eastAsia"/>
                <w:color w:val="000000" w:themeColor="text1"/>
              </w:rPr>
              <w:t>1430</w:t>
            </w:r>
          </w:p>
        </w:tc>
      </w:tr>
      <w:tr w:rsidR="00F548EA" w:rsidRPr="00DA33E0" w14:paraId="2AA67480" w14:textId="77777777" w:rsidTr="00F54051">
        <w:trPr>
          <w:trHeight w:val="363"/>
        </w:trPr>
        <w:tc>
          <w:tcPr>
            <w:tcW w:w="251" w:type="pct"/>
            <w:vMerge/>
            <w:vAlign w:val="center"/>
          </w:tcPr>
          <w:p w14:paraId="3923C695" w14:textId="77777777" w:rsidR="00F548EA" w:rsidRPr="002D3D55" w:rsidRDefault="00F548EA" w:rsidP="00F548EA">
            <w:pPr>
              <w:pStyle w:val="afffffb"/>
              <w:rPr>
                <w:color w:val="000000" w:themeColor="text1"/>
              </w:rPr>
            </w:pPr>
          </w:p>
        </w:tc>
        <w:tc>
          <w:tcPr>
            <w:tcW w:w="653" w:type="pct"/>
            <w:gridSpan w:val="2"/>
            <w:vAlign w:val="center"/>
          </w:tcPr>
          <w:p w14:paraId="2C860A83" w14:textId="42050B74"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河东小区</w:t>
            </w:r>
          </w:p>
        </w:tc>
        <w:tc>
          <w:tcPr>
            <w:tcW w:w="260" w:type="pct"/>
            <w:gridSpan w:val="2"/>
            <w:vAlign w:val="center"/>
          </w:tcPr>
          <w:p w14:paraId="2D4E08E6" w14:textId="4E645461" w:rsidR="00F548EA" w:rsidRPr="002D3D55" w:rsidRDefault="00F548EA" w:rsidP="00F548EA">
            <w:pPr>
              <w:pStyle w:val="afffffb"/>
              <w:rPr>
                <w:color w:val="000000" w:themeColor="text1"/>
              </w:rPr>
            </w:pPr>
            <w:r w:rsidRPr="00176255">
              <w:t>250</w:t>
            </w:r>
          </w:p>
        </w:tc>
        <w:tc>
          <w:tcPr>
            <w:tcW w:w="290" w:type="pct"/>
            <w:vAlign w:val="center"/>
          </w:tcPr>
          <w:p w14:paraId="25B83A12" w14:textId="7A05DDA2" w:rsidR="00F548EA" w:rsidRPr="002D3D55" w:rsidRDefault="00F548EA" w:rsidP="00F548EA">
            <w:pPr>
              <w:pStyle w:val="afffffb"/>
              <w:rPr>
                <w:color w:val="000000" w:themeColor="text1"/>
              </w:rPr>
            </w:pPr>
            <w:r w:rsidRPr="00176255">
              <w:t>1291</w:t>
            </w:r>
          </w:p>
        </w:tc>
        <w:tc>
          <w:tcPr>
            <w:tcW w:w="267" w:type="pct"/>
            <w:vAlign w:val="center"/>
          </w:tcPr>
          <w:p w14:paraId="27988833" w14:textId="47B96C48"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21ADE731" w14:textId="067780B4" w:rsidR="00F548EA" w:rsidRPr="002D3D55" w:rsidRDefault="00F548EA" w:rsidP="00F548EA">
            <w:pPr>
              <w:pStyle w:val="afffffb"/>
              <w:rPr>
                <w:color w:val="000000" w:themeColor="text1"/>
              </w:rPr>
            </w:pPr>
            <w:r w:rsidRPr="002D3D55">
              <w:rPr>
                <w:color w:val="000000" w:themeColor="text1"/>
              </w:rPr>
              <w:t>600</w:t>
            </w:r>
            <w:r w:rsidRPr="002D3D55">
              <w:rPr>
                <w:rFonts w:hint="eastAsia"/>
                <w:color w:val="000000" w:themeColor="text1"/>
              </w:rPr>
              <w:t>户</w:t>
            </w:r>
            <w:r w:rsidRPr="002D3D55">
              <w:rPr>
                <w:rFonts w:hint="eastAsia"/>
                <w:color w:val="000000" w:themeColor="text1"/>
              </w:rPr>
              <w:t>/</w:t>
            </w:r>
            <w:r w:rsidRPr="002D3D55">
              <w:rPr>
                <w:color w:val="000000" w:themeColor="text1"/>
              </w:rPr>
              <w:t>2000</w:t>
            </w:r>
            <w:r w:rsidRPr="002D3D55">
              <w:rPr>
                <w:rFonts w:hint="eastAsia"/>
                <w:color w:val="000000" w:themeColor="text1"/>
              </w:rPr>
              <w:t>人</w:t>
            </w:r>
          </w:p>
        </w:tc>
        <w:tc>
          <w:tcPr>
            <w:tcW w:w="1865" w:type="pct"/>
            <w:vMerge/>
            <w:vAlign w:val="center"/>
          </w:tcPr>
          <w:p w14:paraId="278B1466" w14:textId="77777777" w:rsidR="00F548EA" w:rsidRPr="002D3D55" w:rsidRDefault="00F548EA" w:rsidP="00F548EA">
            <w:pPr>
              <w:pStyle w:val="afffffb"/>
              <w:rPr>
                <w:color w:val="000000" w:themeColor="text1"/>
              </w:rPr>
            </w:pPr>
          </w:p>
        </w:tc>
        <w:tc>
          <w:tcPr>
            <w:tcW w:w="372" w:type="pct"/>
            <w:vAlign w:val="center"/>
          </w:tcPr>
          <w:p w14:paraId="1D9A5F7A" w14:textId="7A50151A" w:rsidR="00F548EA" w:rsidRPr="002D3D55" w:rsidRDefault="00F548EA" w:rsidP="00F548EA">
            <w:pPr>
              <w:pStyle w:val="afffffb"/>
              <w:rPr>
                <w:color w:val="000000" w:themeColor="text1"/>
              </w:rPr>
            </w:pPr>
            <w:r w:rsidRPr="002D3D55">
              <w:rPr>
                <w:rFonts w:hint="eastAsia"/>
                <w:color w:val="000000" w:themeColor="text1"/>
              </w:rPr>
              <w:t>NE</w:t>
            </w:r>
          </w:p>
        </w:tc>
        <w:tc>
          <w:tcPr>
            <w:tcW w:w="427" w:type="pct"/>
            <w:vAlign w:val="center"/>
          </w:tcPr>
          <w:p w14:paraId="464D9DAB" w14:textId="1AD83448" w:rsidR="00F548EA" w:rsidRPr="002D3D55" w:rsidRDefault="00F548EA" w:rsidP="00F548EA">
            <w:pPr>
              <w:pStyle w:val="afffffb"/>
              <w:rPr>
                <w:color w:val="000000" w:themeColor="text1"/>
              </w:rPr>
            </w:pPr>
            <w:r w:rsidRPr="002D3D55">
              <w:rPr>
                <w:rFonts w:hint="eastAsia"/>
                <w:color w:val="000000" w:themeColor="text1"/>
              </w:rPr>
              <w:t>1050</w:t>
            </w:r>
          </w:p>
        </w:tc>
      </w:tr>
      <w:tr w:rsidR="00F548EA" w:rsidRPr="00DA33E0" w14:paraId="7798698C" w14:textId="77777777" w:rsidTr="00F54051">
        <w:trPr>
          <w:trHeight w:val="363"/>
        </w:trPr>
        <w:tc>
          <w:tcPr>
            <w:tcW w:w="251" w:type="pct"/>
            <w:vMerge/>
            <w:vAlign w:val="center"/>
          </w:tcPr>
          <w:p w14:paraId="4ED02200" w14:textId="77777777" w:rsidR="00F548EA" w:rsidRPr="002D3D55" w:rsidRDefault="00F548EA" w:rsidP="00F548EA">
            <w:pPr>
              <w:pStyle w:val="afffffb"/>
              <w:rPr>
                <w:color w:val="000000" w:themeColor="text1"/>
              </w:rPr>
            </w:pPr>
          </w:p>
        </w:tc>
        <w:tc>
          <w:tcPr>
            <w:tcW w:w="653" w:type="pct"/>
            <w:gridSpan w:val="2"/>
            <w:vAlign w:val="center"/>
          </w:tcPr>
          <w:p w14:paraId="21B52920" w14:textId="569530A3"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小店孜</w:t>
            </w:r>
          </w:p>
        </w:tc>
        <w:tc>
          <w:tcPr>
            <w:tcW w:w="260" w:type="pct"/>
            <w:gridSpan w:val="2"/>
            <w:vAlign w:val="center"/>
          </w:tcPr>
          <w:p w14:paraId="3DF78345" w14:textId="31FA22CE" w:rsidR="00F548EA" w:rsidRPr="002D3D55" w:rsidRDefault="00F548EA" w:rsidP="00F548EA">
            <w:pPr>
              <w:pStyle w:val="afffffb"/>
              <w:rPr>
                <w:color w:val="000000" w:themeColor="text1"/>
              </w:rPr>
            </w:pPr>
            <w:r w:rsidRPr="00C84B53">
              <w:t>410</w:t>
            </w:r>
          </w:p>
        </w:tc>
        <w:tc>
          <w:tcPr>
            <w:tcW w:w="290" w:type="pct"/>
            <w:vAlign w:val="center"/>
          </w:tcPr>
          <w:p w14:paraId="5B73D551" w14:textId="64161346" w:rsidR="00F548EA" w:rsidRPr="002D3D55" w:rsidRDefault="00F548EA" w:rsidP="00F548EA">
            <w:pPr>
              <w:pStyle w:val="afffffb"/>
              <w:rPr>
                <w:color w:val="000000" w:themeColor="text1"/>
              </w:rPr>
            </w:pPr>
            <w:r w:rsidRPr="00C84B53">
              <w:t>1114</w:t>
            </w:r>
          </w:p>
        </w:tc>
        <w:tc>
          <w:tcPr>
            <w:tcW w:w="267" w:type="pct"/>
            <w:vAlign w:val="center"/>
          </w:tcPr>
          <w:p w14:paraId="05CB69CF" w14:textId="2F7BEA30"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67A6D475" w14:textId="2F18D4F3" w:rsidR="00F548EA" w:rsidRPr="002D3D55" w:rsidRDefault="00F548EA" w:rsidP="00F548EA">
            <w:pPr>
              <w:pStyle w:val="afffffb"/>
              <w:rPr>
                <w:color w:val="000000" w:themeColor="text1"/>
              </w:rPr>
            </w:pPr>
            <w:r w:rsidRPr="002D3D55">
              <w:rPr>
                <w:color w:val="000000" w:themeColor="text1"/>
              </w:rPr>
              <w:t>4</w:t>
            </w:r>
            <w:r w:rsidRPr="002D3D55">
              <w:rPr>
                <w:rFonts w:hint="eastAsia"/>
                <w:color w:val="000000" w:themeColor="text1"/>
              </w:rPr>
              <w:t>0</w:t>
            </w:r>
            <w:r w:rsidRPr="002D3D55">
              <w:rPr>
                <w:rFonts w:hint="eastAsia"/>
                <w:color w:val="000000" w:themeColor="text1"/>
              </w:rPr>
              <w:t>户</w:t>
            </w:r>
            <w:r w:rsidRPr="002D3D55">
              <w:rPr>
                <w:rFonts w:hint="eastAsia"/>
                <w:color w:val="000000" w:themeColor="text1"/>
              </w:rPr>
              <w:t>/130</w:t>
            </w:r>
            <w:r w:rsidRPr="002D3D55">
              <w:rPr>
                <w:rFonts w:hint="eastAsia"/>
                <w:color w:val="000000" w:themeColor="text1"/>
              </w:rPr>
              <w:t>人</w:t>
            </w:r>
          </w:p>
        </w:tc>
        <w:tc>
          <w:tcPr>
            <w:tcW w:w="1865" w:type="pct"/>
            <w:vMerge/>
            <w:vAlign w:val="center"/>
          </w:tcPr>
          <w:p w14:paraId="0631776E" w14:textId="77777777" w:rsidR="00F548EA" w:rsidRPr="002D3D55" w:rsidRDefault="00F548EA" w:rsidP="00F548EA">
            <w:pPr>
              <w:pStyle w:val="afffffb"/>
              <w:rPr>
                <w:color w:val="000000" w:themeColor="text1"/>
              </w:rPr>
            </w:pPr>
          </w:p>
        </w:tc>
        <w:tc>
          <w:tcPr>
            <w:tcW w:w="372" w:type="pct"/>
            <w:vAlign w:val="center"/>
          </w:tcPr>
          <w:p w14:paraId="32BF7228" w14:textId="6D46854C" w:rsidR="00F548EA" w:rsidRPr="002D3D55" w:rsidRDefault="00F548EA" w:rsidP="00F548EA">
            <w:pPr>
              <w:pStyle w:val="afffffb"/>
              <w:rPr>
                <w:color w:val="000000" w:themeColor="text1"/>
              </w:rPr>
            </w:pPr>
            <w:r w:rsidRPr="002D3D55">
              <w:rPr>
                <w:rFonts w:hint="eastAsia"/>
                <w:color w:val="000000" w:themeColor="text1"/>
              </w:rPr>
              <w:t>NE</w:t>
            </w:r>
          </w:p>
        </w:tc>
        <w:tc>
          <w:tcPr>
            <w:tcW w:w="427" w:type="pct"/>
            <w:vAlign w:val="center"/>
          </w:tcPr>
          <w:p w14:paraId="758B2F09" w14:textId="32EC915F" w:rsidR="00F548EA" w:rsidRPr="002D3D55" w:rsidRDefault="00F548EA" w:rsidP="00F548EA">
            <w:pPr>
              <w:pStyle w:val="afffffb"/>
              <w:rPr>
                <w:color w:val="000000" w:themeColor="text1"/>
              </w:rPr>
            </w:pPr>
            <w:r w:rsidRPr="002D3D55">
              <w:rPr>
                <w:rFonts w:hint="eastAsia"/>
                <w:color w:val="000000" w:themeColor="text1"/>
              </w:rPr>
              <w:t>1050</w:t>
            </w:r>
          </w:p>
        </w:tc>
      </w:tr>
      <w:tr w:rsidR="00F548EA" w:rsidRPr="00DA33E0" w14:paraId="37F89BFD" w14:textId="77777777" w:rsidTr="00F54051">
        <w:trPr>
          <w:trHeight w:val="363"/>
        </w:trPr>
        <w:tc>
          <w:tcPr>
            <w:tcW w:w="251" w:type="pct"/>
            <w:vMerge/>
            <w:vAlign w:val="center"/>
          </w:tcPr>
          <w:p w14:paraId="7E295CDF" w14:textId="77777777" w:rsidR="00F548EA" w:rsidRPr="002D3D55" w:rsidRDefault="00F548EA" w:rsidP="00F548EA">
            <w:pPr>
              <w:pStyle w:val="afffffb"/>
              <w:rPr>
                <w:color w:val="000000" w:themeColor="text1"/>
              </w:rPr>
            </w:pPr>
          </w:p>
        </w:tc>
        <w:tc>
          <w:tcPr>
            <w:tcW w:w="653" w:type="pct"/>
            <w:gridSpan w:val="2"/>
            <w:vAlign w:val="center"/>
          </w:tcPr>
          <w:p w14:paraId="13DCD14C" w14:textId="3477D2B4"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陆家圩</w:t>
            </w:r>
          </w:p>
        </w:tc>
        <w:tc>
          <w:tcPr>
            <w:tcW w:w="260" w:type="pct"/>
            <w:gridSpan w:val="2"/>
            <w:vAlign w:val="center"/>
          </w:tcPr>
          <w:p w14:paraId="195614DF" w14:textId="5119CAF3" w:rsidR="00F548EA" w:rsidRPr="002D3D55" w:rsidRDefault="00F548EA" w:rsidP="00F548EA">
            <w:pPr>
              <w:pStyle w:val="afffffb"/>
              <w:rPr>
                <w:color w:val="000000" w:themeColor="text1"/>
              </w:rPr>
            </w:pPr>
            <w:r w:rsidRPr="004A49AD">
              <w:t>538</w:t>
            </w:r>
          </w:p>
        </w:tc>
        <w:tc>
          <w:tcPr>
            <w:tcW w:w="290" w:type="pct"/>
            <w:vAlign w:val="center"/>
          </w:tcPr>
          <w:p w14:paraId="166B74B3" w14:textId="658BA6CA" w:rsidR="00F548EA" w:rsidRPr="002D3D55" w:rsidRDefault="00F548EA" w:rsidP="00F548EA">
            <w:pPr>
              <w:pStyle w:val="afffffb"/>
              <w:rPr>
                <w:color w:val="000000" w:themeColor="text1"/>
              </w:rPr>
            </w:pPr>
            <w:r w:rsidRPr="004A49AD">
              <w:t>643</w:t>
            </w:r>
          </w:p>
        </w:tc>
        <w:tc>
          <w:tcPr>
            <w:tcW w:w="267" w:type="pct"/>
            <w:vAlign w:val="center"/>
          </w:tcPr>
          <w:p w14:paraId="3368A7A8" w14:textId="3FD3F9B8"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50F4AD73" w14:textId="46763F8E" w:rsidR="00F548EA" w:rsidRPr="002D3D55" w:rsidRDefault="00F548EA" w:rsidP="00F548EA">
            <w:pPr>
              <w:pStyle w:val="afffffb"/>
              <w:rPr>
                <w:color w:val="000000" w:themeColor="text1"/>
              </w:rPr>
            </w:pPr>
            <w:r w:rsidRPr="002D3D55">
              <w:rPr>
                <w:color w:val="000000" w:themeColor="text1"/>
              </w:rPr>
              <w:t>4</w:t>
            </w:r>
            <w:r w:rsidRPr="002D3D55">
              <w:rPr>
                <w:rFonts w:hint="eastAsia"/>
                <w:color w:val="000000" w:themeColor="text1"/>
              </w:rPr>
              <w:t>0</w:t>
            </w:r>
            <w:r w:rsidRPr="002D3D55">
              <w:rPr>
                <w:rFonts w:hint="eastAsia"/>
                <w:color w:val="000000" w:themeColor="text1"/>
              </w:rPr>
              <w:t>户</w:t>
            </w:r>
            <w:r w:rsidRPr="002D3D55">
              <w:rPr>
                <w:rFonts w:hint="eastAsia"/>
                <w:color w:val="000000" w:themeColor="text1"/>
              </w:rPr>
              <w:t>/130</w:t>
            </w:r>
            <w:r w:rsidRPr="002D3D55">
              <w:rPr>
                <w:rFonts w:hint="eastAsia"/>
                <w:color w:val="000000" w:themeColor="text1"/>
              </w:rPr>
              <w:t>人</w:t>
            </w:r>
          </w:p>
        </w:tc>
        <w:tc>
          <w:tcPr>
            <w:tcW w:w="1865" w:type="pct"/>
            <w:vMerge/>
            <w:vAlign w:val="center"/>
          </w:tcPr>
          <w:p w14:paraId="55AEF150" w14:textId="77777777" w:rsidR="00F548EA" w:rsidRPr="002D3D55" w:rsidRDefault="00F548EA" w:rsidP="00F548EA">
            <w:pPr>
              <w:pStyle w:val="afffffb"/>
              <w:rPr>
                <w:color w:val="000000" w:themeColor="text1"/>
              </w:rPr>
            </w:pPr>
          </w:p>
        </w:tc>
        <w:tc>
          <w:tcPr>
            <w:tcW w:w="372" w:type="pct"/>
            <w:vAlign w:val="center"/>
          </w:tcPr>
          <w:p w14:paraId="336C706A" w14:textId="4574A261" w:rsidR="00F548EA" w:rsidRPr="002D3D55" w:rsidRDefault="00F548EA" w:rsidP="00F548EA">
            <w:pPr>
              <w:pStyle w:val="afffffb"/>
              <w:rPr>
                <w:color w:val="000000" w:themeColor="text1"/>
              </w:rPr>
            </w:pPr>
            <w:r w:rsidRPr="002D3D55">
              <w:rPr>
                <w:rFonts w:hint="eastAsia"/>
                <w:color w:val="000000" w:themeColor="text1"/>
              </w:rPr>
              <w:t>NE</w:t>
            </w:r>
          </w:p>
        </w:tc>
        <w:tc>
          <w:tcPr>
            <w:tcW w:w="427" w:type="pct"/>
            <w:vAlign w:val="center"/>
          </w:tcPr>
          <w:p w14:paraId="622170FE" w14:textId="5E1CD3CB" w:rsidR="00F548EA" w:rsidRPr="002D3D55" w:rsidRDefault="00F548EA" w:rsidP="00F548EA">
            <w:pPr>
              <w:pStyle w:val="afffffb"/>
              <w:rPr>
                <w:color w:val="000000" w:themeColor="text1"/>
              </w:rPr>
            </w:pPr>
            <w:r w:rsidRPr="002D3D55">
              <w:rPr>
                <w:rFonts w:hint="eastAsia"/>
                <w:color w:val="000000" w:themeColor="text1"/>
              </w:rPr>
              <w:t>700</w:t>
            </w:r>
          </w:p>
        </w:tc>
      </w:tr>
      <w:tr w:rsidR="00F548EA" w:rsidRPr="00DA33E0" w14:paraId="62B8594A" w14:textId="77777777" w:rsidTr="00F54051">
        <w:trPr>
          <w:trHeight w:val="363"/>
        </w:trPr>
        <w:tc>
          <w:tcPr>
            <w:tcW w:w="251" w:type="pct"/>
            <w:vMerge/>
            <w:vAlign w:val="center"/>
          </w:tcPr>
          <w:p w14:paraId="5784F8F9" w14:textId="77777777" w:rsidR="00F548EA" w:rsidRPr="002D3D55" w:rsidRDefault="00F548EA" w:rsidP="00F548EA">
            <w:pPr>
              <w:pStyle w:val="afffffb"/>
              <w:rPr>
                <w:color w:val="000000" w:themeColor="text1"/>
              </w:rPr>
            </w:pPr>
          </w:p>
        </w:tc>
        <w:tc>
          <w:tcPr>
            <w:tcW w:w="653" w:type="pct"/>
            <w:gridSpan w:val="2"/>
            <w:vAlign w:val="center"/>
          </w:tcPr>
          <w:p w14:paraId="23504DE9" w14:textId="73DB1609"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李郢孜实验学校</w:t>
            </w:r>
          </w:p>
        </w:tc>
        <w:tc>
          <w:tcPr>
            <w:tcW w:w="260" w:type="pct"/>
            <w:gridSpan w:val="2"/>
            <w:vAlign w:val="center"/>
          </w:tcPr>
          <w:p w14:paraId="5AC9BB3C" w14:textId="6B08B891" w:rsidR="00F548EA" w:rsidRPr="002D3D55" w:rsidRDefault="00F548EA" w:rsidP="00F548EA">
            <w:pPr>
              <w:pStyle w:val="afffffb"/>
              <w:rPr>
                <w:color w:val="000000" w:themeColor="text1"/>
              </w:rPr>
            </w:pPr>
            <w:r w:rsidRPr="009E16BF">
              <w:t>605</w:t>
            </w:r>
          </w:p>
        </w:tc>
        <w:tc>
          <w:tcPr>
            <w:tcW w:w="290" w:type="pct"/>
            <w:vAlign w:val="center"/>
          </w:tcPr>
          <w:p w14:paraId="0820D39A" w14:textId="489D7AD3" w:rsidR="00F548EA" w:rsidRPr="002D3D55" w:rsidRDefault="00F548EA" w:rsidP="00F548EA">
            <w:pPr>
              <w:pStyle w:val="afffffb"/>
              <w:rPr>
                <w:color w:val="000000" w:themeColor="text1"/>
              </w:rPr>
            </w:pPr>
            <w:r w:rsidRPr="009E16BF">
              <w:t>466</w:t>
            </w:r>
          </w:p>
        </w:tc>
        <w:tc>
          <w:tcPr>
            <w:tcW w:w="267" w:type="pct"/>
            <w:vAlign w:val="center"/>
          </w:tcPr>
          <w:p w14:paraId="6E627683" w14:textId="202D9BA9" w:rsidR="00F548EA" w:rsidRPr="002D3D55" w:rsidRDefault="00F548EA" w:rsidP="00F548EA">
            <w:pPr>
              <w:pStyle w:val="afffffb"/>
              <w:rPr>
                <w:color w:val="000000" w:themeColor="text1"/>
              </w:rPr>
            </w:pPr>
            <w:r w:rsidRPr="002D3D55">
              <w:rPr>
                <w:rFonts w:hint="eastAsia"/>
                <w:color w:val="000000" w:themeColor="text1"/>
              </w:rPr>
              <w:t>师生</w:t>
            </w:r>
          </w:p>
        </w:tc>
        <w:tc>
          <w:tcPr>
            <w:tcW w:w="615" w:type="pct"/>
            <w:vAlign w:val="center"/>
          </w:tcPr>
          <w:p w14:paraId="526968F0" w14:textId="467CA3D5" w:rsidR="00F548EA" w:rsidRPr="002D3D55" w:rsidRDefault="00F548EA" w:rsidP="00F548EA">
            <w:pPr>
              <w:pStyle w:val="afffffb"/>
              <w:rPr>
                <w:color w:val="000000" w:themeColor="text1"/>
              </w:rPr>
            </w:pPr>
            <w:r w:rsidRPr="002D3D55">
              <w:rPr>
                <w:color w:val="000000" w:themeColor="text1"/>
              </w:rPr>
              <w:t>100</w:t>
            </w:r>
            <w:r w:rsidRPr="002D3D55">
              <w:rPr>
                <w:rFonts w:hint="eastAsia"/>
                <w:color w:val="000000" w:themeColor="text1"/>
              </w:rPr>
              <w:t>人</w:t>
            </w:r>
          </w:p>
        </w:tc>
        <w:tc>
          <w:tcPr>
            <w:tcW w:w="1865" w:type="pct"/>
            <w:vMerge/>
            <w:vAlign w:val="center"/>
          </w:tcPr>
          <w:p w14:paraId="30EBA803" w14:textId="77777777" w:rsidR="00F548EA" w:rsidRPr="002D3D55" w:rsidRDefault="00F548EA" w:rsidP="00F548EA">
            <w:pPr>
              <w:pStyle w:val="afffffb"/>
              <w:rPr>
                <w:color w:val="000000" w:themeColor="text1"/>
              </w:rPr>
            </w:pPr>
          </w:p>
        </w:tc>
        <w:tc>
          <w:tcPr>
            <w:tcW w:w="372" w:type="pct"/>
            <w:vAlign w:val="center"/>
          </w:tcPr>
          <w:p w14:paraId="5B995959" w14:textId="5579B695" w:rsidR="00F548EA" w:rsidRPr="002D3D55" w:rsidRDefault="00F548EA" w:rsidP="00F548EA">
            <w:pPr>
              <w:pStyle w:val="afffffb"/>
              <w:rPr>
                <w:color w:val="000000" w:themeColor="text1"/>
              </w:rPr>
            </w:pPr>
            <w:r w:rsidRPr="002D3D55">
              <w:rPr>
                <w:rFonts w:hint="eastAsia"/>
                <w:color w:val="000000" w:themeColor="text1"/>
              </w:rPr>
              <w:t>NE</w:t>
            </w:r>
          </w:p>
        </w:tc>
        <w:tc>
          <w:tcPr>
            <w:tcW w:w="427" w:type="pct"/>
            <w:vAlign w:val="center"/>
          </w:tcPr>
          <w:p w14:paraId="25059881" w14:textId="14A987F1" w:rsidR="00F548EA" w:rsidRPr="002D3D55" w:rsidRDefault="00F548EA" w:rsidP="00F548EA">
            <w:pPr>
              <w:pStyle w:val="afffffb"/>
              <w:rPr>
                <w:color w:val="000000" w:themeColor="text1"/>
              </w:rPr>
            </w:pPr>
            <w:r w:rsidRPr="002D3D55">
              <w:rPr>
                <w:rFonts w:hint="eastAsia"/>
                <w:color w:val="000000" w:themeColor="text1"/>
              </w:rPr>
              <w:t>600</w:t>
            </w:r>
          </w:p>
        </w:tc>
      </w:tr>
      <w:tr w:rsidR="00F548EA" w:rsidRPr="00DA33E0" w14:paraId="21BB0A91" w14:textId="77777777" w:rsidTr="00F54051">
        <w:trPr>
          <w:trHeight w:val="363"/>
        </w:trPr>
        <w:tc>
          <w:tcPr>
            <w:tcW w:w="251" w:type="pct"/>
            <w:vMerge/>
            <w:vAlign w:val="center"/>
          </w:tcPr>
          <w:p w14:paraId="55465036" w14:textId="77777777" w:rsidR="00F548EA" w:rsidRPr="002D3D55" w:rsidRDefault="00F548EA" w:rsidP="00F548EA">
            <w:pPr>
              <w:pStyle w:val="afffffb"/>
              <w:rPr>
                <w:color w:val="000000" w:themeColor="text1"/>
              </w:rPr>
            </w:pPr>
          </w:p>
        </w:tc>
        <w:tc>
          <w:tcPr>
            <w:tcW w:w="653" w:type="pct"/>
            <w:gridSpan w:val="2"/>
            <w:vAlign w:val="center"/>
          </w:tcPr>
          <w:p w14:paraId="058009C7" w14:textId="36E93E86"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小东郢子</w:t>
            </w:r>
          </w:p>
        </w:tc>
        <w:tc>
          <w:tcPr>
            <w:tcW w:w="260" w:type="pct"/>
            <w:gridSpan w:val="2"/>
            <w:vAlign w:val="center"/>
          </w:tcPr>
          <w:p w14:paraId="1C03C8D3" w14:textId="3B694CA7" w:rsidR="00F548EA" w:rsidRPr="002D3D55" w:rsidRDefault="00F548EA" w:rsidP="00F548EA">
            <w:pPr>
              <w:pStyle w:val="afffffb"/>
              <w:rPr>
                <w:color w:val="000000" w:themeColor="text1"/>
              </w:rPr>
            </w:pPr>
            <w:r w:rsidRPr="000F2139">
              <w:t>622</w:t>
            </w:r>
          </w:p>
        </w:tc>
        <w:tc>
          <w:tcPr>
            <w:tcW w:w="290" w:type="pct"/>
            <w:vAlign w:val="center"/>
          </w:tcPr>
          <w:p w14:paraId="583BFC99" w14:textId="51AE746A" w:rsidR="00F548EA" w:rsidRPr="002D3D55" w:rsidRDefault="00F548EA" w:rsidP="00F548EA">
            <w:pPr>
              <w:pStyle w:val="afffffb"/>
              <w:rPr>
                <w:color w:val="000000" w:themeColor="text1"/>
              </w:rPr>
            </w:pPr>
            <w:r w:rsidRPr="000F2139">
              <w:t>-156</w:t>
            </w:r>
          </w:p>
        </w:tc>
        <w:tc>
          <w:tcPr>
            <w:tcW w:w="267" w:type="pct"/>
            <w:vAlign w:val="center"/>
          </w:tcPr>
          <w:p w14:paraId="10567165" w14:textId="1EB11C4C"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5F48F42D" w14:textId="63A2F28D" w:rsidR="00F548EA" w:rsidRPr="002D3D55" w:rsidRDefault="00F548EA" w:rsidP="00F548EA">
            <w:pPr>
              <w:pStyle w:val="afffffb"/>
              <w:rPr>
                <w:color w:val="000000" w:themeColor="text1"/>
              </w:rPr>
            </w:pPr>
            <w:r w:rsidRPr="002D3D55">
              <w:rPr>
                <w:color w:val="000000" w:themeColor="text1"/>
              </w:rPr>
              <w:t>25</w:t>
            </w:r>
            <w:r w:rsidRPr="002D3D55">
              <w:rPr>
                <w:rFonts w:hint="eastAsia"/>
                <w:color w:val="000000" w:themeColor="text1"/>
              </w:rPr>
              <w:t>户</w:t>
            </w:r>
            <w:r w:rsidRPr="002D3D55">
              <w:rPr>
                <w:rFonts w:hint="eastAsia"/>
                <w:color w:val="000000" w:themeColor="text1"/>
              </w:rPr>
              <w:t>/</w:t>
            </w:r>
            <w:r w:rsidRPr="002D3D55">
              <w:rPr>
                <w:color w:val="000000" w:themeColor="text1"/>
              </w:rPr>
              <w:t>80</w:t>
            </w:r>
            <w:r w:rsidRPr="002D3D55">
              <w:rPr>
                <w:rFonts w:hint="eastAsia"/>
                <w:color w:val="000000" w:themeColor="text1"/>
              </w:rPr>
              <w:t>人</w:t>
            </w:r>
          </w:p>
        </w:tc>
        <w:tc>
          <w:tcPr>
            <w:tcW w:w="1865" w:type="pct"/>
            <w:vMerge/>
            <w:vAlign w:val="center"/>
          </w:tcPr>
          <w:p w14:paraId="0CCC3CF0" w14:textId="77777777" w:rsidR="00F548EA" w:rsidRPr="002D3D55" w:rsidRDefault="00F548EA" w:rsidP="00F548EA">
            <w:pPr>
              <w:pStyle w:val="afffffb"/>
              <w:rPr>
                <w:color w:val="000000" w:themeColor="text1"/>
              </w:rPr>
            </w:pPr>
          </w:p>
        </w:tc>
        <w:tc>
          <w:tcPr>
            <w:tcW w:w="372" w:type="pct"/>
            <w:vAlign w:val="center"/>
          </w:tcPr>
          <w:p w14:paraId="124A8DD2" w14:textId="2256A76A" w:rsidR="00F548EA" w:rsidRPr="002D3D55" w:rsidRDefault="00F548EA" w:rsidP="00F548EA">
            <w:pPr>
              <w:pStyle w:val="afffffb"/>
              <w:rPr>
                <w:color w:val="000000" w:themeColor="text1"/>
              </w:rPr>
            </w:pPr>
            <w:r w:rsidRPr="002D3D55">
              <w:rPr>
                <w:color w:val="000000" w:themeColor="text1"/>
              </w:rPr>
              <w:t>SE</w:t>
            </w:r>
          </w:p>
        </w:tc>
        <w:tc>
          <w:tcPr>
            <w:tcW w:w="427" w:type="pct"/>
            <w:vAlign w:val="center"/>
          </w:tcPr>
          <w:p w14:paraId="512F6178" w14:textId="5673AD06" w:rsidR="00F548EA" w:rsidRPr="002D3D55" w:rsidRDefault="00F548EA" w:rsidP="00F548EA">
            <w:pPr>
              <w:pStyle w:val="afffffb"/>
              <w:rPr>
                <w:color w:val="000000" w:themeColor="text1"/>
              </w:rPr>
            </w:pPr>
            <w:r w:rsidRPr="002D3D55">
              <w:rPr>
                <w:rFonts w:hint="eastAsia"/>
                <w:color w:val="000000" w:themeColor="text1"/>
              </w:rPr>
              <w:t>460</w:t>
            </w:r>
          </w:p>
        </w:tc>
      </w:tr>
      <w:tr w:rsidR="00F548EA" w:rsidRPr="00DA33E0" w14:paraId="7F282E03" w14:textId="77777777" w:rsidTr="00F54051">
        <w:trPr>
          <w:trHeight w:val="363"/>
        </w:trPr>
        <w:tc>
          <w:tcPr>
            <w:tcW w:w="251" w:type="pct"/>
            <w:vMerge/>
            <w:vAlign w:val="center"/>
          </w:tcPr>
          <w:p w14:paraId="1F912B94" w14:textId="77777777" w:rsidR="00F548EA" w:rsidRPr="002D3D55" w:rsidRDefault="00F548EA" w:rsidP="00F548EA">
            <w:pPr>
              <w:pStyle w:val="afffffb"/>
              <w:rPr>
                <w:color w:val="000000" w:themeColor="text1"/>
              </w:rPr>
            </w:pPr>
          </w:p>
        </w:tc>
        <w:tc>
          <w:tcPr>
            <w:tcW w:w="653" w:type="pct"/>
            <w:gridSpan w:val="2"/>
            <w:vAlign w:val="center"/>
          </w:tcPr>
          <w:p w14:paraId="1F418A82" w14:textId="2D1059D9" w:rsidR="00F548EA" w:rsidRPr="002D3D55" w:rsidRDefault="00F548EA" w:rsidP="00F548EA">
            <w:pPr>
              <w:pStyle w:val="afffffb"/>
              <w:rPr>
                <w:color w:val="000000" w:themeColor="text1"/>
              </w:rPr>
            </w:pPr>
            <w:r w:rsidRPr="002D3D55">
              <w:rPr>
                <w:rFonts w:ascii="DengXian" w:eastAsia="DengXian" w:hAnsi="DengXian" w:hint="eastAsia"/>
                <w:color w:val="000000" w:themeColor="text1"/>
                <w:sz w:val="22"/>
                <w:szCs w:val="22"/>
              </w:rPr>
              <w:t>下郢</w:t>
            </w:r>
          </w:p>
        </w:tc>
        <w:tc>
          <w:tcPr>
            <w:tcW w:w="260" w:type="pct"/>
            <w:gridSpan w:val="2"/>
            <w:vAlign w:val="center"/>
          </w:tcPr>
          <w:p w14:paraId="306B6A7B" w14:textId="6FD8457B" w:rsidR="00F548EA" w:rsidRPr="002D3D55" w:rsidRDefault="00F548EA" w:rsidP="00F548EA">
            <w:pPr>
              <w:pStyle w:val="afffffb"/>
              <w:rPr>
                <w:color w:val="000000" w:themeColor="text1"/>
              </w:rPr>
            </w:pPr>
            <w:r w:rsidRPr="008C45CF">
              <w:t>1173</w:t>
            </w:r>
          </w:p>
        </w:tc>
        <w:tc>
          <w:tcPr>
            <w:tcW w:w="290" w:type="pct"/>
            <w:vAlign w:val="center"/>
          </w:tcPr>
          <w:p w14:paraId="23E0AE94" w14:textId="56EE7864" w:rsidR="00F548EA" w:rsidRPr="002D3D55" w:rsidRDefault="00F548EA" w:rsidP="00F548EA">
            <w:pPr>
              <w:pStyle w:val="afffffb"/>
              <w:rPr>
                <w:color w:val="000000" w:themeColor="text1"/>
              </w:rPr>
            </w:pPr>
            <w:r w:rsidRPr="008C45CF">
              <w:t>62</w:t>
            </w:r>
          </w:p>
        </w:tc>
        <w:tc>
          <w:tcPr>
            <w:tcW w:w="267" w:type="pct"/>
            <w:vAlign w:val="center"/>
          </w:tcPr>
          <w:p w14:paraId="7D961896" w14:textId="0B974C4E"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023A34DF" w14:textId="64226DB9" w:rsidR="00F548EA" w:rsidRPr="002D3D55" w:rsidRDefault="00F548EA" w:rsidP="00F548EA">
            <w:pPr>
              <w:pStyle w:val="afffffb"/>
              <w:rPr>
                <w:color w:val="000000" w:themeColor="text1"/>
              </w:rPr>
            </w:pPr>
            <w:r w:rsidRPr="002D3D55">
              <w:rPr>
                <w:color w:val="000000" w:themeColor="text1"/>
              </w:rPr>
              <w:t>25</w:t>
            </w:r>
            <w:r w:rsidRPr="002D3D55">
              <w:rPr>
                <w:rFonts w:hint="eastAsia"/>
                <w:color w:val="000000" w:themeColor="text1"/>
              </w:rPr>
              <w:t>户</w:t>
            </w:r>
            <w:r w:rsidRPr="002D3D55">
              <w:rPr>
                <w:rFonts w:hint="eastAsia"/>
                <w:color w:val="000000" w:themeColor="text1"/>
              </w:rPr>
              <w:t>/</w:t>
            </w:r>
            <w:r w:rsidRPr="002D3D55">
              <w:rPr>
                <w:color w:val="000000" w:themeColor="text1"/>
              </w:rPr>
              <w:t>80</w:t>
            </w:r>
            <w:r w:rsidRPr="002D3D55">
              <w:rPr>
                <w:rFonts w:hint="eastAsia"/>
                <w:color w:val="000000" w:themeColor="text1"/>
              </w:rPr>
              <w:t>人</w:t>
            </w:r>
          </w:p>
        </w:tc>
        <w:tc>
          <w:tcPr>
            <w:tcW w:w="1865" w:type="pct"/>
            <w:vMerge/>
            <w:vAlign w:val="center"/>
          </w:tcPr>
          <w:p w14:paraId="0E0B0497" w14:textId="77777777" w:rsidR="00F548EA" w:rsidRPr="002D3D55" w:rsidRDefault="00F548EA" w:rsidP="00F548EA">
            <w:pPr>
              <w:pStyle w:val="afffffb"/>
              <w:rPr>
                <w:color w:val="000000" w:themeColor="text1"/>
              </w:rPr>
            </w:pPr>
          </w:p>
        </w:tc>
        <w:tc>
          <w:tcPr>
            <w:tcW w:w="372" w:type="pct"/>
            <w:vAlign w:val="center"/>
          </w:tcPr>
          <w:p w14:paraId="57BBC376" w14:textId="679AA034" w:rsidR="00F548EA" w:rsidRPr="002D3D55" w:rsidRDefault="00F548EA" w:rsidP="00F548EA">
            <w:pPr>
              <w:pStyle w:val="afffffb"/>
              <w:rPr>
                <w:color w:val="000000" w:themeColor="text1"/>
              </w:rPr>
            </w:pPr>
            <w:r w:rsidRPr="002D3D55">
              <w:rPr>
                <w:rFonts w:hint="eastAsia"/>
                <w:color w:val="000000" w:themeColor="text1"/>
              </w:rPr>
              <w:t>NE</w:t>
            </w:r>
          </w:p>
        </w:tc>
        <w:tc>
          <w:tcPr>
            <w:tcW w:w="427" w:type="pct"/>
            <w:vAlign w:val="center"/>
          </w:tcPr>
          <w:p w14:paraId="594675F5" w14:textId="2BC800A2" w:rsidR="00F548EA" w:rsidRPr="002D3D55" w:rsidRDefault="00F548EA" w:rsidP="00F548EA">
            <w:pPr>
              <w:pStyle w:val="afffffb"/>
              <w:rPr>
                <w:color w:val="000000" w:themeColor="text1"/>
              </w:rPr>
            </w:pPr>
            <w:r w:rsidRPr="002D3D55">
              <w:rPr>
                <w:rFonts w:hint="eastAsia"/>
                <w:color w:val="000000" w:themeColor="text1"/>
              </w:rPr>
              <w:t>950</w:t>
            </w:r>
          </w:p>
        </w:tc>
      </w:tr>
      <w:tr w:rsidR="00F548EA" w:rsidRPr="00DA33E0" w14:paraId="2D9B1808" w14:textId="77777777" w:rsidTr="00F54051">
        <w:trPr>
          <w:trHeight w:val="363"/>
        </w:trPr>
        <w:tc>
          <w:tcPr>
            <w:tcW w:w="251" w:type="pct"/>
            <w:vMerge/>
            <w:vAlign w:val="center"/>
          </w:tcPr>
          <w:p w14:paraId="79D1731B" w14:textId="77777777" w:rsidR="00F548EA" w:rsidRPr="002D3D55" w:rsidRDefault="00F548EA" w:rsidP="00F548EA">
            <w:pPr>
              <w:pStyle w:val="afffffb"/>
              <w:rPr>
                <w:color w:val="000000" w:themeColor="text1"/>
              </w:rPr>
            </w:pPr>
          </w:p>
        </w:tc>
        <w:tc>
          <w:tcPr>
            <w:tcW w:w="653" w:type="pct"/>
            <w:gridSpan w:val="2"/>
            <w:vAlign w:val="center"/>
          </w:tcPr>
          <w:p w14:paraId="7339BA5B" w14:textId="0E928BF8" w:rsidR="00F548EA" w:rsidRPr="002D3D55" w:rsidRDefault="00F548EA" w:rsidP="00F548EA">
            <w:pPr>
              <w:pStyle w:val="afffffb"/>
              <w:rPr>
                <w:rFonts w:ascii="DengXian" w:eastAsia="DengXian" w:hAnsi="DengXian"/>
                <w:color w:val="000000" w:themeColor="text1"/>
                <w:sz w:val="22"/>
              </w:rPr>
            </w:pPr>
            <w:r w:rsidRPr="002D3D55">
              <w:rPr>
                <w:rFonts w:ascii="DengXian" w:eastAsia="DengXian" w:hAnsi="DengXian" w:hint="eastAsia"/>
                <w:color w:val="000000" w:themeColor="text1"/>
                <w:sz w:val="22"/>
                <w:szCs w:val="22"/>
              </w:rPr>
              <w:t>范圩小区</w:t>
            </w:r>
          </w:p>
        </w:tc>
        <w:tc>
          <w:tcPr>
            <w:tcW w:w="260" w:type="pct"/>
            <w:gridSpan w:val="2"/>
            <w:vAlign w:val="center"/>
          </w:tcPr>
          <w:p w14:paraId="08AF3677" w14:textId="202A0F4E" w:rsidR="00F548EA" w:rsidRPr="002D3D55" w:rsidRDefault="00F548EA" w:rsidP="00F548EA">
            <w:pPr>
              <w:pStyle w:val="afffffb"/>
              <w:rPr>
                <w:color w:val="000000" w:themeColor="text1"/>
              </w:rPr>
            </w:pPr>
            <w:r w:rsidRPr="000E6885">
              <w:t>969</w:t>
            </w:r>
          </w:p>
        </w:tc>
        <w:tc>
          <w:tcPr>
            <w:tcW w:w="290" w:type="pct"/>
            <w:vAlign w:val="center"/>
          </w:tcPr>
          <w:p w14:paraId="44C91B04" w14:textId="0899E653" w:rsidR="00F548EA" w:rsidRPr="002D3D55" w:rsidRDefault="00F548EA" w:rsidP="00F548EA">
            <w:pPr>
              <w:pStyle w:val="afffffb"/>
              <w:rPr>
                <w:color w:val="000000" w:themeColor="text1"/>
              </w:rPr>
            </w:pPr>
            <w:r w:rsidRPr="000E6885">
              <w:t>1398</w:t>
            </w:r>
          </w:p>
        </w:tc>
        <w:tc>
          <w:tcPr>
            <w:tcW w:w="267" w:type="pct"/>
            <w:vAlign w:val="center"/>
          </w:tcPr>
          <w:p w14:paraId="721E5399" w14:textId="465704C2"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107A0B0C" w14:textId="636CB0E4" w:rsidR="00F548EA" w:rsidRPr="002D3D55" w:rsidRDefault="00F548EA" w:rsidP="00F548EA">
            <w:pPr>
              <w:pStyle w:val="afffffb"/>
              <w:rPr>
                <w:color w:val="000000" w:themeColor="text1"/>
              </w:rPr>
            </w:pPr>
            <w:r w:rsidRPr="002D3D55">
              <w:rPr>
                <w:color w:val="000000" w:themeColor="text1"/>
              </w:rPr>
              <w:t>1200</w:t>
            </w:r>
            <w:r w:rsidRPr="002D3D55">
              <w:rPr>
                <w:rFonts w:hint="eastAsia"/>
                <w:color w:val="000000" w:themeColor="text1"/>
              </w:rPr>
              <w:t>户</w:t>
            </w:r>
            <w:r w:rsidRPr="002D3D55">
              <w:rPr>
                <w:rFonts w:hint="eastAsia"/>
                <w:color w:val="000000" w:themeColor="text1"/>
              </w:rPr>
              <w:t>/</w:t>
            </w:r>
            <w:r w:rsidRPr="002D3D55">
              <w:rPr>
                <w:color w:val="000000" w:themeColor="text1"/>
              </w:rPr>
              <w:t>3850</w:t>
            </w:r>
            <w:r w:rsidRPr="002D3D55">
              <w:rPr>
                <w:rFonts w:hint="eastAsia"/>
                <w:color w:val="000000" w:themeColor="text1"/>
              </w:rPr>
              <w:t>人</w:t>
            </w:r>
          </w:p>
        </w:tc>
        <w:tc>
          <w:tcPr>
            <w:tcW w:w="1865" w:type="pct"/>
            <w:vMerge/>
            <w:vAlign w:val="center"/>
          </w:tcPr>
          <w:p w14:paraId="35068594" w14:textId="77777777" w:rsidR="00F548EA" w:rsidRPr="002D3D55" w:rsidRDefault="00F548EA" w:rsidP="00F548EA">
            <w:pPr>
              <w:pStyle w:val="afffffb"/>
              <w:rPr>
                <w:color w:val="000000" w:themeColor="text1"/>
              </w:rPr>
            </w:pPr>
          </w:p>
        </w:tc>
        <w:tc>
          <w:tcPr>
            <w:tcW w:w="372" w:type="pct"/>
            <w:vAlign w:val="center"/>
          </w:tcPr>
          <w:p w14:paraId="563F5DC6" w14:textId="54C6A3FA" w:rsidR="00F548EA" w:rsidRPr="002D3D55" w:rsidRDefault="00F548EA" w:rsidP="00F548EA">
            <w:pPr>
              <w:pStyle w:val="afffffb"/>
              <w:rPr>
                <w:color w:val="000000" w:themeColor="text1"/>
              </w:rPr>
            </w:pPr>
            <w:r w:rsidRPr="002D3D55">
              <w:rPr>
                <w:rFonts w:hint="eastAsia"/>
                <w:color w:val="000000" w:themeColor="text1"/>
              </w:rPr>
              <w:t>NE</w:t>
            </w:r>
          </w:p>
        </w:tc>
        <w:tc>
          <w:tcPr>
            <w:tcW w:w="427" w:type="pct"/>
            <w:vAlign w:val="center"/>
          </w:tcPr>
          <w:p w14:paraId="57FD5B0E" w14:textId="03D83E66" w:rsidR="00F548EA" w:rsidRPr="002D3D55" w:rsidRDefault="00F548EA" w:rsidP="00F548EA">
            <w:pPr>
              <w:pStyle w:val="afffffb"/>
              <w:rPr>
                <w:color w:val="000000" w:themeColor="text1"/>
              </w:rPr>
            </w:pPr>
            <w:r w:rsidRPr="002D3D55">
              <w:rPr>
                <w:rFonts w:hint="eastAsia"/>
                <w:color w:val="000000" w:themeColor="text1"/>
              </w:rPr>
              <w:t>1390</w:t>
            </w:r>
          </w:p>
        </w:tc>
      </w:tr>
      <w:tr w:rsidR="00F548EA" w:rsidRPr="00DA33E0" w14:paraId="50D9C570" w14:textId="77777777" w:rsidTr="00F54051">
        <w:trPr>
          <w:trHeight w:val="363"/>
        </w:trPr>
        <w:tc>
          <w:tcPr>
            <w:tcW w:w="251" w:type="pct"/>
            <w:vMerge/>
            <w:vAlign w:val="center"/>
          </w:tcPr>
          <w:p w14:paraId="51DE0651" w14:textId="77777777" w:rsidR="00F548EA" w:rsidRPr="002D3D55" w:rsidRDefault="00F548EA" w:rsidP="00F548EA">
            <w:pPr>
              <w:pStyle w:val="afffffb"/>
              <w:rPr>
                <w:color w:val="000000" w:themeColor="text1"/>
              </w:rPr>
            </w:pPr>
          </w:p>
        </w:tc>
        <w:tc>
          <w:tcPr>
            <w:tcW w:w="653" w:type="pct"/>
            <w:gridSpan w:val="2"/>
            <w:vAlign w:val="center"/>
          </w:tcPr>
          <w:p w14:paraId="4DA53767" w14:textId="2710650A" w:rsidR="00F548EA" w:rsidRPr="002D3D55" w:rsidRDefault="00F548EA" w:rsidP="00F548EA">
            <w:pPr>
              <w:pStyle w:val="afffffb"/>
              <w:rPr>
                <w:rFonts w:ascii="DengXian" w:eastAsia="DengXian" w:hAnsi="DengXian"/>
                <w:color w:val="000000" w:themeColor="text1"/>
                <w:sz w:val="22"/>
              </w:rPr>
            </w:pPr>
            <w:r w:rsidRPr="002D3D55">
              <w:rPr>
                <w:rFonts w:ascii="DengXian" w:eastAsia="DengXian" w:hAnsi="DengXian" w:hint="eastAsia"/>
                <w:color w:val="000000" w:themeColor="text1"/>
                <w:sz w:val="22"/>
                <w:szCs w:val="22"/>
              </w:rPr>
              <w:t>李郢孜镇</w:t>
            </w:r>
          </w:p>
        </w:tc>
        <w:tc>
          <w:tcPr>
            <w:tcW w:w="260" w:type="pct"/>
            <w:gridSpan w:val="2"/>
            <w:vAlign w:val="center"/>
          </w:tcPr>
          <w:p w14:paraId="564B4C6C" w14:textId="4BF749B0" w:rsidR="00F548EA" w:rsidRPr="002D3D55" w:rsidRDefault="00F548EA" w:rsidP="00F548EA">
            <w:pPr>
              <w:pStyle w:val="afffffb"/>
              <w:rPr>
                <w:color w:val="000000" w:themeColor="text1"/>
              </w:rPr>
            </w:pPr>
            <w:r w:rsidRPr="00986138">
              <w:t>1488</w:t>
            </w:r>
          </w:p>
        </w:tc>
        <w:tc>
          <w:tcPr>
            <w:tcW w:w="290" w:type="pct"/>
            <w:vAlign w:val="center"/>
          </w:tcPr>
          <w:p w14:paraId="21BFBB8E" w14:textId="68D2BE66" w:rsidR="00F548EA" w:rsidRPr="002D3D55" w:rsidRDefault="00F548EA" w:rsidP="00F548EA">
            <w:pPr>
              <w:pStyle w:val="afffffb"/>
              <w:rPr>
                <w:color w:val="000000" w:themeColor="text1"/>
              </w:rPr>
            </w:pPr>
            <w:r w:rsidRPr="00986138">
              <w:t>1744</w:t>
            </w:r>
          </w:p>
        </w:tc>
        <w:tc>
          <w:tcPr>
            <w:tcW w:w="267" w:type="pct"/>
            <w:vAlign w:val="center"/>
          </w:tcPr>
          <w:p w14:paraId="538AF4C7" w14:textId="135E57B4"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14DD46FE" w14:textId="34B27D89" w:rsidR="00F548EA" w:rsidRPr="002D3D55" w:rsidRDefault="00F548EA" w:rsidP="00F548EA">
            <w:pPr>
              <w:pStyle w:val="afffffb"/>
              <w:rPr>
                <w:color w:val="000000" w:themeColor="text1"/>
              </w:rPr>
            </w:pPr>
            <w:r>
              <w:rPr>
                <w:color w:val="000000" w:themeColor="text1"/>
              </w:rPr>
              <w:t>1</w:t>
            </w:r>
            <w:r w:rsidRPr="002D3D55">
              <w:rPr>
                <w:color w:val="000000" w:themeColor="text1"/>
              </w:rPr>
              <w:t>500</w:t>
            </w:r>
            <w:r w:rsidRPr="002D3D55">
              <w:rPr>
                <w:rFonts w:hint="eastAsia"/>
                <w:color w:val="000000" w:themeColor="text1"/>
              </w:rPr>
              <w:t>户</w:t>
            </w:r>
            <w:r w:rsidRPr="002D3D55">
              <w:rPr>
                <w:rFonts w:hint="eastAsia"/>
                <w:color w:val="000000" w:themeColor="text1"/>
              </w:rPr>
              <w:t>/</w:t>
            </w:r>
            <w:r>
              <w:rPr>
                <w:color w:val="000000" w:themeColor="text1"/>
              </w:rPr>
              <w:t>4400</w:t>
            </w:r>
            <w:r w:rsidRPr="002D3D55">
              <w:rPr>
                <w:rFonts w:hint="eastAsia"/>
                <w:color w:val="000000" w:themeColor="text1"/>
              </w:rPr>
              <w:t>人</w:t>
            </w:r>
          </w:p>
        </w:tc>
        <w:tc>
          <w:tcPr>
            <w:tcW w:w="1865" w:type="pct"/>
            <w:vMerge/>
            <w:vAlign w:val="center"/>
          </w:tcPr>
          <w:p w14:paraId="07F949CE" w14:textId="77777777" w:rsidR="00F548EA" w:rsidRPr="002D3D55" w:rsidRDefault="00F548EA" w:rsidP="00F548EA">
            <w:pPr>
              <w:pStyle w:val="afffffb"/>
              <w:rPr>
                <w:color w:val="000000" w:themeColor="text1"/>
              </w:rPr>
            </w:pPr>
          </w:p>
        </w:tc>
        <w:tc>
          <w:tcPr>
            <w:tcW w:w="372" w:type="pct"/>
            <w:vAlign w:val="center"/>
          </w:tcPr>
          <w:p w14:paraId="01911AEA" w14:textId="638D8C14" w:rsidR="00F548EA" w:rsidRPr="002D3D55" w:rsidRDefault="00F548EA" w:rsidP="00F548EA">
            <w:pPr>
              <w:pStyle w:val="afffffb"/>
              <w:rPr>
                <w:color w:val="000000" w:themeColor="text1"/>
              </w:rPr>
            </w:pPr>
            <w:r w:rsidRPr="002D3D55">
              <w:rPr>
                <w:rFonts w:hint="eastAsia"/>
                <w:color w:val="000000" w:themeColor="text1"/>
              </w:rPr>
              <w:t>NE</w:t>
            </w:r>
          </w:p>
        </w:tc>
        <w:tc>
          <w:tcPr>
            <w:tcW w:w="427" w:type="pct"/>
            <w:vAlign w:val="center"/>
          </w:tcPr>
          <w:p w14:paraId="36C22387" w14:textId="71F41C8D" w:rsidR="00F548EA" w:rsidRPr="002D3D55" w:rsidRDefault="00F548EA" w:rsidP="00F548EA">
            <w:pPr>
              <w:pStyle w:val="afffffb"/>
              <w:rPr>
                <w:color w:val="000000" w:themeColor="text1"/>
              </w:rPr>
            </w:pPr>
            <w:r w:rsidRPr="002D3D55">
              <w:rPr>
                <w:rFonts w:hint="eastAsia"/>
                <w:color w:val="000000" w:themeColor="text1"/>
              </w:rPr>
              <w:t>2030</w:t>
            </w:r>
          </w:p>
        </w:tc>
      </w:tr>
      <w:tr w:rsidR="00F548EA" w:rsidRPr="00DA33E0" w14:paraId="49B8971A" w14:textId="77777777" w:rsidTr="00F54051">
        <w:trPr>
          <w:trHeight w:val="363"/>
        </w:trPr>
        <w:tc>
          <w:tcPr>
            <w:tcW w:w="251" w:type="pct"/>
            <w:vMerge/>
            <w:vAlign w:val="center"/>
          </w:tcPr>
          <w:p w14:paraId="36248D90" w14:textId="77777777" w:rsidR="00F548EA" w:rsidRPr="002D3D55" w:rsidRDefault="00F548EA" w:rsidP="00F548EA">
            <w:pPr>
              <w:pStyle w:val="afffffb"/>
              <w:rPr>
                <w:color w:val="000000" w:themeColor="text1"/>
              </w:rPr>
            </w:pPr>
          </w:p>
        </w:tc>
        <w:tc>
          <w:tcPr>
            <w:tcW w:w="653" w:type="pct"/>
            <w:gridSpan w:val="2"/>
            <w:vAlign w:val="center"/>
          </w:tcPr>
          <w:p w14:paraId="3357A49B" w14:textId="3B00F019" w:rsidR="00F548EA" w:rsidRPr="002D3D55" w:rsidRDefault="00F548EA" w:rsidP="00F548EA">
            <w:pPr>
              <w:pStyle w:val="afffffb"/>
              <w:rPr>
                <w:rFonts w:ascii="DengXian" w:eastAsia="DengXian" w:hAnsi="DengXian"/>
                <w:color w:val="000000" w:themeColor="text1"/>
                <w:sz w:val="22"/>
              </w:rPr>
            </w:pPr>
            <w:r w:rsidRPr="002D3D55">
              <w:rPr>
                <w:rFonts w:ascii="DengXian" w:eastAsia="DengXian" w:hAnsi="DengXian" w:hint="eastAsia"/>
                <w:color w:val="000000" w:themeColor="text1"/>
                <w:sz w:val="22"/>
                <w:szCs w:val="22"/>
              </w:rPr>
              <w:t>新庄孜</w:t>
            </w:r>
          </w:p>
        </w:tc>
        <w:tc>
          <w:tcPr>
            <w:tcW w:w="260" w:type="pct"/>
            <w:gridSpan w:val="2"/>
            <w:vAlign w:val="center"/>
          </w:tcPr>
          <w:p w14:paraId="4452993D" w14:textId="03AA75F2" w:rsidR="00F548EA" w:rsidRPr="002D3D55" w:rsidRDefault="00F548EA" w:rsidP="00F548EA">
            <w:pPr>
              <w:pStyle w:val="afffffb"/>
              <w:rPr>
                <w:color w:val="000000" w:themeColor="text1"/>
              </w:rPr>
            </w:pPr>
            <w:r w:rsidRPr="00D26D63">
              <w:t>1026</w:t>
            </w:r>
          </w:p>
        </w:tc>
        <w:tc>
          <w:tcPr>
            <w:tcW w:w="290" w:type="pct"/>
            <w:vAlign w:val="center"/>
          </w:tcPr>
          <w:p w14:paraId="2FCD8537" w14:textId="3D7B7432" w:rsidR="00F548EA" w:rsidRPr="002D3D55" w:rsidRDefault="00F548EA" w:rsidP="00F548EA">
            <w:pPr>
              <w:pStyle w:val="afffffb"/>
              <w:rPr>
                <w:color w:val="000000" w:themeColor="text1"/>
              </w:rPr>
            </w:pPr>
            <w:r w:rsidRPr="00D26D63">
              <w:t>887</w:t>
            </w:r>
          </w:p>
        </w:tc>
        <w:tc>
          <w:tcPr>
            <w:tcW w:w="267" w:type="pct"/>
            <w:vAlign w:val="center"/>
          </w:tcPr>
          <w:p w14:paraId="7A7C5077" w14:textId="255743F9"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0E27DBFF" w14:textId="1C25F696" w:rsidR="00F548EA" w:rsidRPr="002D3D55" w:rsidRDefault="00F548EA" w:rsidP="00F548EA">
            <w:pPr>
              <w:pStyle w:val="afffffb"/>
              <w:rPr>
                <w:color w:val="000000" w:themeColor="text1"/>
              </w:rPr>
            </w:pPr>
            <w:r w:rsidRPr="002D3D55">
              <w:rPr>
                <w:color w:val="000000" w:themeColor="text1"/>
              </w:rPr>
              <w:t>35</w:t>
            </w:r>
            <w:r w:rsidRPr="002D3D55">
              <w:rPr>
                <w:rFonts w:hint="eastAsia"/>
                <w:color w:val="000000" w:themeColor="text1"/>
              </w:rPr>
              <w:t>户</w:t>
            </w:r>
            <w:r w:rsidRPr="002D3D55">
              <w:rPr>
                <w:rFonts w:hint="eastAsia"/>
                <w:color w:val="000000" w:themeColor="text1"/>
              </w:rPr>
              <w:t>/110</w:t>
            </w:r>
            <w:r w:rsidRPr="002D3D55">
              <w:rPr>
                <w:rFonts w:hint="eastAsia"/>
                <w:color w:val="000000" w:themeColor="text1"/>
              </w:rPr>
              <w:t>人</w:t>
            </w:r>
          </w:p>
        </w:tc>
        <w:tc>
          <w:tcPr>
            <w:tcW w:w="1865" w:type="pct"/>
            <w:vMerge/>
            <w:vAlign w:val="center"/>
          </w:tcPr>
          <w:p w14:paraId="2A2F755E" w14:textId="77777777" w:rsidR="00F548EA" w:rsidRPr="002D3D55" w:rsidRDefault="00F548EA" w:rsidP="00F548EA">
            <w:pPr>
              <w:pStyle w:val="afffffb"/>
              <w:rPr>
                <w:color w:val="000000" w:themeColor="text1"/>
              </w:rPr>
            </w:pPr>
          </w:p>
        </w:tc>
        <w:tc>
          <w:tcPr>
            <w:tcW w:w="372" w:type="pct"/>
            <w:vAlign w:val="center"/>
          </w:tcPr>
          <w:p w14:paraId="79B665AC" w14:textId="4843C870" w:rsidR="00F548EA" w:rsidRPr="002D3D55" w:rsidRDefault="00F548EA" w:rsidP="00F548EA">
            <w:pPr>
              <w:pStyle w:val="afffffb"/>
              <w:rPr>
                <w:color w:val="000000" w:themeColor="text1"/>
              </w:rPr>
            </w:pPr>
            <w:r w:rsidRPr="002D3D55">
              <w:rPr>
                <w:rFonts w:hint="eastAsia"/>
                <w:color w:val="000000" w:themeColor="text1"/>
              </w:rPr>
              <w:t>NE</w:t>
            </w:r>
          </w:p>
        </w:tc>
        <w:tc>
          <w:tcPr>
            <w:tcW w:w="427" w:type="pct"/>
            <w:vAlign w:val="center"/>
          </w:tcPr>
          <w:p w14:paraId="65675F1C" w14:textId="07FB9795" w:rsidR="00F548EA" w:rsidRPr="002D3D55" w:rsidRDefault="00F548EA" w:rsidP="00F548EA">
            <w:pPr>
              <w:pStyle w:val="afffffb"/>
              <w:rPr>
                <w:color w:val="000000" w:themeColor="text1"/>
              </w:rPr>
            </w:pPr>
            <w:r w:rsidRPr="002D3D55">
              <w:rPr>
                <w:rFonts w:hint="eastAsia"/>
                <w:color w:val="000000" w:themeColor="text1"/>
              </w:rPr>
              <w:t>1160</w:t>
            </w:r>
          </w:p>
        </w:tc>
      </w:tr>
      <w:tr w:rsidR="00F548EA" w:rsidRPr="00DA33E0" w14:paraId="7778E2EE" w14:textId="77777777" w:rsidTr="00F54051">
        <w:trPr>
          <w:trHeight w:val="363"/>
        </w:trPr>
        <w:tc>
          <w:tcPr>
            <w:tcW w:w="251" w:type="pct"/>
            <w:vMerge/>
            <w:vAlign w:val="center"/>
          </w:tcPr>
          <w:p w14:paraId="61876431" w14:textId="77777777" w:rsidR="00F548EA" w:rsidRPr="002D3D55" w:rsidRDefault="00F548EA" w:rsidP="00F548EA">
            <w:pPr>
              <w:pStyle w:val="afffffb"/>
              <w:rPr>
                <w:color w:val="000000" w:themeColor="text1"/>
              </w:rPr>
            </w:pPr>
          </w:p>
        </w:tc>
        <w:tc>
          <w:tcPr>
            <w:tcW w:w="653" w:type="pct"/>
            <w:gridSpan w:val="2"/>
            <w:vAlign w:val="center"/>
          </w:tcPr>
          <w:p w14:paraId="221BA26A" w14:textId="2E07C327" w:rsidR="00F548EA" w:rsidRPr="002D3D55" w:rsidRDefault="00F548EA" w:rsidP="00F548EA">
            <w:pPr>
              <w:pStyle w:val="afffffb"/>
              <w:rPr>
                <w:rFonts w:ascii="DengXian" w:eastAsia="DengXian" w:hAnsi="DengXian"/>
                <w:color w:val="000000" w:themeColor="text1"/>
                <w:sz w:val="22"/>
              </w:rPr>
            </w:pPr>
            <w:r w:rsidRPr="002D3D55">
              <w:rPr>
                <w:rFonts w:ascii="DengXian" w:eastAsia="DengXian" w:hAnsi="DengXian" w:hint="eastAsia"/>
                <w:color w:val="000000" w:themeColor="text1"/>
                <w:sz w:val="22"/>
                <w:szCs w:val="22"/>
              </w:rPr>
              <w:t>新范圩子</w:t>
            </w:r>
          </w:p>
        </w:tc>
        <w:tc>
          <w:tcPr>
            <w:tcW w:w="260" w:type="pct"/>
            <w:gridSpan w:val="2"/>
            <w:vAlign w:val="center"/>
          </w:tcPr>
          <w:p w14:paraId="19328497" w14:textId="697365CB" w:rsidR="00F548EA" w:rsidRPr="002D3D55" w:rsidRDefault="00F548EA" w:rsidP="00F548EA">
            <w:pPr>
              <w:pStyle w:val="afffffb"/>
              <w:rPr>
                <w:color w:val="000000" w:themeColor="text1"/>
              </w:rPr>
            </w:pPr>
            <w:r w:rsidRPr="00AC4E1C">
              <w:t>1621</w:t>
            </w:r>
          </w:p>
        </w:tc>
        <w:tc>
          <w:tcPr>
            <w:tcW w:w="290" w:type="pct"/>
            <w:vAlign w:val="center"/>
          </w:tcPr>
          <w:p w14:paraId="421564A8" w14:textId="0B1502E0" w:rsidR="00F548EA" w:rsidRPr="002D3D55" w:rsidRDefault="00F548EA" w:rsidP="00F548EA">
            <w:pPr>
              <w:pStyle w:val="afffffb"/>
              <w:rPr>
                <w:color w:val="000000" w:themeColor="text1"/>
              </w:rPr>
            </w:pPr>
            <w:r w:rsidRPr="00AC4E1C">
              <w:t>994</w:t>
            </w:r>
          </w:p>
        </w:tc>
        <w:tc>
          <w:tcPr>
            <w:tcW w:w="267" w:type="pct"/>
            <w:vAlign w:val="center"/>
          </w:tcPr>
          <w:p w14:paraId="49C345AA" w14:textId="1FD7680C"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63547348" w14:textId="28D9D3A4" w:rsidR="00F548EA" w:rsidRPr="002D3D55" w:rsidRDefault="00F548EA" w:rsidP="00F548EA">
            <w:pPr>
              <w:pStyle w:val="afffffb"/>
              <w:rPr>
                <w:color w:val="000000" w:themeColor="text1"/>
              </w:rPr>
            </w:pPr>
            <w:r w:rsidRPr="002D3D55">
              <w:rPr>
                <w:color w:val="000000" w:themeColor="text1"/>
              </w:rPr>
              <w:t>20</w:t>
            </w:r>
            <w:r w:rsidRPr="002D3D55">
              <w:rPr>
                <w:rFonts w:hint="eastAsia"/>
                <w:color w:val="000000" w:themeColor="text1"/>
              </w:rPr>
              <w:t>户</w:t>
            </w:r>
            <w:r w:rsidRPr="002D3D55">
              <w:rPr>
                <w:rFonts w:hint="eastAsia"/>
                <w:color w:val="000000" w:themeColor="text1"/>
              </w:rPr>
              <w:t>/65</w:t>
            </w:r>
            <w:r w:rsidRPr="002D3D55">
              <w:rPr>
                <w:rFonts w:hint="eastAsia"/>
                <w:color w:val="000000" w:themeColor="text1"/>
              </w:rPr>
              <w:t>人</w:t>
            </w:r>
          </w:p>
        </w:tc>
        <w:tc>
          <w:tcPr>
            <w:tcW w:w="1865" w:type="pct"/>
            <w:vMerge/>
            <w:vAlign w:val="center"/>
          </w:tcPr>
          <w:p w14:paraId="39D779E8" w14:textId="77777777" w:rsidR="00F548EA" w:rsidRPr="002D3D55" w:rsidRDefault="00F548EA" w:rsidP="00F548EA">
            <w:pPr>
              <w:pStyle w:val="afffffb"/>
              <w:rPr>
                <w:color w:val="000000" w:themeColor="text1"/>
              </w:rPr>
            </w:pPr>
          </w:p>
        </w:tc>
        <w:tc>
          <w:tcPr>
            <w:tcW w:w="372" w:type="pct"/>
            <w:vAlign w:val="center"/>
          </w:tcPr>
          <w:p w14:paraId="1A6C9093" w14:textId="6B6D3D1D" w:rsidR="00F548EA" w:rsidRPr="002D3D55" w:rsidRDefault="00F548EA" w:rsidP="00F548EA">
            <w:pPr>
              <w:pStyle w:val="afffffb"/>
              <w:rPr>
                <w:color w:val="000000" w:themeColor="text1"/>
              </w:rPr>
            </w:pPr>
            <w:r w:rsidRPr="002D3D55">
              <w:rPr>
                <w:rFonts w:hint="eastAsia"/>
                <w:color w:val="000000" w:themeColor="text1"/>
              </w:rPr>
              <w:t>NE</w:t>
            </w:r>
          </w:p>
        </w:tc>
        <w:tc>
          <w:tcPr>
            <w:tcW w:w="427" w:type="pct"/>
            <w:vAlign w:val="center"/>
          </w:tcPr>
          <w:p w14:paraId="51F32254" w14:textId="2FD1651C" w:rsidR="00F548EA" w:rsidRPr="002D3D55" w:rsidRDefault="00F548EA" w:rsidP="00F548EA">
            <w:pPr>
              <w:pStyle w:val="afffffb"/>
              <w:rPr>
                <w:color w:val="000000" w:themeColor="text1"/>
              </w:rPr>
            </w:pPr>
            <w:r w:rsidRPr="002D3D55">
              <w:rPr>
                <w:rFonts w:hint="eastAsia"/>
                <w:color w:val="000000" w:themeColor="text1"/>
              </w:rPr>
              <w:t>1730</w:t>
            </w:r>
          </w:p>
        </w:tc>
      </w:tr>
      <w:tr w:rsidR="00F548EA" w:rsidRPr="00DA33E0" w14:paraId="06C25AAC" w14:textId="77777777" w:rsidTr="00F54051">
        <w:trPr>
          <w:trHeight w:val="363"/>
        </w:trPr>
        <w:tc>
          <w:tcPr>
            <w:tcW w:w="251" w:type="pct"/>
            <w:vMerge/>
            <w:vAlign w:val="center"/>
          </w:tcPr>
          <w:p w14:paraId="6DE3ED6F" w14:textId="77777777" w:rsidR="00F548EA" w:rsidRPr="002D3D55" w:rsidRDefault="00F548EA" w:rsidP="00F548EA">
            <w:pPr>
              <w:pStyle w:val="afffffb"/>
              <w:rPr>
                <w:color w:val="000000" w:themeColor="text1"/>
              </w:rPr>
            </w:pPr>
          </w:p>
        </w:tc>
        <w:tc>
          <w:tcPr>
            <w:tcW w:w="653" w:type="pct"/>
            <w:gridSpan w:val="2"/>
            <w:vAlign w:val="center"/>
          </w:tcPr>
          <w:p w14:paraId="5C18A63F" w14:textId="7AD6815C" w:rsidR="00F548EA" w:rsidRPr="002D3D55" w:rsidRDefault="00F548EA" w:rsidP="00F548EA">
            <w:pPr>
              <w:pStyle w:val="afffffb"/>
              <w:rPr>
                <w:rFonts w:ascii="DengXian" w:eastAsia="DengXian" w:hAnsi="DengXian"/>
                <w:color w:val="000000" w:themeColor="text1"/>
                <w:sz w:val="22"/>
              </w:rPr>
            </w:pPr>
            <w:r w:rsidRPr="002D3D55">
              <w:rPr>
                <w:rFonts w:ascii="DengXian" w:eastAsia="DengXian" w:hAnsi="DengXian" w:hint="eastAsia"/>
                <w:color w:val="000000" w:themeColor="text1"/>
                <w:sz w:val="22"/>
                <w:szCs w:val="22"/>
              </w:rPr>
              <w:t>下郢孜</w:t>
            </w:r>
          </w:p>
        </w:tc>
        <w:tc>
          <w:tcPr>
            <w:tcW w:w="260" w:type="pct"/>
            <w:gridSpan w:val="2"/>
            <w:vAlign w:val="center"/>
          </w:tcPr>
          <w:p w14:paraId="38AEA085" w14:textId="214F70E8" w:rsidR="00F548EA" w:rsidRPr="002D3D55" w:rsidRDefault="00F548EA" w:rsidP="00F548EA">
            <w:pPr>
              <w:pStyle w:val="afffffb"/>
              <w:rPr>
                <w:color w:val="000000" w:themeColor="text1"/>
              </w:rPr>
            </w:pPr>
            <w:r w:rsidRPr="00514671">
              <w:t>1754</w:t>
            </w:r>
          </w:p>
        </w:tc>
        <w:tc>
          <w:tcPr>
            <w:tcW w:w="290" w:type="pct"/>
            <w:vAlign w:val="center"/>
          </w:tcPr>
          <w:p w14:paraId="1E50DBCB" w14:textId="7FAB2F8C" w:rsidR="00F548EA" w:rsidRPr="002D3D55" w:rsidRDefault="00F548EA" w:rsidP="00F548EA">
            <w:pPr>
              <w:pStyle w:val="afffffb"/>
              <w:rPr>
                <w:color w:val="000000" w:themeColor="text1"/>
              </w:rPr>
            </w:pPr>
            <w:r w:rsidRPr="00514671">
              <w:t>350</w:t>
            </w:r>
          </w:p>
        </w:tc>
        <w:tc>
          <w:tcPr>
            <w:tcW w:w="267" w:type="pct"/>
            <w:vAlign w:val="center"/>
          </w:tcPr>
          <w:p w14:paraId="1F0CCD8B" w14:textId="25BF5DDE"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49361C52" w14:textId="0423C3E5" w:rsidR="00F548EA" w:rsidRPr="002D3D55" w:rsidRDefault="00F548EA" w:rsidP="00F548EA">
            <w:pPr>
              <w:pStyle w:val="afffffb"/>
              <w:rPr>
                <w:color w:val="000000" w:themeColor="text1"/>
              </w:rPr>
            </w:pPr>
            <w:r w:rsidRPr="002D3D55">
              <w:rPr>
                <w:rFonts w:hint="eastAsia"/>
                <w:color w:val="000000" w:themeColor="text1"/>
              </w:rPr>
              <w:t>70</w:t>
            </w:r>
            <w:r w:rsidRPr="002D3D55">
              <w:rPr>
                <w:rFonts w:hint="eastAsia"/>
                <w:color w:val="000000" w:themeColor="text1"/>
              </w:rPr>
              <w:t>户</w:t>
            </w:r>
            <w:r w:rsidRPr="002D3D55">
              <w:rPr>
                <w:rFonts w:hint="eastAsia"/>
                <w:color w:val="000000" w:themeColor="text1"/>
              </w:rPr>
              <w:t>/225</w:t>
            </w:r>
            <w:r w:rsidRPr="002D3D55">
              <w:rPr>
                <w:rFonts w:hint="eastAsia"/>
                <w:color w:val="000000" w:themeColor="text1"/>
              </w:rPr>
              <w:t>人</w:t>
            </w:r>
          </w:p>
        </w:tc>
        <w:tc>
          <w:tcPr>
            <w:tcW w:w="1865" w:type="pct"/>
            <w:vMerge/>
            <w:vAlign w:val="center"/>
          </w:tcPr>
          <w:p w14:paraId="3BE952ED" w14:textId="77777777" w:rsidR="00F548EA" w:rsidRPr="002D3D55" w:rsidRDefault="00F548EA" w:rsidP="00F548EA">
            <w:pPr>
              <w:pStyle w:val="afffffb"/>
              <w:rPr>
                <w:color w:val="000000" w:themeColor="text1"/>
              </w:rPr>
            </w:pPr>
          </w:p>
        </w:tc>
        <w:tc>
          <w:tcPr>
            <w:tcW w:w="372" w:type="pct"/>
            <w:vAlign w:val="center"/>
          </w:tcPr>
          <w:p w14:paraId="011F1F79" w14:textId="62C56B6B" w:rsidR="00F548EA" w:rsidRPr="002D3D55" w:rsidRDefault="00F548EA" w:rsidP="00F548EA">
            <w:pPr>
              <w:pStyle w:val="afffffb"/>
              <w:rPr>
                <w:color w:val="000000" w:themeColor="text1"/>
              </w:rPr>
            </w:pPr>
            <w:r w:rsidRPr="002D3D55">
              <w:rPr>
                <w:rFonts w:hint="eastAsia"/>
                <w:color w:val="000000" w:themeColor="text1"/>
              </w:rPr>
              <w:t>NE</w:t>
            </w:r>
          </w:p>
        </w:tc>
        <w:tc>
          <w:tcPr>
            <w:tcW w:w="427" w:type="pct"/>
            <w:vAlign w:val="center"/>
          </w:tcPr>
          <w:p w14:paraId="2207227A" w14:textId="3B06475D" w:rsidR="00F548EA" w:rsidRPr="002D3D55" w:rsidRDefault="00F548EA" w:rsidP="00F548EA">
            <w:pPr>
              <w:pStyle w:val="afffffb"/>
              <w:rPr>
                <w:color w:val="000000" w:themeColor="text1"/>
              </w:rPr>
            </w:pPr>
            <w:r w:rsidRPr="002D3D55">
              <w:rPr>
                <w:rFonts w:hint="eastAsia"/>
                <w:color w:val="000000" w:themeColor="text1"/>
              </w:rPr>
              <w:t>1560</w:t>
            </w:r>
          </w:p>
        </w:tc>
      </w:tr>
      <w:tr w:rsidR="00F548EA" w:rsidRPr="00DA33E0" w14:paraId="07C43CBE" w14:textId="77777777" w:rsidTr="00F54051">
        <w:trPr>
          <w:trHeight w:val="363"/>
        </w:trPr>
        <w:tc>
          <w:tcPr>
            <w:tcW w:w="251" w:type="pct"/>
            <w:vMerge/>
            <w:vAlign w:val="center"/>
          </w:tcPr>
          <w:p w14:paraId="2DB5FD6C" w14:textId="77777777" w:rsidR="00F548EA" w:rsidRPr="002D3D55" w:rsidRDefault="00F548EA" w:rsidP="00F548EA">
            <w:pPr>
              <w:pStyle w:val="afffffb"/>
              <w:rPr>
                <w:color w:val="000000" w:themeColor="text1"/>
              </w:rPr>
            </w:pPr>
          </w:p>
        </w:tc>
        <w:tc>
          <w:tcPr>
            <w:tcW w:w="653" w:type="pct"/>
            <w:gridSpan w:val="2"/>
            <w:vAlign w:val="center"/>
          </w:tcPr>
          <w:p w14:paraId="39C7EF01" w14:textId="122DB098" w:rsidR="00F548EA" w:rsidRPr="002D3D55" w:rsidRDefault="00F548EA" w:rsidP="00F548EA">
            <w:pPr>
              <w:pStyle w:val="afffffb"/>
              <w:rPr>
                <w:rFonts w:ascii="DengXian" w:eastAsia="DengXian" w:hAnsi="DengXian"/>
                <w:color w:val="000000" w:themeColor="text1"/>
                <w:sz w:val="22"/>
              </w:rPr>
            </w:pPr>
            <w:r w:rsidRPr="002D3D55">
              <w:rPr>
                <w:rFonts w:ascii="DengXian" w:eastAsia="DengXian" w:hAnsi="DengXian" w:hint="eastAsia"/>
                <w:color w:val="000000" w:themeColor="text1"/>
                <w:sz w:val="22"/>
                <w:szCs w:val="22"/>
              </w:rPr>
              <w:t>三号桥</w:t>
            </w:r>
          </w:p>
        </w:tc>
        <w:tc>
          <w:tcPr>
            <w:tcW w:w="260" w:type="pct"/>
            <w:gridSpan w:val="2"/>
            <w:vAlign w:val="center"/>
          </w:tcPr>
          <w:p w14:paraId="4628B9E0" w14:textId="725D526B" w:rsidR="00F548EA" w:rsidRPr="002D3D55" w:rsidRDefault="00F548EA" w:rsidP="00F548EA">
            <w:pPr>
              <w:pStyle w:val="afffffb"/>
              <w:rPr>
                <w:color w:val="000000" w:themeColor="text1"/>
              </w:rPr>
            </w:pPr>
            <w:r w:rsidRPr="00010151">
              <w:t>2242</w:t>
            </w:r>
          </w:p>
        </w:tc>
        <w:tc>
          <w:tcPr>
            <w:tcW w:w="290" w:type="pct"/>
            <w:vAlign w:val="center"/>
          </w:tcPr>
          <w:p w14:paraId="236FAF47" w14:textId="012FCC2F" w:rsidR="00F548EA" w:rsidRPr="002D3D55" w:rsidRDefault="00F548EA" w:rsidP="00F548EA">
            <w:pPr>
              <w:pStyle w:val="afffffb"/>
              <w:rPr>
                <w:color w:val="000000" w:themeColor="text1"/>
              </w:rPr>
            </w:pPr>
            <w:r w:rsidRPr="00010151">
              <w:t>1469</w:t>
            </w:r>
          </w:p>
        </w:tc>
        <w:tc>
          <w:tcPr>
            <w:tcW w:w="267" w:type="pct"/>
            <w:vAlign w:val="center"/>
          </w:tcPr>
          <w:p w14:paraId="0EA3F5A9" w14:textId="3980C865"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43141715" w14:textId="01C04273" w:rsidR="00F548EA" w:rsidRPr="002D3D55" w:rsidRDefault="00F548EA" w:rsidP="00F548EA">
            <w:pPr>
              <w:pStyle w:val="afffffb"/>
              <w:rPr>
                <w:color w:val="000000" w:themeColor="text1"/>
              </w:rPr>
            </w:pPr>
            <w:r w:rsidRPr="002D3D55">
              <w:rPr>
                <w:color w:val="000000" w:themeColor="text1"/>
              </w:rPr>
              <w:t>1</w:t>
            </w:r>
            <w:r w:rsidRPr="002D3D55">
              <w:rPr>
                <w:rFonts w:hint="eastAsia"/>
                <w:color w:val="000000" w:themeColor="text1"/>
              </w:rPr>
              <w:t>0</w:t>
            </w:r>
            <w:r w:rsidRPr="002D3D55">
              <w:rPr>
                <w:rFonts w:hint="eastAsia"/>
                <w:color w:val="000000" w:themeColor="text1"/>
              </w:rPr>
              <w:t>户</w:t>
            </w:r>
            <w:r w:rsidRPr="002D3D55">
              <w:rPr>
                <w:rFonts w:hint="eastAsia"/>
                <w:color w:val="000000" w:themeColor="text1"/>
              </w:rPr>
              <w:t>/</w:t>
            </w:r>
            <w:r w:rsidRPr="002D3D55">
              <w:rPr>
                <w:color w:val="000000" w:themeColor="text1"/>
              </w:rPr>
              <w:t>3</w:t>
            </w:r>
            <w:r w:rsidRPr="002D3D55">
              <w:rPr>
                <w:rFonts w:hint="eastAsia"/>
                <w:color w:val="000000" w:themeColor="text1"/>
              </w:rPr>
              <w:t>5</w:t>
            </w:r>
            <w:r w:rsidRPr="002D3D55">
              <w:rPr>
                <w:rFonts w:hint="eastAsia"/>
                <w:color w:val="000000" w:themeColor="text1"/>
              </w:rPr>
              <w:t>人</w:t>
            </w:r>
          </w:p>
        </w:tc>
        <w:tc>
          <w:tcPr>
            <w:tcW w:w="1865" w:type="pct"/>
            <w:vMerge/>
            <w:vAlign w:val="center"/>
          </w:tcPr>
          <w:p w14:paraId="74C64D6D" w14:textId="77777777" w:rsidR="00F548EA" w:rsidRPr="002D3D55" w:rsidRDefault="00F548EA" w:rsidP="00F548EA">
            <w:pPr>
              <w:pStyle w:val="afffffb"/>
              <w:rPr>
                <w:color w:val="000000" w:themeColor="text1"/>
              </w:rPr>
            </w:pPr>
          </w:p>
        </w:tc>
        <w:tc>
          <w:tcPr>
            <w:tcW w:w="372" w:type="pct"/>
            <w:vAlign w:val="center"/>
          </w:tcPr>
          <w:p w14:paraId="769555C4" w14:textId="4AB6E18E" w:rsidR="00F548EA" w:rsidRPr="002D3D55" w:rsidRDefault="00F548EA" w:rsidP="00F548EA">
            <w:pPr>
              <w:pStyle w:val="afffffb"/>
              <w:rPr>
                <w:color w:val="000000" w:themeColor="text1"/>
              </w:rPr>
            </w:pPr>
            <w:r w:rsidRPr="002D3D55">
              <w:rPr>
                <w:rFonts w:hint="eastAsia"/>
                <w:color w:val="000000" w:themeColor="text1"/>
              </w:rPr>
              <w:t>NE</w:t>
            </w:r>
          </w:p>
        </w:tc>
        <w:tc>
          <w:tcPr>
            <w:tcW w:w="427" w:type="pct"/>
            <w:vAlign w:val="center"/>
          </w:tcPr>
          <w:p w14:paraId="5A08341E" w14:textId="5FF66755" w:rsidR="00F548EA" w:rsidRPr="002D3D55" w:rsidRDefault="00F548EA" w:rsidP="00F548EA">
            <w:pPr>
              <w:pStyle w:val="afffffb"/>
              <w:rPr>
                <w:color w:val="000000" w:themeColor="text1"/>
              </w:rPr>
            </w:pPr>
            <w:r w:rsidRPr="002D3D55">
              <w:rPr>
                <w:rFonts w:hint="eastAsia"/>
                <w:color w:val="000000" w:themeColor="text1"/>
              </w:rPr>
              <w:t>2490</w:t>
            </w:r>
          </w:p>
        </w:tc>
      </w:tr>
      <w:tr w:rsidR="00F548EA" w:rsidRPr="00DA33E0" w14:paraId="4C3B1BBB" w14:textId="77777777" w:rsidTr="00F54051">
        <w:trPr>
          <w:trHeight w:val="363"/>
        </w:trPr>
        <w:tc>
          <w:tcPr>
            <w:tcW w:w="251" w:type="pct"/>
            <w:vMerge/>
            <w:vAlign w:val="center"/>
          </w:tcPr>
          <w:p w14:paraId="6FEE9CDA" w14:textId="77777777" w:rsidR="00F548EA" w:rsidRPr="002D3D55" w:rsidRDefault="00F548EA" w:rsidP="00F548EA">
            <w:pPr>
              <w:pStyle w:val="afffffb"/>
              <w:rPr>
                <w:color w:val="000000" w:themeColor="text1"/>
              </w:rPr>
            </w:pPr>
          </w:p>
        </w:tc>
        <w:tc>
          <w:tcPr>
            <w:tcW w:w="653" w:type="pct"/>
            <w:gridSpan w:val="2"/>
            <w:vAlign w:val="center"/>
          </w:tcPr>
          <w:p w14:paraId="30045633" w14:textId="7DDC6898" w:rsidR="00F548EA" w:rsidRPr="002D3D55" w:rsidRDefault="00F548EA" w:rsidP="00F548EA">
            <w:pPr>
              <w:pStyle w:val="afffffb"/>
              <w:rPr>
                <w:rFonts w:ascii="DengXian" w:eastAsia="DengXian" w:hAnsi="DengXian"/>
                <w:color w:val="000000" w:themeColor="text1"/>
                <w:sz w:val="22"/>
              </w:rPr>
            </w:pPr>
            <w:r w:rsidRPr="002D3D55">
              <w:rPr>
                <w:rFonts w:ascii="DengXian" w:eastAsia="DengXian" w:hAnsi="DengXian" w:hint="eastAsia"/>
                <w:color w:val="000000" w:themeColor="text1"/>
                <w:sz w:val="22"/>
                <w:szCs w:val="22"/>
              </w:rPr>
              <w:t>刘老郢孜</w:t>
            </w:r>
          </w:p>
        </w:tc>
        <w:tc>
          <w:tcPr>
            <w:tcW w:w="260" w:type="pct"/>
            <w:gridSpan w:val="2"/>
            <w:vAlign w:val="center"/>
          </w:tcPr>
          <w:p w14:paraId="316BB7DF" w14:textId="1A19C443" w:rsidR="00F548EA" w:rsidRPr="002D3D55" w:rsidRDefault="00F548EA" w:rsidP="00F548EA">
            <w:pPr>
              <w:pStyle w:val="afffffb"/>
              <w:rPr>
                <w:color w:val="000000" w:themeColor="text1"/>
              </w:rPr>
            </w:pPr>
            <w:r w:rsidRPr="00A97032">
              <w:t>2393</w:t>
            </w:r>
          </w:p>
        </w:tc>
        <w:tc>
          <w:tcPr>
            <w:tcW w:w="290" w:type="pct"/>
            <w:vAlign w:val="center"/>
          </w:tcPr>
          <w:p w14:paraId="0C79BB95" w14:textId="698AF842" w:rsidR="00F548EA" w:rsidRPr="002D3D55" w:rsidRDefault="00F548EA" w:rsidP="00F548EA">
            <w:pPr>
              <w:pStyle w:val="afffffb"/>
              <w:rPr>
                <w:color w:val="000000" w:themeColor="text1"/>
              </w:rPr>
            </w:pPr>
            <w:r w:rsidRPr="00A97032">
              <w:t>776</w:t>
            </w:r>
          </w:p>
        </w:tc>
        <w:tc>
          <w:tcPr>
            <w:tcW w:w="267" w:type="pct"/>
            <w:vAlign w:val="center"/>
          </w:tcPr>
          <w:p w14:paraId="351E073D" w14:textId="1C948DC1"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5C088D45" w14:textId="4C6F8A71" w:rsidR="00F548EA" w:rsidRPr="002D3D55" w:rsidRDefault="00F548EA" w:rsidP="00F548EA">
            <w:pPr>
              <w:pStyle w:val="afffffb"/>
              <w:rPr>
                <w:color w:val="000000" w:themeColor="text1"/>
              </w:rPr>
            </w:pPr>
            <w:r w:rsidRPr="002D3D55">
              <w:rPr>
                <w:color w:val="000000" w:themeColor="text1"/>
              </w:rPr>
              <w:t>6</w:t>
            </w:r>
            <w:r w:rsidRPr="002D3D55">
              <w:rPr>
                <w:rFonts w:hint="eastAsia"/>
                <w:color w:val="000000" w:themeColor="text1"/>
              </w:rPr>
              <w:t>0</w:t>
            </w:r>
            <w:r w:rsidRPr="002D3D55">
              <w:rPr>
                <w:rFonts w:hint="eastAsia"/>
                <w:color w:val="000000" w:themeColor="text1"/>
              </w:rPr>
              <w:t>户</w:t>
            </w:r>
            <w:r w:rsidRPr="002D3D55">
              <w:rPr>
                <w:rFonts w:hint="eastAsia"/>
                <w:color w:val="000000" w:themeColor="text1"/>
              </w:rPr>
              <w:t>/</w:t>
            </w:r>
            <w:r w:rsidRPr="002D3D55">
              <w:rPr>
                <w:color w:val="000000" w:themeColor="text1"/>
              </w:rPr>
              <w:t>190</w:t>
            </w:r>
            <w:r w:rsidRPr="002D3D55">
              <w:rPr>
                <w:rFonts w:hint="eastAsia"/>
                <w:color w:val="000000" w:themeColor="text1"/>
              </w:rPr>
              <w:t>人</w:t>
            </w:r>
          </w:p>
        </w:tc>
        <w:tc>
          <w:tcPr>
            <w:tcW w:w="1865" w:type="pct"/>
            <w:vMerge/>
            <w:vAlign w:val="center"/>
          </w:tcPr>
          <w:p w14:paraId="4F206F4D" w14:textId="77777777" w:rsidR="00F548EA" w:rsidRPr="002D3D55" w:rsidRDefault="00F548EA" w:rsidP="00F548EA">
            <w:pPr>
              <w:pStyle w:val="afffffb"/>
              <w:rPr>
                <w:color w:val="000000" w:themeColor="text1"/>
              </w:rPr>
            </w:pPr>
          </w:p>
        </w:tc>
        <w:tc>
          <w:tcPr>
            <w:tcW w:w="372" w:type="pct"/>
            <w:vAlign w:val="center"/>
          </w:tcPr>
          <w:p w14:paraId="2A5AB1A5" w14:textId="64F7DDD3" w:rsidR="00F548EA" w:rsidRPr="002D3D55" w:rsidRDefault="00F548EA" w:rsidP="00F548EA">
            <w:pPr>
              <w:pStyle w:val="afffffb"/>
              <w:rPr>
                <w:color w:val="000000" w:themeColor="text1"/>
              </w:rPr>
            </w:pPr>
            <w:r w:rsidRPr="002D3D55">
              <w:rPr>
                <w:rFonts w:hint="eastAsia"/>
                <w:color w:val="000000" w:themeColor="text1"/>
              </w:rPr>
              <w:t>NE</w:t>
            </w:r>
          </w:p>
        </w:tc>
        <w:tc>
          <w:tcPr>
            <w:tcW w:w="427" w:type="pct"/>
            <w:vAlign w:val="center"/>
          </w:tcPr>
          <w:p w14:paraId="745DC428" w14:textId="7B7A7A7F" w:rsidR="00F548EA" w:rsidRPr="002D3D55" w:rsidRDefault="00F548EA" w:rsidP="00F548EA">
            <w:pPr>
              <w:pStyle w:val="afffffb"/>
              <w:rPr>
                <w:color w:val="000000" w:themeColor="text1"/>
              </w:rPr>
            </w:pPr>
            <w:r w:rsidRPr="002D3D55">
              <w:rPr>
                <w:rFonts w:hint="eastAsia"/>
                <w:color w:val="000000" w:themeColor="text1"/>
              </w:rPr>
              <w:t>2400</w:t>
            </w:r>
          </w:p>
        </w:tc>
      </w:tr>
      <w:tr w:rsidR="00F548EA" w:rsidRPr="00DA33E0" w14:paraId="040060C9" w14:textId="77777777" w:rsidTr="00F54051">
        <w:trPr>
          <w:trHeight w:val="363"/>
        </w:trPr>
        <w:tc>
          <w:tcPr>
            <w:tcW w:w="251" w:type="pct"/>
            <w:vMerge/>
            <w:vAlign w:val="center"/>
          </w:tcPr>
          <w:p w14:paraId="531FD110" w14:textId="77777777" w:rsidR="00F548EA" w:rsidRPr="002D3D55" w:rsidRDefault="00F548EA" w:rsidP="00F548EA">
            <w:pPr>
              <w:pStyle w:val="afffffb"/>
              <w:rPr>
                <w:color w:val="000000" w:themeColor="text1"/>
              </w:rPr>
            </w:pPr>
          </w:p>
        </w:tc>
        <w:tc>
          <w:tcPr>
            <w:tcW w:w="653" w:type="pct"/>
            <w:gridSpan w:val="2"/>
            <w:vAlign w:val="center"/>
          </w:tcPr>
          <w:p w14:paraId="06A42F21" w14:textId="0BA583F6" w:rsidR="00F548EA" w:rsidRPr="002D3D55" w:rsidRDefault="00F548EA" w:rsidP="00F548EA">
            <w:pPr>
              <w:pStyle w:val="afffffb"/>
              <w:rPr>
                <w:rFonts w:ascii="DengXian" w:eastAsia="DengXian" w:hAnsi="DengXian"/>
                <w:color w:val="000000" w:themeColor="text1"/>
                <w:sz w:val="22"/>
              </w:rPr>
            </w:pPr>
            <w:r w:rsidRPr="002D3D55">
              <w:rPr>
                <w:rFonts w:ascii="DengXian" w:eastAsia="DengXian" w:hAnsi="DengXian" w:hint="eastAsia"/>
                <w:color w:val="000000" w:themeColor="text1"/>
                <w:sz w:val="22"/>
                <w:szCs w:val="22"/>
              </w:rPr>
              <w:t>后郢孜</w:t>
            </w:r>
          </w:p>
        </w:tc>
        <w:tc>
          <w:tcPr>
            <w:tcW w:w="260" w:type="pct"/>
            <w:gridSpan w:val="2"/>
            <w:vAlign w:val="center"/>
          </w:tcPr>
          <w:p w14:paraId="63B0B012" w14:textId="663B88BE" w:rsidR="00F548EA" w:rsidRPr="002D3D55" w:rsidRDefault="00F548EA" w:rsidP="00F548EA">
            <w:pPr>
              <w:pStyle w:val="afffffb"/>
              <w:rPr>
                <w:color w:val="000000" w:themeColor="text1"/>
              </w:rPr>
            </w:pPr>
            <w:r w:rsidRPr="00FB656B">
              <w:t>2361</w:t>
            </w:r>
          </w:p>
        </w:tc>
        <w:tc>
          <w:tcPr>
            <w:tcW w:w="290" w:type="pct"/>
            <w:vAlign w:val="center"/>
          </w:tcPr>
          <w:p w14:paraId="0C5F8D64" w14:textId="14F9D5D7" w:rsidR="00F548EA" w:rsidRPr="002D3D55" w:rsidRDefault="00F548EA" w:rsidP="00F548EA">
            <w:pPr>
              <w:pStyle w:val="afffffb"/>
              <w:rPr>
                <w:color w:val="000000" w:themeColor="text1"/>
              </w:rPr>
            </w:pPr>
            <w:r w:rsidRPr="00FB656B">
              <w:t>275</w:t>
            </w:r>
          </w:p>
        </w:tc>
        <w:tc>
          <w:tcPr>
            <w:tcW w:w="267" w:type="pct"/>
            <w:vAlign w:val="center"/>
          </w:tcPr>
          <w:p w14:paraId="48BFE98E" w14:textId="0A0EEE66"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056FB738" w14:textId="644E0491" w:rsidR="00F548EA" w:rsidRPr="002D3D55" w:rsidRDefault="00F548EA" w:rsidP="00F548EA">
            <w:pPr>
              <w:pStyle w:val="afffffb"/>
              <w:rPr>
                <w:color w:val="000000" w:themeColor="text1"/>
              </w:rPr>
            </w:pPr>
            <w:r w:rsidRPr="002D3D55">
              <w:rPr>
                <w:color w:val="000000" w:themeColor="text1"/>
              </w:rPr>
              <w:t>50</w:t>
            </w:r>
            <w:r w:rsidRPr="002D3D55">
              <w:rPr>
                <w:rFonts w:hint="eastAsia"/>
                <w:color w:val="000000" w:themeColor="text1"/>
              </w:rPr>
              <w:t>户</w:t>
            </w:r>
            <w:r w:rsidRPr="002D3D55">
              <w:rPr>
                <w:rFonts w:hint="eastAsia"/>
                <w:color w:val="000000" w:themeColor="text1"/>
              </w:rPr>
              <w:t>/</w:t>
            </w:r>
            <w:r w:rsidRPr="002D3D55">
              <w:rPr>
                <w:color w:val="000000" w:themeColor="text1"/>
              </w:rPr>
              <w:t>160</w:t>
            </w:r>
            <w:r w:rsidRPr="002D3D55">
              <w:rPr>
                <w:rFonts w:hint="eastAsia"/>
                <w:color w:val="000000" w:themeColor="text1"/>
              </w:rPr>
              <w:t>人</w:t>
            </w:r>
          </w:p>
        </w:tc>
        <w:tc>
          <w:tcPr>
            <w:tcW w:w="1865" w:type="pct"/>
            <w:vMerge/>
            <w:vAlign w:val="center"/>
          </w:tcPr>
          <w:p w14:paraId="29D48F86" w14:textId="77777777" w:rsidR="00F548EA" w:rsidRPr="002D3D55" w:rsidRDefault="00F548EA" w:rsidP="00F548EA">
            <w:pPr>
              <w:pStyle w:val="afffffb"/>
              <w:rPr>
                <w:color w:val="000000" w:themeColor="text1"/>
              </w:rPr>
            </w:pPr>
          </w:p>
        </w:tc>
        <w:tc>
          <w:tcPr>
            <w:tcW w:w="372" w:type="pct"/>
            <w:vAlign w:val="center"/>
          </w:tcPr>
          <w:p w14:paraId="5A92D9A6" w14:textId="1405CE4F" w:rsidR="00F548EA" w:rsidRPr="002D3D55" w:rsidRDefault="00F548EA" w:rsidP="00F548EA">
            <w:pPr>
              <w:pStyle w:val="afffffb"/>
              <w:rPr>
                <w:color w:val="000000" w:themeColor="text1"/>
              </w:rPr>
            </w:pPr>
            <w:r w:rsidRPr="002D3D55">
              <w:rPr>
                <w:rFonts w:hint="eastAsia"/>
                <w:color w:val="000000" w:themeColor="text1"/>
              </w:rPr>
              <w:t>NE</w:t>
            </w:r>
          </w:p>
        </w:tc>
        <w:tc>
          <w:tcPr>
            <w:tcW w:w="427" w:type="pct"/>
            <w:vAlign w:val="center"/>
          </w:tcPr>
          <w:p w14:paraId="4EB4AA91" w14:textId="0B6DD0EF" w:rsidR="00F548EA" w:rsidRPr="002D3D55" w:rsidRDefault="00F548EA" w:rsidP="00F548EA">
            <w:pPr>
              <w:pStyle w:val="afffffb"/>
              <w:rPr>
                <w:color w:val="000000" w:themeColor="text1"/>
              </w:rPr>
            </w:pPr>
            <w:r w:rsidRPr="002D3D55">
              <w:rPr>
                <w:rFonts w:hint="eastAsia"/>
                <w:color w:val="000000" w:themeColor="text1"/>
              </w:rPr>
              <w:t>2200</w:t>
            </w:r>
          </w:p>
        </w:tc>
      </w:tr>
      <w:tr w:rsidR="00F548EA" w:rsidRPr="00DA33E0" w14:paraId="0330B1AE" w14:textId="77777777" w:rsidTr="00F54051">
        <w:trPr>
          <w:trHeight w:val="363"/>
        </w:trPr>
        <w:tc>
          <w:tcPr>
            <w:tcW w:w="251" w:type="pct"/>
            <w:vMerge/>
            <w:vAlign w:val="center"/>
          </w:tcPr>
          <w:p w14:paraId="07C0B4D3" w14:textId="77777777" w:rsidR="00F548EA" w:rsidRPr="002D3D55" w:rsidRDefault="00F548EA" w:rsidP="00F548EA">
            <w:pPr>
              <w:pStyle w:val="afffffb"/>
              <w:rPr>
                <w:color w:val="000000" w:themeColor="text1"/>
              </w:rPr>
            </w:pPr>
          </w:p>
        </w:tc>
        <w:tc>
          <w:tcPr>
            <w:tcW w:w="653" w:type="pct"/>
            <w:gridSpan w:val="2"/>
            <w:vAlign w:val="center"/>
          </w:tcPr>
          <w:p w14:paraId="06E5A4E6" w14:textId="67C427D7" w:rsidR="00F548EA" w:rsidRPr="002D3D55" w:rsidRDefault="00F548EA" w:rsidP="00F548EA">
            <w:pPr>
              <w:pStyle w:val="afffffb"/>
              <w:rPr>
                <w:rFonts w:ascii="DengXian" w:eastAsia="DengXian" w:hAnsi="DengXian"/>
                <w:color w:val="000000" w:themeColor="text1"/>
                <w:sz w:val="22"/>
              </w:rPr>
            </w:pPr>
            <w:r w:rsidRPr="002D3D55">
              <w:rPr>
                <w:rFonts w:ascii="DengXian" w:eastAsia="DengXian" w:hAnsi="DengXian" w:hint="eastAsia"/>
                <w:color w:val="000000" w:themeColor="text1"/>
                <w:sz w:val="22"/>
                <w:szCs w:val="22"/>
              </w:rPr>
              <w:t>鲁家塘梢</w:t>
            </w:r>
          </w:p>
        </w:tc>
        <w:tc>
          <w:tcPr>
            <w:tcW w:w="260" w:type="pct"/>
            <w:gridSpan w:val="2"/>
            <w:vAlign w:val="center"/>
          </w:tcPr>
          <w:p w14:paraId="32F3BF68" w14:textId="27959F01" w:rsidR="00F548EA" w:rsidRPr="002D3D55" w:rsidRDefault="00F548EA" w:rsidP="00F548EA">
            <w:pPr>
              <w:pStyle w:val="afffffb"/>
              <w:rPr>
                <w:color w:val="000000" w:themeColor="text1"/>
              </w:rPr>
            </w:pPr>
            <w:r w:rsidRPr="00CC6608">
              <w:t>1669</w:t>
            </w:r>
          </w:p>
        </w:tc>
        <w:tc>
          <w:tcPr>
            <w:tcW w:w="290" w:type="pct"/>
            <w:vAlign w:val="center"/>
          </w:tcPr>
          <w:p w14:paraId="4C02C6EE" w14:textId="3201B7D0" w:rsidR="00F548EA" w:rsidRPr="002D3D55" w:rsidRDefault="00F548EA" w:rsidP="00F548EA">
            <w:pPr>
              <w:pStyle w:val="afffffb"/>
              <w:rPr>
                <w:color w:val="000000" w:themeColor="text1"/>
              </w:rPr>
            </w:pPr>
            <w:r w:rsidRPr="00CC6608">
              <w:t>-178</w:t>
            </w:r>
          </w:p>
        </w:tc>
        <w:tc>
          <w:tcPr>
            <w:tcW w:w="267" w:type="pct"/>
            <w:vAlign w:val="center"/>
          </w:tcPr>
          <w:p w14:paraId="2196839C" w14:textId="79DC64E4"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2643C7C6" w14:textId="2FAF78A6" w:rsidR="00F548EA" w:rsidRPr="002D3D55" w:rsidRDefault="00F548EA" w:rsidP="00F548EA">
            <w:pPr>
              <w:pStyle w:val="afffffb"/>
              <w:rPr>
                <w:color w:val="000000" w:themeColor="text1"/>
              </w:rPr>
            </w:pPr>
            <w:r w:rsidRPr="002D3D55">
              <w:rPr>
                <w:color w:val="000000" w:themeColor="text1"/>
              </w:rPr>
              <w:t>20</w:t>
            </w:r>
            <w:r w:rsidRPr="002D3D55">
              <w:rPr>
                <w:rFonts w:hint="eastAsia"/>
                <w:color w:val="000000" w:themeColor="text1"/>
              </w:rPr>
              <w:t>户</w:t>
            </w:r>
            <w:r w:rsidRPr="002D3D55">
              <w:rPr>
                <w:rFonts w:hint="eastAsia"/>
                <w:color w:val="000000" w:themeColor="text1"/>
              </w:rPr>
              <w:t>/</w:t>
            </w:r>
            <w:r w:rsidRPr="002D3D55">
              <w:rPr>
                <w:color w:val="000000" w:themeColor="text1"/>
              </w:rPr>
              <w:t>6</w:t>
            </w:r>
            <w:r w:rsidRPr="002D3D55">
              <w:rPr>
                <w:rFonts w:hint="eastAsia"/>
                <w:color w:val="000000" w:themeColor="text1"/>
              </w:rPr>
              <w:t>5</w:t>
            </w:r>
            <w:r w:rsidRPr="002D3D55">
              <w:rPr>
                <w:rFonts w:hint="eastAsia"/>
                <w:color w:val="000000" w:themeColor="text1"/>
              </w:rPr>
              <w:t>人</w:t>
            </w:r>
          </w:p>
        </w:tc>
        <w:tc>
          <w:tcPr>
            <w:tcW w:w="1865" w:type="pct"/>
            <w:vMerge/>
            <w:vAlign w:val="center"/>
          </w:tcPr>
          <w:p w14:paraId="1153B114" w14:textId="77777777" w:rsidR="00F548EA" w:rsidRPr="002D3D55" w:rsidRDefault="00F548EA" w:rsidP="00F548EA">
            <w:pPr>
              <w:pStyle w:val="afffffb"/>
              <w:rPr>
                <w:color w:val="000000" w:themeColor="text1"/>
              </w:rPr>
            </w:pPr>
          </w:p>
        </w:tc>
        <w:tc>
          <w:tcPr>
            <w:tcW w:w="372" w:type="pct"/>
            <w:vAlign w:val="center"/>
          </w:tcPr>
          <w:p w14:paraId="52BCFDF1" w14:textId="4A3E3A1B" w:rsidR="00F548EA" w:rsidRPr="002D3D55" w:rsidRDefault="00F548EA" w:rsidP="00F548EA">
            <w:pPr>
              <w:pStyle w:val="afffffb"/>
              <w:rPr>
                <w:color w:val="000000" w:themeColor="text1"/>
              </w:rPr>
            </w:pPr>
            <w:r w:rsidRPr="002D3D55">
              <w:rPr>
                <w:rFonts w:hint="eastAsia"/>
                <w:color w:val="000000" w:themeColor="text1"/>
              </w:rPr>
              <w:t>SE</w:t>
            </w:r>
          </w:p>
        </w:tc>
        <w:tc>
          <w:tcPr>
            <w:tcW w:w="427" w:type="pct"/>
            <w:vAlign w:val="center"/>
          </w:tcPr>
          <w:p w14:paraId="3766F0CD" w14:textId="2C1C6C00" w:rsidR="00F548EA" w:rsidRPr="002D3D55" w:rsidRDefault="00F548EA" w:rsidP="00F548EA">
            <w:pPr>
              <w:pStyle w:val="afffffb"/>
              <w:rPr>
                <w:color w:val="000000" w:themeColor="text1"/>
              </w:rPr>
            </w:pPr>
            <w:r w:rsidRPr="002D3D55">
              <w:rPr>
                <w:rFonts w:hint="eastAsia"/>
                <w:color w:val="000000" w:themeColor="text1"/>
              </w:rPr>
              <w:t>1550</w:t>
            </w:r>
          </w:p>
        </w:tc>
      </w:tr>
      <w:tr w:rsidR="00F548EA" w:rsidRPr="00DA33E0" w14:paraId="6501E510" w14:textId="77777777" w:rsidTr="00F54051">
        <w:trPr>
          <w:trHeight w:val="363"/>
        </w:trPr>
        <w:tc>
          <w:tcPr>
            <w:tcW w:w="251" w:type="pct"/>
            <w:vMerge/>
            <w:vAlign w:val="center"/>
          </w:tcPr>
          <w:p w14:paraId="0F787DD4" w14:textId="77777777" w:rsidR="00F548EA" w:rsidRPr="002D3D55" w:rsidRDefault="00F548EA" w:rsidP="00F548EA">
            <w:pPr>
              <w:pStyle w:val="afffffb"/>
              <w:rPr>
                <w:color w:val="000000" w:themeColor="text1"/>
              </w:rPr>
            </w:pPr>
          </w:p>
        </w:tc>
        <w:tc>
          <w:tcPr>
            <w:tcW w:w="653" w:type="pct"/>
            <w:gridSpan w:val="2"/>
            <w:vAlign w:val="center"/>
          </w:tcPr>
          <w:p w14:paraId="1C7FEB16" w14:textId="6B395B23" w:rsidR="00F548EA" w:rsidRPr="002D3D55" w:rsidRDefault="00F548EA" w:rsidP="00F548EA">
            <w:pPr>
              <w:pStyle w:val="afffffb"/>
              <w:rPr>
                <w:rFonts w:ascii="DengXian" w:eastAsia="DengXian" w:hAnsi="DengXian"/>
                <w:color w:val="000000" w:themeColor="text1"/>
                <w:sz w:val="22"/>
              </w:rPr>
            </w:pPr>
            <w:r w:rsidRPr="002D3D55">
              <w:rPr>
                <w:rFonts w:ascii="DengXian" w:eastAsia="DengXian" w:hAnsi="DengXian" w:hint="eastAsia"/>
                <w:color w:val="000000" w:themeColor="text1"/>
                <w:sz w:val="22"/>
                <w:szCs w:val="22"/>
              </w:rPr>
              <w:t>孤堆回族乡</w:t>
            </w:r>
          </w:p>
        </w:tc>
        <w:tc>
          <w:tcPr>
            <w:tcW w:w="260" w:type="pct"/>
            <w:gridSpan w:val="2"/>
            <w:vAlign w:val="center"/>
          </w:tcPr>
          <w:p w14:paraId="726A5FE4" w14:textId="233D4623" w:rsidR="00F548EA" w:rsidRPr="002D3D55" w:rsidRDefault="00F548EA" w:rsidP="00F548EA">
            <w:pPr>
              <w:pStyle w:val="afffffb"/>
              <w:rPr>
                <w:color w:val="000000" w:themeColor="text1"/>
              </w:rPr>
            </w:pPr>
            <w:r w:rsidRPr="00F7424A">
              <w:t>2188</w:t>
            </w:r>
          </w:p>
        </w:tc>
        <w:tc>
          <w:tcPr>
            <w:tcW w:w="290" w:type="pct"/>
            <w:vAlign w:val="center"/>
          </w:tcPr>
          <w:p w14:paraId="75ED90CE" w14:textId="00B87FF7" w:rsidR="00F548EA" w:rsidRPr="002D3D55" w:rsidRDefault="00F548EA" w:rsidP="00F548EA">
            <w:pPr>
              <w:pStyle w:val="afffffb"/>
              <w:rPr>
                <w:color w:val="000000" w:themeColor="text1"/>
              </w:rPr>
            </w:pPr>
            <w:r w:rsidRPr="00F7424A">
              <w:t>-1840</w:t>
            </w:r>
          </w:p>
        </w:tc>
        <w:tc>
          <w:tcPr>
            <w:tcW w:w="267" w:type="pct"/>
            <w:vAlign w:val="center"/>
          </w:tcPr>
          <w:p w14:paraId="35D92D17" w14:textId="1717749E"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67A3A7BD" w14:textId="1EDA9FE2" w:rsidR="00F548EA" w:rsidRPr="002D3D55" w:rsidRDefault="00F548EA" w:rsidP="00F548EA">
            <w:pPr>
              <w:pStyle w:val="afffffb"/>
              <w:rPr>
                <w:color w:val="000000" w:themeColor="text1"/>
              </w:rPr>
            </w:pPr>
            <w:r w:rsidRPr="002D3D55">
              <w:rPr>
                <w:color w:val="000000" w:themeColor="text1"/>
              </w:rPr>
              <w:t>200</w:t>
            </w:r>
            <w:r w:rsidRPr="002D3D55">
              <w:rPr>
                <w:rFonts w:hint="eastAsia"/>
                <w:color w:val="000000" w:themeColor="text1"/>
              </w:rPr>
              <w:t>户</w:t>
            </w:r>
            <w:r w:rsidRPr="002D3D55">
              <w:rPr>
                <w:rFonts w:hint="eastAsia"/>
                <w:color w:val="000000" w:themeColor="text1"/>
              </w:rPr>
              <w:t>/650</w:t>
            </w:r>
            <w:r w:rsidRPr="002D3D55">
              <w:rPr>
                <w:rFonts w:hint="eastAsia"/>
                <w:color w:val="000000" w:themeColor="text1"/>
              </w:rPr>
              <w:t>人</w:t>
            </w:r>
          </w:p>
        </w:tc>
        <w:tc>
          <w:tcPr>
            <w:tcW w:w="1865" w:type="pct"/>
            <w:vMerge/>
            <w:vAlign w:val="center"/>
          </w:tcPr>
          <w:p w14:paraId="0C66FC71" w14:textId="77777777" w:rsidR="00F548EA" w:rsidRPr="002D3D55" w:rsidRDefault="00F548EA" w:rsidP="00F548EA">
            <w:pPr>
              <w:pStyle w:val="afffffb"/>
              <w:rPr>
                <w:color w:val="000000" w:themeColor="text1"/>
              </w:rPr>
            </w:pPr>
          </w:p>
        </w:tc>
        <w:tc>
          <w:tcPr>
            <w:tcW w:w="372" w:type="pct"/>
            <w:vAlign w:val="center"/>
          </w:tcPr>
          <w:p w14:paraId="65EF3B6A" w14:textId="4B850522" w:rsidR="00F548EA" w:rsidRPr="002D3D55" w:rsidRDefault="00F548EA" w:rsidP="00F548EA">
            <w:pPr>
              <w:pStyle w:val="afffffb"/>
              <w:rPr>
                <w:color w:val="000000" w:themeColor="text1"/>
              </w:rPr>
            </w:pPr>
            <w:r w:rsidRPr="002D3D55">
              <w:rPr>
                <w:rFonts w:hint="eastAsia"/>
                <w:color w:val="000000" w:themeColor="text1"/>
              </w:rPr>
              <w:t>SE</w:t>
            </w:r>
          </w:p>
        </w:tc>
        <w:tc>
          <w:tcPr>
            <w:tcW w:w="427" w:type="pct"/>
            <w:vAlign w:val="center"/>
          </w:tcPr>
          <w:p w14:paraId="25C72C79" w14:textId="72EBA809" w:rsidR="00F548EA" w:rsidRPr="002D3D55" w:rsidRDefault="00F548EA" w:rsidP="00F548EA">
            <w:pPr>
              <w:pStyle w:val="afffffb"/>
              <w:rPr>
                <w:color w:val="000000" w:themeColor="text1"/>
              </w:rPr>
            </w:pPr>
            <w:r w:rsidRPr="002D3D55">
              <w:rPr>
                <w:rFonts w:hint="eastAsia"/>
                <w:color w:val="000000" w:themeColor="text1"/>
              </w:rPr>
              <w:t>2380</w:t>
            </w:r>
          </w:p>
        </w:tc>
      </w:tr>
      <w:tr w:rsidR="00F548EA" w:rsidRPr="00DA33E0" w14:paraId="3288E582" w14:textId="77777777" w:rsidTr="00F54051">
        <w:trPr>
          <w:trHeight w:val="363"/>
        </w:trPr>
        <w:tc>
          <w:tcPr>
            <w:tcW w:w="251" w:type="pct"/>
            <w:vMerge/>
            <w:vAlign w:val="center"/>
          </w:tcPr>
          <w:p w14:paraId="1E0FA8A0" w14:textId="77777777" w:rsidR="00F548EA" w:rsidRPr="002D3D55" w:rsidRDefault="00F548EA" w:rsidP="00F548EA">
            <w:pPr>
              <w:pStyle w:val="afffffb"/>
              <w:rPr>
                <w:color w:val="000000" w:themeColor="text1"/>
              </w:rPr>
            </w:pPr>
          </w:p>
        </w:tc>
        <w:tc>
          <w:tcPr>
            <w:tcW w:w="653" w:type="pct"/>
            <w:gridSpan w:val="2"/>
            <w:vAlign w:val="center"/>
          </w:tcPr>
          <w:p w14:paraId="59C4B274" w14:textId="126A4D78" w:rsidR="00F548EA" w:rsidRPr="002D3D55" w:rsidRDefault="00F548EA" w:rsidP="00F548EA">
            <w:pPr>
              <w:pStyle w:val="afffffb"/>
              <w:rPr>
                <w:rFonts w:ascii="DengXian" w:eastAsia="DengXian" w:hAnsi="DengXian"/>
                <w:color w:val="000000" w:themeColor="text1"/>
                <w:sz w:val="22"/>
              </w:rPr>
            </w:pPr>
            <w:r w:rsidRPr="002D3D55">
              <w:rPr>
                <w:rFonts w:ascii="DengXian" w:eastAsia="DengXian" w:hAnsi="DengXian" w:hint="eastAsia"/>
                <w:color w:val="000000" w:themeColor="text1"/>
                <w:sz w:val="22"/>
                <w:szCs w:val="22"/>
              </w:rPr>
              <w:t>刘家堆坊</w:t>
            </w:r>
          </w:p>
        </w:tc>
        <w:tc>
          <w:tcPr>
            <w:tcW w:w="260" w:type="pct"/>
            <w:gridSpan w:val="2"/>
            <w:vAlign w:val="center"/>
          </w:tcPr>
          <w:p w14:paraId="69FEEC0C" w14:textId="1657141B" w:rsidR="00F548EA" w:rsidRPr="002D3D55" w:rsidRDefault="00F548EA" w:rsidP="00F548EA">
            <w:pPr>
              <w:pStyle w:val="afffffb"/>
              <w:rPr>
                <w:color w:val="000000" w:themeColor="text1"/>
              </w:rPr>
            </w:pPr>
            <w:r w:rsidRPr="0072646A">
              <w:t>2268</w:t>
            </w:r>
          </w:p>
        </w:tc>
        <w:tc>
          <w:tcPr>
            <w:tcW w:w="290" w:type="pct"/>
            <w:vAlign w:val="center"/>
          </w:tcPr>
          <w:p w14:paraId="73B27561" w14:textId="25AB0FA6" w:rsidR="00F548EA" w:rsidRPr="002D3D55" w:rsidRDefault="00F548EA" w:rsidP="00F548EA">
            <w:pPr>
              <w:pStyle w:val="afffffb"/>
              <w:rPr>
                <w:color w:val="000000" w:themeColor="text1"/>
              </w:rPr>
            </w:pPr>
            <w:r w:rsidRPr="0072646A">
              <w:t>-1245</w:t>
            </w:r>
          </w:p>
        </w:tc>
        <w:tc>
          <w:tcPr>
            <w:tcW w:w="267" w:type="pct"/>
            <w:vAlign w:val="center"/>
          </w:tcPr>
          <w:p w14:paraId="204DEF18" w14:textId="79E1998D"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68DA3213" w14:textId="6511294D" w:rsidR="00F548EA" w:rsidRPr="002D3D55" w:rsidRDefault="00F548EA" w:rsidP="00F548EA">
            <w:pPr>
              <w:pStyle w:val="afffffb"/>
              <w:rPr>
                <w:color w:val="000000" w:themeColor="text1"/>
              </w:rPr>
            </w:pPr>
            <w:r w:rsidRPr="002D3D55">
              <w:rPr>
                <w:color w:val="000000" w:themeColor="text1"/>
              </w:rPr>
              <w:t>20</w:t>
            </w:r>
            <w:r w:rsidRPr="002D3D55">
              <w:rPr>
                <w:rFonts w:hint="eastAsia"/>
                <w:color w:val="000000" w:themeColor="text1"/>
              </w:rPr>
              <w:t>户</w:t>
            </w:r>
            <w:r w:rsidRPr="002D3D55">
              <w:rPr>
                <w:rFonts w:hint="eastAsia"/>
                <w:color w:val="000000" w:themeColor="text1"/>
              </w:rPr>
              <w:t>/65</w:t>
            </w:r>
            <w:r w:rsidRPr="002D3D55">
              <w:rPr>
                <w:rFonts w:hint="eastAsia"/>
                <w:color w:val="000000" w:themeColor="text1"/>
              </w:rPr>
              <w:t>人</w:t>
            </w:r>
          </w:p>
        </w:tc>
        <w:tc>
          <w:tcPr>
            <w:tcW w:w="1865" w:type="pct"/>
            <w:vMerge/>
            <w:vAlign w:val="center"/>
          </w:tcPr>
          <w:p w14:paraId="15BFF240" w14:textId="77777777" w:rsidR="00F548EA" w:rsidRPr="002D3D55" w:rsidRDefault="00F548EA" w:rsidP="00F548EA">
            <w:pPr>
              <w:pStyle w:val="afffffb"/>
              <w:rPr>
                <w:color w:val="000000" w:themeColor="text1"/>
              </w:rPr>
            </w:pPr>
          </w:p>
        </w:tc>
        <w:tc>
          <w:tcPr>
            <w:tcW w:w="372" w:type="pct"/>
            <w:vAlign w:val="center"/>
          </w:tcPr>
          <w:p w14:paraId="7FBD3193" w14:textId="4922C883" w:rsidR="00F548EA" w:rsidRPr="002D3D55" w:rsidRDefault="00F548EA" w:rsidP="00F548EA">
            <w:pPr>
              <w:pStyle w:val="afffffb"/>
              <w:rPr>
                <w:color w:val="000000" w:themeColor="text1"/>
              </w:rPr>
            </w:pPr>
            <w:r w:rsidRPr="002D3D55">
              <w:rPr>
                <w:rFonts w:hint="eastAsia"/>
                <w:color w:val="000000" w:themeColor="text1"/>
              </w:rPr>
              <w:t>SE</w:t>
            </w:r>
          </w:p>
        </w:tc>
        <w:tc>
          <w:tcPr>
            <w:tcW w:w="427" w:type="pct"/>
            <w:vAlign w:val="center"/>
          </w:tcPr>
          <w:p w14:paraId="1823DAAD" w14:textId="25FA4708" w:rsidR="00F548EA" w:rsidRPr="002D3D55" w:rsidRDefault="00F548EA" w:rsidP="00F548EA">
            <w:pPr>
              <w:pStyle w:val="afffffb"/>
              <w:rPr>
                <w:color w:val="000000" w:themeColor="text1"/>
              </w:rPr>
            </w:pPr>
            <w:r w:rsidRPr="002D3D55">
              <w:rPr>
                <w:rFonts w:hint="eastAsia"/>
                <w:color w:val="000000" w:themeColor="text1"/>
              </w:rPr>
              <w:t>2340</w:t>
            </w:r>
          </w:p>
        </w:tc>
      </w:tr>
      <w:tr w:rsidR="00F548EA" w:rsidRPr="00DA33E0" w14:paraId="0F07E3D7" w14:textId="77777777" w:rsidTr="00F54051">
        <w:trPr>
          <w:trHeight w:val="363"/>
        </w:trPr>
        <w:tc>
          <w:tcPr>
            <w:tcW w:w="251" w:type="pct"/>
            <w:vMerge/>
            <w:vAlign w:val="center"/>
          </w:tcPr>
          <w:p w14:paraId="60075973" w14:textId="77777777" w:rsidR="00F548EA" w:rsidRPr="002D3D55" w:rsidRDefault="00F548EA" w:rsidP="00F548EA">
            <w:pPr>
              <w:pStyle w:val="afffffb"/>
              <w:rPr>
                <w:color w:val="000000" w:themeColor="text1"/>
              </w:rPr>
            </w:pPr>
          </w:p>
        </w:tc>
        <w:tc>
          <w:tcPr>
            <w:tcW w:w="653" w:type="pct"/>
            <w:gridSpan w:val="2"/>
            <w:vAlign w:val="center"/>
          </w:tcPr>
          <w:p w14:paraId="14FF8392" w14:textId="132AC2E6" w:rsidR="00F548EA" w:rsidRPr="002D3D55" w:rsidRDefault="00F548EA" w:rsidP="00F548EA">
            <w:pPr>
              <w:pStyle w:val="afffffb"/>
              <w:rPr>
                <w:rFonts w:ascii="DengXian" w:eastAsia="DengXian" w:hAnsi="DengXian"/>
                <w:color w:val="000000" w:themeColor="text1"/>
                <w:sz w:val="22"/>
              </w:rPr>
            </w:pPr>
            <w:r w:rsidRPr="002D3D55">
              <w:rPr>
                <w:rFonts w:ascii="DengXian" w:eastAsia="DengXian" w:hAnsi="DengXian" w:hint="eastAsia"/>
                <w:color w:val="000000" w:themeColor="text1"/>
                <w:sz w:val="22"/>
                <w:szCs w:val="22"/>
              </w:rPr>
              <w:t>北路岗</w:t>
            </w:r>
          </w:p>
        </w:tc>
        <w:tc>
          <w:tcPr>
            <w:tcW w:w="260" w:type="pct"/>
            <w:gridSpan w:val="2"/>
            <w:vAlign w:val="center"/>
          </w:tcPr>
          <w:p w14:paraId="29673602" w14:textId="7A4FD43D" w:rsidR="00F548EA" w:rsidRPr="002D3D55" w:rsidRDefault="00F548EA" w:rsidP="00F548EA">
            <w:pPr>
              <w:pStyle w:val="afffffb"/>
              <w:rPr>
                <w:color w:val="000000" w:themeColor="text1"/>
              </w:rPr>
            </w:pPr>
            <w:r w:rsidRPr="009E017E">
              <w:t>1572</w:t>
            </w:r>
          </w:p>
        </w:tc>
        <w:tc>
          <w:tcPr>
            <w:tcW w:w="290" w:type="pct"/>
            <w:vAlign w:val="center"/>
          </w:tcPr>
          <w:p w14:paraId="778FA684" w14:textId="638E1075" w:rsidR="00F548EA" w:rsidRPr="002D3D55" w:rsidRDefault="00F548EA" w:rsidP="00F548EA">
            <w:pPr>
              <w:pStyle w:val="afffffb"/>
              <w:rPr>
                <w:color w:val="000000" w:themeColor="text1"/>
              </w:rPr>
            </w:pPr>
            <w:r w:rsidRPr="009E017E">
              <w:t>-1103</w:t>
            </w:r>
          </w:p>
        </w:tc>
        <w:tc>
          <w:tcPr>
            <w:tcW w:w="267" w:type="pct"/>
            <w:vAlign w:val="center"/>
          </w:tcPr>
          <w:p w14:paraId="5CF41435" w14:textId="5ECCB35A"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1AB811A5" w14:textId="6D4C4BAD" w:rsidR="00F548EA" w:rsidRPr="002D3D55" w:rsidRDefault="00F548EA" w:rsidP="00F548EA">
            <w:pPr>
              <w:pStyle w:val="afffffb"/>
              <w:rPr>
                <w:color w:val="000000" w:themeColor="text1"/>
              </w:rPr>
            </w:pPr>
            <w:r w:rsidRPr="002D3D55">
              <w:rPr>
                <w:color w:val="000000" w:themeColor="text1"/>
              </w:rPr>
              <w:t>15</w:t>
            </w:r>
            <w:r w:rsidRPr="002D3D55">
              <w:rPr>
                <w:rFonts w:hint="eastAsia"/>
                <w:color w:val="000000" w:themeColor="text1"/>
              </w:rPr>
              <w:t>户</w:t>
            </w:r>
            <w:r w:rsidRPr="002D3D55">
              <w:rPr>
                <w:rFonts w:hint="eastAsia"/>
                <w:color w:val="000000" w:themeColor="text1"/>
              </w:rPr>
              <w:t>/</w:t>
            </w:r>
            <w:r w:rsidRPr="002D3D55">
              <w:rPr>
                <w:color w:val="000000" w:themeColor="text1"/>
              </w:rPr>
              <w:t>50</w:t>
            </w:r>
            <w:r w:rsidRPr="002D3D55">
              <w:rPr>
                <w:rFonts w:hint="eastAsia"/>
                <w:color w:val="000000" w:themeColor="text1"/>
              </w:rPr>
              <w:t>人</w:t>
            </w:r>
          </w:p>
        </w:tc>
        <w:tc>
          <w:tcPr>
            <w:tcW w:w="1865" w:type="pct"/>
            <w:vMerge/>
            <w:vAlign w:val="center"/>
          </w:tcPr>
          <w:p w14:paraId="228998FF" w14:textId="77777777" w:rsidR="00F548EA" w:rsidRPr="002D3D55" w:rsidRDefault="00F548EA" w:rsidP="00F548EA">
            <w:pPr>
              <w:pStyle w:val="afffffb"/>
              <w:rPr>
                <w:color w:val="000000" w:themeColor="text1"/>
              </w:rPr>
            </w:pPr>
          </w:p>
        </w:tc>
        <w:tc>
          <w:tcPr>
            <w:tcW w:w="372" w:type="pct"/>
            <w:vAlign w:val="center"/>
          </w:tcPr>
          <w:p w14:paraId="13BF2F01" w14:textId="5673174A" w:rsidR="00F548EA" w:rsidRPr="002D3D55" w:rsidRDefault="00F548EA" w:rsidP="00F548EA">
            <w:pPr>
              <w:pStyle w:val="afffffb"/>
              <w:rPr>
                <w:color w:val="000000" w:themeColor="text1"/>
              </w:rPr>
            </w:pPr>
            <w:r w:rsidRPr="002D3D55">
              <w:rPr>
                <w:rFonts w:hint="eastAsia"/>
                <w:color w:val="000000" w:themeColor="text1"/>
              </w:rPr>
              <w:t>SE</w:t>
            </w:r>
          </w:p>
        </w:tc>
        <w:tc>
          <w:tcPr>
            <w:tcW w:w="427" w:type="pct"/>
            <w:vAlign w:val="center"/>
          </w:tcPr>
          <w:p w14:paraId="287AEDF7" w14:textId="586C9ADD" w:rsidR="00F548EA" w:rsidRPr="002D3D55" w:rsidRDefault="00F548EA" w:rsidP="00F548EA">
            <w:pPr>
              <w:pStyle w:val="afffffb"/>
              <w:rPr>
                <w:color w:val="000000" w:themeColor="text1"/>
              </w:rPr>
            </w:pPr>
            <w:r w:rsidRPr="002D3D55">
              <w:rPr>
                <w:rFonts w:hint="eastAsia"/>
                <w:color w:val="000000" w:themeColor="text1"/>
              </w:rPr>
              <w:t>1780</w:t>
            </w:r>
          </w:p>
        </w:tc>
      </w:tr>
      <w:tr w:rsidR="00F548EA" w:rsidRPr="00DA33E0" w14:paraId="6AA469C9" w14:textId="77777777" w:rsidTr="00F54051">
        <w:trPr>
          <w:trHeight w:val="363"/>
        </w:trPr>
        <w:tc>
          <w:tcPr>
            <w:tcW w:w="251" w:type="pct"/>
            <w:vMerge/>
            <w:vAlign w:val="center"/>
          </w:tcPr>
          <w:p w14:paraId="127F1730" w14:textId="77777777" w:rsidR="00F548EA" w:rsidRPr="002D3D55" w:rsidRDefault="00F548EA" w:rsidP="00F548EA">
            <w:pPr>
              <w:pStyle w:val="afffffb"/>
              <w:rPr>
                <w:color w:val="000000" w:themeColor="text1"/>
              </w:rPr>
            </w:pPr>
          </w:p>
        </w:tc>
        <w:tc>
          <w:tcPr>
            <w:tcW w:w="653" w:type="pct"/>
            <w:gridSpan w:val="2"/>
            <w:vAlign w:val="center"/>
          </w:tcPr>
          <w:p w14:paraId="30A94323" w14:textId="6A839DE9" w:rsidR="00F548EA" w:rsidRPr="002D3D55" w:rsidRDefault="00F548EA" w:rsidP="00F548EA">
            <w:pPr>
              <w:pStyle w:val="afffffb"/>
              <w:rPr>
                <w:rFonts w:ascii="DengXian" w:eastAsia="DengXian" w:hAnsi="DengXian"/>
                <w:color w:val="000000" w:themeColor="text1"/>
                <w:sz w:val="22"/>
              </w:rPr>
            </w:pPr>
            <w:r w:rsidRPr="002D3D55">
              <w:rPr>
                <w:rFonts w:ascii="DengXian" w:eastAsia="DengXian" w:hAnsi="DengXian" w:hint="eastAsia"/>
                <w:color w:val="000000" w:themeColor="text1"/>
                <w:sz w:val="22"/>
                <w:szCs w:val="22"/>
              </w:rPr>
              <w:t>蔡郢孜</w:t>
            </w:r>
          </w:p>
        </w:tc>
        <w:tc>
          <w:tcPr>
            <w:tcW w:w="260" w:type="pct"/>
            <w:gridSpan w:val="2"/>
            <w:vAlign w:val="center"/>
          </w:tcPr>
          <w:p w14:paraId="6881601E" w14:textId="1A5B6748" w:rsidR="00F548EA" w:rsidRPr="002D3D55" w:rsidRDefault="00F548EA" w:rsidP="00F548EA">
            <w:pPr>
              <w:pStyle w:val="afffffb"/>
              <w:rPr>
                <w:color w:val="000000" w:themeColor="text1"/>
              </w:rPr>
            </w:pPr>
            <w:r w:rsidRPr="0066093C">
              <w:t>525</w:t>
            </w:r>
          </w:p>
        </w:tc>
        <w:tc>
          <w:tcPr>
            <w:tcW w:w="290" w:type="pct"/>
            <w:vAlign w:val="center"/>
          </w:tcPr>
          <w:p w14:paraId="465146E6" w14:textId="3F95F60B" w:rsidR="00F548EA" w:rsidRPr="002D3D55" w:rsidRDefault="00F548EA" w:rsidP="00F548EA">
            <w:pPr>
              <w:pStyle w:val="afffffb"/>
              <w:rPr>
                <w:color w:val="000000" w:themeColor="text1"/>
              </w:rPr>
            </w:pPr>
            <w:r w:rsidRPr="0066093C">
              <w:t>-1272</w:t>
            </w:r>
          </w:p>
        </w:tc>
        <w:tc>
          <w:tcPr>
            <w:tcW w:w="267" w:type="pct"/>
            <w:vAlign w:val="center"/>
          </w:tcPr>
          <w:p w14:paraId="3719C3E4" w14:textId="6E096AB8"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727CCF9A" w14:textId="34FFA036" w:rsidR="00F548EA" w:rsidRPr="002D3D55" w:rsidRDefault="00F548EA" w:rsidP="00F548EA">
            <w:pPr>
              <w:pStyle w:val="afffffb"/>
              <w:rPr>
                <w:color w:val="000000" w:themeColor="text1"/>
              </w:rPr>
            </w:pPr>
            <w:r w:rsidRPr="002D3D55">
              <w:rPr>
                <w:color w:val="000000" w:themeColor="text1"/>
              </w:rPr>
              <w:t>10</w:t>
            </w:r>
            <w:r w:rsidRPr="002D3D55">
              <w:rPr>
                <w:rFonts w:hint="eastAsia"/>
                <w:color w:val="000000" w:themeColor="text1"/>
              </w:rPr>
              <w:t>户</w:t>
            </w:r>
            <w:r w:rsidRPr="002D3D55">
              <w:rPr>
                <w:rFonts w:hint="eastAsia"/>
                <w:color w:val="000000" w:themeColor="text1"/>
              </w:rPr>
              <w:t>/32</w:t>
            </w:r>
            <w:r w:rsidRPr="002D3D55">
              <w:rPr>
                <w:rFonts w:hint="eastAsia"/>
                <w:color w:val="000000" w:themeColor="text1"/>
              </w:rPr>
              <w:t>人</w:t>
            </w:r>
          </w:p>
        </w:tc>
        <w:tc>
          <w:tcPr>
            <w:tcW w:w="1865" w:type="pct"/>
            <w:vMerge/>
            <w:vAlign w:val="center"/>
          </w:tcPr>
          <w:p w14:paraId="3935359D" w14:textId="77777777" w:rsidR="00F548EA" w:rsidRPr="002D3D55" w:rsidRDefault="00F548EA" w:rsidP="00F548EA">
            <w:pPr>
              <w:pStyle w:val="afffffb"/>
              <w:rPr>
                <w:color w:val="000000" w:themeColor="text1"/>
              </w:rPr>
            </w:pPr>
          </w:p>
        </w:tc>
        <w:tc>
          <w:tcPr>
            <w:tcW w:w="372" w:type="pct"/>
            <w:vAlign w:val="center"/>
          </w:tcPr>
          <w:p w14:paraId="4956ACD0" w14:textId="18515996" w:rsidR="00F548EA" w:rsidRPr="002D3D55" w:rsidRDefault="00F548EA" w:rsidP="00F548EA">
            <w:pPr>
              <w:pStyle w:val="afffffb"/>
              <w:rPr>
                <w:color w:val="000000" w:themeColor="text1"/>
              </w:rPr>
            </w:pPr>
            <w:r w:rsidRPr="002D3D55">
              <w:rPr>
                <w:rFonts w:hint="eastAsia"/>
                <w:color w:val="000000" w:themeColor="text1"/>
              </w:rPr>
              <w:t>SE</w:t>
            </w:r>
          </w:p>
        </w:tc>
        <w:tc>
          <w:tcPr>
            <w:tcW w:w="427" w:type="pct"/>
            <w:vAlign w:val="center"/>
          </w:tcPr>
          <w:p w14:paraId="1D308D2B" w14:textId="55AA6424" w:rsidR="00F548EA" w:rsidRPr="002D3D55" w:rsidRDefault="00F548EA" w:rsidP="00F548EA">
            <w:pPr>
              <w:pStyle w:val="afffffb"/>
              <w:rPr>
                <w:color w:val="000000" w:themeColor="text1"/>
              </w:rPr>
            </w:pPr>
            <w:r w:rsidRPr="002D3D55">
              <w:rPr>
                <w:rFonts w:hint="eastAsia"/>
                <w:color w:val="000000" w:themeColor="text1"/>
              </w:rPr>
              <w:t>1270</w:t>
            </w:r>
          </w:p>
        </w:tc>
      </w:tr>
      <w:tr w:rsidR="00F548EA" w:rsidRPr="00DA33E0" w14:paraId="2C660BA1" w14:textId="77777777" w:rsidTr="00F54051">
        <w:trPr>
          <w:trHeight w:val="363"/>
        </w:trPr>
        <w:tc>
          <w:tcPr>
            <w:tcW w:w="251" w:type="pct"/>
            <w:vMerge/>
            <w:vAlign w:val="center"/>
          </w:tcPr>
          <w:p w14:paraId="4081DB0D" w14:textId="77777777" w:rsidR="00F548EA" w:rsidRPr="002D3D55" w:rsidRDefault="00F548EA" w:rsidP="00F548EA">
            <w:pPr>
              <w:pStyle w:val="afffffb"/>
              <w:rPr>
                <w:color w:val="000000" w:themeColor="text1"/>
              </w:rPr>
            </w:pPr>
          </w:p>
        </w:tc>
        <w:tc>
          <w:tcPr>
            <w:tcW w:w="653" w:type="pct"/>
            <w:gridSpan w:val="2"/>
            <w:vAlign w:val="center"/>
          </w:tcPr>
          <w:p w14:paraId="50BD4575" w14:textId="564DE1DD" w:rsidR="00F548EA" w:rsidRPr="002D3D55" w:rsidRDefault="00F548EA" w:rsidP="00F548EA">
            <w:pPr>
              <w:pStyle w:val="afffffb"/>
              <w:rPr>
                <w:rFonts w:ascii="DengXian" w:eastAsia="DengXian" w:hAnsi="DengXian"/>
                <w:color w:val="000000" w:themeColor="text1"/>
                <w:sz w:val="22"/>
              </w:rPr>
            </w:pPr>
            <w:r w:rsidRPr="002D3D55">
              <w:rPr>
                <w:rFonts w:ascii="DengXian" w:eastAsia="DengXian" w:hAnsi="DengXian" w:hint="eastAsia"/>
                <w:color w:val="000000" w:themeColor="text1"/>
                <w:sz w:val="22"/>
                <w:szCs w:val="22"/>
              </w:rPr>
              <w:t>王小郢</w:t>
            </w:r>
          </w:p>
        </w:tc>
        <w:tc>
          <w:tcPr>
            <w:tcW w:w="260" w:type="pct"/>
            <w:gridSpan w:val="2"/>
            <w:vAlign w:val="center"/>
          </w:tcPr>
          <w:p w14:paraId="081E7B24" w14:textId="4C390E83" w:rsidR="00F548EA" w:rsidRPr="002D3D55" w:rsidRDefault="00F548EA" w:rsidP="00F548EA">
            <w:pPr>
              <w:pStyle w:val="afffffb"/>
              <w:rPr>
                <w:color w:val="000000" w:themeColor="text1"/>
              </w:rPr>
            </w:pPr>
            <w:r w:rsidRPr="00660DA7">
              <w:t>41</w:t>
            </w:r>
          </w:p>
        </w:tc>
        <w:tc>
          <w:tcPr>
            <w:tcW w:w="290" w:type="pct"/>
            <w:vAlign w:val="center"/>
          </w:tcPr>
          <w:p w14:paraId="1466BB32" w14:textId="32F1D343" w:rsidR="00F548EA" w:rsidRPr="002D3D55" w:rsidRDefault="00F548EA" w:rsidP="00F548EA">
            <w:pPr>
              <w:pStyle w:val="afffffb"/>
              <w:rPr>
                <w:color w:val="000000" w:themeColor="text1"/>
              </w:rPr>
            </w:pPr>
            <w:r w:rsidRPr="00660DA7">
              <w:t>-1192</w:t>
            </w:r>
          </w:p>
        </w:tc>
        <w:tc>
          <w:tcPr>
            <w:tcW w:w="267" w:type="pct"/>
            <w:vAlign w:val="center"/>
          </w:tcPr>
          <w:p w14:paraId="44281999" w14:textId="7A500BAD" w:rsidR="00F548EA" w:rsidRPr="002D3D55" w:rsidRDefault="00F548EA" w:rsidP="00F548EA">
            <w:pPr>
              <w:pStyle w:val="afffffb"/>
              <w:rPr>
                <w:color w:val="000000" w:themeColor="text1"/>
              </w:rPr>
            </w:pPr>
            <w:r w:rsidRPr="002D3D55">
              <w:rPr>
                <w:rFonts w:hint="eastAsia"/>
                <w:color w:val="000000" w:themeColor="text1"/>
              </w:rPr>
              <w:t>居民</w:t>
            </w:r>
          </w:p>
        </w:tc>
        <w:tc>
          <w:tcPr>
            <w:tcW w:w="615" w:type="pct"/>
            <w:vAlign w:val="center"/>
          </w:tcPr>
          <w:p w14:paraId="516AD168" w14:textId="05793E35" w:rsidR="00F548EA" w:rsidRPr="002D3D55" w:rsidRDefault="00F548EA" w:rsidP="00F548EA">
            <w:pPr>
              <w:pStyle w:val="afffffb"/>
              <w:rPr>
                <w:color w:val="000000" w:themeColor="text1"/>
              </w:rPr>
            </w:pPr>
            <w:r w:rsidRPr="002D3D55">
              <w:rPr>
                <w:color w:val="000000" w:themeColor="text1"/>
              </w:rPr>
              <w:t>20</w:t>
            </w:r>
            <w:r w:rsidRPr="002D3D55">
              <w:rPr>
                <w:rFonts w:hint="eastAsia"/>
                <w:color w:val="000000" w:themeColor="text1"/>
              </w:rPr>
              <w:t>户</w:t>
            </w:r>
            <w:r w:rsidRPr="002D3D55">
              <w:rPr>
                <w:rFonts w:hint="eastAsia"/>
                <w:color w:val="000000" w:themeColor="text1"/>
              </w:rPr>
              <w:t>/</w:t>
            </w:r>
            <w:r w:rsidRPr="002D3D55">
              <w:rPr>
                <w:color w:val="000000" w:themeColor="text1"/>
              </w:rPr>
              <w:t>65</w:t>
            </w:r>
            <w:r w:rsidRPr="002D3D55">
              <w:rPr>
                <w:rFonts w:hint="eastAsia"/>
                <w:color w:val="000000" w:themeColor="text1"/>
              </w:rPr>
              <w:t>人</w:t>
            </w:r>
          </w:p>
        </w:tc>
        <w:tc>
          <w:tcPr>
            <w:tcW w:w="1865" w:type="pct"/>
            <w:vMerge/>
            <w:vAlign w:val="center"/>
          </w:tcPr>
          <w:p w14:paraId="09F05FEC" w14:textId="77777777" w:rsidR="00F548EA" w:rsidRPr="002D3D55" w:rsidRDefault="00F548EA" w:rsidP="00F548EA">
            <w:pPr>
              <w:pStyle w:val="afffffb"/>
              <w:rPr>
                <w:color w:val="000000" w:themeColor="text1"/>
              </w:rPr>
            </w:pPr>
          </w:p>
        </w:tc>
        <w:tc>
          <w:tcPr>
            <w:tcW w:w="372" w:type="pct"/>
            <w:vAlign w:val="center"/>
          </w:tcPr>
          <w:p w14:paraId="659C8BBE" w14:textId="03E691F5" w:rsidR="00F548EA" w:rsidRPr="002D3D55" w:rsidRDefault="00F548EA" w:rsidP="00F548EA">
            <w:pPr>
              <w:pStyle w:val="afffffb"/>
              <w:rPr>
                <w:color w:val="000000" w:themeColor="text1"/>
              </w:rPr>
            </w:pPr>
            <w:r w:rsidRPr="002D3D55">
              <w:rPr>
                <w:rFonts w:hint="eastAsia"/>
                <w:color w:val="000000" w:themeColor="text1"/>
              </w:rPr>
              <w:t>SE</w:t>
            </w:r>
          </w:p>
        </w:tc>
        <w:tc>
          <w:tcPr>
            <w:tcW w:w="427" w:type="pct"/>
            <w:vAlign w:val="center"/>
          </w:tcPr>
          <w:p w14:paraId="41A9DBE7" w14:textId="1443E2DB" w:rsidR="00F548EA" w:rsidRPr="002D3D55" w:rsidRDefault="00F548EA" w:rsidP="00F548EA">
            <w:pPr>
              <w:pStyle w:val="afffffb"/>
              <w:rPr>
                <w:color w:val="000000" w:themeColor="text1"/>
              </w:rPr>
            </w:pPr>
            <w:r w:rsidRPr="002D3D55">
              <w:rPr>
                <w:rFonts w:hint="eastAsia"/>
                <w:color w:val="000000" w:themeColor="text1"/>
              </w:rPr>
              <w:t>1100</w:t>
            </w:r>
          </w:p>
        </w:tc>
      </w:tr>
      <w:tr w:rsidR="00264CCB" w:rsidRPr="00DA33E0" w14:paraId="5E302F27" w14:textId="77777777" w:rsidTr="00F54051">
        <w:trPr>
          <w:trHeight w:val="363"/>
        </w:trPr>
        <w:tc>
          <w:tcPr>
            <w:tcW w:w="251" w:type="pct"/>
            <w:vAlign w:val="center"/>
          </w:tcPr>
          <w:p w14:paraId="437A2C84" w14:textId="77777777" w:rsidR="00264CCB" w:rsidRPr="002D3D55" w:rsidRDefault="00264CCB" w:rsidP="00F548EA">
            <w:pPr>
              <w:pStyle w:val="afffffb"/>
              <w:rPr>
                <w:color w:val="000000" w:themeColor="text1"/>
                <w:highlight w:val="yellow"/>
              </w:rPr>
            </w:pPr>
            <w:r w:rsidRPr="002D3D55">
              <w:rPr>
                <w:rFonts w:hint="eastAsia"/>
                <w:color w:val="000000" w:themeColor="text1"/>
              </w:rPr>
              <w:t>声环境</w:t>
            </w:r>
          </w:p>
        </w:tc>
        <w:tc>
          <w:tcPr>
            <w:tcW w:w="2085" w:type="pct"/>
            <w:gridSpan w:val="7"/>
            <w:vAlign w:val="center"/>
          </w:tcPr>
          <w:p w14:paraId="410A8E82" w14:textId="77777777" w:rsidR="00264CCB" w:rsidRPr="002D3D55" w:rsidRDefault="00264CCB" w:rsidP="00F548EA">
            <w:pPr>
              <w:pStyle w:val="afffffb"/>
              <w:rPr>
                <w:color w:val="000000" w:themeColor="text1"/>
              </w:rPr>
            </w:pPr>
            <w:r w:rsidRPr="002D3D55">
              <w:rPr>
                <w:rFonts w:hint="eastAsia"/>
                <w:color w:val="000000" w:themeColor="text1"/>
              </w:rPr>
              <w:t>项目周边</w:t>
            </w:r>
            <w:r w:rsidRPr="002D3D55">
              <w:rPr>
                <w:rFonts w:hint="eastAsia"/>
                <w:color w:val="000000" w:themeColor="text1"/>
              </w:rPr>
              <w:t>200m</w:t>
            </w:r>
            <w:r w:rsidRPr="002D3D55">
              <w:rPr>
                <w:rFonts w:hint="eastAsia"/>
                <w:color w:val="000000" w:themeColor="text1"/>
              </w:rPr>
              <w:t>范围内无声环境保护目标</w:t>
            </w:r>
          </w:p>
        </w:tc>
        <w:tc>
          <w:tcPr>
            <w:tcW w:w="1865" w:type="pct"/>
            <w:vAlign w:val="center"/>
          </w:tcPr>
          <w:p w14:paraId="4D09E0CD" w14:textId="77777777" w:rsidR="00264CCB" w:rsidRPr="002D3D55" w:rsidRDefault="00264CCB" w:rsidP="00F548EA">
            <w:pPr>
              <w:pStyle w:val="afffffb"/>
              <w:rPr>
                <w:color w:val="000000" w:themeColor="text1"/>
              </w:rPr>
            </w:pPr>
            <w:r w:rsidRPr="002D3D55">
              <w:rPr>
                <w:rFonts w:hint="eastAsia"/>
                <w:color w:val="000000" w:themeColor="text1"/>
              </w:rPr>
              <w:t>《声环境质量标准》（</w:t>
            </w:r>
            <w:r w:rsidRPr="002D3D55">
              <w:rPr>
                <w:rFonts w:hint="eastAsia"/>
                <w:color w:val="000000" w:themeColor="text1"/>
              </w:rPr>
              <w:t>GB3096-2008</w:t>
            </w:r>
            <w:r w:rsidRPr="002D3D55">
              <w:rPr>
                <w:rFonts w:hint="eastAsia"/>
                <w:color w:val="000000" w:themeColor="text1"/>
              </w:rPr>
              <w:t>）</w:t>
            </w:r>
            <w:r w:rsidRPr="002D3D55">
              <w:rPr>
                <w:color w:val="000000" w:themeColor="text1"/>
              </w:rPr>
              <w:t>3</w:t>
            </w:r>
            <w:r w:rsidRPr="002D3D55">
              <w:rPr>
                <w:rFonts w:hint="eastAsia"/>
                <w:color w:val="000000" w:themeColor="text1"/>
              </w:rPr>
              <w:t>类标准</w:t>
            </w:r>
          </w:p>
        </w:tc>
        <w:tc>
          <w:tcPr>
            <w:tcW w:w="372" w:type="pct"/>
            <w:vAlign w:val="center"/>
          </w:tcPr>
          <w:p w14:paraId="0F01EE92" w14:textId="77777777" w:rsidR="00264CCB" w:rsidRPr="002D3D55" w:rsidRDefault="00264CCB" w:rsidP="00F548EA">
            <w:pPr>
              <w:pStyle w:val="afffffb"/>
              <w:rPr>
                <w:color w:val="000000" w:themeColor="text1"/>
              </w:rPr>
            </w:pPr>
            <w:r w:rsidRPr="002D3D55">
              <w:rPr>
                <w:rFonts w:hint="eastAsia"/>
                <w:color w:val="000000" w:themeColor="text1"/>
              </w:rPr>
              <w:t>/</w:t>
            </w:r>
          </w:p>
        </w:tc>
        <w:tc>
          <w:tcPr>
            <w:tcW w:w="427" w:type="pct"/>
            <w:vAlign w:val="center"/>
          </w:tcPr>
          <w:p w14:paraId="5829FF33" w14:textId="77777777" w:rsidR="00264CCB" w:rsidRPr="002D3D55" w:rsidRDefault="00264CCB" w:rsidP="00F548EA">
            <w:pPr>
              <w:pStyle w:val="afffffb"/>
              <w:rPr>
                <w:color w:val="000000" w:themeColor="text1"/>
              </w:rPr>
            </w:pPr>
            <w:r w:rsidRPr="002D3D55">
              <w:rPr>
                <w:rFonts w:hint="eastAsia"/>
                <w:color w:val="000000" w:themeColor="text1"/>
              </w:rPr>
              <w:t>/</w:t>
            </w:r>
          </w:p>
        </w:tc>
      </w:tr>
      <w:tr w:rsidR="006E1C91" w:rsidRPr="00DA33E0" w14:paraId="2E6D7ADA" w14:textId="77777777" w:rsidTr="00F54051">
        <w:trPr>
          <w:trHeight w:val="363"/>
        </w:trPr>
        <w:tc>
          <w:tcPr>
            <w:tcW w:w="251" w:type="pct"/>
            <w:vMerge w:val="restart"/>
            <w:vAlign w:val="center"/>
          </w:tcPr>
          <w:p w14:paraId="798DCD05" w14:textId="77777777" w:rsidR="006E1C91" w:rsidRPr="002D3D55" w:rsidRDefault="006E1C91" w:rsidP="00F548EA">
            <w:pPr>
              <w:pStyle w:val="afffffb"/>
              <w:rPr>
                <w:color w:val="000000" w:themeColor="text1"/>
              </w:rPr>
            </w:pPr>
            <w:r w:rsidRPr="002D3D55">
              <w:rPr>
                <w:rFonts w:hint="eastAsia"/>
                <w:color w:val="000000" w:themeColor="text1"/>
              </w:rPr>
              <w:t>地表水环境</w:t>
            </w:r>
          </w:p>
        </w:tc>
        <w:tc>
          <w:tcPr>
            <w:tcW w:w="653" w:type="pct"/>
            <w:gridSpan w:val="2"/>
            <w:vAlign w:val="center"/>
          </w:tcPr>
          <w:p w14:paraId="4FFF418F" w14:textId="7886A8F9" w:rsidR="006E1C91" w:rsidRPr="002D3D55" w:rsidRDefault="006E1C91" w:rsidP="00F548EA">
            <w:pPr>
              <w:pStyle w:val="afffffb"/>
              <w:rPr>
                <w:color w:val="000000" w:themeColor="text1"/>
              </w:rPr>
            </w:pPr>
            <w:r w:rsidRPr="002D3D55">
              <w:rPr>
                <w:rFonts w:hint="eastAsia"/>
                <w:color w:val="000000" w:themeColor="text1"/>
              </w:rPr>
              <w:t>新河泄洪沟</w:t>
            </w:r>
          </w:p>
        </w:tc>
        <w:tc>
          <w:tcPr>
            <w:tcW w:w="260" w:type="pct"/>
            <w:gridSpan w:val="2"/>
            <w:vAlign w:val="center"/>
          </w:tcPr>
          <w:p w14:paraId="0E82F7D3" w14:textId="77777777" w:rsidR="006E1C91" w:rsidRPr="002D3D55" w:rsidRDefault="006E1C91" w:rsidP="00F548EA">
            <w:pPr>
              <w:pStyle w:val="afffffb"/>
              <w:rPr>
                <w:color w:val="000000" w:themeColor="text1"/>
              </w:rPr>
            </w:pPr>
            <w:r w:rsidRPr="002D3D55">
              <w:rPr>
                <w:rFonts w:hint="eastAsia"/>
                <w:color w:val="000000" w:themeColor="text1"/>
              </w:rPr>
              <w:t>/</w:t>
            </w:r>
          </w:p>
        </w:tc>
        <w:tc>
          <w:tcPr>
            <w:tcW w:w="290" w:type="pct"/>
            <w:vAlign w:val="center"/>
          </w:tcPr>
          <w:p w14:paraId="516A0A35" w14:textId="77777777" w:rsidR="006E1C91" w:rsidRPr="002D3D55" w:rsidRDefault="006E1C91" w:rsidP="00F548EA">
            <w:pPr>
              <w:pStyle w:val="afffffb"/>
              <w:rPr>
                <w:color w:val="000000" w:themeColor="text1"/>
              </w:rPr>
            </w:pPr>
            <w:r w:rsidRPr="002D3D55">
              <w:rPr>
                <w:rFonts w:hint="eastAsia"/>
                <w:color w:val="000000" w:themeColor="text1"/>
              </w:rPr>
              <w:t>/</w:t>
            </w:r>
          </w:p>
        </w:tc>
        <w:tc>
          <w:tcPr>
            <w:tcW w:w="267" w:type="pct"/>
            <w:vAlign w:val="center"/>
          </w:tcPr>
          <w:p w14:paraId="6C1661B4" w14:textId="77777777" w:rsidR="006E1C91" w:rsidRPr="002D3D55" w:rsidRDefault="006E1C91" w:rsidP="00F548EA">
            <w:pPr>
              <w:pStyle w:val="afffffb"/>
              <w:rPr>
                <w:color w:val="000000" w:themeColor="text1"/>
              </w:rPr>
            </w:pPr>
            <w:r w:rsidRPr="002D3D55">
              <w:rPr>
                <w:rFonts w:hint="eastAsia"/>
                <w:color w:val="000000" w:themeColor="text1"/>
              </w:rPr>
              <w:t>水体</w:t>
            </w:r>
          </w:p>
        </w:tc>
        <w:tc>
          <w:tcPr>
            <w:tcW w:w="615" w:type="pct"/>
            <w:vAlign w:val="center"/>
          </w:tcPr>
          <w:p w14:paraId="31AF170D" w14:textId="77777777" w:rsidR="006E1C91" w:rsidRPr="002D3D55" w:rsidRDefault="006E1C91" w:rsidP="00F548EA">
            <w:pPr>
              <w:pStyle w:val="afffffb"/>
              <w:rPr>
                <w:color w:val="000000" w:themeColor="text1"/>
              </w:rPr>
            </w:pPr>
            <w:r w:rsidRPr="002D3D55">
              <w:rPr>
                <w:rFonts w:hint="eastAsia"/>
                <w:color w:val="000000" w:themeColor="text1"/>
              </w:rPr>
              <w:t>河流</w:t>
            </w:r>
          </w:p>
        </w:tc>
        <w:tc>
          <w:tcPr>
            <w:tcW w:w="1865" w:type="pct"/>
            <w:vAlign w:val="center"/>
          </w:tcPr>
          <w:p w14:paraId="25140D7D" w14:textId="77777777" w:rsidR="006E1C91" w:rsidRPr="002D3D55" w:rsidRDefault="006E1C91" w:rsidP="00F548EA">
            <w:pPr>
              <w:pStyle w:val="afffffb"/>
              <w:rPr>
                <w:color w:val="000000" w:themeColor="text1"/>
              </w:rPr>
            </w:pPr>
            <w:r w:rsidRPr="002D3D55">
              <w:rPr>
                <w:color w:val="000000" w:themeColor="text1"/>
              </w:rPr>
              <w:t>《地表水环境质量标准》（</w:t>
            </w:r>
            <w:r w:rsidRPr="002D3D55">
              <w:rPr>
                <w:color w:val="000000" w:themeColor="text1"/>
              </w:rPr>
              <w:t>GB3838-2002</w:t>
            </w:r>
            <w:r w:rsidRPr="002D3D55">
              <w:rPr>
                <w:color w:val="000000" w:themeColor="text1"/>
              </w:rPr>
              <w:t>）</w:t>
            </w:r>
            <w:r w:rsidRPr="002D3D55">
              <w:rPr>
                <w:rFonts w:hint="eastAsia"/>
                <w:color w:val="000000" w:themeColor="text1"/>
              </w:rPr>
              <w:t>Ⅳ</w:t>
            </w:r>
            <w:r w:rsidRPr="002D3D55">
              <w:rPr>
                <w:color w:val="000000" w:themeColor="text1"/>
              </w:rPr>
              <w:t>类</w:t>
            </w:r>
          </w:p>
        </w:tc>
        <w:tc>
          <w:tcPr>
            <w:tcW w:w="372" w:type="pct"/>
            <w:vAlign w:val="center"/>
          </w:tcPr>
          <w:p w14:paraId="0D563DFE" w14:textId="78FABB5E" w:rsidR="006E1C91" w:rsidRPr="002D3D55" w:rsidRDefault="006E1C91" w:rsidP="00F548EA">
            <w:pPr>
              <w:pStyle w:val="afffffb"/>
              <w:rPr>
                <w:color w:val="000000" w:themeColor="text1"/>
              </w:rPr>
            </w:pPr>
            <w:r w:rsidRPr="002D3D55">
              <w:rPr>
                <w:color w:val="000000" w:themeColor="text1"/>
              </w:rPr>
              <w:t>NW</w:t>
            </w:r>
          </w:p>
        </w:tc>
        <w:tc>
          <w:tcPr>
            <w:tcW w:w="427" w:type="pct"/>
            <w:vAlign w:val="center"/>
          </w:tcPr>
          <w:p w14:paraId="4094FAFC" w14:textId="0D971BE9" w:rsidR="006E1C91" w:rsidRPr="002D3D55" w:rsidRDefault="006E1C91" w:rsidP="00F548EA">
            <w:pPr>
              <w:pStyle w:val="afffffb"/>
              <w:rPr>
                <w:color w:val="000000" w:themeColor="text1"/>
              </w:rPr>
            </w:pPr>
            <w:r w:rsidRPr="002D3D55">
              <w:rPr>
                <w:rFonts w:hint="eastAsia"/>
                <w:color w:val="000000" w:themeColor="text1"/>
              </w:rPr>
              <w:t>415</w:t>
            </w:r>
          </w:p>
        </w:tc>
      </w:tr>
      <w:tr w:rsidR="006E1C91" w:rsidRPr="00DA33E0" w14:paraId="00E6D089" w14:textId="77777777" w:rsidTr="00F54051">
        <w:trPr>
          <w:trHeight w:val="363"/>
        </w:trPr>
        <w:tc>
          <w:tcPr>
            <w:tcW w:w="251" w:type="pct"/>
            <w:vMerge/>
            <w:vAlign w:val="center"/>
          </w:tcPr>
          <w:p w14:paraId="390EC6DA" w14:textId="77777777" w:rsidR="006E1C91" w:rsidRPr="002D3D55" w:rsidRDefault="006E1C91" w:rsidP="00F548EA">
            <w:pPr>
              <w:pStyle w:val="afffffb"/>
              <w:rPr>
                <w:color w:val="000000" w:themeColor="text1"/>
              </w:rPr>
            </w:pPr>
          </w:p>
        </w:tc>
        <w:tc>
          <w:tcPr>
            <w:tcW w:w="653" w:type="pct"/>
            <w:gridSpan w:val="2"/>
            <w:vAlign w:val="center"/>
          </w:tcPr>
          <w:p w14:paraId="06EF61E1" w14:textId="26828C5F" w:rsidR="006E1C91" w:rsidRPr="002D3D55" w:rsidRDefault="006E1C91" w:rsidP="00F548EA">
            <w:pPr>
              <w:pStyle w:val="afffffb"/>
              <w:rPr>
                <w:color w:val="000000" w:themeColor="text1"/>
              </w:rPr>
            </w:pPr>
            <w:r w:rsidRPr="002D3D55">
              <w:rPr>
                <w:rFonts w:hint="eastAsia"/>
                <w:color w:val="000000" w:themeColor="text1"/>
              </w:rPr>
              <w:t>瓦埠</w:t>
            </w:r>
            <w:r w:rsidRPr="002D3D55">
              <w:rPr>
                <w:color w:val="000000" w:themeColor="text1"/>
              </w:rPr>
              <w:t>湖</w:t>
            </w:r>
          </w:p>
        </w:tc>
        <w:tc>
          <w:tcPr>
            <w:tcW w:w="260" w:type="pct"/>
            <w:gridSpan w:val="2"/>
            <w:vAlign w:val="center"/>
          </w:tcPr>
          <w:p w14:paraId="288AAF8F" w14:textId="77777777" w:rsidR="006E1C91" w:rsidRPr="002D3D55" w:rsidRDefault="006E1C91" w:rsidP="00F548EA">
            <w:pPr>
              <w:pStyle w:val="afffffb"/>
              <w:rPr>
                <w:color w:val="000000" w:themeColor="text1"/>
              </w:rPr>
            </w:pPr>
            <w:r w:rsidRPr="002D3D55">
              <w:rPr>
                <w:rFonts w:hint="eastAsia"/>
                <w:color w:val="000000" w:themeColor="text1"/>
              </w:rPr>
              <w:t>/</w:t>
            </w:r>
          </w:p>
        </w:tc>
        <w:tc>
          <w:tcPr>
            <w:tcW w:w="290" w:type="pct"/>
            <w:vAlign w:val="center"/>
          </w:tcPr>
          <w:p w14:paraId="6B7DCAFA" w14:textId="77777777" w:rsidR="006E1C91" w:rsidRPr="002D3D55" w:rsidRDefault="006E1C91" w:rsidP="00F548EA">
            <w:pPr>
              <w:pStyle w:val="afffffb"/>
              <w:rPr>
                <w:color w:val="000000" w:themeColor="text1"/>
              </w:rPr>
            </w:pPr>
            <w:r w:rsidRPr="002D3D55">
              <w:rPr>
                <w:rFonts w:hint="eastAsia"/>
                <w:color w:val="000000" w:themeColor="text1"/>
              </w:rPr>
              <w:t>/</w:t>
            </w:r>
          </w:p>
        </w:tc>
        <w:tc>
          <w:tcPr>
            <w:tcW w:w="267" w:type="pct"/>
            <w:vAlign w:val="center"/>
          </w:tcPr>
          <w:p w14:paraId="53E0C457" w14:textId="77777777" w:rsidR="006E1C91" w:rsidRPr="002D3D55" w:rsidRDefault="006E1C91" w:rsidP="00F548EA">
            <w:pPr>
              <w:pStyle w:val="afffffb"/>
              <w:rPr>
                <w:color w:val="000000" w:themeColor="text1"/>
              </w:rPr>
            </w:pPr>
            <w:r w:rsidRPr="002D3D55">
              <w:rPr>
                <w:rFonts w:hint="eastAsia"/>
                <w:color w:val="000000" w:themeColor="text1"/>
              </w:rPr>
              <w:t>水体</w:t>
            </w:r>
          </w:p>
        </w:tc>
        <w:tc>
          <w:tcPr>
            <w:tcW w:w="615" w:type="pct"/>
            <w:vAlign w:val="center"/>
          </w:tcPr>
          <w:p w14:paraId="70D9309E" w14:textId="6FDDF3EE" w:rsidR="006E1C91" w:rsidRPr="002D3D55" w:rsidRDefault="006E1C91" w:rsidP="00F548EA">
            <w:pPr>
              <w:pStyle w:val="afffffb"/>
              <w:rPr>
                <w:color w:val="000000" w:themeColor="text1"/>
              </w:rPr>
            </w:pPr>
            <w:r w:rsidRPr="002D3D55">
              <w:rPr>
                <w:rFonts w:hint="eastAsia"/>
                <w:color w:val="000000" w:themeColor="text1"/>
              </w:rPr>
              <w:t>湖泊</w:t>
            </w:r>
          </w:p>
        </w:tc>
        <w:tc>
          <w:tcPr>
            <w:tcW w:w="1865" w:type="pct"/>
            <w:vAlign w:val="center"/>
          </w:tcPr>
          <w:p w14:paraId="572B16A2" w14:textId="7432E308" w:rsidR="006E1C91" w:rsidRPr="002D3D55" w:rsidRDefault="006E1C91" w:rsidP="00F548EA">
            <w:pPr>
              <w:pStyle w:val="afffffb"/>
              <w:rPr>
                <w:color w:val="000000" w:themeColor="text1"/>
              </w:rPr>
            </w:pPr>
            <w:r w:rsidRPr="002D3D55">
              <w:rPr>
                <w:color w:val="000000" w:themeColor="text1"/>
              </w:rPr>
              <w:t>《地表水环境质量标准》（</w:t>
            </w:r>
            <w:r w:rsidRPr="002D3D55">
              <w:rPr>
                <w:color w:val="000000" w:themeColor="text1"/>
              </w:rPr>
              <w:t>GB3838-2002</w:t>
            </w:r>
            <w:r w:rsidRPr="002D3D55">
              <w:rPr>
                <w:color w:val="000000" w:themeColor="text1"/>
              </w:rPr>
              <w:t>）</w:t>
            </w:r>
            <w:r w:rsidRPr="002D3D55">
              <w:rPr>
                <w:rFonts w:hint="eastAsia"/>
                <w:color w:val="000000" w:themeColor="text1"/>
              </w:rPr>
              <w:t>Ⅲ</w:t>
            </w:r>
            <w:r w:rsidRPr="002D3D55">
              <w:rPr>
                <w:color w:val="000000" w:themeColor="text1"/>
              </w:rPr>
              <w:t>类</w:t>
            </w:r>
          </w:p>
        </w:tc>
        <w:tc>
          <w:tcPr>
            <w:tcW w:w="372" w:type="pct"/>
            <w:vAlign w:val="center"/>
          </w:tcPr>
          <w:p w14:paraId="2B101ACC" w14:textId="6665B6D6" w:rsidR="006E1C91" w:rsidRPr="002D3D55" w:rsidRDefault="006E1C91" w:rsidP="00F548EA">
            <w:pPr>
              <w:pStyle w:val="afffffb"/>
              <w:rPr>
                <w:color w:val="000000" w:themeColor="text1"/>
              </w:rPr>
            </w:pPr>
            <w:r w:rsidRPr="002D3D55">
              <w:rPr>
                <w:rFonts w:hint="eastAsia"/>
                <w:color w:val="000000" w:themeColor="text1"/>
              </w:rPr>
              <w:t>SW</w:t>
            </w:r>
          </w:p>
        </w:tc>
        <w:tc>
          <w:tcPr>
            <w:tcW w:w="427" w:type="pct"/>
            <w:vAlign w:val="center"/>
          </w:tcPr>
          <w:p w14:paraId="23E0C4B3" w14:textId="145E1CBC" w:rsidR="006E1C91" w:rsidRPr="002D3D55" w:rsidRDefault="006E1C91" w:rsidP="00F548EA">
            <w:pPr>
              <w:pStyle w:val="afffffb"/>
              <w:rPr>
                <w:color w:val="000000" w:themeColor="text1"/>
              </w:rPr>
            </w:pPr>
            <w:r w:rsidRPr="002D3D55">
              <w:rPr>
                <w:rFonts w:hint="eastAsia"/>
                <w:color w:val="000000" w:themeColor="text1"/>
              </w:rPr>
              <w:t>2470</w:t>
            </w:r>
          </w:p>
        </w:tc>
      </w:tr>
      <w:tr w:rsidR="006E1C91" w:rsidRPr="00DA33E0" w14:paraId="0C0A7005" w14:textId="77777777" w:rsidTr="00F54051">
        <w:trPr>
          <w:trHeight w:val="363"/>
        </w:trPr>
        <w:tc>
          <w:tcPr>
            <w:tcW w:w="251" w:type="pct"/>
            <w:vMerge/>
            <w:vAlign w:val="center"/>
          </w:tcPr>
          <w:p w14:paraId="021A453D" w14:textId="77777777" w:rsidR="006E1C91" w:rsidRPr="002D3D55" w:rsidRDefault="006E1C91" w:rsidP="006E1C91">
            <w:pPr>
              <w:pStyle w:val="afffffb"/>
              <w:rPr>
                <w:color w:val="000000" w:themeColor="text1"/>
              </w:rPr>
            </w:pPr>
          </w:p>
        </w:tc>
        <w:tc>
          <w:tcPr>
            <w:tcW w:w="653" w:type="pct"/>
            <w:gridSpan w:val="2"/>
            <w:vAlign w:val="center"/>
          </w:tcPr>
          <w:p w14:paraId="44DEE2CB" w14:textId="0DB24292" w:rsidR="006E1C91" w:rsidRPr="002D3D55" w:rsidRDefault="006E1C91" w:rsidP="006E1C91">
            <w:pPr>
              <w:pStyle w:val="afffffb"/>
              <w:rPr>
                <w:color w:val="000000" w:themeColor="text1"/>
              </w:rPr>
            </w:pPr>
            <w:r>
              <w:rPr>
                <w:rFonts w:hint="eastAsia"/>
                <w:color w:val="000000" w:themeColor="text1"/>
              </w:rPr>
              <w:t>淮河</w:t>
            </w:r>
          </w:p>
        </w:tc>
        <w:tc>
          <w:tcPr>
            <w:tcW w:w="260" w:type="pct"/>
            <w:gridSpan w:val="2"/>
            <w:vAlign w:val="center"/>
          </w:tcPr>
          <w:p w14:paraId="35AF50FA" w14:textId="395137AA" w:rsidR="006E1C91" w:rsidRPr="002D3D55" w:rsidRDefault="006E1C91" w:rsidP="006E1C91">
            <w:pPr>
              <w:pStyle w:val="afffffb"/>
              <w:rPr>
                <w:color w:val="000000" w:themeColor="text1"/>
              </w:rPr>
            </w:pPr>
            <w:r w:rsidRPr="002D3D55">
              <w:rPr>
                <w:rFonts w:hint="eastAsia"/>
                <w:color w:val="000000" w:themeColor="text1"/>
              </w:rPr>
              <w:t>/</w:t>
            </w:r>
          </w:p>
        </w:tc>
        <w:tc>
          <w:tcPr>
            <w:tcW w:w="290" w:type="pct"/>
            <w:vAlign w:val="center"/>
          </w:tcPr>
          <w:p w14:paraId="21C25F63" w14:textId="7BD153C3" w:rsidR="006E1C91" w:rsidRPr="002D3D55" w:rsidRDefault="006E1C91" w:rsidP="006E1C91">
            <w:pPr>
              <w:pStyle w:val="afffffb"/>
              <w:rPr>
                <w:color w:val="000000" w:themeColor="text1"/>
              </w:rPr>
            </w:pPr>
            <w:r w:rsidRPr="002D3D55">
              <w:rPr>
                <w:rFonts w:hint="eastAsia"/>
                <w:color w:val="000000" w:themeColor="text1"/>
              </w:rPr>
              <w:t>/</w:t>
            </w:r>
          </w:p>
        </w:tc>
        <w:tc>
          <w:tcPr>
            <w:tcW w:w="267" w:type="pct"/>
            <w:vAlign w:val="center"/>
          </w:tcPr>
          <w:p w14:paraId="38D22744" w14:textId="28876C55" w:rsidR="006E1C91" w:rsidRPr="002D3D55" w:rsidRDefault="006E1C91" w:rsidP="006E1C91">
            <w:pPr>
              <w:pStyle w:val="afffffb"/>
              <w:rPr>
                <w:color w:val="000000" w:themeColor="text1"/>
              </w:rPr>
            </w:pPr>
            <w:r w:rsidRPr="002D3D55">
              <w:rPr>
                <w:rFonts w:hint="eastAsia"/>
                <w:color w:val="000000" w:themeColor="text1"/>
              </w:rPr>
              <w:t>水体</w:t>
            </w:r>
          </w:p>
        </w:tc>
        <w:tc>
          <w:tcPr>
            <w:tcW w:w="615" w:type="pct"/>
            <w:vAlign w:val="center"/>
          </w:tcPr>
          <w:p w14:paraId="71392E6C" w14:textId="137576EE" w:rsidR="006E1C91" w:rsidRPr="002D3D55" w:rsidRDefault="006E1C91" w:rsidP="006E1C91">
            <w:pPr>
              <w:pStyle w:val="afffffb"/>
              <w:rPr>
                <w:color w:val="000000" w:themeColor="text1"/>
              </w:rPr>
            </w:pPr>
            <w:r w:rsidRPr="002D3D55">
              <w:rPr>
                <w:rFonts w:hint="eastAsia"/>
                <w:color w:val="000000" w:themeColor="text1"/>
              </w:rPr>
              <w:t>河流</w:t>
            </w:r>
          </w:p>
        </w:tc>
        <w:tc>
          <w:tcPr>
            <w:tcW w:w="1865" w:type="pct"/>
            <w:vAlign w:val="center"/>
          </w:tcPr>
          <w:p w14:paraId="39B6D374" w14:textId="69E3BC7F" w:rsidR="006E1C91" w:rsidRPr="002D3D55" w:rsidRDefault="006E1C91" w:rsidP="006E1C91">
            <w:pPr>
              <w:pStyle w:val="afffffb"/>
              <w:rPr>
                <w:color w:val="000000" w:themeColor="text1"/>
              </w:rPr>
            </w:pPr>
            <w:r w:rsidRPr="002D3D55">
              <w:rPr>
                <w:color w:val="000000" w:themeColor="text1"/>
              </w:rPr>
              <w:t>《地表水环境质量标准》（</w:t>
            </w:r>
            <w:r w:rsidRPr="002D3D55">
              <w:rPr>
                <w:color w:val="000000" w:themeColor="text1"/>
              </w:rPr>
              <w:t>GB3838-2002</w:t>
            </w:r>
            <w:r w:rsidRPr="002D3D55">
              <w:rPr>
                <w:color w:val="000000" w:themeColor="text1"/>
              </w:rPr>
              <w:t>）</w:t>
            </w:r>
            <w:r w:rsidRPr="002D3D55">
              <w:rPr>
                <w:rFonts w:hint="eastAsia"/>
                <w:color w:val="000000" w:themeColor="text1"/>
              </w:rPr>
              <w:t>Ⅲ</w:t>
            </w:r>
            <w:r w:rsidRPr="002D3D55">
              <w:rPr>
                <w:color w:val="000000" w:themeColor="text1"/>
              </w:rPr>
              <w:t>类</w:t>
            </w:r>
          </w:p>
        </w:tc>
        <w:tc>
          <w:tcPr>
            <w:tcW w:w="372" w:type="pct"/>
            <w:vAlign w:val="center"/>
          </w:tcPr>
          <w:p w14:paraId="35DAEA79" w14:textId="37D15DB4" w:rsidR="006E1C91" w:rsidRPr="002D3D55" w:rsidRDefault="006E1C91" w:rsidP="006E1C91">
            <w:pPr>
              <w:pStyle w:val="afffffb"/>
              <w:rPr>
                <w:color w:val="000000" w:themeColor="text1"/>
              </w:rPr>
            </w:pPr>
            <w:r>
              <w:t>N</w:t>
            </w:r>
          </w:p>
        </w:tc>
        <w:tc>
          <w:tcPr>
            <w:tcW w:w="427" w:type="pct"/>
            <w:vAlign w:val="center"/>
          </w:tcPr>
          <w:p w14:paraId="2A61FBED" w14:textId="76049EF6" w:rsidR="006E1C91" w:rsidRPr="002D3D55" w:rsidRDefault="006E1C91" w:rsidP="006E1C91">
            <w:pPr>
              <w:pStyle w:val="afffffb"/>
              <w:rPr>
                <w:color w:val="000000" w:themeColor="text1"/>
              </w:rPr>
            </w:pPr>
            <w:r>
              <w:t>7400</w:t>
            </w:r>
          </w:p>
        </w:tc>
      </w:tr>
      <w:tr w:rsidR="006E1C91" w:rsidRPr="00DA33E0" w14:paraId="7EFFD36A" w14:textId="77777777" w:rsidTr="00F54051">
        <w:trPr>
          <w:trHeight w:val="363"/>
        </w:trPr>
        <w:tc>
          <w:tcPr>
            <w:tcW w:w="251" w:type="pct"/>
            <w:vAlign w:val="center"/>
          </w:tcPr>
          <w:p w14:paraId="31DAD284" w14:textId="77777777" w:rsidR="006E1C91" w:rsidRPr="002D3D55" w:rsidRDefault="006E1C91" w:rsidP="006E1C91">
            <w:pPr>
              <w:pStyle w:val="afffffb"/>
              <w:rPr>
                <w:color w:val="000000" w:themeColor="text1"/>
              </w:rPr>
            </w:pPr>
            <w:r w:rsidRPr="002D3D55">
              <w:rPr>
                <w:rFonts w:hint="eastAsia"/>
                <w:color w:val="000000" w:themeColor="text1"/>
              </w:rPr>
              <w:t>地下水环境</w:t>
            </w:r>
          </w:p>
        </w:tc>
        <w:tc>
          <w:tcPr>
            <w:tcW w:w="2085" w:type="pct"/>
            <w:gridSpan w:val="7"/>
            <w:vAlign w:val="center"/>
          </w:tcPr>
          <w:p w14:paraId="32CAD504" w14:textId="74594D38" w:rsidR="006E1C91" w:rsidRPr="00741CA4" w:rsidRDefault="006E1C91" w:rsidP="006E1C91">
            <w:pPr>
              <w:pStyle w:val="afffffb"/>
              <w:rPr>
                <w:color w:val="000000" w:themeColor="text1"/>
              </w:rPr>
            </w:pPr>
            <w:r w:rsidRPr="00741CA4">
              <w:rPr>
                <w:rFonts w:hint="eastAsia"/>
                <w:color w:val="000000" w:themeColor="text1"/>
              </w:rPr>
              <w:t>厂区外独立水文地质单元（</w:t>
            </w:r>
            <w:r w:rsidRPr="00741CA4">
              <w:rPr>
                <w:color w:val="000000" w:themeColor="text1"/>
              </w:rPr>
              <w:t>7.79</w:t>
            </w:r>
            <w:r w:rsidRPr="00741CA4">
              <w:rPr>
                <w:rFonts w:hint="eastAsia"/>
                <w:color w:val="000000" w:themeColor="text1"/>
              </w:rPr>
              <w:t>km</w:t>
            </w:r>
            <w:r w:rsidRPr="00741CA4">
              <w:rPr>
                <w:rFonts w:hint="eastAsia"/>
                <w:color w:val="000000" w:themeColor="text1"/>
                <w:vertAlign w:val="superscript"/>
              </w:rPr>
              <w:t>2</w:t>
            </w:r>
            <w:r w:rsidRPr="00741CA4">
              <w:rPr>
                <w:rFonts w:hint="eastAsia"/>
                <w:color w:val="000000" w:themeColor="text1"/>
              </w:rPr>
              <w:t>）的潜水含水层</w:t>
            </w:r>
          </w:p>
        </w:tc>
        <w:tc>
          <w:tcPr>
            <w:tcW w:w="1865" w:type="pct"/>
            <w:vAlign w:val="center"/>
          </w:tcPr>
          <w:p w14:paraId="2A5ACF3C" w14:textId="77777777" w:rsidR="006E1C91" w:rsidRPr="00741CA4" w:rsidRDefault="006E1C91" w:rsidP="006E1C91">
            <w:pPr>
              <w:pStyle w:val="afffffb"/>
              <w:rPr>
                <w:color w:val="000000" w:themeColor="text1"/>
              </w:rPr>
            </w:pPr>
            <w:r w:rsidRPr="00741CA4">
              <w:rPr>
                <w:color w:val="000000" w:themeColor="text1"/>
              </w:rPr>
              <w:t>《地下水质量标准》</w:t>
            </w:r>
            <w:r w:rsidRPr="00741CA4">
              <w:rPr>
                <w:rFonts w:hint="eastAsia"/>
                <w:color w:val="000000" w:themeColor="text1"/>
              </w:rPr>
              <w:t>（</w:t>
            </w:r>
            <w:r w:rsidRPr="00741CA4">
              <w:rPr>
                <w:rFonts w:hint="eastAsia"/>
                <w:color w:val="000000" w:themeColor="text1"/>
              </w:rPr>
              <w:t>GB/T14848-2017</w:t>
            </w:r>
            <w:r w:rsidRPr="00741CA4">
              <w:rPr>
                <w:rFonts w:hint="eastAsia"/>
                <w:color w:val="000000" w:themeColor="text1"/>
              </w:rPr>
              <w:t>）中</w:t>
            </w:r>
            <w:r w:rsidRPr="00741CA4">
              <w:rPr>
                <w:rFonts w:hint="eastAsia"/>
                <w:color w:val="000000" w:themeColor="text1"/>
              </w:rPr>
              <w:t>III</w:t>
            </w:r>
            <w:r w:rsidRPr="00741CA4">
              <w:rPr>
                <w:rFonts w:hint="eastAsia"/>
                <w:color w:val="000000" w:themeColor="text1"/>
              </w:rPr>
              <w:t>类标准</w:t>
            </w:r>
          </w:p>
        </w:tc>
        <w:tc>
          <w:tcPr>
            <w:tcW w:w="372" w:type="pct"/>
            <w:vAlign w:val="center"/>
          </w:tcPr>
          <w:p w14:paraId="78CD0BA5" w14:textId="77777777" w:rsidR="006E1C91" w:rsidRPr="002D3D55" w:rsidRDefault="006E1C91" w:rsidP="006E1C91">
            <w:pPr>
              <w:pStyle w:val="afffffb"/>
              <w:rPr>
                <w:color w:val="000000" w:themeColor="text1"/>
              </w:rPr>
            </w:pPr>
            <w:r w:rsidRPr="002D3D55">
              <w:rPr>
                <w:rFonts w:hint="eastAsia"/>
                <w:color w:val="000000" w:themeColor="text1"/>
              </w:rPr>
              <w:t>/</w:t>
            </w:r>
          </w:p>
        </w:tc>
        <w:tc>
          <w:tcPr>
            <w:tcW w:w="427" w:type="pct"/>
            <w:vAlign w:val="center"/>
          </w:tcPr>
          <w:p w14:paraId="6D44AF23" w14:textId="77777777" w:rsidR="006E1C91" w:rsidRPr="002D3D55" w:rsidRDefault="006E1C91" w:rsidP="006E1C91">
            <w:pPr>
              <w:pStyle w:val="afffffb"/>
              <w:rPr>
                <w:color w:val="000000" w:themeColor="text1"/>
              </w:rPr>
            </w:pPr>
            <w:r w:rsidRPr="002D3D55">
              <w:rPr>
                <w:rFonts w:hint="eastAsia"/>
                <w:color w:val="000000" w:themeColor="text1"/>
              </w:rPr>
              <w:t>/</w:t>
            </w:r>
          </w:p>
        </w:tc>
      </w:tr>
      <w:tr w:rsidR="006E1C91" w:rsidRPr="00DA33E0" w14:paraId="3498FB7E" w14:textId="77777777" w:rsidTr="00F54051">
        <w:trPr>
          <w:trHeight w:val="363"/>
        </w:trPr>
        <w:tc>
          <w:tcPr>
            <w:tcW w:w="251" w:type="pct"/>
            <w:vMerge w:val="restart"/>
            <w:vAlign w:val="center"/>
          </w:tcPr>
          <w:p w14:paraId="375E7388" w14:textId="77777777" w:rsidR="006E1C91" w:rsidRPr="00DA33E0" w:rsidRDefault="006E1C91" w:rsidP="006E1C91">
            <w:pPr>
              <w:pStyle w:val="afffffb"/>
              <w:rPr>
                <w:color w:val="FF0000"/>
              </w:rPr>
            </w:pPr>
            <w:r w:rsidRPr="00741CA4">
              <w:rPr>
                <w:rFonts w:hint="eastAsia"/>
                <w:color w:val="000000" w:themeColor="text1"/>
              </w:rPr>
              <w:t>土壤环境</w:t>
            </w:r>
          </w:p>
        </w:tc>
        <w:tc>
          <w:tcPr>
            <w:tcW w:w="496" w:type="pct"/>
            <w:vAlign w:val="center"/>
          </w:tcPr>
          <w:p w14:paraId="3D830325" w14:textId="1CF58BA5" w:rsidR="006E1C91" w:rsidRPr="002D3D55" w:rsidRDefault="006E1C91" w:rsidP="006E1C91">
            <w:pPr>
              <w:pStyle w:val="afffffb"/>
              <w:rPr>
                <w:color w:val="000000" w:themeColor="text1"/>
              </w:rPr>
            </w:pPr>
            <w:r w:rsidRPr="002D3D55">
              <w:rPr>
                <w:rFonts w:ascii="DengXian" w:eastAsia="DengXian" w:hAnsi="DengXian" w:hint="eastAsia"/>
                <w:color w:val="000000" w:themeColor="text1"/>
                <w:sz w:val="22"/>
                <w:szCs w:val="22"/>
              </w:rPr>
              <w:t>陆家圩</w:t>
            </w:r>
          </w:p>
        </w:tc>
        <w:tc>
          <w:tcPr>
            <w:tcW w:w="363" w:type="pct"/>
            <w:gridSpan w:val="2"/>
            <w:vAlign w:val="center"/>
          </w:tcPr>
          <w:p w14:paraId="661C7B01" w14:textId="30A16706" w:rsidR="006E1C91" w:rsidRPr="002D3D55" w:rsidRDefault="006E1C91" w:rsidP="006E1C91">
            <w:pPr>
              <w:pStyle w:val="afffffb"/>
              <w:rPr>
                <w:color w:val="000000" w:themeColor="text1"/>
              </w:rPr>
            </w:pPr>
            <w:r w:rsidRPr="004A49AD">
              <w:t>538</w:t>
            </w:r>
          </w:p>
        </w:tc>
        <w:tc>
          <w:tcPr>
            <w:tcW w:w="344" w:type="pct"/>
            <w:gridSpan w:val="2"/>
            <w:vAlign w:val="center"/>
          </w:tcPr>
          <w:p w14:paraId="6DA7CA06" w14:textId="3AFA246D" w:rsidR="006E1C91" w:rsidRPr="002D3D55" w:rsidRDefault="006E1C91" w:rsidP="006E1C91">
            <w:pPr>
              <w:pStyle w:val="afffffb"/>
              <w:rPr>
                <w:color w:val="000000" w:themeColor="text1"/>
              </w:rPr>
            </w:pPr>
            <w:r w:rsidRPr="004A49AD">
              <w:t>643</w:t>
            </w:r>
          </w:p>
        </w:tc>
        <w:tc>
          <w:tcPr>
            <w:tcW w:w="267" w:type="pct"/>
            <w:vAlign w:val="center"/>
          </w:tcPr>
          <w:p w14:paraId="58FE4143" w14:textId="12FB0047" w:rsidR="006E1C91" w:rsidRPr="002D3D55" w:rsidRDefault="006E1C91" w:rsidP="006E1C91">
            <w:pPr>
              <w:pStyle w:val="afffffb"/>
              <w:rPr>
                <w:color w:val="000000" w:themeColor="text1"/>
              </w:rPr>
            </w:pPr>
            <w:r w:rsidRPr="002D3D55">
              <w:rPr>
                <w:rFonts w:hint="eastAsia"/>
                <w:color w:val="000000" w:themeColor="text1"/>
              </w:rPr>
              <w:t>居民</w:t>
            </w:r>
          </w:p>
        </w:tc>
        <w:tc>
          <w:tcPr>
            <w:tcW w:w="615" w:type="pct"/>
            <w:vAlign w:val="center"/>
          </w:tcPr>
          <w:p w14:paraId="2D1A9590" w14:textId="42465446" w:rsidR="006E1C91" w:rsidRPr="00741CA4" w:rsidRDefault="006E1C91" w:rsidP="006E1C91">
            <w:pPr>
              <w:pStyle w:val="afffffb"/>
              <w:rPr>
                <w:color w:val="000000" w:themeColor="text1"/>
              </w:rPr>
            </w:pPr>
            <w:r w:rsidRPr="00741CA4">
              <w:rPr>
                <w:color w:val="000000" w:themeColor="text1"/>
              </w:rPr>
              <w:t>4</w:t>
            </w:r>
            <w:r w:rsidRPr="00741CA4">
              <w:rPr>
                <w:rFonts w:hint="eastAsia"/>
                <w:color w:val="000000" w:themeColor="text1"/>
              </w:rPr>
              <w:t>0</w:t>
            </w:r>
            <w:r w:rsidRPr="00741CA4">
              <w:rPr>
                <w:rFonts w:hint="eastAsia"/>
                <w:color w:val="000000" w:themeColor="text1"/>
              </w:rPr>
              <w:t>户</w:t>
            </w:r>
            <w:r w:rsidRPr="00741CA4">
              <w:rPr>
                <w:rFonts w:hint="eastAsia"/>
                <w:color w:val="000000" w:themeColor="text1"/>
              </w:rPr>
              <w:t>/130</w:t>
            </w:r>
            <w:r w:rsidRPr="00741CA4">
              <w:rPr>
                <w:rFonts w:hint="eastAsia"/>
                <w:color w:val="000000" w:themeColor="text1"/>
              </w:rPr>
              <w:t>人</w:t>
            </w:r>
          </w:p>
        </w:tc>
        <w:tc>
          <w:tcPr>
            <w:tcW w:w="1865" w:type="pct"/>
            <w:vMerge w:val="restart"/>
            <w:vAlign w:val="center"/>
          </w:tcPr>
          <w:p w14:paraId="6FE87034" w14:textId="77777777" w:rsidR="006E1C91" w:rsidRPr="00741CA4" w:rsidRDefault="006E1C91" w:rsidP="006E1C91">
            <w:pPr>
              <w:pStyle w:val="afffffb"/>
              <w:rPr>
                <w:color w:val="000000" w:themeColor="text1"/>
              </w:rPr>
            </w:pPr>
            <w:r w:rsidRPr="00741CA4">
              <w:rPr>
                <w:color w:val="000000" w:themeColor="text1"/>
              </w:rPr>
              <w:t>《土壤环境质量</w:t>
            </w:r>
            <w:r w:rsidRPr="00741CA4">
              <w:rPr>
                <w:color w:val="000000" w:themeColor="text1"/>
              </w:rPr>
              <w:t xml:space="preserve"> </w:t>
            </w:r>
            <w:r w:rsidRPr="00741CA4">
              <w:rPr>
                <w:color w:val="000000" w:themeColor="text1"/>
              </w:rPr>
              <w:t>建设用地土壤污染风险管控标准（试行）》（</w:t>
            </w:r>
            <w:r w:rsidRPr="00741CA4">
              <w:rPr>
                <w:color w:val="000000" w:themeColor="text1"/>
              </w:rPr>
              <w:t>GB36600-2018</w:t>
            </w:r>
            <w:r w:rsidRPr="00741CA4">
              <w:rPr>
                <w:color w:val="000000" w:themeColor="text1"/>
              </w:rPr>
              <w:t>）中</w:t>
            </w:r>
            <w:r w:rsidRPr="00741CA4">
              <w:rPr>
                <w:rFonts w:hint="eastAsia"/>
                <w:color w:val="000000" w:themeColor="text1"/>
              </w:rPr>
              <w:t>第一类用地筛选值</w:t>
            </w:r>
          </w:p>
        </w:tc>
        <w:tc>
          <w:tcPr>
            <w:tcW w:w="372" w:type="pct"/>
            <w:vAlign w:val="center"/>
          </w:tcPr>
          <w:p w14:paraId="43257240" w14:textId="21EA51E6" w:rsidR="006E1C91" w:rsidRPr="002D3D55" w:rsidRDefault="006E1C91" w:rsidP="006E1C91">
            <w:pPr>
              <w:pStyle w:val="afffffb"/>
              <w:rPr>
                <w:color w:val="000000" w:themeColor="text1"/>
              </w:rPr>
            </w:pPr>
            <w:r w:rsidRPr="002D3D55">
              <w:rPr>
                <w:rFonts w:hint="eastAsia"/>
                <w:color w:val="000000" w:themeColor="text1"/>
              </w:rPr>
              <w:t>NE</w:t>
            </w:r>
          </w:p>
        </w:tc>
        <w:tc>
          <w:tcPr>
            <w:tcW w:w="427" w:type="pct"/>
            <w:vAlign w:val="center"/>
          </w:tcPr>
          <w:p w14:paraId="0E9CE8BB" w14:textId="3554A897" w:rsidR="006E1C91" w:rsidRPr="002D3D55" w:rsidRDefault="006E1C91" w:rsidP="006E1C91">
            <w:pPr>
              <w:pStyle w:val="afffffb"/>
              <w:rPr>
                <w:color w:val="000000" w:themeColor="text1"/>
              </w:rPr>
            </w:pPr>
            <w:r w:rsidRPr="002D3D55">
              <w:rPr>
                <w:rFonts w:hint="eastAsia"/>
                <w:color w:val="000000" w:themeColor="text1"/>
              </w:rPr>
              <w:t>700</w:t>
            </w:r>
          </w:p>
        </w:tc>
      </w:tr>
      <w:tr w:rsidR="006E1C91" w:rsidRPr="00DA33E0" w14:paraId="11B5D8D6" w14:textId="77777777" w:rsidTr="00F54051">
        <w:trPr>
          <w:trHeight w:val="363"/>
        </w:trPr>
        <w:tc>
          <w:tcPr>
            <w:tcW w:w="251" w:type="pct"/>
            <w:vMerge/>
            <w:vAlign w:val="center"/>
          </w:tcPr>
          <w:p w14:paraId="1DCE6ECB" w14:textId="77777777" w:rsidR="006E1C91" w:rsidRPr="00DA33E0" w:rsidRDefault="006E1C91" w:rsidP="006E1C91">
            <w:pPr>
              <w:pStyle w:val="afffffb"/>
              <w:rPr>
                <w:color w:val="FF0000"/>
              </w:rPr>
            </w:pPr>
          </w:p>
        </w:tc>
        <w:tc>
          <w:tcPr>
            <w:tcW w:w="496" w:type="pct"/>
            <w:vAlign w:val="center"/>
          </w:tcPr>
          <w:p w14:paraId="137D1D8B" w14:textId="1F1BC8EA" w:rsidR="006E1C91" w:rsidRPr="002D3D55" w:rsidRDefault="006E1C91" w:rsidP="006E1C91">
            <w:pPr>
              <w:pStyle w:val="afffffb"/>
              <w:rPr>
                <w:color w:val="000000" w:themeColor="text1"/>
              </w:rPr>
            </w:pPr>
            <w:r w:rsidRPr="002D3D55">
              <w:rPr>
                <w:rFonts w:ascii="DengXian" w:eastAsia="DengXian" w:hAnsi="DengXian" w:hint="eastAsia"/>
                <w:color w:val="000000" w:themeColor="text1"/>
                <w:sz w:val="22"/>
                <w:szCs w:val="22"/>
              </w:rPr>
              <w:t>李郢孜实验学校</w:t>
            </w:r>
          </w:p>
        </w:tc>
        <w:tc>
          <w:tcPr>
            <w:tcW w:w="363" w:type="pct"/>
            <w:gridSpan w:val="2"/>
            <w:vAlign w:val="center"/>
          </w:tcPr>
          <w:p w14:paraId="41E30F06" w14:textId="29543BDF" w:rsidR="006E1C91" w:rsidRPr="002D3D55" w:rsidRDefault="006E1C91" w:rsidP="006E1C91">
            <w:pPr>
              <w:pStyle w:val="afffffb"/>
              <w:rPr>
                <w:color w:val="000000" w:themeColor="text1"/>
              </w:rPr>
            </w:pPr>
            <w:r w:rsidRPr="009E16BF">
              <w:t>605</w:t>
            </w:r>
          </w:p>
        </w:tc>
        <w:tc>
          <w:tcPr>
            <w:tcW w:w="344" w:type="pct"/>
            <w:gridSpan w:val="2"/>
            <w:vAlign w:val="center"/>
          </w:tcPr>
          <w:p w14:paraId="3EC4357E" w14:textId="1F899E6C" w:rsidR="006E1C91" w:rsidRPr="002D3D55" w:rsidRDefault="006E1C91" w:rsidP="006E1C91">
            <w:pPr>
              <w:pStyle w:val="afffffb"/>
              <w:rPr>
                <w:color w:val="000000" w:themeColor="text1"/>
              </w:rPr>
            </w:pPr>
            <w:r w:rsidRPr="009E16BF">
              <w:t>466</w:t>
            </w:r>
          </w:p>
        </w:tc>
        <w:tc>
          <w:tcPr>
            <w:tcW w:w="267" w:type="pct"/>
            <w:vAlign w:val="center"/>
          </w:tcPr>
          <w:p w14:paraId="0844F439" w14:textId="07F7776D" w:rsidR="006E1C91" w:rsidRPr="002D3D55" w:rsidRDefault="006E1C91" w:rsidP="006E1C91">
            <w:pPr>
              <w:pStyle w:val="afffffb"/>
              <w:rPr>
                <w:color w:val="000000" w:themeColor="text1"/>
              </w:rPr>
            </w:pPr>
            <w:r w:rsidRPr="002D3D55">
              <w:rPr>
                <w:rFonts w:hint="eastAsia"/>
                <w:color w:val="000000" w:themeColor="text1"/>
              </w:rPr>
              <w:t>师生</w:t>
            </w:r>
          </w:p>
        </w:tc>
        <w:tc>
          <w:tcPr>
            <w:tcW w:w="615" w:type="pct"/>
            <w:vAlign w:val="center"/>
          </w:tcPr>
          <w:p w14:paraId="5859F331" w14:textId="3BAD4FD6" w:rsidR="006E1C91" w:rsidRPr="00741CA4" w:rsidRDefault="006E1C91" w:rsidP="006E1C91">
            <w:pPr>
              <w:pStyle w:val="afffffb"/>
              <w:rPr>
                <w:color w:val="000000" w:themeColor="text1"/>
              </w:rPr>
            </w:pPr>
            <w:r w:rsidRPr="00741CA4">
              <w:rPr>
                <w:color w:val="000000" w:themeColor="text1"/>
              </w:rPr>
              <w:t>100</w:t>
            </w:r>
            <w:r w:rsidRPr="00741CA4">
              <w:rPr>
                <w:rFonts w:hint="eastAsia"/>
                <w:color w:val="000000" w:themeColor="text1"/>
              </w:rPr>
              <w:t>人</w:t>
            </w:r>
          </w:p>
        </w:tc>
        <w:tc>
          <w:tcPr>
            <w:tcW w:w="1865" w:type="pct"/>
            <w:vMerge/>
            <w:vAlign w:val="center"/>
          </w:tcPr>
          <w:p w14:paraId="0DD37964" w14:textId="77777777" w:rsidR="006E1C91" w:rsidRPr="00741CA4" w:rsidRDefault="006E1C91" w:rsidP="006E1C91">
            <w:pPr>
              <w:pStyle w:val="afffffb"/>
              <w:rPr>
                <w:color w:val="000000" w:themeColor="text1"/>
              </w:rPr>
            </w:pPr>
          </w:p>
        </w:tc>
        <w:tc>
          <w:tcPr>
            <w:tcW w:w="372" w:type="pct"/>
            <w:vAlign w:val="center"/>
          </w:tcPr>
          <w:p w14:paraId="04E4BBF6" w14:textId="0BD48000" w:rsidR="006E1C91" w:rsidRPr="002D3D55" w:rsidRDefault="006E1C91" w:rsidP="006E1C91">
            <w:pPr>
              <w:pStyle w:val="afffffb"/>
              <w:rPr>
                <w:color w:val="000000" w:themeColor="text1"/>
              </w:rPr>
            </w:pPr>
            <w:r w:rsidRPr="002D3D55">
              <w:rPr>
                <w:rFonts w:hint="eastAsia"/>
                <w:color w:val="000000" w:themeColor="text1"/>
              </w:rPr>
              <w:t>NE</w:t>
            </w:r>
          </w:p>
        </w:tc>
        <w:tc>
          <w:tcPr>
            <w:tcW w:w="427" w:type="pct"/>
            <w:vAlign w:val="center"/>
          </w:tcPr>
          <w:p w14:paraId="560B7C8C" w14:textId="723F3CFD" w:rsidR="006E1C91" w:rsidRPr="002D3D55" w:rsidRDefault="006E1C91" w:rsidP="006E1C91">
            <w:pPr>
              <w:pStyle w:val="afffffb"/>
              <w:rPr>
                <w:color w:val="000000" w:themeColor="text1"/>
              </w:rPr>
            </w:pPr>
            <w:r w:rsidRPr="002D3D55">
              <w:rPr>
                <w:rFonts w:hint="eastAsia"/>
                <w:color w:val="000000" w:themeColor="text1"/>
              </w:rPr>
              <w:t>600</w:t>
            </w:r>
          </w:p>
        </w:tc>
      </w:tr>
      <w:tr w:rsidR="006E1C91" w:rsidRPr="00DA33E0" w14:paraId="01995A98" w14:textId="77777777" w:rsidTr="00F54051">
        <w:trPr>
          <w:trHeight w:val="363"/>
        </w:trPr>
        <w:tc>
          <w:tcPr>
            <w:tcW w:w="251" w:type="pct"/>
            <w:vMerge/>
            <w:vAlign w:val="center"/>
          </w:tcPr>
          <w:p w14:paraId="0C8CD7E1" w14:textId="77777777" w:rsidR="006E1C91" w:rsidRPr="00DA33E0" w:rsidRDefault="006E1C91" w:rsidP="006E1C91">
            <w:pPr>
              <w:pStyle w:val="afffffb"/>
              <w:rPr>
                <w:color w:val="FF0000"/>
              </w:rPr>
            </w:pPr>
          </w:p>
        </w:tc>
        <w:tc>
          <w:tcPr>
            <w:tcW w:w="496" w:type="pct"/>
            <w:vAlign w:val="center"/>
          </w:tcPr>
          <w:p w14:paraId="1242871E" w14:textId="02DCAA46" w:rsidR="006E1C91" w:rsidRPr="002D3D55" w:rsidRDefault="006E1C91" w:rsidP="006E1C91">
            <w:pPr>
              <w:pStyle w:val="afffffb"/>
              <w:rPr>
                <w:color w:val="000000" w:themeColor="text1"/>
              </w:rPr>
            </w:pPr>
            <w:r w:rsidRPr="002D3D55">
              <w:rPr>
                <w:rFonts w:ascii="DengXian" w:eastAsia="DengXian" w:hAnsi="DengXian" w:hint="eastAsia"/>
                <w:color w:val="000000" w:themeColor="text1"/>
                <w:sz w:val="22"/>
                <w:szCs w:val="22"/>
              </w:rPr>
              <w:t>小东郢子</w:t>
            </w:r>
          </w:p>
        </w:tc>
        <w:tc>
          <w:tcPr>
            <w:tcW w:w="363" w:type="pct"/>
            <w:gridSpan w:val="2"/>
            <w:vAlign w:val="center"/>
          </w:tcPr>
          <w:p w14:paraId="1D463C1A" w14:textId="7D8F68DA" w:rsidR="006E1C91" w:rsidRPr="002D3D55" w:rsidRDefault="006E1C91" w:rsidP="006E1C91">
            <w:pPr>
              <w:pStyle w:val="afffffb"/>
              <w:rPr>
                <w:color w:val="000000" w:themeColor="text1"/>
              </w:rPr>
            </w:pPr>
            <w:r w:rsidRPr="000F2139">
              <w:t>622</w:t>
            </w:r>
          </w:p>
        </w:tc>
        <w:tc>
          <w:tcPr>
            <w:tcW w:w="344" w:type="pct"/>
            <w:gridSpan w:val="2"/>
            <w:vAlign w:val="center"/>
          </w:tcPr>
          <w:p w14:paraId="2A7C7FBF" w14:textId="01B66850" w:rsidR="006E1C91" w:rsidRPr="002D3D55" w:rsidRDefault="006E1C91" w:rsidP="006E1C91">
            <w:pPr>
              <w:pStyle w:val="afffffb"/>
              <w:rPr>
                <w:color w:val="000000" w:themeColor="text1"/>
              </w:rPr>
            </w:pPr>
            <w:r w:rsidRPr="000F2139">
              <w:t>-156</w:t>
            </w:r>
          </w:p>
        </w:tc>
        <w:tc>
          <w:tcPr>
            <w:tcW w:w="267" w:type="pct"/>
            <w:vAlign w:val="center"/>
          </w:tcPr>
          <w:p w14:paraId="053D951D" w14:textId="667CF7A0" w:rsidR="006E1C91" w:rsidRPr="002D3D55" w:rsidRDefault="006E1C91" w:rsidP="006E1C91">
            <w:pPr>
              <w:pStyle w:val="afffffb"/>
              <w:rPr>
                <w:color w:val="000000" w:themeColor="text1"/>
              </w:rPr>
            </w:pPr>
            <w:r w:rsidRPr="002D3D55">
              <w:rPr>
                <w:rFonts w:hint="eastAsia"/>
                <w:color w:val="000000" w:themeColor="text1"/>
              </w:rPr>
              <w:t>居民</w:t>
            </w:r>
          </w:p>
        </w:tc>
        <w:tc>
          <w:tcPr>
            <w:tcW w:w="615" w:type="pct"/>
            <w:vAlign w:val="center"/>
          </w:tcPr>
          <w:p w14:paraId="268E1B08" w14:textId="633497CE" w:rsidR="006E1C91" w:rsidRPr="00741CA4" w:rsidRDefault="006E1C91" w:rsidP="006E1C91">
            <w:pPr>
              <w:pStyle w:val="afffffb"/>
              <w:rPr>
                <w:color w:val="000000" w:themeColor="text1"/>
              </w:rPr>
            </w:pPr>
            <w:r w:rsidRPr="00741CA4">
              <w:rPr>
                <w:color w:val="000000" w:themeColor="text1"/>
              </w:rPr>
              <w:t>25</w:t>
            </w:r>
            <w:r w:rsidRPr="00741CA4">
              <w:rPr>
                <w:rFonts w:hint="eastAsia"/>
                <w:color w:val="000000" w:themeColor="text1"/>
              </w:rPr>
              <w:t>户</w:t>
            </w:r>
            <w:r w:rsidRPr="00741CA4">
              <w:rPr>
                <w:rFonts w:hint="eastAsia"/>
                <w:color w:val="000000" w:themeColor="text1"/>
              </w:rPr>
              <w:t>/</w:t>
            </w:r>
            <w:r w:rsidRPr="00741CA4">
              <w:rPr>
                <w:color w:val="000000" w:themeColor="text1"/>
              </w:rPr>
              <w:t>80</w:t>
            </w:r>
            <w:r w:rsidRPr="00741CA4">
              <w:rPr>
                <w:rFonts w:hint="eastAsia"/>
                <w:color w:val="000000" w:themeColor="text1"/>
              </w:rPr>
              <w:t>人</w:t>
            </w:r>
          </w:p>
        </w:tc>
        <w:tc>
          <w:tcPr>
            <w:tcW w:w="1865" w:type="pct"/>
            <w:vMerge/>
            <w:vAlign w:val="center"/>
          </w:tcPr>
          <w:p w14:paraId="34AFBCCD" w14:textId="77777777" w:rsidR="006E1C91" w:rsidRPr="00741CA4" w:rsidRDefault="006E1C91" w:rsidP="006E1C91">
            <w:pPr>
              <w:pStyle w:val="afffffb"/>
              <w:rPr>
                <w:color w:val="000000" w:themeColor="text1"/>
              </w:rPr>
            </w:pPr>
          </w:p>
        </w:tc>
        <w:tc>
          <w:tcPr>
            <w:tcW w:w="372" w:type="pct"/>
            <w:vAlign w:val="center"/>
          </w:tcPr>
          <w:p w14:paraId="54EAD578" w14:textId="7F13B090" w:rsidR="006E1C91" w:rsidRPr="002D3D55" w:rsidRDefault="006E1C91" w:rsidP="006E1C91">
            <w:pPr>
              <w:pStyle w:val="afffffb"/>
              <w:rPr>
                <w:color w:val="000000" w:themeColor="text1"/>
              </w:rPr>
            </w:pPr>
            <w:r w:rsidRPr="002D3D55">
              <w:rPr>
                <w:color w:val="000000" w:themeColor="text1"/>
              </w:rPr>
              <w:t>SE</w:t>
            </w:r>
          </w:p>
        </w:tc>
        <w:tc>
          <w:tcPr>
            <w:tcW w:w="427" w:type="pct"/>
            <w:vAlign w:val="center"/>
          </w:tcPr>
          <w:p w14:paraId="500C43FE" w14:textId="316991DA" w:rsidR="006E1C91" w:rsidRPr="002D3D55" w:rsidRDefault="006E1C91" w:rsidP="006E1C91">
            <w:pPr>
              <w:pStyle w:val="afffffb"/>
              <w:rPr>
                <w:color w:val="000000" w:themeColor="text1"/>
              </w:rPr>
            </w:pPr>
            <w:r w:rsidRPr="002D3D55">
              <w:rPr>
                <w:rFonts w:hint="eastAsia"/>
                <w:color w:val="000000" w:themeColor="text1"/>
              </w:rPr>
              <w:t>460</w:t>
            </w:r>
          </w:p>
        </w:tc>
      </w:tr>
      <w:tr w:rsidR="006E1C91" w:rsidRPr="00DA33E0" w14:paraId="59CE3A20" w14:textId="77777777" w:rsidTr="00F54051">
        <w:trPr>
          <w:trHeight w:val="363"/>
        </w:trPr>
        <w:tc>
          <w:tcPr>
            <w:tcW w:w="251" w:type="pct"/>
            <w:vMerge/>
            <w:vAlign w:val="center"/>
          </w:tcPr>
          <w:p w14:paraId="5DA277A2" w14:textId="77777777" w:rsidR="006E1C91" w:rsidRPr="00DA33E0" w:rsidRDefault="006E1C91" w:rsidP="006E1C91">
            <w:pPr>
              <w:pStyle w:val="afffffb"/>
              <w:rPr>
                <w:color w:val="FF0000"/>
              </w:rPr>
            </w:pPr>
          </w:p>
        </w:tc>
        <w:tc>
          <w:tcPr>
            <w:tcW w:w="496" w:type="pct"/>
            <w:vAlign w:val="center"/>
          </w:tcPr>
          <w:p w14:paraId="3CD46A01" w14:textId="73B0B324" w:rsidR="006E1C91" w:rsidRPr="002D3D55" w:rsidRDefault="006E1C91" w:rsidP="006E1C91">
            <w:pPr>
              <w:pStyle w:val="afffffb"/>
              <w:rPr>
                <w:color w:val="000000" w:themeColor="text1"/>
              </w:rPr>
            </w:pPr>
            <w:r w:rsidRPr="002D3D55">
              <w:rPr>
                <w:rFonts w:ascii="DengXian" w:eastAsia="DengXian" w:hAnsi="DengXian" w:hint="eastAsia"/>
                <w:color w:val="000000" w:themeColor="text1"/>
                <w:sz w:val="22"/>
                <w:szCs w:val="22"/>
              </w:rPr>
              <w:t>下郢</w:t>
            </w:r>
          </w:p>
        </w:tc>
        <w:tc>
          <w:tcPr>
            <w:tcW w:w="363" w:type="pct"/>
            <w:gridSpan w:val="2"/>
            <w:vAlign w:val="center"/>
          </w:tcPr>
          <w:p w14:paraId="3BF36E46" w14:textId="07C85C57" w:rsidR="006E1C91" w:rsidRPr="002D3D55" w:rsidRDefault="006E1C91" w:rsidP="006E1C91">
            <w:pPr>
              <w:pStyle w:val="afffffb"/>
              <w:rPr>
                <w:color w:val="000000" w:themeColor="text1"/>
              </w:rPr>
            </w:pPr>
            <w:r w:rsidRPr="008C45CF">
              <w:t>1173</w:t>
            </w:r>
          </w:p>
        </w:tc>
        <w:tc>
          <w:tcPr>
            <w:tcW w:w="344" w:type="pct"/>
            <w:gridSpan w:val="2"/>
            <w:vAlign w:val="center"/>
          </w:tcPr>
          <w:p w14:paraId="04DA38F8" w14:textId="2C8B28C8" w:rsidR="006E1C91" w:rsidRPr="002D3D55" w:rsidRDefault="006E1C91" w:rsidP="006E1C91">
            <w:pPr>
              <w:pStyle w:val="afffffb"/>
              <w:rPr>
                <w:color w:val="000000" w:themeColor="text1"/>
              </w:rPr>
            </w:pPr>
            <w:r w:rsidRPr="008C45CF">
              <w:t>62</w:t>
            </w:r>
          </w:p>
        </w:tc>
        <w:tc>
          <w:tcPr>
            <w:tcW w:w="267" w:type="pct"/>
            <w:vAlign w:val="center"/>
          </w:tcPr>
          <w:p w14:paraId="42C824C9" w14:textId="5CD56F34" w:rsidR="006E1C91" w:rsidRPr="002D3D55" w:rsidRDefault="006E1C91" w:rsidP="006E1C91">
            <w:pPr>
              <w:pStyle w:val="afffffb"/>
              <w:rPr>
                <w:color w:val="000000" w:themeColor="text1"/>
              </w:rPr>
            </w:pPr>
            <w:r w:rsidRPr="002D3D55">
              <w:rPr>
                <w:rFonts w:hint="eastAsia"/>
                <w:color w:val="000000" w:themeColor="text1"/>
              </w:rPr>
              <w:t>居民</w:t>
            </w:r>
          </w:p>
        </w:tc>
        <w:tc>
          <w:tcPr>
            <w:tcW w:w="615" w:type="pct"/>
            <w:vAlign w:val="center"/>
          </w:tcPr>
          <w:p w14:paraId="133810AF" w14:textId="0317F2F0" w:rsidR="006E1C91" w:rsidRPr="00741CA4" w:rsidRDefault="006E1C91" w:rsidP="006E1C91">
            <w:pPr>
              <w:pStyle w:val="afffffb"/>
              <w:rPr>
                <w:color w:val="000000" w:themeColor="text1"/>
              </w:rPr>
            </w:pPr>
            <w:r w:rsidRPr="00741CA4">
              <w:rPr>
                <w:color w:val="000000" w:themeColor="text1"/>
              </w:rPr>
              <w:t>25</w:t>
            </w:r>
            <w:r w:rsidRPr="00741CA4">
              <w:rPr>
                <w:rFonts w:hint="eastAsia"/>
                <w:color w:val="000000" w:themeColor="text1"/>
              </w:rPr>
              <w:t>户</w:t>
            </w:r>
            <w:r w:rsidRPr="00741CA4">
              <w:rPr>
                <w:rFonts w:hint="eastAsia"/>
                <w:color w:val="000000" w:themeColor="text1"/>
              </w:rPr>
              <w:t>/</w:t>
            </w:r>
            <w:r w:rsidRPr="00741CA4">
              <w:rPr>
                <w:color w:val="000000" w:themeColor="text1"/>
              </w:rPr>
              <w:t>80</w:t>
            </w:r>
            <w:r w:rsidRPr="00741CA4">
              <w:rPr>
                <w:rFonts w:hint="eastAsia"/>
                <w:color w:val="000000" w:themeColor="text1"/>
              </w:rPr>
              <w:t>人</w:t>
            </w:r>
          </w:p>
        </w:tc>
        <w:tc>
          <w:tcPr>
            <w:tcW w:w="1865" w:type="pct"/>
            <w:vMerge/>
            <w:vAlign w:val="center"/>
          </w:tcPr>
          <w:p w14:paraId="68E4BEFF" w14:textId="77777777" w:rsidR="006E1C91" w:rsidRPr="00741CA4" w:rsidRDefault="006E1C91" w:rsidP="006E1C91">
            <w:pPr>
              <w:pStyle w:val="afffffb"/>
              <w:rPr>
                <w:color w:val="000000" w:themeColor="text1"/>
              </w:rPr>
            </w:pPr>
          </w:p>
        </w:tc>
        <w:tc>
          <w:tcPr>
            <w:tcW w:w="372" w:type="pct"/>
            <w:vAlign w:val="center"/>
          </w:tcPr>
          <w:p w14:paraId="2A802A09" w14:textId="3A0D36AE" w:rsidR="006E1C91" w:rsidRPr="002D3D55" w:rsidRDefault="006E1C91" w:rsidP="006E1C91">
            <w:pPr>
              <w:pStyle w:val="afffffb"/>
              <w:rPr>
                <w:color w:val="000000" w:themeColor="text1"/>
              </w:rPr>
            </w:pPr>
            <w:r w:rsidRPr="002D3D55">
              <w:rPr>
                <w:rFonts w:hint="eastAsia"/>
                <w:color w:val="000000" w:themeColor="text1"/>
              </w:rPr>
              <w:t>NE</w:t>
            </w:r>
          </w:p>
        </w:tc>
        <w:tc>
          <w:tcPr>
            <w:tcW w:w="427" w:type="pct"/>
            <w:vAlign w:val="center"/>
          </w:tcPr>
          <w:p w14:paraId="11D9563E" w14:textId="27F78CED" w:rsidR="006E1C91" w:rsidRPr="002D3D55" w:rsidRDefault="006E1C91" w:rsidP="006E1C91">
            <w:pPr>
              <w:pStyle w:val="afffffb"/>
              <w:rPr>
                <w:color w:val="000000" w:themeColor="text1"/>
              </w:rPr>
            </w:pPr>
            <w:r w:rsidRPr="002D3D55">
              <w:rPr>
                <w:rFonts w:hint="eastAsia"/>
                <w:color w:val="000000" w:themeColor="text1"/>
              </w:rPr>
              <w:t>950</w:t>
            </w:r>
          </w:p>
        </w:tc>
      </w:tr>
      <w:tr w:rsidR="006E1C91" w:rsidRPr="00DA33E0" w14:paraId="5AE57B43" w14:textId="77777777" w:rsidTr="00F54051">
        <w:trPr>
          <w:trHeight w:val="363"/>
        </w:trPr>
        <w:tc>
          <w:tcPr>
            <w:tcW w:w="251" w:type="pct"/>
            <w:vMerge/>
            <w:vAlign w:val="center"/>
          </w:tcPr>
          <w:p w14:paraId="412A35AF" w14:textId="77777777" w:rsidR="006E1C91" w:rsidRPr="00DA33E0" w:rsidRDefault="006E1C91" w:rsidP="006E1C91">
            <w:pPr>
              <w:pStyle w:val="afffffb"/>
              <w:rPr>
                <w:color w:val="FF0000"/>
              </w:rPr>
            </w:pPr>
          </w:p>
        </w:tc>
        <w:tc>
          <w:tcPr>
            <w:tcW w:w="496" w:type="pct"/>
            <w:vAlign w:val="center"/>
          </w:tcPr>
          <w:p w14:paraId="0B5A4E6C" w14:textId="0893BDE7" w:rsidR="006E1C91" w:rsidRPr="002D3D55" w:rsidRDefault="006E1C91" w:rsidP="006E1C91">
            <w:pPr>
              <w:pStyle w:val="afffffb"/>
              <w:rPr>
                <w:color w:val="000000" w:themeColor="text1"/>
              </w:rPr>
            </w:pPr>
            <w:r w:rsidRPr="002D3D55">
              <w:rPr>
                <w:rFonts w:ascii="DengXian" w:eastAsia="DengXian" w:hAnsi="DengXian" w:hint="eastAsia"/>
                <w:color w:val="000000" w:themeColor="text1"/>
                <w:sz w:val="22"/>
                <w:szCs w:val="22"/>
              </w:rPr>
              <w:t>河西小区</w:t>
            </w:r>
          </w:p>
        </w:tc>
        <w:tc>
          <w:tcPr>
            <w:tcW w:w="363" w:type="pct"/>
            <w:gridSpan w:val="2"/>
            <w:vAlign w:val="center"/>
          </w:tcPr>
          <w:p w14:paraId="227F4287" w14:textId="505A6780" w:rsidR="006E1C91" w:rsidRPr="002D3D55" w:rsidRDefault="006E1C91" w:rsidP="006E1C91">
            <w:pPr>
              <w:pStyle w:val="afffffb"/>
              <w:rPr>
                <w:color w:val="000000" w:themeColor="text1"/>
              </w:rPr>
            </w:pPr>
            <w:r w:rsidRPr="00F575D6">
              <w:t>-163</w:t>
            </w:r>
          </w:p>
        </w:tc>
        <w:tc>
          <w:tcPr>
            <w:tcW w:w="344" w:type="pct"/>
            <w:gridSpan w:val="2"/>
            <w:vAlign w:val="center"/>
          </w:tcPr>
          <w:p w14:paraId="0727FEDA" w14:textId="37418B18" w:rsidR="006E1C91" w:rsidRPr="002D3D55" w:rsidRDefault="006E1C91" w:rsidP="006E1C91">
            <w:pPr>
              <w:pStyle w:val="afffffb"/>
              <w:rPr>
                <w:color w:val="000000" w:themeColor="text1"/>
              </w:rPr>
            </w:pPr>
            <w:r w:rsidRPr="00F575D6">
              <w:t>1092</w:t>
            </w:r>
          </w:p>
        </w:tc>
        <w:tc>
          <w:tcPr>
            <w:tcW w:w="267" w:type="pct"/>
            <w:vAlign w:val="center"/>
          </w:tcPr>
          <w:p w14:paraId="2468A173" w14:textId="26E8F4B3" w:rsidR="006E1C91" w:rsidRPr="002D3D55" w:rsidRDefault="006E1C91" w:rsidP="006E1C91">
            <w:pPr>
              <w:pStyle w:val="afffffb"/>
              <w:rPr>
                <w:color w:val="000000" w:themeColor="text1"/>
              </w:rPr>
            </w:pPr>
            <w:r w:rsidRPr="002D3D55">
              <w:rPr>
                <w:rFonts w:hint="eastAsia"/>
                <w:color w:val="000000" w:themeColor="text1"/>
              </w:rPr>
              <w:t>居民</w:t>
            </w:r>
          </w:p>
        </w:tc>
        <w:tc>
          <w:tcPr>
            <w:tcW w:w="615" w:type="pct"/>
            <w:vAlign w:val="center"/>
          </w:tcPr>
          <w:p w14:paraId="5D0691B7" w14:textId="52005031" w:rsidR="006E1C91" w:rsidRPr="00741CA4" w:rsidRDefault="006E1C91" w:rsidP="006E1C91">
            <w:pPr>
              <w:pStyle w:val="afffffb"/>
              <w:rPr>
                <w:color w:val="000000" w:themeColor="text1"/>
              </w:rPr>
            </w:pPr>
            <w:r w:rsidRPr="00741CA4">
              <w:rPr>
                <w:color w:val="000000" w:themeColor="text1"/>
              </w:rPr>
              <w:t>2500</w:t>
            </w:r>
            <w:r w:rsidRPr="00741CA4">
              <w:rPr>
                <w:rFonts w:hint="eastAsia"/>
                <w:color w:val="000000" w:themeColor="text1"/>
              </w:rPr>
              <w:t>户</w:t>
            </w:r>
            <w:r w:rsidRPr="00741CA4">
              <w:rPr>
                <w:rFonts w:hint="eastAsia"/>
                <w:color w:val="000000" w:themeColor="text1"/>
              </w:rPr>
              <w:t>/</w:t>
            </w:r>
            <w:r w:rsidRPr="00741CA4">
              <w:rPr>
                <w:color w:val="000000" w:themeColor="text1"/>
              </w:rPr>
              <w:t>8000</w:t>
            </w:r>
            <w:r w:rsidRPr="00741CA4">
              <w:rPr>
                <w:rFonts w:hint="eastAsia"/>
                <w:color w:val="000000" w:themeColor="text1"/>
              </w:rPr>
              <w:t>人</w:t>
            </w:r>
          </w:p>
        </w:tc>
        <w:tc>
          <w:tcPr>
            <w:tcW w:w="1865" w:type="pct"/>
            <w:vMerge/>
            <w:vAlign w:val="center"/>
          </w:tcPr>
          <w:p w14:paraId="60110A9F" w14:textId="77777777" w:rsidR="006E1C91" w:rsidRPr="00741CA4" w:rsidRDefault="006E1C91" w:rsidP="006E1C91">
            <w:pPr>
              <w:pStyle w:val="afffffb"/>
              <w:rPr>
                <w:color w:val="000000" w:themeColor="text1"/>
              </w:rPr>
            </w:pPr>
          </w:p>
        </w:tc>
        <w:tc>
          <w:tcPr>
            <w:tcW w:w="372" w:type="pct"/>
            <w:vAlign w:val="center"/>
          </w:tcPr>
          <w:p w14:paraId="08D15A3F" w14:textId="339970CC" w:rsidR="006E1C91" w:rsidRPr="002D3D55" w:rsidRDefault="006E1C91" w:rsidP="006E1C91">
            <w:pPr>
              <w:pStyle w:val="afffffb"/>
              <w:rPr>
                <w:color w:val="000000" w:themeColor="text1"/>
              </w:rPr>
            </w:pPr>
            <w:r w:rsidRPr="002D3D55">
              <w:rPr>
                <w:rFonts w:hint="eastAsia"/>
                <w:color w:val="000000" w:themeColor="text1"/>
              </w:rPr>
              <w:t>N</w:t>
            </w:r>
          </w:p>
        </w:tc>
        <w:tc>
          <w:tcPr>
            <w:tcW w:w="427" w:type="pct"/>
            <w:vAlign w:val="center"/>
          </w:tcPr>
          <w:p w14:paraId="627FC640" w14:textId="20890ED7" w:rsidR="006E1C91" w:rsidRPr="002D3D55" w:rsidRDefault="006E1C91" w:rsidP="006E1C91">
            <w:pPr>
              <w:pStyle w:val="afffffb"/>
              <w:rPr>
                <w:color w:val="000000" w:themeColor="text1"/>
              </w:rPr>
            </w:pPr>
            <w:r w:rsidRPr="002D3D55">
              <w:rPr>
                <w:rFonts w:hint="eastAsia"/>
                <w:color w:val="000000" w:themeColor="text1"/>
              </w:rPr>
              <w:t>810</w:t>
            </w:r>
          </w:p>
        </w:tc>
      </w:tr>
      <w:tr w:rsidR="006E1C91" w:rsidRPr="00DA33E0" w14:paraId="1F26F214" w14:textId="77777777" w:rsidTr="00F54051">
        <w:trPr>
          <w:trHeight w:val="363"/>
        </w:trPr>
        <w:tc>
          <w:tcPr>
            <w:tcW w:w="251" w:type="pct"/>
            <w:vMerge/>
            <w:vAlign w:val="center"/>
          </w:tcPr>
          <w:p w14:paraId="6BF4D508" w14:textId="77777777" w:rsidR="006E1C91" w:rsidRPr="00DA33E0" w:rsidRDefault="006E1C91" w:rsidP="006E1C91">
            <w:pPr>
              <w:pStyle w:val="afffffb"/>
              <w:rPr>
                <w:color w:val="FF0000"/>
              </w:rPr>
            </w:pPr>
          </w:p>
        </w:tc>
        <w:tc>
          <w:tcPr>
            <w:tcW w:w="496" w:type="pct"/>
            <w:vAlign w:val="center"/>
          </w:tcPr>
          <w:p w14:paraId="2A9D7FF4" w14:textId="43E4B79A" w:rsidR="006E1C91" w:rsidRPr="002D3D55" w:rsidRDefault="006E1C91" w:rsidP="006E1C91">
            <w:pPr>
              <w:pStyle w:val="afffffb"/>
              <w:rPr>
                <w:color w:val="000000" w:themeColor="text1"/>
              </w:rPr>
            </w:pPr>
            <w:r w:rsidRPr="002D3D55">
              <w:rPr>
                <w:rFonts w:ascii="DengXian" w:eastAsia="DengXian" w:hAnsi="DengXian" w:hint="eastAsia"/>
                <w:color w:val="000000" w:themeColor="text1"/>
                <w:sz w:val="22"/>
                <w:szCs w:val="22"/>
              </w:rPr>
              <w:t>李洼</w:t>
            </w:r>
          </w:p>
        </w:tc>
        <w:tc>
          <w:tcPr>
            <w:tcW w:w="363" w:type="pct"/>
            <w:gridSpan w:val="2"/>
            <w:vAlign w:val="center"/>
          </w:tcPr>
          <w:p w14:paraId="77428AC7" w14:textId="3AC26A2F" w:rsidR="006E1C91" w:rsidRPr="002D3D55" w:rsidRDefault="006E1C91" w:rsidP="006E1C91">
            <w:pPr>
              <w:pStyle w:val="afffffb"/>
              <w:rPr>
                <w:color w:val="000000" w:themeColor="text1"/>
              </w:rPr>
            </w:pPr>
            <w:r w:rsidRPr="00BF6292">
              <w:t>-744</w:t>
            </w:r>
          </w:p>
        </w:tc>
        <w:tc>
          <w:tcPr>
            <w:tcW w:w="344" w:type="pct"/>
            <w:gridSpan w:val="2"/>
            <w:vAlign w:val="center"/>
          </w:tcPr>
          <w:p w14:paraId="4ED2FE03" w14:textId="4F705C59" w:rsidR="006E1C91" w:rsidRPr="002D3D55" w:rsidRDefault="006E1C91" w:rsidP="006E1C91">
            <w:pPr>
              <w:pStyle w:val="afffffb"/>
              <w:rPr>
                <w:color w:val="000000" w:themeColor="text1"/>
              </w:rPr>
            </w:pPr>
            <w:r w:rsidRPr="00BF6292">
              <w:t>18</w:t>
            </w:r>
          </w:p>
        </w:tc>
        <w:tc>
          <w:tcPr>
            <w:tcW w:w="267" w:type="pct"/>
            <w:vAlign w:val="center"/>
          </w:tcPr>
          <w:p w14:paraId="0F678D8A" w14:textId="38647393" w:rsidR="006E1C91" w:rsidRPr="002D3D55" w:rsidRDefault="006E1C91" w:rsidP="006E1C91">
            <w:pPr>
              <w:pStyle w:val="afffffb"/>
              <w:rPr>
                <w:color w:val="000000" w:themeColor="text1"/>
              </w:rPr>
            </w:pPr>
            <w:r w:rsidRPr="002D3D55">
              <w:rPr>
                <w:rFonts w:hint="eastAsia"/>
                <w:color w:val="000000" w:themeColor="text1"/>
              </w:rPr>
              <w:t>居民</w:t>
            </w:r>
          </w:p>
        </w:tc>
        <w:tc>
          <w:tcPr>
            <w:tcW w:w="615" w:type="pct"/>
            <w:vAlign w:val="center"/>
          </w:tcPr>
          <w:p w14:paraId="12AD8F73" w14:textId="00B2A613" w:rsidR="006E1C91" w:rsidRPr="00741CA4" w:rsidRDefault="006E1C91" w:rsidP="006E1C91">
            <w:pPr>
              <w:pStyle w:val="afffffb"/>
              <w:rPr>
                <w:color w:val="000000" w:themeColor="text1"/>
              </w:rPr>
            </w:pPr>
            <w:r w:rsidRPr="00741CA4">
              <w:rPr>
                <w:color w:val="000000" w:themeColor="text1"/>
              </w:rPr>
              <w:t>15</w:t>
            </w:r>
            <w:r w:rsidRPr="00741CA4">
              <w:rPr>
                <w:rFonts w:hint="eastAsia"/>
                <w:color w:val="000000" w:themeColor="text1"/>
              </w:rPr>
              <w:t>户</w:t>
            </w:r>
            <w:r w:rsidRPr="00741CA4">
              <w:rPr>
                <w:rFonts w:hint="eastAsia"/>
                <w:color w:val="000000" w:themeColor="text1"/>
              </w:rPr>
              <w:t>/</w:t>
            </w:r>
            <w:r w:rsidRPr="00741CA4">
              <w:rPr>
                <w:color w:val="000000" w:themeColor="text1"/>
              </w:rPr>
              <w:t>50</w:t>
            </w:r>
            <w:r w:rsidRPr="00741CA4">
              <w:rPr>
                <w:rFonts w:hint="eastAsia"/>
                <w:color w:val="000000" w:themeColor="text1"/>
              </w:rPr>
              <w:t>人</w:t>
            </w:r>
          </w:p>
        </w:tc>
        <w:tc>
          <w:tcPr>
            <w:tcW w:w="1865" w:type="pct"/>
            <w:vMerge/>
            <w:vAlign w:val="center"/>
          </w:tcPr>
          <w:p w14:paraId="2764D79D" w14:textId="77777777" w:rsidR="006E1C91" w:rsidRPr="00741CA4" w:rsidRDefault="006E1C91" w:rsidP="006E1C91">
            <w:pPr>
              <w:pStyle w:val="afffffb"/>
              <w:rPr>
                <w:color w:val="000000" w:themeColor="text1"/>
              </w:rPr>
            </w:pPr>
          </w:p>
        </w:tc>
        <w:tc>
          <w:tcPr>
            <w:tcW w:w="372" w:type="pct"/>
            <w:vAlign w:val="center"/>
          </w:tcPr>
          <w:p w14:paraId="62B07BA6" w14:textId="535C7117" w:rsidR="006E1C91" w:rsidRPr="002D3D55" w:rsidRDefault="006E1C91" w:rsidP="006E1C91">
            <w:pPr>
              <w:pStyle w:val="afffffb"/>
              <w:rPr>
                <w:color w:val="000000" w:themeColor="text1"/>
              </w:rPr>
            </w:pPr>
            <w:r w:rsidRPr="002D3D55">
              <w:rPr>
                <w:rFonts w:hint="eastAsia"/>
                <w:color w:val="000000" w:themeColor="text1"/>
              </w:rPr>
              <w:t>S</w:t>
            </w:r>
            <w:r w:rsidRPr="002D3D55">
              <w:rPr>
                <w:color w:val="000000" w:themeColor="text1"/>
              </w:rPr>
              <w:t>W</w:t>
            </w:r>
          </w:p>
        </w:tc>
        <w:tc>
          <w:tcPr>
            <w:tcW w:w="427" w:type="pct"/>
            <w:vAlign w:val="center"/>
          </w:tcPr>
          <w:p w14:paraId="27847270" w14:textId="1C6B66C2" w:rsidR="006E1C91" w:rsidRPr="002D3D55" w:rsidRDefault="006E1C91" w:rsidP="006E1C91">
            <w:pPr>
              <w:pStyle w:val="afffffb"/>
              <w:rPr>
                <w:color w:val="000000" w:themeColor="text1"/>
              </w:rPr>
            </w:pPr>
            <w:r w:rsidRPr="002D3D55">
              <w:rPr>
                <w:rFonts w:hint="eastAsia"/>
                <w:color w:val="000000" w:themeColor="text1"/>
              </w:rPr>
              <w:t>520</w:t>
            </w:r>
          </w:p>
        </w:tc>
      </w:tr>
      <w:tr w:rsidR="006E1C91" w:rsidRPr="00DA33E0" w14:paraId="29DEAE97" w14:textId="77777777" w:rsidTr="00F54051">
        <w:trPr>
          <w:trHeight w:val="363"/>
        </w:trPr>
        <w:tc>
          <w:tcPr>
            <w:tcW w:w="251" w:type="pct"/>
            <w:vMerge/>
            <w:vAlign w:val="center"/>
          </w:tcPr>
          <w:p w14:paraId="1B27E44F" w14:textId="77777777" w:rsidR="006E1C91" w:rsidRPr="00DA33E0" w:rsidRDefault="006E1C91" w:rsidP="006E1C91">
            <w:pPr>
              <w:pStyle w:val="afffffb"/>
              <w:rPr>
                <w:color w:val="FF0000"/>
              </w:rPr>
            </w:pPr>
          </w:p>
        </w:tc>
        <w:tc>
          <w:tcPr>
            <w:tcW w:w="496" w:type="pct"/>
            <w:vAlign w:val="center"/>
          </w:tcPr>
          <w:p w14:paraId="646E7CAB" w14:textId="1A605CAD" w:rsidR="006E1C91" w:rsidRPr="002D3D55" w:rsidRDefault="006E1C91" w:rsidP="006E1C91">
            <w:pPr>
              <w:pStyle w:val="afffffb"/>
              <w:rPr>
                <w:rFonts w:ascii="DengXian" w:eastAsia="DengXian" w:hAnsi="DengXian"/>
                <w:color w:val="000000" w:themeColor="text1"/>
                <w:sz w:val="22"/>
              </w:rPr>
            </w:pPr>
            <w:r w:rsidRPr="002D3D55">
              <w:rPr>
                <w:rFonts w:ascii="DengXian" w:eastAsia="DengXian" w:hAnsi="DengXian" w:hint="eastAsia"/>
                <w:color w:val="000000" w:themeColor="text1"/>
                <w:sz w:val="22"/>
                <w:szCs w:val="22"/>
              </w:rPr>
              <w:t>高郢孜</w:t>
            </w:r>
          </w:p>
        </w:tc>
        <w:tc>
          <w:tcPr>
            <w:tcW w:w="363" w:type="pct"/>
            <w:gridSpan w:val="2"/>
            <w:vAlign w:val="center"/>
          </w:tcPr>
          <w:p w14:paraId="7DB1A161" w14:textId="4B4913FA" w:rsidR="006E1C91" w:rsidRPr="002D3D55" w:rsidRDefault="006E1C91" w:rsidP="006E1C91">
            <w:pPr>
              <w:pStyle w:val="afffffb"/>
              <w:rPr>
                <w:color w:val="000000" w:themeColor="text1"/>
              </w:rPr>
            </w:pPr>
            <w:r w:rsidRPr="009934BB">
              <w:t>212</w:t>
            </w:r>
          </w:p>
        </w:tc>
        <w:tc>
          <w:tcPr>
            <w:tcW w:w="344" w:type="pct"/>
            <w:gridSpan w:val="2"/>
            <w:vAlign w:val="center"/>
          </w:tcPr>
          <w:p w14:paraId="228910B5" w14:textId="4D903064" w:rsidR="006E1C91" w:rsidRPr="002D3D55" w:rsidRDefault="006E1C91" w:rsidP="006E1C91">
            <w:pPr>
              <w:pStyle w:val="afffffb"/>
              <w:rPr>
                <w:color w:val="000000" w:themeColor="text1"/>
              </w:rPr>
            </w:pPr>
            <w:r w:rsidRPr="009934BB">
              <w:t>283</w:t>
            </w:r>
          </w:p>
        </w:tc>
        <w:tc>
          <w:tcPr>
            <w:tcW w:w="267" w:type="pct"/>
            <w:vAlign w:val="center"/>
          </w:tcPr>
          <w:p w14:paraId="7F52BD00" w14:textId="7DD005E0" w:rsidR="006E1C91" w:rsidRPr="002D3D55" w:rsidRDefault="006E1C91" w:rsidP="006E1C91">
            <w:pPr>
              <w:pStyle w:val="afffffb"/>
              <w:rPr>
                <w:color w:val="000000" w:themeColor="text1"/>
              </w:rPr>
            </w:pPr>
            <w:r w:rsidRPr="002D3D55">
              <w:rPr>
                <w:rFonts w:hint="eastAsia"/>
                <w:color w:val="000000" w:themeColor="text1"/>
              </w:rPr>
              <w:t>居民</w:t>
            </w:r>
          </w:p>
        </w:tc>
        <w:tc>
          <w:tcPr>
            <w:tcW w:w="615" w:type="pct"/>
            <w:vAlign w:val="center"/>
          </w:tcPr>
          <w:p w14:paraId="2429B39F" w14:textId="307E68F3" w:rsidR="006E1C91" w:rsidRPr="00741CA4" w:rsidRDefault="006E1C91" w:rsidP="006E1C91">
            <w:pPr>
              <w:pStyle w:val="afffffb"/>
              <w:rPr>
                <w:color w:val="000000" w:themeColor="text1"/>
              </w:rPr>
            </w:pPr>
            <w:r w:rsidRPr="00741CA4">
              <w:rPr>
                <w:rFonts w:hint="eastAsia"/>
                <w:color w:val="000000" w:themeColor="text1"/>
              </w:rPr>
              <w:t>70</w:t>
            </w:r>
            <w:r w:rsidRPr="00741CA4">
              <w:rPr>
                <w:rFonts w:hint="eastAsia"/>
                <w:color w:val="000000" w:themeColor="text1"/>
              </w:rPr>
              <w:t>户</w:t>
            </w:r>
            <w:r w:rsidRPr="00741CA4">
              <w:rPr>
                <w:rFonts w:hint="eastAsia"/>
                <w:color w:val="000000" w:themeColor="text1"/>
              </w:rPr>
              <w:t>/225</w:t>
            </w:r>
            <w:r w:rsidRPr="00741CA4">
              <w:rPr>
                <w:rFonts w:hint="eastAsia"/>
                <w:color w:val="000000" w:themeColor="text1"/>
              </w:rPr>
              <w:t>人</w:t>
            </w:r>
          </w:p>
        </w:tc>
        <w:tc>
          <w:tcPr>
            <w:tcW w:w="1865" w:type="pct"/>
            <w:vMerge/>
            <w:vAlign w:val="center"/>
          </w:tcPr>
          <w:p w14:paraId="6EDC8FBC" w14:textId="77777777" w:rsidR="006E1C91" w:rsidRPr="00741CA4" w:rsidRDefault="006E1C91" w:rsidP="006E1C91">
            <w:pPr>
              <w:pStyle w:val="afffffb"/>
              <w:rPr>
                <w:color w:val="000000" w:themeColor="text1"/>
              </w:rPr>
            </w:pPr>
          </w:p>
        </w:tc>
        <w:tc>
          <w:tcPr>
            <w:tcW w:w="372" w:type="pct"/>
            <w:vAlign w:val="center"/>
          </w:tcPr>
          <w:p w14:paraId="1E83093F" w14:textId="2740C89D" w:rsidR="006E1C91" w:rsidRPr="002D3D55" w:rsidRDefault="006E1C91" w:rsidP="006E1C91">
            <w:pPr>
              <w:pStyle w:val="afffffb"/>
              <w:rPr>
                <w:color w:val="000000" w:themeColor="text1"/>
              </w:rPr>
            </w:pPr>
            <w:r w:rsidRPr="002D3D55">
              <w:rPr>
                <w:rFonts w:hint="eastAsia"/>
                <w:color w:val="000000" w:themeColor="text1"/>
              </w:rPr>
              <w:t>N</w:t>
            </w:r>
            <w:r w:rsidRPr="002D3D55">
              <w:rPr>
                <w:color w:val="000000" w:themeColor="text1"/>
              </w:rPr>
              <w:t>E</w:t>
            </w:r>
          </w:p>
        </w:tc>
        <w:tc>
          <w:tcPr>
            <w:tcW w:w="427" w:type="pct"/>
            <w:vAlign w:val="center"/>
          </w:tcPr>
          <w:p w14:paraId="240689BC" w14:textId="7B5D00B4" w:rsidR="006E1C91" w:rsidRPr="002D3D55" w:rsidRDefault="006E1C91" w:rsidP="006E1C91">
            <w:pPr>
              <w:pStyle w:val="afffffb"/>
              <w:rPr>
                <w:color w:val="000000" w:themeColor="text1"/>
              </w:rPr>
            </w:pPr>
            <w:r w:rsidRPr="002D3D55">
              <w:rPr>
                <w:rFonts w:hint="eastAsia"/>
                <w:color w:val="000000" w:themeColor="text1"/>
              </w:rPr>
              <w:t>225</w:t>
            </w:r>
          </w:p>
        </w:tc>
      </w:tr>
      <w:tr w:rsidR="006E1C91" w:rsidRPr="00DA33E0" w14:paraId="6661AA7A" w14:textId="77777777" w:rsidTr="00F54051">
        <w:trPr>
          <w:trHeight w:val="363"/>
        </w:trPr>
        <w:tc>
          <w:tcPr>
            <w:tcW w:w="251" w:type="pct"/>
            <w:vMerge/>
            <w:vAlign w:val="center"/>
          </w:tcPr>
          <w:p w14:paraId="4E336B7D" w14:textId="77777777" w:rsidR="006E1C91" w:rsidRPr="00DA33E0" w:rsidRDefault="006E1C91" w:rsidP="006E1C91">
            <w:pPr>
              <w:pStyle w:val="afffffb"/>
              <w:rPr>
                <w:color w:val="FF0000"/>
              </w:rPr>
            </w:pPr>
          </w:p>
        </w:tc>
        <w:tc>
          <w:tcPr>
            <w:tcW w:w="496" w:type="pct"/>
            <w:vAlign w:val="center"/>
          </w:tcPr>
          <w:p w14:paraId="25AF7AFF" w14:textId="7C8CEE71" w:rsidR="006E1C91" w:rsidRPr="002D3D55" w:rsidRDefault="006E1C91" w:rsidP="006E1C91">
            <w:pPr>
              <w:pStyle w:val="afffffb"/>
              <w:rPr>
                <w:rFonts w:ascii="DengXian" w:eastAsia="DengXian" w:hAnsi="DengXian"/>
                <w:color w:val="000000" w:themeColor="text1"/>
                <w:sz w:val="22"/>
              </w:rPr>
            </w:pPr>
            <w:r w:rsidRPr="002D3D55">
              <w:rPr>
                <w:rFonts w:ascii="DengXian" w:eastAsia="DengXian" w:hAnsi="DengXian" w:hint="eastAsia"/>
                <w:color w:val="000000" w:themeColor="text1"/>
                <w:sz w:val="22"/>
                <w:szCs w:val="22"/>
              </w:rPr>
              <w:t>孟岗</w:t>
            </w:r>
          </w:p>
        </w:tc>
        <w:tc>
          <w:tcPr>
            <w:tcW w:w="363" w:type="pct"/>
            <w:gridSpan w:val="2"/>
            <w:vAlign w:val="center"/>
          </w:tcPr>
          <w:p w14:paraId="580E4148" w14:textId="2F9D4C9D" w:rsidR="006E1C91" w:rsidRPr="002D3D55" w:rsidRDefault="006E1C91" w:rsidP="006E1C91">
            <w:pPr>
              <w:pStyle w:val="afffffb"/>
              <w:rPr>
                <w:color w:val="000000" w:themeColor="text1"/>
              </w:rPr>
            </w:pPr>
            <w:r w:rsidRPr="00AF4E71">
              <w:t>393</w:t>
            </w:r>
          </w:p>
        </w:tc>
        <w:tc>
          <w:tcPr>
            <w:tcW w:w="344" w:type="pct"/>
            <w:gridSpan w:val="2"/>
            <w:vAlign w:val="center"/>
          </w:tcPr>
          <w:p w14:paraId="35EB4D49" w14:textId="4090E62C" w:rsidR="006E1C91" w:rsidRPr="002D3D55" w:rsidRDefault="006E1C91" w:rsidP="006E1C91">
            <w:pPr>
              <w:pStyle w:val="afffffb"/>
              <w:rPr>
                <w:color w:val="000000" w:themeColor="text1"/>
              </w:rPr>
            </w:pPr>
            <w:r w:rsidRPr="00AF4E71">
              <w:t>-378</w:t>
            </w:r>
          </w:p>
        </w:tc>
        <w:tc>
          <w:tcPr>
            <w:tcW w:w="267" w:type="pct"/>
            <w:vAlign w:val="center"/>
          </w:tcPr>
          <w:p w14:paraId="1F00B31A" w14:textId="45A45FC9" w:rsidR="006E1C91" w:rsidRPr="002D3D55" w:rsidRDefault="006E1C91" w:rsidP="006E1C91">
            <w:pPr>
              <w:pStyle w:val="afffffb"/>
              <w:rPr>
                <w:color w:val="000000" w:themeColor="text1"/>
              </w:rPr>
            </w:pPr>
            <w:r w:rsidRPr="002D3D55">
              <w:rPr>
                <w:rFonts w:hint="eastAsia"/>
                <w:color w:val="000000" w:themeColor="text1"/>
              </w:rPr>
              <w:t>居民</w:t>
            </w:r>
          </w:p>
        </w:tc>
        <w:tc>
          <w:tcPr>
            <w:tcW w:w="615" w:type="pct"/>
            <w:vAlign w:val="center"/>
          </w:tcPr>
          <w:p w14:paraId="78E3AE27" w14:textId="4DFB69E0" w:rsidR="006E1C91" w:rsidRPr="00741CA4" w:rsidRDefault="006E1C91" w:rsidP="006E1C91">
            <w:pPr>
              <w:pStyle w:val="afffffb"/>
              <w:rPr>
                <w:color w:val="000000" w:themeColor="text1"/>
              </w:rPr>
            </w:pPr>
            <w:r w:rsidRPr="00741CA4">
              <w:rPr>
                <w:color w:val="000000" w:themeColor="text1"/>
              </w:rPr>
              <w:t>25</w:t>
            </w:r>
            <w:r w:rsidRPr="00741CA4">
              <w:rPr>
                <w:rFonts w:hint="eastAsia"/>
                <w:color w:val="000000" w:themeColor="text1"/>
              </w:rPr>
              <w:t>户</w:t>
            </w:r>
            <w:r w:rsidRPr="00741CA4">
              <w:rPr>
                <w:rFonts w:hint="eastAsia"/>
                <w:color w:val="000000" w:themeColor="text1"/>
              </w:rPr>
              <w:t>/</w:t>
            </w:r>
            <w:r w:rsidRPr="00741CA4">
              <w:rPr>
                <w:color w:val="000000" w:themeColor="text1"/>
              </w:rPr>
              <w:t>80</w:t>
            </w:r>
            <w:r w:rsidRPr="00741CA4">
              <w:rPr>
                <w:rFonts w:hint="eastAsia"/>
                <w:color w:val="000000" w:themeColor="text1"/>
              </w:rPr>
              <w:t>人</w:t>
            </w:r>
          </w:p>
        </w:tc>
        <w:tc>
          <w:tcPr>
            <w:tcW w:w="1865" w:type="pct"/>
            <w:vMerge/>
            <w:vAlign w:val="center"/>
          </w:tcPr>
          <w:p w14:paraId="519D19D5" w14:textId="77777777" w:rsidR="006E1C91" w:rsidRPr="00741CA4" w:rsidRDefault="006E1C91" w:rsidP="006E1C91">
            <w:pPr>
              <w:pStyle w:val="afffffb"/>
              <w:rPr>
                <w:color w:val="000000" w:themeColor="text1"/>
              </w:rPr>
            </w:pPr>
          </w:p>
        </w:tc>
        <w:tc>
          <w:tcPr>
            <w:tcW w:w="372" w:type="pct"/>
            <w:vAlign w:val="center"/>
          </w:tcPr>
          <w:p w14:paraId="12F4F066" w14:textId="39F0F925" w:rsidR="006E1C91" w:rsidRPr="002D3D55" w:rsidRDefault="006E1C91" w:rsidP="006E1C91">
            <w:pPr>
              <w:pStyle w:val="afffffb"/>
              <w:rPr>
                <w:color w:val="000000" w:themeColor="text1"/>
              </w:rPr>
            </w:pPr>
            <w:r w:rsidRPr="002D3D55">
              <w:rPr>
                <w:rFonts w:hint="eastAsia"/>
                <w:color w:val="000000" w:themeColor="text1"/>
              </w:rPr>
              <w:t>SE</w:t>
            </w:r>
          </w:p>
        </w:tc>
        <w:tc>
          <w:tcPr>
            <w:tcW w:w="427" w:type="pct"/>
            <w:vAlign w:val="center"/>
          </w:tcPr>
          <w:p w14:paraId="59B741BC" w14:textId="6C92CEBD" w:rsidR="006E1C91" w:rsidRPr="002D3D55" w:rsidRDefault="006E1C91" w:rsidP="006E1C91">
            <w:pPr>
              <w:pStyle w:val="afffffb"/>
              <w:rPr>
                <w:color w:val="000000" w:themeColor="text1"/>
              </w:rPr>
            </w:pPr>
            <w:r w:rsidRPr="002D3D55">
              <w:rPr>
                <w:rFonts w:hint="eastAsia"/>
                <w:color w:val="000000" w:themeColor="text1"/>
              </w:rPr>
              <w:t>360</w:t>
            </w:r>
          </w:p>
        </w:tc>
      </w:tr>
      <w:tr w:rsidR="006E1C91" w:rsidRPr="00DA33E0" w14:paraId="1DDC5B38" w14:textId="77777777" w:rsidTr="00F54051">
        <w:trPr>
          <w:trHeight w:val="363"/>
        </w:trPr>
        <w:tc>
          <w:tcPr>
            <w:tcW w:w="251" w:type="pct"/>
            <w:vMerge/>
            <w:vAlign w:val="center"/>
          </w:tcPr>
          <w:p w14:paraId="2A894303" w14:textId="77777777" w:rsidR="006E1C91" w:rsidRPr="00DA33E0" w:rsidRDefault="006E1C91" w:rsidP="006E1C91">
            <w:pPr>
              <w:pStyle w:val="afffffb"/>
              <w:rPr>
                <w:color w:val="FF0000"/>
              </w:rPr>
            </w:pPr>
          </w:p>
        </w:tc>
        <w:tc>
          <w:tcPr>
            <w:tcW w:w="496" w:type="pct"/>
            <w:vAlign w:val="center"/>
          </w:tcPr>
          <w:p w14:paraId="6EDC8B80" w14:textId="411997A2" w:rsidR="006E1C91" w:rsidRPr="002D3D55" w:rsidRDefault="006E1C91" w:rsidP="006E1C91">
            <w:pPr>
              <w:pStyle w:val="afffffb"/>
              <w:rPr>
                <w:rFonts w:ascii="DengXian" w:eastAsia="DengXian" w:hAnsi="DengXian"/>
                <w:color w:val="000000" w:themeColor="text1"/>
                <w:sz w:val="22"/>
              </w:rPr>
            </w:pPr>
            <w:r w:rsidRPr="002D3D55">
              <w:rPr>
                <w:rFonts w:ascii="DengXian" w:eastAsia="DengXian" w:hAnsi="DengXian" w:hint="eastAsia"/>
                <w:color w:val="000000" w:themeColor="text1"/>
                <w:sz w:val="22"/>
                <w:szCs w:val="22"/>
              </w:rPr>
              <w:t>工业园区管委会</w:t>
            </w:r>
          </w:p>
        </w:tc>
        <w:tc>
          <w:tcPr>
            <w:tcW w:w="363" w:type="pct"/>
            <w:gridSpan w:val="2"/>
            <w:vAlign w:val="center"/>
          </w:tcPr>
          <w:p w14:paraId="1DE09D4C" w14:textId="3F8AA9DF" w:rsidR="006E1C91" w:rsidRPr="002D3D55" w:rsidRDefault="006E1C91" w:rsidP="006E1C91">
            <w:pPr>
              <w:pStyle w:val="afffffb"/>
              <w:rPr>
                <w:color w:val="000000" w:themeColor="text1"/>
              </w:rPr>
            </w:pPr>
            <w:r w:rsidRPr="00CB7489">
              <w:t>-147</w:t>
            </w:r>
          </w:p>
        </w:tc>
        <w:tc>
          <w:tcPr>
            <w:tcW w:w="344" w:type="pct"/>
            <w:gridSpan w:val="2"/>
            <w:vAlign w:val="center"/>
          </w:tcPr>
          <w:p w14:paraId="4CFF2062" w14:textId="45A3B3BE" w:rsidR="006E1C91" w:rsidRPr="002D3D55" w:rsidRDefault="006E1C91" w:rsidP="006E1C91">
            <w:pPr>
              <w:pStyle w:val="afffffb"/>
              <w:rPr>
                <w:color w:val="000000" w:themeColor="text1"/>
              </w:rPr>
            </w:pPr>
            <w:r w:rsidRPr="00CB7489">
              <w:t>-722</w:t>
            </w:r>
          </w:p>
        </w:tc>
        <w:tc>
          <w:tcPr>
            <w:tcW w:w="267" w:type="pct"/>
            <w:vAlign w:val="center"/>
          </w:tcPr>
          <w:p w14:paraId="728A3D25" w14:textId="0DDAF2DA" w:rsidR="006E1C91" w:rsidRPr="002D3D55" w:rsidRDefault="006E1C91" w:rsidP="006E1C91">
            <w:pPr>
              <w:pStyle w:val="afffffb"/>
              <w:rPr>
                <w:color w:val="000000" w:themeColor="text1"/>
              </w:rPr>
            </w:pPr>
            <w:r w:rsidRPr="002D3D55">
              <w:rPr>
                <w:rFonts w:hint="eastAsia"/>
                <w:color w:val="000000" w:themeColor="text1"/>
              </w:rPr>
              <w:t>/</w:t>
            </w:r>
          </w:p>
        </w:tc>
        <w:tc>
          <w:tcPr>
            <w:tcW w:w="615" w:type="pct"/>
            <w:vAlign w:val="center"/>
          </w:tcPr>
          <w:p w14:paraId="3C58A3B6" w14:textId="23A3563C" w:rsidR="006E1C91" w:rsidRPr="00741CA4" w:rsidRDefault="006E1C91" w:rsidP="006E1C91">
            <w:pPr>
              <w:pStyle w:val="afffffb"/>
              <w:rPr>
                <w:color w:val="000000" w:themeColor="text1"/>
              </w:rPr>
            </w:pPr>
            <w:r w:rsidRPr="00741CA4">
              <w:rPr>
                <w:color w:val="000000" w:themeColor="text1"/>
              </w:rPr>
              <w:t>50</w:t>
            </w:r>
            <w:r w:rsidRPr="00741CA4">
              <w:rPr>
                <w:rFonts w:hint="eastAsia"/>
                <w:color w:val="000000" w:themeColor="text1"/>
              </w:rPr>
              <w:t>人</w:t>
            </w:r>
          </w:p>
        </w:tc>
        <w:tc>
          <w:tcPr>
            <w:tcW w:w="1865" w:type="pct"/>
            <w:vMerge/>
            <w:vAlign w:val="center"/>
          </w:tcPr>
          <w:p w14:paraId="2F8D4CEB" w14:textId="77777777" w:rsidR="006E1C91" w:rsidRPr="00741CA4" w:rsidRDefault="006E1C91" w:rsidP="006E1C91">
            <w:pPr>
              <w:pStyle w:val="afffffb"/>
              <w:rPr>
                <w:color w:val="000000" w:themeColor="text1"/>
              </w:rPr>
            </w:pPr>
          </w:p>
        </w:tc>
        <w:tc>
          <w:tcPr>
            <w:tcW w:w="372" w:type="pct"/>
            <w:vAlign w:val="center"/>
          </w:tcPr>
          <w:p w14:paraId="5ACC9801" w14:textId="571221BE" w:rsidR="006E1C91" w:rsidRPr="002D3D55" w:rsidRDefault="006E1C91" w:rsidP="006E1C91">
            <w:pPr>
              <w:pStyle w:val="afffffb"/>
              <w:rPr>
                <w:color w:val="000000" w:themeColor="text1"/>
              </w:rPr>
            </w:pPr>
            <w:r w:rsidRPr="002D3D55">
              <w:rPr>
                <w:rFonts w:hint="eastAsia"/>
                <w:color w:val="000000" w:themeColor="text1"/>
              </w:rPr>
              <w:t>SW</w:t>
            </w:r>
          </w:p>
        </w:tc>
        <w:tc>
          <w:tcPr>
            <w:tcW w:w="427" w:type="pct"/>
            <w:vAlign w:val="center"/>
          </w:tcPr>
          <w:p w14:paraId="75F046E3" w14:textId="6DA5643E" w:rsidR="006E1C91" w:rsidRPr="002D3D55" w:rsidRDefault="006E1C91" w:rsidP="006E1C91">
            <w:pPr>
              <w:pStyle w:val="afffffb"/>
              <w:rPr>
                <w:color w:val="000000" w:themeColor="text1"/>
              </w:rPr>
            </w:pPr>
            <w:r w:rsidRPr="002D3D55">
              <w:rPr>
                <w:rFonts w:hint="eastAsia"/>
                <w:color w:val="000000" w:themeColor="text1"/>
              </w:rPr>
              <w:t>650</w:t>
            </w:r>
          </w:p>
        </w:tc>
      </w:tr>
      <w:tr w:rsidR="006E1C91" w:rsidRPr="00DA33E0" w14:paraId="011E44DD" w14:textId="77777777" w:rsidTr="00F54051">
        <w:trPr>
          <w:trHeight w:val="363"/>
        </w:trPr>
        <w:tc>
          <w:tcPr>
            <w:tcW w:w="251" w:type="pct"/>
            <w:vMerge/>
            <w:vAlign w:val="center"/>
          </w:tcPr>
          <w:p w14:paraId="01FFF0DA" w14:textId="77777777" w:rsidR="006E1C91" w:rsidRPr="00DA33E0" w:rsidRDefault="006E1C91" w:rsidP="006E1C91">
            <w:pPr>
              <w:pStyle w:val="afffffb"/>
              <w:rPr>
                <w:color w:val="FF0000"/>
              </w:rPr>
            </w:pPr>
          </w:p>
        </w:tc>
        <w:tc>
          <w:tcPr>
            <w:tcW w:w="496" w:type="pct"/>
            <w:vAlign w:val="center"/>
          </w:tcPr>
          <w:p w14:paraId="52C79AF5" w14:textId="4C3008BF" w:rsidR="006E1C91" w:rsidRPr="002D3D55" w:rsidRDefault="006E1C91" w:rsidP="006E1C91">
            <w:pPr>
              <w:pStyle w:val="afffffb"/>
              <w:rPr>
                <w:rFonts w:ascii="DengXian" w:eastAsia="DengXian" w:hAnsi="DengXian"/>
                <w:color w:val="000000" w:themeColor="text1"/>
                <w:sz w:val="22"/>
              </w:rPr>
            </w:pPr>
            <w:r w:rsidRPr="002D3D55">
              <w:rPr>
                <w:rFonts w:ascii="DengXian" w:eastAsia="DengXian" w:hAnsi="DengXian" w:hint="eastAsia"/>
                <w:color w:val="000000" w:themeColor="text1"/>
                <w:sz w:val="22"/>
                <w:szCs w:val="22"/>
              </w:rPr>
              <w:t>戚郢孜</w:t>
            </w:r>
          </w:p>
        </w:tc>
        <w:tc>
          <w:tcPr>
            <w:tcW w:w="363" w:type="pct"/>
            <w:gridSpan w:val="2"/>
            <w:vAlign w:val="center"/>
          </w:tcPr>
          <w:p w14:paraId="4E9098F3" w14:textId="7ECFBB0B" w:rsidR="006E1C91" w:rsidRPr="002D3D55" w:rsidRDefault="006E1C91" w:rsidP="006E1C91">
            <w:pPr>
              <w:pStyle w:val="afffffb"/>
              <w:rPr>
                <w:color w:val="000000" w:themeColor="text1"/>
              </w:rPr>
            </w:pPr>
            <w:r w:rsidRPr="00C22AA5">
              <w:t>-530</w:t>
            </w:r>
          </w:p>
        </w:tc>
        <w:tc>
          <w:tcPr>
            <w:tcW w:w="344" w:type="pct"/>
            <w:gridSpan w:val="2"/>
            <w:vAlign w:val="center"/>
          </w:tcPr>
          <w:p w14:paraId="1C487AFF" w14:textId="02479FFE" w:rsidR="006E1C91" w:rsidRPr="002D3D55" w:rsidRDefault="006E1C91" w:rsidP="006E1C91">
            <w:pPr>
              <w:pStyle w:val="afffffb"/>
              <w:rPr>
                <w:color w:val="000000" w:themeColor="text1"/>
              </w:rPr>
            </w:pPr>
            <w:r w:rsidRPr="00C22AA5">
              <w:t>-431</w:t>
            </w:r>
          </w:p>
        </w:tc>
        <w:tc>
          <w:tcPr>
            <w:tcW w:w="267" w:type="pct"/>
            <w:vAlign w:val="center"/>
          </w:tcPr>
          <w:p w14:paraId="23A33E83" w14:textId="69CC7621" w:rsidR="006E1C91" w:rsidRPr="002D3D55" w:rsidRDefault="006E1C91" w:rsidP="006E1C91">
            <w:pPr>
              <w:pStyle w:val="afffffb"/>
              <w:rPr>
                <w:color w:val="000000" w:themeColor="text1"/>
              </w:rPr>
            </w:pPr>
            <w:r w:rsidRPr="002D3D55">
              <w:rPr>
                <w:rFonts w:hint="eastAsia"/>
                <w:color w:val="000000" w:themeColor="text1"/>
              </w:rPr>
              <w:t>居民</w:t>
            </w:r>
          </w:p>
        </w:tc>
        <w:tc>
          <w:tcPr>
            <w:tcW w:w="615" w:type="pct"/>
            <w:vAlign w:val="center"/>
          </w:tcPr>
          <w:p w14:paraId="48A1F212" w14:textId="63DCBBA9" w:rsidR="006E1C91" w:rsidRPr="00741CA4" w:rsidRDefault="006E1C91" w:rsidP="006E1C91">
            <w:pPr>
              <w:pStyle w:val="afffffb"/>
              <w:rPr>
                <w:color w:val="000000" w:themeColor="text1"/>
              </w:rPr>
            </w:pPr>
            <w:r w:rsidRPr="00741CA4">
              <w:rPr>
                <w:color w:val="000000" w:themeColor="text1"/>
              </w:rPr>
              <w:t>20</w:t>
            </w:r>
            <w:r w:rsidRPr="00741CA4">
              <w:rPr>
                <w:rFonts w:hint="eastAsia"/>
                <w:color w:val="000000" w:themeColor="text1"/>
              </w:rPr>
              <w:t>户</w:t>
            </w:r>
            <w:r w:rsidRPr="00741CA4">
              <w:rPr>
                <w:rFonts w:hint="eastAsia"/>
                <w:color w:val="000000" w:themeColor="text1"/>
              </w:rPr>
              <w:t>/</w:t>
            </w:r>
            <w:r w:rsidRPr="00741CA4">
              <w:rPr>
                <w:color w:val="000000" w:themeColor="text1"/>
              </w:rPr>
              <w:t>65</w:t>
            </w:r>
            <w:r w:rsidRPr="00741CA4">
              <w:rPr>
                <w:rFonts w:hint="eastAsia"/>
                <w:color w:val="000000" w:themeColor="text1"/>
              </w:rPr>
              <w:t>人</w:t>
            </w:r>
          </w:p>
        </w:tc>
        <w:tc>
          <w:tcPr>
            <w:tcW w:w="1865" w:type="pct"/>
            <w:vMerge/>
            <w:vAlign w:val="center"/>
          </w:tcPr>
          <w:p w14:paraId="07D06526" w14:textId="77777777" w:rsidR="006E1C91" w:rsidRPr="00741CA4" w:rsidRDefault="006E1C91" w:rsidP="006E1C91">
            <w:pPr>
              <w:pStyle w:val="afffffb"/>
              <w:rPr>
                <w:color w:val="000000" w:themeColor="text1"/>
              </w:rPr>
            </w:pPr>
          </w:p>
        </w:tc>
        <w:tc>
          <w:tcPr>
            <w:tcW w:w="372" w:type="pct"/>
            <w:vAlign w:val="center"/>
          </w:tcPr>
          <w:p w14:paraId="60C516A7" w14:textId="7D037FC7" w:rsidR="006E1C91" w:rsidRPr="002D3D55" w:rsidRDefault="006E1C91" w:rsidP="006E1C91">
            <w:pPr>
              <w:pStyle w:val="afffffb"/>
              <w:rPr>
                <w:color w:val="000000" w:themeColor="text1"/>
              </w:rPr>
            </w:pPr>
            <w:r w:rsidRPr="002D3D55">
              <w:rPr>
                <w:rFonts w:hint="eastAsia"/>
                <w:color w:val="000000" w:themeColor="text1"/>
              </w:rPr>
              <w:t>SW</w:t>
            </w:r>
          </w:p>
        </w:tc>
        <w:tc>
          <w:tcPr>
            <w:tcW w:w="427" w:type="pct"/>
            <w:vAlign w:val="center"/>
          </w:tcPr>
          <w:p w14:paraId="0402F92F" w14:textId="0A49ECCF" w:rsidR="006E1C91" w:rsidRPr="002D3D55" w:rsidRDefault="006E1C91" w:rsidP="006E1C91">
            <w:pPr>
              <w:pStyle w:val="afffffb"/>
              <w:rPr>
                <w:color w:val="000000" w:themeColor="text1"/>
              </w:rPr>
            </w:pPr>
            <w:r w:rsidRPr="002D3D55">
              <w:rPr>
                <w:rFonts w:hint="eastAsia"/>
                <w:color w:val="000000" w:themeColor="text1"/>
              </w:rPr>
              <w:t>520</w:t>
            </w:r>
          </w:p>
        </w:tc>
      </w:tr>
      <w:tr w:rsidR="006E1C91" w:rsidRPr="00DA33E0" w14:paraId="16ED96B2" w14:textId="77777777" w:rsidTr="00F54051">
        <w:trPr>
          <w:trHeight w:val="363"/>
        </w:trPr>
        <w:tc>
          <w:tcPr>
            <w:tcW w:w="251" w:type="pct"/>
            <w:vMerge/>
            <w:vAlign w:val="center"/>
          </w:tcPr>
          <w:p w14:paraId="2890B772" w14:textId="77777777" w:rsidR="006E1C91" w:rsidRPr="00DA33E0" w:rsidRDefault="006E1C91" w:rsidP="006E1C91">
            <w:pPr>
              <w:pStyle w:val="afffffb"/>
              <w:rPr>
                <w:color w:val="FF0000"/>
              </w:rPr>
            </w:pPr>
          </w:p>
        </w:tc>
        <w:tc>
          <w:tcPr>
            <w:tcW w:w="496" w:type="pct"/>
            <w:vAlign w:val="center"/>
          </w:tcPr>
          <w:p w14:paraId="52DA4F0E" w14:textId="26181CE9" w:rsidR="006E1C91" w:rsidRPr="002D3D55" w:rsidRDefault="006E1C91" w:rsidP="006E1C91">
            <w:pPr>
              <w:pStyle w:val="afffffb"/>
              <w:rPr>
                <w:rFonts w:ascii="DengXian" w:eastAsia="DengXian" w:hAnsi="DengXian"/>
                <w:color w:val="000000" w:themeColor="text1"/>
                <w:sz w:val="22"/>
              </w:rPr>
            </w:pPr>
            <w:r w:rsidRPr="002D3D55">
              <w:rPr>
                <w:rFonts w:ascii="DengXian" w:eastAsia="DengXian" w:hAnsi="DengXian" w:hint="eastAsia"/>
                <w:color w:val="000000" w:themeColor="text1"/>
                <w:sz w:val="22"/>
                <w:szCs w:val="22"/>
              </w:rPr>
              <w:t>九丫椿</w:t>
            </w:r>
          </w:p>
        </w:tc>
        <w:tc>
          <w:tcPr>
            <w:tcW w:w="363" w:type="pct"/>
            <w:gridSpan w:val="2"/>
            <w:vAlign w:val="center"/>
          </w:tcPr>
          <w:p w14:paraId="1C17A03C" w14:textId="10D184A8" w:rsidR="006E1C91" w:rsidRPr="002D3D55" w:rsidRDefault="006E1C91" w:rsidP="006E1C91">
            <w:pPr>
              <w:pStyle w:val="afffffb"/>
              <w:rPr>
                <w:color w:val="000000" w:themeColor="text1"/>
              </w:rPr>
            </w:pPr>
            <w:r w:rsidRPr="00C06039">
              <w:t>-420</w:t>
            </w:r>
          </w:p>
        </w:tc>
        <w:tc>
          <w:tcPr>
            <w:tcW w:w="344" w:type="pct"/>
            <w:gridSpan w:val="2"/>
            <w:vAlign w:val="center"/>
          </w:tcPr>
          <w:p w14:paraId="516AD099" w14:textId="50DAC90B" w:rsidR="006E1C91" w:rsidRPr="002D3D55" w:rsidRDefault="006E1C91" w:rsidP="006E1C91">
            <w:pPr>
              <w:pStyle w:val="afffffb"/>
              <w:rPr>
                <w:color w:val="000000" w:themeColor="text1"/>
              </w:rPr>
            </w:pPr>
            <w:r w:rsidRPr="00C06039">
              <w:t>-570</w:t>
            </w:r>
          </w:p>
        </w:tc>
        <w:tc>
          <w:tcPr>
            <w:tcW w:w="267" w:type="pct"/>
            <w:vAlign w:val="center"/>
          </w:tcPr>
          <w:p w14:paraId="09D15D45" w14:textId="0619DA4F" w:rsidR="006E1C91" w:rsidRPr="002D3D55" w:rsidRDefault="006E1C91" w:rsidP="006E1C91">
            <w:pPr>
              <w:pStyle w:val="afffffb"/>
              <w:rPr>
                <w:color w:val="000000" w:themeColor="text1"/>
              </w:rPr>
            </w:pPr>
            <w:r w:rsidRPr="002D3D55">
              <w:rPr>
                <w:rFonts w:hint="eastAsia"/>
                <w:color w:val="000000" w:themeColor="text1"/>
              </w:rPr>
              <w:t>居民</w:t>
            </w:r>
          </w:p>
        </w:tc>
        <w:tc>
          <w:tcPr>
            <w:tcW w:w="615" w:type="pct"/>
            <w:vAlign w:val="center"/>
          </w:tcPr>
          <w:p w14:paraId="3FF3D1D2" w14:textId="28D8BD00" w:rsidR="006E1C91" w:rsidRPr="00741CA4" w:rsidRDefault="006E1C91" w:rsidP="006E1C91">
            <w:pPr>
              <w:pStyle w:val="afffffb"/>
              <w:rPr>
                <w:color w:val="000000" w:themeColor="text1"/>
              </w:rPr>
            </w:pPr>
            <w:r w:rsidRPr="00741CA4">
              <w:rPr>
                <w:color w:val="000000" w:themeColor="text1"/>
              </w:rPr>
              <w:t>20</w:t>
            </w:r>
            <w:r w:rsidRPr="00741CA4">
              <w:rPr>
                <w:rFonts w:hint="eastAsia"/>
                <w:color w:val="000000" w:themeColor="text1"/>
              </w:rPr>
              <w:t>户</w:t>
            </w:r>
            <w:r w:rsidRPr="00741CA4">
              <w:rPr>
                <w:rFonts w:hint="eastAsia"/>
                <w:color w:val="000000" w:themeColor="text1"/>
              </w:rPr>
              <w:t>/</w:t>
            </w:r>
            <w:r w:rsidRPr="00741CA4">
              <w:rPr>
                <w:color w:val="000000" w:themeColor="text1"/>
              </w:rPr>
              <w:t>65</w:t>
            </w:r>
            <w:r w:rsidRPr="00741CA4">
              <w:rPr>
                <w:rFonts w:hint="eastAsia"/>
                <w:color w:val="000000" w:themeColor="text1"/>
              </w:rPr>
              <w:t>人</w:t>
            </w:r>
          </w:p>
        </w:tc>
        <w:tc>
          <w:tcPr>
            <w:tcW w:w="1865" w:type="pct"/>
            <w:vMerge/>
            <w:vAlign w:val="center"/>
          </w:tcPr>
          <w:p w14:paraId="07C53025" w14:textId="77777777" w:rsidR="006E1C91" w:rsidRPr="00741CA4" w:rsidRDefault="006E1C91" w:rsidP="006E1C91">
            <w:pPr>
              <w:pStyle w:val="afffffb"/>
              <w:rPr>
                <w:color w:val="000000" w:themeColor="text1"/>
              </w:rPr>
            </w:pPr>
          </w:p>
        </w:tc>
        <w:tc>
          <w:tcPr>
            <w:tcW w:w="372" w:type="pct"/>
            <w:vAlign w:val="center"/>
          </w:tcPr>
          <w:p w14:paraId="32D4C087" w14:textId="510E69E2" w:rsidR="006E1C91" w:rsidRPr="002D3D55" w:rsidRDefault="006E1C91" w:rsidP="006E1C91">
            <w:pPr>
              <w:pStyle w:val="afffffb"/>
              <w:rPr>
                <w:color w:val="000000" w:themeColor="text1"/>
              </w:rPr>
            </w:pPr>
            <w:r w:rsidRPr="002D3D55">
              <w:rPr>
                <w:rFonts w:hint="eastAsia"/>
                <w:color w:val="000000" w:themeColor="text1"/>
              </w:rPr>
              <w:t>SW</w:t>
            </w:r>
          </w:p>
        </w:tc>
        <w:tc>
          <w:tcPr>
            <w:tcW w:w="427" w:type="pct"/>
            <w:vAlign w:val="center"/>
          </w:tcPr>
          <w:p w14:paraId="26EAC0A7" w14:textId="3100F525" w:rsidR="006E1C91" w:rsidRPr="002D3D55" w:rsidRDefault="006E1C91" w:rsidP="006E1C91">
            <w:pPr>
              <w:pStyle w:val="afffffb"/>
              <w:rPr>
                <w:color w:val="000000" w:themeColor="text1"/>
              </w:rPr>
            </w:pPr>
            <w:r w:rsidRPr="002D3D55">
              <w:rPr>
                <w:rFonts w:hint="eastAsia"/>
                <w:color w:val="000000" w:themeColor="text1"/>
              </w:rPr>
              <w:t>600</w:t>
            </w:r>
          </w:p>
        </w:tc>
      </w:tr>
      <w:tr w:rsidR="006E1C91" w:rsidRPr="00DA33E0" w14:paraId="264C8F4A" w14:textId="77777777" w:rsidTr="00F54051">
        <w:trPr>
          <w:trHeight w:val="363"/>
        </w:trPr>
        <w:tc>
          <w:tcPr>
            <w:tcW w:w="251" w:type="pct"/>
            <w:vMerge/>
            <w:vAlign w:val="center"/>
          </w:tcPr>
          <w:p w14:paraId="679DD6DD" w14:textId="77777777" w:rsidR="006E1C91" w:rsidRPr="00DA33E0" w:rsidRDefault="006E1C91" w:rsidP="006E1C91">
            <w:pPr>
              <w:pStyle w:val="afffffb"/>
              <w:rPr>
                <w:color w:val="FF0000"/>
              </w:rPr>
            </w:pPr>
          </w:p>
        </w:tc>
        <w:tc>
          <w:tcPr>
            <w:tcW w:w="2085" w:type="pct"/>
            <w:gridSpan w:val="7"/>
            <w:vAlign w:val="center"/>
          </w:tcPr>
          <w:p w14:paraId="2D48D752" w14:textId="77777777" w:rsidR="006E1C91" w:rsidRPr="00741CA4" w:rsidRDefault="006E1C91" w:rsidP="006E1C91">
            <w:pPr>
              <w:pStyle w:val="afffffb"/>
              <w:rPr>
                <w:color w:val="000000" w:themeColor="text1"/>
              </w:rPr>
            </w:pPr>
            <w:r w:rsidRPr="00741CA4">
              <w:rPr>
                <w:rFonts w:hint="eastAsia"/>
                <w:color w:val="000000" w:themeColor="text1"/>
              </w:rPr>
              <w:t>占地范围外</w:t>
            </w:r>
            <w:r w:rsidRPr="00741CA4">
              <w:rPr>
                <w:rFonts w:hint="eastAsia"/>
                <w:color w:val="000000" w:themeColor="text1"/>
              </w:rPr>
              <w:t>1km</w:t>
            </w:r>
            <w:r w:rsidRPr="00741CA4">
              <w:rPr>
                <w:rFonts w:hint="eastAsia"/>
                <w:color w:val="000000" w:themeColor="text1"/>
              </w:rPr>
              <w:t>的农用地</w:t>
            </w:r>
          </w:p>
        </w:tc>
        <w:tc>
          <w:tcPr>
            <w:tcW w:w="1865" w:type="pct"/>
            <w:vAlign w:val="center"/>
          </w:tcPr>
          <w:p w14:paraId="5E792201" w14:textId="77777777" w:rsidR="006E1C91" w:rsidRPr="00741CA4" w:rsidRDefault="006E1C91" w:rsidP="006E1C91">
            <w:pPr>
              <w:pStyle w:val="afffffb"/>
              <w:rPr>
                <w:color w:val="000000" w:themeColor="text1"/>
              </w:rPr>
            </w:pPr>
            <w:r w:rsidRPr="00741CA4">
              <w:rPr>
                <w:color w:val="000000" w:themeColor="text1"/>
              </w:rPr>
              <w:t>《土壤环境质量</w:t>
            </w:r>
            <w:r w:rsidRPr="00741CA4">
              <w:rPr>
                <w:color w:val="000000" w:themeColor="text1"/>
              </w:rPr>
              <w:t xml:space="preserve"> </w:t>
            </w:r>
            <w:r w:rsidRPr="00741CA4">
              <w:rPr>
                <w:rFonts w:hint="eastAsia"/>
                <w:color w:val="000000" w:themeColor="text1"/>
              </w:rPr>
              <w:t>农用地</w:t>
            </w:r>
            <w:r w:rsidRPr="00741CA4">
              <w:rPr>
                <w:color w:val="000000" w:themeColor="text1"/>
              </w:rPr>
              <w:t>土壤污染风险管控标准（试行）》（</w:t>
            </w:r>
            <w:r w:rsidRPr="00741CA4">
              <w:rPr>
                <w:color w:val="000000" w:themeColor="text1"/>
              </w:rPr>
              <w:t>GB15618-2018</w:t>
            </w:r>
            <w:r w:rsidRPr="00741CA4">
              <w:rPr>
                <w:color w:val="000000" w:themeColor="text1"/>
              </w:rPr>
              <w:t>）中</w:t>
            </w:r>
            <w:r w:rsidRPr="00741CA4">
              <w:rPr>
                <w:rFonts w:hint="eastAsia"/>
                <w:color w:val="000000" w:themeColor="text1"/>
              </w:rPr>
              <w:t>风险筛选值</w:t>
            </w:r>
          </w:p>
        </w:tc>
        <w:tc>
          <w:tcPr>
            <w:tcW w:w="372" w:type="pct"/>
            <w:vAlign w:val="center"/>
          </w:tcPr>
          <w:p w14:paraId="681A698F" w14:textId="77777777" w:rsidR="006E1C91" w:rsidRPr="00DA33E0" w:rsidRDefault="006E1C91" w:rsidP="006E1C91">
            <w:pPr>
              <w:pStyle w:val="afffffb"/>
              <w:rPr>
                <w:color w:val="FF0000"/>
              </w:rPr>
            </w:pPr>
            <w:r w:rsidRPr="00DA33E0">
              <w:rPr>
                <w:rFonts w:hint="eastAsia"/>
                <w:color w:val="FF0000"/>
              </w:rPr>
              <w:t>/</w:t>
            </w:r>
          </w:p>
        </w:tc>
        <w:tc>
          <w:tcPr>
            <w:tcW w:w="427" w:type="pct"/>
            <w:vAlign w:val="center"/>
          </w:tcPr>
          <w:p w14:paraId="5850940D" w14:textId="77777777" w:rsidR="006E1C91" w:rsidRPr="00DA33E0" w:rsidRDefault="006E1C91" w:rsidP="006E1C91">
            <w:pPr>
              <w:pStyle w:val="afffffb"/>
              <w:rPr>
                <w:color w:val="FF0000"/>
              </w:rPr>
            </w:pPr>
            <w:r w:rsidRPr="00DA33E0">
              <w:rPr>
                <w:rFonts w:hint="eastAsia"/>
                <w:color w:val="FF0000"/>
              </w:rPr>
              <w:t>/</w:t>
            </w:r>
          </w:p>
        </w:tc>
      </w:tr>
      <w:tr w:rsidR="006E1C91" w:rsidRPr="00DA33E0" w14:paraId="320FEC6D" w14:textId="77777777" w:rsidTr="00842C90">
        <w:trPr>
          <w:trHeight w:val="363"/>
        </w:trPr>
        <w:tc>
          <w:tcPr>
            <w:tcW w:w="5000" w:type="pct"/>
            <w:gridSpan w:val="11"/>
            <w:vAlign w:val="center"/>
          </w:tcPr>
          <w:p w14:paraId="7AC9FD86" w14:textId="77777777" w:rsidR="006E1C91" w:rsidRPr="00741CA4" w:rsidRDefault="006E1C91" w:rsidP="006E1C91">
            <w:pPr>
              <w:pStyle w:val="afffffb"/>
              <w:jc w:val="both"/>
              <w:rPr>
                <w:color w:val="000000" w:themeColor="text1"/>
              </w:rPr>
            </w:pPr>
            <w:r w:rsidRPr="00741CA4">
              <w:rPr>
                <w:color w:val="000000" w:themeColor="text1"/>
              </w:rPr>
              <w:t>注：以</w:t>
            </w:r>
            <w:r w:rsidRPr="00741CA4">
              <w:rPr>
                <w:rFonts w:hint="eastAsia"/>
                <w:color w:val="000000" w:themeColor="text1"/>
              </w:rPr>
              <w:t>厂区</w:t>
            </w:r>
            <w:r w:rsidRPr="00741CA4">
              <w:rPr>
                <w:color w:val="000000" w:themeColor="text1"/>
              </w:rPr>
              <w:t>中心为坐标原点</w:t>
            </w:r>
            <w:r w:rsidRPr="00741CA4">
              <w:rPr>
                <w:color w:val="000000" w:themeColor="text1"/>
              </w:rPr>
              <w:t>(0</w:t>
            </w:r>
            <w:r w:rsidRPr="00741CA4">
              <w:rPr>
                <w:color w:val="000000" w:themeColor="text1"/>
              </w:rPr>
              <w:t>，</w:t>
            </w:r>
            <w:r w:rsidRPr="00741CA4">
              <w:rPr>
                <w:color w:val="000000" w:themeColor="text1"/>
              </w:rPr>
              <w:t>0)</w:t>
            </w:r>
          </w:p>
        </w:tc>
      </w:tr>
    </w:tbl>
    <w:p w14:paraId="4B073F9E" w14:textId="77777777" w:rsidR="001B24F7" w:rsidRPr="006A0FEA" w:rsidRDefault="001B24F7" w:rsidP="001B24F7">
      <w:pPr>
        <w:pStyle w:val="afffffffffffffffff7"/>
      </w:pPr>
      <w:bookmarkStart w:id="214" w:name="_Toc108662560"/>
      <w:bookmarkStart w:id="215" w:name="_Toc145485790"/>
      <w:bookmarkStart w:id="216" w:name="_Toc164795753"/>
      <w:bookmarkStart w:id="217" w:name="_Toc170064989"/>
      <w:bookmarkStart w:id="218" w:name="_Toc219654900"/>
      <w:bookmarkStart w:id="219" w:name="_Toc223354572"/>
      <w:bookmarkStart w:id="220" w:name="_Toc238148087"/>
      <w:r>
        <w:rPr>
          <w:rFonts w:hint="eastAsia"/>
        </w:rPr>
        <w:t>2</w:t>
      </w:r>
      <w:r>
        <w:t>.5</w:t>
      </w:r>
      <w:r>
        <w:t>与相关法律法规</w:t>
      </w:r>
      <w:r>
        <w:rPr>
          <w:rFonts w:hint="eastAsia"/>
        </w:rPr>
        <w:t>、</w:t>
      </w:r>
      <w:r>
        <w:t>政策</w:t>
      </w:r>
      <w:r>
        <w:rPr>
          <w:rFonts w:hint="eastAsia"/>
        </w:rPr>
        <w:t>、</w:t>
      </w:r>
      <w:r>
        <w:t>规划协调性分析</w:t>
      </w:r>
      <w:bookmarkEnd w:id="214"/>
      <w:bookmarkEnd w:id="215"/>
      <w:bookmarkEnd w:id="216"/>
      <w:bookmarkEnd w:id="217"/>
      <w:bookmarkEnd w:id="218"/>
      <w:bookmarkEnd w:id="219"/>
      <w:bookmarkEnd w:id="220"/>
    </w:p>
    <w:p w14:paraId="7020625E" w14:textId="4DB30AA1" w:rsidR="001B24F7" w:rsidRDefault="001B24F7" w:rsidP="001B24F7">
      <w:pPr>
        <w:pStyle w:val="afffffffffffffffff8"/>
      </w:pPr>
      <w:bookmarkStart w:id="221" w:name="_Toc101135798"/>
      <w:bookmarkStart w:id="222" w:name="_Toc108662561"/>
      <w:bookmarkStart w:id="223" w:name="_Toc144416606"/>
      <w:bookmarkStart w:id="224" w:name="_Toc144861515"/>
      <w:bookmarkStart w:id="225" w:name="_Toc145280221"/>
      <w:bookmarkStart w:id="226" w:name="_Toc145485791"/>
      <w:bookmarkStart w:id="227" w:name="_Toc164065705"/>
      <w:bookmarkStart w:id="228" w:name="_Toc164795754"/>
      <w:bookmarkStart w:id="229" w:name="_Toc168517001"/>
      <w:bookmarkStart w:id="230" w:name="_Toc170064990"/>
      <w:bookmarkStart w:id="231" w:name="_Toc219654901"/>
      <w:bookmarkStart w:id="232" w:name="_Toc223354573"/>
      <w:bookmarkStart w:id="233" w:name="_Toc234827788"/>
      <w:bookmarkStart w:id="234" w:name="_Toc238148088"/>
      <w:r w:rsidRPr="00B63D83">
        <w:rPr>
          <w:rFonts w:hint="eastAsia"/>
        </w:rPr>
        <w:t>2</w:t>
      </w:r>
      <w:r>
        <w:t>.5.1</w:t>
      </w:r>
      <w:bookmarkEnd w:id="221"/>
      <w:bookmarkEnd w:id="222"/>
      <w:bookmarkEnd w:id="223"/>
      <w:bookmarkEnd w:id="224"/>
      <w:bookmarkEnd w:id="225"/>
      <w:bookmarkEnd w:id="226"/>
      <w:bookmarkEnd w:id="227"/>
      <w:bookmarkEnd w:id="228"/>
      <w:r>
        <w:rPr>
          <w:rFonts w:hint="eastAsia"/>
        </w:rPr>
        <w:t>与相关</w:t>
      </w:r>
      <w:r>
        <w:t>规划和规划</w:t>
      </w:r>
      <w:r>
        <w:rPr>
          <w:rFonts w:hint="eastAsia"/>
        </w:rPr>
        <w:t>环评</w:t>
      </w:r>
      <w:r>
        <w:t>审查意见</w:t>
      </w:r>
      <w:r>
        <w:rPr>
          <w:rFonts w:hint="eastAsia"/>
        </w:rPr>
        <w:t>相符性分析</w:t>
      </w:r>
      <w:bookmarkEnd w:id="229"/>
      <w:bookmarkEnd w:id="230"/>
      <w:bookmarkEnd w:id="231"/>
      <w:bookmarkEnd w:id="232"/>
      <w:bookmarkEnd w:id="233"/>
      <w:bookmarkEnd w:id="234"/>
    </w:p>
    <w:p w14:paraId="62D10354" w14:textId="1D865B32" w:rsidR="00493C2C" w:rsidRDefault="00493C2C" w:rsidP="00493C2C">
      <w:pPr>
        <w:ind w:firstLine="480"/>
      </w:pPr>
      <w:r>
        <w:rPr>
          <w:rFonts w:hint="eastAsia"/>
        </w:rPr>
        <w:t>《淮南市</w:t>
      </w:r>
      <w:r>
        <w:t>国土空间</w:t>
      </w:r>
      <w:r>
        <w:rPr>
          <w:rFonts w:hint="eastAsia"/>
        </w:rPr>
        <w:t>总体</w:t>
      </w:r>
      <w:r>
        <w:t>规划</w:t>
      </w:r>
      <w:r>
        <w:rPr>
          <w:rFonts w:hint="eastAsia"/>
        </w:rPr>
        <w:t>（</w:t>
      </w:r>
      <w:r>
        <w:rPr>
          <w:rFonts w:hint="eastAsia"/>
        </w:rPr>
        <w:t>2021-2035</w:t>
      </w:r>
      <w:r>
        <w:rPr>
          <w:rFonts w:hint="eastAsia"/>
        </w:rPr>
        <w:t>年）》</w:t>
      </w:r>
      <w:r w:rsidRPr="00223210">
        <w:rPr>
          <w:rFonts w:ascii="宋体" w:hAnsi="宋体" w:hint="eastAsia"/>
        </w:rPr>
        <w:t>划定城镇开发边界。</w:t>
      </w:r>
      <w:r w:rsidRPr="00493C2C">
        <w:rPr>
          <w:rFonts w:ascii="宋体" w:hAnsi="宋体" w:hint="eastAsia"/>
        </w:rPr>
        <w:t>在优先划定耕地和永久基本农田、生态保护红线的基础上，落实上级下达城镇新增空间拓展倍数要求，顺应自然地理格局，避让活动断层、洪涝、塌陷等自然灾害高风险区域以及采煤沉陷区等次生灾害区，根据人口变化趋势和存量建设用地状况合理划定城镇开发边界，管控城镇建设用地总量，引导形成集约紧凑的城镇空间格局。</w:t>
      </w:r>
      <w:r>
        <w:rPr>
          <w:rFonts w:ascii="宋体" w:hAnsi="宋体" w:hint="eastAsia"/>
        </w:rPr>
        <w:t>本项目</w:t>
      </w:r>
      <w:r>
        <w:rPr>
          <w:rFonts w:ascii="宋体" w:hAnsi="宋体"/>
        </w:rPr>
        <w:t>位于</w:t>
      </w:r>
      <w:r w:rsidRPr="00B06703">
        <w:rPr>
          <w:rFonts w:hint="eastAsia"/>
          <w:lang w:val="zh-CN"/>
        </w:rPr>
        <w:t>安徽淮南谢家集经济开发区</w:t>
      </w:r>
      <w:r>
        <w:rPr>
          <w:rFonts w:hint="eastAsia"/>
          <w:lang w:val="zh-CN"/>
        </w:rPr>
        <w:t>，</w:t>
      </w:r>
      <w:r>
        <w:rPr>
          <w:rFonts w:hint="eastAsia"/>
        </w:rPr>
        <w:t>不涉及生态</w:t>
      </w:r>
      <w:r>
        <w:t>保护红线、</w:t>
      </w:r>
      <w:r>
        <w:rPr>
          <w:rFonts w:hint="eastAsia"/>
        </w:rPr>
        <w:t>永久</w:t>
      </w:r>
      <w:r>
        <w:t>基本农田</w:t>
      </w:r>
      <w:r>
        <w:rPr>
          <w:rFonts w:hint="eastAsia"/>
        </w:rPr>
        <w:t>，</w:t>
      </w:r>
      <w:r>
        <w:t>位于城镇开发边界内</w:t>
      </w:r>
      <w:r>
        <w:rPr>
          <w:rFonts w:hint="eastAsia"/>
        </w:rPr>
        <w:t>（图</w:t>
      </w:r>
      <w:r>
        <w:rPr>
          <w:rFonts w:hint="eastAsia"/>
        </w:rPr>
        <w:t>2.5.1-1</w:t>
      </w:r>
      <w:r>
        <w:rPr>
          <w:rFonts w:hint="eastAsia"/>
        </w:rPr>
        <w:t>），因此</w:t>
      </w:r>
      <w:r>
        <w:t>项目建设符合</w:t>
      </w:r>
      <w:bookmarkStart w:id="235" w:name="_Toc168517002"/>
      <w:bookmarkStart w:id="236" w:name="_Toc170064991"/>
      <w:bookmarkStart w:id="237" w:name="_Toc223354574"/>
      <w:bookmarkStart w:id="238" w:name="_Toc227766308"/>
      <w:r>
        <w:rPr>
          <w:rFonts w:hint="eastAsia"/>
        </w:rPr>
        <w:t>《淮南市</w:t>
      </w:r>
      <w:r>
        <w:t>国土空间</w:t>
      </w:r>
      <w:r>
        <w:rPr>
          <w:rFonts w:hint="eastAsia"/>
        </w:rPr>
        <w:t>总体</w:t>
      </w:r>
      <w:r>
        <w:t>规划</w:t>
      </w:r>
      <w:r>
        <w:rPr>
          <w:rFonts w:hint="eastAsia"/>
        </w:rPr>
        <w:t>（</w:t>
      </w:r>
      <w:r>
        <w:rPr>
          <w:rFonts w:hint="eastAsia"/>
        </w:rPr>
        <w:t>2021-2035</w:t>
      </w:r>
      <w:r>
        <w:rPr>
          <w:rFonts w:hint="eastAsia"/>
        </w:rPr>
        <w:t>年）》。</w:t>
      </w:r>
    </w:p>
    <w:p w14:paraId="0AE1A609" w14:textId="4FC0E560" w:rsidR="00493C2C" w:rsidRDefault="00493C2C" w:rsidP="00493C2C">
      <w:pPr>
        <w:tabs>
          <w:tab w:val="left" w:pos="540"/>
        </w:tabs>
        <w:ind w:firstLine="480"/>
      </w:pPr>
      <w:r>
        <w:t>2023</w:t>
      </w:r>
      <w:r>
        <w:rPr>
          <w:rFonts w:ascii="宋体" w:hAnsi="宋体"/>
        </w:rPr>
        <w:t>年</w:t>
      </w:r>
      <w:r>
        <w:t>11</w:t>
      </w:r>
      <w:r>
        <w:rPr>
          <w:rFonts w:ascii="宋体" w:hAnsi="宋体"/>
        </w:rPr>
        <w:t>月</w:t>
      </w:r>
      <w:r>
        <w:t>23</w:t>
      </w:r>
      <w:r>
        <w:rPr>
          <w:rFonts w:ascii="宋体" w:hAnsi="宋体"/>
        </w:rPr>
        <w:t>日，</w:t>
      </w:r>
      <w:r>
        <w:rPr>
          <w:rFonts w:ascii="宋体" w:hAnsi="宋体" w:hint="eastAsia"/>
        </w:rPr>
        <w:t>安徽省</w:t>
      </w:r>
      <w:r>
        <w:rPr>
          <w:rFonts w:ascii="宋体" w:hAnsi="宋体"/>
        </w:rPr>
        <w:t>生态环境</w:t>
      </w:r>
      <w:r>
        <w:rPr>
          <w:rFonts w:ascii="宋体" w:hAnsi="宋体" w:hint="eastAsia"/>
        </w:rPr>
        <w:t>厅</w:t>
      </w:r>
      <w:r>
        <w:rPr>
          <w:rFonts w:ascii="宋体" w:hAnsi="宋体"/>
        </w:rPr>
        <w:t>以</w:t>
      </w:r>
      <w:r>
        <w:rPr>
          <w:rFonts w:ascii="宋体" w:hAnsi="宋体" w:hint="eastAsia"/>
        </w:rPr>
        <w:t>皖</w:t>
      </w:r>
      <w:r>
        <w:rPr>
          <w:rFonts w:ascii="宋体" w:hAnsi="宋体"/>
        </w:rPr>
        <w:t>环函</w:t>
      </w:r>
      <w:r>
        <w:rPr>
          <w:rFonts w:ascii="宋体" w:hAnsi="宋体" w:hint="eastAsia"/>
        </w:rPr>
        <w:t>〔</w:t>
      </w:r>
      <w:r>
        <w:t>2023</w:t>
      </w:r>
      <w:r>
        <w:rPr>
          <w:rFonts w:ascii="宋体" w:hAnsi="宋体" w:hint="eastAsia"/>
        </w:rPr>
        <w:t>〕</w:t>
      </w:r>
      <w:r>
        <w:t>1179</w:t>
      </w:r>
      <w:r>
        <w:rPr>
          <w:rFonts w:ascii="宋体" w:hAnsi="宋体"/>
        </w:rPr>
        <w:t>号对《</w:t>
      </w:r>
      <w:r w:rsidRPr="00B06703">
        <w:rPr>
          <w:rFonts w:hint="eastAsia"/>
          <w:lang w:val="zh-CN"/>
        </w:rPr>
        <w:t>安徽淮南谢家集经济开发区</w:t>
      </w:r>
      <w:r>
        <w:rPr>
          <w:rFonts w:ascii="宋体" w:hAnsi="宋体"/>
        </w:rPr>
        <w:t>总体发展规划（</w:t>
      </w:r>
      <w:r>
        <w:t>2023-2035</w:t>
      </w:r>
      <w:r>
        <w:rPr>
          <w:rFonts w:ascii="宋体" w:hAnsi="宋体"/>
        </w:rPr>
        <w:t>年）环境影响报告书》进行了审查</w:t>
      </w:r>
      <w:r>
        <w:t>。</w:t>
      </w:r>
    </w:p>
    <w:p w14:paraId="62B0492F" w14:textId="77777777" w:rsidR="00493C2C" w:rsidRDefault="00493C2C" w:rsidP="00493C2C">
      <w:pPr>
        <w:ind w:firstLine="480"/>
        <w:rPr>
          <w:spacing w:val="5"/>
          <w:szCs w:val="24"/>
        </w:rPr>
      </w:pPr>
      <w:r>
        <w:t>本项目与</w:t>
      </w:r>
      <w:r>
        <w:rPr>
          <w:rFonts w:hint="eastAsia"/>
        </w:rPr>
        <w:t>区域规划及</w:t>
      </w:r>
      <w:r>
        <w:t>规划环评审查意见</w:t>
      </w:r>
      <w:r>
        <w:rPr>
          <w:rFonts w:hint="eastAsia"/>
          <w:spacing w:val="5"/>
          <w:szCs w:val="24"/>
        </w:rPr>
        <w:t>符合性分析如下表</w:t>
      </w:r>
      <w:r>
        <w:rPr>
          <w:spacing w:val="5"/>
          <w:szCs w:val="24"/>
        </w:rPr>
        <w:t>2.5.</w:t>
      </w:r>
      <w:r>
        <w:t>1</w:t>
      </w:r>
      <w:r>
        <w:rPr>
          <w:spacing w:val="5"/>
          <w:szCs w:val="24"/>
        </w:rPr>
        <w:t>-1</w:t>
      </w:r>
      <w:r>
        <w:rPr>
          <w:rFonts w:hint="eastAsia"/>
          <w:spacing w:val="5"/>
          <w:szCs w:val="24"/>
        </w:rPr>
        <w:t>。</w:t>
      </w:r>
    </w:p>
    <w:p w14:paraId="1FF478C0" w14:textId="2CD81148" w:rsidR="00493C2C" w:rsidRDefault="00493C2C" w:rsidP="00493C2C">
      <w:pPr>
        <w:pStyle w:val="afff9"/>
      </w:pPr>
      <w:bookmarkStart w:id="239" w:name="OLE_LINK189"/>
      <w:bookmarkStart w:id="240" w:name="OLE_LINK199"/>
      <w:r>
        <w:t>表</w:t>
      </w:r>
      <w:r>
        <w:rPr>
          <w:spacing w:val="5"/>
          <w:szCs w:val="24"/>
        </w:rPr>
        <w:t>2.5.</w:t>
      </w:r>
      <w:r>
        <w:t>1</w:t>
      </w:r>
      <w:r>
        <w:rPr>
          <w:spacing w:val="5"/>
          <w:szCs w:val="24"/>
        </w:rPr>
        <w:t>-1</w:t>
      </w:r>
      <w:r>
        <w:rPr>
          <w:rFonts w:hint="eastAsia"/>
        </w:rPr>
        <w:t xml:space="preserve"> </w:t>
      </w:r>
      <w:r>
        <w:rPr>
          <w:rFonts w:hint="eastAsia"/>
        </w:rPr>
        <w:t>本项目</w:t>
      </w:r>
      <w:r>
        <w:t>与</w:t>
      </w:r>
      <w:r w:rsidRPr="00B06703">
        <w:rPr>
          <w:rFonts w:hint="eastAsia"/>
          <w:lang w:val="zh-CN"/>
        </w:rPr>
        <w:t>安徽淮南谢家集经济开发区</w:t>
      </w:r>
      <w:r>
        <w:rPr>
          <w:rFonts w:hint="eastAsia"/>
        </w:rPr>
        <w:t>总体发展规划（</w:t>
      </w:r>
      <w:r>
        <w:rPr>
          <w:rFonts w:hint="eastAsia"/>
        </w:rPr>
        <w:t>202</w:t>
      </w:r>
      <w:r>
        <w:t>3</w:t>
      </w:r>
      <w:r>
        <w:rPr>
          <w:rFonts w:hint="eastAsia"/>
        </w:rPr>
        <w:t>-2035</w:t>
      </w:r>
      <w:r>
        <w:rPr>
          <w:rFonts w:hint="eastAsia"/>
        </w:rPr>
        <w:t>年）及规划环评审查意见符合性</w:t>
      </w:r>
    </w:p>
    <w:tbl>
      <w:tblPr>
        <w:tblStyle w:val="ab"/>
        <w:tblW w:w="5000" w:type="pct"/>
        <w:tblLook w:val="04A0" w:firstRow="1" w:lastRow="0" w:firstColumn="1" w:lastColumn="0" w:noHBand="0" w:noVBand="1"/>
      </w:tblPr>
      <w:tblGrid>
        <w:gridCol w:w="2268"/>
        <w:gridCol w:w="709"/>
        <w:gridCol w:w="5091"/>
        <w:gridCol w:w="4831"/>
        <w:gridCol w:w="1103"/>
      </w:tblGrid>
      <w:tr w:rsidR="00493C2C" w14:paraId="58456653" w14:textId="77777777" w:rsidTr="00776A44">
        <w:trPr>
          <w:trHeight w:val="369"/>
        </w:trPr>
        <w:tc>
          <w:tcPr>
            <w:tcW w:w="810" w:type="pct"/>
            <w:vAlign w:val="center"/>
          </w:tcPr>
          <w:p w14:paraId="00C92E14" w14:textId="77777777" w:rsidR="00493C2C" w:rsidRDefault="00493C2C" w:rsidP="00776A44">
            <w:pPr>
              <w:pStyle w:val="afffffb"/>
            </w:pPr>
            <w:r>
              <w:rPr>
                <w:rFonts w:hint="eastAsia"/>
              </w:rPr>
              <w:t>规划</w:t>
            </w:r>
            <w:r>
              <w:t>及规划环评名称</w:t>
            </w:r>
          </w:p>
        </w:tc>
        <w:tc>
          <w:tcPr>
            <w:tcW w:w="2071" w:type="pct"/>
            <w:gridSpan w:val="2"/>
            <w:vAlign w:val="center"/>
          </w:tcPr>
          <w:p w14:paraId="40F95DF4" w14:textId="77777777" w:rsidR="00493C2C" w:rsidRDefault="00493C2C" w:rsidP="00776A44">
            <w:pPr>
              <w:pStyle w:val="afffffb"/>
            </w:pPr>
            <w:r>
              <w:rPr>
                <w:rFonts w:hint="eastAsia"/>
              </w:rPr>
              <w:t>相关内容</w:t>
            </w:r>
          </w:p>
        </w:tc>
        <w:tc>
          <w:tcPr>
            <w:tcW w:w="1725" w:type="pct"/>
            <w:vAlign w:val="center"/>
          </w:tcPr>
          <w:p w14:paraId="39962552" w14:textId="77777777" w:rsidR="00493C2C" w:rsidRDefault="00493C2C" w:rsidP="00776A44">
            <w:pPr>
              <w:pStyle w:val="afffffb"/>
            </w:pPr>
            <w:r w:rsidRPr="0046214C">
              <w:t>本项目与规划的符合性情况</w:t>
            </w:r>
          </w:p>
        </w:tc>
        <w:tc>
          <w:tcPr>
            <w:tcW w:w="394" w:type="pct"/>
            <w:vAlign w:val="center"/>
          </w:tcPr>
          <w:p w14:paraId="50228B43" w14:textId="77777777" w:rsidR="00493C2C" w:rsidRDefault="00493C2C" w:rsidP="00776A44">
            <w:pPr>
              <w:pStyle w:val="afffffb"/>
            </w:pPr>
            <w:r w:rsidRPr="0046214C">
              <w:t>是否符合</w:t>
            </w:r>
          </w:p>
        </w:tc>
      </w:tr>
      <w:tr w:rsidR="0008207B" w14:paraId="0EC8EE82" w14:textId="77777777" w:rsidTr="00776A44">
        <w:trPr>
          <w:trHeight w:val="369"/>
        </w:trPr>
        <w:tc>
          <w:tcPr>
            <w:tcW w:w="810" w:type="pct"/>
            <w:vMerge w:val="restart"/>
            <w:vAlign w:val="center"/>
            <w:hideMark/>
          </w:tcPr>
          <w:p w14:paraId="797367F3" w14:textId="417E1BEF" w:rsidR="0008207B" w:rsidRDefault="0008207B" w:rsidP="00493C2C">
            <w:pPr>
              <w:pStyle w:val="afffffb"/>
            </w:pPr>
            <w:r>
              <w:rPr>
                <w:rFonts w:hint="eastAsia"/>
              </w:rPr>
              <w:t>《</w:t>
            </w:r>
            <w:r w:rsidRPr="00B06703">
              <w:rPr>
                <w:rFonts w:hint="eastAsia"/>
                <w:lang w:val="zh-CN"/>
              </w:rPr>
              <w:t>安徽淮南谢家集经济开发区</w:t>
            </w:r>
            <w:r>
              <w:rPr>
                <w:rFonts w:hint="eastAsia"/>
              </w:rPr>
              <w:t>总体发展规划（</w:t>
            </w:r>
            <w:r>
              <w:rPr>
                <w:rFonts w:hint="eastAsia"/>
              </w:rPr>
              <w:t>202</w:t>
            </w:r>
            <w:r>
              <w:t>3</w:t>
            </w:r>
            <w:r>
              <w:rPr>
                <w:rFonts w:hint="eastAsia"/>
              </w:rPr>
              <w:t>-2035</w:t>
            </w:r>
            <w:r>
              <w:rPr>
                <w:rFonts w:hint="eastAsia"/>
              </w:rPr>
              <w:t>年）》</w:t>
            </w:r>
          </w:p>
        </w:tc>
        <w:tc>
          <w:tcPr>
            <w:tcW w:w="253" w:type="pct"/>
            <w:vAlign w:val="center"/>
            <w:hideMark/>
          </w:tcPr>
          <w:p w14:paraId="5B67C166" w14:textId="77777777" w:rsidR="0008207B" w:rsidRDefault="0008207B" w:rsidP="00776A44">
            <w:pPr>
              <w:pStyle w:val="afffffb"/>
            </w:pPr>
            <w:r>
              <w:t>规划区范围</w:t>
            </w:r>
          </w:p>
        </w:tc>
        <w:tc>
          <w:tcPr>
            <w:tcW w:w="1818" w:type="pct"/>
            <w:vAlign w:val="center"/>
            <w:hideMark/>
          </w:tcPr>
          <w:p w14:paraId="36734417" w14:textId="2528D540" w:rsidR="0008207B" w:rsidRDefault="0008207B" w:rsidP="00525E79">
            <w:pPr>
              <w:pStyle w:val="afffffb"/>
            </w:pPr>
            <w:r w:rsidRPr="00525E79">
              <w:rPr>
                <w:rFonts w:hint="eastAsia"/>
              </w:rPr>
              <w:t>总规划面积为</w:t>
            </w:r>
            <w:r w:rsidRPr="00525E79">
              <w:rPr>
                <w:rFonts w:hint="eastAsia"/>
              </w:rPr>
              <w:t>284.84</w:t>
            </w:r>
            <w:r w:rsidRPr="00525E79">
              <w:rPr>
                <w:rFonts w:hint="eastAsia"/>
              </w:rPr>
              <w:t>公顷。其中区块一面积</w:t>
            </w:r>
            <w:r w:rsidRPr="00525E79">
              <w:rPr>
                <w:rFonts w:hint="eastAsia"/>
              </w:rPr>
              <w:t>189.00</w:t>
            </w:r>
            <w:r w:rsidRPr="00525E79">
              <w:rPr>
                <w:rFonts w:hint="eastAsia"/>
              </w:rPr>
              <w:t>公顷，四至范围为</w:t>
            </w:r>
            <w:r>
              <w:rPr>
                <w:rFonts w:hint="eastAsia"/>
              </w:rPr>
              <w:t>：</w:t>
            </w:r>
            <w:r w:rsidRPr="00525E79">
              <w:rPr>
                <w:rFonts w:hint="eastAsia"/>
              </w:rPr>
              <w:t>东至范圩路，南至京港高铁北控制线，西至沿河路，北至春申大道一新河路一前郢路</w:t>
            </w:r>
            <w:r>
              <w:rPr>
                <w:rFonts w:hint="eastAsia"/>
              </w:rPr>
              <w:t>；</w:t>
            </w:r>
            <w:r w:rsidRPr="00525E79">
              <w:rPr>
                <w:rFonts w:hint="eastAsia"/>
              </w:rPr>
              <w:t>区块二面积</w:t>
            </w:r>
            <w:r w:rsidRPr="00525E79">
              <w:rPr>
                <w:rFonts w:hint="eastAsia"/>
              </w:rPr>
              <w:t>32.78</w:t>
            </w:r>
            <w:r w:rsidRPr="00525E79">
              <w:rPr>
                <w:rFonts w:hint="eastAsia"/>
              </w:rPr>
              <w:t>公顷，四至范围为</w:t>
            </w:r>
            <w:r>
              <w:rPr>
                <w:rFonts w:hint="eastAsia"/>
              </w:rPr>
              <w:t>：</w:t>
            </w:r>
            <w:r w:rsidRPr="00525E79">
              <w:rPr>
                <w:rFonts w:hint="eastAsia"/>
              </w:rPr>
              <w:t>东至</w:t>
            </w:r>
            <w:r w:rsidRPr="00525E79">
              <w:rPr>
                <w:rFonts w:hint="eastAsia"/>
              </w:rPr>
              <w:t>B09</w:t>
            </w:r>
            <w:r w:rsidRPr="00525E79">
              <w:rPr>
                <w:rFonts w:hint="eastAsia"/>
              </w:rPr>
              <w:t>地块东界，南至支三路，西至</w:t>
            </w:r>
            <w:r w:rsidRPr="00525E79">
              <w:rPr>
                <w:rFonts w:hint="eastAsia"/>
              </w:rPr>
              <w:t>B07</w:t>
            </w:r>
            <w:r w:rsidRPr="00525E79">
              <w:rPr>
                <w:rFonts w:hint="eastAsia"/>
              </w:rPr>
              <w:t>地块西界，北至</w:t>
            </w:r>
            <w:r w:rsidRPr="00525E79">
              <w:rPr>
                <w:rFonts w:hint="eastAsia"/>
              </w:rPr>
              <w:t>102</w:t>
            </w:r>
            <w:r w:rsidRPr="00525E79">
              <w:rPr>
                <w:rFonts w:hint="eastAsia"/>
              </w:rPr>
              <w:t>省道</w:t>
            </w:r>
            <w:r>
              <w:rPr>
                <w:rFonts w:hint="eastAsia"/>
              </w:rPr>
              <w:t>；</w:t>
            </w:r>
            <w:r w:rsidRPr="00525E79">
              <w:rPr>
                <w:rFonts w:hint="eastAsia"/>
              </w:rPr>
              <w:t>区块三面积</w:t>
            </w:r>
            <w:r w:rsidRPr="00525E79">
              <w:rPr>
                <w:rFonts w:hint="eastAsia"/>
              </w:rPr>
              <w:t>63.06</w:t>
            </w:r>
            <w:r w:rsidRPr="00525E79">
              <w:rPr>
                <w:rFonts w:hint="eastAsia"/>
              </w:rPr>
              <w:t>公顷，四至范围为</w:t>
            </w:r>
            <w:r>
              <w:rPr>
                <w:rFonts w:hint="eastAsia"/>
              </w:rPr>
              <w:t>：</w:t>
            </w:r>
            <w:r w:rsidRPr="00525E79">
              <w:rPr>
                <w:rFonts w:hint="eastAsia"/>
              </w:rPr>
              <w:t>东至孟岗路，南至</w:t>
            </w:r>
            <w:r w:rsidRPr="00525E79">
              <w:rPr>
                <w:rFonts w:hint="eastAsia"/>
              </w:rPr>
              <w:t>102</w:t>
            </w:r>
            <w:r w:rsidRPr="00525E79">
              <w:rPr>
                <w:rFonts w:hint="eastAsia"/>
              </w:rPr>
              <w:t>省道，西至</w:t>
            </w:r>
            <w:r w:rsidRPr="00525E79">
              <w:rPr>
                <w:rFonts w:hint="eastAsia"/>
              </w:rPr>
              <w:t>B05</w:t>
            </w:r>
            <w:r w:rsidR="006E1C91">
              <w:rPr>
                <w:rFonts w:hint="eastAsia"/>
              </w:rPr>
              <w:t>地块西界，北至支五路</w:t>
            </w:r>
          </w:p>
        </w:tc>
        <w:tc>
          <w:tcPr>
            <w:tcW w:w="1725" w:type="pct"/>
            <w:vAlign w:val="center"/>
            <w:hideMark/>
          </w:tcPr>
          <w:p w14:paraId="7F07FE9E" w14:textId="70436234" w:rsidR="0008207B" w:rsidRDefault="0008207B" w:rsidP="000047A7">
            <w:pPr>
              <w:pStyle w:val="afffffb"/>
            </w:pPr>
            <w:r>
              <w:t>本项目位于</w:t>
            </w:r>
            <w:r>
              <w:rPr>
                <w:rFonts w:hint="eastAsia"/>
              </w:rPr>
              <w:t>区块一经五路以西、卧园路以北</w:t>
            </w:r>
          </w:p>
        </w:tc>
        <w:tc>
          <w:tcPr>
            <w:tcW w:w="394" w:type="pct"/>
            <w:vAlign w:val="center"/>
            <w:hideMark/>
          </w:tcPr>
          <w:p w14:paraId="70BFF28D" w14:textId="77777777" w:rsidR="0008207B" w:rsidRDefault="0008207B" w:rsidP="00776A44">
            <w:pPr>
              <w:pStyle w:val="afffffb"/>
            </w:pPr>
            <w:r>
              <w:t>符合</w:t>
            </w:r>
          </w:p>
        </w:tc>
      </w:tr>
      <w:tr w:rsidR="0008207B" w14:paraId="13E9A422" w14:textId="77777777" w:rsidTr="00776A44">
        <w:trPr>
          <w:trHeight w:val="369"/>
        </w:trPr>
        <w:tc>
          <w:tcPr>
            <w:tcW w:w="810" w:type="pct"/>
            <w:vMerge/>
            <w:vAlign w:val="center"/>
          </w:tcPr>
          <w:p w14:paraId="4D729844" w14:textId="77777777" w:rsidR="0008207B" w:rsidRDefault="0008207B" w:rsidP="00776A44">
            <w:pPr>
              <w:pStyle w:val="afffffb"/>
            </w:pPr>
          </w:p>
        </w:tc>
        <w:tc>
          <w:tcPr>
            <w:tcW w:w="253" w:type="pct"/>
            <w:vAlign w:val="center"/>
            <w:hideMark/>
          </w:tcPr>
          <w:p w14:paraId="40483488" w14:textId="0B0E5AD1" w:rsidR="0008207B" w:rsidRDefault="0008207B" w:rsidP="00525E79">
            <w:pPr>
              <w:pStyle w:val="afffffb"/>
            </w:pPr>
            <w:r>
              <w:t>产业</w:t>
            </w:r>
            <w:r>
              <w:rPr>
                <w:rFonts w:hint="eastAsia"/>
              </w:rPr>
              <w:t>定位</w:t>
            </w:r>
          </w:p>
        </w:tc>
        <w:tc>
          <w:tcPr>
            <w:tcW w:w="1818" w:type="pct"/>
            <w:vAlign w:val="center"/>
            <w:hideMark/>
          </w:tcPr>
          <w:p w14:paraId="76F71174" w14:textId="11EA8D26" w:rsidR="0008207B" w:rsidRDefault="0008207B" w:rsidP="00776A44">
            <w:pPr>
              <w:pStyle w:val="afffffb"/>
            </w:pPr>
            <w:r w:rsidRPr="00525E79">
              <w:rPr>
                <w:rFonts w:hint="eastAsia"/>
              </w:rPr>
              <w:t>谢家集经开区主导产业为“现代工程机械、汽车零部件、新型建材”</w:t>
            </w:r>
          </w:p>
        </w:tc>
        <w:tc>
          <w:tcPr>
            <w:tcW w:w="1725" w:type="pct"/>
            <w:vAlign w:val="center"/>
            <w:hideMark/>
          </w:tcPr>
          <w:p w14:paraId="7F658A65" w14:textId="18DDA7CD" w:rsidR="0008207B" w:rsidRDefault="0008207B" w:rsidP="0008207B">
            <w:pPr>
              <w:pStyle w:val="afffffb"/>
            </w:pPr>
            <w:bookmarkStart w:id="241" w:name="OLE_LINK266"/>
            <w:bookmarkStart w:id="242" w:name="OLE_LINK267"/>
            <w:r>
              <w:t>本项目为</w:t>
            </w:r>
            <w:r>
              <w:t>N7724</w:t>
            </w:r>
            <w:r>
              <w:rPr>
                <w:rFonts w:hint="eastAsia"/>
              </w:rPr>
              <w:t>危险废物治理</w:t>
            </w:r>
            <w:r>
              <w:t>项目</w:t>
            </w:r>
            <w:r w:rsidR="00C70397">
              <w:rPr>
                <w:rFonts w:hint="eastAsia"/>
              </w:rPr>
              <w:t>和</w:t>
            </w:r>
            <w:r w:rsidR="00C70397">
              <w:t>C4220</w:t>
            </w:r>
            <w:r w:rsidR="00C70397">
              <w:rPr>
                <w:rFonts w:hint="eastAsia"/>
              </w:rPr>
              <w:t>非金属废料和</w:t>
            </w:r>
            <w:r w:rsidR="00C70397">
              <w:t>碎屑加工</w:t>
            </w:r>
            <w:r w:rsidR="00C70397">
              <w:rPr>
                <w:rFonts w:hint="eastAsia"/>
              </w:rPr>
              <w:t>处理</w:t>
            </w:r>
            <w:r>
              <w:t>，</w:t>
            </w:r>
            <w:bookmarkEnd w:id="241"/>
            <w:bookmarkEnd w:id="242"/>
            <w:r>
              <w:rPr>
                <w:rFonts w:hint="eastAsia"/>
              </w:rPr>
              <w:t>不属于园区</w:t>
            </w:r>
            <w:r>
              <w:t>限制和禁止类项目</w:t>
            </w:r>
          </w:p>
        </w:tc>
        <w:tc>
          <w:tcPr>
            <w:tcW w:w="394" w:type="pct"/>
            <w:vAlign w:val="center"/>
            <w:hideMark/>
          </w:tcPr>
          <w:p w14:paraId="757B3D40" w14:textId="77777777" w:rsidR="0008207B" w:rsidRDefault="0008207B" w:rsidP="00776A44">
            <w:pPr>
              <w:pStyle w:val="afffffb"/>
            </w:pPr>
            <w:r>
              <w:t>符合</w:t>
            </w:r>
          </w:p>
        </w:tc>
      </w:tr>
      <w:tr w:rsidR="0008207B" w14:paraId="1EC11663" w14:textId="77777777" w:rsidTr="00776A44">
        <w:trPr>
          <w:trHeight w:val="369"/>
        </w:trPr>
        <w:tc>
          <w:tcPr>
            <w:tcW w:w="810" w:type="pct"/>
            <w:vMerge/>
            <w:vAlign w:val="center"/>
          </w:tcPr>
          <w:p w14:paraId="3C12E59E" w14:textId="77777777" w:rsidR="0008207B" w:rsidRDefault="0008207B" w:rsidP="00776A44">
            <w:pPr>
              <w:pStyle w:val="afffffb"/>
            </w:pPr>
          </w:p>
        </w:tc>
        <w:tc>
          <w:tcPr>
            <w:tcW w:w="253" w:type="pct"/>
            <w:vAlign w:val="center"/>
          </w:tcPr>
          <w:p w14:paraId="3BFFB04C" w14:textId="24210613" w:rsidR="0008207B" w:rsidRDefault="0008207B" w:rsidP="00525E79">
            <w:pPr>
              <w:pStyle w:val="afffffb"/>
            </w:pPr>
            <w:r>
              <w:rPr>
                <w:rFonts w:hint="eastAsia"/>
              </w:rPr>
              <w:t>给水</w:t>
            </w:r>
            <w:r>
              <w:t>工程</w:t>
            </w:r>
            <w:r>
              <w:rPr>
                <w:rFonts w:hint="eastAsia"/>
              </w:rPr>
              <w:t>规划</w:t>
            </w:r>
          </w:p>
        </w:tc>
        <w:tc>
          <w:tcPr>
            <w:tcW w:w="1818" w:type="pct"/>
            <w:vAlign w:val="center"/>
          </w:tcPr>
          <w:p w14:paraId="5B1B1B8A" w14:textId="110DEA59" w:rsidR="0008207B" w:rsidRPr="00525E79" w:rsidRDefault="0008207B" w:rsidP="0008207B">
            <w:pPr>
              <w:pStyle w:val="afffffb"/>
            </w:pPr>
            <w:r>
              <w:rPr>
                <w:rFonts w:hint="eastAsia"/>
              </w:rPr>
              <w:t>谢家集经开区近期由淮南首创水务有限责任公司第五自来水厂供水，水厂现状供水规模为</w:t>
            </w:r>
            <w:r>
              <w:rPr>
                <w:rFonts w:hint="eastAsia"/>
              </w:rPr>
              <w:t>13</w:t>
            </w:r>
            <w:r>
              <w:rPr>
                <w:rFonts w:hint="eastAsia"/>
              </w:rPr>
              <w:t>万</w:t>
            </w:r>
            <w:r>
              <w:rPr>
                <w:rFonts w:hint="eastAsia"/>
              </w:rPr>
              <w:t>m</w:t>
            </w:r>
            <w:r w:rsidRPr="0008207B">
              <w:rPr>
                <w:vertAlign w:val="superscript"/>
              </w:rPr>
              <w:t>3</w:t>
            </w:r>
            <w:r>
              <w:rPr>
                <w:rFonts w:hint="eastAsia"/>
              </w:rPr>
              <w:t>/d</w:t>
            </w:r>
            <w:r>
              <w:rPr>
                <w:rFonts w:hint="eastAsia"/>
              </w:rPr>
              <w:t>，远期由规划山南水厂供水</w:t>
            </w:r>
          </w:p>
        </w:tc>
        <w:tc>
          <w:tcPr>
            <w:tcW w:w="1725" w:type="pct"/>
            <w:vAlign w:val="center"/>
          </w:tcPr>
          <w:p w14:paraId="39FC655C" w14:textId="22DCE75F" w:rsidR="0008207B" w:rsidRDefault="0008207B" w:rsidP="0008207B">
            <w:pPr>
              <w:pStyle w:val="afffffb"/>
            </w:pPr>
            <w:r>
              <w:t>项目供水来自园区自来水厂</w:t>
            </w:r>
          </w:p>
        </w:tc>
        <w:tc>
          <w:tcPr>
            <w:tcW w:w="394" w:type="pct"/>
            <w:vAlign w:val="center"/>
          </w:tcPr>
          <w:p w14:paraId="22C9474D" w14:textId="4340E445" w:rsidR="0008207B" w:rsidRDefault="0008207B" w:rsidP="00776A44">
            <w:pPr>
              <w:pStyle w:val="afffffb"/>
            </w:pPr>
            <w:r>
              <w:rPr>
                <w:rFonts w:hint="eastAsia"/>
              </w:rPr>
              <w:t>符合</w:t>
            </w:r>
          </w:p>
        </w:tc>
      </w:tr>
      <w:tr w:rsidR="0008207B" w14:paraId="74B0CC9D" w14:textId="77777777" w:rsidTr="00776A44">
        <w:trPr>
          <w:trHeight w:val="369"/>
        </w:trPr>
        <w:tc>
          <w:tcPr>
            <w:tcW w:w="810" w:type="pct"/>
            <w:vMerge/>
            <w:vAlign w:val="center"/>
          </w:tcPr>
          <w:p w14:paraId="7BAEF825" w14:textId="77777777" w:rsidR="0008207B" w:rsidRDefault="0008207B" w:rsidP="00776A44">
            <w:pPr>
              <w:pStyle w:val="afffffb"/>
            </w:pPr>
          </w:p>
        </w:tc>
        <w:tc>
          <w:tcPr>
            <w:tcW w:w="253" w:type="pct"/>
            <w:vAlign w:val="center"/>
          </w:tcPr>
          <w:p w14:paraId="0272AAB1" w14:textId="2D6374D1" w:rsidR="0008207B" w:rsidRDefault="0008207B" w:rsidP="00525E79">
            <w:pPr>
              <w:pStyle w:val="afffffb"/>
            </w:pPr>
            <w:r w:rsidRPr="0046214C">
              <w:t>排水工程规划</w:t>
            </w:r>
          </w:p>
        </w:tc>
        <w:tc>
          <w:tcPr>
            <w:tcW w:w="1818" w:type="pct"/>
            <w:vAlign w:val="center"/>
          </w:tcPr>
          <w:p w14:paraId="040AF689" w14:textId="317A3682" w:rsidR="0008207B" w:rsidRPr="00525E79" w:rsidRDefault="0008207B" w:rsidP="0008207B">
            <w:pPr>
              <w:pStyle w:val="afffffb"/>
            </w:pPr>
            <w:r w:rsidRPr="0008207B">
              <w:rPr>
                <w:rFonts w:hint="eastAsia"/>
              </w:rPr>
              <w:t>谢家集经开区现状企业废水经市政污水管网汇入八公山污水处理厂</w:t>
            </w:r>
            <w:r>
              <w:rPr>
                <w:rFonts w:hint="eastAsia"/>
              </w:rPr>
              <w:t>。开发区近期规划拟建设一座污水处理厂，项目分两阶段实施，一阶段</w:t>
            </w:r>
            <w:r>
              <w:rPr>
                <w:rFonts w:hint="eastAsia"/>
              </w:rPr>
              <w:t>0.3</w:t>
            </w:r>
            <w:r>
              <w:rPr>
                <w:rFonts w:hint="eastAsia"/>
              </w:rPr>
              <w:t>万</w:t>
            </w:r>
            <w:r>
              <w:rPr>
                <w:rFonts w:hint="eastAsia"/>
              </w:rPr>
              <w:t>m</w:t>
            </w:r>
            <w:r>
              <w:rPr>
                <w:vertAlign w:val="superscript"/>
              </w:rPr>
              <w:t>3</w:t>
            </w:r>
            <w:r>
              <w:rPr>
                <w:rFonts w:hint="eastAsia"/>
              </w:rPr>
              <w:t>/a</w:t>
            </w:r>
            <w:r>
              <w:rPr>
                <w:rFonts w:hint="eastAsia"/>
              </w:rPr>
              <w:t>，二阶段扩建到</w:t>
            </w:r>
            <w:r>
              <w:rPr>
                <w:rFonts w:hint="eastAsia"/>
              </w:rPr>
              <w:t>0.6</w:t>
            </w:r>
            <w:r>
              <w:rPr>
                <w:rFonts w:hint="eastAsia"/>
              </w:rPr>
              <w:t>万</w:t>
            </w:r>
            <w:r>
              <w:rPr>
                <w:rFonts w:hint="eastAsia"/>
              </w:rPr>
              <w:t>m</w:t>
            </w:r>
            <w:r>
              <w:rPr>
                <w:vertAlign w:val="superscript"/>
              </w:rPr>
              <w:t>3</w:t>
            </w:r>
            <w:r>
              <w:rPr>
                <w:rFonts w:hint="eastAsia"/>
              </w:rPr>
              <w:t>/d</w:t>
            </w:r>
            <w:r>
              <w:rPr>
                <w:rFonts w:hint="eastAsia"/>
              </w:rPr>
              <w:t>。远期规划污水处理厂总规模为</w:t>
            </w:r>
            <w:r>
              <w:rPr>
                <w:rFonts w:hint="eastAsia"/>
              </w:rPr>
              <w:t>1.2</w:t>
            </w:r>
            <w:r>
              <w:rPr>
                <w:rFonts w:hint="eastAsia"/>
              </w:rPr>
              <w:t>万</w:t>
            </w:r>
            <w:r>
              <w:rPr>
                <w:rFonts w:hint="eastAsia"/>
              </w:rPr>
              <w:t>m</w:t>
            </w:r>
            <w:r>
              <w:rPr>
                <w:vertAlign w:val="superscript"/>
              </w:rPr>
              <w:t>3</w:t>
            </w:r>
            <w:r>
              <w:rPr>
                <w:rFonts w:hint="eastAsia"/>
              </w:rPr>
              <w:t>/d</w:t>
            </w:r>
          </w:p>
        </w:tc>
        <w:tc>
          <w:tcPr>
            <w:tcW w:w="1725" w:type="pct"/>
            <w:vAlign w:val="center"/>
          </w:tcPr>
          <w:p w14:paraId="33A09C05" w14:textId="6C3387C0" w:rsidR="0008207B" w:rsidRPr="00741CA4" w:rsidRDefault="0008207B" w:rsidP="00741CA4">
            <w:pPr>
              <w:pStyle w:val="afffffb"/>
            </w:pPr>
            <w:r w:rsidRPr="00741CA4">
              <w:t>项目生活污水</w:t>
            </w:r>
            <w:r w:rsidRPr="00741CA4">
              <w:rPr>
                <w:rFonts w:hint="eastAsia"/>
              </w:rPr>
              <w:t>经</w:t>
            </w:r>
            <w:r w:rsidRPr="00741CA4">
              <w:t>化粪池处理后排入</w:t>
            </w:r>
            <w:r w:rsidR="0043155C">
              <w:rPr>
                <w:rFonts w:hint="eastAsia"/>
              </w:rPr>
              <w:t>淮南首创水务有限责任公司八公山污水处理厂</w:t>
            </w:r>
            <w:r w:rsidRPr="00741CA4">
              <w:t>，</w:t>
            </w:r>
            <w:r w:rsidR="00B46C5C">
              <w:rPr>
                <w:rFonts w:hint="eastAsia"/>
              </w:rPr>
              <w:t>清洗生产废水、碱液配置废水和地面清洗废水</w:t>
            </w:r>
            <w:r w:rsidR="00D358C4">
              <w:t>经污水处理站处理后回用不外排</w:t>
            </w:r>
          </w:p>
        </w:tc>
        <w:tc>
          <w:tcPr>
            <w:tcW w:w="394" w:type="pct"/>
            <w:vAlign w:val="center"/>
          </w:tcPr>
          <w:p w14:paraId="338E49C5" w14:textId="244886FA" w:rsidR="0008207B" w:rsidRDefault="0008207B" w:rsidP="00776A44">
            <w:pPr>
              <w:pStyle w:val="afffffb"/>
            </w:pPr>
            <w:r>
              <w:rPr>
                <w:rFonts w:hint="eastAsia"/>
              </w:rPr>
              <w:t>符合</w:t>
            </w:r>
          </w:p>
        </w:tc>
      </w:tr>
      <w:tr w:rsidR="0008207B" w14:paraId="27E444ED" w14:textId="77777777" w:rsidTr="0008207B">
        <w:trPr>
          <w:trHeight w:val="369"/>
        </w:trPr>
        <w:tc>
          <w:tcPr>
            <w:tcW w:w="810" w:type="pct"/>
            <w:vMerge w:val="restart"/>
            <w:vAlign w:val="center"/>
          </w:tcPr>
          <w:p w14:paraId="42A4B397" w14:textId="70474E6D" w:rsidR="0008207B" w:rsidRDefault="0008207B" w:rsidP="00776A44">
            <w:pPr>
              <w:pStyle w:val="afffffb"/>
            </w:pPr>
            <w:r>
              <w:rPr>
                <w:rFonts w:hint="eastAsia"/>
              </w:rPr>
              <w:t>《</w:t>
            </w:r>
            <w:r w:rsidRPr="00B06703">
              <w:rPr>
                <w:rFonts w:hint="eastAsia"/>
                <w:lang w:val="zh-CN"/>
              </w:rPr>
              <w:t>安徽淮南谢家集经济开发区</w:t>
            </w:r>
            <w:r>
              <w:rPr>
                <w:rFonts w:hint="eastAsia"/>
              </w:rPr>
              <w:t>总体发展规划（</w:t>
            </w:r>
            <w:r>
              <w:rPr>
                <w:rFonts w:hint="eastAsia"/>
              </w:rPr>
              <w:t>202</w:t>
            </w:r>
            <w:r>
              <w:t>3</w:t>
            </w:r>
            <w:r>
              <w:rPr>
                <w:rFonts w:hint="eastAsia"/>
              </w:rPr>
              <w:t>-2035</w:t>
            </w:r>
            <w:r>
              <w:rPr>
                <w:rFonts w:hint="eastAsia"/>
              </w:rPr>
              <w:t>年）</w:t>
            </w:r>
            <w:r>
              <w:t>环境影响报告书</w:t>
            </w:r>
            <w:r>
              <w:rPr>
                <w:rFonts w:hint="eastAsia"/>
              </w:rPr>
              <w:t>》及其审查意见相关要求</w:t>
            </w:r>
          </w:p>
        </w:tc>
        <w:tc>
          <w:tcPr>
            <w:tcW w:w="2071" w:type="pct"/>
            <w:gridSpan w:val="2"/>
            <w:vAlign w:val="center"/>
          </w:tcPr>
          <w:p w14:paraId="33CC5945" w14:textId="0BEA8A17" w:rsidR="0008207B" w:rsidRPr="0008207B" w:rsidRDefault="0008207B" w:rsidP="0008207B">
            <w:pPr>
              <w:pStyle w:val="afffffb"/>
            </w:pPr>
            <w:r w:rsidRPr="0008207B">
              <w:rPr>
                <w:rFonts w:hint="eastAsia"/>
              </w:rPr>
              <w:t>入区企</w:t>
            </w:r>
            <w:r>
              <w:rPr>
                <w:rFonts w:hint="eastAsia"/>
              </w:rPr>
              <w:t>业</w:t>
            </w:r>
            <w:r w:rsidRPr="0008207B">
              <w:rPr>
                <w:rFonts w:hint="eastAsia"/>
              </w:rPr>
              <w:t>应建设污水预处理设施，生产废水经预处理达到相应接管排放标准后，再经市政污水管网，然后进污水处理站进行深度处理。企业环评阶段，应对其提出相应控制要求</w:t>
            </w:r>
          </w:p>
        </w:tc>
        <w:tc>
          <w:tcPr>
            <w:tcW w:w="1725" w:type="pct"/>
            <w:vAlign w:val="center"/>
          </w:tcPr>
          <w:p w14:paraId="418969E2" w14:textId="043019BD" w:rsidR="0008207B" w:rsidRPr="00741CA4" w:rsidRDefault="0008207B" w:rsidP="00741CA4">
            <w:pPr>
              <w:pStyle w:val="afffffb"/>
            </w:pPr>
            <w:r w:rsidRPr="00741CA4">
              <w:t>项目生活污水</w:t>
            </w:r>
            <w:r w:rsidRPr="00741CA4">
              <w:rPr>
                <w:rFonts w:hint="eastAsia"/>
              </w:rPr>
              <w:t>经</w:t>
            </w:r>
            <w:r w:rsidRPr="00741CA4">
              <w:t>化粪池处理后排入</w:t>
            </w:r>
            <w:r w:rsidR="0043155C">
              <w:rPr>
                <w:rFonts w:hint="eastAsia"/>
              </w:rPr>
              <w:t>淮南首创水务有限责任公司八公山污水处理厂</w:t>
            </w:r>
            <w:r w:rsidRPr="00741CA4">
              <w:t>，</w:t>
            </w:r>
            <w:r w:rsidR="00B46C5C">
              <w:rPr>
                <w:rFonts w:hint="eastAsia"/>
              </w:rPr>
              <w:t>清洗生产废水、碱液配置废水和地面清洗废水</w:t>
            </w:r>
            <w:r w:rsidR="00D358C4">
              <w:t>经污水处理站处理后回用不外排</w:t>
            </w:r>
          </w:p>
        </w:tc>
        <w:tc>
          <w:tcPr>
            <w:tcW w:w="394" w:type="pct"/>
            <w:vAlign w:val="center"/>
          </w:tcPr>
          <w:p w14:paraId="4FAFD752" w14:textId="55D586AE" w:rsidR="0008207B" w:rsidRDefault="0008207B" w:rsidP="00776A44">
            <w:pPr>
              <w:pStyle w:val="afffffb"/>
            </w:pPr>
            <w:r>
              <w:rPr>
                <w:rFonts w:hint="eastAsia"/>
              </w:rPr>
              <w:t>符合</w:t>
            </w:r>
          </w:p>
        </w:tc>
      </w:tr>
      <w:tr w:rsidR="0008207B" w14:paraId="357D2BF0" w14:textId="77777777" w:rsidTr="0008207B">
        <w:trPr>
          <w:trHeight w:val="369"/>
        </w:trPr>
        <w:tc>
          <w:tcPr>
            <w:tcW w:w="810" w:type="pct"/>
            <w:vMerge/>
            <w:vAlign w:val="center"/>
          </w:tcPr>
          <w:p w14:paraId="4FA84A89" w14:textId="0F7E9DE4" w:rsidR="0008207B" w:rsidRDefault="0008207B" w:rsidP="00776A44">
            <w:pPr>
              <w:pStyle w:val="afffffb"/>
            </w:pPr>
          </w:p>
        </w:tc>
        <w:tc>
          <w:tcPr>
            <w:tcW w:w="2071" w:type="pct"/>
            <w:gridSpan w:val="2"/>
            <w:vAlign w:val="center"/>
          </w:tcPr>
          <w:p w14:paraId="6B83ECD3" w14:textId="3385BFE1" w:rsidR="0008207B" w:rsidRPr="0008207B" w:rsidRDefault="0008207B" w:rsidP="0008207B">
            <w:pPr>
              <w:pStyle w:val="afffffb"/>
            </w:pPr>
            <w:r w:rsidRPr="0008207B">
              <w:rPr>
                <w:rFonts w:hint="eastAsia"/>
              </w:rPr>
              <w:t>依据各入区企业可能泄漏至地面区域污染物的性质和生产单元的构筑方式，对照评价区地质和水文地质条件，将入区企业厂区划分为重点防渗区、一般防渗区和简单防渗</w:t>
            </w:r>
          </w:p>
        </w:tc>
        <w:tc>
          <w:tcPr>
            <w:tcW w:w="1725" w:type="pct"/>
            <w:vAlign w:val="center"/>
          </w:tcPr>
          <w:p w14:paraId="3F2148DF" w14:textId="02288294" w:rsidR="0008207B" w:rsidRDefault="00934EDD" w:rsidP="0008207B">
            <w:pPr>
              <w:pStyle w:val="afffffb"/>
            </w:pPr>
            <w:r>
              <w:rPr>
                <w:rFonts w:hint="eastAsia"/>
              </w:rPr>
              <w:t>本项目已将</w:t>
            </w:r>
            <w:r w:rsidR="005769D0">
              <w:rPr>
                <w:rFonts w:hint="eastAsia"/>
                <w:spacing w:val="-4"/>
              </w:rPr>
              <w:t>1#</w:t>
            </w:r>
            <w:r w:rsidR="005769D0">
              <w:rPr>
                <w:rFonts w:hint="eastAsia"/>
                <w:spacing w:val="-4"/>
              </w:rPr>
              <w:t>厂房</w:t>
            </w:r>
            <w:r w:rsidR="005769D0">
              <w:rPr>
                <w:spacing w:val="-4"/>
              </w:rPr>
              <w:t>（喷漆房、生产区</w:t>
            </w:r>
            <w:r w:rsidR="005769D0">
              <w:rPr>
                <w:rFonts w:hint="eastAsia"/>
                <w:spacing w:val="-4"/>
              </w:rPr>
              <w:t>、</w:t>
            </w:r>
            <w:r w:rsidR="005769D0">
              <w:rPr>
                <w:spacing w:val="-4"/>
              </w:rPr>
              <w:t>溶剂仓库、来桶库）</w:t>
            </w:r>
            <w:r w:rsidR="00CE6401">
              <w:rPr>
                <w:spacing w:val="-4"/>
              </w:rPr>
              <w:t>危废暂存间</w:t>
            </w:r>
            <w:r w:rsidR="005769D0">
              <w:rPr>
                <w:spacing w:val="-4"/>
              </w:rPr>
              <w:t>、事故应急池、</w:t>
            </w:r>
            <w:r w:rsidR="005769D0">
              <w:t>初期雨水收集池、污</w:t>
            </w:r>
            <w:r w:rsidR="005769D0" w:rsidRPr="00C80576">
              <w:t>水处理站等</w:t>
            </w:r>
            <w:r>
              <w:rPr>
                <w:rFonts w:hint="eastAsia"/>
              </w:rPr>
              <w:t>划定</w:t>
            </w:r>
            <w:r>
              <w:t>重点防渗区</w:t>
            </w:r>
            <w:r>
              <w:rPr>
                <w:rFonts w:hint="eastAsia"/>
              </w:rPr>
              <w:t>；</w:t>
            </w:r>
            <w:r>
              <w:t>已将</w:t>
            </w:r>
            <w:r w:rsidR="00444DB0">
              <w:rPr>
                <w:rFonts w:hint="eastAsia"/>
              </w:rPr>
              <w:t>2#</w:t>
            </w:r>
            <w:r w:rsidR="00444DB0">
              <w:rPr>
                <w:rFonts w:hint="eastAsia"/>
              </w:rPr>
              <w:t>厂房</w:t>
            </w:r>
            <w:r w:rsidR="00444DB0">
              <w:t>（</w:t>
            </w:r>
            <w:r w:rsidR="00444DB0" w:rsidRPr="00A37378">
              <w:t>成品库</w:t>
            </w:r>
            <w:r w:rsidR="00444DB0">
              <w:t>、一般固废暂存间）</w:t>
            </w:r>
            <w:r w:rsidR="001111C1">
              <w:t>RT</w:t>
            </w:r>
            <w:r w:rsidR="00444DB0" w:rsidRPr="00A37378">
              <w:t>O</w:t>
            </w:r>
            <w:r w:rsidR="00444DB0">
              <w:t>设备台</w:t>
            </w:r>
            <w:r w:rsidR="00444DB0">
              <w:rPr>
                <w:rFonts w:hint="eastAsia"/>
              </w:rPr>
              <w:t>等</w:t>
            </w:r>
            <w:r>
              <w:rPr>
                <w:rFonts w:hint="eastAsia"/>
              </w:rPr>
              <w:t>划定</w:t>
            </w:r>
            <w:r>
              <w:t>为一般防渗区</w:t>
            </w:r>
          </w:p>
        </w:tc>
        <w:tc>
          <w:tcPr>
            <w:tcW w:w="394" w:type="pct"/>
            <w:vAlign w:val="center"/>
          </w:tcPr>
          <w:p w14:paraId="7AF57457" w14:textId="019FFDC5" w:rsidR="0008207B" w:rsidRDefault="00934EDD" w:rsidP="00776A44">
            <w:pPr>
              <w:pStyle w:val="afffffb"/>
            </w:pPr>
            <w:r>
              <w:rPr>
                <w:rFonts w:hint="eastAsia"/>
              </w:rPr>
              <w:t>符合</w:t>
            </w:r>
          </w:p>
        </w:tc>
      </w:tr>
      <w:tr w:rsidR="0008207B" w14:paraId="29766AE6" w14:textId="77777777" w:rsidTr="00776A44">
        <w:trPr>
          <w:trHeight w:val="369"/>
        </w:trPr>
        <w:tc>
          <w:tcPr>
            <w:tcW w:w="810" w:type="pct"/>
            <w:vMerge/>
            <w:vAlign w:val="center"/>
            <w:hideMark/>
          </w:tcPr>
          <w:p w14:paraId="595F7525" w14:textId="2B545A59" w:rsidR="0008207B" w:rsidRDefault="0008207B" w:rsidP="00776A44">
            <w:pPr>
              <w:pStyle w:val="afffffb"/>
            </w:pPr>
          </w:p>
        </w:tc>
        <w:tc>
          <w:tcPr>
            <w:tcW w:w="2071" w:type="pct"/>
            <w:gridSpan w:val="2"/>
            <w:vAlign w:val="center"/>
            <w:hideMark/>
          </w:tcPr>
          <w:p w14:paraId="3E1E03CD" w14:textId="33888F2A" w:rsidR="0008207B" w:rsidRDefault="00A3796F" w:rsidP="002558A5">
            <w:pPr>
              <w:pStyle w:val="afffffb"/>
            </w:pPr>
            <w:r w:rsidRPr="00A3796F">
              <w:rPr>
                <w:rFonts w:hint="eastAsia"/>
              </w:rPr>
              <w:t>严格落实“三区三线”、生态环境分区管控和生态环境准入清单要求，严禁建设《安徽省淮河流域水污染防治条例》限制和禁止类项目、与规划主导产业不相关且水污染物排放量大的项目和不符合淮河流域生态环境保护要求的项目，禁止建设“两高一低”项目</w:t>
            </w:r>
            <w:r>
              <w:rPr>
                <w:rFonts w:hint="eastAsia"/>
              </w:rPr>
              <w:t>；</w:t>
            </w:r>
            <w:r w:rsidRPr="00A3796F">
              <w:rPr>
                <w:rFonts w:hint="eastAsia"/>
              </w:rPr>
              <w:t>结合水环境质量现状，审慎考虑并严格控制涉氟产业发展规模及水污染物排放强度</w:t>
            </w:r>
          </w:p>
        </w:tc>
        <w:tc>
          <w:tcPr>
            <w:tcW w:w="1725" w:type="pct"/>
            <w:vAlign w:val="center"/>
            <w:hideMark/>
          </w:tcPr>
          <w:p w14:paraId="2084B6E0" w14:textId="470A6676" w:rsidR="0008207B" w:rsidRDefault="00A3796F" w:rsidP="002558A5">
            <w:pPr>
              <w:pStyle w:val="afffffb"/>
            </w:pPr>
            <w:r>
              <w:t>本项目为</w:t>
            </w:r>
            <w:r>
              <w:t>N7724</w:t>
            </w:r>
            <w:r>
              <w:rPr>
                <w:rFonts w:hint="eastAsia"/>
              </w:rPr>
              <w:t>危险废物治理</w:t>
            </w:r>
            <w:r>
              <w:t>项目</w:t>
            </w:r>
            <w:r w:rsidR="00C70397">
              <w:rPr>
                <w:rFonts w:hint="eastAsia"/>
              </w:rPr>
              <w:t>和</w:t>
            </w:r>
            <w:r w:rsidR="00C70397">
              <w:t>C4220</w:t>
            </w:r>
            <w:r w:rsidR="00C70397">
              <w:rPr>
                <w:rFonts w:hint="eastAsia"/>
              </w:rPr>
              <w:t>非金属废料和</w:t>
            </w:r>
            <w:r w:rsidR="00C70397">
              <w:t>碎屑加工</w:t>
            </w:r>
            <w:r w:rsidR="00C70397">
              <w:rPr>
                <w:rFonts w:hint="eastAsia"/>
              </w:rPr>
              <w:t>处理</w:t>
            </w:r>
            <w:r>
              <w:t>，</w:t>
            </w:r>
            <w:r>
              <w:rPr>
                <w:rFonts w:ascii="宋体" w:hAnsi="宋体" w:hint="eastAsia"/>
              </w:rPr>
              <w:t>不属于</w:t>
            </w:r>
            <w:r w:rsidRPr="00A3796F">
              <w:rPr>
                <w:rFonts w:hint="eastAsia"/>
              </w:rPr>
              <w:t>《安徽省淮河流域水污染防治条例》限制和禁止类项目、与规划主导产业不相关且水污染物排放量大的项目和不符合淮河流域生态环境保护要求的项目</w:t>
            </w:r>
          </w:p>
        </w:tc>
        <w:tc>
          <w:tcPr>
            <w:tcW w:w="394" w:type="pct"/>
            <w:vAlign w:val="center"/>
            <w:hideMark/>
          </w:tcPr>
          <w:p w14:paraId="1E687C54" w14:textId="77777777" w:rsidR="0008207B" w:rsidRDefault="0008207B" w:rsidP="00776A44">
            <w:pPr>
              <w:pStyle w:val="afffffb"/>
            </w:pPr>
            <w:r>
              <w:t>符合</w:t>
            </w:r>
          </w:p>
        </w:tc>
      </w:tr>
      <w:tr w:rsidR="0008207B" w14:paraId="7F270432" w14:textId="77777777" w:rsidTr="00776A44">
        <w:trPr>
          <w:trHeight w:val="369"/>
        </w:trPr>
        <w:tc>
          <w:tcPr>
            <w:tcW w:w="810" w:type="pct"/>
            <w:vMerge/>
            <w:vAlign w:val="center"/>
          </w:tcPr>
          <w:p w14:paraId="3EEFBEDD" w14:textId="77777777" w:rsidR="0008207B" w:rsidRDefault="0008207B" w:rsidP="00776A44">
            <w:pPr>
              <w:pStyle w:val="afffffb"/>
            </w:pPr>
          </w:p>
        </w:tc>
        <w:tc>
          <w:tcPr>
            <w:tcW w:w="2071" w:type="pct"/>
            <w:gridSpan w:val="2"/>
            <w:vAlign w:val="center"/>
            <w:hideMark/>
          </w:tcPr>
          <w:p w14:paraId="0E79FECD" w14:textId="1D2E7E75" w:rsidR="0008207B" w:rsidRDefault="00A3796F" w:rsidP="00A3796F">
            <w:pPr>
              <w:pStyle w:val="afffffb"/>
            </w:pPr>
            <w:r w:rsidRPr="00A3796F">
              <w:rPr>
                <w:rFonts w:hint="eastAsia"/>
              </w:rPr>
              <w:t>《规划》实施应统筹考虑区域内污染物排放要求、环境保护目标、环境管理要求等，按照环保基础设施建设“适度超前”的原则，在园区新建涉水项目投运前完成园区污水处理厂及配套管网建设，确保园区废水全收集、全处理</w:t>
            </w:r>
            <w:r>
              <w:rPr>
                <w:rFonts w:hint="eastAsia"/>
              </w:rPr>
              <w:t>；</w:t>
            </w:r>
            <w:r w:rsidRPr="00A3796F">
              <w:rPr>
                <w:rFonts w:hint="eastAsia"/>
              </w:rPr>
              <w:t>落实开发区雨污分流、清污分流，做好初期雨水截污收集，保障瓦埠湖水环境质量</w:t>
            </w:r>
          </w:p>
        </w:tc>
        <w:tc>
          <w:tcPr>
            <w:tcW w:w="1725" w:type="pct"/>
            <w:vAlign w:val="center"/>
            <w:hideMark/>
          </w:tcPr>
          <w:p w14:paraId="7930C221" w14:textId="432258D0" w:rsidR="0008207B" w:rsidRPr="00741CA4" w:rsidRDefault="00D61E77" w:rsidP="00C55CD1">
            <w:pPr>
              <w:pStyle w:val="afffffb"/>
            </w:pPr>
            <w:r>
              <w:rPr>
                <w:rFonts w:hint="eastAsia"/>
              </w:rPr>
              <w:t>本项目雨污分流，厂区已设置</w:t>
            </w:r>
            <w:r w:rsidRPr="000626A0">
              <w:rPr>
                <w:rStyle w:val="affffffffff8"/>
                <w:szCs w:val="20"/>
              </w:rPr>
              <w:t>初期雨水池</w:t>
            </w:r>
            <w:r w:rsidRPr="000626A0">
              <w:rPr>
                <w:rStyle w:val="affffffffff8"/>
                <w:szCs w:val="20"/>
              </w:rPr>
              <w:t>200m</w:t>
            </w:r>
            <w:r>
              <w:rPr>
                <w:rStyle w:val="affffffffff8"/>
                <w:szCs w:val="20"/>
                <w:vertAlign w:val="superscript"/>
              </w:rPr>
              <w:t>3</w:t>
            </w:r>
            <w:r>
              <w:rPr>
                <w:rStyle w:val="affffffffff8"/>
                <w:rFonts w:hint="eastAsia"/>
              </w:rPr>
              <w:t>。</w:t>
            </w:r>
            <w:r w:rsidR="00A3796F" w:rsidRPr="00741CA4">
              <w:t>项目生活污水</w:t>
            </w:r>
            <w:r w:rsidR="00A3796F" w:rsidRPr="00741CA4">
              <w:rPr>
                <w:rFonts w:hint="eastAsia"/>
              </w:rPr>
              <w:t>经</w:t>
            </w:r>
            <w:r w:rsidR="00A3796F" w:rsidRPr="00741CA4">
              <w:t>化粪池处理后排入</w:t>
            </w:r>
            <w:r w:rsidR="0043155C">
              <w:rPr>
                <w:rFonts w:hint="eastAsia"/>
              </w:rPr>
              <w:t>淮南首创水务有限责任公司八公山污水处理厂</w:t>
            </w:r>
            <w:r w:rsidR="00A3796F" w:rsidRPr="00741CA4">
              <w:t>，</w:t>
            </w:r>
            <w:r w:rsidR="00B46C5C">
              <w:rPr>
                <w:rFonts w:hint="eastAsia"/>
              </w:rPr>
              <w:t>清洗生产废水、碱液配置废水和地面清洗废水</w:t>
            </w:r>
            <w:r w:rsidR="00D358C4">
              <w:t>经污水处理站处理后回用不外排</w:t>
            </w:r>
          </w:p>
        </w:tc>
        <w:tc>
          <w:tcPr>
            <w:tcW w:w="394" w:type="pct"/>
            <w:vAlign w:val="center"/>
            <w:hideMark/>
          </w:tcPr>
          <w:p w14:paraId="5E946D03" w14:textId="77777777" w:rsidR="0008207B" w:rsidRDefault="0008207B" w:rsidP="00776A44">
            <w:pPr>
              <w:pStyle w:val="afffffb"/>
            </w:pPr>
            <w:r>
              <w:t>符合</w:t>
            </w:r>
          </w:p>
        </w:tc>
      </w:tr>
      <w:tr w:rsidR="0008207B" w14:paraId="24EAC588" w14:textId="77777777" w:rsidTr="00776A44">
        <w:trPr>
          <w:trHeight w:val="369"/>
        </w:trPr>
        <w:tc>
          <w:tcPr>
            <w:tcW w:w="810" w:type="pct"/>
            <w:vMerge/>
            <w:vAlign w:val="center"/>
          </w:tcPr>
          <w:p w14:paraId="1817C9A1" w14:textId="77777777" w:rsidR="0008207B" w:rsidRDefault="0008207B" w:rsidP="00776A44">
            <w:pPr>
              <w:pStyle w:val="afffffb"/>
            </w:pPr>
          </w:p>
        </w:tc>
        <w:tc>
          <w:tcPr>
            <w:tcW w:w="2071" w:type="pct"/>
            <w:gridSpan w:val="2"/>
            <w:vAlign w:val="center"/>
            <w:hideMark/>
          </w:tcPr>
          <w:p w14:paraId="639EE6AD" w14:textId="5C11752B" w:rsidR="0008207B" w:rsidRDefault="0008207B" w:rsidP="002558A5">
            <w:pPr>
              <w:pStyle w:val="afffffb"/>
            </w:pPr>
            <w:r>
              <w:t>细化生态环境准入清单，推动高质量发展。</w:t>
            </w:r>
            <w:r w:rsidR="00A3796F" w:rsidRPr="00A3796F">
              <w:rPr>
                <w:rFonts w:hint="eastAsia"/>
              </w:rPr>
              <w:t>根据国家和区域发展战略，结合区域生态环境质量现状、生态环境分区管控要求、“三区三线”成果等，严格落实《报告书》生态环境准入要求。严格执行国家产业政策，园区严禁建设《安徽省淮河流域水污染防治条例》限制和禁止类项目，严禁建设“两高一低”项目，严禁与规划主导产业不相关且水污染物</w:t>
            </w:r>
            <w:r w:rsidR="00A3796F">
              <w:rPr>
                <w:rFonts w:hint="eastAsia"/>
              </w:rPr>
              <w:t>排放量大的项目，严禁不符合淮河流域生态环境保护</w:t>
            </w:r>
            <w:r w:rsidR="00A3796F">
              <w:t>要求的项目</w:t>
            </w:r>
          </w:p>
        </w:tc>
        <w:tc>
          <w:tcPr>
            <w:tcW w:w="1725" w:type="pct"/>
            <w:vAlign w:val="center"/>
            <w:hideMark/>
          </w:tcPr>
          <w:p w14:paraId="620455BC" w14:textId="6291056C" w:rsidR="0008207B" w:rsidRDefault="0008207B" w:rsidP="00C70397">
            <w:pPr>
              <w:pStyle w:val="afffffb"/>
            </w:pPr>
            <w:r>
              <w:rPr>
                <w:rFonts w:hint="eastAsia"/>
              </w:rPr>
              <w:t>本项目为</w:t>
            </w:r>
            <w:r w:rsidR="00A3796F">
              <w:rPr>
                <w:rFonts w:hint="eastAsia"/>
              </w:rPr>
              <w:t>危险废物治理</w:t>
            </w:r>
            <w:r w:rsidR="00A3796F">
              <w:t>项目</w:t>
            </w:r>
            <w:r w:rsidR="00C70397">
              <w:rPr>
                <w:rFonts w:hint="eastAsia"/>
              </w:rPr>
              <w:t>和非金属废料和</w:t>
            </w:r>
            <w:r w:rsidR="00C70397">
              <w:t>碎屑加工</w:t>
            </w:r>
            <w:r w:rsidR="00C70397">
              <w:rPr>
                <w:rFonts w:hint="eastAsia"/>
              </w:rPr>
              <w:t>处理</w:t>
            </w:r>
            <w:r w:rsidR="00A3796F">
              <w:t>，</w:t>
            </w:r>
            <w:r w:rsidR="00A3796F">
              <w:rPr>
                <w:rFonts w:hint="eastAsia"/>
              </w:rPr>
              <w:t>不属于园区</w:t>
            </w:r>
            <w:r w:rsidR="00A3796F">
              <w:t>限制和禁止类项目</w:t>
            </w:r>
            <w:r>
              <w:rPr>
                <w:rFonts w:hint="eastAsia"/>
              </w:rPr>
              <w:t>。根据《</w:t>
            </w:r>
            <w:r w:rsidR="00A3796F" w:rsidRPr="00B06703">
              <w:rPr>
                <w:rFonts w:hint="eastAsia"/>
                <w:lang w:val="zh-CN"/>
              </w:rPr>
              <w:t>安徽淮南谢家集经济开发区</w:t>
            </w:r>
            <w:r w:rsidR="00A3796F">
              <w:rPr>
                <w:rFonts w:hint="eastAsia"/>
              </w:rPr>
              <w:t>总体发展规划（</w:t>
            </w:r>
            <w:r w:rsidR="00A3796F">
              <w:rPr>
                <w:rFonts w:hint="eastAsia"/>
              </w:rPr>
              <w:t>202</w:t>
            </w:r>
            <w:r w:rsidR="00A3796F">
              <w:t>3</w:t>
            </w:r>
            <w:r w:rsidR="00A3796F">
              <w:rPr>
                <w:rFonts w:hint="eastAsia"/>
              </w:rPr>
              <w:t>-2035</w:t>
            </w:r>
            <w:r w:rsidR="00A3796F">
              <w:rPr>
                <w:rFonts w:hint="eastAsia"/>
              </w:rPr>
              <w:t>年）</w:t>
            </w:r>
            <w:r>
              <w:rPr>
                <w:rFonts w:hint="eastAsia"/>
              </w:rPr>
              <w:t>环境影响报告书》中的生态环境</w:t>
            </w:r>
            <w:r w:rsidR="00A3796F">
              <w:rPr>
                <w:rFonts w:hint="eastAsia"/>
              </w:rPr>
              <w:t>准入清单和产业准入负面清单，本项目不属于禁止准入的负面清单项目</w:t>
            </w:r>
          </w:p>
        </w:tc>
        <w:tc>
          <w:tcPr>
            <w:tcW w:w="394" w:type="pct"/>
            <w:vAlign w:val="center"/>
            <w:hideMark/>
          </w:tcPr>
          <w:p w14:paraId="5B59F3CC" w14:textId="77777777" w:rsidR="0008207B" w:rsidRDefault="0008207B" w:rsidP="00776A44">
            <w:pPr>
              <w:pStyle w:val="afffffb"/>
            </w:pPr>
            <w:r>
              <w:t>符合</w:t>
            </w:r>
          </w:p>
        </w:tc>
      </w:tr>
      <w:tr w:rsidR="0008207B" w14:paraId="5D48E4D7" w14:textId="77777777" w:rsidTr="00776A44">
        <w:trPr>
          <w:trHeight w:val="369"/>
        </w:trPr>
        <w:tc>
          <w:tcPr>
            <w:tcW w:w="810" w:type="pct"/>
            <w:vMerge/>
            <w:vAlign w:val="center"/>
          </w:tcPr>
          <w:p w14:paraId="5DA8C5E0" w14:textId="77777777" w:rsidR="0008207B" w:rsidRDefault="0008207B" w:rsidP="00776A44">
            <w:pPr>
              <w:pStyle w:val="afffffb"/>
            </w:pPr>
          </w:p>
        </w:tc>
        <w:tc>
          <w:tcPr>
            <w:tcW w:w="2071" w:type="pct"/>
            <w:gridSpan w:val="2"/>
            <w:vAlign w:val="center"/>
            <w:hideMark/>
          </w:tcPr>
          <w:p w14:paraId="2EBC098D" w14:textId="2EB10146" w:rsidR="0008207B" w:rsidRDefault="0008207B" w:rsidP="00A3796F">
            <w:pPr>
              <w:pStyle w:val="afffffb"/>
            </w:pPr>
            <w:r>
              <w:t>完善环境监测体系，强化环境风险防控。</w:t>
            </w:r>
            <w:r w:rsidR="00A3796F">
              <w:rPr>
                <w:rFonts w:hint="eastAsia"/>
              </w:rPr>
              <w:t>统筹考虑区域内污染物排放、水环境保护、环境风险防范、环境管理等要求，健全区域环境风险防范体系和生态安全保障体系，加强开发区内重要环境风险源的管控，完善环境风险防范应急措施</w:t>
            </w:r>
          </w:p>
        </w:tc>
        <w:tc>
          <w:tcPr>
            <w:tcW w:w="1725" w:type="pct"/>
            <w:vAlign w:val="center"/>
            <w:hideMark/>
          </w:tcPr>
          <w:p w14:paraId="7EC744A1" w14:textId="50E533A3" w:rsidR="0008207B" w:rsidRDefault="0008207B" w:rsidP="00A3796F">
            <w:pPr>
              <w:pStyle w:val="afffffb"/>
            </w:pPr>
            <w:r>
              <w:rPr>
                <w:rFonts w:hint="eastAsia"/>
              </w:rPr>
              <w:t>现有项目已制定相应监测计划，厂区已对</w:t>
            </w:r>
            <w:r w:rsidR="00A3796F">
              <w:rPr>
                <w:rFonts w:hint="eastAsia"/>
              </w:rPr>
              <w:t>危废暂存</w:t>
            </w:r>
            <w:r w:rsidR="00A3796F">
              <w:t>间</w:t>
            </w:r>
            <w:r w:rsidR="00A3796F">
              <w:rPr>
                <w:rFonts w:hint="eastAsia"/>
              </w:rPr>
              <w:t>和</w:t>
            </w:r>
            <w:r>
              <w:rPr>
                <w:rFonts w:hint="eastAsia"/>
              </w:rPr>
              <w:t>污水站等进行重点防渗，厂内设置有事故池及初期雨水池，雨水排放口设置截断阀门，用于将事故状态下雨水及消防废水截断排入事故水池。已建立厂区事故废水及初期雨水收集和处理体系以及与园区对接、联动的风险防范体系</w:t>
            </w:r>
          </w:p>
        </w:tc>
        <w:tc>
          <w:tcPr>
            <w:tcW w:w="394" w:type="pct"/>
            <w:vAlign w:val="center"/>
            <w:hideMark/>
          </w:tcPr>
          <w:p w14:paraId="3DA0CF99" w14:textId="77777777" w:rsidR="0008207B" w:rsidRDefault="0008207B" w:rsidP="00776A44">
            <w:pPr>
              <w:pStyle w:val="afffffb"/>
            </w:pPr>
            <w:r>
              <w:t>符合</w:t>
            </w:r>
          </w:p>
        </w:tc>
      </w:tr>
      <w:bookmarkEnd w:id="239"/>
      <w:bookmarkEnd w:id="240"/>
    </w:tbl>
    <w:p w14:paraId="29EC724E" w14:textId="77777777" w:rsidR="00D95989" w:rsidRDefault="00D95989" w:rsidP="00493C2C">
      <w:pPr>
        <w:pStyle w:val="afffffffffffffffff8"/>
        <w:sectPr w:rsidR="00D95989" w:rsidSect="00493C2C">
          <w:pgSz w:w="16838" w:h="11906" w:orient="landscape" w:code="9"/>
          <w:pgMar w:top="1418" w:right="1418" w:bottom="1418" w:left="1418" w:header="851" w:footer="850" w:gutter="0"/>
          <w:cols w:space="720"/>
          <w:docGrid w:type="lines" w:linePitch="326"/>
        </w:sectPr>
      </w:pPr>
    </w:p>
    <w:p w14:paraId="467A9116" w14:textId="58615AFD" w:rsidR="003E65B1" w:rsidRDefault="003E65B1" w:rsidP="00493C2C">
      <w:pPr>
        <w:pStyle w:val="afffffffffffffffff8"/>
      </w:pPr>
      <w:bookmarkStart w:id="243" w:name="_Toc234827789"/>
      <w:bookmarkStart w:id="244" w:name="_Toc238148089"/>
      <w:r w:rsidRPr="001F525E">
        <w:rPr>
          <w:rFonts w:hint="eastAsia"/>
        </w:rPr>
        <w:t>2.5.</w:t>
      </w:r>
      <w:r>
        <w:t>2</w:t>
      </w:r>
      <w:r w:rsidRPr="001F525E">
        <w:rPr>
          <w:rFonts w:hint="eastAsia"/>
        </w:rPr>
        <w:t>相关政策</w:t>
      </w:r>
      <w:r w:rsidRPr="001F525E">
        <w:t>相符性分析</w:t>
      </w:r>
      <w:bookmarkEnd w:id="235"/>
      <w:bookmarkEnd w:id="236"/>
      <w:bookmarkEnd w:id="237"/>
      <w:bookmarkEnd w:id="238"/>
      <w:bookmarkEnd w:id="243"/>
      <w:bookmarkEnd w:id="244"/>
    </w:p>
    <w:p w14:paraId="3556B5A8" w14:textId="22AF2E4A" w:rsidR="00D95989" w:rsidRDefault="00D95989" w:rsidP="00D95989">
      <w:pPr>
        <w:pStyle w:val="43"/>
      </w:pPr>
      <w:r>
        <w:rPr>
          <w:rFonts w:hint="eastAsia"/>
        </w:rPr>
        <w:t>2</w:t>
      </w:r>
      <w:r>
        <w:t>.5.2.1</w:t>
      </w:r>
      <w:r>
        <w:rPr>
          <w:rFonts w:hint="eastAsia"/>
        </w:rPr>
        <w:t>产业政策符合性</w:t>
      </w:r>
    </w:p>
    <w:p w14:paraId="546520CF" w14:textId="152D8B6C" w:rsidR="00D95989" w:rsidRDefault="00D95989" w:rsidP="00D95989">
      <w:pPr>
        <w:ind w:firstLine="480"/>
        <w:rPr>
          <w:color w:val="FF0000"/>
        </w:rPr>
      </w:pPr>
      <w:r>
        <w:rPr>
          <w:rFonts w:ascii="宋体" w:hAnsi="宋体"/>
        </w:rPr>
        <w:t>本项目属于</w:t>
      </w:r>
      <w:r>
        <w:t>N7724</w:t>
      </w:r>
      <w:r>
        <w:rPr>
          <w:rFonts w:hint="eastAsia"/>
        </w:rPr>
        <w:t>危险废物治理</w:t>
      </w:r>
      <w:r>
        <w:t>项目</w:t>
      </w:r>
      <w:r w:rsidR="00C70397">
        <w:rPr>
          <w:rFonts w:hint="eastAsia"/>
        </w:rPr>
        <w:t>和</w:t>
      </w:r>
      <w:r w:rsidR="00C70397">
        <w:t>C4220</w:t>
      </w:r>
      <w:r w:rsidR="00C70397">
        <w:rPr>
          <w:rFonts w:hint="eastAsia"/>
        </w:rPr>
        <w:t>非金属废料和</w:t>
      </w:r>
      <w:r w:rsidR="00C70397">
        <w:t>碎屑加工</w:t>
      </w:r>
      <w:r w:rsidR="00C70397">
        <w:rPr>
          <w:rFonts w:hint="eastAsia"/>
        </w:rPr>
        <w:t>处理</w:t>
      </w:r>
      <w:r>
        <w:rPr>
          <w:rFonts w:ascii="宋体" w:hAnsi="宋体"/>
        </w:rPr>
        <w:t>，</w:t>
      </w:r>
      <w:r>
        <w:rPr>
          <w:rFonts w:ascii="宋体" w:hAnsi="宋体" w:hint="eastAsia"/>
        </w:rPr>
        <w:t>对照《产业结构调整指导目录（</w:t>
      </w:r>
      <w:r>
        <w:rPr>
          <w:rFonts w:hint="eastAsia"/>
        </w:rPr>
        <w:t>2024</w:t>
      </w:r>
      <w:r>
        <w:rPr>
          <w:rFonts w:ascii="宋体" w:hAnsi="宋体" w:hint="eastAsia"/>
        </w:rPr>
        <w:t>年本）》，</w:t>
      </w:r>
      <w:r>
        <w:rPr>
          <w:rFonts w:ascii="宋体" w:hAnsi="宋体"/>
          <w:bCs/>
        </w:rPr>
        <w:t>本项目</w:t>
      </w:r>
      <w:r w:rsidRPr="008F776D">
        <w:rPr>
          <w:rFonts w:ascii="宋体" w:hAnsi="宋体" w:hint="eastAsia"/>
          <w:bCs/>
        </w:rPr>
        <w:t>属于鼓励类中</w:t>
      </w:r>
      <w:r w:rsidR="003608A6" w:rsidRPr="008F776D">
        <w:rPr>
          <w:rFonts w:hint="eastAsia"/>
        </w:rPr>
        <w:t>“四十二、环境保护与资源节约综合利用</w:t>
      </w:r>
      <w:r w:rsidR="003608A6" w:rsidRPr="008F776D">
        <w:rPr>
          <w:rFonts w:hint="eastAsia"/>
        </w:rPr>
        <w:t>10</w:t>
      </w:r>
      <w:r w:rsidR="003608A6">
        <w:rPr>
          <w:rFonts w:hint="eastAsia"/>
        </w:rPr>
        <w:t>.</w:t>
      </w:r>
      <w:r w:rsidR="003608A6">
        <w:rPr>
          <w:rFonts w:hint="eastAsia"/>
        </w:rPr>
        <w:t>工业“</w:t>
      </w:r>
      <w:r w:rsidR="003608A6" w:rsidRPr="008F776D">
        <w:rPr>
          <w:rFonts w:hint="eastAsia"/>
        </w:rPr>
        <w:t>三废</w:t>
      </w:r>
      <w:r w:rsidR="003608A6">
        <w:rPr>
          <w:rFonts w:hint="eastAsia"/>
        </w:rPr>
        <w:t>”</w:t>
      </w:r>
      <w:r w:rsidR="003608A6" w:rsidRPr="008F776D">
        <w:rPr>
          <w:rFonts w:hint="eastAsia"/>
        </w:rPr>
        <w:t>循环利用中</w:t>
      </w:r>
      <w:r w:rsidR="003608A6">
        <w:rPr>
          <w:rFonts w:hint="eastAsia"/>
        </w:rPr>
        <w:t>“</w:t>
      </w:r>
      <w:r w:rsidR="003608A6" w:rsidRPr="008F776D">
        <w:rPr>
          <w:rFonts w:hint="eastAsia"/>
        </w:rPr>
        <w:t>三废</w:t>
      </w:r>
      <w:r w:rsidR="003608A6">
        <w:rPr>
          <w:rFonts w:hint="eastAsia"/>
        </w:rPr>
        <w:t>”</w:t>
      </w:r>
      <w:r w:rsidR="003608A6" w:rsidRPr="008F776D">
        <w:rPr>
          <w:rFonts w:hint="eastAsia"/>
        </w:rPr>
        <w:t>综合利用与治理技术、装备和工程</w:t>
      </w:r>
      <w:r w:rsidR="003608A6">
        <w:rPr>
          <w:rFonts w:hint="eastAsia"/>
        </w:rPr>
        <w:t>和</w:t>
      </w:r>
      <w:r w:rsidR="003608A6" w:rsidRPr="003608A6">
        <w:rPr>
          <w:rFonts w:hint="eastAsia"/>
        </w:rPr>
        <w:t>8.</w:t>
      </w:r>
      <w:r w:rsidR="003608A6" w:rsidRPr="003608A6">
        <w:rPr>
          <w:rFonts w:hint="eastAsia"/>
        </w:rPr>
        <w:t>废弃物循环利用</w:t>
      </w:r>
      <w:r w:rsidR="003608A6">
        <w:rPr>
          <w:rFonts w:hint="eastAsia"/>
        </w:rPr>
        <w:t>：</w:t>
      </w:r>
      <w:r w:rsidR="003608A6" w:rsidRPr="003608A6">
        <w:rPr>
          <w:rFonts w:hint="eastAsia"/>
        </w:rPr>
        <w:t>废钢铁、废有色金属、废纸、废橡胶、废玻璃、</w:t>
      </w:r>
      <w:r w:rsidR="003608A6" w:rsidRPr="003608A6">
        <w:rPr>
          <w:rFonts w:hint="eastAsia"/>
          <w:b/>
        </w:rPr>
        <w:t>废塑料</w:t>
      </w:r>
      <w:r w:rsidR="003608A6" w:rsidRPr="003608A6">
        <w:rPr>
          <w:rFonts w:hint="eastAsia"/>
        </w:rPr>
        <w:t>、废旧木材以及报废汽车、废弃电器电子产品、废旧船舶、废旧电池、废轮胎、废弃木质材料、废旧农具、废旧纺织品及纺织废料和边角料、</w:t>
      </w:r>
      <w:r w:rsidR="003608A6" w:rsidRPr="003608A6">
        <w:rPr>
          <w:rFonts w:hint="eastAsia"/>
          <w:b/>
        </w:rPr>
        <w:t>废旧光伏组件、废旧风机叶片</w:t>
      </w:r>
      <w:r w:rsidR="003608A6" w:rsidRPr="003608A6">
        <w:rPr>
          <w:rFonts w:hint="eastAsia"/>
        </w:rPr>
        <w:t>、废弃油脂等城市典型废弃物循环利用、技术设备开发及应用</w:t>
      </w:r>
      <w:r w:rsidR="003608A6">
        <w:rPr>
          <w:rFonts w:hint="eastAsia"/>
        </w:rPr>
        <w:t>”</w:t>
      </w:r>
      <w:r w:rsidRPr="008F776D">
        <w:t>。</w:t>
      </w:r>
      <w:r w:rsidR="000A5CE9" w:rsidRPr="00EB7A6D">
        <w:rPr>
          <w:rFonts w:hint="eastAsia"/>
        </w:rPr>
        <w:t>该项目已于</w:t>
      </w:r>
      <w:r w:rsidR="000A5CE9" w:rsidRPr="00EB7A6D">
        <w:rPr>
          <w:rFonts w:hint="eastAsia"/>
        </w:rPr>
        <w:t>2026</w:t>
      </w:r>
      <w:r w:rsidR="000A5CE9" w:rsidRPr="00EB7A6D">
        <w:rPr>
          <w:rFonts w:hint="eastAsia"/>
        </w:rPr>
        <w:t>年</w:t>
      </w:r>
      <w:r w:rsidR="000A5CE9" w:rsidRPr="00EB7A6D">
        <w:t>5</w:t>
      </w:r>
      <w:r w:rsidR="000A5CE9" w:rsidRPr="00EB7A6D">
        <w:rPr>
          <w:rFonts w:hint="eastAsia"/>
        </w:rPr>
        <w:t>月</w:t>
      </w:r>
      <w:r w:rsidR="000A5CE9" w:rsidRPr="00EB7A6D">
        <w:rPr>
          <w:rFonts w:hint="eastAsia"/>
        </w:rPr>
        <w:t>27</w:t>
      </w:r>
      <w:r w:rsidR="000A5CE9" w:rsidRPr="00EB7A6D">
        <w:rPr>
          <w:rFonts w:hint="eastAsia"/>
        </w:rPr>
        <w:t>日取得</w:t>
      </w:r>
      <w:r w:rsidR="000A5CE9">
        <w:rPr>
          <w:rFonts w:cs="Times New Roman" w:hint="eastAsia"/>
          <w:snapToGrid w:val="0"/>
        </w:rPr>
        <w:t>淮南市谢家集</w:t>
      </w:r>
      <w:r w:rsidR="000A5CE9">
        <w:rPr>
          <w:rFonts w:cs="Times New Roman"/>
          <w:snapToGrid w:val="0"/>
        </w:rPr>
        <w:t>区发展和改革委员会项目备案表（项目代码</w:t>
      </w:r>
      <w:r w:rsidR="000A5CE9">
        <w:rPr>
          <w:rFonts w:cs="Times New Roman"/>
          <w:snapToGrid w:val="0"/>
        </w:rPr>
        <w:t>2605-340404-04-01-179893</w:t>
      </w:r>
      <w:r w:rsidR="000A5CE9">
        <w:rPr>
          <w:rFonts w:cs="Times New Roman"/>
          <w:snapToGrid w:val="0"/>
        </w:rPr>
        <w:t>）</w:t>
      </w:r>
      <w:r w:rsidRPr="00741CA4">
        <w:rPr>
          <w:rFonts w:hint="eastAsia"/>
        </w:rPr>
        <w:t>。</w:t>
      </w:r>
    </w:p>
    <w:p w14:paraId="157C9F1E" w14:textId="525CDDDD" w:rsidR="00D95989" w:rsidRDefault="00D95989" w:rsidP="00D95989">
      <w:pPr>
        <w:pStyle w:val="43"/>
      </w:pPr>
      <w:r>
        <w:rPr>
          <w:rFonts w:hint="eastAsia"/>
        </w:rPr>
        <w:t>2</w:t>
      </w:r>
      <w:r>
        <w:t>.5.2.2</w:t>
      </w:r>
      <w:r>
        <w:rPr>
          <w:rFonts w:hint="eastAsia"/>
        </w:rPr>
        <w:t>挥发性有机物治理相关要求符合性</w:t>
      </w:r>
    </w:p>
    <w:p w14:paraId="543FD695" w14:textId="6114C682" w:rsidR="00B22763" w:rsidRPr="00D95989" w:rsidRDefault="006E1C91" w:rsidP="00B22763">
      <w:pPr>
        <w:pStyle w:val="afff9"/>
      </w:pPr>
      <w:r>
        <w:rPr>
          <w:rFonts w:hint="eastAsia"/>
        </w:rPr>
        <w:t>表</w:t>
      </w:r>
      <w:r w:rsidR="00B22763">
        <w:rPr>
          <w:rFonts w:hint="eastAsia"/>
        </w:rPr>
        <w:t xml:space="preserve">2.5.2-1 </w:t>
      </w:r>
      <w:r w:rsidR="00B22763" w:rsidRPr="00B22763">
        <w:rPr>
          <w:rFonts w:hint="eastAsia"/>
        </w:rPr>
        <w:t>本项目与挥发性有机物治理相关政策要求符合性分析</w:t>
      </w:r>
    </w:p>
    <w:tbl>
      <w:tblPr>
        <w:tblStyle w:val="ab"/>
        <w:tblW w:w="5000" w:type="pct"/>
        <w:tblLook w:val="04A0" w:firstRow="1" w:lastRow="0" w:firstColumn="1" w:lastColumn="0" w:noHBand="0" w:noVBand="1"/>
      </w:tblPr>
      <w:tblGrid>
        <w:gridCol w:w="1868"/>
        <w:gridCol w:w="3236"/>
        <w:gridCol w:w="3260"/>
        <w:gridCol w:w="706"/>
      </w:tblGrid>
      <w:tr w:rsidR="00B22763" w:rsidRPr="00B22763" w14:paraId="10FFE4A1" w14:textId="77777777" w:rsidTr="0083541E">
        <w:tc>
          <w:tcPr>
            <w:tcW w:w="1030" w:type="pct"/>
            <w:vAlign w:val="center"/>
          </w:tcPr>
          <w:p w14:paraId="24BA2A18" w14:textId="00EDBD04" w:rsidR="00B22763" w:rsidRPr="00B22763" w:rsidRDefault="00B22763" w:rsidP="00DF7B25">
            <w:pPr>
              <w:pStyle w:val="afffffb"/>
            </w:pPr>
            <w:r>
              <w:t>政策名称</w:t>
            </w:r>
          </w:p>
        </w:tc>
        <w:tc>
          <w:tcPr>
            <w:tcW w:w="1784" w:type="pct"/>
            <w:vAlign w:val="center"/>
          </w:tcPr>
          <w:p w14:paraId="14EDA68D" w14:textId="2BE3ED19" w:rsidR="00B22763" w:rsidRPr="00B22763" w:rsidRDefault="00B22763" w:rsidP="00DF7B25">
            <w:pPr>
              <w:pStyle w:val="afffffb"/>
            </w:pPr>
            <w:r>
              <w:t>相关要求</w:t>
            </w:r>
          </w:p>
        </w:tc>
        <w:tc>
          <w:tcPr>
            <w:tcW w:w="1797" w:type="pct"/>
            <w:vAlign w:val="center"/>
          </w:tcPr>
          <w:p w14:paraId="7C1B1BCD" w14:textId="75849E9A" w:rsidR="00B22763" w:rsidRPr="00B22763" w:rsidRDefault="00B22763" w:rsidP="00DF7B25">
            <w:pPr>
              <w:pStyle w:val="afffffb"/>
            </w:pPr>
            <w:r>
              <w:t>符合性分析</w:t>
            </w:r>
          </w:p>
        </w:tc>
        <w:tc>
          <w:tcPr>
            <w:tcW w:w="389" w:type="pct"/>
            <w:vAlign w:val="center"/>
          </w:tcPr>
          <w:p w14:paraId="37068A99" w14:textId="60DAC1C3" w:rsidR="00B22763" w:rsidRPr="00B22763" w:rsidRDefault="00B22763" w:rsidP="00DF7B25">
            <w:pPr>
              <w:pStyle w:val="afffffb"/>
            </w:pPr>
            <w:r>
              <w:t>分析结果</w:t>
            </w:r>
          </w:p>
        </w:tc>
      </w:tr>
      <w:tr w:rsidR="00DF7B25" w:rsidRPr="00B22763" w14:paraId="735C4138" w14:textId="77777777" w:rsidTr="0083541E">
        <w:tc>
          <w:tcPr>
            <w:tcW w:w="1030" w:type="pct"/>
            <w:vMerge w:val="restart"/>
            <w:vAlign w:val="center"/>
          </w:tcPr>
          <w:p w14:paraId="71B9A9C9" w14:textId="7D2B00C1" w:rsidR="00DF7B25" w:rsidRPr="00B22763" w:rsidRDefault="00DF7B25" w:rsidP="00DF7B25">
            <w:pPr>
              <w:pStyle w:val="afffffb"/>
            </w:pPr>
            <w:r>
              <w:rPr>
                <w:szCs w:val="21"/>
              </w:rPr>
              <w:t>《挥发性有机物无组织排放控制标准》</w:t>
            </w:r>
            <w:r w:rsidRPr="00741CA4">
              <w:rPr>
                <w:rFonts w:hint="eastAsia"/>
              </w:rPr>
              <w:t>（</w:t>
            </w:r>
            <w:r w:rsidRPr="00741CA4">
              <w:rPr>
                <w:rFonts w:hint="eastAsia"/>
              </w:rPr>
              <w:t>GB</w:t>
            </w:r>
            <w:r w:rsidRPr="00741CA4">
              <w:t>37822-2019</w:t>
            </w:r>
            <w:r w:rsidRPr="00741CA4">
              <w:rPr>
                <w:rFonts w:hint="eastAsia"/>
              </w:rPr>
              <w:t>）</w:t>
            </w:r>
          </w:p>
        </w:tc>
        <w:tc>
          <w:tcPr>
            <w:tcW w:w="1784" w:type="pct"/>
            <w:vAlign w:val="center"/>
          </w:tcPr>
          <w:p w14:paraId="7AB377EE" w14:textId="2A597F81" w:rsidR="00DF7B25" w:rsidRPr="00DF7B25" w:rsidRDefault="00DF7B25" w:rsidP="00DF7B25">
            <w:pPr>
              <w:pStyle w:val="afffffb"/>
            </w:pPr>
            <w:r w:rsidRPr="00DF7B25">
              <w:t>盛装</w:t>
            </w:r>
            <w:r w:rsidRPr="00DF7B25">
              <w:t>VOCs</w:t>
            </w:r>
            <w:r w:rsidRPr="00DF7B25">
              <w:t>物料的容器或包装袋应存放于室内，或存放于设置有雨棚、遮阳和防渗设施的专用场地。盛装</w:t>
            </w:r>
            <w:r w:rsidRPr="00DF7B25">
              <w:t>VOCs</w:t>
            </w:r>
            <w:r>
              <w:t>物料的容器或包装袋在非取用状态时应加盖、封口，保持密封</w:t>
            </w:r>
          </w:p>
        </w:tc>
        <w:tc>
          <w:tcPr>
            <w:tcW w:w="1797" w:type="pct"/>
            <w:vAlign w:val="center"/>
          </w:tcPr>
          <w:p w14:paraId="520CE5AA" w14:textId="10CDE969" w:rsidR="00DF7B25" w:rsidRPr="00741CA4" w:rsidRDefault="0057246F" w:rsidP="00741CA4">
            <w:pPr>
              <w:pStyle w:val="afffffb"/>
            </w:pPr>
            <w:r w:rsidRPr="00741CA4">
              <w:t>项目原料</w:t>
            </w:r>
            <w:r w:rsidR="009D4C72">
              <w:t>废农药瓶</w:t>
            </w:r>
            <w:r w:rsidRPr="00741CA4">
              <w:t>均暂存于</w:t>
            </w:r>
            <w:r w:rsidR="00934EDD" w:rsidRPr="00741CA4">
              <w:rPr>
                <w:rFonts w:hint="eastAsia"/>
              </w:rPr>
              <w:t>废农药瓶暂存区</w:t>
            </w:r>
            <w:r w:rsidRPr="00741CA4">
              <w:t>内</w:t>
            </w:r>
            <w:r w:rsidR="00934EDD" w:rsidRPr="00741CA4">
              <w:rPr>
                <w:rFonts w:hint="eastAsia"/>
              </w:rPr>
              <w:t>，</w:t>
            </w:r>
            <w:r w:rsidR="00934EDD" w:rsidRPr="00741CA4">
              <w:t>暂存区为密闭负压</w:t>
            </w:r>
          </w:p>
        </w:tc>
        <w:tc>
          <w:tcPr>
            <w:tcW w:w="389" w:type="pct"/>
            <w:vAlign w:val="center"/>
          </w:tcPr>
          <w:p w14:paraId="53D37C81" w14:textId="5B90F993" w:rsidR="00DF7B25" w:rsidRPr="00B22763" w:rsidRDefault="00DF7B25" w:rsidP="00DF7B25">
            <w:pPr>
              <w:pStyle w:val="afffffb"/>
            </w:pPr>
            <w:r>
              <w:rPr>
                <w:rFonts w:hint="eastAsia"/>
              </w:rPr>
              <w:t>符合</w:t>
            </w:r>
          </w:p>
        </w:tc>
      </w:tr>
      <w:tr w:rsidR="00DF7B25" w:rsidRPr="00B22763" w14:paraId="289E31BF" w14:textId="77777777" w:rsidTr="0083541E">
        <w:tc>
          <w:tcPr>
            <w:tcW w:w="1030" w:type="pct"/>
            <w:vMerge/>
            <w:vAlign w:val="center"/>
          </w:tcPr>
          <w:p w14:paraId="6A0D0596" w14:textId="77777777" w:rsidR="00DF7B25" w:rsidRPr="00B22763" w:rsidRDefault="00DF7B25" w:rsidP="00DF7B25">
            <w:pPr>
              <w:pStyle w:val="afffffb"/>
            </w:pPr>
          </w:p>
        </w:tc>
        <w:tc>
          <w:tcPr>
            <w:tcW w:w="1784" w:type="pct"/>
            <w:vAlign w:val="center"/>
          </w:tcPr>
          <w:p w14:paraId="109C3272" w14:textId="4140D09E" w:rsidR="00DF7B25" w:rsidRPr="00DF7B25" w:rsidRDefault="00DF7B25" w:rsidP="00DF7B25">
            <w:pPr>
              <w:pStyle w:val="afffffb"/>
            </w:pPr>
            <w:r>
              <w:t>废气收集系统的输送管道应密闭。废气收集系统应在负压下运行</w:t>
            </w:r>
          </w:p>
        </w:tc>
        <w:tc>
          <w:tcPr>
            <w:tcW w:w="1797" w:type="pct"/>
            <w:vAlign w:val="center"/>
          </w:tcPr>
          <w:p w14:paraId="534808EB" w14:textId="501B19ED" w:rsidR="00DF7B25" w:rsidRPr="00B22763" w:rsidRDefault="00DF7B25" w:rsidP="00DF7B25">
            <w:pPr>
              <w:pStyle w:val="afffffb"/>
            </w:pPr>
            <w:r>
              <w:rPr>
                <w:szCs w:val="21"/>
              </w:rPr>
              <w:t>项目废气收集系统的输送管道密闭，收集系统设置符合</w:t>
            </w:r>
            <w:r w:rsidR="006F424F">
              <w:rPr>
                <w:szCs w:val="21"/>
              </w:rPr>
              <w:t>GB/T</w:t>
            </w:r>
            <w:r>
              <w:rPr>
                <w:szCs w:val="21"/>
              </w:rPr>
              <w:t xml:space="preserve">16758 </w:t>
            </w:r>
            <w:r>
              <w:rPr>
                <w:szCs w:val="21"/>
              </w:rPr>
              <w:t>的规定</w:t>
            </w:r>
          </w:p>
        </w:tc>
        <w:tc>
          <w:tcPr>
            <w:tcW w:w="389" w:type="pct"/>
            <w:vAlign w:val="center"/>
          </w:tcPr>
          <w:p w14:paraId="0D8B007B" w14:textId="5C7F0444" w:rsidR="00DF7B25" w:rsidRPr="00B22763" w:rsidRDefault="00DF7B25" w:rsidP="00DF7B25">
            <w:pPr>
              <w:pStyle w:val="afffffb"/>
            </w:pPr>
            <w:r>
              <w:rPr>
                <w:rFonts w:hint="eastAsia"/>
              </w:rPr>
              <w:t>符合</w:t>
            </w:r>
          </w:p>
        </w:tc>
      </w:tr>
      <w:tr w:rsidR="00DF7B25" w:rsidRPr="00B22763" w14:paraId="4BA3A527" w14:textId="77777777" w:rsidTr="0083541E">
        <w:tc>
          <w:tcPr>
            <w:tcW w:w="1030" w:type="pct"/>
            <w:vMerge/>
            <w:vAlign w:val="center"/>
          </w:tcPr>
          <w:p w14:paraId="0CCC0D94" w14:textId="77777777" w:rsidR="00DF7B25" w:rsidRPr="00B22763" w:rsidRDefault="00DF7B25" w:rsidP="00DF7B25">
            <w:pPr>
              <w:pStyle w:val="afffffb"/>
            </w:pPr>
          </w:p>
        </w:tc>
        <w:tc>
          <w:tcPr>
            <w:tcW w:w="1784" w:type="pct"/>
            <w:vAlign w:val="center"/>
          </w:tcPr>
          <w:p w14:paraId="0B31AE53" w14:textId="304DDF48" w:rsidR="00DF7B25" w:rsidRPr="00DF7B25" w:rsidRDefault="00DF7B25" w:rsidP="00DF7B25">
            <w:pPr>
              <w:pStyle w:val="afffffb"/>
            </w:pPr>
            <w:r w:rsidRPr="00DF7B25">
              <w:t>VOCs</w:t>
            </w:r>
            <w:r w:rsidRPr="00DF7B25">
              <w:t>废气收集处理系统应与生产工艺设备同步运行。</w:t>
            </w:r>
            <w:r w:rsidRPr="00DF7B25">
              <w:t>VOCs</w:t>
            </w:r>
            <w:r w:rsidRPr="00DF7B25">
              <w:t>废气收集处理系统发生故障或检修时，对应的生产工艺设备应停止运行，待检修完毕后同步投入使用；生产工艺设备不能停止运行</w:t>
            </w:r>
            <w:r>
              <w:t>或不能及时停止运行的，应设置废气应急处理设施或采取其他替代措施</w:t>
            </w:r>
          </w:p>
        </w:tc>
        <w:tc>
          <w:tcPr>
            <w:tcW w:w="1797" w:type="pct"/>
            <w:vAlign w:val="center"/>
          </w:tcPr>
          <w:p w14:paraId="0BF96B8A" w14:textId="74B887DA" w:rsidR="00DF7B25" w:rsidRPr="00B22763" w:rsidRDefault="00DF7B25" w:rsidP="00DF7B25">
            <w:pPr>
              <w:pStyle w:val="afffffb"/>
            </w:pPr>
            <w:r>
              <w:rPr>
                <w:szCs w:val="21"/>
              </w:rPr>
              <w:t>项目设置</w:t>
            </w:r>
            <w:r>
              <w:rPr>
                <w:szCs w:val="21"/>
              </w:rPr>
              <w:t>VOCs</w:t>
            </w:r>
            <w:r>
              <w:rPr>
                <w:szCs w:val="21"/>
              </w:rPr>
              <w:t>收集系统，并配置有机废气处理装置，与生产工艺设备同步运行</w:t>
            </w:r>
          </w:p>
        </w:tc>
        <w:tc>
          <w:tcPr>
            <w:tcW w:w="389" w:type="pct"/>
            <w:vAlign w:val="center"/>
          </w:tcPr>
          <w:p w14:paraId="7A9F483F" w14:textId="40C6FF5D" w:rsidR="00DF7B25" w:rsidRPr="00B22763" w:rsidRDefault="00DF7B25" w:rsidP="00DF7B25">
            <w:pPr>
              <w:pStyle w:val="afffffb"/>
            </w:pPr>
            <w:r>
              <w:rPr>
                <w:rFonts w:hint="eastAsia"/>
              </w:rPr>
              <w:t>符合</w:t>
            </w:r>
          </w:p>
        </w:tc>
      </w:tr>
      <w:tr w:rsidR="005769D0" w:rsidRPr="00B22763" w14:paraId="2DEB2961" w14:textId="77777777" w:rsidTr="0083541E">
        <w:tc>
          <w:tcPr>
            <w:tcW w:w="1030" w:type="pct"/>
            <w:vMerge w:val="restart"/>
            <w:vAlign w:val="center"/>
          </w:tcPr>
          <w:p w14:paraId="752FA73B" w14:textId="5D2CF2DA" w:rsidR="005769D0" w:rsidRPr="00B22763" w:rsidRDefault="005769D0" w:rsidP="005769D0">
            <w:pPr>
              <w:pStyle w:val="afffffb"/>
            </w:pPr>
            <w:r>
              <w:rPr>
                <w:szCs w:val="21"/>
              </w:rPr>
              <w:t>《</w:t>
            </w:r>
            <w:bookmarkStart w:id="245" w:name="bookmark2"/>
            <w:r>
              <w:rPr>
                <w:szCs w:val="21"/>
              </w:rPr>
              <w:t>安徽省大气办关于深入开展挥发性有机物污染治理工作的通知</w:t>
            </w:r>
            <w:bookmarkEnd w:id="245"/>
            <w:r>
              <w:rPr>
                <w:szCs w:val="21"/>
              </w:rPr>
              <w:t>》</w:t>
            </w:r>
            <w:r>
              <w:rPr>
                <w:rFonts w:hint="eastAsia"/>
                <w:szCs w:val="21"/>
              </w:rPr>
              <w:t>（</w:t>
            </w:r>
            <w:r>
              <w:rPr>
                <w:szCs w:val="21"/>
              </w:rPr>
              <w:t>皖大气办</w:t>
            </w:r>
            <w:r>
              <w:rPr>
                <w:szCs w:val="21"/>
              </w:rPr>
              <w:t>[2021]4</w:t>
            </w:r>
            <w:r>
              <w:rPr>
                <w:szCs w:val="21"/>
              </w:rPr>
              <w:t>号</w:t>
            </w:r>
            <w:r>
              <w:rPr>
                <w:rFonts w:hint="eastAsia"/>
                <w:szCs w:val="21"/>
              </w:rPr>
              <w:t>）</w:t>
            </w:r>
          </w:p>
        </w:tc>
        <w:tc>
          <w:tcPr>
            <w:tcW w:w="1784" w:type="pct"/>
            <w:vAlign w:val="center"/>
          </w:tcPr>
          <w:p w14:paraId="402F845C" w14:textId="70D022C2" w:rsidR="005769D0" w:rsidRPr="0057246F" w:rsidRDefault="005769D0" w:rsidP="005769D0">
            <w:pPr>
              <w:pStyle w:val="afffffb"/>
            </w:pPr>
            <w:r>
              <w:rPr>
                <w:szCs w:val="21"/>
              </w:rPr>
              <w:t>加强监测能力建设。各地应督促企业落实自行监测主体责任，指导企业按照自行监测技术指南要求开展固定污染源监测</w:t>
            </w:r>
          </w:p>
        </w:tc>
        <w:tc>
          <w:tcPr>
            <w:tcW w:w="1797" w:type="pct"/>
            <w:vAlign w:val="center"/>
          </w:tcPr>
          <w:p w14:paraId="79F5960F" w14:textId="52CB3F18" w:rsidR="005769D0" w:rsidRPr="00B22763" w:rsidRDefault="005769D0" w:rsidP="005769D0">
            <w:pPr>
              <w:pStyle w:val="afffffb"/>
            </w:pPr>
            <w:r>
              <w:rPr>
                <w:szCs w:val="21"/>
              </w:rPr>
              <w:t>本企业按照排污许可的自行监测要求，委托专业环境监测机构对污染物排放进行监测</w:t>
            </w:r>
          </w:p>
        </w:tc>
        <w:tc>
          <w:tcPr>
            <w:tcW w:w="389" w:type="pct"/>
            <w:vAlign w:val="center"/>
          </w:tcPr>
          <w:p w14:paraId="5D8AB914" w14:textId="6FA3B1B1" w:rsidR="005769D0" w:rsidRPr="00B22763" w:rsidRDefault="005769D0" w:rsidP="005769D0">
            <w:pPr>
              <w:pStyle w:val="afffffb"/>
            </w:pPr>
            <w:r>
              <w:rPr>
                <w:rFonts w:hint="eastAsia"/>
              </w:rPr>
              <w:t>符合</w:t>
            </w:r>
          </w:p>
        </w:tc>
      </w:tr>
      <w:tr w:rsidR="005769D0" w:rsidRPr="00B22763" w14:paraId="65CE7C48" w14:textId="77777777" w:rsidTr="0083541E">
        <w:tc>
          <w:tcPr>
            <w:tcW w:w="1030" w:type="pct"/>
            <w:vMerge/>
            <w:vAlign w:val="center"/>
          </w:tcPr>
          <w:p w14:paraId="189E5AD6" w14:textId="77777777" w:rsidR="005769D0" w:rsidRPr="00B22763" w:rsidRDefault="005769D0" w:rsidP="005769D0">
            <w:pPr>
              <w:pStyle w:val="afffffb"/>
            </w:pPr>
          </w:p>
        </w:tc>
        <w:tc>
          <w:tcPr>
            <w:tcW w:w="1784" w:type="pct"/>
            <w:vAlign w:val="center"/>
          </w:tcPr>
          <w:p w14:paraId="0E0F81C9" w14:textId="239C6BD4" w:rsidR="005769D0" w:rsidRPr="00B22763" w:rsidRDefault="005769D0" w:rsidP="005769D0">
            <w:pPr>
              <w:pStyle w:val="afffffb"/>
            </w:pPr>
            <w:r>
              <w:rPr>
                <w:szCs w:val="21"/>
              </w:rPr>
              <w:t>实施排污许可。建立健全以排污许可核发为中心的</w:t>
            </w:r>
            <w:r>
              <w:rPr>
                <w:szCs w:val="21"/>
              </w:rPr>
              <w:t>VOCs</w:t>
            </w:r>
            <w:r>
              <w:rPr>
                <w:szCs w:val="21"/>
              </w:rPr>
              <w:t>管控依据，在石油、化工、工业涂装、包装印刷、油品储运销五大领域全面推行排污许可制度，不断规范涉</w:t>
            </w:r>
            <w:r>
              <w:rPr>
                <w:szCs w:val="21"/>
              </w:rPr>
              <w:t>VOCs</w:t>
            </w:r>
            <w:r>
              <w:rPr>
                <w:szCs w:val="21"/>
              </w:rPr>
              <w:t>工业企业的排污许可登记管理，落实企业</w:t>
            </w:r>
            <w:r>
              <w:rPr>
                <w:szCs w:val="21"/>
              </w:rPr>
              <w:t>VOCs</w:t>
            </w:r>
            <w:r>
              <w:rPr>
                <w:szCs w:val="21"/>
              </w:rPr>
              <w:t>源头削减、过程控制和末端污染治理工作，推进企业自行监测、台账落实和定期报告的具体规定落地，严厉处罚无证和不按证排污行为</w:t>
            </w:r>
          </w:p>
        </w:tc>
        <w:tc>
          <w:tcPr>
            <w:tcW w:w="1797" w:type="pct"/>
            <w:vAlign w:val="center"/>
          </w:tcPr>
          <w:p w14:paraId="03F2BEC9" w14:textId="3D3B292B" w:rsidR="005769D0" w:rsidRPr="00B22763" w:rsidRDefault="005769D0" w:rsidP="005769D0">
            <w:pPr>
              <w:pStyle w:val="afffffb"/>
            </w:pPr>
            <w:r>
              <w:rPr>
                <w:szCs w:val="21"/>
              </w:rPr>
              <w:t>项目为</w:t>
            </w:r>
            <w:r>
              <w:rPr>
                <w:rFonts w:hint="eastAsia"/>
                <w:szCs w:val="21"/>
              </w:rPr>
              <w:t>扩建</w:t>
            </w:r>
            <w:r>
              <w:rPr>
                <w:szCs w:val="21"/>
              </w:rPr>
              <w:t>项目，项目建成后建设单位按照要求</w:t>
            </w:r>
            <w:r>
              <w:rPr>
                <w:rFonts w:hint="eastAsia"/>
                <w:szCs w:val="21"/>
              </w:rPr>
              <w:t>重新申请</w:t>
            </w:r>
            <w:r>
              <w:rPr>
                <w:szCs w:val="21"/>
              </w:rPr>
              <w:t>排污许可证，并按排污许可证的要求落实自行监测工作</w:t>
            </w:r>
          </w:p>
        </w:tc>
        <w:tc>
          <w:tcPr>
            <w:tcW w:w="389" w:type="pct"/>
            <w:vAlign w:val="center"/>
          </w:tcPr>
          <w:p w14:paraId="128DD26E" w14:textId="51E471A4" w:rsidR="005769D0" w:rsidRPr="00B22763" w:rsidRDefault="005769D0" w:rsidP="005769D0">
            <w:pPr>
              <w:pStyle w:val="afffffb"/>
            </w:pPr>
            <w:r>
              <w:rPr>
                <w:rFonts w:hint="eastAsia"/>
              </w:rPr>
              <w:t>符合</w:t>
            </w:r>
          </w:p>
        </w:tc>
      </w:tr>
      <w:tr w:rsidR="005769D0" w:rsidRPr="00B22763" w14:paraId="111E31AC" w14:textId="77777777" w:rsidTr="0083541E">
        <w:tc>
          <w:tcPr>
            <w:tcW w:w="1030" w:type="pct"/>
            <w:vMerge w:val="restart"/>
            <w:vAlign w:val="center"/>
          </w:tcPr>
          <w:p w14:paraId="77FE9035" w14:textId="4BFD460A" w:rsidR="005769D0" w:rsidRPr="00B22763" w:rsidRDefault="005769D0" w:rsidP="005769D0">
            <w:pPr>
              <w:pStyle w:val="afffffb"/>
            </w:pPr>
            <w:r>
              <w:rPr>
                <w:szCs w:val="21"/>
              </w:rPr>
              <w:t>《安徽省挥发性有机物污染整治工作方案》</w:t>
            </w:r>
          </w:p>
        </w:tc>
        <w:tc>
          <w:tcPr>
            <w:tcW w:w="1784" w:type="pct"/>
            <w:vAlign w:val="center"/>
          </w:tcPr>
          <w:p w14:paraId="7BEF49EB" w14:textId="653838C3" w:rsidR="005769D0" w:rsidRPr="00B22763" w:rsidRDefault="005769D0" w:rsidP="005769D0">
            <w:pPr>
              <w:pStyle w:val="afffffb"/>
            </w:pPr>
            <w:r>
              <w:rPr>
                <w:szCs w:val="21"/>
              </w:rPr>
              <w:t>各地在</w:t>
            </w:r>
            <w:r>
              <w:rPr>
                <w:szCs w:val="21"/>
              </w:rPr>
              <w:t>VOCs</w:t>
            </w:r>
            <w:r>
              <w:rPr>
                <w:szCs w:val="21"/>
              </w:rPr>
              <w:t>排放现状调查的基础上，组织开展</w:t>
            </w:r>
            <w:r>
              <w:rPr>
                <w:szCs w:val="21"/>
              </w:rPr>
              <w:t>VOCs</w:t>
            </w:r>
            <w:r>
              <w:rPr>
                <w:szCs w:val="21"/>
              </w:rPr>
              <w:t>排放清单编制工作。采取</w:t>
            </w:r>
            <w:r>
              <w:rPr>
                <w:szCs w:val="21"/>
              </w:rPr>
              <w:t>“</w:t>
            </w:r>
            <w:r>
              <w:rPr>
                <w:szCs w:val="21"/>
              </w:rPr>
              <w:t>一区一策、一厂一策</w:t>
            </w:r>
            <w:r>
              <w:rPr>
                <w:szCs w:val="21"/>
              </w:rPr>
              <w:t>”</w:t>
            </w:r>
            <w:r>
              <w:rPr>
                <w:szCs w:val="21"/>
              </w:rPr>
              <w:t>，排出时限进度，确定整治要求，建好</w:t>
            </w:r>
            <w:r>
              <w:rPr>
                <w:szCs w:val="21"/>
              </w:rPr>
              <w:t>VOCs</w:t>
            </w:r>
            <w:r>
              <w:rPr>
                <w:szCs w:val="21"/>
              </w:rPr>
              <w:t>污染治理台账</w:t>
            </w:r>
          </w:p>
        </w:tc>
        <w:tc>
          <w:tcPr>
            <w:tcW w:w="1797" w:type="pct"/>
            <w:vAlign w:val="center"/>
          </w:tcPr>
          <w:p w14:paraId="25F3C890" w14:textId="2ECFC12A" w:rsidR="005769D0" w:rsidRPr="00B22763" w:rsidRDefault="005769D0" w:rsidP="005769D0">
            <w:pPr>
              <w:pStyle w:val="afffffb"/>
            </w:pPr>
            <w:r>
              <w:rPr>
                <w:szCs w:val="21"/>
              </w:rPr>
              <w:t>VOCs</w:t>
            </w:r>
            <w:r>
              <w:rPr>
                <w:szCs w:val="21"/>
              </w:rPr>
              <w:t>排放总量、排放节点、排放方式已按要求在环评文件中体现</w:t>
            </w:r>
          </w:p>
        </w:tc>
        <w:tc>
          <w:tcPr>
            <w:tcW w:w="389" w:type="pct"/>
            <w:vAlign w:val="center"/>
          </w:tcPr>
          <w:p w14:paraId="14621076" w14:textId="36E7293D" w:rsidR="005769D0" w:rsidRPr="00B22763" w:rsidRDefault="005769D0" w:rsidP="005769D0">
            <w:pPr>
              <w:pStyle w:val="afffffb"/>
            </w:pPr>
            <w:r>
              <w:rPr>
                <w:rFonts w:hint="eastAsia"/>
              </w:rPr>
              <w:t>符合</w:t>
            </w:r>
          </w:p>
        </w:tc>
      </w:tr>
      <w:tr w:rsidR="005769D0" w:rsidRPr="00B22763" w14:paraId="34B63D1F" w14:textId="77777777" w:rsidTr="0083541E">
        <w:tc>
          <w:tcPr>
            <w:tcW w:w="1030" w:type="pct"/>
            <w:vMerge/>
            <w:vAlign w:val="center"/>
          </w:tcPr>
          <w:p w14:paraId="1A72CEAC" w14:textId="77777777" w:rsidR="005769D0" w:rsidRDefault="005769D0" w:rsidP="005769D0">
            <w:pPr>
              <w:pStyle w:val="afffffb"/>
              <w:rPr>
                <w:szCs w:val="21"/>
              </w:rPr>
            </w:pPr>
          </w:p>
        </w:tc>
        <w:tc>
          <w:tcPr>
            <w:tcW w:w="1784" w:type="pct"/>
            <w:vAlign w:val="center"/>
          </w:tcPr>
          <w:p w14:paraId="416F6E28" w14:textId="5F10A338" w:rsidR="005769D0" w:rsidRPr="00B22763" w:rsidRDefault="005769D0" w:rsidP="005769D0">
            <w:pPr>
              <w:pStyle w:val="afffffb"/>
            </w:pPr>
            <w:r>
              <w:rPr>
                <w:szCs w:val="21"/>
              </w:rPr>
              <w:t>结合城市总体规划、主体功能区规划要求，优化调整</w:t>
            </w:r>
            <w:r>
              <w:rPr>
                <w:szCs w:val="21"/>
              </w:rPr>
              <w:t>VOCs</w:t>
            </w:r>
            <w:r>
              <w:rPr>
                <w:szCs w:val="21"/>
              </w:rPr>
              <w:t>产业布局。在城市建成区、自然保护区、水源保护区、风景名胜区、森林公园、重要湿地、生态敏感区和其他重要生态功能区实行强制性保护，禁止新建</w:t>
            </w:r>
            <w:r>
              <w:rPr>
                <w:szCs w:val="21"/>
              </w:rPr>
              <w:t>VOCs</w:t>
            </w:r>
            <w:r>
              <w:rPr>
                <w:szCs w:val="21"/>
              </w:rPr>
              <w:t>高污染企业。在水源涵养区、水土保持区等生态功能区实施限制开发。对城市建成区和重要生态功能区内现有重污染企业结合产业布局调整实施搬迁或改造，积极推动</w:t>
            </w:r>
            <w:r>
              <w:rPr>
                <w:szCs w:val="21"/>
              </w:rPr>
              <w:t>VOCs</w:t>
            </w:r>
            <w:r>
              <w:rPr>
                <w:szCs w:val="21"/>
              </w:rPr>
              <w:t>排放重点行业企业向园区集中。严格各类产业园区的设立和布局，各类产业园区必须履行规划环评，通过规划环评和项目环评联动，促进产业布局调整优化</w:t>
            </w:r>
          </w:p>
        </w:tc>
        <w:tc>
          <w:tcPr>
            <w:tcW w:w="1797" w:type="pct"/>
            <w:vAlign w:val="center"/>
          </w:tcPr>
          <w:p w14:paraId="6AE1CDEB" w14:textId="044A6D0B" w:rsidR="005769D0" w:rsidRPr="00B22763" w:rsidRDefault="005769D0" w:rsidP="005769D0">
            <w:pPr>
              <w:pStyle w:val="afffffb"/>
            </w:pPr>
            <w:r>
              <w:rPr>
                <w:szCs w:val="21"/>
              </w:rPr>
              <w:t>项目在</w:t>
            </w:r>
            <w:r w:rsidRPr="00B06703">
              <w:rPr>
                <w:rFonts w:hint="eastAsia"/>
                <w:lang w:val="zh-CN"/>
              </w:rPr>
              <w:t>安徽淮南谢家集经济开发区</w:t>
            </w:r>
            <w:r>
              <w:rPr>
                <w:szCs w:val="21"/>
              </w:rPr>
              <w:t>现有厂区内</w:t>
            </w:r>
            <w:r>
              <w:rPr>
                <w:rFonts w:hint="eastAsia"/>
                <w:szCs w:val="21"/>
              </w:rPr>
              <w:t>扩建</w:t>
            </w:r>
            <w:r>
              <w:rPr>
                <w:szCs w:val="21"/>
              </w:rPr>
              <w:t>，</w:t>
            </w:r>
            <w:r w:rsidR="00EA28BC">
              <w:rPr>
                <w:rFonts w:hint="eastAsia"/>
                <w:szCs w:val="21"/>
              </w:rPr>
              <w:t>项目选址</w:t>
            </w:r>
            <w:r>
              <w:rPr>
                <w:szCs w:val="21"/>
              </w:rPr>
              <w:t>不涉及自然保护区、水源保护区、风景名胜区、森林公园、重要湿地、生态敏感区和其他重要生态功能区，项目选址合理</w:t>
            </w:r>
          </w:p>
        </w:tc>
        <w:tc>
          <w:tcPr>
            <w:tcW w:w="389" w:type="pct"/>
            <w:vAlign w:val="center"/>
          </w:tcPr>
          <w:p w14:paraId="73A5A4F5" w14:textId="5D25E76B" w:rsidR="005769D0" w:rsidRPr="00B22763" w:rsidRDefault="005769D0" w:rsidP="005769D0">
            <w:pPr>
              <w:pStyle w:val="afffffb"/>
            </w:pPr>
            <w:r>
              <w:rPr>
                <w:rFonts w:hint="eastAsia"/>
              </w:rPr>
              <w:t>符合</w:t>
            </w:r>
          </w:p>
        </w:tc>
      </w:tr>
      <w:tr w:rsidR="005769D0" w:rsidRPr="00B22763" w14:paraId="116EEEC7" w14:textId="77777777" w:rsidTr="0083541E">
        <w:tc>
          <w:tcPr>
            <w:tcW w:w="1030" w:type="pct"/>
            <w:vMerge/>
            <w:vAlign w:val="center"/>
          </w:tcPr>
          <w:p w14:paraId="77EB15E6" w14:textId="77777777" w:rsidR="005769D0" w:rsidRDefault="005769D0" w:rsidP="005769D0">
            <w:pPr>
              <w:pStyle w:val="afffffb"/>
              <w:rPr>
                <w:szCs w:val="21"/>
              </w:rPr>
            </w:pPr>
          </w:p>
        </w:tc>
        <w:tc>
          <w:tcPr>
            <w:tcW w:w="1784" w:type="pct"/>
            <w:vAlign w:val="center"/>
          </w:tcPr>
          <w:p w14:paraId="10B4002F" w14:textId="2773E38D" w:rsidR="005769D0" w:rsidRPr="00B22763" w:rsidRDefault="005769D0" w:rsidP="005769D0">
            <w:pPr>
              <w:pStyle w:val="afffffb"/>
            </w:pPr>
            <w:r>
              <w:rPr>
                <w:szCs w:val="21"/>
              </w:rPr>
              <w:t>加快淘汰落后产能。严格执行</w:t>
            </w:r>
            <w:r>
              <w:rPr>
                <w:szCs w:val="21"/>
              </w:rPr>
              <w:t>VOCs</w:t>
            </w:r>
            <w:r>
              <w:rPr>
                <w:szCs w:val="21"/>
              </w:rPr>
              <w:t>重点行业相关产业政策，加快淘汰落后产品、技术和工艺装备，提前淘汰污染物排放强度大、产品附加值低、环境信访多的落后产能，关闭能耗超标、污染物排放超标且治理无望的企业和生产线</w:t>
            </w:r>
          </w:p>
        </w:tc>
        <w:tc>
          <w:tcPr>
            <w:tcW w:w="1797" w:type="pct"/>
            <w:vAlign w:val="center"/>
          </w:tcPr>
          <w:p w14:paraId="6477C6A4" w14:textId="6FA741A9" w:rsidR="005769D0" w:rsidRPr="00B22763" w:rsidRDefault="005769D0" w:rsidP="005769D0">
            <w:pPr>
              <w:pStyle w:val="afffffb"/>
            </w:pPr>
            <w:r>
              <w:rPr>
                <w:szCs w:val="21"/>
              </w:rPr>
              <w:t>项目不属于淘汰落后产品，本项目生产过程有机废气经收集处理后排放</w:t>
            </w:r>
          </w:p>
        </w:tc>
        <w:tc>
          <w:tcPr>
            <w:tcW w:w="389" w:type="pct"/>
            <w:vAlign w:val="center"/>
          </w:tcPr>
          <w:p w14:paraId="620C6AED" w14:textId="122BE10B" w:rsidR="005769D0" w:rsidRPr="00B22763" w:rsidRDefault="005769D0" w:rsidP="005769D0">
            <w:pPr>
              <w:pStyle w:val="afffffb"/>
            </w:pPr>
            <w:r>
              <w:rPr>
                <w:rFonts w:hint="eastAsia"/>
              </w:rPr>
              <w:t>符合</w:t>
            </w:r>
          </w:p>
        </w:tc>
      </w:tr>
      <w:tr w:rsidR="005769D0" w:rsidRPr="00B22763" w14:paraId="5654D8E2" w14:textId="77777777" w:rsidTr="0083541E">
        <w:tc>
          <w:tcPr>
            <w:tcW w:w="1030" w:type="pct"/>
            <w:vMerge/>
            <w:vAlign w:val="center"/>
          </w:tcPr>
          <w:p w14:paraId="11B30569" w14:textId="77777777" w:rsidR="005769D0" w:rsidRDefault="005769D0" w:rsidP="005769D0">
            <w:pPr>
              <w:pStyle w:val="afffffb"/>
              <w:rPr>
                <w:szCs w:val="21"/>
              </w:rPr>
            </w:pPr>
          </w:p>
        </w:tc>
        <w:tc>
          <w:tcPr>
            <w:tcW w:w="1784" w:type="pct"/>
            <w:vAlign w:val="center"/>
          </w:tcPr>
          <w:p w14:paraId="1BE3590D" w14:textId="12350006" w:rsidR="005769D0" w:rsidRPr="00B22763" w:rsidRDefault="005769D0" w:rsidP="005769D0">
            <w:pPr>
              <w:pStyle w:val="afffffb"/>
            </w:pPr>
            <w:r>
              <w:rPr>
                <w:szCs w:val="21"/>
              </w:rPr>
              <w:t>严格建设项目准入。将控制挥发性有机物排放列入建设项目环境影响评价重要内容，严格环境准入，严控</w:t>
            </w:r>
            <w:r>
              <w:rPr>
                <w:szCs w:val="21"/>
              </w:rPr>
              <w:t>“</w:t>
            </w:r>
            <w:r>
              <w:rPr>
                <w:szCs w:val="21"/>
              </w:rPr>
              <w:t>两高</w:t>
            </w:r>
            <w:r>
              <w:rPr>
                <w:szCs w:val="21"/>
              </w:rPr>
              <w:t>”</w:t>
            </w:r>
            <w:r>
              <w:rPr>
                <w:szCs w:val="21"/>
              </w:rPr>
              <w:t>行业新增产能。新建、迁建</w:t>
            </w:r>
            <w:r>
              <w:rPr>
                <w:szCs w:val="21"/>
              </w:rPr>
              <w:t>VOCs</w:t>
            </w:r>
            <w:r>
              <w:rPr>
                <w:szCs w:val="21"/>
              </w:rPr>
              <w:t>排放量大的企业应入工业园区并符合规划要求，必须建设挥发性有机物污染治理设施，安装废气收集、回收或净化装置，原则上总净化效率不得低于</w:t>
            </w:r>
            <w:r>
              <w:rPr>
                <w:szCs w:val="21"/>
              </w:rPr>
              <w:t>90%</w:t>
            </w:r>
            <w:r>
              <w:rPr>
                <w:szCs w:val="21"/>
              </w:rPr>
              <w:t>。建立</w:t>
            </w:r>
            <w:r>
              <w:rPr>
                <w:szCs w:val="21"/>
              </w:rPr>
              <w:t>VOCs</w:t>
            </w:r>
            <w:r>
              <w:rPr>
                <w:szCs w:val="21"/>
              </w:rPr>
              <w:t>排放总量控制制度。重点行业建设项目报批环评文件时应附</w:t>
            </w:r>
            <w:r>
              <w:rPr>
                <w:szCs w:val="21"/>
              </w:rPr>
              <w:t>VOCs</w:t>
            </w:r>
            <w:r>
              <w:rPr>
                <w:szCs w:val="21"/>
              </w:rPr>
              <w:t>等量替代的来源说明，并落实相应的有机废气治理措施</w:t>
            </w:r>
          </w:p>
        </w:tc>
        <w:tc>
          <w:tcPr>
            <w:tcW w:w="1797" w:type="pct"/>
            <w:vAlign w:val="center"/>
          </w:tcPr>
          <w:p w14:paraId="7BDBFB45" w14:textId="59506697" w:rsidR="005769D0" w:rsidRPr="00B22763" w:rsidRDefault="005769D0" w:rsidP="00EA28BC">
            <w:pPr>
              <w:pStyle w:val="afffffb"/>
            </w:pPr>
            <w:r>
              <w:rPr>
                <w:szCs w:val="21"/>
              </w:rPr>
              <w:t>项目在</w:t>
            </w:r>
            <w:r w:rsidRPr="00B06703">
              <w:rPr>
                <w:rFonts w:hint="eastAsia"/>
                <w:lang w:val="zh-CN"/>
              </w:rPr>
              <w:t>安徽淮南谢家集经济开发区</w:t>
            </w:r>
            <w:r>
              <w:rPr>
                <w:szCs w:val="21"/>
              </w:rPr>
              <w:t>现有厂区内</w:t>
            </w:r>
            <w:r>
              <w:rPr>
                <w:rFonts w:hint="eastAsia"/>
                <w:szCs w:val="21"/>
              </w:rPr>
              <w:t>扩建</w:t>
            </w:r>
            <w:r>
              <w:rPr>
                <w:szCs w:val="21"/>
              </w:rPr>
              <w:t>。涉及</w:t>
            </w:r>
            <w:r>
              <w:rPr>
                <w:szCs w:val="21"/>
              </w:rPr>
              <w:t>VOCs</w:t>
            </w:r>
            <w:r>
              <w:rPr>
                <w:szCs w:val="21"/>
              </w:rPr>
              <w:t>产生工序均有收集系统，经收集处理后达标排放。</w:t>
            </w:r>
            <w:r>
              <w:rPr>
                <w:rFonts w:hint="eastAsia"/>
              </w:rPr>
              <w:t>对照</w:t>
            </w:r>
            <w:r>
              <w:t>《安徽省</w:t>
            </w:r>
            <w:r>
              <w:t>“</w:t>
            </w:r>
            <w:r>
              <w:t>两高</w:t>
            </w:r>
            <w:r>
              <w:t>”</w:t>
            </w:r>
            <w:r>
              <w:t>项目重点管理范围（</w:t>
            </w:r>
            <w:r>
              <w:t>2025</w:t>
            </w:r>
            <w:r>
              <w:t>年版）》</w:t>
            </w:r>
            <w:r>
              <w:rPr>
                <w:rFonts w:hint="eastAsia"/>
              </w:rPr>
              <w:t>，</w:t>
            </w:r>
            <w:r w:rsidRPr="00AC57BE">
              <w:rPr>
                <w:rFonts w:hint="eastAsia"/>
              </w:rPr>
              <w:t>本项目</w:t>
            </w:r>
            <w:r w:rsidRPr="00AC57BE">
              <w:t>不属于</w:t>
            </w:r>
            <w:r w:rsidRPr="00AC57BE">
              <w:rPr>
                <w:rFonts w:hint="eastAsia"/>
              </w:rPr>
              <w:t>“两高”项目</w:t>
            </w:r>
          </w:p>
        </w:tc>
        <w:tc>
          <w:tcPr>
            <w:tcW w:w="389" w:type="pct"/>
            <w:vAlign w:val="center"/>
          </w:tcPr>
          <w:p w14:paraId="41438512" w14:textId="38652F6C" w:rsidR="005769D0" w:rsidRPr="00B22763" w:rsidRDefault="005769D0" w:rsidP="005769D0">
            <w:pPr>
              <w:pStyle w:val="afffffb"/>
            </w:pPr>
            <w:r>
              <w:rPr>
                <w:rFonts w:hint="eastAsia"/>
              </w:rPr>
              <w:t>符合</w:t>
            </w:r>
          </w:p>
        </w:tc>
      </w:tr>
    </w:tbl>
    <w:p w14:paraId="7C25BA38" w14:textId="3C1E9900" w:rsidR="0083541E" w:rsidRDefault="0083541E" w:rsidP="0083541E">
      <w:pPr>
        <w:pStyle w:val="43"/>
      </w:pPr>
      <w:r w:rsidRPr="0083541E">
        <w:rPr>
          <w:rFonts w:hint="eastAsia"/>
        </w:rPr>
        <w:t>2.5.2.3</w:t>
      </w:r>
      <w:r>
        <w:t>《固体废物再生利用污染防治技术导则》（</w:t>
      </w:r>
      <w:r>
        <w:t>HJ1091-2020</w:t>
      </w:r>
      <w:r>
        <w:t>）</w:t>
      </w:r>
      <w:r w:rsidR="00AD788B">
        <w:rPr>
          <w:rFonts w:hint="eastAsia"/>
        </w:rPr>
        <w:t>符合性</w:t>
      </w:r>
    </w:p>
    <w:p w14:paraId="21C96CC2" w14:textId="0915B6BC" w:rsidR="0083541E" w:rsidRDefault="0083541E" w:rsidP="0083541E">
      <w:pPr>
        <w:pStyle w:val="afff9"/>
      </w:pPr>
      <w:r>
        <w:t>表</w:t>
      </w:r>
      <w:r>
        <w:t>2.5.</w:t>
      </w:r>
      <w:r w:rsidR="00AD788B">
        <w:t>2</w:t>
      </w:r>
      <w:r>
        <w:t xml:space="preserve">-2  </w:t>
      </w:r>
      <w:r>
        <w:t>本项目与《固体废物再生利用污染防治技术导则》相符性分析</w:t>
      </w:r>
    </w:p>
    <w:tbl>
      <w:tblPr>
        <w:tblW w:w="5000" w:type="pct"/>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600"/>
        <w:gridCol w:w="390"/>
        <w:gridCol w:w="15"/>
        <w:gridCol w:w="3566"/>
        <w:gridCol w:w="3793"/>
        <w:gridCol w:w="706"/>
      </w:tblGrid>
      <w:tr w:rsidR="00AD788B" w14:paraId="7AF550B5" w14:textId="77777777" w:rsidTr="00AD788B">
        <w:trPr>
          <w:trHeight w:val="340"/>
        </w:trPr>
        <w:tc>
          <w:tcPr>
            <w:tcW w:w="331" w:type="pct"/>
            <w:tcBorders>
              <w:tl2br w:val="nil"/>
              <w:tr2bl w:val="nil"/>
            </w:tcBorders>
            <w:vAlign w:val="center"/>
          </w:tcPr>
          <w:p w14:paraId="475E125D" w14:textId="77777777" w:rsidR="00AD788B" w:rsidRDefault="00AD788B" w:rsidP="00AD788B">
            <w:pPr>
              <w:pStyle w:val="afffffb"/>
            </w:pPr>
            <w:r>
              <w:t>序号</w:t>
            </w:r>
          </w:p>
        </w:tc>
        <w:tc>
          <w:tcPr>
            <w:tcW w:w="2189" w:type="pct"/>
            <w:gridSpan w:val="3"/>
            <w:tcBorders>
              <w:tl2br w:val="nil"/>
              <w:tr2bl w:val="nil"/>
            </w:tcBorders>
            <w:vAlign w:val="center"/>
          </w:tcPr>
          <w:p w14:paraId="7EF342FD" w14:textId="77777777" w:rsidR="00AD788B" w:rsidRDefault="00AD788B" w:rsidP="00AD788B">
            <w:pPr>
              <w:pStyle w:val="afffffb"/>
            </w:pPr>
            <w:r>
              <w:t>要求</w:t>
            </w:r>
          </w:p>
        </w:tc>
        <w:tc>
          <w:tcPr>
            <w:tcW w:w="2091" w:type="pct"/>
            <w:tcBorders>
              <w:tl2br w:val="nil"/>
              <w:tr2bl w:val="nil"/>
            </w:tcBorders>
            <w:vAlign w:val="center"/>
          </w:tcPr>
          <w:p w14:paraId="555DCF82" w14:textId="4DA7A7CE" w:rsidR="00AD788B" w:rsidRDefault="00AD788B" w:rsidP="00AD788B">
            <w:pPr>
              <w:pStyle w:val="afffffb"/>
            </w:pPr>
            <w:r>
              <w:t>符合性分析</w:t>
            </w:r>
          </w:p>
        </w:tc>
        <w:tc>
          <w:tcPr>
            <w:tcW w:w="389" w:type="pct"/>
            <w:tcBorders>
              <w:tl2br w:val="nil"/>
              <w:tr2bl w:val="nil"/>
            </w:tcBorders>
            <w:vAlign w:val="center"/>
          </w:tcPr>
          <w:p w14:paraId="0AEE81C6" w14:textId="51313F67" w:rsidR="00AD788B" w:rsidRDefault="00AD788B" w:rsidP="00AD788B">
            <w:pPr>
              <w:pStyle w:val="afffffb"/>
            </w:pPr>
            <w:r>
              <w:t>分析结果</w:t>
            </w:r>
          </w:p>
        </w:tc>
      </w:tr>
      <w:tr w:rsidR="0083541E" w14:paraId="027D8F81" w14:textId="77777777" w:rsidTr="00AD788B">
        <w:trPr>
          <w:trHeight w:val="516"/>
        </w:trPr>
        <w:tc>
          <w:tcPr>
            <w:tcW w:w="331" w:type="pct"/>
            <w:vMerge w:val="restart"/>
            <w:tcBorders>
              <w:tl2br w:val="nil"/>
              <w:tr2bl w:val="nil"/>
            </w:tcBorders>
            <w:vAlign w:val="center"/>
          </w:tcPr>
          <w:p w14:paraId="30263068" w14:textId="77777777" w:rsidR="0083541E" w:rsidRDefault="0083541E" w:rsidP="00AD788B">
            <w:pPr>
              <w:pStyle w:val="afffffb"/>
            </w:pPr>
            <w:r>
              <w:t>1</w:t>
            </w:r>
          </w:p>
        </w:tc>
        <w:tc>
          <w:tcPr>
            <w:tcW w:w="223" w:type="pct"/>
            <w:gridSpan w:val="2"/>
            <w:vMerge w:val="restart"/>
            <w:tcBorders>
              <w:tl2br w:val="nil"/>
              <w:tr2bl w:val="nil"/>
            </w:tcBorders>
            <w:vAlign w:val="center"/>
          </w:tcPr>
          <w:p w14:paraId="441BDAFA" w14:textId="77777777" w:rsidR="0083541E" w:rsidRDefault="0083541E" w:rsidP="00AD788B">
            <w:pPr>
              <w:pStyle w:val="afffffb"/>
            </w:pPr>
            <w:r>
              <w:t>总体要求</w:t>
            </w:r>
          </w:p>
        </w:tc>
        <w:tc>
          <w:tcPr>
            <w:tcW w:w="1966" w:type="pct"/>
            <w:tcBorders>
              <w:tl2br w:val="nil"/>
              <w:tr2bl w:val="nil"/>
            </w:tcBorders>
            <w:vAlign w:val="center"/>
          </w:tcPr>
          <w:p w14:paraId="7BAC7073" w14:textId="4D6258BD" w:rsidR="0083541E" w:rsidRDefault="0083541E" w:rsidP="00AD788B">
            <w:pPr>
              <w:pStyle w:val="afffffb"/>
            </w:pPr>
            <w:r>
              <w:t>4.3</w:t>
            </w:r>
            <w:r>
              <w:t>固体废物再生利用建设项目的选址应符合区域性环境保护规划和当地的城乡总体规划</w:t>
            </w:r>
          </w:p>
        </w:tc>
        <w:tc>
          <w:tcPr>
            <w:tcW w:w="2091" w:type="pct"/>
            <w:tcBorders>
              <w:tl2br w:val="nil"/>
              <w:tr2bl w:val="nil"/>
            </w:tcBorders>
            <w:vAlign w:val="center"/>
          </w:tcPr>
          <w:p w14:paraId="2162DE7F" w14:textId="6B91245B" w:rsidR="0083541E" w:rsidRDefault="0083541E" w:rsidP="00934EDD">
            <w:pPr>
              <w:pStyle w:val="afffffb"/>
              <w:rPr>
                <w:rFonts w:eastAsiaTheme="minorEastAsia"/>
              </w:rPr>
            </w:pPr>
            <w:r>
              <w:t>本项目在</w:t>
            </w:r>
            <w:r w:rsidR="005769D0" w:rsidRPr="00B06703">
              <w:rPr>
                <w:rFonts w:hint="eastAsia"/>
                <w:lang w:val="zh-CN"/>
              </w:rPr>
              <w:t>安徽淮南谢家集经济开发区</w:t>
            </w:r>
            <w:r>
              <w:t>现有厂区内进行</w:t>
            </w:r>
            <w:r>
              <w:rPr>
                <w:rFonts w:hint="eastAsia"/>
              </w:rPr>
              <w:t>建设</w:t>
            </w:r>
            <w:r>
              <w:t>，不新增用地，符合</w:t>
            </w:r>
            <w:r w:rsidRPr="0083541E">
              <w:rPr>
                <w:rFonts w:hint="eastAsia"/>
              </w:rPr>
              <w:t>《安徽淮南谢家集经济开发区总体发展规划（</w:t>
            </w:r>
            <w:r w:rsidRPr="0083541E">
              <w:rPr>
                <w:rFonts w:hint="eastAsia"/>
              </w:rPr>
              <w:t>2023-2035</w:t>
            </w:r>
            <w:r w:rsidRPr="0083541E">
              <w:rPr>
                <w:rFonts w:hint="eastAsia"/>
              </w:rPr>
              <w:t>年）</w:t>
            </w:r>
            <w:r>
              <w:rPr>
                <w:rFonts w:hint="eastAsia"/>
              </w:rPr>
              <w:t>》</w:t>
            </w:r>
          </w:p>
        </w:tc>
        <w:tc>
          <w:tcPr>
            <w:tcW w:w="389" w:type="pct"/>
            <w:vMerge w:val="restart"/>
            <w:tcBorders>
              <w:tl2br w:val="nil"/>
              <w:tr2bl w:val="nil"/>
            </w:tcBorders>
            <w:vAlign w:val="center"/>
          </w:tcPr>
          <w:p w14:paraId="68FE6535" w14:textId="77777777" w:rsidR="0083541E" w:rsidRDefault="0083541E" w:rsidP="00AD788B">
            <w:pPr>
              <w:pStyle w:val="afffffb"/>
            </w:pPr>
            <w:r>
              <w:t>符合</w:t>
            </w:r>
          </w:p>
        </w:tc>
      </w:tr>
      <w:tr w:rsidR="0083541E" w14:paraId="71E23CD7" w14:textId="77777777" w:rsidTr="00AD788B">
        <w:trPr>
          <w:trHeight w:val="140"/>
        </w:trPr>
        <w:tc>
          <w:tcPr>
            <w:tcW w:w="331" w:type="pct"/>
            <w:vMerge/>
            <w:tcBorders>
              <w:tl2br w:val="nil"/>
              <w:tr2bl w:val="nil"/>
            </w:tcBorders>
            <w:vAlign w:val="center"/>
          </w:tcPr>
          <w:p w14:paraId="25F6F4E6" w14:textId="77777777" w:rsidR="0083541E" w:rsidRDefault="0083541E" w:rsidP="00AD788B">
            <w:pPr>
              <w:pStyle w:val="afffffb"/>
            </w:pPr>
          </w:p>
        </w:tc>
        <w:tc>
          <w:tcPr>
            <w:tcW w:w="223" w:type="pct"/>
            <w:gridSpan w:val="2"/>
            <w:vMerge/>
            <w:tcBorders>
              <w:tl2br w:val="nil"/>
              <w:tr2bl w:val="nil"/>
            </w:tcBorders>
            <w:vAlign w:val="center"/>
          </w:tcPr>
          <w:p w14:paraId="0E1DD568" w14:textId="77777777" w:rsidR="0083541E" w:rsidRDefault="0083541E" w:rsidP="00AD788B">
            <w:pPr>
              <w:pStyle w:val="afffffb"/>
            </w:pPr>
          </w:p>
        </w:tc>
        <w:tc>
          <w:tcPr>
            <w:tcW w:w="1966" w:type="pct"/>
            <w:tcBorders>
              <w:tl2br w:val="nil"/>
              <w:tr2bl w:val="nil"/>
            </w:tcBorders>
            <w:vAlign w:val="center"/>
          </w:tcPr>
          <w:p w14:paraId="2990A397" w14:textId="1D61366E" w:rsidR="0083541E" w:rsidRDefault="0083541E" w:rsidP="00AD788B">
            <w:pPr>
              <w:pStyle w:val="afffffb"/>
            </w:pPr>
            <w:r>
              <w:t>4.4</w:t>
            </w:r>
            <w:r>
              <w:t>固体废物再生利用建设项目的设计、施工、验收和运行应遵守国家现行的相关法规的规定，同时建立完善的环境管理制度，包括环境影响评价、环境管理计划、环境保护责任、排污许可、监测、信息公开、环境应急预案和环境保护档案管理等制度</w:t>
            </w:r>
          </w:p>
        </w:tc>
        <w:tc>
          <w:tcPr>
            <w:tcW w:w="2091" w:type="pct"/>
            <w:tcBorders>
              <w:tl2br w:val="nil"/>
              <w:tr2bl w:val="nil"/>
            </w:tcBorders>
            <w:vAlign w:val="center"/>
          </w:tcPr>
          <w:p w14:paraId="2CE0A329" w14:textId="6B8100BC" w:rsidR="0083541E" w:rsidRDefault="0083541E" w:rsidP="00AD788B">
            <w:pPr>
              <w:pStyle w:val="afffffb"/>
            </w:pPr>
            <w:r>
              <w:t>建设单位对本项目的设计、施工、验收和运行遵守国家现行的相关法规的规定，同时建立完善的环境管理制度，包括环境影响评价、环境管理计划、环境保护责任、排污许可、监测、信息公开、环境应急预案和环境保护档案管理等制度</w:t>
            </w:r>
          </w:p>
        </w:tc>
        <w:tc>
          <w:tcPr>
            <w:tcW w:w="389" w:type="pct"/>
            <w:vMerge/>
            <w:tcBorders>
              <w:tl2br w:val="nil"/>
              <w:tr2bl w:val="nil"/>
            </w:tcBorders>
            <w:vAlign w:val="center"/>
          </w:tcPr>
          <w:p w14:paraId="40E0246D" w14:textId="77777777" w:rsidR="0083541E" w:rsidRDefault="0083541E" w:rsidP="00AD788B">
            <w:pPr>
              <w:pStyle w:val="afffffb"/>
            </w:pPr>
          </w:p>
        </w:tc>
      </w:tr>
      <w:tr w:rsidR="0083541E" w14:paraId="29063F55" w14:textId="77777777" w:rsidTr="00AD788B">
        <w:trPr>
          <w:trHeight w:val="1066"/>
        </w:trPr>
        <w:tc>
          <w:tcPr>
            <w:tcW w:w="331" w:type="pct"/>
            <w:vMerge/>
            <w:tcBorders>
              <w:tl2br w:val="nil"/>
              <w:tr2bl w:val="nil"/>
            </w:tcBorders>
            <w:vAlign w:val="center"/>
          </w:tcPr>
          <w:p w14:paraId="0F44FCBE" w14:textId="77777777" w:rsidR="0083541E" w:rsidRDefault="0083541E" w:rsidP="00AD788B">
            <w:pPr>
              <w:pStyle w:val="afffffb"/>
            </w:pPr>
          </w:p>
        </w:tc>
        <w:tc>
          <w:tcPr>
            <w:tcW w:w="223" w:type="pct"/>
            <w:gridSpan w:val="2"/>
            <w:vMerge/>
            <w:tcBorders>
              <w:tl2br w:val="nil"/>
              <w:tr2bl w:val="nil"/>
            </w:tcBorders>
            <w:vAlign w:val="center"/>
          </w:tcPr>
          <w:p w14:paraId="64A0C995" w14:textId="77777777" w:rsidR="0083541E" w:rsidRDefault="0083541E" w:rsidP="00AD788B">
            <w:pPr>
              <w:pStyle w:val="afffffb"/>
            </w:pPr>
          </w:p>
        </w:tc>
        <w:tc>
          <w:tcPr>
            <w:tcW w:w="1966" w:type="pct"/>
            <w:tcBorders>
              <w:tl2br w:val="nil"/>
              <w:tr2bl w:val="nil"/>
            </w:tcBorders>
            <w:vAlign w:val="center"/>
          </w:tcPr>
          <w:p w14:paraId="07623AB0" w14:textId="0ED85455" w:rsidR="0083541E" w:rsidRDefault="0083541E" w:rsidP="00AD788B">
            <w:pPr>
              <w:pStyle w:val="afffffb"/>
            </w:pPr>
            <w:r>
              <w:t>4.5</w:t>
            </w:r>
            <w:r>
              <w:t>应对固体废物再生利用各技术环节的环境污染因子进行识别，采取有效污染控制措施，配备污染物监测设备设施，避免污染物的无组织排放，防止发生二次污染，妥善处置产生的废物</w:t>
            </w:r>
          </w:p>
        </w:tc>
        <w:tc>
          <w:tcPr>
            <w:tcW w:w="2091" w:type="pct"/>
            <w:tcBorders>
              <w:tl2br w:val="nil"/>
              <w:tr2bl w:val="nil"/>
            </w:tcBorders>
            <w:vAlign w:val="center"/>
          </w:tcPr>
          <w:p w14:paraId="5E723872" w14:textId="6146525A" w:rsidR="0083541E" w:rsidRDefault="0083541E" w:rsidP="00741CA4">
            <w:pPr>
              <w:pStyle w:val="afffffb"/>
            </w:pPr>
            <w:r>
              <w:t>对照《排污许可证申请与核发技术规范</w:t>
            </w:r>
            <w:r>
              <w:t xml:space="preserve"> </w:t>
            </w:r>
            <w:r>
              <w:t>工业固体废物和危险废物治理》（</w:t>
            </w:r>
            <w:r>
              <w:t>HJ 1033-2019</w:t>
            </w:r>
            <w:r w:rsidRPr="0083541E">
              <w:rPr>
                <w:iCs/>
              </w:rPr>
              <w:t>）</w:t>
            </w:r>
            <w:r w:rsidRPr="0083541E">
              <w:rPr>
                <w:rFonts w:hint="eastAsia"/>
                <w:iCs/>
              </w:rPr>
              <w:t>，</w:t>
            </w:r>
            <w:r w:rsidR="00314FB0" w:rsidRPr="00C70397">
              <w:t>本项目</w:t>
            </w:r>
            <w:r w:rsidR="00314FB0">
              <w:rPr>
                <w:rFonts w:hint="eastAsia"/>
              </w:rPr>
              <w:t>废农药瓶暂存区和危废暂存间废气经密闭负压收集与废农药瓶处理废气经设备密闭负压收集一并经二级干式过滤器</w:t>
            </w:r>
            <w:r w:rsidR="00314FB0">
              <w:rPr>
                <w:rFonts w:hint="eastAsia"/>
              </w:rPr>
              <w:t>+</w:t>
            </w:r>
            <w:r w:rsidR="00314FB0">
              <w:rPr>
                <w:rFonts w:hint="eastAsia"/>
              </w:rPr>
              <w:t>活性炭吸附浓缩</w:t>
            </w:r>
            <w:r w:rsidR="00314FB0">
              <w:rPr>
                <w:rFonts w:hint="eastAsia"/>
              </w:rPr>
              <w:t>+RCO</w:t>
            </w:r>
            <w:r w:rsidR="00314FB0">
              <w:rPr>
                <w:rFonts w:hint="eastAsia"/>
              </w:rPr>
              <w:t>催化燃烧脱附处理后经现有</w:t>
            </w:r>
            <w:r w:rsidR="00314FB0">
              <w:rPr>
                <w:rFonts w:hint="eastAsia"/>
              </w:rPr>
              <w:t>DA001</w:t>
            </w:r>
            <w:r w:rsidR="00314FB0">
              <w:rPr>
                <w:rFonts w:hint="eastAsia"/>
              </w:rPr>
              <w:t>排气筒排放</w:t>
            </w:r>
            <w:r w:rsidR="00314FB0" w:rsidRPr="00C70397">
              <w:rPr>
                <w:rFonts w:hint="eastAsia"/>
              </w:rPr>
              <w:t>；塑料破碎</w:t>
            </w:r>
            <w:r w:rsidR="00314FB0" w:rsidRPr="00C70397">
              <w:t>粉尘经</w:t>
            </w:r>
            <w:r w:rsidR="00314FB0" w:rsidRPr="00C70397">
              <w:rPr>
                <w:rFonts w:hint="eastAsia"/>
              </w:rPr>
              <w:t>设备</w:t>
            </w:r>
            <w:r w:rsidR="00314FB0" w:rsidRPr="00C70397">
              <w:t>密闭负压收集至</w:t>
            </w:r>
            <w:r w:rsidR="00314FB0">
              <w:rPr>
                <w:rFonts w:hint="eastAsia"/>
              </w:rPr>
              <w:t>新增</w:t>
            </w:r>
            <w:r w:rsidR="00314FB0" w:rsidRPr="00C70397">
              <w:t>布袋除尘器处理后</w:t>
            </w:r>
            <w:r w:rsidR="00314FB0">
              <w:rPr>
                <w:rFonts w:hint="eastAsia"/>
              </w:rPr>
              <w:t>经现有</w:t>
            </w:r>
            <w:r w:rsidR="00314FB0">
              <w:t>DA001</w:t>
            </w:r>
            <w:r w:rsidR="00314FB0" w:rsidRPr="00C70397">
              <w:t>排气筒排放</w:t>
            </w:r>
            <w:r w:rsidR="00314FB0" w:rsidRPr="00C70397">
              <w:rPr>
                <w:rFonts w:hint="eastAsia"/>
              </w:rPr>
              <w:t>；</w:t>
            </w:r>
            <w:r w:rsidR="00314FB0" w:rsidRPr="00C70397">
              <w:t>污水处理站恶臭气体经密闭</w:t>
            </w:r>
            <w:r w:rsidR="00314FB0" w:rsidRPr="00C70397">
              <w:rPr>
                <w:rFonts w:hint="eastAsia"/>
              </w:rPr>
              <w:t>负压</w:t>
            </w:r>
            <w:r w:rsidR="00314FB0" w:rsidRPr="00C70397">
              <w:t>收集</w:t>
            </w:r>
            <w:r w:rsidR="00314FB0" w:rsidRPr="00C70397">
              <w:rPr>
                <w:rFonts w:hint="eastAsia"/>
              </w:rPr>
              <w:t>至</w:t>
            </w:r>
            <w:r w:rsidR="00314FB0">
              <w:rPr>
                <w:rFonts w:hint="eastAsia"/>
              </w:rPr>
              <w:t>现有</w:t>
            </w:r>
            <w:r w:rsidR="00314FB0" w:rsidRPr="00C70397">
              <w:rPr>
                <w:rFonts w:hint="eastAsia"/>
              </w:rPr>
              <w:t>三级</w:t>
            </w:r>
            <w:r w:rsidR="00314FB0" w:rsidRPr="00C70397">
              <w:t>活性炭吸附</w:t>
            </w:r>
            <w:r w:rsidR="00314FB0" w:rsidRPr="00C70397">
              <w:rPr>
                <w:rFonts w:hint="eastAsia"/>
              </w:rPr>
              <w:t>处理后</w:t>
            </w:r>
            <w:r w:rsidR="00314FB0">
              <w:rPr>
                <w:rFonts w:hint="eastAsia"/>
              </w:rPr>
              <w:t>经</w:t>
            </w:r>
            <w:r w:rsidR="00314FB0" w:rsidRPr="00C70397">
              <w:rPr>
                <w:rFonts w:hint="eastAsia"/>
              </w:rPr>
              <w:t>现有</w:t>
            </w:r>
            <w:r w:rsidR="00314FB0" w:rsidRPr="00C70397">
              <w:t>DA002</w:t>
            </w:r>
            <w:r w:rsidR="00314FB0" w:rsidRPr="00C70397">
              <w:rPr>
                <w:rFonts w:hint="eastAsia"/>
              </w:rPr>
              <w:t>排气筒</w:t>
            </w:r>
            <w:r w:rsidR="00314FB0" w:rsidRPr="00C70397">
              <w:t>排放</w:t>
            </w:r>
            <w:r w:rsidR="00314FB0" w:rsidRPr="00C70397">
              <w:rPr>
                <w:rFonts w:hint="eastAsia"/>
              </w:rPr>
              <w:t>；</w:t>
            </w:r>
            <w:r w:rsidR="00314FB0">
              <w:rPr>
                <w:rFonts w:hint="eastAsia"/>
              </w:rPr>
              <w:t>废光伏板热处理有机废气经设备密闭负压收集进入新增空冷式换热器降温</w:t>
            </w:r>
            <w:r w:rsidR="00314FB0">
              <w:rPr>
                <w:rFonts w:hint="eastAsia"/>
              </w:rPr>
              <w:t>+</w:t>
            </w:r>
            <w:r w:rsidR="00314FB0">
              <w:rPr>
                <w:rFonts w:hint="eastAsia"/>
              </w:rPr>
              <w:t>两级活性炭吸附处理后经新增</w:t>
            </w:r>
            <w:r w:rsidR="00314FB0">
              <w:rPr>
                <w:rFonts w:hint="eastAsia"/>
              </w:rPr>
              <w:t>DA00</w:t>
            </w:r>
            <w:r w:rsidR="00314FB0">
              <w:t>3</w:t>
            </w:r>
            <w:r w:rsidR="00314FB0">
              <w:rPr>
                <w:rFonts w:hint="eastAsia"/>
              </w:rPr>
              <w:t>排气筒排放</w:t>
            </w:r>
            <w:r w:rsidR="00314FB0" w:rsidRPr="00C70397">
              <w:rPr>
                <w:rFonts w:hint="eastAsia"/>
              </w:rPr>
              <w:t>；废光伏板和废风电扇叶处理生产线</w:t>
            </w:r>
            <w:r w:rsidR="00314FB0" w:rsidRPr="00C70397">
              <w:t>各工序</w:t>
            </w:r>
            <w:r w:rsidR="00314FB0" w:rsidRPr="00C70397">
              <w:rPr>
                <w:rFonts w:hint="eastAsia"/>
              </w:rPr>
              <w:t>粉尘经设备密闭</w:t>
            </w:r>
            <w:r w:rsidR="00314FB0" w:rsidRPr="00C70397">
              <w:t>负压</w:t>
            </w:r>
            <w:r w:rsidR="00314FB0" w:rsidRPr="00C70397">
              <w:rPr>
                <w:rFonts w:hint="eastAsia"/>
              </w:rPr>
              <w:t>收集</w:t>
            </w:r>
            <w:r w:rsidR="00314FB0" w:rsidRPr="00C70397">
              <w:t>至</w:t>
            </w:r>
            <w:r w:rsidR="00314FB0">
              <w:rPr>
                <w:rFonts w:hint="eastAsia"/>
              </w:rPr>
              <w:t>新增布袋除尘器处理</w:t>
            </w:r>
            <w:r w:rsidR="00314FB0" w:rsidRPr="00C70397">
              <w:rPr>
                <w:rFonts w:hint="eastAsia"/>
              </w:rPr>
              <w:t>后经新增</w:t>
            </w:r>
            <w:r w:rsidR="00314FB0" w:rsidRPr="00C70397">
              <w:rPr>
                <w:rFonts w:hint="eastAsia"/>
              </w:rPr>
              <w:t>DA00</w:t>
            </w:r>
            <w:r w:rsidR="00314FB0">
              <w:t>4</w:t>
            </w:r>
            <w:r w:rsidR="00314FB0" w:rsidRPr="00C70397">
              <w:rPr>
                <w:rFonts w:hint="eastAsia"/>
              </w:rPr>
              <w:t>排气筒排放</w:t>
            </w:r>
            <w:r w:rsidRPr="00741CA4">
              <w:t>。</w:t>
            </w:r>
            <w:r w:rsidRPr="00741CA4">
              <w:rPr>
                <w:rFonts w:hint="eastAsia"/>
              </w:rPr>
              <w:t>项目生活污水经化粪池处理后排入</w:t>
            </w:r>
            <w:r w:rsidR="0043155C">
              <w:rPr>
                <w:rFonts w:hint="eastAsia"/>
              </w:rPr>
              <w:t>淮南首创水务有限责任公司八公山污水处理厂</w:t>
            </w:r>
            <w:r w:rsidRPr="0083541E">
              <w:rPr>
                <w:rStyle w:val="Char1d"/>
                <w:rFonts w:hint="eastAsia"/>
                <w:szCs w:val="21"/>
              </w:rPr>
              <w:t>，</w:t>
            </w:r>
            <w:r w:rsidR="00B46C5C">
              <w:rPr>
                <w:rFonts w:hint="eastAsia"/>
              </w:rPr>
              <w:t>清洗生产废水、碱液配置废水和地面清洗废水</w:t>
            </w:r>
            <w:r w:rsidR="00D358C4">
              <w:rPr>
                <w:rStyle w:val="Char1d"/>
                <w:rFonts w:hint="eastAsia"/>
                <w:szCs w:val="21"/>
              </w:rPr>
              <w:t>经污水处理站处理后回用不外排</w:t>
            </w:r>
          </w:p>
        </w:tc>
        <w:tc>
          <w:tcPr>
            <w:tcW w:w="389" w:type="pct"/>
            <w:vMerge/>
            <w:tcBorders>
              <w:tl2br w:val="nil"/>
              <w:tr2bl w:val="nil"/>
            </w:tcBorders>
            <w:vAlign w:val="center"/>
          </w:tcPr>
          <w:p w14:paraId="5EEC4454" w14:textId="77777777" w:rsidR="0083541E" w:rsidRDefault="0083541E" w:rsidP="00AD788B">
            <w:pPr>
              <w:pStyle w:val="afffffb"/>
            </w:pPr>
          </w:p>
        </w:tc>
      </w:tr>
      <w:tr w:rsidR="0083541E" w14:paraId="2AB80CF1" w14:textId="77777777" w:rsidTr="00AD788B">
        <w:trPr>
          <w:trHeight w:val="90"/>
        </w:trPr>
        <w:tc>
          <w:tcPr>
            <w:tcW w:w="331" w:type="pct"/>
            <w:vMerge/>
            <w:tcBorders>
              <w:tl2br w:val="nil"/>
              <w:tr2bl w:val="nil"/>
            </w:tcBorders>
            <w:vAlign w:val="center"/>
          </w:tcPr>
          <w:p w14:paraId="6FB85A2C" w14:textId="77777777" w:rsidR="0083541E" w:rsidRDefault="0083541E" w:rsidP="00AD788B">
            <w:pPr>
              <w:pStyle w:val="afffffb"/>
            </w:pPr>
          </w:p>
        </w:tc>
        <w:tc>
          <w:tcPr>
            <w:tcW w:w="223" w:type="pct"/>
            <w:gridSpan w:val="2"/>
            <w:vMerge/>
            <w:tcBorders>
              <w:tl2br w:val="nil"/>
              <w:tr2bl w:val="nil"/>
            </w:tcBorders>
            <w:vAlign w:val="center"/>
          </w:tcPr>
          <w:p w14:paraId="0E682FF7" w14:textId="77777777" w:rsidR="0083541E" w:rsidRDefault="0083541E" w:rsidP="00AD788B">
            <w:pPr>
              <w:pStyle w:val="afffffb"/>
            </w:pPr>
          </w:p>
        </w:tc>
        <w:tc>
          <w:tcPr>
            <w:tcW w:w="1966" w:type="pct"/>
            <w:tcBorders>
              <w:tl2br w:val="nil"/>
              <w:tr2bl w:val="nil"/>
            </w:tcBorders>
            <w:shd w:val="clear" w:color="auto" w:fill="auto"/>
            <w:vAlign w:val="center"/>
          </w:tcPr>
          <w:p w14:paraId="4E04D273" w14:textId="1430A3DD" w:rsidR="0083541E" w:rsidRPr="0083541E" w:rsidRDefault="0083541E" w:rsidP="00AD788B">
            <w:pPr>
              <w:pStyle w:val="afffffb"/>
            </w:pPr>
            <w:r w:rsidRPr="0083541E">
              <w:t xml:space="preserve">4.6 </w:t>
            </w:r>
            <w:r w:rsidRPr="0083541E">
              <w:t>固体废物再生利用过程产生的各种污染物的排放应满足国家和地方的污染物排放（控制</w:t>
            </w:r>
            <w:r w:rsidRPr="0083541E">
              <w:t>)</w:t>
            </w:r>
            <w:r>
              <w:t>标准与排污许可要求</w:t>
            </w:r>
          </w:p>
        </w:tc>
        <w:tc>
          <w:tcPr>
            <w:tcW w:w="2091" w:type="pct"/>
            <w:tcBorders>
              <w:tl2br w:val="nil"/>
              <w:tr2bl w:val="nil"/>
            </w:tcBorders>
            <w:shd w:val="clear" w:color="auto" w:fill="auto"/>
            <w:vAlign w:val="center"/>
          </w:tcPr>
          <w:p w14:paraId="2A0A56B4" w14:textId="5A1CB5C3" w:rsidR="0083541E" w:rsidRPr="0083541E" w:rsidRDefault="0083541E" w:rsidP="00AD788B">
            <w:pPr>
              <w:pStyle w:val="afffffb"/>
            </w:pPr>
            <w:r w:rsidRPr="0083541E">
              <w:t>本项目各种污染物的排放满足国家和地方的污染物排放（控制</w:t>
            </w:r>
            <w:r w:rsidR="002F753B">
              <w:rPr>
                <w:rFonts w:hint="eastAsia"/>
              </w:rPr>
              <w:t>）</w:t>
            </w:r>
            <w:r w:rsidRPr="0083541E">
              <w:t>标准与排污许可要求</w:t>
            </w:r>
          </w:p>
        </w:tc>
        <w:tc>
          <w:tcPr>
            <w:tcW w:w="389" w:type="pct"/>
            <w:vMerge/>
            <w:tcBorders>
              <w:tl2br w:val="nil"/>
              <w:tr2bl w:val="nil"/>
            </w:tcBorders>
            <w:vAlign w:val="center"/>
          </w:tcPr>
          <w:p w14:paraId="69ACF175" w14:textId="77777777" w:rsidR="0083541E" w:rsidRDefault="0083541E" w:rsidP="00AD788B">
            <w:pPr>
              <w:pStyle w:val="afffffb"/>
            </w:pPr>
          </w:p>
        </w:tc>
      </w:tr>
      <w:tr w:rsidR="0083541E" w14:paraId="3312C840" w14:textId="77777777" w:rsidTr="00AD788B">
        <w:trPr>
          <w:trHeight w:val="466"/>
        </w:trPr>
        <w:tc>
          <w:tcPr>
            <w:tcW w:w="331" w:type="pct"/>
            <w:vMerge/>
            <w:tcBorders>
              <w:tl2br w:val="nil"/>
              <w:tr2bl w:val="nil"/>
            </w:tcBorders>
            <w:vAlign w:val="center"/>
          </w:tcPr>
          <w:p w14:paraId="71D5418E" w14:textId="77777777" w:rsidR="0083541E" w:rsidRDefault="0083541E" w:rsidP="00AD788B">
            <w:pPr>
              <w:pStyle w:val="afffffb"/>
            </w:pPr>
          </w:p>
        </w:tc>
        <w:tc>
          <w:tcPr>
            <w:tcW w:w="223" w:type="pct"/>
            <w:gridSpan w:val="2"/>
            <w:vMerge/>
            <w:tcBorders>
              <w:tl2br w:val="nil"/>
              <w:tr2bl w:val="nil"/>
            </w:tcBorders>
            <w:vAlign w:val="center"/>
          </w:tcPr>
          <w:p w14:paraId="1D40D3C8" w14:textId="77777777" w:rsidR="0083541E" w:rsidRDefault="0083541E" w:rsidP="00AD788B">
            <w:pPr>
              <w:pStyle w:val="afffffb"/>
            </w:pPr>
          </w:p>
        </w:tc>
        <w:tc>
          <w:tcPr>
            <w:tcW w:w="1966" w:type="pct"/>
            <w:tcBorders>
              <w:tl2br w:val="nil"/>
              <w:tr2bl w:val="nil"/>
            </w:tcBorders>
            <w:vAlign w:val="center"/>
          </w:tcPr>
          <w:p w14:paraId="5B096869" w14:textId="77777777" w:rsidR="0083541E" w:rsidRDefault="0083541E" w:rsidP="00AD788B">
            <w:pPr>
              <w:pStyle w:val="afffffb"/>
            </w:pPr>
            <w:r>
              <w:rPr>
                <w:rFonts w:hint="eastAsia"/>
              </w:rPr>
              <w:t>4.7</w:t>
            </w:r>
            <w:r>
              <w:rPr>
                <w:rFonts w:hint="eastAsia"/>
              </w:rPr>
              <w:t>固体废物再生利用产物作为产品的，应符合</w:t>
            </w:r>
            <w:r>
              <w:rPr>
                <w:rFonts w:hint="eastAsia"/>
              </w:rPr>
              <w:t>GB 34330</w:t>
            </w:r>
            <w:r>
              <w:rPr>
                <w:rFonts w:hint="eastAsia"/>
              </w:rPr>
              <w:t>中要求的国家、地方制定或行业通行的产品质量标准，与国家相关污染控制标准或技术规范要求，包括该产物生产过程中排放到环境中的特征污染物含量标准和该产物中特征污染物的含量标准</w:t>
            </w:r>
          </w:p>
        </w:tc>
        <w:tc>
          <w:tcPr>
            <w:tcW w:w="2091" w:type="pct"/>
            <w:tcBorders>
              <w:tl2br w:val="nil"/>
              <w:tr2bl w:val="nil"/>
            </w:tcBorders>
            <w:vAlign w:val="center"/>
          </w:tcPr>
          <w:p w14:paraId="39026585" w14:textId="75F08CD5" w:rsidR="0083541E" w:rsidRPr="00741CA4" w:rsidRDefault="0083541E" w:rsidP="002F753B">
            <w:pPr>
              <w:pStyle w:val="afffffb"/>
            </w:pPr>
            <w:r w:rsidRPr="00741CA4">
              <w:rPr>
                <w:rFonts w:hint="eastAsia"/>
              </w:rPr>
              <w:t>项目产生的</w:t>
            </w:r>
            <w:r w:rsidR="0048161B" w:rsidRPr="00741CA4">
              <w:rPr>
                <w:rFonts w:hint="eastAsia"/>
              </w:rPr>
              <w:t>废光伏板</w:t>
            </w:r>
            <w:r w:rsidR="00934EDD" w:rsidRPr="00741CA4">
              <w:rPr>
                <w:rFonts w:hint="eastAsia"/>
              </w:rPr>
              <w:t>再生</w:t>
            </w:r>
            <w:r w:rsidR="002F753B">
              <w:rPr>
                <w:rFonts w:hint="eastAsia"/>
              </w:rPr>
              <w:t>钢化玻璃参照</w:t>
            </w:r>
            <w:r w:rsidR="00934EDD" w:rsidRPr="00741CA4">
              <w:rPr>
                <w:rFonts w:hint="eastAsia"/>
              </w:rPr>
              <w:t>执行</w:t>
            </w:r>
            <w:r w:rsidR="002F753B" w:rsidRPr="00B919BE">
              <w:rPr>
                <w:rFonts w:hint="eastAsia"/>
              </w:rPr>
              <w:t>《废玻璃分类及代码》</w:t>
            </w:r>
            <w:r w:rsidR="002F753B">
              <w:rPr>
                <w:rFonts w:hint="eastAsia"/>
              </w:rPr>
              <w:t>（</w:t>
            </w:r>
            <w:r w:rsidR="002F753B" w:rsidRPr="00B919BE">
              <w:t>GB/T 36577</w:t>
            </w:r>
            <w:r w:rsidR="002F753B" w:rsidRPr="00B919BE">
              <w:rPr>
                <w:rFonts w:ascii="MS Mincho" w:eastAsia="MS Mincho" w:hAnsi="MS Mincho" w:cs="MS Mincho" w:hint="eastAsia"/>
              </w:rPr>
              <w:t>‑</w:t>
            </w:r>
            <w:r w:rsidR="002F753B" w:rsidRPr="00B919BE">
              <w:t>2018</w:t>
            </w:r>
            <w:r w:rsidR="002F753B">
              <w:rPr>
                <w:rFonts w:hint="eastAsia"/>
              </w:rPr>
              <w:t>）</w:t>
            </w:r>
            <w:r w:rsidR="002F753B" w:rsidRPr="00B919BE">
              <w:rPr>
                <w:rFonts w:hint="eastAsia"/>
              </w:rPr>
              <w:t>废平板玻璃分级指标</w:t>
            </w:r>
            <w:r w:rsidR="002F753B">
              <w:rPr>
                <w:rFonts w:hint="eastAsia"/>
              </w:rPr>
              <w:t>，再生硅料执行《再生硅原料》（</w:t>
            </w:r>
            <w:r w:rsidR="002F753B">
              <w:rPr>
                <w:rFonts w:hint="eastAsia"/>
              </w:rPr>
              <w:t>YS</w:t>
            </w:r>
            <w:r w:rsidR="002F753B">
              <w:t>/T840-2025</w:t>
            </w:r>
            <w:r w:rsidR="002F753B">
              <w:rPr>
                <w:rFonts w:hint="eastAsia"/>
              </w:rPr>
              <w:t>）</w:t>
            </w:r>
            <w:r w:rsidR="00934EDD" w:rsidRPr="00741CA4">
              <w:rPr>
                <w:rFonts w:hint="eastAsia"/>
              </w:rPr>
              <w:t>；</w:t>
            </w:r>
            <w:r w:rsidRPr="00741CA4">
              <w:rPr>
                <w:rFonts w:hint="eastAsia"/>
              </w:rPr>
              <w:t>塑料片执行</w:t>
            </w:r>
            <w:r w:rsidR="002F753B">
              <w:rPr>
                <w:rFonts w:hint="eastAsia"/>
              </w:rPr>
              <w:t>《废塑料分类及代码》</w:t>
            </w:r>
            <w:r w:rsidR="002F753B">
              <w:rPr>
                <w:rFonts w:hint="eastAsia"/>
              </w:rPr>
              <w:t>(GB/T37547-2019)</w:t>
            </w:r>
          </w:p>
        </w:tc>
        <w:tc>
          <w:tcPr>
            <w:tcW w:w="389" w:type="pct"/>
            <w:vMerge/>
            <w:tcBorders>
              <w:tl2br w:val="nil"/>
              <w:tr2bl w:val="nil"/>
            </w:tcBorders>
            <w:vAlign w:val="center"/>
          </w:tcPr>
          <w:p w14:paraId="2BFD64DA" w14:textId="77777777" w:rsidR="0083541E" w:rsidRDefault="0083541E" w:rsidP="00AD788B">
            <w:pPr>
              <w:pStyle w:val="afffffb"/>
            </w:pPr>
          </w:p>
        </w:tc>
      </w:tr>
      <w:tr w:rsidR="0083541E" w14:paraId="5F1E3D21" w14:textId="77777777" w:rsidTr="00AD788B">
        <w:trPr>
          <w:trHeight w:val="489"/>
        </w:trPr>
        <w:tc>
          <w:tcPr>
            <w:tcW w:w="331" w:type="pct"/>
            <w:vMerge w:val="restart"/>
            <w:tcBorders>
              <w:tl2br w:val="nil"/>
              <w:tr2bl w:val="nil"/>
            </w:tcBorders>
            <w:vAlign w:val="center"/>
          </w:tcPr>
          <w:p w14:paraId="72991CE8" w14:textId="77777777" w:rsidR="0083541E" w:rsidRDefault="0083541E" w:rsidP="00AD788B">
            <w:pPr>
              <w:pStyle w:val="afffffb"/>
            </w:pPr>
            <w:r>
              <w:t>2</w:t>
            </w:r>
          </w:p>
        </w:tc>
        <w:tc>
          <w:tcPr>
            <w:tcW w:w="2189" w:type="pct"/>
            <w:gridSpan w:val="3"/>
            <w:tcBorders>
              <w:tl2br w:val="nil"/>
              <w:tr2bl w:val="nil"/>
            </w:tcBorders>
            <w:vAlign w:val="center"/>
          </w:tcPr>
          <w:p w14:paraId="76F6F26E" w14:textId="5A571F4E" w:rsidR="0083541E" w:rsidRDefault="0083541E" w:rsidP="00AD788B">
            <w:pPr>
              <w:pStyle w:val="afffffb"/>
            </w:pPr>
            <w:r>
              <w:t>5.1.3</w:t>
            </w:r>
            <w:r>
              <w:t>应根据固体废物的特性设置必要的防扬撒、防渗漏、防腐蚀设施，配备废气处理、废水处理</w:t>
            </w:r>
            <w:r w:rsidR="00AD788B">
              <w:t>、噪声控制等污染防治设施，按要求对主要环境影响指标进行在线监测</w:t>
            </w:r>
          </w:p>
        </w:tc>
        <w:tc>
          <w:tcPr>
            <w:tcW w:w="2091" w:type="pct"/>
            <w:tcBorders>
              <w:tl2br w:val="nil"/>
              <w:tr2bl w:val="nil"/>
            </w:tcBorders>
            <w:vAlign w:val="center"/>
          </w:tcPr>
          <w:p w14:paraId="7ABF536E" w14:textId="381240BC" w:rsidR="0083541E" w:rsidRDefault="0083541E" w:rsidP="008C2A34">
            <w:pPr>
              <w:pStyle w:val="afffffb"/>
            </w:pPr>
            <w:r>
              <w:t>项目</w:t>
            </w:r>
            <w:r w:rsidR="008C2A34">
              <w:t>配置</w:t>
            </w:r>
            <w:r>
              <w:t>废气处理系统；</w:t>
            </w:r>
            <w:r w:rsidR="00AD788B" w:rsidRPr="0083541E">
              <w:rPr>
                <w:rStyle w:val="Char1d"/>
                <w:rFonts w:hint="eastAsia"/>
                <w:szCs w:val="21"/>
              </w:rPr>
              <w:t>项目生活污水经化粪池处理后排入</w:t>
            </w:r>
            <w:r w:rsidR="0043155C">
              <w:rPr>
                <w:rFonts w:hint="eastAsia"/>
              </w:rPr>
              <w:t>淮南首创水务有限责任公司八公山污水处理厂</w:t>
            </w:r>
            <w:r w:rsidR="00AD788B" w:rsidRPr="0083541E">
              <w:rPr>
                <w:rStyle w:val="Char1d"/>
                <w:rFonts w:hint="eastAsia"/>
                <w:szCs w:val="21"/>
              </w:rPr>
              <w:t>，</w:t>
            </w:r>
            <w:r w:rsidR="00B46C5C">
              <w:rPr>
                <w:rFonts w:hint="eastAsia"/>
              </w:rPr>
              <w:t>清洗生产废水、碱液配置废水和地面清洗废水</w:t>
            </w:r>
            <w:r w:rsidR="00D358C4">
              <w:rPr>
                <w:rStyle w:val="Char1d"/>
                <w:rFonts w:hint="eastAsia"/>
                <w:szCs w:val="21"/>
              </w:rPr>
              <w:t>经污水处理站处理后回用不外排</w:t>
            </w:r>
            <w:r>
              <w:rPr>
                <w:bCs/>
              </w:rPr>
              <w:t>。根据《排污许可证申请与核发技术规范</w:t>
            </w:r>
            <w:r>
              <w:rPr>
                <w:bCs/>
              </w:rPr>
              <w:t xml:space="preserve"> </w:t>
            </w:r>
            <w:r>
              <w:rPr>
                <w:bCs/>
              </w:rPr>
              <w:t>工业固体废物和危险废物治理》（</w:t>
            </w:r>
            <w:r>
              <w:rPr>
                <w:bCs/>
              </w:rPr>
              <w:t>HJ 1033-2019</w:t>
            </w:r>
            <w:r>
              <w:rPr>
                <w:bCs/>
              </w:rPr>
              <w:t>）、《排污单位自行监测技术指南</w:t>
            </w:r>
            <w:r>
              <w:rPr>
                <w:bCs/>
              </w:rPr>
              <w:t xml:space="preserve"> </w:t>
            </w:r>
            <w:r>
              <w:rPr>
                <w:bCs/>
              </w:rPr>
              <w:t>工业固体废物和危险废物治理》（</w:t>
            </w:r>
            <w:r>
              <w:rPr>
                <w:bCs/>
              </w:rPr>
              <w:t>HJ1250-2022</w:t>
            </w:r>
            <w:r w:rsidR="00AD788B">
              <w:rPr>
                <w:bCs/>
              </w:rPr>
              <w:t>），本项目不涉及在线监测要求</w:t>
            </w:r>
          </w:p>
        </w:tc>
        <w:tc>
          <w:tcPr>
            <w:tcW w:w="389" w:type="pct"/>
            <w:vMerge w:val="restart"/>
            <w:tcBorders>
              <w:tl2br w:val="nil"/>
              <w:tr2bl w:val="nil"/>
            </w:tcBorders>
            <w:vAlign w:val="center"/>
          </w:tcPr>
          <w:p w14:paraId="18F08B57" w14:textId="77777777" w:rsidR="0083541E" w:rsidRDefault="0083541E" w:rsidP="00AD788B">
            <w:pPr>
              <w:pStyle w:val="afffffb"/>
            </w:pPr>
            <w:r>
              <w:t>符合</w:t>
            </w:r>
          </w:p>
        </w:tc>
      </w:tr>
      <w:tr w:rsidR="0083541E" w14:paraId="4156A923" w14:textId="77777777" w:rsidTr="00AD788B">
        <w:trPr>
          <w:trHeight w:val="489"/>
        </w:trPr>
        <w:tc>
          <w:tcPr>
            <w:tcW w:w="331" w:type="pct"/>
            <w:vMerge/>
            <w:tcBorders>
              <w:tl2br w:val="nil"/>
              <w:tr2bl w:val="nil"/>
            </w:tcBorders>
            <w:vAlign w:val="center"/>
          </w:tcPr>
          <w:p w14:paraId="261C017E" w14:textId="77777777" w:rsidR="0083541E" w:rsidRDefault="0083541E" w:rsidP="00AD788B">
            <w:pPr>
              <w:pStyle w:val="afffffb"/>
            </w:pPr>
          </w:p>
        </w:tc>
        <w:tc>
          <w:tcPr>
            <w:tcW w:w="2189" w:type="pct"/>
            <w:gridSpan w:val="3"/>
            <w:tcBorders>
              <w:tl2br w:val="nil"/>
              <w:tr2bl w:val="nil"/>
            </w:tcBorders>
            <w:vAlign w:val="center"/>
          </w:tcPr>
          <w:p w14:paraId="1B7204D5" w14:textId="4333E44B" w:rsidR="0083541E" w:rsidRDefault="0083541E" w:rsidP="00AD788B">
            <w:pPr>
              <w:pStyle w:val="afffffb"/>
            </w:pPr>
            <w:r>
              <w:t>5.1.5</w:t>
            </w:r>
            <w:r>
              <w:t>应采取大气污染控制措施，大气污染物排放应满足特定行业排放</w:t>
            </w:r>
            <w:r>
              <w:t>(</w:t>
            </w:r>
            <w:r>
              <w:t>控制</w:t>
            </w:r>
            <w:r>
              <w:t>)</w:t>
            </w:r>
            <w:r>
              <w:t>标准的要求。没有特定行业污染排放（控制〉标准的，应满足</w:t>
            </w:r>
            <w:r>
              <w:t>GB 16297</w:t>
            </w:r>
            <w:r>
              <w:t>的要求，特征污染物排放（控制</w:t>
            </w:r>
            <w:r>
              <w:t>)</w:t>
            </w:r>
            <w:r w:rsidR="00AD788B">
              <w:t>应满足环境影响评价要求</w:t>
            </w:r>
          </w:p>
        </w:tc>
        <w:tc>
          <w:tcPr>
            <w:tcW w:w="2091" w:type="pct"/>
            <w:tcBorders>
              <w:tl2br w:val="nil"/>
              <w:tr2bl w:val="nil"/>
            </w:tcBorders>
            <w:vAlign w:val="center"/>
          </w:tcPr>
          <w:p w14:paraId="003032DA" w14:textId="33568A72" w:rsidR="0083541E" w:rsidRPr="00741CA4" w:rsidRDefault="00314FB0" w:rsidP="00E62746">
            <w:pPr>
              <w:pStyle w:val="afffffb"/>
            </w:pPr>
            <w:r w:rsidRPr="00C70397">
              <w:t>本项目</w:t>
            </w:r>
            <w:r>
              <w:rPr>
                <w:rFonts w:hint="eastAsia"/>
              </w:rPr>
              <w:t>废农药瓶暂存区和危废暂存间废气经密闭负压收集与废农药瓶处理废气经设备密闭负压收集一并经二级干式过滤器</w:t>
            </w:r>
            <w:r>
              <w:rPr>
                <w:rFonts w:hint="eastAsia"/>
              </w:rPr>
              <w:t>+</w:t>
            </w:r>
            <w:r>
              <w:rPr>
                <w:rFonts w:hint="eastAsia"/>
              </w:rPr>
              <w:t>活性炭吸附浓缩</w:t>
            </w:r>
            <w:r>
              <w:rPr>
                <w:rFonts w:hint="eastAsia"/>
              </w:rPr>
              <w:t>+RCO</w:t>
            </w:r>
            <w:r>
              <w:rPr>
                <w:rFonts w:hint="eastAsia"/>
              </w:rPr>
              <w:t>催化燃烧脱附处理后经现有</w:t>
            </w:r>
            <w:r>
              <w:rPr>
                <w:rFonts w:hint="eastAsia"/>
              </w:rPr>
              <w:t>DA001</w:t>
            </w:r>
            <w:r>
              <w:rPr>
                <w:rFonts w:hint="eastAsia"/>
              </w:rPr>
              <w:t>排气筒排放</w:t>
            </w:r>
            <w:r w:rsidRPr="00C70397">
              <w:rPr>
                <w:rFonts w:hint="eastAsia"/>
              </w:rPr>
              <w:t>；塑料破碎</w:t>
            </w:r>
            <w:r w:rsidRPr="00C70397">
              <w:t>粉尘经</w:t>
            </w:r>
            <w:r w:rsidRPr="00C70397">
              <w:rPr>
                <w:rFonts w:hint="eastAsia"/>
              </w:rPr>
              <w:t>设备</w:t>
            </w:r>
            <w:r w:rsidRPr="00C70397">
              <w:t>密闭负压收集至</w:t>
            </w:r>
            <w:r>
              <w:rPr>
                <w:rFonts w:hint="eastAsia"/>
              </w:rPr>
              <w:t>新增</w:t>
            </w:r>
            <w:r w:rsidRPr="00C70397">
              <w:t>布袋除尘器处理后</w:t>
            </w:r>
            <w:r>
              <w:rPr>
                <w:rFonts w:hint="eastAsia"/>
              </w:rPr>
              <w:t>经现有</w:t>
            </w:r>
            <w:r>
              <w:t>DA001</w:t>
            </w:r>
            <w:r w:rsidRPr="00C70397">
              <w:t>排气筒排放</w:t>
            </w:r>
            <w:r w:rsidRPr="00C70397">
              <w:rPr>
                <w:rFonts w:hint="eastAsia"/>
              </w:rPr>
              <w:t>；</w:t>
            </w:r>
            <w:r w:rsidRPr="00C70397">
              <w:t>污水处理站恶臭气体经密闭</w:t>
            </w:r>
            <w:r w:rsidRPr="00C70397">
              <w:rPr>
                <w:rFonts w:hint="eastAsia"/>
              </w:rPr>
              <w:t>负压</w:t>
            </w:r>
            <w:r w:rsidRPr="00C70397">
              <w:t>收集</w:t>
            </w:r>
            <w:r w:rsidRPr="00C70397">
              <w:rPr>
                <w:rFonts w:hint="eastAsia"/>
              </w:rPr>
              <w:t>至</w:t>
            </w:r>
            <w:r>
              <w:rPr>
                <w:rFonts w:hint="eastAsia"/>
              </w:rPr>
              <w:t>现有</w:t>
            </w:r>
            <w:r w:rsidRPr="00C70397">
              <w:rPr>
                <w:rFonts w:hint="eastAsia"/>
              </w:rPr>
              <w:t>三级</w:t>
            </w:r>
            <w:r w:rsidRPr="00C70397">
              <w:t>活性炭吸附</w:t>
            </w:r>
            <w:r w:rsidRPr="00C70397">
              <w:rPr>
                <w:rFonts w:hint="eastAsia"/>
              </w:rPr>
              <w:t>处理后</w:t>
            </w:r>
            <w:r>
              <w:rPr>
                <w:rFonts w:hint="eastAsia"/>
              </w:rPr>
              <w:t>经</w:t>
            </w:r>
            <w:r w:rsidRPr="00C70397">
              <w:rPr>
                <w:rFonts w:hint="eastAsia"/>
              </w:rPr>
              <w:t>现有</w:t>
            </w:r>
            <w:r w:rsidRPr="00C70397">
              <w:t>DA002</w:t>
            </w:r>
            <w:r w:rsidRPr="00C70397">
              <w:rPr>
                <w:rFonts w:hint="eastAsia"/>
              </w:rPr>
              <w:t>排气筒</w:t>
            </w:r>
            <w:r w:rsidRPr="00C70397">
              <w:t>排放</w:t>
            </w:r>
            <w:r w:rsidRPr="00C70397">
              <w:rPr>
                <w:rFonts w:hint="eastAsia"/>
              </w:rPr>
              <w:t>；</w:t>
            </w:r>
            <w:r>
              <w:rPr>
                <w:rFonts w:hint="eastAsia"/>
              </w:rPr>
              <w:t>废光伏板热处理有机废气经设备密闭负压收集进入新增空冷式换热器降温</w:t>
            </w:r>
            <w:r>
              <w:rPr>
                <w:rFonts w:hint="eastAsia"/>
              </w:rPr>
              <w:t>+</w:t>
            </w:r>
            <w:r>
              <w:rPr>
                <w:rFonts w:hint="eastAsia"/>
              </w:rPr>
              <w:t>两级活性炭吸附处理后经新增</w:t>
            </w:r>
            <w:r>
              <w:rPr>
                <w:rFonts w:hint="eastAsia"/>
              </w:rPr>
              <w:t>DA00</w:t>
            </w:r>
            <w:r>
              <w:t>3</w:t>
            </w:r>
            <w:r>
              <w:rPr>
                <w:rFonts w:hint="eastAsia"/>
              </w:rPr>
              <w:t>排气筒排放</w:t>
            </w:r>
            <w:r w:rsidRPr="00C70397">
              <w:rPr>
                <w:rFonts w:hint="eastAsia"/>
              </w:rPr>
              <w:t>；废光伏板和废风电扇叶处理生产线</w:t>
            </w:r>
            <w:r w:rsidRPr="00C70397">
              <w:t>各工序</w:t>
            </w:r>
            <w:r w:rsidRPr="00C70397">
              <w:rPr>
                <w:rFonts w:hint="eastAsia"/>
              </w:rPr>
              <w:t>粉尘经设备密闭</w:t>
            </w:r>
            <w:r w:rsidRPr="00C70397">
              <w:t>负压</w:t>
            </w:r>
            <w:r w:rsidRPr="00C70397">
              <w:rPr>
                <w:rFonts w:hint="eastAsia"/>
              </w:rPr>
              <w:t>收集</w:t>
            </w:r>
            <w:r w:rsidRPr="00C70397">
              <w:t>至</w:t>
            </w:r>
            <w:r>
              <w:rPr>
                <w:rFonts w:hint="eastAsia"/>
              </w:rPr>
              <w:t>新增布袋除尘器处理</w:t>
            </w:r>
            <w:r w:rsidRPr="00C70397">
              <w:rPr>
                <w:rFonts w:hint="eastAsia"/>
              </w:rPr>
              <w:t>后经新增</w:t>
            </w:r>
            <w:r w:rsidRPr="00C70397">
              <w:rPr>
                <w:rFonts w:hint="eastAsia"/>
              </w:rPr>
              <w:t>DA00</w:t>
            </w:r>
            <w:r>
              <w:t>4</w:t>
            </w:r>
            <w:r w:rsidRPr="00C70397">
              <w:rPr>
                <w:rFonts w:hint="eastAsia"/>
              </w:rPr>
              <w:t>排气筒排放</w:t>
            </w:r>
            <w:r w:rsidR="008F7AEA">
              <w:rPr>
                <w:rFonts w:hint="eastAsia"/>
              </w:rPr>
              <w:t>，废气污染物排放满足</w:t>
            </w:r>
            <w:r w:rsidR="008F7AEA" w:rsidRPr="003A6E36">
              <w:rPr>
                <w:rFonts w:hint="eastAsia"/>
              </w:rPr>
              <w:t>《大气污染物综合排放标准》（</w:t>
            </w:r>
            <w:r w:rsidR="008F7AEA">
              <w:t>GB16297-1996</w:t>
            </w:r>
            <w:r w:rsidR="008F7AEA" w:rsidRPr="003A6E36">
              <w:rPr>
                <w:rFonts w:hint="eastAsia"/>
              </w:rPr>
              <w:t>）</w:t>
            </w:r>
            <w:r w:rsidR="008F7AEA">
              <w:rPr>
                <w:rFonts w:hint="eastAsia"/>
              </w:rPr>
              <w:t>和</w:t>
            </w:r>
            <w:r w:rsidR="008F7AEA" w:rsidRPr="003A6E36">
              <w:rPr>
                <w:rFonts w:hint="eastAsia"/>
              </w:rPr>
              <w:t>《恶臭污染物排放标准》（</w:t>
            </w:r>
            <w:r w:rsidR="008F7AEA" w:rsidRPr="003A6E36">
              <w:rPr>
                <w:rFonts w:hint="eastAsia"/>
              </w:rPr>
              <w:t>GB14554-93</w:t>
            </w:r>
            <w:r w:rsidR="008F7AEA" w:rsidRPr="003A6E36">
              <w:rPr>
                <w:rFonts w:hint="eastAsia"/>
              </w:rPr>
              <w:t>）</w:t>
            </w:r>
            <w:r w:rsidR="008F7AEA">
              <w:rPr>
                <w:rFonts w:hint="eastAsia"/>
              </w:rPr>
              <w:t>标准限值要求</w:t>
            </w:r>
          </w:p>
        </w:tc>
        <w:tc>
          <w:tcPr>
            <w:tcW w:w="389" w:type="pct"/>
            <w:vMerge/>
            <w:tcBorders>
              <w:tl2br w:val="nil"/>
              <w:tr2bl w:val="nil"/>
            </w:tcBorders>
            <w:vAlign w:val="center"/>
          </w:tcPr>
          <w:p w14:paraId="541B9602" w14:textId="77777777" w:rsidR="0083541E" w:rsidRDefault="0083541E" w:rsidP="00AD788B">
            <w:pPr>
              <w:pStyle w:val="afffffb"/>
            </w:pPr>
          </w:p>
        </w:tc>
      </w:tr>
      <w:tr w:rsidR="0083541E" w14:paraId="5FFA4ED8" w14:textId="77777777" w:rsidTr="00AD788B">
        <w:trPr>
          <w:trHeight w:val="489"/>
        </w:trPr>
        <w:tc>
          <w:tcPr>
            <w:tcW w:w="331" w:type="pct"/>
            <w:vMerge/>
            <w:tcBorders>
              <w:tl2br w:val="nil"/>
              <w:tr2bl w:val="nil"/>
            </w:tcBorders>
            <w:vAlign w:val="center"/>
          </w:tcPr>
          <w:p w14:paraId="34A386D9" w14:textId="77777777" w:rsidR="0083541E" w:rsidRDefault="0083541E" w:rsidP="00AD788B">
            <w:pPr>
              <w:pStyle w:val="afffffb"/>
            </w:pPr>
          </w:p>
        </w:tc>
        <w:tc>
          <w:tcPr>
            <w:tcW w:w="2189" w:type="pct"/>
            <w:gridSpan w:val="3"/>
            <w:tcBorders>
              <w:tl2br w:val="nil"/>
              <w:tr2bl w:val="nil"/>
            </w:tcBorders>
            <w:vAlign w:val="center"/>
          </w:tcPr>
          <w:p w14:paraId="0078F23A" w14:textId="77059755" w:rsidR="0083541E" w:rsidRDefault="0083541E" w:rsidP="00AD788B">
            <w:pPr>
              <w:pStyle w:val="afffffb"/>
            </w:pPr>
            <w:r>
              <w:t>5.1.8</w:t>
            </w:r>
            <w:r>
              <w:t>应防止噪声污染。设备运转时厂界噪声应符合</w:t>
            </w:r>
            <w:r>
              <w:t>GB12348</w:t>
            </w:r>
            <w:r>
              <w:t>的要求，作业车间噪声应符合</w:t>
            </w:r>
            <w:r>
              <w:t>GBZ2.2</w:t>
            </w:r>
            <w:r w:rsidR="00AD788B">
              <w:t>的要求</w:t>
            </w:r>
          </w:p>
        </w:tc>
        <w:tc>
          <w:tcPr>
            <w:tcW w:w="2091" w:type="pct"/>
            <w:tcBorders>
              <w:tl2br w:val="nil"/>
              <w:tr2bl w:val="nil"/>
            </w:tcBorders>
            <w:vAlign w:val="center"/>
          </w:tcPr>
          <w:p w14:paraId="3AF141CF" w14:textId="083C7031" w:rsidR="0083541E" w:rsidRDefault="0083541E" w:rsidP="008C2A34">
            <w:pPr>
              <w:pStyle w:val="afffffb"/>
            </w:pPr>
            <w:r>
              <w:t>根据预测结果分析，本项目运营期在选用低噪声设备，隔声、减振等综合降噪措施的基础上，本项目噪声排放对环境影响较小，厂界噪声预测值能满足《工业企业厂界环境噪声排放标准》（</w:t>
            </w:r>
            <w:r>
              <w:t>GB12348-2008</w:t>
            </w:r>
            <w:r>
              <w:t>）中</w:t>
            </w:r>
            <w:r w:rsidR="008C2A34">
              <w:t>3</w:t>
            </w:r>
            <w:r w:rsidR="008C2A34">
              <w:t>类标准限值要求</w:t>
            </w:r>
          </w:p>
        </w:tc>
        <w:tc>
          <w:tcPr>
            <w:tcW w:w="389" w:type="pct"/>
            <w:vMerge/>
            <w:tcBorders>
              <w:tl2br w:val="nil"/>
              <w:tr2bl w:val="nil"/>
            </w:tcBorders>
            <w:vAlign w:val="center"/>
          </w:tcPr>
          <w:p w14:paraId="54767884" w14:textId="77777777" w:rsidR="0083541E" w:rsidRDefault="0083541E" w:rsidP="00AD788B">
            <w:pPr>
              <w:pStyle w:val="afffffb"/>
            </w:pPr>
          </w:p>
        </w:tc>
      </w:tr>
      <w:tr w:rsidR="0083541E" w14:paraId="45ADFAA6" w14:textId="77777777" w:rsidTr="00AD788B">
        <w:trPr>
          <w:trHeight w:val="489"/>
        </w:trPr>
        <w:tc>
          <w:tcPr>
            <w:tcW w:w="331" w:type="pct"/>
            <w:vMerge/>
            <w:tcBorders>
              <w:tl2br w:val="nil"/>
              <w:tr2bl w:val="nil"/>
            </w:tcBorders>
            <w:vAlign w:val="center"/>
          </w:tcPr>
          <w:p w14:paraId="20AFAE14" w14:textId="77777777" w:rsidR="0083541E" w:rsidRDefault="0083541E" w:rsidP="00AD788B">
            <w:pPr>
              <w:pStyle w:val="afffffb"/>
            </w:pPr>
          </w:p>
        </w:tc>
        <w:tc>
          <w:tcPr>
            <w:tcW w:w="2189" w:type="pct"/>
            <w:gridSpan w:val="3"/>
            <w:tcBorders>
              <w:tl2br w:val="nil"/>
              <w:tr2bl w:val="nil"/>
            </w:tcBorders>
            <w:vAlign w:val="center"/>
          </w:tcPr>
          <w:p w14:paraId="0EB6078A" w14:textId="7FB86D94" w:rsidR="0083541E" w:rsidRDefault="0083541E" w:rsidP="00AD788B">
            <w:pPr>
              <w:pStyle w:val="afffffb"/>
            </w:pPr>
            <w:r>
              <w:t>5.1.9</w:t>
            </w:r>
            <w:r>
              <w:t>产生的污泥、底渣、废油类等固体废物应按照其管理属性分别处置。不能自行综合利</w:t>
            </w:r>
            <w:r w:rsidR="00AD788B">
              <w:t>用或处置的，应交给有相应资质和处理能力的企业进行综合利用或处置</w:t>
            </w:r>
          </w:p>
        </w:tc>
        <w:tc>
          <w:tcPr>
            <w:tcW w:w="2091" w:type="pct"/>
            <w:tcBorders>
              <w:tl2br w:val="nil"/>
              <w:tr2bl w:val="nil"/>
            </w:tcBorders>
            <w:vAlign w:val="center"/>
          </w:tcPr>
          <w:p w14:paraId="784BFD8A" w14:textId="751E70B2" w:rsidR="0083541E" w:rsidRDefault="0083541E" w:rsidP="00AD788B">
            <w:pPr>
              <w:pStyle w:val="afffffb"/>
            </w:pPr>
            <w:r>
              <w:t>本项目各类危险废物收集至危废暂存区分类暂存，委托</w:t>
            </w:r>
            <w:r w:rsidR="00AD788B">
              <w:t>资质单位处置；生活垃圾经垃圾桶收集后，交由当地环卫部门清运处理</w:t>
            </w:r>
          </w:p>
        </w:tc>
        <w:tc>
          <w:tcPr>
            <w:tcW w:w="389" w:type="pct"/>
            <w:vMerge/>
            <w:tcBorders>
              <w:tl2br w:val="nil"/>
              <w:tr2bl w:val="nil"/>
            </w:tcBorders>
            <w:vAlign w:val="center"/>
          </w:tcPr>
          <w:p w14:paraId="164A911E" w14:textId="77777777" w:rsidR="0083541E" w:rsidRDefault="0083541E" w:rsidP="00AD788B">
            <w:pPr>
              <w:pStyle w:val="afffffb"/>
            </w:pPr>
          </w:p>
        </w:tc>
      </w:tr>
      <w:tr w:rsidR="0083541E" w14:paraId="340562D3" w14:textId="77777777" w:rsidTr="00AD788B">
        <w:trPr>
          <w:trHeight w:val="489"/>
        </w:trPr>
        <w:tc>
          <w:tcPr>
            <w:tcW w:w="331" w:type="pct"/>
            <w:vMerge/>
            <w:tcBorders>
              <w:tl2br w:val="nil"/>
              <w:tr2bl w:val="nil"/>
            </w:tcBorders>
            <w:vAlign w:val="center"/>
          </w:tcPr>
          <w:p w14:paraId="3E758879" w14:textId="77777777" w:rsidR="0083541E" w:rsidRDefault="0083541E" w:rsidP="00AD788B">
            <w:pPr>
              <w:pStyle w:val="afffffb"/>
            </w:pPr>
          </w:p>
        </w:tc>
        <w:tc>
          <w:tcPr>
            <w:tcW w:w="2189" w:type="pct"/>
            <w:gridSpan w:val="3"/>
            <w:tcBorders>
              <w:tl2br w:val="nil"/>
              <w:tr2bl w:val="nil"/>
            </w:tcBorders>
            <w:vAlign w:val="center"/>
          </w:tcPr>
          <w:p w14:paraId="3E015F73" w14:textId="0B85C1E1" w:rsidR="0083541E" w:rsidRDefault="0083541E" w:rsidP="00AD788B">
            <w:pPr>
              <w:pStyle w:val="afffffb"/>
            </w:pPr>
            <w:r>
              <w:t>5.1.10</w:t>
            </w:r>
            <w:r>
              <w:t>危险废物的贮存、包装、处置等应符合</w:t>
            </w:r>
            <w:r>
              <w:t>GB 18597</w:t>
            </w:r>
            <w:r>
              <w:t>、</w:t>
            </w:r>
            <w:r>
              <w:t>HJ 2042</w:t>
            </w:r>
            <w:r w:rsidR="00AD788B">
              <w:t>等危险废物专用标准的要求</w:t>
            </w:r>
          </w:p>
        </w:tc>
        <w:tc>
          <w:tcPr>
            <w:tcW w:w="2091" w:type="pct"/>
            <w:tcBorders>
              <w:tl2br w:val="nil"/>
              <w:tr2bl w:val="nil"/>
            </w:tcBorders>
            <w:vAlign w:val="center"/>
          </w:tcPr>
          <w:p w14:paraId="55B7A248" w14:textId="5648C9EA" w:rsidR="0083541E" w:rsidRDefault="0083541E" w:rsidP="00AD788B">
            <w:pPr>
              <w:pStyle w:val="afffffb"/>
            </w:pPr>
            <w:r>
              <w:t>项目危险废物的贮存、包装、处置等符合《危险废物贮存污染控制标准》（</w:t>
            </w:r>
            <w:r>
              <w:t>GB18597-2023</w:t>
            </w:r>
            <w:r>
              <w:t>）、《危险废物处置工程技术导则》（</w:t>
            </w:r>
            <w:r>
              <w:t>HJ 2042-2014</w:t>
            </w:r>
            <w:r w:rsidR="00AD788B">
              <w:t>）等危险废物专用标准的要求</w:t>
            </w:r>
          </w:p>
        </w:tc>
        <w:tc>
          <w:tcPr>
            <w:tcW w:w="389" w:type="pct"/>
            <w:vMerge/>
            <w:tcBorders>
              <w:tl2br w:val="nil"/>
              <w:tr2bl w:val="nil"/>
            </w:tcBorders>
            <w:vAlign w:val="center"/>
          </w:tcPr>
          <w:p w14:paraId="00D98664" w14:textId="77777777" w:rsidR="0083541E" w:rsidRDefault="0083541E" w:rsidP="00AD788B">
            <w:pPr>
              <w:pStyle w:val="afffffb"/>
            </w:pPr>
          </w:p>
        </w:tc>
      </w:tr>
      <w:tr w:rsidR="0083541E" w14:paraId="6ECFD6C0" w14:textId="77777777" w:rsidTr="00AD788B">
        <w:trPr>
          <w:trHeight w:val="542"/>
        </w:trPr>
        <w:tc>
          <w:tcPr>
            <w:tcW w:w="331" w:type="pct"/>
            <w:vMerge w:val="restart"/>
            <w:tcBorders>
              <w:tl2br w:val="nil"/>
              <w:tr2bl w:val="nil"/>
            </w:tcBorders>
            <w:vAlign w:val="center"/>
          </w:tcPr>
          <w:p w14:paraId="4DAD10D8" w14:textId="77777777" w:rsidR="0083541E" w:rsidRDefault="0083541E" w:rsidP="00AD788B">
            <w:pPr>
              <w:pStyle w:val="afffffb"/>
            </w:pPr>
            <w:r>
              <w:t>3</w:t>
            </w:r>
          </w:p>
        </w:tc>
        <w:tc>
          <w:tcPr>
            <w:tcW w:w="215" w:type="pct"/>
            <w:vMerge w:val="restart"/>
            <w:tcBorders>
              <w:tl2br w:val="nil"/>
              <w:tr2bl w:val="nil"/>
            </w:tcBorders>
            <w:vAlign w:val="center"/>
          </w:tcPr>
          <w:p w14:paraId="036C0BCC" w14:textId="77777777" w:rsidR="0083541E" w:rsidRDefault="0083541E" w:rsidP="00AD788B">
            <w:pPr>
              <w:pStyle w:val="afffffb"/>
            </w:pPr>
            <w:r>
              <w:t>清洗技术要求</w:t>
            </w:r>
          </w:p>
        </w:tc>
        <w:tc>
          <w:tcPr>
            <w:tcW w:w="1974" w:type="pct"/>
            <w:gridSpan w:val="2"/>
            <w:tcBorders>
              <w:tl2br w:val="nil"/>
              <w:tr2bl w:val="nil"/>
            </w:tcBorders>
            <w:vAlign w:val="center"/>
          </w:tcPr>
          <w:p w14:paraId="630D3A51" w14:textId="2752EECE" w:rsidR="0083541E" w:rsidRDefault="0083541E" w:rsidP="00AD788B">
            <w:pPr>
              <w:pStyle w:val="afffffb"/>
            </w:pPr>
            <w:r>
              <w:t>5.2.1</w:t>
            </w:r>
            <w:r>
              <w:t>清洗是采用水、其他</w:t>
            </w:r>
            <w:r w:rsidR="00AD788B">
              <w:t>溶剂或气体从被洗涤对象中除去杂质成分，以达到分离纯化目的的过程</w:t>
            </w:r>
          </w:p>
        </w:tc>
        <w:tc>
          <w:tcPr>
            <w:tcW w:w="2091" w:type="pct"/>
            <w:tcBorders>
              <w:tl2br w:val="nil"/>
              <w:tr2bl w:val="nil"/>
            </w:tcBorders>
            <w:vAlign w:val="center"/>
          </w:tcPr>
          <w:p w14:paraId="0D8331E3" w14:textId="201882D3" w:rsidR="0083541E" w:rsidRPr="00741CA4" w:rsidRDefault="006C0031" w:rsidP="00741CA4">
            <w:pPr>
              <w:pStyle w:val="afffffb"/>
            </w:pPr>
            <w:r>
              <w:t>项目清洗采用</w:t>
            </w:r>
            <w:r w:rsidR="002F753B">
              <w:rPr>
                <w:rFonts w:hint="eastAsia"/>
              </w:rPr>
              <w:t>水和</w:t>
            </w:r>
            <w:r>
              <w:t>碱液</w:t>
            </w:r>
            <w:r w:rsidR="00AD788B" w:rsidRPr="00741CA4">
              <w:t>除去残留杂质成分</w:t>
            </w:r>
          </w:p>
        </w:tc>
        <w:tc>
          <w:tcPr>
            <w:tcW w:w="389" w:type="pct"/>
            <w:vMerge w:val="restart"/>
            <w:tcBorders>
              <w:tl2br w:val="nil"/>
              <w:tr2bl w:val="nil"/>
            </w:tcBorders>
            <w:vAlign w:val="center"/>
          </w:tcPr>
          <w:p w14:paraId="7D1D799F" w14:textId="77777777" w:rsidR="0083541E" w:rsidRDefault="0083541E" w:rsidP="00AD788B">
            <w:pPr>
              <w:pStyle w:val="afffffb"/>
            </w:pPr>
            <w:r>
              <w:t>符合</w:t>
            </w:r>
          </w:p>
        </w:tc>
      </w:tr>
      <w:tr w:rsidR="0083541E" w14:paraId="53AA8F10" w14:textId="77777777" w:rsidTr="00AD788B">
        <w:trPr>
          <w:trHeight w:val="542"/>
        </w:trPr>
        <w:tc>
          <w:tcPr>
            <w:tcW w:w="331" w:type="pct"/>
            <w:vMerge/>
            <w:tcBorders>
              <w:tl2br w:val="nil"/>
              <w:tr2bl w:val="nil"/>
            </w:tcBorders>
            <w:vAlign w:val="center"/>
          </w:tcPr>
          <w:p w14:paraId="366E65AF" w14:textId="77777777" w:rsidR="0083541E" w:rsidRDefault="0083541E" w:rsidP="00AD788B">
            <w:pPr>
              <w:pStyle w:val="afffffb"/>
            </w:pPr>
          </w:p>
        </w:tc>
        <w:tc>
          <w:tcPr>
            <w:tcW w:w="215" w:type="pct"/>
            <w:vMerge/>
            <w:tcBorders>
              <w:tl2br w:val="nil"/>
              <w:tr2bl w:val="nil"/>
            </w:tcBorders>
            <w:vAlign w:val="center"/>
          </w:tcPr>
          <w:p w14:paraId="443FADA3" w14:textId="77777777" w:rsidR="0083541E" w:rsidRDefault="0083541E" w:rsidP="00AD788B">
            <w:pPr>
              <w:pStyle w:val="afffffb"/>
            </w:pPr>
          </w:p>
        </w:tc>
        <w:tc>
          <w:tcPr>
            <w:tcW w:w="1974" w:type="pct"/>
            <w:gridSpan w:val="2"/>
            <w:tcBorders>
              <w:tl2br w:val="nil"/>
              <w:tr2bl w:val="nil"/>
            </w:tcBorders>
            <w:vAlign w:val="center"/>
          </w:tcPr>
          <w:p w14:paraId="59F50F7E" w14:textId="7C6D866E" w:rsidR="0083541E" w:rsidRDefault="0083541E" w:rsidP="00AD788B">
            <w:pPr>
              <w:pStyle w:val="afffffb"/>
            </w:pPr>
            <w:r>
              <w:t>5.2.2</w:t>
            </w:r>
            <w:r>
              <w:t>遇水或其他溶剂易燃或</w:t>
            </w:r>
            <w:r w:rsidR="00AD788B">
              <w:t>产生易燃气体、易释放挥发性毒性物质的固体废物，不应采用清洗处理</w:t>
            </w:r>
          </w:p>
        </w:tc>
        <w:tc>
          <w:tcPr>
            <w:tcW w:w="2091" w:type="pct"/>
            <w:tcBorders>
              <w:tl2br w:val="nil"/>
              <w:tr2bl w:val="nil"/>
            </w:tcBorders>
            <w:vAlign w:val="center"/>
          </w:tcPr>
          <w:p w14:paraId="29604757" w14:textId="0C5197CC" w:rsidR="0083541E" w:rsidRPr="00741CA4" w:rsidRDefault="0033484D" w:rsidP="006C0031">
            <w:pPr>
              <w:pStyle w:val="afffffb"/>
            </w:pPr>
            <w:r>
              <w:rPr>
                <w:rFonts w:hint="eastAsia"/>
              </w:rPr>
              <w:t>本项目</w:t>
            </w:r>
            <w:r w:rsidR="006C0031">
              <w:rPr>
                <w:rFonts w:hint="eastAsia"/>
              </w:rPr>
              <w:t>原料</w:t>
            </w:r>
            <w:r>
              <w:rPr>
                <w:rFonts w:hint="eastAsia"/>
              </w:rPr>
              <w:t>不涉及</w:t>
            </w:r>
            <w:r>
              <w:t>遇水或其他溶剂易燃或产生易燃气体、易释放挥发性毒性物质的固体废物</w:t>
            </w:r>
          </w:p>
        </w:tc>
        <w:tc>
          <w:tcPr>
            <w:tcW w:w="389" w:type="pct"/>
            <w:vMerge/>
            <w:tcBorders>
              <w:tl2br w:val="nil"/>
              <w:tr2bl w:val="nil"/>
            </w:tcBorders>
            <w:vAlign w:val="center"/>
          </w:tcPr>
          <w:p w14:paraId="6D9DA407" w14:textId="77777777" w:rsidR="0083541E" w:rsidRDefault="0083541E" w:rsidP="00AD788B">
            <w:pPr>
              <w:pStyle w:val="afffffb"/>
            </w:pPr>
          </w:p>
        </w:tc>
      </w:tr>
      <w:tr w:rsidR="0083541E" w14:paraId="04A331D2" w14:textId="77777777" w:rsidTr="00AD788B">
        <w:trPr>
          <w:trHeight w:val="542"/>
        </w:trPr>
        <w:tc>
          <w:tcPr>
            <w:tcW w:w="331" w:type="pct"/>
            <w:vMerge/>
            <w:tcBorders>
              <w:tl2br w:val="nil"/>
              <w:tr2bl w:val="nil"/>
            </w:tcBorders>
            <w:vAlign w:val="center"/>
          </w:tcPr>
          <w:p w14:paraId="513F2FA7" w14:textId="77777777" w:rsidR="0083541E" w:rsidRDefault="0083541E" w:rsidP="00AD788B">
            <w:pPr>
              <w:pStyle w:val="afffffb"/>
            </w:pPr>
          </w:p>
        </w:tc>
        <w:tc>
          <w:tcPr>
            <w:tcW w:w="215" w:type="pct"/>
            <w:vMerge/>
            <w:tcBorders>
              <w:tl2br w:val="nil"/>
              <w:tr2bl w:val="nil"/>
            </w:tcBorders>
            <w:vAlign w:val="center"/>
          </w:tcPr>
          <w:p w14:paraId="00140784" w14:textId="77777777" w:rsidR="0083541E" w:rsidRDefault="0083541E" w:rsidP="00AD788B">
            <w:pPr>
              <w:pStyle w:val="afffffb"/>
            </w:pPr>
          </w:p>
        </w:tc>
        <w:tc>
          <w:tcPr>
            <w:tcW w:w="1974" w:type="pct"/>
            <w:gridSpan w:val="2"/>
            <w:tcBorders>
              <w:tl2br w:val="nil"/>
              <w:tr2bl w:val="nil"/>
            </w:tcBorders>
            <w:vAlign w:val="center"/>
          </w:tcPr>
          <w:p w14:paraId="1B71115F" w14:textId="095569B0" w:rsidR="0083541E" w:rsidRDefault="0083541E" w:rsidP="00AD788B">
            <w:pPr>
              <w:pStyle w:val="afffffb"/>
            </w:pPr>
            <w:r>
              <w:t>5.2.4</w:t>
            </w:r>
            <w:r w:rsidR="00AD788B">
              <w:t>固体废物清洗设备应具备耐磨、防腐蚀等性能</w:t>
            </w:r>
          </w:p>
        </w:tc>
        <w:tc>
          <w:tcPr>
            <w:tcW w:w="2091" w:type="pct"/>
            <w:tcBorders>
              <w:tl2br w:val="nil"/>
              <w:tr2bl w:val="nil"/>
            </w:tcBorders>
            <w:vAlign w:val="center"/>
          </w:tcPr>
          <w:p w14:paraId="5BB428C0" w14:textId="5BEF8CA8" w:rsidR="0083541E" w:rsidRPr="00741CA4" w:rsidRDefault="00AD788B" w:rsidP="00741CA4">
            <w:pPr>
              <w:pStyle w:val="afffffb"/>
            </w:pPr>
            <w:r w:rsidRPr="00741CA4">
              <w:t>项目清洗设备具备耐磨、防腐蚀等性能</w:t>
            </w:r>
          </w:p>
        </w:tc>
        <w:tc>
          <w:tcPr>
            <w:tcW w:w="389" w:type="pct"/>
            <w:vMerge/>
            <w:tcBorders>
              <w:tl2br w:val="nil"/>
              <w:tr2bl w:val="nil"/>
            </w:tcBorders>
            <w:vAlign w:val="center"/>
          </w:tcPr>
          <w:p w14:paraId="298C40EB" w14:textId="77777777" w:rsidR="0083541E" w:rsidRDefault="0083541E" w:rsidP="00AD788B">
            <w:pPr>
              <w:pStyle w:val="afffffb"/>
            </w:pPr>
          </w:p>
        </w:tc>
      </w:tr>
      <w:tr w:rsidR="0083541E" w14:paraId="17D955CE" w14:textId="77777777" w:rsidTr="00AD788B">
        <w:trPr>
          <w:trHeight w:val="542"/>
        </w:trPr>
        <w:tc>
          <w:tcPr>
            <w:tcW w:w="331" w:type="pct"/>
            <w:vMerge w:val="restart"/>
            <w:tcBorders>
              <w:tl2br w:val="nil"/>
              <w:tr2bl w:val="nil"/>
            </w:tcBorders>
            <w:vAlign w:val="center"/>
          </w:tcPr>
          <w:p w14:paraId="03BAEC7B" w14:textId="77777777" w:rsidR="0083541E" w:rsidRDefault="0083541E" w:rsidP="00AD788B">
            <w:pPr>
              <w:pStyle w:val="afffffb"/>
            </w:pPr>
            <w:r>
              <w:rPr>
                <w:rFonts w:hint="eastAsia"/>
              </w:rPr>
              <w:t>4</w:t>
            </w:r>
          </w:p>
        </w:tc>
        <w:tc>
          <w:tcPr>
            <w:tcW w:w="215" w:type="pct"/>
            <w:vMerge w:val="restart"/>
            <w:tcBorders>
              <w:tl2br w:val="nil"/>
              <w:tr2bl w:val="nil"/>
            </w:tcBorders>
            <w:vAlign w:val="center"/>
          </w:tcPr>
          <w:p w14:paraId="350EDE16" w14:textId="77777777" w:rsidR="0083541E" w:rsidRDefault="0083541E" w:rsidP="00AD788B">
            <w:pPr>
              <w:pStyle w:val="afffffb"/>
            </w:pPr>
            <w:r>
              <w:rPr>
                <w:rFonts w:hint="eastAsia"/>
              </w:rPr>
              <w:t>破碎技术要求</w:t>
            </w:r>
          </w:p>
        </w:tc>
        <w:tc>
          <w:tcPr>
            <w:tcW w:w="1974" w:type="pct"/>
            <w:gridSpan w:val="2"/>
            <w:tcBorders>
              <w:tl2br w:val="nil"/>
              <w:tr2bl w:val="nil"/>
            </w:tcBorders>
            <w:shd w:val="clear" w:color="auto" w:fill="auto"/>
            <w:vAlign w:val="center"/>
          </w:tcPr>
          <w:p w14:paraId="166ABCB3" w14:textId="68592C3B" w:rsidR="0083541E" w:rsidRDefault="0083541E" w:rsidP="00AD788B">
            <w:pPr>
              <w:pStyle w:val="afffffb"/>
            </w:pPr>
            <w:r>
              <w:rPr>
                <w:rFonts w:hint="eastAsia"/>
              </w:rPr>
              <w:t>5.4.1</w:t>
            </w:r>
            <w:r>
              <w:rPr>
                <w:rFonts w:hint="eastAsia"/>
              </w:rPr>
              <w:t>破碎是通过机械等外力的作用，破坏固体废物内部的凝聚力和分子间作用力，使固体废物破裂变碎的过程</w:t>
            </w:r>
            <w:r w:rsidR="00AD788B">
              <w:rPr>
                <w:rFonts w:hint="eastAsia"/>
              </w:rPr>
              <w:t>。将小块固体废物颗粒通过研磨等方式分裂成细粉状的过程称之为磨碎</w:t>
            </w:r>
          </w:p>
        </w:tc>
        <w:tc>
          <w:tcPr>
            <w:tcW w:w="2091" w:type="pct"/>
            <w:tcBorders>
              <w:tl2br w:val="nil"/>
              <w:tr2bl w:val="nil"/>
            </w:tcBorders>
            <w:shd w:val="clear" w:color="auto" w:fill="auto"/>
            <w:vAlign w:val="center"/>
          </w:tcPr>
          <w:p w14:paraId="17D5D62D" w14:textId="652DF355" w:rsidR="0083541E" w:rsidRPr="00741CA4" w:rsidRDefault="00AD788B" w:rsidP="006C0031">
            <w:pPr>
              <w:pStyle w:val="afffffb"/>
            </w:pPr>
            <w:r w:rsidRPr="00741CA4">
              <w:rPr>
                <w:rFonts w:hint="eastAsia"/>
              </w:rPr>
              <w:t>本项目采用</w:t>
            </w:r>
            <w:r w:rsidR="006C0031">
              <w:rPr>
                <w:rFonts w:hint="eastAsia"/>
              </w:rPr>
              <w:t>湿式破碎机</w:t>
            </w:r>
            <w:r w:rsidR="006C0031">
              <w:t>、破碎机</w:t>
            </w:r>
            <w:r w:rsidRPr="00741CA4">
              <w:rPr>
                <w:rFonts w:hint="eastAsia"/>
              </w:rPr>
              <w:t>将</w:t>
            </w:r>
            <w:r w:rsidR="002A092E" w:rsidRPr="00741CA4">
              <w:rPr>
                <w:rFonts w:hint="eastAsia"/>
              </w:rPr>
              <w:t>原料</w:t>
            </w:r>
            <w:r w:rsidRPr="00741CA4">
              <w:rPr>
                <w:rFonts w:hint="eastAsia"/>
              </w:rPr>
              <w:t>粉碎</w:t>
            </w:r>
          </w:p>
        </w:tc>
        <w:tc>
          <w:tcPr>
            <w:tcW w:w="389" w:type="pct"/>
            <w:vMerge w:val="restart"/>
            <w:tcBorders>
              <w:tl2br w:val="nil"/>
              <w:tr2bl w:val="nil"/>
            </w:tcBorders>
            <w:vAlign w:val="center"/>
          </w:tcPr>
          <w:p w14:paraId="01864A34" w14:textId="77777777" w:rsidR="0083541E" w:rsidRDefault="0083541E" w:rsidP="00AD788B">
            <w:pPr>
              <w:pStyle w:val="afffffb"/>
            </w:pPr>
            <w:r>
              <w:rPr>
                <w:rFonts w:hint="eastAsia"/>
              </w:rPr>
              <w:t>符合</w:t>
            </w:r>
          </w:p>
        </w:tc>
      </w:tr>
      <w:tr w:rsidR="0083541E" w14:paraId="46331ECA" w14:textId="77777777" w:rsidTr="00AD788B">
        <w:trPr>
          <w:trHeight w:val="542"/>
        </w:trPr>
        <w:tc>
          <w:tcPr>
            <w:tcW w:w="331" w:type="pct"/>
            <w:vMerge/>
            <w:tcBorders>
              <w:tl2br w:val="nil"/>
              <w:tr2bl w:val="nil"/>
            </w:tcBorders>
            <w:vAlign w:val="center"/>
          </w:tcPr>
          <w:p w14:paraId="07BD7A0F" w14:textId="77777777" w:rsidR="0083541E" w:rsidRDefault="0083541E" w:rsidP="00AD788B">
            <w:pPr>
              <w:pStyle w:val="afffffb"/>
            </w:pPr>
          </w:p>
        </w:tc>
        <w:tc>
          <w:tcPr>
            <w:tcW w:w="215" w:type="pct"/>
            <w:vMerge/>
            <w:tcBorders>
              <w:tl2br w:val="nil"/>
              <w:tr2bl w:val="nil"/>
            </w:tcBorders>
            <w:vAlign w:val="center"/>
          </w:tcPr>
          <w:p w14:paraId="0B00559A" w14:textId="77777777" w:rsidR="0083541E" w:rsidRDefault="0083541E" w:rsidP="00AD788B">
            <w:pPr>
              <w:pStyle w:val="afffffb"/>
            </w:pPr>
          </w:p>
        </w:tc>
        <w:tc>
          <w:tcPr>
            <w:tcW w:w="1974" w:type="pct"/>
            <w:gridSpan w:val="2"/>
            <w:tcBorders>
              <w:tl2br w:val="nil"/>
              <w:tr2bl w:val="nil"/>
            </w:tcBorders>
            <w:shd w:val="clear" w:color="auto" w:fill="auto"/>
            <w:vAlign w:val="center"/>
          </w:tcPr>
          <w:p w14:paraId="26E09CFF" w14:textId="4A451373" w:rsidR="0083541E" w:rsidRDefault="0083541E" w:rsidP="00AD788B">
            <w:pPr>
              <w:pStyle w:val="afffffb"/>
            </w:pPr>
            <w:r>
              <w:rPr>
                <w:rFonts w:hint="eastAsia"/>
              </w:rPr>
              <w:t>5.4.2</w:t>
            </w:r>
            <w:r>
              <w:rPr>
                <w:rFonts w:hint="eastAsia"/>
              </w:rPr>
              <w:t>固体废物破碎技术包括锤式破碎、</w:t>
            </w:r>
            <w:r w:rsidR="00AD788B">
              <w:rPr>
                <w:rFonts w:hint="eastAsia"/>
              </w:rPr>
              <w:t>冲击式破碎、剪切破碎、颚式破碎、圆锥破碎、辐式破碎、球磨破碎等</w:t>
            </w:r>
          </w:p>
        </w:tc>
        <w:tc>
          <w:tcPr>
            <w:tcW w:w="2091" w:type="pct"/>
            <w:tcBorders>
              <w:tl2br w:val="nil"/>
              <w:tr2bl w:val="nil"/>
            </w:tcBorders>
            <w:shd w:val="clear" w:color="auto" w:fill="auto"/>
            <w:vAlign w:val="center"/>
          </w:tcPr>
          <w:p w14:paraId="11F3ACA2" w14:textId="56822F8F" w:rsidR="0083541E" w:rsidRPr="00741CA4" w:rsidRDefault="00AD788B" w:rsidP="006C0031">
            <w:pPr>
              <w:pStyle w:val="afffffb"/>
            </w:pPr>
            <w:r w:rsidRPr="00741CA4">
              <w:rPr>
                <w:rFonts w:hint="eastAsia"/>
              </w:rPr>
              <w:t>本项目破碎工序主要为</w:t>
            </w:r>
            <w:r w:rsidR="006C0031">
              <w:rPr>
                <w:rFonts w:hint="eastAsia"/>
              </w:rPr>
              <w:t>湿式破碎机</w:t>
            </w:r>
            <w:r w:rsidRPr="00741CA4">
              <w:rPr>
                <w:rFonts w:hint="eastAsia"/>
              </w:rPr>
              <w:t>、破碎</w:t>
            </w:r>
            <w:r w:rsidR="002A092E" w:rsidRPr="00741CA4">
              <w:rPr>
                <w:rFonts w:hint="eastAsia"/>
              </w:rPr>
              <w:t>机</w:t>
            </w:r>
          </w:p>
        </w:tc>
        <w:tc>
          <w:tcPr>
            <w:tcW w:w="389" w:type="pct"/>
            <w:vMerge/>
            <w:tcBorders>
              <w:tl2br w:val="nil"/>
              <w:tr2bl w:val="nil"/>
            </w:tcBorders>
            <w:vAlign w:val="center"/>
          </w:tcPr>
          <w:p w14:paraId="4C327158" w14:textId="77777777" w:rsidR="0083541E" w:rsidRDefault="0083541E" w:rsidP="00AD788B">
            <w:pPr>
              <w:pStyle w:val="afffffb"/>
            </w:pPr>
          </w:p>
        </w:tc>
      </w:tr>
      <w:tr w:rsidR="0083541E" w14:paraId="66D24174" w14:textId="77777777" w:rsidTr="00AD788B">
        <w:trPr>
          <w:trHeight w:val="542"/>
        </w:trPr>
        <w:tc>
          <w:tcPr>
            <w:tcW w:w="331" w:type="pct"/>
            <w:vMerge/>
          </w:tcPr>
          <w:p w14:paraId="3230F710" w14:textId="77777777" w:rsidR="0083541E" w:rsidRDefault="0083541E" w:rsidP="00AD788B">
            <w:pPr>
              <w:pStyle w:val="afffffb"/>
            </w:pPr>
          </w:p>
        </w:tc>
        <w:tc>
          <w:tcPr>
            <w:tcW w:w="215" w:type="pct"/>
            <w:vMerge/>
          </w:tcPr>
          <w:p w14:paraId="1B82E5D3" w14:textId="77777777" w:rsidR="0083541E" w:rsidRDefault="0083541E" w:rsidP="00AD788B">
            <w:pPr>
              <w:pStyle w:val="afffffb"/>
            </w:pPr>
          </w:p>
        </w:tc>
        <w:tc>
          <w:tcPr>
            <w:tcW w:w="1974" w:type="pct"/>
            <w:gridSpan w:val="2"/>
            <w:shd w:val="clear" w:color="auto" w:fill="auto"/>
            <w:vAlign w:val="center"/>
          </w:tcPr>
          <w:p w14:paraId="07B78E4C" w14:textId="13108120" w:rsidR="0083541E" w:rsidRDefault="0083541E" w:rsidP="00AD788B">
            <w:pPr>
              <w:pStyle w:val="afffffb"/>
            </w:pPr>
            <w:r>
              <w:rPr>
                <w:rFonts w:hint="eastAsia"/>
              </w:rPr>
              <w:t>5.4.3</w:t>
            </w:r>
            <w:r>
              <w:rPr>
                <w:rFonts w:hint="eastAsia"/>
              </w:rPr>
              <w:t>易燃易爆或易释放挥发性毒性物质的固体废物，不应直接进行破碎处理。为防止爆燃，内部含有液体的固体废物（如废铅酸蓄电池、废溶剂桶等）在破碎处理前，应采用有效措施将液体清空，再进行破碎处理。含有不相容成分的固体废物不应进行混</w:t>
            </w:r>
            <w:r w:rsidR="00AD788B">
              <w:rPr>
                <w:rFonts w:hint="eastAsia"/>
              </w:rPr>
              <w:t>合破碎处理</w:t>
            </w:r>
          </w:p>
        </w:tc>
        <w:tc>
          <w:tcPr>
            <w:tcW w:w="2091" w:type="pct"/>
            <w:shd w:val="clear" w:color="auto" w:fill="auto"/>
            <w:vAlign w:val="center"/>
          </w:tcPr>
          <w:p w14:paraId="27DAA764" w14:textId="407CF5F5" w:rsidR="0083541E" w:rsidRPr="00741CA4" w:rsidRDefault="0083541E" w:rsidP="00741CA4">
            <w:pPr>
              <w:pStyle w:val="afffffb"/>
            </w:pPr>
            <w:r w:rsidRPr="00741CA4">
              <w:rPr>
                <w:rFonts w:hint="eastAsia"/>
              </w:rPr>
              <w:t>本项目原料</w:t>
            </w:r>
            <w:r w:rsidR="002A092E" w:rsidRPr="00741CA4">
              <w:rPr>
                <w:rFonts w:hint="eastAsia"/>
              </w:rPr>
              <w:t>不涉及易燃易爆或易释放挥发性毒性物质</w:t>
            </w:r>
          </w:p>
        </w:tc>
        <w:tc>
          <w:tcPr>
            <w:tcW w:w="389" w:type="pct"/>
            <w:vMerge/>
          </w:tcPr>
          <w:p w14:paraId="0A54807F" w14:textId="77777777" w:rsidR="0083541E" w:rsidRDefault="0083541E" w:rsidP="00AD788B">
            <w:pPr>
              <w:pStyle w:val="afffffb"/>
            </w:pPr>
          </w:p>
        </w:tc>
      </w:tr>
      <w:tr w:rsidR="0083541E" w14:paraId="783ACA67" w14:textId="77777777" w:rsidTr="00AD788B">
        <w:trPr>
          <w:trHeight w:val="542"/>
        </w:trPr>
        <w:tc>
          <w:tcPr>
            <w:tcW w:w="331" w:type="pct"/>
            <w:vMerge/>
          </w:tcPr>
          <w:p w14:paraId="2B25FD9F" w14:textId="77777777" w:rsidR="0083541E" w:rsidRDefault="0083541E" w:rsidP="00AD788B">
            <w:pPr>
              <w:pStyle w:val="afffffb"/>
            </w:pPr>
          </w:p>
        </w:tc>
        <w:tc>
          <w:tcPr>
            <w:tcW w:w="215" w:type="pct"/>
            <w:vMerge/>
          </w:tcPr>
          <w:p w14:paraId="6B7F879D" w14:textId="77777777" w:rsidR="0083541E" w:rsidRDefault="0083541E" w:rsidP="00AD788B">
            <w:pPr>
              <w:pStyle w:val="afffffb"/>
            </w:pPr>
          </w:p>
        </w:tc>
        <w:tc>
          <w:tcPr>
            <w:tcW w:w="1974" w:type="pct"/>
            <w:gridSpan w:val="2"/>
            <w:shd w:val="clear" w:color="auto" w:fill="auto"/>
            <w:vAlign w:val="center"/>
          </w:tcPr>
          <w:p w14:paraId="16827D7C" w14:textId="27952D7E" w:rsidR="0083541E" w:rsidRPr="00407952" w:rsidRDefault="0083541E" w:rsidP="00407952">
            <w:pPr>
              <w:pStyle w:val="afffffb"/>
            </w:pPr>
            <w:r w:rsidRPr="00407952">
              <w:rPr>
                <w:rFonts w:hint="eastAsia"/>
              </w:rPr>
              <w:t>5.4.5</w:t>
            </w:r>
            <w:r w:rsidRPr="00407952">
              <w:rPr>
                <w:rFonts w:hint="eastAsia"/>
              </w:rPr>
              <w:t>固体废物破碎处理前应对其进行预处理</w:t>
            </w:r>
            <w:r w:rsidR="00AD788B" w:rsidRPr="00407952">
              <w:rPr>
                <w:rFonts w:hint="eastAsia"/>
              </w:rPr>
              <w:t>，以保证给料的均匀性，防止非破碎物混入，引起破碎机械的过载损坏</w:t>
            </w:r>
          </w:p>
        </w:tc>
        <w:tc>
          <w:tcPr>
            <w:tcW w:w="2091" w:type="pct"/>
            <w:shd w:val="clear" w:color="auto" w:fill="auto"/>
            <w:vAlign w:val="center"/>
          </w:tcPr>
          <w:p w14:paraId="2714C3CF" w14:textId="6570B198" w:rsidR="0083541E" w:rsidRPr="00741CA4" w:rsidRDefault="002A092E" w:rsidP="00741CA4">
            <w:pPr>
              <w:pStyle w:val="afffffb"/>
            </w:pPr>
            <w:r w:rsidRPr="00741CA4">
              <w:rPr>
                <w:rFonts w:hint="eastAsia"/>
              </w:rPr>
              <w:t>本项目原料进场前已</w:t>
            </w:r>
            <w:r w:rsidRPr="00741CA4">
              <w:t>进行预处理</w:t>
            </w:r>
          </w:p>
        </w:tc>
        <w:tc>
          <w:tcPr>
            <w:tcW w:w="389" w:type="pct"/>
            <w:vMerge/>
          </w:tcPr>
          <w:p w14:paraId="62A893CB" w14:textId="77777777" w:rsidR="0083541E" w:rsidRDefault="0083541E" w:rsidP="00AD788B">
            <w:pPr>
              <w:pStyle w:val="afffffb"/>
            </w:pPr>
          </w:p>
        </w:tc>
      </w:tr>
    </w:tbl>
    <w:p w14:paraId="71BF63DC" w14:textId="7EF3B374" w:rsidR="00AD788B" w:rsidRDefault="00AD788B" w:rsidP="00AD788B">
      <w:pPr>
        <w:pStyle w:val="43"/>
      </w:pPr>
      <w:r>
        <w:t>2.5.2.4</w:t>
      </w:r>
      <w:r>
        <w:t>《</w:t>
      </w:r>
      <w:r>
        <w:rPr>
          <w:rFonts w:hint="eastAsia"/>
        </w:rPr>
        <w:t>废弃包装容器利用处置污染控制技术规范</w:t>
      </w:r>
      <w:r>
        <w:t>》（</w:t>
      </w:r>
      <w:r>
        <w:rPr>
          <w:rFonts w:hint="eastAsia"/>
        </w:rPr>
        <w:t>T/ZGZS0303-2022</w:t>
      </w:r>
      <w:r>
        <w:t>）</w:t>
      </w:r>
      <w:r>
        <w:rPr>
          <w:rFonts w:hint="eastAsia"/>
        </w:rPr>
        <w:t>符合性</w:t>
      </w:r>
    </w:p>
    <w:p w14:paraId="5666E741" w14:textId="4C93A4C1" w:rsidR="00AD788B" w:rsidRDefault="00AD788B" w:rsidP="00AD788B">
      <w:pPr>
        <w:pStyle w:val="afff9"/>
      </w:pPr>
      <w:r>
        <w:t>表</w:t>
      </w:r>
      <w:r>
        <w:t xml:space="preserve">2.5.2-3  </w:t>
      </w:r>
      <w:r>
        <w:t>与《</w:t>
      </w:r>
      <w:r>
        <w:rPr>
          <w:rFonts w:hint="eastAsia"/>
        </w:rPr>
        <w:t>废弃包装容器利用处置污染控制技术规范</w:t>
      </w:r>
      <w:r>
        <w:t>》相符性分析</w:t>
      </w:r>
    </w:p>
    <w:tbl>
      <w:tblPr>
        <w:tblW w:w="5000" w:type="pct"/>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507"/>
        <w:gridCol w:w="483"/>
        <w:gridCol w:w="16"/>
        <w:gridCol w:w="3565"/>
        <w:gridCol w:w="3793"/>
        <w:gridCol w:w="706"/>
      </w:tblGrid>
      <w:tr w:rsidR="00AD788B" w14:paraId="7555F30F" w14:textId="77777777" w:rsidTr="00AD788B">
        <w:trPr>
          <w:trHeight w:val="340"/>
        </w:trPr>
        <w:tc>
          <w:tcPr>
            <w:tcW w:w="279" w:type="pct"/>
            <w:tcBorders>
              <w:tl2br w:val="nil"/>
              <w:tr2bl w:val="nil"/>
            </w:tcBorders>
            <w:vAlign w:val="center"/>
          </w:tcPr>
          <w:p w14:paraId="44C29E07" w14:textId="77777777" w:rsidR="00AD788B" w:rsidRDefault="00AD788B" w:rsidP="00AD788B">
            <w:pPr>
              <w:pStyle w:val="afffffb"/>
            </w:pPr>
            <w:r>
              <w:t>序号</w:t>
            </w:r>
          </w:p>
        </w:tc>
        <w:tc>
          <w:tcPr>
            <w:tcW w:w="2240" w:type="pct"/>
            <w:gridSpan w:val="3"/>
            <w:tcBorders>
              <w:tl2br w:val="nil"/>
              <w:tr2bl w:val="nil"/>
            </w:tcBorders>
            <w:vAlign w:val="center"/>
          </w:tcPr>
          <w:p w14:paraId="79353E38" w14:textId="77777777" w:rsidR="00AD788B" w:rsidRDefault="00AD788B" w:rsidP="00AD788B">
            <w:pPr>
              <w:pStyle w:val="afffffb"/>
            </w:pPr>
            <w:r>
              <w:t>要求</w:t>
            </w:r>
          </w:p>
        </w:tc>
        <w:tc>
          <w:tcPr>
            <w:tcW w:w="2091" w:type="pct"/>
            <w:tcBorders>
              <w:tl2br w:val="nil"/>
              <w:tr2bl w:val="nil"/>
            </w:tcBorders>
            <w:vAlign w:val="center"/>
          </w:tcPr>
          <w:p w14:paraId="0AA0D5B8" w14:textId="68FCE768" w:rsidR="00AD788B" w:rsidRDefault="00AD788B" w:rsidP="00AD788B">
            <w:pPr>
              <w:pStyle w:val="afffffb"/>
            </w:pPr>
            <w:r>
              <w:t>符合性分析</w:t>
            </w:r>
          </w:p>
        </w:tc>
        <w:tc>
          <w:tcPr>
            <w:tcW w:w="389" w:type="pct"/>
            <w:tcBorders>
              <w:tl2br w:val="nil"/>
              <w:tr2bl w:val="nil"/>
            </w:tcBorders>
            <w:vAlign w:val="center"/>
          </w:tcPr>
          <w:p w14:paraId="5733B28F" w14:textId="2D42BE16" w:rsidR="00AD788B" w:rsidRDefault="00AD788B" w:rsidP="00AD788B">
            <w:pPr>
              <w:pStyle w:val="afffffb"/>
            </w:pPr>
            <w:r>
              <w:t>分析结果</w:t>
            </w:r>
          </w:p>
        </w:tc>
      </w:tr>
      <w:tr w:rsidR="00AD788B" w14:paraId="41EBAF3F" w14:textId="77777777" w:rsidTr="00AD788B">
        <w:trPr>
          <w:trHeight w:val="516"/>
        </w:trPr>
        <w:tc>
          <w:tcPr>
            <w:tcW w:w="279" w:type="pct"/>
            <w:vMerge w:val="restart"/>
            <w:tcBorders>
              <w:tl2br w:val="nil"/>
              <w:tr2bl w:val="nil"/>
            </w:tcBorders>
            <w:vAlign w:val="center"/>
          </w:tcPr>
          <w:p w14:paraId="7D5A81DA" w14:textId="77777777" w:rsidR="00AD788B" w:rsidRDefault="00AD788B" w:rsidP="00AD788B">
            <w:pPr>
              <w:pStyle w:val="afffffb"/>
            </w:pPr>
            <w:r>
              <w:t>1</w:t>
            </w:r>
          </w:p>
        </w:tc>
        <w:tc>
          <w:tcPr>
            <w:tcW w:w="275" w:type="pct"/>
            <w:gridSpan w:val="2"/>
            <w:vMerge w:val="restart"/>
            <w:tcBorders>
              <w:tl2br w:val="nil"/>
              <w:tr2bl w:val="nil"/>
            </w:tcBorders>
            <w:vAlign w:val="center"/>
          </w:tcPr>
          <w:p w14:paraId="14348EB2" w14:textId="77777777" w:rsidR="00AD788B" w:rsidRDefault="00AD788B" w:rsidP="00AD788B">
            <w:pPr>
              <w:pStyle w:val="afffffb"/>
            </w:pPr>
            <w:r>
              <w:t>总体要求</w:t>
            </w:r>
          </w:p>
        </w:tc>
        <w:tc>
          <w:tcPr>
            <w:tcW w:w="1965" w:type="pct"/>
            <w:tcBorders>
              <w:tl2br w:val="nil"/>
              <w:tr2bl w:val="nil"/>
            </w:tcBorders>
            <w:vAlign w:val="center"/>
          </w:tcPr>
          <w:p w14:paraId="3F52F7F0" w14:textId="35300CEA" w:rsidR="00AD788B" w:rsidRPr="00407952" w:rsidRDefault="00AD788B" w:rsidP="00407952">
            <w:pPr>
              <w:pStyle w:val="afffffb"/>
            </w:pPr>
            <w:r w:rsidRPr="00407952">
              <w:rPr>
                <w:rFonts w:hint="eastAsia"/>
              </w:rPr>
              <w:t>废弃包装容器利用处置设施选址应</w:t>
            </w:r>
            <w:r w:rsidR="00407952">
              <w:rPr>
                <w:rFonts w:hint="eastAsia"/>
              </w:rPr>
              <w:t>满足国家或地方“三线一单”生态环境分区管控及环境影响评价等要求</w:t>
            </w:r>
          </w:p>
        </w:tc>
        <w:tc>
          <w:tcPr>
            <w:tcW w:w="2091" w:type="pct"/>
            <w:tcBorders>
              <w:tl2br w:val="nil"/>
              <w:tr2bl w:val="nil"/>
            </w:tcBorders>
            <w:vAlign w:val="center"/>
          </w:tcPr>
          <w:p w14:paraId="6CFE91A5" w14:textId="288929B1" w:rsidR="00AD788B" w:rsidRDefault="00AD788B" w:rsidP="00690AAB">
            <w:pPr>
              <w:pStyle w:val="afffffb"/>
            </w:pPr>
            <w:r>
              <w:t>本项目在现有厂区内进行</w:t>
            </w:r>
            <w:r>
              <w:rPr>
                <w:rFonts w:hint="eastAsia"/>
              </w:rPr>
              <w:t>建设</w:t>
            </w:r>
            <w:r>
              <w:t>，不新增用地，符合</w:t>
            </w:r>
            <w:r w:rsidRPr="0083541E">
              <w:rPr>
                <w:rFonts w:hint="eastAsia"/>
              </w:rPr>
              <w:t>《安徽淮南谢家集经济开发区总体发展规划（</w:t>
            </w:r>
            <w:r w:rsidRPr="0083541E">
              <w:rPr>
                <w:rFonts w:hint="eastAsia"/>
              </w:rPr>
              <w:t>2023-2035</w:t>
            </w:r>
            <w:r w:rsidRPr="0083541E">
              <w:rPr>
                <w:rFonts w:hint="eastAsia"/>
              </w:rPr>
              <w:t>年）</w:t>
            </w:r>
            <w:r>
              <w:rPr>
                <w:rFonts w:hint="eastAsia"/>
              </w:rPr>
              <w:t>》，符合区域生态环境分区管控要求</w:t>
            </w:r>
          </w:p>
        </w:tc>
        <w:tc>
          <w:tcPr>
            <w:tcW w:w="389" w:type="pct"/>
            <w:vMerge w:val="restart"/>
            <w:tcBorders>
              <w:tl2br w:val="nil"/>
              <w:tr2bl w:val="nil"/>
            </w:tcBorders>
            <w:vAlign w:val="center"/>
          </w:tcPr>
          <w:p w14:paraId="7D265083" w14:textId="77777777" w:rsidR="00AD788B" w:rsidRDefault="00AD788B" w:rsidP="00AD788B">
            <w:pPr>
              <w:pStyle w:val="afffffb"/>
            </w:pPr>
            <w:r>
              <w:t>符合</w:t>
            </w:r>
          </w:p>
        </w:tc>
      </w:tr>
      <w:tr w:rsidR="00AD788B" w14:paraId="664FA86A" w14:textId="77777777" w:rsidTr="00AD788B">
        <w:trPr>
          <w:trHeight w:val="90"/>
        </w:trPr>
        <w:tc>
          <w:tcPr>
            <w:tcW w:w="279" w:type="pct"/>
            <w:vMerge/>
            <w:tcBorders>
              <w:tl2br w:val="nil"/>
              <w:tr2bl w:val="nil"/>
            </w:tcBorders>
            <w:vAlign w:val="center"/>
          </w:tcPr>
          <w:p w14:paraId="69A330D3" w14:textId="77777777" w:rsidR="00AD788B" w:rsidRDefault="00AD788B" w:rsidP="00AD788B">
            <w:pPr>
              <w:pStyle w:val="afffffb"/>
            </w:pPr>
          </w:p>
        </w:tc>
        <w:tc>
          <w:tcPr>
            <w:tcW w:w="275" w:type="pct"/>
            <w:gridSpan w:val="2"/>
            <w:vMerge/>
            <w:tcBorders>
              <w:tl2br w:val="nil"/>
              <w:tr2bl w:val="nil"/>
            </w:tcBorders>
            <w:vAlign w:val="center"/>
          </w:tcPr>
          <w:p w14:paraId="349504E4" w14:textId="77777777" w:rsidR="00AD788B" w:rsidRDefault="00AD788B" w:rsidP="00AD788B">
            <w:pPr>
              <w:pStyle w:val="afffffb"/>
            </w:pPr>
          </w:p>
        </w:tc>
        <w:tc>
          <w:tcPr>
            <w:tcW w:w="1965" w:type="pct"/>
            <w:tcBorders>
              <w:tl2br w:val="nil"/>
              <w:tr2bl w:val="nil"/>
            </w:tcBorders>
            <w:shd w:val="clear" w:color="auto" w:fill="auto"/>
            <w:vAlign w:val="center"/>
          </w:tcPr>
          <w:p w14:paraId="53E96A6E" w14:textId="77777777" w:rsidR="00AD788B" w:rsidRPr="00407952" w:rsidRDefault="00AD788B" w:rsidP="00407952">
            <w:pPr>
              <w:pStyle w:val="afffffb"/>
            </w:pPr>
            <w:r w:rsidRPr="00407952">
              <w:rPr>
                <w:rFonts w:hint="eastAsia"/>
              </w:rPr>
              <w:t>未经消除污染的废弃包装容器不宜盛装与残余物不同的其他物质</w:t>
            </w:r>
          </w:p>
        </w:tc>
        <w:tc>
          <w:tcPr>
            <w:tcW w:w="2091" w:type="pct"/>
            <w:tcBorders>
              <w:tl2br w:val="nil"/>
              <w:tr2bl w:val="nil"/>
            </w:tcBorders>
            <w:shd w:val="clear" w:color="auto" w:fill="auto"/>
            <w:vAlign w:val="center"/>
          </w:tcPr>
          <w:p w14:paraId="3CA4E25E" w14:textId="3A36AE59" w:rsidR="00AD788B" w:rsidRPr="00741CA4" w:rsidRDefault="002A092E" w:rsidP="004D2FC5">
            <w:pPr>
              <w:pStyle w:val="afffffb"/>
            </w:pPr>
            <w:r w:rsidRPr="00741CA4">
              <w:rPr>
                <w:rFonts w:hint="eastAsia"/>
              </w:rPr>
              <w:t>项目处理</w:t>
            </w:r>
            <w:r w:rsidRPr="00741CA4">
              <w:t>的</w:t>
            </w:r>
            <w:r w:rsidR="009D4C72">
              <w:rPr>
                <w:rFonts w:hint="eastAsia"/>
              </w:rPr>
              <w:t>废农药瓶</w:t>
            </w:r>
            <w:r w:rsidR="005769D0">
              <w:rPr>
                <w:rFonts w:hint="eastAsia"/>
              </w:rPr>
              <w:t>、</w:t>
            </w:r>
            <w:r w:rsidR="005769D0">
              <w:rPr>
                <w:rFonts w:ascii="宋体" w:hAnsi="宋体" w:cs="宋体" w:hint="eastAsia"/>
                <w:szCs w:val="24"/>
              </w:rPr>
              <w:t>未被污染</w:t>
            </w:r>
            <w:r w:rsidR="005769D0">
              <w:t>输液瓶（</w:t>
            </w:r>
            <w:r w:rsidR="005769D0">
              <w:rPr>
                <w:rFonts w:hint="eastAsia"/>
              </w:rPr>
              <w:t>袋</w:t>
            </w:r>
            <w:r w:rsidR="005769D0">
              <w:t>）</w:t>
            </w:r>
            <w:r w:rsidR="005769D0">
              <w:rPr>
                <w:rFonts w:hint="eastAsia"/>
              </w:rPr>
              <w:t>和</w:t>
            </w:r>
            <w:r w:rsidR="005769D0">
              <w:rPr>
                <w:rFonts w:ascii="宋体" w:hAnsi="宋体" w:cs="宋体" w:hint="eastAsia"/>
                <w:szCs w:val="24"/>
              </w:rPr>
              <w:t>透析壶</w:t>
            </w:r>
            <w:r w:rsidR="005769D0">
              <w:rPr>
                <w:rFonts w:hint="eastAsia"/>
                <w:szCs w:val="24"/>
              </w:rPr>
              <w:t>（桶）</w:t>
            </w:r>
            <w:r w:rsidRPr="00741CA4">
              <w:rPr>
                <w:rFonts w:hint="eastAsia"/>
              </w:rPr>
              <w:t>为</w:t>
            </w:r>
            <w:r w:rsidRPr="00741CA4">
              <w:t>内无残液</w:t>
            </w:r>
          </w:p>
        </w:tc>
        <w:tc>
          <w:tcPr>
            <w:tcW w:w="389" w:type="pct"/>
            <w:vMerge/>
            <w:tcBorders>
              <w:tl2br w:val="nil"/>
              <w:tr2bl w:val="nil"/>
            </w:tcBorders>
            <w:vAlign w:val="center"/>
          </w:tcPr>
          <w:p w14:paraId="1C8CF2E9" w14:textId="77777777" w:rsidR="00AD788B" w:rsidRDefault="00AD788B" w:rsidP="00AD788B">
            <w:pPr>
              <w:pStyle w:val="afffffb"/>
            </w:pPr>
          </w:p>
        </w:tc>
      </w:tr>
      <w:tr w:rsidR="00AD788B" w14:paraId="6C3B05D7" w14:textId="77777777" w:rsidTr="00AD788B">
        <w:trPr>
          <w:trHeight w:val="90"/>
        </w:trPr>
        <w:tc>
          <w:tcPr>
            <w:tcW w:w="279" w:type="pct"/>
            <w:vMerge/>
            <w:tcBorders>
              <w:tl2br w:val="nil"/>
              <w:tr2bl w:val="nil"/>
            </w:tcBorders>
            <w:vAlign w:val="center"/>
          </w:tcPr>
          <w:p w14:paraId="18FCC732" w14:textId="77777777" w:rsidR="00AD788B" w:rsidRDefault="00AD788B" w:rsidP="00AD788B">
            <w:pPr>
              <w:pStyle w:val="afffffb"/>
            </w:pPr>
          </w:p>
        </w:tc>
        <w:tc>
          <w:tcPr>
            <w:tcW w:w="275" w:type="pct"/>
            <w:gridSpan w:val="2"/>
            <w:vMerge/>
            <w:tcBorders>
              <w:tl2br w:val="nil"/>
              <w:tr2bl w:val="nil"/>
            </w:tcBorders>
            <w:vAlign w:val="center"/>
          </w:tcPr>
          <w:p w14:paraId="34729717" w14:textId="77777777" w:rsidR="00AD788B" w:rsidRDefault="00AD788B" w:rsidP="00AD788B">
            <w:pPr>
              <w:pStyle w:val="afffffb"/>
            </w:pPr>
          </w:p>
        </w:tc>
        <w:tc>
          <w:tcPr>
            <w:tcW w:w="1965" w:type="pct"/>
            <w:tcBorders>
              <w:tl2br w:val="nil"/>
              <w:tr2bl w:val="nil"/>
            </w:tcBorders>
            <w:shd w:val="clear" w:color="auto" w:fill="auto"/>
            <w:vAlign w:val="center"/>
          </w:tcPr>
          <w:p w14:paraId="2B1B2399" w14:textId="4A063F32" w:rsidR="00AD788B" w:rsidRPr="00407952" w:rsidRDefault="00AD788B" w:rsidP="00407952">
            <w:pPr>
              <w:pStyle w:val="afffffb"/>
            </w:pPr>
            <w:r w:rsidRPr="00407952">
              <w:rPr>
                <w:rFonts w:hint="eastAsia"/>
              </w:rPr>
              <w:t>再生包装容器、再生</w:t>
            </w:r>
            <w:r w:rsidR="00407952" w:rsidRPr="00407952">
              <w:rPr>
                <w:rFonts w:hint="eastAsia"/>
              </w:rPr>
              <w:t>材料直接制备的工业产品不得用于盛装食品、食品添加剂、药品及饲料</w:t>
            </w:r>
          </w:p>
        </w:tc>
        <w:tc>
          <w:tcPr>
            <w:tcW w:w="2091" w:type="pct"/>
            <w:tcBorders>
              <w:tl2br w:val="nil"/>
              <w:tr2bl w:val="nil"/>
            </w:tcBorders>
            <w:shd w:val="clear" w:color="auto" w:fill="auto"/>
            <w:vAlign w:val="center"/>
          </w:tcPr>
          <w:p w14:paraId="4B31810B" w14:textId="516475AF" w:rsidR="00AD788B" w:rsidRPr="00741CA4" w:rsidRDefault="00AD788B" w:rsidP="005769D0">
            <w:pPr>
              <w:pStyle w:val="afffffb"/>
            </w:pPr>
            <w:r w:rsidRPr="00741CA4">
              <w:rPr>
                <w:rFonts w:hint="eastAsia"/>
              </w:rPr>
              <w:t>项目</w:t>
            </w:r>
            <w:r w:rsidR="005769D0">
              <w:rPr>
                <w:rFonts w:hint="eastAsia"/>
              </w:rPr>
              <w:t>再生材料</w:t>
            </w:r>
            <w:r w:rsidRPr="00741CA4">
              <w:rPr>
                <w:rFonts w:hint="eastAsia"/>
              </w:rPr>
              <w:t>不用于盛装食品、食品添加剂、药品及饲料</w:t>
            </w:r>
          </w:p>
        </w:tc>
        <w:tc>
          <w:tcPr>
            <w:tcW w:w="389" w:type="pct"/>
            <w:vMerge/>
            <w:tcBorders>
              <w:tl2br w:val="nil"/>
              <w:tr2bl w:val="nil"/>
            </w:tcBorders>
            <w:vAlign w:val="center"/>
          </w:tcPr>
          <w:p w14:paraId="45306261" w14:textId="77777777" w:rsidR="00AD788B" w:rsidRDefault="00AD788B" w:rsidP="00AD788B">
            <w:pPr>
              <w:pStyle w:val="afffffb"/>
            </w:pPr>
          </w:p>
        </w:tc>
      </w:tr>
      <w:tr w:rsidR="002A092E" w14:paraId="3A437C6C" w14:textId="77777777" w:rsidTr="00AD788B">
        <w:trPr>
          <w:trHeight w:val="90"/>
        </w:trPr>
        <w:tc>
          <w:tcPr>
            <w:tcW w:w="279" w:type="pct"/>
            <w:vMerge w:val="restart"/>
            <w:tcBorders>
              <w:tl2br w:val="nil"/>
              <w:tr2bl w:val="nil"/>
            </w:tcBorders>
            <w:vAlign w:val="center"/>
          </w:tcPr>
          <w:p w14:paraId="2F5C0ACF" w14:textId="77777777" w:rsidR="002A092E" w:rsidRDefault="002A092E" w:rsidP="002A092E">
            <w:pPr>
              <w:pStyle w:val="afffffb"/>
            </w:pPr>
            <w:r>
              <w:rPr>
                <w:rFonts w:hint="eastAsia"/>
              </w:rPr>
              <w:t>2</w:t>
            </w:r>
          </w:p>
        </w:tc>
        <w:tc>
          <w:tcPr>
            <w:tcW w:w="275" w:type="pct"/>
            <w:gridSpan w:val="2"/>
            <w:vMerge w:val="restart"/>
            <w:tcBorders>
              <w:tl2br w:val="nil"/>
              <w:tr2bl w:val="nil"/>
            </w:tcBorders>
            <w:vAlign w:val="center"/>
          </w:tcPr>
          <w:p w14:paraId="79176ADB" w14:textId="77777777" w:rsidR="002A092E" w:rsidRDefault="002A092E" w:rsidP="002A092E">
            <w:pPr>
              <w:pStyle w:val="afffffb"/>
            </w:pPr>
            <w:r>
              <w:rPr>
                <w:rFonts w:hint="eastAsia"/>
              </w:rPr>
              <w:t>产污环节污染控制要求</w:t>
            </w:r>
          </w:p>
        </w:tc>
        <w:tc>
          <w:tcPr>
            <w:tcW w:w="1965" w:type="pct"/>
            <w:tcBorders>
              <w:tl2br w:val="nil"/>
              <w:tr2bl w:val="nil"/>
            </w:tcBorders>
            <w:shd w:val="clear" w:color="auto" w:fill="auto"/>
            <w:vAlign w:val="center"/>
          </w:tcPr>
          <w:p w14:paraId="126B5497" w14:textId="38D28D37" w:rsidR="002A092E" w:rsidRPr="00407952" w:rsidRDefault="002A092E" w:rsidP="002A092E">
            <w:pPr>
              <w:pStyle w:val="afffffb"/>
            </w:pPr>
            <w:r w:rsidRPr="00407952">
              <w:rPr>
                <w:rFonts w:hint="eastAsia"/>
              </w:rPr>
              <w:t>废弃包装容器产生企业应根据容器材质、规格及残余物危险特性，对其进行分类收集、贮存</w:t>
            </w:r>
          </w:p>
        </w:tc>
        <w:tc>
          <w:tcPr>
            <w:tcW w:w="2091" w:type="pct"/>
            <w:tcBorders>
              <w:tl2br w:val="nil"/>
              <w:tr2bl w:val="nil"/>
            </w:tcBorders>
            <w:shd w:val="clear" w:color="auto" w:fill="auto"/>
            <w:vAlign w:val="center"/>
          </w:tcPr>
          <w:p w14:paraId="3A98D03D" w14:textId="3C82F300" w:rsidR="002A092E" w:rsidRPr="00741CA4" w:rsidRDefault="002A092E" w:rsidP="00741CA4">
            <w:pPr>
              <w:pStyle w:val="afffffb"/>
            </w:pPr>
            <w:r w:rsidRPr="00741CA4">
              <w:rPr>
                <w:rFonts w:hint="eastAsia"/>
              </w:rPr>
              <w:t>项目根据</w:t>
            </w:r>
            <w:r w:rsidR="009D4C72">
              <w:rPr>
                <w:rFonts w:hint="eastAsia"/>
              </w:rPr>
              <w:t>废农药瓶</w:t>
            </w:r>
            <w:r w:rsidR="004D2FC5">
              <w:rPr>
                <w:rFonts w:hint="eastAsia"/>
              </w:rPr>
              <w:t>、</w:t>
            </w:r>
            <w:r w:rsidR="004D2FC5">
              <w:rPr>
                <w:rFonts w:ascii="宋体" w:hAnsi="宋体" w:cs="宋体" w:hint="eastAsia"/>
                <w:szCs w:val="24"/>
              </w:rPr>
              <w:t>未被污染</w:t>
            </w:r>
            <w:r w:rsidR="004D2FC5">
              <w:t>输液瓶（</w:t>
            </w:r>
            <w:r w:rsidR="004D2FC5">
              <w:rPr>
                <w:rFonts w:hint="eastAsia"/>
              </w:rPr>
              <w:t>袋</w:t>
            </w:r>
            <w:r w:rsidR="004D2FC5">
              <w:t>）</w:t>
            </w:r>
            <w:r w:rsidR="004D2FC5">
              <w:rPr>
                <w:rFonts w:hint="eastAsia"/>
              </w:rPr>
              <w:t>和</w:t>
            </w:r>
            <w:r w:rsidR="004D2FC5">
              <w:rPr>
                <w:rFonts w:ascii="宋体" w:hAnsi="宋体" w:cs="宋体" w:hint="eastAsia"/>
                <w:szCs w:val="24"/>
              </w:rPr>
              <w:t>透析壶</w:t>
            </w:r>
            <w:r w:rsidR="004D2FC5">
              <w:rPr>
                <w:rFonts w:hint="eastAsia"/>
                <w:szCs w:val="24"/>
              </w:rPr>
              <w:t>（桶）</w:t>
            </w:r>
            <w:r w:rsidR="004D2FC5">
              <w:rPr>
                <w:rFonts w:hint="eastAsia"/>
              </w:rPr>
              <w:t>及残余物危险特性，</w:t>
            </w:r>
            <w:r w:rsidRPr="00741CA4">
              <w:rPr>
                <w:rFonts w:hint="eastAsia"/>
              </w:rPr>
              <w:t>分类收集、贮存</w:t>
            </w:r>
          </w:p>
        </w:tc>
        <w:tc>
          <w:tcPr>
            <w:tcW w:w="389" w:type="pct"/>
            <w:vMerge w:val="restart"/>
            <w:tcBorders>
              <w:tl2br w:val="nil"/>
              <w:tr2bl w:val="nil"/>
            </w:tcBorders>
            <w:vAlign w:val="center"/>
          </w:tcPr>
          <w:p w14:paraId="13799485" w14:textId="77777777" w:rsidR="002A092E" w:rsidRDefault="002A092E" w:rsidP="002A092E">
            <w:pPr>
              <w:pStyle w:val="afffffb"/>
            </w:pPr>
            <w:r>
              <w:rPr>
                <w:rFonts w:hint="eastAsia"/>
              </w:rPr>
              <w:t>符合</w:t>
            </w:r>
          </w:p>
        </w:tc>
      </w:tr>
      <w:tr w:rsidR="002A092E" w14:paraId="768DBB53" w14:textId="77777777" w:rsidTr="00AD788B">
        <w:trPr>
          <w:trHeight w:val="90"/>
        </w:trPr>
        <w:tc>
          <w:tcPr>
            <w:tcW w:w="279" w:type="pct"/>
            <w:vMerge/>
            <w:tcBorders>
              <w:tl2br w:val="nil"/>
              <w:tr2bl w:val="nil"/>
            </w:tcBorders>
            <w:vAlign w:val="center"/>
          </w:tcPr>
          <w:p w14:paraId="512594BA" w14:textId="77777777" w:rsidR="002A092E" w:rsidRDefault="002A092E" w:rsidP="002A092E">
            <w:pPr>
              <w:pStyle w:val="afffffb"/>
            </w:pPr>
          </w:p>
        </w:tc>
        <w:tc>
          <w:tcPr>
            <w:tcW w:w="275" w:type="pct"/>
            <w:gridSpan w:val="2"/>
            <w:vMerge/>
            <w:tcBorders>
              <w:tl2br w:val="nil"/>
              <w:tr2bl w:val="nil"/>
            </w:tcBorders>
            <w:vAlign w:val="center"/>
          </w:tcPr>
          <w:p w14:paraId="29C77851" w14:textId="77777777" w:rsidR="002A092E" w:rsidRDefault="002A092E" w:rsidP="002A092E">
            <w:pPr>
              <w:pStyle w:val="afffffb"/>
            </w:pPr>
          </w:p>
        </w:tc>
        <w:tc>
          <w:tcPr>
            <w:tcW w:w="1965" w:type="pct"/>
            <w:tcBorders>
              <w:tl2br w:val="nil"/>
              <w:tr2bl w:val="nil"/>
            </w:tcBorders>
            <w:shd w:val="clear" w:color="auto" w:fill="auto"/>
            <w:vAlign w:val="center"/>
          </w:tcPr>
          <w:p w14:paraId="645F7F9C" w14:textId="1CC9CDA7" w:rsidR="002A092E" w:rsidRPr="00407952" w:rsidRDefault="002A092E" w:rsidP="002A092E">
            <w:pPr>
              <w:pStyle w:val="afffffb"/>
            </w:pPr>
            <w:r w:rsidRPr="00407952">
              <w:rPr>
                <w:rFonts w:hint="eastAsia"/>
              </w:rPr>
              <w:t>废弃包装容器产生企业应采取措施减少容器内残余物，不应存放其他杂物</w:t>
            </w:r>
          </w:p>
        </w:tc>
        <w:tc>
          <w:tcPr>
            <w:tcW w:w="2091" w:type="pct"/>
            <w:tcBorders>
              <w:tl2br w:val="nil"/>
              <w:tr2bl w:val="nil"/>
            </w:tcBorders>
            <w:shd w:val="clear" w:color="auto" w:fill="auto"/>
            <w:vAlign w:val="center"/>
          </w:tcPr>
          <w:p w14:paraId="3EAF68C0" w14:textId="54F7E1C2" w:rsidR="002A092E" w:rsidRPr="00741CA4" w:rsidRDefault="004D2FC5" w:rsidP="00741CA4">
            <w:pPr>
              <w:pStyle w:val="afffffb"/>
            </w:pPr>
            <w:r w:rsidRPr="00741CA4">
              <w:rPr>
                <w:rFonts w:hint="eastAsia"/>
              </w:rPr>
              <w:t>项目处理</w:t>
            </w:r>
            <w:r w:rsidRPr="00741CA4">
              <w:t>的</w:t>
            </w:r>
            <w:r w:rsidR="009D4C72">
              <w:rPr>
                <w:rFonts w:hint="eastAsia"/>
              </w:rPr>
              <w:t>废农药瓶</w:t>
            </w:r>
            <w:r>
              <w:rPr>
                <w:rFonts w:hint="eastAsia"/>
              </w:rPr>
              <w:t>、</w:t>
            </w:r>
            <w:r>
              <w:rPr>
                <w:rFonts w:ascii="宋体" w:hAnsi="宋体" w:cs="宋体" w:hint="eastAsia"/>
                <w:szCs w:val="24"/>
              </w:rPr>
              <w:t>未被污染</w:t>
            </w:r>
            <w:r>
              <w:t>输液瓶（</w:t>
            </w:r>
            <w:r>
              <w:rPr>
                <w:rFonts w:hint="eastAsia"/>
              </w:rPr>
              <w:t>袋</w:t>
            </w:r>
            <w:r>
              <w:t>）</w:t>
            </w:r>
            <w:r>
              <w:rPr>
                <w:rFonts w:hint="eastAsia"/>
              </w:rPr>
              <w:t>和</w:t>
            </w:r>
            <w:r>
              <w:rPr>
                <w:rFonts w:ascii="宋体" w:hAnsi="宋体" w:cs="宋体" w:hint="eastAsia"/>
                <w:szCs w:val="24"/>
              </w:rPr>
              <w:t>透析壶</w:t>
            </w:r>
            <w:r>
              <w:rPr>
                <w:rFonts w:hint="eastAsia"/>
                <w:szCs w:val="24"/>
              </w:rPr>
              <w:t>（桶）</w:t>
            </w:r>
            <w:r w:rsidRPr="00741CA4">
              <w:rPr>
                <w:rFonts w:hint="eastAsia"/>
              </w:rPr>
              <w:t>为</w:t>
            </w:r>
            <w:r w:rsidRPr="00741CA4">
              <w:t>内无残液</w:t>
            </w:r>
          </w:p>
        </w:tc>
        <w:tc>
          <w:tcPr>
            <w:tcW w:w="389" w:type="pct"/>
            <w:vMerge/>
            <w:tcBorders>
              <w:tl2br w:val="nil"/>
              <w:tr2bl w:val="nil"/>
            </w:tcBorders>
            <w:vAlign w:val="center"/>
          </w:tcPr>
          <w:p w14:paraId="6A5268DC" w14:textId="77777777" w:rsidR="002A092E" w:rsidRDefault="002A092E" w:rsidP="002A092E">
            <w:pPr>
              <w:pStyle w:val="afffffb"/>
            </w:pPr>
          </w:p>
        </w:tc>
      </w:tr>
      <w:tr w:rsidR="002A092E" w14:paraId="610623E0" w14:textId="77777777" w:rsidTr="00AD788B">
        <w:trPr>
          <w:trHeight w:val="90"/>
        </w:trPr>
        <w:tc>
          <w:tcPr>
            <w:tcW w:w="279" w:type="pct"/>
            <w:vMerge w:val="restart"/>
            <w:tcBorders>
              <w:tl2br w:val="nil"/>
              <w:tr2bl w:val="nil"/>
            </w:tcBorders>
            <w:vAlign w:val="center"/>
          </w:tcPr>
          <w:p w14:paraId="36586593" w14:textId="77777777" w:rsidR="002A092E" w:rsidRDefault="002A092E" w:rsidP="002A092E">
            <w:pPr>
              <w:pStyle w:val="afffffb"/>
            </w:pPr>
            <w:r>
              <w:rPr>
                <w:rFonts w:hint="eastAsia"/>
              </w:rPr>
              <w:t>3</w:t>
            </w:r>
          </w:p>
        </w:tc>
        <w:tc>
          <w:tcPr>
            <w:tcW w:w="275" w:type="pct"/>
            <w:gridSpan w:val="2"/>
            <w:vMerge w:val="restart"/>
            <w:tcBorders>
              <w:tl2br w:val="nil"/>
              <w:tr2bl w:val="nil"/>
            </w:tcBorders>
            <w:vAlign w:val="center"/>
          </w:tcPr>
          <w:p w14:paraId="783D8D25" w14:textId="77777777" w:rsidR="002A092E" w:rsidRDefault="002A092E" w:rsidP="002A092E">
            <w:pPr>
              <w:pStyle w:val="afffffb"/>
            </w:pPr>
            <w:r>
              <w:rPr>
                <w:rFonts w:hint="eastAsia"/>
              </w:rPr>
              <w:t>收集、运输、贮存污染控制要求</w:t>
            </w:r>
          </w:p>
        </w:tc>
        <w:tc>
          <w:tcPr>
            <w:tcW w:w="1965" w:type="pct"/>
            <w:tcBorders>
              <w:tl2br w:val="nil"/>
              <w:tr2bl w:val="nil"/>
            </w:tcBorders>
            <w:shd w:val="clear" w:color="auto" w:fill="auto"/>
            <w:vAlign w:val="center"/>
          </w:tcPr>
          <w:p w14:paraId="6C5CAEFD" w14:textId="77777777" w:rsidR="002A092E" w:rsidRPr="00407952" w:rsidRDefault="002A092E" w:rsidP="002A092E">
            <w:pPr>
              <w:pStyle w:val="afffffb"/>
            </w:pPr>
            <w:r w:rsidRPr="00407952">
              <w:rPr>
                <w:rFonts w:hint="eastAsia"/>
              </w:rPr>
              <w:t>废弃包装容器集中收集单位应具有相应危险废物经营资质</w:t>
            </w:r>
          </w:p>
        </w:tc>
        <w:tc>
          <w:tcPr>
            <w:tcW w:w="2091" w:type="pct"/>
            <w:tcBorders>
              <w:tl2br w:val="nil"/>
              <w:tr2bl w:val="nil"/>
            </w:tcBorders>
            <w:shd w:val="clear" w:color="auto" w:fill="auto"/>
            <w:vAlign w:val="center"/>
          </w:tcPr>
          <w:p w14:paraId="3AB20524" w14:textId="77777777" w:rsidR="002A092E" w:rsidRPr="00407952" w:rsidRDefault="002A092E" w:rsidP="002A092E">
            <w:pPr>
              <w:pStyle w:val="afffffb"/>
            </w:pPr>
            <w:r w:rsidRPr="00407952">
              <w:rPr>
                <w:rFonts w:hint="eastAsia"/>
              </w:rPr>
              <w:t>企业委托有资质的单位收集废弃包装容器</w:t>
            </w:r>
          </w:p>
        </w:tc>
        <w:tc>
          <w:tcPr>
            <w:tcW w:w="389" w:type="pct"/>
            <w:vMerge w:val="restart"/>
            <w:tcBorders>
              <w:tl2br w:val="nil"/>
              <w:tr2bl w:val="nil"/>
            </w:tcBorders>
            <w:vAlign w:val="center"/>
          </w:tcPr>
          <w:p w14:paraId="5A7BF8D7" w14:textId="77777777" w:rsidR="002A092E" w:rsidRDefault="002A092E" w:rsidP="002A092E">
            <w:pPr>
              <w:pStyle w:val="afffffb"/>
            </w:pPr>
            <w:r>
              <w:rPr>
                <w:rFonts w:hint="eastAsia"/>
              </w:rPr>
              <w:t>符合</w:t>
            </w:r>
          </w:p>
        </w:tc>
      </w:tr>
      <w:tr w:rsidR="002A092E" w14:paraId="58B0B41C" w14:textId="77777777" w:rsidTr="00AD788B">
        <w:trPr>
          <w:trHeight w:val="90"/>
        </w:trPr>
        <w:tc>
          <w:tcPr>
            <w:tcW w:w="279" w:type="pct"/>
            <w:vMerge/>
            <w:tcBorders>
              <w:tl2br w:val="nil"/>
              <w:tr2bl w:val="nil"/>
            </w:tcBorders>
            <w:vAlign w:val="center"/>
          </w:tcPr>
          <w:p w14:paraId="439B2510" w14:textId="77777777" w:rsidR="002A092E" w:rsidRDefault="002A092E" w:rsidP="002A092E">
            <w:pPr>
              <w:pStyle w:val="afffffb"/>
            </w:pPr>
          </w:p>
        </w:tc>
        <w:tc>
          <w:tcPr>
            <w:tcW w:w="275" w:type="pct"/>
            <w:gridSpan w:val="2"/>
            <w:vMerge/>
            <w:tcBorders>
              <w:tl2br w:val="nil"/>
              <w:tr2bl w:val="nil"/>
            </w:tcBorders>
            <w:vAlign w:val="center"/>
          </w:tcPr>
          <w:p w14:paraId="31E9A4BD" w14:textId="77777777" w:rsidR="002A092E" w:rsidRDefault="002A092E" w:rsidP="002A092E">
            <w:pPr>
              <w:pStyle w:val="afffffb"/>
            </w:pPr>
          </w:p>
        </w:tc>
        <w:tc>
          <w:tcPr>
            <w:tcW w:w="1965" w:type="pct"/>
            <w:tcBorders>
              <w:tl2br w:val="nil"/>
              <w:tr2bl w:val="nil"/>
            </w:tcBorders>
            <w:shd w:val="clear" w:color="auto" w:fill="auto"/>
            <w:vAlign w:val="center"/>
          </w:tcPr>
          <w:p w14:paraId="6B61BCE6" w14:textId="77777777" w:rsidR="002A092E" w:rsidRPr="00407952" w:rsidRDefault="002A092E" w:rsidP="002A092E">
            <w:pPr>
              <w:pStyle w:val="afffffb"/>
            </w:pPr>
            <w:r w:rsidRPr="00407952">
              <w:rPr>
                <w:rFonts w:hint="eastAsia"/>
              </w:rPr>
              <w:t>废弃包装容器及其预处理产物的装卸及运输，应采取必要的防雨、防扬散、防渗漏措施，应保持运输车辆的洁净，避免二次污染</w:t>
            </w:r>
          </w:p>
        </w:tc>
        <w:tc>
          <w:tcPr>
            <w:tcW w:w="2091" w:type="pct"/>
            <w:tcBorders>
              <w:tl2br w:val="nil"/>
              <w:tr2bl w:val="nil"/>
            </w:tcBorders>
            <w:shd w:val="clear" w:color="auto" w:fill="auto"/>
            <w:vAlign w:val="center"/>
          </w:tcPr>
          <w:p w14:paraId="1F98C662" w14:textId="4AFB445F" w:rsidR="002A092E" w:rsidRPr="00741CA4" w:rsidRDefault="006C0031" w:rsidP="00741CA4">
            <w:pPr>
              <w:pStyle w:val="afffffb"/>
            </w:pPr>
            <w:r w:rsidRPr="00741CA4">
              <w:rPr>
                <w:rFonts w:hint="eastAsia"/>
              </w:rPr>
              <w:t>项目处理</w:t>
            </w:r>
            <w:r w:rsidRPr="00741CA4">
              <w:t>的</w:t>
            </w:r>
            <w:r w:rsidR="009D4C72">
              <w:rPr>
                <w:rFonts w:hint="eastAsia"/>
              </w:rPr>
              <w:t>废农药瓶</w:t>
            </w:r>
            <w:r>
              <w:rPr>
                <w:rFonts w:hint="eastAsia"/>
              </w:rPr>
              <w:t>、</w:t>
            </w:r>
            <w:r>
              <w:rPr>
                <w:rFonts w:ascii="宋体" w:hAnsi="宋体" w:cs="宋体" w:hint="eastAsia"/>
                <w:szCs w:val="24"/>
              </w:rPr>
              <w:t>未被污染</w:t>
            </w:r>
            <w:r>
              <w:t>输液瓶（</w:t>
            </w:r>
            <w:r>
              <w:rPr>
                <w:rFonts w:hint="eastAsia"/>
              </w:rPr>
              <w:t>袋</w:t>
            </w:r>
            <w:r>
              <w:t>）</w:t>
            </w:r>
            <w:r>
              <w:rPr>
                <w:rFonts w:hint="eastAsia"/>
              </w:rPr>
              <w:t>和</w:t>
            </w:r>
            <w:r>
              <w:rPr>
                <w:rFonts w:ascii="宋体" w:hAnsi="宋体" w:cs="宋体" w:hint="eastAsia"/>
                <w:szCs w:val="24"/>
              </w:rPr>
              <w:t>透析壶</w:t>
            </w:r>
            <w:r>
              <w:rPr>
                <w:rFonts w:hint="eastAsia"/>
                <w:szCs w:val="24"/>
              </w:rPr>
              <w:t>（桶）</w:t>
            </w:r>
            <w:r w:rsidR="002A092E" w:rsidRPr="00741CA4">
              <w:rPr>
                <w:rFonts w:hint="eastAsia"/>
              </w:rPr>
              <w:t>运输采用防雨、防扬散、防渗漏等措施，同时保持运输车辆的洁净，避免二次污染</w:t>
            </w:r>
          </w:p>
        </w:tc>
        <w:tc>
          <w:tcPr>
            <w:tcW w:w="389" w:type="pct"/>
            <w:vMerge/>
            <w:tcBorders>
              <w:tl2br w:val="nil"/>
              <w:tr2bl w:val="nil"/>
            </w:tcBorders>
            <w:vAlign w:val="center"/>
          </w:tcPr>
          <w:p w14:paraId="42FF56C6" w14:textId="77777777" w:rsidR="002A092E" w:rsidRDefault="002A092E" w:rsidP="002A092E">
            <w:pPr>
              <w:pStyle w:val="afffffb"/>
            </w:pPr>
          </w:p>
        </w:tc>
      </w:tr>
      <w:tr w:rsidR="002A092E" w14:paraId="622DF63A" w14:textId="77777777" w:rsidTr="00AD788B">
        <w:trPr>
          <w:trHeight w:val="90"/>
        </w:trPr>
        <w:tc>
          <w:tcPr>
            <w:tcW w:w="279" w:type="pct"/>
            <w:vMerge/>
            <w:tcBorders>
              <w:tl2br w:val="nil"/>
              <w:tr2bl w:val="nil"/>
            </w:tcBorders>
            <w:vAlign w:val="center"/>
          </w:tcPr>
          <w:p w14:paraId="548DDAA3" w14:textId="77777777" w:rsidR="002A092E" w:rsidRDefault="002A092E" w:rsidP="002A092E">
            <w:pPr>
              <w:pStyle w:val="afffffb"/>
            </w:pPr>
          </w:p>
        </w:tc>
        <w:tc>
          <w:tcPr>
            <w:tcW w:w="275" w:type="pct"/>
            <w:gridSpan w:val="2"/>
            <w:vMerge/>
            <w:tcBorders>
              <w:tl2br w:val="nil"/>
              <w:tr2bl w:val="nil"/>
            </w:tcBorders>
            <w:vAlign w:val="center"/>
          </w:tcPr>
          <w:p w14:paraId="61097F92" w14:textId="77777777" w:rsidR="002A092E" w:rsidRDefault="002A092E" w:rsidP="002A092E">
            <w:pPr>
              <w:pStyle w:val="afffffb"/>
            </w:pPr>
          </w:p>
        </w:tc>
        <w:tc>
          <w:tcPr>
            <w:tcW w:w="1965" w:type="pct"/>
            <w:tcBorders>
              <w:tl2br w:val="nil"/>
              <w:tr2bl w:val="nil"/>
            </w:tcBorders>
            <w:shd w:val="clear" w:color="auto" w:fill="auto"/>
            <w:vAlign w:val="center"/>
          </w:tcPr>
          <w:p w14:paraId="446FF482" w14:textId="77777777" w:rsidR="002A092E" w:rsidRPr="004D2FC5" w:rsidRDefault="002A092E" w:rsidP="004D2FC5">
            <w:pPr>
              <w:pStyle w:val="afffffb"/>
            </w:pPr>
            <w:r w:rsidRPr="004D2FC5">
              <w:rPr>
                <w:rFonts w:hint="eastAsia"/>
              </w:rPr>
              <w:t>废弃包装容器内残余物性质明确且满足“空桶”要求，按照“空桶”运输。残余物性质不明的废弃包装容器应在转移前对残余物的危害特性进行评估，根据评估结果选择相应的运输方式和防护措施</w:t>
            </w:r>
          </w:p>
        </w:tc>
        <w:tc>
          <w:tcPr>
            <w:tcW w:w="2091" w:type="pct"/>
            <w:tcBorders>
              <w:tl2br w:val="nil"/>
              <w:tr2bl w:val="nil"/>
            </w:tcBorders>
            <w:shd w:val="clear" w:color="auto" w:fill="auto"/>
            <w:vAlign w:val="center"/>
          </w:tcPr>
          <w:p w14:paraId="1603EB5B" w14:textId="50DF6C18" w:rsidR="002A092E" w:rsidRPr="00741CA4" w:rsidRDefault="004D2FC5" w:rsidP="002F753B">
            <w:pPr>
              <w:pStyle w:val="afffffb"/>
            </w:pPr>
            <w:r w:rsidRPr="00741CA4">
              <w:rPr>
                <w:rFonts w:hint="eastAsia"/>
              </w:rPr>
              <w:t>项目处理</w:t>
            </w:r>
            <w:r w:rsidRPr="00741CA4">
              <w:t>的</w:t>
            </w:r>
            <w:r w:rsidR="009D4C72">
              <w:rPr>
                <w:rFonts w:hint="eastAsia"/>
              </w:rPr>
              <w:t>废农药瓶</w:t>
            </w:r>
            <w:r>
              <w:rPr>
                <w:rFonts w:hint="eastAsia"/>
              </w:rPr>
              <w:t>、</w:t>
            </w:r>
            <w:r>
              <w:rPr>
                <w:rFonts w:ascii="宋体" w:hAnsi="宋体" w:cs="宋体" w:hint="eastAsia"/>
                <w:szCs w:val="24"/>
              </w:rPr>
              <w:t>未被污染</w:t>
            </w:r>
            <w:r>
              <w:t>输液瓶（</w:t>
            </w:r>
            <w:r>
              <w:rPr>
                <w:rFonts w:hint="eastAsia"/>
              </w:rPr>
              <w:t>袋</w:t>
            </w:r>
            <w:r>
              <w:t>）</w:t>
            </w:r>
            <w:r>
              <w:rPr>
                <w:rFonts w:hint="eastAsia"/>
              </w:rPr>
              <w:t>和</w:t>
            </w:r>
            <w:r>
              <w:rPr>
                <w:rFonts w:ascii="宋体" w:hAnsi="宋体" w:cs="宋体" w:hint="eastAsia"/>
                <w:szCs w:val="24"/>
              </w:rPr>
              <w:t>透析壶</w:t>
            </w:r>
            <w:r>
              <w:rPr>
                <w:rFonts w:hint="eastAsia"/>
                <w:szCs w:val="24"/>
              </w:rPr>
              <w:t>（桶）</w:t>
            </w:r>
            <w:r w:rsidRPr="00741CA4">
              <w:rPr>
                <w:rFonts w:hint="eastAsia"/>
              </w:rPr>
              <w:t>为</w:t>
            </w:r>
            <w:r w:rsidRPr="00741CA4">
              <w:t>内无残液</w:t>
            </w:r>
          </w:p>
        </w:tc>
        <w:tc>
          <w:tcPr>
            <w:tcW w:w="389" w:type="pct"/>
            <w:vMerge/>
            <w:tcBorders>
              <w:tl2br w:val="nil"/>
              <w:tr2bl w:val="nil"/>
            </w:tcBorders>
            <w:vAlign w:val="center"/>
          </w:tcPr>
          <w:p w14:paraId="2F68CA84" w14:textId="77777777" w:rsidR="002A092E" w:rsidRDefault="002A092E" w:rsidP="002A092E">
            <w:pPr>
              <w:pStyle w:val="afffffb"/>
            </w:pPr>
          </w:p>
        </w:tc>
      </w:tr>
      <w:tr w:rsidR="002A092E" w14:paraId="5C317B1D" w14:textId="77777777" w:rsidTr="00AD788B">
        <w:trPr>
          <w:trHeight w:val="90"/>
        </w:trPr>
        <w:tc>
          <w:tcPr>
            <w:tcW w:w="279" w:type="pct"/>
            <w:vMerge/>
            <w:tcBorders>
              <w:tl2br w:val="nil"/>
              <w:tr2bl w:val="nil"/>
            </w:tcBorders>
            <w:vAlign w:val="center"/>
          </w:tcPr>
          <w:p w14:paraId="184C0BD4" w14:textId="77777777" w:rsidR="002A092E" w:rsidRDefault="002A092E" w:rsidP="002A092E">
            <w:pPr>
              <w:pStyle w:val="afffffb"/>
            </w:pPr>
          </w:p>
        </w:tc>
        <w:tc>
          <w:tcPr>
            <w:tcW w:w="275" w:type="pct"/>
            <w:gridSpan w:val="2"/>
            <w:vMerge/>
            <w:tcBorders>
              <w:tl2br w:val="nil"/>
              <w:tr2bl w:val="nil"/>
            </w:tcBorders>
            <w:vAlign w:val="center"/>
          </w:tcPr>
          <w:p w14:paraId="386E880D" w14:textId="77777777" w:rsidR="002A092E" w:rsidRDefault="002A092E" w:rsidP="002A092E">
            <w:pPr>
              <w:pStyle w:val="afffffb"/>
            </w:pPr>
          </w:p>
        </w:tc>
        <w:tc>
          <w:tcPr>
            <w:tcW w:w="1965" w:type="pct"/>
            <w:tcBorders>
              <w:tl2br w:val="nil"/>
              <w:tr2bl w:val="nil"/>
            </w:tcBorders>
            <w:shd w:val="clear" w:color="auto" w:fill="auto"/>
            <w:vAlign w:val="center"/>
          </w:tcPr>
          <w:p w14:paraId="036631DE" w14:textId="5AB8A021" w:rsidR="002A092E" w:rsidRPr="004D2FC5" w:rsidRDefault="002A092E" w:rsidP="004D2FC5">
            <w:pPr>
              <w:pStyle w:val="afffffb"/>
            </w:pPr>
            <w:r w:rsidRPr="004D2FC5">
              <w:rPr>
                <w:rFonts w:hint="eastAsia"/>
              </w:rPr>
              <w:t>废弃包装容器贮存场所应满足</w:t>
            </w:r>
            <w:r w:rsidR="004D2FC5" w:rsidRPr="004D2FC5">
              <w:rPr>
                <w:rFonts w:hint="eastAsia"/>
              </w:rPr>
              <w:t xml:space="preserve"> GB 18597</w:t>
            </w:r>
            <w:r w:rsidRPr="004D2FC5">
              <w:rPr>
                <w:rFonts w:hint="eastAsia"/>
              </w:rPr>
              <w:t>的要求，贮存库容积应能满足再生利用处置工艺周转及人员行走、装卸的需要，不宜小于</w:t>
            </w:r>
            <w:r w:rsidRPr="004D2FC5">
              <w:rPr>
                <w:rFonts w:hint="eastAsia"/>
              </w:rPr>
              <w:t>3</w:t>
            </w:r>
            <w:r w:rsidRPr="004D2FC5">
              <w:rPr>
                <w:rFonts w:hint="eastAsia"/>
              </w:rPr>
              <w:t>天周转量。应具备防雨、防扬散、防渗漏等措施，不得露天堆存</w:t>
            </w:r>
          </w:p>
        </w:tc>
        <w:tc>
          <w:tcPr>
            <w:tcW w:w="2091" w:type="pct"/>
            <w:tcBorders>
              <w:tl2br w:val="nil"/>
              <w:tr2bl w:val="nil"/>
            </w:tcBorders>
            <w:shd w:val="clear" w:color="auto" w:fill="auto"/>
            <w:vAlign w:val="center"/>
          </w:tcPr>
          <w:p w14:paraId="0293CEA5" w14:textId="17E61947" w:rsidR="002A092E" w:rsidRDefault="002A092E" w:rsidP="001933AE">
            <w:pPr>
              <w:pStyle w:val="afffffb"/>
            </w:pPr>
            <w:r>
              <w:rPr>
                <w:rFonts w:hint="eastAsia"/>
              </w:rPr>
              <w:t>项目</w:t>
            </w:r>
            <w:r w:rsidR="009D4C72">
              <w:rPr>
                <w:rFonts w:hint="eastAsia"/>
              </w:rPr>
              <w:t>废农药瓶</w:t>
            </w:r>
            <w:r w:rsidR="004D2FC5">
              <w:rPr>
                <w:rFonts w:hint="eastAsia"/>
              </w:rPr>
              <w:t>贮存在废农药瓶暂存区；</w:t>
            </w:r>
            <w:r w:rsidR="004D2FC5">
              <w:rPr>
                <w:rFonts w:ascii="宋体" w:hAnsi="宋体" w:cs="宋体" w:hint="eastAsia"/>
                <w:szCs w:val="24"/>
              </w:rPr>
              <w:t>未被污染</w:t>
            </w:r>
            <w:r w:rsidR="004D2FC5">
              <w:t>输液瓶（</w:t>
            </w:r>
            <w:r w:rsidR="004D2FC5">
              <w:rPr>
                <w:rFonts w:hint="eastAsia"/>
              </w:rPr>
              <w:t>袋</w:t>
            </w:r>
            <w:r w:rsidR="004D2FC5">
              <w:t>）</w:t>
            </w:r>
            <w:r w:rsidR="004D2FC5">
              <w:rPr>
                <w:rFonts w:hint="eastAsia"/>
              </w:rPr>
              <w:t>和</w:t>
            </w:r>
            <w:r w:rsidR="004D2FC5">
              <w:rPr>
                <w:rFonts w:ascii="宋体" w:hAnsi="宋体" w:cs="宋体" w:hint="eastAsia"/>
                <w:szCs w:val="24"/>
              </w:rPr>
              <w:t>透析壶</w:t>
            </w:r>
            <w:r w:rsidR="004D2FC5">
              <w:rPr>
                <w:rFonts w:hint="eastAsia"/>
                <w:szCs w:val="24"/>
              </w:rPr>
              <w:t>（桶）贮存在</w:t>
            </w:r>
            <w:r w:rsidR="004D2FC5">
              <w:rPr>
                <w:szCs w:val="24"/>
              </w:rPr>
              <w:t>废</w:t>
            </w:r>
            <w:r w:rsidR="004D2FC5">
              <w:rPr>
                <w:rFonts w:hint="eastAsia"/>
                <w:szCs w:val="24"/>
              </w:rPr>
              <w:t>输液瓶</w:t>
            </w:r>
            <w:r w:rsidR="004D2FC5">
              <w:rPr>
                <w:szCs w:val="24"/>
              </w:rPr>
              <w:t>暂存区</w:t>
            </w:r>
            <w:r>
              <w:rPr>
                <w:rFonts w:hint="eastAsia"/>
              </w:rPr>
              <w:t>，</w:t>
            </w:r>
            <w:r w:rsidR="004D2FC5">
              <w:rPr>
                <w:rFonts w:hint="eastAsia"/>
              </w:rPr>
              <w:t>均设置</w:t>
            </w:r>
            <w:r w:rsidR="001933AE">
              <w:rPr>
                <w:rFonts w:hint="eastAsia"/>
              </w:rPr>
              <w:t>防雨、防扬散、防渗漏等措施，不露天堆放</w:t>
            </w:r>
          </w:p>
        </w:tc>
        <w:tc>
          <w:tcPr>
            <w:tcW w:w="389" w:type="pct"/>
            <w:vMerge/>
            <w:tcBorders>
              <w:tl2br w:val="nil"/>
              <w:tr2bl w:val="nil"/>
            </w:tcBorders>
            <w:vAlign w:val="center"/>
          </w:tcPr>
          <w:p w14:paraId="7B6B3DDF" w14:textId="77777777" w:rsidR="002A092E" w:rsidRDefault="002A092E" w:rsidP="002A092E">
            <w:pPr>
              <w:pStyle w:val="afffffb"/>
            </w:pPr>
          </w:p>
        </w:tc>
      </w:tr>
      <w:tr w:rsidR="002A092E" w14:paraId="5B299D47" w14:textId="77777777" w:rsidTr="00AD788B">
        <w:trPr>
          <w:trHeight w:val="90"/>
        </w:trPr>
        <w:tc>
          <w:tcPr>
            <w:tcW w:w="279" w:type="pct"/>
            <w:vMerge/>
            <w:tcBorders>
              <w:tl2br w:val="nil"/>
              <w:tr2bl w:val="nil"/>
            </w:tcBorders>
            <w:vAlign w:val="center"/>
          </w:tcPr>
          <w:p w14:paraId="714CF60D" w14:textId="77777777" w:rsidR="002A092E" w:rsidRDefault="002A092E" w:rsidP="002A092E">
            <w:pPr>
              <w:pStyle w:val="afffffb"/>
            </w:pPr>
          </w:p>
        </w:tc>
        <w:tc>
          <w:tcPr>
            <w:tcW w:w="275" w:type="pct"/>
            <w:gridSpan w:val="2"/>
            <w:vMerge/>
            <w:tcBorders>
              <w:tl2br w:val="nil"/>
              <w:tr2bl w:val="nil"/>
            </w:tcBorders>
            <w:vAlign w:val="center"/>
          </w:tcPr>
          <w:p w14:paraId="30884DDB" w14:textId="77777777" w:rsidR="002A092E" w:rsidRDefault="002A092E" w:rsidP="002A092E">
            <w:pPr>
              <w:pStyle w:val="afffffb"/>
            </w:pPr>
          </w:p>
        </w:tc>
        <w:tc>
          <w:tcPr>
            <w:tcW w:w="1965" w:type="pct"/>
            <w:tcBorders>
              <w:tl2br w:val="nil"/>
              <w:tr2bl w:val="nil"/>
            </w:tcBorders>
            <w:shd w:val="clear" w:color="auto" w:fill="auto"/>
            <w:vAlign w:val="center"/>
          </w:tcPr>
          <w:p w14:paraId="781F8B38" w14:textId="54592696" w:rsidR="002A092E" w:rsidRPr="004D2FC5" w:rsidRDefault="002A092E" w:rsidP="004D2FC5">
            <w:pPr>
              <w:pStyle w:val="afffffb"/>
            </w:pPr>
            <w:r w:rsidRPr="004D2FC5">
              <w:rPr>
                <w:rFonts w:hint="eastAsia"/>
              </w:rPr>
              <w:t>废弃包装容器及再生包装容器不宜开盖放置。存放破损的废弃包装容器的仓库应按照</w:t>
            </w:r>
            <w:r w:rsidRPr="004D2FC5">
              <w:rPr>
                <w:rFonts w:hint="eastAsia"/>
              </w:rPr>
              <w:t>GB37822</w:t>
            </w:r>
            <w:r w:rsidRPr="004D2FC5">
              <w:rPr>
                <w:rFonts w:hint="eastAsia"/>
              </w:rPr>
              <w:t>的要求配置相应的废气收集装置和气体净化设施，排气筒高度应符合</w:t>
            </w:r>
            <w:r w:rsidRPr="004D2FC5">
              <w:rPr>
                <w:rFonts w:hint="eastAsia"/>
              </w:rPr>
              <w:t>GB16297</w:t>
            </w:r>
            <w:r w:rsidRPr="004D2FC5">
              <w:rPr>
                <w:rFonts w:hint="eastAsia"/>
              </w:rPr>
              <w:t>要求</w:t>
            </w:r>
          </w:p>
        </w:tc>
        <w:tc>
          <w:tcPr>
            <w:tcW w:w="2091" w:type="pct"/>
            <w:tcBorders>
              <w:tl2br w:val="nil"/>
              <w:tr2bl w:val="nil"/>
            </w:tcBorders>
            <w:shd w:val="clear" w:color="auto" w:fill="auto"/>
            <w:vAlign w:val="center"/>
          </w:tcPr>
          <w:p w14:paraId="6D2CDA2D" w14:textId="7DF044E9" w:rsidR="002A092E" w:rsidRPr="004D2FC5" w:rsidRDefault="002A092E" w:rsidP="00A60CA8">
            <w:pPr>
              <w:pStyle w:val="afffffb"/>
            </w:pPr>
            <w:r w:rsidRPr="004D2FC5">
              <w:rPr>
                <w:rFonts w:hint="eastAsia"/>
              </w:rPr>
              <w:t>项目废农药瓶暂存区</w:t>
            </w:r>
            <w:r w:rsidR="001933AE">
              <w:rPr>
                <w:rFonts w:hint="eastAsia"/>
              </w:rPr>
              <w:t>废气</w:t>
            </w:r>
            <w:r w:rsidR="00A60CA8">
              <w:rPr>
                <w:rFonts w:hint="eastAsia"/>
              </w:rPr>
              <w:t>密闭负压</w:t>
            </w:r>
            <w:r w:rsidR="00A60CA8">
              <w:t>收集</w:t>
            </w:r>
            <w:r w:rsidR="004D2FC5" w:rsidRPr="00741CA4">
              <w:t>经二级干式过滤器</w:t>
            </w:r>
            <w:r w:rsidR="004D2FC5" w:rsidRPr="00741CA4">
              <w:t>+</w:t>
            </w:r>
            <w:r w:rsidR="004D2FC5">
              <w:t>活性炭吸附浓缩</w:t>
            </w:r>
            <w:r w:rsidR="004D2FC5">
              <w:t>+RCO</w:t>
            </w:r>
            <w:r w:rsidR="004D2FC5">
              <w:t>催化燃烧脱附</w:t>
            </w:r>
            <w:r w:rsidR="004D2FC5" w:rsidRPr="00741CA4">
              <w:rPr>
                <w:rFonts w:hint="eastAsia"/>
              </w:rPr>
              <w:t>处理后</w:t>
            </w:r>
            <w:r w:rsidR="006C0031">
              <w:rPr>
                <w:rFonts w:hint="eastAsia"/>
              </w:rPr>
              <w:t>经</w:t>
            </w:r>
            <w:r w:rsidR="004D2FC5" w:rsidRPr="00741CA4">
              <w:rPr>
                <w:rFonts w:hint="eastAsia"/>
              </w:rPr>
              <w:t>现有</w:t>
            </w:r>
            <w:r w:rsidR="004D2FC5" w:rsidRPr="00741CA4">
              <w:t>DA001</w:t>
            </w:r>
            <w:r w:rsidR="006C0031">
              <w:rPr>
                <w:rFonts w:hint="eastAsia"/>
              </w:rPr>
              <w:t>排气筒</w:t>
            </w:r>
            <w:r w:rsidR="004D2FC5" w:rsidRPr="00741CA4">
              <w:t>排放</w:t>
            </w:r>
            <w:r w:rsidR="00274561">
              <w:rPr>
                <w:rFonts w:hint="eastAsia"/>
              </w:rPr>
              <w:t>，废气各污染物排放满足《大气污染物综合排放标准》（</w:t>
            </w:r>
            <w:r w:rsidR="00274561">
              <w:t>GB16297-1996</w:t>
            </w:r>
            <w:r w:rsidR="0012136E">
              <w:rPr>
                <w:rFonts w:hint="eastAsia"/>
              </w:rPr>
              <w:t>）</w:t>
            </w:r>
            <w:r w:rsidR="00274561">
              <w:rPr>
                <w:rFonts w:hint="eastAsia"/>
              </w:rPr>
              <w:t>中</w:t>
            </w:r>
            <w:r w:rsidR="00274561">
              <w:t>表</w:t>
            </w:r>
            <w:r w:rsidR="00274561">
              <w:rPr>
                <w:rFonts w:hint="eastAsia"/>
              </w:rPr>
              <w:t>2</w:t>
            </w:r>
            <w:r w:rsidR="00274561">
              <w:rPr>
                <w:rFonts w:hint="eastAsia"/>
              </w:rPr>
              <w:t>标准限值</w:t>
            </w:r>
            <w:r w:rsidR="00274561">
              <w:t>要求</w:t>
            </w:r>
          </w:p>
        </w:tc>
        <w:tc>
          <w:tcPr>
            <w:tcW w:w="389" w:type="pct"/>
            <w:vMerge/>
            <w:tcBorders>
              <w:tl2br w:val="nil"/>
              <w:tr2bl w:val="nil"/>
            </w:tcBorders>
            <w:vAlign w:val="center"/>
          </w:tcPr>
          <w:p w14:paraId="6CBAF3D8" w14:textId="77777777" w:rsidR="002A092E" w:rsidRDefault="002A092E" w:rsidP="002A092E">
            <w:pPr>
              <w:pStyle w:val="afffffb"/>
            </w:pPr>
          </w:p>
        </w:tc>
      </w:tr>
      <w:tr w:rsidR="002A092E" w14:paraId="7B2E27A5" w14:textId="77777777" w:rsidTr="00AD788B">
        <w:trPr>
          <w:trHeight w:val="542"/>
        </w:trPr>
        <w:tc>
          <w:tcPr>
            <w:tcW w:w="279" w:type="pct"/>
            <w:tcBorders>
              <w:tl2br w:val="nil"/>
              <w:tr2bl w:val="nil"/>
            </w:tcBorders>
            <w:vAlign w:val="center"/>
          </w:tcPr>
          <w:p w14:paraId="668397B7" w14:textId="77777777" w:rsidR="002A092E" w:rsidRDefault="002A092E" w:rsidP="002A092E">
            <w:pPr>
              <w:pStyle w:val="afffffb"/>
            </w:pPr>
            <w:r>
              <w:rPr>
                <w:rFonts w:hint="eastAsia"/>
              </w:rPr>
              <w:t>4</w:t>
            </w:r>
          </w:p>
        </w:tc>
        <w:tc>
          <w:tcPr>
            <w:tcW w:w="266" w:type="pct"/>
            <w:tcBorders>
              <w:tl2br w:val="nil"/>
              <w:tr2bl w:val="nil"/>
            </w:tcBorders>
            <w:vAlign w:val="center"/>
          </w:tcPr>
          <w:p w14:paraId="61602909" w14:textId="77777777" w:rsidR="002A092E" w:rsidRDefault="002A092E" w:rsidP="002A092E">
            <w:pPr>
              <w:pStyle w:val="afffffb"/>
            </w:pPr>
            <w:r>
              <w:rPr>
                <w:rFonts w:hint="eastAsia"/>
              </w:rPr>
              <w:t>预处理污染控制要求</w:t>
            </w:r>
          </w:p>
        </w:tc>
        <w:tc>
          <w:tcPr>
            <w:tcW w:w="1974" w:type="pct"/>
            <w:gridSpan w:val="2"/>
            <w:tcBorders>
              <w:tl2br w:val="nil"/>
              <w:tr2bl w:val="nil"/>
            </w:tcBorders>
            <w:vAlign w:val="center"/>
          </w:tcPr>
          <w:p w14:paraId="41132B24" w14:textId="0528FB50" w:rsidR="002A092E" w:rsidRPr="004D2FC5" w:rsidRDefault="002A092E" w:rsidP="004D2FC5">
            <w:pPr>
              <w:pStyle w:val="afffffb"/>
            </w:pPr>
            <w:r w:rsidRPr="004D2FC5">
              <w:rPr>
                <w:rFonts w:hint="eastAsia"/>
              </w:rPr>
              <w:t>湿法清洗工艺清洗剂应优先选择水基清洗剂。清洗剂选择、挥发性有机物含量应满足</w:t>
            </w:r>
            <w:r w:rsidR="004D2FC5">
              <w:rPr>
                <w:rFonts w:hint="eastAsia"/>
              </w:rPr>
              <w:t>GB 38508</w:t>
            </w:r>
            <w:r w:rsidRPr="004D2FC5">
              <w:rPr>
                <w:rFonts w:hint="eastAsia"/>
              </w:rPr>
              <w:t>中挥发性有机物含量限制要求。湿法清洗工艺应配套设置废水集中收集、预处理设施。清洗废水经收集、预处理后宜优先循环利用，水质参照</w:t>
            </w:r>
            <w:r w:rsidRPr="004D2FC5">
              <w:rPr>
                <w:rFonts w:hint="eastAsia"/>
              </w:rPr>
              <w:t xml:space="preserve"> GB/T 19923-2005</w:t>
            </w:r>
            <w:r w:rsidRPr="004D2FC5">
              <w:rPr>
                <w:rFonts w:hint="eastAsia"/>
              </w:rPr>
              <w:t>中表</w:t>
            </w:r>
            <w:r w:rsidRPr="004D2FC5">
              <w:rPr>
                <w:rFonts w:hint="eastAsia"/>
              </w:rPr>
              <w:t>1</w:t>
            </w:r>
            <w:r w:rsidRPr="004D2FC5">
              <w:rPr>
                <w:rFonts w:hint="eastAsia"/>
              </w:rPr>
              <w:t>洗涤用水指标。宜采用预处理</w:t>
            </w:r>
            <w:r w:rsidRPr="004D2FC5">
              <w:rPr>
                <w:rFonts w:hint="eastAsia"/>
              </w:rPr>
              <w:t>(</w:t>
            </w:r>
            <w:r w:rsidRPr="004D2FC5">
              <w:rPr>
                <w:rFonts w:hint="eastAsia"/>
              </w:rPr>
              <w:t>沉淀过滤</w:t>
            </w:r>
            <w:r w:rsidRPr="004D2FC5">
              <w:rPr>
                <w:rFonts w:hint="eastAsia"/>
              </w:rPr>
              <w:t>)+</w:t>
            </w:r>
            <w:r w:rsidRPr="004D2FC5">
              <w:rPr>
                <w:rFonts w:hint="eastAsia"/>
              </w:rPr>
              <w:t>生化处理</w:t>
            </w:r>
            <w:r w:rsidRPr="004D2FC5">
              <w:rPr>
                <w:rFonts w:hint="eastAsia"/>
              </w:rPr>
              <w:t>(</w:t>
            </w:r>
            <w:r w:rsidRPr="004D2FC5">
              <w:rPr>
                <w:rFonts w:hint="eastAsia"/>
              </w:rPr>
              <w:t>生物膜、厌氧生物处理</w:t>
            </w:r>
            <w:r w:rsidRPr="004D2FC5">
              <w:rPr>
                <w:rFonts w:hint="eastAsia"/>
              </w:rPr>
              <w:t>)+</w:t>
            </w:r>
            <w:r w:rsidRPr="004D2FC5">
              <w:rPr>
                <w:rFonts w:hint="eastAsia"/>
              </w:rPr>
              <w:t>深度处理</w:t>
            </w:r>
            <w:r w:rsidRPr="004D2FC5">
              <w:rPr>
                <w:rFonts w:hint="eastAsia"/>
              </w:rPr>
              <w:t>(</w:t>
            </w:r>
            <w:r w:rsidRPr="004D2FC5">
              <w:rPr>
                <w:rFonts w:hint="eastAsia"/>
              </w:rPr>
              <w:t>砂滤、膜分离、芬顿氧化</w:t>
            </w:r>
            <w:r w:rsidRPr="004D2FC5">
              <w:rPr>
                <w:rFonts w:hint="eastAsia"/>
              </w:rPr>
              <w:t>)</w:t>
            </w:r>
            <w:r w:rsidRPr="004D2FC5">
              <w:rPr>
                <w:rFonts w:hint="eastAsia"/>
              </w:rPr>
              <w:t>的工艺。湿法清洗工艺中残液、清洗剂、废水分离处理过程产生的挥发性有机废气应集中收集净化后达标排放。对残液、废气中有价值的成分应尽可能进行回收</w:t>
            </w:r>
          </w:p>
        </w:tc>
        <w:tc>
          <w:tcPr>
            <w:tcW w:w="2091" w:type="pct"/>
            <w:tcBorders>
              <w:tl2br w:val="nil"/>
              <w:tr2bl w:val="nil"/>
            </w:tcBorders>
            <w:vAlign w:val="center"/>
          </w:tcPr>
          <w:p w14:paraId="176ADAFF" w14:textId="2F585B5F" w:rsidR="002A092E" w:rsidRDefault="002F753B" w:rsidP="002A092E">
            <w:pPr>
              <w:pStyle w:val="afffffb"/>
            </w:pPr>
            <w:r>
              <w:rPr>
                <w:rFonts w:hint="eastAsia"/>
                <w:color w:val="000000" w:themeColor="text1"/>
              </w:rPr>
              <w:t>项目清洗使用水和碱液</w:t>
            </w:r>
            <w:r w:rsidR="002A092E" w:rsidRPr="00741CA4">
              <w:rPr>
                <w:rFonts w:hint="eastAsia"/>
                <w:color w:val="000000" w:themeColor="text1"/>
              </w:rPr>
              <w:t>清洗，清洗废水经处理</w:t>
            </w:r>
            <w:r w:rsidR="004D2FC5">
              <w:rPr>
                <w:rFonts w:hint="eastAsia"/>
                <w:color w:val="000000" w:themeColor="text1"/>
              </w:rPr>
              <w:t>满足</w:t>
            </w:r>
            <w:r w:rsidR="004D2FC5">
              <w:rPr>
                <w:rFonts w:hint="eastAsia"/>
              </w:rPr>
              <w:t>《城市污水再生利用工业用水水质》（</w:t>
            </w:r>
            <w:r w:rsidR="004D2FC5">
              <w:rPr>
                <w:rFonts w:hint="eastAsia"/>
              </w:rPr>
              <w:t>GB/T 19923-20</w:t>
            </w:r>
            <w:r w:rsidR="004D2FC5">
              <w:t>24</w:t>
            </w:r>
            <w:r w:rsidR="004D2FC5">
              <w:rPr>
                <w:rFonts w:hint="eastAsia"/>
              </w:rPr>
              <w:t>）中表</w:t>
            </w:r>
            <w:r w:rsidR="004D2FC5">
              <w:rPr>
                <w:rFonts w:hint="eastAsia"/>
              </w:rPr>
              <w:t>1</w:t>
            </w:r>
            <w:r w:rsidR="004D2FC5">
              <w:rPr>
                <w:rFonts w:hint="eastAsia"/>
              </w:rPr>
              <w:t>洗涤用水水质标准后回用不外排</w:t>
            </w:r>
            <w:r w:rsidR="002A092E" w:rsidRPr="00741CA4">
              <w:rPr>
                <w:rFonts w:hint="eastAsia"/>
                <w:color w:val="000000" w:themeColor="text1"/>
              </w:rPr>
              <w:t>，废水处理工艺为：</w:t>
            </w:r>
            <w:r w:rsidR="00840D9F" w:rsidRPr="00741CA4">
              <w:rPr>
                <w:color w:val="000000" w:themeColor="text1"/>
                <w:szCs w:val="21"/>
              </w:rPr>
              <w:t>混凝沉淀</w:t>
            </w:r>
            <w:r w:rsidR="00840D9F" w:rsidRPr="00741CA4">
              <w:rPr>
                <w:color w:val="000000" w:themeColor="text1"/>
                <w:szCs w:val="21"/>
              </w:rPr>
              <w:t>+</w:t>
            </w:r>
            <w:r w:rsidR="00840D9F" w:rsidRPr="00741CA4">
              <w:rPr>
                <w:color w:val="000000" w:themeColor="text1"/>
                <w:szCs w:val="21"/>
              </w:rPr>
              <w:t>气浮</w:t>
            </w:r>
            <w:r w:rsidR="00840D9F" w:rsidRPr="00741CA4">
              <w:rPr>
                <w:color w:val="000000" w:themeColor="text1"/>
                <w:szCs w:val="21"/>
              </w:rPr>
              <w:t>+</w:t>
            </w:r>
            <w:r w:rsidR="00840D9F" w:rsidRPr="00741CA4">
              <w:rPr>
                <w:color w:val="000000" w:themeColor="text1"/>
                <w:szCs w:val="21"/>
              </w:rPr>
              <w:t>芬顿氧化</w:t>
            </w:r>
            <w:r w:rsidR="00840D9F" w:rsidRPr="00741CA4">
              <w:rPr>
                <w:color w:val="000000" w:themeColor="text1"/>
                <w:szCs w:val="21"/>
              </w:rPr>
              <w:t>+</w:t>
            </w:r>
            <w:r w:rsidR="00741CA4">
              <w:rPr>
                <w:color w:val="000000" w:themeColor="text1"/>
                <w:szCs w:val="21"/>
              </w:rPr>
              <w:t>A</w:t>
            </w:r>
            <w:r w:rsidR="00741CA4" w:rsidRPr="00741CA4">
              <w:rPr>
                <w:color w:val="000000" w:themeColor="text1"/>
                <w:szCs w:val="21"/>
                <w:vertAlign w:val="superscript"/>
              </w:rPr>
              <w:t>2</w:t>
            </w:r>
            <w:r w:rsidR="00741CA4">
              <w:rPr>
                <w:color w:val="000000" w:themeColor="text1"/>
                <w:szCs w:val="21"/>
              </w:rPr>
              <w:t>/O</w:t>
            </w:r>
            <w:r w:rsidR="00840D9F" w:rsidRPr="00741CA4">
              <w:rPr>
                <w:color w:val="000000" w:themeColor="text1"/>
                <w:szCs w:val="21"/>
              </w:rPr>
              <w:t>+</w:t>
            </w:r>
            <w:r w:rsidR="00840D9F" w:rsidRPr="00741CA4">
              <w:rPr>
                <w:color w:val="000000" w:themeColor="text1"/>
                <w:szCs w:val="21"/>
              </w:rPr>
              <w:t>沉淀</w:t>
            </w:r>
            <w:r w:rsidR="00840D9F" w:rsidRPr="00741CA4">
              <w:rPr>
                <w:color w:val="000000" w:themeColor="text1"/>
                <w:szCs w:val="21"/>
              </w:rPr>
              <w:t>+</w:t>
            </w:r>
            <w:r w:rsidR="00840D9F" w:rsidRPr="00741CA4">
              <w:rPr>
                <w:color w:val="000000" w:themeColor="text1"/>
                <w:szCs w:val="21"/>
              </w:rPr>
              <w:t>砂滤</w:t>
            </w:r>
            <w:r w:rsidR="002A092E" w:rsidRPr="00741CA4">
              <w:rPr>
                <w:rFonts w:hint="eastAsia"/>
                <w:color w:val="000000" w:themeColor="text1"/>
              </w:rPr>
              <w:t>，</w:t>
            </w:r>
            <w:r w:rsidR="002A092E" w:rsidRPr="00741CA4">
              <w:rPr>
                <w:color w:val="000000" w:themeColor="text1"/>
              </w:rPr>
              <w:t>各类废水经处理后回用于生产</w:t>
            </w:r>
            <w:r w:rsidR="002A092E" w:rsidRPr="00741CA4">
              <w:rPr>
                <w:rFonts w:hint="eastAsia"/>
                <w:color w:val="000000" w:themeColor="text1"/>
              </w:rPr>
              <w:t>；污水处理站废气经收集处理后排放</w:t>
            </w:r>
          </w:p>
        </w:tc>
        <w:tc>
          <w:tcPr>
            <w:tcW w:w="389" w:type="pct"/>
            <w:tcBorders>
              <w:tl2br w:val="nil"/>
              <w:tr2bl w:val="nil"/>
            </w:tcBorders>
            <w:vAlign w:val="center"/>
          </w:tcPr>
          <w:p w14:paraId="79603715" w14:textId="77777777" w:rsidR="002A092E" w:rsidRDefault="002A092E" w:rsidP="002A092E">
            <w:pPr>
              <w:pStyle w:val="afffffb"/>
            </w:pPr>
            <w:r>
              <w:t>符合</w:t>
            </w:r>
          </w:p>
        </w:tc>
      </w:tr>
    </w:tbl>
    <w:p w14:paraId="02CF7D80" w14:textId="71AA492C" w:rsidR="0083541E" w:rsidRDefault="00407952" w:rsidP="0079038D">
      <w:pPr>
        <w:pStyle w:val="43"/>
      </w:pPr>
      <w:r>
        <w:rPr>
          <w:rFonts w:hint="eastAsia"/>
        </w:rPr>
        <w:t>2.5.2.5</w:t>
      </w:r>
      <w:r w:rsidR="006C0031">
        <w:rPr>
          <w:rFonts w:hint="eastAsia"/>
        </w:rPr>
        <w:t>《</w:t>
      </w:r>
      <w:r w:rsidR="006C0031" w:rsidRPr="00EA5BA8">
        <w:rPr>
          <w:color w:val="000000"/>
        </w:rPr>
        <w:t>固体废物污染防治</w:t>
      </w:r>
      <w:r w:rsidR="006C0031" w:rsidRPr="00EA5BA8">
        <w:rPr>
          <w:color w:val="000000"/>
        </w:rPr>
        <w:t>“</w:t>
      </w:r>
      <w:r w:rsidR="006C0031" w:rsidRPr="00EA5BA8">
        <w:rPr>
          <w:color w:val="000000"/>
        </w:rPr>
        <w:t>十五五</w:t>
      </w:r>
      <w:r w:rsidR="006C0031" w:rsidRPr="00EA5BA8">
        <w:rPr>
          <w:color w:val="000000"/>
        </w:rPr>
        <w:t>”</w:t>
      </w:r>
      <w:r w:rsidR="006C0031" w:rsidRPr="00EA5BA8">
        <w:rPr>
          <w:color w:val="000000"/>
        </w:rPr>
        <w:t>规划</w:t>
      </w:r>
      <w:r w:rsidR="006C0031">
        <w:rPr>
          <w:rFonts w:hint="eastAsia"/>
        </w:rPr>
        <w:t>》</w:t>
      </w:r>
      <w:r w:rsidR="0079038D">
        <w:t>相符性分析</w:t>
      </w:r>
    </w:p>
    <w:p w14:paraId="18302AD7" w14:textId="222C7D0B" w:rsidR="0079038D" w:rsidRPr="00D95989" w:rsidRDefault="006E1C91" w:rsidP="0079038D">
      <w:pPr>
        <w:pStyle w:val="afff9"/>
      </w:pPr>
      <w:r>
        <w:rPr>
          <w:rFonts w:hint="eastAsia"/>
        </w:rPr>
        <w:t>表</w:t>
      </w:r>
      <w:r w:rsidR="0079038D">
        <w:rPr>
          <w:rFonts w:hint="eastAsia"/>
        </w:rPr>
        <w:t>2.5.2-</w:t>
      </w:r>
      <w:r>
        <w:t>4</w:t>
      </w:r>
      <w:r w:rsidR="0079038D">
        <w:rPr>
          <w:rFonts w:hint="eastAsia"/>
        </w:rPr>
        <w:t xml:space="preserve"> </w:t>
      </w:r>
      <w:r w:rsidR="0079038D" w:rsidRPr="00B22763">
        <w:rPr>
          <w:rFonts w:hint="eastAsia"/>
        </w:rPr>
        <w:t>本项目与</w:t>
      </w:r>
      <w:r w:rsidR="006C0031">
        <w:rPr>
          <w:rFonts w:hint="eastAsia"/>
        </w:rPr>
        <w:t>《</w:t>
      </w:r>
      <w:r w:rsidR="006C0031" w:rsidRPr="00EA5BA8">
        <w:rPr>
          <w:color w:val="000000"/>
        </w:rPr>
        <w:t>固体废物污染防治</w:t>
      </w:r>
      <w:r w:rsidR="006C0031" w:rsidRPr="00EA5BA8">
        <w:rPr>
          <w:color w:val="000000"/>
        </w:rPr>
        <w:t>“</w:t>
      </w:r>
      <w:r w:rsidR="006C0031" w:rsidRPr="00EA5BA8">
        <w:rPr>
          <w:color w:val="000000"/>
        </w:rPr>
        <w:t>十五五</w:t>
      </w:r>
      <w:r w:rsidR="006C0031" w:rsidRPr="00EA5BA8">
        <w:rPr>
          <w:color w:val="000000"/>
        </w:rPr>
        <w:t>”</w:t>
      </w:r>
      <w:r w:rsidR="006C0031" w:rsidRPr="00EA5BA8">
        <w:rPr>
          <w:color w:val="000000"/>
        </w:rPr>
        <w:t>规划</w:t>
      </w:r>
      <w:r w:rsidR="006C0031">
        <w:rPr>
          <w:rFonts w:hint="eastAsia"/>
        </w:rPr>
        <w:t>》</w:t>
      </w:r>
      <w:r w:rsidR="0079038D" w:rsidRPr="00B22763">
        <w:rPr>
          <w:rFonts w:hint="eastAsia"/>
        </w:rPr>
        <w:t>符合性分析</w:t>
      </w:r>
    </w:p>
    <w:tbl>
      <w:tblPr>
        <w:tblStyle w:val="ab"/>
        <w:tblW w:w="5000" w:type="pct"/>
        <w:tblLook w:val="04A0" w:firstRow="1" w:lastRow="0" w:firstColumn="1" w:lastColumn="0" w:noHBand="0" w:noVBand="1"/>
      </w:tblPr>
      <w:tblGrid>
        <w:gridCol w:w="1598"/>
        <w:gridCol w:w="3575"/>
        <w:gridCol w:w="3191"/>
        <w:gridCol w:w="706"/>
      </w:tblGrid>
      <w:tr w:rsidR="0079038D" w:rsidRPr="00B22763" w14:paraId="08A0A25C" w14:textId="77777777" w:rsidTr="0079038D">
        <w:tc>
          <w:tcPr>
            <w:tcW w:w="881" w:type="pct"/>
            <w:vAlign w:val="center"/>
          </w:tcPr>
          <w:p w14:paraId="0AE8451D" w14:textId="77777777" w:rsidR="0079038D" w:rsidRPr="00B22763" w:rsidRDefault="0079038D" w:rsidP="00122592">
            <w:pPr>
              <w:pStyle w:val="afffffb"/>
            </w:pPr>
            <w:r>
              <w:t>政策名称</w:t>
            </w:r>
          </w:p>
        </w:tc>
        <w:tc>
          <w:tcPr>
            <w:tcW w:w="1971" w:type="pct"/>
            <w:vAlign w:val="center"/>
          </w:tcPr>
          <w:p w14:paraId="0BB01632" w14:textId="77777777" w:rsidR="0079038D" w:rsidRPr="00B22763" w:rsidRDefault="0079038D" w:rsidP="00122592">
            <w:pPr>
              <w:pStyle w:val="afffffb"/>
            </w:pPr>
            <w:r>
              <w:t>相关要求</w:t>
            </w:r>
          </w:p>
        </w:tc>
        <w:tc>
          <w:tcPr>
            <w:tcW w:w="1759" w:type="pct"/>
            <w:vAlign w:val="center"/>
          </w:tcPr>
          <w:p w14:paraId="7D503987" w14:textId="77777777" w:rsidR="0079038D" w:rsidRPr="00B22763" w:rsidRDefault="0079038D" w:rsidP="00122592">
            <w:pPr>
              <w:pStyle w:val="afffffb"/>
            </w:pPr>
            <w:r>
              <w:t>符合性分析</w:t>
            </w:r>
          </w:p>
        </w:tc>
        <w:tc>
          <w:tcPr>
            <w:tcW w:w="389" w:type="pct"/>
            <w:vAlign w:val="center"/>
          </w:tcPr>
          <w:p w14:paraId="09BBE72F" w14:textId="77777777" w:rsidR="0079038D" w:rsidRPr="00B22763" w:rsidRDefault="0079038D" w:rsidP="00122592">
            <w:pPr>
              <w:pStyle w:val="afffffb"/>
            </w:pPr>
            <w:r>
              <w:t>分析结果</w:t>
            </w:r>
          </w:p>
        </w:tc>
      </w:tr>
      <w:tr w:rsidR="0079038D" w:rsidRPr="00B22763" w14:paraId="165C0D68" w14:textId="77777777" w:rsidTr="0079038D">
        <w:tc>
          <w:tcPr>
            <w:tcW w:w="881" w:type="pct"/>
            <w:vMerge w:val="restart"/>
            <w:vAlign w:val="center"/>
          </w:tcPr>
          <w:p w14:paraId="7EDE1DAF" w14:textId="7513EA0C" w:rsidR="0079038D" w:rsidRDefault="00287E10" w:rsidP="0079038D">
            <w:pPr>
              <w:pStyle w:val="afffffb"/>
            </w:pPr>
            <w:r w:rsidRPr="00EA5BA8">
              <w:rPr>
                <w:color w:val="000000"/>
              </w:rPr>
              <w:t>《关于印发</w:t>
            </w:r>
            <w:r w:rsidRPr="00EA5BA8">
              <w:rPr>
                <w:color w:val="000000"/>
              </w:rPr>
              <w:t>&lt;</w:t>
            </w:r>
            <w:r w:rsidRPr="00EA5BA8">
              <w:rPr>
                <w:color w:val="000000"/>
              </w:rPr>
              <w:t>固体废物污染防治</w:t>
            </w:r>
            <w:r w:rsidRPr="00EA5BA8">
              <w:rPr>
                <w:color w:val="000000"/>
              </w:rPr>
              <w:t>“</w:t>
            </w:r>
            <w:r w:rsidRPr="00EA5BA8">
              <w:rPr>
                <w:color w:val="000000"/>
              </w:rPr>
              <w:t>十五五</w:t>
            </w:r>
            <w:r w:rsidRPr="00EA5BA8">
              <w:rPr>
                <w:color w:val="000000"/>
              </w:rPr>
              <w:t>”</w:t>
            </w:r>
            <w:r w:rsidRPr="00EA5BA8">
              <w:rPr>
                <w:color w:val="000000"/>
              </w:rPr>
              <w:t>规划</w:t>
            </w:r>
            <w:r w:rsidRPr="00EA5BA8">
              <w:rPr>
                <w:color w:val="000000"/>
              </w:rPr>
              <w:t>&gt;</w:t>
            </w:r>
            <w:r w:rsidRPr="00EA5BA8">
              <w:rPr>
                <w:color w:val="000000"/>
              </w:rPr>
              <w:t>的通知》（环固体〔</w:t>
            </w:r>
            <w:r w:rsidRPr="00EA5BA8">
              <w:rPr>
                <w:color w:val="000000"/>
              </w:rPr>
              <w:t>2026</w:t>
            </w:r>
            <w:r w:rsidRPr="00EA5BA8">
              <w:rPr>
                <w:color w:val="000000"/>
              </w:rPr>
              <w:t>〕</w:t>
            </w:r>
            <w:r w:rsidRPr="00EA5BA8">
              <w:rPr>
                <w:color w:val="000000"/>
              </w:rPr>
              <w:t>39</w:t>
            </w:r>
            <w:r w:rsidRPr="00EA5BA8">
              <w:rPr>
                <w:color w:val="000000"/>
              </w:rPr>
              <w:t>号</w:t>
            </w:r>
            <w:r>
              <w:rPr>
                <w:rFonts w:hint="eastAsia"/>
                <w:color w:val="000000"/>
              </w:rPr>
              <w:t>）</w:t>
            </w:r>
          </w:p>
        </w:tc>
        <w:tc>
          <w:tcPr>
            <w:tcW w:w="1971" w:type="pct"/>
            <w:vAlign w:val="center"/>
          </w:tcPr>
          <w:p w14:paraId="2A25C387" w14:textId="72CA5145" w:rsidR="0079038D" w:rsidRPr="00287E10" w:rsidRDefault="00287E10" w:rsidP="00287E10">
            <w:pPr>
              <w:pStyle w:val="afffffb"/>
            </w:pPr>
            <w:r w:rsidRPr="00287E10">
              <w:rPr>
                <w:rFonts w:hint="eastAsia"/>
              </w:rPr>
              <w:t>(</w:t>
            </w:r>
            <w:r w:rsidRPr="00287E10">
              <w:rPr>
                <w:rFonts w:hint="eastAsia"/>
              </w:rPr>
              <w:t>十三</w:t>
            </w:r>
            <w:r w:rsidRPr="00287E10">
              <w:rPr>
                <w:rFonts w:hint="eastAsia"/>
              </w:rPr>
              <w:t>)</w:t>
            </w:r>
            <w:r w:rsidRPr="00287E10">
              <w:rPr>
                <w:rFonts w:hint="eastAsia"/>
              </w:rPr>
              <w:t>强化新能源退役设备环境管理。制修订废动力电池、风电设备等回收处理污染控制技术规范，强化退役新能源设备产废源头管理。落实动力电池和新能源汽车生产者延伸责任，引导光伏电站、风电站等将退役新能源设备交售至综合利用企业。支持退役新能源设备综合利用技术研发与应用</w:t>
            </w:r>
          </w:p>
        </w:tc>
        <w:tc>
          <w:tcPr>
            <w:tcW w:w="1759" w:type="pct"/>
            <w:vAlign w:val="center"/>
          </w:tcPr>
          <w:p w14:paraId="05CADCC0" w14:textId="230352AA" w:rsidR="0079038D" w:rsidRPr="00741CA4" w:rsidRDefault="00287E10" w:rsidP="00287E10">
            <w:pPr>
              <w:pStyle w:val="afffffb"/>
            </w:pPr>
            <w:r>
              <w:t>项目</w:t>
            </w:r>
            <w:r>
              <w:rPr>
                <w:rFonts w:hint="eastAsia"/>
              </w:rPr>
              <w:t>处理废</w:t>
            </w:r>
            <w:r>
              <w:t>光伏板和废风电扇叶</w:t>
            </w:r>
            <w:r>
              <w:rPr>
                <w:rFonts w:hint="eastAsia"/>
              </w:rPr>
              <w:t>得到</w:t>
            </w:r>
            <w:r w:rsidR="00A80442">
              <w:rPr>
                <w:rFonts w:hint="eastAsia"/>
              </w:rPr>
              <w:t>硅料</w:t>
            </w:r>
            <w:r w:rsidR="002F753B">
              <w:rPr>
                <w:rFonts w:hint="eastAsia"/>
              </w:rPr>
              <w:t>、钢化玻璃颗粒</w:t>
            </w:r>
            <w:r>
              <w:t>、铝边框</w:t>
            </w:r>
            <w:r>
              <w:rPr>
                <w:rFonts w:hint="eastAsia"/>
              </w:rPr>
              <w:t>、</w:t>
            </w:r>
            <w:r>
              <w:t>PVC</w:t>
            </w:r>
            <w:r>
              <w:t>、巴沙木</w:t>
            </w:r>
            <w:r>
              <w:rPr>
                <w:rFonts w:hint="eastAsia"/>
              </w:rPr>
              <w:t>和</w:t>
            </w:r>
            <w:r w:rsidRPr="00017665">
              <w:t>树脂玻璃纤维</w:t>
            </w:r>
            <w:r>
              <w:rPr>
                <w:rFonts w:hint="eastAsia"/>
              </w:rPr>
              <w:t>等</w:t>
            </w:r>
            <w:r w:rsidRPr="00741CA4">
              <w:t>外售</w:t>
            </w:r>
          </w:p>
        </w:tc>
        <w:tc>
          <w:tcPr>
            <w:tcW w:w="389" w:type="pct"/>
            <w:vAlign w:val="center"/>
          </w:tcPr>
          <w:p w14:paraId="528368E5" w14:textId="36DACA45" w:rsidR="0079038D" w:rsidRDefault="0079038D" w:rsidP="0079038D">
            <w:pPr>
              <w:pStyle w:val="afffffb"/>
            </w:pPr>
            <w:r>
              <w:rPr>
                <w:rFonts w:hint="eastAsia"/>
              </w:rPr>
              <w:t>符合</w:t>
            </w:r>
          </w:p>
        </w:tc>
      </w:tr>
      <w:tr w:rsidR="0079038D" w:rsidRPr="00B22763" w14:paraId="60D32765" w14:textId="77777777" w:rsidTr="0079038D">
        <w:tc>
          <w:tcPr>
            <w:tcW w:w="881" w:type="pct"/>
            <w:vMerge/>
            <w:vAlign w:val="center"/>
          </w:tcPr>
          <w:p w14:paraId="744E3595" w14:textId="77777777" w:rsidR="0079038D" w:rsidRDefault="0079038D" w:rsidP="0079038D">
            <w:pPr>
              <w:pStyle w:val="afffffb"/>
            </w:pPr>
          </w:p>
        </w:tc>
        <w:tc>
          <w:tcPr>
            <w:tcW w:w="1971" w:type="pct"/>
            <w:vAlign w:val="center"/>
          </w:tcPr>
          <w:p w14:paraId="776A8F2F" w14:textId="3B653E33" w:rsidR="0079038D" w:rsidRDefault="00287E10" w:rsidP="0079038D">
            <w:pPr>
              <w:pStyle w:val="afffffb"/>
            </w:pPr>
            <w:r w:rsidRPr="00287E10">
              <w:rPr>
                <w:rFonts w:hint="eastAsia"/>
                <w:szCs w:val="21"/>
              </w:rPr>
              <w:t>(</w:t>
            </w:r>
            <w:r w:rsidRPr="00287E10">
              <w:rPr>
                <w:rFonts w:hint="eastAsia"/>
                <w:szCs w:val="21"/>
              </w:rPr>
              <w:t>二十一</w:t>
            </w:r>
            <w:r w:rsidRPr="00287E10">
              <w:rPr>
                <w:rFonts w:hint="eastAsia"/>
                <w:szCs w:val="21"/>
              </w:rPr>
              <w:t>)</w:t>
            </w:r>
            <w:r w:rsidRPr="00287E10">
              <w:rPr>
                <w:rFonts w:hint="eastAsia"/>
                <w:szCs w:val="21"/>
              </w:rPr>
              <w:t>强化贮存处置设</w:t>
            </w:r>
            <w:r>
              <w:rPr>
                <w:rFonts w:hint="eastAsia"/>
                <w:szCs w:val="21"/>
              </w:rPr>
              <w:t>施污染排放监测。加强固体废物贮存处置设施监督监测和自行监测监管</w:t>
            </w:r>
          </w:p>
        </w:tc>
        <w:tc>
          <w:tcPr>
            <w:tcW w:w="1759" w:type="pct"/>
            <w:vAlign w:val="center"/>
          </w:tcPr>
          <w:p w14:paraId="4E03FA3B" w14:textId="0A4CF8BE" w:rsidR="0079038D" w:rsidRDefault="0079038D" w:rsidP="0079038D">
            <w:pPr>
              <w:pStyle w:val="afffffb"/>
            </w:pPr>
            <w:r>
              <w:rPr>
                <w:szCs w:val="21"/>
              </w:rPr>
              <w:t>根据《排污许可证申请与核发技术规范</w:t>
            </w:r>
            <w:r>
              <w:rPr>
                <w:szCs w:val="21"/>
              </w:rPr>
              <w:t xml:space="preserve"> </w:t>
            </w:r>
            <w:r>
              <w:rPr>
                <w:szCs w:val="21"/>
              </w:rPr>
              <w:t>工业固体废物和危险废物治理》（</w:t>
            </w:r>
            <w:r>
              <w:rPr>
                <w:szCs w:val="21"/>
              </w:rPr>
              <w:t>HJ1033-2019</w:t>
            </w:r>
            <w:r>
              <w:rPr>
                <w:szCs w:val="21"/>
              </w:rPr>
              <w:t>）、《排污单位自行监测技术指南</w:t>
            </w:r>
            <w:r>
              <w:rPr>
                <w:szCs w:val="21"/>
              </w:rPr>
              <w:t xml:space="preserve"> </w:t>
            </w:r>
            <w:r>
              <w:rPr>
                <w:szCs w:val="21"/>
              </w:rPr>
              <w:t>工业固体废物和危险废物治理》（</w:t>
            </w:r>
            <w:r>
              <w:rPr>
                <w:szCs w:val="21"/>
              </w:rPr>
              <w:t>HJ1250-2022</w:t>
            </w:r>
            <w:r>
              <w:rPr>
                <w:szCs w:val="21"/>
              </w:rPr>
              <w:t>）等相关要求，</w:t>
            </w:r>
            <w:r>
              <w:rPr>
                <w:kern w:val="2"/>
                <w:szCs w:val="21"/>
              </w:rPr>
              <w:t>建设单位按要求设置废气监测点、地下水监测井等</w:t>
            </w:r>
          </w:p>
        </w:tc>
        <w:tc>
          <w:tcPr>
            <w:tcW w:w="389" w:type="pct"/>
            <w:vAlign w:val="center"/>
          </w:tcPr>
          <w:p w14:paraId="09A38287" w14:textId="76DF7EE7" w:rsidR="0079038D" w:rsidRDefault="0079038D" w:rsidP="0079038D">
            <w:pPr>
              <w:pStyle w:val="afffffb"/>
            </w:pPr>
            <w:r>
              <w:rPr>
                <w:rFonts w:hint="eastAsia"/>
              </w:rPr>
              <w:t>符合</w:t>
            </w:r>
          </w:p>
        </w:tc>
      </w:tr>
    </w:tbl>
    <w:p w14:paraId="19F3E327" w14:textId="6E86DAA5" w:rsidR="00371564" w:rsidRDefault="00492EED" w:rsidP="00492EED">
      <w:pPr>
        <w:pStyle w:val="43"/>
        <w:rPr>
          <w:rFonts w:ascii="宋体" w:hAnsi="宋体" w:cs="宋体"/>
          <w:szCs w:val="24"/>
        </w:rPr>
      </w:pPr>
      <w:r>
        <w:rPr>
          <w:rFonts w:hint="eastAsia"/>
        </w:rPr>
        <w:t>2.5.2.6</w:t>
      </w:r>
      <w:r w:rsidR="00371564">
        <w:rPr>
          <w:rFonts w:ascii="宋体" w:hAnsi="宋体" w:cs="宋体"/>
          <w:szCs w:val="24"/>
        </w:rPr>
        <w:t>《农药包装废弃物回收处理管理办法》</w:t>
      </w:r>
      <w:r w:rsidR="00371564">
        <w:rPr>
          <w:rFonts w:ascii="宋体" w:hAnsi="宋体" w:cs="宋体" w:hint="eastAsia"/>
          <w:szCs w:val="24"/>
        </w:rPr>
        <w:t>符合性分析</w:t>
      </w:r>
    </w:p>
    <w:p w14:paraId="5F97AF40" w14:textId="07149E7C" w:rsidR="00371564" w:rsidRPr="00D95989" w:rsidRDefault="00371564" w:rsidP="00371564">
      <w:pPr>
        <w:pStyle w:val="afff9"/>
      </w:pPr>
      <w:r>
        <w:rPr>
          <w:rFonts w:hint="eastAsia"/>
        </w:rPr>
        <w:t>表</w:t>
      </w:r>
      <w:r>
        <w:rPr>
          <w:rFonts w:hint="eastAsia"/>
        </w:rPr>
        <w:t>2.5.2-</w:t>
      </w:r>
      <w:r>
        <w:t>5</w:t>
      </w:r>
      <w:r>
        <w:rPr>
          <w:rFonts w:hint="eastAsia"/>
        </w:rPr>
        <w:t xml:space="preserve"> </w:t>
      </w:r>
      <w:r w:rsidRPr="00B22763">
        <w:rPr>
          <w:rFonts w:hint="eastAsia"/>
        </w:rPr>
        <w:t>本项目与</w:t>
      </w:r>
      <w:r>
        <w:rPr>
          <w:rFonts w:hint="eastAsia"/>
        </w:rPr>
        <w:t>《</w:t>
      </w:r>
      <w:r>
        <w:rPr>
          <w:rFonts w:ascii="宋体" w:hAnsi="宋体" w:cs="宋体"/>
          <w:szCs w:val="24"/>
        </w:rPr>
        <w:t>农药包装废弃物回收处理管理办法</w:t>
      </w:r>
      <w:r>
        <w:rPr>
          <w:rFonts w:hint="eastAsia"/>
        </w:rPr>
        <w:t>》</w:t>
      </w:r>
      <w:r w:rsidRPr="00B22763">
        <w:rPr>
          <w:rFonts w:hint="eastAsia"/>
        </w:rPr>
        <w:t>符合性分析</w:t>
      </w:r>
    </w:p>
    <w:tbl>
      <w:tblPr>
        <w:tblStyle w:val="ab"/>
        <w:tblW w:w="5000" w:type="pct"/>
        <w:tblLook w:val="04A0" w:firstRow="1" w:lastRow="0" w:firstColumn="1" w:lastColumn="0" w:noHBand="0" w:noVBand="1"/>
      </w:tblPr>
      <w:tblGrid>
        <w:gridCol w:w="4042"/>
        <w:gridCol w:w="4181"/>
        <w:gridCol w:w="847"/>
      </w:tblGrid>
      <w:tr w:rsidR="00371564" w14:paraId="6C65B7AF" w14:textId="77777777" w:rsidTr="00831242">
        <w:tc>
          <w:tcPr>
            <w:tcW w:w="2228" w:type="pct"/>
            <w:vAlign w:val="center"/>
          </w:tcPr>
          <w:p w14:paraId="1CE39AC3" w14:textId="1C4F959D" w:rsidR="00371564" w:rsidRDefault="00371564" w:rsidP="00831242">
            <w:pPr>
              <w:pStyle w:val="afffffb"/>
            </w:pPr>
            <w:r w:rsidRPr="00741CA4">
              <w:rPr>
                <w:color w:val="000000" w:themeColor="text1"/>
              </w:rPr>
              <w:t>相关要求</w:t>
            </w:r>
          </w:p>
        </w:tc>
        <w:tc>
          <w:tcPr>
            <w:tcW w:w="2305" w:type="pct"/>
            <w:vAlign w:val="center"/>
          </w:tcPr>
          <w:p w14:paraId="62B4F577" w14:textId="342B6E8B" w:rsidR="00371564" w:rsidRDefault="00371564" w:rsidP="00831242">
            <w:pPr>
              <w:pStyle w:val="afffffb"/>
            </w:pPr>
            <w:r w:rsidRPr="00741CA4">
              <w:rPr>
                <w:color w:val="000000" w:themeColor="text1"/>
              </w:rPr>
              <w:t>符合性分析</w:t>
            </w:r>
          </w:p>
        </w:tc>
        <w:tc>
          <w:tcPr>
            <w:tcW w:w="467" w:type="pct"/>
            <w:vAlign w:val="center"/>
          </w:tcPr>
          <w:p w14:paraId="5339D323" w14:textId="013CA16B" w:rsidR="00371564" w:rsidRDefault="00371564" w:rsidP="00831242">
            <w:pPr>
              <w:pStyle w:val="afffffb"/>
            </w:pPr>
            <w:r w:rsidRPr="00741CA4">
              <w:rPr>
                <w:color w:val="000000" w:themeColor="text1"/>
              </w:rPr>
              <w:t>分析结果</w:t>
            </w:r>
          </w:p>
        </w:tc>
      </w:tr>
      <w:tr w:rsidR="00371564" w14:paraId="4E85E7C6" w14:textId="77777777" w:rsidTr="00831242">
        <w:tc>
          <w:tcPr>
            <w:tcW w:w="2228" w:type="pct"/>
            <w:vAlign w:val="center"/>
          </w:tcPr>
          <w:p w14:paraId="1544A9D7" w14:textId="6E0107BF" w:rsidR="00371564" w:rsidRDefault="00371564" w:rsidP="00831242">
            <w:pPr>
              <w:pStyle w:val="afffffb"/>
            </w:pPr>
            <w:r w:rsidRPr="00371564">
              <w:rPr>
                <w:rFonts w:hint="eastAsia"/>
              </w:rPr>
              <w:t>第十五条运输农药包装废弃物应当采取防止污染环境的措施，不得丢弃</w:t>
            </w:r>
            <w:r w:rsidR="0078080E">
              <w:rPr>
                <w:rFonts w:hint="eastAsia"/>
              </w:rPr>
              <w:t>、遗撒农药包装废弃物，运输工具应当满足防雨、防渗漏、防遗撒要求</w:t>
            </w:r>
          </w:p>
        </w:tc>
        <w:tc>
          <w:tcPr>
            <w:tcW w:w="2305" w:type="pct"/>
            <w:vAlign w:val="center"/>
          </w:tcPr>
          <w:p w14:paraId="06345AED" w14:textId="36D94AE0" w:rsidR="00371564" w:rsidRDefault="00371564" w:rsidP="00831242">
            <w:pPr>
              <w:pStyle w:val="afffffb"/>
            </w:pPr>
            <w:r>
              <w:rPr>
                <w:rFonts w:hint="eastAsia"/>
              </w:rPr>
              <w:t>本项目</w:t>
            </w:r>
            <w:r>
              <w:t>依据《危险废物收集、贮存、运输技术规范》（</w:t>
            </w:r>
            <w:r>
              <w:t>HJ2025-2012</w:t>
            </w:r>
            <w:r>
              <w:t>）运输要求，</w:t>
            </w:r>
            <w:r w:rsidR="009D4C72">
              <w:rPr>
                <w:rFonts w:hint="eastAsia"/>
              </w:rPr>
              <w:t>废农药瓶</w:t>
            </w:r>
            <w:r>
              <w:t>由建设单位（取得危废经营许可证后）委托具有危险品运输资质的专业运输单位去各废包装桶产生企业收集和转运，并签订协议</w:t>
            </w:r>
          </w:p>
        </w:tc>
        <w:tc>
          <w:tcPr>
            <w:tcW w:w="467" w:type="pct"/>
            <w:vAlign w:val="center"/>
          </w:tcPr>
          <w:p w14:paraId="2190E3F5" w14:textId="74E6AA10" w:rsidR="00371564" w:rsidRDefault="00371564" w:rsidP="00831242">
            <w:pPr>
              <w:pStyle w:val="afffffb"/>
            </w:pPr>
            <w:r>
              <w:rPr>
                <w:rFonts w:hint="eastAsia"/>
              </w:rPr>
              <w:t>符合</w:t>
            </w:r>
          </w:p>
        </w:tc>
      </w:tr>
      <w:tr w:rsidR="0078080E" w14:paraId="0408E553" w14:textId="77777777" w:rsidTr="00831242">
        <w:tc>
          <w:tcPr>
            <w:tcW w:w="2228" w:type="pct"/>
            <w:vAlign w:val="center"/>
          </w:tcPr>
          <w:p w14:paraId="6659370D" w14:textId="140C3822" w:rsidR="0078080E" w:rsidRPr="00371564" w:rsidRDefault="0078080E" w:rsidP="00831242">
            <w:pPr>
              <w:pStyle w:val="afffffb"/>
            </w:pPr>
            <w:r w:rsidRPr="0078080E">
              <w:rPr>
                <w:rFonts w:hint="eastAsia"/>
              </w:rPr>
              <w:t>第十四条农药经营者和农药包装废弃物回收站</w:t>
            </w:r>
            <w:r w:rsidRPr="0078080E">
              <w:rPr>
                <w:rFonts w:hint="eastAsia"/>
              </w:rPr>
              <w:t>(</w:t>
            </w:r>
            <w:r w:rsidRPr="0078080E">
              <w:rPr>
                <w:rFonts w:hint="eastAsia"/>
              </w:rPr>
              <w:t>点</w:t>
            </w:r>
            <w:r w:rsidRPr="0078080E">
              <w:rPr>
                <w:rFonts w:hint="eastAsia"/>
              </w:rPr>
              <w:t>)</w:t>
            </w:r>
            <w:r w:rsidRPr="0078080E">
              <w:rPr>
                <w:rFonts w:hint="eastAsia"/>
              </w:rPr>
              <w:t>应当加强相关设施设备、场所的管理和维护，对收集的农药</w:t>
            </w:r>
            <w:r>
              <w:rPr>
                <w:rFonts w:hint="eastAsia"/>
              </w:rPr>
              <w:t>包装废弃物进行妥善贮存，不得擅自倾倒、堆放、遗撒农药包装废弃物。</w:t>
            </w:r>
            <w:r w:rsidRPr="00371564">
              <w:rPr>
                <w:rFonts w:hint="eastAsia"/>
              </w:rPr>
              <w:t>资源化利用单位不得倒卖农药包装废弃物</w:t>
            </w:r>
          </w:p>
        </w:tc>
        <w:tc>
          <w:tcPr>
            <w:tcW w:w="2305" w:type="pct"/>
            <w:vAlign w:val="center"/>
          </w:tcPr>
          <w:p w14:paraId="07A1D7C0" w14:textId="73253055" w:rsidR="0078080E" w:rsidRDefault="0078080E" w:rsidP="00831242">
            <w:pPr>
              <w:pStyle w:val="afffffb"/>
            </w:pPr>
            <w:r>
              <w:rPr>
                <w:rFonts w:hint="eastAsia"/>
              </w:rPr>
              <w:t>建设单位</w:t>
            </w:r>
            <w:r w:rsidRPr="0002695E">
              <w:t>建立农药</w:t>
            </w:r>
            <w:r w:rsidRPr="00AE4E7C">
              <w:t>包装废弃物回收台账，记录农药</w:t>
            </w:r>
            <w:r w:rsidRPr="00AE4E7C">
              <w:rPr>
                <w:spacing w:val="1"/>
              </w:rPr>
              <w:t>包装废弃物</w:t>
            </w:r>
            <w:r w:rsidRPr="00AE4E7C">
              <w:rPr>
                <w:spacing w:val="-1"/>
              </w:rPr>
              <w:t>的数量和去向信息</w:t>
            </w:r>
          </w:p>
        </w:tc>
        <w:tc>
          <w:tcPr>
            <w:tcW w:w="467" w:type="pct"/>
            <w:vAlign w:val="center"/>
          </w:tcPr>
          <w:p w14:paraId="66DE950C" w14:textId="4C9FD35E" w:rsidR="0078080E" w:rsidRDefault="0078080E" w:rsidP="00831242">
            <w:pPr>
              <w:pStyle w:val="afffffb"/>
            </w:pPr>
            <w:r>
              <w:rPr>
                <w:rFonts w:hint="eastAsia"/>
              </w:rPr>
              <w:t>符合</w:t>
            </w:r>
          </w:p>
        </w:tc>
      </w:tr>
      <w:tr w:rsidR="00371564" w14:paraId="3B00A31D" w14:textId="77777777" w:rsidTr="00831242">
        <w:tc>
          <w:tcPr>
            <w:tcW w:w="2228" w:type="pct"/>
            <w:vAlign w:val="center"/>
          </w:tcPr>
          <w:p w14:paraId="0219727F" w14:textId="077E1880" w:rsidR="00371564" w:rsidRDefault="00371564" w:rsidP="00831242">
            <w:pPr>
              <w:pStyle w:val="afffffb"/>
            </w:pPr>
            <w:r w:rsidRPr="00371564">
              <w:rPr>
                <w:rFonts w:hint="eastAsia"/>
              </w:rPr>
              <w:t>资</w:t>
            </w:r>
            <w:r w:rsidR="0078080E">
              <w:rPr>
                <w:rFonts w:hint="eastAsia"/>
              </w:rPr>
              <w:t>源化利用不得用于制造餐饮用具、儿童玩具等产品，防止危害人体健康</w:t>
            </w:r>
          </w:p>
        </w:tc>
        <w:tc>
          <w:tcPr>
            <w:tcW w:w="2305" w:type="pct"/>
            <w:vAlign w:val="center"/>
          </w:tcPr>
          <w:p w14:paraId="254A2444" w14:textId="022CD634" w:rsidR="00371564" w:rsidRDefault="00371564" w:rsidP="00831242">
            <w:pPr>
              <w:pStyle w:val="afffffb"/>
            </w:pPr>
            <w:r>
              <w:rPr>
                <w:rFonts w:hint="eastAsia"/>
              </w:rPr>
              <w:t>本项目再生产品不用于</w:t>
            </w:r>
            <w:r w:rsidRPr="00371564">
              <w:rPr>
                <w:rFonts w:hint="eastAsia"/>
              </w:rPr>
              <w:t>制造餐饮用具、儿童玩具等产品</w:t>
            </w:r>
          </w:p>
        </w:tc>
        <w:tc>
          <w:tcPr>
            <w:tcW w:w="467" w:type="pct"/>
            <w:vAlign w:val="center"/>
          </w:tcPr>
          <w:p w14:paraId="285E0C0A" w14:textId="2B194579" w:rsidR="00371564" w:rsidRDefault="00371564" w:rsidP="00831242">
            <w:pPr>
              <w:pStyle w:val="afffffb"/>
            </w:pPr>
            <w:r>
              <w:rPr>
                <w:rFonts w:hint="eastAsia"/>
              </w:rPr>
              <w:t>符合</w:t>
            </w:r>
          </w:p>
        </w:tc>
      </w:tr>
    </w:tbl>
    <w:p w14:paraId="3724C1EB" w14:textId="0AFB1CE9" w:rsidR="0079038D" w:rsidRDefault="00371564" w:rsidP="00492EED">
      <w:pPr>
        <w:pStyle w:val="43"/>
      </w:pPr>
      <w:r>
        <w:t>2.5.2.7</w:t>
      </w:r>
      <w:r w:rsidR="00492EED">
        <w:rPr>
          <w:rFonts w:hint="eastAsia"/>
        </w:rPr>
        <w:t>《废塑料污染</w:t>
      </w:r>
      <w:r w:rsidR="00492EED">
        <w:t>控制技术规范</w:t>
      </w:r>
      <w:r w:rsidR="00492EED">
        <w:rPr>
          <w:rFonts w:hint="eastAsia"/>
        </w:rPr>
        <w:t>》（</w:t>
      </w:r>
      <w:r w:rsidR="00492EED">
        <w:rPr>
          <w:rFonts w:hint="eastAsia"/>
        </w:rPr>
        <w:t>HJ</w:t>
      </w:r>
      <w:r w:rsidR="00492EED">
        <w:t>364-2022</w:t>
      </w:r>
      <w:r w:rsidR="00492EED">
        <w:rPr>
          <w:rFonts w:hint="eastAsia"/>
        </w:rPr>
        <w:t>）符合性</w:t>
      </w:r>
    </w:p>
    <w:p w14:paraId="5E90D7D5" w14:textId="4316600C" w:rsidR="006F424F" w:rsidRDefault="006F424F" w:rsidP="006F424F">
      <w:pPr>
        <w:ind w:firstLine="480"/>
      </w:pPr>
    </w:p>
    <w:p w14:paraId="4C6F92DC" w14:textId="0D421F16" w:rsidR="006F424F" w:rsidRDefault="006F424F" w:rsidP="006F424F">
      <w:pPr>
        <w:ind w:firstLine="480"/>
      </w:pPr>
    </w:p>
    <w:p w14:paraId="3CAF57E6" w14:textId="5DC197D0" w:rsidR="006F424F" w:rsidRDefault="006F424F" w:rsidP="006F424F">
      <w:pPr>
        <w:ind w:firstLine="480"/>
      </w:pPr>
    </w:p>
    <w:p w14:paraId="66E9E725" w14:textId="77777777" w:rsidR="006F424F" w:rsidRPr="006F424F" w:rsidRDefault="006F424F" w:rsidP="006F424F">
      <w:pPr>
        <w:ind w:firstLine="480"/>
      </w:pPr>
    </w:p>
    <w:p w14:paraId="1535A50D" w14:textId="52352378" w:rsidR="00492EED" w:rsidRPr="00D95989" w:rsidRDefault="006E1C91" w:rsidP="00492EED">
      <w:pPr>
        <w:pStyle w:val="afff9"/>
      </w:pPr>
      <w:r>
        <w:rPr>
          <w:rFonts w:hint="eastAsia"/>
        </w:rPr>
        <w:t>表</w:t>
      </w:r>
      <w:r w:rsidR="00492EED">
        <w:rPr>
          <w:rFonts w:hint="eastAsia"/>
        </w:rPr>
        <w:t>2.5.2-</w:t>
      </w:r>
      <w:r w:rsidR="00371564">
        <w:t>6</w:t>
      </w:r>
      <w:r w:rsidR="00492EED">
        <w:rPr>
          <w:rFonts w:hint="eastAsia"/>
        </w:rPr>
        <w:t xml:space="preserve"> </w:t>
      </w:r>
      <w:r w:rsidR="00492EED" w:rsidRPr="00B22763">
        <w:rPr>
          <w:rFonts w:hint="eastAsia"/>
        </w:rPr>
        <w:t>本项目与</w:t>
      </w:r>
      <w:r w:rsidR="00492EED">
        <w:rPr>
          <w:rFonts w:hint="eastAsia"/>
        </w:rPr>
        <w:t>《废塑料污染</w:t>
      </w:r>
      <w:r w:rsidR="00492EED">
        <w:t>控制技术规范</w:t>
      </w:r>
      <w:r w:rsidR="00492EED">
        <w:rPr>
          <w:rFonts w:hint="eastAsia"/>
        </w:rPr>
        <w:t>》</w:t>
      </w:r>
      <w:r w:rsidR="00492EED" w:rsidRPr="00B22763">
        <w:rPr>
          <w:rFonts w:hint="eastAsia"/>
        </w:rPr>
        <w:t>符合性分析</w:t>
      </w:r>
    </w:p>
    <w:tbl>
      <w:tblPr>
        <w:tblStyle w:val="ab"/>
        <w:tblW w:w="5000" w:type="pct"/>
        <w:tblLook w:val="04A0" w:firstRow="1" w:lastRow="0" w:firstColumn="1" w:lastColumn="0" w:noHBand="0" w:noVBand="1"/>
      </w:tblPr>
      <w:tblGrid>
        <w:gridCol w:w="609"/>
        <w:gridCol w:w="4034"/>
        <w:gridCol w:w="3721"/>
        <w:gridCol w:w="706"/>
      </w:tblGrid>
      <w:tr w:rsidR="00705CB5" w:rsidRPr="00741CA4" w14:paraId="29E2AB30" w14:textId="77777777" w:rsidTr="00705CB5">
        <w:tc>
          <w:tcPr>
            <w:tcW w:w="2560" w:type="pct"/>
            <w:gridSpan w:val="2"/>
            <w:vAlign w:val="center"/>
          </w:tcPr>
          <w:p w14:paraId="634FB772" w14:textId="56F679DE" w:rsidR="00705CB5" w:rsidRPr="00741CA4" w:rsidRDefault="00705CB5" w:rsidP="00705CB5">
            <w:pPr>
              <w:pStyle w:val="afffffb"/>
              <w:rPr>
                <w:color w:val="000000" w:themeColor="text1"/>
              </w:rPr>
            </w:pPr>
            <w:r w:rsidRPr="00741CA4">
              <w:rPr>
                <w:color w:val="000000" w:themeColor="text1"/>
              </w:rPr>
              <w:t>相关要求</w:t>
            </w:r>
          </w:p>
        </w:tc>
        <w:tc>
          <w:tcPr>
            <w:tcW w:w="2051" w:type="pct"/>
            <w:vAlign w:val="center"/>
          </w:tcPr>
          <w:p w14:paraId="043D841B" w14:textId="48AE2B77" w:rsidR="00705CB5" w:rsidRPr="00741CA4" w:rsidRDefault="00705CB5" w:rsidP="00705CB5">
            <w:pPr>
              <w:pStyle w:val="afffffb"/>
              <w:rPr>
                <w:color w:val="000000" w:themeColor="text1"/>
              </w:rPr>
            </w:pPr>
            <w:r w:rsidRPr="00741CA4">
              <w:rPr>
                <w:color w:val="000000" w:themeColor="text1"/>
              </w:rPr>
              <w:t>符合性分析</w:t>
            </w:r>
          </w:p>
        </w:tc>
        <w:tc>
          <w:tcPr>
            <w:tcW w:w="389" w:type="pct"/>
            <w:vAlign w:val="center"/>
          </w:tcPr>
          <w:p w14:paraId="4701C4AB" w14:textId="5CC64AB2" w:rsidR="00705CB5" w:rsidRPr="00741CA4" w:rsidRDefault="00705CB5" w:rsidP="00705CB5">
            <w:pPr>
              <w:pStyle w:val="afffffb"/>
              <w:rPr>
                <w:color w:val="000000" w:themeColor="text1"/>
              </w:rPr>
            </w:pPr>
            <w:r w:rsidRPr="00741CA4">
              <w:rPr>
                <w:color w:val="000000" w:themeColor="text1"/>
              </w:rPr>
              <w:t>分析结果</w:t>
            </w:r>
          </w:p>
        </w:tc>
      </w:tr>
      <w:tr w:rsidR="0078080E" w:rsidRPr="00741CA4" w14:paraId="4D743346" w14:textId="77777777" w:rsidTr="00705CB5">
        <w:tc>
          <w:tcPr>
            <w:tcW w:w="336" w:type="pct"/>
            <w:vAlign w:val="center"/>
          </w:tcPr>
          <w:p w14:paraId="5CF1DDE2" w14:textId="019F7C9F" w:rsidR="0078080E" w:rsidRPr="00741CA4" w:rsidRDefault="0078080E" w:rsidP="00705CB5">
            <w:pPr>
              <w:pStyle w:val="afffffb"/>
              <w:rPr>
                <w:color w:val="000000" w:themeColor="text1"/>
              </w:rPr>
            </w:pPr>
            <w:r>
              <w:rPr>
                <w:rFonts w:hint="eastAsia"/>
                <w:color w:val="000000" w:themeColor="text1"/>
              </w:rPr>
              <w:t>6</w:t>
            </w:r>
            <w:r>
              <w:rPr>
                <w:color w:val="000000" w:themeColor="text1"/>
              </w:rPr>
              <w:t>.1</w:t>
            </w:r>
            <w:r>
              <w:rPr>
                <w:rFonts w:hint="eastAsia"/>
                <w:color w:val="000000" w:themeColor="text1"/>
              </w:rPr>
              <w:t>收集要求</w:t>
            </w:r>
          </w:p>
        </w:tc>
        <w:tc>
          <w:tcPr>
            <w:tcW w:w="2224" w:type="pct"/>
            <w:vAlign w:val="center"/>
          </w:tcPr>
          <w:p w14:paraId="6D5899D0" w14:textId="3E86EEBA" w:rsidR="0078080E" w:rsidRDefault="0078080E" w:rsidP="0078080E">
            <w:pPr>
              <w:pStyle w:val="afffffb"/>
              <w:rPr>
                <w:color w:val="000000" w:themeColor="text1"/>
              </w:rPr>
            </w:pPr>
            <w:r w:rsidRPr="0078080E">
              <w:rPr>
                <w:rFonts w:hint="eastAsia"/>
                <w:color w:val="000000" w:themeColor="text1"/>
              </w:rPr>
              <w:t>6.1.1</w:t>
            </w:r>
            <w:r w:rsidRPr="0078080E">
              <w:rPr>
                <w:rFonts w:hint="eastAsia"/>
                <w:color w:val="000000" w:themeColor="text1"/>
              </w:rPr>
              <w:t>废塑料收集过程中应避免扬散，不得随意倾倒残液及清洗</w:t>
            </w:r>
            <w:r>
              <w:rPr>
                <w:rFonts w:hint="eastAsia"/>
                <w:color w:val="000000" w:themeColor="text1"/>
              </w:rPr>
              <w:t>；</w:t>
            </w:r>
          </w:p>
          <w:p w14:paraId="45DA0AE8" w14:textId="18C73F8B" w:rsidR="0078080E" w:rsidRPr="00741CA4" w:rsidRDefault="0078080E" w:rsidP="0078080E">
            <w:pPr>
              <w:pStyle w:val="afffffb"/>
              <w:rPr>
                <w:color w:val="000000" w:themeColor="text1"/>
              </w:rPr>
            </w:pPr>
            <w:r>
              <w:rPr>
                <w:rFonts w:hint="eastAsia"/>
                <w:color w:val="000000" w:themeColor="text1"/>
              </w:rPr>
              <w:t>6.1.2</w:t>
            </w:r>
            <w:r w:rsidRPr="0078080E">
              <w:rPr>
                <w:rFonts w:hint="eastAsia"/>
                <w:color w:val="000000" w:themeColor="text1"/>
              </w:rPr>
              <w:t>废塑料收集企业应参照</w:t>
            </w:r>
            <w:r w:rsidRPr="0078080E">
              <w:rPr>
                <w:rFonts w:hint="eastAsia"/>
                <w:color w:val="000000" w:themeColor="text1"/>
              </w:rPr>
              <w:t>GB/T37547</w:t>
            </w:r>
            <w:r w:rsidRPr="0078080E">
              <w:rPr>
                <w:rFonts w:hint="eastAsia"/>
                <w:color w:val="000000" w:themeColor="text1"/>
              </w:rPr>
              <w:t>，根据废塑料来源、特性及使用过程对废塑料进行分类收集。</w:t>
            </w:r>
          </w:p>
        </w:tc>
        <w:tc>
          <w:tcPr>
            <w:tcW w:w="2051" w:type="pct"/>
            <w:vAlign w:val="center"/>
          </w:tcPr>
          <w:p w14:paraId="58E13E05" w14:textId="63DDDA5B" w:rsidR="0078080E" w:rsidRPr="00741CA4" w:rsidRDefault="0078080E" w:rsidP="00D91E67">
            <w:pPr>
              <w:pStyle w:val="afffffb"/>
              <w:rPr>
                <w:color w:val="000000" w:themeColor="text1"/>
              </w:rPr>
            </w:pPr>
            <w:r>
              <w:rPr>
                <w:rFonts w:hint="eastAsia"/>
                <w:color w:val="000000" w:themeColor="text1"/>
              </w:rPr>
              <w:t>本项目</w:t>
            </w:r>
            <w:r>
              <w:t>废旧塑料</w:t>
            </w:r>
            <w:r>
              <w:rPr>
                <w:rFonts w:hint="eastAsia"/>
              </w:rPr>
              <w:t>来源淮南</w:t>
            </w:r>
            <w:r w:rsidRPr="004A0443">
              <w:t>市等省内周边地区</w:t>
            </w:r>
            <w:r>
              <w:rPr>
                <w:rFonts w:hint="eastAsia"/>
              </w:rPr>
              <w:t>废品回收站，主要</w:t>
            </w:r>
            <w:r>
              <w:t>材质为</w:t>
            </w:r>
            <w:r>
              <w:rPr>
                <w:rFonts w:hint="eastAsia"/>
              </w:rPr>
              <w:t>PE</w:t>
            </w:r>
            <w:r>
              <w:t>/PP</w:t>
            </w:r>
            <w:r>
              <w:rPr>
                <w:rFonts w:hint="eastAsia"/>
              </w:rPr>
              <w:t>；</w:t>
            </w:r>
            <w:r>
              <w:rPr>
                <w:rFonts w:ascii="宋体" w:hAnsi="宋体" w:cs="宋体" w:hint="eastAsia"/>
              </w:rPr>
              <w:t>未被污染废输液瓶</w:t>
            </w:r>
            <w:r>
              <w:rPr>
                <w:rFonts w:hint="eastAsia"/>
              </w:rPr>
              <w:t>（袋）</w:t>
            </w:r>
            <w:r>
              <w:rPr>
                <w:rFonts w:ascii="宋体" w:hAnsi="宋体" w:cs="宋体" w:hint="eastAsia"/>
              </w:rPr>
              <w:t>和透析壶</w:t>
            </w:r>
            <w:r>
              <w:rPr>
                <w:rFonts w:hint="eastAsia"/>
              </w:rPr>
              <w:t>（桶）来源淮南</w:t>
            </w:r>
            <w:r w:rsidRPr="004A0443">
              <w:t>市等省内周边地区</w:t>
            </w:r>
            <w:r>
              <w:rPr>
                <w:rFonts w:hint="eastAsia"/>
              </w:rPr>
              <w:t>，主要</w:t>
            </w:r>
            <w:r>
              <w:t>材质为</w:t>
            </w:r>
            <w:r>
              <w:rPr>
                <w:rFonts w:hint="eastAsia"/>
              </w:rPr>
              <w:t>PE</w:t>
            </w:r>
            <w:r>
              <w:t>/</w:t>
            </w:r>
            <w:r>
              <w:rPr>
                <w:rFonts w:hint="eastAsia"/>
              </w:rPr>
              <w:t>PP</w:t>
            </w:r>
          </w:p>
        </w:tc>
        <w:tc>
          <w:tcPr>
            <w:tcW w:w="389" w:type="pct"/>
            <w:vAlign w:val="center"/>
          </w:tcPr>
          <w:p w14:paraId="54153A8E" w14:textId="7A8E8AB8" w:rsidR="0078080E" w:rsidRPr="00741CA4" w:rsidRDefault="0078080E" w:rsidP="00705CB5">
            <w:pPr>
              <w:pStyle w:val="afffffb"/>
              <w:rPr>
                <w:color w:val="000000" w:themeColor="text1"/>
              </w:rPr>
            </w:pPr>
            <w:r>
              <w:rPr>
                <w:rFonts w:hint="eastAsia"/>
                <w:color w:val="000000" w:themeColor="text1"/>
              </w:rPr>
              <w:t>符合</w:t>
            </w:r>
          </w:p>
        </w:tc>
      </w:tr>
      <w:tr w:rsidR="0078080E" w:rsidRPr="00741CA4" w14:paraId="4F6C34B9" w14:textId="77777777" w:rsidTr="00705CB5">
        <w:tc>
          <w:tcPr>
            <w:tcW w:w="336" w:type="pct"/>
            <w:vAlign w:val="center"/>
          </w:tcPr>
          <w:p w14:paraId="46D20019" w14:textId="4B8AD10D" w:rsidR="0078080E" w:rsidRDefault="0078080E" w:rsidP="00705CB5">
            <w:pPr>
              <w:pStyle w:val="afffffb"/>
              <w:rPr>
                <w:color w:val="000000" w:themeColor="text1"/>
              </w:rPr>
            </w:pPr>
            <w:r>
              <w:rPr>
                <w:rFonts w:hint="eastAsia"/>
                <w:color w:val="000000" w:themeColor="text1"/>
              </w:rPr>
              <w:t>6</w:t>
            </w:r>
            <w:r>
              <w:rPr>
                <w:color w:val="000000" w:themeColor="text1"/>
              </w:rPr>
              <w:t>.2</w:t>
            </w:r>
            <w:r>
              <w:rPr>
                <w:rFonts w:hint="eastAsia"/>
                <w:color w:val="000000" w:themeColor="text1"/>
              </w:rPr>
              <w:t>运输要求</w:t>
            </w:r>
          </w:p>
        </w:tc>
        <w:tc>
          <w:tcPr>
            <w:tcW w:w="2224" w:type="pct"/>
            <w:vAlign w:val="center"/>
          </w:tcPr>
          <w:p w14:paraId="015A994D" w14:textId="3AD59EE8" w:rsidR="0078080E" w:rsidRPr="0078080E" w:rsidRDefault="0078080E" w:rsidP="0078080E">
            <w:pPr>
              <w:pStyle w:val="afffffb"/>
              <w:rPr>
                <w:color w:val="000000" w:themeColor="text1"/>
              </w:rPr>
            </w:pPr>
            <w:r w:rsidRPr="0078080E">
              <w:rPr>
                <w:rFonts w:hint="eastAsia"/>
                <w:color w:val="000000" w:themeColor="text1"/>
              </w:rPr>
              <w:t>废塑料及其预处理产物的装卸及运输过程中，应采取必要的防扬散、防渗漏措施，应保持运输车辆的洁净，避免二次污染</w:t>
            </w:r>
          </w:p>
        </w:tc>
        <w:tc>
          <w:tcPr>
            <w:tcW w:w="2051" w:type="pct"/>
            <w:vAlign w:val="center"/>
          </w:tcPr>
          <w:p w14:paraId="0BB7C6C3" w14:textId="316BE8B8" w:rsidR="0078080E" w:rsidRDefault="0078080E" w:rsidP="00D91E67">
            <w:pPr>
              <w:pStyle w:val="afffffb"/>
              <w:rPr>
                <w:color w:val="000000" w:themeColor="text1"/>
              </w:rPr>
            </w:pPr>
            <w:r>
              <w:rPr>
                <w:rFonts w:hint="eastAsia"/>
              </w:rPr>
              <w:t>本项目废塑料原料的回收、包装、运输和贮存应符合《废塑料污染控制技术规范》</w:t>
            </w:r>
            <w:r>
              <w:rPr>
                <w:rFonts w:hint="eastAsia"/>
              </w:rPr>
              <w:t>(HJT364-2022)</w:t>
            </w:r>
            <w:r>
              <w:rPr>
                <w:rFonts w:hint="eastAsia"/>
              </w:rPr>
              <w:t>的要求</w:t>
            </w:r>
          </w:p>
        </w:tc>
        <w:tc>
          <w:tcPr>
            <w:tcW w:w="389" w:type="pct"/>
            <w:vAlign w:val="center"/>
          </w:tcPr>
          <w:p w14:paraId="2450EBA1" w14:textId="7F313D33" w:rsidR="0078080E" w:rsidRDefault="0078080E" w:rsidP="00705CB5">
            <w:pPr>
              <w:pStyle w:val="afffffb"/>
              <w:rPr>
                <w:color w:val="000000" w:themeColor="text1"/>
              </w:rPr>
            </w:pPr>
            <w:r>
              <w:rPr>
                <w:rFonts w:hint="eastAsia"/>
                <w:color w:val="000000" w:themeColor="text1"/>
              </w:rPr>
              <w:t>符合</w:t>
            </w:r>
          </w:p>
        </w:tc>
      </w:tr>
      <w:tr w:rsidR="00705CB5" w:rsidRPr="00741CA4" w14:paraId="5863FE35" w14:textId="77777777" w:rsidTr="00705CB5">
        <w:tc>
          <w:tcPr>
            <w:tcW w:w="336" w:type="pct"/>
            <w:vMerge w:val="restart"/>
            <w:vAlign w:val="center"/>
          </w:tcPr>
          <w:p w14:paraId="77CE2CD2" w14:textId="1821CD74" w:rsidR="00705CB5" w:rsidRPr="00741CA4" w:rsidRDefault="00705CB5" w:rsidP="00705CB5">
            <w:pPr>
              <w:pStyle w:val="afffffb"/>
              <w:rPr>
                <w:color w:val="000000" w:themeColor="text1"/>
              </w:rPr>
            </w:pPr>
            <w:r w:rsidRPr="00741CA4">
              <w:rPr>
                <w:rFonts w:hint="eastAsia"/>
                <w:color w:val="000000" w:themeColor="text1"/>
              </w:rPr>
              <w:t>7</w:t>
            </w:r>
            <w:r w:rsidRPr="00741CA4">
              <w:rPr>
                <w:rFonts w:hint="eastAsia"/>
                <w:color w:val="000000" w:themeColor="text1"/>
              </w:rPr>
              <w:t>预处理污染控制要求</w:t>
            </w:r>
          </w:p>
        </w:tc>
        <w:tc>
          <w:tcPr>
            <w:tcW w:w="2224" w:type="pct"/>
            <w:vAlign w:val="center"/>
          </w:tcPr>
          <w:p w14:paraId="69426297" w14:textId="77777777" w:rsidR="00705CB5" w:rsidRPr="00741CA4" w:rsidRDefault="00705CB5" w:rsidP="00705CB5">
            <w:pPr>
              <w:pStyle w:val="afffffb"/>
              <w:rPr>
                <w:color w:val="000000" w:themeColor="text1"/>
              </w:rPr>
            </w:pPr>
            <w:r w:rsidRPr="00741CA4">
              <w:rPr>
                <w:rFonts w:hint="eastAsia"/>
                <w:color w:val="000000" w:themeColor="text1"/>
              </w:rPr>
              <w:t>7.1</w:t>
            </w:r>
            <w:r w:rsidRPr="00741CA4">
              <w:rPr>
                <w:rFonts w:hint="eastAsia"/>
                <w:color w:val="000000" w:themeColor="text1"/>
              </w:rPr>
              <w:t>一般性要求</w:t>
            </w:r>
          </w:p>
          <w:p w14:paraId="32CD3896" w14:textId="77777777" w:rsidR="00705CB5" w:rsidRPr="00741CA4" w:rsidRDefault="00705CB5" w:rsidP="00705CB5">
            <w:pPr>
              <w:pStyle w:val="afffffb"/>
              <w:rPr>
                <w:color w:val="000000" w:themeColor="text1"/>
              </w:rPr>
            </w:pPr>
            <w:r w:rsidRPr="00741CA4">
              <w:rPr>
                <w:color w:val="000000" w:themeColor="text1"/>
              </w:rPr>
              <w:t>（</w:t>
            </w:r>
            <w:r w:rsidRPr="00741CA4">
              <w:rPr>
                <w:color w:val="000000" w:themeColor="text1"/>
              </w:rPr>
              <w:t>1</w:t>
            </w:r>
            <w:r w:rsidRPr="00741CA4">
              <w:rPr>
                <w:color w:val="000000" w:themeColor="text1"/>
              </w:rPr>
              <w:t>）应根据废塑料的来源、特性、污染情况以及后续再生利用或处置的要求，选择合理的预处理方式。</w:t>
            </w:r>
          </w:p>
          <w:p w14:paraId="3B9A7311" w14:textId="6745E6AB" w:rsidR="00705CB5" w:rsidRPr="00741CA4" w:rsidRDefault="00705CB5" w:rsidP="00705CB5">
            <w:pPr>
              <w:pStyle w:val="afffffb"/>
              <w:rPr>
                <w:color w:val="000000" w:themeColor="text1"/>
              </w:rPr>
            </w:pPr>
            <w:r w:rsidRPr="00741CA4">
              <w:rPr>
                <w:color w:val="000000" w:themeColor="text1"/>
              </w:rPr>
              <w:t>（</w:t>
            </w:r>
            <w:r w:rsidRPr="00741CA4">
              <w:rPr>
                <w:color w:val="000000" w:themeColor="text1"/>
              </w:rPr>
              <w:t>2</w:t>
            </w:r>
            <w:r w:rsidRPr="00741CA4">
              <w:rPr>
                <w:color w:val="000000" w:themeColor="text1"/>
              </w:rPr>
              <w:t>）废塑料的预处理应控制二次污染。大气污染物排放应符合</w:t>
            </w:r>
            <w:r w:rsidR="00543422">
              <w:rPr>
                <w:color w:val="000000" w:themeColor="text1"/>
              </w:rPr>
              <w:t>GB 31572</w:t>
            </w:r>
            <w:r w:rsidRPr="00741CA4">
              <w:rPr>
                <w:color w:val="000000" w:themeColor="text1"/>
              </w:rPr>
              <w:t>或</w:t>
            </w:r>
            <w:r w:rsidRPr="00741CA4">
              <w:rPr>
                <w:color w:val="000000" w:themeColor="text1"/>
              </w:rPr>
              <w:t>GB 16297</w:t>
            </w:r>
            <w:r w:rsidRPr="00741CA4">
              <w:rPr>
                <w:color w:val="000000" w:themeColor="text1"/>
              </w:rPr>
              <w:t>、</w:t>
            </w:r>
            <w:r w:rsidR="00543422">
              <w:rPr>
                <w:color w:val="000000" w:themeColor="text1"/>
              </w:rPr>
              <w:t>GB 37822</w:t>
            </w:r>
            <w:r w:rsidRPr="00741CA4">
              <w:rPr>
                <w:color w:val="000000" w:themeColor="text1"/>
              </w:rPr>
              <w:t>等标准的规定。恶臭污染物排放应符合</w:t>
            </w:r>
            <w:r w:rsidR="00543422">
              <w:rPr>
                <w:color w:val="000000" w:themeColor="text1"/>
              </w:rPr>
              <w:t>GB 14554</w:t>
            </w:r>
            <w:r w:rsidRPr="00741CA4">
              <w:rPr>
                <w:color w:val="000000" w:themeColor="text1"/>
              </w:rPr>
              <w:t>的规定。废水控制应根据出水受纳水体的功能要求或纳管要求，执行国家和地方相关排放标准，重点控制的污染物指标包括悬浮物、</w:t>
            </w:r>
            <w:r w:rsidR="00543422">
              <w:rPr>
                <w:color w:val="000000" w:themeColor="text1"/>
              </w:rPr>
              <w:t>pH</w:t>
            </w:r>
            <w:r w:rsidRPr="00741CA4">
              <w:rPr>
                <w:color w:val="000000" w:themeColor="text1"/>
              </w:rPr>
              <w:t>值、色度、石油类和化学需氧量等。噪声排放应符合</w:t>
            </w:r>
            <w:r w:rsidR="00543422">
              <w:rPr>
                <w:color w:val="000000" w:themeColor="text1"/>
              </w:rPr>
              <w:t>GB 12348</w:t>
            </w:r>
            <w:r w:rsidR="00D852C3" w:rsidRPr="00741CA4">
              <w:rPr>
                <w:color w:val="000000" w:themeColor="text1"/>
              </w:rPr>
              <w:t>的规定</w:t>
            </w:r>
          </w:p>
        </w:tc>
        <w:tc>
          <w:tcPr>
            <w:tcW w:w="2051" w:type="pct"/>
            <w:vAlign w:val="center"/>
          </w:tcPr>
          <w:p w14:paraId="2F3D39E7" w14:textId="4B467316" w:rsidR="00705CB5" w:rsidRPr="00741CA4" w:rsidRDefault="00705CB5" w:rsidP="0078080E">
            <w:pPr>
              <w:pStyle w:val="afffffb"/>
              <w:rPr>
                <w:color w:val="000000" w:themeColor="text1"/>
              </w:rPr>
            </w:pPr>
            <w:r w:rsidRPr="00741CA4">
              <w:rPr>
                <w:color w:val="000000" w:themeColor="text1"/>
              </w:rPr>
              <w:t>本项目</w:t>
            </w:r>
            <w:r w:rsidR="009D4C72">
              <w:rPr>
                <w:rFonts w:hint="eastAsia"/>
                <w:color w:val="000000" w:themeColor="text1"/>
              </w:rPr>
              <w:t>废农药瓶</w:t>
            </w:r>
            <w:r w:rsidRPr="00741CA4">
              <w:rPr>
                <w:color w:val="000000" w:themeColor="text1"/>
              </w:rPr>
              <w:t>采用湿式破碎</w:t>
            </w:r>
            <w:r w:rsidR="00543422">
              <w:rPr>
                <w:rFonts w:hint="eastAsia"/>
                <w:color w:val="000000" w:themeColor="text1"/>
              </w:rPr>
              <w:t>、</w:t>
            </w:r>
            <w:r w:rsidR="00543422">
              <w:rPr>
                <w:color w:val="000000" w:themeColor="text1"/>
              </w:rPr>
              <w:t>三级清洗</w:t>
            </w:r>
            <w:r w:rsidR="00543422">
              <w:rPr>
                <w:rFonts w:hint="eastAsia"/>
                <w:color w:val="000000" w:themeColor="text1"/>
              </w:rPr>
              <w:t>和</w:t>
            </w:r>
            <w:r w:rsidR="00543422">
              <w:rPr>
                <w:color w:val="000000" w:themeColor="text1"/>
              </w:rPr>
              <w:t>脱水烘干等工艺进行处理</w:t>
            </w:r>
            <w:r w:rsidR="0078080E">
              <w:rPr>
                <w:rFonts w:hint="eastAsia"/>
                <w:color w:val="000000" w:themeColor="text1"/>
              </w:rPr>
              <w:t>；</w:t>
            </w:r>
            <w:r w:rsidR="0078080E">
              <w:rPr>
                <w:rFonts w:ascii="宋体" w:hAnsi="宋体" w:cs="宋体" w:hint="eastAsia"/>
                <w:szCs w:val="24"/>
              </w:rPr>
              <w:t>未被污染</w:t>
            </w:r>
            <w:r w:rsidR="0078080E">
              <w:t>输液瓶（</w:t>
            </w:r>
            <w:r w:rsidR="0078080E">
              <w:rPr>
                <w:rFonts w:hint="eastAsia"/>
              </w:rPr>
              <w:t>袋</w:t>
            </w:r>
            <w:r w:rsidR="0078080E">
              <w:t>）</w:t>
            </w:r>
            <w:r w:rsidR="0078080E">
              <w:rPr>
                <w:rFonts w:hint="eastAsia"/>
              </w:rPr>
              <w:t>、</w:t>
            </w:r>
            <w:r w:rsidR="0078080E">
              <w:rPr>
                <w:rFonts w:ascii="宋体" w:hAnsi="宋体" w:cs="宋体" w:hint="eastAsia"/>
                <w:szCs w:val="24"/>
              </w:rPr>
              <w:t>透析壶</w:t>
            </w:r>
            <w:r w:rsidR="0078080E">
              <w:rPr>
                <w:rFonts w:hint="eastAsia"/>
                <w:szCs w:val="24"/>
              </w:rPr>
              <w:t>（桶）和</w:t>
            </w:r>
            <w:r w:rsidR="0078080E">
              <w:rPr>
                <w:szCs w:val="24"/>
              </w:rPr>
              <w:t>废旧塑料</w:t>
            </w:r>
            <w:r w:rsidR="0078080E" w:rsidRPr="00741CA4">
              <w:rPr>
                <w:color w:val="000000" w:themeColor="text1"/>
              </w:rPr>
              <w:t>采用湿式破碎</w:t>
            </w:r>
            <w:r w:rsidR="0078080E">
              <w:rPr>
                <w:rFonts w:hint="eastAsia"/>
                <w:color w:val="000000" w:themeColor="text1"/>
              </w:rPr>
              <w:t>、</w:t>
            </w:r>
            <w:r w:rsidR="0078080E">
              <w:rPr>
                <w:color w:val="000000" w:themeColor="text1"/>
              </w:rPr>
              <w:t>三级清洗</w:t>
            </w:r>
            <w:r w:rsidR="0078080E">
              <w:rPr>
                <w:rFonts w:hint="eastAsia"/>
                <w:color w:val="000000" w:themeColor="text1"/>
              </w:rPr>
              <w:t>和</w:t>
            </w:r>
            <w:r w:rsidR="0078080E">
              <w:rPr>
                <w:color w:val="000000" w:themeColor="text1"/>
              </w:rPr>
              <w:t>脱水烘干等工艺进行处理</w:t>
            </w:r>
            <w:r w:rsidR="00543422">
              <w:rPr>
                <w:rFonts w:hint="eastAsia"/>
                <w:color w:val="000000" w:themeColor="text1"/>
              </w:rPr>
              <w:t>；</w:t>
            </w:r>
            <w:r w:rsidR="00B46C5C">
              <w:rPr>
                <w:rFonts w:hint="eastAsia"/>
              </w:rPr>
              <w:t>清洗生产废水、碱液配置废水和地面清洗废水</w:t>
            </w:r>
            <w:r w:rsidRPr="00741CA4">
              <w:rPr>
                <w:color w:val="000000" w:themeColor="text1"/>
              </w:rPr>
              <w:t>经</w:t>
            </w:r>
            <w:r w:rsidR="00D91E67">
              <w:rPr>
                <w:rFonts w:hint="eastAsia"/>
                <w:color w:val="000000" w:themeColor="text1"/>
              </w:rPr>
              <w:t>污水处理站</w:t>
            </w:r>
            <w:r w:rsidRPr="00741CA4">
              <w:rPr>
                <w:color w:val="000000" w:themeColor="text1"/>
              </w:rPr>
              <w:t>处理后循环使用，不外排，经采取基础减震、厂房隔声等降噪措施后，项目厂界噪声贡献值满足《工业企业厂界环境噪声排放标准》（</w:t>
            </w:r>
            <w:r w:rsidRPr="00741CA4">
              <w:rPr>
                <w:color w:val="000000" w:themeColor="text1"/>
              </w:rPr>
              <w:t>GB 12348-2008</w:t>
            </w:r>
            <w:r w:rsidRPr="00741CA4">
              <w:rPr>
                <w:color w:val="000000" w:themeColor="text1"/>
              </w:rPr>
              <w:t>）</w:t>
            </w:r>
            <w:r w:rsidR="00D852C3" w:rsidRPr="00741CA4">
              <w:rPr>
                <w:color w:val="000000" w:themeColor="text1"/>
              </w:rPr>
              <w:t>3</w:t>
            </w:r>
            <w:r w:rsidR="00D852C3" w:rsidRPr="00741CA4">
              <w:rPr>
                <w:color w:val="000000" w:themeColor="text1"/>
              </w:rPr>
              <w:t>类标准要求</w:t>
            </w:r>
          </w:p>
        </w:tc>
        <w:tc>
          <w:tcPr>
            <w:tcW w:w="389" w:type="pct"/>
            <w:vAlign w:val="center"/>
          </w:tcPr>
          <w:p w14:paraId="5AE32DE1" w14:textId="1AEADF74" w:rsidR="00705CB5" w:rsidRPr="00741CA4" w:rsidRDefault="00705CB5" w:rsidP="00705CB5">
            <w:pPr>
              <w:pStyle w:val="afffffb"/>
              <w:rPr>
                <w:color w:val="000000" w:themeColor="text1"/>
              </w:rPr>
            </w:pPr>
            <w:r w:rsidRPr="00741CA4">
              <w:rPr>
                <w:rFonts w:hint="eastAsia"/>
                <w:color w:val="000000" w:themeColor="text1"/>
              </w:rPr>
              <w:t>符合</w:t>
            </w:r>
          </w:p>
        </w:tc>
      </w:tr>
      <w:tr w:rsidR="00705CB5" w:rsidRPr="00741CA4" w14:paraId="27B61527" w14:textId="77777777" w:rsidTr="00705CB5">
        <w:tc>
          <w:tcPr>
            <w:tcW w:w="336" w:type="pct"/>
            <w:vMerge/>
            <w:vAlign w:val="center"/>
          </w:tcPr>
          <w:p w14:paraId="424DD92B" w14:textId="77777777" w:rsidR="00705CB5" w:rsidRPr="00741CA4" w:rsidRDefault="00705CB5" w:rsidP="00705CB5">
            <w:pPr>
              <w:pStyle w:val="afffffb"/>
              <w:rPr>
                <w:color w:val="000000" w:themeColor="text1"/>
              </w:rPr>
            </w:pPr>
          </w:p>
        </w:tc>
        <w:tc>
          <w:tcPr>
            <w:tcW w:w="2224" w:type="pct"/>
            <w:vAlign w:val="center"/>
          </w:tcPr>
          <w:p w14:paraId="3ABE05FB" w14:textId="77777777" w:rsidR="00705CB5" w:rsidRPr="00741CA4" w:rsidRDefault="00705CB5" w:rsidP="00705CB5">
            <w:pPr>
              <w:pStyle w:val="afffffb"/>
              <w:rPr>
                <w:color w:val="000000" w:themeColor="text1"/>
              </w:rPr>
            </w:pPr>
            <w:r w:rsidRPr="00741CA4">
              <w:rPr>
                <w:rFonts w:hint="eastAsia"/>
                <w:color w:val="000000" w:themeColor="text1"/>
              </w:rPr>
              <w:t>7.3</w:t>
            </w:r>
            <w:r w:rsidRPr="00741CA4">
              <w:rPr>
                <w:rFonts w:ascii="宋体" w:hAnsi="宋体" w:hint="eastAsia"/>
                <w:color w:val="000000" w:themeColor="text1"/>
              </w:rPr>
              <w:t>破碎要求</w:t>
            </w:r>
          </w:p>
          <w:p w14:paraId="3F911166" w14:textId="26F8379D" w:rsidR="00705CB5" w:rsidRPr="00741CA4" w:rsidRDefault="00705CB5" w:rsidP="00705CB5">
            <w:pPr>
              <w:pStyle w:val="afffffb"/>
              <w:rPr>
                <w:color w:val="000000" w:themeColor="text1"/>
              </w:rPr>
            </w:pPr>
            <w:r w:rsidRPr="00741CA4">
              <w:rPr>
                <w:rFonts w:ascii="宋体" w:hAnsi="宋体"/>
                <w:color w:val="000000" w:themeColor="text1"/>
              </w:rPr>
              <w:t>废塑料的破碎方法可分为干法破碎和湿法破碎。使用干法破碎时，应配备相应的防尘、防噪声设备。使用湿法破碎时，应有配套的污水收集和处理设施</w:t>
            </w:r>
            <w:r w:rsidRPr="00741CA4">
              <w:rPr>
                <w:rFonts w:ascii="宋体" w:hAnsi="宋体" w:hint="eastAsia"/>
                <w:color w:val="000000" w:themeColor="text1"/>
              </w:rPr>
              <w:t>。</w:t>
            </w:r>
          </w:p>
        </w:tc>
        <w:tc>
          <w:tcPr>
            <w:tcW w:w="2051" w:type="pct"/>
            <w:vAlign w:val="center"/>
          </w:tcPr>
          <w:p w14:paraId="3B555A89" w14:textId="348082C4" w:rsidR="00705CB5" w:rsidRPr="00741CA4" w:rsidRDefault="00705CB5" w:rsidP="00705CB5">
            <w:pPr>
              <w:pStyle w:val="afffffb"/>
              <w:rPr>
                <w:color w:val="000000" w:themeColor="text1"/>
              </w:rPr>
            </w:pPr>
            <w:r w:rsidRPr="00741CA4">
              <w:rPr>
                <w:color w:val="000000" w:themeColor="text1"/>
              </w:rPr>
              <w:t>本项目采用湿法破碎并</w:t>
            </w:r>
            <w:r w:rsidRPr="00741CA4">
              <w:rPr>
                <w:rFonts w:hint="eastAsia"/>
                <w:color w:val="000000" w:themeColor="text1"/>
              </w:rPr>
              <w:t>设有</w:t>
            </w:r>
            <w:r w:rsidR="00D852C3" w:rsidRPr="00741CA4">
              <w:rPr>
                <w:color w:val="000000" w:themeColor="text1"/>
              </w:rPr>
              <w:t>污水收集和处理设施</w:t>
            </w:r>
          </w:p>
        </w:tc>
        <w:tc>
          <w:tcPr>
            <w:tcW w:w="389" w:type="pct"/>
            <w:vAlign w:val="center"/>
          </w:tcPr>
          <w:p w14:paraId="547F0380" w14:textId="67BEFCA8" w:rsidR="00705CB5" w:rsidRPr="00741CA4" w:rsidRDefault="00705CB5" w:rsidP="00705CB5">
            <w:pPr>
              <w:pStyle w:val="afffffb"/>
              <w:rPr>
                <w:color w:val="000000" w:themeColor="text1"/>
              </w:rPr>
            </w:pPr>
            <w:r w:rsidRPr="00741CA4">
              <w:rPr>
                <w:rFonts w:hint="eastAsia"/>
                <w:color w:val="000000" w:themeColor="text1"/>
              </w:rPr>
              <w:t>符合</w:t>
            </w:r>
          </w:p>
        </w:tc>
      </w:tr>
      <w:tr w:rsidR="00705CB5" w:rsidRPr="00741CA4" w14:paraId="4DC95145" w14:textId="77777777" w:rsidTr="00705CB5">
        <w:tc>
          <w:tcPr>
            <w:tcW w:w="336" w:type="pct"/>
            <w:vMerge/>
            <w:vAlign w:val="center"/>
          </w:tcPr>
          <w:p w14:paraId="0F562FDE" w14:textId="77777777" w:rsidR="00705CB5" w:rsidRPr="00741CA4" w:rsidRDefault="00705CB5" w:rsidP="00705CB5">
            <w:pPr>
              <w:pStyle w:val="afffffb"/>
              <w:rPr>
                <w:color w:val="000000" w:themeColor="text1"/>
              </w:rPr>
            </w:pPr>
          </w:p>
        </w:tc>
        <w:tc>
          <w:tcPr>
            <w:tcW w:w="2224" w:type="pct"/>
            <w:vAlign w:val="center"/>
          </w:tcPr>
          <w:p w14:paraId="1B7A5C2D" w14:textId="1EFA549A" w:rsidR="00705CB5" w:rsidRPr="00741CA4" w:rsidRDefault="00705CB5" w:rsidP="00705CB5">
            <w:pPr>
              <w:pStyle w:val="afffffb"/>
              <w:rPr>
                <w:color w:val="000000" w:themeColor="text1"/>
              </w:rPr>
            </w:pPr>
            <w:r w:rsidRPr="00741CA4">
              <w:rPr>
                <w:rFonts w:hint="eastAsia"/>
                <w:color w:val="000000" w:themeColor="text1"/>
              </w:rPr>
              <w:t>7.4</w:t>
            </w:r>
            <w:r w:rsidRPr="00741CA4">
              <w:rPr>
                <w:rFonts w:ascii="宋体" w:hAnsi="宋体"/>
                <w:color w:val="000000" w:themeColor="text1"/>
              </w:rPr>
              <w:t>清洗要求</w:t>
            </w:r>
          </w:p>
          <w:p w14:paraId="402EF188" w14:textId="048C595D" w:rsidR="00705CB5" w:rsidRPr="00741CA4" w:rsidRDefault="00705CB5" w:rsidP="00705CB5">
            <w:pPr>
              <w:pStyle w:val="afffffb"/>
              <w:rPr>
                <w:color w:val="000000" w:themeColor="text1"/>
              </w:rPr>
            </w:pPr>
            <w:r w:rsidRPr="00741CA4">
              <w:rPr>
                <w:color w:val="000000" w:themeColor="text1"/>
              </w:rPr>
              <w:t>7.4.1</w:t>
            </w:r>
            <w:r w:rsidRPr="00741CA4">
              <w:rPr>
                <w:rFonts w:ascii="宋体" w:hAnsi="宋体"/>
                <w:color w:val="000000" w:themeColor="text1"/>
              </w:rPr>
              <w:t>宜采用节水的自动化清洗技术，宜采用无磷清洗剂或其他绿色清洗剂，不得使用有毒有害的清洗剂。</w:t>
            </w:r>
          </w:p>
          <w:p w14:paraId="7877220D" w14:textId="6995BF4B" w:rsidR="00705CB5" w:rsidRPr="00741CA4" w:rsidRDefault="00705CB5" w:rsidP="00705CB5">
            <w:pPr>
              <w:pStyle w:val="afffffb"/>
              <w:rPr>
                <w:color w:val="000000" w:themeColor="text1"/>
              </w:rPr>
            </w:pPr>
            <w:r w:rsidRPr="00741CA4">
              <w:rPr>
                <w:color w:val="000000" w:themeColor="text1"/>
              </w:rPr>
              <w:t>7.4.2</w:t>
            </w:r>
            <w:r w:rsidRPr="00741CA4">
              <w:rPr>
                <w:rFonts w:ascii="宋体" w:hAnsi="宋体"/>
                <w:color w:val="000000" w:themeColor="text1"/>
              </w:rPr>
              <w:t>应根据清洗废水中污染物的种类和浓度，配备相应的废水收集和处理设施，清洗废水处理后宜循环使用</w:t>
            </w:r>
          </w:p>
        </w:tc>
        <w:tc>
          <w:tcPr>
            <w:tcW w:w="2051" w:type="pct"/>
            <w:vAlign w:val="center"/>
          </w:tcPr>
          <w:p w14:paraId="0D6234BA" w14:textId="46E32A2A" w:rsidR="00705CB5" w:rsidRPr="00741CA4" w:rsidRDefault="00705CB5" w:rsidP="00935C7D">
            <w:pPr>
              <w:pStyle w:val="afffffb"/>
              <w:rPr>
                <w:color w:val="000000" w:themeColor="text1"/>
              </w:rPr>
            </w:pPr>
            <w:r w:rsidRPr="00741CA4">
              <w:rPr>
                <w:color w:val="000000" w:themeColor="text1"/>
              </w:rPr>
              <w:t>本项目采用</w:t>
            </w:r>
            <w:r w:rsidR="002F753B">
              <w:rPr>
                <w:rFonts w:hint="eastAsia"/>
                <w:color w:val="000000" w:themeColor="text1"/>
              </w:rPr>
              <w:t>水</w:t>
            </w:r>
            <w:r w:rsidRPr="00741CA4">
              <w:rPr>
                <w:color w:val="000000" w:themeColor="text1"/>
              </w:rPr>
              <w:t>对废塑料进行清洗，</w:t>
            </w:r>
            <w:r w:rsidRPr="00741CA4">
              <w:rPr>
                <w:rFonts w:hint="eastAsia"/>
                <w:color w:val="000000" w:themeColor="text1"/>
              </w:rPr>
              <w:t>并设有</w:t>
            </w:r>
            <w:r w:rsidR="00D852C3" w:rsidRPr="00741CA4">
              <w:rPr>
                <w:color w:val="000000" w:themeColor="text1"/>
              </w:rPr>
              <w:t>废水收集和处理设施，清洗废水循环使用，不外排</w:t>
            </w:r>
          </w:p>
        </w:tc>
        <w:tc>
          <w:tcPr>
            <w:tcW w:w="389" w:type="pct"/>
            <w:vAlign w:val="center"/>
          </w:tcPr>
          <w:p w14:paraId="0B8D7B8C" w14:textId="19F8979D" w:rsidR="00705CB5" w:rsidRPr="00741CA4" w:rsidRDefault="00705CB5" w:rsidP="00705CB5">
            <w:pPr>
              <w:pStyle w:val="afffffb"/>
              <w:rPr>
                <w:color w:val="000000" w:themeColor="text1"/>
              </w:rPr>
            </w:pPr>
            <w:r w:rsidRPr="00741CA4">
              <w:rPr>
                <w:rFonts w:hint="eastAsia"/>
                <w:color w:val="000000" w:themeColor="text1"/>
              </w:rPr>
              <w:t>符合</w:t>
            </w:r>
          </w:p>
        </w:tc>
      </w:tr>
      <w:tr w:rsidR="00705CB5" w:rsidRPr="00741CA4" w14:paraId="7F7671AE" w14:textId="77777777" w:rsidTr="00705CB5">
        <w:tc>
          <w:tcPr>
            <w:tcW w:w="336" w:type="pct"/>
            <w:vMerge/>
            <w:vAlign w:val="center"/>
          </w:tcPr>
          <w:p w14:paraId="3F3FB2BC" w14:textId="77777777" w:rsidR="00705CB5" w:rsidRPr="00741CA4" w:rsidRDefault="00705CB5" w:rsidP="00705CB5">
            <w:pPr>
              <w:pStyle w:val="afffffb"/>
              <w:rPr>
                <w:color w:val="000000" w:themeColor="text1"/>
              </w:rPr>
            </w:pPr>
          </w:p>
        </w:tc>
        <w:tc>
          <w:tcPr>
            <w:tcW w:w="2224" w:type="pct"/>
            <w:vAlign w:val="center"/>
          </w:tcPr>
          <w:p w14:paraId="3E2947C9" w14:textId="77777777" w:rsidR="00705CB5" w:rsidRPr="00741CA4" w:rsidRDefault="00705CB5" w:rsidP="00705CB5">
            <w:pPr>
              <w:pStyle w:val="afffffb"/>
              <w:rPr>
                <w:color w:val="000000" w:themeColor="text1"/>
              </w:rPr>
            </w:pPr>
            <w:r w:rsidRPr="00741CA4">
              <w:rPr>
                <w:rFonts w:hint="eastAsia"/>
                <w:color w:val="000000" w:themeColor="text1"/>
              </w:rPr>
              <w:t>7.5</w:t>
            </w:r>
            <w:r w:rsidRPr="00741CA4">
              <w:rPr>
                <w:color w:val="000000" w:themeColor="text1"/>
              </w:rPr>
              <w:t>干燥要求</w:t>
            </w:r>
          </w:p>
          <w:p w14:paraId="09B8BB01" w14:textId="50FE09BC" w:rsidR="00705CB5" w:rsidRPr="00741CA4" w:rsidRDefault="00705CB5" w:rsidP="00705CB5">
            <w:pPr>
              <w:pStyle w:val="afffffb"/>
              <w:rPr>
                <w:color w:val="000000" w:themeColor="text1"/>
              </w:rPr>
            </w:pPr>
            <w:r w:rsidRPr="00741CA4">
              <w:rPr>
                <w:rFonts w:ascii="宋体" w:hAnsi="宋体"/>
                <w:color w:val="000000" w:themeColor="text1"/>
              </w:rPr>
              <w:t>宜选择闭路</w:t>
            </w:r>
            <w:r w:rsidR="00D852C3" w:rsidRPr="00741CA4">
              <w:rPr>
                <w:rFonts w:ascii="宋体" w:hAnsi="宋体"/>
                <w:color w:val="000000" w:themeColor="text1"/>
              </w:rPr>
              <w:t>循环式干燥设备。干燥环节应配备废气收集和处理设施，防止二次污染</w:t>
            </w:r>
          </w:p>
        </w:tc>
        <w:tc>
          <w:tcPr>
            <w:tcW w:w="2051" w:type="pct"/>
            <w:vAlign w:val="center"/>
          </w:tcPr>
          <w:p w14:paraId="0EEACDA3" w14:textId="3024C57E" w:rsidR="00705CB5" w:rsidRPr="00741CA4" w:rsidRDefault="00705CB5" w:rsidP="00840D9F">
            <w:pPr>
              <w:pStyle w:val="afffffb"/>
              <w:rPr>
                <w:color w:val="000000" w:themeColor="text1"/>
              </w:rPr>
            </w:pPr>
            <w:r w:rsidRPr="00741CA4">
              <w:rPr>
                <w:color w:val="000000" w:themeColor="text1"/>
              </w:rPr>
              <w:t>本项目采用</w:t>
            </w:r>
            <w:r w:rsidR="0047324B">
              <w:rPr>
                <w:rFonts w:hint="eastAsia"/>
                <w:color w:val="000000" w:themeColor="text1"/>
              </w:rPr>
              <w:t>闭路</w:t>
            </w:r>
            <w:r w:rsidR="0047324B">
              <w:rPr>
                <w:color w:val="000000" w:themeColor="text1"/>
              </w:rPr>
              <w:t>循环</w:t>
            </w:r>
            <w:r w:rsidR="00840D9F" w:rsidRPr="00741CA4">
              <w:rPr>
                <w:rFonts w:hint="eastAsia"/>
                <w:color w:val="000000" w:themeColor="text1"/>
              </w:rPr>
              <w:t>离心</w:t>
            </w:r>
            <w:r w:rsidRPr="00741CA4">
              <w:rPr>
                <w:rFonts w:hint="eastAsia"/>
                <w:color w:val="000000" w:themeColor="text1"/>
              </w:rPr>
              <w:t>机</w:t>
            </w:r>
            <w:r w:rsidR="00D852C3" w:rsidRPr="00741CA4">
              <w:rPr>
                <w:color w:val="000000" w:themeColor="text1"/>
              </w:rPr>
              <w:t>对清洗后的废塑料进行脱水，脱水过程无粉尘产生</w:t>
            </w:r>
          </w:p>
        </w:tc>
        <w:tc>
          <w:tcPr>
            <w:tcW w:w="389" w:type="pct"/>
            <w:vAlign w:val="center"/>
          </w:tcPr>
          <w:p w14:paraId="60DFA980" w14:textId="63EA3D1F" w:rsidR="00705CB5" w:rsidRPr="00741CA4" w:rsidRDefault="008F7E24" w:rsidP="00705CB5">
            <w:pPr>
              <w:pStyle w:val="afffffb"/>
              <w:rPr>
                <w:color w:val="000000" w:themeColor="text1"/>
              </w:rPr>
            </w:pPr>
            <w:r w:rsidRPr="00741CA4">
              <w:rPr>
                <w:rFonts w:hint="eastAsia"/>
                <w:color w:val="000000" w:themeColor="text1"/>
              </w:rPr>
              <w:t>符合</w:t>
            </w:r>
          </w:p>
        </w:tc>
      </w:tr>
    </w:tbl>
    <w:p w14:paraId="7AE4855E" w14:textId="2A717E5B" w:rsidR="00492EED" w:rsidRDefault="00831242" w:rsidP="00492EED">
      <w:pPr>
        <w:pStyle w:val="43"/>
      </w:pPr>
      <w:r>
        <w:rPr>
          <w:rFonts w:hint="eastAsia"/>
        </w:rPr>
        <w:t>2.5.2.</w:t>
      </w:r>
      <w:r>
        <w:t xml:space="preserve">8 </w:t>
      </w:r>
      <w:r w:rsidR="003608A6">
        <w:rPr>
          <w:rFonts w:hint="eastAsia"/>
        </w:rPr>
        <w:t>废光伏</w:t>
      </w:r>
      <w:r w:rsidR="00130F8A">
        <w:rPr>
          <w:rFonts w:hint="eastAsia"/>
        </w:rPr>
        <w:t>板</w:t>
      </w:r>
      <w:r w:rsidR="003608A6">
        <w:t>和废风电</w:t>
      </w:r>
      <w:r w:rsidR="00130F8A">
        <w:rPr>
          <w:rFonts w:hint="eastAsia"/>
        </w:rPr>
        <w:t>扇叶</w:t>
      </w:r>
      <w:r w:rsidR="003608A6">
        <w:rPr>
          <w:rFonts w:hint="eastAsia"/>
        </w:rPr>
        <w:t>相关</w:t>
      </w:r>
      <w:r w:rsidR="003608A6">
        <w:t>政策</w:t>
      </w:r>
      <w:r w:rsidR="00492EED">
        <w:rPr>
          <w:rFonts w:hint="eastAsia"/>
        </w:rPr>
        <w:t>符合性</w:t>
      </w:r>
    </w:p>
    <w:p w14:paraId="60982E0E" w14:textId="4F0D2638" w:rsidR="00492EED" w:rsidRPr="00D95989" w:rsidRDefault="006E1C91" w:rsidP="00492EED">
      <w:pPr>
        <w:pStyle w:val="afff9"/>
      </w:pPr>
      <w:r>
        <w:rPr>
          <w:rFonts w:hint="eastAsia"/>
        </w:rPr>
        <w:t>表</w:t>
      </w:r>
      <w:r w:rsidR="00492EED">
        <w:rPr>
          <w:rFonts w:hint="eastAsia"/>
        </w:rPr>
        <w:t>2.5.2</w:t>
      </w:r>
      <w:r w:rsidR="00492EED">
        <w:t>-</w:t>
      </w:r>
      <w:r w:rsidR="00831242">
        <w:t>7</w:t>
      </w:r>
      <w:r w:rsidR="00492EED">
        <w:rPr>
          <w:rFonts w:hint="eastAsia"/>
        </w:rPr>
        <w:t xml:space="preserve"> </w:t>
      </w:r>
      <w:r w:rsidR="00492EED" w:rsidRPr="00B22763">
        <w:rPr>
          <w:rFonts w:hint="eastAsia"/>
        </w:rPr>
        <w:t>本项目与</w:t>
      </w:r>
      <w:r w:rsidR="003608A6">
        <w:rPr>
          <w:rFonts w:hint="eastAsia"/>
        </w:rPr>
        <w:t>废光伏</w:t>
      </w:r>
      <w:r w:rsidR="00130F8A">
        <w:rPr>
          <w:rFonts w:hint="eastAsia"/>
        </w:rPr>
        <w:t>板</w:t>
      </w:r>
      <w:r w:rsidR="003608A6">
        <w:t>和废风电</w:t>
      </w:r>
      <w:r w:rsidR="00130F8A">
        <w:rPr>
          <w:rFonts w:hint="eastAsia"/>
        </w:rPr>
        <w:t>扇叶</w:t>
      </w:r>
      <w:r w:rsidR="003608A6">
        <w:rPr>
          <w:rFonts w:hint="eastAsia"/>
        </w:rPr>
        <w:t>相关</w:t>
      </w:r>
      <w:r w:rsidR="003608A6">
        <w:t>政策</w:t>
      </w:r>
      <w:r w:rsidR="00492EED" w:rsidRPr="00B22763">
        <w:rPr>
          <w:rFonts w:hint="eastAsia"/>
        </w:rPr>
        <w:t>符合性分析</w:t>
      </w:r>
    </w:p>
    <w:tbl>
      <w:tblPr>
        <w:tblStyle w:val="ab"/>
        <w:tblW w:w="5000" w:type="pct"/>
        <w:tblLook w:val="04A0" w:firstRow="1" w:lastRow="0" w:firstColumn="1" w:lastColumn="0" w:noHBand="0" w:noVBand="1"/>
      </w:tblPr>
      <w:tblGrid>
        <w:gridCol w:w="1821"/>
        <w:gridCol w:w="3456"/>
        <w:gridCol w:w="3087"/>
        <w:gridCol w:w="706"/>
      </w:tblGrid>
      <w:tr w:rsidR="007C561B" w:rsidRPr="00741CA4" w14:paraId="5FE9906E" w14:textId="77777777" w:rsidTr="007C561B">
        <w:tc>
          <w:tcPr>
            <w:tcW w:w="1004" w:type="pct"/>
            <w:vAlign w:val="center"/>
          </w:tcPr>
          <w:p w14:paraId="492BC1F3" w14:textId="1748C466" w:rsidR="003608A6" w:rsidRPr="00741CA4" w:rsidRDefault="003608A6" w:rsidP="007C561B">
            <w:pPr>
              <w:pStyle w:val="afffffb"/>
              <w:rPr>
                <w:color w:val="000000" w:themeColor="text1"/>
              </w:rPr>
            </w:pPr>
            <w:r w:rsidRPr="00741CA4">
              <w:rPr>
                <w:rFonts w:hint="eastAsia"/>
                <w:color w:val="000000" w:themeColor="text1"/>
              </w:rPr>
              <w:t>文件</w:t>
            </w:r>
            <w:r w:rsidRPr="00741CA4">
              <w:rPr>
                <w:color w:val="000000" w:themeColor="text1"/>
              </w:rPr>
              <w:t>名称</w:t>
            </w:r>
          </w:p>
        </w:tc>
        <w:tc>
          <w:tcPr>
            <w:tcW w:w="1905" w:type="pct"/>
            <w:vAlign w:val="center"/>
          </w:tcPr>
          <w:p w14:paraId="2EBC7293" w14:textId="2B6796E4" w:rsidR="003608A6" w:rsidRPr="00741CA4" w:rsidRDefault="003608A6" w:rsidP="007C561B">
            <w:pPr>
              <w:pStyle w:val="afffffb"/>
              <w:rPr>
                <w:color w:val="000000" w:themeColor="text1"/>
              </w:rPr>
            </w:pPr>
            <w:r w:rsidRPr="00741CA4">
              <w:rPr>
                <w:color w:val="000000" w:themeColor="text1"/>
              </w:rPr>
              <w:t>相关要求</w:t>
            </w:r>
          </w:p>
        </w:tc>
        <w:tc>
          <w:tcPr>
            <w:tcW w:w="1702" w:type="pct"/>
            <w:vAlign w:val="center"/>
          </w:tcPr>
          <w:p w14:paraId="0E844F71" w14:textId="40146A2A" w:rsidR="003608A6" w:rsidRPr="00741CA4" w:rsidRDefault="003608A6" w:rsidP="007C561B">
            <w:pPr>
              <w:pStyle w:val="afffffb"/>
              <w:rPr>
                <w:color w:val="000000" w:themeColor="text1"/>
              </w:rPr>
            </w:pPr>
            <w:r w:rsidRPr="00741CA4">
              <w:rPr>
                <w:color w:val="000000" w:themeColor="text1"/>
              </w:rPr>
              <w:t>符合性分析</w:t>
            </w:r>
          </w:p>
        </w:tc>
        <w:tc>
          <w:tcPr>
            <w:tcW w:w="389" w:type="pct"/>
            <w:vAlign w:val="center"/>
          </w:tcPr>
          <w:p w14:paraId="04E853F5" w14:textId="6A39B615" w:rsidR="003608A6" w:rsidRPr="00741CA4" w:rsidRDefault="003608A6" w:rsidP="007C561B">
            <w:pPr>
              <w:pStyle w:val="afffffb"/>
              <w:rPr>
                <w:color w:val="000000" w:themeColor="text1"/>
              </w:rPr>
            </w:pPr>
            <w:r w:rsidRPr="00741CA4">
              <w:rPr>
                <w:color w:val="000000" w:themeColor="text1"/>
              </w:rPr>
              <w:t>分析结果</w:t>
            </w:r>
          </w:p>
        </w:tc>
      </w:tr>
      <w:tr w:rsidR="00C13734" w:rsidRPr="00741CA4" w14:paraId="56760EED" w14:textId="77777777" w:rsidTr="007C561B">
        <w:tc>
          <w:tcPr>
            <w:tcW w:w="1004" w:type="pct"/>
            <w:vMerge w:val="restart"/>
            <w:vAlign w:val="center"/>
          </w:tcPr>
          <w:p w14:paraId="1E56AF2B" w14:textId="4B486464" w:rsidR="00C13734" w:rsidRPr="00741CA4" w:rsidRDefault="00C13734" w:rsidP="007C561B">
            <w:pPr>
              <w:pStyle w:val="afffffb"/>
              <w:rPr>
                <w:color w:val="000000" w:themeColor="text1"/>
              </w:rPr>
            </w:pPr>
            <w:r w:rsidRPr="00741CA4">
              <w:rPr>
                <w:rFonts w:hint="eastAsia"/>
                <w:color w:val="000000" w:themeColor="text1"/>
              </w:rPr>
              <w:t>《废光伏设备回收处理污染控制技术规范》（</w:t>
            </w:r>
            <w:r w:rsidRPr="00741CA4">
              <w:rPr>
                <w:rFonts w:hint="eastAsia"/>
                <w:color w:val="000000" w:themeColor="text1"/>
              </w:rPr>
              <w:t>HJ1463-2026</w:t>
            </w:r>
            <w:r w:rsidRPr="00741CA4">
              <w:rPr>
                <w:rFonts w:hint="eastAsia"/>
                <w:color w:val="000000" w:themeColor="text1"/>
              </w:rPr>
              <w:t>）</w:t>
            </w:r>
          </w:p>
        </w:tc>
        <w:tc>
          <w:tcPr>
            <w:tcW w:w="1905" w:type="pct"/>
            <w:vAlign w:val="center"/>
          </w:tcPr>
          <w:p w14:paraId="7E8ACAFA" w14:textId="738E857C" w:rsidR="00C13734" w:rsidRPr="00741CA4" w:rsidRDefault="00C13734" w:rsidP="007C561B">
            <w:pPr>
              <w:pStyle w:val="afffffb"/>
              <w:rPr>
                <w:color w:val="000000" w:themeColor="text1"/>
              </w:rPr>
            </w:pPr>
            <w:r w:rsidRPr="00741CA4">
              <w:rPr>
                <w:color w:val="000000" w:themeColor="text1"/>
              </w:rPr>
              <w:t>8.1.1</w:t>
            </w:r>
            <w:r w:rsidRPr="00741CA4">
              <w:rPr>
                <w:color w:val="000000" w:themeColor="text1"/>
              </w:rPr>
              <w:t>光伏层压件处理时应采取防尘、防飞溅、防泄漏、防噪声等措施，并设置相应的废气、废水和噪声处理设施，应在负压条件下对产生的含有氟化物、颗粒物等大气污染物的废气进行收集并密闭输送到废气处理设施</w:t>
            </w:r>
          </w:p>
        </w:tc>
        <w:tc>
          <w:tcPr>
            <w:tcW w:w="1702" w:type="pct"/>
            <w:vMerge w:val="restart"/>
            <w:vAlign w:val="center"/>
          </w:tcPr>
          <w:p w14:paraId="2D99C82A" w14:textId="461B3C93" w:rsidR="00C13734" w:rsidRPr="00741CA4" w:rsidRDefault="00C13734" w:rsidP="006F424F">
            <w:pPr>
              <w:pStyle w:val="afffffb"/>
              <w:rPr>
                <w:color w:val="000000" w:themeColor="text1"/>
              </w:rPr>
            </w:pPr>
            <w:r w:rsidRPr="00741CA4">
              <w:rPr>
                <w:color w:val="000000" w:themeColor="text1"/>
              </w:rPr>
              <w:t>项目</w:t>
            </w:r>
            <w:r w:rsidRPr="00741CA4">
              <w:rPr>
                <w:rFonts w:hint="eastAsia"/>
                <w:color w:val="000000" w:themeColor="text1"/>
              </w:rPr>
              <w:t>废</w:t>
            </w:r>
            <w:r w:rsidRPr="00741CA4">
              <w:rPr>
                <w:color w:val="000000" w:themeColor="text1"/>
              </w:rPr>
              <w:t>光伏板</w:t>
            </w:r>
            <w:r w:rsidRPr="00741CA4">
              <w:rPr>
                <w:rFonts w:hint="eastAsia"/>
                <w:color w:val="000000" w:themeColor="text1"/>
              </w:rPr>
              <w:t>机械拆解</w:t>
            </w:r>
            <w:r w:rsidRPr="00741CA4">
              <w:rPr>
                <w:color w:val="000000" w:themeColor="text1"/>
              </w:rPr>
              <w:t>、</w:t>
            </w:r>
            <w:r w:rsidRPr="00741CA4">
              <w:rPr>
                <w:rFonts w:hint="eastAsia"/>
                <w:color w:val="000000" w:themeColor="text1"/>
              </w:rPr>
              <w:t>机</w:t>
            </w:r>
            <w:r w:rsidRPr="00741CA4">
              <w:rPr>
                <w:color w:val="000000" w:themeColor="text1"/>
              </w:rPr>
              <w:t>械剥离和干法破碎等产尘工序，通过</w:t>
            </w:r>
            <w:r w:rsidR="00D91E67">
              <w:rPr>
                <w:rFonts w:hint="eastAsia"/>
                <w:color w:val="000000" w:themeColor="text1"/>
              </w:rPr>
              <w:t>设备</w:t>
            </w:r>
            <w:r w:rsidR="00D91E67">
              <w:rPr>
                <w:color w:val="000000" w:themeColor="text1"/>
              </w:rPr>
              <w:t>密闭</w:t>
            </w:r>
            <w:r w:rsidR="00D91E67">
              <w:rPr>
                <w:rFonts w:hint="eastAsia"/>
                <w:color w:val="000000" w:themeColor="text1"/>
              </w:rPr>
              <w:t>负压</w:t>
            </w:r>
            <w:r w:rsidR="00D91E67">
              <w:rPr>
                <w:color w:val="000000" w:themeColor="text1"/>
              </w:rPr>
              <w:t>收集</w:t>
            </w:r>
            <w:r w:rsidRPr="00741CA4">
              <w:rPr>
                <w:color w:val="000000" w:themeColor="text1"/>
              </w:rPr>
              <w:t>布袋除尘器的工艺集中处理，处理后废气经</w:t>
            </w:r>
            <w:r w:rsidR="00D91E67">
              <w:rPr>
                <w:rFonts w:hint="eastAsia"/>
                <w:color w:val="000000" w:themeColor="text1"/>
              </w:rPr>
              <w:t>新增</w:t>
            </w:r>
            <w:r w:rsidR="0047324B">
              <w:rPr>
                <w:color w:val="000000" w:themeColor="text1"/>
              </w:rPr>
              <w:t>DA00</w:t>
            </w:r>
            <w:r w:rsidR="006F424F">
              <w:rPr>
                <w:color w:val="000000" w:themeColor="text1"/>
              </w:rPr>
              <w:t>4</w:t>
            </w:r>
            <w:r w:rsidRPr="00741CA4">
              <w:rPr>
                <w:color w:val="000000" w:themeColor="text1"/>
              </w:rPr>
              <w:t>排气筒排放，有效避免无组织粉尘扩散</w:t>
            </w:r>
          </w:p>
        </w:tc>
        <w:tc>
          <w:tcPr>
            <w:tcW w:w="389" w:type="pct"/>
            <w:vMerge w:val="restart"/>
            <w:vAlign w:val="center"/>
          </w:tcPr>
          <w:p w14:paraId="7FA0CA19" w14:textId="02F29204" w:rsidR="00C13734" w:rsidRPr="00741CA4" w:rsidRDefault="00C13734" w:rsidP="007C561B">
            <w:pPr>
              <w:pStyle w:val="afffffb"/>
              <w:rPr>
                <w:color w:val="000000" w:themeColor="text1"/>
              </w:rPr>
            </w:pPr>
            <w:r w:rsidRPr="00741CA4">
              <w:rPr>
                <w:rFonts w:hint="eastAsia"/>
                <w:color w:val="000000" w:themeColor="text1"/>
              </w:rPr>
              <w:t>符合</w:t>
            </w:r>
          </w:p>
        </w:tc>
      </w:tr>
      <w:tr w:rsidR="00C13734" w:rsidRPr="00741CA4" w14:paraId="1CF42DCF" w14:textId="77777777" w:rsidTr="007C561B">
        <w:tc>
          <w:tcPr>
            <w:tcW w:w="1004" w:type="pct"/>
            <w:vMerge/>
            <w:vAlign w:val="center"/>
          </w:tcPr>
          <w:p w14:paraId="6F6CD7D0" w14:textId="77777777" w:rsidR="00C13734" w:rsidRPr="00741CA4" w:rsidRDefault="00C13734" w:rsidP="007C561B">
            <w:pPr>
              <w:pStyle w:val="afffffb"/>
              <w:rPr>
                <w:color w:val="000000" w:themeColor="text1"/>
              </w:rPr>
            </w:pPr>
          </w:p>
        </w:tc>
        <w:tc>
          <w:tcPr>
            <w:tcW w:w="1905" w:type="pct"/>
            <w:vAlign w:val="center"/>
          </w:tcPr>
          <w:p w14:paraId="3DA0492A" w14:textId="2B6C798D" w:rsidR="00C13734" w:rsidRPr="00741CA4" w:rsidRDefault="00C13734" w:rsidP="007C561B">
            <w:pPr>
              <w:pStyle w:val="afffffb"/>
              <w:rPr>
                <w:color w:val="000000" w:themeColor="text1"/>
              </w:rPr>
            </w:pPr>
            <w:r w:rsidRPr="00741CA4">
              <w:rPr>
                <w:color w:val="000000" w:themeColor="text1"/>
              </w:rPr>
              <w:t>8.1.3</w:t>
            </w:r>
            <w:r w:rsidRPr="00741CA4">
              <w:rPr>
                <w:color w:val="000000" w:themeColor="text1"/>
              </w:rPr>
              <w:t>采用物理法处理光伏层压件的，应使用集气罩等防尘措施，避免硅粉、焊带铅</w:t>
            </w:r>
            <w:r w:rsidRPr="00741CA4">
              <w:rPr>
                <w:color w:val="000000" w:themeColor="text1"/>
              </w:rPr>
              <w:t>/</w:t>
            </w:r>
            <w:r w:rsidRPr="00741CA4">
              <w:rPr>
                <w:color w:val="000000" w:themeColor="text1"/>
              </w:rPr>
              <w:t>锡颗粒、背板含氟粉尘等有害粉尘逸散。进行破碎、切割等操作时，应使用封闭式设备并在出料口加装防飞溅装置（如防护罩或挡板），防止玻璃、硅片废料等碎片飞溅造成二次污染</w:t>
            </w:r>
          </w:p>
        </w:tc>
        <w:tc>
          <w:tcPr>
            <w:tcW w:w="1702" w:type="pct"/>
            <w:vMerge/>
            <w:vAlign w:val="center"/>
          </w:tcPr>
          <w:p w14:paraId="49239AD0" w14:textId="77777777" w:rsidR="00C13734" w:rsidRPr="00741CA4" w:rsidRDefault="00C13734" w:rsidP="007C561B">
            <w:pPr>
              <w:pStyle w:val="afffffb"/>
              <w:rPr>
                <w:color w:val="000000" w:themeColor="text1"/>
              </w:rPr>
            </w:pPr>
          </w:p>
        </w:tc>
        <w:tc>
          <w:tcPr>
            <w:tcW w:w="389" w:type="pct"/>
            <w:vMerge/>
            <w:vAlign w:val="center"/>
          </w:tcPr>
          <w:p w14:paraId="75F6ED22" w14:textId="3FDB3F8E" w:rsidR="00C13734" w:rsidRPr="00741CA4" w:rsidRDefault="00C13734" w:rsidP="007C561B">
            <w:pPr>
              <w:pStyle w:val="afffffb"/>
              <w:rPr>
                <w:color w:val="000000" w:themeColor="text1"/>
              </w:rPr>
            </w:pPr>
          </w:p>
        </w:tc>
      </w:tr>
      <w:tr w:rsidR="00C13734" w:rsidRPr="00741CA4" w14:paraId="5D117BC7" w14:textId="77777777" w:rsidTr="007C561B">
        <w:tc>
          <w:tcPr>
            <w:tcW w:w="1004" w:type="pct"/>
            <w:vMerge/>
            <w:vAlign w:val="center"/>
          </w:tcPr>
          <w:p w14:paraId="1EFDE3AA" w14:textId="77777777" w:rsidR="00C13734" w:rsidRPr="00741CA4" w:rsidRDefault="00C13734" w:rsidP="007C561B">
            <w:pPr>
              <w:pStyle w:val="afffffb"/>
              <w:rPr>
                <w:color w:val="000000" w:themeColor="text1"/>
              </w:rPr>
            </w:pPr>
          </w:p>
        </w:tc>
        <w:tc>
          <w:tcPr>
            <w:tcW w:w="1905" w:type="pct"/>
            <w:vAlign w:val="center"/>
          </w:tcPr>
          <w:p w14:paraId="0D13BA0B" w14:textId="319ECD35" w:rsidR="00C13734" w:rsidRPr="00741CA4" w:rsidRDefault="00C13734" w:rsidP="007C561B">
            <w:pPr>
              <w:pStyle w:val="afffffb"/>
              <w:rPr>
                <w:color w:val="000000" w:themeColor="text1"/>
              </w:rPr>
            </w:pPr>
            <w:r w:rsidRPr="00741CA4">
              <w:rPr>
                <w:color w:val="000000" w:themeColor="text1"/>
              </w:rPr>
              <w:t>8.1.5</w:t>
            </w:r>
            <w:r w:rsidRPr="00741CA4">
              <w:rPr>
                <w:color w:val="000000" w:themeColor="text1"/>
              </w:rPr>
              <w:t>采用火法处理光伏层压件的，处理设备在入料、出料口处应防止热解气逸出，宜在设备内设置温度传感装置，产物输送过程应具备抑尘等设施。应设置烟气收集净化装置和废气在线监测装置，实现废气收集、净化、监测等全过程的自动化控制。产生的废气中有二氧化硫、氮氧化物、氟化物、非甲烷总烃、颗粒物、硫化氢等污染物的，应根据废气的组分与浓度，选择并组合使用脱硫、脱硝、燃烧、除尘等技术</w:t>
            </w:r>
          </w:p>
        </w:tc>
        <w:tc>
          <w:tcPr>
            <w:tcW w:w="1702" w:type="pct"/>
            <w:vAlign w:val="center"/>
          </w:tcPr>
          <w:p w14:paraId="13181B1E" w14:textId="3AF1BF05" w:rsidR="00C13734" w:rsidRPr="00741CA4" w:rsidRDefault="0047324B" w:rsidP="007C561B">
            <w:pPr>
              <w:pStyle w:val="afffffb"/>
              <w:rPr>
                <w:color w:val="000000" w:themeColor="text1"/>
              </w:rPr>
            </w:pPr>
            <w:r>
              <w:rPr>
                <w:color w:val="000000" w:themeColor="text1"/>
              </w:rPr>
              <w:t>本项目</w:t>
            </w:r>
            <w:r>
              <w:rPr>
                <w:rFonts w:hint="eastAsia"/>
                <w:color w:val="000000" w:themeColor="text1"/>
              </w:rPr>
              <w:t>热</w:t>
            </w:r>
            <w:r w:rsidR="00AE6ED1">
              <w:rPr>
                <w:rFonts w:hint="eastAsia"/>
                <w:color w:val="000000" w:themeColor="text1"/>
              </w:rPr>
              <w:t>处理</w:t>
            </w:r>
            <w:r w:rsidR="00C13734" w:rsidRPr="00741CA4">
              <w:rPr>
                <w:color w:val="000000" w:themeColor="text1"/>
              </w:rPr>
              <w:t>产生的非甲烷总烃，经</w:t>
            </w:r>
            <w:r w:rsidR="00D91E67">
              <w:rPr>
                <w:rFonts w:hint="eastAsia"/>
                <w:color w:val="000000" w:themeColor="text1"/>
              </w:rPr>
              <w:t>设备密闭</w:t>
            </w:r>
            <w:r w:rsidR="00C13734" w:rsidRPr="00741CA4">
              <w:rPr>
                <w:color w:val="000000" w:themeColor="text1"/>
              </w:rPr>
              <w:t>负压收集后，采用</w:t>
            </w:r>
            <w:r w:rsidR="008F7AEA" w:rsidRPr="008F7AEA">
              <w:rPr>
                <w:rFonts w:hint="eastAsia"/>
              </w:rPr>
              <w:t>空冷式换热器降温</w:t>
            </w:r>
            <w:r w:rsidR="008F7AEA">
              <w:rPr>
                <w:rFonts w:hint="eastAsia"/>
              </w:rPr>
              <w:t>+</w:t>
            </w:r>
            <w:r w:rsidR="008F7AEA">
              <w:rPr>
                <w:rFonts w:hint="eastAsia"/>
              </w:rPr>
              <w:t>两级活性炭吸附</w:t>
            </w:r>
            <w:r w:rsidR="00C13734" w:rsidRPr="00741CA4">
              <w:rPr>
                <w:color w:val="000000" w:themeColor="text1"/>
              </w:rPr>
              <w:t>处理，去除效率达</w:t>
            </w:r>
            <w:r w:rsidR="00C13734" w:rsidRPr="00741CA4">
              <w:rPr>
                <w:color w:val="000000" w:themeColor="text1"/>
              </w:rPr>
              <w:t>80</w:t>
            </w:r>
            <w:r w:rsidR="00C13734" w:rsidRPr="00741CA4">
              <w:rPr>
                <w:rFonts w:hint="eastAsia"/>
                <w:color w:val="000000" w:themeColor="text1"/>
              </w:rPr>
              <w:t>%</w:t>
            </w:r>
            <w:r w:rsidR="00C13734" w:rsidRPr="00741CA4">
              <w:rPr>
                <w:color w:val="000000" w:themeColor="text1"/>
              </w:rPr>
              <w:t>，符合规范中</w:t>
            </w:r>
            <w:r w:rsidR="00C13734" w:rsidRPr="00741CA4">
              <w:rPr>
                <w:color w:val="000000" w:themeColor="text1"/>
              </w:rPr>
              <w:t>VOCs</w:t>
            </w:r>
            <w:r w:rsidR="00C13734" w:rsidRPr="00741CA4">
              <w:rPr>
                <w:color w:val="000000" w:themeColor="text1"/>
              </w:rPr>
              <w:t>治理要求</w:t>
            </w:r>
            <w:r>
              <w:rPr>
                <w:rFonts w:hint="eastAsia"/>
                <w:color w:val="000000" w:themeColor="text1"/>
              </w:rPr>
              <w:t>；</w:t>
            </w:r>
          </w:p>
          <w:p w14:paraId="48D4DDD6" w14:textId="2DE43585" w:rsidR="00C13734" w:rsidRPr="00741CA4" w:rsidRDefault="0047324B" w:rsidP="00AE6ED1">
            <w:pPr>
              <w:pStyle w:val="afffffb"/>
              <w:rPr>
                <w:color w:val="000000" w:themeColor="text1"/>
              </w:rPr>
            </w:pPr>
            <w:r>
              <w:rPr>
                <w:color w:val="000000" w:themeColor="text1"/>
              </w:rPr>
              <w:t>本项目</w:t>
            </w:r>
            <w:r w:rsidR="00AE6ED1">
              <w:rPr>
                <w:rFonts w:hint="eastAsia"/>
                <w:color w:val="000000" w:themeColor="text1"/>
              </w:rPr>
              <w:t>热处理</w:t>
            </w:r>
            <w:r>
              <w:rPr>
                <w:color w:val="000000" w:themeColor="text1"/>
              </w:rPr>
              <w:t>为</w:t>
            </w:r>
            <w:r w:rsidR="00AE6ED1">
              <w:rPr>
                <w:rFonts w:hint="eastAsia"/>
                <w:color w:val="000000" w:themeColor="text1"/>
              </w:rPr>
              <w:t>电加热</w:t>
            </w:r>
            <w:r w:rsidR="00C13734" w:rsidRPr="00741CA4">
              <w:rPr>
                <w:color w:val="000000" w:themeColor="text1"/>
              </w:rPr>
              <w:t>，不燃煤、不燃气、不助燃，无燃烧反应</w:t>
            </w:r>
            <w:r>
              <w:rPr>
                <w:rFonts w:hint="eastAsia"/>
                <w:color w:val="000000" w:themeColor="text1"/>
              </w:rPr>
              <w:t>，</w:t>
            </w:r>
            <w:r>
              <w:rPr>
                <w:color w:val="000000" w:themeColor="text1"/>
              </w:rPr>
              <w:t>且</w:t>
            </w:r>
            <w:r>
              <w:rPr>
                <w:rFonts w:hint="eastAsia"/>
              </w:rPr>
              <w:t>不收集带含氟背板的光伏组件</w:t>
            </w:r>
            <w:r w:rsidR="00C13734" w:rsidRPr="00741CA4">
              <w:rPr>
                <w:color w:val="000000" w:themeColor="text1"/>
              </w:rPr>
              <w:t>，因此不产生</w:t>
            </w:r>
            <w:r w:rsidR="00C13734" w:rsidRPr="00741CA4">
              <w:rPr>
                <w:color w:val="000000" w:themeColor="text1"/>
              </w:rPr>
              <w:t>SO</w:t>
            </w:r>
            <w:r w:rsidR="00C13734" w:rsidRPr="00741CA4">
              <w:rPr>
                <w:rFonts w:hint="eastAsia"/>
                <w:color w:val="000000" w:themeColor="text1"/>
                <w:vertAlign w:val="subscript"/>
              </w:rPr>
              <w:t>2</w:t>
            </w:r>
            <w:r w:rsidR="00C13734" w:rsidRPr="00741CA4">
              <w:rPr>
                <w:color w:val="000000" w:themeColor="text1"/>
              </w:rPr>
              <w:t>、</w:t>
            </w:r>
            <w:r w:rsidR="00C13734" w:rsidRPr="00741CA4">
              <w:rPr>
                <w:color w:val="000000" w:themeColor="text1"/>
              </w:rPr>
              <w:t>NO</w:t>
            </w:r>
            <w:r w:rsidR="00C13734" w:rsidRPr="00741CA4">
              <w:rPr>
                <w:rFonts w:hint="eastAsia"/>
                <w:color w:val="000000" w:themeColor="text1"/>
              </w:rPr>
              <w:t>x</w:t>
            </w:r>
            <w:r w:rsidR="00C13734" w:rsidRPr="00741CA4">
              <w:rPr>
                <w:color w:val="000000" w:themeColor="text1"/>
              </w:rPr>
              <w:t>、氟化物、硫化氢</w:t>
            </w:r>
            <w:r w:rsidR="0099641B">
              <w:rPr>
                <w:rFonts w:hint="eastAsia"/>
                <w:color w:val="000000" w:themeColor="text1"/>
              </w:rPr>
              <w:t>等污染物</w:t>
            </w:r>
          </w:p>
        </w:tc>
        <w:tc>
          <w:tcPr>
            <w:tcW w:w="389" w:type="pct"/>
            <w:vAlign w:val="center"/>
          </w:tcPr>
          <w:p w14:paraId="294F2A2B" w14:textId="30FE92EC" w:rsidR="00C13734" w:rsidRPr="00741CA4" w:rsidRDefault="00C13734" w:rsidP="007C561B">
            <w:pPr>
              <w:pStyle w:val="afffffb"/>
              <w:rPr>
                <w:color w:val="000000" w:themeColor="text1"/>
              </w:rPr>
            </w:pPr>
            <w:r w:rsidRPr="00741CA4">
              <w:rPr>
                <w:rFonts w:hint="eastAsia"/>
                <w:color w:val="000000" w:themeColor="text1"/>
              </w:rPr>
              <w:t>符合</w:t>
            </w:r>
          </w:p>
        </w:tc>
      </w:tr>
      <w:tr w:rsidR="00D0670B" w:rsidRPr="00741CA4" w14:paraId="47E6AC56" w14:textId="77777777" w:rsidTr="007C561B">
        <w:tc>
          <w:tcPr>
            <w:tcW w:w="1004" w:type="pct"/>
            <w:vMerge w:val="restart"/>
            <w:vAlign w:val="center"/>
          </w:tcPr>
          <w:p w14:paraId="2C8E5DC2" w14:textId="11C278A9" w:rsidR="00D0670B" w:rsidRPr="00741CA4" w:rsidRDefault="00D0670B" w:rsidP="007C561B">
            <w:pPr>
              <w:pStyle w:val="afffffb"/>
              <w:rPr>
                <w:color w:val="000000" w:themeColor="text1"/>
              </w:rPr>
            </w:pPr>
            <w:r w:rsidRPr="00741CA4">
              <w:rPr>
                <w:color w:val="000000" w:themeColor="text1"/>
              </w:rPr>
              <w:t>《光伏组件回收再利用</w:t>
            </w:r>
            <w:r w:rsidRPr="00741CA4">
              <w:rPr>
                <w:rFonts w:hint="eastAsia"/>
                <w:color w:val="000000" w:themeColor="text1"/>
              </w:rPr>
              <w:t xml:space="preserve"> </w:t>
            </w:r>
            <w:r w:rsidRPr="00741CA4">
              <w:rPr>
                <w:color w:val="000000" w:themeColor="text1"/>
              </w:rPr>
              <w:t>通用技术要求》</w:t>
            </w:r>
            <w:r w:rsidRPr="00741CA4">
              <w:rPr>
                <w:rFonts w:hint="eastAsia"/>
                <w:color w:val="000000" w:themeColor="text1"/>
              </w:rPr>
              <w:t>（</w:t>
            </w:r>
            <w:r w:rsidRPr="00741CA4">
              <w:rPr>
                <w:rFonts w:hint="eastAsia"/>
                <w:color w:val="000000" w:themeColor="text1"/>
              </w:rPr>
              <w:t>GB39753-2021</w:t>
            </w:r>
            <w:r w:rsidRPr="00741CA4">
              <w:rPr>
                <w:rFonts w:hint="eastAsia"/>
                <w:color w:val="000000" w:themeColor="text1"/>
              </w:rPr>
              <w:t>）</w:t>
            </w:r>
          </w:p>
        </w:tc>
        <w:tc>
          <w:tcPr>
            <w:tcW w:w="1905" w:type="pct"/>
            <w:vAlign w:val="center"/>
          </w:tcPr>
          <w:p w14:paraId="6CAF971E" w14:textId="1E761F48" w:rsidR="00D0670B" w:rsidRPr="00741CA4" w:rsidRDefault="00D0670B" w:rsidP="007C561B">
            <w:pPr>
              <w:pStyle w:val="afffffb"/>
              <w:rPr>
                <w:color w:val="000000" w:themeColor="text1"/>
              </w:rPr>
            </w:pPr>
            <w:r>
              <w:rPr>
                <w:rFonts w:hint="eastAsia"/>
                <w:color w:val="000000" w:themeColor="text1"/>
              </w:rPr>
              <w:t>5</w:t>
            </w:r>
            <w:r>
              <w:rPr>
                <w:color w:val="000000" w:themeColor="text1"/>
              </w:rPr>
              <w:t>.2.1</w:t>
            </w:r>
            <w:r>
              <w:rPr>
                <w:rFonts w:hint="eastAsia"/>
                <w:color w:val="000000" w:themeColor="text1"/>
              </w:rPr>
              <w:t>收集过程中，应建立完整的信息统计，可参见附录</w:t>
            </w:r>
            <w:r>
              <w:rPr>
                <w:rFonts w:hint="eastAsia"/>
                <w:color w:val="000000" w:themeColor="text1"/>
              </w:rPr>
              <w:t>A</w:t>
            </w:r>
            <w:r>
              <w:rPr>
                <w:rFonts w:hint="eastAsia"/>
                <w:color w:val="000000" w:themeColor="text1"/>
              </w:rPr>
              <w:t>进行分类</w:t>
            </w:r>
          </w:p>
        </w:tc>
        <w:tc>
          <w:tcPr>
            <w:tcW w:w="1702" w:type="pct"/>
            <w:vAlign w:val="center"/>
          </w:tcPr>
          <w:p w14:paraId="27454A38" w14:textId="23C6A33C" w:rsidR="00D0670B" w:rsidRPr="00741CA4" w:rsidRDefault="001933AE" w:rsidP="00840D9F">
            <w:pPr>
              <w:pStyle w:val="afffffb"/>
              <w:rPr>
                <w:color w:val="000000" w:themeColor="text1"/>
              </w:rPr>
            </w:pPr>
            <w:r>
              <w:rPr>
                <w:rFonts w:hint="eastAsia"/>
              </w:rPr>
              <w:t>本</w:t>
            </w:r>
            <w:r>
              <w:t>项目回收处理</w:t>
            </w:r>
            <w:r>
              <w:rPr>
                <w:rFonts w:hint="eastAsia"/>
              </w:rPr>
              <w:t>废</w:t>
            </w:r>
            <w:r>
              <w:t>光伏板</w:t>
            </w:r>
            <w:r>
              <w:rPr>
                <w:rFonts w:hint="eastAsia"/>
              </w:rPr>
              <w:t>符合《光伏组件回收再利用通用技术要求》（</w:t>
            </w:r>
            <w:r>
              <w:rPr>
                <w:rFonts w:hint="eastAsia"/>
              </w:rPr>
              <w:t>GB/T 39753-2021</w:t>
            </w:r>
            <w:r>
              <w:rPr>
                <w:rFonts w:hint="eastAsia"/>
              </w:rPr>
              <w:t>）中“双玻晶体硅光伏组件”结构定义</w:t>
            </w:r>
          </w:p>
        </w:tc>
        <w:tc>
          <w:tcPr>
            <w:tcW w:w="389" w:type="pct"/>
            <w:vAlign w:val="center"/>
          </w:tcPr>
          <w:p w14:paraId="283D049C" w14:textId="56671E4E" w:rsidR="00D0670B" w:rsidRPr="00741CA4" w:rsidRDefault="00E816BD" w:rsidP="007C561B">
            <w:pPr>
              <w:pStyle w:val="afffffb"/>
              <w:rPr>
                <w:color w:val="000000" w:themeColor="text1"/>
              </w:rPr>
            </w:pPr>
            <w:r>
              <w:rPr>
                <w:rFonts w:hint="eastAsia"/>
                <w:color w:val="000000" w:themeColor="text1"/>
              </w:rPr>
              <w:t>符合</w:t>
            </w:r>
          </w:p>
        </w:tc>
      </w:tr>
      <w:tr w:rsidR="00D0670B" w:rsidRPr="00741CA4" w14:paraId="5723F81A" w14:textId="77777777" w:rsidTr="007C561B">
        <w:tc>
          <w:tcPr>
            <w:tcW w:w="1004" w:type="pct"/>
            <w:vMerge/>
            <w:vAlign w:val="center"/>
          </w:tcPr>
          <w:p w14:paraId="4DA086AA" w14:textId="77777777" w:rsidR="00D0670B" w:rsidRPr="00741CA4" w:rsidRDefault="00D0670B" w:rsidP="007C561B">
            <w:pPr>
              <w:pStyle w:val="afffffb"/>
              <w:rPr>
                <w:color w:val="000000" w:themeColor="text1"/>
              </w:rPr>
            </w:pPr>
          </w:p>
        </w:tc>
        <w:tc>
          <w:tcPr>
            <w:tcW w:w="1905" w:type="pct"/>
            <w:vAlign w:val="center"/>
          </w:tcPr>
          <w:p w14:paraId="225AF47D" w14:textId="725CB2B3" w:rsidR="00E816BD" w:rsidRPr="00741CA4" w:rsidRDefault="00E816BD" w:rsidP="00CE0F9A">
            <w:pPr>
              <w:pStyle w:val="afffffb"/>
              <w:rPr>
                <w:color w:val="000000" w:themeColor="text1"/>
              </w:rPr>
            </w:pPr>
            <w:r>
              <w:rPr>
                <w:rFonts w:hint="eastAsia"/>
                <w:color w:val="000000" w:themeColor="text1"/>
              </w:rPr>
              <w:t>5</w:t>
            </w:r>
            <w:r>
              <w:rPr>
                <w:color w:val="000000" w:themeColor="text1"/>
              </w:rPr>
              <w:t>.3.1</w:t>
            </w:r>
            <w:r w:rsidRPr="00E816BD">
              <w:rPr>
                <w:rFonts w:hint="eastAsia"/>
                <w:color w:val="000000" w:themeColor="text1"/>
              </w:rPr>
              <w:t>在运输前应对废弃光伏组件的类型、数量等信息进行登记</w:t>
            </w:r>
          </w:p>
        </w:tc>
        <w:tc>
          <w:tcPr>
            <w:tcW w:w="1702" w:type="pct"/>
            <w:vAlign w:val="center"/>
          </w:tcPr>
          <w:p w14:paraId="166212E4" w14:textId="7C907562" w:rsidR="00D0670B" w:rsidRPr="00741CA4" w:rsidRDefault="00CE0F9A" w:rsidP="00CE0F9A">
            <w:pPr>
              <w:pStyle w:val="afffffb"/>
              <w:rPr>
                <w:color w:val="000000" w:themeColor="text1"/>
              </w:rPr>
            </w:pPr>
            <w:r>
              <w:rPr>
                <w:rFonts w:hint="eastAsia"/>
                <w:color w:val="000000" w:themeColor="text1"/>
              </w:rPr>
              <w:t>本项目</w:t>
            </w:r>
            <w:r w:rsidRPr="00E816BD">
              <w:rPr>
                <w:rFonts w:hint="eastAsia"/>
                <w:color w:val="000000" w:themeColor="text1"/>
              </w:rPr>
              <w:t>在运输前应对废弃光伏组件的类型、数量等信息进行登记</w:t>
            </w:r>
          </w:p>
        </w:tc>
        <w:tc>
          <w:tcPr>
            <w:tcW w:w="389" w:type="pct"/>
            <w:vAlign w:val="center"/>
          </w:tcPr>
          <w:p w14:paraId="4B7B6023" w14:textId="42589C74" w:rsidR="00D0670B" w:rsidRPr="00741CA4" w:rsidRDefault="00E816BD" w:rsidP="007C561B">
            <w:pPr>
              <w:pStyle w:val="afffffb"/>
              <w:rPr>
                <w:color w:val="000000" w:themeColor="text1"/>
              </w:rPr>
            </w:pPr>
            <w:r>
              <w:rPr>
                <w:rFonts w:hint="eastAsia"/>
                <w:color w:val="000000" w:themeColor="text1"/>
              </w:rPr>
              <w:t>符合</w:t>
            </w:r>
          </w:p>
        </w:tc>
      </w:tr>
      <w:tr w:rsidR="00E816BD" w:rsidRPr="00741CA4" w14:paraId="4687A724" w14:textId="77777777" w:rsidTr="007C561B">
        <w:tc>
          <w:tcPr>
            <w:tcW w:w="1004" w:type="pct"/>
            <w:vMerge/>
            <w:vAlign w:val="center"/>
          </w:tcPr>
          <w:p w14:paraId="78AB6E71" w14:textId="77777777" w:rsidR="00E816BD" w:rsidRPr="00741CA4" w:rsidRDefault="00E816BD" w:rsidP="007C561B">
            <w:pPr>
              <w:pStyle w:val="afffffb"/>
              <w:rPr>
                <w:color w:val="000000" w:themeColor="text1"/>
              </w:rPr>
            </w:pPr>
          </w:p>
        </w:tc>
        <w:tc>
          <w:tcPr>
            <w:tcW w:w="1905" w:type="pct"/>
            <w:vAlign w:val="center"/>
          </w:tcPr>
          <w:p w14:paraId="63B8D6F1" w14:textId="717BF09B" w:rsidR="00E816BD" w:rsidRDefault="00E816BD" w:rsidP="007C561B">
            <w:pPr>
              <w:pStyle w:val="afffffb"/>
              <w:rPr>
                <w:color w:val="000000" w:themeColor="text1"/>
              </w:rPr>
            </w:pPr>
            <w:r>
              <w:rPr>
                <w:rFonts w:hint="eastAsia"/>
                <w:color w:val="000000" w:themeColor="text1"/>
              </w:rPr>
              <w:t>5</w:t>
            </w:r>
            <w:r>
              <w:rPr>
                <w:color w:val="000000" w:themeColor="text1"/>
              </w:rPr>
              <w:t>.4.1</w:t>
            </w:r>
            <w:r w:rsidRPr="00E816BD">
              <w:rPr>
                <w:rFonts w:hint="eastAsia"/>
                <w:color w:val="000000" w:themeColor="text1"/>
              </w:rPr>
              <w:t>废弃光伏组件贮存场地应符合</w:t>
            </w:r>
            <w:r w:rsidRPr="00E816BD">
              <w:rPr>
                <w:rFonts w:hint="eastAsia"/>
                <w:color w:val="000000" w:themeColor="text1"/>
              </w:rPr>
              <w:t>GB18599</w:t>
            </w:r>
            <w:r>
              <w:rPr>
                <w:rFonts w:hint="eastAsia"/>
                <w:color w:val="000000" w:themeColor="text1"/>
              </w:rPr>
              <w:t>-</w:t>
            </w:r>
            <w:r w:rsidRPr="00E816BD">
              <w:rPr>
                <w:rFonts w:hint="eastAsia"/>
                <w:color w:val="000000" w:themeColor="text1"/>
              </w:rPr>
              <w:t>2001</w:t>
            </w:r>
            <w:r w:rsidRPr="00E816BD">
              <w:rPr>
                <w:rFonts w:hint="eastAsia"/>
                <w:color w:val="000000" w:themeColor="text1"/>
              </w:rPr>
              <w:t>的第</w:t>
            </w:r>
            <w:r w:rsidRPr="00E816BD">
              <w:rPr>
                <w:rFonts w:hint="eastAsia"/>
                <w:color w:val="000000" w:themeColor="text1"/>
              </w:rPr>
              <w:t>5</w:t>
            </w:r>
            <w:r w:rsidRPr="00E816BD">
              <w:rPr>
                <w:rFonts w:hint="eastAsia"/>
                <w:color w:val="000000" w:themeColor="text1"/>
              </w:rPr>
              <w:t>章、第</w:t>
            </w:r>
            <w:r w:rsidRPr="00E816BD">
              <w:rPr>
                <w:rFonts w:hint="eastAsia"/>
                <w:color w:val="000000" w:themeColor="text1"/>
              </w:rPr>
              <w:t>6</w:t>
            </w:r>
            <w:r w:rsidRPr="00E816BD">
              <w:rPr>
                <w:rFonts w:hint="eastAsia"/>
                <w:color w:val="000000" w:themeColor="text1"/>
              </w:rPr>
              <w:t>章、第</w:t>
            </w:r>
            <w:r w:rsidRPr="00E816BD">
              <w:rPr>
                <w:rFonts w:hint="eastAsia"/>
                <w:color w:val="000000" w:themeColor="text1"/>
              </w:rPr>
              <w:t>7</w:t>
            </w:r>
            <w:r w:rsidRPr="00E816BD">
              <w:rPr>
                <w:rFonts w:hint="eastAsia"/>
                <w:color w:val="000000" w:themeColor="text1"/>
              </w:rPr>
              <w:t>章、第</w:t>
            </w:r>
            <w:r w:rsidRPr="00E816BD">
              <w:rPr>
                <w:rFonts w:hint="eastAsia"/>
                <w:color w:val="000000" w:themeColor="text1"/>
              </w:rPr>
              <w:t>9</w:t>
            </w:r>
            <w:r w:rsidRPr="00E816BD">
              <w:rPr>
                <w:rFonts w:hint="eastAsia"/>
                <w:color w:val="000000" w:themeColor="text1"/>
              </w:rPr>
              <w:t>章规定</w:t>
            </w:r>
          </w:p>
        </w:tc>
        <w:tc>
          <w:tcPr>
            <w:tcW w:w="1702" w:type="pct"/>
            <w:vAlign w:val="center"/>
          </w:tcPr>
          <w:p w14:paraId="451AB8FD" w14:textId="241E5700" w:rsidR="00E816BD" w:rsidRPr="00741CA4" w:rsidRDefault="00462398" w:rsidP="00462398">
            <w:pPr>
              <w:pStyle w:val="afffffb"/>
              <w:rPr>
                <w:color w:val="000000" w:themeColor="text1"/>
              </w:rPr>
            </w:pPr>
            <w:r>
              <w:rPr>
                <w:rFonts w:hint="eastAsia"/>
                <w:color w:val="000000" w:themeColor="text1"/>
              </w:rPr>
              <w:t>本项目废</w:t>
            </w:r>
            <w:r w:rsidR="00E816BD">
              <w:rPr>
                <w:rFonts w:hint="eastAsia"/>
                <w:color w:val="000000" w:themeColor="text1"/>
              </w:rPr>
              <w:t>光伏</w:t>
            </w:r>
            <w:r>
              <w:rPr>
                <w:rFonts w:hint="eastAsia"/>
                <w:color w:val="000000" w:themeColor="text1"/>
              </w:rPr>
              <w:t>板</w:t>
            </w:r>
            <w:r w:rsidR="00E816BD">
              <w:rPr>
                <w:rFonts w:hint="eastAsia"/>
                <w:color w:val="000000" w:themeColor="text1"/>
              </w:rPr>
              <w:t>位于废光伏板暂存区，符合</w:t>
            </w:r>
            <w:r w:rsidR="00E816BD">
              <w:rPr>
                <w:rFonts w:hint="eastAsia"/>
                <w:color w:val="000000" w:themeColor="text1"/>
              </w:rPr>
              <w:t>GB18599-2020</w:t>
            </w:r>
            <w:r w:rsidR="00E816BD">
              <w:rPr>
                <w:rFonts w:hint="eastAsia"/>
                <w:color w:val="000000" w:themeColor="text1"/>
              </w:rPr>
              <w:t>的规定</w:t>
            </w:r>
          </w:p>
        </w:tc>
        <w:tc>
          <w:tcPr>
            <w:tcW w:w="389" w:type="pct"/>
            <w:vAlign w:val="center"/>
          </w:tcPr>
          <w:p w14:paraId="2D3788CB" w14:textId="5CA132F0" w:rsidR="00E816BD" w:rsidRDefault="00E816BD" w:rsidP="007C561B">
            <w:pPr>
              <w:pStyle w:val="afffffb"/>
              <w:rPr>
                <w:color w:val="000000" w:themeColor="text1"/>
              </w:rPr>
            </w:pPr>
            <w:r>
              <w:rPr>
                <w:rFonts w:hint="eastAsia"/>
                <w:color w:val="000000" w:themeColor="text1"/>
              </w:rPr>
              <w:t>符合</w:t>
            </w:r>
          </w:p>
        </w:tc>
      </w:tr>
      <w:tr w:rsidR="00D0670B" w:rsidRPr="00741CA4" w14:paraId="5D01D4D6" w14:textId="77777777" w:rsidTr="007C561B">
        <w:tc>
          <w:tcPr>
            <w:tcW w:w="1004" w:type="pct"/>
            <w:vMerge/>
            <w:vAlign w:val="center"/>
          </w:tcPr>
          <w:p w14:paraId="6A8F81F6" w14:textId="45A97A37" w:rsidR="00D0670B" w:rsidRPr="00741CA4" w:rsidRDefault="00D0670B" w:rsidP="007C561B">
            <w:pPr>
              <w:pStyle w:val="afffffb"/>
              <w:rPr>
                <w:color w:val="000000" w:themeColor="text1"/>
              </w:rPr>
            </w:pPr>
          </w:p>
        </w:tc>
        <w:tc>
          <w:tcPr>
            <w:tcW w:w="1905" w:type="pct"/>
            <w:vAlign w:val="center"/>
          </w:tcPr>
          <w:p w14:paraId="34E4B129" w14:textId="35C84EEE" w:rsidR="00D0670B" w:rsidRPr="00741CA4" w:rsidRDefault="00D0670B" w:rsidP="007C561B">
            <w:pPr>
              <w:pStyle w:val="afffffb"/>
              <w:rPr>
                <w:color w:val="000000" w:themeColor="text1"/>
              </w:rPr>
            </w:pPr>
            <w:r w:rsidRPr="00741CA4">
              <w:rPr>
                <w:color w:val="000000" w:themeColor="text1"/>
              </w:rPr>
              <w:t>6.1</w:t>
            </w:r>
            <w:r w:rsidRPr="00741CA4">
              <w:rPr>
                <w:color w:val="000000" w:themeColor="text1"/>
              </w:rPr>
              <w:t>废弃光伏组件应按可行的顺序进行拆解，得到接线盒、引出线、边框和光伏层压件</w:t>
            </w:r>
            <w:r w:rsidRPr="00741CA4">
              <w:rPr>
                <w:rFonts w:hint="eastAsia"/>
                <w:color w:val="000000" w:themeColor="text1"/>
              </w:rPr>
              <w:t>；</w:t>
            </w:r>
          </w:p>
          <w:p w14:paraId="446D48BD" w14:textId="7E174309" w:rsidR="00D0670B" w:rsidRPr="00741CA4" w:rsidRDefault="00D0670B" w:rsidP="007C561B">
            <w:pPr>
              <w:pStyle w:val="afffffb"/>
              <w:rPr>
                <w:color w:val="000000" w:themeColor="text1"/>
              </w:rPr>
            </w:pPr>
            <w:r w:rsidRPr="00741CA4">
              <w:rPr>
                <w:color w:val="000000" w:themeColor="text1"/>
              </w:rPr>
              <w:t>6.2</w:t>
            </w:r>
            <w:r w:rsidRPr="00741CA4">
              <w:rPr>
                <w:color w:val="000000" w:themeColor="text1"/>
              </w:rPr>
              <w:t>废弃光伏组件拆解时应保证光伏层压件的完整性</w:t>
            </w:r>
            <w:r w:rsidRPr="00741CA4">
              <w:rPr>
                <w:rFonts w:hint="eastAsia"/>
                <w:color w:val="000000" w:themeColor="text1"/>
              </w:rPr>
              <w:t>；</w:t>
            </w:r>
          </w:p>
          <w:p w14:paraId="2F8C4225" w14:textId="3B4E57CE" w:rsidR="00D0670B" w:rsidRPr="00741CA4" w:rsidRDefault="00D0670B" w:rsidP="007C561B">
            <w:pPr>
              <w:pStyle w:val="afffffb"/>
              <w:rPr>
                <w:color w:val="000000" w:themeColor="text1"/>
              </w:rPr>
            </w:pPr>
            <w:r w:rsidRPr="00741CA4">
              <w:rPr>
                <w:color w:val="000000" w:themeColor="text1"/>
              </w:rPr>
              <w:t>6.3</w:t>
            </w:r>
            <w:r w:rsidRPr="00741CA4">
              <w:rPr>
                <w:color w:val="000000" w:themeColor="text1"/>
              </w:rPr>
              <w:t>不应丢弃预先取出的所有零部件，应按第</w:t>
            </w:r>
            <w:r w:rsidRPr="00741CA4">
              <w:rPr>
                <w:color w:val="000000" w:themeColor="text1"/>
              </w:rPr>
              <w:t>5</w:t>
            </w:r>
            <w:r w:rsidRPr="00741CA4">
              <w:rPr>
                <w:color w:val="000000" w:themeColor="text1"/>
              </w:rPr>
              <w:t>章、第</w:t>
            </w:r>
            <w:r w:rsidRPr="00741CA4">
              <w:rPr>
                <w:color w:val="000000" w:themeColor="text1"/>
              </w:rPr>
              <w:t>7</w:t>
            </w:r>
            <w:r w:rsidRPr="00741CA4">
              <w:rPr>
                <w:color w:val="000000" w:themeColor="text1"/>
              </w:rPr>
              <w:t>章进行处理和处置</w:t>
            </w:r>
            <w:r w:rsidRPr="00741CA4">
              <w:rPr>
                <w:rFonts w:hint="eastAsia"/>
                <w:color w:val="000000" w:themeColor="text1"/>
              </w:rPr>
              <w:t>；</w:t>
            </w:r>
          </w:p>
          <w:p w14:paraId="1E79A48B" w14:textId="4C2FFC88" w:rsidR="00D0670B" w:rsidRPr="00741CA4" w:rsidRDefault="00D0670B" w:rsidP="007C561B">
            <w:pPr>
              <w:pStyle w:val="afffffb"/>
              <w:rPr>
                <w:color w:val="000000" w:themeColor="text1"/>
              </w:rPr>
            </w:pPr>
            <w:r w:rsidRPr="00741CA4">
              <w:rPr>
                <w:color w:val="000000" w:themeColor="text1"/>
              </w:rPr>
              <w:t>6.4</w:t>
            </w:r>
            <w:r w:rsidRPr="00741CA4">
              <w:rPr>
                <w:color w:val="000000" w:themeColor="text1"/>
              </w:rPr>
              <w:t>所有取出的零部件及材料应贮存在适当的场所内，并清楚的标识</w:t>
            </w:r>
            <w:r w:rsidRPr="00741CA4">
              <w:rPr>
                <w:color w:val="000000" w:themeColor="text1"/>
              </w:rPr>
              <w:t>;</w:t>
            </w:r>
            <w:r w:rsidRPr="00741CA4">
              <w:rPr>
                <w:color w:val="000000" w:themeColor="text1"/>
              </w:rPr>
              <w:t>对需要特别安全处置的有害物质，应按照危险废弃物特性分类进行收集、贮存</w:t>
            </w:r>
          </w:p>
        </w:tc>
        <w:tc>
          <w:tcPr>
            <w:tcW w:w="1702" w:type="pct"/>
            <w:vAlign w:val="center"/>
          </w:tcPr>
          <w:p w14:paraId="3BAA2ABC" w14:textId="59B4C4DE" w:rsidR="00D0670B" w:rsidRPr="00741CA4" w:rsidRDefault="00D0670B" w:rsidP="00840D9F">
            <w:pPr>
              <w:pStyle w:val="afffffb"/>
              <w:rPr>
                <w:color w:val="000000" w:themeColor="text1"/>
              </w:rPr>
            </w:pPr>
            <w:r w:rsidRPr="00741CA4">
              <w:rPr>
                <w:rFonts w:hint="eastAsia"/>
                <w:color w:val="000000" w:themeColor="text1"/>
              </w:rPr>
              <w:t>本项目针对废光伏板制定专属工艺流程，先通过机械拆解</w:t>
            </w:r>
            <w:r w:rsidRPr="00741CA4">
              <w:rPr>
                <w:color w:val="000000" w:themeColor="text1"/>
              </w:rPr>
              <w:t>、</w:t>
            </w:r>
            <w:r w:rsidRPr="00741CA4">
              <w:rPr>
                <w:rFonts w:hint="eastAsia"/>
                <w:color w:val="000000" w:themeColor="text1"/>
              </w:rPr>
              <w:t>热处理、</w:t>
            </w:r>
            <w:r w:rsidR="00462398">
              <w:rPr>
                <w:color w:val="000000" w:themeColor="text1"/>
              </w:rPr>
              <w:t>机械剥离和</w:t>
            </w:r>
            <w:r w:rsidRPr="00741CA4">
              <w:rPr>
                <w:color w:val="000000" w:themeColor="text1"/>
              </w:rPr>
              <w:t>破碎</w:t>
            </w:r>
            <w:r w:rsidRPr="00741CA4">
              <w:rPr>
                <w:rFonts w:hint="eastAsia"/>
                <w:color w:val="000000" w:themeColor="text1"/>
              </w:rPr>
              <w:t>的顺序逐步处理，全程建立入库台账和过程记录，符合流程规范化要求</w:t>
            </w:r>
          </w:p>
        </w:tc>
        <w:tc>
          <w:tcPr>
            <w:tcW w:w="389" w:type="pct"/>
            <w:vAlign w:val="center"/>
          </w:tcPr>
          <w:p w14:paraId="0A3637A8" w14:textId="315E1573" w:rsidR="00D0670B" w:rsidRPr="00741CA4" w:rsidRDefault="00D0670B" w:rsidP="007C561B">
            <w:pPr>
              <w:pStyle w:val="afffffb"/>
              <w:rPr>
                <w:color w:val="000000" w:themeColor="text1"/>
              </w:rPr>
            </w:pPr>
            <w:r w:rsidRPr="00741CA4">
              <w:rPr>
                <w:rFonts w:hint="eastAsia"/>
                <w:color w:val="000000" w:themeColor="text1"/>
              </w:rPr>
              <w:t>符合</w:t>
            </w:r>
          </w:p>
        </w:tc>
      </w:tr>
      <w:tr w:rsidR="00D0670B" w:rsidRPr="00741CA4" w14:paraId="4A494B94" w14:textId="77777777" w:rsidTr="007C561B">
        <w:tc>
          <w:tcPr>
            <w:tcW w:w="1004" w:type="pct"/>
            <w:vMerge/>
            <w:vAlign w:val="center"/>
          </w:tcPr>
          <w:p w14:paraId="5E1661D5" w14:textId="77777777" w:rsidR="00D0670B" w:rsidRPr="00741CA4" w:rsidRDefault="00D0670B" w:rsidP="007C561B">
            <w:pPr>
              <w:pStyle w:val="afffffb"/>
              <w:rPr>
                <w:color w:val="000000" w:themeColor="text1"/>
              </w:rPr>
            </w:pPr>
          </w:p>
        </w:tc>
        <w:tc>
          <w:tcPr>
            <w:tcW w:w="1905" w:type="pct"/>
            <w:vAlign w:val="center"/>
          </w:tcPr>
          <w:p w14:paraId="1BB409F0" w14:textId="70D362E7" w:rsidR="00D0670B" w:rsidRPr="00741CA4" w:rsidRDefault="00D0670B" w:rsidP="007C561B">
            <w:pPr>
              <w:pStyle w:val="afffffb"/>
              <w:rPr>
                <w:color w:val="000000" w:themeColor="text1"/>
              </w:rPr>
            </w:pPr>
            <w:r w:rsidRPr="00741CA4">
              <w:rPr>
                <w:color w:val="000000" w:themeColor="text1"/>
              </w:rPr>
              <w:t>7.2.3</w:t>
            </w:r>
            <w:r w:rsidRPr="00741CA4">
              <w:rPr>
                <w:color w:val="000000" w:themeColor="text1"/>
              </w:rPr>
              <w:t>进行热分离处理时，对加热工序产生的烟气应设置处理系统，控制烟气中杂质气体的含量，对污染物含量应符合</w:t>
            </w:r>
            <w:r w:rsidRPr="00741CA4">
              <w:rPr>
                <w:color w:val="000000" w:themeColor="text1"/>
              </w:rPr>
              <w:t>GB16297</w:t>
            </w:r>
            <w:r w:rsidRPr="00741CA4">
              <w:rPr>
                <w:rFonts w:hint="eastAsia"/>
                <w:color w:val="000000" w:themeColor="text1"/>
              </w:rPr>
              <w:t>-</w:t>
            </w:r>
            <w:r w:rsidRPr="00741CA4">
              <w:rPr>
                <w:color w:val="000000" w:themeColor="text1"/>
              </w:rPr>
              <w:t>1996</w:t>
            </w:r>
            <w:r w:rsidRPr="00741CA4">
              <w:rPr>
                <w:color w:val="000000" w:themeColor="text1"/>
              </w:rPr>
              <w:t>的第</w:t>
            </w:r>
            <w:r w:rsidRPr="00741CA4">
              <w:rPr>
                <w:color w:val="000000" w:themeColor="text1"/>
              </w:rPr>
              <w:t>9</w:t>
            </w:r>
            <w:r w:rsidRPr="00741CA4">
              <w:rPr>
                <w:color w:val="000000" w:themeColor="text1"/>
              </w:rPr>
              <w:t>章规定</w:t>
            </w:r>
          </w:p>
        </w:tc>
        <w:tc>
          <w:tcPr>
            <w:tcW w:w="1702" w:type="pct"/>
            <w:vAlign w:val="center"/>
          </w:tcPr>
          <w:p w14:paraId="64EE02B1" w14:textId="6CFCF198" w:rsidR="00D0670B" w:rsidRPr="00741CA4" w:rsidRDefault="00D0670B" w:rsidP="00462398">
            <w:pPr>
              <w:pStyle w:val="afffffb"/>
              <w:rPr>
                <w:color w:val="000000" w:themeColor="text1"/>
              </w:rPr>
            </w:pPr>
            <w:r w:rsidRPr="00741CA4">
              <w:rPr>
                <w:rFonts w:hint="eastAsia"/>
                <w:color w:val="000000" w:themeColor="text1"/>
              </w:rPr>
              <w:t>本项目采用全封闭车间作业，破碎、分选</w:t>
            </w:r>
            <w:r w:rsidR="002F753B">
              <w:rPr>
                <w:rFonts w:hint="eastAsia"/>
                <w:color w:val="000000" w:themeColor="text1"/>
              </w:rPr>
              <w:t>和包装等</w:t>
            </w:r>
            <w:r w:rsidRPr="00741CA4">
              <w:rPr>
                <w:rFonts w:hint="eastAsia"/>
                <w:color w:val="000000" w:themeColor="text1"/>
              </w:rPr>
              <w:t>工序配备布袋除尘器，热处理废气采用</w:t>
            </w:r>
            <w:r w:rsidR="008F7AEA" w:rsidRPr="008F7AEA">
              <w:rPr>
                <w:rFonts w:hint="eastAsia"/>
              </w:rPr>
              <w:t>空冷式换热器降温</w:t>
            </w:r>
            <w:r w:rsidR="008F7AEA">
              <w:rPr>
                <w:rFonts w:hint="eastAsia"/>
              </w:rPr>
              <w:t>+</w:t>
            </w:r>
            <w:r w:rsidR="008F7AEA">
              <w:rPr>
                <w:rFonts w:hint="eastAsia"/>
              </w:rPr>
              <w:t>两级活性炭吸附</w:t>
            </w:r>
            <w:r w:rsidRPr="00741CA4">
              <w:rPr>
                <w:rFonts w:hint="eastAsia"/>
                <w:color w:val="000000" w:themeColor="text1"/>
              </w:rPr>
              <w:t>工艺处理，危险废物规范暂存处置</w:t>
            </w:r>
          </w:p>
        </w:tc>
        <w:tc>
          <w:tcPr>
            <w:tcW w:w="389" w:type="pct"/>
            <w:vAlign w:val="center"/>
          </w:tcPr>
          <w:p w14:paraId="19EA3D95" w14:textId="503095D4" w:rsidR="00D0670B" w:rsidRPr="00741CA4" w:rsidRDefault="00D0670B" w:rsidP="007C561B">
            <w:pPr>
              <w:pStyle w:val="afffffb"/>
              <w:rPr>
                <w:color w:val="000000" w:themeColor="text1"/>
              </w:rPr>
            </w:pPr>
            <w:r w:rsidRPr="00741CA4">
              <w:rPr>
                <w:rFonts w:hint="eastAsia"/>
                <w:color w:val="000000" w:themeColor="text1"/>
              </w:rPr>
              <w:t>符合</w:t>
            </w:r>
          </w:p>
        </w:tc>
      </w:tr>
      <w:tr w:rsidR="003608A6" w:rsidRPr="00741CA4" w14:paraId="6218B3DD" w14:textId="77777777" w:rsidTr="007C561B">
        <w:tc>
          <w:tcPr>
            <w:tcW w:w="1004" w:type="pct"/>
            <w:vAlign w:val="center"/>
          </w:tcPr>
          <w:p w14:paraId="053E48B7" w14:textId="425DB2FE" w:rsidR="003608A6" w:rsidRPr="00741CA4" w:rsidRDefault="00014470" w:rsidP="007C561B">
            <w:pPr>
              <w:pStyle w:val="afffffb"/>
              <w:rPr>
                <w:color w:val="000000" w:themeColor="text1"/>
              </w:rPr>
            </w:pPr>
            <w:r w:rsidRPr="00741CA4">
              <w:rPr>
                <w:rFonts w:hint="eastAsia"/>
                <w:color w:val="000000" w:themeColor="text1"/>
              </w:rPr>
              <w:t>《关于促进光伏组件综合利用的指导意见》</w:t>
            </w:r>
          </w:p>
        </w:tc>
        <w:tc>
          <w:tcPr>
            <w:tcW w:w="1905" w:type="pct"/>
            <w:vAlign w:val="center"/>
          </w:tcPr>
          <w:p w14:paraId="3D44C851" w14:textId="77777777" w:rsidR="00014470" w:rsidRPr="00741CA4" w:rsidRDefault="00014470" w:rsidP="007C561B">
            <w:pPr>
              <w:pStyle w:val="afffffb"/>
              <w:rPr>
                <w:color w:val="000000" w:themeColor="text1"/>
              </w:rPr>
            </w:pPr>
            <w:r w:rsidRPr="00741CA4">
              <w:rPr>
                <w:rFonts w:hint="eastAsia"/>
                <w:color w:val="000000" w:themeColor="text1"/>
              </w:rPr>
              <w:t>四、推动绿色高效拆解利用</w:t>
            </w:r>
          </w:p>
          <w:p w14:paraId="12C5A9EA" w14:textId="77777777" w:rsidR="00014470" w:rsidRPr="00741CA4" w:rsidRDefault="00014470" w:rsidP="007C561B">
            <w:pPr>
              <w:pStyle w:val="afffffb"/>
              <w:rPr>
                <w:color w:val="000000" w:themeColor="text1"/>
              </w:rPr>
            </w:pPr>
            <w:r w:rsidRPr="00741CA4">
              <w:rPr>
                <w:rFonts w:hint="eastAsia"/>
                <w:color w:val="000000" w:themeColor="text1"/>
              </w:rPr>
              <w:t>（一）提升拆解精细化水平。加快光伏组件高效拆解技术攻关，鼓励应用自动化清洗、冲切、拆分设备，提升组件拆解效率和精度。研发智能识别多尺寸、多类型光伏组件的自适应拆解系统，加快开发应用移动式、模块化的快拆技术装备，推广“即到即拆”模式，满足多地形高效回收、灵活处理的应用场景，降低搬运、运输等非技术成本。支持将分布式快拆技术与物联网、智能物流数据分析技术融合，提升组件拆解资源调配效率。（工业和信息化部负责）</w:t>
            </w:r>
          </w:p>
          <w:p w14:paraId="41783F44" w14:textId="44142B5B" w:rsidR="003608A6" w:rsidRPr="00741CA4" w:rsidRDefault="00014470" w:rsidP="007C561B">
            <w:pPr>
              <w:pStyle w:val="afffffb"/>
              <w:rPr>
                <w:color w:val="000000" w:themeColor="text1"/>
              </w:rPr>
            </w:pPr>
            <w:r w:rsidRPr="00741CA4">
              <w:rPr>
                <w:rFonts w:hint="eastAsia"/>
                <w:color w:val="000000" w:themeColor="text1"/>
              </w:rPr>
              <w:t>（二）突破高效分离工艺。开展光伏组件胶膜粘结机理研究，丰富完善胶膜低成本解离技术理论体系。加快研发晶硅单玻、双玻等组件的物理法、化学法、结合工艺及新型分离工艺，攻克光伏组件部件与胶膜的绿色、高效分离技术，鼓励开发非破坏性拆解技术，探索完整玻璃等材料获取路径。详见附件《高效分离工艺重点研发方向》。（工业和信息化部、生态环境部按职责分工负责）</w:t>
            </w:r>
          </w:p>
        </w:tc>
        <w:tc>
          <w:tcPr>
            <w:tcW w:w="1702" w:type="pct"/>
            <w:vAlign w:val="center"/>
          </w:tcPr>
          <w:p w14:paraId="3D1FE2AE" w14:textId="578B6F07" w:rsidR="003608A6" w:rsidRPr="00741CA4" w:rsidRDefault="00840D9F" w:rsidP="00840D9F">
            <w:pPr>
              <w:pStyle w:val="afffffb"/>
              <w:rPr>
                <w:color w:val="000000" w:themeColor="text1"/>
              </w:rPr>
            </w:pPr>
            <w:r w:rsidRPr="00741CA4">
              <w:rPr>
                <w:rFonts w:hint="eastAsia"/>
                <w:color w:val="000000" w:themeColor="text1"/>
              </w:rPr>
              <w:t>本项目针对废光伏板制定专属工艺流程，先通过机械拆解</w:t>
            </w:r>
            <w:r w:rsidRPr="00741CA4">
              <w:rPr>
                <w:color w:val="000000" w:themeColor="text1"/>
              </w:rPr>
              <w:t>、</w:t>
            </w:r>
            <w:r w:rsidRPr="00741CA4">
              <w:rPr>
                <w:rFonts w:hint="eastAsia"/>
                <w:color w:val="000000" w:themeColor="text1"/>
              </w:rPr>
              <w:t>热处理、</w:t>
            </w:r>
            <w:r w:rsidR="005C12E3">
              <w:rPr>
                <w:color w:val="000000" w:themeColor="text1"/>
              </w:rPr>
              <w:t>机械剥离和</w:t>
            </w:r>
            <w:r w:rsidRPr="00741CA4">
              <w:rPr>
                <w:color w:val="000000" w:themeColor="text1"/>
              </w:rPr>
              <w:t>破碎</w:t>
            </w:r>
            <w:r w:rsidRPr="00741CA4">
              <w:rPr>
                <w:rFonts w:hint="eastAsia"/>
                <w:color w:val="000000" w:themeColor="text1"/>
              </w:rPr>
              <w:t>的顺序逐步处理，全程建立入库台账和过程记录，符合流程规范化要求。</w:t>
            </w:r>
            <w:r w:rsidR="00014470" w:rsidRPr="00741CA4">
              <w:rPr>
                <w:rFonts w:hint="eastAsia"/>
                <w:color w:val="000000" w:themeColor="text1"/>
              </w:rPr>
              <w:t>整体符合政策导向</w:t>
            </w:r>
          </w:p>
        </w:tc>
        <w:tc>
          <w:tcPr>
            <w:tcW w:w="389" w:type="pct"/>
            <w:vAlign w:val="center"/>
          </w:tcPr>
          <w:p w14:paraId="0B47F1EC" w14:textId="74562370" w:rsidR="003608A6" w:rsidRPr="00741CA4" w:rsidRDefault="00014470" w:rsidP="007C561B">
            <w:pPr>
              <w:pStyle w:val="afffffb"/>
              <w:rPr>
                <w:color w:val="000000" w:themeColor="text1"/>
              </w:rPr>
            </w:pPr>
            <w:r w:rsidRPr="00741CA4">
              <w:rPr>
                <w:rFonts w:hint="eastAsia"/>
                <w:color w:val="000000" w:themeColor="text1"/>
              </w:rPr>
              <w:t>符合</w:t>
            </w:r>
          </w:p>
        </w:tc>
      </w:tr>
      <w:tr w:rsidR="007C561B" w:rsidRPr="00741CA4" w14:paraId="152C0840" w14:textId="77777777" w:rsidTr="007C561B">
        <w:tc>
          <w:tcPr>
            <w:tcW w:w="1004" w:type="pct"/>
            <w:vAlign w:val="center"/>
          </w:tcPr>
          <w:p w14:paraId="0A277F08" w14:textId="03F0C46E" w:rsidR="003608A6" w:rsidRPr="00741CA4" w:rsidRDefault="00014470" w:rsidP="007C561B">
            <w:pPr>
              <w:pStyle w:val="afffffb"/>
              <w:rPr>
                <w:color w:val="000000" w:themeColor="text1"/>
              </w:rPr>
            </w:pPr>
            <w:r w:rsidRPr="00741CA4">
              <w:rPr>
                <w:rFonts w:hint="eastAsia"/>
                <w:color w:val="000000" w:themeColor="text1"/>
              </w:rPr>
              <w:t>《国家发展改革委等部门关于促进退役风电、光伏设备循环利用的指导意见》</w:t>
            </w:r>
            <w:r w:rsidR="00B959CF" w:rsidRPr="00741CA4">
              <w:rPr>
                <w:rFonts w:hint="eastAsia"/>
                <w:color w:val="000000" w:themeColor="text1"/>
              </w:rPr>
              <w:t>（发改环资〔</w:t>
            </w:r>
            <w:r w:rsidR="00B959CF" w:rsidRPr="00741CA4">
              <w:rPr>
                <w:rFonts w:hint="eastAsia"/>
                <w:color w:val="000000" w:themeColor="text1"/>
              </w:rPr>
              <w:t>2023</w:t>
            </w:r>
            <w:r w:rsidR="00B959CF" w:rsidRPr="00741CA4">
              <w:rPr>
                <w:rFonts w:hint="eastAsia"/>
                <w:color w:val="000000" w:themeColor="text1"/>
              </w:rPr>
              <w:t>〕</w:t>
            </w:r>
            <w:r w:rsidR="00B959CF" w:rsidRPr="00741CA4">
              <w:rPr>
                <w:rFonts w:hint="eastAsia"/>
                <w:color w:val="000000" w:themeColor="text1"/>
              </w:rPr>
              <w:t>1030</w:t>
            </w:r>
            <w:r w:rsidR="00B959CF" w:rsidRPr="00741CA4">
              <w:rPr>
                <w:rFonts w:hint="eastAsia"/>
                <w:color w:val="000000" w:themeColor="text1"/>
              </w:rPr>
              <w:t>号）</w:t>
            </w:r>
          </w:p>
        </w:tc>
        <w:tc>
          <w:tcPr>
            <w:tcW w:w="1905" w:type="pct"/>
            <w:vAlign w:val="center"/>
          </w:tcPr>
          <w:p w14:paraId="2840FCB9" w14:textId="1577CF91" w:rsidR="003608A6" w:rsidRPr="00741CA4" w:rsidRDefault="00014470" w:rsidP="007C561B">
            <w:pPr>
              <w:pStyle w:val="afffffb"/>
              <w:rPr>
                <w:color w:val="000000" w:themeColor="text1"/>
              </w:rPr>
            </w:pPr>
            <w:r w:rsidRPr="00741CA4">
              <w:rPr>
                <w:rFonts w:hint="eastAsia"/>
                <w:color w:val="000000" w:themeColor="text1"/>
              </w:rPr>
              <w:t>（三）完善设备回收体系。支持光伏设备制造企业通过自主回收、联合回收或委托回收等模式，建立分布式光伏回收体系。鼓励风电、光伏设备制造企业主动提供回收服务。支持第三方专业回收企业开展退役风电、光伏设备回收业务。支持发展退役新能源设备拆除、运输、回收、拆解、利用“一站式”服务模式。鼓励生产制造企业、发电企业、运营企业、回收企业、利用企业建立长效合作机制，畅通回收利用渠道，加强上下游产业衔接协同。引导风电机组拆除后进行就地、就近、集中拆解。引导再生资源回收企业规范有序回收废钢铁、废有色金属等再生资源</w:t>
            </w:r>
          </w:p>
        </w:tc>
        <w:tc>
          <w:tcPr>
            <w:tcW w:w="1702" w:type="pct"/>
            <w:vAlign w:val="center"/>
          </w:tcPr>
          <w:p w14:paraId="602BFC21" w14:textId="5E7A18BD" w:rsidR="003608A6" w:rsidRPr="00741CA4" w:rsidRDefault="00840D9F" w:rsidP="007C561B">
            <w:pPr>
              <w:pStyle w:val="afffffb"/>
              <w:rPr>
                <w:color w:val="000000" w:themeColor="text1"/>
              </w:rPr>
            </w:pPr>
            <w:r w:rsidRPr="00741CA4">
              <w:rPr>
                <w:rFonts w:hint="eastAsia"/>
                <w:color w:val="000000" w:themeColor="text1"/>
              </w:rPr>
              <w:t>本项目针对废光伏板制定专属工艺流程，先通过机械拆解</w:t>
            </w:r>
            <w:r w:rsidRPr="00741CA4">
              <w:rPr>
                <w:color w:val="000000" w:themeColor="text1"/>
              </w:rPr>
              <w:t>、</w:t>
            </w:r>
            <w:r w:rsidRPr="00741CA4">
              <w:rPr>
                <w:rFonts w:hint="eastAsia"/>
                <w:color w:val="000000" w:themeColor="text1"/>
              </w:rPr>
              <w:t>热处理、</w:t>
            </w:r>
            <w:r w:rsidR="005C12E3">
              <w:rPr>
                <w:color w:val="000000" w:themeColor="text1"/>
              </w:rPr>
              <w:t>机械剥离和</w:t>
            </w:r>
            <w:r w:rsidRPr="00741CA4">
              <w:rPr>
                <w:color w:val="000000" w:themeColor="text1"/>
              </w:rPr>
              <w:t>破碎</w:t>
            </w:r>
            <w:r w:rsidRPr="00741CA4">
              <w:rPr>
                <w:rFonts w:hint="eastAsia"/>
                <w:color w:val="000000" w:themeColor="text1"/>
              </w:rPr>
              <w:t>的顺序逐步处理，全程建立入库台账和过程记录，符合流程规范化要求</w:t>
            </w:r>
            <w:r w:rsidR="00014470" w:rsidRPr="00741CA4">
              <w:rPr>
                <w:rFonts w:hint="eastAsia"/>
                <w:color w:val="000000" w:themeColor="text1"/>
              </w:rPr>
              <w:t>。符合文件中的要求</w:t>
            </w:r>
          </w:p>
        </w:tc>
        <w:tc>
          <w:tcPr>
            <w:tcW w:w="389" w:type="pct"/>
            <w:vAlign w:val="center"/>
          </w:tcPr>
          <w:p w14:paraId="12745D4D" w14:textId="140CE140" w:rsidR="003608A6" w:rsidRPr="00741CA4" w:rsidRDefault="00014470" w:rsidP="007C561B">
            <w:pPr>
              <w:pStyle w:val="afffffb"/>
              <w:rPr>
                <w:color w:val="000000" w:themeColor="text1"/>
              </w:rPr>
            </w:pPr>
            <w:r w:rsidRPr="00741CA4">
              <w:rPr>
                <w:rFonts w:hint="eastAsia"/>
                <w:color w:val="000000" w:themeColor="text1"/>
              </w:rPr>
              <w:t>符合</w:t>
            </w:r>
          </w:p>
        </w:tc>
      </w:tr>
      <w:tr w:rsidR="007C561B" w:rsidRPr="00741CA4" w14:paraId="0BE97128" w14:textId="77777777" w:rsidTr="007C561B">
        <w:tc>
          <w:tcPr>
            <w:tcW w:w="1004" w:type="pct"/>
            <w:vAlign w:val="center"/>
          </w:tcPr>
          <w:p w14:paraId="0A0E1D30" w14:textId="75DE26AF" w:rsidR="003608A6" w:rsidRPr="00741CA4" w:rsidRDefault="00014470" w:rsidP="007C561B">
            <w:pPr>
              <w:pStyle w:val="afffffb"/>
              <w:rPr>
                <w:color w:val="000000" w:themeColor="text1"/>
              </w:rPr>
            </w:pPr>
            <w:r w:rsidRPr="00741CA4">
              <w:rPr>
                <w:rFonts w:hint="eastAsia"/>
                <w:color w:val="000000" w:themeColor="text1"/>
              </w:rPr>
              <w:t>《国务院办公厅关于加快构建废弃物循环利用体系的意见》（国办发〔</w:t>
            </w:r>
            <w:r w:rsidRPr="00741CA4">
              <w:rPr>
                <w:rFonts w:hint="eastAsia"/>
                <w:color w:val="000000" w:themeColor="text1"/>
              </w:rPr>
              <w:t>2024</w:t>
            </w:r>
            <w:r w:rsidRPr="00741CA4">
              <w:rPr>
                <w:rFonts w:hint="eastAsia"/>
                <w:color w:val="000000" w:themeColor="text1"/>
              </w:rPr>
              <w:t>〕</w:t>
            </w:r>
            <w:r w:rsidRPr="00741CA4">
              <w:rPr>
                <w:rFonts w:hint="eastAsia"/>
                <w:color w:val="000000" w:themeColor="text1"/>
              </w:rPr>
              <w:t>7</w:t>
            </w:r>
            <w:r w:rsidRPr="00741CA4">
              <w:rPr>
                <w:rFonts w:hint="eastAsia"/>
                <w:color w:val="000000" w:themeColor="text1"/>
              </w:rPr>
              <w:t>号）</w:t>
            </w:r>
          </w:p>
        </w:tc>
        <w:tc>
          <w:tcPr>
            <w:tcW w:w="1905" w:type="pct"/>
            <w:vAlign w:val="center"/>
          </w:tcPr>
          <w:p w14:paraId="5A8267FE" w14:textId="0E9C7FC4" w:rsidR="003608A6" w:rsidRPr="00741CA4" w:rsidRDefault="00014470" w:rsidP="007C561B">
            <w:pPr>
              <w:pStyle w:val="afffffb"/>
              <w:rPr>
                <w:color w:val="000000" w:themeColor="text1"/>
              </w:rPr>
            </w:pPr>
            <w:r w:rsidRPr="00741CA4">
              <w:rPr>
                <w:rFonts w:hint="eastAsia"/>
                <w:color w:val="000000" w:themeColor="text1"/>
              </w:rPr>
              <w:t>（十二）探索新型废弃物循环利用路径。促进退役风电、光伏设备循环利用，建立健全风电和光伏发电企业退役设备处理责任机制。推进数据中心、通信基站等新型基础设施领域废弃物循环利用。研究修订《废弃电器电子产品处理目录》，加强新型电器电子废弃物管理，完善废弃电器电子产品处理资格许可等环境管理配套政策</w:t>
            </w:r>
          </w:p>
        </w:tc>
        <w:tc>
          <w:tcPr>
            <w:tcW w:w="1702" w:type="pct"/>
            <w:vAlign w:val="center"/>
          </w:tcPr>
          <w:p w14:paraId="57DC65E5" w14:textId="65669531" w:rsidR="003608A6" w:rsidRPr="00741CA4" w:rsidRDefault="00840D9F" w:rsidP="007C561B">
            <w:pPr>
              <w:pStyle w:val="afffffb"/>
              <w:rPr>
                <w:color w:val="000000" w:themeColor="text1"/>
              </w:rPr>
            </w:pPr>
            <w:r w:rsidRPr="00741CA4">
              <w:rPr>
                <w:rFonts w:hint="eastAsia"/>
                <w:color w:val="000000" w:themeColor="text1"/>
              </w:rPr>
              <w:t>本项目对废</w:t>
            </w:r>
            <w:r w:rsidRPr="00741CA4">
              <w:rPr>
                <w:color w:val="000000" w:themeColor="text1"/>
              </w:rPr>
              <w:t>光伏板</w:t>
            </w:r>
            <w:r w:rsidR="00462398">
              <w:rPr>
                <w:rFonts w:hint="eastAsia"/>
                <w:color w:val="000000" w:themeColor="text1"/>
              </w:rPr>
              <w:t>和废风电扇叶进行回收</w:t>
            </w:r>
            <w:r w:rsidR="00014470" w:rsidRPr="00741CA4">
              <w:rPr>
                <w:rFonts w:hint="eastAsia"/>
                <w:color w:val="000000" w:themeColor="text1"/>
              </w:rPr>
              <w:t>综合利用，符合文件中的要求</w:t>
            </w:r>
          </w:p>
        </w:tc>
        <w:tc>
          <w:tcPr>
            <w:tcW w:w="389" w:type="pct"/>
            <w:vAlign w:val="center"/>
          </w:tcPr>
          <w:p w14:paraId="3D3DEE3D" w14:textId="210F8B19" w:rsidR="003608A6" w:rsidRPr="00741CA4" w:rsidRDefault="007C561B" w:rsidP="007C561B">
            <w:pPr>
              <w:pStyle w:val="afffffb"/>
              <w:rPr>
                <w:color w:val="000000" w:themeColor="text1"/>
              </w:rPr>
            </w:pPr>
            <w:r w:rsidRPr="00741CA4">
              <w:rPr>
                <w:rFonts w:hint="eastAsia"/>
                <w:color w:val="000000" w:themeColor="text1"/>
              </w:rPr>
              <w:t>符合</w:t>
            </w:r>
          </w:p>
        </w:tc>
      </w:tr>
    </w:tbl>
    <w:p w14:paraId="5A83CEFD" w14:textId="2045F71C" w:rsidR="00D95989" w:rsidRPr="008F776D" w:rsidRDefault="00D95989" w:rsidP="00D95989">
      <w:pPr>
        <w:ind w:firstLine="480"/>
        <w:rPr>
          <w:rFonts w:ascii="宋体" w:hAnsi="宋体"/>
          <w:bCs/>
        </w:rPr>
      </w:pPr>
    </w:p>
    <w:p w14:paraId="08245BF4" w14:textId="77777777" w:rsidR="00D95989" w:rsidRDefault="00D95989" w:rsidP="007C561B">
      <w:pPr>
        <w:ind w:firstLineChars="83" w:firstLine="199"/>
        <w:sectPr w:rsidR="00D95989" w:rsidSect="00D95989">
          <w:pgSz w:w="11906" w:h="16838" w:code="9"/>
          <w:pgMar w:top="1418" w:right="1418" w:bottom="1418" w:left="1418" w:header="851" w:footer="850" w:gutter="0"/>
          <w:cols w:space="720"/>
          <w:docGrid w:type="lines" w:linePitch="326"/>
        </w:sectPr>
      </w:pPr>
    </w:p>
    <w:p w14:paraId="2823DDA4" w14:textId="7C6DAE28" w:rsidR="003E65B1" w:rsidRDefault="003E65B1" w:rsidP="003E65B1">
      <w:pPr>
        <w:pStyle w:val="afffffffffffffffff8"/>
        <w:rPr>
          <w:color w:val="000000" w:themeColor="text1"/>
        </w:rPr>
      </w:pPr>
      <w:bookmarkStart w:id="246" w:name="_Toc101135800"/>
      <w:bookmarkStart w:id="247" w:name="_Toc108662563"/>
      <w:bookmarkStart w:id="248" w:name="_Toc144416608"/>
      <w:bookmarkStart w:id="249" w:name="_Toc144861517"/>
      <w:bookmarkStart w:id="250" w:name="_Toc145280223"/>
      <w:bookmarkStart w:id="251" w:name="_Toc145485794"/>
      <w:bookmarkStart w:id="252" w:name="_Toc164065708"/>
      <w:bookmarkStart w:id="253" w:name="_Toc164795757"/>
      <w:bookmarkStart w:id="254" w:name="_Toc168517003"/>
      <w:bookmarkStart w:id="255" w:name="_Toc170064992"/>
      <w:bookmarkStart w:id="256" w:name="_Toc219654903"/>
      <w:bookmarkStart w:id="257" w:name="_Toc223354575"/>
      <w:bookmarkStart w:id="258" w:name="_Toc227766309"/>
      <w:bookmarkStart w:id="259" w:name="_Toc234827790"/>
      <w:bookmarkStart w:id="260" w:name="_Toc238148090"/>
      <w:r w:rsidRPr="00551619">
        <w:rPr>
          <w:rFonts w:hint="eastAsia"/>
          <w:color w:val="000000" w:themeColor="text1"/>
        </w:rPr>
        <w:t>2</w:t>
      </w:r>
      <w:r w:rsidRPr="00551619">
        <w:rPr>
          <w:color w:val="000000" w:themeColor="text1"/>
        </w:rPr>
        <w:t>.5.</w:t>
      </w:r>
      <w:r>
        <w:rPr>
          <w:color w:val="000000" w:themeColor="text1"/>
        </w:rPr>
        <w:t>3</w:t>
      </w:r>
      <w:r w:rsidRPr="00551619">
        <w:rPr>
          <w:color w:val="000000" w:themeColor="text1"/>
        </w:rPr>
        <w:t>与</w:t>
      </w:r>
      <w:bookmarkStart w:id="261" w:name="OLE_LINK255"/>
      <w:bookmarkStart w:id="262" w:name="OLE_LINK256"/>
      <w:r>
        <w:rPr>
          <w:rFonts w:ascii="宋体" w:hAnsi="宋体" w:hint="eastAsia"/>
        </w:rPr>
        <w:t>淮南市</w:t>
      </w:r>
      <w:r w:rsidRPr="00070827">
        <w:rPr>
          <w:rFonts w:ascii="宋体" w:hAnsi="宋体" w:hint="eastAsia"/>
        </w:rPr>
        <w:t>生态环境分区管控</w:t>
      </w:r>
      <w:bookmarkEnd w:id="261"/>
      <w:bookmarkEnd w:id="262"/>
      <w:r w:rsidRPr="00551619">
        <w:rPr>
          <w:rFonts w:hint="eastAsia"/>
          <w:color w:val="000000" w:themeColor="text1"/>
        </w:rPr>
        <w:t>相符性分析</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14:paraId="32FED6D7" w14:textId="77777777" w:rsidR="00B25FE2" w:rsidRDefault="00B25FE2" w:rsidP="00B25FE2">
      <w:pPr>
        <w:ind w:firstLine="480"/>
      </w:pPr>
      <w:r>
        <w:rPr>
          <w:rFonts w:hint="eastAsia"/>
        </w:rPr>
        <w:t>（</w:t>
      </w:r>
      <w:r>
        <w:rPr>
          <w:rFonts w:hint="eastAsia"/>
        </w:rPr>
        <w:t>1</w:t>
      </w:r>
      <w:r>
        <w:rPr>
          <w:rFonts w:hint="eastAsia"/>
        </w:rPr>
        <w:t>）生态</w:t>
      </w:r>
      <w:r>
        <w:t>保护红</w:t>
      </w:r>
      <w:r>
        <w:rPr>
          <w:rFonts w:hint="eastAsia"/>
        </w:rPr>
        <w:t>线</w:t>
      </w:r>
    </w:p>
    <w:p w14:paraId="7584C4C7" w14:textId="13EF14C1" w:rsidR="00B25FE2" w:rsidRDefault="00B25FE2" w:rsidP="00B25FE2">
      <w:pPr>
        <w:ind w:firstLine="480"/>
      </w:pPr>
      <w:r>
        <w:rPr>
          <w:rFonts w:ascii="宋体" w:hAnsi="宋体" w:hint="eastAsia"/>
        </w:rPr>
        <w:t>对照《淮南市</w:t>
      </w:r>
      <w:r w:rsidRPr="00070827">
        <w:rPr>
          <w:rFonts w:ascii="宋体" w:hAnsi="宋体" w:hint="eastAsia"/>
        </w:rPr>
        <w:t>生态环境分区管控</w:t>
      </w:r>
      <w:r>
        <w:rPr>
          <w:rFonts w:ascii="宋体" w:hAnsi="宋体" w:hint="eastAsia"/>
        </w:rPr>
        <w:t>图集》中淮南市生态保护红线分布图，</w:t>
      </w:r>
      <w:bookmarkStart w:id="263" w:name="OLE_LINK75"/>
      <w:bookmarkStart w:id="264" w:name="OLE_LINK78"/>
      <w:r>
        <w:rPr>
          <w:rFonts w:ascii="宋体" w:hAnsi="宋体" w:hint="eastAsia"/>
        </w:rPr>
        <w:t>本项目</w:t>
      </w:r>
      <w:bookmarkEnd w:id="263"/>
      <w:bookmarkEnd w:id="264"/>
      <w:r>
        <w:rPr>
          <w:rFonts w:ascii="宋体" w:hAnsi="宋体" w:hint="eastAsia"/>
        </w:rPr>
        <w:t>位于</w:t>
      </w:r>
      <w:r w:rsidRPr="00B06703">
        <w:rPr>
          <w:rFonts w:hint="eastAsia"/>
          <w:lang w:val="zh-CN"/>
        </w:rPr>
        <w:t>安徽淮南谢家集经济开发区</w:t>
      </w:r>
      <w:r>
        <w:rPr>
          <w:rFonts w:ascii="宋体" w:hAnsi="宋体"/>
        </w:rPr>
        <w:t>，</w:t>
      </w:r>
      <w:r>
        <w:rPr>
          <w:rFonts w:ascii="宋体" w:hAnsi="宋体" w:hint="eastAsia"/>
        </w:rPr>
        <w:t>不在淮南市生态保护红线划定红线范围内。项目与生态保护红线的位置关系</w:t>
      </w:r>
      <w:r w:rsidR="00C13734">
        <w:rPr>
          <w:rFonts w:ascii="宋体" w:hAnsi="宋体" w:hint="eastAsia"/>
        </w:rPr>
        <w:t>（见图</w:t>
      </w:r>
      <w:r w:rsidR="00C13734">
        <w:t>2.5.3-1</w:t>
      </w:r>
      <w:r w:rsidR="00C13734">
        <w:rPr>
          <w:rFonts w:ascii="宋体" w:hAnsi="宋体" w:hint="eastAsia"/>
        </w:rPr>
        <w:t>）</w:t>
      </w:r>
      <w:r>
        <w:rPr>
          <w:rFonts w:hint="eastAsia"/>
        </w:rPr>
        <w:t>。</w:t>
      </w:r>
    </w:p>
    <w:p w14:paraId="017DFBDC" w14:textId="77777777" w:rsidR="00B25FE2" w:rsidRDefault="00B25FE2" w:rsidP="00B25FE2">
      <w:pPr>
        <w:ind w:firstLine="480"/>
      </w:pPr>
      <w:r>
        <w:rPr>
          <w:rFonts w:hint="eastAsia"/>
        </w:rPr>
        <w:t>（</w:t>
      </w:r>
      <w:r>
        <w:rPr>
          <w:rFonts w:hint="eastAsia"/>
        </w:rPr>
        <w:t>2</w:t>
      </w:r>
      <w:r>
        <w:rPr>
          <w:rFonts w:hint="eastAsia"/>
        </w:rPr>
        <w:t>）环境</w:t>
      </w:r>
      <w:r>
        <w:t>管控单元</w:t>
      </w:r>
    </w:p>
    <w:p w14:paraId="5933DA3F" w14:textId="72CEAF7B" w:rsidR="00B25FE2" w:rsidRDefault="00B25FE2" w:rsidP="00B25FE2">
      <w:pPr>
        <w:ind w:firstLine="480"/>
        <w:rPr>
          <w:rFonts w:ascii="宋体" w:hAnsi="宋体"/>
        </w:rPr>
      </w:pPr>
      <w:r>
        <w:rPr>
          <w:rFonts w:ascii="宋体" w:hAnsi="宋体" w:hint="eastAsia"/>
        </w:rPr>
        <w:t>对照《淮南市生态</w:t>
      </w:r>
      <w:r>
        <w:rPr>
          <w:rFonts w:ascii="宋体" w:hAnsi="宋体"/>
        </w:rPr>
        <w:t>环境管控单元图</w:t>
      </w:r>
      <w:r>
        <w:rPr>
          <w:rFonts w:ascii="宋体" w:hAnsi="宋体" w:hint="eastAsia"/>
        </w:rPr>
        <w:t>》，</w:t>
      </w:r>
      <w:r>
        <w:rPr>
          <w:rFonts w:ascii="宋体" w:hAnsi="宋体" w:hint="eastAsia"/>
          <w:kern w:val="0"/>
        </w:rPr>
        <w:t>本项目</w:t>
      </w:r>
      <w:r>
        <w:rPr>
          <w:rFonts w:ascii="宋体" w:hAnsi="宋体"/>
        </w:rPr>
        <w:t>位于</w:t>
      </w:r>
      <w:r>
        <w:rPr>
          <w:rFonts w:ascii="宋体" w:hAnsi="宋体" w:hint="eastAsia"/>
        </w:rPr>
        <w:t>重点</w:t>
      </w:r>
      <w:r>
        <w:rPr>
          <w:rFonts w:ascii="宋体" w:hAnsi="宋体"/>
        </w:rPr>
        <w:t>管控单元</w:t>
      </w:r>
      <w:r>
        <w:rPr>
          <w:rFonts w:ascii="宋体" w:hAnsi="宋体" w:hint="eastAsia"/>
        </w:rPr>
        <w:t>（</w:t>
      </w:r>
      <w:r w:rsidRPr="00C13970">
        <w:rPr>
          <w:rFonts w:hint="eastAsia"/>
        </w:rPr>
        <w:t>见</w:t>
      </w:r>
      <w:r w:rsidRPr="00C13970">
        <w:t>图</w:t>
      </w:r>
      <w:r w:rsidRPr="00C13970">
        <w:rPr>
          <w:rFonts w:hint="eastAsia"/>
        </w:rPr>
        <w:t>2.5.3-2</w:t>
      </w:r>
      <w:r w:rsidRPr="00C13970">
        <w:rPr>
          <w:rFonts w:hint="eastAsia"/>
        </w:rPr>
        <w:t>）</w:t>
      </w:r>
      <w:r>
        <w:rPr>
          <w:rFonts w:ascii="宋体" w:hAnsi="宋体"/>
        </w:rPr>
        <w:t>。</w:t>
      </w:r>
      <w:r>
        <w:rPr>
          <w:rFonts w:ascii="宋体" w:hAnsi="宋体" w:hint="eastAsia"/>
        </w:rPr>
        <w:t>根据《淮南市大气环境分区</w:t>
      </w:r>
      <w:r>
        <w:rPr>
          <w:rFonts w:ascii="宋体" w:hAnsi="宋体"/>
        </w:rPr>
        <w:t>管控图</w:t>
      </w:r>
      <w:r>
        <w:rPr>
          <w:rFonts w:ascii="宋体" w:hAnsi="宋体" w:hint="eastAsia"/>
        </w:rPr>
        <w:t>》，本项目位于大气环境分区</w:t>
      </w:r>
      <w:r>
        <w:rPr>
          <w:rFonts w:ascii="宋体" w:hAnsi="宋体"/>
        </w:rPr>
        <w:t>中</w:t>
      </w:r>
      <w:r>
        <w:rPr>
          <w:rFonts w:ascii="宋体" w:hAnsi="宋体" w:hint="eastAsia"/>
        </w:rPr>
        <w:t>受体</w:t>
      </w:r>
      <w:r>
        <w:rPr>
          <w:rFonts w:ascii="宋体" w:hAnsi="宋体"/>
        </w:rPr>
        <w:t>敏感</w:t>
      </w:r>
      <w:r>
        <w:rPr>
          <w:rFonts w:ascii="宋体" w:hAnsi="宋体" w:hint="eastAsia"/>
        </w:rPr>
        <w:t>重点管控区</w:t>
      </w:r>
      <w:r w:rsidRPr="00EC1D6C">
        <w:rPr>
          <w:rFonts w:hint="eastAsia"/>
        </w:rPr>
        <w:t>（见</w:t>
      </w:r>
      <w:r w:rsidRPr="00EC1D6C">
        <w:t>图</w:t>
      </w:r>
      <w:r w:rsidRPr="00EC1D6C">
        <w:rPr>
          <w:rFonts w:hint="eastAsia"/>
        </w:rPr>
        <w:t>2.5.3-3</w:t>
      </w:r>
      <w:r w:rsidRPr="00EC1D6C">
        <w:rPr>
          <w:rFonts w:hint="eastAsia"/>
        </w:rPr>
        <w:t>）</w:t>
      </w:r>
      <w:r>
        <w:rPr>
          <w:rFonts w:ascii="宋体" w:hAnsi="宋体" w:hint="eastAsia"/>
        </w:rPr>
        <w:t>，将按照大气环境重点管控区的相关要求进行管控；根据《淮南市水环境分区管控图》，本项目位于水环境分区</w:t>
      </w:r>
      <w:r>
        <w:rPr>
          <w:rFonts w:ascii="宋体" w:hAnsi="宋体"/>
        </w:rPr>
        <w:t>中</w:t>
      </w:r>
      <w:r>
        <w:rPr>
          <w:rFonts w:ascii="宋体" w:hAnsi="宋体" w:hint="eastAsia"/>
        </w:rPr>
        <w:t>工业</w:t>
      </w:r>
      <w:r>
        <w:rPr>
          <w:rFonts w:ascii="宋体" w:hAnsi="宋体"/>
        </w:rPr>
        <w:t>污染</w:t>
      </w:r>
      <w:r>
        <w:rPr>
          <w:rFonts w:ascii="宋体" w:hAnsi="宋体" w:hint="eastAsia"/>
        </w:rPr>
        <w:t>重点管控区（</w:t>
      </w:r>
      <w:r w:rsidRPr="00EC1D6C">
        <w:rPr>
          <w:rFonts w:hint="eastAsia"/>
        </w:rPr>
        <w:t>见</w:t>
      </w:r>
      <w:r w:rsidRPr="00EC1D6C">
        <w:t>图</w:t>
      </w:r>
      <w:r w:rsidRPr="00EC1D6C">
        <w:rPr>
          <w:rFonts w:hint="eastAsia"/>
        </w:rPr>
        <w:t>2.5.3-4</w:t>
      </w:r>
      <w:r>
        <w:rPr>
          <w:rFonts w:ascii="宋体" w:hAnsi="宋体" w:hint="eastAsia"/>
        </w:rPr>
        <w:t>），将按照水环境重点管控区的相关要求进行管控；根据《淮南市土壤污染风险分区管控图》，本项目位于土壤污染风险分区中一般管控区（见</w:t>
      </w:r>
      <w:r w:rsidRPr="00EC1D6C">
        <w:t>图</w:t>
      </w:r>
      <w:r w:rsidRPr="00EC1D6C">
        <w:rPr>
          <w:rFonts w:hint="eastAsia"/>
        </w:rPr>
        <w:t>2.5.3-5</w:t>
      </w:r>
      <w:r w:rsidRPr="00EC1D6C">
        <w:rPr>
          <w:rFonts w:hint="eastAsia"/>
        </w:rPr>
        <w:t>）</w:t>
      </w:r>
      <w:r>
        <w:rPr>
          <w:rFonts w:ascii="宋体" w:hAnsi="宋体" w:hint="eastAsia"/>
        </w:rPr>
        <w:t>，将按照</w:t>
      </w:r>
      <w:r w:rsidRPr="00920A2A">
        <w:rPr>
          <w:rFonts w:ascii="宋体" w:hAnsi="宋体" w:hint="eastAsia"/>
        </w:rPr>
        <w:t>土壤环境风险</w:t>
      </w:r>
      <w:r>
        <w:rPr>
          <w:rFonts w:ascii="宋体" w:hAnsi="宋体" w:hint="eastAsia"/>
        </w:rPr>
        <w:t>一般</w:t>
      </w:r>
      <w:r w:rsidRPr="00920A2A">
        <w:rPr>
          <w:rFonts w:ascii="宋体" w:hAnsi="宋体" w:hint="eastAsia"/>
        </w:rPr>
        <w:t>管控区</w:t>
      </w:r>
      <w:r>
        <w:rPr>
          <w:rFonts w:ascii="宋体" w:hAnsi="宋体" w:hint="eastAsia"/>
        </w:rPr>
        <w:t>的相关要求进行管控。</w:t>
      </w:r>
    </w:p>
    <w:p w14:paraId="35488CFD" w14:textId="77777777" w:rsidR="00B25FE2" w:rsidRDefault="00B25FE2" w:rsidP="00B25FE2">
      <w:pPr>
        <w:pStyle w:val="afff9"/>
        <w:rPr>
          <w:rFonts w:eastAsia="宋体"/>
          <w:bCs/>
        </w:rPr>
      </w:pPr>
      <w:r>
        <w:t>表</w:t>
      </w:r>
      <w:r>
        <w:rPr>
          <w:rFonts w:hint="eastAsia"/>
        </w:rPr>
        <w:t>2.5.</w:t>
      </w:r>
      <w:r>
        <w:t>3-</w:t>
      </w:r>
      <w:r>
        <w:rPr>
          <w:rFonts w:hint="eastAsia"/>
        </w:rPr>
        <w:t>1</w:t>
      </w:r>
      <w:r>
        <w:t xml:space="preserve">  </w:t>
      </w:r>
      <w:r>
        <w:rPr>
          <w:rFonts w:hint="eastAsia"/>
        </w:rPr>
        <w:t>分区</w:t>
      </w:r>
      <w:r>
        <w:t>管控要求的协调性分析</w:t>
      </w:r>
    </w:p>
    <w:tbl>
      <w:tblPr>
        <w:tblStyle w:val="ab"/>
        <w:tblW w:w="5000" w:type="pct"/>
        <w:tblLook w:val="04A0" w:firstRow="1" w:lastRow="0" w:firstColumn="1" w:lastColumn="0" w:noHBand="0" w:noVBand="1"/>
      </w:tblPr>
      <w:tblGrid>
        <w:gridCol w:w="542"/>
        <w:gridCol w:w="704"/>
        <w:gridCol w:w="4245"/>
        <w:gridCol w:w="3579"/>
      </w:tblGrid>
      <w:tr w:rsidR="00B25FE2" w:rsidRPr="00C13970" w14:paraId="424B735B" w14:textId="77777777" w:rsidTr="009F2BAD">
        <w:trPr>
          <w:trHeight w:val="445"/>
        </w:trPr>
        <w:tc>
          <w:tcPr>
            <w:tcW w:w="299" w:type="pct"/>
            <w:vAlign w:val="center"/>
            <w:hideMark/>
          </w:tcPr>
          <w:p w14:paraId="3B558CA5" w14:textId="77777777" w:rsidR="00B25FE2" w:rsidRPr="00C13970" w:rsidRDefault="00B25FE2" w:rsidP="00B22763">
            <w:pPr>
              <w:pStyle w:val="afffffb"/>
            </w:pPr>
            <w:r w:rsidRPr="00C13970">
              <w:t>要素</w:t>
            </w:r>
          </w:p>
        </w:tc>
        <w:tc>
          <w:tcPr>
            <w:tcW w:w="388" w:type="pct"/>
            <w:vAlign w:val="center"/>
            <w:hideMark/>
          </w:tcPr>
          <w:p w14:paraId="5C015B66" w14:textId="77777777" w:rsidR="00B25FE2" w:rsidRPr="00C13970" w:rsidRDefault="00B25FE2" w:rsidP="00B22763">
            <w:pPr>
              <w:pStyle w:val="afffffb"/>
            </w:pPr>
            <w:r w:rsidRPr="00C13970">
              <w:t>管控单元分类</w:t>
            </w:r>
          </w:p>
        </w:tc>
        <w:tc>
          <w:tcPr>
            <w:tcW w:w="2340" w:type="pct"/>
            <w:vAlign w:val="center"/>
            <w:hideMark/>
          </w:tcPr>
          <w:p w14:paraId="3B1C4081" w14:textId="77777777" w:rsidR="00B25FE2" w:rsidRPr="00C13970" w:rsidRDefault="00B25FE2" w:rsidP="00B22763">
            <w:pPr>
              <w:pStyle w:val="afffffb"/>
            </w:pPr>
            <w:r w:rsidRPr="00C13970">
              <w:t>分区管控要求</w:t>
            </w:r>
          </w:p>
        </w:tc>
        <w:tc>
          <w:tcPr>
            <w:tcW w:w="1973" w:type="pct"/>
            <w:vAlign w:val="center"/>
            <w:hideMark/>
          </w:tcPr>
          <w:p w14:paraId="45E376A5" w14:textId="77777777" w:rsidR="00B25FE2" w:rsidRPr="00C13970" w:rsidRDefault="00B25FE2" w:rsidP="00B22763">
            <w:pPr>
              <w:pStyle w:val="afffffb"/>
            </w:pPr>
            <w:r w:rsidRPr="00C13970">
              <w:t>协调性分析</w:t>
            </w:r>
          </w:p>
        </w:tc>
      </w:tr>
      <w:tr w:rsidR="00B25FE2" w:rsidRPr="00C13970" w14:paraId="33198825" w14:textId="77777777" w:rsidTr="009F2BAD">
        <w:trPr>
          <w:trHeight w:val="445"/>
        </w:trPr>
        <w:tc>
          <w:tcPr>
            <w:tcW w:w="299" w:type="pct"/>
            <w:vAlign w:val="center"/>
          </w:tcPr>
          <w:p w14:paraId="6395349C" w14:textId="77777777" w:rsidR="00B25FE2" w:rsidRPr="00C13970" w:rsidRDefault="00B25FE2" w:rsidP="00B22763">
            <w:pPr>
              <w:pStyle w:val="afffffb"/>
            </w:pPr>
            <w:r w:rsidRPr="00C13970">
              <w:rPr>
                <w:rFonts w:hint="eastAsia"/>
              </w:rPr>
              <w:t>大气</w:t>
            </w:r>
            <w:r w:rsidRPr="00C13970">
              <w:t>环境</w:t>
            </w:r>
          </w:p>
        </w:tc>
        <w:tc>
          <w:tcPr>
            <w:tcW w:w="388" w:type="pct"/>
            <w:vAlign w:val="center"/>
          </w:tcPr>
          <w:p w14:paraId="6E103A9B" w14:textId="549CE63C" w:rsidR="00B25FE2" w:rsidRPr="00C13970" w:rsidRDefault="00B25FE2" w:rsidP="00B22763">
            <w:pPr>
              <w:pStyle w:val="afffffb"/>
            </w:pPr>
            <w:r>
              <w:rPr>
                <w:rFonts w:hint="eastAsia"/>
              </w:rPr>
              <w:t>受体敏感</w:t>
            </w:r>
            <w:r w:rsidRPr="00C13970">
              <w:rPr>
                <w:rFonts w:hint="eastAsia"/>
              </w:rPr>
              <w:t>重点管控区</w:t>
            </w:r>
          </w:p>
        </w:tc>
        <w:tc>
          <w:tcPr>
            <w:tcW w:w="2340" w:type="pct"/>
            <w:vAlign w:val="center"/>
          </w:tcPr>
          <w:p w14:paraId="7FA548C3" w14:textId="10EA315A" w:rsidR="00B25FE2" w:rsidRPr="00C13970" w:rsidRDefault="00B25FE2" w:rsidP="00B22763">
            <w:pPr>
              <w:pStyle w:val="afffffb"/>
            </w:pPr>
            <w:r w:rsidRPr="00B25FE2">
              <w:rPr>
                <w:rFonts w:hint="eastAsia"/>
              </w:rPr>
              <w:t>落实《“十四五”生态环境保护规划》《安徽省“十四五”环境保护规划》《安徽省自然保护地建设项目准入负面清单（试行）》《淮南市“十四五”生态环境保护规划》（淮环通〔</w:t>
            </w:r>
            <w:r w:rsidRPr="00B25FE2">
              <w:rPr>
                <w:rFonts w:hint="eastAsia"/>
              </w:rPr>
              <w:t>2022</w:t>
            </w:r>
            <w:r w:rsidRPr="00B25FE2">
              <w:rPr>
                <w:rFonts w:hint="eastAsia"/>
              </w:rPr>
              <w:t>〕</w:t>
            </w:r>
            <w:r w:rsidRPr="00B25FE2">
              <w:rPr>
                <w:rFonts w:hint="eastAsia"/>
              </w:rPr>
              <w:t>46</w:t>
            </w:r>
            <w:r w:rsidRPr="00B25FE2">
              <w:rPr>
                <w:rFonts w:hint="eastAsia"/>
              </w:rPr>
              <w:t>号）《淮南市“十四五”大气污染防治规划》（淮环委办</w:t>
            </w:r>
            <w:r w:rsidRPr="00B25FE2">
              <w:rPr>
                <w:rFonts w:hint="eastAsia"/>
              </w:rPr>
              <w:t>[2022]49</w:t>
            </w:r>
            <w:r w:rsidRPr="00B25FE2">
              <w:rPr>
                <w:rFonts w:hint="eastAsia"/>
              </w:rPr>
              <w:t>号）《深入打好污染防治攻坚战行动方案》（淮发〔</w:t>
            </w:r>
            <w:r w:rsidRPr="00B25FE2">
              <w:rPr>
                <w:rFonts w:hint="eastAsia"/>
              </w:rPr>
              <w:t>2022</w:t>
            </w:r>
            <w:r w:rsidRPr="00B25FE2">
              <w:rPr>
                <w:rFonts w:hint="eastAsia"/>
              </w:rPr>
              <w:t>〕</w:t>
            </w:r>
            <w:r w:rsidRPr="00B25FE2">
              <w:rPr>
                <w:rFonts w:hint="eastAsia"/>
              </w:rPr>
              <w:t>17</w:t>
            </w:r>
            <w:r w:rsidRPr="00B25FE2">
              <w:rPr>
                <w:rFonts w:hint="eastAsia"/>
              </w:rPr>
              <w:t>号）等要求，严格目标实施计划，加强环境监管，促进生态环境质量好转。上年度</w:t>
            </w:r>
            <w:r w:rsidRPr="00B25FE2">
              <w:rPr>
                <w:rFonts w:hint="eastAsia"/>
              </w:rPr>
              <w:t>PM</w:t>
            </w:r>
            <w:r w:rsidRPr="00F52B03">
              <w:rPr>
                <w:rFonts w:hint="eastAsia"/>
                <w:vertAlign w:val="subscript"/>
              </w:rPr>
              <w:t>2.5</w:t>
            </w:r>
            <w:r w:rsidRPr="00B25FE2">
              <w:rPr>
                <w:rFonts w:hint="eastAsia"/>
              </w:rPr>
              <w:t>不达标城市新建、改建和扩建项目大气污染物实施“倍量替代”，执行特别排放标准的行业实施提标升级改造</w:t>
            </w:r>
          </w:p>
        </w:tc>
        <w:tc>
          <w:tcPr>
            <w:tcW w:w="1973" w:type="pct"/>
            <w:vAlign w:val="center"/>
          </w:tcPr>
          <w:p w14:paraId="02E555CF" w14:textId="47792BC2" w:rsidR="00B25FE2" w:rsidRPr="00C13970" w:rsidRDefault="00B25FE2" w:rsidP="00D91E67">
            <w:pPr>
              <w:pStyle w:val="afffffb"/>
            </w:pPr>
            <w:bookmarkStart w:id="265" w:name="OLE_LINK79"/>
            <w:bookmarkStart w:id="266" w:name="OLE_LINK82"/>
            <w:r>
              <w:rPr>
                <w:rFonts w:hint="eastAsia"/>
              </w:rPr>
              <w:t>本</w:t>
            </w:r>
            <w:r w:rsidRPr="00C13970">
              <w:rPr>
                <w:rFonts w:hint="eastAsia"/>
              </w:rPr>
              <w:t>项目排放的</w:t>
            </w:r>
            <w:r w:rsidRPr="00476CE8">
              <w:rPr>
                <w:rFonts w:hint="eastAsia"/>
              </w:rPr>
              <w:t>主要</w:t>
            </w:r>
            <w:r w:rsidRPr="009F45A8">
              <w:rPr>
                <w:rFonts w:hint="eastAsia"/>
              </w:rPr>
              <w:t>污染物</w:t>
            </w:r>
            <w:bookmarkEnd w:id="265"/>
            <w:bookmarkEnd w:id="266"/>
            <w:r w:rsidRPr="009F45A8">
              <w:rPr>
                <w:rFonts w:hint="eastAsia"/>
              </w:rPr>
              <w:t>为氨</w:t>
            </w:r>
            <w:r w:rsidRPr="009F45A8">
              <w:t>、硫化氢</w:t>
            </w:r>
            <w:r w:rsidRPr="009F45A8">
              <w:rPr>
                <w:rFonts w:hint="eastAsia"/>
              </w:rPr>
              <w:t>、</w:t>
            </w:r>
            <w:r>
              <w:rPr>
                <w:rFonts w:hint="eastAsia"/>
              </w:rPr>
              <w:t>苯、</w:t>
            </w:r>
            <w:r>
              <w:t>甲苯、二甲苯</w:t>
            </w:r>
            <w:r w:rsidR="00741CA4">
              <w:rPr>
                <w:rFonts w:hint="eastAsia"/>
              </w:rPr>
              <w:t>、</w:t>
            </w:r>
            <w:r w:rsidR="00741CA4">
              <w:t>颗粒物</w:t>
            </w:r>
            <w:r w:rsidRPr="009F45A8">
              <w:rPr>
                <w:rFonts w:hint="eastAsia"/>
              </w:rPr>
              <w:t>和</w:t>
            </w:r>
            <w:r w:rsidRPr="009F45A8">
              <w:t>非甲烷</w:t>
            </w:r>
            <w:r w:rsidRPr="009F45A8">
              <w:rPr>
                <w:rFonts w:hint="eastAsia"/>
              </w:rPr>
              <w:t>总烃</w:t>
            </w:r>
            <w:r w:rsidRPr="00476CE8">
              <w:t>等，</w:t>
            </w:r>
            <w:r w:rsidR="00D91E67">
              <w:rPr>
                <w:szCs w:val="24"/>
              </w:rPr>
              <w:t>全厂排放的废气污染源对周边大气环境影响较小</w:t>
            </w:r>
            <w:r w:rsidR="00D91E67">
              <w:rPr>
                <w:rFonts w:hint="eastAsia"/>
                <w:szCs w:val="24"/>
              </w:rPr>
              <w:t>，</w:t>
            </w:r>
            <w:r w:rsidRPr="00C13970">
              <w:rPr>
                <w:rFonts w:hint="eastAsia"/>
              </w:rPr>
              <w:t>不会降低评价区域大气环境质量现有功能级别</w:t>
            </w:r>
          </w:p>
        </w:tc>
      </w:tr>
      <w:tr w:rsidR="00B25FE2" w:rsidRPr="00C13970" w14:paraId="7D182016" w14:textId="77777777" w:rsidTr="009F2BAD">
        <w:trPr>
          <w:trHeight w:val="445"/>
        </w:trPr>
        <w:tc>
          <w:tcPr>
            <w:tcW w:w="299" w:type="pct"/>
            <w:vAlign w:val="center"/>
          </w:tcPr>
          <w:p w14:paraId="7588B1C8" w14:textId="77777777" w:rsidR="00B25FE2" w:rsidRPr="00C13970" w:rsidRDefault="00B25FE2" w:rsidP="00B22763">
            <w:pPr>
              <w:pStyle w:val="afffffb"/>
            </w:pPr>
            <w:r w:rsidRPr="00C13970">
              <w:rPr>
                <w:rFonts w:hint="eastAsia"/>
              </w:rPr>
              <w:t>水环境</w:t>
            </w:r>
          </w:p>
        </w:tc>
        <w:tc>
          <w:tcPr>
            <w:tcW w:w="388" w:type="pct"/>
            <w:vAlign w:val="center"/>
          </w:tcPr>
          <w:p w14:paraId="18193B4C" w14:textId="77777777" w:rsidR="00B25FE2" w:rsidRPr="00C13970" w:rsidRDefault="00B25FE2" w:rsidP="00B22763">
            <w:pPr>
              <w:pStyle w:val="afffffb"/>
            </w:pPr>
            <w:r w:rsidRPr="00C13970">
              <w:rPr>
                <w:rFonts w:hint="eastAsia"/>
              </w:rPr>
              <w:t>工业</w:t>
            </w:r>
            <w:r w:rsidRPr="00C13970">
              <w:t>污染</w:t>
            </w:r>
            <w:r w:rsidRPr="00C13970">
              <w:rPr>
                <w:rFonts w:hint="eastAsia"/>
              </w:rPr>
              <w:t>重点管控区</w:t>
            </w:r>
          </w:p>
        </w:tc>
        <w:tc>
          <w:tcPr>
            <w:tcW w:w="2340" w:type="pct"/>
            <w:vAlign w:val="center"/>
          </w:tcPr>
          <w:p w14:paraId="1B048CFB" w14:textId="34709DD8" w:rsidR="00B25FE2" w:rsidRPr="00C13970" w:rsidRDefault="00B25FE2" w:rsidP="00B22763">
            <w:pPr>
              <w:pStyle w:val="afffffb"/>
            </w:pPr>
            <w:r w:rsidRPr="00B25FE2">
              <w:rPr>
                <w:rFonts w:hint="eastAsia"/>
              </w:rPr>
              <w:t>依据《中华人民共和国水污染防治法》《水污染防治行动计划》《安徽省水污染防治工作方案》及《淮南市水生态环境保护“十四五”规划》（淮环通</w:t>
            </w:r>
            <w:r w:rsidRPr="00B25FE2">
              <w:rPr>
                <w:rFonts w:hint="eastAsia"/>
              </w:rPr>
              <w:t>[2022]97</w:t>
            </w:r>
            <w:r w:rsidRPr="00B25FE2">
              <w:rPr>
                <w:rFonts w:hint="eastAsia"/>
              </w:rPr>
              <w:t>号）对重点管控区实施管控；依据《安徽省淮河流域水污染防治条例》对淮河流域实施管控；依据开发区规划、规划环评及审查意见相关要求对开发区实施管控；落实《“十四五”生态环境保护规划》《安徽省“十四五”环境保护规划》《安徽省“十四五”节能减排实施方案》《安徽省“十四五”重点流域水生态环境保护规划》等要求，新建、改建和扩建项目水污染物实施“等量替代”</w:t>
            </w:r>
          </w:p>
        </w:tc>
        <w:tc>
          <w:tcPr>
            <w:tcW w:w="1973" w:type="pct"/>
            <w:vAlign w:val="center"/>
          </w:tcPr>
          <w:p w14:paraId="18A13FC5" w14:textId="3D81321C" w:rsidR="00B25FE2" w:rsidRPr="009F45A8" w:rsidRDefault="00B25FE2" w:rsidP="00B22763">
            <w:pPr>
              <w:pStyle w:val="afffffb"/>
            </w:pPr>
            <w:r>
              <w:t>项目生活污水</w:t>
            </w:r>
            <w:r>
              <w:rPr>
                <w:rFonts w:hint="eastAsia"/>
              </w:rPr>
              <w:t>经</w:t>
            </w:r>
            <w:r>
              <w:t>化粪池处理后排入</w:t>
            </w:r>
            <w:r w:rsidR="0043155C">
              <w:rPr>
                <w:rFonts w:hint="eastAsia"/>
              </w:rPr>
              <w:t>淮南首创水务有限责任公司八公山污水处理厂</w:t>
            </w:r>
            <w:r>
              <w:t>，</w:t>
            </w:r>
            <w:r w:rsidR="00B46C5C">
              <w:rPr>
                <w:rFonts w:hint="eastAsia"/>
              </w:rPr>
              <w:t>清洗生产废水、碱液配置废水和地面清洗废水</w:t>
            </w:r>
            <w:r w:rsidR="00D358C4">
              <w:t>经污水处理站处理后回用不外排</w:t>
            </w:r>
          </w:p>
        </w:tc>
      </w:tr>
      <w:tr w:rsidR="00B25FE2" w:rsidRPr="00C13970" w14:paraId="01521C37" w14:textId="77777777" w:rsidTr="009F2BAD">
        <w:trPr>
          <w:trHeight w:val="445"/>
        </w:trPr>
        <w:tc>
          <w:tcPr>
            <w:tcW w:w="299" w:type="pct"/>
            <w:vAlign w:val="center"/>
          </w:tcPr>
          <w:p w14:paraId="2193DCB0" w14:textId="77777777" w:rsidR="00B25FE2" w:rsidRPr="00C13970" w:rsidRDefault="00B25FE2" w:rsidP="00B22763">
            <w:pPr>
              <w:pStyle w:val="afffffb"/>
            </w:pPr>
            <w:r w:rsidRPr="00C13970">
              <w:rPr>
                <w:rFonts w:hint="eastAsia"/>
              </w:rPr>
              <w:t>土壤</w:t>
            </w:r>
            <w:r w:rsidRPr="00C13970">
              <w:t>污染风险</w:t>
            </w:r>
          </w:p>
        </w:tc>
        <w:tc>
          <w:tcPr>
            <w:tcW w:w="388" w:type="pct"/>
            <w:vAlign w:val="center"/>
          </w:tcPr>
          <w:p w14:paraId="4086069B" w14:textId="6C1B8EAF" w:rsidR="00B25FE2" w:rsidRPr="00C13970" w:rsidRDefault="00B25FE2" w:rsidP="00B22763">
            <w:pPr>
              <w:pStyle w:val="afffffb"/>
            </w:pPr>
            <w:r>
              <w:rPr>
                <w:rFonts w:hint="eastAsia"/>
              </w:rPr>
              <w:t>一般</w:t>
            </w:r>
            <w:r w:rsidRPr="00C13970">
              <w:rPr>
                <w:rFonts w:hint="eastAsia"/>
              </w:rPr>
              <w:t>管控区</w:t>
            </w:r>
          </w:p>
        </w:tc>
        <w:tc>
          <w:tcPr>
            <w:tcW w:w="2340" w:type="pct"/>
            <w:vAlign w:val="center"/>
          </w:tcPr>
          <w:p w14:paraId="70B84AC3" w14:textId="282D36F6" w:rsidR="00B25FE2" w:rsidRPr="00C13970" w:rsidRDefault="00B25FE2" w:rsidP="00B22763">
            <w:pPr>
              <w:pStyle w:val="afffffb"/>
            </w:pPr>
            <w:r w:rsidRPr="00B25FE2">
              <w:rPr>
                <w:rFonts w:hint="eastAsia"/>
              </w:rPr>
              <w:t>依据《中华人民共和国土壤污染防治法》《土壤污染防治行动计划》《安徽省“十四五”环境保护规划》《淮南市“十四五”生态环境保护规划》等要求及各市土壤污染防治工作方案对一般管控区实施管控</w:t>
            </w:r>
          </w:p>
        </w:tc>
        <w:tc>
          <w:tcPr>
            <w:tcW w:w="1973" w:type="pct"/>
            <w:vAlign w:val="center"/>
          </w:tcPr>
          <w:p w14:paraId="69190E9A" w14:textId="77777777" w:rsidR="00B25FE2" w:rsidRPr="00C13970" w:rsidRDefault="00B25FE2" w:rsidP="00B22763">
            <w:pPr>
              <w:pStyle w:val="afffffb"/>
            </w:pPr>
            <w:r w:rsidRPr="00C13970">
              <w:rPr>
                <w:rFonts w:hint="eastAsia"/>
              </w:rPr>
              <w:t>厂区</w:t>
            </w:r>
            <w:r>
              <w:rPr>
                <w:rFonts w:hint="eastAsia"/>
              </w:rPr>
              <w:t>已</w:t>
            </w:r>
            <w:r w:rsidRPr="00C13970">
              <w:rPr>
                <w:rFonts w:hint="eastAsia"/>
              </w:rPr>
              <w:t>进行分区防渗，防止土壤污染风险</w:t>
            </w:r>
          </w:p>
        </w:tc>
      </w:tr>
    </w:tbl>
    <w:p w14:paraId="2F437BEB" w14:textId="77777777" w:rsidR="009F2BAD" w:rsidRDefault="009F2BAD" w:rsidP="009F2BAD">
      <w:pPr>
        <w:ind w:firstLine="480"/>
      </w:pPr>
      <w:r>
        <w:rPr>
          <w:rFonts w:hint="eastAsia"/>
        </w:rPr>
        <w:t>（</w:t>
      </w:r>
      <w:r>
        <w:t>3</w:t>
      </w:r>
      <w:r>
        <w:rPr>
          <w:rFonts w:hint="eastAsia"/>
        </w:rPr>
        <w:t>）环境</w:t>
      </w:r>
      <w:r>
        <w:t>质量底线</w:t>
      </w:r>
    </w:p>
    <w:p w14:paraId="4AF5A72F" w14:textId="77777777" w:rsidR="009F2BAD" w:rsidRDefault="009F2BAD" w:rsidP="009F2BAD">
      <w:pPr>
        <w:ind w:firstLine="480"/>
        <w:rPr>
          <w:rFonts w:ascii="宋体" w:hAnsi="宋体"/>
        </w:rPr>
      </w:pPr>
      <w:r w:rsidRPr="009F2BAD">
        <w:t>1</w:t>
      </w:r>
      <w:r w:rsidRPr="009F2BAD">
        <w:rPr>
          <w:rFonts w:hint="eastAsia"/>
        </w:rPr>
        <w:t>）</w:t>
      </w:r>
      <w:r>
        <w:rPr>
          <w:rFonts w:ascii="宋体" w:hAnsi="宋体"/>
        </w:rPr>
        <w:t>环境空气</w:t>
      </w:r>
    </w:p>
    <w:p w14:paraId="4D1B947C" w14:textId="48B42FE1" w:rsidR="009F2BAD" w:rsidRDefault="009F2BAD" w:rsidP="009F2BAD">
      <w:pPr>
        <w:ind w:firstLine="480"/>
        <w:rPr>
          <w:rFonts w:ascii="宋体" w:hAnsi="宋体"/>
        </w:rPr>
      </w:pPr>
      <w:r w:rsidRPr="00D3763E">
        <w:rPr>
          <w:rFonts w:ascii="宋体" w:hAnsi="宋体" w:hint="eastAsia"/>
        </w:rPr>
        <w:t>根据</w:t>
      </w:r>
      <w:r>
        <w:rPr>
          <w:rFonts w:hint="eastAsia"/>
        </w:rPr>
        <w:t>《</w:t>
      </w:r>
      <w:r>
        <w:rPr>
          <w:rFonts w:hint="eastAsia"/>
        </w:rPr>
        <w:t>202</w:t>
      </w:r>
      <w:r w:rsidR="00741CA4">
        <w:t>5</w:t>
      </w:r>
      <w:r>
        <w:rPr>
          <w:rFonts w:hint="eastAsia"/>
        </w:rPr>
        <w:t>年淮南市生态环境质量状况公报》</w:t>
      </w:r>
      <w:r w:rsidRPr="00D3763E">
        <w:rPr>
          <w:rFonts w:ascii="宋体" w:hAnsi="宋体" w:hint="eastAsia"/>
        </w:rPr>
        <w:t>，</w:t>
      </w:r>
      <w:r>
        <w:rPr>
          <w:rFonts w:ascii="宋体" w:hAnsi="宋体" w:hint="eastAsia"/>
        </w:rPr>
        <w:t>淮南</w:t>
      </w:r>
      <w:r w:rsidRPr="00D3763E">
        <w:rPr>
          <w:rFonts w:ascii="宋体" w:hAnsi="宋体" w:hint="eastAsia"/>
        </w:rPr>
        <w:t>市属于环境空气质量不达标区域，主要超标因子为</w:t>
      </w:r>
      <w:r w:rsidR="00C13734" w:rsidRPr="00C13734">
        <w:rPr>
          <w:rFonts w:cs="Times New Roman"/>
        </w:rPr>
        <w:t>PM</w:t>
      </w:r>
      <w:r w:rsidR="00C13734" w:rsidRPr="00C13734">
        <w:rPr>
          <w:rFonts w:cs="Times New Roman"/>
          <w:vertAlign w:val="subscript"/>
        </w:rPr>
        <w:t>10</w:t>
      </w:r>
      <w:r w:rsidR="00C13734" w:rsidRPr="00C13734">
        <w:rPr>
          <w:rFonts w:cs="Times New Roman"/>
        </w:rPr>
        <w:t>和</w:t>
      </w:r>
      <w:r w:rsidRPr="00F5248F">
        <w:rPr>
          <w:rFonts w:hint="eastAsia"/>
        </w:rPr>
        <w:t>PM</w:t>
      </w:r>
      <w:r w:rsidRPr="00F5248F">
        <w:rPr>
          <w:rFonts w:hint="eastAsia"/>
          <w:vertAlign w:val="subscript"/>
        </w:rPr>
        <w:t>2.5</w:t>
      </w:r>
      <w:r w:rsidRPr="00D3763E">
        <w:rPr>
          <w:rFonts w:ascii="宋体" w:hAnsi="宋体" w:hint="eastAsia"/>
        </w:rPr>
        <w:t>，</w:t>
      </w:r>
      <w:r>
        <w:rPr>
          <w:rFonts w:ascii="宋体" w:hAnsi="宋体" w:hint="eastAsia"/>
        </w:rPr>
        <w:t>补充监测因子</w:t>
      </w:r>
      <w:r>
        <w:rPr>
          <w:rFonts w:hint="eastAsia"/>
          <w:bCs/>
        </w:rPr>
        <w:t>满足</w:t>
      </w:r>
      <w:r>
        <w:rPr>
          <w:rFonts w:hint="eastAsia"/>
        </w:rPr>
        <w:t>《环境影响评价技术导则</w:t>
      </w:r>
      <w:r>
        <w:t xml:space="preserve"> </w:t>
      </w:r>
      <w:r>
        <w:rPr>
          <w:rFonts w:hint="eastAsia"/>
        </w:rPr>
        <w:t>大气环境》</w:t>
      </w:r>
      <w:r>
        <w:rPr>
          <w:rFonts w:hint="eastAsia"/>
        </w:rPr>
        <w:t>(</w:t>
      </w:r>
      <w:r>
        <w:t>HJ2.2</w:t>
      </w:r>
      <w:r>
        <w:rPr>
          <w:rFonts w:hint="eastAsia"/>
        </w:rPr>
        <w:t>-</w:t>
      </w:r>
      <w:r>
        <w:t>2018</w:t>
      </w:r>
      <w:r>
        <w:rPr>
          <w:rFonts w:hint="eastAsia"/>
        </w:rPr>
        <w:t>)</w:t>
      </w:r>
      <w:r>
        <w:rPr>
          <w:rFonts w:hint="eastAsia"/>
        </w:rPr>
        <w:t>附录</w:t>
      </w:r>
      <w:r>
        <w:t>D</w:t>
      </w:r>
      <w:r>
        <w:rPr>
          <w:rFonts w:hint="eastAsia"/>
        </w:rPr>
        <w:t>其他污染物空气质量浓度参考限值和</w:t>
      </w:r>
      <w:r>
        <w:t>其他</w:t>
      </w:r>
      <w:r>
        <w:rPr>
          <w:rFonts w:ascii="宋体" w:hAnsi="宋体" w:hint="eastAsia"/>
        </w:rPr>
        <w:t>相关标准要求。</w:t>
      </w:r>
    </w:p>
    <w:p w14:paraId="361C2DCB" w14:textId="41CB7BDC" w:rsidR="009F2BAD" w:rsidRDefault="009F2BAD" w:rsidP="009F2BAD">
      <w:pPr>
        <w:ind w:firstLine="480"/>
      </w:pPr>
      <w:r w:rsidRPr="00C13970">
        <w:rPr>
          <w:rFonts w:hint="eastAsia"/>
        </w:rPr>
        <w:t>项目排放的主要污染物</w:t>
      </w:r>
      <w:r w:rsidRPr="005C5A0F">
        <w:rPr>
          <w:rFonts w:hint="eastAsia"/>
        </w:rPr>
        <w:t>为</w:t>
      </w:r>
      <w:r w:rsidRPr="009F45A8">
        <w:rPr>
          <w:rFonts w:hint="eastAsia"/>
        </w:rPr>
        <w:t>为氨</w:t>
      </w:r>
      <w:r w:rsidRPr="009F45A8">
        <w:t>、硫化氢</w:t>
      </w:r>
      <w:r w:rsidRPr="009F45A8">
        <w:rPr>
          <w:rFonts w:hint="eastAsia"/>
        </w:rPr>
        <w:t>、</w:t>
      </w:r>
      <w:r>
        <w:rPr>
          <w:rFonts w:hint="eastAsia"/>
        </w:rPr>
        <w:t>苯、</w:t>
      </w:r>
      <w:r>
        <w:t>甲苯、二甲苯</w:t>
      </w:r>
      <w:r w:rsidR="00741CA4">
        <w:rPr>
          <w:rFonts w:hint="eastAsia"/>
        </w:rPr>
        <w:t>、颗粒物</w:t>
      </w:r>
      <w:r w:rsidRPr="009F45A8">
        <w:rPr>
          <w:rFonts w:hint="eastAsia"/>
        </w:rPr>
        <w:t>和</w:t>
      </w:r>
      <w:r>
        <w:t>非甲烷</w:t>
      </w:r>
      <w:r>
        <w:rPr>
          <w:rFonts w:hint="eastAsia"/>
        </w:rPr>
        <w:t>总烃</w:t>
      </w:r>
      <w:r w:rsidRPr="005C5A0F">
        <w:t>等，</w:t>
      </w:r>
      <w:r w:rsidR="00D91E67">
        <w:rPr>
          <w:rFonts w:cs="Times New Roman"/>
          <w:szCs w:val="24"/>
        </w:rPr>
        <w:t>全厂排放的废气污染源对周边大气环境影响较小</w:t>
      </w:r>
      <w:r w:rsidR="00D91E67">
        <w:rPr>
          <w:rFonts w:hint="eastAsia"/>
          <w:szCs w:val="24"/>
        </w:rPr>
        <w:t>，</w:t>
      </w:r>
      <w:r w:rsidRPr="005C5A0F">
        <w:rPr>
          <w:rFonts w:ascii="宋体" w:hAnsi="宋体" w:hint="eastAsia"/>
        </w:rPr>
        <w:t>不会降低评价区域大气环境质量现有功能级别</w:t>
      </w:r>
      <w:r>
        <w:rPr>
          <w:rFonts w:ascii="宋体" w:hAnsi="宋体" w:hint="eastAsia"/>
        </w:rPr>
        <w:t>。</w:t>
      </w:r>
    </w:p>
    <w:p w14:paraId="721588EE" w14:textId="77777777" w:rsidR="009F2BAD" w:rsidRDefault="009F2BAD" w:rsidP="009F2BAD">
      <w:pPr>
        <w:ind w:firstLine="480"/>
      </w:pPr>
      <w:r w:rsidRPr="00BA04CB">
        <w:rPr>
          <w:rFonts w:hint="eastAsia"/>
        </w:rPr>
        <w:t>2</w:t>
      </w:r>
      <w:r w:rsidRPr="00BA04CB">
        <w:rPr>
          <w:rFonts w:hint="eastAsia"/>
        </w:rPr>
        <w:t>）</w:t>
      </w:r>
      <w:r>
        <w:rPr>
          <w:rFonts w:ascii="宋体" w:hAnsi="宋体" w:hint="eastAsia"/>
        </w:rPr>
        <w:t>地表水环境</w:t>
      </w:r>
    </w:p>
    <w:p w14:paraId="3F32F78A" w14:textId="6BEEC95F" w:rsidR="009F2BAD" w:rsidRDefault="00741CA4" w:rsidP="009F2BAD">
      <w:pPr>
        <w:ind w:firstLine="480"/>
      </w:pPr>
      <w:bookmarkStart w:id="267" w:name="OLE_LINK334"/>
      <w:bookmarkStart w:id="268" w:name="OLE_LINK335"/>
      <w:r w:rsidRPr="00D3763E">
        <w:rPr>
          <w:rFonts w:ascii="宋体" w:hAnsi="宋体" w:hint="eastAsia"/>
        </w:rPr>
        <w:t>根据</w:t>
      </w:r>
      <w:r>
        <w:rPr>
          <w:rFonts w:hint="eastAsia"/>
        </w:rPr>
        <w:t>《</w:t>
      </w:r>
      <w:r>
        <w:rPr>
          <w:rFonts w:hint="eastAsia"/>
        </w:rPr>
        <w:t>202</w:t>
      </w:r>
      <w:r>
        <w:t>5</w:t>
      </w:r>
      <w:r>
        <w:rPr>
          <w:rFonts w:hint="eastAsia"/>
        </w:rPr>
        <w:t>年淮南市生态环境质量状况公报》</w:t>
      </w:r>
      <w:r w:rsidRPr="00D3763E">
        <w:rPr>
          <w:rFonts w:ascii="宋体" w:hAnsi="宋体" w:hint="eastAsia"/>
        </w:rPr>
        <w:t>，</w:t>
      </w:r>
      <w:bookmarkEnd w:id="267"/>
      <w:bookmarkEnd w:id="268"/>
      <w:r w:rsidR="00DB2FDA" w:rsidRPr="00EC146E">
        <w:rPr>
          <w:rFonts w:cs="宋体" w:hint="eastAsia"/>
          <w:kern w:val="0"/>
          <w:szCs w:val="24"/>
        </w:rPr>
        <w:t>淮河干流水质状况为优</w:t>
      </w:r>
      <w:r w:rsidR="0075374B">
        <w:rPr>
          <w:rFonts w:cs="宋体" w:hint="eastAsia"/>
          <w:kern w:val="0"/>
          <w:szCs w:val="24"/>
        </w:rPr>
        <w:t>。淮河流域鲁</w:t>
      </w:r>
      <w:r w:rsidR="0075374B">
        <w:rPr>
          <w:rFonts w:cs="宋体"/>
          <w:kern w:val="0"/>
          <w:szCs w:val="24"/>
        </w:rPr>
        <w:t>台孜</w:t>
      </w:r>
      <w:r w:rsidR="0075374B">
        <w:rPr>
          <w:rFonts w:cs="宋体" w:hint="eastAsia"/>
          <w:kern w:val="0"/>
          <w:szCs w:val="24"/>
        </w:rPr>
        <w:t>国控</w:t>
      </w:r>
      <w:r w:rsidR="0075374B">
        <w:rPr>
          <w:rFonts w:cs="宋体"/>
          <w:kern w:val="0"/>
          <w:szCs w:val="24"/>
        </w:rPr>
        <w:t>断面三天</w:t>
      </w:r>
      <w:r w:rsidR="0075374B">
        <w:rPr>
          <w:rFonts w:cs="宋体" w:hint="eastAsia"/>
          <w:kern w:val="0"/>
          <w:szCs w:val="24"/>
        </w:rPr>
        <w:t>自动监测实时</w:t>
      </w:r>
      <w:r w:rsidR="0075374B">
        <w:rPr>
          <w:rFonts w:cs="宋体"/>
          <w:kern w:val="0"/>
          <w:szCs w:val="24"/>
        </w:rPr>
        <w:t>数据均满足</w:t>
      </w:r>
      <w:r w:rsidR="0075374B" w:rsidRPr="00613958">
        <w:rPr>
          <w:rFonts w:ascii="宋体" w:hAnsi="宋体" w:hint="eastAsia"/>
        </w:rPr>
        <w:t>《地表水环境质量标准》（</w:t>
      </w:r>
      <w:r w:rsidR="0075374B" w:rsidRPr="00613958">
        <w:rPr>
          <w:rFonts w:hint="eastAsia"/>
        </w:rPr>
        <w:t>G</w:t>
      </w:r>
      <w:r w:rsidR="0075374B" w:rsidRPr="00613958">
        <w:t>B3838</w:t>
      </w:r>
      <w:r w:rsidR="0075374B" w:rsidRPr="00613958">
        <w:rPr>
          <w:rFonts w:cs="Times New Roman"/>
        </w:rPr>
        <w:t>-2002</w:t>
      </w:r>
      <w:r w:rsidR="0075374B" w:rsidRPr="00613958">
        <w:rPr>
          <w:rFonts w:cs="Times New Roman"/>
        </w:rPr>
        <w:t>）中的</w:t>
      </w:r>
      <w:r w:rsidR="0075374B" w:rsidRPr="00BE5855">
        <w:t>III</w:t>
      </w:r>
      <w:r w:rsidR="0075374B" w:rsidRPr="00613958">
        <w:rPr>
          <w:rFonts w:cs="Times New Roman"/>
        </w:rPr>
        <w:t>类标准</w:t>
      </w:r>
      <w:r w:rsidR="009F2BAD">
        <w:rPr>
          <w:rFonts w:ascii="宋体" w:hAnsi="宋体" w:hint="eastAsia"/>
        </w:rPr>
        <w:t>。</w:t>
      </w:r>
      <w:r w:rsidR="00D113DD" w:rsidRPr="00D113DD">
        <w:rPr>
          <w:rFonts w:ascii="宋体" w:hAnsi="宋体" w:hint="eastAsia"/>
        </w:rPr>
        <w:t>项目生活污水经化粪池处理后排入</w:t>
      </w:r>
      <w:r w:rsidR="0043155C">
        <w:rPr>
          <w:rFonts w:hint="eastAsia"/>
        </w:rPr>
        <w:t>淮南首创水务有限责任公司八公山污水处理厂</w:t>
      </w:r>
      <w:r w:rsidR="00D113DD" w:rsidRPr="00D113DD">
        <w:rPr>
          <w:rFonts w:ascii="宋体" w:hAnsi="宋体" w:hint="eastAsia"/>
        </w:rPr>
        <w:t>，</w:t>
      </w:r>
      <w:r w:rsidR="00B46C5C">
        <w:rPr>
          <w:rFonts w:hint="eastAsia"/>
        </w:rPr>
        <w:t>清洗生产废水、碱液配置废水和地面清洗废水</w:t>
      </w:r>
      <w:r w:rsidR="00D358C4">
        <w:rPr>
          <w:rFonts w:ascii="宋体" w:hAnsi="宋体" w:hint="eastAsia"/>
        </w:rPr>
        <w:t>经污水处理站处理后回用不外排</w:t>
      </w:r>
      <w:r w:rsidR="009F2BAD">
        <w:rPr>
          <w:rFonts w:ascii="宋体" w:hAnsi="宋体" w:hint="eastAsia"/>
        </w:rPr>
        <w:t>，项目对区域地表水影响较小。</w:t>
      </w:r>
    </w:p>
    <w:p w14:paraId="214F4453" w14:textId="77777777" w:rsidR="009F2BAD" w:rsidRDefault="009F2BAD" w:rsidP="009F2BAD">
      <w:pPr>
        <w:ind w:firstLine="480"/>
      </w:pPr>
      <w:r>
        <w:t>3</w:t>
      </w:r>
      <w:r w:rsidRPr="00BA04CB">
        <w:rPr>
          <w:rFonts w:hint="eastAsia"/>
        </w:rPr>
        <w:t>）</w:t>
      </w:r>
      <w:r>
        <w:rPr>
          <w:rFonts w:hint="eastAsia"/>
        </w:rPr>
        <w:t>地下水及</w:t>
      </w:r>
      <w:r>
        <w:rPr>
          <w:rFonts w:ascii="宋体" w:hAnsi="宋体" w:hint="eastAsia"/>
        </w:rPr>
        <w:t>土壤环境</w:t>
      </w:r>
    </w:p>
    <w:p w14:paraId="78FCD9CC" w14:textId="6F9BF690" w:rsidR="009F2BAD" w:rsidRPr="009C4DD2" w:rsidRDefault="009F2BAD" w:rsidP="009F2BAD">
      <w:pPr>
        <w:ind w:firstLine="480"/>
      </w:pPr>
      <w:r w:rsidRPr="005C5A0F">
        <w:rPr>
          <w:rFonts w:hint="eastAsia"/>
        </w:rPr>
        <w:t>区域地下水监测因子均满足《地下水质量标准》</w:t>
      </w:r>
      <w:r>
        <w:rPr>
          <w:rFonts w:hint="eastAsia"/>
        </w:rPr>
        <w:t>（</w:t>
      </w:r>
      <w:r>
        <w:rPr>
          <w:rFonts w:hint="eastAsia"/>
        </w:rPr>
        <w:t>GB/T</w:t>
      </w:r>
      <w:r w:rsidRPr="005C5A0F">
        <w:rPr>
          <w:rFonts w:hint="eastAsia"/>
        </w:rPr>
        <w:t>14848-2017</w:t>
      </w:r>
      <w:r>
        <w:rPr>
          <w:rFonts w:hint="eastAsia"/>
        </w:rPr>
        <w:t>）</w:t>
      </w:r>
      <w:r w:rsidRPr="005C5A0F">
        <w:rPr>
          <w:rFonts w:hint="eastAsia"/>
        </w:rPr>
        <w:t>中Ⅲ类标准。对照《土壤环境质量</w:t>
      </w:r>
      <w:r w:rsidRPr="005C5A0F">
        <w:rPr>
          <w:rFonts w:hint="eastAsia"/>
        </w:rPr>
        <w:t xml:space="preserve"> </w:t>
      </w:r>
      <w:r w:rsidRPr="005C5A0F">
        <w:rPr>
          <w:rFonts w:hint="eastAsia"/>
        </w:rPr>
        <w:t>建设用地土壤污染风险管控标准</w:t>
      </w:r>
      <w:r w:rsidRPr="005C5A0F">
        <w:rPr>
          <w:rFonts w:hint="eastAsia"/>
        </w:rPr>
        <w:t>(</w:t>
      </w:r>
      <w:r w:rsidRPr="005C5A0F">
        <w:rPr>
          <w:rFonts w:hint="eastAsia"/>
        </w:rPr>
        <w:t>试行</w:t>
      </w:r>
      <w:r w:rsidRPr="005C5A0F">
        <w:rPr>
          <w:rFonts w:hint="eastAsia"/>
        </w:rPr>
        <w:t>)</w:t>
      </w:r>
      <w:r w:rsidRPr="005C5A0F">
        <w:rPr>
          <w:rFonts w:hint="eastAsia"/>
        </w:rPr>
        <w:t>》</w:t>
      </w:r>
      <w:r>
        <w:rPr>
          <w:rFonts w:hint="eastAsia"/>
        </w:rPr>
        <w:t>（</w:t>
      </w:r>
      <w:r w:rsidRPr="005C5A0F">
        <w:rPr>
          <w:rFonts w:hint="eastAsia"/>
        </w:rPr>
        <w:t>GB36600-2018</w:t>
      </w:r>
      <w:r>
        <w:rPr>
          <w:rFonts w:hint="eastAsia"/>
        </w:rPr>
        <w:t>），项目地块内</w:t>
      </w:r>
      <w:r w:rsidR="00840D9F">
        <w:rPr>
          <w:rFonts w:hint="eastAsia"/>
        </w:rPr>
        <w:t>和</w:t>
      </w:r>
      <w:r w:rsidR="00840D9F">
        <w:t>地块外</w:t>
      </w:r>
      <w:r>
        <w:rPr>
          <w:rFonts w:hint="eastAsia"/>
        </w:rPr>
        <w:t>监测点各项指标监测值均低于第二类用地风险筛选值，</w:t>
      </w:r>
      <w:r>
        <w:rPr>
          <w:rFonts w:ascii="宋体" w:hAnsi="宋体" w:hint="eastAsia"/>
        </w:rPr>
        <w:t>周边居住用地监测点各项指标监测值均低于第一类用地风险筛选值</w:t>
      </w:r>
      <w:r w:rsidRPr="005C5A0F">
        <w:rPr>
          <w:rFonts w:hint="eastAsia"/>
        </w:rPr>
        <w:t>。周边农用地监测点各项指标监测值均满足《土壤环境质量</w:t>
      </w:r>
      <w:r w:rsidRPr="005C5A0F">
        <w:rPr>
          <w:rFonts w:hint="eastAsia"/>
        </w:rPr>
        <w:t xml:space="preserve"> </w:t>
      </w:r>
      <w:r w:rsidRPr="005C5A0F">
        <w:rPr>
          <w:rFonts w:hint="eastAsia"/>
        </w:rPr>
        <w:t>农用地土壤污染风险管控标准</w:t>
      </w:r>
      <w:r w:rsidRPr="005C5A0F">
        <w:rPr>
          <w:rFonts w:hint="eastAsia"/>
        </w:rPr>
        <w:t>(</w:t>
      </w:r>
      <w:r w:rsidRPr="005C5A0F">
        <w:rPr>
          <w:rFonts w:hint="eastAsia"/>
        </w:rPr>
        <w:t>试行</w:t>
      </w:r>
      <w:r w:rsidRPr="005C5A0F">
        <w:rPr>
          <w:rFonts w:hint="eastAsia"/>
        </w:rPr>
        <w:t>)</w:t>
      </w:r>
      <w:r w:rsidRPr="005C5A0F">
        <w:rPr>
          <w:rFonts w:hint="eastAsia"/>
        </w:rPr>
        <w:t>》</w:t>
      </w:r>
      <w:r>
        <w:rPr>
          <w:rFonts w:hint="eastAsia"/>
        </w:rPr>
        <w:t>（</w:t>
      </w:r>
      <w:r>
        <w:rPr>
          <w:rFonts w:hint="eastAsia"/>
        </w:rPr>
        <w:t>GB</w:t>
      </w:r>
      <w:r w:rsidRPr="005C5A0F">
        <w:rPr>
          <w:rFonts w:hint="eastAsia"/>
        </w:rPr>
        <w:t>15618-2018</w:t>
      </w:r>
      <w:r>
        <w:rPr>
          <w:rFonts w:hint="eastAsia"/>
        </w:rPr>
        <w:t>）</w:t>
      </w:r>
      <w:r w:rsidRPr="005C5A0F">
        <w:rPr>
          <w:rFonts w:hint="eastAsia"/>
        </w:rPr>
        <w:t>风险筛选值。</w:t>
      </w:r>
    </w:p>
    <w:p w14:paraId="173C696A" w14:textId="77777777" w:rsidR="009F2BAD" w:rsidRPr="00D74E65" w:rsidRDefault="009F2BAD" w:rsidP="009F2BAD">
      <w:pPr>
        <w:ind w:firstLine="480"/>
        <w:rPr>
          <w:rFonts w:ascii="宋体" w:hAnsi="宋体"/>
        </w:rPr>
      </w:pPr>
      <w:r w:rsidRPr="005C5A0F">
        <w:rPr>
          <w:rFonts w:ascii="宋体" w:hAnsi="宋体" w:hint="eastAsia"/>
        </w:rPr>
        <w:t>在落实评价提出的地下水和土壤防治措施的前提下，项目对区域地下水和土壤环境的影响较小，不会降低区域环境质量的原有功能级别。</w:t>
      </w:r>
    </w:p>
    <w:p w14:paraId="03A4B631" w14:textId="77777777" w:rsidR="009F2BAD" w:rsidRDefault="009F2BAD" w:rsidP="009F2BAD">
      <w:pPr>
        <w:ind w:firstLine="480"/>
        <w:rPr>
          <w:rFonts w:ascii="宋体" w:hAnsi="宋体"/>
        </w:rPr>
      </w:pPr>
      <w:r>
        <w:rPr>
          <w:rFonts w:ascii="宋体" w:hAnsi="宋体" w:hint="eastAsia"/>
        </w:rPr>
        <w:t>综上所述，</w:t>
      </w:r>
      <w:r>
        <w:rPr>
          <w:rFonts w:hint="eastAsia"/>
        </w:rPr>
        <w:t>本</w:t>
      </w:r>
      <w:r w:rsidRPr="003B309F">
        <w:rPr>
          <w:rFonts w:ascii="宋体" w:hAnsi="宋体" w:hint="eastAsia"/>
        </w:rPr>
        <w:t>项目的建设运营不会突破区域环境质量底线</w:t>
      </w:r>
      <w:r>
        <w:rPr>
          <w:rFonts w:ascii="宋体" w:hAnsi="宋体" w:hint="eastAsia"/>
        </w:rPr>
        <w:t>。</w:t>
      </w:r>
    </w:p>
    <w:p w14:paraId="60EE2F7E" w14:textId="77777777" w:rsidR="009F2BAD" w:rsidRDefault="009F2BAD" w:rsidP="009F2BAD">
      <w:pPr>
        <w:ind w:firstLine="480"/>
      </w:pPr>
      <w:r>
        <w:rPr>
          <w:rFonts w:hint="eastAsia"/>
        </w:rPr>
        <w:t>（</w:t>
      </w:r>
      <w:r>
        <w:t>4</w:t>
      </w:r>
      <w:r>
        <w:rPr>
          <w:rFonts w:hint="eastAsia"/>
        </w:rPr>
        <w:t>）资源</w:t>
      </w:r>
      <w:r>
        <w:t>利用上线</w:t>
      </w:r>
    </w:p>
    <w:p w14:paraId="2CA0EFBB" w14:textId="669CFC56" w:rsidR="009F2BAD" w:rsidRPr="005A6DDF" w:rsidRDefault="009F2BAD" w:rsidP="009F2BAD">
      <w:pPr>
        <w:ind w:firstLine="480"/>
        <w:rPr>
          <w:color w:val="FF0000"/>
        </w:rPr>
      </w:pPr>
      <w:r>
        <w:rPr>
          <w:rFonts w:hint="eastAsia"/>
        </w:rPr>
        <w:t>本</w:t>
      </w:r>
      <w:r>
        <w:t>项目位于</w:t>
      </w:r>
      <w:r w:rsidR="00D113DD" w:rsidRPr="00B06703">
        <w:rPr>
          <w:rFonts w:hint="eastAsia"/>
          <w:lang w:val="zh-CN"/>
        </w:rPr>
        <w:t>安徽淮南谢家集经济开发区</w:t>
      </w:r>
      <w:r w:rsidR="00462398">
        <w:rPr>
          <w:rFonts w:hint="eastAsia"/>
          <w:lang w:val="zh-CN"/>
        </w:rPr>
        <w:t>现有厂区</w:t>
      </w:r>
      <w:r>
        <w:t>内，项目用地为规划中的工业用地</w:t>
      </w:r>
      <w:r w:rsidR="007E2B63">
        <w:rPr>
          <w:rFonts w:hint="eastAsia"/>
        </w:rPr>
        <w:t>（图</w:t>
      </w:r>
      <w:r w:rsidR="007E2B63">
        <w:rPr>
          <w:rFonts w:hint="eastAsia"/>
        </w:rPr>
        <w:t>2.5.3-6</w:t>
      </w:r>
      <w:r w:rsidR="007E2B63">
        <w:rPr>
          <w:rFonts w:hint="eastAsia"/>
        </w:rPr>
        <w:t>）</w:t>
      </w:r>
      <w:r>
        <w:t>，不新增用地；项目供水依托园区供水系统，园区供水系统富余能力完全满足本项目需求；</w:t>
      </w:r>
      <w:r w:rsidR="00D113DD" w:rsidRPr="00D113DD">
        <w:rPr>
          <w:rFonts w:hint="eastAsia"/>
        </w:rPr>
        <w:t>近期供电电源由李郢孜</w:t>
      </w:r>
      <w:r w:rsidR="00D113DD" w:rsidRPr="00D113DD">
        <w:rPr>
          <w:rFonts w:hint="eastAsia"/>
        </w:rPr>
        <w:t>110kV</w:t>
      </w:r>
      <w:r w:rsidR="00D113DD" w:rsidRPr="00D113DD">
        <w:rPr>
          <w:rFonts w:hint="eastAsia"/>
        </w:rPr>
        <w:t>变电站接入，远期规划在园艺路和新河路交口东北侧新建一座</w:t>
      </w:r>
      <w:r w:rsidR="00D113DD" w:rsidRPr="00D113DD">
        <w:rPr>
          <w:rFonts w:hint="eastAsia"/>
        </w:rPr>
        <w:t>2201V</w:t>
      </w:r>
      <w:r w:rsidR="00D113DD" w:rsidRPr="00D113DD">
        <w:rPr>
          <w:rFonts w:hint="eastAsia"/>
        </w:rPr>
        <w:t>变电站</w:t>
      </w:r>
      <w:r>
        <w:t>，供电富余能力完全满足本项目需求</w:t>
      </w:r>
      <w:r w:rsidRPr="002D6FE0">
        <w:t>。</w:t>
      </w:r>
    </w:p>
    <w:p w14:paraId="3519B58C" w14:textId="3181C385" w:rsidR="009F2BAD" w:rsidRDefault="009F2BAD" w:rsidP="009F2BAD">
      <w:pPr>
        <w:ind w:firstLine="480"/>
      </w:pPr>
      <w:r>
        <w:t>因此，</w:t>
      </w:r>
      <w:r>
        <w:rPr>
          <w:rFonts w:hint="eastAsia"/>
        </w:rPr>
        <w:t>本</w:t>
      </w:r>
      <w:r>
        <w:t>项目资源利用均在</w:t>
      </w:r>
      <w:r w:rsidR="00D113DD" w:rsidRPr="00B06703">
        <w:rPr>
          <w:rFonts w:hint="eastAsia"/>
          <w:lang w:val="zh-CN"/>
        </w:rPr>
        <w:t>安徽淮南谢家集经济开发区</w:t>
      </w:r>
      <w:r>
        <w:t>可承受范围内</w:t>
      </w:r>
      <w:r>
        <w:rPr>
          <w:rFonts w:hint="eastAsia"/>
        </w:rPr>
        <w:t>。</w:t>
      </w:r>
    </w:p>
    <w:p w14:paraId="365682D1" w14:textId="77777777" w:rsidR="009F2BAD" w:rsidRDefault="009F2BAD" w:rsidP="009F2BAD">
      <w:pPr>
        <w:ind w:firstLine="480"/>
      </w:pPr>
      <w:r>
        <w:rPr>
          <w:rFonts w:ascii="宋体" w:hAnsi="宋体" w:hint="eastAsia"/>
        </w:rPr>
        <w:t>（</w:t>
      </w:r>
      <w:r>
        <w:t>5</w:t>
      </w:r>
      <w:r>
        <w:rPr>
          <w:rFonts w:ascii="宋体" w:hAnsi="宋体" w:hint="eastAsia"/>
        </w:rPr>
        <w:t>）生态环境准入清单</w:t>
      </w:r>
    </w:p>
    <w:p w14:paraId="2FE5664A" w14:textId="510CB7D3" w:rsidR="009F2BAD" w:rsidRDefault="009F2BAD" w:rsidP="009F2BAD">
      <w:pPr>
        <w:ind w:firstLine="480"/>
        <w:rPr>
          <w:rFonts w:ascii="宋体" w:hAnsi="宋体"/>
        </w:rPr>
      </w:pPr>
      <w:r>
        <w:rPr>
          <w:rFonts w:ascii="宋体" w:hAnsi="宋体" w:hint="eastAsia"/>
        </w:rPr>
        <w:t>根据</w:t>
      </w:r>
      <w:r>
        <w:rPr>
          <w:rFonts w:ascii="宋体" w:hAnsi="宋体"/>
        </w:rPr>
        <w:t>《</w:t>
      </w:r>
      <w:r w:rsidR="00D113DD" w:rsidRPr="00B06703">
        <w:rPr>
          <w:rFonts w:hint="eastAsia"/>
          <w:lang w:val="zh-CN"/>
        </w:rPr>
        <w:t>安徽淮南谢家集经济开发区</w:t>
      </w:r>
      <w:r>
        <w:rPr>
          <w:rFonts w:ascii="宋体" w:hAnsi="宋体"/>
        </w:rPr>
        <w:t>总体发展规划（</w:t>
      </w:r>
      <w:r>
        <w:t>202</w:t>
      </w:r>
      <w:r w:rsidR="00D113DD">
        <w:t>3</w:t>
      </w:r>
      <w:r>
        <w:t>-2035</w:t>
      </w:r>
      <w:r>
        <w:rPr>
          <w:rFonts w:ascii="宋体" w:hAnsi="宋体"/>
        </w:rPr>
        <w:t>年）环境影响报告书》</w:t>
      </w:r>
      <w:r>
        <w:rPr>
          <w:rFonts w:ascii="宋体" w:hAnsi="宋体" w:hint="eastAsia"/>
        </w:rPr>
        <w:t>中生态</w:t>
      </w:r>
      <w:r>
        <w:rPr>
          <w:rFonts w:ascii="宋体" w:hAnsi="宋体"/>
        </w:rPr>
        <w:t>环境</w:t>
      </w:r>
      <w:r>
        <w:rPr>
          <w:rFonts w:ascii="宋体" w:hAnsi="宋体" w:hint="eastAsia"/>
        </w:rPr>
        <w:t>准入</w:t>
      </w:r>
      <w:r>
        <w:rPr>
          <w:rFonts w:ascii="宋体" w:hAnsi="宋体"/>
        </w:rPr>
        <w:t>清单，具体见</w:t>
      </w:r>
      <w:r w:rsidRPr="00AB0499">
        <w:rPr>
          <w:rFonts w:hint="eastAsia"/>
        </w:rPr>
        <w:t>表</w:t>
      </w:r>
      <w:r w:rsidRPr="00AB0499">
        <w:rPr>
          <w:rFonts w:hint="eastAsia"/>
        </w:rPr>
        <w:t>2.5.3-</w:t>
      </w:r>
      <w:r>
        <w:t>2</w:t>
      </w:r>
      <w:r>
        <w:rPr>
          <w:rFonts w:ascii="宋体" w:hAnsi="宋体" w:hint="eastAsia"/>
        </w:rPr>
        <w:t>。</w:t>
      </w:r>
    </w:p>
    <w:p w14:paraId="0E9200F9" w14:textId="23F45186" w:rsidR="009F2BAD" w:rsidRDefault="009F2BAD" w:rsidP="009F2BAD">
      <w:pPr>
        <w:pStyle w:val="afff9"/>
      </w:pPr>
      <w:r>
        <w:rPr>
          <w:rFonts w:hint="eastAsia"/>
        </w:rPr>
        <w:t>表</w:t>
      </w:r>
      <w:r>
        <w:rPr>
          <w:rFonts w:hint="eastAsia"/>
        </w:rPr>
        <w:t>2.5.3-</w:t>
      </w:r>
      <w:r>
        <w:t>2</w:t>
      </w:r>
      <w:r>
        <w:rPr>
          <w:rFonts w:hint="eastAsia"/>
        </w:rPr>
        <w:t xml:space="preserve"> </w:t>
      </w:r>
      <w:r w:rsidR="00D113DD" w:rsidRPr="00B06703">
        <w:rPr>
          <w:rFonts w:hint="eastAsia"/>
          <w:lang w:val="zh-CN"/>
        </w:rPr>
        <w:t>安徽淮南谢家集经济开发区</w:t>
      </w:r>
      <w:r>
        <w:rPr>
          <w:rFonts w:hint="eastAsia"/>
        </w:rPr>
        <w:t>生态</w:t>
      </w:r>
      <w:r>
        <w:t>环境</w:t>
      </w:r>
      <w:r>
        <w:rPr>
          <w:rFonts w:hint="eastAsia"/>
        </w:rPr>
        <w:t>准入</w:t>
      </w:r>
      <w:r>
        <w:t>清单</w:t>
      </w:r>
    </w:p>
    <w:tbl>
      <w:tblPr>
        <w:tblStyle w:val="ab"/>
        <w:tblW w:w="5000" w:type="pct"/>
        <w:tblLook w:val="04A0" w:firstRow="1" w:lastRow="0" w:firstColumn="1" w:lastColumn="0" w:noHBand="0" w:noVBand="1"/>
      </w:tblPr>
      <w:tblGrid>
        <w:gridCol w:w="1207"/>
        <w:gridCol w:w="874"/>
        <w:gridCol w:w="1304"/>
        <w:gridCol w:w="2144"/>
        <w:gridCol w:w="3541"/>
      </w:tblGrid>
      <w:tr w:rsidR="009F2BAD" w14:paraId="157AEFCE" w14:textId="77777777" w:rsidTr="00362037">
        <w:trPr>
          <w:trHeight w:val="23"/>
        </w:trPr>
        <w:tc>
          <w:tcPr>
            <w:tcW w:w="665" w:type="pct"/>
            <w:noWrap/>
            <w:vAlign w:val="center"/>
            <w:hideMark/>
          </w:tcPr>
          <w:p w14:paraId="123C0D01" w14:textId="77777777" w:rsidR="009F2BAD" w:rsidRDefault="009F2BAD" w:rsidP="00B22763">
            <w:pPr>
              <w:pStyle w:val="afffffb"/>
            </w:pPr>
            <w:r>
              <w:t>清单类型</w:t>
            </w:r>
          </w:p>
        </w:tc>
        <w:tc>
          <w:tcPr>
            <w:tcW w:w="482" w:type="pct"/>
            <w:vAlign w:val="center"/>
            <w:hideMark/>
          </w:tcPr>
          <w:p w14:paraId="24CB89DA" w14:textId="77777777" w:rsidR="009F2BAD" w:rsidRDefault="009F2BAD" w:rsidP="00B22763">
            <w:pPr>
              <w:pStyle w:val="afffffb"/>
            </w:pPr>
            <w:r>
              <w:t>管控类别</w:t>
            </w:r>
          </w:p>
        </w:tc>
        <w:tc>
          <w:tcPr>
            <w:tcW w:w="3853" w:type="pct"/>
            <w:gridSpan w:val="3"/>
            <w:vAlign w:val="center"/>
            <w:hideMark/>
          </w:tcPr>
          <w:p w14:paraId="2F74234C" w14:textId="77777777" w:rsidR="009F2BAD" w:rsidRDefault="009F2BAD" w:rsidP="00B22763">
            <w:pPr>
              <w:pStyle w:val="afffffb"/>
            </w:pPr>
            <w:r>
              <w:t>准入要求</w:t>
            </w:r>
          </w:p>
        </w:tc>
      </w:tr>
      <w:tr w:rsidR="00D113DD" w14:paraId="16FBFCB6" w14:textId="77777777" w:rsidTr="00153703">
        <w:trPr>
          <w:trHeight w:val="23"/>
        </w:trPr>
        <w:tc>
          <w:tcPr>
            <w:tcW w:w="665" w:type="pct"/>
            <w:vMerge w:val="restart"/>
            <w:vAlign w:val="center"/>
            <w:hideMark/>
          </w:tcPr>
          <w:p w14:paraId="284E7978" w14:textId="77777777" w:rsidR="00D113DD" w:rsidRDefault="00D113DD" w:rsidP="00B22763">
            <w:pPr>
              <w:pStyle w:val="afffffb"/>
            </w:pPr>
            <w:r>
              <w:t>产业准入要求</w:t>
            </w:r>
          </w:p>
        </w:tc>
        <w:tc>
          <w:tcPr>
            <w:tcW w:w="482" w:type="pct"/>
            <w:vMerge w:val="restart"/>
            <w:vAlign w:val="center"/>
            <w:hideMark/>
          </w:tcPr>
          <w:p w14:paraId="6596BCF2" w14:textId="77777777" w:rsidR="00D113DD" w:rsidRDefault="00D113DD" w:rsidP="00B22763">
            <w:pPr>
              <w:pStyle w:val="afffffb"/>
            </w:pPr>
            <w:r>
              <w:t>鼓励类</w:t>
            </w:r>
          </w:p>
        </w:tc>
        <w:tc>
          <w:tcPr>
            <w:tcW w:w="719" w:type="pct"/>
            <w:vMerge w:val="restart"/>
            <w:vAlign w:val="center"/>
            <w:hideMark/>
          </w:tcPr>
          <w:p w14:paraId="0F69270D" w14:textId="1D3BDFD5" w:rsidR="00D113DD" w:rsidRPr="00153703" w:rsidRDefault="00D113DD" w:rsidP="00153703">
            <w:pPr>
              <w:pStyle w:val="afffffb"/>
            </w:pPr>
            <w:r w:rsidRPr="00153703">
              <w:rPr>
                <w:rFonts w:hint="eastAsia"/>
              </w:rPr>
              <w:t>现代</w:t>
            </w:r>
            <w:r w:rsidRPr="00153703">
              <w:t>工程机械</w:t>
            </w:r>
          </w:p>
        </w:tc>
        <w:tc>
          <w:tcPr>
            <w:tcW w:w="1182" w:type="pct"/>
            <w:vAlign w:val="center"/>
          </w:tcPr>
          <w:p w14:paraId="500BCFD9" w14:textId="59A61862" w:rsidR="00D113DD" w:rsidRDefault="00D113DD" w:rsidP="00362037">
            <w:pPr>
              <w:pStyle w:val="afffffb"/>
              <w:jc w:val="both"/>
            </w:pPr>
            <w:r>
              <w:rPr>
                <w:rFonts w:hint="eastAsia"/>
              </w:rPr>
              <w:t>C34</w:t>
            </w:r>
            <w:r>
              <w:t>通用设备制造业</w:t>
            </w:r>
          </w:p>
        </w:tc>
        <w:tc>
          <w:tcPr>
            <w:tcW w:w="1952" w:type="pct"/>
            <w:vAlign w:val="center"/>
          </w:tcPr>
          <w:p w14:paraId="62DB6D46" w14:textId="4BA23FFB" w:rsidR="00D113DD" w:rsidRDefault="00D113DD" w:rsidP="00362037">
            <w:pPr>
              <w:pStyle w:val="afffffb"/>
              <w:jc w:val="both"/>
            </w:pPr>
            <w:r>
              <w:rPr>
                <w:rFonts w:hint="eastAsia"/>
              </w:rPr>
              <w:t>349</w:t>
            </w:r>
            <w:r>
              <w:rPr>
                <w:rFonts w:hint="eastAsia"/>
              </w:rPr>
              <w:t>其他</w:t>
            </w:r>
            <w:r>
              <w:t>通用设备制造业</w:t>
            </w:r>
          </w:p>
        </w:tc>
      </w:tr>
      <w:tr w:rsidR="00D113DD" w14:paraId="0CE256D0" w14:textId="77777777" w:rsidTr="00153703">
        <w:trPr>
          <w:trHeight w:val="23"/>
        </w:trPr>
        <w:tc>
          <w:tcPr>
            <w:tcW w:w="665" w:type="pct"/>
            <w:vMerge/>
            <w:vAlign w:val="center"/>
          </w:tcPr>
          <w:p w14:paraId="4649B3A6" w14:textId="77777777" w:rsidR="00D113DD" w:rsidRDefault="00D113DD" w:rsidP="00B22763">
            <w:pPr>
              <w:pStyle w:val="afffffb"/>
            </w:pPr>
          </w:p>
        </w:tc>
        <w:tc>
          <w:tcPr>
            <w:tcW w:w="482" w:type="pct"/>
            <w:vMerge/>
            <w:vAlign w:val="center"/>
          </w:tcPr>
          <w:p w14:paraId="147DC258" w14:textId="77777777" w:rsidR="00D113DD" w:rsidRDefault="00D113DD" w:rsidP="00B22763">
            <w:pPr>
              <w:pStyle w:val="afffffb"/>
            </w:pPr>
          </w:p>
        </w:tc>
        <w:tc>
          <w:tcPr>
            <w:tcW w:w="719" w:type="pct"/>
            <w:vMerge/>
            <w:vAlign w:val="center"/>
          </w:tcPr>
          <w:p w14:paraId="3795780B" w14:textId="77777777" w:rsidR="00D113DD" w:rsidRPr="00153703" w:rsidRDefault="00D113DD" w:rsidP="00153703">
            <w:pPr>
              <w:pStyle w:val="afffffb"/>
            </w:pPr>
          </w:p>
        </w:tc>
        <w:tc>
          <w:tcPr>
            <w:tcW w:w="1182" w:type="pct"/>
            <w:vAlign w:val="center"/>
          </w:tcPr>
          <w:p w14:paraId="7C2B222C" w14:textId="23B786EF" w:rsidR="00D113DD" w:rsidRDefault="00D113DD" w:rsidP="00362037">
            <w:pPr>
              <w:pStyle w:val="afffffb"/>
              <w:jc w:val="both"/>
            </w:pPr>
            <w:r>
              <w:rPr>
                <w:rFonts w:hint="eastAsia"/>
              </w:rPr>
              <w:t>C35</w:t>
            </w:r>
            <w:r>
              <w:t>专</w:t>
            </w:r>
            <w:r>
              <w:rPr>
                <w:rFonts w:hint="eastAsia"/>
              </w:rPr>
              <w:t>用</w:t>
            </w:r>
            <w:r>
              <w:t>设备制造业</w:t>
            </w:r>
          </w:p>
        </w:tc>
        <w:tc>
          <w:tcPr>
            <w:tcW w:w="1952" w:type="pct"/>
            <w:vAlign w:val="center"/>
          </w:tcPr>
          <w:p w14:paraId="1DCAEC92" w14:textId="09CD9998" w:rsidR="00D113DD" w:rsidRDefault="00D113DD" w:rsidP="00362037">
            <w:pPr>
              <w:pStyle w:val="afffffb"/>
              <w:jc w:val="both"/>
            </w:pPr>
            <w:r>
              <w:rPr>
                <w:rFonts w:hint="eastAsia"/>
              </w:rPr>
              <w:t>351</w:t>
            </w:r>
            <w:r>
              <w:rPr>
                <w:rFonts w:hint="eastAsia"/>
              </w:rPr>
              <w:t>采矿</w:t>
            </w:r>
            <w:r>
              <w:t>、冶金、建筑专</w:t>
            </w:r>
            <w:r>
              <w:rPr>
                <w:rFonts w:hint="eastAsia"/>
              </w:rPr>
              <w:t>用</w:t>
            </w:r>
            <w:r>
              <w:t>设备制造</w:t>
            </w:r>
          </w:p>
        </w:tc>
      </w:tr>
      <w:tr w:rsidR="00D113DD" w14:paraId="1C9DA5A2" w14:textId="77777777" w:rsidTr="00153703">
        <w:trPr>
          <w:trHeight w:val="23"/>
        </w:trPr>
        <w:tc>
          <w:tcPr>
            <w:tcW w:w="665" w:type="pct"/>
            <w:vMerge/>
            <w:vAlign w:val="center"/>
          </w:tcPr>
          <w:p w14:paraId="6A6C2F57" w14:textId="77777777" w:rsidR="00D113DD" w:rsidRDefault="00D113DD" w:rsidP="00B22763">
            <w:pPr>
              <w:pStyle w:val="afffffb"/>
            </w:pPr>
          </w:p>
        </w:tc>
        <w:tc>
          <w:tcPr>
            <w:tcW w:w="482" w:type="pct"/>
            <w:vMerge/>
            <w:vAlign w:val="center"/>
          </w:tcPr>
          <w:p w14:paraId="53610401" w14:textId="77777777" w:rsidR="00D113DD" w:rsidRDefault="00D113DD" w:rsidP="00B22763">
            <w:pPr>
              <w:pStyle w:val="afffffb"/>
            </w:pPr>
          </w:p>
        </w:tc>
        <w:tc>
          <w:tcPr>
            <w:tcW w:w="719" w:type="pct"/>
            <w:vAlign w:val="center"/>
          </w:tcPr>
          <w:p w14:paraId="4BE38DAD" w14:textId="251477B2" w:rsidR="00D113DD" w:rsidRPr="00153703" w:rsidRDefault="00D113DD" w:rsidP="00153703">
            <w:pPr>
              <w:pStyle w:val="afffffb"/>
            </w:pPr>
            <w:r w:rsidRPr="00153703">
              <w:rPr>
                <w:rFonts w:hint="eastAsia"/>
              </w:rPr>
              <w:t>汽车</w:t>
            </w:r>
            <w:r w:rsidRPr="00153703">
              <w:t>零部件</w:t>
            </w:r>
          </w:p>
        </w:tc>
        <w:tc>
          <w:tcPr>
            <w:tcW w:w="1182" w:type="pct"/>
            <w:vAlign w:val="center"/>
          </w:tcPr>
          <w:p w14:paraId="73BF1497" w14:textId="2052515A" w:rsidR="00D113DD" w:rsidRDefault="00D113DD" w:rsidP="00362037">
            <w:pPr>
              <w:pStyle w:val="afffffb"/>
              <w:jc w:val="both"/>
            </w:pPr>
            <w:r>
              <w:rPr>
                <w:rFonts w:hint="eastAsia"/>
              </w:rPr>
              <w:t>C</w:t>
            </w:r>
            <w:r>
              <w:t>36</w:t>
            </w:r>
            <w:r>
              <w:rPr>
                <w:rFonts w:hint="eastAsia"/>
              </w:rPr>
              <w:t>汽车</w:t>
            </w:r>
            <w:r>
              <w:t>制造业</w:t>
            </w:r>
          </w:p>
        </w:tc>
        <w:tc>
          <w:tcPr>
            <w:tcW w:w="1952" w:type="pct"/>
            <w:vAlign w:val="center"/>
          </w:tcPr>
          <w:p w14:paraId="0485D088" w14:textId="0F2E9AA3" w:rsidR="00D113DD" w:rsidRDefault="00D113DD" w:rsidP="00362037">
            <w:pPr>
              <w:pStyle w:val="afffffb"/>
              <w:jc w:val="both"/>
            </w:pPr>
            <w:r>
              <w:rPr>
                <w:rFonts w:hint="eastAsia"/>
              </w:rPr>
              <w:t>3670</w:t>
            </w:r>
            <w:r>
              <w:rPr>
                <w:rFonts w:hint="eastAsia"/>
              </w:rPr>
              <w:t>汽车</w:t>
            </w:r>
            <w:r>
              <w:t>零部件及配件制造</w:t>
            </w:r>
          </w:p>
        </w:tc>
      </w:tr>
      <w:tr w:rsidR="00D113DD" w14:paraId="5163BEEC" w14:textId="77777777" w:rsidTr="00153703">
        <w:trPr>
          <w:trHeight w:val="23"/>
        </w:trPr>
        <w:tc>
          <w:tcPr>
            <w:tcW w:w="665" w:type="pct"/>
            <w:vMerge/>
            <w:vAlign w:val="center"/>
          </w:tcPr>
          <w:p w14:paraId="79F617A3" w14:textId="77777777" w:rsidR="00D113DD" w:rsidRDefault="00D113DD" w:rsidP="00B22763">
            <w:pPr>
              <w:pStyle w:val="afffffb"/>
            </w:pPr>
          </w:p>
        </w:tc>
        <w:tc>
          <w:tcPr>
            <w:tcW w:w="482" w:type="pct"/>
            <w:vMerge/>
            <w:vAlign w:val="center"/>
          </w:tcPr>
          <w:p w14:paraId="70F5D394" w14:textId="77777777" w:rsidR="00D113DD" w:rsidRDefault="00D113DD" w:rsidP="00B22763">
            <w:pPr>
              <w:pStyle w:val="afffffb"/>
            </w:pPr>
          </w:p>
        </w:tc>
        <w:tc>
          <w:tcPr>
            <w:tcW w:w="719" w:type="pct"/>
            <w:vMerge w:val="restart"/>
            <w:vAlign w:val="center"/>
          </w:tcPr>
          <w:p w14:paraId="21C2CF47" w14:textId="7205D25C" w:rsidR="00D113DD" w:rsidRPr="00153703" w:rsidRDefault="00D113DD" w:rsidP="00153703">
            <w:pPr>
              <w:pStyle w:val="afffffb"/>
            </w:pPr>
            <w:r w:rsidRPr="00153703">
              <w:rPr>
                <w:rFonts w:hint="eastAsia"/>
              </w:rPr>
              <w:t>新型</w:t>
            </w:r>
            <w:r w:rsidRPr="00153703">
              <w:t>建材</w:t>
            </w:r>
          </w:p>
        </w:tc>
        <w:tc>
          <w:tcPr>
            <w:tcW w:w="1182" w:type="pct"/>
            <w:vMerge w:val="restart"/>
            <w:vAlign w:val="center"/>
          </w:tcPr>
          <w:p w14:paraId="499689AB" w14:textId="58F1DC9F" w:rsidR="00D113DD" w:rsidRDefault="00D113DD" w:rsidP="00362037">
            <w:pPr>
              <w:pStyle w:val="afffffb"/>
              <w:jc w:val="both"/>
            </w:pPr>
            <w:r>
              <w:rPr>
                <w:rFonts w:hint="eastAsia"/>
              </w:rPr>
              <w:t>C30</w:t>
            </w:r>
            <w:r>
              <w:t>非金属矿物制品业</w:t>
            </w:r>
          </w:p>
        </w:tc>
        <w:tc>
          <w:tcPr>
            <w:tcW w:w="1952" w:type="pct"/>
            <w:vAlign w:val="center"/>
          </w:tcPr>
          <w:p w14:paraId="2F2C4BC6" w14:textId="3D9C6EF4" w:rsidR="00D113DD" w:rsidRDefault="00D113DD" w:rsidP="00362037">
            <w:pPr>
              <w:pStyle w:val="afffffb"/>
              <w:jc w:val="both"/>
            </w:pPr>
            <w:r>
              <w:rPr>
                <w:rFonts w:hint="eastAsia"/>
              </w:rPr>
              <w:t>302</w:t>
            </w:r>
            <w:r>
              <w:rPr>
                <w:rFonts w:hint="eastAsia"/>
              </w:rPr>
              <w:t>石膏</w:t>
            </w:r>
            <w:r>
              <w:t>、水泥制品及类似制品制造</w:t>
            </w:r>
          </w:p>
        </w:tc>
      </w:tr>
      <w:tr w:rsidR="00D113DD" w14:paraId="16416852" w14:textId="77777777" w:rsidTr="00153703">
        <w:trPr>
          <w:trHeight w:val="23"/>
        </w:trPr>
        <w:tc>
          <w:tcPr>
            <w:tcW w:w="665" w:type="pct"/>
            <w:vMerge/>
            <w:vAlign w:val="center"/>
          </w:tcPr>
          <w:p w14:paraId="36BB321D" w14:textId="77777777" w:rsidR="00D113DD" w:rsidRDefault="00D113DD" w:rsidP="00B22763">
            <w:pPr>
              <w:pStyle w:val="afffffb"/>
            </w:pPr>
          </w:p>
        </w:tc>
        <w:tc>
          <w:tcPr>
            <w:tcW w:w="482" w:type="pct"/>
            <w:vMerge/>
            <w:vAlign w:val="center"/>
          </w:tcPr>
          <w:p w14:paraId="467E41D9" w14:textId="77777777" w:rsidR="00D113DD" w:rsidRDefault="00D113DD" w:rsidP="00B22763">
            <w:pPr>
              <w:pStyle w:val="afffffb"/>
            </w:pPr>
          </w:p>
        </w:tc>
        <w:tc>
          <w:tcPr>
            <w:tcW w:w="719" w:type="pct"/>
            <w:vMerge/>
            <w:vAlign w:val="center"/>
          </w:tcPr>
          <w:p w14:paraId="74B10E53" w14:textId="77777777" w:rsidR="00D113DD" w:rsidRDefault="00D113DD" w:rsidP="00362037">
            <w:pPr>
              <w:pStyle w:val="afffffb"/>
              <w:jc w:val="both"/>
            </w:pPr>
          </w:p>
        </w:tc>
        <w:tc>
          <w:tcPr>
            <w:tcW w:w="1182" w:type="pct"/>
            <w:vMerge/>
            <w:vAlign w:val="center"/>
          </w:tcPr>
          <w:p w14:paraId="477F86F4" w14:textId="77777777" w:rsidR="00D113DD" w:rsidRDefault="00D113DD" w:rsidP="00362037">
            <w:pPr>
              <w:pStyle w:val="afffffb"/>
              <w:jc w:val="both"/>
            </w:pPr>
          </w:p>
        </w:tc>
        <w:tc>
          <w:tcPr>
            <w:tcW w:w="1952" w:type="pct"/>
            <w:vAlign w:val="center"/>
          </w:tcPr>
          <w:p w14:paraId="026921C6" w14:textId="773C4EE6" w:rsidR="00D113DD" w:rsidRDefault="00D113DD" w:rsidP="00362037">
            <w:pPr>
              <w:pStyle w:val="afffffb"/>
              <w:jc w:val="both"/>
            </w:pPr>
            <w:r>
              <w:rPr>
                <w:rFonts w:hint="eastAsia"/>
              </w:rPr>
              <w:t>303</w:t>
            </w:r>
            <w:r>
              <w:rPr>
                <w:rFonts w:hint="eastAsia"/>
              </w:rPr>
              <w:t>砖瓦</w:t>
            </w:r>
            <w:r>
              <w:t>、石材等建筑材料制造（</w:t>
            </w:r>
            <w:r>
              <w:rPr>
                <w:rFonts w:hint="eastAsia"/>
              </w:rPr>
              <w:t>不含</w:t>
            </w:r>
            <w:r>
              <w:t>“</w:t>
            </w:r>
            <w:r>
              <w:rPr>
                <w:rFonts w:hint="eastAsia"/>
              </w:rPr>
              <w:t>两高</w:t>
            </w:r>
            <w:r>
              <w:t>”</w:t>
            </w:r>
            <w:r>
              <w:rPr>
                <w:rFonts w:hint="eastAsia"/>
              </w:rPr>
              <w:t>项目</w:t>
            </w:r>
            <w:r>
              <w:t>）</w:t>
            </w:r>
          </w:p>
        </w:tc>
      </w:tr>
      <w:tr w:rsidR="00D113DD" w14:paraId="24DDDCCB" w14:textId="77777777" w:rsidTr="00362037">
        <w:trPr>
          <w:trHeight w:val="23"/>
        </w:trPr>
        <w:tc>
          <w:tcPr>
            <w:tcW w:w="665" w:type="pct"/>
            <w:vMerge/>
            <w:vAlign w:val="center"/>
          </w:tcPr>
          <w:p w14:paraId="588687FE" w14:textId="77777777" w:rsidR="00D113DD" w:rsidRDefault="00D113DD" w:rsidP="00B22763">
            <w:pPr>
              <w:pStyle w:val="afffffb"/>
            </w:pPr>
          </w:p>
        </w:tc>
        <w:tc>
          <w:tcPr>
            <w:tcW w:w="482" w:type="pct"/>
            <w:vAlign w:val="center"/>
          </w:tcPr>
          <w:p w14:paraId="3C1C04C6" w14:textId="31B7685C" w:rsidR="00D113DD" w:rsidRDefault="00D113DD" w:rsidP="00B22763">
            <w:pPr>
              <w:pStyle w:val="afffffb"/>
            </w:pPr>
            <w:r>
              <w:rPr>
                <w:rFonts w:hint="eastAsia"/>
              </w:rPr>
              <w:t>有条件</w:t>
            </w:r>
            <w:r>
              <w:t>准入类</w:t>
            </w:r>
          </w:p>
        </w:tc>
        <w:tc>
          <w:tcPr>
            <w:tcW w:w="3853" w:type="pct"/>
            <w:gridSpan w:val="3"/>
            <w:vAlign w:val="center"/>
          </w:tcPr>
          <w:p w14:paraId="378EFD1B" w14:textId="1B98C176" w:rsidR="00D113DD" w:rsidRDefault="00277BBE" w:rsidP="00362037">
            <w:pPr>
              <w:pStyle w:val="afffffb"/>
              <w:jc w:val="both"/>
            </w:pPr>
            <w:r>
              <w:rPr>
                <w:rFonts w:hint="eastAsia"/>
              </w:rPr>
              <w:t>（</w:t>
            </w:r>
            <w:r>
              <w:rPr>
                <w:rFonts w:hint="eastAsia"/>
              </w:rPr>
              <w:t>1</w:t>
            </w:r>
            <w:r>
              <w:rPr>
                <w:rFonts w:hint="eastAsia"/>
              </w:rPr>
              <w:t>）</w:t>
            </w:r>
            <w:r w:rsidR="00D113DD">
              <w:rPr>
                <w:rFonts w:hint="eastAsia"/>
              </w:rPr>
              <w:t>与主导产业链配套的其他相关产业，且经过充分的环境影响论证</w:t>
            </w:r>
            <w:r>
              <w:rPr>
                <w:rFonts w:hint="eastAsia"/>
              </w:rPr>
              <w:t>；</w:t>
            </w:r>
          </w:p>
          <w:p w14:paraId="19EFF02E" w14:textId="15DDB214" w:rsidR="00D113DD" w:rsidRDefault="00277BBE" w:rsidP="00362037">
            <w:pPr>
              <w:pStyle w:val="afffffb"/>
              <w:jc w:val="both"/>
            </w:pPr>
            <w:r>
              <w:rPr>
                <w:rFonts w:hint="eastAsia"/>
              </w:rPr>
              <w:t>（</w:t>
            </w:r>
            <w:r>
              <w:rPr>
                <w:rFonts w:hint="eastAsia"/>
              </w:rPr>
              <w:t>2</w:t>
            </w:r>
            <w:r>
              <w:rPr>
                <w:rFonts w:hint="eastAsia"/>
              </w:rPr>
              <w:t>）</w:t>
            </w:r>
            <w:r w:rsidR="00D113DD">
              <w:rPr>
                <w:rFonts w:hint="eastAsia"/>
              </w:rPr>
              <w:t>对于汽车零部件行业、电子信息行业涉及含氟废水排放企业，在企业配套建设含氟预处理设施的前提下可进入，涉及含氟废水排放企业在开发区污水处理厂</w:t>
            </w:r>
            <w:r>
              <w:rPr>
                <w:rFonts w:hint="eastAsia"/>
              </w:rPr>
              <w:t>（包括除氟设施）稳定运行前不得投产</w:t>
            </w:r>
          </w:p>
        </w:tc>
      </w:tr>
      <w:tr w:rsidR="009F2BAD" w14:paraId="311AE149" w14:textId="77777777" w:rsidTr="00362037">
        <w:trPr>
          <w:trHeight w:val="23"/>
        </w:trPr>
        <w:tc>
          <w:tcPr>
            <w:tcW w:w="665" w:type="pct"/>
            <w:vMerge/>
            <w:vAlign w:val="center"/>
          </w:tcPr>
          <w:p w14:paraId="5C1A8345" w14:textId="77777777" w:rsidR="009F2BAD" w:rsidRDefault="009F2BAD" w:rsidP="00B22763">
            <w:pPr>
              <w:pStyle w:val="afffffb"/>
            </w:pPr>
          </w:p>
        </w:tc>
        <w:tc>
          <w:tcPr>
            <w:tcW w:w="482" w:type="pct"/>
            <w:vAlign w:val="center"/>
            <w:hideMark/>
          </w:tcPr>
          <w:p w14:paraId="002ACDE7" w14:textId="77777777" w:rsidR="009F2BAD" w:rsidRDefault="009F2BAD" w:rsidP="00B22763">
            <w:pPr>
              <w:pStyle w:val="afffffb"/>
            </w:pPr>
            <w:r>
              <w:t>限制类</w:t>
            </w:r>
          </w:p>
        </w:tc>
        <w:tc>
          <w:tcPr>
            <w:tcW w:w="3853" w:type="pct"/>
            <w:gridSpan w:val="3"/>
            <w:vAlign w:val="center"/>
            <w:hideMark/>
          </w:tcPr>
          <w:p w14:paraId="0529D69C" w14:textId="1B4FE71E" w:rsidR="009F2BAD" w:rsidRPr="00277BBE" w:rsidRDefault="00277BBE" w:rsidP="00277BBE">
            <w:pPr>
              <w:pStyle w:val="afffffb"/>
              <w:jc w:val="left"/>
            </w:pPr>
            <w:r w:rsidRPr="00277BBE">
              <w:rPr>
                <w:rFonts w:hint="eastAsia"/>
              </w:rPr>
              <w:t>限制发展能源、资源消耗量或排污量较大但效益相对较好的企业，主要为除开发区规划三大主导产业外、非负面清单中的项目，具体项目引入需经充分环境影响论证</w:t>
            </w:r>
          </w:p>
        </w:tc>
      </w:tr>
      <w:tr w:rsidR="009F2BAD" w14:paraId="6C858825" w14:textId="77777777" w:rsidTr="00362037">
        <w:trPr>
          <w:trHeight w:val="23"/>
        </w:trPr>
        <w:tc>
          <w:tcPr>
            <w:tcW w:w="665" w:type="pct"/>
            <w:vMerge/>
            <w:vAlign w:val="center"/>
          </w:tcPr>
          <w:p w14:paraId="585B03D5" w14:textId="77777777" w:rsidR="009F2BAD" w:rsidRDefault="009F2BAD" w:rsidP="00B22763">
            <w:pPr>
              <w:pStyle w:val="afffffb"/>
            </w:pPr>
          </w:p>
        </w:tc>
        <w:tc>
          <w:tcPr>
            <w:tcW w:w="482" w:type="pct"/>
            <w:vAlign w:val="center"/>
            <w:hideMark/>
          </w:tcPr>
          <w:p w14:paraId="36AEE908" w14:textId="77777777" w:rsidR="009F2BAD" w:rsidRDefault="009F2BAD" w:rsidP="00B22763">
            <w:pPr>
              <w:pStyle w:val="afffffb"/>
            </w:pPr>
            <w:r>
              <w:t>禁止类</w:t>
            </w:r>
          </w:p>
        </w:tc>
        <w:tc>
          <w:tcPr>
            <w:tcW w:w="3853" w:type="pct"/>
            <w:gridSpan w:val="3"/>
            <w:vAlign w:val="center"/>
          </w:tcPr>
          <w:p w14:paraId="04DC34C1" w14:textId="01FC37C9" w:rsidR="00277BBE" w:rsidRPr="00277BBE" w:rsidRDefault="0020156C" w:rsidP="0020156C">
            <w:pPr>
              <w:pStyle w:val="afffffb"/>
              <w:jc w:val="left"/>
            </w:pPr>
            <w:r>
              <w:rPr>
                <w:rFonts w:hint="eastAsia"/>
              </w:rPr>
              <w:t>（</w:t>
            </w:r>
            <w:r>
              <w:rPr>
                <w:rFonts w:hint="eastAsia"/>
              </w:rPr>
              <w:t>1</w:t>
            </w:r>
            <w:r>
              <w:rPr>
                <w:rFonts w:hint="eastAsia"/>
              </w:rPr>
              <w:t>）</w:t>
            </w:r>
            <w:r w:rsidR="00277BBE" w:rsidRPr="00277BBE">
              <w:rPr>
                <w:rFonts w:hint="eastAsia"/>
              </w:rPr>
              <w:t>禁止引入列入《产业结构调整指导目录</w:t>
            </w:r>
            <w:r>
              <w:rPr>
                <w:rFonts w:hint="eastAsia"/>
              </w:rPr>
              <w:t>（</w:t>
            </w:r>
            <w:r>
              <w:rPr>
                <w:rFonts w:hint="eastAsia"/>
              </w:rPr>
              <w:t>2019</w:t>
            </w:r>
            <w:r>
              <w:rPr>
                <w:rFonts w:hint="eastAsia"/>
              </w:rPr>
              <w:t>年本）</w:t>
            </w:r>
            <w:r w:rsidR="00277BBE" w:rsidRPr="00277BBE">
              <w:rPr>
                <w:rFonts w:hint="eastAsia"/>
              </w:rPr>
              <w:t>》</w:t>
            </w:r>
            <w:r>
              <w:rPr>
                <w:rFonts w:hint="eastAsia"/>
              </w:rPr>
              <w:t>（</w:t>
            </w:r>
            <w:r w:rsidRPr="00277BBE">
              <w:rPr>
                <w:rFonts w:hint="eastAsia"/>
              </w:rPr>
              <w:t>2021</w:t>
            </w:r>
            <w:r w:rsidRPr="00277BBE">
              <w:rPr>
                <w:rFonts w:hint="eastAsia"/>
              </w:rPr>
              <w:t>年修改</w:t>
            </w:r>
            <w:r>
              <w:rPr>
                <w:rFonts w:hint="eastAsia"/>
              </w:rPr>
              <w:t>）</w:t>
            </w:r>
            <w:r w:rsidR="00277BBE" w:rsidRPr="00277BBE">
              <w:rPr>
                <w:rFonts w:hint="eastAsia"/>
              </w:rPr>
              <w:t>《市场准入负面清单</w:t>
            </w:r>
            <w:r>
              <w:rPr>
                <w:rFonts w:hint="eastAsia"/>
              </w:rPr>
              <w:t>（</w:t>
            </w:r>
            <w:r w:rsidRPr="00277BBE">
              <w:rPr>
                <w:rFonts w:hint="eastAsia"/>
              </w:rPr>
              <w:t>2022</w:t>
            </w:r>
            <w:r w:rsidRPr="00277BBE">
              <w:rPr>
                <w:rFonts w:hint="eastAsia"/>
              </w:rPr>
              <w:t>年版</w:t>
            </w:r>
            <w:r>
              <w:rPr>
                <w:rFonts w:hint="eastAsia"/>
              </w:rPr>
              <w:t>）</w:t>
            </w:r>
            <w:r w:rsidR="00277BBE" w:rsidRPr="00277BBE">
              <w:rPr>
                <w:rFonts w:hint="eastAsia"/>
              </w:rPr>
              <w:t>》《外商投资准入特别管理措施</w:t>
            </w:r>
            <w:r>
              <w:rPr>
                <w:rFonts w:hint="eastAsia"/>
              </w:rPr>
              <w:t>（负面清单）（</w:t>
            </w:r>
            <w:r w:rsidRPr="00277BBE">
              <w:rPr>
                <w:rFonts w:hint="eastAsia"/>
              </w:rPr>
              <w:t>2020</w:t>
            </w:r>
            <w:r w:rsidRPr="00277BBE">
              <w:rPr>
                <w:rFonts w:hint="eastAsia"/>
              </w:rPr>
              <w:t>年版</w:t>
            </w:r>
            <w:r>
              <w:rPr>
                <w:rFonts w:hint="eastAsia"/>
              </w:rPr>
              <w:t>）</w:t>
            </w:r>
            <w:r w:rsidR="00277BBE" w:rsidRPr="00277BBE">
              <w:rPr>
                <w:rFonts w:hint="eastAsia"/>
              </w:rPr>
              <w:t>》《</w:t>
            </w:r>
            <w:r>
              <w:rPr>
                <w:rFonts w:hint="eastAsia"/>
              </w:rPr>
              <w:t>安</w:t>
            </w:r>
            <w:r w:rsidR="00277BBE" w:rsidRPr="00277BBE">
              <w:rPr>
                <w:rFonts w:hint="eastAsia"/>
              </w:rPr>
              <w:t>徽省长江经济带发展负面清单实施细则</w:t>
            </w:r>
            <w:r>
              <w:rPr>
                <w:rFonts w:hint="eastAsia"/>
              </w:rPr>
              <w:t>（</w:t>
            </w:r>
            <w:r w:rsidRPr="00277BBE">
              <w:rPr>
                <w:rFonts w:hint="eastAsia"/>
              </w:rPr>
              <w:t>试行，</w:t>
            </w:r>
            <w:r w:rsidRPr="00277BBE">
              <w:rPr>
                <w:rFonts w:hint="eastAsia"/>
              </w:rPr>
              <w:t>2022</w:t>
            </w:r>
            <w:r w:rsidRPr="00277BBE">
              <w:rPr>
                <w:rFonts w:hint="eastAsia"/>
              </w:rPr>
              <w:t>年版</w:t>
            </w:r>
            <w:r>
              <w:rPr>
                <w:rFonts w:hint="eastAsia"/>
              </w:rPr>
              <w:t>）</w:t>
            </w:r>
            <w:r w:rsidR="00277BBE" w:rsidRPr="00277BBE">
              <w:rPr>
                <w:rFonts w:hint="eastAsia"/>
              </w:rPr>
              <w:t>》《安徽省淮河流域水污染防治条例》等相关产业政策中禁止或淘汰类项目、产品、工艺、设备</w:t>
            </w:r>
            <w:r>
              <w:rPr>
                <w:rFonts w:hint="eastAsia"/>
              </w:rPr>
              <w:t>；</w:t>
            </w:r>
          </w:p>
          <w:p w14:paraId="549E269D" w14:textId="7897C24B" w:rsidR="00277BBE" w:rsidRPr="00277BBE" w:rsidRDefault="0020156C" w:rsidP="0020156C">
            <w:pPr>
              <w:pStyle w:val="afffffb"/>
              <w:jc w:val="left"/>
            </w:pPr>
            <w:r>
              <w:rPr>
                <w:rFonts w:hint="eastAsia"/>
              </w:rPr>
              <w:t>（</w:t>
            </w:r>
            <w:r>
              <w:rPr>
                <w:rFonts w:hint="eastAsia"/>
              </w:rPr>
              <w:t>2</w:t>
            </w:r>
            <w:r>
              <w:rPr>
                <w:rFonts w:hint="eastAsia"/>
              </w:rPr>
              <w:t>）</w:t>
            </w:r>
            <w:r w:rsidR="00277BBE" w:rsidRPr="00277BBE">
              <w:rPr>
                <w:rFonts w:hint="eastAsia"/>
              </w:rPr>
              <w:t>本次规划禁止新建、扩建不符合国家石化、现代煤化工等产业布局规划的项目</w:t>
            </w:r>
            <w:r>
              <w:rPr>
                <w:rFonts w:hint="eastAsia"/>
              </w:rPr>
              <w:t>；</w:t>
            </w:r>
            <w:r w:rsidR="00277BBE" w:rsidRPr="00277BBE">
              <w:rPr>
                <w:rFonts w:hint="eastAsia"/>
              </w:rPr>
              <w:t>禁止新建、扩建法律法规和相关政策明令禁止的落后产能项目</w:t>
            </w:r>
            <w:r>
              <w:rPr>
                <w:rFonts w:hint="eastAsia"/>
              </w:rPr>
              <w:t>；</w:t>
            </w:r>
            <w:r w:rsidR="00277BBE" w:rsidRPr="00277BBE">
              <w:rPr>
                <w:rFonts w:hint="eastAsia"/>
              </w:rPr>
              <w:t>禁止新建、扩建不符</w:t>
            </w:r>
          </w:p>
          <w:p w14:paraId="6F2EABE6" w14:textId="255A8FF7" w:rsidR="009F2BAD" w:rsidRDefault="0020156C" w:rsidP="0020156C">
            <w:pPr>
              <w:pStyle w:val="afffffb"/>
              <w:jc w:val="left"/>
            </w:pPr>
            <w:r>
              <w:rPr>
                <w:rFonts w:hint="eastAsia"/>
              </w:rPr>
              <w:t>（</w:t>
            </w:r>
            <w:r>
              <w:rPr>
                <w:rFonts w:hint="eastAsia"/>
              </w:rPr>
              <w:t>3</w:t>
            </w:r>
            <w:r>
              <w:rPr>
                <w:rFonts w:hint="eastAsia"/>
              </w:rPr>
              <w:t>）</w:t>
            </w:r>
            <w:r w:rsidR="00277BBE" w:rsidRPr="00277BBE">
              <w:rPr>
                <w:rFonts w:hint="eastAsia"/>
              </w:rPr>
              <w:t>禁止建设化工、造纸、铅酸电池、印染、制革、电镀以及涉及“两重点一重大”等环境风险高的项目</w:t>
            </w:r>
          </w:p>
        </w:tc>
      </w:tr>
      <w:tr w:rsidR="009F2BAD" w14:paraId="3E083301" w14:textId="77777777" w:rsidTr="00362037">
        <w:trPr>
          <w:trHeight w:val="23"/>
        </w:trPr>
        <w:tc>
          <w:tcPr>
            <w:tcW w:w="665" w:type="pct"/>
            <w:vMerge w:val="restart"/>
            <w:vAlign w:val="center"/>
            <w:hideMark/>
          </w:tcPr>
          <w:p w14:paraId="4621936F" w14:textId="77777777" w:rsidR="009F2BAD" w:rsidRDefault="009F2BAD" w:rsidP="00B22763">
            <w:pPr>
              <w:pStyle w:val="afffffb"/>
            </w:pPr>
            <w:r>
              <w:t>空间布局约束</w:t>
            </w:r>
          </w:p>
        </w:tc>
        <w:tc>
          <w:tcPr>
            <w:tcW w:w="482" w:type="pct"/>
            <w:vMerge w:val="restart"/>
            <w:vAlign w:val="center"/>
            <w:hideMark/>
          </w:tcPr>
          <w:p w14:paraId="1121E052" w14:textId="77777777" w:rsidR="009F2BAD" w:rsidRDefault="009F2BAD" w:rsidP="00B22763">
            <w:pPr>
              <w:pStyle w:val="afffffb"/>
            </w:pPr>
            <w:r>
              <w:t>禁止开发建设活动的要求</w:t>
            </w:r>
          </w:p>
        </w:tc>
        <w:tc>
          <w:tcPr>
            <w:tcW w:w="3853" w:type="pct"/>
            <w:gridSpan w:val="3"/>
            <w:vAlign w:val="center"/>
            <w:hideMark/>
          </w:tcPr>
          <w:p w14:paraId="5BA758D8" w14:textId="728E6A7F" w:rsidR="009F2BAD" w:rsidRDefault="0020156C" w:rsidP="0020156C">
            <w:pPr>
              <w:pStyle w:val="afffffb"/>
              <w:jc w:val="left"/>
            </w:pPr>
            <w:r w:rsidRPr="0020156C">
              <w:rPr>
                <w:rFonts w:hint="eastAsia"/>
              </w:rPr>
              <w:t>禁止新建、扩建法律法规和相关政策明令禁止的落后产能项目。禁止新建、扩建不符合国家产能置换要求的严重过剩产能行业的项目。禁止新建、扩建不符合要求的高耗能高排放项目</w:t>
            </w:r>
          </w:p>
        </w:tc>
      </w:tr>
      <w:tr w:rsidR="009F2BAD" w14:paraId="1871D17B" w14:textId="77777777" w:rsidTr="00362037">
        <w:trPr>
          <w:trHeight w:val="23"/>
        </w:trPr>
        <w:tc>
          <w:tcPr>
            <w:tcW w:w="665" w:type="pct"/>
            <w:vMerge/>
            <w:vAlign w:val="center"/>
          </w:tcPr>
          <w:p w14:paraId="5B9993B7" w14:textId="77777777" w:rsidR="009F2BAD" w:rsidRDefault="009F2BAD" w:rsidP="00B22763">
            <w:pPr>
              <w:pStyle w:val="afffffb"/>
            </w:pPr>
          </w:p>
        </w:tc>
        <w:tc>
          <w:tcPr>
            <w:tcW w:w="482" w:type="pct"/>
            <w:vMerge/>
            <w:vAlign w:val="center"/>
          </w:tcPr>
          <w:p w14:paraId="2DC4B1F7" w14:textId="77777777" w:rsidR="009F2BAD" w:rsidRDefault="009F2BAD" w:rsidP="00B22763">
            <w:pPr>
              <w:pStyle w:val="afffffb"/>
            </w:pPr>
          </w:p>
        </w:tc>
        <w:tc>
          <w:tcPr>
            <w:tcW w:w="3853" w:type="pct"/>
            <w:gridSpan w:val="3"/>
            <w:vAlign w:val="center"/>
            <w:hideMark/>
          </w:tcPr>
          <w:p w14:paraId="6DEC2C71" w14:textId="7F2E76D0" w:rsidR="009F2BAD" w:rsidRDefault="0020156C" w:rsidP="0020156C">
            <w:pPr>
              <w:pStyle w:val="afffffb"/>
              <w:jc w:val="left"/>
            </w:pPr>
            <w:r w:rsidRPr="0020156C">
              <w:rPr>
                <w:rFonts w:hint="eastAsia"/>
              </w:rPr>
              <w:t>禁止在淮河流域新建化学制浆造纸企业和印染、制革、化工、电镀、酿造等污染严重的小型企业。严格限制在淮河流域新建印染、制革、化工、电镀、酿造等大中型项目或者其他污染严重的项目</w:t>
            </w:r>
            <w:r w:rsidRPr="0020156C">
              <w:rPr>
                <w:rFonts w:hint="eastAsia"/>
              </w:rPr>
              <w:t>:</w:t>
            </w:r>
            <w:r w:rsidRPr="0020156C">
              <w:rPr>
                <w:rFonts w:hint="eastAsia"/>
              </w:rPr>
              <w:t>建设该类项目的，应当事前征得省人民政府生态环境行政主管部门的同意，并按照规定办理有关手</w:t>
            </w:r>
            <w:r>
              <w:rPr>
                <w:rFonts w:hint="eastAsia"/>
              </w:rPr>
              <w:t>续</w:t>
            </w:r>
          </w:p>
        </w:tc>
      </w:tr>
      <w:tr w:rsidR="009F2BAD" w14:paraId="08670CC6" w14:textId="77777777" w:rsidTr="00362037">
        <w:trPr>
          <w:trHeight w:val="23"/>
        </w:trPr>
        <w:tc>
          <w:tcPr>
            <w:tcW w:w="665" w:type="pct"/>
            <w:vMerge/>
            <w:vAlign w:val="center"/>
          </w:tcPr>
          <w:p w14:paraId="2FF9EDAC" w14:textId="77777777" w:rsidR="009F2BAD" w:rsidRDefault="009F2BAD" w:rsidP="00B22763">
            <w:pPr>
              <w:pStyle w:val="afffffb"/>
            </w:pPr>
          </w:p>
        </w:tc>
        <w:tc>
          <w:tcPr>
            <w:tcW w:w="482" w:type="pct"/>
            <w:vMerge w:val="restart"/>
            <w:vAlign w:val="center"/>
            <w:hideMark/>
          </w:tcPr>
          <w:p w14:paraId="221FADDD" w14:textId="77777777" w:rsidR="009F2BAD" w:rsidRDefault="009F2BAD" w:rsidP="00B22763">
            <w:pPr>
              <w:pStyle w:val="afffffb"/>
            </w:pPr>
            <w:r>
              <w:t>其他空间布局约束要求</w:t>
            </w:r>
          </w:p>
        </w:tc>
        <w:tc>
          <w:tcPr>
            <w:tcW w:w="3853" w:type="pct"/>
            <w:gridSpan w:val="3"/>
            <w:vAlign w:val="center"/>
            <w:hideMark/>
          </w:tcPr>
          <w:p w14:paraId="345DAA9D" w14:textId="77777777" w:rsidR="009F2BAD" w:rsidRDefault="009F2BAD" w:rsidP="0020156C">
            <w:pPr>
              <w:pStyle w:val="afffffb"/>
              <w:jc w:val="left"/>
            </w:pPr>
            <w:r>
              <w:t>小型企业适宜安排在规模较小、分布零散的小地块，或若干小型企业集中布局，避免影响大型企业对用地的需求</w:t>
            </w:r>
          </w:p>
        </w:tc>
      </w:tr>
      <w:tr w:rsidR="0020156C" w14:paraId="361DC027" w14:textId="77777777" w:rsidTr="00362037">
        <w:trPr>
          <w:trHeight w:val="23"/>
        </w:trPr>
        <w:tc>
          <w:tcPr>
            <w:tcW w:w="665" w:type="pct"/>
            <w:vMerge/>
            <w:vAlign w:val="center"/>
          </w:tcPr>
          <w:p w14:paraId="486B5182" w14:textId="77777777" w:rsidR="0020156C" w:rsidRDefault="0020156C" w:rsidP="00B22763">
            <w:pPr>
              <w:pStyle w:val="afffffb"/>
            </w:pPr>
          </w:p>
        </w:tc>
        <w:tc>
          <w:tcPr>
            <w:tcW w:w="482" w:type="pct"/>
            <w:vMerge/>
            <w:vAlign w:val="center"/>
          </w:tcPr>
          <w:p w14:paraId="5822D1E0" w14:textId="77777777" w:rsidR="0020156C" w:rsidRDefault="0020156C" w:rsidP="00B22763">
            <w:pPr>
              <w:pStyle w:val="afffffb"/>
            </w:pPr>
          </w:p>
        </w:tc>
        <w:tc>
          <w:tcPr>
            <w:tcW w:w="3853" w:type="pct"/>
            <w:gridSpan w:val="3"/>
            <w:vAlign w:val="center"/>
          </w:tcPr>
          <w:p w14:paraId="4ADA5C8F" w14:textId="391875A3" w:rsidR="0020156C" w:rsidRDefault="0020156C" w:rsidP="0020156C">
            <w:pPr>
              <w:pStyle w:val="afffffb"/>
              <w:jc w:val="left"/>
            </w:pPr>
            <w:r>
              <w:t>开发区在后续项目引进过程中，尽量按照同种行业就近布局的原则，减少不同行业之间的交叉混合，同时对于污染较重的企业尽量远离居民区</w:t>
            </w:r>
          </w:p>
        </w:tc>
      </w:tr>
      <w:tr w:rsidR="0020156C" w14:paraId="7F56A87B" w14:textId="77777777" w:rsidTr="00362037">
        <w:trPr>
          <w:trHeight w:val="23"/>
        </w:trPr>
        <w:tc>
          <w:tcPr>
            <w:tcW w:w="665" w:type="pct"/>
            <w:vMerge/>
            <w:vAlign w:val="center"/>
          </w:tcPr>
          <w:p w14:paraId="75F038B6" w14:textId="77777777" w:rsidR="0020156C" w:rsidRDefault="0020156C" w:rsidP="00B22763">
            <w:pPr>
              <w:pStyle w:val="afffffb"/>
            </w:pPr>
          </w:p>
        </w:tc>
        <w:tc>
          <w:tcPr>
            <w:tcW w:w="482" w:type="pct"/>
            <w:vMerge/>
            <w:vAlign w:val="center"/>
          </w:tcPr>
          <w:p w14:paraId="1BBCA00C" w14:textId="77777777" w:rsidR="0020156C" w:rsidRDefault="0020156C" w:rsidP="00B22763">
            <w:pPr>
              <w:pStyle w:val="afffffb"/>
            </w:pPr>
          </w:p>
        </w:tc>
        <w:tc>
          <w:tcPr>
            <w:tcW w:w="3853" w:type="pct"/>
            <w:gridSpan w:val="3"/>
            <w:vAlign w:val="center"/>
          </w:tcPr>
          <w:p w14:paraId="2E549EA3" w14:textId="2BB080AB" w:rsidR="0020156C" w:rsidRDefault="0020156C" w:rsidP="0020156C">
            <w:pPr>
              <w:pStyle w:val="afffffb"/>
              <w:jc w:val="left"/>
            </w:pPr>
            <w:r>
              <w:rPr>
                <w:rFonts w:hint="eastAsia"/>
              </w:rPr>
              <w:t>规划区内拟建排放大气污染物的企业，应在选址时应根据环境影响评价结论确定的防护距离的要求，避开周边居民区、学校、行政办公区以及上述性质的规划用地。同时建议拟建在居民区、学校、行政办公区以及上述性质的用地周边的企业，在邻近上述性质的规划用地一侧的功能布局以行政办公和生活为主，将可能产生大气污染物排放的厂房均布置在远离周边居民区、学校、行政办公区以及上述性质的规划用地一侧</w:t>
            </w:r>
          </w:p>
        </w:tc>
      </w:tr>
      <w:tr w:rsidR="009F2BAD" w14:paraId="243D7976" w14:textId="77777777" w:rsidTr="00362037">
        <w:trPr>
          <w:trHeight w:val="23"/>
        </w:trPr>
        <w:tc>
          <w:tcPr>
            <w:tcW w:w="665" w:type="pct"/>
            <w:vMerge/>
            <w:vAlign w:val="center"/>
          </w:tcPr>
          <w:p w14:paraId="7461C332" w14:textId="77777777" w:rsidR="009F2BAD" w:rsidRDefault="009F2BAD" w:rsidP="00B22763">
            <w:pPr>
              <w:pStyle w:val="afffffb"/>
            </w:pPr>
          </w:p>
        </w:tc>
        <w:tc>
          <w:tcPr>
            <w:tcW w:w="482" w:type="pct"/>
            <w:vMerge/>
            <w:vAlign w:val="center"/>
          </w:tcPr>
          <w:p w14:paraId="658A4900" w14:textId="77777777" w:rsidR="009F2BAD" w:rsidRDefault="009F2BAD" w:rsidP="00B22763">
            <w:pPr>
              <w:pStyle w:val="afffffb"/>
            </w:pPr>
          </w:p>
        </w:tc>
        <w:tc>
          <w:tcPr>
            <w:tcW w:w="3853" w:type="pct"/>
            <w:gridSpan w:val="3"/>
            <w:vAlign w:val="center"/>
            <w:hideMark/>
          </w:tcPr>
          <w:p w14:paraId="051F7E50" w14:textId="07DF2FC6" w:rsidR="009F2BAD" w:rsidRDefault="0020156C" w:rsidP="0020156C">
            <w:pPr>
              <w:pStyle w:val="afffffb"/>
              <w:jc w:val="left"/>
            </w:pPr>
            <w:r>
              <w:rPr>
                <w:rFonts w:hint="eastAsia"/>
              </w:rPr>
              <w:t>靠近居住区的工业用地应优先控制为一类工业用地，开发区内工业用地和城镇住宅用地之间应间隔定距离，设置缓冲绿地，以减少工业企业排放污染物对居民的影响。在后期引进项目，应考虑引入无废气产生或废气产生较少，噪声排放低的项目入驻，并通过充分论证，确保人居环境质量不降低，以保障居住区生态环境质量，企业和居住区之间加强绿化，实现产业发展与区域生态环境保护相协调，靠近居住区的工业用地禁止引入污染物排放量较大的工业企业</w:t>
            </w:r>
          </w:p>
        </w:tc>
      </w:tr>
      <w:tr w:rsidR="0020156C" w14:paraId="79F46AC0" w14:textId="77777777" w:rsidTr="00362037">
        <w:trPr>
          <w:trHeight w:val="23"/>
        </w:trPr>
        <w:tc>
          <w:tcPr>
            <w:tcW w:w="665" w:type="pct"/>
            <w:vMerge w:val="restart"/>
            <w:vAlign w:val="center"/>
            <w:hideMark/>
          </w:tcPr>
          <w:p w14:paraId="656978C2" w14:textId="77777777" w:rsidR="0020156C" w:rsidRDefault="0020156C" w:rsidP="0020156C">
            <w:pPr>
              <w:pStyle w:val="afffffb"/>
            </w:pPr>
            <w:r>
              <w:t>污染物排放管控</w:t>
            </w:r>
          </w:p>
        </w:tc>
        <w:tc>
          <w:tcPr>
            <w:tcW w:w="482" w:type="pct"/>
            <w:vMerge w:val="restart"/>
            <w:vAlign w:val="center"/>
            <w:hideMark/>
          </w:tcPr>
          <w:p w14:paraId="1A4AA2F7" w14:textId="77777777" w:rsidR="0020156C" w:rsidRDefault="0020156C" w:rsidP="0020156C">
            <w:pPr>
              <w:pStyle w:val="afffffb"/>
            </w:pPr>
            <w:r>
              <w:t>允许排放量要求</w:t>
            </w:r>
          </w:p>
        </w:tc>
        <w:tc>
          <w:tcPr>
            <w:tcW w:w="3853" w:type="pct"/>
            <w:gridSpan w:val="3"/>
            <w:vAlign w:val="center"/>
            <w:hideMark/>
          </w:tcPr>
          <w:p w14:paraId="3C5A9434" w14:textId="7AD9838A" w:rsidR="0020156C" w:rsidRDefault="0020156C" w:rsidP="00362037">
            <w:pPr>
              <w:pStyle w:val="afffffb"/>
              <w:jc w:val="both"/>
            </w:pPr>
            <w:r>
              <w:t>水污染物总量管控</w:t>
            </w:r>
            <w:r>
              <w:rPr>
                <w:rFonts w:hint="eastAsia"/>
              </w:rPr>
              <w:t>要求</w:t>
            </w:r>
            <w:r>
              <w:t>：</w:t>
            </w:r>
            <w:r>
              <w:t>COD</w:t>
            </w:r>
            <w:r>
              <w:rPr>
                <w:rFonts w:hint="eastAsia"/>
              </w:rPr>
              <w:t>排放</w:t>
            </w:r>
            <w:r>
              <w:t>总量不得超过</w:t>
            </w:r>
            <w:r>
              <w:t>157.195t/a</w:t>
            </w:r>
            <w:r>
              <w:t>、氨氮</w:t>
            </w:r>
            <w:r>
              <w:rPr>
                <w:rFonts w:hint="eastAsia"/>
              </w:rPr>
              <w:t>排放</w:t>
            </w:r>
            <w:r>
              <w:t>总量不得超过</w:t>
            </w:r>
            <w:r>
              <w:rPr>
                <w:rFonts w:hint="eastAsia"/>
              </w:rPr>
              <w:t>15.7195</w:t>
            </w:r>
            <w:r>
              <w:t>t/a</w:t>
            </w:r>
          </w:p>
        </w:tc>
      </w:tr>
      <w:tr w:rsidR="0020156C" w14:paraId="251E2D39" w14:textId="77777777" w:rsidTr="00362037">
        <w:trPr>
          <w:trHeight w:val="23"/>
        </w:trPr>
        <w:tc>
          <w:tcPr>
            <w:tcW w:w="665" w:type="pct"/>
            <w:vMerge/>
            <w:vAlign w:val="center"/>
          </w:tcPr>
          <w:p w14:paraId="30B03C1D" w14:textId="77777777" w:rsidR="0020156C" w:rsidRDefault="0020156C" w:rsidP="0020156C">
            <w:pPr>
              <w:pStyle w:val="afffffb"/>
            </w:pPr>
          </w:p>
        </w:tc>
        <w:tc>
          <w:tcPr>
            <w:tcW w:w="482" w:type="pct"/>
            <w:vMerge/>
            <w:vAlign w:val="center"/>
          </w:tcPr>
          <w:p w14:paraId="73FF01D1" w14:textId="77777777" w:rsidR="0020156C" w:rsidRDefault="0020156C" w:rsidP="0020156C">
            <w:pPr>
              <w:pStyle w:val="afffffb"/>
            </w:pPr>
          </w:p>
        </w:tc>
        <w:tc>
          <w:tcPr>
            <w:tcW w:w="3853" w:type="pct"/>
            <w:gridSpan w:val="3"/>
            <w:vAlign w:val="center"/>
          </w:tcPr>
          <w:p w14:paraId="18F5B49A" w14:textId="3D4BD549" w:rsidR="0020156C" w:rsidRDefault="0020156C" w:rsidP="00362037">
            <w:pPr>
              <w:pStyle w:val="afffffb"/>
              <w:jc w:val="both"/>
            </w:pPr>
            <w:r>
              <w:t>大气污染物总量管控</w:t>
            </w:r>
            <w:r>
              <w:rPr>
                <w:rFonts w:hint="eastAsia"/>
              </w:rPr>
              <w:t>要求</w:t>
            </w:r>
            <w:r>
              <w:t>：</w:t>
            </w:r>
            <w:r>
              <w:t>SO</w:t>
            </w:r>
            <w:r>
              <w:rPr>
                <w:vertAlign w:val="subscript"/>
              </w:rPr>
              <w:t>2</w:t>
            </w:r>
            <w:r>
              <w:t>总量不得超过</w:t>
            </w:r>
            <w:r>
              <w:t>17.977t/a</w:t>
            </w:r>
            <w:r>
              <w:t>、</w:t>
            </w:r>
            <w:r>
              <w:t xml:space="preserve">NOx </w:t>
            </w:r>
            <w:r>
              <w:t>总量不得超过</w:t>
            </w:r>
            <w:r>
              <w:rPr>
                <w:rFonts w:hint="eastAsia"/>
              </w:rPr>
              <w:t>53.261</w:t>
            </w:r>
            <w:r>
              <w:t>t/a</w:t>
            </w:r>
            <w:r>
              <w:t>、</w:t>
            </w:r>
            <w:r>
              <w:rPr>
                <w:rFonts w:hint="eastAsia"/>
              </w:rPr>
              <w:t>颗粒物</w:t>
            </w:r>
            <w:r>
              <w:t>总量不得超过</w:t>
            </w:r>
            <w:r>
              <w:t>75.945t/a</w:t>
            </w:r>
            <w:r>
              <w:t>、</w:t>
            </w:r>
            <w:r>
              <w:t>VOCs</w:t>
            </w:r>
            <w:r>
              <w:rPr>
                <w:rFonts w:hint="eastAsia"/>
              </w:rPr>
              <w:t>排放</w:t>
            </w:r>
            <w:r>
              <w:t>总量不得超过</w:t>
            </w:r>
            <w:r>
              <w:t>26.263t/a</w:t>
            </w:r>
          </w:p>
        </w:tc>
      </w:tr>
      <w:tr w:rsidR="0020156C" w14:paraId="4D15FBFC" w14:textId="77777777" w:rsidTr="00362037">
        <w:trPr>
          <w:trHeight w:val="23"/>
        </w:trPr>
        <w:tc>
          <w:tcPr>
            <w:tcW w:w="665" w:type="pct"/>
            <w:vMerge/>
            <w:vAlign w:val="center"/>
          </w:tcPr>
          <w:p w14:paraId="157F33F8" w14:textId="77777777" w:rsidR="0020156C" w:rsidRDefault="0020156C" w:rsidP="0020156C">
            <w:pPr>
              <w:pStyle w:val="afffffb"/>
            </w:pPr>
          </w:p>
        </w:tc>
        <w:tc>
          <w:tcPr>
            <w:tcW w:w="482" w:type="pct"/>
            <w:vAlign w:val="center"/>
            <w:hideMark/>
          </w:tcPr>
          <w:p w14:paraId="4BF978CD" w14:textId="77777777" w:rsidR="0020156C" w:rsidRDefault="0020156C" w:rsidP="0020156C">
            <w:pPr>
              <w:pStyle w:val="afffffb"/>
            </w:pPr>
            <w:r>
              <w:t>其他污染物排放管控要求</w:t>
            </w:r>
          </w:p>
        </w:tc>
        <w:tc>
          <w:tcPr>
            <w:tcW w:w="3853" w:type="pct"/>
            <w:gridSpan w:val="3"/>
            <w:vAlign w:val="center"/>
            <w:hideMark/>
          </w:tcPr>
          <w:p w14:paraId="3C9C23CB" w14:textId="62B1DA00" w:rsidR="0020156C" w:rsidRDefault="0020156C" w:rsidP="00362037">
            <w:pPr>
              <w:pStyle w:val="afffffb"/>
              <w:jc w:val="both"/>
            </w:pPr>
            <w:r>
              <w:rPr>
                <w:rFonts w:hint="eastAsia"/>
              </w:rPr>
              <w:t>新建、改建和扩建项目大气污染物应按当地管理要求明确替代来源，执行特别排放标准的行业实施提标升级改造</w:t>
            </w:r>
          </w:p>
        </w:tc>
      </w:tr>
      <w:tr w:rsidR="0020156C" w14:paraId="71E75630" w14:textId="77777777" w:rsidTr="00362037">
        <w:trPr>
          <w:trHeight w:val="23"/>
        </w:trPr>
        <w:tc>
          <w:tcPr>
            <w:tcW w:w="1147" w:type="pct"/>
            <w:gridSpan w:val="2"/>
            <w:vMerge w:val="restart"/>
            <w:vAlign w:val="center"/>
            <w:hideMark/>
          </w:tcPr>
          <w:p w14:paraId="6E32C853" w14:textId="77777777" w:rsidR="0020156C" w:rsidRDefault="0020156C" w:rsidP="0020156C">
            <w:pPr>
              <w:pStyle w:val="afffffb"/>
            </w:pPr>
            <w:r>
              <w:t>环境风险防控要求</w:t>
            </w:r>
          </w:p>
        </w:tc>
        <w:tc>
          <w:tcPr>
            <w:tcW w:w="3853" w:type="pct"/>
            <w:gridSpan w:val="3"/>
            <w:vAlign w:val="center"/>
            <w:hideMark/>
          </w:tcPr>
          <w:p w14:paraId="2D3C0061" w14:textId="4C386E4A" w:rsidR="0020156C" w:rsidRDefault="0020156C" w:rsidP="0020156C">
            <w:pPr>
              <w:pStyle w:val="afffffb"/>
              <w:jc w:val="left"/>
            </w:pPr>
            <w:r>
              <w:t>严格开发区项目环境准入，完善</w:t>
            </w:r>
            <w:r>
              <w:rPr>
                <w:rFonts w:hint="eastAsia"/>
              </w:rPr>
              <w:t>开发区</w:t>
            </w:r>
            <w:r>
              <w:t>水处理基础设施建设，强化环境监管体系和环境风险管控，加强安全生产基础能力和防灾减灾能力建设</w:t>
            </w:r>
          </w:p>
        </w:tc>
      </w:tr>
      <w:tr w:rsidR="0020156C" w14:paraId="3755A7DB" w14:textId="77777777" w:rsidTr="00362037">
        <w:trPr>
          <w:trHeight w:val="23"/>
        </w:trPr>
        <w:tc>
          <w:tcPr>
            <w:tcW w:w="1147" w:type="pct"/>
            <w:gridSpan w:val="2"/>
            <w:vMerge/>
            <w:vAlign w:val="center"/>
          </w:tcPr>
          <w:p w14:paraId="52E25E2E" w14:textId="77777777" w:rsidR="0020156C" w:rsidRDefault="0020156C" w:rsidP="0020156C">
            <w:pPr>
              <w:pStyle w:val="afffffb"/>
            </w:pPr>
          </w:p>
        </w:tc>
        <w:tc>
          <w:tcPr>
            <w:tcW w:w="3853" w:type="pct"/>
            <w:gridSpan w:val="3"/>
            <w:vAlign w:val="center"/>
            <w:hideMark/>
          </w:tcPr>
          <w:p w14:paraId="5143F688" w14:textId="4830F8D5" w:rsidR="0020156C" w:rsidRDefault="0020156C" w:rsidP="0020156C">
            <w:pPr>
              <w:pStyle w:val="afffffb"/>
              <w:jc w:val="left"/>
            </w:pPr>
            <w:r>
              <w:t>开发区靠近规划居民点等环境保护目标的工业地块应避免建设风险较大的企业</w:t>
            </w:r>
          </w:p>
        </w:tc>
      </w:tr>
      <w:tr w:rsidR="0020156C" w14:paraId="41DC0F16" w14:textId="77777777" w:rsidTr="00362037">
        <w:trPr>
          <w:trHeight w:val="23"/>
        </w:trPr>
        <w:tc>
          <w:tcPr>
            <w:tcW w:w="1147" w:type="pct"/>
            <w:gridSpan w:val="2"/>
            <w:vMerge/>
            <w:vAlign w:val="center"/>
          </w:tcPr>
          <w:p w14:paraId="6C155E56" w14:textId="77777777" w:rsidR="0020156C" w:rsidRDefault="0020156C" w:rsidP="0020156C">
            <w:pPr>
              <w:pStyle w:val="afffffb"/>
            </w:pPr>
          </w:p>
        </w:tc>
        <w:tc>
          <w:tcPr>
            <w:tcW w:w="3853" w:type="pct"/>
            <w:gridSpan w:val="3"/>
            <w:vAlign w:val="center"/>
            <w:hideMark/>
          </w:tcPr>
          <w:p w14:paraId="79C2D115" w14:textId="4A61FC6A" w:rsidR="0020156C" w:rsidRDefault="0020156C" w:rsidP="0020156C">
            <w:pPr>
              <w:pStyle w:val="afffffb"/>
              <w:jc w:val="left"/>
            </w:pPr>
            <w:r>
              <w:rPr>
                <w:rFonts w:hint="eastAsia"/>
              </w:rPr>
              <w:t>加强环境应急预案编制与备案管理，推进跨部门、跨区域、跨流域监管与应急协调联动机制建设，强化环境应急队伍建设和物资储备，提升环境应急协调联动能力</w:t>
            </w:r>
          </w:p>
        </w:tc>
      </w:tr>
      <w:tr w:rsidR="0020156C" w14:paraId="6595A158" w14:textId="77777777" w:rsidTr="00362037">
        <w:trPr>
          <w:trHeight w:val="23"/>
        </w:trPr>
        <w:tc>
          <w:tcPr>
            <w:tcW w:w="665" w:type="pct"/>
            <w:vMerge w:val="restart"/>
            <w:vAlign w:val="center"/>
            <w:hideMark/>
          </w:tcPr>
          <w:p w14:paraId="323B8D98" w14:textId="77777777" w:rsidR="0020156C" w:rsidRDefault="0020156C" w:rsidP="0020156C">
            <w:pPr>
              <w:pStyle w:val="afffffb"/>
            </w:pPr>
            <w:r>
              <w:t>资源开发利用要求</w:t>
            </w:r>
          </w:p>
        </w:tc>
        <w:tc>
          <w:tcPr>
            <w:tcW w:w="482" w:type="pct"/>
            <w:vAlign w:val="center"/>
            <w:hideMark/>
          </w:tcPr>
          <w:p w14:paraId="31B3C873" w14:textId="13AB444C" w:rsidR="0020156C" w:rsidRDefault="0020156C" w:rsidP="0020156C">
            <w:pPr>
              <w:pStyle w:val="afffffb"/>
            </w:pPr>
            <w:r>
              <w:t>能源利用要求</w:t>
            </w:r>
          </w:p>
        </w:tc>
        <w:tc>
          <w:tcPr>
            <w:tcW w:w="3853" w:type="pct"/>
            <w:gridSpan w:val="3"/>
            <w:vAlign w:val="center"/>
            <w:hideMark/>
          </w:tcPr>
          <w:p w14:paraId="591DC183" w14:textId="2533C97C" w:rsidR="0020156C" w:rsidRDefault="0020156C" w:rsidP="00362037">
            <w:pPr>
              <w:pStyle w:val="afffffb"/>
              <w:jc w:val="both"/>
            </w:pPr>
            <w:r>
              <w:t>优化开发区能源结构，大力推广集中供热</w:t>
            </w:r>
            <w:r w:rsidR="001F64C9">
              <w:t>，合理开发可再生能源，大力发展清洁能源，不断优化开发区能源结构</w:t>
            </w:r>
          </w:p>
        </w:tc>
      </w:tr>
      <w:tr w:rsidR="0020156C" w14:paraId="2D29438C" w14:textId="77777777" w:rsidTr="00362037">
        <w:trPr>
          <w:trHeight w:val="23"/>
        </w:trPr>
        <w:tc>
          <w:tcPr>
            <w:tcW w:w="665" w:type="pct"/>
            <w:vMerge/>
            <w:vAlign w:val="center"/>
          </w:tcPr>
          <w:p w14:paraId="7517F4B4" w14:textId="77777777" w:rsidR="0020156C" w:rsidRDefault="0020156C" w:rsidP="0020156C">
            <w:pPr>
              <w:pStyle w:val="afffffb"/>
            </w:pPr>
          </w:p>
        </w:tc>
        <w:tc>
          <w:tcPr>
            <w:tcW w:w="482" w:type="pct"/>
            <w:vAlign w:val="center"/>
            <w:hideMark/>
          </w:tcPr>
          <w:p w14:paraId="33139D5F" w14:textId="77777777" w:rsidR="0020156C" w:rsidRDefault="0020156C" w:rsidP="0020156C">
            <w:pPr>
              <w:pStyle w:val="afffffb"/>
            </w:pPr>
            <w:r>
              <w:t>土地资源利用总量及效率要求</w:t>
            </w:r>
          </w:p>
        </w:tc>
        <w:tc>
          <w:tcPr>
            <w:tcW w:w="3853" w:type="pct"/>
            <w:gridSpan w:val="3"/>
            <w:vAlign w:val="center"/>
            <w:hideMark/>
          </w:tcPr>
          <w:p w14:paraId="12890248" w14:textId="05EBB560" w:rsidR="0020156C" w:rsidRDefault="001F64C9" w:rsidP="00362037">
            <w:pPr>
              <w:pStyle w:val="afffffb"/>
              <w:jc w:val="both"/>
            </w:pPr>
            <w:r>
              <w:rPr>
                <w:rFonts w:hint="eastAsia"/>
              </w:rPr>
              <w:t>工业</w:t>
            </w:r>
            <w:r w:rsidR="0020156C">
              <w:t>用地总量上限</w:t>
            </w:r>
            <w:r>
              <w:t>199.1</w:t>
            </w:r>
            <w:r w:rsidR="0020156C">
              <w:t>ha</w:t>
            </w:r>
            <w:r w:rsidR="0020156C">
              <w:t>，</w:t>
            </w:r>
            <w:r w:rsidRPr="001F64C9">
              <w:rPr>
                <w:rFonts w:hint="eastAsia"/>
              </w:rPr>
              <w:t>预期到</w:t>
            </w:r>
            <w:r w:rsidRPr="001F64C9">
              <w:rPr>
                <w:rFonts w:hint="eastAsia"/>
              </w:rPr>
              <w:t>2035</w:t>
            </w:r>
            <w:r w:rsidRPr="001F64C9">
              <w:rPr>
                <w:rFonts w:hint="eastAsia"/>
              </w:rPr>
              <w:t>年，亩均规上工业税收不低于</w:t>
            </w:r>
            <w:r w:rsidRPr="001F64C9">
              <w:rPr>
                <w:rFonts w:hint="eastAsia"/>
              </w:rPr>
              <w:t>15</w:t>
            </w:r>
            <w:r w:rsidRPr="001F64C9">
              <w:rPr>
                <w:rFonts w:hint="eastAsia"/>
              </w:rPr>
              <w:t>万元</w:t>
            </w:r>
            <w:r w:rsidRPr="001F64C9">
              <w:rPr>
                <w:rFonts w:hint="eastAsia"/>
              </w:rPr>
              <w:t>/</w:t>
            </w:r>
            <w:r w:rsidRPr="001F64C9">
              <w:rPr>
                <w:rFonts w:hint="eastAsia"/>
              </w:rPr>
              <w:t>亩</w:t>
            </w:r>
          </w:p>
        </w:tc>
      </w:tr>
    </w:tbl>
    <w:p w14:paraId="16BF3BDB" w14:textId="0CBBAF10" w:rsidR="00B25FE2" w:rsidRPr="00B25FE2" w:rsidRDefault="00362037" w:rsidP="00B25FE2">
      <w:pPr>
        <w:ind w:firstLine="480"/>
      </w:pPr>
      <w:r>
        <w:t>本项目为</w:t>
      </w:r>
      <w:r>
        <w:t>N7724</w:t>
      </w:r>
      <w:r>
        <w:rPr>
          <w:rFonts w:hint="eastAsia"/>
        </w:rPr>
        <w:t>危险废物治理</w:t>
      </w:r>
      <w:r>
        <w:t>项目</w:t>
      </w:r>
      <w:r w:rsidR="0075374B">
        <w:rPr>
          <w:rFonts w:hint="eastAsia"/>
        </w:rPr>
        <w:t>和</w:t>
      </w:r>
      <w:r w:rsidR="0075374B">
        <w:t>C4220</w:t>
      </w:r>
      <w:r w:rsidR="0075374B">
        <w:rPr>
          <w:rFonts w:hint="eastAsia"/>
        </w:rPr>
        <w:t>非金属废料和</w:t>
      </w:r>
      <w:r w:rsidR="0075374B">
        <w:t>碎屑加工</w:t>
      </w:r>
      <w:r w:rsidR="0075374B">
        <w:rPr>
          <w:rFonts w:hint="eastAsia"/>
        </w:rPr>
        <w:t>处理</w:t>
      </w:r>
      <w:r>
        <w:t>，</w:t>
      </w:r>
      <w:r w:rsidR="009F2BAD">
        <w:rPr>
          <w:rFonts w:ascii="宋体" w:hAnsi="宋体"/>
        </w:rPr>
        <w:t>对照</w:t>
      </w:r>
      <w:r w:rsidRPr="00B06703">
        <w:rPr>
          <w:rFonts w:hint="eastAsia"/>
          <w:lang w:val="zh-CN"/>
        </w:rPr>
        <w:t>安徽淮南谢家集经济开发区</w:t>
      </w:r>
      <w:r>
        <w:rPr>
          <w:rFonts w:hint="eastAsia"/>
          <w:lang w:val="zh-CN"/>
        </w:rPr>
        <w:t>生态</w:t>
      </w:r>
      <w:r w:rsidR="009F2BAD">
        <w:rPr>
          <w:rFonts w:ascii="宋体" w:hAnsi="宋体"/>
        </w:rPr>
        <w:t>环境准入清单，本项目</w:t>
      </w:r>
      <w:r>
        <w:rPr>
          <w:rFonts w:hint="eastAsia"/>
        </w:rPr>
        <w:t>不属于园区</w:t>
      </w:r>
      <w:r>
        <w:t>限制和禁止类项目</w:t>
      </w:r>
      <w:r>
        <w:rPr>
          <w:rFonts w:hint="eastAsia"/>
        </w:rPr>
        <w:t>。</w:t>
      </w:r>
    </w:p>
    <w:p w14:paraId="64AB68B8" w14:textId="77777777" w:rsidR="00A3796F" w:rsidRPr="00A3796F" w:rsidRDefault="00A3796F" w:rsidP="00A3796F">
      <w:pPr>
        <w:ind w:firstLine="480"/>
      </w:pPr>
    </w:p>
    <w:p w14:paraId="1A0EF630" w14:textId="35036112" w:rsidR="001B24F7" w:rsidRDefault="001B24F7" w:rsidP="001B24F7">
      <w:pPr>
        <w:ind w:firstLine="480"/>
      </w:pPr>
    </w:p>
    <w:p w14:paraId="5DAFC435" w14:textId="3B0708D6" w:rsidR="003E65B1" w:rsidRDefault="003E65B1" w:rsidP="001B24F7">
      <w:pPr>
        <w:ind w:firstLine="480"/>
      </w:pPr>
    </w:p>
    <w:p w14:paraId="17EABC95" w14:textId="23515482" w:rsidR="003E65B1" w:rsidRDefault="003E65B1" w:rsidP="001B24F7">
      <w:pPr>
        <w:ind w:firstLine="480"/>
      </w:pPr>
    </w:p>
    <w:p w14:paraId="46C71CAC" w14:textId="77777777" w:rsidR="003E65B1" w:rsidRDefault="003E65B1" w:rsidP="001B24F7">
      <w:pPr>
        <w:ind w:firstLine="480"/>
        <w:sectPr w:rsidR="003E65B1" w:rsidSect="00B25FE2">
          <w:pgSz w:w="11906" w:h="16838" w:code="9"/>
          <w:pgMar w:top="1418" w:right="1418" w:bottom="1418" w:left="1418" w:header="851" w:footer="850" w:gutter="0"/>
          <w:cols w:space="720"/>
          <w:docGrid w:type="lines" w:linePitch="326"/>
        </w:sectPr>
      </w:pPr>
    </w:p>
    <w:p w14:paraId="3C45C98A" w14:textId="77777777" w:rsidR="003E65B1" w:rsidRDefault="003E65B1" w:rsidP="003E65B1">
      <w:pPr>
        <w:pStyle w:val="afffffffffffffffff6"/>
      </w:pPr>
      <w:bookmarkStart w:id="269" w:name="_Toc19379965"/>
      <w:bookmarkStart w:id="270" w:name="_Toc19379259"/>
      <w:bookmarkStart w:id="271" w:name="_Toc11747331"/>
      <w:bookmarkStart w:id="272" w:name="_Toc19379603"/>
      <w:bookmarkStart w:id="273" w:name="_Toc164795758"/>
      <w:bookmarkStart w:id="274" w:name="_Toc170064993"/>
      <w:bookmarkStart w:id="275" w:name="_Toc219654904"/>
      <w:bookmarkStart w:id="276" w:name="_Toc223354576"/>
      <w:bookmarkStart w:id="277" w:name="_Toc227766310"/>
      <w:bookmarkStart w:id="278" w:name="_Toc238148091"/>
      <w:r>
        <w:t>3</w:t>
      </w:r>
      <w:r>
        <w:t>建设项目工程分析</w:t>
      </w:r>
      <w:bookmarkEnd w:id="269"/>
      <w:bookmarkEnd w:id="270"/>
      <w:bookmarkEnd w:id="271"/>
      <w:bookmarkEnd w:id="272"/>
      <w:bookmarkEnd w:id="273"/>
      <w:bookmarkEnd w:id="274"/>
      <w:bookmarkEnd w:id="275"/>
      <w:bookmarkEnd w:id="276"/>
      <w:bookmarkEnd w:id="277"/>
      <w:bookmarkEnd w:id="278"/>
    </w:p>
    <w:p w14:paraId="5C51857A" w14:textId="77777777" w:rsidR="003E65B1" w:rsidRDefault="003E65B1" w:rsidP="003E65B1">
      <w:pPr>
        <w:pStyle w:val="afffffffffffffffff7"/>
      </w:pPr>
      <w:bookmarkStart w:id="279" w:name="_Toc164795759"/>
      <w:bookmarkStart w:id="280" w:name="_Toc170064994"/>
      <w:bookmarkStart w:id="281" w:name="_Toc219654905"/>
      <w:bookmarkStart w:id="282" w:name="_Toc223354577"/>
      <w:bookmarkStart w:id="283" w:name="_Toc227766311"/>
      <w:bookmarkStart w:id="284" w:name="_Toc238148092"/>
      <w:r>
        <w:rPr>
          <w:rFonts w:hint="eastAsia"/>
        </w:rPr>
        <w:t>3.1</w:t>
      </w:r>
      <w:r>
        <w:rPr>
          <w:rFonts w:hint="eastAsia"/>
        </w:rPr>
        <w:t>现有项目</w:t>
      </w:r>
      <w:r>
        <w:t>概况</w:t>
      </w:r>
      <w:bookmarkEnd w:id="279"/>
      <w:bookmarkEnd w:id="280"/>
      <w:bookmarkEnd w:id="281"/>
      <w:bookmarkEnd w:id="282"/>
      <w:bookmarkEnd w:id="283"/>
      <w:bookmarkEnd w:id="284"/>
    </w:p>
    <w:p w14:paraId="3E7A8B10" w14:textId="0F070472" w:rsidR="003E65B1" w:rsidRDefault="003E65B1" w:rsidP="003E65B1">
      <w:pPr>
        <w:pStyle w:val="afffffffffffffffff8"/>
      </w:pPr>
      <w:bookmarkStart w:id="285" w:name="_Toc100783973"/>
      <w:bookmarkStart w:id="286" w:name="_Toc101135805"/>
      <w:bookmarkStart w:id="287" w:name="_Toc108662568"/>
      <w:bookmarkStart w:id="288" w:name="_Toc168517007"/>
      <w:bookmarkStart w:id="289" w:name="_Toc170064996"/>
      <w:bookmarkStart w:id="290" w:name="_Toc219654906"/>
      <w:bookmarkStart w:id="291" w:name="_Toc223354578"/>
      <w:bookmarkStart w:id="292" w:name="_Toc227766312"/>
      <w:bookmarkStart w:id="293" w:name="_Toc234827793"/>
      <w:bookmarkStart w:id="294" w:name="_Toc238148093"/>
      <w:r>
        <w:rPr>
          <w:rFonts w:hint="eastAsia"/>
        </w:rPr>
        <w:t>3</w:t>
      </w:r>
      <w:r>
        <w:t>.1.1</w:t>
      </w:r>
      <w:r>
        <w:t>现有项目</w:t>
      </w:r>
      <w:bookmarkEnd w:id="285"/>
      <w:bookmarkEnd w:id="286"/>
      <w:bookmarkEnd w:id="287"/>
      <w:bookmarkEnd w:id="288"/>
      <w:bookmarkEnd w:id="289"/>
      <w:bookmarkEnd w:id="290"/>
      <w:bookmarkEnd w:id="291"/>
      <w:bookmarkEnd w:id="292"/>
      <w:r w:rsidR="004B4F5B">
        <w:rPr>
          <w:rFonts w:hint="eastAsia"/>
        </w:rPr>
        <w:t>基本</w:t>
      </w:r>
      <w:r w:rsidR="004B4F5B">
        <w:t>情况</w:t>
      </w:r>
      <w:bookmarkEnd w:id="293"/>
      <w:bookmarkEnd w:id="294"/>
    </w:p>
    <w:p w14:paraId="45CF537F" w14:textId="651BA112" w:rsidR="000C6C6A" w:rsidRPr="005E2918" w:rsidRDefault="004F7C0E" w:rsidP="000C6C6A">
      <w:pPr>
        <w:ind w:firstLine="480"/>
      </w:pPr>
      <w:r w:rsidRPr="0056641F">
        <w:rPr>
          <w:rFonts w:hint="eastAsia"/>
        </w:rPr>
        <w:t>淮南市壮邸仁再生资源利用有限公司</w:t>
      </w:r>
      <w:r w:rsidR="004B4F5B">
        <w:t>于</w:t>
      </w:r>
      <w:r w:rsidR="004B4F5B">
        <w:t>202</w:t>
      </w:r>
      <w:r>
        <w:t>3</w:t>
      </w:r>
      <w:r w:rsidR="004B4F5B">
        <w:t>年委托</w:t>
      </w:r>
      <w:r w:rsidRPr="004F7C0E">
        <w:rPr>
          <w:rFonts w:hint="eastAsia"/>
        </w:rPr>
        <w:t>安徽克林曼生态环境工程有限公司</w:t>
      </w:r>
      <w:r w:rsidR="004B4F5B">
        <w:t>编制</w:t>
      </w:r>
      <w:r>
        <w:rPr>
          <w:rFonts w:hint="eastAsia"/>
        </w:rPr>
        <w:t>《淮南市壮邸仁再生资源利用有限公司废旧包装桶环保处置综合利用项目环境</w:t>
      </w:r>
      <w:r>
        <w:t>影响报告书</w:t>
      </w:r>
      <w:r>
        <w:rPr>
          <w:rFonts w:hint="eastAsia"/>
        </w:rPr>
        <w:t>》</w:t>
      </w:r>
      <w:r w:rsidR="004B4F5B">
        <w:t>，建</w:t>
      </w:r>
      <w:r w:rsidR="004B4F5B" w:rsidRPr="004F7C0E">
        <w:t>设</w:t>
      </w:r>
      <w:r w:rsidRPr="004F7C0E">
        <w:rPr>
          <w:rFonts w:hint="eastAsia"/>
        </w:rPr>
        <w:t>年</w:t>
      </w:r>
      <w:r w:rsidR="0073013C" w:rsidRPr="0073013C">
        <w:rPr>
          <w:rFonts w:hint="eastAsia"/>
        </w:rPr>
        <w:t>清洗</w:t>
      </w:r>
      <w:r w:rsidR="0073013C" w:rsidRPr="0073013C">
        <w:rPr>
          <w:rFonts w:hint="eastAsia"/>
        </w:rPr>
        <w:t>IBC</w:t>
      </w:r>
      <w:r w:rsidR="0073013C" w:rsidRPr="0073013C">
        <w:rPr>
          <w:rFonts w:hint="eastAsia"/>
        </w:rPr>
        <w:t>桶</w:t>
      </w:r>
      <w:r w:rsidR="0073013C" w:rsidRPr="0073013C">
        <w:rPr>
          <w:rFonts w:hint="eastAsia"/>
        </w:rPr>
        <w:t>5</w:t>
      </w:r>
      <w:r w:rsidR="0073013C" w:rsidRPr="0073013C">
        <w:rPr>
          <w:rFonts w:hint="eastAsia"/>
        </w:rPr>
        <w:t>万只（</w:t>
      </w:r>
      <w:r w:rsidR="0073013C">
        <w:rPr>
          <w:rFonts w:hint="eastAsia"/>
        </w:rPr>
        <w:t>3000t</w:t>
      </w:r>
      <w:r w:rsidR="0073013C">
        <w:rPr>
          <w:rFonts w:hint="eastAsia"/>
        </w:rPr>
        <w:t>）</w:t>
      </w:r>
      <w:r w:rsidR="0073013C" w:rsidRPr="0073013C">
        <w:rPr>
          <w:rFonts w:hint="eastAsia"/>
        </w:rPr>
        <w:t>、清洗</w:t>
      </w:r>
      <w:r w:rsidR="0073013C" w:rsidRPr="0073013C">
        <w:rPr>
          <w:rFonts w:hint="eastAsia"/>
        </w:rPr>
        <w:t>200L</w:t>
      </w:r>
      <w:r w:rsidR="0073013C" w:rsidRPr="0073013C">
        <w:rPr>
          <w:rFonts w:hint="eastAsia"/>
        </w:rPr>
        <w:t>标准桶</w:t>
      </w:r>
      <w:r w:rsidR="0073013C" w:rsidRPr="0073013C">
        <w:rPr>
          <w:rFonts w:hint="eastAsia"/>
        </w:rPr>
        <w:t>15</w:t>
      </w:r>
      <w:r w:rsidR="0073013C" w:rsidRPr="0073013C">
        <w:rPr>
          <w:rFonts w:hint="eastAsia"/>
        </w:rPr>
        <w:t>万只（</w:t>
      </w:r>
      <w:r w:rsidR="0073013C">
        <w:rPr>
          <w:rFonts w:hint="eastAsia"/>
        </w:rPr>
        <w:t>2250t</w:t>
      </w:r>
      <w:r w:rsidR="0073013C">
        <w:rPr>
          <w:rFonts w:hint="eastAsia"/>
        </w:rPr>
        <w:t>）</w:t>
      </w:r>
      <w:r w:rsidR="0073013C" w:rsidRPr="0073013C">
        <w:rPr>
          <w:rFonts w:hint="eastAsia"/>
        </w:rPr>
        <w:t>、回收外售废金属</w:t>
      </w:r>
      <w:r w:rsidR="0073013C" w:rsidRPr="0073013C">
        <w:rPr>
          <w:rFonts w:hint="eastAsia"/>
        </w:rPr>
        <w:t>1</w:t>
      </w:r>
      <w:r w:rsidR="0073013C" w:rsidRPr="0073013C">
        <w:rPr>
          <w:rFonts w:hint="eastAsia"/>
        </w:rPr>
        <w:t>万吨，废塑料</w:t>
      </w:r>
      <w:r w:rsidR="0073013C" w:rsidRPr="0073013C">
        <w:rPr>
          <w:rFonts w:hint="eastAsia"/>
        </w:rPr>
        <w:t>0.5</w:t>
      </w:r>
      <w:r w:rsidR="0073013C" w:rsidRPr="0073013C">
        <w:rPr>
          <w:rFonts w:hint="eastAsia"/>
        </w:rPr>
        <w:t>万吨</w:t>
      </w:r>
      <w:r w:rsidR="004B4F5B" w:rsidRPr="004F7C0E">
        <w:rPr>
          <w:rFonts w:hint="eastAsia"/>
        </w:rPr>
        <w:t>的生</w:t>
      </w:r>
      <w:r w:rsidR="004B4F5B">
        <w:rPr>
          <w:rFonts w:ascii="宋体" w:hAnsi="宋体" w:cs="宋体" w:hint="eastAsia"/>
        </w:rPr>
        <w:t>产能力。</w:t>
      </w:r>
      <w:r>
        <w:rPr>
          <w:rFonts w:hint="eastAsia"/>
        </w:rPr>
        <w:t>2023</w:t>
      </w:r>
      <w:r>
        <w:rPr>
          <w:rFonts w:hint="eastAsia"/>
        </w:rPr>
        <w:t>年</w:t>
      </w:r>
      <w:r>
        <w:rPr>
          <w:rFonts w:hint="eastAsia"/>
        </w:rPr>
        <w:t>10</w:t>
      </w:r>
      <w:r>
        <w:rPr>
          <w:rFonts w:hint="eastAsia"/>
        </w:rPr>
        <w:t>月</w:t>
      </w:r>
      <w:r>
        <w:rPr>
          <w:rFonts w:hint="eastAsia"/>
        </w:rPr>
        <w:t>1</w:t>
      </w:r>
      <w:r>
        <w:t>2</w:t>
      </w:r>
      <w:r>
        <w:rPr>
          <w:rFonts w:hint="eastAsia"/>
        </w:rPr>
        <w:t>日</w:t>
      </w:r>
      <w:r w:rsidR="004B4F5B">
        <w:t>项目取得</w:t>
      </w:r>
      <w:r>
        <w:rPr>
          <w:rFonts w:hint="eastAsia"/>
        </w:rPr>
        <w:t>淮南</w:t>
      </w:r>
      <w:r w:rsidR="004B4F5B">
        <w:t>市生态环境局的批复（</w:t>
      </w:r>
      <w:r w:rsidRPr="00CA017E">
        <w:rPr>
          <w:rFonts w:ascii="宋体" w:hAnsi="宋体" w:hint="eastAsia"/>
        </w:rPr>
        <w:t>淮</w:t>
      </w:r>
      <w:r w:rsidRPr="00DF22B5">
        <w:rPr>
          <w:rFonts w:hint="eastAsia"/>
        </w:rPr>
        <w:t>环审复</w:t>
      </w:r>
      <w:r>
        <w:t>[2023]</w:t>
      </w:r>
      <w:r w:rsidRPr="00DF22B5">
        <w:rPr>
          <w:rFonts w:hint="eastAsia"/>
        </w:rPr>
        <w:t>8</w:t>
      </w:r>
      <w:r w:rsidRPr="00DF22B5">
        <w:rPr>
          <w:rFonts w:hint="eastAsia"/>
        </w:rPr>
        <w:t>号</w:t>
      </w:r>
      <w:r w:rsidR="004B4F5B">
        <w:t>），</w:t>
      </w:r>
      <w:r>
        <w:rPr>
          <w:rFonts w:hint="eastAsia"/>
        </w:rPr>
        <w:t>2024</w:t>
      </w:r>
      <w:r>
        <w:rPr>
          <w:rFonts w:hint="eastAsia"/>
        </w:rPr>
        <w:t>年</w:t>
      </w:r>
      <w:r>
        <w:rPr>
          <w:rFonts w:hint="eastAsia"/>
        </w:rPr>
        <w:t>12</w:t>
      </w:r>
      <w:r>
        <w:rPr>
          <w:rFonts w:hint="eastAsia"/>
        </w:rPr>
        <w:t>月</w:t>
      </w:r>
      <w:r>
        <w:rPr>
          <w:rFonts w:hint="eastAsia"/>
        </w:rPr>
        <w:t>22</w:t>
      </w:r>
      <w:r>
        <w:rPr>
          <w:rFonts w:hint="eastAsia"/>
        </w:rPr>
        <w:t>日</w:t>
      </w:r>
      <w:r>
        <w:rPr>
          <w:rFonts w:hint="eastAsia"/>
          <w:snapToGrid w:val="0"/>
        </w:rPr>
        <w:t>完成项目</w:t>
      </w:r>
      <w:r>
        <w:rPr>
          <w:snapToGrid w:val="0"/>
        </w:rPr>
        <w:t>竣工环境保护</w:t>
      </w:r>
      <w:r w:rsidR="004B4F5B">
        <w:rPr>
          <w:snapToGrid w:val="0"/>
        </w:rPr>
        <w:t>自主验收。</w:t>
      </w:r>
      <w:r w:rsidR="008B27BF" w:rsidRPr="0056641F">
        <w:rPr>
          <w:rFonts w:hint="eastAsia"/>
        </w:rPr>
        <w:t>淮南市壮邸仁再生资源利用有限公司</w:t>
      </w:r>
      <w:r w:rsidR="004B4F5B">
        <w:rPr>
          <w:rFonts w:cs="Times New Roman"/>
          <w:szCs w:val="24"/>
        </w:rPr>
        <w:t>突发环境事件应急预案于</w:t>
      </w:r>
      <w:r w:rsidR="004B4F5B">
        <w:rPr>
          <w:rFonts w:cs="Times New Roman"/>
          <w:szCs w:val="24"/>
        </w:rPr>
        <w:t>202</w:t>
      </w:r>
      <w:r w:rsidR="008B27BF">
        <w:rPr>
          <w:rFonts w:cs="Times New Roman"/>
          <w:szCs w:val="24"/>
        </w:rPr>
        <w:t>4</w:t>
      </w:r>
      <w:r w:rsidR="004B4F5B">
        <w:rPr>
          <w:rFonts w:cs="Times New Roman"/>
          <w:szCs w:val="24"/>
        </w:rPr>
        <w:t>年</w:t>
      </w:r>
      <w:r w:rsidR="008B27BF">
        <w:rPr>
          <w:rFonts w:cs="Times New Roman"/>
          <w:szCs w:val="24"/>
        </w:rPr>
        <w:t>1</w:t>
      </w:r>
      <w:r w:rsidR="004B4F5B">
        <w:rPr>
          <w:rFonts w:cs="Times New Roman"/>
          <w:szCs w:val="24"/>
        </w:rPr>
        <w:t>月</w:t>
      </w:r>
      <w:r w:rsidR="008B27BF">
        <w:rPr>
          <w:rFonts w:cs="Times New Roman"/>
          <w:szCs w:val="24"/>
        </w:rPr>
        <w:t>12</w:t>
      </w:r>
      <w:r w:rsidR="004B4F5B" w:rsidRPr="007E1308">
        <w:t>日取得</w:t>
      </w:r>
      <w:r w:rsidR="007E1308" w:rsidRPr="007E1308">
        <w:rPr>
          <w:rFonts w:hint="eastAsia"/>
        </w:rPr>
        <w:t>淮南</w:t>
      </w:r>
      <w:r w:rsidR="004B4F5B" w:rsidRPr="007E1308">
        <w:t>市</w:t>
      </w:r>
      <w:r w:rsidR="008B27BF" w:rsidRPr="007E1308">
        <w:rPr>
          <w:rFonts w:hint="eastAsia"/>
        </w:rPr>
        <w:t>谢家集</w:t>
      </w:r>
      <w:r w:rsidR="008B27BF">
        <w:rPr>
          <w:rFonts w:cs="Times New Roman" w:hint="eastAsia"/>
          <w:szCs w:val="24"/>
        </w:rPr>
        <w:t>区</w:t>
      </w:r>
      <w:r w:rsidR="004B4F5B">
        <w:rPr>
          <w:rFonts w:cs="Times New Roman"/>
          <w:szCs w:val="24"/>
        </w:rPr>
        <w:t>生态环境分局的备案（备案编号：</w:t>
      </w:r>
      <w:r w:rsidR="008B27BF">
        <w:rPr>
          <w:rFonts w:cs="Times New Roman"/>
          <w:szCs w:val="24"/>
        </w:rPr>
        <w:t>340404</w:t>
      </w:r>
      <w:r w:rsidR="004B4F5B">
        <w:rPr>
          <w:rFonts w:cs="Times New Roman"/>
          <w:szCs w:val="24"/>
        </w:rPr>
        <w:t>-202</w:t>
      </w:r>
      <w:r w:rsidR="008B27BF">
        <w:rPr>
          <w:rFonts w:cs="Times New Roman"/>
          <w:szCs w:val="24"/>
        </w:rPr>
        <w:t>4</w:t>
      </w:r>
      <w:r w:rsidR="004B4F5B">
        <w:rPr>
          <w:rFonts w:cs="Times New Roman"/>
          <w:szCs w:val="24"/>
        </w:rPr>
        <w:t>-00</w:t>
      </w:r>
      <w:r w:rsidR="008B27BF">
        <w:rPr>
          <w:rFonts w:cs="Times New Roman"/>
          <w:szCs w:val="24"/>
        </w:rPr>
        <w:t>4</w:t>
      </w:r>
      <w:r w:rsidR="004B4F5B">
        <w:rPr>
          <w:rFonts w:cs="Times New Roman"/>
          <w:szCs w:val="24"/>
        </w:rPr>
        <w:t>-</w:t>
      </w:r>
      <w:r w:rsidR="008B27BF">
        <w:rPr>
          <w:rFonts w:cs="Times New Roman"/>
          <w:szCs w:val="24"/>
        </w:rPr>
        <w:t>M</w:t>
      </w:r>
      <w:r w:rsidR="004B4F5B">
        <w:rPr>
          <w:rFonts w:cs="Times New Roman"/>
          <w:szCs w:val="24"/>
        </w:rPr>
        <w:t>）。</w:t>
      </w:r>
      <w:r w:rsidR="008B27BF" w:rsidRPr="0056641F">
        <w:rPr>
          <w:rFonts w:hint="eastAsia"/>
        </w:rPr>
        <w:t>淮南市壮邸仁再生资源利用有限公司</w:t>
      </w:r>
      <w:r w:rsidR="004B4F5B">
        <w:rPr>
          <w:rFonts w:cs="Times New Roman"/>
          <w:szCs w:val="24"/>
        </w:rPr>
        <w:t>于</w:t>
      </w:r>
      <w:r w:rsidR="004B4F5B">
        <w:rPr>
          <w:rFonts w:cs="Times New Roman"/>
          <w:snapToGrid w:val="0"/>
        </w:rPr>
        <w:t>202</w:t>
      </w:r>
      <w:r w:rsidR="008B27BF">
        <w:rPr>
          <w:rFonts w:cs="Times New Roman"/>
          <w:snapToGrid w:val="0"/>
        </w:rPr>
        <w:t>4</w:t>
      </w:r>
      <w:r w:rsidR="004B4F5B">
        <w:rPr>
          <w:rFonts w:cs="Times New Roman"/>
          <w:snapToGrid w:val="0"/>
        </w:rPr>
        <w:t>年</w:t>
      </w:r>
      <w:r w:rsidR="008B27BF">
        <w:rPr>
          <w:rFonts w:cs="Times New Roman"/>
          <w:snapToGrid w:val="0"/>
        </w:rPr>
        <w:t>4</w:t>
      </w:r>
      <w:r w:rsidR="004B4F5B">
        <w:rPr>
          <w:rFonts w:cs="Times New Roman"/>
          <w:snapToGrid w:val="0"/>
        </w:rPr>
        <w:t>月</w:t>
      </w:r>
      <w:r w:rsidR="008B27BF">
        <w:rPr>
          <w:rFonts w:cs="Times New Roman"/>
          <w:snapToGrid w:val="0"/>
        </w:rPr>
        <w:t>1</w:t>
      </w:r>
      <w:r w:rsidR="004B4F5B">
        <w:rPr>
          <w:rFonts w:cs="Times New Roman"/>
          <w:snapToGrid w:val="0"/>
        </w:rPr>
        <w:t>日取得排污许可证，证书编号</w:t>
      </w:r>
      <w:r w:rsidR="008B27BF" w:rsidRPr="008B27BF">
        <w:rPr>
          <w:rFonts w:cs="Times New Roman"/>
          <w:snapToGrid w:val="0"/>
        </w:rPr>
        <w:t>91340404MA8NY38J28001V</w:t>
      </w:r>
      <w:r w:rsidR="004B4F5B">
        <w:rPr>
          <w:rFonts w:cs="Times New Roman"/>
          <w:snapToGrid w:val="0"/>
        </w:rPr>
        <w:t>。</w:t>
      </w:r>
      <w:r w:rsidR="000C6C6A">
        <w:rPr>
          <w:rFonts w:cs="Times New Roman" w:hint="eastAsia"/>
          <w:snapToGrid w:val="0"/>
        </w:rPr>
        <w:t>2025</w:t>
      </w:r>
      <w:r w:rsidR="000C6C6A">
        <w:rPr>
          <w:rFonts w:cs="Times New Roman" w:hint="eastAsia"/>
          <w:snapToGrid w:val="0"/>
        </w:rPr>
        <w:t>年</w:t>
      </w:r>
      <w:r w:rsidR="000C6C6A">
        <w:rPr>
          <w:rFonts w:cs="Times New Roman" w:hint="eastAsia"/>
          <w:snapToGrid w:val="0"/>
        </w:rPr>
        <w:t>4</w:t>
      </w:r>
      <w:r w:rsidR="000C6C6A">
        <w:rPr>
          <w:rFonts w:cs="Times New Roman" w:hint="eastAsia"/>
          <w:snapToGrid w:val="0"/>
        </w:rPr>
        <w:t>月</w:t>
      </w:r>
      <w:r w:rsidR="000C6C6A">
        <w:rPr>
          <w:rFonts w:cs="Times New Roman"/>
          <w:snapToGrid w:val="0"/>
        </w:rPr>
        <w:t>，</w:t>
      </w:r>
      <w:r w:rsidR="000C6C6A" w:rsidRPr="0056641F">
        <w:rPr>
          <w:rFonts w:hint="eastAsia"/>
        </w:rPr>
        <w:t>淮南市壮邸仁再生资源利用有限公司</w:t>
      </w:r>
      <w:r w:rsidR="000C6C6A">
        <w:rPr>
          <w:rFonts w:hint="eastAsia"/>
        </w:rPr>
        <w:t>编制</w:t>
      </w:r>
      <w:r w:rsidR="000C6C6A">
        <w:t>了</w:t>
      </w:r>
      <w:r w:rsidR="000C6C6A">
        <w:rPr>
          <w:rFonts w:hint="eastAsia"/>
        </w:rPr>
        <w:t>《</w:t>
      </w:r>
      <w:r w:rsidR="000C6C6A">
        <w:t>非重大</w:t>
      </w:r>
      <w:r w:rsidR="000C6C6A">
        <w:rPr>
          <w:rFonts w:hint="eastAsia"/>
        </w:rPr>
        <w:t>变动影响</w:t>
      </w:r>
      <w:r w:rsidR="000C6C6A">
        <w:t>分析说明</w:t>
      </w:r>
      <w:r w:rsidR="000C6C6A">
        <w:rPr>
          <w:rFonts w:hint="eastAsia"/>
        </w:rPr>
        <w:t>》原环评设计清洗线中醇洗类加清洗液清洗采用乙醇清洗，采用磺酸清洗剂代替乙醇清洗。</w:t>
      </w:r>
    </w:p>
    <w:p w14:paraId="35EA71AD" w14:textId="6B82A8AE" w:rsidR="004B4F5B" w:rsidRDefault="000C6C6A" w:rsidP="004B4F5B">
      <w:pPr>
        <w:ind w:firstLine="480"/>
        <w:rPr>
          <w:rFonts w:cs="Times New Roman"/>
          <w:snapToGrid w:val="0"/>
        </w:rPr>
      </w:pPr>
      <w:r w:rsidRPr="0056641F">
        <w:rPr>
          <w:rFonts w:hint="eastAsia"/>
        </w:rPr>
        <w:t>淮南市壮邸仁再生资源利用有限公司</w:t>
      </w:r>
      <w:r>
        <w:rPr>
          <w:rFonts w:cs="Times New Roman"/>
          <w:snapToGrid w:val="0"/>
        </w:rPr>
        <w:t>于</w:t>
      </w:r>
      <w:r>
        <w:rPr>
          <w:rFonts w:cs="Times New Roman"/>
          <w:snapToGrid w:val="0"/>
        </w:rPr>
        <w:t>2024</w:t>
      </w:r>
      <w:r>
        <w:rPr>
          <w:rFonts w:cs="Times New Roman"/>
          <w:snapToGrid w:val="0"/>
        </w:rPr>
        <w:t>年</w:t>
      </w:r>
      <w:r>
        <w:rPr>
          <w:rFonts w:cs="Times New Roman"/>
          <w:snapToGrid w:val="0"/>
        </w:rPr>
        <w:t>7</w:t>
      </w:r>
      <w:r>
        <w:rPr>
          <w:rFonts w:cs="Times New Roman"/>
          <w:snapToGrid w:val="0"/>
        </w:rPr>
        <w:t>月</w:t>
      </w:r>
      <w:r>
        <w:rPr>
          <w:rFonts w:cs="Times New Roman"/>
          <w:snapToGrid w:val="0"/>
        </w:rPr>
        <w:t>4</w:t>
      </w:r>
      <w:r>
        <w:rPr>
          <w:rFonts w:cs="Times New Roman"/>
          <w:snapToGrid w:val="0"/>
        </w:rPr>
        <w:t>日</w:t>
      </w:r>
      <w:r>
        <w:rPr>
          <w:rFonts w:cs="Times New Roman" w:hint="eastAsia"/>
          <w:snapToGrid w:val="0"/>
        </w:rPr>
        <w:t>首次</w:t>
      </w:r>
      <w:r>
        <w:rPr>
          <w:rFonts w:cs="Times New Roman"/>
          <w:snapToGrid w:val="0"/>
        </w:rPr>
        <w:t>取得安徽省生态环境厅核发的危险废物经营许可证</w:t>
      </w:r>
      <w:r>
        <w:rPr>
          <w:rFonts w:cs="Times New Roman" w:hint="eastAsia"/>
          <w:snapToGrid w:val="0"/>
        </w:rPr>
        <w:t>，</w:t>
      </w:r>
      <w:r w:rsidRPr="0056641F">
        <w:rPr>
          <w:rFonts w:hint="eastAsia"/>
        </w:rPr>
        <w:t>淮南市壮邸仁再生资源利用有限公司</w:t>
      </w:r>
      <w:r>
        <w:rPr>
          <w:rFonts w:hint="eastAsia"/>
        </w:rPr>
        <w:t>变更</w:t>
      </w:r>
      <w:r>
        <w:t>法人后</w:t>
      </w:r>
      <w:r>
        <w:rPr>
          <w:rFonts w:hint="eastAsia"/>
        </w:rPr>
        <w:t>于</w:t>
      </w:r>
      <w:r w:rsidR="004B4F5B">
        <w:rPr>
          <w:rFonts w:cs="Times New Roman"/>
          <w:snapToGrid w:val="0"/>
        </w:rPr>
        <w:t>202</w:t>
      </w:r>
      <w:r w:rsidR="008B27BF">
        <w:rPr>
          <w:rFonts w:cs="Times New Roman"/>
          <w:snapToGrid w:val="0"/>
        </w:rPr>
        <w:t>5</w:t>
      </w:r>
      <w:r w:rsidR="004B4F5B">
        <w:rPr>
          <w:rFonts w:cs="Times New Roman"/>
          <w:snapToGrid w:val="0"/>
        </w:rPr>
        <w:t>年</w:t>
      </w:r>
      <w:r w:rsidR="008B27BF">
        <w:rPr>
          <w:rFonts w:cs="Times New Roman"/>
          <w:snapToGrid w:val="0"/>
        </w:rPr>
        <w:t>2</w:t>
      </w:r>
      <w:r w:rsidR="004B4F5B">
        <w:rPr>
          <w:rFonts w:cs="Times New Roman"/>
          <w:snapToGrid w:val="0"/>
        </w:rPr>
        <w:t>月</w:t>
      </w:r>
      <w:r w:rsidR="004B4F5B">
        <w:rPr>
          <w:rFonts w:cs="Times New Roman"/>
          <w:snapToGrid w:val="0"/>
        </w:rPr>
        <w:t>19</w:t>
      </w:r>
      <w:r w:rsidR="004B4F5B">
        <w:rPr>
          <w:rFonts w:cs="Times New Roman"/>
          <w:snapToGrid w:val="0"/>
        </w:rPr>
        <w:t>日取得安徽省生态环境厅核发的危险废物经营许可证，危险废物经营类别为</w:t>
      </w:r>
      <w:r w:rsidR="004B4F5B">
        <w:rPr>
          <w:rFonts w:cs="Times New Roman"/>
          <w:snapToGrid w:val="0"/>
        </w:rPr>
        <w:t>HW08</w:t>
      </w:r>
      <w:r w:rsidR="004B4F5B">
        <w:rPr>
          <w:rFonts w:cs="Times New Roman"/>
          <w:snapToGrid w:val="0"/>
        </w:rPr>
        <w:t>废矿物油与含矿物油废物（</w:t>
      </w:r>
      <w:r w:rsidR="004B4F5B">
        <w:rPr>
          <w:rFonts w:cs="Times New Roman"/>
          <w:snapToGrid w:val="0"/>
        </w:rPr>
        <w:t>900-249-08</w:t>
      </w:r>
      <w:r w:rsidR="004B4F5B">
        <w:rPr>
          <w:rFonts w:cs="Times New Roman"/>
          <w:snapToGrid w:val="0"/>
        </w:rPr>
        <w:t>）、</w:t>
      </w:r>
      <w:r w:rsidR="004B4F5B">
        <w:rPr>
          <w:rFonts w:cs="Times New Roman"/>
          <w:snapToGrid w:val="0"/>
        </w:rPr>
        <w:t>HW49</w:t>
      </w:r>
      <w:r w:rsidR="004B4F5B">
        <w:rPr>
          <w:rFonts w:cs="Times New Roman"/>
          <w:snapToGrid w:val="0"/>
        </w:rPr>
        <w:t>其他废物（</w:t>
      </w:r>
      <w:r w:rsidR="004B4F5B">
        <w:rPr>
          <w:rFonts w:cs="Times New Roman"/>
          <w:snapToGrid w:val="0"/>
        </w:rPr>
        <w:t>900-041-49</w:t>
      </w:r>
      <w:r w:rsidR="004B4F5B">
        <w:rPr>
          <w:rFonts w:cs="Times New Roman"/>
          <w:snapToGrid w:val="0"/>
        </w:rPr>
        <w:t>），经营方式为收集、贮存、利用；经营规模</w:t>
      </w:r>
      <w:r w:rsidR="008B27BF">
        <w:rPr>
          <w:rFonts w:cs="Times New Roman"/>
          <w:snapToGrid w:val="0"/>
        </w:rPr>
        <w:t>20250</w:t>
      </w:r>
      <w:r w:rsidR="004B4F5B">
        <w:rPr>
          <w:rFonts w:cs="Times New Roman"/>
          <w:snapToGrid w:val="0"/>
        </w:rPr>
        <w:t>吨</w:t>
      </w:r>
      <w:r w:rsidR="004B4F5B">
        <w:rPr>
          <w:rFonts w:cs="Times New Roman"/>
          <w:snapToGrid w:val="0"/>
        </w:rPr>
        <w:t>/</w:t>
      </w:r>
      <w:r w:rsidR="004065D3">
        <w:rPr>
          <w:rFonts w:cs="Times New Roman"/>
          <w:snapToGrid w:val="0"/>
        </w:rPr>
        <w:t>年</w:t>
      </w:r>
      <w:r w:rsidR="004B4F5B">
        <w:rPr>
          <w:rFonts w:cs="Times New Roman"/>
          <w:snapToGrid w:val="0"/>
        </w:rPr>
        <w:t>；经营地址为</w:t>
      </w:r>
      <w:r w:rsidR="009A02AE">
        <w:rPr>
          <w:rFonts w:hint="eastAsia"/>
        </w:rPr>
        <w:t>安徽</w:t>
      </w:r>
      <w:r w:rsidR="009A02AE">
        <w:t>淮南</w:t>
      </w:r>
      <w:r w:rsidR="009A02AE">
        <w:rPr>
          <w:rFonts w:hint="eastAsia"/>
        </w:rPr>
        <w:t>谢家集经济</w:t>
      </w:r>
      <w:r w:rsidR="009A02AE">
        <w:t>开发区</w:t>
      </w:r>
      <w:r w:rsidR="009A02AE">
        <w:rPr>
          <w:rFonts w:hint="eastAsia"/>
        </w:rPr>
        <w:t>经五路</w:t>
      </w:r>
      <w:r w:rsidR="009A02AE">
        <w:t>与卧园路交叉口向西北</w:t>
      </w:r>
      <w:r w:rsidR="009A02AE">
        <w:rPr>
          <w:rFonts w:hint="eastAsia"/>
        </w:rPr>
        <w:t>100</w:t>
      </w:r>
      <w:r w:rsidR="009A02AE">
        <w:rPr>
          <w:rFonts w:hint="eastAsia"/>
        </w:rPr>
        <w:t>米</w:t>
      </w:r>
      <w:r w:rsidR="004B4F5B">
        <w:rPr>
          <w:rFonts w:cs="Times New Roman"/>
          <w:snapToGrid w:val="0"/>
        </w:rPr>
        <w:t>，有效期</w:t>
      </w:r>
      <w:r w:rsidR="004B4F5B">
        <w:rPr>
          <w:rFonts w:cs="Times New Roman"/>
          <w:snapToGrid w:val="0"/>
        </w:rPr>
        <w:t>5</w:t>
      </w:r>
      <w:r w:rsidR="004B4F5B">
        <w:rPr>
          <w:rFonts w:cs="Times New Roman"/>
          <w:snapToGrid w:val="0"/>
        </w:rPr>
        <w:t>年。</w:t>
      </w:r>
    </w:p>
    <w:p w14:paraId="528A89D0" w14:textId="4E497505" w:rsidR="003E65B1" w:rsidRDefault="003E65B1" w:rsidP="003E65B1">
      <w:pPr>
        <w:pStyle w:val="afffffffffffffffff8"/>
      </w:pPr>
      <w:bookmarkStart w:id="295" w:name="_Toc219654907"/>
      <w:bookmarkStart w:id="296" w:name="_Toc223354579"/>
      <w:bookmarkStart w:id="297" w:name="_Toc227766313"/>
      <w:bookmarkStart w:id="298" w:name="_Toc234827794"/>
      <w:bookmarkStart w:id="299" w:name="_Toc238148094"/>
      <w:r>
        <w:rPr>
          <w:rFonts w:hint="eastAsia"/>
        </w:rPr>
        <w:t>3</w:t>
      </w:r>
      <w:r>
        <w:t>.1.2</w:t>
      </w:r>
      <w:bookmarkEnd w:id="295"/>
      <w:bookmarkEnd w:id="296"/>
      <w:bookmarkEnd w:id="297"/>
      <w:r w:rsidR="00DC32CC" w:rsidRPr="00DC32CC">
        <w:rPr>
          <w:rFonts w:hint="eastAsia"/>
        </w:rPr>
        <w:t>现有项目环评及验收情况</w:t>
      </w:r>
      <w:bookmarkEnd w:id="298"/>
      <w:bookmarkEnd w:id="299"/>
    </w:p>
    <w:p w14:paraId="24CF425E" w14:textId="5EC964FD" w:rsidR="00DC32CC" w:rsidRDefault="00DC32CC" w:rsidP="00DC32CC">
      <w:pPr>
        <w:spacing w:line="500" w:lineRule="exact"/>
        <w:ind w:firstLine="480"/>
        <w:rPr>
          <w:rFonts w:cs="Times New Roman"/>
        </w:rPr>
      </w:pPr>
      <w:r>
        <w:rPr>
          <w:rFonts w:cs="Times New Roman"/>
        </w:rPr>
        <w:t>现有项目环评及验收情况见表</w:t>
      </w:r>
      <w:r>
        <w:rPr>
          <w:rFonts w:cs="Times New Roman"/>
        </w:rPr>
        <w:t>3.1.2-1</w:t>
      </w:r>
      <w:r>
        <w:rPr>
          <w:rFonts w:cs="Times New Roman"/>
        </w:rPr>
        <w:t>。</w:t>
      </w:r>
    </w:p>
    <w:p w14:paraId="6F3414AD" w14:textId="77777777" w:rsidR="000C6C6A" w:rsidRDefault="000C6C6A" w:rsidP="00DC32CC">
      <w:pPr>
        <w:spacing w:line="500" w:lineRule="exact"/>
        <w:ind w:firstLine="480"/>
        <w:rPr>
          <w:rFonts w:cs="Times New Roman"/>
        </w:rPr>
      </w:pPr>
    </w:p>
    <w:p w14:paraId="3E31C520" w14:textId="77777777" w:rsidR="00DC32CC" w:rsidRDefault="00DC32CC" w:rsidP="00DC32CC">
      <w:pPr>
        <w:pStyle w:val="afff9"/>
      </w:pPr>
      <w:r>
        <w:t>表</w:t>
      </w:r>
      <w:r>
        <w:t xml:space="preserve">3.1.2-1  </w:t>
      </w:r>
      <w:r>
        <w:t>现有工程环评及验收情况一览表</w:t>
      </w:r>
    </w:p>
    <w:tbl>
      <w:tblPr>
        <w:tblStyle w:val="ab"/>
        <w:tblW w:w="5000" w:type="pct"/>
        <w:tblLook w:val="04A0" w:firstRow="1" w:lastRow="0" w:firstColumn="1" w:lastColumn="0" w:noHBand="0" w:noVBand="1"/>
      </w:tblPr>
      <w:tblGrid>
        <w:gridCol w:w="1321"/>
        <w:gridCol w:w="4083"/>
        <w:gridCol w:w="1968"/>
        <w:gridCol w:w="1698"/>
      </w:tblGrid>
      <w:tr w:rsidR="00DC32CC" w14:paraId="6D6305D4" w14:textId="77777777" w:rsidTr="00B8690A">
        <w:tc>
          <w:tcPr>
            <w:tcW w:w="728" w:type="pct"/>
            <w:vAlign w:val="center"/>
          </w:tcPr>
          <w:p w14:paraId="1A348B51" w14:textId="77777777" w:rsidR="00DC32CC" w:rsidRDefault="00DC32CC" w:rsidP="00DC32CC">
            <w:pPr>
              <w:pStyle w:val="afffffb"/>
            </w:pPr>
            <w:r>
              <w:t>项目名称</w:t>
            </w:r>
          </w:p>
        </w:tc>
        <w:tc>
          <w:tcPr>
            <w:tcW w:w="2251" w:type="pct"/>
            <w:vAlign w:val="center"/>
          </w:tcPr>
          <w:p w14:paraId="6CD151C7" w14:textId="77777777" w:rsidR="00DC32CC" w:rsidRDefault="00DC32CC" w:rsidP="00DC32CC">
            <w:pPr>
              <w:pStyle w:val="afffffb"/>
            </w:pPr>
            <w:r>
              <w:t>主要建设内容及规模</w:t>
            </w:r>
          </w:p>
        </w:tc>
        <w:tc>
          <w:tcPr>
            <w:tcW w:w="1085" w:type="pct"/>
            <w:vAlign w:val="center"/>
          </w:tcPr>
          <w:p w14:paraId="353B37B4" w14:textId="77777777" w:rsidR="00DC32CC" w:rsidRDefault="00DC32CC" w:rsidP="00DC32CC">
            <w:pPr>
              <w:pStyle w:val="afffffb"/>
            </w:pPr>
            <w:r>
              <w:t>环评审批时间及文号</w:t>
            </w:r>
          </w:p>
        </w:tc>
        <w:tc>
          <w:tcPr>
            <w:tcW w:w="937" w:type="pct"/>
            <w:vAlign w:val="center"/>
          </w:tcPr>
          <w:p w14:paraId="3BD4CA55" w14:textId="77777777" w:rsidR="00DC32CC" w:rsidRDefault="00DC32CC" w:rsidP="00DC32CC">
            <w:pPr>
              <w:pStyle w:val="afffffb"/>
            </w:pPr>
            <w:r>
              <w:t>验收文件</w:t>
            </w:r>
          </w:p>
        </w:tc>
      </w:tr>
      <w:tr w:rsidR="00DC32CC" w14:paraId="45FB049D" w14:textId="77777777" w:rsidTr="00B8690A">
        <w:tc>
          <w:tcPr>
            <w:tcW w:w="728" w:type="pct"/>
            <w:vAlign w:val="center"/>
          </w:tcPr>
          <w:p w14:paraId="55941048" w14:textId="10307099" w:rsidR="00DC32CC" w:rsidRDefault="00DC32CC" w:rsidP="00DC32CC">
            <w:pPr>
              <w:pStyle w:val="afffffb"/>
            </w:pPr>
            <w:r>
              <w:rPr>
                <w:rFonts w:hint="eastAsia"/>
              </w:rPr>
              <w:t>废旧包装桶环保处置综合利用项目</w:t>
            </w:r>
          </w:p>
        </w:tc>
        <w:tc>
          <w:tcPr>
            <w:tcW w:w="2251" w:type="pct"/>
            <w:vAlign w:val="center"/>
          </w:tcPr>
          <w:p w14:paraId="2C418A8D" w14:textId="7589C4F3" w:rsidR="00DC32CC" w:rsidRDefault="0073013C" w:rsidP="00DC32CC">
            <w:pPr>
              <w:pStyle w:val="afffffb"/>
            </w:pPr>
            <w:r w:rsidRPr="004F7C0E">
              <w:rPr>
                <w:rFonts w:hint="eastAsia"/>
              </w:rPr>
              <w:t>年</w:t>
            </w:r>
            <w:r w:rsidRPr="0073013C">
              <w:rPr>
                <w:rFonts w:hint="eastAsia"/>
              </w:rPr>
              <w:t>清洗</w:t>
            </w:r>
            <w:r w:rsidRPr="0073013C">
              <w:rPr>
                <w:rFonts w:hint="eastAsia"/>
              </w:rPr>
              <w:t>IBC</w:t>
            </w:r>
            <w:r w:rsidRPr="0073013C">
              <w:rPr>
                <w:rFonts w:hint="eastAsia"/>
              </w:rPr>
              <w:t>桶</w:t>
            </w:r>
            <w:r w:rsidRPr="0073013C">
              <w:rPr>
                <w:rFonts w:hint="eastAsia"/>
              </w:rPr>
              <w:t>5</w:t>
            </w:r>
            <w:r w:rsidRPr="0073013C">
              <w:rPr>
                <w:rFonts w:hint="eastAsia"/>
              </w:rPr>
              <w:t>万只（</w:t>
            </w:r>
            <w:r>
              <w:rPr>
                <w:rFonts w:hint="eastAsia"/>
              </w:rPr>
              <w:t>3000t</w:t>
            </w:r>
            <w:r>
              <w:rPr>
                <w:rFonts w:hint="eastAsia"/>
              </w:rPr>
              <w:t>）</w:t>
            </w:r>
            <w:r w:rsidRPr="0073013C">
              <w:rPr>
                <w:rFonts w:hint="eastAsia"/>
              </w:rPr>
              <w:t>、清洗</w:t>
            </w:r>
            <w:r w:rsidRPr="0073013C">
              <w:rPr>
                <w:rFonts w:hint="eastAsia"/>
              </w:rPr>
              <w:t>200L</w:t>
            </w:r>
            <w:r w:rsidRPr="0073013C">
              <w:rPr>
                <w:rFonts w:hint="eastAsia"/>
              </w:rPr>
              <w:t>标准桶</w:t>
            </w:r>
            <w:r w:rsidRPr="0073013C">
              <w:rPr>
                <w:rFonts w:hint="eastAsia"/>
              </w:rPr>
              <w:t>15</w:t>
            </w:r>
            <w:r w:rsidRPr="0073013C">
              <w:rPr>
                <w:rFonts w:hint="eastAsia"/>
              </w:rPr>
              <w:t>万只（</w:t>
            </w:r>
            <w:r>
              <w:rPr>
                <w:rFonts w:hint="eastAsia"/>
              </w:rPr>
              <w:t>2250t</w:t>
            </w:r>
            <w:r>
              <w:rPr>
                <w:rFonts w:hint="eastAsia"/>
              </w:rPr>
              <w:t>）</w:t>
            </w:r>
            <w:r w:rsidRPr="0073013C">
              <w:rPr>
                <w:rFonts w:hint="eastAsia"/>
              </w:rPr>
              <w:t>、回收外售废金属</w:t>
            </w:r>
            <w:r w:rsidRPr="0073013C">
              <w:rPr>
                <w:rFonts w:hint="eastAsia"/>
              </w:rPr>
              <w:t>1</w:t>
            </w:r>
            <w:r w:rsidRPr="0073013C">
              <w:rPr>
                <w:rFonts w:hint="eastAsia"/>
              </w:rPr>
              <w:t>万吨，废塑料</w:t>
            </w:r>
            <w:r w:rsidRPr="0073013C">
              <w:rPr>
                <w:rFonts w:hint="eastAsia"/>
              </w:rPr>
              <w:t>0.5</w:t>
            </w:r>
            <w:r w:rsidRPr="0073013C">
              <w:rPr>
                <w:rFonts w:hint="eastAsia"/>
              </w:rPr>
              <w:t>万吨</w:t>
            </w:r>
          </w:p>
        </w:tc>
        <w:tc>
          <w:tcPr>
            <w:tcW w:w="1085" w:type="pct"/>
            <w:vAlign w:val="center"/>
          </w:tcPr>
          <w:p w14:paraId="59D38BAB" w14:textId="77777777" w:rsidR="00F84EA8" w:rsidRDefault="0073013C" w:rsidP="00DC32CC">
            <w:pPr>
              <w:pStyle w:val="afffffb"/>
            </w:pPr>
            <w:r>
              <w:rPr>
                <w:rFonts w:hint="eastAsia"/>
              </w:rPr>
              <w:t>2023</w:t>
            </w:r>
            <w:r>
              <w:rPr>
                <w:rFonts w:hint="eastAsia"/>
              </w:rPr>
              <w:t>年</w:t>
            </w:r>
            <w:r>
              <w:rPr>
                <w:rFonts w:hint="eastAsia"/>
              </w:rPr>
              <w:t>10</w:t>
            </w:r>
            <w:r>
              <w:rPr>
                <w:rFonts w:hint="eastAsia"/>
              </w:rPr>
              <w:t>月</w:t>
            </w:r>
            <w:r>
              <w:rPr>
                <w:rFonts w:hint="eastAsia"/>
              </w:rPr>
              <w:t>1</w:t>
            </w:r>
            <w:r>
              <w:t>2</w:t>
            </w:r>
            <w:r>
              <w:rPr>
                <w:rFonts w:hint="eastAsia"/>
              </w:rPr>
              <w:t>日</w:t>
            </w:r>
          </w:p>
          <w:p w14:paraId="696D0861" w14:textId="37F8AB61" w:rsidR="00DC32CC" w:rsidRDefault="0073013C" w:rsidP="00DC32CC">
            <w:pPr>
              <w:pStyle w:val="afffffb"/>
            </w:pPr>
            <w:r w:rsidRPr="00CA017E">
              <w:rPr>
                <w:rFonts w:ascii="宋体" w:hAnsi="宋体" w:hint="eastAsia"/>
              </w:rPr>
              <w:t>淮</w:t>
            </w:r>
            <w:r w:rsidRPr="00DF22B5">
              <w:rPr>
                <w:rFonts w:hint="eastAsia"/>
              </w:rPr>
              <w:t>环审复</w:t>
            </w:r>
            <w:r>
              <w:t>[2023]</w:t>
            </w:r>
            <w:r w:rsidRPr="00DF22B5">
              <w:rPr>
                <w:rFonts w:hint="eastAsia"/>
              </w:rPr>
              <w:t>8</w:t>
            </w:r>
            <w:r w:rsidRPr="00DF22B5">
              <w:rPr>
                <w:rFonts w:hint="eastAsia"/>
              </w:rPr>
              <w:t>号</w:t>
            </w:r>
          </w:p>
        </w:tc>
        <w:tc>
          <w:tcPr>
            <w:tcW w:w="937" w:type="pct"/>
            <w:vAlign w:val="center"/>
          </w:tcPr>
          <w:p w14:paraId="16E7642E" w14:textId="3F0131DB" w:rsidR="00DC32CC" w:rsidRDefault="0073013C" w:rsidP="00DC32CC">
            <w:pPr>
              <w:pStyle w:val="afffffb"/>
            </w:pPr>
            <w:r>
              <w:rPr>
                <w:rFonts w:hint="eastAsia"/>
              </w:rPr>
              <w:t>2024</w:t>
            </w:r>
            <w:r>
              <w:rPr>
                <w:rFonts w:hint="eastAsia"/>
              </w:rPr>
              <w:t>年</w:t>
            </w:r>
            <w:r>
              <w:rPr>
                <w:rFonts w:hint="eastAsia"/>
              </w:rPr>
              <w:t>12</w:t>
            </w:r>
            <w:r>
              <w:rPr>
                <w:rFonts w:hint="eastAsia"/>
              </w:rPr>
              <w:t>月</w:t>
            </w:r>
            <w:r>
              <w:rPr>
                <w:rFonts w:hint="eastAsia"/>
              </w:rPr>
              <w:t>22</w:t>
            </w:r>
            <w:r>
              <w:rPr>
                <w:rFonts w:hint="eastAsia"/>
              </w:rPr>
              <w:t>日</w:t>
            </w:r>
            <w:r>
              <w:rPr>
                <w:rFonts w:hint="eastAsia"/>
                <w:snapToGrid w:val="0"/>
              </w:rPr>
              <w:t>完成项目</w:t>
            </w:r>
            <w:r>
              <w:rPr>
                <w:snapToGrid w:val="0"/>
              </w:rPr>
              <w:t>竣工环境保护自主验收</w:t>
            </w:r>
          </w:p>
        </w:tc>
      </w:tr>
    </w:tbl>
    <w:p w14:paraId="070B9C87" w14:textId="77777777" w:rsidR="00373D5B" w:rsidRDefault="00373D5B" w:rsidP="003E65B1">
      <w:pPr>
        <w:pStyle w:val="afffffffffffffffff8"/>
        <w:sectPr w:rsidR="00373D5B" w:rsidSect="003922B5">
          <w:pgSz w:w="11906" w:h="16838" w:code="9"/>
          <w:pgMar w:top="1418" w:right="1418" w:bottom="1418" w:left="1418" w:header="851" w:footer="850" w:gutter="0"/>
          <w:cols w:space="720"/>
          <w:docGrid w:type="lines" w:linePitch="326"/>
        </w:sectPr>
      </w:pPr>
      <w:bookmarkStart w:id="300" w:name="_Toc168517009"/>
      <w:bookmarkStart w:id="301" w:name="_Toc170064998"/>
      <w:bookmarkStart w:id="302" w:name="_Toc219654908"/>
      <w:bookmarkStart w:id="303" w:name="_Toc223354580"/>
      <w:bookmarkStart w:id="304" w:name="_Toc227766314"/>
      <w:bookmarkStart w:id="305" w:name="_Toc234827795"/>
    </w:p>
    <w:p w14:paraId="3491BF0B" w14:textId="1AA35549" w:rsidR="003E65B1" w:rsidRDefault="003E65B1" w:rsidP="003E65B1">
      <w:pPr>
        <w:pStyle w:val="afffffffffffffffff8"/>
      </w:pPr>
      <w:bookmarkStart w:id="306" w:name="_Toc238148095"/>
      <w:r>
        <w:rPr>
          <w:rFonts w:hint="eastAsia"/>
        </w:rPr>
        <w:t>3.1.</w:t>
      </w:r>
      <w:r>
        <w:t>3</w:t>
      </w:r>
      <w:r>
        <w:rPr>
          <w:rFonts w:hint="eastAsia"/>
        </w:rPr>
        <w:t>现有项目</w:t>
      </w:r>
      <w:bookmarkEnd w:id="300"/>
      <w:bookmarkEnd w:id="301"/>
      <w:bookmarkEnd w:id="302"/>
      <w:bookmarkEnd w:id="303"/>
      <w:bookmarkEnd w:id="304"/>
      <w:r w:rsidR="00D852C3">
        <w:rPr>
          <w:rFonts w:hint="eastAsia"/>
        </w:rPr>
        <w:t>工程分析</w:t>
      </w:r>
      <w:bookmarkEnd w:id="305"/>
      <w:bookmarkEnd w:id="306"/>
    </w:p>
    <w:p w14:paraId="078845EA" w14:textId="3D9D6D38" w:rsidR="00D852C3" w:rsidRDefault="00D852C3" w:rsidP="00D852C3">
      <w:pPr>
        <w:pStyle w:val="43"/>
      </w:pPr>
      <w:r>
        <w:rPr>
          <w:rFonts w:hint="eastAsia"/>
        </w:rPr>
        <w:t>3.1.3.1</w:t>
      </w:r>
      <w:r>
        <w:rPr>
          <w:rFonts w:hint="eastAsia"/>
        </w:rPr>
        <w:t>现有</w:t>
      </w:r>
      <w:r>
        <w:t>项目建设内容</w:t>
      </w:r>
    </w:p>
    <w:p w14:paraId="160C20CA" w14:textId="77777777" w:rsidR="00474F08" w:rsidRDefault="00D852C3" w:rsidP="00474F08">
      <w:pPr>
        <w:ind w:firstLine="480"/>
        <w:rPr>
          <w:rFonts w:cs="Times New Roman"/>
        </w:rPr>
      </w:pPr>
      <w:r>
        <w:rPr>
          <w:rFonts w:cs="Times New Roman"/>
        </w:rPr>
        <w:t>现有项目工程建设内容见表</w:t>
      </w:r>
      <w:r>
        <w:rPr>
          <w:rFonts w:cs="Times New Roman"/>
        </w:rPr>
        <w:t>3.1.3-1</w:t>
      </w:r>
      <w:r>
        <w:rPr>
          <w:rFonts w:cs="Times New Roman" w:hint="eastAsia"/>
        </w:rPr>
        <w:t>。</w:t>
      </w:r>
    </w:p>
    <w:p w14:paraId="092CA301" w14:textId="43B87277" w:rsidR="00D852C3" w:rsidRDefault="00D852C3" w:rsidP="00474F08">
      <w:pPr>
        <w:pStyle w:val="afff9"/>
      </w:pPr>
      <w:r>
        <w:t>表</w:t>
      </w:r>
      <w:r>
        <w:t xml:space="preserve">3.1.3-1  </w:t>
      </w:r>
      <w:r>
        <w:t>现有工程</w:t>
      </w:r>
      <w:r w:rsidR="003922B5">
        <w:rPr>
          <w:rFonts w:hint="eastAsia"/>
        </w:rPr>
        <w:t>建设</w:t>
      </w:r>
      <w:r w:rsidR="003922B5">
        <w:t>内容</w:t>
      </w:r>
      <w:r>
        <w:t>一览表</w:t>
      </w:r>
    </w:p>
    <w:tbl>
      <w:tblPr>
        <w:tblStyle w:val="ab"/>
        <w:tblW w:w="5000" w:type="pct"/>
        <w:tblLook w:val="04A0" w:firstRow="1" w:lastRow="0" w:firstColumn="1" w:lastColumn="0" w:noHBand="0" w:noVBand="1"/>
      </w:tblPr>
      <w:tblGrid>
        <w:gridCol w:w="833"/>
        <w:gridCol w:w="636"/>
        <w:gridCol w:w="4824"/>
        <w:gridCol w:w="5032"/>
        <w:gridCol w:w="2677"/>
      </w:tblGrid>
      <w:tr w:rsidR="00F972FC" w14:paraId="0CEF0730" w14:textId="607747D6" w:rsidTr="008C6008">
        <w:trPr>
          <w:trHeight w:val="340"/>
        </w:trPr>
        <w:tc>
          <w:tcPr>
            <w:tcW w:w="304" w:type="pct"/>
            <w:vAlign w:val="center"/>
          </w:tcPr>
          <w:p w14:paraId="107614BD" w14:textId="77777777" w:rsidR="00F972FC" w:rsidRDefault="00F972FC" w:rsidP="00FE7FB6">
            <w:pPr>
              <w:pStyle w:val="afffffb"/>
            </w:pPr>
            <w:r>
              <w:t>工程类别</w:t>
            </w:r>
          </w:p>
        </w:tc>
        <w:tc>
          <w:tcPr>
            <w:tcW w:w="202" w:type="pct"/>
            <w:vAlign w:val="center"/>
          </w:tcPr>
          <w:p w14:paraId="1D06530E" w14:textId="77777777" w:rsidR="00F972FC" w:rsidRDefault="00F972FC" w:rsidP="00FE7FB6">
            <w:pPr>
              <w:pStyle w:val="afffffb"/>
            </w:pPr>
            <w:r>
              <w:t>工程名称</w:t>
            </w:r>
          </w:p>
        </w:tc>
        <w:tc>
          <w:tcPr>
            <w:tcW w:w="1729" w:type="pct"/>
            <w:vAlign w:val="center"/>
          </w:tcPr>
          <w:p w14:paraId="56B743E2" w14:textId="1EA0B22E" w:rsidR="00F972FC" w:rsidRPr="00373D5B" w:rsidRDefault="00F972FC" w:rsidP="00FE7FB6">
            <w:pPr>
              <w:pStyle w:val="afffffb"/>
            </w:pPr>
            <w:r w:rsidRPr="00373D5B">
              <w:rPr>
                <w:rFonts w:hint="eastAsia"/>
              </w:rPr>
              <w:t>原环评</w:t>
            </w:r>
            <w:r w:rsidRPr="00373D5B">
              <w:t>内容</w:t>
            </w:r>
          </w:p>
        </w:tc>
        <w:tc>
          <w:tcPr>
            <w:tcW w:w="1803" w:type="pct"/>
            <w:vAlign w:val="center"/>
          </w:tcPr>
          <w:p w14:paraId="16AD0300" w14:textId="14D7393F" w:rsidR="00F972FC" w:rsidRPr="00373D5B" w:rsidRDefault="00F972FC" w:rsidP="00FE7FB6">
            <w:pPr>
              <w:pStyle w:val="afffffb"/>
            </w:pPr>
            <w:r w:rsidRPr="00373D5B">
              <w:rPr>
                <w:rFonts w:hint="eastAsia"/>
              </w:rPr>
              <w:t>实际</w:t>
            </w:r>
            <w:r w:rsidRPr="00373D5B">
              <w:t>建设内容</w:t>
            </w:r>
          </w:p>
        </w:tc>
        <w:tc>
          <w:tcPr>
            <w:tcW w:w="962" w:type="pct"/>
            <w:vAlign w:val="center"/>
          </w:tcPr>
          <w:p w14:paraId="5B0BD6B9" w14:textId="1CE04A2C" w:rsidR="00F972FC" w:rsidRPr="00373D5B" w:rsidRDefault="00F972FC" w:rsidP="00FE7FB6">
            <w:pPr>
              <w:pStyle w:val="afffffb"/>
            </w:pPr>
            <w:r>
              <w:rPr>
                <w:rFonts w:hint="eastAsia"/>
              </w:rPr>
              <w:t>备注</w:t>
            </w:r>
          </w:p>
        </w:tc>
      </w:tr>
      <w:tr w:rsidR="00F972FC" w14:paraId="47BEAB2F" w14:textId="70396C51" w:rsidTr="008C6008">
        <w:trPr>
          <w:trHeight w:val="340"/>
        </w:trPr>
        <w:tc>
          <w:tcPr>
            <w:tcW w:w="304" w:type="pct"/>
            <w:vMerge w:val="restart"/>
            <w:vAlign w:val="center"/>
          </w:tcPr>
          <w:p w14:paraId="7F3D4BEB" w14:textId="658D7550" w:rsidR="00F972FC" w:rsidRDefault="00F972FC" w:rsidP="00FE7FB6">
            <w:pPr>
              <w:pStyle w:val="afffffb"/>
            </w:pPr>
            <w:r>
              <w:rPr>
                <w:rFonts w:hint="eastAsia"/>
              </w:rPr>
              <w:t>主体</w:t>
            </w:r>
            <w:r>
              <w:t>工程</w:t>
            </w:r>
          </w:p>
        </w:tc>
        <w:tc>
          <w:tcPr>
            <w:tcW w:w="202" w:type="pct"/>
            <w:vAlign w:val="center"/>
          </w:tcPr>
          <w:p w14:paraId="6D968029" w14:textId="61C19133" w:rsidR="00F972FC" w:rsidRDefault="00F972FC" w:rsidP="00FE7FB6">
            <w:pPr>
              <w:pStyle w:val="afffffb"/>
            </w:pPr>
            <w:r>
              <w:rPr>
                <w:rFonts w:hint="eastAsia"/>
              </w:rPr>
              <w:t>1#</w:t>
            </w:r>
            <w:r w:rsidRPr="00373D5B">
              <w:t>1#</w:t>
            </w:r>
            <w:r w:rsidRPr="00373D5B">
              <w:t>厂房</w:t>
            </w:r>
          </w:p>
        </w:tc>
        <w:tc>
          <w:tcPr>
            <w:tcW w:w="1729" w:type="pct"/>
            <w:vAlign w:val="center"/>
          </w:tcPr>
          <w:p w14:paraId="49F3021E" w14:textId="462FBB97" w:rsidR="00F972FC" w:rsidRPr="00667218" w:rsidRDefault="00F972FC" w:rsidP="00FE7FB6">
            <w:pPr>
              <w:pStyle w:val="afffffb"/>
            </w:pPr>
            <w:r w:rsidRPr="00667218">
              <w:t>1#</w:t>
            </w:r>
            <w:r w:rsidRPr="00667218">
              <w:t>厂房，位于厂区西侧，长</w:t>
            </w:r>
            <w:r w:rsidRPr="00667218">
              <w:t>×</w:t>
            </w:r>
            <w:r w:rsidRPr="00667218">
              <w:t>宽</w:t>
            </w:r>
            <w:r w:rsidRPr="00667218">
              <w:t>×</w:t>
            </w:r>
            <w:r w:rsidRPr="00667218">
              <w:t>高为：</w:t>
            </w:r>
            <w:r w:rsidRPr="00667218">
              <w:t>116m×57m×13.3m</w:t>
            </w:r>
            <w:r w:rsidRPr="00667218">
              <w:t>，总占地面积约</w:t>
            </w:r>
            <w:r w:rsidRPr="00667218">
              <w:t>6610m</w:t>
            </w:r>
            <w:r w:rsidRPr="00667218">
              <w:rPr>
                <w:vertAlign w:val="superscript"/>
              </w:rPr>
              <w:t>2</w:t>
            </w:r>
            <w:r w:rsidRPr="00667218">
              <w:rPr>
                <w:rFonts w:hint="eastAsia"/>
              </w:rPr>
              <w:t>。</w:t>
            </w:r>
            <w:r w:rsidRPr="00667218">
              <w:t>1#</w:t>
            </w:r>
            <w:r w:rsidRPr="00667218">
              <w:t>厂房分为</w:t>
            </w:r>
            <w:r w:rsidRPr="00667218">
              <w:t>A</w:t>
            </w:r>
            <w:r w:rsidRPr="00667218">
              <w:t>、</w:t>
            </w:r>
            <w:r w:rsidRPr="00667218">
              <w:t>B</w:t>
            </w:r>
            <w:r w:rsidRPr="00667218">
              <w:t>、</w:t>
            </w:r>
            <w:r w:rsidRPr="00667218">
              <w:t>C</w:t>
            </w:r>
            <w:r w:rsidRPr="00667218">
              <w:t>、</w:t>
            </w:r>
            <w:r w:rsidRPr="00667218">
              <w:t>D</w:t>
            </w:r>
            <w:r w:rsidRPr="00667218">
              <w:t>四个区域，</w:t>
            </w:r>
            <w:r w:rsidRPr="00667218">
              <w:t>A</w:t>
            </w:r>
            <w:r w:rsidRPr="00667218">
              <w:t>区域为清洗车间内设</w:t>
            </w:r>
            <w:r w:rsidRPr="00667218">
              <w:t>IBC</w:t>
            </w:r>
            <w:r w:rsidRPr="00667218">
              <w:t>桶清洗线、</w:t>
            </w:r>
            <w:r w:rsidRPr="00667218">
              <w:t>200L</w:t>
            </w:r>
            <w:r w:rsidRPr="00667218">
              <w:t>桶标准清洗线</w:t>
            </w:r>
            <w:r w:rsidRPr="00667218">
              <w:t>+</w:t>
            </w:r>
            <w:r w:rsidRPr="00667218">
              <w:t>喷漆线位于</w:t>
            </w:r>
            <w:r w:rsidRPr="00667218">
              <w:t>1#</w:t>
            </w:r>
            <w:r w:rsidRPr="00667218">
              <w:t>厂房西侧，</w:t>
            </w:r>
            <w:r w:rsidRPr="00667218">
              <w:t>B</w:t>
            </w:r>
            <w:r w:rsidRPr="00667218">
              <w:t>区域为破碎车间内设塑料废包装桶回收破碎、金属包装桶回收破碎生产线位于</w:t>
            </w:r>
            <w:r w:rsidRPr="00667218">
              <w:t>1#</w:t>
            </w:r>
            <w:r w:rsidRPr="00667218">
              <w:t>厂房中部</w:t>
            </w:r>
          </w:p>
        </w:tc>
        <w:tc>
          <w:tcPr>
            <w:tcW w:w="1803" w:type="pct"/>
            <w:vAlign w:val="center"/>
          </w:tcPr>
          <w:p w14:paraId="41BFA698" w14:textId="68D59004" w:rsidR="00F972FC" w:rsidRDefault="00F972FC" w:rsidP="00FE7FB6">
            <w:pPr>
              <w:pStyle w:val="afffffb"/>
            </w:pPr>
            <w:r w:rsidRPr="00667218">
              <w:t>1#</w:t>
            </w:r>
            <w:r w:rsidRPr="00667218">
              <w:t>厂房，位于厂区西侧，长</w:t>
            </w:r>
            <w:r w:rsidRPr="00667218">
              <w:t>×</w:t>
            </w:r>
            <w:r w:rsidRPr="00667218">
              <w:t>宽</w:t>
            </w:r>
            <w:r w:rsidRPr="00667218">
              <w:t>×</w:t>
            </w:r>
            <w:r w:rsidRPr="00667218">
              <w:t>高为：</w:t>
            </w:r>
            <w:r w:rsidRPr="00667218">
              <w:t>116m×57m×13.3m</w:t>
            </w:r>
            <w:r w:rsidRPr="00667218">
              <w:t>，总占地面积约</w:t>
            </w:r>
            <w:r w:rsidRPr="00667218">
              <w:t>6610m</w:t>
            </w:r>
            <w:r w:rsidRPr="00667218">
              <w:rPr>
                <w:vertAlign w:val="superscript"/>
              </w:rPr>
              <w:t>2</w:t>
            </w:r>
            <w:r w:rsidRPr="00667218">
              <w:rPr>
                <w:rFonts w:hint="eastAsia"/>
              </w:rPr>
              <w:t>。</w:t>
            </w:r>
            <w:r w:rsidRPr="00741AA7">
              <w:rPr>
                <w:rFonts w:hint="eastAsia"/>
              </w:rPr>
              <w:t>1#</w:t>
            </w:r>
            <w:r w:rsidRPr="00741AA7">
              <w:rPr>
                <w:rFonts w:hint="eastAsia"/>
              </w:rPr>
              <w:t>厂房不设置</w:t>
            </w:r>
            <w:r w:rsidRPr="00741AA7">
              <w:rPr>
                <w:rFonts w:hint="eastAsia"/>
              </w:rPr>
              <w:t>A</w:t>
            </w:r>
            <w:r w:rsidRPr="00741AA7">
              <w:rPr>
                <w:rFonts w:hint="eastAsia"/>
              </w:rPr>
              <w:t>、</w:t>
            </w:r>
            <w:r w:rsidRPr="00741AA7">
              <w:rPr>
                <w:rFonts w:hint="eastAsia"/>
              </w:rPr>
              <w:t>B</w:t>
            </w:r>
            <w:r w:rsidRPr="00741AA7">
              <w:rPr>
                <w:rFonts w:hint="eastAsia"/>
              </w:rPr>
              <w:t>、</w:t>
            </w:r>
            <w:r w:rsidRPr="00741AA7">
              <w:rPr>
                <w:rFonts w:hint="eastAsia"/>
              </w:rPr>
              <w:t>C</w:t>
            </w:r>
            <w:r w:rsidRPr="00741AA7">
              <w:rPr>
                <w:rFonts w:hint="eastAsia"/>
              </w:rPr>
              <w:t>、</w:t>
            </w:r>
            <w:r>
              <w:rPr>
                <w:rFonts w:hint="eastAsia"/>
              </w:rPr>
              <w:t>D</w:t>
            </w:r>
            <w:r w:rsidRPr="00741AA7">
              <w:rPr>
                <w:rFonts w:hint="eastAsia"/>
              </w:rPr>
              <w:t>四个区域，</w:t>
            </w:r>
            <w:r w:rsidRPr="00741AA7">
              <w:rPr>
                <w:rFonts w:hint="eastAsia"/>
              </w:rPr>
              <w:t>IBC</w:t>
            </w:r>
            <w:r w:rsidRPr="00741AA7">
              <w:rPr>
                <w:rFonts w:hint="eastAsia"/>
              </w:rPr>
              <w:t>桶清洗线、</w:t>
            </w:r>
            <w:r>
              <w:rPr>
                <w:rFonts w:hint="eastAsia"/>
              </w:rPr>
              <w:t>200L</w:t>
            </w:r>
            <w:r w:rsidRPr="00741AA7">
              <w:rPr>
                <w:rFonts w:hint="eastAsia"/>
              </w:rPr>
              <w:t>桶标准清洗线</w:t>
            </w:r>
            <w:r w:rsidRPr="00741AA7">
              <w:rPr>
                <w:rFonts w:hint="eastAsia"/>
              </w:rPr>
              <w:t>+</w:t>
            </w:r>
            <w:r w:rsidRPr="00741AA7">
              <w:rPr>
                <w:rFonts w:hint="eastAsia"/>
              </w:rPr>
              <w:t>喷漆线、塑料废包装桶回收破碎、金属包装桶回收破碎生产线四条生产线均布置在</w:t>
            </w:r>
            <w:r w:rsidRPr="00741AA7">
              <w:rPr>
                <w:rFonts w:hint="eastAsia"/>
              </w:rPr>
              <w:t>1#</w:t>
            </w:r>
            <w:r w:rsidRPr="00741AA7">
              <w:rPr>
                <w:rFonts w:hint="eastAsia"/>
              </w:rPr>
              <w:t>厂房中部</w:t>
            </w:r>
          </w:p>
        </w:tc>
        <w:tc>
          <w:tcPr>
            <w:tcW w:w="962" w:type="pct"/>
            <w:vAlign w:val="center"/>
          </w:tcPr>
          <w:p w14:paraId="65FD5BF4" w14:textId="526D6399" w:rsidR="00F972FC" w:rsidRPr="00F972FC" w:rsidRDefault="00F972FC" w:rsidP="00FE7FB6">
            <w:pPr>
              <w:pStyle w:val="afffffb"/>
            </w:pPr>
            <w:r w:rsidRPr="00F972FC">
              <w:t>1#</w:t>
            </w:r>
            <w:r w:rsidRPr="00F972FC">
              <w:t>厂房不设置</w:t>
            </w:r>
            <w:r w:rsidRPr="00F972FC">
              <w:t>A</w:t>
            </w:r>
            <w:r w:rsidRPr="00F972FC">
              <w:t>、</w:t>
            </w:r>
            <w:r w:rsidRPr="00F972FC">
              <w:t>B</w:t>
            </w:r>
            <w:r w:rsidRPr="00F972FC">
              <w:t>、</w:t>
            </w:r>
            <w:r w:rsidRPr="00F972FC">
              <w:t>C</w:t>
            </w:r>
            <w:r w:rsidRPr="00F972FC">
              <w:t>、</w:t>
            </w:r>
            <w:r w:rsidR="00C55CD1">
              <w:t>D</w:t>
            </w:r>
            <w:r w:rsidRPr="00F972FC">
              <w:t>四个区域</w:t>
            </w:r>
          </w:p>
        </w:tc>
      </w:tr>
      <w:tr w:rsidR="00F972FC" w14:paraId="30F60730" w14:textId="43BD9BA6" w:rsidTr="008C6008">
        <w:trPr>
          <w:trHeight w:val="340"/>
        </w:trPr>
        <w:tc>
          <w:tcPr>
            <w:tcW w:w="304" w:type="pct"/>
            <w:vMerge/>
            <w:vAlign w:val="center"/>
          </w:tcPr>
          <w:p w14:paraId="4A6AEC57" w14:textId="77777777" w:rsidR="00F972FC" w:rsidRDefault="00F972FC" w:rsidP="00FE7FB6">
            <w:pPr>
              <w:pStyle w:val="afffffb"/>
            </w:pPr>
          </w:p>
        </w:tc>
        <w:tc>
          <w:tcPr>
            <w:tcW w:w="202" w:type="pct"/>
            <w:vAlign w:val="center"/>
          </w:tcPr>
          <w:p w14:paraId="02F9B3E7" w14:textId="5090A174" w:rsidR="00F972FC" w:rsidRDefault="00F972FC" w:rsidP="00FE7FB6">
            <w:pPr>
              <w:pStyle w:val="afffffb"/>
            </w:pPr>
            <w:r>
              <w:rPr>
                <w:rFonts w:hint="eastAsia"/>
              </w:rPr>
              <w:t>2#</w:t>
            </w:r>
            <w:r w:rsidRPr="00373D5B">
              <w:t>1#</w:t>
            </w:r>
            <w:r w:rsidRPr="00373D5B">
              <w:t>厂房</w:t>
            </w:r>
          </w:p>
        </w:tc>
        <w:tc>
          <w:tcPr>
            <w:tcW w:w="1729" w:type="pct"/>
            <w:vAlign w:val="center"/>
          </w:tcPr>
          <w:p w14:paraId="407766C8" w14:textId="432CA296" w:rsidR="00F972FC" w:rsidRPr="00373D5B" w:rsidRDefault="00F972FC" w:rsidP="00FE7FB6">
            <w:pPr>
              <w:pStyle w:val="afffffb"/>
            </w:pPr>
            <w:r>
              <w:t>2#</w:t>
            </w:r>
            <w:r>
              <w:t>厂房位于厂区北侧，长</w:t>
            </w:r>
            <w:r>
              <w:t>×</w:t>
            </w:r>
            <w:r>
              <w:t>宽</w:t>
            </w:r>
            <w:r>
              <w:t>×</w:t>
            </w:r>
            <w:r>
              <w:t>高为：</w:t>
            </w:r>
            <w:r>
              <w:t>38m×87m×13.3m</w:t>
            </w:r>
            <w:r>
              <w:t>，占地面积约</w:t>
            </w:r>
            <w:r>
              <w:t>3306m</w:t>
            </w:r>
            <w:r>
              <w:rPr>
                <w:vertAlign w:val="superscript"/>
              </w:rPr>
              <w:t>2</w:t>
            </w:r>
            <w:r>
              <w:rPr>
                <w:rFonts w:hint="eastAsia"/>
              </w:rPr>
              <w:t>，主要</w:t>
            </w:r>
            <w:r>
              <w:t>包括成品库</w:t>
            </w:r>
            <w:r>
              <w:rPr>
                <w:rFonts w:hint="eastAsia"/>
              </w:rPr>
              <w:t>、</w:t>
            </w:r>
            <w:r>
              <w:t>一般固废暂存</w:t>
            </w:r>
            <w:r>
              <w:rPr>
                <w:rFonts w:hint="eastAsia"/>
              </w:rPr>
              <w:t>区和</w:t>
            </w:r>
            <w:r>
              <w:t>溶剂仓库</w:t>
            </w:r>
          </w:p>
        </w:tc>
        <w:tc>
          <w:tcPr>
            <w:tcW w:w="1803" w:type="pct"/>
            <w:vAlign w:val="center"/>
          </w:tcPr>
          <w:p w14:paraId="3FAED389" w14:textId="7EBE3E68" w:rsidR="00F972FC" w:rsidRPr="00741AA7" w:rsidRDefault="00F972FC" w:rsidP="00FE7FB6">
            <w:pPr>
              <w:pStyle w:val="afffffb"/>
            </w:pPr>
            <w:r>
              <w:t>2#</w:t>
            </w:r>
            <w:r>
              <w:t>厂房位于厂区北侧，长</w:t>
            </w:r>
            <w:r>
              <w:t>×</w:t>
            </w:r>
            <w:r>
              <w:t>宽</w:t>
            </w:r>
            <w:r>
              <w:t>×</w:t>
            </w:r>
            <w:r>
              <w:t>高为：</w:t>
            </w:r>
            <w:r>
              <w:t>38m×87m×13.3m</w:t>
            </w:r>
            <w:r>
              <w:t>，占地面积约</w:t>
            </w:r>
            <w:r>
              <w:t>3306m</w:t>
            </w:r>
            <w:r>
              <w:rPr>
                <w:vertAlign w:val="superscript"/>
              </w:rPr>
              <w:t>2</w:t>
            </w:r>
            <w:r>
              <w:rPr>
                <w:rFonts w:hint="eastAsia"/>
              </w:rPr>
              <w:t>，</w:t>
            </w:r>
            <w:r>
              <w:rPr>
                <w:rFonts w:hint="eastAsia"/>
              </w:rPr>
              <w:t>2</w:t>
            </w:r>
            <w:r>
              <w:t>#</w:t>
            </w:r>
            <w:r>
              <w:rPr>
                <w:rFonts w:hint="eastAsia"/>
              </w:rPr>
              <w:t>厂房主要</w:t>
            </w:r>
            <w:r>
              <w:t>包括成品库</w:t>
            </w:r>
            <w:r>
              <w:rPr>
                <w:rFonts w:hint="eastAsia"/>
              </w:rPr>
              <w:t>和</w:t>
            </w:r>
            <w:r>
              <w:t>一般固废暂存</w:t>
            </w:r>
            <w:r>
              <w:rPr>
                <w:rFonts w:hint="eastAsia"/>
              </w:rPr>
              <w:t>区</w:t>
            </w:r>
          </w:p>
        </w:tc>
        <w:tc>
          <w:tcPr>
            <w:tcW w:w="962" w:type="pct"/>
            <w:vAlign w:val="center"/>
          </w:tcPr>
          <w:p w14:paraId="5C08FA62" w14:textId="76798A13" w:rsidR="00F972FC" w:rsidRDefault="00F972FC" w:rsidP="00FE7FB6">
            <w:pPr>
              <w:pStyle w:val="afffffb"/>
            </w:pPr>
            <w:r>
              <w:rPr>
                <w:rFonts w:hint="eastAsia"/>
              </w:rPr>
              <w:t>溶剂仓库调整</w:t>
            </w:r>
            <w:r>
              <w:t>至</w:t>
            </w:r>
            <w:r>
              <w:rPr>
                <w:rFonts w:hint="eastAsia"/>
              </w:rPr>
              <w:t>1#</w:t>
            </w:r>
            <w:r>
              <w:rPr>
                <w:rFonts w:hint="eastAsia"/>
              </w:rPr>
              <w:t>厂房</w:t>
            </w:r>
            <w:r>
              <w:t>西侧</w:t>
            </w:r>
          </w:p>
        </w:tc>
      </w:tr>
      <w:tr w:rsidR="00F972FC" w14:paraId="48A1FA4C" w14:textId="5F7A5B97" w:rsidTr="008C6008">
        <w:trPr>
          <w:trHeight w:val="340"/>
        </w:trPr>
        <w:tc>
          <w:tcPr>
            <w:tcW w:w="304" w:type="pct"/>
            <w:vMerge w:val="restart"/>
            <w:vAlign w:val="center"/>
          </w:tcPr>
          <w:p w14:paraId="765D9A61" w14:textId="31CED954" w:rsidR="00F972FC" w:rsidRDefault="00F972FC" w:rsidP="00FE7FB6">
            <w:pPr>
              <w:pStyle w:val="afffffb"/>
            </w:pPr>
            <w:r>
              <w:rPr>
                <w:rFonts w:hint="eastAsia"/>
              </w:rPr>
              <w:t>辅助</w:t>
            </w:r>
            <w:r>
              <w:t>工程</w:t>
            </w:r>
          </w:p>
        </w:tc>
        <w:tc>
          <w:tcPr>
            <w:tcW w:w="202" w:type="pct"/>
            <w:vAlign w:val="center"/>
          </w:tcPr>
          <w:p w14:paraId="7FF87CF0" w14:textId="33676984" w:rsidR="00F972FC" w:rsidRDefault="00F972FC" w:rsidP="00FE7FB6">
            <w:pPr>
              <w:pStyle w:val="afffffb"/>
            </w:pPr>
            <w:r>
              <w:t>办公楼</w:t>
            </w:r>
          </w:p>
        </w:tc>
        <w:tc>
          <w:tcPr>
            <w:tcW w:w="1729" w:type="pct"/>
            <w:vAlign w:val="center"/>
          </w:tcPr>
          <w:p w14:paraId="7D906638" w14:textId="49826392" w:rsidR="00F972FC" w:rsidRDefault="00F972FC" w:rsidP="00FE7FB6">
            <w:pPr>
              <w:pStyle w:val="afffffb"/>
            </w:pPr>
            <w:r>
              <w:t>位于</w:t>
            </w:r>
            <w:r>
              <w:t>2#</w:t>
            </w:r>
            <w:r>
              <w:t>厂房西南，长</w:t>
            </w:r>
            <w:r>
              <w:t>×</w:t>
            </w:r>
            <w:r>
              <w:t>宽为：</w:t>
            </w:r>
            <w:r>
              <w:t>39.10m×21.95m</w:t>
            </w:r>
            <w:r>
              <w:t>，共三层，楼高</w:t>
            </w:r>
            <w:r>
              <w:t>12.9m</w:t>
            </w:r>
            <w:r>
              <w:t>，占地面积约为</w:t>
            </w:r>
            <w:r>
              <w:t>854.34m</w:t>
            </w:r>
            <w:r>
              <w:rPr>
                <w:vertAlign w:val="superscript"/>
              </w:rPr>
              <w:t>2</w:t>
            </w:r>
            <w:r>
              <w:t>，</w:t>
            </w:r>
            <w:r>
              <w:t>1F</w:t>
            </w:r>
            <w:r>
              <w:t>布置食堂、门厅、配电房；</w:t>
            </w:r>
            <w:r>
              <w:t>2F</w:t>
            </w:r>
            <w:r>
              <w:t>、</w:t>
            </w:r>
            <w:r>
              <w:t>3F</w:t>
            </w:r>
            <w:r>
              <w:t>布置办公室、会议室。用于员工办公</w:t>
            </w:r>
          </w:p>
        </w:tc>
        <w:tc>
          <w:tcPr>
            <w:tcW w:w="1803" w:type="pct"/>
            <w:vAlign w:val="center"/>
          </w:tcPr>
          <w:p w14:paraId="7ADDED35" w14:textId="5D97361E" w:rsidR="00F972FC" w:rsidRDefault="00F972FC" w:rsidP="00FE7FB6">
            <w:pPr>
              <w:pStyle w:val="afffffb"/>
            </w:pPr>
            <w:r>
              <w:t>位于</w:t>
            </w:r>
            <w:r>
              <w:t>2#</w:t>
            </w:r>
            <w:r>
              <w:t>厂房西南，长</w:t>
            </w:r>
            <w:r>
              <w:t>×</w:t>
            </w:r>
            <w:r>
              <w:t>宽为：</w:t>
            </w:r>
            <w:r>
              <w:t>39.10m×21.95m</w:t>
            </w:r>
            <w:r>
              <w:t>，共三层，楼高</w:t>
            </w:r>
            <w:r>
              <w:t>12.9m</w:t>
            </w:r>
            <w:r>
              <w:t>，占地面积约为</w:t>
            </w:r>
            <w:r>
              <w:t>854.34m</w:t>
            </w:r>
            <w:r>
              <w:rPr>
                <w:vertAlign w:val="superscript"/>
              </w:rPr>
              <w:t>2</w:t>
            </w:r>
            <w:r>
              <w:t>，</w:t>
            </w:r>
            <w:r>
              <w:t>1F</w:t>
            </w:r>
            <w:r>
              <w:t>布置食堂、门厅、配电房；</w:t>
            </w:r>
            <w:r>
              <w:t>2F</w:t>
            </w:r>
            <w:r>
              <w:t>、</w:t>
            </w:r>
            <w:r>
              <w:t>3F</w:t>
            </w:r>
            <w:r>
              <w:t>布置办公室、会议室。用于员工办公</w:t>
            </w:r>
          </w:p>
        </w:tc>
        <w:tc>
          <w:tcPr>
            <w:tcW w:w="962" w:type="pct"/>
            <w:vAlign w:val="center"/>
          </w:tcPr>
          <w:p w14:paraId="74188F76" w14:textId="692FD4F7" w:rsidR="00F972FC" w:rsidRDefault="00F972FC" w:rsidP="00FE7FB6">
            <w:pPr>
              <w:pStyle w:val="afffffb"/>
            </w:pPr>
            <w:r>
              <w:rPr>
                <w:rFonts w:hint="eastAsia"/>
              </w:rPr>
              <w:t>与</w:t>
            </w:r>
            <w:r>
              <w:t>环评一致</w:t>
            </w:r>
          </w:p>
        </w:tc>
      </w:tr>
      <w:tr w:rsidR="00CC3ABF" w14:paraId="77BF598E" w14:textId="77777777" w:rsidTr="008C6008">
        <w:trPr>
          <w:trHeight w:val="340"/>
        </w:trPr>
        <w:tc>
          <w:tcPr>
            <w:tcW w:w="304" w:type="pct"/>
            <w:vMerge/>
            <w:vAlign w:val="center"/>
          </w:tcPr>
          <w:p w14:paraId="136BCC5B" w14:textId="77777777" w:rsidR="00CC3ABF" w:rsidRDefault="00CC3ABF" w:rsidP="00CC3ABF">
            <w:pPr>
              <w:pStyle w:val="afffffb"/>
            </w:pPr>
          </w:p>
        </w:tc>
        <w:tc>
          <w:tcPr>
            <w:tcW w:w="202" w:type="pct"/>
            <w:vAlign w:val="center"/>
          </w:tcPr>
          <w:p w14:paraId="298B7801" w14:textId="5A4FA43D" w:rsidR="00CC3ABF" w:rsidRDefault="00CC3ABF" w:rsidP="00CC3ABF">
            <w:pPr>
              <w:pStyle w:val="afffffb"/>
            </w:pPr>
            <w:r>
              <w:t>实验室</w:t>
            </w:r>
          </w:p>
        </w:tc>
        <w:tc>
          <w:tcPr>
            <w:tcW w:w="1729" w:type="pct"/>
            <w:vAlign w:val="center"/>
          </w:tcPr>
          <w:p w14:paraId="66879A00" w14:textId="4A1A3F09" w:rsidR="00CC3ABF" w:rsidRDefault="00CC3ABF" w:rsidP="00CC3ABF">
            <w:pPr>
              <w:pStyle w:val="afffffb"/>
            </w:pPr>
            <w:r>
              <w:t>实验室位于</w:t>
            </w:r>
            <w:r>
              <w:t>1#</w:t>
            </w:r>
            <w:r>
              <w:t>厂房内</w:t>
            </w:r>
            <w:r>
              <w:t>D</w:t>
            </w:r>
            <w:r>
              <w:t>区域，面积约</w:t>
            </w:r>
            <w:r>
              <w:t>50m</w:t>
            </w:r>
            <w:r>
              <w:rPr>
                <w:vertAlign w:val="superscript"/>
              </w:rPr>
              <w:t>2</w:t>
            </w:r>
            <w:r>
              <w:t>。根据利用处置危险废物种类及特性配置相应分析化验仪器及专业人员，建立完善的实验室管理制度，主要用于原料元素分析、反应性、易燃性、闪点、重金属的检测分析等</w:t>
            </w:r>
          </w:p>
        </w:tc>
        <w:tc>
          <w:tcPr>
            <w:tcW w:w="1803" w:type="pct"/>
            <w:vAlign w:val="center"/>
          </w:tcPr>
          <w:p w14:paraId="7B2BD175" w14:textId="41F64A41" w:rsidR="00CC3ABF" w:rsidRDefault="00CC3ABF" w:rsidP="00CC3ABF">
            <w:pPr>
              <w:pStyle w:val="afffffb"/>
            </w:pPr>
            <w:r w:rsidRPr="00CC3ABF">
              <w:rPr>
                <w:rFonts w:hint="eastAsia"/>
              </w:rPr>
              <w:t>实验室未建设，委托</w:t>
            </w:r>
            <w:r w:rsidR="00DC4C2E" w:rsidRPr="00DC4C2E">
              <w:rPr>
                <w:rFonts w:hint="eastAsia"/>
              </w:rPr>
              <w:t>青岛斯坦德衡立环境技术研究院有限公司</w:t>
            </w:r>
          </w:p>
        </w:tc>
        <w:tc>
          <w:tcPr>
            <w:tcW w:w="962" w:type="pct"/>
            <w:vAlign w:val="center"/>
          </w:tcPr>
          <w:p w14:paraId="5B0F5F14" w14:textId="57988CCD" w:rsidR="00CC3ABF" w:rsidRDefault="00CC3ABF" w:rsidP="00CC3ABF">
            <w:pPr>
              <w:pStyle w:val="afffffb"/>
            </w:pPr>
            <w:r>
              <w:rPr>
                <w:rFonts w:hint="eastAsia"/>
              </w:rPr>
              <w:t>未建设</w:t>
            </w:r>
            <w:r>
              <w:t>，委托</w:t>
            </w:r>
            <w:r w:rsidR="00DC4C2E" w:rsidRPr="00DC4C2E">
              <w:rPr>
                <w:rFonts w:hint="eastAsia"/>
              </w:rPr>
              <w:t>青岛斯坦德衡立环境技术研究院有限公司</w:t>
            </w:r>
          </w:p>
        </w:tc>
      </w:tr>
      <w:tr w:rsidR="00F972FC" w14:paraId="423B5583" w14:textId="6D449960" w:rsidTr="008C6008">
        <w:trPr>
          <w:trHeight w:val="340"/>
        </w:trPr>
        <w:tc>
          <w:tcPr>
            <w:tcW w:w="304" w:type="pct"/>
            <w:vMerge/>
            <w:vAlign w:val="center"/>
          </w:tcPr>
          <w:p w14:paraId="30910D24" w14:textId="77777777" w:rsidR="00F972FC" w:rsidRDefault="00F972FC" w:rsidP="00FE7FB6">
            <w:pPr>
              <w:pStyle w:val="afffffb"/>
            </w:pPr>
          </w:p>
        </w:tc>
        <w:tc>
          <w:tcPr>
            <w:tcW w:w="202" w:type="pct"/>
            <w:vAlign w:val="center"/>
          </w:tcPr>
          <w:p w14:paraId="47B1DDEB" w14:textId="6A3DD6B0" w:rsidR="00F972FC" w:rsidRDefault="00F972FC" w:rsidP="00FE7FB6">
            <w:pPr>
              <w:pStyle w:val="afffffb"/>
            </w:pPr>
            <w:r>
              <w:t>食堂</w:t>
            </w:r>
          </w:p>
        </w:tc>
        <w:tc>
          <w:tcPr>
            <w:tcW w:w="1729" w:type="pct"/>
            <w:vAlign w:val="center"/>
          </w:tcPr>
          <w:p w14:paraId="673FBB21" w14:textId="7EED24DD" w:rsidR="00F972FC" w:rsidRDefault="00F972FC" w:rsidP="00FE7FB6">
            <w:pPr>
              <w:pStyle w:val="afffffb"/>
            </w:pPr>
            <w:r>
              <w:t>办公楼内</w:t>
            </w:r>
            <w:r>
              <w:t>1F</w:t>
            </w:r>
            <w:r>
              <w:t>东侧，面积约</w:t>
            </w:r>
            <w:r>
              <w:t>100m</w:t>
            </w:r>
            <w:r>
              <w:rPr>
                <w:vertAlign w:val="superscript"/>
              </w:rPr>
              <w:t>2</w:t>
            </w:r>
            <w:r>
              <w:t>。设立灶头</w:t>
            </w:r>
            <w:r>
              <w:t>2</w:t>
            </w:r>
            <w:r>
              <w:t>个</w:t>
            </w:r>
          </w:p>
        </w:tc>
        <w:tc>
          <w:tcPr>
            <w:tcW w:w="1803" w:type="pct"/>
            <w:vAlign w:val="center"/>
          </w:tcPr>
          <w:p w14:paraId="0D9B50EC" w14:textId="27AE5D58" w:rsidR="00F972FC" w:rsidRDefault="00F972FC" w:rsidP="00FE7FB6">
            <w:pPr>
              <w:pStyle w:val="afffffb"/>
            </w:pPr>
            <w:r>
              <w:t>办公楼内</w:t>
            </w:r>
            <w:r>
              <w:t>1F</w:t>
            </w:r>
            <w:r>
              <w:t>东侧，面积约</w:t>
            </w:r>
            <w:r>
              <w:t>100m</w:t>
            </w:r>
            <w:r>
              <w:rPr>
                <w:vertAlign w:val="superscript"/>
              </w:rPr>
              <w:t>2</w:t>
            </w:r>
            <w:r>
              <w:t>。设立灶头</w:t>
            </w:r>
            <w:r>
              <w:t>2</w:t>
            </w:r>
            <w:r>
              <w:t>个</w:t>
            </w:r>
          </w:p>
        </w:tc>
        <w:tc>
          <w:tcPr>
            <w:tcW w:w="962" w:type="pct"/>
            <w:vAlign w:val="center"/>
          </w:tcPr>
          <w:p w14:paraId="7BBCED49" w14:textId="1D67CB19" w:rsidR="00F972FC" w:rsidRDefault="00F972FC" w:rsidP="00FE7FB6">
            <w:pPr>
              <w:pStyle w:val="afffffb"/>
            </w:pPr>
            <w:r>
              <w:rPr>
                <w:rFonts w:hint="eastAsia"/>
              </w:rPr>
              <w:t>与</w:t>
            </w:r>
            <w:r>
              <w:t>环评一致</w:t>
            </w:r>
          </w:p>
        </w:tc>
      </w:tr>
      <w:tr w:rsidR="00F972FC" w14:paraId="24D84E7C" w14:textId="19E7FBA3" w:rsidTr="008C6008">
        <w:trPr>
          <w:trHeight w:val="340"/>
        </w:trPr>
        <w:tc>
          <w:tcPr>
            <w:tcW w:w="304" w:type="pct"/>
            <w:vMerge/>
            <w:vAlign w:val="center"/>
          </w:tcPr>
          <w:p w14:paraId="49362BAE" w14:textId="77777777" w:rsidR="00F972FC" w:rsidRDefault="00F972FC" w:rsidP="00FE7FB6">
            <w:pPr>
              <w:pStyle w:val="afffffb"/>
            </w:pPr>
          </w:p>
        </w:tc>
        <w:tc>
          <w:tcPr>
            <w:tcW w:w="202" w:type="pct"/>
            <w:vAlign w:val="center"/>
          </w:tcPr>
          <w:p w14:paraId="3E3694D1" w14:textId="08626856" w:rsidR="00F972FC" w:rsidRDefault="00F972FC" w:rsidP="00FE7FB6">
            <w:pPr>
              <w:pStyle w:val="afffffb"/>
            </w:pPr>
            <w:r>
              <w:t>配电房</w:t>
            </w:r>
          </w:p>
        </w:tc>
        <w:tc>
          <w:tcPr>
            <w:tcW w:w="1729" w:type="pct"/>
            <w:vAlign w:val="center"/>
          </w:tcPr>
          <w:p w14:paraId="3A1A2EF4" w14:textId="51C75D00" w:rsidR="00F972FC" w:rsidRDefault="00F972FC" w:rsidP="00FE7FB6">
            <w:pPr>
              <w:pStyle w:val="afffffb"/>
            </w:pPr>
            <w:r>
              <w:t>办公楼内</w:t>
            </w:r>
            <w:r>
              <w:t>1F</w:t>
            </w:r>
            <w:r>
              <w:t>西南角，面积约</w:t>
            </w:r>
            <w:r>
              <w:t>100m</w:t>
            </w:r>
            <w:r>
              <w:rPr>
                <w:vertAlign w:val="superscript"/>
              </w:rPr>
              <w:t>2</w:t>
            </w:r>
          </w:p>
        </w:tc>
        <w:tc>
          <w:tcPr>
            <w:tcW w:w="1803" w:type="pct"/>
            <w:vAlign w:val="center"/>
          </w:tcPr>
          <w:p w14:paraId="4EF7F143" w14:textId="12FAC9BE" w:rsidR="00F972FC" w:rsidRDefault="00F972FC" w:rsidP="00FE7FB6">
            <w:pPr>
              <w:pStyle w:val="afffffb"/>
            </w:pPr>
            <w:r>
              <w:t>办公楼内</w:t>
            </w:r>
            <w:r>
              <w:t>1F</w:t>
            </w:r>
            <w:r>
              <w:t>西南角，面积约</w:t>
            </w:r>
            <w:r>
              <w:t>100m</w:t>
            </w:r>
            <w:r>
              <w:rPr>
                <w:vertAlign w:val="superscript"/>
              </w:rPr>
              <w:t>2</w:t>
            </w:r>
          </w:p>
        </w:tc>
        <w:tc>
          <w:tcPr>
            <w:tcW w:w="962" w:type="pct"/>
            <w:vAlign w:val="center"/>
          </w:tcPr>
          <w:p w14:paraId="73AD6844" w14:textId="06729C3E" w:rsidR="00F972FC" w:rsidRDefault="00F972FC" w:rsidP="00FE7FB6">
            <w:pPr>
              <w:pStyle w:val="afffffb"/>
            </w:pPr>
            <w:r>
              <w:rPr>
                <w:rFonts w:hint="eastAsia"/>
              </w:rPr>
              <w:t>与</w:t>
            </w:r>
            <w:r>
              <w:t>环评一致</w:t>
            </w:r>
          </w:p>
        </w:tc>
      </w:tr>
      <w:tr w:rsidR="00F972FC" w14:paraId="6B8AA9A1" w14:textId="5E85E08D" w:rsidTr="008C6008">
        <w:trPr>
          <w:trHeight w:val="340"/>
        </w:trPr>
        <w:tc>
          <w:tcPr>
            <w:tcW w:w="304" w:type="pct"/>
            <w:vMerge/>
            <w:vAlign w:val="center"/>
          </w:tcPr>
          <w:p w14:paraId="73692AC6" w14:textId="77777777" w:rsidR="00F972FC" w:rsidRDefault="00F972FC" w:rsidP="00FE7FB6">
            <w:pPr>
              <w:pStyle w:val="afffffb"/>
            </w:pPr>
          </w:p>
        </w:tc>
        <w:tc>
          <w:tcPr>
            <w:tcW w:w="202" w:type="pct"/>
            <w:vAlign w:val="center"/>
          </w:tcPr>
          <w:p w14:paraId="249AF28E" w14:textId="14DA5DF9" w:rsidR="00F972FC" w:rsidRDefault="00F972FC" w:rsidP="00FE7FB6">
            <w:pPr>
              <w:pStyle w:val="afffffb"/>
            </w:pPr>
            <w:r>
              <w:t>消防水池</w:t>
            </w:r>
          </w:p>
        </w:tc>
        <w:tc>
          <w:tcPr>
            <w:tcW w:w="1729" w:type="pct"/>
            <w:vAlign w:val="center"/>
          </w:tcPr>
          <w:p w14:paraId="1416DA18" w14:textId="685BA053" w:rsidR="00F972FC" w:rsidRDefault="00F972FC" w:rsidP="00FE7FB6">
            <w:pPr>
              <w:pStyle w:val="afffffb"/>
            </w:pPr>
            <w:r>
              <w:t>位于厂区西南角，容积为</w:t>
            </w:r>
            <w:r>
              <w:t>370m</w:t>
            </w:r>
            <w:r>
              <w:rPr>
                <w:vertAlign w:val="superscript"/>
              </w:rPr>
              <w:t>3</w:t>
            </w:r>
          </w:p>
        </w:tc>
        <w:tc>
          <w:tcPr>
            <w:tcW w:w="1803" w:type="pct"/>
            <w:vAlign w:val="center"/>
          </w:tcPr>
          <w:p w14:paraId="6757F88A" w14:textId="249CD3A6" w:rsidR="00F972FC" w:rsidRDefault="00F972FC" w:rsidP="00FE7FB6">
            <w:pPr>
              <w:pStyle w:val="afffffb"/>
            </w:pPr>
            <w:r>
              <w:t>位于</w:t>
            </w:r>
            <w:r>
              <w:rPr>
                <w:rFonts w:hint="eastAsia"/>
              </w:rPr>
              <w:t>1#</w:t>
            </w:r>
            <w:r>
              <w:rPr>
                <w:rFonts w:hint="eastAsia"/>
              </w:rPr>
              <w:t>厂房</w:t>
            </w:r>
            <w:r>
              <w:t>西南角，容积为</w:t>
            </w:r>
            <w:r>
              <w:t>370m</w:t>
            </w:r>
            <w:r>
              <w:rPr>
                <w:vertAlign w:val="superscript"/>
              </w:rPr>
              <w:t>3</w:t>
            </w:r>
          </w:p>
        </w:tc>
        <w:tc>
          <w:tcPr>
            <w:tcW w:w="962" w:type="pct"/>
            <w:vAlign w:val="center"/>
          </w:tcPr>
          <w:p w14:paraId="51047822" w14:textId="5F1533CE" w:rsidR="00F972FC" w:rsidRDefault="00F972FC" w:rsidP="00FE7FB6">
            <w:pPr>
              <w:pStyle w:val="afffffb"/>
            </w:pPr>
            <w:r>
              <w:t>调整至</w:t>
            </w:r>
            <w:r>
              <w:rPr>
                <w:rFonts w:hint="eastAsia"/>
              </w:rPr>
              <w:t>1#</w:t>
            </w:r>
            <w:r>
              <w:rPr>
                <w:rFonts w:hint="eastAsia"/>
              </w:rPr>
              <w:t>厂房</w:t>
            </w:r>
            <w:r>
              <w:t>西南角</w:t>
            </w:r>
          </w:p>
        </w:tc>
      </w:tr>
      <w:tr w:rsidR="00F972FC" w14:paraId="1C340746" w14:textId="3381944F" w:rsidTr="008C6008">
        <w:trPr>
          <w:trHeight w:val="340"/>
        </w:trPr>
        <w:tc>
          <w:tcPr>
            <w:tcW w:w="304" w:type="pct"/>
            <w:vMerge/>
            <w:vAlign w:val="center"/>
          </w:tcPr>
          <w:p w14:paraId="799A1055" w14:textId="77777777" w:rsidR="00F972FC" w:rsidRDefault="00F972FC" w:rsidP="00FE7FB6">
            <w:pPr>
              <w:pStyle w:val="afffffb"/>
            </w:pPr>
          </w:p>
        </w:tc>
        <w:tc>
          <w:tcPr>
            <w:tcW w:w="202" w:type="pct"/>
            <w:vAlign w:val="center"/>
          </w:tcPr>
          <w:p w14:paraId="267180CB" w14:textId="1853E2BD" w:rsidR="00F972FC" w:rsidRDefault="00F972FC" w:rsidP="00FE7FB6">
            <w:pPr>
              <w:pStyle w:val="afffffb"/>
            </w:pPr>
            <w:r>
              <w:t>雨水池</w:t>
            </w:r>
          </w:p>
        </w:tc>
        <w:tc>
          <w:tcPr>
            <w:tcW w:w="1729" w:type="pct"/>
            <w:vAlign w:val="center"/>
          </w:tcPr>
          <w:p w14:paraId="28449DA7" w14:textId="0C04F695" w:rsidR="00F972FC" w:rsidRDefault="00F972FC" w:rsidP="00FE7FB6">
            <w:pPr>
              <w:pStyle w:val="afffffb"/>
            </w:pPr>
            <w:r>
              <w:t>位于厂区东南角，容积为</w:t>
            </w:r>
            <w:r>
              <w:t>200m</w:t>
            </w:r>
            <w:r>
              <w:rPr>
                <w:vertAlign w:val="superscript"/>
              </w:rPr>
              <w:t>3</w:t>
            </w:r>
          </w:p>
        </w:tc>
        <w:tc>
          <w:tcPr>
            <w:tcW w:w="1803" w:type="pct"/>
            <w:vAlign w:val="center"/>
          </w:tcPr>
          <w:p w14:paraId="6B66C595" w14:textId="4BB98C35" w:rsidR="00F972FC" w:rsidRDefault="00F972FC" w:rsidP="00FE7FB6">
            <w:pPr>
              <w:pStyle w:val="afffffb"/>
            </w:pPr>
            <w:r>
              <w:t>位于厂区东南角，容积为</w:t>
            </w:r>
            <w:r>
              <w:t>200m</w:t>
            </w:r>
            <w:r>
              <w:rPr>
                <w:vertAlign w:val="superscript"/>
              </w:rPr>
              <w:t>3</w:t>
            </w:r>
          </w:p>
        </w:tc>
        <w:tc>
          <w:tcPr>
            <w:tcW w:w="962" w:type="pct"/>
            <w:vAlign w:val="center"/>
          </w:tcPr>
          <w:p w14:paraId="0D235A04" w14:textId="56726683" w:rsidR="00F972FC" w:rsidRDefault="00F972FC" w:rsidP="00FE7FB6">
            <w:pPr>
              <w:pStyle w:val="afffffb"/>
            </w:pPr>
            <w:r>
              <w:rPr>
                <w:rFonts w:hint="eastAsia"/>
              </w:rPr>
              <w:t>与</w:t>
            </w:r>
            <w:r>
              <w:t>环评一致</w:t>
            </w:r>
          </w:p>
        </w:tc>
      </w:tr>
      <w:tr w:rsidR="00F972FC" w14:paraId="255D2A8F" w14:textId="20411197" w:rsidTr="008C6008">
        <w:trPr>
          <w:trHeight w:val="340"/>
        </w:trPr>
        <w:tc>
          <w:tcPr>
            <w:tcW w:w="304" w:type="pct"/>
            <w:vMerge w:val="restart"/>
            <w:vAlign w:val="center"/>
          </w:tcPr>
          <w:p w14:paraId="4EAF38C3" w14:textId="09745133" w:rsidR="00F972FC" w:rsidRDefault="00F972FC" w:rsidP="00FE7FB6">
            <w:pPr>
              <w:pStyle w:val="afffffb"/>
            </w:pPr>
            <w:r>
              <w:rPr>
                <w:rFonts w:hint="eastAsia"/>
              </w:rPr>
              <w:t>公用</w:t>
            </w:r>
            <w:r>
              <w:t>工程</w:t>
            </w:r>
          </w:p>
        </w:tc>
        <w:tc>
          <w:tcPr>
            <w:tcW w:w="202" w:type="pct"/>
            <w:vAlign w:val="center"/>
          </w:tcPr>
          <w:p w14:paraId="332182F6" w14:textId="42E8EF05" w:rsidR="00F972FC" w:rsidRDefault="00F972FC" w:rsidP="00FE7FB6">
            <w:pPr>
              <w:pStyle w:val="afffffb"/>
            </w:pPr>
            <w:r>
              <w:t>给水</w:t>
            </w:r>
          </w:p>
        </w:tc>
        <w:tc>
          <w:tcPr>
            <w:tcW w:w="1729" w:type="pct"/>
            <w:vAlign w:val="center"/>
          </w:tcPr>
          <w:p w14:paraId="7F58587E" w14:textId="2601B785" w:rsidR="00F972FC" w:rsidRDefault="00F972FC" w:rsidP="00FE7FB6">
            <w:pPr>
              <w:pStyle w:val="afffffb"/>
            </w:pPr>
            <w:r>
              <w:rPr>
                <w:rFonts w:hint="eastAsia"/>
              </w:rPr>
              <w:t>由</w:t>
            </w:r>
            <w:r>
              <w:t>市政供水管网供给</w:t>
            </w:r>
          </w:p>
        </w:tc>
        <w:tc>
          <w:tcPr>
            <w:tcW w:w="1803" w:type="pct"/>
            <w:vAlign w:val="center"/>
          </w:tcPr>
          <w:p w14:paraId="27A9D3FC" w14:textId="6B60E5AF" w:rsidR="00F972FC" w:rsidRDefault="00F972FC" w:rsidP="00FE7FB6">
            <w:pPr>
              <w:pStyle w:val="afffffb"/>
            </w:pPr>
            <w:r>
              <w:rPr>
                <w:rFonts w:hint="eastAsia"/>
              </w:rPr>
              <w:t>由</w:t>
            </w:r>
            <w:r>
              <w:t>市政供水管网供给</w:t>
            </w:r>
          </w:p>
        </w:tc>
        <w:tc>
          <w:tcPr>
            <w:tcW w:w="962" w:type="pct"/>
            <w:vAlign w:val="center"/>
          </w:tcPr>
          <w:p w14:paraId="7B4C81ED" w14:textId="41948D0A" w:rsidR="00F972FC" w:rsidRDefault="00F972FC" w:rsidP="00FE7FB6">
            <w:pPr>
              <w:pStyle w:val="afffffb"/>
            </w:pPr>
            <w:r>
              <w:rPr>
                <w:rFonts w:hint="eastAsia"/>
              </w:rPr>
              <w:t>与</w:t>
            </w:r>
            <w:r>
              <w:t>环评一致</w:t>
            </w:r>
          </w:p>
        </w:tc>
      </w:tr>
      <w:tr w:rsidR="00F972FC" w14:paraId="2D717B5E" w14:textId="41216A84" w:rsidTr="008C6008">
        <w:trPr>
          <w:trHeight w:val="340"/>
        </w:trPr>
        <w:tc>
          <w:tcPr>
            <w:tcW w:w="304" w:type="pct"/>
            <w:vMerge/>
            <w:vAlign w:val="center"/>
          </w:tcPr>
          <w:p w14:paraId="6A3A391B" w14:textId="77777777" w:rsidR="00F972FC" w:rsidRDefault="00F972FC" w:rsidP="00FE7FB6">
            <w:pPr>
              <w:pStyle w:val="afffffb"/>
            </w:pPr>
          </w:p>
        </w:tc>
        <w:tc>
          <w:tcPr>
            <w:tcW w:w="202" w:type="pct"/>
            <w:vAlign w:val="center"/>
          </w:tcPr>
          <w:p w14:paraId="56ADA6DC" w14:textId="7D266D07" w:rsidR="00F972FC" w:rsidRDefault="00F972FC" w:rsidP="00FE7FB6">
            <w:pPr>
              <w:pStyle w:val="afffffb"/>
            </w:pPr>
            <w:r>
              <w:t>排水</w:t>
            </w:r>
          </w:p>
        </w:tc>
        <w:tc>
          <w:tcPr>
            <w:tcW w:w="1729" w:type="pct"/>
            <w:vAlign w:val="center"/>
          </w:tcPr>
          <w:p w14:paraId="0B7440BF" w14:textId="44AA5E26" w:rsidR="00F972FC" w:rsidRDefault="00F972FC" w:rsidP="00FE7FB6">
            <w:pPr>
              <w:pStyle w:val="afffffb"/>
            </w:pPr>
            <w:r>
              <w:t>雨污分流；生活污水经化粪池处理达标后排入园区污水管网再进入</w:t>
            </w:r>
            <w:r>
              <w:rPr>
                <w:rFonts w:hint="eastAsia"/>
              </w:rPr>
              <w:t>淮南首创水务有限责任公司八公山污水处理厂</w:t>
            </w:r>
            <w:r>
              <w:t>集中处理达标后排入淮河，生产废水经自建污水处理站处理后回用，不外排</w:t>
            </w:r>
          </w:p>
        </w:tc>
        <w:tc>
          <w:tcPr>
            <w:tcW w:w="1803" w:type="pct"/>
            <w:vAlign w:val="center"/>
          </w:tcPr>
          <w:p w14:paraId="5EE72EE5" w14:textId="3BD8D2AF" w:rsidR="00F972FC" w:rsidRDefault="00F972FC" w:rsidP="00FE7FB6">
            <w:pPr>
              <w:pStyle w:val="afffffb"/>
            </w:pPr>
            <w:r>
              <w:t>雨污分流；生活污水经化粪池处理达标后排入园区污水管网再进入</w:t>
            </w:r>
            <w:r>
              <w:rPr>
                <w:rFonts w:hint="eastAsia"/>
              </w:rPr>
              <w:t>淮南首创水务有限责任公司八公山污水处理厂</w:t>
            </w:r>
            <w:r>
              <w:t>集中处理达标后排入淮河，生产废水经自建污水处理站处理后回用，不外排</w:t>
            </w:r>
          </w:p>
        </w:tc>
        <w:tc>
          <w:tcPr>
            <w:tcW w:w="962" w:type="pct"/>
            <w:vAlign w:val="center"/>
          </w:tcPr>
          <w:p w14:paraId="3A0028E3" w14:textId="11A50349" w:rsidR="00F972FC" w:rsidRDefault="00F972FC" w:rsidP="00FE7FB6">
            <w:pPr>
              <w:pStyle w:val="afffffb"/>
            </w:pPr>
            <w:r>
              <w:rPr>
                <w:rFonts w:hint="eastAsia"/>
              </w:rPr>
              <w:t>与</w:t>
            </w:r>
            <w:r>
              <w:t>环评一致</w:t>
            </w:r>
          </w:p>
        </w:tc>
      </w:tr>
      <w:tr w:rsidR="00F972FC" w14:paraId="78474E09" w14:textId="332D6BA0" w:rsidTr="008C6008">
        <w:trPr>
          <w:trHeight w:val="340"/>
        </w:trPr>
        <w:tc>
          <w:tcPr>
            <w:tcW w:w="304" w:type="pct"/>
            <w:vMerge/>
            <w:vAlign w:val="center"/>
          </w:tcPr>
          <w:p w14:paraId="60FC423D" w14:textId="77777777" w:rsidR="00F972FC" w:rsidRDefault="00F972FC" w:rsidP="00FE7FB6">
            <w:pPr>
              <w:pStyle w:val="afffffb"/>
            </w:pPr>
          </w:p>
        </w:tc>
        <w:tc>
          <w:tcPr>
            <w:tcW w:w="202" w:type="pct"/>
            <w:vAlign w:val="center"/>
          </w:tcPr>
          <w:p w14:paraId="48860FD4" w14:textId="46319A0E" w:rsidR="00F972FC" w:rsidRDefault="00F972FC" w:rsidP="00FE7FB6">
            <w:pPr>
              <w:pStyle w:val="afffffb"/>
            </w:pPr>
            <w:r>
              <w:t>供电</w:t>
            </w:r>
          </w:p>
        </w:tc>
        <w:tc>
          <w:tcPr>
            <w:tcW w:w="1729" w:type="pct"/>
            <w:vAlign w:val="center"/>
          </w:tcPr>
          <w:p w14:paraId="2F21E018" w14:textId="7F0A0B3A" w:rsidR="00F972FC" w:rsidRDefault="00F972FC" w:rsidP="00FE7FB6">
            <w:pPr>
              <w:pStyle w:val="afffffb"/>
            </w:pPr>
            <w:r>
              <w:t>厂区设置配电间</w:t>
            </w:r>
            <w:r>
              <w:t>1</w:t>
            </w:r>
            <w:r>
              <w:t>个，办公楼内</w:t>
            </w:r>
            <w:r>
              <w:t>1F</w:t>
            </w:r>
            <w:r>
              <w:t>西南角，面积约</w:t>
            </w:r>
            <w:r>
              <w:t>100m</w:t>
            </w:r>
            <w:r>
              <w:rPr>
                <w:vertAlign w:val="superscript"/>
              </w:rPr>
              <w:t>2</w:t>
            </w:r>
            <w:r>
              <w:t>，总装机容量为</w:t>
            </w:r>
            <w:r>
              <w:t>850KVA</w:t>
            </w:r>
          </w:p>
        </w:tc>
        <w:tc>
          <w:tcPr>
            <w:tcW w:w="1803" w:type="pct"/>
            <w:vAlign w:val="center"/>
          </w:tcPr>
          <w:p w14:paraId="5A1A008C" w14:textId="05E4A1DA" w:rsidR="00F972FC" w:rsidRDefault="00F972FC" w:rsidP="00FE7FB6">
            <w:pPr>
              <w:pStyle w:val="afffffb"/>
            </w:pPr>
            <w:r>
              <w:t>厂区设置配电间</w:t>
            </w:r>
            <w:r>
              <w:t>1</w:t>
            </w:r>
            <w:r>
              <w:t>个，办公楼内</w:t>
            </w:r>
            <w:r>
              <w:t>1F</w:t>
            </w:r>
            <w:r>
              <w:t>西南角，面积约</w:t>
            </w:r>
            <w:r>
              <w:t>100m</w:t>
            </w:r>
            <w:r>
              <w:rPr>
                <w:vertAlign w:val="superscript"/>
              </w:rPr>
              <w:t>2</w:t>
            </w:r>
            <w:r>
              <w:t>，总装机容量为</w:t>
            </w:r>
            <w:r>
              <w:t>850KVA</w:t>
            </w:r>
          </w:p>
        </w:tc>
        <w:tc>
          <w:tcPr>
            <w:tcW w:w="962" w:type="pct"/>
            <w:vAlign w:val="center"/>
          </w:tcPr>
          <w:p w14:paraId="7086A6D3" w14:textId="4CEC7424" w:rsidR="00F972FC" w:rsidRDefault="00F972FC" w:rsidP="00FE7FB6">
            <w:pPr>
              <w:pStyle w:val="afffffb"/>
            </w:pPr>
            <w:r>
              <w:rPr>
                <w:rFonts w:hint="eastAsia"/>
              </w:rPr>
              <w:t>与</w:t>
            </w:r>
            <w:r>
              <w:t>环评一致</w:t>
            </w:r>
          </w:p>
        </w:tc>
      </w:tr>
      <w:tr w:rsidR="00F972FC" w14:paraId="3310FFC4" w14:textId="78BAD45A" w:rsidTr="008C6008">
        <w:trPr>
          <w:trHeight w:val="340"/>
        </w:trPr>
        <w:tc>
          <w:tcPr>
            <w:tcW w:w="304" w:type="pct"/>
            <w:vMerge/>
            <w:vAlign w:val="center"/>
          </w:tcPr>
          <w:p w14:paraId="06CDAD12" w14:textId="77777777" w:rsidR="00F972FC" w:rsidRDefault="00F972FC" w:rsidP="00FE7FB6">
            <w:pPr>
              <w:pStyle w:val="afffffb"/>
            </w:pPr>
          </w:p>
        </w:tc>
        <w:tc>
          <w:tcPr>
            <w:tcW w:w="202" w:type="pct"/>
            <w:vAlign w:val="center"/>
          </w:tcPr>
          <w:p w14:paraId="1B753CC5" w14:textId="77EFF64E" w:rsidR="00F972FC" w:rsidRDefault="00F972FC" w:rsidP="00FE7FB6">
            <w:pPr>
              <w:pStyle w:val="afffffb"/>
            </w:pPr>
            <w:r>
              <w:t>供气</w:t>
            </w:r>
          </w:p>
        </w:tc>
        <w:tc>
          <w:tcPr>
            <w:tcW w:w="1729" w:type="pct"/>
            <w:vAlign w:val="center"/>
          </w:tcPr>
          <w:p w14:paraId="0B671801" w14:textId="77777777" w:rsidR="00F972FC" w:rsidRDefault="00F972FC" w:rsidP="00FE7FB6">
            <w:pPr>
              <w:pStyle w:val="afffffb"/>
            </w:pPr>
            <w:r>
              <w:t>本项目食堂使用液化天然气，来自市政天然气管网接入</w:t>
            </w:r>
            <w:r>
              <w:rPr>
                <w:rFonts w:hint="eastAsia"/>
              </w:rPr>
              <w:t>；</w:t>
            </w:r>
          </w:p>
          <w:p w14:paraId="02266A79" w14:textId="28E83D8A" w:rsidR="00F972FC" w:rsidRDefault="00F972FC" w:rsidP="00462398">
            <w:pPr>
              <w:pStyle w:val="afffffb"/>
            </w:pPr>
            <w:r w:rsidRPr="00AE1D39">
              <w:t>检漏吹扫使用氮气，设置制氮机采用</w:t>
            </w:r>
            <w:hyperlink r:id="rId23" w:tgtFrame="https://baike.baidu.com/item/%E5%88%B6%E6%B0%AE%E6%9C%BA/_blank" w:history="1">
              <w:r w:rsidRPr="00AE1D39">
                <w:rPr>
                  <w:rStyle w:val="af2"/>
                  <w:color w:val="auto"/>
                  <w:u w:val="none"/>
                </w:rPr>
                <w:t>分子筛</w:t>
              </w:r>
            </w:hyperlink>
            <w:r w:rsidRPr="00AE1D39">
              <w:t>空分法</w:t>
            </w:r>
            <w:r w:rsidRPr="00AE1D39">
              <w:t>(</w:t>
            </w:r>
            <w:hyperlink r:id="rId24" w:tgtFrame="https://baike.baidu.com/item/%E5%88%B6%E6%B0%AE%E6%9C%BA/_blank" w:history="1">
              <w:r w:rsidRPr="00AE1D39">
                <w:rPr>
                  <w:rStyle w:val="af2"/>
                  <w:color w:val="auto"/>
                  <w:u w:val="none"/>
                </w:rPr>
                <w:t>PSA</w:t>
              </w:r>
            </w:hyperlink>
            <w:r w:rsidRPr="00AE1D39">
              <w:t>)</w:t>
            </w:r>
            <w:r w:rsidRPr="00AE1D39">
              <w:t>，排气量为</w:t>
            </w:r>
            <w:r w:rsidRPr="00AE1D39">
              <w:t>5m</w:t>
            </w:r>
            <w:r w:rsidR="00462398">
              <w:rPr>
                <w:vertAlign w:val="superscript"/>
              </w:rPr>
              <w:t>3</w:t>
            </w:r>
            <w:r w:rsidRPr="00AE1D39">
              <w:t>/h</w:t>
            </w:r>
            <w:r w:rsidRPr="00AE1D39">
              <w:t>，排气压力</w:t>
            </w:r>
            <w:r w:rsidRPr="00AE1D39">
              <w:t>≥0.6MPa</w:t>
            </w:r>
          </w:p>
        </w:tc>
        <w:tc>
          <w:tcPr>
            <w:tcW w:w="1803" w:type="pct"/>
            <w:vAlign w:val="center"/>
          </w:tcPr>
          <w:p w14:paraId="4E4828F4" w14:textId="419EBF87" w:rsidR="00F972FC" w:rsidRDefault="00F972FC" w:rsidP="00FE7FB6">
            <w:pPr>
              <w:pStyle w:val="afffffb"/>
            </w:pPr>
            <w:r>
              <w:t>本项目食堂使用液化天然气，来自市政天然气管网接入</w:t>
            </w:r>
            <w:r>
              <w:rPr>
                <w:rFonts w:hint="eastAsia"/>
              </w:rPr>
              <w:t>；</w:t>
            </w:r>
          </w:p>
          <w:p w14:paraId="7BA91200" w14:textId="7B9735C4" w:rsidR="00F972FC" w:rsidRPr="00AE1D39" w:rsidRDefault="00F972FC" w:rsidP="00462398">
            <w:pPr>
              <w:pStyle w:val="afffffb"/>
            </w:pPr>
            <w:r w:rsidRPr="00AE1D39">
              <w:t>检漏吹扫使用氮气，设置制氮机采用</w:t>
            </w:r>
            <w:hyperlink r:id="rId25" w:tgtFrame="https://baike.baidu.com/item/%E5%88%B6%E6%B0%AE%E6%9C%BA/_blank" w:history="1">
              <w:r w:rsidRPr="00AE1D39">
                <w:rPr>
                  <w:rStyle w:val="af2"/>
                  <w:color w:val="auto"/>
                  <w:u w:val="none"/>
                </w:rPr>
                <w:t>分子筛</w:t>
              </w:r>
            </w:hyperlink>
            <w:r w:rsidRPr="00AE1D39">
              <w:t>空分法</w:t>
            </w:r>
            <w:r w:rsidRPr="00AE1D39">
              <w:t>(</w:t>
            </w:r>
            <w:hyperlink r:id="rId26" w:tgtFrame="https://baike.baidu.com/item/%E5%88%B6%E6%B0%AE%E6%9C%BA/_blank" w:history="1">
              <w:r w:rsidRPr="00AE1D39">
                <w:rPr>
                  <w:rStyle w:val="af2"/>
                  <w:color w:val="auto"/>
                  <w:u w:val="none"/>
                </w:rPr>
                <w:t>PSA</w:t>
              </w:r>
            </w:hyperlink>
            <w:r w:rsidRPr="00AE1D39">
              <w:t>)</w:t>
            </w:r>
            <w:r w:rsidRPr="00AE1D39">
              <w:t>，排气量为</w:t>
            </w:r>
            <w:r w:rsidRPr="00AE1D39">
              <w:t>5m</w:t>
            </w:r>
            <w:r w:rsidR="00462398">
              <w:rPr>
                <w:vertAlign w:val="superscript"/>
              </w:rPr>
              <w:t>3</w:t>
            </w:r>
            <w:r w:rsidRPr="00AE1D39">
              <w:t>/h</w:t>
            </w:r>
            <w:r w:rsidRPr="00AE1D39">
              <w:t>，排气压力</w:t>
            </w:r>
            <w:r w:rsidRPr="00AE1D39">
              <w:t>≥0.6MPa</w:t>
            </w:r>
          </w:p>
        </w:tc>
        <w:tc>
          <w:tcPr>
            <w:tcW w:w="962" w:type="pct"/>
            <w:vAlign w:val="center"/>
          </w:tcPr>
          <w:p w14:paraId="32716985" w14:textId="4C52DBD9" w:rsidR="00F972FC" w:rsidRDefault="00F972FC" w:rsidP="00FE7FB6">
            <w:pPr>
              <w:pStyle w:val="afffffb"/>
            </w:pPr>
            <w:r>
              <w:rPr>
                <w:rFonts w:hint="eastAsia"/>
              </w:rPr>
              <w:t>与</w:t>
            </w:r>
            <w:r>
              <w:t>环评一致</w:t>
            </w:r>
          </w:p>
        </w:tc>
      </w:tr>
      <w:tr w:rsidR="00D4437B" w14:paraId="7A62D3AB" w14:textId="43E9F1A7" w:rsidTr="008C6008">
        <w:trPr>
          <w:trHeight w:val="340"/>
        </w:trPr>
        <w:tc>
          <w:tcPr>
            <w:tcW w:w="304" w:type="pct"/>
            <w:vMerge w:val="restart"/>
            <w:vAlign w:val="center"/>
          </w:tcPr>
          <w:p w14:paraId="55317BF9" w14:textId="54D1A105" w:rsidR="00D4437B" w:rsidRDefault="00D4437B" w:rsidP="00FE7FB6">
            <w:pPr>
              <w:pStyle w:val="afffffb"/>
            </w:pPr>
            <w:r>
              <w:rPr>
                <w:rFonts w:hint="eastAsia"/>
              </w:rPr>
              <w:t>储运</w:t>
            </w:r>
            <w:r>
              <w:t>工程</w:t>
            </w:r>
          </w:p>
        </w:tc>
        <w:tc>
          <w:tcPr>
            <w:tcW w:w="202" w:type="pct"/>
            <w:vAlign w:val="center"/>
          </w:tcPr>
          <w:p w14:paraId="666DEE93" w14:textId="1B39C705" w:rsidR="00D4437B" w:rsidRDefault="00D4437B" w:rsidP="00FE7FB6">
            <w:pPr>
              <w:pStyle w:val="afffffb"/>
            </w:pPr>
            <w:r>
              <w:rPr>
                <w:rFonts w:hint="eastAsia"/>
              </w:rPr>
              <w:t>来桶</w:t>
            </w:r>
            <w:r>
              <w:t>库</w:t>
            </w:r>
          </w:p>
        </w:tc>
        <w:tc>
          <w:tcPr>
            <w:tcW w:w="1729" w:type="pct"/>
            <w:vAlign w:val="center"/>
          </w:tcPr>
          <w:p w14:paraId="2266658E" w14:textId="3846AF14" w:rsidR="00D4437B" w:rsidRPr="00FE7FB6" w:rsidRDefault="00D4437B" w:rsidP="00FE7FB6">
            <w:pPr>
              <w:pStyle w:val="afffffb"/>
              <w:rPr>
                <w:color w:val="000000" w:themeColor="text1"/>
              </w:rPr>
            </w:pPr>
            <w:r w:rsidRPr="00FE7FB6">
              <w:rPr>
                <w:color w:val="000000" w:themeColor="text1"/>
              </w:rPr>
              <w:t>位于</w:t>
            </w:r>
            <w:r w:rsidRPr="00FE7FB6">
              <w:rPr>
                <w:color w:val="000000" w:themeColor="text1"/>
              </w:rPr>
              <w:t>1#</w:t>
            </w:r>
            <w:r w:rsidRPr="00FE7FB6">
              <w:rPr>
                <w:color w:val="000000" w:themeColor="text1"/>
              </w:rPr>
              <w:t>厂房东南侧，面积约</w:t>
            </w:r>
            <w:r w:rsidRPr="00FE7FB6">
              <w:rPr>
                <w:color w:val="000000" w:themeColor="text1"/>
              </w:rPr>
              <w:t>1500m</w:t>
            </w:r>
            <w:r w:rsidRPr="00FE7FB6">
              <w:rPr>
                <w:color w:val="000000" w:themeColor="text1"/>
                <w:vertAlign w:val="superscript"/>
              </w:rPr>
              <w:t>2</w:t>
            </w:r>
          </w:p>
        </w:tc>
        <w:tc>
          <w:tcPr>
            <w:tcW w:w="1803" w:type="pct"/>
            <w:vAlign w:val="center"/>
          </w:tcPr>
          <w:p w14:paraId="4D52BE7E" w14:textId="539E2F9E" w:rsidR="00D4437B" w:rsidRDefault="00D4437B" w:rsidP="00FE7FB6">
            <w:pPr>
              <w:pStyle w:val="afffffb"/>
            </w:pPr>
            <w:r w:rsidRPr="00741AA7">
              <w:rPr>
                <w:rFonts w:hint="eastAsia"/>
              </w:rPr>
              <w:t>位于</w:t>
            </w:r>
            <w:r w:rsidRPr="00741AA7">
              <w:rPr>
                <w:rFonts w:hint="eastAsia"/>
              </w:rPr>
              <w:t>1#</w:t>
            </w:r>
            <w:r w:rsidRPr="00741AA7">
              <w:rPr>
                <w:rFonts w:hint="eastAsia"/>
              </w:rPr>
              <w:t>厂房北侧，面积约</w:t>
            </w:r>
            <w:r>
              <w:t>394</w:t>
            </w:r>
            <w:r w:rsidRPr="00741AA7">
              <w:rPr>
                <w:rFonts w:hint="eastAsia"/>
              </w:rPr>
              <w:t>m</w:t>
            </w:r>
            <w:r w:rsidRPr="00741AA7">
              <w:rPr>
                <w:rFonts w:hint="eastAsia"/>
                <w:vertAlign w:val="superscript"/>
              </w:rPr>
              <w:t>2</w:t>
            </w:r>
            <w:r w:rsidRPr="00741AA7">
              <w:rPr>
                <w:rFonts w:hint="eastAsia"/>
              </w:rPr>
              <w:t>，</w:t>
            </w:r>
          </w:p>
        </w:tc>
        <w:tc>
          <w:tcPr>
            <w:tcW w:w="962" w:type="pct"/>
            <w:vAlign w:val="center"/>
          </w:tcPr>
          <w:p w14:paraId="00E86173" w14:textId="528262B8" w:rsidR="00D4437B" w:rsidRPr="00741AA7" w:rsidRDefault="00D4437B" w:rsidP="00FE7FB6">
            <w:pPr>
              <w:pStyle w:val="afffffb"/>
            </w:pPr>
            <w:r>
              <w:rPr>
                <w:rFonts w:hint="eastAsia"/>
              </w:rPr>
              <w:t>调整</w:t>
            </w:r>
            <w:r>
              <w:t>至</w:t>
            </w:r>
            <w:r w:rsidRPr="00741AA7">
              <w:rPr>
                <w:rFonts w:hint="eastAsia"/>
              </w:rPr>
              <w:t>1#</w:t>
            </w:r>
            <w:r w:rsidRPr="00741AA7">
              <w:rPr>
                <w:rFonts w:hint="eastAsia"/>
              </w:rPr>
              <w:t>厂房北侧</w:t>
            </w:r>
            <w:r>
              <w:rPr>
                <w:rFonts w:hint="eastAsia"/>
              </w:rPr>
              <w:t>，</w:t>
            </w:r>
            <w:r>
              <w:t>面积减少至</w:t>
            </w:r>
            <w:r>
              <w:rPr>
                <w:rFonts w:hint="eastAsia"/>
              </w:rPr>
              <w:t>394</w:t>
            </w:r>
            <w:r>
              <w:t>m</w:t>
            </w:r>
            <w:r w:rsidRPr="00F972FC">
              <w:rPr>
                <w:vertAlign w:val="superscript"/>
              </w:rPr>
              <w:t>2</w:t>
            </w:r>
          </w:p>
        </w:tc>
      </w:tr>
      <w:tr w:rsidR="00D4437B" w14:paraId="3640D165" w14:textId="6DEF1AB8" w:rsidTr="008C6008">
        <w:trPr>
          <w:trHeight w:val="340"/>
        </w:trPr>
        <w:tc>
          <w:tcPr>
            <w:tcW w:w="304" w:type="pct"/>
            <w:vMerge/>
            <w:vAlign w:val="center"/>
          </w:tcPr>
          <w:p w14:paraId="69C62275" w14:textId="77777777" w:rsidR="00D4437B" w:rsidRDefault="00D4437B" w:rsidP="00FE7FB6">
            <w:pPr>
              <w:pStyle w:val="afffffb"/>
            </w:pPr>
          </w:p>
        </w:tc>
        <w:tc>
          <w:tcPr>
            <w:tcW w:w="202" w:type="pct"/>
            <w:vAlign w:val="center"/>
          </w:tcPr>
          <w:p w14:paraId="7124DCEF" w14:textId="3C6091E1" w:rsidR="00D4437B" w:rsidRDefault="00D4437B" w:rsidP="00FE7FB6">
            <w:pPr>
              <w:pStyle w:val="afffffb"/>
            </w:pPr>
            <w:r>
              <w:rPr>
                <w:rFonts w:hint="eastAsia"/>
              </w:rPr>
              <w:t>倒残车间</w:t>
            </w:r>
          </w:p>
        </w:tc>
        <w:tc>
          <w:tcPr>
            <w:tcW w:w="1729" w:type="pct"/>
            <w:vAlign w:val="center"/>
          </w:tcPr>
          <w:p w14:paraId="2E3CB563" w14:textId="1E53EF19" w:rsidR="00D4437B" w:rsidRPr="00FE7FB6" w:rsidRDefault="00D4437B" w:rsidP="00FE7FB6">
            <w:pPr>
              <w:pStyle w:val="afffffb"/>
              <w:rPr>
                <w:color w:val="000000" w:themeColor="text1"/>
              </w:rPr>
            </w:pPr>
            <w:r w:rsidRPr="00FE7FB6">
              <w:rPr>
                <w:rFonts w:hint="eastAsia"/>
                <w:color w:val="000000" w:themeColor="text1"/>
              </w:rPr>
              <w:t>四条生产线共用倒残工序，</w:t>
            </w:r>
            <w:r w:rsidRPr="00FE7FB6">
              <w:rPr>
                <w:color w:val="000000" w:themeColor="text1"/>
              </w:rPr>
              <w:t>位于</w:t>
            </w:r>
            <w:r w:rsidRPr="00FE7FB6">
              <w:rPr>
                <w:color w:val="000000" w:themeColor="text1"/>
              </w:rPr>
              <w:t>A</w:t>
            </w:r>
            <w:r w:rsidRPr="00FE7FB6">
              <w:rPr>
                <w:rFonts w:hint="eastAsia"/>
                <w:color w:val="000000" w:themeColor="text1"/>
              </w:rPr>
              <w:t>区域</w:t>
            </w:r>
            <w:r w:rsidRPr="00FE7FB6">
              <w:rPr>
                <w:color w:val="000000" w:themeColor="text1"/>
              </w:rPr>
              <w:t>车间西北角，面积约</w:t>
            </w:r>
            <w:r w:rsidRPr="00FE7FB6">
              <w:rPr>
                <w:color w:val="000000" w:themeColor="text1"/>
              </w:rPr>
              <w:t>200m</w:t>
            </w:r>
            <w:r w:rsidRPr="00FE7FB6">
              <w:rPr>
                <w:color w:val="000000" w:themeColor="text1"/>
                <w:vertAlign w:val="superscript"/>
              </w:rPr>
              <w:t>2</w:t>
            </w:r>
            <w:r w:rsidRPr="00FE7FB6">
              <w:rPr>
                <w:color w:val="000000" w:themeColor="text1"/>
              </w:rPr>
              <w:t>，高</w:t>
            </w:r>
            <w:r w:rsidRPr="00FE7FB6">
              <w:rPr>
                <w:color w:val="000000" w:themeColor="text1"/>
              </w:rPr>
              <w:t>3.5m</w:t>
            </w:r>
          </w:p>
        </w:tc>
        <w:tc>
          <w:tcPr>
            <w:tcW w:w="1803" w:type="pct"/>
            <w:vAlign w:val="center"/>
          </w:tcPr>
          <w:p w14:paraId="6A07547B" w14:textId="3D22E5D1" w:rsidR="00D4437B" w:rsidRDefault="00D4437B" w:rsidP="00F822A6">
            <w:pPr>
              <w:pStyle w:val="afffffb"/>
            </w:pPr>
            <w:r>
              <w:rPr>
                <w:rFonts w:hint="eastAsia"/>
              </w:rPr>
              <w:t>四条生产线共用倒残工序</w:t>
            </w:r>
            <w:r w:rsidRPr="00741AA7">
              <w:rPr>
                <w:rFonts w:hint="eastAsia"/>
              </w:rPr>
              <w:t>，设置倒残车间位于</w:t>
            </w:r>
            <w:r w:rsidRPr="00741AA7">
              <w:rPr>
                <w:rFonts w:hint="eastAsia"/>
              </w:rPr>
              <w:t>1#</w:t>
            </w:r>
            <w:r w:rsidRPr="00741AA7">
              <w:rPr>
                <w:rFonts w:hint="eastAsia"/>
              </w:rPr>
              <w:t>厂房东北角，</w:t>
            </w:r>
            <w:r>
              <w:rPr>
                <w:rFonts w:hint="eastAsia"/>
              </w:rPr>
              <w:t>面积约</w:t>
            </w:r>
            <w:r w:rsidR="00F822A6">
              <w:t>80</w:t>
            </w:r>
            <w:r>
              <w:rPr>
                <w:rFonts w:hint="eastAsia"/>
              </w:rPr>
              <w:t>m</w:t>
            </w:r>
            <w:r w:rsidRPr="006054B4">
              <w:rPr>
                <w:rFonts w:hint="eastAsia"/>
                <w:vertAlign w:val="superscript"/>
              </w:rPr>
              <w:t>2</w:t>
            </w:r>
            <w:r>
              <w:rPr>
                <w:rFonts w:hint="eastAsia"/>
              </w:rPr>
              <w:t>，高</w:t>
            </w:r>
            <w:r>
              <w:rPr>
                <w:rFonts w:hint="eastAsia"/>
              </w:rPr>
              <w:t>3.5m</w:t>
            </w:r>
          </w:p>
        </w:tc>
        <w:tc>
          <w:tcPr>
            <w:tcW w:w="962" w:type="pct"/>
            <w:vAlign w:val="center"/>
          </w:tcPr>
          <w:p w14:paraId="08E0E98D" w14:textId="428CC414" w:rsidR="00D4437B" w:rsidRPr="00741AA7" w:rsidRDefault="00D4437B" w:rsidP="00FE7FB6">
            <w:pPr>
              <w:pStyle w:val="afffffb"/>
            </w:pPr>
            <w:r>
              <w:rPr>
                <w:rFonts w:hint="eastAsia"/>
              </w:rPr>
              <w:t>调整</w:t>
            </w:r>
            <w:r>
              <w:t>至</w:t>
            </w:r>
            <w:r w:rsidRPr="00741AA7">
              <w:rPr>
                <w:rFonts w:hint="eastAsia"/>
              </w:rPr>
              <w:t>1#</w:t>
            </w:r>
            <w:r w:rsidRPr="00741AA7">
              <w:rPr>
                <w:rFonts w:hint="eastAsia"/>
              </w:rPr>
              <w:t>厂房东北角</w:t>
            </w:r>
            <w:r w:rsidR="00F822A6">
              <w:rPr>
                <w:rFonts w:hint="eastAsia"/>
              </w:rPr>
              <w:t>，</w:t>
            </w:r>
            <w:r w:rsidR="00F822A6">
              <w:t>面积减少至</w:t>
            </w:r>
            <w:r w:rsidR="00F822A6">
              <w:rPr>
                <w:rFonts w:hint="eastAsia"/>
              </w:rPr>
              <w:t>8</w:t>
            </w:r>
            <w:r w:rsidR="00F822A6">
              <w:t>0</w:t>
            </w:r>
            <w:r w:rsidR="00F822A6">
              <w:rPr>
                <w:rFonts w:hint="eastAsia"/>
              </w:rPr>
              <w:t>m</w:t>
            </w:r>
            <w:r w:rsidR="00F822A6" w:rsidRPr="006054B4">
              <w:rPr>
                <w:rFonts w:hint="eastAsia"/>
                <w:vertAlign w:val="superscript"/>
              </w:rPr>
              <w:t>2</w:t>
            </w:r>
          </w:p>
        </w:tc>
      </w:tr>
      <w:tr w:rsidR="00D4437B" w14:paraId="0B8FBD7F" w14:textId="376C8A09" w:rsidTr="008C6008">
        <w:trPr>
          <w:trHeight w:val="340"/>
        </w:trPr>
        <w:tc>
          <w:tcPr>
            <w:tcW w:w="304" w:type="pct"/>
            <w:vMerge/>
            <w:vAlign w:val="center"/>
          </w:tcPr>
          <w:p w14:paraId="1890C5D0" w14:textId="77777777" w:rsidR="00D4437B" w:rsidRDefault="00D4437B" w:rsidP="00FE7FB6">
            <w:pPr>
              <w:pStyle w:val="afffffb"/>
            </w:pPr>
          </w:p>
        </w:tc>
        <w:tc>
          <w:tcPr>
            <w:tcW w:w="202" w:type="pct"/>
            <w:vAlign w:val="center"/>
          </w:tcPr>
          <w:p w14:paraId="05018852" w14:textId="6EA5B1F6" w:rsidR="00D4437B" w:rsidRDefault="00D4437B" w:rsidP="00FE7FB6">
            <w:pPr>
              <w:pStyle w:val="afffffb"/>
            </w:pPr>
            <w:r>
              <w:rPr>
                <w:rFonts w:hint="eastAsia"/>
              </w:rPr>
              <w:t>溶剂</w:t>
            </w:r>
            <w:r>
              <w:t>仓库</w:t>
            </w:r>
          </w:p>
        </w:tc>
        <w:tc>
          <w:tcPr>
            <w:tcW w:w="1729" w:type="pct"/>
            <w:vAlign w:val="center"/>
          </w:tcPr>
          <w:p w14:paraId="26D75768" w14:textId="3A771C2A" w:rsidR="00D4437B" w:rsidRPr="00667218" w:rsidRDefault="00D4437B" w:rsidP="00FE7FB6">
            <w:pPr>
              <w:pStyle w:val="afffffb"/>
            </w:pPr>
            <w:r w:rsidRPr="00667218">
              <w:rPr>
                <w:rFonts w:hint="eastAsia"/>
              </w:rPr>
              <w:t>位于</w:t>
            </w:r>
            <w:r w:rsidRPr="00667218">
              <w:rPr>
                <w:rFonts w:hint="eastAsia"/>
              </w:rPr>
              <w:t>2#</w:t>
            </w:r>
            <w:r w:rsidRPr="00667218">
              <w:rPr>
                <w:rFonts w:hint="eastAsia"/>
              </w:rPr>
              <w:t>厂房西侧，建筑面积</w:t>
            </w:r>
            <w:r w:rsidRPr="00667218">
              <w:rPr>
                <w:rFonts w:hint="eastAsia"/>
              </w:rPr>
              <w:t>200m</w:t>
            </w:r>
            <w:r w:rsidRPr="00667218">
              <w:rPr>
                <w:rFonts w:hint="eastAsia"/>
                <w:vertAlign w:val="superscript"/>
              </w:rPr>
              <w:t>2</w:t>
            </w:r>
            <w:r w:rsidRPr="00667218">
              <w:rPr>
                <w:rFonts w:hint="eastAsia"/>
              </w:rPr>
              <w:t>，用于贮存乙醇、水性钢桶专用烤漆等溶剂，乙醇、水性钢桶专用烤漆使用桶装贮存</w:t>
            </w:r>
          </w:p>
        </w:tc>
        <w:tc>
          <w:tcPr>
            <w:tcW w:w="1803" w:type="pct"/>
            <w:vAlign w:val="center"/>
          </w:tcPr>
          <w:p w14:paraId="2E40EB4D" w14:textId="048537DA" w:rsidR="00D4437B" w:rsidRPr="00373D5B" w:rsidRDefault="00D4437B" w:rsidP="00721AB1">
            <w:pPr>
              <w:pStyle w:val="afffffb"/>
              <w:rPr>
                <w:color w:val="FF0000"/>
              </w:rPr>
            </w:pPr>
            <w:r>
              <w:rPr>
                <w:rFonts w:hint="eastAsia"/>
              </w:rPr>
              <w:t>位于</w:t>
            </w:r>
            <w:r w:rsidRPr="00D846A4">
              <w:rPr>
                <w:rFonts w:hint="eastAsia"/>
              </w:rPr>
              <w:t>1#</w:t>
            </w:r>
            <w:r w:rsidRPr="00D846A4">
              <w:rPr>
                <w:rFonts w:hint="eastAsia"/>
              </w:rPr>
              <w:t>厂房西侧，建筑面积</w:t>
            </w:r>
            <w:r w:rsidR="00721AB1">
              <w:t>22</w:t>
            </w:r>
            <w:r w:rsidRPr="00D846A4">
              <w:rPr>
                <w:rFonts w:hint="eastAsia"/>
              </w:rPr>
              <w:t>m</w:t>
            </w:r>
            <w:r w:rsidRPr="00D846A4">
              <w:rPr>
                <w:rFonts w:hint="eastAsia"/>
                <w:vertAlign w:val="superscript"/>
              </w:rPr>
              <w:t>2</w:t>
            </w:r>
            <w:r w:rsidRPr="00D846A4">
              <w:rPr>
                <w:rFonts w:hint="eastAsia"/>
              </w:rPr>
              <w:t>，用于贮存水性钢桶专用烤漆等溶剂，水性钢桶专用烤漆使用桶装贮存</w:t>
            </w:r>
          </w:p>
        </w:tc>
        <w:tc>
          <w:tcPr>
            <w:tcW w:w="962" w:type="pct"/>
            <w:vAlign w:val="center"/>
          </w:tcPr>
          <w:p w14:paraId="59F83D81" w14:textId="1E55CFA6" w:rsidR="00D4437B" w:rsidRDefault="00D4437B" w:rsidP="00721AB1">
            <w:pPr>
              <w:pStyle w:val="afffffb"/>
            </w:pPr>
            <w:r>
              <w:rPr>
                <w:rFonts w:hint="eastAsia"/>
              </w:rPr>
              <w:t>调整</w:t>
            </w:r>
            <w:r>
              <w:t>至</w:t>
            </w:r>
            <w:r>
              <w:rPr>
                <w:rFonts w:hint="eastAsia"/>
              </w:rPr>
              <w:t>1#</w:t>
            </w:r>
            <w:r w:rsidRPr="00D846A4">
              <w:rPr>
                <w:rFonts w:hint="eastAsia"/>
              </w:rPr>
              <w:t>厂房西侧</w:t>
            </w:r>
            <w:r w:rsidR="00721AB1">
              <w:rPr>
                <w:rFonts w:hint="eastAsia"/>
              </w:rPr>
              <w:t>；面积缩小，增加周转次数，可满足暂存要求；</w:t>
            </w:r>
            <w:r>
              <w:rPr>
                <w:rFonts w:hint="eastAsia"/>
              </w:rPr>
              <w:t>磺酸</w:t>
            </w:r>
            <w:r>
              <w:t>清洗剂替代乙醇，</w:t>
            </w:r>
            <w:r>
              <w:rPr>
                <w:rFonts w:hint="eastAsia"/>
              </w:rPr>
              <w:t>故</w:t>
            </w:r>
            <w:r>
              <w:t>无乙醇</w:t>
            </w:r>
          </w:p>
        </w:tc>
      </w:tr>
      <w:tr w:rsidR="00D4437B" w14:paraId="4DB6DCED" w14:textId="235C6D95" w:rsidTr="008C6008">
        <w:trPr>
          <w:trHeight w:val="340"/>
        </w:trPr>
        <w:tc>
          <w:tcPr>
            <w:tcW w:w="304" w:type="pct"/>
            <w:vMerge/>
            <w:vAlign w:val="center"/>
          </w:tcPr>
          <w:p w14:paraId="7D2011CA" w14:textId="77777777" w:rsidR="00D4437B" w:rsidRDefault="00D4437B" w:rsidP="00FE7FB6">
            <w:pPr>
              <w:pStyle w:val="afffffb"/>
            </w:pPr>
          </w:p>
        </w:tc>
        <w:tc>
          <w:tcPr>
            <w:tcW w:w="202" w:type="pct"/>
            <w:vAlign w:val="center"/>
          </w:tcPr>
          <w:p w14:paraId="52576AA4" w14:textId="41B80E74" w:rsidR="00D4437B" w:rsidRDefault="00D4437B" w:rsidP="00FE7FB6">
            <w:pPr>
              <w:pStyle w:val="afffffb"/>
            </w:pPr>
            <w:r>
              <w:rPr>
                <w:rFonts w:hint="eastAsia"/>
              </w:rPr>
              <w:t>成品</w:t>
            </w:r>
            <w:r>
              <w:t>库</w:t>
            </w:r>
          </w:p>
        </w:tc>
        <w:tc>
          <w:tcPr>
            <w:tcW w:w="1729" w:type="pct"/>
            <w:vAlign w:val="center"/>
          </w:tcPr>
          <w:p w14:paraId="7EA303F2" w14:textId="51DF5A74" w:rsidR="00D4437B" w:rsidRDefault="00D4437B" w:rsidP="00FE7FB6">
            <w:pPr>
              <w:pStyle w:val="afffffb"/>
            </w:pPr>
            <w:r>
              <w:t>位于</w:t>
            </w:r>
            <w:r>
              <w:t>2#</w:t>
            </w:r>
            <w:r>
              <w:t>厂房东侧，长</w:t>
            </w:r>
            <w:r>
              <w:t>77m</w:t>
            </w:r>
            <w:r>
              <w:t>、宽约</w:t>
            </w:r>
            <w:r>
              <w:t>38m</w:t>
            </w:r>
            <w:r>
              <w:t>，建筑面积约</w:t>
            </w:r>
            <w:r>
              <w:t>2926m</w:t>
            </w:r>
            <w:r>
              <w:rPr>
                <w:vertAlign w:val="superscript"/>
              </w:rPr>
              <w:t>2</w:t>
            </w:r>
            <w:r>
              <w:t>。用于成品桶储存</w:t>
            </w:r>
          </w:p>
        </w:tc>
        <w:tc>
          <w:tcPr>
            <w:tcW w:w="1803" w:type="pct"/>
            <w:vAlign w:val="center"/>
          </w:tcPr>
          <w:p w14:paraId="4EDB4A1B" w14:textId="28213DBF" w:rsidR="00D4437B" w:rsidRDefault="00D4437B" w:rsidP="00FE7FB6">
            <w:pPr>
              <w:pStyle w:val="afffffb"/>
            </w:pPr>
            <w:r>
              <w:t>位于</w:t>
            </w:r>
            <w:r>
              <w:t>2#</w:t>
            </w:r>
            <w:r>
              <w:t>厂房东侧，长</w:t>
            </w:r>
            <w:r>
              <w:t>77m</w:t>
            </w:r>
            <w:r>
              <w:t>、宽约</w:t>
            </w:r>
            <w:r>
              <w:t>38m</w:t>
            </w:r>
            <w:r>
              <w:t>，建筑面积约</w:t>
            </w:r>
            <w:r>
              <w:t>2926m</w:t>
            </w:r>
            <w:r>
              <w:rPr>
                <w:vertAlign w:val="superscript"/>
              </w:rPr>
              <w:t>2</w:t>
            </w:r>
            <w:r>
              <w:t>。用于成品桶储存</w:t>
            </w:r>
          </w:p>
        </w:tc>
        <w:tc>
          <w:tcPr>
            <w:tcW w:w="962" w:type="pct"/>
            <w:vAlign w:val="center"/>
          </w:tcPr>
          <w:p w14:paraId="2BE4C04D" w14:textId="330B1F3B" w:rsidR="00D4437B" w:rsidRDefault="00D4437B" w:rsidP="00FE7FB6">
            <w:pPr>
              <w:pStyle w:val="afffffb"/>
            </w:pPr>
            <w:r>
              <w:rPr>
                <w:rFonts w:hint="eastAsia"/>
              </w:rPr>
              <w:t>与</w:t>
            </w:r>
            <w:r>
              <w:t>环评一致</w:t>
            </w:r>
          </w:p>
        </w:tc>
      </w:tr>
      <w:tr w:rsidR="00D858C7" w14:paraId="0B3F6208" w14:textId="01B21548" w:rsidTr="008C6008">
        <w:trPr>
          <w:trHeight w:val="340"/>
        </w:trPr>
        <w:tc>
          <w:tcPr>
            <w:tcW w:w="304" w:type="pct"/>
            <w:vMerge w:val="restart"/>
            <w:vAlign w:val="center"/>
          </w:tcPr>
          <w:p w14:paraId="63F62E4A" w14:textId="21F5CFF3" w:rsidR="00D858C7" w:rsidRDefault="00D858C7" w:rsidP="00FE7FB6">
            <w:pPr>
              <w:pStyle w:val="afffffb"/>
            </w:pPr>
            <w:r>
              <w:rPr>
                <w:rFonts w:hint="eastAsia"/>
              </w:rPr>
              <w:t>环保</w:t>
            </w:r>
            <w:r>
              <w:t>工程</w:t>
            </w:r>
          </w:p>
        </w:tc>
        <w:tc>
          <w:tcPr>
            <w:tcW w:w="202" w:type="pct"/>
            <w:vMerge w:val="restart"/>
            <w:vAlign w:val="center"/>
          </w:tcPr>
          <w:p w14:paraId="765AB914" w14:textId="30E1E518" w:rsidR="00D858C7" w:rsidRDefault="00D858C7" w:rsidP="00FE7FB6">
            <w:pPr>
              <w:pStyle w:val="afffffb"/>
            </w:pPr>
            <w:r>
              <w:rPr>
                <w:rFonts w:hint="eastAsia"/>
              </w:rPr>
              <w:t>废气处理</w:t>
            </w:r>
            <w:r>
              <w:t>措施</w:t>
            </w:r>
          </w:p>
        </w:tc>
        <w:tc>
          <w:tcPr>
            <w:tcW w:w="1729" w:type="pct"/>
            <w:vAlign w:val="center"/>
          </w:tcPr>
          <w:p w14:paraId="2CEC7CE5" w14:textId="33B6715D" w:rsidR="00D858C7" w:rsidRPr="000626A0" w:rsidRDefault="00D858C7" w:rsidP="00FE7FB6">
            <w:pPr>
              <w:pStyle w:val="afffffb"/>
            </w:pPr>
            <w:r w:rsidRPr="000626A0">
              <w:t>废旧包装桶倒残、破碎、清洗有机废气、喷漆废气通过密闭式生产线负压收集进入</w:t>
            </w:r>
            <w:r>
              <w:t>二级干式过滤器</w:t>
            </w:r>
            <w:r>
              <w:t>+</w:t>
            </w:r>
            <w:r>
              <w:t>沸石浓缩转轮吸附</w:t>
            </w:r>
            <w:r>
              <w:t>+</w:t>
            </w:r>
            <w:r>
              <w:t>热脱附</w:t>
            </w:r>
            <w:r>
              <w:t>+RTO</w:t>
            </w:r>
            <w:r>
              <w:t>焚烧装置处理达标后由</w:t>
            </w:r>
            <w:r>
              <w:t>15m</w:t>
            </w:r>
            <w:r>
              <w:t>高排气筒（</w:t>
            </w:r>
            <w:r>
              <w:t>DA001</w:t>
            </w:r>
            <w:r>
              <w:t>）排放</w:t>
            </w:r>
          </w:p>
        </w:tc>
        <w:tc>
          <w:tcPr>
            <w:tcW w:w="1803" w:type="pct"/>
            <w:vAlign w:val="center"/>
          </w:tcPr>
          <w:p w14:paraId="117B1932" w14:textId="585349BB" w:rsidR="00D858C7" w:rsidRPr="000626A0" w:rsidRDefault="00D858C7" w:rsidP="001111C1">
            <w:pPr>
              <w:pStyle w:val="afffffb"/>
            </w:pPr>
            <w:r w:rsidRPr="000626A0">
              <w:t>废旧包装桶倒残、破碎、清洗有机废气、喷漆废气</w:t>
            </w:r>
            <w:r>
              <w:rPr>
                <w:rFonts w:hint="eastAsia"/>
              </w:rPr>
              <w:t>和</w:t>
            </w:r>
            <w:r>
              <w:t>危废暂存间、来桶库废旧包装</w:t>
            </w:r>
            <w:r w:rsidRPr="000626A0">
              <w:t>桶</w:t>
            </w:r>
            <w:r>
              <w:t>暂存有机废气</w:t>
            </w:r>
            <w:r w:rsidRPr="000626A0">
              <w:t>通过密闭式生产线负压收集进入</w:t>
            </w:r>
            <w:r w:rsidR="001111C1">
              <w:t>二级干式过滤器</w:t>
            </w:r>
            <w:r w:rsidR="001111C1">
              <w:t>+</w:t>
            </w:r>
            <w:r w:rsidR="001111C1">
              <w:t>沸石浓缩转轮吸附</w:t>
            </w:r>
            <w:r w:rsidR="001111C1">
              <w:t>+</w:t>
            </w:r>
            <w:r w:rsidR="001111C1">
              <w:t>热脱附</w:t>
            </w:r>
            <w:r w:rsidR="001111C1">
              <w:t>+RTO</w:t>
            </w:r>
            <w:r w:rsidR="001111C1">
              <w:t>焚烧装置处理</w:t>
            </w:r>
            <w:r w:rsidRPr="000626A0">
              <w:t>达标后由</w:t>
            </w:r>
            <w:r w:rsidRPr="000626A0">
              <w:t>15m</w:t>
            </w:r>
            <w:r w:rsidRPr="000626A0">
              <w:t>高排气筒（</w:t>
            </w:r>
            <w:r w:rsidRPr="000626A0">
              <w:t>DA001</w:t>
            </w:r>
            <w:r w:rsidRPr="000626A0">
              <w:t>）排放</w:t>
            </w:r>
          </w:p>
        </w:tc>
        <w:tc>
          <w:tcPr>
            <w:tcW w:w="962" w:type="pct"/>
            <w:vAlign w:val="center"/>
          </w:tcPr>
          <w:p w14:paraId="27E70D53" w14:textId="75DD0E2B" w:rsidR="00D858C7" w:rsidRPr="000626A0" w:rsidRDefault="001111C1" w:rsidP="00BA5FB3">
            <w:pPr>
              <w:pStyle w:val="afffffb"/>
            </w:pPr>
            <w:r>
              <w:rPr>
                <w:rFonts w:hint="eastAsia"/>
              </w:rPr>
              <w:t>与</w:t>
            </w:r>
            <w:r>
              <w:t>环评一致</w:t>
            </w:r>
          </w:p>
        </w:tc>
      </w:tr>
      <w:tr w:rsidR="00D858C7" w14:paraId="2204DBB9" w14:textId="77777777" w:rsidTr="008C6008">
        <w:trPr>
          <w:trHeight w:val="340"/>
        </w:trPr>
        <w:tc>
          <w:tcPr>
            <w:tcW w:w="304" w:type="pct"/>
            <w:vMerge/>
            <w:vAlign w:val="center"/>
          </w:tcPr>
          <w:p w14:paraId="1615D301" w14:textId="77777777" w:rsidR="00D858C7" w:rsidRDefault="00D858C7" w:rsidP="00FE7FB6">
            <w:pPr>
              <w:pStyle w:val="afffffb"/>
            </w:pPr>
          </w:p>
        </w:tc>
        <w:tc>
          <w:tcPr>
            <w:tcW w:w="202" w:type="pct"/>
            <w:vMerge/>
            <w:vAlign w:val="center"/>
          </w:tcPr>
          <w:p w14:paraId="5E4C925F" w14:textId="77777777" w:rsidR="00D858C7" w:rsidRDefault="00D858C7" w:rsidP="00FE7FB6">
            <w:pPr>
              <w:pStyle w:val="afffffb"/>
            </w:pPr>
          </w:p>
        </w:tc>
        <w:tc>
          <w:tcPr>
            <w:tcW w:w="1729" w:type="pct"/>
            <w:vAlign w:val="center"/>
          </w:tcPr>
          <w:p w14:paraId="3A982B84" w14:textId="2CC9C32E" w:rsidR="00D858C7" w:rsidRPr="000626A0" w:rsidRDefault="00D858C7" w:rsidP="00FE7FB6">
            <w:pPr>
              <w:pStyle w:val="afffffb"/>
            </w:pPr>
            <w:r>
              <w:t>污水处理站恶臭气体经加盖密闭收集后经</w:t>
            </w:r>
            <w:r>
              <w:rPr>
                <w:rFonts w:hint="eastAsia"/>
              </w:rPr>
              <w:t>两</w:t>
            </w:r>
            <w:r>
              <w:t>级活性炭吸附装置处理后经</w:t>
            </w:r>
            <w:r>
              <w:t>15m</w:t>
            </w:r>
            <w:r>
              <w:t>高排气筒（</w:t>
            </w:r>
            <w:r>
              <w:t>DA002</w:t>
            </w:r>
            <w:r>
              <w:t>）排放</w:t>
            </w:r>
          </w:p>
        </w:tc>
        <w:tc>
          <w:tcPr>
            <w:tcW w:w="1803" w:type="pct"/>
            <w:vAlign w:val="center"/>
          </w:tcPr>
          <w:p w14:paraId="7ACA3B18" w14:textId="0FBD25B9" w:rsidR="00D858C7" w:rsidRPr="000626A0" w:rsidRDefault="00D858C7" w:rsidP="00FE7FB6">
            <w:pPr>
              <w:pStyle w:val="afffffb"/>
            </w:pPr>
            <w:r>
              <w:t>污水处理站恶臭气体经加盖密闭收集后经</w:t>
            </w:r>
            <w:r>
              <w:rPr>
                <w:rFonts w:hint="eastAsia"/>
              </w:rPr>
              <w:t>三</w:t>
            </w:r>
            <w:r>
              <w:t>级活性炭吸附装置处理后经</w:t>
            </w:r>
            <w:r>
              <w:t>15m</w:t>
            </w:r>
            <w:r>
              <w:t>高排气筒（</w:t>
            </w:r>
            <w:r>
              <w:t>DA002</w:t>
            </w:r>
            <w:r>
              <w:t>）排放</w:t>
            </w:r>
          </w:p>
        </w:tc>
        <w:tc>
          <w:tcPr>
            <w:tcW w:w="962" w:type="pct"/>
            <w:vAlign w:val="center"/>
          </w:tcPr>
          <w:p w14:paraId="3B4A073F" w14:textId="5DEA4176" w:rsidR="00D858C7" w:rsidRPr="000626A0" w:rsidRDefault="00D858C7" w:rsidP="00FE7FB6">
            <w:pPr>
              <w:pStyle w:val="afffffb"/>
            </w:pPr>
            <w:r>
              <w:rPr>
                <w:rFonts w:hint="eastAsia"/>
              </w:rPr>
              <w:t>两级</w:t>
            </w:r>
            <w:r>
              <w:t>活性炭调整为三级活性炭</w:t>
            </w:r>
          </w:p>
        </w:tc>
      </w:tr>
      <w:tr w:rsidR="00D858C7" w14:paraId="653854A4" w14:textId="65F6FC66" w:rsidTr="008C6008">
        <w:trPr>
          <w:trHeight w:val="1080"/>
        </w:trPr>
        <w:tc>
          <w:tcPr>
            <w:tcW w:w="304" w:type="pct"/>
            <w:vMerge/>
            <w:vAlign w:val="center"/>
          </w:tcPr>
          <w:p w14:paraId="4D6C5C05" w14:textId="77777777" w:rsidR="00D858C7" w:rsidRDefault="00D858C7" w:rsidP="00FE7FB6">
            <w:pPr>
              <w:pStyle w:val="afffffb"/>
            </w:pPr>
          </w:p>
        </w:tc>
        <w:tc>
          <w:tcPr>
            <w:tcW w:w="202" w:type="pct"/>
            <w:vMerge w:val="restart"/>
            <w:vAlign w:val="center"/>
          </w:tcPr>
          <w:p w14:paraId="51130D4C" w14:textId="7CEAF7DB" w:rsidR="00D858C7" w:rsidRDefault="00D858C7" w:rsidP="00FE7FB6">
            <w:pPr>
              <w:pStyle w:val="afffffb"/>
            </w:pPr>
            <w:r>
              <w:rPr>
                <w:rFonts w:hint="eastAsia"/>
              </w:rPr>
              <w:t>废水处理</w:t>
            </w:r>
            <w:r>
              <w:t>措施</w:t>
            </w:r>
          </w:p>
        </w:tc>
        <w:tc>
          <w:tcPr>
            <w:tcW w:w="1729" w:type="pct"/>
            <w:vAlign w:val="center"/>
          </w:tcPr>
          <w:p w14:paraId="5A33FD73" w14:textId="0B7E620F" w:rsidR="00D858C7" w:rsidRPr="00D858C7" w:rsidRDefault="00D858C7" w:rsidP="00D858C7">
            <w:pPr>
              <w:pStyle w:val="afffffb"/>
            </w:pPr>
            <w:r>
              <w:rPr>
                <w:szCs w:val="21"/>
              </w:rPr>
              <w:t>生产清洗废水、喷淋废水以及地面清洁废水，</w:t>
            </w:r>
            <w:r>
              <w:t>企业自建污水处理站：主要工艺为</w:t>
            </w:r>
            <w:r>
              <w:rPr>
                <w:szCs w:val="21"/>
              </w:rPr>
              <w:t>混凝沉淀</w:t>
            </w:r>
            <w:r>
              <w:rPr>
                <w:szCs w:val="21"/>
              </w:rPr>
              <w:t>+</w:t>
            </w:r>
            <w:r>
              <w:rPr>
                <w:szCs w:val="21"/>
              </w:rPr>
              <w:t>气浮</w:t>
            </w:r>
            <w:r>
              <w:rPr>
                <w:szCs w:val="21"/>
              </w:rPr>
              <w:t>+</w:t>
            </w:r>
            <w:r>
              <w:rPr>
                <w:szCs w:val="21"/>
              </w:rPr>
              <w:t>芬顿氧化</w:t>
            </w:r>
            <w:r>
              <w:rPr>
                <w:szCs w:val="21"/>
              </w:rPr>
              <w:t>+A</w:t>
            </w:r>
            <w:r w:rsidRPr="000626A0">
              <w:rPr>
                <w:szCs w:val="21"/>
                <w:vertAlign w:val="superscript"/>
              </w:rPr>
              <w:t>2</w:t>
            </w:r>
            <w:r>
              <w:rPr>
                <w:szCs w:val="21"/>
              </w:rPr>
              <w:t>/O+</w:t>
            </w:r>
            <w:r>
              <w:rPr>
                <w:szCs w:val="21"/>
              </w:rPr>
              <w:t>沉淀</w:t>
            </w:r>
            <w:r>
              <w:rPr>
                <w:szCs w:val="21"/>
              </w:rPr>
              <w:t>+</w:t>
            </w:r>
            <w:r>
              <w:rPr>
                <w:szCs w:val="21"/>
              </w:rPr>
              <w:t>砂滤，</w:t>
            </w:r>
            <w:r>
              <w:t>对清洗废水处理后回用，不外排</w:t>
            </w:r>
          </w:p>
        </w:tc>
        <w:tc>
          <w:tcPr>
            <w:tcW w:w="1803" w:type="pct"/>
            <w:vAlign w:val="center"/>
          </w:tcPr>
          <w:p w14:paraId="62F20283" w14:textId="59F01B7A" w:rsidR="00D858C7" w:rsidRDefault="00D858C7" w:rsidP="00D858C7">
            <w:pPr>
              <w:pStyle w:val="afffffb"/>
            </w:pPr>
            <w:r>
              <w:rPr>
                <w:szCs w:val="21"/>
              </w:rPr>
              <w:t>生产清洗废水、喷淋废水以及地面清洁废水，</w:t>
            </w:r>
            <w:r>
              <w:t>企业自建污水处理站：主要工艺为</w:t>
            </w:r>
            <w:r>
              <w:rPr>
                <w:szCs w:val="21"/>
              </w:rPr>
              <w:t>混凝沉淀</w:t>
            </w:r>
            <w:r>
              <w:rPr>
                <w:szCs w:val="21"/>
              </w:rPr>
              <w:t>+</w:t>
            </w:r>
            <w:r>
              <w:rPr>
                <w:szCs w:val="21"/>
              </w:rPr>
              <w:t>气浮</w:t>
            </w:r>
            <w:r>
              <w:rPr>
                <w:szCs w:val="21"/>
              </w:rPr>
              <w:t>+</w:t>
            </w:r>
            <w:r>
              <w:rPr>
                <w:szCs w:val="21"/>
              </w:rPr>
              <w:t>芬顿氧化</w:t>
            </w:r>
            <w:r>
              <w:rPr>
                <w:szCs w:val="21"/>
              </w:rPr>
              <w:t>+A</w:t>
            </w:r>
            <w:r w:rsidRPr="000626A0">
              <w:rPr>
                <w:szCs w:val="21"/>
                <w:vertAlign w:val="superscript"/>
              </w:rPr>
              <w:t>2</w:t>
            </w:r>
            <w:r>
              <w:rPr>
                <w:szCs w:val="21"/>
              </w:rPr>
              <w:t>/O+</w:t>
            </w:r>
            <w:r>
              <w:rPr>
                <w:szCs w:val="21"/>
              </w:rPr>
              <w:t>沉淀</w:t>
            </w:r>
            <w:r>
              <w:rPr>
                <w:szCs w:val="21"/>
              </w:rPr>
              <w:t>+</w:t>
            </w:r>
            <w:r>
              <w:rPr>
                <w:szCs w:val="21"/>
              </w:rPr>
              <w:t>砂滤</w:t>
            </w:r>
            <w:r>
              <w:t>对清洗废水处理后回用，不外排</w:t>
            </w:r>
          </w:p>
        </w:tc>
        <w:tc>
          <w:tcPr>
            <w:tcW w:w="962" w:type="pct"/>
            <w:vAlign w:val="center"/>
          </w:tcPr>
          <w:p w14:paraId="4F3DBE54" w14:textId="753C1E88" w:rsidR="00D858C7" w:rsidRDefault="00D858C7" w:rsidP="00FE7FB6">
            <w:pPr>
              <w:pStyle w:val="afffffb"/>
              <w:rPr>
                <w:szCs w:val="21"/>
              </w:rPr>
            </w:pPr>
            <w:r>
              <w:rPr>
                <w:rFonts w:hint="eastAsia"/>
                <w:szCs w:val="21"/>
              </w:rPr>
              <w:t>与</w:t>
            </w:r>
            <w:r>
              <w:rPr>
                <w:szCs w:val="21"/>
              </w:rPr>
              <w:t>环评一致</w:t>
            </w:r>
          </w:p>
        </w:tc>
      </w:tr>
      <w:tr w:rsidR="00D858C7" w14:paraId="5CC6AF99" w14:textId="77777777" w:rsidTr="008C6008">
        <w:trPr>
          <w:trHeight w:val="1080"/>
        </w:trPr>
        <w:tc>
          <w:tcPr>
            <w:tcW w:w="304" w:type="pct"/>
            <w:vMerge/>
            <w:vAlign w:val="center"/>
          </w:tcPr>
          <w:p w14:paraId="61129ABA" w14:textId="77777777" w:rsidR="00D858C7" w:rsidRDefault="00D858C7" w:rsidP="00FE7FB6">
            <w:pPr>
              <w:pStyle w:val="afffffb"/>
            </w:pPr>
          </w:p>
        </w:tc>
        <w:tc>
          <w:tcPr>
            <w:tcW w:w="202" w:type="pct"/>
            <w:vMerge/>
            <w:vAlign w:val="center"/>
          </w:tcPr>
          <w:p w14:paraId="21C6B1EE" w14:textId="77777777" w:rsidR="00D858C7" w:rsidRDefault="00D858C7" w:rsidP="00FE7FB6">
            <w:pPr>
              <w:pStyle w:val="afffffb"/>
            </w:pPr>
          </w:p>
        </w:tc>
        <w:tc>
          <w:tcPr>
            <w:tcW w:w="1729" w:type="pct"/>
            <w:vAlign w:val="center"/>
          </w:tcPr>
          <w:p w14:paraId="5EA4C190" w14:textId="62E3E25B" w:rsidR="00D858C7" w:rsidRDefault="00D858C7" w:rsidP="00FE7FB6">
            <w:pPr>
              <w:pStyle w:val="afffffb"/>
              <w:rPr>
                <w:szCs w:val="21"/>
              </w:rPr>
            </w:pPr>
            <w:r>
              <w:rPr>
                <w:rFonts w:hint="eastAsia"/>
              </w:rPr>
              <w:t>生活</w:t>
            </w:r>
            <w:r>
              <w:t>污水经化粪池处理达标后排入智造园污水管网再进入淮南首创水务八公山污水处理厂集中处理达标后排入淮河</w:t>
            </w:r>
          </w:p>
        </w:tc>
        <w:tc>
          <w:tcPr>
            <w:tcW w:w="1803" w:type="pct"/>
            <w:vAlign w:val="center"/>
          </w:tcPr>
          <w:p w14:paraId="71A2A3CD" w14:textId="65FCD846" w:rsidR="00D858C7" w:rsidRDefault="00D858C7" w:rsidP="00FE7FB6">
            <w:pPr>
              <w:pStyle w:val="afffffb"/>
              <w:rPr>
                <w:szCs w:val="21"/>
              </w:rPr>
            </w:pPr>
            <w:r>
              <w:rPr>
                <w:rFonts w:hint="eastAsia"/>
              </w:rPr>
              <w:t>生活</w:t>
            </w:r>
            <w:r>
              <w:t>污水经化粪池处理达标后排入</w:t>
            </w:r>
            <w:r>
              <w:rPr>
                <w:rFonts w:hint="eastAsia"/>
              </w:rPr>
              <w:t>园区</w:t>
            </w:r>
            <w:r>
              <w:t>污水管网再进入</w:t>
            </w:r>
            <w:r>
              <w:rPr>
                <w:rFonts w:hint="eastAsia"/>
              </w:rPr>
              <w:t>淮南首创水务有限责任公司八公山污水处理厂</w:t>
            </w:r>
            <w:r>
              <w:t>集中处理达标后排入淮河</w:t>
            </w:r>
          </w:p>
        </w:tc>
        <w:tc>
          <w:tcPr>
            <w:tcW w:w="962" w:type="pct"/>
            <w:vAlign w:val="center"/>
          </w:tcPr>
          <w:p w14:paraId="0772DE4C" w14:textId="527E8697" w:rsidR="00D858C7" w:rsidRDefault="00D858C7" w:rsidP="00FE7FB6">
            <w:pPr>
              <w:pStyle w:val="afffffb"/>
              <w:rPr>
                <w:szCs w:val="21"/>
              </w:rPr>
            </w:pPr>
            <w:r>
              <w:rPr>
                <w:rFonts w:hint="eastAsia"/>
                <w:szCs w:val="21"/>
              </w:rPr>
              <w:t>与</w:t>
            </w:r>
            <w:r>
              <w:rPr>
                <w:szCs w:val="21"/>
              </w:rPr>
              <w:t>环评一致</w:t>
            </w:r>
          </w:p>
        </w:tc>
      </w:tr>
      <w:tr w:rsidR="00D858C7" w14:paraId="3065A1AF" w14:textId="0EBB7E3A" w:rsidTr="008C6008">
        <w:trPr>
          <w:trHeight w:val="340"/>
        </w:trPr>
        <w:tc>
          <w:tcPr>
            <w:tcW w:w="304" w:type="pct"/>
            <w:vMerge/>
            <w:vAlign w:val="center"/>
          </w:tcPr>
          <w:p w14:paraId="33BB9464" w14:textId="77777777" w:rsidR="00D858C7" w:rsidRDefault="00D858C7" w:rsidP="00FE7FB6">
            <w:pPr>
              <w:pStyle w:val="afffffb"/>
            </w:pPr>
          </w:p>
        </w:tc>
        <w:tc>
          <w:tcPr>
            <w:tcW w:w="202" w:type="pct"/>
            <w:vAlign w:val="center"/>
          </w:tcPr>
          <w:p w14:paraId="3E389ED0" w14:textId="63F41C41" w:rsidR="00D858C7" w:rsidRDefault="00D858C7" w:rsidP="00FE7FB6">
            <w:pPr>
              <w:pStyle w:val="afffffb"/>
            </w:pPr>
            <w:r>
              <w:rPr>
                <w:rFonts w:hint="eastAsia"/>
              </w:rPr>
              <w:t>噪声</w:t>
            </w:r>
            <w:r>
              <w:t>治理措施</w:t>
            </w:r>
          </w:p>
        </w:tc>
        <w:tc>
          <w:tcPr>
            <w:tcW w:w="1729" w:type="pct"/>
            <w:vAlign w:val="center"/>
          </w:tcPr>
          <w:p w14:paraId="68682FEA" w14:textId="58E35A38" w:rsidR="00D858C7" w:rsidRDefault="00D858C7" w:rsidP="00FE7FB6">
            <w:pPr>
              <w:pStyle w:val="afffffb"/>
            </w:pPr>
            <w:r>
              <w:t>选用低噪声设备，对主要污染源采取消声、吸声、隔声、减震等措施</w:t>
            </w:r>
          </w:p>
        </w:tc>
        <w:tc>
          <w:tcPr>
            <w:tcW w:w="1803" w:type="pct"/>
            <w:vAlign w:val="center"/>
          </w:tcPr>
          <w:p w14:paraId="1D316D47" w14:textId="178F1D6A" w:rsidR="00D858C7" w:rsidRDefault="00D858C7" w:rsidP="00FE7FB6">
            <w:pPr>
              <w:pStyle w:val="afffffb"/>
            </w:pPr>
            <w:r>
              <w:t>选用低噪声设备，对主要污染源采取消声、吸声、隔声、减震等措施</w:t>
            </w:r>
          </w:p>
        </w:tc>
        <w:tc>
          <w:tcPr>
            <w:tcW w:w="962" w:type="pct"/>
            <w:vAlign w:val="center"/>
          </w:tcPr>
          <w:p w14:paraId="49E62527" w14:textId="5C1C6911" w:rsidR="00D858C7" w:rsidRDefault="00D858C7" w:rsidP="00FE7FB6">
            <w:pPr>
              <w:pStyle w:val="afffffb"/>
            </w:pPr>
            <w:r>
              <w:rPr>
                <w:rFonts w:hint="eastAsia"/>
                <w:szCs w:val="21"/>
              </w:rPr>
              <w:t>与</w:t>
            </w:r>
            <w:r>
              <w:rPr>
                <w:szCs w:val="21"/>
              </w:rPr>
              <w:t>环评一致</w:t>
            </w:r>
          </w:p>
        </w:tc>
      </w:tr>
      <w:tr w:rsidR="00D858C7" w14:paraId="0AE2B120" w14:textId="1D2C17D8" w:rsidTr="008C6008">
        <w:trPr>
          <w:trHeight w:val="340"/>
        </w:trPr>
        <w:tc>
          <w:tcPr>
            <w:tcW w:w="304" w:type="pct"/>
            <w:vMerge/>
            <w:vAlign w:val="center"/>
          </w:tcPr>
          <w:p w14:paraId="6128E5DA" w14:textId="77777777" w:rsidR="00D858C7" w:rsidRDefault="00D858C7" w:rsidP="00FE7FB6">
            <w:pPr>
              <w:pStyle w:val="afffffb"/>
            </w:pPr>
          </w:p>
        </w:tc>
        <w:tc>
          <w:tcPr>
            <w:tcW w:w="202" w:type="pct"/>
            <w:vAlign w:val="center"/>
          </w:tcPr>
          <w:p w14:paraId="7906CE3C" w14:textId="38A6B03A" w:rsidR="00D858C7" w:rsidRDefault="00D858C7" w:rsidP="00FE7FB6">
            <w:pPr>
              <w:pStyle w:val="afffffb"/>
            </w:pPr>
            <w:r>
              <w:rPr>
                <w:rFonts w:hint="eastAsia"/>
              </w:rPr>
              <w:t>固体</w:t>
            </w:r>
            <w:r>
              <w:t>废物</w:t>
            </w:r>
            <w:r>
              <w:rPr>
                <w:rFonts w:hint="eastAsia"/>
              </w:rPr>
              <w:t>暂存</w:t>
            </w:r>
          </w:p>
        </w:tc>
        <w:tc>
          <w:tcPr>
            <w:tcW w:w="1729" w:type="pct"/>
            <w:vAlign w:val="center"/>
          </w:tcPr>
          <w:p w14:paraId="12A26807" w14:textId="2ECFFA0F" w:rsidR="00D858C7" w:rsidRPr="00FE7FB6" w:rsidRDefault="00D858C7" w:rsidP="00FE7FB6">
            <w:pPr>
              <w:pStyle w:val="afffffb"/>
            </w:pPr>
            <w:r w:rsidRPr="00FE7FB6">
              <w:t>1#</w:t>
            </w:r>
            <w:r w:rsidRPr="00FE7FB6">
              <w:t>厂房东北角设置危险废物暂存场所</w:t>
            </w:r>
            <w:r w:rsidRPr="00FE7FB6">
              <w:t>552m</w:t>
            </w:r>
            <w:r w:rsidRPr="00FE7FB6">
              <w:rPr>
                <w:vertAlign w:val="superscript"/>
              </w:rPr>
              <w:t>2</w:t>
            </w:r>
            <w:r w:rsidRPr="00FE7FB6">
              <w:t>，配套防风、防雨、防晒、防腐、防渗、导流沟、集液池、废气收集及处理设施，不同危险废物堆放区域张贴明显标示；项目产生的危险废物交由具有危险废物资质单位统一处置；生活垃圾由环卫部门统一处置。设置一般固废暂存间位于</w:t>
            </w:r>
            <w:r w:rsidRPr="00FE7FB6">
              <w:t>2#</w:t>
            </w:r>
            <w:r w:rsidRPr="000626A0">
              <w:t>厂房</w:t>
            </w:r>
            <w:r w:rsidR="0093723F">
              <w:rPr>
                <w:rFonts w:hint="eastAsia"/>
              </w:rPr>
              <w:t>成品库</w:t>
            </w:r>
            <w:r w:rsidR="0093723F">
              <w:t>南侧</w:t>
            </w:r>
            <w:r w:rsidRPr="00FE7FB6">
              <w:t>，面积为</w:t>
            </w:r>
            <w:r>
              <w:t>100m</w:t>
            </w:r>
            <w:r>
              <w:rPr>
                <w:vertAlign w:val="superscript"/>
              </w:rPr>
              <w:t>2</w:t>
            </w:r>
            <w:r w:rsidRPr="00FE7FB6">
              <w:t>，用于一般工业固体废物的暂存</w:t>
            </w:r>
          </w:p>
        </w:tc>
        <w:tc>
          <w:tcPr>
            <w:tcW w:w="1803" w:type="pct"/>
            <w:vAlign w:val="center"/>
          </w:tcPr>
          <w:p w14:paraId="2E047A12" w14:textId="00031DFF" w:rsidR="00D858C7" w:rsidRDefault="00D858C7" w:rsidP="00FE7FB6">
            <w:pPr>
              <w:pStyle w:val="afffffb"/>
            </w:pPr>
            <w:r>
              <w:t>1</w:t>
            </w:r>
            <w:r w:rsidRPr="000626A0">
              <w:t>#</w:t>
            </w:r>
            <w:r w:rsidRPr="000626A0">
              <w:t>厂房东北角设置危险废物暂存场所</w:t>
            </w:r>
            <w:r>
              <w:t>150</w:t>
            </w:r>
            <w:r w:rsidRPr="000626A0">
              <w:t>m</w:t>
            </w:r>
            <w:r w:rsidRPr="000626A0">
              <w:rPr>
                <w:vertAlign w:val="superscript"/>
              </w:rPr>
              <w:t>2</w:t>
            </w:r>
            <w:r w:rsidRPr="000626A0">
              <w:t>，配套防风、防雨、防晒、防腐、防渗、导流沟、集液池、废气收集及处理设施，不同危险废物堆放区域张贴明显标示；</w:t>
            </w:r>
          </w:p>
          <w:p w14:paraId="1522BF2C" w14:textId="59D447C7" w:rsidR="00D858C7" w:rsidRDefault="00D858C7" w:rsidP="00FE7FB6">
            <w:pPr>
              <w:pStyle w:val="afffffb"/>
            </w:pPr>
            <w:r w:rsidRPr="000626A0">
              <w:t>设置一般固废暂存间位于</w:t>
            </w:r>
            <w:r w:rsidRPr="000626A0">
              <w:t>2#</w:t>
            </w:r>
            <w:r w:rsidRPr="000626A0">
              <w:t>厂房</w:t>
            </w:r>
            <w:r w:rsidR="0093723F">
              <w:rPr>
                <w:rFonts w:hint="eastAsia"/>
              </w:rPr>
              <w:t>成品库</w:t>
            </w:r>
            <w:r w:rsidR="0093723F">
              <w:t>南侧</w:t>
            </w:r>
            <w:r w:rsidRPr="000626A0">
              <w:t>，面积为</w:t>
            </w:r>
            <w:r>
              <w:t>100m</w:t>
            </w:r>
            <w:r w:rsidRPr="000626A0">
              <w:rPr>
                <w:vertAlign w:val="superscript"/>
              </w:rPr>
              <w:t>2</w:t>
            </w:r>
            <w:r w:rsidRPr="000626A0">
              <w:t>，用于一般工业固体废物的暂存</w:t>
            </w:r>
          </w:p>
        </w:tc>
        <w:tc>
          <w:tcPr>
            <w:tcW w:w="962" w:type="pct"/>
            <w:vAlign w:val="center"/>
          </w:tcPr>
          <w:p w14:paraId="3F9B88AB" w14:textId="741D32C3" w:rsidR="00D858C7" w:rsidRDefault="002558A5" w:rsidP="00FE7FB6">
            <w:pPr>
              <w:pStyle w:val="afffffb"/>
            </w:pPr>
            <w:r>
              <w:rPr>
                <w:rFonts w:hint="eastAsia"/>
                <w:szCs w:val="21"/>
              </w:rPr>
              <w:t>危废暂存间面积缩小，增加危废周转次数，可满足危废暂存需求</w:t>
            </w:r>
          </w:p>
        </w:tc>
      </w:tr>
      <w:tr w:rsidR="00D858C7" w14:paraId="7B011165" w14:textId="4CD6E1BC" w:rsidTr="008C6008">
        <w:trPr>
          <w:trHeight w:val="340"/>
        </w:trPr>
        <w:tc>
          <w:tcPr>
            <w:tcW w:w="304" w:type="pct"/>
            <w:vMerge/>
            <w:vAlign w:val="center"/>
          </w:tcPr>
          <w:p w14:paraId="4EA2763A" w14:textId="77777777" w:rsidR="00D858C7" w:rsidRDefault="00D858C7" w:rsidP="00FE7FB6">
            <w:pPr>
              <w:pStyle w:val="afffffb"/>
            </w:pPr>
          </w:p>
        </w:tc>
        <w:tc>
          <w:tcPr>
            <w:tcW w:w="202" w:type="pct"/>
            <w:vAlign w:val="center"/>
          </w:tcPr>
          <w:p w14:paraId="499E6935" w14:textId="07548150" w:rsidR="00D858C7" w:rsidRDefault="00D858C7" w:rsidP="00FE7FB6">
            <w:pPr>
              <w:pStyle w:val="afffffb"/>
            </w:pPr>
            <w:r>
              <w:rPr>
                <w:rFonts w:hint="eastAsia"/>
              </w:rPr>
              <w:t>风险</w:t>
            </w:r>
            <w:r>
              <w:t>防范措施</w:t>
            </w:r>
          </w:p>
        </w:tc>
        <w:tc>
          <w:tcPr>
            <w:tcW w:w="1729" w:type="pct"/>
            <w:vAlign w:val="center"/>
          </w:tcPr>
          <w:p w14:paraId="0A5EF744" w14:textId="189E8D6C" w:rsidR="00D858C7" w:rsidRDefault="00D858C7" w:rsidP="00FE7FB6">
            <w:pPr>
              <w:pStyle w:val="afffffb"/>
              <w:rPr>
                <w:rStyle w:val="affffffffff8"/>
              </w:rPr>
            </w:pPr>
            <w:r>
              <w:t>有效容积</w:t>
            </w:r>
            <w:r>
              <w:t>550m</w:t>
            </w:r>
            <w:r>
              <w:rPr>
                <w:vertAlign w:val="superscript"/>
              </w:rPr>
              <w:t>3</w:t>
            </w:r>
            <w:r>
              <w:t>事故池一座，位于厂区西南角，</w:t>
            </w:r>
            <w:r>
              <w:rPr>
                <w:szCs w:val="21"/>
              </w:rPr>
              <w:t>用于本项目事故废水收集和暂存</w:t>
            </w:r>
            <w:r>
              <w:rPr>
                <w:rStyle w:val="affffffffff8"/>
              </w:rPr>
              <w:t>；</w:t>
            </w:r>
          </w:p>
          <w:p w14:paraId="0A3FA874" w14:textId="0984C79F" w:rsidR="00D858C7" w:rsidRDefault="00D858C7" w:rsidP="00FE7FB6">
            <w:pPr>
              <w:pStyle w:val="afffffb"/>
              <w:rPr>
                <w:rStyle w:val="affffffffff8"/>
              </w:rPr>
            </w:pPr>
            <w:r>
              <w:rPr>
                <w:rStyle w:val="affffffffff8"/>
              </w:rPr>
              <w:t>消防水池</w:t>
            </w:r>
            <w:r>
              <w:rPr>
                <w:rStyle w:val="affffffffff8"/>
              </w:rPr>
              <w:t>370m</w:t>
            </w:r>
            <w:r>
              <w:rPr>
                <w:rStyle w:val="affffffffff8"/>
                <w:vertAlign w:val="superscript"/>
              </w:rPr>
              <w:t>3</w:t>
            </w:r>
            <w:r>
              <w:rPr>
                <w:rStyle w:val="affffffffff8"/>
              </w:rPr>
              <w:t>，位于事故池西侧；</w:t>
            </w:r>
          </w:p>
          <w:p w14:paraId="06C701D4" w14:textId="77777777" w:rsidR="00D858C7" w:rsidRDefault="00D858C7" w:rsidP="00FE7FB6">
            <w:pPr>
              <w:pStyle w:val="afffffb"/>
              <w:rPr>
                <w:rStyle w:val="affffffffff8"/>
              </w:rPr>
            </w:pPr>
            <w:r>
              <w:rPr>
                <w:rStyle w:val="affffffffff8"/>
              </w:rPr>
              <w:t>初期雨水池</w:t>
            </w:r>
            <w:r>
              <w:rPr>
                <w:rStyle w:val="affffffffff8"/>
              </w:rPr>
              <w:t>200m</w:t>
            </w:r>
            <w:r>
              <w:rPr>
                <w:rStyle w:val="affffffffff8"/>
                <w:vertAlign w:val="superscript"/>
              </w:rPr>
              <w:t>3</w:t>
            </w:r>
            <w:r>
              <w:rPr>
                <w:rStyle w:val="affffffffff8"/>
              </w:rPr>
              <w:t>，位于消防水池西侧。设置雨水截止阀、污水截止阀；</w:t>
            </w:r>
          </w:p>
          <w:p w14:paraId="194B2DA7" w14:textId="1DD81C6B" w:rsidR="00D858C7" w:rsidRPr="000626A0" w:rsidRDefault="00D858C7" w:rsidP="00FE7FB6">
            <w:pPr>
              <w:pStyle w:val="afffffb"/>
            </w:pPr>
            <w:r>
              <w:rPr>
                <w:rStyle w:val="affffffffff8"/>
              </w:rPr>
              <w:t>清洗剂储存槽周边设置围堰，</w:t>
            </w:r>
            <w:r>
              <w:rPr>
                <w:rStyle w:val="affffffffff8"/>
              </w:rPr>
              <w:t>200L</w:t>
            </w:r>
            <w:r>
              <w:rPr>
                <w:rStyle w:val="affffffffff8"/>
              </w:rPr>
              <w:t>标准桶清洗线储存槽围堰尺寸为</w:t>
            </w:r>
            <w:r>
              <w:rPr>
                <w:rStyle w:val="affffffffff8"/>
              </w:rPr>
              <w:t>5m×2m×0.5m</w:t>
            </w:r>
            <w:r>
              <w:rPr>
                <w:rStyle w:val="affffffffff8"/>
              </w:rPr>
              <w:t>，</w:t>
            </w:r>
            <w:r>
              <w:rPr>
                <w:rStyle w:val="affffffffff8"/>
              </w:rPr>
              <w:t>IBC</w:t>
            </w:r>
            <w:r>
              <w:rPr>
                <w:rStyle w:val="affffffffff8"/>
              </w:rPr>
              <w:t>桶清洗线储存槽围堰尺寸为</w:t>
            </w:r>
            <w:r>
              <w:rPr>
                <w:rStyle w:val="affffffffff8"/>
              </w:rPr>
              <w:t>2m×2m×1m</w:t>
            </w:r>
          </w:p>
        </w:tc>
        <w:tc>
          <w:tcPr>
            <w:tcW w:w="1803" w:type="pct"/>
            <w:vAlign w:val="center"/>
          </w:tcPr>
          <w:p w14:paraId="5BA9A7BA" w14:textId="7B7D8458" w:rsidR="00D858C7" w:rsidRDefault="00D858C7" w:rsidP="00FE7FB6">
            <w:pPr>
              <w:pStyle w:val="afffffb"/>
              <w:rPr>
                <w:rStyle w:val="affffffffff8"/>
                <w:szCs w:val="20"/>
              </w:rPr>
            </w:pPr>
            <w:r w:rsidRPr="000626A0">
              <w:t>有效容积</w:t>
            </w:r>
            <w:r w:rsidRPr="000626A0">
              <w:t>550m</w:t>
            </w:r>
            <w:r>
              <w:rPr>
                <w:vertAlign w:val="superscript"/>
              </w:rPr>
              <w:t>3</w:t>
            </w:r>
            <w:r w:rsidRPr="000626A0">
              <w:t>事故池一座，位于厂区西南角，用于本项目事故废水收集和暂存</w:t>
            </w:r>
            <w:r w:rsidRPr="000626A0">
              <w:rPr>
                <w:rStyle w:val="affffffffff8"/>
                <w:szCs w:val="20"/>
              </w:rPr>
              <w:t>；</w:t>
            </w:r>
          </w:p>
          <w:p w14:paraId="1694641D" w14:textId="77777777" w:rsidR="00D858C7" w:rsidRDefault="00D858C7" w:rsidP="00FE7FB6">
            <w:pPr>
              <w:pStyle w:val="afffffb"/>
              <w:rPr>
                <w:rStyle w:val="affffffffff8"/>
                <w:szCs w:val="20"/>
              </w:rPr>
            </w:pPr>
            <w:r w:rsidRPr="000626A0">
              <w:rPr>
                <w:rStyle w:val="affffffffff8"/>
                <w:szCs w:val="20"/>
              </w:rPr>
              <w:t>消防水池</w:t>
            </w:r>
            <w:r w:rsidRPr="000626A0">
              <w:rPr>
                <w:rStyle w:val="affffffffff8"/>
                <w:szCs w:val="20"/>
              </w:rPr>
              <w:t>370m</w:t>
            </w:r>
            <w:r>
              <w:rPr>
                <w:rStyle w:val="affffffffff8"/>
                <w:szCs w:val="20"/>
                <w:vertAlign w:val="superscript"/>
              </w:rPr>
              <w:t>3</w:t>
            </w:r>
            <w:r w:rsidRPr="000626A0">
              <w:rPr>
                <w:rStyle w:val="affffffffff8"/>
                <w:szCs w:val="20"/>
              </w:rPr>
              <w:t>，位于</w:t>
            </w:r>
            <w:r>
              <w:rPr>
                <w:rStyle w:val="affffffffff8"/>
                <w:rFonts w:hint="eastAsia"/>
                <w:szCs w:val="20"/>
              </w:rPr>
              <w:t>1#</w:t>
            </w:r>
            <w:r>
              <w:rPr>
                <w:rStyle w:val="affffffffff8"/>
                <w:rFonts w:hint="eastAsia"/>
                <w:szCs w:val="20"/>
              </w:rPr>
              <w:t>生产</w:t>
            </w:r>
            <w:r>
              <w:rPr>
                <w:rStyle w:val="affffffffff8"/>
                <w:szCs w:val="20"/>
              </w:rPr>
              <w:t>车间西南角</w:t>
            </w:r>
            <w:r w:rsidRPr="000626A0">
              <w:rPr>
                <w:rStyle w:val="affffffffff8"/>
                <w:szCs w:val="20"/>
              </w:rPr>
              <w:t>；</w:t>
            </w:r>
          </w:p>
          <w:p w14:paraId="55D16255" w14:textId="4022A464" w:rsidR="00D858C7" w:rsidRDefault="00D858C7" w:rsidP="00FE7FB6">
            <w:pPr>
              <w:pStyle w:val="afffffb"/>
              <w:rPr>
                <w:rStyle w:val="affffffffff8"/>
                <w:szCs w:val="20"/>
              </w:rPr>
            </w:pPr>
            <w:r w:rsidRPr="000626A0">
              <w:rPr>
                <w:rStyle w:val="affffffffff8"/>
                <w:szCs w:val="20"/>
              </w:rPr>
              <w:t>初期雨水池</w:t>
            </w:r>
            <w:r w:rsidRPr="000626A0">
              <w:rPr>
                <w:rStyle w:val="affffffffff8"/>
                <w:szCs w:val="20"/>
              </w:rPr>
              <w:t>200m</w:t>
            </w:r>
            <w:r>
              <w:rPr>
                <w:rStyle w:val="affffffffff8"/>
                <w:szCs w:val="20"/>
                <w:vertAlign w:val="superscript"/>
              </w:rPr>
              <w:t>3</w:t>
            </w:r>
            <w:r w:rsidR="00C55CD1">
              <w:rPr>
                <w:rStyle w:val="affffffffff8"/>
                <w:rFonts w:hint="eastAsia"/>
                <w:szCs w:val="20"/>
              </w:rPr>
              <w:t>，</w:t>
            </w:r>
            <w:r w:rsidRPr="000626A0">
              <w:rPr>
                <w:rStyle w:val="affffffffff8"/>
                <w:szCs w:val="20"/>
              </w:rPr>
              <w:t>设置雨水截止阀、污水截止阀；</w:t>
            </w:r>
          </w:p>
          <w:p w14:paraId="5D3703CC" w14:textId="5CB640C0" w:rsidR="00D858C7" w:rsidRPr="000626A0" w:rsidRDefault="00D858C7" w:rsidP="00FE7FB6">
            <w:pPr>
              <w:pStyle w:val="afffffb"/>
            </w:pPr>
            <w:r w:rsidRPr="000626A0">
              <w:rPr>
                <w:rStyle w:val="affffffffff8"/>
                <w:szCs w:val="20"/>
              </w:rPr>
              <w:t>清洗剂储存槽周边设置围堰，</w:t>
            </w:r>
            <w:r w:rsidRPr="000626A0">
              <w:rPr>
                <w:rStyle w:val="affffffffff8"/>
                <w:szCs w:val="20"/>
              </w:rPr>
              <w:t>200L</w:t>
            </w:r>
            <w:r w:rsidRPr="000626A0">
              <w:rPr>
                <w:rStyle w:val="affffffffff8"/>
                <w:szCs w:val="20"/>
              </w:rPr>
              <w:t>标准桶清洗线储存槽围堰尺寸为</w:t>
            </w:r>
            <w:r>
              <w:rPr>
                <w:rStyle w:val="affffffffff8"/>
                <w:rFonts w:hint="eastAsia"/>
                <w:szCs w:val="20"/>
              </w:rPr>
              <w:t>1</w:t>
            </w:r>
            <w:r w:rsidRPr="000626A0">
              <w:rPr>
                <w:rStyle w:val="affffffffff8"/>
                <w:szCs w:val="20"/>
              </w:rPr>
              <w:t>5m×</w:t>
            </w:r>
            <w:r>
              <w:rPr>
                <w:rStyle w:val="affffffffff8"/>
                <w:szCs w:val="20"/>
              </w:rPr>
              <w:t>2.5m×0.3</w:t>
            </w:r>
            <w:r w:rsidRPr="000626A0">
              <w:rPr>
                <w:rStyle w:val="affffffffff8"/>
                <w:szCs w:val="20"/>
              </w:rPr>
              <w:t>m</w:t>
            </w:r>
            <w:r w:rsidRPr="000626A0">
              <w:rPr>
                <w:rStyle w:val="affffffffff8"/>
                <w:szCs w:val="20"/>
              </w:rPr>
              <w:t>，</w:t>
            </w:r>
            <w:r w:rsidRPr="000626A0">
              <w:rPr>
                <w:rStyle w:val="affffffffff8"/>
                <w:szCs w:val="20"/>
              </w:rPr>
              <w:t>IBC</w:t>
            </w:r>
            <w:r w:rsidRPr="000626A0">
              <w:rPr>
                <w:rStyle w:val="affffffffff8"/>
                <w:szCs w:val="20"/>
              </w:rPr>
              <w:t>桶清洗线储存槽围堰尺寸为</w:t>
            </w:r>
            <w:r>
              <w:rPr>
                <w:rStyle w:val="affffffffff8"/>
                <w:szCs w:val="20"/>
              </w:rPr>
              <w:t>6</w:t>
            </w:r>
            <w:r w:rsidRPr="000626A0">
              <w:rPr>
                <w:rStyle w:val="affffffffff8"/>
                <w:szCs w:val="20"/>
              </w:rPr>
              <w:t>m×2</w:t>
            </w:r>
            <w:r>
              <w:rPr>
                <w:rStyle w:val="affffffffff8"/>
                <w:szCs w:val="20"/>
              </w:rPr>
              <w:t>.5</w:t>
            </w:r>
            <w:r w:rsidRPr="000626A0">
              <w:rPr>
                <w:rStyle w:val="affffffffff8"/>
                <w:szCs w:val="20"/>
              </w:rPr>
              <w:t>m×1m</w:t>
            </w:r>
          </w:p>
        </w:tc>
        <w:tc>
          <w:tcPr>
            <w:tcW w:w="962" w:type="pct"/>
            <w:vAlign w:val="center"/>
          </w:tcPr>
          <w:p w14:paraId="6A9ECC6D" w14:textId="5AE4EC34" w:rsidR="00D858C7" w:rsidRPr="000626A0" w:rsidRDefault="00D858C7" w:rsidP="00FE7FB6">
            <w:pPr>
              <w:pStyle w:val="afffffb"/>
            </w:pPr>
            <w:r>
              <w:rPr>
                <w:rFonts w:hint="eastAsia"/>
              </w:rPr>
              <w:t>消防</w:t>
            </w:r>
            <w:r>
              <w:t>水池调整至</w:t>
            </w:r>
            <w:r>
              <w:rPr>
                <w:rFonts w:hint="eastAsia"/>
              </w:rPr>
              <w:t>1#</w:t>
            </w:r>
            <w:r>
              <w:rPr>
                <w:rFonts w:hint="eastAsia"/>
              </w:rPr>
              <w:t>厂房</w:t>
            </w:r>
            <w:r>
              <w:t>西南角</w:t>
            </w:r>
          </w:p>
        </w:tc>
      </w:tr>
      <w:tr w:rsidR="00D858C7" w14:paraId="23B1BB71" w14:textId="69155759" w:rsidTr="008C6008">
        <w:trPr>
          <w:trHeight w:val="340"/>
        </w:trPr>
        <w:tc>
          <w:tcPr>
            <w:tcW w:w="304" w:type="pct"/>
            <w:vMerge/>
            <w:vAlign w:val="center"/>
          </w:tcPr>
          <w:p w14:paraId="34AA4BE8" w14:textId="77777777" w:rsidR="00D858C7" w:rsidRDefault="00D858C7" w:rsidP="00FE7FB6">
            <w:pPr>
              <w:pStyle w:val="afffffb"/>
            </w:pPr>
          </w:p>
        </w:tc>
        <w:tc>
          <w:tcPr>
            <w:tcW w:w="202" w:type="pct"/>
            <w:vAlign w:val="center"/>
          </w:tcPr>
          <w:p w14:paraId="042ED7BB" w14:textId="24D639E5" w:rsidR="00D858C7" w:rsidRDefault="00D858C7" w:rsidP="00FE7FB6">
            <w:pPr>
              <w:pStyle w:val="afffffb"/>
            </w:pPr>
            <w:r>
              <w:t>地下水及土壤</w:t>
            </w:r>
          </w:p>
        </w:tc>
        <w:tc>
          <w:tcPr>
            <w:tcW w:w="1729" w:type="pct"/>
            <w:vAlign w:val="center"/>
          </w:tcPr>
          <w:p w14:paraId="02293287" w14:textId="3DE96FCA" w:rsidR="00D858C7" w:rsidRPr="00FE7FB6" w:rsidRDefault="00D858C7" w:rsidP="00FE7FB6">
            <w:pPr>
              <w:pStyle w:val="afffffb"/>
            </w:pPr>
            <w:r w:rsidRPr="00FE7FB6">
              <w:t>按照分区防渗要求，进行重点防渗区、一般防渗区和简单防渗区防腐防渗建设；</w:t>
            </w:r>
            <w:r w:rsidRPr="00FE7FB6">
              <w:t>1#</w:t>
            </w:r>
            <w:r w:rsidRPr="00FE7FB6">
              <w:t>厂房、溶剂仓库、事故池、危废暂存间、初期雨水收集池设置为重点防渗区，等效于黏土防渗层</w:t>
            </w:r>
            <w:r w:rsidRPr="00FE7FB6">
              <w:t>Mb≥6.0m</w:t>
            </w:r>
            <w:r w:rsidRPr="00FE7FB6">
              <w:t>，</w:t>
            </w:r>
            <w:r w:rsidRPr="00FE7FB6">
              <w:t>K≤10</w:t>
            </w:r>
            <w:r w:rsidRPr="00FE7FB6">
              <w:rPr>
                <w:vertAlign w:val="superscript"/>
              </w:rPr>
              <w:t>-7</w:t>
            </w:r>
            <w:r w:rsidRPr="00FE7FB6">
              <w:t>cm/s</w:t>
            </w:r>
            <w:r w:rsidRPr="00FE7FB6">
              <w:t>；</w:t>
            </w:r>
            <w:r w:rsidRPr="00FE7FB6">
              <w:t>2#</w:t>
            </w:r>
            <w:r w:rsidRPr="00FE7FB6">
              <w:t>厂房（除溶剂仓库）、</w:t>
            </w:r>
            <w:r w:rsidRPr="00FE7FB6">
              <w:t>RTO</w:t>
            </w:r>
            <w:r w:rsidRPr="00FE7FB6">
              <w:t>设备台、一般工业固废暂存区设置为一般防渗区、等效于黏土防渗层</w:t>
            </w:r>
            <w:r w:rsidRPr="00FE7FB6">
              <w:t>Mb≥1.5m</w:t>
            </w:r>
            <w:r w:rsidRPr="00FE7FB6">
              <w:t>，</w:t>
            </w:r>
            <w:r w:rsidRPr="00FE7FB6">
              <w:t>K≤10</w:t>
            </w:r>
            <w:r w:rsidRPr="00FE7FB6">
              <w:rPr>
                <w:vertAlign w:val="superscript"/>
              </w:rPr>
              <w:t>-7</w:t>
            </w:r>
            <w:r w:rsidRPr="00FE7FB6">
              <w:t>cm/s</w:t>
            </w:r>
            <w:r w:rsidRPr="00FE7FB6">
              <w:t>；除以上区域外的其他区域（绿化除外）设置为简单防渗区，一般地面混凝土硬化</w:t>
            </w:r>
          </w:p>
        </w:tc>
        <w:tc>
          <w:tcPr>
            <w:tcW w:w="1803" w:type="pct"/>
            <w:vAlign w:val="center"/>
          </w:tcPr>
          <w:p w14:paraId="1416C93F" w14:textId="22A31C93" w:rsidR="00D858C7" w:rsidRDefault="00D858C7" w:rsidP="001111C1">
            <w:pPr>
              <w:pStyle w:val="afffffb"/>
            </w:pPr>
            <w:r>
              <w:t>按照分区防渗要求，进行重点防渗区、一般防渗区和简单防渗区防腐防渗建设；</w:t>
            </w:r>
            <w:r>
              <w:t>1#</w:t>
            </w:r>
            <w:r>
              <w:t>厂房、溶剂仓库、事故池、危废暂存间、初期雨水收集池设置为重点防渗区，等效于黏土防渗层</w:t>
            </w:r>
            <w:r>
              <w:t>Mb≥6.0m</w:t>
            </w:r>
            <w:r>
              <w:t>，</w:t>
            </w:r>
            <w:r>
              <w:t>K≤10</w:t>
            </w:r>
            <w:r>
              <w:rPr>
                <w:vertAlign w:val="superscript"/>
              </w:rPr>
              <w:t>-7</w:t>
            </w:r>
            <w:r>
              <w:t>cm/s</w:t>
            </w:r>
            <w:r>
              <w:t>；</w:t>
            </w:r>
            <w:r w:rsidR="006C0EF2">
              <w:rPr>
                <w:rFonts w:hint="eastAsia"/>
              </w:rPr>
              <w:t>2#</w:t>
            </w:r>
            <w:r w:rsidR="006C0EF2">
              <w:rPr>
                <w:rFonts w:hint="eastAsia"/>
              </w:rPr>
              <w:t>厂房</w:t>
            </w:r>
            <w:r w:rsidR="006C0EF2">
              <w:t>（</w:t>
            </w:r>
            <w:r w:rsidR="006C0EF2" w:rsidRPr="00A37378">
              <w:t>成品库</w:t>
            </w:r>
            <w:r w:rsidR="006C0EF2">
              <w:t>、一般固废暂存间）</w:t>
            </w:r>
            <w:r w:rsidR="006C0EF2">
              <w:t>R</w:t>
            </w:r>
            <w:r w:rsidR="001111C1">
              <w:t>T</w:t>
            </w:r>
            <w:r w:rsidR="006C0EF2" w:rsidRPr="00A37378">
              <w:t>O</w:t>
            </w:r>
            <w:r w:rsidR="006C0EF2">
              <w:t>设备台</w:t>
            </w:r>
            <w:r w:rsidR="006C0EF2">
              <w:rPr>
                <w:rFonts w:hint="eastAsia"/>
              </w:rPr>
              <w:t>等</w:t>
            </w:r>
            <w:r>
              <w:t>设置为一般防渗区、等效于黏土防渗层</w:t>
            </w:r>
            <w:r>
              <w:t>Mb≥1.5m</w:t>
            </w:r>
            <w:r>
              <w:t>，</w:t>
            </w:r>
            <w:r>
              <w:t>K≤10</w:t>
            </w:r>
            <w:r>
              <w:rPr>
                <w:vertAlign w:val="superscript"/>
              </w:rPr>
              <w:t>-7</w:t>
            </w:r>
            <w:r>
              <w:t>cm/s</w:t>
            </w:r>
            <w:r>
              <w:t>；除以上区域外的其他区域（绿化除外）设置为简单防渗区，一般地面混凝土硬化</w:t>
            </w:r>
          </w:p>
        </w:tc>
        <w:tc>
          <w:tcPr>
            <w:tcW w:w="962" w:type="pct"/>
            <w:vAlign w:val="center"/>
          </w:tcPr>
          <w:p w14:paraId="72C4E4CB" w14:textId="785EEBAB" w:rsidR="00D858C7" w:rsidRDefault="00D858C7" w:rsidP="00FE7FB6">
            <w:pPr>
              <w:pStyle w:val="afffffb"/>
            </w:pPr>
            <w:r>
              <w:rPr>
                <w:rFonts w:hint="eastAsia"/>
              </w:rPr>
              <w:t>与</w:t>
            </w:r>
            <w:r>
              <w:t>环评一致</w:t>
            </w:r>
          </w:p>
        </w:tc>
      </w:tr>
    </w:tbl>
    <w:p w14:paraId="739DF6C3" w14:textId="77777777" w:rsidR="00D852C3" w:rsidRDefault="00D852C3" w:rsidP="00D852C3">
      <w:pPr>
        <w:ind w:firstLine="480"/>
        <w:sectPr w:rsidR="00D852C3" w:rsidSect="00373D5B">
          <w:pgSz w:w="16838" w:h="11906" w:orient="landscape" w:code="9"/>
          <w:pgMar w:top="1418" w:right="1418" w:bottom="1418" w:left="1418" w:header="851" w:footer="850" w:gutter="0"/>
          <w:cols w:space="720"/>
          <w:docGrid w:type="lines" w:linePitch="326"/>
        </w:sectPr>
      </w:pPr>
    </w:p>
    <w:p w14:paraId="2F20C072" w14:textId="70764064" w:rsidR="006D24E8" w:rsidRDefault="00A37378" w:rsidP="00A37378">
      <w:pPr>
        <w:pStyle w:val="43"/>
      </w:pPr>
      <w:r>
        <w:rPr>
          <w:rFonts w:hint="eastAsia"/>
        </w:rPr>
        <w:t>3.1.3.2</w:t>
      </w:r>
      <w:r w:rsidR="006D24E8">
        <w:rPr>
          <w:rFonts w:hint="eastAsia"/>
        </w:rPr>
        <w:t>总体</w:t>
      </w:r>
      <w:r w:rsidR="006D24E8">
        <w:t>布局</w:t>
      </w:r>
    </w:p>
    <w:p w14:paraId="624E5052" w14:textId="5CBDC37C" w:rsidR="006D24E8" w:rsidRDefault="006D24E8" w:rsidP="006D24E8">
      <w:pPr>
        <w:ind w:firstLine="480"/>
      </w:pPr>
      <w:r>
        <w:rPr>
          <w:rFonts w:hint="eastAsia"/>
        </w:rPr>
        <w:t>现有</w:t>
      </w:r>
      <w:r>
        <w:t>项目</w:t>
      </w:r>
      <w:r>
        <w:rPr>
          <w:rFonts w:hint="eastAsia"/>
        </w:rPr>
        <w:t>已</w:t>
      </w:r>
      <w:r>
        <w:t>建设</w:t>
      </w:r>
      <w:r>
        <w:rPr>
          <w:rFonts w:hint="eastAsia"/>
        </w:rPr>
        <w:t>1#</w:t>
      </w:r>
      <w:r>
        <w:rPr>
          <w:rFonts w:hint="eastAsia"/>
        </w:rPr>
        <w:t>和</w:t>
      </w:r>
      <w:r>
        <w:rPr>
          <w:rFonts w:hint="eastAsia"/>
        </w:rPr>
        <w:t>2#</w:t>
      </w:r>
      <w:r>
        <w:rPr>
          <w:rFonts w:hint="eastAsia"/>
        </w:rPr>
        <w:t>厂房</w:t>
      </w:r>
      <w:r>
        <w:t>，</w:t>
      </w:r>
      <w:r w:rsidRPr="00741AA7">
        <w:rPr>
          <w:rFonts w:hint="eastAsia"/>
        </w:rPr>
        <w:t>IBC</w:t>
      </w:r>
      <w:r w:rsidRPr="00741AA7">
        <w:rPr>
          <w:rFonts w:hint="eastAsia"/>
        </w:rPr>
        <w:t>桶清洗线、</w:t>
      </w:r>
      <w:r>
        <w:rPr>
          <w:rFonts w:hint="eastAsia"/>
        </w:rPr>
        <w:t>200L</w:t>
      </w:r>
      <w:r w:rsidRPr="00741AA7">
        <w:rPr>
          <w:rFonts w:hint="eastAsia"/>
        </w:rPr>
        <w:t>桶标准清洗线</w:t>
      </w:r>
      <w:r w:rsidRPr="00741AA7">
        <w:rPr>
          <w:rFonts w:hint="eastAsia"/>
        </w:rPr>
        <w:t>+</w:t>
      </w:r>
      <w:r w:rsidRPr="00741AA7">
        <w:rPr>
          <w:rFonts w:hint="eastAsia"/>
        </w:rPr>
        <w:t>喷漆线、塑料废包装桶回收破碎、金属包装桶回收破碎生产线四条生产线均布置在</w:t>
      </w:r>
      <w:r w:rsidRPr="00741AA7">
        <w:rPr>
          <w:rFonts w:hint="eastAsia"/>
        </w:rPr>
        <w:t>1#</w:t>
      </w:r>
      <w:r w:rsidRPr="00741AA7">
        <w:rPr>
          <w:rFonts w:hint="eastAsia"/>
        </w:rPr>
        <w:t>厂房中部</w:t>
      </w:r>
      <w:r>
        <w:rPr>
          <w:rFonts w:hint="eastAsia"/>
        </w:rPr>
        <w:t>，</w:t>
      </w:r>
      <w:r>
        <w:t>成品库</w:t>
      </w:r>
      <w:r>
        <w:rPr>
          <w:rFonts w:hint="eastAsia"/>
        </w:rPr>
        <w:t>和</w:t>
      </w:r>
      <w:r>
        <w:t>一般固废暂存</w:t>
      </w:r>
      <w:r>
        <w:rPr>
          <w:rFonts w:hint="eastAsia"/>
        </w:rPr>
        <w:t>区布置</w:t>
      </w:r>
      <w:r>
        <w:t>在</w:t>
      </w:r>
      <w:r>
        <w:rPr>
          <w:rFonts w:hint="eastAsia"/>
        </w:rPr>
        <w:t>2</w:t>
      </w:r>
      <w:r>
        <w:t>#</w:t>
      </w:r>
      <w:r>
        <w:rPr>
          <w:rFonts w:hint="eastAsia"/>
        </w:rPr>
        <w:t>厂房，</w:t>
      </w:r>
      <w:r>
        <w:t>具体</w:t>
      </w:r>
      <w:r>
        <w:rPr>
          <w:rFonts w:hint="eastAsia"/>
        </w:rPr>
        <w:t>见下图。</w:t>
      </w:r>
    </w:p>
    <w:p w14:paraId="78910201" w14:textId="4878FD3A" w:rsidR="006D24E8" w:rsidRDefault="006D24E8" w:rsidP="006D24E8">
      <w:pPr>
        <w:ind w:firstLineChars="0" w:firstLine="0"/>
        <w:jc w:val="center"/>
      </w:pPr>
      <w:r w:rsidRPr="006D24E8">
        <w:rPr>
          <w:noProof/>
        </w:rPr>
        <w:drawing>
          <wp:inline distT="0" distB="0" distL="0" distR="0" wp14:anchorId="215CFB70" wp14:editId="6D07EC34">
            <wp:extent cx="12325349" cy="6200775"/>
            <wp:effectExtent l="0" t="0" r="635" b="0"/>
            <wp:docPr id="904" name="图片 904" descr="C:\Users\Administrator\Desktop\厂区平面布置图-模型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Administrator\Desktop\厂区平面布置图-模型1.jp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3647" t="17091" r="3812" b="17077"/>
                    <a:stretch/>
                  </pic:blipFill>
                  <pic:spPr bwMode="auto">
                    <a:xfrm>
                      <a:off x="0" y="0"/>
                      <a:ext cx="12325412" cy="6200807"/>
                    </a:xfrm>
                    <a:prstGeom prst="rect">
                      <a:avLst/>
                    </a:prstGeom>
                    <a:noFill/>
                    <a:ln>
                      <a:noFill/>
                    </a:ln>
                    <a:extLst>
                      <a:ext uri="{53640926-AAD7-44D8-BBD7-CCE9431645EC}">
                        <a14:shadowObscured xmlns:a14="http://schemas.microsoft.com/office/drawing/2010/main"/>
                      </a:ext>
                    </a:extLst>
                  </pic:spPr>
                </pic:pic>
              </a:graphicData>
            </a:graphic>
          </wp:inline>
        </w:drawing>
      </w:r>
    </w:p>
    <w:p w14:paraId="6E06EA01" w14:textId="1AE9513C" w:rsidR="006D24E8" w:rsidRDefault="006D24E8" w:rsidP="006D24E8">
      <w:pPr>
        <w:pStyle w:val="afff9"/>
      </w:pPr>
      <w:r>
        <w:rPr>
          <w:rFonts w:hint="eastAsia"/>
        </w:rPr>
        <w:t>图</w:t>
      </w:r>
      <w:r>
        <w:t>3.1.3</w:t>
      </w:r>
      <w:r>
        <w:rPr>
          <w:rFonts w:hint="eastAsia"/>
        </w:rPr>
        <w:t xml:space="preserve">-1 </w:t>
      </w:r>
      <w:r>
        <w:rPr>
          <w:rFonts w:hint="eastAsia"/>
        </w:rPr>
        <w:t>现有厂区</w:t>
      </w:r>
      <w:r>
        <w:t>平面布置图</w:t>
      </w:r>
    </w:p>
    <w:p w14:paraId="77014848" w14:textId="77777777" w:rsidR="006D24E8" w:rsidRDefault="006D24E8" w:rsidP="006D24E8">
      <w:pPr>
        <w:ind w:firstLine="480"/>
        <w:sectPr w:rsidR="006D24E8" w:rsidSect="006D24E8">
          <w:pgSz w:w="23811" w:h="16838" w:orient="landscape" w:code="8"/>
          <w:pgMar w:top="1418" w:right="1418" w:bottom="1418" w:left="1418" w:header="851" w:footer="850" w:gutter="0"/>
          <w:cols w:space="720"/>
          <w:docGrid w:type="lines" w:linePitch="326"/>
        </w:sectPr>
      </w:pPr>
    </w:p>
    <w:p w14:paraId="5B73D336" w14:textId="2DD1BD0C" w:rsidR="00D852C3" w:rsidRDefault="006D24E8" w:rsidP="00A37378">
      <w:pPr>
        <w:pStyle w:val="43"/>
      </w:pPr>
      <w:r>
        <w:t>3.1.3.3</w:t>
      </w:r>
      <w:r w:rsidR="00A37378">
        <w:rPr>
          <w:rFonts w:hint="eastAsia"/>
        </w:rPr>
        <w:t>现有</w:t>
      </w:r>
      <w:r w:rsidR="00A37378">
        <w:t>项目生产工艺</w:t>
      </w:r>
    </w:p>
    <w:p w14:paraId="334E1B42" w14:textId="18BD9539" w:rsidR="0095318F" w:rsidRDefault="001163CE" w:rsidP="0095318F">
      <w:pPr>
        <w:ind w:firstLine="480"/>
      </w:pPr>
      <w:r>
        <w:rPr>
          <w:rFonts w:hint="eastAsia"/>
        </w:rPr>
        <w:t>现有</w:t>
      </w:r>
      <w:r>
        <w:t>项目</w:t>
      </w:r>
      <w:r>
        <w:rPr>
          <w:rFonts w:hint="eastAsia"/>
        </w:rPr>
        <w:t>包括</w:t>
      </w:r>
      <w:r w:rsidR="0095318F">
        <w:rPr>
          <w:rFonts w:hint="eastAsia"/>
        </w:rPr>
        <w:t>一条</w:t>
      </w:r>
      <w:r w:rsidR="0095318F">
        <w:t>废金属</w:t>
      </w:r>
      <w:r w:rsidR="0095318F">
        <w:rPr>
          <w:rFonts w:hint="eastAsia"/>
        </w:rPr>
        <w:t>桶</w:t>
      </w:r>
      <w:r w:rsidR="0095318F">
        <w:t>破碎清洗生产线</w:t>
      </w:r>
      <w:r w:rsidR="0095318F">
        <w:rPr>
          <w:rFonts w:hint="eastAsia"/>
        </w:rPr>
        <w:t>、一条</w:t>
      </w:r>
      <w:r w:rsidR="0095318F">
        <w:t>废塑料包装桶破碎清洗生产线</w:t>
      </w:r>
      <w:r w:rsidR="0095318F">
        <w:rPr>
          <w:rFonts w:hint="eastAsia"/>
        </w:rPr>
        <w:t>、一条</w:t>
      </w:r>
      <w:r w:rsidR="0095318F">
        <w:rPr>
          <w:rFonts w:hint="eastAsia"/>
        </w:rPr>
        <w:t>200L</w:t>
      </w:r>
      <w:r w:rsidR="0095318F">
        <w:rPr>
          <w:rFonts w:hint="eastAsia"/>
        </w:rPr>
        <w:t>桶标准清洗线</w:t>
      </w:r>
      <w:r w:rsidR="0095318F">
        <w:rPr>
          <w:rFonts w:hint="eastAsia"/>
        </w:rPr>
        <w:t>+</w:t>
      </w:r>
      <w:r w:rsidR="0095318F">
        <w:rPr>
          <w:rFonts w:hint="eastAsia"/>
        </w:rPr>
        <w:t>喷漆线、一条</w:t>
      </w:r>
      <w:r w:rsidR="0095318F">
        <w:rPr>
          <w:rFonts w:hint="eastAsia"/>
        </w:rPr>
        <w:t>IBC</w:t>
      </w:r>
      <w:r w:rsidR="0095318F">
        <w:rPr>
          <w:rFonts w:hint="eastAsia"/>
        </w:rPr>
        <w:t>桶清洗线。</w:t>
      </w:r>
    </w:p>
    <w:p w14:paraId="567881CD" w14:textId="413F36B6" w:rsidR="0095318F" w:rsidRDefault="0095318F" w:rsidP="0095318F">
      <w:pPr>
        <w:ind w:firstLine="482"/>
        <w:rPr>
          <w:b/>
          <w:bCs/>
        </w:rPr>
      </w:pPr>
      <w:r>
        <w:rPr>
          <w:rFonts w:hint="eastAsia"/>
          <w:b/>
          <w:bCs/>
        </w:rPr>
        <w:t>1</w:t>
      </w:r>
      <w:r>
        <w:rPr>
          <w:rFonts w:hint="eastAsia"/>
          <w:b/>
          <w:bCs/>
        </w:rPr>
        <w:t>、收集与运输</w:t>
      </w:r>
    </w:p>
    <w:p w14:paraId="6818729B" w14:textId="07BA1C63" w:rsidR="0095318F" w:rsidRDefault="0095318F" w:rsidP="0095318F">
      <w:pPr>
        <w:ind w:firstLine="480"/>
        <w:rPr>
          <w:rFonts w:cs="Times New Roman"/>
        </w:rPr>
      </w:pPr>
      <w:r>
        <w:rPr>
          <w:rFonts w:cs="Times New Roman" w:hint="eastAsia"/>
        </w:rPr>
        <w:t>本</w:t>
      </w:r>
      <w:r>
        <w:rPr>
          <w:rFonts w:cs="Times New Roman"/>
        </w:rPr>
        <w:t>公司与废包装桶产生单位签订委托处置协议，废包装桶产生企业按照协议要求，并提前通知废包装物产生情况，并妥善安排保存，尽可能保持包装桶的清洁和完整密封。对包装桶破损，或桶盖丢失的，提前通知公司备足残渣收集容器和容器盖。</w:t>
      </w:r>
      <w:r>
        <w:rPr>
          <w:rFonts w:hint="eastAsia"/>
        </w:rPr>
        <w:t>本项目实施后，配备社会危险品专用运输车辆（共</w:t>
      </w:r>
      <w:r>
        <w:rPr>
          <w:rFonts w:hint="eastAsia"/>
        </w:rPr>
        <w:t>10</w:t>
      </w:r>
      <w:r>
        <w:rPr>
          <w:rFonts w:hint="eastAsia"/>
        </w:rPr>
        <w:t>辆），运输次数</w:t>
      </w:r>
      <w:r>
        <w:t>5</w:t>
      </w:r>
      <w:r>
        <w:rPr>
          <w:rFonts w:hint="eastAsia"/>
        </w:rPr>
        <w:t>～</w:t>
      </w:r>
      <w:r>
        <w:t>10</w:t>
      </w:r>
      <w:r>
        <w:rPr>
          <w:rFonts w:hint="eastAsia"/>
        </w:rPr>
        <w:t>次</w:t>
      </w:r>
      <w:r>
        <w:t>/d</w:t>
      </w:r>
      <w:r>
        <w:rPr>
          <w:rFonts w:hint="eastAsia"/>
        </w:rPr>
        <w:t>，车辆配置</w:t>
      </w:r>
      <w:r>
        <w:t>GPS</w:t>
      </w:r>
      <w:r>
        <w:rPr>
          <w:rFonts w:hint="eastAsia"/>
        </w:rPr>
        <w:t>定位系统，按照规定线路行驶上门回收废旧包装桶，专业运输车辆严格按照危险废物运输管理规定运输废旧包装桶，控制并防范运输过程中可能发生的二次污染及环境风险。</w:t>
      </w:r>
      <w:r>
        <w:rPr>
          <w:rFonts w:cs="Times New Roman"/>
        </w:rPr>
        <w:t>废包装桶运输到厂区后现场交接，核对危险废物数量、种类、标识等，确认与危险废物转移联单是否相符，并对接收的危险废物及时登记。</w:t>
      </w:r>
      <w:r>
        <w:rPr>
          <w:rFonts w:cs="Times New Roman" w:hint="eastAsia"/>
        </w:rPr>
        <w:t>登记后包装桶</w:t>
      </w:r>
      <w:r>
        <w:rPr>
          <w:rFonts w:cs="Times New Roman" w:hint="eastAsia"/>
        </w:rPr>
        <w:t xml:space="preserve"> </w:t>
      </w:r>
      <w:r>
        <w:rPr>
          <w:rFonts w:cs="Times New Roman" w:hint="eastAsia"/>
        </w:rPr>
        <w:t>按照表</w:t>
      </w:r>
      <w:r>
        <w:rPr>
          <w:rFonts w:cs="Times New Roman" w:hint="eastAsia"/>
        </w:rPr>
        <w:t>2.1-7</w:t>
      </w:r>
      <w:r>
        <w:rPr>
          <w:rFonts w:cs="Times New Roman" w:hint="eastAsia"/>
        </w:rPr>
        <w:t>（</w:t>
      </w:r>
      <w:r>
        <w:rPr>
          <w:rFonts w:cs="Times New Roman" w:hint="eastAsia"/>
        </w:rPr>
        <w:t>1</w:t>
      </w:r>
      <w:r>
        <w:rPr>
          <w:rFonts w:cs="Times New Roman" w:hint="eastAsia"/>
        </w:rPr>
        <w:t>）进行分类分区贮存。</w:t>
      </w:r>
      <w:r>
        <w:t>200L</w:t>
      </w:r>
      <w:r>
        <w:rPr>
          <w:rFonts w:hint="eastAsia"/>
        </w:rPr>
        <w:t>标准桶以及</w:t>
      </w:r>
      <w:r>
        <w:rPr>
          <w:rFonts w:hint="eastAsia"/>
        </w:rPr>
        <w:t>IBC</w:t>
      </w:r>
      <w:r>
        <w:rPr>
          <w:rFonts w:hint="eastAsia"/>
        </w:rPr>
        <w:t>桶集中有序堆放，</w:t>
      </w:r>
      <w:r>
        <w:t>200L</w:t>
      </w:r>
      <w:r>
        <w:rPr>
          <w:rFonts w:hint="eastAsia"/>
        </w:rPr>
        <w:t>以下金属包装桶采取承插叠放，少量无法承插叠放的小金属桶采用有序堆放的形式堆放</w:t>
      </w:r>
      <w:r>
        <w:rPr>
          <w:rFonts w:cs="Times New Roman" w:hint="eastAsia"/>
        </w:rPr>
        <w:t>。由于废包装桶在收集过程中，有部分为破损桶或未加盖，在来桶库暂存过程中有挥发性有机物（</w:t>
      </w:r>
      <w:r>
        <w:rPr>
          <w:rFonts w:cs="Times New Roman" w:hint="eastAsia"/>
        </w:rPr>
        <w:t>G</w:t>
      </w:r>
      <w:r>
        <w:rPr>
          <w:rFonts w:cs="Times New Roman" w:hint="eastAsia"/>
          <w:vertAlign w:val="subscript"/>
        </w:rPr>
        <w:t>c</w:t>
      </w:r>
      <w:r>
        <w:rPr>
          <w:rFonts w:cs="Times New Roman" w:hint="eastAsia"/>
        </w:rPr>
        <w:t>）产生，因此，废包装桶暂存间（来桶库）采取封闭式建设，暂存间内按废包装桶不同规格进行分区暂存。暂存间设置微负压抽风系统，收集的废气进入“</w:t>
      </w:r>
      <w:r w:rsidR="001111C1">
        <w:t>二级干式过滤器</w:t>
      </w:r>
      <w:r w:rsidR="001111C1">
        <w:t>+</w:t>
      </w:r>
      <w:r w:rsidR="001111C1">
        <w:t>沸石浓缩转轮吸附</w:t>
      </w:r>
      <w:r w:rsidR="001111C1">
        <w:t>+</w:t>
      </w:r>
      <w:r w:rsidR="001111C1">
        <w:t>热脱附</w:t>
      </w:r>
      <w:r w:rsidR="001111C1">
        <w:t>+RTO</w:t>
      </w:r>
      <w:r w:rsidR="001111C1">
        <w:t>焚烧装置处理</w:t>
      </w:r>
      <w:r>
        <w:rPr>
          <w:rFonts w:cs="Times New Roman" w:hint="eastAsia"/>
        </w:rPr>
        <w:t>”系统处理，且在日常运行状态下，来桶库门窗关闭，车辆和人员进出时打开卷门，根据建设单位提供数据，卷门平均开启状态时长约</w:t>
      </w:r>
      <w:r>
        <w:rPr>
          <w:rFonts w:cs="Times New Roman" w:hint="eastAsia"/>
        </w:rPr>
        <w:t>2~3</w:t>
      </w:r>
      <w:r>
        <w:rPr>
          <w:rFonts w:cs="Times New Roman" w:hint="eastAsia"/>
        </w:rPr>
        <w:t>小时</w:t>
      </w:r>
      <w:r>
        <w:rPr>
          <w:rFonts w:cs="Times New Roman" w:hint="eastAsia"/>
        </w:rPr>
        <w:t>/</w:t>
      </w:r>
      <w:r>
        <w:rPr>
          <w:rFonts w:cs="Times New Roman" w:hint="eastAsia"/>
        </w:rPr>
        <w:t>天。因此，上述微负压间废气收集率按</w:t>
      </w:r>
      <w:r>
        <w:rPr>
          <w:rFonts w:cs="Times New Roman" w:hint="eastAsia"/>
        </w:rPr>
        <w:t>95%</w:t>
      </w:r>
      <w:r>
        <w:rPr>
          <w:rFonts w:cs="Times New Roman" w:hint="eastAsia"/>
        </w:rPr>
        <w:t>考虑，约</w:t>
      </w:r>
      <w:r>
        <w:rPr>
          <w:rFonts w:cs="Times New Roman" w:hint="eastAsia"/>
        </w:rPr>
        <w:t>5%</w:t>
      </w:r>
      <w:r>
        <w:rPr>
          <w:rFonts w:cs="Times New Roman" w:hint="eastAsia"/>
        </w:rPr>
        <w:t>的废气在卷门打开状态下扩散至车间外，呈无组织形式排放。</w:t>
      </w:r>
    </w:p>
    <w:p w14:paraId="0CF19C0C" w14:textId="77777777" w:rsidR="0095318F" w:rsidRDefault="0095318F" w:rsidP="0095318F">
      <w:pPr>
        <w:ind w:firstLine="482"/>
        <w:rPr>
          <w:b/>
          <w:bCs/>
        </w:rPr>
      </w:pPr>
      <w:r>
        <w:rPr>
          <w:rFonts w:hint="eastAsia"/>
          <w:b/>
          <w:bCs/>
        </w:rPr>
        <w:t>2</w:t>
      </w:r>
      <w:r>
        <w:rPr>
          <w:rFonts w:hint="eastAsia"/>
          <w:b/>
          <w:bCs/>
        </w:rPr>
        <w:t>、分拣、倒残</w:t>
      </w:r>
    </w:p>
    <w:p w14:paraId="2BFC35E1" w14:textId="24E56FED" w:rsidR="0095318F" w:rsidRDefault="0095318F" w:rsidP="0095318F">
      <w:pPr>
        <w:ind w:firstLine="480"/>
      </w:pPr>
      <w:r>
        <w:rPr>
          <w:rFonts w:hint="eastAsia"/>
        </w:rPr>
        <w:t>项目收集的废旧包装桶为空桶，但是包装桶内仍可能沾染有极少量的残留物料，因此需要将桶内的残留物料倒出并收集，以便于后续无害化处理。本项目设置倒残车间对包装桶内残留物料进行收集。</w:t>
      </w:r>
      <w:r>
        <w:rPr>
          <w:rFonts w:cs="Times New Roman"/>
        </w:rPr>
        <w:t>对于容器较大的废包装桶，在密封状态下，将包装桶倾斜放置约</w:t>
      </w:r>
      <w:r>
        <w:rPr>
          <w:rFonts w:cs="Times New Roman"/>
        </w:rPr>
        <w:t>2h</w:t>
      </w:r>
      <w:r>
        <w:rPr>
          <w:rFonts w:cs="Times New Roman"/>
        </w:rPr>
        <w:t>后，打开包装桶盖，用移动式真空抽吸机将</w:t>
      </w:r>
      <w:r>
        <w:rPr>
          <w:rFonts w:cs="Times New Roman" w:hint="eastAsia"/>
        </w:rPr>
        <w:t>残液</w:t>
      </w:r>
      <w:r>
        <w:rPr>
          <w:rFonts w:cs="Times New Roman"/>
        </w:rPr>
        <w:t>抽吸入</w:t>
      </w:r>
      <w:r>
        <w:rPr>
          <w:rFonts w:cs="Times New Roman" w:hint="eastAsia"/>
        </w:rPr>
        <w:t>残液</w:t>
      </w:r>
      <w:r>
        <w:rPr>
          <w:rFonts w:cs="Times New Roman"/>
        </w:rPr>
        <w:t>暂存桶类，密封暂存。对于容积较小的包装容器，直接打开包装桶盖，将</w:t>
      </w:r>
      <w:r>
        <w:rPr>
          <w:rFonts w:cs="Times New Roman" w:hint="eastAsia"/>
        </w:rPr>
        <w:t>残液</w:t>
      </w:r>
      <w:r>
        <w:rPr>
          <w:rFonts w:cs="Times New Roman"/>
        </w:rPr>
        <w:t>倾倒转入</w:t>
      </w:r>
      <w:r>
        <w:rPr>
          <w:rFonts w:cs="Times New Roman" w:hint="eastAsia"/>
        </w:rPr>
        <w:t>残液</w:t>
      </w:r>
      <w:r>
        <w:rPr>
          <w:rFonts w:cs="Times New Roman"/>
        </w:rPr>
        <w:t>暂存桶内，密封暂存。</w:t>
      </w:r>
      <w:r>
        <w:rPr>
          <w:rFonts w:hint="eastAsia"/>
        </w:rPr>
        <w:t>该工序主要污染物为挥发废气和桶内残留物料，桶内残留物料依据回收的包装桶内沾染物料分类收集、暂存于危废暂存间。倒残车间密闭，倒残工序挥发出的有机废气经负压收集后去</w:t>
      </w:r>
      <w:r w:rsidR="001111C1">
        <w:t>二级干式过滤器</w:t>
      </w:r>
      <w:r w:rsidR="001111C1">
        <w:t>+</w:t>
      </w:r>
      <w:r w:rsidR="001111C1">
        <w:t>沸石浓缩转轮吸附</w:t>
      </w:r>
      <w:r w:rsidR="001111C1">
        <w:t>+</w:t>
      </w:r>
      <w:r w:rsidR="001111C1">
        <w:t>热脱附</w:t>
      </w:r>
      <w:r w:rsidR="001111C1">
        <w:t>+RTO</w:t>
      </w:r>
      <w:r w:rsidR="001111C1">
        <w:t>焚烧装置处理</w:t>
      </w:r>
      <w:r>
        <w:rPr>
          <w:rFonts w:hint="eastAsia"/>
        </w:rPr>
        <w:t>。</w:t>
      </w:r>
    </w:p>
    <w:p w14:paraId="05ABB117" w14:textId="77777777" w:rsidR="0095318F" w:rsidRDefault="0095318F" w:rsidP="0095318F">
      <w:pPr>
        <w:ind w:firstLine="480"/>
      </w:pPr>
      <w:r>
        <w:rPr>
          <w:rFonts w:hint="eastAsia"/>
        </w:rPr>
        <w:t>经倒残后的废旧包装桶分类进行处理，具有回收利用价值需要作清洗处理的</w:t>
      </w:r>
      <w:r>
        <w:rPr>
          <w:rFonts w:hint="eastAsia"/>
        </w:rPr>
        <w:t>200L</w:t>
      </w:r>
      <w:r>
        <w:rPr>
          <w:rFonts w:hint="eastAsia"/>
        </w:rPr>
        <w:t>包装桶于倒残后进入</w:t>
      </w:r>
      <w:r>
        <w:rPr>
          <w:rFonts w:hint="eastAsia"/>
        </w:rPr>
        <w:t>200L</w:t>
      </w:r>
      <w:r>
        <w:rPr>
          <w:rFonts w:hint="eastAsia"/>
        </w:rPr>
        <w:t>标准桶自动化清洗生产线；</w:t>
      </w:r>
      <w:r>
        <w:rPr>
          <w:rFonts w:hint="eastAsia"/>
        </w:rPr>
        <w:t>200L</w:t>
      </w:r>
      <w:r>
        <w:rPr>
          <w:rFonts w:hint="eastAsia"/>
        </w:rPr>
        <w:t>以下包装桶及肉眼可见破损的</w:t>
      </w:r>
      <w:r>
        <w:rPr>
          <w:rFonts w:hint="eastAsia"/>
        </w:rPr>
        <w:t>200L</w:t>
      </w:r>
      <w:r>
        <w:rPr>
          <w:rFonts w:hint="eastAsia"/>
        </w:rPr>
        <w:t>包装桶将人工转移至破碎</w:t>
      </w:r>
      <w:r>
        <w:rPr>
          <w:rFonts w:hint="eastAsia"/>
        </w:rPr>
        <w:t>--</w:t>
      </w:r>
      <w:r>
        <w:rPr>
          <w:rFonts w:hint="eastAsia"/>
        </w:rPr>
        <w:t>清洗生产线；</w:t>
      </w:r>
      <w:r>
        <w:rPr>
          <w:rFonts w:hint="eastAsia"/>
        </w:rPr>
        <w:t>IBC</w:t>
      </w:r>
      <w:r>
        <w:rPr>
          <w:rFonts w:hint="eastAsia"/>
        </w:rPr>
        <w:t>桶进入</w:t>
      </w:r>
      <w:r>
        <w:rPr>
          <w:rFonts w:hint="eastAsia"/>
        </w:rPr>
        <w:t>IBC</w:t>
      </w:r>
      <w:r>
        <w:rPr>
          <w:rFonts w:hint="eastAsia"/>
        </w:rPr>
        <w:t>桶清洗线清洗。</w:t>
      </w:r>
    </w:p>
    <w:p w14:paraId="26B5633F" w14:textId="1BDDFC44" w:rsidR="0095318F" w:rsidRDefault="0095318F" w:rsidP="0095318F">
      <w:pPr>
        <w:ind w:firstLine="482"/>
        <w:rPr>
          <w:b/>
          <w:bCs/>
        </w:rPr>
      </w:pPr>
      <w:r>
        <w:rPr>
          <w:rFonts w:hint="eastAsia"/>
          <w:b/>
          <w:bCs/>
        </w:rPr>
        <w:t>3</w:t>
      </w:r>
      <w:r>
        <w:rPr>
          <w:rFonts w:hint="eastAsia"/>
          <w:b/>
          <w:bCs/>
        </w:rPr>
        <w:t>、翻新清洗</w:t>
      </w:r>
    </w:p>
    <w:p w14:paraId="17AD41F4" w14:textId="77777777" w:rsidR="0095318F" w:rsidRDefault="0095318F" w:rsidP="0095318F">
      <w:pPr>
        <w:ind w:firstLine="480"/>
      </w:pPr>
      <w:r>
        <w:rPr>
          <w:rFonts w:hint="eastAsia"/>
        </w:rPr>
        <w:t>本项目原料主要为废旧包装桶。经过分拣倒残后的废旧包装桶依据包装桶类别的不同分别进入</w:t>
      </w:r>
      <w:r>
        <w:t>废金属</w:t>
      </w:r>
      <w:r>
        <w:rPr>
          <w:rFonts w:hint="eastAsia"/>
        </w:rPr>
        <w:t>桶</w:t>
      </w:r>
      <w:r>
        <w:t>破碎清洗生产线</w:t>
      </w:r>
      <w:r>
        <w:rPr>
          <w:rFonts w:hint="eastAsia"/>
        </w:rPr>
        <w:t>、废塑料桶破碎清洗生产线、</w:t>
      </w:r>
      <w:r>
        <w:rPr>
          <w:rFonts w:hint="eastAsia"/>
        </w:rPr>
        <w:t>200L</w:t>
      </w:r>
      <w:r>
        <w:rPr>
          <w:rFonts w:hint="eastAsia"/>
        </w:rPr>
        <w:t>桶标准清洗线、</w:t>
      </w:r>
      <w:r>
        <w:rPr>
          <w:rFonts w:hint="eastAsia"/>
        </w:rPr>
        <w:t>IBC</w:t>
      </w:r>
      <w:r>
        <w:rPr>
          <w:rFonts w:hint="eastAsia"/>
        </w:rPr>
        <w:t>桶标准清洗线。</w:t>
      </w:r>
    </w:p>
    <w:p w14:paraId="6CC7EDDA" w14:textId="77777777" w:rsidR="0095318F" w:rsidRDefault="0095318F" w:rsidP="0095318F">
      <w:pPr>
        <w:ind w:firstLine="480"/>
      </w:pPr>
      <w:r>
        <w:rPr>
          <w:rFonts w:hint="eastAsia"/>
        </w:rPr>
        <w:t>具体工艺流程如下。</w:t>
      </w:r>
    </w:p>
    <w:p w14:paraId="4CFCB796" w14:textId="77777777" w:rsidR="0095318F" w:rsidRDefault="0095318F" w:rsidP="0095318F">
      <w:pPr>
        <w:ind w:firstLine="482"/>
        <w:rPr>
          <w:b/>
          <w:bCs/>
        </w:rPr>
      </w:pPr>
      <w:r>
        <w:rPr>
          <w:rFonts w:hint="eastAsia"/>
          <w:b/>
          <w:bCs/>
        </w:rPr>
        <w:t>（</w:t>
      </w:r>
      <w:r>
        <w:rPr>
          <w:rFonts w:hint="eastAsia"/>
          <w:b/>
          <w:bCs/>
        </w:rPr>
        <w:t>1</w:t>
      </w:r>
      <w:r>
        <w:rPr>
          <w:rFonts w:hint="eastAsia"/>
          <w:b/>
          <w:bCs/>
        </w:rPr>
        <w:t>）</w:t>
      </w:r>
      <w:r>
        <w:rPr>
          <w:b/>
          <w:bCs/>
        </w:rPr>
        <w:t>废金属</w:t>
      </w:r>
      <w:r>
        <w:rPr>
          <w:rFonts w:hint="eastAsia"/>
          <w:b/>
          <w:bCs/>
        </w:rPr>
        <w:t>桶</w:t>
      </w:r>
      <w:r>
        <w:rPr>
          <w:b/>
          <w:bCs/>
        </w:rPr>
        <w:t>破碎清洗生产线</w:t>
      </w:r>
    </w:p>
    <w:p w14:paraId="161BC4D8" w14:textId="77777777" w:rsidR="0095318F" w:rsidRDefault="0095318F" w:rsidP="0095318F">
      <w:pPr>
        <w:ind w:firstLine="480"/>
      </w:pPr>
      <w:r>
        <w:rPr>
          <w:rFonts w:hint="eastAsia"/>
        </w:rPr>
        <w:t>本项目设置密闭式废金属桶破碎清洗生产线对需要破碎的废金属桶进行处理。</w:t>
      </w:r>
    </w:p>
    <w:p w14:paraId="425B53A8" w14:textId="16A888A4" w:rsidR="0095318F" w:rsidRDefault="0095318F" w:rsidP="0095318F">
      <w:pPr>
        <w:ind w:firstLine="480"/>
      </w:pPr>
      <w:r>
        <w:rPr>
          <w:rFonts w:hint="eastAsia"/>
        </w:rPr>
        <w:t>1</w:t>
      </w:r>
      <w:r>
        <w:rPr>
          <w:rFonts w:hint="eastAsia"/>
        </w:rPr>
        <w:t>）上料、传送</w:t>
      </w:r>
    </w:p>
    <w:p w14:paraId="44A52EEB" w14:textId="25DB022D" w:rsidR="0095318F" w:rsidRDefault="0095318F" w:rsidP="0095318F">
      <w:pPr>
        <w:ind w:firstLine="480"/>
      </w:pPr>
      <w:r>
        <w:rPr>
          <w:rFonts w:hint="eastAsia"/>
        </w:rPr>
        <w:t>本项目废金属破碎生产线为成套设备，上料口布置在密闭式负压间，采取人工上料，自动传输，从上料口将废金属桶置于封闭式上料链板输送机，传送至下一工序。上料过程中废金属桶表面残留物会产生挥发性有机废气。上料工序上方设置集气罩，废气通过收集送至</w:t>
      </w:r>
      <w:r w:rsidR="001111C1">
        <w:t>二级干式过滤器</w:t>
      </w:r>
      <w:r w:rsidR="001111C1">
        <w:t>+</w:t>
      </w:r>
      <w:r w:rsidR="001111C1">
        <w:t>沸石浓缩转轮吸附</w:t>
      </w:r>
      <w:r w:rsidR="001111C1">
        <w:t>+</w:t>
      </w:r>
      <w:r w:rsidR="001111C1">
        <w:t>热脱附</w:t>
      </w:r>
      <w:r w:rsidR="001111C1">
        <w:t>+RTO</w:t>
      </w:r>
      <w:r w:rsidR="001111C1">
        <w:t>焚烧装置处理</w:t>
      </w:r>
      <w:r>
        <w:rPr>
          <w:rFonts w:hint="eastAsia"/>
        </w:rPr>
        <w:t>进行处理。</w:t>
      </w:r>
    </w:p>
    <w:p w14:paraId="1005D3E0" w14:textId="003ECD40" w:rsidR="0095318F" w:rsidRDefault="0095318F" w:rsidP="0095318F">
      <w:pPr>
        <w:ind w:firstLine="480"/>
      </w:pPr>
      <w:r>
        <w:rPr>
          <w:rFonts w:hint="eastAsia"/>
        </w:rPr>
        <w:t>2</w:t>
      </w:r>
      <w:r>
        <w:rPr>
          <w:rFonts w:hint="eastAsia"/>
        </w:rPr>
        <w:t>）撕碎：废金属桶从封闭式上料链板输送机进入封闭式二辊撕碎机中将金属桶撕碎，需要破碎的废金属桶经给料口落入两辊子之间，进行挤压破碎，处理成条状或片状，处理过程中桶内部分残渣与金属块分离，一同进入下一工序。</w:t>
      </w:r>
      <w:r>
        <w:rPr>
          <w:rFonts w:cs="Times New Roman" w:hint="eastAsia"/>
        </w:rPr>
        <w:t>撕碎设备设水喷淋装置对设备进行冷却。</w:t>
      </w:r>
      <w:r>
        <w:rPr>
          <w:rFonts w:hint="eastAsia"/>
        </w:rPr>
        <w:t>撕碎后的金属块表面残留物会产生挥发性有机废气，撕碎过程全密闭，废气通过集气管道送至</w:t>
      </w:r>
      <w:r w:rsidR="001111C1">
        <w:t>二级干式过滤器</w:t>
      </w:r>
      <w:r w:rsidR="001111C1">
        <w:t>+</w:t>
      </w:r>
      <w:r w:rsidR="001111C1">
        <w:t>沸石浓缩转轮吸附</w:t>
      </w:r>
      <w:r w:rsidR="001111C1">
        <w:t>+</w:t>
      </w:r>
      <w:r w:rsidR="001111C1">
        <w:t>热脱附</w:t>
      </w:r>
      <w:r w:rsidR="001111C1">
        <w:t>+RTO</w:t>
      </w:r>
      <w:r w:rsidR="001111C1">
        <w:t>焚烧装置处理</w:t>
      </w:r>
      <w:r>
        <w:rPr>
          <w:rFonts w:hint="eastAsia"/>
        </w:rPr>
        <w:t>进行处理。产生的部分残渣</w:t>
      </w:r>
      <w:r>
        <w:rPr>
          <w:rFonts w:hint="eastAsia"/>
        </w:rPr>
        <w:t>S1-2</w:t>
      </w:r>
      <w:r>
        <w:rPr>
          <w:rFonts w:hint="eastAsia"/>
        </w:rPr>
        <w:t>，作为危险废物暂存。喷淋废水</w:t>
      </w:r>
      <w:r>
        <w:rPr>
          <w:rFonts w:hint="eastAsia"/>
        </w:rPr>
        <w:t>W1-1</w:t>
      </w:r>
      <w:r>
        <w:rPr>
          <w:rFonts w:hint="eastAsia"/>
        </w:rPr>
        <w:t>排入厂区污水处理站处理后回用。</w:t>
      </w:r>
    </w:p>
    <w:p w14:paraId="4A9DFE6F" w14:textId="53D088EB" w:rsidR="0095318F" w:rsidRDefault="0095318F" w:rsidP="0095318F">
      <w:pPr>
        <w:ind w:firstLine="480"/>
      </w:pPr>
      <w:r>
        <w:rPr>
          <w:rFonts w:hint="eastAsia"/>
        </w:rPr>
        <w:t>3</w:t>
      </w:r>
      <w:r>
        <w:rPr>
          <w:rFonts w:hint="eastAsia"/>
        </w:rPr>
        <w:t>）滚筒清洗：经过撕碎后的金属碎片进入三工位滚筒清洗机（封闭式），本工序使用</w:t>
      </w:r>
      <w:r>
        <w:rPr>
          <w:rFonts w:hint="eastAsia"/>
        </w:rPr>
        <w:t>5%</w:t>
      </w:r>
      <w:r>
        <w:rPr>
          <w:rFonts w:hint="eastAsia"/>
        </w:rPr>
        <w:t>的碱液对废金属碎片进行清洗。首先往三工位滚筒清洗机加入自来水，根据水的投加量按照</w:t>
      </w:r>
      <w:r>
        <w:rPr>
          <w:rFonts w:hint="eastAsia"/>
        </w:rPr>
        <w:t>5%</w:t>
      </w:r>
      <w:r>
        <w:rPr>
          <w:rFonts w:hint="eastAsia"/>
        </w:rPr>
        <w:t>浓度投加片状氢氧化钠。经撕碎后的金属碎片进入清洗机在滚筒内强力翻滚清洗，同时进行不间断的搅拌。工位滚筒清洗机含自动出渣功能，清洗后的金属片经出渣口进入下一环节。清洗机设有</w:t>
      </w:r>
      <w:r>
        <w:rPr>
          <w:rFonts w:hint="eastAsia"/>
        </w:rPr>
        <w:t>pH</w:t>
      </w:r>
      <w:r>
        <w:rPr>
          <w:rFonts w:hint="eastAsia"/>
        </w:rPr>
        <w:t>监测仪，根据监测仪数据及时添加片状氢氧化钠及清水使其浓度在</w:t>
      </w:r>
      <w:r>
        <w:rPr>
          <w:rFonts w:hint="eastAsia"/>
        </w:rPr>
        <w:t>5%</w:t>
      </w:r>
      <w:r>
        <w:rPr>
          <w:rFonts w:hint="eastAsia"/>
        </w:rPr>
        <w:t>左右。三工位清洗机尺寸：</w:t>
      </w:r>
      <w:r w:rsidRPr="001163CE">
        <w:rPr>
          <w:rFonts w:cs="Times New Roman"/>
        </w:rPr>
        <w:t>长</w:t>
      </w:r>
      <w:r w:rsidRPr="001163CE">
        <w:rPr>
          <w:rFonts w:cs="Times New Roman"/>
        </w:rPr>
        <w:t>×</w:t>
      </w:r>
      <w:r w:rsidRPr="001163CE">
        <w:rPr>
          <w:rFonts w:cs="Times New Roman"/>
        </w:rPr>
        <w:t>宽</w:t>
      </w:r>
      <w:r w:rsidRPr="001163CE">
        <w:rPr>
          <w:rFonts w:cs="Times New Roman"/>
        </w:rPr>
        <w:t>×</w:t>
      </w:r>
      <w:r w:rsidRPr="001163CE">
        <w:rPr>
          <w:rFonts w:cs="Times New Roman"/>
        </w:rPr>
        <w:t>高</w:t>
      </w:r>
      <w:r w:rsidRPr="001163CE">
        <w:rPr>
          <w:rFonts w:cs="Times New Roman"/>
        </w:rPr>
        <w:t>=8.6m×3.2m×3.2m</w:t>
      </w:r>
      <w:r>
        <w:rPr>
          <w:rFonts w:hint="eastAsia"/>
        </w:rPr>
        <w:t>，加液容积：</w:t>
      </w:r>
      <w:r w:rsidRPr="001163CE">
        <w:rPr>
          <w:rFonts w:cs="Times New Roman"/>
        </w:rPr>
        <w:t>长</w:t>
      </w:r>
      <w:r w:rsidRPr="001163CE">
        <w:rPr>
          <w:rFonts w:cs="Times New Roman"/>
        </w:rPr>
        <w:t>×</w:t>
      </w:r>
      <w:r w:rsidRPr="001163CE">
        <w:rPr>
          <w:rFonts w:cs="Times New Roman"/>
        </w:rPr>
        <w:t>宽</w:t>
      </w:r>
      <w:r w:rsidRPr="001163CE">
        <w:rPr>
          <w:rFonts w:cs="Times New Roman"/>
        </w:rPr>
        <w:t>×</w:t>
      </w:r>
      <w:r w:rsidRPr="001163CE">
        <w:rPr>
          <w:rFonts w:cs="Times New Roman"/>
        </w:rPr>
        <w:t>高</w:t>
      </w:r>
      <w:r w:rsidRPr="001163CE">
        <w:rPr>
          <w:rFonts w:cs="Times New Roman"/>
        </w:rPr>
        <w:t>=5×3m×1.2m=18m</w:t>
      </w:r>
      <w:r w:rsidR="001163CE">
        <w:rPr>
          <w:rFonts w:cs="Times New Roman"/>
          <w:vertAlign w:val="superscript"/>
        </w:rPr>
        <w:t>3</w:t>
      </w:r>
      <w:r>
        <w:rPr>
          <w:rFonts w:hint="eastAsia"/>
        </w:rPr>
        <w:t>，清洗水和碱片定期补充，每日对清洗机进行捞渣。根据建设单位实际运行经验，清洗机内</w:t>
      </w:r>
      <w:r>
        <w:rPr>
          <w:rFonts w:hint="eastAsia"/>
        </w:rPr>
        <w:t>5%</w:t>
      </w:r>
      <w:r>
        <w:rPr>
          <w:rFonts w:hint="eastAsia"/>
        </w:rPr>
        <w:t>碱液循环使用约</w:t>
      </w:r>
      <w:r>
        <w:rPr>
          <w:rFonts w:hint="eastAsia"/>
        </w:rPr>
        <w:t>1</w:t>
      </w:r>
      <w:r>
        <w:rPr>
          <w:rFonts w:hint="eastAsia"/>
        </w:rPr>
        <w:t>个月后失去效果，清洗废液</w:t>
      </w:r>
      <w:r>
        <w:rPr>
          <w:rFonts w:hint="eastAsia"/>
        </w:rPr>
        <w:t>S1-3</w:t>
      </w:r>
      <w:r>
        <w:rPr>
          <w:rFonts w:hint="eastAsia"/>
        </w:rPr>
        <w:t>作为危废处置。清洗过程中金属块表面残留物会产生挥发性有机废气</w:t>
      </w:r>
      <w:r>
        <w:rPr>
          <w:rFonts w:hint="eastAsia"/>
        </w:rPr>
        <w:t>G1-5</w:t>
      </w:r>
      <w:r>
        <w:rPr>
          <w:rFonts w:hint="eastAsia"/>
        </w:rPr>
        <w:t>，清洗过程全密闭，废气通过集气管道送至</w:t>
      </w:r>
      <w:r w:rsidR="001111C1">
        <w:t>二级干式过滤器</w:t>
      </w:r>
      <w:r w:rsidR="001111C1">
        <w:t>+</w:t>
      </w:r>
      <w:r w:rsidR="001111C1">
        <w:t>沸石浓缩转轮吸附</w:t>
      </w:r>
      <w:r w:rsidR="001111C1">
        <w:t>+</w:t>
      </w:r>
      <w:r w:rsidR="001111C1">
        <w:t>热脱附</w:t>
      </w:r>
      <w:r w:rsidR="001111C1">
        <w:t>+RTO</w:t>
      </w:r>
      <w:r w:rsidR="001111C1">
        <w:t>焚烧装置处理</w:t>
      </w:r>
      <w:r>
        <w:rPr>
          <w:rFonts w:hint="eastAsia"/>
        </w:rPr>
        <w:t>进行处理。</w:t>
      </w:r>
    </w:p>
    <w:p w14:paraId="2A36BBCC" w14:textId="12012174" w:rsidR="0095318F" w:rsidRDefault="0095318F" w:rsidP="0095318F">
      <w:pPr>
        <w:ind w:firstLine="480"/>
      </w:pPr>
      <w:r>
        <w:rPr>
          <w:rFonts w:hint="eastAsia"/>
        </w:rPr>
        <w:t>4</w:t>
      </w:r>
      <w:r>
        <w:rPr>
          <w:rFonts w:hint="eastAsia"/>
        </w:rPr>
        <w:t>）团粒、破碎：从三工位滚筒清洗机出渣口排出的废金属片经输送机输送至团粒机中，团粒机通过电动机及皮带带动转子进行高速</w:t>
      </w:r>
      <w:r w:rsidRPr="001163CE">
        <w:rPr>
          <w:rFonts w:hint="eastAsia"/>
        </w:rPr>
        <w:t>旋转运动，高速运转的转子带动专用锤头对物料进行撞击，把物料破碎、团粒，使物料尺寸达到所需要求。</w:t>
      </w:r>
      <w:r>
        <w:rPr>
          <w:rFonts w:hint="eastAsia"/>
        </w:rPr>
        <w:t>团粒机与封闭式二辊撕碎机共用一座循环水池，循环水池容积为</w:t>
      </w:r>
      <w:r>
        <w:rPr>
          <w:rFonts w:hint="eastAsia"/>
        </w:rPr>
        <w:t>1m</w:t>
      </w:r>
      <w:r w:rsidR="001163CE">
        <w:rPr>
          <w:rFonts w:hint="eastAsia"/>
          <w:vertAlign w:val="superscript"/>
        </w:rPr>
        <w:t>3</w:t>
      </w:r>
      <w:r>
        <w:rPr>
          <w:rFonts w:hint="eastAsia"/>
        </w:rPr>
        <w:t>，团粒过程中会产生少量颗粒物，团粒机团粒过程全密闭，产生的少量颗粒物通过水喷淋装置进入喷淋水循环系统，每日对循环水池进行捞渣，喷淋废水</w:t>
      </w:r>
      <w:r>
        <w:rPr>
          <w:rFonts w:hint="eastAsia"/>
        </w:rPr>
        <w:t>W1-2</w:t>
      </w:r>
      <w:r>
        <w:rPr>
          <w:rFonts w:hint="eastAsia"/>
        </w:rPr>
        <w:t>排入厂区污水处理站处理后回用，沉淀后的颗粒物残渣</w:t>
      </w:r>
      <w:r>
        <w:rPr>
          <w:rFonts w:hint="eastAsia"/>
        </w:rPr>
        <w:t>S1-4</w:t>
      </w:r>
      <w:r>
        <w:rPr>
          <w:rFonts w:hint="eastAsia"/>
        </w:rPr>
        <w:t>作为一般固体废物贮存后委托外售。</w:t>
      </w:r>
    </w:p>
    <w:p w14:paraId="10CF41ED" w14:textId="0CED6F19" w:rsidR="0095318F" w:rsidRDefault="0095318F" w:rsidP="0095318F">
      <w:pPr>
        <w:ind w:firstLine="480"/>
      </w:pPr>
      <w:r>
        <w:rPr>
          <w:rFonts w:hint="eastAsia"/>
        </w:rPr>
        <w:t>5</w:t>
      </w:r>
      <w:r>
        <w:rPr>
          <w:rFonts w:hint="eastAsia"/>
        </w:rPr>
        <w:t>）磁选、分离：团粒后的废金属碎片经输送机输送至置磁选输送机（封闭式）上进行筛选，磁选输送机可将金属块与非金属块进行分离，磁选过程中金属块被磁芯吸附传送至下一工序清洗机中，非金属废渣则落入下方吨袋被集中收集。磁选产生的非金属固废</w:t>
      </w:r>
      <w:r>
        <w:rPr>
          <w:rFonts w:hint="eastAsia"/>
        </w:rPr>
        <w:t>S1-5</w:t>
      </w:r>
      <w:r>
        <w:rPr>
          <w:rFonts w:hint="eastAsia"/>
        </w:rPr>
        <w:t>收集后送至危废暂存间暂存。</w:t>
      </w:r>
    </w:p>
    <w:p w14:paraId="7A20D924" w14:textId="24FF8BA1" w:rsidR="0095318F" w:rsidRDefault="0095318F" w:rsidP="0095318F">
      <w:pPr>
        <w:ind w:firstLine="480"/>
      </w:pPr>
      <w:r>
        <w:rPr>
          <w:rFonts w:hint="eastAsia"/>
        </w:rPr>
        <w:t>6</w:t>
      </w:r>
      <w:r>
        <w:rPr>
          <w:rFonts w:hint="eastAsia"/>
        </w:rPr>
        <w:t>）打包入库：磁选后的金属碎片输送至出料口，打包入库，该工序产生噪声。</w:t>
      </w:r>
    </w:p>
    <w:p w14:paraId="75EC9BFC" w14:textId="685ABE0B" w:rsidR="00A37378" w:rsidRDefault="0095318F" w:rsidP="0095318F">
      <w:pPr>
        <w:ind w:firstLine="480"/>
      </w:pPr>
      <w:r>
        <w:rPr>
          <w:rFonts w:hint="eastAsia"/>
        </w:rPr>
        <w:t>其工艺流程如下图</w:t>
      </w:r>
      <w:r>
        <w:t>。</w:t>
      </w:r>
    </w:p>
    <w:p w14:paraId="5E995602" w14:textId="77777777" w:rsidR="0095318F" w:rsidRDefault="0095318F" w:rsidP="0095318F">
      <w:pPr>
        <w:spacing w:before="340"/>
        <w:ind w:firstLineChars="0" w:firstLine="0"/>
        <w:jc w:val="center"/>
      </w:pPr>
      <w:r>
        <w:rPr>
          <w:rFonts w:hint="eastAsia"/>
          <w:noProof/>
        </w:rPr>
        <w:drawing>
          <wp:inline distT="0" distB="0" distL="114300" distR="114300" wp14:anchorId="0927AC90" wp14:editId="5213D8FE">
            <wp:extent cx="5569585" cy="6061710"/>
            <wp:effectExtent l="0" t="0" r="12065" b="15240"/>
            <wp:docPr id="61" name="图片 61" descr="16898325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1689832584(1)"/>
                    <pic:cNvPicPr>
                      <a:picLocks noChangeAspect="1"/>
                    </pic:cNvPicPr>
                  </pic:nvPicPr>
                  <pic:blipFill>
                    <a:blip r:embed="rId28"/>
                    <a:stretch>
                      <a:fillRect/>
                    </a:stretch>
                  </pic:blipFill>
                  <pic:spPr>
                    <a:xfrm>
                      <a:off x="0" y="0"/>
                      <a:ext cx="5569585" cy="6061710"/>
                    </a:xfrm>
                    <a:prstGeom prst="rect">
                      <a:avLst/>
                    </a:prstGeom>
                  </pic:spPr>
                </pic:pic>
              </a:graphicData>
            </a:graphic>
          </wp:inline>
        </w:drawing>
      </w:r>
    </w:p>
    <w:p w14:paraId="3B857008" w14:textId="1D802ED8" w:rsidR="0095318F" w:rsidRDefault="0095318F" w:rsidP="0095318F">
      <w:pPr>
        <w:pStyle w:val="afff9"/>
      </w:pPr>
      <w:r>
        <w:t>图</w:t>
      </w:r>
      <w:r>
        <w:t>3.1.3-</w:t>
      </w:r>
      <w:r w:rsidR="00034FE0">
        <w:t>2</w:t>
      </w:r>
      <w:r>
        <w:t xml:space="preserve"> </w:t>
      </w:r>
      <w:r>
        <w:t>废金属桶破碎清洗生产线工艺流程图</w:t>
      </w:r>
    </w:p>
    <w:p w14:paraId="2193B4FA" w14:textId="77777777" w:rsidR="0095318F" w:rsidRPr="0095318F" w:rsidRDefault="0095318F" w:rsidP="0095318F">
      <w:pPr>
        <w:ind w:firstLine="482"/>
        <w:rPr>
          <w:b/>
        </w:rPr>
      </w:pPr>
      <w:r w:rsidRPr="0095318F">
        <w:rPr>
          <w:rFonts w:hint="eastAsia"/>
          <w:b/>
        </w:rPr>
        <w:t>（</w:t>
      </w:r>
      <w:r w:rsidRPr="0095318F">
        <w:rPr>
          <w:rFonts w:hint="eastAsia"/>
          <w:b/>
        </w:rPr>
        <w:t>2</w:t>
      </w:r>
      <w:r w:rsidRPr="0095318F">
        <w:rPr>
          <w:rFonts w:hint="eastAsia"/>
          <w:b/>
        </w:rPr>
        <w:t>）废塑料桶破碎清洗生产线</w:t>
      </w:r>
    </w:p>
    <w:p w14:paraId="3A929796" w14:textId="77777777" w:rsidR="0095318F" w:rsidRDefault="0095318F" w:rsidP="0095318F">
      <w:pPr>
        <w:ind w:firstLine="480"/>
      </w:pPr>
      <w:r>
        <w:rPr>
          <w:rFonts w:hint="eastAsia"/>
        </w:rPr>
        <w:t>本工艺处理对象是废塑料包装桶，采用塑料清洗破碎机专用流水线对废塑料桶进行破碎清洗。本项目废塑料桶破碎清洗生产线密闭，上料口布置在密闭式负压间，采取人工上料，自动传输，从上料口将将废塑料桶置于皮带传输机上，传送至下一工序。</w:t>
      </w:r>
    </w:p>
    <w:p w14:paraId="24CE3B3F" w14:textId="753B53B3" w:rsidR="0095318F" w:rsidRDefault="0095318F" w:rsidP="0095318F">
      <w:pPr>
        <w:ind w:firstLine="480"/>
      </w:pPr>
      <w:r>
        <w:rPr>
          <w:rFonts w:hint="eastAsia"/>
        </w:rPr>
        <w:t>1</w:t>
      </w:r>
      <w:r>
        <w:rPr>
          <w:rFonts w:hint="eastAsia"/>
        </w:rPr>
        <w:t>）上料、传送</w:t>
      </w:r>
    </w:p>
    <w:p w14:paraId="16C3ACFE" w14:textId="274D580D" w:rsidR="0095318F" w:rsidRDefault="0095318F" w:rsidP="0095318F">
      <w:pPr>
        <w:ind w:firstLine="480"/>
      </w:pPr>
      <w:r>
        <w:rPr>
          <w:rFonts w:hint="eastAsia"/>
        </w:rPr>
        <w:t>本项目废塑料桶破碎清洗生产线密闭，上料口布置在密闭式负压间，采取人工上料，自动传输，从上料口将废塑料桶置于皮带传输机上，传送至下一工序。上料过程中废塑料桶表面残留物会产生挥发性有机废气。上料工序废气负压收集送至</w:t>
      </w:r>
      <w:r w:rsidR="001111C1">
        <w:t>二级干式过滤器</w:t>
      </w:r>
      <w:r w:rsidR="001111C1">
        <w:t>+</w:t>
      </w:r>
      <w:r w:rsidR="001111C1">
        <w:t>沸石浓缩转轮吸附</w:t>
      </w:r>
      <w:r w:rsidR="001111C1">
        <w:t>+</w:t>
      </w:r>
      <w:r w:rsidR="001111C1">
        <w:t>热脱附</w:t>
      </w:r>
      <w:r w:rsidR="001111C1">
        <w:t>+RTO</w:t>
      </w:r>
      <w:r w:rsidR="001111C1">
        <w:t>焚烧装置处理</w:t>
      </w:r>
      <w:r>
        <w:rPr>
          <w:rFonts w:hint="eastAsia"/>
        </w:rPr>
        <w:t>。</w:t>
      </w:r>
    </w:p>
    <w:p w14:paraId="6BD03C3A" w14:textId="6706F942" w:rsidR="0095318F" w:rsidRDefault="0095318F" w:rsidP="0095318F">
      <w:pPr>
        <w:ind w:firstLine="480"/>
      </w:pPr>
      <w:r>
        <w:rPr>
          <w:rFonts w:hint="eastAsia"/>
        </w:rPr>
        <w:t>2</w:t>
      </w:r>
      <w:r>
        <w:rPr>
          <w:rFonts w:hint="eastAsia"/>
        </w:rPr>
        <w:t>）破碎、清洗：将废塑料桶通过皮带传输机送入</w:t>
      </w:r>
      <w:r>
        <w:t>PC</w:t>
      </w:r>
      <w:r>
        <w:rPr>
          <w:rFonts w:hint="eastAsia"/>
        </w:rPr>
        <w:t>带水破碎机内充分运用冲击、剪切、相互撞击、研磨处理等方式将废塑料桶处理成成条状或片状，同时</w:t>
      </w:r>
      <w:r>
        <w:t>PC</w:t>
      </w:r>
      <w:r>
        <w:rPr>
          <w:rFonts w:hint="eastAsia"/>
        </w:rPr>
        <w:t>带水破碎机设喷淋清洗装置，利用</w:t>
      </w:r>
      <w:r>
        <w:rPr>
          <w:rFonts w:hint="eastAsia"/>
        </w:rPr>
        <w:t>5%</w:t>
      </w:r>
      <w:r>
        <w:rPr>
          <w:rFonts w:hint="eastAsia"/>
        </w:rPr>
        <w:t>碱液对塑料块进行清洗，塑料碎片进入下一工序。清洗后残存废液连同清洗碱液从</w:t>
      </w:r>
      <w:r>
        <w:t>PC</w:t>
      </w:r>
      <w:r>
        <w:rPr>
          <w:rFonts w:hint="eastAsia"/>
        </w:rPr>
        <w:t>带水破碎机下方排液口排入进入循环水箱，循环水箱容积为</w:t>
      </w:r>
      <w:r>
        <w:rPr>
          <w:rFonts w:hint="eastAsia"/>
        </w:rPr>
        <w:t>1m</w:t>
      </w:r>
      <w:r w:rsidR="001163CE">
        <w:rPr>
          <w:rFonts w:hint="eastAsia"/>
          <w:vertAlign w:val="superscript"/>
        </w:rPr>
        <w:t>3</w:t>
      </w:r>
      <w:r>
        <w:rPr>
          <w:rFonts w:hint="eastAsia"/>
        </w:rPr>
        <w:t>，每日对循环水池进行捞渣，废碱液、清洗残渣</w:t>
      </w:r>
      <w:r>
        <w:rPr>
          <w:rFonts w:hint="eastAsia"/>
        </w:rPr>
        <w:t>S2-2</w:t>
      </w:r>
      <w:r>
        <w:rPr>
          <w:rFonts w:hint="eastAsia"/>
        </w:rPr>
        <w:t>作为危废进行处置。破碎过程中物料表面残留物会产生挥发性有机废气，破碎设备全密闭，通过管道收集排入</w:t>
      </w:r>
      <w:r w:rsidR="001111C1">
        <w:t>二级干式过滤器</w:t>
      </w:r>
      <w:r w:rsidR="001111C1">
        <w:t>+</w:t>
      </w:r>
      <w:r w:rsidR="001111C1">
        <w:t>沸石浓缩转轮吸附</w:t>
      </w:r>
      <w:r w:rsidR="001111C1">
        <w:t>+</w:t>
      </w:r>
      <w:r w:rsidR="001111C1">
        <w:t>热脱附</w:t>
      </w:r>
      <w:r w:rsidR="001111C1">
        <w:t>+RTO</w:t>
      </w:r>
      <w:r w:rsidR="001111C1">
        <w:t>焚烧装置处理</w:t>
      </w:r>
      <w:r>
        <w:rPr>
          <w:rFonts w:hint="eastAsia"/>
        </w:rPr>
        <w:t>进行处理。</w:t>
      </w:r>
    </w:p>
    <w:p w14:paraId="2EA36080" w14:textId="0B2453AA" w:rsidR="0095318F" w:rsidRDefault="0095318F" w:rsidP="0095318F">
      <w:pPr>
        <w:ind w:firstLine="480"/>
      </w:pPr>
      <w:r>
        <w:rPr>
          <w:rFonts w:hint="eastAsia"/>
        </w:rPr>
        <w:t>3</w:t>
      </w:r>
      <w:r>
        <w:rPr>
          <w:rFonts w:hint="eastAsia"/>
        </w:rPr>
        <w:t>）摩擦清洗：经</w:t>
      </w:r>
      <w:r>
        <w:t>PC</w:t>
      </w:r>
      <w:r>
        <w:rPr>
          <w:rFonts w:hint="eastAsia"/>
        </w:rPr>
        <w:t>带水破碎机破碎清洗后的塑料碎片进入摩擦清洗机，利用摩擦清洗机带动物料运动，使物料与筛网摩擦，从而使物料的污物脱落并将物料转移至漂洗机。本工序摩擦清洗中物料表面残留物会产生挥发性有机废气，摩擦清洗机设备全密闭，有机废气通过管道收集排入</w:t>
      </w:r>
      <w:r w:rsidR="001111C1">
        <w:t>二级干式过滤器</w:t>
      </w:r>
      <w:r w:rsidR="001111C1">
        <w:t>+</w:t>
      </w:r>
      <w:r w:rsidR="001111C1">
        <w:t>沸石浓缩转轮吸附</w:t>
      </w:r>
      <w:r w:rsidR="001111C1">
        <w:t>+</w:t>
      </w:r>
      <w:r w:rsidR="001111C1">
        <w:t>热脱附</w:t>
      </w:r>
      <w:r w:rsidR="001111C1">
        <w:t>+RTO</w:t>
      </w:r>
      <w:r w:rsidR="001111C1">
        <w:t>焚烧装置处理</w:t>
      </w:r>
      <w:r>
        <w:rPr>
          <w:rFonts w:hint="eastAsia"/>
        </w:rPr>
        <w:t>进行处理。摩擦残渣</w:t>
      </w:r>
      <w:r>
        <w:rPr>
          <w:rFonts w:hint="eastAsia"/>
        </w:rPr>
        <w:t>S2-3</w:t>
      </w:r>
      <w:r>
        <w:rPr>
          <w:rFonts w:hint="eastAsia"/>
        </w:rPr>
        <w:t>送危废暂存间暂存。</w:t>
      </w:r>
    </w:p>
    <w:p w14:paraId="4CB9E9D6" w14:textId="06E6743C" w:rsidR="0095318F" w:rsidRDefault="0095318F" w:rsidP="0095318F">
      <w:pPr>
        <w:ind w:firstLine="480"/>
      </w:pPr>
      <w:r>
        <w:rPr>
          <w:rFonts w:hint="eastAsia"/>
        </w:rPr>
        <w:t>4</w:t>
      </w:r>
      <w:r>
        <w:rPr>
          <w:rFonts w:hint="eastAsia"/>
        </w:rPr>
        <w:t>）漂洗</w:t>
      </w:r>
    </w:p>
    <w:p w14:paraId="134CA0B2" w14:textId="16365040" w:rsidR="0095318F" w:rsidRDefault="0095318F" w:rsidP="0095318F">
      <w:pPr>
        <w:ind w:firstLine="480"/>
        <w:rPr>
          <w:rFonts w:eastAsiaTheme="minorEastAsia"/>
        </w:rPr>
      </w:pPr>
      <w:r>
        <w:rPr>
          <w:rFonts w:hint="eastAsia"/>
        </w:rPr>
        <w:t>摩擦清洗机将废塑料片送至漂洗机中，漂洗机使用清水进行漂洗，漂洗机尺寸：长</w:t>
      </w:r>
      <w:r w:rsidRPr="0095318F">
        <w:rPr>
          <w:rFonts w:cs="Times New Roman"/>
        </w:rPr>
        <w:t>×</w:t>
      </w:r>
      <w:r w:rsidRPr="0095318F">
        <w:rPr>
          <w:rFonts w:cs="Times New Roman"/>
        </w:rPr>
        <w:t>宽</w:t>
      </w:r>
      <w:r w:rsidRPr="0095318F">
        <w:rPr>
          <w:rFonts w:cs="Times New Roman"/>
        </w:rPr>
        <w:t>×</w:t>
      </w:r>
      <w:r w:rsidRPr="0095318F">
        <w:rPr>
          <w:rFonts w:cs="Times New Roman"/>
        </w:rPr>
        <w:t>高</w:t>
      </w:r>
      <w:r w:rsidRPr="0095318F">
        <w:rPr>
          <w:rFonts w:cs="Times New Roman"/>
        </w:rPr>
        <w:t>=6m×2m×2.3m=</w:t>
      </w:r>
      <w:r>
        <w:rPr>
          <w:rFonts w:hint="eastAsia"/>
        </w:rPr>
        <w:t>27.6m</w:t>
      </w:r>
      <w:r>
        <w:rPr>
          <w:rFonts w:hint="eastAsia"/>
          <w:vertAlign w:val="superscript"/>
        </w:rPr>
        <w:t>3</w:t>
      </w:r>
      <w:r>
        <w:rPr>
          <w:rFonts w:hint="eastAsia"/>
        </w:rPr>
        <w:t>，加水容积</w:t>
      </w:r>
      <w:r>
        <w:rPr>
          <w:rFonts w:hint="eastAsia"/>
        </w:rPr>
        <w:t>20m</w:t>
      </w:r>
      <w:r>
        <w:rPr>
          <w:rFonts w:hint="eastAsia"/>
          <w:vertAlign w:val="superscript"/>
        </w:rPr>
        <w:t>3</w:t>
      </w:r>
      <w:r>
        <w:rPr>
          <w:rFonts w:hint="eastAsia"/>
        </w:rPr>
        <w:t>，漂洗机设置液位计，定期向槽内补充清水。根据建设单位实际运行经验，漂洗机内清水循环使用周期为</w:t>
      </w:r>
      <w:r>
        <w:rPr>
          <w:rFonts w:hint="eastAsia"/>
        </w:rPr>
        <w:t>1</w:t>
      </w:r>
      <w:r>
        <w:rPr>
          <w:rFonts w:hint="eastAsia"/>
        </w:rPr>
        <w:t>个月，漂洗产生的废水</w:t>
      </w:r>
      <w:r>
        <w:rPr>
          <w:rFonts w:hint="eastAsia"/>
        </w:rPr>
        <w:t>W2-1</w:t>
      </w:r>
      <w:r>
        <w:rPr>
          <w:rFonts w:hint="eastAsia"/>
        </w:rPr>
        <w:t>送厂区污水处理站处理后回用，漂洗机内沉淀物残渣</w:t>
      </w:r>
      <w:r>
        <w:rPr>
          <w:rFonts w:hint="eastAsia"/>
        </w:rPr>
        <w:t>S2-4</w:t>
      </w:r>
      <w:r>
        <w:rPr>
          <w:rFonts w:hint="eastAsia"/>
        </w:rPr>
        <w:t>送危废暂存间暂存。漂洗设备全密闭。通过管道将漂洗过程中产生的挥发性有机废气收集排入</w:t>
      </w:r>
      <w:r w:rsidR="001111C1">
        <w:t>二级干式过滤器</w:t>
      </w:r>
      <w:r w:rsidR="001111C1">
        <w:t>+</w:t>
      </w:r>
      <w:r w:rsidR="001111C1">
        <w:t>沸石浓缩转轮吸附</w:t>
      </w:r>
      <w:r w:rsidR="001111C1">
        <w:t>+</w:t>
      </w:r>
      <w:r w:rsidR="001111C1">
        <w:t>热脱附</w:t>
      </w:r>
      <w:r w:rsidR="001111C1">
        <w:t>+RTO</w:t>
      </w:r>
      <w:r w:rsidR="001111C1">
        <w:t>焚烧装置处理</w:t>
      </w:r>
      <w:r>
        <w:rPr>
          <w:rFonts w:hint="eastAsia"/>
        </w:rPr>
        <w:t>。</w:t>
      </w:r>
    </w:p>
    <w:p w14:paraId="7DBD79FE" w14:textId="1A6D6253" w:rsidR="0095318F" w:rsidRDefault="001163CE" w:rsidP="0095318F">
      <w:pPr>
        <w:ind w:firstLine="480"/>
      </w:pPr>
      <w:r>
        <w:rPr>
          <w:rFonts w:hint="eastAsia"/>
        </w:rPr>
        <w:t>5</w:t>
      </w:r>
      <w:r>
        <w:rPr>
          <w:rFonts w:hint="eastAsia"/>
        </w:rPr>
        <w:t>）</w:t>
      </w:r>
      <w:r w:rsidR="0095318F">
        <w:rPr>
          <w:rFonts w:hint="eastAsia"/>
        </w:rPr>
        <w:t>脱水</w:t>
      </w:r>
    </w:p>
    <w:p w14:paraId="68FE015A" w14:textId="77777777" w:rsidR="0095318F" w:rsidRDefault="0095318F" w:rsidP="0095318F">
      <w:pPr>
        <w:ind w:firstLine="480"/>
      </w:pPr>
      <w:r>
        <w:rPr>
          <w:rFonts w:hint="eastAsia"/>
        </w:rPr>
        <w:t>通过螺旋上料机将漂洗后的塑料片运送脱水机中，废水</w:t>
      </w:r>
      <w:r>
        <w:rPr>
          <w:rFonts w:hint="eastAsia"/>
        </w:rPr>
        <w:t>W2-2</w:t>
      </w:r>
      <w:r>
        <w:rPr>
          <w:rFonts w:hint="eastAsia"/>
        </w:rPr>
        <w:t>送污水处理站处理后回用。</w:t>
      </w:r>
    </w:p>
    <w:p w14:paraId="7386D21A" w14:textId="4D22D259" w:rsidR="0095318F" w:rsidRDefault="001163CE" w:rsidP="0095318F">
      <w:pPr>
        <w:ind w:firstLine="480"/>
      </w:pPr>
      <w:r>
        <w:rPr>
          <w:rFonts w:hint="eastAsia"/>
        </w:rPr>
        <w:t>6</w:t>
      </w:r>
      <w:r>
        <w:rPr>
          <w:rFonts w:hint="eastAsia"/>
        </w:rPr>
        <w:t>）</w:t>
      </w:r>
      <w:r w:rsidR="0095318F">
        <w:rPr>
          <w:rFonts w:hint="eastAsia"/>
        </w:rPr>
        <w:t>干燥、入库</w:t>
      </w:r>
    </w:p>
    <w:p w14:paraId="16372BAE" w14:textId="77777777" w:rsidR="0095318F" w:rsidRDefault="0095318F" w:rsidP="0095318F">
      <w:pPr>
        <w:ind w:firstLine="480"/>
      </w:pPr>
      <w:r>
        <w:rPr>
          <w:rFonts w:hint="eastAsia"/>
        </w:rPr>
        <w:t>本项目设置干燥系统对已清洗甩干的塑料片进行干燥，采用热风干燥。干燥后的塑料片经过料仓下方收集口收集后打包入库外售。</w:t>
      </w:r>
    </w:p>
    <w:p w14:paraId="7C39A886" w14:textId="4BEC8256" w:rsidR="0095318F" w:rsidRDefault="0095318F" w:rsidP="0095318F">
      <w:pPr>
        <w:ind w:firstLine="480"/>
      </w:pPr>
      <w:r>
        <w:rPr>
          <w:rFonts w:hint="eastAsia"/>
        </w:rPr>
        <w:t>其工艺流程图如下图。</w:t>
      </w:r>
    </w:p>
    <w:p w14:paraId="2902B7D7" w14:textId="77777777" w:rsidR="001163CE" w:rsidRDefault="001163CE" w:rsidP="001163CE">
      <w:pPr>
        <w:spacing w:before="340"/>
        <w:ind w:firstLineChars="0" w:firstLine="0"/>
        <w:jc w:val="center"/>
      </w:pPr>
      <w:r>
        <w:rPr>
          <w:rFonts w:hint="eastAsia"/>
          <w:noProof/>
        </w:rPr>
        <w:drawing>
          <wp:inline distT="0" distB="0" distL="114300" distR="114300" wp14:anchorId="63006EE2" wp14:editId="22AAD0B6">
            <wp:extent cx="5575935" cy="5902325"/>
            <wp:effectExtent l="0" t="0" r="5715" b="3175"/>
            <wp:docPr id="63" name="图片 63" descr="16898393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1689839313(1)"/>
                    <pic:cNvPicPr>
                      <a:picLocks noChangeAspect="1"/>
                    </pic:cNvPicPr>
                  </pic:nvPicPr>
                  <pic:blipFill>
                    <a:blip r:embed="rId29"/>
                    <a:stretch>
                      <a:fillRect/>
                    </a:stretch>
                  </pic:blipFill>
                  <pic:spPr>
                    <a:xfrm>
                      <a:off x="0" y="0"/>
                      <a:ext cx="5575935" cy="5902325"/>
                    </a:xfrm>
                    <a:prstGeom prst="rect">
                      <a:avLst/>
                    </a:prstGeom>
                  </pic:spPr>
                </pic:pic>
              </a:graphicData>
            </a:graphic>
          </wp:inline>
        </w:drawing>
      </w:r>
    </w:p>
    <w:p w14:paraId="6853696D" w14:textId="2F057940" w:rsidR="001163CE" w:rsidRDefault="001163CE" w:rsidP="001163CE">
      <w:pPr>
        <w:pStyle w:val="afff9"/>
      </w:pPr>
      <w:r>
        <w:t>图</w:t>
      </w:r>
      <w:r>
        <w:t>3.1.3-</w:t>
      </w:r>
      <w:r w:rsidR="00034FE0">
        <w:t>3</w:t>
      </w:r>
      <w:r>
        <w:t xml:space="preserve"> </w:t>
      </w:r>
      <w:r>
        <w:t>废塑料桶破碎清洗生产线工艺流程图</w:t>
      </w:r>
    </w:p>
    <w:p w14:paraId="44F5B110" w14:textId="77777777" w:rsidR="001163CE" w:rsidRDefault="001163CE" w:rsidP="001163CE">
      <w:pPr>
        <w:ind w:firstLine="482"/>
        <w:rPr>
          <w:b/>
          <w:bCs/>
        </w:rPr>
      </w:pPr>
      <w:r>
        <w:rPr>
          <w:rFonts w:hint="eastAsia"/>
          <w:b/>
          <w:bCs/>
        </w:rPr>
        <w:t>（</w:t>
      </w:r>
      <w:r>
        <w:rPr>
          <w:rFonts w:hint="eastAsia"/>
          <w:b/>
          <w:bCs/>
        </w:rPr>
        <w:t>3</w:t>
      </w:r>
      <w:r>
        <w:rPr>
          <w:rFonts w:hint="eastAsia"/>
          <w:b/>
          <w:bCs/>
        </w:rPr>
        <w:t>）</w:t>
      </w:r>
      <w:r>
        <w:rPr>
          <w:rFonts w:hint="eastAsia"/>
          <w:b/>
          <w:bCs/>
        </w:rPr>
        <w:t>200L</w:t>
      </w:r>
      <w:r>
        <w:rPr>
          <w:rFonts w:hint="eastAsia"/>
          <w:b/>
          <w:bCs/>
        </w:rPr>
        <w:t>标准桶清洗线</w:t>
      </w:r>
    </w:p>
    <w:p w14:paraId="20968469" w14:textId="77777777" w:rsidR="001163CE" w:rsidRDefault="001163CE" w:rsidP="001163CE">
      <w:pPr>
        <w:ind w:firstLine="480"/>
      </w:pPr>
      <w:r>
        <w:rPr>
          <w:rFonts w:hint="eastAsia"/>
        </w:rPr>
        <w:t>本项目采用</w:t>
      </w:r>
      <w:r>
        <w:rPr>
          <w:rFonts w:hint="eastAsia"/>
        </w:rPr>
        <w:t>200L</w:t>
      </w:r>
      <w:r>
        <w:rPr>
          <w:rFonts w:hint="eastAsia"/>
        </w:rPr>
        <w:t>闭口（塑料</w:t>
      </w:r>
      <w:r>
        <w:rPr>
          <w:rFonts w:hint="eastAsia"/>
        </w:rPr>
        <w:t>/</w:t>
      </w:r>
      <w:r>
        <w:rPr>
          <w:rFonts w:hint="eastAsia"/>
        </w:rPr>
        <w:t>铁）桶内清洗处理生产线，全自动喂桶、清洗、取桶、清洗液自动定量加入。除进出桶操作位外生产线密闭，设备密闭，可有效减少无组织废气的逸散。</w:t>
      </w:r>
    </w:p>
    <w:p w14:paraId="49628291" w14:textId="60F71F3D" w:rsidR="001163CE" w:rsidRDefault="001163CE" w:rsidP="001163CE">
      <w:pPr>
        <w:ind w:firstLine="480"/>
      </w:pPr>
      <w:r>
        <w:rPr>
          <w:rFonts w:hint="eastAsia"/>
        </w:rPr>
        <w:t>1</w:t>
      </w:r>
      <w:r>
        <w:rPr>
          <w:rFonts w:hint="eastAsia"/>
        </w:rPr>
        <w:t>）喂桶：使用叉车将倒残后待清洗桶从进出桶出入口放入清洗线。</w:t>
      </w:r>
    </w:p>
    <w:p w14:paraId="6337C705" w14:textId="5CF35C12" w:rsidR="001163CE" w:rsidRDefault="001163CE" w:rsidP="001163CE">
      <w:pPr>
        <w:ind w:firstLine="480"/>
      </w:pPr>
      <w:r>
        <w:rPr>
          <w:rFonts w:hint="eastAsia"/>
        </w:rPr>
        <w:t>2</w:t>
      </w:r>
      <w:r>
        <w:rPr>
          <w:rFonts w:hint="eastAsia"/>
        </w:rPr>
        <w:t>）加清洗液：本生产线采用设置</w:t>
      </w:r>
      <w:r>
        <w:t>定量加液机</w:t>
      </w:r>
      <w:r>
        <w:t>(</w:t>
      </w:r>
      <w:r>
        <w:rPr>
          <w:rFonts w:hint="eastAsia"/>
        </w:rPr>
        <w:t>自动加液</w:t>
      </w:r>
      <w:r>
        <w:t>)</w:t>
      </w:r>
      <w:r>
        <w:rPr>
          <w:rFonts w:hint="eastAsia"/>
        </w:rPr>
        <w:t>，待清洗桶进入清洗液加入工段后，由</w:t>
      </w:r>
      <w:r>
        <w:t>定量加液机</w:t>
      </w:r>
      <w:r>
        <w:rPr>
          <w:rFonts w:hint="eastAsia"/>
        </w:rPr>
        <w:t>加入相应的清洗液。本工段设置</w:t>
      </w:r>
      <w:r>
        <w:rPr>
          <w:rFonts w:hint="eastAsia"/>
        </w:rPr>
        <w:t>2</w:t>
      </w:r>
      <w:r>
        <w:rPr>
          <w:rFonts w:hint="eastAsia"/>
        </w:rPr>
        <w:t>个溶液储存槽，</w:t>
      </w:r>
      <w:r>
        <w:rPr>
          <w:rFonts w:hint="eastAsia"/>
        </w:rPr>
        <w:t>1#</w:t>
      </w:r>
      <w:r>
        <w:rPr>
          <w:rFonts w:hint="eastAsia"/>
        </w:rPr>
        <w:t>储存槽存放</w:t>
      </w:r>
      <w:r>
        <w:rPr>
          <w:rFonts w:hint="eastAsia"/>
        </w:rPr>
        <w:t>5%</w:t>
      </w:r>
      <w:r>
        <w:rPr>
          <w:rFonts w:hint="eastAsia"/>
        </w:rPr>
        <w:t>氢氧化钠，</w:t>
      </w:r>
      <w:r>
        <w:rPr>
          <w:rFonts w:hint="eastAsia"/>
        </w:rPr>
        <w:t>2#</w:t>
      </w:r>
      <w:r>
        <w:rPr>
          <w:rFonts w:hint="eastAsia"/>
        </w:rPr>
        <w:t>储存槽存放</w:t>
      </w:r>
      <w:r>
        <w:rPr>
          <w:spacing w:val="-6"/>
        </w:rPr>
        <w:t>磺酸清洗</w:t>
      </w:r>
      <w:r>
        <w:rPr>
          <w:spacing w:val="-4"/>
        </w:rPr>
        <w:t>剂</w:t>
      </w:r>
      <w:r>
        <w:rPr>
          <w:rStyle w:val="affffffffff8"/>
          <w:rFonts w:hint="eastAsia"/>
        </w:rPr>
        <w:t>，</w:t>
      </w:r>
      <w:r>
        <w:rPr>
          <w:rFonts w:hint="eastAsia"/>
        </w:rPr>
        <w:t>根据回收的包装桶类型，分批进行无害化处理。加入后使用加去盖系统立即进行自动加盖。加液过程中挥发的有机废气经集气管道收集排入</w:t>
      </w:r>
      <w:r w:rsidR="001111C1">
        <w:t>二级干式过滤器</w:t>
      </w:r>
      <w:r w:rsidR="001111C1">
        <w:t>+</w:t>
      </w:r>
      <w:r w:rsidR="001111C1">
        <w:t>沸石浓缩转轮吸附</w:t>
      </w:r>
      <w:r w:rsidR="001111C1">
        <w:t>+</w:t>
      </w:r>
      <w:r w:rsidR="001111C1">
        <w:t>热脱附</w:t>
      </w:r>
      <w:r w:rsidR="001111C1">
        <w:t>+RTO</w:t>
      </w:r>
      <w:r w:rsidR="001111C1">
        <w:t>焚烧装置处理</w:t>
      </w:r>
      <w:r>
        <w:rPr>
          <w:rFonts w:hint="eastAsia"/>
        </w:rPr>
        <w:t>。</w:t>
      </w:r>
    </w:p>
    <w:p w14:paraId="6DDAFC8E" w14:textId="697BED57" w:rsidR="001163CE" w:rsidRDefault="001163CE" w:rsidP="001163CE">
      <w:pPr>
        <w:ind w:firstLine="480"/>
      </w:pPr>
      <w:r>
        <w:rPr>
          <w:rFonts w:hint="eastAsia"/>
        </w:rPr>
        <w:t>3</w:t>
      </w:r>
      <w:r>
        <w:rPr>
          <w:rFonts w:hint="eastAsia"/>
        </w:rPr>
        <w:t>）清洗：经加液上盖后的</w:t>
      </w:r>
      <w:r>
        <w:rPr>
          <w:rFonts w:hint="eastAsia"/>
        </w:rPr>
        <w:t>200L</w:t>
      </w:r>
      <w:r>
        <w:rPr>
          <w:rFonts w:hint="eastAsia"/>
        </w:rPr>
        <w:t>标准桶通过翻桶机（</w:t>
      </w:r>
      <w:r>
        <w:rPr>
          <w:rFonts w:hint="eastAsia"/>
        </w:rPr>
        <w:t>90</w:t>
      </w:r>
      <w:r>
        <w:rPr>
          <w:rFonts w:hint="eastAsia"/>
        </w:rPr>
        <w:t>度）</w:t>
      </w:r>
      <w:r>
        <w:rPr>
          <w:rFonts w:hint="eastAsia"/>
        </w:rPr>
        <w:t>1#</w:t>
      </w:r>
      <w:r>
        <w:rPr>
          <w:rFonts w:hint="eastAsia"/>
        </w:rPr>
        <w:t>自动进入</w:t>
      </w:r>
      <w:r>
        <w:rPr>
          <w:rFonts w:hint="eastAsia"/>
        </w:rPr>
        <w:t>15</w:t>
      </w:r>
      <w:r>
        <w:rPr>
          <w:rFonts w:hint="eastAsia"/>
        </w:rPr>
        <w:t>工位内清洗机进行清洗。桶在清洗机摇床中自转，连续运动使清洗液与内壁残留的废液充分接触以溶解内壁附着物。清洗完成后由加去盖系统去盖，并使用机器自带的清洗液抽出系统将清洗液抽出，清洗液回到清洗液储存槽，通过自带的清洗液沉淀过滤系统进行自动过滤清扫，杂质沉淀到底部，上清液循环使用，定期补充。清洗废液</w:t>
      </w:r>
      <w:r>
        <w:rPr>
          <w:rFonts w:hint="eastAsia"/>
        </w:rPr>
        <w:t>S3-2</w:t>
      </w:r>
      <w:r>
        <w:rPr>
          <w:rFonts w:hint="eastAsia"/>
        </w:rPr>
        <w:t>包含沉淀杂质作为危险废物暂存于危废暂存间。清洗过程全密闭，清洗过程中产生的有机废气经集气管道收集排入</w:t>
      </w:r>
      <w:r w:rsidR="001111C1">
        <w:t>二级干式过滤器</w:t>
      </w:r>
      <w:r w:rsidR="001111C1">
        <w:t>+</w:t>
      </w:r>
      <w:r w:rsidR="001111C1">
        <w:t>沸石浓缩转轮吸附</w:t>
      </w:r>
      <w:r w:rsidR="001111C1">
        <w:t>+</w:t>
      </w:r>
      <w:r w:rsidR="001111C1">
        <w:t>热脱附</w:t>
      </w:r>
      <w:r w:rsidR="001111C1">
        <w:t>+RTO</w:t>
      </w:r>
      <w:r w:rsidR="001111C1">
        <w:t>焚烧装置处理</w:t>
      </w:r>
      <w:r>
        <w:rPr>
          <w:rFonts w:hint="eastAsia"/>
        </w:rPr>
        <w:t>。</w:t>
      </w:r>
    </w:p>
    <w:p w14:paraId="0517C974" w14:textId="14219B04" w:rsidR="001163CE" w:rsidRDefault="001163CE" w:rsidP="001163CE">
      <w:pPr>
        <w:ind w:firstLine="480"/>
      </w:pPr>
      <w:r>
        <w:rPr>
          <w:rFonts w:hint="eastAsia"/>
        </w:rPr>
        <w:t>4</w:t>
      </w:r>
      <w:r>
        <w:rPr>
          <w:rFonts w:hint="eastAsia"/>
        </w:rPr>
        <w:t>）翻桶、检漏：完成清洗工序后的</w:t>
      </w:r>
      <w:r>
        <w:rPr>
          <w:rFonts w:hint="eastAsia"/>
        </w:rPr>
        <w:t>200L</w:t>
      </w:r>
      <w:r>
        <w:rPr>
          <w:rFonts w:hint="eastAsia"/>
        </w:rPr>
        <w:t>标准桶到达翻桶机（</w:t>
      </w:r>
      <w:r>
        <w:rPr>
          <w:rFonts w:hint="eastAsia"/>
        </w:rPr>
        <w:t>90</w:t>
      </w:r>
      <w:r>
        <w:rPr>
          <w:rFonts w:hint="eastAsia"/>
        </w:rPr>
        <w:t>度）</w:t>
      </w:r>
      <w:r>
        <w:rPr>
          <w:rFonts w:hint="eastAsia"/>
        </w:rPr>
        <w:t>2#</w:t>
      </w:r>
      <w:r>
        <w:rPr>
          <w:rFonts w:hint="eastAsia"/>
        </w:rPr>
        <w:t>，进行翻转后自动喂入检漏工段，本项目设置检漏机采用氮气进行充气液压试漏，充气</w:t>
      </w:r>
      <w:r>
        <w:rPr>
          <w:rFonts w:hint="eastAsia"/>
        </w:rPr>
        <w:t>30s</w:t>
      </w:r>
      <w:r>
        <w:rPr>
          <w:rFonts w:hint="eastAsia"/>
        </w:rPr>
        <w:t>不渗漏表明桶密封性能完好。检漏过程全密闭，此工序产生噪声。</w:t>
      </w:r>
    </w:p>
    <w:p w14:paraId="7C980FF9" w14:textId="77777777" w:rsidR="001163CE" w:rsidRDefault="001163CE" w:rsidP="001163CE">
      <w:pPr>
        <w:ind w:firstLine="480"/>
      </w:pPr>
      <w:r>
        <w:rPr>
          <w:rFonts w:hint="eastAsia"/>
        </w:rPr>
        <w:t>本项目</w:t>
      </w:r>
      <w:r>
        <w:rPr>
          <w:rFonts w:hint="eastAsia"/>
        </w:rPr>
        <w:t>200L</w:t>
      </w:r>
      <w:r>
        <w:rPr>
          <w:rFonts w:hint="eastAsia"/>
        </w:rPr>
        <w:t>标准桶由金属桶和塑料桶组成。塑料桶经过上述工序后成为再生桶进入成品库储存。金属桶还需进行以下工序。</w:t>
      </w:r>
    </w:p>
    <w:p w14:paraId="70A9C36F" w14:textId="70D67EEF" w:rsidR="001163CE" w:rsidRDefault="001163CE" w:rsidP="001163CE">
      <w:pPr>
        <w:ind w:firstLine="480"/>
      </w:pPr>
      <w:r>
        <w:rPr>
          <w:rFonts w:hint="eastAsia"/>
        </w:rPr>
        <w:t>5</w:t>
      </w:r>
      <w:r>
        <w:rPr>
          <w:rFonts w:hint="eastAsia"/>
        </w:rPr>
        <w:t>）喷漆：经翻桶、检漏后的</w:t>
      </w:r>
      <w:r>
        <w:rPr>
          <w:rFonts w:hint="eastAsia"/>
        </w:rPr>
        <w:t>200L</w:t>
      </w:r>
      <w:r>
        <w:rPr>
          <w:rFonts w:hint="eastAsia"/>
        </w:rPr>
        <w:t>金属包装桶通过辊子机经上桶房进入密闭式微负压自动喷漆房，采用自动喷涂，喷漆效率高，使用水性钢桶专用烤漆，需喷漆的包装桶在挂桶区上架，经链条从喷漆房侧面进入喷漆区完成喷漆。喷漆完成后从侧方出喷漆区域，经翻桶机翻桶传送进入烘房。项目喷漆房密闭，喷漆废气</w:t>
      </w:r>
      <w:r>
        <w:rPr>
          <w:rFonts w:hint="eastAsia"/>
        </w:rPr>
        <w:t>G3-4</w:t>
      </w:r>
      <w:r>
        <w:rPr>
          <w:rFonts w:hint="eastAsia"/>
        </w:rPr>
        <w:t>经</w:t>
      </w:r>
      <w:r w:rsidR="001111C1">
        <w:t>二级干式过滤器</w:t>
      </w:r>
      <w:r w:rsidR="001111C1">
        <w:t>+</w:t>
      </w:r>
      <w:r w:rsidR="001111C1">
        <w:t>沸石浓缩转轮吸附</w:t>
      </w:r>
      <w:r w:rsidR="001111C1">
        <w:t>+</w:t>
      </w:r>
      <w:r w:rsidR="001111C1">
        <w:t>热脱附</w:t>
      </w:r>
      <w:r w:rsidR="001111C1">
        <w:t>+RTO</w:t>
      </w:r>
      <w:r w:rsidR="001111C1">
        <w:t>焚烧装置处理</w:t>
      </w:r>
      <w:r>
        <w:rPr>
          <w:rFonts w:hint="eastAsia"/>
        </w:rPr>
        <w:t>进行处理，废气治理时产生的废过滤棉、废</w:t>
      </w:r>
      <w:r w:rsidR="005708F4">
        <w:rPr>
          <w:rFonts w:hint="eastAsia"/>
        </w:rPr>
        <w:t>活性炭</w:t>
      </w:r>
      <w:r>
        <w:rPr>
          <w:rFonts w:hint="eastAsia"/>
        </w:rPr>
        <w:t>作为危险废物暂存于危废暂存间。</w:t>
      </w:r>
    </w:p>
    <w:p w14:paraId="3BBB5C74" w14:textId="2CF0AA2E" w:rsidR="001163CE" w:rsidRDefault="001163CE" w:rsidP="001163CE">
      <w:pPr>
        <w:ind w:firstLine="480"/>
      </w:pPr>
      <w:r>
        <w:rPr>
          <w:rFonts w:hint="eastAsia"/>
        </w:rPr>
        <w:t>6</w:t>
      </w:r>
      <w:r>
        <w:rPr>
          <w:rFonts w:hint="eastAsia"/>
        </w:rPr>
        <w:t>）烘干：</w:t>
      </w:r>
      <w:r>
        <w:t>喷漆结束后，</w:t>
      </w:r>
      <w:r>
        <w:rPr>
          <w:rFonts w:hint="eastAsia"/>
        </w:rPr>
        <w:t>200L</w:t>
      </w:r>
      <w:r>
        <w:rPr>
          <w:rFonts w:hint="eastAsia"/>
        </w:rPr>
        <w:t>标准金属桶进入烘房使用电加热方式进行烘干，每个包装桶从烘箱前端传送出烘箱的时间为</w:t>
      </w:r>
      <w:r>
        <w:rPr>
          <w:rFonts w:hint="eastAsia"/>
        </w:rPr>
        <w:t>10min</w:t>
      </w:r>
      <w:r>
        <w:rPr>
          <w:rFonts w:hint="eastAsia"/>
        </w:rPr>
        <w:t>，烘箱与喷漆房为流水线作业，喷漆与烘干时间基本一致</w:t>
      </w:r>
      <w:r>
        <w:t>。</w:t>
      </w:r>
      <w:r>
        <w:rPr>
          <w:rFonts w:hint="eastAsia"/>
        </w:rPr>
        <w:t>烘干</w:t>
      </w:r>
      <w:r>
        <w:t>有机废气</w:t>
      </w:r>
      <w:r>
        <w:rPr>
          <w:rFonts w:hint="eastAsia"/>
        </w:rPr>
        <w:t>G3-5</w:t>
      </w:r>
      <w:r>
        <w:rPr>
          <w:rFonts w:hint="eastAsia"/>
        </w:rPr>
        <w:t>经</w:t>
      </w:r>
      <w:r w:rsidR="001111C1">
        <w:t>二级干式过滤器</w:t>
      </w:r>
      <w:r w:rsidR="001111C1">
        <w:t>+</w:t>
      </w:r>
      <w:r w:rsidR="001111C1">
        <w:t>沸石浓缩转轮吸附</w:t>
      </w:r>
      <w:r w:rsidR="001111C1">
        <w:t>+</w:t>
      </w:r>
      <w:r w:rsidR="001111C1">
        <w:t>热脱附</w:t>
      </w:r>
      <w:r w:rsidR="001111C1">
        <w:t>+RTO</w:t>
      </w:r>
      <w:r w:rsidR="001111C1">
        <w:t>焚烧装置处理</w:t>
      </w:r>
      <w:r>
        <w:rPr>
          <w:rFonts w:hint="eastAsia"/>
        </w:rPr>
        <w:t>。</w:t>
      </w:r>
    </w:p>
    <w:p w14:paraId="1DD6B3F8" w14:textId="77777777" w:rsidR="001163CE" w:rsidRDefault="001163CE" w:rsidP="001163CE">
      <w:pPr>
        <w:ind w:firstLine="480"/>
      </w:pPr>
      <w:r>
        <w:rPr>
          <w:rFonts w:hint="eastAsia"/>
        </w:rPr>
        <w:t>经喷漆并烘干后的</w:t>
      </w:r>
      <w:r>
        <w:rPr>
          <w:rFonts w:hint="eastAsia"/>
        </w:rPr>
        <w:t>200L</w:t>
      </w:r>
      <w:r>
        <w:rPr>
          <w:rFonts w:hint="eastAsia"/>
        </w:rPr>
        <w:t>金属包装桶成为再生桶，进入成品库储存。</w:t>
      </w:r>
    </w:p>
    <w:p w14:paraId="2900CB50" w14:textId="77777777" w:rsidR="001163CE" w:rsidRDefault="001163CE" w:rsidP="001163CE">
      <w:pPr>
        <w:ind w:firstLine="480"/>
        <w:sectPr w:rsidR="001163CE" w:rsidSect="001B24F7">
          <w:pgSz w:w="11906" w:h="16838" w:code="9"/>
          <w:pgMar w:top="1418" w:right="1418" w:bottom="1418" w:left="1418" w:header="851" w:footer="850" w:gutter="0"/>
          <w:cols w:space="720"/>
          <w:docGrid w:type="lines" w:linePitch="326"/>
        </w:sectPr>
      </w:pPr>
      <w:r>
        <w:rPr>
          <w:rFonts w:hint="eastAsia"/>
        </w:rPr>
        <w:t>其工艺流程图如下图</w:t>
      </w:r>
      <w:r>
        <w:t>。</w:t>
      </w:r>
    </w:p>
    <w:p w14:paraId="4B510D8F" w14:textId="003915AA" w:rsidR="001163CE" w:rsidRDefault="001163CE" w:rsidP="001163CE">
      <w:pPr>
        <w:ind w:firstLine="480"/>
      </w:pPr>
    </w:p>
    <w:p w14:paraId="3EAACE72" w14:textId="1E848A84" w:rsidR="001163CE" w:rsidRDefault="001163CE" w:rsidP="001163CE">
      <w:pPr>
        <w:ind w:firstLineChars="0" w:firstLine="0"/>
        <w:jc w:val="center"/>
      </w:pPr>
      <w:r>
        <w:rPr>
          <w:noProof/>
          <w:sz w:val="20"/>
        </w:rPr>
        <w:drawing>
          <wp:inline distT="0" distB="0" distL="0" distR="0" wp14:anchorId="69E9DD3C" wp14:editId="5AECFF0B">
            <wp:extent cx="8601075" cy="3943350"/>
            <wp:effectExtent l="0" t="0" r="9525" b="0"/>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30" cstate="print"/>
                    <a:stretch>
                      <a:fillRect/>
                    </a:stretch>
                  </pic:blipFill>
                  <pic:spPr>
                    <a:xfrm>
                      <a:off x="0" y="0"/>
                      <a:ext cx="8601124" cy="3943372"/>
                    </a:xfrm>
                    <a:prstGeom prst="rect">
                      <a:avLst/>
                    </a:prstGeom>
                  </pic:spPr>
                </pic:pic>
              </a:graphicData>
            </a:graphic>
          </wp:inline>
        </w:drawing>
      </w:r>
    </w:p>
    <w:p w14:paraId="0DF4725E" w14:textId="50FA41D8" w:rsidR="001163CE" w:rsidRDefault="001163CE" w:rsidP="001163CE">
      <w:pPr>
        <w:ind w:firstLine="480"/>
      </w:pPr>
    </w:p>
    <w:p w14:paraId="2BBCE857" w14:textId="46982DF5" w:rsidR="001163CE" w:rsidRDefault="001163CE" w:rsidP="001163CE">
      <w:pPr>
        <w:pStyle w:val="afff9"/>
        <w:sectPr w:rsidR="001163CE" w:rsidSect="001163CE">
          <w:pgSz w:w="16838" w:h="11906" w:orient="landscape" w:code="9"/>
          <w:pgMar w:top="1418" w:right="1418" w:bottom="1418" w:left="1418" w:header="851" w:footer="850" w:gutter="0"/>
          <w:cols w:space="720"/>
          <w:docGrid w:type="lines" w:linePitch="326"/>
        </w:sectPr>
      </w:pPr>
      <w:r>
        <w:rPr>
          <w:rFonts w:hint="eastAsia"/>
        </w:rPr>
        <w:t>图</w:t>
      </w:r>
      <w:r>
        <w:rPr>
          <w:rFonts w:hint="eastAsia"/>
        </w:rPr>
        <w:t>3.1.3-</w:t>
      </w:r>
      <w:r w:rsidR="00034FE0">
        <w:t>4</w:t>
      </w:r>
      <w:r>
        <w:t xml:space="preserve"> 200L</w:t>
      </w:r>
      <w:r>
        <w:t>桶标准桶清洗线工艺流程图（碱洗类与醇洗类包装桶不同时生产）</w:t>
      </w:r>
    </w:p>
    <w:p w14:paraId="72D49514" w14:textId="77777777" w:rsidR="001163CE" w:rsidRDefault="001163CE" w:rsidP="001163CE">
      <w:pPr>
        <w:ind w:firstLine="482"/>
        <w:rPr>
          <w:b/>
          <w:bCs/>
        </w:rPr>
      </w:pPr>
      <w:r>
        <w:rPr>
          <w:rFonts w:hint="eastAsia"/>
          <w:b/>
          <w:bCs/>
        </w:rPr>
        <w:t>（</w:t>
      </w:r>
      <w:r>
        <w:rPr>
          <w:rFonts w:hint="eastAsia"/>
          <w:b/>
          <w:bCs/>
        </w:rPr>
        <w:t>4</w:t>
      </w:r>
      <w:r>
        <w:rPr>
          <w:rFonts w:hint="eastAsia"/>
          <w:b/>
          <w:bCs/>
        </w:rPr>
        <w:t>）</w:t>
      </w:r>
      <w:r>
        <w:rPr>
          <w:rFonts w:hint="eastAsia"/>
          <w:b/>
          <w:bCs/>
        </w:rPr>
        <w:t>IBC</w:t>
      </w:r>
      <w:r>
        <w:rPr>
          <w:rFonts w:hint="eastAsia"/>
          <w:b/>
          <w:bCs/>
        </w:rPr>
        <w:t>桶清洗线</w:t>
      </w:r>
    </w:p>
    <w:p w14:paraId="606807F7" w14:textId="77777777" w:rsidR="001163CE" w:rsidRDefault="001163CE" w:rsidP="001163CE">
      <w:pPr>
        <w:ind w:firstLine="480"/>
      </w:pPr>
      <w:r>
        <w:rPr>
          <w:rFonts w:hint="eastAsia"/>
        </w:rPr>
        <w:t>本项目采用</w:t>
      </w:r>
      <w:r>
        <w:rPr>
          <w:rFonts w:hint="eastAsia"/>
        </w:rPr>
        <w:t>2</w:t>
      </w:r>
      <w:r>
        <w:rPr>
          <w:rFonts w:hint="eastAsia"/>
        </w:rPr>
        <w:t>工位</w:t>
      </w:r>
      <w:r>
        <w:rPr>
          <w:rFonts w:hint="eastAsia"/>
        </w:rPr>
        <w:t>IBC</w:t>
      </w:r>
      <w:r>
        <w:rPr>
          <w:rFonts w:hint="eastAsia"/>
        </w:rPr>
        <w:t>桶内外清洗机对</w:t>
      </w:r>
      <w:r>
        <w:rPr>
          <w:rFonts w:hint="eastAsia"/>
        </w:rPr>
        <w:t>IBC</w:t>
      </w:r>
      <w:r>
        <w:rPr>
          <w:rFonts w:hint="eastAsia"/>
        </w:rPr>
        <w:t>桶进行内外清洗，本项目选用的清洗机自动，清洗过程全封闭。</w:t>
      </w:r>
    </w:p>
    <w:p w14:paraId="1206778F" w14:textId="291D1CCF" w:rsidR="001163CE" w:rsidRDefault="001163CE" w:rsidP="001163CE">
      <w:pPr>
        <w:ind w:firstLine="480"/>
      </w:pPr>
      <w:r>
        <w:rPr>
          <w:rFonts w:hint="eastAsia"/>
        </w:rPr>
        <w:t>1</w:t>
      </w:r>
      <w:r>
        <w:rPr>
          <w:rFonts w:hint="eastAsia"/>
        </w:rPr>
        <w:t>）喂桶、输送：使用叉车将倒残后待清洗桶置于辊子机上由入口输送至</w:t>
      </w:r>
      <w:r>
        <w:rPr>
          <w:rFonts w:hint="eastAsia"/>
        </w:rPr>
        <w:t>2</w:t>
      </w:r>
      <w:r>
        <w:rPr>
          <w:rFonts w:hint="eastAsia"/>
        </w:rPr>
        <w:t>工位</w:t>
      </w:r>
      <w:r>
        <w:rPr>
          <w:rFonts w:hint="eastAsia"/>
        </w:rPr>
        <w:t>IBC</w:t>
      </w:r>
      <w:r>
        <w:rPr>
          <w:rFonts w:hint="eastAsia"/>
        </w:rPr>
        <w:t>桶内外清洗机。</w:t>
      </w:r>
    </w:p>
    <w:p w14:paraId="1D2560D9" w14:textId="35FC8412" w:rsidR="001163CE" w:rsidRDefault="001163CE" w:rsidP="001163CE">
      <w:pPr>
        <w:ind w:firstLine="480"/>
      </w:pPr>
      <w:r>
        <w:rPr>
          <w:rFonts w:hint="eastAsia"/>
        </w:rPr>
        <w:t>2</w:t>
      </w:r>
      <w:r>
        <w:rPr>
          <w:rFonts w:hint="eastAsia"/>
        </w:rPr>
        <w:t>）加清洗液：本生产线采用清洗液加入和抽出循环系统，待清洗桶进入</w:t>
      </w:r>
      <w:r>
        <w:rPr>
          <w:rFonts w:hint="eastAsia"/>
        </w:rPr>
        <w:t>2</w:t>
      </w:r>
      <w:r>
        <w:rPr>
          <w:rFonts w:hint="eastAsia"/>
        </w:rPr>
        <w:t>工位</w:t>
      </w:r>
      <w:r>
        <w:rPr>
          <w:rFonts w:hint="eastAsia"/>
        </w:rPr>
        <w:t>IBC</w:t>
      </w:r>
      <w:r>
        <w:rPr>
          <w:rFonts w:hint="eastAsia"/>
        </w:rPr>
        <w:t>桶内外清洗机后，经自动加去盖系统去盖后由清洗液加入系统加入清洗液。本工段设置</w:t>
      </w:r>
      <w:r>
        <w:rPr>
          <w:rFonts w:hint="eastAsia"/>
        </w:rPr>
        <w:t>2</w:t>
      </w:r>
      <w:r>
        <w:rPr>
          <w:rFonts w:hint="eastAsia"/>
        </w:rPr>
        <w:t>个溶液储存槽，</w:t>
      </w:r>
      <w:r>
        <w:rPr>
          <w:rFonts w:hint="eastAsia"/>
        </w:rPr>
        <w:t>1#</w:t>
      </w:r>
      <w:r>
        <w:rPr>
          <w:rFonts w:hint="eastAsia"/>
        </w:rPr>
        <w:t>储存槽存放</w:t>
      </w:r>
      <w:r>
        <w:rPr>
          <w:rFonts w:hint="eastAsia"/>
        </w:rPr>
        <w:t>5%</w:t>
      </w:r>
      <w:r>
        <w:rPr>
          <w:rFonts w:hint="eastAsia"/>
        </w:rPr>
        <w:t>氢氧化钠，</w:t>
      </w:r>
      <w:r>
        <w:rPr>
          <w:rFonts w:hint="eastAsia"/>
        </w:rPr>
        <w:t>2#</w:t>
      </w:r>
      <w:r>
        <w:rPr>
          <w:rFonts w:hint="eastAsia"/>
        </w:rPr>
        <w:t>储存槽存放乙醇溶液</w:t>
      </w:r>
      <w:r>
        <w:rPr>
          <w:rStyle w:val="affffffffff8"/>
          <w:rFonts w:hint="eastAsia"/>
        </w:rPr>
        <w:t>，</w:t>
      </w:r>
      <w:r>
        <w:rPr>
          <w:rFonts w:hint="eastAsia"/>
        </w:rPr>
        <w:t>根据回收的包装桶类型，分批进行无害化处理。加入后使用加去盖系统立即进行加盖。本工序产生噪声、有机废气。</w:t>
      </w:r>
      <w:r>
        <w:rPr>
          <w:rFonts w:hint="eastAsia"/>
        </w:rPr>
        <w:t>2</w:t>
      </w:r>
      <w:r>
        <w:rPr>
          <w:rFonts w:hint="eastAsia"/>
        </w:rPr>
        <w:t>工位</w:t>
      </w:r>
      <w:r>
        <w:rPr>
          <w:rFonts w:hint="eastAsia"/>
        </w:rPr>
        <w:t>IBC</w:t>
      </w:r>
      <w:r>
        <w:rPr>
          <w:rFonts w:hint="eastAsia"/>
        </w:rPr>
        <w:t>桶内外清洗机密闭，加清洗液产生的有机废气经集气管道收集排入</w:t>
      </w:r>
      <w:r w:rsidR="001111C1">
        <w:t>二级干式过滤器</w:t>
      </w:r>
      <w:r w:rsidR="001111C1">
        <w:t>+</w:t>
      </w:r>
      <w:r w:rsidR="001111C1">
        <w:t>沸石浓缩转轮吸附</w:t>
      </w:r>
      <w:r w:rsidR="001111C1">
        <w:t>+</w:t>
      </w:r>
      <w:r w:rsidR="001111C1">
        <w:t>热脱附</w:t>
      </w:r>
      <w:r w:rsidR="001111C1">
        <w:t>+RTO</w:t>
      </w:r>
      <w:r w:rsidR="001111C1">
        <w:t>焚烧装置处理</w:t>
      </w:r>
      <w:r>
        <w:rPr>
          <w:rFonts w:hint="eastAsia"/>
        </w:rPr>
        <w:t>。</w:t>
      </w:r>
    </w:p>
    <w:p w14:paraId="3E012BA4" w14:textId="0AE433AA" w:rsidR="001163CE" w:rsidRDefault="001163CE" w:rsidP="001163CE">
      <w:pPr>
        <w:ind w:firstLine="480"/>
      </w:pPr>
      <w:r>
        <w:rPr>
          <w:rFonts w:hint="eastAsia"/>
        </w:rPr>
        <w:t>3</w:t>
      </w:r>
      <w:r>
        <w:rPr>
          <w:rFonts w:hint="eastAsia"/>
        </w:rPr>
        <w:t>）内外壁清洗：清洗机活动盖盖上，桶在清洗机摇床中自转，连续运动使清洗液与内外壁残留的废液充分接触以溶解内外壁附着物。清洗产生的有机废气经集气管道收集排入</w:t>
      </w:r>
      <w:r w:rsidR="001111C1">
        <w:t>二级干式过滤器</w:t>
      </w:r>
      <w:r w:rsidR="001111C1">
        <w:t>+</w:t>
      </w:r>
      <w:r w:rsidR="001111C1">
        <w:t>沸石浓缩转轮吸附</w:t>
      </w:r>
      <w:r w:rsidR="001111C1">
        <w:t>+</w:t>
      </w:r>
      <w:r w:rsidR="001111C1">
        <w:t>热脱附</w:t>
      </w:r>
      <w:r w:rsidR="001111C1">
        <w:t>+RTO</w:t>
      </w:r>
      <w:r w:rsidR="001111C1">
        <w:t>焚烧装置处理</w:t>
      </w:r>
      <w:r>
        <w:rPr>
          <w:rFonts w:hint="eastAsia"/>
        </w:rPr>
        <w:t>。</w:t>
      </w:r>
    </w:p>
    <w:p w14:paraId="4DF3FF01" w14:textId="550B1557" w:rsidR="001163CE" w:rsidRDefault="001163CE" w:rsidP="001163CE">
      <w:pPr>
        <w:ind w:firstLine="480"/>
      </w:pPr>
      <w:r>
        <w:rPr>
          <w:rFonts w:hint="eastAsia"/>
        </w:rPr>
        <w:t>4</w:t>
      </w:r>
      <w:r>
        <w:rPr>
          <w:rFonts w:hint="eastAsia"/>
        </w:rPr>
        <w:t>）抽出清洗液：使用清洗液加入和抽出循环系统抽出含清洗杂质的清洗液，清洗液回到清洗液储存槽，通过自带的清洗液沉淀过滤系统进行自动过滤清扫，杂质沉淀到底部，定期捞渣，上清液循环使用，定期补充，最终不能使用含清洗杂质的清洗液</w:t>
      </w:r>
      <w:r>
        <w:rPr>
          <w:rFonts w:hint="eastAsia"/>
        </w:rPr>
        <w:t>S4-2</w:t>
      </w:r>
      <w:r>
        <w:rPr>
          <w:rFonts w:hint="eastAsia"/>
        </w:rPr>
        <w:t>作为危险废物进行处置。抽出产生的有机废气经集气管道收集排入</w:t>
      </w:r>
      <w:r w:rsidR="001111C1">
        <w:t>二级干式过滤器</w:t>
      </w:r>
      <w:r w:rsidR="001111C1">
        <w:t>+</w:t>
      </w:r>
      <w:r w:rsidR="001111C1">
        <w:t>沸石浓缩转轮吸附</w:t>
      </w:r>
      <w:r w:rsidR="001111C1">
        <w:t>+</w:t>
      </w:r>
      <w:r w:rsidR="001111C1">
        <w:t>热脱附</w:t>
      </w:r>
      <w:r w:rsidR="001111C1">
        <w:t>+RTO</w:t>
      </w:r>
      <w:r w:rsidR="001111C1">
        <w:t>焚烧装置处理</w:t>
      </w:r>
      <w:r>
        <w:rPr>
          <w:rFonts w:hint="eastAsia"/>
        </w:rPr>
        <w:t>。</w:t>
      </w:r>
    </w:p>
    <w:p w14:paraId="248AADB2" w14:textId="005211EF" w:rsidR="001163CE" w:rsidRDefault="001163CE" w:rsidP="001163CE">
      <w:pPr>
        <w:ind w:firstLine="480"/>
      </w:pPr>
      <w:r>
        <w:rPr>
          <w:rFonts w:hint="eastAsia"/>
        </w:rPr>
        <w:t>5</w:t>
      </w:r>
      <w:r>
        <w:rPr>
          <w:rFonts w:hint="eastAsia"/>
        </w:rPr>
        <w:t>）干燥、入库：包装桶清洗完成，清洗机活动盖打开，取出包装桶，由自动加去盖系统加盖后进入干燥系统对已清洗的</w:t>
      </w:r>
      <w:r>
        <w:rPr>
          <w:rFonts w:hint="eastAsia"/>
        </w:rPr>
        <w:t>IBC</w:t>
      </w:r>
      <w:r>
        <w:rPr>
          <w:rFonts w:hint="eastAsia"/>
        </w:rPr>
        <w:t>桶进行干燥，采用热风干燥。干燥后入库暂存。干燥清洗产生的有机废气经集气管道收集排入</w:t>
      </w:r>
      <w:r w:rsidR="001111C1">
        <w:t>二级干式过滤器</w:t>
      </w:r>
      <w:r w:rsidR="001111C1">
        <w:t>+</w:t>
      </w:r>
      <w:r w:rsidR="001111C1">
        <w:t>沸石浓缩转轮吸附</w:t>
      </w:r>
      <w:r w:rsidR="001111C1">
        <w:t>+</w:t>
      </w:r>
      <w:r w:rsidR="001111C1">
        <w:t>热脱附</w:t>
      </w:r>
      <w:r w:rsidR="001111C1">
        <w:t>+RTO</w:t>
      </w:r>
      <w:r w:rsidR="001111C1">
        <w:t>焚烧装置处理</w:t>
      </w:r>
      <w:r>
        <w:rPr>
          <w:rFonts w:hint="eastAsia"/>
        </w:rPr>
        <w:t>。</w:t>
      </w:r>
    </w:p>
    <w:p w14:paraId="5DC2B2A2" w14:textId="44FEB534" w:rsidR="001163CE" w:rsidRDefault="001163CE" w:rsidP="001163CE">
      <w:pPr>
        <w:ind w:firstLine="480"/>
      </w:pPr>
      <w:r>
        <w:rPr>
          <w:rFonts w:hint="eastAsia"/>
        </w:rPr>
        <w:t>其工艺流程如下图</w:t>
      </w:r>
      <w:r>
        <w:t>。</w:t>
      </w:r>
    </w:p>
    <w:p w14:paraId="4F3DF3FE" w14:textId="77777777" w:rsidR="001163CE" w:rsidRDefault="001163CE" w:rsidP="001163CE">
      <w:pPr>
        <w:ind w:firstLine="480"/>
        <w:sectPr w:rsidR="001163CE" w:rsidSect="001B24F7">
          <w:pgSz w:w="11906" w:h="16838" w:code="9"/>
          <w:pgMar w:top="1418" w:right="1418" w:bottom="1418" w:left="1418" w:header="851" w:footer="850" w:gutter="0"/>
          <w:cols w:space="720"/>
          <w:docGrid w:type="lines" w:linePitch="326"/>
        </w:sectPr>
      </w:pPr>
    </w:p>
    <w:p w14:paraId="59EA867A" w14:textId="77777777" w:rsidR="001163CE" w:rsidRDefault="001163CE" w:rsidP="001163CE">
      <w:pPr>
        <w:pStyle w:val="afd"/>
        <w:ind w:firstLineChars="0" w:firstLine="0"/>
        <w:jc w:val="center"/>
        <w:rPr>
          <w:sz w:val="20"/>
        </w:rPr>
      </w:pPr>
      <w:r>
        <w:rPr>
          <w:noProof/>
          <w:sz w:val="20"/>
        </w:rPr>
        <w:drawing>
          <wp:inline distT="0" distB="0" distL="0" distR="0" wp14:anchorId="4C3A89AB" wp14:editId="5C879284">
            <wp:extent cx="7762875" cy="5019675"/>
            <wp:effectExtent l="0" t="0" r="9525" b="9525"/>
            <wp:docPr id="21" name="Image 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31" cstate="print"/>
                    <a:stretch>
                      <a:fillRect/>
                    </a:stretch>
                  </pic:blipFill>
                  <pic:spPr>
                    <a:xfrm>
                      <a:off x="0" y="0"/>
                      <a:ext cx="7763154" cy="5019855"/>
                    </a:xfrm>
                    <a:prstGeom prst="rect">
                      <a:avLst/>
                    </a:prstGeom>
                  </pic:spPr>
                </pic:pic>
              </a:graphicData>
            </a:graphic>
          </wp:inline>
        </w:drawing>
      </w:r>
    </w:p>
    <w:p w14:paraId="1535CE5D" w14:textId="67DF1EE6" w:rsidR="001163CE" w:rsidRPr="001163CE" w:rsidRDefault="001163CE" w:rsidP="001163CE">
      <w:pPr>
        <w:pStyle w:val="afff9"/>
      </w:pPr>
      <w:r w:rsidRPr="001163CE">
        <w:t>图</w:t>
      </w:r>
      <w:r w:rsidRPr="001163CE">
        <w:t>3.1.3-</w:t>
      </w:r>
      <w:r w:rsidR="00034FE0">
        <w:t>5</w:t>
      </w:r>
      <w:r w:rsidRPr="001163CE">
        <w:t xml:space="preserve"> IBC </w:t>
      </w:r>
      <w:r w:rsidRPr="001163CE">
        <w:t>桶清洗线工艺流程图</w:t>
      </w:r>
    </w:p>
    <w:p w14:paraId="4F6A93C5" w14:textId="77777777" w:rsidR="001163CE" w:rsidRDefault="001163CE" w:rsidP="001163CE">
      <w:pPr>
        <w:ind w:firstLine="480"/>
        <w:sectPr w:rsidR="001163CE" w:rsidSect="001163CE">
          <w:pgSz w:w="16838" w:h="11906" w:orient="landscape" w:code="9"/>
          <w:pgMar w:top="1418" w:right="1418" w:bottom="1418" w:left="1418" w:header="851" w:footer="850" w:gutter="0"/>
          <w:cols w:space="720"/>
          <w:docGrid w:type="lines" w:linePitch="326"/>
        </w:sectPr>
      </w:pPr>
    </w:p>
    <w:p w14:paraId="1877A2C8" w14:textId="3F471A72" w:rsidR="003E65B1" w:rsidRDefault="003E65B1" w:rsidP="003E65B1">
      <w:pPr>
        <w:pStyle w:val="afffffffffffffffff8"/>
      </w:pPr>
      <w:bookmarkStart w:id="307" w:name="_Toc168517010"/>
      <w:bookmarkStart w:id="308" w:name="_Toc170064999"/>
      <w:bookmarkStart w:id="309" w:name="_Toc219654909"/>
      <w:bookmarkStart w:id="310" w:name="_Toc223354581"/>
      <w:bookmarkStart w:id="311" w:name="_Toc227766315"/>
      <w:bookmarkStart w:id="312" w:name="_Toc234827796"/>
      <w:bookmarkStart w:id="313" w:name="_Toc238148096"/>
      <w:r>
        <w:rPr>
          <w:rFonts w:hint="eastAsia"/>
        </w:rPr>
        <w:t>3.1.</w:t>
      </w:r>
      <w:r>
        <w:t>4</w:t>
      </w:r>
      <w:r>
        <w:rPr>
          <w:rFonts w:hint="eastAsia"/>
        </w:rPr>
        <w:t>现有项目</w:t>
      </w:r>
      <w:bookmarkEnd w:id="307"/>
      <w:bookmarkEnd w:id="308"/>
      <w:bookmarkEnd w:id="309"/>
      <w:bookmarkEnd w:id="310"/>
      <w:bookmarkEnd w:id="311"/>
      <w:r w:rsidR="00AD0F37" w:rsidRPr="00AD0F37">
        <w:rPr>
          <w:rFonts w:hint="eastAsia"/>
        </w:rPr>
        <w:t>达标分析</w:t>
      </w:r>
      <w:bookmarkEnd w:id="312"/>
      <w:bookmarkEnd w:id="313"/>
    </w:p>
    <w:p w14:paraId="40AC8B61" w14:textId="5D6F9753" w:rsidR="003E65B1" w:rsidRDefault="003E65B1" w:rsidP="003E65B1">
      <w:pPr>
        <w:pStyle w:val="43"/>
      </w:pPr>
      <w:r>
        <w:rPr>
          <w:rFonts w:hint="eastAsia"/>
        </w:rPr>
        <w:t>3.1.</w:t>
      </w:r>
      <w:r>
        <w:t>4</w:t>
      </w:r>
      <w:r>
        <w:rPr>
          <w:rFonts w:hint="eastAsia"/>
        </w:rPr>
        <w:t>.1</w:t>
      </w:r>
      <w:r>
        <w:rPr>
          <w:rFonts w:hint="eastAsia"/>
        </w:rPr>
        <w:t>废气</w:t>
      </w:r>
    </w:p>
    <w:p w14:paraId="1D0D41FE" w14:textId="29636DD3" w:rsidR="00AD0F37" w:rsidRDefault="00AD0F37" w:rsidP="00AD0F37">
      <w:pPr>
        <w:ind w:firstLine="480"/>
      </w:pPr>
      <w:r>
        <w:rPr>
          <w:rFonts w:hint="eastAsia"/>
        </w:rPr>
        <w:t>（</w:t>
      </w:r>
      <w:r>
        <w:rPr>
          <w:rFonts w:hint="eastAsia"/>
        </w:rPr>
        <w:t>1</w:t>
      </w:r>
      <w:r>
        <w:rPr>
          <w:rFonts w:hint="eastAsia"/>
        </w:rPr>
        <w:t>）废气处理措施</w:t>
      </w:r>
    </w:p>
    <w:p w14:paraId="66790653" w14:textId="65DD09D0" w:rsidR="00AD0F37" w:rsidRDefault="00AD0F37" w:rsidP="00AD0F37">
      <w:pPr>
        <w:ind w:firstLine="480"/>
      </w:pPr>
      <w:r w:rsidRPr="000626A0">
        <w:t>废旧包装桶倒残、破碎、清洗有机废气、喷漆废气通过密闭式生产线负压收集进入</w:t>
      </w:r>
      <w:r w:rsidR="001111C1">
        <w:t>二级干式过滤器</w:t>
      </w:r>
      <w:r w:rsidR="001111C1">
        <w:t>+</w:t>
      </w:r>
      <w:r w:rsidR="001111C1">
        <w:t>沸石浓缩转轮吸附</w:t>
      </w:r>
      <w:r w:rsidR="001111C1">
        <w:t>+</w:t>
      </w:r>
      <w:r w:rsidR="001111C1">
        <w:t>热脱附</w:t>
      </w:r>
      <w:r w:rsidR="001111C1">
        <w:t>+RTO</w:t>
      </w:r>
      <w:r w:rsidR="001111C1">
        <w:t>焚烧装置处理</w:t>
      </w:r>
      <w:r w:rsidRPr="000626A0">
        <w:t>达标后由</w:t>
      </w:r>
      <w:r w:rsidRPr="000626A0">
        <w:t>15m</w:t>
      </w:r>
      <w:r w:rsidRPr="000626A0">
        <w:t>高排气筒（</w:t>
      </w:r>
      <w:r w:rsidRPr="000626A0">
        <w:t>DA001</w:t>
      </w:r>
      <w:r w:rsidRPr="000626A0">
        <w:t>）排放</w:t>
      </w:r>
      <w:r>
        <w:rPr>
          <w:rFonts w:hint="eastAsia"/>
        </w:rPr>
        <w:t>；</w:t>
      </w:r>
      <w:r>
        <w:t>危废暂存间、来桶库废旧包装</w:t>
      </w:r>
      <w:r w:rsidRPr="000626A0">
        <w:t>桶</w:t>
      </w:r>
      <w:r>
        <w:t>暂存有机废气经密闭收集后进入</w:t>
      </w:r>
      <w:r w:rsidR="001111C1">
        <w:t>二级干式过滤器</w:t>
      </w:r>
      <w:r w:rsidR="001111C1">
        <w:t>+</w:t>
      </w:r>
      <w:r w:rsidR="001111C1">
        <w:t>沸石浓缩转轮吸附</w:t>
      </w:r>
      <w:r w:rsidR="001111C1">
        <w:t>+</w:t>
      </w:r>
      <w:r w:rsidR="001111C1">
        <w:t>热脱附</w:t>
      </w:r>
      <w:r w:rsidR="001111C1">
        <w:t>+RTO</w:t>
      </w:r>
      <w:r w:rsidR="001111C1">
        <w:t>焚烧装置处理</w:t>
      </w:r>
      <w:r>
        <w:t>达标后由</w:t>
      </w:r>
      <w:r>
        <w:t>15m</w:t>
      </w:r>
      <w:r>
        <w:t>高排气筒（</w:t>
      </w:r>
      <w:r>
        <w:t>DA001</w:t>
      </w:r>
      <w:r>
        <w:t>）排放</w:t>
      </w:r>
      <w:r>
        <w:rPr>
          <w:rFonts w:hint="eastAsia"/>
        </w:rPr>
        <w:t>；</w:t>
      </w:r>
      <w:r w:rsidR="00AA0140">
        <w:t>污水处理站恶臭气体经加盖密闭收集后</w:t>
      </w:r>
      <w:r>
        <w:t>经</w:t>
      </w:r>
      <w:r w:rsidR="001827BA">
        <w:rPr>
          <w:rFonts w:hint="eastAsia"/>
        </w:rPr>
        <w:t>三级</w:t>
      </w:r>
      <w:r>
        <w:t>活性炭吸附装置处理后经</w:t>
      </w:r>
      <w:r>
        <w:t>15m</w:t>
      </w:r>
      <w:r>
        <w:t>高排气筒（</w:t>
      </w:r>
      <w:r>
        <w:t>DA002</w:t>
      </w:r>
      <w:r>
        <w:t>）排放</w:t>
      </w:r>
      <w:r>
        <w:rPr>
          <w:rFonts w:hint="eastAsia"/>
        </w:rPr>
        <w:t>。</w:t>
      </w:r>
    </w:p>
    <w:tbl>
      <w:tblPr>
        <w:tblStyle w:val="ab"/>
        <w:tblW w:w="5000" w:type="pct"/>
        <w:tblLook w:val="04A0" w:firstRow="1" w:lastRow="0" w:firstColumn="1" w:lastColumn="0" w:noHBand="0" w:noVBand="1"/>
      </w:tblPr>
      <w:tblGrid>
        <w:gridCol w:w="4535"/>
        <w:gridCol w:w="4535"/>
      </w:tblGrid>
      <w:tr w:rsidR="001827BA" w14:paraId="6FF824E3" w14:textId="77777777" w:rsidTr="007F0452">
        <w:tc>
          <w:tcPr>
            <w:tcW w:w="2500" w:type="pct"/>
            <w:vAlign w:val="center"/>
          </w:tcPr>
          <w:p w14:paraId="4A09100F" w14:textId="1F7F3AFA" w:rsidR="001827BA" w:rsidRDefault="001827BA" w:rsidP="007F0452">
            <w:pPr>
              <w:ind w:firstLineChars="0" w:firstLine="0"/>
              <w:jc w:val="center"/>
            </w:pPr>
            <w:r w:rsidRPr="001827BA">
              <w:rPr>
                <w:noProof/>
              </w:rPr>
              <w:drawing>
                <wp:inline distT="0" distB="0" distL="0" distR="0" wp14:anchorId="1FE02791" wp14:editId="45D4F7BA">
                  <wp:extent cx="2919600" cy="3895200"/>
                  <wp:effectExtent l="0" t="0" r="0" b="0"/>
                  <wp:docPr id="7" name="图片 7" descr="D:\Backup\xwechat_files\wxid_4pzo9nqgvy0t21_1e24\temp\RWTemp\2026-07\9fe02a6065665fa95a4ec8adf5bb75c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Backup\xwechat_files\wxid_4pzo9nqgvy0t21_1e24\temp\RWTemp\2026-07\9fe02a6065665fa95a4ec8adf5bb75c8.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919600" cy="3895200"/>
                          </a:xfrm>
                          <a:prstGeom prst="rect">
                            <a:avLst/>
                          </a:prstGeom>
                          <a:noFill/>
                          <a:ln>
                            <a:noFill/>
                          </a:ln>
                        </pic:spPr>
                      </pic:pic>
                    </a:graphicData>
                  </a:graphic>
                </wp:inline>
              </w:drawing>
            </w:r>
          </w:p>
        </w:tc>
        <w:tc>
          <w:tcPr>
            <w:tcW w:w="2500" w:type="pct"/>
            <w:vAlign w:val="center"/>
          </w:tcPr>
          <w:p w14:paraId="58B9EE4F" w14:textId="4EA77100" w:rsidR="001827BA" w:rsidRDefault="001827BA" w:rsidP="007F0452">
            <w:pPr>
              <w:ind w:firstLineChars="0" w:firstLine="0"/>
              <w:jc w:val="center"/>
            </w:pPr>
            <w:r w:rsidRPr="001827BA">
              <w:rPr>
                <w:noProof/>
              </w:rPr>
              <w:drawing>
                <wp:inline distT="0" distB="0" distL="0" distR="0" wp14:anchorId="23ED64C2" wp14:editId="1630845F">
                  <wp:extent cx="2919600" cy="3895200"/>
                  <wp:effectExtent l="0" t="0" r="0" b="0"/>
                  <wp:docPr id="9" name="图片 9" descr="D:\Backup\xwechat_files\wxid_4pzo9nqgvy0t21_1e24\temp\RWTemp\2026-07\c70df27235f122f93cee391d5f37ca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Backup\xwechat_files\wxid_4pzo9nqgvy0t21_1e24\temp\RWTemp\2026-07\c70df27235f122f93cee391d5f37ca23.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919600" cy="3895200"/>
                          </a:xfrm>
                          <a:prstGeom prst="rect">
                            <a:avLst/>
                          </a:prstGeom>
                          <a:noFill/>
                          <a:ln>
                            <a:noFill/>
                          </a:ln>
                        </pic:spPr>
                      </pic:pic>
                    </a:graphicData>
                  </a:graphic>
                </wp:inline>
              </w:drawing>
            </w:r>
          </w:p>
        </w:tc>
      </w:tr>
      <w:tr w:rsidR="001827BA" w14:paraId="6D0797A1" w14:textId="77777777" w:rsidTr="001827BA">
        <w:tc>
          <w:tcPr>
            <w:tcW w:w="2500" w:type="pct"/>
            <w:vAlign w:val="center"/>
            <w:hideMark/>
          </w:tcPr>
          <w:p w14:paraId="1986A85E" w14:textId="222B54A8" w:rsidR="001827BA" w:rsidRDefault="001827BA" w:rsidP="007F0452">
            <w:pPr>
              <w:pStyle w:val="afffffb"/>
            </w:pPr>
            <w:r>
              <w:rPr>
                <w:rFonts w:hint="eastAsia"/>
              </w:rPr>
              <w:t>DA001</w:t>
            </w:r>
          </w:p>
        </w:tc>
        <w:tc>
          <w:tcPr>
            <w:tcW w:w="2500" w:type="pct"/>
            <w:vAlign w:val="center"/>
          </w:tcPr>
          <w:p w14:paraId="1DAC10A7" w14:textId="2FBE9307" w:rsidR="001827BA" w:rsidRDefault="001827BA" w:rsidP="007F0452">
            <w:pPr>
              <w:pStyle w:val="afffffb"/>
            </w:pPr>
            <w:r>
              <w:rPr>
                <w:rFonts w:hint="eastAsia"/>
              </w:rPr>
              <w:t>DA002</w:t>
            </w:r>
          </w:p>
        </w:tc>
      </w:tr>
    </w:tbl>
    <w:p w14:paraId="05311C23" w14:textId="481124C9" w:rsidR="009A4545" w:rsidRDefault="009A4545" w:rsidP="009A4545">
      <w:pPr>
        <w:ind w:firstLine="480"/>
      </w:pPr>
      <w:r>
        <w:t>（</w:t>
      </w:r>
      <w:r>
        <w:t>2</w:t>
      </w:r>
      <w:r>
        <w:t>）废气达标排放情况</w:t>
      </w:r>
    </w:p>
    <w:p w14:paraId="5320975F" w14:textId="6D69C88A" w:rsidR="00046254" w:rsidRDefault="00046254" w:rsidP="00046254">
      <w:pPr>
        <w:ind w:firstLine="480"/>
      </w:pPr>
      <w:r>
        <w:rPr>
          <w:rFonts w:hint="eastAsia"/>
        </w:rPr>
        <w:t>1</w:t>
      </w:r>
      <w:r>
        <w:rPr>
          <w:rFonts w:hint="eastAsia"/>
        </w:rPr>
        <w:t>）</w:t>
      </w:r>
      <w:r>
        <w:t>有组织废</w:t>
      </w:r>
      <w:r>
        <w:rPr>
          <w:rFonts w:hint="eastAsia"/>
        </w:rPr>
        <w:t>气</w:t>
      </w:r>
    </w:p>
    <w:p w14:paraId="0BA10DCF" w14:textId="010DACC4" w:rsidR="00046254" w:rsidRDefault="00046254" w:rsidP="00046254">
      <w:pPr>
        <w:ind w:firstLine="480"/>
        <w:rPr>
          <w:rFonts w:ascii="宋体" w:hAnsi="宋体"/>
        </w:rPr>
      </w:pPr>
      <w:r>
        <w:rPr>
          <w:rFonts w:hint="eastAsia"/>
        </w:rPr>
        <w:t>根据淮南</w:t>
      </w:r>
      <w:r>
        <w:t>壮邸仁</w:t>
      </w:r>
      <w:r w:rsidRPr="000C4714">
        <w:t>提供</w:t>
      </w:r>
      <w:r w:rsidRPr="000C4714">
        <w:rPr>
          <w:rFonts w:hint="eastAsia"/>
        </w:rPr>
        <w:t>202</w:t>
      </w:r>
      <w:r>
        <w:t>6</w:t>
      </w:r>
      <w:r w:rsidRPr="000C4714">
        <w:rPr>
          <w:rFonts w:hint="eastAsia"/>
        </w:rPr>
        <w:t>年</w:t>
      </w:r>
      <w:bookmarkStart w:id="314" w:name="OLE_LINK3"/>
      <w:bookmarkStart w:id="315" w:name="OLE_LINK4"/>
      <w:r w:rsidRPr="000C4714">
        <w:rPr>
          <w:rFonts w:hint="eastAsia"/>
        </w:rPr>
        <w:t>最新</w:t>
      </w:r>
      <w:bookmarkEnd w:id="314"/>
      <w:bookmarkEnd w:id="315"/>
      <w:r w:rsidRPr="000C4714">
        <w:rPr>
          <w:rFonts w:hint="eastAsia"/>
        </w:rPr>
        <w:t>例行</w:t>
      </w:r>
      <w:r w:rsidRPr="000C4714">
        <w:t>监测</w:t>
      </w:r>
      <w:r w:rsidRPr="000C4714">
        <w:rPr>
          <w:rFonts w:hint="eastAsia"/>
        </w:rPr>
        <w:t>报告</w:t>
      </w:r>
      <w:r>
        <w:rPr>
          <w:rFonts w:hint="eastAsia"/>
        </w:rPr>
        <w:t>（监测</w:t>
      </w:r>
      <w:r>
        <w:t>日期</w:t>
      </w:r>
      <w:r>
        <w:rPr>
          <w:rFonts w:hint="eastAsia"/>
        </w:rPr>
        <w:t>202</w:t>
      </w:r>
      <w:r>
        <w:t>6</w:t>
      </w:r>
      <w:r>
        <w:rPr>
          <w:rFonts w:hint="eastAsia"/>
        </w:rPr>
        <w:t>年</w:t>
      </w:r>
      <w:r>
        <w:t>3</w:t>
      </w:r>
      <w:r>
        <w:rPr>
          <w:rFonts w:hint="eastAsia"/>
        </w:rPr>
        <w:t>月</w:t>
      </w:r>
      <w:r>
        <w:t>25</w:t>
      </w:r>
      <w:r>
        <w:rPr>
          <w:rFonts w:hint="eastAsia"/>
        </w:rPr>
        <w:t>日）</w:t>
      </w:r>
      <w:r w:rsidRPr="000C4714">
        <w:rPr>
          <w:rFonts w:hint="eastAsia"/>
        </w:rPr>
        <w:t>，</w:t>
      </w:r>
      <w:r>
        <w:rPr>
          <w:rFonts w:ascii="宋体" w:hAnsi="宋体"/>
        </w:rPr>
        <w:t>对</w:t>
      </w:r>
      <w:r>
        <w:rPr>
          <w:rFonts w:ascii="宋体" w:hAnsi="宋体" w:hint="eastAsia"/>
        </w:rPr>
        <w:t>厂区</w:t>
      </w:r>
      <w:r>
        <w:rPr>
          <w:rFonts w:ascii="宋体" w:hAnsi="宋体"/>
        </w:rPr>
        <w:t>现有项目</w:t>
      </w:r>
      <w:r>
        <w:rPr>
          <w:rFonts w:ascii="宋体" w:hAnsi="宋体" w:hint="eastAsia"/>
        </w:rPr>
        <w:t>有组织废气排放</w:t>
      </w:r>
      <w:r>
        <w:rPr>
          <w:rFonts w:ascii="宋体" w:hAnsi="宋体"/>
        </w:rPr>
        <w:t>进行达标分析，具体</w:t>
      </w:r>
      <w:r>
        <w:rPr>
          <w:rFonts w:ascii="宋体" w:hAnsi="宋体" w:hint="eastAsia"/>
        </w:rPr>
        <w:t>如下。</w:t>
      </w:r>
    </w:p>
    <w:p w14:paraId="04A99713" w14:textId="77777777" w:rsidR="001827BA" w:rsidRPr="00075A1D" w:rsidRDefault="001827BA" w:rsidP="00046254">
      <w:pPr>
        <w:ind w:firstLine="480"/>
      </w:pPr>
    </w:p>
    <w:p w14:paraId="3C9B798B" w14:textId="1D597B64" w:rsidR="00046254" w:rsidRDefault="00046254" w:rsidP="00046254">
      <w:pPr>
        <w:pStyle w:val="afff9"/>
      </w:pPr>
      <w:r>
        <w:t>表</w:t>
      </w:r>
      <w:r>
        <w:t>3.1.</w:t>
      </w:r>
      <w:r w:rsidR="003E5813">
        <w:t>4-1</w:t>
      </w:r>
      <w:r>
        <w:t xml:space="preserve"> </w:t>
      </w:r>
      <w:r>
        <w:t>有组织废气达标分析一览表</w:t>
      </w:r>
    </w:p>
    <w:tbl>
      <w:tblPr>
        <w:tblStyle w:val="ab"/>
        <w:tblW w:w="5000" w:type="pct"/>
        <w:tblLook w:val="04A0" w:firstRow="1" w:lastRow="0" w:firstColumn="1" w:lastColumn="0" w:noHBand="0" w:noVBand="1"/>
      </w:tblPr>
      <w:tblGrid>
        <w:gridCol w:w="855"/>
        <w:gridCol w:w="1279"/>
        <w:gridCol w:w="1067"/>
        <w:gridCol w:w="1068"/>
        <w:gridCol w:w="934"/>
        <w:gridCol w:w="934"/>
        <w:gridCol w:w="934"/>
        <w:gridCol w:w="934"/>
        <w:gridCol w:w="1065"/>
      </w:tblGrid>
      <w:tr w:rsidR="002267E0" w:rsidRPr="000C4714" w14:paraId="1FB2D087" w14:textId="77777777" w:rsidTr="002267E0">
        <w:trPr>
          <w:trHeight w:val="142"/>
        </w:trPr>
        <w:tc>
          <w:tcPr>
            <w:tcW w:w="471" w:type="pct"/>
            <w:vMerge w:val="restart"/>
            <w:vAlign w:val="center"/>
            <w:hideMark/>
          </w:tcPr>
          <w:p w14:paraId="33929DF1" w14:textId="77777777" w:rsidR="002267E0" w:rsidRPr="000C4714" w:rsidRDefault="002267E0" w:rsidP="00046254">
            <w:pPr>
              <w:pStyle w:val="afffffb"/>
              <w:rPr>
                <w:color w:val="000000" w:themeColor="text1"/>
              </w:rPr>
            </w:pPr>
            <w:r w:rsidRPr="000C4714">
              <w:rPr>
                <w:color w:val="000000" w:themeColor="text1"/>
              </w:rPr>
              <w:t>排气筒</w:t>
            </w:r>
          </w:p>
        </w:tc>
        <w:tc>
          <w:tcPr>
            <w:tcW w:w="705" w:type="pct"/>
            <w:vMerge w:val="restart"/>
            <w:vAlign w:val="center"/>
            <w:hideMark/>
          </w:tcPr>
          <w:p w14:paraId="1AC1F53A" w14:textId="77777777" w:rsidR="002267E0" w:rsidRPr="000C4714" w:rsidRDefault="002267E0" w:rsidP="00046254">
            <w:pPr>
              <w:pStyle w:val="afffffb"/>
              <w:rPr>
                <w:color w:val="000000" w:themeColor="text1"/>
              </w:rPr>
            </w:pPr>
            <w:r w:rsidRPr="000C4714">
              <w:rPr>
                <w:color w:val="000000" w:themeColor="text1"/>
              </w:rPr>
              <w:t>检测因子</w:t>
            </w:r>
          </w:p>
        </w:tc>
        <w:tc>
          <w:tcPr>
            <w:tcW w:w="588" w:type="pct"/>
            <w:vMerge w:val="restart"/>
            <w:vAlign w:val="center"/>
            <w:hideMark/>
          </w:tcPr>
          <w:p w14:paraId="1DE98146" w14:textId="77777777" w:rsidR="002267E0" w:rsidRPr="000C4714" w:rsidRDefault="002267E0" w:rsidP="00046254">
            <w:pPr>
              <w:pStyle w:val="afffffb"/>
              <w:rPr>
                <w:color w:val="000000" w:themeColor="text1"/>
              </w:rPr>
            </w:pPr>
            <w:r w:rsidRPr="000C4714">
              <w:rPr>
                <w:color w:val="000000" w:themeColor="text1"/>
              </w:rPr>
              <w:t>检测项目</w:t>
            </w:r>
          </w:p>
        </w:tc>
        <w:tc>
          <w:tcPr>
            <w:tcW w:w="588" w:type="pct"/>
            <w:vMerge w:val="restart"/>
            <w:vAlign w:val="center"/>
            <w:hideMark/>
          </w:tcPr>
          <w:p w14:paraId="22110DAF" w14:textId="77777777" w:rsidR="002267E0" w:rsidRPr="000C4714" w:rsidRDefault="002267E0" w:rsidP="00046254">
            <w:pPr>
              <w:pStyle w:val="afffffb"/>
              <w:rPr>
                <w:color w:val="000000" w:themeColor="text1"/>
              </w:rPr>
            </w:pPr>
            <w:r w:rsidRPr="000C4714">
              <w:rPr>
                <w:color w:val="000000" w:themeColor="text1"/>
              </w:rPr>
              <w:t>计量单位</w:t>
            </w:r>
          </w:p>
        </w:tc>
        <w:tc>
          <w:tcPr>
            <w:tcW w:w="2059" w:type="pct"/>
            <w:gridSpan w:val="4"/>
            <w:vAlign w:val="center"/>
            <w:hideMark/>
          </w:tcPr>
          <w:p w14:paraId="1F5B82C9" w14:textId="32D596D1" w:rsidR="002267E0" w:rsidRPr="000C4714" w:rsidRDefault="002267E0" w:rsidP="00046254">
            <w:pPr>
              <w:pStyle w:val="afffffb"/>
              <w:rPr>
                <w:color w:val="000000" w:themeColor="text1"/>
              </w:rPr>
            </w:pPr>
            <w:r w:rsidRPr="000C4714">
              <w:rPr>
                <w:color w:val="000000" w:themeColor="text1"/>
              </w:rPr>
              <w:t>检测结果</w:t>
            </w:r>
          </w:p>
        </w:tc>
        <w:tc>
          <w:tcPr>
            <w:tcW w:w="588" w:type="pct"/>
            <w:vMerge w:val="restart"/>
            <w:vAlign w:val="center"/>
            <w:hideMark/>
          </w:tcPr>
          <w:p w14:paraId="49C1825C" w14:textId="29A44E45" w:rsidR="002267E0" w:rsidRPr="000C4714" w:rsidRDefault="002267E0" w:rsidP="00046254">
            <w:pPr>
              <w:pStyle w:val="afffffb"/>
              <w:rPr>
                <w:color w:val="000000" w:themeColor="text1"/>
              </w:rPr>
            </w:pPr>
            <w:r w:rsidRPr="000C4714">
              <w:rPr>
                <w:color w:val="000000" w:themeColor="text1"/>
              </w:rPr>
              <w:t>排放标准</w:t>
            </w:r>
          </w:p>
        </w:tc>
      </w:tr>
      <w:tr w:rsidR="002267E0" w:rsidRPr="000C4714" w14:paraId="609C2163" w14:textId="77777777" w:rsidTr="002267E0">
        <w:trPr>
          <w:trHeight w:val="142"/>
        </w:trPr>
        <w:tc>
          <w:tcPr>
            <w:tcW w:w="471" w:type="pct"/>
            <w:vMerge/>
            <w:vAlign w:val="center"/>
            <w:hideMark/>
          </w:tcPr>
          <w:p w14:paraId="29F69200" w14:textId="77777777" w:rsidR="002267E0" w:rsidRPr="000C4714" w:rsidRDefault="002267E0" w:rsidP="00046254">
            <w:pPr>
              <w:pStyle w:val="afffffb"/>
              <w:rPr>
                <w:color w:val="000000" w:themeColor="text1"/>
                <w:szCs w:val="21"/>
              </w:rPr>
            </w:pPr>
          </w:p>
        </w:tc>
        <w:tc>
          <w:tcPr>
            <w:tcW w:w="705" w:type="pct"/>
            <w:vMerge/>
            <w:vAlign w:val="center"/>
            <w:hideMark/>
          </w:tcPr>
          <w:p w14:paraId="734BE45C" w14:textId="77777777" w:rsidR="002267E0" w:rsidRPr="000C4714" w:rsidRDefault="002267E0" w:rsidP="00046254">
            <w:pPr>
              <w:pStyle w:val="afffffb"/>
              <w:rPr>
                <w:color w:val="000000" w:themeColor="text1"/>
                <w:szCs w:val="21"/>
              </w:rPr>
            </w:pPr>
          </w:p>
        </w:tc>
        <w:tc>
          <w:tcPr>
            <w:tcW w:w="588" w:type="pct"/>
            <w:vMerge/>
            <w:vAlign w:val="center"/>
            <w:hideMark/>
          </w:tcPr>
          <w:p w14:paraId="41849FDF" w14:textId="77777777" w:rsidR="002267E0" w:rsidRPr="000C4714" w:rsidRDefault="002267E0" w:rsidP="00046254">
            <w:pPr>
              <w:pStyle w:val="afffffb"/>
              <w:rPr>
                <w:color w:val="000000" w:themeColor="text1"/>
                <w:szCs w:val="21"/>
              </w:rPr>
            </w:pPr>
          </w:p>
        </w:tc>
        <w:tc>
          <w:tcPr>
            <w:tcW w:w="588" w:type="pct"/>
            <w:vMerge/>
            <w:vAlign w:val="center"/>
            <w:hideMark/>
          </w:tcPr>
          <w:p w14:paraId="17F610FF" w14:textId="77777777" w:rsidR="002267E0" w:rsidRPr="000C4714" w:rsidRDefault="002267E0" w:rsidP="00046254">
            <w:pPr>
              <w:pStyle w:val="afffffb"/>
              <w:rPr>
                <w:color w:val="000000" w:themeColor="text1"/>
                <w:szCs w:val="21"/>
              </w:rPr>
            </w:pPr>
          </w:p>
        </w:tc>
        <w:tc>
          <w:tcPr>
            <w:tcW w:w="515" w:type="pct"/>
            <w:vAlign w:val="center"/>
            <w:hideMark/>
          </w:tcPr>
          <w:p w14:paraId="55F6B817" w14:textId="77777777" w:rsidR="002267E0" w:rsidRPr="000C4714" w:rsidRDefault="002267E0" w:rsidP="00046254">
            <w:pPr>
              <w:pStyle w:val="afffffb"/>
              <w:rPr>
                <w:color w:val="000000" w:themeColor="text1"/>
              </w:rPr>
            </w:pPr>
            <w:r w:rsidRPr="000C4714">
              <w:rPr>
                <w:color w:val="000000" w:themeColor="text1"/>
              </w:rPr>
              <w:t>第一次</w:t>
            </w:r>
          </w:p>
        </w:tc>
        <w:tc>
          <w:tcPr>
            <w:tcW w:w="515" w:type="pct"/>
            <w:vAlign w:val="center"/>
            <w:hideMark/>
          </w:tcPr>
          <w:p w14:paraId="75011FB2" w14:textId="77777777" w:rsidR="002267E0" w:rsidRPr="000C4714" w:rsidRDefault="002267E0" w:rsidP="00046254">
            <w:pPr>
              <w:pStyle w:val="afffffb"/>
              <w:rPr>
                <w:color w:val="000000" w:themeColor="text1"/>
              </w:rPr>
            </w:pPr>
            <w:r w:rsidRPr="000C4714">
              <w:rPr>
                <w:color w:val="000000" w:themeColor="text1"/>
              </w:rPr>
              <w:t>第二次</w:t>
            </w:r>
          </w:p>
        </w:tc>
        <w:tc>
          <w:tcPr>
            <w:tcW w:w="515" w:type="pct"/>
            <w:vAlign w:val="center"/>
            <w:hideMark/>
          </w:tcPr>
          <w:p w14:paraId="4729EB98" w14:textId="77777777" w:rsidR="002267E0" w:rsidRPr="000C4714" w:rsidRDefault="002267E0" w:rsidP="00046254">
            <w:pPr>
              <w:pStyle w:val="afffffb"/>
              <w:rPr>
                <w:color w:val="000000" w:themeColor="text1"/>
              </w:rPr>
            </w:pPr>
            <w:r w:rsidRPr="000C4714">
              <w:rPr>
                <w:color w:val="000000" w:themeColor="text1"/>
              </w:rPr>
              <w:t>第三次</w:t>
            </w:r>
          </w:p>
        </w:tc>
        <w:tc>
          <w:tcPr>
            <w:tcW w:w="515" w:type="pct"/>
          </w:tcPr>
          <w:p w14:paraId="0542010C" w14:textId="0859C04C" w:rsidR="002267E0" w:rsidRPr="000C4714" w:rsidRDefault="002267E0" w:rsidP="00046254">
            <w:pPr>
              <w:pStyle w:val="afffffb"/>
              <w:rPr>
                <w:color w:val="000000" w:themeColor="text1"/>
                <w:szCs w:val="21"/>
              </w:rPr>
            </w:pPr>
            <w:r>
              <w:rPr>
                <w:rFonts w:hint="eastAsia"/>
                <w:color w:val="000000" w:themeColor="text1"/>
                <w:szCs w:val="21"/>
              </w:rPr>
              <w:t>第四次</w:t>
            </w:r>
          </w:p>
        </w:tc>
        <w:tc>
          <w:tcPr>
            <w:tcW w:w="588" w:type="pct"/>
            <w:vMerge/>
            <w:vAlign w:val="center"/>
            <w:hideMark/>
          </w:tcPr>
          <w:p w14:paraId="39ED5329" w14:textId="14B52B12" w:rsidR="002267E0" w:rsidRPr="000C4714" w:rsidRDefault="002267E0" w:rsidP="00046254">
            <w:pPr>
              <w:pStyle w:val="afffffb"/>
              <w:rPr>
                <w:color w:val="000000" w:themeColor="text1"/>
                <w:szCs w:val="21"/>
              </w:rPr>
            </w:pPr>
          </w:p>
        </w:tc>
      </w:tr>
      <w:tr w:rsidR="002267E0" w:rsidRPr="000C4714" w14:paraId="3156C8D0" w14:textId="77777777" w:rsidTr="002267E0">
        <w:trPr>
          <w:trHeight w:val="142"/>
        </w:trPr>
        <w:tc>
          <w:tcPr>
            <w:tcW w:w="471" w:type="pct"/>
            <w:vMerge w:val="restart"/>
            <w:vAlign w:val="center"/>
          </w:tcPr>
          <w:p w14:paraId="185ACCD1" w14:textId="4AEFBEFB" w:rsidR="002267E0" w:rsidRPr="000C4714" w:rsidRDefault="002267E0" w:rsidP="002267E0">
            <w:pPr>
              <w:pStyle w:val="afffffb"/>
              <w:rPr>
                <w:color w:val="000000" w:themeColor="text1"/>
                <w:szCs w:val="21"/>
              </w:rPr>
            </w:pPr>
            <w:r>
              <w:rPr>
                <w:rFonts w:hint="eastAsia"/>
                <w:color w:val="000000" w:themeColor="text1"/>
                <w:szCs w:val="21"/>
              </w:rPr>
              <w:t>DA001</w:t>
            </w:r>
          </w:p>
        </w:tc>
        <w:tc>
          <w:tcPr>
            <w:tcW w:w="705" w:type="pct"/>
            <w:vMerge w:val="restart"/>
            <w:vAlign w:val="center"/>
          </w:tcPr>
          <w:p w14:paraId="6E703268" w14:textId="13440D32" w:rsidR="002267E0" w:rsidRPr="000C4714" w:rsidRDefault="002267E0" w:rsidP="002267E0">
            <w:pPr>
              <w:pStyle w:val="afffffb"/>
              <w:rPr>
                <w:color w:val="000000" w:themeColor="text1"/>
                <w:szCs w:val="21"/>
              </w:rPr>
            </w:pPr>
            <w:r>
              <w:rPr>
                <w:rFonts w:hint="eastAsia"/>
                <w:color w:val="000000" w:themeColor="text1"/>
                <w:szCs w:val="21"/>
              </w:rPr>
              <w:t>苯</w:t>
            </w:r>
          </w:p>
        </w:tc>
        <w:tc>
          <w:tcPr>
            <w:tcW w:w="588" w:type="pct"/>
            <w:vAlign w:val="center"/>
          </w:tcPr>
          <w:p w14:paraId="614AC0BB" w14:textId="31E4DC3D" w:rsidR="002267E0" w:rsidRPr="000C4714" w:rsidRDefault="002267E0" w:rsidP="002267E0">
            <w:pPr>
              <w:pStyle w:val="afffffb"/>
              <w:rPr>
                <w:color w:val="000000" w:themeColor="text1"/>
                <w:szCs w:val="21"/>
              </w:rPr>
            </w:pPr>
            <w:r w:rsidRPr="000C4714">
              <w:rPr>
                <w:color w:val="000000" w:themeColor="text1"/>
              </w:rPr>
              <w:t>排放浓度</w:t>
            </w:r>
          </w:p>
        </w:tc>
        <w:tc>
          <w:tcPr>
            <w:tcW w:w="588" w:type="pct"/>
            <w:vAlign w:val="center"/>
          </w:tcPr>
          <w:p w14:paraId="0BD0B701" w14:textId="33E1EF65" w:rsidR="002267E0" w:rsidRPr="000C4714" w:rsidRDefault="002267E0" w:rsidP="002267E0">
            <w:pPr>
              <w:pStyle w:val="afffffb"/>
              <w:rPr>
                <w:color w:val="000000" w:themeColor="text1"/>
                <w:szCs w:val="21"/>
              </w:rPr>
            </w:pPr>
            <w:r w:rsidRPr="000C4714">
              <w:rPr>
                <w:color w:val="000000" w:themeColor="text1"/>
              </w:rPr>
              <w:t>mg/m</w:t>
            </w:r>
            <w:r w:rsidRPr="000C4714">
              <w:rPr>
                <w:color w:val="000000" w:themeColor="text1"/>
                <w:vertAlign w:val="superscript"/>
              </w:rPr>
              <w:t>3</w:t>
            </w:r>
          </w:p>
        </w:tc>
        <w:tc>
          <w:tcPr>
            <w:tcW w:w="515" w:type="pct"/>
            <w:vAlign w:val="center"/>
          </w:tcPr>
          <w:p w14:paraId="61095882" w14:textId="1817BA77" w:rsidR="002267E0" w:rsidRPr="000C4714" w:rsidRDefault="002267E0" w:rsidP="002267E0">
            <w:pPr>
              <w:pStyle w:val="afffffb"/>
              <w:rPr>
                <w:color w:val="000000" w:themeColor="text1"/>
              </w:rPr>
            </w:pPr>
            <w:r w:rsidRPr="000C4714">
              <w:rPr>
                <w:color w:val="000000" w:themeColor="text1"/>
              </w:rPr>
              <w:t>ND</w:t>
            </w:r>
          </w:p>
        </w:tc>
        <w:tc>
          <w:tcPr>
            <w:tcW w:w="515" w:type="pct"/>
            <w:vAlign w:val="center"/>
          </w:tcPr>
          <w:p w14:paraId="3E956771" w14:textId="3505E509" w:rsidR="002267E0" w:rsidRPr="000C4714" w:rsidRDefault="002267E0" w:rsidP="002267E0">
            <w:pPr>
              <w:pStyle w:val="afffffb"/>
              <w:rPr>
                <w:color w:val="000000" w:themeColor="text1"/>
              </w:rPr>
            </w:pPr>
            <w:r w:rsidRPr="000C4714">
              <w:rPr>
                <w:color w:val="000000" w:themeColor="text1"/>
              </w:rPr>
              <w:t>ND</w:t>
            </w:r>
          </w:p>
        </w:tc>
        <w:tc>
          <w:tcPr>
            <w:tcW w:w="515" w:type="pct"/>
            <w:vAlign w:val="center"/>
          </w:tcPr>
          <w:p w14:paraId="04AE2954" w14:textId="6004C8C9" w:rsidR="002267E0" w:rsidRPr="000C4714" w:rsidRDefault="002267E0" w:rsidP="002267E0">
            <w:pPr>
              <w:pStyle w:val="afffffb"/>
              <w:rPr>
                <w:color w:val="000000" w:themeColor="text1"/>
              </w:rPr>
            </w:pPr>
            <w:r w:rsidRPr="000C4714">
              <w:rPr>
                <w:color w:val="000000" w:themeColor="text1"/>
              </w:rPr>
              <w:t>ND</w:t>
            </w:r>
          </w:p>
        </w:tc>
        <w:tc>
          <w:tcPr>
            <w:tcW w:w="515" w:type="pct"/>
          </w:tcPr>
          <w:p w14:paraId="31C684CF" w14:textId="0791DB90" w:rsidR="002267E0" w:rsidRDefault="002267E0" w:rsidP="002267E0">
            <w:pPr>
              <w:pStyle w:val="afffffb"/>
              <w:rPr>
                <w:color w:val="000000" w:themeColor="text1"/>
                <w:szCs w:val="21"/>
              </w:rPr>
            </w:pPr>
            <w:r w:rsidRPr="005205BF">
              <w:rPr>
                <w:color w:val="000000" w:themeColor="text1"/>
              </w:rPr>
              <w:t>/</w:t>
            </w:r>
          </w:p>
        </w:tc>
        <w:tc>
          <w:tcPr>
            <w:tcW w:w="588" w:type="pct"/>
            <w:vAlign w:val="center"/>
          </w:tcPr>
          <w:p w14:paraId="2A023277" w14:textId="502EE2FB" w:rsidR="002267E0" w:rsidRPr="000C4714" w:rsidRDefault="002267E0" w:rsidP="002267E0">
            <w:pPr>
              <w:pStyle w:val="afffffb"/>
              <w:rPr>
                <w:color w:val="000000" w:themeColor="text1"/>
                <w:szCs w:val="21"/>
              </w:rPr>
            </w:pPr>
            <w:r>
              <w:rPr>
                <w:color w:val="000000" w:themeColor="text1"/>
                <w:szCs w:val="21"/>
              </w:rPr>
              <w:t>12</w:t>
            </w:r>
          </w:p>
        </w:tc>
      </w:tr>
      <w:tr w:rsidR="002267E0" w:rsidRPr="000C4714" w14:paraId="3D533284" w14:textId="77777777" w:rsidTr="002267E0">
        <w:trPr>
          <w:trHeight w:val="142"/>
        </w:trPr>
        <w:tc>
          <w:tcPr>
            <w:tcW w:w="471" w:type="pct"/>
            <w:vMerge/>
            <w:vAlign w:val="center"/>
          </w:tcPr>
          <w:p w14:paraId="64D40EE2" w14:textId="77777777" w:rsidR="002267E0" w:rsidRPr="000C4714" w:rsidRDefault="002267E0" w:rsidP="002267E0">
            <w:pPr>
              <w:pStyle w:val="afffffb"/>
              <w:rPr>
                <w:color w:val="000000" w:themeColor="text1"/>
                <w:szCs w:val="21"/>
              </w:rPr>
            </w:pPr>
          </w:p>
        </w:tc>
        <w:tc>
          <w:tcPr>
            <w:tcW w:w="705" w:type="pct"/>
            <w:vMerge/>
            <w:vAlign w:val="center"/>
          </w:tcPr>
          <w:p w14:paraId="364BF07C" w14:textId="77777777" w:rsidR="002267E0" w:rsidRPr="000C4714" w:rsidRDefault="002267E0" w:rsidP="002267E0">
            <w:pPr>
              <w:pStyle w:val="afffffb"/>
              <w:rPr>
                <w:color w:val="000000" w:themeColor="text1"/>
                <w:szCs w:val="21"/>
              </w:rPr>
            </w:pPr>
          </w:p>
        </w:tc>
        <w:tc>
          <w:tcPr>
            <w:tcW w:w="588" w:type="pct"/>
            <w:vAlign w:val="center"/>
          </w:tcPr>
          <w:p w14:paraId="1A558C9B" w14:textId="75C50F00" w:rsidR="002267E0" w:rsidRPr="000C4714" w:rsidRDefault="002267E0" w:rsidP="002267E0">
            <w:pPr>
              <w:pStyle w:val="afffffb"/>
              <w:rPr>
                <w:color w:val="000000" w:themeColor="text1"/>
                <w:szCs w:val="21"/>
              </w:rPr>
            </w:pPr>
            <w:r w:rsidRPr="000C4714">
              <w:rPr>
                <w:color w:val="000000" w:themeColor="text1"/>
              </w:rPr>
              <w:t>排放速率</w:t>
            </w:r>
          </w:p>
        </w:tc>
        <w:tc>
          <w:tcPr>
            <w:tcW w:w="588" w:type="pct"/>
            <w:vAlign w:val="center"/>
          </w:tcPr>
          <w:p w14:paraId="5EFFDBB1" w14:textId="23DD5C47" w:rsidR="002267E0" w:rsidRPr="000C4714" w:rsidRDefault="002267E0" w:rsidP="002267E0">
            <w:pPr>
              <w:pStyle w:val="afffffb"/>
              <w:rPr>
                <w:color w:val="000000" w:themeColor="text1"/>
                <w:szCs w:val="21"/>
              </w:rPr>
            </w:pPr>
            <w:r w:rsidRPr="000C4714">
              <w:rPr>
                <w:color w:val="000000" w:themeColor="text1"/>
              </w:rPr>
              <w:t>kg/h</w:t>
            </w:r>
          </w:p>
        </w:tc>
        <w:tc>
          <w:tcPr>
            <w:tcW w:w="515" w:type="pct"/>
            <w:vAlign w:val="center"/>
          </w:tcPr>
          <w:p w14:paraId="189BF6C9" w14:textId="61592C50" w:rsidR="002267E0" w:rsidRPr="000C4714" w:rsidRDefault="002267E0" w:rsidP="002267E0">
            <w:pPr>
              <w:pStyle w:val="afffffb"/>
              <w:rPr>
                <w:color w:val="000000" w:themeColor="text1"/>
              </w:rPr>
            </w:pPr>
            <w:r w:rsidRPr="000C4714">
              <w:rPr>
                <w:color w:val="000000" w:themeColor="text1"/>
              </w:rPr>
              <w:t>/</w:t>
            </w:r>
          </w:p>
        </w:tc>
        <w:tc>
          <w:tcPr>
            <w:tcW w:w="515" w:type="pct"/>
            <w:vAlign w:val="center"/>
          </w:tcPr>
          <w:p w14:paraId="32573C8F" w14:textId="3E305A4B" w:rsidR="002267E0" w:rsidRPr="000C4714" w:rsidRDefault="002267E0" w:rsidP="002267E0">
            <w:pPr>
              <w:pStyle w:val="afffffb"/>
              <w:rPr>
                <w:color w:val="000000" w:themeColor="text1"/>
              </w:rPr>
            </w:pPr>
            <w:r w:rsidRPr="000C4714">
              <w:rPr>
                <w:color w:val="000000" w:themeColor="text1"/>
              </w:rPr>
              <w:t>/</w:t>
            </w:r>
          </w:p>
        </w:tc>
        <w:tc>
          <w:tcPr>
            <w:tcW w:w="515" w:type="pct"/>
            <w:vAlign w:val="center"/>
          </w:tcPr>
          <w:p w14:paraId="57BB14FC" w14:textId="3297A32F" w:rsidR="002267E0" w:rsidRPr="000C4714" w:rsidRDefault="002267E0" w:rsidP="002267E0">
            <w:pPr>
              <w:pStyle w:val="afffffb"/>
              <w:rPr>
                <w:color w:val="000000" w:themeColor="text1"/>
              </w:rPr>
            </w:pPr>
            <w:r w:rsidRPr="000C4714">
              <w:rPr>
                <w:color w:val="000000" w:themeColor="text1"/>
              </w:rPr>
              <w:t>/</w:t>
            </w:r>
          </w:p>
        </w:tc>
        <w:tc>
          <w:tcPr>
            <w:tcW w:w="515" w:type="pct"/>
          </w:tcPr>
          <w:p w14:paraId="1E726C69" w14:textId="01A0D525" w:rsidR="002267E0" w:rsidRDefault="002267E0" w:rsidP="002267E0">
            <w:pPr>
              <w:pStyle w:val="afffffb"/>
              <w:rPr>
                <w:color w:val="000000" w:themeColor="text1"/>
                <w:szCs w:val="21"/>
              </w:rPr>
            </w:pPr>
            <w:r w:rsidRPr="005205BF">
              <w:rPr>
                <w:color w:val="000000" w:themeColor="text1"/>
              </w:rPr>
              <w:t>/</w:t>
            </w:r>
          </w:p>
        </w:tc>
        <w:tc>
          <w:tcPr>
            <w:tcW w:w="588" w:type="pct"/>
            <w:vAlign w:val="center"/>
          </w:tcPr>
          <w:p w14:paraId="308D71CA" w14:textId="27E1D9EF" w:rsidR="002267E0" w:rsidRPr="000C4714" w:rsidRDefault="002267E0" w:rsidP="002267E0">
            <w:pPr>
              <w:pStyle w:val="afffffb"/>
              <w:rPr>
                <w:color w:val="000000" w:themeColor="text1"/>
                <w:szCs w:val="21"/>
              </w:rPr>
            </w:pPr>
            <w:r>
              <w:rPr>
                <w:color w:val="000000" w:themeColor="text1"/>
                <w:szCs w:val="21"/>
              </w:rPr>
              <w:t>0.5</w:t>
            </w:r>
          </w:p>
        </w:tc>
      </w:tr>
      <w:tr w:rsidR="002267E0" w:rsidRPr="000C4714" w14:paraId="0C5ABA81" w14:textId="77777777" w:rsidTr="002267E0">
        <w:trPr>
          <w:trHeight w:val="142"/>
        </w:trPr>
        <w:tc>
          <w:tcPr>
            <w:tcW w:w="471" w:type="pct"/>
            <w:vMerge/>
            <w:vAlign w:val="center"/>
          </w:tcPr>
          <w:p w14:paraId="6302B64C" w14:textId="77777777" w:rsidR="002267E0" w:rsidRPr="000C4714" w:rsidRDefault="002267E0" w:rsidP="002267E0">
            <w:pPr>
              <w:pStyle w:val="afffffb"/>
              <w:rPr>
                <w:color w:val="000000" w:themeColor="text1"/>
                <w:szCs w:val="21"/>
              </w:rPr>
            </w:pPr>
          </w:p>
        </w:tc>
        <w:tc>
          <w:tcPr>
            <w:tcW w:w="705" w:type="pct"/>
            <w:vMerge w:val="restart"/>
            <w:vAlign w:val="center"/>
          </w:tcPr>
          <w:p w14:paraId="7A186170" w14:textId="313F9BDB" w:rsidR="002267E0" w:rsidRPr="000C4714" w:rsidRDefault="002267E0" w:rsidP="002267E0">
            <w:pPr>
              <w:pStyle w:val="afffffb"/>
              <w:rPr>
                <w:color w:val="000000" w:themeColor="text1"/>
                <w:szCs w:val="21"/>
              </w:rPr>
            </w:pPr>
            <w:r>
              <w:rPr>
                <w:rFonts w:hint="eastAsia"/>
                <w:color w:val="000000" w:themeColor="text1"/>
                <w:szCs w:val="21"/>
              </w:rPr>
              <w:t>甲苯</w:t>
            </w:r>
          </w:p>
        </w:tc>
        <w:tc>
          <w:tcPr>
            <w:tcW w:w="588" w:type="pct"/>
            <w:vAlign w:val="center"/>
          </w:tcPr>
          <w:p w14:paraId="145F121B" w14:textId="7E29CB35" w:rsidR="002267E0" w:rsidRPr="000C4714" w:rsidRDefault="002267E0" w:rsidP="002267E0">
            <w:pPr>
              <w:pStyle w:val="afffffb"/>
              <w:rPr>
                <w:color w:val="000000" w:themeColor="text1"/>
                <w:szCs w:val="21"/>
              </w:rPr>
            </w:pPr>
            <w:r w:rsidRPr="000C4714">
              <w:rPr>
                <w:color w:val="000000" w:themeColor="text1"/>
              </w:rPr>
              <w:t>排放浓度</w:t>
            </w:r>
          </w:p>
        </w:tc>
        <w:tc>
          <w:tcPr>
            <w:tcW w:w="588" w:type="pct"/>
            <w:vAlign w:val="center"/>
          </w:tcPr>
          <w:p w14:paraId="1E465892" w14:textId="2465B208" w:rsidR="002267E0" w:rsidRPr="000C4714" w:rsidRDefault="002267E0" w:rsidP="002267E0">
            <w:pPr>
              <w:pStyle w:val="afffffb"/>
              <w:rPr>
                <w:color w:val="000000" w:themeColor="text1"/>
                <w:szCs w:val="21"/>
              </w:rPr>
            </w:pPr>
            <w:r w:rsidRPr="000C4714">
              <w:rPr>
                <w:color w:val="000000" w:themeColor="text1"/>
              </w:rPr>
              <w:t>mg/m</w:t>
            </w:r>
            <w:r w:rsidRPr="000C4714">
              <w:rPr>
                <w:color w:val="000000" w:themeColor="text1"/>
                <w:vertAlign w:val="superscript"/>
              </w:rPr>
              <w:t>3</w:t>
            </w:r>
          </w:p>
        </w:tc>
        <w:tc>
          <w:tcPr>
            <w:tcW w:w="515" w:type="pct"/>
            <w:vAlign w:val="center"/>
          </w:tcPr>
          <w:p w14:paraId="0BC0ACD0" w14:textId="2A895672" w:rsidR="002267E0" w:rsidRPr="000C4714" w:rsidRDefault="002267E0" w:rsidP="002267E0">
            <w:pPr>
              <w:pStyle w:val="afffffb"/>
              <w:rPr>
                <w:color w:val="000000" w:themeColor="text1"/>
              </w:rPr>
            </w:pPr>
            <w:r w:rsidRPr="000C4714">
              <w:rPr>
                <w:color w:val="000000" w:themeColor="text1"/>
              </w:rPr>
              <w:t>ND</w:t>
            </w:r>
          </w:p>
        </w:tc>
        <w:tc>
          <w:tcPr>
            <w:tcW w:w="515" w:type="pct"/>
            <w:vAlign w:val="center"/>
          </w:tcPr>
          <w:p w14:paraId="79B25DE2" w14:textId="71C62229" w:rsidR="002267E0" w:rsidRPr="000C4714" w:rsidRDefault="002267E0" w:rsidP="002267E0">
            <w:pPr>
              <w:pStyle w:val="afffffb"/>
              <w:rPr>
                <w:color w:val="000000" w:themeColor="text1"/>
              </w:rPr>
            </w:pPr>
            <w:r w:rsidRPr="000C4714">
              <w:rPr>
                <w:color w:val="000000" w:themeColor="text1"/>
              </w:rPr>
              <w:t>ND</w:t>
            </w:r>
          </w:p>
        </w:tc>
        <w:tc>
          <w:tcPr>
            <w:tcW w:w="515" w:type="pct"/>
            <w:vAlign w:val="center"/>
          </w:tcPr>
          <w:p w14:paraId="4AC89B64" w14:textId="59197B6D" w:rsidR="002267E0" w:rsidRPr="000C4714" w:rsidRDefault="002267E0" w:rsidP="002267E0">
            <w:pPr>
              <w:pStyle w:val="afffffb"/>
              <w:rPr>
                <w:color w:val="000000" w:themeColor="text1"/>
              </w:rPr>
            </w:pPr>
            <w:r w:rsidRPr="000C4714">
              <w:rPr>
                <w:color w:val="000000" w:themeColor="text1"/>
              </w:rPr>
              <w:t>ND</w:t>
            </w:r>
          </w:p>
        </w:tc>
        <w:tc>
          <w:tcPr>
            <w:tcW w:w="515" w:type="pct"/>
          </w:tcPr>
          <w:p w14:paraId="2320FD74" w14:textId="121D97E7" w:rsidR="002267E0" w:rsidRDefault="002267E0" w:rsidP="002267E0">
            <w:pPr>
              <w:pStyle w:val="afffffb"/>
              <w:rPr>
                <w:color w:val="000000" w:themeColor="text1"/>
                <w:szCs w:val="21"/>
              </w:rPr>
            </w:pPr>
            <w:r w:rsidRPr="005205BF">
              <w:rPr>
                <w:color w:val="000000" w:themeColor="text1"/>
              </w:rPr>
              <w:t>/</w:t>
            </w:r>
          </w:p>
        </w:tc>
        <w:tc>
          <w:tcPr>
            <w:tcW w:w="588" w:type="pct"/>
            <w:vAlign w:val="center"/>
          </w:tcPr>
          <w:p w14:paraId="0CFE2193" w14:textId="26B5AFAB" w:rsidR="002267E0" w:rsidRPr="000C4714" w:rsidRDefault="002267E0" w:rsidP="002267E0">
            <w:pPr>
              <w:pStyle w:val="afffffb"/>
              <w:rPr>
                <w:color w:val="000000" w:themeColor="text1"/>
                <w:szCs w:val="21"/>
              </w:rPr>
            </w:pPr>
            <w:r>
              <w:rPr>
                <w:rFonts w:hint="eastAsia"/>
                <w:color w:val="000000" w:themeColor="text1"/>
                <w:szCs w:val="21"/>
              </w:rPr>
              <w:t>40</w:t>
            </w:r>
          </w:p>
        </w:tc>
      </w:tr>
      <w:tr w:rsidR="002267E0" w:rsidRPr="000C4714" w14:paraId="5474F63F" w14:textId="77777777" w:rsidTr="002267E0">
        <w:trPr>
          <w:trHeight w:val="142"/>
        </w:trPr>
        <w:tc>
          <w:tcPr>
            <w:tcW w:w="471" w:type="pct"/>
            <w:vMerge/>
            <w:vAlign w:val="center"/>
          </w:tcPr>
          <w:p w14:paraId="0FB19FE3" w14:textId="77777777" w:rsidR="002267E0" w:rsidRPr="000C4714" w:rsidRDefault="002267E0" w:rsidP="002267E0">
            <w:pPr>
              <w:pStyle w:val="afffffb"/>
              <w:rPr>
                <w:color w:val="000000" w:themeColor="text1"/>
                <w:szCs w:val="21"/>
              </w:rPr>
            </w:pPr>
          </w:p>
        </w:tc>
        <w:tc>
          <w:tcPr>
            <w:tcW w:w="705" w:type="pct"/>
            <w:vMerge/>
            <w:vAlign w:val="center"/>
          </w:tcPr>
          <w:p w14:paraId="2C4F83B5" w14:textId="77777777" w:rsidR="002267E0" w:rsidRPr="000C4714" w:rsidRDefault="002267E0" w:rsidP="002267E0">
            <w:pPr>
              <w:pStyle w:val="afffffb"/>
              <w:rPr>
                <w:color w:val="000000" w:themeColor="text1"/>
                <w:szCs w:val="21"/>
              </w:rPr>
            </w:pPr>
          </w:p>
        </w:tc>
        <w:tc>
          <w:tcPr>
            <w:tcW w:w="588" w:type="pct"/>
            <w:vAlign w:val="center"/>
          </w:tcPr>
          <w:p w14:paraId="017C9218" w14:textId="6C6BA775" w:rsidR="002267E0" w:rsidRPr="000C4714" w:rsidRDefault="002267E0" w:rsidP="002267E0">
            <w:pPr>
              <w:pStyle w:val="afffffb"/>
              <w:rPr>
                <w:color w:val="000000" w:themeColor="text1"/>
                <w:szCs w:val="21"/>
              </w:rPr>
            </w:pPr>
            <w:r w:rsidRPr="000C4714">
              <w:rPr>
                <w:color w:val="000000" w:themeColor="text1"/>
              </w:rPr>
              <w:t>排放速率</w:t>
            </w:r>
          </w:p>
        </w:tc>
        <w:tc>
          <w:tcPr>
            <w:tcW w:w="588" w:type="pct"/>
            <w:vAlign w:val="center"/>
          </w:tcPr>
          <w:p w14:paraId="22FD664E" w14:textId="79042970" w:rsidR="002267E0" w:rsidRPr="000C4714" w:rsidRDefault="002267E0" w:rsidP="002267E0">
            <w:pPr>
              <w:pStyle w:val="afffffb"/>
              <w:rPr>
                <w:color w:val="000000" w:themeColor="text1"/>
                <w:szCs w:val="21"/>
              </w:rPr>
            </w:pPr>
            <w:r w:rsidRPr="000C4714">
              <w:rPr>
                <w:color w:val="000000" w:themeColor="text1"/>
              </w:rPr>
              <w:t>kg/h</w:t>
            </w:r>
          </w:p>
        </w:tc>
        <w:tc>
          <w:tcPr>
            <w:tcW w:w="515" w:type="pct"/>
            <w:vAlign w:val="center"/>
          </w:tcPr>
          <w:p w14:paraId="6E4A9208" w14:textId="41A0DA3E" w:rsidR="002267E0" w:rsidRPr="000C4714" w:rsidRDefault="002267E0" w:rsidP="002267E0">
            <w:pPr>
              <w:pStyle w:val="afffffb"/>
              <w:rPr>
                <w:color w:val="000000" w:themeColor="text1"/>
              </w:rPr>
            </w:pPr>
            <w:r w:rsidRPr="000C4714">
              <w:rPr>
                <w:color w:val="000000" w:themeColor="text1"/>
              </w:rPr>
              <w:t>/</w:t>
            </w:r>
          </w:p>
        </w:tc>
        <w:tc>
          <w:tcPr>
            <w:tcW w:w="515" w:type="pct"/>
            <w:vAlign w:val="center"/>
          </w:tcPr>
          <w:p w14:paraId="3DD11E20" w14:textId="52E1479A" w:rsidR="002267E0" w:rsidRPr="000C4714" w:rsidRDefault="002267E0" w:rsidP="002267E0">
            <w:pPr>
              <w:pStyle w:val="afffffb"/>
              <w:rPr>
                <w:color w:val="000000" w:themeColor="text1"/>
              </w:rPr>
            </w:pPr>
            <w:r w:rsidRPr="000C4714">
              <w:rPr>
                <w:color w:val="000000" w:themeColor="text1"/>
              </w:rPr>
              <w:t>/</w:t>
            </w:r>
          </w:p>
        </w:tc>
        <w:tc>
          <w:tcPr>
            <w:tcW w:w="515" w:type="pct"/>
            <w:vAlign w:val="center"/>
          </w:tcPr>
          <w:p w14:paraId="1A7D925C" w14:textId="2784B8F0" w:rsidR="002267E0" w:rsidRPr="000C4714" w:rsidRDefault="002267E0" w:rsidP="002267E0">
            <w:pPr>
              <w:pStyle w:val="afffffb"/>
              <w:rPr>
                <w:color w:val="000000" w:themeColor="text1"/>
              </w:rPr>
            </w:pPr>
            <w:r w:rsidRPr="000C4714">
              <w:rPr>
                <w:color w:val="000000" w:themeColor="text1"/>
              </w:rPr>
              <w:t>/</w:t>
            </w:r>
          </w:p>
        </w:tc>
        <w:tc>
          <w:tcPr>
            <w:tcW w:w="515" w:type="pct"/>
          </w:tcPr>
          <w:p w14:paraId="1FF3B8A8" w14:textId="145939E3" w:rsidR="002267E0" w:rsidRDefault="002267E0" w:rsidP="002267E0">
            <w:pPr>
              <w:pStyle w:val="afffffb"/>
              <w:rPr>
                <w:color w:val="000000" w:themeColor="text1"/>
                <w:szCs w:val="21"/>
              </w:rPr>
            </w:pPr>
            <w:r w:rsidRPr="005205BF">
              <w:rPr>
                <w:color w:val="000000" w:themeColor="text1"/>
              </w:rPr>
              <w:t>/</w:t>
            </w:r>
          </w:p>
        </w:tc>
        <w:tc>
          <w:tcPr>
            <w:tcW w:w="588" w:type="pct"/>
            <w:vAlign w:val="center"/>
          </w:tcPr>
          <w:p w14:paraId="5E649A01" w14:textId="43A805CF" w:rsidR="002267E0" w:rsidRPr="000C4714" w:rsidRDefault="002267E0" w:rsidP="002267E0">
            <w:pPr>
              <w:pStyle w:val="afffffb"/>
              <w:rPr>
                <w:color w:val="000000" w:themeColor="text1"/>
                <w:szCs w:val="21"/>
              </w:rPr>
            </w:pPr>
            <w:r>
              <w:rPr>
                <w:rFonts w:hint="eastAsia"/>
                <w:color w:val="000000" w:themeColor="text1"/>
                <w:szCs w:val="21"/>
              </w:rPr>
              <w:t>3.1</w:t>
            </w:r>
          </w:p>
        </w:tc>
      </w:tr>
      <w:tr w:rsidR="002267E0" w:rsidRPr="000C4714" w14:paraId="287EFFE0" w14:textId="77777777" w:rsidTr="002267E0">
        <w:trPr>
          <w:trHeight w:val="142"/>
        </w:trPr>
        <w:tc>
          <w:tcPr>
            <w:tcW w:w="471" w:type="pct"/>
            <w:vMerge/>
            <w:vAlign w:val="center"/>
          </w:tcPr>
          <w:p w14:paraId="1F6D1F8E" w14:textId="77777777" w:rsidR="002267E0" w:rsidRPr="000C4714" w:rsidRDefault="002267E0" w:rsidP="002267E0">
            <w:pPr>
              <w:pStyle w:val="afffffb"/>
              <w:rPr>
                <w:color w:val="000000" w:themeColor="text1"/>
                <w:szCs w:val="21"/>
              </w:rPr>
            </w:pPr>
          </w:p>
        </w:tc>
        <w:tc>
          <w:tcPr>
            <w:tcW w:w="705" w:type="pct"/>
            <w:vMerge w:val="restart"/>
            <w:vAlign w:val="center"/>
          </w:tcPr>
          <w:p w14:paraId="386044CE" w14:textId="6959172E" w:rsidR="002267E0" w:rsidRPr="000C4714" w:rsidRDefault="002267E0" w:rsidP="002267E0">
            <w:pPr>
              <w:pStyle w:val="afffffb"/>
              <w:rPr>
                <w:color w:val="000000" w:themeColor="text1"/>
                <w:szCs w:val="21"/>
              </w:rPr>
            </w:pPr>
            <w:r>
              <w:rPr>
                <w:rFonts w:hint="eastAsia"/>
                <w:color w:val="000000" w:themeColor="text1"/>
                <w:szCs w:val="21"/>
              </w:rPr>
              <w:t>二甲苯</w:t>
            </w:r>
          </w:p>
        </w:tc>
        <w:tc>
          <w:tcPr>
            <w:tcW w:w="588" w:type="pct"/>
            <w:vAlign w:val="center"/>
          </w:tcPr>
          <w:p w14:paraId="603C71D8" w14:textId="2FB6AA4B" w:rsidR="002267E0" w:rsidRPr="000C4714" w:rsidRDefault="002267E0" w:rsidP="002267E0">
            <w:pPr>
              <w:pStyle w:val="afffffb"/>
              <w:rPr>
                <w:color w:val="000000" w:themeColor="text1"/>
                <w:szCs w:val="21"/>
              </w:rPr>
            </w:pPr>
            <w:r w:rsidRPr="000C4714">
              <w:rPr>
                <w:color w:val="000000" w:themeColor="text1"/>
              </w:rPr>
              <w:t>排放浓度</w:t>
            </w:r>
          </w:p>
        </w:tc>
        <w:tc>
          <w:tcPr>
            <w:tcW w:w="588" w:type="pct"/>
            <w:vAlign w:val="center"/>
          </w:tcPr>
          <w:p w14:paraId="09E8519A" w14:textId="0DAFDBC9" w:rsidR="002267E0" w:rsidRPr="000C4714" w:rsidRDefault="002267E0" w:rsidP="002267E0">
            <w:pPr>
              <w:pStyle w:val="afffffb"/>
              <w:rPr>
                <w:color w:val="000000" w:themeColor="text1"/>
                <w:szCs w:val="21"/>
              </w:rPr>
            </w:pPr>
            <w:r w:rsidRPr="000C4714">
              <w:rPr>
                <w:color w:val="000000" w:themeColor="text1"/>
              </w:rPr>
              <w:t>mg/m</w:t>
            </w:r>
            <w:r w:rsidRPr="000C4714">
              <w:rPr>
                <w:color w:val="000000" w:themeColor="text1"/>
                <w:vertAlign w:val="superscript"/>
              </w:rPr>
              <w:t>3</w:t>
            </w:r>
          </w:p>
        </w:tc>
        <w:tc>
          <w:tcPr>
            <w:tcW w:w="515" w:type="pct"/>
            <w:vAlign w:val="center"/>
          </w:tcPr>
          <w:p w14:paraId="308F242A" w14:textId="241ACEC7" w:rsidR="002267E0" w:rsidRPr="000C4714" w:rsidRDefault="002267E0" w:rsidP="002267E0">
            <w:pPr>
              <w:pStyle w:val="afffffb"/>
              <w:rPr>
                <w:color w:val="000000" w:themeColor="text1"/>
              </w:rPr>
            </w:pPr>
            <w:r w:rsidRPr="000C4714">
              <w:rPr>
                <w:color w:val="000000" w:themeColor="text1"/>
              </w:rPr>
              <w:t>ND</w:t>
            </w:r>
          </w:p>
        </w:tc>
        <w:tc>
          <w:tcPr>
            <w:tcW w:w="515" w:type="pct"/>
            <w:vAlign w:val="center"/>
          </w:tcPr>
          <w:p w14:paraId="7E6B20F7" w14:textId="337B667C" w:rsidR="002267E0" w:rsidRPr="000C4714" w:rsidRDefault="002267E0" w:rsidP="002267E0">
            <w:pPr>
              <w:pStyle w:val="afffffb"/>
              <w:rPr>
                <w:color w:val="000000" w:themeColor="text1"/>
              </w:rPr>
            </w:pPr>
            <w:r w:rsidRPr="000C4714">
              <w:rPr>
                <w:color w:val="000000" w:themeColor="text1"/>
              </w:rPr>
              <w:t>ND</w:t>
            </w:r>
          </w:p>
        </w:tc>
        <w:tc>
          <w:tcPr>
            <w:tcW w:w="515" w:type="pct"/>
            <w:vAlign w:val="center"/>
          </w:tcPr>
          <w:p w14:paraId="6EDCAF65" w14:textId="201773BF" w:rsidR="002267E0" w:rsidRPr="000C4714" w:rsidRDefault="002267E0" w:rsidP="002267E0">
            <w:pPr>
              <w:pStyle w:val="afffffb"/>
              <w:rPr>
                <w:color w:val="000000" w:themeColor="text1"/>
              </w:rPr>
            </w:pPr>
            <w:r w:rsidRPr="000C4714">
              <w:rPr>
                <w:color w:val="000000" w:themeColor="text1"/>
              </w:rPr>
              <w:t>ND</w:t>
            </w:r>
          </w:p>
        </w:tc>
        <w:tc>
          <w:tcPr>
            <w:tcW w:w="515" w:type="pct"/>
          </w:tcPr>
          <w:p w14:paraId="6838B826" w14:textId="3E0E6496" w:rsidR="002267E0" w:rsidRDefault="002267E0" w:rsidP="002267E0">
            <w:pPr>
              <w:pStyle w:val="afffffb"/>
              <w:rPr>
                <w:color w:val="000000" w:themeColor="text1"/>
                <w:szCs w:val="21"/>
              </w:rPr>
            </w:pPr>
            <w:r w:rsidRPr="005205BF">
              <w:rPr>
                <w:color w:val="000000" w:themeColor="text1"/>
              </w:rPr>
              <w:t>/</w:t>
            </w:r>
          </w:p>
        </w:tc>
        <w:tc>
          <w:tcPr>
            <w:tcW w:w="588" w:type="pct"/>
            <w:vAlign w:val="center"/>
          </w:tcPr>
          <w:p w14:paraId="2341A5B6" w14:textId="63FFD26E" w:rsidR="002267E0" w:rsidRPr="000C4714" w:rsidRDefault="002267E0" w:rsidP="002267E0">
            <w:pPr>
              <w:pStyle w:val="afffffb"/>
              <w:rPr>
                <w:color w:val="000000" w:themeColor="text1"/>
                <w:szCs w:val="21"/>
              </w:rPr>
            </w:pPr>
            <w:r>
              <w:rPr>
                <w:rFonts w:hint="eastAsia"/>
                <w:color w:val="000000" w:themeColor="text1"/>
                <w:szCs w:val="21"/>
              </w:rPr>
              <w:t>70</w:t>
            </w:r>
          </w:p>
        </w:tc>
      </w:tr>
      <w:tr w:rsidR="002267E0" w:rsidRPr="000C4714" w14:paraId="6DF3895F" w14:textId="77777777" w:rsidTr="002267E0">
        <w:trPr>
          <w:trHeight w:val="142"/>
        </w:trPr>
        <w:tc>
          <w:tcPr>
            <w:tcW w:w="471" w:type="pct"/>
            <w:vMerge/>
            <w:vAlign w:val="center"/>
          </w:tcPr>
          <w:p w14:paraId="2B2AF62A" w14:textId="77777777" w:rsidR="002267E0" w:rsidRPr="000C4714" w:rsidRDefault="002267E0" w:rsidP="002267E0">
            <w:pPr>
              <w:pStyle w:val="afffffb"/>
              <w:rPr>
                <w:color w:val="000000" w:themeColor="text1"/>
                <w:szCs w:val="21"/>
              </w:rPr>
            </w:pPr>
          </w:p>
        </w:tc>
        <w:tc>
          <w:tcPr>
            <w:tcW w:w="705" w:type="pct"/>
            <w:vMerge/>
            <w:vAlign w:val="center"/>
          </w:tcPr>
          <w:p w14:paraId="2A326F2B" w14:textId="77777777" w:rsidR="002267E0" w:rsidRPr="000C4714" w:rsidRDefault="002267E0" w:rsidP="002267E0">
            <w:pPr>
              <w:pStyle w:val="afffffb"/>
              <w:rPr>
                <w:color w:val="000000" w:themeColor="text1"/>
                <w:szCs w:val="21"/>
              </w:rPr>
            </w:pPr>
          </w:p>
        </w:tc>
        <w:tc>
          <w:tcPr>
            <w:tcW w:w="588" w:type="pct"/>
            <w:vAlign w:val="center"/>
          </w:tcPr>
          <w:p w14:paraId="6BDF8A27" w14:textId="2E8F6E02" w:rsidR="002267E0" w:rsidRPr="000C4714" w:rsidRDefault="002267E0" w:rsidP="002267E0">
            <w:pPr>
              <w:pStyle w:val="afffffb"/>
              <w:rPr>
                <w:color w:val="000000" w:themeColor="text1"/>
                <w:szCs w:val="21"/>
              </w:rPr>
            </w:pPr>
            <w:r w:rsidRPr="000C4714">
              <w:rPr>
                <w:color w:val="000000" w:themeColor="text1"/>
              </w:rPr>
              <w:t>排放速率</w:t>
            </w:r>
          </w:p>
        </w:tc>
        <w:tc>
          <w:tcPr>
            <w:tcW w:w="588" w:type="pct"/>
            <w:vAlign w:val="center"/>
          </w:tcPr>
          <w:p w14:paraId="79C3E995" w14:textId="4F7C2136" w:rsidR="002267E0" w:rsidRPr="000C4714" w:rsidRDefault="002267E0" w:rsidP="002267E0">
            <w:pPr>
              <w:pStyle w:val="afffffb"/>
              <w:rPr>
                <w:color w:val="000000" w:themeColor="text1"/>
                <w:szCs w:val="21"/>
              </w:rPr>
            </w:pPr>
            <w:r w:rsidRPr="000C4714">
              <w:rPr>
                <w:color w:val="000000" w:themeColor="text1"/>
              </w:rPr>
              <w:t>kg/h</w:t>
            </w:r>
          </w:p>
        </w:tc>
        <w:tc>
          <w:tcPr>
            <w:tcW w:w="515" w:type="pct"/>
            <w:vAlign w:val="center"/>
          </w:tcPr>
          <w:p w14:paraId="6BE4FD3A" w14:textId="3EC031EA" w:rsidR="002267E0" w:rsidRPr="000C4714" w:rsidRDefault="002267E0" w:rsidP="002267E0">
            <w:pPr>
              <w:pStyle w:val="afffffb"/>
              <w:rPr>
                <w:color w:val="000000" w:themeColor="text1"/>
              </w:rPr>
            </w:pPr>
            <w:r w:rsidRPr="000C4714">
              <w:rPr>
                <w:color w:val="000000" w:themeColor="text1"/>
              </w:rPr>
              <w:t>/</w:t>
            </w:r>
          </w:p>
        </w:tc>
        <w:tc>
          <w:tcPr>
            <w:tcW w:w="515" w:type="pct"/>
            <w:vAlign w:val="center"/>
          </w:tcPr>
          <w:p w14:paraId="4AD37CE7" w14:textId="6E47BB71" w:rsidR="002267E0" w:rsidRPr="000C4714" w:rsidRDefault="002267E0" w:rsidP="002267E0">
            <w:pPr>
              <w:pStyle w:val="afffffb"/>
              <w:rPr>
                <w:color w:val="000000" w:themeColor="text1"/>
              </w:rPr>
            </w:pPr>
            <w:r w:rsidRPr="000C4714">
              <w:rPr>
                <w:color w:val="000000" w:themeColor="text1"/>
              </w:rPr>
              <w:t>/</w:t>
            </w:r>
          </w:p>
        </w:tc>
        <w:tc>
          <w:tcPr>
            <w:tcW w:w="515" w:type="pct"/>
            <w:vAlign w:val="center"/>
          </w:tcPr>
          <w:p w14:paraId="2E6B73E0" w14:textId="50EECB4C" w:rsidR="002267E0" w:rsidRPr="000C4714" w:rsidRDefault="002267E0" w:rsidP="002267E0">
            <w:pPr>
              <w:pStyle w:val="afffffb"/>
              <w:rPr>
                <w:color w:val="000000" w:themeColor="text1"/>
              </w:rPr>
            </w:pPr>
            <w:r w:rsidRPr="000C4714">
              <w:rPr>
                <w:color w:val="000000" w:themeColor="text1"/>
              </w:rPr>
              <w:t>/</w:t>
            </w:r>
          </w:p>
        </w:tc>
        <w:tc>
          <w:tcPr>
            <w:tcW w:w="515" w:type="pct"/>
          </w:tcPr>
          <w:p w14:paraId="329BCC4C" w14:textId="4935A9A4" w:rsidR="002267E0" w:rsidRDefault="002267E0" w:rsidP="002267E0">
            <w:pPr>
              <w:pStyle w:val="afffffb"/>
              <w:rPr>
                <w:color w:val="000000" w:themeColor="text1"/>
                <w:szCs w:val="21"/>
              </w:rPr>
            </w:pPr>
            <w:r w:rsidRPr="005205BF">
              <w:rPr>
                <w:color w:val="000000" w:themeColor="text1"/>
              </w:rPr>
              <w:t>/</w:t>
            </w:r>
          </w:p>
        </w:tc>
        <w:tc>
          <w:tcPr>
            <w:tcW w:w="588" w:type="pct"/>
            <w:vAlign w:val="center"/>
          </w:tcPr>
          <w:p w14:paraId="6B491690" w14:textId="62FD831D" w:rsidR="002267E0" w:rsidRPr="000C4714" w:rsidRDefault="002267E0" w:rsidP="002267E0">
            <w:pPr>
              <w:pStyle w:val="afffffb"/>
              <w:rPr>
                <w:color w:val="000000" w:themeColor="text1"/>
                <w:szCs w:val="21"/>
              </w:rPr>
            </w:pPr>
            <w:r>
              <w:rPr>
                <w:rFonts w:hint="eastAsia"/>
                <w:color w:val="000000" w:themeColor="text1"/>
                <w:szCs w:val="21"/>
              </w:rPr>
              <w:t>1.0</w:t>
            </w:r>
          </w:p>
        </w:tc>
      </w:tr>
      <w:tr w:rsidR="002267E0" w:rsidRPr="000C4714" w14:paraId="67D6C323" w14:textId="77777777" w:rsidTr="002267E0">
        <w:trPr>
          <w:trHeight w:val="142"/>
        </w:trPr>
        <w:tc>
          <w:tcPr>
            <w:tcW w:w="471" w:type="pct"/>
            <w:vMerge/>
            <w:vAlign w:val="center"/>
          </w:tcPr>
          <w:p w14:paraId="5C645FEC" w14:textId="77777777" w:rsidR="002267E0" w:rsidRPr="000C4714" w:rsidRDefault="002267E0" w:rsidP="002267E0">
            <w:pPr>
              <w:pStyle w:val="afffffb"/>
              <w:rPr>
                <w:color w:val="000000" w:themeColor="text1"/>
                <w:szCs w:val="21"/>
              </w:rPr>
            </w:pPr>
          </w:p>
        </w:tc>
        <w:tc>
          <w:tcPr>
            <w:tcW w:w="705" w:type="pct"/>
            <w:vMerge w:val="restart"/>
            <w:vAlign w:val="center"/>
          </w:tcPr>
          <w:p w14:paraId="11C0D660" w14:textId="73ECAA09" w:rsidR="002267E0" w:rsidRPr="000C4714" w:rsidRDefault="002267E0" w:rsidP="002267E0">
            <w:pPr>
              <w:pStyle w:val="afffffb"/>
              <w:rPr>
                <w:color w:val="000000" w:themeColor="text1"/>
                <w:szCs w:val="21"/>
              </w:rPr>
            </w:pPr>
            <w:r>
              <w:rPr>
                <w:rFonts w:hint="eastAsia"/>
                <w:color w:val="000000" w:themeColor="text1"/>
                <w:szCs w:val="21"/>
              </w:rPr>
              <w:t>非甲烷</w:t>
            </w:r>
            <w:r>
              <w:rPr>
                <w:color w:val="000000" w:themeColor="text1"/>
                <w:szCs w:val="21"/>
              </w:rPr>
              <w:t>总烃</w:t>
            </w:r>
          </w:p>
        </w:tc>
        <w:tc>
          <w:tcPr>
            <w:tcW w:w="588" w:type="pct"/>
            <w:vAlign w:val="center"/>
          </w:tcPr>
          <w:p w14:paraId="2DECDB19" w14:textId="6812F054" w:rsidR="002267E0" w:rsidRPr="000C4714" w:rsidRDefault="002267E0" w:rsidP="002267E0">
            <w:pPr>
              <w:pStyle w:val="afffffb"/>
              <w:rPr>
                <w:color w:val="000000" w:themeColor="text1"/>
                <w:szCs w:val="21"/>
              </w:rPr>
            </w:pPr>
            <w:r w:rsidRPr="000C4714">
              <w:rPr>
                <w:color w:val="000000" w:themeColor="text1"/>
              </w:rPr>
              <w:t>排放浓度</w:t>
            </w:r>
          </w:p>
        </w:tc>
        <w:tc>
          <w:tcPr>
            <w:tcW w:w="588" w:type="pct"/>
            <w:vAlign w:val="center"/>
          </w:tcPr>
          <w:p w14:paraId="729E06BA" w14:textId="399AACF1" w:rsidR="002267E0" w:rsidRPr="000C4714" w:rsidRDefault="002267E0" w:rsidP="002267E0">
            <w:pPr>
              <w:pStyle w:val="afffffb"/>
              <w:rPr>
                <w:color w:val="000000" w:themeColor="text1"/>
                <w:szCs w:val="21"/>
              </w:rPr>
            </w:pPr>
            <w:r w:rsidRPr="000C4714">
              <w:rPr>
                <w:color w:val="000000" w:themeColor="text1"/>
              </w:rPr>
              <w:t>mg/m</w:t>
            </w:r>
            <w:r w:rsidRPr="000C4714">
              <w:rPr>
                <w:color w:val="000000" w:themeColor="text1"/>
                <w:vertAlign w:val="superscript"/>
              </w:rPr>
              <w:t>3</w:t>
            </w:r>
          </w:p>
        </w:tc>
        <w:tc>
          <w:tcPr>
            <w:tcW w:w="515" w:type="pct"/>
            <w:vAlign w:val="center"/>
          </w:tcPr>
          <w:p w14:paraId="3374F3B3" w14:textId="4F82C56B" w:rsidR="002267E0" w:rsidRPr="000C4714" w:rsidRDefault="002267E0" w:rsidP="002267E0">
            <w:pPr>
              <w:pStyle w:val="afffffb"/>
              <w:rPr>
                <w:color w:val="000000" w:themeColor="text1"/>
              </w:rPr>
            </w:pPr>
            <w:r>
              <w:rPr>
                <w:rFonts w:hint="eastAsia"/>
                <w:color w:val="000000" w:themeColor="text1"/>
              </w:rPr>
              <w:t>3.31</w:t>
            </w:r>
          </w:p>
        </w:tc>
        <w:tc>
          <w:tcPr>
            <w:tcW w:w="515" w:type="pct"/>
            <w:vAlign w:val="center"/>
          </w:tcPr>
          <w:p w14:paraId="28B5E3AF" w14:textId="75CBED61" w:rsidR="002267E0" w:rsidRPr="000C4714" w:rsidRDefault="002267E0" w:rsidP="002267E0">
            <w:pPr>
              <w:pStyle w:val="afffffb"/>
              <w:rPr>
                <w:color w:val="000000" w:themeColor="text1"/>
              </w:rPr>
            </w:pPr>
            <w:r>
              <w:rPr>
                <w:rFonts w:hint="eastAsia"/>
                <w:color w:val="000000" w:themeColor="text1"/>
              </w:rPr>
              <w:t>3.54</w:t>
            </w:r>
          </w:p>
        </w:tc>
        <w:tc>
          <w:tcPr>
            <w:tcW w:w="515" w:type="pct"/>
            <w:vAlign w:val="center"/>
          </w:tcPr>
          <w:p w14:paraId="64EC7941" w14:textId="686F4562" w:rsidR="002267E0" w:rsidRPr="000C4714" w:rsidRDefault="002267E0" w:rsidP="002267E0">
            <w:pPr>
              <w:pStyle w:val="afffffb"/>
              <w:rPr>
                <w:color w:val="000000" w:themeColor="text1"/>
              </w:rPr>
            </w:pPr>
            <w:r>
              <w:rPr>
                <w:rFonts w:hint="eastAsia"/>
                <w:color w:val="000000" w:themeColor="text1"/>
              </w:rPr>
              <w:t>3.72</w:t>
            </w:r>
          </w:p>
        </w:tc>
        <w:tc>
          <w:tcPr>
            <w:tcW w:w="515" w:type="pct"/>
          </w:tcPr>
          <w:p w14:paraId="012BAAFD" w14:textId="2AB9E454" w:rsidR="002267E0" w:rsidRDefault="002267E0" w:rsidP="002267E0">
            <w:pPr>
              <w:pStyle w:val="afffffb"/>
              <w:rPr>
                <w:color w:val="000000" w:themeColor="text1"/>
                <w:szCs w:val="21"/>
              </w:rPr>
            </w:pPr>
            <w:r w:rsidRPr="005205BF">
              <w:rPr>
                <w:color w:val="000000" w:themeColor="text1"/>
              </w:rPr>
              <w:t>/</w:t>
            </w:r>
          </w:p>
        </w:tc>
        <w:tc>
          <w:tcPr>
            <w:tcW w:w="588" w:type="pct"/>
            <w:vAlign w:val="center"/>
          </w:tcPr>
          <w:p w14:paraId="5EF493CB" w14:textId="1DF95481" w:rsidR="002267E0" w:rsidRPr="000C4714" w:rsidRDefault="002267E0" w:rsidP="002267E0">
            <w:pPr>
              <w:pStyle w:val="afffffb"/>
              <w:rPr>
                <w:color w:val="000000" w:themeColor="text1"/>
                <w:szCs w:val="21"/>
              </w:rPr>
            </w:pPr>
            <w:r>
              <w:rPr>
                <w:rFonts w:hint="eastAsia"/>
                <w:color w:val="000000" w:themeColor="text1"/>
                <w:szCs w:val="21"/>
              </w:rPr>
              <w:t>120</w:t>
            </w:r>
          </w:p>
        </w:tc>
      </w:tr>
      <w:tr w:rsidR="002267E0" w:rsidRPr="000C4714" w14:paraId="46176538" w14:textId="77777777" w:rsidTr="002267E0">
        <w:trPr>
          <w:trHeight w:val="142"/>
        </w:trPr>
        <w:tc>
          <w:tcPr>
            <w:tcW w:w="471" w:type="pct"/>
            <w:vMerge/>
            <w:vAlign w:val="center"/>
          </w:tcPr>
          <w:p w14:paraId="3509013D" w14:textId="77777777" w:rsidR="002267E0" w:rsidRPr="000C4714" w:rsidRDefault="002267E0" w:rsidP="002267E0">
            <w:pPr>
              <w:pStyle w:val="afffffb"/>
              <w:rPr>
                <w:color w:val="000000" w:themeColor="text1"/>
                <w:szCs w:val="21"/>
              </w:rPr>
            </w:pPr>
          </w:p>
        </w:tc>
        <w:tc>
          <w:tcPr>
            <w:tcW w:w="705" w:type="pct"/>
            <w:vMerge/>
            <w:vAlign w:val="center"/>
          </w:tcPr>
          <w:p w14:paraId="35814DBD" w14:textId="77777777" w:rsidR="002267E0" w:rsidRPr="000C4714" w:rsidRDefault="002267E0" w:rsidP="002267E0">
            <w:pPr>
              <w:pStyle w:val="afffffb"/>
              <w:rPr>
                <w:color w:val="000000" w:themeColor="text1"/>
                <w:szCs w:val="21"/>
              </w:rPr>
            </w:pPr>
          </w:p>
        </w:tc>
        <w:tc>
          <w:tcPr>
            <w:tcW w:w="588" w:type="pct"/>
            <w:vAlign w:val="center"/>
          </w:tcPr>
          <w:p w14:paraId="3C901790" w14:textId="7DE97F00" w:rsidR="002267E0" w:rsidRPr="000C4714" w:rsidRDefault="002267E0" w:rsidP="002267E0">
            <w:pPr>
              <w:pStyle w:val="afffffb"/>
              <w:rPr>
                <w:color w:val="000000" w:themeColor="text1"/>
                <w:szCs w:val="21"/>
              </w:rPr>
            </w:pPr>
            <w:r w:rsidRPr="000C4714">
              <w:rPr>
                <w:color w:val="000000" w:themeColor="text1"/>
              </w:rPr>
              <w:t>排放速率</w:t>
            </w:r>
          </w:p>
        </w:tc>
        <w:tc>
          <w:tcPr>
            <w:tcW w:w="588" w:type="pct"/>
            <w:vAlign w:val="center"/>
          </w:tcPr>
          <w:p w14:paraId="7EE4C939" w14:textId="01BA20F5" w:rsidR="002267E0" w:rsidRPr="000C4714" w:rsidRDefault="002267E0" w:rsidP="002267E0">
            <w:pPr>
              <w:pStyle w:val="afffffb"/>
              <w:rPr>
                <w:color w:val="000000" w:themeColor="text1"/>
                <w:szCs w:val="21"/>
              </w:rPr>
            </w:pPr>
            <w:r w:rsidRPr="000C4714">
              <w:rPr>
                <w:color w:val="000000" w:themeColor="text1"/>
              </w:rPr>
              <w:t>kg/h</w:t>
            </w:r>
          </w:p>
        </w:tc>
        <w:tc>
          <w:tcPr>
            <w:tcW w:w="515" w:type="pct"/>
            <w:vAlign w:val="center"/>
          </w:tcPr>
          <w:p w14:paraId="2A088EB6" w14:textId="439CD9AB" w:rsidR="002267E0" w:rsidRPr="000C4714" w:rsidRDefault="002267E0" w:rsidP="002267E0">
            <w:pPr>
              <w:pStyle w:val="afffffb"/>
              <w:rPr>
                <w:color w:val="000000" w:themeColor="text1"/>
              </w:rPr>
            </w:pPr>
            <w:r>
              <w:rPr>
                <w:rFonts w:hint="eastAsia"/>
                <w:color w:val="000000" w:themeColor="text1"/>
              </w:rPr>
              <w:t>0.13</w:t>
            </w:r>
          </w:p>
        </w:tc>
        <w:tc>
          <w:tcPr>
            <w:tcW w:w="515" w:type="pct"/>
            <w:vAlign w:val="center"/>
          </w:tcPr>
          <w:p w14:paraId="2557B176" w14:textId="6BDA95DA" w:rsidR="002267E0" w:rsidRPr="000C4714" w:rsidRDefault="002267E0" w:rsidP="002267E0">
            <w:pPr>
              <w:pStyle w:val="afffffb"/>
              <w:rPr>
                <w:color w:val="000000" w:themeColor="text1"/>
              </w:rPr>
            </w:pPr>
            <w:r>
              <w:rPr>
                <w:rFonts w:hint="eastAsia"/>
                <w:color w:val="000000" w:themeColor="text1"/>
              </w:rPr>
              <w:t>0.14</w:t>
            </w:r>
          </w:p>
        </w:tc>
        <w:tc>
          <w:tcPr>
            <w:tcW w:w="515" w:type="pct"/>
            <w:vAlign w:val="center"/>
          </w:tcPr>
          <w:p w14:paraId="303FD170" w14:textId="53FF22B4" w:rsidR="002267E0" w:rsidRPr="000C4714" w:rsidRDefault="002267E0" w:rsidP="002267E0">
            <w:pPr>
              <w:pStyle w:val="afffffb"/>
              <w:rPr>
                <w:color w:val="000000" w:themeColor="text1"/>
              </w:rPr>
            </w:pPr>
            <w:r>
              <w:rPr>
                <w:rFonts w:hint="eastAsia"/>
                <w:color w:val="000000" w:themeColor="text1"/>
              </w:rPr>
              <w:t>0.15</w:t>
            </w:r>
          </w:p>
        </w:tc>
        <w:tc>
          <w:tcPr>
            <w:tcW w:w="515" w:type="pct"/>
          </w:tcPr>
          <w:p w14:paraId="7E0A2576" w14:textId="387925A3" w:rsidR="002267E0" w:rsidRDefault="002267E0" w:rsidP="002267E0">
            <w:pPr>
              <w:pStyle w:val="afffffb"/>
              <w:rPr>
                <w:color w:val="000000" w:themeColor="text1"/>
                <w:szCs w:val="21"/>
              </w:rPr>
            </w:pPr>
            <w:r w:rsidRPr="005205BF">
              <w:rPr>
                <w:color w:val="000000" w:themeColor="text1"/>
              </w:rPr>
              <w:t>/</w:t>
            </w:r>
          </w:p>
        </w:tc>
        <w:tc>
          <w:tcPr>
            <w:tcW w:w="588" w:type="pct"/>
            <w:vAlign w:val="center"/>
          </w:tcPr>
          <w:p w14:paraId="1B5279CD" w14:textId="034B6263" w:rsidR="002267E0" w:rsidRPr="000C4714" w:rsidRDefault="002267E0" w:rsidP="002267E0">
            <w:pPr>
              <w:pStyle w:val="afffffb"/>
              <w:rPr>
                <w:color w:val="000000" w:themeColor="text1"/>
                <w:szCs w:val="21"/>
              </w:rPr>
            </w:pPr>
            <w:r>
              <w:rPr>
                <w:rFonts w:hint="eastAsia"/>
                <w:color w:val="000000" w:themeColor="text1"/>
                <w:szCs w:val="21"/>
              </w:rPr>
              <w:t>10</w:t>
            </w:r>
          </w:p>
        </w:tc>
      </w:tr>
      <w:tr w:rsidR="002267E0" w:rsidRPr="000C4714" w14:paraId="58FDE40F" w14:textId="77777777" w:rsidTr="002267E0">
        <w:trPr>
          <w:trHeight w:val="142"/>
        </w:trPr>
        <w:tc>
          <w:tcPr>
            <w:tcW w:w="471" w:type="pct"/>
            <w:vMerge/>
            <w:vAlign w:val="center"/>
          </w:tcPr>
          <w:p w14:paraId="7B00E16E" w14:textId="77777777" w:rsidR="002267E0" w:rsidRPr="000C4714" w:rsidRDefault="002267E0" w:rsidP="002267E0">
            <w:pPr>
              <w:pStyle w:val="afffffb"/>
              <w:rPr>
                <w:color w:val="000000" w:themeColor="text1"/>
                <w:szCs w:val="21"/>
              </w:rPr>
            </w:pPr>
          </w:p>
        </w:tc>
        <w:tc>
          <w:tcPr>
            <w:tcW w:w="705" w:type="pct"/>
            <w:vMerge w:val="restart"/>
            <w:vAlign w:val="center"/>
          </w:tcPr>
          <w:p w14:paraId="6BD52AB3" w14:textId="0EAA095A" w:rsidR="002267E0" w:rsidRPr="000C4714" w:rsidRDefault="002267E0" w:rsidP="002267E0">
            <w:pPr>
              <w:pStyle w:val="afffffb"/>
              <w:rPr>
                <w:color w:val="000000" w:themeColor="text1"/>
                <w:szCs w:val="21"/>
              </w:rPr>
            </w:pPr>
            <w:r>
              <w:rPr>
                <w:rFonts w:hint="eastAsia"/>
                <w:color w:val="000000" w:themeColor="text1"/>
                <w:szCs w:val="21"/>
              </w:rPr>
              <w:t>颗粒物</w:t>
            </w:r>
          </w:p>
        </w:tc>
        <w:tc>
          <w:tcPr>
            <w:tcW w:w="588" w:type="pct"/>
            <w:vAlign w:val="center"/>
          </w:tcPr>
          <w:p w14:paraId="6BD40B09" w14:textId="5C8F1784" w:rsidR="002267E0" w:rsidRPr="000C4714" w:rsidRDefault="002267E0" w:rsidP="002267E0">
            <w:pPr>
              <w:pStyle w:val="afffffb"/>
              <w:rPr>
                <w:color w:val="000000" w:themeColor="text1"/>
                <w:szCs w:val="21"/>
              </w:rPr>
            </w:pPr>
            <w:r w:rsidRPr="000C4714">
              <w:rPr>
                <w:color w:val="000000" w:themeColor="text1"/>
              </w:rPr>
              <w:t>排放浓度</w:t>
            </w:r>
          </w:p>
        </w:tc>
        <w:tc>
          <w:tcPr>
            <w:tcW w:w="588" w:type="pct"/>
            <w:vAlign w:val="center"/>
          </w:tcPr>
          <w:p w14:paraId="40B85BC5" w14:textId="78860BDA" w:rsidR="002267E0" w:rsidRPr="000C4714" w:rsidRDefault="002267E0" w:rsidP="002267E0">
            <w:pPr>
              <w:pStyle w:val="afffffb"/>
              <w:rPr>
                <w:color w:val="000000" w:themeColor="text1"/>
                <w:szCs w:val="21"/>
              </w:rPr>
            </w:pPr>
            <w:r w:rsidRPr="000C4714">
              <w:rPr>
                <w:color w:val="000000" w:themeColor="text1"/>
              </w:rPr>
              <w:t>mg/m</w:t>
            </w:r>
            <w:r w:rsidRPr="000C4714">
              <w:rPr>
                <w:color w:val="000000" w:themeColor="text1"/>
                <w:vertAlign w:val="superscript"/>
              </w:rPr>
              <w:t>3</w:t>
            </w:r>
          </w:p>
        </w:tc>
        <w:tc>
          <w:tcPr>
            <w:tcW w:w="515" w:type="pct"/>
            <w:vAlign w:val="center"/>
          </w:tcPr>
          <w:p w14:paraId="7BA56603" w14:textId="486E3A29" w:rsidR="002267E0" w:rsidRPr="000C4714" w:rsidRDefault="002267E0" w:rsidP="002267E0">
            <w:pPr>
              <w:pStyle w:val="afffffb"/>
              <w:rPr>
                <w:color w:val="000000" w:themeColor="text1"/>
              </w:rPr>
            </w:pPr>
            <w:r>
              <w:rPr>
                <w:rFonts w:hint="eastAsia"/>
                <w:color w:val="000000" w:themeColor="text1"/>
              </w:rPr>
              <w:t>2.0</w:t>
            </w:r>
          </w:p>
        </w:tc>
        <w:tc>
          <w:tcPr>
            <w:tcW w:w="515" w:type="pct"/>
            <w:vAlign w:val="center"/>
          </w:tcPr>
          <w:p w14:paraId="13476BF1" w14:textId="356446F4" w:rsidR="002267E0" w:rsidRPr="000C4714" w:rsidRDefault="002267E0" w:rsidP="002267E0">
            <w:pPr>
              <w:pStyle w:val="afffffb"/>
              <w:rPr>
                <w:color w:val="000000" w:themeColor="text1"/>
              </w:rPr>
            </w:pPr>
            <w:r>
              <w:rPr>
                <w:rFonts w:hint="eastAsia"/>
                <w:color w:val="000000" w:themeColor="text1"/>
              </w:rPr>
              <w:t>2.0</w:t>
            </w:r>
          </w:p>
        </w:tc>
        <w:tc>
          <w:tcPr>
            <w:tcW w:w="515" w:type="pct"/>
            <w:vAlign w:val="center"/>
          </w:tcPr>
          <w:p w14:paraId="3604B0ED" w14:textId="6AE1E0B5" w:rsidR="002267E0" w:rsidRPr="000C4714" w:rsidRDefault="002267E0" w:rsidP="00663EC8">
            <w:pPr>
              <w:pStyle w:val="afffffb"/>
              <w:rPr>
                <w:color w:val="000000" w:themeColor="text1"/>
              </w:rPr>
            </w:pPr>
            <w:r>
              <w:rPr>
                <w:rFonts w:hint="eastAsia"/>
                <w:color w:val="000000" w:themeColor="text1"/>
              </w:rPr>
              <w:t>2.</w:t>
            </w:r>
            <w:r w:rsidR="00663EC8">
              <w:rPr>
                <w:color w:val="000000" w:themeColor="text1"/>
              </w:rPr>
              <w:t>3</w:t>
            </w:r>
          </w:p>
        </w:tc>
        <w:tc>
          <w:tcPr>
            <w:tcW w:w="515" w:type="pct"/>
          </w:tcPr>
          <w:p w14:paraId="116A1DD5" w14:textId="1AA59DC2" w:rsidR="002267E0" w:rsidRDefault="002267E0" w:rsidP="002267E0">
            <w:pPr>
              <w:pStyle w:val="afffffb"/>
              <w:rPr>
                <w:color w:val="000000" w:themeColor="text1"/>
                <w:szCs w:val="21"/>
              </w:rPr>
            </w:pPr>
            <w:r w:rsidRPr="005205BF">
              <w:rPr>
                <w:color w:val="000000" w:themeColor="text1"/>
              </w:rPr>
              <w:t>/</w:t>
            </w:r>
          </w:p>
        </w:tc>
        <w:tc>
          <w:tcPr>
            <w:tcW w:w="588" w:type="pct"/>
            <w:vAlign w:val="center"/>
          </w:tcPr>
          <w:p w14:paraId="6D044CA9" w14:textId="664C1FBA" w:rsidR="002267E0" w:rsidRPr="000C4714" w:rsidRDefault="002267E0" w:rsidP="002267E0">
            <w:pPr>
              <w:pStyle w:val="afffffb"/>
              <w:rPr>
                <w:color w:val="000000" w:themeColor="text1"/>
                <w:szCs w:val="21"/>
              </w:rPr>
            </w:pPr>
            <w:r>
              <w:rPr>
                <w:rFonts w:hint="eastAsia"/>
                <w:color w:val="000000" w:themeColor="text1"/>
                <w:szCs w:val="21"/>
              </w:rPr>
              <w:t>120</w:t>
            </w:r>
          </w:p>
        </w:tc>
      </w:tr>
      <w:tr w:rsidR="002267E0" w:rsidRPr="000C4714" w14:paraId="7DD60EF7" w14:textId="77777777" w:rsidTr="002267E0">
        <w:trPr>
          <w:trHeight w:val="142"/>
        </w:trPr>
        <w:tc>
          <w:tcPr>
            <w:tcW w:w="471" w:type="pct"/>
            <w:vMerge/>
            <w:vAlign w:val="center"/>
          </w:tcPr>
          <w:p w14:paraId="1F22E63F" w14:textId="77777777" w:rsidR="002267E0" w:rsidRPr="000C4714" w:rsidRDefault="002267E0" w:rsidP="002267E0">
            <w:pPr>
              <w:pStyle w:val="afffffb"/>
              <w:rPr>
                <w:color w:val="000000" w:themeColor="text1"/>
                <w:szCs w:val="21"/>
              </w:rPr>
            </w:pPr>
          </w:p>
        </w:tc>
        <w:tc>
          <w:tcPr>
            <w:tcW w:w="705" w:type="pct"/>
            <w:vMerge/>
            <w:vAlign w:val="center"/>
          </w:tcPr>
          <w:p w14:paraId="18E7CDB7" w14:textId="77777777" w:rsidR="002267E0" w:rsidRPr="000C4714" w:rsidRDefault="002267E0" w:rsidP="002267E0">
            <w:pPr>
              <w:pStyle w:val="afffffb"/>
              <w:rPr>
                <w:color w:val="000000" w:themeColor="text1"/>
                <w:szCs w:val="21"/>
              </w:rPr>
            </w:pPr>
          </w:p>
        </w:tc>
        <w:tc>
          <w:tcPr>
            <w:tcW w:w="588" w:type="pct"/>
            <w:vAlign w:val="center"/>
          </w:tcPr>
          <w:p w14:paraId="0FCB9C42" w14:textId="4981A66D" w:rsidR="002267E0" w:rsidRPr="000C4714" w:rsidRDefault="002267E0" w:rsidP="002267E0">
            <w:pPr>
              <w:pStyle w:val="afffffb"/>
              <w:rPr>
                <w:color w:val="000000" w:themeColor="text1"/>
                <w:szCs w:val="21"/>
              </w:rPr>
            </w:pPr>
            <w:r w:rsidRPr="000C4714">
              <w:rPr>
                <w:color w:val="000000" w:themeColor="text1"/>
              </w:rPr>
              <w:t>排放速率</w:t>
            </w:r>
          </w:p>
        </w:tc>
        <w:tc>
          <w:tcPr>
            <w:tcW w:w="588" w:type="pct"/>
            <w:vAlign w:val="center"/>
          </w:tcPr>
          <w:p w14:paraId="11363AFD" w14:textId="0DDA83BC" w:rsidR="002267E0" w:rsidRPr="000C4714" w:rsidRDefault="002267E0" w:rsidP="002267E0">
            <w:pPr>
              <w:pStyle w:val="afffffb"/>
              <w:rPr>
                <w:color w:val="000000" w:themeColor="text1"/>
                <w:szCs w:val="21"/>
              </w:rPr>
            </w:pPr>
            <w:r w:rsidRPr="000C4714">
              <w:rPr>
                <w:color w:val="000000" w:themeColor="text1"/>
              </w:rPr>
              <w:t>kg/h</w:t>
            </w:r>
          </w:p>
        </w:tc>
        <w:tc>
          <w:tcPr>
            <w:tcW w:w="515" w:type="pct"/>
            <w:vAlign w:val="center"/>
          </w:tcPr>
          <w:p w14:paraId="6881B96D" w14:textId="06842952" w:rsidR="002267E0" w:rsidRPr="000C4714" w:rsidRDefault="00663EC8" w:rsidP="002267E0">
            <w:pPr>
              <w:pStyle w:val="afffffb"/>
              <w:rPr>
                <w:color w:val="000000" w:themeColor="text1"/>
              </w:rPr>
            </w:pPr>
            <w:r>
              <w:rPr>
                <w:color w:val="000000" w:themeColor="text1"/>
              </w:rPr>
              <w:t>0.07</w:t>
            </w:r>
          </w:p>
        </w:tc>
        <w:tc>
          <w:tcPr>
            <w:tcW w:w="515" w:type="pct"/>
            <w:vAlign w:val="center"/>
          </w:tcPr>
          <w:p w14:paraId="53B3694E" w14:textId="311C9AA3" w:rsidR="002267E0" w:rsidRPr="000C4714" w:rsidRDefault="00663EC8" w:rsidP="002267E0">
            <w:pPr>
              <w:pStyle w:val="afffffb"/>
              <w:rPr>
                <w:color w:val="000000" w:themeColor="text1"/>
              </w:rPr>
            </w:pPr>
            <w:r>
              <w:rPr>
                <w:color w:val="000000" w:themeColor="text1"/>
              </w:rPr>
              <w:t>0.06</w:t>
            </w:r>
          </w:p>
        </w:tc>
        <w:tc>
          <w:tcPr>
            <w:tcW w:w="515" w:type="pct"/>
            <w:vAlign w:val="center"/>
          </w:tcPr>
          <w:p w14:paraId="24DBC5F5" w14:textId="1830655F" w:rsidR="002267E0" w:rsidRPr="000C4714" w:rsidRDefault="002267E0" w:rsidP="00663EC8">
            <w:pPr>
              <w:pStyle w:val="afffffb"/>
              <w:rPr>
                <w:color w:val="000000" w:themeColor="text1"/>
              </w:rPr>
            </w:pPr>
            <w:r>
              <w:rPr>
                <w:rFonts w:hint="eastAsia"/>
                <w:color w:val="000000" w:themeColor="text1"/>
              </w:rPr>
              <w:t>0.0</w:t>
            </w:r>
            <w:r w:rsidR="00663EC8">
              <w:rPr>
                <w:color w:val="000000" w:themeColor="text1"/>
              </w:rPr>
              <w:t>7</w:t>
            </w:r>
          </w:p>
        </w:tc>
        <w:tc>
          <w:tcPr>
            <w:tcW w:w="515" w:type="pct"/>
          </w:tcPr>
          <w:p w14:paraId="3F68BB8D" w14:textId="5EA1D026" w:rsidR="002267E0" w:rsidRDefault="002267E0" w:rsidP="002267E0">
            <w:pPr>
              <w:pStyle w:val="afffffb"/>
              <w:rPr>
                <w:color w:val="000000" w:themeColor="text1"/>
                <w:szCs w:val="21"/>
              </w:rPr>
            </w:pPr>
            <w:r w:rsidRPr="005205BF">
              <w:rPr>
                <w:color w:val="000000" w:themeColor="text1"/>
              </w:rPr>
              <w:t>/</w:t>
            </w:r>
          </w:p>
        </w:tc>
        <w:tc>
          <w:tcPr>
            <w:tcW w:w="588" w:type="pct"/>
            <w:vAlign w:val="center"/>
          </w:tcPr>
          <w:p w14:paraId="1E45FBB5" w14:textId="2F072023" w:rsidR="002267E0" w:rsidRPr="000C4714" w:rsidRDefault="002267E0" w:rsidP="002267E0">
            <w:pPr>
              <w:pStyle w:val="afffffb"/>
              <w:rPr>
                <w:color w:val="000000" w:themeColor="text1"/>
                <w:szCs w:val="21"/>
              </w:rPr>
            </w:pPr>
            <w:r>
              <w:rPr>
                <w:rFonts w:hint="eastAsia"/>
                <w:color w:val="000000" w:themeColor="text1"/>
                <w:szCs w:val="21"/>
              </w:rPr>
              <w:t>3.5</w:t>
            </w:r>
          </w:p>
        </w:tc>
      </w:tr>
      <w:tr w:rsidR="002267E0" w:rsidRPr="000C4714" w14:paraId="14630AB3" w14:textId="77777777" w:rsidTr="002267E0">
        <w:trPr>
          <w:trHeight w:val="142"/>
        </w:trPr>
        <w:tc>
          <w:tcPr>
            <w:tcW w:w="471" w:type="pct"/>
            <w:vMerge w:val="restart"/>
            <w:vAlign w:val="center"/>
          </w:tcPr>
          <w:p w14:paraId="68AF3C4D" w14:textId="271E4564" w:rsidR="002267E0" w:rsidRPr="000C4714" w:rsidRDefault="002267E0" w:rsidP="00046254">
            <w:pPr>
              <w:pStyle w:val="afffffb"/>
              <w:rPr>
                <w:color w:val="000000" w:themeColor="text1"/>
                <w:szCs w:val="21"/>
              </w:rPr>
            </w:pPr>
            <w:r>
              <w:rPr>
                <w:rFonts w:hint="eastAsia"/>
                <w:color w:val="000000" w:themeColor="text1"/>
                <w:szCs w:val="21"/>
              </w:rPr>
              <w:t>DA002</w:t>
            </w:r>
          </w:p>
        </w:tc>
        <w:tc>
          <w:tcPr>
            <w:tcW w:w="705" w:type="pct"/>
            <w:vMerge w:val="restart"/>
            <w:vAlign w:val="center"/>
          </w:tcPr>
          <w:p w14:paraId="25A95115" w14:textId="4E5C6B90" w:rsidR="002267E0" w:rsidRPr="000C4714" w:rsidRDefault="002267E0" w:rsidP="00046254">
            <w:pPr>
              <w:pStyle w:val="afffffb"/>
              <w:rPr>
                <w:color w:val="000000" w:themeColor="text1"/>
                <w:szCs w:val="21"/>
              </w:rPr>
            </w:pPr>
            <w:r>
              <w:rPr>
                <w:rFonts w:hint="eastAsia"/>
                <w:color w:val="000000" w:themeColor="text1"/>
                <w:szCs w:val="21"/>
              </w:rPr>
              <w:t>氨</w:t>
            </w:r>
          </w:p>
        </w:tc>
        <w:tc>
          <w:tcPr>
            <w:tcW w:w="588" w:type="pct"/>
            <w:vAlign w:val="center"/>
          </w:tcPr>
          <w:p w14:paraId="6B9856D0" w14:textId="12FC7880" w:rsidR="002267E0" w:rsidRPr="000C4714" w:rsidRDefault="002267E0" w:rsidP="00046254">
            <w:pPr>
              <w:pStyle w:val="afffffb"/>
              <w:rPr>
                <w:color w:val="000000" w:themeColor="text1"/>
                <w:szCs w:val="21"/>
              </w:rPr>
            </w:pPr>
            <w:r w:rsidRPr="000C4714">
              <w:rPr>
                <w:color w:val="000000" w:themeColor="text1"/>
              </w:rPr>
              <w:t>排放浓度</w:t>
            </w:r>
          </w:p>
        </w:tc>
        <w:tc>
          <w:tcPr>
            <w:tcW w:w="588" w:type="pct"/>
            <w:vAlign w:val="center"/>
          </w:tcPr>
          <w:p w14:paraId="4E474EA4" w14:textId="7AA778A0" w:rsidR="002267E0" w:rsidRPr="000C4714" w:rsidRDefault="002267E0" w:rsidP="00046254">
            <w:pPr>
              <w:pStyle w:val="afffffb"/>
              <w:rPr>
                <w:color w:val="000000" w:themeColor="text1"/>
                <w:szCs w:val="21"/>
              </w:rPr>
            </w:pPr>
            <w:r w:rsidRPr="000C4714">
              <w:rPr>
                <w:color w:val="000000" w:themeColor="text1"/>
              </w:rPr>
              <w:t>mg/m</w:t>
            </w:r>
            <w:r w:rsidRPr="000C4714">
              <w:rPr>
                <w:color w:val="000000" w:themeColor="text1"/>
                <w:vertAlign w:val="superscript"/>
              </w:rPr>
              <w:t>3</w:t>
            </w:r>
          </w:p>
        </w:tc>
        <w:tc>
          <w:tcPr>
            <w:tcW w:w="515" w:type="pct"/>
            <w:vAlign w:val="center"/>
          </w:tcPr>
          <w:p w14:paraId="20A0C4C5" w14:textId="53639D26" w:rsidR="002267E0" w:rsidRPr="000C4714" w:rsidRDefault="002267E0" w:rsidP="00046254">
            <w:pPr>
              <w:pStyle w:val="afffffb"/>
              <w:rPr>
                <w:color w:val="000000" w:themeColor="text1"/>
              </w:rPr>
            </w:pPr>
            <w:r>
              <w:rPr>
                <w:rFonts w:hint="eastAsia"/>
                <w:color w:val="000000" w:themeColor="text1"/>
              </w:rPr>
              <w:t>2.89</w:t>
            </w:r>
          </w:p>
        </w:tc>
        <w:tc>
          <w:tcPr>
            <w:tcW w:w="515" w:type="pct"/>
            <w:vAlign w:val="center"/>
          </w:tcPr>
          <w:p w14:paraId="52A96F37" w14:textId="603E68D5" w:rsidR="002267E0" w:rsidRPr="000C4714" w:rsidRDefault="002267E0" w:rsidP="00046254">
            <w:pPr>
              <w:pStyle w:val="afffffb"/>
              <w:rPr>
                <w:color w:val="000000" w:themeColor="text1"/>
              </w:rPr>
            </w:pPr>
            <w:r>
              <w:rPr>
                <w:rFonts w:hint="eastAsia"/>
                <w:color w:val="000000" w:themeColor="text1"/>
              </w:rPr>
              <w:t>3.72</w:t>
            </w:r>
          </w:p>
        </w:tc>
        <w:tc>
          <w:tcPr>
            <w:tcW w:w="515" w:type="pct"/>
            <w:vAlign w:val="center"/>
          </w:tcPr>
          <w:p w14:paraId="491C6CEB" w14:textId="033B4290" w:rsidR="002267E0" w:rsidRPr="000C4714" w:rsidRDefault="002267E0" w:rsidP="00046254">
            <w:pPr>
              <w:pStyle w:val="afffffb"/>
              <w:rPr>
                <w:color w:val="000000" w:themeColor="text1"/>
              </w:rPr>
            </w:pPr>
            <w:r>
              <w:rPr>
                <w:rFonts w:hint="eastAsia"/>
                <w:color w:val="000000" w:themeColor="text1"/>
              </w:rPr>
              <w:t>3.56</w:t>
            </w:r>
          </w:p>
        </w:tc>
        <w:tc>
          <w:tcPr>
            <w:tcW w:w="515" w:type="pct"/>
          </w:tcPr>
          <w:p w14:paraId="2240D5FF" w14:textId="5D62B973" w:rsidR="002267E0" w:rsidRPr="000C4714" w:rsidRDefault="002267E0" w:rsidP="00046254">
            <w:pPr>
              <w:pStyle w:val="afffffb"/>
              <w:rPr>
                <w:color w:val="000000" w:themeColor="text1"/>
                <w:szCs w:val="21"/>
              </w:rPr>
            </w:pPr>
            <w:r>
              <w:rPr>
                <w:rFonts w:hint="eastAsia"/>
                <w:color w:val="000000" w:themeColor="text1"/>
                <w:szCs w:val="21"/>
              </w:rPr>
              <w:t>3.08</w:t>
            </w:r>
          </w:p>
        </w:tc>
        <w:tc>
          <w:tcPr>
            <w:tcW w:w="588" w:type="pct"/>
            <w:vAlign w:val="center"/>
          </w:tcPr>
          <w:p w14:paraId="628B4857" w14:textId="365413C4" w:rsidR="002267E0" w:rsidRPr="000C4714" w:rsidRDefault="002267E0" w:rsidP="00046254">
            <w:pPr>
              <w:pStyle w:val="afffffb"/>
              <w:rPr>
                <w:color w:val="000000" w:themeColor="text1"/>
                <w:szCs w:val="21"/>
              </w:rPr>
            </w:pPr>
            <w:r>
              <w:rPr>
                <w:rFonts w:hint="eastAsia"/>
                <w:color w:val="000000" w:themeColor="text1"/>
                <w:szCs w:val="21"/>
              </w:rPr>
              <w:t>/</w:t>
            </w:r>
          </w:p>
        </w:tc>
      </w:tr>
      <w:tr w:rsidR="002267E0" w:rsidRPr="000C4714" w14:paraId="10E32467" w14:textId="77777777" w:rsidTr="002267E0">
        <w:trPr>
          <w:trHeight w:val="142"/>
        </w:trPr>
        <w:tc>
          <w:tcPr>
            <w:tcW w:w="471" w:type="pct"/>
            <w:vMerge/>
            <w:vAlign w:val="center"/>
          </w:tcPr>
          <w:p w14:paraId="369E2761" w14:textId="77777777" w:rsidR="002267E0" w:rsidRPr="000C4714" w:rsidRDefault="002267E0" w:rsidP="00046254">
            <w:pPr>
              <w:pStyle w:val="afffffb"/>
              <w:rPr>
                <w:color w:val="000000" w:themeColor="text1"/>
                <w:szCs w:val="21"/>
              </w:rPr>
            </w:pPr>
          </w:p>
        </w:tc>
        <w:tc>
          <w:tcPr>
            <w:tcW w:w="705" w:type="pct"/>
            <w:vMerge/>
            <w:vAlign w:val="center"/>
          </w:tcPr>
          <w:p w14:paraId="6C599079" w14:textId="77777777" w:rsidR="002267E0" w:rsidRPr="000C4714" w:rsidRDefault="002267E0" w:rsidP="00046254">
            <w:pPr>
              <w:pStyle w:val="afffffb"/>
              <w:rPr>
                <w:color w:val="000000" w:themeColor="text1"/>
                <w:szCs w:val="21"/>
              </w:rPr>
            </w:pPr>
          </w:p>
        </w:tc>
        <w:tc>
          <w:tcPr>
            <w:tcW w:w="588" w:type="pct"/>
            <w:vAlign w:val="center"/>
          </w:tcPr>
          <w:p w14:paraId="430862CD" w14:textId="05CB7FD3" w:rsidR="002267E0" w:rsidRPr="000C4714" w:rsidRDefault="002267E0" w:rsidP="00046254">
            <w:pPr>
              <w:pStyle w:val="afffffb"/>
              <w:rPr>
                <w:color w:val="000000" w:themeColor="text1"/>
                <w:szCs w:val="21"/>
              </w:rPr>
            </w:pPr>
            <w:r w:rsidRPr="000C4714">
              <w:rPr>
                <w:color w:val="000000" w:themeColor="text1"/>
              </w:rPr>
              <w:t>排放速率</w:t>
            </w:r>
          </w:p>
        </w:tc>
        <w:tc>
          <w:tcPr>
            <w:tcW w:w="588" w:type="pct"/>
            <w:vAlign w:val="center"/>
          </w:tcPr>
          <w:p w14:paraId="33C31B3B" w14:textId="6AF37221" w:rsidR="002267E0" w:rsidRPr="000C4714" w:rsidRDefault="002267E0" w:rsidP="00046254">
            <w:pPr>
              <w:pStyle w:val="afffffb"/>
              <w:rPr>
                <w:color w:val="000000" w:themeColor="text1"/>
                <w:szCs w:val="21"/>
              </w:rPr>
            </w:pPr>
            <w:r w:rsidRPr="000C4714">
              <w:rPr>
                <w:color w:val="000000" w:themeColor="text1"/>
              </w:rPr>
              <w:t>kg/h</w:t>
            </w:r>
          </w:p>
        </w:tc>
        <w:tc>
          <w:tcPr>
            <w:tcW w:w="515" w:type="pct"/>
            <w:vAlign w:val="center"/>
          </w:tcPr>
          <w:p w14:paraId="5EF86838" w14:textId="405EAE03" w:rsidR="002267E0" w:rsidRPr="000C4714" w:rsidRDefault="002267E0" w:rsidP="00046254">
            <w:pPr>
              <w:pStyle w:val="afffffb"/>
              <w:rPr>
                <w:color w:val="000000" w:themeColor="text1"/>
              </w:rPr>
            </w:pPr>
            <w:r>
              <w:rPr>
                <w:color w:val="000000" w:themeColor="text1"/>
              </w:rPr>
              <w:t>9.5</w:t>
            </w:r>
            <w:r w:rsidRPr="002267E0">
              <w:rPr>
                <w:color w:val="000000" w:themeColor="text1"/>
              </w:rPr>
              <w:t>×10</w:t>
            </w:r>
            <w:r>
              <w:rPr>
                <w:color w:val="000000" w:themeColor="text1"/>
                <w:vertAlign w:val="superscript"/>
              </w:rPr>
              <w:t>-3</w:t>
            </w:r>
          </w:p>
        </w:tc>
        <w:tc>
          <w:tcPr>
            <w:tcW w:w="515" w:type="pct"/>
            <w:vAlign w:val="center"/>
          </w:tcPr>
          <w:p w14:paraId="7AC3189D" w14:textId="4ADC76C5" w:rsidR="002267E0" w:rsidRPr="000C4714" w:rsidRDefault="002267E0" w:rsidP="00046254">
            <w:pPr>
              <w:pStyle w:val="afffffb"/>
              <w:rPr>
                <w:color w:val="000000" w:themeColor="text1"/>
              </w:rPr>
            </w:pPr>
            <w:r>
              <w:rPr>
                <w:rFonts w:hint="eastAsia"/>
                <w:color w:val="000000" w:themeColor="text1"/>
              </w:rPr>
              <w:t>0.01</w:t>
            </w:r>
          </w:p>
        </w:tc>
        <w:tc>
          <w:tcPr>
            <w:tcW w:w="515" w:type="pct"/>
            <w:vAlign w:val="center"/>
          </w:tcPr>
          <w:p w14:paraId="29942AEF" w14:textId="45DF393B" w:rsidR="002267E0" w:rsidRPr="000C4714" w:rsidRDefault="002267E0" w:rsidP="00046254">
            <w:pPr>
              <w:pStyle w:val="afffffb"/>
              <w:rPr>
                <w:color w:val="000000" w:themeColor="text1"/>
              </w:rPr>
            </w:pPr>
            <w:r>
              <w:rPr>
                <w:rFonts w:hint="eastAsia"/>
                <w:color w:val="000000" w:themeColor="text1"/>
              </w:rPr>
              <w:t>0.01</w:t>
            </w:r>
          </w:p>
        </w:tc>
        <w:tc>
          <w:tcPr>
            <w:tcW w:w="515" w:type="pct"/>
          </w:tcPr>
          <w:p w14:paraId="38F5C363" w14:textId="5EC385B6" w:rsidR="002267E0" w:rsidRPr="000C4714" w:rsidRDefault="002267E0" w:rsidP="00046254">
            <w:pPr>
              <w:pStyle w:val="afffffb"/>
              <w:rPr>
                <w:color w:val="000000" w:themeColor="text1"/>
                <w:szCs w:val="21"/>
              </w:rPr>
            </w:pPr>
            <w:r>
              <w:rPr>
                <w:rFonts w:hint="eastAsia"/>
                <w:color w:val="000000" w:themeColor="text1"/>
                <w:szCs w:val="21"/>
              </w:rPr>
              <w:t>0.01</w:t>
            </w:r>
          </w:p>
        </w:tc>
        <w:tc>
          <w:tcPr>
            <w:tcW w:w="588" w:type="pct"/>
            <w:vAlign w:val="center"/>
          </w:tcPr>
          <w:p w14:paraId="343FDBE1" w14:textId="35841FE3" w:rsidR="002267E0" w:rsidRPr="000C4714" w:rsidRDefault="002267E0" w:rsidP="00046254">
            <w:pPr>
              <w:pStyle w:val="afffffb"/>
              <w:rPr>
                <w:color w:val="000000" w:themeColor="text1"/>
                <w:szCs w:val="21"/>
              </w:rPr>
            </w:pPr>
            <w:r>
              <w:rPr>
                <w:rFonts w:hint="eastAsia"/>
                <w:color w:val="000000" w:themeColor="text1"/>
                <w:szCs w:val="21"/>
              </w:rPr>
              <w:t>4.9</w:t>
            </w:r>
          </w:p>
        </w:tc>
      </w:tr>
      <w:tr w:rsidR="002267E0" w:rsidRPr="000C4714" w14:paraId="45E3FD60" w14:textId="77777777" w:rsidTr="002267E0">
        <w:trPr>
          <w:trHeight w:val="142"/>
        </w:trPr>
        <w:tc>
          <w:tcPr>
            <w:tcW w:w="471" w:type="pct"/>
            <w:vMerge/>
            <w:vAlign w:val="center"/>
          </w:tcPr>
          <w:p w14:paraId="27272E35" w14:textId="77777777" w:rsidR="002267E0" w:rsidRPr="000C4714" w:rsidRDefault="002267E0" w:rsidP="00046254">
            <w:pPr>
              <w:pStyle w:val="afffffb"/>
              <w:rPr>
                <w:color w:val="000000" w:themeColor="text1"/>
                <w:szCs w:val="21"/>
              </w:rPr>
            </w:pPr>
          </w:p>
        </w:tc>
        <w:tc>
          <w:tcPr>
            <w:tcW w:w="705" w:type="pct"/>
            <w:vMerge w:val="restart"/>
            <w:vAlign w:val="center"/>
          </w:tcPr>
          <w:p w14:paraId="25245FD4" w14:textId="29E4DDED" w:rsidR="002267E0" w:rsidRPr="000C4714" w:rsidRDefault="002267E0" w:rsidP="00046254">
            <w:pPr>
              <w:pStyle w:val="afffffb"/>
              <w:rPr>
                <w:color w:val="000000" w:themeColor="text1"/>
                <w:szCs w:val="21"/>
              </w:rPr>
            </w:pPr>
            <w:r>
              <w:rPr>
                <w:rFonts w:hint="eastAsia"/>
                <w:color w:val="000000" w:themeColor="text1"/>
                <w:szCs w:val="21"/>
              </w:rPr>
              <w:t>硫化氢</w:t>
            </w:r>
          </w:p>
        </w:tc>
        <w:tc>
          <w:tcPr>
            <w:tcW w:w="588" w:type="pct"/>
            <w:vAlign w:val="center"/>
          </w:tcPr>
          <w:p w14:paraId="7F7D00CF" w14:textId="186E49D6" w:rsidR="002267E0" w:rsidRPr="000C4714" w:rsidRDefault="002267E0" w:rsidP="00046254">
            <w:pPr>
              <w:pStyle w:val="afffffb"/>
              <w:rPr>
                <w:color w:val="000000" w:themeColor="text1"/>
                <w:szCs w:val="21"/>
              </w:rPr>
            </w:pPr>
            <w:r w:rsidRPr="000C4714">
              <w:rPr>
                <w:color w:val="000000" w:themeColor="text1"/>
              </w:rPr>
              <w:t>排放浓度</w:t>
            </w:r>
          </w:p>
        </w:tc>
        <w:tc>
          <w:tcPr>
            <w:tcW w:w="588" w:type="pct"/>
            <w:vAlign w:val="center"/>
          </w:tcPr>
          <w:p w14:paraId="7994F943" w14:textId="5A13554E" w:rsidR="002267E0" w:rsidRPr="000C4714" w:rsidRDefault="002267E0" w:rsidP="00046254">
            <w:pPr>
              <w:pStyle w:val="afffffb"/>
              <w:rPr>
                <w:color w:val="000000" w:themeColor="text1"/>
                <w:szCs w:val="21"/>
              </w:rPr>
            </w:pPr>
            <w:r w:rsidRPr="000C4714">
              <w:rPr>
                <w:color w:val="000000" w:themeColor="text1"/>
              </w:rPr>
              <w:t>mg/m</w:t>
            </w:r>
            <w:r w:rsidRPr="000C4714">
              <w:rPr>
                <w:color w:val="000000" w:themeColor="text1"/>
                <w:vertAlign w:val="superscript"/>
              </w:rPr>
              <w:t>3</w:t>
            </w:r>
          </w:p>
        </w:tc>
        <w:tc>
          <w:tcPr>
            <w:tcW w:w="515" w:type="pct"/>
            <w:vAlign w:val="center"/>
          </w:tcPr>
          <w:p w14:paraId="632B671D" w14:textId="73192795" w:rsidR="002267E0" w:rsidRPr="000C4714" w:rsidRDefault="002267E0" w:rsidP="00046254">
            <w:pPr>
              <w:pStyle w:val="afffffb"/>
              <w:rPr>
                <w:color w:val="000000" w:themeColor="text1"/>
              </w:rPr>
            </w:pPr>
            <w:r>
              <w:rPr>
                <w:rFonts w:hint="eastAsia"/>
                <w:color w:val="000000" w:themeColor="text1"/>
              </w:rPr>
              <w:t>0.086</w:t>
            </w:r>
          </w:p>
        </w:tc>
        <w:tc>
          <w:tcPr>
            <w:tcW w:w="515" w:type="pct"/>
            <w:vAlign w:val="center"/>
          </w:tcPr>
          <w:p w14:paraId="131FB368" w14:textId="78F90260" w:rsidR="002267E0" w:rsidRPr="000C4714" w:rsidRDefault="002267E0" w:rsidP="00046254">
            <w:pPr>
              <w:pStyle w:val="afffffb"/>
              <w:rPr>
                <w:color w:val="000000" w:themeColor="text1"/>
              </w:rPr>
            </w:pPr>
            <w:r>
              <w:rPr>
                <w:rFonts w:hint="eastAsia"/>
                <w:color w:val="000000" w:themeColor="text1"/>
              </w:rPr>
              <w:t>0.094</w:t>
            </w:r>
          </w:p>
        </w:tc>
        <w:tc>
          <w:tcPr>
            <w:tcW w:w="515" w:type="pct"/>
            <w:vAlign w:val="center"/>
          </w:tcPr>
          <w:p w14:paraId="42325786" w14:textId="027D8C62" w:rsidR="002267E0" w:rsidRPr="000C4714" w:rsidRDefault="002267E0" w:rsidP="00046254">
            <w:pPr>
              <w:pStyle w:val="afffffb"/>
              <w:rPr>
                <w:color w:val="000000" w:themeColor="text1"/>
              </w:rPr>
            </w:pPr>
            <w:r>
              <w:rPr>
                <w:rFonts w:hint="eastAsia"/>
                <w:color w:val="000000" w:themeColor="text1"/>
              </w:rPr>
              <w:t>0.087</w:t>
            </w:r>
          </w:p>
        </w:tc>
        <w:tc>
          <w:tcPr>
            <w:tcW w:w="515" w:type="pct"/>
          </w:tcPr>
          <w:p w14:paraId="3804744B" w14:textId="13490668" w:rsidR="002267E0" w:rsidRPr="000C4714" w:rsidRDefault="002267E0" w:rsidP="00046254">
            <w:pPr>
              <w:pStyle w:val="afffffb"/>
              <w:rPr>
                <w:color w:val="000000" w:themeColor="text1"/>
                <w:szCs w:val="21"/>
              </w:rPr>
            </w:pPr>
            <w:r>
              <w:rPr>
                <w:rFonts w:hint="eastAsia"/>
                <w:color w:val="000000" w:themeColor="text1"/>
                <w:szCs w:val="21"/>
              </w:rPr>
              <w:t>0.091</w:t>
            </w:r>
          </w:p>
        </w:tc>
        <w:tc>
          <w:tcPr>
            <w:tcW w:w="588" w:type="pct"/>
            <w:vAlign w:val="center"/>
          </w:tcPr>
          <w:p w14:paraId="6E2CC08E" w14:textId="4A45A6E6" w:rsidR="002267E0" w:rsidRPr="000C4714" w:rsidRDefault="002267E0" w:rsidP="00046254">
            <w:pPr>
              <w:pStyle w:val="afffffb"/>
              <w:rPr>
                <w:color w:val="000000" w:themeColor="text1"/>
                <w:szCs w:val="21"/>
              </w:rPr>
            </w:pPr>
            <w:r>
              <w:rPr>
                <w:rFonts w:hint="eastAsia"/>
                <w:color w:val="000000" w:themeColor="text1"/>
                <w:szCs w:val="21"/>
              </w:rPr>
              <w:t>/</w:t>
            </w:r>
          </w:p>
        </w:tc>
      </w:tr>
      <w:tr w:rsidR="002267E0" w:rsidRPr="000C4714" w14:paraId="3A0D8865" w14:textId="77777777" w:rsidTr="002267E0">
        <w:trPr>
          <w:trHeight w:val="142"/>
        </w:trPr>
        <w:tc>
          <w:tcPr>
            <w:tcW w:w="471" w:type="pct"/>
            <w:vMerge/>
            <w:vAlign w:val="center"/>
          </w:tcPr>
          <w:p w14:paraId="69102203" w14:textId="77777777" w:rsidR="002267E0" w:rsidRPr="000C4714" w:rsidRDefault="002267E0" w:rsidP="002267E0">
            <w:pPr>
              <w:pStyle w:val="afffffb"/>
              <w:rPr>
                <w:color w:val="000000" w:themeColor="text1"/>
                <w:szCs w:val="21"/>
              </w:rPr>
            </w:pPr>
          </w:p>
        </w:tc>
        <w:tc>
          <w:tcPr>
            <w:tcW w:w="705" w:type="pct"/>
            <w:vMerge/>
            <w:vAlign w:val="center"/>
          </w:tcPr>
          <w:p w14:paraId="2AF5B145" w14:textId="77777777" w:rsidR="002267E0" w:rsidRPr="000C4714" w:rsidRDefault="002267E0" w:rsidP="002267E0">
            <w:pPr>
              <w:pStyle w:val="afffffb"/>
              <w:rPr>
                <w:color w:val="000000" w:themeColor="text1"/>
                <w:szCs w:val="21"/>
              </w:rPr>
            </w:pPr>
          </w:p>
        </w:tc>
        <w:tc>
          <w:tcPr>
            <w:tcW w:w="588" w:type="pct"/>
            <w:vAlign w:val="center"/>
          </w:tcPr>
          <w:p w14:paraId="2E9E784A" w14:textId="7D06D6EC" w:rsidR="002267E0" w:rsidRPr="000C4714" w:rsidRDefault="002267E0" w:rsidP="002267E0">
            <w:pPr>
              <w:pStyle w:val="afffffb"/>
              <w:rPr>
                <w:color w:val="000000" w:themeColor="text1"/>
              </w:rPr>
            </w:pPr>
            <w:r w:rsidRPr="000C4714">
              <w:rPr>
                <w:color w:val="000000" w:themeColor="text1"/>
              </w:rPr>
              <w:t>排放速率</w:t>
            </w:r>
          </w:p>
        </w:tc>
        <w:tc>
          <w:tcPr>
            <w:tcW w:w="588" w:type="pct"/>
            <w:vAlign w:val="center"/>
          </w:tcPr>
          <w:p w14:paraId="107968A8" w14:textId="0A702754" w:rsidR="002267E0" w:rsidRPr="000C4714" w:rsidRDefault="002267E0" w:rsidP="002267E0">
            <w:pPr>
              <w:pStyle w:val="afffffb"/>
              <w:rPr>
                <w:color w:val="000000" w:themeColor="text1"/>
              </w:rPr>
            </w:pPr>
            <w:r w:rsidRPr="000C4714">
              <w:rPr>
                <w:color w:val="000000" w:themeColor="text1"/>
              </w:rPr>
              <w:t>kg/h</w:t>
            </w:r>
          </w:p>
        </w:tc>
        <w:tc>
          <w:tcPr>
            <w:tcW w:w="515" w:type="pct"/>
            <w:vAlign w:val="center"/>
          </w:tcPr>
          <w:p w14:paraId="1CB0AA3C" w14:textId="441C4BAF" w:rsidR="002267E0" w:rsidRPr="002267E0" w:rsidRDefault="002267E0" w:rsidP="002267E0">
            <w:pPr>
              <w:pStyle w:val="afffffb"/>
              <w:rPr>
                <w:color w:val="000000" w:themeColor="text1"/>
              </w:rPr>
            </w:pPr>
            <w:r w:rsidRPr="002267E0">
              <w:rPr>
                <w:color w:val="000000" w:themeColor="text1"/>
              </w:rPr>
              <w:t>2.8×10</w:t>
            </w:r>
            <w:r w:rsidRPr="002267E0">
              <w:rPr>
                <w:color w:val="000000" w:themeColor="text1"/>
                <w:vertAlign w:val="superscript"/>
              </w:rPr>
              <w:t>-4</w:t>
            </w:r>
          </w:p>
        </w:tc>
        <w:tc>
          <w:tcPr>
            <w:tcW w:w="515" w:type="pct"/>
            <w:vAlign w:val="center"/>
          </w:tcPr>
          <w:p w14:paraId="407F71ED" w14:textId="3B5FE94B" w:rsidR="002267E0" w:rsidRPr="000C4714" w:rsidRDefault="002267E0" w:rsidP="002267E0">
            <w:pPr>
              <w:pStyle w:val="afffffb"/>
              <w:rPr>
                <w:color w:val="000000" w:themeColor="text1"/>
              </w:rPr>
            </w:pPr>
            <w:r>
              <w:rPr>
                <w:color w:val="000000" w:themeColor="text1"/>
              </w:rPr>
              <w:t>3.1</w:t>
            </w:r>
            <w:r w:rsidRPr="002267E0">
              <w:rPr>
                <w:color w:val="000000" w:themeColor="text1"/>
              </w:rPr>
              <w:t>×10</w:t>
            </w:r>
            <w:r w:rsidRPr="002267E0">
              <w:rPr>
                <w:color w:val="000000" w:themeColor="text1"/>
                <w:vertAlign w:val="superscript"/>
              </w:rPr>
              <w:t>-4</w:t>
            </w:r>
          </w:p>
        </w:tc>
        <w:tc>
          <w:tcPr>
            <w:tcW w:w="515" w:type="pct"/>
            <w:vAlign w:val="center"/>
          </w:tcPr>
          <w:p w14:paraId="7442586D" w14:textId="4EDB3323" w:rsidR="002267E0" w:rsidRPr="000C4714" w:rsidRDefault="002267E0" w:rsidP="002267E0">
            <w:pPr>
              <w:pStyle w:val="afffffb"/>
              <w:rPr>
                <w:color w:val="000000" w:themeColor="text1"/>
              </w:rPr>
            </w:pPr>
            <w:r>
              <w:rPr>
                <w:color w:val="000000" w:themeColor="text1"/>
              </w:rPr>
              <w:t>2.9</w:t>
            </w:r>
            <w:r w:rsidRPr="002267E0">
              <w:rPr>
                <w:color w:val="000000" w:themeColor="text1"/>
              </w:rPr>
              <w:t>×10</w:t>
            </w:r>
            <w:r w:rsidRPr="002267E0">
              <w:rPr>
                <w:color w:val="000000" w:themeColor="text1"/>
                <w:vertAlign w:val="superscript"/>
              </w:rPr>
              <w:t>-4</w:t>
            </w:r>
          </w:p>
        </w:tc>
        <w:tc>
          <w:tcPr>
            <w:tcW w:w="515" w:type="pct"/>
            <w:vAlign w:val="center"/>
          </w:tcPr>
          <w:p w14:paraId="54808DA4" w14:textId="090CB88A" w:rsidR="002267E0" w:rsidRPr="000C4714" w:rsidRDefault="002267E0" w:rsidP="002267E0">
            <w:pPr>
              <w:pStyle w:val="afffffb"/>
              <w:rPr>
                <w:color w:val="000000" w:themeColor="text1"/>
                <w:szCs w:val="21"/>
              </w:rPr>
            </w:pPr>
            <w:r>
              <w:rPr>
                <w:color w:val="000000" w:themeColor="text1"/>
              </w:rPr>
              <w:t>3.0</w:t>
            </w:r>
            <w:r w:rsidRPr="002267E0">
              <w:rPr>
                <w:color w:val="000000" w:themeColor="text1"/>
              </w:rPr>
              <w:t>×10</w:t>
            </w:r>
            <w:r w:rsidRPr="002267E0">
              <w:rPr>
                <w:color w:val="000000" w:themeColor="text1"/>
                <w:vertAlign w:val="superscript"/>
              </w:rPr>
              <w:t>-4</w:t>
            </w:r>
          </w:p>
        </w:tc>
        <w:tc>
          <w:tcPr>
            <w:tcW w:w="588" w:type="pct"/>
            <w:vAlign w:val="center"/>
          </w:tcPr>
          <w:p w14:paraId="30474ACE" w14:textId="58B305A9" w:rsidR="002267E0" w:rsidRPr="000C4714" w:rsidRDefault="002267E0" w:rsidP="002267E0">
            <w:pPr>
              <w:pStyle w:val="afffffb"/>
              <w:rPr>
                <w:color w:val="000000" w:themeColor="text1"/>
                <w:szCs w:val="21"/>
              </w:rPr>
            </w:pPr>
            <w:r>
              <w:rPr>
                <w:rFonts w:hint="eastAsia"/>
                <w:color w:val="000000" w:themeColor="text1"/>
                <w:szCs w:val="21"/>
              </w:rPr>
              <w:t>0.33</w:t>
            </w:r>
          </w:p>
        </w:tc>
      </w:tr>
      <w:tr w:rsidR="002267E0" w:rsidRPr="000C4714" w14:paraId="18D3C736" w14:textId="77777777" w:rsidTr="002267E0">
        <w:trPr>
          <w:trHeight w:val="142"/>
        </w:trPr>
        <w:tc>
          <w:tcPr>
            <w:tcW w:w="471" w:type="pct"/>
            <w:vMerge/>
            <w:vAlign w:val="center"/>
          </w:tcPr>
          <w:p w14:paraId="05D1D787" w14:textId="77777777" w:rsidR="002267E0" w:rsidRPr="000C4714" w:rsidRDefault="002267E0" w:rsidP="00046254">
            <w:pPr>
              <w:pStyle w:val="afffffb"/>
              <w:rPr>
                <w:color w:val="000000" w:themeColor="text1"/>
                <w:szCs w:val="21"/>
              </w:rPr>
            </w:pPr>
          </w:p>
        </w:tc>
        <w:tc>
          <w:tcPr>
            <w:tcW w:w="1882" w:type="pct"/>
            <w:gridSpan w:val="3"/>
            <w:vAlign w:val="center"/>
          </w:tcPr>
          <w:p w14:paraId="6C7A49EC" w14:textId="7B5B3FF7" w:rsidR="002267E0" w:rsidRPr="000C4714" w:rsidRDefault="002267E0" w:rsidP="00046254">
            <w:pPr>
              <w:pStyle w:val="afffffb"/>
              <w:rPr>
                <w:color w:val="000000" w:themeColor="text1"/>
                <w:szCs w:val="21"/>
              </w:rPr>
            </w:pPr>
            <w:r w:rsidRPr="000C4714">
              <w:rPr>
                <w:color w:val="000000" w:themeColor="text1"/>
              </w:rPr>
              <w:t>臭气浓度（无量纲）</w:t>
            </w:r>
          </w:p>
        </w:tc>
        <w:tc>
          <w:tcPr>
            <w:tcW w:w="515" w:type="pct"/>
            <w:vAlign w:val="center"/>
          </w:tcPr>
          <w:p w14:paraId="2A72CE55" w14:textId="79E49AEC" w:rsidR="002267E0" w:rsidRPr="000C4714" w:rsidRDefault="002267E0" w:rsidP="00046254">
            <w:pPr>
              <w:pStyle w:val="afffffb"/>
              <w:rPr>
                <w:color w:val="000000" w:themeColor="text1"/>
              </w:rPr>
            </w:pPr>
            <w:r>
              <w:rPr>
                <w:rFonts w:hint="eastAsia"/>
                <w:color w:val="000000" w:themeColor="text1"/>
              </w:rPr>
              <w:t>173</w:t>
            </w:r>
          </w:p>
        </w:tc>
        <w:tc>
          <w:tcPr>
            <w:tcW w:w="515" w:type="pct"/>
            <w:vAlign w:val="center"/>
          </w:tcPr>
          <w:p w14:paraId="1162666D" w14:textId="1BA6D17B" w:rsidR="002267E0" w:rsidRPr="000C4714" w:rsidRDefault="002267E0" w:rsidP="00046254">
            <w:pPr>
              <w:pStyle w:val="afffffb"/>
              <w:rPr>
                <w:color w:val="000000" w:themeColor="text1"/>
              </w:rPr>
            </w:pPr>
            <w:r>
              <w:rPr>
                <w:rFonts w:hint="eastAsia"/>
                <w:color w:val="000000" w:themeColor="text1"/>
              </w:rPr>
              <w:t>151</w:t>
            </w:r>
          </w:p>
        </w:tc>
        <w:tc>
          <w:tcPr>
            <w:tcW w:w="515" w:type="pct"/>
            <w:vAlign w:val="center"/>
          </w:tcPr>
          <w:p w14:paraId="07002B62" w14:textId="2CCDFA90" w:rsidR="002267E0" w:rsidRPr="000C4714" w:rsidRDefault="002267E0" w:rsidP="00046254">
            <w:pPr>
              <w:pStyle w:val="afffffb"/>
              <w:rPr>
                <w:color w:val="000000" w:themeColor="text1"/>
              </w:rPr>
            </w:pPr>
            <w:r>
              <w:rPr>
                <w:rFonts w:hint="eastAsia"/>
                <w:color w:val="000000" w:themeColor="text1"/>
              </w:rPr>
              <w:t>229</w:t>
            </w:r>
          </w:p>
        </w:tc>
        <w:tc>
          <w:tcPr>
            <w:tcW w:w="515" w:type="pct"/>
          </w:tcPr>
          <w:p w14:paraId="7C1BAF52" w14:textId="60B64EFF" w:rsidR="002267E0" w:rsidRPr="000C4714" w:rsidRDefault="002267E0" w:rsidP="00046254">
            <w:pPr>
              <w:pStyle w:val="afffffb"/>
              <w:rPr>
                <w:color w:val="000000" w:themeColor="text1"/>
                <w:szCs w:val="21"/>
              </w:rPr>
            </w:pPr>
            <w:r>
              <w:rPr>
                <w:rFonts w:hint="eastAsia"/>
                <w:color w:val="000000" w:themeColor="text1"/>
                <w:szCs w:val="21"/>
              </w:rPr>
              <w:t>199</w:t>
            </w:r>
          </w:p>
        </w:tc>
        <w:tc>
          <w:tcPr>
            <w:tcW w:w="588" w:type="pct"/>
            <w:vAlign w:val="center"/>
          </w:tcPr>
          <w:p w14:paraId="71A66DEB" w14:textId="1F420F52" w:rsidR="002267E0" w:rsidRPr="000C4714" w:rsidRDefault="002267E0" w:rsidP="00046254">
            <w:pPr>
              <w:pStyle w:val="afffffb"/>
              <w:rPr>
                <w:color w:val="000000" w:themeColor="text1"/>
                <w:szCs w:val="21"/>
              </w:rPr>
            </w:pPr>
            <w:r>
              <w:rPr>
                <w:rFonts w:hint="eastAsia"/>
                <w:color w:val="000000" w:themeColor="text1"/>
                <w:szCs w:val="21"/>
              </w:rPr>
              <w:t>2000</w:t>
            </w:r>
          </w:p>
        </w:tc>
      </w:tr>
    </w:tbl>
    <w:p w14:paraId="7C7BCB94" w14:textId="4C345CE0" w:rsidR="00AD0F37" w:rsidRDefault="002267E0" w:rsidP="00DB2FDA">
      <w:pPr>
        <w:ind w:firstLine="480"/>
      </w:pPr>
      <w:r>
        <w:t>监测结果表明</w:t>
      </w:r>
      <w:r>
        <w:rPr>
          <w:rFonts w:hint="eastAsia"/>
        </w:rPr>
        <w:t>，苯</w:t>
      </w:r>
      <w:r>
        <w:t>、甲苯、二甲苯、非甲烷总烃和颗粒物</w:t>
      </w:r>
      <w:r>
        <w:rPr>
          <w:rFonts w:hint="eastAsia"/>
        </w:rPr>
        <w:t>排放</w:t>
      </w:r>
      <w:r>
        <w:t>浓度均满足</w:t>
      </w:r>
      <w:r w:rsidRPr="003A6E36">
        <w:rPr>
          <w:rFonts w:hint="eastAsia"/>
        </w:rPr>
        <w:t>《大气污染物综合排放标准》（</w:t>
      </w:r>
      <w:r>
        <w:t>GB16297-1996</w:t>
      </w:r>
      <w:r w:rsidRPr="003A6E36">
        <w:rPr>
          <w:rFonts w:hint="eastAsia"/>
        </w:rPr>
        <w:t>）</w:t>
      </w:r>
      <w:r>
        <w:rPr>
          <w:rFonts w:hint="eastAsia"/>
        </w:rPr>
        <w:t>中</w:t>
      </w:r>
      <w:r>
        <w:t>表</w:t>
      </w:r>
      <w:r>
        <w:rPr>
          <w:rFonts w:hint="eastAsia"/>
        </w:rPr>
        <w:t>2</w:t>
      </w:r>
      <w:r w:rsidRPr="003A6E36">
        <w:rPr>
          <w:rFonts w:hint="eastAsia"/>
        </w:rPr>
        <w:t>标准限值</w:t>
      </w:r>
      <w:r w:rsidRPr="003A6E36">
        <w:t>要求</w:t>
      </w:r>
      <w:r>
        <w:rPr>
          <w:rFonts w:hint="eastAsia"/>
        </w:rPr>
        <w:t>；</w:t>
      </w:r>
      <w:r>
        <w:t>氨</w:t>
      </w:r>
      <w:r>
        <w:rPr>
          <w:rFonts w:hint="eastAsia"/>
        </w:rPr>
        <w:t>、</w:t>
      </w:r>
      <w:r>
        <w:t>硫化氢和臭气浓度排放浓度均满足</w:t>
      </w:r>
      <w:r w:rsidRPr="003A6E36">
        <w:rPr>
          <w:rFonts w:hint="eastAsia"/>
        </w:rPr>
        <w:t>《恶臭污染物排放标准》（</w:t>
      </w:r>
      <w:r w:rsidRPr="003A6E36">
        <w:rPr>
          <w:rFonts w:hint="eastAsia"/>
        </w:rPr>
        <w:t>GB14554-93</w:t>
      </w:r>
      <w:r w:rsidRPr="003A6E36">
        <w:rPr>
          <w:rFonts w:hint="eastAsia"/>
        </w:rPr>
        <w:t>）</w:t>
      </w:r>
      <w:r>
        <w:rPr>
          <w:rFonts w:hint="eastAsia"/>
        </w:rPr>
        <w:t>中</w:t>
      </w:r>
      <w:r>
        <w:t>表</w:t>
      </w:r>
      <w:r>
        <w:rPr>
          <w:rFonts w:hint="eastAsia"/>
        </w:rPr>
        <w:t>2</w:t>
      </w:r>
      <w:r w:rsidRPr="003A6E36">
        <w:rPr>
          <w:rFonts w:hint="eastAsia"/>
        </w:rPr>
        <w:t>标准限值</w:t>
      </w:r>
      <w:r w:rsidRPr="003A6E36">
        <w:t>要求</w:t>
      </w:r>
      <w:r>
        <w:rPr>
          <w:rFonts w:hint="eastAsia"/>
        </w:rPr>
        <w:t>。</w:t>
      </w:r>
    </w:p>
    <w:p w14:paraId="7FB2538D" w14:textId="56EE78E0" w:rsidR="002267E0" w:rsidRDefault="002267E0" w:rsidP="00DB2FDA">
      <w:pPr>
        <w:ind w:firstLine="480"/>
      </w:pPr>
      <w:r>
        <w:rPr>
          <w:rFonts w:hint="eastAsia"/>
        </w:rPr>
        <w:t>2</w:t>
      </w:r>
      <w:r>
        <w:rPr>
          <w:rFonts w:hint="eastAsia"/>
        </w:rPr>
        <w:t>）</w:t>
      </w:r>
      <w:r>
        <w:t>无组织废气</w:t>
      </w:r>
    </w:p>
    <w:p w14:paraId="162944D2" w14:textId="66BB4A7C" w:rsidR="002267E0" w:rsidRDefault="002267E0" w:rsidP="002267E0">
      <w:pPr>
        <w:ind w:firstLine="480"/>
      </w:pPr>
      <w:r>
        <w:rPr>
          <w:rFonts w:hint="eastAsia"/>
        </w:rPr>
        <w:t>根据淮南</w:t>
      </w:r>
      <w:r>
        <w:t>壮邸仁</w:t>
      </w:r>
      <w:r w:rsidRPr="000C4714">
        <w:t>提供</w:t>
      </w:r>
      <w:r w:rsidRPr="000C4714">
        <w:rPr>
          <w:rFonts w:hint="eastAsia"/>
        </w:rPr>
        <w:t>202</w:t>
      </w:r>
      <w:r>
        <w:t>6</w:t>
      </w:r>
      <w:r w:rsidRPr="000C4714">
        <w:rPr>
          <w:rFonts w:hint="eastAsia"/>
        </w:rPr>
        <w:t>年最新例行</w:t>
      </w:r>
      <w:r w:rsidRPr="000C4714">
        <w:t>监测</w:t>
      </w:r>
      <w:r w:rsidRPr="000C4714">
        <w:rPr>
          <w:rFonts w:hint="eastAsia"/>
        </w:rPr>
        <w:t>报告</w:t>
      </w:r>
      <w:r>
        <w:rPr>
          <w:rFonts w:hint="eastAsia"/>
        </w:rPr>
        <w:t>（监测</w:t>
      </w:r>
      <w:r>
        <w:t>日期</w:t>
      </w:r>
      <w:r>
        <w:rPr>
          <w:rFonts w:hint="eastAsia"/>
        </w:rPr>
        <w:t>202</w:t>
      </w:r>
      <w:r>
        <w:t>6</w:t>
      </w:r>
      <w:r>
        <w:rPr>
          <w:rFonts w:hint="eastAsia"/>
        </w:rPr>
        <w:t>年</w:t>
      </w:r>
      <w:r>
        <w:t>3</w:t>
      </w:r>
      <w:r>
        <w:rPr>
          <w:rFonts w:hint="eastAsia"/>
        </w:rPr>
        <w:t>月</w:t>
      </w:r>
      <w:r>
        <w:t>25</w:t>
      </w:r>
      <w:r>
        <w:rPr>
          <w:rFonts w:hint="eastAsia"/>
        </w:rPr>
        <w:t>日）</w:t>
      </w:r>
      <w:r w:rsidRPr="000C4714">
        <w:rPr>
          <w:rFonts w:hint="eastAsia"/>
        </w:rPr>
        <w:t>，</w:t>
      </w:r>
      <w:r>
        <w:rPr>
          <w:rFonts w:ascii="宋体" w:hAnsi="宋体"/>
        </w:rPr>
        <w:t>对</w:t>
      </w:r>
      <w:r>
        <w:rPr>
          <w:rFonts w:ascii="宋体" w:hAnsi="宋体" w:hint="eastAsia"/>
        </w:rPr>
        <w:t>厂区</w:t>
      </w:r>
      <w:r>
        <w:rPr>
          <w:rFonts w:ascii="宋体" w:hAnsi="宋体"/>
        </w:rPr>
        <w:t>现有项目</w:t>
      </w:r>
      <w:r>
        <w:rPr>
          <w:rFonts w:ascii="宋体" w:hAnsi="宋体" w:hint="eastAsia"/>
        </w:rPr>
        <w:t>无组织废气排放</w:t>
      </w:r>
      <w:r>
        <w:rPr>
          <w:rFonts w:ascii="宋体" w:hAnsi="宋体"/>
        </w:rPr>
        <w:t>进行达标分析，具体</w:t>
      </w:r>
      <w:r>
        <w:rPr>
          <w:rFonts w:ascii="宋体" w:hAnsi="宋体" w:hint="eastAsia"/>
        </w:rPr>
        <w:t>如下。</w:t>
      </w:r>
    </w:p>
    <w:p w14:paraId="4841D892" w14:textId="66DA3785" w:rsidR="002267E0" w:rsidRDefault="002267E0" w:rsidP="002267E0">
      <w:pPr>
        <w:pStyle w:val="afff9"/>
      </w:pPr>
      <w:r>
        <w:t>表</w:t>
      </w:r>
      <w:r>
        <w:t>3.1.</w:t>
      </w:r>
      <w:r w:rsidR="003E5813">
        <w:t xml:space="preserve">4-2 </w:t>
      </w:r>
      <w:r w:rsidR="003E5813">
        <w:rPr>
          <w:rFonts w:hint="eastAsia"/>
        </w:rPr>
        <w:t>厂界</w:t>
      </w:r>
      <w:r>
        <w:t>无组织废气达标分析一览表</w:t>
      </w:r>
    </w:p>
    <w:tbl>
      <w:tblPr>
        <w:tblStyle w:val="ab"/>
        <w:tblW w:w="5000" w:type="pct"/>
        <w:tblLook w:val="04A0" w:firstRow="1" w:lastRow="0" w:firstColumn="1" w:lastColumn="0" w:noHBand="0" w:noVBand="1"/>
      </w:tblPr>
      <w:tblGrid>
        <w:gridCol w:w="1048"/>
        <w:gridCol w:w="1576"/>
        <w:gridCol w:w="1219"/>
        <w:gridCol w:w="1234"/>
        <w:gridCol w:w="1219"/>
        <w:gridCol w:w="1250"/>
        <w:gridCol w:w="769"/>
        <w:gridCol w:w="755"/>
      </w:tblGrid>
      <w:tr w:rsidR="002267E0" w14:paraId="091D1390" w14:textId="77777777" w:rsidTr="003E5813">
        <w:trPr>
          <w:trHeight w:val="113"/>
        </w:trPr>
        <w:tc>
          <w:tcPr>
            <w:tcW w:w="578" w:type="pct"/>
            <w:vMerge w:val="restart"/>
            <w:vAlign w:val="center"/>
            <w:hideMark/>
          </w:tcPr>
          <w:p w14:paraId="211E404B" w14:textId="77777777" w:rsidR="002267E0" w:rsidRDefault="002267E0" w:rsidP="003E5813">
            <w:pPr>
              <w:pStyle w:val="afffffb"/>
            </w:pPr>
            <w:r>
              <w:t>检测项目</w:t>
            </w:r>
          </w:p>
        </w:tc>
        <w:tc>
          <w:tcPr>
            <w:tcW w:w="869" w:type="pct"/>
            <w:vMerge w:val="restart"/>
            <w:vAlign w:val="center"/>
            <w:hideMark/>
          </w:tcPr>
          <w:p w14:paraId="20953C43" w14:textId="77777777" w:rsidR="002267E0" w:rsidRDefault="002267E0" w:rsidP="003E5813">
            <w:pPr>
              <w:pStyle w:val="afffffb"/>
            </w:pPr>
            <w:r>
              <w:t>采样频次</w:t>
            </w:r>
          </w:p>
        </w:tc>
        <w:tc>
          <w:tcPr>
            <w:tcW w:w="2713" w:type="pct"/>
            <w:gridSpan w:val="4"/>
            <w:vAlign w:val="center"/>
            <w:hideMark/>
          </w:tcPr>
          <w:p w14:paraId="1835A6F7" w14:textId="77777777" w:rsidR="002267E0" w:rsidRDefault="002267E0" w:rsidP="003E5813">
            <w:pPr>
              <w:pStyle w:val="afffffb"/>
            </w:pPr>
            <w:r>
              <w:t>检测结果（厂界）</w:t>
            </w:r>
          </w:p>
        </w:tc>
        <w:tc>
          <w:tcPr>
            <w:tcW w:w="424" w:type="pct"/>
            <w:vMerge w:val="restart"/>
            <w:vAlign w:val="center"/>
            <w:hideMark/>
          </w:tcPr>
          <w:p w14:paraId="5D53164A" w14:textId="77777777" w:rsidR="002267E0" w:rsidRDefault="002267E0" w:rsidP="003E5813">
            <w:pPr>
              <w:pStyle w:val="afffffb"/>
            </w:pPr>
            <w:r>
              <w:t>排放标准</w:t>
            </w:r>
          </w:p>
        </w:tc>
        <w:tc>
          <w:tcPr>
            <w:tcW w:w="416" w:type="pct"/>
            <w:vMerge w:val="restart"/>
            <w:vAlign w:val="center"/>
            <w:hideMark/>
          </w:tcPr>
          <w:p w14:paraId="578AF670" w14:textId="77777777" w:rsidR="002267E0" w:rsidRDefault="002267E0" w:rsidP="003E5813">
            <w:pPr>
              <w:pStyle w:val="afffffb"/>
            </w:pPr>
            <w:r>
              <w:t>是否达标</w:t>
            </w:r>
          </w:p>
        </w:tc>
      </w:tr>
      <w:tr w:rsidR="002267E0" w14:paraId="67B99F59" w14:textId="77777777" w:rsidTr="003E5813">
        <w:trPr>
          <w:trHeight w:val="113"/>
        </w:trPr>
        <w:tc>
          <w:tcPr>
            <w:tcW w:w="578" w:type="pct"/>
            <w:vMerge/>
            <w:vAlign w:val="center"/>
            <w:hideMark/>
          </w:tcPr>
          <w:p w14:paraId="3B842BDE" w14:textId="77777777" w:rsidR="002267E0" w:rsidRDefault="002267E0" w:rsidP="003E5813">
            <w:pPr>
              <w:pStyle w:val="afffffb"/>
              <w:rPr>
                <w:szCs w:val="21"/>
              </w:rPr>
            </w:pPr>
          </w:p>
        </w:tc>
        <w:tc>
          <w:tcPr>
            <w:tcW w:w="869" w:type="pct"/>
            <w:vMerge/>
            <w:vAlign w:val="center"/>
            <w:hideMark/>
          </w:tcPr>
          <w:p w14:paraId="5893B219" w14:textId="77777777" w:rsidR="002267E0" w:rsidRDefault="002267E0" w:rsidP="003E5813">
            <w:pPr>
              <w:pStyle w:val="afffffb"/>
              <w:rPr>
                <w:szCs w:val="21"/>
              </w:rPr>
            </w:pPr>
          </w:p>
        </w:tc>
        <w:tc>
          <w:tcPr>
            <w:tcW w:w="672" w:type="pct"/>
            <w:vAlign w:val="center"/>
            <w:hideMark/>
          </w:tcPr>
          <w:p w14:paraId="352449BE" w14:textId="77777777" w:rsidR="002267E0" w:rsidRDefault="002267E0" w:rsidP="003E5813">
            <w:pPr>
              <w:pStyle w:val="afffffb"/>
            </w:pPr>
            <w:r>
              <w:t>上风向</w:t>
            </w:r>
            <w:r>
              <w:t>1#</w:t>
            </w:r>
          </w:p>
        </w:tc>
        <w:tc>
          <w:tcPr>
            <w:tcW w:w="680" w:type="pct"/>
            <w:vAlign w:val="center"/>
            <w:hideMark/>
          </w:tcPr>
          <w:p w14:paraId="4C2DBDA3" w14:textId="77777777" w:rsidR="002267E0" w:rsidRDefault="002267E0" w:rsidP="003E5813">
            <w:pPr>
              <w:pStyle w:val="afffffb"/>
            </w:pPr>
            <w:r>
              <w:t>下风向</w:t>
            </w:r>
            <w:r>
              <w:t>2#</w:t>
            </w:r>
          </w:p>
        </w:tc>
        <w:tc>
          <w:tcPr>
            <w:tcW w:w="672" w:type="pct"/>
            <w:vAlign w:val="center"/>
            <w:hideMark/>
          </w:tcPr>
          <w:p w14:paraId="11D0F839" w14:textId="77777777" w:rsidR="002267E0" w:rsidRDefault="002267E0" w:rsidP="003E5813">
            <w:pPr>
              <w:pStyle w:val="afffffb"/>
            </w:pPr>
            <w:r>
              <w:t>下风向</w:t>
            </w:r>
            <w:r>
              <w:t>3#</w:t>
            </w:r>
          </w:p>
        </w:tc>
        <w:tc>
          <w:tcPr>
            <w:tcW w:w="689" w:type="pct"/>
            <w:vAlign w:val="center"/>
            <w:hideMark/>
          </w:tcPr>
          <w:p w14:paraId="18CF6CAA" w14:textId="77777777" w:rsidR="002267E0" w:rsidRDefault="002267E0" w:rsidP="003E5813">
            <w:pPr>
              <w:pStyle w:val="afffffb"/>
            </w:pPr>
            <w:r>
              <w:t>下风向</w:t>
            </w:r>
            <w:r>
              <w:t>4#</w:t>
            </w:r>
          </w:p>
        </w:tc>
        <w:tc>
          <w:tcPr>
            <w:tcW w:w="424" w:type="pct"/>
            <w:vMerge/>
            <w:vAlign w:val="center"/>
            <w:hideMark/>
          </w:tcPr>
          <w:p w14:paraId="688873F2" w14:textId="77777777" w:rsidR="002267E0" w:rsidRDefault="002267E0" w:rsidP="003E5813">
            <w:pPr>
              <w:pStyle w:val="afffffb"/>
              <w:rPr>
                <w:szCs w:val="21"/>
              </w:rPr>
            </w:pPr>
          </w:p>
        </w:tc>
        <w:tc>
          <w:tcPr>
            <w:tcW w:w="416" w:type="pct"/>
            <w:vMerge/>
            <w:vAlign w:val="center"/>
            <w:hideMark/>
          </w:tcPr>
          <w:p w14:paraId="55D501F9" w14:textId="77777777" w:rsidR="002267E0" w:rsidRDefault="002267E0" w:rsidP="003E5813">
            <w:pPr>
              <w:pStyle w:val="afffffb"/>
              <w:rPr>
                <w:szCs w:val="21"/>
              </w:rPr>
            </w:pPr>
          </w:p>
        </w:tc>
      </w:tr>
      <w:tr w:rsidR="002267E0" w14:paraId="4EC04822" w14:textId="77777777" w:rsidTr="003E5813">
        <w:trPr>
          <w:trHeight w:val="113"/>
        </w:trPr>
        <w:tc>
          <w:tcPr>
            <w:tcW w:w="578" w:type="pct"/>
            <w:vMerge w:val="restart"/>
            <w:vAlign w:val="center"/>
            <w:hideMark/>
          </w:tcPr>
          <w:p w14:paraId="5722F6C4" w14:textId="77777777" w:rsidR="002267E0" w:rsidRDefault="002267E0" w:rsidP="003E5813">
            <w:pPr>
              <w:pStyle w:val="afffffb"/>
            </w:pPr>
            <w:r>
              <w:t>氨</w:t>
            </w:r>
          </w:p>
          <w:p w14:paraId="7361AA72" w14:textId="77777777" w:rsidR="002267E0" w:rsidRDefault="002267E0" w:rsidP="003E5813">
            <w:pPr>
              <w:pStyle w:val="afffffb"/>
            </w:pPr>
            <w:r>
              <w:t>mg/m</w:t>
            </w:r>
            <w:r>
              <w:rPr>
                <w:vertAlign w:val="superscript"/>
              </w:rPr>
              <w:t>3</w:t>
            </w:r>
          </w:p>
        </w:tc>
        <w:tc>
          <w:tcPr>
            <w:tcW w:w="869" w:type="pct"/>
            <w:vAlign w:val="center"/>
            <w:hideMark/>
          </w:tcPr>
          <w:p w14:paraId="04D4D12D" w14:textId="77777777" w:rsidR="002267E0" w:rsidRDefault="002267E0" w:rsidP="003E5813">
            <w:pPr>
              <w:pStyle w:val="afffffb"/>
            </w:pPr>
            <w:r>
              <w:t>第一次</w:t>
            </w:r>
          </w:p>
        </w:tc>
        <w:tc>
          <w:tcPr>
            <w:tcW w:w="672" w:type="pct"/>
            <w:vAlign w:val="center"/>
          </w:tcPr>
          <w:p w14:paraId="73696544" w14:textId="1ABAF4B7" w:rsidR="002267E0" w:rsidRDefault="002267E0" w:rsidP="003E5813">
            <w:pPr>
              <w:pStyle w:val="afffffb"/>
            </w:pPr>
            <w:r>
              <w:rPr>
                <w:rFonts w:hint="eastAsia"/>
              </w:rPr>
              <w:t>0.304</w:t>
            </w:r>
          </w:p>
        </w:tc>
        <w:tc>
          <w:tcPr>
            <w:tcW w:w="680" w:type="pct"/>
            <w:vAlign w:val="center"/>
          </w:tcPr>
          <w:p w14:paraId="2D5ECB34" w14:textId="08CD8751" w:rsidR="002267E0" w:rsidRDefault="002267E0" w:rsidP="003E5813">
            <w:pPr>
              <w:pStyle w:val="afffffb"/>
            </w:pPr>
            <w:r>
              <w:rPr>
                <w:rFonts w:hint="eastAsia"/>
              </w:rPr>
              <w:t>1.09</w:t>
            </w:r>
          </w:p>
        </w:tc>
        <w:tc>
          <w:tcPr>
            <w:tcW w:w="672" w:type="pct"/>
            <w:vAlign w:val="center"/>
          </w:tcPr>
          <w:p w14:paraId="28A65A24" w14:textId="705F2EC1" w:rsidR="002267E0" w:rsidRDefault="002267E0" w:rsidP="003E5813">
            <w:pPr>
              <w:pStyle w:val="afffffb"/>
            </w:pPr>
            <w:r>
              <w:rPr>
                <w:rFonts w:hint="eastAsia"/>
              </w:rPr>
              <w:t>0.947</w:t>
            </w:r>
          </w:p>
        </w:tc>
        <w:tc>
          <w:tcPr>
            <w:tcW w:w="689" w:type="pct"/>
            <w:vAlign w:val="center"/>
          </w:tcPr>
          <w:p w14:paraId="10DCDF2A" w14:textId="7C5FCE36" w:rsidR="002267E0" w:rsidRDefault="002267E0" w:rsidP="003E5813">
            <w:pPr>
              <w:pStyle w:val="afffffb"/>
            </w:pPr>
            <w:r>
              <w:rPr>
                <w:rFonts w:hint="eastAsia"/>
              </w:rPr>
              <w:t>0.949</w:t>
            </w:r>
          </w:p>
        </w:tc>
        <w:tc>
          <w:tcPr>
            <w:tcW w:w="424" w:type="pct"/>
            <w:vMerge w:val="restart"/>
            <w:vAlign w:val="center"/>
            <w:hideMark/>
          </w:tcPr>
          <w:p w14:paraId="0469F7B2" w14:textId="77777777" w:rsidR="002267E0" w:rsidRDefault="002267E0" w:rsidP="003E5813">
            <w:pPr>
              <w:pStyle w:val="afffffb"/>
            </w:pPr>
            <w:r>
              <w:t>1.5</w:t>
            </w:r>
          </w:p>
        </w:tc>
        <w:tc>
          <w:tcPr>
            <w:tcW w:w="416" w:type="pct"/>
            <w:vAlign w:val="center"/>
            <w:hideMark/>
          </w:tcPr>
          <w:p w14:paraId="70502C4C" w14:textId="77777777" w:rsidR="002267E0" w:rsidRDefault="002267E0" w:rsidP="003E5813">
            <w:pPr>
              <w:pStyle w:val="afffffb"/>
            </w:pPr>
            <w:r>
              <w:t>达标</w:t>
            </w:r>
          </w:p>
        </w:tc>
      </w:tr>
      <w:tr w:rsidR="002267E0" w14:paraId="79ED1CCE" w14:textId="77777777" w:rsidTr="003E5813">
        <w:trPr>
          <w:trHeight w:val="113"/>
        </w:trPr>
        <w:tc>
          <w:tcPr>
            <w:tcW w:w="578" w:type="pct"/>
            <w:vMerge/>
            <w:vAlign w:val="center"/>
            <w:hideMark/>
          </w:tcPr>
          <w:p w14:paraId="419C292D" w14:textId="77777777" w:rsidR="002267E0" w:rsidRDefault="002267E0" w:rsidP="003E5813">
            <w:pPr>
              <w:pStyle w:val="afffffb"/>
              <w:rPr>
                <w:szCs w:val="21"/>
              </w:rPr>
            </w:pPr>
          </w:p>
        </w:tc>
        <w:tc>
          <w:tcPr>
            <w:tcW w:w="869" w:type="pct"/>
            <w:vAlign w:val="center"/>
            <w:hideMark/>
          </w:tcPr>
          <w:p w14:paraId="1EE4819C" w14:textId="77777777" w:rsidR="002267E0" w:rsidRDefault="002267E0" w:rsidP="003E5813">
            <w:pPr>
              <w:pStyle w:val="afffffb"/>
            </w:pPr>
            <w:r>
              <w:t>第二次</w:t>
            </w:r>
          </w:p>
        </w:tc>
        <w:tc>
          <w:tcPr>
            <w:tcW w:w="672" w:type="pct"/>
            <w:vAlign w:val="center"/>
          </w:tcPr>
          <w:p w14:paraId="3F4D047B" w14:textId="7E4C3AB5" w:rsidR="002267E0" w:rsidRDefault="002267E0" w:rsidP="003E5813">
            <w:pPr>
              <w:pStyle w:val="afffffb"/>
            </w:pPr>
            <w:r>
              <w:rPr>
                <w:rFonts w:hint="eastAsia"/>
              </w:rPr>
              <w:t>0.3</w:t>
            </w:r>
            <w:r>
              <w:t>00</w:t>
            </w:r>
          </w:p>
        </w:tc>
        <w:tc>
          <w:tcPr>
            <w:tcW w:w="680" w:type="pct"/>
            <w:vAlign w:val="center"/>
          </w:tcPr>
          <w:p w14:paraId="08B1AF1D" w14:textId="65395B82" w:rsidR="002267E0" w:rsidRDefault="002267E0" w:rsidP="003E5813">
            <w:pPr>
              <w:pStyle w:val="afffffb"/>
            </w:pPr>
            <w:r>
              <w:rPr>
                <w:rFonts w:hint="eastAsia"/>
              </w:rPr>
              <w:t>1.07</w:t>
            </w:r>
          </w:p>
        </w:tc>
        <w:tc>
          <w:tcPr>
            <w:tcW w:w="672" w:type="pct"/>
            <w:vAlign w:val="center"/>
          </w:tcPr>
          <w:p w14:paraId="2397A981" w14:textId="1BA473E1" w:rsidR="002267E0" w:rsidRDefault="002267E0" w:rsidP="003E5813">
            <w:pPr>
              <w:pStyle w:val="afffffb"/>
            </w:pPr>
            <w:r>
              <w:rPr>
                <w:rFonts w:hint="eastAsia"/>
              </w:rPr>
              <w:t>0.969</w:t>
            </w:r>
          </w:p>
        </w:tc>
        <w:tc>
          <w:tcPr>
            <w:tcW w:w="689" w:type="pct"/>
            <w:vAlign w:val="center"/>
          </w:tcPr>
          <w:p w14:paraId="0C4E75A9" w14:textId="74C6764D" w:rsidR="002267E0" w:rsidRDefault="002267E0" w:rsidP="003E5813">
            <w:pPr>
              <w:pStyle w:val="afffffb"/>
            </w:pPr>
            <w:r>
              <w:rPr>
                <w:rFonts w:hint="eastAsia"/>
              </w:rPr>
              <w:t>0.960</w:t>
            </w:r>
          </w:p>
        </w:tc>
        <w:tc>
          <w:tcPr>
            <w:tcW w:w="424" w:type="pct"/>
            <w:vMerge/>
            <w:vAlign w:val="center"/>
            <w:hideMark/>
          </w:tcPr>
          <w:p w14:paraId="390485EC" w14:textId="77777777" w:rsidR="002267E0" w:rsidRDefault="002267E0" w:rsidP="003E5813">
            <w:pPr>
              <w:pStyle w:val="afffffb"/>
              <w:rPr>
                <w:szCs w:val="21"/>
              </w:rPr>
            </w:pPr>
          </w:p>
        </w:tc>
        <w:tc>
          <w:tcPr>
            <w:tcW w:w="416" w:type="pct"/>
            <w:vAlign w:val="center"/>
            <w:hideMark/>
          </w:tcPr>
          <w:p w14:paraId="7D928B0B" w14:textId="77777777" w:rsidR="002267E0" w:rsidRDefault="002267E0" w:rsidP="003E5813">
            <w:pPr>
              <w:pStyle w:val="afffffb"/>
            </w:pPr>
            <w:r>
              <w:t>达标</w:t>
            </w:r>
          </w:p>
        </w:tc>
      </w:tr>
      <w:tr w:rsidR="002267E0" w14:paraId="00FA4DF3" w14:textId="77777777" w:rsidTr="003E5813">
        <w:trPr>
          <w:trHeight w:val="113"/>
        </w:trPr>
        <w:tc>
          <w:tcPr>
            <w:tcW w:w="578" w:type="pct"/>
            <w:vMerge/>
            <w:vAlign w:val="center"/>
            <w:hideMark/>
          </w:tcPr>
          <w:p w14:paraId="1876F5C3" w14:textId="77777777" w:rsidR="002267E0" w:rsidRDefault="002267E0" w:rsidP="003E5813">
            <w:pPr>
              <w:pStyle w:val="afffffb"/>
              <w:rPr>
                <w:szCs w:val="21"/>
              </w:rPr>
            </w:pPr>
          </w:p>
        </w:tc>
        <w:tc>
          <w:tcPr>
            <w:tcW w:w="869" w:type="pct"/>
            <w:vAlign w:val="center"/>
            <w:hideMark/>
          </w:tcPr>
          <w:p w14:paraId="26BEF51C" w14:textId="77777777" w:rsidR="002267E0" w:rsidRDefault="002267E0" w:rsidP="003E5813">
            <w:pPr>
              <w:pStyle w:val="afffffb"/>
            </w:pPr>
            <w:r>
              <w:t>第三次</w:t>
            </w:r>
          </w:p>
        </w:tc>
        <w:tc>
          <w:tcPr>
            <w:tcW w:w="672" w:type="pct"/>
            <w:vAlign w:val="center"/>
          </w:tcPr>
          <w:p w14:paraId="06CE00A7" w14:textId="03086635" w:rsidR="002267E0" w:rsidRDefault="002267E0" w:rsidP="003E5813">
            <w:pPr>
              <w:pStyle w:val="afffffb"/>
            </w:pPr>
            <w:r>
              <w:rPr>
                <w:rFonts w:hint="eastAsia"/>
              </w:rPr>
              <w:t>0.295</w:t>
            </w:r>
          </w:p>
        </w:tc>
        <w:tc>
          <w:tcPr>
            <w:tcW w:w="680" w:type="pct"/>
            <w:vAlign w:val="center"/>
          </w:tcPr>
          <w:p w14:paraId="27FBB31A" w14:textId="57D22238" w:rsidR="002267E0" w:rsidRDefault="002267E0" w:rsidP="003E5813">
            <w:pPr>
              <w:pStyle w:val="afffffb"/>
            </w:pPr>
            <w:r>
              <w:rPr>
                <w:rFonts w:hint="eastAsia"/>
              </w:rPr>
              <w:t>1.09</w:t>
            </w:r>
          </w:p>
        </w:tc>
        <w:tc>
          <w:tcPr>
            <w:tcW w:w="672" w:type="pct"/>
            <w:vAlign w:val="center"/>
          </w:tcPr>
          <w:p w14:paraId="7E12BB44" w14:textId="0BAC012C" w:rsidR="002267E0" w:rsidRDefault="002267E0" w:rsidP="003E5813">
            <w:pPr>
              <w:pStyle w:val="afffffb"/>
            </w:pPr>
            <w:r>
              <w:rPr>
                <w:rFonts w:hint="eastAsia"/>
              </w:rPr>
              <w:t>0.968</w:t>
            </w:r>
          </w:p>
        </w:tc>
        <w:tc>
          <w:tcPr>
            <w:tcW w:w="689" w:type="pct"/>
            <w:vAlign w:val="center"/>
          </w:tcPr>
          <w:p w14:paraId="2FA72334" w14:textId="5D87CC86" w:rsidR="002267E0" w:rsidRDefault="002267E0" w:rsidP="003E5813">
            <w:pPr>
              <w:pStyle w:val="afffffb"/>
            </w:pPr>
            <w:r>
              <w:rPr>
                <w:rFonts w:hint="eastAsia"/>
              </w:rPr>
              <w:t>0.929</w:t>
            </w:r>
          </w:p>
        </w:tc>
        <w:tc>
          <w:tcPr>
            <w:tcW w:w="424" w:type="pct"/>
            <w:vMerge/>
            <w:vAlign w:val="center"/>
            <w:hideMark/>
          </w:tcPr>
          <w:p w14:paraId="39FE5357" w14:textId="77777777" w:rsidR="002267E0" w:rsidRDefault="002267E0" w:rsidP="003E5813">
            <w:pPr>
              <w:pStyle w:val="afffffb"/>
              <w:rPr>
                <w:szCs w:val="21"/>
              </w:rPr>
            </w:pPr>
          </w:p>
        </w:tc>
        <w:tc>
          <w:tcPr>
            <w:tcW w:w="416" w:type="pct"/>
            <w:vAlign w:val="center"/>
            <w:hideMark/>
          </w:tcPr>
          <w:p w14:paraId="6CCFF516" w14:textId="77777777" w:rsidR="002267E0" w:rsidRDefault="002267E0" w:rsidP="003E5813">
            <w:pPr>
              <w:pStyle w:val="afffffb"/>
            </w:pPr>
            <w:r>
              <w:t>达标</w:t>
            </w:r>
          </w:p>
        </w:tc>
      </w:tr>
      <w:tr w:rsidR="002267E0" w14:paraId="1C2AA08B" w14:textId="77777777" w:rsidTr="003E5813">
        <w:trPr>
          <w:trHeight w:val="113"/>
        </w:trPr>
        <w:tc>
          <w:tcPr>
            <w:tcW w:w="578" w:type="pct"/>
            <w:vMerge/>
            <w:vAlign w:val="center"/>
            <w:hideMark/>
          </w:tcPr>
          <w:p w14:paraId="1D8D079F" w14:textId="77777777" w:rsidR="002267E0" w:rsidRDefault="002267E0" w:rsidP="003E5813">
            <w:pPr>
              <w:pStyle w:val="afffffb"/>
              <w:rPr>
                <w:szCs w:val="21"/>
              </w:rPr>
            </w:pPr>
          </w:p>
        </w:tc>
        <w:tc>
          <w:tcPr>
            <w:tcW w:w="869" w:type="pct"/>
            <w:vAlign w:val="center"/>
            <w:hideMark/>
          </w:tcPr>
          <w:p w14:paraId="466A15E9" w14:textId="77777777" w:rsidR="002267E0" w:rsidRDefault="002267E0" w:rsidP="003E5813">
            <w:pPr>
              <w:pStyle w:val="afffffb"/>
            </w:pPr>
            <w:r>
              <w:t>第四次</w:t>
            </w:r>
          </w:p>
        </w:tc>
        <w:tc>
          <w:tcPr>
            <w:tcW w:w="672" w:type="pct"/>
            <w:vAlign w:val="center"/>
          </w:tcPr>
          <w:p w14:paraId="6ED764FE" w14:textId="78296A86" w:rsidR="002267E0" w:rsidRDefault="002267E0" w:rsidP="003E5813">
            <w:pPr>
              <w:pStyle w:val="afffffb"/>
            </w:pPr>
            <w:r>
              <w:rPr>
                <w:rFonts w:hint="eastAsia"/>
              </w:rPr>
              <w:t>0.314</w:t>
            </w:r>
          </w:p>
        </w:tc>
        <w:tc>
          <w:tcPr>
            <w:tcW w:w="680" w:type="pct"/>
            <w:vAlign w:val="center"/>
          </w:tcPr>
          <w:p w14:paraId="584A6898" w14:textId="5E47C58A" w:rsidR="002267E0" w:rsidRDefault="002267E0" w:rsidP="003E5813">
            <w:pPr>
              <w:pStyle w:val="afffffb"/>
            </w:pPr>
            <w:r>
              <w:rPr>
                <w:rFonts w:hint="eastAsia"/>
              </w:rPr>
              <w:t>0.979</w:t>
            </w:r>
          </w:p>
        </w:tc>
        <w:tc>
          <w:tcPr>
            <w:tcW w:w="672" w:type="pct"/>
            <w:vAlign w:val="center"/>
          </w:tcPr>
          <w:p w14:paraId="399B8708" w14:textId="147C03C4" w:rsidR="002267E0" w:rsidRDefault="002267E0" w:rsidP="003E5813">
            <w:pPr>
              <w:pStyle w:val="afffffb"/>
            </w:pPr>
            <w:r>
              <w:rPr>
                <w:rFonts w:hint="eastAsia"/>
              </w:rPr>
              <w:t>0.954</w:t>
            </w:r>
          </w:p>
        </w:tc>
        <w:tc>
          <w:tcPr>
            <w:tcW w:w="689" w:type="pct"/>
            <w:vAlign w:val="center"/>
          </w:tcPr>
          <w:p w14:paraId="1E980265" w14:textId="54120B8B" w:rsidR="002267E0" w:rsidRDefault="002267E0" w:rsidP="003E5813">
            <w:pPr>
              <w:pStyle w:val="afffffb"/>
            </w:pPr>
            <w:r>
              <w:rPr>
                <w:rFonts w:hint="eastAsia"/>
              </w:rPr>
              <w:t>0.945</w:t>
            </w:r>
          </w:p>
        </w:tc>
        <w:tc>
          <w:tcPr>
            <w:tcW w:w="424" w:type="pct"/>
            <w:vMerge/>
            <w:vAlign w:val="center"/>
            <w:hideMark/>
          </w:tcPr>
          <w:p w14:paraId="48A090EB" w14:textId="77777777" w:rsidR="002267E0" w:rsidRDefault="002267E0" w:rsidP="003E5813">
            <w:pPr>
              <w:pStyle w:val="afffffb"/>
              <w:rPr>
                <w:szCs w:val="21"/>
              </w:rPr>
            </w:pPr>
          </w:p>
        </w:tc>
        <w:tc>
          <w:tcPr>
            <w:tcW w:w="416" w:type="pct"/>
            <w:vAlign w:val="center"/>
            <w:hideMark/>
          </w:tcPr>
          <w:p w14:paraId="52E45200" w14:textId="77777777" w:rsidR="002267E0" w:rsidRDefault="002267E0" w:rsidP="003E5813">
            <w:pPr>
              <w:pStyle w:val="afffffb"/>
            </w:pPr>
            <w:r>
              <w:t>达标</w:t>
            </w:r>
          </w:p>
        </w:tc>
      </w:tr>
      <w:tr w:rsidR="002267E0" w14:paraId="60EDD7BD" w14:textId="77777777" w:rsidTr="003E5813">
        <w:trPr>
          <w:trHeight w:val="113"/>
        </w:trPr>
        <w:tc>
          <w:tcPr>
            <w:tcW w:w="578" w:type="pct"/>
            <w:vMerge/>
            <w:vAlign w:val="center"/>
            <w:hideMark/>
          </w:tcPr>
          <w:p w14:paraId="2A5DC678" w14:textId="77777777" w:rsidR="002267E0" w:rsidRDefault="002267E0" w:rsidP="003E5813">
            <w:pPr>
              <w:pStyle w:val="afffffb"/>
              <w:rPr>
                <w:szCs w:val="21"/>
              </w:rPr>
            </w:pPr>
          </w:p>
        </w:tc>
        <w:tc>
          <w:tcPr>
            <w:tcW w:w="869" w:type="pct"/>
            <w:vAlign w:val="center"/>
            <w:hideMark/>
          </w:tcPr>
          <w:p w14:paraId="6A93B87E" w14:textId="77777777" w:rsidR="002267E0" w:rsidRDefault="002267E0" w:rsidP="003E5813">
            <w:pPr>
              <w:pStyle w:val="afffffb"/>
            </w:pPr>
            <w:r>
              <w:t>最大值</w:t>
            </w:r>
          </w:p>
        </w:tc>
        <w:tc>
          <w:tcPr>
            <w:tcW w:w="672" w:type="pct"/>
            <w:vAlign w:val="center"/>
          </w:tcPr>
          <w:p w14:paraId="40199DE1" w14:textId="484667B6" w:rsidR="002267E0" w:rsidRDefault="002267E0" w:rsidP="003E5813">
            <w:pPr>
              <w:pStyle w:val="afffffb"/>
            </w:pPr>
            <w:r>
              <w:rPr>
                <w:rFonts w:hint="eastAsia"/>
              </w:rPr>
              <w:t>0.314</w:t>
            </w:r>
          </w:p>
        </w:tc>
        <w:tc>
          <w:tcPr>
            <w:tcW w:w="680" w:type="pct"/>
            <w:vAlign w:val="center"/>
          </w:tcPr>
          <w:p w14:paraId="31CA8DFE" w14:textId="5E3693B7" w:rsidR="002267E0" w:rsidRDefault="002267E0" w:rsidP="003E5813">
            <w:pPr>
              <w:pStyle w:val="afffffb"/>
            </w:pPr>
            <w:r>
              <w:rPr>
                <w:rFonts w:hint="eastAsia"/>
              </w:rPr>
              <w:t>1.09</w:t>
            </w:r>
          </w:p>
        </w:tc>
        <w:tc>
          <w:tcPr>
            <w:tcW w:w="672" w:type="pct"/>
            <w:vAlign w:val="center"/>
          </w:tcPr>
          <w:p w14:paraId="42B6072A" w14:textId="3CD1125D" w:rsidR="002267E0" w:rsidRDefault="002267E0" w:rsidP="003E5813">
            <w:pPr>
              <w:pStyle w:val="afffffb"/>
            </w:pPr>
            <w:r>
              <w:rPr>
                <w:rFonts w:hint="eastAsia"/>
              </w:rPr>
              <w:t>0.969</w:t>
            </w:r>
          </w:p>
        </w:tc>
        <w:tc>
          <w:tcPr>
            <w:tcW w:w="689" w:type="pct"/>
            <w:vAlign w:val="center"/>
          </w:tcPr>
          <w:p w14:paraId="5C3DB172" w14:textId="347DBABD" w:rsidR="002267E0" w:rsidRDefault="002267E0" w:rsidP="003E5813">
            <w:pPr>
              <w:pStyle w:val="afffffb"/>
            </w:pPr>
            <w:r>
              <w:rPr>
                <w:rFonts w:hint="eastAsia"/>
              </w:rPr>
              <w:t>0.960</w:t>
            </w:r>
          </w:p>
        </w:tc>
        <w:tc>
          <w:tcPr>
            <w:tcW w:w="424" w:type="pct"/>
            <w:vMerge/>
            <w:vAlign w:val="center"/>
            <w:hideMark/>
          </w:tcPr>
          <w:p w14:paraId="45CD3E6D" w14:textId="77777777" w:rsidR="002267E0" w:rsidRDefault="002267E0" w:rsidP="003E5813">
            <w:pPr>
              <w:pStyle w:val="afffffb"/>
              <w:rPr>
                <w:szCs w:val="21"/>
              </w:rPr>
            </w:pPr>
          </w:p>
        </w:tc>
        <w:tc>
          <w:tcPr>
            <w:tcW w:w="416" w:type="pct"/>
            <w:vAlign w:val="center"/>
            <w:hideMark/>
          </w:tcPr>
          <w:p w14:paraId="6DE0B788" w14:textId="77777777" w:rsidR="002267E0" w:rsidRDefault="002267E0" w:rsidP="003E5813">
            <w:pPr>
              <w:pStyle w:val="afffffb"/>
            </w:pPr>
            <w:r>
              <w:t>达标</w:t>
            </w:r>
          </w:p>
        </w:tc>
      </w:tr>
      <w:tr w:rsidR="002267E0" w14:paraId="5A1FE8A7" w14:textId="77777777" w:rsidTr="003E5813">
        <w:trPr>
          <w:trHeight w:val="113"/>
        </w:trPr>
        <w:tc>
          <w:tcPr>
            <w:tcW w:w="578" w:type="pct"/>
            <w:vMerge w:val="restart"/>
            <w:vAlign w:val="center"/>
            <w:hideMark/>
          </w:tcPr>
          <w:p w14:paraId="1F7A46E7" w14:textId="77777777" w:rsidR="002267E0" w:rsidRDefault="002267E0" w:rsidP="003E5813">
            <w:pPr>
              <w:pStyle w:val="afffffb"/>
            </w:pPr>
            <w:r>
              <w:t>硫化氢</w:t>
            </w:r>
          </w:p>
          <w:p w14:paraId="30FECC35" w14:textId="77777777" w:rsidR="002267E0" w:rsidRDefault="002267E0" w:rsidP="003E5813">
            <w:pPr>
              <w:pStyle w:val="afffffb"/>
            </w:pPr>
            <w:r>
              <w:t>mg/m</w:t>
            </w:r>
            <w:r>
              <w:rPr>
                <w:vertAlign w:val="superscript"/>
              </w:rPr>
              <w:t>3</w:t>
            </w:r>
          </w:p>
        </w:tc>
        <w:tc>
          <w:tcPr>
            <w:tcW w:w="869" w:type="pct"/>
            <w:vAlign w:val="center"/>
            <w:hideMark/>
          </w:tcPr>
          <w:p w14:paraId="39ECE140" w14:textId="77777777" w:rsidR="002267E0" w:rsidRDefault="002267E0" w:rsidP="003E5813">
            <w:pPr>
              <w:pStyle w:val="afffffb"/>
            </w:pPr>
            <w:r>
              <w:t>第一次</w:t>
            </w:r>
          </w:p>
        </w:tc>
        <w:tc>
          <w:tcPr>
            <w:tcW w:w="672" w:type="pct"/>
            <w:vAlign w:val="center"/>
            <w:hideMark/>
          </w:tcPr>
          <w:p w14:paraId="4F8A1F7A" w14:textId="71F304A2" w:rsidR="002267E0" w:rsidRDefault="002267E0" w:rsidP="003E5813">
            <w:pPr>
              <w:pStyle w:val="afffffb"/>
            </w:pPr>
            <w:r>
              <w:t>0.001</w:t>
            </w:r>
          </w:p>
        </w:tc>
        <w:tc>
          <w:tcPr>
            <w:tcW w:w="680" w:type="pct"/>
            <w:vAlign w:val="center"/>
            <w:hideMark/>
          </w:tcPr>
          <w:p w14:paraId="00E67340" w14:textId="36111119" w:rsidR="002267E0" w:rsidRDefault="002267E0" w:rsidP="003E5813">
            <w:pPr>
              <w:pStyle w:val="afffffb"/>
            </w:pPr>
            <w:r>
              <w:t>0.002</w:t>
            </w:r>
          </w:p>
        </w:tc>
        <w:tc>
          <w:tcPr>
            <w:tcW w:w="672" w:type="pct"/>
            <w:vAlign w:val="center"/>
            <w:hideMark/>
          </w:tcPr>
          <w:p w14:paraId="23E00F41" w14:textId="661CC653" w:rsidR="002267E0" w:rsidRDefault="002267E0" w:rsidP="003E5813">
            <w:pPr>
              <w:pStyle w:val="afffffb"/>
            </w:pPr>
            <w:r w:rsidRPr="00126D0F">
              <w:t>0.003</w:t>
            </w:r>
          </w:p>
        </w:tc>
        <w:tc>
          <w:tcPr>
            <w:tcW w:w="689" w:type="pct"/>
            <w:vAlign w:val="center"/>
            <w:hideMark/>
          </w:tcPr>
          <w:p w14:paraId="65B60282" w14:textId="1DE51D3B" w:rsidR="002267E0" w:rsidRDefault="002267E0" w:rsidP="003E5813">
            <w:pPr>
              <w:pStyle w:val="afffffb"/>
            </w:pPr>
            <w:r>
              <w:t>0.004</w:t>
            </w:r>
          </w:p>
        </w:tc>
        <w:tc>
          <w:tcPr>
            <w:tcW w:w="424" w:type="pct"/>
            <w:vMerge w:val="restart"/>
            <w:vAlign w:val="center"/>
            <w:hideMark/>
          </w:tcPr>
          <w:p w14:paraId="128B2F07" w14:textId="77777777" w:rsidR="002267E0" w:rsidRDefault="002267E0" w:rsidP="003E5813">
            <w:pPr>
              <w:pStyle w:val="afffffb"/>
            </w:pPr>
            <w:r>
              <w:t>0.06</w:t>
            </w:r>
          </w:p>
        </w:tc>
        <w:tc>
          <w:tcPr>
            <w:tcW w:w="416" w:type="pct"/>
            <w:vAlign w:val="center"/>
            <w:hideMark/>
          </w:tcPr>
          <w:p w14:paraId="0097C9A8" w14:textId="77777777" w:rsidR="002267E0" w:rsidRDefault="002267E0" w:rsidP="003E5813">
            <w:pPr>
              <w:pStyle w:val="afffffb"/>
            </w:pPr>
            <w:r>
              <w:t>达标</w:t>
            </w:r>
          </w:p>
        </w:tc>
      </w:tr>
      <w:tr w:rsidR="002267E0" w14:paraId="415CC0B6" w14:textId="77777777" w:rsidTr="003E5813">
        <w:trPr>
          <w:trHeight w:val="113"/>
        </w:trPr>
        <w:tc>
          <w:tcPr>
            <w:tcW w:w="578" w:type="pct"/>
            <w:vMerge/>
            <w:vAlign w:val="center"/>
            <w:hideMark/>
          </w:tcPr>
          <w:p w14:paraId="152D3879" w14:textId="77777777" w:rsidR="002267E0" w:rsidRDefault="002267E0" w:rsidP="003E5813">
            <w:pPr>
              <w:pStyle w:val="afffffb"/>
              <w:rPr>
                <w:szCs w:val="21"/>
              </w:rPr>
            </w:pPr>
          </w:p>
        </w:tc>
        <w:tc>
          <w:tcPr>
            <w:tcW w:w="869" w:type="pct"/>
            <w:vAlign w:val="center"/>
            <w:hideMark/>
          </w:tcPr>
          <w:p w14:paraId="02DC24D2" w14:textId="77777777" w:rsidR="002267E0" w:rsidRDefault="002267E0" w:rsidP="003E5813">
            <w:pPr>
              <w:pStyle w:val="afffffb"/>
            </w:pPr>
            <w:r>
              <w:t>第二次</w:t>
            </w:r>
          </w:p>
        </w:tc>
        <w:tc>
          <w:tcPr>
            <w:tcW w:w="672" w:type="pct"/>
            <w:vAlign w:val="center"/>
            <w:hideMark/>
          </w:tcPr>
          <w:p w14:paraId="527D3BDE" w14:textId="466D4603" w:rsidR="002267E0" w:rsidRDefault="002267E0" w:rsidP="003E5813">
            <w:pPr>
              <w:pStyle w:val="afffffb"/>
            </w:pPr>
            <w:r>
              <w:t>0.001</w:t>
            </w:r>
          </w:p>
        </w:tc>
        <w:tc>
          <w:tcPr>
            <w:tcW w:w="680" w:type="pct"/>
            <w:vAlign w:val="center"/>
            <w:hideMark/>
          </w:tcPr>
          <w:p w14:paraId="296E9A9B" w14:textId="3CD3FBA2" w:rsidR="002267E0" w:rsidRDefault="002267E0" w:rsidP="003E5813">
            <w:pPr>
              <w:pStyle w:val="afffffb"/>
            </w:pPr>
            <w:r w:rsidRPr="00DA1F17">
              <w:t>0.002</w:t>
            </w:r>
          </w:p>
        </w:tc>
        <w:tc>
          <w:tcPr>
            <w:tcW w:w="672" w:type="pct"/>
            <w:vAlign w:val="center"/>
            <w:hideMark/>
          </w:tcPr>
          <w:p w14:paraId="132DE675" w14:textId="5ABB68E6" w:rsidR="002267E0" w:rsidRDefault="002267E0" w:rsidP="003E5813">
            <w:pPr>
              <w:pStyle w:val="afffffb"/>
            </w:pPr>
            <w:r w:rsidRPr="00126D0F">
              <w:t>0.003</w:t>
            </w:r>
          </w:p>
        </w:tc>
        <w:tc>
          <w:tcPr>
            <w:tcW w:w="689" w:type="pct"/>
            <w:vAlign w:val="center"/>
            <w:hideMark/>
          </w:tcPr>
          <w:p w14:paraId="62EEC82E" w14:textId="2E513156" w:rsidR="002267E0" w:rsidRDefault="002267E0" w:rsidP="003E5813">
            <w:pPr>
              <w:pStyle w:val="afffffb"/>
            </w:pPr>
            <w:r w:rsidRPr="00076B39">
              <w:t>0.004</w:t>
            </w:r>
          </w:p>
        </w:tc>
        <w:tc>
          <w:tcPr>
            <w:tcW w:w="424" w:type="pct"/>
            <w:vMerge/>
            <w:vAlign w:val="center"/>
            <w:hideMark/>
          </w:tcPr>
          <w:p w14:paraId="7D8276F5" w14:textId="77777777" w:rsidR="002267E0" w:rsidRDefault="002267E0" w:rsidP="003E5813">
            <w:pPr>
              <w:pStyle w:val="afffffb"/>
              <w:rPr>
                <w:szCs w:val="21"/>
              </w:rPr>
            </w:pPr>
          </w:p>
        </w:tc>
        <w:tc>
          <w:tcPr>
            <w:tcW w:w="416" w:type="pct"/>
            <w:vAlign w:val="center"/>
            <w:hideMark/>
          </w:tcPr>
          <w:p w14:paraId="111A8493" w14:textId="77777777" w:rsidR="002267E0" w:rsidRDefault="002267E0" w:rsidP="003E5813">
            <w:pPr>
              <w:pStyle w:val="afffffb"/>
            </w:pPr>
            <w:r>
              <w:t>达标</w:t>
            </w:r>
          </w:p>
        </w:tc>
      </w:tr>
      <w:tr w:rsidR="002267E0" w14:paraId="4CC4EF80" w14:textId="77777777" w:rsidTr="003E5813">
        <w:trPr>
          <w:trHeight w:val="113"/>
        </w:trPr>
        <w:tc>
          <w:tcPr>
            <w:tcW w:w="578" w:type="pct"/>
            <w:vMerge/>
            <w:vAlign w:val="center"/>
            <w:hideMark/>
          </w:tcPr>
          <w:p w14:paraId="1E59E0A2" w14:textId="77777777" w:rsidR="002267E0" w:rsidRDefault="002267E0" w:rsidP="003E5813">
            <w:pPr>
              <w:pStyle w:val="afffffb"/>
              <w:rPr>
                <w:szCs w:val="21"/>
              </w:rPr>
            </w:pPr>
          </w:p>
        </w:tc>
        <w:tc>
          <w:tcPr>
            <w:tcW w:w="869" w:type="pct"/>
            <w:vAlign w:val="center"/>
            <w:hideMark/>
          </w:tcPr>
          <w:p w14:paraId="790B6A82" w14:textId="77777777" w:rsidR="002267E0" w:rsidRDefault="002267E0" w:rsidP="003E5813">
            <w:pPr>
              <w:pStyle w:val="afffffb"/>
            </w:pPr>
            <w:r>
              <w:t>第三次</w:t>
            </w:r>
          </w:p>
        </w:tc>
        <w:tc>
          <w:tcPr>
            <w:tcW w:w="672" w:type="pct"/>
            <w:vAlign w:val="center"/>
            <w:hideMark/>
          </w:tcPr>
          <w:p w14:paraId="4601FE41" w14:textId="77777777" w:rsidR="002267E0" w:rsidRDefault="002267E0" w:rsidP="003E5813">
            <w:pPr>
              <w:pStyle w:val="afffffb"/>
            </w:pPr>
            <w:r>
              <w:t>0.001</w:t>
            </w:r>
          </w:p>
        </w:tc>
        <w:tc>
          <w:tcPr>
            <w:tcW w:w="680" w:type="pct"/>
            <w:vAlign w:val="center"/>
            <w:hideMark/>
          </w:tcPr>
          <w:p w14:paraId="5583D55C" w14:textId="0281E6B5" w:rsidR="002267E0" w:rsidRDefault="002267E0" w:rsidP="003E5813">
            <w:pPr>
              <w:pStyle w:val="afffffb"/>
            </w:pPr>
            <w:r w:rsidRPr="00DA1F17">
              <w:t>0.002</w:t>
            </w:r>
          </w:p>
        </w:tc>
        <w:tc>
          <w:tcPr>
            <w:tcW w:w="672" w:type="pct"/>
            <w:vAlign w:val="center"/>
            <w:hideMark/>
          </w:tcPr>
          <w:p w14:paraId="3D9D0AC8" w14:textId="343332DD" w:rsidR="002267E0" w:rsidRDefault="002267E0" w:rsidP="003E5813">
            <w:pPr>
              <w:pStyle w:val="afffffb"/>
            </w:pPr>
            <w:r w:rsidRPr="00126D0F">
              <w:t>0.003</w:t>
            </w:r>
          </w:p>
        </w:tc>
        <w:tc>
          <w:tcPr>
            <w:tcW w:w="689" w:type="pct"/>
            <w:vAlign w:val="center"/>
            <w:hideMark/>
          </w:tcPr>
          <w:p w14:paraId="4CB364C3" w14:textId="225025B8" w:rsidR="002267E0" w:rsidRDefault="002267E0" w:rsidP="003E5813">
            <w:pPr>
              <w:pStyle w:val="afffffb"/>
            </w:pPr>
            <w:r w:rsidRPr="00076B39">
              <w:t>0.004</w:t>
            </w:r>
          </w:p>
        </w:tc>
        <w:tc>
          <w:tcPr>
            <w:tcW w:w="424" w:type="pct"/>
            <w:vMerge/>
            <w:vAlign w:val="center"/>
            <w:hideMark/>
          </w:tcPr>
          <w:p w14:paraId="192D58F8" w14:textId="77777777" w:rsidR="002267E0" w:rsidRDefault="002267E0" w:rsidP="003E5813">
            <w:pPr>
              <w:pStyle w:val="afffffb"/>
              <w:rPr>
                <w:szCs w:val="21"/>
              </w:rPr>
            </w:pPr>
          </w:p>
        </w:tc>
        <w:tc>
          <w:tcPr>
            <w:tcW w:w="416" w:type="pct"/>
            <w:vAlign w:val="center"/>
            <w:hideMark/>
          </w:tcPr>
          <w:p w14:paraId="7BBAEA8C" w14:textId="77777777" w:rsidR="002267E0" w:rsidRDefault="002267E0" w:rsidP="003E5813">
            <w:pPr>
              <w:pStyle w:val="afffffb"/>
            </w:pPr>
            <w:r>
              <w:t>达标</w:t>
            </w:r>
          </w:p>
        </w:tc>
      </w:tr>
      <w:tr w:rsidR="002267E0" w14:paraId="32947EFB" w14:textId="77777777" w:rsidTr="003E5813">
        <w:trPr>
          <w:trHeight w:val="113"/>
        </w:trPr>
        <w:tc>
          <w:tcPr>
            <w:tcW w:w="578" w:type="pct"/>
            <w:vMerge/>
            <w:vAlign w:val="center"/>
            <w:hideMark/>
          </w:tcPr>
          <w:p w14:paraId="3A24D80B" w14:textId="77777777" w:rsidR="002267E0" w:rsidRDefault="002267E0" w:rsidP="003E5813">
            <w:pPr>
              <w:pStyle w:val="afffffb"/>
              <w:rPr>
                <w:szCs w:val="21"/>
              </w:rPr>
            </w:pPr>
          </w:p>
        </w:tc>
        <w:tc>
          <w:tcPr>
            <w:tcW w:w="869" w:type="pct"/>
            <w:vAlign w:val="center"/>
            <w:hideMark/>
          </w:tcPr>
          <w:p w14:paraId="3280EFF8" w14:textId="77777777" w:rsidR="002267E0" w:rsidRDefault="002267E0" w:rsidP="003E5813">
            <w:pPr>
              <w:pStyle w:val="afffffb"/>
            </w:pPr>
            <w:r>
              <w:t>第四次</w:t>
            </w:r>
          </w:p>
        </w:tc>
        <w:tc>
          <w:tcPr>
            <w:tcW w:w="672" w:type="pct"/>
            <w:vAlign w:val="center"/>
            <w:hideMark/>
          </w:tcPr>
          <w:p w14:paraId="1782CBFF" w14:textId="77777777" w:rsidR="002267E0" w:rsidRDefault="002267E0" w:rsidP="003E5813">
            <w:pPr>
              <w:pStyle w:val="afffffb"/>
            </w:pPr>
            <w:r>
              <w:t>0.001</w:t>
            </w:r>
          </w:p>
        </w:tc>
        <w:tc>
          <w:tcPr>
            <w:tcW w:w="680" w:type="pct"/>
            <w:vAlign w:val="center"/>
            <w:hideMark/>
          </w:tcPr>
          <w:p w14:paraId="0FD8B362" w14:textId="5D3768C0" w:rsidR="002267E0" w:rsidRDefault="002267E0" w:rsidP="003E5813">
            <w:pPr>
              <w:pStyle w:val="afffffb"/>
            </w:pPr>
            <w:r w:rsidRPr="00DA1F17">
              <w:t>0.002</w:t>
            </w:r>
          </w:p>
        </w:tc>
        <w:tc>
          <w:tcPr>
            <w:tcW w:w="672" w:type="pct"/>
            <w:vAlign w:val="center"/>
            <w:hideMark/>
          </w:tcPr>
          <w:p w14:paraId="07665D7E" w14:textId="5FA625DA" w:rsidR="002267E0" w:rsidRDefault="002267E0" w:rsidP="003E5813">
            <w:pPr>
              <w:pStyle w:val="afffffb"/>
            </w:pPr>
            <w:r w:rsidRPr="00126D0F">
              <w:t>0.003</w:t>
            </w:r>
          </w:p>
        </w:tc>
        <w:tc>
          <w:tcPr>
            <w:tcW w:w="689" w:type="pct"/>
            <w:vAlign w:val="center"/>
            <w:hideMark/>
          </w:tcPr>
          <w:p w14:paraId="7D1D68A9" w14:textId="2C1D024A" w:rsidR="002267E0" w:rsidRDefault="002267E0" w:rsidP="003E5813">
            <w:pPr>
              <w:pStyle w:val="afffffb"/>
            </w:pPr>
            <w:r w:rsidRPr="00076B39">
              <w:t>0.004</w:t>
            </w:r>
          </w:p>
        </w:tc>
        <w:tc>
          <w:tcPr>
            <w:tcW w:w="424" w:type="pct"/>
            <w:vMerge/>
            <w:vAlign w:val="center"/>
            <w:hideMark/>
          </w:tcPr>
          <w:p w14:paraId="6C451CF1" w14:textId="77777777" w:rsidR="002267E0" w:rsidRDefault="002267E0" w:rsidP="003E5813">
            <w:pPr>
              <w:pStyle w:val="afffffb"/>
              <w:rPr>
                <w:szCs w:val="21"/>
              </w:rPr>
            </w:pPr>
          </w:p>
        </w:tc>
        <w:tc>
          <w:tcPr>
            <w:tcW w:w="416" w:type="pct"/>
            <w:vAlign w:val="center"/>
            <w:hideMark/>
          </w:tcPr>
          <w:p w14:paraId="32744C01" w14:textId="77777777" w:rsidR="002267E0" w:rsidRDefault="002267E0" w:rsidP="003E5813">
            <w:pPr>
              <w:pStyle w:val="afffffb"/>
            </w:pPr>
            <w:r>
              <w:t>达标</w:t>
            </w:r>
          </w:p>
        </w:tc>
      </w:tr>
      <w:tr w:rsidR="002267E0" w14:paraId="6DD5B878" w14:textId="77777777" w:rsidTr="003E5813">
        <w:trPr>
          <w:trHeight w:val="113"/>
        </w:trPr>
        <w:tc>
          <w:tcPr>
            <w:tcW w:w="578" w:type="pct"/>
            <w:vMerge/>
            <w:vAlign w:val="center"/>
            <w:hideMark/>
          </w:tcPr>
          <w:p w14:paraId="05D83B01" w14:textId="77777777" w:rsidR="002267E0" w:rsidRDefault="002267E0" w:rsidP="003E5813">
            <w:pPr>
              <w:pStyle w:val="afffffb"/>
              <w:rPr>
                <w:szCs w:val="21"/>
              </w:rPr>
            </w:pPr>
          </w:p>
        </w:tc>
        <w:tc>
          <w:tcPr>
            <w:tcW w:w="869" w:type="pct"/>
            <w:vAlign w:val="center"/>
            <w:hideMark/>
          </w:tcPr>
          <w:p w14:paraId="535C4458" w14:textId="77777777" w:rsidR="002267E0" w:rsidRDefault="002267E0" w:rsidP="003E5813">
            <w:pPr>
              <w:pStyle w:val="afffffb"/>
            </w:pPr>
            <w:r>
              <w:t>最大值</w:t>
            </w:r>
          </w:p>
        </w:tc>
        <w:tc>
          <w:tcPr>
            <w:tcW w:w="672" w:type="pct"/>
            <w:vAlign w:val="center"/>
            <w:hideMark/>
          </w:tcPr>
          <w:p w14:paraId="15B6B98A" w14:textId="380FF51E" w:rsidR="002267E0" w:rsidRDefault="002267E0" w:rsidP="003E5813">
            <w:pPr>
              <w:pStyle w:val="afffffb"/>
            </w:pPr>
            <w:r>
              <w:t>0.001</w:t>
            </w:r>
          </w:p>
        </w:tc>
        <w:tc>
          <w:tcPr>
            <w:tcW w:w="680" w:type="pct"/>
            <w:vAlign w:val="center"/>
            <w:hideMark/>
          </w:tcPr>
          <w:p w14:paraId="1DF8A73F" w14:textId="584FD014" w:rsidR="002267E0" w:rsidRDefault="002267E0" w:rsidP="003E5813">
            <w:pPr>
              <w:pStyle w:val="afffffb"/>
            </w:pPr>
            <w:r w:rsidRPr="00DA1F17">
              <w:t>0.002</w:t>
            </w:r>
          </w:p>
        </w:tc>
        <w:tc>
          <w:tcPr>
            <w:tcW w:w="672" w:type="pct"/>
            <w:vAlign w:val="center"/>
            <w:hideMark/>
          </w:tcPr>
          <w:p w14:paraId="6734D3A2" w14:textId="77777777" w:rsidR="002267E0" w:rsidRDefault="002267E0" w:rsidP="003E5813">
            <w:pPr>
              <w:pStyle w:val="afffffb"/>
            </w:pPr>
            <w:r>
              <w:t>0.003</w:t>
            </w:r>
          </w:p>
        </w:tc>
        <w:tc>
          <w:tcPr>
            <w:tcW w:w="689" w:type="pct"/>
            <w:vAlign w:val="center"/>
            <w:hideMark/>
          </w:tcPr>
          <w:p w14:paraId="70A7CD15" w14:textId="07547F94" w:rsidR="002267E0" w:rsidRDefault="002267E0" w:rsidP="003E5813">
            <w:pPr>
              <w:pStyle w:val="afffffb"/>
            </w:pPr>
            <w:r w:rsidRPr="00076B39">
              <w:t>0.004</w:t>
            </w:r>
          </w:p>
        </w:tc>
        <w:tc>
          <w:tcPr>
            <w:tcW w:w="424" w:type="pct"/>
            <w:vMerge/>
            <w:vAlign w:val="center"/>
            <w:hideMark/>
          </w:tcPr>
          <w:p w14:paraId="707399A9" w14:textId="77777777" w:rsidR="002267E0" w:rsidRDefault="002267E0" w:rsidP="003E5813">
            <w:pPr>
              <w:pStyle w:val="afffffb"/>
              <w:rPr>
                <w:szCs w:val="21"/>
              </w:rPr>
            </w:pPr>
          </w:p>
        </w:tc>
        <w:tc>
          <w:tcPr>
            <w:tcW w:w="416" w:type="pct"/>
            <w:vAlign w:val="center"/>
            <w:hideMark/>
          </w:tcPr>
          <w:p w14:paraId="1DDACC20" w14:textId="77777777" w:rsidR="002267E0" w:rsidRDefault="002267E0" w:rsidP="003E5813">
            <w:pPr>
              <w:pStyle w:val="afffffb"/>
            </w:pPr>
            <w:r>
              <w:t>达标</w:t>
            </w:r>
          </w:p>
        </w:tc>
      </w:tr>
      <w:tr w:rsidR="002267E0" w14:paraId="16501FE1" w14:textId="77777777" w:rsidTr="003E5813">
        <w:trPr>
          <w:trHeight w:val="113"/>
        </w:trPr>
        <w:tc>
          <w:tcPr>
            <w:tcW w:w="578" w:type="pct"/>
            <w:vMerge w:val="restart"/>
            <w:vAlign w:val="center"/>
          </w:tcPr>
          <w:p w14:paraId="40B33405" w14:textId="33A7BE62" w:rsidR="002267E0" w:rsidRDefault="002267E0" w:rsidP="003E5813">
            <w:pPr>
              <w:pStyle w:val="afffffb"/>
              <w:rPr>
                <w:szCs w:val="21"/>
              </w:rPr>
            </w:pPr>
            <w:r>
              <w:rPr>
                <w:rFonts w:hint="eastAsia"/>
              </w:rPr>
              <w:t>苯</w:t>
            </w:r>
            <w:r>
              <w:t>mg/m</w:t>
            </w:r>
            <w:r>
              <w:rPr>
                <w:vertAlign w:val="superscript"/>
              </w:rPr>
              <w:t>3</w:t>
            </w:r>
          </w:p>
        </w:tc>
        <w:tc>
          <w:tcPr>
            <w:tcW w:w="869" w:type="pct"/>
            <w:vAlign w:val="center"/>
          </w:tcPr>
          <w:p w14:paraId="35DF7916" w14:textId="314A51E2" w:rsidR="002267E0" w:rsidRDefault="002267E0" w:rsidP="003E5813">
            <w:pPr>
              <w:pStyle w:val="afffffb"/>
            </w:pPr>
            <w:r>
              <w:t>第一次</w:t>
            </w:r>
          </w:p>
        </w:tc>
        <w:tc>
          <w:tcPr>
            <w:tcW w:w="672" w:type="pct"/>
            <w:vAlign w:val="center"/>
          </w:tcPr>
          <w:p w14:paraId="59350F97" w14:textId="1C7B0017" w:rsidR="002267E0" w:rsidRDefault="002267E0" w:rsidP="003E5813">
            <w:pPr>
              <w:pStyle w:val="afffffb"/>
            </w:pPr>
            <w:r>
              <w:t>ND</w:t>
            </w:r>
          </w:p>
        </w:tc>
        <w:tc>
          <w:tcPr>
            <w:tcW w:w="680" w:type="pct"/>
            <w:vAlign w:val="center"/>
          </w:tcPr>
          <w:p w14:paraId="63A40273" w14:textId="35BF22FC" w:rsidR="002267E0" w:rsidRPr="00DA1F17" w:rsidRDefault="002267E0" w:rsidP="003E5813">
            <w:pPr>
              <w:pStyle w:val="afffffb"/>
            </w:pPr>
            <w:r>
              <w:t>ND</w:t>
            </w:r>
          </w:p>
        </w:tc>
        <w:tc>
          <w:tcPr>
            <w:tcW w:w="672" w:type="pct"/>
            <w:vAlign w:val="center"/>
          </w:tcPr>
          <w:p w14:paraId="25FED384" w14:textId="00ADF2F8" w:rsidR="002267E0" w:rsidRDefault="002267E0" w:rsidP="003E5813">
            <w:pPr>
              <w:pStyle w:val="afffffb"/>
            </w:pPr>
            <w:r>
              <w:t>ND</w:t>
            </w:r>
          </w:p>
        </w:tc>
        <w:tc>
          <w:tcPr>
            <w:tcW w:w="689" w:type="pct"/>
            <w:vAlign w:val="center"/>
          </w:tcPr>
          <w:p w14:paraId="3C052B59" w14:textId="2C4ECA45" w:rsidR="002267E0" w:rsidRPr="00076B39" w:rsidRDefault="002267E0" w:rsidP="003E5813">
            <w:pPr>
              <w:pStyle w:val="afffffb"/>
            </w:pPr>
            <w:r>
              <w:t>ND</w:t>
            </w:r>
          </w:p>
        </w:tc>
        <w:tc>
          <w:tcPr>
            <w:tcW w:w="424" w:type="pct"/>
            <w:vMerge w:val="restart"/>
            <w:vAlign w:val="center"/>
          </w:tcPr>
          <w:p w14:paraId="2D5CB83F" w14:textId="25426F59" w:rsidR="002267E0" w:rsidRDefault="002267E0" w:rsidP="003E5813">
            <w:pPr>
              <w:pStyle w:val="afffffb"/>
              <w:rPr>
                <w:szCs w:val="21"/>
              </w:rPr>
            </w:pPr>
            <w:r>
              <w:rPr>
                <w:rFonts w:hint="eastAsia"/>
                <w:szCs w:val="21"/>
              </w:rPr>
              <w:t>0.40</w:t>
            </w:r>
          </w:p>
        </w:tc>
        <w:tc>
          <w:tcPr>
            <w:tcW w:w="416" w:type="pct"/>
            <w:vAlign w:val="center"/>
          </w:tcPr>
          <w:p w14:paraId="5915043B" w14:textId="6CBC69E7" w:rsidR="002267E0" w:rsidRDefault="002267E0" w:rsidP="003E5813">
            <w:pPr>
              <w:pStyle w:val="afffffb"/>
            </w:pPr>
            <w:r>
              <w:t>达标</w:t>
            </w:r>
          </w:p>
        </w:tc>
      </w:tr>
      <w:tr w:rsidR="002267E0" w14:paraId="54771277" w14:textId="77777777" w:rsidTr="003E5813">
        <w:trPr>
          <w:trHeight w:val="113"/>
        </w:trPr>
        <w:tc>
          <w:tcPr>
            <w:tcW w:w="578" w:type="pct"/>
            <w:vMerge/>
            <w:vAlign w:val="center"/>
          </w:tcPr>
          <w:p w14:paraId="3EB64CDE" w14:textId="77777777" w:rsidR="002267E0" w:rsidRDefault="002267E0" w:rsidP="003E5813">
            <w:pPr>
              <w:pStyle w:val="afffffb"/>
              <w:rPr>
                <w:szCs w:val="21"/>
              </w:rPr>
            </w:pPr>
          </w:p>
        </w:tc>
        <w:tc>
          <w:tcPr>
            <w:tcW w:w="869" w:type="pct"/>
            <w:vAlign w:val="center"/>
          </w:tcPr>
          <w:p w14:paraId="72AFAAE6" w14:textId="0B342AA4" w:rsidR="002267E0" w:rsidRDefault="002267E0" w:rsidP="003E5813">
            <w:pPr>
              <w:pStyle w:val="afffffb"/>
            </w:pPr>
            <w:r>
              <w:t>第二次</w:t>
            </w:r>
          </w:p>
        </w:tc>
        <w:tc>
          <w:tcPr>
            <w:tcW w:w="672" w:type="pct"/>
            <w:vAlign w:val="center"/>
          </w:tcPr>
          <w:p w14:paraId="583C39FB" w14:textId="65B2790E" w:rsidR="002267E0" w:rsidRDefault="002267E0" w:rsidP="003E5813">
            <w:pPr>
              <w:pStyle w:val="afffffb"/>
            </w:pPr>
            <w:r>
              <w:t>ND</w:t>
            </w:r>
          </w:p>
        </w:tc>
        <w:tc>
          <w:tcPr>
            <w:tcW w:w="680" w:type="pct"/>
            <w:vAlign w:val="center"/>
          </w:tcPr>
          <w:p w14:paraId="198938EA" w14:textId="0ADAF813" w:rsidR="002267E0" w:rsidRPr="00DA1F17" w:rsidRDefault="002267E0" w:rsidP="003E5813">
            <w:pPr>
              <w:pStyle w:val="afffffb"/>
            </w:pPr>
            <w:r>
              <w:t>ND</w:t>
            </w:r>
          </w:p>
        </w:tc>
        <w:tc>
          <w:tcPr>
            <w:tcW w:w="672" w:type="pct"/>
            <w:vAlign w:val="center"/>
          </w:tcPr>
          <w:p w14:paraId="40591D9C" w14:textId="0D6BB4F1" w:rsidR="002267E0" w:rsidRDefault="002267E0" w:rsidP="003E5813">
            <w:pPr>
              <w:pStyle w:val="afffffb"/>
            </w:pPr>
            <w:r>
              <w:t>ND</w:t>
            </w:r>
          </w:p>
        </w:tc>
        <w:tc>
          <w:tcPr>
            <w:tcW w:w="689" w:type="pct"/>
            <w:vAlign w:val="center"/>
          </w:tcPr>
          <w:p w14:paraId="35D1B0C8" w14:textId="78093253" w:rsidR="002267E0" w:rsidRPr="00076B39" w:rsidRDefault="002267E0" w:rsidP="003E5813">
            <w:pPr>
              <w:pStyle w:val="afffffb"/>
            </w:pPr>
            <w:r>
              <w:t>ND</w:t>
            </w:r>
          </w:p>
        </w:tc>
        <w:tc>
          <w:tcPr>
            <w:tcW w:w="424" w:type="pct"/>
            <w:vMerge/>
            <w:vAlign w:val="center"/>
          </w:tcPr>
          <w:p w14:paraId="4877AA98" w14:textId="77777777" w:rsidR="002267E0" w:rsidRDefault="002267E0" w:rsidP="003E5813">
            <w:pPr>
              <w:pStyle w:val="afffffb"/>
              <w:rPr>
                <w:szCs w:val="21"/>
              </w:rPr>
            </w:pPr>
          </w:p>
        </w:tc>
        <w:tc>
          <w:tcPr>
            <w:tcW w:w="416" w:type="pct"/>
            <w:vAlign w:val="center"/>
          </w:tcPr>
          <w:p w14:paraId="31D85D11" w14:textId="1337BF87" w:rsidR="002267E0" w:rsidRDefault="002267E0" w:rsidP="003E5813">
            <w:pPr>
              <w:pStyle w:val="afffffb"/>
            </w:pPr>
            <w:r>
              <w:t>达标</w:t>
            </w:r>
          </w:p>
        </w:tc>
      </w:tr>
      <w:tr w:rsidR="002267E0" w14:paraId="6C3608F2" w14:textId="77777777" w:rsidTr="003E5813">
        <w:trPr>
          <w:trHeight w:val="113"/>
        </w:trPr>
        <w:tc>
          <w:tcPr>
            <w:tcW w:w="578" w:type="pct"/>
            <w:vMerge/>
            <w:vAlign w:val="center"/>
          </w:tcPr>
          <w:p w14:paraId="0193A8C8" w14:textId="77777777" w:rsidR="002267E0" w:rsidRDefault="002267E0" w:rsidP="003E5813">
            <w:pPr>
              <w:pStyle w:val="afffffb"/>
              <w:rPr>
                <w:szCs w:val="21"/>
              </w:rPr>
            </w:pPr>
          </w:p>
        </w:tc>
        <w:tc>
          <w:tcPr>
            <w:tcW w:w="869" w:type="pct"/>
            <w:vAlign w:val="center"/>
          </w:tcPr>
          <w:p w14:paraId="18BE9F61" w14:textId="6B547964" w:rsidR="002267E0" w:rsidRDefault="002267E0" w:rsidP="003E5813">
            <w:pPr>
              <w:pStyle w:val="afffffb"/>
            </w:pPr>
            <w:r>
              <w:t>第三次</w:t>
            </w:r>
          </w:p>
        </w:tc>
        <w:tc>
          <w:tcPr>
            <w:tcW w:w="672" w:type="pct"/>
            <w:vAlign w:val="center"/>
          </w:tcPr>
          <w:p w14:paraId="63F511D9" w14:textId="13DCA3E0" w:rsidR="002267E0" w:rsidRDefault="002267E0" w:rsidP="003E5813">
            <w:pPr>
              <w:pStyle w:val="afffffb"/>
            </w:pPr>
            <w:r>
              <w:t>ND</w:t>
            </w:r>
          </w:p>
        </w:tc>
        <w:tc>
          <w:tcPr>
            <w:tcW w:w="680" w:type="pct"/>
            <w:vAlign w:val="center"/>
          </w:tcPr>
          <w:p w14:paraId="4BBA8D5B" w14:textId="12877676" w:rsidR="002267E0" w:rsidRPr="00DA1F17" w:rsidRDefault="002267E0" w:rsidP="003E5813">
            <w:pPr>
              <w:pStyle w:val="afffffb"/>
            </w:pPr>
            <w:r>
              <w:t>ND</w:t>
            </w:r>
          </w:p>
        </w:tc>
        <w:tc>
          <w:tcPr>
            <w:tcW w:w="672" w:type="pct"/>
            <w:vAlign w:val="center"/>
          </w:tcPr>
          <w:p w14:paraId="4ECDC435" w14:textId="71D8352D" w:rsidR="002267E0" w:rsidRDefault="002267E0" w:rsidP="003E5813">
            <w:pPr>
              <w:pStyle w:val="afffffb"/>
            </w:pPr>
            <w:r>
              <w:t>ND</w:t>
            </w:r>
          </w:p>
        </w:tc>
        <w:tc>
          <w:tcPr>
            <w:tcW w:w="689" w:type="pct"/>
            <w:vAlign w:val="center"/>
          </w:tcPr>
          <w:p w14:paraId="46ED1186" w14:textId="0E7CF4EA" w:rsidR="002267E0" w:rsidRPr="00076B39" w:rsidRDefault="002267E0" w:rsidP="003E5813">
            <w:pPr>
              <w:pStyle w:val="afffffb"/>
            </w:pPr>
            <w:r>
              <w:t>ND</w:t>
            </w:r>
          </w:p>
        </w:tc>
        <w:tc>
          <w:tcPr>
            <w:tcW w:w="424" w:type="pct"/>
            <w:vMerge/>
            <w:vAlign w:val="center"/>
          </w:tcPr>
          <w:p w14:paraId="0FC62D94" w14:textId="77777777" w:rsidR="002267E0" w:rsidRDefault="002267E0" w:rsidP="003E5813">
            <w:pPr>
              <w:pStyle w:val="afffffb"/>
              <w:rPr>
                <w:szCs w:val="21"/>
              </w:rPr>
            </w:pPr>
          </w:p>
        </w:tc>
        <w:tc>
          <w:tcPr>
            <w:tcW w:w="416" w:type="pct"/>
            <w:vAlign w:val="center"/>
          </w:tcPr>
          <w:p w14:paraId="40CF4FD2" w14:textId="5CBB5437" w:rsidR="002267E0" w:rsidRDefault="002267E0" w:rsidP="003E5813">
            <w:pPr>
              <w:pStyle w:val="afffffb"/>
            </w:pPr>
            <w:r>
              <w:t>达标</w:t>
            </w:r>
          </w:p>
        </w:tc>
      </w:tr>
      <w:tr w:rsidR="002267E0" w14:paraId="45F68FBA" w14:textId="77777777" w:rsidTr="003E5813">
        <w:trPr>
          <w:trHeight w:val="113"/>
        </w:trPr>
        <w:tc>
          <w:tcPr>
            <w:tcW w:w="578" w:type="pct"/>
            <w:vMerge/>
            <w:vAlign w:val="center"/>
          </w:tcPr>
          <w:p w14:paraId="49306AE5" w14:textId="77777777" w:rsidR="002267E0" w:rsidRDefault="002267E0" w:rsidP="003E5813">
            <w:pPr>
              <w:pStyle w:val="afffffb"/>
              <w:rPr>
                <w:szCs w:val="21"/>
              </w:rPr>
            </w:pPr>
          </w:p>
        </w:tc>
        <w:tc>
          <w:tcPr>
            <w:tcW w:w="869" w:type="pct"/>
            <w:vAlign w:val="center"/>
          </w:tcPr>
          <w:p w14:paraId="6181BDD0" w14:textId="22C1EACA" w:rsidR="002267E0" w:rsidRDefault="002267E0" w:rsidP="003E5813">
            <w:pPr>
              <w:pStyle w:val="afffffb"/>
            </w:pPr>
            <w:r>
              <w:t>第四次</w:t>
            </w:r>
          </w:p>
        </w:tc>
        <w:tc>
          <w:tcPr>
            <w:tcW w:w="672" w:type="pct"/>
            <w:vAlign w:val="center"/>
          </w:tcPr>
          <w:p w14:paraId="495BC09C" w14:textId="6ACC6855" w:rsidR="002267E0" w:rsidRDefault="002267E0" w:rsidP="003E5813">
            <w:pPr>
              <w:pStyle w:val="afffffb"/>
            </w:pPr>
            <w:r>
              <w:t>ND</w:t>
            </w:r>
          </w:p>
        </w:tc>
        <w:tc>
          <w:tcPr>
            <w:tcW w:w="680" w:type="pct"/>
            <w:vAlign w:val="center"/>
          </w:tcPr>
          <w:p w14:paraId="5FF8F7A9" w14:textId="3ECB6EFA" w:rsidR="002267E0" w:rsidRPr="00DA1F17" w:rsidRDefault="002267E0" w:rsidP="003E5813">
            <w:pPr>
              <w:pStyle w:val="afffffb"/>
            </w:pPr>
            <w:r>
              <w:t>ND</w:t>
            </w:r>
          </w:p>
        </w:tc>
        <w:tc>
          <w:tcPr>
            <w:tcW w:w="672" w:type="pct"/>
            <w:vAlign w:val="center"/>
          </w:tcPr>
          <w:p w14:paraId="6D420A2C" w14:textId="1D6D4E74" w:rsidR="002267E0" w:rsidRDefault="002267E0" w:rsidP="003E5813">
            <w:pPr>
              <w:pStyle w:val="afffffb"/>
            </w:pPr>
            <w:r>
              <w:t>ND</w:t>
            </w:r>
          </w:p>
        </w:tc>
        <w:tc>
          <w:tcPr>
            <w:tcW w:w="689" w:type="pct"/>
            <w:vAlign w:val="center"/>
          </w:tcPr>
          <w:p w14:paraId="198D3CE3" w14:textId="0567859F" w:rsidR="002267E0" w:rsidRPr="00076B39" w:rsidRDefault="002267E0" w:rsidP="003E5813">
            <w:pPr>
              <w:pStyle w:val="afffffb"/>
            </w:pPr>
            <w:r>
              <w:t>ND</w:t>
            </w:r>
          </w:p>
        </w:tc>
        <w:tc>
          <w:tcPr>
            <w:tcW w:w="424" w:type="pct"/>
            <w:vMerge/>
            <w:vAlign w:val="center"/>
          </w:tcPr>
          <w:p w14:paraId="5A659087" w14:textId="77777777" w:rsidR="002267E0" w:rsidRDefault="002267E0" w:rsidP="003E5813">
            <w:pPr>
              <w:pStyle w:val="afffffb"/>
              <w:rPr>
                <w:szCs w:val="21"/>
              </w:rPr>
            </w:pPr>
          </w:p>
        </w:tc>
        <w:tc>
          <w:tcPr>
            <w:tcW w:w="416" w:type="pct"/>
            <w:vAlign w:val="center"/>
          </w:tcPr>
          <w:p w14:paraId="05667080" w14:textId="199AA856" w:rsidR="002267E0" w:rsidRDefault="002267E0" w:rsidP="003E5813">
            <w:pPr>
              <w:pStyle w:val="afffffb"/>
            </w:pPr>
            <w:r>
              <w:t>达标</w:t>
            </w:r>
          </w:p>
        </w:tc>
      </w:tr>
      <w:tr w:rsidR="002267E0" w14:paraId="09869766" w14:textId="77777777" w:rsidTr="003E5813">
        <w:trPr>
          <w:trHeight w:val="113"/>
        </w:trPr>
        <w:tc>
          <w:tcPr>
            <w:tcW w:w="578" w:type="pct"/>
            <w:vMerge/>
            <w:vAlign w:val="center"/>
          </w:tcPr>
          <w:p w14:paraId="7C4FCCB8" w14:textId="77777777" w:rsidR="002267E0" w:rsidRDefault="002267E0" w:rsidP="003E5813">
            <w:pPr>
              <w:pStyle w:val="afffffb"/>
              <w:rPr>
                <w:szCs w:val="21"/>
              </w:rPr>
            </w:pPr>
          </w:p>
        </w:tc>
        <w:tc>
          <w:tcPr>
            <w:tcW w:w="869" w:type="pct"/>
            <w:vAlign w:val="center"/>
          </w:tcPr>
          <w:p w14:paraId="1C6DB6FE" w14:textId="04590BCC" w:rsidR="002267E0" w:rsidRDefault="002267E0" w:rsidP="003E5813">
            <w:pPr>
              <w:pStyle w:val="afffffb"/>
            </w:pPr>
            <w:r>
              <w:t>最大值</w:t>
            </w:r>
          </w:p>
        </w:tc>
        <w:tc>
          <w:tcPr>
            <w:tcW w:w="672" w:type="pct"/>
            <w:vAlign w:val="center"/>
          </w:tcPr>
          <w:p w14:paraId="3811E366" w14:textId="6F7DD131" w:rsidR="002267E0" w:rsidRDefault="002267E0" w:rsidP="003E5813">
            <w:pPr>
              <w:pStyle w:val="afffffb"/>
            </w:pPr>
            <w:r>
              <w:t>ND</w:t>
            </w:r>
          </w:p>
        </w:tc>
        <w:tc>
          <w:tcPr>
            <w:tcW w:w="680" w:type="pct"/>
            <w:vAlign w:val="center"/>
          </w:tcPr>
          <w:p w14:paraId="214D9194" w14:textId="48CF39FD" w:rsidR="002267E0" w:rsidRPr="00DA1F17" w:rsidRDefault="002267E0" w:rsidP="003E5813">
            <w:pPr>
              <w:pStyle w:val="afffffb"/>
            </w:pPr>
            <w:r>
              <w:t>ND</w:t>
            </w:r>
          </w:p>
        </w:tc>
        <w:tc>
          <w:tcPr>
            <w:tcW w:w="672" w:type="pct"/>
            <w:vAlign w:val="center"/>
          </w:tcPr>
          <w:p w14:paraId="37D6A638" w14:textId="50F07C0C" w:rsidR="002267E0" w:rsidRDefault="002267E0" w:rsidP="003E5813">
            <w:pPr>
              <w:pStyle w:val="afffffb"/>
            </w:pPr>
            <w:r>
              <w:t>ND</w:t>
            </w:r>
          </w:p>
        </w:tc>
        <w:tc>
          <w:tcPr>
            <w:tcW w:w="689" w:type="pct"/>
            <w:vAlign w:val="center"/>
          </w:tcPr>
          <w:p w14:paraId="40B388D0" w14:textId="34D3A9BC" w:rsidR="002267E0" w:rsidRPr="00076B39" w:rsidRDefault="002267E0" w:rsidP="003E5813">
            <w:pPr>
              <w:pStyle w:val="afffffb"/>
            </w:pPr>
            <w:r>
              <w:t>ND</w:t>
            </w:r>
          </w:p>
        </w:tc>
        <w:tc>
          <w:tcPr>
            <w:tcW w:w="424" w:type="pct"/>
            <w:vMerge/>
            <w:vAlign w:val="center"/>
          </w:tcPr>
          <w:p w14:paraId="42945E91" w14:textId="77777777" w:rsidR="002267E0" w:rsidRDefault="002267E0" w:rsidP="003E5813">
            <w:pPr>
              <w:pStyle w:val="afffffb"/>
              <w:rPr>
                <w:szCs w:val="21"/>
              </w:rPr>
            </w:pPr>
          </w:p>
        </w:tc>
        <w:tc>
          <w:tcPr>
            <w:tcW w:w="416" w:type="pct"/>
            <w:vAlign w:val="center"/>
          </w:tcPr>
          <w:p w14:paraId="50FCB3B2" w14:textId="5D38A35D" w:rsidR="002267E0" w:rsidRDefault="002267E0" w:rsidP="003E5813">
            <w:pPr>
              <w:pStyle w:val="afffffb"/>
            </w:pPr>
            <w:r>
              <w:t>达标</w:t>
            </w:r>
          </w:p>
        </w:tc>
      </w:tr>
      <w:tr w:rsidR="002267E0" w14:paraId="7071CC18" w14:textId="77777777" w:rsidTr="003E5813">
        <w:trPr>
          <w:trHeight w:val="113"/>
        </w:trPr>
        <w:tc>
          <w:tcPr>
            <w:tcW w:w="578" w:type="pct"/>
            <w:vMerge w:val="restart"/>
            <w:vAlign w:val="center"/>
            <w:hideMark/>
          </w:tcPr>
          <w:p w14:paraId="3B12D36C" w14:textId="698ABA3C" w:rsidR="002267E0" w:rsidRDefault="002267E0" w:rsidP="003E5813">
            <w:pPr>
              <w:pStyle w:val="afffffb"/>
            </w:pPr>
            <w:r>
              <w:t>甲</w:t>
            </w:r>
            <w:r>
              <w:rPr>
                <w:rFonts w:hint="eastAsia"/>
              </w:rPr>
              <w:t>苯</w:t>
            </w:r>
            <w:r>
              <w:t>mg/m</w:t>
            </w:r>
            <w:r>
              <w:rPr>
                <w:vertAlign w:val="superscript"/>
              </w:rPr>
              <w:t>3</w:t>
            </w:r>
          </w:p>
        </w:tc>
        <w:tc>
          <w:tcPr>
            <w:tcW w:w="869" w:type="pct"/>
            <w:vAlign w:val="center"/>
            <w:hideMark/>
          </w:tcPr>
          <w:p w14:paraId="5C45AB94" w14:textId="77777777" w:rsidR="002267E0" w:rsidRDefault="002267E0" w:rsidP="003E5813">
            <w:pPr>
              <w:pStyle w:val="afffffb"/>
            </w:pPr>
            <w:r>
              <w:t>第一次</w:t>
            </w:r>
          </w:p>
        </w:tc>
        <w:tc>
          <w:tcPr>
            <w:tcW w:w="672" w:type="pct"/>
            <w:vAlign w:val="center"/>
            <w:hideMark/>
          </w:tcPr>
          <w:p w14:paraId="77D42255" w14:textId="77777777" w:rsidR="002267E0" w:rsidRDefault="002267E0" w:rsidP="003E5813">
            <w:pPr>
              <w:pStyle w:val="afffffb"/>
            </w:pPr>
            <w:r>
              <w:t>ND</w:t>
            </w:r>
          </w:p>
        </w:tc>
        <w:tc>
          <w:tcPr>
            <w:tcW w:w="680" w:type="pct"/>
            <w:vAlign w:val="center"/>
            <w:hideMark/>
          </w:tcPr>
          <w:p w14:paraId="2036015B" w14:textId="77777777" w:rsidR="002267E0" w:rsidRDefault="002267E0" w:rsidP="003E5813">
            <w:pPr>
              <w:pStyle w:val="afffffb"/>
            </w:pPr>
            <w:r>
              <w:t>ND</w:t>
            </w:r>
          </w:p>
        </w:tc>
        <w:tc>
          <w:tcPr>
            <w:tcW w:w="672" w:type="pct"/>
            <w:vAlign w:val="center"/>
            <w:hideMark/>
          </w:tcPr>
          <w:p w14:paraId="52DEB7E1" w14:textId="77777777" w:rsidR="002267E0" w:rsidRDefault="002267E0" w:rsidP="003E5813">
            <w:pPr>
              <w:pStyle w:val="afffffb"/>
            </w:pPr>
            <w:r>
              <w:t>ND</w:t>
            </w:r>
          </w:p>
        </w:tc>
        <w:tc>
          <w:tcPr>
            <w:tcW w:w="689" w:type="pct"/>
            <w:vAlign w:val="center"/>
            <w:hideMark/>
          </w:tcPr>
          <w:p w14:paraId="454118F1" w14:textId="77777777" w:rsidR="002267E0" w:rsidRDefault="002267E0" w:rsidP="003E5813">
            <w:pPr>
              <w:pStyle w:val="afffffb"/>
            </w:pPr>
            <w:r>
              <w:t>ND</w:t>
            </w:r>
          </w:p>
        </w:tc>
        <w:tc>
          <w:tcPr>
            <w:tcW w:w="424" w:type="pct"/>
            <w:vMerge w:val="restart"/>
            <w:vAlign w:val="center"/>
            <w:hideMark/>
          </w:tcPr>
          <w:p w14:paraId="6D66A619" w14:textId="07CD197F" w:rsidR="002267E0" w:rsidRDefault="002267E0" w:rsidP="003E5813">
            <w:pPr>
              <w:pStyle w:val="afffffb"/>
            </w:pPr>
            <w:r>
              <w:t>2.4</w:t>
            </w:r>
          </w:p>
        </w:tc>
        <w:tc>
          <w:tcPr>
            <w:tcW w:w="416" w:type="pct"/>
            <w:vAlign w:val="center"/>
            <w:hideMark/>
          </w:tcPr>
          <w:p w14:paraId="15FEF10A" w14:textId="77777777" w:rsidR="002267E0" w:rsidRDefault="002267E0" w:rsidP="003E5813">
            <w:pPr>
              <w:pStyle w:val="afffffb"/>
            </w:pPr>
            <w:r>
              <w:t>达标</w:t>
            </w:r>
          </w:p>
        </w:tc>
      </w:tr>
      <w:tr w:rsidR="002267E0" w14:paraId="1FB35227" w14:textId="77777777" w:rsidTr="003E5813">
        <w:trPr>
          <w:trHeight w:val="113"/>
        </w:trPr>
        <w:tc>
          <w:tcPr>
            <w:tcW w:w="578" w:type="pct"/>
            <w:vMerge/>
            <w:vAlign w:val="center"/>
            <w:hideMark/>
          </w:tcPr>
          <w:p w14:paraId="58AFAF27" w14:textId="77777777" w:rsidR="002267E0" w:rsidRDefault="002267E0" w:rsidP="003E5813">
            <w:pPr>
              <w:pStyle w:val="afffffb"/>
              <w:rPr>
                <w:szCs w:val="21"/>
              </w:rPr>
            </w:pPr>
          </w:p>
        </w:tc>
        <w:tc>
          <w:tcPr>
            <w:tcW w:w="869" w:type="pct"/>
            <w:vAlign w:val="center"/>
            <w:hideMark/>
          </w:tcPr>
          <w:p w14:paraId="66DF3D83" w14:textId="77777777" w:rsidR="002267E0" w:rsidRDefault="002267E0" w:rsidP="003E5813">
            <w:pPr>
              <w:pStyle w:val="afffffb"/>
            </w:pPr>
            <w:r>
              <w:t>第二次</w:t>
            </w:r>
          </w:p>
        </w:tc>
        <w:tc>
          <w:tcPr>
            <w:tcW w:w="672" w:type="pct"/>
            <w:vAlign w:val="center"/>
            <w:hideMark/>
          </w:tcPr>
          <w:p w14:paraId="1D47BC55" w14:textId="77777777" w:rsidR="002267E0" w:rsidRDefault="002267E0" w:rsidP="003E5813">
            <w:pPr>
              <w:pStyle w:val="afffffb"/>
            </w:pPr>
            <w:r>
              <w:t>ND</w:t>
            </w:r>
          </w:p>
        </w:tc>
        <w:tc>
          <w:tcPr>
            <w:tcW w:w="680" w:type="pct"/>
            <w:vAlign w:val="center"/>
            <w:hideMark/>
          </w:tcPr>
          <w:p w14:paraId="6410D860" w14:textId="77777777" w:rsidR="002267E0" w:rsidRDefault="002267E0" w:rsidP="003E5813">
            <w:pPr>
              <w:pStyle w:val="afffffb"/>
            </w:pPr>
            <w:r>
              <w:t>ND</w:t>
            </w:r>
          </w:p>
        </w:tc>
        <w:tc>
          <w:tcPr>
            <w:tcW w:w="672" w:type="pct"/>
            <w:vAlign w:val="center"/>
            <w:hideMark/>
          </w:tcPr>
          <w:p w14:paraId="7549D05C" w14:textId="77777777" w:rsidR="002267E0" w:rsidRDefault="002267E0" w:rsidP="003E5813">
            <w:pPr>
              <w:pStyle w:val="afffffb"/>
            </w:pPr>
            <w:r>
              <w:t>ND</w:t>
            </w:r>
          </w:p>
        </w:tc>
        <w:tc>
          <w:tcPr>
            <w:tcW w:w="689" w:type="pct"/>
            <w:vAlign w:val="center"/>
            <w:hideMark/>
          </w:tcPr>
          <w:p w14:paraId="2BCB526F" w14:textId="77777777" w:rsidR="002267E0" w:rsidRDefault="002267E0" w:rsidP="003E5813">
            <w:pPr>
              <w:pStyle w:val="afffffb"/>
            </w:pPr>
            <w:r>
              <w:t>ND</w:t>
            </w:r>
          </w:p>
        </w:tc>
        <w:tc>
          <w:tcPr>
            <w:tcW w:w="424" w:type="pct"/>
            <w:vMerge/>
            <w:vAlign w:val="center"/>
            <w:hideMark/>
          </w:tcPr>
          <w:p w14:paraId="32262D4A" w14:textId="77777777" w:rsidR="002267E0" w:rsidRDefault="002267E0" w:rsidP="003E5813">
            <w:pPr>
              <w:pStyle w:val="afffffb"/>
              <w:rPr>
                <w:szCs w:val="21"/>
              </w:rPr>
            </w:pPr>
          </w:p>
        </w:tc>
        <w:tc>
          <w:tcPr>
            <w:tcW w:w="416" w:type="pct"/>
            <w:vAlign w:val="center"/>
            <w:hideMark/>
          </w:tcPr>
          <w:p w14:paraId="7DA435DD" w14:textId="77777777" w:rsidR="002267E0" w:rsidRDefault="002267E0" w:rsidP="003E5813">
            <w:pPr>
              <w:pStyle w:val="afffffb"/>
            </w:pPr>
            <w:r>
              <w:t>达标</w:t>
            </w:r>
          </w:p>
        </w:tc>
      </w:tr>
      <w:tr w:rsidR="002267E0" w14:paraId="635A3616" w14:textId="77777777" w:rsidTr="003E5813">
        <w:trPr>
          <w:trHeight w:val="113"/>
        </w:trPr>
        <w:tc>
          <w:tcPr>
            <w:tcW w:w="578" w:type="pct"/>
            <w:vMerge/>
            <w:vAlign w:val="center"/>
            <w:hideMark/>
          </w:tcPr>
          <w:p w14:paraId="3D63672D" w14:textId="77777777" w:rsidR="002267E0" w:rsidRDefault="002267E0" w:rsidP="003E5813">
            <w:pPr>
              <w:pStyle w:val="afffffb"/>
              <w:rPr>
                <w:szCs w:val="21"/>
              </w:rPr>
            </w:pPr>
          </w:p>
        </w:tc>
        <w:tc>
          <w:tcPr>
            <w:tcW w:w="869" w:type="pct"/>
            <w:vAlign w:val="center"/>
            <w:hideMark/>
          </w:tcPr>
          <w:p w14:paraId="297A0E5A" w14:textId="77777777" w:rsidR="002267E0" w:rsidRDefault="002267E0" w:rsidP="003E5813">
            <w:pPr>
              <w:pStyle w:val="afffffb"/>
            </w:pPr>
            <w:r>
              <w:t>第三次</w:t>
            </w:r>
          </w:p>
        </w:tc>
        <w:tc>
          <w:tcPr>
            <w:tcW w:w="672" w:type="pct"/>
            <w:vAlign w:val="center"/>
            <w:hideMark/>
          </w:tcPr>
          <w:p w14:paraId="4A8566D7" w14:textId="77777777" w:rsidR="002267E0" w:rsidRDefault="002267E0" w:rsidP="003E5813">
            <w:pPr>
              <w:pStyle w:val="afffffb"/>
            </w:pPr>
            <w:r>
              <w:t>ND</w:t>
            </w:r>
          </w:p>
        </w:tc>
        <w:tc>
          <w:tcPr>
            <w:tcW w:w="680" w:type="pct"/>
            <w:vAlign w:val="center"/>
            <w:hideMark/>
          </w:tcPr>
          <w:p w14:paraId="7AC71F44" w14:textId="77777777" w:rsidR="002267E0" w:rsidRDefault="002267E0" w:rsidP="003E5813">
            <w:pPr>
              <w:pStyle w:val="afffffb"/>
            </w:pPr>
            <w:r>
              <w:t>ND</w:t>
            </w:r>
          </w:p>
        </w:tc>
        <w:tc>
          <w:tcPr>
            <w:tcW w:w="672" w:type="pct"/>
            <w:vAlign w:val="center"/>
            <w:hideMark/>
          </w:tcPr>
          <w:p w14:paraId="440779C0" w14:textId="77777777" w:rsidR="002267E0" w:rsidRDefault="002267E0" w:rsidP="003E5813">
            <w:pPr>
              <w:pStyle w:val="afffffb"/>
            </w:pPr>
            <w:r>
              <w:t>ND</w:t>
            </w:r>
          </w:p>
        </w:tc>
        <w:tc>
          <w:tcPr>
            <w:tcW w:w="689" w:type="pct"/>
            <w:vAlign w:val="center"/>
            <w:hideMark/>
          </w:tcPr>
          <w:p w14:paraId="6DD692F0" w14:textId="77777777" w:rsidR="002267E0" w:rsidRDefault="002267E0" w:rsidP="003E5813">
            <w:pPr>
              <w:pStyle w:val="afffffb"/>
            </w:pPr>
            <w:r>
              <w:t>ND</w:t>
            </w:r>
          </w:p>
        </w:tc>
        <w:tc>
          <w:tcPr>
            <w:tcW w:w="424" w:type="pct"/>
            <w:vMerge/>
            <w:vAlign w:val="center"/>
            <w:hideMark/>
          </w:tcPr>
          <w:p w14:paraId="5BCFF95F" w14:textId="77777777" w:rsidR="002267E0" w:rsidRDefault="002267E0" w:rsidP="003E5813">
            <w:pPr>
              <w:pStyle w:val="afffffb"/>
              <w:rPr>
                <w:szCs w:val="21"/>
              </w:rPr>
            </w:pPr>
          </w:p>
        </w:tc>
        <w:tc>
          <w:tcPr>
            <w:tcW w:w="416" w:type="pct"/>
            <w:vAlign w:val="center"/>
            <w:hideMark/>
          </w:tcPr>
          <w:p w14:paraId="549E98D6" w14:textId="77777777" w:rsidR="002267E0" w:rsidRDefault="002267E0" w:rsidP="003E5813">
            <w:pPr>
              <w:pStyle w:val="afffffb"/>
            </w:pPr>
            <w:r>
              <w:t>达标</w:t>
            </w:r>
          </w:p>
        </w:tc>
      </w:tr>
      <w:tr w:rsidR="002267E0" w14:paraId="337B75DB" w14:textId="77777777" w:rsidTr="003E5813">
        <w:trPr>
          <w:trHeight w:val="113"/>
        </w:trPr>
        <w:tc>
          <w:tcPr>
            <w:tcW w:w="578" w:type="pct"/>
            <w:vMerge/>
            <w:vAlign w:val="center"/>
            <w:hideMark/>
          </w:tcPr>
          <w:p w14:paraId="16D9DCDC" w14:textId="77777777" w:rsidR="002267E0" w:rsidRDefault="002267E0" w:rsidP="003E5813">
            <w:pPr>
              <w:pStyle w:val="afffffb"/>
              <w:rPr>
                <w:szCs w:val="21"/>
              </w:rPr>
            </w:pPr>
          </w:p>
        </w:tc>
        <w:tc>
          <w:tcPr>
            <w:tcW w:w="869" w:type="pct"/>
            <w:vAlign w:val="center"/>
            <w:hideMark/>
          </w:tcPr>
          <w:p w14:paraId="3EFAA8DB" w14:textId="77777777" w:rsidR="002267E0" w:rsidRDefault="002267E0" w:rsidP="003E5813">
            <w:pPr>
              <w:pStyle w:val="afffffb"/>
            </w:pPr>
            <w:r>
              <w:t>第四次</w:t>
            </w:r>
          </w:p>
        </w:tc>
        <w:tc>
          <w:tcPr>
            <w:tcW w:w="672" w:type="pct"/>
            <w:vAlign w:val="center"/>
            <w:hideMark/>
          </w:tcPr>
          <w:p w14:paraId="312CB798" w14:textId="77777777" w:rsidR="002267E0" w:rsidRDefault="002267E0" w:rsidP="003E5813">
            <w:pPr>
              <w:pStyle w:val="afffffb"/>
            </w:pPr>
            <w:r>
              <w:t>ND</w:t>
            </w:r>
          </w:p>
        </w:tc>
        <w:tc>
          <w:tcPr>
            <w:tcW w:w="680" w:type="pct"/>
            <w:vAlign w:val="center"/>
            <w:hideMark/>
          </w:tcPr>
          <w:p w14:paraId="1B8C1A7D" w14:textId="77777777" w:rsidR="002267E0" w:rsidRDefault="002267E0" w:rsidP="003E5813">
            <w:pPr>
              <w:pStyle w:val="afffffb"/>
            </w:pPr>
            <w:r>
              <w:t>ND</w:t>
            </w:r>
          </w:p>
        </w:tc>
        <w:tc>
          <w:tcPr>
            <w:tcW w:w="672" w:type="pct"/>
            <w:vAlign w:val="center"/>
            <w:hideMark/>
          </w:tcPr>
          <w:p w14:paraId="68E0DFD6" w14:textId="77777777" w:rsidR="002267E0" w:rsidRDefault="002267E0" w:rsidP="003E5813">
            <w:pPr>
              <w:pStyle w:val="afffffb"/>
            </w:pPr>
            <w:r>
              <w:t>ND</w:t>
            </w:r>
          </w:p>
        </w:tc>
        <w:tc>
          <w:tcPr>
            <w:tcW w:w="689" w:type="pct"/>
            <w:vAlign w:val="center"/>
            <w:hideMark/>
          </w:tcPr>
          <w:p w14:paraId="15F7F7F3" w14:textId="77777777" w:rsidR="002267E0" w:rsidRDefault="002267E0" w:rsidP="003E5813">
            <w:pPr>
              <w:pStyle w:val="afffffb"/>
            </w:pPr>
            <w:r>
              <w:t>ND</w:t>
            </w:r>
          </w:p>
        </w:tc>
        <w:tc>
          <w:tcPr>
            <w:tcW w:w="424" w:type="pct"/>
            <w:vMerge/>
            <w:vAlign w:val="center"/>
            <w:hideMark/>
          </w:tcPr>
          <w:p w14:paraId="64EFEBA2" w14:textId="77777777" w:rsidR="002267E0" w:rsidRDefault="002267E0" w:rsidP="003E5813">
            <w:pPr>
              <w:pStyle w:val="afffffb"/>
              <w:rPr>
                <w:szCs w:val="21"/>
              </w:rPr>
            </w:pPr>
          </w:p>
        </w:tc>
        <w:tc>
          <w:tcPr>
            <w:tcW w:w="416" w:type="pct"/>
            <w:vAlign w:val="center"/>
            <w:hideMark/>
          </w:tcPr>
          <w:p w14:paraId="632F9531" w14:textId="77777777" w:rsidR="002267E0" w:rsidRDefault="002267E0" w:rsidP="003E5813">
            <w:pPr>
              <w:pStyle w:val="afffffb"/>
            </w:pPr>
            <w:r>
              <w:t>达标</w:t>
            </w:r>
          </w:p>
        </w:tc>
      </w:tr>
      <w:tr w:rsidR="002267E0" w14:paraId="6C0235F0" w14:textId="77777777" w:rsidTr="003E5813">
        <w:trPr>
          <w:trHeight w:val="113"/>
        </w:trPr>
        <w:tc>
          <w:tcPr>
            <w:tcW w:w="578" w:type="pct"/>
            <w:vMerge/>
            <w:vAlign w:val="center"/>
            <w:hideMark/>
          </w:tcPr>
          <w:p w14:paraId="22653278" w14:textId="77777777" w:rsidR="002267E0" w:rsidRDefault="002267E0" w:rsidP="003E5813">
            <w:pPr>
              <w:pStyle w:val="afffffb"/>
              <w:rPr>
                <w:szCs w:val="21"/>
              </w:rPr>
            </w:pPr>
          </w:p>
        </w:tc>
        <w:tc>
          <w:tcPr>
            <w:tcW w:w="869" w:type="pct"/>
            <w:vAlign w:val="center"/>
            <w:hideMark/>
          </w:tcPr>
          <w:p w14:paraId="1F4DEC41" w14:textId="1CF7BDE3" w:rsidR="002267E0" w:rsidRDefault="002267E0" w:rsidP="003E5813">
            <w:pPr>
              <w:pStyle w:val="afffffb"/>
            </w:pPr>
            <w:r>
              <w:t>最大值</w:t>
            </w:r>
          </w:p>
        </w:tc>
        <w:tc>
          <w:tcPr>
            <w:tcW w:w="672" w:type="pct"/>
            <w:vAlign w:val="center"/>
            <w:hideMark/>
          </w:tcPr>
          <w:p w14:paraId="0B6D381B" w14:textId="77777777" w:rsidR="002267E0" w:rsidRDefault="002267E0" w:rsidP="003E5813">
            <w:pPr>
              <w:pStyle w:val="afffffb"/>
            </w:pPr>
            <w:r>
              <w:t>ND</w:t>
            </w:r>
          </w:p>
        </w:tc>
        <w:tc>
          <w:tcPr>
            <w:tcW w:w="680" w:type="pct"/>
            <w:vAlign w:val="center"/>
            <w:hideMark/>
          </w:tcPr>
          <w:p w14:paraId="780E2A03" w14:textId="77777777" w:rsidR="002267E0" w:rsidRDefault="002267E0" w:rsidP="003E5813">
            <w:pPr>
              <w:pStyle w:val="afffffb"/>
            </w:pPr>
            <w:r>
              <w:t>ND</w:t>
            </w:r>
          </w:p>
        </w:tc>
        <w:tc>
          <w:tcPr>
            <w:tcW w:w="672" w:type="pct"/>
            <w:vAlign w:val="center"/>
            <w:hideMark/>
          </w:tcPr>
          <w:p w14:paraId="526EBCDC" w14:textId="77777777" w:rsidR="002267E0" w:rsidRDefault="002267E0" w:rsidP="003E5813">
            <w:pPr>
              <w:pStyle w:val="afffffb"/>
            </w:pPr>
            <w:r>
              <w:t>ND</w:t>
            </w:r>
          </w:p>
        </w:tc>
        <w:tc>
          <w:tcPr>
            <w:tcW w:w="689" w:type="pct"/>
            <w:vAlign w:val="center"/>
            <w:hideMark/>
          </w:tcPr>
          <w:p w14:paraId="7D5022DA" w14:textId="77777777" w:rsidR="002267E0" w:rsidRDefault="002267E0" w:rsidP="003E5813">
            <w:pPr>
              <w:pStyle w:val="afffffb"/>
            </w:pPr>
            <w:r>
              <w:t>ND</w:t>
            </w:r>
          </w:p>
        </w:tc>
        <w:tc>
          <w:tcPr>
            <w:tcW w:w="424" w:type="pct"/>
            <w:vMerge/>
            <w:vAlign w:val="center"/>
            <w:hideMark/>
          </w:tcPr>
          <w:p w14:paraId="06560AB9" w14:textId="77777777" w:rsidR="002267E0" w:rsidRDefault="002267E0" w:rsidP="003E5813">
            <w:pPr>
              <w:pStyle w:val="afffffb"/>
              <w:rPr>
                <w:szCs w:val="21"/>
              </w:rPr>
            </w:pPr>
          </w:p>
        </w:tc>
        <w:tc>
          <w:tcPr>
            <w:tcW w:w="416" w:type="pct"/>
            <w:vAlign w:val="center"/>
            <w:hideMark/>
          </w:tcPr>
          <w:p w14:paraId="2DE602B2" w14:textId="77777777" w:rsidR="002267E0" w:rsidRDefault="002267E0" w:rsidP="003E5813">
            <w:pPr>
              <w:pStyle w:val="afffffb"/>
            </w:pPr>
            <w:r>
              <w:t>达标</w:t>
            </w:r>
          </w:p>
        </w:tc>
      </w:tr>
      <w:tr w:rsidR="002267E0" w14:paraId="2BCF798E" w14:textId="77777777" w:rsidTr="003E5813">
        <w:trPr>
          <w:trHeight w:val="113"/>
        </w:trPr>
        <w:tc>
          <w:tcPr>
            <w:tcW w:w="578" w:type="pct"/>
            <w:vMerge w:val="restart"/>
            <w:vAlign w:val="center"/>
            <w:hideMark/>
          </w:tcPr>
          <w:p w14:paraId="2BDC18C6" w14:textId="6296F7A7" w:rsidR="002267E0" w:rsidRDefault="002267E0" w:rsidP="003E5813">
            <w:pPr>
              <w:pStyle w:val="afffffb"/>
            </w:pPr>
            <w:r>
              <w:rPr>
                <w:rFonts w:hint="eastAsia"/>
              </w:rPr>
              <w:t>对二甲苯</w:t>
            </w:r>
            <w:r>
              <w:t>mg/m</w:t>
            </w:r>
            <w:r>
              <w:rPr>
                <w:vertAlign w:val="superscript"/>
              </w:rPr>
              <w:t>3</w:t>
            </w:r>
          </w:p>
        </w:tc>
        <w:tc>
          <w:tcPr>
            <w:tcW w:w="869" w:type="pct"/>
            <w:vAlign w:val="center"/>
            <w:hideMark/>
          </w:tcPr>
          <w:p w14:paraId="35AF1CA7" w14:textId="77777777" w:rsidR="002267E0" w:rsidRDefault="002267E0" w:rsidP="003E5813">
            <w:pPr>
              <w:pStyle w:val="afffffb"/>
            </w:pPr>
            <w:r>
              <w:t>第一次</w:t>
            </w:r>
          </w:p>
        </w:tc>
        <w:tc>
          <w:tcPr>
            <w:tcW w:w="672" w:type="pct"/>
            <w:vAlign w:val="center"/>
            <w:hideMark/>
          </w:tcPr>
          <w:p w14:paraId="19EAF967" w14:textId="77777777" w:rsidR="002267E0" w:rsidRDefault="002267E0" w:rsidP="003E5813">
            <w:pPr>
              <w:pStyle w:val="afffffb"/>
            </w:pPr>
            <w:r>
              <w:t>ND</w:t>
            </w:r>
          </w:p>
        </w:tc>
        <w:tc>
          <w:tcPr>
            <w:tcW w:w="680" w:type="pct"/>
            <w:vAlign w:val="center"/>
            <w:hideMark/>
          </w:tcPr>
          <w:p w14:paraId="666EA9E0" w14:textId="77777777" w:rsidR="002267E0" w:rsidRDefault="002267E0" w:rsidP="003E5813">
            <w:pPr>
              <w:pStyle w:val="afffffb"/>
            </w:pPr>
            <w:r>
              <w:t>ND</w:t>
            </w:r>
          </w:p>
        </w:tc>
        <w:tc>
          <w:tcPr>
            <w:tcW w:w="672" w:type="pct"/>
            <w:vAlign w:val="center"/>
            <w:hideMark/>
          </w:tcPr>
          <w:p w14:paraId="3E77DED3" w14:textId="49363528" w:rsidR="002267E0" w:rsidRDefault="002267E0" w:rsidP="003E5813">
            <w:pPr>
              <w:pStyle w:val="afffffb"/>
            </w:pPr>
            <w:r w:rsidRPr="008251DC">
              <w:t>ND</w:t>
            </w:r>
          </w:p>
        </w:tc>
        <w:tc>
          <w:tcPr>
            <w:tcW w:w="689" w:type="pct"/>
            <w:vAlign w:val="center"/>
            <w:hideMark/>
          </w:tcPr>
          <w:p w14:paraId="17AC2670" w14:textId="2ACF46E5" w:rsidR="002267E0" w:rsidRDefault="002267E0" w:rsidP="003E5813">
            <w:pPr>
              <w:pStyle w:val="afffffb"/>
            </w:pPr>
            <w:r w:rsidRPr="008251DC">
              <w:t>ND</w:t>
            </w:r>
          </w:p>
        </w:tc>
        <w:tc>
          <w:tcPr>
            <w:tcW w:w="424" w:type="pct"/>
            <w:vMerge w:val="restart"/>
            <w:vAlign w:val="center"/>
            <w:hideMark/>
          </w:tcPr>
          <w:p w14:paraId="424B4BBD" w14:textId="52B695C0" w:rsidR="002267E0" w:rsidRDefault="002267E0" w:rsidP="003E5813">
            <w:pPr>
              <w:pStyle w:val="afffffb"/>
            </w:pPr>
            <w:r>
              <w:t>1.2</w:t>
            </w:r>
          </w:p>
        </w:tc>
        <w:tc>
          <w:tcPr>
            <w:tcW w:w="416" w:type="pct"/>
            <w:vAlign w:val="center"/>
            <w:hideMark/>
          </w:tcPr>
          <w:p w14:paraId="5DA55C36" w14:textId="77777777" w:rsidR="002267E0" w:rsidRDefault="002267E0" w:rsidP="003E5813">
            <w:pPr>
              <w:pStyle w:val="afffffb"/>
            </w:pPr>
            <w:r>
              <w:t>达标</w:t>
            </w:r>
          </w:p>
        </w:tc>
      </w:tr>
      <w:tr w:rsidR="002267E0" w14:paraId="619BF515" w14:textId="77777777" w:rsidTr="003E5813">
        <w:trPr>
          <w:trHeight w:val="113"/>
        </w:trPr>
        <w:tc>
          <w:tcPr>
            <w:tcW w:w="578" w:type="pct"/>
            <w:vMerge/>
            <w:vAlign w:val="center"/>
            <w:hideMark/>
          </w:tcPr>
          <w:p w14:paraId="517712AE" w14:textId="77777777" w:rsidR="002267E0" w:rsidRDefault="002267E0" w:rsidP="003E5813">
            <w:pPr>
              <w:pStyle w:val="afffffb"/>
              <w:rPr>
                <w:szCs w:val="21"/>
              </w:rPr>
            </w:pPr>
          </w:p>
        </w:tc>
        <w:tc>
          <w:tcPr>
            <w:tcW w:w="869" w:type="pct"/>
            <w:vAlign w:val="center"/>
            <w:hideMark/>
          </w:tcPr>
          <w:p w14:paraId="60146BBC" w14:textId="77777777" w:rsidR="002267E0" w:rsidRDefault="002267E0" w:rsidP="003E5813">
            <w:pPr>
              <w:pStyle w:val="afffffb"/>
            </w:pPr>
            <w:r>
              <w:t>第二次</w:t>
            </w:r>
          </w:p>
        </w:tc>
        <w:tc>
          <w:tcPr>
            <w:tcW w:w="672" w:type="pct"/>
            <w:vAlign w:val="center"/>
            <w:hideMark/>
          </w:tcPr>
          <w:p w14:paraId="0A75F2ED" w14:textId="77777777" w:rsidR="002267E0" w:rsidRDefault="002267E0" w:rsidP="003E5813">
            <w:pPr>
              <w:pStyle w:val="afffffb"/>
            </w:pPr>
            <w:r>
              <w:t>ND</w:t>
            </w:r>
          </w:p>
        </w:tc>
        <w:tc>
          <w:tcPr>
            <w:tcW w:w="680" w:type="pct"/>
            <w:vAlign w:val="center"/>
            <w:hideMark/>
          </w:tcPr>
          <w:p w14:paraId="69F52997" w14:textId="77777777" w:rsidR="002267E0" w:rsidRDefault="002267E0" w:rsidP="003E5813">
            <w:pPr>
              <w:pStyle w:val="afffffb"/>
            </w:pPr>
            <w:r>
              <w:t>ND</w:t>
            </w:r>
          </w:p>
        </w:tc>
        <w:tc>
          <w:tcPr>
            <w:tcW w:w="672" w:type="pct"/>
            <w:vAlign w:val="center"/>
            <w:hideMark/>
          </w:tcPr>
          <w:p w14:paraId="7D49683C" w14:textId="48BFA2AB" w:rsidR="002267E0" w:rsidRDefault="002267E0" w:rsidP="003E5813">
            <w:pPr>
              <w:pStyle w:val="afffffb"/>
            </w:pPr>
            <w:r w:rsidRPr="008251DC">
              <w:t>ND</w:t>
            </w:r>
          </w:p>
        </w:tc>
        <w:tc>
          <w:tcPr>
            <w:tcW w:w="689" w:type="pct"/>
            <w:vAlign w:val="center"/>
            <w:hideMark/>
          </w:tcPr>
          <w:p w14:paraId="0430B299" w14:textId="541951F7" w:rsidR="002267E0" w:rsidRDefault="002267E0" w:rsidP="003E5813">
            <w:pPr>
              <w:pStyle w:val="afffffb"/>
            </w:pPr>
            <w:r w:rsidRPr="008251DC">
              <w:t>ND</w:t>
            </w:r>
          </w:p>
        </w:tc>
        <w:tc>
          <w:tcPr>
            <w:tcW w:w="424" w:type="pct"/>
            <w:vMerge/>
            <w:vAlign w:val="center"/>
            <w:hideMark/>
          </w:tcPr>
          <w:p w14:paraId="5B40412A" w14:textId="77777777" w:rsidR="002267E0" w:rsidRDefault="002267E0" w:rsidP="003E5813">
            <w:pPr>
              <w:pStyle w:val="afffffb"/>
              <w:rPr>
                <w:szCs w:val="21"/>
              </w:rPr>
            </w:pPr>
          </w:p>
        </w:tc>
        <w:tc>
          <w:tcPr>
            <w:tcW w:w="416" w:type="pct"/>
            <w:vAlign w:val="center"/>
            <w:hideMark/>
          </w:tcPr>
          <w:p w14:paraId="4B10E131" w14:textId="77777777" w:rsidR="002267E0" w:rsidRDefault="002267E0" w:rsidP="003E5813">
            <w:pPr>
              <w:pStyle w:val="afffffb"/>
            </w:pPr>
            <w:r>
              <w:t>达标</w:t>
            </w:r>
          </w:p>
        </w:tc>
      </w:tr>
      <w:tr w:rsidR="002267E0" w14:paraId="38D5EBA4" w14:textId="77777777" w:rsidTr="003E5813">
        <w:trPr>
          <w:trHeight w:val="113"/>
        </w:trPr>
        <w:tc>
          <w:tcPr>
            <w:tcW w:w="578" w:type="pct"/>
            <w:vMerge/>
            <w:vAlign w:val="center"/>
            <w:hideMark/>
          </w:tcPr>
          <w:p w14:paraId="37161021" w14:textId="77777777" w:rsidR="002267E0" w:rsidRDefault="002267E0" w:rsidP="003E5813">
            <w:pPr>
              <w:pStyle w:val="afffffb"/>
              <w:rPr>
                <w:szCs w:val="21"/>
              </w:rPr>
            </w:pPr>
          </w:p>
        </w:tc>
        <w:tc>
          <w:tcPr>
            <w:tcW w:w="869" w:type="pct"/>
            <w:vAlign w:val="center"/>
            <w:hideMark/>
          </w:tcPr>
          <w:p w14:paraId="6475923C" w14:textId="77777777" w:rsidR="002267E0" w:rsidRDefault="002267E0" w:rsidP="003E5813">
            <w:pPr>
              <w:pStyle w:val="afffffb"/>
            </w:pPr>
            <w:r>
              <w:t>第三次</w:t>
            </w:r>
          </w:p>
        </w:tc>
        <w:tc>
          <w:tcPr>
            <w:tcW w:w="672" w:type="pct"/>
            <w:vAlign w:val="center"/>
            <w:hideMark/>
          </w:tcPr>
          <w:p w14:paraId="0D77F63F" w14:textId="77777777" w:rsidR="002267E0" w:rsidRDefault="002267E0" w:rsidP="003E5813">
            <w:pPr>
              <w:pStyle w:val="afffffb"/>
            </w:pPr>
            <w:r>
              <w:t>ND</w:t>
            </w:r>
          </w:p>
        </w:tc>
        <w:tc>
          <w:tcPr>
            <w:tcW w:w="680" w:type="pct"/>
            <w:vAlign w:val="center"/>
            <w:hideMark/>
          </w:tcPr>
          <w:p w14:paraId="4E2E7852" w14:textId="77777777" w:rsidR="002267E0" w:rsidRDefault="002267E0" w:rsidP="003E5813">
            <w:pPr>
              <w:pStyle w:val="afffffb"/>
            </w:pPr>
            <w:r>
              <w:t>ND</w:t>
            </w:r>
          </w:p>
        </w:tc>
        <w:tc>
          <w:tcPr>
            <w:tcW w:w="672" w:type="pct"/>
            <w:vAlign w:val="center"/>
            <w:hideMark/>
          </w:tcPr>
          <w:p w14:paraId="67CACCC9" w14:textId="22A83345" w:rsidR="002267E0" w:rsidRDefault="002267E0" w:rsidP="003E5813">
            <w:pPr>
              <w:pStyle w:val="afffffb"/>
            </w:pPr>
            <w:r w:rsidRPr="008251DC">
              <w:t>ND</w:t>
            </w:r>
          </w:p>
        </w:tc>
        <w:tc>
          <w:tcPr>
            <w:tcW w:w="689" w:type="pct"/>
            <w:vAlign w:val="center"/>
            <w:hideMark/>
          </w:tcPr>
          <w:p w14:paraId="6A1F238B" w14:textId="09BEA018" w:rsidR="002267E0" w:rsidRDefault="002267E0" w:rsidP="003E5813">
            <w:pPr>
              <w:pStyle w:val="afffffb"/>
            </w:pPr>
            <w:r w:rsidRPr="008251DC">
              <w:t>ND</w:t>
            </w:r>
          </w:p>
        </w:tc>
        <w:tc>
          <w:tcPr>
            <w:tcW w:w="424" w:type="pct"/>
            <w:vMerge/>
            <w:vAlign w:val="center"/>
            <w:hideMark/>
          </w:tcPr>
          <w:p w14:paraId="47A3743F" w14:textId="77777777" w:rsidR="002267E0" w:rsidRDefault="002267E0" w:rsidP="003E5813">
            <w:pPr>
              <w:pStyle w:val="afffffb"/>
              <w:rPr>
                <w:szCs w:val="21"/>
              </w:rPr>
            </w:pPr>
          </w:p>
        </w:tc>
        <w:tc>
          <w:tcPr>
            <w:tcW w:w="416" w:type="pct"/>
            <w:vAlign w:val="center"/>
            <w:hideMark/>
          </w:tcPr>
          <w:p w14:paraId="64AF6C2D" w14:textId="77777777" w:rsidR="002267E0" w:rsidRDefault="002267E0" w:rsidP="003E5813">
            <w:pPr>
              <w:pStyle w:val="afffffb"/>
            </w:pPr>
            <w:r>
              <w:t>达标</w:t>
            </w:r>
          </w:p>
        </w:tc>
      </w:tr>
      <w:tr w:rsidR="002267E0" w14:paraId="00CCDFED" w14:textId="77777777" w:rsidTr="003E5813">
        <w:trPr>
          <w:trHeight w:val="113"/>
        </w:trPr>
        <w:tc>
          <w:tcPr>
            <w:tcW w:w="578" w:type="pct"/>
            <w:vMerge/>
            <w:vAlign w:val="center"/>
          </w:tcPr>
          <w:p w14:paraId="79288946" w14:textId="77777777" w:rsidR="002267E0" w:rsidRDefault="002267E0" w:rsidP="003E5813">
            <w:pPr>
              <w:pStyle w:val="afffffb"/>
              <w:rPr>
                <w:szCs w:val="21"/>
              </w:rPr>
            </w:pPr>
          </w:p>
        </w:tc>
        <w:tc>
          <w:tcPr>
            <w:tcW w:w="869" w:type="pct"/>
            <w:vAlign w:val="center"/>
          </w:tcPr>
          <w:p w14:paraId="23273512" w14:textId="66A24753" w:rsidR="002267E0" w:rsidRDefault="002267E0" w:rsidP="003E5813">
            <w:pPr>
              <w:pStyle w:val="afffffb"/>
            </w:pPr>
            <w:r>
              <w:rPr>
                <w:rFonts w:hint="eastAsia"/>
              </w:rPr>
              <w:t>第四次</w:t>
            </w:r>
          </w:p>
        </w:tc>
        <w:tc>
          <w:tcPr>
            <w:tcW w:w="672" w:type="pct"/>
            <w:vAlign w:val="center"/>
          </w:tcPr>
          <w:p w14:paraId="322BCA15" w14:textId="03AE3A4E" w:rsidR="002267E0" w:rsidRDefault="002267E0" w:rsidP="003E5813">
            <w:pPr>
              <w:pStyle w:val="afffffb"/>
            </w:pPr>
            <w:r>
              <w:t>ND</w:t>
            </w:r>
          </w:p>
        </w:tc>
        <w:tc>
          <w:tcPr>
            <w:tcW w:w="680" w:type="pct"/>
            <w:vAlign w:val="center"/>
          </w:tcPr>
          <w:p w14:paraId="54F45999" w14:textId="4DFF786F" w:rsidR="002267E0" w:rsidRDefault="002267E0" w:rsidP="003E5813">
            <w:pPr>
              <w:pStyle w:val="afffffb"/>
            </w:pPr>
            <w:r>
              <w:t>ND</w:t>
            </w:r>
          </w:p>
        </w:tc>
        <w:tc>
          <w:tcPr>
            <w:tcW w:w="672" w:type="pct"/>
            <w:vAlign w:val="center"/>
          </w:tcPr>
          <w:p w14:paraId="3D1E37D8" w14:textId="5CBC19B5" w:rsidR="002267E0" w:rsidRPr="008251DC" w:rsidRDefault="002267E0" w:rsidP="003E5813">
            <w:pPr>
              <w:pStyle w:val="afffffb"/>
            </w:pPr>
            <w:r w:rsidRPr="008251DC">
              <w:t>ND</w:t>
            </w:r>
          </w:p>
        </w:tc>
        <w:tc>
          <w:tcPr>
            <w:tcW w:w="689" w:type="pct"/>
            <w:vAlign w:val="center"/>
          </w:tcPr>
          <w:p w14:paraId="4B513D93" w14:textId="3733175C" w:rsidR="002267E0" w:rsidRPr="008251DC" w:rsidRDefault="002267E0" w:rsidP="003E5813">
            <w:pPr>
              <w:pStyle w:val="afffffb"/>
            </w:pPr>
            <w:r w:rsidRPr="008251DC">
              <w:t>ND</w:t>
            </w:r>
          </w:p>
        </w:tc>
        <w:tc>
          <w:tcPr>
            <w:tcW w:w="424" w:type="pct"/>
            <w:vMerge/>
            <w:vAlign w:val="center"/>
          </w:tcPr>
          <w:p w14:paraId="06B3FDA8" w14:textId="77777777" w:rsidR="002267E0" w:rsidRDefault="002267E0" w:rsidP="003E5813">
            <w:pPr>
              <w:pStyle w:val="afffffb"/>
              <w:rPr>
                <w:szCs w:val="21"/>
              </w:rPr>
            </w:pPr>
          </w:p>
        </w:tc>
        <w:tc>
          <w:tcPr>
            <w:tcW w:w="416" w:type="pct"/>
            <w:vAlign w:val="center"/>
          </w:tcPr>
          <w:p w14:paraId="4216D3EC" w14:textId="77777777" w:rsidR="002267E0" w:rsidRDefault="002267E0" w:rsidP="003E5813">
            <w:pPr>
              <w:pStyle w:val="afffffb"/>
            </w:pPr>
          </w:p>
        </w:tc>
      </w:tr>
      <w:tr w:rsidR="002267E0" w14:paraId="6F391716" w14:textId="77777777" w:rsidTr="003E5813">
        <w:trPr>
          <w:trHeight w:val="113"/>
        </w:trPr>
        <w:tc>
          <w:tcPr>
            <w:tcW w:w="578" w:type="pct"/>
            <w:vMerge/>
            <w:vAlign w:val="center"/>
            <w:hideMark/>
          </w:tcPr>
          <w:p w14:paraId="01BDBEA2" w14:textId="77777777" w:rsidR="002267E0" w:rsidRDefault="002267E0" w:rsidP="003E5813">
            <w:pPr>
              <w:pStyle w:val="afffffb"/>
              <w:rPr>
                <w:szCs w:val="21"/>
              </w:rPr>
            </w:pPr>
          </w:p>
        </w:tc>
        <w:tc>
          <w:tcPr>
            <w:tcW w:w="869" w:type="pct"/>
            <w:vAlign w:val="center"/>
            <w:hideMark/>
          </w:tcPr>
          <w:p w14:paraId="67470E56" w14:textId="171CD8A6" w:rsidR="002267E0" w:rsidRDefault="002267E0" w:rsidP="003E5813">
            <w:pPr>
              <w:pStyle w:val="afffffb"/>
            </w:pPr>
            <w:r>
              <w:t>最大值</w:t>
            </w:r>
          </w:p>
        </w:tc>
        <w:tc>
          <w:tcPr>
            <w:tcW w:w="672" w:type="pct"/>
            <w:vAlign w:val="center"/>
            <w:hideMark/>
          </w:tcPr>
          <w:p w14:paraId="2BFDF002" w14:textId="77777777" w:rsidR="002267E0" w:rsidRDefault="002267E0" w:rsidP="003E5813">
            <w:pPr>
              <w:pStyle w:val="afffffb"/>
            </w:pPr>
            <w:r>
              <w:t>ND</w:t>
            </w:r>
          </w:p>
        </w:tc>
        <w:tc>
          <w:tcPr>
            <w:tcW w:w="680" w:type="pct"/>
            <w:vAlign w:val="center"/>
            <w:hideMark/>
          </w:tcPr>
          <w:p w14:paraId="47ED4362" w14:textId="77777777" w:rsidR="002267E0" w:rsidRDefault="002267E0" w:rsidP="003E5813">
            <w:pPr>
              <w:pStyle w:val="afffffb"/>
            </w:pPr>
            <w:r>
              <w:t>ND</w:t>
            </w:r>
          </w:p>
        </w:tc>
        <w:tc>
          <w:tcPr>
            <w:tcW w:w="672" w:type="pct"/>
            <w:vAlign w:val="center"/>
            <w:hideMark/>
          </w:tcPr>
          <w:p w14:paraId="743EEB74" w14:textId="503A4194" w:rsidR="002267E0" w:rsidRDefault="002267E0" w:rsidP="003E5813">
            <w:pPr>
              <w:pStyle w:val="afffffb"/>
            </w:pPr>
            <w:r w:rsidRPr="008251DC">
              <w:t>ND</w:t>
            </w:r>
          </w:p>
        </w:tc>
        <w:tc>
          <w:tcPr>
            <w:tcW w:w="689" w:type="pct"/>
            <w:vAlign w:val="center"/>
            <w:hideMark/>
          </w:tcPr>
          <w:p w14:paraId="2CDBADB7" w14:textId="209D2E9C" w:rsidR="002267E0" w:rsidRDefault="002267E0" w:rsidP="003E5813">
            <w:pPr>
              <w:pStyle w:val="afffffb"/>
            </w:pPr>
            <w:r w:rsidRPr="008251DC">
              <w:t>ND</w:t>
            </w:r>
          </w:p>
        </w:tc>
        <w:tc>
          <w:tcPr>
            <w:tcW w:w="424" w:type="pct"/>
            <w:vMerge/>
            <w:vAlign w:val="center"/>
            <w:hideMark/>
          </w:tcPr>
          <w:p w14:paraId="02A4009A" w14:textId="77777777" w:rsidR="002267E0" w:rsidRDefault="002267E0" w:rsidP="003E5813">
            <w:pPr>
              <w:pStyle w:val="afffffb"/>
              <w:rPr>
                <w:szCs w:val="21"/>
              </w:rPr>
            </w:pPr>
          </w:p>
        </w:tc>
        <w:tc>
          <w:tcPr>
            <w:tcW w:w="416" w:type="pct"/>
            <w:vAlign w:val="center"/>
            <w:hideMark/>
          </w:tcPr>
          <w:p w14:paraId="68B7D37B" w14:textId="77777777" w:rsidR="002267E0" w:rsidRDefault="002267E0" w:rsidP="003E5813">
            <w:pPr>
              <w:pStyle w:val="afffffb"/>
            </w:pPr>
            <w:r>
              <w:t>达标</w:t>
            </w:r>
          </w:p>
        </w:tc>
      </w:tr>
      <w:tr w:rsidR="002267E0" w14:paraId="4BACD80A" w14:textId="77777777" w:rsidTr="003E5813">
        <w:trPr>
          <w:trHeight w:val="113"/>
        </w:trPr>
        <w:tc>
          <w:tcPr>
            <w:tcW w:w="578" w:type="pct"/>
            <w:vMerge w:val="restart"/>
            <w:vAlign w:val="center"/>
            <w:hideMark/>
          </w:tcPr>
          <w:p w14:paraId="7C378C11" w14:textId="77777777" w:rsidR="002267E0" w:rsidRDefault="002267E0" w:rsidP="003E5813">
            <w:pPr>
              <w:pStyle w:val="afffffb"/>
            </w:pPr>
            <w:r>
              <w:t>臭气浓度（无量纲）</w:t>
            </w:r>
          </w:p>
        </w:tc>
        <w:tc>
          <w:tcPr>
            <w:tcW w:w="869" w:type="pct"/>
            <w:vAlign w:val="center"/>
            <w:hideMark/>
          </w:tcPr>
          <w:p w14:paraId="7A0569B9" w14:textId="77777777" w:rsidR="002267E0" w:rsidRDefault="002267E0" w:rsidP="003E5813">
            <w:pPr>
              <w:pStyle w:val="afffffb"/>
            </w:pPr>
            <w:r>
              <w:t>第一次</w:t>
            </w:r>
          </w:p>
        </w:tc>
        <w:tc>
          <w:tcPr>
            <w:tcW w:w="672" w:type="pct"/>
            <w:vAlign w:val="center"/>
            <w:hideMark/>
          </w:tcPr>
          <w:p w14:paraId="3CB5E0A8" w14:textId="77777777" w:rsidR="002267E0" w:rsidRPr="002267E0" w:rsidRDefault="002267E0" w:rsidP="003E5813">
            <w:pPr>
              <w:pStyle w:val="afffffb"/>
            </w:pPr>
            <w:r w:rsidRPr="002267E0">
              <w:t>＜</w:t>
            </w:r>
            <w:r w:rsidRPr="002267E0">
              <w:t>10</w:t>
            </w:r>
          </w:p>
        </w:tc>
        <w:tc>
          <w:tcPr>
            <w:tcW w:w="680" w:type="pct"/>
            <w:vAlign w:val="center"/>
            <w:hideMark/>
          </w:tcPr>
          <w:p w14:paraId="28787003" w14:textId="396DA166" w:rsidR="002267E0" w:rsidRPr="002267E0" w:rsidRDefault="002267E0" w:rsidP="003E5813">
            <w:pPr>
              <w:pStyle w:val="afffffb"/>
            </w:pPr>
            <w:r w:rsidRPr="002267E0">
              <w:t>＜</w:t>
            </w:r>
            <w:r w:rsidRPr="002267E0">
              <w:t>10</w:t>
            </w:r>
          </w:p>
        </w:tc>
        <w:tc>
          <w:tcPr>
            <w:tcW w:w="672" w:type="pct"/>
            <w:vAlign w:val="center"/>
            <w:hideMark/>
          </w:tcPr>
          <w:p w14:paraId="2F6DFAE8" w14:textId="77777777" w:rsidR="002267E0" w:rsidRPr="002267E0" w:rsidRDefault="002267E0" w:rsidP="003E5813">
            <w:pPr>
              <w:pStyle w:val="afffffb"/>
            </w:pPr>
            <w:r w:rsidRPr="002267E0">
              <w:t>＜</w:t>
            </w:r>
            <w:r w:rsidRPr="002267E0">
              <w:t>10</w:t>
            </w:r>
          </w:p>
        </w:tc>
        <w:tc>
          <w:tcPr>
            <w:tcW w:w="689" w:type="pct"/>
            <w:vAlign w:val="center"/>
            <w:hideMark/>
          </w:tcPr>
          <w:p w14:paraId="293F6BA0" w14:textId="77777777" w:rsidR="002267E0" w:rsidRPr="002267E0" w:rsidRDefault="002267E0" w:rsidP="003E5813">
            <w:pPr>
              <w:pStyle w:val="afffffb"/>
            </w:pPr>
            <w:r w:rsidRPr="002267E0">
              <w:t>＜</w:t>
            </w:r>
            <w:r w:rsidRPr="002267E0">
              <w:t>10</w:t>
            </w:r>
          </w:p>
        </w:tc>
        <w:tc>
          <w:tcPr>
            <w:tcW w:w="424" w:type="pct"/>
            <w:vMerge w:val="restart"/>
            <w:vAlign w:val="center"/>
            <w:hideMark/>
          </w:tcPr>
          <w:p w14:paraId="0110AEB3" w14:textId="77777777" w:rsidR="002267E0" w:rsidRDefault="002267E0" w:rsidP="003E5813">
            <w:pPr>
              <w:pStyle w:val="afffffb"/>
            </w:pPr>
            <w:r>
              <w:t>20</w:t>
            </w:r>
          </w:p>
        </w:tc>
        <w:tc>
          <w:tcPr>
            <w:tcW w:w="416" w:type="pct"/>
            <w:vAlign w:val="center"/>
            <w:hideMark/>
          </w:tcPr>
          <w:p w14:paraId="780AA6C5" w14:textId="77777777" w:rsidR="002267E0" w:rsidRDefault="002267E0" w:rsidP="003E5813">
            <w:pPr>
              <w:pStyle w:val="afffffb"/>
            </w:pPr>
            <w:r>
              <w:t>达标</w:t>
            </w:r>
          </w:p>
        </w:tc>
      </w:tr>
      <w:tr w:rsidR="002267E0" w14:paraId="2D4B57B4" w14:textId="77777777" w:rsidTr="003E5813">
        <w:trPr>
          <w:trHeight w:val="113"/>
        </w:trPr>
        <w:tc>
          <w:tcPr>
            <w:tcW w:w="578" w:type="pct"/>
            <w:vMerge/>
            <w:vAlign w:val="center"/>
            <w:hideMark/>
          </w:tcPr>
          <w:p w14:paraId="40E8E268" w14:textId="77777777" w:rsidR="002267E0" w:rsidRDefault="002267E0" w:rsidP="003E5813">
            <w:pPr>
              <w:pStyle w:val="afffffb"/>
              <w:rPr>
                <w:szCs w:val="21"/>
              </w:rPr>
            </w:pPr>
          </w:p>
        </w:tc>
        <w:tc>
          <w:tcPr>
            <w:tcW w:w="869" w:type="pct"/>
            <w:vAlign w:val="center"/>
            <w:hideMark/>
          </w:tcPr>
          <w:p w14:paraId="41428367" w14:textId="77777777" w:rsidR="002267E0" w:rsidRDefault="002267E0" w:rsidP="003E5813">
            <w:pPr>
              <w:pStyle w:val="afffffb"/>
            </w:pPr>
            <w:r>
              <w:t>第二次</w:t>
            </w:r>
          </w:p>
        </w:tc>
        <w:tc>
          <w:tcPr>
            <w:tcW w:w="672" w:type="pct"/>
            <w:vAlign w:val="center"/>
            <w:hideMark/>
          </w:tcPr>
          <w:p w14:paraId="2FB7D52B" w14:textId="77777777" w:rsidR="002267E0" w:rsidRPr="002267E0" w:rsidRDefault="002267E0" w:rsidP="003E5813">
            <w:pPr>
              <w:pStyle w:val="afffffb"/>
            </w:pPr>
            <w:r w:rsidRPr="002267E0">
              <w:t>＜</w:t>
            </w:r>
            <w:r w:rsidRPr="002267E0">
              <w:t>10</w:t>
            </w:r>
          </w:p>
        </w:tc>
        <w:tc>
          <w:tcPr>
            <w:tcW w:w="680" w:type="pct"/>
            <w:vAlign w:val="center"/>
            <w:hideMark/>
          </w:tcPr>
          <w:p w14:paraId="3A79A8CA" w14:textId="48A5D761" w:rsidR="002267E0" w:rsidRPr="002267E0" w:rsidRDefault="002267E0" w:rsidP="003E5813">
            <w:pPr>
              <w:pStyle w:val="afffffb"/>
            </w:pPr>
            <w:r w:rsidRPr="002267E0">
              <w:t>＜</w:t>
            </w:r>
            <w:r w:rsidRPr="002267E0">
              <w:t>10</w:t>
            </w:r>
          </w:p>
        </w:tc>
        <w:tc>
          <w:tcPr>
            <w:tcW w:w="672" w:type="pct"/>
            <w:vAlign w:val="center"/>
            <w:hideMark/>
          </w:tcPr>
          <w:p w14:paraId="684D22E0" w14:textId="77777777" w:rsidR="002267E0" w:rsidRPr="002267E0" w:rsidRDefault="002267E0" w:rsidP="003E5813">
            <w:pPr>
              <w:pStyle w:val="afffffb"/>
            </w:pPr>
            <w:r w:rsidRPr="002267E0">
              <w:t>＜</w:t>
            </w:r>
            <w:r w:rsidRPr="002267E0">
              <w:t>10</w:t>
            </w:r>
          </w:p>
        </w:tc>
        <w:tc>
          <w:tcPr>
            <w:tcW w:w="689" w:type="pct"/>
            <w:vAlign w:val="center"/>
            <w:hideMark/>
          </w:tcPr>
          <w:p w14:paraId="723FCEE1" w14:textId="77777777" w:rsidR="002267E0" w:rsidRPr="002267E0" w:rsidRDefault="002267E0" w:rsidP="003E5813">
            <w:pPr>
              <w:pStyle w:val="afffffb"/>
            </w:pPr>
            <w:r w:rsidRPr="002267E0">
              <w:t>＜</w:t>
            </w:r>
            <w:r w:rsidRPr="002267E0">
              <w:t>10</w:t>
            </w:r>
          </w:p>
        </w:tc>
        <w:tc>
          <w:tcPr>
            <w:tcW w:w="424" w:type="pct"/>
            <w:vMerge/>
            <w:vAlign w:val="center"/>
            <w:hideMark/>
          </w:tcPr>
          <w:p w14:paraId="14F06FF9" w14:textId="77777777" w:rsidR="002267E0" w:rsidRDefault="002267E0" w:rsidP="003E5813">
            <w:pPr>
              <w:pStyle w:val="afffffb"/>
              <w:rPr>
                <w:szCs w:val="21"/>
              </w:rPr>
            </w:pPr>
          </w:p>
        </w:tc>
        <w:tc>
          <w:tcPr>
            <w:tcW w:w="416" w:type="pct"/>
            <w:vAlign w:val="center"/>
            <w:hideMark/>
          </w:tcPr>
          <w:p w14:paraId="67045C07" w14:textId="77777777" w:rsidR="002267E0" w:rsidRDefault="002267E0" w:rsidP="003E5813">
            <w:pPr>
              <w:pStyle w:val="afffffb"/>
            </w:pPr>
            <w:r>
              <w:t>达标</w:t>
            </w:r>
          </w:p>
        </w:tc>
      </w:tr>
      <w:tr w:rsidR="002267E0" w14:paraId="6ECEDED5" w14:textId="77777777" w:rsidTr="003E5813">
        <w:trPr>
          <w:trHeight w:val="113"/>
        </w:trPr>
        <w:tc>
          <w:tcPr>
            <w:tcW w:w="578" w:type="pct"/>
            <w:vMerge/>
            <w:vAlign w:val="center"/>
            <w:hideMark/>
          </w:tcPr>
          <w:p w14:paraId="3E706217" w14:textId="77777777" w:rsidR="002267E0" w:rsidRDefault="002267E0" w:rsidP="003E5813">
            <w:pPr>
              <w:pStyle w:val="afffffb"/>
              <w:rPr>
                <w:szCs w:val="21"/>
              </w:rPr>
            </w:pPr>
          </w:p>
        </w:tc>
        <w:tc>
          <w:tcPr>
            <w:tcW w:w="869" w:type="pct"/>
            <w:vAlign w:val="center"/>
            <w:hideMark/>
          </w:tcPr>
          <w:p w14:paraId="786FF40E" w14:textId="77777777" w:rsidR="002267E0" w:rsidRDefault="002267E0" w:rsidP="003E5813">
            <w:pPr>
              <w:pStyle w:val="afffffb"/>
            </w:pPr>
            <w:r>
              <w:t>第三次</w:t>
            </w:r>
          </w:p>
        </w:tc>
        <w:tc>
          <w:tcPr>
            <w:tcW w:w="672" w:type="pct"/>
            <w:vAlign w:val="center"/>
            <w:hideMark/>
          </w:tcPr>
          <w:p w14:paraId="79F2A5E8" w14:textId="77777777" w:rsidR="002267E0" w:rsidRPr="002267E0" w:rsidRDefault="002267E0" w:rsidP="003E5813">
            <w:pPr>
              <w:pStyle w:val="afffffb"/>
            </w:pPr>
            <w:r w:rsidRPr="002267E0">
              <w:t>＜</w:t>
            </w:r>
            <w:r w:rsidRPr="002267E0">
              <w:t>10</w:t>
            </w:r>
          </w:p>
        </w:tc>
        <w:tc>
          <w:tcPr>
            <w:tcW w:w="680" w:type="pct"/>
            <w:vAlign w:val="center"/>
            <w:hideMark/>
          </w:tcPr>
          <w:p w14:paraId="6CD3B9FA" w14:textId="676659C8" w:rsidR="002267E0" w:rsidRPr="002267E0" w:rsidRDefault="002267E0" w:rsidP="003E5813">
            <w:pPr>
              <w:pStyle w:val="afffffb"/>
            </w:pPr>
            <w:r w:rsidRPr="002267E0">
              <w:t>＜</w:t>
            </w:r>
            <w:r w:rsidRPr="002267E0">
              <w:t>10</w:t>
            </w:r>
          </w:p>
        </w:tc>
        <w:tc>
          <w:tcPr>
            <w:tcW w:w="672" w:type="pct"/>
            <w:vAlign w:val="center"/>
            <w:hideMark/>
          </w:tcPr>
          <w:p w14:paraId="1192A00A" w14:textId="77777777" w:rsidR="002267E0" w:rsidRPr="002267E0" w:rsidRDefault="002267E0" w:rsidP="003E5813">
            <w:pPr>
              <w:pStyle w:val="afffffb"/>
            </w:pPr>
            <w:r w:rsidRPr="002267E0">
              <w:t>＜</w:t>
            </w:r>
            <w:r w:rsidRPr="002267E0">
              <w:t>10</w:t>
            </w:r>
          </w:p>
        </w:tc>
        <w:tc>
          <w:tcPr>
            <w:tcW w:w="689" w:type="pct"/>
            <w:vAlign w:val="center"/>
            <w:hideMark/>
          </w:tcPr>
          <w:p w14:paraId="4112489E" w14:textId="77777777" w:rsidR="002267E0" w:rsidRPr="002267E0" w:rsidRDefault="002267E0" w:rsidP="003E5813">
            <w:pPr>
              <w:pStyle w:val="afffffb"/>
            </w:pPr>
            <w:r w:rsidRPr="002267E0">
              <w:t>＜</w:t>
            </w:r>
            <w:r w:rsidRPr="002267E0">
              <w:t>10</w:t>
            </w:r>
          </w:p>
        </w:tc>
        <w:tc>
          <w:tcPr>
            <w:tcW w:w="424" w:type="pct"/>
            <w:vMerge/>
            <w:vAlign w:val="center"/>
            <w:hideMark/>
          </w:tcPr>
          <w:p w14:paraId="7578BCF2" w14:textId="77777777" w:rsidR="002267E0" w:rsidRDefault="002267E0" w:rsidP="003E5813">
            <w:pPr>
              <w:pStyle w:val="afffffb"/>
              <w:rPr>
                <w:szCs w:val="21"/>
              </w:rPr>
            </w:pPr>
          </w:p>
        </w:tc>
        <w:tc>
          <w:tcPr>
            <w:tcW w:w="416" w:type="pct"/>
            <w:vAlign w:val="center"/>
            <w:hideMark/>
          </w:tcPr>
          <w:p w14:paraId="33F5912B" w14:textId="77777777" w:rsidR="002267E0" w:rsidRDefault="002267E0" w:rsidP="003E5813">
            <w:pPr>
              <w:pStyle w:val="afffffb"/>
            </w:pPr>
            <w:r>
              <w:t>达标</w:t>
            </w:r>
          </w:p>
        </w:tc>
      </w:tr>
      <w:tr w:rsidR="002267E0" w14:paraId="216F1185" w14:textId="77777777" w:rsidTr="003E5813">
        <w:trPr>
          <w:trHeight w:val="113"/>
        </w:trPr>
        <w:tc>
          <w:tcPr>
            <w:tcW w:w="578" w:type="pct"/>
            <w:vMerge/>
            <w:vAlign w:val="center"/>
            <w:hideMark/>
          </w:tcPr>
          <w:p w14:paraId="114784C6" w14:textId="77777777" w:rsidR="002267E0" w:rsidRDefault="002267E0" w:rsidP="003E5813">
            <w:pPr>
              <w:pStyle w:val="afffffb"/>
              <w:rPr>
                <w:szCs w:val="21"/>
              </w:rPr>
            </w:pPr>
          </w:p>
        </w:tc>
        <w:tc>
          <w:tcPr>
            <w:tcW w:w="869" w:type="pct"/>
            <w:vAlign w:val="center"/>
            <w:hideMark/>
          </w:tcPr>
          <w:p w14:paraId="7FBD48E9" w14:textId="77777777" w:rsidR="002267E0" w:rsidRDefault="002267E0" w:rsidP="003E5813">
            <w:pPr>
              <w:pStyle w:val="afffffb"/>
            </w:pPr>
            <w:r>
              <w:t>第四次</w:t>
            </w:r>
          </w:p>
        </w:tc>
        <w:tc>
          <w:tcPr>
            <w:tcW w:w="672" w:type="pct"/>
            <w:vAlign w:val="center"/>
            <w:hideMark/>
          </w:tcPr>
          <w:p w14:paraId="1BA32090" w14:textId="77777777" w:rsidR="002267E0" w:rsidRPr="002267E0" w:rsidRDefault="002267E0" w:rsidP="003E5813">
            <w:pPr>
              <w:pStyle w:val="afffffb"/>
            </w:pPr>
            <w:r w:rsidRPr="002267E0">
              <w:t>＜</w:t>
            </w:r>
            <w:r w:rsidRPr="002267E0">
              <w:t>10</w:t>
            </w:r>
          </w:p>
        </w:tc>
        <w:tc>
          <w:tcPr>
            <w:tcW w:w="680" w:type="pct"/>
            <w:vAlign w:val="center"/>
            <w:hideMark/>
          </w:tcPr>
          <w:p w14:paraId="5C24E8FC" w14:textId="7CF06D87" w:rsidR="002267E0" w:rsidRPr="002267E0" w:rsidRDefault="002267E0" w:rsidP="003E5813">
            <w:pPr>
              <w:pStyle w:val="afffffb"/>
            </w:pPr>
            <w:r w:rsidRPr="002267E0">
              <w:t>＜</w:t>
            </w:r>
            <w:r w:rsidRPr="002267E0">
              <w:t>10</w:t>
            </w:r>
          </w:p>
        </w:tc>
        <w:tc>
          <w:tcPr>
            <w:tcW w:w="672" w:type="pct"/>
            <w:vAlign w:val="center"/>
            <w:hideMark/>
          </w:tcPr>
          <w:p w14:paraId="0F0AFFFD" w14:textId="77777777" w:rsidR="002267E0" w:rsidRPr="002267E0" w:rsidRDefault="002267E0" w:rsidP="003E5813">
            <w:pPr>
              <w:pStyle w:val="afffffb"/>
            </w:pPr>
            <w:r w:rsidRPr="002267E0">
              <w:t>＜</w:t>
            </w:r>
            <w:r w:rsidRPr="002267E0">
              <w:t>10</w:t>
            </w:r>
          </w:p>
        </w:tc>
        <w:tc>
          <w:tcPr>
            <w:tcW w:w="689" w:type="pct"/>
            <w:vAlign w:val="center"/>
            <w:hideMark/>
          </w:tcPr>
          <w:p w14:paraId="340B4ABA" w14:textId="77777777" w:rsidR="002267E0" w:rsidRPr="002267E0" w:rsidRDefault="002267E0" w:rsidP="003E5813">
            <w:pPr>
              <w:pStyle w:val="afffffb"/>
            </w:pPr>
            <w:r w:rsidRPr="002267E0">
              <w:t>＜</w:t>
            </w:r>
            <w:r w:rsidRPr="002267E0">
              <w:t>10</w:t>
            </w:r>
          </w:p>
        </w:tc>
        <w:tc>
          <w:tcPr>
            <w:tcW w:w="424" w:type="pct"/>
            <w:vMerge/>
            <w:vAlign w:val="center"/>
            <w:hideMark/>
          </w:tcPr>
          <w:p w14:paraId="303E95CA" w14:textId="77777777" w:rsidR="002267E0" w:rsidRDefault="002267E0" w:rsidP="003E5813">
            <w:pPr>
              <w:pStyle w:val="afffffb"/>
              <w:rPr>
                <w:szCs w:val="21"/>
              </w:rPr>
            </w:pPr>
          </w:p>
        </w:tc>
        <w:tc>
          <w:tcPr>
            <w:tcW w:w="416" w:type="pct"/>
            <w:vAlign w:val="center"/>
            <w:hideMark/>
          </w:tcPr>
          <w:p w14:paraId="6C054683" w14:textId="77777777" w:rsidR="002267E0" w:rsidRDefault="002267E0" w:rsidP="003E5813">
            <w:pPr>
              <w:pStyle w:val="afffffb"/>
            </w:pPr>
            <w:r>
              <w:t>达标</w:t>
            </w:r>
          </w:p>
        </w:tc>
      </w:tr>
      <w:tr w:rsidR="002267E0" w14:paraId="152BBD54" w14:textId="77777777" w:rsidTr="003E5813">
        <w:trPr>
          <w:trHeight w:val="113"/>
        </w:trPr>
        <w:tc>
          <w:tcPr>
            <w:tcW w:w="578" w:type="pct"/>
            <w:vMerge/>
            <w:vAlign w:val="center"/>
            <w:hideMark/>
          </w:tcPr>
          <w:p w14:paraId="3CFFCD98" w14:textId="77777777" w:rsidR="002267E0" w:rsidRDefault="002267E0" w:rsidP="003E5813">
            <w:pPr>
              <w:pStyle w:val="afffffb"/>
              <w:rPr>
                <w:szCs w:val="21"/>
              </w:rPr>
            </w:pPr>
          </w:p>
        </w:tc>
        <w:tc>
          <w:tcPr>
            <w:tcW w:w="869" w:type="pct"/>
            <w:vAlign w:val="center"/>
            <w:hideMark/>
          </w:tcPr>
          <w:p w14:paraId="3C7F157D" w14:textId="77777777" w:rsidR="002267E0" w:rsidRDefault="002267E0" w:rsidP="003E5813">
            <w:pPr>
              <w:pStyle w:val="afffffb"/>
            </w:pPr>
            <w:r>
              <w:t>最大值</w:t>
            </w:r>
          </w:p>
        </w:tc>
        <w:tc>
          <w:tcPr>
            <w:tcW w:w="672" w:type="pct"/>
            <w:vAlign w:val="center"/>
            <w:hideMark/>
          </w:tcPr>
          <w:p w14:paraId="72682B02" w14:textId="77777777" w:rsidR="002267E0" w:rsidRPr="002267E0" w:rsidRDefault="002267E0" w:rsidP="003E5813">
            <w:pPr>
              <w:pStyle w:val="afffffb"/>
            </w:pPr>
            <w:r w:rsidRPr="002267E0">
              <w:t>＜</w:t>
            </w:r>
            <w:r w:rsidRPr="002267E0">
              <w:t>10</w:t>
            </w:r>
          </w:p>
        </w:tc>
        <w:tc>
          <w:tcPr>
            <w:tcW w:w="680" w:type="pct"/>
            <w:vAlign w:val="center"/>
            <w:hideMark/>
          </w:tcPr>
          <w:p w14:paraId="2146DA53" w14:textId="4F299DA7" w:rsidR="002267E0" w:rsidRPr="002267E0" w:rsidRDefault="002267E0" w:rsidP="003E5813">
            <w:pPr>
              <w:pStyle w:val="afffffb"/>
            </w:pPr>
            <w:r w:rsidRPr="002267E0">
              <w:t>＜</w:t>
            </w:r>
            <w:r w:rsidRPr="002267E0">
              <w:t>10</w:t>
            </w:r>
          </w:p>
        </w:tc>
        <w:tc>
          <w:tcPr>
            <w:tcW w:w="672" w:type="pct"/>
            <w:vAlign w:val="center"/>
            <w:hideMark/>
          </w:tcPr>
          <w:p w14:paraId="36325986" w14:textId="77777777" w:rsidR="002267E0" w:rsidRPr="002267E0" w:rsidRDefault="002267E0" w:rsidP="003E5813">
            <w:pPr>
              <w:pStyle w:val="afffffb"/>
            </w:pPr>
            <w:r w:rsidRPr="002267E0">
              <w:t>＜</w:t>
            </w:r>
            <w:r w:rsidRPr="002267E0">
              <w:t>10</w:t>
            </w:r>
          </w:p>
        </w:tc>
        <w:tc>
          <w:tcPr>
            <w:tcW w:w="689" w:type="pct"/>
            <w:vAlign w:val="center"/>
            <w:hideMark/>
          </w:tcPr>
          <w:p w14:paraId="44A14C6F" w14:textId="77777777" w:rsidR="002267E0" w:rsidRPr="002267E0" w:rsidRDefault="002267E0" w:rsidP="003E5813">
            <w:pPr>
              <w:pStyle w:val="afffffb"/>
            </w:pPr>
            <w:r w:rsidRPr="002267E0">
              <w:t>＜</w:t>
            </w:r>
            <w:r w:rsidRPr="002267E0">
              <w:t>10</w:t>
            </w:r>
          </w:p>
        </w:tc>
        <w:tc>
          <w:tcPr>
            <w:tcW w:w="424" w:type="pct"/>
            <w:vMerge/>
            <w:vAlign w:val="center"/>
            <w:hideMark/>
          </w:tcPr>
          <w:p w14:paraId="7AFE2798" w14:textId="77777777" w:rsidR="002267E0" w:rsidRDefault="002267E0" w:rsidP="003E5813">
            <w:pPr>
              <w:pStyle w:val="afffffb"/>
              <w:rPr>
                <w:szCs w:val="21"/>
              </w:rPr>
            </w:pPr>
          </w:p>
        </w:tc>
        <w:tc>
          <w:tcPr>
            <w:tcW w:w="416" w:type="pct"/>
            <w:vAlign w:val="center"/>
            <w:hideMark/>
          </w:tcPr>
          <w:p w14:paraId="0341FA4B" w14:textId="77777777" w:rsidR="002267E0" w:rsidRDefault="002267E0" w:rsidP="003E5813">
            <w:pPr>
              <w:pStyle w:val="afffffb"/>
            </w:pPr>
            <w:r>
              <w:t>达标</w:t>
            </w:r>
          </w:p>
        </w:tc>
      </w:tr>
      <w:tr w:rsidR="003E5813" w14:paraId="441A6DB6" w14:textId="77777777" w:rsidTr="003E5813">
        <w:trPr>
          <w:trHeight w:val="113"/>
        </w:trPr>
        <w:tc>
          <w:tcPr>
            <w:tcW w:w="578" w:type="pct"/>
            <w:vMerge w:val="restart"/>
            <w:vAlign w:val="center"/>
          </w:tcPr>
          <w:p w14:paraId="17372E8F" w14:textId="7CFA9CA7" w:rsidR="003E5813" w:rsidRDefault="00BA5FB3" w:rsidP="003E5813">
            <w:pPr>
              <w:pStyle w:val="afffffb"/>
              <w:rPr>
                <w:szCs w:val="21"/>
              </w:rPr>
            </w:pPr>
            <w:r>
              <w:rPr>
                <w:rFonts w:hint="eastAsia"/>
                <w:szCs w:val="21"/>
              </w:rPr>
              <w:t>颗粒物</w:t>
            </w:r>
            <w:r w:rsidR="003E5813">
              <w:t>mg/m</w:t>
            </w:r>
            <w:r w:rsidR="003E5813">
              <w:rPr>
                <w:vertAlign w:val="superscript"/>
              </w:rPr>
              <w:t>3</w:t>
            </w:r>
          </w:p>
        </w:tc>
        <w:tc>
          <w:tcPr>
            <w:tcW w:w="869" w:type="pct"/>
            <w:vAlign w:val="center"/>
          </w:tcPr>
          <w:p w14:paraId="3B01E80F" w14:textId="2754925E" w:rsidR="003E5813" w:rsidRDefault="003E5813" w:rsidP="003E5813">
            <w:pPr>
              <w:pStyle w:val="afffffb"/>
            </w:pPr>
            <w:r>
              <w:t>第一次</w:t>
            </w:r>
          </w:p>
        </w:tc>
        <w:tc>
          <w:tcPr>
            <w:tcW w:w="672" w:type="pct"/>
            <w:vAlign w:val="center"/>
          </w:tcPr>
          <w:p w14:paraId="5330658F" w14:textId="38FE94DB" w:rsidR="003E5813" w:rsidRPr="002267E0" w:rsidRDefault="003E5813" w:rsidP="003E5813">
            <w:pPr>
              <w:pStyle w:val="afffffb"/>
            </w:pPr>
            <w:r>
              <w:rPr>
                <w:rFonts w:hint="eastAsia"/>
              </w:rPr>
              <w:t>0.188</w:t>
            </w:r>
          </w:p>
        </w:tc>
        <w:tc>
          <w:tcPr>
            <w:tcW w:w="680" w:type="pct"/>
            <w:vAlign w:val="center"/>
          </w:tcPr>
          <w:p w14:paraId="02B4FE30" w14:textId="53F452BD" w:rsidR="003E5813" w:rsidRPr="002267E0" w:rsidRDefault="003E5813" w:rsidP="003E5813">
            <w:pPr>
              <w:pStyle w:val="afffffb"/>
            </w:pPr>
            <w:r>
              <w:rPr>
                <w:rFonts w:hint="eastAsia"/>
              </w:rPr>
              <w:t>0.337</w:t>
            </w:r>
          </w:p>
        </w:tc>
        <w:tc>
          <w:tcPr>
            <w:tcW w:w="672" w:type="pct"/>
            <w:vAlign w:val="center"/>
          </w:tcPr>
          <w:p w14:paraId="748825BE" w14:textId="40C4C68B" w:rsidR="003E5813" w:rsidRPr="002267E0" w:rsidRDefault="003E5813" w:rsidP="003E5813">
            <w:pPr>
              <w:pStyle w:val="afffffb"/>
            </w:pPr>
            <w:r>
              <w:rPr>
                <w:rFonts w:hint="eastAsia"/>
              </w:rPr>
              <w:t>0.320</w:t>
            </w:r>
          </w:p>
        </w:tc>
        <w:tc>
          <w:tcPr>
            <w:tcW w:w="689" w:type="pct"/>
            <w:vAlign w:val="center"/>
          </w:tcPr>
          <w:p w14:paraId="261CCD9B" w14:textId="2356EA10" w:rsidR="003E5813" w:rsidRPr="002267E0" w:rsidRDefault="003E5813" w:rsidP="003E5813">
            <w:pPr>
              <w:pStyle w:val="afffffb"/>
            </w:pPr>
            <w:r>
              <w:rPr>
                <w:rFonts w:hint="eastAsia"/>
              </w:rPr>
              <w:t>0.305</w:t>
            </w:r>
          </w:p>
        </w:tc>
        <w:tc>
          <w:tcPr>
            <w:tcW w:w="424" w:type="pct"/>
            <w:vMerge w:val="restart"/>
            <w:vAlign w:val="center"/>
          </w:tcPr>
          <w:p w14:paraId="3A088D26" w14:textId="09258889" w:rsidR="003E5813" w:rsidRDefault="003E5813" w:rsidP="003E5813">
            <w:pPr>
              <w:pStyle w:val="afffffb"/>
              <w:rPr>
                <w:szCs w:val="21"/>
              </w:rPr>
            </w:pPr>
            <w:r>
              <w:rPr>
                <w:rFonts w:hint="eastAsia"/>
                <w:szCs w:val="21"/>
              </w:rPr>
              <w:t>1.0</w:t>
            </w:r>
          </w:p>
        </w:tc>
        <w:tc>
          <w:tcPr>
            <w:tcW w:w="416" w:type="pct"/>
            <w:vAlign w:val="center"/>
          </w:tcPr>
          <w:p w14:paraId="751BBC79" w14:textId="6E653B3A" w:rsidR="003E5813" w:rsidRDefault="003E5813" w:rsidP="003E5813">
            <w:pPr>
              <w:pStyle w:val="afffffb"/>
            </w:pPr>
            <w:r>
              <w:t>达标</w:t>
            </w:r>
          </w:p>
        </w:tc>
      </w:tr>
      <w:tr w:rsidR="003E5813" w14:paraId="2EC73D17" w14:textId="77777777" w:rsidTr="003E5813">
        <w:trPr>
          <w:trHeight w:val="113"/>
        </w:trPr>
        <w:tc>
          <w:tcPr>
            <w:tcW w:w="578" w:type="pct"/>
            <w:vMerge/>
            <w:vAlign w:val="center"/>
          </w:tcPr>
          <w:p w14:paraId="5D2791CA" w14:textId="77777777" w:rsidR="003E5813" w:rsidRDefault="003E5813" w:rsidP="003E5813">
            <w:pPr>
              <w:pStyle w:val="afffffb"/>
              <w:rPr>
                <w:szCs w:val="21"/>
              </w:rPr>
            </w:pPr>
          </w:p>
        </w:tc>
        <w:tc>
          <w:tcPr>
            <w:tcW w:w="869" w:type="pct"/>
            <w:vAlign w:val="center"/>
          </w:tcPr>
          <w:p w14:paraId="5210DAD5" w14:textId="727FF3C4" w:rsidR="003E5813" w:rsidRDefault="003E5813" w:rsidP="003E5813">
            <w:pPr>
              <w:pStyle w:val="afffffb"/>
            </w:pPr>
            <w:r>
              <w:t>第二次</w:t>
            </w:r>
          </w:p>
        </w:tc>
        <w:tc>
          <w:tcPr>
            <w:tcW w:w="672" w:type="pct"/>
            <w:vAlign w:val="center"/>
          </w:tcPr>
          <w:p w14:paraId="6BA7FF28" w14:textId="60D3AE05" w:rsidR="003E5813" w:rsidRPr="002267E0" w:rsidRDefault="003E5813" w:rsidP="003E5813">
            <w:pPr>
              <w:pStyle w:val="afffffb"/>
            </w:pPr>
            <w:r>
              <w:rPr>
                <w:rFonts w:hint="eastAsia"/>
              </w:rPr>
              <w:t>0.186</w:t>
            </w:r>
          </w:p>
        </w:tc>
        <w:tc>
          <w:tcPr>
            <w:tcW w:w="680" w:type="pct"/>
            <w:vAlign w:val="center"/>
          </w:tcPr>
          <w:p w14:paraId="26F4A34F" w14:textId="0FE78B9D" w:rsidR="003E5813" w:rsidRPr="002267E0" w:rsidRDefault="003E5813" w:rsidP="003E5813">
            <w:pPr>
              <w:pStyle w:val="afffffb"/>
            </w:pPr>
            <w:r>
              <w:rPr>
                <w:rFonts w:hint="eastAsia"/>
              </w:rPr>
              <w:t>0.331</w:t>
            </w:r>
          </w:p>
        </w:tc>
        <w:tc>
          <w:tcPr>
            <w:tcW w:w="672" w:type="pct"/>
            <w:vAlign w:val="center"/>
          </w:tcPr>
          <w:p w14:paraId="1229D842" w14:textId="7F5E1CFB" w:rsidR="003E5813" w:rsidRPr="002267E0" w:rsidRDefault="003E5813" w:rsidP="003E5813">
            <w:pPr>
              <w:pStyle w:val="afffffb"/>
            </w:pPr>
            <w:r>
              <w:rPr>
                <w:rFonts w:hint="eastAsia"/>
              </w:rPr>
              <w:t>0.313</w:t>
            </w:r>
          </w:p>
        </w:tc>
        <w:tc>
          <w:tcPr>
            <w:tcW w:w="689" w:type="pct"/>
            <w:vAlign w:val="center"/>
          </w:tcPr>
          <w:p w14:paraId="6A5A052F" w14:textId="4562A2F7" w:rsidR="003E5813" w:rsidRPr="002267E0" w:rsidRDefault="003E5813" w:rsidP="003E5813">
            <w:pPr>
              <w:pStyle w:val="afffffb"/>
            </w:pPr>
            <w:r>
              <w:rPr>
                <w:rFonts w:hint="eastAsia"/>
              </w:rPr>
              <w:t>0.317</w:t>
            </w:r>
          </w:p>
        </w:tc>
        <w:tc>
          <w:tcPr>
            <w:tcW w:w="424" w:type="pct"/>
            <w:vMerge/>
            <w:vAlign w:val="center"/>
          </w:tcPr>
          <w:p w14:paraId="1A85D888" w14:textId="77777777" w:rsidR="003E5813" w:rsidRDefault="003E5813" w:rsidP="003E5813">
            <w:pPr>
              <w:pStyle w:val="afffffb"/>
              <w:rPr>
                <w:szCs w:val="21"/>
              </w:rPr>
            </w:pPr>
          </w:p>
        </w:tc>
        <w:tc>
          <w:tcPr>
            <w:tcW w:w="416" w:type="pct"/>
            <w:vAlign w:val="center"/>
          </w:tcPr>
          <w:p w14:paraId="1BD0A7EF" w14:textId="3C9E073F" w:rsidR="003E5813" w:rsidRDefault="003E5813" w:rsidP="003E5813">
            <w:pPr>
              <w:pStyle w:val="afffffb"/>
            </w:pPr>
            <w:r>
              <w:t>达标</w:t>
            </w:r>
          </w:p>
        </w:tc>
      </w:tr>
      <w:tr w:rsidR="003E5813" w14:paraId="0A4EBADB" w14:textId="77777777" w:rsidTr="003E5813">
        <w:trPr>
          <w:trHeight w:val="113"/>
        </w:trPr>
        <w:tc>
          <w:tcPr>
            <w:tcW w:w="578" w:type="pct"/>
            <w:vMerge/>
            <w:vAlign w:val="center"/>
          </w:tcPr>
          <w:p w14:paraId="55BA0AE6" w14:textId="77777777" w:rsidR="003E5813" w:rsidRDefault="003E5813" w:rsidP="003E5813">
            <w:pPr>
              <w:pStyle w:val="afffffb"/>
              <w:rPr>
                <w:szCs w:val="21"/>
              </w:rPr>
            </w:pPr>
          </w:p>
        </w:tc>
        <w:tc>
          <w:tcPr>
            <w:tcW w:w="869" w:type="pct"/>
            <w:vAlign w:val="center"/>
          </w:tcPr>
          <w:p w14:paraId="5D410D9E" w14:textId="31B79B51" w:rsidR="003E5813" w:rsidRDefault="003E5813" w:rsidP="003E5813">
            <w:pPr>
              <w:pStyle w:val="afffffb"/>
            </w:pPr>
            <w:r>
              <w:t>第三次</w:t>
            </w:r>
          </w:p>
        </w:tc>
        <w:tc>
          <w:tcPr>
            <w:tcW w:w="672" w:type="pct"/>
            <w:vAlign w:val="center"/>
          </w:tcPr>
          <w:p w14:paraId="23B44E1A" w14:textId="5F570E9F" w:rsidR="003E5813" w:rsidRPr="002267E0" w:rsidRDefault="003E5813" w:rsidP="003E5813">
            <w:pPr>
              <w:pStyle w:val="afffffb"/>
            </w:pPr>
            <w:r>
              <w:rPr>
                <w:rFonts w:hint="eastAsia"/>
              </w:rPr>
              <w:t>0</w:t>
            </w:r>
            <w:r>
              <w:t>.182</w:t>
            </w:r>
          </w:p>
        </w:tc>
        <w:tc>
          <w:tcPr>
            <w:tcW w:w="680" w:type="pct"/>
            <w:vAlign w:val="center"/>
          </w:tcPr>
          <w:p w14:paraId="5724FDE8" w14:textId="0E90198F" w:rsidR="003E5813" w:rsidRPr="002267E0" w:rsidRDefault="003E5813" w:rsidP="003E5813">
            <w:pPr>
              <w:pStyle w:val="afffffb"/>
            </w:pPr>
            <w:r>
              <w:rPr>
                <w:rFonts w:hint="eastAsia"/>
              </w:rPr>
              <w:t>0.335</w:t>
            </w:r>
          </w:p>
        </w:tc>
        <w:tc>
          <w:tcPr>
            <w:tcW w:w="672" w:type="pct"/>
            <w:vAlign w:val="center"/>
          </w:tcPr>
          <w:p w14:paraId="412D8B8B" w14:textId="2577D839" w:rsidR="003E5813" w:rsidRPr="002267E0" w:rsidRDefault="003E5813" w:rsidP="003E5813">
            <w:pPr>
              <w:pStyle w:val="afffffb"/>
            </w:pPr>
            <w:r>
              <w:rPr>
                <w:rFonts w:hint="eastAsia"/>
              </w:rPr>
              <w:t>0.315</w:t>
            </w:r>
          </w:p>
        </w:tc>
        <w:tc>
          <w:tcPr>
            <w:tcW w:w="689" w:type="pct"/>
            <w:vAlign w:val="center"/>
          </w:tcPr>
          <w:p w14:paraId="0B4F1A4F" w14:textId="38F61C3E" w:rsidR="003E5813" w:rsidRPr="002267E0" w:rsidRDefault="003E5813" w:rsidP="003E5813">
            <w:pPr>
              <w:pStyle w:val="afffffb"/>
            </w:pPr>
            <w:r>
              <w:rPr>
                <w:rFonts w:hint="eastAsia"/>
              </w:rPr>
              <w:t>0.314</w:t>
            </w:r>
          </w:p>
        </w:tc>
        <w:tc>
          <w:tcPr>
            <w:tcW w:w="424" w:type="pct"/>
            <w:vMerge/>
            <w:vAlign w:val="center"/>
          </w:tcPr>
          <w:p w14:paraId="74B0EEC3" w14:textId="77777777" w:rsidR="003E5813" w:rsidRDefault="003E5813" w:rsidP="003E5813">
            <w:pPr>
              <w:pStyle w:val="afffffb"/>
              <w:rPr>
                <w:szCs w:val="21"/>
              </w:rPr>
            </w:pPr>
          </w:p>
        </w:tc>
        <w:tc>
          <w:tcPr>
            <w:tcW w:w="416" w:type="pct"/>
            <w:vAlign w:val="center"/>
          </w:tcPr>
          <w:p w14:paraId="42C4932B" w14:textId="1588DA60" w:rsidR="003E5813" w:rsidRDefault="003E5813" w:rsidP="003E5813">
            <w:pPr>
              <w:pStyle w:val="afffffb"/>
            </w:pPr>
            <w:r>
              <w:t>达标</w:t>
            </w:r>
          </w:p>
        </w:tc>
      </w:tr>
      <w:tr w:rsidR="003E5813" w14:paraId="05C709EA" w14:textId="77777777" w:rsidTr="003E5813">
        <w:trPr>
          <w:trHeight w:val="113"/>
        </w:trPr>
        <w:tc>
          <w:tcPr>
            <w:tcW w:w="578" w:type="pct"/>
            <w:vMerge/>
            <w:vAlign w:val="center"/>
          </w:tcPr>
          <w:p w14:paraId="6A3CFD9D" w14:textId="77777777" w:rsidR="003E5813" w:rsidRDefault="003E5813" w:rsidP="003E5813">
            <w:pPr>
              <w:pStyle w:val="afffffb"/>
              <w:rPr>
                <w:szCs w:val="21"/>
              </w:rPr>
            </w:pPr>
          </w:p>
        </w:tc>
        <w:tc>
          <w:tcPr>
            <w:tcW w:w="869" w:type="pct"/>
            <w:vAlign w:val="center"/>
          </w:tcPr>
          <w:p w14:paraId="40DA4FCB" w14:textId="6BCE48AA" w:rsidR="003E5813" w:rsidRDefault="003E5813" w:rsidP="003E5813">
            <w:pPr>
              <w:pStyle w:val="afffffb"/>
            </w:pPr>
            <w:r>
              <w:rPr>
                <w:rFonts w:hint="eastAsia"/>
              </w:rPr>
              <w:t>最大值</w:t>
            </w:r>
          </w:p>
        </w:tc>
        <w:tc>
          <w:tcPr>
            <w:tcW w:w="672" w:type="pct"/>
            <w:vAlign w:val="center"/>
          </w:tcPr>
          <w:p w14:paraId="1233FDD5" w14:textId="658DCE55" w:rsidR="003E5813" w:rsidRPr="002267E0" w:rsidRDefault="003E5813" w:rsidP="003E5813">
            <w:pPr>
              <w:pStyle w:val="afffffb"/>
            </w:pPr>
            <w:r>
              <w:rPr>
                <w:rFonts w:hint="eastAsia"/>
              </w:rPr>
              <w:t>0.188</w:t>
            </w:r>
          </w:p>
        </w:tc>
        <w:tc>
          <w:tcPr>
            <w:tcW w:w="680" w:type="pct"/>
            <w:vAlign w:val="center"/>
          </w:tcPr>
          <w:p w14:paraId="6F9D9B1C" w14:textId="748AED40" w:rsidR="003E5813" w:rsidRPr="002267E0" w:rsidRDefault="003E5813" w:rsidP="003E5813">
            <w:pPr>
              <w:pStyle w:val="afffffb"/>
            </w:pPr>
            <w:r>
              <w:rPr>
                <w:rFonts w:hint="eastAsia"/>
              </w:rPr>
              <w:t>0.337</w:t>
            </w:r>
          </w:p>
        </w:tc>
        <w:tc>
          <w:tcPr>
            <w:tcW w:w="672" w:type="pct"/>
            <w:vAlign w:val="center"/>
          </w:tcPr>
          <w:p w14:paraId="0C546CFF" w14:textId="172BFC2E" w:rsidR="003E5813" w:rsidRPr="002267E0" w:rsidRDefault="003E5813" w:rsidP="003E5813">
            <w:pPr>
              <w:pStyle w:val="afffffb"/>
            </w:pPr>
            <w:r>
              <w:rPr>
                <w:rFonts w:hint="eastAsia"/>
              </w:rPr>
              <w:t>0.320</w:t>
            </w:r>
          </w:p>
        </w:tc>
        <w:tc>
          <w:tcPr>
            <w:tcW w:w="689" w:type="pct"/>
            <w:vAlign w:val="center"/>
          </w:tcPr>
          <w:p w14:paraId="1DE634CD" w14:textId="0DD07648" w:rsidR="003E5813" w:rsidRPr="002267E0" w:rsidRDefault="003E5813" w:rsidP="003E5813">
            <w:pPr>
              <w:pStyle w:val="afffffb"/>
            </w:pPr>
            <w:r>
              <w:rPr>
                <w:rFonts w:hint="eastAsia"/>
              </w:rPr>
              <w:t>0.317</w:t>
            </w:r>
          </w:p>
        </w:tc>
        <w:tc>
          <w:tcPr>
            <w:tcW w:w="424" w:type="pct"/>
            <w:vMerge/>
            <w:vAlign w:val="center"/>
          </w:tcPr>
          <w:p w14:paraId="23845EDC" w14:textId="77777777" w:rsidR="003E5813" w:rsidRDefault="003E5813" w:rsidP="003E5813">
            <w:pPr>
              <w:pStyle w:val="afffffb"/>
              <w:rPr>
                <w:szCs w:val="21"/>
              </w:rPr>
            </w:pPr>
          </w:p>
        </w:tc>
        <w:tc>
          <w:tcPr>
            <w:tcW w:w="416" w:type="pct"/>
            <w:vAlign w:val="center"/>
          </w:tcPr>
          <w:p w14:paraId="2837F537" w14:textId="3E2E4A39" w:rsidR="003E5813" w:rsidRDefault="003E5813" w:rsidP="003E5813">
            <w:pPr>
              <w:pStyle w:val="afffffb"/>
            </w:pPr>
            <w:r>
              <w:t>达标</w:t>
            </w:r>
          </w:p>
        </w:tc>
      </w:tr>
      <w:tr w:rsidR="003E5813" w14:paraId="29DB26BA" w14:textId="77777777" w:rsidTr="003E5813">
        <w:trPr>
          <w:trHeight w:val="113"/>
        </w:trPr>
        <w:tc>
          <w:tcPr>
            <w:tcW w:w="578" w:type="pct"/>
            <w:vMerge w:val="restart"/>
            <w:vAlign w:val="center"/>
            <w:hideMark/>
          </w:tcPr>
          <w:p w14:paraId="4A0B0E31" w14:textId="77777777" w:rsidR="003E5813" w:rsidRDefault="003E5813" w:rsidP="003E5813">
            <w:pPr>
              <w:pStyle w:val="afffffb"/>
            </w:pPr>
            <w:r>
              <w:t>非甲烷总烃</w:t>
            </w:r>
          </w:p>
          <w:p w14:paraId="252C5401" w14:textId="77777777" w:rsidR="003E5813" w:rsidRDefault="003E5813" w:rsidP="003E5813">
            <w:pPr>
              <w:pStyle w:val="afffffb"/>
            </w:pPr>
            <w:r>
              <w:t>mg/m</w:t>
            </w:r>
            <w:r>
              <w:rPr>
                <w:vertAlign w:val="superscript"/>
              </w:rPr>
              <w:t>3</w:t>
            </w:r>
          </w:p>
        </w:tc>
        <w:tc>
          <w:tcPr>
            <w:tcW w:w="869" w:type="pct"/>
            <w:vAlign w:val="center"/>
            <w:hideMark/>
          </w:tcPr>
          <w:p w14:paraId="309F7AEA" w14:textId="77777777" w:rsidR="003E5813" w:rsidRDefault="003E5813" w:rsidP="003E5813">
            <w:pPr>
              <w:pStyle w:val="afffffb"/>
            </w:pPr>
            <w:r>
              <w:t>第一次</w:t>
            </w:r>
          </w:p>
        </w:tc>
        <w:tc>
          <w:tcPr>
            <w:tcW w:w="672" w:type="pct"/>
            <w:vAlign w:val="center"/>
          </w:tcPr>
          <w:p w14:paraId="713B2099" w14:textId="14E0EB2F" w:rsidR="003E5813" w:rsidRDefault="003E5813" w:rsidP="003E5813">
            <w:pPr>
              <w:pStyle w:val="afffffb"/>
            </w:pPr>
            <w:r>
              <w:rPr>
                <w:rFonts w:hint="eastAsia"/>
              </w:rPr>
              <w:t>0.26</w:t>
            </w:r>
          </w:p>
        </w:tc>
        <w:tc>
          <w:tcPr>
            <w:tcW w:w="680" w:type="pct"/>
            <w:vAlign w:val="center"/>
          </w:tcPr>
          <w:p w14:paraId="045E7344" w14:textId="74C3F239" w:rsidR="003E5813" w:rsidRDefault="003E5813" w:rsidP="003E5813">
            <w:pPr>
              <w:pStyle w:val="afffffb"/>
            </w:pPr>
            <w:r>
              <w:rPr>
                <w:rFonts w:hint="eastAsia"/>
              </w:rPr>
              <w:t>0.77</w:t>
            </w:r>
          </w:p>
        </w:tc>
        <w:tc>
          <w:tcPr>
            <w:tcW w:w="672" w:type="pct"/>
            <w:vAlign w:val="center"/>
          </w:tcPr>
          <w:p w14:paraId="3678978C" w14:textId="47C8FC06" w:rsidR="003E5813" w:rsidRDefault="003E5813" w:rsidP="003E5813">
            <w:pPr>
              <w:pStyle w:val="afffffb"/>
            </w:pPr>
            <w:r>
              <w:rPr>
                <w:rFonts w:hint="eastAsia"/>
              </w:rPr>
              <w:t>0.32</w:t>
            </w:r>
          </w:p>
        </w:tc>
        <w:tc>
          <w:tcPr>
            <w:tcW w:w="689" w:type="pct"/>
            <w:vAlign w:val="center"/>
          </w:tcPr>
          <w:p w14:paraId="4B5AB744" w14:textId="0B8F7260" w:rsidR="003E5813" w:rsidRDefault="003E5813" w:rsidP="003E5813">
            <w:pPr>
              <w:pStyle w:val="afffffb"/>
            </w:pPr>
            <w:r>
              <w:rPr>
                <w:rFonts w:hint="eastAsia"/>
              </w:rPr>
              <w:t>0.</w:t>
            </w:r>
            <w:r>
              <w:t>32</w:t>
            </w:r>
          </w:p>
        </w:tc>
        <w:tc>
          <w:tcPr>
            <w:tcW w:w="424" w:type="pct"/>
            <w:vMerge w:val="restart"/>
            <w:vAlign w:val="center"/>
            <w:hideMark/>
          </w:tcPr>
          <w:p w14:paraId="72358AA2" w14:textId="77777777" w:rsidR="003E5813" w:rsidRDefault="003E5813" w:rsidP="003E5813">
            <w:pPr>
              <w:pStyle w:val="afffffb"/>
            </w:pPr>
            <w:r>
              <w:t>4.0</w:t>
            </w:r>
          </w:p>
        </w:tc>
        <w:tc>
          <w:tcPr>
            <w:tcW w:w="416" w:type="pct"/>
            <w:vAlign w:val="center"/>
            <w:hideMark/>
          </w:tcPr>
          <w:p w14:paraId="0B146E61" w14:textId="77777777" w:rsidR="003E5813" w:rsidRDefault="003E5813" w:rsidP="003E5813">
            <w:pPr>
              <w:pStyle w:val="afffffb"/>
            </w:pPr>
            <w:r>
              <w:t>达标</w:t>
            </w:r>
          </w:p>
        </w:tc>
      </w:tr>
      <w:tr w:rsidR="003E5813" w14:paraId="50FFF3F7" w14:textId="77777777" w:rsidTr="003E5813">
        <w:trPr>
          <w:trHeight w:val="113"/>
        </w:trPr>
        <w:tc>
          <w:tcPr>
            <w:tcW w:w="578" w:type="pct"/>
            <w:vMerge/>
            <w:vAlign w:val="center"/>
            <w:hideMark/>
          </w:tcPr>
          <w:p w14:paraId="57697CD8" w14:textId="77777777" w:rsidR="003E5813" w:rsidRDefault="003E5813" w:rsidP="003E5813">
            <w:pPr>
              <w:pStyle w:val="afffffb"/>
              <w:rPr>
                <w:szCs w:val="21"/>
              </w:rPr>
            </w:pPr>
          </w:p>
        </w:tc>
        <w:tc>
          <w:tcPr>
            <w:tcW w:w="869" w:type="pct"/>
            <w:vAlign w:val="center"/>
            <w:hideMark/>
          </w:tcPr>
          <w:p w14:paraId="04E74B0E" w14:textId="77777777" w:rsidR="003E5813" w:rsidRDefault="003E5813" w:rsidP="003E5813">
            <w:pPr>
              <w:pStyle w:val="afffffb"/>
            </w:pPr>
            <w:r>
              <w:t>第二次</w:t>
            </w:r>
          </w:p>
        </w:tc>
        <w:tc>
          <w:tcPr>
            <w:tcW w:w="672" w:type="pct"/>
            <w:vAlign w:val="center"/>
          </w:tcPr>
          <w:p w14:paraId="383710BC" w14:textId="5F878DC4" w:rsidR="003E5813" w:rsidRDefault="003E5813" w:rsidP="003E5813">
            <w:pPr>
              <w:pStyle w:val="afffffb"/>
            </w:pPr>
            <w:r>
              <w:rPr>
                <w:rFonts w:hint="eastAsia"/>
              </w:rPr>
              <w:t>0.23</w:t>
            </w:r>
          </w:p>
        </w:tc>
        <w:tc>
          <w:tcPr>
            <w:tcW w:w="680" w:type="pct"/>
            <w:vAlign w:val="center"/>
          </w:tcPr>
          <w:p w14:paraId="3389BC10" w14:textId="1481A842" w:rsidR="003E5813" w:rsidRDefault="003E5813" w:rsidP="003E5813">
            <w:pPr>
              <w:pStyle w:val="afffffb"/>
            </w:pPr>
            <w:r>
              <w:rPr>
                <w:rFonts w:hint="eastAsia"/>
              </w:rPr>
              <w:t>0.77</w:t>
            </w:r>
          </w:p>
        </w:tc>
        <w:tc>
          <w:tcPr>
            <w:tcW w:w="672" w:type="pct"/>
            <w:vAlign w:val="center"/>
          </w:tcPr>
          <w:p w14:paraId="46007B64" w14:textId="1BBC7742" w:rsidR="003E5813" w:rsidRDefault="003E5813" w:rsidP="003E5813">
            <w:pPr>
              <w:pStyle w:val="afffffb"/>
            </w:pPr>
            <w:r>
              <w:rPr>
                <w:rFonts w:hint="eastAsia"/>
              </w:rPr>
              <w:t>0.32</w:t>
            </w:r>
          </w:p>
        </w:tc>
        <w:tc>
          <w:tcPr>
            <w:tcW w:w="689" w:type="pct"/>
            <w:vAlign w:val="center"/>
          </w:tcPr>
          <w:p w14:paraId="1B8A9368" w14:textId="603A2268" w:rsidR="003E5813" w:rsidRDefault="003E5813" w:rsidP="003E5813">
            <w:pPr>
              <w:pStyle w:val="afffffb"/>
            </w:pPr>
            <w:r>
              <w:rPr>
                <w:rFonts w:hint="eastAsia"/>
              </w:rPr>
              <w:t>0.28</w:t>
            </w:r>
          </w:p>
        </w:tc>
        <w:tc>
          <w:tcPr>
            <w:tcW w:w="424" w:type="pct"/>
            <w:vMerge/>
            <w:vAlign w:val="center"/>
            <w:hideMark/>
          </w:tcPr>
          <w:p w14:paraId="2E45BBB9" w14:textId="77777777" w:rsidR="003E5813" w:rsidRDefault="003E5813" w:rsidP="003E5813">
            <w:pPr>
              <w:pStyle w:val="afffffb"/>
              <w:rPr>
                <w:szCs w:val="21"/>
              </w:rPr>
            </w:pPr>
          </w:p>
        </w:tc>
        <w:tc>
          <w:tcPr>
            <w:tcW w:w="416" w:type="pct"/>
            <w:vAlign w:val="center"/>
            <w:hideMark/>
          </w:tcPr>
          <w:p w14:paraId="443F71DD" w14:textId="77777777" w:rsidR="003E5813" w:rsidRDefault="003E5813" w:rsidP="003E5813">
            <w:pPr>
              <w:pStyle w:val="afffffb"/>
            </w:pPr>
            <w:r>
              <w:t>达标</w:t>
            </w:r>
          </w:p>
        </w:tc>
      </w:tr>
      <w:tr w:rsidR="003E5813" w14:paraId="5AEDEC6E" w14:textId="77777777" w:rsidTr="003E5813">
        <w:trPr>
          <w:trHeight w:val="113"/>
        </w:trPr>
        <w:tc>
          <w:tcPr>
            <w:tcW w:w="578" w:type="pct"/>
            <w:vMerge/>
            <w:vAlign w:val="center"/>
            <w:hideMark/>
          </w:tcPr>
          <w:p w14:paraId="063F2BEB" w14:textId="77777777" w:rsidR="003E5813" w:rsidRDefault="003E5813" w:rsidP="003E5813">
            <w:pPr>
              <w:pStyle w:val="afffffb"/>
              <w:rPr>
                <w:szCs w:val="21"/>
              </w:rPr>
            </w:pPr>
          </w:p>
        </w:tc>
        <w:tc>
          <w:tcPr>
            <w:tcW w:w="869" w:type="pct"/>
            <w:vAlign w:val="center"/>
            <w:hideMark/>
          </w:tcPr>
          <w:p w14:paraId="40847A0A" w14:textId="77777777" w:rsidR="003E5813" w:rsidRDefault="003E5813" w:rsidP="003E5813">
            <w:pPr>
              <w:pStyle w:val="afffffb"/>
            </w:pPr>
            <w:r>
              <w:t>第三次</w:t>
            </w:r>
          </w:p>
        </w:tc>
        <w:tc>
          <w:tcPr>
            <w:tcW w:w="672" w:type="pct"/>
            <w:vAlign w:val="center"/>
          </w:tcPr>
          <w:p w14:paraId="354A96CB" w14:textId="617F8204" w:rsidR="003E5813" w:rsidRDefault="003E5813" w:rsidP="003E5813">
            <w:pPr>
              <w:pStyle w:val="afffffb"/>
            </w:pPr>
            <w:r>
              <w:rPr>
                <w:rFonts w:hint="eastAsia"/>
              </w:rPr>
              <w:t>0.24</w:t>
            </w:r>
          </w:p>
        </w:tc>
        <w:tc>
          <w:tcPr>
            <w:tcW w:w="680" w:type="pct"/>
            <w:vAlign w:val="center"/>
          </w:tcPr>
          <w:p w14:paraId="0987B654" w14:textId="6E687D0D" w:rsidR="003E5813" w:rsidRDefault="003E5813" w:rsidP="003E5813">
            <w:pPr>
              <w:pStyle w:val="afffffb"/>
            </w:pPr>
            <w:r>
              <w:rPr>
                <w:rFonts w:hint="eastAsia"/>
              </w:rPr>
              <w:t>0.80</w:t>
            </w:r>
          </w:p>
        </w:tc>
        <w:tc>
          <w:tcPr>
            <w:tcW w:w="672" w:type="pct"/>
            <w:vAlign w:val="center"/>
          </w:tcPr>
          <w:p w14:paraId="366A5A0E" w14:textId="4CA009C0" w:rsidR="003E5813" w:rsidRDefault="003E5813" w:rsidP="003E5813">
            <w:pPr>
              <w:pStyle w:val="afffffb"/>
            </w:pPr>
            <w:r>
              <w:rPr>
                <w:rFonts w:hint="eastAsia"/>
              </w:rPr>
              <w:t>0.32</w:t>
            </w:r>
          </w:p>
        </w:tc>
        <w:tc>
          <w:tcPr>
            <w:tcW w:w="689" w:type="pct"/>
            <w:vAlign w:val="center"/>
          </w:tcPr>
          <w:p w14:paraId="290DA500" w14:textId="118C4D04" w:rsidR="003E5813" w:rsidRDefault="003E5813" w:rsidP="003E5813">
            <w:pPr>
              <w:pStyle w:val="afffffb"/>
            </w:pPr>
            <w:r>
              <w:rPr>
                <w:rFonts w:hint="eastAsia"/>
              </w:rPr>
              <w:t>0.28</w:t>
            </w:r>
          </w:p>
        </w:tc>
        <w:tc>
          <w:tcPr>
            <w:tcW w:w="424" w:type="pct"/>
            <w:vMerge/>
            <w:vAlign w:val="center"/>
            <w:hideMark/>
          </w:tcPr>
          <w:p w14:paraId="0B7FC9A5" w14:textId="77777777" w:rsidR="003E5813" w:rsidRDefault="003E5813" w:rsidP="003E5813">
            <w:pPr>
              <w:pStyle w:val="afffffb"/>
              <w:rPr>
                <w:szCs w:val="21"/>
              </w:rPr>
            </w:pPr>
          </w:p>
        </w:tc>
        <w:tc>
          <w:tcPr>
            <w:tcW w:w="416" w:type="pct"/>
            <w:vAlign w:val="center"/>
            <w:hideMark/>
          </w:tcPr>
          <w:p w14:paraId="40676DD9" w14:textId="77777777" w:rsidR="003E5813" w:rsidRDefault="003E5813" w:rsidP="003E5813">
            <w:pPr>
              <w:pStyle w:val="afffffb"/>
            </w:pPr>
            <w:r>
              <w:t>达标</w:t>
            </w:r>
          </w:p>
        </w:tc>
      </w:tr>
      <w:tr w:rsidR="003E5813" w14:paraId="3711404C" w14:textId="77777777" w:rsidTr="003E5813">
        <w:trPr>
          <w:trHeight w:val="113"/>
        </w:trPr>
        <w:tc>
          <w:tcPr>
            <w:tcW w:w="578" w:type="pct"/>
            <w:vMerge/>
            <w:vAlign w:val="center"/>
            <w:hideMark/>
          </w:tcPr>
          <w:p w14:paraId="5A846A8A" w14:textId="77777777" w:rsidR="003E5813" w:rsidRDefault="003E5813" w:rsidP="003E5813">
            <w:pPr>
              <w:pStyle w:val="afffffb"/>
              <w:rPr>
                <w:szCs w:val="21"/>
              </w:rPr>
            </w:pPr>
          </w:p>
        </w:tc>
        <w:tc>
          <w:tcPr>
            <w:tcW w:w="869" w:type="pct"/>
            <w:vAlign w:val="center"/>
            <w:hideMark/>
          </w:tcPr>
          <w:p w14:paraId="24F81058" w14:textId="597F44A4" w:rsidR="003E5813" w:rsidRDefault="003E5813" w:rsidP="003E5813">
            <w:pPr>
              <w:pStyle w:val="afffffb"/>
            </w:pPr>
            <w:r>
              <w:rPr>
                <w:rFonts w:hint="eastAsia"/>
              </w:rPr>
              <w:t>最大值</w:t>
            </w:r>
          </w:p>
        </w:tc>
        <w:tc>
          <w:tcPr>
            <w:tcW w:w="672" w:type="pct"/>
            <w:vAlign w:val="center"/>
          </w:tcPr>
          <w:p w14:paraId="5B97BC23" w14:textId="74C1D34C" w:rsidR="003E5813" w:rsidRDefault="003E5813" w:rsidP="003E5813">
            <w:pPr>
              <w:pStyle w:val="afffffb"/>
            </w:pPr>
            <w:r>
              <w:rPr>
                <w:rFonts w:hint="eastAsia"/>
              </w:rPr>
              <w:t>0.26</w:t>
            </w:r>
          </w:p>
        </w:tc>
        <w:tc>
          <w:tcPr>
            <w:tcW w:w="680" w:type="pct"/>
            <w:vAlign w:val="center"/>
          </w:tcPr>
          <w:p w14:paraId="67195F15" w14:textId="5D8DE92C" w:rsidR="003E5813" w:rsidRDefault="003E5813" w:rsidP="003E5813">
            <w:pPr>
              <w:pStyle w:val="afffffb"/>
            </w:pPr>
            <w:r>
              <w:rPr>
                <w:rFonts w:hint="eastAsia"/>
              </w:rPr>
              <w:t>0.80</w:t>
            </w:r>
          </w:p>
        </w:tc>
        <w:tc>
          <w:tcPr>
            <w:tcW w:w="672" w:type="pct"/>
            <w:vAlign w:val="center"/>
          </w:tcPr>
          <w:p w14:paraId="536196B3" w14:textId="440A9641" w:rsidR="003E5813" w:rsidRDefault="003E5813" w:rsidP="003E5813">
            <w:pPr>
              <w:pStyle w:val="afffffb"/>
            </w:pPr>
            <w:r>
              <w:rPr>
                <w:rFonts w:hint="eastAsia"/>
              </w:rPr>
              <w:t>0</w:t>
            </w:r>
            <w:r>
              <w:t>.32</w:t>
            </w:r>
          </w:p>
        </w:tc>
        <w:tc>
          <w:tcPr>
            <w:tcW w:w="689" w:type="pct"/>
            <w:vAlign w:val="center"/>
          </w:tcPr>
          <w:p w14:paraId="61DF2459" w14:textId="0F655701" w:rsidR="003E5813" w:rsidRDefault="003E5813" w:rsidP="003E5813">
            <w:pPr>
              <w:pStyle w:val="afffffb"/>
            </w:pPr>
            <w:r>
              <w:rPr>
                <w:rFonts w:hint="eastAsia"/>
              </w:rPr>
              <w:t>0.32</w:t>
            </w:r>
          </w:p>
        </w:tc>
        <w:tc>
          <w:tcPr>
            <w:tcW w:w="424" w:type="pct"/>
            <w:vMerge/>
            <w:vAlign w:val="center"/>
            <w:hideMark/>
          </w:tcPr>
          <w:p w14:paraId="48824392" w14:textId="77777777" w:rsidR="003E5813" w:rsidRDefault="003E5813" w:rsidP="003E5813">
            <w:pPr>
              <w:pStyle w:val="afffffb"/>
              <w:rPr>
                <w:szCs w:val="21"/>
              </w:rPr>
            </w:pPr>
          </w:p>
        </w:tc>
        <w:tc>
          <w:tcPr>
            <w:tcW w:w="416" w:type="pct"/>
            <w:vAlign w:val="center"/>
            <w:hideMark/>
          </w:tcPr>
          <w:p w14:paraId="48671EB1" w14:textId="77777777" w:rsidR="003E5813" w:rsidRDefault="003E5813" w:rsidP="003E5813">
            <w:pPr>
              <w:pStyle w:val="afffffb"/>
            </w:pPr>
            <w:r>
              <w:t>达标</w:t>
            </w:r>
          </w:p>
        </w:tc>
      </w:tr>
    </w:tbl>
    <w:p w14:paraId="78685F06" w14:textId="252B1098" w:rsidR="003E5813" w:rsidRDefault="003E5813" w:rsidP="003E5813">
      <w:pPr>
        <w:pStyle w:val="afff9"/>
      </w:pPr>
      <w:r>
        <w:t>表</w:t>
      </w:r>
      <w:r>
        <w:t xml:space="preserve">3.1.4-3 </w:t>
      </w:r>
      <w:r>
        <w:rPr>
          <w:rFonts w:hint="eastAsia"/>
        </w:rPr>
        <w:t>厂区内</w:t>
      </w:r>
      <w:r>
        <w:t>无组织废气达标分析一览表</w:t>
      </w:r>
    </w:p>
    <w:tbl>
      <w:tblPr>
        <w:tblStyle w:val="ab"/>
        <w:tblW w:w="5000" w:type="pct"/>
        <w:jc w:val="center"/>
        <w:tblLook w:val="04A0" w:firstRow="1" w:lastRow="0" w:firstColumn="1" w:lastColumn="0" w:noHBand="0" w:noVBand="1"/>
      </w:tblPr>
      <w:tblGrid>
        <w:gridCol w:w="1648"/>
        <w:gridCol w:w="1373"/>
        <w:gridCol w:w="1101"/>
        <w:gridCol w:w="1101"/>
        <w:gridCol w:w="1101"/>
        <w:gridCol w:w="1373"/>
        <w:gridCol w:w="1373"/>
      </w:tblGrid>
      <w:tr w:rsidR="003E5813" w14:paraId="47F67EFD" w14:textId="77777777" w:rsidTr="003E5813">
        <w:trPr>
          <w:trHeight w:val="142"/>
          <w:jc w:val="center"/>
        </w:trPr>
        <w:tc>
          <w:tcPr>
            <w:tcW w:w="908" w:type="pct"/>
            <w:vMerge w:val="restart"/>
            <w:tcBorders>
              <w:top w:val="single" w:sz="12" w:space="0" w:color="auto"/>
              <w:left w:val="nil"/>
              <w:bottom w:val="single" w:sz="4" w:space="0" w:color="auto"/>
              <w:right w:val="single" w:sz="4" w:space="0" w:color="auto"/>
            </w:tcBorders>
            <w:vAlign w:val="center"/>
            <w:hideMark/>
          </w:tcPr>
          <w:p w14:paraId="571269C1" w14:textId="77777777" w:rsidR="003E5813" w:rsidRDefault="003E5813" w:rsidP="003D591E">
            <w:pPr>
              <w:pStyle w:val="afffffb"/>
            </w:pPr>
            <w:r>
              <w:t>检测项目</w:t>
            </w:r>
          </w:p>
        </w:tc>
        <w:tc>
          <w:tcPr>
            <w:tcW w:w="757" w:type="pct"/>
            <w:vMerge w:val="restart"/>
            <w:tcBorders>
              <w:top w:val="single" w:sz="12" w:space="0" w:color="auto"/>
              <w:left w:val="single" w:sz="4" w:space="0" w:color="auto"/>
              <w:bottom w:val="single" w:sz="4" w:space="0" w:color="auto"/>
              <w:right w:val="single" w:sz="4" w:space="0" w:color="auto"/>
            </w:tcBorders>
            <w:vAlign w:val="center"/>
            <w:hideMark/>
          </w:tcPr>
          <w:p w14:paraId="787005A0" w14:textId="77777777" w:rsidR="003E5813" w:rsidRDefault="003E5813" w:rsidP="003D591E">
            <w:pPr>
              <w:pStyle w:val="afffffb"/>
            </w:pPr>
            <w:r>
              <w:t>检测频次</w:t>
            </w:r>
          </w:p>
        </w:tc>
        <w:tc>
          <w:tcPr>
            <w:tcW w:w="1821" w:type="pct"/>
            <w:gridSpan w:val="3"/>
            <w:tcBorders>
              <w:top w:val="single" w:sz="12" w:space="0" w:color="auto"/>
              <w:left w:val="single" w:sz="4" w:space="0" w:color="auto"/>
              <w:bottom w:val="single" w:sz="4" w:space="0" w:color="auto"/>
              <w:right w:val="single" w:sz="4" w:space="0" w:color="auto"/>
            </w:tcBorders>
            <w:vAlign w:val="center"/>
            <w:hideMark/>
          </w:tcPr>
          <w:p w14:paraId="71C30D5C" w14:textId="473F377F" w:rsidR="003E5813" w:rsidRDefault="003E5813" w:rsidP="003D591E">
            <w:pPr>
              <w:pStyle w:val="afffffb"/>
            </w:pPr>
            <w:r>
              <w:t>监测点位</w:t>
            </w:r>
          </w:p>
        </w:tc>
        <w:tc>
          <w:tcPr>
            <w:tcW w:w="757" w:type="pct"/>
            <w:vMerge w:val="restart"/>
            <w:tcBorders>
              <w:top w:val="single" w:sz="12" w:space="0" w:color="auto"/>
              <w:left w:val="single" w:sz="4" w:space="0" w:color="auto"/>
              <w:bottom w:val="single" w:sz="4" w:space="0" w:color="auto"/>
              <w:right w:val="single" w:sz="4" w:space="0" w:color="auto"/>
            </w:tcBorders>
            <w:vAlign w:val="center"/>
            <w:hideMark/>
          </w:tcPr>
          <w:p w14:paraId="70216BAD" w14:textId="77777777" w:rsidR="003E5813" w:rsidRDefault="003E5813" w:rsidP="003D591E">
            <w:pPr>
              <w:pStyle w:val="afffffb"/>
            </w:pPr>
            <w:r>
              <w:t>排放标准</w:t>
            </w:r>
          </w:p>
        </w:tc>
        <w:tc>
          <w:tcPr>
            <w:tcW w:w="757" w:type="pct"/>
            <w:vMerge w:val="restart"/>
            <w:tcBorders>
              <w:top w:val="single" w:sz="12" w:space="0" w:color="auto"/>
              <w:left w:val="single" w:sz="4" w:space="0" w:color="auto"/>
              <w:bottom w:val="single" w:sz="4" w:space="0" w:color="auto"/>
              <w:right w:val="nil"/>
            </w:tcBorders>
            <w:vAlign w:val="center"/>
            <w:hideMark/>
          </w:tcPr>
          <w:p w14:paraId="4D2CBA5E" w14:textId="77777777" w:rsidR="003E5813" w:rsidRDefault="003E5813" w:rsidP="003D591E">
            <w:pPr>
              <w:pStyle w:val="afffffb"/>
            </w:pPr>
            <w:r>
              <w:t>是否达标</w:t>
            </w:r>
          </w:p>
        </w:tc>
      </w:tr>
      <w:tr w:rsidR="003E5813" w14:paraId="0389B29B" w14:textId="77777777" w:rsidTr="003E5813">
        <w:trPr>
          <w:trHeight w:val="142"/>
          <w:jc w:val="center"/>
        </w:trPr>
        <w:tc>
          <w:tcPr>
            <w:tcW w:w="908" w:type="pct"/>
            <w:vMerge/>
            <w:tcBorders>
              <w:top w:val="single" w:sz="12" w:space="0" w:color="auto"/>
              <w:left w:val="nil"/>
              <w:bottom w:val="single" w:sz="4" w:space="0" w:color="auto"/>
              <w:right w:val="single" w:sz="4" w:space="0" w:color="auto"/>
            </w:tcBorders>
            <w:vAlign w:val="center"/>
            <w:hideMark/>
          </w:tcPr>
          <w:p w14:paraId="56729DC1" w14:textId="77777777" w:rsidR="003E5813" w:rsidRDefault="003E5813" w:rsidP="003D591E">
            <w:pPr>
              <w:pStyle w:val="afffffb"/>
            </w:pPr>
          </w:p>
        </w:tc>
        <w:tc>
          <w:tcPr>
            <w:tcW w:w="757" w:type="pct"/>
            <w:vMerge/>
            <w:tcBorders>
              <w:top w:val="single" w:sz="12" w:space="0" w:color="auto"/>
              <w:left w:val="single" w:sz="4" w:space="0" w:color="auto"/>
              <w:bottom w:val="single" w:sz="4" w:space="0" w:color="auto"/>
              <w:right w:val="single" w:sz="4" w:space="0" w:color="auto"/>
            </w:tcBorders>
            <w:vAlign w:val="center"/>
            <w:hideMark/>
          </w:tcPr>
          <w:p w14:paraId="061AD9E5" w14:textId="77777777" w:rsidR="003E5813" w:rsidRDefault="003E5813" w:rsidP="003D591E">
            <w:pPr>
              <w:pStyle w:val="afffffb"/>
            </w:pPr>
          </w:p>
        </w:tc>
        <w:tc>
          <w:tcPr>
            <w:tcW w:w="607" w:type="pct"/>
            <w:tcBorders>
              <w:top w:val="single" w:sz="4" w:space="0" w:color="auto"/>
              <w:left w:val="single" w:sz="4" w:space="0" w:color="auto"/>
              <w:bottom w:val="single" w:sz="4" w:space="0" w:color="auto"/>
              <w:right w:val="single" w:sz="4" w:space="0" w:color="auto"/>
            </w:tcBorders>
            <w:vAlign w:val="center"/>
            <w:hideMark/>
          </w:tcPr>
          <w:p w14:paraId="4F25E56E" w14:textId="77777777" w:rsidR="003E5813" w:rsidRDefault="003E5813" w:rsidP="003D591E">
            <w:pPr>
              <w:pStyle w:val="afffffb"/>
            </w:pPr>
            <w:r>
              <w:t>第一次</w:t>
            </w:r>
          </w:p>
        </w:tc>
        <w:tc>
          <w:tcPr>
            <w:tcW w:w="607" w:type="pct"/>
            <w:tcBorders>
              <w:top w:val="single" w:sz="4" w:space="0" w:color="auto"/>
              <w:left w:val="single" w:sz="4" w:space="0" w:color="auto"/>
              <w:bottom w:val="single" w:sz="4" w:space="0" w:color="auto"/>
              <w:right w:val="single" w:sz="4" w:space="0" w:color="auto"/>
            </w:tcBorders>
            <w:vAlign w:val="center"/>
            <w:hideMark/>
          </w:tcPr>
          <w:p w14:paraId="7BDF927C" w14:textId="77777777" w:rsidR="003E5813" w:rsidRDefault="003E5813" w:rsidP="003D591E">
            <w:pPr>
              <w:pStyle w:val="afffffb"/>
            </w:pPr>
            <w:r>
              <w:t>第二次</w:t>
            </w:r>
          </w:p>
        </w:tc>
        <w:tc>
          <w:tcPr>
            <w:tcW w:w="607" w:type="pct"/>
            <w:tcBorders>
              <w:top w:val="single" w:sz="4" w:space="0" w:color="auto"/>
              <w:left w:val="single" w:sz="4" w:space="0" w:color="auto"/>
              <w:bottom w:val="single" w:sz="4" w:space="0" w:color="auto"/>
              <w:right w:val="single" w:sz="4" w:space="0" w:color="auto"/>
            </w:tcBorders>
            <w:vAlign w:val="center"/>
            <w:hideMark/>
          </w:tcPr>
          <w:p w14:paraId="4B03A3F8" w14:textId="77777777" w:rsidR="003E5813" w:rsidRDefault="003E5813" w:rsidP="003D591E">
            <w:pPr>
              <w:pStyle w:val="afffffb"/>
            </w:pPr>
            <w:r>
              <w:t>第三次</w:t>
            </w:r>
          </w:p>
        </w:tc>
        <w:tc>
          <w:tcPr>
            <w:tcW w:w="757" w:type="pct"/>
            <w:vMerge/>
            <w:tcBorders>
              <w:top w:val="single" w:sz="12" w:space="0" w:color="auto"/>
              <w:left w:val="single" w:sz="4" w:space="0" w:color="auto"/>
              <w:bottom w:val="single" w:sz="4" w:space="0" w:color="auto"/>
              <w:right w:val="single" w:sz="4" w:space="0" w:color="auto"/>
            </w:tcBorders>
            <w:vAlign w:val="center"/>
            <w:hideMark/>
          </w:tcPr>
          <w:p w14:paraId="1C58A4FB" w14:textId="77777777" w:rsidR="003E5813" w:rsidRDefault="003E5813" w:rsidP="003D591E">
            <w:pPr>
              <w:pStyle w:val="afffffb"/>
            </w:pPr>
          </w:p>
        </w:tc>
        <w:tc>
          <w:tcPr>
            <w:tcW w:w="757" w:type="pct"/>
            <w:vMerge/>
            <w:tcBorders>
              <w:top w:val="single" w:sz="12" w:space="0" w:color="auto"/>
              <w:left w:val="single" w:sz="4" w:space="0" w:color="auto"/>
              <w:bottom w:val="single" w:sz="4" w:space="0" w:color="auto"/>
              <w:right w:val="nil"/>
            </w:tcBorders>
            <w:vAlign w:val="center"/>
            <w:hideMark/>
          </w:tcPr>
          <w:p w14:paraId="0FBDE869" w14:textId="77777777" w:rsidR="003E5813" w:rsidRDefault="003E5813" w:rsidP="003D591E">
            <w:pPr>
              <w:pStyle w:val="afffffb"/>
            </w:pPr>
          </w:p>
        </w:tc>
      </w:tr>
      <w:tr w:rsidR="003E5813" w14:paraId="5E7885E9" w14:textId="77777777" w:rsidTr="003E5813">
        <w:trPr>
          <w:trHeight w:val="142"/>
          <w:jc w:val="center"/>
        </w:trPr>
        <w:tc>
          <w:tcPr>
            <w:tcW w:w="908" w:type="pct"/>
            <w:tcBorders>
              <w:top w:val="single" w:sz="4" w:space="0" w:color="auto"/>
              <w:left w:val="nil"/>
              <w:bottom w:val="single" w:sz="4" w:space="0" w:color="auto"/>
              <w:right w:val="single" w:sz="4" w:space="0" w:color="auto"/>
            </w:tcBorders>
            <w:vAlign w:val="center"/>
            <w:hideMark/>
          </w:tcPr>
          <w:p w14:paraId="54958919" w14:textId="77777777" w:rsidR="003E5813" w:rsidRDefault="003E5813" w:rsidP="003D591E">
            <w:pPr>
              <w:pStyle w:val="afffffb"/>
            </w:pPr>
            <w:r>
              <w:t>非甲烷总烃</w:t>
            </w:r>
          </w:p>
          <w:p w14:paraId="07B9650B" w14:textId="77777777" w:rsidR="003E5813" w:rsidRDefault="003E5813" w:rsidP="003D591E">
            <w:pPr>
              <w:pStyle w:val="afffffb"/>
            </w:pPr>
            <w:r>
              <w:t>mg/m</w:t>
            </w:r>
            <w:r>
              <w:rPr>
                <w:vertAlign w:val="superscript"/>
              </w:rPr>
              <w:t>3</w:t>
            </w:r>
          </w:p>
        </w:tc>
        <w:tc>
          <w:tcPr>
            <w:tcW w:w="757" w:type="pct"/>
            <w:tcBorders>
              <w:top w:val="single" w:sz="4" w:space="0" w:color="auto"/>
              <w:left w:val="single" w:sz="4" w:space="0" w:color="auto"/>
              <w:bottom w:val="single" w:sz="4" w:space="0" w:color="auto"/>
              <w:right w:val="single" w:sz="4" w:space="0" w:color="auto"/>
            </w:tcBorders>
            <w:vAlign w:val="center"/>
            <w:hideMark/>
          </w:tcPr>
          <w:p w14:paraId="6E660C1E" w14:textId="67ACD3CC" w:rsidR="003E5813" w:rsidRDefault="003E5813" w:rsidP="003D591E">
            <w:pPr>
              <w:pStyle w:val="afffffb"/>
            </w:pPr>
            <w:r>
              <w:rPr>
                <w:rFonts w:hint="eastAsia"/>
              </w:rPr>
              <w:t>MF0036</w:t>
            </w:r>
          </w:p>
        </w:tc>
        <w:tc>
          <w:tcPr>
            <w:tcW w:w="607" w:type="pct"/>
            <w:tcBorders>
              <w:top w:val="single" w:sz="4" w:space="0" w:color="auto"/>
              <w:left w:val="single" w:sz="4" w:space="0" w:color="auto"/>
              <w:bottom w:val="single" w:sz="4" w:space="0" w:color="auto"/>
              <w:right w:val="single" w:sz="4" w:space="0" w:color="auto"/>
            </w:tcBorders>
            <w:vAlign w:val="center"/>
          </w:tcPr>
          <w:p w14:paraId="5BEBD2C8" w14:textId="12544EFF" w:rsidR="003E5813" w:rsidRDefault="003E5813" w:rsidP="003D591E">
            <w:pPr>
              <w:pStyle w:val="afffffb"/>
            </w:pPr>
            <w:r>
              <w:rPr>
                <w:rFonts w:hint="eastAsia"/>
              </w:rPr>
              <w:t>0.33</w:t>
            </w:r>
          </w:p>
        </w:tc>
        <w:tc>
          <w:tcPr>
            <w:tcW w:w="607" w:type="pct"/>
            <w:tcBorders>
              <w:top w:val="single" w:sz="4" w:space="0" w:color="auto"/>
              <w:left w:val="single" w:sz="4" w:space="0" w:color="auto"/>
              <w:bottom w:val="single" w:sz="4" w:space="0" w:color="auto"/>
              <w:right w:val="single" w:sz="4" w:space="0" w:color="auto"/>
            </w:tcBorders>
            <w:vAlign w:val="center"/>
          </w:tcPr>
          <w:p w14:paraId="0102347A" w14:textId="20933525" w:rsidR="003E5813" w:rsidRDefault="003E5813" w:rsidP="003D591E">
            <w:pPr>
              <w:pStyle w:val="afffffb"/>
            </w:pPr>
            <w:r>
              <w:rPr>
                <w:rFonts w:hint="eastAsia"/>
              </w:rPr>
              <w:t>0.31</w:t>
            </w:r>
          </w:p>
        </w:tc>
        <w:tc>
          <w:tcPr>
            <w:tcW w:w="607" w:type="pct"/>
            <w:tcBorders>
              <w:top w:val="single" w:sz="4" w:space="0" w:color="auto"/>
              <w:left w:val="single" w:sz="4" w:space="0" w:color="auto"/>
              <w:bottom w:val="single" w:sz="4" w:space="0" w:color="auto"/>
              <w:right w:val="single" w:sz="4" w:space="0" w:color="auto"/>
            </w:tcBorders>
            <w:vAlign w:val="center"/>
          </w:tcPr>
          <w:p w14:paraId="4CA3DC6D" w14:textId="6953098C" w:rsidR="003E5813" w:rsidRDefault="003E5813" w:rsidP="003D591E">
            <w:pPr>
              <w:pStyle w:val="afffffb"/>
            </w:pPr>
            <w:r>
              <w:rPr>
                <w:rFonts w:hint="eastAsia"/>
              </w:rPr>
              <w:t>0.32</w:t>
            </w:r>
          </w:p>
        </w:tc>
        <w:tc>
          <w:tcPr>
            <w:tcW w:w="757" w:type="pct"/>
            <w:tcBorders>
              <w:top w:val="single" w:sz="4" w:space="0" w:color="auto"/>
              <w:left w:val="single" w:sz="4" w:space="0" w:color="auto"/>
              <w:bottom w:val="single" w:sz="4" w:space="0" w:color="auto"/>
              <w:right w:val="single" w:sz="4" w:space="0" w:color="auto"/>
            </w:tcBorders>
            <w:vAlign w:val="center"/>
            <w:hideMark/>
          </w:tcPr>
          <w:p w14:paraId="118C4E6F" w14:textId="77777777" w:rsidR="003E5813" w:rsidRDefault="003E5813" w:rsidP="003D591E">
            <w:pPr>
              <w:pStyle w:val="afffffb"/>
            </w:pPr>
            <w:r>
              <w:t>6.0</w:t>
            </w:r>
            <w:r>
              <w:rPr>
                <w:rFonts w:hint="eastAsia"/>
              </w:rPr>
              <w:t>/20</w:t>
            </w:r>
          </w:p>
        </w:tc>
        <w:tc>
          <w:tcPr>
            <w:tcW w:w="757" w:type="pct"/>
            <w:tcBorders>
              <w:top w:val="single" w:sz="4" w:space="0" w:color="auto"/>
              <w:left w:val="single" w:sz="4" w:space="0" w:color="auto"/>
              <w:bottom w:val="single" w:sz="4" w:space="0" w:color="auto"/>
              <w:right w:val="nil"/>
            </w:tcBorders>
            <w:vAlign w:val="center"/>
            <w:hideMark/>
          </w:tcPr>
          <w:p w14:paraId="4EA9ADAC" w14:textId="77777777" w:rsidR="003E5813" w:rsidRDefault="003E5813" w:rsidP="003D591E">
            <w:pPr>
              <w:pStyle w:val="afffffb"/>
            </w:pPr>
            <w:r>
              <w:t>达标</w:t>
            </w:r>
          </w:p>
        </w:tc>
      </w:tr>
    </w:tbl>
    <w:p w14:paraId="15A0005F" w14:textId="23982474" w:rsidR="002267E0" w:rsidRPr="00DB2FDA" w:rsidRDefault="003E5813" w:rsidP="00AD0F37">
      <w:pPr>
        <w:ind w:firstLine="480"/>
      </w:pPr>
      <w:r>
        <w:t>监测结果表明</w:t>
      </w:r>
      <w:r>
        <w:rPr>
          <w:rFonts w:hint="eastAsia"/>
        </w:rPr>
        <w:t>，</w:t>
      </w:r>
      <w:r>
        <w:rPr>
          <w:rFonts w:ascii="宋体" w:hAnsi="宋体"/>
          <w:color w:val="000000"/>
        </w:rPr>
        <w:t>厂界无组织</w:t>
      </w:r>
      <w:r>
        <w:rPr>
          <w:rFonts w:hint="eastAsia"/>
        </w:rPr>
        <w:t>苯</w:t>
      </w:r>
      <w:r>
        <w:t>、甲苯、二甲苯、非甲烷总烃和</w:t>
      </w:r>
      <w:r w:rsidR="00BA5FB3">
        <w:rPr>
          <w:rFonts w:hint="eastAsia"/>
        </w:rPr>
        <w:t>颗粒物</w:t>
      </w:r>
      <w:r w:rsidRPr="00DB2FDA">
        <w:rPr>
          <w:rFonts w:hint="eastAsia"/>
        </w:rPr>
        <w:t>排放满足《大气污染物综合排放标准》（</w:t>
      </w:r>
      <w:r w:rsidRPr="00DB2FDA">
        <w:t>GB16297-1996</w:t>
      </w:r>
      <w:r w:rsidR="0012136E">
        <w:rPr>
          <w:rFonts w:hint="eastAsia"/>
        </w:rPr>
        <w:t>）</w:t>
      </w:r>
      <w:r w:rsidRPr="00DB2FDA">
        <w:rPr>
          <w:rFonts w:hint="eastAsia"/>
        </w:rPr>
        <w:t>中</w:t>
      </w:r>
      <w:r w:rsidRPr="00DB2FDA">
        <w:t>表</w:t>
      </w:r>
      <w:r w:rsidRPr="00DB2FDA">
        <w:rPr>
          <w:rFonts w:hint="eastAsia"/>
        </w:rPr>
        <w:t>2</w:t>
      </w:r>
      <w:r w:rsidRPr="00DB2FDA">
        <w:rPr>
          <w:rFonts w:hint="eastAsia"/>
        </w:rPr>
        <w:t>标准限值</w:t>
      </w:r>
      <w:r w:rsidRPr="00DB2FDA">
        <w:t>要求</w:t>
      </w:r>
      <w:r w:rsidRPr="00DB2FDA">
        <w:rPr>
          <w:rFonts w:hint="eastAsia"/>
        </w:rPr>
        <w:t>；厂内无组织非甲烷总烃排放满足</w:t>
      </w:r>
      <w:r w:rsidRPr="00DB2FDA">
        <w:t>《</w:t>
      </w:r>
      <w:r w:rsidRPr="00DB2FDA">
        <w:rPr>
          <w:rFonts w:hint="eastAsia"/>
        </w:rPr>
        <w:t>挥发性</w:t>
      </w:r>
      <w:r w:rsidRPr="00DB2FDA">
        <w:t>有机物</w:t>
      </w:r>
      <w:r w:rsidRPr="00DB2FDA">
        <w:rPr>
          <w:rFonts w:hint="eastAsia"/>
        </w:rPr>
        <w:t>无组织</w:t>
      </w:r>
      <w:r w:rsidRPr="00DB2FDA">
        <w:t>排放</w:t>
      </w:r>
      <w:r w:rsidRPr="00DB2FDA">
        <w:rPr>
          <w:rFonts w:hint="eastAsia"/>
        </w:rPr>
        <w:t>控制</w:t>
      </w:r>
      <w:r w:rsidRPr="00DB2FDA">
        <w:t>标准》</w:t>
      </w:r>
      <w:r w:rsidRPr="00DB2FDA">
        <w:rPr>
          <w:rFonts w:hint="eastAsia"/>
        </w:rPr>
        <w:t>（</w:t>
      </w:r>
      <w:r w:rsidRPr="00DB2FDA">
        <w:rPr>
          <w:rFonts w:hint="eastAsia"/>
        </w:rPr>
        <w:t>GB</w:t>
      </w:r>
      <w:r w:rsidRPr="00DB2FDA">
        <w:t>37822-2019</w:t>
      </w:r>
      <w:r w:rsidRPr="00DB2FDA">
        <w:rPr>
          <w:rFonts w:hint="eastAsia"/>
        </w:rPr>
        <w:t>）中表</w:t>
      </w:r>
      <w:r w:rsidRPr="00DB2FDA">
        <w:t>A.1</w:t>
      </w:r>
      <w:r w:rsidRPr="00DB2FDA">
        <w:rPr>
          <w:rFonts w:hint="eastAsia"/>
        </w:rPr>
        <w:t>特别</w:t>
      </w:r>
      <w:r w:rsidRPr="00DB2FDA">
        <w:t>排放</w:t>
      </w:r>
      <w:r w:rsidRPr="00DB2FDA">
        <w:rPr>
          <w:rFonts w:hint="eastAsia"/>
        </w:rPr>
        <w:t>限值</w:t>
      </w:r>
      <w:r w:rsidRPr="00DB2FDA">
        <w:t>要求</w:t>
      </w:r>
      <w:r w:rsidRPr="00DB2FDA">
        <w:rPr>
          <w:rFonts w:hint="eastAsia"/>
        </w:rPr>
        <w:t>。</w:t>
      </w:r>
    </w:p>
    <w:p w14:paraId="1CCF48DE" w14:textId="28EB5F78" w:rsidR="003E65B1" w:rsidRDefault="003E65B1" w:rsidP="003E65B1">
      <w:pPr>
        <w:pStyle w:val="43"/>
      </w:pPr>
      <w:r>
        <w:rPr>
          <w:rFonts w:hint="eastAsia"/>
        </w:rPr>
        <w:t>3.1.</w:t>
      </w:r>
      <w:r>
        <w:t>4</w:t>
      </w:r>
      <w:r>
        <w:rPr>
          <w:rFonts w:hint="eastAsia"/>
        </w:rPr>
        <w:t>.2</w:t>
      </w:r>
      <w:r>
        <w:rPr>
          <w:rFonts w:hint="eastAsia"/>
        </w:rPr>
        <w:t>废水</w:t>
      </w:r>
    </w:p>
    <w:p w14:paraId="192CCDF9" w14:textId="3ECF10E8" w:rsidR="002B454C" w:rsidRDefault="002B454C" w:rsidP="002B454C">
      <w:pPr>
        <w:ind w:firstLine="480"/>
      </w:pPr>
      <w:r>
        <w:rPr>
          <w:rFonts w:hint="eastAsia"/>
        </w:rPr>
        <w:t>（</w:t>
      </w:r>
      <w:r>
        <w:rPr>
          <w:rFonts w:hint="eastAsia"/>
        </w:rPr>
        <w:t>1</w:t>
      </w:r>
      <w:r>
        <w:rPr>
          <w:rFonts w:hint="eastAsia"/>
        </w:rPr>
        <w:t>）废水处理措施</w:t>
      </w:r>
    </w:p>
    <w:p w14:paraId="4F3B74DA" w14:textId="254755C8" w:rsidR="005441F3" w:rsidRDefault="007236BD" w:rsidP="000B5508">
      <w:pPr>
        <w:ind w:firstLine="480"/>
        <w:rPr>
          <w:spacing w:val="-2"/>
        </w:rPr>
      </w:pPr>
      <w:r>
        <w:t>项目</w:t>
      </w:r>
      <w:r>
        <w:rPr>
          <w:rFonts w:hint="eastAsia"/>
        </w:rPr>
        <w:t>清洗生产废水</w:t>
      </w:r>
      <w:r w:rsidR="000B5508">
        <w:t>、</w:t>
      </w:r>
      <w:r>
        <w:rPr>
          <w:rFonts w:hint="eastAsia"/>
        </w:rPr>
        <w:t>地面</w:t>
      </w:r>
      <w:r w:rsidR="000B5508">
        <w:t>清洗废水、车间地面清洁用水、初期雨水</w:t>
      </w:r>
      <w:r>
        <w:rPr>
          <w:rFonts w:hint="eastAsia"/>
        </w:rPr>
        <w:t>和喷淋废水</w:t>
      </w:r>
      <w:r w:rsidR="000B5508">
        <w:t>经厂区污水处理站</w:t>
      </w:r>
      <w:r w:rsidR="00624A98">
        <w:rPr>
          <w:rFonts w:hint="eastAsia"/>
        </w:rPr>
        <w:t>（</w:t>
      </w:r>
      <w:r w:rsidR="00624A98">
        <w:rPr>
          <w:szCs w:val="21"/>
        </w:rPr>
        <w:t>混凝沉淀</w:t>
      </w:r>
      <w:r w:rsidR="00624A98">
        <w:rPr>
          <w:szCs w:val="21"/>
        </w:rPr>
        <w:t>+</w:t>
      </w:r>
      <w:r w:rsidR="00624A98">
        <w:rPr>
          <w:szCs w:val="21"/>
        </w:rPr>
        <w:t>气浮</w:t>
      </w:r>
      <w:r w:rsidR="00624A98">
        <w:rPr>
          <w:szCs w:val="21"/>
        </w:rPr>
        <w:t>+</w:t>
      </w:r>
      <w:r w:rsidR="00624A98">
        <w:rPr>
          <w:szCs w:val="21"/>
        </w:rPr>
        <w:t>芬顿氧化</w:t>
      </w:r>
      <w:r w:rsidR="00624A98">
        <w:rPr>
          <w:szCs w:val="21"/>
        </w:rPr>
        <w:t>+A</w:t>
      </w:r>
      <w:r w:rsidR="00624A98" w:rsidRPr="000626A0">
        <w:rPr>
          <w:szCs w:val="21"/>
          <w:vertAlign w:val="superscript"/>
        </w:rPr>
        <w:t>2</w:t>
      </w:r>
      <w:r w:rsidR="00624A98">
        <w:rPr>
          <w:szCs w:val="21"/>
        </w:rPr>
        <w:t>/O+</w:t>
      </w:r>
      <w:r w:rsidR="00624A98">
        <w:rPr>
          <w:szCs w:val="21"/>
        </w:rPr>
        <w:t>沉淀</w:t>
      </w:r>
      <w:r w:rsidR="00624A98">
        <w:rPr>
          <w:szCs w:val="21"/>
        </w:rPr>
        <w:t>+</w:t>
      </w:r>
      <w:r w:rsidR="00624A98">
        <w:rPr>
          <w:szCs w:val="21"/>
        </w:rPr>
        <w:t>砂滤</w:t>
      </w:r>
      <w:r w:rsidR="00624A98">
        <w:rPr>
          <w:rFonts w:hint="eastAsia"/>
        </w:rPr>
        <w:t>）</w:t>
      </w:r>
      <w:r w:rsidR="000B5508">
        <w:t>处理后回用，不外排。生活污水</w:t>
      </w:r>
      <w:r w:rsidR="00624A98">
        <w:rPr>
          <w:rFonts w:hint="eastAsia"/>
        </w:rPr>
        <w:t>经</w:t>
      </w:r>
      <w:r w:rsidR="000B5508">
        <w:rPr>
          <w:spacing w:val="-2"/>
        </w:rPr>
        <w:t>化粪池处理后由园区污水管网排入淮南首创水务有限责任公司八公山污水处理厂处理，达标后排入淮河</w:t>
      </w:r>
      <w:r w:rsidR="000B5508">
        <w:rPr>
          <w:rFonts w:hint="eastAsia"/>
          <w:spacing w:val="-2"/>
        </w:rPr>
        <w:t>。</w:t>
      </w:r>
    </w:p>
    <w:p w14:paraId="7A1E4311" w14:textId="6739DEF8" w:rsidR="00624A98" w:rsidRDefault="00624A98" w:rsidP="00624A98">
      <w:pPr>
        <w:ind w:firstLineChars="0" w:firstLine="0"/>
        <w:jc w:val="center"/>
        <w:rPr>
          <w:spacing w:val="-2"/>
        </w:rPr>
      </w:pPr>
      <w:r>
        <w:rPr>
          <w:noProof/>
        </w:rPr>
        <w:drawing>
          <wp:inline distT="0" distB="0" distL="0" distR="0" wp14:anchorId="4BB3E8BF" wp14:editId="407A19F9">
            <wp:extent cx="2275635" cy="586740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286051" cy="5894256"/>
                    </a:xfrm>
                    <a:prstGeom prst="rect">
                      <a:avLst/>
                    </a:prstGeom>
                  </pic:spPr>
                </pic:pic>
              </a:graphicData>
            </a:graphic>
          </wp:inline>
        </w:drawing>
      </w:r>
    </w:p>
    <w:p w14:paraId="322BB925" w14:textId="414767D7" w:rsidR="00624A98" w:rsidRDefault="00624A98" w:rsidP="00624A98">
      <w:pPr>
        <w:pStyle w:val="afff9"/>
      </w:pPr>
      <w:r>
        <w:rPr>
          <w:rFonts w:hint="eastAsia"/>
        </w:rPr>
        <w:t>图</w:t>
      </w:r>
      <w:r>
        <w:rPr>
          <w:rFonts w:hint="eastAsia"/>
        </w:rPr>
        <w:t xml:space="preserve">3.1.4-1 </w:t>
      </w:r>
      <w:r>
        <w:rPr>
          <w:rFonts w:hint="eastAsia"/>
        </w:rPr>
        <w:t>现有</w:t>
      </w:r>
      <w:r>
        <w:t>污水处理站处理工艺</w:t>
      </w:r>
      <w:r>
        <w:rPr>
          <w:rFonts w:hint="eastAsia"/>
        </w:rPr>
        <w:t>流程</w:t>
      </w:r>
      <w:r>
        <w:t>图</w:t>
      </w:r>
    </w:p>
    <w:p w14:paraId="49FFABCB" w14:textId="20697010" w:rsidR="002B454C" w:rsidRDefault="002B454C" w:rsidP="000B5508">
      <w:pPr>
        <w:ind w:firstLine="480"/>
        <w:rPr>
          <w:rFonts w:cs="Times New Roman"/>
          <w:bCs/>
        </w:rPr>
      </w:pPr>
      <w:r>
        <w:rPr>
          <w:rFonts w:cs="Times New Roman" w:hint="eastAsia"/>
          <w:bCs/>
        </w:rPr>
        <w:t>（</w:t>
      </w:r>
      <w:r>
        <w:rPr>
          <w:rFonts w:cs="Times New Roman"/>
          <w:bCs/>
        </w:rPr>
        <w:t>2</w:t>
      </w:r>
      <w:r>
        <w:rPr>
          <w:rFonts w:cs="Times New Roman" w:hint="eastAsia"/>
          <w:bCs/>
        </w:rPr>
        <w:t>）现有水平衡</w:t>
      </w:r>
    </w:p>
    <w:p w14:paraId="4412266B" w14:textId="190AAF9C" w:rsidR="000B5508" w:rsidRPr="005441F3" w:rsidRDefault="000B5508" w:rsidP="000B5508">
      <w:pPr>
        <w:ind w:firstLine="480"/>
      </w:pPr>
      <w:r>
        <w:rPr>
          <w:rFonts w:cs="Times New Roman"/>
          <w:bCs/>
        </w:rPr>
        <w:t>项目水平衡图见下图</w:t>
      </w:r>
      <w:r>
        <w:rPr>
          <w:rFonts w:cs="Times New Roman" w:hint="eastAsia"/>
          <w:bCs/>
        </w:rPr>
        <w:t>。</w:t>
      </w:r>
    </w:p>
    <w:p w14:paraId="0B731ECA" w14:textId="5B691459" w:rsidR="005441F3" w:rsidRDefault="002E056F" w:rsidP="00804FBF">
      <w:pPr>
        <w:ind w:firstLineChars="0" w:firstLine="0"/>
        <w:jc w:val="center"/>
      </w:pPr>
      <w:r>
        <w:rPr>
          <w:noProof/>
        </w:rPr>
        <w:drawing>
          <wp:inline distT="0" distB="0" distL="0" distR="0" wp14:anchorId="693E7DFC" wp14:editId="4CDD0FF5">
            <wp:extent cx="5759450" cy="4562475"/>
            <wp:effectExtent l="0" t="0" r="0" b="9525"/>
            <wp:docPr id="235" name="图片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5759450" cy="4562475"/>
                    </a:xfrm>
                    <a:prstGeom prst="rect">
                      <a:avLst/>
                    </a:prstGeom>
                  </pic:spPr>
                </pic:pic>
              </a:graphicData>
            </a:graphic>
          </wp:inline>
        </w:drawing>
      </w:r>
    </w:p>
    <w:p w14:paraId="2DC6C331" w14:textId="10FFCABB" w:rsidR="00804FBF" w:rsidRDefault="00804FBF" w:rsidP="00804FBF">
      <w:pPr>
        <w:pStyle w:val="afff9"/>
        <w:rPr>
          <w:rFonts w:cs="Times New Roman"/>
        </w:rPr>
      </w:pPr>
      <w:r>
        <w:rPr>
          <w:rFonts w:hint="eastAsia"/>
        </w:rPr>
        <w:t>图</w:t>
      </w:r>
      <w:r>
        <w:rPr>
          <w:rFonts w:hint="eastAsia"/>
        </w:rPr>
        <w:t>3.1.4-</w:t>
      </w:r>
      <w:r w:rsidR="00624A98">
        <w:t>2</w:t>
      </w:r>
      <w:r>
        <w:rPr>
          <w:rFonts w:hint="eastAsia"/>
        </w:rPr>
        <w:t xml:space="preserve"> </w:t>
      </w:r>
      <w:r>
        <w:rPr>
          <w:rFonts w:hint="eastAsia"/>
        </w:rPr>
        <w:t>现有</w:t>
      </w:r>
      <w:r>
        <w:t>项目水平衡图</w:t>
      </w:r>
      <w:r>
        <w:rPr>
          <w:rFonts w:hint="eastAsia"/>
        </w:rPr>
        <w:t xml:space="preserve"> </w:t>
      </w:r>
      <w:r>
        <w:rPr>
          <w:rFonts w:cs="Times New Roman"/>
        </w:rPr>
        <w:t>m</w:t>
      </w:r>
      <w:r>
        <w:rPr>
          <w:rFonts w:cs="Times New Roman"/>
          <w:vertAlign w:val="superscript"/>
        </w:rPr>
        <w:t>3</w:t>
      </w:r>
      <w:r>
        <w:rPr>
          <w:rFonts w:cs="Times New Roman"/>
        </w:rPr>
        <w:t>/d</w:t>
      </w:r>
    </w:p>
    <w:p w14:paraId="40112C91" w14:textId="16634F3E" w:rsidR="002B454C" w:rsidRDefault="002B454C" w:rsidP="002B454C">
      <w:pPr>
        <w:ind w:firstLine="480"/>
      </w:pPr>
      <w:r>
        <w:rPr>
          <w:rFonts w:hint="eastAsia"/>
        </w:rPr>
        <w:t>（</w:t>
      </w:r>
      <w:r>
        <w:rPr>
          <w:rFonts w:hint="eastAsia"/>
        </w:rPr>
        <w:t>3</w:t>
      </w:r>
      <w:r>
        <w:rPr>
          <w:rFonts w:hint="eastAsia"/>
        </w:rPr>
        <w:t>）废水</w:t>
      </w:r>
      <w:r>
        <w:t>达标</w:t>
      </w:r>
      <w:r>
        <w:rPr>
          <w:rFonts w:hint="eastAsia"/>
        </w:rPr>
        <w:t>情况</w:t>
      </w:r>
    </w:p>
    <w:p w14:paraId="7AE3A934" w14:textId="4A4AF77D" w:rsidR="002B454C" w:rsidRDefault="002B454C" w:rsidP="002B454C">
      <w:pPr>
        <w:ind w:firstLine="480"/>
      </w:pPr>
      <w:r>
        <w:rPr>
          <w:rFonts w:hint="eastAsia"/>
        </w:rPr>
        <w:t>1</w:t>
      </w:r>
      <w:r>
        <w:rPr>
          <w:rFonts w:hint="eastAsia"/>
        </w:rPr>
        <w:t>）生活污水排放达标情况</w:t>
      </w:r>
    </w:p>
    <w:p w14:paraId="39054490" w14:textId="01C78528" w:rsidR="002B454C" w:rsidRDefault="002B454C" w:rsidP="002B454C">
      <w:pPr>
        <w:ind w:firstLine="480"/>
        <w:rPr>
          <w:rFonts w:cs="Times New Roman"/>
          <w:kern w:val="0"/>
          <w:szCs w:val="24"/>
        </w:rPr>
      </w:pPr>
      <w:r>
        <w:rPr>
          <w:rFonts w:hint="eastAsia"/>
        </w:rPr>
        <w:t>根据《</w:t>
      </w:r>
      <w:r w:rsidRPr="002B454C">
        <w:rPr>
          <w:rFonts w:hint="eastAsia"/>
        </w:rPr>
        <w:t>淮南市壮邸仁再生资源利用有限公司废旧包装桶环保处置综合利用项目竣工环境保护验收监测报告</w:t>
      </w:r>
      <w:r>
        <w:rPr>
          <w:rFonts w:hint="eastAsia"/>
        </w:rPr>
        <w:t>》，</w:t>
      </w:r>
      <w:r>
        <w:rPr>
          <w:rFonts w:cs="Times New Roman"/>
          <w:kern w:val="0"/>
          <w:szCs w:val="24"/>
        </w:rPr>
        <w:t>对</w:t>
      </w:r>
      <w:r>
        <w:rPr>
          <w:rFonts w:cs="Times New Roman" w:hint="eastAsia"/>
          <w:kern w:val="0"/>
          <w:szCs w:val="24"/>
        </w:rPr>
        <w:t>生活污水排放口</w:t>
      </w:r>
      <w:r>
        <w:rPr>
          <w:rFonts w:cs="Times New Roman"/>
          <w:kern w:val="0"/>
          <w:szCs w:val="24"/>
        </w:rPr>
        <w:t>进行达标分析，具体如下</w:t>
      </w:r>
      <w:r>
        <w:rPr>
          <w:rFonts w:cs="Times New Roman" w:hint="eastAsia"/>
          <w:kern w:val="0"/>
          <w:szCs w:val="24"/>
        </w:rPr>
        <w:t>。</w:t>
      </w:r>
    </w:p>
    <w:p w14:paraId="5E4BF9A4" w14:textId="7216EE2D" w:rsidR="002B454C" w:rsidRDefault="002B454C" w:rsidP="002B454C">
      <w:pPr>
        <w:pStyle w:val="afff9"/>
      </w:pPr>
      <w:r>
        <w:rPr>
          <w:rFonts w:cs="Times New Roman" w:hint="eastAsia"/>
          <w:kern w:val="0"/>
          <w:szCs w:val="24"/>
        </w:rPr>
        <w:t>表</w:t>
      </w:r>
      <w:r>
        <w:rPr>
          <w:rFonts w:cs="Times New Roman" w:hint="eastAsia"/>
          <w:kern w:val="0"/>
          <w:szCs w:val="24"/>
        </w:rPr>
        <w:t>3</w:t>
      </w:r>
      <w:r>
        <w:rPr>
          <w:rFonts w:cs="Times New Roman"/>
          <w:kern w:val="0"/>
          <w:szCs w:val="24"/>
        </w:rPr>
        <w:t xml:space="preserve">.1.4-4 </w:t>
      </w:r>
      <w:r w:rsidRPr="008A7350">
        <w:t>废水达标分析一览表</w:t>
      </w:r>
      <w:r>
        <w:rPr>
          <w:rFonts w:hint="eastAsia"/>
        </w:rPr>
        <w:t xml:space="preserve"> </w:t>
      </w:r>
      <w:r>
        <w:t>pH</w:t>
      </w:r>
      <w:r>
        <w:rPr>
          <w:rFonts w:hint="eastAsia"/>
        </w:rPr>
        <w:t>无量纲</w:t>
      </w:r>
      <w:r>
        <w:rPr>
          <w:rFonts w:hint="eastAsia"/>
        </w:rPr>
        <w:t xml:space="preserve"> </w:t>
      </w:r>
      <w:r>
        <w:t>mg/L</w:t>
      </w:r>
    </w:p>
    <w:tbl>
      <w:tblPr>
        <w:tblStyle w:val="ab"/>
        <w:tblW w:w="5000" w:type="pct"/>
        <w:tblLook w:val="04A0" w:firstRow="1" w:lastRow="0" w:firstColumn="1" w:lastColumn="0" w:noHBand="0" w:noVBand="1"/>
      </w:tblPr>
      <w:tblGrid>
        <w:gridCol w:w="1133"/>
        <w:gridCol w:w="645"/>
        <w:gridCol w:w="782"/>
        <w:gridCol w:w="782"/>
        <w:gridCol w:w="782"/>
        <w:gridCol w:w="782"/>
        <w:gridCol w:w="782"/>
        <w:gridCol w:w="782"/>
        <w:gridCol w:w="784"/>
        <w:gridCol w:w="925"/>
        <w:gridCol w:w="891"/>
      </w:tblGrid>
      <w:tr w:rsidR="00162A1B" w14:paraId="24D5E24B" w14:textId="7404C801" w:rsidTr="00EF159A">
        <w:tc>
          <w:tcPr>
            <w:tcW w:w="625" w:type="pct"/>
            <w:vAlign w:val="center"/>
          </w:tcPr>
          <w:p w14:paraId="7D0664C0" w14:textId="323A03CC" w:rsidR="00162A1B" w:rsidRDefault="00162A1B" w:rsidP="002B454C">
            <w:pPr>
              <w:pStyle w:val="afffffb"/>
            </w:pPr>
            <w:r>
              <w:rPr>
                <w:rFonts w:hint="eastAsia"/>
              </w:rPr>
              <w:t>监测点位</w:t>
            </w:r>
          </w:p>
        </w:tc>
        <w:tc>
          <w:tcPr>
            <w:tcW w:w="3374" w:type="pct"/>
            <w:gridSpan w:val="8"/>
            <w:vAlign w:val="center"/>
          </w:tcPr>
          <w:p w14:paraId="4768C755" w14:textId="1FB87942" w:rsidR="00162A1B" w:rsidRDefault="00162A1B" w:rsidP="002B454C">
            <w:pPr>
              <w:pStyle w:val="afffffb"/>
            </w:pPr>
            <w:r>
              <w:rPr>
                <w:rFonts w:hint="eastAsia"/>
              </w:rPr>
              <w:t>DW001</w:t>
            </w:r>
          </w:p>
        </w:tc>
        <w:tc>
          <w:tcPr>
            <w:tcW w:w="510" w:type="pct"/>
            <w:vMerge w:val="restart"/>
            <w:vAlign w:val="center"/>
          </w:tcPr>
          <w:p w14:paraId="19B3E145" w14:textId="015065DF" w:rsidR="00162A1B" w:rsidRDefault="00162A1B" w:rsidP="002B454C">
            <w:pPr>
              <w:pStyle w:val="afffffb"/>
            </w:pPr>
            <w:r>
              <w:rPr>
                <w:rFonts w:hint="eastAsia"/>
              </w:rPr>
              <w:t>标准限值</w:t>
            </w:r>
          </w:p>
        </w:tc>
        <w:tc>
          <w:tcPr>
            <w:tcW w:w="492" w:type="pct"/>
            <w:vMerge w:val="restart"/>
            <w:vAlign w:val="center"/>
          </w:tcPr>
          <w:p w14:paraId="7679D35C" w14:textId="64DCEFE9" w:rsidR="00162A1B" w:rsidRDefault="00162A1B" w:rsidP="002B454C">
            <w:pPr>
              <w:pStyle w:val="afffffb"/>
            </w:pPr>
            <w:r>
              <w:rPr>
                <w:rFonts w:hint="eastAsia"/>
              </w:rPr>
              <w:t>达标情况</w:t>
            </w:r>
          </w:p>
        </w:tc>
      </w:tr>
      <w:tr w:rsidR="00162A1B" w14:paraId="47013F09" w14:textId="3AAE5A25" w:rsidTr="00EF159A">
        <w:tc>
          <w:tcPr>
            <w:tcW w:w="625" w:type="pct"/>
            <w:vAlign w:val="center"/>
          </w:tcPr>
          <w:p w14:paraId="3C572300" w14:textId="45EA75F6" w:rsidR="00162A1B" w:rsidRDefault="00162A1B" w:rsidP="002B454C">
            <w:pPr>
              <w:pStyle w:val="afffffb"/>
            </w:pPr>
            <w:r>
              <w:rPr>
                <w:rFonts w:hint="eastAsia"/>
              </w:rPr>
              <w:t>采样日期</w:t>
            </w:r>
          </w:p>
        </w:tc>
        <w:tc>
          <w:tcPr>
            <w:tcW w:w="1649" w:type="pct"/>
            <w:gridSpan w:val="4"/>
            <w:vAlign w:val="center"/>
          </w:tcPr>
          <w:p w14:paraId="57E7F228" w14:textId="580BA635" w:rsidR="00162A1B" w:rsidRDefault="00162A1B" w:rsidP="002B454C">
            <w:pPr>
              <w:pStyle w:val="afffffb"/>
            </w:pPr>
            <w:r>
              <w:rPr>
                <w:rFonts w:hint="eastAsia"/>
              </w:rPr>
              <w:t>2</w:t>
            </w:r>
            <w:r>
              <w:t>024.11.07</w:t>
            </w:r>
          </w:p>
        </w:tc>
        <w:tc>
          <w:tcPr>
            <w:tcW w:w="1724" w:type="pct"/>
            <w:gridSpan w:val="4"/>
            <w:vAlign w:val="center"/>
          </w:tcPr>
          <w:p w14:paraId="112473EB" w14:textId="4B33CDA1" w:rsidR="00162A1B" w:rsidRDefault="00162A1B" w:rsidP="002B454C">
            <w:pPr>
              <w:pStyle w:val="afffffb"/>
            </w:pPr>
            <w:r>
              <w:rPr>
                <w:rFonts w:hint="eastAsia"/>
              </w:rPr>
              <w:t>2</w:t>
            </w:r>
            <w:r>
              <w:t>024.11.08</w:t>
            </w:r>
          </w:p>
        </w:tc>
        <w:tc>
          <w:tcPr>
            <w:tcW w:w="510" w:type="pct"/>
            <w:vMerge/>
            <w:vAlign w:val="center"/>
          </w:tcPr>
          <w:p w14:paraId="3E7FC6FA" w14:textId="77777777" w:rsidR="00162A1B" w:rsidRDefault="00162A1B" w:rsidP="002B454C">
            <w:pPr>
              <w:pStyle w:val="afffffb"/>
            </w:pPr>
          </w:p>
        </w:tc>
        <w:tc>
          <w:tcPr>
            <w:tcW w:w="492" w:type="pct"/>
            <w:vMerge/>
            <w:vAlign w:val="center"/>
          </w:tcPr>
          <w:p w14:paraId="4DC522AB" w14:textId="77777777" w:rsidR="00162A1B" w:rsidRDefault="00162A1B" w:rsidP="002B454C">
            <w:pPr>
              <w:pStyle w:val="afffffb"/>
            </w:pPr>
          </w:p>
        </w:tc>
      </w:tr>
      <w:tr w:rsidR="00162A1B" w14:paraId="68093608" w14:textId="1ECFE32C" w:rsidTr="00EF159A">
        <w:tc>
          <w:tcPr>
            <w:tcW w:w="625" w:type="pct"/>
            <w:vAlign w:val="center"/>
          </w:tcPr>
          <w:p w14:paraId="15DC0A6C" w14:textId="05DA94FD" w:rsidR="00162A1B" w:rsidRDefault="00162A1B" w:rsidP="002B454C">
            <w:pPr>
              <w:pStyle w:val="afffffb"/>
            </w:pPr>
            <w:r>
              <w:rPr>
                <w:rFonts w:hint="eastAsia"/>
              </w:rPr>
              <w:t>监测频次</w:t>
            </w:r>
          </w:p>
        </w:tc>
        <w:tc>
          <w:tcPr>
            <w:tcW w:w="356" w:type="pct"/>
            <w:vAlign w:val="center"/>
          </w:tcPr>
          <w:p w14:paraId="35889605" w14:textId="11CFFC59" w:rsidR="00162A1B" w:rsidRDefault="00162A1B" w:rsidP="002B454C">
            <w:pPr>
              <w:pStyle w:val="afffffb"/>
            </w:pPr>
            <w:r>
              <w:rPr>
                <w:rFonts w:hint="eastAsia"/>
              </w:rPr>
              <w:t>第一次</w:t>
            </w:r>
          </w:p>
        </w:tc>
        <w:tc>
          <w:tcPr>
            <w:tcW w:w="431" w:type="pct"/>
            <w:vAlign w:val="center"/>
          </w:tcPr>
          <w:p w14:paraId="53F00DEA" w14:textId="59AAAF3D" w:rsidR="00162A1B" w:rsidRDefault="00162A1B" w:rsidP="002B454C">
            <w:pPr>
              <w:pStyle w:val="afffffb"/>
            </w:pPr>
            <w:r>
              <w:rPr>
                <w:rFonts w:hint="eastAsia"/>
              </w:rPr>
              <w:t>第二次</w:t>
            </w:r>
          </w:p>
        </w:tc>
        <w:tc>
          <w:tcPr>
            <w:tcW w:w="431" w:type="pct"/>
            <w:vAlign w:val="center"/>
          </w:tcPr>
          <w:p w14:paraId="3B52AA84" w14:textId="396473B3" w:rsidR="00162A1B" w:rsidRDefault="00162A1B" w:rsidP="002B454C">
            <w:pPr>
              <w:pStyle w:val="afffffb"/>
            </w:pPr>
            <w:r>
              <w:rPr>
                <w:rFonts w:hint="eastAsia"/>
              </w:rPr>
              <w:t>第三次</w:t>
            </w:r>
          </w:p>
        </w:tc>
        <w:tc>
          <w:tcPr>
            <w:tcW w:w="431" w:type="pct"/>
            <w:vAlign w:val="center"/>
          </w:tcPr>
          <w:p w14:paraId="6D6461FE" w14:textId="5DB75CF0" w:rsidR="00162A1B" w:rsidRDefault="00162A1B" w:rsidP="002B454C">
            <w:pPr>
              <w:pStyle w:val="afffffb"/>
            </w:pPr>
            <w:r>
              <w:rPr>
                <w:rFonts w:hint="eastAsia"/>
              </w:rPr>
              <w:t>日均值</w:t>
            </w:r>
          </w:p>
        </w:tc>
        <w:tc>
          <w:tcPr>
            <w:tcW w:w="431" w:type="pct"/>
            <w:vAlign w:val="center"/>
          </w:tcPr>
          <w:p w14:paraId="3F103786" w14:textId="36AAB818" w:rsidR="00162A1B" w:rsidRDefault="00162A1B" w:rsidP="002B454C">
            <w:pPr>
              <w:pStyle w:val="afffffb"/>
            </w:pPr>
            <w:r>
              <w:rPr>
                <w:rFonts w:hint="eastAsia"/>
              </w:rPr>
              <w:t>第一次</w:t>
            </w:r>
          </w:p>
        </w:tc>
        <w:tc>
          <w:tcPr>
            <w:tcW w:w="431" w:type="pct"/>
            <w:vAlign w:val="center"/>
          </w:tcPr>
          <w:p w14:paraId="6C2ED908" w14:textId="4E652E9C" w:rsidR="00162A1B" w:rsidRDefault="00162A1B" w:rsidP="002B454C">
            <w:pPr>
              <w:pStyle w:val="afffffb"/>
            </w:pPr>
            <w:r>
              <w:rPr>
                <w:rFonts w:hint="eastAsia"/>
              </w:rPr>
              <w:t>第二次</w:t>
            </w:r>
          </w:p>
        </w:tc>
        <w:tc>
          <w:tcPr>
            <w:tcW w:w="431" w:type="pct"/>
            <w:vAlign w:val="center"/>
          </w:tcPr>
          <w:p w14:paraId="5C490170" w14:textId="1AB9F1DD" w:rsidR="00162A1B" w:rsidRDefault="00162A1B" w:rsidP="002B454C">
            <w:pPr>
              <w:pStyle w:val="afffffb"/>
            </w:pPr>
            <w:r>
              <w:rPr>
                <w:rFonts w:hint="eastAsia"/>
              </w:rPr>
              <w:t>第三次</w:t>
            </w:r>
          </w:p>
        </w:tc>
        <w:tc>
          <w:tcPr>
            <w:tcW w:w="431" w:type="pct"/>
            <w:vAlign w:val="center"/>
          </w:tcPr>
          <w:p w14:paraId="77C91780" w14:textId="6A8060EE" w:rsidR="00162A1B" w:rsidRDefault="00162A1B" w:rsidP="002B454C">
            <w:pPr>
              <w:pStyle w:val="afffffb"/>
            </w:pPr>
            <w:r>
              <w:rPr>
                <w:rFonts w:hint="eastAsia"/>
              </w:rPr>
              <w:t>日均值</w:t>
            </w:r>
          </w:p>
        </w:tc>
        <w:tc>
          <w:tcPr>
            <w:tcW w:w="510" w:type="pct"/>
            <w:vMerge/>
            <w:vAlign w:val="center"/>
          </w:tcPr>
          <w:p w14:paraId="78978654" w14:textId="77777777" w:rsidR="00162A1B" w:rsidRDefault="00162A1B" w:rsidP="002B454C">
            <w:pPr>
              <w:pStyle w:val="afffffb"/>
            </w:pPr>
          </w:p>
        </w:tc>
        <w:tc>
          <w:tcPr>
            <w:tcW w:w="492" w:type="pct"/>
            <w:vMerge/>
            <w:vAlign w:val="center"/>
          </w:tcPr>
          <w:p w14:paraId="284ADBCA" w14:textId="77777777" w:rsidR="00162A1B" w:rsidRDefault="00162A1B" w:rsidP="002B454C">
            <w:pPr>
              <w:pStyle w:val="afffffb"/>
            </w:pPr>
          </w:p>
        </w:tc>
      </w:tr>
      <w:tr w:rsidR="002B454C" w14:paraId="070D51CC" w14:textId="5ADE8ED3" w:rsidTr="00EF159A">
        <w:tc>
          <w:tcPr>
            <w:tcW w:w="625" w:type="pct"/>
            <w:vAlign w:val="center"/>
          </w:tcPr>
          <w:p w14:paraId="446AB1F0" w14:textId="2782E4E8" w:rsidR="002B454C" w:rsidRDefault="002B454C" w:rsidP="002B454C">
            <w:pPr>
              <w:pStyle w:val="afffffb"/>
            </w:pPr>
            <w:r>
              <w:rPr>
                <w:rFonts w:hint="eastAsia"/>
              </w:rPr>
              <w:t>pH</w:t>
            </w:r>
          </w:p>
        </w:tc>
        <w:tc>
          <w:tcPr>
            <w:tcW w:w="356" w:type="pct"/>
            <w:vAlign w:val="center"/>
          </w:tcPr>
          <w:p w14:paraId="4C3926A5" w14:textId="4534AA7F" w:rsidR="002B454C" w:rsidRDefault="002B454C" w:rsidP="002B454C">
            <w:pPr>
              <w:pStyle w:val="afffffb"/>
            </w:pPr>
            <w:r>
              <w:rPr>
                <w:rFonts w:hint="eastAsia"/>
              </w:rPr>
              <w:t>7</w:t>
            </w:r>
            <w:r>
              <w:t>.4</w:t>
            </w:r>
          </w:p>
        </w:tc>
        <w:tc>
          <w:tcPr>
            <w:tcW w:w="431" w:type="pct"/>
            <w:vAlign w:val="center"/>
          </w:tcPr>
          <w:p w14:paraId="478C5558" w14:textId="7BA1B8E7" w:rsidR="002B454C" w:rsidRDefault="002B454C" w:rsidP="002B454C">
            <w:pPr>
              <w:pStyle w:val="afffffb"/>
            </w:pPr>
            <w:r>
              <w:rPr>
                <w:rFonts w:hint="eastAsia"/>
              </w:rPr>
              <w:t>7</w:t>
            </w:r>
            <w:r>
              <w:t>.4</w:t>
            </w:r>
          </w:p>
        </w:tc>
        <w:tc>
          <w:tcPr>
            <w:tcW w:w="431" w:type="pct"/>
            <w:vAlign w:val="center"/>
          </w:tcPr>
          <w:p w14:paraId="6DB2DCCB" w14:textId="1FC62CC1" w:rsidR="002B454C" w:rsidRDefault="002B454C" w:rsidP="002B454C">
            <w:pPr>
              <w:pStyle w:val="afffffb"/>
            </w:pPr>
            <w:r>
              <w:rPr>
                <w:rFonts w:hint="eastAsia"/>
              </w:rPr>
              <w:t>7</w:t>
            </w:r>
            <w:r>
              <w:t>.7</w:t>
            </w:r>
          </w:p>
        </w:tc>
        <w:tc>
          <w:tcPr>
            <w:tcW w:w="431" w:type="pct"/>
            <w:vAlign w:val="center"/>
          </w:tcPr>
          <w:p w14:paraId="01CD510F" w14:textId="6E6902C1" w:rsidR="002B454C" w:rsidRDefault="002B454C" w:rsidP="002B454C">
            <w:pPr>
              <w:pStyle w:val="afffffb"/>
            </w:pPr>
            <w:r>
              <w:t>7.5</w:t>
            </w:r>
          </w:p>
        </w:tc>
        <w:tc>
          <w:tcPr>
            <w:tcW w:w="431" w:type="pct"/>
            <w:vAlign w:val="center"/>
          </w:tcPr>
          <w:p w14:paraId="3CAB62EC" w14:textId="3148579D" w:rsidR="002B454C" w:rsidRDefault="002B454C" w:rsidP="002B454C">
            <w:pPr>
              <w:pStyle w:val="afffffb"/>
            </w:pPr>
            <w:r>
              <w:rPr>
                <w:rFonts w:hint="eastAsia"/>
              </w:rPr>
              <w:t>7</w:t>
            </w:r>
            <w:r>
              <w:t>.7</w:t>
            </w:r>
          </w:p>
        </w:tc>
        <w:tc>
          <w:tcPr>
            <w:tcW w:w="431" w:type="pct"/>
            <w:vAlign w:val="center"/>
          </w:tcPr>
          <w:p w14:paraId="15FED39A" w14:textId="010D1815" w:rsidR="002B454C" w:rsidRDefault="002B454C" w:rsidP="002B454C">
            <w:pPr>
              <w:pStyle w:val="afffffb"/>
            </w:pPr>
            <w:r>
              <w:t>7.6</w:t>
            </w:r>
          </w:p>
        </w:tc>
        <w:tc>
          <w:tcPr>
            <w:tcW w:w="431" w:type="pct"/>
            <w:vAlign w:val="center"/>
          </w:tcPr>
          <w:p w14:paraId="6C087995" w14:textId="2F27743A" w:rsidR="002B454C" w:rsidRDefault="002B454C" w:rsidP="002B454C">
            <w:pPr>
              <w:pStyle w:val="afffffb"/>
            </w:pPr>
            <w:r>
              <w:rPr>
                <w:rFonts w:hint="eastAsia"/>
              </w:rPr>
              <w:t>7</w:t>
            </w:r>
            <w:r>
              <w:t>.6</w:t>
            </w:r>
          </w:p>
        </w:tc>
        <w:tc>
          <w:tcPr>
            <w:tcW w:w="431" w:type="pct"/>
            <w:vAlign w:val="center"/>
          </w:tcPr>
          <w:p w14:paraId="1C2D43A4" w14:textId="7DF24E93" w:rsidR="002B454C" w:rsidRDefault="002B454C" w:rsidP="002B454C">
            <w:pPr>
              <w:pStyle w:val="afffffb"/>
            </w:pPr>
            <w:r>
              <w:rPr>
                <w:rFonts w:hint="eastAsia"/>
              </w:rPr>
              <w:t>7</w:t>
            </w:r>
            <w:r>
              <w:t>.63</w:t>
            </w:r>
          </w:p>
        </w:tc>
        <w:tc>
          <w:tcPr>
            <w:tcW w:w="510" w:type="pct"/>
            <w:vAlign w:val="center"/>
          </w:tcPr>
          <w:p w14:paraId="0F889D75" w14:textId="1D1BA642" w:rsidR="002B454C" w:rsidRDefault="00162A1B" w:rsidP="002B454C">
            <w:pPr>
              <w:pStyle w:val="afffffb"/>
            </w:pPr>
            <w:r>
              <w:rPr>
                <w:rFonts w:hint="eastAsia"/>
              </w:rPr>
              <w:t>6</w:t>
            </w:r>
            <w:r>
              <w:t>-9</w:t>
            </w:r>
          </w:p>
        </w:tc>
        <w:tc>
          <w:tcPr>
            <w:tcW w:w="492" w:type="pct"/>
            <w:vAlign w:val="center"/>
          </w:tcPr>
          <w:p w14:paraId="271A2891" w14:textId="35B3CFC8" w:rsidR="002B454C" w:rsidRDefault="00162A1B" w:rsidP="002B454C">
            <w:pPr>
              <w:pStyle w:val="afffffb"/>
            </w:pPr>
            <w:r>
              <w:rPr>
                <w:rFonts w:hint="eastAsia"/>
              </w:rPr>
              <w:t>达标</w:t>
            </w:r>
          </w:p>
        </w:tc>
      </w:tr>
      <w:tr w:rsidR="00EF159A" w14:paraId="2CBACDE2" w14:textId="31931C71" w:rsidTr="00EF159A">
        <w:tc>
          <w:tcPr>
            <w:tcW w:w="625" w:type="pct"/>
            <w:vAlign w:val="center"/>
          </w:tcPr>
          <w:p w14:paraId="2507ACBE" w14:textId="443E1AB3" w:rsidR="00EF159A" w:rsidRDefault="00EF159A" w:rsidP="00EF159A">
            <w:pPr>
              <w:pStyle w:val="afffffb"/>
            </w:pPr>
            <w:r>
              <w:rPr>
                <w:rFonts w:hint="eastAsia"/>
              </w:rPr>
              <w:t>SS</w:t>
            </w:r>
          </w:p>
        </w:tc>
        <w:tc>
          <w:tcPr>
            <w:tcW w:w="356" w:type="pct"/>
            <w:vAlign w:val="center"/>
          </w:tcPr>
          <w:p w14:paraId="327AC041" w14:textId="4EB9332A" w:rsidR="00EF159A" w:rsidRDefault="00EF159A" w:rsidP="00EF159A">
            <w:pPr>
              <w:pStyle w:val="afffffb"/>
            </w:pPr>
            <w:r>
              <w:rPr>
                <w:rFonts w:hint="eastAsia"/>
              </w:rPr>
              <w:t>1</w:t>
            </w:r>
            <w:r>
              <w:t>9</w:t>
            </w:r>
          </w:p>
        </w:tc>
        <w:tc>
          <w:tcPr>
            <w:tcW w:w="431" w:type="pct"/>
            <w:vAlign w:val="center"/>
          </w:tcPr>
          <w:p w14:paraId="2A2E3F2D" w14:textId="153F8487" w:rsidR="00EF159A" w:rsidRDefault="00EF159A" w:rsidP="00EF159A">
            <w:pPr>
              <w:pStyle w:val="afffffb"/>
            </w:pPr>
            <w:r>
              <w:rPr>
                <w:rFonts w:hint="eastAsia"/>
              </w:rPr>
              <w:t>2</w:t>
            </w:r>
            <w:r>
              <w:t>1</w:t>
            </w:r>
          </w:p>
        </w:tc>
        <w:tc>
          <w:tcPr>
            <w:tcW w:w="431" w:type="pct"/>
            <w:vAlign w:val="center"/>
          </w:tcPr>
          <w:p w14:paraId="4B3A78B7" w14:textId="15680CD8" w:rsidR="00EF159A" w:rsidRDefault="00EF159A" w:rsidP="00EF159A">
            <w:pPr>
              <w:pStyle w:val="afffffb"/>
            </w:pPr>
            <w:r>
              <w:rPr>
                <w:rFonts w:hint="eastAsia"/>
              </w:rPr>
              <w:t>2</w:t>
            </w:r>
            <w:r>
              <w:t>3</w:t>
            </w:r>
          </w:p>
        </w:tc>
        <w:tc>
          <w:tcPr>
            <w:tcW w:w="431" w:type="pct"/>
            <w:vAlign w:val="center"/>
          </w:tcPr>
          <w:p w14:paraId="1D35D661" w14:textId="5A43952B" w:rsidR="00EF159A" w:rsidRDefault="00EF159A" w:rsidP="00EF159A">
            <w:pPr>
              <w:pStyle w:val="afffffb"/>
            </w:pPr>
            <w:r>
              <w:rPr>
                <w:rFonts w:hint="eastAsia"/>
              </w:rPr>
              <w:t>2</w:t>
            </w:r>
            <w:r>
              <w:t>1</w:t>
            </w:r>
          </w:p>
        </w:tc>
        <w:tc>
          <w:tcPr>
            <w:tcW w:w="431" w:type="pct"/>
            <w:vAlign w:val="center"/>
          </w:tcPr>
          <w:p w14:paraId="356E0F2C" w14:textId="454061C2" w:rsidR="00EF159A" w:rsidRDefault="00EF159A" w:rsidP="00EF159A">
            <w:pPr>
              <w:pStyle w:val="afffffb"/>
            </w:pPr>
            <w:r>
              <w:rPr>
                <w:rFonts w:hint="eastAsia"/>
              </w:rPr>
              <w:t>2</w:t>
            </w:r>
            <w:r>
              <w:t>1</w:t>
            </w:r>
          </w:p>
        </w:tc>
        <w:tc>
          <w:tcPr>
            <w:tcW w:w="431" w:type="pct"/>
            <w:vAlign w:val="center"/>
          </w:tcPr>
          <w:p w14:paraId="5A48CCD8" w14:textId="61BE6990" w:rsidR="00EF159A" w:rsidRDefault="00EF159A" w:rsidP="00EF159A">
            <w:pPr>
              <w:pStyle w:val="afffffb"/>
            </w:pPr>
            <w:r>
              <w:rPr>
                <w:rFonts w:hint="eastAsia"/>
              </w:rPr>
              <w:t>2</w:t>
            </w:r>
            <w:r>
              <w:t>3</w:t>
            </w:r>
          </w:p>
        </w:tc>
        <w:tc>
          <w:tcPr>
            <w:tcW w:w="431" w:type="pct"/>
            <w:vAlign w:val="center"/>
          </w:tcPr>
          <w:p w14:paraId="35E76DB6" w14:textId="2AA7A4D9" w:rsidR="00EF159A" w:rsidRDefault="00EF159A" w:rsidP="00EF159A">
            <w:pPr>
              <w:pStyle w:val="afffffb"/>
            </w:pPr>
            <w:r>
              <w:rPr>
                <w:rFonts w:hint="eastAsia"/>
              </w:rPr>
              <w:t>2</w:t>
            </w:r>
            <w:r>
              <w:t>1</w:t>
            </w:r>
          </w:p>
        </w:tc>
        <w:tc>
          <w:tcPr>
            <w:tcW w:w="431" w:type="pct"/>
            <w:vAlign w:val="center"/>
          </w:tcPr>
          <w:p w14:paraId="0A68A088" w14:textId="527A65E5" w:rsidR="00EF159A" w:rsidRDefault="00EF159A" w:rsidP="00EF159A">
            <w:pPr>
              <w:pStyle w:val="afffffb"/>
            </w:pPr>
            <w:r>
              <w:rPr>
                <w:rFonts w:hint="eastAsia"/>
              </w:rPr>
              <w:t>2</w:t>
            </w:r>
            <w:r>
              <w:t>1.6</w:t>
            </w:r>
          </w:p>
        </w:tc>
        <w:tc>
          <w:tcPr>
            <w:tcW w:w="510" w:type="pct"/>
            <w:vAlign w:val="center"/>
          </w:tcPr>
          <w:p w14:paraId="6AE34AD5" w14:textId="184A63C0" w:rsidR="00EF159A" w:rsidRDefault="00EF159A" w:rsidP="00EF159A">
            <w:pPr>
              <w:pStyle w:val="afffffb"/>
            </w:pPr>
            <w:r>
              <w:rPr>
                <w:rFonts w:hint="eastAsia"/>
              </w:rPr>
              <w:t>2</w:t>
            </w:r>
            <w:r>
              <w:t>00</w:t>
            </w:r>
          </w:p>
        </w:tc>
        <w:tc>
          <w:tcPr>
            <w:tcW w:w="492" w:type="pct"/>
            <w:vAlign w:val="center"/>
          </w:tcPr>
          <w:p w14:paraId="73B6E5C0" w14:textId="4B7FE741" w:rsidR="00EF159A" w:rsidRDefault="00EF159A" w:rsidP="00EF159A">
            <w:pPr>
              <w:pStyle w:val="afffffb"/>
            </w:pPr>
            <w:r w:rsidRPr="00EC69F3">
              <w:rPr>
                <w:rFonts w:hint="eastAsia"/>
              </w:rPr>
              <w:t>达标</w:t>
            </w:r>
          </w:p>
        </w:tc>
      </w:tr>
      <w:tr w:rsidR="00EF159A" w14:paraId="7FE58517" w14:textId="77777777" w:rsidTr="00EF159A">
        <w:tc>
          <w:tcPr>
            <w:tcW w:w="625" w:type="pct"/>
            <w:vAlign w:val="center"/>
          </w:tcPr>
          <w:p w14:paraId="4FBB31F5" w14:textId="453D1A7C" w:rsidR="00EF159A" w:rsidRDefault="00EF159A" w:rsidP="00EF159A">
            <w:pPr>
              <w:pStyle w:val="afffffb"/>
            </w:pPr>
            <w:r>
              <w:rPr>
                <w:rFonts w:hint="eastAsia"/>
              </w:rPr>
              <w:t>COD</w:t>
            </w:r>
            <w:r>
              <w:t>cr</w:t>
            </w:r>
          </w:p>
        </w:tc>
        <w:tc>
          <w:tcPr>
            <w:tcW w:w="356" w:type="pct"/>
            <w:vAlign w:val="center"/>
          </w:tcPr>
          <w:p w14:paraId="5B7858D2" w14:textId="1B265797" w:rsidR="00EF159A" w:rsidRDefault="00EF159A" w:rsidP="00EF159A">
            <w:pPr>
              <w:pStyle w:val="afffffb"/>
            </w:pPr>
            <w:r>
              <w:rPr>
                <w:rFonts w:hint="eastAsia"/>
              </w:rPr>
              <w:t>4</w:t>
            </w:r>
            <w:r>
              <w:t>2</w:t>
            </w:r>
          </w:p>
        </w:tc>
        <w:tc>
          <w:tcPr>
            <w:tcW w:w="431" w:type="pct"/>
            <w:vAlign w:val="center"/>
          </w:tcPr>
          <w:p w14:paraId="32F461CE" w14:textId="6B8FE85C" w:rsidR="00EF159A" w:rsidRDefault="00EF159A" w:rsidP="00EF159A">
            <w:pPr>
              <w:pStyle w:val="afffffb"/>
            </w:pPr>
            <w:r>
              <w:rPr>
                <w:rFonts w:hint="eastAsia"/>
              </w:rPr>
              <w:t>4</w:t>
            </w:r>
            <w:r>
              <w:t>3</w:t>
            </w:r>
          </w:p>
        </w:tc>
        <w:tc>
          <w:tcPr>
            <w:tcW w:w="431" w:type="pct"/>
            <w:vAlign w:val="center"/>
          </w:tcPr>
          <w:p w14:paraId="6458FCCB" w14:textId="5C71149A" w:rsidR="00EF159A" w:rsidRDefault="00EF159A" w:rsidP="00EF159A">
            <w:pPr>
              <w:pStyle w:val="afffffb"/>
            </w:pPr>
            <w:r>
              <w:rPr>
                <w:rFonts w:hint="eastAsia"/>
              </w:rPr>
              <w:t>4</w:t>
            </w:r>
            <w:r>
              <w:t>4</w:t>
            </w:r>
          </w:p>
        </w:tc>
        <w:tc>
          <w:tcPr>
            <w:tcW w:w="431" w:type="pct"/>
            <w:vAlign w:val="center"/>
          </w:tcPr>
          <w:p w14:paraId="44E6D33C" w14:textId="6FCFD23A" w:rsidR="00EF159A" w:rsidRDefault="00EF159A" w:rsidP="00EF159A">
            <w:pPr>
              <w:pStyle w:val="afffffb"/>
            </w:pPr>
            <w:r>
              <w:rPr>
                <w:rFonts w:hint="eastAsia"/>
              </w:rPr>
              <w:t>4</w:t>
            </w:r>
            <w:r>
              <w:t>3</w:t>
            </w:r>
          </w:p>
        </w:tc>
        <w:tc>
          <w:tcPr>
            <w:tcW w:w="431" w:type="pct"/>
            <w:vAlign w:val="center"/>
          </w:tcPr>
          <w:p w14:paraId="66427651" w14:textId="669083BD" w:rsidR="00EF159A" w:rsidRDefault="00EF159A" w:rsidP="00EF159A">
            <w:pPr>
              <w:pStyle w:val="afffffb"/>
            </w:pPr>
            <w:r>
              <w:rPr>
                <w:rFonts w:hint="eastAsia"/>
              </w:rPr>
              <w:t>4</w:t>
            </w:r>
            <w:r>
              <w:t>5</w:t>
            </w:r>
          </w:p>
        </w:tc>
        <w:tc>
          <w:tcPr>
            <w:tcW w:w="431" w:type="pct"/>
            <w:vAlign w:val="center"/>
          </w:tcPr>
          <w:p w14:paraId="1EC1F33F" w14:textId="6B43EF8E" w:rsidR="00EF159A" w:rsidRDefault="00EF159A" w:rsidP="00EF159A">
            <w:pPr>
              <w:pStyle w:val="afffffb"/>
            </w:pPr>
            <w:r>
              <w:rPr>
                <w:rFonts w:hint="eastAsia"/>
              </w:rPr>
              <w:t>4</w:t>
            </w:r>
            <w:r>
              <w:t>6</w:t>
            </w:r>
          </w:p>
        </w:tc>
        <w:tc>
          <w:tcPr>
            <w:tcW w:w="431" w:type="pct"/>
            <w:vAlign w:val="center"/>
          </w:tcPr>
          <w:p w14:paraId="119D67FE" w14:textId="2142F253" w:rsidR="00EF159A" w:rsidRDefault="00EF159A" w:rsidP="00EF159A">
            <w:pPr>
              <w:pStyle w:val="afffffb"/>
            </w:pPr>
            <w:r>
              <w:rPr>
                <w:rFonts w:hint="eastAsia"/>
              </w:rPr>
              <w:t>4</w:t>
            </w:r>
            <w:r>
              <w:t>8</w:t>
            </w:r>
          </w:p>
        </w:tc>
        <w:tc>
          <w:tcPr>
            <w:tcW w:w="431" w:type="pct"/>
            <w:vAlign w:val="center"/>
          </w:tcPr>
          <w:p w14:paraId="5EAB4646" w14:textId="562CAA4D" w:rsidR="00EF159A" w:rsidRDefault="00EF159A" w:rsidP="00EF159A">
            <w:pPr>
              <w:pStyle w:val="afffffb"/>
            </w:pPr>
            <w:r>
              <w:rPr>
                <w:rFonts w:hint="eastAsia"/>
              </w:rPr>
              <w:t>4</w:t>
            </w:r>
            <w:r>
              <w:t>6.3</w:t>
            </w:r>
          </w:p>
        </w:tc>
        <w:tc>
          <w:tcPr>
            <w:tcW w:w="510" w:type="pct"/>
            <w:vAlign w:val="center"/>
          </w:tcPr>
          <w:p w14:paraId="6BB3E4D0" w14:textId="15DCB70A" w:rsidR="00EF159A" w:rsidRDefault="00EF159A" w:rsidP="00EF159A">
            <w:pPr>
              <w:pStyle w:val="afffffb"/>
            </w:pPr>
            <w:r>
              <w:rPr>
                <w:rFonts w:hint="eastAsia"/>
              </w:rPr>
              <w:t>3</w:t>
            </w:r>
            <w:r>
              <w:t>80</w:t>
            </w:r>
          </w:p>
        </w:tc>
        <w:tc>
          <w:tcPr>
            <w:tcW w:w="492" w:type="pct"/>
            <w:vAlign w:val="center"/>
          </w:tcPr>
          <w:p w14:paraId="6F5DE34A" w14:textId="04D77ABD" w:rsidR="00EF159A" w:rsidRDefault="00EF159A" w:rsidP="00EF159A">
            <w:pPr>
              <w:pStyle w:val="afffffb"/>
            </w:pPr>
            <w:r w:rsidRPr="00EC69F3">
              <w:rPr>
                <w:rFonts w:hint="eastAsia"/>
              </w:rPr>
              <w:t>达标</w:t>
            </w:r>
          </w:p>
        </w:tc>
      </w:tr>
      <w:tr w:rsidR="00EF159A" w14:paraId="531AA319" w14:textId="77777777" w:rsidTr="00EF159A">
        <w:tc>
          <w:tcPr>
            <w:tcW w:w="625" w:type="pct"/>
            <w:vAlign w:val="center"/>
          </w:tcPr>
          <w:p w14:paraId="5068F6A8" w14:textId="60888365" w:rsidR="00EF159A" w:rsidRPr="002B454C" w:rsidRDefault="00EF159A" w:rsidP="00EF159A">
            <w:pPr>
              <w:pStyle w:val="afffffb"/>
              <w:rPr>
                <w:vertAlign w:val="subscript"/>
              </w:rPr>
            </w:pPr>
            <w:r>
              <w:rPr>
                <w:rFonts w:hint="eastAsia"/>
              </w:rPr>
              <w:t>BOD</w:t>
            </w:r>
            <w:r>
              <w:rPr>
                <w:vertAlign w:val="subscript"/>
              </w:rPr>
              <w:t>5</w:t>
            </w:r>
          </w:p>
        </w:tc>
        <w:tc>
          <w:tcPr>
            <w:tcW w:w="356" w:type="pct"/>
            <w:vAlign w:val="center"/>
          </w:tcPr>
          <w:p w14:paraId="65CB7534" w14:textId="56FC421A" w:rsidR="00EF159A" w:rsidRDefault="00EF159A" w:rsidP="00EF159A">
            <w:pPr>
              <w:pStyle w:val="afffffb"/>
            </w:pPr>
            <w:r>
              <w:rPr>
                <w:rFonts w:hint="eastAsia"/>
              </w:rPr>
              <w:t>6</w:t>
            </w:r>
            <w:r>
              <w:t>.5</w:t>
            </w:r>
          </w:p>
        </w:tc>
        <w:tc>
          <w:tcPr>
            <w:tcW w:w="431" w:type="pct"/>
            <w:vAlign w:val="center"/>
          </w:tcPr>
          <w:p w14:paraId="495C347E" w14:textId="53CF5E2C" w:rsidR="00EF159A" w:rsidRDefault="00EF159A" w:rsidP="00EF159A">
            <w:pPr>
              <w:pStyle w:val="afffffb"/>
            </w:pPr>
            <w:r>
              <w:rPr>
                <w:rFonts w:hint="eastAsia"/>
              </w:rPr>
              <w:t>6</w:t>
            </w:r>
            <w:r>
              <w:t>.7</w:t>
            </w:r>
          </w:p>
        </w:tc>
        <w:tc>
          <w:tcPr>
            <w:tcW w:w="431" w:type="pct"/>
            <w:vAlign w:val="center"/>
          </w:tcPr>
          <w:p w14:paraId="71568F20" w14:textId="42BC1CA7" w:rsidR="00EF159A" w:rsidRDefault="00EF159A" w:rsidP="00EF159A">
            <w:pPr>
              <w:pStyle w:val="afffffb"/>
            </w:pPr>
            <w:r>
              <w:rPr>
                <w:rFonts w:hint="eastAsia"/>
              </w:rPr>
              <w:t>6</w:t>
            </w:r>
            <w:r>
              <w:t>.3</w:t>
            </w:r>
          </w:p>
        </w:tc>
        <w:tc>
          <w:tcPr>
            <w:tcW w:w="431" w:type="pct"/>
            <w:vAlign w:val="center"/>
          </w:tcPr>
          <w:p w14:paraId="20BDB829" w14:textId="357F8CAF" w:rsidR="00EF159A" w:rsidRDefault="00EF159A" w:rsidP="00EF159A">
            <w:pPr>
              <w:pStyle w:val="afffffb"/>
            </w:pPr>
            <w:r>
              <w:rPr>
                <w:rFonts w:hint="eastAsia"/>
              </w:rPr>
              <w:t>6</w:t>
            </w:r>
            <w:r>
              <w:t>.5</w:t>
            </w:r>
          </w:p>
        </w:tc>
        <w:tc>
          <w:tcPr>
            <w:tcW w:w="431" w:type="pct"/>
            <w:vAlign w:val="center"/>
          </w:tcPr>
          <w:p w14:paraId="294EC859" w14:textId="1610CE2D" w:rsidR="00EF159A" w:rsidRDefault="00EF159A" w:rsidP="00EF159A">
            <w:pPr>
              <w:pStyle w:val="afffffb"/>
            </w:pPr>
            <w:r>
              <w:rPr>
                <w:rFonts w:hint="eastAsia"/>
              </w:rPr>
              <w:t>6</w:t>
            </w:r>
            <w:r>
              <w:t>.6</w:t>
            </w:r>
          </w:p>
        </w:tc>
        <w:tc>
          <w:tcPr>
            <w:tcW w:w="431" w:type="pct"/>
            <w:vAlign w:val="center"/>
          </w:tcPr>
          <w:p w14:paraId="4E68D4CC" w14:textId="51D6AD6F" w:rsidR="00EF159A" w:rsidRDefault="00EF159A" w:rsidP="00EF159A">
            <w:pPr>
              <w:pStyle w:val="afffffb"/>
            </w:pPr>
            <w:r>
              <w:rPr>
                <w:rFonts w:hint="eastAsia"/>
              </w:rPr>
              <w:t>6</w:t>
            </w:r>
            <w:r>
              <w:t>.2</w:t>
            </w:r>
          </w:p>
        </w:tc>
        <w:tc>
          <w:tcPr>
            <w:tcW w:w="431" w:type="pct"/>
            <w:vAlign w:val="center"/>
          </w:tcPr>
          <w:p w14:paraId="26B8877A" w14:textId="29F8AA42" w:rsidR="00EF159A" w:rsidRDefault="00EF159A" w:rsidP="00EF159A">
            <w:pPr>
              <w:pStyle w:val="afffffb"/>
            </w:pPr>
            <w:r>
              <w:rPr>
                <w:rFonts w:hint="eastAsia"/>
              </w:rPr>
              <w:t>6</w:t>
            </w:r>
            <w:r>
              <w:t>.5</w:t>
            </w:r>
          </w:p>
        </w:tc>
        <w:tc>
          <w:tcPr>
            <w:tcW w:w="431" w:type="pct"/>
            <w:vAlign w:val="center"/>
          </w:tcPr>
          <w:p w14:paraId="10322658" w14:textId="56BCEBBF" w:rsidR="00EF159A" w:rsidRDefault="00EF159A" w:rsidP="00EF159A">
            <w:pPr>
              <w:pStyle w:val="afffffb"/>
            </w:pPr>
            <w:r>
              <w:rPr>
                <w:rFonts w:hint="eastAsia"/>
              </w:rPr>
              <w:t>6</w:t>
            </w:r>
            <w:r>
              <w:t>.43</w:t>
            </w:r>
          </w:p>
        </w:tc>
        <w:tc>
          <w:tcPr>
            <w:tcW w:w="510" w:type="pct"/>
            <w:vAlign w:val="center"/>
          </w:tcPr>
          <w:p w14:paraId="6EF5BB55" w14:textId="0AD26AA2" w:rsidR="00EF159A" w:rsidRDefault="00EF159A" w:rsidP="00EF159A">
            <w:pPr>
              <w:pStyle w:val="afffffb"/>
            </w:pPr>
            <w:r>
              <w:rPr>
                <w:rFonts w:hint="eastAsia"/>
              </w:rPr>
              <w:t>1</w:t>
            </w:r>
            <w:r>
              <w:t>60</w:t>
            </w:r>
          </w:p>
        </w:tc>
        <w:tc>
          <w:tcPr>
            <w:tcW w:w="492" w:type="pct"/>
            <w:vAlign w:val="center"/>
          </w:tcPr>
          <w:p w14:paraId="6420A303" w14:textId="598C5B22" w:rsidR="00EF159A" w:rsidRDefault="00EF159A" w:rsidP="00EF159A">
            <w:pPr>
              <w:pStyle w:val="afffffb"/>
            </w:pPr>
            <w:r w:rsidRPr="00EC69F3">
              <w:rPr>
                <w:rFonts w:hint="eastAsia"/>
              </w:rPr>
              <w:t>达标</w:t>
            </w:r>
          </w:p>
        </w:tc>
      </w:tr>
      <w:tr w:rsidR="00EF159A" w14:paraId="0091B5CD" w14:textId="77777777" w:rsidTr="00EF159A">
        <w:tc>
          <w:tcPr>
            <w:tcW w:w="625" w:type="pct"/>
            <w:vAlign w:val="center"/>
          </w:tcPr>
          <w:p w14:paraId="2EC3760F" w14:textId="33B8A1D1" w:rsidR="00EF159A" w:rsidRDefault="00EF159A" w:rsidP="00EF159A">
            <w:pPr>
              <w:pStyle w:val="afffffb"/>
            </w:pPr>
            <w:r>
              <w:rPr>
                <w:rFonts w:hint="eastAsia"/>
              </w:rPr>
              <w:t>NH</w:t>
            </w:r>
            <w:r w:rsidRPr="002B454C">
              <w:rPr>
                <w:vertAlign w:val="subscript"/>
              </w:rPr>
              <w:t>3</w:t>
            </w:r>
            <w:r>
              <w:t>-N</w:t>
            </w:r>
          </w:p>
        </w:tc>
        <w:tc>
          <w:tcPr>
            <w:tcW w:w="356" w:type="pct"/>
            <w:vAlign w:val="center"/>
          </w:tcPr>
          <w:p w14:paraId="1B94F27F" w14:textId="52B82C8F" w:rsidR="00EF159A" w:rsidRDefault="00EF159A" w:rsidP="00EF159A">
            <w:pPr>
              <w:pStyle w:val="afffffb"/>
            </w:pPr>
            <w:r>
              <w:rPr>
                <w:rFonts w:hint="eastAsia"/>
              </w:rPr>
              <w:t>1</w:t>
            </w:r>
            <w:r>
              <w:t>1.6</w:t>
            </w:r>
          </w:p>
        </w:tc>
        <w:tc>
          <w:tcPr>
            <w:tcW w:w="431" w:type="pct"/>
            <w:vAlign w:val="center"/>
          </w:tcPr>
          <w:p w14:paraId="3C27ABD5" w14:textId="56961AB4" w:rsidR="00EF159A" w:rsidRDefault="00EF159A" w:rsidP="00EF159A">
            <w:pPr>
              <w:pStyle w:val="afffffb"/>
            </w:pPr>
            <w:r>
              <w:rPr>
                <w:rFonts w:hint="eastAsia"/>
              </w:rPr>
              <w:t>1</w:t>
            </w:r>
            <w:r>
              <w:t>2.4</w:t>
            </w:r>
          </w:p>
        </w:tc>
        <w:tc>
          <w:tcPr>
            <w:tcW w:w="431" w:type="pct"/>
            <w:vAlign w:val="center"/>
          </w:tcPr>
          <w:p w14:paraId="58F7DEF9" w14:textId="384F1DCC" w:rsidR="00EF159A" w:rsidRDefault="00EF159A" w:rsidP="00EF159A">
            <w:pPr>
              <w:pStyle w:val="afffffb"/>
            </w:pPr>
            <w:r>
              <w:rPr>
                <w:rFonts w:hint="eastAsia"/>
              </w:rPr>
              <w:t>1</w:t>
            </w:r>
            <w:r>
              <w:t>2.1</w:t>
            </w:r>
          </w:p>
        </w:tc>
        <w:tc>
          <w:tcPr>
            <w:tcW w:w="431" w:type="pct"/>
            <w:vAlign w:val="center"/>
          </w:tcPr>
          <w:p w14:paraId="3831D312" w14:textId="2458ADED" w:rsidR="00EF159A" w:rsidRDefault="00EF159A" w:rsidP="00EF159A">
            <w:pPr>
              <w:pStyle w:val="afffffb"/>
            </w:pPr>
            <w:r>
              <w:rPr>
                <w:rFonts w:hint="eastAsia"/>
              </w:rPr>
              <w:t>1</w:t>
            </w:r>
            <w:r>
              <w:t>2</w:t>
            </w:r>
          </w:p>
        </w:tc>
        <w:tc>
          <w:tcPr>
            <w:tcW w:w="431" w:type="pct"/>
            <w:vAlign w:val="center"/>
          </w:tcPr>
          <w:p w14:paraId="6A7B207E" w14:textId="1BB343D9" w:rsidR="00EF159A" w:rsidRDefault="00EF159A" w:rsidP="00EF159A">
            <w:pPr>
              <w:pStyle w:val="afffffb"/>
            </w:pPr>
            <w:r>
              <w:rPr>
                <w:rFonts w:hint="eastAsia"/>
              </w:rPr>
              <w:t>1</w:t>
            </w:r>
            <w:r>
              <w:t>2.8</w:t>
            </w:r>
          </w:p>
        </w:tc>
        <w:tc>
          <w:tcPr>
            <w:tcW w:w="431" w:type="pct"/>
            <w:vAlign w:val="center"/>
          </w:tcPr>
          <w:p w14:paraId="109A8281" w14:textId="204E5617" w:rsidR="00EF159A" w:rsidRDefault="00EF159A" w:rsidP="00EF159A">
            <w:pPr>
              <w:pStyle w:val="afffffb"/>
            </w:pPr>
            <w:r>
              <w:rPr>
                <w:rFonts w:hint="eastAsia"/>
              </w:rPr>
              <w:t>1</w:t>
            </w:r>
            <w:r>
              <w:t>3.3</w:t>
            </w:r>
          </w:p>
        </w:tc>
        <w:tc>
          <w:tcPr>
            <w:tcW w:w="431" w:type="pct"/>
            <w:vAlign w:val="center"/>
          </w:tcPr>
          <w:p w14:paraId="128D4497" w14:textId="64FEEA34" w:rsidR="00EF159A" w:rsidRDefault="00EF159A" w:rsidP="00EF159A">
            <w:pPr>
              <w:pStyle w:val="afffffb"/>
            </w:pPr>
            <w:r>
              <w:rPr>
                <w:rFonts w:hint="eastAsia"/>
              </w:rPr>
              <w:t>1</w:t>
            </w:r>
            <w:r>
              <w:t>2.6</w:t>
            </w:r>
          </w:p>
        </w:tc>
        <w:tc>
          <w:tcPr>
            <w:tcW w:w="431" w:type="pct"/>
            <w:vAlign w:val="center"/>
          </w:tcPr>
          <w:p w14:paraId="508D1166" w14:textId="3B071FF7" w:rsidR="00EF159A" w:rsidRDefault="00EF159A" w:rsidP="00EF159A">
            <w:pPr>
              <w:pStyle w:val="afffffb"/>
            </w:pPr>
            <w:r>
              <w:rPr>
                <w:rFonts w:hint="eastAsia"/>
              </w:rPr>
              <w:t>1</w:t>
            </w:r>
            <w:r>
              <w:t>2.9</w:t>
            </w:r>
          </w:p>
        </w:tc>
        <w:tc>
          <w:tcPr>
            <w:tcW w:w="510" w:type="pct"/>
            <w:vAlign w:val="center"/>
          </w:tcPr>
          <w:p w14:paraId="4EE146E7" w14:textId="489A0E22" w:rsidR="00EF159A" w:rsidRDefault="00EF159A" w:rsidP="00EF159A">
            <w:pPr>
              <w:pStyle w:val="afffffb"/>
            </w:pPr>
            <w:r>
              <w:rPr>
                <w:rFonts w:hint="eastAsia"/>
              </w:rPr>
              <w:t>3</w:t>
            </w:r>
            <w:r>
              <w:t>0</w:t>
            </w:r>
          </w:p>
        </w:tc>
        <w:tc>
          <w:tcPr>
            <w:tcW w:w="492" w:type="pct"/>
            <w:vAlign w:val="center"/>
          </w:tcPr>
          <w:p w14:paraId="3369E562" w14:textId="78910336" w:rsidR="00EF159A" w:rsidRDefault="00EF159A" w:rsidP="00EF159A">
            <w:pPr>
              <w:pStyle w:val="afffffb"/>
            </w:pPr>
            <w:r w:rsidRPr="00EC69F3">
              <w:rPr>
                <w:rFonts w:hint="eastAsia"/>
              </w:rPr>
              <w:t>达标</w:t>
            </w:r>
          </w:p>
        </w:tc>
      </w:tr>
      <w:tr w:rsidR="00EF159A" w14:paraId="1126E72A" w14:textId="4A98FAA0" w:rsidTr="00EF159A">
        <w:tc>
          <w:tcPr>
            <w:tcW w:w="625" w:type="pct"/>
            <w:vAlign w:val="center"/>
          </w:tcPr>
          <w:p w14:paraId="15791E5C" w14:textId="4E30F0A4" w:rsidR="00EF159A" w:rsidRDefault="00EF159A" w:rsidP="00EF159A">
            <w:pPr>
              <w:pStyle w:val="afffffb"/>
            </w:pPr>
            <w:r>
              <w:rPr>
                <w:rFonts w:hint="eastAsia"/>
              </w:rPr>
              <w:t>动植物油</w:t>
            </w:r>
          </w:p>
        </w:tc>
        <w:tc>
          <w:tcPr>
            <w:tcW w:w="356" w:type="pct"/>
            <w:vAlign w:val="center"/>
          </w:tcPr>
          <w:p w14:paraId="628E7F4B" w14:textId="204C2281" w:rsidR="00EF159A" w:rsidRDefault="00EF159A" w:rsidP="00EF159A">
            <w:pPr>
              <w:pStyle w:val="afffffb"/>
            </w:pPr>
            <w:r>
              <w:rPr>
                <w:rFonts w:hint="eastAsia"/>
              </w:rPr>
              <w:t>6</w:t>
            </w:r>
            <w:r>
              <w:t>.01</w:t>
            </w:r>
          </w:p>
        </w:tc>
        <w:tc>
          <w:tcPr>
            <w:tcW w:w="431" w:type="pct"/>
            <w:vAlign w:val="center"/>
          </w:tcPr>
          <w:p w14:paraId="0FB65237" w14:textId="6DFB8215" w:rsidR="00EF159A" w:rsidRDefault="00EF159A" w:rsidP="00EF159A">
            <w:pPr>
              <w:pStyle w:val="afffffb"/>
            </w:pPr>
            <w:r>
              <w:rPr>
                <w:rFonts w:hint="eastAsia"/>
              </w:rPr>
              <w:t>5</w:t>
            </w:r>
            <w:r>
              <w:t>.32</w:t>
            </w:r>
          </w:p>
        </w:tc>
        <w:tc>
          <w:tcPr>
            <w:tcW w:w="431" w:type="pct"/>
            <w:vAlign w:val="center"/>
          </w:tcPr>
          <w:p w14:paraId="607CC605" w14:textId="768E1CD2" w:rsidR="00EF159A" w:rsidRDefault="00EF159A" w:rsidP="00EF159A">
            <w:pPr>
              <w:pStyle w:val="afffffb"/>
            </w:pPr>
            <w:r>
              <w:rPr>
                <w:rFonts w:hint="eastAsia"/>
              </w:rPr>
              <w:t>5</w:t>
            </w:r>
            <w:r>
              <w:t>.36</w:t>
            </w:r>
          </w:p>
        </w:tc>
        <w:tc>
          <w:tcPr>
            <w:tcW w:w="431" w:type="pct"/>
            <w:vAlign w:val="center"/>
          </w:tcPr>
          <w:p w14:paraId="2DC596F1" w14:textId="38853ABE" w:rsidR="00EF159A" w:rsidRDefault="00EF159A" w:rsidP="00EF159A">
            <w:pPr>
              <w:pStyle w:val="afffffb"/>
            </w:pPr>
            <w:r>
              <w:rPr>
                <w:rFonts w:hint="eastAsia"/>
              </w:rPr>
              <w:t>5</w:t>
            </w:r>
            <w:r>
              <w:t>.56</w:t>
            </w:r>
          </w:p>
        </w:tc>
        <w:tc>
          <w:tcPr>
            <w:tcW w:w="431" w:type="pct"/>
            <w:vAlign w:val="center"/>
          </w:tcPr>
          <w:p w14:paraId="103C6F53" w14:textId="1EB19B05" w:rsidR="00EF159A" w:rsidRDefault="00EF159A" w:rsidP="00EF159A">
            <w:pPr>
              <w:pStyle w:val="afffffb"/>
            </w:pPr>
            <w:r>
              <w:rPr>
                <w:rFonts w:hint="eastAsia"/>
              </w:rPr>
              <w:t>5</w:t>
            </w:r>
            <w:r>
              <w:t>.23</w:t>
            </w:r>
          </w:p>
        </w:tc>
        <w:tc>
          <w:tcPr>
            <w:tcW w:w="431" w:type="pct"/>
            <w:vAlign w:val="center"/>
          </w:tcPr>
          <w:p w14:paraId="79877979" w14:textId="5C5ADC54" w:rsidR="00EF159A" w:rsidRDefault="00EF159A" w:rsidP="00EF159A">
            <w:pPr>
              <w:pStyle w:val="afffffb"/>
            </w:pPr>
            <w:r>
              <w:rPr>
                <w:rFonts w:hint="eastAsia"/>
              </w:rPr>
              <w:t>5</w:t>
            </w:r>
            <w:r>
              <w:t>.15</w:t>
            </w:r>
          </w:p>
        </w:tc>
        <w:tc>
          <w:tcPr>
            <w:tcW w:w="431" w:type="pct"/>
            <w:vAlign w:val="center"/>
          </w:tcPr>
          <w:p w14:paraId="5D4C0B3F" w14:textId="53EF8686" w:rsidR="00EF159A" w:rsidRDefault="00EF159A" w:rsidP="00EF159A">
            <w:pPr>
              <w:pStyle w:val="afffffb"/>
            </w:pPr>
            <w:r>
              <w:rPr>
                <w:rFonts w:hint="eastAsia"/>
              </w:rPr>
              <w:t>4</w:t>
            </w:r>
            <w:r>
              <w:t>.47</w:t>
            </w:r>
          </w:p>
        </w:tc>
        <w:tc>
          <w:tcPr>
            <w:tcW w:w="431" w:type="pct"/>
            <w:vAlign w:val="center"/>
          </w:tcPr>
          <w:p w14:paraId="49584621" w14:textId="5A6F9BC5" w:rsidR="00EF159A" w:rsidRDefault="00EF159A" w:rsidP="00EF159A">
            <w:pPr>
              <w:pStyle w:val="afffffb"/>
            </w:pPr>
            <w:r>
              <w:rPr>
                <w:rFonts w:hint="eastAsia"/>
              </w:rPr>
              <w:t>4</w:t>
            </w:r>
            <w:r>
              <w:t>.95</w:t>
            </w:r>
          </w:p>
        </w:tc>
        <w:tc>
          <w:tcPr>
            <w:tcW w:w="510" w:type="pct"/>
            <w:vAlign w:val="center"/>
          </w:tcPr>
          <w:p w14:paraId="5A873C73" w14:textId="23E23EE9" w:rsidR="00EF159A" w:rsidRDefault="00EF159A" w:rsidP="00EF159A">
            <w:pPr>
              <w:pStyle w:val="afffffb"/>
            </w:pPr>
            <w:r>
              <w:rPr>
                <w:rFonts w:hint="eastAsia"/>
              </w:rPr>
              <w:t>1</w:t>
            </w:r>
            <w:r>
              <w:t>00</w:t>
            </w:r>
          </w:p>
        </w:tc>
        <w:tc>
          <w:tcPr>
            <w:tcW w:w="492" w:type="pct"/>
            <w:vAlign w:val="center"/>
          </w:tcPr>
          <w:p w14:paraId="69D399F9" w14:textId="6E3522FA" w:rsidR="00EF159A" w:rsidRDefault="00EF159A" w:rsidP="00EF159A">
            <w:pPr>
              <w:pStyle w:val="afffffb"/>
            </w:pPr>
            <w:r w:rsidRPr="00EC69F3">
              <w:rPr>
                <w:rFonts w:hint="eastAsia"/>
              </w:rPr>
              <w:t>达标</w:t>
            </w:r>
          </w:p>
        </w:tc>
      </w:tr>
      <w:tr w:rsidR="00EF159A" w14:paraId="0D8890F3" w14:textId="75C6DB17" w:rsidTr="00EF159A">
        <w:tc>
          <w:tcPr>
            <w:tcW w:w="625" w:type="pct"/>
            <w:vAlign w:val="center"/>
          </w:tcPr>
          <w:p w14:paraId="1C7EF281" w14:textId="027F543E" w:rsidR="00EF159A" w:rsidRDefault="00EF159A" w:rsidP="00EF159A">
            <w:pPr>
              <w:pStyle w:val="afffffb"/>
            </w:pPr>
            <w:r>
              <w:rPr>
                <w:rFonts w:hint="eastAsia"/>
              </w:rPr>
              <w:t>总磷</w:t>
            </w:r>
          </w:p>
        </w:tc>
        <w:tc>
          <w:tcPr>
            <w:tcW w:w="356" w:type="pct"/>
            <w:vAlign w:val="center"/>
          </w:tcPr>
          <w:p w14:paraId="4D29F3D6" w14:textId="2677ABD5" w:rsidR="00EF159A" w:rsidRDefault="00EF159A" w:rsidP="00EF159A">
            <w:pPr>
              <w:pStyle w:val="afffffb"/>
            </w:pPr>
            <w:r>
              <w:rPr>
                <w:rFonts w:hint="eastAsia"/>
              </w:rPr>
              <w:t>0</w:t>
            </w:r>
            <w:r>
              <w:t>.74</w:t>
            </w:r>
          </w:p>
        </w:tc>
        <w:tc>
          <w:tcPr>
            <w:tcW w:w="431" w:type="pct"/>
            <w:vAlign w:val="center"/>
          </w:tcPr>
          <w:p w14:paraId="5D7C42B0" w14:textId="7FCDC7E6" w:rsidR="00EF159A" w:rsidRDefault="00EF159A" w:rsidP="00EF159A">
            <w:pPr>
              <w:pStyle w:val="afffffb"/>
            </w:pPr>
            <w:r>
              <w:rPr>
                <w:rFonts w:hint="eastAsia"/>
              </w:rPr>
              <w:t>0</w:t>
            </w:r>
            <w:r>
              <w:t>.73</w:t>
            </w:r>
          </w:p>
        </w:tc>
        <w:tc>
          <w:tcPr>
            <w:tcW w:w="431" w:type="pct"/>
            <w:vAlign w:val="center"/>
          </w:tcPr>
          <w:p w14:paraId="03175400" w14:textId="259449C1" w:rsidR="00EF159A" w:rsidRDefault="00EF159A" w:rsidP="00EF159A">
            <w:pPr>
              <w:pStyle w:val="afffffb"/>
            </w:pPr>
            <w:r>
              <w:rPr>
                <w:rFonts w:hint="eastAsia"/>
              </w:rPr>
              <w:t>0</w:t>
            </w:r>
            <w:r>
              <w:t>.76</w:t>
            </w:r>
          </w:p>
        </w:tc>
        <w:tc>
          <w:tcPr>
            <w:tcW w:w="431" w:type="pct"/>
            <w:vAlign w:val="center"/>
          </w:tcPr>
          <w:p w14:paraId="30FE335B" w14:textId="51D643BD" w:rsidR="00EF159A" w:rsidRDefault="00EF159A" w:rsidP="00EF159A">
            <w:pPr>
              <w:pStyle w:val="afffffb"/>
            </w:pPr>
            <w:r>
              <w:rPr>
                <w:rFonts w:hint="eastAsia"/>
              </w:rPr>
              <w:t>0</w:t>
            </w:r>
            <w:r>
              <w:t>.74</w:t>
            </w:r>
          </w:p>
        </w:tc>
        <w:tc>
          <w:tcPr>
            <w:tcW w:w="431" w:type="pct"/>
            <w:vAlign w:val="center"/>
          </w:tcPr>
          <w:p w14:paraId="2304FC1C" w14:textId="3B47A300" w:rsidR="00EF159A" w:rsidRDefault="00EF159A" w:rsidP="00EF159A">
            <w:pPr>
              <w:pStyle w:val="afffffb"/>
            </w:pPr>
            <w:r>
              <w:rPr>
                <w:rFonts w:hint="eastAsia"/>
              </w:rPr>
              <w:t>0</w:t>
            </w:r>
            <w:r>
              <w:t>.78</w:t>
            </w:r>
          </w:p>
        </w:tc>
        <w:tc>
          <w:tcPr>
            <w:tcW w:w="431" w:type="pct"/>
            <w:vAlign w:val="center"/>
          </w:tcPr>
          <w:p w14:paraId="114884AF" w14:textId="53AF8671" w:rsidR="00EF159A" w:rsidRDefault="00EF159A" w:rsidP="00EF159A">
            <w:pPr>
              <w:pStyle w:val="afffffb"/>
            </w:pPr>
            <w:r>
              <w:rPr>
                <w:rFonts w:hint="eastAsia"/>
              </w:rPr>
              <w:t>0</w:t>
            </w:r>
            <w:r>
              <w:t>.76</w:t>
            </w:r>
          </w:p>
        </w:tc>
        <w:tc>
          <w:tcPr>
            <w:tcW w:w="431" w:type="pct"/>
            <w:vAlign w:val="center"/>
          </w:tcPr>
          <w:p w14:paraId="2616DE21" w14:textId="033B97F2" w:rsidR="00EF159A" w:rsidRDefault="00EF159A" w:rsidP="00EF159A">
            <w:pPr>
              <w:pStyle w:val="afffffb"/>
            </w:pPr>
            <w:r>
              <w:rPr>
                <w:rFonts w:hint="eastAsia"/>
              </w:rPr>
              <w:t>0</w:t>
            </w:r>
            <w:r>
              <w:t>.79</w:t>
            </w:r>
          </w:p>
        </w:tc>
        <w:tc>
          <w:tcPr>
            <w:tcW w:w="431" w:type="pct"/>
            <w:vAlign w:val="center"/>
          </w:tcPr>
          <w:p w14:paraId="56546670" w14:textId="558C34F5" w:rsidR="00EF159A" w:rsidRDefault="00EF159A" w:rsidP="00EF159A">
            <w:pPr>
              <w:pStyle w:val="afffffb"/>
            </w:pPr>
            <w:r>
              <w:rPr>
                <w:rFonts w:hint="eastAsia"/>
              </w:rPr>
              <w:t>0</w:t>
            </w:r>
            <w:r>
              <w:t>.77</w:t>
            </w:r>
          </w:p>
        </w:tc>
        <w:tc>
          <w:tcPr>
            <w:tcW w:w="510" w:type="pct"/>
            <w:vAlign w:val="center"/>
          </w:tcPr>
          <w:p w14:paraId="7EEAB757" w14:textId="64D703E1" w:rsidR="00EF159A" w:rsidRDefault="00EF159A" w:rsidP="00EF159A">
            <w:pPr>
              <w:pStyle w:val="afffffb"/>
            </w:pPr>
            <w:r>
              <w:rPr>
                <w:rFonts w:hint="eastAsia"/>
              </w:rPr>
              <w:t>3</w:t>
            </w:r>
            <w:r>
              <w:t>.0</w:t>
            </w:r>
          </w:p>
        </w:tc>
        <w:tc>
          <w:tcPr>
            <w:tcW w:w="492" w:type="pct"/>
            <w:vAlign w:val="center"/>
          </w:tcPr>
          <w:p w14:paraId="68D0084D" w14:textId="078BD479" w:rsidR="00EF159A" w:rsidRDefault="00EF159A" w:rsidP="00EF159A">
            <w:pPr>
              <w:pStyle w:val="afffffb"/>
            </w:pPr>
            <w:r w:rsidRPr="00EC69F3">
              <w:rPr>
                <w:rFonts w:hint="eastAsia"/>
              </w:rPr>
              <w:t>达标</w:t>
            </w:r>
          </w:p>
        </w:tc>
      </w:tr>
    </w:tbl>
    <w:p w14:paraId="018BA3FF" w14:textId="5D4F9225" w:rsidR="00EF159A" w:rsidRDefault="00EF159A" w:rsidP="002B454C">
      <w:pPr>
        <w:ind w:firstLine="480"/>
      </w:pPr>
      <w:r>
        <w:rPr>
          <w:rFonts w:hint="eastAsia"/>
        </w:rPr>
        <w:t>由上表可知</w:t>
      </w:r>
      <w:r w:rsidRPr="00EF159A">
        <w:rPr>
          <w:rFonts w:hint="eastAsia"/>
        </w:rPr>
        <w:t>，</w:t>
      </w:r>
      <w:r w:rsidR="00325FFD">
        <w:rPr>
          <w:rFonts w:cs="Times New Roman" w:hint="eastAsia"/>
          <w:kern w:val="0"/>
          <w:szCs w:val="24"/>
        </w:rPr>
        <w:t>生活污水排放口废水各污染物满足</w:t>
      </w:r>
      <w:r w:rsidR="00325FFD">
        <w:rPr>
          <w:rFonts w:hint="eastAsia"/>
        </w:rPr>
        <w:t>淮南首创水务有限责任公司八公山污水处理厂</w:t>
      </w:r>
      <w:r w:rsidR="00325FFD">
        <w:rPr>
          <w:rFonts w:cs="Times New Roman" w:hint="eastAsia"/>
        </w:rPr>
        <w:t>接管标准要求。</w:t>
      </w:r>
    </w:p>
    <w:p w14:paraId="5BBF34EE" w14:textId="513F3972" w:rsidR="002B454C" w:rsidRDefault="00EF159A" w:rsidP="002B454C">
      <w:pPr>
        <w:ind w:firstLine="480"/>
      </w:pPr>
      <w:r>
        <w:rPr>
          <w:rFonts w:hint="eastAsia"/>
        </w:rPr>
        <w:t>2</w:t>
      </w:r>
      <w:r>
        <w:rPr>
          <w:rFonts w:hint="eastAsia"/>
        </w:rPr>
        <w:t>）生产废水达标情况</w:t>
      </w:r>
    </w:p>
    <w:p w14:paraId="166DA858" w14:textId="0D718651" w:rsidR="00EF159A" w:rsidRDefault="00EF159A" w:rsidP="002B454C">
      <w:pPr>
        <w:ind w:firstLine="480"/>
      </w:pPr>
      <w:r>
        <w:rPr>
          <w:rFonts w:hint="eastAsia"/>
        </w:rPr>
        <w:t>根据《</w:t>
      </w:r>
      <w:r w:rsidRPr="002B454C">
        <w:rPr>
          <w:rFonts w:hint="eastAsia"/>
        </w:rPr>
        <w:t>淮南市壮邸仁再生资源利用有限公司废旧包装桶环保处置综合利用项目竣工环境保护验收监测报告</w:t>
      </w:r>
      <w:r>
        <w:rPr>
          <w:rFonts w:hint="eastAsia"/>
        </w:rPr>
        <w:t>》，对污水处理站清水池进行达标分析，具体如下。</w:t>
      </w:r>
    </w:p>
    <w:p w14:paraId="2A70B345" w14:textId="19CE385F" w:rsidR="00EF159A" w:rsidRDefault="00EF159A" w:rsidP="00EF159A">
      <w:pPr>
        <w:pStyle w:val="afff9"/>
      </w:pPr>
      <w:r>
        <w:rPr>
          <w:rFonts w:cs="Times New Roman" w:hint="eastAsia"/>
          <w:kern w:val="0"/>
          <w:szCs w:val="24"/>
        </w:rPr>
        <w:t>表</w:t>
      </w:r>
      <w:r>
        <w:rPr>
          <w:rFonts w:cs="Times New Roman" w:hint="eastAsia"/>
          <w:kern w:val="0"/>
          <w:szCs w:val="24"/>
        </w:rPr>
        <w:t>3</w:t>
      </w:r>
      <w:r>
        <w:rPr>
          <w:rFonts w:cs="Times New Roman"/>
          <w:kern w:val="0"/>
          <w:szCs w:val="24"/>
        </w:rPr>
        <w:t xml:space="preserve">.1.4-5 </w:t>
      </w:r>
      <w:r w:rsidRPr="008A7350">
        <w:t>废水达标分析一览表</w:t>
      </w:r>
      <w:r>
        <w:rPr>
          <w:rFonts w:hint="eastAsia"/>
        </w:rPr>
        <w:t xml:space="preserve"> </w:t>
      </w:r>
      <w:r>
        <w:t>pH</w:t>
      </w:r>
      <w:r>
        <w:rPr>
          <w:rFonts w:hint="eastAsia"/>
        </w:rPr>
        <w:t>无量纲</w:t>
      </w:r>
      <w:r>
        <w:rPr>
          <w:rFonts w:hint="eastAsia"/>
        </w:rPr>
        <w:t xml:space="preserve"> </w:t>
      </w:r>
      <w:r>
        <w:rPr>
          <w:rFonts w:hint="eastAsia"/>
        </w:rPr>
        <w:t>色度倍</w:t>
      </w:r>
      <w:r>
        <w:t xml:space="preserve"> mg/L</w:t>
      </w:r>
    </w:p>
    <w:tbl>
      <w:tblPr>
        <w:tblStyle w:val="ab"/>
        <w:tblW w:w="5000" w:type="pct"/>
        <w:tblLook w:val="04A0" w:firstRow="1" w:lastRow="0" w:firstColumn="1" w:lastColumn="0" w:noHBand="0" w:noVBand="1"/>
      </w:tblPr>
      <w:tblGrid>
        <w:gridCol w:w="1234"/>
        <w:gridCol w:w="760"/>
        <w:gridCol w:w="760"/>
        <w:gridCol w:w="758"/>
        <w:gridCol w:w="760"/>
        <w:gridCol w:w="758"/>
        <w:gridCol w:w="758"/>
        <w:gridCol w:w="758"/>
        <w:gridCol w:w="762"/>
        <w:gridCol w:w="918"/>
        <w:gridCol w:w="844"/>
      </w:tblGrid>
      <w:tr w:rsidR="00EF159A" w14:paraId="485D0114" w14:textId="77777777" w:rsidTr="00A7420C">
        <w:tc>
          <w:tcPr>
            <w:tcW w:w="680" w:type="pct"/>
            <w:vAlign w:val="center"/>
          </w:tcPr>
          <w:p w14:paraId="409A270C" w14:textId="77777777" w:rsidR="00EF159A" w:rsidRDefault="00EF159A" w:rsidP="00EF159A">
            <w:pPr>
              <w:pStyle w:val="afffffb"/>
            </w:pPr>
            <w:r>
              <w:rPr>
                <w:rFonts w:hint="eastAsia"/>
              </w:rPr>
              <w:t>监测点位</w:t>
            </w:r>
          </w:p>
        </w:tc>
        <w:tc>
          <w:tcPr>
            <w:tcW w:w="3348" w:type="pct"/>
            <w:gridSpan w:val="8"/>
            <w:vAlign w:val="center"/>
          </w:tcPr>
          <w:p w14:paraId="74D8CE0C" w14:textId="52790859" w:rsidR="00EF159A" w:rsidRDefault="00EF159A" w:rsidP="00EF159A">
            <w:pPr>
              <w:pStyle w:val="afffffb"/>
            </w:pPr>
            <w:r>
              <w:rPr>
                <w:rFonts w:hint="eastAsia"/>
              </w:rPr>
              <w:t>污水处理站清水池</w:t>
            </w:r>
          </w:p>
        </w:tc>
        <w:tc>
          <w:tcPr>
            <w:tcW w:w="506" w:type="pct"/>
            <w:vMerge w:val="restart"/>
            <w:vAlign w:val="center"/>
          </w:tcPr>
          <w:p w14:paraId="3C65A8A2" w14:textId="77777777" w:rsidR="00EF159A" w:rsidRDefault="00EF159A" w:rsidP="00EF159A">
            <w:pPr>
              <w:pStyle w:val="afffffb"/>
            </w:pPr>
            <w:r>
              <w:rPr>
                <w:rFonts w:hint="eastAsia"/>
              </w:rPr>
              <w:t>标准限值</w:t>
            </w:r>
          </w:p>
        </w:tc>
        <w:tc>
          <w:tcPr>
            <w:tcW w:w="465" w:type="pct"/>
            <w:vMerge w:val="restart"/>
            <w:vAlign w:val="center"/>
          </w:tcPr>
          <w:p w14:paraId="23031583" w14:textId="77777777" w:rsidR="00EF159A" w:rsidRDefault="00EF159A" w:rsidP="00EF159A">
            <w:pPr>
              <w:pStyle w:val="afffffb"/>
            </w:pPr>
            <w:r>
              <w:rPr>
                <w:rFonts w:hint="eastAsia"/>
              </w:rPr>
              <w:t>达标情况</w:t>
            </w:r>
          </w:p>
        </w:tc>
      </w:tr>
      <w:tr w:rsidR="00EF159A" w14:paraId="5494369C" w14:textId="77777777" w:rsidTr="00A7420C">
        <w:tc>
          <w:tcPr>
            <w:tcW w:w="680" w:type="pct"/>
            <w:vAlign w:val="center"/>
          </w:tcPr>
          <w:p w14:paraId="32FF48D6" w14:textId="77777777" w:rsidR="00EF159A" w:rsidRDefault="00EF159A" w:rsidP="00EF159A">
            <w:pPr>
              <w:pStyle w:val="afffffb"/>
            </w:pPr>
            <w:r>
              <w:rPr>
                <w:rFonts w:hint="eastAsia"/>
              </w:rPr>
              <w:t>采样日期</w:t>
            </w:r>
          </w:p>
        </w:tc>
        <w:tc>
          <w:tcPr>
            <w:tcW w:w="1675" w:type="pct"/>
            <w:gridSpan w:val="4"/>
            <w:vAlign w:val="center"/>
          </w:tcPr>
          <w:p w14:paraId="069A1B27" w14:textId="77777777" w:rsidR="00EF159A" w:rsidRDefault="00EF159A" w:rsidP="00EF159A">
            <w:pPr>
              <w:pStyle w:val="afffffb"/>
            </w:pPr>
            <w:r>
              <w:rPr>
                <w:rFonts w:hint="eastAsia"/>
              </w:rPr>
              <w:t>2</w:t>
            </w:r>
            <w:r>
              <w:t>024.11.07</w:t>
            </w:r>
          </w:p>
        </w:tc>
        <w:tc>
          <w:tcPr>
            <w:tcW w:w="1674" w:type="pct"/>
            <w:gridSpan w:val="4"/>
            <w:vAlign w:val="center"/>
          </w:tcPr>
          <w:p w14:paraId="61105FBD" w14:textId="77777777" w:rsidR="00EF159A" w:rsidRDefault="00EF159A" w:rsidP="00EF159A">
            <w:pPr>
              <w:pStyle w:val="afffffb"/>
            </w:pPr>
            <w:r>
              <w:rPr>
                <w:rFonts w:hint="eastAsia"/>
              </w:rPr>
              <w:t>2</w:t>
            </w:r>
            <w:r>
              <w:t>024.11.08</w:t>
            </w:r>
          </w:p>
        </w:tc>
        <w:tc>
          <w:tcPr>
            <w:tcW w:w="506" w:type="pct"/>
            <w:vMerge/>
            <w:vAlign w:val="center"/>
          </w:tcPr>
          <w:p w14:paraId="4C35B4D2" w14:textId="77777777" w:rsidR="00EF159A" w:rsidRDefault="00EF159A" w:rsidP="00EF159A">
            <w:pPr>
              <w:pStyle w:val="afffffb"/>
            </w:pPr>
          </w:p>
        </w:tc>
        <w:tc>
          <w:tcPr>
            <w:tcW w:w="465" w:type="pct"/>
            <w:vMerge/>
            <w:vAlign w:val="center"/>
          </w:tcPr>
          <w:p w14:paraId="4366A9FD" w14:textId="77777777" w:rsidR="00EF159A" w:rsidRDefault="00EF159A" w:rsidP="00EF159A">
            <w:pPr>
              <w:pStyle w:val="afffffb"/>
            </w:pPr>
          </w:p>
        </w:tc>
      </w:tr>
      <w:tr w:rsidR="00EF159A" w14:paraId="2A8B14B0" w14:textId="77777777" w:rsidTr="00A7420C">
        <w:tc>
          <w:tcPr>
            <w:tcW w:w="680" w:type="pct"/>
            <w:vAlign w:val="center"/>
          </w:tcPr>
          <w:p w14:paraId="54FFE77F" w14:textId="77777777" w:rsidR="00EF159A" w:rsidRDefault="00EF159A" w:rsidP="00EF159A">
            <w:pPr>
              <w:pStyle w:val="afffffb"/>
            </w:pPr>
            <w:r>
              <w:rPr>
                <w:rFonts w:hint="eastAsia"/>
              </w:rPr>
              <w:t>监测频次</w:t>
            </w:r>
          </w:p>
        </w:tc>
        <w:tc>
          <w:tcPr>
            <w:tcW w:w="419" w:type="pct"/>
            <w:vAlign w:val="center"/>
          </w:tcPr>
          <w:p w14:paraId="7860D165" w14:textId="77777777" w:rsidR="00EF159A" w:rsidRDefault="00EF159A" w:rsidP="00EF159A">
            <w:pPr>
              <w:pStyle w:val="afffffb"/>
            </w:pPr>
            <w:r>
              <w:rPr>
                <w:rFonts w:hint="eastAsia"/>
              </w:rPr>
              <w:t>第一次</w:t>
            </w:r>
          </w:p>
        </w:tc>
        <w:tc>
          <w:tcPr>
            <w:tcW w:w="419" w:type="pct"/>
            <w:vAlign w:val="center"/>
          </w:tcPr>
          <w:p w14:paraId="354DFCDD" w14:textId="77777777" w:rsidR="00EF159A" w:rsidRDefault="00EF159A" w:rsidP="00EF159A">
            <w:pPr>
              <w:pStyle w:val="afffffb"/>
            </w:pPr>
            <w:r>
              <w:rPr>
                <w:rFonts w:hint="eastAsia"/>
              </w:rPr>
              <w:t>第二次</w:t>
            </w:r>
          </w:p>
        </w:tc>
        <w:tc>
          <w:tcPr>
            <w:tcW w:w="418" w:type="pct"/>
            <w:vAlign w:val="center"/>
          </w:tcPr>
          <w:p w14:paraId="0BEA76CA" w14:textId="77777777" w:rsidR="00EF159A" w:rsidRDefault="00EF159A" w:rsidP="00EF159A">
            <w:pPr>
              <w:pStyle w:val="afffffb"/>
            </w:pPr>
            <w:r>
              <w:rPr>
                <w:rFonts w:hint="eastAsia"/>
              </w:rPr>
              <w:t>第三次</w:t>
            </w:r>
          </w:p>
        </w:tc>
        <w:tc>
          <w:tcPr>
            <w:tcW w:w="419" w:type="pct"/>
            <w:vAlign w:val="center"/>
          </w:tcPr>
          <w:p w14:paraId="3CDBE851" w14:textId="77777777" w:rsidR="00EF159A" w:rsidRDefault="00EF159A" w:rsidP="00EF159A">
            <w:pPr>
              <w:pStyle w:val="afffffb"/>
            </w:pPr>
            <w:r>
              <w:rPr>
                <w:rFonts w:hint="eastAsia"/>
              </w:rPr>
              <w:t>日均值</w:t>
            </w:r>
          </w:p>
        </w:tc>
        <w:tc>
          <w:tcPr>
            <w:tcW w:w="418" w:type="pct"/>
            <w:vAlign w:val="center"/>
          </w:tcPr>
          <w:p w14:paraId="5B6C4976" w14:textId="77777777" w:rsidR="00EF159A" w:rsidRDefault="00EF159A" w:rsidP="00EF159A">
            <w:pPr>
              <w:pStyle w:val="afffffb"/>
            </w:pPr>
            <w:r>
              <w:rPr>
                <w:rFonts w:hint="eastAsia"/>
              </w:rPr>
              <w:t>第一次</w:t>
            </w:r>
          </w:p>
        </w:tc>
        <w:tc>
          <w:tcPr>
            <w:tcW w:w="418" w:type="pct"/>
            <w:vAlign w:val="center"/>
          </w:tcPr>
          <w:p w14:paraId="644B0C21" w14:textId="77777777" w:rsidR="00EF159A" w:rsidRDefault="00EF159A" w:rsidP="00EF159A">
            <w:pPr>
              <w:pStyle w:val="afffffb"/>
            </w:pPr>
            <w:r>
              <w:rPr>
                <w:rFonts w:hint="eastAsia"/>
              </w:rPr>
              <w:t>第二次</w:t>
            </w:r>
          </w:p>
        </w:tc>
        <w:tc>
          <w:tcPr>
            <w:tcW w:w="418" w:type="pct"/>
            <w:vAlign w:val="center"/>
          </w:tcPr>
          <w:p w14:paraId="2E1D4D25" w14:textId="77777777" w:rsidR="00EF159A" w:rsidRDefault="00EF159A" w:rsidP="00EF159A">
            <w:pPr>
              <w:pStyle w:val="afffffb"/>
            </w:pPr>
            <w:r>
              <w:rPr>
                <w:rFonts w:hint="eastAsia"/>
              </w:rPr>
              <w:t>第三次</w:t>
            </w:r>
          </w:p>
        </w:tc>
        <w:tc>
          <w:tcPr>
            <w:tcW w:w="420" w:type="pct"/>
            <w:vAlign w:val="center"/>
          </w:tcPr>
          <w:p w14:paraId="35254149" w14:textId="77777777" w:rsidR="00EF159A" w:rsidRDefault="00EF159A" w:rsidP="00EF159A">
            <w:pPr>
              <w:pStyle w:val="afffffb"/>
            </w:pPr>
            <w:r>
              <w:rPr>
                <w:rFonts w:hint="eastAsia"/>
              </w:rPr>
              <w:t>日均值</w:t>
            </w:r>
          </w:p>
        </w:tc>
        <w:tc>
          <w:tcPr>
            <w:tcW w:w="506" w:type="pct"/>
            <w:vMerge/>
            <w:vAlign w:val="center"/>
          </w:tcPr>
          <w:p w14:paraId="714653E0" w14:textId="77777777" w:rsidR="00EF159A" w:rsidRDefault="00EF159A" w:rsidP="00EF159A">
            <w:pPr>
              <w:pStyle w:val="afffffb"/>
            </w:pPr>
          </w:p>
        </w:tc>
        <w:tc>
          <w:tcPr>
            <w:tcW w:w="465" w:type="pct"/>
            <w:vMerge/>
            <w:vAlign w:val="center"/>
          </w:tcPr>
          <w:p w14:paraId="320CA7B8" w14:textId="77777777" w:rsidR="00EF159A" w:rsidRDefault="00EF159A" w:rsidP="00EF159A">
            <w:pPr>
              <w:pStyle w:val="afffffb"/>
            </w:pPr>
          </w:p>
        </w:tc>
      </w:tr>
      <w:tr w:rsidR="00EF159A" w14:paraId="605AC3D7" w14:textId="77777777" w:rsidTr="00A7420C">
        <w:tc>
          <w:tcPr>
            <w:tcW w:w="680" w:type="pct"/>
            <w:vAlign w:val="center"/>
          </w:tcPr>
          <w:p w14:paraId="34A56B6C" w14:textId="77777777" w:rsidR="00EF159A" w:rsidRDefault="00EF159A" w:rsidP="00EF159A">
            <w:pPr>
              <w:pStyle w:val="afffffb"/>
            </w:pPr>
            <w:r>
              <w:rPr>
                <w:rFonts w:hint="eastAsia"/>
              </w:rPr>
              <w:t>pH</w:t>
            </w:r>
          </w:p>
        </w:tc>
        <w:tc>
          <w:tcPr>
            <w:tcW w:w="419" w:type="pct"/>
            <w:vAlign w:val="center"/>
          </w:tcPr>
          <w:p w14:paraId="4916CCA6" w14:textId="300D0A08" w:rsidR="00EF159A" w:rsidRDefault="00EF159A" w:rsidP="00EF159A">
            <w:pPr>
              <w:pStyle w:val="afffffb"/>
            </w:pPr>
            <w:r>
              <w:rPr>
                <w:rFonts w:hint="eastAsia"/>
              </w:rPr>
              <w:t>6</w:t>
            </w:r>
            <w:r>
              <w:t>.6</w:t>
            </w:r>
          </w:p>
        </w:tc>
        <w:tc>
          <w:tcPr>
            <w:tcW w:w="419" w:type="pct"/>
            <w:vAlign w:val="center"/>
          </w:tcPr>
          <w:p w14:paraId="0AB5E1E9" w14:textId="2A439EF5" w:rsidR="00EF159A" w:rsidRDefault="00EF159A" w:rsidP="00EF159A">
            <w:pPr>
              <w:pStyle w:val="afffffb"/>
            </w:pPr>
            <w:r>
              <w:rPr>
                <w:rFonts w:hint="eastAsia"/>
              </w:rPr>
              <w:t>6</w:t>
            </w:r>
            <w:r>
              <w:t>.7</w:t>
            </w:r>
          </w:p>
        </w:tc>
        <w:tc>
          <w:tcPr>
            <w:tcW w:w="418" w:type="pct"/>
            <w:vAlign w:val="center"/>
          </w:tcPr>
          <w:p w14:paraId="7EA866CE" w14:textId="2480E0B9" w:rsidR="00EF159A" w:rsidRDefault="00EF159A" w:rsidP="00EF159A">
            <w:pPr>
              <w:pStyle w:val="afffffb"/>
            </w:pPr>
            <w:r>
              <w:rPr>
                <w:rFonts w:hint="eastAsia"/>
              </w:rPr>
              <w:t>6</w:t>
            </w:r>
            <w:r>
              <w:t>.7</w:t>
            </w:r>
          </w:p>
        </w:tc>
        <w:tc>
          <w:tcPr>
            <w:tcW w:w="419" w:type="pct"/>
            <w:vAlign w:val="center"/>
          </w:tcPr>
          <w:p w14:paraId="1D7CF1C3" w14:textId="39A20442" w:rsidR="00EF159A" w:rsidRDefault="00EF159A" w:rsidP="00EF159A">
            <w:pPr>
              <w:pStyle w:val="afffffb"/>
            </w:pPr>
            <w:r>
              <w:rPr>
                <w:rFonts w:hint="eastAsia"/>
              </w:rPr>
              <w:t>6</w:t>
            </w:r>
            <w:r>
              <w:t>.66</w:t>
            </w:r>
          </w:p>
        </w:tc>
        <w:tc>
          <w:tcPr>
            <w:tcW w:w="418" w:type="pct"/>
            <w:vAlign w:val="center"/>
          </w:tcPr>
          <w:p w14:paraId="5D53824E" w14:textId="5E979769" w:rsidR="00EF159A" w:rsidRDefault="00EF159A" w:rsidP="00EF159A">
            <w:pPr>
              <w:pStyle w:val="afffffb"/>
            </w:pPr>
            <w:r>
              <w:rPr>
                <w:rFonts w:hint="eastAsia"/>
              </w:rPr>
              <w:t>6</w:t>
            </w:r>
            <w:r>
              <w:t>.6</w:t>
            </w:r>
          </w:p>
        </w:tc>
        <w:tc>
          <w:tcPr>
            <w:tcW w:w="418" w:type="pct"/>
            <w:vAlign w:val="center"/>
          </w:tcPr>
          <w:p w14:paraId="67BADA94" w14:textId="5CB4CCFE" w:rsidR="00EF159A" w:rsidRDefault="00EF159A" w:rsidP="00EF159A">
            <w:pPr>
              <w:pStyle w:val="afffffb"/>
            </w:pPr>
            <w:r>
              <w:rPr>
                <w:rFonts w:hint="eastAsia"/>
              </w:rPr>
              <w:t>6</w:t>
            </w:r>
            <w:r>
              <w:t>.7</w:t>
            </w:r>
          </w:p>
        </w:tc>
        <w:tc>
          <w:tcPr>
            <w:tcW w:w="418" w:type="pct"/>
            <w:vAlign w:val="center"/>
          </w:tcPr>
          <w:p w14:paraId="06603D5B" w14:textId="6559BACA" w:rsidR="00EF159A" w:rsidRDefault="00EF159A" w:rsidP="00EF159A">
            <w:pPr>
              <w:pStyle w:val="afffffb"/>
            </w:pPr>
            <w:r>
              <w:rPr>
                <w:rFonts w:hint="eastAsia"/>
              </w:rPr>
              <w:t>6</w:t>
            </w:r>
            <w:r>
              <w:t>.7</w:t>
            </w:r>
          </w:p>
        </w:tc>
        <w:tc>
          <w:tcPr>
            <w:tcW w:w="420" w:type="pct"/>
            <w:vAlign w:val="center"/>
          </w:tcPr>
          <w:p w14:paraId="351E7A84" w14:textId="11AA84F9" w:rsidR="00EF159A" w:rsidRDefault="00EF159A" w:rsidP="00EF159A">
            <w:pPr>
              <w:pStyle w:val="afffffb"/>
            </w:pPr>
            <w:r>
              <w:rPr>
                <w:rFonts w:hint="eastAsia"/>
              </w:rPr>
              <w:t>6</w:t>
            </w:r>
            <w:r>
              <w:t>.66</w:t>
            </w:r>
          </w:p>
        </w:tc>
        <w:tc>
          <w:tcPr>
            <w:tcW w:w="506" w:type="pct"/>
            <w:vAlign w:val="center"/>
          </w:tcPr>
          <w:p w14:paraId="6D4EE51B" w14:textId="77777777" w:rsidR="00EF159A" w:rsidRDefault="00EF159A" w:rsidP="00EF159A">
            <w:pPr>
              <w:pStyle w:val="afffffb"/>
            </w:pPr>
            <w:r>
              <w:rPr>
                <w:rFonts w:hint="eastAsia"/>
              </w:rPr>
              <w:t>6</w:t>
            </w:r>
            <w:r>
              <w:t>-9</w:t>
            </w:r>
          </w:p>
        </w:tc>
        <w:tc>
          <w:tcPr>
            <w:tcW w:w="465" w:type="pct"/>
            <w:vAlign w:val="center"/>
          </w:tcPr>
          <w:p w14:paraId="06B81DC5" w14:textId="77777777" w:rsidR="00EF159A" w:rsidRDefault="00EF159A" w:rsidP="00EF159A">
            <w:pPr>
              <w:pStyle w:val="afffffb"/>
            </w:pPr>
            <w:r>
              <w:rPr>
                <w:rFonts w:hint="eastAsia"/>
              </w:rPr>
              <w:t>达标</w:t>
            </w:r>
          </w:p>
        </w:tc>
      </w:tr>
      <w:tr w:rsidR="00EF159A" w14:paraId="7DC342D7" w14:textId="77777777" w:rsidTr="00A7420C">
        <w:tc>
          <w:tcPr>
            <w:tcW w:w="680" w:type="pct"/>
            <w:vAlign w:val="center"/>
          </w:tcPr>
          <w:p w14:paraId="1EC94491" w14:textId="774DA4FD" w:rsidR="00EF159A" w:rsidRDefault="00EF159A" w:rsidP="00EF159A">
            <w:pPr>
              <w:pStyle w:val="afffffb"/>
            </w:pPr>
            <w:r>
              <w:rPr>
                <w:rFonts w:hint="eastAsia"/>
              </w:rPr>
              <w:t>铁</w:t>
            </w:r>
          </w:p>
        </w:tc>
        <w:tc>
          <w:tcPr>
            <w:tcW w:w="419" w:type="pct"/>
            <w:vAlign w:val="center"/>
          </w:tcPr>
          <w:p w14:paraId="2A583689" w14:textId="3441AEB9" w:rsidR="00EF159A" w:rsidRDefault="00EF159A" w:rsidP="00EF159A">
            <w:pPr>
              <w:pStyle w:val="afffffb"/>
            </w:pPr>
            <w:r>
              <w:rPr>
                <w:rFonts w:hint="eastAsia"/>
              </w:rPr>
              <w:t>0</w:t>
            </w:r>
            <w:r>
              <w:t>.22</w:t>
            </w:r>
          </w:p>
        </w:tc>
        <w:tc>
          <w:tcPr>
            <w:tcW w:w="419" w:type="pct"/>
            <w:vAlign w:val="center"/>
          </w:tcPr>
          <w:p w14:paraId="1530E0AB" w14:textId="58CD4D36" w:rsidR="00EF159A" w:rsidRDefault="00EF159A" w:rsidP="00EF159A">
            <w:pPr>
              <w:pStyle w:val="afffffb"/>
            </w:pPr>
            <w:r>
              <w:rPr>
                <w:rFonts w:hint="eastAsia"/>
              </w:rPr>
              <w:t>0</w:t>
            </w:r>
            <w:r>
              <w:t>.28</w:t>
            </w:r>
          </w:p>
        </w:tc>
        <w:tc>
          <w:tcPr>
            <w:tcW w:w="418" w:type="pct"/>
            <w:vAlign w:val="center"/>
          </w:tcPr>
          <w:p w14:paraId="0F27AAC2" w14:textId="00D5E31F" w:rsidR="00EF159A" w:rsidRDefault="00EF159A" w:rsidP="00EF159A">
            <w:pPr>
              <w:pStyle w:val="afffffb"/>
            </w:pPr>
            <w:r>
              <w:rPr>
                <w:rFonts w:hint="eastAsia"/>
              </w:rPr>
              <w:t>0</w:t>
            </w:r>
            <w:r>
              <w:t>.28</w:t>
            </w:r>
          </w:p>
        </w:tc>
        <w:tc>
          <w:tcPr>
            <w:tcW w:w="419" w:type="pct"/>
            <w:vAlign w:val="center"/>
          </w:tcPr>
          <w:p w14:paraId="7FCE9583" w14:textId="43BF2364" w:rsidR="00EF159A" w:rsidRDefault="00EF159A" w:rsidP="00EF159A">
            <w:pPr>
              <w:pStyle w:val="afffffb"/>
            </w:pPr>
            <w:r>
              <w:rPr>
                <w:rFonts w:hint="eastAsia"/>
              </w:rPr>
              <w:t>0</w:t>
            </w:r>
            <w:r>
              <w:t>.26</w:t>
            </w:r>
          </w:p>
        </w:tc>
        <w:tc>
          <w:tcPr>
            <w:tcW w:w="418" w:type="pct"/>
            <w:vAlign w:val="center"/>
          </w:tcPr>
          <w:p w14:paraId="334AB5E8" w14:textId="1F3ECC29" w:rsidR="00EF159A" w:rsidRDefault="00EF159A" w:rsidP="00EF159A">
            <w:pPr>
              <w:pStyle w:val="afffffb"/>
            </w:pPr>
            <w:r>
              <w:rPr>
                <w:rFonts w:hint="eastAsia"/>
              </w:rPr>
              <w:t>0</w:t>
            </w:r>
            <w:r>
              <w:t>.24</w:t>
            </w:r>
          </w:p>
        </w:tc>
        <w:tc>
          <w:tcPr>
            <w:tcW w:w="418" w:type="pct"/>
            <w:vAlign w:val="center"/>
          </w:tcPr>
          <w:p w14:paraId="54314DBC" w14:textId="6A9BB96B" w:rsidR="00EF159A" w:rsidRDefault="00EF159A" w:rsidP="00EF159A">
            <w:pPr>
              <w:pStyle w:val="afffffb"/>
            </w:pPr>
            <w:r>
              <w:rPr>
                <w:rFonts w:hint="eastAsia"/>
              </w:rPr>
              <w:t>0</w:t>
            </w:r>
            <w:r>
              <w:t>.28</w:t>
            </w:r>
          </w:p>
        </w:tc>
        <w:tc>
          <w:tcPr>
            <w:tcW w:w="418" w:type="pct"/>
            <w:vAlign w:val="center"/>
          </w:tcPr>
          <w:p w14:paraId="028017F1" w14:textId="1BB92F1B" w:rsidR="00EF159A" w:rsidRDefault="00EF159A" w:rsidP="00EF159A">
            <w:pPr>
              <w:pStyle w:val="afffffb"/>
            </w:pPr>
            <w:r>
              <w:rPr>
                <w:rFonts w:hint="eastAsia"/>
              </w:rPr>
              <w:t>0</w:t>
            </w:r>
            <w:r>
              <w:t>.24</w:t>
            </w:r>
          </w:p>
        </w:tc>
        <w:tc>
          <w:tcPr>
            <w:tcW w:w="420" w:type="pct"/>
            <w:vAlign w:val="center"/>
          </w:tcPr>
          <w:p w14:paraId="07232895" w14:textId="595D5D32" w:rsidR="00EF159A" w:rsidRDefault="00EF159A" w:rsidP="00EF159A">
            <w:pPr>
              <w:pStyle w:val="afffffb"/>
            </w:pPr>
            <w:r>
              <w:rPr>
                <w:rFonts w:hint="eastAsia"/>
              </w:rPr>
              <w:t>0</w:t>
            </w:r>
            <w:r>
              <w:t>.25</w:t>
            </w:r>
          </w:p>
        </w:tc>
        <w:tc>
          <w:tcPr>
            <w:tcW w:w="506" w:type="pct"/>
            <w:vAlign w:val="center"/>
          </w:tcPr>
          <w:p w14:paraId="6AD8A02A" w14:textId="06CD0621" w:rsidR="00EF159A" w:rsidRDefault="00EF159A" w:rsidP="00EF159A">
            <w:pPr>
              <w:pStyle w:val="afffffb"/>
            </w:pPr>
            <w:r>
              <w:rPr>
                <w:rFonts w:hint="eastAsia"/>
              </w:rPr>
              <w:t>0</w:t>
            </w:r>
            <w:r>
              <w:t>.5</w:t>
            </w:r>
          </w:p>
        </w:tc>
        <w:tc>
          <w:tcPr>
            <w:tcW w:w="465" w:type="pct"/>
          </w:tcPr>
          <w:p w14:paraId="13855965" w14:textId="08092714" w:rsidR="00EF159A" w:rsidRDefault="00EF159A" w:rsidP="00EF159A">
            <w:pPr>
              <w:pStyle w:val="afffffb"/>
            </w:pPr>
            <w:r w:rsidRPr="00091846">
              <w:rPr>
                <w:rFonts w:hint="eastAsia"/>
              </w:rPr>
              <w:t>达标</w:t>
            </w:r>
          </w:p>
        </w:tc>
      </w:tr>
      <w:tr w:rsidR="00EF159A" w14:paraId="32AE944C" w14:textId="77777777" w:rsidTr="00A7420C">
        <w:tc>
          <w:tcPr>
            <w:tcW w:w="680" w:type="pct"/>
            <w:vAlign w:val="center"/>
          </w:tcPr>
          <w:p w14:paraId="38763FC2" w14:textId="0BB95832" w:rsidR="00EF159A" w:rsidRDefault="00EF159A" w:rsidP="00EF159A">
            <w:pPr>
              <w:pStyle w:val="afffffb"/>
            </w:pPr>
            <w:r>
              <w:rPr>
                <w:rFonts w:hint="eastAsia"/>
              </w:rPr>
              <w:t>锰</w:t>
            </w:r>
          </w:p>
        </w:tc>
        <w:tc>
          <w:tcPr>
            <w:tcW w:w="419" w:type="pct"/>
            <w:vAlign w:val="center"/>
          </w:tcPr>
          <w:p w14:paraId="2B78D563" w14:textId="50890887" w:rsidR="00EF159A" w:rsidRDefault="00EF159A" w:rsidP="00EF159A">
            <w:pPr>
              <w:pStyle w:val="afffffb"/>
            </w:pPr>
            <w:r>
              <w:rPr>
                <w:rFonts w:hint="eastAsia"/>
              </w:rPr>
              <w:t>0</w:t>
            </w:r>
            <w:r>
              <w:t>.03</w:t>
            </w:r>
          </w:p>
        </w:tc>
        <w:tc>
          <w:tcPr>
            <w:tcW w:w="419" w:type="pct"/>
            <w:vAlign w:val="center"/>
          </w:tcPr>
          <w:p w14:paraId="559F0916" w14:textId="3FC3AF44" w:rsidR="00EF159A" w:rsidRDefault="00EF159A" w:rsidP="00EF159A">
            <w:pPr>
              <w:pStyle w:val="afffffb"/>
            </w:pPr>
            <w:r>
              <w:rPr>
                <w:rFonts w:hint="eastAsia"/>
              </w:rPr>
              <w:t>0</w:t>
            </w:r>
            <w:r>
              <w:t>.07</w:t>
            </w:r>
          </w:p>
        </w:tc>
        <w:tc>
          <w:tcPr>
            <w:tcW w:w="418" w:type="pct"/>
            <w:vAlign w:val="center"/>
          </w:tcPr>
          <w:p w14:paraId="512C6DD4" w14:textId="1A2E8A36" w:rsidR="00EF159A" w:rsidRDefault="00EF159A" w:rsidP="00EF159A">
            <w:pPr>
              <w:pStyle w:val="afffffb"/>
            </w:pPr>
            <w:r>
              <w:rPr>
                <w:rFonts w:hint="eastAsia"/>
              </w:rPr>
              <w:t>0</w:t>
            </w:r>
            <w:r>
              <w:t>.</w:t>
            </w:r>
            <w:r>
              <w:rPr>
                <w:rFonts w:hint="eastAsia"/>
              </w:rPr>
              <w:t>0</w:t>
            </w:r>
            <w:r>
              <w:t>6</w:t>
            </w:r>
          </w:p>
        </w:tc>
        <w:tc>
          <w:tcPr>
            <w:tcW w:w="419" w:type="pct"/>
            <w:vAlign w:val="center"/>
          </w:tcPr>
          <w:p w14:paraId="307E39E1" w14:textId="7F3FB2BA" w:rsidR="00EF159A" w:rsidRDefault="00EF159A" w:rsidP="00EF159A">
            <w:pPr>
              <w:pStyle w:val="afffffb"/>
            </w:pPr>
            <w:r>
              <w:rPr>
                <w:rFonts w:hint="eastAsia"/>
              </w:rPr>
              <w:t>0</w:t>
            </w:r>
            <w:r>
              <w:t>.05</w:t>
            </w:r>
          </w:p>
        </w:tc>
        <w:tc>
          <w:tcPr>
            <w:tcW w:w="418" w:type="pct"/>
            <w:vAlign w:val="center"/>
          </w:tcPr>
          <w:p w14:paraId="757F3ABC" w14:textId="5AB77BD0" w:rsidR="00EF159A" w:rsidRDefault="00EF159A" w:rsidP="00EF159A">
            <w:pPr>
              <w:pStyle w:val="afffffb"/>
            </w:pPr>
            <w:r>
              <w:rPr>
                <w:rFonts w:hint="eastAsia"/>
              </w:rPr>
              <w:t>0</w:t>
            </w:r>
            <w:r>
              <w:t>.02</w:t>
            </w:r>
          </w:p>
        </w:tc>
        <w:tc>
          <w:tcPr>
            <w:tcW w:w="418" w:type="pct"/>
            <w:vAlign w:val="center"/>
          </w:tcPr>
          <w:p w14:paraId="2CFD41DF" w14:textId="0752B551" w:rsidR="00EF159A" w:rsidRDefault="00EF159A" w:rsidP="00EF159A">
            <w:pPr>
              <w:pStyle w:val="afffffb"/>
            </w:pPr>
            <w:r>
              <w:rPr>
                <w:rFonts w:hint="eastAsia"/>
              </w:rPr>
              <w:t>0</w:t>
            </w:r>
            <w:r>
              <w:t>.06</w:t>
            </w:r>
          </w:p>
        </w:tc>
        <w:tc>
          <w:tcPr>
            <w:tcW w:w="418" w:type="pct"/>
            <w:vAlign w:val="center"/>
          </w:tcPr>
          <w:p w14:paraId="0AD4E05B" w14:textId="15C55DFB" w:rsidR="00EF159A" w:rsidRDefault="00EF159A" w:rsidP="00EF159A">
            <w:pPr>
              <w:pStyle w:val="afffffb"/>
            </w:pPr>
            <w:r>
              <w:rPr>
                <w:rFonts w:hint="eastAsia"/>
              </w:rPr>
              <w:t>0</w:t>
            </w:r>
            <w:r>
              <w:t>.07</w:t>
            </w:r>
          </w:p>
        </w:tc>
        <w:tc>
          <w:tcPr>
            <w:tcW w:w="420" w:type="pct"/>
            <w:vAlign w:val="center"/>
          </w:tcPr>
          <w:p w14:paraId="23AFBC75" w14:textId="18DDCCAB" w:rsidR="00EF159A" w:rsidRDefault="00EF159A" w:rsidP="00EF159A">
            <w:pPr>
              <w:pStyle w:val="afffffb"/>
            </w:pPr>
            <w:r>
              <w:rPr>
                <w:rFonts w:hint="eastAsia"/>
              </w:rPr>
              <w:t>0</w:t>
            </w:r>
            <w:r>
              <w:t>.05</w:t>
            </w:r>
          </w:p>
        </w:tc>
        <w:tc>
          <w:tcPr>
            <w:tcW w:w="506" w:type="pct"/>
            <w:vAlign w:val="center"/>
          </w:tcPr>
          <w:p w14:paraId="27DD8D3A" w14:textId="2D86E59D" w:rsidR="00EF159A" w:rsidRDefault="00EF159A" w:rsidP="00EF159A">
            <w:pPr>
              <w:pStyle w:val="afffffb"/>
            </w:pPr>
            <w:r>
              <w:rPr>
                <w:rFonts w:hint="eastAsia"/>
              </w:rPr>
              <w:t>0</w:t>
            </w:r>
            <w:r>
              <w:t>.2</w:t>
            </w:r>
          </w:p>
        </w:tc>
        <w:tc>
          <w:tcPr>
            <w:tcW w:w="465" w:type="pct"/>
          </w:tcPr>
          <w:p w14:paraId="797FB0CD" w14:textId="622CD14D" w:rsidR="00EF159A" w:rsidRDefault="00EF159A" w:rsidP="00EF159A">
            <w:pPr>
              <w:pStyle w:val="afffffb"/>
            </w:pPr>
            <w:r w:rsidRPr="00091846">
              <w:rPr>
                <w:rFonts w:hint="eastAsia"/>
              </w:rPr>
              <w:t>达标</w:t>
            </w:r>
          </w:p>
        </w:tc>
      </w:tr>
      <w:tr w:rsidR="00EF159A" w14:paraId="5A3ADB86" w14:textId="77777777" w:rsidTr="00A7420C">
        <w:tc>
          <w:tcPr>
            <w:tcW w:w="680" w:type="pct"/>
            <w:vAlign w:val="center"/>
          </w:tcPr>
          <w:p w14:paraId="75A0D080" w14:textId="23F8B5E2" w:rsidR="00EF159A" w:rsidRDefault="00EF159A" w:rsidP="00EF159A">
            <w:pPr>
              <w:pStyle w:val="afffffb"/>
            </w:pPr>
            <w:r>
              <w:rPr>
                <w:rFonts w:hint="eastAsia"/>
              </w:rPr>
              <w:t>氯离子</w:t>
            </w:r>
          </w:p>
        </w:tc>
        <w:tc>
          <w:tcPr>
            <w:tcW w:w="419" w:type="pct"/>
            <w:vAlign w:val="center"/>
          </w:tcPr>
          <w:p w14:paraId="356BC718" w14:textId="79309093" w:rsidR="00EF159A" w:rsidRDefault="00EF159A" w:rsidP="00EF159A">
            <w:pPr>
              <w:pStyle w:val="afffffb"/>
            </w:pPr>
            <w:r>
              <w:rPr>
                <w:rFonts w:hint="eastAsia"/>
              </w:rPr>
              <w:t>4</w:t>
            </w:r>
            <w:r>
              <w:t>4.2</w:t>
            </w:r>
          </w:p>
        </w:tc>
        <w:tc>
          <w:tcPr>
            <w:tcW w:w="419" w:type="pct"/>
            <w:vAlign w:val="center"/>
          </w:tcPr>
          <w:p w14:paraId="02C1C2A8" w14:textId="2404DB15" w:rsidR="00EF159A" w:rsidRDefault="00EF159A" w:rsidP="00EF159A">
            <w:pPr>
              <w:pStyle w:val="afffffb"/>
            </w:pPr>
            <w:r>
              <w:rPr>
                <w:rFonts w:hint="eastAsia"/>
              </w:rPr>
              <w:t>9</w:t>
            </w:r>
            <w:r>
              <w:t>1.3</w:t>
            </w:r>
          </w:p>
        </w:tc>
        <w:tc>
          <w:tcPr>
            <w:tcW w:w="418" w:type="pct"/>
            <w:vAlign w:val="center"/>
          </w:tcPr>
          <w:p w14:paraId="5E555FD3" w14:textId="2677A812" w:rsidR="00EF159A" w:rsidRDefault="00EF159A" w:rsidP="00EF159A">
            <w:pPr>
              <w:pStyle w:val="afffffb"/>
            </w:pPr>
            <w:r>
              <w:rPr>
                <w:rFonts w:hint="eastAsia"/>
              </w:rPr>
              <w:t>9</w:t>
            </w:r>
            <w:r>
              <w:t>1.0</w:t>
            </w:r>
          </w:p>
        </w:tc>
        <w:tc>
          <w:tcPr>
            <w:tcW w:w="419" w:type="pct"/>
            <w:vAlign w:val="center"/>
          </w:tcPr>
          <w:p w14:paraId="0C4A15B9" w14:textId="59F61D3D" w:rsidR="00EF159A" w:rsidRDefault="00EF159A" w:rsidP="00EF159A">
            <w:pPr>
              <w:pStyle w:val="afffffb"/>
            </w:pPr>
            <w:r>
              <w:rPr>
                <w:rFonts w:hint="eastAsia"/>
              </w:rPr>
              <w:t>7</w:t>
            </w:r>
            <w:r>
              <w:t>5.5</w:t>
            </w:r>
          </w:p>
        </w:tc>
        <w:tc>
          <w:tcPr>
            <w:tcW w:w="418" w:type="pct"/>
            <w:vAlign w:val="center"/>
          </w:tcPr>
          <w:p w14:paraId="11300C30" w14:textId="54978AB6" w:rsidR="00EF159A" w:rsidRDefault="00EF159A" w:rsidP="00EF159A">
            <w:pPr>
              <w:pStyle w:val="afffffb"/>
            </w:pPr>
            <w:r>
              <w:rPr>
                <w:rFonts w:hint="eastAsia"/>
              </w:rPr>
              <w:t>4</w:t>
            </w:r>
            <w:r>
              <w:t>4.7</w:t>
            </w:r>
          </w:p>
        </w:tc>
        <w:tc>
          <w:tcPr>
            <w:tcW w:w="418" w:type="pct"/>
            <w:vAlign w:val="center"/>
          </w:tcPr>
          <w:p w14:paraId="7B5046D4" w14:textId="627A3E01" w:rsidR="00EF159A" w:rsidRDefault="00EF159A" w:rsidP="00EF159A">
            <w:pPr>
              <w:pStyle w:val="afffffb"/>
            </w:pPr>
            <w:r>
              <w:rPr>
                <w:rFonts w:hint="eastAsia"/>
              </w:rPr>
              <w:t>8</w:t>
            </w:r>
            <w:r>
              <w:t>9.4</w:t>
            </w:r>
          </w:p>
        </w:tc>
        <w:tc>
          <w:tcPr>
            <w:tcW w:w="418" w:type="pct"/>
            <w:vAlign w:val="center"/>
          </w:tcPr>
          <w:p w14:paraId="51BA3876" w14:textId="5090EE44" w:rsidR="00EF159A" w:rsidRDefault="00EF159A" w:rsidP="00EF159A">
            <w:pPr>
              <w:pStyle w:val="afffffb"/>
            </w:pPr>
            <w:r>
              <w:rPr>
                <w:rFonts w:hint="eastAsia"/>
              </w:rPr>
              <w:t>9</w:t>
            </w:r>
            <w:r>
              <w:t>0.6</w:t>
            </w:r>
          </w:p>
        </w:tc>
        <w:tc>
          <w:tcPr>
            <w:tcW w:w="420" w:type="pct"/>
            <w:vAlign w:val="center"/>
          </w:tcPr>
          <w:p w14:paraId="7014F409" w14:textId="08D93074" w:rsidR="00EF159A" w:rsidRDefault="00EF159A" w:rsidP="00EF159A">
            <w:pPr>
              <w:pStyle w:val="afffffb"/>
            </w:pPr>
            <w:r>
              <w:rPr>
                <w:rFonts w:hint="eastAsia"/>
              </w:rPr>
              <w:t>7</w:t>
            </w:r>
            <w:r>
              <w:t>4.9</w:t>
            </w:r>
          </w:p>
        </w:tc>
        <w:tc>
          <w:tcPr>
            <w:tcW w:w="506" w:type="pct"/>
            <w:vAlign w:val="center"/>
          </w:tcPr>
          <w:p w14:paraId="6EE2F00F" w14:textId="368A9D1C" w:rsidR="00EF159A" w:rsidRDefault="00A7420C" w:rsidP="00EF159A">
            <w:pPr>
              <w:pStyle w:val="afffffb"/>
            </w:pPr>
            <w:r>
              <w:t>400</w:t>
            </w:r>
          </w:p>
        </w:tc>
        <w:tc>
          <w:tcPr>
            <w:tcW w:w="465" w:type="pct"/>
          </w:tcPr>
          <w:p w14:paraId="132053C8" w14:textId="6C666929" w:rsidR="00EF159A" w:rsidRDefault="00EF159A" w:rsidP="00EF159A">
            <w:pPr>
              <w:pStyle w:val="afffffb"/>
            </w:pPr>
            <w:r w:rsidRPr="00091846">
              <w:rPr>
                <w:rFonts w:hint="eastAsia"/>
              </w:rPr>
              <w:t>达标</w:t>
            </w:r>
          </w:p>
        </w:tc>
      </w:tr>
      <w:tr w:rsidR="00EF159A" w14:paraId="674E985B" w14:textId="77777777" w:rsidTr="00A7420C">
        <w:tc>
          <w:tcPr>
            <w:tcW w:w="680" w:type="pct"/>
            <w:vAlign w:val="center"/>
          </w:tcPr>
          <w:p w14:paraId="755151F4" w14:textId="338539D4" w:rsidR="00EF159A" w:rsidRDefault="00EF159A" w:rsidP="00EF159A">
            <w:pPr>
              <w:pStyle w:val="afffffb"/>
            </w:pPr>
            <w:r>
              <w:rPr>
                <w:rFonts w:hint="eastAsia"/>
              </w:rPr>
              <w:t>总硬度</w:t>
            </w:r>
          </w:p>
        </w:tc>
        <w:tc>
          <w:tcPr>
            <w:tcW w:w="419" w:type="pct"/>
            <w:vAlign w:val="center"/>
          </w:tcPr>
          <w:p w14:paraId="4BC1F0BB" w14:textId="78381BD7" w:rsidR="00EF159A" w:rsidRDefault="00EF159A" w:rsidP="00EF159A">
            <w:pPr>
              <w:pStyle w:val="afffffb"/>
            </w:pPr>
            <w:r>
              <w:rPr>
                <w:rFonts w:hint="eastAsia"/>
              </w:rPr>
              <w:t>1</w:t>
            </w:r>
            <w:r>
              <w:t>21</w:t>
            </w:r>
          </w:p>
        </w:tc>
        <w:tc>
          <w:tcPr>
            <w:tcW w:w="419" w:type="pct"/>
            <w:vAlign w:val="center"/>
          </w:tcPr>
          <w:p w14:paraId="6A3D0FC5" w14:textId="7E90D514" w:rsidR="00EF159A" w:rsidRDefault="00EF159A" w:rsidP="00EF159A">
            <w:pPr>
              <w:pStyle w:val="afffffb"/>
            </w:pPr>
            <w:r>
              <w:rPr>
                <w:rFonts w:hint="eastAsia"/>
              </w:rPr>
              <w:t>1</w:t>
            </w:r>
            <w:r>
              <w:t>88</w:t>
            </w:r>
          </w:p>
        </w:tc>
        <w:tc>
          <w:tcPr>
            <w:tcW w:w="418" w:type="pct"/>
            <w:vAlign w:val="center"/>
          </w:tcPr>
          <w:p w14:paraId="4392F09A" w14:textId="4489040D" w:rsidR="00EF159A" w:rsidRDefault="00EF159A" w:rsidP="00EF159A">
            <w:pPr>
              <w:pStyle w:val="afffffb"/>
            </w:pPr>
            <w:r>
              <w:rPr>
                <w:rFonts w:hint="eastAsia"/>
              </w:rPr>
              <w:t>1</w:t>
            </w:r>
            <w:r>
              <w:t>84</w:t>
            </w:r>
          </w:p>
        </w:tc>
        <w:tc>
          <w:tcPr>
            <w:tcW w:w="419" w:type="pct"/>
            <w:vAlign w:val="center"/>
          </w:tcPr>
          <w:p w14:paraId="77251D55" w14:textId="5E7E4213" w:rsidR="00EF159A" w:rsidRDefault="00EF159A" w:rsidP="00EF159A">
            <w:pPr>
              <w:pStyle w:val="afffffb"/>
            </w:pPr>
            <w:r>
              <w:rPr>
                <w:rFonts w:hint="eastAsia"/>
              </w:rPr>
              <w:t>1</w:t>
            </w:r>
            <w:r>
              <w:t>64</w:t>
            </w:r>
          </w:p>
        </w:tc>
        <w:tc>
          <w:tcPr>
            <w:tcW w:w="418" w:type="pct"/>
            <w:vAlign w:val="center"/>
          </w:tcPr>
          <w:p w14:paraId="65E33A77" w14:textId="70EFF1C0" w:rsidR="00EF159A" w:rsidRDefault="00EF159A" w:rsidP="00EF159A">
            <w:pPr>
              <w:pStyle w:val="afffffb"/>
            </w:pPr>
            <w:r>
              <w:rPr>
                <w:rFonts w:hint="eastAsia"/>
              </w:rPr>
              <w:t>1</w:t>
            </w:r>
            <w:r>
              <w:t>78</w:t>
            </w:r>
          </w:p>
        </w:tc>
        <w:tc>
          <w:tcPr>
            <w:tcW w:w="418" w:type="pct"/>
            <w:vAlign w:val="center"/>
          </w:tcPr>
          <w:p w14:paraId="5946D958" w14:textId="16FAAC42" w:rsidR="00EF159A" w:rsidRDefault="00EF159A" w:rsidP="00EF159A">
            <w:pPr>
              <w:pStyle w:val="afffffb"/>
            </w:pPr>
            <w:r>
              <w:rPr>
                <w:rFonts w:hint="eastAsia"/>
              </w:rPr>
              <w:t>1</w:t>
            </w:r>
            <w:r>
              <w:t>96</w:t>
            </w:r>
          </w:p>
        </w:tc>
        <w:tc>
          <w:tcPr>
            <w:tcW w:w="418" w:type="pct"/>
            <w:vAlign w:val="center"/>
          </w:tcPr>
          <w:p w14:paraId="0E0CF750" w14:textId="1C992D86" w:rsidR="00EF159A" w:rsidRDefault="00EF159A" w:rsidP="00EF159A">
            <w:pPr>
              <w:pStyle w:val="afffffb"/>
            </w:pPr>
            <w:r>
              <w:rPr>
                <w:rFonts w:hint="eastAsia"/>
              </w:rPr>
              <w:t>2</w:t>
            </w:r>
            <w:r>
              <w:t>02</w:t>
            </w:r>
          </w:p>
        </w:tc>
        <w:tc>
          <w:tcPr>
            <w:tcW w:w="420" w:type="pct"/>
            <w:vAlign w:val="center"/>
          </w:tcPr>
          <w:p w14:paraId="22787295" w14:textId="03A3F4CF" w:rsidR="00EF159A" w:rsidRDefault="00EF159A" w:rsidP="00EF159A">
            <w:pPr>
              <w:pStyle w:val="afffffb"/>
            </w:pPr>
            <w:r>
              <w:rPr>
                <w:rFonts w:hint="eastAsia"/>
              </w:rPr>
              <w:t>1</w:t>
            </w:r>
            <w:r>
              <w:t>92</w:t>
            </w:r>
          </w:p>
        </w:tc>
        <w:tc>
          <w:tcPr>
            <w:tcW w:w="506" w:type="pct"/>
            <w:vAlign w:val="center"/>
          </w:tcPr>
          <w:p w14:paraId="01D092A7" w14:textId="2ABF9080" w:rsidR="00EF159A" w:rsidRDefault="00EF159A" w:rsidP="00EF159A">
            <w:pPr>
              <w:pStyle w:val="afffffb"/>
            </w:pPr>
            <w:r>
              <w:rPr>
                <w:rFonts w:hint="eastAsia"/>
              </w:rPr>
              <w:t>4</w:t>
            </w:r>
            <w:r>
              <w:t>50</w:t>
            </w:r>
          </w:p>
        </w:tc>
        <w:tc>
          <w:tcPr>
            <w:tcW w:w="465" w:type="pct"/>
          </w:tcPr>
          <w:p w14:paraId="3996BFF3" w14:textId="2FDD4334" w:rsidR="00EF159A" w:rsidRDefault="00EF159A" w:rsidP="00EF159A">
            <w:pPr>
              <w:pStyle w:val="afffffb"/>
            </w:pPr>
            <w:r w:rsidRPr="00091846">
              <w:rPr>
                <w:rFonts w:hint="eastAsia"/>
              </w:rPr>
              <w:t>达标</w:t>
            </w:r>
          </w:p>
        </w:tc>
      </w:tr>
      <w:tr w:rsidR="00EF159A" w14:paraId="1108B9C1" w14:textId="77777777" w:rsidTr="00A7420C">
        <w:tc>
          <w:tcPr>
            <w:tcW w:w="680" w:type="pct"/>
            <w:vAlign w:val="center"/>
          </w:tcPr>
          <w:p w14:paraId="24562AD5" w14:textId="288851F3" w:rsidR="00EF159A" w:rsidRDefault="00EF159A" w:rsidP="00EF159A">
            <w:pPr>
              <w:pStyle w:val="afffffb"/>
            </w:pPr>
            <w:r>
              <w:rPr>
                <w:rFonts w:hint="eastAsia"/>
              </w:rPr>
              <w:t>总碱度</w:t>
            </w:r>
          </w:p>
        </w:tc>
        <w:tc>
          <w:tcPr>
            <w:tcW w:w="419" w:type="pct"/>
            <w:vAlign w:val="center"/>
          </w:tcPr>
          <w:p w14:paraId="18B5F696" w14:textId="05A77178" w:rsidR="00EF159A" w:rsidRDefault="00EF159A" w:rsidP="00EF159A">
            <w:pPr>
              <w:pStyle w:val="afffffb"/>
            </w:pPr>
            <w:r>
              <w:rPr>
                <w:rFonts w:hint="eastAsia"/>
              </w:rPr>
              <w:t>7</w:t>
            </w:r>
            <w:r>
              <w:t>7</w:t>
            </w:r>
          </w:p>
        </w:tc>
        <w:tc>
          <w:tcPr>
            <w:tcW w:w="419" w:type="pct"/>
            <w:vAlign w:val="center"/>
          </w:tcPr>
          <w:p w14:paraId="17C19DBB" w14:textId="03CC358D" w:rsidR="00EF159A" w:rsidRDefault="00EF159A" w:rsidP="00EF159A">
            <w:pPr>
              <w:pStyle w:val="afffffb"/>
            </w:pPr>
            <w:r>
              <w:rPr>
                <w:rFonts w:hint="eastAsia"/>
              </w:rPr>
              <w:t>1</w:t>
            </w:r>
            <w:r>
              <w:t>23</w:t>
            </w:r>
          </w:p>
        </w:tc>
        <w:tc>
          <w:tcPr>
            <w:tcW w:w="418" w:type="pct"/>
            <w:vAlign w:val="center"/>
          </w:tcPr>
          <w:p w14:paraId="79CCBC1D" w14:textId="57E6F7EB" w:rsidR="00EF159A" w:rsidRDefault="00EF159A" w:rsidP="00EF159A">
            <w:pPr>
              <w:pStyle w:val="afffffb"/>
            </w:pPr>
            <w:r>
              <w:rPr>
                <w:rFonts w:hint="eastAsia"/>
              </w:rPr>
              <w:t>1</w:t>
            </w:r>
            <w:r>
              <w:t>25</w:t>
            </w:r>
          </w:p>
        </w:tc>
        <w:tc>
          <w:tcPr>
            <w:tcW w:w="419" w:type="pct"/>
            <w:vAlign w:val="center"/>
          </w:tcPr>
          <w:p w14:paraId="3E5992AE" w14:textId="2411FED3" w:rsidR="00EF159A" w:rsidRDefault="00EF159A" w:rsidP="00EF159A">
            <w:pPr>
              <w:pStyle w:val="afffffb"/>
            </w:pPr>
            <w:r>
              <w:rPr>
                <w:rFonts w:hint="eastAsia"/>
              </w:rPr>
              <w:t>1</w:t>
            </w:r>
            <w:r>
              <w:t>08</w:t>
            </w:r>
          </w:p>
        </w:tc>
        <w:tc>
          <w:tcPr>
            <w:tcW w:w="418" w:type="pct"/>
            <w:vAlign w:val="center"/>
          </w:tcPr>
          <w:p w14:paraId="0D5CF7A7" w14:textId="5A9E0A18" w:rsidR="00EF159A" w:rsidRDefault="00EF159A" w:rsidP="00EF159A">
            <w:pPr>
              <w:pStyle w:val="afffffb"/>
            </w:pPr>
            <w:r>
              <w:t>91</w:t>
            </w:r>
          </w:p>
        </w:tc>
        <w:tc>
          <w:tcPr>
            <w:tcW w:w="418" w:type="pct"/>
            <w:vAlign w:val="center"/>
          </w:tcPr>
          <w:p w14:paraId="42957E5C" w14:textId="30F75727" w:rsidR="00EF159A" w:rsidRDefault="00EF159A" w:rsidP="00EF159A">
            <w:pPr>
              <w:pStyle w:val="afffffb"/>
            </w:pPr>
            <w:r>
              <w:rPr>
                <w:rFonts w:hint="eastAsia"/>
              </w:rPr>
              <w:t>1</w:t>
            </w:r>
            <w:r>
              <w:t>19</w:t>
            </w:r>
          </w:p>
        </w:tc>
        <w:tc>
          <w:tcPr>
            <w:tcW w:w="418" w:type="pct"/>
            <w:vAlign w:val="center"/>
          </w:tcPr>
          <w:p w14:paraId="7C1D6E34" w14:textId="4CA9C21B" w:rsidR="00EF159A" w:rsidRDefault="00EF159A" w:rsidP="00EF159A">
            <w:pPr>
              <w:pStyle w:val="afffffb"/>
            </w:pPr>
            <w:r>
              <w:rPr>
                <w:rFonts w:hint="eastAsia"/>
              </w:rPr>
              <w:t>1</w:t>
            </w:r>
            <w:r>
              <w:t>24</w:t>
            </w:r>
          </w:p>
        </w:tc>
        <w:tc>
          <w:tcPr>
            <w:tcW w:w="420" w:type="pct"/>
            <w:vAlign w:val="center"/>
          </w:tcPr>
          <w:p w14:paraId="1019B87B" w14:textId="455ACA84" w:rsidR="00EF159A" w:rsidRDefault="00EF159A" w:rsidP="00EF159A">
            <w:pPr>
              <w:pStyle w:val="afffffb"/>
            </w:pPr>
            <w:r>
              <w:rPr>
                <w:rFonts w:hint="eastAsia"/>
              </w:rPr>
              <w:t>1</w:t>
            </w:r>
            <w:r>
              <w:t>11</w:t>
            </w:r>
          </w:p>
        </w:tc>
        <w:tc>
          <w:tcPr>
            <w:tcW w:w="506" w:type="pct"/>
            <w:vAlign w:val="center"/>
          </w:tcPr>
          <w:p w14:paraId="45C6F643" w14:textId="60AC7A76" w:rsidR="00EF159A" w:rsidRDefault="00EF159A" w:rsidP="00EF159A">
            <w:pPr>
              <w:pStyle w:val="afffffb"/>
            </w:pPr>
            <w:r>
              <w:t>350</w:t>
            </w:r>
          </w:p>
        </w:tc>
        <w:tc>
          <w:tcPr>
            <w:tcW w:w="465" w:type="pct"/>
          </w:tcPr>
          <w:p w14:paraId="7CE24F4A" w14:textId="5667FEBA" w:rsidR="00EF159A" w:rsidRDefault="00EF159A" w:rsidP="00EF159A">
            <w:pPr>
              <w:pStyle w:val="afffffb"/>
            </w:pPr>
            <w:r w:rsidRPr="00091846">
              <w:rPr>
                <w:rFonts w:hint="eastAsia"/>
              </w:rPr>
              <w:t>达标</w:t>
            </w:r>
          </w:p>
        </w:tc>
      </w:tr>
      <w:tr w:rsidR="00EF159A" w14:paraId="08E5C78B" w14:textId="77777777" w:rsidTr="00A7420C">
        <w:tc>
          <w:tcPr>
            <w:tcW w:w="680" w:type="pct"/>
            <w:vAlign w:val="center"/>
          </w:tcPr>
          <w:p w14:paraId="094582A7" w14:textId="06E9F910" w:rsidR="00EF159A" w:rsidRDefault="00EF159A" w:rsidP="00EF159A">
            <w:pPr>
              <w:pStyle w:val="afffffb"/>
            </w:pPr>
            <w:r>
              <w:rPr>
                <w:rFonts w:hint="eastAsia"/>
              </w:rPr>
              <w:t>硫酸盐</w:t>
            </w:r>
          </w:p>
        </w:tc>
        <w:tc>
          <w:tcPr>
            <w:tcW w:w="419" w:type="pct"/>
            <w:vAlign w:val="center"/>
          </w:tcPr>
          <w:p w14:paraId="4AB1EE60" w14:textId="4A100F39" w:rsidR="00EF159A" w:rsidRDefault="00EF159A" w:rsidP="00EF159A">
            <w:pPr>
              <w:pStyle w:val="afffffb"/>
            </w:pPr>
            <w:r>
              <w:rPr>
                <w:rFonts w:hint="eastAsia"/>
              </w:rPr>
              <w:t>1</w:t>
            </w:r>
            <w:r>
              <w:t>6.0</w:t>
            </w:r>
          </w:p>
        </w:tc>
        <w:tc>
          <w:tcPr>
            <w:tcW w:w="419" w:type="pct"/>
            <w:vAlign w:val="center"/>
          </w:tcPr>
          <w:p w14:paraId="2712AB13" w14:textId="2958A425" w:rsidR="00EF159A" w:rsidRDefault="00EF159A" w:rsidP="00EF159A">
            <w:pPr>
              <w:pStyle w:val="afffffb"/>
            </w:pPr>
            <w:r>
              <w:rPr>
                <w:rFonts w:hint="eastAsia"/>
              </w:rPr>
              <w:t>4</w:t>
            </w:r>
            <w:r>
              <w:t>8.0</w:t>
            </w:r>
          </w:p>
        </w:tc>
        <w:tc>
          <w:tcPr>
            <w:tcW w:w="418" w:type="pct"/>
            <w:vAlign w:val="center"/>
          </w:tcPr>
          <w:p w14:paraId="1239B559" w14:textId="2C6809C2" w:rsidR="00EF159A" w:rsidRDefault="00EF159A" w:rsidP="00EF159A">
            <w:pPr>
              <w:pStyle w:val="afffffb"/>
            </w:pPr>
            <w:r>
              <w:rPr>
                <w:rFonts w:hint="eastAsia"/>
              </w:rPr>
              <w:t>4</w:t>
            </w:r>
            <w:r>
              <w:t>8.7</w:t>
            </w:r>
          </w:p>
        </w:tc>
        <w:tc>
          <w:tcPr>
            <w:tcW w:w="419" w:type="pct"/>
            <w:vAlign w:val="center"/>
          </w:tcPr>
          <w:p w14:paraId="4AEEC8B6" w14:textId="47CA6AF3" w:rsidR="00EF159A" w:rsidRDefault="00EF159A" w:rsidP="00EF159A">
            <w:pPr>
              <w:pStyle w:val="afffffb"/>
            </w:pPr>
            <w:r>
              <w:rPr>
                <w:rFonts w:hint="eastAsia"/>
              </w:rPr>
              <w:t>3</w:t>
            </w:r>
            <w:r>
              <w:t>7.5</w:t>
            </w:r>
          </w:p>
        </w:tc>
        <w:tc>
          <w:tcPr>
            <w:tcW w:w="418" w:type="pct"/>
            <w:vAlign w:val="center"/>
          </w:tcPr>
          <w:p w14:paraId="4596BC7E" w14:textId="78023374" w:rsidR="00EF159A" w:rsidRDefault="00EF159A" w:rsidP="00EF159A">
            <w:pPr>
              <w:pStyle w:val="afffffb"/>
            </w:pPr>
            <w:r>
              <w:rPr>
                <w:rFonts w:hint="eastAsia"/>
              </w:rPr>
              <w:t>1</w:t>
            </w:r>
            <w:r>
              <w:t>6.0</w:t>
            </w:r>
          </w:p>
        </w:tc>
        <w:tc>
          <w:tcPr>
            <w:tcW w:w="418" w:type="pct"/>
            <w:vAlign w:val="center"/>
          </w:tcPr>
          <w:p w14:paraId="42CA0776" w14:textId="7BC38DDD" w:rsidR="00EF159A" w:rsidRDefault="00EF159A" w:rsidP="00EF159A">
            <w:pPr>
              <w:pStyle w:val="afffffb"/>
            </w:pPr>
            <w:r>
              <w:rPr>
                <w:rFonts w:hint="eastAsia"/>
              </w:rPr>
              <w:t>4</w:t>
            </w:r>
            <w:r>
              <w:t>7.9</w:t>
            </w:r>
          </w:p>
        </w:tc>
        <w:tc>
          <w:tcPr>
            <w:tcW w:w="418" w:type="pct"/>
            <w:vAlign w:val="center"/>
          </w:tcPr>
          <w:p w14:paraId="5B8D23F7" w14:textId="1F24A0F1" w:rsidR="00EF159A" w:rsidRDefault="00EF159A" w:rsidP="00EF159A">
            <w:pPr>
              <w:pStyle w:val="afffffb"/>
            </w:pPr>
            <w:r>
              <w:rPr>
                <w:rFonts w:hint="eastAsia"/>
              </w:rPr>
              <w:t>4</w:t>
            </w:r>
            <w:r>
              <w:t>9.4</w:t>
            </w:r>
          </w:p>
        </w:tc>
        <w:tc>
          <w:tcPr>
            <w:tcW w:w="420" w:type="pct"/>
            <w:vAlign w:val="center"/>
          </w:tcPr>
          <w:p w14:paraId="50A99C5D" w14:textId="5E353A6D" w:rsidR="00EF159A" w:rsidRDefault="00EF159A" w:rsidP="00EF159A">
            <w:pPr>
              <w:pStyle w:val="afffffb"/>
            </w:pPr>
            <w:r>
              <w:rPr>
                <w:rFonts w:hint="eastAsia"/>
              </w:rPr>
              <w:t>3</w:t>
            </w:r>
            <w:r>
              <w:t>7.7</w:t>
            </w:r>
          </w:p>
        </w:tc>
        <w:tc>
          <w:tcPr>
            <w:tcW w:w="506" w:type="pct"/>
            <w:vAlign w:val="center"/>
          </w:tcPr>
          <w:p w14:paraId="15E06944" w14:textId="1776C753" w:rsidR="00EF159A" w:rsidRDefault="00EF159A" w:rsidP="00EF159A">
            <w:pPr>
              <w:pStyle w:val="afffffb"/>
            </w:pPr>
            <w:r>
              <w:rPr>
                <w:rFonts w:hint="eastAsia"/>
              </w:rPr>
              <w:t>6</w:t>
            </w:r>
            <w:r>
              <w:t>00</w:t>
            </w:r>
          </w:p>
        </w:tc>
        <w:tc>
          <w:tcPr>
            <w:tcW w:w="465" w:type="pct"/>
          </w:tcPr>
          <w:p w14:paraId="5D330222" w14:textId="6EA4016E" w:rsidR="00EF159A" w:rsidRDefault="00EF159A" w:rsidP="00EF159A">
            <w:pPr>
              <w:pStyle w:val="afffffb"/>
            </w:pPr>
            <w:r w:rsidRPr="00091846">
              <w:rPr>
                <w:rFonts w:hint="eastAsia"/>
              </w:rPr>
              <w:t>达标</w:t>
            </w:r>
          </w:p>
        </w:tc>
      </w:tr>
      <w:tr w:rsidR="00EF159A" w14:paraId="21434CD3" w14:textId="77777777" w:rsidTr="00A7420C">
        <w:tc>
          <w:tcPr>
            <w:tcW w:w="680" w:type="pct"/>
            <w:vAlign w:val="center"/>
          </w:tcPr>
          <w:p w14:paraId="67F9ADF3" w14:textId="59A1CC03" w:rsidR="00EF159A" w:rsidRDefault="00EF159A" w:rsidP="00EF159A">
            <w:pPr>
              <w:pStyle w:val="afffffb"/>
            </w:pPr>
            <w:r>
              <w:rPr>
                <w:rFonts w:hint="eastAsia"/>
              </w:rPr>
              <w:t>溶解性总固体</w:t>
            </w:r>
          </w:p>
        </w:tc>
        <w:tc>
          <w:tcPr>
            <w:tcW w:w="419" w:type="pct"/>
            <w:vAlign w:val="center"/>
          </w:tcPr>
          <w:p w14:paraId="7093280E" w14:textId="4699C26F" w:rsidR="00EF159A" w:rsidRDefault="00EF159A" w:rsidP="00EF159A">
            <w:pPr>
              <w:pStyle w:val="afffffb"/>
            </w:pPr>
            <w:r>
              <w:rPr>
                <w:rFonts w:hint="eastAsia"/>
              </w:rPr>
              <w:t>4</w:t>
            </w:r>
            <w:r>
              <w:t>38</w:t>
            </w:r>
          </w:p>
        </w:tc>
        <w:tc>
          <w:tcPr>
            <w:tcW w:w="419" w:type="pct"/>
            <w:vAlign w:val="center"/>
          </w:tcPr>
          <w:p w14:paraId="587486B0" w14:textId="6DF05BC6" w:rsidR="00EF159A" w:rsidRDefault="00EF159A" w:rsidP="00EF159A">
            <w:pPr>
              <w:pStyle w:val="afffffb"/>
            </w:pPr>
            <w:r>
              <w:rPr>
                <w:rFonts w:hint="eastAsia"/>
              </w:rPr>
              <w:t>4</w:t>
            </w:r>
            <w:r>
              <w:t>41</w:t>
            </w:r>
          </w:p>
        </w:tc>
        <w:tc>
          <w:tcPr>
            <w:tcW w:w="418" w:type="pct"/>
            <w:vAlign w:val="center"/>
          </w:tcPr>
          <w:p w14:paraId="095FF378" w14:textId="0142766B" w:rsidR="00EF159A" w:rsidRDefault="00EF159A" w:rsidP="00EF159A">
            <w:pPr>
              <w:pStyle w:val="afffffb"/>
            </w:pPr>
            <w:r>
              <w:rPr>
                <w:rFonts w:hint="eastAsia"/>
              </w:rPr>
              <w:t>4</w:t>
            </w:r>
            <w:r>
              <w:t>44</w:t>
            </w:r>
          </w:p>
        </w:tc>
        <w:tc>
          <w:tcPr>
            <w:tcW w:w="419" w:type="pct"/>
            <w:vAlign w:val="center"/>
          </w:tcPr>
          <w:p w14:paraId="410BFACA" w14:textId="2A2E80E5" w:rsidR="00EF159A" w:rsidRDefault="00EF159A" w:rsidP="00EF159A">
            <w:pPr>
              <w:pStyle w:val="afffffb"/>
            </w:pPr>
            <w:r>
              <w:rPr>
                <w:rFonts w:hint="eastAsia"/>
              </w:rPr>
              <w:t>4</w:t>
            </w:r>
            <w:r>
              <w:t>41</w:t>
            </w:r>
          </w:p>
        </w:tc>
        <w:tc>
          <w:tcPr>
            <w:tcW w:w="418" w:type="pct"/>
            <w:vAlign w:val="center"/>
          </w:tcPr>
          <w:p w14:paraId="03A0FA11" w14:textId="66439762" w:rsidR="00EF159A" w:rsidRDefault="00EF159A" w:rsidP="00EF159A">
            <w:pPr>
              <w:pStyle w:val="afffffb"/>
            </w:pPr>
            <w:r>
              <w:rPr>
                <w:rFonts w:hint="eastAsia"/>
              </w:rPr>
              <w:t>4</w:t>
            </w:r>
            <w:r>
              <w:t>40</w:t>
            </w:r>
          </w:p>
        </w:tc>
        <w:tc>
          <w:tcPr>
            <w:tcW w:w="418" w:type="pct"/>
            <w:vAlign w:val="center"/>
          </w:tcPr>
          <w:p w14:paraId="51A61A1E" w14:textId="20492482" w:rsidR="00EF159A" w:rsidRDefault="00EF159A" w:rsidP="00EF159A">
            <w:pPr>
              <w:pStyle w:val="afffffb"/>
            </w:pPr>
            <w:r>
              <w:rPr>
                <w:rFonts w:hint="eastAsia"/>
              </w:rPr>
              <w:t>4</w:t>
            </w:r>
            <w:r>
              <w:t>60</w:t>
            </w:r>
          </w:p>
        </w:tc>
        <w:tc>
          <w:tcPr>
            <w:tcW w:w="418" w:type="pct"/>
            <w:vAlign w:val="center"/>
          </w:tcPr>
          <w:p w14:paraId="6C44D6B9" w14:textId="24B8DDE3" w:rsidR="00EF159A" w:rsidRDefault="00EF159A" w:rsidP="00EF159A">
            <w:pPr>
              <w:pStyle w:val="afffffb"/>
            </w:pPr>
            <w:r>
              <w:rPr>
                <w:rFonts w:hint="eastAsia"/>
              </w:rPr>
              <w:t>4</w:t>
            </w:r>
            <w:r>
              <w:t>44</w:t>
            </w:r>
          </w:p>
        </w:tc>
        <w:tc>
          <w:tcPr>
            <w:tcW w:w="420" w:type="pct"/>
            <w:vAlign w:val="center"/>
          </w:tcPr>
          <w:p w14:paraId="27EE71A4" w14:textId="5C625E1A" w:rsidR="00EF159A" w:rsidRDefault="00EF159A" w:rsidP="00EF159A">
            <w:pPr>
              <w:pStyle w:val="afffffb"/>
            </w:pPr>
            <w:r>
              <w:rPr>
                <w:rFonts w:hint="eastAsia"/>
              </w:rPr>
              <w:t>4</w:t>
            </w:r>
            <w:r>
              <w:t>48</w:t>
            </w:r>
          </w:p>
        </w:tc>
        <w:tc>
          <w:tcPr>
            <w:tcW w:w="506" w:type="pct"/>
            <w:vAlign w:val="center"/>
          </w:tcPr>
          <w:p w14:paraId="018A72EE" w14:textId="2F834534" w:rsidR="00EF159A" w:rsidRDefault="00EF159A" w:rsidP="00EF159A">
            <w:pPr>
              <w:pStyle w:val="afffffb"/>
            </w:pPr>
            <w:r>
              <w:rPr>
                <w:rFonts w:hint="eastAsia"/>
              </w:rPr>
              <w:t>1</w:t>
            </w:r>
            <w:r>
              <w:t>500</w:t>
            </w:r>
          </w:p>
        </w:tc>
        <w:tc>
          <w:tcPr>
            <w:tcW w:w="465" w:type="pct"/>
            <w:vAlign w:val="center"/>
          </w:tcPr>
          <w:p w14:paraId="3767B97A" w14:textId="769120BB" w:rsidR="00EF159A" w:rsidRDefault="00EF159A" w:rsidP="00EF159A">
            <w:pPr>
              <w:pStyle w:val="afffffb"/>
            </w:pPr>
            <w:r>
              <w:rPr>
                <w:rFonts w:hint="eastAsia"/>
              </w:rPr>
              <w:t>达标</w:t>
            </w:r>
          </w:p>
        </w:tc>
      </w:tr>
      <w:tr w:rsidR="00EF159A" w14:paraId="5CA7345F" w14:textId="77777777" w:rsidTr="00A7420C">
        <w:tc>
          <w:tcPr>
            <w:tcW w:w="680" w:type="pct"/>
            <w:vAlign w:val="center"/>
          </w:tcPr>
          <w:p w14:paraId="76A4A017" w14:textId="1AAC5C55" w:rsidR="00EF159A" w:rsidRDefault="00EF159A" w:rsidP="00EF159A">
            <w:pPr>
              <w:pStyle w:val="afffffb"/>
            </w:pPr>
            <w:r>
              <w:rPr>
                <w:rFonts w:hint="eastAsia"/>
              </w:rPr>
              <w:t>色度</w:t>
            </w:r>
          </w:p>
        </w:tc>
        <w:tc>
          <w:tcPr>
            <w:tcW w:w="419" w:type="pct"/>
            <w:vAlign w:val="center"/>
          </w:tcPr>
          <w:p w14:paraId="249E7749" w14:textId="2878DF1F" w:rsidR="00EF159A" w:rsidRDefault="00EF159A" w:rsidP="00EF159A">
            <w:pPr>
              <w:pStyle w:val="afffffb"/>
            </w:pPr>
            <w:r>
              <w:rPr>
                <w:rFonts w:hint="eastAsia"/>
              </w:rPr>
              <w:t>2</w:t>
            </w:r>
          </w:p>
        </w:tc>
        <w:tc>
          <w:tcPr>
            <w:tcW w:w="419" w:type="pct"/>
            <w:vAlign w:val="center"/>
          </w:tcPr>
          <w:p w14:paraId="6E52F8C5" w14:textId="2EB13065" w:rsidR="00EF159A" w:rsidRDefault="00EF159A" w:rsidP="00EF159A">
            <w:pPr>
              <w:pStyle w:val="afffffb"/>
            </w:pPr>
            <w:r>
              <w:rPr>
                <w:rFonts w:hint="eastAsia"/>
              </w:rPr>
              <w:t>2</w:t>
            </w:r>
          </w:p>
        </w:tc>
        <w:tc>
          <w:tcPr>
            <w:tcW w:w="418" w:type="pct"/>
            <w:vAlign w:val="center"/>
          </w:tcPr>
          <w:p w14:paraId="001E81D3" w14:textId="47513F26" w:rsidR="00EF159A" w:rsidRDefault="00EF159A" w:rsidP="00EF159A">
            <w:pPr>
              <w:pStyle w:val="afffffb"/>
            </w:pPr>
            <w:r>
              <w:rPr>
                <w:rFonts w:hint="eastAsia"/>
              </w:rPr>
              <w:t>2</w:t>
            </w:r>
          </w:p>
        </w:tc>
        <w:tc>
          <w:tcPr>
            <w:tcW w:w="419" w:type="pct"/>
            <w:vAlign w:val="center"/>
          </w:tcPr>
          <w:p w14:paraId="2D6730A1" w14:textId="2CEE4052" w:rsidR="00EF159A" w:rsidRDefault="00EF159A" w:rsidP="00EF159A">
            <w:pPr>
              <w:pStyle w:val="afffffb"/>
            </w:pPr>
            <w:r>
              <w:rPr>
                <w:rFonts w:hint="eastAsia"/>
              </w:rPr>
              <w:t>2</w:t>
            </w:r>
          </w:p>
        </w:tc>
        <w:tc>
          <w:tcPr>
            <w:tcW w:w="418" w:type="pct"/>
            <w:vAlign w:val="center"/>
          </w:tcPr>
          <w:p w14:paraId="6AC15413" w14:textId="4B266055" w:rsidR="00EF159A" w:rsidRDefault="00EF159A" w:rsidP="00EF159A">
            <w:pPr>
              <w:pStyle w:val="afffffb"/>
            </w:pPr>
            <w:r>
              <w:rPr>
                <w:rFonts w:hint="eastAsia"/>
              </w:rPr>
              <w:t>2</w:t>
            </w:r>
          </w:p>
        </w:tc>
        <w:tc>
          <w:tcPr>
            <w:tcW w:w="418" w:type="pct"/>
            <w:vAlign w:val="center"/>
          </w:tcPr>
          <w:p w14:paraId="15C33EFD" w14:textId="1A4A6EDA" w:rsidR="00EF159A" w:rsidRDefault="00EF159A" w:rsidP="00EF159A">
            <w:pPr>
              <w:pStyle w:val="afffffb"/>
            </w:pPr>
            <w:r>
              <w:rPr>
                <w:rFonts w:hint="eastAsia"/>
              </w:rPr>
              <w:t>2</w:t>
            </w:r>
          </w:p>
        </w:tc>
        <w:tc>
          <w:tcPr>
            <w:tcW w:w="418" w:type="pct"/>
            <w:vAlign w:val="center"/>
          </w:tcPr>
          <w:p w14:paraId="7E541A77" w14:textId="348B7019" w:rsidR="00EF159A" w:rsidRDefault="00EF159A" w:rsidP="00EF159A">
            <w:pPr>
              <w:pStyle w:val="afffffb"/>
            </w:pPr>
            <w:r>
              <w:rPr>
                <w:rFonts w:hint="eastAsia"/>
              </w:rPr>
              <w:t>2</w:t>
            </w:r>
          </w:p>
        </w:tc>
        <w:tc>
          <w:tcPr>
            <w:tcW w:w="420" w:type="pct"/>
            <w:vAlign w:val="center"/>
          </w:tcPr>
          <w:p w14:paraId="7B884E06" w14:textId="64582CD2" w:rsidR="00EF159A" w:rsidRDefault="00EF159A" w:rsidP="00EF159A">
            <w:pPr>
              <w:pStyle w:val="afffffb"/>
            </w:pPr>
            <w:r>
              <w:rPr>
                <w:rFonts w:hint="eastAsia"/>
              </w:rPr>
              <w:t>2</w:t>
            </w:r>
          </w:p>
        </w:tc>
        <w:tc>
          <w:tcPr>
            <w:tcW w:w="506" w:type="pct"/>
            <w:vAlign w:val="center"/>
          </w:tcPr>
          <w:p w14:paraId="372633B1" w14:textId="78DF2554" w:rsidR="00EF159A" w:rsidRDefault="00EF159A" w:rsidP="00EF159A">
            <w:pPr>
              <w:pStyle w:val="afffffb"/>
            </w:pPr>
            <w:r>
              <w:rPr>
                <w:rFonts w:hint="eastAsia"/>
              </w:rPr>
              <w:t>2</w:t>
            </w:r>
            <w:r>
              <w:t>0</w:t>
            </w:r>
          </w:p>
        </w:tc>
        <w:tc>
          <w:tcPr>
            <w:tcW w:w="465" w:type="pct"/>
            <w:vAlign w:val="center"/>
          </w:tcPr>
          <w:p w14:paraId="4F99DC59" w14:textId="2275DEF9" w:rsidR="00EF159A" w:rsidRDefault="00EF159A" w:rsidP="00EF159A">
            <w:pPr>
              <w:pStyle w:val="afffffb"/>
            </w:pPr>
            <w:r>
              <w:rPr>
                <w:rFonts w:hint="eastAsia"/>
              </w:rPr>
              <w:t>达标</w:t>
            </w:r>
          </w:p>
        </w:tc>
      </w:tr>
    </w:tbl>
    <w:p w14:paraId="4A3A6EFA" w14:textId="1522A698" w:rsidR="00EF159A" w:rsidRDefault="00EF159A" w:rsidP="002B454C">
      <w:pPr>
        <w:ind w:firstLine="480"/>
      </w:pPr>
      <w:r>
        <w:rPr>
          <w:rFonts w:hint="eastAsia"/>
        </w:rPr>
        <w:t>由上表可知</w:t>
      </w:r>
      <w:r w:rsidRPr="00EF159A">
        <w:rPr>
          <w:rFonts w:hint="eastAsia"/>
        </w:rPr>
        <w:t>，</w:t>
      </w:r>
      <w:r>
        <w:rPr>
          <w:rFonts w:hint="eastAsia"/>
        </w:rPr>
        <w:t>污水处理站处理后的</w:t>
      </w:r>
      <w:r w:rsidRPr="00EF159A">
        <w:rPr>
          <w:rFonts w:hint="eastAsia"/>
        </w:rPr>
        <w:t>生产废水中</w:t>
      </w:r>
      <w:r w:rsidR="00325FFD">
        <w:rPr>
          <w:rFonts w:hint="eastAsia"/>
        </w:rPr>
        <w:t>各污染物均满足</w:t>
      </w:r>
      <w:r w:rsidRPr="00EF159A">
        <w:rPr>
          <w:rFonts w:hint="eastAsia"/>
        </w:rPr>
        <w:t>《城市污水再生利用工业用水水质》</w:t>
      </w:r>
      <w:r w:rsidRPr="00EF159A">
        <w:rPr>
          <w:rFonts w:hint="eastAsia"/>
        </w:rPr>
        <w:t>(GB/T19923-2024)</w:t>
      </w:r>
      <w:r w:rsidRPr="00EF159A">
        <w:rPr>
          <w:rFonts w:hint="eastAsia"/>
        </w:rPr>
        <w:t>中表</w:t>
      </w:r>
      <w:r w:rsidRPr="00EF159A">
        <w:rPr>
          <w:rFonts w:hint="eastAsia"/>
        </w:rPr>
        <w:t>1</w:t>
      </w:r>
      <w:r w:rsidRPr="00EF159A">
        <w:rPr>
          <w:rFonts w:hint="eastAsia"/>
        </w:rPr>
        <w:t>洗涤用水水质标准</w:t>
      </w:r>
      <w:r w:rsidR="00325FFD">
        <w:rPr>
          <w:rFonts w:hint="eastAsia"/>
        </w:rPr>
        <w:t>。</w:t>
      </w:r>
    </w:p>
    <w:p w14:paraId="0F3356C8" w14:textId="69EE9A86" w:rsidR="003E65B1" w:rsidRDefault="003E65B1" w:rsidP="003E65B1">
      <w:pPr>
        <w:pStyle w:val="43"/>
      </w:pPr>
      <w:r>
        <w:rPr>
          <w:rFonts w:hint="eastAsia"/>
        </w:rPr>
        <w:t>3.1.</w:t>
      </w:r>
      <w:r>
        <w:t>4</w:t>
      </w:r>
      <w:r>
        <w:rPr>
          <w:rFonts w:hint="eastAsia"/>
        </w:rPr>
        <w:t>.3</w:t>
      </w:r>
      <w:r>
        <w:rPr>
          <w:rFonts w:hint="eastAsia"/>
        </w:rPr>
        <w:t>噪声</w:t>
      </w:r>
    </w:p>
    <w:p w14:paraId="141DB85C" w14:textId="18768BBD" w:rsidR="00E45315" w:rsidRDefault="00E45315" w:rsidP="00E45315">
      <w:pPr>
        <w:ind w:firstLine="480"/>
        <w:rPr>
          <w:rFonts w:cs="Times New Roman"/>
          <w:kern w:val="0"/>
          <w:szCs w:val="24"/>
        </w:rPr>
      </w:pPr>
      <w:r>
        <w:rPr>
          <w:rFonts w:hint="eastAsia"/>
        </w:rPr>
        <w:t>根据淮南</w:t>
      </w:r>
      <w:r>
        <w:t>壮邸仁</w:t>
      </w:r>
      <w:r w:rsidRPr="000C4714">
        <w:t>提供</w:t>
      </w:r>
      <w:r w:rsidRPr="000C4714">
        <w:rPr>
          <w:rFonts w:hint="eastAsia"/>
        </w:rPr>
        <w:t>202</w:t>
      </w:r>
      <w:r>
        <w:t>6</w:t>
      </w:r>
      <w:r w:rsidRPr="000C4714">
        <w:rPr>
          <w:rFonts w:hint="eastAsia"/>
        </w:rPr>
        <w:t>年最新例行</w:t>
      </w:r>
      <w:r w:rsidRPr="000C4714">
        <w:t>监测</w:t>
      </w:r>
      <w:r w:rsidRPr="000C4714">
        <w:rPr>
          <w:rFonts w:hint="eastAsia"/>
        </w:rPr>
        <w:t>报告</w:t>
      </w:r>
      <w:r>
        <w:rPr>
          <w:rFonts w:hint="eastAsia"/>
        </w:rPr>
        <w:t>（监测</w:t>
      </w:r>
      <w:r>
        <w:t>日期</w:t>
      </w:r>
      <w:r>
        <w:rPr>
          <w:rFonts w:hint="eastAsia"/>
        </w:rPr>
        <w:t>202</w:t>
      </w:r>
      <w:r>
        <w:t>6</w:t>
      </w:r>
      <w:r>
        <w:rPr>
          <w:rFonts w:hint="eastAsia"/>
        </w:rPr>
        <w:t>年</w:t>
      </w:r>
      <w:r>
        <w:t>3</w:t>
      </w:r>
      <w:r>
        <w:rPr>
          <w:rFonts w:hint="eastAsia"/>
        </w:rPr>
        <w:t>月</w:t>
      </w:r>
      <w:r>
        <w:t>25</w:t>
      </w:r>
      <w:r>
        <w:rPr>
          <w:rFonts w:hint="eastAsia"/>
        </w:rPr>
        <w:t>日）</w:t>
      </w:r>
      <w:r w:rsidRPr="000C4714">
        <w:rPr>
          <w:rFonts w:hint="eastAsia"/>
        </w:rPr>
        <w:t>，</w:t>
      </w:r>
      <w:r>
        <w:rPr>
          <w:rFonts w:cs="Times New Roman"/>
          <w:kern w:val="0"/>
          <w:szCs w:val="24"/>
        </w:rPr>
        <w:t>对厂内现有</w:t>
      </w:r>
      <w:r>
        <w:rPr>
          <w:rFonts w:cs="Times New Roman" w:hint="eastAsia"/>
          <w:kern w:val="0"/>
          <w:szCs w:val="24"/>
        </w:rPr>
        <w:t>厂界噪声</w:t>
      </w:r>
      <w:r>
        <w:rPr>
          <w:rFonts w:cs="Times New Roman"/>
          <w:kern w:val="0"/>
          <w:szCs w:val="24"/>
        </w:rPr>
        <w:t>进行达标分析，具体如下</w:t>
      </w:r>
      <w:r>
        <w:rPr>
          <w:rFonts w:cs="Times New Roman" w:hint="eastAsia"/>
          <w:kern w:val="0"/>
          <w:szCs w:val="24"/>
        </w:rPr>
        <w:t>。</w:t>
      </w:r>
    </w:p>
    <w:p w14:paraId="53366DDA" w14:textId="2E232940" w:rsidR="00E45315" w:rsidRDefault="00E45315" w:rsidP="00E45315">
      <w:pPr>
        <w:pStyle w:val="afff9"/>
      </w:pPr>
      <w:r>
        <w:t>表</w:t>
      </w:r>
      <w:r>
        <w:t>3.1.</w:t>
      </w:r>
      <w:r w:rsidR="003D591E">
        <w:t>4-</w:t>
      </w:r>
      <w:r w:rsidR="00325FFD">
        <w:t>6</w:t>
      </w:r>
      <w:r w:rsidR="003D591E">
        <w:t xml:space="preserve"> </w:t>
      </w:r>
      <w:r>
        <w:t>噪声达标分析一览表</w:t>
      </w:r>
    </w:p>
    <w:tbl>
      <w:tblPr>
        <w:tblStyle w:val="ab"/>
        <w:tblpPr w:leftFromText="182" w:rightFromText="182" w:vertAnchor="text" w:horzAnchor="margin" w:tblpXSpec="center" w:tblpY="67"/>
        <w:tblW w:w="5000" w:type="pct"/>
        <w:tblLook w:val="04A0" w:firstRow="1" w:lastRow="0" w:firstColumn="1" w:lastColumn="0" w:noHBand="0" w:noVBand="1"/>
      </w:tblPr>
      <w:tblGrid>
        <w:gridCol w:w="4346"/>
        <w:gridCol w:w="4724"/>
      </w:tblGrid>
      <w:tr w:rsidR="00E45315" w14:paraId="32D7E40C" w14:textId="77777777" w:rsidTr="00E45315">
        <w:trPr>
          <w:trHeight w:val="340"/>
        </w:trPr>
        <w:tc>
          <w:tcPr>
            <w:tcW w:w="2396" w:type="pct"/>
            <w:vMerge w:val="restart"/>
            <w:vAlign w:val="center"/>
          </w:tcPr>
          <w:p w14:paraId="6A211929" w14:textId="77777777" w:rsidR="00E45315" w:rsidRDefault="00E45315" w:rsidP="003D591E">
            <w:pPr>
              <w:pStyle w:val="afffffb"/>
            </w:pPr>
            <w:r>
              <w:t>点位编号</w:t>
            </w:r>
          </w:p>
        </w:tc>
        <w:tc>
          <w:tcPr>
            <w:tcW w:w="2604" w:type="pct"/>
            <w:vAlign w:val="center"/>
          </w:tcPr>
          <w:p w14:paraId="2C8FE265" w14:textId="77777777" w:rsidR="00E45315" w:rsidRDefault="00E45315" w:rsidP="003D591E">
            <w:pPr>
              <w:pStyle w:val="afffffb"/>
            </w:pPr>
            <w:r>
              <w:t>检测时间</w:t>
            </w:r>
          </w:p>
        </w:tc>
      </w:tr>
      <w:tr w:rsidR="00E45315" w14:paraId="77DE7D15" w14:textId="77777777" w:rsidTr="00E45315">
        <w:trPr>
          <w:trHeight w:val="340"/>
        </w:trPr>
        <w:tc>
          <w:tcPr>
            <w:tcW w:w="2396" w:type="pct"/>
            <w:vMerge/>
            <w:vAlign w:val="center"/>
          </w:tcPr>
          <w:p w14:paraId="1F547C99" w14:textId="77777777" w:rsidR="00E45315" w:rsidRDefault="00E45315" w:rsidP="003D591E">
            <w:pPr>
              <w:pStyle w:val="afffffb"/>
            </w:pPr>
          </w:p>
        </w:tc>
        <w:tc>
          <w:tcPr>
            <w:tcW w:w="2604" w:type="pct"/>
            <w:vAlign w:val="center"/>
          </w:tcPr>
          <w:p w14:paraId="073CC411" w14:textId="77777777" w:rsidR="00E45315" w:rsidRDefault="00E45315" w:rsidP="003D591E">
            <w:pPr>
              <w:pStyle w:val="afffffb"/>
            </w:pPr>
            <w:r>
              <w:t>昼间</w:t>
            </w:r>
            <w:r>
              <w:t>LeqdB</w:t>
            </w:r>
            <w:r>
              <w:t>（</w:t>
            </w:r>
            <w:r>
              <w:t>A</w:t>
            </w:r>
            <w:r>
              <w:t>）</w:t>
            </w:r>
          </w:p>
        </w:tc>
      </w:tr>
      <w:tr w:rsidR="00E45315" w14:paraId="124FF82C" w14:textId="77777777" w:rsidTr="00E45315">
        <w:trPr>
          <w:trHeight w:val="340"/>
        </w:trPr>
        <w:tc>
          <w:tcPr>
            <w:tcW w:w="2396" w:type="pct"/>
            <w:vAlign w:val="center"/>
          </w:tcPr>
          <w:p w14:paraId="2D718325" w14:textId="77777777" w:rsidR="00E45315" w:rsidRDefault="00E45315" w:rsidP="003D591E">
            <w:pPr>
              <w:pStyle w:val="afffffb"/>
            </w:pPr>
            <w:r>
              <w:rPr>
                <w:rFonts w:hint="eastAsia"/>
              </w:rPr>
              <w:t>东厂界外</w:t>
            </w:r>
            <w:r>
              <w:rPr>
                <w:rFonts w:hint="eastAsia"/>
              </w:rPr>
              <w:t>1</w:t>
            </w:r>
            <w:r>
              <w:rPr>
                <w:rFonts w:hint="eastAsia"/>
              </w:rPr>
              <w:t>米处</w:t>
            </w:r>
          </w:p>
        </w:tc>
        <w:tc>
          <w:tcPr>
            <w:tcW w:w="2604" w:type="pct"/>
            <w:vAlign w:val="center"/>
          </w:tcPr>
          <w:p w14:paraId="76C0E74C" w14:textId="185B21DD" w:rsidR="00E45315" w:rsidRDefault="00E45315" w:rsidP="003D591E">
            <w:pPr>
              <w:pStyle w:val="afffffb"/>
            </w:pPr>
            <w:r>
              <w:rPr>
                <w:rFonts w:hint="eastAsia"/>
              </w:rPr>
              <w:t>52</w:t>
            </w:r>
          </w:p>
        </w:tc>
      </w:tr>
      <w:tr w:rsidR="00E45315" w14:paraId="719DAEC4" w14:textId="77777777" w:rsidTr="00E45315">
        <w:trPr>
          <w:trHeight w:val="340"/>
        </w:trPr>
        <w:tc>
          <w:tcPr>
            <w:tcW w:w="2396" w:type="pct"/>
            <w:vAlign w:val="center"/>
          </w:tcPr>
          <w:p w14:paraId="20F06FFA" w14:textId="77777777" w:rsidR="00E45315" w:rsidRDefault="00E45315" w:rsidP="003D591E">
            <w:pPr>
              <w:pStyle w:val="afffffb"/>
            </w:pPr>
            <w:r>
              <w:rPr>
                <w:rFonts w:hint="eastAsia"/>
              </w:rPr>
              <w:t>南厂界外</w:t>
            </w:r>
            <w:r>
              <w:rPr>
                <w:rFonts w:hint="eastAsia"/>
              </w:rPr>
              <w:t>1</w:t>
            </w:r>
            <w:r>
              <w:rPr>
                <w:rFonts w:hint="eastAsia"/>
              </w:rPr>
              <w:t>米处</w:t>
            </w:r>
          </w:p>
        </w:tc>
        <w:tc>
          <w:tcPr>
            <w:tcW w:w="2604" w:type="pct"/>
            <w:vAlign w:val="center"/>
          </w:tcPr>
          <w:p w14:paraId="430481F1" w14:textId="4C9C8D93" w:rsidR="00E45315" w:rsidRDefault="00E45315" w:rsidP="003D591E">
            <w:pPr>
              <w:pStyle w:val="afffffb"/>
            </w:pPr>
            <w:r>
              <w:rPr>
                <w:rFonts w:hint="eastAsia"/>
              </w:rPr>
              <w:t>54</w:t>
            </w:r>
          </w:p>
        </w:tc>
      </w:tr>
      <w:tr w:rsidR="00E45315" w14:paraId="31206207" w14:textId="77777777" w:rsidTr="00E45315">
        <w:trPr>
          <w:trHeight w:val="340"/>
        </w:trPr>
        <w:tc>
          <w:tcPr>
            <w:tcW w:w="2396" w:type="pct"/>
            <w:vAlign w:val="center"/>
          </w:tcPr>
          <w:p w14:paraId="49467AA8" w14:textId="77777777" w:rsidR="00E45315" w:rsidRDefault="00E45315" w:rsidP="003D591E">
            <w:pPr>
              <w:pStyle w:val="afffffb"/>
            </w:pPr>
            <w:r>
              <w:rPr>
                <w:rFonts w:hint="eastAsia"/>
              </w:rPr>
              <w:t>西厂界外</w:t>
            </w:r>
            <w:r>
              <w:rPr>
                <w:rFonts w:hint="eastAsia"/>
              </w:rPr>
              <w:t>1</w:t>
            </w:r>
            <w:r>
              <w:rPr>
                <w:rFonts w:hint="eastAsia"/>
              </w:rPr>
              <w:t>米处</w:t>
            </w:r>
          </w:p>
        </w:tc>
        <w:tc>
          <w:tcPr>
            <w:tcW w:w="2604" w:type="pct"/>
            <w:vAlign w:val="center"/>
          </w:tcPr>
          <w:p w14:paraId="2FDC56C6" w14:textId="113FD8CE" w:rsidR="00E45315" w:rsidRDefault="00E45315" w:rsidP="003D591E">
            <w:pPr>
              <w:pStyle w:val="afffffb"/>
            </w:pPr>
            <w:r>
              <w:rPr>
                <w:rFonts w:hint="eastAsia"/>
              </w:rPr>
              <w:t>53</w:t>
            </w:r>
          </w:p>
        </w:tc>
      </w:tr>
      <w:tr w:rsidR="00E45315" w14:paraId="4A22E1B3" w14:textId="77777777" w:rsidTr="00E45315">
        <w:trPr>
          <w:trHeight w:val="340"/>
        </w:trPr>
        <w:tc>
          <w:tcPr>
            <w:tcW w:w="2396" w:type="pct"/>
            <w:vAlign w:val="center"/>
          </w:tcPr>
          <w:p w14:paraId="425D6A47" w14:textId="77777777" w:rsidR="00E45315" w:rsidRDefault="00E45315" w:rsidP="003D591E">
            <w:pPr>
              <w:pStyle w:val="afffffb"/>
            </w:pPr>
            <w:r>
              <w:rPr>
                <w:rFonts w:hint="eastAsia"/>
              </w:rPr>
              <w:t>北厂界外</w:t>
            </w:r>
            <w:r>
              <w:rPr>
                <w:rFonts w:hint="eastAsia"/>
              </w:rPr>
              <w:t>1</w:t>
            </w:r>
            <w:r>
              <w:rPr>
                <w:rFonts w:hint="eastAsia"/>
              </w:rPr>
              <w:t>米处</w:t>
            </w:r>
          </w:p>
        </w:tc>
        <w:tc>
          <w:tcPr>
            <w:tcW w:w="2604" w:type="pct"/>
            <w:vAlign w:val="center"/>
          </w:tcPr>
          <w:p w14:paraId="14C3076D" w14:textId="46067E2F" w:rsidR="00E45315" w:rsidRDefault="00E45315" w:rsidP="003D591E">
            <w:pPr>
              <w:pStyle w:val="afffffb"/>
            </w:pPr>
            <w:r>
              <w:rPr>
                <w:rFonts w:hint="eastAsia"/>
              </w:rPr>
              <w:t>60</w:t>
            </w:r>
          </w:p>
        </w:tc>
      </w:tr>
      <w:tr w:rsidR="00E45315" w14:paraId="0A29AF22" w14:textId="77777777" w:rsidTr="00E45315">
        <w:trPr>
          <w:trHeight w:val="340"/>
        </w:trPr>
        <w:tc>
          <w:tcPr>
            <w:tcW w:w="2396" w:type="pct"/>
            <w:vAlign w:val="center"/>
          </w:tcPr>
          <w:p w14:paraId="37395EDA" w14:textId="77777777" w:rsidR="00E45315" w:rsidRDefault="00E45315" w:rsidP="003D591E">
            <w:pPr>
              <w:pStyle w:val="afffffb"/>
            </w:pPr>
            <w:r>
              <w:t>排放标准</w:t>
            </w:r>
          </w:p>
        </w:tc>
        <w:tc>
          <w:tcPr>
            <w:tcW w:w="2604" w:type="pct"/>
            <w:vAlign w:val="center"/>
          </w:tcPr>
          <w:p w14:paraId="2EF8AE55" w14:textId="77777777" w:rsidR="00E45315" w:rsidRDefault="00E45315" w:rsidP="003D591E">
            <w:pPr>
              <w:pStyle w:val="afffffb"/>
            </w:pPr>
            <w:r>
              <w:rPr>
                <w:color w:val="000000"/>
                <w:szCs w:val="21"/>
              </w:rPr>
              <w:t>65</w:t>
            </w:r>
          </w:p>
        </w:tc>
      </w:tr>
      <w:tr w:rsidR="00E45315" w14:paraId="7C53F2CA" w14:textId="77777777" w:rsidTr="00E45315">
        <w:trPr>
          <w:trHeight w:val="340"/>
        </w:trPr>
        <w:tc>
          <w:tcPr>
            <w:tcW w:w="2396" w:type="pct"/>
            <w:vAlign w:val="center"/>
          </w:tcPr>
          <w:p w14:paraId="7C3063B2" w14:textId="77777777" w:rsidR="00E45315" w:rsidRDefault="00E45315" w:rsidP="003D591E">
            <w:pPr>
              <w:pStyle w:val="afffffb"/>
            </w:pPr>
            <w:r>
              <w:t>是否达标</w:t>
            </w:r>
          </w:p>
        </w:tc>
        <w:tc>
          <w:tcPr>
            <w:tcW w:w="2604" w:type="pct"/>
            <w:vAlign w:val="center"/>
          </w:tcPr>
          <w:p w14:paraId="676D9447" w14:textId="77777777" w:rsidR="00E45315" w:rsidRDefault="00E45315" w:rsidP="003D591E">
            <w:pPr>
              <w:pStyle w:val="afffffb"/>
            </w:pPr>
            <w:r>
              <w:t>达标</w:t>
            </w:r>
          </w:p>
        </w:tc>
      </w:tr>
    </w:tbl>
    <w:p w14:paraId="01AAE4F2" w14:textId="75831293" w:rsidR="00E45315" w:rsidRPr="00E45315" w:rsidRDefault="00E45315" w:rsidP="00E45315">
      <w:pPr>
        <w:ind w:firstLine="480"/>
      </w:pPr>
      <w:r>
        <w:t>监测结果表明</w:t>
      </w:r>
      <w:r>
        <w:rPr>
          <w:rFonts w:hint="eastAsia"/>
        </w:rPr>
        <w:t>，</w:t>
      </w:r>
      <w:r>
        <w:t>厂界噪声可满足</w:t>
      </w:r>
      <w:r>
        <w:rPr>
          <w:rFonts w:hint="eastAsia"/>
        </w:rPr>
        <w:t>《工业企业</w:t>
      </w:r>
      <w:r>
        <w:t>厂界环境噪声排放标准</w:t>
      </w:r>
      <w:r>
        <w:rPr>
          <w:rFonts w:hint="eastAsia"/>
        </w:rPr>
        <w:t>》（</w:t>
      </w:r>
      <w:r>
        <w:rPr>
          <w:rFonts w:hint="eastAsia"/>
        </w:rPr>
        <w:t>GB12348-2008</w:t>
      </w:r>
      <w:r>
        <w:rPr>
          <w:rFonts w:hint="eastAsia"/>
        </w:rPr>
        <w:t>）中</w:t>
      </w:r>
      <w:r>
        <w:rPr>
          <w:rFonts w:hint="eastAsia"/>
        </w:rPr>
        <w:t>3</w:t>
      </w:r>
      <w:r>
        <w:rPr>
          <w:rFonts w:hint="eastAsia"/>
        </w:rPr>
        <w:t>类</w:t>
      </w:r>
      <w:r>
        <w:t>排放限值要求</w:t>
      </w:r>
      <w:r>
        <w:rPr>
          <w:rFonts w:hint="eastAsia"/>
        </w:rPr>
        <w:t>。</w:t>
      </w:r>
    </w:p>
    <w:p w14:paraId="4B19A5F9" w14:textId="248C6EEC" w:rsidR="003E65B1" w:rsidRDefault="003E65B1" w:rsidP="003E65B1">
      <w:pPr>
        <w:pStyle w:val="43"/>
        <w:rPr>
          <w:snapToGrid w:val="0"/>
        </w:rPr>
      </w:pPr>
      <w:r>
        <w:rPr>
          <w:rFonts w:hint="eastAsia"/>
          <w:snapToGrid w:val="0"/>
        </w:rPr>
        <w:t>3.1.</w:t>
      </w:r>
      <w:r>
        <w:rPr>
          <w:snapToGrid w:val="0"/>
        </w:rPr>
        <w:t>4</w:t>
      </w:r>
      <w:r>
        <w:rPr>
          <w:rFonts w:hint="eastAsia"/>
          <w:snapToGrid w:val="0"/>
        </w:rPr>
        <w:t>.4</w:t>
      </w:r>
      <w:r>
        <w:rPr>
          <w:rFonts w:hint="eastAsia"/>
          <w:snapToGrid w:val="0"/>
        </w:rPr>
        <w:t>固废</w:t>
      </w:r>
    </w:p>
    <w:p w14:paraId="3A881BBE" w14:textId="37222E05" w:rsidR="003D591E" w:rsidRDefault="003D591E" w:rsidP="003D591E">
      <w:pPr>
        <w:ind w:firstLine="480"/>
      </w:pPr>
      <w:r>
        <w:rPr>
          <w:rFonts w:hint="eastAsia"/>
        </w:rPr>
        <w:t>现有</w:t>
      </w:r>
      <w:r>
        <w:t>项目固体废物</w:t>
      </w:r>
      <w:r>
        <w:rPr>
          <w:rFonts w:hint="eastAsia"/>
        </w:rPr>
        <w:t>主要</w:t>
      </w:r>
      <w:r>
        <w:t>包括</w:t>
      </w:r>
      <w:r>
        <w:rPr>
          <w:rFonts w:hint="eastAsia"/>
        </w:rPr>
        <w:t>生活</w:t>
      </w:r>
      <w:r>
        <w:t>垃圾、一般工业固体废物和危险废物。</w:t>
      </w:r>
    </w:p>
    <w:p w14:paraId="354C3714" w14:textId="53C32D4D" w:rsidR="003D591E" w:rsidRPr="003D591E" w:rsidRDefault="003D591E" w:rsidP="003D591E">
      <w:pPr>
        <w:ind w:firstLine="480"/>
      </w:pPr>
      <w:r>
        <w:rPr>
          <w:snapToGrid w:val="0"/>
        </w:rPr>
        <w:t>生活垃圾统一收集后交予环卫部门清运处理</w:t>
      </w:r>
      <w:r>
        <w:rPr>
          <w:rFonts w:hint="eastAsia"/>
          <w:snapToGrid w:val="0"/>
        </w:rPr>
        <w:t>。非金属废渣</w:t>
      </w:r>
      <w:r>
        <w:rPr>
          <w:snapToGrid w:val="0"/>
        </w:rPr>
        <w:t>外售处理</w:t>
      </w:r>
      <w:r>
        <w:rPr>
          <w:rFonts w:hint="eastAsia"/>
          <w:snapToGrid w:val="0"/>
        </w:rPr>
        <w:t>。废水性</w:t>
      </w:r>
      <w:r w:rsidR="00F822A6">
        <w:rPr>
          <w:rFonts w:hint="eastAsia"/>
          <w:snapToGrid w:val="0"/>
        </w:rPr>
        <w:t>烤</w:t>
      </w:r>
      <w:r>
        <w:rPr>
          <w:rFonts w:hint="eastAsia"/>
          <w:snapToGrid w:val="0"/>
        </w:rPr>
        <w:t>漆桶处理后</w:t>
      </w:r>
      <w:r>
        <w:rPr>
          <w:snapToGrid w:val="0"/>
        </w:rPr>
        <w:t>回用</w:t>
      </w:r>
      <w:r>
        <w:rPr>
          <w:rFonts w:hint="eastAsia"/>
          <w:snapToGrid w:val="0"/>
        </w:rPr>
        <w:t>。</w:t>
      </w:r>
      <w:r>
        <w:rPr>
          <w:rFonts w:cs="Times New Roman"/>
          <w:snapToGrid w:val="0"/>
          <w:szCs w:val="24"/>
        </w:rPr>
        <w:t>危险废物产生后暂存于厂区内危废</w:t>
      </w:r>
      <w:r>
        <w:rPr>
          <w:rFonts w:cs="Times New Roman" w:hint="eastAsia"/>
          <w:snapToGrid w:val="0"/>
          <w:szCs w:val="24"/>
        </w:rPr>
        <w:t>暂存间</w:t>
      </w:r>
      <w:r>
        <w:rPr>
          <w:rFonts w:cs="Times New Roman"/>
          <w:snapToGrid w:val="0"/>
          <w:szCs w:val="24"/>
        </w:rPr>
        <w:t>，定期交予有资质单位处理</w:t>
      </w:r>
      <w:r>
        <w:rPr>
          <w:rFonts w:cs="Times New Roman" w:hint="eastAsia"/>
          <w:snapToGrid w:val="0"/>
          <w:szCs w:val="24"/>
        </w:rPr>
        <w:t>。</w:t>
      </w:r>
    </w:p>
    <w:p w14:paraId="04B6EE44" w14:textId="63B01B3E" w:rsidR="003D591E" w:rsidRDefault="003D591E" w:rsidP="003D591E">
      <w:pPr>
        <w:pStyle w:val="afff9"/>
      </w:pPr>
      <w:r>
        <w:t>表</w:t>
      </w:r>
      <w:r>
        <w:t>3.1.4-</w:t>
      </w:r>
      <w:r w:rsidR="00325FFD">
        <w:t>7</w:t>
      </w:r>
      <w:r>
        <w:t xml:space="preserve">  </w:t>
      </w:r>
      <w:r>
        <w:t>固体废物产生情况</w:t>
      </w:r>
      <w:r>
        <w:rPr>
          <w:rFonts w:hint="eastAsia"/>
        </w:rPr>
        <w:t xml:space="preserve"> </w:t>
      </w:r>
      <w:r>
        <w:t>t/a</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709"/>
        <w:gridCol w:w="1787"/>
        <w:gridCol w:w="1331"/>
        <w:gridCol w:w="1308"/>
        <w:gridCol w:w="3935"/>
      </w:tblGrid>
      <w:tr w:rsidR="003D591E" w14:paraId="201F5284" w14:textId="77777777" w:rsidTr="0033373A">
        <w:trPr>
          <w:trHeight w:val="363"/>
          <w:jc w:val="center"/>
        </w:trPr>
        <w:tc>
          <w:tcPr>
            <w:tcW w:w="391" w:type="pct"/>
            <w:tcBorders>
              <w:tl2br w:val="nil"/>
              <w:tr2bl w:val="nil"/>
            </w:tcBorders>
            <w:vAlign w:val="center"/>
          </w:tcPr>
          <w:p w14:paraId="78DF5A67" w14:textId="77777777" w:rsidR="003D591E" w:rsidRDefault="003D591E" w:rsidP="0033373A">
            <w:pPr>
              <w:pStyle w:val="afffffb"/>
            </w:pPr>
            <w:r>
              <w:t>序号</w:t>
            </w:r>
          </w:p>
        </w:tc>
        <w:tc>
          <w:tcPr>
            <w:tcW w:w="985" w:type="pct"/>
            <w:tcBorders>
              <w:tl2br w:val="nil"/>
              <w:tr2bl w:val="nil"/>
            </w:tcBorders>
            <w:vAlign w:val="center"/>
          </w:tcPr>
          <w:p w14:paraId="2B9C07FF" w14:textId="77777777" w:rsidR="003D591E" w:rsidRDefault="003D591E" w:rsidP="0033373A">
            <w:pPr>
              <w:pStyle w:val="afffffb"/>
            </w:pPr>
            <w:r>
              <w:t>污染物名称</w:t>
            </w:r>
          </w:p>
        </w:tc>
        <w:tc>
          <w:tcPr>
            <w:tcW w:w="734" w:type="pct"/>
            <w:tcBorders>
              <w:tl2br w:val="nil"/>
              <w:tr2bl w:val="nil"/>
            </w:tcBorders>
            <w:vAlign w:val="center"/>
          </w:tcPr>
          <w:p w14:paraId="1BEB8EBE" w14:textId="50B535A2" w:rsidR="003D591E" w:rsidRDefault="003D591E" w:rsidP="0033373A">
            <w:pPr>
              <w:pStyle w:val="afffffb"/>
            </w:pPr>
            <w:r>
              <w:t>实际产生量</w:t>
            </w:r>
          </w:p>
        </w:tc>
        <w:tc>
          <w:tcPr>
            <w:tcW w:w="721" w:type="pct"/>
            <w:tcBorders>
              <w:tl2br w:val="nil"/>
              <w:tr2bl w:val="nil"/>
            </w:tcBorders>
            <w:vAlign w:val="center"/>
          </w:tcPr>
          <w:p w14:paraId="36CFBEFA" w14:textId="77777777" w:rsidR="003D591E" w:rsidRDefault="003D591E" w:rsidP="0033373A">
            <w:pPr>
              <w:pStyle w:val="afffffb"/>
            </w:pPr>
            <w:r>
              <w:t>类别</w:t>
            </w:r>
          </w:p>
        </w:tc>
        <w:tc>
          <w:tcPr>
            <w:tcW w:w="2169" w:type="pct"/>
            <w:tcBorders>
              <w:tl2br w:val="nil"/>
              <w:tr2bl w:val="nil"/>
            </w:tcBorders>
            <w:vAlign w:val="center"/>
          </w:tcPr>
          <w:p w14:paraId="5ADE6040" w14:textId="77777777" w:rsidR="003D591E" w:rsidRDefault="003D591E" w:rsidP="0033373A">
            <w:pPr>
              <w:pStyle w:val="afffffb"/>
            </w:pPr>
            <w:r>
              <w:t>处理方式</w:t>
            </w:r>
          </w:p>
        </w:tc>
      </w:tr>
      <w:tr w:rsidR="004D5DD7" w14:paraId="67126639" w14:textId="77777777" w:rsidTr="0033373A">
        <w:trPr>
          <w:trHeight w:val="363"/>
          <w:jc w:val="center"/>
        </w:trPr>
        <w:tc>
          <w:tcPr>
            <w:tcW w:w="391" w:type="pct"/>
            <w:tcBorders>
              <w:tl2br w:val="nil"/>
              <w:tr2bl w:val="nil"/>
            </w:tcBorders>
            <w:vAlign w:val="center"/>
          </w:tcPr>
          <w:p w14:paraId="2BE1420B" w14:textId="0B6A4E43" w:rsidR="004D5DD7" w:rsidRDefault="004D5DD7" w:rsidP="004D5DD7">
            <w:pPr>
              <w:pStyle w:val="afffffb"/>
            </w:pPr>
            <w:r>
              <w:rPr>
                <w:rFonts w:hint="eastAsia"/>
              </w:rPr>
              <w:t>1</w:t>
            </w:r>
          </w:p>
        </w:tc>
        <w:tc>
          <w:tcPr>
            <w:tcW w:w="985" w:type="pct"/>
            <w:tcBorders>
              <w:tl2br w:val="nil"/>
              <w:tr2bl w:val="nil"/>
            </w:tcBorders>
            <w:vAlign w:val="center"/>
          </w:tcPr>
          <w:p w14:paraId="7BAF6FDE" w14:textId="64753603" w:rsidR="004D5DD7" w:rsidRPr="003D591E" w:rsidRDefault="004D5DD7" w:rsidP="004D5DD7">
            <w:pPr>
              <w:pStyle w:val="afffffb"/>
            </w:pPr>
            <w:r w:rsidRPr="003D591E">
              <w:t>倒残废液</w:t>
            </w:r>
          </w:p>
        </w:tc>
        <w:tc>
          <w:tcPr>
            <w:tcW w:w="734" w:type="pct"/>
            <w:tcBorders>
              <w:tl2br w:val="nil"/>
              <w:tr2bl w:val="nil"/>
            </w:tcBorders>
            <w:vAlign w:val="center"/>
          </w:tcPr>
          <w:p w14:paraId="1463899E" w14:textId="2C3E3EA4" w:rsidR="004D5DD7" w:rsidRDefault="009F261F" w:rsidP="004D5DD7">
            <w:pPr>
              <w:pStyle w:val="afffffb"/>
            </w:pPr>
            <w:r>
              <w:rPr>
                <w:rFonts w:eastAsia="DengXian" w:cs="Times New Roman"/>
                <w:color w:val="000000"/>
                <w:szCs w:val="21"/>
              </w:rPr>
              <w:t>2.56</w:t>
            </w:r>
          </w:p>
        </w:tc>
        <w:tc>
          <w:tcPr>
            <w:tcW w:w="721" w:type="pct"/>
            <w:tcBorders>
              <w:tl2br w:val="nil"/>
              <w:tr2bl w:val="nil"/>
            </w:tcBorders>
            <w:vAlign w:val="center"/>
          </w:tcPr>
          <w:p w14:paraId="49A33084" w14:textId="12CB888C" w:rsidR="004D5DD7" w:rsidRDefault="004D5DD7" w:rsidP="004D5DD7">
            <w:pPr>
              <w:pStyle w:val="afffffb"/>
            </w:pPr>
            <w:r>
              <w:rPr>
                <w:rFonts w:hint="eastAsia"/>
              </w:rPr>
              <w:t>危险</w:t>
            </w:r>
            <w:r>
              <w:t>废物</w:t>
            </w:r>
          </w:p>
        </w:tc>
        <w:tc>
          <w:tcPr>
            <w:tcW w:w="2169" w:type="pct"/>
            <w:vMerge w:val="restart"/>
            <w:tcBorders>
              <w:tl2br w:val="nil"/>
              <w:tr2bl w:val="nil"/>
            </w:tcBorders>
            <w:vAlign w:val="center"/>
          </w:tcPr>
          <w:p w14:paraId="148901AF" w14:textId="19863532" w:rsidR="004D5DD7" w:rsidRDefault="00325FFD" w:rsidP="00325FFD">
            <w:pPr>
              <w:pStyle w:val="afffffb"/>
            </w:pPr>
            <w:r>
              <w:rPr>
                <w:rFonts w:cs="Times New Roman"/>
                <w:snapToGrid w:val="0"/>
                <w:szCs w:val="24"/>
              </w:rPr>
              <w:t>定期交予有资质单位</w:t>
            </w:r>
            <w:r w:rsidRPr="00325FFD">
              <w:rPr>
                <w:rFonts w:cs="Times New Roman" w:hint="eastAsia"/>
                <w:snapToGrid w:val="0"/>
                <w:szCs w:val="24"/>
              </w:rPr>
              <w:t>光大绿色环保固废处置</w:t>
            </w:r>
            <w:r>
              <w:rPr>
                <w:rFonts w:cs="Times New Roman" w:hint="eastAsia"/>
                <w:snapToGrid w:val="0"/>
                <w:szCs w:val="24"/>
              </w:rPr>
              <w:t>（滁州）</w:t>
            </w:r>
            <w:r w:rsidRPr="00325FFD">
              <w:rPr>
                <w:rFonts w:cs="Times New Roman" w:hint="eastAsia"/>
                <w:snapToGrid w:val="0"/>
                <w:szCs w:val="24"/>
              </w:rPr>
              <w:t>有限公司</w:t>
            </w:r>
            <w:r w:rsidR="004D5DD7">
              <w:rPr>
                <w:rFonts w:cs="Times New Roman"/>
                <w:snapToGrid w:val="0"/>
                <w:szCs w:val="24"/>
              </w:rPr>
              <w:t>处理</w:t>
            </w:r>
          </w:p>
        </w:tc>
      </w:tr>
      <w:tr w:rsidR="004D5DD7" w14:paraId="6AEA72A0" w14:textId="77777777" w:rsidTr="0033373A">
        <w:trPr>
          <w:trHeight w:val="363"/>
          <w:jc w:val="center"/>
        </w:trPr>
        <w:tc>
          <w:tcPr>
            <w:tcW w:w="391" w:type="pct"/>
            <w:tcBorders>
              <w:tl2br w:val="nil"/>
              <w:tr2bl w:val="nil"/>
            </w:tcBorders>
            <w:vAlign w:val="center"/>
          </w:tcPr>
          <w:p w14:paraId="0BDFDEBD" w14:textId="084923A1" w:rsidR="004D5DD7" w:rsidRDefault="004D5DD7" w:rsidP="004D5DD7">
            <w:pPr>
              <w:pStyle w:val="afffffb"/>
            </w:pPr>
            <w:r>
              <w:rPr>
                <w:rFonts w:hint="eastAsia"/>
              </w:rPr>
              <w:t>2</w:t>
            </w:r>
          </w:p>
        </w:tc>
        <w:tc>
          <w:tcPr>
            <w:tcW w:w="985" w:type="pct"/>
            <w:tcBorders>
              <w:tl2br w:val="nil"/>
              <w:tr2bl w:val="nil"/>
            </w:tcBorders>
            <w:vAlign w:val="center"/>
          </w:tcPr>
          <w:p w14:paraId="2670B115" w14:textId="2193D997" w:rsidR="004D5DD7" w:rsidRPr="003D591E" w:rsidRDefault="004D5DD7" w:rsidP="004D5DD7">
            <w:pPr>
              <w:pStyle w:val="afffffb"/>
            </w:pPr>
            <w:r w:rsidRPr="003D591E">
              <w:t>残渣</w:t>
            </w:r>
          </w:p>
        </w:tc>
        <w:tc>
          <w:tcPr>
            <w:tcW w:w="734" w:type="pct"/>
            <w:tcBorders>
              <w:tl2br w:val="nil"/>
              <w:tr2bl w:val="nil"/>
            </w:tcBorders>
            <w:vAlign w:val="center"/>
          </w:tcPr>
          <w:p w14:paraId="4C4643DA" w14:textId="7448BD47" w:rsidR="004D5DD7" w:rsidRDefault="004D5DD7" w:rsidP="004D5DD7">
            <w:pPr>
              <w:pStyle w:val="afffffb"/>
            </w:pPr>
            <w:r>
              <w:rPr>
                <w:rFonts w:eastAsia="DengXian" w:cs="Times New Roman"/>
                <w:color w:val="000000"/>
                <w:szCs w:val="21"/>
              </w:rPr>
              <w:t>1.0758</w:t>
            </w:r>
          </w:p>
        </w:tc>
        <w:tc>
          <w:tcPr>
            <w:tcW w:w="721" w:type="pct"/>
            <w:tcBorders>
              <w:tl2br w:val="nil"/>
              <w:tr2bl w:val="nil"/>
            </w:tcBorders>
            <w:vAlign w:val="center"/>
          </w:tcPr>
          <w:p w14:paraId="3EA5D823" w14:textId="406D43BF" w:rsidR="004D5DD7" w:rsidRDefault="004D5DD7" w:rsidP="004D5DD7">
            <w:pPr>
              <w:pStyle w:val="afffffb"/>
            </w:pPr>
            <w:r w:rsidRPr="0087654E">
              <w:rPr>
                <w:rFonts w:hint="eastAsia"/>
              </w:rPr>
              <w:t>危险</w:t>
            </w:r>
            <w:r w:rsidRPr="0087654E">
              <w:t>废物</w:t>
            </w:r>
          </w:p>
        </w:tc>
        <w:tc>
          <w:tcPr>
            <w:tcW w:w="2169" w:type="pct"/>
            <w:vMerge/>
            <w:tcBorders>
              <w:tl2br w:val="nil"/>
              <w:tr2bl w:val="nil"/>
            </w:tcBorders>
            <w:vAlign w:val="center"/>
          </w:tcPr>
          <w:p w14:paraId="7B619DAA" w14:textId="77777777" w:rsidR="004D5DD7" w:rsidRDefault="004D5DD7" w:rsidP="004D5DD7">
            <w:pPr>
              <w:pStyle w:val="afffffb"/>
            </w:pPr>
          </w:p>
        </w:tc>
      </w:tr>
      <w:tr w:rsidR="004D5DD7" w14:paraId="13C36668" w14:textId="77777777" w:rsidTr="0033373A">
        <w:trPr>
          <w:trHeight w:val="363"/>
          <w:jc w:val="center"/>
        </w:trPr>
        <w:tc>
          <w:tcPr>
            <w:tcW w:w="391" w:type="pct"/>
            <w:tcBorders>
              <w:tl2br w:val="nil"/>
              <w:tr2bl w:val="nil"/>
            </w:tcBorders>
            <w:vAlign w:val="center"/>
          </w:tcPr>
          <w:p w14:paraId="384B2B06" w14:textId="1A8B9A9E" w:rsidR="004D5DD7" w:rsidRDefault="004D5DD7" w:rsidP="004D5DD7">
            <w:pPr>
              <w:pStyle w:val="afffffb"/>
            </w:pPr>
            <w:r>
              <w:rPr>
                <w:rFonts w:hint="eastAsia"/>
              </w:rPr>
              <w:t>3</w:t>
            </w:r>
          </w:p>
        </w:tc>
        <w:tc>
          <w:tcPr>
            <w:tcW w:w="985" w:type="pct"/>
            <w:tcBorders>
              <w:tl2br w:val="nil"/>
              <w:tr2bl w:val="nil"/>
            </w:tcBorders>
            <w:vAlign w:val="center"/>
          </w:tcPr>
          <w:p w14:paraId="36BE573A" w14:textId="400F455B" w:rsidR="004D5DD7" w:rsidRPr="003D591E" w:rsidRDefault="004D5DD7" w:rsidP="004D5DD7">
            <w:pPr>
              <w:pStyle w:val="afffffb"/>
            </w:pPr>
            <w:r w:rsidRPr="003D591E">
              <w:t>废过滤棉</w:t>
            </w:r>
          </w:p>
        </w:tc>
        <w:tc>
          <w:tcPr>
            <w:tcW w:w="734" w:type="pct"/>
            <w:tcBorders>
              <w:tl2br w:val="nil"/>
              <w:tr2bl w:val="nil"/>
            </w:tcBorders>
            <w:vAlign w:val="center"/>
          </w:tcPr>
          <w:p w14:paraId="3F2521F0" w14:textId="74F1CECD" w:rsidR="004D5DD7" w:rsidRDefault="004D5DD7" w:rsidP="004D5DD7">
            <w:pPr>
              <w:pStyle w:val="afffffb"/>
            </w:pPr>
            <w:r>
              <w:rPr>
                <w:rFonts w:eastAsia="DengXian" w:cs="Times New Roman"/>
                <w:color w:val="000000"/>
                <w:szCs w:val="21"/>
              </w:rPr>
              <w:t>1.8566</w:t>
            </w:r>
          </w:p>
        </w:tc>
        <w:tc>
          <w:tcPr>
            <w:tcW w:w="721" w:type="pct"/>
            <w:tcBorders>
              <w:tl2br w:val="nil"/>
              <w:tr2bl w:val="nil"/>
            </w:tcBorders>
            <w:vAlign w:val="center"/>
          </w:tcPr>
          <w:p w14:paraId="0E93D42D" w14:textId="3ACCC24A" w:rsidR="004D5DD7" w:rsidRDefault="004D5DD7" w:rsidP="004D5DD7">
            <w:pPr>
              <w:pStyle w:val="afffffb"/>
            </w:pPr>
            <w:r w:rsidRPr="0087654E">
              <w:rPr>
                <w:rFonts w:hint="eastAsia"/>
              </w:rPr>
              <w:t>危险</w:t>
            </w:r>
            <w:r w:rsidRPr="0087654E">
              <w:t>废物</w:t>
            </w:r>
          </w:p>
        </w:tc>
        <w:tc>
          <w:tcPr>
            <w:tcW w:w="2169" w:type="pct"/>
            <w:vMerge/>
            <w:tcBorders>
              <w:tl2br w:val="nil"/>
              <w:tr2bl w:val="nil"/>
            </w:tcBorders>
            <w:vAlign w:val="center"/>
          </w:tcPr>
          <w:p w14:paraId="583F699C" w14:textId="77777777" w:rsidR="004D5DD7" w:rsidRDefault="004D5DD7" w:rsidP="004D5DD7">
            <w:pPr>
              <w:pStyle w:val="afffffb"/>
            </w:pPr>
          </w:p>
        </w:tc>
      </w:tr>
      <w:tr w:rsidR="004D5DD7" w14:paraId="0DD2CD5E" w14:textId="77777777" w:rsidTr="0033373A">
        <w:trPr>
          <w:trHeight w:val="363"/>
          <w:jc w:val="center"/>
        </w:trPr>
        <w:tc>
          <w:tcPr>
            <w:tcW w:w="391" w:type="pct"/>
            <w:tcBorders>
              <w:tl2br w:val="nil"/>
              <w:tr2bl w:val="nil"/>
            </w:tcBorders>
            <w:vAlign w:val="center"/>
          </w:tcPr>
          <w:p w14:paraId="1605DA40" w14:textId="1B6069F6" w:rsidR="004D5DD7" w:rsidRDefault="004D5DD7" w:rsidP="004D5DD7">
            <w:pPr>
              <w:pStyle w:val="afffffb"/>
            </w:pPr>
            <w:r>
              <w:rPr>
                <w:rFonts w:hint="eastAsia"/>
              </w:rPr>
              <w:t>4</w:t>
            </w:r>
          </w:p>
        </w:tc>
        <w:tc>
          <w:tcPr>
            <w:tcW w:w="985" w:type="pct"/>
            <w:tcBorders>
              <w:tl2br w:val="nil"/>
              <w:tr2bl w:val="nil"/>
            </w:tcBorders>
            <w:vAlign w:val="center"/>
          </w:tcPr>
          <w:p w14:paraId="79929513" w14:textId="24E4832F" w:rsidR="004D5DD7" w:rsidRPr="003D591E" w:rsidRDefault="004D5DD7" w:rsidP="004D5DD7">
            <w:pPr>
              <w:pStyle w:val="afffffb"/>
            </w:pPr>
            <w:r w:rsidRPr="003D591E">
              <w:t>废包装袋</w:t>
            </w:r>
          </w:p>
        </w:tc>
        <w:tc>
          <w:tcPr>
            <w:tcW w:w="734" w:type="pct"/>
            <w:tcBorders>
              <w:tl2br w:val="nil"/>
              <w:tr2bl w:val="nil"/>
            </w:tcBorders>
            <w:vAlign w:val="center"/>
          </w:tcPr>
          <w:p w14:paraId="076DF337" w14:textId="7CDC9C1C" w:rsidR="004D5DD7" w:rsidRDefault="004D5DD7" w:rsidP="004D5DD7">
            <w:pPr>
              <w:pStyle w:val="afffffb"/>
            </w:pPr>
            <w:r>
              <w:rPr>
                <w:rFonts w:eastAsia="DengXian" w:cs="Times New Roman"/>
                <w:color w:val="000000"/>
                <w:szCs w:val="21"/>
              </w:rPr>
              <w:t>0.1146</w:t>
            </w:r>
          </w:p>
        </w:tc>
        <w:tc>
          <w:tcPr>
            <w:tcW w:w="721" w:type="pct"/>
            <w:tcBorders>
              <w:tl2br w:val="nil"/>
              <w:tr2bl w:val="nil"/>
            </w:tcBorders>
            <w:vAlign w:val="center"/>
          </w:tcPr>
          <w:p w14:paraId="20183B75" w14:textId="5C466ACC" w:rsidR="004D5DD7" w:rsidRDefault="004D5DD7" w:rsidP="004D5DD7">
            <w:pPr>
              <w:pStyle w:val="afffffb"/>
            </w:pPr>
            <w:r w:rsidRPr="0087654E">
              <w:rPr>
                <w:rFonts w:hint="eastAsia"/>
              </w:rPr>
              <w:t>危险</w:t>
            </w:r>
            <w:r w:rsidRPr="0087654E">
              <w:t>废物</w:t>
            </w:r>
          </w:p>
        </w:tc>
        <w:tc>
          <w:tcPr>
            <w:tcW w:w="2169" w:type="pct"/>
            <w:vMerge/>
            <w:tcBorders>
              <w:tl2br w:val="nil"/>
              <w:tr2bl w:val="nil"/>
            </w:tcBorders>
            <w:vAlign w:val="center"/>
          </w:tcPr>
          <w:p w14:paraId="5CADAD00" w14:textId="77777777" w:rsidR="004D5DD7" w:rsidRDefault="004D5DD7" w:rsidP="004D5DD7">
            <w:pPr>
              <w:pStyle w:val="afffffb"/>
            </w:pPr>
          </w:p>
        </w:tc>
      </w:tr>
      <w:tr w:rsidR="004D5DD7" w14:paraId="7D450988" w14:textId="77777777" w:rsidTr="0033373A">
        <w:trPr>
          <w:trHeight w:val="363"/>
          <w:jc w:val="center"/>
        </w:trPr>
        <w:tc>
          <w:tcPr>
            <w:tcW w:w="391" w:type="pct"/>
            <w:tcBorders>
              <w:tl2br w:val="nil"/>
              <w:tr2bl w:val="nil"/>
            </w:tcBorders>
            <w:vAlign w:val="center"/>
          </w:tcPr>
          <w:p w14:paraId="2A663620" w14:textId="5CCDD40A" w:rsidR="004D5DD7" w:rsidRDefault="004D5DD7" w:rsidP="004D5DD7">
            <w:pPr>
              <w:pStyle w:val="afffffb"/>
            </w:pPr>
            <w:r>
              <w:rPr>
                <w:rFonts w:hint="eastAsia"/>
              </w:rPr>
              <w:t>5</w:t>
            </w:r>
          </w:p>
        </w:tc>
        <w:tc>
          <w:tcPr>
            <w:tcW w:w="985" w:type="pct"/>
            <w:tcBorders>
              <w:tl2br w:val="nil"/>
              <w:tr2bl w:val="nil"/>
            </w:tcBorders>
            <w:vAlign w:val="center"/>
          </w:tcPr>
          <w:p w14:paraId="2E372831" w14:textId="6D8974B8" w:rsidR="004D5DD7" w:rsidRPr="003D591E" w:rsidRDefault="004D5DD7" w:rsidP="004D5DD7">
            <w:pPr>
              <w:pStyle w:val="afffffb"/>
            </w:pPr>
            <w:r w:rsidRPr="003D591E">
              <w:t>废溶剂桶</w:t>
            </w:r>
          </w:p>
        </w:tc>
        <w:tc>
          <w:tcPr>
            <w:tcW w:w="734" w:type="pct"/>
            <w:tcBorders>
              <w:tl2br w:val="nil"/>
              <w:tr2bl w:val="nil"/>
            </w:tcBorders>
            <w:vAlign w:val="center"/>
          </w:tcPr>
          <w:p w14:paraId="150DACFB" w14:textId="4AD552DD" w:rsidR="004D5DD7" w:rsidRDefault="004D5DD7" w:rsidP="004D5DD7">
            <w:pPr>
              <w:pStyle w:val="afffffb"/>
            </w:pPr>
            <w:r>
              <w:rPr>
                <w:rFonts w:eastAsia="DengXian" w:cs="Times New Roman"/>
                <w:color w:val="000000"/>
                <w:szCs w:val="21"/>
              </w:rPr>
              <w:t>1.2</w:t>
            </w:r>
          </w:p>
        </w:tc>
        <w:tc>
          <w:tcPr>
            <w:tcW w:w="721" w:type="pct"/>
            <w:tcBorders>
              <w:tl2br w:val="nil"/>
              <w:tr2bl w:val="nil"/>
            </w:tcBorders>
            <w:vAlign w:val="center"/>
          </w:tcPr>
          <w:p w14:paraId="48B1D01B" w14:textId="147BECC1" w:rsidR="004D5DD7" w:rsidRDefault="004D5DD7" w:rsidP="004D5DD7">
            <w:pPr>
              <w:pStyle w:val="afffffb"/>
            </w:pPr>
            <w:r w:rsidRPr="0087654E">
              <w:rPr>
                <w:rFonts w:hint="eastAsia"/>
              </w:rPr>
              <w:t>危险</w:t>
            </w:r>
            <w:r w:rsidRPr="0087654E">
              <w:t>废物</w:t>
            </w:r>
          </w:p>
        </w:tc>
        <w:tc>
          <w:tcPr>
            <w:tcW w:w="2169" w:type="pct"/>
            <w:vMerge/>
            <w:tcBorders>
              <w:tl2br w:val="nil"/>
              <w:tr2bl w:val="nil"/>
            </w:tcBorders>
            <w:vAlign w:val="center"/>
          </w:tcPr>
          <w:p w14:paraId="68897B1D" w14:textId="77777777" w:rsidR="004D5DD7" w:rsidRDefault="004D5DD7" w:rsidP="004D5DD7">
            <w:pPr>
              <w:pStyle w:val="afffffb"/>
            </w:pPr>
          </w:p>
        </w:tc>
      </w:tr>
      <w:tr w:rsidR="004D5DD7" w14:paraId="64050415" w14:textId="77777777" w:rsidTr="0033373A">
        <w:trPr>
          <w:trHeight w:val="363"/>
          <w:jc w:val="center"/>
        </w:trPr>
        <w:tc>
          <w:tcPr>
            <w:tcW w:w="391" w:type="pct"/>
            <w:tcBorders>
              <w:tl2br w:val="nil"/>
              <w:tr2bl w:val="nil"/>
            </w:tcBorders>
            <w:vAlign w:val="center"/>
          </w:tcPr>
          <w:p w14:paraId="546C5A4E" w14:textId="5F4C5D05" w:rsidR="004D5DD7" w:rsidRDefault="004D5DD7" w:rsidP="004D5DD7">
            <w:pPr>
              <w:pStyle w:val="afffffb"/>
            </w:pPr>
            <w:r>
              <w:rPr>
                <w:rFonts w:hint="eastAsia"/>
              </w:rPr>
              <w:t>6</w:t>
            </w:r>
          </w:p>
        </w:tc>
        <w:tc>
          <w:tcPr>
            <w:tcW w:w="985" w:type="pct"/>
            <w:tcBorders>
              <w:tl2br w:val="nil"/>
              <w:tr2bl w:val="nil"/>
            </w:tcBorders>
            <w:vAlign w:val="center"/>
          </w:tcPr>
          <w:p w14:paraId="5BD1373A" w14:textId="1E25DDD6" w:rsidR="004D5DD7" w:rsidRPr="003D591E" w:rsidRDefault="004D5DD7" w:rsidP="004D5DD7">
            <w:pPr>
              <w:pStyle w:val="afffffb"/>
            </w:pPr>
            <w:r w:rsidRPr="003D591E">
              <w:rPr>
                <w:rFonts w:hint="eastAsia"/>
              </w:rPr>
              <w:t>废</w:t>
            </w:r>
            <w:r w:rsidRPr="003D591E">
              <w:t>活性炭</w:t>
            </w:r>
          </w:p>
        </w:tc>
        <w:tc>
          <w:tcPr>
            <w:tcW w:w="734" w:type="pct"/>
            <w:tcBorders>
              <w:tl2br w:val="nil"/>
              <w:tr2bl w:val="nil"/>
            </w:tcBorders>
            <w:vAlign w:val="center"/>
          </w:tcPr>
          <w:p w14:paraId="0440A48F" w14:textId="3906C988" w:rsidR="004D5DD7" w:rsidRDefault="004D5DD7" w:rsidP="004D5DD7">
            <w:pPr>
              <w:pStyle w:val="afffffb"/>
            </w:pPr>
            <w:r>
              <w:rPr>
                <w:rFonts w:eastAsia="DengXian" w:cs="Times New Roman"/>
                <w:color w:val="000000"/>
                <w:szCs w:val="21"/>
              </w:rPr>
              <w:t>22.5</w:t>
            </w:r>
          </w:p>
        </w:tc>
        <w:tc>
          <w:tcPr>
            <w:tcW w:w="721" w:type="pct"/>
            <w:tcBorders>
              <w:tl2br w:val="nil"/>
              <w:tr2bl w:val="nil"/>
            </w:tcBorders>
            <w:vAlign w:val="center"/>
          </w:tcPr>
          <w:p w14:paraId="3EF5B86C" w14:textId="71365704" w:rsidR="004D5DD7" w:rsidRDefault="004D5DD7" w:rsidP="004D5DD7">
            <w:pPr>
              <w:pStyle w:val="afffffb"/>
            </w:pPr>
            <w:r w:rsidRPr="0087654E">
              <w:rPr>
                <w:rFonts w:hint="eastAsia"/>
              </w:rPr>
              <w:t>危险</w:t>
            </w:r>
            <w:r w:rsidRPr="0087654E">
              <w:t>废物</w:t>
            </w:r>
          </w:p>
        </w:tc>
        <w:tc>
          <w:tcPr>
            <w:tcW w:w="2169" w:type="pct"/>
            <w:vMerge/>
            <w:tcBorders>
              <w:tl2br w:val="nil"/>
              <w:tr2bl w:val="nil"/>
            </w:tcBorders>
            <w:vAlign w:val="center"/>
          </w:tcPr>
          <w:p w14:paraId="73B0E318" w14:textId="77777777" w:rsidR="004D5DD7" w:rsidRDefault="004D5DD7" w:rsidP="004D5DD7">
            <w:pPr>
              <w:pStyle w:val="afffffb"/>
            </w:pPr>
          </w:p>
        </w:tc>
      </w:tr>
      <w:tr w:rsidR="004D5DD7" w14:paraId="73F46D35" w14:textId="77777777" w:rsidTr="0033373A">
        <w:trPr>
          <w:trHeight w:val="363"/>
          <w:jc w:val="center"/>
        </w:trPr>
        <w:tc>
          <w:tcPr>
            <w:tcW w:w="391" w:type="pct"/>
            <w:tcBorders>
              <w:tl2br w:val="nil"/>
              <w:tr2bl w:val="nil"/>
            </w:tcBorders>
            <w:vAlign w:val="center"/>
          </w:tcPr>
          <w:p w14:paraId="347500CC" w14:textId="0F997D68" w:rsidR="004D5DD7" w:rsidRDefault="004D5DD7" w:rsidP="004D5DD7">
            <w:pPr>
              <w:pStyle w:val="afffffb"/>
            </w:pPr>
            <w:r>
              <w:rPr>
                <w:rFonts w:hint="eastAsia"/>
              </w:rPr>
              <w:t>7</w:t>
            </w:r>
          </w:p>
        </w:tc>
        <w:tc>
          <w:tcPr>
            <w:tcW w:w="985" w:type="pct"/>
            <w:tcBorders>
              <w:tl2br w:val="nil"/>
              <w:tr2bl w:val="nil"/>
            </w:tcBorders>
            <w:vAlign w:val="center"/>
          </w:tcPr>
          <w:p w14:paraId="07AC5613" w14:textId="102B494D" w:rsidR="004D5DD7" w:rsidRPr="003D591E" w:rsidRDefault="004D5DD7" w:rsidP="004D5DD7">
            <w:pPr>
              <w:pStyle w:val="afffffb"/>
            </w:pPr>
            <w:r w:rsidRPr="003D591E">
              <w:t>废口罩、手套</w:t>
            </w:r>
          </w:p>
        </w:tc>
        <w:tc>
          <w:tcPr>
            <w:tcW w:w="734" w:type="pct"/>
            <w:tcBorders>
              <w:tl2br w:val="nil"/>
              <w:tr2bl w:val="nil"/>
            </w:tcBorders>
            <w:vAlign w:val="center"/>
          </w:tcPr>
          <w:p w14:paraId="796EC0B6" w14:textId="256CB982" w:rsidR="004D5DD7" w:rsidRDefault="004D5DD7" w:rsidP="004D5DD7">
            <w:pPr>
              <w:pStyle w:val="afffffb"/>
            </w:pPr>
            <w:r>
              <w:rPr>
                <w:rFonts w:eastAsia="DengXian" w:cs="Times New Roman"/>
                <w:color w:val="000000"/>
                <w:szCs w:val="21"/>
              </w:rPr>
              <w:t>0.2</w:t>
            </w:r>
          </w:p>
        </w:tc>
        <w:tc>
          <w:tcPr>
            <w:tcW w:w="721" w:type="pct"/>
            <w:tcBorders>
              <w:tl2br w:val="nil"/>
              <w:tr2bl w:val="nil"/>
            </w:tcBorders>
            <w:vAlign w:val="center"/>
          </w:tcPr>
          <w:p w14:paraId="28E3ED98" w14:textId="4CB5296A" w:rsidR="004D5DD7" w:rsidRDefault="004D5DD7" w:rsidP="004D5DD7">
            <w:pPr>
              <w:pStyle w:val="afffffb"/>
            </w:pPr>
            <w:r w:rsidRPr="0087654E">
              <w:rPr>
                <w:rFonts w:hint="eastAsia"/>
              </w:rPr>
              <w:t>危险</w:t>
            </w:r>
            <w:r w:rsidRPr="0087654E">
              <w:t>废物</w:t>
            </w:r>
          </w:p>
        </w:tc>
        <w:tc>
          <w:tcPr>
            <w:tcW w:w="2169" w:type="pct"/>
            <w:vMerge/>
            <w:tcBorders>
              <w:tl2br w:val="nil"/>
              <w:tr2bl w:val="nil"/>
            </w:tcBorders>
            <w:vAlign w:val="center"/>
          </w:tcPr>
          <w:p w14:paraId="4B1EB437" w14:textId="77777777" w:rsidR="004D5DD7" w:rsidRDefault="004D5DD7" w:rsidP="004D5DD7">
            <w:pPr>
              <w:pStyle w:val="afffffb"/>
            </w:pPr>
          </w:p>
        </w:tc>
      </w:tr>
      <w:tr w:rsidR="004D5DD7" w14:paraId="5A3B15F5" w14:textId="77777777" w:rsidTr="0033373A">
        <w:trPr>
          <w:trHeight w:val="363"/>
          <w:jc w:val="center"/>
        </w:trPr>
        <w:tc>
          <w:tcPr>
            <w:tcW w:w="391" w:type="pct"/>
            <w:tcBorders>
              <w:tl2br w:val="nil"/>
              <w:tr2bl w:val="nil"/>
            </w:tcBorders>
            <w:vAlign w:val="center"/>
          </w:tcPr>
          <w:p w14:paraId="095A4F6B" w14:textId="0E6CCA89" w:rsidR="004D5DD7" w:rsidRDefault="004D5DD7" w:rsidP="004D5DD7">
            <w:pPr>
              <w:pStyle w:val="afffffb"/>
            </w:pPr>
            <w:r>
              <w:rPr>
                <w:rFonts w:hint="eastAsia"/>
              </w:rPr>
              <w:t>8</w:t>
            </w:r>
          </w:p>
        </w:tc>
        <w:tc>
          <w:tcPr>
            <w:tcW w:w="985" w:type="pct"/>
            <w:tcBorders>
              <w:tl2br w:val="nil"/>
              <w:tr2bl w:val="nil"/>
            </w:tcBorders>
            <w:vAlign w:val="center"/>
          </w:tcPr>
          <w:p w14:paraId="68A57317" w14:textId="2A7F6014" w:rsidR="004D5DD7" w:rsidRPr="003D591E" w:rsidRDefault="004D5DD7" w:rsidP="004D5DD7">
            <w:pPr>
              <w:pStyle w:val="afffffb"/>
            </w:pPr>
            <w:r w:rsidRPr="003D591E">
              <w:t>污泥</w:t>
            </w:r>
          </w:p>
        </w:tc>
        <w:tc>
          <w:tcPr>
            <w:tcW w:w="734" w:type="pct"/>
            <w:tcBorders>
              <w:tl2br w:val="nil"/>
              <w:tr2bl w:val="nil"/>
            </w:tcBorders>
            <w:vAlign w:val="center"/>
          </w:tcPr>
          <w:p w14:paraId="2E3D348A" w14:textId="6D50A306" w:rsidR="004D5DD7" w:rsidRDefault="004D5DD7" w:rsidP="004D5DD7">
            <w:pPr>
              <w:pStyle w:val="afffffb"/>
            </w:pPr>
            <w:r>
              <w:rPr>
                <w:rFonts w:eastAsia="DengXian" w:cs="Times New Roman"/>
                <w:color w:val="000000"/>
                <w:szCs w:val="21"/>
              </w:rPr>
              <w:t>41.69</w:t>
            </w:r>
          </w:p>
        </w:tc>
        <w:tc>
          <w:tcPr>
            <w:tcW w:w="721" w:type="pct"/>
            <w:tcBorders>
              <w:tl2br w:val="nil"/>
              <w:tr2bl w:val="nil"/>
            </w:tcBorders>
            <w:vAlign w:val="center"/>
          </w:tcPr>
          <w:p w14:paraId="7D155D48" w14:textId="5D02B62D" w:rsidR="004D5DD7" w:rsidRDefault="004D5DD7" w:rsidP="004D5DD7">
            <w:pPr>
              <w:pStyle w:val="afffffb"/>
            </w:pPr>
            <w:r w:rsidRPr="0087654E">
              <w:rPr>
                <w:rFonts w:hint="eastAsia"/>
              </w:rPr>
              <w:t>危险</w:t>
            </w:r>
            <w:r w:rsidRPr="0087654E">
              <w:t>废物</w:t>
            </w:r>
          </w:p>
        </w:tc>
        <w:tc>
          <w:tcPr>
            <w:tcW w:w="2169" w:type="pct"/>
            <w:vMerge/>
            <w:tcBorders>
              <w:tl2br w:val="nil"/>
              <w:tr2bl w:val="nil"/>
            </w:tcBorders>
            <w:vAlign w:val="center"/>
          </w:tcPr>
          <w:p w14:paraId="37A89A7A" w14:textId="77777777" w:rsidR="004D5DD7" w:rsidRDefault="004D5DD7" w:rsidP="004D5DD7">
            <w:pPr>
              <w:pStyle w:val="afffffb"/>
            </w:pPr>
          </w:p>
        </w:tc>
      </w:tr>
      <w:tr w:rsidR="004D5DD7" w14:paraId="4A88D7E4" w14:textId="77777777" w:rsidTr="0033373A">
        <w:trPr>
          <w:trHeight w:val="363"/>
          <w:jc w:val="center"/>
        </w:trPr>
        <w:tc>
          <w:tcPr>
            <w:tcW w:w="391" w:type="pct"/>
            <w:tcBorders>
              <w:tl2br w:val="nil"/>
              <w:tr2bl w:val="nil"/>
            </w:tcBorders>
            <w:vAlign w:val="center"/>
          </w:tcPr>
          <w:p w14:paraId="2B3853F5" w14:textId="7EA2B5BE" w:rsidR="004D5DD7" w:rsidRDefault="004D5DD7" w:rsidP="004D5DD7">
            <w:pPr>
              <w:pStyle w:val="afffffb"/>
            </w:pPr>
            <w:r>
              <w:rPr>
                <w:rFonts w:hint="eastAsia"/>
              </w:rPr>
              <w:t>9</w:t>
            </w:r>
          </w:p>
        </w:tc>
        <w:tc>
          <w:tcPr>
            <w:tcW w:w="985" w:type="pct"/>
            <w:tcBorders>
              <w:tl2br w:val="nil"/>
              <w:tr2bl w:val="nil"/>
            </w:tcBorders>
            <w:vAlign w:val="center"/>
          </w:tcPr>
          <w:p w14:paraId="2AF9B1ED" w14:textId="5124BB67" w:rsidR="004D5DD7" w:rsidRPr="003D591E" w:rsidRDefault="004D5DD7" w:rsidP="004D5DD7">
            <w:pPr>
              <w:pStyle w:val="afffffb"/>
            </w:pPr>
            <w:r w:rsidRPr="003D591E">
              <w:t>污泥浓缩浓液</w:t>
            </w:r>
          </w:p>
        </w:tc>
        <w:tc>
          <w:tcPr>
            <w:tcW w:w="734" w:type="pct"/>
            <w:tcBorders>
              <w:tl2br w:val="nil"/>
              <w:tr2bl w:val="nil"/>
            </w:tcBorders>
            <w:vAlign w:val="center"/>
          </w:tcPr>
          <w:p w14:paraId="482B955B" w14:textId="76B8D384" w:rsidR="004D5DD7" w:rsidRDefault="009F261F" w:rsidP="004D5DD7">
            <w:pPr>
              <w:pStyle w:val="afffffb"/>
            </w:pPr>
            <w:r>
              <w:rPr>
                <w:rFonts w:eastAsia="DengXian" w:cs="Times New Roman"/>
                <w:color w:val="000000"/>
                <w:szCs w:val="21"/>
              </w:rPr>
              <w:t>56</w:t>
            </w:r>
            <w:r w:rsidR="004D5DD7">
              <w:rPr>
                <w:rFonts w:eastAsia="DengXian" w:cs="Times New Roman"/>
                <w:color w:val="000000"/>
                <w:szCs w:val="21"/>
              </w:rPr>
              <w:t>.42</w:t>
            </w:r>
          </w:p>
        </w:tc>
        <w:tc>
          <w:tcPr>
            <w:tcW w:w="721" w:type="pct"/>
            <w:tcBorders>
              <w:tl2br w:val="nil"/>
              <w:tr2bl w:val="nil"/>
            </w:tcBorders>
            <w:vAlign w:val="center"/>
          </w:tcPr>
          <w:p w14:paraId="4B0DB01B" w14:textId="4C13C10D" w:rsidR="004D5DD7" w:rsidRDefault="004D5DD7" w:rsidP="004D5DD7">
            <w:pPr>
              <w:pStyle w:val="afffffb"/>
            </w:pPr>
            <w:r w:rsidRPr="0087654E">
              <w:rPr>
                <w:rFonts w:hint="eastAsia"/>
              </w:rPr>
              <w:t>危险</w:t>
            </w:r>
            <w:r w:rsidRPr="0087654E">
              <w:t>废物</w:t>
            </w:r>
          </w:p>
        </w:tc>
        <w:tc>
          <w:tcPr>
            <w:tcW w:w="2169" w:type="pct"/>
            <w:vMerge/>
            <w:tcBorders>
              <w:tl2br w:val="nil"/>
              <w:tr2bl w:val="nil"/>
            </w:tcBorders>
            <w:vAlign w:val="center"/>
          </w:tcPr>
          <w:p w14:paraId="6729D2CC" w14:textId="77777777" w:rsidR="004D5DD7" w:rsidRDefault="004D5DD7" w:rsidP="004D5DD7">
            <w:pPr>
              <w:pStyle w:val="afffffb"/>
            </w:pPr>
          </w:p>
        </w:tc>
      </w:tr>
      <w:tr w:rsidR="005708F4" w14:paraId="429173C3" w14:textId="77777777" w:rsidTr="0033373A">
        <w:trPr>
          <w:trHeight w:val="363"/>
          <w:jc w:val="center"/>
        </w:trPr>
        <w:tc>
          <w:tcPr>
            <w:tcW w:w="391" w:type="pct"/>
            <w:tcBorders>
              <w:tl2br w:val="nil"/>
              <w:tr2bl w:val="nil"/>
            </w:tcBorders>
            <w:vAlign w:val="center"/>
          </w:tcPr>
          <w:p w14:paraId="0E971E6B" w14:textId="3A8BC8A9" w:rsidR="005708F4" w:rsidRDefault="004D5DD7" w:rsidP="005708F4">
            <w:pPr>
              <w:pStyle w:val="afffffb"/>
            </w:pPr>
            <w:r>
              <w:rPr>
                <w:rFonts w:hint="eastAsia"/>
              </w:rPr>
              <w:t>10</w:t>
            </w:r>
          </w:p>
        </w:tc>
        <w:tc>
          <w:tcPr>
            <w:tcW w:w="985" w:type="pct"/>
            <w:tcBorders>
              <w:tl2br w:val="nil"/>
              <w:tr2bl w:val="nil"/>
            </w:tcBorders>
            <w:vAlign w:val="center"/>
          </w:tcPr>
          <w:p w14:paraId="5676A6B1" w14:textId="1C3DD58E" w:rsidR="005708F4" w:rsidRPr="003D591E" w:rsidRDefault="005708F4" w:rsidP="005708F4">
            <w:pPr>
              <w:pStyle w:val="afffffb"/>
            </w:pPr>
            <w:r w:rsidRPr="003D591E">
              <w:t>非金属废渣</w:t>
            </w:r>
          </w:p>
        </w:tc>
        <w:tc>
          <w:tcPr>
            <w:tcW w:w="734" w:type="pct"/>
            <w:tcBorders>
              <w:tl2br w:val="nil"/>
              <w:tr2bl w:val="nil"/>
            </w:tcBorders>
            <w:vAlign w:val="center"/>
          </w:tcPr>
          <w:p w14:paraId="20E5BA81" w14:textId="6CB588F8" w:rsidR="005708F4" w:rsidRDefault="005708F4" w:rsidP="005708F4">
            <w:pPr>
              <w:pStyle w:val="afffffb"/>
            </w:pPr>
            <w:r>
              <w:rPr>
                <w:rFonts w:hint="eastAsia"/>
              </w:rPr>
              <w:t>20</w:t>
            </w:r>
          </w:p>
        </w:tc>
        <w:tc>
          <w:tcPr>
            <w:tcW w:w="721" w:type="pct"/>
            <w:vMerge w:val="restart"/>
            <w:tcBorders>
              <w:tl2br w:val="nil"/>
              <w:tr2bl w:val="nil"/>
            </w:tcBorders>
            <w:vAlign w:val="center"/>
          </w:tcPr>
          <w:p w14:paraId="2830B76A" w14:textId="663DB29B" w:rsidR="005708F4" w:rsidRDefault="005708F4" w:rsidP="005708F4">
            <w:pPr>
              <w:pStyle w:val="afffffb"/>
            </w:pPr>
            <w:r>
              <w:rPr>
                <w:rFonts w:hint="eastAsia"/>
              </w:rPr>
              <w:t>一般</w:t>
            </w:r>
            <w:r>
              <w:t>工业</w:t>
            </w:r>
            <w:r>
              <w:rPr>
                <w:rFonts w:hint="eastAsia"/>
              </w:rPr>
              <w:t>固体</w:t>
            </w:r>
            <w:r>
              <w:t>废物</w:t>
            </w:r>
          </w:p>
        </w:tc>
        <w:tc>
          <w:tcPr>
            <w:tcW w:w="2169" w:type="pct"/>
            <w:tcBorders>
              <w:tl2br w:val="nil"/>
              <w:tr2bl w:val="nil"/>
            </w:tcBorders>
            <w:vAlign w:val="center"/>
          </w:tcPr>
          <w:p w14:paraId="6FF91B19" w14:textId="52950DD0" w:rsidR="005708F4" w:rsidRDefault="005708F4" w:rsidP="005708F4">
            <w:pPr>
              <w:pStyle w:val="afffffb"/>
            </w:pPr>
            <w:r>
              <w:rPr>
                <w:rFonts w:hint="eastAsia"/>
              </w:rPr>
              <w:t>外售</w:t>
            </w:r>
          </w:p>
        </w:tc>
      </w:tr>
      <w:tr w:rsidR="005708F4" w14:paraId="4E2D8993" w14:textId="77777777" w:rsidTr="0033373A">
        <w:trPr>
          <w:trHeight w:val="363"/>
          <w:jc w:val="center"/>
        </w:trPr>
        <w:tc>
          <w:tcPr>
            <w:tcW w:w="391" w:type="pct"/>
            <w:tcBorders>
              <w:tl2br w:val="nil"/>
              <w:tr2bl w:val="nil"/>
            </w:tcBorders>
            <w:vAlign w:val="center"/>
          </w:tcPr>
          <w:p w14:paraId="53AB3570" w14:textId="05748BB0" w:rsidR="005708F4" w:rsidRDefault="004D5DD7" w:rsidP="005708F4">
            <w:pPr>
              <w:pStyle w:val="afffffb"/>
            </w:pPr>
            <w:r>
              <w:rPr>
                <w:rFonts w:hint="eastAsia"/>
              </w:rPr>
              <w:t>11</w:t>
            </w:r>
          </w:p>
        </w:tc>
        <w:tc>
          <w:tcPr>
            <w:tcW w:w="985" w:type="pct"/>
            <w:tcBorders>
              <w:tl2br w:val="nil"/>
              <w:tr2bl w:val="nil"/>
            </w:tcBorders>
            <w:vAlign w:val="center"/>
          </w:tcPr>
          <w:p w14:paraId="6A2DDCC8" w14:textId="54AFFCD1" w:rsidR="005708F4" w:rsidRPr="003D591E" w:rsidRDefault="00F822A6" w:rsidP="005708F4">
            <w:pPr>
              <w:pStyle w:val="afffffb"/>
            </w:pPr>
            <w:r>
              <w:rPr>
                <w:rFonts w:hint="eastAsia"/>
                <w:snapToGrid w:val="0"/>
              </w:rPr>
              <w:t>废水性烤漆桶</w:t>
            </w:r>
          </w:p>
        </w:tc>
        <w:tc>
          <w:tcPr>
            <w:tcW w:w="734" w:type="pct"/>
            <w:tcBorders>
              <w:tl2br w:val="nil"/>
              <w:tr2bl w:val="nil"/>
            </w:tcBorders>
            <w:vAlign w:val="center"/>
          </w:tcPr>
          <w:p w14:paraId="7C7BCF5A" w14:textId="38EC214B" w:rsidR="005708F4" w:rsidRDefault="005708F4" w:rsidP="005708F4">
            <w:pPr>
              <w:pStyle w:val="afffffb"/>
            </w:pPr>
            <w:r>
              <w:rPr>
                <w:rFonts w:hint="eastAsia"/>
              </w:rPr>
              <w:t>0.322</w:t>
            </w:r>
          </w:p>
        </w:tc>
        <w:tc>
          <w:tcPr>
            <w:tcW w:w="721" w:type="pct"/>
            <w:vMerge/>
            <w:tcBorders>
              <w:tl2br w:val="nil"/>
              <w:tr2bl w:val="nil"/>
            </w:tcBorders>
            <w:vAlign w:val="center"/>
          </w:tcPr>
          <w:p w14:paraId="34CEA2B6" w14:textId="77777777" w:rsidR="005708F4" w:rsidRDefault="005708F4" w:rsidP="005708F4">
            <w:pPr>
              <w:pStyle w:val="afffffb"/>
            </w:pPr>
          </w:p>
        </w:tc>
        <w:tc>
          <w:tcPr>
            <w:tcW w:w="2169" w:type="pct"/>
            <w:tcBorders>
              <w:tl2br w:val="nil"/>
              <w:tr2bl w:val="nil"/>
            </w:tcBorders>
            <w:vAlign w:val="center"/>
          </w:tcPr>
          <w:p w14:paraId="7644F30F" w14:textId="6773701B" w:rsidR="005708F4" w:rsidRDefault="005708F4" w:rsidP="005708F4">
            <w:pPr>
              <w:pStyle w:val="afffffb"/>
            </w:pPr>
            <w:r>
              <w:rPr>
                <w:rFonts w:hint="eastAsia"/>
              </w:rPr>
              <w:t>处理后</w:t>
            </w:r>
            <w:r>
              <w:t>回用</w:t>
            </w:r>
          </w:p>
        </w:tc>
      </w:tr>
      <w:tr w:rsidR="005708F4" w14:paraId="2B92BB15" w14:textId="77777777" w:rsidTr="0033373A">
        <w:trPr>
          <w:trHeight w:val="363"/>
          <w:jc w:val="center"/>
        </w:trPr>
        <w:tc>
          <w:tcPr>
            <w:tcW w:w="391" w:type="pct"/>
            <w:tcBorders>
              <w:tl2br w:val="nil"/>
              <w:tr2bl w:val="nil"/>
            </w:tcBorders>
            <w:vAlign w:val="center"/>
          </w:tcPr>
          <w:p w14:paraId="12CBDFEF" w14:textId="4D54DD46" w:rsidR="005708F4" w:rsidRDefault="004D5DD7" w:rsidP="005708F4">
            <w:pPr>
              <w:pStyle w:val="afffffb"/>
            </w:pPr>
            <w:r>
              <w:rPr>
                <w:rFonts w:hint="eastAsia"/>
              </w:rPr>
              <w:t>12</w:t>
            </w:r>
          </w:p>
        </w:tc>
        <w:tc>
          <w:tcPr>
            <w:tcW w:w="985" w:type="pct"/>
            <w:tcBorders>
              <w:tl2br w:val="nil"/>
              <w:tr2bl w:val="nil"/>
            </w:tcBorders>
            <w:vAlign w:val="center"/>
          </w:tcPr>
          <w:p w14:paraId="325A7F49" w14:textId="403CFA90" w:rsidR="005708F4" w:rsidRPr="003D591E" w:rsidRDefault="005708F4" w:rsidP="005708F4">
            <w:pPr>
              <w:pStyle w:val="afffffb"/>
            </w:pPr>
            <w:r w:rsidRPr="003D591E">
              <w:t>生活垃圾</w:t>
            </w:r>
          </w:p>
        </w:tc>
        <w:tc>
          <w:tcPr>
            <w:tcW w:w="734" w:type="pct"/>
            <w:tcBorders>
              <w:tl2br w:val="nil"/>
              <w:tr2bl w:val="nil"/>
            </w:tcBorders>
            <w:vAlign w:val="center"/>
          </w:tcPr>
          <w:p w14:paraId="54D1D47B" w14:textId="6561A914" w:rsidR="005708F4" w:rsidRDefault="005708F4" w:rsidP="005708F4">
            <w:pPr>
              <w:pStyle w:val="afffffb"/>
            </w:pPr>
            <w:r>
              <w:rPr>
                <w:rFonts w:hint="eastAsia"/>
              </w:rPr>
              <w:t>8.25</w:t>
            </w:r>
          </w:p>
        </w:tc>
        <w:tc>
          <w:tcPr>
            <w:tcW w:w="721" w:type="pct"/>
            <w:tcBorders>
              <w:tl2br w:val="nil"/>
              <w:tr2bl w:val="nil"/>
            </w:tcBorders>
            <w:vAlign w:val="center"/>
          </w:tcPr>
          <w:p w14:paraId="10D15F08" w14:textId="52BE2481" w:rsidR="005708F4" w:rsidRDefault="005708F4" w:rsidP="005708F4">
            <w:pPr>
              <w:pStyle w:val="afffffb"/>
            </w:pPr>
            <w:r>
              <w:rPr>
                <w:rFonts w:hint="eastAsia"/>
              </w:rPr>
              <w:t>/</w:t>
            </w:r>
          </w:p>
        </w:tc>
        <w:tc>
          <w:tcPr>
            <w:tcW w:w="2169" w:type="pct"/>
            <w:tcBorders>
              <w:tl2br w:val="nil"/>
              <w:tr2bl w:val="nil"/>
            </w:tcBorders>
            <w:vAlign w:val="center"/>
          </w:tcPr>
          <w:p w14:paraId="4B378268" w14:textId="63E05389" w:rsidR="005708F4" w:rsidRDefault="005708F4" w:rsidP="005708F4">
            <w:pPr>
              <w:pStyle w:val="afffffb"/>
            </w:pPr>
            <w:r>
              <w:rPr>
                <w:rFonts w:hint="eastAsia"/>
              </w:rPr>
              <w:t>环卫</w:t>
            </w:r>
            <w:r>
              <w:t>部门定期清理</w:t>
            </w:r>
          </w:p>
        </w:tc>
      </w:tr>
    </w:tbl>
    <w:p w14:paraId="071BA1A9" w14:textId="265D7A6F" w:rsidR="005441F3" w:rsidRPr="005441F3" w:rsidRDefault="003D591E" w:rsidP="003D591E">
      <w:pPr>
        <w:ind w:firstLine="480"/>
      </w:pPr>
      <w:r w:rsidRPr="003D591E">
        <w:rPr>
          <w:rFonts w:hint="eastAsia"/>
        </w:rPr>
        <w:t>针对项目产生的各类危险废物，设置了专门的危废暂存间，危废暂存</w:t>
      </w:r>
      <w:r>
        <w:rPr>
          <w:rFonts w:hint="eastAsia"/>
        </w:rPr>
        <w:t>间</w:t>
      </w:r>
      <w:r w:rsidRPr="003D591E">
        <w:rPr>
          <w:rFonts w:hint="eastAsia"/>
        </w:rPr>
        <w:t>面积</w:t>
      </w:r>
      <w:r>
        <w:t>150</w:t>
      </w:r>
      <w:r w:rsidRPr="003D591E">
        <w:rPr>
          <w:rFonts w:hint="eastAsia"/>
        </w:rPr>
        <w:t>m</w:t>
      </w:r>
      <w:r w:rsidRPr="003D591E">
        <w:rPr>
          <w:rFonts w:hint="eastAsia"/>
          <w:vertAlign w:val="superscript"/>
        </w:rPr>
        <w:t>2</w:t>
      </w:r>
      <w:r w:rsidRPr="003D591E">
        <w:rPr>
          <w:rFonts w:hint="eastAsia"/>
        </w:rPr>
        <w:t>。</w:t>
      </w:r>
      <w:r w:rsidR="00462398" w:rsidRPr="003D591E">
        <w:rPr>
          <w:rFonts w:hint="eastAsia"/>
        </w:rPr>
        <w:t>危废暂存</w:t>
      </w:r>
      <w:r w:rsidR="00462398">
        <w:rPr>
          <w:rFonts w:hint="eastAsia"/>
        </w:rPr>
        <w:t>间</w:t>
      </w:r>
      <w:r w:rsidRPr="003D591E">
        <w:rPr>
          <w:rFonts w:hint="eastAsia"/>
        </w:rPr>
        <w:t>采取防腐防渗处理。通过现场调查得知，项目危废暂存间符合现行规范、标准要求，满足项目生产过程中危险废物的储存需要。</w:t>
      </w:r>
    </w:p>
    <w:p w14:paraId="5039FEE2" w14:textId="4A158FB5" w:rsidR="003E65B1" w:rsidRDefault="003E65B1" w:rsidP="003E65B1">
      <w:pPr>
        <w:pStyle w:val="43"/>
      </w:pPr>
      <w:r>
        <w:rPr>
          <w:rFonts w:hint="eastAsia"/>
        </w:rPr>
        <w:t>3.1.</w:t>
      </w:r>
      <w:r>
        <w:t>4.</w:t>
      </w:r>
      <w:r>
        <w:rPr>
          <w:rFonts w:hint="eastAsia"/>
        </w:rPr>
        <w:t>5</w:t>
      </w:r>
      <w:r>
        <w:rPr>
          <w:rFonts w:hint="eastAsia"/>
        </w:rPr>
        <w:t>地下水防渗</w:t>
      </w:r>
    </w:p>
    <w:p w14:paraId="6BE3892E" w14:textId="255B4F5E" w:rsidR="007E1308" w:rsidRDefault="007E1308" w:rsidP="005441F3">
      <w:pPr>
        <w:ind w:firstLine="480"/>
        <w:rPr>
          <w:lang w:bidi="zh-CN"/>
        </w:rPr>
      </w:pPr>
      <w:r w:rsidRPr="006205FF">
        <w:rPr>
          <w:lang w:bidi="zh-CN"/>
        </w:rPr>
        <w:t>根据</w:t>
      </w:r>
      <w:r>
        <w:rPr>
          <w:rFonts w:hint="eastAsia"/>
          <w:lang w:bidi="zh-CN"/>
        </w:rPr>
        <w:t>现有</w:t>
      </w:r>
      <w:r w:rsidRPr="006205FF">
        <w:rPr>
          <w:lang w:bidi="zh-CN"/>
        </w:rPr>
        <w:t>厂区各生产功能单</w:t>
      </w:r>
      <w:r>
        <w:rPr>
          <w:lang w:bidi="zh-CN"/>
        </w:rPr>
        <w:t>元可能对地下水造成污染及其风险程度，厂区</w:t>
      </w:r>
      <w:r>
        <w:rPr>
          <w:rFonts w:hint="eastAsia"/>
          <w:lang w:bidi="zh-CN"/>
        </w:rPr>
        <w:t>各单元划分</w:t>
      </w:r>
      <w:r>
        <w:rPr>
          <w:lang w:bidi="zh-CN"/>
        </w:rPr>
        <w:t>为重点防渗区</w:t>
      </w:r>
      <w:r>
        <w:rPr>
          <w:rFonts w:hint="eastAsia"/>
          <w:lang w:bidi="zh-CN"/>
        </w:rPr>
        <w:t>和</w:t>
      </w:r>
      <w:r w:rsidRPr="006205FF">
        <w:rPr>
          <w:lang w:bidi="zh-CN"/>
        </w:rPr>
        <w:t>一般防渗区</w:t>
      </w:r>
      <w:r>
        <w:rPr>
          <w:rFonts w:hint="eastAsia"/>
          <w:lang w:bidi="zh-CN"/>
        </w:rPr>
        <w:t>。</w:t>
      </w:r>
      <w:r w:rsidRPr="006205FF">
        <w:rPr>
          <w:lang w:bidi="zh-CN"/>
        </w:rPr>
        <w:t>重点防渗区是可能会对地下水造成污染，风险程度较高，需要重点防治的区域</w:t>
      </w:r>
      <w:r>
        <w:rPr>
          <w:rFonts w:hint="eastAsia"/>
          <w:lang w:bidi="zh-CN"/>
        </w:rPr>
        <w:t>。</w:t>
      </w:r>
      <w:r w:rsidRPr="006205FF">
        <w:rPr>
          <w:lang w:bidi="zh-CN"/>
        </w:rPr>
        <w:t>一般防渗区是可能会对地下水造成污染，但危害性或风险程度相对较低的区域</w:t>
      </w:r>
      <w:r>
        <w:rPr>
          <w:rFonts w:hint="eastAsia"/>
          <w:lang w:bidi="zh-CN"/>
        </w:rPr>
        <w:t>。现有</w:t>
      </w:r>
      <w:r>
        <w:rPr>
          <w:lang w:bidi="zh-CN"/>
        </w:rPr>
        <w:t>项目</w:t>
      </w:r>
      <w:r>
        <w:rPr>
          <w:rFonts w:hint="eastAsia"/>
          <w:lang w:bidi="zh-CN"/>
        </w:rPr>
        <w:t>地下水污染</w:t>
      </w:r>
      <w:r>
        <w:rPr>
          <w:lang w:bidi="zh-CN"/>
        </w:rPr>
        <w:t>防治分区如下</w:t>
      </w:r>
      <w:r>
        <w:rPr>
          <w:rFonts w:hint="eastAsia"/>
          <w:lang w:bidi="zh-CN"/>
        </w:rPr>
        <w:t>。</w:t>
      </w:r>
    </w:p>
    <w:p w14:paraId="619DDD58" w14:textId="5EF6F6FF" w:rsidR="007E1308" w:rsidRDefault="007E1308" w:rsidP="007E1308">
      <w:pPr>
        <w:pStyle w:val="afff9"/>
      </w:pPr>
      <w:r>
        <w:t>表</w:t>
      </w:r>
      <w:r>
        <w:t>3.1.4-</w:t>
      </w:r>
      <w:r w:rsidR="00325FFD">
        <w:t>8</w:t>
      </w:r>
      <w:r>
        <w:t xml:space="preserve">  </w:t>
      </w:r>
      <w:r>
        <w:t>现有项目地下水污染防治分区情况表</w:t>
      </w:r>
    </w:p>
    <w:tbl>
      <w:tblPr>
        <w:tblStyle w:val="ab"/>
        <w:tblW w:w="5000" w:type="pct"/>
        <w:tblLook w:val="04A0" w:firstRow="1" w:lastRow="0" w:firstColumn="1" w:lastColumn="0" w:noHBand="0" w:noVBand="1"/>
      </w:tblPr>
      <w:tblGrid>
        <w:gridCol w:w="851"/>
        <w:gridCol w:w="2694"/>
        <w:gridCol w:w="3586"/>
        <w:gridCol w:w="1939"/>
      </w:tblGrid>
      <w:tr w:rsidR="007E1308" w14:paraId="37D38CC4" w14:textId="77777777" w:rsidTr="007E1308">
        <w:trPr>
          <w:trHeight w:val="454"/>
        </w:trPr>
        <w:tc>
          <w:tcPr>
            <w:tcW w:w="469" w:type="pct"/>
            <w:vAlign w:val="center"/>
          </w:tcPr>
          <w:p w14:paraId="00416851" w14:textId="77777777" w:rsidR="007E1308" w:rsidRDefault="007E1308" w:rsidP="00F542FB">
            <w:pPr>
              <w:pStyle w:val="afffffb"/>
            </w:pPr>
            <w:r>
              <w:t>名称</w:t>
            </w:r>
          </w:p>
        </w:tc>
        <w:tc>
          <w:tcPr>
            <w:tcW w:w="1485" w:type="pct"/>
            <w:vAlign w:val="center"/>
          </w:tcPr>
          <w:p w14:paraId="684B9BC1" w14:textId="77777777" w:rsidR="007E1308" w:rsidRDefault="007E1308" w:rsidP="00F542FB">
            <w:pPr>
              <w:pStyle w:val="afffffb"/>
            </w:pPr>
            <w:r>
              <w:rPr>
                <w:rFonts w:hint="eastAsia"/>
              </w:rPr>
              <w:t>区域</w:t>
            </w:r>
          </w:p>
        </w:tc>
        <w:tc>
          <w:tcPr>
            <w:tcW w:w="1977" w:type="pct"/>
            <w:vAlign w:val="center"/>
          </w:tcPr>
          <w:p w14:paraId="37A31B06" w14:textId="77777777" w:rsidR="007E1308" w:rsidRDefault="007E1308" w:rsidP="00F542FB">
            <w:pPr>
              <w:pStyle w:val="afffffb"/>
            </w:pPr>
            <w:r>
              <w:rPr>
                <w:rFonts w:hint="eastAsia"/>
              </w:rPr>
              <w:t>实际</w:t>
            </w:r>
            <w:r>
              <w:t>防渗措施</w:t>
            </w:r>
          </w:p>
        </w:tc>
        <w:tc>
          <w:tcPr>
            <w:tcW w:w="1069" w:type="pct"/>
            <w:vAlign w:val="center"/>
          </w:tcPr>
          <w:p w14:paraId="07508A3A" w14:textId="77777777" w:rsidR="007E1308" w:rsidRDefault="007E1308" w:rsidP="00F542FB">
            <w:pPr>
              <w:pStyle w:val="afffffb"/>
            </w:pPr>
            <w:r>
              <w:rPr>
                <w:rFonts w:hint="eastAsia"/>
              </w:rPr>
              <w:t>防渗</w:t>
            </w:r>
            <w:r>
              <w:t>技术要求</w:t>
            </w:r>
          </w:p>
        </w:tc>
      </w:tr>
      <w:tr w:rsidR="007E1308" w14:paraId="5B4E05D9" w14:textId="77777777" w:rsidTr="007E1308">
        <w:trPr>
          <w:trHeight w:val="454"/>
        </w:trPr>
        <w:tc>
          <w:tcPr>
            <w:tcW w:w="469" w:type="pct"/>
            <w:vAlign w:val="center"/>
          </w:tcPr>
          <w:p w14:paraId="49CC0FCC" w14:textId="77777777" w:rsidR="007E1308" w:rsidRDefault="007E1308" w:rsidP="00F542FB">
            <w:pPr>
              <w:pStyle w:val="afffffb"/>
            </w:pPr>
            <w:r>
              <w:t>重点防渗区</w:t>
            </w:r>
          </w:p>
        </w:tc>
        <w:tc>
          <w:tcPr>
            <w:tcW w:w="1485" w:type="pct"/>
            <w:vAlign w:val="center"/>
          </w:tcPr>
          <w:p w14:paraId="3486E1B9" w14:textId="24E01F78" w:rsidR="007E1308" w:rsidRDefault="009C75F6" w:rsidP="00F542FB">
            <w:pPr>
              <w:pStyle w:val="afffffb"/>
            </w:pPr>
            <w:r>
              <w:rPr>
                <w:rFonts w:hint="eastAsia"/>
                <w:spacing w:val="-4"/>
              </w:rPr>
              <w:t>1#</w:t>
            </w:r>
            <w:r>
              <w:rPr>
                <w:rFonts w:hint="eastAsia"/>
                <w:spacing w:val="-4"/>
              </w:rPr>
              <w:t>厂房</w:t>
            </w:r>
            <w:r>
              <w:rPr>
                <w:spacing w:val="-4"/>
              </w:rPr>
              <w:t>（喷漆房、生产区</w:t>
            </w:r>
            <w:r>
              <w:rPr>
                <w:rFonts w:hint="eastAsia"/>
                <w:spacing w:val="-4"/>
              </w:rPr>
              <w:t>、</w:t>
            </w:r>
            <w:r>
              <w:rPr>
                <w:spacing w:val="-4"/>
              </w:rPr>
              <w:t>溶剂仓库、来桶库）</w:t>
            </w:r>
            <w:r w:rsidR="00CE6401">
              <w:rPr>
                <w:spacing w:val="-4"/>
              </w:rPr>
              <w:t>危废暂存间</w:t>
            </w:r>
            <w:r>
              <w:rPr>
                <w:spacing w:val="-4"/>
              </w:rPr>
              <w:t>、事故应急池、</w:t>
            </w:r>
            <w:r>
              <w:t>初期雨水收集池、污</w:t>
            </w:r>
            <w:r w:rsidRPr="00C80576">
              <w:t>水处理站等</w:t>
            </w:r>
          </w:p>
        </w:tc>
        <w:tc>
          <w:tcPr>
            <w:tcW w:w="1977" w:type="pct"/>
            <w:vAlign w:val="center"/>
          </w:tcPr>
          <w:p w14:paraId="358E3D2A" w14:textId="75E2CCFD" w:rsidR="007E1308" w:rsidRDefault="007E1308" w:rsidP="00F542FB">
            <w:pPr>
              <w:pStyle w:val="afffffb"/>
            </w:pPr>
            <w:r w:rsidRPr="003D591E">
              <w:rPr>
                <w:rFonts w:hint="eastAsia"/>
              </w:rPr>
              <w:t>素土</w:t>
            </w:r>
            <w:r w:rsidRPr="003D591E">
              <w:t>夯实（夯实系数</w:t>
            </w:r>
            <w:r w:rsidRPr="003D591E">
              <w:t>≥0.94</w:t>
            </w:r>
            <w:r w:rsidRPr="003D591E">
              <w:t>）上做</w:t>
            </w:r>
            <w:r w:rsidRPr="003D591E">
              <w:t>100mm</w:t>
            </w:r>
            <w:r w:rsidRPr="003D591E">
              <w:t>厚碎石层</w:t>
            </w:r>
            <w:r w:rsidRPr="003D591E">
              <w:t>+150mm</w:t>
            </w:r>
            <w:r w:rsidRPr="003D591E">
              <w:t>厚混凝土垫层（</w:t>
            </w:r>
            <w:r w:rsidRPr="003D591E">
              <w:t>C30</w:t>
            </w:r>
            <w:r w:rsidRPr="003D591E">
              <w:t>）</w:t>
            </w:r>
            <w:r w:rsidRPr="003D591E">
              <w:t>+</w:t>
            </w:r>
            <w:r w:rsidRPr="003D591E">
              <w:t>环氧砂浆打磨</w:t>
            </w:r>
            <w:r w:rsidRPr="003D591E">
              <w:t>+</w:t>
            </w:r>
            <w:r w:rsidRPr="003D591E">
              <w:t>玻璃钢树脂（三布五油）</w:t>
            </w:r>
            <w:r w:rsidRPr="003D591E">
              <w:t>+</w:t>
            </w:r>
            <w:r w:rsidRPr="003D591E">
              <w:t>环氧面漆</w:t>
            </w:r>
          </w:p>
        </w:tc>
        <w:tc>
          <w:tcPr>
            <w:tcW w:w="1069" w:type="pct"/>
            <w:vAlign w:val="center"/>
          </w:tcPr>
          <w:p w14:paraId="2CCD4E9F" w14:textId="77777777" w:rsidR="007E1308" w:rsidRDefault="007E1308" w:rsidP="00F542FB">
            <w:pPr>
              <w:pStyle w:val="afffffb"/>
            </w:pPr>
            <w:r>
              <w:rPr>
                <w:rFonts w:hint="eastAsia"/>
              </w:rPr>
              <w:t>等效黏土</w:t>
            </w:r>
            <w:r>
              <w:t>防渗层</w:t>
            </w:r>
            <w:r>
              <w:t>Mb≥6.0m</w:t>
            </w:r>
            <w:r>
              <w:t>，</w:t>
            </w:r>
            <w:r>
              <w:t>K≤1×10</w:t>
            </w:r>
            <w:r>
              <w:rPr>
                <w:vertAlign w:val="superscript"/>
              </w:rPr>
              <w:t>-7</w:t>
            </w:r>
            <w:r>
              <w:t>cm/s</w:t>
            </w:r>
          </w:p>
        </w:tc>
      </w:tr>
      <w:tr w:rsidR="007E1308" w14:paraId="37E239C5" w14:textId="77777777" w:rsidTr="007E1308">
        <w:trPr>
          <w:trHeight w:val="454"/>
        </w:trPr>
        <w:tc>
          <w:tcPr>
            <w:tcW w:w="469" w:type="pct"/>
            <w:vAlign w:val="center"/>
          </w:tcPr>
          <w:p w14:paraId="5B4338BC" w14:textId="77777777" w:rsidR="007E1308" w:rsidRDefault="007E1308" w:rsidP="00F542FB">
            <w:pPr>
              <w:pStyle w:val="afffffb"/>
            </w:pPr>
            <w:r>
              <w:t>一般防渗区</w:t>
            </w:r>
          </w:p>
        </w:tc>
        <w:tc>
          <w:tcPr>
            <w:tcW w:w="1485" w:type="pct"/>
            <w:vAlign w:val="center"/>
          </w:tcPr>
          <w:p w14:paraId="3CE47B82" w14:textId="61A35040" w:rsidR="007E1308" w:rsidRDefault="00444DB0" w:rsidP="001111C1">
            <w:pPr>
              <w:pStyle w:val="afffffb"/>
            </w:pPr>
            <w:r>
              <w:rPr>
                <w:rFonts w:hint="eastAsia"/>
              </w:rPr>
              <w:t>2#</w:t>
            </w:r>
            <w:r>
              <w:rPr>
                <w:rFonts w:hint="eastAsia"/>
              </w:rPr>
              <w:t>厂房</w:t>
            </w:r>
            <w:r>
              <w:t>（</w:t>
            </w:r>
            <w:r w:rsidRPr="00A37378">
              <w:t>成品库</w:t>
            </w:r>
            <w:r>
              <w:t>、一般固废暂存间）</w:t>
            </w:r>
            <w:r>
              <w:t>R</w:t>
            </w:r>
            <w:r w:rsidR="001111C1">
              <w:t>T</w:t>
            </w:r>
            <w:r w:rsidRPr="00A37378">
              <w:t>O</w:t>
            </w:r>
            <w:r>
              <w:t>设备台</w:t>
            </w:r>
            <w:r>
              <w:rPr>
                <w:rFonts w:hint="eastAsia"/>
              </w:rPr>
              <w:t>等</w:t>
            </w:r>
          </w:p>
        </w:tc>
        <w:tc>
          <w:tcPr>
            <w:tcW w:w="1977" w:type="pct"/>
            <w:vAlign w:val="center"/>
          </w:tcPr>
          <w:p w14:paraId="246303B1" w14:textId="13AF8405" w:rsidR="007E1308" w:rsidRDefault="007E1308" w:rsidP="00F542FB">
            <w:pPr>
              <w:pStyle w:val="afffffb"/>
            </w:pPr>
            <w:r>
              <w:t>二灰土结石</w:t>
            </w:r>
            <w:r w:rsidRPr="003D591E">
              <w:rPr>
                <w:rFonts w:hint="eastAsia"/>
              </w:rPr>
              <w:t>素土</w:t>
            </w:r>
            <w:r w:rsidRPr="003D591E">
              <w:t>夯实（夯实系数</w:t>
            </w:r>
            <w:r w:rsidRPr="003D591E">
              <w:t>≥0.94</w:t>
            </w:r>
            <w:r>
              <w:t>）</w:t>
            </w:r>
            <w:r>
              <w:t>+C30</w:t>
            </w:r>
            <w:r>
              <w:t>混凝土</w:t>
            </w:r>
          </w:p>
        </w:tc>
        <w:tc>
          <w:tcPr>
            <w:tcW w:w="1069" w:type="pct"/>
            <w:vAlign w:val="center"/>
          </w:tcPr>
          <w:p w14:paraId="05917280" w14:textId="77777777" w:rsidR="007E1308" w:rsidRDefault="007E1308" w:rsidP="00F542FB">
            <w:pPr>
              <w:pStyle w:val="afffffb"/>
            </w:pPr>
            <w:r>
              <w:t>等效</w:t>
            </w:r>
            <w:r>
              <w:rPr>
                <w:rFonts w:hint="eastAsia"/>
              </w:rPr>
              <w:t>黏土</w:t>
            </w:r>
            <w:r>
              <w:t>防渗层</w:t>
            </w:r>
            <w:r>
              <w:t>Mb≥1.5m</w:t>
            </w:r>
            <w:r>
              <w:t>，</w:t>
            </w:r>
            <w:r>
              <w:t>K≤1×10</w:t>
            </w:r>
            <w:r>
              <w:rPr>
                <w:vertAlign w:val="superscript"/>
              </w:rPr>
              <w:t>-7</w:t>
            </w:r>
            <w:r>
              <w:t>cm/s</w:t>
            </w:r>
          </w:p>
        </w:tc>
      </w:tr>
    </w:tbl>
    <w:p w14:paraId="4BD9C425" w14:textId="30EB14B1" w:rsidR="003E65B1" w:rsidRDefault="003E65B1" w:rsidP="003E65B1">
      <w:pPr>
        <w:pStyle w:val="43"/>
      </w:pPr>
      <w:r>
        <w:rPr>
          <w:rFonts w:hint="eastAsia"/>
        </w:rPr>
        <w:t>3.1.</w:t>
      </w:r>
      <w:r>
        <w:t>4</w:t>
      </w:r>
      <w:r>
        <w:rPr>
          <w:rFonts w:hint="eastAsia"/>
        </w:rPr>
        <w:t>.6</w:t>
      </w:r>
      <w:r>
        <w:rPr>
          <w:rFonts w:hint="eastAsia"/>
        </w:rPr>
        <w:t>风险防范</w:t>
      </w:r>
    </w:p>
    <w:p w14:paraId="64FA50C2" w14:textId="73D7F784" w:rsidR="007E1308" w:rsidRPr="007E1308" w:rsidRDefault="007E1308" w:rsidP="007E1308">
      <w:pPr>
        <w:ind w:firstLine="480"/>
        <w:rPr>
          <w:rFonts w:cs="Times New Roman"/>
          <w:szCs w:val="24"/>
        </w:rPr>
      </w:pPr>
      <w:r>
        <w:rPr>
          <w:rFonts w:cs="Times New Roman"/>
          <w:color w:val="000000"/>
        </w:rPr>
        <w:t>现有项目采用的环境风险防范汇总见下表</w:t>
      </w:r>
      <w:r>
        <w:rPr>
          <w:rFonts w:cs="Times New Roman"/>
          <w:color w:val="000000"/>
        </w:rPr>
        <w:t>3.1.4-</w:t>
      </w:r>
      <w:r w:rsidR="00325FFD">
        <w:rPr>
          <w:rFonts w:cs="Times New Roman"/>
          <w:color w:val="000000"/>
        </w:rPr>
        <w:t>9</w:t>
      </w:r>
      <w:r>
        <w:rPr>
          <w:rFonts w:cs="Times New Roman"/>
          <w:color w:val="000000"/>
        </w:rPr>
        <w:t>。</w:t>
      </w:r>
    </w:p>
    <w:p w14:paraId="71F90A66" w14:textId="56C7C85F" w:rsidR="007E1308" w:rsidRDefault="007E1308" w:rsidP="007E1308">
      <w:pPr>
        <w:pStyle w:val="afff9"/>
      </w:pPr>
      <w:r>
        <w:t>表</w:t>
      </w:r>
      <w:r>
        <w:t>3.1.4-</w:t>
      </w:r>
      <w:r w:rsidR="00325FFD">
        <w:t>9</w:t>
      </w:r>
      <w:r>
        <w:t xml:space="preserve">  </w:t>
      </w:r>
      <w:r>
        <w:t>现有项目环境风险防控措施汇总</w:t>
      </w:r>
    </w:p>
    <w:tbl>
      <w:tblPr>
        <w:tblStyle w:val="ab"/>
        <w:tblW w:w="5000" w:type="pct"/>
        <w:tblLook w:val="04A0" w:firstRow="1" w:lastRow="0" w:firstColumn="1" w:lastColumn="0" w:noHBand="0" w:noVBand="1"/>
      </w:tblPr>
      <w:tblGrid>
        <w:gridCol w:w="2411"/>
        <w:gridCol w:w="6659"/>
      </w:tblGrid>
      <w:tr w:rsidR="007E1308" w14:paraId="43FD171E" w14:textId="77777777" w:rsidTr="005220F4">
        <w:trPr>
          <w:trHeight w:val="363"/>
        </w:trPr>
        <w:tc>
          <w:tcPr>
            <w:tcW w:w="1329" w:type="pct"/>
            <w:vAlign w:val="center"/>
          </w:tcPr>
          <w:p w14:paraId="7A10E8C8" w14:textId="77777777" w:rsidR="007E1308" w:rsidRDefault="007E1308" w:rsidP="00F542FB">
            <w:pPr>
              <w:pStyle w:val="afffffb"/>
            </w:pPr>
            <w:r>
              <w:t>评估指标</w:t>
            </w:r>
          </w:p>
        </w:tc>
        <w:tc>
          <w:tcPr>
            <w:tcW w:w="3671" w:type="pct"/>
            <w:vAlign w:val="center"/>
          </w:tcPr>
          <w:p w14:paraId="75BF3910" w14:textId="77777777" w:rsidR="007E1308" w:rsidRDefault="007E1308" w:rsidP="00F542FB">
            <w:pPr>
              <w:pStyle w:val="afffffb"/>
            </w:pPr>
            <w:r>
              <w:t>企业现有防范与应急措施</w:t>
            </w:r>
          </w:p>
        </w:tc>
      </w:tr>
      <w:tr w:rsidR="007E1308" w14:paraId="611827F1" w14:textId="77777777" w:rsidTr="005220F4">
        <w:trPr>
          <w:trHeight w:val="363"/>
        </w:trPr>
        <w:tc>
          <w:tcPr>
            <w:tcW w:w="1329" w:type="pct"/>
            <w:vAlign w:val="center"/>
          </w:tcPr>
          <w:p w14:paraId="1E4C0207" w14:textId="4E7837B0" w:rsidR="007E1308" w:rsidRDefault="007E1308" w:rsidP="007E1308">
            <w:pPr>
              <w:pStyle w:val="afffffb"/>
            </w:pPr>
            <w:r>
              <w:rPr>
                <w:bCs/>
                <w:szCs w:val="21"/>
              </w:rPr>
              <w:t>事故废水应急池</w:t>
            </w:r>
          </w:p>
        </w:tc>
        <w:tc>
          <w:tcPr>
            <w:tcW w:w="3671" w:type="pct"/>
            <w:vAlign w:val="center"/>
          </w:tcPr>
          <w:p w14:paraId="64F689FA" w14:textId="4A5ECA65" w:rsidR="007E1308" w:rsidRDefault="007E1308" w:rsidP="007E1308">
            <w:pPr>
              <w:pStyle w:val="afffffb"/>
            </w:pPr>
            <w:r>
              <w:rPr>
                <w:bCs/>
                <w:szCs w:val="21"/>
              </w:rPr>
              <w:t>设置</w:t>
            </w:r>
            <w:r>
              <w:rPr>
                <w:bCs/>
                <w:szCs w:val="21"/>
              </w:rPr>
              <w:t>550m</w:t>
            </w:r>
            <w:r>
              <w:rPr>
                <w:bCs/>
                <w:szCs w:val="21"/>
                <w:vertAlign w:val="superscript"/>
              </w:rPr>
              <w:t>3</w:t>
            </w:r>
            <w:r>
              <w:rPr>
                <w:bCs/>
                <w:szCs w:val="21"/>
              </w:rPr>
              <w:t>事故池</w:t>
            </w:r>
          </w:p>
        </w:tc>
      </w:tr>
      <w:tr w:rsidR="007E1308" w14:paraId="022F2D79" w14:textId="77777777" w:rsidTr="005220F4">
        <w:trPr>
          <w:trHeight w:val="363"/>
        </w:trPr>
        <w:tc>
          <w:tcPr>
            <w:tcW w:w="1329" w:type="pct"/>
            <w:vAlign w:val="center"/>
          </w:tcPr>
          <w:p w14:paraId="77992173" w14:textId="31B05E86" w:rsidR="007E1308" w:rsidRDefault="007E1308" w:rsidP="007E1308">
            <w:pPr>
              <w:pStyle w:val="afffffb"/>
            </w:pPr>
            <w:r>
              <w:rPr>
                <w:bCs/>
                <w:szCs w:val="21"/>
              </w:rPr>
              <w:t>雨污、清污分流</w:t>
            </w:r>
          </w:p>
        </w:tc>
        <w:tc>
          <w:tcPr>
            <w:tcW w:w="3671" w:type="pct"/>
            <w:vAlign w:val="center"/>
          </w:tcPr>
          <w:p w14:paraId="48A522A7" w14:textId="56271A36" w:rsidR="007E1308" w:rsidRDefault="007E1308" w:rsidP="007E1308">
            <w:pPr>
              <w:pStyle w:val="afffffb"/>
            </w:pPr>
            <w:r>
              <w:rPr>
                <w:bCs/>
                <w:szCs w:val="21"/>
              </w:rPr>
              <w:t>实行雨污分流、清污分流</w:t>
            </w:r>
          </w:p>
        </w:tc>
      </w:tr>
      <w:tr w:rsidR="007E1308" w14:paraId="61581A11" w14:textId="77777777" w:rsidTr="005220F4">
        <w:trPr>
          <w:trHeight w:val="363"/>
        </w:trPr>
        <w:tc>
          <w:tcPr>
            <w:tcW w:w="1329" w:type="pct"/>
            <w:vAlign w:val="center"/>
          </w:tcPr>
          <w:p w14:paraId="5A1683DC" w14:textId="35257A29" w:rsidR="007E1308" w:rsidRDefault="007E1308" w:rsidP="007E1308">
            <w:pPr>
              <w:pStyle w:val="afffffb"/>
            </w:pPr>
            <w:r>
              <w:rPr>
                <w:bCs/>
                <w:szCs w:val="21"/>
              </w:rPr>
              <w:t>初期雨水收集系统</w:t>
            </w:r>
          </w:p>
        </w:tc>
        <w:tc>
          <w:tcPr>
            <w:tcW w:w="3671" w:type="pct"/>
            <w:vAlign w:val="center"/>
          </w:tcPr>
          <w:p w14:paraId="2CCD76ED" w14:textId="3668E4E3" w:rsidR="007E1308" w:rsidRDefault="007E1308" w:rsidP="007E1308">
            <w:pPr>
              <w:pStyle w:val="afffffb"/>
            </w:pPr>
            <w:r>
              <w:rPr>
                <w:bCs/>
                <w:szCs w:val="21"/>
              </w:rPr>
              <w:t>设置</w:t>
            </w:r>
            <w:r>
              <w:rPr>
                <w:rFonts w:hint="eastAsia"/>
                <w:bCs/>
                <w:szCs w:val="21"/>
              </w:rPr>
              <w:t>200</w:t>
            </w:r>
            <w:r>
              <w:rPr>
                <w:bCs/>
                <w:szCs w:val="21"/>
              </w:rPr>
              <w:t>m</w:t>
            </w:r>
            <w:r>
              <w:rPr>
                <w:bCs/>
                <w:szCs w:val="21"/>
                <w:vertAlign w:val="superscript"/>
              </w:rPr>
              <w:t>3</w:t>
            </w:r>
            <w:r>
              <w:rPr>
                <w:bCs/>
                <w:szCs w:val="21"/>
              </w:rPr>
              <w:t>初期雨水池</w:t>
            </w:r>
          </w:p>
        </w:tc>
      </w:tr>
      <w:tr w:rsidR="007E1308" w14:paraId="20A1908F" w14:textId="77777777" w:rsidTr="005220F4">
        <w:trPr>
          <w:trHeight w:val="363"/>
        </w:trPr>
        <w:tc>
          <w:tcPr>
            <w:tcW w:w="1329" w:type="pct"/>
            <w:vAlign w:val="center"/>
          </w:tcPr>
          <w:p w14:paraId="7FCC4BA2" w14:textId="5D5514B0" w:rsidR="007E1308" w:rsidRDefault="005220F4" w:rsidP="007E1308">
            <w:pPr>
              <w:pStyle w:val="afffffb"/>
            </w:pPr>
            <w:r>
              <w:rPr>
                <w:rFonts w:hint="eastAsia"/>
                <w:bCs/>
                <w:szCs w:val="21"/>
              </w:rPr>
              <w:t>雨</w:t>
            </w:r>
            <w:r w:rsidR="00325FFD">
              <w:rPr>
                <w:rFonts w:hint="eastAsia"/>
                <w:bCs/>
                <w:szCs w:val="21"/>
              </w:rPr>
              <w:t>水</w:t>
            </w:r>
            <w:r w:rsidR="007E1308">
              <w:rPr>
                <w:bCs/>
                <w:szCs w:val="21"/>
              </w:rPr>
              <w:t>切断装置</w:t>
            </w:r>
          </w:p>
        </w:tc>
        <w:tc>
          <w:tcPr>
            <w:tcW w:w="3671" w:type="pct"/>
            <w:vAlign w:val="center"/>
          </w:tcPr>
          <w:p w14:paraId="5B7E8AD9" w14:textId="6E777231" w:rsidR="007E1308" w:rsidRDefault="00325FFD" w:rsidP="005220F4">
            <w:pPr>
              <w:pStyle w:val="afffffb"/>
            </w:pPr>
            <w:r>
              <w:rPr>
                <w:rStyle w:val="affffffffff8"/>
              </w:rPr>
              <w:t>设置雨水截止阀</w:t>
            </w:r>
          </w:p>
        </w:tc>
      </w:tr>
      <w:tr w:rsidR="00325FFD" w14:paraId="769CC6CD" w14:textId="77777777" w:rsidTr="005220F4">
        <w:trPr>
          <w:trHeight w:val="363"/>
        </w:trPr>
        <w:tc>
          <w:tcPr>
            <w:tcW w:w="1329" w:type="pct"/>
            <w:vAlign w:val="center"/>
          </w:tcPr>
          <w:p w14:paraId="60D2DC39" w14:textId="78A24B7B" w:rsidR="00325FFD" w:rsidRDefault="00325FFD" w:rsidP="00325FFD">
            <w:pPr>
              <w:pStyle w:val="afffffb"/>
              <w:rPr>
                <w:bCs/>
                <w:szCs w:val="21"/>
              </w:rPr>
            </w:pPr>
            <w:r>
              <w:rPr>
                <w:rFonts w:hint="eastAsia"/>
                <w:bCs/>
                <w:szCs w:val="21"/>
              </w:rPr>
              <w:t>围堰</w:t>
            </w:r>
          </w:p>
        </w:tc>
        <w:tc>
          <w:tcPr>
            <w:tcW w:w="3671" w:type="pct"/>
            <w:vAlign w:val="center"/>
          </w:tcPr>
          <w:p w14:paraId="14575D23" w14:textId="05369BE8" w:rsidR="00325FFD" w:rsidRDefault="00325FFD" w:rsidP="00325FFD">
            <w:pPr>
              <w:pStyle w:val="afffffb"/>
              <w:rPr>
                <w:rStyle w:val="affffffffff8"/>
                <w:szCs w:val="20"/>
              </w:rPr>
            </w:pPr>
            <w:r>
              <w:rPr>
                <w:rStyle w:val="affffffffff8"/>
              </w:rPr>
              <w:t>200L</w:t>
            </w:r>
            <w:r>
              <w:rPr>
                <w:rStyle w:val="affffffffff8"/>
              </w:rPr>
              <w:t>标准桶清洗线储存槽围堰尺寸为</w:t>
            </w:r>
            <w:r>
              <w:rPr>
                <w:rStyle w:val="affffffffff8"/>
                <w:rFonts w:hint="eastAsia"/>
              </w:rPr>
              <w:t>1</w:t>
            </w:r>
            <w:r>
              <w:rPr>
                <w:rStyle w:val="affffffffff8"/>
              </w:rPr>
              <w:t>5m×2.5m×0.3m</w:t>
            </w:r>
            <w:r>
              <w:rPr>
                <w:rStyle w:val="affffffffff8"/>
              </w:rPr>
              <w:t>，</w:t>
            </w:r>
            <w:r>
              <w:rPr>
                <w:rStyle w:val="affffffffff8"/>
              </w:rPr>
              <w:t>IBC</w:t>
            </w:r>
            <w:r>
              <w:rPr>
                <w:rStyle w:val="affffffffff8"/>
              </w:rPr>
              <w:t>桶清洗线储存槽围堰尺寸为</w:t>
            </w:r>
            <w:r>
              <w:rPr>
                <w:rStyle w:val="affffffffff8"/>
              </w:rPr>
              <w:t>6m×2.5m×1m</w:t>
            </w:r>
          </w:p>
        </w:tc>
      </w:tr>
      <w:tr w:rsidR="007E1308" w14:paraId="313C364C" w14:textId="77777777" w:rsidTr="005220F4">
        <w:trPr>
          <w:trHeight w:val="363"/>
        </w:trPr>
        <w:tc>
          <w:tcPr>
            <w:tcW w:w="1329" w:type="pct"/>
            <w:vAlign w:val="center"/>
          </w:tcPr>
          <w:p w14:paraId="7ED18A04" w14:textId="41E889F9" w:rsidR="007E1308" w:rsidRPr="007E1308" w:rsidRDefault="007E1308" w:rsidP="007E1308">
            <w:pPr>
              <w:pStyle w:val="afffffb"/>
            </w:pPr>
            <w:r w:rsidRPr="007E1308">
              <w:t>生产废水排口切断装置</w:t>
            </w:r>
          </w:p>
        </w:tc>
        <w:tc>
          <w:tcPr>
            <w:tcW w:w="3671" w:type="pct"/>
            <w:vAlign w:val="center"/>
          </w:tcPr>
          <w:p w14:paraId="47A8C938" w14:textId="3666096E" w:rsidR="007E1308" w:rsidRDefault="005220F4" w:rsidP="007E1308">
            <w:pPr>
              <w:pStyle w:val="afffffb"/>
            </w:pPr>
            <w:r>
              <w:rPr>
                <w:rStyle w:val="affffffffff8"/>
              </w:rPr>
              <w:t>设置污水截止阀</w:t>
            </w:r>
          </w:p>
        </w:tc>
      </w:tr>
      <w:tr w:rsidR="007E1308" w14:paraId="1603015F" w14:textId="77777777" w:rsidTr="005220F4">
        <w:trPr>
          <w:trHeight w:val="363"/>
        </w:trPr>
        <w:tc>
          <w:tcPr>
            <w:tcW w:w="1329" w:type="pct"/>
            <w:vAlign w:val="center"/>
          </w:tcPr>
          <w:p w14:paraId="3D4E60B8" w14:textId="52A6FD36" w:rsidR="007E1308" w:rsidRDefault="007E1308" w:rsidP="007E1308">
            <w:pPr>
              <w:pStyle w:val="afffffb"/>
            </w:pPr>
            <w:r>
              <w:rPr>
                <w:bCs/>
                <w:szCs w:val="21"/>
              </w:rPr>
              <w:t>厂内危险废物环境管理</w:t>
            </w:r>
          </w:p>
        </w:tc>
        <w:tc>
          <w:tcPr>
            <w:tcW w:w="3671" w:type="pct"/>
            <w:vAlign w:val="center"/>
          </w:tcPr>
          <w:p w14:paraId="02E13D8D" w14:textId="0AFF3103" w:rsidR="007E1308" w:rsidRDefault="007E1308" w:rsidP="007E1308">
            <w:pPr>
              <w:pStyle w:val="afffffb"/>
            </w:pPr>
            <w:r>
              <w:rPr>
                <w:bCs/>
                <w:szCs w:val="21"/>
              </w:rPr>
              <w:t>设置</w:t>
            </w:r>
            <w:r>
              <w:rPr>
                <w:bCs/>
                <w:szCs w:val="21"/>
              </w:rPr>
              <w:t>150m</w:t>
            </w:r>
            <w:r>
              <w:rPr>
                <w:bCs/>
                <w:szCs w:val="21"/>
                <w:vertAlign w:val="superscript"/>
              </w:rPr>
              <w:t>2</w:t>
            </w:r>
            <w:r>
              <w:rPr>
                <w:bCs/>
                <w:szCs w:val="21"/>
              </w:rPr>
              <w:t>的自产危废暂存</w:t>
            </w:r>
            <w:r>
              <w:rPr>
                <w:rFonts w:hint="eastAsia"/>
                <w:bCs/>
                <w:szCs w:val="21"/>
              </w:rPr>
              <w:t>间</w:t>
            </w:r>
            <w:r>
              <w:rPr>
                <w:bCs/>
                <w:szCs w:val="21"/>
              </w:rPr>
              <w:t>，危废暂存间地面及墙角均采取防腐防渗措施</w:t>
            </w:r>
            <w:r w:rsidR="00325FFD">
              <w:rPr>
                <w:rFonts w:hint="eastAsia"/>
                <w:bCs/>
                <w:szCs w:val="21"/>
              </w:rPr>
              <w:t>，</w:t>
            </w:r>
            <w:r w:rsidR="00325FFD">
              <w:rPr>
                <w:rFonts w:hint="eastAsia"/>
              </w:rPr>
              <w:t>配套视频监控</w:t>
            </w:r>
          </w:p>
        </w:tc>
      </w:tr>
    </w:tbl>
    <w:p w14:paraId="1BD69B6B" w14:textId="7CA65AB1" w:rsidR="003E65B1" w:rsidRDefault="003E65B1" w:rsidP="003E65B1">
      <w:pPr>
        <w:pStyle w:val="afffffffffffffffff8"/>
      </w:pPr>
      <w:bookmarkStart w:id="316" w:name="_Toc168517012"/>
      <w:bookmarkStart w:id="317" w:name="_Toc170065002"/>
      <w:bookmarkStart w:id="318" w:name="_Toc219654949"/>
      <w:bookmarkStart w:id="319" w:name="_Toc223354651"/>
      <w:bookmarkStart w:id="320" w:name="_Toc227766325"/>
      <w:bookmarkStart w:id="321" w:name="_Toc234827797"/>
      <w:bookmarkStart w:id="322" w:name="_Toc238148097"/>
      <w:r>
        <w:rPr>
          <w:rFonts w:hint="eastAsia"/>
        </w:rPr>
        <w:t>3.1.</w:t>
      </w:r>
      <w:r w:rsidR="005441F3">
        <w:t>5</w:t>
      </w:r>
      <w:r>
        <w:t>现有项目污染物汇总及总量控制指标</w:t>
      </w:r>
      <w:bookmarkEnd w:id="316"/>
      <w:bookmarkEnd w:id="317"/>
      <w:bookmarkEnd w:id="318"/>
      <w:bookmarkEnd w:id="319"/>
      <w:bookmarkEnd w:id="320"/>
      <w:bookmarkEnd w:id="321"/>
      <w:bookmarkEnd w:id="322"/>
    </w:p>
    <w:p w14:paraId="1AD396AF" w14:textId="6DDBEB9C" w:rsidR="00624A98" w:rsidRDefault="00624A98" w:rsidP="00624A98">
      <w:pPr>
        <w:ind w:firstLine="480"/>
      </w:pPr>
      <w:r w:rsidRPr="00494B45">
        <w:rPr>
          <w:rFonts w:hint="eastAsia"/>
        </w:rPr>
        <w:t>根据建设单位提供</w:t>
      </w:r>
      <w:r w:rsidR="005220F4">
        <w:rPr>
          <w:rFonts w:hint="eastAsia"/>
        </w:rPr>
        <w:t>排污许可</w:t>
      </w:r>
      <w:r w:rsidRPr="00494B45">
        <w:rPr>
          <w:rFonts w:hint="eastAsia"/>
        </w:rPr>
        <w:t>202</w:t>
      </w:r>
      <w:r>
        <w:t>5</w:t>
      </w:r>
      <w:r w:rsidRPr="00494B45">
        <w:rPr>
          <w:rFonts w:hint="eastAsia"/>
        </w:rPr>
        <w:t>年</w:t>
      </w:r>
      <w:r>
        <w:rPr>
          <w:rFonts w:hint="eastAsia"/>
        </w:rPr>
        <w:t>年度执行报告，现有项目污染物实际排放量</w:t>
      </w:r>
      <w:r w:rsidRPr="00494B45">
        <w:rPr>
          <w:rFonts w:hint="eastAsia"/>
        </w:rPr>
        <w:t>和总量指标如下表</w:t>
      </w:r>
      <w:r>
        <w:t>。</w:t>
      </w:r>
    </w:p>
    <w:p w14:paraId="424880B4" w14:textId="76C1212E" w:rsidR="00624A98" w:rsidRDefault="00624A98" w:rsidP="00624A98">
      <w:pPr>
        <w:pStyle w:val="afff9"/>
      </w:pPr>
      <w:r>
        <w:rPr>
          <w:rFonts w:hint="eastAsia"/>
        </w:rPr>
        <w:t>表</w:t>
      </w:r>
      <w:r>
        <w:rPr>
          <w:rFonts w:hint="eastAsia"/>
        </w:rPr>
        <w:t>3.1.</w:t>
      </w:r>
      <w:r w:rsidR="00325FFD">
        <w:t>5</w:t>
      </w:r>
      <w:r>
        <w:rPr>
          <w:rFonts w:hint="eastAsia"/>
        </w:rPr>
        <w:t xml:space="preserve">-1 </w:t>
      </w:r>
      <w:r>
        <w:t>现有项目主要污染物总量控制情况一览表</w:t>
      </w:r>
      <w:r>
        <w:rPr>
          <w:rFonts w:hint="eastAsia"/>
        </w:rPr>
        <w:t xml:space="preserve"> </w:t>
      </w:r>
      <w:r>
        <w:t xml:space="preserve"> </w:t>
      </w:r>
      <w:r>
        <w:t>单位</w:t>
      </w:r>
      <w:r>
        <w:rPr>
          <w:rFonts w:hint="eastAsia"/>
        </w:rPr>
        <w:t>：</w:t>
      </w:r>
      <w:r>
        <w:t>t/a</w:t>
      </w:r>
    </w:p>
    <w:tbl>
      <w:tblPr>
        <w:tblStyle w:val="ab"/>
        <w:tblW w:w="5000" w:type="pct"/>
        <w:jc w:val="center"/>
        <w:tblLook w:val="04A0" w:firstRow="1" w:lastRow="0" w:firstColumn="1" w:lastColumn="0" w:noHBand="0" w:noVBand="1"/>
      </w:tblPr>
      <w:tblGrid>
        <w:gridCol w:w="782"/>
        <w:gridCol w:w="1556"/>
        <w:gridCol w:w="1297"/>
        <w:gridCol w:w="2589"/>
        <w:gridCol w:w="2846"/>
      </w:tblGrid>
      <w:tr w:rsidR="00624A98" w14:paraId="0BAFEDEF" w14:textId="77777777" w:rsidTr="00624A98">
        <w:trPr>
          <w:trHeight w:val="23"/>
          <w:jc w:val="center"/>
        </w:trPr>
        <w:tc>
          <w:tcPr>
            <w:tcW w:w="431" w:type="pct"/>
            <w:tcBorders>
              <w:top w:val="single" w:sz="12" w:space="0" w:color="auto"/>
              <w:left w:val="nil"/>
              <w:bottom w:val="single" w:sz="4" w:space="0" w:color="auto"/>
              <w:right w:val="single" w:sz="4" w:space="0" w:color="auto"/>
            </w:tcBorders>
            <w:vAlign w:val="center"/>
            <w:hideMark/>
          </w:tcPr>
          <w:p w14:paraId="727E5E04" w14:textId="77777777" w:rsidR="00624A98" w:rsidRDefault="00624A98" w:rsidP="007F0452">
            <w:pPr>
              <w:pStyle w:val="afffffb"/>
            </w:pPr>
            <w:r>
              <w:t>项目</w:t>
            </w:r>
          </w:p>
        </w:tc>
        <w:tc>
          <w:tcPr>
            <w:tcW w:w="858" w:type="pct"/>
            <w:tcBorders>
              <w:top w:val="single" w:sz="12" w:space="0" w:color="auto"/>
              <w:left w:val="single" w:sz="4" w:space="0" w:color="auto"/>
              <w:bottom w:val="single" w:sz="4" w:space="0" w:color="auto"/>
              <w:right w:val="single" w:sz="4" w:space="0" w:color="auto"/>
            </w:tcBorders>
            <w:vAlign w:val="center"/>
            <w:hideMark/>
          </w:tcPr>
          <w:p w14:paraId="74E9BD7B" w14:textId="77777777" w:rsidR="00624A98" w:rsidRDefault="00624A98" w:rsidP="007F0452">
            <w:pPr>
              <w:pStyle w:val="afffffb"/>
            </w:pPr>
            <w:r>
              <w:t>污染物种类</w:t>
            </w:r>
          </w:p>
        </w:tc>
        <w:tc>
          <w:tcPr>
            <w:tcW w:w="715" w:type="pct"/>
            <w:tcBorders>
              <w:top w:val="single" w:sz="12" w:space="0" w:color="auto"/>
              <w:left w:val="single" w:sz="4" w:space="0" w:color="auto"/>
              <w:bottom w:val="single" w:sz="4" w:space="0" w:color="auto"/>
              <w:right w:val="single" w:sz="4" w:space="0" w:color="auto"/>
            </w:tcBorders>
            <w:vAlign w:val="center"/>
            <w:hideMark/>
          </w:tcPr>
          <w:p w14:paraId="4617059A" w14:textId="77777777" w:rsidR="00624A98" w:rsidRDefault="00624A98" w:rsidP="007F0452">
            <w:pPr>
              <w:pStyle w:val="afffffb"/>
            </w:pPr>
            <w:r>
              <w:t>总量指标</w:t>
            </w:r>
          </w:p>
        </w:tc>
        <w:tc>
          <w:tcPr>
            <w:tcW w:w="1427" w:type="pct"/>
            <w:tcBorders>
              <w:top w:val="single" w:sz="12" w:space="0" w:color="auto"/>
              <w:left w:val="single" w:sz="4" w:space="0" w:color="auto"/>
              <w:bottom w:val="single" w:sz="4" w:space="0" w:color="auto"/>
              <w:right w:val="single" w:sz="4" w:space="0" w:color="auto"/>
            </w:tcBorders>
            <w:vAlign w:val="center"/>
            <w:hideMark/>
          </w:tcPr>
          <w:p w14:paraId="7C3ED0C4" w14:textId="5FEA39B5" w:rsidR="00624A98" w:rsidRDefault="00624A98" w:rsidP="007F0452">
            <w:pPr>
              <w:pStyle w:val="afffffb"/>
            </w:pPr>
            <w:r>
              <w:rPr>
                <w:rFonts w:hint="eastAsia"/>
              </w:rPr>
              <w:t>现有</w:t>
            </w:r>
            <w:r>
              <w:t>项目</w:t>
            </w:r>
            <w:r>
              <w:rPr>
                <w:rFonts w:hint="eastAsia"/>
              </w:rPr>
              <w:t>实际</w:t>
            </w:r>
            <w:r>
              <w:t>排放量</w:t>
            </w:r>
          </w:p>
        </w:tc>
        <w:tc>
          <w:tcPr>
            <w:tcW w:w="1569" w:type="pct"/>
            <w:tcBorders>
              <w:top w:val="single" w:sz="12" w:space="0" w:color="auto"/>
              <w:left w:val="single" w:sz="4" w:space="0" w:color="auto"/>
              <w:bottom w:val="single" w:sz="4" w:space="0" w:color="auto"/>
              <w:right w:val="nil"/>
            </w:tcBorders>
            <w:vAlign w:val="center"/>
            <w:hideMark/>
          </w:tcPr>
          <w:p w14:paraId="5CED0399" w14:textId="77777777" w:rsidR="00624A98" w:rsidRDefault="00624A98" w:rsidP="007F0452">
            <w:pPr>
              <w:pStyle w:val="afffffb"/>
            </w:pPr>
            <w:r>
              <w:t>是否满足总量许可要求</w:t>
            </w:r>
          </w:p>
        </w:tc>
      </w:tr>
      <w:tr w:rsidR="00624A98" w14:paraId="48B0734B" w14:textId="77777777" w:rsidTr="00624A98">
        <w:trPr>
          <w:trHeight w:val="23"/>
          <w:jc w:val="center"/>
        </w:trPr>
        <w:tc>
          <w:tcPr>
            <w:tcW w:w="431" w:type="pct"/>
            <w:vMerge w:val="restart"/>
            <w:tcBorders>
              <w:top w:val="single" w:sz="4" w:space="0" w:color="auto"/>
              <w:left w:val="nil"/>
              <w:bottom w:val="single" w:sz="4" w:space="0" w:color="auto"/>
              <w:right w:val="single" w:sz="4" w:space="0" w:color="auto"/>
            </w:tcBorders>
            <w:vAlign w:val="center"/>
            <w:hideMark/>
          </w:tcPr>
          <w:p w14:paraId="7747AC22" w14:textId="77777777" w:rsidR="00624A98" w:rsidRDefault="00624A98" w:rsidP="00624A98">
            <w:pPr>
              <w:pStyle w:val="afffffb"/>
            </w:pPr>
            <w:r>
              <w:t>废气</w:t>
            </w:r>
          </w:p>
        </w:tc>
        <w:tc>
          <w:tcPr>
            <w:tcW w:w="858" w:type="pct"/>
            <w:tcBorders>
              <w:top w:val="single" w:sz="4" w:space="0" w:color="auto"/>
              <w:left w:val="single" w:sz="4" w:space="0" w:color="auto"/>
              <w:bottom w:val="single" w:sz="4" w:space="0" w:color="auto"/>
              <w:right w:val="single" w:sz="4" w:space="0" w:color="auto"/>
            </w:tcBorders>
            <w:vAlign w:val="center"/>
          </w:tcPr>
          <w:p w14:paraId="13A38B0A" w14:textId="5F1BF8ED" w:rsidR="00624A98" w:rsidRDefault="00624A98" w:rsidP="00624A98">
            <w:pPr>
              <w:pStyle w:val="afffffb"/>
            </w:pPr>
            <w:r>
              <w:t>烟（粉）尘</w:t>
            </w:r>
          </w:p>
        </w:tc>
        <w:tc>
          <w:tcPr>
            <w:tcW w:w="715" w:type="pct"/>
            <w:tcBorders>
              <w:top w:val="single" w:sz="4" w:space="0" w:color="auto"/>
              <w:left w:val="single" w:sz="4" w:space="0" w:color="auto"/>
              <w:bottom w:val="single" w:sz="4" w:space="0" w:color="auto"/>
              <w:right w:val="single" w:sz="4" w:space="0" w:color="auto"/>
            </w:tcBorders>
            <w:vAlign w:val="center"/>
          </w:tcPr>
          <w:p w14:paraId="0419CDB0" w14:textId="0B7BCA87" w:rsidR="00624A98" w:rsidRDefault="00DC2A9E" w:rsidP="00624A98">
            <w:pPr>
              <w:pStyle w:val="afffffb"/>
            </w:pPr>
            <w:r>
              <w:rPr>
                <w:rFonts w:hint="eastAsia"/>
              </w:rPr>
              <w:t>0.245</w:t>
            </w:r>
          </w:p>
        </w:tc>
        <w:tc>
          <w:tcPr>
            <w:tcW w:w="1427" w:type="pct"/>
            <w:tcBorders>
              <w:top w:val="single" w:sz="4" w:space="0" w:color="auto"/>
              <w:left w:val="single" w:sz="4" w:space="0" w:color="auto"/>
              <w:bottom w:val="single" w:sz="4" w:space="0" w:color="auto"/>
              <w:right w:val="single" w:sz="4" w:space="0" w:color="auto"/>
            </w:tcBorders>
            <w:vAlign w:val="center"/>
          </w:tcPr>
          <w:p w14:paraId="6CF47E40" w14:textId="65585585" w:rsidR="00624A98" w:rsidRDefault="00DC2A9E" w:rsidP="00624A98">
            <w:pPr>
              <w:pStyle w:val="afffffb"/>
            </w:pPr>
            <w:r>
              <w:t>0</w:t>
            </w:r>
            <w:r w:rsidR="00624A98">
              <w:rPr>
                <w:rFonts w:hint="eastAsia"/>
              </w:rPr>
              <w:t>.23</w:t>
            </w:r>
          </w:p>
        </w:tc>
        <w:tc>
          <w:tcPr>
            <w:tcW w:w="1569" w:type="pct"/>
            <w:tcBorders>
              <w:top w:val="single" w:sz="4" w:space="0" w:color="auto"/>
              <w:left w:val="single" w:sz="4" w:space="0" w:color="auto"/>
              <w:bottom w:val="single" w:sz="4" w:space="0" w:color="auto"/>
              <w:right w:val="nil"/>
            </w:tcBorders>
            <w:vAlign w:val="center"/>
          </w:tcPr>
          <w:p w14:paraId="589AE0D7" w14:textId="31040F38" w:rsidR="00624A98" w:rsidRDefault="00624A98" w:rsidP="00624A98">
            <w:pPr>
              <w:pStyle w:val="afffffb"/>
            </w:pPr>
            <w:r>
              <w:t>是</w:t>
            </w:r>
          </w:p>
        </w:tc>
      </w:tr>
      <w:tr w:rsidR="00624A98" w14:paraId="45AD5CE0" w14:textId="77777777" w:rsidTr="00624A98">
        <w:trPr>
          <w:trHeight w:val="23"/>
          <w:jc w:val="center"/>
        </w:trPr>
        <w:tc>
          <w:tcPr>
            <w:tcW w:w="431" w:type="pct"/>
            <w:vMerge/>
            <w:tcBorders>
              <w:top w:val="single" w:sz="4" w:space="0" w:color="auto"/>
              <w:left w:val="nil"/>
              <w:bottom w:val="single" w:sz="4" w:space="0" w:color="auto"/>
              <w:right w:val="single" w:sz="4" w:space="0" w:color="auto"/>
            </w:tcBorders>
            <w:vAlign w:val="center"/>
            <w:hideMark/>
          </w:tcPr>
          <w:p w14:paraId="3443E042" w14:textId="77777777" w:rsidR="00624A98" w:rsidRDefault="00624A98" w:rsidP="00624A98">
            <w:pPr>
              <w:pStyle w:val="afffffb"/>
              <w:rPr>
                <w:szCs w:val="21"/>
              </w:rPr>
            </w:pPr>
          </w:p>
        </w:tc>
        <w:tc>
          <w:tcPr>
            <w:tcW w:w="858" w:type="pct"/>
            <w:tcBorders>
              <w:top w:val="single" w:sz="4" w:space="0" w:color="auto"/>
              <w:left w:val="single" w:sz="4" w:space="0" w:color="auto"/>
              <w:bottom w:val="single" w:sz="4" w:space="0" w:color="auto"/>
              <w:right w:val="single" w:sz="4" w:space="0" w:color="auto"/>
            </w:tcBorders>
            <w:vAlign w:val="center"/>
          </w:tcPr>
          <w:p w14:paraId="2AFF1FEA" w14:textId="03C8B455" w:rsidR="00624A98" w:rsidRDefault="00624A98" w:rsidP="00624A98">
            <w:pPr>
              <w:pStyle w:val="afffffb"/>
            </w:pPr>
            <w:r>
              <w:t>VOCs</w:t>
            </w:r>
          </w:p>
        </w:tc>
        <w:tc>
          <w:tcPr>
            <w:tcW w:w="715" w:type="pct"/>
            <w:tcBorders>
              <w:top w:val="single" w:sz="4" w:space="0" w:color="auto"/>
              <w:left w:val="single" w:sz="4" w:space="0" w:color="auto"/>
              <w:bottom w:val="single" w:sz="4" w:space="0" w:color="auto"/>
              <w:right w:val="single" w:sz="4" w:space="0" w:color="auto"/>
            </w:tcBorders>
            <w:vAlign w:val="center"/>
          </w:tcPr>
          <w:p w14:paraId="187828FB" w14:textId="5228201F" w:rsidR="00624A98" w:rsidRDefault="00DC2A9E" w:rsidP="00624A98">
            <w:pPr>
              <w:pStyle w:val="afffffb"/>
            </w:pPr>
            <w:r>
              <w:rPr>
                <w:rFonts w:hint="eastAsia"/>
              </w:rPr>
              <w:t>6.017</w:t>
            </w:r>
          </w:p>
        </w:tc>
        <w:tc>
          <w:tcPr>
            <w:tcW w:w="1427" w:type="pct"/>
            <w:tcBorders>
              <w:top w:val="single" w:sz="4" w:space="0" w:color="auto"/>
              <w:left w:val="single" w:sz="4" w:space="0" w:color="auto"/>
              <w:bottom w:val="single" w:sz="4" w:space="0" w:color="auto"/>
              <w:right w:val="single" w:sz="4" w:space="0" w:color="auto"/>
            </w:tcBorders>
            <w:vAlign w:val="center"/>
          </w:tcPr>
          <w:p w14:paraId="54C8D7E9" w14:textId="75E81AB9" w:rsidR="00624A98" w:rsidRDefault="005220F4" w:rsidP="00624A98">
            <w:pPr>
              <w:pStyle w:val="afffffb"/>
            </w:pPr>
            <w:r>
              <w:t>0.49</w:t>
            </w:r>
          </w:p>
        </w:tc>
        <w:tc>
          <w:tcPr>
            <w:tcW w:w="1569" w:type="pct"/>
            <w:tcBorders>
              <w:top w:val="single" w:sz="4" w:space="0" w:color="auto"/>
              <w:left w:val="single" w:sz="4" w:space="0" w:color="auto"/>
              <w:bottom w:val="single" w:sz="4" w:space="0" w:color="auto"/>
              <w:right w:val="nil"/>
            </w:tcBorders>
            <w:vAlign w:val="center"/>
          </w:tcPr>
          <w:p w14:paraId="53D24BA8" w14:textId="7BC79208" w:rsidR="00624A98" w:rsidRDefault="00624A98" w:rsidP="00624A98">
            <w:pPr>
              <w:pStyle w:val="afffffb"/>
            </w:pPr>
            <w:r>
              <w:t>是</w:t>
            </w:r>
          </w:p>
        </w:tc>
      </w:tr>
      <w:tr w:rsidR="00624A98" w14:paraId="3C91F9F7" w14:textId="77777777" w:rsidTr="00624A98">
        <w:trPr>
          <w:trHeight w:val="23"/>
          <w:jc w:val="center"/>
        </w:trPr>
        <w:tc>
          <w:tcPr>
            <w:tcW w:w="431" w:type="pct"/>
            <w:vMerge w:val="restart"/>
            <w:tcBorders>
              <w:top w:val="single" w:sz="4" w:space="0" w:color="auto"/>
              <w:left w:val="nil"/>
              <w:right w:val="single" w:sz="4" w:space="0" w:color="auto"/>
            </w:tcBorders>
            <w:vAlign w:val="center"/>
            <w:hideMark/>
          </w:tcPr>
          <w:p w14:paraId="664A6F93" w14:textId="77777777" w:rsidR="00624A98" w:rsidRDefault="00624A98" w:rsidP="00624A98">
            <w:pPr>
              <w:pStyle w:val="afffffb"/>
            </w:pPr>
            <w:r>
              <w:t>废水</w:t>
            </w:r>
          </w:p>
        </w:tc>
        <w:tc>
          <w:tcPr>
            <w:tcW w:w="858" w:type="pct"/>
            <w:tcBorders>
              <w:top w:val="single" w:sz="4" w:space="0" w:color="auto"/>
              <w:left w:val="single" w:sz="4" w:space="0" w:color="auto"/>
              <w:bottom w:val="single" w:sz="4" w:space="0" w:color="auto"/>
              <w:right w:val="single" w:sz="4" w:space="0" w:color="auto"/>
            </w:tcBorders>
            <w:vAlign w:val="center"/>
            <w:hideMark/>
          </w:tcPr>
          <w:p w14:paraId="50A7409B" w14:textId="77777777" w:rsidR="00624A98" w:rsidRDefault="00624A98" w:rsidP="00624A98">
            <w:pPr>
              <w:pStyle w:val="afffffb"/>
            </w:pPr>
            <w:r>
              <w:t>COD</w:t>
            </w:r>
          </w:p>
        </w:tc>
        <w:tc>
          <w:tcPr>
            <w:tcW w:w="715" w:type="pct"/>
            <w:tcBorders>
              <w:top w:val="single" w:sz="4" w:space="0" w:color="auto"/>
              <w:left w:val="single" w:sz="4" w:space="0" w:color="auto"/>
              <w:bottom w:val="single" w:sz="4" w:space="0" w:color="auto"/>
              <w:right w:val="single" w:sz="4" w:space="0" w:color="auto"/>
            </w:tcBorders>
            <w:vAlign w:val="center"/>
          </w:tcPr>
          <w:p w14:paraId="3B664ADB" w14:textId="55187011" w:rsidR="00624A98" w:rsidRDefault="00DC2A9E" w:rsidP="00624A98">
            <w:pPr>
              <w:pStyle w:val="afffffb"/>
            </w:pPr>
            <w:r>
              <w:rPr>
                <w:rFonts w:hint="eastAsia"/>
              </w:rPr>
              <w:t>0.328</w:t>
            </w:r>
          </w:p>
        </w:tc>
        <w:tc>
          <w:tcPr>
            <w:tcW w:w="1427" w:type="pct"/>
            <w:tcBorders>
              <w:top w:val="single" w:sz="4" w:space="0" w:color="auto"/>
              <w:left w:val="single" w:sz="4" w:space="0" w:color="auto"/>
              <w:bottom w:val="single" w:sz="4" w:space="0" w:color="auto"/>
              <w:right w:val="single" w:sz="4" w:space="0" w:color="auto"/>
            </w:tcBorders>
            <w:vAlign w:val="center"/>
          </w:tcPr>
          <w:p w14:paraId="5E529783" w14:textId="71034C67" w:rsidR="00624A98" w:rsidRDefault="00DC2A9E" w:rsidP="00624A98">
            <w:pPr>
              <w:pStyle w:val="afffffb"/>
            </w:pPr>
            <w:r>
              <w:rPr>
                <w:rFonts w:hint="eastAsia"/>
              </w:rPr>
              <w:t>0.069</w:t>
            </w:r>
          </w:p>
        </w:tc>
        <w:tc>
          <w:tcPr>
            <w:tcW w:w="1569" w:type="pct"/>
            <w:tcBorders>
              <w:top w:val="single" w:sz="4" w:space="0" w:color="auto"/>
              <w:left w:val="single" w:sz="4" w:space="0" w:color="auto"/>
              <w:bottom w:val="single" w:sz="4" w:space="0" w:color="auto"/>
              <w:right w:val="nil"/>
            </w:tcBorders>
            <w:vAlign w:val="center"/>
            <w:hideMark/>
          </w:tcPr>
          <w:p w14:paraId="7B45B732" w14:textId="478654F9" w:rsidR="00624A98" w:rsidRDefault="00624A98" w:rsidP="00624A98">
            <w:pPr>
              <w:pStyle w:val="afffffb"/>
            </w:pPr>
            <w:r>
              <w:t>是</w:t>
            </w:r>
          </w:p>
        </w:tc>
      </w:tr>
      <w:tr w:rsidR="00624A98" w14:paraId="54F2C1E4" w14:textId="77777777" w:rsidTr="00624A98">
        <w:trPr>
          <w:trHeight w:val="23"/>
          <w:jc w:val="center"/>
        </w:trPr>
        <w:tc>
          <w:tcPr>
            <w:tcW w:w="431" w:type="pct"/>
            <w:vMerge/>
            <w:tcBorders>
              <w:left w:val="nil"/>
              <w:right w:val="single" w:sz="4" w:space="0" w:color="auto"/>
            </w:tcBorders>
            <w:vAlign w:val="center"/>
            <w:hideMark/>
          </w:tcPr>
          <w:p w14:paraId="3E8F4E3F" w14:textId="77777777" w:rsidR="00624A98" w:rsidRDefault="00624A98" w:rsidP="00624A98">
            <w:pPr>
              <w:pStyle w:val="afffffb"/>
              <w:rPr>
                <w:szCs w:val="21"/>
              </w:rPr>
            </w:pPr>
          </w:p>
        </w:tc>
        <w:tc>
          <w:tcPr>
            <w:tcW w:w="858" w:type="pct"/>
            <w:tcBorders>
              <w:top w:val="single" w:sz="4" w:space="0" w:color="auto"/>
              <w:left w:val="single" w:sz="4" w:space="0" w:color="auto"/>
              <w:bottom w:val="single" w:sz="4" w:space="0" w:color="auto"/>
              <w:right w:val="single" w:sz="4" w:space="0" w:color="auto"/>
            </w:tcBorders>
            <w:vAlign w:val="center"/>
            <w:hideMark/>
          </w:tcPr>
          <w:p w14:paraId="1AB9A6F3" w14:textId="77777777" w:rsidR="00624A98" w:rsidRDefault="00624A98" w:rsidP="00624A98">
            <w:pPr>
              <w:pStyle w:val="afffffb"/>
            </w:pPr>
            <w:r>
              <w:t>NH</w:t>
            </w:r>
            <w:r>
              <w:rPr>
                <w:vertAlign w:val="subscript"/>
              </w:rPr>
              <w:t>3</w:t>
            </w:r>
            <w:r>
              <w:t>-N</w:t>
            </w:r>
          </w:p>
        </w:tc>
        <w:tc>
          <w:tcPr>
            <w:tcW w:w="715" w:type="pct"/>
            <w:tcBorders>
              <w:top w:val="single" w:sz="4" w:space="0" w:color="auto"/>
              <w:left w:val="single" w:sz="4" w:space="0" w:color="auto"/>
              <w:bottom w:val="single" w:sz="4" w:space="0" w:color="auto"/>
              <w:right w:val="single" w:sz="4" w:space="0" w:color="auto"/>
            </w:tcBorders>
            <w:vAlign w:val="center"/>
          </w:tcPr>
          <w:p w14:paraId="5F4671F8" w14:textId="242DA32E" w:rsidR="00624A98" w:rsidRDefault="00624A98" w:rsidP="00624A98">
            <w:pPr>
              <w:pStyle w:val="afffffb"/>
            </w:pPr>
            <w:r>
              <w:rPr>
                <w:rFonts w:hint="eastAsia"/>
              </w:rPr>
              <w:t>0.042</w:t>
            </w:r>
          </w:p>
        </w:tc>
        <w:tc>
          <w:tcPr>
            <w:tcW w:w="1427" w:type="pct"/>
            <w:tcBorders>
              <w:top w:val="single" w:sz="4" w:space="0" w:color="auto"/>
              <w:left w:val="single" w:sz="4" w:space="0" w:color="auto"/>
              <w:bottom w:val="single" w:sz="4" w:space="0" w:color="auto"/>
              <w:right w:val="single" w:sz="4" w:space="0" w:color="auto"/>
            </w:tcBorders>
            <w:vAlign w:val="center"/>
          </w:tcPr>
          <w:p w14:paraId="2C8F320D" w14:textId="085E4A46" w:rsidR="00624A98" w:rsidRDefault="00624A98" w:rsidP="00624A98">
            <w:pPr>
              <w:pStyle w:val="afffffb"/>
            </w:pPr>
            <w:r>
              <w:rPr>
                <w:rFonts w:hint="eastAsia"/>
              </w:rPr>
              <w:t>0.019</w:t>
            </w:r>
          </w:p>
        </w:tc>
        <w:tc>
          <w:tcPr>
            <w:tcW w:w="1569" w:type="pct"/>
            <w:tcBorders>
              <w:top w:val="single" w:sz="4" w:space="0" w:color="auto"/>
              <w:left w:val="single" w:sz="4" w:space="0" w:color="auto"/>
              <w:bottom w:val="single" w:sz="4" w:space="0" w:color="auto"/>
              <w:right w:val="nil"/>
            </w:tcBorders>
            <w:vAlign w:val="center"/>
            <w:hideMark/>
          </w:tcPr>
          <w:p w14:paraId="248D1F34" w14:textId="6EFDEBCC" w:rsidR="00624A98" w:rsidRDefault="00624A98" w:rsidP="00624A98">
            <w:pPr>
              <w:pStyle w:val="afffffb"/>
            </w:pPr>
            <w:r>
              <w:t>是</w:t>
            </w:r>
          </w:p>
        </w:tc>
      </w:tr>
    </w:tbl>
    <w:p w14:paraId="7513A4E2" w14:textId="49E1F41A" w:rsidR="003E65B1" w:rsidRDefault="003E65B1" w:rsidP="003E65B1">
      <w:pPr>
        <w:pStyle w:val="afffffffffffffffff8"/>
        <w:rPr>
          <w:rFonts w:eastAsia="宋体"/>
        </w:rPr>
      </w:pPr>
      <w:bookmarkStart w:id="323" w:name="_Toc168517014"/>
      <w:bookmarkStart w:id="324" w:name="_Toc170065004"/>
      <w:bookmarkStart w:id="325" w:name="_Toc219654951"/>
      <w:bookmarkStart w:id="326" w:name="_Toc223354653"/>
      <w:bookmarkStart w:id="327" w:name="_Toc227766327"/>
      <w:bookmarkStart w:id="328" w:name="_Toc234827798"/>
      <w:bookmarkStart w:id="329" w:name="_Toc238148098"/>
      <w:r>
        <w:rPr>
          <w:rFonts w:hint="eastAsia"/>
        </w:rPr>
        <w:t>3.1.</w:t>
      </w:r>
      <w:r w:rsidR="005441F3">
        <w:t>6</w:t>
      </w:r>
      <w:r>
        <w:t>现有项目环保问题</w:t>
      </w:r>
      <w:bookmarkEnd w:id="323"/>
      <w:bookmarkEnd w:id="324"/>
      <w:bookmarkEnd w:id="325"/>
      <w:bookmarkEnd w:id="326"/>
      <w:bookmarkEnd w:id="327"/>
      <w:bookmarkEnd w:id="328"/>
      <w:bookmarkEnd w:id="329"/>
    </w:p>
    <w:p w14:paraId="490B8BBF" w14:textId="2C8F66CB" w:rsidR="00192A50" w:rsidRDefault="00192A50" w:rsidP="00192A50">
      <w:pPr>
        <w:pStyle w:val="afff9"/>
      </w:pPr>
      <w:r>
        <w:rPr>
          <w:rFonts w:hint="eastAsia"/>
        </w:rPr>
        <w:t>表</w:t>
      </w:r>
      <w:r>
        <w:rPr>
          <w:rFonts w:hint="eastAsia"/>
        </w:rPr>
        <w:t>3.1.</w:t>
      </w:r>
      <w:r>
        <w:t>6</w:t>
      </w:r>
      <w:r>
        <w:rPr>
          <w:rFonts w:hint="eastAsia"/>
        </w:rPr>
        <w:t xml:space="preserve">-1 </w:t>
      </w:r>
      <w:r>
        <w:rPr>
          <w:rFonts w:hint="eastAsia"/>
        </w:rPr>
        <w:t>现有项目存在的问题及整改措施</w:t>
      </w:r>
    </w:p>
    <w:tbl>
      <w:tblPr>
        <w:tblStyle w:val="ab"/>
        <w:tblW w:w="5000" w:type="pct"/>
        <w:tblLook w:val="04A0" w:firstRow="1" w:lastRow="0" w:firstColumn="1" w:lastColumn="0" w:noHBand="0" w:noVBand="1"/>
      </w:tblPr>
      <w:tblGrid>
        <w:gridCol w:w="3338"/>
        <w:gridCol w:w="3559"/>
        <w:gridCol w:w="2173"/>
      </w:tblGrid>
      <w:tr w:rsidR="00192A50" w14:paraId="579381DB" w14:textId="77777777" w:rsidTr="00F542FB">
        <w:tc>
          <w:tcPr>
            <w:tcW w:w="1840" w:type="pct"/>
          </w:tcPr>
          <w:p w14:paraId="5AFCEB56" w14:textId="77777777" w:rsidR="00192A50" w:rsidRDefault="00192A50" w:rsidP="00F542FB">
            <w:pPr>
              <w:pStyle w:val="afffffb"/>
            </w:pPr>
            <w:r w:rsidRPr="008C0BC1">
              <w:rPr>
                <w:rFonts w:hint="eastAsia"/>
              </w:rPr>
              <w:t>存在环境问题</w:t>
            </w:r>
          </w:p>
        </w:tc>
        <w:tc>
          <w:tcPr>
            <w:tcW w:w="1962" w:type="pct"/>
          </w:tcPr>
          <w:p w14:paraId="33DD30FD" w14:textId="77777777" w:rsidR="00192A50" w:rsidRDefault="00192A50" w:rsidP="00F542FB">
            <w:pPr>
              <w:pStyle w:val="afffffb"/>
            </w:pPr>
            <w:r>
              <w:rPr>
                <w:rFonts w:hint="eastAsia"/>
              </w:rPr>
              <w:t>整改</w:t>
            </w:r>
            <w:r>
              <w:t>措施</w:t>
            </w:r>
          </w:p>
        </w:tc>
        <w:tc>
          <w:tcPr>
            <w:tcW w:w="1198" w:type="pct"/>
            <w:vAlign w:val="center"/>
          </w:tcPr>
          <w:p w14:paraId="47AD1F38" w14:textId="77777777" w:rsidR="00192A50" w:rsidRDefault="00192A50" w:rsidP="00F542FB">
            <w:pPr>
              <w:pStyle w:val="afffffb"/>
            </w:pPr>
            <w:r w:rsidRPr="00851C95">
              <w:rPr>
                <w:rFonts w:hint="eastAsia"/>
              </w:rPr>
              <w:t>整改期限</w:t>
            </w:r>
          </w:p>
        </w:tc>
      </w:tr>
      <w:tr w:rsidR="00192A50" w14:paraId="2FDA60C7" w14:textId="77777777" w:rsidTr="00F542FB">
        <w:tc>
          <w:tcPr>
            <w:tcW w:w="1840" w:type="pct"/>
            <w:vAlign w:val="center"/>
          </w:tcPr>
          <w:p w14:paraId="77569739" w14:textId="06886CF7" w:rsidR="00192A50" w:rsidRPr="008C0BC1" w:rsidRDefault="00192A50" w:rsidP="00DC2A9E">
            <w:pPr>
              <w:pStyle w:val="afffffb"/>
            </w:pPr>
            <w:r>
              <w:rPr>
                <w:szCs w:val="21"/>
              </w:rPr>
              <w:t>清洗</w:t>
            </w:r>
            <w:r w:rsidR="00DC2A9E">
              <w:rPr>
                <w:rFonts w:hint="eastAsia"/>
                <w:szCs w:val="21"/>
              </w:rPr>
              <w:t>区域</w:t>
            </w:r>
            <w:r>
              <w:rPr>
                <w:szCs w:val="21"/>
              </w:rPr>
              <w:t>密闭效果较差</w:t>
            </w:r>
          </w:p>
        </w:tc>
        <w:tc>
          <w:tcPr>
            <w:tcW w:w="1962" w:type="pct"/>
            <w:vAlign w:val="center"/>
          </w:tcPr>
          <w:p w14:paraId="4FF45B92" w14:textId="5CFDA91A" w:rsidR="00192A50" w:rsidRDefault="00192A50" w:rsidP="00192A50">
            <w:pPr>
              <w:pStyle w:val="afffffb"/>
            </w:pPr>
            <w:r>
              <w:rPr>
                <w:szCs w:val="21"/>
              </w:rPr>
              <w:t>清洗车间密闭，保持负压</w:t>
            </w:r>
          </w:p>
        </w:tc>
        <w:tc>
          <w:tcPr>
            <w:tcW w:w="1198" w:type="pct"/>
            <w:vAlign w:val="center"/>
          </w:tcPr>
          <w:p w14:paraId="6C69BF3C" w14:textId="0A4D2AA8" w:rsidR="00192A50" w:rsidRPr="00851C95" w:rsidRDefault="00192A50" w:rsidP="00192A50">
            <w:pPr>
              <w:pStyle w:val="afffffb"/>
            </w:pPr>
            <w:r>
              <w:rPr>
                <w:kern w:val="2"/>
                <w:szCs w:val="21"/>
              </w:rPr>
              <w:t>与本项目同时实施</w:t>
            </w:r>
          </w:p>
        </w:tc>
      </w:tr>
      <w:tr w:rsidR="000C6C6A" w14:paraId="25ED5FBA" w14:textId="77777777" w:rsidTr="00F542FB">
        <w:tc>
          <w:tcPr>
            <w:tcW w:w="1840" w:type="pct"/>
            <w:vAlign w:val="center"/>
          </w:tcPr>
          <w:p w14:paraId="3FE1CB4C" w14:textId="1FA0F071" w:rsidR="000C6C6A" w:rsidRDefault="000C6C6A" w:rsidP="000C6C6A">
            <w:pPr>
              <w:pStyle w:val="afffffb"/>
              <w:rPr>
                <w:szCs w:val="21"/>
              </w:rPr>
            </w:pPr>
            <w:r>
              <w:rPr>
                <w:rFonts w:hint="eastAsia"/>
                <w:szCs w:val="21"/>
              </w:rPr>
              <w:t>来桶</w:t>
            </w:r>
            <w:r>
              <w:rPr>
                <w:szCs w:val="21"/>
              </w:rPr>
              <w:t>库实际</w:t>
            </w:r>
            <w:r>
              <w:rPr>
                <w:rFonts w:hint="eastAsia"/>
                <w:szCs w:val="21"/>
              </w:rPr>
              <w:t>建设</w:t>
            </w:r>
            <w:r>
              <w:rPr>
                <w:szCs w:val="21"/>
              </w:rPr>
              <w:t>较小</w:t>
            </w:r>
          </w:p>
        </w:tc>
        <w:tc>
          <w:tcPr>
            <w:tcW w:w="1962" w:type="pct"/>
            <w:vAlign w:val="center"/>
          </w:tcPr>
          <w:p w14:paraId="5440F328" w14:textId="0595C6E2" w:rsidR="000C6C6A" w:rsidRDefault="00F822A6" w:rsidP="000C6C6A">
            <w:pPr>
              <w:pStyle w:val="afffffb"/>
              <w:rPr>
                <w:szCs w:val="21"/>
              </w:rPr>
            </w:pPr>
            <w:r>
              <w:rPr>
                <w:rFonts w:hint="eastAsia"/>
                <w:szCs w:val="21"/>
              </w:rPr>
              <w:t>增大</w:t>
            </w:r>
            <w:r w:rsidR="000C6C6A">
              <w:rPr>
                <w:szCs w:val="21"/>
              </w:rPr>
              <w:t>来桶库面积</w:t>
            </w:r>
            <w:r w:rsidR="000C6C6A">
              <w:rPr>
                <w:rFonts w:hint="eastAsia"/>
                <w:szCs w:val="21"/>
              </w:rPr>
              <w:t>并</w:t>
            </w:r>
            <w:r w:rsidR="000C6C6A">
              <w:rPr>
                <w:szCs w:val="21"/>
              </w:rPr>
              <w:t>调整位置至</w:t>
            </w:r>
            <w:r w:rsidR="000C6C6A">
              <w:rPr>
                <w:rFonts w:hint="eastAsia"/>
                <w:szCs w:val="21"/>
              </w:rPr>
              <w:t>1#</w:t>
            </w:r>
            <w:r w:rsidR="000C6C6A">
              <w:rPr>
                <w:rFonts w:hint="eastAsia"/>
                <w:szCs w:val="21"/>
              </w:rPr>
              <w:t>厂房</w:t>
            </w:r>
            <w:r w:rsidR="000C6C6A">
              <w:rPr>
                <w:szCs w:val="21"/>
              </w:rPr>
              <w:t>东侧门</w:t>
            </w:r>
            <w:r w:rsidR="000C6C6A">
              <w:rPr>
                <w:rFonts w:hint="eastAsia"/>
                <w:szCs w:val="21"/>
              </w:rPr>
              <w:t>口</w:t>
            </w:r>
            <w:r w:rsidR="000C6C6A">
              <w:rPr>
                <w:szCs w:val="21"/>
              </w:rPr>
              <w:t>内</w:t>
            </w:r>
          </w:p>
        </w:tc>
        <w:tc>
          <w:tcPr>
            <w:tcW w:w="1198" w:type="pct"/>
            <w:vAlign w:val="center"/>
          </w:tcPr>
          <w:p w14:paraId="5ABD297C" w14:textId="3F36A1BC" w:rsidR="000C6C6A" w:rsidRDefault="000C6C6A" w:rsidP="000C6C6A">
            <w:pPr>
              <w:pStyle w:val="afffffb"/>
              <w:rPr>
                <w:szCs w:val="21"/>
              </w:rPr>
            </w:pPr>
            <w:r>
              <w:rPr>
                <w:kern w:val="2"/>
                <w:szCs w:val="21"/>
              </w:rPr>
              <w:t>与本项目同时实施</w:t>
            </w:r>
          </w:p>
        </w:tc>
      </w:tr>
    </w:tbl>
    <w:p w14:paraId="0223B16F" w14:textId="0DA96B0A" w:rsidR="003E65B1" w:rsidRDefault="003E65B1" w:rsidP="001B24F7">
      <w:pPr>
        <w:ind w:firstLine="480"/>
      </w:pPr>
    </w:p>
    <w:p w14:paraId="377C18B4" w14:textId="2ECC8277" w:rsidR="003E65B1" w:rsidRDefault="003E65B1" w:rsidP="001B24F7">
      <w:pPr>
        <w:ind w:firstLine="480"/>
      </w:pPr>
    </w:p>
    <w:p w14:paraId="10B26408" w14:textId="77777777" w:rsidR="003E65B1" w:rsidRDefault="003E65B1" w:rsidP="001B24F7">
      <w:pPr>
        <w:ind w:firstLine="480"/>
        <w:sectPr w:rsidR="003E65B1" w:rsidSect="001B24F7">
          <w:pgSz w:w="11906" w:h="16838" w:code="9"/>
          <w:pgMar w:top="1418" w:right="1418" w:bottom="1418" w:left="1418" w:header="851" w:footer="850" w:gutter="0"/>
          <w:cols w:space="720"/>
          <w:docGrid w:type="lines" w:linePitch="326"/>
        </w:sectPr>
      </w:pPr>
    </w:p>
    <w:p w14:paraId="5C8C1F08" w14:textId="77777777" w:rsidR="003E65B1" w:rsidRDefault="003E65B1" w:rsidP="003E65B1">
      <w:pPr>
        <w:pStyle w:val="afffffffffffffffff7"/>
      </w:pPr>
      <w:bookmarkStart w:id="330" w:name="_Toc223354654"/>
      <w:bookmarkStart w:id="331" w:name="_Toc227766328"/>
      <w:bookmarkStart w:id="332" w:name="_Toc238148099"/>
      <w:r>
        <w:t>3.2</w:t>
      </w:r>
      <w:r>
        <w:t>拟建项目概况</w:t>
      </w:r>
      <w:bookmarkEnd w:id="330"/>
      <w:bookmarkEnd w:id="331"/>
      <w:bookmarkEnd w:id="332"/>
    </w:p>
    <w:p w14:paraId="068F6E65" w14:textId="1E0EE16D" w:rsidR="003E65B1" w:rsidRDefault="003E65B1" w:rsidP="003E65B1">
      <w:pPr>
        <w:pStyle w:val="afffffffffffffffff8"/>
        <w:rPr>
          <w:rFonts w:ascii="宋体" w:hAnsi="宋体"/>
        </w:rPr>
      </w:pPr>
      <w:bookmarkStart w:id="333" w:name="_Toc223354655"/>
      <w:bookmarkStart w:id="334" w:name="_Toc227766329"/>
      <w:bookmarkStart w:id="335" w:name="_Toc234827800"/>
      <w:bookmarkStart w:id="336" w:name="_Toc238148100"/>
      <w:r>
        <w:t>3.2.1</w:t>
      </w:r>
      <w:r>
        <w:rPr>
          <w:rFonts w:ascii="宋体" w:hAnsi="宋体"/>
        </w:rPr>
        <w:t>项目概况</w:t>
      </w:r>
      <w:bookmarkEnd w:id="333"/>
      <w:bookmarkEnd w:id="334"/>
      <w:bookmarkEnd w:id="335"/>
      <w:bookmarkEnd w:id="336"/>
    </w:p>
    <w:p w14:paraId="1EDBC4B5" w14:textId="3CB8F5A4" w:rsidR="008E5264" w:rsidRPr="0025734D" w:rsidRDefault="008E5264" w:rsidP="008E5264">
      <w:pPr>
        <w:ind w:firstLine="480"/>
        <w:rPr>
          <w:color w:val="000000" w:themeColor="text1"/>
        </w:rPr>
      </w:pPr>
      <w:bookmarkStart w:id="337" w:name="OLE_LINK70"/>
      <w:bookmarkStart w:id="338" w:name="OLE_LINK71"/>
      <w:r w:rsidRPr="0025734D">
        <w:rPr>
          <w:rFonts w:ascii="宋体" w:hAnsi="宋体"/>
          <w:color w:val="000000" w:themeColor="text1"/>
        </w:rPr>
        <w:t>项目名称：</w:t>
      </w:r>
      <w:r w:rsidR="005A1D96">
        <w:rPr>
          <w:rFonts w:hint="eastAsia"/>
          <w:color w:val="000000" w:themeColor="text1"/>
        </w:rPr>
        <w:t>再生资源回收利用扩建项目</w:t>
      </w:r>
      <w:r w:rsidRPr="0025734D">
        <w:rPr>
          <w:rFonts w:ascii="宋体" w:hAnsi="宋体"/>
          <w:color w:val="000000" w:themeColor="text1"/>
        </w:rPr>
        <w:t>；</w:t>
      </w:r>
    </w:p>
    <w:p w14:paraId="701621E7" w14:textId="2AA65A97" w:rsidR="008E5264" w:rsidRPr="0025734D" w:rsidRDefault="008E5264" w:rsidP="008E5264">
      <w:pPr>
        <w:ind w:firstLine="480"/>
        <w:rPr>
          <w:color w:val="000000" w:themeColor="text1"/>
        </w:rPr>
      </w:pPr>
      <w:r w:rsidRPr="0025734D">
        <w:rPr>
          <w:rFonts w:ascii="宋体" w:hAnsi="宋体"/>
          <w:color w:val="000000" w:themeColor="text1"/>
        </w:rPr>
        <w:t>建设单位：</w:t>
      </w:r>
      <w:r w:rsidRPr="0056641F">
        <w:rPr>
          <w:rFonts w:hint="eastAsia"/>
        </w:rPr>
        <w:t>淮南市壮邸仁再生资源利用有限公司</w:t>
      </w:r>
      <w:r w:rsidRPr="0025734D">
        <w:rPr>
          <w:rFonts w:ascii="宋体" w:hAnsi="宋体"/>
          <w:color w:val="000000" w:themeColor="text1"/>
        </w:rPr>
        <w:t>；</w:t>
      </w:r>
    </w:p>
    <w:p w14:paraId="1C1F8611" w14:textId="5FAAEE14" w:rsidR="008E5264" w:rsidRPr="0025734D" w:rsidRDefault="008E5264" w:rsidP="008E5264">
      <w:pPr>
        <w:ind w:firstLine="480"/>
        <w:rPr>
          <w:color w:val="000000" w:themeColor="text1"/>
        </w:rPr>
      </w:pPr>
      <w:r w:rsidRPr="0025734D">
        <w:rPr>
          <w:rFonts w:ascii="宋体" w:hAnsi="宋体"/>
          <w:color w:val="000000" w:themeColor="text1"/>
        </w:rPr>
        <w:t>建设性质：</w:t>
      </w:r>
      <w:r>
        <w:rPr>
          <w:rFonts w:ascii="宋体" w:hAnsi="宋体" w:hint="eastAsia"/>
          <w:color w:val="000000" w:themeColor="text1"/>
        </w:rPr>
        <w:t>扩</w:t>
      </w:r>
      <w:r w:rsidRPr="0025734D">
        <w:rPr>
          <w:rFonts w:ascii="宋体" w:hAnsi="宋体" w:hint="eastAsia"/>
          <w:color w:val="000000" w:themeColor="text1"/>
        </w:rPr>
        <w:t>建</w:t>
      </w:r>
      <w:r w:rsidRPr="0025734D">
        <w:rPr>
          <w:rFonts w:ascii="宋体" w:hAnsi="宋体"/>
          <w:color w:val="000000" w:themeColor="text1"/>
        </w:rPr>
        <w:t>；</w:t>
      </w:r>
    </w:p>
    <w:p w14:paraId="00670A6E" w14:textId="06FADA3C" w:rsidR="008E5264" w:rsidRPr="0025734D" w:rsidRDefault="008E5264" w:rsidP="008E5264">
      <w:pPr>
        <w:ind w:firstLine="480"/>
        <w:rPr>
          <w:color w:val="000000" w:themeColor="text1"/>
        </w:rPr>
      </w:pPr>
      <w:r w:rsidRPr="0025734D">
        <w:rPr>
          <w:rFonts w:ascii="宋体" w:hAnsi="宋体"/>
          <w:color w:val="000000" w:themeColor="text1"/>
        </w:rPr>
        <w:t>行业类别：</w:t>
      </w:r>
      <w:r>
        <w:rPr>
          <w:rFonts w:hint="eastAsia"/>
          <w:color w:val="000000" w:themeColor="text1"/>
        </w:rPr>
        <w:t>危险废物</w:t>
      </w:r>
      <w:r>
        <w:rPr>
          <w:color w:val="000000" w:themeColor="text1"/>
        </w:rPr>
        <w:t>治理</w:t>
      </w:r>
      <w:r w:rsidRPr="007C2D48">
        <w:rPr>
          <w:rFonts w:hint="eastAsia"/>
          <w:color w:val="000000" w:themeColor="text1"/>
        </w:rPr>
        <w:t>[</w:t>
      </w:r>
      <w:r>
        <w:rPr>
          <w:color w:val="000000" w:themeColor="text1"/>
        </w:rPr>
        <w:t>N7724</w:t>
      </w:r>
      <w:r w:rsidRPr="007C2D48">
        <w:rPr>
          <w:rFonts w:hint="eastAsia"/>
          <w:color w:val="000000" w:themeColor="text1"/>
        </w:rPr>
        <w:t>]</w:t>
      </w:r>
      <w:r w:rsidR="0075374B">
        <w:rPr>
          <w:rFonts w:hint="eastAsia"/>
          <w:color w:val="000000" w:themeColor="text1"/>
        </w:rPr>
        <w:t>和</w:t>
      </w:r>
      <w:r w:rsidR="0075374B">
        <w:rPr>
          <w:rFonts w:hint="eastAsia"/>
        </w:rPr>
        <w:t>非金属废料和</w:t>
      </w:r>
      <w:r w:rsidR="0075374B">
        <w:t>碎屑加工</w:t>
      </w:r>
      <w:r w:rsidR="0075374B">
        <w:rPr>
          <w:rFonts w:hint="eastAsia"/>
        </w:rPr>
        <w:t>处理</w:t>
      </w:r>
      <w:r w:rsidR="0075374B">
        <w:rPr>
          <w:rFonts w:hint="eastAsia"/>
        </w:rPr>
        <w:t>[</w:t>
      </w:r>
      <w:r w:rsidR="0075374B">
        <w:t>C4220</w:t>
      </w:r>
      <w:r w:rsidR="0075374B">
        <w:rPr>
          <w:rFonts w:hint="eastAsia"/>
        </w:rPr>
        <w:t>]</w:t>
      </w:r>
      <w:r w:rsidRPr="0025734D">
        <w:rPr>
          <w:rFonts w:ascii="宋体" w:hAnsi="宋体"/>
          <w:color w:val="000000" w:themeColor="text1"/>
        </w:rPr>
        <w:t>；</w:t>
      </w:r>
    </w:p>
    <w:p w14:paraId="0C07BFAF" w14:textId="607261F9" w:rsidR="008E5264" w:rsidRPr="0025734D" w:rsidRDefault="008E5264" w:rsidP="008E5264">
      <w:pPr>
        <w:ind w:firstLine="480"/>
        <w:rPr>
          <w:color w:val="000000" w:themeColor="text1"/>
        </w:rPr>
      </w:pPr>
      <w:r w:rsidRPr="0025734D">
        <w:rPr>
          <w:rFonts w:ascii="宋体" w:hAnsi="宋体"/>
          <w:color w:val="000000" w:themeColor="text1"/>
        </w:rPr>
        <w:t>建设地点：</w:t>
      </w:r>
      <w:r w:rsidR="00E722B5">
        <w:rPr>
          <w:rFonts w:hint="eastAsia"/>
        </w:rPr>
        <w:t>安徽</w:t>
      </w:r>
      <w:r w:rsidR="00E722B5">
        <w:t>淮南</w:t>
      </w:r>
      <w:r w:rsidR="00E722B5">
        <w:rPr>
          <w:rFonts w:hint="eastAsia"/>
        </w:rPr>
        <w:t>谢家集经济</w:t>
      </w:r>
      <w:r w:rsidR="00E722B5">
        <w:t>开发区</w:t>
      </w:r>
      <w:r w:rsidR="00203440">
        <w:rPr>
          <w:rFonts w:hint="eastAsia"/>
        </w:rPr>
        <w:t>经五路</w:t>
      </w:r>
      <w:r w:rsidR="00203440">
        <w:t>与卧园路交叉口向西北</w:t>
      </w:r>
      <w:r w:rsidR="00203440">
        <w:rPr>
          <w:rFonts w:hint="eastAsia"/>
        </w:rPr>
        <w:t>100</w:t>
      </w:r>
      <w:r w:rsidR="00203440">
        <w:rPr>
          <w:rFonts w:hint="eastAsia"/>
        </w:rPr>
        <w:t>米</w:t>
      </w:r>
      <w:r w:rsidRPr="00780884">
        <w:t>；</w:t>
      </w:r>
    </w:p>
    <w:p w14:paraId="20514603" w14:textId="3E11B920" w:rsidR="008E5264" w:rsidRPr="0025734D" w:rsidRDefault="008E5264" w:rsidP="008E5264">
      <w:pPr>
        <w:ind w:firstLine="480"/>
        <w:rPr>
          <w:color w:val="000000" w:themeColor="text1"/>
        </w:rPr>
      </w:pPr>
      <w:r w:rsidRPr="0025734D">
        <w:rPr>
          <w:rFonts w:ascii="宋体" w:hAnsi="宋体"/>
          <w:color w:val="000000" w:themeColor="text1"/>
        </w:rPr>
        <w:t>建设内容及规模：</w:t>
      </w:r>
      <w:r>
        <w:rPr>
          <w:rFonts w:ascii="宋体" w:hAnsi="宋体" w:cs="宋体" w:hint="eastAsia"/>
          <w:szCs w:val="24"/>
        </w:rPr>
        <w:t>在现有厂房内新增固废年回收处置能力</w:t>
      </w:r>
      <w:r>
        <w:rPr>
          <w:rFonts w:hint="eastAsia"/>
          <w:szCs w:val="24"/>
        </w:rPr>
        <w:t>15000</w:t>
      </w:r>
      <w:r>
        <w:rPr>
          <w:rFonts w:ascii="宋体" w:hAnsi="宋体" w:cs="宋体" w:hint="eastAsia"/>
          <w:szCs w:val="24"/>
        </w:rPr>
        <w:t>吨，其中回收利用废农药瓶</w:t>
      </w:r>
      <w:r>
        <w:rPr>
          <w:rFonts w:hint="eastAsia"/>
          <w:szCs w:val="24"/>
        </w:rPr>
        <w:t>4000</w:t>
      </w:r>
      <w:r>
        <w:rPr>
          <w:rFonts w:ascii="宋体" w:hAnsi="宋体" w:cs="宋体" w:hint="eastAsia"/>
          <w:szCs w:val="24"/>
        </w:rPr>
        <w:t>吨</w:t>
      </w:r>
      <w:r>
        <w:rPr>
          <w:rFonts w:hint="eastAsia"/>
          <w:szCs w:val="24"/>
        </w:rPr>
        <w:t>/</w:t>
      </w:r>
      <w:r>
        <w:rPr>
          <w:rFonts w:ascii="宋体" w:hAnsi="宋体" w:cs="宋体" w:hint="eastAsia"/>
          <w:szCs w:val="24"/>
        </w:rPr>
        <w:t>年、未被污染废输液瓶</w:t>
      </w:r>
      <w:r>
        <w:rPr>
          <w:rFonts w:hint="eastAsia"/>
          <w:szCs w:val="24"/>
        </w:rPr>
        <w:t>（袋）</w:t>
      </w:r>
      <w:r>
        <w:rPr>
          <w:rFonts w:ascii="宋体" w:hAnsi="宋体" w:cs="宋体" w:hint="eastAsia"/>
          <w:szCs w:val="24"/>
        </w:rPr>
        <w:t>及透析壶</w:t>
      </w:r>
      <w:r>
        <w:rPr>
          <w:rFonts w:hint="eastAsia"/>
          <w:szCs w:val="24"/>
        </w:rPr>
        <w:t>（桶）</w:t>
      </w:r>
      <w:r>
        <w:rPr>
          <w:rFonts w:hint="eastAsia"/>
          <w:szCs w:val="24"/>
        </w:rPr>
        <w:t>1000</w:t>
      </w:r>
      <w:r>
        <w:rPr>
          <w:rFonts w:ascii="宋体" w:hAnsi="宋体" w:cs="宋体" w:hint="eastAsia"/>
          <w:szCs w:val="24"/>
        </w:rPr>
        <w:t>吨</w:t>
      </w:r>
      <w:r>
        <w:rPr>
          <w:rFonts w:hint="eastAsia"/>
          <w:szCs w:val="24"/>
        </w:rPr>
        <w:t>/</w:t>
      </w:r>
      <w:r>
        <w:rPr>
          <w:rFonts w:ascii="宋体" w:hAnsi="宋体" w:cs="宋体" w:hint="eastAsia"/>
          <w:szCs w:val="24"/>
        </w:rPr>
        <w:t>年、废光伏板</w:t>
      </w:r>
      <w:r>
        <w:rPr>
          <w:rFonts w:hint="eastAsia"/>
          <w:szCs w:val="24"/>
        </w:rPr>
        <w:t>4000</w:t>
      </w:r>
      <w:r>
        <w:rPr>
          <w:rFonts w:ascii="宋体" w:hAnsi="宋体" w:cs="宋体" w:hint="eastAsia"/>
          <w:szCs w:val="24"/>
        </w:rPr>
        <w:t>吨</w:t>
      </w:r>
      <w:r>
        <w:rPr>
          <w:rFonts w:hint="eastAsia"/>
          <w:szCs w:val="24"/>
        </w:rPr>
        <w:t>/</w:t>
      </w:r>
      <w:r>
        <w:rPr>
          <w:rFonts w:ascii="宋体" w:hAnsi="宋体" w:cs="宋体" w:hint="eastAsia"/>
          <w:szCs w:val="24"/>
        </w:rPr>
        <w:t>年、废风电扇叶</w:t>
      </w:r>
      <w:r>
        <w:rPr>
          <w:rFonts w:hint="eastAsia"/>
          <w:szCs w:val="24"/>
        </w:rPr>
        <w:t>1000</w:t>
      </w:r>
      <w:r>
        <w:rPr>
          <w:rFonts w:ascii="宋体" w:hAnsi="宋体" w:cs="宋体" w:hint="eastAsia"/>
          <w:szCs w:val="24"/>
        </w:rPr>
        <w:t>吨</w:t>
      </w:r>
      <w:r>
        <w:rPr>
          <w:rFonts w:hint="eastAsia"/>
          <w:szCs w:val="24"/>
        </w:rPr>
        <w:t>/</w:t>
      </w:r>
      <w:r>
        <w:rPr>
          <w:rFonts w:ascii="宋体" w:hAnsi="宋体" w:cs="宋体" w:hint="eastAsia"/>
          <w:szCs w:val="24"/>
        </w:rPr>
        <w:t>年、废旧塑料</w:t>
      </w:r>
      <w:r>
        <w:rPr>
          <w:rFonts w:hint="eastAsia"/>
          <w:szCs w:val="24"/>
        </w:rPr>
        <w:t>5000</w:t>
      </w:r>
      <w:r>
        <w:rPr>
          <w:rFonts w:ascii="宋体" w:hAnsi="宋体" w:cs="宋体" w:hint="eastAsia"/>
          <w:szCs w:val="24"/>
        </w:rPr>
        <w:t>吨</w:t>
      </w:r>
      <w:r>
        <w:rPr>
          <w:rFonts w:hint="eastAsia"/>
          <w:szCs w:val="24"/>
        </w:rPr>
        <w:t>/</w:t>
      </w:r>
      <w:r>
        <w:rPr>
          <w:rFonts w:ascii="宋体" w:hAnsi="宋体" w:cs="宋体" w:hint="eastAsia"/>
          <w:szCs w:val="24"/>
        </w:rPr>
        <w:t>年</w:t>
      </w:r>
      <w:r w:rsidRPr="0025734D">
        <w:rPr>
          <w:rFonts w:ascii="宋体" w:hAnsi="宋体"/>
          <w:color w:val="000000" w:themeColor="text1"/>
        </w:rPr>
        <w:t>；</w:t>
      </w:r>
    </w:p>
    <w:p w14:paraId="68F7B419" w14:textId="4A9F368A" w:rsidR="008E5264" w:rsidRPr="0025734D" w:rsidRDefault="008E5264" w:rsidP="008E5264">
      <w:pPr>
        <w:ind w:firstLine="480"/>
        <w:rPr>
          <w:color w:val="000000" w:themeColor="text1"/>
        </w:rPr>
      </w:pPr>
      <w:r w:rsidRPr="0025734D">
        <w:rPr>
          <w:rFonts w:ascii="宋体" w:hAnsi="宋体"/>
          <w:color w:val="000000" w:themeColor="text1"/>
        </w:rPr>
        <w:t>建设投资：</w:t>
      </w:r>
      <w:r>
        <w:rPr>
          <w:color w:val="000000" w:themeColor="text1"/>
        </w:rPr>
        <w:t>1000</w:t>
      </w:r>
      <w:r w:rsidRPr="0025734D">
        <w:rPr>
          <w:rFonts w:ascii="宋体" w:hAnsi="宋体"/>
          <w:color w:val="000000" w:themeColor="text1"/>
        </w:rPr>
        <w:t>万元，其中环保投资</w:t>
      </w:r>
      <w:r>
        <w:rPr>
          <w:color w:val="000000" w:themeColor="text1"/>
        </w:rPr>
        <w:t>20</w:t>
      </w:r>
      <w:r w:rsidRPr="0025734D">
        <w:rPr>
          <w:rFonts w:ascii="宋体" w:hAnsi="宋体"/>
          <w:color w:val="000000" w:themeColor="text1"/>
        </w:rPr>
        <w:t>万元，占总投资的</w:t>
      </w:r>
      <w:r>
        <w:rPr>
          <w:color w:val="000000" w:themeColor="text1"/>
        </w:rPr>
        <w:t>2</w:t>
      </w:r>
      <w:r w:rsidRPr="0025734D">
        <w:rPr>
          <w:color w:val="000000" w:themeColor="text1"/>
        </w:rPr>
        <w:t>%</w:t>
      </w:r>
      <w:r w:rsidRPr="0025734D">
        <w:rPr>
          <w:rFonts w:ascii="宋体" w:hAnsi="宋体"/>
          <w:color w:val="000000" w:themeColor="text1"/>
        </w:rPr>
        <w:t>；</w:t>
      </w:r>
    </w:p>
    <w:p w14:paraId="01C51DEE" w14:textId="69B57E72" w:rsidR="008E5264" w:rsidRPr="0025734D" w:rsidRDefault="008E5264" w:rsidP="008E5264">
      <w:pPr>
        <w:ind w:firstLine="480"/>
        <w:rPr>
          <w:color w:val="000000" w:themeColor="text1"/>
        </w:rPr>
      </w:pPr>
      <w:r w:rsidRPr="0025734D">
        <w:rPr>
          <w:rFonts w:ascii="宋体" w:hAnsi="宋体"/>
          <w:color w:val="000000" w:themeColor="text1"/>
        </w:rPr>
        <w:t>劳动定员及工作制度：</w:t>
      </w:r>
      <w:r w:rsidRPr="0025734D">
        <w:rPr>
          <w:rFonts w:ascii="宋体" w:hAnsi="宋体" w:hint="eastAsia"/>
          <w:color w:val="000000" w:themeColor="text1"/>
        </w:rPr>
        <w:t>新增</w:t>
      </w:r>
      <w:r w:rsidRPr="008E5264">
        <w:rPr>
          <w:rFonts w:hint="eastAsia"/>
        </w:rPr>
        <w:t>员工</w:t>
      </w:r>
      <w:r w:rsidRPr="008E5264">
        <w:rPr>
          <w:rFonts w:hint="eastAsia"/>
        </w:rPr>
        <w:t>16</w:t>
      </w:r>
      <w:r w:rsidRPr="008E5264">
        <w:rPr>
          <w:rFonts w:hint="eastAsia"/>
        </w:rPr>
        <w:t>人</w:t>
      </w:r>
      <w:r w:rsidRPr="0025734D">
        <w:rPr>
          <w:rFonts w:ascii="宋体" w:hAnsi="宋体"/>
          <w:color w:val="000000" w:themeColor="text1"/>
        </w:rPr>
        <w:t>，</w:t>
      </w:r>
      <w:r w:rsidRPr="00494B45">
        <w:rPr>
          <w:rFonts w:hint="eastAsia"/>
          <w:color w:val="000000" w:themeColor="text1"/>
        </w:rPr>
        <w:t>年生产</w:t>
      </w:r>
      <w:r w:rsidRPr="00494B45">
        <w:rPr>
          <w:rFonts w:hint="eastAsia"/>
          <w:color w:val="000000" w:themeColor="text1"/>
        </w:rPr>
        <w:t>3</w:t>
      </w:r>
      <w:r>
        <w:rPr>
          <w:color w:val="000000" w:themeColor="text1"/>
        </w:rPr>
        <w:t>30</w:t>
      </w:r>
      <w:r w:rsidRPr="00494B45">
        <w:rPr>
          <w:rFonts w:hint="eastAsia"/>
          <w:color w:val="000000" w:themeColor="text1"/>
        </w:rPr>
        <w:t>天</w:t>
      </w:r>
      <w:r w:rsidRPr="00494B45">
        <w:rPr>
          <w:color w:val="000000" w:themeColor="text1"/>
        </w:rPr>
        <w:t>，实行每天</w:t>
      </w:r>
      <w:r>
        <w:rPr>
          <w:rFonts w:hint="eastAsia"/>
          <w:color w:val="000000" w:themeColor="text1"/>
        </w:rPr>
        <w:t>一班制</w:t>
      </w:r>
      <w:r w:rsidRPr="00494B45">
        <w:rPr>
          <w:color w:val="000000" w:themeColor="text1"/>
        </w:rPr>
        <w:t>，每班</w:t>
      </w:r>
      <w:r>
        <w:rPr>
          <w:color w:val="000000" w:themeColor="text1"/>
        </w:rPr>
        <w:t>10</w:t>
      </w:r>
      <w:r w:rsidRPr="00494B45">
        <w:rPr>
          <w:color w:val="000000" w:themeColor="text1"/>
        </w:rPr>
        <w:t>小时</w:t>
      </w:r>
      <w:r w:rsidRPr="00494B45">
        <w:rPr>
          <w:rFonts w:hint="eastAsia"/>
          <w:color w:val="000000" w:themeColor="text1"/>
        </w:rPr>
        <w:t>，</w:t>
      </w:r>
      <w:r w:rsidRPr="00494B45">
        <w:rPr>
          <w:color w:val="000000" w:themeColor="text1"/>
        </w:rPr>
        <w:t>年运行时数</w:t>
      </w:r>
      <w:r>
        <w:rPr>
          <w:color w:val="000000" w:themeColor="text1"/>
        </w:rPr>
        <w:t>3300</w:t>
      </w:r>
      <w:r w:rsidRPr="00494B45">
        <w:rPr>
          <w:color w:val="000000" w:themeColor="text1"/>
        </w:rPr>
        <w:t>小时</w:t>
      </w:r>
      <w:r w:rsidRPr="0025734D">
        <w:rPr>
          <w:rFonts w:ascii="宋体" w:hAnsi="宋体"/>
          <w:color w:val="000000" w:themeColor="text1"/>
        </w:rPr>
        <w:t>；</w:t>
      </w:r>
    </w:p>
    <w:p w14:paraId="0219F268" w14:textId="77777777" w:rsidR="008E5264" w:rsidRPr="0025734D" w:rsidRDefault="008E5264" w:rsidP="008E5264">
      <w:pPr>
        <w:ind w:firstLine="480"/>
        <w:rPr>
          <w:color w:val="000000" w:themeColor="text1"/>
        </w:rPr>
      </w:pPr>
      <w:r w:rsidRPr="0025734D">
        <w:rPr>
          <w:rFonts w:ascii="宋体" w:hAnsi="宋体"/>
          <w:color w:val="000000" w:themeColor="text1"/>
        </w:rPr>
        <w:t>投产日期：</w:t>
      </w:r>
      <w:r w:rsidRPr="0025734D">
        <w:rPr>
          <w:color w:val="000000" w:themeColor="text1"/>
        </w:rPr>
        <w:t>2026</w:t>
      </w:r>
      <w:r w:rsidRPr="0025734D">
        <w:rPr>
          <w:rFonts w:ascii="宋体" w:hAnsi="宋体"/>
          <w:color w:val="000000" w:themeColor="text1"/>
        </w:rPr>
        <w:t>年</w:t>
      </w:r>
      <w:bookmarkEnd w:id="337"/>
      <w:bookmarkEnd w:id="338"/>
      <w:r w:rsidRPr="0025734D">
        <w:rPr>
          <w:rFonts w:ascii="宋体" w:hAnsi="宋体"/>
          <w:color w:val="000000" w:themeColor="text1"/>
        </w:rPr>
        <w:t>。</w:t>
      </w:r>
    </w:p>
    <w:p w14:paraId="2FBB0CEB" w14:textId="77A6B42A" w:rsidR="003E65B1" w:rsidRDefault="003E65B1" w:rsidP="003E65B1">
      <w:pPr>
        <w:pStyle w:val="afffffffffffffffff8"/>
      </w:pPr>
      <w:bookmarkStart w:id="339" w:name="_Toc219654954"/>
      <w:bookmarkStart w:id="340" w:name="_Toc223354656"/>
      <w:bookmarkStart w:id="341" w:name="_Toc227766330"/>
      <w:bookmarkStart w:id="342" w:name="_Toc234827801"/>
      <w:bookmarkStart w:id="343" w:name="_Toc238148101"/>
      <w:r>
        <w:rPr>
          <w:rFonts w:hint="eastAsia"/>
        </w:rPr>
        <w:t>3.2.2</w:t>
      </w:r>
      <w:r>
        <w:t>项目组成及建设内容</w:t>
      </w:r>
      <w:bookmarkEnd w:id="339"/>
      <w:bookmarkEnd w:id="340"/>
      <w:bookmarkEnd w:id="341"/>
      <w:bookmarkEnd w:id="342"/>
      <w:bookmarkEnd w:id="343"/>
    </w:p>
    <w:p w14:paraId="515AB095" w14:textId="7230454E" w:rsidR="008E5264" w:rsidRDefault="00674545" w:rsidP="008E5264">
      <w:pPr>
        <w:ind w:firstLine="480"/>
        <w:rPr>
          <w:rFonts w:cs="Times New Roman"/>
          <w:szCs w:val="24"/>
        </w:rPr>
      </w:pPr>
      <w:r>
        <w:rPr>
          <w:rFonts w:cs="Times New Roman" w:hint="eastAsia"/>
          <w:szCs w:val="24"/>
        </w:rPr>
        <w:t>本项目外部运输路线不在本次评价范围，依托现有项目</w:t>
      </w:r>
      <w:r>
        <w:t>委托具有危险品运输资质的专业运输单位去</w:t>
      </w:r>
      <w:r>
        <w:rPr>
          <w:rFonts w:hint="eastAsia"/>
        </w:rPr>
        <w:t>危废</w:t>
      </w:r>
      <w:r>
        <w:t>产生企业收集和转运，并签订协议</w:t>
      </w:r>
      <w:r>
        <w:rPr>
          <w:rFonts w:hint="eastAsia"/>
        </w:rPr>
        <w:t>。</w:t>
      </w:r>
      <w:r w:rsidR="008E5264">
        <w:rPr>
          <w:rFonts w:cs="Times New Roman"/>
          <w:szCs w:val="24"/>
        </w:rPr>
        <w:t>本项目具体工程组成见表</w:t>
      </w:r>
      <w:r w:rsidR="008E5264">
        <w:rPr>
          <w:rFonts w:cs="Times New Roman"/>
          <w:szCs w:val="24"/>
        </w:rPr>
        <w:t>3.2.2-1</w:t>
      </w:r>
      <w:r w:rsidR="008E5264">
        <w:rPr>
          <w:rFonts w:cs="Times New Roman" w:hint="eastAsia"/>
          <w:szCs w:val="24"/>
        </w:rPr>
        <w:t>。</w:t>
      </w:r>
    </w:p>
    <w:p w14:paraId="60976F2C" w14:textId="77777777" w:rsidR="008E5264" w:rsidRDefault="008E5264" w:rsidP="008E5264">
      <w:pPr>
        <w:ind w:firstLine="480"/>
        <w:sectPr w:rsidR="008E5264" w:rsidSect="001B24F7">
          <w:pgSz w:w="11906" w:h="16838" w:code="9"/>
          <w:pgMar w:top="1418" w:right="1418" w:bottom="1418" w:left="1418" w:header="851" w:footer="850" w:gutter="0"/>
          <w:cols w:space="720"/>
          <w:docGrid w:type="lines" w:linePitch="326"/>
        </w:sectPr>
      </w:pPr>
    </w:p>
    <w:p w14:paraId="1C9897DE" w14:textId="77777777" w:rsidR="008E5264" w:rsidRDefault="008E5264" w:rsidP="008E5264">
      <w:pPr>
        <w:pStyle w:val="afff9"/>
      </w:pPr>
      <w:r>
        <w:rPr>
          <w:rFonts w:hint="eastAsia"/>
        </w:rPr>
        <w:t>表</w:t>
      </w:r>
      <w:r>
        <w:rPr>
          <w:rFonts w:hint="eastAsia"/>
        </w:rPr>
        <w:t xml:space="preserve">3.2.2-1 </w:t>
      </w:r>
      <w:r>
        <w:t>项目组成及工程建设内容一览表</w:t>
      </w:r>
    </w:p>
    <w:tbl>
      <w:tblPr>
        <w:tblStyle w:val="ab"/>
        <w:tblW w:w="5000" w:type="pct"/>
        <w:tblLook w:val="04A0" w:firstRow="1" w:lastRow="0" w:firstColumn="1" w:lastColumn="0" w:noHBand="0" w:noVBand="1"/>
      </w:tblPr>
      <w:tblGrid>
        <w:gridCol w:w="485"/>
        <w:gridCol w:w="1075"/>
        <w:gridCol w:w="3828"/>
        <w:gridCol w:w="2778"/>
        <w:gridCol w:w="4623"/>
        <w:gridCol w:w="1213"/>
      </w:tblGrid>
      <w:tr w:rsidR="00FE6C68" w14:paraId="58339E8B" w14:textId="5D632287" w:rsidTr="00A60A91">
        <w:tc>
          <w:tcPr>
            <w:tcW w:w="173" w:type="pct"/>
            <w:vAlign w:val="center"/>
          </w:tcPr>
          <w:p w14:paraId="0C4F23FF" w14:textId="2314337A" w:rsidR="00925BF6" w:rsidRDefault="00925BF6" w:rsidP="00FE6C68">
            <w:pPr>
              <w:pStyle w:val="afffffb"/>
            </w:pPr>
            <w:r>
              <w:rPr>
                <w:rFonts w:hint="eastAsia"/>
              </w:rPr>
              <w:t>工程类别</w:t>
            </w:r>
          </w:p>
        </w:tc>
        <w:tc>
          <w:tcPr>
            <w:tcW w:w="384" w:type="pct"/>
            <w:vAlign w:val="center"/>
          </w:tcPr>
          <w:p w14:paraId="53249BDE" w14:textId="59079321" w:rsidR="00925BF6" w:rsidRDefault="00925BF6" w:rsidP="00FE6C68">
            <w:pPr>
              <w:pStyle w:val="afffffb"/>
            </w:pPr>
            <w:r>
              <w:rPr>
                <w:rFonts w:hint="eastAsia"/>
              </w:rPr>
              <w:t>工程名称</w:t>
            </w:r>
          </w:p>
        </w:tc>
        <w:tc>
          <w:tcPr>
            <w:tcW w:w="1367" w:type="pct"/>
            <w:vAlign w:val="center"/>
          </w:tcPr>
          <w:p w14:paraId="3E7C7043" w14:textId="12A44197" w:rsidR="00925BF6" w:rsidRDefault="00925BF6" w:rsidP="00FE6C68">
            <w:pPr>
              <w:pStyle w:val="afffffb"/>
            </w:pPr>
            <w:r>
              <w:rPr>
                <w:rFonts w:hint="eastAsia"/>
              </w:rPr>
              <w:t>现有项目工程内容及工程规模</w:t>
            </w:r>
          </w:p>
        </w:tc>
        <w:tc>
          <w:tcPr>
            <w:tcW w:w="992" w:type="pct"/>
            <w:vAlign w:val="center"/>
          </w:tcPr>
          <w:p w14:paraId="46EB814C" w14:textId="42750736" w:rsidR="00925BF6" w:rsidRDefault="00925BF6" w:rsidP="00FE6C68">
            <w:pPr>
              <w:pStyle w:val="afffffb"/>
            </w:pPr>
            <w:r>
              <w:rPr>
                <w:rFonts w:hint="eastAsia"/>
              </w:rPr>
              <w:t>扩建项目工程内容及规模</w:t>
            </w:r>
          </w:p>
        </w:tc>
        <w:tc>
          <w:tcPr>
            <w:tcW w:w="1651" w:type="pct"/>
            <w:vAlign w:val="center"/>
          </w:tcPr>
          <w:p w14:paraId="53CC1AF9" w14:textId="1EA275CA" w:rsidR="00925BF6" w:rsidRDefault="00925BF6" w:rsidP="00FE6C68">
            <w:pPr>
              <w:pStyle w:val="afffffb"/>
            </w:pPr>
            <w:r>
              <w:rPr>
                <w:rFonts w:hint="eastAsia"/>
              </w:rPr>
              <w:t>扩建完成后</w:t>
            </w:r>
          </w:p>
        </w:tc>
        <w:tc>
          <w:tcPr>
            <w:tcW w:w="433" w:type="pct"/>
            <w:vAlign w:val="center"/>
          </w:tcPr>
          <w:p w14:paraId="3F307241" w14:textId="598D91AF" w:rsidR="00925BF6" w:rsidRDefault="00925BF6" w:rsidP="00FE6C68">
            <w:pPr>
              <w:pStyle w:val="afffffb"/>
            </w:pPr>
            <w:r>
              <w:rPr>
                <w:rFonts w:hint="eastAsia"/>
              </w:rPr>
              <w:t>备注</w:t>
            </w:r>
          </w:p>
        </w:tc>
      </w:tr>
      <w:tr w:rsidR="00C57B0F" w14:paraId="67C5904D" w14:textId="409BFFF4" w:rsidTr="00A60A91">
        <w:tc>
          <w:tcPr>
            <w:tcW w:w="173" w:type="pct"/>
            <w:vMerge w:val="restart"/>
            <w:vAlign w:val="center"/>
          </w:tcPr>
          <w:p w14:paraId="4F561D67" w14:textId="2E27D6A6" w:rsidR="00C57B0F" w:rsidRDefault="00C57B0F" w:rsidP="00FE6C68">
            <w:pPr>
              <w:pStyle w:val="afffffb"/>
            </w:pPr>
            <w:r>
              <w:rPr>
                <w:rFonts w:hint="eastAsia"/>
              </w:rPr>
              <w:t>主体</w:t>
            </w:r>
            <w:r>
              <w:t>工程</w:t>
            </w:r>
          </w:p>
        </w:tc>
        <w:tc>
          <w:tcPr>
            <w:tcW w:w="384" w:type="pct"/>
            <w:vAlign w:val="center"/>
          </w:tcPr>
          <w:p w14:paraId="35B2C944" w14:textId="336D68FD" w:rsidR="00C57B0F" w:rsidRDefault="00C57B0F" w:rsidP="00FE6C68">
            <w:pPr>
              <w:pStyle w:val="afffffb"/>
            </w:pPr>
            <w:r>
              <w:rPr>
                <w:rFonts w:hint="eastAsia"/>
              </w:rPr>
              <w:t>1#</w:t>
            </w:r>
            <w:r w:rsidR="00D4437B">
              <w:rPr>
                <w:rFonts w:hint="eastAsia"/>
              </w:rPr>
              <w:t>厂房</w:t>
            </w:r>
          </w:p>
        </w:tc>
        <w:tc>
          <w:tcPr>
            <w:tcW w:w="1367" w:type="pct"/>
            <w:vAlign w:val="center"/>
          </w:tcPr>
          <w:p w14:paraId="2402B730" w14:textId="4D590B72" w:rsidR="00FE7FB6" w:rsidRDefault="00FE7FB6" w:rsidP="00FE7FB6">
            <w:pPr>
              <w:pStyle w:val="afffffb"/>
            </w:pPr>
            <w:r w:rsidRPr="00667218">
              <w:t>1#</w:t>
            </w:r>
            <w:r w:rsidRPr="00667218">
              <w:t>厂房，位于厂区西侧，长</w:t>
            </w:r>
            <w:r w:rsidRPr="00667218">
              <w:t>×</w:t>
            </w:r>
            <w:r w:rsidRPr="00667218">
              <w:t>宽</w:t>
            </w:r>
            <w:r w:rsidRPr="00667218">
              <w:t>×</w:t>
            </w:r>
            <w:r w:rsidRPr="00667218">
              <w:t>高为：</w:t>
            </w:r>
            <w:r w:rsidRPr="00667218">
              <w:t>116m×57m×13.3m</w:t>
            </w:r>
            <w:r w:rsidRPr="00667218">
              <w:t>，总占地面积约</w:t>
            </w:r>
            <w:r w:rsidRPr="00667218">
              <w:t>6610m</w:t>
            </w:r>
            <w:r w:rsidRPr="00667218">
              <w:rPr>
                <w:vertAlign w:val="superscript"/>
              </w:rPr>
              <w:t>2</w:t>
            </w:r>
            <w:r w:rsidRPr="00667218">
              <w:rPr>
                <w:rFonts w:hint="eastAsia"/>
              </w:rPr>
              <w:t>。</w:t>
            </w:r>
            <w:r w:rsidR="00C57B0F" w:rsidRPr="00741AA7">
              <w:rPr>
                <w:rFonts w:hint="eastAsia"/>
              </w:rPr>
              <w:t>IBC</w:t>
            </w:r>
            <w:r w:rsidR="00C57B0F" w:rsidRPr="00741AA7">
              <w:rPr>
                <w:rFonts w:hint="eastAsia"/>
              </w:rPr>
              <w:t>桶清洗线、</w:t>
            </w:r>
            <w:r w:rsidR="00C57B0F">
              <w:rPr>
                <w:rFonts w:hint="eastAsia"/>
              </w:rPr>
              <w:t>200L</w:t>
            </w:r>
            <w:r w:rsidR="00C57B0F" w:rsidRPr="00741AA7">
              <w:rPr>
                <w:rFonts w:hint="eastAsia"/>
              </w:rPr>
              <w:t>桶标准清洗线</w:t>
            </w:r>
            <w:r w:rsidR="00C57B0F" w:rsidRPr="00741AA7">
              <w:rPr>
                <w:rFonts w:hint="eastAsia"/>
              </w:rPr>
              <w:t>+</w:t>
            </w:r>
            <w:r w:rsidR="00C57B0F" w:rsidRPr="00741AA7">
              <w:rPr>
                <w:rFonts w:hint="eastAsia"/>
              </w:rPr>
              <w:t>喷漆线、塑料废包装桶回收破碎、金属包装桶回收破碎生产线四条生产线均布置在</w:t>
            </w:r>
            <w:r w:rsidR="00C57B0F" w:rsidRPr="00741AA7">
              <w:rPr>
                <w:rFonts w:hint="eastAsia"/>
              </w:rPr>
              <w:t>1#</w:t>
            </w:r>
            <w:r>
              <w:rPr>
                <w:rFonts w:hint="eastAsia"/>
              </w:rPr>
              <w:t>厂房中部</w:t>
            </w:r>
          </w:p>
          <w:p w14:paraId="26E00F2B" w14:textId="571D14AE" w:rsidR="000D14B8" w:rsidRDefault="000D14B8" w:rsidP="003922B5">
            <w:pPr>
              <w:pStyle w:val="afffffb"/>
            </w:pPr>
          </w:p>
        </w:tc>
        <w:tc>
          <w:tcPr>
            <w:tcW w:w="992" w:type="pct"/>
            <w:vAlign w:val="center"/>
          </w:tcPr>
          <w:p w14:paraId="27659B6A" w14:textId="239D9520" w:rsidR="00C57B0F" w:rsidRDefault="00D858C7" w:rsidP="00FE6C68">
            <w:pPr>
              <w:pStyle w:val="afffffb"/>
            </w:pPr>
            <w:r>
              <w:rPr>
                <w:rFonts w:hint="eastAsia"/>
              </w:rPr>
              <w:t>1#</w:t>
            </w:r>
            <w:r>
              <w:rPr>
                <w:rFonts w:hint="eastAsia"/>
              </w:rPr>
              <w:t>厂房</w:t>
            </w:r>
            <w:r w:rsidR="00CD343D">
              <w:t>西部</w:t>
            </w:r>
            <w:r w:rsidR="00C57B0F">
              <w:rPr>
                <w:rFonts w:hint="eastAsia"/>
              </w:rPr>
              <w:t>新增</w:t>
            </w:r>
            <w:r w:rsidR="00C57B0F">
              <w:t>废农药瓶破碎清洗</w:t>
            </w:r>
            <w:r w:rsidR="00C57B0F">
              <w:rPr>
                <w:rFonts w:hint="eastAsia"/>
              </w:rPr>
              <w:t>生产</w:t>
            </w:r>
            <w:r w:rsidR="00C57B0F">
              <w:t>线</w:t>
            </w:r>
            <w:r w:rsidR="0062788C">
              <w:rPr>
                <w:rFonts w:hint="eastAsia"/>
              </w:rPr>
              <w:t>占地</w:t>
            </w:r>
            <w:r w:rsidR="0062788C">
              <w:t>面积</w:t>
            </w:r>
            <w:r w:rsidR="00F822A6">
              <w:t>57</w:t>
            </w:r>
            <w:r w:rsidR="0062788C">
              <w:rPr>
                <w:rFonts w:hint="eastAsia"/>
              </w:rPr>
              <w:t>0</w:t>
            </w:r>
            <w:r w:rsidR="0062788C">
              <w:t>m</w:t>
            </w:r>
            <w:r w:rsidR="0062788C">
              <w:rPr>
                <w:vertAlign w:val="superscript"/>
              </w:rPr>
              <w:t>2</w:t>
            </w:r>
            <w:r w:rsidR="00C57B0F">
              <w:t>和</w:t>
            </w:r>
            <w:r w:rsidR="00C57B0F">
              <w:rPr>
                <w:rFonts w:hint="eastAsia"/>
              </w:rPr>
              <w:t>废塑料</w:t>
            </w:r>
            <w:r w:rsidR="00C57B0F">
              <w:t>破碎清洗</w:t>
            </w:r>
            <w:r w:rsidR="00C57B0F">
              <w:rPr>
                <w:rFonts w:hint="eastAsia"/>
              </w:rPr>
              <w:t>生产</w:t>
            </w:r>
            <w:r w:rsidR="00C57B0F">
              <w:t>线</w:t>
            </w:r>
            <w:r w:rsidR="0062788C">
              <w:rPr>
                <w:rFonts w:hint="eastAsia"/>
              </w:rPr>
              <w:t>占地</w:t>
            </w:r>
            <w:r w:rsidR="0062788C">
              <w:t>面积</w:t>
            </w:r>
            <w:r w:rsidR="002E2A24">
              <w:t>100</w:t>
            </w:r>
            <w:r w:rsidR="0062788C">
              <w:t>m</w:t>
            </w:r>
            <w:r w:rsidR="0062788C">
              <w:rPr>
                <w:vertAlign w:val="superscript"/>
              </w:rPr>
              <w:t>2</w:t>
            </w:r>
            <w:r w:rsidR="00C57B0F">
              <w:rPr>
                <w:rFonts w:hint="eastAsia"/>
              </w:rPr>
              <w:t>；</w:t>
            </w:r>
          </w:p>
          <w:p w14:paraId="7CB2B9D0" w14:textId="25BD8D8C" w:rsidR="00C57B0F" w:rsidRDefault="00C57B0F" w:rsidP="002E2A24">
            <w:pPr>
              <w:pStyle w:val="afffffb"/>
            </w:pPr>
            <w:r w:rsidRPr="00D858C7">
              <w:rPr>
                <w:rFonts w:hint="eastAsia"/>
                <w:color w:val="000000" w:themeColor="text1"/>
              </w:rPr>
              <w:t>新增精细化</w:t>
            </w:r>
            <w:r w:rsidRPr="00D858C7">
              <w:rPr>
                <w:color w:val="000000" w:themeColor="text1"/>
              </w:rPr>
              <w:t>分选</w:t>
            </w:r>
            <w:r w:rsidRPr="00D858C7">
              <w:rPr>
                <w:rFonts w:hint="eastAsia"/>
                <w:color w:val="000000" w:themeColor="text1"/>
              </w:rPr>
              <w:t>区</w:t>
            </w:r>
            <w:r w:rsidR="0062788C" w:rsidRPr="00D858C7">
              <w:rPr>
                <w:rFonts w:hint="eastAsia"/>
                <w:color w:val="000000" w:themeColor="text1"/>
              </w:rPr>
              <w:t>占地</w:t>
            </w:r>
            <w:r w:rsidR="0062788C" w:rsidRPr="00D858C7">
              <w:rPr>
                <w:color w:val="000000" w:themeColor="text1"/>
              </w:rPr>
              <w:t>面积</w:t>
            </w:r>
            <w:r w:rsidR="0062788C" w:rsidRPr="00D858C7">
              <w:rPr>
                <w:color w:val="000000" w:themeColor="text1"/>
              </w:rPr>
              <w:t>1</w:t>
            </w:r>
            <w:r w:rsidR="002E2A24">
              <w:rPr>
                <w:color w:val="000000" w:themeColor="text1"/>
              </w:rPr>
              <w:t>75</w:t>
            </w:r>
            <w:r w:rsidR="0062788C" w:rsidRPr="00D858C7">
              <w:rPr>
                <w:color w:val="000000" w:themeColor="text1"/>
              </w:rPr>
              <w:t>m</w:t>
            </w:r>
            <w:r w:rsidR="0062788C" w:rsidRPr="00D858C7">
              <w:rPr>
                <w:color w:val="000000" w:themeColor="text1"/>
                <w:vertAlign w:val="superscript"/>
              </w:rPr>
              <w:t>2</w:t>
            </w:r>
          </w:p>
        </w:tc>
        <w:tc>
          <w:tcPr>
            <w:tcW w:w="1651" w:type="pct"/>
            <w:vAlign w:val="center"/>
          </w:tcPr>
          <w:p w14:paraId="6F8F4E8E" w14:textId="622E0A32" w:rsidR="000D14B8" w:rsidRPr="00FE6C68" w:rsidRDefault="00C57B0F" w:rsidP="004E1514">
            <w:pPr>
              <w:pStyle w:val="afffffb"/>
            </w:pPr>
            <w:r w:rsidRPr="00FE6C68">
              <w:rPr>
                <w:rFonts w:hint="eastAsia"/>
              </w:rPr>
              <w:t>IBC</w:t>
            </w:r>
            <w:r w:rsidRPr="00FE6C68">
              <w:rPr>
                <w:rFonts w:hint="eastAsia"/>
              </w:rPr>
              <w:t>桶清洗线（年清洗</w:t>
            </w:r>
            <w:r w:rsidRPr="00FE6C68">
              <w:rPr>
                <w:rFonts w:hint="eastAsia"/>
              </w:rPr>
              <w:t>IBC</w:t>
            </w:r>
            <w:r w:rsidRPr="00FE6C68">
              <w:rPr>
                <w:rFonts w:hint="eastAsia"/>
              </w:rPr>
              <w:t>桶</w:t>
            </w:r>
            <w:r w:rsidRPr="00FE6C68">
              <w:rPr>
                <w:rFonts w:hint="eastAsia"/>
              </w:rPr>
              <w:t>5</w:t>
            </w:r>
            <w:r w:rsidRPr="00FE6C68">
              <w:rPr>
                <w:rFonts w:hint="eastAsia"/>
              </w:rPr>
              <w:t>万只）、</w:t>
            </w:r>
            <w:r w:rsidRPr="00FE6C68">
              <w:rPr>
                <w:rFonts w:hint="eastAsia"/>
              </w:rPr>
              <w:t>200L</w:t>
            </w:r>
            <w:r w:rsidRPr="00FE6C68">
              <w:rPr>
                <w:rFonts w:hint="eastAsia"/>
              </w:rPr>
              <w:t>桶标准清洗线</w:t>
            </w:r>
            <w:r w:rsidRPr="00FE6C68">
              <w:rPr>
                <w:rFonts w:hint="eastAsia"/>
              </w:rPr>
              <w:t>+</w:t>
            </w:r>
            <w:r w:rsidRPr="00FE6C68">
              <w:rPr>
                <w:rFonts w:hint="eastAsia"/>
              </w:rPr>
              <w:t>喷漆线（年清洗</w:t>
            </w:r>
            <w:r w:rsidRPr="00FE6C68">
              <w:rPr>
                <w:rFonts w:hint="eastAsia"/>
              </w:rPr>
              <w:t>200L</w:t>
            </w:r>
            <w:r w:rsidRPr="00FE6C68">
              <w:rPr>
                <w:rFonts w:hint="eastAsia"/>
              </w:rPr>
              <w:t>标准桶</w:t>
            </w:r>
            <w:r w:rsidRPr="00FE6C68">
              <w:rPr>
                <w:rFonts w:hint="eastAsia"/>
              </w:rPr>
              <w:t>15</w:t>
            </w:r>
            <w:r w:rsidRPr="00FE6C68">
              <w:rPr>
                <w:rFonts w:hint="eastAsia"/>
              </w:rPr>
              <w:t>万只）、塑料废包装桶回收破碎、金属包装桶回收破碎生产线（年</w:t>
            </w:r>
            <w:r w:rsidRPr="00FE6C68">
              <w:t>回收</w:t>
            </w:r>
            <w:r w:rsidRPr="00FE6C68">
              <w:rPr>
                <w:rFonts w:hint="eastAsia"/>
              </w:rPr>
              <w:t>废金属</w:t>
            </w:r>
            <w:r w:rsidRPr="00FE6C68">
              <w:rPr>
                <w:rFonts w:hint="eastAsia"/>
              </w:rPr>
              <w:t>1</w:t>
            </w:r>
            <w:r w:rsidRPr="00FE6C68">
              <w:rPr>
                <w:rFonts w:hint="eastAsia"/>
              </w:rPr>
              <w:t>万吨，废塑料</w:t>
            </w:r>
            <w:r w:rsidRPr="00FE6C68">
              <w:rPr>
                <w:rFonts w:hint="eastAsia"/>
              </w:rPr>
              <w:t>0.5</w:t>
            </w:r>
            <w:r w:rsidRPr="00FE6C68">
              <w:rPr>
                <w:rFonts w:hint="eastAsia"/>
              </w:rPr>
              <w:t>万吨）、</w:t>
            </w:r>
            <w:r w:rsidRPr="00FE6C68">
              <w:t>废农药瓶破碎清洗</w:t>
            </w:r>
            <w:r w:rsidRPr="00FE6C68">
              <w:rPr>
                <w:rFonts w:hint="eastAsia"/>
              </w:rPr>
              <w:t>生产</w:t>
            </w:r>
            <w:r w:rsidRPr="00FE6C68">
              <w:t>线</w:t>
            </w:r>
            <w:r w:rsidRPr="00FE6C68">
              <w:rPr>
                <w:rFonts w:hint="eastAsia"/>
              </w:rPr>
              <w:t>（年回收</w:t>
            </w:r>
            <w:r w:rsidRPr="00FE6C68">
              <w:t>利用农药瓶</w:t>
            </w:r>
            <w:r w:rsidRPr="00FE6C68">
              <w:rPr>
                <w:rFonts w:hint="eastAsia"/>
              </w:rPr>
              <w:t>4000</w:t>
            </w:r>
            <w:r w:rsidRPr="00FE6C68">
              <w:rPr>
                <w:rFonts w:hint="eastAsia"/>
              </w:rPr>
              <w:t>吨）和废塑料</w:t>
            </w:r>
            <w:r w:rsidRPr="00FE6C68">
              <w:t>破碎清洗</w:t>
            </w:r>
            <w:r w:rsidRPr="00FE6C68">
              <w:rPr>
                <w:rFonts w:hint="eastAsia"/>
              </w:rPr>
              <w:t>生产</w:t>
            </w:r>
            <w:r w:rsidRPr="00FE6C68">
              <w:t>线</w:t>
            </w:r>
            <w:r w:rsidRPr="00FE6C68">
              <w:rPr>
                <w:rFonts w:hint="eastAsia"/>
              </w:rPr>
              <w:t>（年</w:t>
            </w:r>
            <w:r w:rsidRPr="00FE6C68">
              <w:t>回收利用</w:t>
            </w:r>
            <w:r w:rsidRPr="00FE6C68">
              <w:rPr>
                <w:rFonts w:hint="eastAsia"/>
              </w:rPr>
              <w:t>未被污染废输液瓶（袋）及透析壶（桶）</w:t>
            </w:r>
            <w:r w:rsidRPr="00FE6C68">
              <w:rPr>
                <w:rFonts w:hint="eastAsia"/>
              </w:rPr>
              <w:t>1000</w:t>
            </w:r>
            <w:r w:rsidRPr="00FE6C68">
              <w:rPr>
                <w:rFonts w:hint="eastAsia"/>
              </w:rPr>
              <w:t>吨和</w:t>
            </w:r>
            <w:r w:rsidRPr="00FE6C68">
              <w:t>废旧塑料</w:t>
            </w:r>
            <w:r w:rsidRPr="00FE6C68">
              <w:rPr>
                <w:rFonts w:hint="eastAsia"/>
              </w:rPr>
              <w:t>5000</w:t>
            </w:r>
            <w:r w:rsidRPr="00FE6C68">
              <w:rPr>
                <w:rFonts w:hint="eastAsia"/>
              </w:rPr>
              <w:t>吨）</w:t>
            </w:r>
          </w:p>
        </w:tc>
        <w:tc>
          <w:tcPr>
            <w:tcW w:w="433" w:type="pct"/>
            <w:vAlign w:val="center"/>
          </w:tcPr>
          <w:p w14:paraId="3BB71366" w14:textId="07AB63EA" w:rsidR="00C57B0F" w:rsidRDefault="00C57B0F" w:rsidP="00FE6C68">
            <w:pPr>
              <w:pStyle w:val="afffffb"/>
            </w:pPr>
            <w:r>
              <w:rPr>
                <w:rFonts w:hint="eastAsia"/>
              </w:rPr>
              <w:t>依托</w:t>
            </w:r>
            <w:r>
              <w:t>现有厂房，新增</w:t>
            </w:r>
            <w:r>
              <w:rPr>
                <w:rFonts w:hint="eastAsia"/>
              </w:rPr>
              <w:t>废农药瓶</w:t>
            </w:r>
            <w:r>
              <w:t>和废塑料回收利用生产线</w:t>
            </w:r>
            <w:r>
              <w:rPr>
                <w:rFonts w:hint="eastAsia"/>
              </w:rPr>
              <w:t>及</w:t>
            </w:r>
            <w:r>
              <w:t>配套</w:t>
            </w:r>
            <w:r w:rsidR="004E1514" w:rsidRPr="004E1514">
              <w:rPr>
                <w:rFonts w:hint="eastAsia"/>
              </w:rPr>
              <w:t>精细化分选区</w:t>
            </w:r>
          </w:p>
        </w:tc>
      </w:tr>
      <w:tr w:rsidR="00C57B0F" w14:paraId="0E14B814" w14:textId="79700F23" w:rsidTr="00A60A91">
        <w:tc>
          <w:tcPr>
            <w:tcW w:w="173" w:type="pct"/>
            <w:vMerge/>
            <w:vAlign w:val="center"/>
          </w:tcPr>
          <w:p w14:paraId="213DB769" w14:textId="77777777" w:rsidR="00C57B0F" w:rsidRDefault="00C57B0F" w:rsidP="00FE6C68">
            <w:pPr>
              <w:pStyle w:val="afffffb"/>
            </w:pPr>
          </w:p>
        </w:tc>
        <w:tc>
          <w:tcPr>
            <w:tcW w:w="384" w:type="pct"/>
            <w:vAlign w:val="center"/>
          </w:tcPr>
          <w:p w14:paraId="57B1FE07" w14:textId="36E236FD" w:rsidR="00C57B0F" w:rsidRDefault="00C57B0F" w:rsidP="00FE6C68">
            <w:pPr>
              <w:pStyle w:val="afffffb"/>
            </w:pPr>
            <w:r>
              <w:rPr>
                <w:rFonts w:hint="eastAsia"/>
              </w:rPr>
              <w:t>2#</w:t>
            </w:r>
            <w:r w:rsidR="00D4437B">
              <w:rPr>
                <w:rFonts w:hint="eastAsia"/>
              </w:rPr>
              <w:t>厂房</w:t>
            </w:r>
          </w:p>
        </w:tc>
        <w:tc>
          <w:tcPr>
            <w:tcW w:w="1367" w:type="pct"/>
            <w:vAlign w:val="center"/>
          </w:tcPr>
          <w:p w14:paraId="7B65DD9E" w14:textId="023C1A1A" w:rsidR="00FE7FB6" w:rsidRDefault="00FE7FB6" w:rsidP="00FE6C68">
            <w:pPr>
              <w:pStyle w:val="afffffb"/>
            </w:pPr>
            <w:r>
              <w:t>2#</w:t>
            </w:r>
            <w:r>
              <w:t>厂房位于厂区北侧，长</w:t>
            </w:r>
            <w:r>
              <w:t>×</w:t>
            </w:r>
            <w:r>
              <w:t>宽</w:t>
            </w:r>
            <w:r>
              <w:t>×</w:t>
            </w:r>
            <w:r>
              <w:t>高为：</w:t>
            </w:r>
            <w:r>
              <w:t>38m×87m×13.3m</w:t>
            </w:r>
            <w:r>
              <w:t>，占地面积约</w:t>
            </w:r>
            <w:r>
              <w:t>3306m</w:t>
            </w:r>
            <w:r>
              <w:rPr>
                <w:vertAlign w:val="superscript"/>
              </w:rPr>
              <w:t>2</w:t>
            </w:r>
            <w:r>
              <w:rPr>
                <w:rFonts w:hint="eastAsia"/>
              </w:rPr>
              <w:t>，</w:t>
            </w:r>
          </w:p>
          <w:p w14:paraId="626B25F0" w14:textId="150A9D4D" w:rsidR="00C57B0F" w:rsidRDefault="00D4437B" w:rsidP="00FE6C68">
            <w:pPr>
              <w:pStyle w:val="afffffb"/>
            </w:pPr>
            <w:r>
              <w:rPr>
                <w:rFonts w:hint="eastAsia"/>
              </w:rPr>
              <w:t>2</w:t>
            </w:r>
            <w:r>
              <w:t>#</w:t>
            </w:r>
            <w:r>
              <w:rPr>
                <w:rFonts w:hint="eastAsia"/>
              </w:rPr>
              <w:t>厂房主要</w:t>
            </w:r>
            <w:r>
              <w:t>包括成品库</w:t>
            </w:r>
            <w:r>
              <w:rPr>
                <w:rFonts w:hint="eastAsia"/>
              </w:rPr>
              <w:t>和</w:t>
            </w:r>
            <w:r>
              <w:t>一般固废暂存</w:t>
            </w:r>
            <w:r>
              <w:rPr>
                <w:rFonts w:hint="eastAsia"/>
              </w:rPr>
              <w:t>区</w:t>
            </w:r>
          </w:p>
        </w:tc>
        <w:tc>
          <w:tcPr>
            <w:tcW w:w="992" w:type="pct"/>
            <w:vAlign w:val="center"/>
          </w:tcPr>
          <w:p w14:paraId="439B4865" w14:textId="39EF2D60" w:rsidR="00C57B0F" w:rsidRDefault="00D858C7" w:rsidP="00D858C7">
            <w:pPr>
              <w:pStyle w:val="afffffb"/>
            </w:pPr>
            <w:r>
              <w:rPr>
                <w:rFonts w:hint="eastAsia"/>
              </w:rPr>
              <w:t>2#</w:t>
            </w:r>
            <w:r>
              <w:rPr>
                <w:rFonts w:hint="eastAsia"/>
              </w:rPr>
              <w:t>厂房北部</w:t>
            </w:r>
            <w:r w:rsidR="00C57B0F">
              <w:rPr>
                <w:rFonts w:hint="eastAsia"/>
              </w:rPr>
              <w:t>新增废</w:t>
            </w:r>
            <w:r w:rsidR="00C57B0F">
              <w:t>光伏</w:t>
            </w:r>
            <w:r w:rsidR="00C57B0F">
              <w:rPr>
                <w:rFonts w:hint="eastAsia"/>
              </w:rPr>
              <w:t>板和废风电扇叶破碎</w:t>
            </w:r>
            <w:r w:rsidR="00C57B0F">
              <w:t>分选生产线</w:t>
            </w:r>
            <w:r w:rsidR="0062788C">
              <w:rPr>
                <w:rFonts w:hint="eastAsia"/>
              </w:rPr>
              <w:t>占地</w:t>
            </w:r>
            <w:r w:rsidR="0062788C">
              <w:t>面积</w:t>
            </w:r>
            <w:r w:rsidR="0062788C">
              <w:t>400m</w:t>
            </w:r>
            <w:r w:rsidR="0062788C">
              <w:rPr>
                <w:vertAlign w:val="superscript"/>
              </w:rPr>
              <w:t>2</w:t>
            </w:r>
          </w:p>
        </w:tc>
        <w:tc>
          <w:tcPr>
            <w:tcW w:w="1651" w:type="pct"/>
            <w:vAlign w:val="center"/>
          </w:tcPr>
          <w:p w14:paraId="37352D39" w14:textId="1BDE1CF9" w:rsidR="00C57B0F" w:rsidRDefault="00C57B0F" w:rsidP="000B74D8">
            <w:pPr>
              <w:pStyle w:val="afffffb"/>
            </w:pPr>
            <w:r>
              <w:rPr>
                <w:rFonts w:hint="eastAsia"/>
              </w:rPr>
              <w:t>废</w:t>
            </w:r>
            <w:r>
              <w:t>光伏</w:t>
            </w:r>
            <w:r>
              <w:rPr>
                <w:rFonts w:hint="eastAsia"/>
              </w:rPr>
              <w:t>板破碎</w:t>
            </w:r>
            <w:r>
              <w:t>分选生产线</w:t>
            </w:r>
            <w:r>
              <w:rPr>
                <w:rFonts w:hint="eastAsia"/>
              </w:rPr>
              <w:t>和废风电扇叶破碎</w:t>
            </w:r>
            <w:r>
              <w:t>分选生产线</w:t>
            </w:r>
            <w:r>
              <w:rPr>
                <w:rFonts w:hint="eastAsia"/>
              </w:rPr>
              <w:t>（</w:t>
            </w:r>
            <w:r w:rsidR="000B74D8">
              <w:rPr>
                <w:rFonts w:hint="eastAsia"/>
              </w:rPr>
              <w:t>年</w:t>
            </w:r>
            <w:r w:rsidR="000B74D8">
              <w:t>回收利用</w:t>
            </w:r>
            <w:r w:rsidR="000B74D8">
              <w:rPr>
                <w:rFonts w:ascii="宋体" w:hAnsi="宋体" w:cs="宋体" w:hint="eastAsia"/>
                <w:szCs w:val="24"/>
              </w:rPr>
              <w:t>废光伏板</w:t>
            </w:r>
            <w:r w:rsidR="000B74D8">
              <w:rPr>
                <w:rFonts w:hint="eastAsia"/>
                <w:szCs w:val="24"/>
              </w:rPr>
              <w:t>4000</w:t>
            </w:r>
            <w:r w:rsidR="000B74D8">
              <w:rPr>
                <w:rFonts w:ascii="宋体" w:hAnsi="宋体" w:cs="宋体" w:hint="eastAsia"/>
                <w:szCs w:val="24"/>
              </w:rPr>
              <w:t>吨、</w:t>
            </w:r>
            <w:r>
              <w:rPr>
                <w:rFonts w:hint="eastAsia"/>
              </w:rPr>
              <w:t>年</w:t>
            </w:r>
            <w:r>
              <w:t>回收利用</w:t>
            </w:r>
            <w:r>
              <w:rPr>
                <w:rFonts w:ascii="宋体" w:hAnsi="宋体" w:cs="宋体" w:hint="eastAsia"/>
                <w:szCs w:val="24"/>
              </w:rPr>
              <w:t>废风电扇叶</w:t>
            </w:r>
            <w:r>
              <w:rPr>
                <w:rFonts w:hint="eastAsia"/>
                <w:szCs w:val="24"/>
              </w:rPr>
              <w:t>1000</w:t>
            </w:r>
            <w:r>
              <w:rPr>
                <w:rFonts w:ascii="宋体" w:hAnsi="宋体" w:cs="宋体" w:hint="eastAsia"/>
                <w:szCs w:val="24"/>
              </w:rPr>
              <w:t>吨</w:t>
            </w:r>
            <w:r w:rsidR="00D858C7">
              <w:rPr>
                <w:rFonts w:hint="eastAsia"/>
              </w:rPr>
              <w:t>）</w:t>
            </w:r>
          </w:p>
        </w:tc>
        <w:tc>
          <w:tcPr>
            <w:tcW w:w="433" w:type="pct"/>
            <w:vAlign w:val="center"/>
          </w:tcPr>
          <w:p w14:paraId="5B019ECF" w14:textId="5A6BB0A8" w:rsidR="00C57B0F" w:rsidRDefault="00C57B0F" w:rsidP="00D858C7">
            <w:pPr>
              <w:pStyle w:val="afffffb"/>
            </w:pPr>
            <w:r>
              <w:rPr>
                <w:rFonts w:hint="eastAsia"/>
              </w:rPr>
              <w:t>依托</w:t>
            </w:r>
            <w:r>
              <w:t>现有厂房，</w:t>
            </w:r>
            <w:r>
              <w:rPr>
                <w:rFonts w:hint="eastAsia"/>
              </w:rPr>
              <w:t>新增废</w:t>
            </w:r>
            <w:r>
              <w:t>光伏</w:t>
            </w:r>
            <w:r>
              <w:rPr>
                <w:rFonts w:hint="eastAsia"/>
              </w:rPr>
              <w:t>板和废风电扇叶破碎</w:t>
            </w:r>
            <w:r>
              <w:t>分选生产线</w:t>
            </w:r>
          </w:p>
        </w:tc>
      </w:tr>
      <w:tr w:rsidR="00F822A6" w14:paraId="56AC7FA4" w14:textId="68365705" w:rsidTr="00F822A6">
        <w:tc>
          <w:tcPr>
            <w:tcW w:w="173" w:type="pct"/>
            <w:vMerge w:val="restart"/>
            <w:vAlign w:val="center"/>
          </w:tcPr>
          <w:p w14:paraId="4BE69EF9" w14:textId="75BD50F9" w:rsidR="00F822A6" w:rsidRDefault="00F822A6" w:rsidP="00F822A6">
            <w:pPr>
              <w:pStyle w:val="afffffb"/>
            </w:pPr>
            <w:r>
              <w:rPr>
                <w:rFonts w:hint="eastAsia"/>
              </w:rPr>
              <w:t>辅助</w:t>
            </w:r>
            <w:r>
              <w:t>工程</w:t>
            </w:r>
          </w:p>
        </w:tc>
        <w:tc>
          <w:tcPr>
            <w:tcW w:w="384" w:type="pct"/>
            <w:vAlign w:val="center"/>
          </w:tcPr>
          <w:p w14:paraId="696D89C6" w14:textId="7250EDB1" w:rsidR="00F822A6" w:rsidRDefault="00F822A6" w:rsidP="00F822A6">
            <w:pPr>
              <w:pStyle w:val="afffffb"/>
            </w:pPr>
            <w:r>
              <w:t>办公楼</w:t>
            </w:r>
          </w:p>
        </w:tc>
        <w:tc>
          <w:tcPr>
            <w:tcW w:w="1367" w:type="pct"/>
            <w:vAlign w:val="center"/>
          </w:tcPr>
          <w:p w14:paraId="2A4B7089" w14:textId="30A77AF4" w:rsidR="00F822A6" w:rsidRDefault="00F822A6" w:rsidP="00F822A6">
            <w:pPr>
              <w:pStyle w:val="afffffb"/>
            </w:pPr>
            <w:r>
              <w:t>位于</w:t>
            </w:r>
            <w:r>
              <w:t>2#</w:t>
            </w:r>
            <w:r>
              <w:t>厂房西南，长</w:t>
            </w:r>
            <w:r>
              <w:t>×</w:t>
            </w:r>
            <w:r>
              <w:t>宽为：</w:t>
            </w:r>
            <w:r>
              <w:t>39.10m×21.95m</w:t>
            </w:r>
            <w:r>
              <w:t>，共三层，楼高</w:t>
            </w:r>
            <w:r>
              <w:t>12.9m</w:t>
            </w:r>
            <w:r>
              <w:t>，占地面积约为</w:t>
            </w:r>
            <w:r>
              <w:t>854.34m</w:t>
            </w:r>
            <w:r>
              <w:rPr>
                <w:vertAlign w:val="superscript"/>
              </w:rPr>
              <w:t>2</w:t>
            </w:r>
            <w:r>
              <w:t>，</w:t>
            </w:r>
            <w:r>
              <w:t>1F</w:t>
            </w:r>
            <w:r>
              <w:t>布置食堂、门厅、配电房；</w:t>
            </w:r>
            <w:r>
              <w:t>2F</w:t>
            </w:r>
            <w:r>
              <w:t>、</w:t>
            </w:r>
            <w:r>
              <w:t>3F</w:t>
            </w:r>
            <w:r>
              <w:t>布置办公室、会议室。用于员工办公</w:t>
            </w:r>
          </w:p>
        </w:tc>
        <w:tc>
          <w:tcPr>
            <w:tcW w:w="992" w:type="pct"/>
            <w:vAlign w:val="center"/>
          </w:tcPr>
          <w:p w14:paraId="2B28F80F" w14:textId="1011E583" w:rsidR="00F822A6" w:rsidRDefault="00F822A6" w:rsidP="00F822A6">
            <w:pPr>
              <w:pStyle w:val="afffffb"/>
            </w:pPr>
            <w:r w:rsidRPr="00162464">
              <w:rPr>
                <w:rFonts w:hint="eastAsia"/>
              </w:rPr>
              <w:t>依托现有</w:t>
            </w:r>
          </w:p>
        </w:tc>
        <w:tc>
          <w:tcPr>
            <w:tcW w:w="1651" w:type="pct"/>
            <w:vAlign w:val="center"/>
          </w:tcPr>
          <w:p w14:paraId="5A1FCE04" w14:textId="77777777" w:rsidR="00F822A6" w:rsidRDefault="00F822A6" w:rsidP="00F822A6">
            <w:pPr>
              <w:pStyle w:val="afffffb"/>
            </w:pPr>
            <w:r>
              <w:t>位于</w:t>
            </w:r>
            <w:r>
              <w:t>2#</w:t>
            </w:r>
            <w:r>
              <w:t>厂房西南，长</w:t>
            </w:r>
            <w:r>
              <w:t>×</w:t>
            </w:r>
            <w:r>
              <w:t>宽为：</w:t>
            </w:r>
            <w:r>
              <w:t>39.10m×21.95m</w:t>
            </w:r>
            <w:r>
              <w:t>，共三层，楼高</w:t>
            </w:r>
            <w:r>
              <w:t>12.9m</w:t>
            </w:r>
            <w:r>
              <w:t>，占地面积约为</w:t>
            </w:r>
            <w:r>
              <w:t>854.34m</w:t>
            </w:r>
            <w:r>
              <w:rPr>
                <w:vertAlign w:val="superscript"/>
              </w:rPr>
              <w:t>2</w:t>
            </w:r>
            <w:r>
              <w:t>，</w:t>
            </w:r>
            <w:r>
              <w:t>1F</w:t>
            </w:r>
            <w:r>
              <w:t>布置食堂、门厅、配电房；</w:t>
            </w:r>
          </w:p>
          <w:p w14:paraId="5DC12B71" w14:textId="112F4493" w:rsidR="00F822A6" w:rsidRDefault="00F822A6" w:rsidP="00F822A6">
            <w:pPr>
              <w:pStyle w:val="afffffb"/>
            </w:pPr>
            <w:r>
              <w:t>2F</w:t>
            </w:r>
            <w:r>
              <w:t>、</w:t>
            </w:r>
            <w:r>
              <w:t>3F</w:t>
            </w:r>
            <w:r>
              <w:t>布置办公室、会议室。用于员工办公</w:t>
            </w:r>
          </w:p>
        </w:tc>
        <w:tc>
          <w:tcPr>
            <w:tcW w:w="433" w:type="pct"/>
            <w:vAlign w:val="center"/>
          </w:tcPr>
          <w:p w14:paraId="07B54345" w14:textId="6368E278" w:rsidR="00F822A6" w:rsidRDefault="00F822A6" w:rsidP="00F822A6">
            <w:pPr>
              <w:pStyle w:val="afffffb"/>
            </w:pPr>
            <w:r w:rsidRPr="001B477F">
              <w:rPr>
                <w:rFonts w:hint="eastAsia"/>
              </w:rPr>
              <w:t>依托</w:t>
            </w:r>
            <w:r w:rsidRPr="001B477F">
              <w:t>现有</w:t>
            </w:r>
          </w:p>
        </w:tc>
      </w:tr>
      <w:tr w:rsidR="00F822A6" w14:paraId="0DD06B35" w14:textId="57739A6B" w:rsidTr="00F822A6">
        <w:tc>
          <w:tcPr>
            <w:tcW w:w="173" w:type="pct"/>
            <w:vMerge/>
            <w:vAlign w:val="center"/>
          </w:tcPr>
          <w:p w14:paraId="128D2FBC" w14:textId="77777777" w:rsidR="00F822A6" w:rsidRDefault="00F822A6" w:rsidP="00F822A6">
            <w:pPr>
              <w:pStyle w:val="afffffb"/>
            </w:pPr>
          </w:p>
        </w:tc>
        <w:tc>
          <w:tcPr>
            <w:tcW w:w="384" w:type="pct"/>
            <w:vAlign w:val="center"/>
          </w:tcPr>
          <w:p w14:paraId="4D6D08BA" w14:textId="1F036FCA" w:rsidR="00F822A6" w:rsidRDefault="00F822A6" w:rsidP="00F822A6">
            <w:pPr>
              <w:pStyle w:val="afffffb"/>
            </w:pPr>
            <w:r>
              <w:t>食堂</w:t>
            </w:r>
          </w:p>
        </w:tc>
        <w:tc>
          <w:tcPr>
            <w:tcW w:w="1367" w:type="pct"/>
            <w:vAlign w:val="center"/>
          </w:tcPr>
          <w:p w14:paraId="6AF4A1B5" w14:textId="61E44DBB" w:rsidR="00F822A6" w:rsidRDefault="00F822A6" w:rsidP="00F822A6">
            <w:pPr>
              <w:pStyle w:val="afffffb"/>
            </w:pPr>
            <w:r>
              <w:t>办公楼内</w:t>
            </w:r>
            <w:r>
              <w:t>1F</w:t>
            </w:r>
            <w:r>
              <w:t>东侧，面积约</w:t>
            </w:r>
            <w:r>
              <w:t>100m</w:t>
            </w:r>
            <w:r>
              <w:rPr>
                <w:vertAlign w:val="superscript"/>
              </w:rPr>
              <w:t>2</w:t>
            </w:r>
            <w:r>
              <w:t>。设立灶头</w:t>
            </w:r>
            <w:r>
              <w:t>2</w:t>
            </w:r>
            <w:r>
              <w:t>个</w:t>
            </w:r>
          </w:p>
        </w:tc>
        <w:tc>
          <w:tcPr>
            <w:tcW w:w="992" w:type="pct"/>
            <w:vAlign w:val="center"/>
          </w:tcPr>
          <w:p w14:paraId="45EC8A4D" w14:textId="72A97EEA" w:rsidR="00F822A6" w:rsidRDefault="00F822A6" w:rsidP="00F822A6">
            <w:pPr>
              <w:pStyle w:val="afffffb"/>
            </w:pPr>
            <w:r w:rsidRPr="00162464">
              <w:rPr>
                <w:rFonts w:hint="eastAsia"/>
              </w:rPr>
              <w:t>依托现有</w:t>
            </w:r>
          </w:p>
        </w:tc>
        <w:tc>
          <w:tcPr>
            <w:tcW w:w="1651" w:type="pct"/>
            <w:vAlign w:val="center"/>
          </w:tcPr>
          <w:p w14:paraId="1E827508" w14:textId="5D667C10" w:rsidR="00F822A6" w:rsidRDefault="00F822A6" w:rsidP="00F822A6">
            <w:pPr>
              <w:pStyle w:val="afffffb"/>
            </w:pPr>
            <w:r>
              <w:t>办公楼内</w:t>
            </w:r>
            <w:r>
              <w:t>1F</w:t>
            </w:r>
            <w:r>
              <w:t>东侧，面积约</w:t>
            </w:r>
            <w:r>
              <w:t>100m</w:t>
            </w:r>
            <w:r>
              <w:rPr>
                <w:vertAlign w:val="superscript"/>
              </w:rPr>
              <w:t>2</w:t>
            </w:r>
            <w:r>
              <w:t>。设立灶头</w:t>
            </w:r>
            <w:r>
              <w:t>2</w:t>
            </w:r>
            <w:r>
              <w:t>个</w:t>
            </w:r>
          </w:p>
        </w:tc>
        <w:tc>
          <w:tcPr>
            <w:tcW w:w="433" w:type="pct"/>
            <w:vAlign w:val="center"/>
          </w:tcPr>
          <w:p w14:paraId="08F7F0D0" w14:textId="49C4EFA8" w:rsidR="00F822A6" w:rsidRDefault="00F822A6" w:rsidP="00F822A6">
            <w:pPr>
              <w:pStyle w:val="afffffb"/>
            </w:pPr>
            <w:r w:rsidRPr="001B477F">
              <w:rPr>
                <w:rFonts w:hint="eastAsia"/>
              </w:rPr>
              <w:t>依托</w:t>
            </w:r>
            <w:r w:rsidRPr="001B477F">
              <w:t>现有</w:t>
            </w:r>
          </w:p>
        </w:tc>
      </w:tr>
      <w:tr w:rsidR="00D35E93" w14:paraId="2C3908B2" w14:textId="2ADE0B4B" w:rsidTr="00A60A91">
        <w:tc>
          <w:tcPr>
            <w:tcW w:w="173" w:type="pct"/>
            <w:vMerge/>
            <w:vAlign w:val="center"/>
          </w:tcPr>
          <w:p w14:paraId="0FAD85AE" w14:textId="77777777" w:rsidR="00D35E93" w:rsidRDefault="00D35E93" w:rsidP="00D35E93">
            <w:pPr>
              <w:pStyle w:val="afffffb"/>
            </w:pPr>
          </w:p>
        </w:tc>
        <w:tc>
          <w:tcPr>
            <w:tcW w:w="384" w:type="pct"/>
            <w:vAlign w:val="center"/>
          </w:tcPr>
          <w:p w14:paraId="0EEE2B3F" w14:textId="0E86E55D" w:rsidR="00D35E93" w:rsidRDefault="00D35E93" w:rsidP="00D35E93">
            <w:pPr>
              <w:pStyle w:val="afffffb"/>
            </w:pPr>
            <w:r>
              <w:t>配电房</w:t>
            </w:r>
          </w:p>
        </w:tc>
        <w:tc>
          <w:tcPr>
            <w:tcW w:w="1367" w:type="pct"/>
            <w:vAlign w:val="center"/>
          </w:tcPr>
          <w:p w14:paraId="61FDCADB" w14:textId="6819DFDF" w:rsidR="00D35E93" w:rsidRDefault="00D35E93" w:rsidP="00D35E93">
            <w:pPr>
              <w:pStyle w:val="afffffb"/>
            </w:pPr>
            <w:r>
              <w:t>办公楼内</w:t>
            </w:r>
            <w:r>
              <w:t>1F</w:t>
            </w:r>
            <w:r>
              <w:t>西南角，面积约</w:t>
            </w:r>
            <w:r>
              <w:t>100m</w:t>
            </w:r>
            <w:r>
              <w:rPr>
                <w:vertAlign w:val="superscript"/>
              </w:rPr>
              <w:t>2</w:t>
            </w:r>
          </w:p>
        </w:tc>
        <w:tc>
          <w:tcPr>
            <w:tcW w:w="992" w:type="pct"/>
            <w:vAlign w:val="center"/>
          </w:tcPr>
          <w:p w14:paraId="605C0B86" w14:textId="286B74C1" w:rsidR="00D35E93" w:rsidRDefault="00D35E93" w:rsidP="00D35E93">
            <w:pPr>
              <w:pStyle w:val="afffffb"/>
            </w:pPr>
            <w:r>
              <w:rPr>
                <w:rFonts w:hint="eastAsia"/>
              </w:rPr>
              <w:t>依托现有</w:t>
            </w:r>
          </w:p>
        </w:tc>
        <w:tc>
          <w:tcPr>
            <w:tcW w:w="1651" w:type="pct"/>
            <w:vAlign w:val="center"/>
          </w:tcPr>
          <w:p w14:paraId="4632F6F6" w14:textId="3FB268A6" w:rsidR="00D35E93" w:rsidRDefault="00D35E93" w:rsidP="00D35E93">
            <w:pPr>
              <w:pStyle w:val="afffffb"/>
            </w:pPr>
            <w:r>
              <w:t>办公楼内</w:t>
            </w:r>
            <w:r>
              <w:t>1F</w:t>
            </w:r>
            <w:r>
              <w:t>西南角，面积约</w:t>
            </w:r>
            <w:r>
              <w:t>100m</w:t>
            </w:r>
            <w:r>
              <w:rPr>
                <w:vertAlign w:val="superscript"/>
              </w:rPr>
              <w:t>2</w:t>
            </w:r>
          </w:p>
        </w:tc>
        <w:tc>
          <w:tcPr>
            <w:tcW w:w="433" w:type="pct"/>
            <w:vAlign w:val="center"/>
          </w:tcPr>
          <w:p w14:paraId="23640AC6" w14:textId="232AE69C" w:rsidR="00D35E93" w:rsidRDefault="00D35E93" w:rsidP="00D35E93">
            <w:pPr>
              <w:pStyle w:val="afffffb"/>
            </w:pPr>
            <w:r w:rsidRPr="001B477F">
              <w:rPr>
                <w:rFonts w:hint="eastAsia"/>
              </w:rPr>
              <w:t>依托</w:t>
            </w:r>
            <w:r w:rsidRPr="001B477F">
              <w:t>现有</w:t>
            </w:r>
          </w:p>
        </w:tc>
      </w:tr>
      <w:tr w:rsidR="00D35E93" w14:paraId="54A0D0A0" w14:textId="4FFE0F31" w:rsidTr="00A60A91">
        <w:tc>
          <w:tcPr>
            <w:tcW w:w="173" w:type="pct"/>
            <w:vMerge/>
            <w:vAlign w:val="center"/>
          </w:tcPr>
          <w:p w14:paraId="230F5986" w14:textId="77777777" w:rsidR="00D35E93" w:rsidRDefault="00D35E93" w:rsidP="00D35E93">
            <w:pPr>
              <w:pStyle w:val="afffffb"/>
            </w:pPr>
          </w:p>
        </w:tc>
        <w:tc>
          <w:tcPr>
            <w:tcW w:w="384" w:type="pct"/>
            <w:vAlign w:val="center"/>
          </w:tcPr>
          <w:p w14:paraId="1EEA40C0" w14:textId="43AE6BF7" w:rsidR="00D35E93" w:rsidRDefault="00D35E93" w:rsidP="00D35E93">
            <w:pPr>
              <w:pStyle w:val="afffffb"/>
            </w:pPr>
            <w:r>
              <w:t>消防水池</w:t>
            </w:r>
          </w:p>
        </w:tc>
        <w:tc>
          <w:tcPr>
            <w:tcW w:w="1367" w:type="pct"/>
            <w:vAlign w:val="center"/>
          </w:tcPr>
          <w:p w14:paraId="1BC2BBC7" w14:textId="7F47F7CB" w:rsidR="00D35E93" w:rsidRDefault="00D35E93" w:rsidP="00D4437B">
            <w:pPr>
              <w:pStyle w:val="afffffb"/>
            </w:pPr>
            <w:r>
              <w:t>位于</w:t>
            </w:r>
            <w:r>
              <w:rPr>
                <w:rFonts w:hint="eastAsia"/>
              </w:rPr>
              <w:t>1#</w:t>
            </w:r>
            <w:r w:rsidR="00D4437B">
              <w:rPr>
                <w:rFonts w:hint="eastAsia"/>
              </w:rPr>
              <w:t>厂房</w:t>
            </w:r>
            <w:r>
              <w:t>西南角，容积为</w:t>
            </w:r>
            <w:r>
              <w:t>370m</w:t>
            </w:r>
            <w:r>
              <w:rPr>
                <w:vertAlign w:val="superscript"/>
              </w:rPr>
              <w:t>3</w:t>
            </w:r>
          </w:p>
        </w:tc>
        <w:tc>
          <w:tcPr>
            <w:tcW w:w="992" w:type="pct"/>
            <w:vAlign w:val="center"/>
          </w:tcPr>
          <w:p w14:paraId="18AA7359" w14:textId="31FA9139" w:rsidR="00D35E93" w:rsidRDefault="00D35E93" w:rsidP="00D35E93">
            <w:pPr>
              <w:pStyle w:val="afffffb"/>
            </w:pPr>
            <w:r w:rsidRPr="002E56BD">
              <w:rPr>
                <w:rFonts w:hint="eastAsia"/>
              </w:rPr>
              <w:t>依托</w:t>
            </w:r>
            <w:r w:rsidRPr="002E56BD">
              <w:t>现有</w:t>
            </w:r>
          </w:p>
        </w:tc>
        <w:tc>
          <w:tcPr>
            <w:tcW w:w="1651" w:type="pct"/>
            <w:vAlign w:val="center"/>
          </w:tcPr>
          <w:p w14:paraId="5E17DDB2" w14:textId="0011E3F7" w:rsidR="00D35E93" w:rsidRDefault="00D35E93" w:rsidP="00D4437B">
            <w:pPr>
              <w:pStyle w:val="afffffb"/>
            </w:pPr>
            <w:r>
              <w:t>位于</w:t>
            </w:r>
            <w:r>
              <w:rPr>
                <w:rFonts w:hint="eastAsia"/>
              </w:rPr>
              <w:t>1#</w:t>
            </w:r>
            <w:r w:rsidR="00D4437B">
              <w:rPr>
                <w:rFonts w:hint="eastAsia"/>
              </w:rPr>
              <w:t>厂房</w:t>
            </w:r>
            <w:r>
              <w:t>西南角，容积为</w:t>
            </w:r>
            <w:r>
              <w:t>370m</w:t>
            </w:r>
            <w:r>
              <w:rPr>
                <w:vertAlign w:val="superscript"/>
              </w:rPr>
              <w:t>3</w:t>
            </w:r>
          </w:p>
        </w:tc>
        <w:tc>
          <w:tcPr>
            <w:tcW w:w="433" w:type="pct"/>
            <w:vAlign w:val="center"/>
          </w:tcPr>
          <w:p w14:paraId="6099ACA8" w14:textId="3FDDBBB3" w:rsidR="00D35E93" w:rsidRDefault="00D35E93" w:rsidP="00D35E93">
            <w:pPr>
              <w:pStyle w:val="afffffb"/>
            </w:pPr>
            <w:r w:rsidRPr="001B477F">
              <w:rPr>
                <w:rFonts w:hint="eastAsia"/>
              </w:rPr>
              <w:t>依托</w:t>
            </w:r>
            <w:r w:rsidRPr="001B477F">
              <w:t>现有</w:t>
            </w:r>
          </w:p>
        </w:tc>
      </w:tr>
      <w:tr w:rsidR="00D35E93" w14:paraId="6C8DCAD3" w14:textId="77777777" w:rsidTr="00A60A91">
        <w:tc>
          <w:tcPr>
            <w:tcW w:w="173" w:type="pct"/>
            <w:vMerge/>
            <w:vAlign w:val="center"/>
          </w:tcPr>
          <w:p w14:paraId="4E44F649" w14:textId="77777777" w:rsidR="00D35E93" w:rsidRDefault="00D35E93" w:rsidP="00D35E93">
            <w:pPr>
              <w:pStyle w:val="afffffb"/>
            </w:pPr>
          </w:p>
        </w:tc>
        <w:tc>
          <w:tcPr>
            <w:tcW w:w="384" w:type="pct"/>
            <w:vAlign w:val="center"/>
          </w:tcPr>
          <w:p w14:paraId="46A926EF" w14:textId="16AAE030" w:rsidR="00D35E93" w:rsidRDefault="00D35E93" w:rsidP="00D35E93">
            <w:pPr>
              <w:pStyle w:val="afffffb"/>
            </w:pPr>
            <w:r>
              <w:t>雨水池</w:t>
            </w:r>
          </w:p>
        </w:tc>
        <w:tc>
          <w:tcPr>
            <w:tcW w:w="1367" w:type="pct"/>
            <w:vAlign w:val="center"/>
          </w:tcPr>
          <w:p w14:paraId="6247858D" w14:textId="34675BB1" w:rsidR="00D35E93" w:rsidRDefault="00D35E93" w:rsidP="00D35E93">
            <w:pPr>
              <w:pStyle w:val="afffffb"/>
            </w:pPr>
            <w:r>
              <w:t>位于厂区东南角，容积为</w:t>
            </w:r>
            <w:r>
              <w:t>200m</w:t>
            </w:r>
            <w:r>
              <w:rPr>
                <w:vertAlign w:val="superscript"/>
              </w:rPr>
              <w:t>3</w:t>
            </w:r>
          </w:p>
        </w:tc>
        <w:tc>
          <w:tcPr>
            <w:tcW w:w="992" w:type="pct"/>
            <w:vAlign w:val="center"/>
          </w:tcPr>
          <w:p w14:paraId="6CDB4D2F" w14:textId="74A20375" w:rsidR="00D35E93" w:rsidRDefault="00D35E93" w:rsidP="00D35E93">
            <w:pPr>
              <w:pStyle w:val="afffffb"/>
            </w:pPr>
            <w:r w:rsidRPr="002E56BD">
              <w:rPr>
                <w:rFonts w:hint="eastAsia"/>
              </w:rPr>
              <w:t>依托</w:t>
            </w:r>
            <w:r w:rsidRPr="002E56BD">
              <w:t>现有</w:t>
            </w:r>
          </w:p>
        </w:tc>
        <w:tc>
          <w:tcPr>
            <w:tcW w:w="1651" w:type="pct"/>
            <w:vAlign w:val="center"/>
          </w:tcPr>
          <w:p w14:paraId="342CF18C" w14:textId="63B751AE" w:rsidR="00D35E93" w:rsidRDefault="00D35E93" w:rsidP="00D35E93">
            <w:pPr>
              <w:pStyle w:val="afffffb"/>
            </w:pPr>
            <w:r>
              <w:t>位于厂区东南角，容积为</w:t>
            </w:r>
            <w:r>
              <w:t>200m</w:t>
            </w:r>
            <w:r>
              <w:rPr>
                <w:vertAlign w:val="superscript"/>
              </w:rPr>
              <w:t>3</w:t>
            </w:r>
          </w:p>
        </w:tc>
        <w:tc>
          <w:tcPr>
            <w:tcW w:w="433" w:type="pct"/>
            <w:vAlign w:val="center"/>
          </w:tcPr>
          <w:p w14:paraId="3B3B49DF" w14:textId="38769161" w:rsidR="00D35E93" w:rsidRDefault="00D35E93" w:rsidP="00D35E93">
            <w:pPr>
              <w:pStyle w:val="afffffb"/>
            </w:pPr>
            <w:r w:rsidRPr="001B477F">
              <w:rPr>
                <w:rFonts w:hint="eastAsia"/>
              </w:rPr>
              <w:t>依托</w:t>
            </w:r>
            <w:r w:rsidRPr="001B477F">
              <w:t>现有</w:t>
            </w:r>
          </w:p>
        </w:tc>
      </w:tr>
      <w:tr w:rsidR="00881653" w14:paraId="6505D4D0" w14:textId="77777777" w:rsidTr="00A60A91">
        <w:tc>
          <w:tcPr>
            <w:tcW w:w="173" w:type="pct"/>
            <w:vMerge w:val="restart"/>
            <w:vAlign w:val="center"/>
          </w:tcPr>
          <w:p w14:paraId="60F6709D" w14:textId="15184398" w:rsidR="00881653" w:rsidRDefault="00881653" w:rsidP="00881653">
            <w:pPr>
              <w:pStyle w:val="afffffb"/>
            </w:pPr>
            <w:r>
              <w:rPr>
                <w:rFonts w:hint="eastAsia"/>
              </w:rPr>
              <w:t>公用</w:t>
            </w:r>
            <w:r>
              <w:t>工程</w:t>
            </w:r>
          </w:p>
        </w:tc>
        <w:tc>
          <w:tcPr>
            <w:tcW w:w="384" w:type="pct"/>
            <w:vAlign w:val="center"/>
          </w:tcPr>
          <w:p w14:paraId="694B2195" w14:textId="120CD994" w:rsidR="00881653" w:rsidRDefault="00881653" w:rsidP="00881653">
            <w:pPr>
              <w:pStyle w:val="afffffb"/>
            </w:pPr>
            <w:r>
              <w:t>给水</w:t>
            </w:r>
          </w:p>
        </w:tc>
        <w:tc>
          <w:tcPr>
            <w:tcW w:w="1367" w:type="pct"/>
            <w:vAlign w:val="center"/>
          </w:tcPr>
          <w:p w14:paraId="02543636" w14:textId="1203D0C5" w:rsidR="00881653" w:rsidRDefault="00881653" w:rsidP="00881653">
            <w:pPr>
              <w:pStyle w:val="afffffb"/>
            </w:pPr>
            <w:r>
              <w:rPr>
                <w:rFonts w:hint="eastAsia"/>
              </w:rPr>
              <w:t>由</w:t>
            </w:r>
            <w:r>
              <w:t>市政供水管网供给</w:t>
            </w:r>
          </w:p>
        </w:tc>
        <w:tc>
          <w:tcPr>
            <w:tcW w:w="992" w:type="pct"/>
            <w:vAlign w:val="center"/>
          </w:tcPr>
          <w:p w14:paraId="73B06A5D" w14:textId="1175BCE1" w:rsidR="00881653" w:rsidRPr="00DB2FDA" w:rsidRDefault="00881653" w:rsidP="00E62837">
            <w:pPr>
              <w:pStyle w:val="afffffb"/>
              <w:rPr>
                <w:color w:val="000000" w:themeColor="text1"/>
              </w:rPr>
            </w:pPr>
            <w:r w:rsidRPr="00DB2FDA">
              <w:rPr>
                <w:rFonts w:hint="eastAsia"/>
                <w:color w:val="000000" w:themeColor="text1"/>
              </w:rPr>
              <w:t>新增</w:t>
            </w:r>
            <w:r w:rsidRPr="00DB2FDA">
              <w:rPr>
                <w:color w:val="000000" w:themeColor="text1"/>
              </w:rPr>
              <w:t>用水量</w:t>
            </w:r>
            <w:r w:rsidR="00E62837">
              <w:rPr>
                <w:color w:val="000000" w:themeColor="text1"/>
              </w:rPr>
              <w:t>3730.32</w:t>
            </w:r>
            <w:r w:rsidRPr="00DB2FDA">
              <w:rPr>
                <w:color w:val="000000" w:themeColor="text1"/>
              </w:rPr>
              <w:t>m</w:t>
            </w:r>
            <w:r w:rsidRPr="00DB2FDA">
              <w:rPr>
                <w:color w:val="000000" w:themeColor="text1"/>
                <w:vertAlign w:val="superscript"/>
              </w:rPr>
              <w:t>3</w:t>
            </w:r>
            <w:r w:rsidRPr="00DB2FDA">
              <w:rPr>
                <w:color w:val="000000" w:themeColor="text1"/>
              </w:rPr>
              <w:t>/a</w:t>
            </w:r>
          </w:p>
        </w:tc>
        <w:tc>
          <w:tcPr>
            <w:tcW w:w="1651" w:type="pct"/>
            <w:vAlign w:val="center"/>
          </w:tcPr>
          <w:p w14:paraId="51ED6D32" w14:textId="7B32A04C" w:rsidR="00881653" w:rsidRDefault="00881653" w:rsidP="00881653">
            <w:pPr>
              <w:pStyle w:val="afffffb"/>
            </w:pPr>
            <w:r>
              <w:rPr>
                <w:rFonts w:hint="eastAsia"/>
              </w:rPr>
              <w:t>由</w:t>
            </w:r>
            <w:r>
              <w:t>市政供水管网供给</w:t>
            </w:r>
          </w:p>
        </w:tc>
        <w:tc>
          <w:tcPr>
            <w:tcW w:w="433" w:type="pct"/>
            <w:vAlign w:val="center"/>
          </w:tcPr>
          <w:p w14:paraId="1C82E7DD" w14:textId="7CD1DB1D" w:rsidR="00881653" w:rsidRDefault="00881653" w:rsidP="00881653">
            <w:pPr>
              <w:pStyle w:val="afffffb"/>
            </w:pPr>
            <w:r w:rsidRPr="001B477F">
              <w:rPr>
                <w:rFonts w:hint="eastAsia"/>
              </w:rPr>
              <w:t>依托</w:t>
            </w:r>
            <w:r w:rsidRPr="001B477F">
              <w:t>现有</w:t>
            </w:r>
          </w:p>
        </w:tc>
      </w:tr>
      <w:tr w:rsidR="00881653" w14:paraId="0A6D90C9" w14:textId="77777777" w:rsidTr="00A60A91">
        <w:tc>
          <w:tcPr>
            <w:tcW w:w="173" w:type="pct"/>
            <w:vMerge/>
            <w:vAlign w:val="center"/>
          </w:tcPr>
          <w:p w14:paraId="23D38A97" w14:textId="77777777" w:rsidR="00881653" w:rsidRDefault="00881653" w:rsidP="00881653">
            <w:pPr>
              <w:pStyle w:val="afffffb"/>
            </w:pPr>
          </w:p>
        </w:tc>
        <w:tc>
          <w:tcPr>
            <w:tcW w:w="384" w:type="pct"/>
            <w:vAlign w:val="center"/>
          </w:tcPr>
          <w:p w14:paraId="05789235" w14:textId="376CCC6A" w:rsidR="00881653" w:rsidRDefault="00881653" w:rsidP="00881653">
            <w:pPr>
              <w:pStyle w:val="afffffb"/>
            </w:pPr>
            <w:r>
              <w:t>排水</w:t>
            </w:r>
          </w:p>
        </w:tc>
        <w:tc>
          <w:tcPr>
            <w:tcW w:w="1367" w:type="pct"/>
            <w:vAlign w:val="center"/>
          </w:tcPr>
          <w:p w14:paraId="7D8DBC70" w14:textId="04941095" w:rsidR="00881653" w:rsidRDefault="00881653" w:rsidP="0043155C">
            <w:pPr>
              <w:pStyle w:val="afffffb"/>
            </w:pPr>
            <w:r>
              <w:t>雨污分流；生活污水经化粪池处理达标后排入</w:t>
            </w:r>
            <w:r w:rsidR="00DC2A9E">
              <w:t>园区污水管网</w:t>
            </w:r>
            <w:r>
              <w:t>再进入</w:t>
            </w:r>
            <w:r w:rsidR="0043155C">
              <w:rPr>
                <w:rFonts w:hint="eastAsia"/>
              </w:rPr>
              <w:t>淮南首创水务有限责任公司八公山污水处理厂</w:t>
            </w:r>
            <w:r w:rsidR="0043155C">
              <w:t>集中处理达</w:t>
            </w:r>
            <w:r>
              <w:t>标后排入淮河，生产废水经自建污水处理站处理后回用，不外排</w:t>
            </w:r>
          </w:p>
        </w:tc>
        <w:tc>
          <w:tcPr>
            <w:tcW w:w="992" w:type="pct"/>
            <w:vAlign w:val="center"/>
          </w:tcPr>
          <w:p w14:paraId="418315F0" w14:textId="5E60586A" w:rsidR="00881653" w:rsidRPr="00DB2FDA" w:rsidRDefault="00881653" w:rsidP="00896714">
            <w:pPr>
              <w:pStyle w:val="afffffb"/>
              <w:rPr>
                <w:color w:val="000000" w:themeColor="text1"/>
              </w:rPr>
            </w:pPr>
            <w:r w:rsidRPr="00DB2FDA">
              <w:rPr>
                <w:rFonts w:hint="eastAsia"/>
                <w:color w:val="000000" w:themeColor="text1"/>
              </w:rPr>
              <w:t>新增</w:t>
            </w:r>
            <w:r w:rsidR="007236BD">
              <w:rPr>
                <w:rFonts w:hint="eastAsia"/>
              </w:rPr>
              <w:t>清洗生产废水、碱液配置废水和地面清洗废水</w:t>
            </w:r>
            <w:r w:rsidRPr="00DB2FDA">
              <w:rPr>
                <w:color w:val="000000" w:themeColor="text1"/>
              </w:rPr>
              <w:t>和生活污水</w:t>
            </w:r>
          </w:p>
        </w:tc>
        <w:tc>
          <w:tcPr>
            <w:tcW w:w="1651" w:type="pct"/>
            <w:vAlign w:val="center"/>
          </w:tcPr>
          <w:p w14:paraId="5CED7EC3" w14:textId="11E19602" w:rsidR="00881653" w:rsidRDefault="00881653" w:rsidP="00896714">
            <w:pPr>
              <w:pStyle w:val="afffffb"/>
            </w:pPr>
            <w:r>
              <w:t>雨污分流；生活污水经化粪池处理达标后排入</w:t>
            </w:r>
            <w:r w:rsidR="00DC2A9E">
              <w:t>园区污水管网</w:t>
            </w:r>
            <w:r>
              <w:t>再进入</w:t>
            </w:r>
            <w:r w:rsidR="0043155C">
              <w:rPr>
                <w:rFonts w:hint="eastAsia"/>
              </w:rPr>
              <w:t>淮南首创水务有限责任公司八公山污水处理厂</w:t>
            </w:r>
            <w:r>
              <w:t>集中处理达标后排入淮河，</w:t>
            </w:r>
            <w:r w:rsidR="007236BD">
              <w:rPr>
                <w:rFonts w:hint="eastAsia"/>
              </w:rPr>
              <w:t>清洗生产废水、碱液配置废水和地面清洗废水</w:t>
            </w:r>
            <w:r>
              <w:t>经自建污水处理站处理后回用，不外排</w:t>
            </w:r>
          </w:p>
        </w:tc>
        <w:tc>
          <w:tcPr>
            <w:tcW w:w="433" w:type="pct"/>
            <w:vAlign w:val="center"/>
          </w:tcPr>
          <w:p w14:paraId="1E24F23B" w14:textId="19CFE57E" w:rsidR="00881653" w:rsidRDefault="00881653" w:rsidP="00881653">
            <w:pPr>
              <w:pStyle w:val="afffffb"/>
            </w:pPr>
            <w:r w:rsidRPr="001B477F">
              <w:rPr>
                <w:rFonts w:hint="eastAsia"/>
              </w:rPr>
              <w:t>依托</w:t>
            </w:r>
            <w:r w:rsidRPr="001B477F">
              <w:t>现有</w:t>
            </w:r>
          </w:p>
        </w:tc>
      </w:tr>
      <w:tr w:rsidR="00881653" w14:paraId="6E41E205" w14:textId="77777777" w:rsidTr="00A60A91">
        <w:tc>
          <w:tcPr>
            <w:tcW w:w="173" w:type="pct"/>
            <w:vMerge/>
            <w:vAlign w:val="center"/>
          </w:tcPr>
          <w:p w14:paraId="5445F2EA" w14:textId="77777777" w:rsidR="00881653" w:rsidRDefault="00881653" w:rsidP="00881653">
            <w:pPr>
              <w:pStyle w:val="afffffb"/>
            </w:pPr>
          </w:p>
        </w:tc>
        <w:tc>
          <w:tcPr>
            <w:tcW w:w="384" w:type="pct"/>
            <w:vAlign w:val="center"/>
          </w:tcPr>
          <w:p w14:paraId="1A84CFC1" w14:textId="43412297" w:rsidR="00881653" w:rsidRDefault="00881653" w:rsidP="00881653">
            <w:pPr>
              <w:pStyle w:val="afffffb"/>
            </w:pPr>
            <w:r>
              <w:t>供电</w:t>
            </w:r>
          </w:p>
        </w:tc>
        <w:tc>
          <w:tcPr>
            <w:tcW w:w="1367" w:type="pct"/>
            <w:vAlign w:val="center"/>
          </w:tcPr>
          <w:p w14:paraId="7422E34C" w14:textId="51E8D93A" w:rsidR="00881653" w:rsidRDefault="00881653" w:rsidP="00881653">
            <w:pPr>
              <w:pStyle w:val="afffffb"/>
            </w:pPr>
            <w:r>
              <w:t>厂区设置配电间</w:t>
            </w:r>
            <w:r>
              <w:t>1</w:t>
            </w:r>
            <w:r>
              <w:t>个，办公楼内</w:t>
            </w:r>
            <w:r>
              <w:t>1F</w:t>
            </w:r>
            <w:r>
              <w:t>西南角，面积约</w:t>
            </w:r>
            <w:r>
              <w:t>100m</w:t>
            </w:r>
            <w:r>
              <w:rPr>
                <w:vertAlign w:val="superscript"/>
              </w:rPr>
              <w:t>2</w:t>
            </w:r>
            <w:r>
              <w:t>，总装机容量为</w:t>
            </w:r>
            <w:r>
              <w:t>850KVA</w:t>
            </w:r>
          </w:p>
        </w:tc>
        <w:tc>
          <w:tcPr>
            <w:tcW w:w="992" w:type="pct"/>
            <w:vAlign w:val="center"/>
          </w:tcPr>
          <w:p w14:paraId="7976BFAF" w14:textId="4340CF92" w:rsidR="00881653" w:rsidRPr="00DB2FDA" w:rsidRDefault="00881653" w:rsidP="00DB2FDA">
            <w:pPr>
              <w:pStyle w:val="afffffb"/>
              <w:rPr>
                <w:color w:val="000000" w:themeColor="text1"/>
              </w:rPr>
            </w:pPr>
            <w:r w:rsidRPr="00DB2FDA">
              <w:rPr>
                <w:rFonts w:hint="eastAsia"/>
                <w:color w:val="000000" w:themeColor="text1"/>
              </w:rPr>
              <w:t>新增用电量</w:t>
            </w:r>
            <w:r w:rsidR="00DB2FDA" w:rsidRPr="00DB2FDA">
              <w:rPr>
                <w:color w:val="000000" w:themeColor="text1"/>
              </w:rPr>
              <w:t>130</w:t>
            </w:r>
            <w:r w:rsidRPr="00DB2FDA">
              <w:rPr>
                <w:rFonts w:hint="eastAsia"/>
                <w:color w:val="000000" w:themeColor="text1"/>
              </w:rPr>
              <w:t>万</w:t>
            </w:r>
            <w:r w:rsidRPr="00DB2FDA">
              <w:rPr>
                <w:rFonts w:hint="eastAsia"/>
                <w:color w:val="000000" w:themeColor="text1"/>
              </w:rPr>
              <w:t>kWh</w:t>
            </w:r>
          </w:p>
        </w:tc>
        <w:tc>
          <w:tcPr>
            <w:tcW w:w="1651" w:type="pct"/>
            <w:vAlign w:val="center"/>
          </w:tcPr>
          <w:p w14:paraId="5BA49E20" w14:textId="0C0F9A85" w:rsidR="00881653" w:rsidRDefault="00881653" w:rsidP="00881653">
            <w:pPr>
              <w:pStyle w:val="afffffb"/>
            </w:pPr>
            <w:r>
              <w:t>厂区设置配电间</w:t>
            </w:r>
            <w:r>
              <w:t>1</w:t>
            </w:r>
            <w:r>
              <w:t>个，办公楼内</w:t>
            </w:r>
            <w:r>
              <w:t>1F</w:t>
            </w:r>
            <w:r>
              <w:t>西南角，面积约</w:t>
            </w:r>
            <w:r>
              <w:t>100m</w:t>
            </w:r>
            <w:r>
              <w:rPr>
                <w:vertAlign w:val="superscript"/>
              </w:rPr>
              <w:t>2</w:t>
            </w:r>
            <w:r>
              <w:t>，总装机容量为</w:t>
            </w:r>
            <w:r>
              <w:t>850KVA</w:t>
            </w:r>
          </w:p>
        </w:tc>
        <w:tc>
          <w:tcPr>
            <w:tcW w:w="433" w:type="pct"/>
            <w:vAlign w:val="center"/>
          </w:tcPr>
          <w:p w14:paraId="55530DB6" w14:textId="57A3D349" w:rsidR="00881653" w:rsidRDefault="00881653" w:rsidP="00881653">
            <w:pPr>
              <w:pStyle w:val="afffffb"/>
            </w:pPr>
            <w:r w:rsidRPr="001B477F">
              <w:rPr>
                <w:rFonts w:hint="eastAsia"/>
              </w:rPr>
              <w:t>依托</w:t>
            </w:r>
            <w:r w:rsidRPr="001B477F">
              <w:t>现有</w:t>
            </w:r>
          </w:p>
        </w:tc>
      </w:tr>
      <w:tr w:rsidR="00881653" w14:paraId="04BA7A20" w14:textId="77777777" w:rsidTr="00A60A91">
        <w:tc>
          <w:tcPr>
            <w:tcW w:w="173" w:type="pct"/>
            <w:vMerge/>
            <w:vAlign w:val="center"/>
          </w:tcPr>
          <w:p w14:paraId="383A6A7A" w14:textId="77777777" w:rsidR="00881653" w:rsidRDefault="00881653" w:rsidP="00881653">
            <w:pPr>
              <w:pStyle w:val="afffffb"/>
            </w:pPr>
          </w:p>
        </w:tc>
        <w:tc>
          <w:tcPr>
            <w:tcW w:w="384" w:type="pct"/>
            <w:vAlign w:val="center"/>
          </w:tcPr>
          <w:p w14:paraId="34138F1B" w14:textId="7E2DB948" w:rsidR="00881653" w:rsidRDefault="00881653" w:rsidP="00881653">
            <w:pPr>
              <w:pStyle w:val="afffffb"/>
            </w:pPr>
            <w:r>
              <w:t>供气</w:t>
            </w:r>
          </w:p>
        </w:tc>
        <w:tc>
          <w:tcPr>
            <w:tcW w:w="1367" w:type="pct"/>
            <w:vAlign w:val="center"/>
          </w:tcPr>
          <w:p w14:paraId="3B29EAFB" w14:textId="77777777" w:rsidR="00881653" w:rsidRDefault="00881653" w:rsidP="00881653">
            <w:pPr>
              <w:pStyle w:val="afffffb"/>
            </w:pPr>
            <w:r>
              <w:t>本项目食堂使用液化天然气，来自市政天然气管网接入</w:t>
            </w:r>
            <w:r>
              <w:rPr>
                <w:rFonts w:hint="eastAsia"/>
              </w:rPr>
              <w:t>；</w:t>
            </w:r>
          </w:p>
          <w:p w14:paraId="6D65CEE8" w14:textId="18F87315" w:rsidR="00881653" w:rsidRDefault="00881653" w:rsidP="00D4437B">
            <w:pPr>
              <w:pStyle w:val="afffffb"/>
            </w:pPr>
            <w:r w:rsidRPr="00AE1D39">
              <w:t>检漏吹扫使用氮气，设置制氮机采用</w:t>
            </w:r>
            <w:hyperlink r:id="rId36" w:tgtFrame="https://baike.baidu.com/item/%E5%88%B6%E6%B0%AE%E6%9C%BA/_blank" w:history="1">
              <w:r w:rsidRPr="00AE1D39">
                <w:rPr>
                  <w:rStyle w:val="af2"/>
                  <w:color w:val="auto"/>
                  <w:u w:val="none"/>
                </w:rPr>
                <w:t>分子筛</w:t>
              </w:r>
            </w:hyperlink>
            <w:r w:rsidRPr="00AE1D39">
              <w:t>空分法</w:t>
            </w:r>
            <w:r w:rsidRPr="00AE1D39">
              <w:t>(</w:t>
            </w:r>
            <w:hyperlink r:id="rId37" w:tgtFrame="https://baike.baidu.com/item/%E5%88%B6%E6%B0%AE%E6%9C%BA/_blank" w:history="1">
              <w:r w:rsidRPr="00AE1D39">
                <w:rPr>
                  <w:rStyle w:val="af2"/>
                  <w:color w:val="auto"/>
                  <w:u w:val="none"/>
                </w:rPr>
                <w:t>PSA</w:t>
              </w:r>
            </w:hyperlink>
            <w:r w:rsidRPr="00AE1D39">
              <w:t>)</w:t>
            </w:r>
            <w:r w:rsidRPr="00AE1D39">
              <w:t>，排气量为</w:t>
            </w:r>
            <w:r w:rsidRPr="00AE1D39">
              <w:t>5m</w:t>
            </w:r>
            <w:r w:rsidR="00D4437B">
              <w:rPr>
                <w:vertAlign w:val="superscript"/>
              </w:rPr>
              <w:t>3</w:t>
            </w:r>
            <w:r w:rsidRPr="00AE1D39">
              <w:t>/h</w:t>
            </w:r>
            <w:r w:rsidRPr="00AE1D39">
              <w:t>，排气压力</w:t>
            </w:r>
            <w:r w:rsidRPr="00AE1D39">
              <w:t>≥0.6MPa</w:t>
            </w:r>
          </w:p>
        </w:tc>
        <w:tc>
          <w:tcPr>
            <w:tcW w:w="992" w:type="pct"/>
            <w:vAlign w:val="center"/>
          </w:tcPr>
          <w:p w14:paraId="75BF7AC9" w14:textId="68DC5862" w:rsidR="00881653" w:rsidRDefault="00D4437B" w:rsidP="00881653">
            <w:pPr>
              <w:pStyle w:val="afffffb"/>
            </w:pPr>
            <w:r>
              <w:rPr>
                <w:rFonts w:hint="eastAsia"/>
              </w:rPr>
              <w:t>/</w:t>
            </w:r>
          </w:p>
        </w:tc>
        <w:tc>
          <w:tcPr>
            <w:tcW w:w="1651" w:type="pct"/>
            <w:vAlign w:val="center"/>
          </w:tcPr>
          <w:p w14:paraId="4DA7A04E" w14:textId="77777777" w:rsidR="00881653" w:rsidRDefault="00881653" w:rsidP="00881653">
            <w:pPr>
              <w:pStyle w:val="afffffb"/>
            </w:pPr>
            <w:r>
              <w:t>本项目食堂使用液化天然气，来自市政天然气管网接入</w:t>
            </w:r>
            <w:r>
              <w:rPr>
                <w:rFonts w:hint="eastAsia"/>
              </w:rPr>
              <w:t>；</w:t>
            </w:r>
          </w:p>
          <w:p w14:paraId="4DD66F6C" w14:textId="774E92CB" w:rsidR="00881653" w:rsidRDefault="00881653" w:rsidP="00D4437B">
            <w:pPr>
              <w:pStyle w:val="afffffb"/>
            </w:pPr>
            <w:r w:rsidRPr="00AE1D39">
              <w:t>检漏吹扫使用氮气，设置制氮机采用</w:t>
            </w:r>
            <w:hyperlink r:id="rId38" w:tgtFrame="https://baike.baidu.com/item/%E5%88%B6%E6%B0%AE%E6%9C%BA/_blank" w:history="1">
              <w:r w:rsidRPr="00AE1D39">
                <w:rPr>
                  <w:rStyle w:val="af2"/>
                  <w:color w:val="auto"/>
                  <w:u w:val="none"/>
                </w:rPr>
                <w:t>分子筛</w:t>
              </w:r>
            </w:hyperlink>
            <w:r w:rsidRPr="00AE1D39">
              <w:t>空分法</w:t>
            </w:r>
            <w:r w:rsidRPr="00AE1D39">
              <w:t>(</w:t>
            </w:r>
            <w:hyperlink r:id="rId39" w:tgtFrame="https://baike.baidu.com/item/%E5%88%B6%E6%B0%AE%E6%9C%BA/_blank" w:history="1">
              <w:r w:rsidRPr="00AE1D39">
                <w:rPr>
                  <w:rStyle w:val="af2"/>
                  <w:color w:val="auto"/>
                  <w:u w:val="none"/>
                </w:rPr>
                <w:t>PSA</w:t>
              </w:r>
            </w:hyperlink>
            <w:r w:rsidRPr="00AE1D39">
              <w:t>)</w:t>
            </w:r>
            <w:r w:rsidRPr="00AE1D39">
              <w:t>，排气量为</w:t>
            </w:r>
            <w:r w:rsidRPr="00AE1D39">
              <w:t>5m</w:t>
            </w:r>
            <w:r w:rsidR="00D4437B">
              <w:rPr>
                <w:vertAlign w:val="superscript"/>
              </w:rPr>
              <w:t>3</w:t>
            </w:r>
            <w:r w:rsidRPr="00AE1D39">
              <w:t>/h</w:t>
            </w:r>
            <w:r w:rsidRPr="00AE1D39">
              <w:t>，排气压力</w:t>
            </w:r>
            <w:r w:rsidRPr="00AE1D39">
              <w:t>≥0.6MPa</w:t>
            </w:r>
          </w:p>
        </w:tc>
        <w:tc>
          <w:tcPr>
            <w:tcW w:w="433" w:type="pct"/>
            <w:vAlign w:val="center"/>
          </w:tcPr>
          <w:p w14:paraId="367D6C8F" w14:textId="267D6CBE" w:rsidR="00881653" w:rsidRDefault="00D4437B" w:rsidP="00881653">
            <w:pPr>
              <w:pStyle w:val="afffffb"/>
            </w:pPr>
            <w:r>
              <w:rPr>
                <w:rFonts w:hint="eastAsia"/>
              </w:rPr>
              <w:t>依托</w:t>
            </w:r>
            <w:r>
              <w:t>现有</w:t>
            </w:r>
          </w:p>
        </w:tc>
      </w:tr>
      <w:tr w:rsidR="00D4437B" w14:paraId="6E882569" w14:textId="77777777" w:rsidTr="00A60A91">
        <w:tc>
          <w:tcPr>
            <w:tcW w:w="173" w:type="pct"/>
            <w:vMerge w:val="restart"/>
            <w:vAlign w:val="center"/>
          </w:tcPr>
          <w:p w14:paraId="5115804B" w14:textId="04698D1B" w:rsidR="00D4437B" w:rsidRDefault="00D4437B" w:rsidP="00D4437B">
            <w:pPr>
              <w:pStyle w:val="afffffb"/>
            </w:pPr>
            <w:r>
              <w:rPr>
                <w:rFonts w:hint="eastAsia"/>
              </w:rPr>
              <w:t>储运</w:t>
            </w:r>
            <w:r>
              <w:t>工程</w:t>
            </w:r>
          </w:p>
        </w:tc>
        <w:tc>
          <w:tcPr>
            <w:tcW w:w="384" w:type="pct"/>
            <w:vAlign w:val="center"/>
          </w:tcPr>
          <w:p w14:paraId="40E78E3E" w14:textId="36962121" w:rsidR="00D4437B" w:rsidRDefault="00D4437B" w:rsidP="00D4437B">
            <w:pPr>
              <w:pStyle w:val="afffffb"/>
            </w:pPr>
            <w:r>
              <w:rPr>
                <w:rFonts w:hint="eastAsia"/>
              </w:rPr>
              <w:t>来桶</w:t>
            </w:r>
            <w:r>
              <w:t>库</w:t>
            </w:r>
          </w:p>
        </w:tc>
        <w:tc>
          <w:tcPr>
            <w:tcW w:w="1367" w:type="pct"/>
            <w:vAlign w:val="center"/>
          </w:tcPr>
          <w:p w14:paraId="0E48C7EE" w14:textId="692743DF" w:rsidR="00D4437B" w:rsidRDefault="00D4437B" w:rsidP="00D4437B">
            <w:pPr>
              <w:pStyle w:val="afffffb"/>
            </w:pPr>
            <w:r w:rsidRPr="00741AA7">
              <w:rPr>
                <w:rFonts w:hint="eastAsia"/>
              </w:rPr>
              <w:t>位于</w:t>
            </w:r>
            <w:r w:rsidRPr="00741AA7">
              <w:rPr>
                <w:rFonts w:hint="eastAsia"/>
              </w:rPr>
              <w:t>1#</w:t>
            </w:r>
            <w:r w:rsidRPr="00741AA7">
              <w:rPr>
                <w:rFonts w:hint="eastAsia"/>
              </w:rPr>
              <w:t>厂房北侧，面积约</w:t>
            </w:r>
            <w:r>
              <w:t>394</w:t>
            </w:r>
            <w:r w:rsidRPr="00741AA7">
              <w:rPr>
                <w:rFonts w:hint="eastAsia"/>
              </w:rPr>
              <w:t>m</w:t>
            </w:r>
            <w:r w:rsidRPr="00741AA7">
              <w:rPr>
                <w:rFonts w:hint="eastAsia"/>
                <w:vertAlign w:val="superscript"/>
              </w:rPr>
              <w:t>2</w:t>
            </w:r>
            <w:r w:rsidRPr="00741AA7">
              <w:rPr>
                <w:rFonts w:hint="eastAsia"/>
              </w:rPr>
              <w:t>，</w:t>
            </w:r>
          </w:p>
        </w:tc>
        <w:tc>
          <w:tcPr>
            <w:tcW w:w="992" w:type="pct"/>
            <w:vAlign w:val="center"/>
          </w:tcPr>
          <w:p w14:paraId="192A9C0D" w14:textId="611F0239" w:rsidR="00D4437B" w:rsidRPr="00F822A6" w:rsidRDefault="00F822A6" w:rsidP="00E7354E">
            <w:pPr>
              <w:pStyle w:val="afffffb"/>
            </w:pPr>
            <w:r>
              <w:rPr>
                <w:rFonts w:hint="eastAsia"/>
              </w:rPr>
              <w:t>来桶库</w:t>
            </w:r>
            <w:r>
              <w:t>面积</w:t>
            </w:r>
            <w:r>
              <w:rPr>
                <w:rFonts w:hint="eastAsia"/>
              </w:rPr>
              <w:t>由</w:t>
            </w:r>
            <w:r>
              <w:rPr>
                <w:rFonts w:hint="eastAsia"/>
              </w:rPr>
              <w:t>394</w:t>
            </w:r>
            <w:r>
              <w:t>m</w:t>
            </w:r>
            <w:r>
              <w:rPr>
                <w:vertAlign w:val="superscript"/>
              </w:rPr>
              <w:t>2</w:t>
            </w:r>
            <w:r>
              <w:rPr>
                <w:rFonts w:hint="eastAsia"/>
              </w:rPr>
              <w:t>调整</w:t>
            </w:r>
            <w:r>
              <w:t>至</w:t>
            </w:r>
            <w:r>
              <w:rPr>
                <w:rFonts w:hint="eastAsia"/>
              </w:rPr>
              <w:t>7</w:t>
            </w:r>
            <w:r w:rsidR="00E7354E">
              <w:t>3</w:t>
            </w:r>
            <w:r>
              <w:rPr>
                <w:rFonts w:hint="eastAsia"/>
              </w:rPr>
              <w:t>0</w:t>
            </w:r>
            <w:r>
              <w:t>m</w:t>
            </w:r>
            <w:r>
              <w:rPr>
                <w:vertAlign w:val="superscript"/>
              </w:rPr>
              <w:t>2</w:t>
            </w:r>
            <w:r>
              <w:rPr>
                <w:rFonts w:hint="eastAsia"/>
              </w:rPr>
              <w:t>，</w:t>
            </w:r>
            <w:r>
              <w:t>从</w:t>
            </w:r>
            <w:r>
              <w:rPr>
                <w:rFonts w:hint="eastAsia"/>
              </w:rPr>
              <w:t>1</w:t>
            </w:r>
            <w:r>
              <w:t>#</w:t>
            </w:r>
            <w:r>
              <w:rPr>
                <w:rFonts w:hint="eastAsia"/>
              </w:rPr>
              <w:t>厂房</w:t>
            </w:r>
            <w:r>
              <w:t>北侧调整至</w:t>
            </w:r>
            <w:r>
              <w:rPr>
                <w:rFonts w:hint="eastAsia"/>
              </w:rPr>
              <w:t>东侧</w:t>
            </w:r>
            <w:r>
              <w:t>门口内</w:t>
            </w:r>
          </w:p>
        </w:tc>
        <w:tc>
          <w:tcPr>
            <w:tcW w:w="1651" w:type="pct"/>
            <w:vAlign w:val="center"/>
          </w:tcPr>
          <w:p w14:paraId="12B1671B" w14:textId="5C2E5A6E" w:rsidR="00D4437B" w:rsidRDefault="00D4437B" w:rsidP="00E7354E">
            <w:pPr>
              <w:pStyle w:val="afffffb"/>
            </w:pPr>
            <w:r w:rsidRPr="00741AA7">
              <w:rPr>
                <w:rFonts w:hint="eastAsia"/>
              </w:rPr>
              <w:t>位于</w:t>
            </w:r>
            <w:r w:rsidRPr="00741AA7">
              <w:rPr>
                <w:rFonts w:hint="eastAsia"/>
              </w:rPr>
              <w:t>1#</w:t>
            </w:r>
            <w:r w:rsidRPr="00741AA7">
              <w:rPr>
                <w:rFonts w:hint="eastAsia"/>
              </w:rPr>
              <w:t>厂房</w:t>
            </w:r>
            <w:r w:rsidR="00F822A6">
              <w:rPr>
                <w:rFonts w:hint="eastAsia"/>
              </w:rPr>
              <w:t>东侧</w:t>
            </w:r>
            <w:r w:rsidR="00F822A6">
              <w:t>门口内</w:t>
            </w:r>
            <w:r w:rsidRPr="00741AA7">
              <w:rPr>
                <w:rFonts w:hint="eastAsia"/>
              </w:rPr>
              <w:t>，面积约</w:t>
            </w:r>
            <w:r w:rsidR="00F822A6">
              <w:t>7</w:t>
            </w:r>
            <w:r w:rsidR="00E7354E">
              <w:t>3</w:t>
            </w:r>
            <w:r w:rsidR="00F822A6">
              <w:t>0</w:t>
            </w:r>
            <w:r w:rsidRPr="00741AA7">
              <w:rPr>
                <w:rFonts w:hint="eastAsia"/>
              </w:rPr>
              <w:t>m</w:t>
            </w:r>
            <w:r w:rsidRPr="00741AA7">
              <w:rPr>
                <w:rFonts w:hint="eastAsia"/>
                <w:vertAlign w:val="superscript"/>
              </w:rPr>
              <w:t>2</w:t>
            </w:r>
          </w:p>
        </w:tc>
        <w:tc>
          <w:tcPr>
            <w:tcW w:w="433" w:type="pct"/>
            <w:vAlign w:val="center"/>
          </w:tcPr>
          <w:p w14:paraId="3ACD3C1E" w14:textId="409AE8D7" w:rsidR="00D4437B" w:rsidRDefault="00F822A6" w:rsidP="00D4437B">
            <w:pPr>
              <w:pStyle w:val="afffffb"/>
            </w:pPr>
            <w:r>
              <w:rPr>
                <w:rFonts w:hint="eastAsia"/>
              </w:rPr>
              <w:t>调整</w:t>
            </w:r>
            <w:r>
              <w:t>来桶库位置</w:t>
            </w:r>
            <w:r w:rsidR="00E7354E">
              <w:rPr>
                <w:rFonts w:hint="eastAsia"/>
              </w:rPr>
              <w:t>，</w:t>
            </w:r>
            <w:r w:rsidR="00E7354E">
              <w:t>面积</w:t>
            </w:r>
            <w:r w:rsidR="00E7354E">
              <w:rPr>
                <w:rFonts w:hint="eastAsia"/>
              </w:rPr>
              <w:t>增大</w:t>
            </w:r>
            <w:r w:rsidR="00E7354E">
              <w:t>至</w:t>
            </w:r>
            <w:r w:rsidR="00E7354E">
              <w:rPr>
                <w:rFonts w:hint="eastAsia"/>
              </w:rPr>
              <w:t>730</w:t>
            </w:r>
            <w:r w:rsidR="00E7354E" w:rsidRPr="00741AA7">
              <w:rPr>
                <w:rFonts w:hint="eastAsia"/>
              </w:rPr>
              <w:t>m</w:t>
            </w:r>
            <w:r w:rsidR="00E7354E" w:rsidRPr="00741AA7">
              <w:rPr>
                <w:rFonts w:hint="eastAsia"/>
                <w:vertAlign w:val="superscript"/>
              </w:rPr>
              <w:t>2</w:t>
            </w:r>
          </w:p>
        </w:tc>
      </w:tr>
      <w:tr w:rsidR="00D4437B" w14:paraId="3925318C" w14:textId="77777777" w:rsidTr="00A60A91">
        <w:tc>
          <w:tcPr>
            <w:tcW w:w="173" w:type="pct"/>
            <w:vMerge/>
            <w:vAlign w:val="center"/>
          </w:tcPr>
          <w:p w14:paraId="5620C83B" w14:textId="77777777" w:rsidR="00D4437B" w:rsidRDefault="00D4437B" w:rsidP="00D4437B">
            <w:pPr>
              <w:pStyle w:val="afffffb"/>
            </w:pPr>
          </w:p>
        </w:tc>
        <w:tc>
          <w:tcPr>
            <w:tcW w:w="384" w:type="pct"/>
            <w:vAlign w:val="center"/>
          </w:tcPr>
          <w:p w14:paraId="42AE53E1" w14:textId="3881CE13" w:rsidR="00D4437B" w:rsidRDefault="00D4437B" w:rsidP="00D4437B">
            <w:pPr>
              <w:pStyle w:val="afffffb"/>
            </w:pPr>
            <w:r>
              <w:rPr>
                <w:rFonts w:hint="eastAsia"/>
              </w:rPr>
              <w:t>倒残车间</w:t>
            </w:r>
          </w:p>
        </w:tc>
        <w:tc>
          <w:tcPr>
            <w:tcW w:w="1367" w:type="pct"/>
            <w:vAlign w:val="center"/>
          </w:tcPr>
          <w:p w14:paraId="34D4AD6A" w14:textId="5E8F83F0" w:rsidR="00D4437B" w:rsidRDefault="00D4437B" w:rsidP="00F822A6">
            <w:pPr>
              <w:pStyle w:val="afffffb"/>
            </w:pPr>
            <w:r>
              <w:rPr>
                <w:rFonts w:hint="eastAsia"/>
              </w:rPr>
              <w:t>四条生产线共用倒残工序</w:t>
            </w:r>
            <w:r w:rsidRPr="00741AA7">
              <w:rPr>
                <w:rFonts w:hint="eastAsia"/>
              </w:rPr>
              <w:t>，设置倒残车间位于</w:t>
            </w:r>
            <w:r w:rsidRPr="00741AA7">
              <w:rPr>
                <w:rFonts w:hint="eastAsia"/>
              </w:rPr>
              <w:t>1#</w:t>
            </w:r>
            <w:r w:rsidRPr="00741AA7">
              <w:rPr>
                <w:rFonts w:hint="eastAsia"/>
              </w:rPr>
              <w:t>厂房东北角，</w:t>
            </w:r>
            <w:r>
              <w:rPr>
                <w:rFonts w:hint="eastAsia"/>
              </w:rPr>
              <w:t>面积约</w:t>
            </w:r>
            <w:r w:rsidR="00F822A6">
              <w:t>80</w:t>
            </w:r>
            <w:r>
              <w:rPr>
                <w:rFonts w:hint="eastAsia"/>
              </w:rPr>
              <w:t>m</w:t>
            </w:r>
            <w:r w:rsidRPr="006054B4">
              <w:rPr>
                <w:rFonts w:hint="eastAsia"/>
                <w:vertAlign w:val="superscript"/>
              </w:rPr>
              <w:t>2</w:t>
            </w:r>
            <w:r>
              <w:rPr>
                <w:rFonts w:hint="eastAsia"/>
              </w:rPr>
              <w:t>，高</w:t>
            </w:r>
            <w:r>
              <w:rPr>
                <w:rFonts w:hint="eastAsia"/>
              </w:rPr>
              <w:t>3.5m</w:t>
            </w:r>
          </w:p>
        </w:tc>
        <w:tc>
          <w:tcPr>
            <w:tcW w:w="992" w:type="pct"/>
            <w:vAlign w:val="center"/>
          </w:tcPr>
          <w:p w14:paraId="5E0D8AB5" w14:textId="1C199ABB" w:rsidR="00D4437B" w:rsidRDefault="00D4437B" w:rsidP="00D4437B">
            <w:pPr>
              <w:pStyle w:val="afffffb"/>
            </w:pPr>
            <w:r>
              <w:rPr>
                <w:rFonts w:hint="eastAsia"/>
              </w:rPr>
              <w:t>/</w:t>
            </w:r>
          </w:p>
        </w:tc>
        <w:tc>
          <w:tcPr>
            <w:tcW w:w="1651" w:type="pct"/>
            <w:vAlign w:val="center"/>
          </w:tcPr>
          <w:p w14:paraId="488F1B5E" w14:textId="4C72C268" w:rsidR="00D4437B" w:rsidRDefault="00D4437B" w:rsidP="00F822A6">
            <w:pPr>
              <w:pStyle w:val="afffffb"/>
            </w:pPr>
            <w:r>
              <w:rPr>
                <w:rFonts w:hint="eastAsia"/>
              </w:rPr>
              <w:t>四条生产线共用倒残工序</w:t>
            </w:r>
            <w:r w:rsidRPr="00741AA7">
              <w:rPr>
                <w:rFonts w:hint="eastAsia"/>
              </w:rPr>
              <w:t>，设置倒残车间位于</w:t>
            </w:r>
            <w:r w:rsidRPr="00741AA7">
              <w:rPr>
                <w:rFonts w:hint="eastAsia"/>
              </w:rPr>
              <w:t>1#</w:t>
            </w:r>
            <w:r w:rsidRPr="00741AA7">
              <w:rPr>
                <w:rFonts w:hint="eastAsia"/>
              </w:rPr>
              <w:t>厂房东北角，</w:t>
            </w:r>
            <w:r>
              <w:rPr>
                <w:rFonts w:hint="eastAsia"/>
              </w:rPr>
              <w:t>面积约</w:t>
            </w:r>
            <w:r w:rsidR="00F822A6">
              <w:t>80</w:t>
            </w:r>
            <w:r>
              <w:rPr>
                <w:rFonts w:hint="eastAsia"/>
              </w:rPr>
              <w:t>m</w:t>
            </w:r>
            <w:r w:rsidRPr="006054B4">
              <w:rPr>
                <w:rFonts w:hint="eastAsia"/>
                <w:vertAlign w:val="superscript"/>
              </w:rPr>
              <w:t>2</w:t>
            </w:r>
            <w:r>
              <w:rPr>
                <w:rFonts w:hint="eastAsia"/>
              </w:rPr>
              <w:t>，高</w:t>
            </w:r>
            <w:r>
              <w:rPr>
                <w:rFonts w:hint="eastAsia"/>
              </w:rPr>
              <w:t>3.5m</w:t>
            </w:r>
          </w:p>
        </w:tc>
        <w:tc>
          <w:tcPr>
            <w:tcW w:w="433" w:type="pct"/>
            <w:vAlign w:val="center"/>
          </w:tcPr>
          <w:p w14:paraId="3519C848" w14:textId="2F25876C" w:rsidR="00D4437B" w:rsidRDefault="00D4437B" w:rsidP="00D4437B">
            <w:pPr>
              <w:pStyle w:val="afffffb"/>
            </w:pPr>
            <w:r>
              <w:rPr>
                <w:rFonts w:hint="eastAsia"/>
              </w:rPr>
              <w:t>不涉及</w:t>
            </w:r>
          </w:p>
        </w:tc>
      </w:tr>
      <w:tr w:rsidR="00D4437B" w14:paraId="585E3AEE" w14:textId="77777777" w:rsidTr="00A60A91">
        <w:tc>
          <w:tcPr>
            <w:tcW w:w="173" w:type="pct"/>
            <w:vMerge/>
            <w:vAlign w:val="center"/>
          </w:tcPr>
          <w:p w14:paraId="5F825891" w14:textId="77777777" w:rsidR="00D4437B" w:rsidRDefault="00D4437B" w:rsidP="00D4437B">
            <w:pPr>
              <w:pStyle w:val="afffffb"/>
            </w:pPr>
          </w:p>
        </w:tc>
        <w:tc>
          <w:tcPr>
            <w:tcW w:w="384" w:type="pct"/>
            <w:vAlign w:val="center"/>
          </w:tcPr>
          <w:p w14:paraId="268C90A3" w14:textId="66CB75A2" w:rsidR="00D4437B" w:rsidRDefault="00D4437B" w:rsidP="00D4437B">
            <w:pPr>
              <w:pStyle w:val="afffffb"/>
            </w:pPr>
            <w:r>
              <w:rPr>
                <w:rFonts w:hint="eastAsia"/>
              </w:rPr>
              <w:t>溶剂</w:t>
            </w:r>
            <w:r>
              <w:t>仓库</w:t>
            </w:r>
          </w:p>
        </w:tc>
        <w:tc>
          <w:tcPr>
            <w:tcW w:w="1367" w:type="pct"/>
            <w:vAlign w:val="center"/>
          </w:tcPr>
          <w:p w14:paraId="79958E82" w14:textId="62CEE6D2" w:rsidR="00D4437B" w:rsidRDefault="00D4437B" w:rsidP="00D4437B">
            <w:pPr>
              <w:pStyle w:val="afffffb"/>
            </w:pPr>
            <w:r>
              <w:rPr>
                <w:rFonts w:hint="eastAsia"/>
              </w:rPr>
              <w:t>位于</w:t>
            </w:r>
            <w:r w:rsidRPr="00D846A4">
              <w:rPr>
                <w:rFonts w:hint="eastAsia"/>
              </w:rPr>
              <w:t>1#</w:t>
            </w:r>
            <w:r w:rsidRPr="00D846A4">
              <w:rPr>
                <w:rFonts w:hint="eastAsia"/>
              </w:rPr>
              <w:t>厂房西侧，建筑面积</w:t>
            </w:r>
            <w:r w:rsidRPr="00D846A4">
              <w:rPr>
                <w:rFonts w:hint="eastAsia"/>
              </w:rPr>
              <w:t>200m</w:t>
            </w:r>
            <w:r w:rsidRPr="00D846A4">
              <w:rPr>
                <w:rFonts w:hint="eastAsia"/>
                <w:vertAlign w:val="superscript"/>
              </w:rPr>
              <w:t>2</w:t>
            </w:r>
            <w:r w:rsidRPr="00D846A4">
              <w:rPr>
                <w:rFonts w:hint="eastAsia"/>
              </w:rPr>
              <w:t>，用于贮存水性钢桶专用烤漆等溶剂，水性钢桶专用烤漆使用桶装贮存</w:t>
            </w:r>
          </w:p>
        </w:tc>
        <w:tc>
          <w:tcPr>
            <w:tcW w:w="992" w:type="pct"/>
            <w:vAlign w:val="center"/>
          </w:tcPr>
          <w:p w14:paraId="7989147F" w14:textId="453EFC09" w:rsidR="00D4437B" w:rsidRDefault="00D858C7" w:rsidP="00D4437B">
            <w:pPr>
              <w:pStyle w:val="afffffb"/>
            </w:pPr>
            <w:r>
              <w:rPr>
                <w:rFonts w:hint="eastAsia"/>
              </w:rPr>
              <w:t>新增片碱</w:t>
            </w:r>
            <w:r>
              <w:t>暂存溶剂仓库</w:t>
            </w:r>
          </w:p>
        </w:tc>
        <w:tc>
          <w:tcPr>
            <w:tcW w:w="1651" w:type="pct"/>
            <w:vAlign w:val="center"/>
          </w:tcPr>
          <w:p w14:paraId="1AE45555" w14:textId="7057A8CE" w:rsidR="00D4437B" w:rsidRDefault="00D4437B" w:rsidP="00721AB1">
            <w:pPr>
              <w:pStyle w:val="afffffb"/>
            </w:pPr>
            <w:r>
              <w:rPr>
                <w:rFonts w:hint="eastAsia"/>
              </w:rPr>
              <w:t>位于</w:t>
            </w:r>
            <w:r w:rsidRPr="00D846A4">
              <w:rPr>
                <w:rFonts w:hint="eastAsia"/>
              </w:rPr>
              <w:t>1#</w:t>
            </w:r>
            <w:r w:rsidRPr="00D846A4">
              <w:rPr>
                <w:rFonts w:hint="eastAsia"/>
              </w:rPr>
              <w:t>厂房西侧，建筑面积</w:t>
            </w:r>
            <w:r w:rsidR="00721AB1">
              <w:t>22</w:t>
            </w:r>
            <w:r w:rsidRPr="00D846A4">
              <w:rPr>
                <w:rFonts w:hint="eastAsia"/>
              </w:rPr>
              <w:t>m</w:t>
            </w:r>
            <w:r w:rsidRPr="00D846A4">
              <w:rPr>
                <w:rFonts w:hint="eastAsia"/>
                <w:vertAlign w:val="superscript"/>
              </w:rPr>
              <w:t>2</w:t>
            </w:r>
            <w:r w:rsidRPr="00D846A4">
              <w:rPr>
                <w:rFonts w:hint="eastAsia"/>
              </w:rPr>
              <w:t>，用于贮存水性钢桶专用烤漆等溶剂，水性钢桶专用烤漆使用桶装贮存</w:t>
            </w:r>
          </w:p>
        </w:tc>
        <w:tc>
          <w:tcPr>
            <w:tcW w:w="433" w:type="pct"/>
            <w:vAlign w:val="center"/>
          </w:tcPr>
          <w:p w14:paraId="44AA67D5" w14:textId="76DED03B" w:rsidR="00D4437B" w:rsidRDefault="00D858C7" w:rsidP="00D4437B">
            <w:pPr>
              <w:pStyle w:val="afffffb"/>
            </w:pPr>
            <w:r>
              <w:rPr>
                <w:rFonts w:hint="eastAsia"/>
              </w:rPr>
              <w:t>依托</w:t>
            </w:r>
            <w:r>
              <w:t>现有</w:t>
            </w:r>
          </w:p>
        </w:tc>
      </w:tr>
      <w:tr w:rsidR="00D4437B" w14:paraId="6387578F" w14:textId="77777777" w:rsidTr="00A60A91">
        <w:tc>
          <w:tcPr>
            <w:tcW w:w="173" w:type="pct"/>
            <w:vMerge/>
            <w:vAlign w:val="center"/>
          </w:tcPr>
          <w:p w14:paraId="2729026A" w14:textId="77777777" w:rsidR="00D4437B" w:rsidRDefault="00D4437B" w:rsidP="00D4437B">
            <w:pPr>
              <w:pStyle w:val="afffffb"/>
            </w:pPr>
          </w:p>
        </w:tc>
        <w:tc>
          <w:tcPr>
            <w:tcW w:w="384" w:type="pct"/>
            <w:vAlign w:val="center"/>
          </w:tcPr>
          <w:p w14:paraId="6B4E7260" w14:textId="266CB3AD" w:rsidR="00D4437B" w:rsidRDefault="00D4437B" w:rsidP="00D4437B">
            <w:pPr>
              <w:pStyle w:val="afffffb"/>
            </w:pPr>
            <w:r>
              <w:rPr>
                <w:rFonts w:hint="eastAsia"/>
              </w:rPr>
              <w:t>成品</w:t>
            </w:r>
            <w:r>
              <w:t>库</w:t>
            </w:r>
          </w:p>
        </w:tc>
        <w:tc>
          <w:tcPr>
            <w:tcW w:w="1367" w:type="pct"/>
            <w:vAlign w:val="center"/>
          </w:tcPr>
          <w:p w14:paraId="3B86ACDC" w14:textId="5E961CF1" w:rsidR="00D4437B" w:rsidRDefault="00D4437B" w:rsidP="0093723F">
            <w:pPr>
              <w:pStyle w:val="afffffb"/>
            </w:pPr>
            <w:r>
              <w:t>位于</w:t>
            </w:r>
            <w:r>
              <w:t>2#</w:t>
            </w:r>
            <w:r>
              <w:t>厂房</w:t>
            </w:r>
            <w:r w:rsidR="0093723F">
              <w:rPr>
                <w:rFonts w:hint="eastAsia"/>
              </w:rPr>
              <w:t>南部</w:t>
            </w:r>
            <w:r>
              <w:t>，长</w:t>
            </w:r>
            <w:r>
              <w:t>77m</w:t>
            </w:r>
            <w:r>
              <w:t>、宽约</w:t>
            </w:r>
            <w:r>
              <w:t>38m</w:t>
            </w:r>
            <w:r>
              <w:t>，建筑面积约</w:t>
            </w:r>
            <w:r>
              <w:t>2926m</w:t>
            </w:r>
            <w:r>
              <w:rPr>
                <w:vertAlign w:val="superscript"/>
              </w:rPr>
              <w:t>2</w:t>
            </w:r>
            <w:r>
              <w:t>。用于成品桶储存</w:t>
            </w:r>
          </w:p>
        </w:tc>
        <w:tc>
          <w:tcPr>
            <w:tcW w:w="992" w:type="pct"/>
            <w:vAlign w:val="center"/>
          </w:tcPr>
          <w:p w14:paraId="38A241A0" w14:textId="67AE664B" w:rsidR="00D4437B" w:rsidRDefault="00D4437B" w:rsidP="00A733BD">
            <w:pPr>
              <w:pStyle w:val="afffffb"/>
            </w:pPr>
            <w:r>
              <w:rPr>
                <w:rFonts w:hint="eastAsia"/>
              </w:rPr>
              <w:t>新增</w:t>
            </w:r>
            <w:r>
              <w:t>塑料片</w:t>
            </w:r>
            <w:r w:rsidR="00A733BD">
              <w:rPr>
                <w:rFonts w:hint="eastAsia"/>
              </w:rPr>
              <w:t>（危废产生）</w:t>
            </w:r>
            <w:r>
              <w:t>、塑料片</w:t>
            </w:r>
            <w:r w:rsidR="00A733BD">
              <w:rPr>
                <w:rFonts w:hint="eastAsia"/>
              </w:rPr>
              <w:t>（固废产生）</w:t>
            </w:r>
            <w:r>
              <w:t>、</w:t>
            </w:r>
            <w:r>
              <w:rPr>
                <w:rFonts w:hint="eastAsia"/>
                <w:color w:val="000000"/>
                <w:szCs w:val="21"/>
              </w:rPr>
              <w:t>铝边框、</w:t>
            </w:r>
            <w:r>
              <w:rPr>
                <w:color w:val="000000"/>
                <w:szCs w:val="21"/>
              </w:rPr>
              <w:t>钢化玻璃颗粒、铜焊条、</w:t>
            </w:r>
            <w:r w:rsidR="00A80442">
              <w:rPr>
                <w:rFonts w:hint="eastAsia"/>
              </w:rPr>
              <w:t>硅料</w:t>
            </w:r>
            <w:r>
              <w:rPr>
                <w:color w:val="000000"/>
                <w:szCs w:val="21"/>
              </w:rPr>
              <w:t>、接线盒、</w:t>
            </w:r>
            <w:r>
              <w:rPr>
                <w:rFonts w:hint="eastAsia"/>
                <w:color w:val="000000"/>
                <w:szCs w:val="21"/>
              </w:rPr>
              <w:t>巴沙木</w:t>
            </w:r>
            <w:r>
              <w:rPr>
                <w:color w:val="000000"/>
                <w:szCs w:val="21"/>
              </w:rPr>
              <w:t>、</w:t>
            </w:r>
            <w:r>
              <w:rPr>
                <w:color w:val="000000"/>
                <w:szCs w:val="21"/>
              </w:rPr>
              <w:t>PVC</w:t>
            </w:r>
            <w:r w:rsidR="00A733BD">
              <w:rPr>
                <w:color w:val="000000"/>
                <w:szCs w:val="21"/>
              </w:rPr>
              <w:t>芯片和</w:t>
            </w:r>
            <w:r w:rsidR="00A733BD">
              <w:rPr>
                <w:rFonts w:hint="eastAsia"/>
                <w:color w:val="000000"/>
                <w:szCs w:val="21"/>
              </w:rPr>
              <w:t>玻璃</w:t>
            </w:r>
            <w:r w:rsidR="00A733BD">
              <w:rPr>
                <w:color w:val="000000"/>
                <w:szCs w:val="21"/>
              </w:rPr>
              <w:t>树脂纤维</w:t>
            </w:r>
            <w:r>
              <w:rPr>
                <w:color w:val="000000"/>
                <w:szCs w:val="21"/>
              </w:rPr>
              <w:t>等</w:t>
            </w:r>
          </w:p>
        </w:tc>
        <w:tc>
          <w:tcPr>
            <w:tcW w:w="1651" w:type="pct"/>
            <w:vAlign w:val="center"/>
          </w:tcPr>
          <w:p w14:paraId="43BC5876" w14:textId="3CC89AA6" w:rsidR="00D4437B" w:rsidRDefault="00D4437B" w:rsidP="00D4437B">
            <w:pPr>
              <w:pStyle w:val="afffffb"/>
            </w:pPr>
            <w:r>
              <w:t>位于</w:t>
            </w:r>
            <w:r>
              <w:t>2#</w:t>
            </w:r>
            <w:r>
              <w:t>厂房</w:t>
            </w:r>
            <w:r w:rsidR="0093723F">
              <w:rPr>
                <w:rFonts w:hint="eastAsia"/>
              </w:rPr>
              <w:t>南部</w:t>
            </w:r>
            <w:r>
              <w:t>，长</w:t>
            </w:r>
            <w:r>
              <w:t>77m</w:t>
            </w:r>
            <w:r>
              <w:t>、宽约</w:t>
            </w:r>
            <w:r>
              <w:t>38m</w:t>
            </w:r>
            <w:r>
              <w:t>，建筑面积约</w:t>
            </w:r>
            <w:r>
              <w:t>2926m</w:t>
            </w:r>
            <w:r>
              <w:rPr>
                <w:vertAlign w:val="superscript"/>
              </w:rPr>
              <w:t>2</w:t>
            </w:r>
            <w:r>
              <w:t>。用于成品桶</w:t>
            </w:r>
            <w:r>
              <w:rPr>
                <w:rFonts w:hint="eastAsia"/>
              </w:rPr>
              <w:t>、</w:t>
            </w:r>
            <w:r w:rsidR="00A733BD">
              <w:t>塑料片</w:t>
            </w:r>
            <w:r w:rsidR="00A733BD">
              <w:rPr>
                <w:rFonts w:hint="eastAsia"/>
              </w:rPr>
              <w:t>（危废产生）</w:t>
            </w:r>
            <w:r w:rsidR="00A733BD">
              <w:t>、塑料片</w:t>
            </w:r>
            <w:r w:rsidR="00A733BD">
              <w:rPr>
                <w:rFonts w:hint="eastAsia"/>
              </w:rPr>
              <w:t>（固废产生）</w:t>
            </w:r>
            <w:r>
              <w:t>、</w:t>
            </w:r>
            <w:r>
              <w:rPr>
                <w:rFonts w:hint="eastAsia"/>
                <w:color w:val="000000"/>
                <w:szCs w:val="21"/>
              </w:rPr>
              <w:t>铝边框、</w:t>
            </w:r>
            <w:r>
              <w:rPr>
                <w:color w:val="000000"/>
                <w:szCs w:val="21"/>
              </w:rPr>
              <w:t>钢化玻璃颗粒、铜焊条、</w:t>
            </w:r>
            <w:r w:rsidR="00A80442">
              <w:rPr>
                <w:rFonts w:hint="eastAsia"/>
              </w:rPr>
              <w:t>硅料</w:t>
            </w:r>
            <w:r>
              <w:rPr>
                <w:color w:val="000000"/>
                <w:szCs w:val="21"/>
              </w:rPr>
              <w:t>、接线盒、</w:t>
            </w:r>
            <w:r>
              <w:rPr>
                <w:rFonts w:hint="eastAsia"/>
                <w:color w:val="000000"/>
                <w:szCs w:val="21"/>
              </w:rPr>
              <w:t>巴沙木</w:t>
            </w:r>
            <w:r>
              <w:rPr>
                <w:color w:val="000000"/>
                <w:szCs w:val="21"/>
              </w:rPr>
              <w:t>、</w:t>
            </w:r>
            <w:r>
              <w:rPr>
                <w:color w:val="000000"/>
                <w:szCs w:val="21"/>
              </w:rPr>
              <w:t>PVC</w:t>
            </w:r>
            <w:r>
              <w:rPr>
                <w:color w:val="000000"/>
                <w:szCs w:val="21"/>
              </w:rPr>
              <w:t>芯片和</w:t>
            </w:r>
            <w:r w:rsidR="00A733BD">
              <w:rPr>
                <w:rFonts w:hint="eastAsia"/>
                <w:color w:val="000000"/>
                <w:szCs w:val="21"/>
              </w:rPr>
              <w:t>玻璃</w:t>
            </w:r>
            <w:r w:rsidR="00A733BD">
              <w:rPr>
                <w:color w:val="000000"/>
                <w:szCs w:val="21"/>
              </w:rPr>
              <w:t>树脂纤维</w:t>
            </w:r>
            <w:r>
              <w:rPr>
                <w:color w:val="000000"/>
                <w:szCs w:val="21"/>
              </w:rPr>
              <w:t>等</w:t>
            </w:r>
            <w:r>
              <w:t>储存</w:t>
            </w:r>
          </w:p>
        </w:tc>
        <w:tc>
          <w:tcPr>
            <w:tcW w:w="433" w:type="pct"/>
            <w:vAlign w:val="center"/>
          </w:tcPr>
          <w:p w14:paraId="2B9A8FB2" w14:textId="2B147469" w:rsidR="00D4437B" w:rsidRDefault="00D4437B" w:rsidP="00D4437B">
            <w:pPr>
              <w:pStyle w:val="afffffb"/>
            </w:pPr>
            <w:r>
              <w:rPr>
                <w:rFonts w:hint="eastAsia"/>
              </w:rPr>
              <w:t>依托</w:t>
            </w:r>
            <w:r>
              <w:t>现有</w:t>
            </w:r>
          </w:p>
        </w:tc>
      </w:tr>
      <w:tr w:rsidR="004E1514" w14:paraId="79BBB578" w14:textId="77777777" w:rsidTr="00A60A91">
        <w:tc>
          <w:tcPr>
            <w:tcW w:w="173" w:type="pct"/>
            <w:vMerge/>
            <w:vAlign w:val="center"/>
          </w:tcPr>
          <w:p w14:paraId="25FBC6B2" w14:textId="77777777" w:rsidR="004E1514" w:rsidRDefault="004E1514" w:rsidP="004E1514">
            <w:pPr>
              <w:pStyle w:val="afffffb"/>
            </w:pPr>
          </w:p>
        </w:tc>
        <w:tc>
          <w:tcPr>
            <w:tcW w:w="384" w:type="pct"/>
            <w:vAlign w:val="center"/>
          </w:tcPr>
          <w:p w14:paraId="47026BA9" w14:textId="7A84ABD6" w:rsidR="004E1514" w:rsidRPr="004E1514" w:rsidRDefault="004E1514" w:rsidP="004E1514">
            <w:pPr>
              <w:pStyle w:val="afffffb"/>
              <w:rPr>
                <w:color w:val="000000" w:themeColor="text1"/>
              </w:rPr>
            </w:pPr>
            <w:r w:rsidRPr="004E1514">
              <w:rPr>
                <w:color w:val="000000" w:themeColor="text1"/>
              </w:rPr>
              <w:t>废农药瓶暂存区</w:t>
            </w:r>
          </w:p>
        </w:tc>
        <w:tc>
          <w:tcPr>
            <w:tcW w:w="1367" w:type="pct"/>
            <w:vAlign w:val="center"/>
          </w:tcPr>
          <w:p w14:paraId="42E919CC" w14:textId="230B803E" w:rsidR="004E1514" w:rsidRPr="004E1514" w:rsidRDefault="004E1514" w:rsidP="004E1514">
            <w:pPr>
              <w:pStyle w:val="afffffb"/>
              <w:rPr>
                <w:color w:val="000000" w:themeColor="text1"/>
              </w:rPr>
            </w:pPr>
            <w:r w:rsidRPr="004E1514">
              <w:rPr>
                <w:rFonts w:hint="eastAsia"/>
                <w:color w:val="000000" w:themeColor="text1"/>
              </w:rPr>
              <w:t>/</w:t>
            </w:r>
          </w:p>
        </w:tc>
        <w:tc>
          <w:tcPr>
            <w:tcW w:w="992" w:type="pct"/>
            <w:vAlign w:val="center"/>
          </w:tcPr>
          <w:p w14:paraId="038F7411" w14:textId="7577C5B6" w:rsidR="004E1514" w:rsidRPr="004E1514" w:rsidRDefault="004E1514" w:rsidP="002E2A24">
            <w:pPr>
              <w:pStyle w:val="afffffb"/>
              <w:rPr>
                <w:color w:val="000000" w:themeColor="text1"/>
              </w:rPr>
            </w:pPr>
            <w:r w:rsidRPr="004E1514">
              <w:rPr>
                <w:rFonts w:hint="eastAsia"/>
                <w:color w:val="000000" w:themeColor="text1"/>
              </w:rPr>
              <w:t>位于</w:t>
            </w:r>
            <w:r w:rsidRPr="004E1514">
              <w:rPr>
                <w:rFonts w:hint="eastAsia"/>
                <w:color w:val="000000" w:themeColor="text1"/>
              </w:rPr>
              <w:t>1#</w:t>
            </w:r>
            <w:r w:rsidRPr="004E1514">
              <w:rPr>
                <w:rFonts w:hint="eastAsia"/>
                <w:color w:val="000000" w:themeColor="text1"/>
              </w:rPr>
              <w:t>厂房</w:t>
            </w:r>
            <w:r w:rsidR="00F822A6">
              <w:rPr>
                <w:color w:val="000000" w:themeColor="text1"/>
              </w:rPr>
              <w:t>喷漆房</w:t>
            </w:r>
            <w:r w:rsidR="00F822A6">
              <w:rPr>
                <w:rFonts w:hint="eastAsia"/>
                <w:color w:val="000000" w:themeColor="text1"/>
              </w:rPr>
              <w:t>北</w:t>
            </w:r>
            <w:r w:rsidRPr="004E1514">
              <w:rPr>
                <w:color w:val="000000" w:themeColor="text1"/>
              </w:rPr>
              <w:t>侧，</w:t>
            </w:r>
            <w:r w:rsidRPr="004E1514">
              <w:rPr>
                <w:rFonts w:hint="eastAsia"/>
                <w:color w:val="000000" w:themeColor="text1"/>
              </w:rPr>
              <w:t>占地</w:t>
            </w:r>
            <w:r w:rsidRPr="004E1514">
              <w:rPr>
                <w:color w:val="000000" w:themeColor="text1"/>
              </w:rPr>
              <w:t>面积</w:t>
            </w:r>
            <w:r w:rsidR="002E2A24">
              <w:rPr>
                <w:color w:val="000000" w:themeColor="text1"/>
              </w:rPr>
              <w:t>2</w:t>
            </w:r>
            <w:r w:rsidR="00F822A6">
              <w:rPr>
                <w:color w:val="000000" w:themeColor="text1"/>
              </w:rPr>
              <w:t>6</w:t>
            </w:r>
            <w:r w:rsidRPr="004E1514">
              <w:rPr>
                <w:color w:val="000000" w:themeColor="text1"/>
              </w:rPr>
              <w:t>0m</w:t>
            </w:r>
            <w:r w:rsidRPr="004E1514">
              <w:rPr>
                <w:color w:val="000000" w:themeColor="text1"/>
                <w:vertAlign w:val="superscript"/>
              </w:rPr>
              <w:t>2</w:t>
            </w:r>
            <w:r w:rsidRPr="004E1514">
              <w:rPr>
                <w:rFonts w:hint="eastAsia"/>
                <w:color w:val="000000" w:themeColor="text1"/>
              </w:rPr>
              <w:t>，</w:t>
            </w:r>
            <w:r w:rsidRPr="004E1514">
              <w:rPr>
                <w:color w:val="000000" w:themeColor="text1"/>
              </w:rPr>
              <w:t>主要暂存废农药瓶</w:t>
            </w:r>
          </w:p>
        </w:tc>
        <w:tc>
          <w:tcPr>
            <w:tcW w:w="1651" w:type="pct"/>
            <w:vAlign w:val="center"/>
          </w:tcPr>
          <w:p w14:paraId="31645232" w14:textId="39529A10" w:rsidR="004E1514" w:rsidRPr="004E1514" w:rsidRDefault="004E1514" w:rsidP="002E2A24">
            <w:pPr>
              <w:pStyle w:val="afffffb"/>
              <w:rPr>
                <w:color w:val="000000" w:themeColor="text1"/>
              </w:rPr>
            </w:pPr>
            <w:r w:rsidRPr="004E1514">
              <w:rPr>
                <w:rFonts w:hint="eastAsia"/>
                <w:color w:val="000000" w:themeColor="text1"/>
              </w:rPr>
              <w:t>位于</w:t>
            </w:r>
            <w:r w:rsidRPr="004E1514">
              <w:rPr>
                <w:rFonts w:hint="eastAsia"/>
                <w:color w:val="000000" w:themeColor="text1"/>
              </w:rPr>
              <w:t>1#</w:t>
            </w:r>
            <w:r w:rsidRPr="004E1514">
              <w:rPr>
                <w:rFonts w:hint="eastAsia"/>
                <w:color w:val="000000" w:themeColor="text1"/>
              </w:rPr>
              <w:t>厂房</w:t>
            </w:r>
            <w:r w:rsidRPr="004E1514">
              <w:rPr>
                <w:color w:val="000000" w:themeColor="text1"/>
              </w:rPr>
              <w:t>喷漆房</w:t>
            </w:r>
            <w:r w:rsidR="00F822A6">
              <w:rPr>
                <w:rFonts w:hint="eastAsia"/>
                <w:color w:val="000000" w:themeColor="text1"/>
              </w:rPr>
              <w:t>北</w:t>
            </w:r>
            <w:r w:rsidRPr="004E1514">
              <w:rPr>
                <w:color w:val="000000" w:themeColor="text1"/>
              </w:rPr>
              <w:t>侧，</w:t>
            </w:r>
            <w:r w:rsidRPr="004E1514">
              <w:rPr>
                <w:rFonts w:hint="eastAsia"/>
                <w:color w:val="000000" w:themeColor="text1"/>
              </w:rPr>
              <w:t>占地</w:t>
            </w:r>
            <w:r w:rsidRPr="004E1514">
              <w:rPr>
                <w:color w:val="000000" w:themeColor="text1"/>
              </w:rPr>
              <w:t>面积</w:t>
            </w:r>
            <w:r w:rsidR="002E2A24">
              <w:rPr>
                <w:color w:val="000000" w:themeColor="text1"/>
              </w:rPr>
              <w:t>2</w:t>
            </w:r>
            <w:r w:rsidR="00F822A6">
              <w:rPr>
                <w:color w:val="000000" w:themeColor="text1"/>
              </w:rPr>
              <w:t>6</w:t>
            </w:r>
            <w:r w:rsidRPr="004E1514">
              <w:rPr>
                <w:color w:val="000000" w:themeColor="text1"/>
              </w:rPr>
              <w:t>0m</w:t>
            </w:r>
            <w:r w:rsidRPr="004E1514">
              <w:rPr>
                <w:color w:val="000000" w:themeColor="text1"/>
                <w:vertAlign w:val="superscript"/>
              </w:rPr>
              <w:t>2</w:t>
            </w:r>
            <w:r w:rsidRPr="004E1514">
              <w:rPr>
                <w:rFonts w:hint="eastAsia"/>
                <w:color w:val="000000" w:themeColor="text1"/>
              </w:rPr>
              <w:t>，</w:t>
            </w:r>
            <w:r w:rsidRPr="004E1514">
              <w:rPr>
                <w:color w:val="000000" w:themeColor="text1"/>
              </w:rPr>
              <w:t>主要暂存废农药瓶</w:t>
            </w:r>
          </w:p>
        </w:tc>
        <w:tc>
          <w:tcPr>
            <w:tcW w:w="433" w:type="pct"/>
            <w:vAlign w:val="center"/>
          </w:tcPr>
          <w:p w14:paraId="70B20D78" w14:textId="475488CD" w:rsidR="004E1514" w:rsidRPr="004E1514" w:rsidRDefault="004E1514" w:rsidP="004E1514">
            <w:pPr>
              <w:pStyle w:val="afffffb"/>
              <w:rPr>
                <w:color w:val="000000" w:themeColor="text1"/>
              </w:rPr>
            </w:pPr>
            <w:r w:rsidRPr="004E1514">
              <w:rPr>
                <w:rFonts w:hint="eastAsia"/>
                <w:color w:val="000000" w:themeColor="text1"/>
              </w:rPr>
              <w:t>新建</w:t>
            </w:r>
          </w:p>
        </w:tc>
      </w:tr>
      <w:tr w:rsidR="004E1514" w14:paraId="53A79B37" w14:textId="77777777" w:rsidTr="00A60A91">
        <w:tc>
          <w:tcPr>
            <w:tcW w:w="173" w:type="pct"/>
            <w:vMerge/>
            <w:vAlign w:val="center"/>
          </w:tcPr>
          <w:p w14:paraId="33B8C329" w14:textId="77777777" w:rsidR="004E1514" w:rsidRDefault="004E1514" w:rsidP="004E1514">
            <w:pPr>
              <w:pStyle w:val="afffffb"/>
            </w:pPr>
          </w:p>
        </w:tc>
        <w:tc>
          <w:tcPr>
            <w:tcW w:w="384" w:type="pct"/>
            <w:vAlign w:val="center"/>
          </w:tcPr>
          <w:p w14:paraId="5223D8CE" w14:textId="35F499A4" w:rsidR="004E1514" w:rsidRPr="004E1514" w:rsidRDefault="004E1514" w:rsidP="004E1514">
            <w:pPr>
              <w:pStyle w:val="afffffb"/>
              <w:rPr>
                <w:color w:val="000000" w:themeColor="text1"/>
              </w:rPr>
            </w:pPr>
            <w:r w:rsidRPr="004E1514">
              <w:rPr>
                <w:color w:val="000000" w:themeColor="text1"/>
              </w:rPr>
              <w:t>废塑料暂存区</w:t>
            </w:r>
          </w:p>
        </w:tc>
        <w:tc>
          <w:tcPr>
            <w:tcW w:w="1367" w:type="pct"/>
            <w:vAlign w:val="center"/>
          </w:tcPr>
          <w:p w14:paraId="444139AB" w14:textId="0CBA985B" w:rsidR="004E1514" w:rsidRPr="004E1514" w:rsidRDefault="004E1514" w:rsidP="004E1514">
            <w:pPr>
              <w:pStyle w:val="afffffb"/>
              <w:rPr>
                <w:color w:val="000000" w:themeColor="text1"/>
              </w:rPr>
            </w:pPr>
            <w:r w:rsidRPr="004E1514">
              <w:rPr>
                <w:rFonts w:hint="eastAsia"/>
                <w:color w:val="000000" w:themeColor="text1"/>
              </w:rPr>
              <w:t>/</w:t>
            </w:r>
          </w:p>
        </w:tc>
        <w:tc>
          <w:tcPr>
            <w:tcW w:w="992" w:type="pct"/>
            <w:vAlign w:val="center"/>
          </w:tcPr>
          <w:p w14:paraId="154E1F01" w14:textId="7A0C88EB" w:rsidR="004E1514" w:rsidRPr="004E1514" w:rsidRDefault="004E1514" w:rsidP="004E1514">
            <w:pPr>
              <w:pStyle w:val="afffffb"/>
              <w:rPr>
                <w:color w:val="000000" w:themeColor="text1"/>
              </w:rPr>
            </w:pPr>
            <w:r w:rsidRPr="004E1514">
              <w:rPr>
                <w:rFonts w:hint="eastAsia"/>
                <w:color w:val="000000" w:themeColor="text1"/>
              </w:rPr>
              <w:t>位于</w:t>
            </w:r>
            <w:r w:rsidRPr="004E1514">
              <w:rPr>
                <w:rFonts w:hint="eastAsia"/>
                <w:color w:val="000000" w:themeColor="text1"/>
              </w:rPr>
              <w:t>1#</w:t>
            </w:r>
            <w:r w:rsidRPr="004E1514">
              <w:rPr>
                <w:rFonts w:hint="eastAsia"/>
                <w:color w:val="000000" w:themeColor="text1"/>
              </w:rPr>
              <w:t>厂房中部</w:t>
            </w:r>
            <w:r w:rsidRPr="004E1514">
              <w:rPr>
                <w:color w:val="000000" w:themeColor="text1"/>
              </w:rPr>
              <w:t>西侧，</w:t>
            </w:r>
            <w:r w:rsidRPr="004E1514">
              <w:rPr>
                <w:rFonts w:hint="eastAsia"/>
                <w:color w:val="000000" w:themeColor="text1"/>
              </w:rPr>
              <w:t>占地</w:t>
            </w:r>
            <w:r w:rsidRPr="004E1514">
              <w:rPr>
                <w:color w:val="000000" w:themeColor="text1"/>
              </w:rPr>
              <w:t>面积</w:t>
            </w:r>
            <w:r w:rsidRPr="004E1514">
              <w:rPr>
                <w:rFonts w:hint="eastAsia"/>
                <w:color w:val="000000" w:themeColor="text1"/>
              </w:rPr>
              <w:t>30</w:t>
            </w:r>
            <w:r w:rsidRPr="004E1514">
              <w:rPr>
                <w:color w:val="000000" w:themeColor="text1"/>
              </w:rPr>
              <w:t>m</w:t>
            </w:r>
            <w:r w:rsidRPr="004E1514">
              <w:rPr>
                <w:color w:val="000000" w:themeColor="text1"/>
                <w:vertAlign w:val="superscript"/>
              </w:rPr>
              <w:t>2</w:t>
            </w:r>
            <w:r w:rsidRPr="004E1514">
              <w:rPr>
                <w:rFonts w:hint="eastAsia"/>
                <w:color w:val="000000" w:themeColor="text1"/>
              </w:rPr>
              <w:t>，</w:t>
            </w:r>
            <w:r w:rsidRPr="004E1514">
              <w:rPr>
                <w:color w:val="000000" w:themeColor="text1"/>
              </w:rPr>
              <w:t>主要暂存</w:t>
            </w:r>
            <w:r w:rsidRPr="004E1514">
              <w:rPr>
                <w:rFonts w:hint="eastAsia"/>
                <w:color w:val="000000" w:themeColor="text1"/>
              </w:rPr>
              <w:t>废旧</w:t>
            </w:r>
            <w:r w:rsidRPr="004E1514">
              <w:rPr>
                <w:color w:val="000000" w:themeColor="text1"/>
              </w:rPr>
              <w:t>塑料</w:t>
            </w:r>
          </w:p>
        </w:tc>
        <w:tc>
          <w:tcPr>
            <w:tcW w:w="1651" w:type="pct"/>
            <w:vAlign w:val="center"/>
          </w:tcPr>
          <w:p w14:paraId="71082095" w14:textId="77A041EF" w:rsidR="004E1514" w:rsidRPr="004E1514" w:rsidRDefault="004E1514" w:rsidP="004E1514">
            <w:pPr>
              <w:pStyle w:val="afffffb"/>
              <w:rPr>
                <w:color w:val="000000" w:themeColor="text1"/>
              </w:rPr>
            </w:pPr>
            <w:r w:rsidRPr="004E1514">
              <w:rPr>
                <w:rFonts w:hint="eastAsia"/>
                <w:color w:val="000000" w:themeColor="text1"/>
              </w:rPr>
              <w:t>位于</w:t>
            </w:r>
            <w:r w:rsidRPr="004E1514">
              <w:rPr>
                <w:rFonts w:hint="eastAsia"/>
                <w:color w:val="000000" w:themeColor="text1"/>
              </w:rPr>
              <w:t>1#</w:t>
            </w:r>
            <w:r w:rsidRPr="004E1514">
              <w:rPr>
                <w:rFonts w:hint="eastAsia"/>
                <w:color w:val="000000" w:themeColor="text1"/>
              </w:rPr>
              <w:t>厂房中部</w:t>
            </w:r>
            <w:r w:rsidRPr="004E1514">
              <w:rPr>
                <w:color w:val="000000" w:themeColor="text1"/>
              </w:rPr>
              <w:t>西侧，</w:t>
            </w:r>
            <w:r w:rsidRPr="004E1514">
              <w:rPr>
                <w:rFonts w:hint="eastAsia"/>
                <w:color w:val="000000" w:themeColor="text1"/>
              </w:rPr>
              <w:t>占地</w:t>
            </w:r>
            <w:r w:rsidRPr="004E1514">
              <w:rPr>
                <w:color w:val="000000" w:themeColor="text1"/>
              </w:rPr>
              <w:t>面积</w:t>
            </w:r>
            <w:r w:rsidRPr="004E1514">
              <w:rPr>
                <w:rFonts w:hint="eastAsia"/>
                <w:color w:val="000000" w:themeColor="text1"/>
              </w:rPr>
              <w:t>30</w:t>
            </w:r>
            <w:r w:rsidRPr="004E1514">
              <w:rPr>
                <w:color w:val="000000" w:themeColor="text1"/>
              </w:rPr>
              <w:t>m</w:t>
            </w:r>
            <w:r w:rsidRPr="004E1514">
              <w:rPr>
                <w:color w:val="000000" w:themeColor="text1"/>
                <w:vertAlign w:val="superscript"/>
              </w:rPr>
              <w:t>2</w:t>
            </w:r>
            <w:r w:rsidRPr="004E1514">
              <w:rPr>
                <w:rFonts w:hint="eastAsia"/>
                <w:color w:val="000000" w:themeColor="text1"/>
              </w:rPr>
              <w:t>，</w:t>
            </w:r>
            <w:r w:rsidRPr="004E1514">
              <w:rPr>
                <w:color w:val="000000" w:themeColor="text1"/>
              </w:rPr>
              <w:t>主要暂存</w:t>
            </w:r>
            <w:r w:rsidRPr="004E1514">
              <w:rPr>
                <w:rFonts w:hint="eastAsia"/>
                <w:color w:val="000000" w:themeColor="text1"/>
              </w:rPr>
              <w:t>废旧</w:t>
            </w:r>
            <w:r w:rsidRPr="004E1514">
              <w:rPr>
                <w:color w:val="000000" w:themeColor="text1"/>
              </w:rPr>
              <w:t>塑料</w:t>
            </w:r>
          </w:p>
        </w:tc>
        <w:tc>
          <w:tcPr>
            <w:tcW w:w="433" w:type="pct"/>
            <w:vAlign w:val="center"/>
          </w:tcPr>
          <w:p w14:paraId="5FD6EF4F" w14:textId="7BC0CDF1" w:rsidR="004E1514" w:rsidRPr="004E1514" w:rsidRDefault="004E1514" w:rsidP="004E1514">
            <w:pPr>
              <w:pStyle w:val="afffffb"/>
              <w:rPr>
                <w:color w:val="000000" w:themeColor="text1"/>
              </w:rPr>
            </w:pPr>
            <w:r w:rsidRPr="004E1514">
              <w:rPr>
                <w:rFonts w:hint="eastAsia"/>
                <w:color w:val="000000" w:themeColor="text1"/>
              </w:rPr>
              <w:t>新建</w:t>
            </w:r>
          </w:p>
        </w:tc>
      </w:tr>
      <w:tr w:rsidR="004E1514" w14:paraId="444A7A2A" w14:textId="77777777" w:rsidTr="00A60A91">
        <w:tc>
          <w:tcPr>
            <w:tcW w:w="173" w:type="pct"/>
            <w:vMerge/>
            <w:vAlign w:val="center"/>
          </w:tcPr>
          <w:p w14:paraId="5CF2DEE2" w14:textId="77777777" w:rsidR="004E1514" w:rsidRDefault="004E1514" w:rsidP="004E1514">
            <w:pPr>
              <w:pStyle w:val="afffffb"/>
            </w:pPr>
          </w:p>
        </w:tc>
        <w:tc>
          <w:tcPr>
            <w:tcW w:w="384" w:type="pct"/>
            <w:vAlign w:val="center"/>
          </w:tcPr>
          <w:p w14:paraId="6C5D6B93" w14:textId="3A4FDB5F" w:rsidR="004E1514" w:rsidRPr="004E1514" w:rsidRDefault="004E1514" w:rsidP="004E1514">
            <w:pPr>
              <w:pStyle w:val="afffffb"/>
              <w:rPr>
                <w:color w:val="000000" w:themeColor="text1"/>
              </w:rPr>
            </w:pPr>
            <w:r w:rsidRPr="004E1514">
              <w:rPr>
                <w:rFonts w:hint="eastAsia"/>
                <w:color w:val="000000" w:themeColor="text1"/>
              </w:rPr>
              <w:t>废</w:t>
            </w:r>
            <w:r w:rsidRPr="004E1514">
              <w:rPr>
                <w:color w:val="000000" w:themeColor="text1"/>
              </w:rPr>
              <w:t>输液瓶暂存区</w:t>
            </w:r>
          </w:p>
        </w:tc>
        <w:tc>
          <w:tcPr>
            <w:tcW w:w="1367" w:type="pct"/>
            <w:vAlign w:val="center"/>
          </w:tcPr>
          <w:p w14:paraId="56F4E0AF" w14:textId="50BA5596" w:rsidR="004E1514" w:rsidRPr="004E1514" w:rsidRDefault="004E1514" w:rsidP="004E1514">
            <w:pPr>
              <w:pStyle w:val="afffffb"/>
              <w:rPr>
                <w:color w:val="000000" w:themeColor="text1"/>
              </w:rPr>
            </w:pPr>
            <w:r w:rsidRPr="004E1514">
              <w:rPr>
                <w:rFonts w:hint="eastAsia"/>
                <w:color w:val="000000" w:themeColor="text1"/>
              </w:rPr>
              <w:t>/</w:t>
            </w:r>
          </w:p>
        </w:tc>
        <w:tc>
          <w:tcPr>
            <w:tcW w:w="992" w:type="pct"/>
            <w:vAlign w:val="center"/>
          </w:tcPr>
          <w:p w14:paraId="0B5C8433" w14:textId="4E9C163A" w:rsidR="004E1514" w:rsidRPr="004E1514" w:rsidRDefault="004E1514" w:rsidP="004E1514">
            <w:pPr>
              <w:pStyle w:val="afffffb"/>
              <w:rPr>
                <w:color w:val="000000" w:themeColor="text1"/>
              </w:rPr>
            </w:pPr>
            <w:r w:rsidRPr="004E1514">
              <w:rPr>
                <w:rFonts w:hint="eastAsia"/>
                <w:color w:val="000000" w:themeColor="text1"/>
              </w:rPr>
              <w:t>位于</w:t>
            </w:r>
            <w:r w:rsidRPr="004E1514">
              <w:rPr>
                <w:rFonts w:hint="eastAsia"/>
                <w:color w:val="000000" w:themeColor="text1"/>
              </w:rPr>
              <w:t>1#</w:t>
            </w:r>
            <w:r w:rsidRPr="004E1514">
              <w:rPr>
                <w:rFonts w:hint="eastAsia"/>
                <w:color w:val="000000" w:themeColor="text1"/>
              </w:rPr>
              <w:t>厂房中部</w:t>
            </w:r>
            <w:r w:rsidRPr="004E1514">
              <w:rPr>
                <w:color w:val="000000" w:themeColor="text1"/>
              </w:rPr>
              <w:t>西侧，</w:t>
            </w:r>
            <w:r w:rsidRPr="004E1514">
              <w:rPr>
                <w:rFonts w:hint="eastAsia"/>
                <w:color w:val="000000" w:themeColor="text1"/>
              </w:rPr>
              <w:t>占地</w:t>
            </w:r>
            <w:r w:rsidRPr="004E1514">
              <w:rPr>
                <w:color w:val="000000" w:themeColor="text1"/>
              </w:rPr>
              <w:t>面积</w:t>
            </w:r>
            <w:r w:rsidRPr="004E1514">
              <w:rPr>
                <w:rFonts w:hint="eastAsia"/>
                <w:color w:val="000000" w:themeColor="text1"/>
              </w:rPr>
              <w:t>30</w:t>
            </w:r>
            <w:r w:rsidRPr="004E1514">
              <w:rPr>
                <w:color w:val="000000" w:themeColor="text1"/>
              </w:rPr>
              <w:t>m</w:t>
            </w:r>
            <w:r w:rsidRPr="004E1514">
              <w:rPr>
                <w:color w:val="000000" w:themeColor="text1"/>
                <w:vertAlign w:val="superscript"/>
              </w:rPr>
              <w:t>2</w:t>
            </w:r>
            <w:r w:rsidRPr="004E1514">
              <w:rPr>
                <w:rFonts w:hint="eastAsia"/>
                <w:color w:val="000000" w:themeColor="text1"/>
              </w:rPr>
              <w:t>，</w:t>
            </w:r>
            <w:r w:rsidRPr="004E1514">
              <w:rPr>
                <w:color w:val="000000" w:themeColor="text1"/>
              </w:rPr>
              <w:t>主要暂存</w:t>
            </w:r>
            <w:r w:rsidRPr="004E1514">
              <w:rPr>
                <w:rFonts w:hint="eastAsia"/>
                <w:color w:val="000000" w:themeColor="text1"/>
              </w:rPr>
              <w:t>废</w:t>
            </w:r>
            <w:r w:rsidRPr="004E1514">
              <w:rPr>
                <w:color w:val="000000" w:themeColor="text1"/>
              </w:rPr>
              <w:t>输液瓶</w:t>
            </w:r>
          </w:p>
        </w:tc>
        <w:tc>
          <w:tcPr>
            <w:tcW w:w="1651" w:type="pct"/>
            <w:vAlign w:val="center"/>
          </w:tcPr>
          <w:p w14:paraId="77485E35" w14:textId="76C53288" w:rsidR="004E1514" w:rsidRPr="004E1514" w:rsidRDefault="004E1514" w:rsidP="004E1514">
            <w:pPr>
              <w:pStyle w:val="afffffb"/>
              <w:rPr>
                <w:color w:val="000000" w:themeColor="text1"/>
              </w:rPr>
            </w:pPr>
            <w:r w:rsidRPr="004E1514">
              <w:rPr>
                <w:rFonts w:hint="eastAsia"/>
                <w:color w:val="000000" w:themeColor="text1"/>
              </w:rPr>
              <w:t>位于</w:t>
            </w:r>
            <w:r w:rsidRPr="004E1514">
              <w:rPr>
                <w:rFonts w:hint="eastAsia"/>
                <w:color w:val="000000" w:themeColor="text1"/>
              </w:rPr>
              <w:t>1#</w:t>
            </w:r>
            <w:r w:rsidRPr="004E1514">
              <w:rPr>
                <w:rFonts w:hint="eastAsia"/>
                <w:color w:val="000000" w:themeColor="text1"/>
              </w:rPr>
              <w:t>厂房中部</w:t>
            </w:r>
            <w:r w:rsidRPr="004E1514">
              <w:rPr>
                <w:color w:val="000000" w:themeColor="text1"/>
              </w:rPr>
              <w:t>西侧，</w:t>
            </w:r>
            <w:r w:rsidRPr="004E1514">
              <w:rPr>
                <w:rFonts w:hint="eastAsia"/>
                <w:color w:val="000000" w:themeColor="text1"/>
              </w:rPr>
              <w:t>占地</w:t>
            </w:r>
            <w:r w:rsidRPr="004E1514">
              <w:rPr>
                <w:color w:val="000000" w:themeColor="text1"/>
              </w:rPr>
              <w:t>面积</w:t>
            </w:r>
            <w:r w:rsidRPr="004E1514">
              <w:rPr>
                <w:rFonts w:hint="eastAsia"/>
                <w:color w:val="000000" w:themeColor="text1"/>
              </w:rPr>
              <w:t>30</w:t>
            </w:r>
            <w:r w:rsidRPr="004E1514">
              <w:rPr>
                <w:color w:val="000000" w:themeColor="text1"/>
              </w:rPr>
              <w:t>m</w:t>
            </w:r>
            <w:r w:rsidRPr="004E1514">
              <w:rPr>
                <w:color w:val="000000" w:themeColor="text1"/>
                <w:vertAlign w:val="superscript"/>
              </w:rPr>
              <w:t>2</w:t>
            </w:r>
            <w:r w:rsidRPr="004E1514">
              <w:rPr>
                <w:rFonts w:hint="eastAsia"/>
                <w:color w:val="000000" w:themeColor="text1"/>
              </w:rPr>
              <w:t>，</w:t>
            </w:r>
            <w:r w:rsidRPr="004E1514">
              <w:rPr>
                <w:color w:val="000000" w:themeColor="text1"/>
              </w:rPr>
              <w:t>主要暂存</w:t>
            </w:r>
            <w:r w:rsidRPr="004E1514">
              <w:rPr>
                <w:rFonts w:hint="eastAsia"/>
                <w:color w:val="000000" w:themeColor="text1"/>
              </w:rPr>
              <w:t>废</w:t>
            </w:r>
            <w:r w:rsidRPr="004E1514">
              <w:rPr>
                <w:color w:val="000000" w:themeColor="text1"/>
              </w:rPr>
              <w:t>输液瓶</w:t>
            </w:r>
          </w:p>
        </w:tc>
        <w:tc>
          <w:tcPr>
            <w:tcW w:w="433" w:type="pct"/>
            <w:vAlign w:val="center"/>
          </w:tcPr>
          <w:p w14:paraId="2E53149C" w14:textId="7A352EC5" w:rsidR="004E1514" w:rsidRPr="004E1514" w:rsidRDefault="004E1514" w:rsidP="004E1514">
            <w:pPr>
              <w:pStyle w:val="afffffb"/>
              <w:rPr>
                <w:color w:val="000000" w:themeColor="text1"/>
              </w:rPr>
            </w:pPr>
            <w:r w:rsidRPr="004E1514">
              <w:rPr>
                <w:rFonts w:hint="eastAsia"/>
                <w:color w:val="000000" w:themeColor="text1"/>
              </w:rPr>
              <w:t>新建</w:t>
            </w:r>
          </w:p>
        </w:tc>
      </w:tr>
      <w:tr w:rsidR="004E1514" w14:paraId="44A24AF8" w14:textId="77777777" w:rsidTr="00A60A91">
        <w:tc>
          <w:tcPr>
            <w:tcW w:w="173" w:type="pct"/>
            <w:vMerge/>
            <w:vAlign w:val="center"/>
          </w:tcPr>
          <w:p w14:paraId="26BE64A3" w14:textId="77777777" w:rsidR="004E1514" w:rsidRDefault="004E1514" w:rsidP="004E1514">
            <w:pPr>
              <w:pStyle w:val="afffffb"/>
            </w:pPr>
          </w:p>
        </w:tc>
        <w:tc>
          <w:tcPr>
            <w:tcW w:w="384" w:type="pct"/>
            <w:vAlign w:val="center"/>
          </w:tcPr>
          <w:p w14:paraId="71278998" w14:textId="63AED67F" w:rsidR="004E1514" w:rsidRPr="004E1514" w:rsidRDefault="004E1514" w:rsidP="004E1514">
            <w:pPr>
              <w:pStyle w:val="afffffb"/>
              <w:rPr>
                <w:color w:val="000000" w:themeColor="text1"/>
              </w:rPr>
            </w:pPr>
            <w:r w:rsidRPr="004E1514">
              <w:rPr>
                <w:color w:val="000000" w:themeColor="text1"/>
              </w:rPr>
              <w:t>废光伏</w:t>
            </w:r>
            <w:r w:rsidRPr="004E1514">
              <w:rPr>
                <w:rFonts w:hint="eastAsia"/>
                <w:color w:val="000000" w:themeColor="text1"/>
              </w:rPr>
              <w:t>板</w:t>
            </w:r>
            <w:r w:rsidRPr="004E1514">
              <w:rPr>
                <w:color w:val="000000" w:themeColor="text1"/>
              </w:rPr>
              <w:t>暂存区</w:t>
            </w:r>
          </w:p>
        </w:tc>
        <w:tc>
          <w:tcPr>
            <w:tcW w:w="1367" w:type="pct"/>
            <w:vAlign w:val="center"/>
          </w:tcPr>
          <w:p w14:paraId="14D677E5" w14:textId="7924AA67" w:rsidR="004E1514" w:rsidRPr="004E1514" w:rsidRDefault="004E1514" w:rsidP="004E1514">
            <w:pPr>
              <w:pStyle w:val="afffffb"/>
              <w:rPr>
                <w:color w:val="000000" w:themeColor="text1"/>
              </w:rPr>
            </w:pPr>
            <w:r w:rsidRPr="004E1514">
              <w:rPr>
                <w:rFonts w:hint="eastAsia"/>
                <w:color w:val="000000" w:themeColor="text1"/>
              </w:rPr>
              <w:t>/</w:t>
            </w:r>
          </w:p>
        </w:tc>
        <w:tc>
          <w:tcPr>
            <w:tcW w:w="992" w:type="pct"/>
            <w:vAlign w:val="center"/>
          </w:tcPr>
          <w:p w14:paraId="02C2406C" w14:textId="3B752506" w:rsidR="004E1514" w:rsidRPr="004E1514" w:rsidRDefault="004E1514" w:rsidP="004E1514">
            <w:pPr>
              <w:pStyle w:val="afffffb"/>
              <w:rPr>
                <w:color w:val="000000" w:themeColor="text1"/>
              </w:rPr>
            </w:pPr>
            <w:r w:rsidRPr="004E1514">
              <w:rPr>
                <w:rFonts w:hint="eastAsia"/>
                <w:color w:val="000000" w:themeColor="text1"/>
              </w:rPr>
              <w:t>位于</w:t>
            </w:r>
            <w:r w:rsidRPr="004E1514">
              <w:rPr>
                <w:rFonts w:hint="eastAsia"/>
                <w:color w:val="000000" w:themeColor="text1"/>
              </w:rPr>
              <w:t>2#</w:t>
            </w:r>
            <w:r w:rsidRPr="004E1514">
              <w:rPr>
                <w:rFonts w:hint="eastAsia"/>
                <w:color w:val="000000" w:themeColor="text1"/>
              </w:rPr>
              <w:t>厂房中部</w:t>
            </w:r>
            <w:r w:rsidRPr="004E1514">
              <w:rPr>
                <w:color w:val="000000" w:themeColor="text1"/>
              </w:rPr>
              <w:t>东侧，</w:t>
            </w:r>
            <w:r w:rsidRPr="004E1514">
              <w:rPr>
                <w:rFonts w:hint="eastAsia"/>
                <w:color w:val="000000" w:themeColor="text1"/>
              </w:rPr>
              <w:t>占地</w:t>
            </w:r>
            <w:r w:rsidRPr="004E1514">
              <w:rPr>
                <w:color w:val="000000" w:themeColor="text1"/>
              </w:rPr>
              <w:t>面积</w:t>
            </w:r>
            <w:r w:rsidRPr="004E1514">
              <w:rPr>
                <w:color w:val="000000" w:themeColor="text1"/>
              </w:rPr>
              <w:t>50m</w:t>
            </w:r>
            <w:r w:rsidRPr="004E1514">
              <w:rPr>
                <w:color w:val="000000" w:themeColor="text1"/>
                <w:vertAlign w:val="superscript"/>
              </w:rPr>
              <w:t>2</w:t>
            </w:r>
            <w:r w:rsidRPr="004E1514">
              <w:rPr>
                <w:rFonts w:hint="eastAsia"/>
                <w:color w:val="000000" w:themeColor="text1"/>
              </w:rPr>
              <w:t>，</w:t>
            </w:r>
            <w:r w:rsidRPr="004E1514">
              <w:rPr>
                <w:color w:val="000000" w:themeColor="text1"/>
              </w:rPr>
              <w:t>主要暂存</w:t>
            </w:r>
            <w:r w:rsidRPr="004E1514">
              <w:rPr>
                <w:rFonts w:hint="eastAsia"/>
                <w:color w:val="000000" w:themeColor="text1"/>
              </w:rPr>
              <w:t>废</w:t>
            </w:r>
            <w:r w:rsidRPr="004E1514">
              <w:rPr>
                <w:color w:val="000000" w:themeColor="text1"/>
              </w:rPr>
              <w:t>光伏板</w:t>
            </w:r>
          </w:p>
        </w:tc>
        <w:tc>
          <w:tcPr>
            <w:tcW w:w="1651" w:type="pct"/>
            <w:vAlign w:val="center"/>
          </w:tcPr>
          <w:p w14:paraId="712E137F" w14:textId="0D0FEC87" w:rsidR="004E1514" w:rsidRPr="004E1514" w:rsidRDefault="004E1514" w:rsidP="004E1514">
            <w:pPr>
              <w:pStyle w:val="afffffb"/>
              <w:rPr>
                <w:color w:val="000000" w:themeColor="text1"/>
              </w:rPr>
            </w:pPr>
            <w:r w:rsidRPr="004E1514">
              <w:rPr>
                <w:rFonts w:hint="eastAsia"/>
                <w:color w:val="000000" w:themeColor="text1"/>
              </w:rPr>
              <w:t>位于</w:t>
            </w:r>
            <w:r w:rsidRPr="004E1514">
              <w:rPr>
                <w:rFonts w:hint="eastAsia"/>
                <w:color w:val="000000" w:themeColor="text1"/>
              </w:rPr>
              <w:t>2#</w:t>
            </w:r>
            <w:r w:rsidRPr="004E1514">
              <w:rPr>
                <w:rFonts w:hint="eastAsia"/>
                <w:color w:val="000000" w:themeColor="text1"/>
              </w:rPr>
              <w:t>厂房中部</w:t>
            </w:r>
            <w:r w:rsidRPr="004E1514">
              <w:rPr>
                <w:color w:val="000000" w:themeColor="text1"/>
              </w:rPr>
              <w:t>东侧，</w:t>
            </w:r>
            <w:r w:rsidRPr="004E1514">
              <w:rPr>
                <w:rFonts w:hint="eastAsia"/>
                <w:color w:val="000000" w:themeColor="text1"/>
              </w:rPr>
              <w:t>占地</w:t>
            </w:r>
            <w:r w:rsidRPr="004E1514">
              <w:rPr>
                <w:color w:val="000000" w:themeColor="text1"/>
              </w:rPr>
              <w:t>面积</w:t>
            </w:r>
            <w:r w:rsidRPr="004E1514">
              <w:rPr>
                <w:color w:val="000000" w:themeColor="text1"/>
              </w:rPr>
              <w:t>50m</w:t>
            </w:r>
            <w:r w:rsidRPr="004E1514">
              <w:rPr>
                <w:color w:val="000000" w:themeColor="text1"/>
                <w:vertAlign w:val="superscript"/>
              </w:rPr>
              <w:t>2</w:t>
            </w:r>
            <w:r w:rsidRPr="004E1514">
              <w:rPr>
                <w:rFonts w:hint="eastAsia"/>
                <w:color w:val="000000" w:themeColor="text1"/>
              </w:rPr>
              <w:t>，</w:t>
            </w:r>
            <w:r w:rsidRPr="004E1514">
              <w:rPr>
                <w:color w:val="000000" w:themeColor="text1"/>
              </w:rPr>
              <w:t>主要暂存</w:t>
            </w:r>
            <w:r w:rsidRPr="004E1514">
              <w:rPr>
                <w:rFonts w:hint="eastAsia"/>
                <w:color w:val="000000" w:themeColor="text1"/>
              </w:rPr>
              <w:t>废</w:t>
            </w:r>
            <w:r w:rsidRPr="004E1514">
              <w:rPr>
                <w:color w:val="000000" w:themeColor="text1"/>
              </w:rPr>
              <w:t>光伏板</w:t>
            </w:r>
          </w:p>
        </w:tc>
        <w:tc>
          <w:tcPr>
            <w:tcW w:w="433" w:type="pct"/>
            <w:vAlign w:val="center"/>
          </w:tcPr>
          <w:p w14:paraId="0FAEEC0C" w14:textId="148A10E3" w:rsidR="004E1514" w:rsidRPr="004E1514" w:rsidRDefault="004E1514" w:rsidP="004E1514">
            <w:pPr>
              <w:pStyle w:val="afffffb"/>
              <w:rPr>
                <w:color w:val="000000" w:themeColor="text1"/>
              </w:rPr>
            </w:pPr>
            <w:r w:rsidRPr="004E1514">
              <w:rPr>
                <w:rFonts w:hint="eastAsia"/>
                <w:color w:val="000000" w:themeColor="text1"/>
              </w:rPr>
              <w:t>新建</w:t>
            </w:r>
          </w:p>
        </w:tc>
      </w:tr>
      <w:tr w:rsidR="004E1514" w14:paraId="10719743" w14:textId="77777777" w:rsidTr="00A60A91">
        <w:tc>
          <w:tcPr>
            <w:tcW w:w="173" w:type="pct"/>
            <w:vMerge/>
            <w:vAlign w:val="center"/>
          </w:tcPr>
          <w:p w14:paraId="5AD1FD96" w14:textId="77777777" w:rsidR="004E1514" w:rsidRDefault="004E1514" w:rsidP="004E1514">
            <w:pPr>
              <w:pStyle w:val="afffffb"/>
            </w:pPr>
          </w:p>
        </w:tc>
        <w:tc>
          <w:tcPr>
            <w:tcW w:w="384" w:type="pct"/>
            <w:vAlign w:val="center"/>
          </w:tcPr>
          <w:p w14:paraId="44FA3CE2" w14:textId="7B7AAF89" w:rsidR="004E1514" w:rsidRPr="004E1514" w:rsidRDefault="004E1514" w:rsidP="004E1514">
            <w:pPr>
              <w:pStyle w:val="afffffb"/>
              <w:rPr>
                <w:color w:val="000000" w:themeColor="text1"/>
              </w:rPr>
            </w:pPr>
            <w:r w:rsidRPr="004E1514">
              <w:rPr>
                <w:rFonts w:hint="eastAsia"/>
                <w:color w:val="000000" w:themeColor="text1"/>
              </w:rPr>
              <w:t>废</w:t>
            </w:r>
            <w:r w:rsidRPr="004E1514">
              <w:rPr>
                <w:color w:val="000000" w:themeColor="text1"/>
              </w:rPr>
              <w:t>风电扇叶暂存区</w:t>
            </w:r>
          </w:p>
        </w:tc>
        <w:tc>
          <w:tcPr>
            <w:tcW w:w="1367" w:type="pct"/>
            <w:vAlign w:val="center"/>
          </w:tcPr>
          <w:p w14:paraId="4EFE7853" w14:textId="07BDEE2D" w:rsidR="004E1514" w:rsidRPr="004E1514" w:rsidRDefault="004E1514" w:rsidP="004E1514">
            <w:pPr>
              <w:pStyle w:val="afffffb"/>
              <w:rPr>
                <w:color w:val="000000" w:themeColor="text1"/>
              </w:rPr>
            </w:pPr>
            <w:r w:rsidRPr="004E1514">
              <w:rPr>
                <w:rFonts w:hint="eastAsia"/>
                <w:color w:val="000000" w:themeColor="text1"/>
              </w:rPr>
              <w:t>/</w:t>
            </w:r>
          </w:p>
        </w:tc>
        <w:tc>
          <w:tcPr>
            <w:tcW w:w="992" w:type="pct"/>
            <w:vAlign w:val="center"/>
          </w:tcPr>
          <w:p w14:paraId="135AFA45" w14:textId="0E8DD483" w:rsidR="004E1514" w:rsidRPr="004E1514" w:rsidRDefault="004E1514" w:rsidP="004E1514">
            <w:pPr>
              <w:pStyle w:val="afffffb"/>
              <w:rPr>
                <w:color w:val="000000" w:themeColor="text1"/>
              </w:rPr>
            </w:pPr>
            <w:r w:rsidRPr="004E1514">
              <w:rPr>
                <w:rFonts w:hint="eastAsia"/>
                <w:color w:val="000000" w:themeColor="text1"/>
              </w:rPr>
              <w:t>位于</w:t>
            </w:r>
            <w:r w:rsidRPr="004E1514">
              <w:rPr>
                <w:rFonts w:hint="eastAsia"/>
                <w:color w:val="000000" w:themeColor="text1"/>
              </w:rPr>
              <w:t>2#</w:t>
            </w:r>
            <w:r w:rsidRPr="004E1514">
              <w:rPr>
                <w:rFonts w:hint="eastAsia"/>
                <w:color w:val="000000" w:themeColor="text1"/>
              </w:rPr>
              <w:t>厂房中部</w:t>
            </w:r>
            <w:r w:rsidRPr="004E1514">
              <w:rPr>
                <w:color w:val="000000" w:themeColor="text1"/>
              </w:rPr>
              <w:t>东侧，</w:t>
            </w:r>
            <w:r w:rsidRPr="004E1514">
              <w:rPr>
                <w:rFonts w:hint="eastAsia"/>
                <w:color w:val="000000" w:themeColor="text1"/>
              </w:rPr>
              <w:t>占地</w:t>
            </w:r>
            <w:r w:rsidRPr="004E1514">
              <w:rPr>
                <w:color w:val="000000" w:themeColor="text1"/>
              </w:rPr>
              <w:t>面积</w:t>
            </w:r>
            <w:r w:rsidRPr="004E1514">
              <w:rPr>
                <w:color w:val="000000" w:themeColor="text1"/>
              </w:rPr>
              <w:t>50m</w:t>
            </w:r>
            <w:r w:rsidRPr="004E1514">
              <w:rPr>
                <w:color w:val="000000" w:themeColor="text1"/>
                <w:vertAlign w:val="superscript"/>
              </w:rPr>
              <w:t>2</w:t>
            </w:r>
            <w:r w:rsidRPr="004E1514">
              <w:rPr>
                <w:rFonts w:hint="eastAsia"/>
                <w:color w:val="000000" w:themeColor="text1"/>
              </w:rPr>
              <w:t>，</w:t>
            </w:r>
            <w:r w:rsidRPr="004E1514">
              <w:rPr>
                <w:color w:val="000000" w:themeColor="text1"/>
              </w:rPr>
              <w:t>主要暂存</w:t>
            </w:r>
            <w:r w:rsidRPr="004E1514">
              <w:rPr>
                <w:rFonts w:hint="eastAsia"/>
                <w:color w:val="000000" w:themeColor="text1"/>
              </w:rPr>
              <w:t>废风电</w:t>
            </w:r>
            <w:r w:rsidRPr="004E1514">
              <w:rPr>
                <w:color w:val="000000" w:themeColor="text1"/>
              </w:rPr>
              <w:t>扇叶</w:t>
            </w:r>
          </w:p>
        </w:tc>
        <w:tc>
          <w:tcPr>
            <w:tcW w:w="1651" w:type="pct"/>
            <w:vAlign w:val="center"/>
          </w:tcPr>
          <w:p w14:paraId="243FF50C" w14:textId="6F052F0C" w:rsidR="004E1514" w:rsidRPr="004E1514" w:rsidRDefault="004E1514" w:rsidP="004E1514">
            <w:pPr>
              <w:pStyle w:val="afffffb"/>
              <w:rPr>
                <w:color w:val="000000" w:themeColor="text1"/>
              </w:rPr>
            </w:pPr>
            <w:r w:rsidRPr="004E1514">
              <w:rPr>
                <w:rFonts w:hint="eastAsia"/>
                <w:color w:val="000000" w:themeColor="text1"/>
              </w:rPr>
              <w:t>位于</w:t>
            </w:r>
            <w:r w:rsidRPr="004E1514">
              <w:rPr>
                <w:rFonts w:hint="eastAsia"/>
                <w:color w:val="000000" w:themeColor="text1"/>
              </w:rPr>
              <w:t>2#</w:t>
            </w:r>
            <w:r w:rsidRPr="004E1514">
              <w:rPr>
                <w:rFonts w:hint="eastAsia"/>
                <w:color w:val="000000" w:themeColor="text1"/>
              </w:rPr>
              <w:t>厂房中部</w:t>
            </w:r>
            <w:r w:rsidRPr="004E1514">
              <w:rPr>
                <w:color w:val="000000" w:themeColor="text1"/>
              </w:rPr>
              <w:t>东侧，</w:t>
            </w:r>
            <w:r w:rsidRPr="004E1514">
              <w:rPr>
                <w:rFonts w:hint="eastAsia"/>
                <w:color w:val="000000" w:themeColor="text1"/>
              </w:rPr>
              <w:t>占地</w:t>
            </w:r>
            <w:r w:rsidRPr="004E1514">
              <w:rPr>
                <w:color w:val="000000" w:themeColor="text1"/>
              </w:rPr>
              <w:t>面积</w:t>
            </w:r>
            <w:r w:rsidRPr="004E1514">
              <w:rPr>
                <w:color w:val="000000" w:themeColor="text1"/>
              </w:rPr>
              <w:t>50m</w:t>
            </w:r>
            <w:r w:rsidRPr="004E1514">
              <w:rPr>
                <w:color w:val="000000" w:themeColor="text1"/>
                <w:vertAlign w:val="superscript"/>
              </w:rPr>
              <w:t>2</w:t>
            </w:r>
            <w:r w:rsidRPr="004E1514">
              <w:rPr>
                <w:rFonts w:hint="eastAsia"/>
                <w:color w:val="000000" w:themeColor="text1"/>
              </w:rPr>
              <w:t>，</w:t>
            </w:r>
            <w:r w:rsidRPr="004E1514">
              <w:rPr>
                <w:color w:val="000000" w:themeColor="text1"/>
              </w:rPr>
              <w:t>主要暂存</w:t>
            </w:r>
            <w:r w:rsidRPr="004E1514">
              <w:rPr>
                <w:rFonts w:hint="eastAsia"/>
                <w:color w:val="000000" w:themeColor="text1"/>
              </w:rPr>
              <w:t>废风电</w:t>
            </w:r>
            <w:r w:rsidRPr="004E1514">
              <w:rPr>
                <w:color w:val="000000" w:themeColor="text1"/>
              </w:rPr>
              <w:t>扇叶</w:t>
            </w:r>
          </w:p>
        </w:tc>
        <w:tc>
          <w:tcPr>
            <w:tcW w:w="433" w:type="pct"/>
            <w:vAlign w:val="center"/>
          </w:tcPr>
          <w:p w14:paraId="44A887E1" w14:textId="6F8296B2" w:rsidR="004E1514" w:rsidRPr="004E1514" w:rsidRDefault="004E1514" w:rsidP="004E1514">
            <w:pPr>
              <w:pStyle w:val="afffffb"/>
              <w:rPr>
                <w:color w:val="000000" w:themeColor="text1"/>
              </w:rPr>
            </w:pPr>
            <w:r w:rsidRPr="004E1514">
              <w:rPr>
                <w:rFonts w:hint="eastAsia"/>
                <w:color w:val="000000" w:themeColor="text1"/>
              </w:rPr>
              <w:t>新建</w:t>
            </w:r>
          </w:p>
        </w:tc>
      </w:tr>
      <w:tr w:rsidR="004E1514" w14:paraId="7B881F5D" w14:textId="77777777" w:rsidTr="00A60A91">
        <w:tc>
          <w:tcPr>
            <w:tcW w:w="173" w:type="pct"/>
            <w:vMerge w:val="restart"/>
            <w:vAlign w:val="center"/>
          </w:tcPr>
          <w:p w14:paraId="3736BF53" w14:textId="2BC1D985" w:rsidR="004E1514" w:rsidRDefault="004E1514" w:rsidP="004E1514">
            <w:pPr>
              <w:pStyle w:val="afffffb"/>
            </w:pPr>
            <w:r>
              <w:rPr>
                <w:rFonts w:hint="eastAsia"/>
              </w:rPr>
              <w:t>环保</w:t>
            </w:r>
            <w:r>
              <w:t>工程</w:t>
            </w:r>
          </w:p>
        </w:tc>
        <w:tc>
          <w:tcPr>
            <w:tcW w:w="384" w:type="pct"/>
            <w:vMerge w:val="restart"/>
            <w:vAlign w:val="center"/>
          </w:tcPr>
          <w:p w14:paraId="4A56B0BD" w14:textId="495ECA94" w:rsidR="004E1514" w:rsidRDefault="004E1514" w:rsidP="004E1514">
            <w:pPr>
              <w:pStyle w:val="afffffb"/>
            </w:pPr>
            <w:r>
              <w:rPr>
                <w:rFonts w:hint="eastAsia"/>
              </w:rPr>
              <w:t>废气处理</w:t>
            </w:r>
            <w:r>
              <w:t>措施</w:t>
            </w:r>
          </w:p>
        </w:tc>
        <w:tc>
          <w:tcPr>
            <w:tcW w:w="1367" w:type="pct"/>
            <w:vAlign w:val="center"/>
          </w:tcPr>
          <w:p w14:paraId="7AC7177A" w14:textId="4575B1A3" w:rsidR="004E1514" w:rsidRDefault="004E1514" w:rsidP="009C75F6">
            <w:pPr>
              <w:pStyle w:val="afffffb"/>
            </w:pPr>
            <w:r w:rsidRPr="000626A0">
              <w:t>废旧包装桶倒残、破碎、清洗有机废气、喷漆废气</w:t>
            </w:r>
            <w:r w:rsidR="00D858C7">
              <w:rPr>
                <w:rFonts w:hint="eastAsia"/>
              </w:rPr>
              <w:t>和</w:t>
            </w:r>
            <w:r w:rsidR="00D858C7">
              <w:t>危废暂存间、来桶库废旧包装</w:t>
            </w:r>
            <w:r w:rsidR="00D858C7" w:rsidRPr="000626A0">
              <w:t>桶</w:t>
            </w:r>
            <w:r w:rsidR="00D858C7">
              <w:t>暂存有机废气</w:t>
            </w:r>
            <w:r w:rsidRPr="000626A0">
              <w:t>通过密闭式生产线负压收集进入</w:t>
            </w:r>
            <w:r w:rsidR="007C27FA">
              <w:t>二级干式过滤器</w:t>
            </w:r>
            <w:r w:rsidR="007C27FA">
              <w:t>+</w:t>
            </w:r>
            <w:r w:rsidR="007C27FA">
              <w:t>沸石浓缩转轮吸附</w:t>
            </w:r>
            <w:r w:rsidR="007C27FA">
              <w:t>+</w:t>
            </w:r>
            <w:r w:rsidR="007C27FA">
              <w:t>热脱附</w:t>
            </w:r>
            <w:r w:rsidR="007C27FA">
              <w:t>+RTO</w:t>
            </w:r>
            <w:r w:rsidR="007C27FA">
              <w:t>焚烧装置</w:t>
            </w:r>
            <w:r w:rsidRPr="000626A0">
              <w:t>达标后</w:t>
            </w:r>
            <w:r>
              <w:rPr>
                <w:rFonts w:hint="eastAsia"/>
              </w:rPr>
              <w:t>经</w:t>
            </w:r>
            <w:r>
              <w:rPr>
                <w:rFonts w:hint="eastAsia"/>
              </w:rPr>
              <w:t>DA001</w:t>
            </w:r>
            <w:r>
              <w:rPr>
                <w:rFonts w:hint="eastAsia"/>
              </w:rPr>
              <w:t>排气筒</w:t>
            </w:r>
            <w:r w:rsidRPr="000626A0">
              <w:t>排放</w:t>
            </w:r>
          </w:p>
        </w:tc>
        <w:tc>
          <w:tcPr>
            <w:tcW w:w="992" w:type="pct"/>
            <w:vAlign w:val="center"/>
          </w:tcPr>
          <w:p w14:paraId="42DC94D6" w14:textId="6381BE26" w:rsidR="002E2A24" w:rsidRDefault="004E1514" w:rsidP="00512FFB">
            <w:pPr>
              <w:pStyle w:val="afffffb"/>
            </w:pPr>
            <w:r>
              <w:rPr>
                <w:rFonts w:hint="eastAsia"/>
              </w:rPr>
              <w:t>新增</w:t>
            </w:r>
            <w:r w:rsidR="008C7CD3">
              <w:rPr>
                <w:rFonts w:hint="eastAsia"/>
              </w:rPr>
              <w:t>废农药瓶暂存区和危废暂存间</w:t>
            </w:r>
            <w:r w:rsidR="007C27FA">
              <w:rPr>
                <w:rFonts w:hint="eastAsia"/>
              </w:rPr>
              <w:t>废气经密闭负压收集与废农药瓶处理废气经设备密闭负压收集一并经</w:t>
            </w:r>
            <w:r w:rsidR="008C7CD3">
              <w:rPr>
                <w:rFonts w:hint="eastAsia"/>
              </w:rPr>
              <w:t>二级干式过滤器</w:t>
            </w:r>
            <w:r w:rsidR="008C7CD3">
              <w:rPr>
                <w:rFonts w:hint="eastAsia"/>
              </w:rPr>
              <w:t>+</w:t>
            </w:r>
            <w:r w:rsidR="008C7CD3">
              <w:rPr>
                <w:rFonts w:hint="eastAsia"/>
              </w:rPr>
              <w:t>活性炭吸附浓缩</w:t>
            </w:r>
            <w:r w:rsidR="008C7CD3">
              <w:rPr>
                <w:rFonts w:hint="eastAsia"/>
              </w:rPr>
              <w:t>+RCO</w:t>
            </w:r>
            <w:r w:rsidR="008C7CD3">
              <w:rPr>
                <w:rFonts w:hint="eastAsia"/>
              </w:rPr>
              <w:t>催化燃烧脱附处理后经现有</w:t>
            </w:r>
            <w:r w:rsidR="008C7CD3">
              <w:rPr>
                <w:rFonts w:hint="eastAsia"/>
              </w:rPr>
              <w:t>DA001</w:t>
            </w:r>
            <w:r w:rsidR="008C7CD3">
              <w:rPr>
                <w:rFonts w:hint="eastAsia"/>
              </w:rPr>
              <w:t>排气筒排放</w:t>
            </w:r>
          </w:p>
        </w:tc>
        <w:tc>
          <w:tcPr>
            <w:tcW w:w="1651" w:type="pct"/>
            <w:vAlign w:val="center"/>
          </w:tcPr>
          <w:p w14:paraId="2346B6C7" w14:textId="4038D4A6" w:rsidR="004E1514" w:rsidRDefault="004E1514" w:rsidP="00C85A64">
            <w:pPr>
              <w:pStyle w:val="afffffb"/>
            </w:pPr>
            <w:r w:rsidRPr="000626A0">
              <w:t>废旧包装桶倒残、破碎、清洗有机废气、喷漆废气</w:t>
            </w:r>
            <w:r>
              <w:rPr>
                <w:rFonts w:hint="eastAsia"/>
              </w:rPr>
              <w:t>、</w:t>
            </w:r>
            <w:r>
              <w:t>危废暂存间、来桶库废旧包装</w:t>
            </w:r>
            <w:r w:rsidRPr="000626A0">
              <w:t>桶</w:t>
            </w:r>
            <w:r>
              <w:t>暂存</w:t>
            </w:r>
            <w:r w:rsidR="00C85A64">
              <w:rPr>
                <w:rFonts w:hint="eastAsia"/>
              </w:rPr>
              <w:t>和</w:t>
            </w:r>
            <w:r w:rsidR="00C85A64" w:rsidRPr="00C70397">
              <w:rPr>
                <w:rFonts w:hint="eastAsia"/>
              </w:rPr>
              <w:t>废农药瓶暂存</w:t>
            </w:r>
            <w:r>
              <w:t>有机废气</w:t>
            </w:r>
            <w:r>
              <w:rPr>
                <w:rFonts w:hint="eastAsia"/>
              </w:rPr>
              <w:t>通过密闭式生产线负压收集</w:t>
            </w:r>
            <w:r w:rsidR="00896714">
              <w:rPr>
                <w:rFonts w:hint="eastAsia"/>
              </w:rPr>
              <w:t>与和</w:t>
            </w:r>
            <w:r w:rsidR="00C85A64">
              <w:rPr>
                <w:rFonts w:hint="eastAsia"/>
              </w:rPr>
              <w:t>废农药瓶</w:t>
            </w:r>
            <w:r w:rsidR="00896714" w:rsidRPr="00C70397">
              <w:t>处理</w:t>
            </w:r>
            <w:r w:rsidR="00C85A64">
              <w:rPr>
                <w:rFonts w:hint="eastAsia"/>
              </w:rPr>
              <w:t>废气</w:t>
            </w:r>
            <w:r w:rsidR="00896714">
              <w:rPr>
                <w:rFonts w:hint="eastAsia"/>
              </w:rPr>
              <w:t>经</w:t>
            </w:r>
            <w:r w:rsidR="00C85A64">
              <w:rPr>
                <w:rFonts w:hint="eastAsia"/>
              </w:rPr>
              <w:t>设备</w:t>
            </w:r>
            <w:r w:rsidR="00896714">
              <w:t>密闭</w:t>
            </w:r>
            <w:r w:rsidR="00896714">
              <w:rPr>
                <w:rFonts w:hint="eastAsia"/>
              </w:rPr>
              <w:t>负压</w:t>
            </w:r>
            <w:r w:rsidR="00896714">
              <w:t>收集一并</w:t>
            </w:r>
            <w:r w:rsidR="007C27FA">
              <w:rPr>
                <w:rFonts w:hint="eastAsia"/>
              </w:rPr>
              <w:t>进入</w:t>
            </w:r>
            <w:r>
              <w:rPr>
                <w:rFonts w:hint="eastAsia"/>
              </w:rPr>
              <w:t>二级干式过滤器</w:t>
            </w:r>
            <w:r>
              <w:rPr>
                <w:rFonts w:hint="eastAsia"/>
              </w:rPr>
              <w:t>+</w:t>
            </w:r>
            <w:r w:rsidR="008A48D4">
              <w:rPr>
                <w:rFonts w:hint="eastAsia"/>
              </w:rPr>
              <w:t>活性炭吸附浓缩</w:t>
            </w:r>
            <w:r w:rsidR="008A48D4">
              <w:rPr>
                <w:rFonts w:hint="eastAsia"/>
              </w:rPr>
              <w:t>+RCO</w:t>
            </w:r>
            <w:r w:rsidR="008A48D4">
              <w:rPr>
                <w:rFonts w:hint="eastAsia"/>
              </w:rPr>
              <w:t>催化燃烧脱附</w:t>
            </w:r>
            <w:r>
              <w:t>处理达标后</w:t>
            </w:r>
            <w:r>
              <w:rPr>
                <w:rFonts w:hint="eastAsia"/>
              </w:rPr>
              <w:t>经</w:t>
            </w:r>
            <w:r>
              <w:t>现有</w:t>
            </w:r>
            <w:r w:rsidRPr="000626A0">
              <w:t>DA001</w:t>
            </w:r>
            <w:r>
              <w:rPr>
                <w:rFonts w:hint="eastAsia"/>
              </w:rPr>
              <w:t>排气筒</w:t>
            </w:r>
            <w:r w:rsidRPr="000626A0">
              <w:t>排放</w:t>
            </w:r>
          </w:p>
        </w:tc>
        <w:tc>
          <w:tcPr>
            <w:tcW w:w="433" w:type="pct"/>
            <w:vAlign w:val="center"/>
          </w:tcPr>
          <w:p w14:paraId="6ADEAC62" w14:textId="1C4F74C5" w:rsidR="004E1514" w:rsidRDefault="00321DF5" w:rsidP="004E1514">
            <w:pPr>
              <w:pStyle w:val="afffffb"/>
            </w:pPr>
            <w:r>
              <w:rPr>
                <w:rFonts w:hint="eastAsia"/>
              </w:rPr>
              <w:t>改造</w:t>
            </w:r>
          </w:p>
        </w:tc>
      </w:tr>
      <w:tr w:rsidR="00314FB0" w14:paraId="14C6D330" w14:textId="77777777" w:rsidTr="00A60A91">
        <w:tc>
          <w:tcPr>
            <w:tcW w:w="173" w:type="pct"/>
            <w:vMerge/>
            <w:vAlign w:val="center"/>
          </w:tcPr>
          <w:p w14:paraId="1AF9B8FD" w14:textId="77777777" w:rsidR="00314FB0" w:rsidRDefault="00314FB0" w:rsidP="00314FB0">
            <w:pPr>
              <w:pStyle w:val="afffffb"/>
            </w:pPr>
          </w:p>
        </w:tc>
        <w:tc>
          <w:tcPr>
            <w:tcW w:w="384" w:type="pct"/>
            <w:vMerge/>
            <w:vAlign w:val="center"/>
          </w:tcPr>
          <w:p w14:paraId="793A747C" w14:textId="77777777" w:rsidR="00314FB0" w:rsidRDefault="00314FB0" w:rsidP="00314FB0">
            <w:pPr>
              <w:pStyle w:val="afffffb"/>
            </w:pPr>
          </w:p>
        </w:tc>
        <w:tc>
          <w:tcPr>
            <w:tcW w:w="1367" w:type="pct"/>
            <w:vAlign w:val="center"/>
          </w:tcPr>
          <w:p w14:paraId="5293AA30" w14:textId="74537E0E" w:rsidR="00314FB0" w:rsidRPr="000626A0" w:rsidRDefault="00314FB0" w:rsidP="00314FB0">
            <w:pPr>
              <w:pStyle w:val="afffffb"/>
            </w:pPr>
            <w:r>
              <w:rPr>
                <w:rFonts w:hint="eastAsia"/>
              </w:rPr>
              <w:t>/</w:t>
            </w:r>
          </w:p>
        </w:tc>
        <w:tc>
          <w:tcPr>
            <w:tcW w:w="992" w:type="pct"/>
            <w:vAlign w:val="center"/>
          </w:tcPr>
          <w:p w14:paraId="05F4D812" w14:textId="4217C6F0" w:rsidR="00314FB0" w:rsidRDefault="00314FB0" w:rsidP="00314FB0">
            <w:pPr>
              <w:pStyle w:val="afffffb"/>
            </w:pPr>
            <w:r>
              <w:rPr>
                <w:rFonts w:hint="eastAsia"/>
              </w:rPr>
              <w:t>新增塑料片</w:t>
            </w:r>
            <w:r>
              <w:t>破碎粉尘经设备密闭负压收集</w:t>
            </w:r>
            <w:r>
              <w:rPr>
                <w:rFonts w:hint="eastAsia"/>
              </w:rPr>
              <w:t>进入新增</w:t>
            </w:r>
            <w:r>
              <w:t>布袋除尘器处理达标后经</w:t>
            </w:r>
            <w:r>
              <w:rPr>
                <w:rFonts w:hint="eastAsia"/>
              </w:rPr>
              <w:t>新增</w:t>
            </w:r>
            <w:r>
              <w:t>DA001</w:t>
            </w:r>
            <w:r>
              <w:t>排气筒排放</w:t>
            </w:r>
          </w:p>
        </w:tc>
        <w:tc>
          <w:tcPr>
            <w:tcW w:w="1651" w:type="pct"/>
            <w:vAlign w:val="center"/>
          </w:tcPr>
          <w:p w14:paraId="1D11DBD8" w14:textId="52DA5AED" w:rsidR="00314FB0" w:rsidRPr="000626A0" w:rsidRDefault="00314FB0" w:rsidP="00314FB0">
            <w:pPr>
              <w:pStyle w:val="afffffb"/>
            </w:pPr>
            <w:r>
              <w:rPr>
                <w:rFonts w:hint="eastAsia"/>
              </w:rPr>
              <w:t>塑料片</w:t>
            </w:r>
            <w:r>
              <w:t>破碎粉尘经设备密闭负压收集</w:t>
            </w:r>
            <w:r>
              <w:rPr>
                <w:rFonts w:hint="eastAsia"/>
              </w:rPr>
              <w:t>进入新增</w:t>
            </w:r>
            <w:r>
              <w:t>布袋除尘器处理达标后经</w:t>
            </w:r>
            <w:r>
              <w:rPr>
                <w:rFonts w:hint="eastAsia"/>
              </w:rPr>
              <w:t>现有</w:t>
            </w:r>
            <w:r>
              <w:t>DA001</w:t>
            </w:r>
            <w:r>
              <w:t>排气筒排放</w:t>
            </w:r>
          </w:p>
        </w:tc>
        <w:tc>
          <w:tcPr>
            <w:tcW w:w="433" w:type="pct"/>
            <w:vAlign w:val="center"/>
          </w:tcPr>
          <w:p w14:paraId="512BB4E0" w14:textId="28EBB282" w:rsidR="00314FB0" w:rsidRDefault="00314FB0" w:rsidP="00314FB0">
            <w:pPr>
              <w:pStyle w:val="afffffb"/>
            </w:pPr>
            <w:r>
              <w:rPr>
                <w:rFonts w:hint="eastAsia"/>
              </w:rPr>
              <w:t>新建</w:t>
            </w:r>
            <w:r>
              <w:rPr>
                <w:rFonts w:hint="eastAsia"/>
              </w:rPr>
              <w:t>+</w:t>
            </w:r>
            <w:r>
              <w:rPr>
                <w:rFonts w:hint="eastAsia"/>
              </w:rPr>
              <w:t>依托</w:t>
            </w:r>
          </w:p>
        </w:tc>
      </w:tr>
      <w:tr w:rsidR="00314FB0" w14:paraId="6E8AB823" w14:textId="77777777" w:rsidTr="00A60A91">
        <w:tc>
          <w:tcPr>
            <w:tcW w:w="173" w:type="pct"/>
            <w:vMerge/>
            <w:vAlign w:val="center"/>
          </w:tcPr>
          <w:p w14:paraId="14782690" w14:textId="77777777" w:rsidR="00314FB0" w:rsidRDefault="00314FB0" w:rsidP="00314FB0">
            <w:pPr>
              <w:pStyle w:val="afffffb"/>
            </w:pPr>
          </w:p>
        </w:tc>
        <w:tc>
          <w:tcPr>
            <w:tcW w:w="384" w:type="pct"/>
            <w:vMerge/>
            <w:vAlign w:val="center"/>
          </w:tcPr>
          <w:p w14:paraId="606C2E83" w14:textId="77777777" w:rsidR="00314FB0" w:rsidRDefault="00314FB0" w:rsidP="00314FB0">
            <w:pPr>
              <w:pStyle w:val="afffffb"/>
            </w:pPr>
          </w:p>
        </w:tc>
        <w:tc>
          <w:tcPr>
            <w:tcW w:w="1367" w:type="pct"/>
            <w:vAlign w:val="center"/>
          </w:tcPr>
          <w:p w14:paraId="31414D61" w14:textId="62519932" w:rsidR="00314FB0" w:rsidRPr="000626A0" w:rsidRDefault="00314FB0" w:rsidP="00314FB0">
            <w:pPr>
              <w:pStyle w:val="afffffb"/>
            </w:pPr>
            <w:r>
              <w:t>污水处理站恶臭气体经密闭收集后经三级活性炭吸附装置处理后经</w:t>
            </w:r>
            <w:r>
              <w:t>DA002</w:t>
            </w:r>
            <w:r>
              <w:rPr>
                <w:rFonts w:hint="eastAsia"/>
              </w:rPr>
              <w:t>排气筒</w:t>
            </w:r>
            <w:r>
              <w:t>排放</w:t>
            </w:r>
          </w:p>
        </w:tc>
        <w:tc>
          <w:tcPr>
            <w:tcW w:w="992" w:type="pct"/>
            <w:vAlign w:val="center"/>
          </w:tcPr>
          <w:p w14:paraId="31424A65" w14:textId="545FBE0D" w:rsidR="00314FB0" w:rsidRDefault="00314FB0" w:rsidP="00314FB0">
            <w:pPr>
              <w:pStyle w:val="afffffb"/>
            </w:pPr>
            <w:r>
              <w:rPr>
                <w:rFonts w:hint="eastAsia"/>
              </w:rPr>
              <w:t>新增</w:t>
            </w:r>
            <w:r w:rsidRPr="00C70397">
              <w:t>污水处理站恶臭气体经密闭收集</w:t>
            </w:r>
            <w:r w:rsidRPr="00C70397">
              <w:rPr>
                <w:rFonts w:hint="eastAsia"/>
              </w:rPr>
              <w:t>至</w:t>
            </w:r>
            <w:r>
              <w:rPr>
                <w:rFonts w:hint="eastAsia"/>
              </w:rPr>
              <w:t>现有</w:t>
            </w:r>
            <w:r w:rsidRPr="00C70397">
              <w:rPr>
                <w:rFonts w:hint="eastAsia"/>
              </w:rPr>
              <w:t>三级</w:t>
            </w:r>
            <w:r w:rsidRPr="00C70397">
              <w:t>活性炭吸附</w:t>
            </w:r>
            <w:r w:rsidRPr="00C70397">
              <w:rPr>
                <w:rFonts w:hint="eastAsia"/>
              </w:rPr>
              <w:t>处理后</w:t>
            </w:r>
            <w:r>
              <w:rPr>
                <w:rFonts w:hint="eastAsia"/>
              </w:rPr>
              <w:t>经</w:t>
            </w:r>
            <w:r w:rsidRPr="00C70397">
              <w:rPr>
                <w:rFonts w:hint="eastAsia"/>
              </w:rPr>
              <w:t>现有</w:t>
            </w:r>
            <w:r w:rsidRPr="00C70397">
              <w:t>DA002</w:t>
            </w:r>
            <w:r w:rsidRPr="00C70397">
              <w:rPr>
                <w:rFonts w:hint="eastAsia"/>
              </w:rPr>
              <w:t>排气筒</w:t>
            </w:r>
            <w:r w:rsidRPr="00C70397">
              <w:t>排放</w:t>
            </w:r>
          </w:p>
        </w:tc>
        <w:tc>
          <w:tcPr>
            <w:tcW w:w="1651" w:type="pct"/>
            <w:vAlign w:val="center"/>
          </w:tcPr>
          <w:p w14:paraId="572CDB75" w14:textId="6E9AB605" w:rsidR="00314FB0" w:rsidRPr="000626A0" w:rsidRDefault="00314FB0" w:rsidP="00314FB0">
            <w:pPr>
              <w:pStyle w:val="afffffb"/>
            </w:pPr>
            <w:r>
              <w:t>污水处理站恶臭气体经密闭收集后经</w:t>
            </w:r>
            <w:r>
              <w:rPr>
                <w:rFonts w:hint="eastAsia"/>
              </w:rPr>
              <w:t>现有</w:t>
            </w:r>
            <w:r>
              <w:t>三级活性炭吸附装置处理后经</w:t>
            </w:r>
            <w:r>
              <w:rPr>
                <w:rFonts w:hint="eastAsia"/>
              </w:rPr>
              <w:t>现有</w:t>
            </w:r>
            <w:r>
              <w:t>DA002</w:t>
            </w:r>
            <w:r>
              <w:t>排放</w:t>
            </w:r>
          </w:p>
        </w:tc>
        <w:tc>
          <w:tcPr>
            <w:tcW w:w="433" w:type="pct"/>
            <w:vAlign w:val="center"/>
          </w:tcPr>
          <w:p w14:paraId="6EEBFE61" w14:textId="2A0C25FC" w:rsidR="00314FB0" w:rsidRDefault="00314FB0" w:rsidP="00314FB0">
            <w:pPr>
              <w:pStyle w:val="afffffb"/>
            </w:pPr>
            <w:r>
              <w:rPr>
                <w:rFonts w:hint="eastAsia"/>
              </w:rPr>
              <w:t>依托现有</w:t>
            </w:r>
          </w:p>
        </w:tc>
      </w:tr>
      <w:tr w:rsidR="00314FB0" w14:paraId="00270E89" w14:textId="77777777" w:rsidTr="00A60A91">
        <w:tc>
          <w:tcPr>
            <w:tcW w:w="173" w:type="pct"/>
            <w:vMerge/>
            <w:vAlign w:val="center"/>
          </w:tcPr>
          <w:p w14:paraId="735DB3F8" w14:textId="77777777" w:rsidR="00314FB0" w:rsidRDefault="00314FB0" w:rsidP="00314FB0">
            <w:pPr>
              <w:pStyle w:val="afffffb"/>
            </w:pPr>
          </w:p>
        </w:tc>
        <w:tc>
          <w:tcPr>
            <w:tcW w:w="384" w:type="pct"/>
            <w:vMerge/>
            <w:vAlign w:val="center"/>
          </w:tcPr>
          <w:p w14:paraId="6CCE212F" w14:textId="77777777" w:rsidR="00314FB0" w:rsidRDefault="00314FB0" w:rsidP="00314FB0">
            <w:pPr>
              <w:pStyle w:val="afffffb"/>
            </w:pPr>
          </w:p>
        </w:tc>
        <w:tc>
          <w:tcPr>
            <w:tcW w:w="1367" w:type="pct"/>
            <w:vAlign w:val="center"/>
          </w:tcPr>
          <w:p w14:paraId="3ADC0C79" w14:textId="432E68EE" w:rsidR="00314FB0" w:rsidRPr="000626A0" w:rsidRDefault="00314FB0" w:rsidP="00314FB0">
            <w:pPr>
              <w:pStyle w:val="afffffb"/>
            </w:pPr>
            <w:r>
              <w:rPr>
                <w:rFonts w:hint="eastAsia"/>
              </w:rPr>
              <w:t>/</w:t>
            </w:r>
          </w:p>
        </w:tc>
        <w:tc>
          <w:tcPr>
            <w:tcW w:w="992" w:type="pct"/>
            <w:vAlign w:val="center"/>
          </w:tcPr>
          <w:p w14:paraId="26D7564D" w14:textId="1CC296F8" w:rsidR="00314FB0" w:rsidRDefault="00314FB0" w:rsidP="00314FB0">
            <w:pPr>
              <w:pStyle w:val="afffffb"/>
            </w:pPr>
            <w:r>
              <w:rPr>
                <w:rFonts w:hint="eastAsia"/>
              </w:rPr>
              <w:t>废光伏板热处理有机废气经设备密闭负压收集进入新增空冷式换热器降温</w:t>
            </w:r>
            <w:r>
              <w:rPr>
                <w:rFonts w:hint="eastAsia"/>
              </w:rPr>
              <w:t>+</w:t>
            </w:r>
            <w:r>
              <w:rPr>
                <w:rFonts w:hint="eastAsia"/>
              </w:rPr>
              <w:t>两级活性炭吸附处理后经新增</w:t>
            </w:r>
            <w:r>
              <w:rPr>
                <w:rFonts w:hint="eastAsia"/>
              </w:rPr>
              <w:t>DA00</w:t>
            </w:r>
            <w:r>
              <w:t>3</w:t>
            </w:r>
            <w:r>
              <w:rPr>
                <w:rFonts w:hint="eastAsia"/>
              </w:rPr>
              <w:t>排气筒排放</w:t>
            </w:r>
          </w:p>
        </w:tc>
        <w:tc>
          <w:tcPr>
            <w:tcW w:w="1651" w:type="pct"/>
            <w:vAlign w:val="center"/>
          </w:tcPr>
          <w:p w14:paraId="2E16815F" w14:textId="16971334" w:rsidR="00314FB0" w:rsidRPr="000626A0" w:rsidRDefault="00314FB0" w:rsidP="00314FB0">
            <w:pPr>
              <w:pStyle w:val="afffffb"/>
            </w:pPr>
            <w:r>
              <w:rPr>
                <w:rFonts w:hint="eastAsia"/>
              </w:rPr>
              <w:t>废光伏板热处理有机废气经设备密闭负压收集进入新增空冷式换热器降温</w:t>
            </w:r>
            <w:r>
              <w:rPr>
                <w:rFonts w:hint="eastAsia"/>
              </w:rPr>
              <w:t>+</w:t>
            </w:r>
            <w:r>
              <w:rPr>
                <w:rFonts w:hint="eastAsia"/>
              </w:rPr>
              <w:t>两级活性炭吸附处理后经新增</w:t>
            </w:r>
            <w:r>
              <w:rPr>
                <w:rFonts w:hint="eastAsia"/>
              </w:rPr>
              <w:t>DA00</w:t>
            </w:r>
            <w:r>
              <w:t>3</w:t>
            </w:r>
            <w:r>
              <w:rPr>
                <w:rFonts w:hint="eastAsia"/>
              </w:rPr>
              <w:t>排气筒排放</w:t>
            </w:r>
          </w:p>
        </w:tc>
        <w:tc>
          <w:tcPr>
            <w:tcW w:w="433" w:type="pct"/>
            <w:vAlign w:val="center"/>
          </w:tcPr>
          <w:p w14:paraId="306DD23C" w14:textId="08374C44" w:rsidR="00314FB0" w:rsidRDefault="00314FB0" w:rsidP="00314FB0">
            <w:pPr>
              <w:pStyle w:val="afffffb"/>
            </w:pPr>
            <w:r>
              <w:rPr>
                <w:rFonts w:hint="eastAsia"/>
              </w:rPr>
              <w:t>新建</w:t>
            </w:r>
          </w:p>
        </w:tc>
      </w:tr>
      <w:tr w:rsidR="00314FB0" w14:paraId="6DC530B5" w14:textId="77777777" w:rsidTr="00A60A91">
        <w:tc>
          <w:tcPr>
            <w:tcW w:w="173" w:type="pct"/>
            <w:vMerge/>
            <w:vAlign w:val="center"/>
          </w:tcPr>
          <w:p w14:paraId="5DC020F8" w14:textId="77777777" w:rsidR="00314FB0" w:rsidRDefault="00314FB0" w:rsidP="00314FB0">
            <w:pPr>
              <w:pStyle w:val="afffffb"/>
            </w:pPr>
          </w:p>
        </w:tc>
        <w:tc>
          <w:tcPr>
            <w:tcW w:w="384" w:type="pct"/>
            <w:vMerge/>
            <w:vAlign w:val="center"/>
          </w:tcPr>
          <w:p w14:paraId="2EBDBE02" w14:textId="77777777" w:rsidR="00314FB0" w:rsidRDefault="00314FB0" w:rsidP="00314FB0">
            <w:pPr>
              <w:pStyle w:val="afffffb"/>
            </w:pPr>
          </w:p>
        </w:tc>
        <w:tc>
          <w:tcPr>
            <w:tcW w:w="1367" w:type="pct"/>
            <w:vAlign w:val="center"/>
          </w:tcPr>
          <w:p w14:paraId="402F2C7E" w14:textId="2EDBC277" w:rsidR="00314FB0" w:rsidRDefault="00314FB0" w:rsidP="00314FB0">
            <w:pPr>
              <w:pStyle w:val="afffffb"/>
            </w:pPr>
            <w:r>
              <w:rPr>
                <w:rFonts w:hint="eastAsia"/>
              </w:rPr>
              <w:t>/</w:t>
            </w:r>
          </w:p>
        </w:tc>
        <w:tc>
          <w:tcPr>
            <w:tcW w:w="992" w:type="pct"/>
            <w:vAlign w:val="center"/>
          </w:tcPr>
          <w:p w14:paraId="6CCAA879" w14:textId="3C55CFCB" w:rsidR="00314FB0" w:rsidRDefault="00314FB0" w:rsidP="00314FB0">
            <w:pPr>
              <w:pStyle w:val="afffffb"/>
            </w:pPr>
            <w:r w:rsidRPr="00C70397">
              <w:rPr>
                <w:rFonts w:hint="eastAsia"/>
              </w:rPr>
              <w:t>废光伏板和废风电扇叶处理生产线</w:t>
            </w:r>
            <w:r w:rsidRPr="00C70397">
              <w:t>各工序</w:t>
            </w:r>
            <w:r w:rsidRPr="00C70397">
              <w:rPr>
                <w:rFonts w:hint="eastAsia"/>
              </w:rPr>
              <w:t>粉尘经设备密闭</w:t>
            </w:r>
            <w:r w:rsidRPr="00C70397">
              <w:t>负压</w:t>
            </w:r>
            <w:r w:rsidRPr="00C70397">
              <w:rPr>
                <w:rFonts w:hint="eastAsia"/>
              </w:rPr>
              <w:t>收集</w:t>
            </w:r>
            <w:r w:rsidRPr="00C70397">
              <w:t>至</w:t>
            </w:r>
            <w:r>
              <w:rPr>
                <w:rFonts w:hint="eastAsia"/>
              </w:rPr>
              <w:t>新增布袋除尘器处理</w:t>
            </w:r>
            <w:r w:rsidRPr="00C70397">
              <w:rPr>
                <w:rFonts w:hint="eastAsia"/>
              </w:rPr>
              <w:t>后经新增</w:t>
            </w:r>
            <w:r w:rsidRPr="00C70397">
              <w:rPr>
                <w:rFonts w:hint="eastAsia"/>
              </w:rPr>
              <w:t>DA00</w:t>
            </w:r>
            <w:r>
              <w:t>4</w:t>
            </w:r>
            <w:r w:rsidRPr="00C70397">
              <w:rPr>
                <w:rFonts w:hint="eastAsia"/>
              </w:rPr>
              <w:t>排气筒排放</w:t>
            </w:r>
          </w:p>
        </w:tc>
        <w:tc>
          <w:tcPr>
            <w:tcW w:w="1651" w:type="pct"/>
            <w:vAlign w:val="center"/>
          </w:tcPr>
          <w:p w14:paraId="35AE2DD5" w14:textId="1C879537" w:rsidR="00314FB0" w:rsidRDefault="00314FB0" w:rsidP="00314FB0">
            <w:pPr>
              <w:pStyle w:val="afffffb"/>
            </w:pPr>
            <w:r w:rsidRPr="00C70397">
              <w:rPr>
                <w:rFonts w:hint="eastAsia"/>
              </w:rPr>
              <w:t>废光伏板和废风电扇叶处理生产线</w:t>
            </w:r>
            <w:r w:rsidRPr="00C70397">
              <w:t>各工序</w:t>
            </w:r>
            <w:r w:rsidRPr="00C70397">
              <w:rPr>
                <w:rFonts w:hint="eastAsia"/>
              </w:rPr>
              <w:t>粉尘经设备密闭</w:t>
            </w:r>
            <w:r w:rsidRPr="00C70397">
              <w:t>负压</w:t>
            </w:r>
            <w:r w:rsidRPr="00C70397">
              <w:rPr>
                <w:rFonts w:hint="eastAsia"/>
              </w:rPr>
              <w:t>收集</w:t>
            </w:r>
            <w:r w:rsidRPr="00C70397">
              <w:t>至</w:t>
            </w:r>
            <w:r>
              <w:rPr>
                <w:rFonts w:hint="eastAsia"/>
              </w:rPr>
              <w:t>新增布袋除尘器处理</w:t>
            </w:r>
            <w:r w:rsidRPr="00C70397">
              <w:rPr>
                <w:rFonts w:hint="eastAsia"/>
              </w:rPr>
              <w:t>后经新增</w:t>
            </w:r>
            <w:r w:rsidRPr="00C70397">
              <w:rPr>
                <w:rFonts w:hint="eastAsia"/>
              </w:rPr>
              <w:t>DA00</w:t>
            </w:r>
            <w:r>
              <w:t>4</w:t>
            </w:r>
            <w:r w:rsidRPr="00C70397">
              <w:rPr>
                <w:rFonts w:hint="eastAsia"/>
              </w:rPr>
              <w:t>排气筒排放</w:t>
            </w:r>
          </w:p>
        </w:tc>
        <w:tc>
          <w:tcPr>
            <w:tcW w:w="433" w:type="pct"/>
            <w:vAlign w:val="center"/>
          </w:tcPr>
          <w:p w14:paraId="7621123A" w14:textId="6C375CF9" w:rsidR="00314FB0" w:rsidRDefault="00314FB0" w:rsidP="00314FB0">
            <w:pPr>
              <w:pStyle w:val="afffffb"/>
            </w:pPr>
            <w:r>
              <w:rPr>
                <w:rFonts w:hint="eastAsia"/>
              </w:rPr>
              <w:t>新建</w:t>
            </w:r>
          </w:p>
        </w:tc>
      </w:tr>
      <w:tr w:rsidR="00314FB0" w14:paraId="07CD5C63" w14:textId="77777777" w:rsidTr="00A60A91">
        <w:tc>
          <w:tcPr>
            <w:tcW w:w="173" w:type="pct"/>
            <w:vMerge/>
            <w:vAlign w:val="center"/>
          </w:tcPr>
          <w:p w14:paraId="7D569AB7" w14:textId="77777777" w:rsidR="00314FB0" w:rsidRDefault="00314FB0" w:rsidP="00314FB0">
            <w:pPr>
              <w:pStyle w:val="afffffb"/>
            </w:pPr>
          </w:p>
        </w:tc>
        <w:tc>
          <w:tcPr>
            <w:tcW w:w="384" w:type="pct"/>
            <w:vAlign w:val="center"/>
          </w:tcPr>
          <w:p w14:paraId="7E7A64C0" w14:textId="691E5CAC" w:rsidR="00314FB0" w:rsidRDefault="00314FB0" w:rsidP="00314FB0">
            <w:pPr>
              <w:pStyle w:val="afffffb"/>
            </w:pPr>
            <w:r>
              <w:rPr>
                <w:rFonts w:hint="eastAsia"/>
              </w:rPr>
              <w:t>废水</w:t>
            </w:r>
            <w:r>
              <w:t>处理措施</w:t>
            </w:r>
          </w:p>
        </w:tc>
        <w:tc>
          <w:tcPr>
            <w:tcW w:w="1367" w:type="pct"/>
            <w:vAlign w:val="center"/>
          </w:tcPr>
          <w:p w14:paraId="24C21BBA" w14:textId="75F37512" w:rsidR="00314FB0" w:rsidRDefault="00314FB0" w:rsidP="00314FB0">
            <w:pPr>
              <w:pStyle w:val="afffffb"/>
            </w:pPr>
            <w:r>
              <w:rPr>
                <w:szCs w:val="21"/>
              </w:rPr>
              <w:t>生产清洗废水、喷淋废水以及地面清洁废水，</w:t>
            </w:r>
            <w:r>
              <w:rPr>
                <w:rFonts w:hint="eastAsia"/>
              </w:rPr>
              <w:t>现有</w:t>
            </w:r>
            <w:r>
              <w:t>污水处理站</w:t>
            </w:r>
            <w:r>
              <w:rPr>
                <w:rFonts w:hint="eastAsia"/>
              </w:rPr>
              <w:t>占地</w:t>
            </w:r>
            <w:r>
              <w:t>15</w:t>
            </w:r>
            <w:r w:rsidRPr="0062788C">
              <w:rPr>
                <w:rFonts w:hint="eastAsia"/>
              </w:rPr>
              <w:t>m</w:t>
            </w:r>
            <w:r w:rsidRPr="000626A0">
              <w:rPr>
                <w:rStyle w:val="affffffffff8"/>
                <w:szCs w:val="20"/>
              </w:rPr>
              <w:t>×</w:t>
            </w:r>
            <w:r w:rsidRPr="0062788C">
              <w:rPr>
                <w:rFonts w:hint="eastAsia"/>
              </w:rPr>
              <w:t>2.2m</w:t>
            </w:r>
            <w:r>
              <w:rPr>
                <w:rStyle w:val="affffffffff8"/>
                <w:szCs w:val="20"/>
              </w:rPr>
              <w:t>×1.5</w:t>
            </w:r>
            <w:r w:rsidRPr="000626A0">
              <w:rPr>
                <w:rStyle w:val="affffffffff8"/>
                <w:szCs w:val="20"/>
              </w:rPr>
              <w:t>m</w:t>
            </w:r>
            <w:r>
              <w:rPr>
                <w:rStyle w:val="affffffffff8"/>
                <w:rFonts w:hint="eastAsia"/>
                <w:szCs w:val="20"/>
              </w:rPr>
              <w:t>，</w:t>
            </w:r>
            <w:r>
              <w:rPr>
                <w:rFonts w:hint="eastAsia"/>
              </w:rPr>
              <w:t>处理</w:t>
            </w:r>
            <w:r>
              <w:t>规模</w:t>
            </w:r>
            <w:r>
              <w:rPr>
                <w:rFonts w:hint="eastAsia"/>
              </w:rPr>
              <w:t>15</w:t>
            </w:r>
            <w:r>
              <w:t>m</w:t>
            </w:r>
            <w:r>
              <w:rPr>
                <w:vertAlign w:val="superscript"/>
              </w:rPr>
              <w:t>3</w:t>
            </w:r>
            <w:r>
              <w:t>/d</w:t>
            </w:r>
            <w:r>
              <w:rPr>
                <w:rFonts w:hint="eastAsia"/>
              </w:rPr>
              <w:t>，</w:t>
            </w:r>
            <w:r>
              <w:t>主要工艺为</w:t>
            </w:r>
            <w:r>
              <w:rPr>
                <w:szCs w:val="21"/>
              </w:rPr>
              <w:t>混凝沉淀</w:t>
            </w:r>
            <w:r>
              <w:rPr>
                <w:szCs w:val="21"/>
              </w:rPr>
              <w:t>+</w:t>
            </w:r>
            <w:r>
              <w:rPr>
                <w:szCs w:val="21"/>
              </w:rPr>
              <w:t>气浮</w:t>
            </w:r>
            <w:r>
              <w:rPr>
                <w:szCs w:val="21"/>
              </w:rPr>
              <w:t>+</w:t>
            </w:r>
            <w:r>
              <w:rPr>
                <w:szCs w:val="21"/>
              </w:rPr>
              <w:t>芬顿氧化</w:t>
            </w:r>
            <w:r>
              <w:rPr>
                <w:szCs w:val="21"/>
              </w:rPr>
              <w:t>+A</w:t>
            </w:r>
            <w:r w:rsidRPr="000626A0">
              <w:rPr>
                <w:szCs w:val="21"/>
                <w:vertAlign w:val="superscript"/>
              </w:rPr>
              <w:t>2</w:t>
            </w:r>
            <w:r>
              <w:rPr>
                <w:szCs w:val="21"/>
              </w:rPr>
              <w:t>/O+</w:t>
            </w:r>
            <w:r>
              <w:rPr>
                <w:szCs w:val="21"/>
              </w:rPr>
              <w:t>沉淀</w:t>
            </w:r>
            <w:r>
              <w:rPr>
                <w:szCs w:val="21"/>
              </w:rPr>
              <w:t>+</w:t>
            </w:r>
            <w:r>
              <w:rPr>
                <w:szCs w:val="21"/>
              </w:rPr>
              <w:t>砂滤</w:t>
            </w:r>
            <w:r>
              <w:t>对清洗废水处理后回用，不外排</w:t>
            </w:r>
            <w:r>
              <w:rPr>
                <w:rFonts w:hint="eastAsia"/>
              </w:rPr>
              <w:t>；</w:t>
            </w:r>
          </w:p>
          <w:p w14:paraId="387806C5" w14:textId="72B5B4BA" w:rsidR="00314FB0" w:rsidRDefault="00314FB0" w:rsidP="00314FB0">
            <w:pPr>
              <w:pStyle w:val="afffffb"/>
            </w:pPr>
            <w:r>
              <w:rPr>
                <w:rFonts w:hint="eastAsia"/>
              </w:rPr>
              <w:t>生活</w:t>
            </w:r>
            <w:r>
              <w:t>污水经化粪池处理达标后排入园区污水管网再进入</w:t>
            </w:r>
            <w:r>
              <w:rPr>
                <w:rFonts w:hint="eastAsia"/>
              </w:rPr>
              <w:t>淮南首创水务有限责任公司八公山污水处理厂</w:t>
            </w:r>
          </w:p>
        </w:tc>
        <w:tc>
          <w:tcPr>
            <w:tcW w:w="992" w:type="pct"/>
            <w:vAlign w:val="center"/>
          </w:tcPr>
          <w:p w14:paraId="7F974C41" w14:textId="0DE7C065" w:rsidR="00314FB0" w:rsidRDefault="00314FB0" w:rsidP="00314FB0">
            <w:pPr>
              <w:pStyle w:val="afffffb"/>
              <w:rPr>
                <w:szCs w:val="21"/>
              </w:rPr>
            </w:pPr>
            <w:r>
              <w:rPr>
                <w:rFonts w:hint="eastAsia"/>
                <w:szCs w:val="21"/>
              </w:rPr>
              <w:t>扩建</w:t>
            </w:r>
            <w:r>
              <w:rPr>
                <w:szCs w:val="21"/>
              </w:rPr>
              <w:t>污水处理站</w:t>
            </w:r>
            <w:r>
              <w:rPr>
                <w:rFonts w:hint="eastAsia"/>
              </w:rPr>
              <w:t>占地</w:t>
            </w:r>
            <w:r>
              <w:t>25</w:t>
            </w:r>
            <w:r w:rsidRPr="0062788C">
              <w:rPr>
                <w:rFonts w:hint="eastAsia"/>
              </w:rPr>
              <w:t>m</w:t>
            </w:r>
            <w:r w:rsidRPr="000626A0">
              <w:rPr>
                <w:rStyle w:val="affffffffff8"/>
                <w:szCs w:val="20"/>
              </w:rPr>
              <w:t>×</w:t>
            </w:r>
            <w:r w:rsidRPr="0062788C">
              <w:rPr>
                <w:rFonts w:hint="eastAsia"/>
              </w:rPr>
              <w:t>2.2m</w:t>
            </w:r>
            <w:r>
              <w:rPr>
                <w:rStyle w:val="affffffffff8"/>
                <w:szCs w:val="20"/>
              </w:rPr>
              <w:t>×1.5</w:t>
            </w:r>
            <w:r w:rsidRPr="000626A0">
              <w:rPr>
                <w:rStyle w:val="affffffffff8"/>
                <w:szCs w:val="20"/>
              </w:rPr>
              <w:t>m</w:t>
            </w:r>
            <w:r>
              <w:rPr>
                <w:rStyle w:val="affffffffff8"/>
                <w:rFonts w:hint="eastAsia"/>
                <w:szCs w:val="20"/>
              </w:rPr>
              <w:t>，</w:t>
            </w:r>
            <w:r>
              <w:rPr>
                <w:szCs w:val="21"/>
              </w:rPr>
              <w:t>处理规</w:t>
            </w:r>
            <w:r>
              <w:rPr>
                <w:rFonts w:hint="eastAsia"/>
                <w:szCs w:val="21"/>
              </w:rPr>
              <w:t>模扩建</w:t>
            </w:r>
            <w:r>
              <w:rPr>
                <w:szCs w:val="21"/>
              </w:rPr>
              <w:t>至</w:t>
            </w:r>
            <w:r>
              <w:rPr>
                <w:szCs w:val="21"/>
              </w:rPr>
              <w:t>60</w:t>
            </w:r>
            <w:r>
              <w:t>m</w:t>
            </w:r>
            <w:r>
              <w:rPr>
                <w:vertAlign w:val="superscript"/>
              </w:rPr>
              <w:t>3</w:t>
            </w:r>
            <w:r>
              <w:t>/d</w:t>
            </w:r>
            <w:r>
              <w:rPr>
                <w:rFonts w:hint="eastAsia"/>
              </w:rPr>
              <w:t>，处理</w:t>
            </w:r>
            <w:r>
              <w:t>工艺不变；</w:t>
            </w:r>
          </w:p>
          <w:p w14:paraId="481D81FF" w14:textId="5EC499F9" w:rsidR="00314FB0" w:rsidRDefault="00314FB0" w:rsidP="00314FB0">
            <w:pPr>
              <w:pStyle w:val="afffffb"/>
              <w:rPr>
                <w:szCs w:val="21"/>
              </w:rPr>
            </w:pPr>
            <w:r>
              <w:rPr>
                <w:rFonts w:hint="eastAsia"/>
                <w:szCs w:val="21"/>
              </w:rPr>
              <w:t>新增</w:t>
            </w:r>
            <w:r>
              <w:rPr>
                <w:rFonts w:hint="eastAsia"/>
              </w:rPr>
              <w:t>清洗生产废水、碱液配置废水和地面清洗废水</w:t>
            </w:r>
            <w:r>
              <w:rPr>
                <w:szCs w:val="21"/>
              </w:rPr>
              <w:t>经污水处理站处理后回用，不外排；</w:t>
            </w:r>
          </w:p>
          <w:p w14:paraId="6FA8987E" w14:textId="5F997C57" w:rsidR="00314FB0" w:rsidRDefault="00314FB0" w:rsidP="00314FB0">
            <w:pPr>
              <w:pStyle w:val="afffffb"/>
            </w:pPr>
            <w:r>
              <w:rPr>
                <w:rFonts w:hint="eastAsia"/>
                <w:szCs w:val="21"/>
              </w:rPr>
              <w:t>新增生活污水</w:t>
            </w:r>
            <w:r>
              <w:rPr>
                <w:szCs w:val="21"/>
              </w:rPr>
              <w:t>经化粪池处理达标排入</w:t>
            </w:r>
            <w:r>
              <w:t>园区污水管网再进入</w:t>
            </w:r>
            <w:r>
              <w:rPr>
                <w:rFonts w:hint="eastAsia"/>
              </w:rPr>
              <w:t>淮南首创水务有限责任公司八公山污水处理厂</w:t>
            </w:r>
          </w:p>
        </w:tc>
        <w:tc>
          <w:tcPr>
            <w:tcW w:w="1651" w:type="pct"/>
            <w:vAlign w:val="center"/>
          </w:tcPr>
          <w:p w14:paraId="78DB3CFB" w14:textId="2E45DB87" w:rsidR="00314FB0" w:rsidRDefault="00314FB0" w:rsidP="00314FB0">
            <w:pPr>
              <w:pStyle w:val="afffffb"/>
            </w:pPr>
            <w:r>
              <w:rPr>
                <w:rFonts w:hint="eastAsia"/>
                <w:szCs w:val="21"/>
              </w:rPr>
              <w:t>扩建污水处理站</w:t>
            </w:r>
            <w:r>
              <w:rPr>
                <w:szCs w:val="21"/>
              </w:rPr>
              <w:t>处理规模</w:t>
            </w:r>
            <w:r>
              <w:rPr>
                <w:rFonts w:hint="eastAsia"/>
                <w:szCs w:val="21"/>
              </w:rPr>
              <w:t>为</w:t>
            </w:r>
            <w:r>
              <w:rPr>
                <w:szCs w:val="21"/>
              </w:rPr>
              <w:t>60</w:t>
            </w:r>
            <w:r>
              <w:t>m</w:t>
            </w:r>
            <w:r>
              <w:rPr>
                <w:vertAlign w:val="superscript"/>
              </w:rPr>
              <w:t>3</w:t>
            </w:r>
            <w:r>
              <w:t>/d</w:t>
            </w:r>
            <w:r>
              <w:rPr>
                <w:rFonts w:hint="eastAsia"/>
              </w:rPr>
              <w:t>，</w:t>
            </w:r>
            <w:r>
              <w:t>主要工艺为</w:t>
            </w:r>
            <w:r>
              <w:rPr>
                <w:szCs w:val="21"/>
              </w:rPr>
              <w:t>混凝沉淀</w:t>
            </w:r>
            <w:r>
              <w:rPr>
                <w:szCs w:val="21"/>
              </w:rPr>
              <w:t>+</w:t>
            </w:r>
            <w:r>
              <w:rPr>
                <w:szCs w:val="21"/>
              </w:rPr>
              <w:t>气浮</w:t>
            </w:r>
            <w:r>
              <w:rPr>
                <w:szCs w:val="21"/>
              </w:rPr>
              <w:t>+</w:t>
            </w:r>
            <w:r>
              <w:rPr>
                <w:szCs w:val="21"/>
              </w:rPr>
              <w:t>芬顿氧化</w:t>
            </w:r>
            <w:r>
              <w:rPr>
                <w:szCs w:val="21"/>
              </w:rPr>
              <w:t>+A</w:t>
            </w:r>
            <w:r w:rsidRPr="000626A0">
              <w:rPr>
                <w:szCs w:val="21"/>
                <w:vertAlign w:val="superscript"/>
              </w:rPr>
              <w:t>2</w:t>
            </w:r>
            <w:r>
              <w:rPr>
                <w:szCs w:val="21"/>
              </w:rPr>
              <w:t>/O+</w:t>
            </w:r>
            <w:r>
              <w:rPr>
                <w:szCs w:val="21"/>
              </w:rPr>
              <w:t>沉淀</w:t>
            </w:r>
            <w:r>
              <w:rPr>
                <w:szCs w:val="21"/>
              </w:rPr>
              <w:t>+</w:t>
            </w:r>
            <w:r>
              <w:rPr>
                <w:szCs w:val="21"/>
              </w:rPr>
              <w:t>砂滤</w:t>
            </w:r>
            <w:r>
              <w:rPr>
                <w:rFonts w:hint="eastAsia"/>
                <w:szCs w:val="21"/>
              </w:rPr>
              <w:t>；</w:t>
            </w:r>
          </w:p>
          <w:p w14:paraId="3CE90997" w14:textId="4E5A1067" w:rsidR="00314FB0" w:rsidRDefault="00314FB0" w:rsidP="00314FB0">
            <w:pPr>
              <w:pStyle w:val="afffffb"/>
            </w:pPr>
            <w:r>
              <w:rPr>
                <w:rFonts w:hint="eastAsia"/>
              </w:rPr>
              <w:t>清洗生产废水、碱液配置废水和地面清洗废水</w:t>
            </w:r>
            <w:r>
              <w:rPr>
                <w:rFonts w:hint="eastAsia"/>
                <w:szCs w:val="21"/>
              </w:rPr>
              <w:t>经</w:t>
            </w:r>
            <w:r>
              <w:rPr>
                <w:rFonts w:hint="eastAsia"/>
              </w:rPr>
              <w:t>扩建污水处理站</w:t>
            </w:r>
            <w:r>
              <w:t>处理后回用，不外排</w:t>
            </w:r>
            <w:r>
              <w:rPr>
                <w:rFonts w:hint="eastAsia"/>
              </w:rPr>
              <w:t>；</w:t>
            </w:r>
          </w:p>
          <w:p w14:paraId="31EF0D50" w14:textId="4F4830C4" w:rsidR="00314FB0" w:rsidRDefault="00314FB0" w:rsidP="00314FB0">
            <w:pPr>
              <w:pStyle w:val="afffffb"/>
            </w:pPr>
            <w:r>
              <w:rPr>
                <w:rFonts w:hint="eastAsia"/>
              </w:rPr>
              <w:t>生活</w:t>
            </w:r>
            <w:r>
              <w:t>污水经化粪池处理达标后排入园区污水管网再进入</w:t>
            </w:r>
            <w:r>
              <w:rPr>
                <w:rFonts w:hint="eastAsia"/>
              </w:rPr>
              <w:t>淮南首创水务有限责任公司八公山污水处理厂</w:t>
            </w:r>
          </w:p>
        </w:tc>
        <w:tc>
          <w:tcPr>
            <w:tcW w:w="433" w:type="pct"/>
            <w:vAlign w:val="center"/>
          </w:tcPr>
          <w:p w14:paraId="3ADE9380" w14:textId="2186757E" w:rsidR="00314FB0" w:rsidRDefault="00314FB0" w:rsidP="00314FB0">
            <w:pPr>
              <w:pStyle w:val="afffffb"/>
            </w:pPr>
            <w:r>
              <w:rPr>
                <w:rFonts w:hint="eastAsia"/>
              </w:rPr>
              <w:t>依托现有</w:t>
            </w:r>
            <w:r>
              <w:rPr>
                <w:rFonts w:hint="eastAsia"/>
              </w:rPr>
              <w:t>+</w:t>
            </w:r>
            <w:r>
              <w:rPr>
                <w:rFonts w:hint="eastAsia"/>
              </w:rPr>
              <w:t>新建</w:t>
            </w:r>
          </w:p>
        </w:tc>
      </w:tr>
      <w:tr w:rsidR="00314FB0" w14:paraId="4F84F0F3" w14:textId="77777777" w:rsidTr="00A60A91">
        <w:tc>
          <w:tcPr>
            <w:tcW w:w="173" w:type="pct"/>
            <w:vMerge/>
            <w:vAlign w:val="center"/>
          </w:tcPr>
          <w:p w14:paraId="4F2842FF" w14:textId="77777777" w:rsidR="00314FB0" w:rsidRDefault="00314FB0" w:rsidP="00314FB0">
            <w:pPr>
              <w:pStyle w:val="afffffb"/>
            </w:pPr>
          </w:p>
        </w:tc>
        <w:tc>
          <w:tcPr>
            <w:tcW w:w="384" w:type="pct"/>
            <w:vAlign w:val="center"/>
          </w:tcPr>
          <w:p w14:paraId="569F174A" w14:textId="16E105DA" w:rsidR="00314FB0" w:rsidRDefault="00314FB0" w:rsidP="00314FB0">
            <w:pPr>
              <w:pStyle w:val="afffffb"/>
            </w:pPr>
            <w:r>
              <w:rPr>
                <w:rFonts w:hint="eastAsia"/>
              </w:rPr>
              <w:t>噪声</w:t>
            </w:r>
            <w:r>
              <w:t>治理措施</w:t>
            </w:r>
          </w:p>
        </w:tc>
        <w:tc>
          <w:tcPr>
            <w:tcW w:w="1367" w:type="pct"/>
            <w:vAlign w:val="center"/>
          </w:tcPr>
          <w:p w14:paraId="304D45E1" w14:textId="0CAEA31E" w:rsidR="00314FB0" w:rsidRDefault="00314FB0" w:rsidP="00314FB0">
            <w:pPr>
              <w:pStyle w:val="afffffb"/>
            </w:pPr>
            <w:r>
              <w:t>选用低噪声设备，对主要污染源采取消声、吸声、隔声、减震等措施</w:t>
            </w:r>
          </w:p>
        </w:tc>
        <w:tc>
          <w:tcPr>
            <w:tcW w:w="992" w:type="pct"/>
            <w:vAlign w:val="center"/>
          </w:tcPr>
          <w:p w14:paraId="1F7E93F8" w14:textId="22B45FDC" w:rsidR="00314FB0" w:rsidRDefault="00314FB0" w:rsidP="00314FB0">
            <w:pPr>
              <w:pStyle w:val="afffffb"/>
            </w:pPr>
            <w:r>
              <w:t>选用低噪声设备，对主要污染源采取消声、吸声、隔声、减震等措施</w:t>
            </w:r>
          </w:p>
        </w:tc>
        <w:tc>
          <w:tcPr>
            <w:tcW w:w="1651" w:type="pct"/>
            <w:vAlign w:val="center"/>
          </w:tcPr>
          <w:p w14:paraId="55FF52A8" w14:textId="7CCE49F8" w:rsidR="00314FB0" w:rsidRDefault="00314FB0" w:rsidP="00314FB0">
            <w:pPr>
              <w:pStyle w:val="afffffb"/>
            </w:pPr>
            <w:r>
              <w:t>选用低噪声设备，对主要污染源采取消声、吸声、隔声、减震等措施</w:t>
            </w:r>
          </w:p>
        </w:tc>
        <w:tc>
          <w:tcPr>
            <w:tcW w:w="433" w:type="pct"/>
            <w:vAlign w:val="center"/>
          </w:tcPr>
          <w:p w14:paraId="3F12CE66" w14:textId="6C2A9D66" w:rsidR="00314FB0" w:rsidRDefault="00314FB0" w:rsidP="00314FB0">
            <w:pPr>
              <w:pStyle w:val="afffffb"/>
            </w:pPr>
            <w:r>
              <w:rPr>
                <w:szCs w:val="21"/>
              </w:rPr>
              <w:t>依托</w:t>
            </w:r>
            <w:r>
              <w:rPr>
                <w:szCs w:val="21"/>
              </w:rPr>
              <w:t>+</w:t>
            </w:r>
            <w:r>
              <w:rPr>
                <w:szCs w:val="21"/>
              </w:rPr>
              <w:t>新</w:t>
            </w:r>
            <w:r>
              <w:rPr>
                <w:rFonts w:hint="eastAsia"/>
                <w:szCs w:val="21"/>
              </w:rPr>
              <w:t>建</w:t>
            </w:r>
          </w:p>
        </w:tc>
      </w:tr>
      <w:tr w:rsidR="00314FB0" w14:paraId="04A2632C" w14:textId="77777777" w:rsidTr="00A60A91">
        <w:tc>
          <w:tcPr>
            <w:tcW w:w="173" w:type="pct"/>
            <w:vMerge/>
            <w:vAlign w:val="center"/>
          </w:tcPr>
          <w:p w14:paraId="7DF13920" w14:textId="77777777" w:rsidR="00314FB0" w:rsidRDefault="00314FB0" w:rsidP="00314FB0">
            <w:pPr>
              <w:pStyle w:val="afffffb"/>
            </w:pPr>
          </w:p>
        </w:tc>
        <w:tc>
          <w:tcPr>
            <w:tcW w:w="384" w:type="pct"/>
            <w:vAlign w:val="center"/>
          </w:tcPr>
          <w:p w14:paraId="2A298B9E" w14:textId="7D2FC6C1" w:rsidR="00314FB0" w:rsidRDefault="00314FB0" w:rsidP="00314FB0">
            <w:pPr>
              <w:pStyle w:val="afffffb"/>
            </w:pPr>
            <w:r>
              <w:rPr>
                <w:rFonts w:hint="eastAsia"/>
              </w:rPr>
              <w:t>固体</w:t>
            </w:r>
            <w:r>
              <w:t>废物</w:t>
            </w:r>
            <w:r>
              <w:rPr>
                <w:rFonts w:hint="eastAsia"/>
              </w:rPr>
              <w:t>暂存</w:t>
            </w:r>
          </w:p>
        </w:tc>
        <w:tc>
          <w:tcPr>
            <w:tcW w:w="1367" w:type="pct"/>
            <w:vAlign w:val="center"/>
          </w:tcPr>
          <w:p w14:paraId="3B092F7D" w14:textId="77777777" w:rsidR="00314FB0" w:rsidRDefault="00314FB0" w:rsidP="00314FB0">
            <w:pPr>
              <w:pStyle w:val="afffffb"/>
            </w:pPr>
            <w:r>
              <w:t>1</w:t>
            </w:r>
            <w:r w:rsidRPr="000626A0">
              <w:t>#</w:t>
            </w:r>
            <w:r w:rsidRPr="000626A0">
              <w:t>厂房东北角设置危险废物暂存场所</w:t>
            </w:r>
            <w:r>
              <w:t>150</w:t>
            </w:r>
            <w:r w:rsidRPr="000626A0">
              <w:t>m</w:t>
            </w:r>
            <w:r w:rsidRPr="000626A0">
              <w:rPr>
                <w:vertAlign w:val="superscript"/>
              </w:rPr>
              <w:t>2</w:t>
            </w:r>
            <w:r w:rsidRPr="000626A0">
              <w:t>，配套防风、防雨、防晒、防腐、防渗、导流沟、集液池、废气收集及处理设施，不同危险废物堆放区域张贴明显标示；</w:t>
            </w:r>
          </w:p>
          <w:p w14:paraId="16DE0424" w14:textId="6875D90B" w:rsidR="00314FB0" w:rsidRDefault="00314FB0" w:rsidP="00314FB0">
            <w:pPr>
              <w:pStyle w:val="afffffb"/>
            </w:pPr>
            <w:r w:rsidRPr="000626A0">
              <w:t>设置一般固废暂存间位于</w:t>
            </w:r>
            <w:r w:rsidRPr="000626A0">
              <w:t>2#</w:t>
            </w:r>
            <w:r>
              <w:t>厂房</w:t>
            </w:r>
            <w:r>
              <w:rPr>
                <w:rFonts w:hint="eastAsia"/>
              </w:rPr>
              <w:t>成品库</w:t>
            </w:r>
            <w:r>
              <w:t>南侧</w:t>
            </w:r>
            <w:r w:rsidRPr="000626A0">
              <w:t>，面积为</w:t>
            </w:r>
            <w:r>
              <w:t>100m</w:t>
            </w:r>
            <w:r w:rsidRPr="000626A0">
              <w:rPr>
                <w:vertAlign w:val="superscript"/>
              </w:rPr>
              <w:t>2</w:t>
            </w:r>
            <w:r w:rsidRPr="000626A0">
              <w:t>，用于一般工业固体废物的暂存</w:t>
            </w:r>
          </w:p>
        </w:tc>
        <w:tc>
          <w:tcPr>
            <w:tcW w:w="992" w:type="pct"/>
            <w:vAlign w:val="center"/>
          </w:tcPr>
          <w:p w14:paraId="5E51A774" w14:textId="1865A0CF" w:rsidR="00314FB0" w:rsidRPr="00DB2FDA" w:rsidRDefault="00314FB0" w:rsidP="00314FB0">
            <w:pPr>
              <w:pStyle w:val="afffffb"/>
            </w:pPr>
            <w:r w:rsidRPr="00DB2FDA">
              <w:rPr>
                <w:rFonts w:hint="eastAsia"/>
              </w:rPr>
              <w:t>新增</w:t>
            </w:r>
            <w:r>
              <w:rPr>
                <w:rFonts w:hint="eastAsia"/>
              </w:rPr>
              <w:t>废农药瓶</w:t>
            </w:r>
            <w:r>
              <w:rPr>
                <w:rFonts w:ascii="宋体" w:hAnsi="宋体" w:hint="eastAsia"/>
                <w:color w:val="000000"/>
              </w:rPr>
              <w:t>清洗废渣、</w:t>
            </w:r>
            <w:r>
              <w:rPr>
                <w:rFonts w:hint="eastAsia"/>
              </w:rPr>
              <w:t>废农药瓶</w:t>
            </w:r>
            <w:r>
              <w:rPr>
                <w:rFonts w:ascii="宋体" w:hAnsi="宋体"/>
                <w:color w:val="000000"/>
              </w:rPr>
              <w:t>废标签纸</w:t>
            </w:r>
            <w:r>
              <w:rPr>
                <w:rFonts w:ascii="宋体" w:hAnsi="宋体" w:hint="eastAsia"/>
                <w:color w:val="000000"/>
              </w:rPr>
              <w:t>、</w:t>
            </w:r>
            <w:r>
              <w:rPr>
                <w:rFonts w:hint="eastAsia"/>
              </w:rPr>
              <w:t>废农药瓶</w:t>
            </w:r>
            <w:r>
              <w:rPr>
                <w:rFonts w:ascii="宋体" w:hAnsi="宋体"/>
                <w:color w:val="000000"/>
              </w:rPr>
              <w:t>硅胶分选橡胶</w:t>
            </w:r>
            <w:r>
              <w:rPr>
                <w:rFonts w:hint="eastAsia"/>
              </w:rPr>
              <w:t>、</w:t>
            </w:r>
            <w:r w:rsidR="0073538C">
              <w:rPr>
                <w:rFonts w:hint="eastAsia"/>
              </w:rPr>
              <w:t>废塑料清洗废渣</w:t>
            </w:r>
            <w:r>
              <w:rPr>
                <w:rFonts w:hint="eastAsia"/>
              </w:rPr>
              <w:t>、</w:t>
            </w:r>
            <w:r>
              <w:t>废</w:t>
            </w:r>
            <w:r>
              <w:rPr>
                <w:rFonts w:hint="eastAsia"/>
              </w:rPr>
              <w:t>活性炭、</w:t>
            </w:r>
            <w:r>
              <w:t>污泥、</w:t>
            </w:r>
            <w:r>
              <w:rPr>
                <w:rFonts w:hint="eastAsia"/>
              </w:rPr>
              <w:t>废机油、</w:t>
            </w:r>
            <w:r>
              <w:t>废油桶</w:t>
            </w:r>
            <w:r>
              <w:rPr>
                <w:rFonts w:hint="eastAsia"/>
              </w:rPr>
              <w:t>、污泥浓缩</w:t>
            </w:r>
            <w:r>
              <w:t>浓液、</w:t>
            </w:r>
            <w:r>
              <w:rPr>
                <w:rFonts w:hint="eastAsia"/>
              </w:rPr>
              <w:t>废分子筛、</w:t>
            </w:r>
            <w:r>
              <w:t>废布袋</w:t>
            </w:r>
            <w:r>
              <w:rPr>
                <w:rFonts w:hint="eastAsia"/>
              </w:rPr>
              <w:t>、收集粉尘、</w:t>
            </w:r>
            <w:r>
              <w:t>RCO</w:t>
            </w:r>
            <w:r>
              <w:t>催化剂和生活垃圾</w:t>
            </w:r>
          </w:p>
        </w:tc>
        <w:tc>
          <w:tcPr>
            <w:tcW w:w="1651" w:type="pct"/>
            <w:vAlign w:val="center"/>
          </w:tcPr>
          <w:p w14:paraId="65363093" w14:textId="77777777" w:rsidR="00314FB0" w:rsidRDefault="00314FB0" w:rsidP="00314FB0">
            <w:pPr>
              <w:pStyle w:val="afffffb"/>
            </w:pPr>
            <w:r>
              <w:t>1</w:t>
            </w:r>
            <w:r w:rsidRPr="000626A0">
              <w:t>#</w:t>
            </w:r>
            <w:r w:rsidRPr="000626A0">
              <w:t>厂房东北角设置危险废物暂存场所</w:t>
            </w:r>
            <w:r>
              <w:t>150</w:t>
            </w:r>
            <w:r w:rsidRPr="000626A0">
              <w:t>m</w:t>
            </w:r>
            <w:r w:rsidRPr="000626A0">
              <w:rPr>
                <w:vertAlign w:val="superscript"/>
              </w:rPr>
              <w:t>2</w:t>
            </w:r>
            <w:r w:rsidRPr="000626A0">
              <w:t>，配套防风、防雨、防晒、防腐、防渗、导流沟、集液池、废气收集及处理设施，不同危险废物堆放区域张贴明显标示；</w:t>
            </w:r>
          </w:p>
          <w:p w14:paraId="7D91E6D4" w14:textId="25F4D16E" w:rsidR="00314FB0" w:rsidRDefault="00314FB0" w:rsidP="00314FB0">
            <w:pPr>
              <w:pStyle w:val="afffffb"/>
            </w:pPr>
            <w:r w:rsidRPr="000626A0">
              <w:t>设置一般固废暂存间位于</w:t>
            </w:r>
            <w:r w:rsidRPr="000626A0">
              <w:t>2#</w:t>
            </w:r>
            <w:r>
              <w:t>厂房</w:t>
            </w:r>
            <w:r>
              <w:rPr>
                <w:rFonts w:hint="eastAsia"/>
              </w:rPr>
              <w:t>成品库</w:t>
            </w:r>
            <w:r>
              <w:t>南侧</w:t>
            </w:r>
            <w:r w:rsidRPr="000626A0">
              <w:t>，面积为</w:t>
            </w:r>
            <w:r>
              <w:t>100m</w:t>
            </w:r>
            <w:r w:rsidRPr="000626A0">
              <w:rPr>
                <w:vertAlign w:val="superscript"/>
              </w:rPr>
              <w:t>2</w:t>
            </w:r>
            <w:r w:rsidRPr="000626A0">
              <w:t>，用于一般工业固体废物的暂存</w:t>
            </w:r>
          </w:p>
        </w:tc>
        <w:tc>
          <w:tcPr>
            <w:tcW w:w="433" w:type="pct"/>
            <w:vAlign w:val="center"/>
          </w:tcPr>
          <w:p w14:paraId="61513D1D" w14:textId="61C28593" w:rsidR="00314FB0" w:rsidRDefault="00314FB0" w:rsidP="00314FB0">
            <w:pPr>
              <w:pStyle w:val="afffffb"/>
            </w:pPr>
            <w:r>
              <w:rPr>
                <w:rFonts w:hint="eastAsia"/>
              </w:rPr>
              <w:t>依托</w:t>
            </w:r>
            <w:r>
              <w:t>现有</w:t>
            </w:r>
          </w:p>
        </w:tc>
      </w:tr>
      <w:tr w:rsidR="00314FB0" w14:paraId="16FE57B8" w14:textId="77777777" w:rsidTr="00A60A91">
        <w:tc>
          <w:tcPr>
            <w:tcW w:w="173" w:type="pct"/>
            <w:vMerge/>
            <w:vAlign w:val="center"/>
          </w:tcPr>
          <w:p w14:paraId="5218F62C" w14:textId="77777777" w:rsidR="00314FB0" w:rsidRDefault="00314FB0" w:rsidP="00314FB0">
            <w:pPr>
              <w:pStyle w:val="afffffb"/>
            </w:pPr>
          </w:p>
        </w:tc>
        <w:tc>
          <w:tcPr>
            <w:tcW w:w="384" w:type="pct"/>
            <w:vAlign w:val="center"/>
          </w:tcPr>
          <w:p w14:paraId="22A8E6FB" w14:textId="67EFC328" w:rsidR="00314FB0" w:rsidRDefault="00314FB0" w:rsidP="00314FB0">
            <w:pPr>
              <w:pStyle w:val="afffffb"/>
            </w:pPr>
            <w:r>
              <w:rPr>
                <w:rFonts w:hint="eastAsia"/>
              </w:rPr>
              <w:t>风险</w:t>
            </w:r>
            <w:r>
              <w:t>防范措施</w:t>
            </w:r>
          </w:p>
        </w:tc>
        <w:tc>
          <w:tcPr>
            <w:tcW w:w="1367" w:type="pct"/>
            <w:vAlign w:val="center"/>
          </w:tcPr>
          <w:p w14:paraId="67B5896A" w14:textId="77777777" w:rsidR="00314FB0" w:rsidRDefault="00314FB0" w:rsidP="00314FB0">
            <w:pPr>
              <w:pStyle w:val="afffffb"/>
              <w:rPr>
                <w:rStyle w:val="affffffffff8"/>
                <w:szCs w:val="20"/>
              </w:rPr>
            </w:pPr>
            <w:r w:rsidRPr="000626A0">
              <w:t>有效容积</w:t>
            </w:r>
            <w:r w:rsidRPr="000626A0">
              <w:t>550m</w:t>
            </w:r>
            <w:r>
              <w:rPr>
                <w:vertAlign w:val="superscript"/>
              </w:rPr>
              <w:t>3</w:t>
            </w:r>
            <w:r w:rsidRPr="000626A0">
              <w:t>事故池一座，位于厂区西南角，用于本项目事故废水收集和暂存</w:t>
            </w:r>
            <w:r w:rsidRPr="000626A0">
              <w:rPr>
                <w:rStyle w:val="affffffffff8"/>
                <w:szCs w:val="20"/>
              </w:rPr>
              <w:t>；</w:t>
            </w:r>
          </w:p>
          <w:p w14:paraId="3A65907C" w14:textId="77777777" w:rsidR="00314FB0" w:rsidRDefault="00314FB0" w:rsidP="00314FB0">
            <w:pPr>
              <w:pStyle w:val="afffffb"/>
              <w:rPr>
                <w:rStyle w:val="affffffffff8"/>
                <w:szCs w:val="20"/>
              </w:rPr>
            </w:pPr>
            <w:r w:rsidRPr="000626A0">
              <w:rPr>
                <w:rStyle w:val="affffffffff8"/>
                <w:szCs w:val="20"/>
              </w:rPr>
              <w:t>消防水池</w:t>
            </w:r>
            <w:r w:rsidRPr="000626A0">
              <w:rPr>
                <w:rStyle w:val="affffffffff8"/>
                <w:szCs w:val="20"/>
              </w:rPr>
              <w:t>370m</w:t>
            </w:r>
            <w:r>
              <w:rPr>
                <w:rStyle w:val="affffffffff8"/>
                <w:szCs w:val="20"/>
                <w:vertAlign w:val="superscript"/>
              </w:rPr>
              <w:t>3</w:t>
            </w:r>
            <w:r w:rsidRPr="000626A0">
              <w:rPr>
                <w:rStyle w:val="affffffffff8"/>
                <w:szCs w:val="20"/>
              </w:rPr>
              <w:t>，位于</w:t>
            </w:r>
            <w:r>
              <w:rPr>
                <w:rStyle w:val="affffffffff8"/>
                <w:rFonts w:hint="eastAsia"/>
                <w:szCs w:val="20"/>
              </w:rPr>
              <w:t>1#</w:t>
            </w:r>
            <w:r>
              <w:rPr>
                <w:rStyle w:val="affffffffff8"/>
                <w:rFonts w:hint="eastAsia"/>
                <w:szCs w:val="20"/>
              </w:rPr>
              <w:t>生产</w:t>
            </w:r>
            <w:r>
              <w:rPr>
                <w:rStyle w:val="affffffffff8"/>
                <w:szCs w:val="20"/>
              </w:rPr>
              <w:t>车间西南角</w:t>
            </w:r>
            <w:r w:rsidRPr="000626A0">
              <w:rPr>
                <w:rStyle w:val="affffffffff8"/>
                <w:szCs w:val="20"/>
              </w:rPr>
              <w:t>；</w:t>
            </w:r>
          </w:p>
          <w:p w14:paraId="6564AAE1" w14:textId="77777777" w:rsidR="00314FB0" w:rsidRDefault="00314FB0" w:rsidP="00314FB0">
            <w:pPr>
              <w:pStyle w:val="afffffb"/>
              <w:rPr>
                <w:rStyle w:val="affffffffff8"/>
                <w:szCs w:val="20"/>
              </w:rPr>
            </w:pPr>
            <w:r w:rsidRPr="000626A0">
              <w:rPr>
                <w:rStyle w:val="affffffffff8"/>
                <w:szCs w:val="20"/>
              </w:rPr>
              <w:t>初期雨水池</w:t>
            </w:r>
            <w:r w:rsidRPr="000626A0">
              <w:rPr>
                <w:rStyle w:val="affffffffff8"/>
                <w:szCs w:val="20"/>
              </w:rPr>
              <w:t>200m</w:t>
            </w:r>
            <w:r>
              <w:rPr>
                <w:rStyle w:val="affffffffff8"/>
                <w:szCs w:val="20"/>
                <w:vertAlign w:val="superscript"/>
              </w:rPr>
              <w:t>3</w:t>
            </w:r>
            <w:r w:rsidRPr="000626A0">
              <w:rPr>
                <w:rStyle w:val="affffffffff8"/>
                <w:szCs w:val="20"/>
              </w:rPr>
              <w:t>，位于消防水池西侧。设置雨水截止阀、污水截止阀；</w:t>
            </w:r>
          </w:p>
          <w:p w14:paraId="44B1F25E" w14:textId="61FC5EAA" w:rsidR="00314FB0" w:rsidRDefault="00314FB0" w:rsidP="00314FB0">
            <w:pPr>
              <w:pStyle w:val="afffffb"/>
            </w:pPr>
            <w:r w:rsidRPr="000626A0">
              <w:rPr>
                <w:rStyle w:val="affffffffff8"/>
                <w:szCs w:val="20"/>
              </w:rPr>
              <w:t>清洗剂储存槽周边设置围堰，</w:t>
            </w:r>
            <w:r w:rsidRPr="000626A0">
              <w:rPr>
                <w:rStyle w:val="affffffffff8"/>
                <w:szCs w:val="20"/>
              </w:rPr>
              <w:t>200L</w:t>
            </w:r>
            <w:r w:rsidRPr="000626A0">
              <w:rPr>
                <w:rStyle w:val="affffffffff8"/>
                <w:szCs w:val="20"/>
              </w:rPr>
              <w:t>标准桶清洗线储存槽围堰尺寸为</w:t>
            </w:r>
            <w:r>
              <w:rPr>
                <w:rStyle w:val="affffffffff8"/>
                <w:rFonts w:hint="eastAsia"/>
                <w:szCs w:val="20"/>
              </w:rPr>
              <w:t>1</w:t>
            </w:r>
            <w:r w:rsidRPr="000626A0">
              <w:rPr>
                <w:rStyle w:val="affffffffff8"/>
                <w:szCs w:val="20"/>
              </w:rPr>
              <w:t>5m×</w:t>
            </w:r>
            <w:r>
              <w:rPr>
                <w:rStyle w:val="affffffffff8"/>
                <w:szCs w:val="20"/>
              </w:rPr>
              <w:t>2.5m×0.3</w:t>
            </w:r>
            <w:r w:rsidRPr="000626A0">
              <w:rPr>
                <w:rStyle w:val="affffffffff8"/>
                <w:szCs w:val="20"/>
              </w:rPr>
              <w:t>m</w:t>
            </w:r>
            <w:r w:rsidRPr="000626A0">
              <w:rPr>
                <w:rStyle w:val="affffffffff8"/>
                <w:szCs w:val="20"/>
              </w:rPr>
              <w:t>，</w:t>
            </w:r>
            <w:r w:rsidRPr="000626A0">
              <w:rPr>
                <w:rStyle w:val="affffffffff8"/>
                <w:szCs w:val="20"/>
              </w:rPr>
              <w:t>IBC</w:t>
            </w:r>
            <w:r w:rsidRPr="000626A0">
              <w:rPr>
                <w:rStyle w:val="affffffffff8"/>
                <w:szCs w:val="20"/>
              </w:rPr>
              <w:t>桶清洗线储存槽围堰尺寸为</w:t>
            </w:r>
            <w:r>
              <w:rPr>
                <w:rStyle w:val="affffffffff8"/>
                <w:szCs w:val="20"/>
              </w:rPr>
              <w:t>6</w:t>
            </w:r>
            <w:r w:rsidRPr="000626A0">
              <w:rPr>
                <w:rStyle w:val="affffffffff8"/>
                <w:szCs w:val="20"/>
              </w:rPr>
              <w:t>m×2</w:t>
            </w:r>
            <w:r>
              <w:rPr>
                <w:rStyle w:val="affffffffff8"/>
                <w:szCs w:val="20"/>
              </w:rPr>
              <w:t>.5</w:t>
            </w:r>
            <w:r w:rsidRPr="000626A0">
              <w:rPr>
                <w:rStyle w:val="affffffffff8"/>
                <w:szCs w:val="20"/>
              </w:rPr>
              <w:t>m×1m</w:t>
            </w:r>
          </w:p>
        </w:tc>
        <w:tc>
          <w:tcPr>
            <w:tcW w:w="992" w:type="pct"/>
            <w:vAlign w:val="center"/>
          </w:tcPr>
          <w:p w14:paraId="79ABC90D" w14:textId="4C0E0316" w:rsidR="00314FB0" w:rsidRDefault="00314FB0" w:rsidP="00314FB0">
            <w:pPr>
              <w:pStyle w:val="afffffb"/>
            </w:pPr>
            <w:r>
              <w:rPr>
                <w:rFonts w:hint="eastAsia"/>
              </w:rPr>
              <w:t>新增</w:t>
            </w:r>
            <w:r>
              <w:t>生产</w:t>
            </w:r>
            <w:r w:rsidRPr="00B77883">
              <w:t>线</w:t>
            </w:r>
            <w:r w:rsidRPr="00B77883">
              <w:rPr>
                <w:rFonts w:hint="eastAsia"/>
              </w:rPr>
              <w:t>围堰新增废农药瓶破碎清洗生产线</w:t>
            </w:r>
            <w:r w:rsidR="00833640">
              <w:rPr>
                <w:rFonts w:hint="eastAsia"/>
              </w:rPr>
              <w:t>漂洗</w:t>
            </w:r>
            <w:r w:rsidR="00833640" w:rsidRPr="00996DAE">
              <w:rPr>
                <w:rFonts w:hint="eastAsia"/>
              </w:rPr>
              <w:t>槽</w:t>
            </w:r>
            <w:r w:rsidRPr="0062788C">
              <w:rPr>
                <w:rFonts w:hint="eastAsia"/>
              </w:rPr>
              <w:t>围堰尺寸为</w:t>
            </w:r>
            <w:r w:rsidRPr="0062788C">
              <w:rPr>
                <w:rFonts w:hint="eastAsia"/>
              </w:rPr>
              <w:t>7.2m</w:t>
            </w:r>
            <w:r w:rsidRPr="000626A0">
              <w:rPr>
                <w:rStyle w:val="affffffffff8"/>
                <w:szCs w:val="20"/>
              </w:rPr>
              <w:t>×</w:t>
            </w:r>
            <w:r w:rsidRPr="0062788C">
              <w:rPr>
                <w:rFonts w:hint="eastAsia"/>
              </w:rPr>
              <w:t>2.2m</w:t>
            </w:r>
            <w:r>
              <w:rPr>
                <w:rStyle w:val="affffffffff8"/>
                <w:szCs w:val="20"/>
              </w:rPr>
              <w:t>×0.3</w:t>
            </w:r>
            <w:r w:rsidRPr="000626A0">
              <w:rPr>
                <w:rStyle w:val="affffffffff8"/>
                <w:szCs w:val="20"/>
              </w:rPr>
              <w:t>m</w:t>
            </w:r>
          </w:p>
        </w:tc>
        <w:tc>
          <w:tcPr>
            <w:tcW w:w="1651" w:type="pct"/>
            <w:vAlign w:val="center"/>
          </w:tcPr>
          <w:p w14:paraId="2BEF578A" w14:textId="77777777" w:rsidR="00314FB0" w:rsidRDefault="00314FB0" w:rsidP="00314FB0">
            <w:pPr>
              <w:pStyle w:val="afffffb"/>
              <w:rPr>
                <w:rStyle w:val="affffffffff8"/>
                <w:szCs w:val="20"/>
              </w:rPr>
            </w:pPr>
            <w:r w:rsidRPr="000626A0">
              <w:t>有效容积</w:t>
            </w:r>
            <w:r w:rsidRPr="000626A0">
              <w:t>550m</w:t>
            </w:r>
            <w:r>
              <w:rPr>
                <w:vertAlign w:val="superscript"/>
              </w:rPr>
              <w:t>3</w:t>
            </w:r>
            <w:r w:rsidRPr="000626A0">
              <w:t>事故池一座，位于厂区西南角，用于本项目事故废水收集和暂存</w:t>
            </w:r>
            <w:r w:rsidRPr="000626A0">
              <w:rPr>
                <w:rStyle w:val="affffffffff8"/>
                <w:szCs w:val="20"/>
              </w:rPr>
              <w:t>；</w:t>
            </w:r>
          </w:p>
          <w:p w14:paraId="17FE25AC" w14:textId="77777777" w:rsidR="00314FB0" w:rsidRDefault="00314FB0" w:rsidP="00314FB0">
            <w:pPr>
              <w:pStyle w:val="afffffb"/>
              <w:rPr>
                <w:rStyle w:val="affffffffff8"/>
                <w:szCs w:val="20"/>
              </w:rPr>
            </w:pPr>
            <w:r w:rsidRPr="000626A0">
              <w:rPr>
                <w:rStyle w:val="affffffffff8"/>
                <w:szCs w:val="20"/>
              </w:rPr>
              <w:t>消防水池</w:t>
            </w:r>
            <w:r w:rsidRPr="000626A0">
              <w:rPr>
                <w:rStyle w:val="affffffffff8"/>
                <w:szCs w:val="20"/>
              </w:rPr>
              <w:t>370m</w:t>
            </w:r>
            <w:r>
              <w:rPr>
                <w:rStyle w:val="affffffffff8"/>
                <w:szCs w:val="20"/>
                <w:vertAlign w:val="superscript"/>
              </w:rPr>
              <w:t>3</w:t>
            </w:r>
            <w:r w:rsidRPr="000626A0">
              <w:rPr>
                <w:rStyle w:val="affffffffff8"/>
                <w:szCs w:val="20"/>
              </w:rPr>
              <w:t>，位于</w:t>
            </w:r>
            <w:r>
              <w:rPr>
                <w:rStyle w:val="affffffffff8"/>
                <w:rFonts w:hint="eastAsia"/>
                <w:szCs w:val="20"/>
              </w:rPr>
              <w:t>1#</w:t>
            </w:r>
            <w:r>
              <w:rPr>
                <w:rStyle w:val="affffffffff8"/>
                <w:rFonts w:hint="eastAsia"/>
                <w:szCs w:val="20"/>
              </w:rPr>
              <w:t>生产</w:t>
            </w:r>
            <w:r>
              <w:rPr>
                <w:rStyle w:val="affffffffff8"/>
                <w:szCs w:val="20"/>
              </w:rPr>
              <w:t>车间西南角</w:t>
            </w:r>
            <w:r w:rsidRPr="000626A0">
              <w:rPr>
                <w:rStyle w:val="affffffffff8"/>
                <w:szCs w:val="20"/>
              </w:rPr>
              <w:t>；</w:t>
            </w:r>
          </w:p>
          <w:p w14:paraId="0BF7F77A" w14:textId="1591181A" w:rsidR="00314FB0" w:rsidRDefault="00314FB0" w:rsidP="00314FB0">
            <w:pPr>
              <w:pStyle w:val="afffffb"/>
              <w:rPr>
                <w:rStyle w:val="affffffffff8"/>
                <w:szCs w:val="20"/>
              </w:rPr>
            </w:pPr>
            <w:r w:rsidRPr="000626A0">
              <w:rPr>
                <w:rStyle w:val="affffffffff8"/>
                <w:szCs w:val="20"/>
              </w:rPr>
              <w:t>初期雨水池</w:t>
            </w:r>
            <w:r w:rsidRPr="000626A0">
              <w:rPr>
                <w:rStyle w:val="affffffffff8"/>
                <w:szCs w:val="20"/>
              </w:rPr>
              <w:t>200m</w:t>
            </w:r>
            <w:r>
              <w:rPr>
                <w:rStyle w:val="affffffffff8"/>
                <w:szCs w:val="20"/>
                <w:vertAlign w:val="superscript"/>
              </w:rPr>
              <w:t>3</w:t>
            </w:r>
            <w:r>
              <w:rPr>
                <w:rStyle w:val="affffffffff8"/>
                <w:rFonts w:hint="eastAsia"/>
                <w:szCs w:val="20"/>
              </w:rPr>
              <w:t>，</w:t>
            </w:r>
            <w:r w:rsidRPr="000626A0">
              <w:rPr>
                <w:rStyle w:val="affffffffff8"/>
                <w:szCs w:val="20"/>
              </w:rPr>
              <w:t>设置雨水截止阀、污水截止阀；</w:t>
            </w:r>
          </w:p>
          <w:p w14:paraId="044B362D" w14:textId="77777777" w:rsidR="00314FB0" w:rsidRDefault="00314FB0" w:rsidP="00314FB0">
            <w:pPr>
              <w:pStyle w:val="afffffb"/>
              <w:rPr>
                <w:rStyle w:val="affffffffff8"/>
                <w:szCs w:val="20"/>
              </w:rPr>
            </w:pPr>
            <w:r w:rsidRPr="000626A0">
              <w:rPr>
                <w:rStyle w:val="affffffffff8"/>
                <w:szCs w:val="20"/>
              </w:rPr>
              <w:t>清洗剂储存槽周边设置围堰，</w:t>
            </w:r>
            <w:r w:rsidRPr="000626A0">
              <w:rPr>
                <w:rStyle w:val="affffffffff8"/>
                <w:szCs w:val="20"/>
              </w:rPr>
              <w:t>200L</w:t>
            </w:r>
            <w:r w:rsidRPr="000626A0">
              <w:rPr>
                <w:rStyle w:val="affffffffff8"/>
                <w:szCs w:val="20"/>
              </w:rPr>
              <w:t>标准桶清洗线储存槽围堰尺寸为</w:t>
            </w:r>
            <w:r>
              <w:rPr>
                <w:rStyle w:val="affffffffff8"/>
                <w:rFonts w:hint="eastAsia"/>
                <w:szCs w:val="20"/>
              </w:rPr>
              <w:t>1</w:t>
            </w:r>
            <w:r w:rsidRPr="000626A0">
              <w:rPr>
                <w:rStyle w:val="affffffffff8"/>
                <w:szCs w:val="20"/>
              </w:rPr>
              <w:t>5m×</w:t>
            </w:r>
            <w:r>
              <w:rPr>
                <w:rStyle w:val="affffffffff8"/>
                <w:szCs w:val="20"/>
              </w:rPr>
              <w:t>2.5m×0.3</w:t>
            </w:r>
            <w:r w:rsidRPr="000626A0">
              <w:rPr>
                <w:rStyle w:val="affffffffff8"/>
                <w:szCs w:val="20"/>
              </w:rPr>
              <w:t>m</w:t>
            </w:r>
            <w:r w:rsidRPr="000626A0">
              <w:rPr>
                <w:rStyle w:val="affffffffff8"/>
                <w:szCs w:val="20"/>
              </w:rPr>
              <w:t>，</w:t>
            </w:r>
            <w:r w:rsidRPr="000626A0">
              <w:rPr>
                <w:rStyle w:val="affffffffff8"/>
                <w:szCs w:val="20"/>
              </w:rPr>
              <w:t>IBC</w:t>
            </w:r>
            <w:r w:rsidRPr="000626A0">
              <w:rPr>
                <w:rStyle w:val="affffffffff8"/>
                <w:szCs w:val="20"/>
              </w:rPr>
              <w:t>桶清洗线储存槽围堰尺寸为</w:t>
            </w:r>
            <w:r>
              <w:rPr>
                <w:rStyle w:val="affffffffff8"/>
                <w:szCs w:val="20"/>
              </w:rPr>
              <w:t>6</w:t>
            </w:r>
            <w:r w:rsidRPr="000626A0">
              <w:rPr>
                <w:rStyle w:val="affffffffff8"/>
                <w:szCs w:val="20"/>
              </w:rPr>
              <w:t>m×2</w:t>
            </w:r>
            <w:r>
              <w:rPr>
                <w:rStyle w:val="affffffffff8"/>
                <w:szCs w:val="20"/>
              </w:rPr>
              <w:t>.5</w:t>
            </w:r>
            <w:r w:rsidRPr="000626A0">
              <w:rPr>
                <w:rStyle w:val="affffffffff8"/>
                <w:szCs w:val="20"/>
              </w:rPr>
              <w:t>m×1m</w:t>
            </w:r>
            <w:r>
              <w:rPr>
                <w:rStyle w:val="affffffffff8"/>
                <w:rFonts w:hint="eastAsia"/>
                <w:szCs w:val="20"/>
              </w:rPr>
              <w:t>；</w:t>
            </w:r>
          </w:p>
          <w:p w14:paraId="4E4CEDCF" w14:textId="13B59ACB" w:rsidR="00314FB0" w:rsidRDefault="00314FB0" w:rsidP="00314FB0">
            <w:pPr>
              <w:pStyle w:val="afffffb"/>
            </w:pPr>
            <w:r w:rsidRPr="00B77883">
              <w:rPr>
                <w:rFonts w:hint="eastAsia"/>
              </w:rPr>
              <w:t>废农药瓶破碎清洗生产线</w:t>
            </w:r>
            <w:r w:rsidR="00833640">
              <w:rPr>
                <w:rFonts w:hint="eastAsia"/>
              </w:rPr>
              <w:t>漂洗</w:t>
            </w:r>
            <w:r w:rsidR="00833640" w:rsidRPr="00996DAE">
              <w:rPr>
                <w:rFonts w:hint="eastAsia"/>
              </w:rPr>
              <w:t>槽</w:t>
            </w:r>
            <w:r w:rsidRPr="0062788C">
              <w:rPr>
                <w:rFonts w:hint="eastAsia"/>
              </w:rPr>
              <w:t>围堰尺寸为</w:t>
            </w:r>
            <w:r w:rsidRPr="0062788C">
              <w:rPr>
                <w:rFonts w:hint="eastAsia"/>
              </w:rPr>
              <w:t>7.2m</w:t>
            </w:r>
            <w:r w:rsidRPr="000626A0">
              <w:rPr>
                <w:rStyle w:val="affffffffff8"/>
                <w:szCs w:val="20"/>
              </w:rPr>
              <w:t>×</w:t>
            </w:r>
            <w:r w:rsidRPr="0062788C">
              <w:rPr>
                <w:rFonts w:hint="eastAsia"/>
              </w:rPr>
              <w:t>2.2m</w:t>
            </w:r>
            <w:r>
              <w:rPr>
                <w:rStyle w:val="affffffffff8"/>
                <w:szCs w:val="20"/>
              </w:rPr>
              <w:t>×0.3</w:t>
            </w:r>
            <w:r w:rsidRPr="000626A0">
              <w:rPr>
                <w:rStyle w:val="affffffffff8"/>
                <w:szCs w:val="20"/>
              </w:rPr>
              <w:t>m</w:t>
            </w:r>
          </w:p>
        </w:tc>
        <w:tc>
          <w:tcPr>
            <w:tcW w:w="433" w:type="pct"/>
            <w:vAlign w:val="center"/>
          </w:tcPr>
          <w:p w14:paraId="784C023A" w14:textId="284EF441" w:rsidR="00314FB0" w:rsidRDefault="00314FB0" w:rsidP="00314FB0">
            <w:pPr>
              <w:pStyle w:val="afffffb"/>
            </w:pPr>
            <w:r>
              <w:rPr>
                <w:szCs w:val="21"/>
              </w:rPr>
              <w:t>依托</w:t>
            </w:r>
            <w:r>
              <w:rPr>
                <w:szCs w:val="21"/>
              </w:rPr>
              <w:t>+</w:t>
            </w:r>
            <w:r>
              <w:rPr>
                <w:szCs w:val="21"/>
              </w:rPr>
              <w:t>新</w:t>
            </w:r>
            <w:r>
              <w:rPr>
                <w:rFonts w:hint="eastAsia"/>
                <w:szCs w:val="21"/>
              </w:rPr>
              <w:t>建</w:t>
            </w:r>
          </w:p>
        </w:tc>
      </w:tr>
      <w:tr w:rsidR="00314FB0" w14:paraId="557CADED" w14:textId="77777777" w:rsidTr="00A60A91">
        <w:tc>
          <w:tcPr>
            <w:tcW w:w="173" w:type="pct"/>
            <w:vMerge/>
            <w:vAlign w:val="center"/>
          </w:tcPr>
          <w:p w14:paraId="01550160" w14:textId="77777777" w:rsidR="00314FB0" w:rsidRDefault="00314FB0" w:rsidP="00314FB0">
            <w:pPr>
              <w:pStyle w:val="afffffb"/>
            </w:pPr>
          </w:p>
        </w:tc>
        <w:tc>
          <w:tcPr>
            <w:tcW w:w="384" w:type="pct"/>
            <w:vAlign w:val="center"/>
          </w:tcPr>
          <w:p w14:paraId="35228230" w14:textId="0F1FA3A5" w:rsidR="00314FB0" w:rsidRDefault="00314FB0" w:rsidP="00314FB0">
            <w:pPr>
              <w:pStyle w:val="afffffb"/>
            </w:pPr>
            <w:r>
              <w:t>地下水及土壤</w:t>
            </w:r>
          </w:p>
        </w:tc>
        <w:tc>
          <w:tcPr>
            <w:tcW w:w="1367" w:type="pct"/>
            <w:vAlign w:val="center"/>
          </w:tcPr>
          <w:p w14:paraId="08B6C69B" w14:textId="0F9FE77D" w:rsidR="00314FB0" w:rsidRDefault="00314FB0" w:rsidP="00314FB0">
            <w:pPr>
              <w:pStyle w:val="afffffb"/>
              <w:rPr>
                <w:rFonts w:eastAsiaTheme="minorEastAsia"/>
              </w:rPr>
            </w:pPr>
            <w:r>
              <w:rPr>
                <w:rFonts w:hint="eastAsia"/>
                <w:spacing w:val="-4"/>
              </w:rPr>
              <w:t>1#</w:t>
            </w:r>
            <w:r>
              <w:rPr>
                <w:rFonts w:hint="eastAsia"/>
                <w:spacing w:val="-4"/>
              </w:rPr>
              <w:t>厂房</w:t>
            </w:r>
            <w:r>
              <w:rPr>
                <w:spacing w:val="-4"/>
              </w:rPr>
              <w:t>（喷漆房、生产区</w:t>
            </w:r>
            <w:r>
              <w:rPr>
                <w:rFonts w:hint="eastAsia"/>
                <w:spacing w:val="-4"/>
              </w:rPr>
              <w:t>、</w:t>
            </w:r>
            <w:r>
              <w:rPr>
                <w:spacing w:val="-4"/>
              </w:rPr>
              <w:t>溶剂仓库、来桶库）危废暂存间、事故应急池、</w:t>
            </w:r>
            <w:r>
              <w:t>初期雨水收集池、污</w:t>
            </w:r>
            <w:r w:rsidRPr="00C80576">
              <w:t>水处理站等重点防渗区域基础防渗</w:t>
            </w:r>
            <w:r w:rsidRPr="00C80576">
              <w:rPr>
                <w:rFonts w:hint="eastAsia"/>
              </w:rPr>
              <w:t>采用素土</w:t>
            </w:r>
            <w:r w:rsidRPr="00C80576">
              <w:t>夯实（夯实系数</w:t>
            </w:r>
            <w:r w:rsidRPr="00C80576">
              <w:t>≥0.94</w:t>
            </w:r>
            <w:r w:rsidRPr="00C80576">
              <w:t>）上做</w:t>
            </w:r>
            <w:r w:rsidRPr="00C80576">
              <w:t>100mm</w:t>
            </w:r>
            <w:r w:rsidRPr="00C80576">
              <w:t>厚碎石层</w:t>
            </w:r>
            <w:r w:rsidRPr="00C80576">
              <w:t>+150mm</w:t>
            </w:r>
            <w:r w:rsidRPr="00C80576">
              <w:t>厚混凝土垫层（</w:t>
            </w:r>
            <w:r w:rsidRPr="00C80576">
              <w:t>C30</w:t>
            </w:r>
            <w:r w:rsidRPr="00C80576">
              <w:t>）</w:t>
            </w:r>
            <w:r w:rsidRPr="00C80576">
              <w:t>+</w:t>
            </w:r>
            <w:r w:rsidRPr="00C80576">
              <w:t>环氧砂浆打磨</w:t>
            </w:r>
            <w:r w:rsidRPr="00C80576">
              <w:t>+</w:t>
            </w:r>
            <w:r w:rsidRPr="00C80576">
              <w:t>玻璃钢树脂（三布五油）</w:t>
            </w:r>
            <w:r w:rsidRPr="00C80576">
              <w:t>+</w:t>
            </w:r>
            <w:r w:rsidRPr="00C80576">
              <w:t>环氧面漆，</w:t>
            </w:r>
            <w:r>
              <w:t>渗透系数</w:t>
            </w:r>
            <w:r>
              <w:rPr>
                <w:rFonts w:eastAsia="Times New Roman"/>
              </w:rPr>
              <w:t>≤10</w:t>
            </w:r>
            <w:r w:rsidRPr="00A37378">
              <w:rPr>
                <w:rFonts w:eastAsia="Times New Roman"/>
                <w:vertAlign w:val="superscript"/>
              </w:rPr>
              <w:t>-7</w:t>
            </w:r>
            <w:r>
              <w:rPr>
                <w:rFonts w:eastAsia="Times New Roman"/>
              </w:rPr>
              <w:t>cm/s</w:t>
            </w:r>
            <w:r>
              <w:rPr>
                <w:rFonts w:eastAsiaTheme="minorEastAsia" w:hint="eastAsia"/>
              </w:rPr>
              <w:t>；</w:t>
            </w:r>
          </w:p>
          <w:p w14:paraId="07E93BC4" w14:textId="7DFE558A" w:rsidR="00314FB0" w:rsidRPr="000626A0" w:rsidRDefault="00314FB0" w:rsidP="00314FB0">
            <w:pPr>
              <w:pStyle w:val="afffffb"/>
            </w:pPr>
            <w:r>
              <w:rPr>
                <w:rFonts w:hint="eastAsia"/>
              </w:rPr>
              <w:t>2#</w:t>
            </w:r>
            <w:r>
              <w:rPr>
                <w:rFonts w:hint="eastAsia"/>
              </w:rPr>
              <w:t>厂房</w:t>
            </w:r>
            <w:r>
              <w:t>（</w:t>
            </w:r>
            <w:r w:rsidRPr="00A37378">
              <w:t>成品库</w:t>
            </w:r>
            <w:r>
              <w:t>、一般固废暂存间）</w:t>
            </w:r>
            <w:r>
              <w:t>RT</w:t>
            </w:r>
            <w:r w:rsidRPr="00A37378">
              <w:t>O</w:t>
            </w:r>
            <w:r>
              <w:t>设备台</w:t>
            </w:r>
            <w:r>
              <w:rPr>
                <w:rFonts w:hint="eastAsia"/>
              </w:rPr>
              <w:t>等</w:t>
            </w:r>
            <w:r w:rsidRPr="00A37378">
              <w:t>一般防渗区应采用天然或人工材料构筑防渗层，防渗层的厚度应相当于渗透系数</w:t>
            </w:r>
            <w:r w:rsidRPr="00A37378">
              <w:t>10</w:t>
            </w:r>
            <w:r w:rsidRPr="00A37378">
              <w:rPr>
                <w:vertAlign w:val="superscript"/>
              </w:rPr>
              <w:t>-7</w:t>
            </w:r>
            <w:r w:rsidRPr="00A37378">
              <w:t xml:space="preserve">cm/s </w:t>
            </w:r>
            <w:r w:rsidRPr="00A37378">
              <w:t>和厚度</w:t>
            </w:r>
            <w:r>
              <w:t>1.5m</w:t>
            </w:r>
            <w:r w:rsidRPr="00A37378">
              <w:t>的粘土层的防渗性能</w:t>
            </w:r>
          </w:p>
        </w:tc>
        <w:tc>
          <w:tcPr>
            <w:tcW w:w="992" w:type="pct"/>
            <w:vAlign w:val="center"/>
          </w:tcPr>
          <w:p w14:paraId="19A68265" w14:textId="5CC16385" w:rsidR="00314FB0" w:rsidRDefault="00314FB0" w:rsidP="00314FB0">
            <w:pPr>
              <w:pStyle w:val="afffffb"/>
            </w:pPr>
            <w:r>
              <w:rPr>
                <w:rFonts w:hint="eastAsia"/>
              </w:rPr>
              <w:t>依托</w:t>
            </w:r>
            <w:r>
              <w:t>现有防渗</w:t>
            </w:r>
            <w:r>
              <w:rPr>
                <w:rFonts w:hint="eastAsia"/>
              </w:rPr>
              <w:t>，</w:t>
            </w:r>
            <w:r>
              <w:t>扩建</w:t>
            </w:r>
            <w:r>
              <w:rPr>
                <w:rFonts w:hint="eastAsia"/>
              </w:rPr>
              <w:t>污水处理站新增占地</w:t>
            </w:r>
            <w:r>
              <w:t>区域</w:t>
            </w:r>
          </w:p>
        </w:tc>
        <w:tc>
          <w:tcPr>
            <w:tcW w:w="1651" w:type="pct"/>
            <w:vAlign w:val="center"/>
          </w:tcPr>
          <w:p w14:paraId="2D685C7A" w14:textId="4D55507F" w:rsidR="00314FB0" w:rsidRDefault="00314FB0" w:rsidP="00314FB0">
            <w:pPr>
              <w:pStyle w:val="afffffb"/>
              <w:rPr>
                <w:rFonts w:eastAsiaTheme="minorEastAsia"/>
              </w:rPr>
            </w:pPr>
            <w:r>
              <w:rPr>
                <w:rFonts w:hint="eastAsia"/>
                <w:spacing w:val="-4"/>
              </w:rPr>
              <w:t>1#</w:t>
            </w:r>
            <w:r>
              <w:rPr>
                <w:rFonts w:hint="eastAsia"/>
                <w:spacing w:val="-4"/>
              </w:rPr>
              <w:t>厂房</w:t>
            </w:r>
            <w:r>
              <w:rPr>
                <w:spacing w:val="-4"/>
              </w:rPr>
              <w:t>（喷漆房、生产区</w:t>
            </w:r>
            <w:r>
              <w:rPr>
                <w:rFonts w:hint="eastAsia"/>
                <w:spacing w:val="-4"/>
              </w:rPr>
              <w:t>、</w:t>
            </w:r>
            <w:r>
              <w:rPr>
                <w:spacing w:val="-4"/>
              </w:rPr>
              <w:t>溶剂仓库、来桶库）危废暂存间、事故应急池、</w:t>
            </w:r>
            <w:r>
              <w:t>初期雨水收集池、污</w:t>
            </w:r>
            <w:r w:rsidRPr="00C80576">
              <w:t>水处理站等重点防渗区域基础防渗</w:t>
            </w:r>
            <w:r w:rsidRPr="00C80576">
              <w:rPr>
                <w:rFonts w:hint="eastAsia"/>
              </w:rPr>
              <w:t>采用素土</w:t>
            </w:r>
            <w:r w:rsidRPr="00C80576">
              <w:t>夯实（夯实系数</w:t>
            </w:r>
            <w:r w:rsidRPr="00C80576">
              <w:t>≥0.94</w:t>
            </w:r>
            <w:r w:rsidRPr="00C80576">
              <w:t>）上做</w:t>
            </w:r>
            <w:r w:rsidRPr="00C80576">
              <w:t>100mm</w:t>
            </w:r>
            <w:r w:rsidRPr="00C80576">
              <w:t>厚碎石层</w:t>
            </w:r>
            <w:r w:rsidRPr="00C80576">
              <w:t>+150mm</w:t>
            </w:r>
            <w:r w:rsidRPr="00C80576">
              <w:t>厚混凝土垫层（</w:t>
            </w:r>
            <w:r w:rsidRPr="00C80576">
              <w:t>C30</w:t>
            </w:r>
            <w:r w:rsidRPr="00C80576">
              <w:t>）</w:t>
            </w:r>
            <w:r w:rsidRPr="00C80576">
              <w:t>+</w:t>
            </w:r>
            <w:r w:rsidRPr="00C80576">
              <w:t>环氧砂浆打磨</w:t>
            </w:r>
            <w:r w:rsidRPr="00C80576">
              <w:t>+</w:t>
            </w:r>
            <w:r w:rsidRPr="00C80576">
              <w:t>玻璃钢树脂（三布五油）</w:t>
            </w:r>
            <w:r w:rsidRPr="00C80576">
              <w:t>+</w:t>
            </w:r>
            <w:r w:rsidRPr="00C80576">
              <w:t>环氧面漆，</w:t>
            </w:r>
            <w:r>
              <w:t>渗透系数</w:t>
            </w:r>
            <w:r>
              <w:rPr>
                <w:rFonts w:eastAsia="Times New Roman"/>
              </w:rPr>
              <w:t>≤10</w:t>
            </w:r>
            <w:r w:rsidRPr="00A37378">
              <w:rPr>
                <w:rFonts w:eastAsia="Times New Roman"/>
                <w:vertAlign w:val="superscript"/>
              </w:rPr>
              <w:t>-7</w:t>
            </w:r>
            <w:r>
              <w:rPr>
                <w:rFonts w:eastAsia="Times New Roman"/>
              </w:rPr>
              <w:t>cm/s</w:t>
            </w:r>
            <w:r>
              <w:rPr>
                <w:rFonts w:eastAsiaTheme="minorEastAsia" w:hint="eastAsia"/>
              </w:rPr>
              <w:t>；</w:t>
            </w:r>
          </w:p>
          <w:p w14:paraId="23E510A8" w14:textId="52E42DD8" w:rsidR="00314FB0" w:rsidRPr="000626A0" w:rsidRDefault="00314FB0" w:rsidP="00314FB0">
            <w:pPr>
              <w:pStyle w:val="afffffb"/>
            </w:pPr>
            <w:r>
              <w:rPr>
                <w:rFonts w:hint="eastAsia"/>
              </w:rPr>
              <w:t>2#</w:t>
            </w:r>
            <w:r>
              <w:rPr>
                <w:rFonts w:hint="eastAsia"/>
              </w:rPr>
              <w:t>厂房</w:t>
            </w:r>
            <w:r>
              <w:t>（</w:t>
            </w:r>
            <w:r w:rsidRPr="00A37378">
              <w:t>成品库</w:t>
            </w:r>
            <w:r>
              <w:t>、一般固废暂存间）</w:t>
            </w:r>
            <w:r>
              <w:t>RC</w:t>
            </w:r>
            <w:r w:rsidRPr="00A37378">
              <w:t>O</w:t>
            </w:r>
            <w:r>
              <w:t>设备台</w:t>
            </w:r>
            <w:r>
              <w:rPr>
                <w:rFonts w:hint="eastAsia"/>
              </w:rPr>
              <w:t>等</w:t>
            </w:r>
            <w:r w:rsidRPr="00A37378">
              <w:t>一般防渗区应采用天然或人工材料构筑防渗层，防渗层的厚度应相当于渗透系数</w:t>
            </w:r>
            <w:r w:rsidRPr="00A37378">
              <w:t>10</w:t>
            </w:r>
            <w:r w:rsidRPr="00A37378">
              <w:rPr>
                <w:vertAlign w:val="superscript"/>
              </w:rPr>
              <w:t>-7</w:t>
            </w:r>
            <w:r w:rsidRPr="00A37378">
              <w:t xml:space="preserve">cm/s </w:t>
            </w:r>
            <w:r w:rsidRPr="00A37378">
              <w:t>和厚度</w:t>
            </w:r>
            <w:r>
              <w:t>1.5m</w:t>
            </w:r>
            <w:r w:rsidRPr="00A37378">
              <w:t>的粘土层的防渗性能</w:t>
            </w:r>
          </w:p>
        </w:tc>
        <w:tc>
          <w:tcPr>
            <w:tcW w:w="433" w:type="pct"/>
            <w:vAlign w:val="center"/>
          </w:tcPr>
          <w:p w14:paraId="25BCC274" w14:textId="375B45C2" w:rsidR="00314FB0" w:rsidRDefault="00314FB0" w:rsidP="00314FB0">
            <w:pPr>
              <w:pStyle w:val="afffffb"/>
              <w:rPr>
                <w:szCs w:val="21"/>
              </w:rPr>
            </w:pPr>
            <w:r>
              <w:rPr>
                <w:rFonts w:hint="eastAsia"/>
                <w:szCs w:val="21"/>
              </w:rPr>
              <w:t>依托现有</w:t>
            </w:r>
            <w:r>
              <w:rPr>
                <w:rFonts w:hint="eastAsia"/>
                <w:szCs w:val="21"/>
              </w:rPr>
              <w:t>+</w:t>
            </w:r>
            <w:r>
              <w:rPr>
                <w:rFonts w:hint="eastAsia"/>
                <w:szCs w:val="21"/>
              </w:rPr>
              <w:t>新建</w:t>
            </w:r>
          </w:p>
        </w:tc>
      </w:tr>
    </w:tbl>
    <w:p w14:paraId="46CFDFCF" w14:textId="77777777" w:rsidR="00A733BD" w:rsidRDefault="00A733BD" w:rsidP="00A60A91">
      <w:pPr>
        <w:ind w:firstLine="480"/>
        <w:rPr>
          <w:rFonts w:ascii="宋体" w:hAnsi="宋体"/>
        </w:rPr>
        <w:sectPr w:rsidR="00A733BD" w:rsidSect="008E5264">
          <w:pgSz w:w="16838" w:h="11906" w:orient="landscape" w:code="9"/>
          <w:pgMar w:top="1418" w:right="1418" w:bottom="1418" w:left="1418" w:header="851" w:footer="850" w:gutter="0"/>
          <w:cols w:space="720"/>
          <w:docGrid w:type="lines" w:linePitch="326"/>
        </w:sectPr>
      </w:pPr>
    </w:p>
    <w:p w14:paraId="590536F5" w14:textId="5E1E2DCC" w:rsidR="00A60A91" w:rsidRDefault="00A60A91" w:rsidP="00A60A91">
      <w:pPr>
        <w:ind w:firstLine="480"/>
        <w:rPr>
          <w:rFonts w:ascii="宋体" w:hAnsi="宋体"/>
        </w:rPr>
      </w:pPr>
      <w:r>
        <w:rPr>
          <w:rFonts w:ascii="宋体" w:hAnsi="宋体" w:hint="eastAsia"/>
        </w:rPr>
        <w:t>根据建设单位提供资料及实际生产情况，扩建</w:t>
      </w:r>
      <w:r>
        <w:rPr>
          <w:rFonts w:ascii="宋体" w:hAnsi="宋体"/>
        </w:rPr>
        <w:t>项目依托现有项目</w:t>
      </w:r>
      <w:r>
        <w:rPr>
          <w:rFonts w:ascii="宋体" w:hAnsi="宋体" w:hint="eastAsia"/>
        </w:rPr>
        <w:t>溶剂仓库</w:t>
      </w:r>
      <w:r>
        <w:rPr>
          <w:rFonts w:ascii="宋体" w:hAnsi="宋体"/>
        </w:rPr>
        <w:t>、</w:t>
      </w:r>
      <w:r>
        <w:rPr>
          <w:rFonts w:ascii="宋体" w:hAnsi="宋体"/>
          <w:color w:val="000000" w:themeColor="text1"/>
        </w:rPr>
        <w:t>危废</w:t>
      </w:r>
      <w:r>
        <w:rPr>
          <w:rFonts w:ascii="宋体" w:hAnsi="宋体" w:hint="eastAsia"/>
          <w:color w:val="000000" w:themeColor="text1"/>
        </w:rPr>
        <w:t>暂存间</w:t>
      </w:r>
      <w:r>
        <w:rPr>
          <w:rFonts w:ascii="宋体" w:hAnsi="宋体"/>
        </w:rPr>
        <w:t>、一般固废</w:t>
      </w:r>
      <w:r>
        <w:rPr>
          <w:rFonts w:ascii="宋体" w:hAnsi="宋体" w:hint="eastAsia"/>
        </w:rPr>
        <w:t>暂存间</w:t>
      </w:r>
      <w:r w:rsidR="009C75F6">
        <w:rPr>
          <w:rFonts w:ascii="宋体" w:hAnsi="宋体" w:hint="eastAsia"/>
        </w:rPr>
        <w:t>和</w:t>
      </w:r>
      <w:r w:rsidR="009C75F6">
        <w:rPr>
          <w:rFonts w:ascii="宋体" w:hAnsi="宋体"/>
        </w:rPr>
        <w:t>成品库</w:t>
      </w:r>
      <w:r>
        <w:rPr>
          <w:rFonts w:ascii="宋体" w:hAnsi="宋体" w:hint="eastAsia"/>
        </w:rPr>
        <w:t>等</w:t>
      </w:r>
      <w:r>
        <w:rPr>
          <w:rFonts w:ascii="宋体" w:hAnsi="宋体"/>
        </w:rPr>
        <w:t>，依托可行性见下表。</w:t>
      </w:r>
    </w:p>
    <w:p w14:paraId="381A3450" w14:textId="77777777" w:rsidR="00A60A91" w:rsidRDefault="00A60A91" w:rsidP="00A60A91">
      <w:pPr>
        <w:pStyle w:val="afff9"/>
      </w:pPr>
      <w:r>
        <w:rPr>
          <w:rFonts w:ascii="宋体" w:hAnsi="宋体"/>
        </w:rPr>
        <w:t>表</w:t>
      </w:r>
      <w:r>
        <w:t xml:space="preserve">3.2.2-2  </w:t>
      </w:r>
      <w:r>
        <w:rPr>
          <w:rFonts w:ascii="宋体" w:hAnsi="宋体"/>
        </w:rPr>
        <w:t>依托可行性分析</w:t>
      </w:r>
    </w:p>
    <w:tbl>
      <w:tblPr>
        <w:tblStyle w:val="ab"/>
        <w:tblW w:w="5000" w:type="pct"/>
        <w:tblLook w:val="04A0" w:firstRow="1" w:lastRow="0" w:firstColumn="1" w:lastColumn="0" w:noHBand="0" w:noVBand="1"/>
      </w:tblPr>
      <w:tblGrid>
        <w:gridCol w:w="1106"/>
        <w:gridCol w:w="2467"/>
        <w:gridCol w:w="3492"/>
        <w:gridCol w:w="2714"/>
        <w:gridCol w:w="2302"/>
        <w:gridCol w:w="1921"/>
      </w:tblGrid>
      <w:tr w:rsidR="009C75F6" w:rsidRPr="001D01AE" w14:paraId="15AFA2CC" w14:textId="77777777" w:rsidTr="009C75F6">
        <w:trPr>
          <w:trHeight w:val="85"/>
        </w:trPr>
        <w:tc>
          <w:tcPr>
            <w:tcW w:w="395" w:type="pct"/>
            <w:vAlign w:val="center"/>
            <w:hideMark/>
          </w:tcPr>
          <w:p w14:paraId="6055BCB3" w14:textId="77777777" w:rsidR="009C75F6" w:rsidRPr="001D01AE" w:rsidRDefault="009C75F6" w:rsidP="00A60A91">
            <w:pPr>
              <w:pStyle w:val="afffffb"/>
              <w:rPr>
                <w:color w:val="000000" w:themeColor="text1"/>
              </w:rPr>
            </w:pPr>
            <w:r w:rsidRPr="001D01AE">
              <w:rPr>
                <w:color w:val="000000" w:themeColor="text1"/>
              </w:rPr>
              <w:t>序号</w:t>
            </w:r>
          </w:p>
        </w:tc>
        <w:tc>
          <w:tcPr>
            <w:tcW w:w="881" w:type="pct"/>
            <w:vAlign w:val="center"/>
            <w:hideMark/>
          </w:tcPr>
          <w:p w14:paraId="5434FE7C" w14:textId="77777777" w:rsidR="009C75F6" w:rsidRPr="001D01AE" w:rsidRDefault="009C75F6" w:rsidP="00A60A91">
            <w:pPr>
              <w:pStyle w:val="afffffb"/>
              <w:rPr>
                <w:color w:val="000000" w:themeColor="text1"/>
              </w:rPr>
            </w:pPr>
            <w:r w:rsidRPr="001D01AE">
              <w:rPr>
                <w:color w:val="000000" w:themeColor="text1"/>
              </w:rPr>
              <w:t>依托工程</w:t>
            </w:r>
          </w:p>
        </w:tc>
        <w:tc>
          <w:tcPr>
            <w:tcW w:w="1247" w:type="pct"/>
            <w:vAlign w:val="center"/>
            <w:hideMark/>
          </w:tcPr>
          <w:p w14:paraId="1013C4A0" w14:textId="77777777" w:rsidR="009C75F6" w:rsidRPr="001D01AE" w:rsidRDefault="009C75F6" w:rsidP="00A60A91">
            <w:pPr>
              <w:pStyle w:val="afffffb"/>
              <w:rPr>
                <w:color w:val="000000" w:themeColor="text1"/>
              </w:rPr>
            </w:pPr>
            <w:r w:rsidRPr="001D01AE">
              <w:rPr>
                <w:color w:val="000000" w:themeColor="text1"/>
              </w:rPr>
              <w:t>总建设规模</w:t>
            </w:r>
            <w:r w:rsidRPr="001D01AE">
              <w:rPr>
                <w:color w:val="000000" w:themeColor="text1"/>
              </w:rPr>
              <w:t>/</w:t>
            </w:r>
            <w:r w:rsidRPr="001D01AE">
              <w:rPr>
                <w:color w:val="000000" w:themeColor="text1"/>
              </w:rPr>
              <w:t>暂存量</w:t>
            </w:r>
          </w:p>
        </w:tc>
        <w:tc>
          <w:tcPr>
            <w:tcW w:w="969" w:type="pct"/>
            <w:vAlign w:val="center"/>
            <w:hideMark/>
          </w:tcPr>
          <w:p w14:paraId="616ADEFA" w14:textId="77777777" w:rsidR="009C75F6" w:rsidRPr="001D01AE" w:rsidRDefault="009C75F6" w:rsidP="00A60A91">
            <w:pPr>
              <w:pStyle w:val="afffffb"/>
              <w:rPr>
                <w:color w:val="000000" w:themeColor="text1"/>
              </w:rPr>
            </w:pPr>
            <w:r>
              <w:rPr>
                <w:color w:val="000000" w:themeColor="text1"/>
              </w:rPr>
              <w:t>现有工程使用</w:t>
            </w:r>
          </w:p>
        </w:tc>
        <w:tc>
          <w:tcPr>
            <w:tcW w:w="822" w:type="pct"/>
            <w:vAlign w:val="center"/>
          </w:tcPr>
          <w:p w14:paraId="7B93E69D" w14:textId="77777777" w:rsidR="009C75F6" w:rsidRPr="001D01AE" w:rsidRDefault="009C75F6" w:rsidP="00A60A91">
            <w:pPr>
              <w:pStyle w:val="afffffb"/>
              <w:rPr>
                <w:color w:val="000000" w:themeColor="text1"/>
              </w:rPr>
            </w:pPr>
            <w:r w:rsidRPr="001D01AE">
              <w:rPr>
                <w:color w:val="000000" w:themeColor="text1"/>
              </w:rPr>
              <w:t>本项目使用</w:t>
            </w:r>
          </w:p>
        </w:tc>
        <w:tc>
          <w:tcPr>
            <w:tcW w:w="686" w:type="pct"/>
            <w:vAlign w:val="center"/>
            <w:hideMark/>
          </w:tcPr>
          <w:p w14:paraId="7402FC82" w14:textId="77777777" w:rsidR="009C75F6" w:rsidRPr="001D01AE" w:rsidRDefault="009C75F6" w:rsidP="00A60A91">
            <w:pPr>
              <w:pStyle w:val="afffffb"/>
              <w:rPr>
                <w:color w:val="000000" w:themeColor="text1"/>
              </w:rPr>
            </w:pPr>
            <w:r w:rsidRPr="001D01AE">
              <w:rPr>
                <w:color w:val="000000" w:themeColor="text1"/>
              </w:rPr>
              <w:t>是否可依托</w:t>
            </w:r>
          </w:p>
        </w:tc>
      </w:tr>
      <w:tr w:rsidR="009C75F6" w:rsidRPr="001D01AE" w14:paraId="05D4F4C4" w14:textId="77777777" w:rsidTr="009C75F6">
        <w:trPr>
          <w:trHeight w:val="85"/>
        </w:trPr>
        <w:tc>
          <w:tcPr>
            <w:tcW w:w="395" w:type="pct"/>
            <w:vAlign w:val="center"/>
            <w:hideMark/>
          </w:tcPr>
          <w:p w14:paraId="0E0534A5" w14:textId="77777777" w:rsidR="009C75F6" w:rsidRPr="001D01AE" w:rsidRDefault="009C75F6" w:rsidP="00A60A91">
            <w:pPr>
              <w:pStyle w:val="afffffb"/>
              <w:rPr>
                <w:color w:val="000000" w:themeColor="text1"/>
              </w:rPr>
            </w:pPr>
            <w:r w:rsidRPr="001D01AE">
              <w:rPr>
                <w:color w:val="000000" w:themeColor="text1"/>
              </w:rPr>
              <w:t>1</w:t>
            </w:r>
          </w:p>
        </w:tc>
        <w:tc>
          <w:tcPr>
            <w:tcW w:w="881" w:type="pct"/>
            <w:vAlign w:val="center"/>
            <w:hideMark/>
          </w:tcPr>
          <w:p w14:paraId="78C14AD2" w14:textId="2BB3EE47" w:rsidR="009C75F6" w:rsidRPr="001D01AE" w:rsidRDefault="009C75F6" w:rsidP="00A60A91">
            <w:pPr>
              <w:pStyle w:val="afffffb"/>
              <w:rPr>
                <w:color w:val="000000" w:themeColor="text1"/>
              </w:rPr>
            </w:pPr>
            <w:r>
              <w:rPr>
                <w:rFonts w:hint="eastAsia"/>
                <w:color w:val="000000" w:themeColor="text1"/>
              </w:rPr>
              <w:t>溶剂</w:t>
            </w:r>
            <w:r>
              <w:rPr>
                <w:color w:val="000000" w:themeColor="text1"/>
              </w:rPr>
              <w:t>仓库</w:t>
            </w:r>
          </w:p>
        </w:tc>
        <w:tc>
          <w:tcPr>
            <w:tcW w:w="1247" w:type="pct"/>
            <w:vAlign w:val="center"/>
            <w:hideMark/>
          </w:tcPr>
          <w:p w14:paraId="2A6052ED" w14:textId="28E16AB4" w:rsidR="009C75F6" w:rsidRPr="00A60A91" w:rsidRDefault="00721AB1" w:rsidP="00A60A91">
            <w:pPr>
              <w:pStyle w:val="afffffb"/>
              <w:rPr>
                <w:color w:val="000000" w:themeColor="text1"/>
              </w:rPr>
            </w:pPr>
            <w:r>
              <w:rPr>
                <w:color w:val="000000" w:themeColor="text1"/>
              </w:rPr>
              <w:t>22</w:t>
            </w:r>
            <w:r w:rsidR="009C75F6" w:rsidRPr="00D846A4">
              <w:rPr>
                <w:rFonts w:hint="eastAsia"/>
              </w:rPr>
              <w:t>m</w:t>
            </w:r>
            <w:r w:rsidR="009C75F6" w:rsidRPr="00D846A4">
              <w:rPr>
                <w:rFonts w:hint="eastAsia"/>
                <w:vertAlign w:val="superscript"/>
              </w:rPr>
              <w:t>2</w:t>
            </w:r>
          </w:p>
        </w:tc>
        <w:tc>
          <w:tcPr>
            <w:tcW w:w="969" w:type="pct"/>
            <w:vAlign w:val="center"/>
            <w:hideMark/>
          </w:tcPr>
          <w:p w14:paraId="4C5A12A8" w14:textId="5CA4B686" w:rsidR="009C75F6" w:rsidRPr="001D01AE" w:rsidRDefault="00721AB1" w:rsidP="00A60A91">
            <w:pPr>
              <w:pStyle w:val="afffffb"/>
              <w:rPr>
                <w:color w:val="000000" w:themeColor="text1"/>
              </w:rPr>
            </w:pPr>
            <w:r>
              <w:rPr>
                <w:color w:val="000000" w:themeColor="text1"/>
              </w:rPr>
              <w:t>15</w:t>
            </w:r>
            <w:r w:rsidR="009C75F6" w:rsidRPr="00D846A4">
              <w:rPr>
                <w:rFonts w:hint="eastAsia"/>
              </w:rPr>
              <w:t>m</w:t>
            </w:r>
            <w:r w:rsidR="009C75F6" w:rsidRPr="00D846A4">
              <w:rPr>
                <w:rFonts w:hint="eastAsia"/>
                <w:vertAlign w:val="superscript"/>
              </w:rPr>
              <w:t>2</w:t>
            </w:r>
          </w:p>
        </w:tc>
        <w:tc>
          <w:tcPr>
            <w:tcW w:w="822" w:type="pct"/>
            <w:vAlign w:val="center"/>
          </w:tcPr>
          <w:p w14:paraId="7E0C9F5C" w14:textId="5750867A" w:rsidR="009C75F6" w:rsidRPr="001D01AE" w:rsidRDefault="009C75F6" w:rsidP="00A60A91">
            <w:pPr>
              <w:pStyle w:val="afffffb"/>
              <w:rPr>
                <w:color w:val="000000" w:themeColor="text1"/>
              </w:rPr>
            </w:pPr>
            <w:r>
              <w:rPr>
                <w:rFonts w:hint="eastAsia"/>
                <w:color w:val="000000" w:themeColor="text1"/>
              </w:rPr>
              <w:t>5</w:t>
            </w:r>
            <w:r w:rsidRPr="00D846A4">
              <w:rPr>
                <w:rFonts w:hint="eastAsia"/>
              </w:rPr>
              <w:t>m</w:t>
            </w:r>
            <w:r w:rsidRPr="00D846A4">
              <w:rPr>
                <w:rFonts w:hint="eastAsia"/>
                <w:vertAlign w:val="superscript"/>
              </w:rPr>
              <w:t>2</w:t>
            </w:r>
          </w:p>
        </w:tc>
        <w:tc>
          <w:tcPr>
            <w:tcW w:w="686" w:type="pct"/>
            <w:vAlign w:val="center"/>
            <w:hideMark/>
          </w:tcPr>
          <w:p w14:paraId="454A89B4" w14:textId="77777777" w:rsidR="009C75F6" w:rsidRPr="001D01AE" w:rsidRDefault="009C75F6" w:rsidP="00A60A91">
            <w:pPr>
              <w:pStyle w:val="afffffb"/>
              <w:rPr>
                <w:color w:val="000000" w:themeColor="text1"/>
              </w:rPr>
            </w:pPr>
            <w:r w:rsidRPr="001D01AE">
              <w:rPr>
                <w:color w:val="000000" w:themeColor="text1"/>
              </w:rPr>
              <w:t>是</w:t>
            </w:r>
          </w:p>
        </w:tc>
      </w:tr>
      <w:tr w:rsidR="009C75F6" w:rsidRPr="001D01AE" w14:paraId="51AA71B6" w14:textId="77777777" w:rsidTr="009C75F6">
        <w:trPr>
          <w:trHeight w:val="85"/>
        </w:trPr>
        <w:tc>
          <w:tcPr>
            <w:tcW w:w="395" w:type="pct"/>
            <w:vAlign w:val="center"/>
          </w:tcPr>
          <w:p w14:paraId="55BEC2D1" w14:textId="77777777" w:rsidR="009C75F6" w:rsidRPr="001D01AE" w:rsidRDefault="009C75F6" w:rsidP="00A60A91">
            <w:pPr>
              <w:pStyle w:val="afffffb"/>
              <w:rPr>
                <w:color w:val="000000" w:themeColor="text1"/>
              </w:rPr>
            </w:pPr>
            <w:r w:rsidRPr="001D01AE">
              <w:rPr>
                <w:rFonts w:hint="eastAsia"/>
                <w:color w:val="000000" w:themeColor="text1"/>
              </w:rPr>
              <w:t>2</w:t>
            </w:r>
          </w:p>
        </w:tc>
        <w:tc>
          <w:tcPr>
            <w:tcW w:w="881" w:type="pct"/>
            <w:vAlign w:val="center"/>
          </w:tcPr>
          <w:p w14:paraId="1244ADEF" w14:textId="0A6F1088" w:rsidR="009C75F6" w:rsidRPr="001D01AE" w:rsidRDefault="009C75F6" w:rsidP="00A60A91">
            <w:pPr>
              <w:pStyle w:val="afffffb"/>
              <w:rPr>
                <w:color w:val="000000" w:themeColor="text1"/>
              </w:rPr>
            </w:pPr>
            <w:r>
              <w:rPr>
                <w:rFonts w:hint="eastAsia"/>
                <w:color w:val="000000" w:themeColor="text1"/>
              </w:rPr>
              <w:t>危废暂存间</w:t>
            </w:r>
          </w:p>
        </w:tc>
        <w:tc>
          <w:tcPr>
            <w:tcW w:w="1247" w:type="pct"/>
            <w:vAlign w:val="center"/>
          </w:tcPr>
          <w:p w14:paraId="6FD173C7" w14:textId="6B27AF1A" w:rsidR="009C75F6" w:rsidRPr="001D01AE" w:rsidRDefault="009C75F6" w:rsidP="009C75F6">
            <w:pPr>
              <w:pStyle w:val="afffffb"/>
              <w:rPr>
                <w:color w:val="000000" w:themeColor="text1"/>
              </w:rPr>
            </w:pPr>
            <w:r>
              <w:rPr>
                <w:color w:val="000000" w:themeColor="text1"/>
              </w:rPr>
              <w:t>150</w:t>
            </w:r>
            <w:r w:rsidRPr="00D846A4">
              <w:rPr>
                <w:rFonts w:hint="eastAsia"/>
              </w:rPr>
              <w:t>m</w:t>
            </w:r>
            <w:r w:rsidRPr="00D846A4">
              <w:rPr>
                <w:rFonts w:hint="eastAsia"/>
                <w:vertAlign w:val="superscript"/>
              </w:rPr>
              <w:t>2</w:t>
            </w:r>
            <w:r w:rsidRPr="001D01AE">
              <w:rPr>
                <w:color w:val="000000" w:themeColor="text1"/>
              </w:rPr>
              <w:t>/</w:t>
            </w:r>
            <w:r>
              <w:rPr>
                <w:color w:val="000000" w:themeColor="text1"/>
              </w:rPr>
              <w:t>1008t/a</w:t>
            </w:r>
          </w:p>
        </w:tc>
        <w:tc>
          <w:tcPr>
            <w:tcW w:w="969" w:type="pct"/>
            <w:vAlign w:val="center"/>
          </w:tcPr>
          <w:p w14:paraId="51537DD9" w14:textId="7ECCA9C9" w:rsidR="009C75F6" w:rsidRPr="001D01AE" w:rsidRDefault="009F261F" w:rsidP="009C75F6">
            <w:pPr>
              <w:pStyle w:val="afffffb"/>
              <w:rPr>
                <w:color w:val="000000" w:themeColor="text1"/>
              </w:rPr>
            </w:pPr>
            <w:r>
              <w:rPr>
                <w:color w:val="000000" w:themeColor="text1"/>
              </w:rPr>
              <w:t>127.617</w:t>
            </w:r>
            <w:r w:rsidR="009C75F6">
              <w:rPr>
                <w:color w:val="000000" w:themeColor="text1"/>
              </w:rPr>
              <w:t>t/a</w:t>
            </w:r>
          </w:p>
        </w:tc>
        <w:tc>
          <w:tcPr>
            <w:tcW w:w="822" w:type="pct"/>
            <w:vAlign w:val="center"/>
          </w:tcPr>
          <w:p w14:paraId="7612F2AC" w14:textId="01100167" w:rsidR="009C75F6" w:rsidRPr="001D01AE" w:rsidRDefault="000C40CD" w:rsidP="000C40CD">
            <w:pPr>
              <w:pStyle w:val="afffffb"/>
              <w:rPr>
                <w:color w:val="000000" w:themeColor="text1"/>
              </w:rPr>
            </w:pPr>
            <w:r>
              <w:rPr>
                <w:color w:val="000000" w:themeColor="text1"/>
              </w:rPr>
              <w:t>513.403</w:t>
            </w:r>
            <w:r w:rsidR="009C75F6">
              <w:rPr>
                <w:rFonts w:hint="eastAsia"/>
                <w:color w:val="000000" w:themeColor="text1"/>
              </w:rPr>
              <w:t>t</w:t>
            </w:r>
            <w:r w:rsidR="009C75F6">
              <w:rPr>
                <w:color w:val="000000" w:themeColor="text1"/>
              </w:rPr>
              <w:t>/</w:t>
            </w:r>
            <w:r w:rsidR="009C75F6">
              <w:rPr>
                <w:rFonts w:hint="eastAsia"/>
                <w:color w:val="000000" w:themeColor="text1"/>
              </w:rPr>
              <w:t>a</w:t>
            </w:r>
          </w:p>
        </w:tc>
        <w:tc>
          <w:tcPr>
            <w:tcW w:w="686" w:type="pct"/>
            <w:vAlign w:val="center"/>
          </w:tcPr>
          <w:p w14:paraId="4FF4AC0A" w14:textId="77777777" w:rsidR="009C75F6" w:rsidRPr="001D01AE" w:rsidRDefault="009C75F6" w:rsidP="00A60A91">
            <w:pPr>
              <w:pStyle w:val="afffffb"/>
              <w:rPr>
                <w:color w:val="000000" w:themeColor="text1"/>
              </w:rPr>
            </w:pPr>
            <w:r w:rsidRPr="001D01AE">
              <w:rPr>
                <w:color w:val="000000" w:themeColor="text1"/>
              </w:rPr>
              <w:t>是</w:t>
            </w:r>
          </w:p>
        </w:tc>
      </w:tr>
      <w:tr w:rsidR="009C75F6" w:rsidRPr="001D01AE" w14:paraId="69435C80" w14:textId="77777777" w:rsidTr="009C75F6">
        <w:trPr>
          <w:trHeight w:val="85"/>
        </w:trPr>
        <w:tc>
          <w:tcPr>
            <w:tcW w:w="395" w:type="pct"/>
            <w:vAlign w:val="center"/>
            <w:hideMark/>
          </w:tcPr>
          <w:p w14:paraId="12D92C5C" w14:textId="77777777" w:rsidR="009C75F6" w:rsidRPr="001D01AE" w:rsidRDefault="009C75F6" w:rsidP="00A60A91">
            <w:pPr>
              <w:pStyle w:val="afffffb"/>
              <w:rPr>
                <w:color w:val="000000" w:themeColor="text1"/>
              </w:rPr>
            </w:pPr>
            <w:r w:rsidRPr="001D01AE">
              <w:rPr>
                <w:color w:val="000000" w:themeColor="text1"/>
              </w:rPr>
              <w:t>3</w:t>
            </w:r>
          </w:p>
        </w:tc>
        <w:tc>
          <w:tcPr>
            <w:tcW w:w="881" w:type="pct"/>
            <w:vAlign w:val="center"/>
            <w:hideMark/>
          </w:tcPr>
          <w:p w14:paraId="308785B6" w14:textId="5103E9E3" w:rsidR="009C75F6" w:rsidRPr="001D01AE" w:rsidRDefault="009C75F6" w:rsidP="00A60A91">
            <w:pPr>
              <w:pStyle w:val="afffffb"/>
              <w:rPr>
                <w:color w:val="000000" w:themeColor="text1"/>
              </w:rPr>
            </w:pPr>
            <w:r>
              <w:rPr>
                <w:rFonts w:hint="eastAsia"/>
                <w:color w:val="000000" w:themeColor="text1"/>
              </w:rPr>
              <w:t>一般固废</w:t>
            </w:r>
            <w:r>
              <w:rPr>
                <w:color w:val="000000" w:themeColor="text1"/>
              </w:rPr>
              <w:t>暂存间</w:t>
            </w:r>
          </w:p>
        </w:tc>
        <w:tc>
          <w:tcPr>
            <w:tcW w:w="1247" w:type="pct"/>
            <w:vAlign w:val="center"/>
            <w:hideMark/>
          </w:tcPr>
          <w:p w14:paraId="4F1702C3" w14:textId="644C4E14" w:rsidR="009C75F6" w:rsidRPr="009C75F6" w:rsidRDefault="009C75F6" w:rsidP="00A60A91">
            <w:pPr>
              <w:pStyle w:val="afffffb"/>
              <w:rPr>
                <w:color w:val="000000" w:themeColor="text1"/>
                <w:vertAlign w:val="superscript"/>
              </w:rPr>
            </w:pPr>
            <w:r>
              <w:rPr>
                <w:color w:val="000000" w:themeColor="text1"/>
              </w:rPr>
              <w:t>100m</w:t>
            </w:r>
            <w:r>
              <w:rPr>
                <w:color w:val="000000" w:themeColor="text1"/>
                <w:vertAlign w:val="superscript"/>
              </w:rPr>
              <w:t>2</w:t>
            </w:r>
            <w:r>
              <w:rPr>
                <w:rFonts w:hint="eastAsia"/>
                <w:color w:val="000000" w:themeColor="text1"/>
              </w:rPr>
              <w:t>/</w:t>
            </w:r>
            <w:r>
              <w:rPr>
                <w:color w:val="000000" w:themeColor="text1"/>
              </w:rPr>
              <w:t>672t/a</w:t>
            </w:r>
          </w:p>
        </w:tc>
        <w:tc>
          <w:tcPr>
            <w:tcW w:w="969" w:type="pct"/>
            <w:vAlign w:val="center"/>
            <w:hideMark/>
          </w:tcPr>
          <w:p w14:paraId="40D1DAC4" w14:textId="2691A512" w:rsidR="009C75F6" w:rsidRPr="001D01AE" w:rsidRDefault="009C75F6" w:rsidP="009C75F6">
            <w:pPr>
              <w:pStyle w:val="afffffb"/>
              <w:rPr>
                <w:color w:val="000000" w:themeColor="text1"/>
              </w:rPr>
            </w:pPr>
            <w:r>
              <w:rPr>
                <w:color w:val="000000" w:themeColor="text1"/>
              </w:rPr>
              <w:t>20.322t/a</w:t>
            </w:r>
          </w:p>
        </w:tc>
        <w:tc>
          <w:tcPr>
            <w:tcW w:w="822" w:type="pct"/>
            <w:vAlign w:val="center"/>
          </w:tcPr>
          <w:p w14:paraId="36327AF0" w14:textId="48442B79" w:rsidR="009C75F6" w:rsidRPr="001D01AE" w:rsidRDefault="000B74D8" w:rsidP="009C75F6">
            <w:pPr>
              <w:pStyle w:val="afffffb"/>
              <w:rPr>
                <w:color w:val="000000" w:themeColor="text1"/>
              </w:rPr>
            </w:pPr>
            <w:r>
              <w:rPr>
                <w:color w:val="000000" w:themeColor="text1"/>
              </w:rPr>
              <w:t>90.081</w:t>
            </w:r>
            <w:r w:rsidR="009C75F6">
              <w:rPr>
                <w:color w:val="000000" w:themeColor="text1"/>
              </w:rPr>
              <w:t>t/a</w:t>
            </w:r>
          </w:p>
        </w:tc>
        <w:tc>
          <w:tcPr>
            <w:tcW w:w="686" w:type="pct"/>
            <w:vAlign w:val="center"/>
            <w:hideMark/>
          </w:tcPr>
          <w:p w14:paraId="49A3111E" w14:textId="77777777" w:rsidR="009C75F6" w:rsidRPr="001D01AE" w:rsidRDefault="009C75F6" w:rsidP="00A60A91">
            <w:pPr>
              <w:pStyle w:val="afffffb"/>
              <w:rPr>
                <w:color w:val="000000" w:themeColor="text1"/>
              </w:rPr>
            </w:pPr>
            <w:r w:rsidRPr="001D01AE">
              <w:rPr>
                <w:color w:val="000000" w:themeColor="text1"/>
              </w:rPr>
              <w:t>是</w:t>
            </w:r>
          </w:p>
        </w:tc>
      </w:tr>
      <w:tr w:rsidR="009C75F6" w:rsidRPr="001D01AE" w14:paraId="7F7B4D88" w14:textId="77777777" w:rsidTr="009C75F6">
        <w:trPr>
          <w:trHeight w:val="85"/>
        </w:trPr>
        <w:tc>
          <w:tcPr>
            <w:tcW w:w="395" w:type="pct"/>
            <w:vAlign w:val="center"/>
            <w:hideMark/>
          </w:tcPr>
          <w:p w14:paraId="58408246" w14:textId="77777777" w:rsidR="009C75F6" w:rsidRPr="001D01AE" w:rsidRDefault="009C75F6" w:rsidP="00A60A91">
            <w:pPr>
              <w:pStyle w:val="afffffb"/>
              <w:rPr>
                <w:color w:val="000000" w:themeColor="text1"/>
              </w:rPr>
            </w:pPr>
            <w:r w:rsidRPr="001D01AE">
              <w:rPr>
                <w:color w:val="000000" w:themeColor="text1"/>
              </w:rPr>
              <w:t>4</w:t>
            </w:r>
          </w:p>
        </w:tc>
        <w:tc>
          <w:tcPr>
            <w:tcW w:w="881" w:type="pct"/>
            <w:vAlign w:val="center"/>
            <w:hideMark/>
          </w:tcPr>
          <w:p w14:paraId="3DD2A739" w14:textId="4F8C471F" w:rsidR="009C75F6" w:rsidRPr="001D01AE" w:rsidRDefault="009C75F6" w:rsidP="00A60A91">
            <w:pPr>
              <w:pStyle w:val="afffffb"/>
              <w:rPr>
                <w:color w:val="000000" w:themeColor="text1"/>
              </w:rPr>
            </w:pPr>
            <w:r>
              <w:rPr>
                <w:rFonts w:ascii="宋体" w:hAnsi="宋体" w:hint="eastAsia"/>
                <w:color w:val="000000" w:themeColor="text1"/>
              </w:rPr>
              <w:t>成品</w:t>
            </w:r>
            <w:r>
              <w:rPr>
                <w:rFonts w:ascii="宋体" w:hAnsi="宋体"/>
                <w:color w:val="000000" w:themeColor="text1"/>
              </w:rPr>
              <w:t>库</w:t>
            </w:r>
          </w:p>
        </w:tc>
        <w:tc>
          <w:tcPr>
            <w:tcW w:w="1247" w:type="pct"/>
            <w:vAlign w:val="center"/>
            <w:hideMark/>
          </w:tcPr>
          <w:p w14:paraId="55660FD8" w14:textId="6DEA33CB" w:rsidR="009C75F6" w:rsidRPr="001D01AE" w:rsidRDefault="009C75F6" w:rsidP="009C75F6">
            <w:pPr>
              <w:pStyle w:val="afffffb"/>
              <w:rPr>
                <w:color w:val="000000" w:themeColor="text1"/>
              </w:rPr>
            </w:pPr>
            <w:r>
              <w:rPr>
                <w:color w:val="000000" w:themeColor="text1"/>
              </w:rPr>
              <w:t>2926</w:t>
            </w:r>
            <w:r w:rsidRPr="001D01AE">
              <w:rPr>
                <w:color w:val="000000" w:themeColor="text1"/>
              </w:rPr>
              <w:t>m</w:t>
            </w:r>
            <w:r w:rsidRPr="001D01AE">
              <w:rPr>
                <w:color w:val="000000" w:themeColor="text1"/>
                <w:vertAlign w:val="superscript"/>
              </w:rPr>
              <w:t>2</w:t>
            </w:r>
          </w:p>
        </w:tc>
        <w:tc>
          <w:tcPr>
            <w:tcW w:w="969" w:type="pct"/>
            <w:vAlign w:val="center"/>
            <w:hideMark/>
          </w:tcPr>
          <w:p w14:paraId="477ABF04" w14:textId="41776EC6" w:rsidR="009C75F6" w:rsidRPr="009C75F6" w:rsidRDefault="009C75F6" w:rsidP="00A60A91">
            <w:pPr>
              <w:pStyle w:val="afffffb"/>
              <w:rPr>
                <w:color w:val="000000" w:themeColor="text1"/>
                <w:vertAlign w:val="superscript"/>
              </w:rPr>
            </w:pPr>
            <w:r>
              <w:rPr>
                <w:rFonts w:hint="eastAsia"/>
                <w:color w:val="000000" w:themeColor="text1"/>
              </w:rPr>
              <w:t>1874</w:t>
            </w:r>
            <w:r>
              <w:rPr>
                <w:color w:val="000000" w:themeColor="text1"/>
              </w:rPr>
              <w:t>m</w:t>
            </w:r>
            <w:r>
              <w:rPr>
                <w:color w:val="000000" w:themeColor="text1"/>
                <w:vertAlign w:val="superscript"/>
              </w:rPr>
              <w:t>2</w:t>
            </w:r>
          </w:p>
        </w:tc>
        <w:tc>
          <w:tcPr>
            <w:tcW w:w="822" w:type="pct"/>
            <w:vAlign w:val="center"/>
          </w:tcPr>
          <w:p w14:paraId="2AE62A26" w14:textId="4D4DC892" w:rsidR="009C75F6" w:rsidRPr="001D01AE" w:rsidRDefault="00674545" w:rsidP="00A60A91">
            <w:pPr>
              <w:pStyle w:val="afffffb"/>
            </w:pPr>
            <w:r>
              <w:rPr>
                <w:color w:val="000000" w:themeColor="text1"/>
              </w:rPr>
              <w:t>480</w:t>
            </w:r>
            <w:r w:rsidR="009C75F6" w:rsidRPr="007D7404">
              <w:rPr>
                <w:color w:val="000000" w:themeColor="text1"/>
              </w:rPr>
              <w:t>m</w:t>
            </w:r>
            <w:r w:rsidR="009C75F6" w:rsidRPr="007D7404">
              <w:rPr>
                <w:color w:val="000000" w:themeColor="text1"/>
                <w:vertAlign w:val="superscript"/>
              </w:rPr>
              <w:t>2</w:t>
            </w:r>
          </w:p>
        </w:tc>
        <w:tc>
          <w:tcPr>
            <w:tcW w:w="686" w:type="pct"/>
            <w:vAlign w:val="center"/>
            <w:hideMark/>
          </w:tcPr>
          <w:p w14:paraId="5AEBB178" w14:textId="77777777" w:rsidR="009C75F6" w:rsidRPr="001D01AE" w:rsidRDefault="009C75F6" w:rsidP="00A60A91">
            <w:pPr>
              <w:pStyle w:val="afffffb"/>
              <w:rPr>
                <w:color w:val="000000" w:themeColor="text1"/>
              </w:rPr>
            </w:pPr>
            <w:r w:rsidRPr="001D01AE">
              <w:rPr>
                <w:color w:val="000000" w:themeColor="text1"/>
              </w:rPr>
              <w:t>是</w:t>
            </w:r>
          </w:p>
        </w:tc>
      </w:tr>
      <w:tr w:rsidR="009C75F6" w:rsidRPr="001D01AE" w14:paraId="7F27E427" w14:textId="77777777" w:rsidTr="009C75F6">
        <w:trPr>
          <w:trHeight w:val="85"/>
        </w:trPr>
        <w:tc>
          <w:tcPr>
            <w:tcW w:w="5000" w:type="pct"/>
            <w:gridSpan w:val="6"/>
            <w:vAlign w:val="center"/>
          </w:tcPr>
          <w:p w14:paraId="4BB1CD90" w14:textId="44EABF5A" w:rsidR="009C75F6" w:rsidRPr="001D01AE" w:rsidRDefault="009C75F6" w:rsidP="000C40CD">
            <w:pPr>
              <w:pStyle w:val="afffffb"/>
              <w:jc w:val="both"/>
              <w:rPr>
                <w:color w:val="000000" w:themeColor="text1"/>
              </w:rPr>
            </w:pPr>
            <w:r w:rsidRPr="005B107F">
              <w:rPr>
                <w:rFonts w:hint="eastAsia"/>
              </w:rPr>
              <w:t>现有厂区已建</w:t>
            </w:r>
            <w:r w:rsidRPr="005B107F">
              <w:rPr>
                <w:rFonts w:hint="eastAsia"/>
              </w:rPr>
              <w:t>1</w:t>
            </w:r>
            <w:r w:rsidRPr="005B107F">
              <w:rPr>
                <w:rFonts w:hint="eastAsia"/>
              </w:rPr>
              <w:t>座</w:t>
            </w:r>
            <w:r>
              <w:t>150</w:t>
            </w:r>
            <w:r w:rsidRPr="005B107F">
              <w:rPr>
                <w:rFonts w:hint="eastAsia"/>
              </w:rPr>
              <w:t>m</w:t>
            </w:r>
            <w:r w:rsidRPr="005B107F">
              <w:rPr>
                <w:rFonts w:hint="eastAsia"/>
                <w:vertAlign w:val="superscript"/>
              </w:rPr>
              <w:t>2</w:t>
            </w:r>
            <w:r>
              <w:rPr>
                <w:rFonts w:hint="eastAsia"/>
              </w:rPr>
              <w:t>危废暂存间</w:t>
            </w:r>
            <w:r w:rsidRPr="005B107F">
              <w:rPr>
                <w:rFonts w:hint="eastAsia"/>
              </w:rPr>
              <w:t>参照《常用化学危险品贮存通则》（</w:t>
            </w:r>
            <w:r w:rsidRPr="005B107F">
              <w:rPr>
                <w:rFonts w:hint="eastAsia"/>
              </w:rPr>
              <w:t>GB15603-1995</w:t>
            </w:r>
            <w:r w:rsidRPr="005B107F">
              <w:rPr>
                <w:rFonts w:hint="eastAsia"/>
              </w:rPr>
              <w:t>）第</w:t>
            </w:r>
            <w:r w:rsidRPr="005B107F">
              <w:rPr>
                <w:rFonts w:hint="eastAsia"/>
              </w:rPr>
              <w:t>6.2</w:t>
            </w:r>
            <w:r w:rsidRPr="005B107F">
              <w:rPr>
                <w:rFonts w:hint="eastAsia"/>
              </w:rPr>
              <w:t>条：平均单位面积储存量</w:t>
            </w:r>
            <w:r w:rsidRPr="005B107F">
              <w:rPr>
                <w:rFonts w:hint="eastAsia"/>
              </w:rPr>
              <w:t>0.7t/m</w:t>
            </w:r>
            <w:r w:rsidRPr="005B107F">
              <w:rPr>
                <w:rFonts w:hint="eastAsia"/>
                <w:vertAlign w:val="superscript"/>
              </w:rPr>
              <w:t>2</w:t>
            </w:r>
            <w:r w:rsidRPr="005B107F">
              <w:rPr>
                <w:rFonts w:hint="eastAsia"/>
              </w:rPr>
              <w:t>（已考虑跺距、跺与墙、柱距以及通道）；</w:t>
            </w:r>
            <w:r>
              <w:rPr>
                <w:rFonts w:hint="eastAsia"/>
              </w:rPr>
              <w:t>危废暂存间</w:t>
            </w:r>
            <w:r w:rsidRPr="005B107F">
              <w:rPr>
                <w:rFonts w:hint="eastAsia"/>
              </w:rPr>
              <w:t>暂存能力约为</w:t>
            </w:r>
            <w:r>
              <w:rPr>
                <w:rFonts w:hint="eastAsia"/>
              </w:rPr>
              <w:t>150</w:t>
            </w:r>
            <w:r w:rsidRPr="005B107F">
              <w:rPr>
                <w:rFonts w:hint="eastAsia"/>
              </w:rPr>
              <w:t>×</w:t>
            </w:r>
            <w:r w:rsidRPr="005B107F">
              <w:rPr>
                <w:rFonts w:hint="eastAsia"/>
              </w:rPr>
              <w:t>0.7=</w:t>
            </w:r>
            <w:r>
              <w:t>105</w:t>
            </w:r>
            <w:r w:rsidRPr="005B107F">
              <w:rPr>
                <w:rFonts w:hint="eastAsia"/>
              </w:rPr>
              <w:t>t</w:t>
            </w:r>
            <w:r w:rsidRPr="005B107F">
              <w:rPr>
                <w:rFonts w:hint="eastAsia"/>
              </w:rPr>
              <w:t>，拟储存量</w:t>
            </w:r>
            <w:r>
              <w:t>84</w:t>
            </w:r>
            <w:r w:rsidRPr="005B107F">
              <w:rPr>
                <w:rFonts w:hint="eastAsia"/>
              </w:rPr>
              <w:t>t</w:t>
            </w:r>
            <w:r w:rsidRPr="005B107F">
              <w:rPr>
                <w:rFonts w:hint="eastAsia"/>
              </w:rPr>
              <w:t>（按</w:t>
            </w:r>
            <w:r w:rsidRPr="005B107F">
              <w:rPr>
                <w:rFonts w:hint="eastAsia"/>
              </w:rPr>
              <w:t>80%</w:t>
            </w:r>
            <w:r w:rsidRPr="005B107F">
              <w:rPr>
                <w:rFonts w:hint="eastAsia"/>
              </w:rPr>
              <w:t>计，</w:t>
            </w:r>
            <w:r>
              <w:t>105</w:t>
            </w:r>
            <w:r w:rsidRPr="005B107F">
              <w:rPr>
                <w:rFonts w:hint="eastAsia"/>
              </w:rPr>
              <w:t>×</w:t>
            </w:r>
            <w:r w:rsidRPr="005B107F">
              <w:rPr>
                <w:rFonts w:hint="eastAsia"/>
              </w:rPr>
              <w:t>0.8=</w:t>
            </w:r>
            <w:r>
              <w:t>84</w:t>
            </w:r>
            <w:r w:rsidRPr="005B107F">
              <w:rPr>
                <w:rFonts w:hint="eastAsia"/>
              </w:rPr>
              <w:t>），每</w:t>
            </w:r>
            <w:r>
              <w:rPr>
                <w:rFonts w:hint="eastAsia"/>
              </w:rPr>
              <w:t>月</w:t>
            </w:r>
            <w:r w:rsidRPr="005B107F">
              <w:rPr>
                <w:rFonts w:hint="eastAsia"/>
              </w:rPr>
              <w:t>周转一次，一年周转约</w:t>
            </w:r>
            <w:r>
              <w:t>12</w:t>
            </w:r>
            <w:r w:rsidRPr="005B107F">
              <w:rPr>
                <w:rFonts w:hint="eastAsia"/>
              </w:rPr>
              <w:t>次，年暂存能力约为</w:t>
            </w:r>
            <w:r>
              <w:t>1008</w:t>
            </w:r>
            <w:r w:rsidRPr="005B107F">
              <w:rPr>
                <w:rFonts w:hint="eastAsia"/>
              </w:rPr>
              <w:t>t/a</w:t>
            </w:r>
            <w:r w:rsidRPr="005B107F">
              <w:rPr>
                <w:rFonts w:hint="eastAsia"/>
              </w:rPr>
              <w:t>（</w:t>
            </w:r>
            <w:r>
              <w:t>84</w:t>
            </w:r>
            <w:r w:rsidRPr="005B107F">
              <w:rPr>
                <w:rFonts w:hint="eastAsia"/>
              </w:rPr>
              <w:t>×</w:t>
            </w:r>
            <w:r>
              <w:rPr>
                <w:rFonts w:hint="eastAsia"/>
              </w:rPr>
              <w:t>12</w:t>
            </w:r>
            <w:r w:rsidRPr="005B107F">
              <w:rPr>
                <w:rFonts w:hint="eastAsia"/>
              </w:rPr>
              <w:t>=</w:t>
            </w:r>
            <w:r>
              <w:t>1008</w:t>
            </w:r>
            <w:r w:rsidRPr="005B107F">
              <w:rPr>
                <w:rFonts w:hint="eastAsia"/>
              </w:rPr>
              <w:t>t/a</w:t>
            </w:r>
            <w:r w:rsidRPr="005B107F">
              <w:rPr>
                <w:rFonts w:hint="eastAsia"/>
              </w:rPr>
              <w:t>）；根据建设单位资料，现有厂区危废量约为</w:t>
            </w:r>
            <w:r w:rsidR="0001086B">
              <w:t>127.617</w:t>
            </w:r>
            <w:r w:rsidRPr="005B107F">
              <w:rPr>
                <w:rFonts w:hint="eastAsia"/>
              </w:rPr>
              <w:t>t/a</w:t>
            </w:r>
            <w:r>
              <w:rPr>
                <w:rFonts w:hint="eastAsia"/>
              </w:rPr>
              <w:t>，</w:t>
            </w:r>
            <w:r>
              <w:t>本项目新增危废</w:t>
            </w:r>
            <w:r w:rsidR="000C40CD">
              <w:rPr>
                <w:color w:val="000000" w:themeColor="text1"/>
              </w:rPr>
              <w:t>513.403</w:t>
            </w:r>
            <w:r>
              <w:t>t/a</w:t>
            </w:r>
            <w:r w:rsidRPr="005B107F">
              <w:rPr>
                <w:rFonts w:hint="eastAsia"/>
              </w:rPr>
              <w:t>，满足依托储存要求</w:t>
            </w:r>
          </w:p>
        </w:tc>
      </w:tr>
    </w:tbl>
    <w:p w14:paraId="491DC159" w14:textId="6E71BE26" w:rsidR="008E5264" w:rsidRDefault="008E5264" w:rsidP="008E5264">
      <w:pPr>
        <w:pStyle w:val="afff9"/>
        <w:sectPr w:rsidR="008E5264" w:rsidSect="008E5264">
          <w:pgSz w:w="16838" w:h="11906" w:orient="landscape" w:code="9"/>
          <w:pgMar w:top="1418" w:right="1418" w:bottom="1418" w:left="1418" w:header="851" w:footer="850" w:gutter="0"/>
          <w:cols w:space="720"/>
          <w:docGrid w:type="lines" w:linePitch="326"/>
        </w:sectPr>
      </w:pPr>
    </w:p>
    <w:p w14:paraId="78022E9C" w14:textId="6C8C60A6" w:rsidR="003E65B1" w:rsidRDefault="003E65B1" w:rsidP="003E65B1">
      <w:pPr>
        <w:pStyle w:val="afffffffffffffffff8"/>
        <w:rPr>
          <w:rFonts w:ascii="宋体" w:hAnsi="宋体"/>
        </w:rPr>
      </w:pPr>
      <w:bookmarkStart w:id="344" w:name="_Toc223354657"/>
      <w:bookmarkStart w:id="345" w:name="_Toc227766331"/>
      <w:bookmarkStart w:id="346" w:name="_Toc234827802"/>
      <w:bookmarkStart w:id="347" w:name="_Toc238148102"/>
      <w:r>
        <w:t>3.2.3</w:t>
      </w:r>
      <w:r>
        <w:rPr>
          <w:rFonts w:ascii="宋体" w:hAnsi="宋体"/>
        </w:rPr>
        <w:t>产品方案</w:t>
      </w:r>
      <w:r>
        <w:rPr>
          <w:rFonts w:ascii="宋体" w:hAnsi="宋体" w:hint="eastAsia"/>
        </w:rPr>
        <w:t>及产品</w:t>
      </w:r>
      <w:r>
        <w:rPr>
          <w:rFonts w:ascii="宋体" w:hAnsi="宋体"/>
        </w:rPr>
        <w:t>质量标准</w:t>
      </w:r>
      <w:bookmarkEnd w:id="344"/>
      <w:bookmarkEnd w:id="345"/>
      <w:bookmarkEnd w:id="346"/>
      <w:bookmarkEnd w:id="347"/>
    </w:p>
    <w:p w14:paraId="6064AB27" w14:textId="7200B3FC" w:rsidR="00C064C2" w:rsidRDefault="00C064C2" w:rsidP="00C064C2">
      <w:pPr>
        <w:pStyle w:val="43"/>
      </w:pPr>
      <w:r>
        <w:rPr>
          <w:rFonts w:hint="eastAsia"/>
        </w:rPr>
        <w:t>3.2.3.1</w:t>
      </w:r>
      <w:r>
        <w:rPr>
          <w:rFonts w:hint="eastAsia"/>
        </w:rPr>
        <w:t>产品</w:t>
      </w:r>
      <w:r>
        <w:t>方案</w:t>
      </w:r>
    </w:p>
    <w:p w14:paraId="6893FB93" w14:textId="77777777" w:rsidR="00C064C2" w:rsidRDefault="00C064C2" w:rsidP="00C064C2">
      <w:pPr>
        <w:spacing w:line="500" w:lineRule="exact"/>
        <w:ind w:firstLine="480"/>
        <w:rPr>
          <w:rFonts w:cs="Times New Roman"/>
        </w:rPr>
      </w:pPr>
      <w:r>
        <w:rPr>
          <w:rFonts w:cs="Times New Roman" w:hint="eastAsia"/>
        </w:rPr>
        <w:t>扩建后</w:t>
      </w:r>
      <w:r>
        <w:rPr>
          <w:rFonts w:cs="Times New Roman"/>
        </w:rPr>
        <w:t>项目产品方案情况见下表。</w:t>
      </w:r>
    </w:p>
    <w:p w14:paraId="102733D6" w14:textId="09D37899" w:rsidR="00C064C2" w:rsidRDefault="00C064C2" w:rsidP="00C064C2">
      <w:pPr>
        <w:pStyle w:val="afff9"/>
      </w:pPr>
      <w:r>
        <w:rPr>
          <w:lang w:val="zh-CN"/>
        </w:rPr>
        <w:t>表</w:t>
      </w:r>
      <w:r>
        <w:t xml:space="preserve">3.2.3-1 </w:t>
      </w:r>
      <w:r>
        <w:rPr>
          <w:rFonts w:hint="eastAsia"/>
        </w:rPr>
        <w:t>扩建</w:t>
      </w:r>
      <w:r>
        <w:t>前后</w:t>
      </w:r>
      <w:r>
        <w:rPr>
          <w:lang w:val="zh-CN"/>
        </w:rPr>
        <w:t>产品方案一览表</w:t>
      </w:r>
      <w:r>
        <w:rPr>
          <w:rFonts w:hint="eastAsia"/>
          <w:lang w:val="zh-CN"/>
        </w:rPr>
        <w:t xml:space="preserve"> </w:t>
      </w:r>
      <w:r>
        <w:rPr>
          <w:lang w:val="zh-CN"/>
        </w:rPr>
        <w:t>t/a</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466"/>
        <w:gridCol w:w="1720"/>
        <w:gridCol w:w="949"/>
        <w:gridCol w:w="1003"/>
        <w:gridCol w:w="1859"/>
        <w:gridCol w:w="3073"/>
      </w:tblGrid>
      <w:tr w:rsidR="007C78BB" w:rsidRPr="007C78BB" w14:paraId="0E3D7EF8" w14:textId="77777777" w:rsidTr="00595B91">
        <w:trPr>
          <w:trHeight w:val="151"/>
          <w:jc w:val="center"/>
        </w:trPr>
        <w:tc>
          <w:tcPr>
            <w:tcW w:w="257" w:type="pct"/>
            <w:vAlign w:val="center"/>
          </w:tcPr>
          <w:p w14:paraId="4AFC4EC4" w14:textId="77777777" w:rsidR="00C064C2" w:rsidRPr="007C78BB" w:rsidRDefault="00C064C2" w:rsidP="007C78BB">
            <w:pPr>
              <w:pStyle w:val="afffffb"/>
            </w:pPr>
            <w:r w:rsidRPr="007C78BB">
              <w:t>序号</w:t>
            </w:r>
          </w:p>
        </w:tc>
        <w:tc>
          <w:tcPr>
            <w:tcW w:w="948" w:type="pct"/>
            <w:vAlign w:val="center"/>
          </w:tcPr>
          <w:p w14:paraId="4C668D9E" w14:textId="77777777" w:rsidR="00C064C2" w:rsidRPr="007C78BB" w:rsidRDefault="00C064C2" w:rsidP="007C78BB">
            <w:pPr>
              <w:pStyle w:val="afffffb"/>
            </w:pPr>
            <w:r w:rsidRPr="007C78BB">
              <w:t>产品名称</w:t>
            </w:r>
          </w:p>
        </w:tc>
        <w:tc>
          <w:tcPr>
            <w:tcW w:w="523" w:type="pct"/>
            <w:vAlign w:val="center"/>
          </w:tcPr>
          <w:p w14:paraId="1553CD21" w14:textId="77777777" w:rsidR="00C064C2" w:rsidRPr="007C78BB" w:rsidRDefault="00C064C2" w:rsidP="007C78BB">
            <w:pPr>
              <w:pStyle w:val="afffffb"/>
            </w:pPr>
            <w:r w:rsidRPr="007C78BB">
              <w:rPr>
                <w:rFonts w:hint="eastAsia"/>
              </w:rPr>
              <w:t>扩建</w:t>
            </w:r>
            <w:r w:rsidRPr="007C78BB">
              <w:t>前产量</w:t>
            </w:r>
          </w:p>
        </w:tc>
        <w:tc>
          <w:tcPr>
            <w:tcW w:w="553" w:type="pct"/>
            <w:shd w:val="clear" w:color="auto" w:fill="auto"/>
            <w:vAlign w:val="center"/>
          </w:tcPr>
          <w:p w14:paraId="4AF11F96" w14:textId="77777777" w:rsidR="00C064C2" w:rsidRPr="007C78BB" w:rsidRDefault="00C064C2" w:rsidP="007C78BB">
            <w:pPr>
              <w:pStyle w:val="afffffb"/>
            </w:pPr>
            <w:r w:rsidRPr="007C78BB">
              <w:rPr>
                <w:rFonts w:hint="eastAsia"/>
              </w:rPr>
              <w:t>扩建</w:t>
            </w:r>
            <w:r w:rsidRPr="007C78BB">
              <w:t>后产量</w:t>
            </w:r>
          </w:p>
        </w:tc>
        <w:tc>
          <w:tcPr>
            <w:tcW w:w="1025" w:type="pct"/>
            <w:shd w:val="clear" w:color="auto" w:fill="auto"/>
            <w:vAlign w:val="center"/>
          </w:tcPr>
          <w:p w14:paraId="1F55AAF7" w14:textId="77777777" w:rsidR="00C064C2" w:rsidRPr="007C78BB" w:rsidRDefault="00C064C2" w:rsidP="007C78BB">
            <w:pPr>
              <w:pStyle w:val="afffffb"/>
            </w:pPr>
            <w:r w:rsidRPr="007C78BB">
              <w:t>变化情况</w:t>
            </w:r>
          </w:p>
        </w:tc>
        <w:tc>
          <w:tcPr>
            <w:tcW w:w="1694" w:type="pct"/>
            <w:shd w:val="clear" w:color="auto" w:fill="auto"/>
            <w:vAlign w:val="center"/>
          </w:tcPr>
          <w:p w14:paraId="348C87AB" w14:textId="288F39C7" w:rsidR="00C064C2" w:rsidRPr="007C78BB" w:rsidRDefault="000D6106" w:rsidP="007C78BB">
            <w:pPr>
              <w:pStyle w:val="afffffb"/>
            </w:pPr>
            <w:r>
              <w:rPr>
                <w:rFonts w:hint="eastAsia"/>
              </w:rPr>
              <w:t>产品质量标准</w:t>
            </w:r>
          </w:p>
        </w:tc>
      </w:tr>
      <w:tr w:rsidR="00DA573D" w:rsidRPr="007C78BB" w14:paraId="7B0F5325" w14:textId="77777777" w:rsidTr="00595B91">
        <w:trPr>
          <w:trHeight w:val="151"/>
          <w:jc w:val="center"/>
        </w:trPr>
        <w:tc>
          <w:tcPr>
            <w:tcW w:w="257" w:type="pct"/>
            <w:vAlign w:val="center"/>
          </w:tcPr>
          <w:p w14:paraId="48B96290" w14:textId="19CC73EE" w:rsidR="00C064C2" w:rsidRPr="007C78BB" w:rsidRDefault="00C064C2" w:rsidP="007C78BB">
            <w:pPr>
              <w:pStyle w:val="afffffb"/>
            </w:pPr>
            <w:r w:rsidRPr="007C78BB">
              <w:rPr>
                <w:rFonts w:hint="eastAsia"/>
              </w:rPr>
              <w:t>1</w:t>
            </w:r>
          </w:p>
        </w:tc>
        <w:tc>
          <w:tcPr>
            <w:tcW w:w="948" w:type="pct"/>
            <w:vAlign w:val="center"/>
          </w:tcPr>
          <w:p w14:paraId="0B07168B" w14:textId="48A5ABB9" w:rsidR="00C064C2" w:rsidRPr="007C78BB" w:rsidRDefault="00C064C2" w:rsidP="007C78BB">
            <w:pPr>
              <w:pStyle w:val="afffffb"/>
            </w:pPr>
            <w:r w:rsidRPr="007C78BB">
              <w:t>铁块团粒</w:t>
            </w:r>
          </w:p>
        </w:tc>
        <w:tc>
          <w:tcPr>
            <w:tcW w:w="523" w:type="pct"/>
            <w:vAlign w:val="center"/>
          </w:tcPr>
          <w:p w14:paraId="29F87903" w14:textId="79D6BD92" w:rsidR="00C064C2" w:rsidRPr="007C78BB" w:rsidRDefault="00C064C2" w:rsidP="007C78BB">
            <w:pPr>
              <w:pStyle w:val="afffffb"/>
            </w:pPr>
            <w:r w:rsidRPr="007C78BB">
              <w:rPr>
                <w:rFonts w:hint="eastAsia"/>
              </w:rPr>
              <w:t>9929</w:t>
            </w:r>
          </w:p>
        </w:tc>
        <w:tc>
          <w:tcPr>
            <w:tcW w:w="553" w:type="pct"/>
            <w:shd w:val="clear" w:color="auto" w:fill="auto"/>
            <w:vAlign w:val="center"/>
          </w:tcPr>
          <w:p w14:paraId="3C472981" w14:textId="1AD9B209" w:rsidR="00C064C2" w:rsidRPr="007C78BB" w:rsidRDefault="00C064C2" w:rsidP="007C78BB">
            <w:pPr>
              <w:pStyle w:val="afffffb"/>
            </w:pPr>
            <w:r w:rsidRPr="007C78BB">
              <w:rPr>
                <w:rFonts w:hint="eastAsia"/>
              </w:rPr>
              <w:t>9929</w:t>
            </w:r>
          </w:p>
        </w:tc>
        <w:tc>
          <w:tcPr>
            <w:tcW w:w="1025" w:type="pct"/>
            <w:shd w:val="clear" w:color="auto" w:fill="auto"/>
            <w:vAlign w:val="center"/>
          </w:tcPr>
          <w:p w14:paraId="1110034C" w14:textId="1E313F08" w:rsidR="00C064C2" w:rsidRPr="007C78BB" w:rsidRDefault="00C064C2" w:rsidP="007C78BB">
            <w:pPr>
              <w:pStyle w:val="afffffb"/>
            </w:pPr>
            <w:r w:rsidRPr="007C78BB">
              <w:rPr>
                <w:rFonts w:hint="eastAsia"/>
              </w:rPr>
              <w:t>0</w:t>
            </w:r>
          </w:p>
        </w:tc>
        <w:tc>
          <w:tcPr>
            <w:tcW w:w="1694" w:type="pct"/>
            <w:shd w:val="clear" w:color="auto" w:fill="auto"/>
            <w:vAlign w:val="center"/>
          </w:tcPr>
          <w:p w14:paraId="2E5B2E63" w14:textId="3BFAC307" w:rsidR="00C064C2" w:rsidRPr="007C78BB" w:rsidRDefault="00C064C2" w:rsidP="007C78BB">
            <w:pPr>
              <w:pStyle w:val="afffffb"/>
            </w:pPr>
            <w:r w:rsidRPr="007C78BB">
              <w:t>《再生钢铁原料》（</w:t>
            </w:r>
            <w:r w:rsidRPr="007C78BB">
              <w:t>GB/T39733-2024</w:t>
            </w:r>
            <w:r w:rsidRPr="007C78BB">
              <w:t>）</w:t>
            </w:r>
          </w:p>
        </w:tc>
      </w:tr>
      <w:tr w:rsidR="00DA573D" w:rsidRPr="007C78BB" w14:paraId="4E43CB68" w14:textId="77777777" w:rsidTr="00595B91">
        <w:trPr>
          <w:trHeight w:val="151"/>
          <w:jc w:val="center"/>
        </w:trPr>
        <w:tc>
          <w:tcPr>
            <w:tcW w:w="257" w:type="pct"/>
            <w:vAlign w:val="center"/>
          </w:tcPr>
          <w:p w14:paraId="17345B8C" w14:textId="743C074D" w:rsidR="00C064C2" w:rsidRPr="007C78BB" w:rsidRDefault="00C064C2" w:rsidP="007C78BB">
            <w:pPr>
              <w:pStyle w:val="afffffb"/>
            </w:pPr>
            <w:r w:rsidRPr="007C78BB">
              <w:rPr>
                <w:rFonts w:hint="eastAsia"/>
              </w:rPr>
              <w:t>2</w:t>
            </w:r>
          </w:p>
        </w:tc>
        <w:tc>
          <w:tcPr>
            <w:tcW w:w="948" w:type="pct"/>
            <w:vAlign w:val="center"/>
          </w:tcPr>
          <w:p w14:paraId="4EA8BE4F" w14:textId="431C7A01" w:rsidR="00C064C2" w:rsidRPr="00DA573D" w:rsidRDefault="00C064C2" w:rsidP="00C30EEE">
            <w:pPr>
              <w:pStyle w:val="afffffb"/>
              <w:rPr>
                <w:vertAlign w:val="superscript"/>
              </w:rPr>
            </w:pPr>
            <w:r w:rsidRPr="007C78BB">
              <w:t>塑料片</w:t>
            </w:r>
          </w:p>
        </w:tc>
        <w:tc>
          <w:tcPr>
            <w:tcW w:w="523" w:type="pct"/>
            <w:vAlign w:val="center"/>
          </w:tcPr>
          <w:p w14:paraId="3A99BC3C" w14:textId="0E06FE67" w:rsidR="00C064C2" w:rsidRPr="007C78BB" w:rsidRDefault="00C064C2" w:rsidP="007C78BB">
            <w:pPr>
              <w:pStyle w:val="afffffb"/>
            </w:pPr>
            <w:r w:rsidRPr="007C78BB">
              <w:rPr>
                <w:rFonts w:hint="eastAsia"/>
              </w:rPr>
              <w:t>4990</w:t>
            </w:r>
          </w:p>
        </w:tc>
        <w:tc>
          <w:tcPr>
            <w:tcW w:w="553" w:type="pct"/>
            <w:shd w:val="clear" w:color="auto" w:fill="auto"/>
            <w:vAlign w:val="center"/>
          </w:tcPr>
          <w:p w14:paraId="36D713FA" w14:textId="24B3B9A4" w:rsidR="00C064C2" w:rsidRPr="007C78BB" w:rsidRDefault="00E27D97" w:rsidP="007C78BB">
            <w:pPr>
              <w:pStyle w:val="afffffb"/>
            </w:pPr>
            <w:r w:rsidRPr="007C78BB">
              <w:t>8950</w:t>
            </w:r>
          </w:p>
        </w:tc>
        <w:tc>
          <w:tcPr>
            <w:tcW w:w="1025" w:type="pct"/>
            <w:shd w:val="clear" w:color="auto" w:fill="auto"/>
            <w:vAlign w:val="center"/>
          </w:tcPr>
          <w:p w14:paraId="742630EA" w14:textId="5CB38CBC" w:rsidR="00C064C2" w:rsidRPr="007C78BB" w:rsidRDefault="00C064C2" w:rsidP="007C78BB">
            <w:pPr>
              <w:pStyle w:val="afffffb"/>
            </w:pPr>
            <w:r w:rsidRPr="007C78BB">
              <w:t>+</w:t>
            </w:r>
            <w:r w:rsidR="00E27D97" w:rsidRPr="007C78BB">
              <w:t>3960</w:t>
            </w:r>
          </w:p>
        </w:tc>
        <w:tc>
          <w:tcPr>
            <w:tcW w:w="1694" w:type="pct"/>
            <w:shd w:val="clear" w:color="auto" w:fill="auto"/>
            <w:vAlign w:val="center"/>
          </w:tcPr>
          <w:p w14:paraId="782F6BB4" w14:textId="13A38577" w:rsidR="00C064C2" w:rsidRPr="007C78BB" w:rsidRDefault="000248C3" w:rsidP="000248C3">
            <w:pPr>
              <w:pStyle w:val="afffffb"/>
            </w:pPr>
            <w:r>
              <w:rPr>
                <w:rFonts w:hint="eastAsia"/>
              </w:rPr>
              <w:t>《废塑料分类及代码》</w:t>
            </w:r>
            <w:r>
              <w:rPr>
                <w:rFonts w:hint="eastAsia"/>
              </w:rPr>
              <w:t>(GB/T37547-2019)</w:t>
            </w:r>
            <w:r>
              <w:rPr>
                <w:rFonts w:hint="eastAsia"/>
              </w:rPr>
              <w:t>中制定的</w:t>
            </w:r>
            <w:r w:rsidR="00EE07A8">
              <w:rPr>
                <w:rFonts w:hint="eastAsia"/>
              </w:rPr>
              <w:t>表</w:t>
            </w:r>
            <w:r w:rsidR="00EE07A8">
              <w:rPr>
                <w:rFonts w:hint="eastAsia"/>
              </w:rPr>
              <w:t>6</w:t>
            </w:r>
            <w:r w:rsidR="00EE07A8">
              <w:rPr>
                <w:rFonts w:hint="eastAsia"/>
              </w:rPr>
              <w:t>和表</w:t>
            </w:r>
            <w:r w:rsidR="00EE07A8">
              <w:t>9</w:t>
            </w:r>
            <w:r w:rsidR="00EE07A8">
              <w:rPr>
                <w:rFonts w:hint="eastAsia"/>
              </w:rPr>
              <w:t>中</w:t>
            </w:r>
            <w:r>
              <w:rPr>
                <w:rFonts w:hint="eastAsia"/>
              </w:rPr>
              <w:t>“</w:t>
            </w:r>
            <w:r>
              <w:rPr>
                <w:rFonts w:hint="eastAsia"/>
              </w:rPr>
              <w:t>C</w:t>
            </w:r>
            <w:r>
              <w:rPr>
                <w:rFonts w:hint="eastAsia"/>
              </w:rPr>
              <w:t>类指标要求”</w:t>
            </w:r>
          </w:p>
        </w:tc>
      </w:tr>
      <w:tr w:rsidR="00DA573D" w:rsidRPr="007C78BB" w14:paraId="6B429BFF" w14:textId="77777777" w:rsidTr="00595B91">
        <w:trPr>
          <w:trHeight w:val="151"/>
          <w:jc w:val="center"/>
        </w:trPr>
        <w:tc>
          <w:tcPr>
            <w:tcW w:w="257" w:type="pct"/>
            <w:vAlign w:val="center"/>
          </w:tcPr>
          <w:p w14:paraId="715006ED" w14:textId="74CCDB39" w:rsidR="00C064C2" w:rsidRPr="007C78BB" w:rsidRDefault="00C064C2" w:rsidP="007C78BB">
            <w:pPr>
              <w:pStyle w:val="afffffb"/>
            </w:pPr>
            <w:r w:rsidRPr="007C78BB">
              <w:rPr>
                <w:rFonts w:hint="eastAsia"/>
              </w:rPr>
              <w:t>3</w:t>
            </w:r>
          </w:p>
        </w:tc>
        <w:tc>
          <w:tcPr>
            <w:tcW w:w="948" w:type="pct"/>
            <w:vAlign w:val="center"/>
          </w:tcPr>
          <w:p w14:paraId="26269681" w14:textId="276FA22E" w:rsidR="00C064C2" w:rsidRPr="007C78BB" w:rsidRDefault="00E27D97" w:rsidP="007C78BB">
            <w:pPr>
              <w:pStyle w:val="afffffb"/>
            </w:pPr>
            <w:r w:rsidRPr="007C78BB">
              <w:t>200L</w:t>
            </w:r>
            <w:r w:rsidRPr="007C78BB">
              <w:t>标准桶</w:t>
            </w:r>
            <w:r w:rsidRPr="007C78BB">
              <w:t>-</w:t>
            </w:r>
            <w:r w:rsidRPr="007C78BB">
              <w:t>金属桶</w:t>
            </w:r>
          </w:p>
        </w:tc>
        <w:tc>
          <w:tcPr>
            <w:tcW w:w="523" w:type="pct"/>
            <w:vAlign w:val="center"/>
          </w:tcPr>
          <w:p w14:paraId="316895A0" w14:textId="03C3B716" w:rsidR="00C064C2" w:rsidRPr="007C78BB" w:rsidRDefault="00E27D97" w:rsidP="007C78BB">
            <w:pPr>
              <w:pStyle w:val="afffffb"/>
            </w:pPr>
            <w:r w:rsidRPr="007C78BB">
              <w:rPr>
                <w:rFonts w:hint="eastAsia"/>
              </w:rPr>
              <w:t>1500</w:t>
            </w:r>
          </w:p>
        </w:tc>
        <w:tc>
          <w:tcPr>
            <w:tcW w:w="553" w:type="pct"/>
            <w:shd w:val="clear" w:color="auto" w:fill="auto"/>
            <w:vAlign w:val="center"/>
          </w:tcPr>
          <w:p w14:paraId="1440EEE6" w14:textId="3128828F" w:rsidR="00C064C2" w:rsidRPr="007C78BB" w:rsidRDefault="00E27D97" w:rsidP="007C78BB">
            <w:pPr>
              <w:pStyle w:val="afffffb"/>
            </w:pPr>
            <w:r w:rsidRPr="007C78BB">
              <w:rPr>
                <w:rFonts w:hint="eastAsia"/>
              </w:rPr>
              <w:t>1500</w:t>
            </w:r>
          </w:p>
        </w:tc>
        <w:tc>
          <w:tcPr>
            <w:tcW w:w="1025" w:type="pct"/>
            <w:shd w:val="clear" w:color="auto" w:fill="auto"/>
            <w:vAlign w:val="center"/>
          </w:tcPr>
          <w:p w14:paraId="1A19A3E1" w14:textId="1D45F82E" w:rsidR="00C064C2" w:rsidRPr="007C78BB" w:rsidRDefault="00E27D97" w:rsidP="007C78BB">
            <w:pPr>
              <w:pStyle w:val="afffffb"/>
            </w:pPr>
            <w:r w:rsidRPr="007C78BB">
              <w:rPr>
                <w:rFonts w:hint="eastAsia"/>
              </w:rPr>
              <w:t>0</w:t>
            </w:r>
          </w:p>
        </w:tc>
        <w:tc>
          <w:tcPr>
            <w:tcW w:w="1694" w:type="pct"/>
            <w:shd w:val="clear" w:color="auto" w:fill="auto"/>
            <w:vAlign w:val="center"/>
          </w:tcPr>
          <w:p w14:paraId="64B0BCA9" w14:textId="7657D361" w:rsidR="00C064C2" w:rsidRPr="007C78BB" w:rsidRDefault="00E27D97" w:rsidP="007C78BB">
            <w:pPr>
              <w:pStyle w:val="afffffb"/>
            </w:pPr>
            <w:r w:rsidRPr="007C78BB">
              <w:t>《废钢桶再生》（</w:t>
            </w:r>
            <w:r w:rsidRPr="007C78BB">
              <w:t>T/ZGZS 0302-2020</w:t>
            </w:r>
            <w:r w:rsidRPr="007C78BB">
              <w:t>）</w:t>
            </w:r>
          </w:p>
        </w:tc>
      </w:tr>
      <w:tr w:rsidR="00DA573D" w:rsidRPr="007C78BB" w14:paraId="58DED80A" w14:textId="77777777" w:rsidTr="00595B91">
        <w:trPr>
          <w:trHeight w:val="151"/>
          <w:jc w:val="center"/>
        </w:trPr>
        <w:tc>
          <w:tcPr>
            <w:tcW w:w="257" w:type="pct"/>
            <w:vAlign w:val="center"/>
          </w:tcPr>
          <w:p w14:paraId="376CF283" w14:textId="66ED8D6C" w:rsidR="00E27D97" w:rsidRPr="007C78BB" w:rsidRDefault="00E27D97" w:rsidP="007C78BB">
            <w:pPr>
              <w:pStyle w:val="afffffb"/>
            </w:pPr>
            <w:r w:rsidRPr="007C78BB">
              <w:rPr>
                <w:rFonts w:hint="eastAsia"/>
              </w:rPr>
              <w:t>4</w:t>
            </w:r>
          </w:p>
        </w:tc>
        <w:tc>
          <w:tcPr>
            <w:tcW w:w="948" w:type="pct"/>
            <w:vAlign w:val="center"/>
          </w:tcPr>
          <w:p w14:paraId="69A06A12" w14:textId="06826D4A" w:rsidR="00E27D97" w:rsidRPr="007C78BB" w:rsidRDefault="00E27D97" w:rsidP="007C78BB">
            <w:pPr>
              <w:pStyle w:val="afffffb"/>
            </w:pPr>
            <w:r w:rsidRPr="007C78BB">
              <w:t>200L</w:t>
            </w:r>
            <w:r w:rsidRPr="007C78BB">
              <w:t>标准桶</w:t>
            </w:r>
            <w:r w:rsidRPr="007C78BB">
              <w:t>-</w:t>
            </w:r>
            <w:r w:rsidRPr="007C78BB">
              <w:t>塑料桶</w:t>
            </w:r>
          </w:p>
        </w:tc>
        <w:tc>
          <w:tcPr>
            <w:tcW w:w="523" w:type="pct"/>
            <w:vAlign w:val="center"/>
          </w:tcPr>
          <w:p w14:paraId="4A12369D" w14:textId="1F2B57A4" w:rsidR="00E27D97" w:rsidRPr="007C78BB" w:rsidRDefault="00E27D97" w:rsidP="007C78BB">
            <w:pPr>
              <w:pStyle w:val="afffffb"/>
            </w:pPr>
            <w:r w:rsidRPr="007C78BB">
              <w:rPr>
                <w:rFonts w:hint="eastAsia"/>
              </w:rPr>
              <w:t>1500</w:t>
            </w:r>
          </w:p>
        </w:tc>
        <w:tc>
          <w:tcPr>
            <w:tcW w:w="553" w:type="pct"/>
            <w:shd w:val="clear" w:color="auto" w:fill="auto"/>
            <w:vAlign w:val="center"/>
          </w:tcPr>
          <w:p w14:paraId="37C60B77" w14:textId="74CC2FBE" w:rsidR="00E27D97" w:rsidRPr="007C78BB" w:rsidRDefault="00E27D97" w:rsidP="007C78BB">
            <w:pPr>
              <w:pStyle w:val="afffffb"/>
            </w:pPr>
            <w:r w:rsidRPr="007C78BB">
              <w:rPr>
                <w:rFonts w:hint="eastAsia"/>
              </w:rPr>
              <w:t>1500</w:t>
            </w:r>
          </w:p>
        </w:tc>
        <w:tc>
          <w:tcPr>
            <w:tcW w:w="1025" w:type="pct"/>
            <w:shd w:val="clear" w:color="auto" w:fill="auto"/>
            <w:vAlign w:val="center"/>
          </w:tcPr>
          <w:p w14:paraId="43B29352" w14:textId="53EE69FB" w:rsidR="00E27D97" w:rsidRPr="007C78BB" w:rsidRDefault="00E27D97" w:rsidP="007C78BB">
            <w:pPr>
              <w:pStyle w:val="afffffb"/>
            </w:pPr>
            <w:r w:rsidRPr="007C78BB">
              <w:rPr>
                <w:rFonts w:hint="eastAsia"/>
              </w:rPr>
              <w:t>0</w:t>
            </w:r>
          </w:p>
        </w:tc>
        <w:tc>
          <w:tcPr>
            <w:tcW w:w="1694" w:type="pct"/>
            <w:shd w:val="clear" w:color="auto" w:fill="auto"/>
            <w:vAlign w:val="center"/>
          </w:tcPr>
          <w:p w14:paraId="34CA8862" w14:textId="39EC448F" w:rsidR="00E27D97" w:rsidRPr="007C78BB" w:rsidRDefault="00E27D97" w:rsidP="007C78BB">
            <w:pPr>
              <w:pStyle w:val="afffffb"/>
            </w:pPr>
            <w:r w:rsidRPr="007C78BB">
              <w:t>《</w:t>
            </w:r>
            <w:r w:rsidRPr="007C78BB">
              <w:rPr>
                <w:rFonts w:hint="eastAsia"/>
              </w:rPr>
              <w:t>废塑料污染控制技术规范</w:t>
            </w:r>
            <w:r w:rsidRPr="007C78BB">
              <w:t>》（</w:t>
            </w:r>
            <w:r w:rsidRPr="007C78BB">
              <w:t>HJ364-20</w:t>
            </w:r>
            <w:r w:rsidRPr="007C78BB">
              <w:rPr>
                <w:rFonts w:hint="eastAsia"/>
              </w:rPr>
              <w:t>22</w:t>
            </w:r>
            <w:r w:rsidRPr="007C78BB">
              <w:t>）</w:t>
            </w:r>
          </w:p>
        </w:tc>
      </w:tr>
      <w:tr w:rsidR="00DA573D" w:rsidRPr="007C78BB" w14:paraId="78D42596" w14:textId="77777777" w:rsidTr="00595B91">
        <w:trPr>
          <w:trHeight w:val="151"/>
          <w:jc w:val="center"/>
        </w:trPr>
        <w:tc>
          <w:tcPr>
            <w:tcW w:w="257" w:type="pct"/>
            <w:vAlign w:val="center"/>
          </w:tcPr>
          <w:p w14:paraId="265C4335" w14:textId="3FED48DB" w:rsidR="00E27D97" w:rsidRPr="007C78BB" w:rsidRDefault="00E27D97" w:rsidP="007C78BB">
            <w:pPr>
              <w:pStyle w:val="afffffb"/>
            </w:pPr>
            <w:r w:rsidRPr="007C78BB">
              <w:rPr>
                <w:rFonts w:hint="eastAsia"/>
              </w:rPr>
              <w:t>5</w:t>
            </w:r>
          </w:p>
        </w:tc>
        <w:tc>
          <w:tcPr>
            <w:tcW w:w="948" w:type="pct"/>
            <w:vAlign w:val="center"/>
          </w:tcPr>
          <w:p w14:paraId="3C8B1415" w14:textId="4AA2BD9C" w:rsidR="00E27D97" w:rsidRPr="007C78BB" w:rsidRDefault="00E27D97" w:rsidP="007C78BB">
            <w:pPr>
              <w:pStyle w:val="afffffb"/>
            </w:pPr>
            <w:r w:rsidRPr="007C78BB">
              <w:t>IBC</w:t>
            </w:r>
            <w:r w:rsidRPr="007C78BB">
              <w:t>桶</w:t>
            </w:r>
          </w:p>
        </w:tc>
        <w:tc>
          <w:tcPr>
            <w:tcW w:w="523" w:type="pct"/>
            <w:vAlign w:val="center"/>
          </w:tcPr>
          <w:p w14:paraId="3E8E3C93" w14:textId="6050E65B" w:rsidR="00E27D97" w:rsidRPr="007C78BB" w:rsidRDefault="00E27D97" w:rsidP="007C78BB">
            <w:pPr>
              <w:pStyle w:val="afffffb"/>
            </w:pPr>
            <w:r w:rsidRPr="007C78BB">
              <w:rPr>
                <w:rFonts w:hint="eastAsia"/>
              </w:rPr>
              <w:t>3000</w:t>
            </w:r>
          </w:p>
        </w:tc>
        <w:tc>
          <w:tcPr>
            <w:tcW w:w="553" w:type="pct"/>
            <w:shd w:val="clear" w:color="auto" w:fill="auto"/>
            <w:vAlign w:val="center"/>
          </w:tcPr>
          <w:p w14:paraId="71B6B029" w14:textId="1AA2255A" w:rsidR="00E27D97" w:rsidRPr="007C78BB" w:rsidRDefault="00E27D97" w:rsidP="007C78BB">
            <w:pPr>
              <w:pStyle w:val="afffffb"/>
            </w:pPr>
            <w:r w:rsidRPr="007C78BB">
              <w:rPr>
                <w:rFonts w:hint="eastAsia"/>
              </w:rPr>
              <w:t>3000</w:t>
            </w:r>
          </w:p>
        </w:tc>
        <w:tc>
          <w:tcPr>
            <w:tcW w:w="1025" w:type="pct"/>
            <w:shd w:val="clear" w:color="auto" w:fill="auto"/>
            <w:vAlign w:val="center"/>
          </w:tcPr>
          <w:p w14:paraId="08911028" w14:textId="597F9D93" w:rsidR="00E27D97" w:rsidRPr="007C78BB" w:rsidRDefault="00E27D97" w:rsidP="007C78BB">
            <w:pPr>
              <w:pStyle w:val="afffffb"/>
            </w:pPr>
            <w:r w:rsidRPr="007C78BB">
              <w:rPr>
                <w:rFonts w:hint="eastAsia"/>
              </w:rPr>
              <w:t>0</w:t>
            </w:r>
          </w:p>
        </w:tc>
        <w:tc>
          <w:tcPr>
            <w:tcW w:w="1694" w:type="pct"/>
            <w:shd w:val="clear" w:color="auto" w:fill="auto"/>
            <w:vAlign w:val="center"/>
          </w:tcPr>
          <w:p w14:paraId="40257A5D" w14:textId="0FCCECDE" w:rsidR="00E27D97" w:rsidRPr="007C78BB" w:rsidRDefault="00E27D97" w:rsidP="007C78BB">
            <w:pPr>
              <w:pStyle w:val="afffffb"/>
            </w:pPr>
            <w:r w:rsidRPr="007C78BB">
              <w:rPr>
                <w:rFonts w:hint="eastAsia"/>
              </w:rPr>
              <w:t>/</w:t>
            </w:r>
          </w:p>
        </w:tc>
      </w:tr>
      <w:tr w:rsidR="00DA573D" w:rsidRPr="007C78BB" w14:paraId="3041B43E" w14:textId="77777777" w:rsidTr="00595B91">
        <w:trPr>
          <w:trHeight w:val="151"/>
          <w:jc w:val="center"/>
        </w:trPr>
        <w:tc>
          <w:tcPr>
            <w:tcW w:w="257" w:type="pct"/>
            <w:vAlign w:val="center"/>
          </w:tcPr>
          <w:p w14:paraId="0C738060" w14:textId="0D10DF51" w:rsidR="00E27D97" w:rsidRPr="007C78BB" w:rsidRDefault="00E27D97" w:rsidP="007C78BB">
            <w:pPr>
              <w:pStyle w:val="afffffb"/>
            </w:pPr>
            <w:r w:rsidRPr="007C78BB">
              <w:rPr>
                <w:rFonts w:hint="eastAsia"/>
              </w:rPr>
              <w:t>6</w:t>
            </w:r>
          </w:p>
        </w:tc>
        <w:tc>
          <w:tcPr>
            <w:tcW w:w="948" w:type="pct"/>
            <w:vAlign w:val="center"/>
          </w:tcPr>
          <w:p w14:paraId="46108771" w14:textId="69BD8526" w:rsidR="00E27D97" w:rsidRPr="007C78BB" w:rsidRDefault="00E27D97" w:rsidP="00C30EEE">
            <w:pPr>
              <w:pStyle w:val="afffffb"/>
            </w:pPr>
            <w:r w:rsidRPr="007C78BB">
              <w:rPr>
                <w:rFonts w:hint="eastAsia"/>
              </w:rPr>
              <w:t>塑料片</w:t>
            </w:r>
          </w:p>
        </w:tc>
        <w:tc>
          <w:tcPr>
            <w:tcW w:w="523" w:type="pct"/>
            <w:vAlign w:val="center"/>
          </w:tcPr>
          <w:p w14:paraId="0328C61B" w14:textId="09A8FC8C" w:rsidR="00E27D97" w:rsidRPr="007C78BB" w:rsidRDefault="00E27D97" w:rsidP="007C78BB">
            <w:pPr>
              <w:pStyle w:val="afffffb"/>
            </w:pPr>
            <w:r w:rsidRPr="007C78BB">
              <w:rPr>
                <w:rFonts w:hint="eastAsia"/>
              </w:rPr>
              <w:t>/</w:t>
            </w:r>
          </w:p>
        </w:tc>
        <w:tc>
          <w:tcPr>
            <w:tcW w:w="553" w:type="pct"/>
            <w:shd w:val="clear" w:color="auto" w:fill="auto"/>
            <w:vAlign w:val="center"/>
          </w:tcPr>
          <w:p w14:paraId="4E44BB4C" w14:textId="32ED3996" w:rsidR="00E27D97" w:rsidRPr="007C78BB" w:rsidRDefault="00E27D97" w:rsidP="007C78BB">
            <w:pPr>
              <w:pStyle w:val="afffffb"/>
            </w:pPr>
            <w:r w:rsidRPr="007C78BB">
              <w:rPr>
                <w:rFonts w:hint="eastAsia"/>
              </w:rPr>
              <w:t>5940</w:t>
            </w:r>
          </w:p>
        </w:tc>
        <w:tc>
          <w:tcPr>
            <w:tcW w:w="1025" w:type="pct"/>
            <w:shd w:val="clear" w:color="auto" w:fill="auto"/>
            <w:vAlign w:val="center"/>
          </w:tcPr>
          <w:p w14:paraId="3DD22303" w14:textId="51C70835" w:rsidR="00E27D97" w:rsidRPr="007C78BB" w:rsidRDefault="00E27D97" w:rsidP="007C78BB">
            <w:pPr>
              <w:pStyle w:val="afffffb"/>
            </w:pPr>
            <w:r w:rsidRPr="007C78BB">
              <w:rPr>
                <w:rFonts w:hint="eastAsia"/>
              </w:rPr>
              <w:t>+5940</w:t>
            </w:r>
          </w:p>
        </w:tc>
        <w:tc>
          <w:tcPr>
            <w:tcW w:w="1694" w:type="pct"/>
            <w:shd w:val="clear" w:color="auto" w:fill="auto"/>
            <w:vAlign w:val="center"/>
          </w:tcPr>
          <w:p w14:paraId="4195F0BF" w14:textId="60CE4D57" w:rsidR="00E27D97" w:rsidRPr="007C78BB" w:rsidRDefault="00EE07A8" w:rsidP="00C30EEE">
            <w:pPr>
              <w:pStyle w:val="afffffb"/>
            </w:pPr>
            <w:r>
              <w:rPr>
                <w:rFonts w:hint="eastAsia"/>
              </w:rPr>
              <w:t>《废塑料分类及代码》</w:t>
            </w:r>
            <w:r>
              <w:rPr>
                <w:rFonts w:hint="eastAsia"/>
              </w:rPr>
              <w:t>(GB/T37547-2019)</w:t>
            </w:r>
            <w:r>
              <w:rPr>
                <w:rFonts w:hint="eastAsia"/>
              </w:rPr>
              <w:t>中制定的表</w:t>
            </w:r>
            <w:r>
              <w:rPr>
                <w:rFonts w:hint="eastAsia"/>
              </w:rPr>
              <w:t>6</w:t>
            </w:r>
            <w:r>
              <w:rPr>
                <w:rFonts w:hint="eastAsia"/>
              </w:rPr>
              <w:t>和表</w:t>
            </w:r>
            <w:r>
              <w:t>9</w:t>
            </w:r>
            <w:r>
              <w:rPr>
                <w:rFonts w:hint="eastAsia"/>
              </w:rPr>
              <w:t>中“</w:t>
            </w:r>
            <w:r>
              <w:rPr>
                <w:rFonts w:hint="eastAsia"/>
              </w:rPr>
              <w:t>C</w:t>
            </w:r>
            <w:r>
              <w:rPr>
                <w:rFonts w:hint="eastAsia"/>
              </w:rPr>
              <w:t>类指标要求”</w:t>
            </w:r>
          </w:p>
        </w:tc>
      </w:tr>
      <w:tr w:rsidR="00EE07A8" w:rsidRPr="007C78BB" w14:paraId="5B0AF536" w14:textId="77777777" w:rsidTr="00595B91">
        <w:trPr>
          <w:trHeight w:val="151"/>
          <w:jc w:val="center"/>
        </w:trPr>
        <w:tc>
          <w:tcPr>
            <w:tcW w:w="257" w:type="pct"/>
            <w:vAlign w:val="center"/>
          </w:tcPr>
          <w:p w14:paraId="46931BB3" w14:textId="5B53CD2A" w:rsidR="00EE07A8" w:rsidRPr="007C78BB" w:rsidRDefault="00EE07A8" w:rsidP="00EE07A8">
            <w:pPr>
              <w:pStyle w:val="afffffb"/>
            </w:pPr>
            <w:r w:rsidRPr="007C78BB">
              <w:rPr>
                <w:rFonts w:hint="eastAsia"/>
              </w:rPr>
              <w:t>7</w:t>
            </w:r>
          </w:p>
        </w:tc>
        <w:tc>
          <w:tcPr>
            <w:tcW w:w="948" w:type="pct"/>
            <w:vAlign w:val="center"/>
          </w:tcPr>
          <w:p w14:paraId="149A7A85" w14:textId="341C365C" w:rsidR="00EE07A8" w:rsidRPr="007C78BB" w:rsidRDefault="00EE07A8" w:rsidP="00EE07A8">
            <w:pPr>
              <w:pStyle w:val="afffffb"/>
            </w:pPr>
            <w:r w:rsidRPr="007C78BB">
              <w:rPr>
                <w:rFonts w:hint="eastAsia"/>
              </w:rPr>
              <w:t>钢化玻璃颗粒</w:t>
            </w:r>
          </w:p>
        </w:tc>
        <w:tc>
          <w:tcPr>
            <w:tcW w:w="523" w:type="pct"/>
            <w:vAlign w:val="center"/>
          </w:tcPr>
          <w:p w14:paraId="055B07A7" w14:textId="7108ACDA" w:rsidR="00EE07A8" w:rsidRPr="007C78BB" w:rsidRDefault="00EE07A8" w:rsidP="00EE07A8">
            <w:pPr>
              <w:pStyle w:val="afffffb"/>
            </w:pPr>
            <w:r w:rsidRPr="007C78BB">
              <w:rPr>
                <w:rFonts w:hint="eastAsia"/>
              </w:rPr>
              <w:t>/</w:t>
            </w:r>
          </w:p>
        </w:tc>
        <w:tc>
          <w:tcPr>
            <w:tcW w:w="553" w:type="pct"/>
            <w:shd w:val="clear" w:color="auto" w:fill="auto"/>
            <w:vAlign w:val="center"/>
          </w:tcPr>
          <w:p w14:paraId="10414226" w14:textId="3C3F4D0B" w:rsidR="00EE07A8" w:rsidRPr="007C78BB" w:rsidRDefault="00EE07A8" w:rsidP="00EE07A8">
            <w:pPr>
              <w:pStyle w:val="afffffb"/>
            </w:pPr>
            <w:r w:rsidRPr="007C78BB">
              <w:rPr>
                <w:rFonts w:hint="eastAsia"/>
              </w:rPr>
              <w:t>2800</w:t>
            </w:r>
          </w:p>
        </w:tc>
        <w:tc>
          <w:tcPr>
            <w:tcW w:w="1025" w:type="pct"/>
            <w:shd w:val="clear" w:color="auto" w:fill="auto"/>
            <w:vAlign w:val="center"/>
          </w:tcPr>
          <w:p w14:paraId="3293734A" w14:textId="13EB6F00" w:rsidR="00EE07A8" w:rsidRPr="007C78BB" w:rsidRDefault="00EE07A8" w:rsidP="00EE07A8">
            <w:pPr>
              <w:pStyle w:val="afffffb"/>
            </w:pPr>
            <w:r w:rsidRPr="007C78BB">
              <w:t>+</w:t>
            </w:r>
            <w:r w:rsidRPr="007C78BB">
              <w:rPr>
                <w:rFonts w:hint="eastAsia"/>
              </w:rPr>
              <w:t>2800</w:t>
            </w:r>
          </w:p>
        </w:tc>
        <w:tc>
          <w:tcPr>
            <w:tcW w:w="1694" w:type="pct"/>
            <w:shd w:val="clear" w:color="auto" w:fill="auto"/>
            <w:vAlign w:val="center"/>
          </w:tcPr>
          <w:p w14:paraId="5DBA9C4C" w14:textId="5A768ED0" w:rsidR="00EE07A8" w:rsidRPr="007C78BB" w:rsidRDefault="00B919BE" w:rsidP="00B919BE">
            <w:pPr>
              <w:pStyle w:val="afffffb"/>
            </w:pPr>
            <w:r w:rsidRPr="00B919BE">
              <w:rPr>
                <w:rFonts w:hint="eastAsia"/>
              </w:rPr>
              <w:t>参照《废玻璃分类及代码》</w:t>
            </w:r>
            <w:r>
              <w:rPr>
                <w:rFonts w:hint="eastAsia"/>
              </w:rPr>
              <w:t>（</w:t>
            </w:r>
            <w:r w:rsidRPr="00B919BE">
              <w:t>GB/T 36577</w:t>
            </w:r>
            <w:r w:rsidRPr="00B919BE">
              <w:rPr>
                <w:rFonts w:ascii="MS Mincho" w:eastAsia="MS Mincho" w:hAnsi="MS Mincho" w:cs="MS Mincho" w:hint="eastAsia"/>
              </w:rPr>
              <w:t>‑</w:t>
            </w:r>
            <w:r w:rsidRPr="00B919BE">
              <w:t>2018</w:t>
            </w:r>
            <w:r>
              <w:rPr>
                <w:rFonts w:hint="eastAsia"/>
              </w:rPr>
              <w:t>）</w:t>
            </w:r>
            <w:r w:rsidRPr="00B919BE">
              <w:rPr>
                <w:rFonts w:hint="eastAsia"/>
              </w:rPr>
              <w:t>废平板玻璃分级指标</w:t>
            </w:r>
          </w:p>
        </w:tc>
      </w:tr>
      <w:tr w:rsidR="00EE07A8" w:rsidRPr="007C78BB" w14:paraId="09BE5270" w14:textId="77777777" w:rsidTr="00595B91">
        <w:trPr>
          <w:trHeight w:val="151"/>
          <w:jc w:val="center"/>
        </w:trPr>
        <w:tc>
          <w:tcPr>
            <w:tcW w:w="257" w:type="pct"/>
            <w:vAlign w:val="center"/>
          </w:tcPr>
          <w:p w14:paraId="4C325FD8" w14:textId="38F29A93" w:rsidR="00EE07A8" w:rsidRPr="007C78BB" w:rsidRDefault="00EE07A8" w:rsidP="00EE07A8">
            <w:pPr>
              <w:pStyle w:val="afffffb"/>
            </w:pPr>
            <w:r w:rsidRPr="007C78BB">
              <w:rPr>
                <w:rFonts w:hint="eastAsia"/>
              </w:rPr>
              <w:t>8</w:t>
            </w:r>
          </w:p>
        </w:tc>
        <w:tc>
          <w:tcPr>
            <w:tcW w:w="948" w:type="pct"/>
            <w:vAlign w:val="center"/>
          </w:tcPr>
          <w:p w14:paraId="4393BFE1" w14:textId="04915E85" w:rsidR="00EE07A8" w:rsidRPr="007C78BB" w:rsidRDefault="00EE07A8" w:rsidP="00EE07A8">
            <w:pPr>
              <w:pStyle w:val="afffffb"/>
            </w:pPr>
            <w:r>
              <w:rPr>
                <w:rFonts w:hint="eastAsia"/>
              </w:rPr>
              <w:t>硅料</w:t>
            </w:r>
          </w:p>
        </w:tc>
        <w:tc>
          <w:tcPr>
            <w:tcW w:w="523" w:type="pct"/>
            <w:vAlign w:val="center"/>
          </w:tcPr>
          <w:p w14:paraId="1634EF7C" w14:textId="57E3C518" w:rsidR="00EE07A8" w:rsidRPr="007C78BB" w:rsidRDefault="00EE07A8" w:rsidP="00EE07A8">
            <w:pPr>
              <w:pStyle w:val="afffffb"/>
            </w:pPr>
            <w:r w:rsidRPr="007C78BB">
              <w:rPr>
                <w:rFonts w:hint="eastAsia"/>
              </w:rPr>
              <w:t>/</w:t>
            </w:r>
          </w:p>
        </w:tc>
        <w:tc>
          <w:tcPr>
            <w:tcW w:w="553" w:type="pct"/>
            <w:shd w:val="clear" w:color="auto" w:fill="auto"/>
            <w:vAlign w:val="center"/>
          </w:tcPr>
          <w:p w14:paraId="07D42C3C" w14:textId="580D0D13" w:rsidR="00EE07A8" w:rsidRPr="007C78BB" w:rsidRDefault="00EE07A8" w:rsidP="00EE07A8">
            <w:pPr>
              <w:pStyle w:val="afffffb"/>
            </w:pPr>
            <w:r w:rsidRPr="007C78BB">
              <w:rPr>
                <w:rFonts w:hint="eastAsia"/>
              </w:rPr>
              <w:t>4</w:t>
            </w:r>
            <w:r>
              <w:t>13.535</w:t>
            </w:r>
          </w:p>
        </w:tc>
        <w:tc>
          <w:tcPr>
            <w:tcW w:w="1025" w:type="pct"/>
            <w:shd w:val="clear" w:color="auto" w:fill="auto"/>
            <w:vAlign w:val="center"/>
          </w:tcPr>
          <w:p w14:paraId="71B1B882" w14:textId="07BB6633" w:rsidR="00EE07A8" w:rsidRPr="007C78BB" w:rsidRDefault="00EE07A8" w:rsidP="00EE07A8">
            <w:pPr>
              <w:pStyle w:val="afffffb"/>
            </w:pPr>
            <w:r w:rsidRPr="007C78BB">
              <w:t>+</w:t>
            </w:r>
            <w:r w:rsidRPr="007C78BB">
              <w:rPr>
                <w:rFonts w:hint="eastAsia"/>
              </w:rPr>
              <w:t>4</w:t>
            </w:r>
            <w:r>
              <w:t>13.535</w:t>
            </w:r>
          </w:p>
        </w:tc>
        <w:tc>
          <w:tcPr>
            <w:tcW w:w="1694" w:type="pct"/>
            <w:shd w:val="clear" w:color="auto" w:fill="auto"/>
            <w:vAlign w:val="center"/>
          </w:tcPr>
          <w:p w14:paraId="4A0054B4" w14:textId="388327DD" w:rsidR="00EE07A8" w:rsidRPr="007C78BB" w:rsidRDefault="00B919BE" w:rsidP="00EE07A8">
            <w:pPr>
              <w:pStyle w:val="afffffb"/>
            </w:pPr>
            <w:r>
              <w:rPr>
                <w:rFonts w:hint="eastAsia"/>
              </w:rPr>
              <w:t>《再生硅原料》（</w:t>
            </w:r>
            <w:r>
              <w:rPr>
                <w:rFonts w:hint="eastAsia"/>
              </w:rPr>
              <w:t>YS</w:t>
            </w:r>
            <w:r>
              <w:t>/T840-2025</w:t>
            </w:r>
            <w:r>
              <w:rPr>
                <w:rFonts w:hint="eastAsia"/>
              </w:rPr>
              <w:t>）</w:t>
            </w:r>
          </w:p>
        </w:tc>
      </w:tr>
    </w:tbl>
    <w:p w14:paraId="13690148" w14:textId="019E33CF" w:rsidR="00EE07A8" w:rsidRDefault="00EE07A8" w:rsidP="00EE07A8">
      <w:pPr>
        <w:pStyle w:val="afff9"/>
      </w:pPr>
      <w:r>
        <w:rPr>
          <w:lang w:val="zh-CN"/>
        </w:rPr>
        <w:t>表</w:t>
      </w:r>
      <w:r>
        <w:t>3.2.3-</w:t>
      </w:r>
      <w:r w:rsidR="00B919BE">
        <w:t>2</w:t>
      </w:r>
      <w:r>
        <w:t xml:space="preserve"> </w:t>
      </w:r>
      <w:r>
        <w:rPr>
          <w:rFonts w:hint="eastAsia"/>
        </w:rPr>
        <w:t>扩建</w:t>
      </w:r>
      <w:r>
        <w:t>后</w:t>
      </w:r>
      <w:r>
        <w:rPr>
          <w:rFonts w:hint="eastAsia"/>
          <w:lang w:val="zh-CN"/>
        </w:rPr>
        <w:t>产物</w:t>
      </w:r>
      <w:r>
        <w:rPr>
          <w:lang w:val="zh-CN"/>
        </w:rPr>
        <w:t>一览表</w:t>
      </w:r>
      <w:r>
        <w:rPr>
          <w:rFonts w:hint="eastAsia"/>
          <w:lang w:val="zh-CN"/>
        </w:rPr>
        <w:t xml:space="preserve"> </w:t>
      </w:r>
      <w:r>
        <w:rPr>
          <w:lang w:val="zh-CN"/>
        </w:rPr>
        <w:t>t/a</w:t>
      </w:r>
    </w:p>
    <w:tbl>
      <w:tblPr>
        <w:tblStyle w:val="ab"/>
        <w:tblW w:w="5000" w:type="pct"/>
        <w:tblLook w:val="04A0" w:firstRow="1" w:lastRow="0" w:firstColumn="1" w:lastColumn="0" w:noHBand="0" w:noVBand="1"/>
      </w:tblPr>
      <w:tblGrid>
        <w:gridCol w:w="1301"/>
        <w:gridCol w:w="2160"/>
        <w:gridCol w:w="1731"/>
        <w:gridCol w:w="3878"/>
      </w:tblGrid>
      <w:tr w:rsidR="00EE07A8" w14:paraId="5A1BAD0E" w14:textId="77777777" w:rsidTr="00EE07A8">
        <w:tc>
          <w:tcPr>
            <w:tcW w:w="717" w:type="pct"/>
            <w:vAlign w:val="center"/>
          </w:tcPr>
          <w:p w14:paraId="6B27E003" w14:textId="13D26A2B" w:rsidR="00EE07A8" w:rsidRDefault="00EE07A8" w:rsidP="00EE07A8">
            <w:pPr>
              <w:pStyle w:val="afffffb"/>
            </w:pPr>
            <w:r>
              <w:rPr>
                <w:rFonts w:hint="eastAsia"/>
              </w:rPr>
              <w:t>序号</w:t>
            </w:r>
          </w:p>
        </w:tc>
        <w:tc>
          <w:tcPr>
            <w:tcW w:w="1191" w:type="pct"/>
            <w:vAlign w:val="center"/>
          </w:tcPr>
          <w:p w14:paraId="73C9C341" w14:textId="782BF1B3" w:rsidR="00EE07A8" w:rsidRDefault="00EE07A8" w:rsidP="00EE07A8">
            <w:pPr>
              <w:pStyle w:val="afffffb"/>
            </w:pPr>
            <w:r>
              <w:rPr>
                <w:rFonts w:hint="eastAsia"/>
              </w:rPr>
              <w:t>产物名称</w:t>
            </w:r>
          </w:p>
        </w:tc>
        <w:tc>
          <w:tcPr>
            <w:tcW w:w="954" w:type="pct"/>
            <w:vAlign w:val="center"/>
          </w:tcPr>
          <w:p w14:paraId="1E5491AC" w14:textId="482E0FCD" w:rsidR="00EE07A8" w:rsidRDefault="00EE07A8" w:rsidP="00EE07A8">
            <w:pPr>
              <w:pStyle w:val="afffffb"/>
            </w:pPr>
            <w:r>
              <w:rPr>
                <w:rFonts w:hint="eastAsia"/>
              </w:rPr>
              <w:t>年产量</w:t>
            </w:r>
          </w:p>
        </w:tc>
        <w:tc>
          <w:tcPr>
            <w:tcW w:w="2138" w:type="pct"/>
            <w:vAlign w:val="center"/>
          </w:tcPr>
          <w:p w14:paraId="2D652D1B" w14:textId="4FAA74B7" w:rsidR="00EE07A8" w:rsidRDefault="00EE07A8" w:rsidP="00EE07A8">
            <w:pPr>
              <w:pStyle w:val="afffffb"/>
            </w:pPr>
            <w:r>
              <w:rPr>
                <w:rFonts w:hint="eastAsia"/>
              </w:rPr>
              <w:t>备注</w:t>
            </w:r>
          </w:p>
        </w:tc>
      </w:tr>
      <w:tr w:rsidR="00EE07A8" w14:paraId="68622AA6" w14:textId="77777777" w:rsidTr="00EE07A8">
        <w:tc>
          <w:tcPr>
            <w:tcW w:w="717" w:type="pct"/>
            <w:vAlign w:val="center"/>
          </w:tcPr>
          <w:p w14:paraId="72CADF07" w14:textId="4FBBA546" w:rsidR="00EE07A8" w:rsidRDefault="00EE07A8" w:rsidP="00EE07A8">
            <w:pPr>
              <w:pStyle w:val="afffffb"/>
            </w:pPr>
            <w:r>
              <w:rPr>
                <w:rFonts w:hint="eastAsia"/>
              </w:rPr>
              <w:t>1</w:t>
            </w:r>
          </w:p>
        </w:tc>
        <w:tc>
          <w:tcPr>
            <w:tcW w:w="1191" w:type="pct"/>
            <w:vAlign w:val="center"/>
          </w:tcPr>
          <w:p w14:paraId="6BDB13CA" w14:textId="3400BF7D" w:rsidR="00EE07A8" w:rsidRDefault="00EE07A8" w:rsidP="00EE07A8">
            <w:pPr>
              <w:pStyle w:val="afffffb"/>
            </w:pPr>
            <w:r w:rsidRPr="007C78BB">
              <w:rPr>
                <w:rFonts w:hint="eastAsia"/>
              </w:rPr>
              <w:t>铝边框</w:t>
            </w:r>
          </w:p>
        </w:tc>
        <w:tc>
          <w:tcPr>
            <w:tcW w:w="954" w:type="pct"/>
            <w:vAlign w:val="center"/>
          </w:tcPr>
          <w:p w14:paraId="4E931D26" w14:textId="6B0253F7" w:rsidR="00EE07A8" w:rsidRDefault="00EE07A8" w:rsidP="00EE07A8">
            <w:pPr>
              <w:pStyle w:val="afffffb"/>
            </w:pPr>
            <w:r w:rsidRPr="007C78BB">
              <w:rPr>
                <w:rFonts w:hint="eastAsia"/>
              </w:rPr>
              <w:t>720</w:t>
            </w:r>
          </w:p>
        </w:tc>
        <w:tc>
          <w:tcPr>
            <w:tcW w:w="2138" w:type="pct"/>
            <w:vMerge w:val="restart"/>
            <w:vAlign w:val="center"/>
          </w:tcPr>
          <w:p w14:paraId="7CD222E0" w14:textId="1036E1A3" w:rsidR="00EE07A8" w:rsidRDefault="00EE07A8" w:rsidP="00EE07A8">
            <w:pPr>
              <w:pStyle w:val="afffffb"/>
            </w:pPr>
            <w:r>
              <w:rPr>
                <w:rFonts w:hint="eastAsia"/>
              </w:rPr>
              <w:t>废光伏板处理产生</w:t>
            </w:r>
            <w:r w:rsidR="00B919BE">
              <w:rPr>
                <w:rFonts w:hint="eastAsia"/>
              </w:rPr>
              <w:t>，出售</w:t>
            </w:r>
          </w:p>
        </w:tc>
      </w:tr>
      <w:tr w:rsidR="00EE07A8" w14:paraId="6CE485C7" w14:textId="77777777" w:rsidTr="00EE07A8">
        <w:tc>
          <w:tcPr>
            <w:tcW w:w="717" w:type="pct"/>
            <w:vAlign w:val="center"/>
          </w:tcPr>
          <w:p w14:paraId="190B115A" w14:textId="71478886" w:rsidR="00EE07A8" w:rsidRDefault="00EE07A8" w:rsidP="00EE07A8">
            <w:pPr>
              <w:pStyle w:val="afffffb"/>
            </w:pPr>
            <w:r>
              <w:rPr>
                <w:rFonts w:hint="eastAsia"/>
              </w:rPr>
              <w:t>2</w:t>
            </w:r>
          </w:p>
        </w:tc>
        <w:tc>
          <w:tcPr>
            <w:tcW w:w="1191" w:type="pct"/>
            <w:vAlign w:val="center"/>
          </w:tcPr>
          <w:p w14:paraId="58A56483" w14:textId="6BDD3FD6" w:rsidR="00EE07A8" w:rsidRDefault="00EE07A8" w:rsidP="00EE07A8">
            <w:pPr>
              <w:pStyle w:val="afffffb"/>
            </w:pPr>
            <w:r w:rsidRPr="007C78BB">
              <w:rPr>
                <w:rFonts w:hint="eastAsia"/>
              </w:rPr>
              <w:t>铜焊条</w:t>
            </w:r>
          </w:p>
        </w:tc>
        <w:tc>
          <w:tcPr>
            <w:tcW w:w="954" w:type="pct"/>
            <w:vAlign w:val="center"/>
          </w:tcPr>
          <w:p w14:paraId="5C0DE5FB" w14:textId="41E55272" w:rsidR="00EE07A8" w:rsidRDefault="00EE07A8" w:rsidP="00EE07A8">
            <w:pPr>
              <w:pStyle w:val="afffffb"/>
            </w:pPr>
            <w:r w:rsidRPr="007C78BB">
              <w:rPr>
                <w:rFonts w:hint="eastAsia"/>
              </w:rPr>
              <w:t>22</w:t>
            </w:r>
          </w:p>
        </w:tc>
        <w:tc>
          <w:tcPr>
            <w:tcW w:w="2138" w:type="pct"/>
            <w:vMerge/>
            <w:vAlign w:val="center"/>
          </w:tcPr>
          <w:p w14:paraId="1C3CB9B5" w14:textId="77777777" w:rsidR="00EE07A8" w:rsidRDefault="00EE07A8" w:rsidP="00EE07A8">
            <w:pPr>
              <w:pStyle w:val="afffffb"/>
            </w:pPr>
          </w:p>
        </w:tc>
      </w:tr>
      <w:tr w:rsidR="00EE07A8" w14:paraId="530DE639" w14:textId="77777777" w:rsidTr="00EE07A8">
        <w:tc>
          <w:tcPr>
            <w:tcW w:w="717" w:type="pct"/>
            <w:vAlign w:val="center"/>
          </w:tcPr>
          <w:p w14:paraId="4D6CABBA" w14:textId="4082009E" w:rsidR="00EE07A8" w:rsidRDefault="00EE07A8" w:rsidP="00EE07A8">
            <w:pPr>
              <w:pStyle w:val="afffffb"/>
            </w:pPr>
            <w:r>
              <w:rPr>
                <w:rFonts w:hint="eastAsia"/>
              </w:rPr>
              <w:t>3</w:t>
            </w:r>
          </w:p>
        </w:tc>
        <w:tc>
          <w:tcPr>
            <w:tcW w:w="1191" w:type="pct"/>
            <w:vAlign w:val="center"/>
          </w:tcPr>
          <w:p w14:paraId="5D04ED50" w14:textId="0F5D6C97" w:rsidR="00EE07A8" w:rsidRPr="007C78BB" w:rsidRDefault="00EE07A8" w:rsidP="00EE07A8">
            <w:pPr>
              <w:pStyle w:val="afffffb"/>
            </w:pPr>
            <w:r w:rsidRPr="007C78BB">
              <w:rPr>
                <w:rFonts w:hint="eastAsia"/>
              </w:rPr>
              <w:t>接线盒</w:t>
            </w:r>
          </w:p>
        </w:tc>
        <w:tc>
          <w:tcPr>
            <w:tcW w:w="954" w:type="pct"/>
            <w:vAlign w:val="center"/>
          </w:tcPr>
          <w:p w14:paraId="211101BD" w14:textId="0D83E710" w:rsidR="00EE07A8" w:rsidRDefault="00EE07A8" w:rsidP="00EE07A8">
            <w:pPr>
              <w:pStyle w:val="afffffb"/>
            </w:pPr>
            <w:r w:rsidRPr="007C78BB">
              <w:rPr>
                <w:rFonts w:hint="eastAsia"/>
              </w:rPr>
              <w:t>40</w:t>
            </w:r>
          </w:p>
        </w:tc>
        <w:tc>
          <w:tcPr>
            <w:tcW w:w="2138" w:type="pct"/>
            <w:vMerge/>
            <w:vAlign w:val="center"/>
          </w:tcPr>
          <w:p w14:paraId="247C63D0" w14:textId="77777777" w:rsidR="00EE07A8" w:rsidRDefault="00EE07A8" w:rsidP="00EE07A8">
            <w:pPr>
              <w:pStyle w:val="afffffb"/>
            </w:pPr>
          </w:p>
        </w:tc>
      </w:tr>
      <w:tr w:rsidR="00B919BE" w14:paraId="3C89EBA8" w14:textId="77777777" w:rsidTr="00EE07A8">
        <w:tc>
          <w:tcPr>
            <w:tcW w:w="717" w:type="pct"/>
            <w:vAlign w:val="center"/>
          </w:tcPr>
          <w:p w14:paraId="238ADF38" w14:textId="0CCD3072" w:rsidR="00B919BE" w:rsidRDefault="00B919BE" w:rsidP="00B919BE">
            <w:pPr>
              <w:pStyle w:val="afffffb"/>
            </w:pPr>
            <w:r>
              <w:rPr>
                <w:rFonts w:hint="eastAsia"/>
              </w:rPr>
              <w:t>4</w:t>
            </w:r>
          </w:p>
        </w:tc>
        <w:tc>
          <w:tcPr>
            <w:tcW w:w="1191" w:type="pct"/>
            <w:vAlign w:val="center"/>
          </w:tcPr>
          <w:p w14:paraId="21A2246A" w14:textId="457256AC" w:rsidR="00B919BE" w:rsidRPr="007C78BB" w:rsidRDefault="00B919BE" w:rsidP="00B919BE">
            <w:pPr>
              <w:pStyle w:val="afffffb"/>
            </w:pPr>
            <w:r>
              <w:rPr>
                <w:rFonts w:hint="eastAsia"/>
              </w:rPr>
              <w:t>玻璃树脂纤维</w:t>
            </w:r>
          </w:p>
        </w:tc>
        <w:tc>
          <w:tcPr>
            <w:tcW w:w="954" w:type="pct"/>
            <w:vAlign w:val="center"/>
          </w:tcPr>
          <w:p w14:paraId="645BAB68" w14:textId="38A2C7C7" w:rsidR="00B919BE" w:rsidRPr="007C78BB" w:rsidRDefault="00B919BE" w:rsidP="00B919BE">
            <w:pPr>
              <w:pStyle w:val="afffffb"/>
            </w:pPr>
            <w:r>
              <w:rPr>
                <w:rFonts w:eastAsia="DengXian"/>
                <w:color w:val="000000"/>
                <w:szCs w:val="21"/>
              </w:rPr>
              <w:t>586</w:t>
            </w:r>
          </w:p>
        </w:tc>
        <w:tc>
          <w:tcPr>
            <w:tcW w:w="2138" w:type="pct"/>
            <w:vMerge w:val="restart"/>
            <w:vAlign w:val="center"/>
          </w:tcPr>
          <w:p w14:paraId="2BCB97C3" w14:textId="50FB7917" w:rsidR="00B919BE" w:rsidRDefault="00B919BE" w:rsidP="00B919BE">
            <w:pPr>
              <w:pStyle w:val="afffffb"/>
            </w:pPr>
            <w:r>
              <w:rPr>
                <w:rFonts w:hint="eastAsia"/>
              </w:rPr>
              <w:t>废风电扇叶产生，出售</w:t>
            </w:r>
          </w:p>
        </w:tc>
      </w:tr>
      <w:tr w:rsidR="00B919BE" w14:paraId="10803BE0" w14:textId="77777777" w:rsidTr="00EE07A8">
        <w:tc>
          <w:tcPr>
            <w:tcW w:w="717" w:type="pct"/>
            <w:vAlign w:val="center"/>
          </w:tcPr>
          <w:p w14:paraId="26EDC19F" w14:textId="4294FAEB" w:rsidR="00B919BE" w:rsidRDefault="00B919BE" w:rsidP="00B919BE">
            <w:pPr>
              <w:pStyle w:val="afffffb"/>
            </w:pPr>
            <w:r>
              <w:rPr>
                <w:rFonts w:hint="eastAsia"/>
              </w:rPr>
              <w:t>5</w:t>
            </w:r>
          </w:p>
        </w:tc>
        <w:tc>
          <w:tcPr>
            <w:tcW w:w="1191" w:type="pct"/>
            <w:vAlign w:val="center"/>
          </w:tcPr>
          <w:p w14:paraId="0A29C2E3" w14:textId="4E73E43E" w:rsidR="00B919BE" w:rsidRPr="007C78BB" w:rsidRDefault="00B919BE" w:rsidP="00B919BE">
            <w:pPr>
              <w:pStyle w:val="afffffb"/>
            </w:pPr>
            <w:r w:rsidRPr="007C78BB">
              <w:rPr>
                <w:rFonts w:hint="eastAsia"/>
              </w:rPr>
              <w:t>巴沙木</w:t>
            </w:r>
          </w:p>
        </w:tc>
        <w:tc>
          <w:tcPr>
            <w:tcW w:w="954" w:type="pct"/>
            <w:vAlign w:val="center"/>
          </w:tcPr>
          <w:p w14:paraId="7F2634EF" w14:textId="57D6F927" w:rsidR="00B919BE" w:rsidRPr="007C78BB" w:rsidRDefault="00B919BE" w:rsidP="00B919BE">
            <w:pPr>
              <w:pStyle w:val="afffffb"/>
            </w:pPr>
            <w:r>
              <w:rPr>
                <w:rFonts w:eastAsia="DengXian"/>
                <w:color w:val="000000"/>
                <w:szCs w:val="21"/>
              </w:rPr>
              <w:t>215</w:t>
            </w:r>
          </w:p>
        </w:tc>
        <w:tc>
          <w:tcPr>
            <w:tcW w:w="2138" w:type="pct"/>
            <w:vMerge/>
            <w:vAlign w:val="center"/>
          </w:tcPr>
          <w:p w14:paraId="77C9B70C" w14:textId="77777777" w:rsidR="00B919BE" w:rsidRDefault="00B919BE" w:rsidP="00B919BE">
            <w:pPr>
              <w:pStyle w:val="afffffb"/>
            </w:pPr>
          </w:p>
        </w:tc>
      </w:tr>
      <w:tr w:rsidR="00B919BE" w14:paraId="72BAC07B" w14:textId="77777777" w:rsidTr="00EE07A8">
        <w:tc>
          <w:tcPr>
            <w:tcW w:w="717" w:type="pct"/>
            <w:vAlign w:val="center"/>
          </w:tcPr>
          <w:p w14:paraId="491DBAE7" w14:textId="3AC65825" w:rsidR="00B919BE" w:rsidRDefault="00B919BE" w:rsidP="00B919BE">
            <w:pPr>
              <w:pStyle w:val="afffffb"/>
            </w:pPr>
            <w:r>
              <w:rPr>
                <w:rFonts w:hint="eastAsia"/>
              </w:rPr>
              <w:t>6</w:t>
            </w:r>
          </w:p>
        </w:tc>
        <w:tc>
          <w:tcPr>
            <w:tcW w:w="1191" w:type="pct"/>
            <w:vAlign w:val="center"/>
          </w:tcPr>
          <w:p w14:paraId="14981719" w14:textId="4F07FD9B" w:rsidR="00B919BE" w:rsidRPr="007C78BB" w:rsidRDefault="00B919BE" w:rsidP="00B919BE">
            <w:pPr>
              <w:pStyle w:val="afffffb"/>
            </w:pPr>
            <w:r w:rsidRPr="007C78BB">
              <w:t>PVC</w:t>
            </w:r>
            <w:r w:rsidRPr="007C78BB">
              <w:rPr>
                <w:rFonts w:hint="eastAsia"/>
              </w:rPr>
              <w:t>芯材</w:t>
            </w:r>
          </w:p>
        </w:tc>
        <w:tc>
          <w:tcPr>
            <w:tcW w:w="954" w:type="pct"/>
            <w:vAlign w:val="center"/>
          </w:tcPr>
          <w:p w14:paraId="29BAD221" w14:textId="6D214187" w:rsidR="00B919BE" w:rsidRPr="007C78BB" w:rsidRDefault="00B919BE" w:rsidP="00B919BE">
            <w:pPr>
              <w:pStyle w:val="afffffb"/>
            </w:pPr>
            <w:r>
              <w:rPr>
                <w:rFonts w:eastAsia="DengXian"/>
                <w:color w:val="000000"/>
                <w:szCs w:val="21"/>
              </w:rPr>
              <w:t>176.881</w:t>
            </w:r>
          </w:p>
        </w:tc>
        <w:tc>
          <w:tcPr>
            <w:tcW w:w="2138" w:type="pct"/>
            <w:vMerge/>
            <w:vAlign w:val="center"/>
          </w:tcPr>
          <w:p w14:paraId="7F1C10BB" w14:textId="77777777" w:rsidR="00B919BE" w:rsidRDefault="00B919BE" w:rsidP="00B919BE">
            <w:pPr>
              <w:pStyle w:val="afffffb"/>
            </w:pPr>
          </w:p>
        </w:tc>
      </w:tr>
    </w:tbl>
    <w:p w14:paraId="0EEB0A07" w14:textId="7943E6C4" w:rsidR="007C78BB" w:rsidRDefault="007C78BB" w:rsidP="007C78BB">
      <w:pPr>
        <w:pStyle w:val="43"/>
      </w:pPr>
      <w:r>
        <w:rPr>
          <w:rFonts w:hint="eastAsia"/>
        </w:rPr>
        <w:t>3.2.3.2</w:t>
      </w:r>
      <w:r>
        <w:rPr>
          <w:rFonts w:hint="eastAsia"/>
        </w:rPr>
        <w:t>产品</w:t>
      </w:r>
      <w:r w:rsidR="007F580A">
        <w:rPr>
          <w:rFonts w:hint="eastAsia"/>
        </w:rPr>
        <w:t>质量</w:t>
      </w:r>
      <w:r>
        <w:t>标准</w:t>
      </w:r>
    </w:p>
    <w:p w14:paraId="6A0B4FE4" w14:textId="0CBEFF7C" w:rsidR="00CD343D" w:rsidRDefault="007C78BB" w:rsidP="00CD343D">
      <w:pPr>
        <w:ind w:firstLine="480"/>
        <w:rPr>
          <w:rFonts w:ascii="宋体" w:hAnsi="宋体" w:cs="Times New Roman"/>
        </w:rPr>
      </w:pPr>
      <w:r>
        <w:rPr>
          <w:rFonts w:cs="Times New Roman" w:hint="eastAsia"/>
        </w:rPr>
        <w:t>扩建</w:t>
      </w:r>
      <w:r>
        <w:rPr>
          <w:rFonts w:cs="Times New Roman"/>
        </w:rPr>
        <w:t>项目</w:t>
      </w:r>
      <w:r>
        <w:rPr>
          <w:rFonts w:cs="Times New Roman" w:hint="eastAsia"/>
        </w:rPr>
        <w:t>废</w:t>
      </w:r>
      <w:r>
        <w:rPr>
          <w:rFonts w:cs="Times New Roman"/>
        </w:rPr>
        <w:t>农药瓶生产线应按国家要求取得危险废物经营许可证，方可正式投产。正式投产运行后，</w:t>
      </w:r>
      <w:r w:rsidR="00AA1EBA">
        <w:rPr>
          <w:rFonts w:ascii="宋体" w:hAnsi="宋体" w:cs="宋体"/>
          <w:spacing w:val="2"/>
          <w:szCs w:val="24"/>
        </w:rPr>
        <w:t>委托第三方检测机构，对</w:t>
      </w:r>
      <w:r w:rsidR="00AA1EBA">
        <w:rPr>
          <w:rFonts w:ascii="宋体" w:hAnsi="宋体" w:cs="宋体" w:hint="eastAsia"/>
          <w:spacing w:val="2"/>
          <w:szCs w:val="24"/>
        </w:rPr>
        <w:t>处理后</w:t>
      </w:r>
      <w:r w:rsidR="00AA1EBA">
        <w:rPr>
          <w:rFonts w:ascii="宋体" w:hAnsi="宋体" w:cs="宋体"/>
          <w:spacing w:val="2"/>
          <w:szCs w:val="24"/>
        </w:rPr>
        <w:t>废农药瓶</w:t>
      </w:r>
      <w:r w:rsidR="00AA1EBA">
        <w:rPr>
          <w:rFonts w:ascii="宋体" w:hAnsi="宋体" w:cs="宋体" w:hint="eastAsia"/>
          <w:spacing w:val="2"/>
          <w:szCs w:val="24"/>
        </w:rPr>
        <w:t>塑料片</w:t>
      </w:r>
      <w:r w:rsidR="00AA1EBA">
        <w:rPr>
          <w:rFonts w:ascii="宋体" w:hAnsi="宋体" w:cs="宋体"/>
          <w:spacing w:val="2"/>
          <w:szCs w:val="24"/>
        </w:rPr>
        <w:t>的浸出液</w:t>
      </w:r>
      <w:r w:rsidR="00AA1EBA">
        <w:rPr>
          <w:rFonts w:ascii="宋体" w:hAnsi="宋体" w:cs="宋体"/>
          <w:spacing w:val="3"/>
          <w:szCs w:val="24"/>
        </w:rPr>
        <w:t>按照《化学品 急性经口毒性试验方法》（</w:t>
      </w:r>
      <w:r w:rsidR="00AA1EBA">
        <w:rPr>
          <w:rFonts w:eastAsia="Times New Roman" w:cs="Times New Roman"/>
          <w:szCs w:val="24"/>
        </w:rPr>
        <w:t>GB</w:t>
      </w:r>
      <w:r w:rsidR="00AA1EBA">
        <w:rPr>
          <w:rFonts w:eastAsia="Times New Roman" w:cs="Times New Roman"/>
          <w:spacing w:val="3"/>
          <w:szCs w:val="24"/>
        </w:rPr>
        <w:t>/</w:t>
      </w:r>
      <w:r w:rsidR="00AA1EBA">
        <w:rPr>
          <w:rFonts w:eastAsia="Times New Roman" w:cs="Times New Roman"/>
          <w:spacing w:val="2"/>
          <w:szCs w:val="24"/>
        </w:rPr>
        <w:t>T 21603-2008</w:t>
      </w:r>
      <w:r w:rsidR="00AA1EBA">
        <w:rPr>
          <w:rFonts w:ascii="宋体" w:hAnsi="宋体" w:cs="宋体"/>
          <w:spacing w:val="2"/>
          <w:szCs w:val="24"/>
        </w:rPr>
        <w:t>）进行检测，根据《化学</w:t>
      </w:r>
      <w:r w:rsidR="00AA1EBA">
        <w:rPr>
          <w:rFonts w:ascii="宋体" w:hAnsi="宋体" w:cs="宋体"/>
          <w:spacing w:val="1"/>
          <w:szCs w:val="24"/>
        </w:rPr>
        <w:t>品 急性吸入毒性试验方法》（</w:t>
      </w:r>
      <w:r w:rsidR="00AA1EBA">
        <w:rPr>
          <w:rFonts w:eastAsia="Times New Roman" w:cs="Times New Roman"/>
          <w:szCs w:val="24"/>
        </w:rPr>
        <w:t>GB</w:t>
      </w:r>
      <w:r w:rsidR="00AA1EBA">
        <w:rPr>
          <w:rFonts w:eastAsia="Times New Roman" w:cs="Times New Roman"/>
          <w:spacing w:val="1"/>
          <w:szCs w:val="24"/>
        </w:rPr>
        <w:t>/T 21605-2008</w:t>
      </w:r>
      <w:r w:rsidR="00AA1EBA">
        <w:rPr>
          <w:rFonts w:ascii="宋体" w:hAnsi="宋体" w:cs="宋体"/>
          <w:spacing w:val="1"/>
          <w:szCs w:val="24"/>
        </w:rPr>
        <w:t xml:space="preserve">）以及附录 </w:t>
      </w:r>
      <w:r w:rsidR="00AA1EBA">
        <w:rPr>
          <w:rFonts w:eastAsia="Times New Roman" w:cs="Times New Roman"/>
          <w:spacing w:val="1"/>
          <w:szCs w:val="24"/>
        </w:rPr>
        <w:t xml:space="preserve">C  </w:t>
      </w:r>
      <w:r w:rsidR="00AA1EBA">
        <w:rPr>
          <w:rFonts w:ascii="宋体" w:hAnsi="宋体" w:cs="宋体"/>
          <w:szCs w:val="24"/>
        </w:rPr>
        <w:t xml:space="preserve">中表 </w:t>
      </w:r>
      <w:r w:rsidR="00AA1EBA">
        <w:rPr>
          <w:rFonts w:eastAsia="Times New Roman" w:cs="Times New Roman"/>
          <w:szCs w:val="24"/>
        </w:rPr>
        <w:t>C.2“</w:t>
      </w:r>
      <w:r w:rsidR="00AA1EBA">
        <w:rPr>
          <w:rFonts w:ascii="宋体" w:hAnsi="宋体" w:cs="宋体"/>
          <w:szCs w:val="24"/>
        </w:rPr>
        <w:t>世界卫生组</w:t>
      </w:r>
      <w:r w:rsidR="00AA1EBA">
        <w:rPr>
          <w:rFonts w:ascii="宋体" w:hAnsi="宋体" w:cs="宋体"/>
          <w:spacing w:val="12"/>
          <w:szCs w:val="24"/>
        </w:rPr>
        <w:t>织推荐的急性毒性分级标准</w:t>
      </w:r>
      <w:r w:rsidR="00AA1EBA">
        <w:rPr>
          <w:rFonts w:eastAsia="Times New Roman" w:cs="Times New Roman"/>
          <w:spacing w:val="12"/>
          <w:szCs w:val="24"/>
        </w:rPr>
        <w:t>”</w:t>
      </w:r>
      <w:r w:rsidR="00AA1EBA">
        <w:rPr>
          <w:rFonts w:ascii="宋体" w:hAnsi="宋体" w:cs="宋体"/>
          <w:spacing w:val="12"/>
          <w:szCs w:val="24"/>
        </w:rPr>
        <w:t>进行判断，浸出液的急性经口毒性应达到微毒级别即</w:t>
      </w:r>
      <w:r w:rsidR="00AA1EBA">
        <w:rPr>
          <w:rFonts w:eastAsia="Times New Roman" w:cs="Times New Roman"/>
          <w:spacing w:val="-1"/>
          <w:szCs w:val="24"/>
        </w:rPr>
        <w:t>LD</w:t>
      </w:r>
      <w:r w:rsidR="00AA1EBA" w:rsidRPr="00AA1EBA">
        <w:rPr>
          <w:rFonts w:eastAsia="Times New Roman" w:cs="Times New Roman"/>
          <w:spacing w:val="-1"/>
          <w:szCs w:val="24"/>
          <w:vertAlign w:val="subscript"/>
        </w:rPr>
        <w:t>50</w:t>
      </w:r>
      <w:r w:rsidR="00AA1EBA">
        <w:rPr>
          <w:rFonts w:ascii="宋体" w:hAnsi="宋体" w:cs="宋体"/>
          <w:spacing w:val="-1"/>
          <w:szCs w:val="24"/>
        </w:rPr>
        <w:t>＞</w:t>
      </w:r>
      <w:r w:rsidR="00AA1EBA">
        <w:rPr>
          <w:rFonts w:eastAsia="Times New Roman" w:cs="Times New Roman"/>
          <w:spacing w:val="-1"/>
          <w:szCs w:val="24"/>
        </w:rPr>
        <w:t>5000mg/kg</w:t>
      </w:r>
      <w:r w:rsidR="00AA1EBA">
        <w:rPr>
          <w:rFonts w:eastAsiaTheme="minorEastAsia" w:cs="Times New Roman" w:hint="eastAsia"/>
          <w:spacing w:val="-1"/>
          <w:szCs w:val="24"/>
        </w:rPr>
        <w:t>，</w:t>
      </w:r>
      <w:r>
        <w:rPr>
          <w:rFonts w:cs="Times New Roman"/>
        </w:rPr>
        <w:t>保证处理后塑料片不属于危险废物。与塑料生产企业订接收利用协议，确保产品有稳定、合理的市场需求</w:t>
      </w:r>
      <w:r>
        <w:rPr>
          <w:rFonts w:cs="Times New Roman" w:hint="eastAsia"/>
        </w:rPr>
        <w:t>。</w:t>
      </w:r>
      <w:r w:rsidR="00CD343D">
        <w:rPr>
          <w:spacing w:val="-7"/>
        </w:rPr>
        <w:t>根据《农药包装废弃物回收处理管理办法》</w:t>
      </w:r>
      <w:r w:rsidR="00CD343D">
        <w:rPr>
          <w:spacing w:val="-43"/>
        </w:rPr>
        <w:t>：</w:t>
      </w:r>
      <w:r w:rsidR="00CD343D" w:rsidRPr="00AE4E7C">
        <w:rPr>
          <w:rFonts w:ascii="宋体" w:hAnsi="宋体" w:cs="Times New Roman"/>
          <w:spacing w:val="-8"/>
        </w:rPr>
        <w:t>“</w:t>
      </w:r>
      <w:r w:rsidR="00CD343D" w:rsidRPr="00AE4E7C">
        <w:rPr>
          <w:rFonts w:ascii="宋体" w:hAnsi="宋体"/>
        </w:rPr>
        <w:t>资源化利用不得用于制造餐饮用具、儿童玩具等产品，防止危害人体健康。</w:t>
      </w:r>
      <w:r w:rsidR="00CD343D" w:rsidRPr="00AE4E7C">
        <w:rPr>
          <w:rFonts w:ascii="宋体" w:hAnsi="宋体" w:cs="Times New Roman"/>
        </w:rPr>
        <w:t>”</w:t>
      </w:r>
    </w:p>
    <w:p w14:paraId="02263EC1" w14:textId="77777777" w:rsidR="00CD343D" w:rsidRPr="00AE4E7C" w:rsidRDefault="00CD343D" w:rsidP="00CD343D">
      <w:pPr>
        <w:ind w:firstLine="476"/>
      </w:pPr>
      <w:r w:rsidRPr="00AE4E7C">
        <w:rPr>
          <w:spacing w:val="-1"/>
        </w:rPr>
        <w:t>根据《固体废物鉴别标准</w:t>
      </w:r>
      <w:r w:rsidRPr="00AE4E7C">
        <w:rPr>
          <w:spacing w:val="-1"/>
        </w:rPr>
        <w:t xml:space="preserve"> </w:t>
      </w:r>
      <w:r w:rsidRPr="00AE4E7C">
        <w:rPr>
          <w:spacing w:val="-1"/>
        </w:rPr>
        <w:t>通则》（</w:t>
      </w:r>
      <w:r w:rsidRPr="00AE4E7C">
        <w:rPr>
          <w:rFonts w:eastAsia="Times New Roman" w:cs="Times New Roman"/>
          <w:spacing w:val="-1"/>
        </w:rPr>
        <w:t>GB34330-20</w:t>
      </w:r>
      <w:r>
        <w:rPr>
          <w:rFonts w:eastAsia="Times New Roman" w:cs="Times New Roman"/>
          <w:spacing w:val="-1"/>
        </w:rPr>
        <w:t>25</w:t>
      </w:r>
      <w:r w:rsidRPr="00AE4E7C">
        <w:rPr>
          <w:spacing w:val="-1"/>
        </w:rPr>
        <w:t>）第</w:t>
      </w:r>
      <w:r w:rsidRPr="00AE4E7C">
        <w:rPr>
          <w:spacing w:val="-48"/>
        </w:rPr>
        <w:t xml:space="preserve"> </w:t>
      </w:r>
      <w:r>
        <w:rPr>
          <w:rFonts w:eastAsia="Times New Roman" w:cs="Times New Roman"/>
          <w:spacing w:val="-1"/>
        </w:rPr>
        <w:t>6.1</w:t>
      </w:r>
      <w:r w:rsidRPr="00AE4E7C">
        <w:t>条，利用固体废物生产</w:t>
      </w:r>
      <w:r w:rsidRPr="00AE4E7C">
        <w:rPr>
          <w:spacing w:val="-1"/>
        </w:rPr>
        <w:t>的产物同时满足下述条件的，不作为固体废物管理，按照相应的的产品管理：</w:t>
      </w:r>
    </w:p>
    <w:p w14:paraId="10422717" w14:textId="77777777" w:rsidR="00CD343D" w:rsidRPr="00211FBA" w:rsidRDefault="00CD343D" w:rsidP="00CD343D">
      <w:pPr>
        <w:ind w:firstLine="480"/>
      </w:pPr>
      <w:r>
        <w:t>a</w:t>
      </w:r>
      <w:r>
        <w:t>）</w:t>
      </w:r>
      <w:r w:rsidRPr="00211FBA">
        <w:rPr>
          <w:rFonts w:hint="eastAsia"/>
        </w:rPr>
        <w:t>物质组成</w:t>
      </w:r>
      <w:r>
        <w:rPr>
          <w:rFonts w:hint="eastAsia"/>
        </w:rPr>
        <w:t>（</w:t>
      </w:r>
      <w:r w:rsidRPr="00211FBA">
        <w:rPr>
          <w:rFonts w:hint="eastAsia"/>
        </w:rPr>
        <w:t>有效成分含量和杂质限量</w:t>
      </w:r>
      <w:r>
        <w:rPr>
          <w:rFonts w:hint="eastAsia"/>
        </w:rPr>
        <w:t>）</w:t>
      </w:r>
      <w:r w:rsidRPr="00211FBA">
        <w:rPr>
          <w:rFonts w:hint="eastAsia"/>
        </w:rPr>
        <w:t>及性能指标符合以下任一国家或行业通行的标准，并按标准规定的用途使用</w:t>
      </w:r>
      <w:r>
        <w:rPr>
          <w:rFonts w:hint="eastAsia"/>
        </w:rPr>
        <w:t>：</w:t>
      </w:r>
    </w:p>
    <w:p w14:paraId="54E260F1" w14:textId="77777777" w:rsidR="00CD343D" w:rsidRPr="00211FBA" w:rsidRDefault="00CD343D" w:rsidP="00CD343D">
      <w:pPr>
        <w:ind w:firstLine="480"/>
      </w:pPr>
      <w:r w:rsidRPr="0048161B">
        <w:rPr>
          <w:rFonts w:hint="eastAsia"/>
        </w:rPr>
        <w:t>①</w:t>
      </w:r>
      <w:r w:rsidRPr="00211FBA">
        <w:rPr>
          <w:rFonts w:hint="eastAsia"/>
        </w:rPr>
        <w:t>针对固体废物利用工艺制定的产品质量标准</w:t>
      </w:r>
      <w:r>
        <w:rPr>
          <w:rFonts w:hint="eastAsia"/>
        </w:rPr>
        <w:t>；</w:t>
      </w:r>
    </w:p>
    <w:p w14:paraId="0BADE841" w14:textId="77777777" w:rsidR="00CD343D" w:rsidRDefault="00CD343D" w:rsidP="00CD343D">
      <w:pPr>
        <w:ind w:firstLine="480"/>
      </w:pPr>
      <w:r w:rsidRPr="0048161B">
        <w:rPr>
          <w:rFonts w:hint="eastAsia"/>
        </w:rPr>
        <w:t>②</w:t>
      </w:r>
      <w:r w:rsidRPr="00211FBA">
        <w:rPr>
          <w:rFonts w:hint="eastAsia"/>
        </w:rPr>
        <w:t>市场上使用正常原料生产的同类物质的质量标准。</w:t>
      </w:r>
    </w:p>
    <w:p w14:paraId="29B3ABE7" w14:textId="77777777" w:rsidR="00CD343D" w:rsidRDefault="00CD343D" w:rsidP="00CD343D">
      <w:pPr>
        <w:ind w:firstLine="480"/>
      </w:pPr>
      <w:r>
        <w:t>b</w:t>
      </w:r>
      <w:r>
        <w:rPr>
          <w:rFonts w:hint="eastAsia"/>
        </w:rPr>
        <w:t>）</w:t>
      </w:r>
      <w:r w:rsidRPr="00506CA9">
        <w:rPr>
          <w:rFonts w:hint="eastAsia"/>
        </w:rPr>
        <w:t>除正常物质组成之外，其他对人体健康或生态环境有害的物质，符合相关国家污染控制标准所规定的含量限值</w:t>
      </w:r>
      <w:r w:rsidRPr="00506CA9">
        <w:rPr>
          <w:rFonts w:hint="eastAsia"/>
        </w:rPr>
        <w:t>[</w:t>
      </w:r>
      <w:r w:rsidRPr="00506CA9">
        <w:rPr>
          <w:rFonts w:hint="eastAsia"/>
        </w:rPr>
        <w:t>含量限值包含</w:t>
      </w:r>
      <w:r w:rsidRPr="00506CA9">
        <w:rPr>
          <w:rFonts w:hint="eastAsia"/>
        </w:rPr>
        <w:t>6.la)</w:t>
      </w:r>
      <w:r w:rsidRPr="00506CA9">
        <w:rPr>
          <w:rFonts w:hint="eastAsia"/>
        </w:rPr>
        <w:t>规定的所有使用情形</w:t>
      </w:r>
      <w:r w:rsidRPr="00506CA9">
        <w:rPr>
          <w:rFonts w:hint="eastAsia"/>
        </w:rPr>
        <w:t>]</w:t>
      </w:r>
      <w:r w:rsidRPr="00506CA9">
        <w:rPr>
          <w:rFonts w:hint="eastAsia"/>
        </w:rPr>
        <w:t>，或技术规范所规定的技术要求。当没有国家污染控制标准或技术规范时，与被替代物质相比，满足以下任意条件</w:t>
      </w:r>
      <w:r>
        <w:rPr>
          <w:rFonts w:hint="eastAsia"/>
        </w:rPr>
        <w:t>：</w:t>
      </w:r>
    </w:p>
    <w:p w14:paraId="6CD68FC9" w14:textId="77777777" w:rsidR="00CD343D" w:rsidRDefault="00CD343D" w:rsidP="00CD343D">
      <w:pPr>
        <w:ind w:firstLine="480"/>
      </w:pPr>
      <w:r w:rsidRPr="0048161B">
        <w:rPr>
          <w:rFonts w:hint="eastAsia"/>
        </w:rPr>
        <w:t>①</w:t>
      </w:r>
      <w:r w:rsidRPr="00506CA9">
        <w:rPr>
          <w:rFonts w:hint="eastAsia"/>
        </w:rPr>
        <w:t>产物中环境有害成分含量</w:t>
      </w:r>
      <w:r w:rsidRPr="00506CA9">
        <w:rPr>
          <w:rFonts w:hint="eastAsia"/>
        </w:rPr>
        <w:t>[6.1a)</w:t>
      </w:r>
      <w:r w:rsidRPr="00506CA9">
        <w:rPr>
          <w:rFonts w:hint="eastAsia"/>
        </w:rPr>
        <w:t>标准规定除外</w:t>
      </w:r>
      <w:r w:rsidRPr="00506CA9">
        <w:rPr>
          <w:rFonts w:hint="eastAsia"/>
        </w:rPr>
        <w:t>]</w:t>
      </w:r>
      <w:r w:rsidRPr="00506CA9">
        <w:rPr>
          <w:rFonts w:hint="eastAsia"/>
        </w:rPr>
        <w:t>不得高于被替代物质</w:t>
      </w:r>
      <w:r>
        <w:rPr>
          <w:rFonts w:hint="eastAsia"/>
        </w:rPr>
        <w:t>；</w:t>
      </w:r>
      <w:r w:rsidRPr="00506CA9">
        <w:rPr>
          <w:rFonts w:hint="eastAsia"/>
        </w:rPr>
        <w:t>或所含有害成分在被替代物质任何使用过程中均不足以对人体健康或生态环境造成不利的影响</w:t>
      </w:r>
    </w:p>
    <w:p w14:paraId="7E570E2C" w14:textId="77777777" w:rsidR="00CD343D" w:rsidRDefault="00CD343D" w:rsidP="00CD343D">
      <w:pPr>
        <w:ind w:firstLine="480"/>
      </w:pPr>
      <w:r w:rsidRPr="0048161B">
        <w:rPr>
          <w:rFonts w:hint="eastAsia"/>
        </w:rPr>
        <w:t>②</w:t>
      </w:r>
      <w:r w:rsidRPr="004E3726">
        <w:rPr>
          <w:rFonts w:hint="eastAsia"/>
        </w:rPr>
        <w:t>如该产物替代工业原料使用时，生产的产品所含有害成分含量符合</w:t>
      </w:r>
      <w:r w:rsidRPr="004E3726">
        <w:rPr>
          <w:rFonts w:hint="eastAsia"/>
        </w:rPr>
        <w:t>6.1a)</w:t>
      </w:r>
      <w:r w:rsidRPr="004E3726">
        <w:rPr>
          <w:rFonts w:hint="eastAsia"/>
        </w:rPr>
        <w:t>和</w:t>
      </w:r>
      <w:r w:rsidRPr="004E3726">
        <w:rPr>
          <w:rFonts w:hint="eastAsia"/>
        </w:rPr>
        <w:t>6.1b)1)</w:t>
      </w:r>
      <w:r w:rsidRPr="004E3726">
        <w:rPr>
          <w:rFonts w:hint="eastAsia"/>
        </w:rPr>
        <w:t>规定的要求，且生产过程排放到环境中的污染物应不高于污染控制标准所规定的排放要</w:t>
      </w:r>
      <w:r>
        <w:rPr>
          <w:rFonts w:hint="eastAsia"/>
        </w:rPr>
        <w:t>求</w:t>
      </w:r>
      <w:r>
        <w:t>。</w:t>
      </w:r>
      <w:r w:rsidRPr="004E3726">
        <w:rPr>
          <w:rFonts w:hint="eastAsia"/>
        </w:rPr>
        <w:t>当特征污染物缺乏相应的排放控制限值时，污染物排放应不高于使用被替代原料的情形</w:t>
      </w:r>
      <w:r>
        <w:rPr>
          <w:rFonts w:hint="eastAsia"/>
        </w:rPr>
        <w:t>；</w:t>
      </w:r>
      <w:r w:rsidRPr="004E3726">
        <w:rPr>
          <w:rFonts w:hint="eastAsia"/>
        </w:rPr>
        <w:t>当特征污染物缺乏相应的排放控制限值时，污染物排放应不高于使用被替代原料的情形，或不足以对人体健康或生态环境造成不利的影响</w:t>
      </w:r>
      <w:r>
        <w:rPr>
          <w:rFonts w:hint="eastAsia"/>
        </w:rPr>
        <w:t>。</w:t>
      </w:r>
    </w:p>
    <w:p w14:paraId="6CC7AD6F" w14:textId="01ED6F5C" w:rsidR="00CD343D" w:rsidRDefault="00CD343D" w:rsidP="00CD343D">
      <w:pPr>
        <w:ind w:firstLine="480"/>
      </w:pPr>
      <w:r w:rsidRPr="0048161B">
        <w:rPr>
          <w:rFonts w:hint="eastAsia"/>
        </w:rPr>
        <w:t>③</w:t>
      </w:r>
      <w:r w:rsidRPr="004E3726">
        <w:rPr>
          <w:rFonts w:hint="eastAsia"/>
        </w:rPr>
        <w:t>如该产物替代燃料使用时，排放到环境中的污染物应不高于该燃烧设施污染控制标准所规定的污染物排放要求。当该特征污染物缺乏相应的排放限值时，污染物排放应不高于使用被替代燃料的情形，或不足以对人体健康或生态环境造成不利的影响</w:t>
      </w:r>
      <w:r>
        <w:rPr>
          <w:rFonts w:hint="eastAsia"/>
        </w:rPr>
        <w:t>。</w:t>
      </w:r>
    </w:p>
    <w:p w14:paraId="0CD5DE96" w14:textId="123F128E" w:rsidR="000D6106" w:rsidRDefault="006E20A6" w:rsidP="00CD343D">
      <w:pPr>
        <w:ind w:firstLine="480"/>
      </w:pPr>
      <w:r>
        <w:rPr>
          <w:rFonts w:hint="eastAsia"/>
        </w:rPr>
        <w:t>本项目</w:t>
      </w:r>
      <w:r w:rsidR="00B919BE">
        <w:rPr>
          <w:rFonts w:hint="eastAsia"/>
        </w:rPr>
        <w:t>废农药瓶</w:t>
      </w:r>
      <w:r>
        <w:rPr>
          <w:rFonts w:hint="eastAsia"/>
        </w:rPr>
        <w:t>处理产生的</w:t>
      </w:r>
      <w:r>
        <w:t>塑料片</w:t>
      </w:r>
      <w:r w:rsidR="00B919BE">
        <w:rPr>
          <w:rFonts w:hint="eastAsia"/>
        </w:rPr>
        <w:t>，经鉴别后不是危险废物</w:t>
      </w:r>
      <w:r>
        <w:t>。对照《固体废物鉴别标准</w:t>
      </w:r>
      <w:r>
        <w:t xml:space="preserve"> </w:t>
      </w:r>
      <w:r>
        <w:t>通则》（</w:t>
      </w:r>
      <w:r>
        <w:t>GB 34330</w:t>
      </w:r>
      <w:r>
        <w:noBreakHyphen/>
        <w:t>2025</w:t>
      </w:r>
      <w:r>
        <w:t>）</w:t>
      </w:r>
      <w:r>
        <w:t>6.1</w:t>
      </w:r>
      <w:r>
        <w:t>条进行判定：（</w:t>
      </w:r>
      <w:r>
        <w:t>a</w:t>
      </w:r>
      <w:r w:rsidR="00A7420C">
        <w:t>）上述再生产物的物质组成、有效成分及杂质限量、性能指标分别符合</w:t>
      </w:r>
      <w:r>
        <w:t>《废塑料分类及代码》</w:t>
      </w:r>
      <w:r>
        <w:t>(GB/T37547</w:t>
      </w:r>
      <w:r>
        <w:noBreakHyphen/>
        <w:t>2019</w:t>
      </w:r>
      <w:r>
        <w:t>）</w:t>
      </w:r>
      <w:r w:rsidR="00B919BE">
        <w:rPr>
          <w:rFonts w:hint="eastAsia"/>
        </w:rPr>
        <w:t>中制定的表</w:t>
      </w:r>
      <w:r w:rsidR="00B919BE">
        <w:rPr>
          <w:rFonts w:hint="eastAsia"/>
        </w:rPr>
        <w:t>6</w:t>
      </w:r>
      <w:r w:rsidR="00B919BE">
        <w:rPr>
          <w:rFonts w:hint="eastAsia"/>
        </w:rPr>
        <w:t>和表</w:t>
      </w:r>
      <w:r w:rsidR="00B919BE">
        <w:t>9</w:t>
      </w:r>
      <w:r w:rsidR="00B919BE">
        <w:rPr>
          <w:rFonts w:hint="eastAsia"/>
        </w:rPr>
        <w:t>中“</w:t>
      </w:r>
      <w:r w:rsidR="00B919BE">
        <w:rPr>
          <w:rFonts w:hint="eastAsia"/>
        </w:rPr>
        <w:t>C</w:t>
      </w:r>
      <w:r w:rsidR="00B919BE">
        <w:rPr>
          <w:rFonts w:hint="eastAsia"/>
        </w:rPr>
        <w:t>类指标要求”</w:t>
      </w:r>
      <w:r>
        <w:t>，产物均按照标准规定的再生原料用途使用，满足条款</w:t>
      </w:r>
      <w:r>
        <w:t>6.1 a</w:t>
      </w:r>
      <w:r>
        <w:t>要求；（</w:t>
      </w:r>
      <w:r>
        <w:t>b</w:t>
      </w:r>
      <w:r>
        <w:t>）项目再生产物在生产过程中去除原料内有害污染物，产物有害杂质含量均控制在相关标准限值以内；产物替代相应原生工业原料回用，下游加工过程污染物排放水平不高于原生原料生产工况，产物所含的有害成分在使用全过程中不会对人体健康或生态环境造成不利影响，满足条款</w:t>
      </w:r>
      <w:r>
        <w:t>6.1</w:t>
      </w:r>
      <w:r>
        <w:noBreakHyphen/>
        <w:t>b</w:t>
      </w:r>
      <w:r>
        <w:t>要求。综上，本项目全部再生产物同时满足</w:t>
      </w:r>
      <w:r>
        <w:t>GB 34330</w:t>
      </w:r>
      <w:r>
        <w:noBreakHyphen/>
        <w:t>2025</w:t>
      </w:r>
      <w:r>
        <w:t>第</w:t>
      </w:r>
      <w:r>
        <w:t>6.1</w:t>
      </w:r>
      <w:r>
        <w:t>条</w:t>
      </w:r>
      <w:r>
        <w:t>a</w:t>
      </w:r>
      <w:r>
        <w:t>、</w:t>
      </w:r>
      <w:r>
        <w:t>b</w:t>
      </w:r>
      <w:r>
        <w:t>两项条件，不作为固体废物管理，按照相应产品进行管理</w:t>
      </w:r>
      <w:r>
        <w:rPr>
          <w:rFonts w:hint="eastAsia"/>
        </w:rPr>
        <w:t>。</w:t>
      </w:r>
    </w:p>
    <w:p w14:paraId="0C055E97" w14:textId="116A2BDA" w:rsidR="007C78BB" w:rsidRDefault="00CF7546" w:rsidP="00AE4E7C">
      <w:pPr>
        <w:ind w:firstLine="480"/>
      </w:pPr>
      <w:r>
        <w:rPr>
          <w:rFonts w:hint="eastAsia"/>
        </w:rPr>
        <w:t>扩建</w:t>
      </w:r>
      <w:r>
        <w:t>项目产品</w:t>
      </w:r>
      <w:r w:rsidR="007C78BB">
        <w:t>标准如下表</w:t>
      </w:r>
      <w:r w:rsidR="007C78BB">
        <w:rPr>
          <w:rFonts w:hint="eastAsia"/>
        </w:rPr>
        <w:t>。</w:t>
      </w:r>
    </w:p>
    <w:p w14:paraId="6E8C7893" w14:textId="11646D3B" w:rsidR="007C78BB" w:rsidRPr="007C78BB" w:rsidRDefault="007C78BB" w:rsidP="007C78BB">
      <w:pPr>
        <w:pStyle w:val="afff9"/>
      </w:pPr>
      <w:r w:rsidRPr="007C78BB">
        <w:rPr>
          <w:rFonts w:hint="eastAsia"/>
        </w:rPr>
        <w:t>表</w:t>
      </w:r>
      <w:r w:rsidRPr="007C78BB">
        <w:rPr>
          <w:rFonts w:hint="eastAsia"/>
        </w:rPr>
        <w:t>3.2.3-</w:t>
      </w:r>
      <w:r w:rsidR="00A733BD">
        <w:t>3</w:t>
      </w:r>
      <w:r w:rsidRPr="007C78BB">
        <w:rPr>
          <w:rFonts w:hint="eastAsia"/>
        </w:rPr>
        <w:t xml:space="preserve"> </w:t>
      </w:r>
      <w:r w:rsidRPr="007C78BB">
        <w:rPr>
          <w:rFonts w:hint="eastAsia"/>
        </w:rPr>
        <w:t>产品参照标准</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967"/>
        <w:gridCol w:w="2131"/>
        <w:gridCol w:w="989"/>
        <w:gridCol w:w="2618"/>
        <w:gridCol w:w="2365"/>
      </w:tblGrid>
      <w:tr w:rsidR="00CD343D" w14:paraId="25DADDF5" w14:textId="77777777" w:rsidTr="00A7420C">
        <w:trPr>
          <w:trHeight w:val="151"/>
          <w:jc w:val="center"/>
        </w:trPr>
        <w:tc>
          <w:tcPr>
            <w:tcW w:w="533" w:type="pct"/>
            <w:vAlign w:val="center"/>
          </w:tcPr>
          <w:p w14:paraId="1DFA90D9" w14:textId="3CF6ED95" w:rsidR="00CD343D" w:rsidRDefault="00CD343D" w:rsidP="00C85A64">
            <w:pPr>
              <w:pStyle w:val="afffffb"/>
            </w:pPr>
            <w:r>
              <w:t>产品名称</w:t>
            </w:r>
          </w:p>
        </w:tc>
        <w:tc>
          <w:tcPr>
            <w:tcW w:w="3163" w:type="pct"/>
            <w:gridSpan w:val="3"/>
            <w:vAlign w:val="center"/>
          </w:tcPr>
          <w:p w14:paraId="26EC8FDB" w14:textId="5A2560B6" w:rsidR="00CD343D" w:rsidRDefault="00CD343D" w:rsidP="00C85A64">
            <w:pPr>
              <w:pStyle w:val="afffffb"/>
            </w:pPr>
            <w:r>
              <w:rPr>
                <w:rFonts w:hint="eastAsia"/>
              </w:rPr>
              <w:t>要求</w:t>
            </w:r>
          </w:p>
        </w:tc>
        <w:tc>
          <w:tcPr>
            <w:tcW w:w="1304" w:type="pct"/>
            <w:shd w:val="clear" w:color="auto" w:fill="auto"/>
            <w:vAlign w:val="center"/>
          </w:tcPr>
          <w:p w14:paraId="5C578D76" w14:textId="77777777" w:rsidR="00CD343D" w:rsidRDefault="00CD343D" w:rsidP="00C85A64">
            <w:pPr>
              <w:pStyle w:val="afffffb"/>
            </w:pPr>
            <w:r>
              <w:t>备注</w:t>
            </w:r>
          </w:p>
        </w:tc>
      </w:tr>
      <w:tr w:rsidR="00B919BE" w14:paraId="1D7863CB" w14:textId="77777777" w:rsidTr="00A7420C">
        <w:trPr>
          <w:trHeight w:val="151"/>
          <w:jc w:val="center"/>
        </w:trPr>
        <w:tc>
          <w:tcPr>
            <w:tcW w:w="533" w:type="pct"/>
            <w:vMerge w:val="restart"/>
            <w:vAlign w:val="center"/>
          </w:tcPr>
          <w:p w14:paraId="7A455E75" w14:textId="034D470D" w:rsidR="00B919BE" w:rsidRDefault="00B919BE" w:rsidP="00C85A64">
            <w:pPr>
              <w:pStyle w:val="afffffb"/>
            </w:pPr>
            <w:r w:rsidRPr="007C78BB">
              <w:t>塑料片</w:t>
            </w:r>
            <w:r>
              <w:rPr>
                <w:rFonts w:hint="eastAsia"/>
              </w:rPr>
              <w:t>（危废</w:t>
            </w:r>
            <w:r>
              <w:t>处理产生</w:t>
            </w:r>
            <w:r>
              <w:rPr>
                <w:rFonts w:hint="eastAsia"/>
              </w:rPr>
              <w:t>）</w:t>
            </w:r>
          </w:p>
        </w:tc>
        <w:tc>
          <w:tcPr>
            <w:tcW w:w="3163" w:type="pct"/>
            <w:gridSpan w:val="3"/>
            <w:vAlign w:val="center"/>
          </w:tcPr>
          <w:p w14:paraId="5245A26B" w14:textId="10E229CF" w:rsidR="00B919BE" w:rsidRDefault="00B919BE" w:rsidP="00C85A64">
            <w:pPr>
              <w:pStyle w:val="afffffb"/>
            </w:pPr>
            <w:r w:rsidRPr="00AA1EBA">
              <w:rPr>
                <w:rFonts w:hint="eastAsia"/>
                <w:b/>
              </w:rPr>
              <w:t>委托第三方检测机构，对处理后废农药瓶塑料片的浸出液按照《化学品</w:t>
            </w:r>
            <w:r w:rsidRPr="00AA1EBA">
              <w:rPr>
                <w:rFonts w:hint="eastAsia"/>
                <w:b/>
              </w:rPr>
              <w:t xml:space="preserve"> </w:t>
            </w:r>
            <w:r w:rsidRPr="00AA1EBA">
              <w:rPr>
                <w:rFonts w:hint="eastAsia"/>
                <w:b/>
              </w:rPr>
              <w:t>急性经口毒性试验方法》（</w:t>
            </w:r>
            <w:r w:rsidRPr="00AA1EBA">
              <w:rPr>
                <w:rFonts w:hint="eastAsia"/>
                <w:b/>
              </w:rPr>
              <w:t>GB/T 21603-2008</w:t>
            </w:r>
            <w:r w:rsidRPr="00AA1EBA">
              <w:rPr>
                <w:rFonts w:hint="eastAsia"/>
                <w:b/>
              </w:rPr>
              <w:t>）进行检测，根据《化学品</w:t>
            </w:r>
            <w:r w:rsidRPr="00AA1EBA">
              <w:rPr>
                <w:rFonts w:hint="eastAsia"/>
                <w:b/>
              </w:rPr>
              <w:t xml:space="preserve"> </w:t>
            </w:r>
            <w:r w:rsidRPr="00AA1EBA">
              <w:rPr>
                <w:rFonts w:hint="eastAsia"/>
                <w:b/>
              </w:rPr>
              <w:t>急性吸入毒性试验方法》（</w:t>
            </w:r>
            <w:r w:rsidRPr="00AA1EBA">
              <w:rPr>
                <w:rFonts w:hint="eastAsia"/>
                <w:b/>
              </w:rPr>
              <w:t>GB/T 21605-2008</w:t>
            </w:r>
            <w:r w:rsidRPr="00AA1EBA">
              <w:rPr>
                <w:rFonts w:hint="eastAsia"/>
                <w:b/>
              </w:rPr>
              <w:t>）以及附录</w:t>
            </w:r>
            <w:r w:rsidRPr="00AA1EBA">
              <w:rPr>
                <w:rFonts w:hint="eastAsia"/>
                <w:b/>
              </w:rPr>
              <w:t xml:space="preserve"> C  </w:t>
            </w:r>
            <w:r w:rsidRPr="00AA1EBA">
              <w:rPr>
                <w:rFonts w:hint="eastAsia"/>
                <w:b/>
              </w:rPr>
              <w:t>中表</w:t>
            </w:r>
            <w:r w:rsidRPr="00AA1EBA">
              <w:rPr>
                <w:rFonts w:hint="eastAsia"/>
                <w:b/>
              </w:rPr>
              <w:t xml:space="preserve"> C.2</w:t>
            </w:r>
            <w:r w:rsidRPr="00AA1EBA">
              <w:rPr>
                <w:rFonts w:hint="eastAsia"/>
                <w:b/>
              </w:rPr>
              <w:t>“世界卫生组织推荐的急性毒性分级标准”进行判断，浸出液的急性经口毒性应达到微毒级别即</w:t>
            </w:r>
            <w:r w:rsidRPr="00AA1EBA">
              <w:rPr>
                <w:rFonts w:hint="eastAsia"/>
                <w:b/>
              </w:rPr>
              <w:t>LD</w:t>
            </w:r>
            <w:r w:rsidRPr="00AA1EBA">
              <w:rPr>
                <w:rFonts w:hint="eastAsia"/>
                <w:b/>
                <w:vertAlign w:val="subscript"/>
              </w:rPr>
              <w:t>50</w:t>
            </w:r>
            <w:r w:rsidRPr="00AA1EBA">
              <w:rPr>
                <w:rFonts w:hint="eastAsia"/>
                <w:b/>
              </w:rPr>
              <w:t>＞</w:t>
            </w:r>
            <w:r w:rsidRPr="00AA1EBA">
              <w:rPr>
                <w:rFonts w:hint="eastAsia"/>
                <w:b/>
              </w:rPr>
              <w:t>5000mg/kg</w:t>
            </w:r>
            <w:r w:rsidRPr="00AA1EBA">
              <w:rPr>
                <w:rFonts w:hint="eastAsia"/>
                <w:b/>
              </w:rPr>
              <w:t>，保证处理后塑料片不属于危险废物</w:t>
            </w:r>
          </w:p>
        </w:tc>
        <w:tc>
          <w:tcPr>
            <w:tcW w:w="1304" w:type="pct"/>
            <w:shd w:val="clear" w:color="auto" w:fill="auto"/>
            <w:vAlign w:val="center"/>
          </w:tcPr>
          <w:p w14:paraId="5474BCB6" w14:textId="7B269D06" w:rsidR="00B919BE" w:rsidRDefault="00B919BE" w:rsidP="00C85A64">
            <w:pPr>
              <w:pStyle w:val="afffffb"/>
            </w:pPr>
            <w:r>
              <w:rPr>
                <w:rFonts w:hint="eastAsia"/>
              </w:rPr>
              <w:t>废农药瓶处理产生塑料片需进行鉴别</w:t>
            </w:r>
          </w:p>
        </w:tc>
      </w:tr>
      <w:tr w:rsidR="00B919BE" w14:paraId="4E8EF9E4" w14:textId="77777777" w:rsidTr="00A7420C">
        <w:trPr>
          <w:trHeight w:val="151"/>
          <w:jc w:val="center"/>
        </w:trPr>
        <w:tc>
          <w:tcPr>
            <w:tcW w:w="533" w:type="pct"/>
            <w:vMerge/>
            <w:vAlign w:val="center"/>
          </w:tcPr>
          <w:p w14:paraId="50A507F5" w14:textId="1F6BBD63" w:rsidR="00B919BE" w:rsidRPr="007C78BB" w:rsidRDefault="00B919BE" w:rsidP="00C85A64">
            <w:pPr>
              <w:pStyle w:val="afffffb"/>
            </w:pPr>
          </w:p>
        </w:tc>
        <w:tc>
          <w:tcPr>
            <w:tcW w:w="1175" w:type="pct"/>
            <w:vAlign w:val="center"/>
          </w:tcPr>
          <w:p w14:paraId="05F2B43C" w14:textId="5E43A11E" w:rsidR="00B919BE" w:rsidRPr="000248C3" w:rsidRDefault="00B919BE" w:rsidP="000248C3">
            <w:pPr>
              <w:pStyle w:val="afffffb"/>
            </w:pPr>
            <w:r w:rsidRPr="000248C3">
              <w:rPr>
                <w:rFonts w:hint="eastAsia"/>
              </w:rPr>
              <w:t>颜色</w:t>
            </w:r>
          </w:p>
        </w:tc>
        <w:tc>
          <w:tcPr>
            <w:tcW w:w="545" w:type="pct"/>
            <w:vAlign w:val="center"/>
          </w:tcPr>
          <w:p w14:paraId="4AF91C9E" w14:textId="6BDDA19C" w:rsidR="00B919BE" w:rsidRPr="000248C3" w:rsidRDefault="00B919BE" w:rsidP="000248C3">
            <w:pPr>
              <w:pStyle w:val="afffffb"/>
            </w:pPr>
            <w:r w:rsidRPr="000248C3">
              <w:rPr>
                <w:rFonts w:hint="eastAsia"/>
              </w:rPr>
              <w:t>/</w:t>
            </w:r>
          </w:p>
        </w:tc>
        <w:tc>
          <w:tcPr>
            <w:tcW w:w="1443" w:type="pct"/>
            <w:vAlign w:val="center"/>
          </w:tcPr>
          <w:p w14:paraId="662F1FAA" w14:textId="5FDC4104" w:rsidR="00B919BE" w:rsidRPr="000248C3" w:rsidRDefault="00B919BE" w:rsidP="000248C3">
            <w:pPr>
              <w:pStyle w:val="afffffb"/>
            </w:pPr>
            <w:r w:rsidRPr="000248C3">
              <w:rPr>
                <w:rFonts w:hint="eastAsia"/>
              </w:rPr>
              <w:t>纯色或杂色</w:t>
            </w:r>
          </w:p>
        </w:tc>
        <w:tc>
          <w:tcPr>
            <w:tcW w:w="1304" w:type="pct"/>
            <w:vMerge w:val="restart"/>
            <w:shd w:val="clear" w:color="auto" w:fill="auto"/>
            <w:vAlign w:val="center"/>
          </w:tcPr>
          <w:p w14:paraId="38DE988C" w14:textId="60E07DAD" w:rsidR="00B919BE" w:rsidRDefault="00B919BE" w:rsidP="00C85A64">
            <w:pPr>
              <w:pStyle w:val="afffffb"/>
            </w:pPr>
            <w:r>
              <w:rPr>
                <w:rFonts w:hint="eastAsia"/>
              </w:rPr>
              <w:t>《废塑料分类及代码》</w:t>
            </w:r>
            <w:r>
              <w:rPr>
                <w:rFonts w:hint="eastAsia"/>
              </w:rPr>
              <w:t>(GB/T37547-2019)</w:t>
            </w:r>
            <w:r>
              <w:rPr>
                <w:rFonts w:hint="eastAsia"/>
              </w:rPr>
              <w:t>中制定的“</w:t>
            </w:r>
            <w:r>
              <w:rPr>
                <w:rFonts w:hint="eastAsia"/>
              </w:rPr>
              <w:t>C</w:t>
            </w:r>
            <w:r>
              <w:rPr>
                <w:rFonts w:hint="eastAsia"/>
              </w:rPr>
              <w:t>类指标要求”</w:t>
            </w:r>
          </w:p>
        </w:tc>
      </w:tr>
      <w:tr w:rsidR="00B919BE" w14:paraId="6AAABF4C" w14:textId="77777777" w:rsidTr="00A7420C">
        <w:trPr>
          <w:trHeight w:val="151"/>
          <w:jc w:val="center"/>
        </w:trPr>
        <w:tc>
          <w:tcPr>
            <w:tcW w:w="533" w:type="pct"/>
            <w:vMerge/>
            <w:vAlign w:val="center"/>
          </w:tcPr>
          <w:p w14:paraId="2C7E4052" w14:textId="77777777" w:rsidR="00B919BE" w:rsidRPr="007C78BB" w:rsidRDefault="00B919BE" w:rsidP="00C85A64">
            <w:pPr>
              <w:pStyle w:val="afffffb"/>
            </w:pPr>
          </w:p>
        </w:tc>
        <w:tc>
          <w:tcPr>
            <w:tcW w:w="1175" w:type="pct"/>
            <w:vAlign w:val="center"/>
          </w:tcPr>
          <w:p w14:paraId="027658D8" w14:textId="42BCC7D8" w:rsidR="00B919BE" w:rsidRPr="000248C3" w:rsidRDefault="00B919BE" w:rsidP="000248C3">
            <w:pPr>
              <w:pStyle w:val="afffffb"/>
            </w:pPr>
            <w:r w:rsidRPr="000248C3">
              <w:rPr>
                <w:rFonts w:hint="eastAsia"/>
              </w:rPr>
              <w:t>含水率</w:t>
            </w:r>
          </w:p>
        </w:tc>
        <w:tc>
          <w:tcPr>
            <w:tcW w:w="545" w:type="pct"/>
            <w:vAlign w:val="center"/>
          </w:tcPr>
          <w:p w14:paraId="113AFBC9" w14:textId="11231948" w:rsidR="00B919BE" w:rsidRPr="000248C3" w:rsidRDefault="00B919BE" w:rsidP="000248C3">
            <w:pPr>
              <w:pStyle w:val="afffffb"/>
            </w:pPr>
            <w:r w:rsidRPr="000248C3">
              <w:rPr>
                <w:rFonts w:hint="eastAsia"/>
              </w:rPr>
              <w:t>%</w:t>
            </w:r>
          </w:p>
        </w:tc>
        <w:tc>
          <w:tcPr>
            <w:tcW w:w="1443" w:type="pct"/>
            <w:vAlign w:val="center"/>
          </w:tcPr>
          <w:p w14:paraId="1EDA1308" w14:textId="598B2A02" w:rsidR="00B919BE" w:rsidRPr="000248C3" w:rsidRDefault="00B919BE" w:rsidP="000248C3">
            <w:pPr>
              <w:pStyle w:val="afffffb"/>
            </w:pPr>
            <w:r w:rsidRPr="000248C3">
              <w:rPr>
                <w:rFonts w:hint="eastAsia"/>
              </w:rPr>
              <w:t>≤</w:t>
            </w:r>
            <w:r>
              <w:rPr>
                <w:rFonts w:hint="eastAsia"/>
              </w:rPr>
              <w:t>8</w:t>
            </w:r>
            <w:r>
              <w:t>.0</w:t>
            </w:r>
          </w:p>
        </w:tc>
        <w:tc>
          <w:tcPr>
            <w:tcW w:w="1304" w:type="pct"/>
            <w:vMerge/>
            <w:shd w:val="clear" w:color="auto" w:fill="auto"/>
            <w:vAlign w:val="center"/>
          </w:tcPr>
          <w:p w14:paraId="2F18EF8D" w14:textId="6445B292" w:rsidR="00B919BE" w:rsidRDefault="00B919BE" w:rsidP="00C85A64">
            <w:pPr>
              <w:pStyle w:val="afffffb"/>
            </w:pPr>
          </w:p>
        </w:tc>
      </w:tr>
      <w:tr w:rsidR="00B919BE" w14:paraId="0776D8E5" w14:textId="77777777" w:rsidTr="00A7420C">
        <w:trPr>
          <w:trHeight w:val="151"/>
          <w:jc w:val="center"/>
        </w:trPr>
        <w:tc>
          <w:tcPr>
            <w:tcW w:w="533" w:type="pct"/>
            <w:vMerge/>
            <w:vAlign w:val="center"/>
          </w:tcPr>
          <w:p w14:paraId="75B616DD" w14:textId="77777777" w:rsidR="00B919BE" w:rsidRPr="007C78BB" w:rsidRDefault="00B919BE" w:rsidP="00C85A64">
            <w:pPr>
              <w:pStyle w:val="afffffb"/>
            </w:pPr>
          </w:p>
        </w:tc>
        <w:tc>
          <w:tcPr>
            <w:tcW w:w="1175" w:type="pct"/>
            <w:vAlign w:val="center"/>
          </w:tcPr>
          <w:p w14:paraId="65980EA0" w14:textId="49B7DC7C" w:rsidR="00B919BE" w:rsidRPr="000248C3" w:rsidRDefault="00B919BE" w:rsidP="000248C3">
            <w:pPr>
              <w:pStyle w:val="afffffb"/>
            </w:pPr>
            <w:r w:rsidRPr="000248C3">
              <w:rPr>
                <w:rFonts w:hint="eastAsia"/>
              </w:rPr>
              <w:t>杂质含量</w:t>
            </w:r>
          </w:p>
        </w:tc>
        <w:tc>
          <w:tcPr>
            <w:tcW w:w="545" w:type="pct"/>
            <w:vAlign w:val="center"/>
          </w:tcPr>
          <w:p w14:paraId="1575F129" w14:textId="68BDE6B1" w:rsidR="00B919BE" w:rsidRPr="000248C3" w:rsidRDefault="00B919BE" w:rsidP="000248C3">
            <w:pPr>
              <w:pStyle w:val="afffffb"/>
            </w:pPr>
            <w:r w:rsidRPr="000248C3">
              <w:rPr>
                <w:rFonts w:hint="eastAsia"/>
              </w:rPr>
              <w:t>%</w:t>
            </w:r>
          </w:p>
        </w:tc>
        <w:tc>
          <w:tcPr>
            <w:tcW w:w="1443" w:type="pct"/>
            <w:vAlign w:val="center"/>
          </w:tcPr>
          <w:p w14:paraId="68B16DFC" w14:textId="4396A53D" w:rsidR="00B919BE" w:rsidRPr="000248C3" w:rsidRDefault="00B919BE" w:rsidP="000248C3">
            <w:pPr>
              <w:pStyle w:val="afffffb"/>
            </w:pPr>
            <w:r w:rsidRPr="000248C3">
              <w:rPr>
                <w:rFonts w:hint="eastAsia"/>
              </w:rPr>
              <w:t>≤</w:t>
            </w:r>
            <w:r>
              <w:rPr>
                <w:rFonts w:hint="eastAsia"/>
              </w:rPr>
              <w:t>1</w:t>
            </w:r>
            <w:r>
              <w:t>0.0</w:t>
            </w:r>
          </w:p>
        </w:tc>
        <w:tc>
          <w:tcPr>
            <w:tcW w:w="1304" w:type="pct"/>
            <w:vMerge/>
            <w:shd w:val="clear" w:color="auto" w:fill="auto"/>
            <w:vAlign w:val="center"/>
          </w:tcPr>
          <w:p w14:paraId="79D5504F" w14:textId="7C461392" w:rsidR="00B919BE" w:rsidRDefault="00B919BE" w:rsidP="00C85A64">
            <w:pPr>
              <w:pStyle w:val="afffffb"/>
            </w:pPr>
          </w:p>
        </w:tc>
      </w:tr>
      <w:tr w:rsidR="00B919BE" w14:paraId="37EC5688" w14:textId="77777777" w:rsidTr="00A7420C">
        <w:trPr>
          <w:trHeight w:val="151"/>
          <w:jc w:val="center"/>
        </w:trPr>
        <w:tc>
          <w:tcPr>
            <w:tcW w:w="533" w:type="pct"/>
            <w:vMerge/>
            <w:vAlign w:val="center"/>
          </w:tcPr>
          <w:p w14:paraId="14B8A09F" w14:textId="77777777" w:rsidR="00B919BE" w:rsidRPr="007C78BB" w:rsidRDefault="00B919BE" w:rsidP="00C85A64">
            <w:pPr>
              <w:pStyle w:val="afffffb"/>
            </w:pPr>
          </w:p>
        </w:tc>
        <w:tc>
          <w:tcPr>
            <w:tcW w:w="1175" w:type="pct"/>
            <w:vAlign w:val="center"/>
          </w:tcPr>
          <w:p w14:paraId="09F6AB83" w14:textId="3A909B42" w:rsidR="00B919BE" w:rsidRPr="000248C3" w:rsidRDefault="00B919BE" w:rsidP="000248C3">
            <w:pPr>
              <w:pStyle w:val="afffffb"/>
            </w:pPr>
            <w:r w:rsidRPr="000248C3">
              <w:rPr>
                <w:rFonts w:hint="eastAsia"/>
              </w:rPr>
              <w:t>气味</w:t>
            </w:r>
          </w:p>
        </w:tc>
        <w:tc>
          <w:tcPr>
            <w:tcW w:w="545" w:type="pct"/>
            <w:vAlign w:val="center"/>
          </w:tcPr>
          <w:p w14:paraId="571E7976" w14:textId="18349A7A" w:rsidR="00B919BE" w:rsidRPr="000248C3" w:rsidRDefault="00B919BE" w:rsidP="000248C3">
            <w:pPr>
              <w:pStyle w:val="afffffb"/>
            </w:pPr>
            <w:r w:rsidRPr="000248C3">
              <w:rPr>
                <w:rFonts w:hint="eastAsia"/>
              </w:rPr>
              <w:t>/</w:t>
            </w:r>
          </w:p>
        </w:tc>
        <w:tc>
          <w:tcPr>
            <w:tcW w:w="1443" w:type="pct"/>
            <w:vAlign w:val="center"/>
          </w:tcPr>
          <w:p w14:paraId="47267889" w14:textId="1C7074B4" w:rsidR="00B919BE" w:rsidRPr="000248C3" w:rsidRDefault="00B919BE" w:rsidP="000248C3">
            <w:pPr>
              <w:pStyle w:val="afffffb"/>
            </w:pPr>
            <w:r>
              <w:rPr>
                <w:rFonts w:hint="eastAsia"/>
              </w:rPr>
              <w:t>中度气味</w:t>
            </w:r>
          </w:p>
        </w:tc>
        <w:tc>
          <w:tcPr>
            <w:tcW w:w="1304" w:type="pct"/>
            <w:vMerge/>
            <w:shd w:val="clear" w:color="auto" w:fill="auto"/>
            <w:vAlign w:val="center"/>
          </w:tcPr>
          <w:p w14:paraId="29EB035A" w14:textId="77FB7622" w:rsidR="00B919BE" w:rsidRDefault="00B919BE" w:rsidP="00C85A64">
            <w:pPr>
              <w:pStyle w:val="afffffb"/>
            </w:pPr>
          </w:p>
        </w:tc>
      </w:tr>
      <w:tr w:rsidR="000248C3" w14:paraId="736B70B6" w14:textId="77777777" w:rsidTr="00A7420C">
        <w:trPr>
          <w:trHeight w:val="151"/>
          <w:jc w:val="center"/>
        </w:trPr>
        <w:tc>
          <w:tcPr>
            <w:tcW w:w="533" w:type="pct"/>
            <w:vMerge w:val="restart"/>
            <w:vAlign w:val="center"/>
          </w:tcPr>
          <w:p w14:paraId="7177B3F8" w14:textId="37BD1A95" w:rsidR="000248C3" w:rsidRPr="007C78BB" w:rsidRDefault="000248C3" w:rsidP="000248C3">
            <w:pPr>
              <w:pStyle w:val="afffffb"/>
            </w:pPr>
            <w:r w:rsidRPr="007C78BB">
              <w:rPr>
                <w:rFonts w:hint="eastAsia"/>
              </w:rPr>
              <w:t>塑料片</w:t>
            </w:r>
            <w:r>
              <w:rPr>
                <w:rFonts w:hint="eastAsia"/>
              </w:rPr>
              <w:t>（</w:t>
            </w:r>
            <w:r w:rsidRPr="00C30EEE">
              <w:rPr>
                <w:rFonts w:hint="eastAsia"/>
              </w:rPr>
              <w:t>一般固废处理产生</w:t>
            </w:r>
            <w:r>
              <w:rPr>
                <w:rFonts w:hint="eastAsia"/>
              </w:rPr>
              <w:t>）</w:t>
            </w:r>
          </w:p>
        </w:tc>
        <w:tc>
          <w:tcPr>
            <w:tcW w:w="1175" w:type="pct"/>
            <w:vAlign w:val="center"/>
          </w:tcPr>
          <w:p w14:paraId="48AECB49" w14:textId="5695F287" w:rsidR="000248C3" w:rsidRDefault="000248C3" w:rsidP="000248C3">
            <w:pPr>
              <w:pStyle w:val="afffffb"/>
            </w:pPr>
            <w:r w:rsidRPr="000248C3">
              <w:rPr>
                <w:rFonts w:hint="eastAsia"/>
              </w:rPr>
              <w:t>颜色</w:t>
            </w:r>
          </w:p>
        </w:tc>
        <w:tc>
          <w:tcPr>
            <w:tcW w:w="545" w:type="pct"/>
            <w:vAlign w:val="center"/>
          </w:tcPr>
          <w:p w14:paraId="74B97B92" w14:textId="51860360" w:rsidR="000248C3" w:rsidRDefault="000248C3" w:rsidP="000248C3">
            <w:pPr>
              <w:pStyle w:val="afffffb"/>
            </w:pPr>
            <w:r w:rsidRPr="000248C3">
              <w:rPr>
                <w:rFonts w:hint="eastAsia"/>
              </w:rPr>
              <w:t>/</w:t>
            </w:r>
          </w:p>
        </w:tc>
        <w:tc>
          <w:tcPr>
            <w:tcW w:w="1443" w:type="pct"/>
            <w:vAlign w:val="center"/>
          </w:tcPr>
          <w:p w14:paraId="184013A1" w14:textId="1D3C6E04" w:rsidR="000248C3" w:rsidRDefault="000248C3" w:rsidP="000248C3">
            <w:pPr>
              <w:pStyle w:val="afffffb"/>
            </w:pPr>
            <w:r w:rsidRPr="000248C3">
              <w:rPr>
                <w:rFonts w:hint="eastAsia"/>
              </w:rPr>
              <w:t>纯色或杂色</w:t>
            </w:r>
          </w:p>
        </w:tc>
        <w:tc>
          <w:tcPr>
            <w:tcW w:w="1304" w:type="pct"/>
            <w:vMerge/>
            <w:shd w:val="clear" w:color="auto" w:fill="auto"/>
            <w:vAlign w:val="center"/>
          </w:tcPr>
          <w:p w14:paraId="6D3DB591" w14:textId="77777777" w:rsidR="000248C3" w:rsidRDefault="000248C3" w:rsidP="000248C3">
            <w:pPr>
              <w:pStyle w:val="afffffb"/>
            </w:pPr>
          </w:p>
        </w:tc>
      </w:tr>
      <w:tr w:rsidR="000248C3" w14:paraId="2102C784" w14:textId="77777777" w:rsidTr="00A7420C">
        <w:trPr>
          <w:trHeight w:val="151"/>
          <w:jc w:val="center"/>
        </w:trPr>
        <w:tc>
          <w:tcPr>
            <w:tcW w:w="533" w:type="pct"/>
            <w:vMerge/>
            <w:vAlign w:val="center"/>
          </w:tcPr>
          <w:p w14:paraId="1553AC33" w14:textId="77777777" w:rsidR="000248C3" w:rsidRPr="007C78BB" w:rsidRDefault="000248C3" w:rsidP="000248C3">
            <w:pPr>
              <w:pStyle w:val="afffffb"/>
            </w:pPr>
          </w:p>
        </w:tc>
        <w:tc>
          <w:tcPr>
            <w:tcW w:w="1175" w:type="pct"/>
            <w:vAlign w:val="center"/>
          </w:tcPr>
          <w:p w14:paraId="4601E84F" w14:textId="325557C3" w:rsidR="000248C3" w:rsidRDefault="000248C3" w:rsidP="000248C3">
            <w:pPr>
              <w:pStyle w:val="afffffb"/>
            </w:pPr>
            <w:r w:rsidRPr="000248C3">
              <w:rPr>
                <w:rFonts w:hint="eastAsia"/>
              </w:rPr>
              <w:t>含水率</w:t>
            </w:r>
          </w:p>
        </w:tc>
        <w:tc>
          <w:tcPr>
            <w:tcW w:w="545" w:type="pct"/>
            <w:vAlign w:val="center"/>
          </w:tcPr>
          <w:p w14:paraId="5239F8FD" w14:textId="0F14922F" w:rsidR="000248C3" w:rsidRDefault="000248C3" w:rsidP="000248C3">
            <w:pPr>
              <w:pStyle w:val="afffffb"/>
            </w:pPr>
            <w:r w:rsidRPr="000248C3">
              <w:rPr>
                <w:rFonts w:hint="eastAsia"/>
              </w:rPr>
              <w:t>%</w:t>
            </w:r>
          </w:p>
        </w:tc>
        <w:tc>
          <w:tcPr>
            <w:tcW w:w="1443" w:type="pct"/>
            <w:vAlign w:val="center"/>
          </w:tcPr>
          <w:p w14:paraId="1511D708" w14:textId="2338CD59" w:rsidR="000248C3" w:rsidRDefault="000248C3" w:rsidP="000248C3">
            <w:pPr>
              <w:pStyle w:val="afffffb"/>
            </w:pPr>
            <w:r w:rsidRPr="000248C3">
              <w:rPr>
                <w:rFonts w:hint="eastAsia"/>
              </w:rPr>
              <w:t>≤</w:t>
            </w:r>
            <w:r>
              <w:rPr>
                <w:rFonts w:hint="eastAsia"/>
              </w:rPr>
              <w:t>8</w:t>
            </w:r>
            <w:r>
              <w:t>.0</w:t>
            </w:r>
          </w:p>
        </w:tc>
        <w:tc>
          <w:tcPr>
            <w:tcW w:w="1304" w:type="pct"/>
            <w:vMerge/>
            <w:shd w:val="clear" w:color="auto" w:fill="auto"/>
            <w:vAlign w:val="center"/>
          </w:tcPr>
          <w:p w14:paraId="68730E91" w14:textId="77777777" w:rsidR="000248C3" w:rsidRDefault="000248C3" w:rsidP="000248C3">
            <w:pPr>
              <w:pStyle w:val="afffffb"/>
            </w:pPr>
          </w:p>
        </w:tc>
      </w:tr>
      <w:tr w:rsidR="000248C3" w14:paraId="0DB25472" w14:textId="77777777" w:rsidTr="00A7420C">
        <w:trPr>
          <w:trHeight w:val="151"/>
          <w:jc w:val="center"/>
        </w:trPr>
        <w:tc>
          <w:tcPr>
            <w:tcW w:w="533" w:type="pct"/>
            <w:vMerge/>
            <w:vAlign w:val="center"/>
          </w:tcPr>
          <w:p w14:paraId="5C90053C" w14:textId="77777777" w:rsidR="000248C3" w:rsidRPr="007C78BB" w:rsidRDefault="000248C3" w:rsidP="000248C3">
            <w:pPr>
              <w:pStyle w:val="afffffb"/>
            </w:pPr>
          </w:p>
        </w:tc>
        <w:tc>
          <w:tcPr>
            <w:tcW w:w="1175" w:type="pct"/>
            <w:vAlign w:val="center"/>
          </w:tcPr>
          <w:p w14:paraId="1C25B48D" w14:textId="552A929E" w:rsidR="000248C3" w:rsidRDefault="000248C3" w:rsidP="000248C3">
            <w:pPr>
              <w:pStyle w:val="afffffb"/>
            </w:pPr>
            <w:r w:rsidRPr="000248C3">
              <w:rPr>
                <w:rFonts w:hint="eastAsia"/>
              </w:rPr>
              <w:t>杂质含量</w:t>
            </w:r>
          </w:p>
        </w:tc>
        <w:tc>
          <w:tcPr>
            <w:tcW w:w="545" w:type="pct"/>
            <w:vAlign w:val="center"/>
          </w:tcPr>
          <w:p w14:paraId="6D8C5252" w14:textId="5D479595" w:rsidR="000248C3" w:rsidRDefault="000248C3" w:rsidP="000248C3">
            <w:pPr>
              <w:pStyle w:val="afffffb"/>
            </w:pPr>
            <w:r w:rsidRPr="000248C3">
              <w:rPr>
                <w:rFonts w:hint="eastAsia"/>
              </w:rPr>
              <w:t>%</w:t>
            </w:r>
          </w:p>
        </w:tc>
        <w:tc>
          <w:tcPr>
            <w:tcW w:w="1443" w:type="pct"/>
            <w:vAlign w:val="center"/>
          </w:tcPr>
          <w:p w14:paraId="3B3F1078" w14:textId="1E425B55" w:rsidR="000248C3" w:rsidRDefault="000248C3" w:rsidP="000248C3">
            <w:pPr>
              <w:pStyle w:val="afffffb"/>
            </w:pPr>
            <w:r w:rsidRPr="000248C3">
              <w:rPr>
                <w:rFonts w:hint="eastAsia"/>
              </w:rPr>
              <w:t>≤</w:t>
            </w:r>
            <w:r>
              <w:rPr>
                <w:rFonts w:hint="eastAsia"/>
              </w:rPr>
              <w:t>1</w:t>
            </w:r>
            <w:r>
              <w:t>0.0</w:t>
            </w:r>
          </w:p>
        </w:tc>
        <w:tc>
          <w:tcPr>
            <w:tcW w:w="1304" w:type="pct"/>
            <w:vMerge/>
            <w:shd w:val="clear" w:color="auto" w:fill="auto"/>
            <w:vAlign w:val="center"/>
          </w:tcPr>
          <w:p w14:paraId="7D67AF05" w14:textId="77777777" w:rsidR="000248C3" w:rsidRDefault="000248C3" w:rsidP="000248C3">
            <w:pPr>
              <w:pStyle w:val="afffffb"/>
            </w:pPr>
          </w:p>
        </w:tc>
      </w:tr>
      <w:tr w:rsidR="000248C3" w14:paraId="30F5CF86" w14:textId="77777777" w:rsidTr="00A7420C">
        <w:trPr>
          <w:trHeight w:val="151"/>
          <w:jc w:val="center"/>
        </w:trPr>
        <w:tc>
          <w:tcPr>
            <w:tcW w:w="533" w:type="pct"/>
            <w:vMerge/>
            <w:vAlign w:val="center"/>
          </w:tcPr>
          <w:p w14:paraId="63111B1C" w14:textId="77777777" w:rsidR="000248C3" w:rsidRPr="007C78BB" w:rsidRDefault="000248C3" w:rsidP="000248C3">
            <w:pPr>
              <w:pStyle w:val="afffffb"/>
            </w:pPr>
          </w:p>
        </w:tc>
        <w:tc>
          <w:tcPr>
            <w:tcW w:w="1175" w:type="pct"/>
            <w:vAlign w:val="center"/>
          </w:tcPr>
          <w:p w14:paraId="2249E2CE" w14:textId="72B69C6D" w:rsidR="000248C3" w:rsidRDefault="000248C3" w:rsidP="000248C3">
            <w:pPr>
              <w:pStyle w:val="afffffb"/>
            </w:pPr>
            <w:r w:rsidRPr="000248C3">
              <w:rPr>
                <w:rFonts w:hint="eastAsia"/>
              </w:rPr>
              <w:t>气味</w:t>
            </w:r>
          </w:p>
        </w:tc>
        <w:tc>
          <w:tcPr>
            <w:tcW w:w="545" w:type="pct"/>
            <w:vAlign w:val="center"/>
          </w:tcPr>
          <w:p w14:paraId="078EC651" w14:textId="629BE58D" w:rsidR="000248C3" w:rsidRDefault="000248C3" w:rsidP="000248C3">
            <w:pPr>
              <w:pStyle w:val="afffffb"/>
            </w:pPr>
            <w:r w:rsidRPr="000248C3">
              <w:rPr>
                <w:rFonts w:hint="eastAsia"/>
              </w:rPr>
              <w:t>/</w:t>
            </w:r>
          </w:p>
        </w:tc>
        <w:tc>
          <w:tcPr>
            <w:tcW w:w="1443" w:type="pct"/>
            <w:vAlign w:val="center"/>
          </w:tcPr>
          <w:p w14:paraId="0B5ABDDD" w14:textId="11C2380E" w:rsidR="000248C3" w:rsidRDefault="000248C3" w:rsidP="000248C3">
            <w:pPr>
              <w:pStyle w:val="afffffb"/>
            </w:pPr>
            <w:r>
              <w:rPr>
                <w:rFonts w:hint="eastAsia"/>
              </w:rPr>
              <w:t>中度气味</w:t>
            </w:r>
          </w:p>
        </w:tc>
        <w:tc>
          <w:tcPr>
            <w:tcW w:w="1304" w:type="pct"/>
            <w:vMerge/>
            <w:shd w:val="clear" w:color="auto" w:fill="auto"/>
            <w:vAlign w:val="center"/>
          </w:tcPr>
          <w:p w14:paraId="33326FBF" w14:textId="77777777" w:rsidR="000248C3" w:rsidRDefault="000248C3" w:rsidP="000248C3">
            <w:pPr>
              <w:pStyle w:val="afffffb"/>
            </w:pPr>
          </w:p>
        </w:tc>
      </w:tr>
      <w:tr w:rsidR="00B919BE" w14:paraId="03FD4A7C" w14:textId="77777777" w:rsidTr="00A7420C">
        <w:trPr>
          <w:trHeight w:val="151"/>
          <w:jc w:val="center"/>
        </w:trPr>
        <w:tc>
          <w:tcPr>
            <w:tcW w:w="533" w:type="pct"/>
            <w:vAlign w:val="center"/>
          </w:tcPr>
          <w:p w14:paraId="0F746387" w14:textId="1421B907" w:rsidR="00B919BE" w:rsidRDefault="00B919BE" w:rsidP="00B919BE">
            <w:pPr>
              <w:pStyle w:val="afffffb"/>
            </w:pPr>
            <w:r w:rsidRPr="007C78BB">
              <w:rPr>
                <w:rFonts w:hint="eastAsia"/>
              </w:rPr>
              <w:t>钢化玻璃颗粒</w:t>
            </w:r>
          </w:p>
        </w:tc>
        <w:tc>
          <w:tcPr>
            <w:tcW w:w="3163" w:type="pct"/>
            <w:gridSpan w:val="3"/>
            <w:vAlign w:val="center"/>
          </w:tcPr>
          <w:p w14:paraId="492E2B18" w14:textId="7A956852" w:rsidR="00B919BE" w:rsidRPr="000D6106" w:rsidRDefault="00B919BE" w:rsidP="00B919BE">
            <w:pPr>
              <w:pStyle w:val="afffffb"/>
            </w:pPr>
            <w:r w:rsidRPr="00B919BE">
              <w:rPr>
                <w:rFonts w:hint="eastAsia"/>
              </w:rPr>
              <w:t>每</w:t>
            </w:r>
            <w:r>
              <w:rPr>
                <w:rFonts w:hint="eastAsia"/>
              </w:rPr>
              <w:t>20</w:t>
            </w:r>
            <w:r w:rsidRPr="00B919BE">
              <w:rPr>
                <w:rFonts w:hint="eastAsia"/>
              </w:rPr>
              <w:t>kg</w:t>
            </w:r>
            <w:r w:rsidRPr="00B919BE">
              <w:rPr>
                <w:rFonts w:hint="eastAsia"/>
              </w:rPr>
              <w:t>中</w:t>
            </w:r>
            <w:r>
              <w:rPr>
                <w:rFonts w:hint="eastAsia"/>
              </w:rPr>
              <w:t>：</w:t>
            </w:r>
            <w:r w:rsidRPr="00B919BE">
              <w:rPr>
                <w:rFonts w:hint="eastAsia"/>
              </w:rPr>
              <w:t>大于</w:t>
            </w:r>
            <w:r w:rsidRPr="00B919BE">
              <w:rPr>
                <w:rFonts w:hint="eastAsia"/>
              </w:rPr>
              <w:t>10mm</w:t>
            </w:r>
            <w:r w:rsidRPr="00B919BE">
              <w:rPr>
                <w:rFonts w:hint="eastAsia"/>
              </w:rPr>
              <w:t>的块状不超过</w:t>
            </w:r>
            <w:r w:rsidRPr="00B919BE">
              <w:rPr>
                <w:rFonts w:hint="eastAsia"/>
              </w:rPr>
              <w:t>2</w:t>
            </w:r>
            <w:r w:rsidRPr="00B919BE">
              <w:rPr>
                <w:rFonts w:hint="eastAsia"/>
              </w:rPr>
              <w:t>粒</w:t>
            </w:r>
            <w:r>
              <w:rPr>
                <w:rFonts w:hint="eastAsia"/>
              </w:rPr>
              <w:t>；</w:t>
            </w:r>
            <w:r w:rsidRPr="00B919BE">
              <w:rPr>
                <w:rFonts w:hint="eastAsia"/>
              </w:rPr>
              <w:t>5mm~10mm</w:t>
            </w:r>
            <w:r w:rsidRPr="00B919BE">
              <w:rPr>
                <w:rFonts w:hint="eastAsia"/>
              </w:rPr>
              <w:t>块状不超过</w:t>
            </w:r>
            <w:r w:rsidRPr="00B919BE">
              <w:rPr>
                <w:rFonts w:hint="eastAsia"/>
              </w:rPr>
              <w:t>10</w:t>
            </w:r>
            <w:r w:rsidRPr="00B919BE">
              <w:rPr>
                <w:rFonts w:hint="eastAsia"/>
              </w:rPr>
              <w:t>粒</w:t>
            </w:r>
            <w:r>
              <w:rPr>
                <w:rFonts w:hint="eastAsia"/>
              </w:rPr>
              <w:t>；</w:t>
            </w:r>
            <w:r w:rsidRPr="00B919BE">
              <w:rPr>
                <w:rFonts w:hint="eastAsia"/>
              </w:rPr>
              <w:t>小于</w:t>
            </w:r>
            <w:r w:rsidRPr="00B919BE">
              <w:rPr>
                <w:rFonts w:hint="eastAsia"/>
              </w:rPr>
              <w:t>5mm</w:t>
            </w:r>
            <w:r w:rsidRPr="00B919BE">
              <w:rPr>
                <w:rFonts w:hint="eastAsia"/>
              </w:rPr>
              <w:t>块状不超过</w:t>
            </w:r>
            <w:r w:rsidRPr="00B919BE">
              <w:rPr>
                <w:rFonts w:hint="eastAsia"/>
              </w:rPr>
              <w:t>10</w:t>
            </w:r>
            <w:r w:rsidRPr="00B919BE">
              <w:rPr>
                <w:rFonts w:hint="eastAsia"/>
              </w:rPr>
              <w:t>粒</w:t>
            </w:r>
          </w:p>
        </w:tc>
        <w:tc>
          <w:tcPr>
            <w:tcW w:w="1304" w:type="pct"/>
            <w:shd w:val="clear" w:color="auto" w:fill="auto"/>
            <w:vAlign w:val="center"/>
          </w:tcPr>
          <w:p w14:paraId="0B382558" w14:textId="55C3FF80" w:rsidR="00B919BE" w:rsidRDefault="00B919BE" w:rsidP="00B919BE">
            <w:pPr>
              <w:pStyle w:val="afffffb"/>
              <w:jc w:val="both"/>
            </w:pPr>
            <w:r w:rsidRPr="00B919BE">
              <w:rPr>
                <w:rFonts w:hint="eastAsia"/>
              </w:rPr>
              <w:t>参照《废玻璃分类及代码》</w:t>
            </w:r>
            <w:r>
              <w:rPr>
                <w:rFonts w:hint="eastAsia"/>
              </w:rPr>
              <w:t>（</w:t>
            </w:r>
            <w:r w:rsidRPr="00B919BE">
              <w:t>GB/T 36577</w:t>
            </w:r>
            <w:r w:rsidRPr="00B919BE">
              <w:rPr>
                <w:rFonts w:ascii="MS Mincho" w:eastAsia="MS Mincho" w:hAnsi="MS Mincho" w:cs="MS Mincho" w:hint="eastAsia"/>
              </w:rPr>
              <w:t>‑</w:t>
            </w:r>
            <w:r w:rsidRPr="00B919BE">
              <w:t>2018</w:t>
            </w:r>
            <w:r>
              <w:rPr>
                <w:rFonts w:hint="eastAsia"/>
              </w:rPr>
              <w:t>）</w:t>
            </w:r>
            <w:r w:rsidRPr="00B919BE">
              <w:rPr>
                <w:rFonts w:hint="eastAsia"/>
              </w:rPr>
              <w:t>废平板玻璃分级指标</w:t>
            </w:r>
          </w:p>
        </w:tc>
      </w:tr>
      <w:tr w:rsidR="00B919BE" w14:paraId="0F55BAF9" w14:textId="77777777" w:rsidTr="00A7420C">
        <w:trPr>
          <w:trHeight w:val="151"/>
          <w:jc w:val="center"/>
        </w:trPr>
        <w:tc>
          <w:tcPr>
            <w:tcW w:w="533" w:type="pct"/>
            <w:vAlign w:val="center"/>
          </w:tcPr>
          <w:p w14:paraId="43B6C956" w14:textId="59641E0C" w:rsidR="00B919BE" w:rsidRPr="007C78BB" w:rsidRDefault="00B919BE" w:rsidP="00B919BE">
            <w:pPr>
              <w:pStyle w:val="afffffb"/>
            </w:pPr>
            <w:r>
              <w:rPr>
                <w:rFonts w:hint="eastAsia"/>
              </w:rPr>
              <w:t>硅料</w:t>
            </w:r>
          </w:p>
        </w:tc>
        <w:tc>
          <w:tcPr>
            <w:tcW w:w="3163" w:type="pct"/>
            <w:gridSpan w:val="3"/>
            <w:vAlign w:val="center"/>
          </w:tcPr>
          <w:p w14:paraId="5935533D" w14:textId="311E3F24" w:rsidR="00B919BE" w:rsidRPr="000D6106" w:rsidRDefault="00B919BE" w:rsidP="00B919BE">
            <w:pPr>
              <w:pStyle w:val="afffffb"/>
            </w:pPr>
            <w:r w:rsidRPr="00B919BE">
              <w:rPr>
                <w:rFonts w:hint="eastAsia"/>
              </w:rPr>
              <w:t>再生硅料应无色斑，变色及可见的污染物等</w:t>
            </w:r>
          </w:p>
        </w:tc>
        <w:tc>
          <w:tcPr>
            <w:tcW w:w="1304" w:type="pct"/>
            <w:shd w:val="clear" w:color="auto" w:fill="auto"/>
            <w:vAlign w:val="center"/>
          </w:tcPr>
          <w:p w14:paraId="6DC73C00" w14:textId="5B2DA784" w:rsidR="00B919BE" w:rsidRDefault="00B919BE" w:rsidP="00B919BE">
            <w:pPr>
              <w:pStyle w:val="afffffb"/>
            </w:pPr>
            <w:r>
              <w:rPr>
                <w:rFonts w:hint="eastAsia"/>
              </w:rPr>
              <w:t>《再生硅原料》（</w:t>
            </w:r>
            <w:r>
              <w:rPr>
                <w:rFonts w:hint="eastAsia"/>
              </w:rPr>
              <w:t>YS</w:t>
            </w:r>
            <w:r>
              <w:t>/T840-2025</w:t>
            </w:r>
            <w:r>
              <w:rPr>
                <w:rFonts w:hint="eastAsia"/>
              </w:rPr>
              <w:t>）</w:t>
            </w:r>
          </w:p>
        </w:tc>
      </w:tr>
    </w:tbl>
    <w:p w14:paraId="0919C1BE" w14:textId="77777777" w:rsidR="00A37043" w:rsidRDefault="00A37043" w:rsidP="003E65B1">
      <w:pPr>
        <w:pStyle w:val="afffffffffffffffff8"/>
        <w:sectPr w:rsidR="00A37043" w:rsidSect="001B24F7">
          <w:pgSz w:w="11906" w:h="16838" w:code="9"/>
          <w:pgMar w:top="1418" w:right="1418" w:bottom="1418" w:left="1418" w:header="851" w:footer="850" w:gutter="0"/>
          <w:cols w:space="720"/>
          <w:docGrid w:type="lines" w:linePitch="326"/>
        </w:sectPr>
      </w:pPr>
      <w:bookmarkStart w:id="348" w:name="_Toc223354658"/>
      <w:bookmarkStart w:id="349" w:name="_Toc227766332"/>
      <w:bookmarkStart w:id="350" w:name="_Toc234827803"/>
    </w:p>
    <w:p w14:paraId="736176FD" w14:textId="2149038B" w:rsidR="003E65B1" w:rsidRDefault="003E65B1" w:rsidP="003E65B1">
      <w:pPr>
        <w:pStyle w:val="afffffffffffffffff8"/>
        <w:rPr>
          <w:rFonts w:ascii="黑体" w:hAnsi="黑体"/>
        </w:rPr>
      </w:pPr>
      <w:bookmarkStart w:id="351" w:name="_Toc238148103"/>
      <w:r>
        <w:rPr>
          <w:rFonts w:hint="eastAsia"/>
        </w:rPr>
        <w:t>3.</w:t>
      </w:r>
      <w:r>
        <w:t>2</w:t>
      </w:r>
      <w:r>
        <w:rPr>
          <w:rFonts w:hint="eastAsia"/>
        </w:rPr>
        <w:t>.4</w:t>
      </w:r>
      <w:r>
        <w:rPr>
          <w:rFonts w:ascii="黑体" w:hAnsi="黑体" w:hint="eastAsia"/>
        </w:rPr>
        <w:t>总体</w:t>
      </w:r>
      <w:r>
        <w:rPr>
          <w:rFonts w:ascii="黑体" w:hAnsi="黑体"/>
        </w:rPr>
        <w:t>布局</w:t>
      </w:r>
      <w:bookmarkEnd w:id="348"/>
      <w:bookmarkEnd w:id="349"/>
      <w:bookmarkEnd w:id="350"/>
      <w:bookmarkEnd w:id="351"/>
    </w:p>
    <w:p w14:paraId="1EA742BF" w14:textId="2D6EC7ED" w:rsidR="00A62097" w:rsidRDefault="00A62097" w:rsidP="00A62097">
      <w:pPr>
        <w:ind w:firstLine="480"/>
      </w:pPr>
      <w:r>
        <w:rPr>
          <w:rFonts w:hint="eastAsia"/>
        </w:rPr>
        <w:t>扩建</w:t>
      </w:r>
      <w:r>
        <w:t>项目</w:t>
      </w:r>
      <w:r w:rsidR="00CD343D">
        <w:rPr>
          <w:rFonts w:hint="eastAsia"/>
        </w:rPr>
        <w:t>利用</w:t>
      </w:r>
      <w:r w:rsidR="00CD343D">
        <w:t>现有已建</w:t>
      </w:r>
      <w:r w:rsidR="00CD343D">
        <w:rPr>
          <w:rFonts w:hint="eastAsia"/>
        </w:rPr>
        <w:t>1#</w:t>
      </w:r>
      <w:r w:rsidR="00CD343D">
        <w:rPr>
          <w:rFonts w:hint="eastAsia"/>
        </w:rPr>
        <w:t>和</w:t>
      </w:r>
      <w:r w:rsidR="00CD343D">
        <w:rPr>
          <w:rFonts w:hint="eastAsia"/>
        </w:rPr>
        <w:t>2#</w:t>
      </w:r>
      <w:r w:rsidR="00CD343D">
        <w:rPr>
          <w:rFonts w:hint="eastAsia"/>
        </w:rPr>
        <w:t>厂房</w:t>
      </w:r>
      <w:r w:rsidR="00CD343D">
        <w:t>，废农药瓶破碎清洗</w:t>
      </w:r>
      <w:r w:rsidR="00CD343D">
        <w:rPr>
          <w:rFonts w:hint="eastAsia"/>
        </w:rPr>
        <w:t>生产</w:t>
      </w:r>
      <w:r w:rsidR="00CD343D">
        <w:t>线</w:t>
      </w:r>
      <w:r w:rsidR="00CD343D">
        <w:rPr>
          <w:rFonts w:hint="eastAsia"/>
        </w:rPr>
        <w:t>和废塑料</w:t>
      </w:r>
      <w:r w:rsidR="00CD343D">
        <w:t>破碎清洗</w:t>
      </w:r>
      <w:r w:rsidR="00CD343D">
        <w:rPr>
          <w:rFonts w:hint="eastAsia"/>
        </w:rPr>
        <w:t>生产</w:t>
      </w:r>
      <w:r w:rsidR="00CD343D">
        <w:t>线</w:t>
      </w:r>
      <w:r>
        <w:rPr>
          <w:rFonts w:hint="eastAsia"/>
        </w:rPr>
        <w:t>位于</w:t>
      </w:r>
      <w:r>
        <w:rPr>
          <w:rFonts w:hint="eastAsia"/>
        </w:rPr>
        <w:t>1#</w:t>
      </w:r>
      <w:r w:rsidR="00CD343D">
        <w:rPr>
          <w:rFonts w:hint="eastAsia"/>
        </w:rPr>
        <w:t>厂房</w:t>
      </w:r>
      <w:r w:rsidR="00CD343D">
        <w:t>西</w:t>
      </w:r>
      <w:r w:rsidR="00CD343D">
        <w:rPr>
          <w:rFonts w:hint="eastAsia"/>
        </w:rPr>
        <w:t>部</w:t>
      </w:r>
      <w:r>
        <w:t>，</w:t>
      </w:r>
      <w:r>
        <w:rPr>
          <w:rFonts w:hint="eastAsia"/>
        </w:rPr>
        <w:t>废</w:t>
      </w:r>
      <w:r>
        <w:t>光伏板和废风电扇叶</w:t>
      </w:r>
      <w:r>
        <w:rPr>
          <w:rFonts w:hint="eastAsia"/>
        </w:rPr>
        <w:t>处理</w:t>
      </w:r>
      <w:r>
        <w:t>生产线位于</w:t>
      </w:r>
      <w:r>
        <w:rPr>
          <w:rFonts w:hint="eastAsia"/>
        </w:rPr>
        <w:t>2#</w:t>
      </w:r>
      <w:r w:rsidR="00CD343D">
        <w:rPr>
          <w:rFonts w:hint="eastAsia"/>
        </w:rPr>
        <w:t>厂房北部</w:t>
      </w:r>
      <w:r>
        <w:t>。</w:t>
      </w:r>
      <w:r>
        <w:rPr>
          <w:rFonts w:ascii="宋体" w:hAnsi="宋体" w:hint="eastAsia"/>
        </w:rPr>
        <w:t>厂区</w:t>
      </w:r>
      <w:r>
        <w:rPr>
          <w:rFonts w:ascii="宋体" w:hAnsi="宋体"/>
        </w:rPr>
        <w:t>平面布置图见图</w:t>
      </w:r>
      <w:r>
        <w:rPr>
          <w:rFonts w:hint="eastAsia"/>
        </w:rPr>
        <w:t>3.2.4-1</w:t>
      </w:r>
      <w:r>
        <w:rPr>
          <w:rFonts w:hint="eastAsia"/>
        </w:rPr>
        <w:t>。</w:t>
      </w:r>
    </w:p>
    <w:p w14:paraId="0DF8AD10" w14:textId="31E3D3EA" w:rsidR="00A37043" w:rsidRDefault="000B74D8" w:rsidP="006D24E8">
      <w:pPr>
        <w:ind w:firstLineChars="0" w:firstLine="0"/>
        <w:jc w:val="center"/>
      </w:pPr>
      <w:r w:rsidRPr="000B74D8">
        <w:rPr>
          <w:noProof/>
        </w:rPr>
        <w:drawing>
          <wp:inline distT="0" distB="0" distL="0" distR="0" wp14:anchorId="7A0770F2" wp14:editId="1CDCF7C9">
            <wp:extent cx="12838315" cy="6553200"/>
            <wp:effectExtent l="0" t="0" r="1905" b="0"/>
            <wp:docPr id="233" name="图片 233" descr="C:\Users\Administrator\Desktop\厂区平面布置图-模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istrator\Desktop\厂区平面布置图-模型.jpg"/>
                    <pic:cNvPicPr>
                      <a:picLocks noChangeAspect="1" noChangeArrowheads="1"/>
                    </pic:cNvPicPr>
                  </pic:nvPicPr>
                  <pic:blipFill rotWithShape="1">
                    <a:blip r:embed="rId40">
                      <a:extLst>
                        <a:ext uri="{28A0092B-C50C-407E-A947-70E740481C1C}">
                          <a14:useLocalDpi xmlns:a14="http://schemas.microsoft.com/office/drawing/2010/main" val="0"/>
                        </a:ext>
                      </a:extLst>
                    </a:blip>
                    <a:srcRect l="3790" t="16686" r="3742" b="16571"/>
                    <a:stretch/>
                  </pic:blipFill>
                  <pic:spPr bwMode="auto">
                    <a:xfrm>
                      <a:off x="0" y="0"/>
                      <a:ext cx="12840761" cy="6554449"/>
                    </a:xfrm>
                    <a:prstGeom prst="rect">
                      <a:avLst/>
                    </a:prstGeom>
                    <a:noFill/>
                    <a:ln>
                      <a:noFill/>
                    </a:ln>
                    <a:extLst>
                      <a:ext uri="{53640926-AAD7-44D8-BBD7-CCE9431645EC}">
                        <a14:shadowObscured xmlns:a14="http://schemas.microsoft.com/office/drawing/2010/main"/>
                      </a:ext>
                    </a:extLst>
                  </pic:spPr>
                </pic:pic>
              </a:graphicData>
            </a:graphic>
          </wp:inline>
        </w:drawing>
      </w:r>
    </w:p>
    <w:p w14:paraId="7EB254C2" w14:textId="5CEDF25D" w:rsidR="00A37043" w:rsidRDefault="00A37043" w:rsidP="00A37043">
      <w:pPr>
        <w:pStyle w:val="afff9"/>
      </w:pPr>
      <w:r>
        <w:rPr>
          <w:rFonts w:hint="eastAsia"/>
        </w:rPr>
        <w:t>图</w:t>
      </w:r>
      <w:r>
        <w:rPr>
          <w:rFonts w:hint="eastAsia"/>
        </w:rPr>
        <w:t xml:space="preserve">3.2.4-1 </w:t>
      </w:r>
      <w:r w:rsidR="00804000">
        <w:t xml:space="preserve"> </w:t>
      </w:r>
      <w:r>
        <w:rPr>
          <w:rFonts w:hint="eastAsia"/>
        </w:rPr>
        <w:t>厂区</w:t>
      </w:r>
      <w:r>
        <w:t>平面布置图</w:t>
      </w:r>
    </w:p>
    <w:p w14:paraId="1E9E9790" w14:textId="77777777" w:rsidR="00A37043" w:rsidRPr="00A62097" w:rsidRDefault="00A37043" w:rsidP="00A62097">
      <w:pPr>
        <w:ind w:firstLine="480"/>
      </w:pPr>
    </w:p>
    <w:p w14:paraId="726A53EB" w14:textId="77777777" w:rsidR="00A37043" w:rsidRDefault="00A37043" w:rsidP="003E65B1">
      <w:pPr>
        <w:pStyle w:val="afffffffffffffffff8"/>
        <w:sectPr w:rsidR="00A37043" w:rsidSect="00A37043">
          <w:pgSz w:w="23811" w:h="16838" w:orient="landscape" w:code="8"/>
          <w:pgMar w:top="1418" w:right="1418" w:bottom="1418" w:left="1418" w:header="851" w:footer="850" w:gutter="0"/>
          <w:cols w:space="720"/>
          <w:docGrid w:type="lines" w:linePitch="326"/>
        </w:sectPr>
      </w:pPr>
      <w:bookmarkStart w:id="352" w:name="_Toc219654957"/>
      <w:bookmarkStart w:id="353" w:name="_Toc223354659"/>
      <w:bookmarkStart w:id="354" w:name="_Toc227766333"/>
      <w:bookmarkStart w:id="355" w:name="_Toc234827804"/>
    </w:p>
    <w:p w14:paraId="63E5F96D" w14:textId="00E87F5A" w:rsidR="003E65B1" w:rsidRDefault="003E65B1" w:rsidP="003E65B1">
      <w:pPr>
        <w:pStyle w:val="afffffffffffffffff8"/>
      </w:pPr>
      <w:bookmarkStart w:id="356" w:name="_Toc238148104"/>
      <w:r>
        <w:t>3.2.5</w:t>
      </w:r>
      <w:r>
        <w:t>公用、辅助</w:t>
      </w:r>
      <w:r>
        <w:rPr>
          <w:rFonts w:hint="eastAsia"/>
        </w:rPr>
        <w:t>及</w:t>
      </w:r>
      <w:r>
        <w:t>储运工程</w:t>
      </w:r>
      <w:bookmarkEnd w:id="352"/>
      <w:bookmarkEnd w:id="353"/>
      <w:bookmarkEnd w:id="354"/>
      <w:bookmarkEnd w:id="355"/>
      <w:bookmarkEnd w:id="356"/>
    </w:p>
    <w:p w14:paraId="06DF93B7" w14:textId="616690CB" w:rsidR="00A62097" w:rsidRDefault="00A62097" w:rsidP="00A62097">
      <w:pPr>
        <w:ind w:firstLine="480"/>
      </w:pPr>
      <w:r>
        <w:rPr>
          <w:rFonts w:hint="eastAsia"/>
        </w:rPr>
        <w:t>（</w:t>
      </w:r>
      <w:r>
        <w:rPr>
          <w:rFonts w:hint="eastAsia"/>
        </w:rPr>
        <w:t>1</w:t>
      </w:r>
      <w:r>
        <w:rPr>
          <w:rFonts w:hint="eastAsia"/>
        </w:rPr>
        <w:t>）给水</w:t>
      </w:r>
      <w:r>
        <w:t>工程</w:t>
      </w:r>
    </w:p>
    <w:p w14:paraId="36CD9C68" w14:textId="79DF4C1A" w:rsidR="00A62097" w:rsidRDefault="00A62097" w:rsidP="00A62097">
      <w:pPr>
        <w:ind w:firstLine="480"/>
      </w:pPr>
      <w:r>
        <w:t>项目生产、生活用水供水</w:t>
      </w:r>
      <w:r w:rsidR="005F613A">
        <w:rPr>
          <w:rFonts w:ascii="宋体" w:hAnsi="宋体"/>
        </w:rPr>
        <w:t>由园区工业水厂提供，厂区用水由工业园区管网引入，供水压力</w:t>
      </w:r>
      <w:r w:rsidR="005F613A">
        <w:t>≥0.3MPa</w:t>
      </w:r>
      <w:r w:rsidR="005F613A">
        <w:rPr>
          <w:rFonts w:ascii="宋体" w:hAnsi="宋体"/>
        </w:rPr>
        <w:t>，管径为</w:t>
      </w:r>
      <w:r w:rsidR="005F613A">
        <w:t>DN200</w:t>
      </w:r>
      <w:r>
        <w:rPr>
          <w:rFonts w:hint="eastAsia"/>
        </w:rPr>
        <w:t>。</w:t>
      </w:r>
    </w:p>
    <w:p w14:paraId="067780C1" w14:textId="2EA31CB1" w:rsidR="005F613A" w:rsidRDefault="005F613A" w:rsidP="00A62097">
      <w:pPr>
        <w:ind w:firstLine="480"/>
      </w:pPr>
      <w:r>
        <w:rPr>
          <w:rFonts w:hint="eastAsia"/>
        </w:rPr>
        <w:t>（</w:t>
      </w:r>
      <w:r>
        <w:rPr>
          <w:rFonts w:hint="eastAsia"/>
        </w:rPr>
        <w:t>2</w:t>
      </w:r>
      <w:r>
        <w:rPr>
          <w:rFonts w:hint="eastAsia"/>
        </w:rPr>
        <w:t>）排水</w:t>
      </w:r>
      <w:r>
        <w:t>工程</w:t>
      </w:r>
    </w:p>
    <w:p w14:paraId="42908579" w14:textId="6309E38E" w:rsidR="005F613A" w:rsidRDefault="005F613A" w:rsidP="00A62097">
      <w:pPr>
        <w:ind w:firstLine="480"/>
      </w:pPr>
      <w:r>
        <w:rPr>
          <w:rFonts w:ascii="宋体" w:hAnsi="宋体"/>
        </w:rPr>
        <w:t>本项目厂区排水采用雨污分流制、清污分流制</w:t>
      </w:r>
      <w:r>
        <w:rPr>
          <w:rFonts w:ascii="宋体" w:hAnsi="宋体" w:hint="eastAsia"/>
        </w:rPr>
        <w:t>，</w:t>
      </w:r>
      <w:r>
        <w:t>生活污水经化粪池处理达标后排入</w:t>
      </w:r>
      <w:r w:rsidR="00DC2A9E">
        <w:t>园区污水管网</w:t>
      </w:r>
      <w:r>
        <w:t>再进入</w:t>
      </w:r>
      <w:r w:rsidR="0043155C">
        <w:rPr>
          <w:rFonts w:hint="eastAsia"/>
        </w:rPr>
        <w:t>淮南首创水务有限责任公司八公山污水处理厂</w:t>
      </w:r>
      <w:r>
        <w:t>集中处理达标后排入淮河，</w:t>
      </w:r>
      <w:r w:rsidR="00AF7939">
        <w:rPr>
          <w:rFonts w:hint="eastAsia"/>
        </w:rPr>
        <w:t>清洗生产废水、碱液配置废水和地面清洗废水</w:t>
      </w:r>
      <w:r>
        <w:t>经污水处理站处理后回用，不外排</w:t>
      </w:r>
      <w:r>
        <w:rPr>
          <w:rFonts w:hint="eastAsia"/>
        </w:rPr>
        <w:t>。</w:t>
      </w:r>
    </w:p>
    <w:p w14:paraId="35804F04" w14:textId="02FE7AB3" w:rsidR="005F613A" w:rsidRDefault="005F613A" w:rsidP="005F613A">
      <w:pPr>
        <w:ind w:firstLine="480"/>
      </w:pPr>
      <w:r>
        <w:rPr>
          <w:rFonts w:hint="eastAsia"/>
        </w:rPr>
        <w:t>（</w:t>
      </w:r>
      <w:r>
        <w:rPr>
          <w:rFonts w:hint="eastAsia"/>
        </w:rPr>
        <w:t>3</w:t>
      </w:r>
      <w:r>
        <w:rPr>
          <w:rFonts w:hint="eastAsia"/>
        </w:rPr>
        <w:t>）供电</w:t>
      </w:r>
      <w:r>
        <w:t>工程</w:t>
      </w:r>
    </w:p>
    <w:p w14:paraId="2B029B6A" w14:textId="10E6B050" w:rsidR="005F613A" w:rsidRDefault="005F613A" w:rsidP="005F613A">
      <w:pPr>
        <w:ind w:firstLine="480"/>
      </w:pPr>
      <w:r>
        <w:rPr>
          <w:rFonts w:cs="Times New Roman"/>
        </w:rPr>
        <w:t>建设单位所用电源由</w:t>
      </w:r>
      <w:r>
        <w:t>园区电</w:t>
      </w:r>
      <w:r w:rsidRPr="00B85499">
        <w:t>网</w:t>
      </w:r>
      <w:r>
        <w:rPr>
          <w:rFonts w:cs="Times New Roman" w:hint="eastAsia"/>
        </w:rPr>
        <w:t>供应</w:t>
      </w:r>
      <w:r>
        <w:rPr>
          <w:rFonts w:cs="Times New Roman"/>
        </w:rPr>
        <w:t>，</w:t>
      </w:r>
      <w:r>
        <w:rPr>
          <w:rFonts w:cs="Times New Roman" w:hint="eastAsia"/>
        </w:rPr>
        <w:t>本项目已</w:t>
      </w:r>
      <w:r>
        <w:rPr>
          <w:rFonts w:hint="eastAsia"/>
        </w:rPr>
        <w:t>设置</w:t>
      </w:r>
      <w:r>
        <w:t>配电</w:t>
      </w:r>
      <w:r>
        <w:rPr>
          <w:rFonts w:hint="eastAsia"/>
        </w:rPr>
        <w:t>房</w:t>
      </w:r>
      <w:r>
        <w:t>1</w:t>
      </w:r>
      <w:r>
        <w:rPr>
          <w:rFonts w:hint="eastAsia"/>
        </w:rPr>
        <w:t>间</w:t>
      </w:r>
      <w:r>
        <w:t>，</w:t>
      </w:r>
      <w:r>
        <w:rPr>
          <w:rFonts w:hint="eastAsia"/>
        </w:rPr>
        <w:t>办公楼内</w:t>
      </w:r>
      <w:r>
        <w:rPr>
          <w:rFonts w:hint="eastAsia"/>
        </w:rPr>
        <w:t>1F</w:t>
      </w:r>
      <w:r>
        <w:rPr>
          <w:rFonts w:hint="eastAsia"/>
        </w:rPr>
        <w:t>西南角，面积约</w:t>
      </w:r>
      <w:r>
        <w:rPr>
          <w:rFonts w:hint="eastAsia"/>
        </w:rPr>
        <w:t>100m</w:t>
      </w:r>
      <w:r>
        <w:rPr>
          <w:vertAlign w:val="superscript"/>
        </w:rPr>
        <w:t>2</w:t>
      </w:r>
      <w:r>
        <w:rPr>
          <w:rFonts w:hint="eastAsia"/>
        </w:rPr>
        <w:t>，</w:t>
      </w:r>
      <w:r>
        <w:t>总装机容量为</w:t>
      </w:r>
      <w:r>
        <w:rPr>
          <w:rFonts w:hint="eastAsia"/>
        </w:rPr>
        <w:t>850</w:t>
      </w:r>
      <w:r>
        <w:t>KVA</w:t>
      </w:r>
      <w:r>
        <w:rPr>
          <w:rFonts w:hint="eastAsia"/>
        </w:rPr>
        <w:t>，</w:t>
      </w:r>
      <w:r>
        <w:rPr>
          <w:rFonts w:cs="Times New Roman"/>
        </w:rPr>
        <w:t>能满足本项目生产需求。本项目年用量为</w:t>
      </w:r>
      <w:r>
        <w:rPr>
          <w:rFonts w:cs="Times New Roman" w:hint="eastAsia"/>
        </w:rPr>
        <w:t>300</w:t>
      </w:r>
      <w:r>
        <w:rPr>
          <w:rFonts w:cs="Times New Roman"/>
        </w:rPr>
        <w:t>万</w:t>
      </w:r>
      <w:r>
        <w:rPr>
          <w:rFonts w:hint="eastAsia"/>
        </w:rPr>
        <w:t>kW</w:t>
      </w:r>
      <w:r w:rsidRPr="005F613A">
        <w:rPr>
          <w:rFonts w:cs="Times New Roman"/>
        </w:rPr>
        <w:t>·</w:t>
      </w:r>
      <w:r>
        <w:rPr>
          <w:rFonts w:hint="eastAsia"/>
        </w:rPr>
        <w:t>h</w:t>
      </w:r>
      <w:r>
        <w:rPr>
          <w:rFonts w:hint="eastAsia"/>
        </w:rPr>
        <w:t>。</w:t>
      </w:r>
    </w:p>
    <w:p w14:paraId="7D069B84" w14:textId="058808B5" w:rsidR="005F613A" w:rsidRDefault="005F613A" w:rsidP="005F613A">
      <w:pPr>
        <w:ind w:firstLine="480"/>
      </w:pPr>
      <w:r>
        <w:rPr>
          <w:rFonts w:hint="eastAsia"/>
        </w:rPr>
        <w:t>（</w:t>
      </w:r>
      <w:r>
        <w:rPr>
          <w:rFonts w:hint="eastAsia"/>
        </w:rPr>
        <w:t>4</w:t>
      </w:r>
      <w:r>
        <w:rPr>
          <w:rFonts w:hint="eastAsia"/>
        </w:rPr>
        <w:t>）储运</w:t>
      </w:r>
      <w:r>
        <w:t>工程</w:t>
      </w:r>
    </w:p>
    <w:p w14:paraId="03430955" w14:textId="2D75BEFE" w:rsidR="005F613A" w:rsidRDefault="005F613A" w:rsidP="005F613A">
      <w:pPr>
        <w:pStyle w:val="afff9"/>
      </w:pPr>
      <w:r>
        <w:rPr>
          <w:rFonts w:hint="eastAsia"/>
        </w:rPr>
        <w:t>表</w:t>
      </w:r>
      <w:r>
        <w:rPr>
          <w:rFonts w:hint="eastAsia"/>
        </w:rPr>
        <w:t>3.2.5-</w:t>
      </w:r>
      <w:r>
        <w:t>1</w:t>
      </w:r>
      <w:r>
        <w:rPr>
          <w:rFonts w:hint="eastAsia"/>
        </w:rPr>
        <w:t xml:space="preserve"> </w:t>
      </w:r>
      <w:r>
        <w:rPr>
          <w:rFonts w:hint="eastAsia"/>
        </w:rPr>
        <w:t>扩建</w:t>
      </w:r>
      <w:r w:rsidRPr="00005F2C">
        <w:t>项目</w:t>
      </w:r>
      <w:r w:rsidR="00FA3202">
        <w:rPr>
          <w:rFonts w:hint="eastAsia"/>
          <w:bCs/>
          <w:lang w:val="en-GB"/>
        </w:rPr>
        <w:t>原辅材料</w:t>
      </w:r>
      <w:r w:rsidRPr="00005F2C">
        <w:rPr>
          <w:rFonts w:hint="eastAsia"/>
          <w:bCs/>
          <w:lang w:val="en-GB"/>
        </w:rPr>
        <w:t>储存情况汇总</w:t>
      </w:r>
      <w:r w:rsidRPr="00005F2C">
        <w:rPr>
          <w:bCs/>
          <w:lang w:val="en-GB"/>
        </w:rPr>
        <w:t>表</w:t>
      </w:r>
      <w:r w:rsidR="00FA3202">
        <w:rPr>
          <w:rFonts w:hint="eastAsia"/>
          <w:bCs/>
          <w:lang w:val="en-GB"/>
        </w:rPr>
        <w:t xml:space="preserve"> </w:t>
      </w:r>
      <w:r w:rsidR="00FA3202">
        <w:rPr>
          <w:bCs/>
          <w:lang w:val="en-GB"/>
        </w:rPr>
        <w:t>t/a</w:t>
      </w:r>
    </w:p>
    <w:tbl>
      <w:tblPr>
        <w:tblStyle w:val="ab"/>
        <w:tblW w:w="5000" w:type="pct"/>
        <w:tblLook w:val="04A0" w:firstRow="1" w:lastRow="0" w:firstColumn="1" w:lastColumn="0" w:noHBand="0" w:noVBand="1"/>
      </w:tblPr>
      <w:tblGrid>
        <w:gridCol w:w="2411"/>
        <w:gridCol w:w="709"/>
        <w:gridCol w:w="1417"/>
        <w:gridCol w:w="1275"/>
        <w:gridCol w:w="1272"/>
        <w:gridCol w:w="1986"/>
      </w:tblGrid>
      <w:tr w:rsidR="00FA3202" w:rsidRPr="00690AAB" w14:paraId="275CF19F" w14:textId="77777777" w:rsidTr="00126D9F">
        <w:tc>
          <w:tcPr>
            <w:tcW w:w="1329" w:type="pct"/>
            <w:vAlign w:val="center"/>
          </w:tcPr>
          <w:p w14:paraId="3DC9AC24" w14:textId="77777777" w:rsidR="00FA3202" w:rsidRPr="00690AAB" w:rsidRDefault="00FA3202" w:rsidP="00690AAB">
            <w:pPr>
              <w:pStyle w:val="afffffb"/>
            </w:pPr>
            <w:r w:rsidRPr="00690AAB">
              <w:rPr>
                <w:rFonts w:hint="eastAsia"/>
              </w:rPr>
              <w:t>原辅材料名称</w:t>
            </w:r>
          </w:p>
        </w:tc>
        <w:tc>
          <w:tcPr>
            <w:tcW w:w="391" w:type="pct"/>
            <w:vAlign w:val="center"/>
          </w:tcPr>
          <w:p w14:paraId="7CDDA5A3" w14:textId="77777777" w:rsidR="00FA3202" w:rsidRPr="00690AAB" w:rsidRDefault="00FA3202" w:rsidP="00690AAB">
            <w:pPr>
              <w:pStyle w:val="afffffb"/>
            </w:pPr>
            <w:r w:rsidRPr="00690AAB">
              <w:rPr>
                <w:rFonts w:hint="eastAsia"/>
              </w:rPr>
              <w:t>物态</w:t>
            </w:r>
          </w:p>
        </w:tc>
        <w:tc>
          <w:tcPr>
            <w:tcW w:w="781" w:type="pct"/>
            <w:vAlign w:val="center"/>
          </w:tcPr>
          <w:p w14:paraId="5E2856C6" w14:textId="28071DB8" w:rsidR="00FA3202" w:rsidRPr="00690AAB" w:rsidRDefault="00FA3202" w:rsidP="00690AAB">
            <w:pPr>
              <w:pStyle w:val="afffffb"/>
            </w:pPr>
            <w:r w:rsidRPr="00690AAB">
              <w:rPr>
                <w:rFonts w:hint="eastAsia"/>
              </w:rPr>
              <w:t>年耗量</w:t>
            </w:r>
          </w:p>
        </w:tc>
        <w:tc>
          <w:tcPr>
            <w:tcW w:w="703" w:type="pct"/>
            <w:vAlign w:val="center"/>
          </w:tcPr>
          <w:p w14:paraId="4C95CDCF" w14:textId="2318E5DF" w:rsidR="00FA3202" w:rsidRPr="00690AAB" w:rsidRDefault="00FA3202" w:rsidP="00690AAB">
            <w:pPr>
              <w:pStyle w:val="afffffb"/>
            </w:pPr>
            <w:r w:rsidRPr="00690AAB">
              <w:rPr>
                <w:rFonts w:hint="eastAsia"/>
              </w:rPr>
              <w:t>最大储存量</w:t>
            </w:r>
          </w:p>
        </w:tc>
        <w:tc>
          <w:tcPr>
            <w:tcW w:w="701" w:type="pct"/>
            <w:vAlign w:val="center"/>
          </w:tcPr>
          <w:p w14:paraId="14E7A92D" w14:textId="053FDA9C" w:rsidR="00FA3202" w:rsidRPr="00690AAB" w:rsidRDefault="00FA3202" w:rsidP="00690AAB">
            <w:pPr>
              <w:pStyle w:val="afffffb"/>
            </w:pPr>
            <w:r w:rsidRPr="00690AAB">
              <w:rPr>
                <w:rFonts w:hint="eastAsia"/>
              </w:rPr>
              <w:t>储存方式</w:t>
            </w:r>
          </w:p>
        </w:tc>
        <w:tc>
          <w:tcPr>
            <w:tcW w:w="1095" w:type="pct"/>
            <w:vAlign w:val="center"/>
          </w:tcPr>
          <w:p w14:paraId="2ACA20E6" w14:textId="043C35C6" w:rsidR="00FA3202" w:rsidRPr="00690AAB" w:rsidRDefault="00FA3202" w:rsidP="00690AAB">
            <w:pPr>
              <w:pStyle w:val="afffffb"/>
            </w:pPr>
            <w:r w:rsidRPr="00690AAB">
              <w:rPr>
                <w:rFonts w:hint="eastAsia"/>
              </w:rPr>
              <w:t>存储场所</w:t>
            </w:r>
          </w:p>
        </w:tc>
      </w:tr>
      <w:tr w:rsidR="00FA3202" w:rsidRPr="00690AAB" w14:paraId="75ACDECC" w14:textId="77777777" w:rsidTr="00126D9F">
        <w:tc>
          <w:tcPr>
            <w:tcW w:w="1329" w:type="pct"/>
            <w:vAlign w:val="center"/>
          </w:tcPr>
          <w:p w14:paraId="239210B1" w14:textId="4939C294" w:rsidR="00FA3202" w:rsidRPr="00690AAB" w:rsidRDefault="009D4C72" w:rsidP="00690AAB">
            <w:pPr>
              <w:pStyle w:val="afffffb"/>
            </w:pPr>
            <w:r>
              <w:rPr>
                <w:rFonts w:hint="eastAsia"/>
              </w:rPr>
              <w:t>废农药瓶</w:t>
            </w:r>
          </w:p>
        </w:tc>
        <w:tc>
          <w:tcPr>
            <w:tcW w:w="391" w:type="pct"/>
            <w:vAlign w:val="center"/>
          </w:tcPr>
          <w:p w14:paraId="359724E7" w14:textId="48E2DD5B" w:rsidR="00FA3202" w:rsidRPr="00690AAB" w:rsidRDefault="00FA3202" w:rsidP="00690AAB">
            <w:pPr>
              <w:pStyle w:val="afffffb"/>
            </w:pPr>
            <w:r w:rsidRPr="00690AAB">
              <w:rPr>
                <w:rFonts w:hint="eastAsia"/>
              </w:rPr>
              <w:t>固态</w:t>
            </w:r>
          </w:p>
        </w:tc>
        <w:tc>
          <w:tcPr>
            <w:tcW w:w="781" w:type="pct"/>
            <w:vAlign w:val="center"/>
          </w:tcPr>
          <w:p w14:paraId="026F7A27" w14:textId="11267DD6" w:rsidR="00FA3202" w:rsidRPr="00690AAB" w:rsidRDefault="00FA3202" w:rsidP="00690AAB">
            <w:pPr>
              <w:pStyle w:val="afffffb"/>
            </w:pPr>
            <w:r w:rsidRPr="00690AAB">
              <w:rPr>
                <w:rFonts w:hint="eastAsia"/>
              </w:rPr>
              <w:t>4000</w:t>
            </w:r>
          </w:p>
        </w:tc>
        <w:tc>
          <w:tcPr>
            <w:tcW w:w="703" w:type="pct"/>
            <w:vAlign w:val="center"/>
          </w:tcPr>
          <w:p w14:paraId="09ADE18B" w14:textId="27FB696E" w:rsidR="00FA3202" w:rsidRPr="00690AAB" w:rsidRDefault="002F77DE" w:rsidP="00690AAB">
            <w:pPr>
              <w:pStyle w:val="afffffb"/>
            </w:pPr>
            <w:r w:rsidRPr="00690AAB">
              <w:t>208</w:t>
            </w:r>
          </w:p>
        </w:tc>
        <w:tc>
          <w:tcPr>
            <w:tcW w:w="701" w:type="pct"/>
            <w:vAlign w:val="center"/>
          </w:tcPr>
          <w:p w14:paraId="5CE4ABBC" w14:textId="3B3FB138" w:rsidR="00FA3202" w:rsidRPr="00690AAB" w:rsidRDefault="00FA3202" w:rsidP="00690AAB">
            <w:pPr>
              <w:pStyle w:val="afffffb"/>
            </w:pPr>
            <w:r w:rsidRPr="00690AAB">
              <w:rPr>
                <w:rFonts w:hint="eastAsia"/>
              </w:rPr>
              <w:t>袋装</w:t>
            </w:r>
          </w:p>
        </w:tc>
        <w:tc>
          <w:tcPr>
            <w:tcW w:w="1095" w:type="pct"/>
            <w:vAlign w:val="center"/>
          </w:tcPr>
          <w:p w14:paraId="4962FDBC" w14:textId="1651D853" w:rsidR="00FA3202" w:rsidRPr="00690AAB" w:rsidRDefault="00FA3202" w:rsidP="00690AAB">
            <w:pPr>
              <w:pStyle w:val="afffffb"/>
            </w:pPr>
            <w:r w:rsidRPr="00690AAB">
              <w:rPr>
                <w:rFonts w:hint="eastAsia"/>
              </w:rPr>
              <w:t>废</w:t>
            </w:r>
            <w:r w:rsidRPr="00690AAB">
              <w:t>农药瓶暂存</w:t>
            </w:r>
            <w:r w:rsidRPr="00690AAB">
              <w:rPr>
                <w:rFonts w:hint="eastAsia"/>
              </w:rPr>
              <w:t>区</w:t>
            </w:r>
          </w:p>
        </w:tc>
      </w:tr>
      <w:tr w:rsidR="00FA3202" w:rsidRPr="00690AAB" w14:paraId="04F8C4F8" w14:textId="77777777" w:rsidTr="00126D9F">
        <w:tc>
          <w:tcPr>
            <w:tcW w:w="1329" w:type="pct"/>
            <w:vAlign w:val="center"/>
          </w:tcPr>
          <w:p w14:paraId="2012570B" w14:textId="21A32B6C" w:rsidR="00FA3202" w:rsidRPr="00690AAB" w:rsidRDefault="00FA3202" w:rsidP="00690AAB">
            <w:pPr>
              <w:pStyle w:val="afffffb"/>
            </w:pPr>
            <w:r w:rsidRPr="00690AAB">
              <w:rPr>
                <w:rFonts w:hint="eastAsia"/>
              </w:rPr>
              <w:t>废旧</w:t>
            </w:r>
            <w:r w:rsidRPr="00690AAB">
              <w:t>塑料</w:t>
            </w:r>
          </w:p>
        </w:tc>
        <w:tc>
          <w:tcPr>
            <w:tcW w:w="391" w:type="pct"/>
            <w:vAlign w:val="center"/>
          </w:tcPr>
          <w:p w14:paraId="7AA201A8" w14:textId="4A4B6596" w:rsidR="00FA3202" w:rsidRPr="00690AAB" w:rsidRDefault="00FA3202" w:rsidP="00690AAB">
            <w:pPr>
              <w:pStyle w:val="afffffb"/>
            </w:pPr>
            <w:r w:rsidRPr="00690AAB">
              <w:rPr>
                <w:rFonts w:hint="eastAsia"/>
              </w:rPr>
              <w:t>固态</w:t>
            </w:r>
          </w:p>
        </w:tc>
        <w:tc>
          <w:tcPr>
            <w:tcW w:w="781" w:type="pct"/>
            <w:vAlign w:val="center"/>
          </w:tcPr>
          <w:p w14:paraId="342680DE" w14:textId="4CAE9656" w:rsidR="00FA3202" w:rsidRPr="00690AAB" w:rsidRDefault="00FA3202" w:rsidP="00690AAB">
            <w:pPr>
              <w:pStyle w:val="afffffb"/>
            </w:pPr>
            <w:r w:rsidRPr="00690AAB">
              <w:rPr>
                <w:rFonts w:hint="eastAsia"/>
              </w:rPr>
              <w:t>5000</w:t>
            </w:r>
          </w:p>
        </w:tc>
        <w:tc>
          <w:tcPr>
            <w:tcW w:w="703" w:type="pct"/>
            <w:vAlign w:val="center"/>
          </w:tcPr>
          <w:p w14:paraId="442AA1C9" w14:textId="3D5F8084" w:rsidR="00FA3202" w:rsidRPr="00690AAB" w:rsidRDefault="00BE5E85" w:rsidP="00690AAB">
            <w:pPr>
              <w:pStyle w:val="afffffb"/>
            </w:pPr>
            <w:r w:rsidRPr="00690AAB">
              <w:t>48</w:t>
            </w:r>
          </w:p>
        </w:tc>
        <w:tc>
          <w:tcPr>
            <w:tcW w:w="701" w:type="pct"/>
            <w:vAlign w:val="center"/>
          </w:tcPr>
          <w:p w14:paraId="6B7A89C6" w14:textId="2EFBD7EA" w:rsidR="00FA3202" w:rsidRPr="00690AAB" w:rsidRDefault="00FA3202" w:rsidP="00690AAB">
            <w:pPr>
              <w:pStyle w:val="afffffb"/>
            </w:pPr>
            <w:r w:rsidRPr="00690AAB">
              <w:rPr>
                <w:rFonts w:hint="eastAsia"/>
              </w:rPr>
              <w:t>袋装</w:t>
            </w:r>
            <w:r w:rsidR="00126D9F">
              <w:rPr>
                <w:rFonts w:hint="eastAsia"/>
              </w:rPr>
              <w:t>/</w:t>
            </w:r>
            <w:r w:rsidR="00126D9F">
              <w:rPr>
                <w:rFonts w:hint="eastAsia"/>
              </w:rPr>
              <w:t>散装</w:t>
            </w:r>
          </w:p>
        </w:tc>
        <w:tc>
          <w:tcPr>
            <w:tcW w:w="1095" w:type="pct"/>
            <w:vAlign w:val="center"/>
          </w:tcPr>
          <w:p w14:paraId="76AA7934" w14:textId="4B9D455B" w:rsidR="00FA3202" w:rsidRPr="00690AAB" w:rsidRDefault="00FA3202" w:rsidP="00690AAB">
            <w:pPr>
              <w:pStyle w:val="afffffb"/>
            </w:pPr>
            <w:r w:rsidRPr="00690AAB">
              <w:t>废塑料暂存区</w:t>
            </w:r>
          </w:p>
        </w:tc>
      </w:tr>
      <w:tr w:rsidR="00FA3202" w:rsidRPr="00690AAB" w14:paraId="2154FAE4" w14:textId="77777777" w:rsidTr="00126D9F">
        <w:tc>
          <w:tcPr>
            <w:tcW w:w="1329" w:type="pct"/>
            <w:vAlign w:val="center"/>
          </w:tcPr>
          <w:p w14:paraId="789A3F60" w14:textId="3F38A58E" w:rsidR="00FA3202" w:rsidRPr="00690AAB" w:rsidRDefault="00690AAB" w:rsidP="00690AAB">
            <w:pPr>
              <w:pStyle w:val="afffffb"/>
            </w:pPr>
            <w:r w:rsidRPr="00690AAB">
              <w:rPr>
                <w:rFonts w:hint="eastAsia"/>
              </w:rPr>
              <w:t>未被污染</w:t>
            </w:r>
            <w:r w:rsidR="00FA3202" w:rsidRPr="00690AAB">
              <w:rPr>
                <w:rFonts w:hint="eastAsia"/>
              </w:rPr>
              <w:t>废</w:t>
            </w:r>
            <w:r w:rsidR="00FA3202" w:rsidRPr="00690AAB">
              <w:t>输液瓶（</w:t>
            </w:r>
            <w:r w:rsidR="00FA3202" w:rsidRPr="00690AAB">
              <w:rPr>
                <w:rFonts w:hint="eastAsia"/>
              </w:rPr>
              <w:t>袋</w:t>
            </w:r>
            <w:r w:rsidR="00FA3202" w:rsidRPr="00690AAB">
              <w:t>）</w:t>
            </w:r>
            <w:r w:rsidRPr="00690AAB">
              <w:rPr>
                <w:rFonts w:hint="eastAsia"/>
              </w:rPr>
              <w:t>和透析壶（桶）</w:t>
            </w:r>
          </w:p>
        </w:tc>
        <w:tc>
          <w:tcPr>
            <w:tcW w:w="391" w:type="pct"/>
            <w:vAlign w:val="center"/>
          </w:tcPr>
          <w:p w14:paraId="507E2C73" w14:textId="498501F6" w:rsidR="00FA3202" w:rsidRPr="00690AAB" w:rsidRDefault="00FA3202" w:rsidP="00690AAB">
            <w:pPr>
              <w:pStyle w:val="afffffb"/>
            </w:pPr>
            <w:r w:rsidRPr="00690AAB">
              <w:rPr>
                <w:rFonts w:hint="eastAsia"/>
              </w:rPr>
              <w:t>固态</w:t>
            </w:r>
          </w:p>
        </w:tc>
        <w:tc>
          <w:tcPr>
            <w:tcW w:w="781" w:type="pct"/>
            <w:vAlign w:val="center"/>
          </w:tcPr>
          <w:p w14:paraId="137C2B3F" w14:textId="62800A3C" w:rsidR="00FA3202" w:rsidRPr="00690AAB" w:rsidRDefault="00FA3202" w:rsidP="00690AAB">
            <w:pPr>
              <w:pStyle w:val="afffffb"/>
            </w:pPr>
            <w:r w:rsidRPr="00690AAB">
              <w:rPr>
                <w:rFonts w:hint="eastAsia"/>
              </w:rPr>
              <w:t>1000</w:t>
            </w:r>
          </w:p>
        </w:tc>
        <w:tc>
          <w:tcPr>
            <w:tcW w:w="703" w:type="pct"/>
            <w:vAlign w:val="center"/>
          </w:tcPr>
          <w:p w14:paraId="1D93BFD8" w14:textId="31D9DA78" w:rsidR="00FA3202" w:rsidRPr="00690AAB" w:rsidRDefault="00BE5E85" w:rsidP="00690AAB">
            <w:pPr>
              <w:pStyle w:val="afffffb"/>
            </w:pPr>
            <w:r w:rsidRPr="00690AAB">
              <w:rPr>
                <w:rFonts w:hint="eastAsia"/>
              </w:rPr>
              <w:t>48</w:t>
            </w:r>
          </w:p>
        </w:tc>
        <w:tc>
          <w:tcPr>
            <w:tcW w:w="701" w:type="pct"/>
            <w:vAlign w:val="center"/>
          </w:tcPr>
          <w:p w14:paraId="5F4A048C" w14:textId="0B8B5400" w:rsidR="00FA3202" w:rsidRPr="00690AAB" w:rsidRDefault="00FA3202" w:rsidP="00690AAB">
            <w:pPr>
              <w:pStyle w:val="afffffb"/>
            </w:pPr>
            <w:r w:rsidRPr="00690AAB">
              <w:rPr>
                <w:rFonts w:hint="eastAsia"/>
              </w:rPr>
              <w:t>袋装</w:t>
            </w:r>
          </w:p>
        </w:tc>
        <w:tc>
          <w:tcPr>
            <w:tcW w:w="1095" w:type="pct"/>
            <w:vAlign w:val="center"/>
          </w:tcPr>
          <w:p w14:paraId="7A8A2907" w14:textId="57046957" w:rsidR="00FA3202" w:rsidRPr="00690AAB" w:rsidRDefault="00FA3202" w:rsidP="00690AAB">
            <w:pPr>
              <w:pStyle w:val="afffffb"/>
            </w:pPr>
            <w:r w:rsidRPr="00690AAB">
              <w:rPr>
                <w:rFonts w:hint="eastAsia"/>
              </w:rPr>
              <w:t>废</w:t>
            </w:r>
            <w:r w:rsidRPr="00690AAB">
              <w:t>输液瓶暂存区</w:t>
            </w:r>
          </w:p>
        </w:tc>
      </w:tr>
      <w:tr w:rsidR="00FA3202" w:rsidRPr="00690AAB" w14:paraId="50C31C10" w14:textId="77777777" w:rsidTr="00126D9F">
        <w:tc>
          <w:tcPr>
            <w:tcW w:w="1329" w:type="pct"/>
            <w:vAlign w:val="center"/>
          </w:tcPr>
          <w:p w14:paraId="038F1BDA" w14:textId="6D5584DF" w:rsidR="00FA3202" w:rsidRPr="00690AAB" w:rsidRDefault="00FA3202" w:rsidP="00690AAB">
            <w:pPr>
              <w:pStyle w:val="afffffb"/>
            </w:pPr>
            <w:r w:rsidRPr="00690AAB">
              <w:rPr>
                <w:rFonts w:hint="eastAsia"/>
              </w:rPr>
              <w:t>废</w:t>
            </w:r>
            <w:r w:rsidRPr="00690AAB">
              <w:t>光伏板</w:t>
            </w:r>
          </w:p>
        </w:tc>
        <w:tc>
          <w:tcPr>
            <w:tcW w:w="391" w:type="pct"/>
            <w:vAlign w:val="center"/>
          </w:tcPr>
          <w:p w14:paraId="242C25CE" w14:textId="0EA90560" w:rsidR="00FA3202" w:rsidRPr="00690AAB" w:rsidRDefault="00FA3202" w:rsidP="00690AAB">
            <w:pPr>
              <w:pStyle w:val="afffffb"/>
            </w:pPr>
            <w:r w:rsidRPr="00690AAB">
              <w:rPr>
                <w:rFonts w:hint="eastAsia"/>
              </w:rPr>
              <w:t>固态</w:t>
            </w:r>
          </w:p>
        </w:tc>
        <w:tc>
          <w:tcPr>
            <w:tcW w:w="781" w:type="pct"/>
            <w:vAlign w:val="center"/>
          </w:tcPr>
          <w:p w14:paraId="4CB31EBC" w14:textId="484927B1" w:rsidR="00FA3202" w:rsidRPr="00690AAB" w:rsidRDefault="00FA3202" w:rsidP="00690AAB">
            <w:pPr>
              <w:pStyle w:val="afffffb"/>
            </w:pPr>
            <w:r w:rsidRPr="00690AAB">
              <w:rPr>
                <w:rFonts w:hint="eastAsia"/>
              </w:rPr>
              <w:t>4000</w:t>
            </w:r>
          </w:p>
        </w:tc>
        <w:tc>
          <w:tcPr>
            <w:tcW w:w="703" w:type="pct"/>
            <w:vAlign w:val="center"/>
          </w:tcPr>
          <w:p w14:paraId="0EAEF668" w14:textId="4C2374F5" w:rsidR="00FA3202" w:rsidRPr="00690AAB" w:rsidRDefault="00BE5E85" w:rsidP="00690AAB">
            <w:pPr>
              <w:pStyle w:val="afffffb"/>
            </w:pPr>
            <w:r w:rsidRPr="00690AAB">
              <w:t>80</w:t>
            </w:r>
          </w:p>
        </w:tc>
        <w:tc>
          <w:tcPr>
            <w:tcW w:w="701" w:type="pct"/>
            <w:vAlign w:val="center"/>
          </w:tcPr>
          <w:p w14:paraId="6FF1D611" w14:textId="7B224243" w:rsidR="00FA3202" w:rsidRPr="00690AAB" w:rsidRDefault="00FA3202" w:rsidP="00690AAB">
            <w:pPr>
              <w:pStyle w:val="afffffb"/>
            </w:pPr>
            <w:r w:rsidRPr="00690AAB">
              <w:rPr>
                <w:rFonts w:hint="eastAsia"/>
              </w:rPr>
              <w:t>袋装</w:t>
            </w:r>
          </w:p>
        </w:tc>
        <w:tc>
          <w:tcPr>
            <w:tcW w:w="1095" w:type="pct"/>
            <w:vAlign w:val="center"/>
          </w:tcPr>
          <w:p w14:paraId="624D7660" w14:textId="359D55D0" w:rsidR="00FA3202" w:rsidRPr="00690AAB" w:rsidRDefault="00FA3202" w:rsidP="00690AAB">
            <w:pPr>
              <w:pStyle w:val="afffffb"/>
            </w:pPr>
            <w:r w:rsidRPr="00690AAB">
              <w:t>废光伏</w:t>
            </w:r>
            <w:r w:rsidRPr="00690AAB">
              <w:rPr>
                <w:rFonts w:hint="eastAsia"/>
              </w:rPr>
              <w:t>板</w:t>
            </w:r>
            <w:r w:rsidRPr="00690AAB">
              <w:t>暂存区</w:t>
            </w:r>
          </w:p>
        </w:tc>
      </w:tr>
      <w:tr w:rsidR="00FA3202" w:rsidRPr="00690AAB" w14:paraId="0DBFDD26" w14:textId="77777777" w:rsidTr="00126D9F">
        <w:tc>
          <w:tcPr>
            <w:tcW w:w="1329" w:type="pct"/>
            <w:vAlign w:val="center"/>
          </w:tcPr>
          <w:p w14:paraId="69C005E2" w14:textId="1336FED5" w:rsidR="00FA3202" w:rsidRPr="00690AAB" w:rsidRDefault="00FA3202" w:rsidP="00690AAB">
            <w:pPr>
              <w:pStyle w:val="afffffb"/>
            </w:pPr>
            <w:r w:rsidRPr="00690AAB">
              <w:rPr>
                <w:rFonts w:hint="eastAsia"/>
              </w:rPr>
              <w:t>废</w:t>
            </w:r>
            <w:r w:rsidRPr="00690AAB">
              <w:t>风电扇叶</w:t>
            </w:r>
          </w:p>
        </w:tc>
        <w:tc>
          <w:tcPr>
            <w:tcW w:w="391" w:type="pct"/>
            <w:vAlign w:val="center"/>
          </w:tcPr>
          <w:p w14:paraId="06AE9F59" w14:textId="053FE089" w:rsidR="00FA3202" w:rsidRPr="00690AAB" w:rsidRDefault="00FA3202" w:rsidP="00690AAB">
            <w:pPr>
              <w:pStyle w:val="afffffb"/>
            </w:pPr>
            <w:r w:rsidRPr="00690AAB">
              <w:rPr>
                <w:rFonts w:hint="eastAsia"/>
              </w:rPr>
              <w:t>固态</w:t>
            </w:r>
          </w:p>
        </w:tc>
        <w:tc>
          <w:tcPr>
            <w:tcW w:w="781" w:type="pct"/>
            <w:vAlign w:val="center"/>
          </w:tcPr>
          <w:p w14:paraId="7423D08D" w14:textId="41696117" w:rsidR="00FA3202" w:rsidRPr="00690AAB" w:rsidRDefault="00FA3202" w:rsidP="00690AAB">
            <w:pPr>
              <w:pStyle w:val="afffffb"/>
            </w:pPr>
            <w:r w:rsidRPr="00690AAB">
              <w:rPr>
                <w:rFonts w:hint="eastAsia"/>
              </w:rPr>
              <w:t>1000</w:t>
            </w:r>
          </w:p>
        </w:tc>
        <w:tc>
          <w:tcPr>
            <w:tcW w:w="703" w:type="pct"/>
            <w:vAlign w:val="center"/>
          </w:tcPr>
          <w:p w14:paraId="1D04AC68" w14:textId="4ABAA023" w:rsidR="00FA3202" w:rsidRPr="00690AAB" w:rsidRDefault="00BE5E85" w:rsidP="00690AAB">
            <w:pPr>
              <w:pStyle w:val="afffffb"/>
            </w:pPr>
            <w:r w:rsidRPr="00690AAB">
              <w:rPr>
                <w:rFonts w:hint="eastAsia"/>
              </w:rPr>
              <w:t>8</w:t>
            </w:r>
            <w:r w:rsidR="004F08A1" w:rsidRPr="00690AAB">
              <w:rPr>
                <w:rFonts w:hint="eastAsia"/>
              </w:rPr>
              <w:t>0</w:t>
            </w:r>
          </w:p>
        </w:tc>
        <w:tc>
          <w:tcPr>
            <w:tcW w:w="701" w:type="pct"/>
            <w:vAlign w:val="center"/>
          </w:tcPr>
          <w:p w14:paraId="53BF5294" w14:textId="6C55025E" w:rsidR="00FA3202" w:rsidRPr="00690AAB" w:rsidRDefault="00FA3202" w:rsidP="00690AAB">
            <w:pPr>
              <w:pStyle w:val="afffffb"/>
            </w:pPr>
            <w:r w:rsidRPr="00690AAB">
              <w:rPr>
                <w:rFonts w:hint="eastAsia"/>
              </w:rPr>
              <w:t>袋装</w:t>
            </w:r>
          </w:p>
        </w:tc>
        <w:tc>
          <w:tcPr>
            <w:tcW w:w="1095" w:type="pct"/>
            <w:vAlign w:val="center"/>
          </w:tcPr>
          <w:p w14:paraId="3A669DC8" w14:textId="2BAE2B49" w:rsidR="00FA3202" w:rsidRPr="00690AAB" w:rsidRDefault="00FA3202" w:rsidP="00690AAB">
            <w:pPr>
              <w:pStyle w:val="afffffb"/>
            </w:pPr>
            <w:r w:rsidRPr="00690AAB">
              <w:rPr>
                <w:rFonts w:hint="eastAsia"/>
              </w:rPr>
              <w:t>废</w:t>
            </w:r>
            <w:r w:rsidRPr="00690AAB">
              <w:t>风电扇叶暂存区</w:t>
            </w:r>
          </w:p>
        </w:tc>
      </w:tr>
      <w:tr w:rsidR="00B919BE" w:rsidRPr="00690AAB" w14:paraId="67719BDC" w14:textId="77777777" w:rsidTr="00126D9F">
        <w:tc>
          <w:tcPr>
            <w:tcW w:w="1329" w:type="pct"/>
            <w:vAlign w:val="center"/>
          </w:tcPr>
          <w:p w14:paraId="7C5A31E9" w14:textId="15029925" w:rsidR="00B919BE" w:rsidRPr="00690AAB" w:rsidRDefault="00B919BE" w:rsidP="00B919BE">
            <w:pPr>
              <w:pStyle w:val="afffffb"/>
            </w:pPr>
            <w:r>
              <w:rPr>
                <w:rFonts w:hint="eastAsia"/>
              </w:rPr>
              <w:t>片碱</w:t>
            </w:r>
          </w:p>
        </w:tc>
        <w:tc>
          <w:tcPr>
            <w:tcW w:w="391" w:type="pct"/>
            <w:vAlign w:val="center"/>
          </w:tcPr>
          <w:p w14:paraId="2B39C363" w14:textId="1FB9D62B" w:rsidR="00B919BE" w:rsidRPr="00690AAB" w:rsidRDefault="00B919BE" w:rsidP="00B919BE">
            <w:pPr>
              <w:pStyle w:val="afffffb"/>
            </w:pPr>
            <w:r>
              <w:rPr>
                <w:rFonts w:hint="eastAsia"/>
              </w:rPr>
              <w:t>固态</w:t>
            </w:r>
          </w:p>
        </w:tc>
        <w:tc>
          <w:tcPr>
            <w:tcW w:w="781" w:type="pct"/>
            <w:vAlign w:val="center"/>
          </w:tcPr>
          <w:p w14:paraId="62097DA9" w14:textId="4D563FC9" w:rsidR="00B919BE" w:rsidRPr="00690AAB" w:rsidRDefault="006247A2" w:rsidP="00B919BE">
            <w:pPr>
              <w:pStyle w:val="afffffb"/>
            </w:pPr>
            <w:r>
              <w:t>1</w:t>
            </w:r>
            <w:r w:rsidR="00B919BE">
              <w:t>6.5</w:t>
            </w:r>
          </w:p>
        </w:tc>
        <w:tc>
          <w:tcPr>
            <w:tcW w:w="703" w:type="pct"/>
            <w:vAlign w:val="center"/>
          </w:tcPr>
          <w:p w14:paraId="2126AE4A" w14:textId="0FC5D81C" w:rsidR="00B919BE" w:rsidRPr="00690AAB" w:rsidRDefault="00B919BE" w:rsidP="00B919BE">
            <w:pPr>
              <w:pStyle w:val="afffffb"/>
            </w:pPr>
            <w:r>
              <w:t>5</w:t>
            </w:r>
          </w:p>
        </w:tc>
        <w:tc>
          <w:tcPr>
            <w:tcW w:w="701" w:type="pct"/>
          </w:tcPr>
          <w:p w14:paraId="63F903F4" w14:textId="34005D46" w:rsidR="00B919BE" w:rsidRPr="00690AAB" w:rsidRDefault="00B919BE" w:rsidP="00B919BE">
            <w:pPr>
              <w:pStyle w:val="afffffb"/>
            </w:pPr>
            <w:r>
              <w:rPr>
                <w:rFonts w:hint="eastAsia"/>
              </w:rPr>
              <w:t>袋装</w:t>
            </w:r>
          </w:p>
        </w:tc>
        <w:tc>
          <w:tcPr>
            <w:tcW w:w="1095" w:type="pct"/>
            <w:vAlign w:val="center"/>
          </w:tcPr>
          <w:p w14:paraId="631994E2" w14:textId="0D071BA0" w:rsidR="00B919BE" w:rsidRPr="00690AAB" w:rsidRDefault="00B919BE" w:rsidP="00B919BE">
            <w:pPr>
              <w:pStyle w:val="afffffb"/>
            </w:pPr>
            <w:r>
              <w:rPr>
                <w:rFonts w:hint="eastAsia"/>
              </w:rPr>
              <w:t>溶剂仓库</w:t>
            </w:r>
          </w:p>
        </w:tc>
      </w:tr>
    </w:tbl>
    <w:p w14:paraId="2FD1E09F" w14:textId="0EEBDEC7" w:rsidR="007D7404" w:rsidRDefault="009D4C72" w:rsidP="007D7404">
      <w:pPr>
        <w:ind w:firstLine="480"/>
        <w:rPr>
          <w:rFonts w:cs="Times New Roman"/>
        </w:rPr>
      </w:pPr>
      <w:r>
        <w:rPr>
          <w:rFonts w:hint="eastAsia"/>
        </w:rPr>
        <w:t>废农药瓶</w:t>
      </w:r>
      <w:r w:rsidR="007D7404">
        <w:rPr>
          <w:rFonts w:hint="eastAsia"/>
        </w:rPr>
        <w:t>暂存区</w:t>
      </w:r>
      <w:r w:rsidR="007D7404">
        <w:t>占地</w:t>
      </w:r>
      <w:r w:rsidR="002F77DE">
        <w:t>260</w:t>
      </w:r>
      <w:r w:rsidR="007D7404">
        <w:t>m</w:t>
      </w:r>
      <w:r w:rsidR="007D7404" w:rsidRPr="007D7404">
        <w:rPr>
          <w:vertAlign w:val="superscript"/>
        </w:rPr>
        <w:t>2</w:t>
      </w:r>
      <w:r w:rsidR="007D7404">
        <w:rPr>
          <w:rFonts w:hint="eastAsia"/>
        </w:rPr>
        <w:t>，</w:t>
      </w:r>
      <w:r w:rsidR="004F3C4E">
        <w:rPr>
          <w:rFonts w:cs="Times New Roman"/>
        </w:rPr>
        <w:t>考虑</w:t>
      </w:r>
      <w:r w:rsidR="004F3C4E">
        <w:rPr>
          <w:rFonts w:cs="Times New Roman" w:hint="eastAsia"/>
        </w:rPr>
        <w:t>叉车</w:t>
      </w:r>
      <w:r w:rsidR="004F3C4E">
        <w:rPr>
          <w:rFonts w:cs="Times New Roman"/>
        </w:rPr>
        <w:t>作业区域</w:t>
      </w:r>
      <w:r w:rsidR="004F3C4E">
        <w:rPr>
          <w:rFonts w:cs="Times New Roman" w:hint="eastAsia"/>
        </w:rPr>
        <w:t>等</w:t>
      </w:r>
      <w:r w:rsidR="004F3C4E">
        <w:rPr>
          <w:rFonts w:cs="Times New Roman"/>
        </w:rPr>
        <w:t>，</w:t>
      </w:r>
      <w:r w:rsidR="004F3C4E">
        <w:rPr>
          <w:rFonts w:cs="Times New Roman" w:hint="eastAsia"/>
        </w:rPr>
        <w:t>取</w:t>
      </w:r>
      <w:r w:rsidR="004F3C4E">
        <w:rPr>
          <w:rFonts w:cs="Times New Roman"/>
        </w:rPr>
        <w:t>系数</w:t>
      </w:r>
      <w:r w:rsidR="004F3C4E">
        <w:rPr>
          <w:rFonts w:cs="Times New Roman" w:hint="eastAsia"/>
        </w:rPr>
        <w:t>0.8</w:t>
      </w:r>
      <w:r w:rsidR="004F3C4E">
        <w:rPr>
          <w:rFonts w:cs="Times New Roman" w:hint="eastAsia"/>
        </w:rPr>
        <w:t>，</w:t>
      </w:r>
      <w:r w:rsidR="004F3C4E">
        <w:rPr>
          <w:rFonts w:cs="Times New Roman"/>
        </w:rPr>
        <w:t>面积为</w:t>
      </w:r>
      <w:r w:rsidR="002F77DE">
        <w:rPr>
          <w:rFonts w:cs="Times New Roman"/>
        </w:rPr>
        <w:t>208</w:t>
      </w:r>
      <w:r w:rsidR="004F3C4E">
        <w:rPr>
          <w:rFonts w:cs="Times New Roman"/>
        </w:rPr>
        <w:t>m</w:t>
      </w:r>
      <w:r w:rsidR="004F3C4E">
        <w:rPr>
          <w:rFonts w:cs="Times New Roman"/>
          <w:vertAlign w:val="superscript"/>
        </w:rPr>
        <w:t>2</w:t>
      </w:r>
      <w:r w:rsidR="004F3C4E">
        <w:rPr>
          <w:rFonts w:cs="Times New Roman" w:hint="eastAsia"/>
        </w:rPr>
        <w:t>，</w:t>
      </w:r>
      <w:r>
        <w:rPr>
          <w:rFonts w:cs="Times New Roman"/>
        </w:rPr>
        <w:t>废农药瓶</w:t>
      </w:r>
      <w:r w:rsidR="007D7404" w:rsidRPr="007D7404">
        <w:rPr>
          <w:rFonts w:cs="Times New Roman"/>
        </w:rPr>
        <w:t>用</w:t>
      </w:r>
      <w:r w:rsidR="007D7404" w:rsidRPr="007D7404">
        <w:rPr>
          <w:rFonts w:cs="Times New Roman"/>
        </w:rPr>
        <w:t>1×1×1</w:t>
      </w:r>
      <w:r w:rsidR="004F08A1">
        <w:rPr>
          <w:rFonts w:cs="Times New Roman"/>
        </w:rPr>
        <w:t>m</w:t>
      </w:r>
      <w:r w:rsidR="007D7404" w:rsidRPr="007D7404">
        <w:rPr>
          <w:rFonts w:cs="Times New Roman"/>
        </w:rPr>
        <w:t>吨袋储存，</w:t>
      </w:r>
      <w:r w:rsidR="007D7404">
        <w:rPr>
          <w:rFonts w:cs="Times New Roman" w:hint="eastAsia"/>
        </w:rPr>
        <w:t>堆放</w:t>
      </w:r>
      <w:r w:rsidR="007D7404">
        <w:rPr>
          <w:rFonts w:cs="Times New Roman"/>
        </w:rPr>
        <w:t>层数按</w:t>
      </w:r>
      <w:r w:rsidR="002F77DE">
        <w:rPr>
          <w:rFonts w:cs="Times New Roman" w:hint="eastAsia"/>
        </w:rPr>
        <w:t>一</w:t>
      </w:r>
      <w:r w:rsidR="007D7404">
        <w:rPr>
          <w:rFonts w:cs="Times New Roman"/>
        </w:rPr>
        <w:t>层</w:t>
      </w:r>
      <w:r w:rsidR="007D7404">
        <w:rPr>
          <w:rFonts w:cs="Times New Roman" w:hint="eastAsia"/>
        </w:rPr>
        <w:t>计</w:t>
      </w:r>
      <w:r w:rsidR="007D7404">
        <w:rPr>
          <w:rFonts w:cs="Times New Roman"/>
        </w:rPr>
        <w:t>，故</w:t>
      </w:r>
      <w:r w:rsidR="007D7404">
        <w:rPr>
          <w:rFonts w:cs="Times New Roman" w:hint="eastAsia"/>
        </w:rPr>
        <w:t>最大储存</w:t>
      </w:r>
      <w:r w:rsidR="002F77DE">
        <w:rPr>
          <w:rFonts w:cs="Times New Roman"/>
        </w:rPr>
        <w:t>208</w:t>
      </w:r>
      <w:r w:rsidR="004F3C4E">
        <w:rPr>
          <w:rFonts w:cs="Times New Roman" w:hint="eastAsia"/>
        </w:rPr>
        <w:t>t</w:t>
      </w:r>
      <w:r w:rsidR="004F3C4E">
        <w:rPr>
          <w:rFonts w:cs="Times New Roman" w:hint="eastAsia"/>
        </w:rPr>
        <w:t>，</w:t>
      </w:r>
      <w:r w:rsidR="007D7404">
        <w:rPr>
          <w:rFonts w:cs="Times New Roman" w:hint="eastAsia"/>
        </w:rPr>
        <w:t>（年周转</w:t>
      </w:r>
      <w:r w:rsidR="004F3C4E">
        <w:rPr>
          <w:rFonts w:cs="Times New Roman"/>
        </w:rPr>
        <w:t>25</w:t>
      </w:r>
      <w:r w:rsidR="007D7404">
        <w:rPr>
          <w:rFonts w:cs="Times New Roman" w:hint="eastAsia"/>
        </w:rPr>
        <w:t>次）</w:t>
      </w:r>
      <w:r w:rsidR="007D7404">
        <w:rPr>
          <w:rFonts w:cs="Times New Roman"/>
        </w:rPr>
        <w:t>。</w:t>
      </w:r>
    </w:p>
    <w:p w14:paraId="5DB05AB9" w14:textId="67D6763E" w:rsidR="007D7404" w:rsidRDefault="007D7404" w:rsidP="007D7404">
      <w:pPr>
        <w:ind w:firstLine="480"/>
        <w:rPr>
          <w:rFonts w:cs="Times New Roman"/>
        </w:rPr>
      </w:pPr>
      <w:r>
        <w:rPr>
          <w:rFonts w:hint="eastAsia"/>
        </w:rPr>
        <w:t>废旧</w:t>
      </w:r>
      <w:r>
        <w:t>塑料</w:t>
      </w:r>
      <w:r>
        <w:rPr>
          <w:rFonts w:hint="eastAsia"/>
        </w:rPr>
        <w:t>暂存区</w:t>
      </w:r>
      <w:r>
        <w:t>占地</w:t>
      </w:r>
      <w:r>
        <w:t>30m</w:t>
      </w:r>
      <w:r w:rsidRPr="007D7404">
        <w:rPr>
          <w:vertAlign w:val="superscript"/>
        </w:rPr>
        <w:t>2</w:t>
      </w:r>
      <w:r>
        <w:rPr>
          <w:rFonts w:hint="eastAsia"/>
        </w:rPr>
        <w:t>，</w:t>
      </w:r>
      <w:r w:rsidR="00085346">
        <w:rPr>
          <w:rFonts w:cs="Times New Roman"/>
        </w:rPr>
        <w:t>考虑</w:t>
      </w:r>
      <w:r w:rsidR="00085346">
        <w:rPr>
          <w:rFonts w:cs="Times New Roman" w:hint="eastAsia"/>
        </w:rPr>
        <w:t>叉车</w:t>
      </w:r>
      <w:r w:rsidR="00085346">
        <w:rPr>
          <w:rFonts w:cs="Times New Roman"/>
        </w:rPr>
        <w:t>作业区域</w:t>
      </w:r>
      <w:r w:rsidR="00085346">
        <w:rPr>
          <w:rFonts w:cs="Times New Roman" w:hint="eastAsia"/>
        </w:rPr>
        <w:t>等</w:t>
      </w:r>
      <w:r w:rsidR="00085346">
        <w:rPr>
          <w:rFonts w:cs="Times New Roman"/>
        </w:rPr>
        <w:t>，</w:t>
      </w:r>
      <w:r w:rsidR="00085346">
        <w:rPr>
          <w:rFonts w:cs="Times New Roman" w:hint="eastAsia"/>
        </w:rPr>
        <w:t>取</w:t>
      </w:r>
      <w:r w:rsidR="00085346">
        <w:rPr>
          <w:rFonts w:cs="Times New Roman"/>
        </w:rPr>
        <w:t>系数</w:t>
      </w:r>
      <w:r w:rsidR="00085346">
        <w:rPr>
          <w:rFonts w:cs="Times New Roman" w:hint="eastAsia"/>
        </w:rPr>
        <w:t>0.8</w:t>
      </w:r>
      <w:r w:rsidR="00085346">
        <w:rPr>
          <w:rFonts w:cs="Times New Roman" w:hint="eastAsia"/>
        </w:rPr>
        <w:t>，</w:t>
      </w:r>
      <w:r w:rsidR="00085346">
        <w:rPr>
          <w:rFonts w:cs="Times New Roman"/>
        </w:rPr>
        <w:t>面积为</w:t>
      </w:r>
      <w:r w:rsidR="00085346">
        <w:rPr>
          <w:rFonts w:cs="Times New Roman"/>
        </w:rPr>
        <w:t>24m</w:t>
      </w:r>
      <w:r w:rsidR="00085346">
        <w:rPr>
          <w:rFonts w:cs="Times New Roman"/>
          <w:vertAlign w:val="superscript"/>
        </w:rPr>
        <w:t>2</w:t>
      </w:r>
      <w:r w:rsidR="00085346">
        <w:rPr>
          <w:rFonts w:cs="Times New Roman" w:hint="eastAsia"/>
        </w:rPr>
        <w:t>，</w:t>
      </w:r>
      <w:r>
        <w:rPr>
          <w:rFonts w:hint="eastAsia"/>
        </w:rPr>
        <w:t>废旧</w:t>
      </w:r>
      <w:r>
        <w:t>塑料</w:t>
      </w:r>
      <w:r w:rsidRPr="007D7404">
        <w:rPr>
          <w:rFonts w:cs="Times New Roman"/>
        </w:rPr>
        <w:t>用</w:t>
      </w:r>
      <w:r w:rsidRPr="007D7404">
        <w:rPr>
          <w:rFonts w:cs="Times New Roman"/>
        </w:rPr>
        <w:t>1×1×1</w:t>
      </w:r>
      <w:r w:rsidR="004F08A1">
        <w:rPr>
          <w:rFonts w:cs="Times New Roman"/>
        </w:rPr>
        <w:t>m</w:t>
      </w:r>
      <w:r w:rsidRPr="007D7404">
        <w:rPr>
          <w:rFonts w:cs="Times New Roman"/>
        </w:rPr>
        <w:t>吨袋储存，</w:t>
      </w:r>
      <w:r>
        <w:rPr>
          <w:rFonts w:cs="Times New Roman" w:hint="eastAsia"/>
        </w:rPr>
        <w:t>堆放</w:t>
      </w:r>
      <w:r>
        <w:rPr>
          <w:rFonts w:cs="Times New Roman"/>
        </w:rPr>
        <w:t>层数按两层</w:t>
      </w:r>
      <w:r>
        <w:rPr>
          <w:rFonts w:cs="Times New Roman" w:hint="eastAsia"/>
        </w:rPr>
        <w:t>计</w:t>
      </w:r>
      <w:r>
        <w:rPr>
          <w:rFonts w:cs="Times New Roman"/>
        </w:rPr>
        <w:t>，</w:t>
      </w:r>
      <w:r>
        <w:rPr>
          <w:rFonts w:cs="Times New Roman" w:hint="eastAsia"/>
        </w:rPr>
        <w:t>故</w:t>
      </w:r>
      <w:r>
        <w:rPr>
          <w:rFonts w:cs="Times New Roman"/>
        </w:rPr>
        <w:t>最大储存量为</w:t>
      </w:r>
      <w:r w:rsidR="00085346">
        <w:rPr>
          <w:rFonts w:cs="Times New Roman"/>
        </w:rPr>
        <w:t>48</w:t>
      </w:r>
      <w:r>
        <w:rPr>
          <w:rFonts w:cs="Times New Roman"/>
        </w:rPr>
        <w:t>t</w:t>
      </w:r>
      <w:r>
        <w:rPr>
          <w:rFonts w:cs="Times New Roman"/>
        </w:rPr>
        <w:t>（</w:t>
      </w:r>
      <w:r>
        <w:rPr>
          <w:rFonts w:cs="Times New Roman" w:hint="eastAsia"/>
        </w:rPr>
        <w:t>年</w:t>
      </w:r>
      <w:r>
        <w:rPr>
          <w:rFonts w:cs="Times New Roman"/>
        </w:rPr>
        <w:t>周转</w:t>
      </w:r>
      <w:r w:rsidR="00085346">
        <w:rPr>
          <w:rFonts w:cs="Times New Roman"/>
        </w:rPr>
        <w:t>105</w:t>
      </w:r>
      <w:r>
        <w:rPr>
          <w:rFonts w:cs="Times New Roman" w:hint="eastAsia"/>
        </w:rPr>
        <w:t>次</w:t>
      </w:r>
      <w:r>
        <w:rPr>
          <w:rFonts w:cs="Times New Roman"/>
        </w:rPr>
        <w:t>）</w:t>
      </w:r>
      <w:r w:rsidR="004F08A1">
        <w:rPr>
          <w:rFonts w:cs="Times New Roman" w:hint="eastAsia"/>
        </w:rPr>
        <w:t>。</w:t>
      </w:r>
    </w:p>
    <w:p w14:paraId="02513D07" w14:textId="2D56F3DA" w:rsidR="004F08A1" w:rsidRDefault="004F08A1" w:rsidP="007D7404">
      <w:pPr>
        <w:ind w:firstLine="480"/>
        <w:rPr>
          <w:rFonts w:cs="Times New Roman"/>
        </w:rPr>
      </w:pPr>
      <w:r>
        <w:rPr>
          <w:rFonts w:hint="eastAsia"/>
        </w:rPr>
        <w:t>废</w:t>
      </w:r>
      <w:r>
        <w:t>输液瓶（</w:t>
      </w:r>
      <w:r>
        <w:rPr>
          <w:rFonts w:hint="eastAsia"/>
        </w:rPr>
        <w:t>袋</w:t>
      </w:r>
      <w:r>
        <w:t>）</w:t>
      </w:r>
      <w:r>
        <w:rPr>
          <w:rFonts w:hint="eastAsia"/>
        </w:rPr>
        <w:t>暂存区</w:t>
      </w:r>
      <w:r>
        <w:t>占地</w:t>
      </w:r>
      <w:r>
        <w:t>30m</w:t>
      </w:r>
      <w:r w:rsidRPr="007D7404">
        <w:rPr>
          <w:vertAlign w:val="superscript"/>
        </w:rPr>
        <w:t>2</w:t>
      </w:r>
      <w:r>
        <w:rPr>
          <w:rFonts w:hint="eastAsia"/>
        </w:rPr>
        <w:t>，</w:t>
      </w:r>
      <w:r w:rsidR="00085346">
        <w:rPr>
          <w:rFonts w:cs="Times New Roman"/>
        </w:rPr>
        <w:t>考虑</w:t>
      </w:r>
      <w:r w:rsidR="00085346">
        <w:rPr>
          <w:rFonts w:cs="Times New Roman" w:hint="eastAsia"/>
        </w:rPr>
        <w:t>叉车</w:t>
      </w:r>
      <w:r w:rsidR="00085346">
        <w:rPr>
          <w:rFonts w:cs="Times New Roman"/>
        </w:rPr>
        <w:t>作业区域</w:t>
      </w:r>
      <w:r w:rsidR="00085346">
        <w:rPr>
          <w:rFonts w:cs="Times New Roman" w:hint="eastAsia"/>
        </w:rPr>
        <w:t>等</w:t>
      </w:r>
      <w:r w:rsidR="00085346">
        <w:rPr>
          <w:rFonts w:cs="Times New Roman"/>
        </w:rPr>
        <w:t>，</w:t>
      </w:r>
      <w:r w:rsidR="00085346">
        <w:rPr>
          <w:rFonts w:cs="Times New Roman" w:hint="eastAsia"/>
        </w:rPr>
        <w:t>取</w:t>
      </w:r>
      <w:r w:rsidR="00085346">
        <w:rPr>
          <w:rFonts w:cs="Times New Roman"/>
        </w:rPr>
        <w:t>系数</w:t>
      </w:r>
      <w:r w:rsidR="00085346">
        <w:rPr>
          <w:rFonts w:cs="Times New Roman" w:hint="eastAsia"/>
        </w:rPr>
        <w:t>0.8</w:t>
      </w:r>
      <w:r w:rsidR="00085346">
        <w:rPr>
          <w:rFonts w:cs="Times New Roman" w:hint="eastAsia"/>
        </w:rPr>
        <w:t>，</w:t>
      </w:r>
      <w:r w:rsidR="00085346">
        <w:rPr>
          <w:rFonts w:cs="Times New Roman"/>
        </w:rPr>
        <w:t>面积为</w:t>
      </w:r>
      <w:r w:rsidR="00085346">
        <w:rPr>
          <w:rFonts w:cs="Times New Roman"/>
        </w:rPr>
        <w:t>24m</w:t>
      </w:r>
      <w:r w:rsidR="00085346">
        <w:rPr>
          <w:rFonts w:cs="Times New Roman"/>
          <w:vertAlign w:val="superscript"/>
        </w:rPr>
        <w:t>2</w:t>
      </w:r>
      <w:r w:rsidR="00085346">
        <w:rPr>
          <w:rFonts w:cs="Times New Roman" w:hint="eastAsia"/>
        </w:rPr>
        <w:t>，</w:t>
      </w:r>
      <w:r>
        <w:rPr>
          <w:rFonts w:hint="eastAsia"/>
        </w:rPr>
        <w:t>废</w:t>
      </w:r>
      <w:r>
        <w:t>输液瓶（</w:t>
      </w:r>
      <w:r>
        <w:rPr>
          <w:rFonts w:hint="eastAsia"/>
        </w:rPr>
        <w:t>袋</w:t>
      </w:r>
      <w:r>
        <w:t>）</w:t>
      </w:r>
      <w:r w:rsidRPr="007D7404">
        <w:rPr>
          <w:rFonts w:cs="Times New Roman"/>
        </w:rPr>
        <w:t>用</w:t>
      </w:r>
      <w:r w:rsidRPr="007D7404">
        <w:rPr>
          <w:rFonts w:cs="Times New Roman"/>
        </w:rPr>
        <w:t>1×1×1</w:t>
      </w:r>
      <w:r>
        <w:rPr>
          <w:rFonts w:cs="Times New Roman"/>
        </w:rPr>
        <w:t>m</w:t>
      </w:r>
      <w:r w:rsidRPr="007D7404">
        <w:rPr>
          <w:rFonts w:cs="Times New Roman"/>
        </w:rPr>
        <w:t>吨袋储存，</w:t>
      </w:r>
      <w:r>
        <w:rPr>
          <w:rFonts w:cs="Times New Roman" w:hint="eastAsia"/>
        </w:rPr>
        <w:t>堆放</w:t>
      </w:r>
      <w:r>
        <w:rPr>
          <w:rFonts w:cs="Times New Roman"/>
        </w:rPr>
        <w:t>层数按两层</w:t>
      </w:r>
      <w:r>
        <w:rPr>
          <w:rFonts w:cs="Times New Roman" w:hint="eastAsia"/>
        </w:rPr>
        <w:t>计</w:t>
      </w:r>
      <w:r>
        <w:rPr>
          <w:rFonts w:cs="Times New Roman"/>
        </w:rPr>
        <w:t>，</w:t>
      </w:r>
      <w:r>
        <w:rPr>
          <w:rFonts w:cs="Times New Roman" w:hint="eastAsia"/>
        </w:rPr>
        <w:t>故</w:t>
      </w:r>
      <w:r>
        <w:rPr>
          <w:rFonts w:cs="Times New Roman"/>
        </w:rPr>
        <w:t>最大储存量为</w:t>
      </w:r>
      <w:r w:rsidR="00085346">
        <w:rPr>
          <w:rFonts w:cs="Times New Roman"/>
        </w:rPr>
        <w:t>48</w:t>
      </w:r>
      <w:r>
        <w:rPr>
          <w:rFonts w:cs="Times New Roman"/>
        </w:rPr>
        <w:t>t</w:t>
      </w:r>
      <w:r>
        <w:rPr>
          <w:rFonts w:cs="Times New Roman"/>
        </w:rPr>
        <w:t>（</w:t>
      </w:r>
      <w:r>
        <w:rPr>
          <w:rFonts w:cs="Times New Roman" w:hint="eastAsia"/>
        </w:rPr>
        <w:t>年</w:t>
      </w:r>
      <w:r>
        <w:rPr>
          <w:rFonts w:cs="Times New Roman"/>
        </w:rPr>
        <w:t>周转</w:t>
      </w:r>
      <w:r w:rsidR="00085346">
        <w:rPr>
          <w:rFonts w:cs="Times New Roman"/>
        </w:rPr>
        <w:t>21</w:t>
      </w:r>
      <w:r>
        <w:rPr>
          <w:rFonts w:cs="Times New Roman" w:hint="eastAsia"/>
        </w:rPr>
        <w:t>次</w:t>
      </w:r>
      <w:r>
        <w:rPr>
          <w:rFonts w:cs="Times New Roman"/>
        </w:rPr>
        <w:t>）</w:t>
      </w:r>
      <w:r>
        <w:rPr>
          <w:rFonts w:cs="Times New Roman" w:hint="eastAsia"/>
        </w:rPr>
        <w:t>。</w:t>
      </w:r>
    </w:p>
    <w:p w14:paraId="3AA1791A" w14:textId="0F85281E" w:rsidR="004F08A1" w:rsidRDefault="004F08A1" w:rsidP="007D7404">
      <w:pPr>
        <w:ind w:firstLine="480"/>
        <w:rPr>
          <w:rFonts w:cs="Times New Roman"/>
        </w:rPr>
      </w:pPr>
      <w:r>
        <w:rPr>
          <w:rFonts w:hint="eastAsia"/>
        </w:rPr>
        <w:t>废</w:t>
      </w:r>
      <w:r>
        <w:t>光伏板</w:t>
      </w:r>
      <w:r>
        <w:rPr>
          <w:rFonts w:hint="eastAsia"/>
        </w:rPr>
        <w:t>暂存区</w:t>
      </w:r>
      <w:r>
        <w:t>占地</w:t>
      </w:r>
      <w:r>
        <w:t>50m</w:t>
      </w:r>
      <w:r w:rsidRPr="007D7404">
        <w:rPr>
          <w:vertAlign w:val="superscript"/>
        </w:rPr>
        <w:t>2</w:t>
      </w:r>
      <w:r>
        <w:rPr>
          <w:rFonts w:hint="eastAsia"/>
        </w:rPr>
        <w:t>，</w:t>
      </w:r>
      <w:r w:rsidR="00085346">
        <w:rPr>
          <w:rFonts w:cs="Times New Roman"/>
        </w:rPr>
        <w:t>考虑</w:t>
      </w:r>
      <w:r w:rsidR="00085346">
        <w:rPr>
          <w:rFonts w:cs="Times New Roman" w:hint="eastAsia"/>
        </w:rPr>
        <w:t>叉车</w:t>
      </w:r>
      <w:r w:rsidR="00085346">
        <w:rPr>
          <w:rFonts w:cs="Times New Roman"/>
        </w:rPr>
        <w:t>作业区域</w:t>
      </w:r>
      <w:r w:rsidR="00085346">
        <w:rPr>
          <w:rFonts w:cs="Times New Roman" w:hint="eastAsia"/>
        </w:rPr>
        <w:t>等</w:t>
      </w:r>
      <w:r w:rsidR="00085346">
        <w:rPr>
          <w:rFonts w:cs="Times New Roman"/>
        </w:rPr>
        <w:t>，</w:t>
      </w:r>
      <w:r w:rsidR="00085346">
        <w:rPr>
          <w:rFonts w:cs="Times New Roman" w:hint="eastAsia"/>
        </w:rPr>
        <w:t>取</w:t>
      </w:r>
      <w:r w:rsidR="00085346">
        <w:rPr>
          <w:rFonts w:cs="Times New Roman"/>
        </w:rPr>
        <w:t>系数</w:t>
      </w:r>
      <w:r w:rsidR="00085346">
        <w:rPr>
          <w:rFonts w:cs="Times New Roman" w:hint="eastAsia"/>
        </w:rPr>
        <w:t>0.8</w:t>
      </w:r>
      <w:r w:rsidR="00085346">
        <w:rPr>
          <w:rFonts w:cs="Times New Roman" w:hint="eastAsia"/>
        </w:rPr>
        <w:t>，</w:t>
      </w:r>
      <w:r w:rsidR="00085346">
        <w:rPr>
          <w:rFonts w:cs="Times New Roman"/>
        </w:rPr>
        <w:t>面积为</w:t>
      </w:r>
      <w:r w:rsidR="00085346">
        <w:rPr>
          <w:rFonts w:cs="Times New Roman"/>
        </w:rPr>
        <w:t>40m</w:t>
      </w:r>
      <w:r w:rsidR="00085346">
        <w:rPr>
          <w:rFonts w:cs="Times New Roman"/>
          <w:vertAlign w:val="superscript"/>
        </w:rPr>
        <w:t>2</w:t>
      </w:r>
      <w:r w:rsidR="00085346">
        <w:rPr>
          <w:rFonts w:cs="Times New Roman" w:hint="eastAsia"/>
        </w:rPr>
        <w:t>，</w:t>
      </w:r>
      <w:r>
        <w:rPr>
          <w:rFonts w:hint="eastAsia"/>
        </w:rPr>
        <w:t>废</w:t>
      </w:r>
      <w:r>
        <w:t>光伏板</w:t>
      </w:r>
      <w:r w:rsidRPr="007D7404">
        <w:rPr>
          <w:rFonts w:cs="Times New Roman"/>
        </w:rPr>
        <w:t>用</w:t>
      </w:r>
      <w:r w:rsidRPr="007D7404">
        <w:rPr>
          <w:rFonts w:cs="Times New Roman"/>
        </w:rPr>
        <w:t>1×1×1</w:t>
      </w:r>
      <w:r>
        <w:rPr>
          <w:rFonts w:cs="Times New Roman"/>
        </w:rPr>
        <w:t>m</w:t>
      </w:r>
      <w:r w:rsidRPr="007D7404">
        <w:rPr>
          <w:rFonts w:cs="Times New Roman"/>
        </w:rPr>
        <w:t>吨袋储存，</w:t>
      </w:r>
      <w:r>
        <w:rPr>
          <w:rFonts w:cs="Times New Roman" w:hint="eastAsia"/>
        </w:rPr>
        <w:t>堆放</w:t>
      </w:r>
      <w:r>
        <w:rPr>
          <w:rFonts w:cs="Times New Roman"/>
        </w:rPr>
        <w:t>层数按两层</w:t>
      </w:r>
      <w:r>
        <w:rPr>
          <w:rFonts w:cs="Times New Roman" w:hint="eastAsia"/>
        </w:rPr>
        <w:t>计</w:t>
      </w:r>
      <w:r>
        <w:rPr>
          <w:rFonts w:cs="Times New Roman"/>
        </w:rPr>
        <w:t>，</w:t>
      </w:r>
      <w:r>
        <w:rPr>
          <w:rFonts w:cs="Times New Roman" w:hint="eastAsia"/>
        </w:rPr>
        <w:t>故</w:t>
      </w:r>
      <w:r>
        <w:rPr>
          <w:rFonts w:cs="Times New Roman"/>
        </w:rPr>
        <w:t>最大储存量为</w:t>
      </w:r>
      <w:r w:rsidR="00085346">
        <w:rPr>
          <w:rFonts w:cs="Times New Roman"/>
        </w:rPr>
        <w:t>80</w:t>
      </w:r>
      <w:r>
        <w:rPr>
          <w:rFonts w:cs="Times New Roman"/>
        </w:rPr>
        <w:t>t</w:t>
      </w:r>
      <w:r>
        <w:rPr>
          <w:rFonts w:cs="Times New Roman"/>
        </w:rPr>
        <w:t>（</w:t>
      </w:r>
      <w:r>
        <w:rPr>
          <w:rFonts w:cs="Times New Roman" w:hint="eastAsia"/>
        </w:rPr>
        <w:t>年</w:t>
      </w:r>
      <w:r>
        <w:rPr>
          <w:rFonts w:cs="Times New Roman"/>
        </w:rPr>
        <w:t>周转</w:t>
      </w:r>
      <w:r w:rsidR="00085346">
        <w:rPr>
          <w:rFonts w:cs="Times New Roman"/>
        </w:rPr>
        <w:t>50</w:t>
      </w:r>
      <w:r>
        <w:rPr>
          <w:rFonts w:cs="Times New Roman" w:hint="eastAsia"/>
        </w:rPr>
        <w:t>次</w:t>
      </w:r>
      <w:r>
        <w:rPr>
          <w:rFonts w:cs="Times New Roman"/>
        </w:rPr>
        <w:t>）</w:t>
      </w:r>
      <w:r>
        <w:rPr>
          <w:rFonts w:cs="Times New Roman" w:hint="eastAsia"/>
        </w:rPr>
        <w:t>。</w:t>
      </w:r>
    </w:p>
    <w:p w14:paraId="184D47B1" w14:textId="3AEFE340" w:rsidR="004F08A1" w:rsidRDefault="004F08A1" w:rsidP="004F08A1">
      <w:pPr>
        <w:ind w:firstLine="480"/>
      </w:pPr>
      <w:r>
        <w:rPr>
          <w:rFonts w:hint="eastAsia"/>
        </w:rPr>
        <w:t>废风电</w:t>
      </w:r>
      <w:r>
        <w:t>扇叶</w:t>
      </w:r>
      <w:r>
        <w:rPr>
          <w:rFonts w:hint="eastAsia"/>
        </w:rPr>
        <w:t>暂存区</w:t>
      </w:r>
      <w:r>
        <w:t>占地</w:t>
      </w:r>
      <w:r>
        <w:t>50m</w:t>
      </w:r>
      <w:r w:rsidRPr="007D7404">
        <w:rPr>
          <w:vertAlign w:val="superscript"/>
        </w:rPr>
        <w:t>2</w:t>
      </w:r>
      <w:r>
        <w:rPr>
          <w:rFonts w:hint="eastAsia"/>
        </w:rPr>
        <w:t>，</w:t>
      </w:r>
      <w:r w:rsidR="00085346">
        <w:rPr>
          <w:rFonts w:cs="Times New Roman"/>
        </w:rPr>
        <w:t>考虑</w:t>
      </w:r>
      <w:r w:rsidR="00085346">
        <w:rPr>
          <w:rFonts w:cs="Times New Roman" w:hint="eastAsia"/>
        </w:rPr>
        <w:t>叉车</w:t>
      </w:r>
      <w:r w:rsidR="00085346">
        <w:rPr>
          <w:rFonts w:cs="Times New Roman"/>
        </w:rPr>
        <w:t>作业区域</w:t>
      </w:r>
      <w:r w:rsidR="00085346">
        <w:rPr>
          <w:rFonts w:cs="Times New Roman" w:hint="eastAsia"/>
        </w:rPr>
        <w:t>等</w:t>
      </w:r>
      <w:r w:rsidR="00085346">
        <w:rPr>
          <w:rFonts w:cs="Times New Roman"/>
        </w:rPr>
        <w:t>，</w:t>
      </w:r>
      <w:r w:rsidR="00085346">
        <w:rPr>
          <w:rFonts w:cs="Times New Roman" w:hint="eastAsia"/>
        </w:rPr>
        <w:t>取</w:t>
      </w:r>
      <w:r w:rsidR="00085346">
        <w:rPr>
          <w:rFonts w:cs="Times New Roman"/>
        </w:rPr>
        <w:t>系数</w:t>
      </w:r>
      <w:r w:rsidR="00085346">
        <w:rPr>
          <w:rFonts w:cs="Times New Roman" w:hint="eastAsia"/>
        </w:rPr>
        <w:t>0.8</w:t>
      </w:r>
      <w:r w:rsidR="00085346">
        <w:rPr>
          <w:rFonts w:cs="Times New Roman" w:hint="eastAsia"/>
        </w:rPr>
        <w:t>，</w:t>
      </w:r>
      <w:r w:rsidR="00085346">
        <w:rPr>
          <w:rFonts w:cs="Times New Roman"/>
        </w:rPr>
        <w:t>面积为</w:t>
      </w:r>
      <w:r w:rsidR="00085346">
        <w:rPr>
          <w:rFonts w:cs="Times New Roman"/>
        </w:rPr>
        <w:t>40m</w:t>
      </w:r>
      <w:r w:rsidR="00085346">
        <w:rPr>
          <w:rFonts w:cs="Times New Roman"/>
          <w:vertAlign w:val="superscript"/>
        </w:rPr>
        <w:t>2</w:t>
      </w:r>
      <w:r w:rsidR="00085346">
        <w:rPr>
          <w:rFonts w:cs="Times New Roman" w:hint="eastAsia"/>
        </w:rPr>
        <w:t>，</w:t>
      </w:r>
      <w:r>
        <w:rPr>
          <w:rFonts w:hint="eastAsia"/>
        </w:rPr>
        <w:t>废风电</w:t>
      </w:r>
      <w:r>
        <w:t>扇叶</w:t>
      </w:r>
      <w:r w:rsidRPr="007D7404">
        <w:rPr>
          <w:rFonts w:cs="Times New Roman"/>
        </w:rPr>
        <w:t>用</w:t>
      </w:r>
      <w:r w:rsidRPr="007D7404">
        <w:rPr>
          <w:rFonts w:cs="Times New Roman"/>
        </w:rPr>
        <w:t>1×1×1</w:t>
      </w:r>
      <w:r>
        <w:rPr>
          <w:rFonts w:cs="Times New Roman"/>
        </w:rPr>
        <w:t>m</w:t>
      </w:r>
      <w:r w:rsidRPr="007D7404">
        <w:rPr>
          <w:rFonts w:cs="Times New Roman"/>
        </w:rPr>
        <w:t>吨袋储存，</w:t>
      </w:r>
      <w:r>
        <w:rPr>
          <w:rFonts w:cs="Times New Roman" w:hint="eastAsia"/>
        </w:rPr>
        <w:t>堆放</w:t>
      </w:r>
      <w:r>
        <w:rPr>
          <w:rFonts w:cs="Times New Roman"/>
        </w:rPr>
        <w:t>层数按两层</w:t>
      </w:r>
      <w:r>
        <w:rPr>
          <w:rFonts w:cs="Times New Roman" w:hint="eastAsia"/>
        </w:rPr>
        <w:t>计</w:t>
      </w:r>
      <w:r>
        <w:rPr>
          <w:rFonts w:cs="Times New Roman"/>
        </w:rPr>
        <w:t>，</w:t>
      </w:r>
      <w:r>
        <w:rPr>
          <w:rFonts w:cs="Times New Roman" w:hint="eastAsia"/>
        </w:rPr>
        <w:t>故</w:t>
      </w:r>
      <w:r>
        <w:rPr>
          <w:rFonts w:cs="Times New Roman"/>
        </w:rPr>
        <w:t>最大储存量为</w:t>
      </w:r>
      <w:r w:rsidR="00085346">
        <w:rPr>
          <w:rFonts w:cs="Times New Roman"/>
        </w:rPr>
        <w:t>80</w:t>
      </w:r>
      <w:r>
        <w:rPr>
          <w:rFonts w:cs="Times New Roman"/>
        </w:rPr>
        <w:t>t</w:t>
      </w:r>
      <w:r>
        <w:rPr>
          <w:rFonts w:cs="Times New Roman"/>
        </w:rPr>
        <w:t>（</w:t>
      </w:r>
      <w:r>
        <w:rPr>
          <w:rFonts w:cs="Times New Roman" w:hint="eastAsia"/>
        </w:rPr>
        <w:t>年</w:t>
      </w:r>
      <w:r>
        <w:rPr>
          <w:rFonts w:cs="Times New Roman"/>
        </w:rPr>
        <w:t>周转</w:t>
      </w:r>
      <w:r w:rsidR="00085346">
        <w:rPr>
          <w:rFonts w:cs="Times New Roman"/>
        </w:rPr>
        <w:t>13</w:t>
      </w:r>
      <w:r>
        <w:rPr>
          <w:rFonts w:cs="Times New Roman" w:hint="eastAsia"/>
        </w:rPr>
        <w:t>次</w:t>
      </w:r>
      <w:r>
        <w:rPr>
          <w:rFonts w:cs="Times New Roman"/>
        </w:rPr>
        <w:t>）</w:t>
      </w:r>
      <w:r>
        <w:rPr>
          <w:rFonts w:cs="Times New Roman" w:hint="eastAsia"/>
        </w:rPr>
        <w:t>。</w:t>
      </w:r>
    </w:p>
    <w:p w14:paraId="7D9D826A" w14:textId="2FA8C07C" w:rsidR="00FA3202" w:rsidRDefault="00FA3202" w:rsidP="00FA3202">
      <w:pPr>
        <w:pStyle w:val="afff9"/>
      </w:pPr>
      <w:r>
        <w:rPr>
          <w:rFonts w:hint="eastAsia"/>
        </w:rPr>
        <w:t>表</w:t>
      </w:r>
      <w:r>
        <w:rPr>
          <w:rFonts w:hint="eastAsia"/>
        </w:rPr>
        <w:t>3.2.5-</w:t>
      </w:r>
      <w:r>
        <w:t>2</w:t>
      </w:r>
      <w:r>
        <w:rPr>
          <w:rFonts w:hint="eastAsia"/>
        </w:rPr>
        <w:t xml:space="preserve"> </w:t>
      </w:r>
      <w:r>
        <w:rPr>
          <w:rFonts w:hint="eastAsia"/>
        </w:rPr>
        <w:t>扩建</w:t>
      </w:r>
      <w:r w:rsidRPr="00005F2C">
        <w:t>项目</w:t>
      </w:r>
      <w:r>
        <w:rPr>
          <w:rFonts w:hint="eastAsia"/>
          <w:bCs/>
          <w:lang w:val="en-GB"/>
        </w:rPr>
        <w:t>产品</w:t>
      </w:r>
      <w:r w:rsidR="00B919BE">
        <w:rPr>
          <w:rFonts w:hint="eastAsia"/>
          <w:bCs/>
          <w:lang w:val="en-GB"/>
        </w:rPr>
        <w:t>和产物</w:t>
      </w:r>
      <w:r w:rsidRPr="00005F2C">
        <w:rPr>
          <w:rFonts w:hint="eastAsia"/>
          <w:bCs/>
          <w:lang w:val="en-GB"/>
        </w:rPr>
        <w:t>储存情况汇总</w:t>
      </w:r>
      <w:r w:rsidRPr="00005F2C">
        <w:rPr>
          <w:bCs/>
          <w:lang w:val="en-GB"/>
        </w:rPr>
        <w:t>表</w:t>
      </w:r>
      <w:r>
        <w:rPr>
          <w:rFonts w:hint="eastAsia"/>
          <w:bCs/>
          <w:lang w:val="en-GB"/>
        </w:rPr>
        <w:t xml:space="preserve"> </w:t>
      </w:r>
      <w:r>
        <w:rPr>
          <w:bCs/>
          <w:lang w:val="en-GB"/>
        </w:rPr>
        <w:t>t/a</w:t>
      </w:r>
    </w:p>
    <w:tbl>
      <w:tblPr>
        <w:tblStyle w:val="ab"/>
        <w:tblW w:w="5000" w:type="pct"/>
        <w:tblLook w:val="04A0" w:firstRow="1" w:lastRow="0" w:firstColumn="1" w:lastColumn="0" w:noHBand="0" w:noVBand="1"/>
      </w:tblPr>
      <w:tblGrid>
        <w:gridCol w:w="1275"/>
        <w:gridCol w:w="2168"/>
        <w:gridCol w:w="802"/>
        <w:gridCol w:w="1003"/>
        <w:gridCol w:w="1370"/>
        <w:gridCol w:w="1088"/>
        <w:gridCol w:w="1364"/>
      </w:tblGrid>
      <w:tr w:rsidR="00FA3202" w:rsidRPr="00EC2DFF" w14:paraId="05E98C5D" w14:textId="77777777" w:rsidTr="006D13A9">
        <w:tc>
          <w:tcPr>
            <w:tcW w:w="703" w:type="pct"/>
            <w:vAlign w:val="center"/>
          </w:tcPr>
          <w:p w14:paraId="56F04536" w14:textId="7E6AD392" w:rsidR="00FA3202" w:rsidRDefault="00FA3202" w:rsidP="00FA3202">
            <w:pPr>
              <w:pStyle w:val="afffffb"/>
            </w:pPr>
            <w:r>
              <w:rPr>
                <w:rFonts w:hint="eastAsia"/>
              </w:rPr>
              <w:t>生产线</w:t>
            </w:r>
          </w:p>
        </w:tc>
        <w:tc>
          <w:tcPr>
            <w:tcW w:w="1195" w:type="pct"/>
            <w:vAlign w:val="center"/>
          </w:tcPr>
          <w:p w14:paraId="1EA124BB" w14:textId="5BD2AD41" w:rsidR="00FA3202" w:rsidRPr="00EC2DFF" w:rsidRDefault="00FA3202" w:rsidP="00FA3202">
            <w:pPr>
              <w:pStyle w:val="afffffb"/>
            </w:pPr>
            <w:r>
              <w:rPr>
                <w:rFonts w:hint="eastAsia"/>
              </w:rPr>
              <w:t>产品</w:t>
            </w:r>
            <w:r w:rsidR="00B919BE">
              <w:rPr>
                <w:rFonts w:hint="eastAsia"/>
              </w:rPr>
              <w:t>/</w:t>
            </w:r>
            <w:r w:rsidR="00B919BE">
              <w:rPr>
                <w:rFonts w:hint="eastAsia"/>
              </w:rPr>
              <w:t>产物</w:t>
            </w:r>
            <w:r w:rsidRPr="00EC2DFF">
              <w:rPr>
                <w:rFonts w:hint="eastAsia"/>
              </w:rPr>
              <w:t>名称</w:t>
            </w:r>
          </w:p>
        </w:tc>
        <w:tc>
          <w:tcPr>
            <w:tcW w:w="442" w:type="pct"/>
            <w:vAlign w:val="center"/>
          </w:tcPr>
          <w:p w14:paraId="270AD61A" w14:textId="77777777" w:rsidR="00FA3202" w:rsidRPr="00EC2DFF" w:rsidRDefault="00FA3202" w:rsidP="00FA3202">
            <w:pPr>
              <w:pStyle w:val="afffffb"/>
            </w:pPr>
            <w:r w:rsidRPr="00EC2DFF">
              <w:rPr>
                <w:rFonts w:hint="eastAsia"/>
              </w:rPr>
              <w:t>物态</w:t>
            </w:r>
          </w:p>
        </w:tc>
        <w:tc>
          <w:tcPr>
            <w:tcW w:w="553" w:type="pct"/>
            <w:vAlign w:val="center"/>
          </w:tcPr>
          <w:p w14:paraId="65C477D0" w14:textId="29D926CF" w:rsidR="00FA3202" w:rsidRPr="00EC2DFF" w:rsidRDefault="00FA3202" w:rsidP="00FA3202">
            <w:pPr>
              <w:pStyle w:val="afffffb"/>
            </w:pPr>
            <w:r w:rsidRPr="00EC2DFF">
              <w:rPr>
                <w:rFonts w:hint="eastAsia"/>
              </w:rPr>
              <w:t>年</w:t>
            </w:r>
            <w:r>
              <w:rPr>
                <w:rFonts w:hint="eastAsia"/>
              </w:rPr>
              <w:t>产</w:t>
            </w:r>
            <w:r w:rsidRPr="00EC2DFF">
              <w:rPr>
                <w:rFonts w:hint="eastAsia"/>
              </w:rPr>
              <w:t>量</w:t>
            </w:r>
          </w:p>
        </w:tc>
        <w:tc>
          <w:tcPr>
            <w:tcW w:w="755" w:type="pct"/>
            <w:vAlign w:val="center"/>
          </w:tcPr>
          <w:p w14:paraId="3D3554A2" w14:textId="7C230FBD" w:rsidR="00FA3202" w:rsidRPr="00EC2DFF" w:rsidRDefault="00FA3202" w:rsidP="00FA3202">
            <w:pPr>
              <w:pStyle w:val="afffffb"/>
            </w:pPr>
            <w:r>
              <w:rPr>
                <w:rFonts w:hint="eastAsia"/>
              </w:rPr>
              <w:t>最大</w:t>
            </w:r>
            <w:r w:rsidRPr="00EC2DFF">
              <w:rPr>
                <w:rFonts w:hint="eastAsia"/>
              </w:rPr>
              <w:t>储存量</w:t>
            </w:r>
          </w:p>
        </w:tc>
        <w:tc>
          <w:tcPr>
            <w:tcW w:w="600" w:type="pct"/>
            <w:vAlign w:val="center"/>
          </w:tcPr>
          <w:p w14:paraId="41FC9E2C" w14:textId="77777777" w:rsidR="00FA3202" w:rsidRPr="00EC2DFF" w:rsidRDefault="00FA3202" w:rsidP="00FA3202">
            <w:pPr>
              <w:pStyle w:val="afffffb"/>
            </w:pPr>
            <w:r w:rsidRPr="00194FB1">
              <w:rPr>
                <w:rFonts w:hint="eastAsia"/>
              </w:rPr>
              <w:t>储存方式</w:t>
            </w:r>
          </w:p>
        </w:tc>
        <w:tc>
          <w:tcPr>
            <w:tcW w:w="752" w:type="pct"/>
            <w:vAlign w:val="center"/>
          </w:tcPr>
          <w:p w14:paraId="134CD73A" w14:textId="77777777" w:rsidR="00FA3202" w:rsidRPr="00EC2DFF" w:rsidRDefault="00FA3202" w:rsidP="00FA3202">
            <w:pPr>
              <w:pStyle w:val="afffffb"/>
            </w:pPr>
            <w:r w:rsidRPr="00EC2DFF">
              <w:rPr>
                <w:rFonts w:hint="eastAsia"/>
              </w:rPr>
              <w:t>存储场所</w:t>
            </w:r>
          </w:p>
        </w:tc>
      </w:tr>
      <w:tr w:rsidR="00FA3202" w:rsidRPr="00EC2DFF" w14:paraId="54507DF4" w14:textId="77777777" w:rsidTr="006D13A9">
        <w:tc>
          <w:tcPr>
            <w:tcW w:w="703" w:type="pct"/>
            <w:vAlign w:val="center"/>
          </w:tcPr>
          <w:p w14:paraId="2CE38204" w14:textId="2F44B610" w:rsidR="00FA3202" w:rsidRDefault="00FA3202" w:rsidP="00FA3202">
            <w:pPr>
              <w:pStyle w:val="afffffb"/>
              <w:rPr>
                <w:color w:val="000000"/>
                <w:szCs w:val="21"/>
              </w:rPr>
            </w:pPr>
            <w:r>
              <w:rPr>
                <w:rFonts w:hint="eastAsia"/>
                <w:color w:val="000000"/>
                <w:szCs w:val="21"/>
              </w:rPr>
              <w:t>废农药瓶</w:t>
            </w:r>
          </w:p>
        </w:tc>
        <w:tc>
          <w:tcPr>
            <w:tcW w:w="1195" w:type="pct"/>
            <w:vAlign w:val="center"/>
          </w:tcPr>
          <w:p w14:paraId="1567DB3C" w14:textId="26CB255F" w:rsidR="00FA3202" w:rsidRPr="00EC2DFF" w:rsidRDefault="00FA3202" w:rsidP="00FA3202">
            <w:pPr>
              <w:pStyle w:val="afffffb"/>
            </w:pPr>
            <w:r>
              <w:rPr>
                <w:rFonts w:hint="eastAsia"/>
                <w:color w:val="000000"/>
                <w:szCs w:val="21"/>
              </w:rPr>
              <w:t>塑料片</w:t>
            </w:r>
            <w:r w:rsidR="00674545">
              <w:rPr>
                <w:rFonts w:hint="eastAsia"/>
                <w:color w:val="000000"/>
                <w:szCs w:val="21"/>
              </w:rPr>
              <w:t>（危废产生）</w:t>
            </w:r>
          </w:p>
        </w:tc>
        <w:tc>
          <w:tcPr>
            <w:tcW w:w="442" w:type="pct"/>
            <w:vAlign w:val="center"/>
          </w:tcPr>
          <w:p w14:paraId="4C523C27" w14:textId="68CFC130" w:rsidR="00FA3202" w:rsidRPr="00EC2DFF" w:rsidRDefault="00FA3202" w:rsidP="00FA3202">
            <w:pPr>
              <w:pStyle w:val="afffffb"/>
            </w:pPr>
            <w:r>
              <w:rPr>
                <w:rFonts w:hint="eastAsia"/>
              </w:rPr>
              <w:t>固态</w:t>
            </w:r>
          </w:p>
        </w:tc>
        <w:tc>
          <w:tcPr>
            <w:tcW w:w="553" w:type="pct"/>
            <w:vAlign w:val="center"/>
          </w:tcPr>
          <w:p w14:paraId="09DA7638" w14:textId="4D78218A" w:rsidR="00FA3202" w:rsidRPr="00EC2DFF" w:rsidRDefault="00FA3202" w:rsidP="00FA3202">
            <w:pPr>
              <w:pStyle w:val="afffffb"/>
            </w:pPr>
            <w:r>
              <w:rPr>
                <w:rFonts w:hint="eastAsia"/>
              </w:rPr>
              <w:t>3960</w:t>
            </w:r>
          </w:p>
        </w:tc>
        <w:tc>
          <w:tcPr>
            <w:tcW w:w="755" w:type="pct"/>
            <w:vAlign w:val="center"/>
          </w:tcPr>
          <w:p w14:paraId="1CF5F1DA" w14:textId="24D5647D" w:rsidR="00FA3202" w:rsidRDefault="009C4864" w:rsidP="00FA3202">
            <w:pPr>
              <w:pStyle w:val="afffffb"/>
            </w:pPr>
            <w:r>
              <w:t>50</w:t>
            </w:r>
          </w:p>
        </w:tc>
        <w:tc>
          <w:tcPr>
            <w:tcW w:w="600" w:type="pct"/>
            <w:vAlign w:val="center"/>
          </w:tcPr>
          <w:p w14:paraId="224BF1D1" w14:textId="263452C6" w:rsidR="00FA3202" w:rsidRPr="00194FB1" w:rsidRDefault="00FA3202" w:rsidP="00FA3202">
            <w:pPr>
              <w:pStyle w:val="afffffb"/>
            </w:pPr>
            <w:r>
              <w:rPr>
                <w:rFonts w:hint="eastAsia"/>
              </w:rPr>
              <w:t>袋装</w:t>
            </w:r>
          </w:p>
        </w:tc>
        <w:tc>
          <w:tcPr>
            <w:tcW w:w="752" w:type="pct"/>
            <w:vAlign w:val="center"/>
          </w:tcPr>
          <w:p w14:paraId="5688AC8D" w14:textId="74E16684" w:rsidR="00FA3202" w:rsidRPr="00EC2DFF" w:rsidRDefault="009456C4" w:rsidP="00FA3202">
            <w:pPr>
              <w:pStyle w:val="afffffb"/>
            </w:pPr>
            <w:r>
              <w:rPr>
                <w:rFonts w:hint="eastAsia"/>
              </w:rPr>
              <w:t>成品</w:t>
            </w:r>
            <w:r>
              <w:t>库</w:t>
            </w:r>
          </w:p>
        </w:tc>
      </w:tr>
      <w:tr w:rsidR="009456C4" w:rsidRPr="00EC2DFF" w14:paraId="35763A11" w14:textId="77777777" w:rsidTr="006D13A9">
        <w:tc>
          <w:tcPr>
            <w:tcW w:w="703" w:type="pct"/>
            <w:vAlign w:val="center"/>
          </w:tcPr>
          <w:p w14:paraId="1EAE2A31" w14:textId="04662D69" w:rsidR="009456C4" w:rsidRDefault="009456C4" w:rsidP="008016A9">
            <w:pPr>
              <w:pStyle w:val="afffffb"/>
              <w:rPr>
                <w:color w:val="000000"/>
                <w:szCs w:val="21"/>
              </w:rPr>
            </w:pPr>
            <w:r>
              <w:rPr>
                <w:rFonts w:hint="eastAsia"/>
              </w:rPr>
              <w:t>废</w:t>
            </w:r>
            <w:r w:rsidR="008016A9">
              <w:rPr>
                <w:rFonts w:hint="eastAsia"/>
              </w:rPr>
              <w:t>塑料</w:t>
            </w:r>
          </w:p>
        </w:tc>
        <w:tc>
          <w:tcPr>
            <w:tcW w:w="1195" w:type="pct"/>
            <w:vAlign w:val="center"/>
          </w:tcPr>
          <w:p w14:paraId="2AEA06A5" w14:textId="2C6BA9A3" w:rsidR="009456C4" w:rsidRPr="00EC2DFF" w:rsidRDefault="009456C4" w:rsidP="009456C4">
            <w:pPr>
              <w:pStyle w:val="afffffb"/>
            </w:pPr>
            <w:r>
              <w:rPr>
                <w:rFonts w:hint="eastAsia"/>
                <w:color w:val="000000"/>
                <w:szCs w:val="21"/>
              </w:rPr>
              <w:t>塑料片</w:t>
            </w:r>
            <w:r w:rsidR="00674545">
              <w:rPr>
                <w:rFonts w:hint="eastAsia"/>
                <w:color w:val="000000"/>
                <w:szCs w:val="21"/>
              </w:rPr>
              <w:t>（固废产生）</w:t>
            </w:r>
          </w:p>
        </w:tc>
        <w:tc>
          <w:tcPr>
            <w:tcW w:w="442" w:type="pct"/>
            <w:vAlign w:val="center"/>
          </w:tcPr>
          <w:p w14:paraId="6F0DBAE2" w14:textId="712D17D1" w:rsidR="009456C4" w:rsidRPr="00EC2DFF" w:rsidRDefault="009456C4" w:rsidP="009456C4">
            <w:pPr>
              <w:pStyle w:val="afffffb"/>
            </w:pPr>
            <w:r>
              <w:rPr>
                <w:rFonts w:hint="eastAsia"/>
              </w:rPr>
              <w:t>固态</w:t>
            </w:r>
          </w:p>
        </w:tc>
        <w:tc>
          <w:tcPr>
            <w:tcW w:w="553" w:type="pct"/>
            <w:vAlign w:val="center"/>
          </w:tcPr>
          <w:p w14:paraId="7CC77339" w14:textId="0FCDDC4F" w:rsidR="009456C4" w:rsidRPr="00EC2DFF" w:rsidRDefault="009456C4" w:rsidP="009456C4">
            <w:pPr>
              <w:pStyle w:val="afffffb"/>
            </w:pPr>
            <w:r>
              <w:rPr>
                <w:rFonts w:hint="eastAsia"/>
              </w:rPr>
              <w:t>5940</w:t>
            </w:r>
          </w:p>
        </w:tc>
        <w:tc>
          <w:tcPr>
            <w:tcW w:w="755" w:type="pct"/>
            <w:vAlign w:val="center"/>
          </w:tcPr>
          <w:p w14:paraId="0A9C4D1E" w14:textId="2772DB52" w:rsidR="009456C4" w:rsidRDefault="009C4864" w:rsidP="009456C4">
            <w:pPr>
              <w:pStyle w:val="afffffb"/>
            </w:pPr>
            <w:r>
              <w:t>5</w:t>
            </w:r>
            <w:r w:rsidR="009456C4">
              <w:rPr>
                <w:rFonts w:hint="eastAsia"/>
              </w:rPr>
              <w:t>0</w:t>
            </w:r>
          </w:p>
        </w:tc>
        <w:tc>
          <w:tcPr>
            <w:tcW w:w="600" w:type="pct"/>
            <w:vAlign w:val="center"/>
          </w:tcPr>
          <w:p w14:paraId="294731AB" w14:textId="0BB16544" w:rsidR="009456C4" w:rsidRPr="00194FB1" w:rsidRDefault="009456C4" w:rsidP="009456C4">
            <w:pPr>
              <w:pStyle w:val="afffffb"/>
            </w:pPr>
            <w:r>
              <w:rPr>
                <w:rFonts w:hint="eastAsia"/>
              </w:rPr>
              <w:t>袋装</w:t>
            </w:r>
          </w:p>
        </w:tc>
        <w:tc>
          <w:tcPr>
            <w:tcW w:w="752" w:type="pct"/>
            <w:vAlign w:val="center"/>
          </w:tcPr>
          <w:p w14:paraId="2B4948AF" w14:textId="06C52D27" w:rsidR="009456C4" w:rsidRPr="00EC2DFF" w:rsidRDefault="009456C4" w:rsidP="009456C4">
            <w:pPr>
              <w:pStyle w:val="afffffb"/>
            </w:pPr>
            <w:r w:rsidRPr="00576130">
              <w:rPr>
                <w:rFonts w:hint="eastAsia"/>
              </w:rPr>
              <w:t>成品</w:t>
            </w:r>
            <w:r w:rsidRPr="00576130">
              <w:t>库</w:t>
            </w:r>
          </w:p>
        </w:tc>
      </w:tr>
      <w:tr w:rsidR="003D6BF9" w:rsidRPr="00EC2DFF" w14:paraId="679AC4D6" w14:textId="77777777" w:rsidTr="006D13A9">
        <w:tc>
          <w:tcPr>
            <w:tcW w:w="703" w:type="pct"/>
            <w:vMerge w:val="restart"/>
            <w:vAlign w:val="center"/>
          </w:tcPr>
          <w:p w14:paraId="5F340514" w14:textId="77777777" w:rsidR="003D6BF9" w:rsidRPr="00EC2DFF" w:rsidRDefault="003D6BF9" w:rsidP="009456C4">
            <w:pPr>
              <w:pStyle w:val="afffffb"/>
            </w:pPr>
            <w:r>
              <w:rPr>
                <w:rFonts w:hint="eastAsia"/>
              </w:rPr>
              <w:t>废</w:t>
            </w:r>
            <w:r>
              <w:t>光伏</w:t>
            </w:r>
            <w:r>
              <w:rPr>
                <w:rFonts w:hint="eastAsia"/>
              </w:rPr>
              <w:t>板</w:t>
            </w:r>
          </w:p>
          <w:p w14:paraId="6F603054" w14:textId="336E67FE" w:rsidR="003D6BF9" w:rsidRPr="00EC2DFF" w:rsidRDefault="003D6BF9" w:rsidP="009456C4">
            <w:pPr>
              <w:pStyle w:val="afffffb"/>
            </w:pPr>
            <w:r>
              <w:rPr>
                <w:rFonts w:hint="eastAsia"/>
              </w:rPr>
              <w:t>和废</w:t>
            </w:r>
            <w:r>
              <w:t>风电扇叶</w:t>
            </w:r>
          </w:p>
        </w:tc>
        <w:tc>
          <w:tcPr>
            <w:tcW w:w="1195" w:type="pct"/>
            <w:vAlign w:val="center"/>
          </w:tcPr>
          <w:p w14:paraId="0F27E440" w14:textId="5C17ABBA" w:rsidR="003D6BF9" w:rsidRPr="00EC2DFF" w:rsidRDefault="003D6BF9" w:rsidP="009456C4">
            <w:pPr>
              <w:pStyle w:val="afffffb"/>
            </w:pPr>
            <w:r>
              <w:rPr>
                <w:rFonts w:hint="eastAsia"/>
                <w:color w:val="000000"/>
                <w:szCs w:val="21"/>
              </w:rPr>
              <w:t>铝边框</w:t>
            </w:r>
          </w:p>
        </w:tc>
        <w:tc>
          <w:tcPr>
            <w:tcW w:w="442" w:type="pct"/>
            <w:vAlign w:val="center"/>
          </w:tcPr>
          <w:p w14:paraId="086C23D3" w14:textId="09FB1C83" w:rsidR="003D6BF9" w:rsidRPr="00EC2DFF" w:rsidRDefault="003D6BF9" w:rsidP="009456C4">
            <w:pPr>
              <w:pStyle w:val="afffffb"/>
            </w:pPr>
            <w:r w:rsidRPr="000D6C56">
              <w:rPr>
                <w:rFonts w:hint="eastAsia"/>
              </w:rPr>
              <w:t>固态</w:t>
            </w:r>
          </w:p>
        </w:tc>
        <w:tc>
          <w:tcPr>
            <w:tcW w:w="553" w:type="pct"/>
            <w:vAlign w:val="center"/>
          </w:tcPr>
          <w:p w14:paraId="37A70E73" w14:textId="76298485" w:rsidR="003D6BF9" w:rsidRPr="00EC2DFF" w:rsidRDefault="003D6BF9" w:rsidP="009456C4">
            <w:pPr>
              <w:pStyle w:val="afffffb"/>
            </w:pPr>
            <w:r w:rsidRPr="00CC75E5">
              <w:rPr>
                <w:rFonts w:hint="eastAsia"/>
              </w:rPr>
              <w:t>720</w:t>
            </w:r>
          </w:p>
        </w:tc>
        <w:tc>
          <w:tcPr>
            <w:tcW w:w="755" w:type="pct"/>
            <w:vAlign w:val="center"/>
          </w:tcPr>
          <w:p w14:paraId="1EE21F7B" w14:textId="396C5A40" w:rsidR="003D6BF9" w:rsidRDefault="003D6BF9" w:rsidP="009456C4">
            <w:pPr>
              <w:pStyle w:val="afffffb"/>
            </w:pPr>
            <w:r>
              <w:rPr>
                <w:rFonts w:hint="eastAsia"/>
              </w:rPr>
              <w:t>20</w:t>
            </w:r>
          </w:p>
        </w:tc>
        <w:tc>
          <w:tcPr>
            <w:tcW w:w="600" w:type="pct"/>
            <w:vAlign w:val="center"/>
          </w:tcPr>
          <w:p w14:paraId="63DE7305" w14:textId="545A714F" w:rsidR="003D6BF9" w:rsidRPr="00194FB1" w:rsidRDefault="003D6BF9" w:rsidP="009456C4">
            <w:pPr>
              <w:pStyle w:val="afffffb"/>
            </w:pPr>
            <w:r>
              <w:rPr>
                <w:rFonts w:hint="eastAsia"/>
              </w:rPr>
              <w:t>袋装</w:t>
            </w:r>
          </w:p>
        </w:tc>
        <w:tc>
          <w:tcPr>
            <w:tcW w:w="752" w:type="pct"/>
            <w:vAlign w:val="center"/>
          </w:tcPr>
          <w:p w14:paraId="67EF6FA4" w14:textId="2892F3D9" w:rsidR="003D6BF9" w:rsidRPr="00EC2DFF" w:rsidRDefault="003D6BF9" w:rsidP="009456C4">
            <w:pPr>
              <w:pStyle w:val="afffffb"/>
            </w:pPr>
            <w:r w:rsidRPr="00576130">
              <w:rPr>
                <w:rFonts w:hint="eastAsia"/>
              </w:rPr>
              <w:t>成品</w:t>
            </w:r>
            <w:r w:rsidRPr="00576130">
              <w:t>库</w:t>
            </w:r>
          </w:p>
        </w:tc>
      </w:tr>
      <w:tr w:rsidR="003D6BF9" w:rsidRPr="00EC2DFF" w14:paraId="5717C69A" w14:textId="77777777" w:rsidTr="006D13A9">
        <w:tc>
          <w:tcPr>
            <w:tcW w:w="703" w:type="pct"/>
            <w:vMerge/>
            <w:vAlign w:val="center"/>
          </w:tcPr>
          <w:p w14:paraId="79583E31" w14:textId="4B5D8E97" w:rsidR="003D6BF9" w:rsidRDefault="003D6BF9" w:rsidP="009456C4">
            <w:pPr>
              <w:pStyle w:val="afffffb"/>
            </w:pPr>
          </w:p>
        </w:tc>
        <w:tc>
          <w:tcPr>
            <w:tcW w:w="1195" w:type="pct"/>
            <w:vAlign w:val="center"/>
          </w:tcPr>
          <w:p w14:paraId="4956E772" w14:textId="315F4F8D" w:rsidR="003D6BF9" w:rsidRPr="00EC2DFF" w:rsidRDefault="003D6BF9" w:rsidP="009456C4">
            <w:pPr>
              <w:pStyle w:val="afffffb"/>
            </w:pPr>
            <w:r>
              <w:rPr>
                <w:rFonts w:hint="eastAsia"/>
                <w:color w:val="000000"/>
                <w:szCs w:val="21"/>
              </w:rPr>
              <w:t>钢化玻璃颗粒</w:t>
            </w:r>
          </w:p>
        </w:tc>
        <w:tc>
          <w:tcPr>
            <w:tcW w:w="442" w:type="pct"/>
            <w:vAlign w:val="center"/>
          </w:tcPr>
          <w:p w14:paraId="25F9CDD1" w14:textId="01817169" w:rsidR="003D6BF9" w:rsidRPr="00EC2DFF" w:rsidRDefault="003D6BF9" w:rsidP="009456C4">
            <w:pPr>
              <w:pStyle w:val="afffffb"/>
            </w:pPr>
            <w:r w:rsidRPr="000D6C56">
              <w:rPr>
                <w:rFonts w:hint="eastAsia"/>
              </w:rPr>
              <w:t>固态</w:t>
            </w:r>
          </w:p>
        </w:tc>
        <w:tc>
          <w:tcPr>
            <w:tcW w:w="553" w:type="pct"/>
            <w:vAlign w:val="center"/>
          </w:tcPr>
          <w:p w14:paraId="7B5996C0" w14:textId="31CDC705" w:rsidR="003D6BF9" w:rsidRPr="00EC2DFF" w:rsidRDefault="003D6BF9" w:rsidP="009456C4">
            <w:pPr>
              <w:pStyle w:val="afffffb"/>
            </w:pPr>
            <w:r w:rsidRPr="00CC75E5">
              <w:rPr>
                <w:rFonts w:hint="eastAsia"/>
              </w:rPr>
              <w:t>2800</w:t>
            </w:r>
          </w:p>
        </w:tc>
        <w:tc>
          <w:tcPr>
            <w:tcW w:w="755" w:type="pct"/>
            <w:vAlign w:val="center"/>
          </w:tcPr>
          <w:p w14:paraId="36F93D0F" w14:textId="7E2F214E" w:rsidR="003D6BF9" w:rsidRDefault="003D6BF9" w:rsidP="009456C4">
            <w:pPr>
              <w:pStyle w:val="afffffb"/>
            </w:pPr>
            <w:r>
              <w:rPr>
                <w:rFonts w:hint="eastAsia"/>
              </w:rPr>
              <w:t>50</w:t>
            </w:r>
          </w:p>
        </w:tc>
        <w:tc>
          <w:tcPr>
            <w:tcW w:w="600" w:type="pct"/>
            <w:vAlign w:val="center"/>
          </w:tcPr>
          <w:p w14:paraId="12A8454A" w14:textId="6CFC850D" w:rsidR="003D6BF9" w:rsidRPr="00194FB1" w:rsidRDefault="003D6BF9" w:rsidP="009456C4">
            <w:pPr>
              <w:pStyle w:val="afffffb"/>
            </w:pPr>
            <w:r>
              <w:rPr>
                <w:rFonts w:hint="eastAsia"/>
              </w:rPr>
              <w:t>袋装</w:t>
            </w:r>
          </w:p>
        </w:tc>
        <w:tc>
          <w:tcPr>
            <w:tcW w:w="752" w:type="pct"/>
            <w:vAlign w:val="center"/>
          </w:tcPr>
          <w:p w14:paraId="5C76DD61" w14:textId="57D71D46" w:rsidR="003D6BF9" w:rsidRPr="00EC2DFF" w:rsidRDefault="003D6BF9" w:rsidP="009456C4">
            <w:pPr>
              <w:pStyle w:val="afffffb"/>
            </w:pPr>
            <w:r w:rsidRPr="00576130">
              <w:rPr>
                <w:rFonts w:hint="eastAsia"/>
              </w:rPr>
              <w:t>成品</w:t>
            </w:r>
            <w:r w:rsidRPr="00576130">
              <w:t>库</w:t>
            </w:r>
          </w:p>
        </w:tc>
      </w:tr>
      <w:tr w:rsidR="003D6BF9" w:rsidRPr="00EC2DFF" w14:paraId="0201CD1F" w14:textId="77777777" w:rsidTr="006D13A9">
        <w:tc>
          <w:tcPr>
            <w:tcW w:w="703" w:type="pct"/>
            <w:vMerge/>
            <w:vAlign w:val="center"/>
          </w:tcPr>
          <w:p w14:paraId="29CA502C" w14:textId="04B79067" w:rsidR="003D6BF9" w:rsidRDefault="003D6BF9" w:rsidP="009456C4">
            <w:pPr>
              <w:pStyle w:val="afffffb"/>
            </w:pPr>
          </w:p>
        </w:tc>
        <w:tc>
          <w:tcPr>
            <w:tcW w:w="1195" w:type="pct"/>
            <w:vAlign w:val="center"/>
          </w:tcPr>
          <w:p w14:paraId="5172808D" w14:textId="4C0FDD07" w:rsidR="003D6BF9" w:rsidRPr="00EC2DFF" w:rsidRDefault="003D6BF9" w:rsidP="009456C4">
            <w:pPr>
              <w:pStyle w:val="afffffb"/>
            </w:pPr>
            <w:r>
              <w:rPr>
                <w:rFonts w:hint="eastAsia"/>
                <w:color w:val="000000"/>
                <w:szCs w:val="21"/>
              </w:rPr>
              <w:t>铜焊条</w:t>
            </w:r>
          </w:p>
        </w:tc>
        <w:tc>
          <w:tcPr>
            <w:tcW w:w="442" w:type="pct"/>
            <w:vAlign w:val="center"/>
          </w:tcPr>
          <w:p w14:paraId="30BA6F86" w14:textId="5DE875E0" w:rsidR="003D6BF9" w:rsidRPr="00EC2DFF" w:rsidRDefault="003D6BF9" w:rsidP="009456C4">
            <w:pPr>
              <w:pStyle w:val="afffffb"/>
            </w:pPr>
            <w:r w:rsidRPr="000D6C56">
              <w:rPr>
                <w:rFonts w:hint="eastAsia"/>
              </w:rPr>
              <w:t>固态</w:t>
            </w:r>
          </w:p>
        </w:tc>
        <w:tc>
          <w:tcPr>
            <w:tcW w:w="553" w:type="pct"/>
            <w:vAlign w:val="center"/>
          </w:tcPr>
          <w:p w14:paraId="7B553A66" w14:textId="3E58E974" w:rsidR="003D6BF9" w:rsidRPr="00EC2DFF" w:rsidRDefault="003D6BF9" w:rsidP="009456C4">
            <w:pPr>
              <w:pStyle w:val="afffffb"/>
            </w:pPr>
            <w:r w:rsidRPr="00CC75E5">
              <w:rPr>
                <w:rFonts w:hint="eastAsia"/>
              </w:rPr>
              <w:t>22</w:t>
            </w:r>
          </w:p>
        </w:tc>
        <w:tc>
          <w:tcPr>
            <w:tcW w:w="755" w:type="pct"/>
            <w:vAlign w:val="center"/>
          </w:tcPr>
          <w:p w14:paraId="0FAE4947" w14:textId="711DA54B" w:rsidR="003D6BF9" w:rsidRDefault="003D6BF9" w:rsidP="009456C4">
            <w:pPr>
              <w:pStyle w:val="afffffb"/>
            </w:pPr>
            <w:r>
              <w:rPr>
                <w:rFonts w:hint="eastAsia"/>
              </w:rPr>
              <w:t>5</w:t>
            </w:r>
          </w:p>
        </w:tc>
        <w:tc>
          <w:tcPr>
            <w:tcW w:w="600" w:type="pct"/>
            <w:vAlign w:val="center"/>
          </w:tcPr>
          <w:p w14:paraId="2C3DE3C3" w14:textId="6244D553" w:rsidR="003D6BF9" w:rsidRPr="00194FB1" w:rsidRDefault="003D6BF9" w:rsidP="009456C4">
            <w:pPr>
              <w:pStyle w:val="afffffb"/>
            </w:pPr>
            <w:r>
              <w:rPr>
                <w:rFonts w:hint="eastAsia"/>
              </w:rPr>
              <w:t>袋装</w:t>
            </w:r>
          </w:p>
        </w:tc>
        <w:tc>
          <w:tcPr>
            <w:tcW w:w="752" w:type="pct"/>
            <w:vAlign w:val="center"/>
          </w:tcPr>
          <w:p w14:paraId="5D5787CE" w14:textId="5665963E" w:rsidR="003D6BF9" w:rsidRPr="00EC2DFF" w:rsidRDefault="003D6BF9" w:rsidP="009456C4">
            <w:pPr>
              <w:pStyle w:val="afffffb"/>
            </w:pPr>
            <w:r w:rsidRPr="00576130">
              <w:rPr>
                <w:rFonts w:hint="eastAsia"/>
              </w:rPr>
              <w:t>成品</w:t>
            </w:r>
            <w:r w:rsidRPr="00576130">
              <w:t>库</w:t>
            </w:r>
          </w:p>
        </w:tc>
      </w:tr>
      <w:tr w:rsidR="00FF5705" w:rsidRPr="00EC2DFF" w14:paraId="119066C3" w14:textId="77777777" w:rsidTr="006D13A9">
        <w:tc>
          <w:tcPr>
            <w:tcW w:w="703" w:type="pct"/>
            <w:vMerge/>
            <w:vAlign w:val="center"/>
          </w:tcPr>
          <w:p w14:paraId="78C12307" w14:textId="53E746D9" w:rsidR="00FF5705" w:rsidRDefault="00FF5705" w:rsidP="00FF5705">
            <w:pPr>
              <w:pStyle w:val="afffffb"/>
            </w:pPr>
          </w:p>
        </w:tc>
        <w:tc>
          <w:tcPr>
            <w:tcW w:w="1195" w:type="pct"/>
            <w:vAlign w:val="center"/>
          </w:tcPr>
          <w:p w14:paraId="2469AB78" w14:textId="18CF9C90" w:rsidR="00FF5705" w:rsidRPr="00EC2DFF" w:rsidRDefault="00A80442" w:rsidP="00FF5705">
            <w:pPr>
              <w:pStyle w:val="afffffb"/>
            </w:pPr>
            <w:r>
              <w:rPr>
                <w:rFonts w:hint="eastAsia"/>
              </w:rPr>
              <w:t>硅料</w:t>
            </w:r>
          </w:p>
        </w:tc>
        <w:tc>
          <w:tcPr>
            <w:tcW w:w="442" w:type="pct"/>
            <w:vAlign w:val="center"/>
          </w:tcPr>
          <w:p w14:paraId="04E3F20A" w14:textId="39FEFD13" w:rsidR="00FF5705" w:rsidRPr="00EC2DFF" w:rsidRDefault="00FF5705" w:rsidP="00FF5705">
            <w:pPr>
              <w:pStyle w:val="afffffb"/>
            </w:pPr>
            <w:r w:rsidRPr="000D6C56">
              <w:rPr>
                <w:rFonts w:hint="eastAsia"/>
              </w:rPr>
              <w:t>固态</w:t>
            </w:r>
          </w:p>
        </w:tc>
        <w:tc>
          <w:tcPr>
            <w:tcW w:w="553" w:type="pct"/>
            <w:vAlign w:val="center"/>
          </w:tcPr>
          <w:p w14:paraId="37C91C23" w14:textId="31488EEF" w:rsidR="00FF5705" w:rsidRPr="00EC2DFF" w:rsidRDefault="00FF5705" w:rsidP="00FF5705">
            <w:pPr>
              <w:pStyle w:val="afffffb"/>
            </w:pPr>
            <w:r w:rsidRPr="007C78BB">
              <w:rPr>
                <w:rFonts w:hint="eastAsia"/>
              </w:rPr>
              <w:t>4</w:t>
            </w:r>
            <w:r>
              <w:t>13.535</w:t>
            </w:r>
          </w:p>
        </w:tc>
        <w:tc>
          <w:tcPr>
            <w:tcW w:w="755" w:type="pct"/>
            <w:vAlign w:val="center"/>
          </w:tcPr>
          <w:p w14:paraId="39492E87" w14:textId="2AA3BD4F" w:rsidR="00FF5705" w:rsidRDefault="009C4864" w:rsidP="00FF5705">
            <w:pPr>
              <w:pStyle w:val="afffffb"/>
            </w:pPr>
            <w:r>
              <w:t>20</w:t>
            </w:r>
          </w:p>
        </w:tc>
        <w:tc>
          <w:tcPr>
            <w:tcW w:w="600" w:type="pct"/>
            <w:vAlign w:val="center"/>
          </w:tcPr>
          <w:p w14:paraId="478AB348" w14:textId="1A702DD5" w:rsidR="00FF5705" w:rsidRPr="00194FB1" w:rsidRDefault="00FF5705" w:rsidP="00FF5705">
            <w:pPr>
              <w:pStyle w:val="afffffb"/>
            </w:pPr>
            <w:r>
              <w:rPr>
                <w:rFonts w:hint="eastAsia"/>
              </w:rPr>
              <w:t>袋装</w:t>
            </w:r>
          </w:p>
        </w:tc>
        <w:tc>
          <w:tcPr>
            <w:tcW w:w="752" w:type="pct"/>
            <w:vAlign w:val="center"/>
          </w:tcPr>
          <w:p w14:paraId="2F0C9A83" w14:textId="7E9C31D0" w:rsidR="00FF5705" w:rsidRPr="00EC2DFF" w:rsidRDefault="00FF5705" w:rsidP="00FF5705">
            <w:pPr>
              <w:pStyle w:val="afffffb"/>
            </w:pPr>
            <w:r w:rsidRPr="00576130">
              <w:rPr>
                <w:rFonts w:hint="eastAsia"/>
              </w:rPr>
              <w:t>成品</w:t>
            </w:r>
            <w:r w:rsidRPr="00576130">
              <w:t>库</w:t>
            </w:r>
          </w:p>
        </w:tc>
      </w:tr>
      <w:tr w:rsidR="00FF5705" w:rsidRPr="00EC2DFF" w14:paraId="1DEA9BF9" w14:textId="77777777" w:rsidTr="006D13A9">
        <w:tc>
          <w:tcPr>
            <w:tcW w:w="703" w:type="pct"/>
            <w:vMerge/>
            <w:vAlign w:val="center"/>
          </w:tcPr>
          <w:p w14:paraId="05713563" w14:textId="3AE1307D" w:rsidR="00FF5705" w:rsidRPr="00EC2DFF" w:rsidRDefault="00FF5705" w:rsidP="00FF5705">
            <w:pPr>
              <w:pStyle w:val="afffffb"/>
            </w:pPr>
          </w:p>
        </w:tc>
        <w:tc>
          <w:tcPr>
            <w:tcW w:w="1195" w:type="pct"/>
            <w:vAlign w:val="center"/>
          </w:tcPr>
          <w:p w14:paraId="65F39EDA" w14:textId="296E0FD8" w:rsidR="00FF5705" w:rsidRPr="00EC2DFF" w:rsidRDefault="00FF5705" w:rsidP="00FF5705">
            <w:pPr>
              <w:pStyle w:val="afffffb"/>
            </w:pPr>
            <w:r>
              <w:rPr>
                <w:rFonts w:hint="eastAsia"/>
                <w:color w:val="000000"/>
                <w:szCs w:val="21"/>
              </w:rPr>
              <w:t>接线盒</w:t>
            </w:r>
          </w:p>
        </w:tc>
        <w:tc>
          <w:tcPr>
            <w:tcW w:w="442" w:type="pct"/>
            <w:vAlign w:val="center"/>
          </w:tcPr>
          <w:p w14:paraId="4E2201D0" w14:textId="063F9A06" w:rsidR="00FF5705" w:rsidRPr="00EC2DFF" w:rsidRDefault="00FF5705" w:rsidP="00FF5705">
            <w:pPr>
              <w:pStyle w:val="afffffb"/>
            </w:pPr>
            <w:r w:rsidRPr="000D6C56">
              <w:rPr>
                <w:rFonts w:hint="eastAsia"/>
              </w:rPr>
              <w:t>固态</w:t>
            </w:r>
          </w:p>
        </w:tc>
        <w:tc>
          <w:tcPr>
            <w:tcW w:w="553" w:type="pct"/>
            <w:vAlign w:val="center"/>
          </w:tcPr>
          <w:p w14:paraId="09AC62A1" w14:textId="65799DFE" w:rsidR="00FF5705" w:rsidRPr="00EC2DFF" w:rsidRDefault="00FF5705" w:rsidP="00FF5705">
            <w:pPr>
              <w:pStyle w:val="afffffb"/>
            </w:pPr>
            <w:r w:rsidRPr="007C78BB">
              <w:rPr>
                <w:rFonts w:hint="eastAsia"/>
              </w:rPr>
              <w:t>40</w:t>
            </w:r>
          </w:p>
        </w:tc>
        <w:tc>
          <w:tcPr>
            <w:tcW w:w="755" w:type="pct"/>
            <w:vAlign w:val="center"/>
          </w:tcPr>
          <w:p w14:paraId="35507AB4" w14:textId="3F9242C1" w:rsidR="00FF5705" w:rsidRDefault="00FF5705" w:rsidP="00FF5705">
            <w:pPr>
              <w:pStyle w:val="afffffb"/>
            </w:pPr>
            <w:r>
              <w:rPr>
                <w:rFonts w:hint="eastAsia"/>
              </w:rPr>
              <w:t>5</w:t>
            </w:r>
          </w:p>
        </w:tc>
        <w:tc>
          <w:tcPr>
            <w:tcW w:w="600" w:type="pct"/>
            <w:vAlign w:val="center"/>
          </w:tcPr>
          <w:p w14:paraId="6B80186A" w14:textId="43B2953C" w:rsidR="00FF5705" w:rsidRPr="00194FB1" w:rsidRDefault="00FF5705" w:rsidP="00FF5705">
            <w:pPr>
              <w:pStyle w:val="afffffb"/>
            </w:pPr>
            <w:r>
              <w:rPr>
                <w:rFonts w:hint="eastAsia"/>
              </w:rPr>
              <w:t>袋装</w:t>
            </w:r>
          </w:p>
        </w:tc>
        <w:tc>
          <w:tcPr>
            <w:tcW w:w="752" w:type="pct"/>
            <w:vAlign w:val="center"/>
          </w:tcPr>
          <w:p w14:paraId="2C359039" w14:textId="4CF1F0C8" w:rsidR="00FF5705" w:rsidRPr="00EC2DFF" w:rsidRDefault="00FF5705" w:rsidP="00FF5705">
            <w:pPr>
              <w:pStyle w:val="afffffb"/>
            </w:pPr>
            <w:r w:rsidRPr="00576130">
              <w:rPr>
                <w:rFonts w:hint="eastAsia"/>
              </w:rPr>
              <w:t>成品</w:t>
            </w:r>
            <w:r w:rsidRPr="00576130">
              <w:t>库</w:t>
            </w:r>
          </w:p>
        </w:tc>
      </w:tr>
      <w:tr w:rsidR="006D13A9" w:rsidRPr="00EC2DFF" w14:paraId="5CF083EF" w14:textId="77777777" w:rsidTr="006D13A9">
        <w:tc>
          <w:tcPr>
            <w:tcW w:w="703" w:type="pct"/>
            <w:vMerge/>
            <w:vAlign w:val="center"/>
          </w:tcPr>
          <w:p w14:paraId="6D365CB7" w14:textId="734C71E9" w:rsidR="006D13A9" w:rsidRPr="00EC2DFF" w:rsidRDefault="006D13A9" w:rsidP="006D13A9">
            <w:pPr>
              <w:pStyle w:val="afffffb"/>
            </w:pPr>
          </w:p>
        </w:tc>
        <w:tc>
          <w:tcPr>
            <w:tcW w:w="1195" w:type="pct"/>
            <w:vAlign w:val="center"/>
          </w:tcPr>
          <w:p w14:paraId="301BEBF3" w14:textId="05C7AE2B" w:rsidR="006D13A9" w:rsidRPr="00EC2DFF" w:rsidRDefault="009C4864" w:rsidP="006D13A9">
            <w:pPr>
              <w:pStyle w:val="afffffb"/>
            </w:pPr>
            <w:r>
              <w:rPr>
                <w:rFonts w:hint="eastAsia"/>
              </w:rPr>
              <w:t>玻璃树脂纤维</w:t>
            </w:r>
          </w:p>
        </w:tc>
        <w:tc>
          <w:tcPr>
            <w:tcW w:w="442" w:type="pct"/>
            <w:vAlign w:val="center"/>
          </w:tcPr>
          <w:p w14:paraId="3A379CD3" w14:textId="1F21497E" w:rsidR="006D13A9" w:rsidRPr="00EC2DFF" w:rsidRDefault="006D13A9" w:rsidP="006D13A9">
            <w:pPr>
              <w:pStyle w:val="afffffb"/>
            </w:pPr>
            <w:r w:rsidRPr="00974EE2">
              <w:rPr>
                <w:rFonts w:hint="eastAsia"/>
              </w:rPr>
              <w:t>固态</w:t>
            </w:r>
          </w:p>
        </w:tc>
        <w:tc>
          <w:tcPr>
            <w:tcW w:w="553" w:type="pct"/>
            <w:vAlign w:val="center"/>
          </w:tcPr>
          <w:p w14:paraId="02881270" w14:textId="7D2B86E1" w:rsidR="006D13A9" w:rsidRPr="00EC2DFF" w:rsidRDefault="006D13A9" w:rsidP="006D13A9">
            <w:pPr>
              <w:pStyle w:val="afffffb"/>
            </w:pPr>
            <w:r>
              <w:rPr>
                <w:rFonts w:eastAsia="DengXian"/>
                <w:color w:val="000000"/>
                <w:szCs w:val="21"/>
              </w:rPr>
              <w:t>586</w:t>
            </w:r>
          </w:p>
        </w:tc>
        <w:tc>
          <w:tcPr>
            <w:tcW w:w="755" w:type="pct"/>
            <w:vAlign w:val="center"/>
          </w:tcPr>
          <w:p w14:paraId="3938069D" w14:textId="0E5A9A92" w:rsidR="006D13A9" w:rsidRDefault="006D13A9" w:rsidP="006D13A9">
            <w:pPr>
              <w:pStyle w:val="afffffb"/>
            </w:pPr>
            <w:r>
              <w:rPr>
                <w:rFonts w:hint="eastAsia"/>
              </w:rPr>
              <w:t>20</w:t>
            </w:r>
          </w:p>
        </w:tc>
        <w:tc>
          <w:tcPr>
            <w:tcW w:w="600" w:type="pct"/>
            <w:vAlign w:val="center"/>
          </w:tcPr>
          <w:p w14:paraId="35628A28" w14:textId="0CC4EF48" w:rsidR="006D13A9" w:rsidRPr="00194FB1" w:rsidRDefault="006D13A9" w:rsidP="006D13A9">
            <w:pPr>
              <w:pStyle w:val="afffffb"/>
            </w:pPr>
            <w:r>
              <w:rPr>
                <w:rFonts w:hint="eastAsia"/>
              </w:rPr>
              <w:t>袋装</w:t>
            </w:r>
          </w:p>
        </w:tc>
        <w:tc>
          <w:tcPr>
            <w:tcW w:w="752" w:type="pct"/>
            <w:vAlign w:val="center"/>
          </w:tcPr>
          <w:p w14:paraId="205AF833" w14:textId="6E7822DD" w:rsidR="006D13A9" w:rsidRPr="00EC2DFF" w:rsidRDefault="006D13A9" w:rsidP="006D13A9">
            <w:pPr>
              <w:pStyle w:val="afffffb"/>
            </w:pPr>
            <w:r w:rsidRPr="00576130">
              <w:rPr>
                <w:rFonts w:hint="eastAsia"/>
              </w:rPr>
              <w:t>成品</w:t>
            </w:r>
            <w:r w:rsidRPr="00576130">
              <w:t>库</w:t>
            </w:r>
          </w:p>
        </w:tc>
      </w:tr>
      <w:tr w:rsidR="006D13A9" w:rsidRPr="00EC2DFF" w14:paraId="5C4F470D" w14:textId="77777777" w:rsidTr="006D13A9">
        <w:tc>
          <w:tcPr>
            <w:tcW w:w="703" w:type="pct"/>
            <w:vMerge/>
            <w:vAlign w:val="center"/>
          </w:tcPr>
          <w:p w14:paraId="45D74AA5" w14:textId="77777777" w:rsidR="006D13A9" w:rsidRDefault="006D13A9" w:rsidP="006D13A9">
            <w:pPr>
              <w:pStyle w:val="afffffb"/>
            </w:pPr>
          </w:p>
        </w:tc>
        <w:tc>
          <w:tcPr>
            <w:tcW w:w="1195" w:type="pct"/>
            <w:vAlign w:val="center"/>
          </w:tcPr>
          <w:p w14:paraId="6F576572" w14:textId="757594D7" w:rsidR="006D13A9" w:rsidRPr="00EC2DFF" w:rsidRDefault="006D13A9" w:rsidP="006D13A9">
            <w:pPr>
              <w:pStyle w:val="afffffb"/>
            </w:pPr>
            <w:r w:rsidRPr="003E13FD">
              <w:rPr>
                <w:rFonts w:hint="eastAsia"/>
              </w:rPr>
              <w:t>巴沙木</w:t>
            </w:r>
          </w:p>
        </w:tc>
        <w:tc>
          <w:tcPr>
            <w:tcW w:w="442" w:type="pct"/>
            <w:vAlign w:val="center"/>
          </w:tcPr>
          <w:p w14:paraId="06DBA786" w14:textId="5B0D366C" w:rsidR="006D13A9" w:rsidRPr="00EC2DFF" w:rsidRDefault="006D13A9" w:rsidP="006D13A9">
            <w:pPr>
              <w:pStyle w:val="afffffb"/>
            </w:pPr>
            <w:r w:rsidRPr="00974EE2">
              <w:rPr>
                <w:rFonts w:hint="eastAsia"/>
              </w:rPr>
              <w:t>固态</w:t>
            </w:r>
          </w:p>
        </w:tc>
        <w:tc>
          <w:tcPr>
            <w:tcW w:w="553" w:type="pct"/>
            <w:vAlign w:val="center"/>
          </w:tcPr>
          <w:p w14:paraId="33B682BE" w14:textId="4BBE73B2" w:rsidR="006D13A9" w:rsidRPr="00EC2DFF" w:rsidRDefault="006D13A9" w:rsidP="006D13A9">
            <w:pPr>
              <w:pStyle w:val="afffffb"/>
            </w:pPr>
            <w:r>
              <w:rPr>
                <w:rFonts w:eastAsia="DengXian"/>
                <w:color w:val="000000"/>
                <w:szCs w:val="21"/>
              </w:rPr>
              <w:t>215</w:t>
            </w:r>
          </w:p>
        </w:tc>
        <w:tc>
          <w:tcPr>
            <w:tcW w:w="755" w:type="pct"/>
            <w:vAlign w:val="center"/>
          </w:tcPr>
          <w:p w14:paraId="7BC27C4D" w14:textId="2707786E" w:rsidR="006D13A9" w:rsidRDefault="006D13A9" w:rsidP="006D13A9">
            <w:pPr>
              <w:pStyle w:val="afffffb"/>
            </w:pPr>
            <w:r>
              <w:rPr>
                <w:rFonts w:hint="eastAsia"/>
              </w:rPr>
              <w:t>10</w:t>
            </w:r>
          </w:p>
        </w:tc>
        <w:tc>
          <w:tcPr>
            <w:tcW w:w="600" w:type="pct"/>
            <w:vAlign w:val="center"/>
          </w:tcPr>
          <w:p w14:paraId="6F278889" w14:textId="2AA1B049" w:rsidR="006D13A9" w:rsidRPr="00194FB1" w:rsidRDefault="006D13A9" w:rsidP="006D13A9">
            <w:pPr>
              <w:pStyle w:val="afffffb"/>
            </w:pPr>
            <w:r>
              <w:rPr>
                <w:rFonts w:hint="eastAsia"/>
              </w:rPr>
              <w:t>袋装</w:t>
            </w:r>
          </w:p>
        </w:tc>
        <w:tc>
          <w:tcPr>
            <w:tcW w:w="752" w:type="pct"/>
            <w:vAlign w:val="center"/>
          </w:tcPr>
          <w:p w14:paraId="5AADE5A1" w14:textId="1E486A97" w:rsidR="006D13A9" w:rsidRPr="00EC2DFF" w:rsidRDefault="006D13A9" w:rsidP="006D13A9">
            <w:pPr>
              <w:pStyle w:val="afffffb"/>
            </w:pPr>
            <w:r w:rsidRPr="00576130">
              <w:rPr>
                <w:rFonts w:hint="eastAsia"/>
              </w:rPr>
              <w:t>成品</w:t>
            </w:r>
            <w:r w:rsidRPr="00576130">
              <w:t>库</w:t>
            </w:r>
          </w:p>
        </w:tc>
      </w:tr>
      <w:tr w:rsidR="006D13A9" w:rsidRPr="00EC2DFF" w14:paraId="7151A0C8" w14:textId="77777777" w:rsidTr="006D13A9">
        <w:tc>
          <w:tcPr>
            <w:tcW w:w="703" w:type="pct"/>
            <w:vMerge/>
            <w:vAlign w:val="center"/>
          </w:tcPr>
          <w:p w14:paraId="7C0E7F0C" w14:textId="77777777" w:rsidR="006D13A9" w:rsidRPr="00EC2DFF" w:rsidRDefault="006D13A9" w:rsidP="006D13A9">
            <w:pPr>
              <w:pStyle w:val="afffffb"/>
            </w:pPr>
          </w:p>
        </w:tc>
        <w:tc>
          <w:tcPr>
            <w:tcW w:w="1195" w:type="pct"/>
            <w:vAlign w:val="center"/>
          </w:tcPr>
          <w:p w14:paraId="436C25D9" w14:textId="25C9E4AC" w:rsidR="006D13A9" w:rsidRPr="00EC2DFF" w:rsidRDefault="006D13A9" w:rsidP="006D13A9">
            <w:pPr>
              <w:pStyle w:val="afffffb"/>
            </w:pPr>
            <w:r>
              <w:t>PVC</w:t>
            </w:r>
            <w:r w:rsidRPr="003E13FD">
              <w:rPr>
                <w:rFonts w:hint="eastAsia"/>
              </w:rPr>
              <w:t>芯材</w:t>
            </w:r>
          </w:p>
        </w:tc>
        <w:tc>
          <w:tcPr>
            <w:tcW w:w="442" w:type="pct"/>
            <w:vAlign w:val="center"/>
          </w:tcPr>
          <w:p w14:paraId="26F4DD29" w14:textId="24EDAA4C" w:rsidR="006D13A9" w:rsidRPr="00EC2DFF" w:rsidRDefault="006D13A9" w:rsidP="006D13A9">
            <w:pPr>
              <w:pStyle w:val="afffffb"/>
            </w:pPr>
            <w:r w:rsidRPr="00974EE2">
              <w:rPr>
                <w:rFonts w:hint="eastAsia"/>
              </w:rPr>
              <w:t>固态</w:t>
            </w:r>
          </w:p>
        </w:tc>
        <w:tc>
          <w:tcPr>
            <w:tcW w:w="553" w:type="pct"/>
            <w:vAlign w:val="center"/>
          </w:tcPr>
          <w:p w14:paraId="1AD533E1" w14:textId="386FECC9" w:rsidR="006D13A9" w:rsidRPr="00EC2DFF" w:rsidRDefault="006D13A9" w:rsidP="006D13A9">
            <w:pPr>
              <w:pStyle w:val="afffffb"/>
            </w:pPr>
            <w:r>
              <w:rPr>
                <w:rFonts w:eastAsia="DengXian"/>
                <w:color w:val="000000"/>
                <w:szCs w:val="21"/>
              </w:rPr>
              <w:t>176.881</w:t>
            </w:r>
          </w:p>
        </w:tc>
        <w:tc>
          <w:tcPr>
            <w:tcW w:w="755" w:type="pct"/>
            <w:vAlign w:val="center"/>
          </w:tcPr>
          <w:p w14:paraId="00340B3F" w14:textId="7E9C1203" w:rsidR="006D13A9" w:rsidRDefault="006D13A9" w:rsidP="006D13A9">
            <w:pPr>
              <w:pStyle w:val="afffffb"/>
            </w:pPr>
            <w:r>
              <w:rPr>
                <w:rFonts w:hint="eastAsia"/>
              </w:rPr>
              <w:t>10</w:t>
            </w:r>
          </w:p>
        </w:tc>
        <w:tc>
          <w:tcPr>
            <w:tcW w:w="600" w:type="pct"/>
            <w:vAlign w:val="center"/>
          </w:tcPr>
          <w:p w14:paraId="67A00E75" w14:textId="1F625258" w:rsidR="006D13A9" w:rsidRPr="00194FB1" w:rsidRDefault="006D13A9" w:rsidP="006D13A9">
            <w:pPr>
              <w:pStyle w:val="afffffb"/>
            </w:pPr>
            <w:r>
              <w:rPr>
                <w:rFonts w:hint="eastAsia"/>
              </w:rPr>
              <w:t>袋装</w:t>
            </w:r>
          </w:p>
        </w:tc>
        <w:tc>
          <w:tcPr>
            <w:tcW w:w="752" w:type="pct"/>
            <w:vAlign w:val="center"/>
          </w:tcPr>
          <w:p w14:paraId="02577C8B" w14:textId="0C6F7F6B" w:rsidR="006D13A9" w:rsidRPr="00EC2DFF" w:rsidRDefault="006D13A9" w:rsidP="006D13A9">
            <w:pPr>
              <w:pStyle w:val="afffffb"/>
            </w:pPr>
            <w:r w:rsidRPr="00576130">
              <w:rPr>
                <w:rFonts w:hint="eastAsia"/>
              </w:rPr>
              <w:t>成品</w:t>
            </w:r>
            <w:r w:rsidRPr="00576130">
              <w:t>库</w:t>
            </w:r>
          </w:p>
        </w:tc>
      </w:tr>
    </w:tbl>
    <w:p w14:paraId="3F9FE9A0" w14:textId="6BEA4867" w:rsidR="00073190" w:rsidRPr="007D7404" w:rsidRDefault="00073190" w:rsidP="00073190">
      <w:pPr>
        <w:ind w:firstLine="480"/>
      </w:pPr>
      <w:bookmarkStart w:id="357" w:name="_Toc234827805"/>
      <w:r>
        <w:rPr>
          <w:rFonts w:hint="eastAsia"/>
        </w:rPr>
        <w:t>由</w:t>
      </w:r>
      <w:r>
        <w:t>上表可知，</w:t>
      </w:r>
      <w:r>
        <w:rPr>
          <w:rFonts w:hint="eastAsia"/>
        </w:rPr>
        <w:t>各</w:t>
      </w:r>
      <w:r>
        <w:t>产品最大暂存量</w:t>
      </w:r>
      <w:r>
        <w:rPr>
          <w:rFonts w:hint="eastAsia"/>
        </w:rPr>
        <w:t>合计</w:t>
      </w:r>
      <w:r>
        <w:t>为</w:t>
      </w:r>
      <w:r w:rsidR="00674545">
        <w:t>240</w:t>
      </w:r>
      <w:r>
        <w:t>t</w:t>
      </w:r>
      <w:r>
        <w:t>，</w:t>
      </w:r>
      <w:r>
        <w:rPr>
          <w:rFonts w:hint="eastAsia"/>
        </w:rPr>
        <w:t>按</w:t>
      </w:r>
      <w:r>
        <w:rPr>
          <w:rFonts w:hint="eastAsia"/>
        </w:rPr>
        <w:t>0.5</w:t>
      </w:r>
      <w:r>
        <w:t>t/m</w:t>
      </w:r>
      <w:r>
        <w:rPr>
          <w:vertAlign w:val="superscript"/>
        </w:rPr>
        <w:t>2</w:t>
      </w:r>
      <w:r>
        <w:rPr>
          <w:rFonts w:hint="eastAsia"/>
        </w:rPr>
        <w:t>，</w:t>
      </w:r>
      <w:r w:rsidR="007D7404">
        <w:rPr>
          <w:rFonts w:hint="eastAsia"/>
        </w:rPr>
        <w:t>经计算扩建</w:t>
      </w:r>
      <w:r w:rsidR="007D7404">
        <w:t>项目各产品需暂存面积为</w:t>
      </w:r>
      <w:r w:rsidR="00674545">
        <w:t>480</w:t>
      </w:r>
      <w:r w:rsidR="007D7404">
        <w:t>m</w:t>
      </w:r>
      <w:r w:rsidR="007D7404">
        <w:rPr>
          <w:vertAlign w:val="superscript"/>
        </w:rPr>
        <w:t>2</w:t>
      </w:r>
      <w:r w:rsidR="007D7404">
        <w:rPr>
          <w:rFonts w:hint="eastAsia"/>
        </w:rPr>
        <w:t>。</w:t>
      </w:r>
    </w:p>
    <w:p w14:paraId="35FD3EDC" w14:textId="0CDE1A34" w:rsidR="003E65B1" w:rsidRDefault="003E65B1" w:rsidP="003E65B1">
      <w:pPr>
        <w:pStyle w:val="afffffffffffffffff8"/>
      </w:pPr>
      <w:bookmarkStart w:id="358" w:name="_Toc238148105"/>
      <w:r w:rsidRPr="00BE2AF5">
        <w:rPr>
          <w:rFonts w:hint="eastAsia"/>
        </w:rPr>
        <w:t>3.</w:t>
      </w:r>
      <w:r>
        <w:t>2</w:t>
      </w:r>
      <w:r w:rsidRPr="00BE2AF5">
        <w:rPr>
          <w:rFonts w:hint="eastAsia"/>
        </w:rPr>
        <w:t>.6</w:t>
      </w:r>
      <w:r w:rsidRPr="00BE2AF5">
        <w:rPr>
          <w:rFonts w:hint="eastAsia"/>
        </w:rPr>
        <w:t>原辅材料及能源消耗情况</w:t>
      </w:r>
      <w:bookmarkEnd w:id="357"/>
      <w:bookmarkEnd w:id="358"/>
    </w:p>
    <w:p w14:paraId="2C11C534" w14:textId="449D3FCF" w:rsidR="00A37043" w:rsidRDefault="00466B37" w:rsidP="00466B37">
      <w:pPr>
        <w:ind w:firstLine="480"/>
      </w:pPr>
      <w:r>
        <w:rPr>
          <w:rFonts w:hint="eastAsia"/>
        </w:rPr>
        <w:t>（</w:t>
      </w:r>
      <w:r>
        <w:rPr>
          <w:rFonts w:hint="eastAsia"/>
        </w:rPr>
        <w:t>1</w:t>
      </w:r>
      <w:r>
        <w:rPr>
          <w:rFonts w:hint="eastAsia"/>
        </w:rPr>
        <w:t>）</w:t>
      </w:r>
      <w:r w:rsidR="009D4C72">
        <w:rPr>
          <w:rFonts w:hint="eastAsia"/>
        </w:rPr>
        <w:t>废农药瓶</w:t>
      </w:r>
    </w:p>
    <w:p w14:paraId="574E5339" w14:textId="74B5CF71" w:rsidR="004A0443" w:rsidRDefault="004A0443" w:rsidP="00FA3202">
      <w:pPr>
        <w:ind w:firstLine="480"/>
      </w:pPr>
      <w:r>
        <w:rPr>
          <w:rFonts w:hint="eastAsia"/>
        </w:rPr>
        <w:t>1</w:t>
      </w:r>
      <w:r>
        <w:rPr>
          <w:rFonts w:hint="eastAsia"/>
        </w:rPr>
        <w:t>）</w:t>
      </w:r>
      <w:r w:rsidR="009D4C72">
        <w:rPr>
          <w:rFonts w:hint="eastAsia"/>
        </w:rPr>
        <w:t>废农药瓶</w:t>
      </w:r>
      <w:r>
        <w:t>来源</w:t>
      </w:r>
      <w:r w:rsidR="00A37043">
        <w:rPr>
          <w:rFonts w:hint="eastAsia"/>
        </w:rPr>
        <w:t>管控</w:t>
      </w:r>
      <w:bookmarkStart w:id="359" w:name="_GoBack"/>
      <w:bookmarkEnd w:id="359"/>
    </w:p>
    <w:p w14:paraId="43B657F6" w14:textId="5133C3C6" w:rsidR="004A0443" w:rsidRDefault="00A37043" w:rsidP="002E0E75">
      <w:pPr>
        <w:ind w:firstLine="480"/>
      </w:pPr>
      <w:r>
        <w:rPr>
          <w:rFonts w:hint="eastAsia"/>
        </w:rPr>
        <w:t>本项目回收处理的</w:t>
      </w:r>
      <w:r w:rsidR="009D4C72">
        <w:rPr>
          <w:rFonts w:hint="eastAsia"/>
        </w:rPr>
        <w:t>废农药瓶</w:t>
      </w:r>
      <w:r w:rsidRPr="00A37043">
        <w:rPr>
          <w:rFonts w:hint="eastAsia"/>
        </w:rPr>
        <w:t>来源</w:t>
      </w:r>
      <w:r>
        <w:rPr>
          <w:rFonts w:hint="eastAsia"/>
        </w:rPr>
        <w:t>主要为</w:t>
      </w:r>
      <w:r w:rsidR="00674545">
        <w:rPr>
          <w:rFonts w:hint="eastAsia"/>
        </w:rPr>
        <w:t>安徽省供销社下辖</w:t>
      </w:r>
      <w:r>
        <w:rPr>
          <w:rFonts w:hint="eastAsia"/>
        </w:rPr>
        <w:t>农资经营店、</w:t>
      </w:r>
      <w:r w:rsidRPr="004A0443">
        <w:rPr>
          <w:rFonts w:hint="eastAsia"/>
        </w:rPr>
        <w:t>农废转运中心等单位</w:t>
      </w:r>
      <w:r>
        <w:t>，不跨省转入</w:t>
      </w:r>
      <w:r w:rsidR="002E0E75">
        <w:rPr>
          <w:rFonts w:hint="eastAsia"/>
        </w:rPr>
        <w:t>，满足《</w:t>
      </w:r>
      <w:r w:rsidR="002E0E75" w:rsidRPr="002E0E75">
        <w:rPr>
          <w:rFonts w:hint="eastAsia"/>
        </w:rPr>
        <w:t>农药包装废弃物回收处理管理办法</w:t>
      </w:r>
      <w:r w:rsidR="002E0E75">
        <w:rPr>
          <w:rFonts w:hint="eastAsia"/>
        </w:rPr>
        <w:t>》中第十一条农药使用者应当及时收集农药包装废弃物并交回农药经营者或农药包装废弃物回收站（点），不得随意丢弃</w:t>
      </w:r>
      <w:r w:rsidR="002E0E75" w:rsidRPr="002E0E75">
        <w:rPr>
          <w:rFonts w:hint="eastAsia"/>
          <w:b/>
        </w:rPr>
        <w:t>。农药使用者在施用过程中，配药时应当通过清洗等方式充分利用包装物中的农药，减少残留农药</w:t>
      </w:r>
      <w:r w:rsidR="002E0E75">
        <w:rPr>
          <w:rFonts w:hint="eastAsia"/>
        </w:rPr>
        <w:t>。</w:t>
      </w:r>
      <w:r w:rsidRPr="00A37043">
        <w:rPr>
          <w:rFonts w:hint="eastAsia"/>
        </w:rPr>
        <w:t>原料全部为已清空、经农户初步倒置沥干的废弃农药包装，不直接收集田间散落高污染废瓶、未清空残液瓶及突发污染废弃包装物。项目建立定点、定向、可追溯的回收体系，全部来源均纳入台账管理，来源清晰、去向可查，杜绝来路不明、非法倾倒、高污染废农药包装入厂</w:t>
      </w:r>
      <w:r w:rsidR="004A0443">
        <w:rPr>
          <w:rFonts w:hint="eastAsia"/>
        </w:rPr>
        <w:t>。</w:t>
      </w:r>
    </w:p>
    <w:p w14:paraId="49F7A5A0" w14:textId="77777777" w:rsidR="008C6008" w:rsidRDefault="008C6008" w:rsidP="00FA3202">
      <w:pPr>
        <w:ind w:firstLine="480"/>
        <w:sectPr w:rsidR="008C6008" w:rsidSect="001B24F7">
          <w:pgSz w:w="11906" w:h="16838" w:code="9"/>
          <w:pgMar w:top="1418" w:right="1418" w:bottom="1418" w:left="1418" w:header="851" w:footer="850" w:gutter="0"/>
          <w:cols w:space="720"/>
          <w:docGrid w:type="lines" w:linePitch="326"/>
        </w:sectPr>
      </w:pPr>
    </w:p>
    <w:p w14:paraId="7F32566C" w14:textId="07C920B0" w:rsidR="004A0443" w:rsidRDefault="00E72CFF" w:rsidP="00FA3202">
      <w:pPr>
        <w:ind w:firstLine="480"/>
      </w:pPr>
      <w:r>
        <w:rPr>
          <w:rFonts w:hint="eastAsia"/>
        </w:rPr>
        <w:t>2</w:t>
      </w:r>
      <w:r>
        <w:rPr>
          <w:rFonts w:hint="eastAsia"/>
        </w:rPr>
        <w:t>）危废类别</w:t>
      </w:r>
    </w:p>
    <w:p w14:paraId="3F5FC0F6" w14:textId="53596EFB" w:rsidR="008C6008" w:rsidRDefault="00E72CFF" w:rsidP="008C6008">
      <w:pPr>
        <w:pStyle w:val="afff9"/>
      </w:pPr>
      <w:r>
        <w:rPr>
          <w:rFonts w:hint="eastAsia"/>
        </w:rPr>
        <w:t>表</w:t>
      </w:r>
      <w:r>
        <w:rPr>
          <w:rFonts w:hint="eastAsia"/>
        </w:rPr>
        <w:t xml:space="preserve">3.2.6-1 </w:t>
      </w:r>
      <w:r w:rsidR="006D43EF">
        <w:rPr>
          <w:rFonts w:hint="eastAsia"/>
        </w:rPr>
        <w:t>扩建</w:t>
      </w:r>
      <w:r w:rsidR="006D43EF">
        <w:t>前后</w:t>
      </w:r>
      <w:r>
        <w:rPr>
          <w:rFonts w:hint="eastAsia"/>
        </w:rPr>
        <w:t>危废</w:t>
      </w:r>
      <w:r>
        <w:t>代码</w:t>
      </w:r>
      <w:r>
        <w:rPr>
          <w:rFonts w:hint="eastAsia"/>
        </w:rPr>
        <w:t>一览表</w:t>
      </w:r>
    </w:p>
    <w:tbl>
      <w:tblPr>
        <w:tblStyle w:val="ab"/>
        <w:tblW w:w="5000" w:type="pct"/>
        <w:tblLook w:val="04A0" w:firstRow="1" w:lastRow="0" w:firstColumn="1" w:lastColumn="0" w:noHBand="0" w:noVBand="1"/>
      </w:tblPr>
      <w:tblGrid>
        <w:gridCol w:w="1181"/>
        <w:gridCol w:w="654"/>
        <w:gridCol w:w="709"/>
        <w:gridCol w:w="1697"/>
        <w:gridCol w:w="846"/>
        <w:gridCol w:w="1672"/>
        <w:gridCol w:w="1182"/>
        <w:gridCol w:w="689"/>
        <w:gridCol w:w="723"/>
        <w:gridCol w:w="1420"/>
        <w:gridCol w:w="641"/>
        <w:gridCol w:w="1913"/>
        <w:gridCol w:w="675"/>
      </w:tblGrid>
      <w:tr w:rsidR="001D6402" w14:paraId="0CE47427" w14:textId="500B6EA2" w:rsidTr="001D6402">
        <w:tc>
          <w:tcPr>
            <w:tcW w:w="2414" w:type="pct"/>
            <w:gridSpan w:val="6"/>
            <w:vAlign w:val="center"/>
          </w:tcPr>
          <w:p w14:paraId="1821FD8B" w14:textId="65A49102" w:rsidR="001D6402" w:rsidRDefault="001D6402" w:rsidP="001D6402">
            <w:pPr>
              <w:pStyle w:val="afffffb"/>
            </w:pPr>
            <w:r>
              <w:rPr>
                <w:rFonts w:hint="eastAsia"/>
              </w:rPr>
              <w:t>扩建前</w:t>
            </w:r>
          </w:p>
        </w:tc>
        <w:tc>
          <w:tcPr>
            <w:tcW w:w="2345" w:type="pct"/>
            <w:gridSpan w:val="6"/>
            <w:vAlign w:val="center"/>
          </w:tcPr>
          <w:p w14:paraId="4E47431D" w14:textId="6B14703B" w:rsidR="001D6402" w:rsidRDefault="001D6402" w:rsidP="001D6402">
            <w:pPr>
              <w:pStyle w:val="afffffb"/>
            </w:pPr>
            <w:r>
              <w:rPr>
                <w:rFonts w:hint="eastAsia"/>
              </w:rPr>
              <w:t>扩建后</w:t>
            </w:r>
          </w:p>
        </w:tc>
        <w:tc>
          <w:tcPr>
            <w:tcW w:w="242" w:type="pct"/>
            <w:vMerge w:val="restart"/>
            <w:vAlign w:val="center"/>
          </w:tcPr>
          <w:p w14:paraId="61A02FDD" w14:textId="045D3FFE" w:rsidR="001D6402" w:rsidRDefault="001D6402" w:rsidP="001D6402">
            <w:pPr>
              <w:pStyle w:val="afffffb"/>
            </w:pPr>
            <w:r>
              <w:rPr>
                <w:rFonts w:hint="eastAsia"/>
              </w:rPr>
              <w:t>备注</w:t>
            </w:r>
          </w:p>
        </w:tc>
      </w:tr>
      <w:tr w:rsidR="001D6402" w14:paraId="1B60A5CA" w14:textId="59592A85" w:rsidTr="001D6402">
        <w:tc>
          <w:tcPr>
            <w:tcW w:w="422" w:type="pct"/>
            <w:vAlign w:val="center"/>
          </w:tcPr>
          <w:p w14:paraId="3348B963" w14:textId="7B227699" w:rsidR="001D6402" w:rsidRDefault="001D6402" w:rsidP="001D6402">
            <w:pPr>
              <w:pStyle w:val="afffffb"/>
            </w:pPr>
            <w:r>
              <w:rPr>
                <w:rFonts w:hint="eastAsia"/>
              </w:rPr>
              <w:t>废物类别</w:t>
            </w:r>
          </w:p>
        </w:tc>
        <w:tc>
          <w:tcPr>
            <w:tcW w:w="234" w:type="pct"/>
            <w:vAlign w:val="center"/>
          </w:tcPr>
          <w:p w14:paraId="07FCCDCE" w14:textId="2982F6B6" w:rsidR="001D6402" w:rsidRDefault="001D6402" w:rsidP="001D6402">
            <w:pPr>
              <w:pStyle w:val="afffffb"/>
            </w:pPr>
            <w:r>
              <w:rPr>
                <w:rFonts w:hint="eastAsia"/>
              </w:rPr>
              <w:t>行业来源</w:t>
            </w:r>
          </w:p>
        </w:tc>
        <w:tc>
          <w:tcPr>
            <w:tcW w:w="253" w:type="pct"/>
            <w:vAlign w:val="center"/>
          </w:tcPr>
          <w:p w14:paraId="08700C37" w14:textId="7C1957AC" w:rsidR="001D6402" w:rsidRDefault="001D6402" w:rsidP="001D6402">
            <w:pPr>
              <w:pStyle w:val="afffffb"/>
            </w:pPr>
            <w:r>
              <w:rPr>
                <w:rFonts w:hint="eastAsia"/>
              </w:rPr>
              <w:t>废物代码</w:t>
            </w:r>
          </w:p>
        </w:tc>
        <w:tc>
          <w:tcPr>
            <w:tcW w:w="606" w:type="pct"/>
            <w:vAlign w:val="center"/>
          </w:tcPr>
          <w:p w14:paraId="4D914C2F" w14:textId="3C338E99" w:rsidR="001D6402" w:rsidRDefault="001D6402" w:rsidP="001D6402">
            <w:pPr>
              <w:pStyle w:val="afffffb"/>
            </w:pPr>
            <w:r>
              <w:rPr>
                <w:rFonts w:hint="eastAsia"/>
              </w:rPr>
              <w:t>危险废物</w:t>
            </w:r>
          </w:p>
        </w:tc>
        <w:tc>
          <w:tcPr>
            <w:tcW w:w="302" w:type="pct"/>
            <w:vAlign w:val="center"/>
          </w:tcPr>
          <w:p w14:paraId="5A24755F" w14:textId="5C930510" w:rsidR="001D6402" w:rsidRDefault="001D6402" w:rsidP="001D6402">
            <w:pPr>
              <w:pStyle w:val="afffffb"/>
            </w:pPr>
            <w:r>
              <w:rPr>
                <w:rFonts w:hint="eastAsia"/>
              </w:rPr>
              <w:t>危险特性</w:t>
            </w:r>
          </w:p>
        </w:tc>
        <w:tc>
          <w:tcPr>
            <w:tcW w:w="597" w:type="pct"/>
            <w:vAlign w:val="center"/>
          </w:tcPr>
          <w:p w14:paraId="43B7B699" w14:textId="3E7155EA" w:rsidR="001D6402" w:rsidRDefault="001D6402" w:rsidP="001D6402">
            <w:pPr>
              <w:pStyle w:val="afffffb"/>
            </w:pPr>
            <w:r>
              <w:rPr>
                <w:rFonts w:hint="eastAsia"/>
              </w:rPr>
              <w:t>规模</w:t>
            </w:r>
          </w:p>
        </w:tc>
        <w:tc>
          <w:tcPr>
            <w:tcW w:w="422" w:type="pct"/>
            <w:vAlign w:val="center"/>
          </w:tcPr>
          <w:p w14:paraId="79E4D36F" w14:textId="2BA71C06" w:rsidR="001D6402" w:rsidRDefault="001D6402" w:rsidP="001D6402">
            <w:pPr>
              <w:pStyle w:val="afffffb"/>
            </w:pPr>
            <w:r>
              <w:rPr>
                <w:rFonts w:hint="eastAsia"/>
              </w:rPr>
              <w:t>废物类别</w:t>
            </w:r>
          </w:p>
        </w:tc>
        <w:tc>
          <w:tcPr>
            <w:tcW w:w="246" w:type="pct"/>
            <w:vAlign w:val="center"/>
          </w:tcPr>
          <w:p w14:paraId="5A9050F1" w14:textId="44EADB31" w:rsidR="001D6402" w:rsidRDefault="001D6402" w:rsidP="001D6402">
            <w:pPr>
              <w:pStyle w:val="afffffb"/>
            </w:pPr>
            <w:r>
              <w:rPr>
                <w:rFonts w:hint="eastAsia"/>
              </w:rPr>
              <w:t>行业来源</w:t>
            </w:r>
          </w:p>
        </w:tc>
        <w:tc>
          <w:tcPr>
            <w:tcW w:w="258" w:type="pct"/>
            <w:vAlign w:val="center"/>
          </w:tcPr>
          <w:p w14:paraId="6D7E250F" w14:textId="00E7CC85" w:rsidR="001D6402" w:rsidRDefault="001D6402" w:rsidP="001D6402">
            <w:pPr>
              <w:pStyle w:val="afffffb"/>
            </w:pPr>
            <w:r>
              <w:rPr>
                <w:rFonts w:hint="eastAsia"/>
              </w:rPr>
              <w:t>废物代码</w:t>
            </w:r>
          </w:p>
        </w:tc>
        <w:tc>
          <w:tcPr>
            <w:tcW w:w="507" w:type="pct"/>
            <w:vAlign w:val="center"/>
          </w:tcPr>
          <w:p w14:paraId="06079926" w14:textId="579DC0B7" w:rsidR="001D6402" w:rsidRDefault="001D6402" w:rsidP="001D6402">
            <w:pPr>
              <w:pStyle w:val="afffffb"/>
            </w:pPr>
            <w:r>
              <w:rPr>
                <w:rFonts w:hint="eastAsia"/>
              </w:rPr>
              <w:t>危险废物</w:t>
            </w:r>
          </w:p>
        </w:tc>
        <w:tc>
          <w:tcPr>
            <w:tcW w:w="229" w:type="pct"/>
            <w:vAlign w:val="center"/>
          </w:tcPr>
          <w:p w14:paraId="27E7AF74" w14:textId="59F70160" w:rsidR="001D6402" w:rsidRDefault="001D6402" w:rsidP="001D6402">
            <w:pPr>
              <w:pStyle w:val="afffffb"/>
            </w:pPr>
            <w:r>
              <w:rPr>
                <w:rFonts w:hint="eastAsia"/>
              </w:rPr>
              <w:t>危险特性</w:t>
            </w:r>
          </w:p>
        </w:tc>
        <w:tc>
          <w:tcPr>
            <w:tcW w:w="682" w:type="pct"/>
            <w:vAlign w:val="center"/>
          </w:tcPr>
          <w:p w14:paraId="0D4DB842" w14:textId="6DDD9D0D" w:rsidR="001D6402" w:rsidRDefault="001D6402" w:rsidP="001D6402">
            <w:pPr>
              <w:pStyle w:val="afffffb"/>
            </w:pPr>
            <w:r>
              <w:rPr>
                <w:rFonts w:hint="eastAsia"/>
              </w:rPr>
              <w:t>规模</w:t>
            </w:r>
          </w:p>
        </w:tc>
        <w:tc>
          <w:tcPr>
            <w:tcW w:w="242" w:type="pct"/>
            <w:vMerge/>
            <w:vAlign w:val="center"/>
          </w:tcPr>
          <w:p w14:paraId="4CC1061C" w14:textId="77777777" w:rsidR="001D6402" w:rsidRDefault="001D6402" w:rsidP="001D6402">
            <w:pPr>
              <w:pStyle w:val="afffffb"/>
            </w:pPr>
          </w:p>
        </w:tc>
      </w:tr>
      <w:tr w:rsidR="001D6402" w14:paraId="36C47365" w14:textId="24143930" w:rsidTr="001D6402">
        <w:tc>
          <w:tcPr>
            <w:tcW w:w="422" w:type="pct"/>
            <w:vAlign w:val="center"/>
          </w:tcPr>
          <w:p w14:paraId="60EFF9C2" w14:textId="77777777" w:rsidR="001D6402" w:rsidRDefault="001D6402" w:rsidP="001D6402">
            <w:pPr>
              <w:pStyle w:val="afffffb"/>
            </w:pPr>
            <w:r>
              <w:rPr>
                <w:rFonts w:hint="eastAsia"/>
              </w:rPr>
              <w:t>HW</w:t>
            </w:r>
            <w:r>
              <w:t>08</w:t>
            </w:r>
          </w:p>
          <w:p w14:paraId="65C4FB3D" w14:textId="19B21C2F" w:rsidR="001D6402" w:rsidRDefault="001D6402" w:rsidP="001D6402">
            <w:pPr>
              <w:pStyle w:val="afffffb"/>
            </w:pPr>
            <w:r>
              <w:rPr>
                <w:rFonts w:hint="eastAsia"/>
              </w:rPr>
              <w:t>废矿物油与含矿物油废物</w:t>
            </w:r>
          </w:p>
        </w:tc>
        <w:tc>
          <w:tcPr>
            <w:tcW w:w="234" w:type="pct"/>
            <w:vMerge w:val="restart"/>
            <w:vAlign w:val="center"/>
          </w:tcPr>
          <w:p w14:paraId="50E75097" w14:textId="33EA9B2F" w:rsidR="001D6402" w:rsidRDefault="001D6402" w:rsidP="001D6402">
            <w:pPr>
              <w:pStyle w:val="afffffb"/>
            </w:pPr>
            <w:r>
              <w:rPr>
                <w:rFonts w:hint="eastAsia"/>
              </w:rPr>
              <w:t>非特定行业</w:t>
            </w:r>
          </w:p>
        </w:tc>
        <w:tc>
          <w:tcPr>
            <w:tcW w:w="253" w:type="pct"/>
            <w:vAlign w:val="center"/>
          </w:tcPr>
          <w:p w14:paraId="550B8D3E" w14:textId="18E24BFE" w:rsidR="001D6402" w:rsidRDefault="001D6402" w:rsidP="001D6402">
            <w:pPr>
              <w:pStyle w:val="afffffb"/>
            </w:pPr>
            <w:r>
              <w:rPr>
                <w:rFonts w:hint="eastAsia"/>
              </w:rPr>
              <w:t>900-249-08</w:t>
            </w:r>
          </w:p>
        </w:tc>
        <w:tc>
          <w:tcPr>
            <w:tcW w:w="606" w:type="pct"/>
            <w:vAlign w:val="center"/>
          </w:tcPr>
          <w:p w14:paraId="37365BF1" w14:textId="31F2142C" w:rsidR="001D6402" w:rsidRDefault="001D6402" w:rsidP="001D6402">
            <w:pPr>
              <w:pStyle w:val="afffffb"/>
            </w:pPr>
            <w:r>
              <w:rPr>
                <w:rFonts w:hint="eastAsia"/>
              </w:rPr>
              <w:t>其他生产、销售、使用过程中产生的沾染矿物油的废弃包装物</w:t>
            </w:r>
          </w:p>
        </w:tc>
        <w:tc>
          <w:tcPr>
            <w:tcW w:w="302" w:type="pct"/>
            <w:vAlign w:val="center"/>
          </w:tcPr>
          <w:p w14:paraId="3B71ECEA" w14:textId="719F892C" w:rsidR="001D6402" w:rsidRDefault="001D6402" w:rsidP="001D6402">
            <w:pPr>
              <w:pStyle w:val="afffffb"/>
            </w:pPr>
            <w:r>
              <w:rPr>
                <w:rFonts w:hint="eastAsia"/>
              </w:rPr>
              <w:t>T</w:t>
            </w:r>
            <w:r>
              <w:rPr>
                <w:rFonts w:hint="eastAsia"/>
              </w:rPr>
              <w:t>，</w:t>
            </w:r>
            <w:r>
              <w:t>I</w:t>
            </w:r>
          </w:p>
        </w:tc>
        <w:tc>
          <w:tcPr>
            <w:tcW w:w="597" w:type="pct"/>
            <w:vMerge w:val="restart"/>
            <w:vAlign w:val="center"/>
          </w:tcPr>
          <w:p w14:paraId="1C9AA7F9" w14:textId="56816ED8" w:rsidR="001D6402" w:rsidRDefault="001D6402" w:rsidP="001D6402">
            <w:pPr>
              <w:pStyle w:val="afffffb"/>
            </w:pPr>
            <w:r>
              <w:rPr>
                <w:rFonts w:hint="eastAsia"/>
              </w:rPr>
              <w:t>总规模</w:t>
            </w:r>
            <w:r>
              <w:rPr>
                <w:rFonts w:hint="eastAsia"/>
              </w:rPr>
              <w:t>20250</w:t>
            </w:r>
            <w:r>
              <w:rPr>
                <w:rFonts w:hint="eastAsia"/>
              </w:rPr>
              <w:t>吨</w:t>
            </w:r>
            <w:r>
              <w:rPr>
                <w:rFonts w:hint="eastAsia"/>
              </w:rPr>
              <w:t>/</w:t>
            </w:r>
            <w:r>
              <w:rPr>
                <w:rFonts w:hint="eastAsia"/>
              </w:rPr>
              <w:t>年，其中清洗</w:t>
            </w:r>
            <w:r>
              <w:rPr>
                <w:rFonts w:hint="eastAsia"/>
              </w:rPr>
              <w:t>IBC</w:t>
            </w:r>
            <w:r>
              <w:rPr>
                <w:rFonts w:hint="eastAsia"/>
              </w:rPr>
              <w:t>桶</w:t>
            </w:r>
            <w:r>
              <w:rPr>
                <w:rFonts w:hint="eastAsia"/>
              </w:rPr>
              <w:t>3000</w:t>
            </w:r>
            <w:r>
              <w:rPr>
                <w:rFonts w:hint="eastAsia"/>
              </w:rPr>
              <w:t>吨</w:t>
            </w:r>
            <w:r>
              <w:rPr>
                <w:rFonts w:hint="eastAsia"/>
              </w:rPr>
              <w:t>/</w:t>
            </w:r>
            <w:r>
              <w:rPr>
                <w:rFonts w:hint="eastAsia"/>
              </w:rPr>
              <w:t>年、</w:t>
            </w:r>
            <w:r>
              <w:rPr>
                <w:rFonts w:hint="eastAsia"/>
              </w:rPr>
              <w:t>200L</w:t>
            </w:r>
            <w:r>
              <w:rPr>
                <w:rFonts w:hint="eastAsia"/>
              </w:rPr>
              <w:t>标准桶</w:t>
            </w:r>
            <w:r>
              <w:rPr>
                <w:rFonts w:hint="eastAsia"/>
              </w:rPr>
              <w:t>2250</w:t>
            </w:r>
            <w:r>
              <w:rPr>
                <w:rFonts w:hint="eastAsia"/>
              </w:rPr>
              <w:t>吨</w:t>
            </w:r>
            <w:r>
              <w:rPr>
                <w:rFonts w:hint="eastAsia"/>
              </w:rPr>
              <w:t>/</w:t>
            </w:r>
            <w:r>
              <w:rPr>
                <w:rFonts w:hint="eastAsia"/>
              </w:rPr>
              <w:t>年，其他</w:t>
            </w:r>
            <w:r>
              <w:rPr>
                <w:rFonts w:hint="eastAsia"/>
              </w:rPr>
              <w:t>15000</w:t>
            </w:r>
            <w:r>
              <w:rPr>
                <w:rFonts w:hint="eastAsia"/>
              </w:rPr>
              <w:t>吨</w:t>
            </w:r>
            <w:r>
              <w:rPr>
                <w:rFonts w:hint="eastAsia"/>
              </w:rPr>
              <w:t>/</w:t>
            </w:r>
            <w:r>
              <w:rPr>
                <w:rFonts w:hint="eastAsia"/>
              </w:rPr>
              <w:t>年</w:t>
            </w:r>
          </w:p>
        </w:tc>
        <w:tc>
          <w:tcPr>
            <w:tcW w:w="422" w:type="pct"/>
            <w:vAlign w:val="center"/>
          </w:tcPr>
          <w:p w14:paraId="643CD31C" w14:textId="77777777" w:rsidR="001D6402" w:rsidRDefault="001D6402" w:rsidP="001D6402">
            <w:pPr>
              <w:pStyle w:val="afffffb"/>
            </w:pPr>
            <w:r>
              <w:rPr>
                <w:rFonts w:hint="eastAsia"/>
              </w:rPr>
              <w:t>HW</w:t>
            </w:r>
            <w:r>
              <w:t>08</w:t>
            </w:r>
          </w:p>
          <w:p w14:paraId="742AC290" w14:textId="0F41A3FD" w:rsidR="001D6402" w:rsidRDefault="001D6402" w:rsidP="001D6402">
            <w:pPr>
              <w:pStyle w:val="afffffb"/>
            </w:pPr>
            <w:r>
              <w:rPr>
                <w:rFonts w:hint="eastAsia"/>
              </w:rPr>
              <w:t>废矿物油与含矿物油废物</w:t>
            </w:r>
          </w:p>
        </w:tc>
        <w:tc>
          <w:tcPr>
            <w:tcW w:w="246" w:type="pct"/>
            <w:vMerge w:val="restart"/>
            <w:vAlign w:val="center"/>
          </w:tcPr>
          <w:p w14:paraId="2776F69D" w14:textId="3D318CB0" w:rsidR="001D6402" w:rsidRDefault="001D6402" w:rsidP="001D6402">
            <w:pPr>
              <w:pStyle w:val="afffffb"/>
            </w:pPr>
            <w:r>
              <w:rPr>
                <w:rFonts w:hint="eastAsia"/>
              </w:rPr>
              <w:t>非特定行业</w:t>
            </w:r>
          </w:p>
        </w:tc>
        <w:tc>
          <w:tcPr>
            <w:tcW w:w="258" w:type="pct"/>
            <w:vAlign w:val="center"/>
          </w:tcPr>
          <w:p w14:paraId="19DFB8E2" w14:textId="30EF0718" w:rsidR="001D6402" w:rsidRDefault="001D6402" w:rsidP="001D6402">
            <w:pPr>
              <w:pStyle w:val="afffffb"/>
            </w:pPr>
            <w:r>
              <w:rPr>
                <w:rFonts w:hint="eastAsia"/>
              </w:rPr>
              <w:t>900-249-08</w:t>
            </w:r>
          </w:p>
        </w:tc>
        <w:tc>
          <w:tcPr>
            <w:tcW w:w="507" w:type="pct"/>
            <w:vAlign w:val="center"/>
          </w:tcPr>
          <w:p w14:paraId="2A20B44C" w14:textId="5CEFDE50" w:rsidR="001D6402" w:rsidRDefault="001D6402" w:rsidP="001D6402">
            <w:pPr>
              <w:pStyle w:val="afffffb"/>
            </w:pPr>
            <w:r>
              <w:rPr>
                <w:rFonts w:hint="eastAsia"/>
              </w:rPr>
              <w:t>其他生产、销售、使用过程中产生的沾染矿物油的废弃包装物</w:t>
            </w:r>
          </w:p>
        </w:tc>
        <w:tc>
          <w:tcPr>
            <w:tcW w:w="229" w:type="pct"/>
            <w:vAlign w:val="center"/>
          </w:tcPr>
          <w:p w14:paraId="63C08837" w14:textId="79307E8C" w:rsidR="001D6402" w:rsidRDefault="001D6402" w:rsidP="001D6402">
            <w:pPr>
              <w:pStyle w:val="afffffb"/>
            </w:pPr>
            <w:r>
              <w:rPr>
                <w:rFonts w:hint="eastAsia"/>
              </w:rPr>
              <w:t>T</w:t>
            </w:r>
            <w:r>
              <w:rPr>
                <w:rFonts w:hint="eastAsia"/>
              </w:rPr>
              <w:t>，</w:t>
            </w:r>
            <w:r>
              <w:t>I</w:t>
            </w:r>
          </w:p>
        </w:tc>
        <w:tc>
          <w:tcPr>
            <w:tcW w:w="682" w:type="pct"/>
            <w:vMerge w:val="restart"/>
            <w:vAlign w:val="center"/>
          </w:tcPr>
          <w:p w14:paraId="671C0C80" w14:textId="7045B674" w:rsidR="001D6402" w:rsidRDefault="001D6402" w:rsidP="001D6402">
            <w:pPr>
              <w:pStyle w:val="afffffb"/>
            </w:pPr>
            <w:r>
              <w:rPr>
                <w:rFonts w:hint="eastAsia"/>
              </w:rPr>
              <w:t>总规模</w:t>
            </w:r>
            <w:r>
              <w:rPr>
                <w:rFonts w:hint="eastAsia"/>
              </w:rPr>
              <w:t>20250</w:t>
            </w:r>
            <w:r>
              <w:rPr>
                <w:rFonts w:hint="eastAsia"/>
              </w:rPr>
              <w:t>吨</w:t>
            </w:r>
            <w:r>
              <w:rPr>
                <w:rFonts w:hint="eastAsia"/>
              </w:rPr>
              <w:t>/</w:t>
            </w:r>
            <w:r>
              <w:rPr>
                <w:rFonts w:hint="eastAsia"/>
              </w:rPr>
              <w:t>年，其中清洗</w:t>
            </w:r>
            <w:r>
              <w:rPr>
                <w:rFonts w:hint="eastAsia"/>
              </w:rPr>
              <w:t>IBC</w:t>
            </w:r>
            <w:r>
              <w:rPr>
                <w:rFonts w:hint="eastAsia"/>
              </w:rPr>
              <w:t>桶</w:t>
            </w:r>
            <w:r>
              <w:rPr>
                <w:rFonts w:hint="eastAsia"/>
              </w:rPr>
              <w:t>3000</w:t>
            </w:r>
            <w:r>
              <w:rPr>
                <w:rFonts w:hint="eastAsia"/>
              </w:rPr>
              <w:t>吨</w:t>
            </w:r>
            <w:r>
              <w:rPr>
                <w:rFonts w:hint="eastAsia"/>
              </w:rPr>
              <w:t>/</w:t>
            </w:r>
            <w:r>
              <w:rPr>
                <w:rFonts w:hint="eastAsia"/>
              </w:rPr>
              <w:t>年、</w:t>
            </w:r>
            <w:r>
              <w:rPr>
                <w:rFonts w:hint="eastAsia"/>
              </w:rPr>
              <w:t>200L</w:t>
            </w:r>
            <w:r>
              <w:rPr>
                <w:rFonts w:hint="eastAsia"/>
              </w:rPr>
              <w:t>标准桶</w:t>
            </w:r>
            <w:r>
              <w:rPr>
                <w:rFonts w:hint="eastAsia"/>
              </w:rPr>
              <w:t>2250</w:t>
            </w:r>
            <w:r>
              <w:rPr>
                <w:rFonts w:hint="eastAsia"/>
              </w:rPr>
              <w:t>吨</w:t>
            </w:r>
            <w:r>
              <w:rPr>
                <w:rFonts w:hint="eastAsia"/>
              </w:rPr>
              <w:t>/</w:t>
            </w:r>
            <w:r>
              <w:rPr>
                <w:rFonts w:hint="eastAsia"/>
              </w:rPr>
              <w:t>年，其他</w:t>
            </w:r>
            <w:r>
              <w:rPr>
                <w:rFonts w:hint="eastAsia"/>
              </w:rPr>
              <w:t>15000</w:t>
            </w:r>
            <w:r>
              <w:rPr>
                <w:rFonts w:hint="eastAsia"/>
              </w:rPr>
              <w:t>吨</w:t>
            </w:r>
            <w:r>
              <w:rPr>
                <w:rFonts w:hint="eastAsia"/>
              </w:rPr>
              <w:t>/</w:t>
            </w:r>
            <w:r>
              <w:rPr>
                <w:rFonts w:hint="eastAsia"/>
              </w:rPr>
              <w:t>年</w:t>
            </w:r>
          </w:p>
        </w:tc>
        <w:tc>
          <w:tcPr>
            <w:tcW w:w="242" w:type="pct"/>
            <w:vMerge w:val="restart"/>
            <w:vAlign w:val="center"/>
          </w:tcPr>
          <w:p w14:paraId="36E2B82F" w14:textId="78E83DAC" w:rsidR="001D6402" w:rsidRDefault="001D6402" w:rsidP="001D6402">
            <w:pPr>
              <w:pStyle w:val="afffffb"/>
            </w:pPr>
            <w:r>
              <w:rPr>
                <w:rFonts w:hint="eastAsia"/>
              </w:rPr>
              <w:t>现有</w:t>
            </w:r>
          </w:p>
        </w:tc>
      </w:tr>
      <w:tr w:rsidR="001D6402" w14:paraId="120BA369" w14:textId="32C0C36F" w:rsidTr="001D6402">
        <w:tc>
          <w:tcPr>
            <w:tcW w:w="422" w:type="pct"/>
            <w:vAlign w:val="center"/>
          </w:tcPr>
          <w:p w14:paraId="0BB3CD48" w14:textId="77777777" w:rsidR="001D6402" w:rsidRDefault="001D6402" w:rsidP="001D6402">
            <w:pPr>
              <w:pStyle w:val="afffffb"/>
            </w:pPr>
            <w:r>
              <w:rPr>
                <w:rFonts w:hint="eastAsia"/>
              </w:rPr>
              <w:t>HW</w:t>
            </w:r>
            <w:r>
              <w:t>49</w:t>
            </w:r>
          </w:p>
          <w:p w14:paraId="298BB37F" w14:textId="29CBD4EA" w:rsidR="001D6402" w:rsidRDefault="001D6402" w:rsidP="001D6402">
            <w:pPr>
              <w:pStyle w:val="afffffb"/>
            </w:pPr>
            <w:r>
              <w:rPr>
                <w:rFonts w:hint="eastAsia"/>
              </w:rPr>
              <w:t>其他废物</w:t>
            </w:r>
          </w:p>
        </w:tc>
        <w:tc>
          <w:tcPr>
            <w:tcW w:w="234" w:type="pct"/>
            <w:vMerge/>
            <w:vAlign w:val="center"/>
          </w:tcPr>
          <w:p w14:paraId="6F71E5C0" w14:textId="06E4128F" w:rsidR="001D6402" w:rsidRDefault="001D6402" w:rsidP="001D6402">
            <w:pPr>
              <w:pStyle w:val="afffffb"/>
            </w:pPr>
          </w:p>
        </w:tc>
        <w:tc>
          <w:tcPr>
            <w:tcW w:w="253" w:type="pct"/>
            <w:vAlign w:val="center"/>
          </w:tcPr>
          <w:p w14:paraId="7F87F60D" w14:textId="3C8A146F" w:rsidR="001D6402" w:rsidRDefault="001D6402" w:rsidP="001D6402">
            <w:pPr>
              <w:pStyle w:val="afffffb"/>
            </w:pPr>
            <w:r>
              <w:rPr>
                <w:rFonts w:hint="eastAsia"/>
              </w:rPr>
              <w:t>900-041-49</w:t>
            </w:r>
          </w:p>
        </w:tc>
        <w:tc>
          <w:tcPr>
            <w:tcW w:w="606" w:type="pct"/>
            <w:vAlign w:val="center"/>
          </w:tcPr>
          <w:p w14:paraId="1DF741F1" w14:textId="465A8B09" w:rsidR="001D6402" w:rsidRDefault="001D6402" w:rsidP="001D6402">
            <w:pPr>
              <w:pStyle w:val="afffffb"/>
            </w:pPr>
            <w:r>
              <w:rPr>
                <w:rFonts w:hint="eastAsia"/>
              </w:rPr>
              <w:t>含有或沾染毒性危险废物的废弃包装物、容器</w:t>
            </w:r>
          </w:p>
        </w:tc>
        <w:tc>
          <w:tcPr>
            <w:tcW w:w="302" w:type="pct"/>
            <w:vAlign w:val="center"/>
          </w:tcPr>
          <w:p w14:paraId="31A97FB6" w14:textId="1522F6E4" w:rsidR="001D6402" w:rsidRDefault="001D6402" w:rsidP="001D6402">
            <w:pPr>
              <w:pStyle w:val="afffffb"/>
            </w:pPr>
            <w:r>
              <w:rPr>
                <w:rFonts w:hint="eastAsia"/>
              </w:rPr>
              <w:t>T</w:t>
            </w:r>
          </w:p>
        </w:tc>
        <w:tc>
          <w:tcPr>
            <w:tcW w:w="597" w:type="pct"/>
            <w:vMerge/>
            <w:vAlign w:val="center"/>
          </w:tcPr>
          <w:p w14:paraId="4E9535B1" w14:textId="77777777" w:rsidR="001D6402" w:rsidRDefault="001D6402" w:rsidP="001D6402">
            <w:pPr>
              <w:pStyle w:val="afffffb"/>
            </w:pPr>
          </w:p>
        </w:tc>
        <w:tc>
          <w:tcPr>
            <w:tcW w:w="422" w:type="pct"/>
            <w:vAlign w:val="center"/>
          </w:tcPr>
          <w:p w14:paraId="3B527150" w14:textId="77777777" w:rsidR="001D6402" w:rsidRDefault="001D6402" w:rsidP="001D6402">
            <w:pPr>
              <w:pStyle w:val="afffffb"/>
            </w:pPr>
            <w:r>
              <w:rPr>
                <w:rFonts w:hint="eastAsia"/>
              </w:rPr>
              <w:t>HW</w:t>
            </w:r>
            <w:r>
              <w:t>49</w:t>
            </w:r>
          </w:p>
          <w:p w14:paraId="4D39B991" w14:textId="04A4A4C9" w:rsidR="001D6402" w:rsidRDefault="001D6402" w:rsidP="001D6402">
            <w:pPr>
              <w:pStyle w:val="afffffb"/>
            </w:pPr>
            <w:r>
              <w:rPr>
                <w:rFonts w:hint="eastAsia"/>
              </w:rPr>
              <w:t>其他废物</w:t>
            </w:r>
          </w:p>
        </w:tc>
        <w:tc>
          <w:tcPr>
            <w:tcW w:w="246" w:type="pct"/>
            <w:vMerge/>
            <w:vAlign w:val="center"/>
          </w:tcPr>
          <w:p w14:paraId="3A90C997" w14:textId="10FA4770" w:rsidR="001D6402" w:rsidRDefault="001D6402" w:rsidP="001D6402">
            <w:pPr>
              <w:pStyle w:val="afffffb"/>
            </w:pPr>
          </w:p>
        </w:tc>
        <w:tc>
          <w:tcPr>
            <w:tcW w:w="258" w:type="pct"/>
            <w:vAlign w:val="center"/>
          </w:tcPr>
          <w:p w14:paraId="5F927E7E" w14:textId="24A80893" w:rsidR="001D6402" w:rsidRDefault="001D6402" w:rsidP="001D6402">
            <w:pPr>
              <w:pStyle w:val="afffffb"/>
            </w:pPr>
            <w:r>
              <w:rPr>
                <w:rFonts w:hint="eastAsia"/>
              </w:rPr>
              <w:t>900-041-49</w:t>
            </w:r>
          </w:p>
        </w:tc>
        <w:tc>
          <w:tcPr>
            <w:tcW w:w="507" w:type="pct"/>
            <w:vAlign w:val="center"/>
          </w:tcPr>
          <w:p w14:paraId="0CDCB4DF" w14:textId="5D5DBA8E" w:rsidR="001D6402" w:rsidRDefault="001D6402" w:rsidP="001D6402">
            <w:pPr>
              <w:pStyle w:val="afffffb"/>
            </w:pPr>
            <w:r>
              <w:rPr>
                <w:rFonts w:hint="eastAsia"/>
              </w:rPr>
              <w:t>含有或沾染毒性危险废物的废弃包装物、容器</w:t>
            </w:r>
          </w:p>
        </w:tc>
        <w:tc>
          <w:tcPr>
            <w:tcW w:w="229" w:type="pct"/>
            <w:vAlign w:val="center"/>
          </w:tcPr>
          <w:p w14:paraId="0650393C" w14:textId="6FCABA8A" w:rsidR="001D6402" w:rsidRDefault="001D6402" w:rsidP="001D6402">
            <w:pPr>
              <w:pStyle w:val="afffffb"/>
            </w:pPr>
            <w:r>
              <w:rPr>
                <w:rFonts w:hint="eastAsia"/>
              </w:rPr>
              <w:t>T</w:t>
            </w:r>
          </w:p>
        </w:tc>
        <w:tc>
          <w:tcPr>
            <w:tcW w:w="682" w:type="pct"/>
            <w:vMerge/>
            <w:vAlign w:val="center"/>
          </w:tcPr>
          <w:p w14:paraId="58EFFFAF" w14:textId="77777777" w:rsidR="001D6402" w:rsidRDefault="001D6402" w:rsidP="001D6402">
            <w:pPr>
              <w:pStyle w:val="afffffb"/>
            </w:pPr>
          </w:p>
        </w:tc>
        <w:tc>
          <w:tcPr>
            <w:tcW w:w="242" w:type="pct"/>
            <w:vMerge/>
            <w:vAlign w:val="center"/>
          </w:tcPr>
          <w:p w14:paraId="2816436E" w14:textId="77777777" w:rsidR="001D6402" w:rsidRDefault="001D6402" w:rsidP="001D6402">
            <w:pPr>
              <w:pStyle w:val="afffffb"/>
            </w:pPr>
          </w:p>
        </w:tc>
      </w:tr>
      <w:tr w:rsidR="001D6402" w14:paraId="4C753CAD" w14:textId="77777777" w:rsidTr="001D6402">
        <w:tc>
          <w:tcPr>
            <w:tcW w:w="422" w:type="pct"/>
            <w:vAlign w:val="center"/>
          </w:tcPr>
          <w:p w14:paraId="20999E79" w14:textId="77777777" w:rsidR="001D6402" w:rsidRDefault="001D6402" w:rsidP="001D6402">
            <w:pPr>
              <w:pStyle w:val="afffffb"/>
            </w:pPr>
          </w:p>
        </w:tc>
        <w:tc>
          <w:tcPr>
            <w:tcW w:w="234" w:type="pct"/>
            <w:vAlign w:val="center"/>
          </w:tcPr>
          <w:p w14:paraId="40615668" w14:textId="77777777" w:rsidR="001D6402" w:rsidRDefault="001D6402" w:rsidP="001D6402">
            <w:pPr>
              <w:pStyle w:val="afffffb"/>
            </w:pPr>
          </w:p>
        </w:tc>
        <w:tc>
          <w:tcPr>
            <w:tcW w:w="253" w:type="pct"/>
            <w:vAlign w:val="center"/>
          </w:tcPr>
          <w:p w14:paraId="713CB470" w14:textId="77777777" w:rsidR="001D6402" w:rsidRDefault="001D6402" w:rsidP="001D6402">
            <w:pPr>
              <w:pStyle w:val="afffffb"/>
            </w:pPr>
          </w:p>
        </w:tc>
        <w:tc>
          <w:tcPr>
            <w:tcW w:w="606" w:type="pct"/>
            <w:vAlign w:val="center"/>
          </w:tcPr>
          <w:p w14:paraId="40E312AA" w14:textId="77777777" w:rsidR="001D6402" w:rsidRDefault="001D6402" w:rsidP="001D6402">
            <w:pPr>
              <w:pStyle w:val="afffffb"/>
            </w:pPr>
          </w:p>
        </w:tc>
        <w:tc>
          <w:tcPr>
            <w:tcW w:w="302" w:type="pct"/>
            <w:vAlign w:val="center"/>
          </w:tcPr>
          <w:p w14:paraId="624FE5D6" w14:textId="77777777" w:rsidR="001D6402" w:rsidRDefault="001D6402" w:rsidP="001D6402">
            <w:pPr>
              <w:pStyle w:val="afffffb"/>
            </w:pPr>
          </w:p>
        </w:tc>
        <w:tc>
          <w:tcPr>
            <w:tcW w:w="597" w:type="pct"/>
            <w:vAlign w:val="center"/>
          </w:tcPr>
          <w:p w14:paraId="2E313A08" w14:textId="77777777" w:rsidR="001D6402" w:rsidRDefault="001D6402" w:rsidP="001D6402">
            <w:pPr>
              <w:pStyle w:val="afffffb"/>
            </w:pPr>
          </w:p>
        </w:tc>
        <w:tc>
          <w:tcPr>
            <w:tcW w:w="422" w:type="pct"/>
            <w:vAlign w:val="center"/>
          </w:tcPr>
          <w:p w14:paraId="21E9E624" w14:textId="77777777" w:rsidR="001D6402" w:rsidRDefault="001D6402" w:rsidP="001D6402">
            <w:pPr>
              <w:pStyle w:val="afffffb"/>
            </w:pPr>
            <w:r>
              <w:rPr>
                <w:rFonts w:hint="eastAsia"/>
              </w:rPr>
              <w:t>HW</w:t>
            </w:r>
            <w:r>
              <w:t>04</w:t>
            </w:r>
          </w:p>
          <w:p w14:paraId="318BFEFA" w14:textId="0359AA60" w:rsidR="001D6402" w:rsidRDefault="001D6402" w:rsidP="001D6402">
            <w:pPr>
              <w:pStyle w:val="afffffb"/>
            </w:pPr>
            <w:r>
              <w:rPr>
                <w:rFonts w:hint="eastAsia"/>
              </w:rPr>
              <w:t>农药废物</w:t>
            </w:r>
          </w:p>
        </w:tc>
        <w:tc>
          <w:tcPr>
            <w:tcW w:w="246" w:type="pct"/>
            <w:vMerge/>
            <w:vAlign w:val="center"/>
          </w:tcPr>
          <w:p w14:paraId="62C18DE4" w14:textId="77777777" w:rsidR="001D6402" w:rsidRDefault="001D6402" w:rsidP="001D6402">
            <w:pPr>
              <w:pStyle w:val="afffffb"/>
            </w:pPr>
          </w:p>
        </w:tc>
        <w:tc>
          <w:tcPr>
            <w:tcW w:w="258" w:type="pct"/>
            <w:vAlign w:val="center"/>
          </w:tcPr>
          <w:p w14:paraId="366D5233" w14:textId="36372999" w:rsidR="001D6402" w:rsidRDefault="001D6402" w:rsidP="001D6402">
            <w:pPr>
              <w:pStyle w:val="afffffb"/>
            </w:pPr>
            <w:r>
              <w:rPr>
                <w:rFonts w:hint="eastAsia"/>
              </w:rPr>
              <w:t>9</w:t>
            </w:r>
            <w:r>
              <w:t>00-003-04</w:t>
            </w:r>
          </w:p>
        </w:tc>
        <w:tc>
          <w:tcPr>
            <w:tcW w:w="507" w:type="pct"/>
            <w:vAlign w:val="center"/>
          </w:tcPr>
          <w:p w14:paraId="1AF7375C" w14:textId="5CE0A980" w:rsidR="001D6402" w:rsidRDefault="001D6402" w:rsidP="000B74D8">
            <w:pPr>
              <w:pStyle w:val="afffffb"/>
            </w:pPr>
            <w:r w:rsidRPr="004B1457">
              <w:t>农药使用后被废弃的与农药直接接触或含有农药残余物的包装物</w:t>
            </w:r>
          </w:p>
        </w:tc>
        <w:tc>
          <w:tcPr>
            <w:tcW w:w="229" w:type="pct"/>
            <w:vAlign w:val="center"/>
          </w:tcPr>
          <w:p w14:paraId="19138D2E" w14:textId="2AB2CD19" w:rsidR="001D6402" w:rsidRDefault="001D6402" w:rsidP="001D6402">
            <w:pPr>
              <w:pStyle w:val="afffffb"/>
            </w:pPr>
            <w:r>
              <w:rPr>
                <w:rFonts w:hint="eastAsia"/>
              </w:rPr>
              <w:t>T</w:t>
            </w:r>
          </w:p>
        </w:tc>
        <w:tc>
          <w:tcPr>
            <w:tcW w:w="682" w:type="pct"/>
            <w:vAlign w:val="center"/>
          </w:tcPr>
          <w:p w14:paraId="1E1BDF80" w14:textId="35E1353E" w:rsidR="001D6402" w:rsidRDefault="001D6402" w:rsidP="001D6402">
            <w:pPr>
              <w:pStyle w:val="afffffb"/>
            </w:pPr>
            <w:r>
              <w:rPr>
                <w:rFonts w:hint="eastAsia"/>
              </w:rPr>
              <w:t>4</w:t>
            </w:r>
            <w:r>
              <w:t>000</w:t>
            </w:r>
            <w:r>
              <w:rPr>
                <w:rFonts w:hint="eastAsia"/>
              </w:rPr>
              <w:t>吨</w:t>
            </w:r>
          </w:p>
        </w:tc>
        <w:tc>
          <w:tcPr>
            <w:tcW w:w="242" w:type="pct"/>
            <w:vAlign w:val="center"/>
          </w:tcPr>
          <w:p w14:paraId="2E59F769" w14:textId="18FD5BBA" w:rsidR="001D6402" w:rsidRDefault="001D6402" w:rsidP="001D6402">
            <w:pPr>
              <w:pStyle w:val="afffffb"/>
            </w:pPr>
            <w:r>
              <w:rPr>
                <w:rFonts w:hint="eastAsia"/>
              </w:rPr>
              <w:t>新增</w:t>
            </w:r>
          </w:p>
        </w:tc>
      </w:tr>
    </w:tbl>
    <w:p w14:paraId="2903774A" w14:textId="2D21FABF" w:rsidR="008C6008" w:rsidRDefault="008C6008" w:rsidP="008C6008">
      <w:pPr>
        <w:pStyle w:val="afff9"/>
      </w:pPr>
    </w:p>
    <w:p w14:paraId="15DB1290" w14:textId="77777777" w:rsidR="008C6008" w:rsidRDefault="008C6008" w:rsidP="00FA3202">
      <w:pPr>
        <w:ind w:firstLine="480"/>
        <w:sectPr w:rsidR="008C6008" w:rsidSect="008C6008">
          <w:pgSz w:w="16838" w:h="11906" w:orient="landscape" w:code="9"/>
          <w:pgMar w:top="1418" w:right="1418" w:bottom="1418" w:left="1418" w:header="851" w:footer="850" w:gutter="0"/>
          <w:cols w:space="720"/>
          <w:docGrid w:type="lines" w:linePitch="326"/>
        </w:sectPr>
      </w:pPr>
    </w:p>
    <w:p w14:paraId="29804428" w14:textId="68440E07" w:rsidR="006D43EF" w:rsidRDefault="006D43EF" w:rsidP="00FA3202">
      <w:pPr>
        <w:ind w:firstLine="480"/>
      </w:pPr>
      <w:r>
        <w:rPr>
          <w:rFonts w:hint="eastAsia"/>
        </w:rPr>
        <w:t>根据</w:t>
      </w:r>
      <w:r w:rsidRPr="004B1457">
        <w:t>《国家危险废物名录（</w:t>
      </w:r>
      <w:r w:rsidRPr="004B1457">
        <w:t>202</w:t>
      </w:r>
      <w:r>
        <w:t>5</w:t>
      </w:r>
      <w:r w:rsidRPr="004B1457">
        <w:t>年版）</w:t>
      </w:r>
      <w:r w:rsidRPr="006D43EF">
        <w:t>》</w:t>
      </w:r>
      <w:r w:rsidRPr="006D43EF">
        <w:rPr>
          <w:rFonts w:hint="eastAsia"/>
        </w:rPr>
        <w:t>，</w:t>
      </w:r>
      <w:r w:rsidRPr="006D43EF">
        <w:t>废农药瓶</w:t>
      </w:r>
      <w:r w:rsidR="00E52439">
        <w:t>900-003-04</w:t>
      </w:r>
      <w:r w:rsidRPr="006D43EF">
        <w:t>豁免条件</w:t>
      </w:r>
      <w:r w:rsidRPr="006D43EF">
        <w:rPr>
          <w:rFonts w:hint="eastAsia"/>
        </w:rPr>
        <w:t>如下表</w:t>
      </w:r>
      <w:r w:rsidRPr="006D43EF">
        <w:t>。</w:t>
      </w:r>
    </w:p>
    <w:p w14:paraId="617CF240" w14:textId="6DE03227" w:rsidR="006D43EF" w:rsidRDefault="006D43EF" w:rsidP="006D43EF">
      <w:pPr>
        <w:pStyle w:val="afff9"/>
        <w:rPr>
          <w:rFonts w:ascii="黑体" w:hAnsi="黑体" w:cs="黑体"/>
        </w:rPr>
      </w:pPr>
      <w:r>
        <w:rPr>
          <w:rFonts w:ascii="黑体" w:hAnsi="黑体" w:cs="黑体"/>
        </w:rPr>
        <w:t>表</w:t>
      </w:r>
      <w:r>
        <w:t xml:space="preserve">3.2.6-2   </w:t>
      </w:r>
      <w:r>
        <w:rPr>
          <w:rFonts w:ascii="黑体" w:hAnsi="黑体" w:cs="黑体"/>
        </w:rPr>
        <w:t>废农药瓶</w:t>
      </w:r>
      <w:r>
        <w:rPr>
          <w:rFonts w:ascii="黑体" w:hAnsi="黑体" w:cs="黑体"/>
          <w:spacing w:val="-50"/>
        </w:rPr>
        <w:t xml:space="preserve"> </w:t>
      </w:r>
      <w:r>
        <w:t>900-003-04</w:t>
      </w:r>
      <w:r>
        <w:rPr>
          <w:spacing w:val="17"/>
        </w:rPr>
        <w:t xml:space="preserve"> </w:t>
      </w:r>
      <w:r>
        <w:rPr>
          <w:rFonts w:ascii="黑体" w:hAnsi="黑体" w:cs="黑体"/>
        </w:rPr>
        <w:t>豁免条件</w:t>
      </w:r>
    </w:p>
    <w:tbl>
      <w:tblPr>
        <w:tblStyle w:val="ab"/>
        <w:tblW w:w="9070" w:type="dxa"/>
        <w:tblLayout w:type="fixed"/>
        <w:tblLook w:val="04A0" w:firstRow="1" w:lastRow="0" w:firstColumn="1" w:lastColumn="0" w:noHBand="0" w:noVBand="1"/>
      </w:tblPr>
      <w:tblGrid>
        <w:gridCol w:w="598"/>
        <w:gridCol w:w="1183"/>
        <w:gridCol w:w="1951"/>
        <w:gridCol w:w="1056"/>
        <w:gridCol w:w="2572"/>
        <w:gridCol w:w="1710"/>
      </w:tblGrid>
      <w:tr w:rsidR="006D43EF" w:rsidRPr="004B1457" w14:paraId="21C9701D" w14:textId="77777777" w:rsidTr="008A48D4">
        <w:trPr>
          <w:trHeight w:val="320"/>
        </w:trPr>
        <w:tc>
          <w:tcPr>
            <w:tcW w:w="9070" w:type="dxa"/>
            <w:gridSpan w:val="6"/>
            <w:vAlign w:val="center"/>
          </w:tcPr>
          <w:p w14:paraId="11666F53" w14:textId="5EDE39E2" w:rsidR="006D43EF" w:rsidRPr="004B1457" w:rsidRDefault="006D43EF" w:rsidP="000B74D8">
            <w:pPr>
              <w:pStyle w:val="afffffb"/>
            </w:pPr>
            <w:r w:rsidRPr="004B1457">
              <w:t>《国家危险废物名录</w:t>
            </w:r>
            <w:r w:rsidR="000B74D8" w:rsidRPr="004B1457">
              <w:t>（</w:t>
            </w:r>
            <w:r w:rsidR="000B74D8" w:rsidRPr="004B1457">
              <w:t>202</w:t>
            </w:r>
            <w:r w:rsidR="000B74D8">
              <w:t>5</w:t>
            </w:r>
            <w:r w:rsidR="000B74D8" w:rsidRPr="004B1457">
              <w:t>年版）</w:t>
            </w:r>
            <w:r w:rsidRPr="004B1457">
              <w:t>》</w:t>
            </w:r>
          </w:p>
        </w:tc>
      </w:tr>
      <w:tr w:rsidR="006D43EF" w:rsidRPr="004B1457" w14:paraId="623ED373" w14:textId="77777777" w:rsidTr="008A48D4">
        <w:trPr>
          <w:trHeight w:val="626"/>
        </w:trPr>
        <w:tc>
          <w:tcPr>
            <w:tcW w:w="598" w:type="dxa"/>
            <w:vAlign w:val="center"/>
          </w:tcPr>
          <w:p w14:paraId="47DEBB69" w14:textId="77777777" w:rsidR="006D43EF" w:rsidRPr="004B1457" w:rsidRDefault="006D43EF" w:rsidP="008A48D4">
            <w:pPr>
              <w:pStyle w:val="afffffb"/>
            </w:pPr>
            <w:r w:rsidRPr="004B1457">
              <w:t>序号</w:t>
            </w:r>
          </w:p>
        </w:tc>
        <w:tc>
          <w:tcPr>
            <w:tcW w:w="1183" w:type="dxa"/>
            <w:vAlign w:val="center"/>
          </w:tcPr>
          <w:p w14:paraId="46C891CC" w14:textId="77777777" w:rsidR="006D43EF" w:rsidRPr="004B1457" w:rsidRDefault="006D43EF" w:rsidP="008A48D4">
            <w:pPr>
              <w:pStyle w:val="afffffb"/>
            </w:pPr>
            <w:r w:rsidRPr="004B1457">
              <w:t>废物类别</w:t>
            </w:r>
            <w:r w:rsidRPr="004B1457">
              <w:t>/</w:t>
            </w:r>
            <w:r w:rsidRPr="004B1457">
              <w:t>代码</w:t>
            </w:r>
          </w:p>
        </w:tc>
        <w:tc>
          <w:tcPr>
            <w:tcW w:w="1951" w:type="dxa"/>
            <w:vAlign w:val="center"/>
          </w:tcPr>
          <w:p w14:paraId="178E131B" w14:textId="77777777" w:rsidR="006D43EF" w:rsidRPr="004B1457" w:rsidRDefault="006D43EF" w:rsidP="008A48D4">
            <w:pPr>
              <w:pStyle w:val="afffffb"/>
            </w:pPr>
            <w:r w:rsidRPr="004B1457">
              <w:t>危险废物</w:t>
            </w:r>
          </w:p>
        </w:tc>
        <w:tc>
          <w:tcPr>
            <w:tcW w:w="1056" w:type="dxa"/>
            <w:vAlign w:val="center"/>
          </w:tcPr>
          <w:p w14:paraId="407FBE09" w14:textId="77777777" w:rsidR="006D43EF" w:rsidRPr="004B1457" w:rsidRDefault="006D43EF" w:rsidP="008A48D4">
            <w:pPr>
              <w:pStyle w:val="afffffb"/>
            </w:pPr>
            <w:r w:rsidRPr="004B1457">
              <w:t>豁免环节</w:t>
            </w:r>
          </w:p>
        </w:tc>
        <w:tc>
          <w:tcPr>
            <w:tcW w:w="2572" w:type="dxa"/>
            <w:vAlign w:val="center"/>
          </w:tcPr>
          <w:p w14:paraId="7FAA4731" w14:textId="77777777" w:rsidR="006D43EF" w:rsidRPr="004B1457" w:rsidRDefault="006D43EF" w:rsidP="008A48D4">
            <w:pPr>
              <w:pStyle w:val="afffffb"/>
            </w:pPr>
            <w:r w:rsidRPr="004B1457">
              <w:t>豁免条件</w:t>
            </w:r>
          </w:p>
        </w:tc>
        <w:tc>
          <w:tcPr>
            <w:tcW w:w="1710" w:type="dxa"/>
            <w:vAlign w:val="center"/>
          </w:tcPr>
          <w:p w14:paraId="427A2088" w14:textId="77777777" w:rsidR="006D43EF" w:rsidRPr="004B1457" w:rsidRDefault="006D43EF" w:rsidP="008A48D4">
            <w:pPr>
              <w:pStyle w:val="afffffb"/>
            </w:pPr>
            <w:r w:rsidRPr="004B1457">
              <w:t>豁免内容</w:t>
            </w:r>
          </w:p>
        </w:tc>
      </w:tr>
      <w:tr w:rsidR="006D43EF" w:rsidRPr="004B1457" w14:paraId="40ED3776" w14:textId="77777777" w:rsidTr="008A48D4">
        <w:trPr>
          <w:trHeight w:val="1247"/>
        </w:trPr>
        <w:tc>
          <w:tcPr>
            <w:tcW w:w="598" w:type="dxa"/>
            <w:vMerge w:val="restart"/>
            <w:vAlign w:val="center"/>
          </w:tcPr>
          <w:p w14:paraId="1F42DF03" w14:textId="77777777" w:rsidR="006D43EF" w:rsidRPr="004B1457" w:rsidRDefault="006D43EF" w:rsidP="008A48D4">
            <w:pPr>
              <w:pStyle w:val="afffffb"/>
            </w:pPr>
            <w:r w:rsidRPr="004B1457">
              <w:t>6</w:t>
            </w:r>
          </w:p>
        </w:tc>
        <w:tc>
          <w:tcPr>
            <w:tcW w:w="1183" w:type="dxa"/>
            <w:vMerge w:val="restart"/>
            <w:vAlign w:val="center"/>
          </w:tcPr>
          <w:p w14:paraId="63722FB5" w14:textId="77777777" w:rsidR="006D43EF" w:rsidRPr="004B1457" w:rsidRDefault="006D43EF" w:rsidP="008A48D4">
            <w:pPr>
              <w:pStyle w:val="afffffb"/>
            </w:pPr>
            <w:r w:rsidRPr="004B1457">
              <w:t>900-003-04</w:t>
            </w:r>
          </w:p>
        </w:tc>
        <w:tc>
          <w:tcPr>
            <w:tcW w:w="1951" w:type="dxa"/>
            <w:vMerge w:val="restart"/>
            <w:vAlign w:val="center"/>
          </w:tcPr>
          <w:p w14:paraId="2E9D26BF" w14:textId="77777777" w:rsidR="006D43EF" w:rsidRPr="004B1457" w:rsidRDefault="006D43EF" w:rsidP="008A48D4">
            <w:pPr>
              <w:pStyle w:val="afffffb"/>
            </w:pPr>
            <w:r w:rsidRPr="004B1457">
              <w:t>农药使用后被废弃</w:t>
            </w:r>
          </w:p>
          <w:p w14:paraId="5DE427C1" w14:textId="77777777" w:rsidR="006D43EF" w:rsidRPr="004B1457" w:rsidRDefault="006D43EF" w:rsidP="008A48D4">
            <w:pPr>
              <w:pStyle w:val="afffffb"/>
            </w:pPr>
            <w:r w:rsidRPr="004B1457">
              <w:t>的与农药直接接触</w:t>
            </w:r>
          </w:p>
          <w:p w14:paraId="14D60410" w14:textId="77777777" w:rsidR="006D43EF" w:rsidRPr="004B1457" w:rsidRDefault="006D43EF" w:rsidP="008A48D4">
            <w:pPr>
              <w:pStyle w:val="afffffb"/>
            </w:pPr>
            <w:r w:rsidRPr="004B1457">
              <w:t>或含有农药残余物</w:t>
            </w:r>
          </w:p>
          <w:p w14:paraId="71669155" w14:textId="77777777" w:rsidR="006D43EF" w:rsidRPr="004B1457" w:rsidRDefault="006D43EF" w:rsidP="008A48D4">
            <w:pPr>
              <w:pStyle w:val="afffffb"/>
            </w:pPr>
            <w:r w:rsidRPr="004B1457">
              <w:t>的包装物</w:t>
            </w:r>
          </w:p>
        </w:tc>
        <w:tc>
          <w:tcPr>
            <w:tcW w:w="1056" w:type="dxa"/>
            <w:vAlign w:val="center"/>
          </w:tcPr>
          <w:p w14:paraId="06E25A93" w14:textId="77777777" w:rsidR="006D43EF" w:rsidRPr="004B1457" w:rsidRDefault="006D43EF" w:rsidP="008A48D4">
            <w:pPr>
              <w:pStyle w:val="afffffb"/>
            </w:pPr>
            <w:r w:rsidRPr="004B1457">
              <w:t>收集</w:t>
            </w:r>
          </w:p>
        </w:tc>
        <w:tc>
          <w:tcPr>
            <w:tcW w:w="2572" w:type="dxa"/>
            <w:vAlign w:val="center"/>
          </w:tcPr>
          <w:p w14:paraId="34B97412" w14:textId="77777777" w:rsidR="006D43EF" w:rsidRPr="004B1457" w:rsidRDefault="006D43EF" w:rsidP="008A48D4">
            <w:pPr>
              <w:pStyle w:val="afffffb"/>
            </w:pPr>
            <w:r w:rsidRPr="004B1457">
              <w:t>依据《农药包装废弃物回收处理管理办法》收集农药包装废弃物并转移到所设定</w:t>
            </w:r>
            <w:r>
              <w:t>的集中贮存点</w:t>
            </w:r>
          </w:p>
        </w:tc>
        <w:tc>
          <w:tcPr>
            <w:tcW w:w="1710" w:type="dxa"/>
            <w:vAlign w:val="center"/>
          </w:tcPr>
          <w:p w14:paraId="49A6B8FF" w14:textId="77777777" w:rsidR="006D43EF" w:rsidRPr="004B1457" w:rsidRDefault="006D43EF" w:rsidP="008A48D4">
            <w:pPr>
              <w:pStyle w:val="afffffb"/>
            </w:pPr>
          </w:p>
          <w:p w14:paraId="1C13DC0A" w14:textId="77777777" w:rsidR="006D43EF" w:rsidRPr="004B1457" w:rsidRDefault="006D43EF" w:rsidP="008A48D4">
            <w:pPr>
              <w:pStyle w:val="afffffb"/>
            </w:pPr>
            <w:r w:rsidRPr="004B1457">
              <w:t>收集过程不按危</w:t>
            </w:r>
            <w:r>
              <w:t>险废物管理</w:t>
            </w:r>
          </w:p>
        </w:tc>
      </w:tr>
      <w:tr w:rsidR="006D43EF" w:rsidRPr="004B1457" w14:paraId="199DBBDC" w14:textId="77777777" w:rsidTr="008A48D4">
        <w:trPr>
          <w:trHeight w:val="937"/>
        </w:trPr>
        <w:tc>
          <w:tcPr>
            <w:tcW w:w="598" w:type="dxa"/>
            <w:vMerge/>
            <w:vAlign w:val="center"/>
          </w:tcPr>
          <w:p w14:paraId="67757CD0" w14:textId="77777777" w:rsidR="006D43EF" w:rsidRPr="004B1457" w:rsidRDefault="006D43EF" w:rsidP="008A48D4">
            <w:pPr>
              <w:pStyle w:val="afffffb"/>
            </w:pPr>
          </w:p>
        </w:tc>
        <w:tc>
          <w:tcPr>
            <w:tcW w:w="1183" w:type="dxa"/>
            <w:vMerge/>
            <w:vAlign w:val="center"/>
          </w:tcPr>
          <w:p w14:paraId="21421453" w14:textId="77777777" w:rsidR="006D43EF" w:rsidRPr="004B1457" w:rsidRDefault="006D43EF" w:rsidP="008A48D4">
            <w:pPr>
              <w:pStyle w:val="afffffb"/>
            </w:pPr>
          </w:p>
        </w:tc>
        <w:tc>
          <w:tcPr>
            <w:tcW w:w="1951" w:type="dxa"/>
            <w:vMerge/>
            <w:vAlign w:val="center"/>
          </w:tcPr>
          <w:p w14:paraId="7F12890B" w14:textId="77777777" w:rsidR="006D43EF" w:rsidRPr="004B1457" w:rsidRDefault="006D43EF" w:rsidP="008A48D4">
            <w:pPr>
              <w:pStyle w:val="afffffb"/>
            </w:pPr>
          </w:p>
        </w:tc>
        <w:tc>
          <w:tcPr>
            <w:tcW w:w="1056" w:type="dxa"/>
            <w:vAlign w:val="center"/>
          </w:tcPr>
          <w:p w14:paraId="0520637C" w14:textId="77777777" w:rsidR="006D43EF" w:rsidRPr="004B1457" w:rsidRDefault="006D43EF" w:rsidP="008A48D4">
            <w:pPr>
              <w:pStyle w:val="afffffb"/>
            </w:pPr>
          </w:p>
          <w:p w14:paraId="46954285" w14:textId="77777777" w:rsidR="006D43EF" w:rsidRPr="004B1457" w:rsidRDefault="006D43EF" w:rsidP="008A48D4">
            <w:pPr>
              <w:pStyle w:val="afffffb"/>
            </w:pPr>
            <w:r w:rsidRPr="004B1457">
              <w:t>运输</w:t>
            </w:r>
          </w:p>
        </w:tc>
        <w:tc>
          <w:tcPr>
            <w:tcW w:w="2572" w:type="dxa"/>
            <w:vAlign w:val="center"/>
          </w:tcPr>
          <w:p w14:paraId="6725C42D" w14:textId="77777777" w:rsidR="006D43EF" w:rsidRPr="004B1457" w:rsidRDefault="006D43EF" w:rsidP="008A48D4">
            <w:pPr>
              <w:pStyle w:val="afffffb"/>
            </w:pPr>
            <w:r w:rsidRPr="004B1457">
              <w:t>满足《农药包装废弃物回收处理管理办法》中的运输要</w:t>
            </w:r>
            <w:r>
              <w:t>求</w:t>
            </w:r>
          </w:p>
        </w:tc>
        <w:tc>
          <w:tcPr>
            <w:tcW w:w="1710" w:type="dxa"/>
            <w:vAlign w:val="center"/>
          </w:tcPr>
          <w:p w14:paraId="2EE3E6B6" w14:textId="77777777" w:rsidR="006D43EF" w:rsidRPr="004B1457" w:rsidRDefault="006D43EF" w:rsidP="008A48D4">
            <w:pPr>
              <w:pStyle w:val="afffffb"/>
            </w:pPr>
            <w:r w:rsidRPr="004B1457">
              <w:t>不按危险废物进</w:t>
            </w:r>
          </w:p>
          <w:p w14:paraId="7816B153" w14:textId="77777777" w:rsidR="006D43EF" w:rsidRPr="004B1457" w:rsidRDefault="006D43EF" w:rsidP="008A48D4">
            <w:pPr>
              <w:pStyle w:val="afffffb"/>
            </w:pPr>
            <w:r>
              <w:t>行运输</w:t>
            </w:r>
          </w:p>
        </w:tc>
      </w:tr>
      <w:tr w:rsidR="006D43EF" w:rsidRPr="004B1457" w14:paraId="5F745B9F" w14:textId="77777777" w:rsidTr="008A48D4">
        <w:trPr>
          <w:trHeight w:val="1247"/>
        </w:trPr>
        <w:tc>
          <w:tcPr>
            <w:tcW w:w="598" w:type="dxa"/>
            <w:vMerge/>
            <w:vAlign w:val="center"/>
          </w:tcPr>
          <w:p w14:paraId="533CA064" w14:textId="77777777" w:rsidR="006D43EF" w:rsidRPr="004B1457" w:rsidRDefault="006D43EF" w:rsidP="008A48D4">
            <w:pPr>
              <w:pStyle w:val="afffffb"/>
            </w:pPr>
          </w:p>
        </w:tc>
        <w:tc>
          <w:tcPr>
            <w:tcW w:w="1183" w:type="dxa"/>
            <w:vMerge/>
            <w:vAlign w:val="center"/>
          </w:tcPr>
          <w:p w14:paraId="57E20261" w14:textId="77777777" w:rsidR="006D43EF" w:rsidRPr="004B1457" w:rsidRDefault="006D43EF" w:rsidP="008A48D4">
            <w:pPr>
              <w:pStyle w:val="afffffb"/>
            </w:pPr>
          </w:p>
        </w:tc>
        <w:tc>
          <w:tcPr>
            <w:tcW w:w="1951" w:type="dxa"/>
            <w:vMerge/>
            <w:vAlign w:val="center"/>
          </w:tcPr>
          <w:p w14:paraId="14822C37" w14:textId="77777777" w:rsidR="006D43EF" w:rsidRPr="004B1457" w:rsidRDefault="006D43EF" w:rsidP="008A48D4">
            <w:pPr>
              <w:pStyle w:val="afffffb"/>
            </w:pPr>
          </w:p>
        </w:tc>
        <w:tc>
          <w:tcPr>
            <w:tcW w:w="1056" w:type="dxa"/>
            <w:vAlign w:val="center"/>
          </w:tcPr>
          <w:p w14:paraId="60E6FFD0" w14:textId="77777777" w:rsidR="006D43EF" w:rsidRPr="004B1457" w:rsidRDefault="006D43EF" w:rsidP="008A48D4">
            <w:pPr>
              <w:pStyle w:val="afffffb"/>
            </w:pPr>
            <w:r w:rsidRPr="004B1457">
              <w:t>利用</w:t>
            </w:r>
          </w:p>
        </w:tc>
        <w:tc>
          <w:tcPr>
            <w:tcW w:w="2572" w:type="dxa"/>
            <w:vAlign w:val="center"/>
          </w:tcPr>
          <w:p w14:paraId="18F0B37E" w14:textId="77777777" w:rsidR="006D43EF" w:rsidRPr="004B1457" w:rsidRDefault="006D43EF" w:rsidP="008A48D4">
            <w:pPr>
              <w:pStyle w:val="afffffb"/>
            </w:pPr>
            <w:r w:rsidRPr="004B1457">
              <w:t>进入依据《农药包装废弃物回收处理管理办法》确定的资源化利用单位进行资源</w:t>
            </w:r>
            <w:r>
              <w:t>化利用</w:t>
            </w:r>
          </w:p>
        </w:tc>
        <w:tc>
          <w:tcPr>
            <w:tcW w:w="1710" w:type="dxa"/>
            <w:vAlign w:val="center"/>
          </w:tcPr>
          <w:p w14:paraId="6522B5F3" w14:textId="77777777" w:rsidR="006D43EF" w:rsidRPr="004B1457" w:rsidRDefault="006D43EF" w:rsidP="008A48D4">
            <w:pPr>
              <w:pStyle w:val="afffffb"/>
            </w:pPr>
          </w:p>
          <w:p w14:paraId="7FAB088F" w14:textId="77777777" w:rsidR="006D43EF" w:rsidRPr="004B1457" w:rsidRDefault="006D43EF" w:rsidP="008A48D4">
            <w:pPr>
              <w:pStyle w:val="afffffb"/>
            </w:pPr>
            <w:r w:rsidRPr="004B1457">
              <w:t>利用过程不按危</w:t>
            </w:r>
            <w:r>
              <w:t>险废物管理</w:t>
            </w:r>
          </w:p>
        </w:tc>
      </w:tr>
      <w:tr w:rsidR="006D43EF" w:rsidRPr="004B1457" w14:paraId="16B0BC4C" w14:textId="77777777" w:rsidTr="008A48D4">
        <w:trPr>
          <w:trHeight w:val="960"/>
        </w:trPr>
        <w:tc>
          <w:tcPr>
            <w:tcW w:w="598" w:type="dxa"/>
            <w:vMerge/>
            <w:vAlign w:val="center"/>
          </w:tcPr>
          <w:p w14:paraId="0DEBBE67" w14:textId="77777777" w:rsidR="006D43EF" w:rsidRPr="004B1457" w:rsidRDefault="006D43EF" w:rsidP="008A48D4">
            <w:pPr>
              <w:pStyle w:val="afffffb"/>
            </w:pPr>
          </w:p>
        </w:tc>
        <w:tc>
          <w:tcPr>
            <w:tcW w:w="1183" w:type="dxa"/>
            <w:vMerge/>
            <w:vAlign w:val="center"/>
          </w:tcPr>
          <w:p w14:paraId="27F42E84" w14:textId="77777777" w:rsidR="006D43EF" w:rsidRPr="004B1457" w:rsidRDefault="006D43EF" w:rsidP="008A48D4">
            <w:pPr>
              <w:pStyle w:val="afffffb"/>
            </w:pPr>
          </w:p>
        </w:tc>
        <w:tc>
          <w:tcPr>
            <w:tcW w:w="1951" w:type="dxa"/>
            <w:vMerge/>
            <w:vAlign w:val="center"/>
          </w:tcPr>
          <w:p w14:paraId="5DA9412A" w14:textId="77777777" w:rsidR="006D43EF" w:rsidRPr="004B1457" w:rsidRDefault="006D43EF" w:rsidP="008A48D4">
            <w:pPr>
              <w:pStyle w:val="afffffb"/>
            </w:pPr>
          </w:p>
        </w:tc>
        <w:tc>
          <w:tcPr>
            <w:tcW w:w="1056" w:type="dxa"/>
            <w:vAlign w:val="center"/>
          </w:tcPr>
          <w:p w14:paraId="4135BF79" w14:textId="77777777" w:rsidR="006D43EF" w:rsidRPr="004B1457" w:rsidRDefault="006D43EF" w:rsidP="008A48D4">
            <w:pPr>
              <w:pStyle w:val="afffffb"/>
            </w:pPr>
            <w:r w:rsidRPr="004B1457">
              <w:t>处置</w:t>
            </w:r>
          </w:p>
        </w:tc>
        <w:tc>
          <w:tcPr>
            <w:tcW w:w="2572" w:type="dxa"/>
            <w:vAlign w:val="center"/>
          </w:tcPr>
          <w:p w14:paraId="45FF6F48" w14:textId="77777777" w:rsidR="006D43EF" w:rsidRPr="004B1457" w:rsidRDefault="006D43EF" w:rsidP="008A48D4">
            <w:pPr>
              <w:pStyle w:val="afffffb"/>
            </w:pPr>
            <w:r w:rsidRPr="004B1457">
              <w:t>进入生活垃圾填埋场填埋</w:t>
            </w:r>
          </w:p>
          <w:p w14:paraId="735CED54" w14:textId="77777777" w:rsidR="006D43EF" w:rsidRPr="004B1457" w:rsidRDefault="006D43EF" w:rsidP="008A48D4">
            <w:pPr>
              <w:pStyle w:val="afffffb"/>
            </w:pPr>
            <w:r w:rsidRPr="004B1457">
              <w:t>或进入生活垃圾焚烧厂焚</w:t>
            </w:r>
          </w:p>
          <w:p w14:paraId="4F0996FE" w14:textId="77777777" w:rsidR="006D43EF" w:rsidRPr="004B1457" w:rsidRDefault="006D43EF" w:rsidP="008A48D4">
            <w:pPr>
              <w:pStyle w:val="afffffb"/>
            </w:pPr>
            <w:r>
              <w:t>烧</w:t>
            </w:r>
          </w:p>
        </w:tc>
        <w:tc>
          <w:tcPr>
            <w:tcW w:w="1710" w:type="dxa"/>
            <w:vAlign w:val="center"/>
          </w:tcPr>
          <w:p w14:paraId="3DF26245" w14:textId="77777777" w:rsidR="006D43EF" w:rsidRPr="004B1457" w:rsidRDefault="006D43EF" w:rsidP="008A48D4">
            <w:pPr>
              <w:pStyle w:val="afffffb"/>
            </w:pPr>
            <w:r w:rsidRPr="004B1457">
              <w:t>处置过程不按危</w:t>
            </w:r>
            <w:r>
              <w:t>险废物管理</w:t>
            </w:r>
          </w:p>
        </w:tc>
      </w:tr>
    </w:tbl>
    <w:p w14:paraId="0F7F15B6" w14:textId="06D7D060" w:rsidR="00A37043" w:rsidRDefault="00A37043" w:rsidP="00FA3202">
      <w:pPr>
        <w:ind w:firstLine="480"/>
      </w:pPr>
      <w:r>
        <w:rPr>
          <w:rFonts w:hint="eastAsia"/>
        </w:rPr>
        <w:t>3</w:t>
      </w:r>
      <w:r>
        <w:rPr>
          <w:rFonts w:hint="eastAsia"/>
        </w:rPr>
        <w:t>）</w:t>
      </w:r>
      <w:r w:rsidR="009D4C72">
        <w:rPr>
          <w:rFonts w:hint="eastAsia"/>
        </w:rPr>
        <w:t>废农药瓶</w:t>
      </w:r>
      <w:r w:rsidR="00D10B17">
        <w:rPr>
          <w:rFonts w:hint="eastAsia"/>
        </w:rPr>
        <w:t>种类</w:t>
      </w:r>
      <w:r w:rsidR="00D10B17">
        <w:t>管控</w:t>
      </w:r>
    </w:p>
    <w:p w14:paraId="4BEBBF7F" w14:textId="1F406625" w:rsidR="00BF32DD" w:rsidRDefault="00BF32DD" w:rsidP="00BF32DD">
      <w:pPr>
        <w:ind w:firstLine="480"/>
      </w:pPr>
      <w:r w:rsidRPr="00BF32DD">
        <w:rPr>
          <w:rFonts w:hint="eastAsia"/>
        </w:rPr>
        <w:t>①</w:t>
      </w:r>
      <w:r>
        <w:rPr>
          <w:rFonts w:hint="eastAsia"/>
        </w:rPr>
        <w:t>杀虫剂</w:t>
      </w:r>
    </w:p>
    <w:p w14:paraId="2E1E51DD" w14:textId="60886CDA" w:rsidR="00BF32DD" w:rsidRDefault="00BF32DD" w:rsidP="00BF32DD">
      <w:pPr>
        <w:ind w:firstLine="480"/>
      </w:pPr>
      <w:r>
        <w:rPr>
          <w:rFonts w:hint="eastAsia"/>
        </w:rPr>
        <w:t>由于有机氯类杀虫剂因其存在高残留、难降解已被禁止使用，因此废农用杀虫剂包装物不包括沾染有机氯类杀虫剂。部分低毒有机磷类杀虫剂，如马拉硫磷、辛硫磷</w:t>
      </w:r>
      <w:r w:rsidRPr="00ED7234">
        <w:rPr>
          <w:rFonts w:hint="eastAsia"/>
        </w:rPr>
        <w:t>尚在使用</w:t>
      </w:r>
      <w:r>
        <w:rPr>
          <w:rFonts w:hint="eastAsia"/>
        </w:rPr>
        <w:t>。</w:t>
      </w:r>
      <w:r w:rsidR="009418AA">
        <w:rPr>
          <w:rFonts w:hint="eastAsia"/>
        </w:rPr>
        <w:t>杀虫剂复配主要使用溶剂为甲苯和二甲苯。</w:t>
      </w:r>
    </w:p>
    <w:p w14:paraId="5C37663F" w14:textId="77777777" w:rsidR="00BF32DD" w:rsidRDefault="00BF32DD" w:rsidP="00BF32DD">
      <w:pPr>
        <w:ind w:firstLineChars="0" w:firstLine="0"/>
        <w:jc w:val="center"/>
      </w:pPr>
      <w:r>
        <w:rPr>
          <w:noProof/>
        </w:rPr>
        <w:drawing>
          <wp:inline distT="0" distB="0" distL="0" distR="0" wp14:anchorId="4AAA5C5C" wp14:editId="04A5FF61">
            <wp:extent cx="4000000" cy="1276190"/>
            <wp:effectExtent l="0" t="0" r="635" b="635"/>
            <wp:docPr id="234" name="图片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4000000" cy="1276190"/>
                    </a:xfrm>
                    <a:prstGeom prst="rect">
                      <a:avLst/>
                    </a:prstGeom>
                  </pic:spPr>
                </pic:pic>
              </a:graphicData>
            </a:graphic>
          </wp:inline>
        </w:drawing>
      </w:r>
    </w:p>
    <w:p w14:paraId="545A6C5B" w14:textId="73A6BE69" w:rsidR="00BF32DD" w:rsidRDefault="00BF32DD" w:rsidP="00BF32DD">
      <w:pPr>
        <w:ind w:firstLine="480"/>
      </w:pPr>
      <w:r w:rsidRPr="00BF32DD">
        <w:rPr>
          <w:rFonts w:hint="eastAsia"/>
        </w:rPr>
        <w:t>②</w:t>
      </w:r>
      <w:r>
        <w:rPr>
          <w:rFonts w:hint="eastAsia"/>
        </w:rPr>
        <w:t>除草剂</w:t>
      </w:r>
    </w:p>
    <w:p w14:paraId="2BFBC75C" w14:textId="2F0BDAE7" w:rsidR="00BF32DD" w:rsidRDefault="00BF32DD" w:rsidP="00BF32DD">
      <w:pPr>
        <w:ind w:firstLine="480"/>
      </w:pPr>
      <w:r>
        <w:rPr>
          <w:rFonts w:hint="eastAsia"/>
        </w:rPr>
        <w:t>农用除草剂主要为</w:t>
      </w:r>
      <w:r w:rsidR="00047BD9">
        <w:rPr>
          <w:rFonts w:hint="eastAsia"/>
        </w:rPr>
        <w:t>杂环类除草剂</w:t>
      </w:r>
      <w:r>
        <w:rPr>
          <w:rFonts w:hint="eastAsia"/>
        </w:rPr>
        <w:t>，如</w:t>
      </w:r>
      <w:r w:rsidR="00047BD9">
        <w:t>环嗪酮</w:t>
      </w:r>
      <w:r w:rsidR="00047BD9">
        <w:rPr>
          <w:rFonts w:hint="eastAsia"/>
        </w:rPr>
        <w:t>，</w:t>
      </w:r>
      <w:r w:rsidR="00047BD9">
        <w:t>水溶性很好</w:t>
      </w:r>
      <w:r w:rsidR="00047BD9">
        <w:rPr>
          <w:rFonts w:hint="eastAsia"/>
        </w:rPr>
        <w:t>，不需要溶剂进行复配，</w:t>
      </w:r>
      <w:r w:rsidR="00047BD9">
        <w:t>嗪</w:t>
      </w:r>
      <w:r w:rsidR="00047BD9">
        <w:rPr>
          <w:rFonts w:hint="eastAsia"/>
        </w:rPr>
        <w:t>草</w:t>
      </w:r>
      <w:r w:rsidR="00047BD9">
        <w:t>酮</w:t>
      </w:r>
      <w:r w:rsidR="00047BD9">
        <w:rPr>
          <w:rFonts w:hint="eastAsia"/>
        </w:rPr>
        <w:t>复配主要使用溶剂为苯和二甲苯</w:t>
      </w:r>
      <w:r>
        <w:rPr>
          <w:rFonts w:hint="eastAsia"/>
        </w:rPr>
        <w:t>。</w:t>
      </w:r>
    </w:p>
    <w:p w14:paraId="751BE844" w14:textId="086428D6" w:rsidR="00BF32DD" w:rsidRDefault="00047BD9" w:rsidP="00BF32DD">
      <w:pPr>
        <w:ind w:firstLineChars="0" w:firstLine="0"/>
        <w:jc w:val="center"/>
      </w:pPr>
      <w:r>
        <w:rPr>
          <w:noProof/>
        </w:rPr>
        <w:drawing>
          <wp:inline distT="0" distB="0" distL="0" distR="0" wp14:anchorId="057F4D26" wp14:editId="7FBF4F24">
            <wp:extent cx="3904762" cy="1495238"/>
            <wp:effectExtent l="0" t="0" r="635" b="0"/>
            <wp:docPr id="237" name="图片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904762" cy="1495238"/>
                    </a:xfrm>
                    <a:prstGeom prst="rect">
                      <a:avLst/>
                    </a:prstGeom>
                  </pic:spPr>
                </pic:pic>
              </a:graphicData>
            </a:graphic>
          </wp:inline>
        </w:drawing>
      </w:r>
    </w:p>
    <w:p w14:paraId="1EA4E1CF" w14:textId="5E7E0329" w:rsidR="00BF32DD" w:rsidRDefault="00BF32DD" w:rsidP="00FA3202">
      <w:pPr>
        <w:ind w:firstLine="480"/>
      </w:pPr>
      <w:r w:rsidRPr="00BF32DD">
        <w:rPr>
          <w:rFonts w:hint="eastAsia"/>
        </w:rPr>
        <w:t>③</w:t>
      </w:r>
      <w:r>
        <w:rPr>
          <w:rFonts w:hint="eastAsia"/>
        </w:rPr>
        <w:t>杀菌剂</w:t>
      </w:r>
    </w:p>
    <w:p w14:paraId="234C31D5" w14:textId="2D56DBF0" w:rsidR="00BF32DD" w:rsidRDefault="00BF32DD" w:rsidP="00BF32DD">
      <w:pPr>
        <w:ind w:firstLine="480"/>
      </w:pPr>
      <w:r>
        <w:rPr>
          <w:rFonts w:hint="eastAsia"/>
        </w:rPr>
        <w:t>农用杀菌剂</w:t>
      </w:r>
      <w:r w:rsidR="00047BD9">
        <w:rPr>
          <w:rFonts w:hint="eastAsia"/>
        </w:rPr>
        <w:t>主要为</w:t>
      </w:r>
      <w:r w:rsidR="00047BD9" w:rsidRPr="00047BD9">
        <w:rPr>
          <w:rFonts w:hint="eastAsia"/>
        </w:rPr>
        <w:t>噁唑与噻唑类杀菌剂</w:t>
      </w:r>
      <w:r w:rsidR="00047BD9">
        <w:rPr>
          <w:rFonts w:hint="eastAsia"/>
        </w:rPr>
        <w:t>，如</w:t>
      </w:r>
      <w:r w:rsidR="00047BD9">
        <w:t>嘧菌酯</w:t>
      </w:r>
      <w:r w:rsidR="00047BD9">
        <w:rPr>
          <w:rFonts w:hint="eastAsia"/>
        </w:rPr>
        <w:t>和</w:t>
      </w:r>
      <w:r w:rsidR="00047BD9">
        <w:t>噻菌灵</w:t>
      </w:r>
      <w:r w:rsidR="00047BD9">
        <w:rPr>
          <w:rFonts w:hint="eastAsia"/>
        </w:rPr>
        <w:t>，复配主要使用溶剂为甲苯和二甲苯</w:t>
      </w:r>
      <w:r>
        <w:rPr>
          <w:rFonts w:hint="eastAsia"/>
        </w:rPr>
        <w:t>。</w:t>
      </w:r>
    </w:p>
    <w:p w14:paraId="67D92DF2" w14:textId="51517BC4" w:rsidR="00BF32DD" w:rsidRDefault="00BF32DD" w:rsidP="00BF32DD">
      <w:pPr>
        <w:ind w:firstLineChars="0" w:firstLine="0"/>
        <w:jc w:val="center"/>
      </w:pPr>
      <w:r>
        <w:rPr>
          <w:noProof/>
        </w:rPr>
        <w:drawing>
          <wp:inline distT="0" distB="0" distL="0" distR="0" wp14:anchorId="3E05DCCE" wp14:editId="01F49312">
            <wp:extent cx="4257143" cy="1009524"/>
            <wp:effectExtent l="0" t="0" r="0" b="635"/>
            <wp:docPr id="236" name="图片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4257143" cy="1009524"/>
                    </a:xfrm>
                    <a:prstGeom prst="rect">
                      <a:avLst/>
                    </a:prstGeom>
                  </pic:spPr>
                </pic:pic>
              </a:graphicData>
            </a:graphic>
          </wp:inline>
        </w:drawing>
      </w:r>
    </w:p>
    <w:p w14:paraId="011E73C3" w14:textId="114A0B02" w:rsidR="00047BD9" w:rsidRDefault="00047BD9" w:rsidP="00FA3202">
      <w:pPr>
        <w:ind w:firstLine="480"/>
      </w:pPr>
      <w:r>
        <w:rPr>
          <w:rFonts w:hint="eastAsia"/>
        </w:rPr>
        <w:t>综上可知，</w:t>
      </w:r>
      <w:r>
        <w:t>农药生产使用的有机溶剂种类较多，但常见的、用量多的有机溶剂为</w:t>
      </w:r>
      <w:r>
        <w:rPr>
          <w:rFonts w:hint="eastAsia"/>
        </w:rPr>
        <w:t>苯、甲苯</w:t>
      </w:r>
      <w:r>
        <w:rPr>
          <w:spacing w:val="1"/>
        </w:rPr>
        <w:t>和二甲</w:t>
      </w:r>
      <w:r>
        <w:rPr>
          <w:spacing w:val="-1"/>
        </w:rPr>
        <w:t>苯</w:t>
      </w:r>
      <w:r>
        <w:rPr>
          <w:rFonts w:hint="eastAsia"/>
          <w:spacing w:val="-1"/>
        </w:rPr>
        <w:t>。</w:t>
      </w:r>
      <w:r w:rsidR="000248C3">
        <w:rPr>
          <w:rFonts w:hint="eastAsia"/>
        </w:rPr>
        <w:t>市面流通农药几乎不使用</w:t>
      </w:r>
      <w:r w:rsidRPr="007D1EBD">
        <w:rPr>
          <w:rFonts w:hint="eastAsia"/>
        </w:rPr>
        <w:t>二氯甲烷做制剂溶剂</w:t>
      </w:r>
      <w:r w:rsidR="00B151C4">
        <w:rPr>
          <w:rFonts w:hint="eastAsia"/>
        </w:rPr>
        <w:t>，本次评价不考虑二氯甲烷</w:t>
      </w:r>
      <w:r w:rsidRPr="007D1EBD">
        <w:rPr>
          <w:rFonts w:hint="eastAsia"/>
        </w:rPr>
        <w:t>。</w:t>
      </w:r>
    </w:p>
    <w:p w14:paraId="4E0B54A4" w14:textId="26A41DF8" w:rsidR="00A37043" w:rsidRDefault="00A37043" w:rsidP="00FA3202">
      <w:pPr>
        <w:ind w:firstLine="480"/>
      </w:pPr>
      <w:r w:rsidRPr="00A37043">
        <w:rPr>
          <w:rFonts w:hint="eastAsia"/>
        </w:rPr>
        <w:t>严格执行分类管控：准入物料为常规杀虫剂、杀菌剂、除草剂等普通农药空包装；严禁准入高毒、剧毒、禁限用农药包装、乳油高残留废瓶、感染性污染包装、不明化工废桶、含特殊危化残留包装物</w:t>
      </w:r>
      <w:r w:rsidR="00A16A47">
        <w:rPr>
          <w:rFonts w:hint="eastAsia"/>
        </w:rPr>
        <w:t>，严禁全面禁用（</w:t>
      </w:r>
      <w:r w:rsidR="00A16A47" w:rsidRPr="00A16A47">
        <w:rPr>
          <w:rFonts w:hint="eastAsia"/>
        </w:rPr>
        <w:t>甲基对硫磷、毒死蜱</w:t>
      </w:r>
      <w:r w:rsidR="00A16A47" w:rsidRPr="00A16A47">
        <w:rPr>
          <w:rFonts w:hint="eastAsia"/>
        </w:rPr>
        <w:t>p.p'-DDT</w:t>
      </w:r>
      <w:r w:rsidR="00A16A47" w:rsidRPr="00A16A47">
        <w:rPr>
          <w:rFonts w:hint="eastAsia"/>
        </w:rPr>
        <w:t>、</w:t>
      </w:r>
      <w:r w:rsidR="00A16A47" w:rsidRPr="00A16A47">
        <w:rPr>
          <w:rFonts w:hint="eastAsia"/>
        </w:rPr>
        <w:t>p.p'-DDD</w:t>
      </w:r>
      <w:r w:rsidR="00A16A47" w:rsidRPr="00A16A47">
        <w:rPr>
          <w:rFonts w:hint="eastAsia"/>
        </w:rPr>
        <w:t>、</w:t>
      </w:r>
      <w:r w:rsidR="00A16A47" w:rsidRPr="00A16A47">
        <w:rPr>
          <w:rFonts w:hint="eastAsia"/>
        </w:rPr>
        <w:t>p.p'-DDE</w:t>
      </w:r>
      <w:r w:rsidR="00A16A47" w:rsidRPr="00A16A47">
        <w:rPr>
          <w:rFonts w:hint="eastAsia"/>
        </w:rPr>
        <w:t>、</w:t>
      </w:r>
      <w:r w:rsidR="00A16A47" w:rsidRPr="00A16A47">
        <w:rPr>
          <w:rFonts w:hint="eastAsia"/>
        </w:rPr>
        <w:t>a-HCH</w:t>
      </w:r>
      <w:r w:rsidR="00A16A47" w:rsidRPr="00A16A47">
        <w:rPr>
          <w:rFonts w:hint="eastAsia"/>
        </w:rPr>
        <w:t>、</w:t>
      </w:r>
      <w:r w:rsidR="00A16A47" w:rsidRPr="00BF32DD">
        <w:rPr>
          <w:rFonts w:cs="Times New Roman"/>
        </w:rPr>
        <w:t>β-HCH</w:t>
      </w:r>
      <w:r w:rsidR="00A16A47" w:rsidRPr="00BF32DD">
        <w:rPr>
          <w:rFonts w:cs="Times New Roman"/>
        </w:rPr>
        <w:t>、</w:t>
      </w:r>
      <w:r w:rsidR="00A16A47" w:rsidRPr="00BF32DD">
        <w:rPr>
          <w:rFonts w:cs="Times New Roman"/>
        </w:rPr>
        <w:t>y-HCH</w:t>
      </w:r>
      <w:r w:rsidR="00A16A47" w:rsidRPr="00BF32DD">
        <w:rPr>
          <w:rFonts w:cs="Times New Roman"/>
        </w:rPr>
        <w:t>、六六六</w:t>
      </w:r>
      <w:r w:rsidR="00A16A47" w:rsidRPr="00BF32DD">
        <w:rPr>
          <w:rFonts w:cs="Times New Roman"/>
        </w:rPr>
        <w:t>(</w:t>
      </w:r>
      <w:r w:rsidR="00A16A47" w:rsidRPr="00BF32DD">
        <w:rPr>
          <w:rFonts w:cs="Times New Roman"/>
        </w:rPr>
        <w:t>总</w:t>
      </w:r>
      <w:r w:rsidR="00A16A47" w:rsidRPr="00A16A47">
        <w:rPr>
          <w:rFonts w:hint="eastAsia"/>
        </w:rPr>
        <w:t>量</w:t>
      </w:r>
      <w:r w:rsidR="00A16A47" w:rsidRPr="00A16A47">
        <w:rPr>
          <w:rFonts w:hint="eastAsia"/>
        </w:rPr>
        <w:t>)</w:t>
      </w:r>
      <w:r w:rsidR="00A16A47" w:rsidRPr="00A16A47">
        <w:rPr>
          <w:rFonts w:hint="eastAsia"/>
        </w:rPr>
        <w:t>、滴滴涕</w:t>
      </w:r>
      <w:r w:rsidR="00A16A47" w:rsidRPr="00A16A47">
        <w:rPr>
          <w:rFonts w:hint="eastAsia"/>
        </w:rPr>
        <w:t>(</w:t>
      </w:r>
      <w:r w:rsidR="00A16A47" w:rsidRPr="00A16A47">
        <w:rPr>
          <w:rFonts w:hint="eastAsia"/>
        </w:rPr>
        <w:t>总量</w:t>
      </w:r>
      <w:r w:rsidR="00A16A47" w:rsidRPr="00A16A47">
        <w:rPr>
          <w:rFonts w:hint="eastAsia"/>
        </w:rPr>
        <w:t>)</w:t>
      </w:r>
      <w:r w:rsidR="00A16A47" w:rsidRPr="00A16A47">
        <w:rPr>
          <w:rFonts w:hint="eastAsia"/>
        </w:rPr>
        <w:t>、氯丹、七氯、硫丹、六氯苯、灭蚁灵、五氯酚</w:t>
      </w:r>
      <w:r w:rsidR="00A16A47">
        <w:rPr>
          <w:rFonts w:hint="eastAsia"/>
        </w:rPr>
        <w:t>）和严格限制使用（</w:t>
      </w:r>
      <w:r w:rsidR="00A16A47" w:rsidRPr="00A16A47">
        <w:rPr>
          <w:rFonts w:hint="eastAsia"/>
        </w:rPr>
        <w:t>百菌清、荞去津、草甘膦、</w:t>
      </w:r>
      <w:r w:rsidR="00A16A47" w:rsidRPr="00A16A47">
        <w:rPr>
          <w:rFonts w:hint="eastAsia"/>
        </w:rPr>
        <w:t>DEHP</w:t>
      </w:r>
      <w:r w:rsidR="00A16A47" w:rsidRPr="00A16A47">
        <w:rPr>
          <w:rFonts w:hint="eastAsia"/>
        </w:rPr>
        <w:t>、克百威、涕灭威</w:t>
      </w:r>
      <w:r w:rsidR="00A16A47">
        <w:rPr>
          <w:rFonts w:hint="eastAsia"/>
        </w:rPr>
        <w:t>）的农药</w:t>
      </w:r>
      <w:r w:rsidRPr="00A37043">
        <w:rPr>
          <w:rFonts w:hint="eastAsia"/>
        </w:rPr>
        <w:t>；同时严格剔除</w:t>
      </w:r>
      <w:r w:rsidRPr="00A37043">
        <w:rPr>
          <w:rFonts w:hint="eastAsia"/>
        </w:rPr>
        <w:t>PVC</w:t>
      </w:r>
      <w:r w:rsidRPr="00A37043">
        <w:rPr>
          <w:rFonts w:hint="eastAsia"/>
        </w:rPr>
        <w:t>、玻璃、金属</w:t>
      </w:r>
      <w:r w:rsidR="00D10B17">
        <w:rPr>
          <w:rFonts w:hint="eastAsia"/>
        </w:rPr>
        <w:t>、纸质及其他混杂废弃物，杜绝异质塑料、杂料、危废包装物混入生产</w:t>
      </w:r>
      <w:r>
        <w:rPr>
          <w:rFonts w:hint="eastAsia"/>
        </w:rPr>
        <w:t>。</w:t>
      </w:r>
    </w:p>
    <w:p w14:paraId="5520D761" w14:textId="1D456AEE" w:rsidR="00D10B17" w:rsidRDefault="00D10B17" w:rsidP="00FA3202">
      <w:pPr>
        <w:ind w:firstLine="480"/>
      </w:pPr>
      <w:r>
        <w:rPr>
          <w:rFonts w:hint="eastAsia"/>
        </w:rPr>
        <w:t>4</w:t>
      </w:r>
      <w:r>
        <w:rPr>
          <w:rFonts w:hint="eastAsia"/>
        </w:rPr>
        <w:t>）</w:t>
      </w:r>
      <w:r w:rsidRPr="00D10B17">
        <w:rPr>
          <w:rFonts w:hint="eastAsia"/>
        </w:rPr>
        <w:t>原料准入管理制度</w:t>
      </w:r>
    </w:p>
    <w:p w14:paraId="6E4730C2" w14:textId="353AE8B8" w:rsidR="00D10B17" w:rsidRDefault="00D10B17" w:rsidP="00FA3202">
      <w:pPr>
        <w:ind w:firstLine="480"/>
      </w:pPr>
      <w:r>
        <w:rPr>
          <w:rFonts w:hint="eastAsia"/>
        </w:rPr>
        <w:t>扩建</w:t>
      </w:r>
      <w:r w:rsidRPr="00D10B17">
        <w:rPr>
          <w:rFonts w:hint="eastAsia"/>
        </w:rPr>
        <w:t>项目</w:t>
      </w:r>
      <w:r>
        <w:rPr>
          <w:rFonts w:hint="eastAsia"/>
        </w:rPr>
        <w:t>需</w:t>
      </w:r>
      <w:r w:rsidRPr="00D10B17">
        <w:rPr>
          <w:rFonts w:hint="eastAsia"/>
        </w:rPr>
        <w:t>建立完善的废农药包装准入验收、入库分拣、分区贮存、溯源台账、风险筛查管理制度。入厂前严格核验来源单据、回收台账及转运记录，对每批次物料进行外观检查、异味筛查、残液检查，禁止残液未沥干、严重污染、腐蚀破损、来源不明物料入厂；入厂后设置</w:t>
      </w:r>
      <w:r w:rsidR="0002695E">
        <w:rPr>
          <w:rFonts w:hint="eastAsia"/>
        </w:rPr>
        <w:t>废农药瓶暂存区</w:t>
      </w:r>
      <w:r w:rsidRPr="00D10B17">
        <w:rPr>
          <w:rFonts w:hint="eastAsia"/>
        </w:rPr>
        <w:t>，做到防雨、防渗、防流失、防二次污染，原料、半成品、杂质、不合格物料分区存放。严格落实全程追溯制度，建立回收、转运、入库、生产、产出、销售全链条台账，满足农药包装废弃物资源化利用“定点定向、风险可控、全程可追溯”环保管理要求</w:t>
      </w:r>
      <w:r>
        <w:rPr>
          <w:rFonts w:hint="eastAsia"/>
        </w:rPr>
        <w:t>。</w:t>
      </w:r>
    </w:p>
    <w:p w14:paraId="6DA2A111" w14:textId="27C4A7C8" w:rsidR="00F01AB8" w:rsidRDefault="00466B37" w:rsidP="00466B37">
      <w:pPr>
        <w:ind w:firstLine="476"/>
      </w:pPr>
      <w:r>
        <w:rPr>
          <w:rFonts w:hint="eastAsia"/>
          <w:spacing w:val="-1"/>
        </w:rPr>
        <w:t>（</w:t>
      </w:r>
      <w:r>
        <w:rPr>
          <w:rFonts w:hint="eastAsia"/>
          <w:spacing w:val="-1"/>
        </w:rPr>
        <w:t>2</w:t>
      </w:r>
      <w:r>
        <w:rPr>
          <w:rFonts w:hint="eastAsia"/>
          <w:spacing w:val="-1"/>
        </w:rPr>
        <w:t>）</w:t>
      </w:r>
      <w:r w:rsidR="00F01AB8" w:rsidRPr="00F01AB8">
        <w:rPr>
          <w:spacing w:val="-1"/>
        </w:rPr>
        <w:t>废旧塑料</w:t>
      </w:r>
      <w:r w:rsidR="00DA573D">
        <w:rPr>
          <w:rFonts w:hint="eastAsia"/>
          <w:spacing w:val="-1"/>
        </w:rPr>
        <w:t>、</w:t>
      </w:r>
      <w:r w:rsidR="00DA573D">
        <w:rPr>
          <w:rFonts w:ascii="宋体" w:hAnsi="宋体" w:cs="宋体" w:hint="eastAsia"/>
        </w:rPr>
        <w:t>未被污染废输液瓶</w:t>
      </w:r>
      <w:r w:rsidR="00DA573D">
        <w:rPr>
          <w:rFonts w:hint="eastAsia"/>
        </w:rPr>
        <w:t>（袋）</w:t>
      </w:r>
      <w:r w:rsidR="00DA573D">
        <w:rPr>
          <w:rFonts w:ascii="宋体" w:hAnsi="宋体" w:cs="宋体" w:hint="eastAsia"/>
        </w:rPr>
        <w:t>和透析壶</w:t>
      </w:r>
      <w:r w:rsidR="00DA573D">
        <w:rPr>
          <w:rFonts w:hint="eastAsia"/>
        </w:rPr>
        <w:t>（桶）</w:t>
      </w:r>
    </w:p>
    <w:p w14:paraId="65DBEA93" w14:textId="4B7E869F" w:rsidR="001431B1" w:rsidRPr="001431B1" w:rsidRDefault="001431B1" w:rsidP="001431B1">
      <w:pPr>
        <w:ind w:firstLine="480"/>
      </w:pPr>
      <w:r>
        <w:rPr>
          <w:rFonts w:hint="eastAsia"/>
        </w:rPr>
        <w:t>本项目回收</w:t>
      </w:r>
      <w:r>
        <w:t>处理的</w:t>
      </w:r>
      <w:r w:rsidRPr="00F01AB8">
        <w:rPr>
          <w:spacing w:val="-1"/>
        </w:rPr>
        <w:t>废旧塑料</w:t>
      </w:r>
      <w:r>
        <w:rPr>
          <w:rFonts w:hint="eastAsia"/>
          <w:spacing w:val="-1"/>
        </w:rPr>
        <w:t>、</w:t>
      </w:r>
      <w:r>
        <w:rPr>
          <w:rFonts w:ascii="宋体" w:hAnsi="宋体" w:cs="宋体" w:hint="eastAsia"/>
        </w:rPr>
        <w:t>未被污染废输液瓶</w:t>
      </w:r>
      <w:r>
        <w:rPr>
          <w:rFonts w:hint="eastAsia"/>
        </w:rPr>
        <w:t>（袋）</w:t>
      </w:r>
      <w:r>
        <w:rPr>
          <w:rFonts w:ascii="宋体" w:hAnsi="宋体" w:cs="宋体" w:hint="eastAsia"/>
        </w:rPr>
        <w:t>和透析壶</w:t>
      </w:r>
      <w:r>
        <w:rPr>
          <w:rFonts w:hint="eastAsia"/>
        </w:rPr>
        <w:t>（桶）固废代码</w:t>
      </w:r>
      <w:r>
        <w:t>如下表。</w:t>
      </w:r>
    </w:p>
    <w:p w14:paraId="6DD07F70" w14:textId="61FF56CB" w:rsidR="001431B1" w:rsidRDefault="001431B1" w:rsidP="001431B1">
      <w:pPr>
        <w:pStyle w:val="afff9"/>
      </w:pPr>
      <w:r>
        <w:rPr>
          <w:rFonts w:hint="eastAsia"/>
        </w:rPr>
        <w:t>表</w:t>
      </w:r>
      <w:r>
        <w:rPr>
          <w:rFonts w:hint="eastAsia"/>
        </w:rPr>
        <w:t xml:space="preserve">3.2.6-3 </w:t>
      </w:r>
      <w:r>
        <w:t xml:space="preserve"> </w:t>
      </w:r>
      <w:r>
        <w:rPr>
          <w:rFonts w:hint="eastAsia"/>
          <w:spacing w:val="-1"/>
        </w:rPr>
        <w:t>固废代码一览表</w:t>
      </w:r>
    </w:p>
    <w:tbl>
      <w:tblPr>
        <w:tblStyle w:val="ab"/>
        <w:tblW w:w="5000" w:type="pct"/>
        <w:tblLook w:val="04A0" w:firstRow="1" w:lastRow="0" w:firstColumn="1" w:lastColumn="0" w:noHBand="0" w:noVBand="1"/>
      </w:tblPr>
      <w:tblGrid>
        <w:gridCol w:w="2480"/>
        <w:gridCol w:w="1270"/>
        <w:gridCol w:w="1315"/>
        <w:gridCol w:w="4005"/>
      </w:tblGrid>
      <w:tr w:rsidR="00F96CA3" w14:paraId="6F21DACB" w14:textId="77777777" w:rsidTr="00F96CA3">
        <w:tc>
          <w:tcPr>
            <w:tcW w:w="1367" w:type="pct"/>
            <w:vAlign w:val="center"/>
          </w:tcPr>
          <w:p w14:paraId="44A5043F" w14:textId="5FA746BA" w:rsidR="00F96CA3" w:rsidRDefault="00F96CA3" w:rsidP="001431B1">
            <w:pPr>
              <w:pStyle w:val="afffffb"/>
            </w:pPr>
            <w:r>
              <w:rPr>
                <w:rFonts w:hint="eastAsia"/>
              </w:rPr>
              <w:t>废物</w:t>
            </w:r>
            <w:r>
              <w:t>种类</w:t>
            </w:r>
          </w:p>
        </w:tc>
        <w:tc>
          <w:tcPr>
            <w:tcW w:w="700" w:type="pct"/>
            <w:vAlign w:val="center"/>
          </w:tcPr>
          <w:p w14:paraId="09A0C373" w14:textId="5CFB22FA" w:rsidR="00F96CA3" w:rsidRDefault="00F96CA3" w:rsidP="001431B1">
            <w:pPr>
              <w:pStyle w:val="afffffb"/>
            </w:pPr>
            <w:r>
              <w:rPr>
                <w:rFonts w:hint="eastAsia"/>
              </w:rPr>
              <w:t>行业</w:t>
            </w:r>
            <w:r>
              <w:t>来源</w:t>
            </w:r>
          </w:p>
        </w:tc>
        <w:tc>
          <w:tcPr>
            <w:tcW w:w="725" w:type="pct"/>
            <w:vAlign w:val="center"/>
          </w:tcPr>
          <w:p w14:paraId="7776CF17" w14:textId="3C427805" w:rsidR="00F96CA3" w:rsidRDefault="00F96CA3" w:rsidP="001431B1">
            <w:pPr>
              <w:pStyle w:val="afffffb"/>
            </w:pPr>
            <w:r>
              <w:rPr>
                <w:rFonts w:hint="eastAsia"/>
              </w:rPr>
              <w:t>废物</w:t>
            </w:r>
            <w:r>
              <w:t>代码</w:t>
            </w:r>
          </w:p>
        </w:tc>
        <w:tc>
          <w:tcPr>
            <w:tcW w:w="2208" w:type="pct"/>
            <w:vAlign w:val="center"/>
          </w:tcPr>
          <w:p w14:paraId="23F3AE07" w14:textId="194DB4D8" w:rsidR="00F96CA3" w:rsidRDefault="00F96CA3" w:rsidP="001431B1">
            <w:pPr>
              <w:pStyle w:val="afffffb"/>
            </w:pPr>
            <w:r>
              <w:rPr>
                <w:rFonts w:hint="eastAsia"/>
              </w:rPr>
              <w:t>固体</w:t>
            </w:r>
            <w:r>
              <w:t>废物名称</w:t>
            </w:r>
          </w:p>
        </w:tc>
      </w:tr>
      <w:tr w:rsidR="00F96CA3" w14:paraId="2D651B28" w14:textId="77777777" w:rsidTr="00F96CA3">
        <w:tc>
          <w:tcPr>
            <w:tcW w:w="1367" w:type="pct"/>
            <w:vMerge w:val="restart"/>
            <w:vAlign w:val="center"/>
          </w:tcPr>
          <w:p w14:paraId="00D3964F" w14:textId="2E536D43" w:rsidR="00F96CA3" w:rsidRDefault="00F96CA3" w:rsidP="001431B1">
            <w:pPr>
              <w:pStyle w:val="afffffb"/>
            </w:pPr>
            <w:r>
              <w:rPr>
                <w:rFonts w:hint="eastAsia"/>
              </w:rPr>
              <w:t>SW17</w:t>
            </w:r>
            <w:r>
              <w:rPr>
                <w:rFonts w:hint="eastAsia"/>
              </w:rPr>
              <w:t>可再生</w:t>
            </w:r>
            <w:r>
              <w:t>废物类</w:t>
            </w:r>
            <w:r>
              <w:rPr>
                <w:rFonts w:hint="eastAsia"/>
              </w:rPr>
              <w:t>废物</w:t>
            </w:r>
          </w:p>
        </w:tc>
        <w:tc>
          <w:tcPr>
            <w:tcW w:w="700" w:type="pct"/>
            <w:vMerge w:val="restart"/>
            <w:vAlign w:val="center"/>
          </w:tcPr>
          <w:p w14:paraId="503A1237" w14:textId="39CA460D" w:rsidR="00F96CA3" w:rsidRDefault="00F96CA3" w:rsidP="001431B1">
            <w:pPr>
              <w:pStyle w:val="afffffb"/>
            </w:pPr>
            <w:r>
              <w:rPr>
                <w:rFonts w:hint="eastAsia"/>
              </w:rPr>
              <w:t>非</w:t>
            </w:r>
            <w:r>
              <w:t>特定行业</w:t>
            </w:r>
          </w:p>
        </w:tc>
        <w:tc>
          <w:tcPr>
            <w:tcW w:w="725" w:type="pct"/>
            <w:vMerge w:val="restart"/>
            <w:vAlign w:val="center"/>
          </w:tcPr>
          <w:p w14:paraId="5ED9A6B0" w14:textId="115693A5" w:rsidR="00F96CA3" w:rsidRDefault="00F96CA3" w:rsidP="001431B1">
            <w:pPr>
              <w:pStyle w:val="afffffb"/>
            </w:pPr>
            <w:r>
              <w:rPr>
                <w:rFonts w:hint="eastAsia"/>
              </w:rPr>
              <w:t>900-003-</w:t>
            </w:r>
            <w:r>
              <w:t>S17</w:t>
            </w:r>
          </w:p>
        </w:tc>
        <w:tc>
          <w:tcPr>
            <w:tcW w:w="2208" w:type="pct"/>
            <w:vAlign w:val="center"/>
          </w:tcPr>
          <w:p w14:paraId="5EDCAA04" w14:textId="67EACE3B" w:rsidR="00F96CA3" w:rsidRDefault="00F96CA3" w:rsidP="001431B1">
            <w:pPr>
              <w:pStyle w:val="afffffb"/>
            </w:pPr>
            <w:r>
              <w:rPr>
                <w:rFonts w:hint="eastAsia"/>
              </w:rPr>
              <w:t>废旧塑料</w:t>
            </w:r>
          </w:p>
        </w:tc>
      </w:tr>
      <w:tr w:rsidR="00F96CA3" w14:paraId="74514A42" w14:textId="77777777" w:rsidTr="00F96CA3">
        <w:tc>
          <w:tcPr>
            <w:tcW w:w="1367" w:type="pct"/>
            <w:vMerge/>
            <w:vAlign w:val="center"/>
          </w:tcPr>
          <w:p w14:paraId="1ACF8727" w14:textId="77777777" w:rsidR="00F96CA3" w:rsidRDefault="00F96CA3" w:rsidP="001431B1">
            <w:pPr>
              <w:pStyle w:val="afffffb"/>
            </w:pPr>
          </w:p>
        </w:tc>
        <w:tc>
          <w:tcPr>
            <w:tcW w:w="700" w:type="pct"/>
            <w:vMerge/>
            <w:vAlign w:val="center"/>
          </w:tcPr>
          <w:p w14:paraId="2680B0CC" w14:textId="77777777" w:rsidR="00F96CA3" w:rsidRDefault="00F96CA3" w:rsidP="001431B1">
            <w:pPr>
              <w:pStyle w:val="afffffb"/>
            </w:pPr>
          </w:p>
        </w:tc>
        <w:tc>
          <w:tcPr>
            <w:tcW w:w="725" w:type="pct"/>
            <w:vMerge/>
            <w:vAlign w:val="center"/>
          </w:tcPr>
          <w:p w14:paraId="320B3C7B" w14:textId="77777777" w:rsidR="00F96CA3" w:rsidRDefault="00F96CA3" w:rsidP="001431B1">
            <w:pPr>
              <w:pStyle w:val="afffffb"/>
            </w:pPr>
          </w:p>
        </w:tc>
        <w:tc>
          <w:tcPr>
            <w:tcW w:w="2208" w:type="pct"/>
            <w:vAlign w:val="center"/>
          </w:tcPr>
          <w:p w14:paraId="741C0143" w14:textId="74D876CD" w:rsidR="00F96CA3" w:rsidRDefault="00F96CA3" w:rsidP="001431B1">
            <w:pPr>
              <w:pStyle w:val="afffffb"/>
            </w:pPr>
            <w:r>
              <w:rPr>
                <w:rFonts w:ascii="宋体" w:hAnsi="宋体" w:cs="宋体" w:hint="eastAsia"/>
              </w:rPr>
              <w:t>未被污染废输液瓶</w:t>
            </w:r>
            <w:r>
              <w:rPr>
                <w:rFonts w:hint="eastAsia"/>
              </w:rPr>
              <w:t>（袋）</w:t>
            </w:r>
            <w:r>
              <w:rPr>
                <w:rFonts w:ascii="宋体" w:hAnsi="宋体" w:cs="宋体" w:hint="eastAsia"/>
              </w:rPr>
              <w:t>和透析壶</w:t>
            </w:r>
            <w:r>
              <w:rPr>
                <w:rFonts w:hint="eastAsia"/>
              </w:rPr>
              <w:t>（桶）</w:t>
            </w:r>
          </w:p>
        </w:tc>
      </w:tr>
    </w:tbl>
    <w:p w14:paraId="4F555664" w14:textId="6D18CC8A" w:rsidR="00F01AB8" w:rsidRDefault="00466B37" w:rsidP="00466B37">
      <w:pPr>
        <w:ind w:firstLine="480"/>
      </w:pPr>
      <w:r>
        <w:rPr>
          <w:rFonts w:hint="eastAsia"/>
        </w:rPr>
        <w:t>（</w:t>
      </w:r>
      <w:r>
        <w:rPr>
          <w:rFonts w:hint="eastAsia"/>
        </w:rPr>
        <w:t>3</w:t>
      </w:r>
      <w:r>
        <w:rPr>
          <w:rFonts w:hint="eastAsia"/>
        </w:rPr>
        <w:t>）</w:t>
      </w:r>
      <w:r w:rsidR="00F01AB8">
        <w:t>废光伏板</w:t>
      </w:r>
      <w:r w:rsidR="00F96CA3">
        <w:rPr>
          <w:rFonts w:hint="eastAsia"/>
        </w:rPr>
        <w:t>和</w:t>
      </w:r>
      <w:r w:rsidR="00ED7234">
        <w:rPr>
          <w:rFonts w:hint="eastAsia"/>
        </w:rPr>
        <w:t>废</w:t>
      </w:r>
      <w:r w:rsidR="00F96CA3">
        <w:t>风电扇叶</w:t>
      </w:r>
    </w:p>
    <w:p w14:paraId="2DAC9066" w14:textId="779C52EA" w:rsidR="00F96CA3" w:rsidRPr="001431B1" w:rsidRDefault="00F96CA3" w:rsidP="00F96CA3">
      <w:pPr>
        <w:ind w:firstLine="480"/>
      </w:pPr>
      <w:r>
        <w:rPr>
          <w:rFonts w:hint="eastAsia"/>
        </w:rPr>
        <w:t>本项目回收</w:t>
      </w:r>
      <w:r>
        <w:t>处理的废光伏板</w:t>
      </w:r>
      <w:r>
        <w:rPr>
          <w:rFonts w:hint="eastAsia"/>
        </w:rPr>
        <w:t>和</w:t>
      </w:r>
      <w:r w:rsidR="00ED7234">
        <w:rPr>
          <w:rFonts w:hint="eastAsia"/>
        </w:rPr>
        <w:t>废</w:t>
      </w:r>
      <w:r>
        <w:t>风电扇叶</w:t>
      </w:r>
      <w:r>
        <w:rPr>
          <w:rFonts w:hint="eastAsia"/>
        </w:rPr>
        <w:t>固废代码</w:t>
      </w:r>
      <w:r>
        <w:t>如下表。</w:t>
      </w:r>
    </w:p>
    <w:p w14:paraId="502C6BA0" w14:textId="78BF54C6" w:rsidR="00F96CA3" w:rsidRDefault="00F96CA3" w:rsidP="00F96CA3">
      <w:pPr>
        <w:pStyle w:val="afff9"/>
      </w:pPr>
      <w:r>
        <w:rPr>
          <w:rFonts w:hint="eastAsia"/>
        </w:rPr>
        <w:t>表</w:t>
      </w:r>
      <w:r>
        <w:rPr>
          <w:rFonts w:hint="eastAsia"/>
        </w:rPr>
        <w:t>3.2.6-</w:t>
      </w:r>
      <w:r w:rsidR="00466B37">
        <w:t>4</w:t>
      </w:r>
      <w:r>
        <w:rPr>
          <w:rFonts w:hint="eastAsia"/>
        </w:rPr>
        <w:t xml:space="preserve"> </w:t>
      </w:r>
      <w:r>
        <w:t xml:space="preserve"> </w:t>
      </w:r>
      <w:r>
        <w:rPr>
          <w:rFonts w:hint="eastAsia"/>
          <w:spacing w:val="-1"/>
        </w:rPr>
        <w:t>固废代码一览表</w:t>
      </w:r>
    </w:p>
    <w:tbl>
      <w:tblPr>
        <w:tblStyle w:val="ab"/>
        <w:tblW w:w="5000" w:type="pct"/>
        <w:tblLook w:val="04A0" w:firstRow="1" w:lastRow="0" w:firstColumn="1" w:lastColumn="0" w:noHBand="0" w:noVBand="1"/>
      </w:tblPr>
      <w:tblGrid>
        <w:gridCol w:w="3046"/>
        <w:gridCol w:w="1558"/>
        <w:gridCol w:w="1616"/>
        <w:gridCol w:w="2850"/>
      </w:tblGrid>
      <w:tr w:rsidR="00F96CA3" w14:paraId="2B12F9ED" w14:textId="77777777" w:rsidTr="00F96CA3">
        <w:tc>
          <w:tcPr>
            <w:tcW w:w="1679" w:type="pct"/>
            <w:vAlign w:val="center"/>
          </w:tcPr>
          <w:p w14:paraId="5329B968" w14:textId="77777777" w:rsidR="00F96CA3" w:rsidRDefault="00F96CA3" w:rsidP="00617439">
            <w:pPr>
              <w:pStyle w:val="afffffb"/>
            </w:pPr>
            <w:r>
              <w:rPr>
                <w:rFonts w:hint="eastAsia"/>
              </w:rPr>
              <w:t>废物</w:t>
            </w:r>
            <w:r>
              <w:t>种类</w:t>
            </w:r>
          </w:p>
        </w:tc>
        <w:tc>
          <w:tcPr>
            <w:tcW w:w="859" w:type="pct"/>
            <w:vAlign w:val="center"/>
          </w:tcPr>
          <w:p w14:paraId="02BAB449" w14:textId="77777777" w:rsidR="00F96CA3" w:rsidRDefault="00F96CA3" w:rsidP="00617439">
            <w:pPr>
              <w:pStyle w:val="afffffb"/>
            </w:pPr>
            <w:r>
              <w:rPr>
                <w:rFonts w:hint="eastAsia"/>
              </w:rPr>
              <w:t>行业</w:t>
            </w:r>
            <w:r>
              <w:t>来源</w:t>
            </w:r>
          </w:p>
        </w:tc>
        <w:tc>
          <w:tcPr>
            <w:tcW w:w="891" w:type="pct"/>
            <w:vAlign w:val="center"/>
          </w:tcPr>
          <w:p w14:paraId="4FA2FE67" w14:textId="77777777" w:rsidR="00F96CA3" w:rsidRDefault="00F96CA3" w:rsidP="00617439">
            <w:pPr>
              <w:pStyle w:val="afffffb"/>
            </w:pPr>
            <w:r>
              <w:rPr>
                <w:rFonts w:hint="eastAsia"/>
              </w:rPr>
              <w:t>废物</w:t>
            </w:r>
            <w:r>
              <w:t>代码</w:t>
            </w:r>
          </w:p>
        </w:tc>
        <w:tc>
          <w:tcPr>
            <w:tcW w:w="1571" w:type="pct"/>
            <w:vAlign w:val="center"/>
          </w:tcPr>
          <w:p w14:paraId="3B06A3DE" w14:textId="77777777" w:rsidR="00F96CA3" w:rsidRDefault="00F96CA3" w:rsidP="00617439">
            <w:pPr>
              <w:pStyle w:val="afffffb"/>
            </w:pPr>
            <w:r>
              <w:rPr>
                <w:rFonts w:hint="eastAsia"/>
              </w:rPr>
              <w:t>固体</w:t>
            </w:r>
            <w:r>
              <w:t>废物名称</w:t>
            </w:r>
          </w:p>
        </w:tc>
      </w:tr>
      <w:tr w:rsidR="00F96CA3" w14:paraId="1193C6BB" w14:textId="77777777" w:rsidTr="00F96CA3">
        <w:tc>
          <w:tcPr>
            <w:tcW w:w="1679" w:type="pct"/>
            <w:vMerge w:val="restart"/>
            <w:vAlign w:val="center"/>
          </w:tcPr>
          <w:p w14:paraId="120ABC16" w14:textId="77777777" w:rsidR="00F96CA3" w:rsidRDefault="00F96CA3" w:rsidP="00617439">
            <w:pPr>
              <w:pStyle w:val="afffffb"/>
            </w:pPr>
            <w:r>
              <w:rPr>
                <w:rFonts w:hint="eastAsia"/>
              </w:rPr>
              <w:t>SW17</w:t>
            </w:r>
            <w:r>
              <w:rPr>
                <w:rFonts w:hint="eastAsia"/>
              </w:rPr>
              <w:t>可再生</w:t>
            </w:r>
            <w:r>
              <w:t>废物类</w:t>
            </w:r>
            <w:r>
              <w:rPr>
                <w:rFonts w:hint="eastAsia"/>
              </w:rPr>
              <w:t>废物</w:t>
            </w:r>
          </w:p>
        </w:tc>
        <w:tc>
          <w:tcPr>
            <w:tcW w:w="859" w:type="pct"/>
            <w:vMerge w:val="restart"/>
            <w:vAlign w:val="center"/>
          </w:tcPr>
          <w:p w14:paraId="40DE5A4E" w14:textId="77777777" w:rsidR="00F96CA3" w:rsidRDefault="00F96CA3" w:rsidP="00617439">
            <w:pPr>
              <w:pStyle w:val="afffffb"/>
            </w:pPr>
            <w:r>
              <w:rPr>
                <w:rFonts w:hint="eastAsia"/>
              </w:rPr>
              <w:t>非</w:t>
            </w:r>
            <w:r>
              <w:t>特定行业</w:t>
            </w:r>
          </w:p>
        </w:tc>
        <w:tc>
          <w:tcPr>
            <w:tcW w:w="891" w:type="pct"/>
            <w:vAlign w:val="center"/>
          </w:tcPr>
          <w:p w14:paraId="2D3B32A9" w14:textId="413CAF2F" w:rsidR="00F96CA3" w:rsidRDefault="00F96CA3" w:rsidP="00617439">
            <w:pPr>
              <w:pStyle w:val="afffffb"/>
            </w:pPr>
            <w:r>
              <w:rPr>
                <w:rFonts w:hint="eastAsia"/>
              </w:rPr>
              <w:t>900-015-</w:t>
            </w:r>
            <w:r>
              <w:t>S17</w:t>
            </w:r>
          </w:p>
        </w:tc>
        <w:tc>
          <w:tcPr>
            <w:tcW w:w="1571" w:type="pct"/>
            <w:vAlign w:val="center"/>
          </w:tcPr>
          <w:p w14:paraId="53134C71" w14:textId="1E3B4C58" w:rsidR="00F96CA3" w:rsidRDefault="00F96CA3" w:rsidP="00617439">
            <w:pPr>
              <w:pStyle w:val="afffffb"/>
            </w:pPr>
            <w:r>
              <w:rPr>
                <w:rFonts w:hint="eastAsia"/>
              </w:rPr>
              <w:t>废光伏</w:t>
            </w:r>
            <w:r>
              <w:t>板</w:t>
            </w:r>
          </w:p>
        </w:tc>
      </w:tr>
      <w:tr w:rsidR="00F96CA3" w14:paraId="65B64E79" w14:textId="77777777" w:rsidTr="00F96CA3">
        <w:tc>
          <w:tcPr>
            <w:tcW w:w="1679" w:type="pct"/>
            <w:vMerge/>
            <w:vAlign w:val="center"/>
          </w:tcPr>
          <w:p w14:paraId="6D3BB292" w14:textId="77777777" w:rsidR="00F96CA3" w:rsidRDefault="00F96CA3" w:rsidP="00617439">
            <w:pPr>
              <w:pStyle w:val="afffffb"/>
            </w:pPr>
          </w:p>
        </w:tc>
        <w:tc>
          <w:tcPr>
            <w:tcW w:w="859" w:type="pct"/>
            <w:vMerge/>
            <w:vAlign w:val="center"/>
          </w:tcPr>
          <w:p w14:paraId="263E858C" w14:textId="77777777" w:rsidR="00F96CA3" w:rsidRDefault="00F96CA3" w:rsidP="00617439">
            <w:pPr>
              <w:pStyle w:val="afffffb"/>
            </w:pPr>
          </w:p>
        </w:tc>
        <w:tc>
          <w:tcPr>
            <w:tcW w:w="891" w:type="pct"/>
            <w:vAlign w:val="center"/>
          </w:tcPr>
          <w:p w14:paraId="47962519" w14:textId="25A71107" w:rsidR="00F96CA3" w:rsidRDefault="00F96CA3" w:rsidP="00F96CA3">
            <w:pPr>
              <w:pStyle w:val="afffffb"/>
            </w:pPr>
            <w:r>
              <w:rPr>
                <w:rFonts w:hint="eastAsia"/>
              </w:rPr>
              <w:t>900-01</w:t>
            </w:r>
            <w:r>
              <w:t>6</w:t>
            </w:r>
            <w:r>
              <w:rPr>
                <w:rFonts w:hint="eastAsia"/>
              </w:rPr>
              <w:t>-</w:t>
            </w:r>
            <w:r>
              <w:t>S17</w:t>
            </w:r>
          </w:p>
        </w:tc>
        <w:tc>
          <w:tcPr>
            <w:tcW w:w="1571" w:type="pct"/>
            <w:vAlign w:val="center"/>
          </w:tcPr>
          <w:p w14:paraId="661A16BB" w14:textId="736985D4" w:rsidR="00F96CA3" w:rsidRDefault="00AF7939" w:rsidP="00AF7939">
            <w:pPr>
              <w:pStyle w:val="afffffb"/>
            </w:pPr>
            <w:r>
              <w:rPr>
                <w:rFonts w:ascii="宋体" w:hAnsi="宋体" w:cs="宋体" w:hint="eastAsia"/>
              </w:rPr>
              <w:t>废风电扇叶</w:t>
            </w:r>
          </w:p>
        </w:tc>
      </w:tr>
    </w:tbl>
    <w:p w14:paraId="6C914652" w14:textId="4889EB49" w:rsidR="00606FE1" w:rsidRDefault="00ED7234" w:rsidP="00606FE1">
      <w:pPr>
        <w:ind w:firstLine="480"/>
      </w:pPr>
      <w:r>
        <w:t>1</w:t>
      </w:r>
      <w:r w:rsidR="00606FE1">
        <w:rPr>
          <w:rFonts w:hint="eastAsia"/>
        </w:rPr>
        <w:t>）废光伏板主要</w:t>
      </w:r>
      <w:r w:rsidR="00606FE1">
        <w:t>组成</w:t>
      </w:r>
    </w:p>
    <w:p w14:paraId="625E3D02" w14:textId="4F34E3D0" w:rsidR="00606FE1" w:rsidRDefault="00606FE1" w:rsidP="00606FE1">
      <w:pPr>
        <w:ind w:firstLine="480"/>
      </w:pPr>
      <w:r>
        <w:rPr>
          <w:rFonts w:hint="eastAsia"/>
        </w:rPr>
        <w:t>扩建</w:t>
      </w:r>
      <w:r>
        <w:t>项目回收处理</w:t>
      </w:r>
      <w:r>
        <w:rPr>
          <w:rFonts w:hint="eastAsia"/>
        </w:rPr>
        <w:t>废</w:t>
      </w:r>
      <w:r>
        <w:t>光伏板</w:t>
      </w:r>
      <w:r>
        <w:rPr>
          <w:rFonts w:hint="eastAsia"/>
        </w:rPr>
        <w:t>符合《光伏组件回收再利用通用技术要求》（</w:t>
      </w:r>
      <w:r>
        <w:rPr>
          <w:rFonts w:hint="eastAsia"/>
        </w:rPr>
        <w:t>GB/T 39753-2021</w:t>
      </w:r>
      <w:r>
        <w:rPr>
          <w:rFonts w:hint="eastAsia"/>
        </w:rPr>
        <w:t>）中“</w:t>
      </w:r>
      <w:r w:rsidR="00E816BD">
        <w:rPr>
          <w:rFonts w:hint="eastAsia"/>
        </w:rPr>
        <w:t>双玻</w:t>
      </w:r>
      <w:r>
        <w:rPr>
          <w:rFonts w:hint="eastAsia"/>
        </w:rPr>
        <w:t>晶体硅光伏组件”结构定义。本项目废太阳能光伏板背板层全为</w:t>
      </w:r>
      <w:r>
        <w:rPr>
          <w:rFonts w:hint="eastAsia"/>
        </w:rPr>
        <w:t>EVA</w:t>
      </w:r>
      <w:r>
        <w:rPr>
          <w:rFonts w:hint="eastAsia"/>
        </w:rPr>
        <w:t>背板层，不涉及</w:t>
      </w:r>
      <w:r>
        <w:rPr>
          <w:rFonts w:hint="eastAsia"/>
        </w:rPr>
        <w:t>TPT</w:t>
      </w:r>
      <w:r>
        <w:rPr>
          <w:rFonts w:hint="eastAsia"/>
        </w:rPr>
        <w:t>、</w:t>
      </w:r>
      <w:r>
        <w:rPr>
          <w:rFonts w:hint="eastAsia"/>
        </w:rPr>
        <w:t>BBF</w:t>
      </w:r>
      <w:r>
        <w:rPr>
          <w:rFonts w:hint="eastAsia"/>
        </w:rPr>
        <w:t>等含氟太阳能背板层。</w:t>
      </w:r>
    </w:p>
    <w:p w14:paraId="3B147A01" w14:textId="5BA03A2A" w:rsidR="006E20A6" w:rsidRDefault="00B919BE" w:rsidP="000821DC">
      <w:pPr>
        <w:ind w:firstLineChars="0" w:firstLine="0"/>
        <w:jc w:val="center"/>
      </w:pPr>
      <w:r>
        <w:rPr>
          <w:noProof/>
        </w:rPr>
        <w:drawing>
          <wp:inline distT="0" distB="0" distL="0" distR="0" wp14:anchorId="2CE437B3" wp14:editId="4A398AB8">
            <wp:extent cx="3180952" cy="3133333"/>
            <wp:effectExtent l="0" t="0" r="635" b="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180952" cy="3133333"/>
                    </a:xfrm>
                    <a:prstGeom prst="rect">
                      <a:avLst/>
                    </a:prstGeom>
                  </pic:spPr>
                </pic:pic>
              </a:graphicData>
            </a:graphic>
          </wp:inline>
        </w:drawing>
      </w:r>
    </w:p>
    <w:p w14:paraId="5F0B614F" w14:textId="7E96F9AC" w:rsidR="006E20A6" w:rsidRDefault="006E20A6" w:rsidP="000821DC">
      <w:pPr>
        <w:pStyle w:val="afff9"/>
      </w:pPr>
      <w:r>
        <w:rPr>
          <w:rFonts w:hint="eastAsia"/>
        </w:rPr>
        <w:t>图</w:t>
      </w:r>
      <w:r w:rsidR="000821DC">
        <w:rPr>
          <w:rFonts w:hint="eastAsia"/>
        </w:rPr>
        <w:t>3</w:t>
      </w:r>
      <w:r w:rsidR="000821DC">
        <w:t xml:space="preserve">.2.6-1 </w:t>
      </w:r>
      <w:r w:rsidR="000821DC">
        <w:t>双玻晶体硅光伏组件</w:t>
      </w:r>
      <w:r w:rsidR="000821DC">
        <w:rPr>
          <w:rFonts w:hint="eastAsia"/>
        </w:rPr>
        <w:t>示意图</w:t>
      </w:r>
    </w:p>
    <w:p w14:paraId="36D6055B" w14:textId="70182CEF" w:rsidR="00606FE1" w:rsidRDefault="00092884" w:rsidP="00092884">
      <w:pPr>
        <w:ind w:firstLine="480"/>
        <w:rPr>
          <w:b/>
          <w:bCs/>
        </w:rPr>
      </w:pPr>
      <w:r>
        <w:rPr>
          <w:rFonts w:hint="eastAsia"/>
        </w:rPr>
        <w:t>根据</w:t>
      </w:r>
      <w:r w:rsidR="00606FE1">
        <w:rPr>
          <w:rFonts w:hint="eastAsia"/>
        </w:rPr>
        <w:t>光伏组件标准构成（</w:t>
      </w:r>
      <w:r w:rsidR="00606FE1">
        <w:rPr>
          <w:rFonts w:hint="eastAsia"/>
        </w:rPr>
        <w:t>GB/T 39753-2021</w:t>
      </w:r>
      <w:r w:rsidR="00606FE1">
        <w:rPr>
          <w:rFonts w:hint="eastAsia"/>
        </w:rPr>
        <w:t>）</w:t>
      </w:r>
      <w:r w:rsidRPr="00092884">
        <w:rPr>
          <w:rFonts w:hint="eastAsia"/>
        </w:rPr>
        <w:t>，</w:t>
      </w:r>
      <w:r w:rsidR="00606FE1">
        <w:rPr>
          <w:rFonts w:hint="eastAsia"/>
        </w:rPr>
        <w:t>光伏组件是以晶体硅电池片为核心，通过封装胶膜将玻璃、电池片、背板</w:t>
      </w:r>
      <w:r w:rsidR="00606FE1">
        <w:rPr>
          <w:rFonts w:hint="eastAsia"/>
        </w:rPr>
        <w:t>/</w:t>
      </w:r>
      <w:r w:rsidR="00606FE1">
        <w:rPr>
          <w:rFonts w:hint="eastAsia"/>
        </w:rPr>
        <w:t>玻璃层压为整体，外部配置铝合金边框与接线盒的光伏发电单元，标准层状结构由上至下为：</w:t>
      </w:r>
    </w:p>
    <w:p w14:paraId="4B9836BF" w14:textId="77777777" w:rsidR="00606FE1" w:rsidRDefault="00606FE1" w:rsidP="00606FE1">
      <w:pPr>
        <w:ind w:firstLine="480"/>
        <w:rPr>
          <w:b/>
          <w:bCs/>
        </w:rPr>
      </w:pPr>
      <w:r>
        <w:rPr>
          <w:rFonts w:hint="eastAsia"/>
        </w:rPr>
        <w:t>前盖板：高透钢化玻璃（透光、保护、承重）</w:t>
      </w:r>
    </w:p>
    <w:p w14:paraId="29790A31" w14:textId="46A47867" w:rsidR="00606FE1" w:rsidRDefault="00606FE1" w:rsidP="00606FE1">
      <w:pPr>
        <w:ind w:firstLine="480"/>
        <w:rPr>
          <w:b/>
          <w:bCs/>
        </w:rPr>
      </w:pPr>
      <w:r>
        <w:rPr>
          <w:rFonts w:hint="eastAsia"/>
        </w:rPr>
        <w:t>上层封装胶膜：</w:t>
      </w:r>
      <w:r w:rsidR="00092884">
        <w:rPr>
          <w:rFonts w:hint="eastAsia"/>
        </w:rPr>
        <w:t>EVA</w:t>
      </w:r>
      <w:r>
        <w:rPr>
          <w:rFonts w:hint="eastAsia"/>
        </w:rPr>
        <w:t>（粘接、密封、缓冲）</w:t>
      </w:r>
    </w:p>
    <w:p w14:paraId="2388B43F" w14:textId="77777777" w:rsidR="00606FE1" w:rsidRDefault="00606FE1" w:rsidP="00606FE1">
      <w:pPr>
        <w:ind w:firstLine="480"/>
        <w:rPr>
          <w:b/>
          <w:bCs/>
        </w:rPr>
      </w:pPr>
      <w:r>
        <w:rPr>
          <w:rFonts w:hint="eastAsia"/>
        </w:rPr>
        <w:t>电池片串组：晶体硅电池片</w:t>
      </w:r>
      <w:r>
        <w:rPr>
          <w:rFonts w:hint="eastAsia"/>
        </w:rPr>
        <w:t>+</w:t>
      </w:r>
      <w:r>
        <w:rPr>
          <w:rFonts w:hint="eastAsia"/>
        </w:rPr>
        <w:t>焊带（光电转换核心）</w:t>
      </w:r>
    </w:p>
    <w:p w14:paraId="4E77A270" w14:textId="6778B2D3" w:rsidR="00606FE1" w:rsidRDefault="00606FE1" w:rsidP="00606FE1">
      <w:pPr>
        <w:ind w:firstLine="480"/>
        <w:rPr>
          <w:b/>
          <w:bCs/>
        </w:rPr>
      </w:pPr>
      <w:r>
        <w:rPr>
          <w:rFonts w:hint="eastAsia"/>
        </w:rPr>
        <w:t>下层封装胶膜：</w:t>
      </w:r>
      <w:r w:rsidR="00092884">
        <w:rPr>
          <w:rFonts w:hint="eastAsia"/>
        </w:rPr>
        <w:t>EVA</w:t>
      </w:r>
      <w:r>
        <w:rPr>
          <w:rFonts w:hint="eastAsia"/>
        </w:rPr>
        <w:t>（粘接、密封、绝缘）</w:t>
      </w:r>
    </w:p>
    <w:p w14:paraId="5E9F7C73" w14:textId="74BC050E" w:rsidR="00606FE1" w:rsidRDefault="00606FE1" w:rsidP="00606FE1">
      <w:pPr>
        <w:ind w:firstLine="480"/>
        <w:rPr>
          <w:b/>
          <w:bCs/>
        </w:rPr>
      </w:pPr>
      <w:r>
        <w:rPr>
          <w:rFonts w:hint="eastAsia"/>
        </w:rPr>
        <w:t>后盖板：双玻用钢化玻璃</w:t>
      </w:r>
    </w:p>
    <w:p w14:paraId="277638D9" w14:textId="17C2483F" w:rsidR="00606FE1" w:rsidRDefault="00606FE1" w:rsidP="00606FE1">
      <w:pPr>
        <w:ind w:firstLine="480"/>
      </w:pPr>
      <w:r>
        <w:rPr>
          <w:rFonts w:hint="eastAsia"/>
        </w:rPr>
        <w:t>外围结构：铝合金边框、接线盒、线缆</w:t>
      </w:r>
    </w:p>
    <w:p w14:paraId="135A513C" w14:textId="3D4D0D36" w:rsidR="00B919BE" w:rsidRDefault="00B919BE" w:rsidP="00606FE1">
      <w:pPr>
        <w:ind w:firstLine="480"/>
      </w:pPr>
      <w:r>
        <w:rPr>
          <w:rFonts w:hint="eastAsia"/>
        </w:rPr>
        <w:t>根据</w:t>
      </w:r>
      <w:r>
        <w:t>中国光伏行业协会（</w:t>
      </w:r>
      <w:r>
        <w:t>CPIA</w:t>
      </w:r>
      <w:r>
        <w:t>）</w:t>
      </w:r>
      <w:r>
        <w:rPr>
          <w:rFonts w:hint="eastAsia"/>
        </w:rPr>
        <w:t>，</w:t>
      </w:r>
      <w:r>
        <w:t>市场主流</w:t>
      </w:r>
      <w:r>
        <w:rPr>
          <w:rFonts w:hint="eastAsia"/>
        </w:rPr>
        <w:t>双玻</w:t>
      </w:r>
      <w:r>
        <w:t>晶硅光伏组件质量占比</w:t>
      </w:r>
      <w:r>
        <w:rPr>
          <w:rFonts w:hint="eastAsia"/>
        </w:rPr>
        <w:t>如下表。</w:t>
      </w:r>
    </w:p>
    <w:p w14:paraId="152A859C" w14:textId="02272ED4" w:rsidR="006849D6" w:rsidRDefault="006849D6" w:rsidP="006849D6">
      <w:pPr>
        <w:pStyle w:val="afff9"/>
      </w:pPr>
      <w:r>
        <w:rPr>
          <w:rFonts w:hint="eastAsia"/>
        </w:rPr>
        <w:t>表</w:t>
      </w:r>
      <w:r>
        <w:rPr>
          <w:rFonts w:hint="eastAsia"/>
        </w:rPr>
        <w:t>3.</w:t>
      </w:r>
      <w:r>
        <w:t>2.6-5</w:t>
      </w:r>
      <w:r>
        <w:rPr>
          <w:rFonts w:hint="eastAsia"/>
        </w:rPr>
        <w:t xml:space="preserve"> </w:t>
      </w:r>
      <w:r>
        <w:rPr>
          <w:rFonts w:hint="eastAsia"/>
        </w:rPr>
        <w:t>废光伏板</w:t>
      </w:r>
      <w:r>
        <w:t>主要组成部分</w:t>
      </w:r>
    </w:p>
    <w:tbl>
      <w:tblPr>
        <w:tblStyle w:val="ab"/>
        <w:tblW w:w="5000" w:type="pct"/>
        <w:tblLook w:val="04A0" w:firstRow="1" w:lastRow="0" w:firstColumn="1" w:lastColumn="0" w:noHBand="0" w:noVBand="1"/>
      </w:tblPr>
      <w:tblGrid>
        <w:gridCol w:w="1821"/>
        <w:gridCol w:w="4227"/>
        <w:gridCol w:w="3022"/>
      </w:tblGrid>
      <w:tr w:rsidR="006849D6" w:rsidRPr="00FE7564" w14:paraId="494AD2B5" w14:textId="77777777" w:rsidTr="006849D6">
        <w:tc>
          <w:tcPr>
            <w:tcW w:w="1004" w:type="pct"/>
          </w:tcPr>
          <w:p w14:paraId="1B54642D" w14:textId="77777777" w:rsidR="006849D6" w:rsidRPr="00FE7564" w:rsidRDefault="006849D6" w:rsidP="000E7A40">
            <w:pPr>
              <w:pStyle w:val="afffffb"/>
            </w:pPr>
            <w:r w:rsidRPr="00FE7564">
              <w:t>序号</w:t>
            </w:r>
          </w:p>
        </w:tc>
        <w:tc>
          <w:tcPr>
            <w:tcW w:w="2330" w:type="pct"/>
          </w:tcPr>
          <w:p w14:paraId="0F93D629" w14:textId="77777777" w:rsidR="006849D6" w:rsidRPr="00FE7564" w:rsidRDefault="006849D6" w:rsidP="000E7A40">
            <w:pPr>
              <w:pStyle w:val="afffffb"/>
            </w:pPr>
            <w:r w:rsidRPr="00FE7564">
              <w:t>项目</w:t>
            </w:r>
          </w:p>
        </w:tc>
        <w:tc>
          <w:tcPr>
            <w:tcW w:w="1667" w:type="pct"/>
          </w:tcPr>
          <w:p w14:paraId="358BA522" w14:textId="77777777" w:rsidR="006849D6" w:rsidRPr="00FE7564" w:rsidRDefault="006849D6" w:rsidP="000E7A40">
            <w:pPr>
              <w:pStyle w:val="afffffb"/>
            </w:pPr>
            <w:r w:rsidRPr="00FE7564">
              <w:rPr>
                <w:rFonts w:hint="eastAsia"/>
              </w:rPr>
              <w:t>组分</w:t>
            </w:r>
            <w:r w:rsidRPr="00FE7564">
              <w:t>占比</w:t>
            </w:r>
          </w:p>
        </w:tc>
      </w:tr>
      <w:tr w:rsidR="006849D6" w:rsidRPr="00FE7564" w14:paraId="1292FCE8" w14:textId="77777777" w:rsidTr="006849D6">
        <w:tc>
          <w:tcPr>
            <w:tcW w:w="1004" w:type="pct"/>
          </w:tcPr>
          <w:p w14:paraId="1C91F3DE" w14:textId="44B85C08" w:rsidR="006849D6" w:rsidRPr="00FE7564" w:rsidRDefault="006849D6" w:rsidP="000E7A40">
            <w:pPr>
              <w:pStyle w:val="afffffb"/>
            </w:pPr>
            <w:r>
              <w:rPr>
                <w:rFonts w:hint="eastAsia"/>
              </w:rPr>
              <w:t>1</w:t>
            </w:r>
          </w:p>
        </w:tc>
        <w:tc>
          <w:tcPr>
            <w:tcW w:w="2330" w:type="pct"/>
          </w:tcPr>
          <w:p w14:paraId="26455BF9" w14:textId="6C4E90AF" w:rsidR="006849D6" w:rsidRPr="00FE7564" w:rsidRDefault="006849D6" w:rsidP="000E7A40">
            <w:pPr>
              <w:pStyle w:val="afffffb"/>
            </w:pPr>
            <w:r>
              <w:rPr>
                <w:rFonts w:hint="eastAsia"/>
              </w:rPr>
              <w:t>钢化玻璃</w:t>
            </w:r>
          </w:p>
        </w:tc>
        <w:tc>
          <w:tcPr>
            <w:tcW w:w="1667" w:type="pct"/>
          </w:tcPr>
          <w:p w14:paraId="4DE62E81" w14:textId="035973F5" w:rsidR="006849D6" w:rsidRPr="00FE7564" w:rsidRDefault="006849D6" w:rsidP="000E7A40">
            <w:pPr>
              <w:pStyle w:val="afffffb"/>
            </w:pPr>
            <w:r>
              <w:rPr>
                <w:rFonts w:hint="eastAsia"/>
              </w:rPr>
              <w:t>7</w:t>
            </w:r>
            <w:r>
              <w:t>0%</w:t>
            </w:r>
          </w:p>
        </w:tc>
      </w:tr>
      <w:tr w:rsidR="006849D6" w:rsidRPr="00FE7564" w14:paraId="315AA25D" w14:textId="77777777" w:rsidTr="006849D6">
        <w:tc>
          <w:tcPr>
            <w:tcW w:w="1004" w:type="pct"/>
          </w:tcPr>
          <w:p w14:paraId="56A341A6" w14:textId="7B04213E" w:rsidR="006849D6" w:rsidRPr="00FE7564" w:rsidRDefault="006849D6" w:rsidP="000E7A40">
            <w:pPr>
              <w:pStyle w:val="afffffb"/>
            </w:pPr>
            <w:r>
              <w:rPr>
                <w:rFonts w:hint="eastAsia"/>
              </w:rPr>
              <w:t>2</w:t>
            </w:r>
          </w:p>
        </w:tc>
        <w:tc>
          <w:tcPr>
            <w:tcW w:w="2330" w:type="pct"/>
          </w:tcPr>
          <w:p w14:paraId="501A56D8" w14:textId="3781D925" w:rsidR="006849D6" w:rsidRPr="00FE7564" w:rsidRDefault="006849D6" w:rsidP="000E7A40">
            <w:pPr>
              <w:pStyle w:val="afffffb"/>
            </w:pPr>
            <w:r>
              <w:rPr>
                <w:rFonts w:hint="eastAsia"/>
                <w:color w:val="000000"/>
                <w:szCs w:val="21"/>
              </w:rPr>
              <w:t>铝边框</w:t>
            </w:r>
          </w:p>
        </w:tc>
        <w:tc>
          <w:tcPr>
            <w:tcW w:w="1667" w:type="pct"/>
          </w:tcPr>
          <w:p w14:paraId="1D8278A2" w14:textId="3069D8B7" w:rsidR="006849D6" w:rsidRPr="00FE7564" w:rsidRDefault="006849D6" w:rsidP="000E7A40">
            <w:pPr>
              <w:pStyle w:val="afffffb"/>
            </w:pPr>
            <w:r>
              <w:rPr>
                <w:rFonts w:hint="eastAsia"/>
              </w:rPr>
              <w:t>1</w:t>
            </w:r>
            <w:r>
              <w:t>8%</w:t>
            </w:r>
          </w:p>
        </w:tc>
      </w:tr>
      <w:tr w:rsidR="006849D6" w:rsidRPr="00FE7564" w14:paraId="58388677" w14:textId="77777777" w:rsidTr="006849D6">
        <w:tc>
          <w:tcPr>
            <w:tcW w:w="1004" w:type="pct"/>
          </w:tcPr>
          <w:p w14:paraId="0CD95799" w14:textId="0595ED0D" w:rsidR="006849D6" w:rsidRPr="00FE7564" w:rsidRDefault="006849D6" w:rsidP="000E7A40">
            <w:pPr>
              <w:pStyle w:val="afffffb"/>
            </w:pPr>
            <w:r>
              <w:rPr>
                <w:rFonts w:hint="eastAsia"/>
              </w:rPr>
              <w:t>3</w:t>
            </w:r>
          </w:p>
        </w:tc>
        <w:tc>
          <w:tcPr>
            <w:tcW w:w="2330" w:type="pct"/>
          </w:tcPr>
          <w:p w14:paraId="0902425B" w14:textId="06316003" w:rsidR="006849D6" w:rsidRPr="00FE7564" w:rsidRDefault="006849D6" w:rsidP="000E7A40">
            <w:pPr>
              <w:pStyle w:val="afffffb"/>
            </w:pPr>
            <w:r>
              <w:rPr>
                <w:rFonts w:hint="eastAsia"/>
                <w:color w:val="000000"/>
                <w:szCs w:val="21"/>
              </w:rPr>
              <w:t>铜焊条</w:t>
            </w:r>
          </w:p>
        </w:tc>
        <w:tc>
          <w:tcPr>
            <w:tcW w:w="1667" w:type="pct"/>
          </w:tcPr>
          <w:p w14:paraId="36B85242" w14:textId="370E5960" w:rsidR="006849D6" w:rsidRPr="00FE7564" w:rsidRDefault="006849D6" w:rsidP="000E7A40">
            <w:pPr>
              <w:pStyle w:val="afffffb"/>
            </w:pPr>
            <w:r>
              <w:rPr>
                <w:rFonts w:hint="eastAsia"/>
              </w:rPr>
              <w:t>0</w:t>
            </w:r>
            <w:r>
              <w:t>.55%</w:t>
            </w:r>
          </w:p>
        </w:tc>
      </w:tr>
      <w:tr w:rsidR="006849D6" w:rsidRPr="00FE7564" w14:paraId="0C11331B" w14:textId="77777777" w:rsidTr="006849D6">
        <w:tc>
          <w:tcPr>
            <w:tcW w:w="1004" w:type="pct"/>
          </w:tcPr>
          <w:p w14:paraId="1CE9DF7D" w14:textId="597CE276" w:rsidR="006849D6" w:rsidRDefault="006849D6" w:rsidP="000E7A40">
            <w:pPr>
              <w:pStyle w:val="afffffb"/>
            </w:pPr>
            <w:r>
              <w:t>4</w:t>
            </w:r>
          </w:p>
        </w:tc>
        <w:tc>
          <w:tcPr>
            <w:tcW w:w="2330" w:type="pct"/>
          </w:tcPr>
          <w:p w14:paraId="532F8930" w14:textId="3951A2F2" w:rsidR="006849D6" w:rsidRPr="00FE7564" w:rsidRDefault="006849D6" w:rsidP="000E7A40">
            <w:pPr>
              <w:pStyle w:val="afffffb"/>
            </w:pPr>
            <w:r>
              <w:t>晶体硅电池片</w:t>
            </w:r>
          </w:p>
        </w:tc>
        <w:tc>
          <w:tcPr>
            <w:tcW w:w="1667" w:type="pct"/>
          </w:tcPr>
          <w:p w14:paraId="61AEDAEA" w14:textId="0E921E4D" w:rsidR="006849D6" w:rsidRDefault="006849D6" w:rsidP="000E7A40">
            <w:pPr>
              <w:pStyle w:val="afffffb"/>
            </w:pPr>
            <w:r>
              <w:rPr>
                <w:rFonts w:hint="eastAsia"/>
              </w:rPr>
              <w:t>1</w:t>
            </w:r>
            <w:r>
              <w:t>0.15%</w:t>
            </w:r>
          </w:p>
        </w:tc>
      </w:tr>
      <w:tr w:rsidR="006849D6" w:rsidRPr="00FE7564" w14:paraId="6FBC3CF2" w14:textId="77777777" w:rsidTr="006849D6">
        <w:tc>
          <w:tcPr>
            <w:tcW w:w="1004" w:type="pct"/>
          </w:tcPr>
          <w:p w14:paraId="6EEF93E2" w14:textId="6D4CC609" w:rsidR="006849D6" w:rsidRDefault="006849D6" w:rsidP="000E7A40">
            <w:pPr>
              <w:pStyle w:val="afffffb"/>
            </w:pPr>
            <w:r>
              <w:rPr>
                <w:rFonts w:hint="eastAsia"/>
              </w:rPr>
              <w:t>5</w:t>
            </w:r>
          </w:p>
        </w:tc>
        <w:tc>
          <w:tcPr>
            <w:tcW w:w="2330" w:type="pct"/>
          </w:tcPr>
          <w:p w14:paraId="78093664" w14:textId="0326591C" w:rsidR="006849D6" w:rsidRPr="00FE7564" w:rsidRDefault="006849D6" w:rsidP="000E7A40">
            <w:pPr>
              <w:pStyle w:val="afffffb"/>
            </w:pPr>
            <w:r>
              <w:rPr>
                <w:rFonts w:hint="eastAsia"/>
              </w:rPr>
              <w:t>接线盒</w:t>
            </w:r>
          </w:p>
        </w:tc>
        <w:tc>
          <w:tcPr>
            <w:tcW w:w="1667" w:type="pct"/>
          </w:tcPr>
          <w:p w14:paraId="14788CBF" w14:textId="6EE99B42" w:rsidR="006849D6" w:rsidRDefault="006849D6" w:rsidP="000E7A40">
            <w:pPr>
              <w:pStyle w:val="afffffb"/>
            </w:pPr>
            <w:r>
              <w:rPr>
                <w:rFonts w:hint="eastAsia"/>
              </w:rPr>
              <w:t>1</w:t>
            </w:r>
            <w:r>
              <w:t>%</w:t>
            </w:r>
          </w:p>
        </w:tc>
      </w:tr>
      <w:tr w:rsidR="006849D6" w:rsidRPr="00FE7564" w14:paraId="06285443" w14:textId="77777777" w:rsidTr="006849D6">
        <w:tc>
          <w:tcPr>
            <w:tcW w:w="1004" w:type="pct"/>
          </w:tcPr>
          <w:p w14:paraId="269BD881" w14:textId="7FF76395" w:rsidR="006849D6" w:rsidRDefault="006849D6" w:rsidP="000E7A40">
            <w:pPr>
              <w:pStyle w:val="afffffb"/>
            </w:pPr>
            <w:r>
              <w:rPr>
                <w:rFonts w:hint="eastAsia"/>
              </w:rPr>
              <w:t>6</w:t>
            </w:r>
          </w:p>
        </w:tc>
        <w:tc>
          <w:tcPr>
            <w:tcW w:w="2330" w:type="pct"/>
          </w:tcPr>
          <w:p w14:paraId="43CD9638" w14:textId="3BA31A7F" w:rsidR="006849D6" w:rsidRPr="00FE7564" w:rsidRDefault="006849D6" w:rsidP="000E7A40">
            <w:pPr>
              <w:pStyle w:val="afffffb"/>
            </w:pPr>
            <w:r>
              <w:rPr>
                <w:rFonts w:hint="eastAsia"/>
              </w:rPr>
              <w:t>EVA</w:t>
            </w:r>
          </w:p>
        </w:tc>
        <w:tc>
          <w:tcPr>
            <w:tcW w:w="1667" w:type="pct"/>
          </w:tcPr>
          <w:p w14:paraId="4108B584" w14:textId="56906AA3" w:rsidR="006849D6" w:rsidRDefault="006849D6" w:rsidP="000E7A40">
            <w:pPr>
              <w:pStyle w:val="afffffb"/>
            </w:pPr>
            <w:r>
              <w:rPr>
                <w:rFonts w:hint="eastAsia"/>
              </w:rPr>
              <w:t>0</w:t>
            </w:r>
            <w:r w:rsidR="007C4DDB">
              <w:t>.</w:t>
            </w:r>
            <w:r>
              <w:t>3%</w:t>
            </w:r>
          </w:p>
        </w:tc>
      </w:tr>
    </w:tbl>
    <w:p w14:paraId="4EAA60E1" w14:textId="7E74614F" w:rsidR="00606FE1" w:rsidRDefault="00ED7234" w:rsidP="00606FE1">
      <w:pPr>
        <w:ind w:firstLine="480"/>
      </w:pPr>
      <w:r>
        <w:t>2</w:t>
      </w:r>
      <w:r w:rsidR="00606FE1">
        <w:rPr>
          <w:rFonts w:hint="eastAsia"/>
        </w:rPr>
        <w:t>）</w:t>
      </w:r>
      <w:r w:rsidR="00606FE1">
        <w:t>废风电扇叶</w:t>
      </w:r>
      <w:r w:rsidR="00606FE1">
        <w:rPr>
          <w:rFonts w:hint="eastAsia"/>
        </w:rPr>
        <w:t>主要</w:t>
      </w:r>
      <w:r w:rsidR="00606FE1">
        <w:t>组成</w:t>
      </w:r>
    </w:p>
    <w:p w14:paraId="61A5930E" w14:textId="39C89046" w:rsidR="00FE7564" w:rsidRDefault="006B2415" w:rsidP="00FE7564">
      <w:pPr>
        <w:ind w:firstLine="480"/>
      </w:pPr>
      <w:r>
        <w:rPr>
          <w:rFonts w:hint="eastAsia"/>
        </w:rPr>
        <w:t>类别同类企业，</w:t>
      </w:r>
      <w:r w:rsidR="00FE7564">
        <w:rPr>
          <w:rFonts w:hint="eastAsia"/>
        </w:rPr>
        <w:t>本项目回收废风电</w:t>
      </w:r>
      <w:r w:rsidR="002D6E7F">
        <w:t>扇叶</w:t>
      </w:r>
      <w:r w:rsidR="00FE7564">
        <w:rPr>
          <w:rFonts w:hint="eastAsia"/>
        </w:rPr>
        <w:t>的主体由复合材料构成，具体成分主要包括</w:t>
      </w:r>
      <w:r w:rsidR="0018439C">
        <w:rPr>
          <w:rFonts w:hint="eastAsia"/>
        </w:rPr>
        <w:t>树脂玻璃纤维</w:t>
      </w:r>
      <w:r w:rsidR="00FE7564">
        <w:rPr>
          <w:rFonts w:hint="eastAsia"/>
        </w:rPr>
        <w:t>、</w:t>
      </w:r>
      <w:r w:rsidR="00FE7564">
        <w:rPr>
          <w:rFonts w:hint="eastAsia"/>
        </w:rPr>
        <w:t>PVC</w:t>
      </w:r>
      <w:r w:rsidR="0018439C">
        <w:rPr>
          <w:rFonts w:hint="eastAsia"/>
        </w:rPr>
        <w:t>芯材和巴沙木</w:t>
      </w:r>
      <w:r w:rsidR="00FE7564">
        <w:rPr>
          <w:rFonts w:hint="eastAsia"/>
        </w:rPr>
        <w:t>。</w:t>
      </w:r>
    </w:p>
    <w:p w14:paraId="28075A87" w14:textId="75D37F23" w:rsidR="00FE7564" w:rsidRDefault="00FE7564" w:rsidP="00FE7564">
      <w:pPr>
        <w:pStyle w:val="afff9"/>
      </w:pPr>
      <w:r>
        <w:rPr>
          <w:rFonts w:hint="eastAsia"/>
        </w:rPr>
        <w:t>表</w:t>
      </w:r>
      <w:r>
        <w:rPr>
          <w:rFonts w:hint="eastAsia"/>
        </w:rPr>
        <w:t>3.</w:t>
      </w:r>
      <w:r>
        <w:t>2.6-</w:t>
      </w:r>
      <w:r w:rsidR="006849D6">
        <w:t>6</w:t>
      </w:r>
      <w:r>
        <w:rPr>
          <w:rFonts w:hint="eastAsia"/>
        </w:rPr>
        <w:t xml:space="preserve"> </w:t>
      </w:r>
      <w:r>
        <w:rPr>
          <w:rFonts w:hint="eastAsia"/>
        </w:rPr>
        <w:t>废</w:t>
      </w:r>
      <w:r>
        <w:t>风电扇叶主要组成部分</w:t>
      </w:r>
    </w:p>
    <w:tbl>
      <w:tblPr>
        <w:tblStyle w:val="ab"/>
        <w:tblW w:w="5000" w:type="pct"/>
        <w:tblLook w:val="04A0" w:firstRow="1" w:lastRow="0" w:firstColumn="1" w:lastColumn="0" w:noHBand="0" w:noVBand="1"/>
      </w:tblPr>
      <w:tblGrid>
        <w:gridCol w:w="2083"/>
        <w:gridCol w:w="3530"/>
        <w:gridCol w:w="3457"/>
      </w:tblGrid>
      <w:tr w:rsidR="00FE7564" w:rsidRPr="00FE7564" w14:paraId="64A9CF23" w14:textId="77777777" w:rsidTr="00BA4DFD">
        <w:tc>
          <w:tcPr>
            <w:tcW w:w="1148" w:type="pct"/>
            <w:vAlign w:val="center"/>
          </w:tcPr>
          <w:p w14:paraId="3D28A9BC" w14:textId="77777777" w:rsidR="00FE7564" w:rsidRPr="00FE7564" w:rsidRDefault="00FE7564" w:rsidP="00BA4DFD">
            <w:pPr>
              <w:pStyle w:val="afffffb"/>
            </w:pPr>
            <w:r w:rsidRPr="00FE7564">
              <w:t>序号</w:t>
            </w:r>
          </w:p>
        </w:tc>
        <w:tc>
          <w:tcPr>
            <w:tcW w:w="1946" w:type="pct"/>
            <w:vAlign w:val="center"/>
          </w:tcPr>
          <w:p w14:paraId="5C047014" w14:textId="77777777" w:rsidR="00FE7564" w:rsidRPr="00FE7564" w:rsidRDefault="00FE7564" w:rsidP="00BA4DFD">
            <w:pPr>
              <w:pStyle w:val="afffffb"/>
            </w:pPr>
            <w:r w:rsidRPr="00FE7564">
              <w:t>项目</w:t>
            </w:r>
          </w:p>
        </w:tc>
        <w:tc>
          <w:tcPr>
            <w:tcW w:w="1906" w:type="pct"/>
            <w:vAlign w:val="center"/>
          </w:tcPr>
          <w:p w14:paraId="314CA6DA" w14:textId="77777777" w:rsidR="00FE7564" w:rsidRPr="00FE7564" w:rsidRDefault="00FE7564" w:rsidP="00BA4DFD">
            <w:pPr>
              <w:pStyle w:val="afffffb"/>
            </w:pPr>
            <w:r w:rsidRPr="00FE7564">
              <w:rPr>
                <w:rFonts w:hint="eastAsia"/>
              </w:rPr>
              <w:t>组分</w:t>
            </w:r>
            <w:r w:rsidRPr="00FE7564">
              <w:t>占比</w:t>
            </w:r>
          </w:p>
        </w:tc>
      </w:tr>
      <w:tr w:rsidR="00FE7564" w:rsidRPr="00FE7564" w14:paraId="07D678DD" w14:textId="77777777" w:rsidTr="00BA4DFD">
        <w:tc>
          <w:tcPr>
            <w:tcW w:w="1148" w:type="pct"/>
            <w:vAlign w:val="center"/>
          </w:tcPr>
          <w:p w14:paraId="617C58AA" w14:textId="77777777" w:rsidR="00FE7564" w:rsidRPr="00FE7564" w:rsidRDefault="00FE7564" w:rsidP="00BA4DFD">
            <w:pPr>
              <w:pStyle w:val="afffffb"/>
            </w:pPr>
            <w:r w:rsidRPr="00FE7564">
              <w:t>1</w:t>
            </w:r>
          </w:p>
        </w:tc>
        <w:tc>
          <w:tcPr>
            <w:tcW w:w="1946" w:type="pct"/>
            <w:vAlign w:val="center"/>
          </w:tcPr>
          <w:p w14:paraId="7A62619F" w14:textId="77777777" w:rsidR="00FE7564" w:rsidRPr="00FE7564" w:rsidRDefault="00FE7564" w:rsidP="00BA4DFD">
            <w:pPr>
              <w:pStyle w:val="afffffb"/>
            </w:pPr>
            <w:r w:rsidRPr="00FE7564">
              <w:t>巴沙木</w:t>
            </w:r>
          </w:p>
        </w:tc>
        <w:tc>
          <w:tcPr>
            <w:tcW w:w="1906" w:type="pct"/>
            <w:vAlign w:val="center"/>
          </w:tcPr>
          <w:p w14:paraId="2B48183C" w14:textId="77777777" w:rsidR="00FE7564" w:rsidRPr="00FE7564" w:rsidRDefault="00FE7564" w:rsidP="00BA4DFD">
            <w:pPr>
              <w:pStyle w:val="afffffb"/>
            </w:pPr>
            <w:r w:rsidRPr="00FE7564">
              <w:t>22%</w:t>
            </w:r>
          </w:p>
        </w:tc>
      </w:tr>
      <w:tr w:rsidR="00FE7564" w:rsidRPr="00FE7564" w14:paraId="092A679A" w14:textId="77777777" w:rsidTr="00BA4DFD">
        <w:tc>
          <w:tcPr>
            <w:tcW w:w="1148" w:type="pct"/>
            <w:vAlign w:val="center"/>
          </w:tcPr>
          <w:p w14:paraId="49E75934" w14:textId="77777777" w:rsidR="00FE7564" w:rsidRPr="00FE7564" w:rsidRDefault="00FE7564" w:rsidP="00BA4DFD">
            <w:pPr>
              <w:pStyle w:val="afffffb"/>
            </w:pPr>
            <w:r w:rsidRPr="00FE7564">
              <w:t>2</w:t>
            </w:r>
          </w:p>
        </w:tc>
        <w:tc>
          <w:tcPr>
            <w:tcW w:w="1946" w:type="pct"/>
            <w:vAlign w:val="center"/>
          </w:tcPr>
          <w:p w14:paraId="4B55EC18" w14:textId="77777777" w:rsidR="00FE7564" w:rsidRPr="00FE7564" w:rsidRDefault="00FE7564" w:rsidP="00BA4DFD">
            <w:pPr>
              <w:pStyle w:val="afffffb"/>
            </w:pPr>
            <w:r w:rsidRPr="00FE7564">
              <w:t>PVC</w:t>
            </w:r>
            <w:r w:rsidRPr="00FE7564">
              <w:t>芯材</w:t>
            </w:r>
          </w:p>
        </w:tc>
        <w:tc>
          <w:tcPr>
            <w:tcW w:w="1906" w:type="pct"/>
            <w:vAlign w:val="center"/>
          </w:tcPr>
          <w:p w14:paraId="3A4F2425" w14:textId="77777777" w:rsidR="00FE7564" w:rsidRPr="00FE7564" w:rsidRDefault="00FE7564" w:rsidP="00BA4DFD">
            <w:pPr>
              <w:pStyle w:val="afffffb"/>
            </w:pPr>
            <w:r w:rsidRPr="00FE7564">
              <w:t>18%</w:t>
            </w:r>
          </w:p>
        </w:tc>
      </w:tr>
      <w:tr w:rsidR="0018439C" w:rsidRPr="00FE7564" w14:paraId="2386BF66" w14:textId="77777777" w:rsidTr="0018439C">
        <w:tc>
          <w:tcPr>
            <w:tcW w:w="1148" w:type="pct"/>
            <w:vAlign w:val="center"/>
          </w:tcPr>
          <w:p w14:paraId="3AD52F5A" w14:textId="77777777" w:rsidR="0018439C" w:rsidRPr="00FE7564" w:rsidRDefault="0018439C" w:rsidP="00BA4DFD">
            <w:pPr>
              <w:pStyle w:val="afffffb"/>
            </w:pPr>
            <w:r w:rsidRPr="00FE7564">
              <w:t>3</w:t>
            </w:r>
          </w:p>
        </w:tc>
        <w:tc>
          <w:tcPr>
            <w:tcW w:w="1946" w:type="pct"/>
            <w:vAlign w:val="center"/>
          </w:tcPr>
          <w:p w14:paraId="1F865036" w14:textId="2F60C613" w:rsidR="0018439C" w:rsidRPr="00FE7564" w:rsidRDefault="0018439C" w:rsidP="00BA4DFD">
            <w:pPr>
              <w:pStyle w:val="afffffb"/>
            </w:pPr>
            <w:r>
              <w:rPr>
                <w:rFonts w:hint="eastAsia"/>
              </w:rPr>
              <w:t>树脂玻璃纤维</w:t>
            </w:r>
          </w:p>
        </w:tc>
        <w:tc>
          <w:tcPr>
            <w:tcW w:w="1906" w:type="pct"/>
            <w:vAlign w:val="center"/>
          </w:tcPr>
          <w:p w14:paraId="7EBFEA26" w14:textId="22967A34" w:rsidR="0018439C" w:rsidRPr="00FE7564" w:rsidRDefault="0018439C" w:rsidP="00BA4DFD">
            <w:pPr>
              <w:pStyle w:val="afffffb"/>
            </w:pPr>
            <w:r>
              <w:t>60</w:t>
            </w:r>
            <w:r w:rsidRPr="00FE7564">
              <w:t>%</w:t>
            </w:r>
          </w:p>
        </w:tc>
      </w:tr>
    </w:tbl>
    <w:p w14:paraId="681652DA" w14:textId="513E76B6" w:rsidR="00FA3202" w:rsidRDefault="00FA3202" w:rsidP="00FA3202">
      <w:pPr>
        <w:ind w:firstLine="480"/>
      </w:pPr>
      <w:r>
        <w:rPr>
          <w:rFonts w:hint="eastAsia"/>
        </w:rPr>
        <w:t>（</w:t>
      </w:r>
      <w:r w:rsidR="00F01AB8">
        <w:t>4</w:t>
      </w:r>
      <w:r>
        <w:rPr>
          <w:rFonts w:hint="eastAsia"/>
        </w:rPr>
        <w:t>）原辅材料消耗</w:t>
      </w:r>
      <w:r>
        <w:t>情况</w:t>
      </w:r>
    </w:p>
    <w:p w14:paraId="3B7573C1" w14:textId="77777777" w:rsidR="00FA3202" w:rsidRDefault="00FA3202" w:rsidP="00FA3202">
      <w:pPr>
        <w:ind w:firstLine="480"/>
      </w:pPr>
      <w:r>
        <w:rPr>
          <w:rFonts w:hint="eastAsia"/>
        </w:rPr>
        <w:t>本项目</w:t>
      </w:r>
      <w:r>
        <w:t>原辅材料</w:t>
      </w:r>
      <w:r>
        <w:rPr>
          <w:rFonts w:hint="eastAsia"/>
        </w:rPr>
        <w:t>使用</w:t>
      </w:r>
      <w:r>
        <w:t>情况见</w:t>
      </w:r>
      <w:r>
        <w:rPr>
          <w:rFonts w:hint="eastAsia"/>
        </w:rPr>
        <w:t>下表。</w:t>
      </w:r>
    </w:p>
    <w:p w14:paraId="3FE6DD1A" w14:textId="00A42476" w:rsidR="00FA3202" w:rsidRDefault="00FA3202" w:rsidP="00FA3202">
      <w:pPr>
        <w:pStyle w:val="afff9"/>
        <w:ind w:firstLine="480"/>
        <w:rPr>
          <w:bCs/>
          <w:lang w:val="en-GB"/>
        </w:rPr>
      </w:pPr>
      <w:r>
        <w:rPr>
          <w:rFonts w:hint="eastAsia"/>
        </w:rPr>
        <w:t>表</w:t>
      </w:r>
      <w:r>
        <w:t>3.2.6-</w:t>
      </w:r>
      <w:r w:rsidR="006849D6">
        <w:t>7</w:t>
      </w:r>
      <w:r>
        <w:t xml:space="preserve"> </w:t>
      </w:r>
      <w:r>
        <w:rPr>
          <w:rFonts w:hint="eastAsia"/>
        </w:rPr>
        <w:t>扩建</w:t>
      </w:r>
      <w:r>
        <w:t>项目</w:t>
      </w:r>
      <w:r w:rsidR="000D14B8">
        <w:rPr>
          <w:rFonts w:hint="eastAsia"/>
          <w:bCs/>
          <w:lang w:val="en-GB"/>
        </w:rPr>
        <w:t>原辅料使用</w:t>
      </w:r>
      <w:r>
        <w:rPr>
          <w:rFonts w:hint="eastAsia"/>
          <w:bCs/>
          <w:lang w:val="en-GB"/>
        </w:rPr>
        <w:t>情况汇总</w:t>
      </w:r>
      <w:r>
        <w:rPr>
          <w:bCs/>
          <w:lang w:val="en-GB"/>
        </w:rPr>
        <w:t>表</w:t>
      </w:r>
    </w:p>
    <w:tbl>
      <w:tblPr>
        <w:tblStyle w:val="ab"/>
        <w:tblW w:w="5000" w:type="pct"/>
        <w:jc w:val="center"/>
        <w:tblLook w:val="04A0" w:firstRow="1" w:lastRow="0" w:firstColumn="1" w:lastColumn="0" w:noHBand="0" w:noVBand="1"/>
      </w:tblPr>
      <w:tblGrid>
        <w:gridCol w:w="581"/>
        <w:gridCol w:w="3142"/>
        <w:gridCol w:w="1157"/>
        <w:gridCol w:w="2420"/>
        <w:gridCol w:w="885"/>
        <w:gridCol w:w="885"/>
      </w:tblGrid>
      <w:tr w:rsidR="00846FAA" w:rsidRPr="00BE2AF5" w14:paraId="0D8540AF" w14:textId="77777777" w:rsidTr="00126D9F">
        <w:trPr>
          <w:trHeight w:val="363"/>
          <w:jc w:val="center"/>
        </w:trPr>
        <w:tc>
          <w:tcPr>
            <w:tcW w:w="320" w:type="pct"/>
            <w:vAlign w:val="center"/>
          </w:tcPr>
          <w:p w14:paraId="16BD12C7" w14:textId="77777777" w:rsidR="00846FAA" w:rsidRPr="00BE2AF5" w:rsidRDefault="00846FAA" w:rsidP="00126D9F">
            <w:pPr>
              <w:pStyle w:val="afffffb"/>
            </w:pPr>
            <w:r w:rsidRPr="00BE2AF5">
              <w:t>序号</w:t>
            </w:r>
          </w:p>
        </w:tc>
        <w:tc>
          <w:tcPr>
            <w:tcW w:w="1732" w:type="pct"/>
            <w:vAlign w:val="center"/>
          </w:tcPr>
          <w:p w14:paraId="6E861815" w14:textId="77777777" w:rsidR="00846FAA" w:rsidRPr="00BE2AF5" w:rsidRDefault="00846FAA" w:rsidP="00126D9F">
            <w:pPr>
              <w:pStyle w:val="afffffb"/>
            </w:pPr>
            <w:r w:rsidRPr="00BE2AF5">
              <w:t>材料名称</w:t>
            </w:r>
          </w:p>
        </w:tc>
        <w:tc>
          <w:tcPr>
            <w:tcW w:w="638" w:type="pct"/>
            <w:vAlign w:val="center"/>
          </w:tcPr>
          <w:p w14:paraId="2956DBE3" w14:textId="77777777" w:rsidR="00846FAA" w:rsidRPr="00BE2AF5" w:rsidRDefault="00846FAA" w:rsidP="00126D9F">
            <w:pPr>
              <w:pStyle w:val="afffffb"/>
            </w:pPr>
            <w:r w:rsidRPr="00BE2AF5">
              <w:rPr>
                <w:rFonts w:hint="eastAsia"/>
              </w:rPr>
              <w:t>消耗量</w:t>
            </w:r>
            <w:r>
              <w:rPr>
                <w:rFonts w:hint="eastAsia"/>
              </w:rPr>
              <w:t>t/a</w:t>
            </w:r>
          </w:p>
        </w:tc>
        <w:tc>
          <w:tcPr>
            <w:tcW w:w="1334" w:type="pct"/>
            <w:vAlign w:val="center"/>
          </w:tcPr>
          <w:p w14:paraId="2B2F8530" w14:textId="31D30CA2" w:rsidR="00846FAA" w:rsidRPr="00BE2AF5" w:rsidRDefault="00846FAA" w:rsidP="00126D9F">
            <w:pPr>
              <w:pStyle w:val="afffffb"/>
            </w:pPr>
            <w:r>
              <w:rPr>
                <w:rFonts w:hint="eastAsia"/>
              </w:rPr>
              <w:t>主要材质</w:t>
            </w:r>
          </w:p>
        </w:tc>
        <w:tc>
          <w:tcPr>
            <w:tcW w:w="488" w:type="pct"/>
            <w:vAlign w:val="center"/>
          </w:tcPr>
          <w:p w14:paraId="6D433D60" w14:textId="0AF0BDA7" w:rsidR="00846FAA" w:rsidRPr="00BE2AF5" w:rsidRDefault="00846FAA" w:rsidP="00126D9F">
            <w:pPr>
              <w:pStyle w:val="afffffb"/>
            </w:pPr>
            <w:r w:rsidRPr="00BE2AF5">
              <w:rPr>
                <w:rFonts w:hint="eastAsia"/>
              </w:rPr>
              <w:t>储存</w:t>
            </w:r>
            <w:r w:rsidRPr="00BE2AF5">
              <w:t>方式</w:t>
            </w:r>
          </w:p>
        </w:tc>
        <w:tc>
          <w:tcPr>
            <w:tcW w:w="488" w:type="pct"/>
            <w:vAlign w:val="center"/>
          </w:tcPr>
          <w:p w14:paraId="47968D33" w14:textId="77777777" w:rsidR="00846FAA" w:rsidRPr="00BE2AF5" w:rsidRDefault="00846FAA" w:rsidP="00126D9F">
            <w:pPr>
              <w:pStyle w:val="afffffb"/>
            </w:pPr>
            <w:r w:rsidRPr="00BE2AF5">
              <w:t>运输方式</w:t>
            </w:r>
          </w:p>
        </w:tc>
      </w:tr>
      <w:tr w:rsidR="002A4F4A" w:rsidRPr="00BE2AF5" w14:paraId="79ED0988" w14:textId="77777777" w:rsidTr="00126D9F">
        <w:trPr>
          <w:trHeight w:val="363"/>
          <w:jc w:val="center"/>
        </w:trPr>
        <w:tc>
          <w:tcPr>
            <w:tcW w:w="320" w:type="pct"/>
            <w:vAlign w:val="center"/>
          </w:tcPr>
          <w:p w14:paraId="324B9284" w14:textId="3E449388" w:rsidR="002A4F4A" w:rsidRPr="00BE2AF5" w:rsidRDefault="002A4F4A" w:rsidP="00126D9F">
            <w:pPr>
              <w:pStyle w:val="afffffb"/>
            </w:pPr>
            <w:r>
              <w:rPr>
                <w:rFonts w:hint="eastAsia"/>
              </w:rPr>
              <w:t>1</w:t>
            </w:r>
          </w:p>
        </w:tc>
        <w:tc>
          <w:tcPr>
            <w:tcW w:w="1732" w:type="pct"/>
            <w:vAlign w:val="center"/>
          </w:tcPr>
          <w:p w14:paraId="1840A2CE" w14:textId="5FE97D54" w:rsidR="002A4F4A" w:rsidRPr="00BE2AF5" w:rsidRDefault="009D4C72" w:rsidP="00126D9F">
            <w:pPr>
              <w:pStyle w:val="afffffb"/>
            </w:pPr>
            <w:r>
              <w:rPr>
                <w:rFonts w:hint="eastAsia"/>
              </w:rPr>
              <w:t>废农药瓶</w:t>
            </w:r>
          </w:p>
        </w:tc>
        <w:tc>
          <w:tcPr>
            <w:tcW w:w="638" w:type="pct"/>
            <w:vAlign w:val="center"/>
          </w:tcPr>
          <w:p w14:paraId="02B26BF1" w14:textId="6661E88F" w:rsidR="002A4F4A" w:rsidRPr="00BE2AF5" w:rsidRDefault="002A4F4A" w:rsidP="00126D9F">
            <w:pPr>
              <w:pStyle w:val="afffffb"/>
            </w:pPr>
            <w:r>
              <w:rPr>
                <w:rFonts w:hint="eastAsia"/>
              </w:rPr>
              <w:t>4000</w:t>
            </w:r>
          </w:p>
        </w:tc>
        <w:tc>
          <w:tcPr>
            <w:tcW w:w="1334" w:type="pct"/>
            <w:vAlign w:val="center"/>
          </w:tcPr>
          <w:p w14:paraId="204606B7" w14:textId="2E1B47E5" w:rsidR="002A4F4A" w:rsidRDefault="002A4F4A" w:rsidP="00126D9F">
            <w:pPr>
              <w:pStyle w:val="afffffb"/>
            </w:pPr>
            <w:r w:rsidRPr="00EC3B2C">
              <w:rPr>
                <w:rFonts w:hint="eastAsia"/>
              </w:rPr>
              <w:t>PE</w:t>
            </w:r>
            <w:r w:rsidRPr="00EC3B2C">
              <w:t>/</w:t>
            </w:r>
            <w:r w:rsidRPr="00EC3B2C">
              <w:rPr>
                <w:rFonts w:hint="eastAsia"/>
              </w:rPr>
              <w:t>PP</w:t>
            </w:r>
          </w:p>
        </w:tc>
        <w:tc>
          <w:tcPr>
            <w:tcW w:w="488" w:type="pct"/>
            <w:vAlign w:val="center"/>
          </w:tcPr>
          <w:p w14:paraId="3DBA5F27" w14:textId="65A0033E" w:rsidR="002A4F4A" w:rsidRPr="00BE2AF5" w:rsidRDefault="002A4F4A" w:rsidP="00126D9F">
            <w:pPr>
              <w:pStyle w:val="afffffb"/>
            </w:pPr>
            <w:r>
              <w:rPr>
                <w:rFonts w:hint="eastAsia"/>
              </w:rPr>
              <w:t>袋装</w:t>
            </w:r>
          </w:p>
        </w:tc>
        <w:tc>
          <w:tcPr>
            <w:tcW w:w="488" w:type="pct"/>
            <w:vAlign w:val="center"/>
          </w:tcPr>
          <w:p w14:paraId="31E12F77" w14:textId="79B2CCD2" w:rsidR="002A4F4A" w:rsidRPr="00BE2AF5" w:rsidRDefault="002A4F4A" w:rsidP="00126D9F">
            <w:pPr>
              <w:pStyle w:val="afffffb"/>
            </w:pPr>
            <w:r>
              <w:rPr>
                <w:rFonts w:hint="eastAsia"/>
              </w:rPr>
              <w:t>汽运</w:t>
            </w:r>
          </w:p>
        </w:tc>
      </w:tr>
      <w:tr w:rsidR="002A4F4A" w:rsidRPr="00BE2AF5" w14:paraId="25BE2D9C" w14:textId="77777777" w:rsidTr="00126D9F">
        <w:trPr>
          <w:trHeight w:val="363"/>
          <w:jc w:val="center"/>
        </w:trPr>
        <w:tc>
          <w:tcPr>
            <w:tcW w:w="320" w:type="pct"/>
            <w:vAlign w:val="center"/>
          </w:tcPr>
          <w:p w14:paraId="3E239AD3" w14:textId="67DCA457" w:rsidR="002A4F4A" w:rsidRPr="00BE2AF5" w:rsidRDefault="002A4F4A" w:rsidP="00126D9F">
            <w:pPr>
              <w:pStyle w:val="afffffb"/>
            </w:pPr>
            <w:r>
              <w:rPr>
                <w:rFonts w:hint="eastAsia"/>
              </w:rPr>
              <w:t>2</w:t>
            </w:r>
          </w:p>
        </w:tc>
        <w:tc>
          <w:tcPr>
            <w:tcW w:w="1732" w:type="pct"/>
            <w:vAlign w:val="center"/>
          </w:tcPr>
          <w:p w14:paraId="76F76BE9" w14:textId="30401E5B" w:rsidR="002A4F4A" w:rsidRPr="00BE2AF5" w:rsidRDefault="002A4F4A" w:rsidP="00126D9F">
            <w:pPr>
              <w:pStyle w:val="afffffb"/>
            </w:pPr>
            <w:r>
              <w:rPr>
                <w:rFonts w:hint="eastAsia"/>
              </w:rPr>
              <w:t>废旧</w:t>
            </w:r>
            <w:r>
              <w:t>塑料</w:t>
            </w:r>
          </w:p>
        </w:tc>
        <w:tc>
          <w:tcPr>
            <w:tcW w:w="638" w:type="pct"/>
            <w:vAlign w:val="center"/>
          </w:tcPr>
          <w:p w14:paraId="0CF3D2FE" w14:textId="5523A717" w:rsidR="002A4F4A" w:rsidRPr="00BE2AF5" w:rsidRDefault="002A4F4A" w:rsidP="00126D9F">
            <w:pPr>
              <w:pStyle w:val="afffffb"/>
            </w:pPr>
            <w:r>
              <w:rPr>
                <w:rFonts w:hint="eastAsia"/>
              </w:rPr>
              <w:t>5000</w:t>
            </w:r>
          </w:p>
        </w:tc>
        <w:tc>
          <w:tcPr>
            <w:tcW w:w="1334" w:type="pct"/>
            <w:vAlign w:val="center"/>
          </w:tcPr>
          <w:p w14:paraId="705A4696" w14:textId="49A23703" w:rsidR="002A4F4A" w:rsidRDefault="002A4F4A" w:rsidP="00126D9F">
            <w:pPr>
              <w:pStyle w:val="afffffb"/>
            </w:pPr>
            <w:r w:rsidRPr="00EC3B2C">
              <w:rPr>
                <w:rFonts w:hint="eastAsia"/>
              </w:rPr>
              <w:t>PE</w:t>
            </w:r>
            <w:r w:rsidRPr="00EC3B2C">
              <w:t>/</w:t>
            </w:r>
            <w:r w:rsidRPr="00EC3B2C">
              <w:rPr>
                <w:rFonts w:hint="eastAsia"/>
              </w:rPr>
              <w:t>PP</w:t>
            </w:r>
          </w:p>
        </w:tc>
        <w:tc>
          <w:tcPr>
            <w:tcW w:w="488" w:type="pct"/>
            <w:vAlign w:val="center"/>
          </w:tcPr>
          <w:p w14:paraId="17215778" w14:textId="7764EE34" w:rsidR="002A4F4A" w:rsidRPr="00BE2AF5" w:rsidRDefault="002A4F4A" w:rsidP="00126D9F">
            <w:pPr>
              <w:pStyle w:val="afffffb"/>
            </w:pPr>
            <w:r>
              <w:rPr>
                <w:rFonts w:hint="eastAsia"/>
              </w:rPr>
              <w:t>袋装</w:t>
            </w:r>
            <w:r w:rsidR="00126D9F">
              <w:rPr>
                <w:rFonts w:hint="eastAsia"/>
              </w:rPr>
              <w:t>/</w:t>
            </w:r>
            <w:r w:rsidR="00126D9F">
              <w:rPr>
                <w:rFonts w:hint="eastAsia"/>
              </w:rPr>
              <w:t>散装</w:t>
            </w:r>
          </w:p>
        </w:tc>
        <w:tc>
          <w:tcPr>
            <w:tcW w:w="488" w:type="pct"/>
            <w:vAlign w:val="center"/>
          </w:tcPr>
          <w:p w14:paraId="7525668A" w14:textId="522E6FBA" w:rsidR="002A4F4A" w:rsidRPr="00BE2AF5" w:rsidRDefault="002A4F4A" w:rsidP="00126D9F">
            <w:pPr>
              <w:pStyle w:val="afffffb"/>
            </w:pPr>
            <w:r w:rsidRPr="005A382D">
              <w:rPr>
                <w:rFonts w:hint="eastAsia"/>
              </w:rPr>
              <w:t>汽运</w:t>
            </w:r>
          </w:p>
        </w:tc>
      </w:tr>
      <w:tr w:rsidR="00846FAA" w:rsidRPr="00BE2AF5" w14:paraId="4078B585" w14:textId="77777777" w:rsidTr="00126D9F">
        <w:trPr>
          <w:trHeight w:val="363"/>
          <w:jc w:val="center"/>
        </w:trPr>
        <w:tc>
          <w:tcPr>
            <w:tcW w:w="320" w:type="pct"/>
            <w:vAlign w:val="center"/>
          </w:tcPr>
          <w:p w14:paraId="3174ABDF" w14:textId="169998F1" w:rsidR="00846FAA" w:rsidRPr="00BE2AF5" w:rsidRDefault="00846FAA" w:rsidP="00126D9F">
            <w:pPr>
              <w:pStyle w:val="afffffb"/>
            </w:pPr>
            <w:r>
              <w:rPr>
                <w:rFonts w:hint="eastAsia"/>
              </w:rPr>
              <w:t>3</w:t>
            </w:r>
          </w:p>
        </w:tc>
        <w:tc>
          <w:tcPr>
            <w:tcW w:w="1732" w:type="pct"/>
            <w:vAlign w:val="center"/>
          </w:tcPr>
          <w:p w14:paraId="63F25EC1" w14:textId="1DDCD99C" w:rsidR="00846FAA" w:rsidRPr="00BE2AF5" w:rsidRDefault="00846FAA" w:rsidP="00126D9F">
            <w:pPr>
              <w:pStyle w:val="afffffb"/>
            </w:pPr>
            <w:r>
              <w:rPr>
                <w:rFonts w:ascii="宋体" w:hAnsi="宋体" w:cs="宋体" w:hint="eastAsia"/>
                <w:szCs w:val="24"/>
              </w:rPr>
              <w:t>未被污染废输液瓶</w:t>
            </w:r>
            <w:r>
              <w:rPr>
                <w:rFonts w:hint="eastAsia"/>
                <w:szCs w:val="24"/>
              </w:rPr>
              <w:t>（袋）</w:t>
            </w:r>
            <w:r>
              <w:rPr>
                <w:rFonts w:ascii="宋体" w:hAnsi="宋体" w:cs="宋体" w:hint="eastAsia"/>
                <w:szCs w:val="24"/>
              </w:rPr>
              <w:t>及透析壶</w:t>
            </w:r>
            <w:r>
              <w:rPr>
                <w:rFonts w:hint="eastAsia"/>
                <w:szCs w:val="24"/>
              </w:rPr>
              <w:t>（桶）</w:t>
            </w:r>
          </w:p>
        </w:tc>
        <w:tc>
          <w:tcPr>
            <w:tcW w:w="638" w:type="pct"/>
            <w:vAlign w:val="center"/>
          </w:tcPr>
          <w:p w14:paraId="6429FCA9" w14:textId="53CE01D5" w:rsidR="00846FAA" w:rsidRPr="00BE2AF5" w:rsidRDefault="00846FAA" w:rsidP="00126D9F">
            <w:pPr>
              <w:pStyle w:val="afffffb"/>
            </w:pPr>
            <w:r>
              <w:rPr>
                <w:rFonts w:hint="eastAsia"/>
              </w:rPr>
              <w:t>1000</w:t>
            </w:r>
          </w:p>
        </w:tc>
        <w:tc>
          <w:tcPr>
            <w:tcW w:w="1334" w:type="pct"/>
            <w:vAlign w:val="center"/>
          </w:tcPr>
          <w:p w14:paraId="521D41C1" w14:textId="7FA966B6" w:rsidR="00846FAA" w:rsidRDefault="00846FAA" w:rsidP="00126D9F">
            <w:pPr>
              <w:pStyle w:val="afffffb"/>
            </w:pPr>
            <w:r>
              <w:rPr>
                <w:rFonts w:hint="eastAsia"/>
              </w:rPr>
              <w:t>PE</w:t>
            </w:r>
            <w:r>
              <w:t>/</w:t>
            </w:r>
            <w:r>
              <w:rPr>
                <w:rFonts w:hint="eastAsia"/>
              </w:rPr>
              <w:t>PP</w:t>
            </w:r>
          </w:p>
        </w:tc>
        <w:tc>
          <w:tcPr>
            <w:tcW w:w="488" w:type="pct"/>
            <w:vAlign w:val="center"/>
          </w:tcPr>
          <w:p w14:paraId="54EB5495" w14:textId="63785634" w:rsidR="00846FAA" w:rsidRPr="00BE2AF5" w:rsidRDefault="00846FAA" w:rsidP="00126D9F">
            <w:pPr>
              <w:pStyle w:val="afffffb"/>
            </w:pPr>
            <w:r>
              <w:rPr>
                <w:rFonts w:hint="eastAsia"/>
              </w:rPr>
              <w:t>袋装</w:t>
            </w:r>
          </w:p>
        </w:tc>
        <w:tc>
          <w:tcPr>
            <w:tcW w:w="488" w:type="pct"/>
            <w:vAlign w:val="center"/>
          </w:tcPr>
          <w:p w14:paraId="6318B82F" w14:textId="5A811ED7" w:rsidR="00846FAA" w:rsidRPr="00BE2AF5" w:rsidRDefault="00846FAA" w:rsidP="00126D9F">
            <w:pPr>
              <w:pStyle w:val="afffffb"/>
            </w:pPr>
            <w:r w:rsidRPr="005A382D">
              <w:rPr>
                <w:rFonts w:hint="eastAsia"/>
              </w:rPr>
              <w:t>汽运</w:t>
            </w:r>
          </w:p>
        </w:tc>
      </w:tr>
      <w:tr w:rsidR="00846FAA" w:rsidRPr="00BE2AF5" w14:paraId="5ED77F99" w14:textId="77777777" w:rsidTr="00126D9F">
        <w:trPr>
          <w:trHeight w:val="363"/>
          <w:jc w:val="center"/>
        </w:trPr>
        <w:tc>
          <w:tcPr>
            <w:tcW w:w="320" w:type="pct"/>
            <w:vAlign w:val="center"/>
          </w:tcPr>
          <w:p w14:paraId="3E49DE0D" w14:textId="1D8D0848" w:rsidR="00846FAA" w:rsidRPr="00BE2AF5" w:rsidRDefault="00846FAA" w:rsidP="00126D9F">
            <w:pPr>
              <w:pStyle w:val="afffffb"/>
            </w:pPr>
            <w:r>
              <w:rPr>
                <w:rFonts w:hint="eastAsia"/>
              </w:rPr>
              <w:t>4</w:t>
            </w:r>
          </w:p>
        </w:tc>
        <w:tc>
          <w:tcPr>
            <w:tcW w:w="1732" w:type="pct"/>
            <w:vAlign w:val="center"/>
          </w:tcPr>
          <w:p w14:paraId="32D86886" w14:textId="721E9E2F" w:rsidR="00846FAA" w:rsidRPr="00BE2AF5" w:rsidRDefault="00846FAA" w:rsidP="00126D9F">
            <w:pPr>
              <w:pStyle w:val="afffffb"/>
            </w:pPr>
            <w:r>
              <w:rPr>
                <w:rFonts w:hint="eastAsia"/>
              </w:rPr>
              <w:t>废</w:t>
            </w:r>
            <w:r>
              <w:t>光伏板</w:t>
            </w:r>
          </w:p>
        </w:tc>
        <w:tc>
          <w:tcPr>
            <w:tcW w:w="638" w:type="pct"/>
            <w:vAlign w:val="center"/>
          </w:tcPr>
          <w:p w14:paraId="332EA151" w14:textId="21293879" w:rsidR="00846FAA" w:rsidRPr="00BE2AF5" w:rsidRDefault="00846FAA" w:rsidP="00126D9F">
            <w:pPr>
              <w:pStyle w:val="afffffb"/>
            </w:pPr>
            <w:r>
              <w:rPr>
                <w:rFonts w:hint="eastAsia"/>
              </w:rPr>
              <w:t>4000</w:t>
            </w:r>
          </w:p>
        </w:tc>
        <w:tc>
          <w:tcPr>
            <w:tcW w:w="1334" w:type="pct"/>
            <w:vAlign w:val="center"/>
          </w:tcPr>
          <w:p w14:paraId="3F4E8844" w14:textId="0DB97155" w:rsidR="00846FAA" w:rsidRDefault="00846FAA" w:rsidP="00126D9F">
            <w:pPr>
              <w:pStyle w:val="afffffb"/>
            </w:pPr>
            <w:r>
              <w:rPr>
                <w:rFonts w:hint="eastAsia"/>
              </w:rPr>
              <w:t>钢化玻璃、</w:t>
            </w:r>
            <w:r>
              <w:t>铝边框、</w:t>
            </w:r>
            <w:r>
              <w:rPr>
                <w:rFonts w:hint="eastAsia"/>
              </w:rPr>
              <w:t>电池片</w:t>
            </w:r>
            <w:r>
              <w:t>等</w:t>
            </w:r>
          </w:p>
        </w:tc>
        <w:tc>
          <w:tcPr>
            <w:tcW w:w="488" w:type="pct"/>
            <w:vAlign w:val="center"/>
          </w:tcPr>
          <w:p w14:paraId="5AF10AD0" w14:textId="1FAEB271" w:rsidR="00846FAA" w:rsidRPr="00BE2AF5" w:rsidRDefault="00846FAA" w:rsidP="00126D9F">
            <w:pPr>
              <w:pStyle w:val="afffffb"/>
            </w:pPr>
            <w:r>
              <w:rPr>
                <w:rFonts w:hint="eastAsia"/>
              </w:rPr>
              <w:t>袋装</w:t>
            </w:r>
          </w:p>
        </w:tc>
        <w:tc>
          <w:tcPr>
            <w:tcW w:w="488" w:type="pct"/>
            <w:vAlign w:val="center"/>
          </w:tcPr>
          <w:p w14:paraId="6C38BEDA" w14:textId="26890A01" w:rsidR="00846FAA" w:rsidRPr="00BE2AF5" w:rsidRDefault="00846FAA" w:rsidP="00126D9F">
            <w:pPr>
              <w:pStyle w:val="afffffb"/>
            </w:pPr>
            <w:r w:rsidRPr="005A382D">
              <w:rPr>
                <w:rFonts w:hint="eastAsia"/>
              </w:rPr>
              <w:t>汽运</w:t>
            </w:r>
          </w:p>
        </w:tc>
      </w:tr>
      <w:tr w:rsidR="00846FAA" w:rsidRPr="00BE2AF5" w14:paraId="7E3B33C5" w14:textId="77777777" w:rsidTr="00126D9F">
        <w:trPr>
          <w:trHeight w:val="363"/>
          <w:jc w:val="center"/>
        </w:trPr>
        <w:tc>
          <w:tcPr>
            <w:tcW w:w="320" w:type="pct"/>
            <w:vAlign w:val="center"/>
          </w:tcPr>
          <w:p w14:paraId="5A481CE8" w14:textId="46836482" w:rsidR="00846FAA" w:rsidRPr="00BE2AF5" w:rsidRDefault="00846FAA" w:rsidP="00126D9F">
            <w:pPr>
              <w:pStyle w:val="afffffb"/>
            </w:pPr>
            <w:r>
              <w:rPr>
                <w:rFonts w:hint="eastAsia"/>
              </w:rPr>
              <w:t>5</w:t>
            </w:r>
          </w:p>
        </w:tc>
        <w:tc>
          <w:tcPr>
            <w:tcW w:w="1732" w:type="pct"/>
            <w:vAlign w:val="center"/>
          </w:tcPr>
          <w:p w14:paraId="1B89DFED" w14:textId="7EB7C4E2" w:rsidR="00846FAA" w:rsidRPr="00BE2AF5" w:rsidRDefault="00846FAA" w:rsidP="00126D9F">
            <w:pPr>
              <w:pStyle w:val="afffffb"/>
            </w:pPr>
            <w:r>
              <w:rPr>
                <w:rFonts w:hint="eastAsia"/>
              </w:rPr>
              <w:t>废</w:t>
            </w:r>
            <w:r>
              <w:t>风电扇叶</w:t>
            </w:r>
          </w:p>
        </w:tc>
        <w:tc>
          <w:tcPr>
            <w:tcW w:w="638" w:type="pct"/>
            <w:vAlign w:val="center"/>
          </w:tcPr>
          <w:p w14:paraId="1360534E" w14:textId="4568499B" w:rsidR="00846FAA" w:rsidRPr="00BE2AF5" w:rsidRDefault="00846FAA" w:rsidP="00126D9F">
            <w:pPr>
              <w:pStyle w:val="afffffb"/>
            </w:pPr>
            <w:r>
              <w:rPr>
                <w:rFonts w:hint="eastAsia"/>
              </w:rPr>
              <w:t>1000</w:t>
            </w:r>
          </w:p>
        </w:tc>
        <w:tc>
          <w:tcPr>
            <w:tcW w:w="1334" w:type="pct"/>
            <w:vAlign w:val="center"/>
          </w:tcPr>
          <w:p w14:paraId="06FE59CC" w14:textId="5CDD0931" w:rsidR="00846FAA" w:rsidRDefault="00846FAA" w:rsidP="00126D9F">
            <w:pPr>
              <w:pStyle w:val="afffffb"/>
            </w:pPr>
            <w:r>
              <w:rPr>
                <w:rFonts w:hint="eastAsia"/>
              </w:rPr>
              <w:t>巴沙木、</w:t>
            </w:r>
            <w:r>
              <w:t>PVC</w:t>
            </w:r>
            <w:r>
              <w:t>芯</w:t>
            </w:r>
            <w:r>
              <w:rPr>
                <w:rFonts w:hint="eastAsia"/>
              </w:rPr>
              <w:t>材</w:t>
            </w:r>
            <w:r>
              <w:t>、</w:t>
            </w:r>
            <w:r>
              <w:rPr>
                <w:rFonts w:hint="eastAsia"/>
              </w:rPr>
              <w:t>树脂纤维</w:t>
            </w:r>
          </w:p>
        </w:tc>
        <w:tc>
          <w:tcPr>
            <w:tcW w:w="488" w:type="pct"/>
            <w:vAlign w:val="center"/>
          </w:tcPr>
          <w:p w14:paraId="50599B75" w14:textId="03174220" w:rsidR="00846FAA" w:rsidRPr="00BE2AF5" w:rsidRDefault="00846FAA" w:rsidP="00126D9F">
            <w:pPr>
              <w:pStyle w:val="afffffb"/>
            </w:pPr>
            <w:r>
              <w:rPr>
                <w:rFonts w:hint="eastAsia"/>
              </w:rPr>
              <w:t>袋装</w:t>
            </w:r>
          </w:p>
        </w:tc>
        <w:tc>
          <w:tcPr>
            <w:tcW w:w="488" w:type="pct"/>
            <w:vAlign w:val="center"/>
          </w:tcPr>
          <w:p w14:paraId="18ADC55A" w14:textId="7251916A" w:rsidR="00846FAA" w:rsidRPr="00BE2AF5" w:rsidRDefault="00846FAA" w:rsidP="00126D9F">
            <w:pPr>
              <w:pStyle w:val="afffffb"/>
            </w:pPr>
            <w:r w:rsidRPr="005A382D">
              <w:rPr>
                <w:rFonts w:hint="eastAsia"/>
              </w:rPr>
              <w:t>汽运</w:t>
            </w:r>
          </w:p>
        </w:tc>
      </w:tr>
      <w:tr w:rsidR="00846FAA" w:rsidRPr="00BE2AF5" w14:paraId="2E24EBFD" w14:textId="77777777" w:rsidTr="00126D9F">
        <w:trPr>
          <w:trHeight w:val="363"/>
          <w:jc w:val="center"/>
        </w:trPr>
        <w:tc>
          <w:tcPr>
            <w:tcW w:w="320" w:type="pct"/>
            <w:vAlign w:val="center"/>
          </w:tcPr>
          <w:p w14:paraId="3FEC23F5" w14:textId="597E1DCD" w:rsidR="00846FAA" w:rsidRDefault="00846FAA" w:rsidP="00126D9F">
            <w:pPr>
              <w:pStyle w:val="afffffb"/>
            </w:pPr>
            <w:r>
              <w:rPr>
                <w:rFonts w:hint="eastAsia"/>
              </w:rPr>
              <w:t>6</w:t>
            </w:r>
          </w:p>
        </w:tc>
        <w:tc>
          <w:tcPr>
            <w:tcW w:w="1732" w:type="pct"/>
            <w:vAlign w:val="center"/>
          </w:tcPr>
          <w:p w14:paraId="612C4F56" w14:textId="789E48D6" w:rsidR="00846FAA" w:rsidRDefault="00846FAA" w:rsidP="00126D9F">
            <w:pPr>
              <w:pStyle w:val="afffffb"/>
            </w:pPr>
            <w:r>
              <w:rPr>
                <w:rFonts w:hint="eastAsia"/>
              </w:rPr>
              <w:t>片碱</w:t>
            </w:r>
          </w:p>
        </w:tc>
        <w:tc>
          <w:tcPr>
            <w:tcW w:w="638" w:type="pct"/>
            <w:vAlign w:val="center"/>
          </w:tcPr>
          <w:p w14:paraId="7BEC6E34" w14:textId="1BDB8E55" w:rsidR="00846FAA" w:rsidRDefault="006247A2" w:rsidP="00126D9F">
            <w:pPr>
              <w:pStyle w:val="afffffb"/>
            </w:pPr>
            <w:r>
              <w:t>1</w:t>
            </w:r>
            <w:r w:rsidR="00093C8B">
              <w:t>6.5</w:t>
            </w:r>
          </w:p>
        </w:tc>
        <w:tc>
          <w:tcPr>
            <w:tcW w:w="1334" w:type="pct"/>
            <w:vAlign w:val="center"/>
          </w:tcPr>
          <w:p w14:paraId="14D54366" w14:textId="6192B5AF" w:rsidR="00846FAA" w:rsidRDefault="00846FAA" w:rsidP="00126D9F">
            <w:pPr>
              <w:pStyle w:val="afffffb"/>
            </w:pPr>
            <w:r>
              <w:rPr>
                <w:rFonts w:hint="eastAsia"/>
              </w:rPr>
              <w:t>氢氧化钠</w:t>
            </w:r>
          </w:p>
        </w:tc>
        <w:tc>
          <w:tcPr>
            <w:tcW w:w="488" w:type="pct"/>
            <w:vAlign w:val="center"/>
          </w:tcPr>
          <w:p w14:paraId="7502B72B" w14:textId="5D712C94" w:rsidR="00846FAA" w:rsidRDefault="00846FAA" w:rsidP="00126D9F">
            <w:pPr>
              <w:pStyle w:val="afffffb"/>
            </w:pPr>
            <w:r>
              <w:rPr>
                <w:rFonts w:hint="eastAsia"/>
              </w:rPr>
              <w:t>袋装</w:t>
            </w:r>
          </w:p>
        </w:tc>
        <w:tc>
          <w:tcPr>
            <w:tcW w:w="488" w:type="pct"/>
            <w:vAlign w:val="center"/>
          </w:tcPr>
          <w:p w14:paraId="0439DED1" w14:textId="5A5928F9" w:rsidR="00846FAA" w:rsidRPr="005A382D" w:rsidRDefault="00846FAA" w:rsidP="00126D9F">
            <w:pPr>
              <w:pStyle w:val="afffffb"/>
            </w:pPr>
            <w:r w:rsidRPr="005A382D">
              <w:rPr>
                <w:rFonts w:hint="eastAsia"/>
              </w:rPr>
              <w:t>汽运</w:t>
            </w:r>
          </w:p>
        </w:tc>
      </w:tr>
      <w:tr w:rsidR="00846FAA" w:rsidRPr="00BE2AF5" w14:paraId="046794D0" w14:textId="77777777" w:rsidTr="00126D9F">
        <w:trPr>
          <w:trHeight w:val="363"/>
          <w:jc w:val="center"/>
        </w:trPr>
        <w:tc>
          <w:tcPr>
            <w:tcW w:w="320" w:type="pct"/>
            <w:vAlign w:val="center"/>
          </w:tcPr>
          <w:p w14:paraId="2848EA91" w14:textId="0F054EBC" w:rsidR="00846FAA" w:rsidRDefault="00846FAA" w:rsidP="00126D9F">
            <w:pPr>
              <w:pStyle w:val="afffffb"/>
            </w:pPr>
            <w:r>
              <w:rPr>
                <w:rFonts w:hint="eastAsia"/>
              </w:rPr>
              <w:t>7</w:t>
            </w:r>
          </w:p>
        </w:tc>
        <w:tc>
          <w:tcPr>
            <w:tcW w:w="1732" w:type="pct"/>
            <w:vAlign w:val="center"/>
          </w:tcPr>
          <w:p w14:paraId="105B8EA7" w14:textId="613D497C" w:rsidR="00846FAA" w:rsidRDefault="00846FAA" w:rsidP="00126D9F">
            <w:pPr>
              <w:pStyle w:val="afffffb"/>
            </w:pPr>
            <w:r>
              <w:rPr>
                <w:rFonts w:hint="eastAsia"/>
              </w:rPr>
              <w:t>水</w:t>
            </w:r>
          </w:p>
        </w:tc>
        <w:tc>
          <w:tcPr>
            <w:tcW w:w="638" w:type="pct"/>
            <w:vAlign w:val="center"/>
          </w:tcPr>
          <w:p w14:paraId="237C4535" w14:textId="736DC72E" w:rsidR="00846FAA" w:rsidRDefault="00A733BD" w:rsidP="00126D9F">
            <w:pPr>
              <w:pStyle w:val="afffffb"/>
            </w:pPr>
            <w:r>
              <w:t>3730.32</w:t>
            </w:r>
          </w:p>
        </w:tc>
        <w:tc>
          <w:tcPr>
            <w:tcW w:w="1334" w:type="pct"/>
            <w:vAlign w:val="center"/>
          </w:tcPr>
          <w:p w14:paraId="652F4A80" w14:textId="13C5E6A4" w:rsidR="00846FAA" w:rsidRDefault="00846FAA" w:rsidP="00126D9F">
            <w:pPr>
              <w:pStyle w:val="afffffb"/>
            </w:pPr>
            <w:r>
              <w:rPr>
                <w:rFonts w:hint="eastAsia"/>
              </w:rPr>
              <w:t>/</w:t>
            </w:r>
          </w:p>
        </w:tc>
        <w:tc>
          <w:tcPr>
            <w:tcW w:w="488" w:type="pct"/>
            <w:vAlign w:val="center"/>
          </w:tcPr>
          <w:p w14:paraId="1A0D66E4" w14:textId="6C69BE82" w:rsidR="00846FAA" w:rsidRDefault="00846FAA" w:rsidP="00126D9F">
            <w:pPr>
              <w:pStyle w:val="afffffb"/>
            </w:pPr>
            <w:r>
              <w:rPr>
                <w:rFonts w:hint="eastAsia"/>
              </w:rPr>
              <w:t>/</w:t>
            </w:r>
          </w:p>
        </w:tc>
        <w:tc>
          <w:tcPr>
            <w:tcW w:w="488" w:type="pct"/>
            <w:vAlign w:val="center"/>
          </w:tcPr>
          <w:p w14:paraId="0F30F6CC" w14:textId="7BF28359" w:rsidR="00846FAA" w:rsidRPr="005A382D" w:rsidRDefault="00846FAA" w:rsidP="00126D9F">
            <w:pPr>
              <w:pStyle w:val="afffffb"/>
            </w:pPr>
            <w:r>
              <w:rPr>
                <w:rFonts w:hint="eastAsia"/>
              </w:rPr>
              <w:t>供水</w:t>
            </w:r>
            <w:r>
              <w:t>管网</w:t>
            </w:r>
          </w:p>
        </w:tc>
      </w:tr>
      <w:tr w:rsidR="00846FAA" w:rsidRPr="00BE2AF5" w14:paraId="4DBE0CFE" w14:textId="77777777" w:rsidTr="00126D9F">
        <w:trPr>
          <w:trHeight w:val="363"/>
          <w:jc w:val="center"/>
        </w:trPr>
        <w:tc>
          <w:tcPr>
            <w:tcW w:w="320" w:type="pct"/>
            <w:vAlign w:val="center"/>
          </w:tcPr>
          <w:p w14:paraId="46A99452" w14:textId="59AA2955" w:rsidR="00846FAA" w:rsidRDefault="00846FAA" w:rsidP="00126D9F">
            <w:pPr>
              <w:pStyle w:val="afffffb"/>
            </w:pPr>
            <w:r>
              <w:rPr>
                <w:rFonts w:hint="eastAsia"/>
              </w:rPr>
              <w:t>8</w:t>
            </w:r>
          </w:p>
        </w:tc>
        <w:tc>
          <w:tcPr>
            <w:tcW w:w="1732" w:type="pct"/>
            <w:vAlign w:val="center"/>
          </w:tcPr>
          <w:p w14:paraId="72ABDBA3" w14:textId="2F6417F7" w:rsidR="00846FAA" w:rsidRDefault="00846FAA" w:rsidP="00126D9F">
            <w:pPr>
              <w:pStyle w:val="afffffb"/>
            </w:pPr>
            <w:r>
              <w:rPr>
                <w:rFonts w:hint="eastAsia"/>
              </w:rPr>
              <w:t>电</w:t>
            </w:r>
          </w:p>
        </w:tc>
        <w:tc>
          <w:tcPr>
            <w:tcW w:w="638" w:type="pct"/>
            <w:vAlign w:val="center"/>
          </w:tcPr>
          <w:p w14:paraId="4615F1DA" w14:textId="3A495B48" w:rsidR="00846FAA" w:rsidRDefault="00846FAA" w:rsidP="00126D9F">
            <w:pPr>
              <w:pStyle w:val="afffffb"/>
            </w:pPr>
            <w:r>
              <w:rPr>
                <w:rFonts w:hint="eastAsia"/>
              </w:rPr>
              <w:t>130</w:t>
            </w:r>
            <w:r>
              <w:rPr>
                <w:rFonts w:hint="eastAsia"/>
              </w:rPr>
              <w:t>万</w:t>
            </w:r>
            <w:r>
              <w:t>kWh</w:t>
            </w:r>
          </w:p>
        </w:tc>
        <w:tc>
          <w:tcPr>
            <w:tcW w:w="1334" w:type="pct"/>
            <w:vAlign w:val="center"/>
          </w:tcPr>
          <w:p w14:paraId="4C505381" w14:textId="2A2DEE62" w:rsidR="00846FAA" w:rsidRDefault="00846FAA" w:rsidP="00126D9F">
            <w:pPr>
              <w:pStyle w:val="afffffb"/>
            </w:pPr>
            <w:r w:rsidRPr="006F083F">
              <w:rPr>
                <w:rFonts w:hint="eastAsia"/>
              </w:rPr>
              <w:t>/</w:t>
            </w:r>
          </w:p>
        </w:tc>
        <w:tc>
          <w:tcPr>
            <w:tcW w:w="488" w:type="pct"/>
            <w:vAlign w:val="center"/>
          </w:tcPr>
          <w:p w14:paraId="4685290B" w14:textId="38B7BEE2" w:rsidR="00846FAA" w:rsidRDefault="00846FAA" w:rsidP="00126D9F">
            <w:pPr>
              <w:pStyle w:val="afffffb"/>
            </w:pPr>
            <w:r>
              <w:rPr>
                <w:rFonts w:hint="eastAsia"/>
              </w:rPr>
              <w:t>/</w:t>
            </w:r>
          </w:p>
        </w:tc>
        <w:tc>
          <w:tcPr>
            <w:tcW w:w="488" w:type="pct"/>
            <w:vAlign w:val="center"/>
          </w:tcPr>
          <w:p w14:paraId="7D8468E1" w14:textId="27BF295B" w:rsidR="00846FAA" w:rsidRPr="005A382D" w:rsidRDefault="00846FAA" w:rsidP="00126D9F">
            <w:pPr>
              <w:pStyle w:val="afffffb"/>
            </w:pPr>
            <w:r w:rsidRPr="006F083F">
              <w:rPr>
                <w:rFonts w:hint="eastAsia"/>
              </w:rPr>
              <w:t>/</w:t>
            </w:r>
          </w:p>
        </w:tc>
      </w:tr>
    </w:tbl>
    <w:p w14:paraId="11A2EC43" w14:textId="309A5322" w:rsidR="000D14B8" w:rsidRDefault="000D14B8" w:rsidP="000D14B8">
      <w:pPr>
        <w:ind w:firstLine="480"/>
      </w:pPr>
      <w:r>
        <w:rPr>
          <w:rFonts w:hint="eastAsia"/>
        </w:rPr>
        <w:t>（</w:t>
      </w:r>
      <w:r w:rsidR="00F01AB8">
        <w:t>5</w:t>
      </w:r>
      <w:r>
        <w:rPr>
          <w:rFonts w:hint="eastAsia"/>
        </w:rPr>
        <w:t>）理化性质</w:t>
      </w:r>
    </w:p>
    <w:p w14:paraId="7AA6C046" w14:textId="04650B95" w:rsidR="00FA3202" w:rsidRDefault="000D14B8" w:rsidP="000D14B8">
      <w:pPr>
        <w:ind w:firstLine="480"/>
      </w:pPr>
      <w:r>
        <w:rPr>
          <w:rFonts w:hint="eastAsia"/>
        </w:rPr>
        <w:t>本项目主要原辅材料及</w:t>
      </w:r>
      <w:r>
        <w:t>产品理化性质</w:t>
      </w:r>
      <w:r>
        <w:rPr>
          <w:rFonts w:hint="eastAsia"/>
        </w:rPr>
        <w:t>一览表</w:t>
      </w:r>
      <w:r>
        <w:t>如下</w:t>
      </w:r>
      <w:r>
        <w:rPr>
          <w:rFonts w:hint="eastAsia"/>
        </w:rPr>
        <w:t>。</w:t>
      </w:r>
    </w:p>
    <w:p w14:paraId="1E367F3C" w14:textId="21EF9252" w:rsidR="00EF2D92" w:rsidRPr="00FA3202" w:rsidRDefault="00EF2D92" w:rsidP="00EF2D92">
      <w:pPr>
        <w:pStyle w:val="afff9"/>
      </w:pPr>
      <w:r>
        <w:rPr>
          <w:rFonts w:hint="eastAsia"/>
        </w:rPr>
        <w:t>表</w:t>
      </w:r>
      <w:r>
        <w:rPr>
          <w:rFonts w:hint="eastAsia"/>
        </w:rPr>
        <w:t>3.2.6-</w:t>
      </w:r>
      <w:r w:rsidR="00FE7564">
        <w:t>7</w:t>
      </w:r>
      <w:r>
        <w:rPr>
          <w:rFonts w:hint="eastAsia"/>
        </w:rPr>
        <w:t xml:space="preserve"> </w:t>
      </w:r>
      <w:r>
        <w:rPr>
          <w:rFonts w:hint="eastAsia"/>
        </w:rPr>
        <w:t>主要原辅材料及</w:t>
      </w:r>
      <w:r>
        <w:t>理化性质</w:t>
      </w:r>
      <w:r>
        <w:rPr>
          <w:rFonts w:hint="eastAsia"/>
        </w:rPr>
        <w:t>一览表</w:t>
      </w:r>
    </w:p>
    <w:tbl>
      <w:tblPr>
        <w:tblStyle w:val="ab"/>
        <w:tblW w:w="5000" w:type="pct"/>
        <w:tblLook w:val="04A0" w:firstRow="1" w:lastRow="0" w:firstColumn="1" w:lastColumn="0" w:noHBand="0" w:noVBand="1"/>
      </w:tblPr>
      <w:tblGrid>
        <w:gridCol w:w="1233"/>
        <w:gridCol w:w="1234"/>
        <w:gridCol w:w="6603"/>
      </w:tblGrid>
      <w:tr w:rsidR="002F77DE" w14:paraId="2D50D0D1" w14:textId="77777777" w:rsidTr="002F77DE">
        <w:trPr>
          <w:trHeight w:val="363"/>
        </w:trPr>
        <w:tc>
          <w:tcPr>
            <w:tcW w:w="680" w:type="pct"/>
            <w:vAlign w:val="center"/>
          </w:tcPr>
          <w:p w14:paraId="04C658E3" w14:textId="0A594CDB" w:rsidR="002F77DE" w:rsidRDefault="002F77DE" w:rsidP="002F77DE">
            <w:pPr>
              <w:pStyle w:val="afffffb"/>
            </w:pPr>
            <w:r>
              <w:rPr>
                <w:rFonts w:hint="eastAsia"/>
              </w:rPr>
              <w:t>原料</w:t>
            </w:r>
          </w:p>
        </w:tc>
        <w:tc>
          <w:tcPr>
            <w:tcW w:w="680" w:type="pct"/>
            <w:vAlign w:val="center"/>
            <w:hideMark/>
          </w:tcPr>
          <w:p w14:paraId="2BBBEAE7" w14:textId="26CC402A" w:rsidR="002F77DE" w:rsidRDefault="002F77DE" w:rsidP="002F77DE">
            <w:pPr>
              <w:pStyle w:val="afffffb"/>
            </w:pPr>
            <w:r>
              <w:t>名称</w:t>
            </w:r>
          </w:p>
        </w:tc>
        <w:tc>
          <w:tcPr>
            <w:tcW w:w="3640" w:type="pct"/>
            <w:vAlign w:val="center"/>
            <w:hideMark/>
          </w:tcPr>
          <w:p w14:paraId="632F6C0B" w14:textId="77777777" w:rsidR="002F77DE" w:rsidRDefault="002F77DE" w:rsidP="002F77DE">
            <w:pPr>
              <w:pStyle w:val="afffffb"/>
            </w:pPr>
            <w:r>
              <w:t>理化性质</w:t>
            </w:r>
          </w:p>
        </w:tc>
      </w:tr>
      <w:tr w:rsidR="002F77DE" w14:paraId="6E336B64" w14:textId="77777777" w:rsidTr="002F77DE">
        <w:trPr>
          <w:trHeight w:val="363"/>
        </w:trPr>
        <w:tc>
          <w:tcPr>
            <w:tcW w:w="680" w:type="pct"/>
            <w:vMerge w:val="restart"/>
            <w:vAlign w:val="center"/>
          </w:tcPr>
          <w:p w14:paraId="420EF653" w14:textId="2DC4FC06" w:rsidR="002F77DE" w:rsidRDefault="009D4C72" w:rsidP="002F77DE">
            <w:pPr>
              <w:pStyle w:val="afffffb"/>
            </w:pPr>
            <w:r>
              <w:rPr>
                <w:rFonts w:hint="eastAsia"/>
              </w:rPr>
              <w:t>废农药瓶</w:t>
            </w:r>
            <w:r w:rsidR="002F77DE">
              <w:rPr>
                <w:rFonts w:hint="eastAsia"/>
              </w:rPr>
              <w:t>、</w:t>
            </w:r>
            <w:r w:rsidR="002F77DE">
              <w:rPr>
                <w:rFonts w:ascii="宋体" w:hAnsi="宋体" w:cs="宋体" w:hint="eastAsia"/>
                <w:szCs w:val="24"/>
              </w:rPr>
              <w:t>未被污染废输液瓶</w:t>
            </w:r>
            <w:r w:rsidR="002F77DE">
              <w:rPr>
                <w:rFonts w:hint="eastAsia"/>
                <w:szCs w:val="24"/>
              </w:rPr>
              <w:t>（袋）</w:t>
            </w:r>
            <w:r w:rsidR="002F77DE">
              <w:rPr>
                <w:rFonts w:ascii="宋体" w:hAnsi="宋体" w:cs="宋体" w:hint="eastAsia"/>
                <w:szCs w:val="24"/>
              </w:rPr>
              <w:t>及透析壶</w:t>
            </w:r>
            <w:r w:rsidR="002F77DE">
              <w:rPr>
                <w:rFonts w:hint="eastAsia"/>
                <w:szCs w:val="24"/>
              </w:rPr>
              <w:t>（桶）和</w:t>
            </w:r>
            <w:r w:rsidR="002F77DE">
              <w:rPr>
                <w:szCs w:val="24"/>
              </w:rPr>
              <w:t>废旧塑料</w:t>
            </w:r>
          </w:p>
        </w:tc>
        <w:tc>
          <w:tcPr>
            <w:tcW w:w="680" w:type="pct"/>
            <w:vAlign w:val="center"/>
            <w:hideMark/>
          </w:tcPr>
          <w:p w14:paraId="1067AE35" w14:textId="484CB6D5" w:rsidR="002F77DE" w:rsidRDefault="002F77DE" w:rsidP="002F77DE">
            <w:pPr>
              <w:pStyle w:val="afffffb"/>
            </w:pPr>
            <w:r>
              <w:rPr>
                <w:rFonts w:hint="eastAsia"/>
              </w:rPr>
              <w:t>废</w:t>
            </w:r>
            <w:r>
              <w:rPr>
                <w:rFonts w:hint="eastAsia"/>
              </w:rPr>
              <w:t>PP</w:t>
            </w:r>
            <w:r>
              <w:rPr>
                <w:rFonts w:hint="eastAsia"/>
              </w:rPr>
              <w:t>塑料</w:t>
            </w:r>
          </w:p>
        </w:tc>
        <w:tc>
          <w:tcPr>
            <w:tcW w:w="3640" w:type="pct"/>
            <w:vAlign w:val="center"/>
            <w:hideMark/>
          </w:tcPr>
          <w:p w14:paraId="7492D748" w14:textId="77777777" w:rsidR="002F77DE" w:rsidRDefault="002F77DE" w:rsidP="002F77DE">
            <w:pPr>
              <w:pStyle w:val="afffffb"/>
            </w:pPr>
            <w:r>
              <w:rPr>
                <w:rFonts w:hint="eastAsia"/>
              </w:rPr>
              <w:t>废</w:t>
            </w:r>
            <w:r>
              <w:rPr>
                <w:rFonts w:hint="eastAsia"/>
              </w:rPr>
              <w:t>PP</w:t>
            </w:r>
            <w:r>
              <w:rPr>
                <w:rFonts w:hint="eastAsia"/>
              </w:rPr>
              <w:t>塑料主要成分为聚丙烯。聚丙烯（</w:t>
            </w:r>
            <w:r>
              <w:rPr>
                <w:rFonts w:hint="eastAsia"/>
              </w:rPr>
              <w:t>PP</w:t>
            </w:r>
            <w:r>
              <w:rPr>
                <w:rFonts w:hint="eastAsia"/>
              </w:rPr>
              <w:t>）理化性质如下：</w:t>
            </w:r>
          </w:p>
          <w:p w14:paraId="4059CF8E" w14:textId="77777777" w:rsidR="002F77DE" w:rsidRDefault="002F77DE" w:rsidP="002F77DE">
            <w:pPr>
              <w:pStyle w:val="afffffb"/>
            </w:pPr>
            <w:r>
              <w:t>外观</w:t>
            </w:r>
            <w:r>
              <w:t>:</w:t>
            </w:r>
            <w:r>
              <w:t>常温下为无色、无臭、无味固体</w:t>
            </w:r>
            <w:r>
              <w:rPr>
                <w:rFonts w:hint="eastAsia"/>
              </w:rPr>
              <w:t>；</w:t>
            </w:r>
            <w:r>
              <w:t>化学稳定性</w:t>
            </w:r>
            <w:r>
              <w:rPr>
                <w:rFonts w:hint="eastAsia"/>
              </w:rPr>
              <w:t>：</w:t>
            </w:r>
            <w:r>
              <w:t>化学稳定性很好，除能被浓硫酸、浓硝酸侵蚀外，对其它各种化学试剂都比较稳定，低分子量的脂肪烃、芳香烃和氯化烃等能使聚丙烯软化和溶胀，同时它的化学稳定性随结晶度的增加还有所提高，防腐蚀效果良好。</w:t>
            </w:r>
          </w:p>
          <w:p w14:paraId="507C51BA" w14:textId="2948349B" w:rsidR="002F77DE" w:rsidRPr="00EF2D92" w:rsidRDefault="002F77DE" w:rsidP="002F77DE">
            <w:pPr>
              <w:pStyle w:val="afffffb"/>
            </w:pPr>
            <w:r w:rsidRPr="00EF2D92">
              <w:t>理化特性</w:t>
            </w:r>
            <w:r w:rsidRPr="00EF2D92">
              <w:rPr>
                <w:rFonts w:hint="eastAsia"/>
              </w:rPr>
              <w:t>：</w:t>
            </w:r>
            <w:r w:rsidRPr="00EF2D92">
              <w:t>熔点</w:t>
            </w:r>
            <w:r w:rsidRPr="00EF2D92">
              <w:rPr>
                <w:rFonts w:hint="eastAsia"/>
              </w:rPr>
              <w:t>（</w:t>
            </w:r>
            <w:r w:rsidRPr="00EF2D92">
              <w:rPr>
                <w:rFonts w:ascii="宋体" w:hAnsi="宋体" w:cs="宋体" w:hint="eastAsia"/>
              </w:rPr>
              <w:t>℃</w:t>
            </w:r>
            <w:r w:rsidRPr="00EF2D92">
              <w:rPr>
                <w:rFonts w:hint="eastAsia"/>
              </w:rPr>
              <w:t>）：</w:t>
            </w:r>
            <w:r w:rsidRPr="00EF2D92">
              <w:t>165~170</w:t>
            </w:r>
            <w:r w:rsidRPr="00EF2D92">
              <w:rPr>
                <w:rFonts w:hint="eastAsia"/>
              </w:rPr>
              <w:t>；</w:t>
            </w:r>
            <w:r w:rsidRPr="00EF2D92">
              <w:t>沸点</w:t>
            </w:r>
            <w:r w:rsidRPr="00EF2D92">
              <w:t>(</w:t>
            </w:r>
            <w:r w:rsidRPr="00EF2D92">
              <w:rPr>
                <w:rFonts w:ascii="宋体" w:hAnsi="宋体" w:cs="宋体" w:hint="eastAsia"/>
              </w:rPr>
              <w:t>℃</w:t>
            </w:r>
            <w:r w:rsidRPr="00EF2D92">
              <w:t>)</w:t>
            </w:r>
            <w:r w:rsidRPr="00EF2D92">
              <w:rPr>
                <w:rFonts w:hint="eastAsia"/>
              </w:rPr>
              <w:t>：</w:t>
            </w:r>
            <w:r w:rsidRPr="00EF2D92">
              <w:t>无</w:t>
            </w:r>
            <w:r w:rsidRPr="00EF2D92">
              <w:rPr>
                <w:rFonts w:hint="eastAsia"/>
              </w:rPr>
              <w:t>；</w:t>
            </w:r>
            <w:r w:rsidRPr="00EF2D92">
              <w:t>热分解温度</w:t>
            </w:r>
            <w:r w:rsidRPr="00EF2D92">
              <w:t>(°C)</w:t>
            </w:r>
            <w:r w:rsidRPr="00EF2D92">
              <w:rPr>
                <w:rFonts w:hint="eastAsia"/>
              </w:rPr>
              <w:t>：</w:t>
            </w:r>
            <w:r w:rsidRPr="00EF2D92">
              <w:t>20~400</w:t>
            </w:r>
            <w:r w:rsidRPr="00EF2D92">
              <w:rPr>
                <w:rFonts w:hint="eastAsia"/>
              </w:rPr>
              <w:t>；</w:t>
            </w:r>
            <w:r w:rsidRPr="00EF2D92">
              <w:t>饱和蒸气压</w:t>
            </w:r>
            <w:r w:rsidRPr="00EF2D92">
              <w:t>(kPa)</w:t>
            </w:r>
            <w:r w:rsidRPr="00EF2D92">
              <w:rPr>
                <w:rFonts w:hint="eastAsia"/>
              </w:rPr>
              <w:t>：</w:t>
            </w:r>
            <w:r w:rsidRPr="00EF2D92">
              <w:t>无</w:t>
            </w:r>
            <w:r w:rsidRPr="00EF2D92">
              <w:rPr>
                <w:rFonts w:hint="eastAsia"/>
              </w:rPr>
              <w:t>；</w:t>
            </w:r>
            <w:r w:rsidRPr="00EF2D92">
              <w:t>相对密度</w:t>
            </w:r>
            <w:r w:rsidRPr="00EF2D92">
              <w:t>(</w:t>
            </w:r>
            <w:r w:rsidRPr="00EF2D92">
              <w:t>水</w:t>
            </w:r>
            <w:r w:rsidRPr="00EF2D92">
              <w:t>)</w:t>
            </w:r>
            <w:r w:rsidRPr="00EF2D92">
              <w:rPr>
                <w:rFonts w:hint="eastAsia"/>
              </w:rPr>
              <w:t>：</w:t>
            </w:r>
            <w:r w:rsidRPr="00EF2D92">
              <w:t>0.9</w:t>
            </w:r>
            <w:r w:rsidRPr="00EF2D92">
              <w:rPr>
                <w:rFonts w:hint="eastAsia"/>
              </w:rPr>
              <w:t>；</w:t>
            </w:r>
            <w:r w:rsidRPr="00EF2D92">
              <w:t>裂解温度</w:t>
            </w:r>
            <w:r w:rsidRPr="00EF2D92">
              <w:rPr>
                <w:rFonts w:hint="eastAsia"/>
              </w:rPr>
              <w:t>：</w:t>
            </w:r>
            <w:r w:rsidRPr="00EF2D92">
              <w:t>&gt;300°C</w:t>
            </w:r>
            <w:r w:rsidR="000B74D8">
              <w:rPr>
                <w:rFonts w:hint="eastAsia"/>
              </w:rPr>
              <w:t>；</w:t>
            </w:r>
          </w:p>
          <w:p w14:paraId="4C582FED" w14:textId="7B2CA490" w:rsidR="002F77DE" w:rsidRDefault="002F77DE" w:rsidP="002F77DE">
            <w:pPr>
              <w:pStyle w:val="afffffb"/>
            </w:pPr>
            <w:r w:rsidRPr="00EF2D92">
              <w:t>危险特性</w:t>
            </w:r>
            <w:r w:rsidRPr="00EF2D92">
              <w:rPr>
                <w:rFonts w:hint="eastAsia"/>
              </w:rPr>
              <w:t>：</w:t>
            </w:r>
            <w:r w:rsidRPr="00EF2D92">
              <w:t>本品易燃</w:t>
            </w:r>
            <w:r w:rsidRPr="00EF2D92">
              <w:rPr>
                <w:rFonts w:hint="eastAsia"/>
              </w:rPr>
              <w:t>；</w:t>
            </w:r>
            <w:r w:rsidRPr="00EF2D92">
              <w:t>粉尘与空气可形成爆炸性混合物，当达到一定浓度时</w:t>
            </w:r>
            <w:r w:rsidRPr="00EF2D92">
              <w:t>(</w:t>
            </w:r>
            <w:r w:rsidRPr="00EF2D92">
              <w:t>下限</w:t>
            </w:r>
            <w:r w:rsidRPr="00EF2D92">
              <w:t>20g/m</w:t>
            </w:r>
            <w:r w:rsidRPr="00EF2D92">
              <w:rPr>
                <w:vertAlign w:val="superscript"/>
              </w:rPr>
              <w:t>3</w:t>
            </w:r>
            <w:r w:rsidRPr="00EF2D92">
              <w:t>)</w:t>
            </w:r>
            <w:r w:rsidRPr="00EF2D92">
              <w:t>，遇明火会发生爆炸</w:t>
            </w:r>
            <w:r w:rsidRPr="00EF2D92">
              <w:rPr>
                <w:rFonts w:hint="eastAsia"/>
              </w:rPr>
              <w:t>；</w:t>
            </w:r>
            <w:r w:rsidRPr="00EF2D92">
              <w:t>加热分解产生易燃气体。灭火方法</w:t>
            </w:r>
            <w:r w:rsidRPr="00EF2D92">
              <w:rPr>
                <w:rFonts w:hint="eastAsia"/>
              </w:rPr>
              <w:t>：</w:t>
            </w:r>
            <w:r w:rsidRPr="00EF2D92">
              <w:t>尽可能将容器从火场移至空旷处。灭火剂</w:t>
            </w:r>
            <w:r w:rsidRPr="00EF2D92">
              <w:t>:</w:t>
            </w:r>
            <w:r w:rsidRPr="00EF2D92">
              <w:t>雾状水、泡沫、干粉、二氧化碳、砂土。贮存注意事项</w:t>
            </w:r>
            <w:r w:rsidRPr="00EF2D92">
              <w:t>:</w:t>
            </w:r>
            <w:r w:rsidRPr="00EF2D92">
              <w:t>贮存于阴凉通风处。远离火种、热源。与氧化剂分开存放，忌混存</w:t>
            </w:r>
          </w:p>
        </w:tc>
      </w:tr>
      <w:tr w:rsidR="002F77DE" w14:paraId="6F7C6C1D" w14:textId="77777777" w:rsidTr="002F77DE">
        <w:trPr>
          <w:trHeight w:val="363"/>
        </w:trPr>
        <w:tc>
          <w:tcPr>
            <w:tcW w:w="680" w:type="pct"/>
            <w:vMerge/>
            <w:vAlign w:val="center"/>
          </w:tcPr>
          <w:p w14:paraId="2830C5F7" w14:textId="77777777" w:rsidR="002F77DE" w:rsidRDefault="002F77DE" w:rsidP="002F77DE">
            <w:pPr>
              <w:pStyle w:val="afffffb"/>
            </w:pPr>
          </w:p>
        </w:tc>
        <w:tc>
          <w:tcPr>
            <w:tcW w:w="680" w:type="pct"/>
            <w:vAlign w:val="center"/>
          </w:tcPr>
          <w:p w14:paraId="0F2AC149" w14:textId="530CAC09" w:rsidR="002F77DE" w:rsidRDefault="002F77DE" w:rsidP="002F77DE">
            <w:pPr>
              <w:pStyle w:val="afffffb"/>
            </w:pPr>
            <w:r>
              <w:rPr>
                <w:rFonts w:hint="eastAsia"/>
              </w:rPr>
              <w:t>废</w:t>
            </w:r>
            <w:r>
              <w:rPr>
                <w:rFonts w:hint="eastAsia"/>
              </w:rPr>
              <w:t>PE</w:t>
            </w:r>
            <w:r>
              <w:rPr>
                <w:rFonts w:hint="eastAsia"/>
              </w:rPr>
              <w:t>塑料</w:t>
            </w:r>
          </w:p>
        </w:tc>
        <w:tc>
          <w:tcPr>
            <w:tcW w:w="3640" w:type="pct"/>
            <w:vAlign w:val="center"/>
          </w:tcPr>
          <w:p w14:paraId="7CCECF43" w14:textId="77777777" w:rsidR="002F77DE" w:rsidRPr="00EF2D92" w:rsidRDefault="002F77DE" w:rsidP="002F77DE">
            <w:pPr>
              <w:pStyle w:val="afffffb"/>
            </w:pPr>
            <w:r w:rsidRPr="00EF2D92">
              <w:rPr>
                <w:rFonts w:hint="eastAsia"/>
              </w:rPr>
              <w:t>废</w:t>
            </w:r>
            <w:r w:rsidRPr="00EF2D92">
              <w:rPr>
                <w:rFonts w:hint="eastAsia"/>
              </w:rPr>
              <w:t>PE</w:t>
            </w:r>
            <w:r w:rsidRPr="00EF2D92">
              <w:rPr>
                <w:rFonts w:hint="eastAsia"/>
              </w:rPr>
              <w:t>塑料主要成分为聚乙烯。聚乙烯（</w:t>
            </w:r>
            <w:r w:rsidRPr="00EF2D92">
              <w:rPr>
                <w:rFonts w:hint="eastAsia"/>
              </w:rPr>
              <w:t>PE</w:t>
            </w:r>
            <w:r w:rsidRPr="00EF2D92">
              <w:rPr>
                <w:rFonts w:hint="eastAsia"/>
              </w:rPr>
              <w:t>）理化性质如下：</w:t>
            </w:r>
          </w:p>
          <w:p w14:paraId="7645D154" w14:textId="5CBBF5DF" w:rsidR="002F77DE" w:rsidRDefault="002F77DE" w:rsidP="00F552F3">
            <w:pPr>
              <w:pStyle w:val="afffffb"/>
            </w:pPr>
            <w:r w:rsidRPr="00EF2D92">
              <w:t>无味、无臭、无毒、表面无光泽、乳白色蜡状颗粒，丁烯与丙烯、</w:t>
            </w:r>
            <w:r w:rsidRPr="00EF2D92">
              <w:t>1-</w:t>
            </w:r>
            <w:r w:rsidRPr="00EF2D92">
              <w:t>丁烯、己烯等的共聚体，具有耐腐蚀性，电绝缘性</w:t>
            </w:r>
            <w:r w:rsidRPr="00EF2D92">
              <w:t>(</w:t>
            </w:r>
            <w:r w:rsidRPr="00EF2D92">
              <w:t>尤其高频绝缘性</w:t>
            </w:r>
            <w:r w:rsidRPr="00EF2D92">
              <w:t>)</w:t>
            </w:r>
            <w:r w:rsidRPr="00EF2D92">
              <w:t>，低压聚乙烯适于制作耐腐蚀零件和绝缘零件</w:t>
            </w:r>
            <w:r w:rsidRPr="00EF2D92">
              <w:rPr>
                <w:rFonts w:hint="eastAsia"/>
              </w:rPr>
              <w:t>；</w:t>
            </w:r>
            <w:r w:rsidRPr="00EF2D92">
              <w:t>高压聚乙烯适于制作薄膜等</w:t>
            </w:r>
            <w:r w:rsidRPr="00EF2D92">
              <w:rPr>
                <w:rFonts w:hint="eastAsia"/>
              </w:rPr>
              <w:t>；</w:t>
            </w:r>
            <w:hyperlink r:id="rId45" w:history="1">
              <w:r w:rsidRPr="00EF2D92">
                <w:rPr>
                  <w:rStyle w:val="af2"/>
                  <w:color w:val="auto"/>
                  <w:u w:val="none"/>
                </w:rPr>
                <w:t>超高分子量聚乙烯</w:t>
              </w:r>
            </w:hyperlink>
            <w:r w:rsidRPr="00EF2D92">
              <w:t>适于制作减震，耐磨及传动零件</w:t>
            </w:r>
            <w:r w:rsidRPr="00EF2D92">
              <w:rPr>
                <w:rFonts w:hint="eastAsia"/>
              </w:rPr>
              <w:t>。</w:t>
            </w:r>
            <w:r w:rsidRPr="00EF2D92">
              <w:t>密度为</w:t>
            </w:r>
            <w:r w:rsidRPr="00EF2D92">
              <w:t>0.910~0.925g/cm</w:t>
            </w:r>
            <w:r w:rsidR="00BF32DD">
              <w:rPr>
                <w:rFonts w:hint="eastAsia"/>
              </w:rPr>
              <w:t>；</w:t>
            </w:r>
            <w:r w:rsidRPr="00EF2D92">
              <w:t>熔点</w:t>
            </w:r>
            <w:r w:rsidRPr="00EF2D92">
              <w:t>130</w:t>
            </w:r>
            <w:r w:rsidRPr="00EF2D92">
              <w:rPr>
                <w:rFonts w:ascii="宋体" w:hAnsi="宋体" w:cs="宋体" w:hint="eastAsia"/>
              </w:rPr>
              <w:t>℃</w:t>
            </w:r>
            <w:r w:rsidRPr="00EF2D92">
              <w:t>~145</w:t>
            </w:r>
            <w:r w:rsidRPr="00EF2D92">
              <w:rPr>
                <w:rFonts w:ascii="宋体" w:hAnsi="宋体" w:cs="宋体" w:hint="eastAsia"/>
              </w:rPr>
              <w:t>℃</w:t>
            </w:r>
            <w:r w:rsidRPr="00EF2D92">
              <w:t>。不溶于水，微溶于烃类、甲苯等。能耐大多数酸碱的侵蚀，吸水性小，在低温时仍能保持柔软性，电绝缘性高</w:t>
            </w:r>
            <w:r w:rsidRPr="00EF2D92">
              <w:rPr>
                <w:rFonts w:hint="eastAsia"/>
              </w:rPr>
              <w:t>。</w:t>
            </w:r>
            <w:r w:rsidRPr="00EF2D92">
              <w:t>熔点</w:t>
            </w:r>
            <w:r w:rsidRPr="00EF2D92">
              <w:t>130</w:t>
            </w:r>
            <w:r w:rsidRPr="00EF2D92">
              <w:rPr>
                <w:rFonts w:ascii="宋体" w:hAnsi="宋体" w:cs="宋体" w:hint="eastAsia"/>
              </w:rPr>
              <w:t>℃</w:t>
            </w:r>
            <w:r w:rsidRPr="00EF2D92">
              <w:t>，分解温度＞</w:t>
            </w:r>
            <w:r w:rsidRPr="00EF2D92">
              <w:t>380</w:t>
            </w:r>
            <w:r w:rsidRPr="00EF2D92">
              <w:rPr>
                <w:rFonts w:ascii="宋体" w:hAnsi="宋体" w:cs="宋体" w:hint="eastAsia"/>
              </w:rPr>
              <w:t>℃</w:t>
            </w:r>
            <w:r w:rsidRPr="00EF2D92">
              <w:t>，成型温度</w:t>
            </w:r>
            <w:r w:rsidRPr="00EF2D92">
              <w:t>140-220</w:t>
            </w:r>
            <w:r w:rsidRPr="00EF2D92">
              <w:rPr>
                <w:rFonts w:ascii="宋体" w:hAnsi="宋体" w:cs="宋体" w:hint="eastAsia"/>
              </w:rPr>
              <w:t>℃</w:t>
            </w:r>
            <w:r w:rsidRPr="00EF2D92">
              <w:t>，成型收缩率</w:t>
            </w:r>
            <w:r w:rsidRPr="00EF2D92">
              <w:t>1.5-3.6%</w:t>
            </w:r>
            <w:r w:rsidRPr="00EF2D92">
              <w:t>，无毒、无味，比重</w:t>
            </w:r>
            <w:r w:rsidRPr="00EF2D92">
              <w:t>0.94-0.96g/cm</w:t>
            </w:r>
            <w:r w:rsidRPr="00EF2D92">
              <w:rPr>
                <w:vertAlign w:val="superscript"/>
              </w:rPr>
              <w:t>3</w:t>
            </w:r>
            <w:r w:rsidRPr="00EF2D92">
              <w:t>。特点：有优良的耐低温性能</w:t>
            </w:r>
          </w:p>
        </w:tc>
      </w:tr>
      <w:tr w:rsidR="00573DDC" w14:paraId="5172E6F8" w14:textId="77777777" w:rsidTr="002F77DE">
        <w:trPr>
          <w:trHeight w:val="363"/>
        </w:trPr>
        <w:tc>
          <w:tcPr>
            <w:tcW w:w="680" w:type="pct"/>
            <w:vMerge w:val="restart"/>
            <w:vAlign w:val="center"/>
          </w:tcPr>
          <w:p w14:paraId="5C03D4FF" w14:textId="15068C57" w:rsidR="00573DDC" w:rsidRDefault="00573DDC" w:rsidP="00573DDC">
            <w:pPr>
              <w:pStyle w:val="afffffb"/>
            </w:pPr>
            <w:r>
              <w:rPr>
                <w:rFonts w:hint="eastAsia"/>
              </w:rPr>
              <w:t>废</w:t>
            </w:r>
            <w:r>
              <w:t>光伏板</w:t>
            </w:r>
          </w:p>
        </w:tc>
        <w:tc>
          <w:tcPr>
            <w:tcW w:w="680" w:type="pct"/>
            <w:vAlign w:val="center"/>
          </w:tcPr>
          <w:p w14:paraId="1A0F2616" w14:textId="39EC0879" w:rsidR="00573DDC" w:rsidRPr="00EF2D92" w:rsidRDefault="00573DDC" w:rsidP="00573DDC">
            <w:pPr>
              <w:pStyle w:val="afffffb"/>
            </w:pPr>
            <w:r>
              <w:rPr>
                <w:rFonts w:hint="eastAsia"/>
              </w:rPr>
              <w:t>钢化玻璃</w:t>
            </w:r>
          </w:p>
        </w:tc>
        <w:tc>
          <w:tcPr>
            <w:tcW w:w="3640" w:type="pct"/>
            <w:vAlign w:val="center"/>
          </w:tcPr>
          <w:p w14:paraId="5234DF9A" w14:textId="2F0DE2C0" w:rsidR="00573DDC" w:rsidRPr="00EF2D92" w:rsidRDefault="00573DDC" w:rsidP="00573DDC">
            <w:pPr>
              <w:pStyle w:val="afffffb"/>
            </w:pPr>
            <w:r w:rsidRPr="00FC3DE6">
              <w:rPr>
                <w:rFonts w:hint="eastAsia"/>
              </w:rPr>
              <w:t>主要为超白钢化玻璃，用于支撑光伏组件结构，增强光伏组件的承重和载荷，具有透光、减反射透光、阻水、阻气和防腐蚀的作用</w:t>
            </w:r>
          </w:p>
        </w:tc>
      </w:tr>
      <w:tr w:rsidR="00573DDC" w14:paraId="419AB05D" w14:textId="77777777" w:rsidTr="002F77DE">
        <w:trPr>
          <w:trHeight w:val="363"/>
        </w:trPr>
        <w:tc>
          <w:tcPr>
            <w:tcW w:w="680" w:type="pct"/>
            <w:vMerge/>
            <w:vAlign w:val="center"/>
          </w:tcPr>
          <w:p w14:paraId="479CDB7E" w14:textId="77777777" w:rsidR="00573DDC" w:rsidRDefault="00573DDC" w:rsidP="00573DDC">
            <w:pPr>
              <w:pStyle w:val="afffffb"/>
            </w:pPr>
          </w:p>
        </w:tc>
        <w:tc>
          <w:tcPr>
            <w:tcW w:w="680" w:type="pct"/>
            <w:vAlign w:val="center"/>
          </w:tcPr>
          <w:p w14:paraId="679D4F42" w14:textId="42C09C98" w:rsidR="00573DDC" w:rsidRDefault="00573DDC" w:rsidP="00573DDC">
            <w:pPr>
              <w:pStyle w:val="afffffb"/>
            </w:pPr>
            <w:r w:rsidRPr="00FC3DE6">
              <w:t>铝合金边框</w:t>
            </w:r>
          </w:p>
        </w:tc>
        <w:tc>
          <w:tcPr>
            <w:tcW w:w="3640" w:type="pct"/>
            <w:vAlign w:val="center"/>
          </w:tcPr>
          <w:p w14:paraId="18F672B1" w14:textId="72443993" w:rsidR="00573DDC" w:rsidRDefault="00573DDC" w:rsidP="00573DDC">
            <w:pPr>
              <w:pStyle w:val="afffffb"/>
            </w:pPr>
            <w:r w:rsidRPr="00FC3DE6">
              <w:rPr>
                <w:rFonts w:hint="eastAsia"/>
              </w:rPr>
              <w:t>主要应用在太阳能光伏边框和太阳能光伏支架等，主要起到固定、密封太阳能电池组件、增强组件强度、便于运输和安装等作用，其性能将影响到太阳能电池组件的寿命</w:t>
            </w:r>
          </w:p>
        </w:tc>
      </w:tr>
      <w:tr w:rsidR="00573DDC" w14:paraId="6D68E57F" w14:textId="77777777" w:rsidTr="002F77DE">
        <w:trPr>
          <w:trHeight w:val="363"/>
        </w:trPr>
        <w:tc>
          <w:tcPr>
            <w:tcW w:w="680" w:type="pct"/>
            <w:vMerge/>
            <w:vAlign w:val="center"/>
          </w:tcPr>
          <w:p w14:paraId="1ACACBB2" w14:textId="77777777" w:rsidR="00573DDC" w:rsidRDefault="00573DDC" w:rsidP="00573DDC">
            <w:pPr>
              <w:pStyle w:val="afffffb"/>
            </w:pPr>
          </w:p>
        </w:tc>
        <w:tc>
          <w:tcPr>
            <w:tcW w:w="680" w:type="pct"/>
            <w:vAlign w:val="center"/>
          </w:tcPr>
          <w:p w14:paraId="70F53C5C" w14:textId="7C13EB11" w:rsidR="00573DDC" w:rsidRDefault="00573DDC" w:rsidP="00573DDC">
            <w:pPr>
              <w:pStyle w:val="afffffb"/>
            </w:pPr>
            <w:r>
              <w:rPr>
                <w:rFonts w:hint="eastAsia"/>
              </w:rPr>
              <w:t>EVA</w:t>
            </w:r>
          </w:p>
        </w:tc>
        <w:tc>
          <w:tcPr>
            <w:tcW w:w="3640" w:type="pct"/>
            <w:vAlign w:val="center"/>
          </w:tcPr>
          <w:p w14:paraId="0B198751" w14:textId="232DF0ED" w:rsidR="00573DDC" w:rsidRDefault="00573DDC" w:rsidP="00573DDC">
            <w:pPr>
              <w:pStyle w:val="afffffb"/>
            </w:pPr>
            <w:r>
              <w:rPr>
                <w:rFonts w:hint="eastAsia"/>
              </w:rPr>
              <w:t>乙烯</w:t>
            </w:r>
            <w:r>
              <w:rPr>
                <w:rFonts w:hint="eastAsia"/>
              </w:rPr>
              <w:t>-</w:t>
            </w:r>
            <w:r>
              <w:rPr>
                <w:rFonts w:hint="eastAsia"/>
              </w:rPr>
              <w:t>醋酸乙烯共聚物，熔点</w:t>
            </w:r>
            <w:r>
              <w:rPr>
                <w:rFonts w:hint="eastAsia"/>
              </w:rPr>
              <w:t>99</w:t>
            </w:r>
            <w:r>
              <w:rPr>
                <w:rFonts w:hint="eastAsia"/>
              </w:rPr>
              <w:t>℃，沸点</w:t>
            </w:r>
            <w:r>
              <w:rPr>
                <w:rFonts w:hint="eastAsia"/>
              </w:rPr>
              <w:t>170.6</w:t>
            </w:r>
            <w:r>
              <w:rPr>
                <w:rFonts w:hint="eastAsia"/>
              </w:rPr>
              <w:t>℃，分解温度约为</w:t>
            </w:r>
            <w:r>
              <w:rPr>
                <w:rFonts w:hint="eastAsia"/>
              </w:rPr>
              <w:t>230</w:t>
            </w:r>
            <w:r>
              <w:rPr>
                <w:rFonts w:hint="eastAsia"/>
              </w:rPr>
              <w:t>℃，分解本品可燃，燃烧气味无刺激性。</w:t>
            </w:r>
            <w:r>
              <w:rPr>
                <w:rFonts w:hint="eastAsia"/>
              </w:rPr>
              <w:t>EVA</w:t>
            </w:r>
            <w:r>
              <w:rPr>
                <w:rFonts w:hint="eastAsia"/>
              </w:rPr>
              <w:t>粉体与空气可形成爆炸性混合物，当达到一定浓度时，遇火星会发生爆炸。加热分解产生易燃气体。乙烯</w:t>
            </w:r>
            <w:r>
              <w:rPr>
                <w:rFonts w:hint="eastAsia"/>
              </w:rPr>
              <w:t>-</w:t>
            </w:r>
            <w:r>
              <w:rPr>
                <w:rFonts w:hint="eastAsia"/>
              </w:rPr>
              <w:t>醋酸乙烯共聚物一般醋酸乙烯（</w:t>
            </w:r>
            <w:r>
              <w:rPr>
                <w:rFonts w:hint="eastAsia"/>
              </w:rPr>
              <w:t>VA</w:t>
            </w:r>
            <w:r>
              <w:rPr>
                <w:rFonts w:hint="eastAsia"/>
              </w:rPr>
              <w:t>）含量在</w:t>
            </w:r>
            <w:r>
              <w:rPr>
                <w:rFonts w:hint="eastAsia"/>
              </w:rPr>
              <w:t>5%</w:t>
            </w:r>
            <w:r>
              <w:rPr>
                <w:rFonts w:hint="eastAsia"/>
              </w:rPr>
              <w:t>～</w:t>
            </w:r>
            <w:r>
              <w:rPr>
                <w:rFonts w:hint="eastAsia"/>
              </w:rPr>
              <w:t>40%</w:t>
            </w:r>
            <w:r>
              <w:rPr>
                <w:rFonts w:hint="eastAsia"/>
              </w:rPr>
              <w:t>。与聚乙烯相比，</w:t>
            </w:r>
            <w:r>
              <w:rPr>
                <w:rFonts w:hint="eastAsia"/>
              </w:rPr>
              <w:t>EVA</w:t>
            </w:r>
            <w:r>
              <w:rPr>
                <w:rFonts w:hint="eastAsia"/>
              </w:rPr>
              <w:t>由于在分子链中引入了醋酸乙烯单体，从而降低了高结晶度，提高了柔韧性、抗冲击性、填料相溶性和热密封性能，被广泛应用于发泡鞋料、功能性棚膜、包装膜、热熔胶、电线电缆及玩具等领域。一般来说，</w:t>
            </w:r>
            <w:r>
              <w:rPr>
                <w:rFonts w:hint="eastAsia"/>
              </w:rPr>
              <w:t>EVA</w:t>
            </w:r>
            <w:r>
              <w:rPr>
                <w:rFonts w:hint="eastAsia"/>
              </w:rPr>
              <w:t>树脂的性能主要取决于分子链上醋酸乙烯的含量</w:t>
            </w:r>
          </w:p>
        </w:tc>
      </w:tr>
      <w:tr w:rsidR="00573DDC" w14:paraId="2AE1D668" w14:textId="77777777" w:rsidTr="002F77DE">
        <w:trPr>
          <w:trHeight w:val="363"/>
        </w:trPr>
        <w:tc>
          <w:tcPr>
            <w:tcW w:w="680" w:type="pct"/>
            <w:vMerge/>
            <w:vAlign w:val="center"/>
          </w:tcPr>
          <w:p w14:paraId="72CF93B2" w14:textId="77777777" w:rsidR="00573DDC" w:rsidRDefault="00573DDC" w:rsidP="00573DDC">
            <w:pPr>
              <w:pStyle w:val="afffffb"/>
            </w:pPr>
          </w:p>
        </w:tc>
        <w:tc>
          <w:tcPr>
            <w:tcW w:w="680" w:type="pct"/>
            <w:vAlign w:val="center"/>
          </w:tcPr>
          <w:p w14:paraId="206210CC" w14:textId="5950DBF1" w:rsidR="00573DDC" w:rsidRPr="00EF2D92" w:rsidRDefault="00573DDC" w:rsidP="00573DDC">
            <w:pPr>
              <w:pStyle w:val="afffffb"/>
            </w:pPr>
            <w:r>
              <w:rPr>
                <w:rFonts w:hint="eastAsia"/>
              </w:rPr>
              <w:t>焊带</w:t>
            </w:r>
          </w:p>
        </w:tc>
        <w:tc>
          <w:tcPr>
            <w:tcW w:w="3640" w:type="pct"/>
            <w:vAlign w:val="center"/>
          </w:tcPr>
          <w:p w14:paraId="6D2B22C5" w14:textId="1E78883E" w:rsidR="00573DDC" w:rsidRPr="00EF2D92" w:rsidRDefault="00573DDC" w:rsidP="007C4DDB">
            <w:pPr>
              <w:pStyle w:val="afffffb"/>
            </w:pPr>
            <w:r>
              <w:rPr>
                <w:rFonts w:hint="eastAsia"/>
              </w:rPr>
              <w:t>光伏焊带分为汇流带和互连条，应用于光伏组件电池片之间的连接，发挥导电聚电的重要作用。焊带是光伏组件焊接过程中的重要原材料，焊带质量的好坏将直接影响到光伏组件电流的收集效率，对光伏组件的功率影响很大。焊带在串联电池片的过程中一定要做到焊接牢固，避免虚焊假焊现象的发生</w:t>
            </w:r>
          </w:p>
        </w:tc>
      </w:tr>
      <w:tr w:rsidR="00573DDC" w14:paraId="794B379B" w14:textId="77777777" w:rsidTr="002F77DE">
        <w:trPr>
          <w:trHeight w:val="363"/>
        </w:trPr>
        <w:tc>
          <w:tcPr>
            <w:tcW w:w="680" w:type="pct"/>
            <w:vMerge/>
            <w:vAlign w:val="center"/>
          </w:tcPr>
          <w:p w14:paraId="57124E2A" w14:textId="77777777" w:rsidR="00573DDC" w:rsidRDefault="00573DDC" w:rsidP="00573DDC">
            <w:pPr>
              <w:pStyle w:val="afffffb"/>
            </w:pPr>
          </w:p>
        </w:tc>
        <w:tc>
          <w:tcPr>
            <w:tcW w:w="680" w:type="pct"/>
            <w:vAlign w:val="center"/>
          </w:tcPr>
          <w:p w14:paraId="744D988A" w14:textId="7B92C2A3" w:rsidR="00573DDC" w:rsidRPr="00EF2D92" w:rsidRDefault="00573DDC" w:rsidP="00573DDC">
            <w:pPr>
              <w:pStyle w:val="afffffb"/>
            </w:pPr>
            <w:r>
              <w:rPr>
                <w:rFonts w:hint="eastAsia"/>
              </w:rPr>
              <w:t>电池片</w:t>
            </w:r>
          </w:p>
        </w:tc>
        <w:tc>
          <w:tcPr>
            <w:tcW w:w="3640" w:type="pct"/>
            <w:vAlign w:val="center"/>
          </w:tcPr>
          <w:p w14:paraId="5FE1ECED" w14:textId="7B37EA5E" w:rsidR="00573DDC" w:rsidRPr="00EF2D92" w:rsidRDefault="00573DDC" w:rsidP="00573DDC">
            <w:pPr>
              <w:pStyle w:val="afffffb"/>
            </w:pPr>
            <w:r>
              <w:rPr>
                <w:rFonts w:hint="eastAsia"/>
              </w:rPr>
              <w:t>太阳能光伏电池（</w:t>
            </w:r>
            <w:r w:rsidRPr="000821DC">
              <w:rPr>
                <w:rFonts w:hint="eastAsia"/>
              </w:rPr>
              <w:t>简称光伏电池）用于把太阳的光能直接转化为电能。地面光伏系统大量使用的是以硅为基底的硅太阳能电池，电池片为单晶硅电池片</w:t>
            </w:r>
          </w:p>
        </w:tc>
      </w:tr>
      <w:tr w:rsidR="00573DDC" w14:paraId="3F66EE14" w14:textId="77777777" w:rsidTr="002F77DE">
        <w:trPr>
          <w:trHeight w:val="363"/>
        </w:trPr>
        <w:tc>
          <w:tcPr>
            <w:tcW w:w="680" w:type="pct"/>
            <w:vMerge/>
            <w:vAlign w:val="center"/>
          </w:tcPr>
          <w:p w14:paraId="7AADBA30" w14:textId="77777777" w:rsidR="00573DDC" w:rsidRDefault="00573DDC" w:rsidP="00573DDC">
            <w:pPr>
              <w:pStyle w:val="afffffb"/>
            </w:pPr>
          </w:p>
        </w:tc>
        <w:tc>
          <w:tcPr>
            <w:tcW w:w="680" w:type="pct"/>
            <w:vAlign w:val="center"/>
          </w:tcPr>
          <w:p w14:paraId="75CCB7A6" w14:textId="6CF8084B" w:rsidR="00573DDC" w:rsidRPr="00EF2D92" w:rsidRDefault="00573DDC" w:rsidP="00573DDC">
            <w:pPr>
              <w:pStyle w:val="afffffb"/>
            </w:pPr>
            <w:r>
              <w:rPr>
                <w:rFonts w:hint="eastAsia"/>
              </w:rPr>
              <w:t>接线盒</w:t>
            </w:r>
          </w:p>
        </w:tc>
        <w:tc>
          <w:tcPr>
            <w:tcW w:w="3640" w:type="pct"/>
            <w:vAlign w:val="center"/>
          </w:tcPr>
          <w:p w14:paraId="49AE5104" w14:textId="1B0A6526" w:rsidR="00573DDC" w:rsidRPr="00EF2D92" w:rsidRDefault="00573DDC" w:rsidP="00573DDC">
            <w:pPr>
              <w:pStyle w:val="afffffb"/>
            </w:pPr>
            <w:r>
              <w:rPr>
                <w:rFonts w:hint="eastAsia"/>
              </w:rPr>
              <w:t>介于太阳能电池组件构成的太阳能电池方阵和太阳能充电控制装置之间的连接装置，其主要作用是连接和保护太阳能光伏组件，将太阳能电池产生的电力与外部线路连接，传导光伏组件所产生的电流</w:t>
            </w:r>
          </w:p>
        </w:tc>
      </w:tr>
      <w:tr w:rsidR="00573DDC" w14:paraId="658494C0" w14:textId="77777777" w:rsidTr="002F77DE">
        <w:trPr>
          <w:trHeight w:val="363"/>
        </w:trPr>
        <w:tc>
          <w:tcPr>
            <w:tcW w:w="680" w:type="pct"/>
            <w:vMerge w:val="restart"/>
            <w:vAlign w:val="center"/>
          </w:tcPr>
          <w:p w14:paraId="691DDE82" w14:textId="1139F0A2" w:rsidR="00573DDC" w:rsidRPr="00EF2D92" w:rsidRDefault="00573DDC" w:rsidP="00573DDC">
            <w:pPr>
              <w:pStyle w:val="afffffb"/>
            </w:pPr>
            <w:r>
              <w:rPr>
                <w:rFonts w:hint="eastAsia"/>
              </w:rPr>
              <w:t>废</w:t>
            </w:r>
            <w:r>
              <w:t>风电扇叶</w:t>
            </w:r>
          </w:p>
        </w:tc>
        <w:tc>
          <w:tcPr>
            <w:tcW w:w="680" w:type="pct"/>
            <w:vAlign w:val="center"/>
          </w:tcPr>
          <w:p w14:paraId="3E520E05" w14:textId="196E3861" w:rsidR="00573DDC" w:rsidRPr="00EF2D92" w:rsidRDefault="00AF7939" w:rsidP="00573DDC">
            <w:pPr>
              <w:pStyle w:val="afffffb"/>
            </w:pPr>
            <w:r>
              <w:rPr>
                <w:rFonts w:hint="eastAsia"/>
              </w:rPr>
              <w:t>树脂玻璃纤维</w:t>
            </w:r>
          </w:p>
        </w:tc>
        <w:tc>
          <w:tcPr>
            <w:tcW w:w="3640" w:type="pct"/>
            <w:vAlign w:val="center"/>
          </w:tcPr>
          <w:p w14:paraId="6CF09B59" w14:textId="312035CC" w:rsidR="00573DDC" w:rsidRPr="00EF2D92" w:rsidRDefault="00573DDC" w:rsidP="00573DDC">
            <w:pPr>
              <w:pStyle w:val="afffffb"/>
            </w:pPr>
            <w:r w:rsidRPr="00EF2D92">
              <w:t>玻璃钢（</w:t>
            </w:r>
            <w:r w:rsidRPr="00EF2D92">
              <w:t>FRP</w:t>
            </w:r>
            <w:r w:rsidRPr="00EF2D92">
              <w:t>）亦称作</w:t>
            </w:r>
            <w:r w:rsidRPr="00EF2D92">
              <w:t>GFRP</w:t>
            </w:r>
            <w:r w:rsidRPr="00EF2D92">
              <w:t>，即纤维强化塑料，一般指用玻璃纤维增强不饱和聚酯</w:t>
            </w:r>
            <w:r>
              <w:rPr>
                <w:rFonts w:hint="eastAsia"/>
              </w:rPr>
              <w:t>与</w:t>
            </w:r>
            <w:r w:rsidRPr="00EF2D92">
              <w:t>环氧树脂基体，以玻璃纤维或其制品作增强材料的增强塑料，称为玻璃纤维增强塑料，或称为玻璃钢，不同于钢化玻璃</w:t>
            </w:r>
          </w:p>
        </w:tc>
      </w:tr>
      <w:tr w:rsidR="00573DDC" w14:paraId="3BFE1D2A" w14:textId="77777777" w:rsidTr="002F77DE">
        <w:trPr>
          <w:trHeight w:val="363"/>
        </w:trPr>
        <w:tc>
          <w:tcPr>
            <w:tcW w:w="680" w:type="pct"/>
            <w:vMerge/>
            <w:vAlign w:val="center"/>
          </w:tcPr>
          <w:p w14:paraId="7DADDFD7" w14:textId="77777777" w:rsidR="00573DDC" w:rsidRPr="00EF2D92" w:rsidRDefault="00573DDC" w:rsidP="00573DDC">
            <w:pPr>
              <w:pStyle w:val="afffffb"/>
            </w:pPr>
          </w:p>
        </w:tc>
        <w:tc>
          <w:tcPr>
            <w:tcW w:w="680" w:type="pct"/>
            <w:vAlign w:val="center"/>
          </w:tcPr>
          <w:p w14:paraId="5A82BBBF" w14:textId="39EE1524" w:rsidR="00573DDC" w:rsidRPr="00EF2D92" w:rsidRDefault="00573DDC" w:rsidP="00573DDC">
            <w:pPr>
              <w:pStyle w:val="afffffb"/>
            </w:pPr>
            <w:r w:rsidRPr="00EF2D92">
              <w:t>PVC</w:t>
            </w:r>
          </w:p>
        </w:tc>
        <w:tc>
          <w:tcPr>
            <w:tcW w:w="3640" w:type="pct"/>
            <w:vAlign w:val="center"/>
          </w:tcPr>
          <w:p w14:paraId="64697017" w14:textId="7F53424E" w:rsidR="00573DDC" w:rsidRPr="00EF2D92" w:rsidRDefault="00573DDC" w:rsidP="00573DDC">
            <w:pPr>
              <w:pStyle w:val="afffffb"/>
            </w:pPr>
            <w:r w:rsidRPr="00EF2D92">
              <w:t>由单体聚合而成，是常用的热塑性塑料之一。其分解温度与塑化温度极为接近，而且机械强度较差。作为风电叶片的夹芯结构主要用来增加刚度、减轻重量，此外其吸水性低、隔音绝热效果好</w:t>
            </w:r>
          </w:p>
        </w:tc>
      </w:tr>
      <w:tr w:rsidR="00573DDC" w14:paraId="78722620" w14:textId="77777777" w:rsidTr="002F77DE">
        <w:trPr>
          <w:trHeight w:val="363"/>
        </w:trPr>
        <w:tc>
          <w:tcPr>
            <w:tcW w:w="680" w:type="pct"/>
            <w:vMerge/>
            <w:vAlign w:val="center"/>
          </w:tcPr>
          <w:p w14:paraId="1AB87193" w14:textId="77777777" w:rsidR="00573DDC" w:rsidRPr="00EF2D92" w:rsidRDefault="00573DDC" w:rsidP="00573DDC">
            <w:pPr>
              <w:pStyle w:val="afffffb"/>
            </w:pPr>
          </w:p>
        </w:tc>
        <w:tc>
          <w:tcPr>
            <w:tcW w:w="680" w:type="pct"/>
            <w:vAlign w:val="center"/>
          </w:tcPr>
          <w:p w14:paraId="4F8A11CB" w14:textId="12712C2D" w:rsidR="00573DDC" w:rsidRPr="00EF2D92" w:rsidRDefault="00573DDC" w:rsidP="00573DDC">
            <w:pPr>
              <w:pStyle w:val="afffffb"/>
            </w:pPr>
            <w:r w:rsidRPr="00EF2D92">
              <w:t>巴沙木</w:t>
            </w:r>
          </w:p>
        </w:tc>
        <w:tc>
          <w:tcPr>
            <w:tcW w:w="3640" w:type="pct"/>
            <w:vAlign w:val="center"/>
          </w:tcPr>
          <w:p w14:paraId="7ED97BDF" w14:textId="4D508874" w:rsidR="00573DDC" w:rsidRPr="00EF2D92" w:rsidRDefault="00573DDC" w:rsidP="00573DDC">
            <w:pPr>
              <w:pStyle w:val="afffffb"/>
            </w:pPr>
            <w:r w:rsidRPr="00EF2D92">
              <w:t>巴沙木是一种硬木，具有优异的机械性能和抗腐蚀能力。巴沙木的密度大、强度高、大气干燥性能好，在恶劣环境下易于维护和更换，具有优异的抗风化、抗紫外线、抗水蒸气和强度特性。同时，巴沙木材料在制造过程中也具有很好的可塑性和可加工性，可以根据具体需求进行设计和制造。另外，巴沙木材料具有一定的弹性，有助于风力发电机在恶劣气候下更好地承受压力和风险</w:t>
            </w:r>
          </w:p>
        </w:tc>
      </w:tr>
    </w:tbl>
    <w:p w14:paraId="2BBEEC66" w14:textId="4EFEEAC4" w:rsidR="003E65B1" w:rsidRDefault="003E65B1" w:rsidP="003E65B1">
      <w:pPr>
        <w:pStyle w:val="afffffffffffffffff8"/>
      </w:pPr>
      <w:bookmarkStart w:id="360" w:name="_Toc227766335"/>
      <w:bookmarkStart w:id="361" w:name="_Toc234827806"/>
      <w:bookmarkStart w:id="362" w:name="_Toc238148106"/>
      <w:r w:rsidRPr="00BE2AF5">
        <w:rPr>
          <w:rFonts w:hint="eastAsia"/>
        </w:rPr>
        <w:t>3.</w:t>
      </w:r>
      <w:r>
        <w:t>2</w:t>
      </w:r>
      <w:r w:rsidRPr="00BE2AF5">
        <w:rPr>
          <w:rFonts w:hint="eastAsia"/>
        </w:rPr>
        <w:t>.7</w:t>
      </w:r>
      <w:r>
        <w:rPr>
          <w:rFonts w:hint="eastAsia"/>
        </w:rPr>
        <w:t>主要</w:t>
      </w:r>
      <w:r w:rsidRPr="00BE2AF5">
        <w:rPr>
          <w:rFonts w:hint="eastAsia"/>
        </w:rPr>
        <w:t>生产</w:t>
      </w:r>
      <w:r w:rsidRPr="00BE2AF5">
        <w:t>设备</w:t>
      </w:r>
      <w:bookmarkEnd w:id="360"/>
      <w:bookmarkEnd w:id="361"/>
      <w:bookmarkEnd w:id="362"/>
    </w:p>
    <w:p w14:paraId="6E6B24AB" w14:textId="4B38043C" w:rsidR="00EF2D92" w:rsidRDefault="00EF2D92" w:rsidP="00EF2D92">
      <w:pPr>
        <w:ind w:firstLine="480"/>
        <w:rPr>
          <w:rFonts w:cs="Times New Roman"/>
        </w:rPr>
      </w:pPr>
      <w:r>
        <w:rPr>
          <w:rFonts w:cs="Times New Roman" w:hint="eastAsia"/>
        </w:rPr>
        <w:t>本</w:t>
      </w:r>
      <w:r>
        <w:rPr>
          <w:rFonts w:cs="Times New Roman"/>
        </w:rPr>
        <w:t>项目主要设备表如下表</w:t>
      </w:r>
      <w:r>
        <w:rPr>
          <w:rFonts w:cs="Times New Roman" w:hint="eastAsia"/>
        </w:rPr>
        <w:t>。</w:t>
      </w:r>
    </w:p>
    <w:p w14:paraId="1F6A9F6C" w14:textId="572F2CEB" w:rsidR="00EF2D92" w:rsidRDefault="00EF2D92" w:rsidP="00EF2D92">
      <w:pPr>
        <w:pStyle w:val="afff9"/>
      </w:pPr>
      <w:r>
        <w:rPr>
          <w:rFonts w:hint="eastAsia"/>
        </w:rPr>
        <w:t>表</w:t>
      </w:r>
      <w:r>
        <w:rPr>
          <w:rFonts w:hint="eastAsia"/>
        </w:rPr>
        <w:t>3.2.7-1</w:t>
      </w:r>
      <w:r>
        <w:t>主要生产设备表</w:t>
      </w:r>
    </w:p>
    <w:tbl>
      <w:tblPr>
        <w:tblStyle w:val="ab"/>
        <w:tblW w:w="0" w:type="auto"/>
        <w:tblLayout w:type="fixed"/>
        <w:tblLook w:val="01E0" w:firstRow="1" w:lastRow="1" w:firstColumn="1" w:lastColumn="1" w:noHBand="0" w:noVBand="0"/>
      </w:tblPr>
      <w:tblGrid>
        <w:gridCol w:w="709"/>
        <w:gridCol w:w="1985"/>
        <w:gridCol w:w="4394"/>
        <w:gridCol w:w="1276"/>
        <w:gridCol w:w="706"/>
      </w:tblGrid>
      <w:tr w:rsidR="007F0452" w14:paraId="01C3FF8B" w14:textId="77777777" w:rsidTr="007F0452">
        <w:trPr>
          <w:trHeight w:val="363"/>
        </w:trPr>
        <w:tc>
          <w:tcPr>
            <w:tcW w:w="709" w:type="dxa"/>
            <w:vAlign w:val="center"/>
          </w:tcPr>
          <w:p w14:paraId="5872A9E8" w14:textId="77777777" w:rsidR="007F0452" w:rsidRDefault="007F0452" w:rsidP="007F0452">
            <w:pPr>
              <w:pStyle w:val="afffffb"/>
            </w:pPr>
            <w:r>
              <w:t>序号</w:t>
            </w:r>
          </w:p>
        </w:tc>
        <w:tc>
          <w:tcPr>
            <w:tcW w:w="1985" w:type="dxa"/>
            <w:vAlign w:val="center"/>
          </w:tcPr>
          <w:p w14:paraId="41ED018C" w14:textId="77777777" w:rsidR="007F0452" w:rsidRPr="006565AC" w:rsidRDefault="007F0452" w:rsidP="007F0452">
            <w:pPr>
              <w:pStyle w:val="afffffb"/>
            </w:pPr>
            <w:r w:rsidRPr="006565AC">
              <w:t>设备名称</w:t>
            </w:r>
          </w:p>
        </w:tc>
        <w:tc>
          <w:tcPr>
            <w:tcW w:w="4394" w:type="dxa"/>
            <w:vAlign w:val="center"/>
          </w:tcPr>
          <w:p w14:paraId="3C6130A6" w14:textId="6B6D7DD3" w:rsidR="007F0452" w:rsidRDefault="00295142" w:rsidP="007F0452">
            <w:pPr>
              <w:pStyle w:val="afffffb"/>
            </w:pPr>
            <w:r>
              <w:rPr>
                <w:rFonts w:hint="eastAsia"/>
                <w:spacing w:val="-4"/>
              </w:rPr>
              <w:t>设备规格参数</w:t>
            </w:r>
          </w:p>
        </w:tc>
        <w:tc>
          <w:tcPr>
            <w:tcW w:w="1276" w:type="dxa"/>
            <w:vAlign w:val="center"/>
          </w:tcPr>
          <w:p w14:paraId="0B88EEF3" w14:textId="60083224" w:rsidR="007F0452" w:rsidRDefault="007F0452" w:rsidP="007F0452">
            <w:pPr>
              <w:pStyle w:val="afffffb"/>
            </w:pPr>
            <w:r>
              <w:rPr>
                <w:spacing w:val="-2"/>
              </w:rPr>
              <w:t>数量（台</w:t>
            </w:r>
            <w:r>
              <w:rPr>
                <w:spacing w:val="-10"/>
              </w:rPr>
              <w:t>）</w:t>
            </w:r>
          </w:p>
        </w:tc>
        <w:tc>
          <w:tcPr>
            <w:tcW w:w="706" w:type="dxa"/>
            <w:vAlign w:val="center"/>
          </w:tcPr>
          <w:p w14:paraId="1F43A956" w14:textId="77777777" w:rsidR="007F0452" w:rsidRDefault="007F0452" w:rsidP="007F0452">
            <w:pPr>
              <w:pStyle w:val="afffffb"/>
            </w:pPr>
            <w:r>
              <w:t>备注</w:t>
            </w:r>
          </w:p>
        </w:tc>
      </w:tr>
      <w:tr w:rsidR="007F0452" w14:paraId="334ADB61" w14:textId="77777777" w:rsidTr="007F0452">
        <w:trPr>
          <w:trHeight w:val="363"/>
        </w:trPr>
        <w:tc>
          <w:tcPr>
            <w:tcW w:w="9070" w:type="dxa"/>
            <w:gridSpan w:val="5"/>
            <w:vAlign w:val="center"/>
          </w:tcPr>
          <w:p w14:paraId="681CC8A9" w14:textId="2C0C1F07" w:rsidR="007F0452" w:rsidRDefault="007F0452" w:rsidP="007F0452">
            <w:pPr>
              <w:pStyle w:val="afffffb"/>
            </w:pPr>
            <w:r>
              <w:rPr>
                <w:rFonts w:hint="eastAsia"/>
              </w:rPr>
              <w:t>废农药瓶</w:t>
            </w:r>
            <w:r>
              <w:t>处理生产线</w:t>
            </w:r>
          </w:p>
        </w:tc>
      </w:tr>
      <w:tr w:rsidR="007F0452" w14:paraId="7839DCE9" w14:textId="77777777" w:rsidTr="007F0452">
        <w:trPr>
          <w:trHeight w:val="363"/>
        </w:trPr>
        <w:tc>
          <w:tcPr>
            <w:tcW w:w="709" w:type="dxa"/>
            <w:vAlign w:val="center"/>
          </w:tcPr>
          <w:p w14:paraId="60C59D51" w14:textId="4D448259" w:rsidR="007F0452" w:rsidRDefault="007F0452" w:rsidP="007F0452">
            <w:pPr>
              <w:pStyle w:val="afffffb"/>
            </w:pPr>
            <w:r>
              <w:rPr>
                <w:rFonts w:cs="宋体"/>
              </w:rPr>
              <w:t>1</w:t>
            </w:r>
          </w:p>
        </w:tc>
        <w:tc>
          <w:tcPr>
            <w:tcW w:w="1985" w:type="dxa"/>
            <w:vAlign w:val="center"/>
          </w:tcPr>
          <w:p w14:paraId="18311986" w14:textId="174C08DE" w:rsidR="007F0452" w:rsidRPr="006565AC" w:rsidRDefault="007F0452" w:rsidP="007F0452">
            <w:pPr>
              <w:pStyle w:val="afffffb"/>
            </w:pPr>
            <w:r>
              <w:rPr>
                <w:rFonts w:ascii="宋体" w:hAnsi="宋体" w:cs="宋体"/>
              </w:rPr>
              <w:t>上料输送机</w:t>
            </w:r>
          </w:p>
        </w:tc>
        <w:tc>
          <w:tcPr>
            <w:tcW w:w="4394" w:type="dxa"/>
            <w:vAlign w:val="center"/>
          </w:tcPr>
          <w:p w14:paraId="2EACEF24" w14:textId="6A3B577F" w:rsidR="00BF5D99" w:rsidRPr="00BF5D99" w:rsidRDefault="00BF5D99" w:rsidP="00BF5D99">
            <w:pPr>
              <w:pStyle w:val="afffffb"/>
              <w:rPr>
                <w:rFonts w:cs="宋体"/>
              </w:rPr>
            </w:pPr>
            <w:r>
              <w:rPr>
                <w:rFonts w:cs="宋体"/>
              </w:rPr>
              <w:t>9m</w:t>
            </w:r>
            <w:r>
              <w:rPr>
                <w:rFonts w:cs="宋体" w:hint="eastAsia"/>
              </w:rPr>
              <w:t>、</w:t>
            </w:r>
            <w:r>
              <w:rPr>
                <w:rFonts w:cs="宋体" w:hint="eastAsia"/>
              </w:rPr>
              <w:t>4kW</w:t>
            </w:r>
          </w:p>
        </w:tc>
        <w:tc>
          <w:tcPr>
            <w:tcW w:w="1276" w:type="dxa"/>
            <w:vAlign w:val="center"/>
          </w:tcPr>
          <w:p w14:paraId="45AFFF0A" w14:textId="051DA7BA" w:rsidR="007F0452" w:rsidRDefault="007F0452" w:rsidP="007F0452">
            <w:pPr>
              <w:pStyle w:val="afffffb"/>
              <w:rPr>
                <w:spacing w:val="-2"/>
              </w:rPr>
            </w:pPr>
            <w:r>
              <w:rPr>
                <w:rFonts w:hint="eastAsia"/>
              </w:rPr>
              <w:t>1</w:t>
            </w:r>
          </w:p>
        </w:tc>
        <w:tc>
          <w:tcPr>
            <w:tcW w:w="706" w:type="dxa"/>
            <w:vAlign w:val="center"/>
          </w:tcPr>
          <w:p w14:paraId="0BD7FE0D" w14:textId="795533AD" w:rsidR="007F0452" w:rsidRDefault="007F0452" w:rsidP="007F0452">
            <w:pPr>
              <w:pStyle w:val="afffffb"/>
            </w:pPr>
            <w:r>
              <w:rPr>
                <w:rFonts w:hint="eastAsia"/>
              </w:rPr>
              <w:t>新增</w:t>
            </w:r>
          </w:p>
        </w:tc>
      </w:tr>
      <w:tr w:rsidR="007F0452" w14:paraId="50D396DB" w14:textId="77777777" w:rsidTr="007F0452">
        <w:trPr>
          <w:trHeight w:val="363"/>
        </w:trPr>
        <w:tc>
          <w:tcPr>
            <w:tcW w:w="709" w:type="dxa"/>
            <w:vAlign w:val="center"/>
          </w:tcPr>
          <w:p w14:paraId="1B630417" w14:textId="5DB83427" w:rsidR="007F0452" w:rsidRDefault="007F0452" w:rsidP="007F0452">
            <w:pPr>
              <w:pStyle w:val="afffffb"/>
            </w:pPr>
            <w:r>
              <w:rPr>
                <w:rFonts w:cs="宋体"/>
              </w:rPr>
              <w:t>2</w:t>
            </w:r>
          </w:p>
        </w:tc>
        <w:tc>
          <w:tcPr>
            <w:tcW w:w="1985" w:type="dxa"/>
            <w:vAlign w:val="center"/>
          </w:tcPr>
          <w:p w14:paraId="40A0BA0D" w14:textId="5383925F" w:rsidR="007F0452" w:rsidRPr="006565AC" w:rsidRDefault="007F0452" w:rsidP="00860802">
            <w:pPr>
              <w:pStyle w:val="afffffb"/>
            </w:pPr>
            <w:r>
              <w:rPr>
                <w:rFonts w:ascii="宋体" w:hAnsi="宋体" w:cs="宋体"/>
              </w:rPr>
              <w:t>双轴撕碎机</w:t>
            </w:r>
          </w:p>
        </w:tc>
        <w:tc>
          <w:tcPr>
            <w:tcW w:w="4394" w:type="dxa"/>
            <w:vAlign w:val="center"/>
          </w:tcPr>
          <w:p w14:paraId="710E5A70" w14:textId="1F22E356" w:rsidR="007F0452" w:rsidRDefault="00BF5D99" w:rsidP="00BF5D99">
            <w:pPr>
              <w:pStyle w:val="afffffb"/>
              <w:rPr>
                <w:spacing w:val="-4"/>
              </w:rPr>
            </w:pPr>
            <w:r>
              <w:rPr>
                <w:rFonts w:cs="宋体"/>
              </w:rPr>
              <w:t>1200</w:t>
            </w:r>
            <w:r>
              <w:rPr>
                <w:rFonts w:cs="宋体" w:hint="eastAsia"/>
              </w:rPr>
              <w:t>型、</w:t>
            </w:r>
            <w:r>
              <w:rPr>
                <w:rFonts w:cs="宋体" w:hint="eastAsia"/>
              </w:rPr>
              <w:t>9</w:t>
            </w:r>
            <w:r>
              <w:rPr>
                <w:rFonts w:cs="宋体"/>
              </w:rPr>
              <w:t>0kW</w:t>
            </w:r>
          </w:p>
        </w:tc>
        <w:tc>
          <w:tcPr>
            <w:tcW w:w="1276" w:type="dxa"/>
            <w:vAlign w:val="center"/>
          </w:tcPr>
          <w:p w14:paraId="623C5C06" w14:textId="1BCA7726" w:rsidR="007F0452" w:rsidRDefault="007F0452" w:rsidP="007F0452">
            <w:pPr>
              <w:pStyle w:val="afffffb"/>
              <w:rPr>
                <w:spacing w:val="-2"/>
              </w:rPr>
            </w:pPr>
            <w:r>
              <w:rPr>
                <w:rFonts w:hint="eastAsia"/>
              </w:rPr>
              <w:t>1</w:t>
            </w:r>
          </w:p>
        </w:tc>
        <w:tc>
          <w:tcPr>
            <w:tcW w:w="706" w:type="dxa"/>
            <w:vAlign w:val="center"/>
          </w:tcPr>
          <w:p w14:paraId="40A33922" w14:textId="73F5A25C" w:rsidR="007F0452" w:rsidRDefault="007F0452" w:rsidP="007F0452">
            <w:pPr>
              <w:pStyle w:val="afffffb"/>
            </w:pPr>
            <w:r w:rsidRPr="004F7F11">
              <w:rPr>
                <w:rFonts w:hint="eastAsia"/>
              </w:rPr>
              <w:t>新增</w:t>
            </w:r>
          </w:p>
        </w:tc>
      </w:tr>
      <w:tr w:rsidR="007F0452" w14:paraId="68BBF574" w14:textId="77777777" w:rsidTr="007F0452">
        <w:trPr>
          <w:trHeight w:val="363"/>
        </w:trPr>
        <w:tc>
          <w:tcPr>
            <w:tcW w:w="709" w:type="dxa"/>
            <w:vAlign w:val="center"/>
          </w:tcPr>
          <w:p w14:paraId="520BC230" w14:textId="41499DA8" w:rsidR="007F0452" w:rsidRDefault="007F0452" w:rsidP="007F0452">
            <w:pPr>
              <w:pStyle w:val="afffffb"/>
            </w:pPr>
            <w:r>
              <w:rPr>
                <w:rFonts w:cs="宋体"/>
              </w:rPr>
              <w:t>3</w:t>
            </w:r>
          </w:p>
        </w:tc>
        <w:tc>
          <w:tcPr>
            <w:tcW w:w="1985" w:type="dxa"/>
            <w:vAlign w:val="center"/>
          </w:tcPr>
          <w:p w14:paraId="28259251" w14:textId="63C590A6" w:rsidR="007F0452" w:rsidRPr="007F0452" w:rsidRDefault="007F0452" w:rsidP="007F0452">
            <w:pPr>
              <w:pStyle w:val="afffffb"/>
            </w:pPr>
            <w:r w:rsidRPr="007F0452">
              <w:t>出料输送机</w:t>
            </w:r>
          </w:p>
        </w:tc>
        <w:tc>
          <w:tcPr>
            <w:tcW w:w="4394" w:type="dxa"/>
            <w:vAlign w:val="center"/>
          </w:tcPr>
          <w:p w14:paraId="446AEFF6" w14:textId="60DB1765" w:rsidR="007F0452" w:rsidRDefault="00BF5D99" w:rsidP="00BF5D99">
            <w:pPr>
              <w:pStyle w:val="afffffb"/>
              <w:rPr>
                <w:spacing w:val="-4"/>
              </w:rPr>
            </w:pPr>
            <w:r>
              <w:rPr>
                <w:rFonts w:cs="宋体"/>
              </w:rPr>
              <w:t>3m</w:t>
            </w:r>
            <w:r>
              <w:rPr>
                <w:rFonts w:cs="宋体" w:hint="eastAsia"/>
              </w:rPr>
              <w:t>、</w:t>
            </w:r>
            <w:r>
              <w:rPr>
                <w:rFonts w:cs="宋体" w:hint="eastAsia"/>
              </w:rPr>
              <w:t>1</w:t>
            </w:r>
            <w:r>
              <w:rPr>
                <w:rFonts w:cs="宋体"/>
              </w:rPr>
              <w:t>.5kW</w:t>
            </w:r>
          </w:p>
        </w:tc>
        <w:tc>
          <w:tcPr>
            <w:tcW w:w="1276" w:type="dxa"/>
            <w:vAlign w:val="center"/>
          </w:tcPr>
          <w:p w14:paraId="5A6BD144" w14:textId="29BEA5E9" w:rsidR="007F0452" w:rsidRDefault="007F0452" w:rsidP="007F0452">
            <w:pPr>
              <w:pStyle w:val="afffffb"/>
              <w:rPr>
                <w:spacing w:val="-2"/>
              </w:rPr>
            </w:pPr>
            <w:r>
              <w:rPr>
                <w:rFonts w:hint="eastAsia"/>
              </w:rPr>
              <w:t>1</w:t>
            </w:r>
          </w:p>
        </w:tc>
        <w:tc>
          <w:tcPr>
            <w:tcW w:w="706" w:type="dxa"/>
            <w:vAlign w:val="center"/>
          </w:tcPr>
          <w:p w14:paraId="754810DD" w14:textId="316296E3" w:rsidR="007F0452" w:rsidRDefault="007F0452" w:rsidP="007F0452">
            <w:pPr>
              <w:pStyle w:val="afffffb"/>
            </w:pPr>
            <w:r w:rsidRPr="004F7F11">
              <w:rPr>
                <w:rFonts w:hint="eastAsia"/>
              </w:rPr>
              <w:t>新增</w:t>
            </w:r>
          </w:p>
        </w:tc>
      </w:tr>
      <w:tr w:rsidR="007F0452" w14:paraId="438A87F9" w14:textId="77777777" w:rsidTr="007F0452">
        <w:trPr>
          <w:trHeight w:val="363"/>
        </w:trPr>
        <w:tc>
          <w:tcPr>
            <w:tcW w:w="709" w:type="dxa"/>
            <w:vAlign w:val="center"/>
          </w:tcPr>
          <w:p w14:paraId="78280273" w14:textId="11EFAF91" w:rsidR="007F0452" w:rsidRDefault="007F0452" w:rsidP="007F0452">
            <w:pPr>
              <w:pStyle w:val="afffffb"/>
            </w:pPr>
            <w:r>
              <w:rPr>
                <w:rFonts w:cs="宋体"/>
              </w:rPr>
              <w:t>4</w:t>
            </w:r>
          </w:p>
        </w:tc>
        <w:tc>
          <w:tcPr>
            <w:tcW w:w="1985" w:type="dxa"/>
            <w:vAlign w:val="center"/>
          </w:tcPr>
          <w:p w14:paraId="31F2FE00" w14:textId="332F11F0" w:rsidR="007F0452" w:rsidRPr="007F0452" w:rsidRDefault="007F0452" w:rsidP="007F0452">
            <w:pPr>
              <w:pStyle w:val="afffffb"/>
            </w:pPr>
            <w:r w:rsidRPr="007F0452">
              <w:t>皮带式爬坡输送机</w:t>
            </w:r>
          </w:p>
        </w:tc>
        <w:tc>
          <w:tcPr>
            <w:tcW w:w="4394" w:type="dxa"/>
            <w:vAlign w:val="center"/>
          </w:tcPr>
          <w:p w14:paraId="5207022B" w14:textId="5711662C" w:rsidR="007F0452" w:rsidRDefault="00BF5D99" w:rsidP="007F0452">
            <w:pPr>
              <w:pStyle w:val="afffffb"/>
              <w:rPr>
                <w:spacing w:val="-4"/>
              </w:rPr>
            </w:pPr>
            <w:r>
              <w:rPr>
                <w:rFonts w:cs="宋体"/>
              </w:rPr>
              <w:t>2.2kW</w:t>
            </w:r>
          </w:p>
        </w:tc>
        <w:tc>
          <w:tcPr>
            <w:tcW w:w="1276" w:type="dxa"/>
            <w:vAlign w:val="center"/>
          </w:tcPr>
          <w:p w14:paraId="5F6B7AFA" w14:textId="564BE701" w:rsidR="007F0452" w:rsidRDefault="007F0452" w:rsidP="007F0452">
            <w:pPr>
              <w:pStyle w:val="afffffb"/>
              <w:rPr>
                <w:spacing w:val="-2"/>
              </w:rPr>
            </w:pPr>
            <w:r>
              <w:rPr>
                <w:rFonts w:hint="eastAsia"/>
              </w:rPr>
              <w:t>1</w:t>
            </w:r>
          </w:p>
        </w:tc>
        <w:tc>
          <w:tcPr>
            <w:tcW w:w="706" w:type="dxa"/>
            <w:vAlign w:val="center"/>
          </w:tcPr>
          <w:p w14:paraId="3959C294" w14:textId="2E4358DC" w:rsidR="007F0452" w:rsidRDefault="007F0452" w:rsidP="007F0452">
            <w:pPr>
              <w:pStyle w:val="afffffb"/>
            </w:pPr>
            <w:r w:rsidRPr="004F7F11">
              <w:rPr>
                <w:rFonts w:hint="eastAsia"/>
              </w:rPr>
              <w:t>新增</w:t>
            </w:r>
          </w:p>
        </w:tc>
      </w:tr>
      <w:tr w:rsidR="007F0452" w14:paraId="4CEA2D3A" w14:textId="77777777" w:rsidTr="007F0452">
        <w:trPr>
          <w:trHeight w:val="363"/>
        </w:trPr>
        <w:tc>
          <w:tcPr>
            <w:tcW w:w="709" w:type="dxa"/>
            <w:vAlign w:val="center"/>
          </w:tcPr>
          <w:p w14:paraId="324C5ECA" w14:textId="38E9E6C8" w:rsidR="007F0452" w:rsidRDefault="007F0452" w:rsidP="007F0452">
            <w:pPr>
              <w:pStyle w:val="afffffb"/>
            </w:pPr>
            <w:r>
              <w:rPr>
                <w:rFonts w:cs="宋体"/>
              </w:rPr>
              <w:t>5</w:t>
            </w:r>
          </w:p>
        </w:tc>
        <w:tc>
          <w:tcPr>
            <w:tcW w:w="1985" w:type="dxa"/>
            <w:vAlign w:val="center"/>
          </w:tcPr>
          <w:p w14:paraId="36DD333D" w14:textId="66E3DCE7" w:rsidR="007F0452" w:rsidRPr="006565AC" w:rsidRDefault="00860802" w:rsidP="007F0452">
            <w:pPr>
              <w:pStyle w:val="afffffb"/>
            </w:pPr>
            <w:r>
              <w:rPr>
                <w:rFonts w:ascii="宋体" w:hAnsi="宋体" w:cs="宋体" w:hint="eastAsia"/>
              </w:rPr>
              <w:t>湿法破碎</w:t>
            </w:r>
            <w:r>
              <w:rPr>
                <w:rFonts w:ascii="宋体" w:hAnsi="宋体" w:cs="宋体"/>
              </w:rPr>
              <w:t>机</w:t>
            </w:r>
          </w:p>
        </w:tc>
        <w:tc>
          <w:tcPr>
            <w:tcW w:w="4394" w:type="dxa"/>
            <w:vAlign w:val="center"/>
          </w:tcPr>
          <w:p w14:paraId="5F038C6A" w14:textId="36D502F8" w:rsidR="007F0452" w:rsidRDefault="00BF5D99" w:rsidP="007F0452">
            <w:pPr>
              <w:pStyle w:val="afffffb"/>
              <w:rPr>
                <w:spacing w:val="-4"/>
              </w:rPr>
            </w:pPr>
            <w:r>
              <w:rPr>
                <w:rFonts w:cs="宋体"/>
              </w:rPr>
              <w:t>1200</w:t>
            </w:r>
            <w:r>
              <w:rPr>
                <w:rFonts w:cs="宋体" w:hint="eastAsia"/>
              </w:rPr>
              <w:t>型、</w:t>
            </w:r>
            <w:r>
              <w:rPr>
                <w:rFonts w:cs="宋体" w:hint="eastAsia"/>
              </w:rPr>
              <w:t>9</w:t>
            </w:r>
            <w:r>
              <w:rPr>
                <w:rFonts w:cs="宋体"/>
              </w:rPr>
              <w:t>2.2kW</w:t>
            </w:r>
          </w:p>
        </w:tc>
        <w:tc>
          <w:tcPr>
            <w:tcW w:w="1276" w:type="dxa"/>
            <w:vAlign w:val="center"/>
          </w:tcPr>
          <w:p w14:paraId="6903ED0C" w14:textId="3BC4F7A8" w:rsidR="007F0452" w:rsidRDefault="007F0452" w:rsidP="007F0452">
            <w:pPr>
              <w:pStyle w:val="afffffb"/>
              <w:rPr>
                <w:spacing w:val="-2"/>
              </w:rPr>
            </w:pPr>
            <w:r>
              <w:rPr>
                <w:rFonts w:hint="eastAsia"/>
              </w:rPr>
              <w:t>1</w:t>
            </w:r>
          </w:p>
        </w:tc>
        <w:tc>
          <w:tcPr>
            <w:tcW w:w="706" w:type="dxa"/>
            <w:vAlign w:val="center"/>
          </w:tcPr>
          <w:p w14:paraId="56A9D8AC" w14:textId="68B4B3F4" w:rsidR="007F0452" w:rsidRDefault="007F0452" w:rsidP="007F0452">
            <w:pPr>
              <w:pStyle w:val="afffffb"/>
            </w:pPr>
            <w:r w:rsidRPr="004F7F11">
              <w:rPr>
                <w:rFonts w:hint="eastAsia"/>
              </w:rPr>
              <w:t>新增</w:t>
            </w:r>
          </w:p>
        </w:tc>
      </w:tr>
      <w:tr w:rsidR="007F0452" w14:paraId="7A829026" w14:textId="77777777" w:rsidTr="007F0452">
        <w:trPr>
          <w:trHeight w:val="363"/>
        </w:trPr>
        <w:tc>
          <w:tcPr>
            <w:tcW w:w="709" w:type="dxa"/>
            <w:vAlign w:val="center"/>
          </w:tcPr>
          <w:p w14:paraId="1150881C" w14:textId="0E5DABC5" w:rsidR="007F0452" w:rsidRDefault="007F0452" w:rsidP="007F0452">
            <w:pPr>
              <w:pStyle w:val="afffffb"/>
            </w:pPr>
            <w:r>
              <w:rPr>
                <w:rFonts w:cs="宋体"/>
              </w:rPr>
              <w:t>6</w:t>
            </w:r>
          </w:p>
        </w:tc>
        <w:tc>
          <w:tcPr>
            <w:tcW w:w="1985" w:type="dxa"/>
            <w:vAlign w:val="center"/>
          </w:tcPr>
          <w:p w14:paraId="5982591C" w14:textId="09650805" w:rsidR="007F0452" w:rsidRPr="006565AC" w:rsidRDefault="00981266" w:rsidP="00860802">
            <w:pPr>
              <w:pStyle w:val="afffffb"/>
            </w:pPr>
            <w:r>
              <w:rPr>
                <w:rFonts w:ascii="宋体" w:hAnsi="宋体" w:cs="宋体" w:hint="eastAsia"/>
              </w:rPr>
              <w:t>上料蛟龙</w:t>
            </w:r>
          </w:p>
        </w:tc>
        <w:tc>
          <w:tcPr>
            <w:tcW w:w="4394" w:type="dxa"/>
            <w:vAlign w:val="center"/>
          </w:tcPr>
          <w:p w14:paraId="78A17730" w14:textId="4F634BC6" w:rsidR="007F0452" w:rsidRDefault="00981266" w:rsidP="00860802">
            <w:pPr>
              <w:pStyle w:val="afffffb"/>
              <w:rPr>
                <w:spacing w:val="-4"/>
              </w:rPr>
            </w:pPr>
            <w:r>
              <w:rPr>
                <w:rFonts w:cs="宋体"/>
              </w:rPr>
              <w:t>300</w:t>
            </w:r>
            <w:r>
              <w:rPr>
                <w:rFonts w:cs="宋体" w:hint="eastAsia"/>
              </w:rPr>
              <w:t>型</w:t>
            </w:r>
          </w:p>
        </w:tc>
        <w:tc>
          <w:tcPr>
            <w:tcW w:w="1276" w:type="dxa"/>
            <w:vAlign w:val="center"/>
          </w:tcPr>
          <w:p w14:paraId="22D05F04" w14:textId="4F54D124" w:rsidR="007F0452" w:rsidRDefault="007F0452" w:rsidP="007F0452">
            <w:pPr>
              <w:pStyle w:val="afffffb"/>
              <w:rPr>
                <w:spacing w:val="-2"/>
              </w:rPr>
            </w:pPr>
            <w:r>
              <w:rPr>
                <w:rFonts w:hint="eastAsia"/>
              </w:rPr>
              <w:t>1</w:t>
            </w:r>
          </w:p>
        </w:tc>
        <w:tc>
          <w:tcPr>
            <w:tcW w:w="706" w:type="dxa"/>
            <w:vAlign w:val="center"/>
          </w:tcPr>
          <w:p w14:paraId="2ED9F46C" w14:textId="77689524" w:rsidR="007F0452" w:rsidRDefault="007F0452" w:rsidP="007F0452">
            <w:pPr>
              <w:pStyle w:val="afffffb"/>
            </w:pPr>
            <w:r w:rsidRPr="004F7F11">
              <w:rPr>
                <w:rFonts w:hint="eastAsia"/>
              </w:rPr>
              <w:t>新增</w:t>
            </w:r>
          </w:p>
        </w:tc>
      </w:tr>
      <w:tr w:rsidR="007F0452" w14:paraId="10C2F7A8" w14:textId="77777777" w:rsidTr="007F0452">
        <w:trPr>
          <w:trHeight w:val="363"/>
        </w:trPr>
        <w:tc>
          <w:tcPr>
            <w:tcW w:w="709" w:type="dxa"/>
            <w:vAlign w:val="center"/>
          </w:tcPr>
          <w:p w14:paraId="278F5804" w14:textId="03E820E8" w:rsidR="007F0452" w:rsidRDefault="007F0452" w:rsidP="007F0452">
            <w:pPr>
              <w:pStyle w:val="afffffb"/>
            </w:pPr>
            <w:r>
              <w:rPr>
                <w:rFonts w:cs="宋体"/>
              </w:rPr>
              <w:t>7</w:t>
            </w:r>
          </w:p>
        </w:tc>
        <w:tc>
          <w:tcPr>
            <w:tcW w:w="1985" w:type="dxa"/>
            <w:vAlign w:val="center"/>
          </w:tcPr>
          <w:p w14:paraId="41306A51" w14:textId="72A21EB3" w:rsidR="007F0452" w:rsidRPr="006565AC" w:rsidRDefault="00BF5D99" w:rsidP="007F0452">
            <w:pPr>
              <w:pStyle w:val="afffffb"/>
            </w:pPr>
            <w:r>
              <w:rPr>
                <w:rFonts w:ascii="宋体" w:hAnsi="宋体" w:cs="宋体" w:hint="eastAsia"/>
              </w:rPr>
              <w:t>斜式摩擦机</w:t>
            </w:r>
          </w:p>
        </w:tc>
        <w:tc>
          <w:tcPr>
            <w:tcW w:w="4394" w:type="dxa"/>
            <w:vAlign w:val="center"/>
          </w:tcPr>
          <w:p w14:paraId="796B8F99" w14:textId="6D216A95" w:rsidR="007F0452" w:rsidRDefault="00BF5D99" w:rsidP="00BF5D99">
            <w:pPr>
              <w:pStyle w:val="afffffb"/>
              <w:rPr>
                <w:spacing w:val="-4"/>
              </w:rPr>
            </w:pPr>
            <w:r>
              <w:rPr>
                <w:rFonts w:cs="宋体"/>
              </w:rPr>
              <w:t>630</w:t>
            </w:r>
            <w:r>
              <w:rPr>
                <w:rFonts w:cs="宋体" w:hint="eastAsia"/>
              </w:rPr>
              <w:t>型、</w:t>
            </w:r>
            <w:r>
              <w:rPr>
                <w:rFonts w:cs="宋体" w:hint="eastAsia"/>
              </w:rPr>
              <w:t>3</w:t>
            </w:r>
            <w:r>
              <w:rPr>
                <w:rFonts w:cs="宋体"/>
              </w:rPr>
              <w:t>0kW</w:t>
            </w:r>
          </w:p>
        </w:tc>
        <w:tc>
          <w:tcPr>
            <w:tcW w:w="1276" w:type="dxa"/>
            <w:vAlign w:val="center"/>
          </w:tcPr>
          <w:p w14:paraId="37E2D96E" w14:textId="1DE4A189" w:rsidR="007F0452" w:rsidRDefault="007F0452" w:rsidP="007F0452">
            <w:pPr>
              <w:pStyle w:val="afffffb"/>
              <w:rPr>
                <w:spacing w:val="-2"/>
              </w:rPr>
            </w:pPr>
            <w:r>
              <w:rPr>
                <w:rFonts w:hint="eastAsia"/>
              </w:rPr>
              <w:t>1</w:t>
            </w:r>
          </w:p>
        </w:tc>
        <w:tc>
          <w:tcPr>
            <w:tcW w:w="706" w:type="dxa"/>
            <w:vAlign w:val="center"/>
          </w:tcPr>
          <w:p w14:paraId="14BC2422" w14:textId="022E8FCD" w:rsidR="007F0452" w:rsidRDefault="007F0452" w:rsidP="007F0452">
            <w:pPr>
              <w:pStyle w:val="afffffb"/>
            </w:pPr>
            <w:r w:rsidRPr="004F7F11">
              <w:rPr>
                <w:rFonts w:hint="eastAsia"/>
              </w:rPr>
              <w:t>新增</w:t>
            </w:r>
          </w:p>
        </w:tc>
      </w:tr>
      <w:tr w:rsidR="007F0452" w14:paraId="2674F3D0" w14:textId="77777777" w:rsidTr="007F0452">
        <w:trPr>
          <w:trHeight w:val="363"/>
        </w:trPr>
        <w:tc>
          <w:tcPr>
            <w:tcW w:w="709" w:type="dxa"/>
            <w:vAlign w:val="center"/>
          </w:tcPr>
          <w:p w14:paraId="11ECC087" w14:textId="6715CB0D" w:rsidR="007F0452" w:rsidRDefault="007F0452" w:rsidP="007F0452">
            <w:pPr>
              <w:pStyle w:val="afffffb"/>
            </w:pPr>
            <w:r>
              <w:rPr>
                <w:rFonts w:cs="宋体"/>
              </w:rPr>
              <w:t>8</w:t>
            </w:r>
          </w:p>
        </w:tc>
        <w:tc>
          <w:tcPr>
            <w:tcW w:w="1985" w:type="dxa"/>
            <w:vAlign w:val="center"/>
          </w:tcPr>
          <w:p w14:paraId="42A2B902" w14:textId="4A1B9A19" w:rsidR="007F0452" w:rsidRPr="006565AC" w:rsidRDefault="007F0452" w:rsidP="007F0452">
            <w:pPr>
              <w:pStyle w:val="afffffb"/>
            </w:pPr>
            <w:r>
              <w:rPr>
                <w:rFonts w:ascii="宋体" w:hAnsi="宋体" w:cs="宋体"/>
              </w:rPr>
              <w:t>离心式甩干机</w:t>
            </w:r>
          </w:p>
        </w:tc>
        <w:tc>
          <w:tcPr>
            <w:tcW w:w="4394" w:type="dxa"/>
            <w:vAlign w:val="center"/>
          </w:tcPr>
          <w:p w14:paraId="77A063E1" w14:textId="3A981AD8" w:rsidR="007F0452" w:rsidRDefault="00BF5D99" w:rsidP="007F0452">
            <w:pPr>
              <w:pStyle w:val="afffffb"/>
              <w:rPr>
                <w:spacing w:val="-4"/>
              </w:rPr>
            </w:pPr>
            <w:r>
              <w:rPr>
                <w:rFonts w:cs="宋体"/>
              </w:rPr>
              <w:t>520</w:t>
            </w:r>
            <w:r>
              <w:rPr>
                <w:rFonts w:cs="宋体" w:hint="eastAsia"/>
              </w:rPr>
              <w:t>型、</w:t>
            </w:r>
            <w:r>
              <w:rPr>
                <w:rFonts w:cs="宋体" w:hint="eastAsia"/>
              </w:rPr>
              <w:t>2</w:t>
            </w:r>
            <w:r>
              <w:rPr>
                <w:rFonts w:cs="宋体"/>
              </w:rPr>
              <w:t>0kW</w:t>
            </w:r>
          </w:p>
        </w:tc>
        <w:tc>
          <w:tcPr>
            <w:tcW w:w="1276" w:type="dxa"/>
            <w:vAlign w:val="center"/>
          </w:tcPr>
          <w:p w14:paraId="5F24ACFE" w14:textId="640FB5D5" w:rsidR="007F0452" w:rsidRDefault="00860802" w:rsidP="007F0452">
            <w:pPr>
              <w:pStyle w:val="afffffb"/>
              <w:rPr>
                <w:spacing w:val="-2"/>
              </w:rPr>
            </w:pPr>
            <w:r>
              <w:t>3</w:t>
            </w:r>
          </w:p>
        </w:tc>
        <w:tc>
          <w:tcPr>
            <w:tcW w:w="706" w:type="dxa"/>
            <w:vAlign w:val="center"/>
          </w:tcPr>
          <w:p w14:paraId="1D0D68AA" w14:textId="4F4F598E" w:rsidR="007F0452" w:rsidRDefault="007F0452" w:rsidP="007F0452">
            <w:pPr>
              <w:pStyle w:val="afffffb"/>
            </w:pPr>
            <w:r w:rsidRPr="004F7F11">
              <w:rPr>
                <w:rFonts w:hint="eastAsia"/>
              </w:rPr>
              <w:t>新增</w:t>
            </w:r>
          </w:p>
        </w:tc>
      </w:tr>
      <w:tr w:rsidR="00860802" w14:paraId="7AF5CF42" w14:textId="77777777" w:rsidTr="007F0452">
        <w:trPr>
          <w:trHeight w:val="363"/>
        </w:trPr>
        <w:tc>
          <w:tcPr>
            <w:tcW w:w="709" w:type="dxa"/>
            <w:vAlign w:val="center"/>
          </w:tcPr>
          <w:p w14:paraId="768B8873" w14:textId="51496B03" w:rsidR="00860802" w:rsidRDefault="00860802" w:rsidP="00860802">
            <w:pPr>
              <w:pStyle w:val="afffffb"/>
              <w:rPr>
                <w:rFonts w:cs="宋体"/>
              </w:rPr>
            </w:pPr>
            <w:r>
              <w:rPr>
                <w:rFonts w:cs="宋体"/>
              </w:rPr>
              <w:t>9</w:t>
            </w:r>
          </w:p>
        </w:tc>
        <w:tc>
          <w:tcPr>
            <w:tcW w:w="1985" w:type="dxa"/>
            <w:vAlign w:val="center"/>
          </w:tcPr>
          <w:p w14:paraId="61FEA21B" w14:textId="434AEE9F" w:rsidR="00860802" w:rsidRDefault="00860802" w:rsidP="00860802">
            <w:pPr>
              <w:pStyle w:val="afffffb"/>
              <w:rPr>
                <w:rFonts w:ascii="宋体" w:hAnsi="宋体" w:cs="宋体"/>
              </w:rPr>
            </w:pPr>
            <w:r>
              <w:rPr>
                <w:rFonts w:ascii="宋体" w:hAnsi="宋体" w:cs="宋体"/>
              </w:rPr>
              <w:t>三轴热洗机</w:t>
            </w:r>
          </w:p>
        </w:tc>
        <w:tc>
          <w:tcPr>
            <w:tcW w:w="4394" w:type="dxa"/>
            <w:vAlign w:val="center"/>
          </w:tcPr>
          <w:p w14:paraId="009DC93E" w14:textId="4D55DF3B" w:rsidR="00860802" w:rsidRDefault="00BF5D99" w:rsidP="00860802">
            <w:pPr>
              <w:pStyle w:val="afffffb"/>
              <w:rPr>
                <w:rFonts w:cs="宋体"/>
              </w:rPr>
            </w:pPr>
            <w:r>
              <w:rPr>
                <w:rFonts w:cs="宋体"/>
              </w:rPr>
              <w:t>3000</w:t>
            </w:r>
            <w:r>
              <w:rPr>
                <w:rFonts w:cs="宋体" w:hint="eastAsia"/>
              </w:rPr>
              <w:t>型、</w:t>
            </w:r>
            <w:r>
              <w:rPr>
                <w:rFonts w:cs="宋体" w:hint="eastAsia"/>
              </w:rPr>
              <w:t>3</w:t>
            </w:r>
            <w:r>
              <w:rPr>
                <w:rFonts w:cs="宋体"/>
              </w:rPr>
              <w:t>9kW</w:t>
            </w:r>
          </w:p>
        </w:tc>
        <w:tc>
          <w:tcPr>
            <w:tcW w:w="1276" w:type="dxa"/>
            <w:vAlign w:val="center"/>
          </w:tcPr>
          <w:p w14:paraId="403E046C" w14:textId="40C02359" w:rsidR="00860802" w:rsidRDefault="00860802" w:rsidP="00860802">
            <w:pPr>
              <w:pStyle w:val="afffffb"/>
            </w:pPr>
            <w:r>
              <w:rPr>
                <w:rFonts w:hint="eastAsia"/>
              </w:rPr>
              <w:t>1</w:t>
            </w:r>
          </w:p>
        </w:tc>
        <w:tc>
          <w:tcPr>
            <w:tcW w:w="706" w:type="dxa"/>
            <w:vAlign w:val="center"/>
          </w:tcPr>
          <w:p w14:paraId="263C8638" w14:textId="7CA2B142" w:rsidR="00860802" w:rsidRPr="004F7F11" w:rsidRDefault="00860802" w:rsidP="00860802">
            <w:pPr>
              <w:pStyle w:val="afffffb"/>
            </w:pPr>
            <w:r w:rsidRPr="004F7F11">
              <w:rPr>
                <w:rFonts w:hint="eastAsia"/>
              </w:rPr>
              <w:t>新增</w:t>
            </w:r>
          </w:p>
        </w:tc>
      </w:tr>
      <w:tr w:rsidR="00860802" w14:paraId="331EE500" w14:textId="77777777" w:rsidTr="007F0452">
        <w:trPr>
          <w:trHeight w:val="363"/>
        </w:trPr>
        <w:tc>
          <w:tcPr>
            <w:tcW w:w="709" w:type="dxa"/>
            <w:vAlign w:val="center"/>
          </w:tcPr>
          <w:p w14:paraId="7E8CC97D" w14:textId="089B299C" w:rsidR="00860802" w:rsidRDefault="00860802" w:rsidP="00860802">
            <w:pPr>
              <w:pStyle w:val="afffffb"/>
              <w:rPr>
                <w:rFonts w:cs="宋体"/>
              </w:rPr>
            </w:pPr>
            <w:r>
              <w:rPr>
                <w:rFonts w:cs="宋体"/>
              </w:rPr>
              <w:t>10</w:t>
            </w:r>
          </w:p>
        </w:tc>
        <w:tc>
          <w:tcPr>
            <w:tcW w:w="1985" w:type="dxa"/>
            <w:vAlign w:val="center"/>
          </w:tcPr>
          <w:p w14:paraId="7A1AA9AE" w14:textId="3648432E" w:rsidR="00860802" w:rsidRDefault="00860802" w:rsidP="00860802">
            <w:pPr>
              <w:pStyle w:val="afffffb"/>
              <w:rPr>
                <w:rFonts w:ascii="宋体" w:hAnsi="宋体" w:cs="宋体"/>
              </w:rPr>
            </w:pPr>
            <w:r>
              <w:rPr>
                <w:rFonts w:ascii="宋体" w:hAnsi="宋体" w:cs="宋体"/>
              </w:rPr>
              <w:t>电加热蒸汽发生器</w:t>
            </w:r>
          </w:p>
        </w:tc>
        <w:tc>
          <w:tcPr>
            <w:tcW w:w="4394" w:type="dxa"/>
            <w:vAlign w:val="center"/>
          </w:tcPr>
          <w:p w14:paraId="6BEC805A" w14:textId="3EE5535F" w:rsidR="00860802" w:rsidRDefault="00BF5D99" w:rsidP="00860802">
            <w:pPr>
              <w:pStyle w:val="afffffb"/>
              <w:rPr>
                <w:rFonts w:cs="宋体"/>
              </w:rPr>
            </w:pPr>
            <w:r>
              <w:t>0.5t</w:t>
            </w:r>
            <w:r>
              <w:rPr>
                <w:rFonts w:hint="eastAsia"/>
              </w:rPr>
              <w:t>、</w:t>
            </w:r>
            <w:r>
              <w:rPr>
                <w:rFonts w:hint="eastAsia"/>
              </w:rPr>
              <w:t>1</w:t>
            </w:r>
            <w:r>
              <w:t>.5kW</w:t>
            </w:r>
          </w:p>
        </w:tc>
        <w:tc>
          <w:tcPr>
            <w:tcW w:w="1276" w:type="dxa"/>
            <w:vAlign w:val="center"/>
          </w:tcPr>
          <w:p w14:paraId="6B04FE8B" w14:textId="53CF9E3D" w:rsidR="00860802" w:rsidRDefault="00860802" w:rsidP="00860802">
            <w:pPr>
              <w:pStyle w:val="afffffb"/>
            </w:pPr>
            <w:r>
              <w:rPr>
                <w:rFonts w:hint="eastAsia"/>
              </w:rPr>
              <w:t>1</w:t>
            </w:r>
          </w:p>
        </w:tc>
        <w:tc>
          <w:tcPr>
            <w:tcW w:w="706" w:type="dxa"/>
            <w:vAlign w:val="center"/>
          </w:tcPr>
          <w:p w14:paraId="39A61275" w14:textId="5EF67A54" w:rsidR="00860802" w:rsidRPr="004F7F11" w:rsidRDefault="00860802" w:rsidP="00860802">
            <w:pPr>
              <w:pStyle w:val="afffffb"/>
            </w:pPr>
            <w:r w:rsidRPr="004F7F11">
              <w:rPr>
                <w:rFonts w:hint="eastAsia"/>
              </w:rPr>
              <w:t>新增</w:t>
            </w:r>
          </w:p>
        </w:tc>
      </w:tr>
      <w:tr w:rsidR="00860802" w14:paraId="02A062C7" w14:textId="77777777" w:rsidTr="007F0452">
        <w:trPr>
          <w:trHeight w:val="363"/>
        </w:trPr>
        <w:tc>
          <w:tcPr>
            <w:tcW w:w="709" w:type="dxa"/>
            <w:vAlign w:val="center"/>
          </w:tcPr>
          <w:p w14:paraId="12B73924" w14:textId="4397FF24" w:rsidR="00860802" w:rsidRDefault="00860802" w:rsidP="00860802">
            <w:pPr>
              <w:pStyle w:val="afffffb"/>
              <w:rPr>
                <w:rFonts w:cs="宋体"/>
              </w:rPr>
            </w:pPr>
            <w:r>
              <w:rPr>
                <w:rFonts w:cs="宋体"/>
              </w:rPr>
              <w:t>11</w:t>
            </w:r>
          </w:p>
        </w:tc>
        <w:tc>
          <w:tcPr>
            <w:tcW w:w="1985" w:type="dxa"/>
            <w:vAlign w:val="center"/>
          </w:tcPr>
          <w:p w14:paraId="1A17D9C5" w14:textId="2C4FB66D" w:rsidR="00860802" w:rsidRDefault="00860802" w:rsidP="00860802">
            <w:pPr>
              <w:pStyle w:val="afffffb"/>
              <w:rPr>
                <w:rFonts w:ascii="宋体" w:hAnsi="宋体" w:cs="宋体"/>
              </w:rPr>
            </w:pPr>
            <w:r>
              <w:rPr>
                <w:rFonts w:ascii="宋体" w:hAnsi="宋体" w:cs="宋体"/>
              </w:rPr>
              <w:t>漂洗水池</w:t>
            </w:r>
          </w:p>
        </w:tc>
        <w:tc>
          <w:tcPr>
            <w:tcW w:w="4394" w:type="dxa"/>
            <w:vAlign w:val="center"/>
          </w:tcPr>
          <w:p w14:paraId="200A1D2E" w14:textId="126D943E" w:rsidR="00860802" w:rsidRDefault="00BF5D99" w:rsidP="00860802">
            <w:pPr>
              <w:pStyle w:val="afffffb"/>
              <w:rPr>
                <w:rFonts w:cs="宋体"/>
              </w:rPr>
            </w:pPr>
            <w:r>
              <w:rPr>
                <w:rFonts w:cs="宋体"/>
              </w:rPr>
              <w:t>8015</w:t>
            </w:r>
            <w:r>
              <w:rPr>
                <w:rFonts w:cs="宋体" w:hint="eastAsia"/>
              </w:rPr>
              <w:t>型、</w:t>
            </w:r>
            <w:r>
              <w:rPr>
                <w:rFonts w:cs="宋体" w:hint="eastAsia"/>
              </w:rPr>
              <w:t>1</w:t>
            </w:r>
            <w:r>
              <w:rPr>
                <w:rFonts w:cs="宋体"/>
              </w:rPr>
              <w:t>4kW</w:t>
            </w:r>
          </w:p>
        </w:tc>
        <w:tc>
          <w:tcPr>
            <w:tcW w:w="1276" w:type="dxa"/>
            <w:vAlign w:val="center"/>
          </w:tcPr>
          <w:p w14:paraId="3F0E338B" w14:textId="30423C03" w:rsidR="00860802" w:rsidRDefault="00860802" w:rsidP="00860802">
            <w:pPr>
              <w:pStyle w:val="afffffb"/>
            </w:pPr>
            <w:r>
              <w:rPr>
                <w:rFonts w:hint="eastAsia"/>
              </w:rPr>
              <w:t>1</w:t>
            </w:r>
          </w:p>
        </w:tc>
        <w:tc>
          <w:tcPr>
            <w:tcW w:w="706" w:type="dxa"/>
            <w:vAlign w:val="center"/>
          </w:tcPr>
          <w:p w14:paraId="1EDC406D" w14:textId="1BD7E0C1" w:rsidR="00860802" w:rsidRPr="004F7F11" w:rsidRDefault="00860802" w:rsidP="00860802">
            <w:pPr>
              <w:pStyle w:val="afffffb"/>
            </w:pPr>
            <w:r w:rsidRPr="004F7F11">
              <w:rPr>
                <w:rFonts w:hint="eastAsia"/>
              </w:rPr>
              <w:t>新增</w:t>
            </w:r>
          </w:p>
        </w:tc>
      </w:tr>
      <w:tr w:rsidR="00860802" w14:paraId="10BA18A7" w14:textId="77777777" w:rsidTr="007F0452">
        <w:trPr>
          <w:trHeight w:val="363"/>
        </w:trPr>
        <w:tc>
          <w:tcPr>
            <w:tcW w:w="709" w:type="dxa"/>
            <w:vAlign w:val="center"/>
          </w:tcPr>
          <w:p w14:paraId="6FBA32EC" w14:textId="3923EE22" w:rsidR="00860802" w:rsidRDefault="00860802" w:rsidP="00860802">
            <w:pPr>
              <w:pStyle w:val="afffffb"/>
            </w:pPr>
            <w:r>
              <w:rPr>
                <w:rFonts w:cs="宋体"/>
              </w:rPr>
              <w:t>12</w:t>
            </w:r>
          </w:p>
        </w:tc>
        <w:tc>
          <w:tcPr>
            <w:tcW w:w="1985" w:type="dxa"/>
            <w:vAlign w:val="center"/>
          </w:tcPr>
          <w:p w14:paraId="5540890F" w14:textId="1E6A3792" w:rsidR="00860802" w:rsidRPr="006565AC" w:rsidRDefault="00860802" w:rsidP="00860802">
            <w:pPr>
              <w:pStyle w:val="afffffb"/>
            </w:pPr>
            <w:r>
              <w:rPr>
                <w:rFonts w:hint="eastAsia"/>
              </w:rPr>
              <w:t>沉浮清洗槽</w:t>
            </w:r>
          </w:p>
        </w:tc>
        <w:tc>
          <w:tcPr>
            <w:tcW w:w="4394" w:type="dxa"/>
            <w:vAlign w:val="center"/>
          </w:tcPr>
          <w:p w14:paraId="27D6F212" w14:textId="132F7C8B" w:rsidR="00860802" w:rsidRDefault="00BF5D99" w:rsidP="00BF5D99">
            <w:pPr>
              <w:pStyle w:val="afffffb"/>
              <w:rPr>
                <w:spacing w:val="-4"/>
              </w:rPr>
            </w:pPr>
            <w:r>
              <w:rPr>
                <w:rFonts w:cs="宋体"/>
              </w:rPr>
              <w:t>6015</w:t>
            </w:r>
            <w:r>
              <w:rPr>
                <w:rFonts w:cs="宋体" w:hint="eastAsia"/>
              </w:rPr>
              <w:t>型、</w:t>
            </w:r>
            <w:r>
              <w:rPr>
                <w:rFonts w:cs="宋体" w:hint="eastAsia"/>
              </w:rPr>
              <w:t>1</w:t>
            </w:r>
            <w:r>
              <w:rPr>
                <w:rFonts w:cs="宋体"/>
              </w:rPr>
              <w:t>2kW</w:t>
            </w:r>
          </w:p>
        </w:tc>
        <w:tc>
          <w:tcPr>
            <w:tcW w:w="1276" w:type="dxa"/>
            <w:vAlign w:val="center"/>
          </w:tcPr>
          <w:p w14:paraId="7C116C69" w14:textId="51724746" w:rsidR="00860802" w:rsidRDefault="00860802" w:rsidP="00860802">
            <w:pPr>
              <w:pStyle w:val="afffffb"/>
              <w:rPr>
                <w:spacing w:val="-2"/>
              </w:rPr>
            </w:pPr>
            <w:r>
              <w:rPr>
                <w:rFonts w:hint="eastAsia"/>
              </w:rPr>
              <w:t>1</w:t>
            </w:r>
          </w:p>
        </w:tc>
        <w:tc>
          <w:tcPr>
            <w:tcW w:w="706" w:type="dxa"/>
            <w:vAlign w:val="center"/>
          </w:tcPr>
          <w:p w14:paraId="4378EA1C" w14:textId="322B6B44" w:rsidR="00860802" w:rsidRDefault="00860802" w:rsidP="00860802">
            <w:pPr>
              <w:pStyle w:val="afffffb"/>
            </w:pPr>
            <w:r w:rsidRPr="004F7F11">
              <w:rPr>
                <w:rFonts w:hint="eastAsia"/>
              </w:rPr>
              <w:t>新增</w:t>
            </w:r>
          </w:p>
        </w:tc>
      </w:tr>
      <w:tr w:rsidR="00860802" w14:paraId="5C61B821" w14:textId="77777777" w:rsidTr="007F0452">
        <w:trPr>
          <w:trHeight w:val="363"/>
        </w:trPr>
        <w:tc>
          <w:tcPr>
            <w:tcW w:w="709" w:type="dxa"/>
            <w:vAlign w:val="center"/>
          </w:tcPr>
          <w:p w14:paraId="5C71997A" w14:textId="7660BDAC" w:rsidR="00860802" w:rsidRDefault="00860802" w:rsidP="00860802">
            <w:pPr>
              <w:pStyle w:val="afffffb"/>
            </w:pPr>
            <w:r>
              <w:rPr>
                <w:rFonts w:cs="宋体"/>
              </w:rPr>
              <w:t>15</w:t>
            </w:r>
          </w:p>
        </w:tc>
        <w:tc>
          <w:tcPr>
            <w:tcW w:w="1985" w:type="dxa"/>
            <w:vAlign w:val="center"/>
          </w:tcPr>
          <w:p w14:paraId="0D19BF7B" w14:textId="460E105F" w:rsidR="00860802" w:rsidRPr="006565AC" w:rsidRDefault="00860802" w:rsidP="00860802">
            <w:pPr>
              <w:pStyle w:val="afffffb"/>
            </w:pPr>
            <w:r>
              <w:rPr>
                <w:rFonts w:ascii="宋体" w:hAnsi="宋体" w:cs="宋体"/>
              </w:rPr>
              <w:t>风选机</w:t>
            </w:r>
          </w:p>
        </w:tc>
        <w:tc>
          <w:tcPr>
            <w:tcW w:w="4394" w:type="dxa"/>
            <w:vAlign w:val="center"/>
          </w:tcPr>
          <w:p w14:paraId="2FD38336" w14:textId="7FF8D5E4" w:rsidR="00860802" w:rsidRDefault="00BF5D99" w:rsidP="00860802">
            <w:pPr>
              <w:pStyle w:val="afffffb"/>
              <w:rPr>
                <w:spacing w:val="-4"/>
              </w:rPr>
            </w:pPr>
            <w:r>
              <w:rPr>
                <w:rFonts w:cs="宋体"/>
              </w:rPr>
              <w:t>1200</w:t>
            </w:r>
            <w:r>
              <w:rPr>
                <w:rFonts w:cs="宋体" w:hint="eastAsia"/>
              </w:rPr>
              <w:t>型、</w:t>
            </w:r>
            <w:r>
              <w:rPr>
                <w:rFonts w:cs="宋体" w:hint="eastAsia"/>
              </w:rPr>
              <w:t>7</w:t>
            </w:r>
            <w:r>
              <w:rPr>
                <w:rFonts w:cs="宋体"/>
              </w:rPr>
              <w:t>.5kW</w:t>
            </w:r>
          </w:p>
        </w:tc>
        <w:tc>
          <w:tcPr>
            <w:tcW w:w="1276" w:type="dxa"/>
            <w:vAlign w:val="center"/>
          </w:tcPr>
          <w:p w14:paraId="605D8AED" w14:textId="004BE728" w:rsidR="00860802" w:rsidRDefault="00860802" w:rsidP="00860802">
            <w:pPr>
              <w:pStyle w:val="afffffb"/>
              <w:rPr>
                <w:spacing w:val="-2"/>
              </w:rPr>
            </w:pPr>
            <w:r>
              <w:rPr>
                <w:rFonts w:hint="eastAsia"/>
              </w:rPr>
              <w:t>1</w:t>
            </w:r>
          </w:p>
        </w:tc>
        <w:tc>
          <w:tcPr>
            <w:tcW w:w="706" w:type="dxa"/>
            <w:vAlign w:val="center"/>
          </w:tcPr>
          <w:p w14:paraId="7FA79DE8" w14:textId="74798E27" w:rsidR="00860802" w:rsidRDefault="00860802" w:rsidP="00860802">
            <w:pPr>
              <w:pStyle w:val="afffffb"/>
            </w:pPr>
            <w:r w:rsidRPr="004F7F11">
              <w:rPr>
                <w:rFonts w:hint="eastAsia"/>
              </w:rPr>
              <w:t>新增</w:t>
            </w:r>
          </w:p>
        </w:tc>
      </w:tr>
      <w:tr w:rsidR="00860802" w14:paraId="32FCC4BC" w14:textId="77777777" w:rsidTr="007F0452">
        <w:trPr>
          <w:trHeight w:val="363"/>
        </w:trPr>
        <w:tc>
          <w:tcPr>
            <w:tcW w:w="709" w:type="dxa"/>
            <w:vAlign w:val="center"/>
          </w:tcPr>
          <w:p w14:paraId="44737326" w14:textId="7AEF9BBB" w:rsidR="00860802" w:rsidRDefault="00860802" w:rsidP="00860802">
            <w:pPr>
              <w:pStyle w:val="afffffb"/>
            </w:pPr>
            <w:r>
              <w:rPr>
                <w:rFonts w:cs="宋体"/>
              </w:rPr>
              <w:t>16</w:t>
            </w:r>
          </w:p>
        </w:tc>
        <w:tc>
          <w:tcPr>
            <w:tcW w:w="1985" w:type="dxa"/>
            <w:vAlign w:val="center"/>
          </w:tcPr>
          <w:p w14:paraId="1C1549CE" w14:textId="1BEFB79D" w:rsidR="00860802" w:rsidRPr="006565AC" w:rsidRDefault="00981266" w:rsidP="00860802">
            <w:pPr>
              <w:pStyle w:val="afffffb"/>
            </w:pPr>
            <w:r>
              <w:rPr>
                <w:rFonts w:ascii="宋体" w:hAnsi="宋体" w:cs="宋体" w:hint="eastAsia"/>
              </w:rPr>
              <w:t>出料蛟龙</w:t>
            </w:r>
          </w:p>
        </w:tc>
        <w:tc>
          <w:tcPr>
            <w:tcW w:w="4394" w:type="dxa"/>
            <w:vAlign w:val="center"/>
          </w:tcPr>
          <w:p w14:paraId="77BD24DF" w14:textId="0CD45142" w:rsidR="00860802" w:rsidRDefault="00981266" w:rsidP="00860802">
            <w:pPr>
              <w:pStyle w:val="afffffb"/>
              <w:rPr>
                <w:spacing w:val="-4"/>
              </w:rPr>
            </w:pPr>
            <w:r>
              <w:rPr>
                <w:rFonts w:cs="宋体"/>
              </w:rPr>
              <w:t>300</w:t>
            </w:r>
            <w:r>
              <w:rPr>
                <w:rFonts w:cs="宋体" w:hint="eastAsia"/>
              </w:rPr>
              <w:t>型</w:t>
            </w:r>
          </w:p>
        </w:tc>
        <w:tc>
          <w:tcPr>
            <w:tcW w:w="1276" w:type="dxa"/>
            <w:vAlign w:val="center"/>
          </w:tcPr>
          <w:p w14:paraId="2E3C7254" w14:textId="3A44503C" w:rsidR="00860802" w:rsidRDefault="00860802" w:rsidP="00860802">
            <w:pPr>
              <w:pStyle w:val="afffffb"/>
              <w:rPr>
                <w:spacing w:val="-2"/>
              </w:rPr>
            </w:pPr>
            <w:r>
              <w:rPr>
                <w:rFonts w:hint="eastAsia"/>
              </w:rPr>
              <w:t>1</w:t>
            </w:r>
          </w:p>
        </w:tc>
        <w:tc>
          <w:tcPr>
            <w:tcW w:w="706" w:type="dxa"/>
            <w:vAlign w:val="center"/>
          </w:tcPr>
          <w:p w14:paraId="5FFAC8F8" w14:textId="764F5138" w:rsidR="00860802" w:rsidRDefault="00860802" w:rsidP="00860802">
            <w:pPr>
              <w:pStyle w:val="afffffb"/>
            </w:pPr>
            <w:r w:rsidRPr="004F7F11">
              <w:rPr>
                <w:rFonts w:hint="eastAsia"/>
              </w:rPr>
              <w:t>新增</w:t>
            </w:r>
          </w:p>
        </w:tc>
      </w:tr>
      <w:tr w:rsidR="00860802" w14:paraId="4B77DF9A" w14:textId="77777777" w:rsidTr="007F0452">
        <w:trPr>
          <w:trHeight w:val="363"/>
        </w:trPr>
        <w:tc>
          <w:tcPr>
            <w:tcW w:w="709" w:type="dxa"/>
            <w:vAlign w:val="center"/>
          </w:tcPr>
          <w:p w14:paraId="261436B1" w14:textId="69C6D2F4" w:rsidR="00860802" w:rsidRDefault="00860802" w:rsidP="00860802">
            <w:pPr>
              <w:pStyle w:val="afffffb"/>
            </w:pPr>
            <w:r>
              <w:rPr>
                <w:rFonts w:cs="宋体"/>
              </w:rPr>
              <w:t>17</w:t>
            </w:r>
          </w:p>
        </w:tc>
        <w:tc>
          <w:tcPr>
            <w:tcW w:w="1985" w:type="dxa"/>
            <w:vAlign w:val="center"/>
          </w:tcPr>
          <w:p w14:paraId="7082E855" w14:textId="17027939" w:rsidR="00860802" w:rsidRPr="006565AC" w:rsidRDefault="00860802" w:rsidP="00860802">
            <w:pPr>
              <w:pStyle w:val="afffffb"/>
            </w:pPr>
            <w:r w:rsidRPr="00860802">
              <w:rPr>
                <w:rFonts w:ascii="宋体" w:hAnsi="宋体" w:cs="宋体" w:hint="eastAsia"/>
              </w:rPr>
              <w:t>硅胶机</w:t>
            </w:r>
          </w:p>
        </w:tc>
        <w:tc>
          <w:tcPr>
            <w:tcW w:w="4394" w:type="dxa"/>
            <w:vAlign w:val="center"/>
          </w:tcPr>
          <w:p w14:paraId="69180262" w14:textId="39183788" w:rsidR="00860802" w:rsidRDefault="00BF5D99" w:rsidP="00860802">
            <w:pPr>
              <w:pStyle w:val="afffffb"/>
              <w:rPr>
                <w:spacing w:val="-4"/>
              </w:rPr>
            </w:pPr>
            <w:r>
              <w:rPr>
                <w:rFonts w:cs="宋体"/>
              </w:rPr>
              <w:t>6</w:t>
            </w:r>
            <w:r>
              <w:rPr>
                <w:rFonts w:cs="宋体" w:hint="eastAsia"/>
              </w:rPr>
              <w:t>轴、</w:t>
            </w:r>
            <w:r>
              <w:rPr>
                <w:rFonts w:cs="宋体" w:hint="eastAsia"/>
              </w:rPr>
              <w:t>1</w:t>
            </w:r>
            <w:r>
              <w:rPr>
                <w:rFonts w:cs="宋体"/>
              </w:rPr>
              <w:t>2kW</w:t>
            </w:r>
          </w:p>
        </w:tc>
        <w:tc>
          <w:tcPr>
            <w:tcW w:w="1276" w:type="dxa"/>
            <w:vAlign w:val="center"/>
          </w:tcPr>
          <w:p w14:paraId="59204D08" w14:textId="4D19A1D2" w:rsidR="00860802" w:rsidRDefault="00860802" w:rsidP="00860802">
            <w:pPr>
              <w:pStyle w:val="afffffb"/>
              <w:rPr>
                <w:spacing w:val="-2"/>
              </w:rPr>
            </w:pPr>
            <w:r>
              <w:rPr>
                <w:rFonts w:hint="eastAsia"/>
              </w:rPr>
              <w:t>1</w:t>
            </w:r>
          </w:p>
        </w:tc>
        <w:tc>
          <w:tcPr>
            <w:tcW w:w="706" w:type="dxa"/>
            <w:vAlign w:val="center"/>
          </w:tcPr>
          <w:p w14:paraId="4738072B" w14:textId="5BEBD6A4" w:rsidR="00860802" w:rsidRDefault="00860802" w:rsidP="00860802">
            <w:pPr>
              <w:pStyle w:val="afffffb"/>
            </w:pPr>
            <w:r w:rsidRPr="004F7F11">
              <w:rPr>
                <w:rFonts w:hint="eastAsia"/>
              </w:rPr>
              <w:t>新增</w:t>
            </w:r>
          </w:p>
        </w:tc>
      </w:tr>
      <w:tr w:rsidR="00860802" w14:paraId="1132F922" w14:textId="77777777" w:rsidTr="007F0452">
        <w:trPr>
          <w:trHeight w:val="363"/>
        </w:trPr>
        <w:tc>
          <w:tcPr>
            <w:tcW w:w="709" w:type="dxa"/>
            <w:vAlign w:val="center"/>
          </w:tcPr>
          <w:p w14:paraId="4407C853" w14:textId="59222710" w:rsidR="00860802" w:rsidRDefault="00860802" w:rsidP="00860802">
            <w:pPr>
              <w:pStyle w:val="afffffb"/>
              <w:rPr>
                <w:rFonts w:cs="宋体"/>
              </w:rPr>
            </w:pPr>
            <w:r>
              <w:rPr>
                <w:rFonts w:cs="宋体"/>
              </w:rPr>
              <w:t>18</w:t>
            </w:r>
          </w:p>
        </w:tc>
        <w:tc>
          <w:tcPr>
            <w:tcW w:w="1985" w:type="dxa"/>
            <w:vAlign w:val="center"/>
          </w:tcPr>
          <w:p w14:paraId="799CFA88" w14:textId="617D47A4" w:rsidR="00860802" w:rsidRPr="00860802" w:rsidRDefault="00860802" w:rsidP="00860802">
            <w:pPr>
              <w:pStyle w:val="afffffb"/>
              <w:rPr>
                <w:rFonts w:ascii="宋体" w:hAnsi="宋体" w:cs="宋体"/>
              </w:rPr>
            </w:pPr>
            <w:r>
              <w:rPr>
                <w:rFonts w:ascii="宋体" w:hAnsi="宋体" w:cs="宋体" w:hint="eastAsia"/>
              </w:rPr>
              <w:t>破碎机</w:t>
            </w:r>
          </w:p>
        </w:tc>
        <w:tc>
          <w:tcPr>
            <w:tcW w:w="4394" w:type="dxa"/>
            <w:vAlign w:val="center"/>
          </w:tcPr>
          <w:p w14:paraId="16442034" w14:textId="30AFED32" w:rsidR="00860802" w:rsidRDefault="00BF5D99" w:rsidP="00860802">
            <w:pPr>
              <w:pStyle w:val="afffffb"/>
              <w:rPr>
                <w:rFonts w:cs="宋体"/>
              </w:rPr>
            </w:pPr>
            <w:r>
              <w:rPr>
                <w:rFonts w:cs="宋体"/>
              </w:rPr>
              <w:t>1200</w:t>
            </w:r>
            <w:r>
              <w:rPr>
                <w:rFonts w:cs="宋体" w:hint="eastAsia"/>
              </w:rPr>
              <w:t>型、</w:t>
            </w:r>
            <w:r>
              <w:rPr>
                <w:rFonts w:cs="宋体" w:hint="eastAsia"/>
              </w:rPr>
              <w:t>7</w:t>
            </w:r>
            <w:r>
              <w:rPr>
                <w:rFonts w:cs="宋体"/>
              </w:rPr>
              <w:t>5kW</w:t>
            </w:r>
          </w:p>
        </w:tc>
        <w:tc>
          <w:tcPr>
            <w:tcW w:w="1276" w:type="dxa"/>
            <w:vAlign w:val="center"/>
          </w:tcPr>
          <w:p w14:paraId="4E943AD7" w14:textId="018C3E34" w:rsidR="00860802" w:rsidRDefault="00860802" w:rsidP="00860802">
            <w:pPr>
              <w:pStyle w:val="afffffb"/>
            </w:pPr>
            <w:r>
              <w:rPr>
                <w:rFonts w:hint="eastAsia"/>
              </w:rPr>
              <w:t>1</w:t>
            </w:r>
          </w:p>
        </w:tc>
        <w:tc>
          <w:tcPr>
            <w:tcW w:w="706" w:type="dxa"/>
            <w:vAlign w:val="center"/>
          </w:tcPr>
          <w:p w14:paraId="27A21CAE" w14:textId="2D5D9209" w:rsidR="00860802" w:rsidRPr="004F7F11" w:rsidRDefault="00860802" w:rsidP="00860802">
            <w:pPr>
              <w:pStyle w:val="afffffb"/>
            </w:pPr>
            <w:r w:rsidRPr="004F7F11">
              <w:rPr>
                <w:rFonts w:hint="eastAsia"/>
              </w:rPr>
              <w:t>新增</w:t>
            </w:r>
          </w:p>
        </w:tc>
      </w:tr>
      <w:tr w:rsidR="00860802" w14:paraId="60854064" w14:textId="77777777" w:rsidTr="007F0452">
        <w:trPr>
          <w:trHeight w:val="363"/>
        </w:trPr>
        <w:tc>
          <w:tcPr>
            <w:tcW w:w="709" w:type="dxa"/>
            <w:vAlign w:val="center"/>
          </w:tcPr>
          <w:p w14:paraId="50C9EEC3" w14:textId="0E4186C1" w:rsidR="00860802" w:rsidRDefault="00860802" w:rsidP="00860802">
            <w:pPr>
              <w:pStyle w:val="afffffb"/>
            </w:pPr>
            <w:r>
              <w:rPr>
                <w:rFonts w:cs="宋体"/>
              </w:rPr>
              <w:t>19</w:t>
            </w:r>
          </w:p>
        </w:tc>
        <w:tc>
          <w:tcPr>
            <w:tcW w:w="1985" w:type="dxa"/>
            <w:vAlign w:val="center"/>
          </w:tcPr>
          <w:p w14:paraId="6DD9842E" w14:textId="56BCF725" w:rsidR="00860802" w:rsidRPr="006565AC" w:rsidRDefault="00860802" w:rsidP="00860802">
            <w:pPr>
              <w:pStyle w:val="afffffb"/>
            </w:pPr>
            <w:r>
              <w:rPr>
                <w:rFonts w:ascii="宋体" w:hAnsi="宋体" w:cs="宋体" w:hint="eastAsia"/>
              </w:rPr>
              <w:t>色选机</w:t>
            </w:r>
          </w:p>
        </w:tc>
        <w:tc>
          <w:tcPr>
            <w:tcW w:w="4394" w:type="dxa"/>
            <w:vAlign w:val="center"/>
          </w:tcPr>
          <w:p w14:paraId="4CB0D4A4" w14:textId="645B86CD" w:rsidR="00860802" w:rsidRDefault="00721AB1" w:rsidP="00860802">
            <w:pPr>
              <w:pStyle w:val="afffffb"/>
              <w:rPr>
                <w:spacing w:val="-4"/>
              </w:rPr>
            </w:pPr>
            <w:r>
              <w:rPr>
                <w:rFonts w:hint="eastAsia"/>
                <w:spacing w:val="-4"/>
              </w:rPr>
              <w:t>H-8</w:t>
            </w:r>
          </w:p>
        </w:tc>
        <w:tc>
          <w:tcPr>
            <w:tcW w:w="1276" w:type="dxa"/>
            <w:vAlign w:val="center"/>
          </w:tcPr>
          <w:p w14:paraId="36DA8234" w14:textId="67763363" w:rsidR="00860802" w:rsidRDefault="00721AB1" w:rsidP="00860802">
            <w:pPr>
              <w:pStyle w:val="afffffb"/>
              <w:rPr>
                <w:spacing w:val="-2"/>
              </w:rPr>
            </w:pPr>
            <w:r>
              <w:t>2</w:t>
            </w:r>
          </w:p>
        </w:tc>
        <w:tc>
          <w:tcPr>
            <w:tcW w:w="706" w:type="dxa"/>
            <w:vAlign w:val="center"/>
          </w:tcPr>
          <w:p w14:paraId="77C1CA92" w14:textId="019630D1" w:rsidR="00860802" w:rsidRDefault="00860802" w:rsidP="00860802">
            <w:pPr>
              <w:pStyle w:val="afffffb"/>
            </w:pPr>
            <w:r w:rsidRPr="004F7F11">
              <w:rPr>
                <w:rFonts w:hint="eastAsia"/>
              </w:rPr>
              <w:t>新增</w:t>
            </w:r>
          </w:p>
        </w:tc>
      </w:tr>
      <w:tr w:rsidR="00721AB1" w14:paraId="08A716EC" w14:textId="77777777" w:rsidTr="007F0452">
        <w:trPr>
          <w:trHeight w:val="363"/>
        </w:trPr>
        <w:tc>
          <w:tcPr>
            <w:tcW w:w="709" w:type="dxa"/>
            <w:vAlign w:val="center"/>
          </w:tcPr>
          <w:p w14:paraId="19BA0E2F" w14:textId="44CEB296" w:rsidR="00721AB1" w:rsidRDefault="00721AB1" w:rsidP="00721AB1">
            <w:pPr>
              <w:pStyle w:val="afffffb"/>
              <w:rPr>
                <w:rFonts w:cs="宋体"/>
              </w:rPr>
            </w:pPr>
            <w:r>
              <w:rPr>
                <w:rFonts w:cs="宋体"/>
              </w:rPr>
              <w:t>20</w:t>
            </w:r>
          </w:p>
        </w:tc>
        <w:tc>
          <w:tcPr>
            <w:tcW w:w="1985" w:type="dxa"/>
            <w:vAlign w:val="center"/>
          </w:tcPr>
          <w:p w14:paraId="11BED4C7" w14:textId="457113DB" w:rsidR="00721AB1" w:rsidRDefault="00721AB1" w:rsidP="00721AB1">
            <w:pPr>
              <w:pStyle w:val="afffffb"/>
              <w:rPr>
                <w:rFonts w:ascii="宋体" w:hAnsi="宋体" w:cs="宋体"/>
              </w:rPr>
            </w:pPr>
            <w:r>
              <w:rPr>
                <w:rFonts w:ascii="宋体" w:hAnsi="宋体" w:cs="宋体" w:hint="eastAsia"/>
              </w:rPr>
              <w:t>色选机</w:t>
            </w:r>
          </w:p>
        </w:tc>
        <w:tc>
          <w:tcPr>
            <w:tcW w:w="4394" w:type="dxa"/>
            <w:vAlign w:val="center"/>
          </w:tcPr>
          <w:p w14:paraId="60F59681" w14:textId="265F398B" w:rsidR="00721AB1" w:rsidRDefault="00721AB1" w:rsidP="00721AB1">
            <w:pPr>
              <w:pStyle w:val="afffffb"/>
              <w:rPr>
                <w:rFonts w:cs="宋体"/>
              </w:rPr>
            </w:pPr>
            <w:r>
              <w:rPr>
                <w:rFonts w:hint="eastAsia"/>
                <w:spacing w:val="-4"/>
              </w:rPr>
              <w:t>H-</w:t>
            </w:r>
            <w:r>
              <w:rPr>
                <w:spacing w:val="-4"/>
              </w:rPr>
              <w:t>12</w:t>
            </w:r>
          </w:p>
        </w:tc>
        <w:tc>
          <w:tcPr>
            <w:tcW w:w="1276" w:type="dxa"/>
            <w:vAlign w:val="center"/>
          </w:tcPr>
          <w:p w14:paraId="489BC641" w14:textId="3102635F" w:rsidR="00721AB1" w:rsidRDefault="00721AB1" w:rsidP="00721AB1">
            <w:pPr>
              <w:pStyle w:val="afffffb"/>
            </w:pPr>
            <w:r>
              <w:rPr>
                <w:rFonts w:hint="eastAsia"/>
              </w:rPr>
              <w:t>2</w:t>
            </w:r>
          </w:p>
        </w:tc>
        <w:tc>
          <w:tcPr>
            <w:tcW w:w="706" w:type="dxa"/>
            <w:vAlign w:val="center"/>
          </w:tcPr>
          <w:p w14:paraId="1B117AF7" w14:textId="46A23EAA" w:rsidR="00721AB1" w:rsidRPr="004F7F11" w:rsidRDefault="00721AB1" w:rsidP="00721AB1">
            <w:pPr>
              <w:pStyle w:val="afffffb"/>
            </w:pPr>
            <w:r w:rsidRPr="004F7F11">
              <w:rPr>
                <w:rFonts w:hint="eastAsia"/>
              </w:rPr>
              <w:t>新增</w:t>
            </w:r>
          </w:p>
        </w:tc>
      </w:tr>
      <w:tr w:rsidR="00721AB1" w14:paraId="3A00B657" w14:textId="77777777" w:rsidTr="007F0452">
        <w:trPr>
          <w:trHeight w:val="363"/>
        </w:trPr>
        <w:tc>
          <w:tcPr>
            <w:tcW w:w="709" w:type="dxa"/>
            <w:vAlign w:val="center"/>
          </w:tcPr>
          <w:p w14:paraId="7304382F" w14:textId="48A601C7" w:rsidR="00721AB1" w:rsidRDefault="00721AB1" w:rsidP="00721AB1">
            <w:pPr>
              <w:pStyle w:val="afffffb"/>
            </w:pPr>
            <w:r>
              <w:rPr>
                <w:rFonts w:cs="宋体"/>
              </w:rPr>
              <w:t>21</w:t>
            </w:r>
          </w:p>
        </w:tc>
        <w:tc>
          <w:tcPr>
            <w:tcW w:w="1985" w:type="dxa"/>
            <w:vAlign w:val="center"/>
          </w:tcPr>
          <w:p w14:paraId="03EC4695" w14:textId="5B77BAA4" w:rsidR="00721AB1" w:rsidRPr="006565AC" w:rsidRDefault="00721AB1" w:rsidP="00721AB1">
            <w:pPr>
              <w:pStyle w:val="afffffb"/>
            </w:pPr>
            <w:r>
              <w:rPr>
                <w:rFonts w:ascii="宋体" w:hAnsi="宋体" w:cs="宋体" w:hint="eastAsia"/>
              </w:rPr>
              <w:t>材质机</w:t>
            </w:r>
          </w:p>
        </w:tc>
        <w:tc>
          <w:tcPr>
            <w:tcW w:w="4394" w:type="dxa"/>
            <w:vAlign w:val="center"/>
          </w:tcPr>
          <w:p w14:paraId="1A5C7E00" w14:textId="01F885F0" w:rsidR="00721AB1" w:rsidRDefault="00721AB1" w:rsidP="00721AB1">
            <w:pPr>
              <w:pStyle w:val="afffffb"/>
              <w:rPr>
                <w:spacing w:val="-4"/>
              </w:rPr>
            </w:pPr>
            <w:r>
              <w:rPr>
                <w:rFonts w:cs="宋体"/>
              </w:rPr>
              <w:t>P-12</w:t>
            </w:r>
          </w:p>
        </w:tc>
        <w:tc>
          <w:tcPr>
            <w:tcW w:w="1276" w:type="dxa"/>
            <w:vAlign w:val="center"/>
          </w:tcPr>
          <w:p w14:paraId="695A7E7E" w14:textId="11331129" w:rsidR="00721AB1" w:rsidRDefault="00721AB1" w:rsidP="00721AB1">
            <w:pPr>
              <w:pStyle w:val="afffffb"/>
              <w:rPr>
                <w:spacing w:val="-2"/>
              </w:rPr>
            </w:pPr>
            <w:r>
              <w:rPr>
                <w:rFonts w:hint="eastAsia"/>
              </w:rPr>
              <w:t>1</w:t>
            </w:r>
          </w:p>
        </w:tc>
        <w:tc>
          <w:tcPr>
            <w:tcW w:w="706" w:type="dxa"/>
            <w:vAlign w:val="center"/>
          </w:tcPr>
          <w:p w14:paraId="4FB3A654" w14:textId="79DB703A" w:rsidR="00721AB1" w:rsidRDefault="00721AB1" w:rsidP="00721AB1">
            <w:pPr>
              <w:pStyle w:val="afffffb"/>
            </w:pPr>
            <w:r w:rsidRPr="004F7F11">
              <w:rPr>
                <w:rFonts w:hint="eastAsia"/>
              </w:rPr>
              <w:t>新增</w:t>
            </w:r>
          </w:p>
        </w:tc>
      </w:tr>
      <w:tr w:rsidR="00BF5D99" w14:paraId="682A3E9B" w14:textId="77777777" w:rsidTr="007F0452">
        <w:trPr>
          <w:trHeight w:val="363"/>
        </w:trPr>
        <w:tc>
          <w:tcPr>
            <w:tcW w:w="709" w:type="dxa"/>
            <w:vAlign w:val="center"/>
          </w:tcPr>
          <w:p w14:paraId="485FE891" w14:textId="239F0E9B" w:rsidR="00BF5D99" w:rsidRDefault="00BF5D99" w:rsidP="00BF5D99">
            <w:pPr>
              <w:pStyle w:val="afffffb"/>
            </w:pPr>
            <w:r>
              <w:rPr>
                <w:rFonts w:cs="宋体"/>
              </w:rPr>
              <w:t>22</w:t>
            </w:r>
          </w:p>
        </w:tc>
        <w:tc>
          <w:tcPr>
            <w:tcW w:w="1985" w:type="dxa"/>
            <w:vAlign w:val="center"/>
          </w:tcPr>
          <w:p w14:paraId="2269EF06" w14:textId="5745F3E8" w:rsidR="00BF5D99" w:rsidRPr="006565AC" w:rsidRDefault="00BF5D99" w:rsidP="00BF5D99">
            <w:pPr>
              <w:pStyle w:val="afffffb"/>
            </w:pPr>
            <w:r>
              <w:rPr>
                <w:rFonts w:ascii="宋体" w:hAnsi="宋体" w:cs="宋体"/>
              </w:rPr>
              <w:t>缓冲料仓</w:t>
            </w:r>
          </w:p>
        </w:tc>
        <w:tc>
          <w:tcPr>
            <w:tcW w:w="4394" w:type="dxa"/>
            <w:vAlign w:val="center"/>
          </w:tcPr>
          <w:p w14:paraId="550385AE" w14:textId="31AAE126" w:rsidR="00BF5D99" w:rsidRDefault="00BF5D99" w:rsidP="00BF5D99">
            <w:pPr>
              <w:pStyle w:val="afffffb"/>
              <w:rPr>
                <w:spacing w:val="-4"/>
              </w:rPr>
            </w:pPr>
            <w:r>
              <w:t>6m</w:t>
            </w:r>
            <w:r>
              <w:rPr>
                <w:vertAlign w:val="superscript"/>
              </w:rPr>
              <w:t>2</w:t>
            </w:r>
          </w:p>
        </w:tc>
        <w:tc>
          <w:tcPr>
            <w:tcW w:w="1276" w:type="dxa"/>
            <w:vAlign w:val="center"/>
          </w:tcPr>
          <w:p w14:paraId="032C4F83" w14:textId="038C4ECB" w:rsidR="00BF5D99" w:rsidRDefault="00BF5D99" w:rsidP="00BF5D99">
            <w:pPr>
              <w:pStyle w:val="afffffb"/>
              <w:rPr>
                <w:spacing w:val="-2"/>
              </w:rPr>
            </w:pPr>
            <w:r>
              <w:rPr>
                <w:rFonts w:hint="eastAsia"/>
              </w:rPr>
              <w:t>1</w:t>
            </w:r>
          </w:p>
        </w:tc>
        <w:tc>
          <w:tcPr>
            <w:tcW w:w="706" w:type="dxa"/>
            <w:vAlign w:val="center"/>
          </w:tcPr>
          <w:p w14:paraId="55F30C43" w14:textId="38B76902" w:rsidR="00BF5D99" w:rsidRDefault="00BF5D99" w:rsidP="00BF5D99">
            <w:pPr>
              <w:pStyle w:val="afffffb"/>
            </w:pPr>
            <w:r w:rsidRPr="004F7F11">
              <w:rPr>
                <w:rFonts w:hint="eastAsia"/>
              </w:rPr>
              <w:t>新增</w:t>
            </w:r>
          </w:p>
        </w:tc>
      </w:tr>
      <w:tr w:rsidR="00BF5D99" w14:paraId="65ED25C5" w14:textId="77777777" w:rsidTr="007F0452">
        <w:trPr>
          <w:trHeight w:val="363"/>
        </w:trPr>
        <w:tc>
          <w:tcPr>
            <w:tcW w:w="709" w:type="dxa"/>
            <w:vAlign w:val="center"/>
          </w:tcPr>
          <w:p w14:paraId="37B0B01A" w14:textId="28000596" w:rsidR="00BF5D99" w:rsidRDefault="00BF5D99" w:rsidP="00BF5D99">
            <w:pPr>
              <w:pStyle w:val="afffffb"/>
            </w:pPr>
            <w:r>
              <w:rPr>
                <w:rFonts w:cs="宋体"/>
              </w:rPr>
              <w:t>23</w:t>
            </w:r>
          </w:p>
        </w:tc>
        <w:tc>
          <w:tcPr>
            <w:tcW w:w="1985" w:type="dxa"/>
            <w:vAlign w:val="center"/>
          </w:tcPr>
          <w:p w14:paraId="1060AF96" w14:textId="6F445275" w:rsidR="00BF5D99" w:rsidRPr="006565AC" w:rsidRDefault="00BF5D99" w:rsidP="00BF5D99">
            <w:pPr>
              <w:pStyle w:val="afffffb"/>
            </w:pPr>
            <w:r>
              <w:rPr>
                <w:rFonts w:ascii="宋体" w:hAnsi="宋体" w:cs="宋体"/>
              </w:rPr>
              <w:t>斗式提升机</w:t>
            </w:r>
          </w:p>
        </w:tc>
        <w:tc>
          <w:tcPr>
            <w:tcW w:w="4394" w:type="dxa"/>
            <w:vAlign w:val="center"/>
          </w:tcPr>
          <w:p w14:paraId="683CD4AC" w14:textId="2B1C3F74" w:rsidR="00BF5D99" w:rsidRPr="00BF5D99" w:rsidRDefault="00BF5D99" w:rsidP="00BF5D99">
            <w:pPr>
              <w:pStyle w:val="afffffb"/>
              <w:rPr>
                <w:spacing w:val="-4"/>
                <w:vertAlign w:val="superscript"/>
              </w:rPr>
            </w:pPr>
            <w:r>
              <w:t>W10</w:t>
            </w:r>
            <w:r>
              <w:rPr>
                <w:rFonts w:hint="eastAsia"/>
              </w:rPr>
              <w:t>、</w:t>
            </w:r>
            <w:r>
              <w:rPr>
                <w:rFonts w:hint="eastAsia"/>
              </w:rPr>
              <w:t>1</w:t>
            </w:r>
            <w:r>
              <w:t>.5kW</w:t>
            </w:r>
          </w:p>
        </w:tc>
        <w:tc>
          <w:tcPr>
            <w:tcW w:w="1276" w:type="dxa"/>
            <w:vAlign w:val="center"/>
          </w:tcPr>
          <w:p w14:paraId="00B7B9C2" w14:textId="75BAFCCF" w:rsidR="00BF5D99" w:rsidRDefault="00BF5D99" w:rsidP="00BF5D99">
            <w:pPr>
              <w:pStyle w:val="afffffb"/>
              <w:rPr>
                <w:spacing w:val="-2"/>
              </w:rPr>
            </w:pPr>
            <w:r>
              <w:t>4</w:t>
            </w:r>
          </w:p>
        </w:tc>
        <w:tc>
          <w:tcPr>
            <w:tcW w:w="706" w:type="dxa"/>
            <w:vAlign w:val="center"/>
          </w:tcPr>
          <w:p w14:paraId="235DF0D7" w14:textId="21818FD5" w:rsidR="00BF5D99" w:rsidRDefault="00BF5D99" w:rsidP="00BF5D99">
            <w:pPr>
              <w:pStyle w:val="afffffb"/>
            </w:pPr>
            <w:r w:rsidRPr="004F7F11">
              <w:rPr>
                <w:rFonts w:hint="eastAsia"/>
              </w:rPr>
              <w:t>新增</w:t>
            </w:r>
          </w:p>
        </w:tc>
      </w:tr>
      <w:tr w:rsidR="00BF5D99" w14:paraId="0E19FB4D" w14:textId="77777777" w:rsidTr="007F0452">
        <w:trPr>
          <w:trHeight w:val="363"/>
        </w:trPr>
        <w:tc>
          <w:tcPr>
            <w:tcW w:w="709" w:type="dxa"/>
            <w:vAlign w:val="center"/>
          </w:tcPr>
          <w:p w14:paraId="55CEEEB7" w14:textId="23E30497" w:rsidR="00BF5D99" w:rsidRDefault="00BF5D99" w:rsidP="00BF5D99">
            <w:pPr>
              <w:pStyle w:val="afffffb"/>
            </w:pPr>
            <w:r>
              <w:rPr>
                <w:rFonts w:hint="eastAsia"/>
              </w:rPr>
              <w:t>24</w:t>
            </w:r>
          </w:p>
        </w:tc>
        <w:tc>
          <w:tcPr>
            <w:tcW w:w="1985" w:type="dxa"/>
            <w:vAlign w:val="center"/>
          </w:tcPr>
          <w:p w14:paraId="7EA8B31A" w14:textId="027790F6" w:rsidR="00BF5D99" w:rsidRPr="006565AC" w:rsidRDefault="00BF5D99" w:rsidP="00BF5D99">
            <w:pPr>
              <w:pStyle w:val="afffffb"/>
            </w:pPr>
            <w:r>
              <w:rPr>
                <w:rFonts w:ascii="宋体" w:hAnsi="宋体" w:cs="宋体"/>
              </w:rPr>
              <w:t>圆锥成品料仓</w:t>
            </w:r>
          </w:p>
        </w:tc>
        <w:tc>
          <w:tcPr>
            <w:tcW w:w="4394" w:type="dxa"/>
            <w:vAlign w:val="center"/>
          </w:tcPr>
          <w:p w14:paraId="28EBD75F" w14:textId="4000D1C8" w:rsidR="00BF5D99" w:rsidRDefault="00BF5D99" w:rsidP="00BF5D99">
            <w:pPr>
              <w:pStyle w:val="afffffb"/>
              <w:rPr>
                <w:spacing w:val="-4"/>
              </w:rPr>
            </w:pPr>
            <w:r>
              <w:t>10000mm×10000mm</w:t>
            </w:r>
          </w:p>
        </w:tc>
        <w:tc>
          <w:tcPr>
            <w:tcW w:w="1276" w:type="dxa"/>
            <w:vAlign w:val="center"/>
          </w:tcPr>
          <w:p w14:paraId="7AB212C7" w14:textId="7A7CCA22" w:rsidR="00BF5D99" w:rsidRDefault="00BF5D99" w:rsidP="00BF5D99">
            <w:pPr>
              <w:pStyle w:val="afffffb"/>
              <w:rPr>
                <w:spacing w:val="-2"/>
              </w:rPr>
            </w:pPr>
            <w:r>
              <w:rPr>
                <w:rFonts w:hint="eastAsia"/>
              </w:rPr>
              <w:t>1</w:t>
            </w:r>
          </w:p>
        </w:tc>
        <w:tc>
          <w:tcPr>
            <w:tcW w:w="706" w:type="dxa"/>
            <w:vAlign w:val="center"/>
          </w:tcPr>
          <w:p w14:paraId="1C875022" w14:textId="20638173" w:rsidR="00BF5D99" w:rsidRDefault="00BF5D99" w:rsidP="00BF5D99">
            <w:pPr>
              <w:pStyle w:val="afffffb"/>
            </w:pPr>
            <w:r w:rsidRPr="004F7F11">
              <w:rPr>
                <w:rFonts w:hint="eastAsia"/>
              </w:rPr>
              <w:t>新增</w:t>
            </w:r>
          </w:p>
        </w:tc>
      </w:tr>
      <w:tr w:rsidR="00BF5D99" w14:paraId="5B7DA373" w14:textId="77777777" w:rsidTr="007F0452">
        <w:trPr>
          <w:trHeight w:val="363"/>
        </w:trPr>
        <w:tc>
          <w:tcPr>
            <w:tcW w:w="9070" w:type="dxa"/>
            <w:gridSpan w:val="5"/>
            <w:vAlign w:val="center"/>
          </w:tcPr>
          <w:p w14:paraId="52713150" w14:textId="44E31FEC" w:rsidR="00BF5D99" w:rsidRDefault="00BF5D99" w:rsidP="00BF5D99">
            <w:pPr>
              <w:pStyle w:val="afffffb"/>
            </w:pPr>
            <w:r>
              <w:rPr>
                <w:rFonts w:hint="eastAsia"/>
              </w:rPr>
              <w:t>废塑料处理生产线</w:t>
            </w:r>
          </w:p>
        </w:tc>
      </w:tr>
      <w:tr w:rsidR="00804000" w14:paraId="0C168915" w14:textId="77777777" w:rsidTr="007F0452">
        <w:trPr>
          <w:trHeight w:val="363"/>
        </w:trPr>
        <w:tc>
          <w:tcPr>
            <w:tcW w:w="709" w:type="dxa"/>
            <w:vAlign w:val="center"/>
          </w:tcPr>
          <w:p w14:paraId="7DF4675D" w14:textId="054AEB3D" w:rsidR="00804000" w:rsidRDefault="00804000" w:rsidP="00804000">
            <w:pPr>
              <w:pStyle w:val="afffffb"/>
            </w:pPr>
            <w:r>
              <w:rPr>
                <w:rFonts w:cs="宋体"/>
              </w:rPr>
              <w:t>1</w:t>
            </w:r>
          </w:p>
        </w:tc>
        <w:tc>
          <w:tcPr>
            <w:tcW w:w="1985" w:type="dxa"/>
            <w:vAlign w:val="center"/>
          </w:tcPr>
          <w:p w14:paraId="242E4CE7" w14:textId="7A085723" w:rsidR="00804000" w:rsidRPr="006565AC" w:rsidRDefault="00804000" w:rsidP="00804000">
            <w:pPr>
              <w:pStyle w:val="afffffb"/>
            </w:pPr>
            <w:r>
              <w:rPr>
                <w:rFonts w:ascii="宋体" w:hAnsi="宋体" w:cs="宋体"/>
              </w:rPr>
              <w:t>上料输送机</w:t>
            </w:r>
          </w:p>
        </w:tc>
        <w:tc>
          <w:tcPr>
            <w:tcW w:w="4394" w:type="dxa"/>
            <w:vAlign w:val="center"/>
          </w:tcPr>
          <w:p w14:paraId="1F4905F9" w14:textId="5FBB2162" w:rsidR="00804000" w:rsidRDefault="00E30DE3" w:rsidP="00E30DE3">
            <w:pPr>
              <w:pStyle w:val="afffffb"/>
              <w:rPr>
                <w:spacing w:val="-4"/>
              </w:rPr>
            </w:pPr>
            <w:r>
              <w:rPr>
                <w:rFonts w:cs="宋体"/>
              </w:rPr>
              <w:t>800</w:t>
            </w:r>
            <w:r>
              <w:rPr>
                <w:rFonts w:cs="宋体" w:hint="eastAsia"/>
              </w:rPr>
              <w:t>型</w:t>
            </w:r>
          </w:p>
        </w:tc>
        <w:tc>
          <w:tcPr>
            <w:tcW w:w="1276" w:type="dxa"/>
            <w:vAlign w:val="center"/>
          </w:tcPr>
          <w:p w14:paraId="4F76E2F2" w14:textId="5C7103AE" w:rsidR="00804000" w:rsidRDefault="00804000" w:rsidP="00804000">
            <w:pPr>
              <w:pStyle w:val="afffffb"/>
              <w:rPr>
                <w:spacing w:val="-2"/>
              </w:rPr>
            </w:pPr>
            <w:r>
              <w:rPr>
                <w:rFonts w:hint="eastAsia"/>
              </w:rPr>
              <w:t>1</w:t>
            </w:r>
          </w:p>
        </w:tc>
        <w:tc>
          <w:tcPr>
            <w:tcW w:w="706" w:type="dxa"/>
            <w:vAlign w:val="center"/>
          </w:tcPr>
          <w:p w14:paraId="1EED2E51" w14:textId="02026500" w:rsidR="00804000" w:rsidRDefault="00804000" w:rsidP="00804000">
            <w:pPr>
              <w:pStyle w:val="afffffb"/>
            </w:pPr>
            <w:r>
              <w:rPr>
                <w:rFonts w:hint="eastAsia"/>
              </w:rPr>
              <w:t>新增</w:t>
            </w:r>
          </w:p>
        </w:tc>
      </w:tr>
      <w:tr w:rsidR="00981266" w14:paraId="6F633300" w14:textId="77777777" w:rsidTr="007F0452">
        <w:trPr>
          <w:trHeight w:val="363"/>
        </w:trPr>
        <w:tc>
          <w:tcPr>
            <w:tcW w:w="709" w:type="dxa"/>
            <w:vAlign w:val="center"/>
          </w:tcPr>
          <w:p w14:paraId="5795B22F" w14:textId="04087646" w:rsidR="00981266" w:rsidRDefault="00981266" w:rsidP="00981266">
            <w:pPr>
              <w:pStyle w:val="afffffb"/>
            </w:pPr>
            <w:r>
              <w:rPr>
                <w:rFonts w:cs="宋体"/>
              </w:rPr>
              <w:t>2</w:t>
            </w:r>
          </w:p>
        </w:tc>
        <w:tc>
          <w:tcPr>
            <w:tcW w:w="1985" w:type="dxa"/>
            <w:vAlign w:val="center"/>
          </w:tcPr>
          <w:p w14:paraId="24E1A0D3" w14:textId="676FEBD6" w:rsidR="00981266" w:rsidRPr="006565AC" w:rsidRDefault="00981266" w:rsidP="00981266">
            <w:pPr>
              <w:pStyle w:val="afffffb"/>
            </w:pPr>
            <w:r>
              <w:rPr>
                <w:rFonts w:ascii="宋体" w:hAnsi="宋体" w:cs="宋体" w:hint="eastAsia"/>
              </w:rPr>
              <w:t>湿法破碎</w:t>
            </w:r>
            <w:r>
              <w:rPr>
                <w:rFonts w:ascii="宋体" w:hAnsi="宋体" w:cs="宋体"/>
              </w:rPr>
              <w:t>机</w:t>
            </w:r>
          </w:p>
        </w:tc>
        <w:tc>
          <w:tcPr>
            <w:tcW w:w="4394" w:type="dxa"/>
            <w:vAlign w:val="center"/>
          </w:tcPr>
          <w:p w14:paraId="7EE379C4" w14:textId="59E245A0" w:rsidR="00981266" w:rsidRDefault="00981266" w:rsidP="00E30DE3">
            <w:pPr>
              <w:pStyle w:val="afffffb"/>
              <w:rPr>
                <w:spacing w:val="-4"/>
              </w:rPr>
            </w:pPr>
            <w:r>
              <w:rPr>
                <w:rFonts w:cs="宋体"/>
              </w:rPr>
              <w:t>1</w:t>
            </w:r>
            <w:r w:rsidR="00E30DE3">
              <w:rPr>
                <w:rFonts w:cs="宋体"/>
              </w:rPr>
              <w:t>0</w:t>
            </w:r>
            <w:r>
              <w:rPr>
                <w:rFonts w:cs="宋体"/>
              </w:rPr>
              <w:t>00</w:t>
            </w:r>
            <w:r>
              <w:rPr>
                <w:rFonts w:cs="宋体" w:hint="eastAsia"/>
              </w:rPr>
              <w:t>型、</w:t>
            </w:r>
            <w:r w:rsidR="00E30DE3">
              <w:rPr>
                <w:rFonts w:cs="宋体"/>
              </w:rPr>
              <w:t>55</w:t>
            </w:r>
            <w:r>
              <w:rPr>
                <w:rFonts w:cs="宋体"/>
              </w:rPr>
              <w:t>kW</w:t>
            </w:r>
          </w:p>
        </w:tc>
        <w:tc>
          <w:tcPr>
            <w:tcW w:w="1276" w:type="dxa"/>
            <w:vAlign w:val="center"/>
          </w:tcPr>
          <w:p w14:paraId="77C36077" w14:textId="577A8553" w:rsidR="00981266" w:rsidRDefault="00981266" w:rsidP="00981266">
            <w:pPr>
              <w:pStyle w:val="afffffb"/>
              <w:rPr>
                <w:spacing w:val="-2"/>
              </w:rPr>
            </w:pPr>
            <w:r>
              <w:rPr>
                <w:rFonts w:hint="eastAsia"/>
              </w:rPr>
              <w:t>1</w:t>
            </w:r>
          </w:p>
        </w:tc>
        <w:tc>
          <w:tcPr>
            <w:tcW w:w="706" w:type="dxa"/>
            <w:vAlign w:val="center"/>
          </w:tcPr>
          <w:p w14:paraId="1D58B6A2" w14:textId="1259B8AB" w:rsidR="00981266" w:rsidRDefault="00981266" w:rsidP="00981266">
            <w:pPr>
              <w:pStyle w:val="afffffb"/>
            </w:pPr>
            <w:r w:rsidRPr="004F7F11">
              <w:rPr>
                <w:rFonts w:hint="eastAsia"/>
              </w:rPr>
              <w:t>新增</w:t>
            </w:r>
          </w:p>
        </w:tc>
      </w:tr>
      <w:tr w:rsidR="00E30DE3" w14:paraId="6B00F05A" w14:textId="77777777" w:rsidTr="007F0452">
        <w:trPr>
          <w:trHeight w:val="363"/>
        </w:trPr>
        <w:tc>
          <w:tcPr>
            <w:tcW w:w="709" w:type="dxa"/>
            <w:vAlign w:val="center"/>
          </w:tcPr>
          <w:p w14:paraId="5C886157" w14:textId="02BC6645" w:rsidR="00E30DE3" w:rsidRDefault="00E30DE3" w:rsidP="00981266">
            <w:pPr>
              <w:pStyle w:val="afffffb"/>
              <w:rPr>
                <w:rFonts w:cs="宋体"/>
              </w:rPr>
            </w:pPr>
            <w:r>
              <w:rPr>
                <w:rFonts w:cs="宋体" w:hint="eastAsia"/>
              </w:rPr>
              <w:t>3</w:t>
            </w:r>
          </w:p>
        </w:tc>
        <w:tc>
          <w:tcPr>
            <w:tcW w:w="1985" w:type="dxa"/>
            <w:vAlign w:val="center"/>
          </w:tcPr>
          <w:p w14:paraId="770B313A" w14:textId="16881DBA" w:rsidR="00E30DE3" w:rsidRDefault="00E30DE3" w:rsidP="00981266">
            <w:pPr>
              <w:pStyle w:val="afffffb"/>
              <w:rPr>
                <w:rFonts w:ascii="宋体" w:hAnsi="宋体" w:cs="宋体"/>
              </w:rPr>
            </w:pPr>
            <w:r>
              <w:rPr>
                <w:rFonts w:ascii="宋体" w:hAnsi="宋体" w:cs="宋体" w:hint="eastAsia"/>
              </w:rPr>
              <w:t>出料提升机</w:t>
            </w:r>
          </w:p>
        </w:tc>
        <w:tc>
          <w:tcPr>
            <w:tcW w:w="4394" w:type="dxa"/>
            <w:vAlign w:val="center"/>
          </w:tcPr>
          <w:p w14:paraId="036C6A1F" w14:textId="3A255249" w:rsidR="00E30DE3" w:rsidRDefault="00E30DE3" w:rsidP="00E30DE3">
            <w:pPr>
              <w:pStyle w:val="afffffb"/>
              <w:rPr>
                <w:rFonts w:cs="宋体"/>
              </w:rPr>
            </w:pPr>
            <w:r>
              <w:t>W10</w:t>
            </w:r>
            <w:r>
              <w:rPr>
                <w:rFonts w:hint="eastAsia"/>
              </w:rPr>
              <w:t>、</w:t>
            </w:r>
            <w:r>
              <w:t>3kW</w:t>
            </w:r>
          </w:p>
        </w:tc>
        <w:tc>
          <w:tcPr>
            <w:tcW w:w="1276" w:type="dxa"/>
            <w:vAlign w:val="center"/>
          </w:tcPr>
          <w:p w14:paraId="712FD80A" w14:textId="4695850A" w:rsidR="00E30DE3" w:rsidRDefault="00E30DE3" w:rsidP="00981266">
            <w:pPr>
              <w:pStyle w:val="afffffb"/>
            </w:pPr>
            <w:r>
              <w:rPr>
                <w:rFonts w:hint="eastAsia"/>
              </w:rPr>
              <w:t>1</w:t>
            </w:r>
          </w:p>
        </w:tc>
        <w:tc>
          <w:tcPr>
            <w:tcW w:w="706" w:type="dxa"/>
            <w:vAlign w:val="center"/>
          </w:tcPr>
          <w:p w14:paraId="537FDAFD" w14:textId="2CCE1B2D" w:rsidR="00E30DE3" w:rsidRPr="004F7F11" w:rsidRDefault="00E30DE3" w:rsidP="00981266">
            <w:pPr>
              <w:pStyle w:val="afffffb"/>
            </w:pPr>
            <w:r w:rsidRPr="004F7F11">
              <w:rPr>
                <w:rFonts w:hint="eastAsia"/>
              </w:rPr>
              <w:t>新增</w:t>
            </w:r>
          </w:p>
        </w:tc>
      </w:tr>
      <w:tr w:rsidR="00981266" w14:paraId="72EA82E3" w14:textId="77777777" w:rsidTr="007F0452">
        <w:trPr>
          <w:trHeight w:val="363"/>
        </w:trPr>
        <w:tc>
          <w:tcPr>
            <w:tcW w:w="709" w:type="dxa"/>
            <w:vAlign w:val="center"/>
          </w:tcPr>
          <w:p w14:paraId="23E552EC" w14:textId="2CBD961E" w:rsidR="00981266" w:rsidRDefault="00981266" w:rsidP="00981266">
            <w:pPr>
              <w:pStyle w:val="afffffb"/>
            </w:pPr>
            <w:r>
              <w:rPr>
                <w:rFonts w:cs="宋体"/>
              </w:rPr>
              <w:t>4</w:t>
            </w:r>
          </w:p>
        </w:tc>
        <w:tc>
          <w:tcPr>
            <w:tcW w:w="1985" w:type="dxa"/>
            <w:vAlign w:val="center"/>
          </w:tcPr>
          <w:p w14:paraId="2FAAEFBE" w14:textId="45A8ADE5" w:rsidR="00981266" w:rsidRPr="006565AC" w:rsidRDefault="00981266" w:rsidP="00981266">
            <w:pPr>
              <w:pStyle w:val="afffffb"/>
            </w:pPr>
            <w:r>
              <w:rPr>
                <w:rFonts w:ascii="宋体" w:hAnsi="宋体" w:cs="宋体" w:hint="eastAsia"/>
              </w:rPr>
              <w:t>摩擦</w:t>
            </w:r>
            <w:r w:rsidR="00E30DE3">
              <w:rPr>
                <w:rFonts w:ascii="宋体" w:hAnsi="宋体" w:cs="宋体" w:hint="eastAsia"/>
              </w:rPr>
              <w:t>清洗</w:t>
            </w:r>
            <w:r>
              <w:rPr>
                <w:rFonts w:ascii="宋体" w:hAnsi="宋体" w:cs="宋体" w:hint="eastAsia"/>
              </w:rPr>
              <w:t>机</w:t>
            </w:r>
          </w:p>
        </w:tc>
        <w:tc>
          <w:tcPr>
            <w:tcW w:w="4394" w:type="dxa"/>
            <w:vAlign w:val="center"/>
          </w:tcPr>
          <w:p w14:paraId="4BBC14DA" w14:textId="4E24EC3C" w:rsidR="00981266" w:rsidRDefault="00E30DE3" w:rsidP="00E30DE3">
            <w:pPr>
              <w:pStyle w:val="afffffb"/>
              <w:rPr>
                <w:spacing w:val="-4"/>
              </w:rPr>
            </w:pPr>
            <w:r>
              <w:rPr>
                <w:rFonts w:cs="宋体"/>
              </w:rPr>
              <w:t>600</w:t>
            </w:r>
            <w:r w:rsidR="00981266">
              <w:rPr>
                <w:rFonts w:cs="宋体" w:hint="eastAsia"/>
              </w:rPr>
              <w:t>型、</w:t>
            </w:r>
            <w:r>
              <w:rPr>
                <w:rFonts w:cs="宋体"/>
              </w:rPr>
              <w:t>22</w:t>
            </w:r>
            <w:r w:rsidR="00981266">
              <w:rPr>
                <w:rFonts w:cs="宋体"/>
              </w:rPr>
              <w:t>kW</w:t>
            </w:r>
          </w:p>
        </w:tc>
        <w:tc>
          <w:tcPr>
            <w:tcW w:w="1276" w:type="dxa"/>
            <w:vAlign w:val="center"/>
          </w:tcPr>
          <w:p w14:paraId="0978DE51" w14:textId="57DFE399" w:rsidR="00981266" w:rsidRDefault="00981266" w:rsidP="00981266">
            <w:pPr>
              <w:pStyle w:val="afffffb"/>
              <w:rPr>
                <w:spacing w:val="-2"/>
              </w:rPr>
            </w:pPr>
            <w:r>
              <w:rPr>
                <w:rFonts w:hint="eastAsia"/>
              </w:rPr>
              <w:t>1</w:t>
            </w:r>
          </w:p>
        </w:tc>
        <w:tc>
          <w:tcPr>
            <w:tcW w:w="706" w:type="dxa"/>
            <w:vAlign w:val="center"/>
          </w:tcPr>
          <w:p w14:paraId="7CF58B36" w14:textId="432B4025" w:rsidR="00981266" w:rsidRDefault="00981266" w:rsidP="00981266">
            <w:pPr>
              <w:pStyle w:val="afffffb"/>
            </w:pPr>
            <w:r w:rsidRPr="004F7F11">
              <w:rPr>
                <w:rFonts w:hint="eastAsia"/>
              </w:rPr>
              <w:t>新增</w:t>
            </w:r>
          </w:p>
        </w:tc>
      </w:tr>
      <w:tr w:rsidR="00981266" w14:paraId="1DD7EAF3" w14:textId="77777777" w:rsidTr="007F0452">
        <w:trPr>
          <w:trHeight w:val="363"/>
        </w:trPr>
        <w:tc>
          <w:tcPr>
            <w:tcW w:w="709" w:type="dxa"/>
            <w:vAlign w:val="center"/>
          </w:tcPr>
          <w:p w14:paraId="29AC2A70" w14:textId="11AA32B4" w:rsidR="00981266" w:rsidRDefault="00981266" w:rsidP="00981266">
            <w:pPr>
              <w:pStyle w:val="afffffb"/>
            </w:pPr>
            <w:r>
              <w:rPr>
                <w:rFonts w:cs="宋体"/>
              </w:rPr>
              <w:t>5</w:t>
            </w:r>
          </w:p>
        </w:tc>
        <w:tc>
          <w:tcPr>
            <w:tcW w:w="1985" w:type="dxa"/>
            <w:vAlign w:val="center"/>
          </w:tcPr>
          <w:p w14:paraId="4CE4DAC9" w14:textId="20D81A64" w:rsidR="00981266" w:rsidRPr="006565AC" w:rsidRDefault="00E30DE3" w:rsidP="00981266">
            <w:pPr>
              <w:pStyle w:val="afffffb"/>
            </w:pPr>
            <w:r>
              <w:rPr>
                <w:rFonts w:ascii="宋体" w:hAnsi="宋体" w:cs="宋体" w:hint="eastAsia"/>
              </w:rPr>
              <w:t>漂洗池</w:t>
            </w:r>
          </w:p>
        </w:tc>
        <w:tc>
          <w:tcPr>
            <w:tcW w:w="4394" w:type="dxa"/>
            <w:vAlign w:val="center"/>
          </w:tcPr>
          <w:p w14:paraId="02AA3188" w14:textId="5EEA1EA8" w:rsidR="00981266" w:rsidRPr="00E30DE3" w:rsidRDefault="00E30DE3" w:rsidP="00981266">
            <w:pPr>
              <w:pStyle w:val="afffffb"/>
              <w:rPr>
                <w:spacing w:val="-4"/>
              </w:rPr>
            </w:pPr>
            <w:r w:rsidRPr="00E30DE3">
              <w:t>6×1.2×1.8</w:t>
            </w:r>
          </w:p>
        </w:tc>
        <w:tc>
          <w:tcPr>
            <w:tcW w:w="1276" w:type="dxa"/>
            <w:vAlign w:val="center"/>
          </w:tcPr>
          <w:p w14:paraId="563AE015" w14:textId="0C56CD91" w:rsidR="00981266" w:rsidRDefault="00E30DE3" w:rsidP="00981266">
            <w:pPr>
              <w:pStyle w:val="afffffb"/>
              <w:rPr>
                <w:spacing w:val="-2"/>
              </w:rPr>
            </w:pPr>
            <w:r>
              <w:t>2</w:t>
            </w:r>
          </w:p>
        </w:tc>
        <w:tc>
          <w:tcPr>
            <w:tcW w:w="706" w:type="dxa"/>
            <w:vAlign w:val="center"/>
          </w:tcPr>
          <w:p w14:paraId="2BB36FE2" w14:textId="5D2AAAED" w:rsidR="00981266" w:rsidRDefault="00981266" w:rsidP="00981266">
            <w:pPr>
              <w:pStyle w:val="afffffb"/>
            </w:pPr>
            <w:r w:rsidRPr="004F7F11">
              <w:rPr>
                <w:rFonts w:hint="eastAsia"/>
              </w:rPr>
              <w:t>新增</w:t>
            </w:r>
          </w:p>
        </w:tc>
      </w:tr>
      <w:tr w:rsidR="00981266" w14:paraId="1501083C" w14:textId="77777777" w:rsidTr="007F0452">
        <w:trPr>
          <w:trHeight w:val="363"/>
        </w:trPr>
        <w:tc>
          <w:tcPr>
            <w:tcW w:w="709" w:type="dxa"/>
            <w:vAlign w:val="center"/>
          </w:tcPr>
          <w:p w14:paraId="7F5D2871" w14:textId="4A472EA2" w:rsidR="00981266" w:rsidRDefault="00981266" w:rsidP="00981266">
            <w:pPr>
              <w:pStyle w:val="afffffb"/>
            </w:pPr>
            <w:r>
              <w:rPr>
                <w:rFonts w:cs="宋体"/>
              </w:rPr>
              <w:t>6</w:t>
            </w:r>
          </w:p>
        </w:tc>
        <w:tc>
          <w:tcPr>
            <w:tcW w:w="1985" w:type="dxa"/>
            <w:vAlign w:val="center"/>
          </w:tcPr>
          <w:p w14:paraId="33E571C9" w14:textId="4B273E83" w:rsidR="00981266" w:rsidRPr="006565AC" w:rsidRDefault="00981266" w:rsidP="00981266">
            <w:pPr>
              <w:pStyle w:val="afffffb"/>
            </w:pPr>
            <w:r>
              <w:rPr>
                <w:rFonts w:ascii="宋体" w:hAnsi="宋体" w:cs="宋体"/>
              </w:rPr>
              <w:t>甩干机</w:t>
            </w:r>
          </w:p>
        </w:tc>
        <w:tc>
          <w:tcPr>
            <w:tcW w:w="4394" w:type="dxa"/>
            <w:vAlign w:val="center"/>
          </w:tcPr>
          <w:p w14:paraId="044AF3E1" w14:textId="40DA3864" w:rsidR="00981266" w:rsidRDefault="00981266" w:rsidP="00E30DE3">
            <w:pPr>
              <w:pStyle w:val="afffffb"/>
              <w:rPr>
                <w:spacing w:val="-4"/>
              </w:rPr>
            </w:pPr>
            <w:r>
              <w:rPr>
                <w:rFonts w:cs="宋体"/>
              </w:rPr>
              <w:t>520</w:t>
            </w:r>
            <w:r>
              <w:rPr>
                <w:rFonts w:cs="宋体" w:hint="eastAsia"/>
              </w:rPr>
              <w:t>型、</w:t>
            </w:r>
            <w:r>
              <w:rPr>
                <w:rFonts w:cs="宋体" w:hint="eastAsia"/>
              </w:rPr>
              <w:t>2</w:t>
            </w:r>
            <w:r w:rsidR="00E30DE3">
              <w:rPr>
                <w:rFonts w:cs="宋体"/>
              </w:rPr>
              <w:t>2</w:t>
            </w:r>
            <w:r>
              <w:rPr>
                <w:rFonts w:cs="宋体"/>
              </w:rPr>
              <w:t>kW</w:t>
            </w:r>
          </w:p>
        </w:tc>
        <w:tc>
          <w:tcPr>
            <w:tcW w:w="1276" w:type="dxa"/>
            <w:vAlign w:val="center"/>
          </w:tcPr>
          <w:p w14:paraId="4A7AB9A2" w14:textId="174AACC8" w:rsidR="00981266" w:rsidRDefault="00E30DE3" w:rsidP="00981266">
            <w:pPr>
              <w:pStyle w:val="afffffb"/>
              <w:rPr>
                <w:spacing w:val="-2"/>
              </w:rPr>
            </w:pPr>
            <w:r>
              <w:rPr>
                <w:spacing w:val="-2"/>
              </w:rPr>
              <w:t>2</w:t>
            </w:r>
          </w:p>
        </w:tc>
        <w:tc>
          <w:tcPr>
            <w:tcW w:w="706" w:type="dxa"/>
            <w:vAlign w:val="center"/>
          </w:tcPr>
          <w:p w14:paraId="61304CD9" w14:textId="16FBC583" w:rsidR="00981266" w:rsidRDefault="00981266" w:rsidP="00981266">
            <w:pPr>
              <w:pStyle w:val="afffffb"/>
            </w:pPr>
            <w:r w:rsidRPr="004F7F11">
              <w:rPr>
                <w:rFonts w:hint="eastAsia"/>
              </w:rPr>
              <w:t>新增</w:t>
            </w:r>
          </w:p>
        </w:tc>
      </w:tr>
      <w:tr w:rsidR="00E30DE3" w14:paraId="45D2C0DB" w14:textId="77777777" w:rsidTr="007F0452">
        <w:trPr>
          <w:trHeight w:val="363"/>
        </w:trPr>
        <w:tc>
          <w:tcPr>
            <w:tcW w:w="709" w:type="dxa"/>
            <w:vAlign w:val="center"/>
          </w:tcPr>
          <w:p w14:paraId="33768C39" w14:textId="5C099864" w:rsidR="00E30DE3" w:rsidRDefault="00E30DE3" w:rsidP="00981266">
            <w:pPr>
              <w:pStyle w:val="afffffb"/>
              <w:rPr>
                <w:rFonts w:cs="宋体"/>
              </w:rPr>
            </w:pPr>
            <w:r>
              <w:rPr>
                <w:rFonts w:cs="宋体" w:hint="eastAsia"/>
              </w:rPr>
              <w:t>7</w:t>
            </w:r>
          </w:p>
        </w:tc>
        <w:tc>
          <w:tcPr>
            <w:tcW w:w="1985" w:type="dxa"/>
            <w:vAlign w:val="center"/>
          </w:tcPr>
          <w:p w14:paraId="65EE40D8" w14:textId="071B86C3" w:rsidR="00E30DE3" w:rsidRDefault="00E30DE3" w:rsidP="00981266">
            <w:pPr>
              <w:pStyle w:val="afffffb"/>
              <w:rPr>
                <w:rFonts w:ascii="宋体" w:hAnsi="宋体" w:cs="宋体"/>
              </w:rPr>
            </w:pPr>
            <w:r>
              <w:rPr>
                <w:rFonts w:ascii="宋体" w:hAnsi="宋体" w:cs="宋体" w:hint="eastAsia"/>
              </w:rPr>
              <w:t>自动吨包机</w:t>
            </w:r>
          </w:p>
        </w:tc>
        <w:tc>
          <w:tcPr>
            <w:tcW w:w="4394" w:type="dxa"/>
            <w:vAlign w:val="center"/>
          </w:tcPr>
          <w:p w14:paraId="003A8C05" w14:textId="51AC95CC" w:rsidR="00E30DE3" w:rsidRDefault="00E30DE3" w:rsidP="00E30DE3">
            <w:pPr>
              <w:pStyle w:val="afffffb"/>
              <w:rPr>
                <w:rFonts w:cs="宋体"/>
              </w:rPr>
            </w:pPr>
            <w:r>
              <w:rPr>
                <w:rFonts w:cs="宋体" w:hint="eastAsia"/>
              </w:rPr>
              <w:t>5</w:t>
            </w:r>
            <w:r>
              <w:rPr>
                <w:rFonts w:cs="宋体"/>
              </w:rPr>
              <w:t>kW</w:t>
            </w:r>
          </w:p>
        </w:tc>
        <w:tc>
          <w:tcPr>
            <w:tcW w:w="1276" w:type="dxa"/>
            <w:vAlign w:val="center"/>
          </w:tcPr>
          <w:p w14:paraId="611A3E5B" w14:textId="39F110C3" w:rsidR="00E30DE3" w:rsidRDefault="00E30DE3" w:rsidP="00981266">
            <w:pPr>
              <w:pStyle w:val="afffffb"/>
              <w:rPr>
                <w:spacing w:val="-2"/>
              </w:rPr>
            </w:pPr>
            <w:r>
              <w:rPr>
                <w:rFonts w:hint="eastAsia"/>
                <w:spacing w:val="-2"/>
              </w:rPr>
              <w:t>1</w:t>
            </w:r>
          </w:p>
        </w:tc>
        <w:tc>
          <w:tcPr>
            <w:tcW w:w="706" w:type="dxa"/>
            <w:vAlign w:val="center"/>
          </w:tcPr>
          <w:p w14:paraId="46D71F26" w14:textId="6EBD9C4D" w:rsidR="00E30DE3" w:rsidRPr="004F7F11" w:rsidRDefault="00E30DE3" w:rsidP="00981266">
            <w:pPr>
              <w:pStyle w:val="afffffb"/>
            </w:pPr>
            <w:r>
              <w:rPr>
                <w:rFonts w:hint="eastAsia"/>
              </w:rPr>
              <w:t>新增</w:t>
            </w:r>
          </w:p>
        </w:tc>
      </w:tr>
      <w:tr w:rsidR="00981266" w14:paraId="559F1F00" w14:textId="77777777" w:rsidTr="007F0452">
        <w:trPr>
          <w:trHeight w:val="363"/>
        </w:trPr>
        <w:tc>
          <w:tcPr>
            <w:tcW w:w="9070" w:type="dxa"/>
            <w:gridSpan w:val="5"/>
            <w:vAlign w:val="center"/>
          </w:tcPr>
          <w:p w14:paraId="448FA44E" w14:textId="0ADFA5F0" w:rsidR="00981266" w:rsidRDefault="00981266" w:rsidP="00981266">
            <w:pPr>
              <w:pStyle w:val="afffffb"/>
            </w:pPr>
            <w:r>
              <w:rPr>
                <w:rFonts w:hint="eastAsia"/>
              </w:rPr>
              <w:t>废光伏板</w:t>
            </w:r>
            <w:r>
              <w:t>和废风电扇叶处理生产线</w:t>
            </w:r>
          </w:p>
        </w:tc>
      </w:tr>
      <w:tr w:rsidR="00981266" w14:paraId="19CD75A8" w14:textId="77777777" w:rsidTr="007F0452">
        <w:trPr>
          <w:trHeight w:val="363"/>
        </w:trPr>
        <w:tc>
          <w:tcPr>
            <w:tcW w:w="709" w:type="dxa"/>
            <w:vAlign w:val="center"/>
          </w:tcPr>
          <w:p w14:paraId="242C8C15" w14:textId="2E364E49" w:rsidR="00981266" w:rsidRDefault="00981266" w:rsidP="00981266">
            <w:pPr>
              <w:pStyle w:val="afffffb"/>
            </w:pPr>
            <w:r>
              <w:rPr>
                <w:rFonts w:cs="宋体"/>
              </w:rPr>
              <w:t>1</w:t>
            </w:r>
          </w:p>
        </w:tc>
        <w:tc>
          <w:tcPr>
            <w:tcW w:w="1985" w:type="dxa"/>
            <w:vAlign w:val="center"/>
          </w:tcPr>
          <w:p w14:paraId="5C06CC08" w14:textId="74660DB3" w:rsidR="00981266" w:rsidRPr="006565AC" w:rsidRDefault="00981266" w:rsidP="00981266">
            <w:pPr>
              <w:pStyle w:val="afffffb"/>
            </w:pPr>
            <w:r>
              <w:rPr>
                <w:rFonts w:ascii="宋体" w:hAnsi="宋体" w:cs="宋体"/>
              </w:rPr>
              <w:t>金刚石绳锯切割机</w:t>
            </w:r>
          </w:p>
        </w:tc>
        <w:tc>
          <w:tcPr>
            <w:tcW w:w="4394" w:type="dxa"/>
            <w:vAlign w:val="center"/>
          </w:tcPr>
          <w:p w14:paraId="0BCE36E9" w14:textId="0A287B4D" w:rsidR="00981266" w:rsidRDefault="00981266" w:rsidP="00981266">
            <w:pPr>
              <w:pStyle w:val="afffffb"/>
              <w:rPr>
                <w:spacing w:val="-4"/>
              </w:rPr>
            </w:pPr>
            <w:r>
              <w:rPr>
                <w:rFonts w:ascii="宋体" w:hAnsi="宋体" w:cs="宋体"/>
              </w:rPr>
              <w:t>伺服变频，切割厚度</w:t>
            </w:r>
            <w:r>
              <w:t>≤500mm</w:t>
            </w:r>
            <w:r>
              <w:rPr>
                <w:rFonts w:ascii="宋体" w:hAnsi="宋体" w:cs="宋体"/>
              </w:rPr>
              <w:t>，无尘湿式切割</w:t>
            </w:r>
          </w:p>
        </w:tc>
        <w:tc>
          <w:tcPr>
            <w:tcW w:w="1276" w:type="dxa"/>
            <w:vAlign w:val="center"/>
          </w:tcPr>
          <w:p w14:paraId="011D409F" w14:textId="4E0EE268" w:rsidR="00981266" w:rsidRDefault="00981266" w:rsidP="00981266">
            <w:pPr>
              <w:pStyle w:val="afffffb"/>
              <w:rPr>
                <w:spacing w:val="-2"/>
              </w:rPr>
            </w:pPr>
            <w:r>
              <w:rPr>
                <w:rFonts w:cs="宋体"/>
              </w:rPr>
              <w:t>1</w:t>
            </w:r>
          </w:p>
        </w:tc>
        <w:tc>
          <w:tcPr>
            <w:tcW w:w="706" w:type="dxa"/>
            <w:vAlign w:val="center"/>
          </w:tcPr>
          <w:p w14:paraId="5A44BB2C" w14:textId="347C9177" w:rsidR="00981266" w:rsidRDefault="00981266" w:rsidP="00981266">
            <w:pPr>
              <w:pStyle w:val="afffffb"/>
            </w:pPr>
            <w:r w:rsidRPr="004F7F11">
              <w:rPr>
                <w:rFonts w:hint="eastAsia"/>
              </w:rPr>
              <w:t>新增</w:t>
            </w:r>
          </w:p>
        </w:tc>
      </w:tr>
      <w:tr w:rsidR="00981266" w14:paraId="6ED85437" w14:textId="77777777" w:rsidTr="007F0452">
        <w:trPr>
          <w:trHeight w:val="363"/>
        </w:trPr>
        <w:tc>
          <w:tcPr>
            <w:tcW w:w="709" w:type="dxa"/>
            <w:vAlign w:val="center"/>
          </w:tcPr>
          <w:p w14:paraId="7A2777D5" w14:textId="2C109AC8" w:rsidR="00981266" w:rsidRDefault="00981266" w:rsidP="00981266">
            <w:pPr>
              <w:pStyle w:val="afffffb"/>
            </w:pPr>
            <w:r>
              <w:rPr>
                <w:rFonts w:cs="宋体"/>
              </w:rPr>
              <w:t>2</w:t>
            </w:r>
          </w:p>
        </w:tc>
        <w:tc>
          <w:tcPr>
            <w:tcW w:w="1985" w:type="dxa"/>
            <w:vAlign w:val="center"/>
          </w:tcPr>
          <w:p w14:paraId="572D235C" w14:textId="140EACD2" w:rsidR="00981266" w:rsidRPr="006565AC" w:rsidRDefault="00981266" w:rsidP="00981266">
            <w:pPr>
              <w:pStyle w:val="afffffb"/>
            </w:pPr>
            <w:r>
              <w:rPr>
                <w:rFonts w:ascii="宋体" w:hAnsi="宋体" w:cs="宋体"/>
              </w:rPr>
              <w:t>铝边框拆解工装台</w:t>
            </w:r>
          </w:p>
        </w:tc>
        <w:tc>
          <w:tcPr>
            <w:tcW w:w="4394" w:type="dxa"/>
            <w:vAlign w:val="center"/>
          </w:tcPr>
          <w:p w14:paraId="79B2595C" w14:textId="1208B6AE" w:rsidR="00981266" w:rsidRDefault="00981266" w:rsidP="00981266">
            <w:pPr>
              <w:pStyle w:val="afffffb"/>
              <w:rPr>
                <w:spacing w:val="-4"/>
              </w:rPr>
            </w:pPr>
            <w:r>
              <w:rPr>
                <w:rFonts w:ascii="宋体" w:hAnsi="宋体" w:cs="宋体"/>
              </w:rPr>
              <w:t>钢制平台，</w:t>
            </w:r>
            <w:r>
              <w:rPr>
                <w:rFonts w:cs="宋体"/>
              </w:rPr>
              <w:t>2.5m×1.2m</w:t>
            </w:r>
            <w:r>
              <w:rPr>
                <w:rFonts w:ascii="宋体" w:hAnsi="宋体" w:cs="宋体"/>
              </w:rPr>
              <w:t>，配定位夹具</w:t>
            </w:r>
          </w:p>
        </w:tc>
        <w:tc>
          <w:tcPr>
            <w:tcW w:w="1276" w:type="dxa"/>
            <w:vAlign w:val="center"/>
          </w:tcPr>
          <w:p w14:paraId="4A1B0F90" w14:textId="7354E223" w:rsidR="00981266" w:rsidRDefault="00981266" w:rsidP="00981266">
            <w:pPr>
              <w:pStyle w:val="afffffb"/>
              <w:rPr>
                <w:spacing w:val="-2"/>
              </w:rPr>
            </w:pPr>
            <w:r>
              <w:rPr>
                <w:rFonts w:cs="宋体"/>
              </w:rPr>
              <w:t>1</w:t>
            </w:r>
          </w:p>
        </w:tc>
        <w:tc>
          <w:tcPr>
            <w:tcW w:w="706" w:type="dxa"/>
            <w:vAlign w:val="center"/>
          </w:tcPr>
          <w:p w14:paraId="0B30EBF2" w14:textId="29E55960" w:rsidR="00981266" w:rsidRDefault="00981266" w:rsidP="00981266">
            <w:pPr>
              <w:pStyle w:val="afffffb"/>
            </w:pPr>
            <w:r w:rsidRPr="004F7F11">
              <w:rPr>
                <w:rFonts w:hint="eastAsia"/>
              </w:rPr>
              <w:t>新增</w:t>
            </w:r>
          </w:p>
        </w:tc>
      </w:tr>
      <w:tr w:rsidR="00981266" w14:paraId="71D3A642" w14:textId="77777777" w:rsidTr="007F0452">
        <w:trPr>
          <w:trHeight w:val="363"/>
        </w:trPr>
        <w:tc>
          <w:tcPr>
            <w:tcW w:w="709" w:type="dxa"/>
            <w:vAlign w:val="center"/>
          </w:tcPr>
          <w:p w14:paraId="7C23AFBF" w14:textId="1A744A02" w:rsidR="00981266" w:rsidRDefault="00981266" w:rsidP="00981266">
            <w:pPr>
              <w:pStyle w:val="afffffb"/>
            </w:pPr>
            <w:r>
              <w:rPr>
                <w:rFonts w:cs="宋体"/>
              </w:rPr>
              <w:t>3</w:t>
            </w:r>
          </w:p>
        </w:tc>
        <w:tc>
          <w:tcPr>
            <w:tcW w:w="1985" w:type="dxa"/>
            <w:vAlign w:val="center"/>
          </w:tcPr>
          <w:p w14:paraId="001A36A4" w14:textId="7A47FAC7" w:rsidR="00981266" w:rsidRPr="006565AC" w:rsidRDefault="00981266" w:rsidP="00981266">
            <w:pPr>
              <w:pStyle w:val="afffffb"/>
            </w:pPr>
            <w:r>
              <w:rPr>
                <w:rFonts w:ascii="宋体" w:hAnsi="宋体" w:cs="宋体"/>
              </w:rPr>
              <w:t>接线盒拆解工作台</w:t>
            </w:r>
          </w:p>
        </w:tc>
        <w:tc>
          <w:tcPr>
            <w:tcW w:w="4394" w:type="dxa"/>
            <w:vAlign w:val="center"/>
          </w:tcPr>
          <w:p w14:paraId="08AED59F" w14:textId="366C8C25" w:rsidR="00981266" w:rsidRDefault="00981266" w:rsidP="00981266">
            <w:pPr>
              <w:pStyle w:val="afffffb"/>
              <w:rPr>
                <w:spacing w:val="-4"/>
              </w:rPr>
            </w:pPr>
            <w:r>
              <w:rPr>
                <w:rFonts w:ascii="宋体" w:hAnsi="宋体" w:cs="宋体"/>
              </w:rPr>
              <w:t>防静电台面，</w:t>
            </w:r>
            <w:r>
              <w:rPr>
                <w:rFonts w:cs="宋体"/>
              </w:rPr>
              <w:t>2m×0.8m</w:t>
            </w:r>
            <w:r>
              <w:rPr>
                <w:rFonts w:ascii="宋体" w:hAnsi="宋体" w:cs="宋体"/>
              </w:rPr>
              <w:t>，配除尘接口</w:t>
            </w:r>
          </w:p>
        </w:tc>
        <w:tc>
          <w:tcPr>
            <w:tcW w:w="1276" w:type="dxa"/>
            <w:vAlign w:val="center"/>
          </w:tcPr>
          <w:p w14:paraId="3645F667" w14:textId="7D4937FC" w:rsidR="00981266" w:rsidRDefault="00981266" w:rsidP="00981266">
            <w:pPr>
              <w:pStyle w:val="afffffb"/>
              <w:rPr>
                <w:spacing w:val="-2"/>
              </w:rPr>
            </w:pPr>
            <w:r>
              <w:rPr>
                <w:rFonts w:cs="宋体"/>
              </w:rPr>
              <w:t>1</w:t>
            </w:r>
          </w:p>
        </w:tc>
        <w:tc>
          <w:tcPr>
            <w:tcW w:w="706" w:type="dxa"/>
            <w:vAlign w:val="center"/>
          </w:tcPr>
          <w:p w14:paraId="350A93C4" w14:textId="5EA274DD" w:rsidR="00981266" w:rsidRDefault="00981266" w:rsidP="00981266">
            <w:pPr>
              <w:pStyle w:val="afffffb"/>
            </w:pPr>
            <w:r w:rsidRPr="004F7F11">
              <w:rPr>
                <w:rFonts w:hint="eastAsia"/>
              </w:rPr>
              <w:t>新增</w:t>
            </w:r>
          </w:p>
        </w:tc>
      </w:tr>
      <w:tr w:rsidR="00981266" w14:paraId="1398BD83" w14:textId="77777777" w:rsidTr="007F0452">
        <w:trPr>
          <w:trHeight w:val="363"/>
        </w:trPr>
        <w:tc>
          <w:tcPr>
            <w:tcW w:w="709" w:type="dxa"/>
            <w:vAlign w:val="center"/>
          </w:tcPr>
          <w:p w14:paraId="5F9E2CEF" w14:textId="7CF5C8DC" w:rsidR="00981266" w:rsidRDefault="00981266" w:rsidP="00981266">
            <w:pPr>
              <w:pStyle w:val="afffffb"/>
            </w:pPr>
            <w:r>
              <w:rPr>
                <w:rFonts w:cs="宋体"/>
              </w:rPr>
              <w:t>4</w:t>
            </w:r>
          </w:p>
        </w:tc>
        <w:tc>
          <w:tcPr>
            <w:tcW w:w="1985" w:type="dxa"/>
            <w:vAlign w:val="center"/>
          </w:tcPr>
          <w:p w14:paraId="522EA982" w14:textId="7C27AC1C" w:rsidR="00981266" w:rsidRPr="006565AC" w:rsidRDefault="00981266" w:rsidP="00981266">
            <w:pPr>
              <w:pStyle w:val="afffffb"/>
            </w:pPr>
            <w:r>
              <w:rPr>
                <w:rFonts w:ascii="宋体" w:hAnsi="宋体" w:cs="宋体"/>
              </w:rPr>
              <w:t>密封皮带输送机</w:t>
            </w:r>
          </w:p>
        </w:tc>
        <w:tc>
          <w:tcPr>
            <w:tcW w:w="4394" w:type="dxa"/>
            <w:vAlign w:val="center"/>
          </w:tcPr>
          <w:p w14:paraId="6329D483" w14:textId="1902A8AF" w:rsidR="00981266" w:rsidRDefault="00981266" w:rsidP="00981266">
            <w:pPr>
              <w:pStyle w:val="afffffb"/>
              <w:rPr>
                <w:spacing w:val="-4"/>
              </w:rPr>
            </w:pPr>
            <w:r>
              <w:rPr>
                <w:rFonts w:ascii="宋体" w:hAnsi="宋体" w:cs="宋体"/>
              </w:rPr>
              <w:t>带宽</w:t>
            </w:r>
            <w:r>
              <w:rPr>
                <w:rFonts w:cs="宋体"/>
              </w:rPr>
              <w:t>600–800mm</w:t>
            </w:r>
            <w:r>
              <w:rPr>
                <w:rFonts w:ascii="宋体" w:hAnsi="宋体" w:cs="宋体"/>
              </w:rPr>
              <w:t>，输送长度</w:t>
            </w:r>
            <w:r>
              <w:t>8m</w:t>
            </w:r>
            <w:r>
              <w:rPr>
                <w:rFonts w:ascii="宋体" w:hAnsi="宋体" w:cs="宋体"/>
              </w:rPr>
              <w:t>，密闭防尘罩</w:t>
            </w:r>
          </w:p>
        </w:tc>
        <w:tc>
          <w:tcPr>
            <w:tcW w:w="1276" w:type="dxa"/>
            <w:vAlign w:val="center"/>
          </w:tcPr>
          <w:p w14:paraId="56CAA232" w14:textId="160DF474" w:rsidR="00981266" w:rsidRDefault="00981266" w:rsidP="00981266">
            <w:pPr>
              <w:pStyle w:val="afffffb"/>
              <w:rPr>
                <w:spacing w:val="-2"/>
              </w:rPr>
            </w:pPr>
            <w:r>
              <w:rPr>
                <w:rFonts w:cs="宋体"/>
              </w:rPr>
              <w:t>2</w:t>
            </w:r>
          </w:p>
        </w:tc>
        <w:tc>
          <w:tcPr>
            <w:tcW w:w="706" w:type="dxa"/>
            <w:vAlign w:val="center"/>
          </w:tcPr>
          <w:p w14:paraId="36BD34A0" w14:textId="196A3CF2" w:rsidR="00981266" w:rsidRDefault="00981266" w:rsidP="00981266">
            <w:pPr>
              <w:pStyle w:val="afffffb"/>
            </w:pPr>
            <w:r w:rsidRPr="004F7F11">
              <w:rPr>
                <w:rFonts w:hint="eastAsia"/>
              </w:rPr>
              <w:t>新增</w:t>
            </w:r>
          </w:p>
        </w:tc>
      </w:tr>
      <w:tr w:rsidR="00981266" w14:paraId="03150E95" w14:textId="77777777" w:rsidTr="007F0452">
        <w:trPr>
          <w:trHeight w:val="363"/>
        </w:trPr>
        <w:tc>
          <w:tcPr>
            <w:tcW w:w="709" w:type="dxa"/>
            <w:vAlign w:val="center"/>
          </w:tcPr>
          <w:p w14:paraId="65AB06D5" w14:textId="3067C66E" w:rsidR="00981266" w:rsidRDefault="00981266" w:rsidP="00981266">
            <w:pPr>
              <w:pStyle w:val="afffffb"/>
            </w:pPr>
            <w:r>
              <w:rPr>
                <w:rFonts w:cs="宋体"/>
              </w:rPr>
              <w:t>5</w:t>
            </w:r>
          </w:p>
        </w:tc>
        <w:tc>
          <w:tcPr>
            <w:tcW w:w="1985" w:type="dxa"/>
            <w:vAlign w:val="center"/>
          </w:tcPr>
          <w:p w14:paraId="6D31F4B7" w14:textId="18343DF5" w:rsidR="00981266" w:rsidRPr="006565AC" w:rsidRDefault="00981266" w:rsidP="00981266">
            <w:pPr>
              <w:pStyle w:val="afffffb"/>
            </w:pPr>
            <w:r>
              <w:rPr>
                <w:rFonts w:ascii="宋体" w:hAnsi="宋体" w:cs="宋体"/>
              </w:rPr>
              <w:t>双轴粗撕碎机</w:t>
            </w:r>
          </w:p>
        </w:tc>
        <w:tc>
          <w:tcPr>
            <w:tcW w:w="4394" w:type="dxa"/>
            <w:vAlign w:val="center"/>
          </w:tcPr>
          <w:p w14:paraId="3085FA6E" w14:textId="2739AB3C" w:rsidR="00981266" w:rsidRDefault="00981266" w:rsidP="00981266">
            <w:pPr>
              <w:pStyle w:val="afffffb"/>
              <w:rPr>
                <w:spacing w:val="-4"/>
              </w:rPr>
            </w:pPr>
            <w:r>
              <w:rPr>
                <w:rFonts w:ascii="宋体" w:hAnsi="宋体" w:cs="宋体"/>
              </w:rPr>
              <w:t>进料口</w:t>
            </w:r>
            <w:r>
              <w:rPr>
                <w:rFonts w:cs="宋体"/>
              </w:rPr>
              <w:t>1200×1000mm</w:t>
            </w:r>
            <w:r>
              <w:rPr>
                <w:rFonts w:ascii="宋体" w:hAnsi="宋体" w:cs="宋体"/>
              </w:rPr>
              <w:t>，功率</w:t>
            </w:r>
            <w:r>
              <w:t>55kW</w:t>
            </w:r>
            <w:r>
              <w:rPr>
                <w:rFonts w:ascii="宋体" w:hAnsi="宋体" w:cs="宋体"/>
              </w:rPr>
              <w:t>，出料粒度</w:t>
            </w:r>
            <w:r>
              <w:t>80–150mm</w:t>
            </w:r>
          </w:p>
        </w:tc>
        <w:tc>
          <w:tcPr>
            <w:tcW w:w="1276" w:type="dxa"/>
            <w:vAlign w:val="center"/>
          </w:tcPr>
          <w:p w14:paraId="1EE521CF" w14:textId="6A6ADE5B" w:rsidR="00981266" w:rsidRDefault="00981266" w:rsidP="00981266">
            <w:pPr>
              <w:pStyle w:val="afffffb"/>
              <w:rPr>
                <w:spacing w:val="-2"/>
              </w:rPr>
            </w:pPr>
            <w:r>
              <w:rPr>
                <w:rFonts w:cs="宋体"/>
              </w:rPr>
              <w:t>1</w:t>
            </w:r>
          </w:p>
        </w:tc>
        <w:tc>
          <w:tcPr>
            <w:tcW w:w="706" w:type="dxa"/>
            <w:vAlign w:val="center"/>
          </w:tcPr>
          <w:p w14:paraId="574EBF7D" w14:textId="1BB0D0A8" w:rsidR="00981266" w:rsidRDefault="00981266" w:rsidP="00981266">
            <w:pPr>
              <w:pStyle w:val="afffffb"/>
            </w:pPr>
            <w:r w:rsidRPr="004F7F11">
              <w:rPr>
                <w:rFonts w:hint="eastAsia"/>
              </w:rPr>
              <w:t>新增</w:t>
            </w:r>
          </w:p>
        </w:tc>
      </w:tr>
      <w:tr w:rsidR="00981266" w14:paraId="367F22D9" w14:textId="77777777" w:rsidTr="007F0452">
        <w:trPr>
          <w:trHeight w:val="363"/>
        </w:trPr>
        <w:tc>
          <w:tcPr>
            <w:tcW w:w="709" w:type="dxa"/>
            <w:vAlign w:val="center"/>
          </w:tcPr>
          <w:p w14:paraId="59DD1A62" w14:textId="20E146CA" w:rsidR="00981266" w:rsidRDefault="00981266" w:rsidP="00981266">
            <w:pPr>
              <w:pStyle w:val="afffffb"/>
            </w:pPr>
            <w:r>
              <w:rPr>
                <w:rFonts w:cs="宋体"/>
              </w:rPr>
              <w:t>6</w:t>
            </w:r>
          </w:p>
        </w:tc>
        <w:tc>
          <w:tcPr>
            <w:tcW w:w="1985" w:type="dxa"/>
            <w:vAlign w:val="center"/>
          </w:tcPr>
          <w:p w14:paraId="1249FA8C" w14:textId="7D658547" w:rsidR="00981266" w:rsidRPr="006565AC" w:rsidRDefault="00981266" w:rsidP="00981266">
            <w:pPr>
              <w:pStyle w:val="afffffb"/>
            </w:pPr>
            <w:r>
              <w:rPr>
                <w:rFonts w:ascii="宋体" w:hAnsi="宋体" w:cs="宋体"/>
              </w:rPr>
              <w:t>锤式中细碎机</w:t>
            </w:r>
          </w:p>
        </w:tc>
        <w:tc>
          <w:tcPr>
            <w:tcW w:w="4394" w:type="dxa"/>
            <w:vAlign w:val="center"/>
          </w:tcPr>
          <w:p w14:paraId="3B1D8847" w14:textId="3AB6E317" w:rsidR="00981266" w:rsidRDefault="00981266" w:rsidP="00981266">
            <w:pPr>
              <w:pStyle w:val="afffffb"/>
              <w:rPr>
                <w:spacing w:val="-4"/>
              </w:rPr>
            </w:pPr>
            <w:r>
              <w:rPr>
                <w:rFonts w:ascii="宋体" w:hAnsi="宋体" w:cs="宋体"/>
              </w:rPr>
              <w:t>功率</w:t>
            </w:r>
            <w:r>
              <w:rPr>
                <w:rFonts w:cs="宋体"/>
              </w:rPr>
              <w:t>45kW</w:t>
            </w:r>
            <w:r>
              <w:rPr>
                <w:rFonts w:ascii="宋体" w:hAnsi="宋体" w:cs="宋体"/>
              </w:rPr>
              <w:t>，出料粒度</w:t>
            </w:r>
            <w:r>
              <w:t>20–50mm</w:t>
            </w:r>
            <w:r>
              <w:rPr>
                <w:rFonts w:ascii="宋体" w:hAnsi="宋体" w:cs="宋体"/>
              </w:rPr>
              <w:t>，耐磨衬板</w:t>
            </w:r>
          </w:p>
        </w:tc>
        <w:tc>
          <w:tcPr>
            <w:tcW w:w="1276" w:type="dxa"/>
            <w:vAlign w:val="center"/>
          </w:tcPr>
          <w:p w14:paraId="7701E734" w14:textId="1532AB38" w:rsidR="00981266" w:rsidRDefault="00981266" w:rsidP="00981266">
            <w:pPr>
              <w:pStyle w:val="afffffb"/>
              <w:rPr>
                <w:spacing w:val="-2"/>
              </w:rPr>
            </w:pPr>
            <w:r>
              <w:rPr>
                <w:rFonts w:cs="宋体"/>
              </w:rPr>
              <w:t>1</w:t>
            </w:r>
          </w:p>
        </w:tc>
        <w:tc>
          <w:tcPr>
            <w:tcW w:w="706" w:type="dxa"/>
            <w:vAlign w:val="center"/>
          </w:tcPr>
          <w:p w14:paraId="1F0FA6CF" w14:textId="69416E1B" w:rsidR="00981266" w:rsidRDefault="00981266" w:rsidP="00981266">
            <w:pPr>
              <w:pStyle w:val="afffffb"/>
            </w:pPr>
            <w:r w:rsidRPr="004F7F11">
              <w:rPr>
                <w:rFonts w:hint="eastAsia"/>
              </w:rPr>
              <w:t>新增</w:t>
            </w:r>
          </w:p>
        </w:tc>
      </w:tr>
      <w:tr w:rsidR="00981266" w14:paraId="4E027937" w14:textId="77777777" w:rsidTr="007F0452">
        <w:trPr>
          <w:trHeight w:val="363"/>
        </w:trPr>
        <w:tc>
          <w:tcPr>
            <w:tcW w:w="709" w:type="dxa"/>
            <w:vAlign w:val="center"/>
          </w:tcPr>
          <w:p w14:paraId="4668BBE5" w14:textId="53DF5038" w:rsidR="00981266" w:rsidRDefault="00981266" w:rsidP="00981266">
            <w:pPr>
              <w:pStyle w:val="afffffb"/>
            </w:pPr>
            <w:r>
              <w:rPr>
                <w:rFonts w:cs="宋体"/>
              </w:rPr>
              <w:t>7</w:t>
            </w:r>
          </w:p>
        </w:tc>
        <w:tc>
          <w:tcPr>
            <w:tcW w:w="1985" w:type="dxa"/>
            <w:vAlign w:val="center"/>
          </w:tcPr>
          <w:p w14:paraId="3AFD0A99" w14:textId="39155C1F" w:rsidR="00981266" w:rsidRPr="006565AC" w:rsidRDefault="00981266" w:rsidP="00981266">
            <w:pPr>
              <w:pStyle w:val="afffffb"/>
            </w:pPr>
            <w:r>
              <w:rPr>
                <w:rFonts w:ascii="宋体" w:hAnsi="宋体" w:cs="宋体"/>
              </w:rPr>
              <w:t>密闭刮板输送机</w:t>
            </w:r>
          </w:p>
        </w:tc>
        <w:tc>
          <w:tcPr>
            <w:tcW w:w="4394" w:type="dxa"/>
            <w:vAlign w:val="center"/>
          </w:tcPr>
          <w:p w14:paraId="188C5139" w14:textId="037BDAB2" w:rsidR="00981266" w:rsidRDefault="00981266" w:rsidP="00981266">
            <w:pPr>
              <w:pStyle w:val="afffffb"/>
              <w:rPr>
                <w:spacing w:val="-4"/>
              </w:rPr>
            </w:pPr>
            <w:r>
              <w:rPr>
                <w:rFonts w:ascii="宋体" w:hAnsi="宋体" w:cs="宋体"/>
              </w:rPr>
              <w:t>槽宽</w:t>
            </w:r>
            <w:r>
              <w:rPr>
                <w:rFonts w:cs="宋体"/>
              </w:rPr>
              <w:t>600mm</w:t>
            </w:r>
            <w:r>
              <w:rPr>
                <w:rFonts w:ascii="宋体" w:hAnsi="宋体" w:cs="宋体"/>
              </w:rPr>
              <w:t>，输送量</w:t>
            </w:r>
            <w:r>
              <w:t>10t/h</w:t>
            </w:r>
            <w:r>
              <w:rPr>
                <w:rFonts w:ascii="宋体" w:hAnsi="宋体" w:cs="宋体"/>
              </w:rPr>
              <w:t>，全密闭结构</w:t>
            </w:r>
          </w:p>
        </w:tc>
        <w:tc>
          <w:tcPr>
            <w:tcW w:w="1276" w:type="dxa"/>
            <w:vAlign w:val="center"/>
          </w:tcPr>
          <w:p w14:paraId="5A14AFAD" w14:textId="41819271" w:rsidR="00981266" w:rsidRDefault="00981266" w:rsidP="00981266">
            <w:pPr>
              <w:pStyle w:val="afffffb"/>
              <w:rPr>
                <w:spacing w:val="-2"/>
              </w:rPr>
            </w:pPr>
            <w:r>
              <w:rPr>
                <w:rFonts w:cs="宋体"/>
              </w:rPr>
              <w:t>1</w:t>
            </w:r>
          </w:p>
        </w:tc>
        <w:tc>
          <w:tcPr>
            <w:tcW w:w="706" w:type="dxa"/>
            <w:vAlign w:val="center"/>
          </w:tcPr>
          <w:p w14:paraId="66A473FC" w14:textId="0E2A010A" w:rsidR="00981266" w:rsidRDefault="00981266" w:rsidP="00981266">
            <w:pPr>
              <w:pStyle w:val="afffffb"/>
            </w:pPr>
            <w:r w:rsidRPr="004F7F11">
              <w:rPr>
                <w:rFonts w:hint="eastAsia"/>
              </w:rPr>
              <w:t>新增</w:t>
            </w:r>
          </w:p>
        </w:tc>
      </w:tr>
      <w:tr w:rsidR="00981266" w14:paraId="4C23C4C9" w14:textId="77777777" w:rsidTr="007F0452">
        <w:trPr>
          <w:trHeight w:val="363"/>
        </w:trPr>
        <w:tc>
          <w:tcPr>
            <w:tcW w:w="709" w:type="dxa"/>
            <w:vAlign w:val="center"/>
          </w:tcPr>
          <w:p w14:paraId="4FF117AF" w14:textId="22DBC03C" w:rsidR="00981266" w:rsidRDefault="00981266" w:rsidP="00981266">
            <w:pPr>
              <w:pStyle w:val="afffffb"/>
            </w:pPr>
            <w:r>
              <w:rPr>
                <w:rFonts w:cs="宋体"/>
              </w:rPr>
              <w:t>8</w:t>
            </w:r>
          </w:p>
        </w:tc>
        <w:tc>
          <w:tcPr>
            <w:tcW w:w="1985" w:type="dxa"/>
            <w:vAlign w:val="center"/>
          </w:tcPr>
          <w:p w14:paraId="6F267335" w14:textId="636A86B3" w:rsidR="00981266" w:rsidRPr="006565AC" w:rsidRDefault="00981266" w:rsidP="00981266">
            <w:pPr>
              <w:pStyle w:val="afffffb"/>
            </w:pPr>
            <w:r>
              <w:rPr>
                <w:rFonts w:ascii="宋体" w:hAnsi="宋体" w:cs="宋体"/>
              </w:rPr>
              <w:t>螺旋给料机</w:t>
            </w:r>
          </w:p>
        </w:tc>
        <w:tc>
          <w:tcPr>
            <w:tcW w:w="4394" w:type="dxa"/>
            <w:vAlign w:val="center"/>
          </w:tcPr>
          <w:p w14:paraId="311EA1E7" w14:textId="08BE771E" w:rsidR="00981266" w:rsidRDefault="00981266" w:rsidP="00981266">
            <w:pPr>
              <w:pStyle w:val="afffffb"/>
              <w:rPr>
                <w:spacing w:val="-4"/>
              </w:rPr>
            </w:pPr>
            <w:r>
              <w:rPr>
                <w:rFonts w:ascii="宋体" w:hAnsi="宋体" w:cs="宋体"/>
              </w:rPr>
              <w:t>管径</w:t>
            </w:r>
            <w:r>
              <w:rPr>
                <w:rFonts w:cs="宋体"/>
              </w:rPr>
              <w:t>300mm</w:t>
            </w:r>
            <w:r>
              <w:rPr>
                <w:rFonts w:ascii="宋体" w:hAnsi="宋体" w:cs="宋体"/>
              </w:rPr>
              <w:t>，变频调速，均匀定量给料</w:t>
            </w:r>
          </w:p>
        </w:tc>
        <w:tc>
          <w:tcPr>
            <w:tcW w:w="1276" w:type="dxa"/>
            <w:vAlign w:val="center"/>
          </w:tcPr>
          <w:p w14:paraId="7F35F940" w14:textId="0DEC7791" w:rsidR="00981266" w:rsidRDefault="00981266" w:rsidP="00981266">
            <w:pPr>
              <w:pStyle w:val="afffffb"/>
              <w:rPr>
                <w:spacing w:val="-2"/>
              </w:rPr>
            </w:pPr>
            <w:r>
              <w:rPr>
                <w:rFonts w:cs="宋体"/>
              </w:rPr>
              <w:t>1</w:t>
            </w:r>
          </w:p>
        </w:tc>
        <w:tc>
          <w:tcPr>
            <w:tcW w:w="706" w:type="dxa"/>
            <w:vAlign w:val="center"/>
          </w:tcPr>
          <w:p w14:paraId="54A80063" w14:textId="7C76A071" w:rsidR="00981266" w:rsidRDefault="00981266" w:rsidP="00981266">
            <w:pPr>
              <w:pStyle w:val="afffffb"/>
            </w:pPr>
            <w:r w:rsidRPr="004F7F11">
              <w:rPr>
                <w:rFonts w:hint="eastAsia"/>
              </w:rPr>
              <w:t>新增</w:t>
            </w:r>
          </w:p>
        </w:tc>
      </w:tr>
      <w:tr w:rsidR="00981266" w14:paraId="27686ED1" w14:textId="77777777" w:rsidTr="007F0452">
        <w:trPr>
          <w:trHeight w:val="363"/>
        </w:trPr>
        <w:tc>
          <w:tcPr>
            <w:tcW w:w="709" w:type="dxa"/>
            <w:vAlign w:val="center"/>
          </w:tcPr>
          <w:p w14:paraId="6D56CDA3" w14:textId="43B3BBF5" w:rsidR="00981266" w:rsidRDefault="00981266" w:rsidP="00981266">
            <w:pPr>
              <w:pStyle w:val="afffffb"/>
            </w:pPr>
            <w:r>
              <w:rPr>
                <w:rFonts w:cs="宋体"/>
              </w:rPr>
              <w:t>9</w:t>
            </w:r>
          </w:p>
        </w:tc>
        <w:tc>
          <w:tcPr>
            <w:tcW w:w="1985" w:type="dxa"/>
            <w:vAlign w:val="center"/>
          </w:tcPr>
          <w:p w14:paraId="361BDB67" w14:textId="526ED319" w:rsidR="00981266" w:rsidRPr="006565AC" w:rsidRDefault="00981266" w:rsidP="00981266">
            <w:pPr>
              <w:pStyle w:val="afffffb"/>
            </w:pPr>
            <w:r>
              <w:rPr>
                <w:rFonts w:ascii="宋体" w:hAnsi="宋体" w:cs="宋体" w:hint="eastAsia"/>
              </w:rPr>
              <w:t>电加热装置</w:t>
            </w:r>
          </w:p>
        </w:tc>
        <w:tc>
          <w:tcPr>
            <w:tcW w:w="4394" w:type="dxa"/>
            <w:vAlign w:val="center"/>
          </w:tcPr>
          <w:p w14:paraId="65BCDB8D" w14:textId="55E76D23" w:rsidR="00981266" w:rsidRDefault="00981266" w:rsidP="00981266">
            <w:pPr>
              <w:pStyle w:val="afffffb"/>
              <w:rPr>
                <w:spacing w:val="-4"/>
              </w:rPr>
            </w:pPr>
            <w:r>
              <w:rPr>
                <w:rFonts w:ascii="宋体" w:hAnsi="宋体" w:cs="宋体"/>
              </w:rPr>
              <w:t>卧式间歇式，工作温度</w:t>
            </w:r>
            <w:r>
              <w:t>60-100</w:t>
            </w:r>
            <w:r>
              <w:rPr>
                <w:rFonts w:ascii="宋体" w:hAnsi="宋体" w:cs="宋体" w:hint="eastAsia"/>
              </w:rPr>
              <w:t>℃</w:t>
            </w:r>
          </w:p>
        </w:tc>
        <w:tc>
          <w:tcPr>
            <w:tcW w:w="1276" w:type="dxa"/>
            <w:vAlign w:val="center"/>
          </w:tcPr>
          <w:p w14:paraId="3A1B45E2" w14:textId="7FCDA441" w:rsidR="00981266" w:rsidRDefault="00981266" w:rsidP="00981266">
            <w:pPr>
              <w:pStyle w:val="afffffb"/>
              <w:rPr>
                <w:spacing w:val="-2"/>
              </w:rPr>
            </w:pPr>
            <w:r>
              <w:rPr>
                <w:rFonts w:cs="宋体"/>
              </w:rPr>
              <w:t>1</w:t>
            </w:r>
          </w:p>
        </w:tc>
        <w:tc>
          <w:tcPr>
            <w:tcW w:w="706" w:type="dxa"/>
            <w:vAlign w:val="center"/>
          </w:tcPr>
          <w:p w14:paraId="4354CDD0" w14:textId="6DF5F7A6" w:rsidR="00981266" w:rsidRDefault="00981266" w:rsidP="00981266">
            <w:pPr>
              <w:pStyle w:val="afffffb"/>
            </w:pPr>
            <w:r w:rsidRPr="004F7F11">
              <w:rPr>
                <w:rFonts w:hint="eastAsia"/>
              </w:rPr>
              <w:t>新增</w:t>
            </w:r>
          </w:p>
        </w:tc>
      </w:tr>
      <w:tr w:rsidR="00981266" w14:paraId="38FD372E" w14:textId="77777777" w:rsidTr="007F0452">
        <w:trPr>
          <w:trHeight w:val="363"/>
        </w:trPr>
        <w:tc>
          <w:tcPr>
            <w:tcW w:w="709" w:type="dxa"/>
            <w:vAlign w:val="center"/>
          </w:tcPr>
          <w:p w14:paraId="6B5F0FF0" w14:textId="0F234229" w:rsidR="00981266" w:rsidRDefault="00981266" w:rsidP="00981266">
            <w:pPr>
              <w:pStyle w:val="afffffb"/>
            </w:pPr>
            <w:r>
              <w:rPr>
                <w:rFonts w:cs="宋体"/>
              </w:rPr>
              <w:t>10</w:t>
            </w:r>
          </w:p>
        </w:tc>
        <w:tc>
          <w:tcPr>
            <w:tcW w:w="1985" w:type="dxa"/>
            <w:vAlign w:val="center"/>
          </w:tcPr>
          <w:p w14:paraId="38F34FB7" w14:textId="56ADCBC7" w:rsidR="00981266" w:rsidRPr="006565AC" w:rsidRDefault="00981266" w:rsidP="00981266">
            <w:pPr>
              <w:pStyle w:val="afffffb"/>
            </w:pPr>
            <w:r>
              <w:rPr>
                <w:rFonts w:ascii="宋体" w:hAnsi="宋体" w:cs="宋体"/>
              </w:rPr>
              <w:t>多层振动分级筛</w:t>
            </w:r>
          </w:p>
        </w:tc>
        <w:tc>
          <w:tcPr>
            <w:tcW w:w="4394" w:type="dxa"/>
            <w:vAlign w:val="center"/>
          </w:tcPr>
          <w:p w14:paraId="6945FE1D" w14:textId="646F6390" w:rsidR="00981266" w:rsidRDefault="00981266" w:rsidP="00981266">
            <w:pPr>
              <w:pStyle w:val="afffffb"/>
              <w:rPr>
                <w:spacing w:val="-4"/>
              </w:rPr>
            </w:pPr>
            <w:r>
              <w:rPr>
                <w:rFonts w:cs="宋体"/>
              </w:rPr>
              <w:t>2</w:t>
            </w:r>
            <w:r>
              <w:rPr>
                <w:rFonts w:ascii="宋体" w:hAnsi="宋体" w:cs="宋体"/>
              </w:rPr>
              <w:t>层筛网，筛面尺寸</w:t>
            </w:r>
            <w:r>
              <w:t>1.5m×4.5m</w:t>
            </w:r>
            <w:r>
              <w:rPr>
                <w:rFonts w:ascii="宋体" w:hAnsi="宋体" w:cs="宋体"/>
              </w:rPr>
              <w:t>，分级粒度</w:t>
            </w:r>
            <w:r>
              <w:t>10–100</w:t>
            </w:r>
            <w:r>
              <w:rPr>
                <w:rFonts w:ascii="宋体" w:hAnsi="宋体" w:cs="宋体"/>
              </w:rPr>
              <w:t>目可调</w:t>
            </w:r>
          </w:p>
        </w:tc>
        <w:tc>
          <w:tcPr>
            <w:tcW w:w="1276" w:type="dxa"/>
            <w:vAlign w:val="center"/>
          </w:tcPr>
          <w:p w14:paraId="3D32882F" w14:textId="204B7616" w:rsidR="00981266" w:rsidRDefault="00981266" w:rsidP="00981266">
            <w:pPr>
              <w:pStyle w:val="afffffb"/>
              <w:rPr>
                <w:spacing w:val="-2"/>
              </w:rPr>
            </w:pPr>
            <w:r>
              <w:rPr>
                <w:rFonts w:cs="宋体"/>
              </w:rPr>
              <w:t>1</w:t>
            </w:r>
          </w:p>
        </w:tc>
        <w:tc>
          <w:tcPr>
            <w:tcW w:w="706" w:type="dxa"/>
            <w:vAlign w:val="center"/>
          </w:tcPr>
          <w:p w14:paraId="569F5142" w14:textId="102A8B07" w:rsidR="00981266" w:rsidRDefault="00981266" w:rsidP="00981266">
            <w:pPr>
              <w:pStyle w:val="afffffb"/>
            </w:pPr>
            <w:r w:rsidRPr="004F7F11">
              <w:rPr>
                <w:rFonts w:hint="eastAsia"/>
              </w:rPr>
              <w:t>新增</w:t>
            </w:r>
          </w:p>
        </w:tc>
      </w:tr>
      <w:tr w:rsidR="00981266" w14:paraId="19B3200F" w14:textId="77777777" w:rsidTr="007F0452">
        <w:trPr>
          <w:trHeight w:val="363"/>
        </w:trPr>
        <w:tc>
          <w:tcPr>
            <w:tcW w:w="709" w:type="dxa"/>
            <w:vAlign w:val="center"/>
          </w:tcPr>
          <w:p w14:paraId="0E4AE025" w14:textId="09FDFD9E" w:rsidR="00981266" w:rsidRDefault="00981266" w:rsidP="00981266">
            <w:pPr>
              <w:pStyle w:val="afffffb"/>
            </w:pPr>
            <w:r>
              <w:rPr>
                <w:rFonts w:cs="宋体"/>
              </w:rPr>
              <w:t>11</w:t>
            </w:r>
          </w:p>
        </w:tc>
        <w:tc>
          <w:tcPr>
            <w:tcW w:w="1985" w:type="dxa"/>
            <w:vAlign w:val="center"/>
          </w:tcPr>
          <w:p w14:paraId="6985A3DC" w14:textId="6FF73EC8" w:rsidR="00981266" w:rsidRPr="006565AC" w:rsidRDefault="00981266" w:rsidP="00981266">
            <w:pPr>
              <w:pStyle w:val="afffffb"/>
            </w:pPr>
            <w:r>
              <w:rPr>
                <w:rFonts w:ascii="宋体" w:hAnsi="宋体" w:cs="宋体"/>
              </w:rPr>
              <w:t>永磁滚筒磁选机</w:t>
            </w:r>
          </w:p>
        </w:tc>
        <w:tc>
          <w:tcPr>
            <w:tcW w:w="4394" w:type="dxa"/>
            <w:vAlign w:val="center"/>
          </w:tcPr>
          <w:p w14:paraId="46EC2682" w14:textId="7B307B2F" w:rsidR="00981266" w:rsidRDefault="00981266" w:rsidP="00981266">
            <w:pPr>
              <w:pStyle w:val="afffffb"/>
              <w:rPr>
                <w:spacing w:val="-4"/>
              </w:rPr>
            </w:pPr>
            <w:r>
              <w:rPr>
                <w:rFonts w:ascii="宋体" w:hAnsi="宋体" w:cs="宋体"/>
              </w:rPr>
              <w:t>滚筒直径</w:t>
            </w:r>
            <w:r>
              <w:rPr>
                <w:rFonts w:cs="宋体"/>
              </w:rPr>
              <w:t>600mm</w:t>
            </w:r>
            <w:r>
              <w:rPr>
                <w:rFonts w:ascii="宋体" w:hAnsi="宋体" w:cs="宋体"/>
              </w:rPr>
              <w:t>，带宽</w:t>
            </w:r>
            <w:r>
              <w:t>600mm</w:t>
            </w:r>
            <w:r>
              <w:rPr>
                <w:rFonts w:ascii="宋体" w:hAnsi="宋体" w:cs="宋体"/>
              </w:rPr>
              <w:t>，磁场强度</w:t>
            </w:r>
            <w:r>
              <w:t>≥12000Gs</w:t>
            </w:r>
          </w:p>
        </w:tc>
        <w:tc>
          <w:tcPr>
            <w:tcW w:w="1276" w:type="dxa"/>
            <w:vAlign w:val="center"/>
          </w:tcPr>
          <w:p w14:paraId="6C8E1F2B" w14:textId="0DF2B615" w:rsidR="00981266" w:rsidRDefault="00981266" w:rsidP="00981266">
            <w:pPr>
              <w:pStyle w:val="afffffb"/>
              <w:rPr>
                <w:spacing w:val="-2"/>
              </w:rPr>
            </w:pPr>
            <w:r>
              <w:rPr>
                <w:rFonts w:cs="宋体"/>
              </w:rPr>
              <w:t>1</w:t>
            </w:r>
          </w:p>
        </w:tc>
        <w:tc>
          <w:tcPr>
            <w:tcW w:w="706" w:type="dxa"/>
            <w:vAlign w:val="center"/>
          </w:tcPr>
          <w:p w14:paraId="234E9B93" w14:textId="4B24386D" w:rsidR="00981266" w:rsidRDefault="00981266" w:rsidP="00981266">
            <w:pPr>
              <w:pStyle w:val="afffffb"/>
            </w:pPr>
            <w:r w:rsidRPr="004F7F11">
              <w:rPr>
                <w:rFonts w:hint="eastAsia"/>
              </w:rPr>
              <w:t>新增</w:t>
            </w:r>
          </w:p>
        </w:tc>
      </w:tr>
      <w:tr w:rsidR="00981266" w14:paraId="22615F37" w14:textId="77777777" w:rsidTr="007F0452">
        <w:trPr>
          <w:trHeight w:val="363"/>
        </w:trPr>
        <w:tc>
          <w:tcPr>
            <w:tcW w:w="709" w:type="dxa"/>
            <w:vAlign w:val="center"/>
          </w:tcPr>
          <w:p w14:paraId="6438FCF0" w14:textId="33400EC8" w:rsidR="00981266" w:rsidRDefault="00981266" w:rsidP="00981266">
            <w:pPr>
              <w:pStyle w:val="afffffb"/>
            </w:pPr>
            <w:r>
              <w:rPr>
                <w:rFonts w:cs="宋体"/>
              </w:rPr>
              <w:t>12</w:t>
            </w:r>
          </w:p>
        </w:tc>
        <w:tc>
          <w:tcPr>
            <w:tcW w:w="1985" w:type="dxa"/>
            <w:vAlign w:val="center"/>
          </w:tcPr>
          <w:p w14:paraId="794C5D19" w14:textId="3B83EF9D" w:rsidR="00981266" w:rsidRPr="006565AC" w:rsidRDefault="00981266" w:rsidP="00981266">
            <w:pPr>
              <w:pStyle w:val="afffffb"/>
            </w:pPr>
            <w:r>
              <w:rPr>
                <w:rFonts w:ascii="宋体" w:hAnsi="宋体" w:cs="宋体"/>
              </w:rPr>
              <w:t>涡电流分选机</w:t>
            </w:r>
          </w:p>
        </w:tc>
        <w:tc>
          <w:tcPr>
            <w:tcW w:w="4394" w:type="dxa"/>
            <w:vAlign w:val="center"/>
          </w:tcPr>
          <w:p w14:paraId="019C8717" w14:textId="4F8C3586" w:rsidR="00981266" w:rsidRDefault="00981266" w:rsidP="00981266">
            <w:pPr>
              <w:pStyle w:val="afffffb"/>
              <w:rPr>
                <w:spacing w:val="-4"/>
              </w:rPr>
            </w:pPr>
            <w:r>
              <w:rPr>
                <w:rFonts w:ascii="宋体" w:hAnsi="宋体" w:cs="宋体"/>
              </w:rPr>
              <w:t>带宽</w:t>
            </w:r>
            <w:r>
              <w:rPr>
                <w:rFonts w:cs="宋体"/>
              </w:rPr>
              <w:t>800mm</w:t>
            </w:r>
            <w:r>
              <w:rPr>
                <w:rFonts w:ascii="宋体" w:hAnsi="宋体" w:cs="宋体"/>
              </w:rPr>
              <w:t>，分选粒度</w:t>
            </w:r>
            <w:r>
              <w:t>5–50mm</w:t>
            </w:r>
            <w:r>
              <w:rPr>
                <w:rFonts w:ascii="宋体" w:hAnsi="宋体" w:cs="宋体"/>
              </w:rPr>
              <w:t>，铜铝回收率</w:t>
            </w:r>
            <w:r>
              <w:t>≥98%</w:t>
            </w:r>
          </w:p>
        </w:tc>
        <w:tc>
          <w:tcPr>
            <w:tcW w:w="1276" w:type="dxa"/>
            <w:vAlign w:val="center"/>
          </w:tcPr>
          <w:p w14:paraId="6CF72C55" w14:textId="50EE2733" w:rsidR="00981266" w:rsidRDefault="00981266" w:rsidP="00981266">
            <w:pPr>
              <w:pStyle w:val="afffffb"/>
              <w:rPr>
                <w:spacing w:val="-2"/>
              </w:rPr>
            </w:pPr>
            <w:r>
              <w:rPr>
                <w:rFonts w:cs="宋体"/>
              </w:rPr>
              <w:t>1</w:t>
            </w:r>
          </w:p>
        </w:tc>
        <w:tc>
          <w:tcPr>
            <w:tcW w:w="706" w:type="dxa"/>
            <w:vAlign w:val="center"/>
          </w:tcPr>
          <w:p w14:paraId="616CB4CF" w14:textId="47957FDE" w:rsidR="00981266" w:rsidRDefault="00981266" w:rsidP="00981266">
            <w:pPr>
              <w:pStyle w:val="afffffb"/>
            </w:pPr>
            <w:r w:rsidRPr="004F7F11">
              <w:rPr>
                <w:rFonts w:hint="eastAsia"/>
              </w:rPr>
              <w:t>新增</w:t>
            </w:r>
          </w:p>
        </w:tc>
      </w:tr>
      <w:tr w:rsidR="00981266" w14:paraId="19B41117" w14:textId="77777777" w:rsidTr="007F0452">
        <w:trPr>
          <w:trHeight w:val="363"/>
        </w:trPr>
        <w:tc>
          <w:tcPr>
            <w:tcW w:w="709" w:type="dxa"/>
            <w:vAlign w:val="center"/>
          </w:tcPr>
          <w:p w14:paraId="2076EE4D" w14:textId="5B62C158" w:rsidR="00981266" w:rsidRDefault="00981266" w:rsidP="00981266">
            <w:pPr>
              <w:pStyle w:val="afffffb"/>
            </w:pPr>
            <w:r>
              <w:rPr>
                <w:rFonts w:cs="宋体"/>
              </w:rPr>
              <w:t>13</w:t>
            </w:r>
          </w:p>
        </w:tc>
        <w:tc>
          <w:tcPr>
            <w:tcW w:w="1985" w:type="dxa"/>
            <w:vAlign w:val="center"/>
          </w:tcPr>
          <w:p w14:paraId="0DA0BE51" w14:textId="76A0236F" w:rsidR="00981266" w:rsidRPr="006565AC" w:rsidRDefault="00981266" w:rsidP="00981266">
            <w:pPr>
              <w:pStyle w:val="afffffb"/>
            </w:pPr>
            <w:r>
              <w:rPr>
                <w:rFonts w:ascii="宋体" w:hAnsi="宋体" w:cs="宋体"/>
              </w:rPr>
              <w:t>重力风选机</w:t>
            </w:r>
          </w:p>
        </w:tc>
        <w:tc>
          <w:tcPr>
            <w:tcW w:w="4394" w:type="dxa"/>
            <w:vAlign w:val="center"/>
          </w:tcPr>
          <w:p w14:paraId="6AB1E1B2" w14:textId="787C4AB0" w:rsidR="00981266" w:rsidRDefault="00981266" w:rsidP="00981266">
            <w:pPr>
              <w:pStyle w:val="afffffb"/>
              <w:rPr>
                <w:spacing w:val="-4"/>
              </w:rPr>
            </w:pPr>
            <w:r>
              <w:rPr>
                <w:rFonts w:ascii="宋体" w:hAnsi="宋体" w:cs="宋体"/>
              </w:rPr>
              <w:t>风量可调，处理量</w:t>
            </w:r>
            <w:r>
              <w:rPr>
                <w:rFonts w:cs="宋体"/>
              </w:rPr>
              <w:t>3t/h</w:t>
            </w:r>
            <w:r>
              <w:rPr>
                <w:rFonts w:ascii="宋体" w:hAnsi="宋体" w:cs="宋体"/>
              </w:rPr>
              <w:t>，适配粉料、轻杂分离</w:t>
            </w:r>
          </w:p>
        </w:tc>
        <w:tc>
          <w:tcPr>
            <w:tcW w:w="1276" w:type="dxa"/>
            <w:vAlign w:val="center"/>
          </w:tcPr>
          <w:p w14:paraId="452C5350" w14:textId="534A3B65" w:rsidR="00981266" w:rsidRDefault="00981266" w:rsidP="00981266">
            <w:pPr>
              <w:pStyle w:val="afffffb"/>
              <w:rPr>
                <w:spacing w:val="-2"/>
              </w:rPr>
            </w:pPr>
            <w:r>
              <w:rPr>
                <w:rFonts w:cs="宋体"/>
              </w:rPr>
              <w:t>1</w:t>
            </w:r>
          </w:p>
        </w:tc>
        <w:tc>
          <w:tcPr>
            <w:tcW w:w="706" w:type="dxa"/>
            <w:vAlign w:val="center"/>
          </w:tcPr>
          <w:p w14:paraId="5085023F" w14:textId="4D57526C" w:rsidR="00981266" w:rsidRDefault="00981266" w:rsidP="00981266">
            <w:pPr>
              <w:pStyle w:val="afffffb"/>
            </w:pPr>
            <w:r w:rsidRPr="004F7F11">
              <w:rPr>
                <w:rFonts w:hint="eastAsia"/>
              </w:rPr>
              <w:t>新增</w:t>
            </w:r>
          </w:p>
        </w:tc>
      </w:tr>
      <w:tr w:rsidR="00981266" w14:paraId="40E9AB24" w14:textId="77777777" w:rsidTr="007F0452">
        <w:trPr>
          <w:trHeight w:val="363"/>
        </w:trPr>
        <w:tc>
          <w:tcPr>
            <w:tcW w:w="709" w:type="dxa"/>
            <w:vAlign w:val="center"/>
          </w:tcPr>
          <w:p w14:paraId="6A582640" w14:textId="4A1BADF7" w:rsidR="00981266" w:rsidRDefault="00981266" w:rsidP="00981266">
            <w:pPr>
              <w:pStyle w:val="afffffb"/>
              <w:rPr>
                <w:rFonts w:cs="宋体"/>
              </w:rPr>
            </w:pPr>
            <w:r>
              <w:rPr>
                <w:rFonts w:cs="宋体" w:hint="eastAsia"/>
              </w:rPr>
              <w:t>1</w:t>
            </w:r>
            <w:r>
              <w:rPr>
                <w:rFonts w:cs="宋体"/>
              </w:rPr>
              <w:t>4</w:t>
            </w:r>
          </w:p>
        </w:tc>
        <w:tc>
          <w:tcPr>
            <w:tcW w:w="1985" w:type="dxa"/>
            <w:vAlign w:val="center"/>
          </w:tcPr>
          <w:p w14:paraId="52C060E2" w14:textId="3A7F595C" w:rsidR="00981266" w:rsidRDefault="00981266" w:rsidP="00981266">
            <w:pPr>
              <w:pStyle w:val="afffffb"/>
              <w:rPr>
                <w:rFonts w:ascii="宋体" w:hAnsi="宋体" w:cs="宋体"/>
              </w:rPr>
            </w:pPr>
            <w:r>
              <w:rPr>
                <w:rFonts w:ascii="宋体" w:hAnsi="宋体" w:cs="宋体" w:hint="eastAsia"/>
              </w:rPr>
              <w:t>包装机</w:t>
            </w:r>
          </w:p>
        </w:tc>
        <w:tc>
          <w:tcPr>
            <w:tcW w:w="4394" w:type="dxa"/>
            <w:vAlign w:val="center"/>
          </w:tcPr>
          <w:p w14:paraId="3951A3B4" w14:textId="7C8DE5C5" w:rsidR="00981266" w:rsidRDefault="00981266" w:rsidP="00981266">
            <w:pPr>
              <w:pStyle w:val="afffffb"/>
              <w:rPr>
                <w:rFonts w:ascii="宋体" w:hAnsi="宋体" w:cs="宋体"/>
              </w:rPr>
            </w:pPr>
            <w:r>
              <w:rPr>
                <w:rFonts w:ascii="宋体" w:hAnsi="宋体" w:cs="宋体"/>
              </w:rPr>
              <w:t>处理量</w:t>
            </w:r>
            <w:r>
              <w:rPr>
                <w:rFonts w:cs="宋体"/>
              </w:rPr>
              <w:t>3t/h</w:t>
            </w:r>
          </w:p>
        </w:tc>
        <w:tc>
          <w:tcPr>
            <w:tcW w:w="1276" w:type="dxa"/>
            <w:vAlign w:val="center"/>
          </w:tcPr>
          <w:p w14:paraId="0C0215EC" w14:textId="15670EA2" w:rsidR="00981266" w:rsidRDefault="00981266" w:rsidP="00981266">
            <w:pPr>
              <w:pStyle w:val="afffffb"/>
              <w:rPr>
                <w:rFonts w:cs="宋体"/>
              </w:rPr>
            </w:pPr>
            <w:r>
              <w:rPr>
                <w:rFonts w:cs="宋体" w:hint="eastAsia"/>
              </w:rPr>
              <w:t>1</w:t>
            </w:r>
          </w:p>
        </w:tc>
        <w:tc>
          <w:tcPr>
            <w:tcW w:w="706" w:type="dxa"/>
            <w:vAlign w:val="center"/>
          </w:tcPr>
          <w:p w14:paraId="470FB6EE" w14:textId="69CFDA0C" w:rsidR="00981266" w:rsidRPr="004F7F11" w:rsidRDefault="00981266" w:rsidP="00981266">
            <w:pPr>
              <w:pStyle w:val="afffffb"/>
            </w:pPr>
            <w:r>
              <w:rPr>
                <w:rFonts w:hint="eastAsia"/>
              </w:rPr>
              <w:t>新增</w:t>
            </w:r>
          </w:p>
        </w:tc>
      </w:tr>
    </w:tbl>
    <w:p w14:paraId="68E2F27A" w14:textId="27C56F4E" w:rsidR="007F0452" w:rsidRDefault="007F0452" w:rsidP="007F0452">
      <w:pPr>
        <w:ind w:firstLine="480"/>
        <w:rPr>
          <w:rFonts w:cs="Times New Roman"/>
        </w:rPr>
      </w:pPr>
      <w:r>
        <w:rPr>
          <w:rFonts w:hint="eastAsia"/>
        </w:rPr>
        <w:t>扩建项目</w:t>
      </w:r>
      <w:r>
        <w:rPr>
          <w:rFonts w:ascii="宋体" w:hAnsi="宋体" w:hint="eastAsia"/>
        </w:rPr>
        <w:t>废农药瓶</w:t>
      </w:r>
      <w:r>
        <w:rPr>
          <w:rFonts w:hint="eastAsia"/>
        </w:rPr>
        <w:t>4000</w:t>
      </w:r>
      <w:r>
        <w:rPr>
          <w:rFonts w:ascii="宋体" w:hAnsi="宋体" w:hint="eastAsia"/>
        </w:rPr>
        <w:t>吨</w:t>
      </w:r>
      <w:r>
        <w:rPr>
          <w:rFonts w:hint="eastAsia"/>
        </w:rPr>
        <w:t>/</w:t>
      </w:r>
      <w:r>
        <w:rPr>
          <w:rFonts w:ascii="宋体" w:hAnsi="宋体" w:hint="eastAsia"/>
        </w:rPr>
        <w:t>年、未被污染废输液瓶</w:t>
      </w:r>
      <w:r>
        <w:rPr>
          <w:rFonts w:hint="eastAsia"/>
        </w:rPr>
        <w:t>（袋）</w:t>
      </w:r>
      <w:r>
        <w:rPr>
          <w:rFonts w:ascii="宋体" w:hAnsi="宋体" w:hint="eastAsia"/>
        </w:rPr>
        <w:t>及透析壶</w:t>
      </w:r>
      <w:r>
        <w:rPr>
          <w:rFonts w:hint="eastAsia"/>
        </w:rPr>
        <w:t>（桶）</w:t>
      </w:r>
      <w:r>
        <w:rPr>
          <w:rFonts w:hint="eastAsia"/>
        </w:rPr>
        <w:t>1000</w:t>
      </w:r>
      <w:r>
        <w:rPr>
          <w:rFonts w:ascii="宋体" w:hAnsi="宋体" w:hint="eastAsia"/>
        </w:rPr>
        <w:t>吨</w:t>
      </w:r>
      <w:r>
        <w:rPr>
          <w:rFonts w:hint="eastAsia"/>
        </w:rPr>
        <w:t>/</w:t>
      </w:r>
      <w:r>
        <w:rPr>
          <w:rFonts w:ascii="宋体" w:hAnsi="宋体" w:hint="eastAsia"/>
        </w:rPr>
        <w:t>年、废光伏板</w:t>
      </w:r>
      <w:r>
        <w:rPr>
          <w:rFonts w:hint="eastAsia"/>
        </w:rPr>
        <w:t>4000</w:t>
      </w:r>
      <w:r>
        <w:rPr>
          <w:rFonts w:ascii="宋体" w:hAnsi="宋体" w:hint="eastAsia"/>
        </w:rPr>
        <w:t>吨</w:t>
      </w:r>
      <w:r>
        <w:rPr>
          <w:rFonts w:hint="eastAsia"/>
        </w:rPr>
        <w:t>/</w:t>
      </w:r>
      <w:r>
        <w:rPr>
          <w:rFonts w:ascii="宋体" w:hAnsi="宋体" w:hint="eastAsia"/>
        </w:rPr>
        <w:t>年、废风电扇叶</w:t>
      </w:r>
      <w:r>
        <w:rPr>
          <w:rFonts w:hint="eastAsia"/>
        </w:rPr>
        <w:t>1000</w:t>
      </w:r>
      <w:r>
        <w:rPr>
          <w:rFonts w:ascii="宋体" w:hAnsi="宋体" w:hint="eastAsia"/>
        </w:rPr>
        <w:t>吨</w:t>
      </w:r>
      <w:r>
        <w:rPr>
          <w:rFonts w:hint="eastAsia"/>
        </w:rPr>
        <w:t>/</w:t>
      </w:r>
      <w:r>
        <w:rPr>
          <w:rFonts w:ascii="宋体" w:hAnsi="宋体" w:hint="eastAsia"/>
        </w:rPr>
        <w:t>年、废旧塑料</w:t>
      </w:r>
      <w:r>
        <w:rPr>
          <w:rFonts w:hint="eastAsia"/>
        </w:rPr>
        <w:t>5000</w:t>
      </w:r>
      <w:r>
        <w:rPr>
          <w:rFonts w:ascii="宋体" w:hAnsi="宋体" w:hint="eastAsia"/>
        </w:rPr>
        <w:t>吨</w:t>
      </w:r>
      <w:r>
        <w:rPr>
          <w:rFonts w:hint="eastAsia"/>
        </w:rPr>
        <w:t>/</w:t>
      </w:r>
      <w:r>
        <w:rPr>
          <w:rFonts w:ascii="宋体" w:hAnsi="宋体" w:hint="eastAsia"/>
        </w:rPr>
        <w:t>年。</w:t>
      </w:r>
      <w:r>
        <w:rPr>
          <w:rFonts w:cs="Times New Roman"/>
        </w:rPr>
        <w:t>设备与产能匹配性分析见下表。</w:t>
      </w:r>
    </w:p>
    <w:p w14:paraId="657D1898" w14:textId="4D2E79BD" w:rsidR="007F0452" w:rsidRDefault="007F0452" w:rsidP="007F0452">
      <w:pPr>
        <w:pStyle w:val="afff9"/>
      </w:pPr>
      <w:r>
        <w:rPr>
          <w:lang w:val="zh-CN"/>
        </w:rPr>
        <w:t>表</w:t>
      </w:r>
      <w:r>
        <w:t>3.2.7-2</w:t>
      </w:r>
      <w:r>
        <w:rPr>
          <w:lang w:val="zh-CN"/>
        </w:rPr>
        <w:t xml:space="preserve">  </w:t>
      </w:r>
      <w:r>
        <w:t>项目设备与产能匹配一览表</w:t>
      </w:r>
    </w:p>
    <w:tbl>
      <w:tblPr>
        <w:tblW w:w="5000" w:type="pct"/>
        <w:jc w:val="center"/>
        <w:tblBorders>
          <w:top w:val="single" w:sz="12" w:space="0" w:color="auto"/>
          <w:bottom w:val="single" w:sz="12" w:space="0" w:color="auto"/>
          <w:insideH w:val="single" w:sz="6" w:space="0" w:color="auto"/>
          <w:insideV w:val="single" w:sz="4" w:space="0" w:color="auto"/>
        </w:tblBorders>
        <w:tblLook w:val="04A0" w:firstRow="1" w:lastRow="0" w:firstColumn="1" w:lastColumn="0" w:noHBand="0" w:noVBand="1"/>
      </w:tblPr>
      <w:tblGrid>
        <w:gridCol w:w="1283"/>
        <w:gridCol w:w="710"/>
        <w:gridCol w:w="1089"/>
        <w:gridCol w:w="1003"/>
        <w:gridCol w:w="1052"/>
        <w:gridCol w:w="1059"/>
        <w:gridCol w:w="1039"/>
        <w:gridCol w:w="943"/>
        <w:gridCol w:w="892"/>
      </w:tblGrid>
      <w:tr w:rsidR="00DC4A2F" w:rsidRPr="007F0452" w14:paraId="0174F35C" w14:textId="77777777" w:rsidTr="00A80442">
        <w:trPr>
          <w:trHeight w:val="385"/>
          <w:jc w:val="center"/>
        </w:trPr>
        <w:tc>
          <w:tcPr>
            <w:tcW w:w="707" w:type="pct"/>
            <w:tcBorders>
              <w:tl2br w:val="nil"/>
              <w:tr2bl w:val="nil"/>
            </w:tcBorders>
            <w:vAlign w:val="center"/>
          </w:tcPr>
          <w:p w14:paraId="0B257D1A" w14:textId="743EBCA3" w:rsidR="00DC4A2F" w:rsidRPr="007F0452" w:rsidRDefault="00DC4A2F" w:rsidP="00DC4A2F">
            <w:pPr>
              <w:pStyle w:val="afffffb"/>
            </w:pPr>
            <w:r>
              <w:rPr>
                <w:rFonts w:hint="eastAsia"/>
              </w:rPr>
              <w:t>生产线</w:t>
            </w:r>
          </w:p>
        </w:tc>
        <w:tc>
          <w:tcPr>
            <w:tcW w:w="391" w:type="pct"/>
            <w:tcBorders>
              <w:tl2br w:val="nil"/>
              <w:tr2bl w:val="nil"/>
            </w:tcBorders>
            <w:vAlign w:val="center"/>
          </w:tcPr>
          <w:p w14:paraId="383D07EB" w14:textId="77777777" w:rsidR="00DC4A2F" w:rsidRPr="007F0452" w:rsidRDefault="00DC4A2F" w:rsidP="00DC4A2F">
            <w:pPr>
              <w:pStyle w:val="afffffb"/>
            </w:pPr>
            <w:r w:rsidRPr="007F0452">
              <w:t>工序</w:t>
            </w:r>
          </w:p>
        </w:tc>
        <w:tc>
          <w:tcPr>
            <w:tcW w:w="600" w:type="pct"/>
            <w:tcBorders>
              <w:tl2br w:val="nil"/>
              <w:tr2bl w:val="nil"/>
            </w:tcBorders>
            <w:vAlign w:val="center"/>
          </w:tcPr>
          <w:p w14:paraId="18658210" w14:textId="77777777" w:rsidR="00DC4A2F" w:rsidRPr="007F0452" w:rsidRDefault="00DC4A2F" w:rsidP="00DC4A2F">
            <w:pPr>
              <w:pStyle w:val="afffffb"/>
            </w:pPr>
            <w:r w:rsidRPr="007F0452">
              <w:t>设备名称</w:t>
            </w:r>
          </w:p>
        </w:tc>
        <w:tc>
          <w:tcPr>
            <w:tcW w:w="553" w:type="pct"/>
            <w:tcBorders>
              <w:tl2br w:val="nil"/>
              <w:tr2bl w:val="nil"/>
            </w:tcBorders>
            <w:vAlign w:val="center"/>
          </w:tcPr>
          <w:p w14:paraId="093B626D" w14:textId="64606AD9" w:rsidR="00DC4A2F" w:rsidRPr="007F0452" w:rsidRDefault="00DC4A2F" w:rsidP="00DC4A2F">
            <w:pPr>
              <w:pStyle w:val="afffffb"/>
            </w:pPr>
            <w:r>
              <w:rPr>
                <w:spacing w:val="-2"/>
              </w:rPr>
              <w:t>数量（台</w:t>
            </w:r>
            <w:r>
              <w:rPr>
                <w:spacing w:val="-10"/>
              </w:rPr>
              <w:t>）</w:t>
            </w:r>
          </w:p>
        </w:tc>
        <w:tc>
          <w:tcPr>
            <w:tcW w:w="580" w:type="pct"/>
            <w:tcBorders>
              <w:tl2br w:val="nil"/>
              <w:tr2bl w:val="nil"/>
            </w:tcBorders>
            <w:vAlign w:val="center"/>
          </w:tcPr>
          <w:p w14:paraId="463BB56E" w14:textId="5DA3CD3B" w:rsidR="00DC4A2F" w:rsidRPr="007F0452" w:rsidRDefault="00DC4A2F" w:rsidP="00DC4A2F">
            <w:pPr>
              <w:pStyle w:val="afffffb"/>
            </w:pPr>
            <w:r w:rsidRPr="007F0452">
              <w:t>设计生产能力</w:t>
            </w:r>
            <w:r>
              <w:rPr>
                <w:rFonts w:hint="eastAsia"/>
              </w:rPr>
              <w:t>t/h</w:t>
            </w:r>
          </w:p>
        </w:tc>
        <w:tc>
          <w:tcPr>
            <w:tcW w:w="584" w:type="pct"/>
            <w:tcBorders>
              <w:tl2br w:val="nil"/>
              <w:tr2bl w:val="nil"/>
            </w:tcBorders>
            <w:vAlign w:val="center"/>
          </w:tcPr>
          <w:p w14:paraId="41748085" w14:textId="02E17493" w:rsidR="00DC4A2F" w:rsidRPr="007F0452" w:rsidRDefault="00DC4A2F" w:rsidP="00DC4A2F">
            <w:pPr>
              <w:pStyle w:val="afffffb"/>
            </w:pPr>
            <w:r>
              <w:rPr>
                <w:rFonts w:hint="eastAsia"/>
              </w:rPr>
              <w:t>年生产时间</w:t>
            </w:r>
            <w:r>
              <w:rPr>
                <w:rFonts w:hint="eastAsia"/>
              </w:rPr>
              <w:t>h/a</w:t>
            </w:r>
          </w:p>
        </w:tc>
        <w:tc>
          <w:tcPr>
            <w:tcW w:w="573" w:type="pct"/>
            <w:tcBorders>
              <w:tl2br w:val="nil"/>
              <w:tr2bl w:val="nil"/>
            </w:tcBorders>
            <w:vAlign w:val="center"/>
          </w:tcPr>
          <w:p w14:paraId="7BAC21E3" w14:textId="3FAF419A" w:rsidR="00DC4A2F" w:rsidRPr="007F0452" w:rsidRDefault="00DC4A2F" w:rsidP="00DC4A2F">
            <w:pPr>
              <w:pStyle w:val="afffffb"/>
            </w:pPr>
            <w:r w:rsidRPr="007F0452">
              <w:t>年处理能力</w:t>
            </w:r>
            <w:r>
              <w:rPr>
                <w:rFonts w:hint="eastAsia"/>
              </w:rPr>
              <w:t>t/a</w:t>
            </w:r>
          </w:p>
        </w:tc>
        <w:tc>
          <w:tcPr>
            <w:tcW w:w="520" w:type="pct"/>
            <w:tcBorders>
              <w:tl2br w:val="nil"/>
              <w:tr2bl w:val="nil"/>
            </w:tcBorders>
            <w:vAlign w:val="center"/>
          </w:tcPr>
          <w:p w14:paraId="159CF502" w14:textId="34073DF9" w:rsidR="00DC4A2F" w:rsidRPr="007F0452" w:rsidRDefault="00DC4A2F" w:rsidP="00DC4A2F">
            <w:pPr>
              <w:pStyle w:val="afffffb"/>
            </w:pPr>
            <w:r w:rsidRPr="007F0452">
              <w:t>设计规模</w:t>
            </w:r>
            <w:r>
              <w:rPr>
                <w:rFonts w:hint="eastAsia"/>
              </w:rPr>
              <w:t>t/a</w:t>
            </w:r>
          </w:p>
        </w:tc>
        <w:tc>
          <w:tcPr>
            <w:tcW w:w="492" w:type="pct"/>
            <w:tcBorders>
              <w:tl2br w:val="nil"/>
              <w:tr2bl w:val="nil"/>
            </w:tcBorders>
            <w:vAlign w:val="center"/>
          </w:tcPr>
          <w:p w14:paraId="417004CD" w14:textId="77777777" w:rsidR="00DC4A2F" w:rsidRPr="007F0452" w:rsidRDefault="00DC4A2F" w:rsidP="00DC4A2F">
            <w:pPr>
              <w:pStyle w:val="afffffb"/>
            </w:pPr>
            <w:r w:rsidRPr="007F0452">
              <w:t>设备负荷率</w:t>
            </w:r>
          </w:p>
        </w:tc>
      </w:tr>
      <w:tr w:rsidR="00DC4A2F" w:rsidRPr="007F0452" w14:paraId="221A2AF9" w14:textId="77777777" w:rsidTr="00A80442">
        <w:trPr>
          <w:trHeight w:val="385"/>
          <w:jc w:val="center"/>
        </w:trPr>
        <w:tc>
          <w:tcPr>
            <w:tcW w:w="707" w:type="pct"/>
            <w:vMerge w:val="restart"/>
            <w:tcBorders>
              <w:tl2br w:val="nil"/>
              <w:tr2bl w:val="nil"/>
            </w:tcBorders>
            <w:vAlign w:val="center"/>
          </w:tcPr>
          <w:p w14:paraId="33E9F7BF" w14:textId="575CECBA" w:rsidR="00DC4A2F" w:rsidRPr="007F0452" w:rsidRDefault="00DC4A2F" w:rsidP="00DC4A2F">
            <w:pPr>
              <w:pStyle w:val="afffffb"/>
            </w:pPr>
            <w:r>
              <w:rPr>
                <w:rFonts w:hint="eastAsia"/>
              </w:rPr>
              <w:t>废</w:t>
            </w:r>
            <w:r>
              <w:t>农药瓶</w:t>
            </w:r>
          </w:p>
        </w:tc>
        <w:tc>
          <w:tcPr>
            <w:tcW w:w="391" w:type="pct"/>
            <w:tcBorders>
              <w:tl2br w:val="nil"/>
              <w:tr2bl w:val="nil"/>
            </w:tcBorders>
            <w:vAlign w:val="center"/>
          </w:tcPr>
          <w:p w14:paraId="31D223BE" w14:textId="3522630E" w:rsidR="00DC4A2F" w:rsidRPr="007F0452" w:rsidRDefault="00DC4A2F" w:rsidP="00DC4A2F">
            <w:pPr>
              <w:pStyle w:val="afffffb"/>
            </w:pPr>
            <w:r>
              <w:rPr>
                <w:rFonts w:hint="eastAsia"/>
              </w:rPr>
              <w:t>湿法</w:t>
            </w:r>
            <w:r>
              <w:t>破碎</w:t>
            </w:r>
          </w:p>
        </w:tc>
        <w:tc>
          <w:tcPr>
            <w:tcW w:w="600" w:type="pct"/>
            <w:tcBorders>
              <w:tl2br w:val="nil"/>
              <w:tr2bl w:val="nil"/>
            </w:tcBorders>
            <w:vAlign w:val="center"/>
          </w:tcPr>
          <w:p w14:paraId="65B20331" w14:textId="369A6984" w:rsidR="00DC4A2F" w:rsidRPr="007F0452" w:rsidRDefault="00DC4A2F" w:rsidP="00DC4A2F">
            <w:pPr>
              <w:pStyle w:val="afffffb"/>
            </w:pPr>
            <w:r>
              <w:rPr>
                <w:rFonts w:ascii="宋体" w:hAnsi="宋体" w:cs="宋体" w:hint="eastAsia"/>
              </w:rPr>
              <w:t>湿法破碎</w:t>
            </w:r>
            <w:r>
              <w:rPr>
                <w:rFonts w:ascii="宋体" w:hAnsi="宋体" w:cs="宋体"/>
              </w:rPr>
              <w:t>机</w:t>
            </w:r>
          </w:p>
        </w:tc>
        <w:tc>
          <w:tcPr>
            <w:tcW w:w="553" w:type="pct"/>
            <w:tcBorders>
              <w:tl2br w:val="nil"/>
              <w:tr2bl w:val="nil"/>
            </w:tcBorders>
            <w:vAlign w:val="center"/>
          </w:tcPr>
          <w:p w14:paraId="79316077" w14:textId="22F2812D" w:rsidR="00DC4A2F" w:rsidRPr="007F0452" w:rsidRDefault="00DC4A2F" w:rsidP="00DC4A2F">
            <w:pPr>
              <w:pStyle w:val="afffffb"/>
            </w:pPr>
            <w:r>
              <w:rPr>
                <w:rFonts w:hint="eastAsia"/>
              </w:rPr>
              <w:t>1</w:t>
            </w:r>
          </w:p>
        </w:tc>
        <w:tc>
          <w:tcPr>
            <w:tcW w:w="580" w:type="pct"/>
            <w:tcBorders>
              <w:tl2br w:val="nil"/>
              <w:tr2bl w:val="nil"/>
            </w:tcBorders>
            <w:vAlign w:val="center"/>
          </w:tcPr>
          <w:p w14:paraId="764EA41F" w14:textId="1B2E0BB7" w:rsidR="00DC4A2F" w:rsidRPr="007F0452" w:rsidRDefault="000E6EE8" w:rsidP="00DC4A2F">
            <w:pPr>
              <w:pStyle w:val="afffffb"/>
            </w:pPr>
            <w:r>
              <w:rPr>
                <w:rFonts w:hint="eastAsia"/>
              </w:rPr>
              <w:t>3</w:t>
            </w:r>
            <w:r>
              <w:t>.0</w:t>
            </w:r>
          </w:p>
        </w:tc>
        <w:tc>
          <w:tcPr>
            <w:tcW w:w="584" w:type="pct"/>
            <w:tcBorders>
              <w:tl2br w:val="nil"/>
              <w:tr2bl w:val="nil"/>
            </w:tcBorders>
            <w:vAlign w:val="center"/>
          </w:tcPr>
          <w:p w14:paraId="3A143EAC" w14:textId="046603FC" w:rsidR="00DC4A2F" w:rsidRDefault="00DC4A2F" w:rsidP="00DC4A2F">
            <w:pPr>
              <w:pStyle w:val="afffffb"/>
            </w:pPr>
            <w:r>
              <w:rPr>
                <w:rFonts w:hint="eastAsia"/>
              </w:rPr>
              <w:t>3</w:t>
            </w:r>
            <w:r>
              <w:t>300</w:t>
            </w:r>
          </w:p>
        </w:tc>
        <w:tc>
          <w:tcPr>
            <w:tcW w:w="573" w:type="pct"/>
            <w:tcBorders>
              <w:tl2br w:val="nil"/>
              <w:tr2bl w:val="nil"/>
            </w:tcBorders>
            <w:vAlign w:val="center"/>
          </w:tcPr>
          <w:p w14:paraId="41FB32DF" w14:textId="2D734469" w:rsidR="00DC4A2F" w:rsidRPr="007F0452" w:rsidRDefault="00DC4A2F" w:rsidP="00DC4A2F">
            <w:pPr>
              <w:pStyle w:val="afffffb"/>
            </w:pPr>
            <w:r>
              <w:t>4000</w:t>
            </w:r>
          </w:p>
        </w:tc>
        <w:tc>
          <w:tcPr>
            <w:tcW w:w="520" w:type="pct"/>
            <w:tcBorders>
              <w:tl2br w:val="nil"/>
              <w:tr2bl w:val="nil"/>
            </w:tcBorders>
            <w:vAlign w:val="center"/>
          </w:tcPr>
          <w:p w14:paraId="5CDB675B" w14:textId="74C65579" w:rsidR="00DC4A2F" w:rsidRPr="007F0452" w:rsidRDefault="000E6EE8" w:rsidP="00DC4A2F">
            <w:pPr>
              <w:pStyle w:val="afffffb"/>
            </w:pPr>
            <w:r>
              <w:t>9900</w:t>
            </w:r>
          </w:p>
        </w:tc>
        <w:tc>
          <w:tcPr>
            <w:tcW w:w="492" w:type="pct"/>
            <w:tcBorders>
              <w:tl2br w:val="nil"/>
              <w:tr2bl w:val="nil"/>
            </w:tcBorders>
            <w:vAlign w:val="center"/>
          </w:tcPr>
          <w:p w14:paraId="6818FFCC" w14:textId="17C47088" w:rsidR="00DC4A2F" w:rsidRPr="007F0452" w:rsidRDefault="000E6EE8" w:rsidP="00DC4A2F">
            <w:pPr>
              <w:pStyle w:val="afffffb"/>
            </w:pPr>
            <w:r>
              <w:t>0.4</w:t>
            </w:r>
          </w:p>
        </w:tc>
      </w:tr>
      <w:tr w:rsidR="000E6EE8" w:rsidRPr="007F0452" w14:paraId="2200D0B1" w14:textId="77777777" w:rsidTr="00A80442">
        <w:trPr>
          <w:trHeight w:val="385"/>
          <w:jc w:val="center"/>
        </w:trPr>
        <w:tc>
          <w:tcPr>
            <w:tcW w:w="707" w:type="pct"/>
            <w:vMerge/>
            <w:tcBorders>
              <w:tl2br w:val="nil"/>
              <w:tr2bl w:val="nil"/>
            </w:tcBorders>
            <w:vAlign w:val="center"/>
          </w:tcPr>
          <w:p w14:paraId="2685A322" w14:textId="77777777" w:rsidR="000E6EE8" w:rsidRPr="007F0452" w:rsidRDefault="000E6EE8" w:rsidP="000E6EE8">
            <w:pPr>
              <w:pStyle w:val="afffffb"/>
            </w:pPr>
          </w:p>
        </w:tc>
        <w:tc>
          <w:tcPr>
            <w:tcW w:w="391" w:type="pct"/>
            <w:tcBorders>
              <w:tl2br w:val="nil"/>
              <w:tr2bl w:val="nil"/>
            </w:tcBorders>
            <w:vAlign w:val="center"/>
          </w:tcPr>
          <w:p w14:paraId="6FD01DCD" w14:textId="3578CF34" w:rsidR="000E6EE8" w:rsidRPr="007F0452" w:rsidRDefault="000E6EE8" w:rsidP="000E6EE8">
            <w:pPr>
              <w:pStyle w:val="afffffb"/>
            </w:pPr>
            <w:r>
              <w:rPr>
                <w:rFonts w:hint="eastAsia"/>
              </w:rPr>
              <w:t>摩擦</w:t>
            </w:r>
            <w:r>
              <w:t>清洗</w:t>
            </w:r>
          </w:p>
        </w:tc>
        <w:tc>
          <w:tcPr>
            <w:tcW w:w="600" w:type="pct"/>
            <w:tcBorders>
              <w:tl2br w:val="nil"/>
              <w:tr2bl w:val="nil"/>
            </w:tcBorders>
            <w:vAlign w:val="center"/>
          </w:tcPr>
          <w:p w14:paraId="1E142222" w14:textId="248443BF" w:rsidR="000E6EE8" w:rsidRPr="007F0452" w:rsidRDefault="000E6EE8" w:rsidP="000E6EE8">
            <w:pPr>
              <w:pStyle w:val="afffffb"/>
            </w:pPr>
            <w:r>
              <w:rPr>
                <w:rFonts w:ascii="宋体" w:hAnsi="宋体" w:cs="宋体"/>
                <w:kern w:val="0"/>
              </w:rPr>
              <w:t>卧式摩擦清洗机</w:t>
            </w:r>
          </w:p>
        </w:tc>
        <w:tc>
          <w:tcPr>
            <w:tcW w:w="553" w:type="pct"/>
            <w:tcBorders>
              <w:tl2br w:val="nil"/>
              <w:tr2bl w:val="nil"/>
            </w:tcBorders>
            <w:vAlign w:val="center"/>
          </w:tcPr>
          <w:p w14:paraId="056E321F" w14:textId="2A7FE665" w:rsidR="000E6EE8" w:rsidRPr="007F0452" w:rsidRDefault="000E6EE8" w:rsidP="000E6EE8">
            <w:pPr>
              <w:pStyle w:val="afffffb"/>
            </w:pPr>
            <w:r>
              <w:rPr>
                <w:rFonts w:hint="eastAsia"/>
              </w:rPr>
              <w:t>1</w:t>
            </w:r>
          </w:p>
        </w:tc>
        <w:tc>
          <w:tcPr>
            <w:tcW w:w="580" w:type="pct"/>
            <w:tcBorders>
              <w:tl2br w:val="nil"/>
              <w:tr2bl w:val="nil"/>
            </w:tcBorders>
            <w:vAlign w:val="center"/>
          </w:tcPr>
          <w:p w14:paraId="6F85727A" w14:textId="24155533" w:rsidR="000E6EE8" w:rsidRPr="007F0452" w:rsidRDefault="000E6EE8" w:rsidP="000E6EE8">
            <w:pPr>
              <w:pStyle w:val="afffffb"/>
            </w:pPr>
            <w:r>
              <w:rPr>
                <w:rFonts w:hint="eastAsia"/>
              </w:rPr>
              <w:t>3</w:t>
            </w:r>
            <w:r>
              <w:t>.0</w:t>
            </w:r>
          </w:p>
        </w:tc>
        <w:tc>
          <w:tcPr>
            <w:tcW w:w="584" w:type="pct"/>
            <w:tcBorders>
              <w:tl2br w:val="nil"/>
              <w:tr2bl w:val="nil"/>
            </w:tcBorders>
            <w:vAlign w:val="center"/>
          </w:tcPr>
          <w:p w14:paraId="7DDD3A3D" w14:textId="762FAAF7" w:rsidR="000E6EE8" w:rsidRDefault="000E6EE8" w:rsidP="000E6EE8">
            <w:pPr>
              <w:pStyle w:val="afffffb"/>
            </w:pPr>
            <w:r>
              <w:rPr>
                <w:rFonts w:hint="eastAsia"/>
              </w:rPr>
              <w:t>3</w:t>
            </w:r>
            <w:r>
              <w:t>300</w:t>
            </w:r>
          </w:p>
        </w:tc>
        <w:tc>
          <w:tcPr>
            <w:tcW w:w="573" w:type="pct"/>
            <w:tcBorders>
              <w:tl2br w:val="nil"/>
              <w:tr2bl w:val="nil"/>
            </w:tcBorders>
            <w:vAlign w:val="center"/>
          </w:tcPr>
          <w:p w14:paraId="6D859A65" w14:textId="368923F1" w:rsidR="000E6EE8" w:rsidRPr="007F0452" w:rsidRDefault="000E6EE8" w:rsidP="000E6EE8">
            <w:pPr>
              <w:pStyle w:val="afffffb"/>
            </w:pPr>
            <w:r>
              <w:t>4000</w:t>
            </w:r>
          </w:p>
        </w:tc>
        <w:tc>
          <w:tcPr>
            <w:tcW w:w="520" w:type="pct"/>
            <w:tcBorders>
              <w:tl2br w:val="nil"/>
              <w:tr2bl w:val="nil"/>
            </w:tcBorders>
            <w:vAlign w:val="center"/>
          </w:tcPr>
          <w:p w14:paraId="3980FA12" w14:textId="6A500F52" w:rsidR="000E6EE8" w:rsidRPr="007F0452" w:rsidRDefault="000E6EE8" w:rsidP="000E6EE8">
            <w:pPr>
              <w:pStyle w:val="afffffb"/>
            </w:pPr>
            <w:r>
              <w:t>9900</w:t>
            </w:r>
          </w:p>
        </w:tc>
        <w:tc>
          <w:tcPr>
            <w:tcW w:w="492" w:type="pct"/>
            <w:tcBorders>
              <w:tl2br w:val="nil"/>
              <w:tr2bl w:val="nil"/>
            </w:tcBorders>
            <w:vAlign w:val="center"/>
          </w:tcPr>
          <w:p w14:paraId="2406553D" w14:textId="7901CFA0" w:rsidR="000E6EE8" w:rsidRPr="007F0452" w:rsidRDefault="000E6EE8" w:rsidP="000E6EE8">
            <w:pPr>
              <w:pStyle w:val="afffffb"/>
            </w:pPr>
            <w:r>
              <w:t>0.4</w:t>
            </w:r>
          </w:p>
        </w:tc>
      </w:tr>
      <w:tr w:rsidR="000E6EE8" w:rsidRPr="007F0452" w14:paraId="7EB24323" w14:textId="77777777" w:rsidTr="00A80442">
        <w:trPr>
          <w:trHeight w:val="385"/>
          <w:jc w:val="center"/>
        </w:trPr>
        <w:tc>
          <w:tcPr>
            <w:tcW w:w="707" w:type="pct"/>
            <w:vMerge/>
            <w:tcBorders>
              <w:tl2br w:val="nil"/>
              <w:tr2bl w:val="nil"/>
            </w:tcBorders>
            <w:vAlign w:val="center"/>
          </w:tcPr>
          <w:p w14:paraId="60F5A8DF" w14:textId="77777777" w:rsidR="000E6EE8" w:rsidRPr="007F0452" w:rsidRDefault="000E6EE8" w:rsidP="000E6EE8">
            <w:pPr>
              <w:pStyle w:val="afffffb"/>
            </w:pPr>
          </w:p>
        </w:tc>
        <w:tc>
          <w:tcPr>
            <w:tcW w:w="391" w:type="pct"/>
            <w:tcBorders>
              <w:tl2br w:val="nil"/>
              <w:tr2bl w:val="nil"/>
            </w:tcBorders>
            <w:vAlign w:val="center"/>
          </w:tcPr>
          <w:p w14:paraId="4B5C59AA" w14:textId="0EA0253B" w:rsidR="000E6EE8" w:rsidRPr="007F0452" w:rsidRDefault="000E6EE8" w:rsidP="000E6EE8">
            <w:pPr>
              <w:pStyle w:val="afffffb"/>
            </w:pPr>
            <w:r>
              <w:rPr>
                <w:rFonts w:hint="eastAsia"/>
              </w:rPr>
              <w:t>高温</w:t>
            </w:r>
            <w:r>
              <w:t>清洗</w:t>
            </w:r>
          </w:p>
        </w:tc>
        <w:tc>
          <w:tcPr>
            <w:tcW w:w="600" w:type="pct"/>
            <w:tcBorders>
              <w:tl2br w:val="nil"/>
              <w:tr2bl w:val="nil"/>
            </w:tcBorders>
            <w:vAlign w:val="center"/>
          </w:tcPr>
          <w:p w14:paraId="30E8A2C1" w14:textId="71E46174" w:rsidR="000E6EE8" w:rsidRPr="007F0452" w:rsidRDefault="000E6EE8" w:rsidP="000E6EE8">
            <w:pPr>
              <w:pStyle w:val="afffffb"/>
            </w:pPr>
            <w:r>
              <w:rPr>
                <w:rFonts w:ascii="宋体" w:hAnsi="宋体" w:cs="宋体"/>
                <w:kern w:val="0"/>
              </w:rPr>
              <w:t>三轴热洗机</w:t>
            </w:r>
          </w:p>
        </w:tc>
        <w:tc>
          <w:tcPr>
            <w:tcW w:w="553" w:type="pct"/>
            <w:tcBorders>
              <w:tl2br w:val="nil"/>
              <w:tr2bl w:val="nil"/>
            </w:tcBorders>
            <w:vAlign w:val="center"/>
          </w:tcPr>
          <w:p w14:paraId="67B89157" w14:textId="07B67D0C" w:rsidR="000E6EE8" w:rsidRPr="007F0452" w:rsidRDefault="000E6EE8" w:rsidP="000E6EE8">
            <w:pPr>
              <w:pStyle w:val="afffffb"/>
            </w:pPr>
            <w:r>
              <w:rPr>
                <w:rFonts w:hint="eastAsia"/>
              </w:rPr>
              <w:t>1</w:t>
            </w:r>
          </w:p>
        </w:tc>
        <w:tc>
          <w:tcPr>
            <w:tcW w:w="580" w:type="pct"/>
            <w:tcBorders>
              <w:tl2br w:val="nil"/>
              <w:tr2bl w:val="nil"/>
            </w:tcBorders>
            <w:vAlign w:val="center"/>
          </w:tcPr>
          <w:p w14:paraId="2EAC9E88" w14:textId="3A5949ED" w:rsidR="000E6EE8" w:rsidRPr="007F0452" w:rsidRDefault="000E6EE8" w:rsidP="000E6EE8">
            <w:pPr>
              <w:pStyle w:val="afffffb"/>
            </w:pPr>
            <w:r>
              <w:rPr>
                <w:rFonts w:hint="eastAsia"/>
              </w:rPr>
              <w:t>3</w:t>
            </w:r>
            <w:r>
              <w:t>.0</w:t>
            </w:r>
          </w:p>
        </w:tc>
        <w:tc>
          <w:tcPr>
            <w:tcW w:w="584" w:type="pct"/>
            <w:tcBorders>
              <w:tl2br w:val="nil"/>
              <w:tr2bl w:val="nil"/>
            </w:tcBorders>
            <w:vAlign w:val="center"/>
          </w:tcPr>
          <w:p w14:paraId="294A10CA" w14:textId="5A900E5E" w:rsidR="000E6EE8" w:rsidRDefault="000E6EE8" w:rsidP="000E6EE8">
            <w:pPr>
              <w:pStyle w:val="afffffb"/>
            </w:pPr>
            <w:r>
              <w:rPr>
                <w:rFonts w:hint="eastAsia"/>
              </w:rPr>
              <w:t>3</w:t>
            </w:r>
            <w:r>
              <w:t>300</w:t>
            </w:r>
          </w:p>
        </w:tc>
        <w:tc>
          <w:tcPr>
            <w:tcW w:w="573" w:type="pct"/>
            <w:tcBorders>
              <w:tl2br w:val="nil"/>
              <w:tr2bl w:val="nil"/>
            </w:tcBorders>
            <w:vAlign w:val="center"/>
          </w:tcPr>
          <w:p w14:paraId="2F4A9EC6" w14:textId="5E0E483D" w:rsidR="000E6EE8" w:rsidRPr="007F0452" w:rsidRDefault="000E6EE8" w:rsidP="000E6EE8">
            <w:pPr>
              <w:pStyle w:val="afffffb"/>
            </w:pPr>
            <w:r>
              <w:t>4000</w:t>
            </w:r>
          </w:p>
        </w:tc>
        <w:tc>
          <w:tcPr>
            <w:tcW w:w="520" w:type="pct"/>
            <w:tcBorders>
              <w:tl2br w:val="nil"/>
              <w:tr2bl w:val="nil"/>
            </w:tcBorders>
            <w:vAlign w:val="center"/>
          </w:tcPr>
          <w:p w14:paraId="5CB9E3D3" w14:textId="56BA0A85" w:rsidR="000E6EE8" w:rsidRPr="007F0452" w:rsidRDefault="000E6EE8" w:rsidP="000E6EE8">
            <w:pPr>
              <w:pStyle w:val="afffffb"/>
            </w:pPr>
            <w:r>
              <w:t>9900</w:t>
            </w:r>
          </w:p>
        </w:tc>
        <w:tc>
          <w:tcPr>
            <w:tcW w:w="492" w:type="pct"/>
            <w:tcBorders>
              <w:tl2br w:val="nil"/>
              <w:tr2bl w:val="nil"/>
            </w:tcBorders>
            <w:vAlign w:val="center"/>
          </w:tcPr>
          <w:p w14:paraId="626603F2" w14:textId="3A30BCF0" w:rsidR="000E6EE8" w:rsidRPr="007F0452" w:rsidRDefault="000E6EE8" w:rsidP="000E6EE8">
            <w:pPr>
              <w:pStyle w:val="afffffb"/>
            </w:pPr>
            <w:r>
              <w:t>0.4</w:t>
            </w:r>
          </w:p>
        </w:tc>
      </w:tr>
      <w:tr w:rsidR="000E6EE8" w:rsidRPr="007F0452" w14:paraId="10ACE0C7" w14:textId="77777777" w:rsidTr="00A80442">
        <w:trPr>
          <w:trHeight w:val="385"/>
          <w:jc w:val="center"/>
        </w:trPr>
        <w:tc>
          <w:tcPr>
            <w:tcW w:w="707" w:type="pct"/>
            <w:vMerge/>
            <w:tcBorders>
              <w:tl2br w:val="nil"/>
              <w:tr2bl w:val="nil"/>
            </w:tcBorders>
            <w:vAlign w:val="center"/>
          </w:tcPr>
          <w:p w14:paraId="5A355C74" w14:textId="77777777" w:rsidR="000E6EE8" w:rsidRPr="007F0452" w:rsidRDefault="000E6EE8" w:rsidP="000E6EE8">
            <w:pPr>
              <w:pStyle w:val="afffffb"/>
            </w:pPr>
          </w:p>
        </w:tc>
        <w:tc>
          <w:tcPr>
            <w:tcW w:w="391" w:type="pct"/>
            <w:tcBorders>
              <w:tl2br w:val="nil"/>
              <w:tr2bl w:val="nil"/>
            </w:tcBorders>
            <w:vAlign w:val="center"/>
          </w:tcPr>
          <w:p w14:paraId="4C28C56D" w14:textId="4192B3E3" w:rsidR="000E6EE8" w:rsidRDefault="000E6EE8" w:rsidP="000E6EE8">
            <w:pPr>
              <w:pStyle w:val="afffffb"/>
            </w:pPr>
            <w:r>
              <w:rPr>
                <w:rFonts w:hint="eastAsia"/>
              </w:rPr>
              <w:t>破碎</w:t>
            </w:r>
          </w:p>
        </w:tc>
        <w:tc>
          <w:tcPr>
            <w:tcW w:w="600" w:type="pct"/>
            <w:tcBorders>
              <w:tl2br w:val="nil"/>
              <w:tr2bl w:val="nil"/>
            </w:tcBorders>
            <w:vAlign w:val="center"/>
          </w:tcPr>
          <w:p w14:paraId="532AC708" w14:textId="41CEC4BD" w:rsidR="000E6EE8" w:rsidRDefault="000E6EE8" w:rsidP="000E6EE8">
            <w:pPr>
              <w:pStyle w:val="afffffb"/>
              <w:rPr>
                <w:rFonts w:ascii="宋体" w:hAnsi="宋体" w:cs="宋体"/>
                <w:kern w:val="0"/>
              </w:rPr>
            </w:pPr>
            <w:r>
              <w:rPr>
                <w:rFonts w:ascii="宋体" w:hAnsi="宋体" w:cs="宋体" w:hint="eastAsia"/>
              </w:rPr>
              <w:t>破碎机</w:t>
            </w:r>
          </w:p>
        </w:tc>
        <w:tc>
          <w:tcPr>
            <w:tcW w:w="553" w:type="pct"/>
            <w:tcBorders>
              <w:tl2br w:val="nil"/>
              <w:tr2bl w:val="nil"/>
            </w:tcBorders>
            <w:vAlign w:val="center"/>
          </w:tcPr>
          <w:p w14:paraId="2B224EFB" w14:textId="26B25A24" w:rsidR="000E6EE8" w:rsidRDefault="000E6EE8" w:rsidP="000E6EE8">
            <w:pPr>
              <w:pStyle w:val="afffffb"/>
            </w:pPr>
            <w:r>
              <w:rPr>
                <w:rFonts w:hint="eastAsia"/>
              </w:rPr>
              <w:t>1</w:t>
            </w:r>
          </w:p>
        </w:tc>
        <w:tc>
          <w:tcPr>
            <w:tcW w:w="580" w:type="pct"/>
            <w:tcBorders>
              <w:tl2br w:val="nil"/>
              <w:tr2bl w:val="nil"/>
            </w:tcBorders>
            <w:vAlign w:val="center"/>
          </w:tcPr>
          <w:p w14:paraId="5E3CBB30" w14:textId="7ACD195A" w:rsidR="000E6EE8" w:rsidRDefault="000E6EE8" w:rsidP="000E6EE8">
            <w:pPr>
              <w:pStyle w:val="afffffb"/>
            </w:pPr>
            <w:r>
              <w:rPr>
                <w:rFonts w:hint="eastAsia"/>
              </w:rPr>
              <w:t>3</w:t>
            </w:r>
            <w:r>
              <w:t>.0</w:t>
            </w:r>
          </w:p>
        </w:tc>
        <w:tc>
          <w:tcPr>
            <w:tcW w:w="584" w:type="pct"/>
            <w:tcBorders>
              <w:tl2br w:val="nil"/>
              <w:tr2bl w:val="nil"/>
            </w:tcBorders>
            <w:vAlign w:val="center"/>
          </w:tcPr>
          <w:p w14:paraId="68E0146C" w14:textId="5F0D3DCD" w:rsidR="000E6EE8" w:rsidRDefault="000E6EE8" w:rsidP="000E6EE8">
            <w:pPr>
              <w:pStyle w:val="afffffb"/>
            </w:pPr>
            <w:r>
              <w:rPr>
                <w:rFonts w:hint="eastAsia"/>
              </w:rPr>
              <w:t>3</w:t>
            </w:r>
            <w:r>
              <w:t>300</w:t>
            </w:r>
          </w:p>
        </w:tc>
        <w:tc>
          <w:tcPr>
            <w:tcW w:w="573" w:type="pct"/>
            <w:tcBorders>
              <w:tl2br w:val="nil"/>
              <w:tr2bl w:val="nil"/>
            </w:tcBorders>
            <w:vAlign w:val="center"/>
          </w:tcPr>
          <w:p w14:paraId="5AE60FA1" w14:textId="5E540339" w:rsidR="000E6EE8" w:rsidRDefault="000E6EE8" w:rsidP="000E6EE8">
            <w:pPr>
              <w:pStyle w:val="afffffb"/>
            </w:pPr>
            <w:r>
              <w:t>4000</w:t>
            </w:r>
          </w:p>
        </w:tc>
        <w:tc>
          <w:tcPr>
            <w:tcW w:w="520" w:type="pct"/>
            <w:tcBorders>
              <w:tl2br w:val="nil"/>
              <w:tr2bl w:val="nil"/>
            </w:tcBorders>
            <w:vAlign w:val="center"/>
          </w:tcPr>
          <w:p w14:paraId="46F2829B" w14:textId="71BB9DBA" w:rsidR="000E6EE8" w:rsidRDefault="000E6EE8" w:rsidP="000E6EE8">
            <w:pPr>
              <w:pStyle w:val="afffffb"/>
            </w:pPr>
            <w:r>
              <w:t>9900</w:t>
            </w:r>
          </w:p>
        </w:tc>
        <w:tc>
          <w:tcPr>
            <w:tcW w:w="492" w:type="pct"/>
            <w:tcBorders>
              <w:tl2br w:val="nil"/>
              <w:tr2bl w:val="nil"/>
            </w:tcBorders>
            <w:vAlign w:val="center"/>
          </w:tcPr>
          <w:p w14:paraId="60895C75" w14:textId="7B43B1E2" w:rsidR="000E6EE8" w:rsidRDefault="000E6EE8" w:rsidP="000E6EE8">
            <w:pPr>
              <w:pStyle w:val="afffffb"/>
            </w:pPr>
            <w:r>
              <w:t>0.4</w:t>
            </w:r>
          </w:p>
        </w:tc>
      </w:tr>
      <w:tr w:rsidR="00DC4A2F" w:rsidRPr="007F0452" w14:paraId="36541812" w14:textId="77777777" w:rsidTr="00A80442">
        <w:trPr>
          <w:trHeight w:val="385"/>
          <w:jc w:val="center"/>
        </w:trPr>
        <w:tc>
          <w:tcPr>
            <w:tcW w:w="707" w:type="pct"/>
            <w:vMerge w:val="restart"/>
            <w:tcBorders>
              <w:tl2br w:val="nil"/>
              <w:tr2bl w:val="nil"/>
            </w:tcBorders>
            <w:vAlign w:val="center"/>
          </w:tcPr>
          <w:p w14:paraId="52DC49C3" w14:textId="26BC2243" w:rsidR="00DC4A2F" w:rsidRPr="007F0452" w:rsidRDefault="00DC4A2F" w:rsidP="00DC4A2F">
            <w:pPr>
              <w:pStyle w:val="afffffb"/>
            </w:pPr>
            <w:r>
              <w:rPr>
                <w:rFonts w:hint="eastAsia"/>
              </w:rPr>
              <w:t>废塑料</w:t>
            </w:r>
          </w:p>
        </w:tc>
        <w:tc>
          <w:tcPr>
            <w:tcW w:w="391" w:type="pct"/>
            <w:tcBorders>
              <w:tl2br w:val="nil"/>
              <w:tr2bl w:val="nil"/>
            </w:tcBorders>
            <w:vAlign w:val="center"/>
          </w:tcPr>
          <w:p w14:paraId="6806A3F7" w14:textId="356CDB4D" w:rsidR="00DC4A2F" w:rsidRPr="007F0452" w:rsidRDefault="00DC4A2F" w:rsidP="00DC4A2F">
            <w:pPr>
              <w:pStyle w:val="afffffb"/>
            </w:pPr>
            <w:r>
              <w:rPr>
                <w:rFonts w:hint="eastAsia"/>
              </w:rPr>
              <w:t>湿法</w:t>
            </w:r>
            <w:r>
              <w:t>破碎</w:t>
            </w:r>
          </w:p>
        </w:tc>
        <w:tc>
          <w:tcPr>
            <w:tcW w:w="600" w:type="pct"/>
            <w:tcBorders>
              <w:tl2br w:val="nil"/>
              <w:tr2bl w:val="nil"/>
            </w:tcBorders>
            <w:vAlign w:val="center"/>
          </w:tcPr>
          <w:p w14:paraId="61CD2AAC" w14:textId="44AD8095" w:rsidR="00DC4A2F" w:rsidRPr="007F0452" w:rsidRDefault="00DC4A2F" w:rsidP="00DC4A2F">
            <w:pPr>
              <w:pStyle w:val="afffffb"/>
            </w:pPr>
            <w:r>
              <w:rPr>
                <w:rFonts w:ascii="宋体" w:hAnsi="宋体" w:cs="宋体" w:hint="eastAsia"/>
              </w:rPr>
              <w:t>湿法破碎</w:t>
            </w:r>
            <w:r>
              <w:rPr>
                <w:rFonts w:ascii="宋体" w:hAnsi="宋体" w:cs="宋体"/>
              </w:rPr>
              <w:t>机</w:t>
            </w:r>
          </w:p>
        </w:tc>
        <w:tc>
          <w:tcPr>
            <w:tcW w:w="553" w:type="pct"/>
            <w:tcBorders>
              <w:tl2br w:val="nil"/>
              <w:tr2bl w:val="nil"/>
            </w:tcBorders>
            <w:vAlign w:val="center"/>
          </w:tcPr>
          <w:p w14:paraId="16EAF090" w14:textId="134CD848" w:rsidR="00DC4A2F" w:rsidRPr="007F0452" w:rsidRDefault="00DC4A2F" w:rsidP="00DC4A2F">
            <w:pPr>
              <w:pStyle w:val="afffffb"/>
            </w:pPr>
            <w:r>
              <w:rPr>
                <w:rFonts w:hint="eastAsia"/>
              </w:rPr>
              <w:t>1</w:t>
            </w:r>
          </w:p>
        </w:tc>
        <w:tc>
          <w:tcPr>
            <w:tcW w:w="580" w:type="pct"/>
            <w:tcBorders>
              <w:tl2br w:val="nil"/>
              <w:tr2bl w:val="nil"/>
            </w:tcBorders>
            <w:vAlign w:val="center"/>
          </w:tcPr>
          <w:p w14:paraId="4E1B8340" w14:textId="0C326995" w:rsidR="00DC4A2F" w:rsidRPr="007F0452" w:rsidRDefault="00DC4A2F" w:rsidP="00DC4A2F">
            <w:pPr>
              <w:pStyle w:val="afffffb"/>
            </w:pPr>
            <w:r>
              <w:t>2.2</w:t>
            </w:r>
          </w:p>
        </w:tc>
        <w:tc>
          <w:tcPr>
            <w:tcW w:w="584" w:type="pct"/>
            <w:tcBorders>
              <w:tl2br w:val="nil"/>
              <w:tr2bl w:val="nil"/>
            </w:tcBorders>
            <w:vAlign w:val="center"/>
          </w:tcPr>
          <w:p w14:paraId="77AB37CD" w14:textId="65BD5B78" w:rsidR="00DC4A2F" w:rsidRDefault="00DC4A2F" w:rsidP="00DC4A2F">
            <w:pPr>
              <w:pStyle w:val="afffffb"/>
            </w:pPr>
            <w:r w:rsidRPr="00657229">
              <w:rPr>
                <w:rFonts w:hint="eastAsia"/>
              </w:rPr>
              <w:t>3</w:t>
            </w:r>
            <w:r w:rsidRPr="00657229">
              <w:t>300</w:t>
            </w:r>
          </w:p>
        </w:tc>
        <w:tc>
          <w:tcPr>
            <w:tcW w:w="573" w:type="pct"/>
            <w:tcBorders>
              <w:tl2br w:val="nil"/>
              <w:tr2bl w:val="nil"/>
            </w:tcBorders>
            <w:vAlign w:val="center"/>
          </w:tcPr>
          <w:p w14:paraId="10871E45" w14:textId="777C53E4" w:rsidR="00DC4A2F" w:rsidRPr="007F0452" w:rsidRDefault="00DC4A2F" w:rsidP="00DC4A2F">
            <w:pPr>
              <w:pStyle w:val="afffffb"/>
            </w:pPr>
            <w:r>
              <w:t>6</w:t>
            </w:r>
            <w:r>
              <w:rPr>
                <w:rFonts w:hint="eastAsia"/>
              </w:rPr>
              <w:t>000</w:t>
            </w:r>
          </w:p>
        </w:tc>
        <w:tc>
          <w:tcPr>
            <w:tcW w:w="520" w:type="pct"/>
            <w:tcBorders>
              <w:tl2br w:val="nil"/>
              <w:tr2bl w:val="nil"/>
            </w:tcBorders>
            <w:vAlign w:val="center"/>
          </w:tcPr>
          <w:p w14:paraId="2AA105C0" w14:textId="1D07EE50" w:rsidR="00DC4A2F" w:rsidRPr="007F0452" w:rsidRDefault="00DC4A2F" w:rsidP="00DC4A2F">
            <w:pPr>
              <w:pStyle w:val="afffffb"/>
            </w:pPr>
            <w:r>
              <w:t>7260</w:t>
            </w:r>
          </w:p>
        </w:tc>
        <w:tc>
          <w:tcPr>
            <w:tcW w:w="492" w:type="pct"/>
            <w:tcBorders>
              <w:tl2br w:val="nil"/>
              <w:tr2bl w:val="nil"/>
            </w:tcBorders>
            <w:vAlign w:val="center"/>
          </w:tcPr>
          <w:p w14:paraId="7E665191" w14:textId="0B4676A9" w:rsidR="00DC4A2F" w:rsidRPr="007F0452" w:rsidRDefault="00DC4A2F" w:rsidP="00DC4A2F">
            <w:pPr>
              <w:pStyle w:val="afffffb"/>
            </w:pPr>
            <w:r>
              <w:t>0.83</w:t>
            </w:r>
          </w:p>
        </w:tc>
      </w:tr>
      <w:tr w:rsidR="00DC4A2F" w:rsidRPr="007F0452" w14:paraId="43DEA4D8" w14:textId="77777777" w:rsidTr="00A80442">
        <w:trPr>
          <w:trHeight w:val="385"/>
          <w:jc w:val="center"/>
        </w:trPr>
        <w:tc>
          <w:tcPr>
            <w:tcW w:w="707" w:type="pct"/>
            <w:vMerge/>
            <w:tcBorders>
              <w:tl2br w:val="nil"/>
              <w:tr2bl w:val="nil"/>
            </w:tcBorders>
            <w:vAlign w:val="center"/>
          </w:tcPr>
          <w:p w14:paraId="5727BD19" w14:textId="77777777" w:rsidR="00DC4A2F" w:rsidRPr="007F0452" w:rsidRDefault="00DC4A2F" w:rsidP="00DC4A2F">
            <w:pPr>
              <w:pStyle w:val="afffffb"/>
            </w:pPr>
          </w:p>
        </w:tc>
        <w:tc>
          <w:tcPr>
            <w:tcW w:w="391" w:type="pct"/>
            <w:tcBorders>
              <w:tl2br w:val="nil"/>
              <w:tr2bl w:val="nil"/>
            </w:tcBorders>
            <w:vAlign w:val="center"/>
          </w:tcPr>
          <w:p w14:paraId="2A8E46B8" w14:textId="59BF0451" w:rsidR="00DC4A2F" w:rsidRPr="007F0452" w:rsidRDefault="00DC4A2F" w:rsidP="00DC4A2F">
            <w:pPr>
              <w:pStyle w:val="afffffb"/>
            </w:pPr>
            <w:r>
              <w:rPr>
                <w:rFonts w:hint="eastAsia"/>
              </w:rPr>
              <w:t>摩擦</w:t>
            </w:r>
            <w:r>
              <w:t>清洗</w:t>
            </w:r>
          </w:p>
        </w:tc>
        <w:tc>
          <w:tcPr>
            <w:tcW w:w="600" w:type="pct"/>
            <w:tcBorders>
              <w:tl2br w:val="nil"/>
              <w:tr2bl w:val="nil"/>
            </w:tcBorders>
            <w:vAlign w:val="center"/>
          </w:tcPr>
          <w:p w14:paraId="2F3BC421" w14:textId="22AEFDA5" w:rsidR="00DC4A2F" w:rsidRPr="007F0452" w:rsidRDefault="00DC4A2F" w:rsidP="00DC4A2F">
            <w:pPr>
              <w:pStyle w:val="afffffb"/>
            </w:pPr>
            <w:r>
              <w:rPr>
                <w:rFonts w:ascii="宋体" w:hAnsi="宋体" w:cs="宋体"/>
                <w:kern w:val="0"/>
              </w:rPr>
              <w:t>卧式摩擦清洗机</w:t>
            </w:r>
          </w:p>
        </w:tc>
        <w:tc>
          <w:tcPr>
            <w:tcW w:w="553" w:type="pct"/>
            <w:tcBorders>
              <w:tl2br w:val="nil"/>
              <w:tr2bl w:val="nil"/>
            </w:tcBorders>
            <w:vAlign w:val="center"/>
          </w:tcPr>
          <w:p w14:paraId="22E0042D" w14:textId="608C1491" w:rsidR="00DC4A2F" w:rsidRPr="007F0452" w:rsidRDefault="00DC4A2F" w:rsidP="00DC4A2F">
            <w:pPr>
              <w:pStyle w:val="afffffb"/>
            </w:pPr>
            <w:r>
              <w:rPr>
                <w:rFonts w:hint="eastAsia"/>
              </w:rPr>
              <w:t>1</w:t>
            </w:r>
          </w:p>
        </w:tc>
        <w:tc>
          <w:tcPr>
            <w:tcW w:w="580" w:type="pct"/>
            <w:tcBorders>
              <w:tl2br w:val="nil"/>
              <w:tr2bl w:val="nil"/>
            </w:tcBorders>
            <w:vAlign w:val="center"/>
          </w:tcPr>
          <w:p w14:paraId="070CF231" w14:textId="2382CA93" w:rsidR="00DC4A2F" w:rsidRPr="007F0452" w:rsidRDefault="00DC4A2F" w:rsidP="00DC4A2F">
            <w:pPr>
              <w:pStyle w:val="afffffb"/>
            </w:pPr>
            <w:r>
              <w:t>2.2</w:t>
            </w:r>
          </w:p>
        </w:tc>
        <w:tc>
          <w:tcPr>
            <w:tcW w:w="584" w:type="pct"/>
            <w:tcBorders>
              <w:tl2br w:val="nil"/>
              <w:tr2bl w:val="nil"/>
            </w:tcBorders>
            <w:vAlign w:val="center"/>
          </w:tcPr>
          <w:p w14:paraId="5E9DF75E" w14:textId="2C6B08D9" w:rsidR="00DC4A2F" w:rsidRDefault="00DC4A2F" w:rsidP="00DC4A2F">
            <w:pPr>
              <w:pStyle w:val="afffffb"/>
            </w:pPr>
            <w:r w:rsidRPr="00657229">
              <w:rPr>
                <w:rFonts w:hint="eastAsia"/>
              </w:rPr>
              <w:t>3</w:t>
            </w:r>
            <w:r w:rsidRPr="00657229">
              <w:t>300</w:t>
            </w:r>
          </w:p>
        </w:tc>
        <w:tc>
          <w:tcPr>
            <w:tcW w:w="573" w:type="pct"/>
            <w:tcBorders>
              <w:tl2br w:val="nil"/>
              <w:tr2bl w:val="nil"/>
            </w:tcBorders>
            <w:vAlign w:val="center"/>
          </w:tcPr>
          <w:p w14:paraId="16B3EBFD" w14:textId="7E88BBEA" w:rsidR="00DC4A2F" w:rsidRPr="007F0452" w:rsidRDefault="00DC4A2F" w:rsidP="00DC4A2F">
            <w:pPr>
              <w:pStyle w:val="afffffb"/>
            </w:pPr>
            <w:r>
              <w:t>6</w:t>
            </w:r>
            <w:r>
              <w:rPr>
                <w:rFonts w:hint="eastAsia"/>
              </w:rPr>
              <w:t>000</w:t>
            </w:r>
          </w:p>
        </w:tc>
        <w:tc>
          <w:tcPr>
            <w:tcW w:w="520" w:type="pct"/>
            <w:tcBorders>
              <w:tl2br w:val="nil"/>
              <w:tr2bl w:val="nil"/>
            </w:tcBorders>
            <w:vAlign w:val="center"/>
          </w:tcPr>
          <w:p w14:paraId="0F710681" w14:textId="6192720A" w:rsidR="00DC4A2F" w:rsidRPr="007F0452" w:rsidRDefault="00DC4A2F" w:rsidP="00DC4A2F">
            <w:pPr>
              <w:pStyle w:val="afffffb"/>
            </w:pPr>
            <w:r>
              <w:t>7260</w:t>
            </w:r>
          </w:p>
        </w:tc>
        <w:tc>
          <w:tcPr>
            <w:tcW w:w="492" w:type="pct"/>
            <w:tcBorders>
              <w:tl2br w:val="nil"/>
              <w:tr2bl w:val="nil"/>
            </w:tcBorders>
            <w:vAlign w:val="center"/>
          </w:tcPr>
          <w:p w14:paraId="7E13422D" w14:textId="5BCFE6AD" w:rsidR="00DC4A2F" w:rsidRPr="007F0452" w:rsidRDefault="00DC4A2F" w:rsidP="00DC4A2F">
            <w:pPr>
              <w:pStyle w:val="afffffb"/>
            </w:pPr>
            <w:r>
              <w:t>0.83</w:t>
            </w:r>
          </w:p>
        </w:tc>
      </w:tr>
      <w:tr w:rsidR="00A80442" w:rsidRPr="007F0452" w14:paraId="7CB54CC2" w14:textId="77777777" w:rsidTr="00A80442">
        <w:trPr>
          <w:trHeight w:val="385"/>
          <w:jc w:val="center"/>
        </w:trPr>
        <w:tc>
          <w:tcPr>
            <w:tcW w:w="707" w:type="pct"/>
            <w:tcBorders>
              <w:tl2br w:val="nil"/>
              <w:tr2bl w:val="nil"/>
            </w:tcBorders>
            <w:vAlign w:val="center"/>
          </w:tcPr>
          <w:p w14:paraId="6C12DBEA" w14:textId="656CF527" w:rsidR="00A80442" w:rsidRPr="007F0452" w:rsidRDefault="00A80442" w:rsidP="00A80442">
            <w:pPr>
              <w:pStyle w:val="afffffb"/>
            </w:pPr>
            <w:r>
              <w:rPr>
                <w:rFonts w:hint="eastAsia"/>
              </w:rPr>
              <w:t>废光伏板</w:t>
            </w:r>
            <w:r>
              <w:t>和废风电扇叶</w:t>
            </w:r>
          </w:p>
        </w:tc>
        <w:tc>
          <w:tcPr>
            <w:tcW w:w="391" w:type="pct"/>
            <w:tcBorders>
              <w:tl2br w:val="nil"/>
              <w:tr2bl w:val="nil"/>
            </w:tcBorders>
            <w:vAlign w:val="center"/>
          </w:tcPr>
          <w:p w14:paraId="2A8B9EA3" w14:textId="2788F81A" w:rsidR="00A80442" w:rsidRDefault="00A80442" w:rsidP="00A80442">
            <w:pPr>
              <w:pStyle w:val="afffffb"/>
            </w:pPr>
            <w:r>
              <w:t>破碎</w:t>
            </w:r>
          </w:p>
        </w:tc>
        <w:tc>
          <w:tcPr>
            <w:tcW w:w="600" w:type="pct"/>
            <w:tcBorders>
              <w:tl2br w:val="nil"/>
              <w:tr2bl w:val="nil"/>
            </w:tcBorders>
            <w:vAlign w:val="center"/>
          </w:tcPr>
          <w:p w14:paraId="4951AC28" w14:textId="30CB9877" w:rsidR="00A80442" w:rsidRDefault="00A80442" w:rsidP="00A80442">
            <w:pPr>
              <w:pStyle w:val="afffffb"/>
              <w:rPr>
                <w:rFonts w:ascii="宋体" w:hAnsi="宋体" w:cs="宋体"/>
                <w:kern w:val="0"/>
              </w:rPr>
            </w:pPr>
            <w:r>
              <w:rPr>
                <w:rFonts w:ascii="宋体" w:hAnsi="宋体" w:cs="宋体"/>
              </w:rPr>
              <w:t>锤式中细碎机</w:t>
            </w:r>
          </w:p>
        </w:tc>
        <w:tc>
          <w:tcPr>
            <w:tcW w:w="553" w:type="pct"/>
            <w:tcBorders>
              <w:tl2br w:val="nil"/>
              <w:tr2bl w:val="nil"/>
            </w:tcBorders>
            <w:vAlign w:val="center"/>
          </w:tcPr>
          <w:p w14:paraId="5D46454F" w14:textId="08F6DE16" w:rsidR="00A80442" w:rsidRDefault="00A80442" w:rsidP="00A80442">
            <w:pPr>
              <w:pStyle w:val="afffffb"/>
            </w:pPr>
            <w:r>
              <w:rPr>
                <w:rFonts w:hint="eastAsia"/>
              </w:rPr>
              <w:t>1</w:t>
            </w:r>
          </w:p>
        </w:tc>
        <w:tc>
          <w:tcPr>
            <w:tcW w:w="580" w:type="pct"/>
            <w:tcBorders>
              <w:tl2br w:val="nil"/>
              <w:tr2bl w:val="nil"/>
            </w:tcBorders>
            <w:vAlign w:val="center"/>
          </w:tcPr>
          <w:p w14:paraId="6BDDCC2D" w14:textId="3F79C7A2" w:rsidR="00A80442" w:rsidRDefault="00A80442" w:rsidP="00A80442">
            <w:pPr>
              <w:pStyle w:val="afffffb"/>
            </w:pPr>
            <w:r>
              <w:rPr>
                <w:rFonts w:hint="eastAsia"/>
              </w:rPr>
              <w:t>2.5</w:t>
            </w:r>
          </w:p>
        </w:tc>
        <w:tc>
          <w:tcPr>
            <w:tcW w:w="584" w:type="pct"/>
            <w:tcBorders>
              <w:tl2br w:val="nil"/>
              <w:tr2bl w:val="nil"/>
            </w:tcBorders>
            <w:vAlign w:val="center"/>
          </w:tcPr>
          <w:p w14:paraId="7A509E32" w14:textId="3303216F" w:rsidR="00A80442" w:rsidRDefault="00A80442" w:rsidP="00A80442">
            <w:pPr>
              <w:pStyle w:val="afffffb"/>
            </w:pPr>
            <w:r w:rsidRPr="00657229">
              <w:rPr>
                <w:rFonts w:hint="eastAsia"/>
              </w:rPr>
              <w:t>3</w:t>
            </w:r>
            <w:r w:rsidRPr="00657229">
              <w:t>300</w:t>
            </w:r>
          </w:p>
        </w:tc>
        <w:tc>
          <w:tcPr>
            <w:tcW w:w="573" w:type="pct"/>
            <w:tcBorders>
              <w:tl2br w:val="nil"/>
              <w:tr2bl w:val="nil"/>
            </w:tcBorders>
            <w:vAlign w:val="center"/>
          </w:tcPr>
          <w:p w14:paraId="36EECA71" w14:textId="4D2BFE29" w:rsidR="00A80442" w:rsidRDefault="00A80442" w:rsidP="00A80442">
            <w:pPr>
              <w:pStyle w:val="afffffb"/>
            </w:pPr>
            <w:r>
              <w:rPr>
                <w:rFonts w:hint="eastAsia"/>
              </w:rPr>
              <w:t>5000</w:t>
            </w:r>
          </w:p>
        </w:tc>
        <w:tc>
          <w:tcPr>
            <w:tcW w:w="520" w:type="pct"/>
            <w:tcBorders>
              <w:tl2br w:val="nil"/>
              <w:tr2bl w:val="nil"/>
            </w:tcBorders>
            <w:vAlign w:val="center"/>
          </w:tcPr>
          <w:p w14:paraId="01D920B4" w14:textId="55414413" w:rsidR="00A80442" w:rsidRDefault="00A80442" w:rsidP="00A80442">
            <w:pPr>
              <w:pStyle w:val="afffffb"/>
            </w:pPr>
            <w:r>
              <w:rPr>
                <w:rFonts w:hint="eastAsia"/>
              </w:rPr>
              <w:t>8250</w:t>
            </w:r>
          </w:p>
        </w:tc>
        <w:tc>
          <w:tcPr>
            <w:tcW w:w="492" w:type="pct"/>
            <w:tcBorders>
              <w:tl2br w:val="nil"/>
              <w:tr2bl w:val="nil"/>
            </w:tcBorders>
            <w:vAlign w:val="center"/>
          </w:tcPr>
          <w:p w14:paraId="01C85018" w14:textId="1FE396E3" w:rsidR="00A80442" w:rsidRDefault="00A80442" w:rsidP="00A80442">
            <w:pPr>
              <w:pStyle w:val="afffffb"/>
            </w:pPr>
            <w:r>
              <w:rPr>
                <w:rFonts w:hint="eastAsia"/>
              </w:rPr>
              <w:t>0.61</w:t>
            </w:r>
          </w:p>
        </w:tc>
      </w:tr>
    </w:tbl>
    <w:p w14:paraId="29B09001" w14:textId="3FB4B255" w:rsidR="00EF2D92" w:rsidRPr="00EF2D92" w:rsidRDefault="00EF2D92" w:rsidP="00EF2D92">
      <w:pPr>
        <w:ind w:firstLine="480"/>
      </w:pPr>
    </w:p>
    <w:p w14:paraId="1B6400A4" w14:textId="77777777" w:rsidR="00D52AEE" w:rsidRPr="00D52AEE" w:rsidRDefault="00D52AEE" w:rsidP="00D52AEE">
      <w:pPr>
        <w:ind w:firstLine="480"/>
      </w:pPr>
    </w:p>
    <w:p w14:paraId="0D84E10E" w14:textId="77777777" w:rsidR="00B31E4A" w:rsidRPr="00B31E4A" w:rsidRDefault="00B31E4A" w:rsidP="00B31E4A">
      <w:pPr>
        <w:ind w:firstLine="480"/>
      </w:pPr>
    </w:p>
    <w:p w14:paraId="433F1F66" w14:textId="77777777" w:rsidR="007D4D8D" w:rsidRDefault="007D4D8D" w:rsidP="003E65B1">
      <w:pPr>
        <w:pStyle w:val="afffffffffffffffff7"/>
        <w:sectPr w:rsidR="007D4D8D" w:rsidSect="001B24F7">
          <w:pgSz w:w="11906" w:h="16838" w:code="9"/>
          <w:pgMar w:top="1418" w:right="1418" w:bottom="1418" w:left="1418" w:header="851" w:footer="850" w:gutter="0"/>
          <w:cols w:space="720"/>
          <w:docGrid w:type="lines" w:linePitch="326"/>
        </w:sectPr>
      </w:pPr>
      <w:bookmarkStart w:id="363" w:name="_Toc170065013"/>
      <w:bookmarkStart w:id="364" w:name="_Toc227766472"/>
    </w:p>
    <w:p w14:paraId="1051CB7A" w14:textId="57F73F2A" w:rsidR="003E65B1" w:rsidRDefault="003E65B1" w:rsidP="003E65B1">
      <w:pPr>
        <w:pStyle w:val="afffffffffffffffff7"/>
      </w:pPr>
      <w:bookmarkStart w:id="365" w:name="_Toc238148107"/>
      <w:r>
        <w:rPr>
          <w:rFonts w:hint="eastAsia"/>
        </w:rPr>
        <w:t>3.</w:t>
      </w:r>
      <w:r>
        <w:t>3</w:t>
      </w:r>
      <w:r>
        <w:rPr>
          <w:rFonts w:hint="eastAsia"/>
        </w:rPr>
        <w:t>生产工艺</w:t>
      </w:r>
      <w:r>
        <w:t>及物料平衡分析</w:t>
      </w:r>
      <w:bookmarkEnd w:id="363"/>
      <w:bookmarkEnd w:id="364"/>
      <w:bookmarkEnd w:id="365"/>
    </w:p>
    <w:p w14:paraId="0C08BB68" w14:textId="497A2740" w:rsidR="009B7743" w:rsidRDefault="009B7743" w:rsidP="009B7743">
      <w:pPr>
        <w:pStyle w:val="afffffffffffffffff8"/>
      </w:pPr>
      <w:bookmarkStart w:id="366" w:name="_Toc234827808"/>
      <w:bookmarkStart w:id="367" w:name="_Toc238148108"/>
      <w:r>
        <w:rPr>
          <w:rFonts w:hint="eastAsia"/>
        </w:rPr>
        <w:t>3.3.1</w:t>
      </w:r>
      <w:r>
        <w:rPr>
          <w:rFonts w:hint="eastAsia"/>
        </w:rPr>
        <w:t>废</w:t>
      </w:r>
      <w:r>
        <w:t>农药瓶</w:t>
      </w:r>
      <w:r w:rsidR="004A7530">
        <w:rPr>
          <w:rFonts w:hint="eastAsia"/>
        </w:rPr>
        <w:t>处理</w:t>
      </w:r>
      <w:r>
        <w:rPr>
          <w:rFonts w:hint="eastAsia"/>
        </w:rPr>
        <w:t>生产线</w:t>
      </w:r>
      <w:bookmarkEnd w:id="366"/>
      <w:bookmarkEnd w:id="367"/>
    </w:p>
    <w:p w14:paraId="7B5DCDE6" w14:textId="049D0926" w:rsidR="005C5733" w:rsidRPr="005C5733" w:rsidRDefault="005C5733" w:rsidP="005C5733">
      <w:pPr>
        <w:pStyle w:val="43"/>
      </w:pPr>
      <w:r>
        <w:rPr>
          <w:rFonts w:hint="eastAsia"/>
        </w:rPr>
        <w:t>3.3.1.1</w:t>
      </w:r>
      <w:r w:rsidR="00D26DC2">
        <w:rPr>
          <w:rFonts w:hint="eastAsia"/>
        </w:rPr>
        <w:t>废</w:t>
      </w:r>
      <w:r w:rsidR="00D26DC2">
        <w:t>农药瓶收运</w:t>
      </w:r>
      <w:r w:rsidR="00CD3DD7">
        <w:rPr>
          <w:rFonts w:hint="eastAsia"/>
        </w:rPr>
        <w:t>和</w:t>
      </w:r>
      <w:r w:rsidR="00CD3DD7">
        <w:t>暂存</w:t>
      </w:r>
    </w:p>
    <w:p w14:paraId="35031CD6" w14:textId="58F7C7DF" w:rsidR="00E9757A" w:rsidRDefault="00E9757A" w:rsidP="009B7743">
      <w:pPr>
        <w:ind w:firstLine="480"/>
      </w:pPr>
      <w:r>
        <w:rPr>
          <w:rFonts w:hint="eastAsia"/>
        </w:rPr>
        <w:t>（</w:t>
      </w:r>
      <w:r>
        <w:rPr>
          <w:rFonts w:hint="eastAsia"/>
        </w:rPr>
        <w:t>1</w:t>
      </w:r>
      <w:r>
        <w:rPr>
          <w:rFonts w:hint="eastAsia"/>
        </w:rPr>
        <w:t>）</w:t>
      </w:r>
      <w:r w:rsidR="009D4C72">
        <w:rPr>
          <w:rFonts w:hint="eastAsia"/>
        </w:rPr>
        <w:t>废农药瓶</w:t>
      </w:r>
      <w:r>
        <w:rPr>
          <w:rFonts w:cs="Times New Roman"/>
        </w:rPr>
        <w:t>收集</w:t>
      </w:r>
    </w:p>
    <w:p w14:paraId="10F29462" w14:textId="1A007614" w:rsidR="00044BA2" w:rsidRDefault="00CE4064" w:rsidP="00BD5337">
      <w:pPr>
        <w:ind w:firstLine="480"/>
        <w:rPr>
          <w:rFonts w:cs="Times New Roman"/>
        </w:rPr>
      </w:pPr>
      <w:r>
        <w:rPr>
          <w:rFonts w:hint="eastAsia"/>
        </w:rPr>
        <w:t>对照</w:t>
      </w:r>
      <w:r w:rsidR="009D4C72">
        <w:rPr>
          <w:rFonts w:hint="eastAsia"/>
        </w:rPr>
        <w:t>废农药瓶</w:t>
      </w:r>
      <w:r>
        <w:rPr>
          <w:rFonts w:hint="eastAsia"/>
        </w:rPr>
        <w:t>来源</w:t>
      </w:r>
      <w:r>
        <w:t>和种类管控要求，</w:t>
      </w:r>
      <w:r>
        <w:rPr>
          <w:rFonts w:hint="eastAsia"/>
        </w:rPr>
        <w:t>建设单位与符合</w:t>
      </w:r>
      <w:r>
        <w:t>要求的</w:t>
      </w:r>
      <w:r>
        <w:rPr>
          <w:rFonts w:hint="eastAsia"/>
        </w:rPr>
        <w:t>农资经营店、</w:t>
      </w:r>
      <w:r w:rsidRPr="004A0443">
        <w:rPr>
          <w:rFonts w:hint="eastAsia"/>
        </w:rPr>
        <w:t>农废转运中心等单位</w:t>
      </w:r>
      <w:r>
        <w:rPr>
          <w:rFonts w:hint="eastAsia"/>
        </w:rPr>
        <w:t>签订危废接收</w:t>
      </w:r>
      <w:r>
        <w:t>协议</w:t>
      </w:r>
      <w:r w:rsidR="00044BA2">
        <w:rPr>
          <w:rFonts w:cs="Times New Roman" w:hint="eastAsia"/>
        </w:rPr>
        <w:t>。</w:t>
      </w:r>
    </w:p>
    <w:p w14:paraId="03327FB5" w14:textId="10985121" w:rsidR="00044BA2" w:rsidRPr="0002695E" w:rsidRDefault="00AE4E7C" w:rsidP="0002695E">
      <w:pPr>
        <w:ind w:firstLine="476"/>
        <w:rPr>
          <w:spacing w:val="10"/>
        </w:rPr>
      </w:pPr>
      <w:r w:rsidRPr="00AE4E7C">
        <w:rPr>
          <w:spacing w:val="-1"/>
        </w:rPr>
        <w:t>本项目</w:t>
      </w:r>
      <w:r w:rsidR="00CE4064">
        <w:rPr>
          <w:rFonts w:hint="eastAsia"/>
        </w:rPr>
        <w:t>回收处理的</w:t>
      </w:r>
      <w:r w:rsidR="009D4C72">
        <w:rPr>
          <w:rFonts w:hint="eastAsia"/>
        </w:rPr>
        <w:t>废农药瓶</w:t>
      </w:r>
      <w:r w:rsidRPr="00AE4E7C">
        <w:rPr>
          <w:spacing w:val="-1"/>
        </w:rPr>
        <w:t>属于危险废物</w:t>
      </w:r>
      <w:r w:rsidRPr="00AE4E7C">
        <w:rPr>
          <w:spacing w:val="-56"/>
        </w:rPr>
        <w:t xml:space="preserve"> </w:t>
      </w:r>
      <w:r w:rsidR="0002695E">
        <w:rPr>
          <w:rFonts w:eastAsia="Times New Roman" w:cs="Times New Roman"/>
          <w:spacing w:val="-1"/>
        </w:rPr>
        <w:t>HW04</w:t>
      </w:r>
      <w:r w:rsidRPr="00AE4E7C">
        <w:rPr>
          <w:rFonts w:eastAsia="Times New Roman" w:cs="Times New Roman"/>
          <w:spacing w:val="-1"/>
        </w:rPr>
        <w:t xml:space="preserve"> </w:t>
      </w:r>
      <w:r w:rsidRPr="00AE4E7C">
        <w:rPr>
          <w:spacing w:val="-1"/>
        </w:rPr>
        <w:t>农药</w:t>
      </w:r>
      <w:r w:rsidRPr="00AE4E7C">
        <w:rPr>
          <w:spacing w:val="-2"/>
        </w:rPr>
        <w:t>废物、代码</w:t>
      </w:r>
      <w:r w:rsidRPr="00AE4E7C">
        <w:rPr>
          <w:spacing w:val="-51"/>
        </w:rPr>
        <w:t xml:space="preserve"> </w:t>
      </w:r>
      <w:r w:rsidRPr="00AE4E7C">
        <w:rPr>
          <w:rFonts w:eastAsia="Times New Roman" w:cs="Times New Roman"/>
          <w:spacing w:val="-2"/>
        </w:rPr>
        <w:t>900-003-04</w:t>
      </w:r>
      <w:r w:rsidRPr="00AE4E7C">
        <w:rPr>
          <w:rFonts w:eastAsia="Times New Roman" w:cs="Times New Roman"/>
          <w:spacing w:val="-24"/>
        </w:rPr>
        <w:t xml:space="preserve"> </w:t>
      </w:r>
      <w:r w:rsidRPr="00AE4E7C">
        <w:rPr>
          <w:spacing w:val="-2"/>
        </w:rPr>
        <w:t>。根据</w:t>
      </w:r>
      <w:r w:rsidRPr="00AE4E7C">
        <w:t>《国家危险废物名录</w:t>
      </w:r>
      <w:r w:rsidR="00BD5337" w:rsidRPr="00AE4E7C">
        <w:t>（</w:t>
      </w:r>
      <w:r w:rsidR="00BD5337" w:rsidRPr="00AE4E7C">
        <w:rPr>
          <w:rFonts w:eastAsia="Times New Roman" w:cs="Times New Roman"/>
        </w:rPr>
        <w:t>2025</w:t>
      </w:r>
      <w:r w:rsidR="00BD5337" w:rsidRPr="00AE4E7C">
        <w:t>年版</w:t>
      </w:r>
      <w:r w:rsidR="00BD5337" w:rsidRPr="00AE4E7C">
        <w:rPr>
          <w:spacing w:val="10"/>
        </w:rPr>
        <w:t>）</w:t>
      </w:r>
      <w:r w:rsidRPr="00AE4E7C">
        <w:t>》</w:t>
      </w:r>
      <w:r w:rsidRPr="00AE4E7C">
        <w:rPr>
          <w:spacing w:val="10"/>
        </w:rPr>
        <w:t>，</w:t>
      </w:r>
      <w:r w:rsidR="0002695E" w:rsidRPr="0002695E">
        <w:rPr>
          <w:rFonts w:hint="eastAsia"/>
        </w:rPr>
        <w:t>依据《农药包装废弃物回收处理管理办法》收集农药包装废弃物并转移到所设定的集中贮存点。</w:t>
      </w:r>
      <w:r w:rsidRPr="0002695E">
        <w:t>收集过程不按危险废物管理。根据《农药包装废弃物回收处理管理办法》，应建立农药</w:t>
      </w:r>
      <w:r w:rsidRPr="00AE4E7C">
        <w:t>包装废弃物回收台账，记录农药</w:t>
      </w:r>
      <w:r w:rsidRPr="00AE4E7C">
        <w:rPr>
          <w:spacing w:val="1"/>
        </w:rPr>
        <w:t>包装废弃物</w:t>
      </w:r>
      <w:r w:rsidRPr="00AE4E7C">
        <w:rPr>
          <w:spacing w:val="-1"/>
        </w:rPr>
        <w:t>的数量和去向信息。回收台账应当保存</w:t>
      </w:r>
      <w:r w:rsidRPr="00AE4E7C">
        <w:rPr>
          <w:rFonts w:eastAsia="Times New Roman" w:cs="Times New Roman"/>
          <w:spacing w:val="-1"/>
        </w:rPr>
        <w:t>2</w:t>
      </w:r>
      <w:r w:rsidRPr="00AE4E7C">
        <w:rPr>
          <w:spacing w:val="-1"/>
        </w:rPr>
        <w:t>年以上</w:t>
      </w:r>
      <w:r w:rsidRPr="00AE4E7C">
        <w:rPr>
          <w:rFonts w:hint="eastAsia"/>
          <w:spacing w:val="-1"/>
        </w:rPr>
        <w:t>。</w:t>
      </w:r>
      <w:r w:rsidR="002E00BE" w:rsidRPr="002E00BE">
        <w:rPr>
          <w:rFonts w:cs="Times New Roman" w:hint="eastAsia"/>
        </w:rPr>
        <w:t>回收的农药包装废弃物应放入防渗漏的包装容器中，并确保包装完好且密封，无农药遗撒和渗漏</w:t>
      </w:r>
      <w:r w:rsidR="002E00BE">
        <w:rPr>
          <w:rFonts w:cs="Times New Roman" w:hint="eastAsia"/>
        </w:rPr>
        <w:t>。</w:t>
      </w:r>
    </w:p>
    <w:p w14:paraId="7B2111BC" w14:textId="79A3AE50" w:rsidR="00134C71" w:rsidRDefault="00134C71" w:rsidP="009B7743">
      <w:pPr>
        <w:ind w:firstLine="480"/>
      </w:pPr>
      <w:r>
        <w:rPr>
          <w:rFonts w:hint="eastAsia"/>
        </w:rPr>
        <w:t>（</w:t>
      </w:r>
      <w:r>
        <w:rPr>
          <w:rFonts w:hint="eastAsia"/>
        </w:rPr>
        <w:t>2</w:t>
      </w:r>
      <w:r>
        <w:rPr>
          <w:rFonts w:hint="eastAsia"/>
        </w:rPr>
        <w:t>）</w:t>
      </w:r>
      <w:r w:rsidR="009D4C72">
        <w:rPr>
          <w:rFonts w:hint="eastAsia"/>
        </w:rPr>
        <w:t>废农药瓶</w:t>
      </w:r>
      <w:r>
        <w:rPr>
          <w:rFonts w:hint="eastAsia"/>
        </w:rPr>
        <w:t>运输</w:t>
      </w:r>
    </w:p>
    <w:p w14:paraId="59A12214" w14:textId="52C6D40E" w:rsidR="00134C71" w:rsidRDefault="00134C71" w:rsidP="00134C71">
      <w:pPr>
        <w:ind w:firstLine="480"/>
      </w:pPr>
      <w:r>
        <w:t>依据《危险废物收集、贮存、运输技术规范》（</w:t>
      </w:r>
      <w:r>
        <w:t>HJ2025-2012</w:t>
      </w:r>
      <w:r>
        <w:t>）运输要求，</w:t>
      </w:r>
      <w:r w:rsidR="009D4C72">
        <w:rPr>
          <w:rFonts w:hint="eastAsia"/>
        </w:rPr>
        <w:t>废农药瓶</w:t>
      </w:r>
      <w:r>
        <w:t>由建设单位（取得危废经营许可证后）委托具有危险品运输资质的专业运输单位去各废包装桶产生企业收集和转运，并签订协议。贮存和转运按照《危险废物转移联单管理办法》要求执行。</w:t>
      </w:r>
    </w:p>
    <w:p w14:paraId="15A54B9C" w14:textId="7B3FF96C" w:rsidR="00134C71" w:rsidRDefault="0002695E" w:rsidP="0002695E">
      <w:pPr>
        <w:ind w:firstLine="480"/>
      </w:pPr>
      <w:r>
        <w:rPr>
          <w:rFonts w:hint="eastAsia"/>
        </w:rPr>
        <w:t>根据</w:t>
      </w:r>
      <w:r w:rsidRPr="0002695E">
        <w:rPr>
          <w:rFonts w:hint="eastAsia"/>
        </w:rPr>
        <w:t>《农药包装废弃物回收处理管理办法》</w:t>
      </w:r>
      <w:r>
        <w:rPr>
          <w:rFonts w:hint="eastAsia"/>
        </w:rPr>
        <w:t>，</w:t>
      </w:r>
      <w:r w:rsidRPr="0002695E">
        <w:rPr>
          <w:rFonts w:hint="eastAsia"/>
        </w:rPr>
        <w:t>运输农药包装废弃物应当采取防止污染环境的措施，不得丢弃、遗撒农药包装废弃物，运输工具应当满足防雨、防渗漏、防遗撒要求</w:t>
      </w:r>
      <w:r>
        <w:rPr>
          <w:rFonts w:hint="eastAsia"/>
        </w:rPr>
        <w:t>。</w:t>
      </w:r>
      <w:r w:rsidR="00134C71">
        <w:t>危险废物的运输，应严格按照危险废物运输的有关规定进行，基本原则如下：</w:t>
      </w:r>
    </w:p>
    <w:p w14:paraId="01525A32" w14:textId="69BAE1AD" w:rsidR="00134C71" w:rsidRPr="00CE4064" w:rsidRDefault="00CE4064" w:rsidP="00CE4064">
      <w:pPr>
        <w:ind w:firstLine="480"/>
        <w:rPr>
          <w:rFonts w:cs="Times New Roman"/>
        </w:rPr>
      </w:pPr>
      <w:r w:rsidRPr="00CE4064">
        <w:rPr>
          <w:rFonts w:cs="Times New Roman"/>
        </w:rPr>
        <w:t>1</w:t>
      </w:r>
      <w:r w:rsidRPr="00CE4064">
        <w:rPr>
          <w:rFonts w:cs="Times New Roman"/>
        </w:rPr>
        <w:t>）</w:t>
      </w:r>
      <w:r w:rsidR="00134C71" w:rsidRPr="00CE4064">
        <w:rPr>
          <w:rFonts w:cs="Times New Roman"/>
        </w:rPr>
        <w:t>运输车辆应配置</w:t>
      </w:r>
      <w:r w:rsidR="00134C71" w:rsidRPr="00CE4064">
        <w:rPr>
          <w:rFonts w:cs="Times New Roman"/>
        </w:rPr>
        <w:t>GPS</w:t>
      </w:r>
      <w:r w:rsidR="00134C71" w:rsidRPr="00CE4064">
        <w:rPr>
          <w:rFonts w:cs="Times New Roman"/>
        </w:rPr>
        <w:t>定位系统，按照规定的线路行驶，并采取防雨、防渗、防遗撒措施，控制并防范运输过程中可能发生的二次污染及环境风险。</w:t>
      </w:r>
    </w:p>
    <w:p w14:paraId="4F5ADE52" w14:textId="17D1FDF0" w:rsidR="00134C71" w:rsidRDefault="00CE4064" w:rsidP="00CE4064">
      <w:pPr>
        <w:ind w:firstLine="480"/>
      </w:pPr>
      <w:r w:rsidRPr="00CE4064">
        <w:rPr>
          <w:rFonts w:cs="Times New Roman"/>
        </w:rPr>
        <w:t>2</w:t>
      </w:r>
      <w:r w:rsidRPr="00CE4064">
        <w:rPr>
          <w:rFonts w:cs="Times New Roman"/>
        </w:rPr>
        <w:t>）</w:t>
      </w:r>
      <w:r w:rsidR="00134C71" w:rsidRPr="00CE4064">
        <w:rPr>
          <w:rFonts w:cs="Times New Roman"/>
        </w:rPr>
        <w:t>从事</w:t>
      </w:r>
      <w:r w:rsidR="00134C71">
        <w:t>危险废物运输的道路危险货物运输企业，应符合交通运输管理部门规定的企业、车辆、从业人员资质管理要求。</w:t>
      </w:r>
    </w:p>
    <w:p w14:paraId="6C0FC56E" w14:textId="7B9197CE" w:rsidR="00134C71" w:rsidRPr="00CE4064" w:rsidRDefault="00CE4064" w:rsidP="00134C71">
      <w:pPr>
        <w:ind w:firstLine="480"/>
        <w:rPr>
          <w:rFonts w:cs="Times New Roman"/>
        </w:rPr>
      </w:pPr>
      <w:r w:rsidRPr="00CE4064">
        <w:rPr>
          <w:rFonts w:cs="Times New Roman"/>
        </w:rPr>
        <w:t>3</w:t>
      </w:r>
      <w:r w:rsidRPr="00CE4064">
        <w:rPr>
          <w:rFonts w:cs="Times New Roman"/>
        </w:rPr>
        <w:t>）</w:t>
      </w:r>
      <w:r w:rsidR="00134C71" w:rsidRPr="00CE4064">
        <w:rPr>
          <w:rFonts w:cs="Times New Roman"/>
        </w:rPr>
        <w:t>危险废物运输企业负责人、车辆技术负责人、专职安全管理员应参加由生态环境主管部门组织的危险废物污染防治管理人员专业技术培训。</w:t>
      </w:r>
    </w:p>
    <w:p w14:paraId="341609DE" w14:textId="0861A84F" w:rsidR="00134C71" w:rsidRPr="00CE4064" w:rsidRDefault="00CE4064" w:rsidP="00134C71">
      <w:pPr>
        <w:ind w:firstLine="480"/>
        <w:rPr>
          <w:rFonts w:cs="Times New Roman"/>
        </w:rPr>
      </w:pPr>
      <w:r w:rsidRPr="00CE4064">
        <w:rPr>
          <w:rFonts w:cs="Times New Roman"/>
        </w:rPr>
        <w:t>4</w:t>
      </w:r>
      <w:r w:rsidRPr="00CE4064">
        <w:rPr>
          <w:rFonts w:cs="Times New Roman"/>
        </w:rPr>
        <w:t>）</w:t>
      </w:r>
      <w:r w:rsidR="00134C71" w:rsidRPr="00CE4064">
        <w:rPr>
          <w:rFonts w:cs="Times New Roman"/>
        </w:rPr>
        <w:t>运输危险废物的企业出现擅自倾倒遗弃危险废物、未将危险废物送至危险废物转移联单指定处置单位等行为，生态环境、交通部门依据相关法律、法规依法予以查处，情节严重的相关责任人，要移送公安机关处理。</w:t>
      </w:r>
    </w:p>
    <w:p w14:paraId="4C855BB2" w14:textId="2D2252D4" w:rsidR="00134C71" w:rsidRPr="00CE4064" w:rsidRDefault="00CE4064" w:rsidP="00134C71">
      <w:pPr>
        <w:ind w:firstLine="480"/>
        <w:rPr>
          <w:rFonts w:cs="Times New Roman"/>
        </w:rPr>
      </w:pPr>
      <w:r w:rsidRPr="00CE4064">
        <w:rPr>
          <w:rFonts w:cs="Times New Roman"/>
        </w:rPr>
        <w:t>5</w:t>
      </w:r>
      <w:r w:rsidRPr="00CE4064">
        <w:rPr>
          <w:rFonts w:cs="Times New Roman"/>
        </w:rPr>
        <w:t>）</w:t>
      </w:r>
      <w:r w:rsidR="00134C71" w:rsidRPr="00CE4064">
        <w:rPr>
          <w:rFonts w:cs="Times New Roman"/>
        </w:rPr>
        <w:t>从事危险废物运输企业电子运单的信息要符合《危险废物转移联单管理办法》的要求，并留存危险废物转移联单中运输单位联，留存期</w:t>
      </w:r>
      <w:r w:rsidR="00134C71" w:rsidRPr="00CE4064">
        <w:rPr>
          <w:rFonts w:cs="Times New Roman"/>
        </w:rPr>
        <w:t>5</w:t>
      </w:r>
      <w:r w:rsidR="00134C71" w:rsidRPr="00CE4064">
        <w:rPr>
          <w:rFonts w:cs="Times New Roman"/>
        </w:rPr>
        <w:t>年。</w:t>
      </w:r>
    </w:p>
    <w:p w14:paraId="331B9188" w14:textId="4C102A42" w:rsidR="00134C71" w:rsidRDefault="00CE4064" w:rsidP="00134C71">
      <w:pPr>
        <w:ind w:firstLine="480"/>
      </w:pPr>
      <w:r w:rsidRPr="00CE4064">
        <w:rPr>
          <w:rFonts w:cs="Times New Roman"/>
        </w:rPr>
        <w:t>6</w:t>
      </w:r>
      <w:r w:rsidRPr="00CE4064">
        <w:rPr>
          <w:rFonts w:cs="Times New Roman"/>
        </w:rPr>
        <w:t>）</w:t>
      </w:r>
      <w:r w:rsidR="00134C71" w:rsidRPr="00CE4064">
        <w:rPr>
          <w:rFonts w:cs="Times New Roman"/>
        </w:rPr>
        <w:t>危险废</w:t>
      </w:r>
      <w:r w:rsidR="00134C71">
        <w:t>物运输单位应编制应急预案。应急预案编制可参照《危险废物经营单位编制应急预案指南》，涉及运输的相关内容还应符合交通行政主管部门的有关规定。针对危险废物收集、贮存、运输过程中的事故易发环节应定期组织应急演练。</w:t>
      </w:r>
    </w:p>
    <w:p w14:paraId="43AAEE64" w14:textId="76297844" w:rsidR="00134C71" w:rsidRDefault="00134C71" w:rsidP="00134C71">
      <w:pPr>
        <w:ind w:firstLine="480"/>
      </w:pPr>
      <w:r>
        <w:t>危险废物运输过程中一旦发生意外事故，收集、贮存、运输单位及相关部门应根据风险程度采取如下措施：设立事故警戒线，启动应急预案，并按《环境保护行政主管部门突发环境事件信息报告办法</w:t>
      </w:r>
      <w:r>
        <w:t>(</w:t>
      </w:r>
      <w:r>
        <w:t>试行</w:t>
      </w:r>
      <w:r>
        <w:t>)</w:t>
      </w:r>
      <w:r>
        <w:t>》（环发</w:t>
      </w:r>
      <w:r w:rsidR="002F77DE">
        <w:t>[2006]50</w:t>
      </w:r>
      <w:r>
        <w:t>号）要求进行报告；对事故现场受到污染的土壤和水体等环境介质应进行相应的清理和修复；清理</w:t>
      </w:r>
      <w:r w:rsidR="00CE4064">
        <w:t>过程中产生的所有废物均应按危险废物进行管理和处置；进入现场清理</w:t>
      </w:r>
      <w:r>
        <w:t>危险废物的人员应受过专业培训，穿着防护服，并佩戴相应的防护用具。</w:t>
      </w:r>
    </w:p>
    <w:p w14:paraId="0F883FF5" w14:textId="77777777" w:rsidR="00134C71" w:rsidRDefault="00134C71" w:rsidP="00134C71">
      <w:pPr>
        <w:ind w:firstLine="480"/>
      </w:pPr>
      <w:r>
        <w:t>运输路线确定的总体原则为：转运车辆运输途中应避开经过医院、学校和居民区等人口密集区，避开饮用水水源保护区、自然保护区等敏感区域。危险废物收运车辆的行驶严格按照当地公安部门与交通部门协商确定的行驶路线和行驶时段行驶。危险废物的收集频次依据危险废物产生量、危险废物产生单位到废物处理厂的距离、危险废物处理厂的能力，库存情况等确定。以定期收集为主，兼顾应急收集。运输路线力求最短、对沿路影响小，避免转运过程中产生二次污染。危废运输路线将最大程度地避开市区、人口密集区、环境敏感区运行，各种危废到达公司，与人员进出大门和生活区相隔分离。</w:t>
      </w:r>
    </w:p>
    <w:p w14:paraId="64B0BBCA" w14:textId="1C0B1532" w:rsidR="00134C71" w:rsidRDefault="00134C71" w:rsidP="00134C71">
      <w:pPr>
        <w:ind w:firstLine="480"/>
      </w:pPr>
      <w:r>
        <w:t>本项目所接收的</w:t>
      </w:r>
      <w:r w:rsidR="009D4C72">
        <w:rPr>
          <w:rFonts w:hint="eastAsia"/>
        </w:rPr>
        <w:t>废农药瓶</w:t>
      </w:r>
      <w:r>
        <w:t>范围主要为</w:t>
      </w:r>
      <w:r w:rsidR="00CE4064">
        <w:rPr>
          <w:rFonts w:hint="eastAsia"/>
        </w:rPr>
        <w:t>淮南</w:t>
      </w:r>
      <w:r w:rsidR="00CE4064" w:rsidRPr="004A0443">
        <w:t>市等省内周边地区</w:t>
      </w:r>
      <w:r>
        <w:t>，收集范围内的危险废物均可一日运输到达，不需要运输途中停留。因此，本项目收集范围内的危险废物的收运将不设中转站临时贮存，避免危险废物在中转站卸载和装载时发生二次污染的风险，及时地由危险废物的产生地直接运送到本项目厂内。</w:t>
      </w:r>
    </w:p>
    <w:p w14:paraId="1545AD9B" w14:textId="1480EB90" w:rsidR="00E9757A" w:rsidRDefault="00E9757A" w:rsidP="009B7743">
      <w:pPr>
        <w:ind w:firstLine="480"/>
        <w:rPr>
          <w:rFonts w:cs="Times New Roman"/>
        </w:rPr>
      </w:pPr>
      <w:r>
        <w:rPr>
          <w:rFonts w:hint="eastAsia"/>
        </w:rPr>
        <w:t>（</w:t>
      </w:r>
      <w:r w:rsidR="00CE4064">
        <w:t>3</w:t>
      </w:r>
      <w:r>
        <w:rPr>
          <w:rFonts w:hint="eastAsia"/>
        </w:rPr>
        <w:t>）</w:t>
      </w:r>
      <w:r>
        <w:rPr>
          <w:rFonts w:cs="Times New Roman"/>
        </w:rPr>
        <w:t>接收方案</w:t>
      </w:r>
    </w:p>
    <w:p w14:paraId="2D66C96A" w14:textId="1E56F9E2" w:rsidR="00E9757A" w:rsidRPr="00E9757A" w:rsidRDefault="00E9757A" w:rsidP="00E9757A">
      <w:pPr>
        <w:ind w:firstLine="480"/>
        <w:rPr>
          <w:rFonts w:cs="Times New Roman"/>
        </w:rPr>
      </w:pPr>
      <w:r w:rsidRPr="00E9757A">
        <w:rPr>
          <w:rFonts w:cs="Times New Roman"/>
        </w:rPr>
        <w:t>1</w:t>
      </w:r>
      <w:r w:rsidRPr="00E9757A">
        <w:rPr>
          <w:rFonts w:cs="Times New Roman"/>
        </w:rPr>
        <w:t>）进出厂</w:t>
      </w:r>
    </w:p>
    <w:p w14:paraId="5B49ADDD" w14:textId="1C8F0565" w:rsidR="00E9757A" w:rsidRPr="00E9757A" w:rsidRDefault="00E9757A" w:rsidP="00E9757A">
      <w:pPr>
        <w:ind w:firstLine="480"/>
        <w:rPr>
          <w:rFonts w:cs="Times New Roman"/>
        </w:rPr>
      </w:pPr>
      <w:r w:rsidRPr="00E9757A">
        <w:rPr>
          <w:rFonts w:ascii="宋体" w:hAnsi="宋体" w:cs="宋体" w:hint="eastAsia"/>
        </w:rPr>
        <w:t>①</w:t>
      </w:r>
      <w:r w:rsidRPr="00E9757A">
        <w:rPr>
          <w:rFonts w:cs="Times New Roman"/>
        </w:rPr>
        <w:t>货物运输车辆宜由唯一的货物进出口按指定线路进出厂，能从监控视频中明显识别车辆的路线情况。</w:t>
      </w:r>
    </w:p>
    <w:p w14:paraId="349FE6A1" w14:textId="3654BF3D" w:rsidR="00E9757A" w:rsidRPr="00E9757A" w:rsidRDefault="00E9757A" w:rsidP="00E9757A">
      <w:pPr>
        <w:ind w:firstLine="480"/>
        <w:rPr>
          <w:rFonts w:cs="Times New Roman"/>
        </w:rPr>
      </w:pPr>
      <w:r w:rsidRPr="00E9757A">
        <w:rPr>
          <w:rFonts w:ascii="宋体" w:hAnsi="宋体" w:cs="宋体" w:hint="eastAsia"/>
        </w:rPr>
        <w:t>②</w:t>
      </w:r>
      <w:r w:rsidRPr="00E9757A">
        <w:rPr>
          <w:rFonts w:cs="Times New Roman"/>
        </w:rPr>
        <w:t>登记进出厂车辆基本信息，货物运输车辆在厂内停留过夜的，应当在视频监控范围内的固定区域停放，并建立运输车辆过夜管理记录。</w:t>
      </w:r>
    </w:p>
    <w:p w14:paraId="755F852D" w14:textId="77808494" w:rsidR="00E9757A" w:rsidRPr="00E9757A" w:rsidRDefault="00E9757A" w:rsidP="00E9757A">
      <w:pPr>
        <w:ind w:firstLine="480"/>
        <w:rPr>
          <w:rFonts w:cs="Times New Roman"/>
        </w:rPr>
      </w:pPr>
      <w:r w:rsidRPr="00E9757A">
        <w:rPr>
          <w:rFonts w:cs="Times New Roman"/>
        </w:rPr>
        <w:t>2</w:t>
      </w:r>
      <w:r w:rsidRPr="00E9757A">
        <w:rPr>
          <w:rFonts w:cs="Times New Roman"/>
        </w:rPr>
        <w:t>）计量</w:t>
      </w:r>
    </w:p>
    <w:p w14:paraId="6C85159E" w14:textId="2A9CF060" w:rsidR="00E9757A" w:rsidRPr="00E9757A" w:rsidRDefault="00E9757A" w:rsidP="00E9757A">
      <w:pPr>
        <w:ind w:firstLine="480"/>
        <w:rPr>
          <w:rFonts w:cs="Times New Roman"/>
        </w:rPr>
      </w:pPr>
      <w:r w:rsidRPr="00E9757A">
        <w:rPr>
          <w:rFonts w:cs="Times New Roman"/>
        </w:rPr>
        <w:t>在厂区大门内、厂前区设置地磅，对进出厂区运输</w:t>
      </w:r>
      <w:r>
        <w:rPr>
          <w:rFonts w:cs="Times New Roman" w:hint="eastAsia"/>
        </w:rPr>
        <w:t>废农药瓶</w:t>
      </w:r>
      <w:r w:rsidRPr="00E9757A">
        <w:rPr>
          <w:rFonts w:cs="Times New Roman"/>
        </w:rPr>
        <w:t>车辆进行计量，以便精确统计处理</w:t>
      </w:r>
      <w:r>
        <w:rPr>
          <w:rFonts w:cs="Times New Roman" w:hint="eastAsia"/>
        </w:rPr>
        <w:t>废农药瓶</w:t>
      </w:r>
      <w:r w:rsidRPr="00E9757A">
        <w:rPr>
          <w:rFonts w:cs="Times New Roman"/>
        </w:rPr>
        <w:t>数量。地磅计量设备放置于保安室，由专人负责计量统计，并能同时打印磅单。</w:t>
      </w:r>
    </w:p>
    <w:p w14:paraId="489B3B6B" w14:textId="4DA372E5" w:rsidR="00E9757A" w:rsidRDefault="00E9757A" w:rsidP="00E9757A">
      <w:pPr>
        <w:ind w:firstLine="480"/>
      </w:pPr>
      <w:r w:rsidRPr="00E9757A">
        <w:rPr>
          <w:rFonts w:cs="Times New Roman"/>
        </w:rPr>
        <w:t>3</w:t>
      </w:r>
      <w:r w:rsidRPr="00E9757A">
        <w:rPr>
          <w:rFonts w:cs="Times New Roman"/>
        </w:rPr>
        <w:t>）</w:t>
      </w:r>
      <w:r>
        <w:t>检验与接收</w:t>
      </w:r>
    </w:p>
    <w:p w14:paraId="614BF1A6" w14:textId="6A2C73E5" w:rsidR="00E9757A" w:rsidRDefault="00E9757A" w:rsidP="00CC3ABF">
      <w:pPr>
        <w:ind w:firstLine="480"/>
      </w:pPr>
      <w:r>
        <w:t>废物的入厂检验是</w:t>
      </w:r>
      <w:r w:rsidR="009D4C72">
        <w:rPr>
          <w:rFonts w:cs="Times New Roman" w:hint="eastAsia"/>
        </w:rPr>
        <w:t>废农药瓶</w:t>
      </w:r>
      <w:r>
        <w:t>进入厂内后，在卸车区域对</w:t>
      </w:r>
      <w:r w:rsidR="009D4C72">
        <w:rPr>
          <w:rFonts w:cs="Times New Roman" w:hint="eastAsia"/>
        </w:rPr>
        <w:t>废农药瓶</w:t>
      </w:r>
      <w:r>
        <w:t>内残留物进行取样检测，若检测</w:t>
      </w:r>
      <w:r w:rsidR="009D4C72">
        <w:rPr>
          <w:rFonts w:cs="Times New Roman" w:hint="eastAsia"/>
        </w:rPr>
        <w:t>废农药瓶</w:t>
      </w:r>
      <w:r>
        <w:t>内残留物涉及</w:t>
      </w:r>
      <w:r w:rsidR="00787BF6" w:rsidRPr="00A37043">
        <w:rPr>
          <w:rFonts w:hint="eastAsia"/>
        </w:rPr>
        <w:t>高毒、剧毒、禁限用农药包装、乳油高残留废瓶、感染性污染包装、不明化工废桶、含特殊危化残留</w:t>
      </w:r>
      <w:r w:rsidR="00787BF6">
        <w:rPr>
          <w:rFonts w:hint="eastAsia"/>
        </w:rPr>
        <w:t>等</w:t>
      </w:r>
      <w:r>
        <w:t>物质，则退回。</w:t>
      </w:r>
    </w:p>
    <w:p w14:paraId="22F1AFA5" w14:textId="5401588D" w:rsidR="00AE4E7C" w:rsidRDefault="00E9757A" w:rsidP="00787BF6">
      <w:pPr>
        <w:ind w:firstLine="480"/>
        <w:rPr>
          <w:color w:val="000000" w:themeColor="text1"/>
        </w:rPr>
      </w:pPr>
      <w:r>
        <w:t>根据建设单位提供资料，本项目厂区内不设置检验实验室，所有样品均妥善保存后委托第三方检测单位进行检测，</w:t>
      </w:r>
      <w:r w:rsidR="00792242">
        <w:rPr>
          <w:rFonts w:hint="eastAsia"/>
        </w:rPr>
        <w:t>满足《</w:t>
      </w:r>
      <w:r w:rsidR="00792242" w:rsidRPr="00792242">
        <w:rPr>
          <w:rFonts w:hint="eastAsia"/>
        </w:rPr>
        <w:t>农药产品毒性级别判定</w:t>
      </w:r>
      <w:r w:rsidR="00792242">
        <w:rPr>
          <w:rFonts w:hint="eastAsia"/>
        </w:rPr>
        <w:t>》（</w:t>
      </w:r>
      <w:r w:rsidR="00792242" w:rsidRPr="00792242">
        <w:t>NY/T 4594-2025</w:t>
      </w:r>
      <w:r w:rsidR="00792242">
        <w:rPr>
          <w:rFonts w:hint="eastAsia"/>
        </w:rPr>
        <w:t>）中不是高毒、剧毒标准限值</w:t>
      </w:r>
      <w:r>
        <w:t>方可进行接收</w:t>
      </w:r>
      <w:r w:rsidR="00AE4E7C" w:rsidRPr="00DB2FDA">
        <w:rPr>
          <w:rFonts w:hint="eastAsia"/>
          <w:color w:val="000000" w:themeColor="text1"/>
        </w:rPr>
        <w:t>。</w:t>
      </w:r>
    </w:p>
    <w:p w14:paraId="52AEEC05" w14:textId="78541813" w:rsidR="001933AE" w:rsidRDefault="001933AE" w:rsidP="00787BF6">
      <w:pPr>
        <w:ind w:firstLine="480"/>
      </w:pPr>
      <w:r>
        <w:rPr>
          <w:rFonts w:hint="eastAsia"/>
          <w:color w:val="000000" w:themeColor="text1"/>
        </w:rPr>
        <w:t>（</w:t>
      </w:r>
      <w:r>
        <w:rPr>
          <w:rFonts w:hint="eastAsia"/>
          <w:color w:val="000000" w:themeColor="text1"/>
        </w:rPr>
        <w:t>4</w:t>
      </w:r>
      <w:r>
        <w:rPr>
          <w:rFonts w:hint="eastAsia"/>
        </w:rPr>
        <w:t>）</w:t>
      </w:r>
      <w:r w:rsidR="009D4C72">
        <w:rPr>
          <w:rFonts w:hint="eastAsia"/>
        </w:rPr>
        <w:t>废农药瓶</w:t>
      </w:r>
      <w:r>
        <w:rPr>
          <w:rFonts w:hint="eastAsia"/>
        </w:rPr>
        <w:t>暂存</w:t>
      </w:r>
    </w:p>
    <w:p w14:paraId="54DA6BFE" w14:textId="0982653B" w:rsidR="001933AE" w:rsidRPr="00787BF6" w:rsidRDefault="001933AE" w:rsidP="00787BF6">
      <w:pPr>
        <w:ind w:firstLine="480"/>
      </w:pPr>
      <w:r>
        <w:rPr>
          <w:rFonts w:hint="eastAsia"/>
        </w:rPr>
        <w:t>本项目</w:t>
      </w:r>
      <w:r w:rsidR="009D4C72">
        <w:rPr>
          <w:rFonts w:hint="eastAsia"/>
        </w:rPr>
        <w:t>废农药瓶</w:t>
      </w:r>
      <w:r>
        <w:rPr>
          <w:rFonts w:hint="eastAsia"/>
        </w:rPr>
        <w:t>暂存在</w:t>
      </w:r>
      <w:r>
        <w:rPr>
          <w:rFonts w:hint="eastAsia"/>
        </w:rPr>
        <w:t>1</w:t>
      </w:r>
      <w:r>
        <w:t>#</w:t>
      </w:r>
      <w:r>
        <w:rPr>
          <w:rFonts w:hint="eastAsia"/>
        </w:rPr>
        <w:t>厂房废农药瓶暂存区，废农药瓶暂存区已按</w:t>
      </w:r>
      <w:r>
        <w:rPr>
          <w:rFonts w:ascii="宋体" w:hAnsi="宋体" w:hint="eastAsia"/>
        </w:rPr>
        <w:t>《危险废物贮存污染控制标准》（</w:t>
      </w:r>
      <w:r>
        <w:rPr>
          <w:rFonts w:hint="eastAsia"/>
        </w:rPr>
        <w:t>G</w:t>
      </w:r>
      <w:r>
        <w:t>B18597-2023</w:t>
      </w:r>
      <w:r>
        <w:rPr>
          <w:rFonts w:ascii="宋体" w:hAnsi="宋体" w:hint="eastAsia"/>
        </w:rPr>
        <w:t>）进行重点防渗，同时</w:t>
      </w:r>
      <w:r>
        <w:rPr>
          <w:rFonts w:hint="eastAsia"/>
        </w:rPr>
        <w:t>设置防雨、防扬散等措施</w:t>
      </w:r>
      <w:r w:rsidR="003B74AD">
        <w:rPr>
          <w:rFonts w:hint="eastAsia"/>
        </w:rPr>
        <w:t>，</w:t>
      </w:r>
      <w:r w:rsidR="003B74AD">
        <w:rPr>
          <w:rFonts w:ascii="宋体" w:hAnsi="宋体"/>
        </w:rPr>
        <w:t>并配套危险废物堆放方式、警示标识等方面内容</w:t>
      </w:r>
      <w:r w:rsidR="003B74AD">
        <w:rPr>
          <w:rFonts w:hint="eastAsia"/>
        </w:rPr>
        <w:t>。</w:t>
      </w:r>
      <w:r w:rsidRPr="004D2FC5">
        <w:rPr>
          <w:rFonts w:hint="eastAsia"/>
        </w:rPr>
        <w:t>废农药瓶暂存区</w:t>
      </w:r>
      <w:r w:rsidR="003B74AD">
        <w:t>配套通风及废气收集设施</w:t>
      </w:r>
      <w:r w:rsidR="003B74AD">
        <w:rPr>
          <w:rFonts w:hint="eastAsia"/>
        </w:rPr>
        <w:t>，暂存</w:t>
      </w:r>
      <w:r>
        <w:rPr>
          <w:rFonts w:hint="eastAsia"/>
        </w:rPr>
        <w:t>废气</w:t>
      </w:r>
      <w:r w:rsidR="003B74AD">
        <w:rPr>
          <w:rFonts w:hint="eastAsia"/>
        </w:rPr>
        <w:t>经</w:t>
      </w:r>
      <w:r>
        <w:rPr>
          <w:rFonts w:hint="eastAsia"/>
        </w:rPr>
        <w:t>密闭负压</w:t>
      </w:r>
      <w:r>
        <w:t>收集</w:t>
      </w:r>
      <w:r w:rsidRPr="00741CA4">
        <w:t>经二级干式过滤器</w:t>
      </w:r>
      <w:r w:rsidRPr="00741CA4">
        <w:t>+</w:t>
      </w:r>
      <w:r>
        <w:t>活性炭吸附浓缩</w:t>
      </w:r>
      <w:r>
        <w:t>+RCO</w:t>
      </w:r>
      <w:r>
        <w:t>催化燃烧脱附</w:t>
      </w:r>
      <w:r w:rsidRPr="00741CA4">
        <w:rPr>
          <w:rFonts w:hint="eastAsia"/>
        </w:rPr>
        <w:t>处理后</w:t>
      </w:r>
      <w:r>
        <w:rPr>
          <w:rFonts w:hint="eastAsia"/>
        </w:rPr>
        <w:t>经</w:t>
      </w:r>
      <w:r w:rsidRPr="00741CA4">
        <w:rPr>
          <w:rFonts w:hint="eastAsia"/>
        </w:rPr>
        <w:t>现有</w:t>
      </w:r>
      <w:r w:rsidRPr="00741CA4">
        <w:t>DA001</w:t>
      </w:r>
      <w:r>
        <w:rPr>
          <w:rFonts w:hint="eastAsia"/>
        </w:rPr>
        <w:t>排气筒</w:t>
      </w:r>
      <w:r w:rsidRPr="00741CA4">
        <w:t>排放</w:t>
      </w:r>
      <w:r>
        <w:rPr>
          <w:rFonts w:hint="eastAsia"/>
        </w:rPr>
        <w:t>。</w:t>
      </w:r>
    </w:p>
    <w:p w14:paraId="4B1C4ACF" w14:textId="51AF1690" w:rsidR="00E9757A" w:rsidRDefault="005C5733" w:rsidP="005C5733">
      <w:pPr>
        <w:pStyle w:val="43"/>
      </w:pPr>
      <w:r>
        <w:rPr>
          <w:rFonts w:hint="eastAsia"/>
        </w:rPr>
        <w:t>3.3.1.2</w:t>
      </w:r>
      <w:r>
        <w:rPr>
          <w:rFonts w:hint="eastAsia"/>
        </w:rPr>
        <w:t>废农药瓶处理工艺</w:t>
      </w:r>
      <w:r>
        <w:t>流程及</w:t>
      </w:r>
      <w:r>
        <w:rPr>
          <w:rFonts w:hint="eastAsia"/>
        </w:rPr>
        <w:t>产污</w:t>
      </w:r>
      <w:r>
        <w:t>环节</w:t>
      </w:r>
    </w:p>
    <w:p w14:paraId="45016B54" w14:textId="6175BDF1" w:rsidR="00E01A2F" w:rsidRDefault="006B2415" w:rsidP="00E01A2F">
      <w:pPr>
        <w:ind w:firstLineChars="0" w:firstLine="0"/>
        <w:jc w:val="center"/>
      </w:pPr>
      <w:r w:rsidRPr="006B2415">
        <w:rPr>
          <w:noProof/>
        </w:rPr>
        <w:drawing>
          <wp:inline distT="0" distB="0" distL="0" distR="0" wp14:anchorId="1FAA2D52" wp14:editId="34E2D072">
            <wp:extent cx="3619500" cy="8304865"/>
            <wp:effectExtent l="0" t="0" r="0" b="1270"/>
            <wp:docPr id="232" name="图片 232" descr="C:\Users\Administrator\Desktop\工艺流程图-模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istrator\Desktop\工艺流程图-模型.jpg"/>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l="22823" t="6306" r="23261" b="6337"/>
                    <a:stretch/>
                  </pic:blipFill>
                  <pic:spPr bwMode="auto">
                    <a:xfrm>
                      <a:off x="0" y="0"/>
                      <a:ext cx="3626199" cy="8320237"/>
                    </a:xfrm>
                    <a:prstGeom prst="rect">
                      <a:avLst/>
                    </a:prstGeom>
                    <a:noFill/>
                    <a:ln>
                      <a:noFill/>
                    </a:ln>
                    <a:extLst>
                      <a:ext uri="{53640926-AAD7-44D8-BBD7-CCE9431645EC}">
                        <a14:shadowObscured xmlns:a14="http://schemas.microsoft.com/office/drawing/2010/main"/>
                      </a:ext>
                    </a:extLst>
                  </pic:spPr>
                </pic:pic>
              </a:graphicData>
            </a:graphic>
          </wp:inline>
        </w:drawing>
      </w:r>
    </w:p>
    <w:p w14:paraId="6E601429" w14:textId="519FCA06" w:rsidR="00E01A2F" w:rsidRPr="00E01A2F" w:rsidRDefault="00E01A2F" w:rsidP="00E01A2F">
      <w:pPr>
        <w:pStyle w:val="afff9"/>
      </w:pPr>
      <w:r>
        <w:rPr>
          <w:rFonts w:hint="eastAsia"/>
        </w:rPr>
        <w:t>图</w:t>
      </w:r>
      <w:r>
        <w:rPr>
          <w:rFonts w:hint="eastAsia"/>
        </w:rPr>
        <w:t xml:space="preserve">3.3.1-1 </w:t>
      </w:r>
      <w:r w:rsidR="009D4C72">
        <w:rPr>
          <w:rFonts w:hint="eastAsia"/>
        </w:rPr>
        <w:t>废农药瓶</w:t>
      </w:r>
      <w:r>
        <w:rPr>
          <w:rFonts w:hint="eastAsia"/>
        </w:rPr>
        <w:t>处理</w:t>
      </w:r>
      <w:r>
        <w:t>工艺流程及产污环节图</w:t>
      </w:r>
    </w:p>
    <w:p w14:paraId="4B8D2700" w14:textId="77777777" w:rsidR="003D1DCE" w:rsidRDefault="003D1DCE" w:rsidP="003D1DCE">
      <w:pPr>
        <w:ind w:firstLine="480"/>
      </w:pPr>
      <w:r>
        <w:rPr>
          <w:rFonts w:hint="eastAsia"/>
        </w:rPr>
        <w:t>工艺</w:t>
      </w:r>
      <w:r>
        <w:t>流程简述：</w:t>
      </w:r>
    </w:p>
    <w:p w14:paraId="33AA8F06" w14:textId="7414D310" w:rsidR="00F833EF" w:rsidRDefault="00F833EF" w:rsidP="003D1DCE">
      <w:pPr>
        <w:ind w:firstLine="480"/>
      </w:pPr>
      <w:r>
        <w:rPr>
          <w:rFonts w:hint="eastAsia"/>
        </w:rPr>
        <w:t>（</w:t>
      </w:r>
      <w:r>
        <w:rPr>
          <w:rFonts w:hint="eastAsia"/>
        </w:rPr>
        <w:t>1</w:t>
      </w:r>
      <w:r>
        <w:rPr>
          <w:rFonts w:hint="eastAsia"/>
        </w:rPr>
        <w:t>）废农药瓶暂存</w:t>
      </w:r>
    </w:p>
    <w:p w14:paraId="5DF2060C" w14:textId="18BAFCA2" w:rsidR="00F833EF" w:rsidRDefault="0014627E" w:rsidP="0014627E">
      <w:pPr>
        <w:ind w:firstLine="480"/>
      </w:pPr>
      <w:r>
        <w:rPr>
          <w:lang w:bidi="ar"/>
        </w:rPr>
        <w:t>对入厂的</w:t>
      </w:r>
      <w:r>
        <w:rPr>
          <w:rFonts w:hint="eastAsia"/>
        </w:rPr>
        <w:t>废农药</w:t>
      </w:r>
      <w:r>
        <w:rPr>
          <w:lang w:bidi="ar"/>
        </w:rPr>
        <w:t>登记（材质、入厂时间等），录入数据库管理系统。登记后在</w:t>
      </w:r>
      <w:r>
        <w:rPr>
          <w:rFonts w:hint="eastAsia"/>
          <w:lang w:bidi="ar"/>
        </w:rPr>
        <w:t>废农药瓶暂存区</w:t>
      </w:r>
      <w:r>
        <w:rPr>
          <w:lang w:bidi="ar"/>
        </w:rPr>
        <w:t>暂存，并配有统一明显标识牌</w:t>
      </w:r>
      <w:r>
        <w:rPr>
          <w:rFonts w:hint="eastAsia"/>
          <w:lang w:bidi="ar"/>
        </w:rPr>
        <w:t>，</w:t>
      </w:r>
      <w:r>
        <w:rPr>
          <w:rFonts w:cs="Times New Roman"/>
          <w:szCs w:val="24"/>
          <w:lang w:bidi="ar"/>
        </w:rPr>
        <w:t>该工序主要污染物为挥发性废气</w:t>
      </w:r>
      <w:r>
        <w:rPr>
          <w:rFonts w:cs="Times New Roman" w:hint="eastAsia"/>
          <w:szCs w:val="24"/>
          <w:lang w:bidi="ar"/>
        </w:rPr>
        <w:t>G</w:t>
      </w:r>
      <w:r w:rsidRPr="0014627E">
        <w:rPr>
          <w:rFonts w:cs="Times New Roman" w:hint="eastAsia"/>
          <w:szCs w:val="24"/>
          <w:vertAlign w:val="subscript"/>
          <w:lang w:bidi="ar"/>
        </w:rPr>
        <w:t>1-1</w:t>
      </w:r>
      <w:r>
        <w:rPr>
          <w:rFonts w:hint="eastAsia"/>
          <w:lang w:bidi="ar"/>
        </w:rPr>
        <w:t>。</w:t>
      </w:r>
    </w:p>
    <w:p w14:paraId="011E02F8" w14:textId="65386EA8" w:rsidR="003D1DCE" w:rsidRDefault="003D1DCE" w:rsidP="003D1DCE">
      <w:pPr>
        <w:ind w:firstLine="480"/>
      </w:pPr>
      <w:r>
        <w:rPr>
          <w:rFonts w:hint="eastAsia"/>
        </w:rPr>
        <w:t>（</w:t>
      </w:r>
      <w:r w:rsidR="00F833EF">
        <w:t>2</w:t>
      </w:r>
      <w:r>
        <w:rPr>
          <w:rFonts w:hint="eastAsia"/>
        </w:rPr>
        <w:t>）上料输送</w:t>
      </w:r>
    </w:p>
    <w:p w14:paraId="7764A102" w14:textId="3C5AE00D" w:rsidR="003D1DCE" w:rsidRDefault="003D1DCE" w:rsidP="003D1DCE">
      <w:pPr>
        <w:ind w:firstLine="480"/>
      </w:pPr>
      <w:r>
        <w:rPr>
          <w:rFonts w:hint="eastAsia"/>
        </w:rPr>
        <w:t>采用</w:t>
      </w:r>
      <w:r>
        <w:t>叉车</w:t>
      </w:r>
      <w:r>
        <w:rPr>
          <w:rFonts w:hint="eastAsia"/>
        </w:rPr>
        <w:t>将</w:t>
      </w:r>
      <w:r w:rsidR="009D4C72">
        <w:rPr>
          <w:rFonts w:hint="eastAsia"/>
        </w:rPr>
        <w:t>废农药瓶</w:t>
      </w:r>
      <w:r>
        <w:rPr>
          <w:rFonts w:hint="eastAsia"/>
        </w:rPr>
        <w:t>密闭</w:t>
      </w:r>
      <w:r>
        <w:t>输送带输送至</w:t>
      </w:r>
      <w:r>
        <w:rPr>
          <w:rFonts w:cs="Times New Roman"/>
          <w:szCs w:val="24"/>
          <w:lang w:bidi="ar"/>
        </w:rPr>
        <w:t>破碎机进料斗内</w:t>
      </w:r>
      <w:r>
        <w:rPr>
          <w:rFonts w:hint="eastAsia"/>
        </w:rPr>
        <w:t>。此过程</w:t>
      </w:r>
      <w:r>
        <w:t>会产生</w:t>
      </w:r>
      <w:r>
        <w:rPr>
          <w:rFonts w:hint="eastAsia"/>
        </w:rPr>
        <w:t>挥发</w:t>
      </w:r>
      <w:r>
        <w:t>废气</w:t>
      </w:r>
      <w:r>
        <w:t>G</w:t>
      </w:r>
      <w:r w:rsidRPr="002602E0">
        <w:rPr>
          <w:vertAlign w:val="subscript"/>
        </w:rPr>
        <w:t>1-2</w:t>
      </w:r>
      <w:r>
        <w:rPr>
          <w:rFonts w:hint="eastAsia"/>
        </w:rPr>
        <w:t>。</w:t>
      </w:r>
    </w:p>
    <w:p w14:paraId="6A81BD6A" w14:textId="2C3D5393" w:rsidR="003D1DCE" w:rsidRDefault="003D1DCE" w:rsidP="003D1DCE">
      <w:pPr>
        <w:ind w:firstLine="480"/>
      </w:pPr>
      <w:r>
        <w:rPr>
          <w:rFonts w:hint="eastAsia"/>
        </w:rPr>
        <w:t>（</w:t>
      </w:r>
      <w:r w:rsidR="00F833EF">
        <w:t>3</w:t>
      </w:r>
      <w:r>
        <w:rPr>
          <w:rFonts w:hint="eastAsia"/>
        </w:rPr>
        <w:t>）湿法</w:t>
      </w:r>
      <w:r>
        <w:t>破碎</w:t>
      </w:r>
    </w:p>
    <w:p w14:paraId="0E4C8246" w14:textId="1503E1B7" w:rsidR="003D1DCE" w:rsidRDefault="009D4C72" w:rsidP="003D1DCE">
      <w:pPr>
        <w:ind w:firstLine="480"/>
      </w:pPr>
      <w:r>
        <w:rPr>
          <w:rFonts w:hint="eastAsia"/>
        </w:rPr>
        <w:t>废农药瓶</w:t>
      </w:r>
      <w:r w:rsidR="003D1DCE">
        <w:rPr>
          <w:rFonts w:hint="eastAsia"/>
        </w:rPr>
        <w:t>由密闭</w:t>
      </w:r>
      <w:r w:rsidR="003D1DCE">
        <w:t>输送带送入湿法破碎机</w:t>
      </w:r>
      <w:r w:rsidR="003D1DCE">
        <w:rPr>
          <w:rFonts w:hint="eastAsia"/>
        </w:rPr>
        <w:t>，</w:t>
      </w:r>
      <w:r w:rsidR="003D1DCE">
        <w:t>破碎的同时</w:t>
      </w:r>
      <w:r w:rsidR="003D1DCE">
        <w:rPr>
          <w:rFonts w:hint="eastAsia"/>
        </w:rPr>
        <w:t>加水</w:t>
      </w:r>
      <w:r w:rsidR="003D1DCE">
        <w:t>喷淋，设备</w:t>
      </w:r>
      <w:r w:rsidR="003D1DCE">
        <w:rPr>
          <w:rFonts w:hint="eastAsia"/>
        </w:rPr>
        <w:t>内</w:t>
      </w:r>
      <w:r w:rsidR="003D1DCE">
        <w:t>两根刀轴独立电机驱动、同步向内相向低速旋转，轴体交错安装咬合刀片</w:t>
      </w:r>
      <w:r w:rsidR="003D1DCE">
        <w:rPr>
          <w:rFonts w:hint="eastAsia"/>
        </w:rPr>
        <w:t>。</w:t>
      </w:r>
      <w:r w:rsidR="003D1DCE">
        <w:t>物料落入两轴间隙后，依靠刀片抓取、撕扯、剪切复合作用力将</w:t>
      </w:r>
      <w:r>
        <w:rPr>
          <w:rFonts w:hint="eastAsia"/>
        </w:rPr>
        <w:t>废农药瓶</w:t>
      </w:r>
      <w:r w:rsidR="003D1DCE">
        <w:t>撕裂破碎</w:t>
      </w:r>
      <w:r w:rsidR="003D1DCE">
        <w:rPr>
          <w:rFonts w:hint="eastAsia"/>
        </w:rPr>
        <w:t>成</w:t>
      </w:r>
      <w:r w:rsidR="003D1DCE">
        <w:t>不大于</w:t>
      </w:r>
      <w:r w:rsidR="003D1DCE">
        <w:t>≤10cm</w:t>
      </w:r>
      <w:r w:rsidR="003D1DCE">
        <w:rPr>
          <w:rFonts w:hint="eastAsia"/>
        </w:rPr>
        <w:t>，然后</w:t>
      </w:r>
      <w:r w:rsidR="003D1DCE" w:rsidRPr="00CC3ABF">
        <w:rPr>
          <w:rFonts w:hint="eastAsia"/>
        </w:rPr>
        <w:t>电机带动转子高速转动，动刀随转子旋转，与机身固定定刀形成剪切间隙，动刀、定刀咬合，剪切、撕扯、撞击三重作用破碎</w:t>
      </w:r>
      <w:r w:rsidR="003D1DCE">
        <w:rPr>
          <w:rFonts w:hint="eastAsia"/>
        </w:rPr>
        <w:t>，</w:t>
      </w:r>
      <w:r w:rsidR="003D1DCE" w:rsidRPr="009A2F10">
        <w:rPr>
          <w:rFonts w:hint="eastAsia"/>
        </w:rPr>
        <w:t>将塑料破碎成不大于</w:t>
      </w:r>
      <w:r w:rsidR="003D1DCE" w:rsidRPr="009A2F10">
        <w:rPr>
          <w:rFonts w:hint="eastAsia"/>
        </w:rPr>
        <w:t>3cm</w:t>
      </w:r>
      <w:r w:rsidR="003D1DCE" w:rsidRPr="009A2F10">
        <w:rPr>
          <w:rFonts w:hint="eastAsia"/>
        </w:rPr>
        <w:t>的塑料片</w:t>
      </w:r>
      <w:r w:rsidR="003D1DCE">
        <w:rPr>
          <w:rFonts w:hint="eastAsia"/>
        </w:rPr>
        <w:t>，破碎机设喷淋清洗装置，</w:t>
      </w:r>
      <w:r w:rsidR="003D1DCE">
        <w:rPr>
          <w:rFonts w:ascii="宋体" w:hAnsi="宋体" w:cs="宋体"/>
          <w:spacing w:val="1"/>
          <w:szCs w:val="24"/>
        </w:rPr>
        <w:t>初步对塑料碎片表面的标签、泥沙等杂质进行预清洗，清洗残渣</w:t>
      </w:r>
      <w:r w:rsidR="003D1DCE">
        <w:rPr>
          <w:rFonts w:eastAsia="Times New Roman" w:cs="Times New Roman"/>
          <w:spacing w:val="1"/>
          <w:szCs w:val="24"/>
        </w:rPr>
        <w:t>S</w:t>
      </w:r>
      <w:r w:rsidR="003D1DCE" w:rsidRPr="009353FA">
        <w:rPr>
          <w:rFonts w:eastAsia="Times New Roman" w:cs="Times New Roman"/>
          <w:spacing w:val="1"/>
          <w:szCs w:val="24"/>
          <w:vertAlign w:val="subscript"/>
        </w:rPr>
        <w:t>1-1</w:t>
      </w:r>
      <w:r w:rsidR="003D1DCE">
        <w:rPr>
          <w:rFonts w:ascii="宋体" w:hAnsi="宋体" w:cs="宋体"/>
          <w:spacing w:val="1"/>
          <w:szCs w:val="24"/>
        </w:rPr>
        <w:t>在螺</w:t>
      </w:r>
      <w:r w:rsidR="003D1DCE">
        <w:rPr>
          <w:rFonts w:ascii="宋体" w:hAnsi="宋体" w:cs="宋体"/>
          <w:spacing w:val="-1"/>
          <w:szCs w:val="24"/>
        </w:rPr>
        <w:t>旋输送机底部排出，排出的</w:t>
      </w:r>
      <w:r w:rsidR="003D1DCE">
        <w:rPr>
          <w:rFonts w:ascii="宋体" w:hAnsi="宋体" w:cs="宋体" w:hint="eastAsia"/>
          <w:spacing w:val="-1"/>
          <w:szCs w:val="24"/>
        </w:rPr>
        <w:t>清洗</w:t>
      </w:r>
      <w:r w:rsidR="003D1DCE">
        <w:rPr>
          <w:rFonts w:ascii="宋体" w:hAnsi="宋体" w:cs="宋体"/>
          <w:spacing w:val="-1"/>
          <w:szCs w:val="24"/>
        </w:rPr>
        <w:t>废水</w:t>
      </w:r>
      <w:r w:rsidR="003D1DCE">
        <w:rPr>
          <w:rFonts w:eastAsia="Times New Roman" w:cs="Times New Roman"/>
          <w:spacing w:val="-1"/>
          <w:szCs w:val="24"/>
        </w:rPr>
        <w:t>W</w:t>
      </w:r>
      <w:r w:rsidR="003D1DCE" w:rsidRPr="009353FA">
        <w:rPr>
          <w:rFonts w:eastAsia="Times New Roman" w:cs="Times New Roman"/>
          <w:spacing w:val="-1"/>
          <w:szCs w:val="24"/>
          <w:vertAlign w:val="subscript"/>
        </w:rPr>
        <w:t>1-1</w:t>
      </w:r>
      <w:r w:rsidR="003D1DCE">
        <w:rPr>
          <w:rFonts w:ascii="宋体" w:hAnsi="宋体" w:cs="宋体"/>
          <w:spacing w:val="-1"/>
          <w:szCs w:val="24"/>
        </w:rPr>
        <w:t>进入厂区污水</w:t>
      </w:r>
      <w:r w:rsidR="003D1DCE">
        <w:rPr>
          <w:rFonts w:ascii="宋体" w:hAnsi="宋体" w:cs="宋体" w:hint="eastAsia"/>
          <w:spacing w:val="-1"/>
          <w:szCs w:val="24"/>
        </w:rPr>
        <w:t>处理站处理</w:t>
      </w:r>
      <w:r w:rsidR="003D1DCE">
        <w:rPr>
          <w:rFonts w:ascii="宋体" w:hAnsi="宋体" w:cs="宋体"/>
          <w:spacing w:val="-1"/>
          <w:szCs w:val="24"/>
        </w:rPr>
        <w:t>，</w:t>
      </w:r>
      <w:r w:rsidR="003D1DCE">
        <w:t>此过程会产生</w:t>
      </w:r>
      <w:r w:rsidR="003D1DCE">
        <w:rPr>
          <w:rFonts w:hint="eastAsia"/>
        </w:rPr>
        <w:t>挥发</w:t>
      </w:r>
      <w:r w:rsidR="003D1DCE">
        <w:t>废气</w:t>
      </w:r>
      <w:r w:rsidR="003D1DCE">
        <w:t>G</w:t>
      </w:r>
      <w:r w:rsidR="003D1DCE" w:rsidRPr="002602E0">
        <w:rPr>
          <w:vertAlign w:val="subscript"/>
        </w:rPr>
        <w:t>1-</w:t>
      </w:r>
      <w:r w:rsidR="003D1DCE">
        <w:rPr>
          <w:vertAlign w:val="subscript"/>
        </w:rPr>
        <w:t>3</w:t>
      </w:r>
      <w:r w:rsidR="003D1DCE">
        <w:rPr>
          <w:rFonts w:hint="eastAsia"/>
        </w:rPr>
        <w:t>。</w:t>
      </w:r>
    </w:p>
    <w:p w14:paraId="282E6716" w14:textId="6128B133" w:rsidR="003D1DCE" w:rsidRDefault="003D1DCE" w:rsidP="003D1DCE">
      <w:pPr>
        <w:ind w:firstLine="480"/>
      </w:pPr>
      <w:r>
        <w:rPr>
          <w:rFonts w:hint="eastAsia"/>
        </w:rPr>
        <w:t>（</w:t>
      </w:r>
      <w:r w:rsidR="00F833EF">
        <w:t>4</w:t>
      </w:r>
      <w:r>
        <w:rPr>
          <w:rFonts w:hint="eastAsia"/>
        </w:rPr>
        <w:t>）摩擦</w:t>
      </w:r>
      <w:r>
        <w:t>清洗</w:t>
      </w:r>
    </w:p>
    <w:p w14:paraId="17357E8D" w14:textId="44958DDF" w:rsidR="003D1DCE" w:rsidRDefault="003D1DCE" w:rsidP="003D1DCE">
      <w:pPr>
        <w:ind w:firstLine="484"/>
        <w:rPr>
          <w:rFonts w:cs="Times New Roman"/>
        </w:rPr>
      </w:pPr>
      <w:r>
        <w:rPr>
          <w:rFonts w:cs="Times New Roman" w:hint="eastAsia"/>
          <w:spacing w:val="1"/>
          <w:szCs w:val="24"/>
        </w:rPr>
        <w:t>湿法</w:t>
      </w:r>
      <w:r w:rsidRPr="009353FA">
        <w:rPr>
          <w:rFonts w:cs="Times New Roman"/>
          <w:spacing w:val="1"/>
          <w:szCs w:val="24"/>
        </w:rPr>
        <w:t>破碎后的塑料片</w:t>
      </w:r>
      <w:r>
        <w:rPr>
          <w:rFonts w:cs="Times New Roman" w:hint="eastAsia"/>
          <w:spacing w:val="1"/>
          <w:szCs w:val="24"/>
        </w:rPr>
        <w:t>通过</w:t>
      </w:r>
      <w:r w:rsidRPr="00417637">
        <w:rPr>
          <w:rFonts w:hint="eastAsia"/>
        </w:rPr>
        <w:t>密闭</w:t>
      </w:r>
      <w:r w:rsidR="00E30DE3">
        <w:rPr>
          <w:rFonts w:cs="Times New Roman" w:hint="eastAsia"/>
          <w:color w:val="000000" w:themeColor="text1"/>
        </w:rPr>
        <w:t>出料蛟龙</w:t>
      </w:r>
      <w:r w:rsidRPr="009353FA">
        <w:rPr>
          <w:rFonts w:cs="Times New Roman"/>
          <w:spacing w:val="1"/>
          <w:szCs w:val="24"/>
        </w:rPr>
        <w:t>进入摩擦清洗机</w:t>
      </w:r>
      <w:r>
        <w:t>筒体，内部螺旋搅拌叶片高速旋转，带动</w:t>
      </w:r>
      <w:r>
        <w:rPr>
          <w:rFonts w:hint="eastAsia"/>
        </w:rPr>
        <w:t>塑料片</w:t>
      </w:r>
      <w:r>
        <w:t>在筒内剧烈翻滚、相互摩擦搓洗</w:t>
      </w:r>
      <w:r>
        <w:rPr>
          <w:rFonts w:hint="eastAsia"/>
        </w:rPr>
        <w:t>。</w:t>
      </w:r>
      <w:r w:rsidRPr="009353FA">
        <w:rPr>
          <w:rFonts w:cs="Times New Roman"/>
          <w:spacing w:val="2"/>
          <w:szCs w:val="24"/>
        </w:rPr>
        <w:t>去</w:t>
      </w:r>
      <w:r w:rsidRPr="009353FA">
        <w:rPr>
          <w:rFonts w:cs="Times New Roman"/>
          <w:spacing w:val="1"/>
          <w:szCs w:val="24"/>
        </w:rPr>
        <w:t>除</w:t>
      </w:r>
      <w:r>
        <w:rPr>
          <w:rFonts w:cs="Times New Roman" w:hint="eastAsia"/>
          <w:spacing w:val="1"/>
          <w:szCs w:val="24"/>
        </w:rPr>
        <w:t>塑料片</w:t>
      </w:r>
      <w:r w:rsidRPr="009353FA">
        <w:rPr>
          <w:rFonts w:cs="Times New Roman"/>
          <w:spacing w:val="1"/>
          <w:szCs w:val="24"/>
        </w:rPr>
        <w:t>表面泥沙，胶</w:t>
      </w:r>
      <w:r w:rsidRPr="009353FA">
        <w:rPr>
          <w:rFonts w:cs="Times New Roman"/>
          <w:spacing w:val="2"/>
          <w:szCs w:val="24"/>
        </w:rPr>
        <w:t>水等杂质</w:t>
      </w:r>
      <w:r>
        <w:rPr>
          <w:rFonts w:cs="Times New Roman" w:hint="eastAsia"/>
          <w:spacing w:val="2"/>
          <w:szCs w:val="24"/>
        </w:rPr>
        <w:t>。</w:t>
      </w:r>
      <w:r>
        <w:rPr>
          <w:rFonts w:ascii="宋体" w:hAnsi="宋体" w:cs="宋体"/>
          <w:spacing w:val="1"/>
          <w:szCs w:val="24"/>
        </w:rPr>
        <w:t>清洗残渣</w:t>
      </w:r>
      <w:r>
        <w:rPr>
          <w:rFonts w:cs="Times New Roman"/>
          <w:spacing w:val="-1"/>
          <w:szCs w:val="24"/>
        </w:rPr>
        <w:t>S</w:t>
      </w:r>
      <w:r w:rsidRPr="009353FA">
        <w:rPr>
          <w:rFonts w:cs="Times New Roman"/>
          <w:spacing w:val="-1"/>
          <w:szCs w:val="24"/>
          <w:vertAlign w:val="subscript"/>
        </w:rPr>
        <w:t>1-</w:t>
      </w:r>
      <w:r>
        <w:rPr>
          <w:rFonts w:cs="Times New Roman"/>
          <w:spacing w:val="-1"/>
          <w:szCs w:val="24"/>
          <w:vertAlign w:val="subscript"/>
        </w:rPr>
        <w:t>2</w:t>
      </w:r>
      <w:r w:rsidRPr="009353FA">
        <w:rPr>
          <w:rFonts w:cs="Times New Roman"/>
          <w:spacing w:val="-1"/>
          <w:szCs w:val="24"/>
        </w:rPr>
        <w:t>自动下沉水槽底部排出</w:t>
      </w:r>
      <w:r w:rsidRPr="009353FA">
        <w:rPr>
          <w:rFonts w:cs="Times New Roman"/>
          <w:spacing w:val="-2"/>
          <w:szCs w:val="24"/>
        </w:rPr>
        <w:t>，</w:t>
      </w:r>
      <w:r>
        <w:rPr>
          <w:rFonts w:ascii="宋体" w:hAnsi="宋体" w:cs="宋体" w:hint="eastAsia"/>
          <w:spacing w:val="-1"/>
          <w:szCs w:val="24"/>
        </w:rPr>
        <w:t>清洗</w:t>
      </w:r>
      <w:r w:rsidRPr="009353FA">
        <w:rPr>
          <w:rFonts w:cs="Times New Roman"/>
          <w:spacing w:val="-2"/>
          <w:szCs w:val="24"/>
        </w:rPr>
        <w:t>废水</w:t>
      </w:r>
      <w:r w:rsidRPr="009353FA">
        <w:rPr>
          <w:rFonts w:cs="Times New Roman"/>
          <w:spacing w:val="-2"/>
          <w:szCs w:val="24"/>
        </w:rPr>
        <w:t>W</w:t>
      </w:r>
      <w:r w:rsidRPr="009353FA">
        <w:rPr>
          <w:rFonts w:cs="Times New Roman"/>
          <w:spacing w:val="-2"/>
          <w:szCs w:val="24"/>
          <w:vertAlign w:val="subscript"/>
        </w:rPr>
        <w:t>1-</w:t>
      </w:r>
      <w:r>
        <w:rPr>
          <w:rFonts w:cs="Times New Roman"/>
          <w:spacing w:val="-2"/>
          <w:szCs w:val="24"/>
          <w:vertAlign w:val="subscript"/>
        </w:rPr>
        <w:t>2</w:t>
      </w:r>
      <w:r w:rsidR="00C04D65">
        <w:rPr>
          <w:rFonts w:cs="Times New Roman" w:hint="eastAsia"/>
          <w:spacing w:val="-2"/>
          <w:szCs w:val="24"/>
        </w:rPr>
        <w:t>定期</w:t>
      </w:r>
      <w:r w:rsidRPr="009353FA">
        <w:rPr>
          <w:rFonts w:cs="Times New Roman"/>
          <w:spacing w:val="-2"/>
          <w:szCs w:val="24"/>
        </w:rPr>
        <w:t>进入厂区污水站处理</w:t>
      </w:r>
      <w:r>
        <w:rPr>
          <w:rFonts w:cs="Times New Roman" w:hint="eastAsia"/>
        </w:rPr>
        <w:t>。</w:t>
      </w:r>
      <w:r>
        <w:t>此过程会产生</w:t>
      </w:r>
      <w:r>
        <w:rPr>
          <w:rFonts w:hint="eastAsia"/>
        </w:rPr>
        <w:t>挥发</w:t>
      </w:r>
      <w:r>
        <w:t>废气</w:t>
      </w:r>
      <w:r>
        <w:t>G</w:t>
      </w:r>
      <w:r w:rsidRPr="002602E0">
        <w:rPr>
          <w:vertAlign w:val="subscript"/>
        </w:rPr>
        <w:t>1-</w:t>
      </w:r>
      <w:r>
        <w:rPr>
          <w:vertAlign w:val="subscript"/>
        </w:rPr>
        <w:t>4</w:t>
      </w:r>
      <w:r>
        <w:rPr>
          <w:rFonts w:hint="eastAsia"/>
        </w:rPr>
        <w:t>。</w:t>
      </w:r>
    </w:p>
    <w:p w14:paraId="7A44AC9A" w14:textId="3378666C" w:rsidR="003D1DCE" w:rsidRDefault="003D1DCE" w:rsidP="003D1DCE">
      <w:pPr>
        <w:ind w:firstLine="480"/>
        <w:rPr>
          <w:rFonts w:cs="Times New Roman"/>
        </w:rPr>
      </w:pPr>
      <w:r>
        <w:rPr>
          <w:rFonts w:cs="Times New Roman" w:hint="eastAsia"/>
        </w:rPr>
        <w:t>（</w:t>
      </w:r>
      <w:r w:rsidR="00F833EF">
        <w:rPr>
          <w:rFonts w:cs="Times New Roman"/>
        </w:rPr>
        <w:t>5</w:t>
      </w:r>
      <w:r>
        <w:rPr>
          <w:rFonts w:cs="Times New Roman" w:hint="eastAsia"/>
        </w:rPr>
        <w:t>）沉浮脱水</w:t>
      </w:r>
    </w:p>
    <w:p w14:paraId="379E97CB" w14:textId="078ED0B7" w:rsidR="003D1DCE" w:rsidRDefault="003D1DCE" w:rsidP="003D1DCE">
      <w:pPr>
        <w:ind w:firstLine="480"/>
        <w:rPr>
          <w:rFonts w:cs="Times New Roman"/>
          <w:spacing w:val="1"/>
          <w:szCs w:val="24"/>
        </w:rPr>
      </w:pPr>
      <w:r>
        <w:rPr>
          <w:rFonts w:hint="eastAsia"/>
        </w:rPr>
        <w:t>摩擦</w:t>
      </w:r>
      <w:r>
        <w:t>清洗后塑料片由</w:t>
      </w:r>
      <w:r w:rsidRPr="00417637">
        <w:rPr>
          <w:rFonts w:hint="eastAsia"/>
        </w:rPr>
        <w:t>密闭</w:t>
      </w:r>
      <w:r w:rsidR="00E30DE3">
        <w:rPr>
          <w:rFonts w:cs="Times New Roman" w:hint="eastAsia"/>
          <w:color w:val="000000" w:themeColor="text1"/>
        </w:rPr>
        <w:t>出料蛟龙</w:t>
      </w:r>
      <w:r>
        <w:rPr>
          <w:rFonts w:cs="Times New Roman" w:hint="eastAsia"/>
          <w:spacing w:val="1"/>
          <w:szCs w:val="24"/>
        </w:rPr>
        <w:t>输送</w:t>
      </w:r>
      <w:r>
        <w:rPr>
          <w:rFonts w:cs="Times New Roman"/>
          <w:spacing w:val="1"/>
          <w:szCs w:val="24"/>
        </w:rPr>
        <w:t>至沉浮</w:t>
      </w:r>
      <w:r>
        <w:rPr>
          <w:rFonts w:cs="Times New Roman" w:hint="eastAsia"/>
          <w:spacing w:val="1"/>
          <w:szCs w:val="24"/>
        </w:rPr>
        <w:t>清洗槽</w:t>
      </w:r>
      <w:r>
        <w:rPr>
          <w:rFonts w:cs="Times New Roman"/>
          <w:spacing w:val="1"/>
          <w:szCs w:val="24"/>
        </w:rPr>
        <w:t>，</w:t>
      </w:r>
      <w:r>
        <w:rPr>
          <w:rFonts w:cs="Times New Roman" w:hint="eastAsia"/>
          <w:spacing w:val="1"/>
          <w:szCs w:val="24"/>
        </w:rPr>
        <w:t>密度小于</w:t>
      </w:r>
      <w:r w:rsidRPr="00091148">
        <w:rPr>
          <w:rFonts w:cs="Times New Roman" w:hint="eastAsia"/>
          <w:spacing w:val="1"/>
          <w:szCs w:val="24"/>
        </w:rPr>
        <w:t>1</w:t>
      </w:r>
      <w:r>
        <w:rPr>
          <w:rFonts w:cs="Times New Roman" w:hint="eastAsia"/>
          <w:spacing w:val="1"/>
          <w:szCs w:val="24"/>
        </w:rPr>
        <w:t>的浮于水面</w:t>
      </w:r>
      <w:r w:rsidRPr="00091148">
        <w:rPr>
          <w:rFonts w:cs="Times New Roman" w:hint="eastAsia"/>
          <w:spacing w:val="1"/>
          <w:szCs w:val="24"/>
        </w:rPr>
        <w:t>通过绞龙</w:t>
      </w:r>
      <w:r>
        <w:t>送</w:t>
      </w:r>
      <w:r>
        <w:rPr>
          <w:rFonts w:hint="eastAsia"/>
        </w:rPr>
        <w:t>至</w:t>
      </w:r>
      <w:r>
        <w:t>卧式离心脱水机</w:t>
      </w:r>
      <w:r>
        <w:rPr>
          <w:rFonts w:hint="eastAsia"/>
        </w:rPr>
        <w:t>，</w:t>
      </w:r>
      <w:r>
        <w:t>离心脱水机</w:t>
      </w:r>
      <w:r>
        <w:rPr>
          <w:rFonts w:hint="eastAsia"/>
        </w:rPr>
        <w:t>为</w:t>
      </w:r>
      <w:r>
        <w:t>密闭设备</w:t>
      </w:r>
      <w:r>
        <w:rPr>
          <w:rFonts w:hint="eastAsia"/>
        </w:rPr>
        <w:t>，</w:t>
      </w:r>
      <w:r>
        <w:t>甩干表面的水份</w:t>
      </w:r>
      <w:r>
        <w:rPr>
          <w:rFonts w:cs="Times New Roman" w:hint="eastAsia"/>
        </w:rPr>
        <w:t>。</w:t>
      </w:r>
      <w:r w:rsidR="00345ABF">
        <w:rPr>
          <w:rFonts w:cs="Times New Roman" w:hint="eastAsia"/>
        </w:rPr>
        <w:t>此过程产生</w:t>
      </w:r>
      <w:r w:rsidR="00345ABF">
        <w:rPr>
          <w:rFonts w:cs="Times New Roman"/>
        </w:rPr>
        <w:t>废水</w:t>
      </w:r>
      <w:r w:rsidR="00345ABF">
        <w:rPr>
          <w:rFonts w:cs="Times New Roman" w:hint="eastAsia"/>
        </w:rPr>
        <w:t>W</w:t>
      </w:r>
      <w:r w:rsidR="00345ABF" w:rsidRPr="00345ABF">
        <w:rPr>
          <w:rFonts w:cs="Times New Roman" w:hint="eastAsia"/>
          <w:vertAlign w:val="subscript"/>
        </w:rPr>
        <w:t>1-3</w:t>
      </w:r>
      <w:r>
        <w:rPr>
          <w:rFonts w:cs="Times New Roman" w:hint="eastAsia"/>
        </w:rPr>
        <w:t>进入</w:t>
      </w:r>
      <w:r>
        <w:rPr>
          <w:rFonts w:ascii="宋体" w:hAnsi="宋体" w:cs="宋体"/>
          <w:spacing w:val="-1"/>
          <w:szCs w:val="24"/>
        </w:rPr>
        <w:t>厂区污水</w:t>
      </w:r>
      <w:r>
        <w:rPr>
          <w:rFonts w:ascii="宋体" w:hAnsi="宋体" w:cs="宋体" w:hint="eastAsia"/>
          <w:spacing w:val="-1"/>
          <w:szCs w:val="24"/>
        </w:rPr>
        <w:t>处理站处理</w:t>
      </w:r>
      <w:r>
        <w:rPr>
          <w:rFonts w:cs="Times New Roman" w:hint="eastAsia"/>
          <w:spacing w:val="1"/>
          <w:szCs w:val="24"/>
        </w:rPr>
        <w:t>。</w:t>
      </w:r>
      <w:r w:rsidRPr="00091148">
        <w:rPr>
          <w:rFonts w:cs="Times New Roman" w:hint="eastAsia"/>
          <w:spacing w:val="1"/>
          <w:szCs w:val="24"/>
        </w:rPr>
        <w:t>密度</w:t>
      </w:r>
      <w:r>
        <w:rPr>
          <w:rFonts w:cs="Times New Roman" w:hint="eastAsia"/>
          <w:spacing w:val="1"/>
          <w:szCs w:val="24"/>
        </w:rPr>
        <w:t>大于</w:t>
      </w:r>
      <w:r w:rsidRPr="00091148">
        <w:rPr>
          <w:rFonts w:cs="Times New Roman" w:hint="eastAsia"/>
          <w:spacing w:val="1"/>
          <w:szCs w:val="24"/>
        </w:rPr>
        <w:t>1</w:t>
      </w:r>
      <w:r w:rsidRPr="00091148">
        <w:rPr>
          <w:rFonts w:cs="Times New Roman" w:hint="eastAsia"/>
          <w:spacing w:val="1"/>
          <w:szCs w:val="24"/>
        </w:rPr>
        <w:t>的</w:t>
      </w:r>
      <w:r>
        <w:rPr>
          <w:rFonts w:cs="Times New Roman" w:hint="eastAsia"/>
          <w:spacing w:val="1"/>
          <w:szCs w:val="24"/>
        </w:rPr>
        <w:t>沉</w:t>
      </w:r>
      <w:r>
        <w:rPr>
          <w:rFonts w:cs="Times New Roman"/>
          <w:spacing w:val="1"/>
          <w:szCs w:val="24"/>
        </w:rPr>
        <w:t>于</w:t>
      </w:r>
      <w:r>
        <w:rPr>
          <w:rFonts w:cs="Times New Roman" w:hint="eastAsia"/>
          <w:spacing w:val="1"/>
          <w:szCs w:val="24"/>
        </w:rPr>
        <w:t>池底的</w:t>
      </w:r>
      <w:r>
        <w:rPr>
          <w:rFonts w:ascii="宋体" w:hAnsi="宋体" w:cs="宋体"/>
          <w:spacing w:val="1"/>
          <w:szCs w:val="24"/>
        </w:rPr>
        <w:t>清洗残渣</w:t>
      </w:r>
      <w:r>
        <w:rPr>
          <w:rFonts w:cs="Times New Roman"/>
          <w:spacing w:val="-1"/>
          <w:szCs w:val="24"/>
        </w:rPr>
        <w:t>S</w:t>
      </w:r>
      <w:r w:rsidRPr="009353FA">
        <w:rPr>
          <w:rFonts w:cs="Times New Roman"/>
          <w:spacing w:val="-1"/>
          <w:szCs w:val="24"/>
          <w:vertAlign w:val="subscript"/>
        </w:rPr>
        <w:t>1-</w:t>
      </w:r>
      <w:r>
        <w:rPr>
          <w:rFonts w:cs="Times New Roman"/>
          <w:spacing w:val="-1"/>
          <w:szCs w:val="24"/>
          <w:vertAlign w:val="subscript"/>
        </w:rPr>
        <w:t>3</w:t>
      </w:r>
      <w:r w:rsidRPr="009353FA">
        <w:rPr>
          <w:rFonts w:cs="Times New Roman"/>
          <w:spacing w:val="-1"/>
          <w:szCs w:val="24"/>
        </w:rPr>
        <w:t>自动下沉水槽底部排出</w:t>
      </w:r>
      <w:r>
        <w:rPr>
          <w:rFonts w:cs="Times New Roman" w:hint="eastAsia"/>
          <w:spacing w:val="1"/>
          <w:szCs w:val="24"/>
        </w:rPr>
        <w:t>。</w:t>
      </w:r>
    </w:p>
    <w:p w14:paraId="5A32065C" w14:textId="27B8F76F" w:rsidR="003D1DCE" w:rsidRDefault="003D1DCE" w:rsidP="003D1DCE">
      <w:pPr>
        <w:ind w:firstLine="480"/>
      </w:pPr>
      <w:r>
        <w:rPr>
          <w:rFonts w:hint="eastAsia"/>
        </w:rPr>
        <w:t>（</w:t>
      </w:r>
      <w:r w:rsidR="00F833EF">
        <w:t>6</w:t>
      </w:r>
      <w:r>
        <w:rPr>
          <w:rFonts w:hint="eastAsia"/>
        </w:rPr>
        <w:t>）</w:t>
      </w:r>
      <w:r>
        <w:t>高温清洗</w:t>
      </w:r>
      <w:r>
        <w:rPr>
          <w:rFonts w:hint="eastAsia"/>
        </w:rPr>
        <w:t>脱水</w:t>
      </w:r>
    </w:p>
    <w:p w14:paraId="4C2AD96D" w14:textId="04CEBA60" w:rsidR="003D1DCE" w:rsidRPr="0093608A" w:rsidRDefault="003D1DCE" w:rsidP="003D1DCE">
      <w:pPr>
        <w:ind w:firstLine="480"/>
      </w:pPr>
      <w:r>
        <w:t>通过</w:t>
      </w:r>
      <w:r>
        <w:rPr>
          <w:rFonts w:hint="eastAsia"/>
        </w:rPr>
        <w:t>沉浮脱水</w:t>
      </w:r>
      <w:r>
        <w:t>后的物料，大部分的标签和瓶片已经进行分离，</w:t>
      </w:r>
      <w:r>
        <w:rPr>
          <w:rFonts w:hint="eastAsia"/>
          <w:spacing w:val="2"/>
        </w:rPr>
        <w:t>仅</w:t>
      </w:r>
      <w:r>
        <w:rPr>
          <w:spacing w:val="2"/>
        </w:rPr>
        <w:t>含有不干胶和热熔的铝箔没有分离，</w:t>
      </w:r>
      <w:r>
        <w:t>二级清洗工艺采用热洗高温蒸煮摩擦</w:t>
      </w:r>
      <w:r w:rsidR="00E24B14">
        <w:rPr>
          <w:rFonts w:hint="eastAsia"/>
        </w:rPr>
        <w:t>，采用电加热</w:t>
      </w:r>
      <w:r>
        <w:rPr>
          <w:rFonts w:hint="eastAsia"/>
        </w:rPr>
        <w:t>，</w:t>
      </w:r>
      <w:r>
        <w:t>温度为</w:t>
      </w:r>
      <w:r w:rsidRPr="005C5733">
        <w:rPr>
          <w:rFonts w:cs="Times New Roman"/>
        </w:rPr>
        <w:t>95±5</w:t>
      </w:r>
      <w:r w:rsidRPr="005C5733">
        <w:rPr>
          <w:rFonts w:hint="eastAsia"/>
        </w:rPr>
        <w:t>℃</w:t>
      </w:r>
      <w:r>
        <w:t>，通过高温蒸煮</w:t>
      </w:r>
      <w:r>
        <w:rPr>
          <w:rFonts w:hint="eastAsia"/>
        </w:rPr>
        <w:t>同时</w:t>
      </w:r>
      <w:r>
        <w:t>在清洗水中添加碱性清洗剂（</w:t>
      </w:r>
      <w:r>
        <w:t>NaOH</w:t>
      </w:r>
      <w:r>
        <w:t>溶液）将</w:t>
      </w:r>
      <w:r w:rsidR="00F23229">
        <w:t>瓶片表面的顽固污垢、不干胶和铝箔进行摩擦去除，保证瓶片恢复原色</w:t>
      </w:r>
      <w:r>
        <w:rPr>
          <w:rFonts w:hint="eastAsia"/>
        </w:rPr>
        <w:t>。</w:t>
      </w:r>
      <w:r w:rsidRPr="00561511">
        <w:rPr>
          <w:rFonts w:cs="Times New Roman"/>
          <w:color w:val="000000" w:themeColor="text1"/>
        </w:rPr>
        <w:t>高温清洗后塑料片</w:t>
      </w:r>
      <w:r>
        <w:rPr>
          <w:rFonts w:cs="Times New Roman" w:hint="eastAsia"/>
          <w:color w:val="000000" w:themeColor="text1"/>
          <w:spacing w:val="1"/>
          <w:szCs w:val="24"/>
        </w:rPr>
        <w:t>送至</w:t>
      </w:r>
      <w:r w:rsidRPr="00561511">
        <w:rPr>
          <w:rFonts w:cs="Times New Roman"/>
          <w:color w:val="000000" w:themeColor="text1"/>
        </w:rPr>
        <w:t>卧式离心脱水机</w:t>
      </w:r>
      <w:r>
        <w:rPr>
          <w:rFonts w:cs="Times New Roman" w:hint="eastAsia"/>
          <w:color w:val="000000" w:themeColor="text1"/>
        </w:rPr>
        <w:t>脱水</w:t>
      </w:r>
      <w:r w:rsidRPr="00561511">
        <w:rPr>
          <w:rFonts w:cs="Times New Roman"/>
          <w:color w:val="000000" w:themeColor="text1"/>
        </w:rPr>
        <w:t>，离心脱水机为密闭设备，甩干</w:t>
      </w:r>
      <w:r w:rsidRPr="00561511">
        <w:rPr>
          <w:rFonts w:cs="Times New Roman"/>
          <w:color w:val="000000" w:themeColor="text1"/>
          <w:spacing w:val="-1"/>
          <w:szCs w:val="24"/>
        </w:rPr>
        <w:t>表面的水份。</w:t>
      </w:r>
      <w:r w:rsidR="00345ABF">
        <w:rPr>
          <w:rFonts w:cs="Times New Roman" w:hint="eastAsia"/>
          <w:color w:val="000000" w:themeColor="text1"/>
          <w:spacing w:val="-1"/>
          <w:szCs w:val="24"/>
        </w:rPr>
        <w:t>此过程产生废水</w:t>
      </w:r>
      <w:r w:rsidR="00345ABF">
        <w:rPr>
          <w:rFonts w:cs="Times New Roman" w:hint="eastAsia"/>
        </w:rPr>
        <w:t>W</w:t>
      </w:r>
      <w:r w:rsidR="00345ABF" w:rsidRPr="00345ABF">
        <w:rPr>
          <w:rFonts w:cs="Times New Roman" w:hint="eastAsia"/>
          <w:vertAlign w:val="subscript"/>
        </w:rPr>
        <w:t>1-4</w:t>
      </w:r>
      <w:r>
        <w:rPr>
          <w:rFonts w:cs="Times New Roman" w:hint="eastAsia"/>
        </w:rPr>
        <w:t>进入</w:t>
      </w:r>
      <w:r>
        <w:rPr>
          <w:rFonts w:ascii="宋体" w:hAnsi="宋体" w:cs="宋体"/>
          <w:spacing w:val="-1"/>
          <w:szCs w:val="24"/>
        </w:rPr>
        <w:t>厂区污水</w:t>
      </w:r>
      <w:r>
        <w:rPr>
          <w:rFonts w:ascii="宋体" w:hAnsi="宋体" w:cs="宋体" w:hint="eastAsia"/>
          <w:spacing w:val="-1"/>
          <w:szCs w:val="24"/>
        </w:rPr>
        <w:t>处理站处理</w:t>
      </w:r>
      <w:r w:rsidR="009F27C3" w:rsidRPr="00561511">
        <w:rPr>
          <w:rFonts w:cs="Times New Roman"/>
          <w:color w:val="000000" w:themeColor="text1"/>
          <w:spacing w:val="-1"/>
          <w:szCs w:val="24"/>
        </w:rPr>
        <w:t>，</w:t>
      </w:r>
      <w:r w:rsidR="009F27C3">
        <w:rPr>
          <w:rFonts w:cs="Times New Roman" w:hint="eastAsia"/>
          <w:color w:val="000000" w:themeColor="text1"/>
          <w:spacing w:val="1"/>
          <w:szCs w:val="24"/>
        </w:rPr>
        <w:t>清洗</w:t>
      </w:r>
      <w:r w:rsidR="009F27C3">
        <w:rPr>
          <w:rFonts w:cs="Times New Roman"/>
          <w:color w:val="000000" w:themeColor="text1"/>
          <w:spacing w:val="1"/>
          <w:szCs w:val="24"/>
        </w:rPr>
        <w:t>残渣</w:t>
      </w:r>
      <w:r w:rsidR="009F27C3" w:rsidRPr="00561511">
        <w:rPr>
          <w:rFonts w:eastAsia="Times New Roman" w:cs="Times New Roman"/>
          <w:color w:val="000000" w:themeColor="text1"/>
          <w:spacing w:val="-1"/>
          <w:szCs w:val="24"/>
        </w:rPr>
        <w:t>S</w:t>
      </w:r>
      <w:r w:rsidR="009F27C3">
        <w:rPr>
          <w:rFonts w:eastAsia="Times New Roman" w:cs="Times New Roman"/>
          <w:color w:val="000000" w:themeColor="text1"/>
          <w:spacing w:val="-1"/>
          <w:szCs w:val="24"/>
          <w:vertAlign w:val="subscript"/>
        </w:rPr>
        <w:t>1-4</w:t>
      </w:r>
      <w:r w:rsidR="009F27C3" w:rsidRPr="00561511">
        <w:rPr>
          <w:rFonts w:eastAsiaTheme="minorEastAsia" w:cs="Times New Roman"/>
          <w:color w:val="000000" w:themeColor="text1"/>
          <w:spacing w:val="-1"/>
          <w:szCs w:val="24"/>
        </w:rPr>
        <w:t>在底部排出</w:t>
      </w:r>
      <w:r>
        <w:rPr>
          <w:rFonts w:cs="Times New Roman" w:hint="eastAsia"/>
          <w:spacing w:val="1"/>
          <w:szCs w:val="24"/>
        </w:rPr>
        <w:t>。</w:t>
      </w:r>
    </w:p>
    <w:p w14:paraId="22E41AEB" w14:textId="53EC8537" w:rsidR="003D1DCE" w:rsidRPr="00561511" w:rsidRDefault="003D1DCE" w:rsidP="003D1DCE">
      <w:pPr>
        <w:ind w:firstLine="480"/>
        <w:rPr>
          <w:rFonts w:cs="Times New Roman"/>
          <w:color w:val="000000" w:themeColor="text1"/>
        </w:rPr>
      </w:pPr>
      <w:r w:rsidRPr="00561511">
        <w:rPr>
          <w:rFonts w:cs="Times New Roman"/>
          <w:color w:val="000000" w:themeColor="text1"/>
        </w:rPr>
        <w:t>（</w:t>
      </w:r>
      <w:r w:rsidR="00F833EF">
        <w:rPr>
          <w:rFonts w:cs="Times New Roman"/>
          <w:color w:val="000000" w:themeColor="text1"/>
        </w:rPr>
        <w:t>7</w:t>
      </w:r>
      <w:r w:rsidRPr="00561511">
        <w:rPr>
          <w:rFonts w:cs="Times New Roman"/>
          <w:color w:val="000000" w:themeColor="text1"/>
        </w:rPr>
        <w:t>）漂洗</w:t>
      </w:r>
      <w:r>
        <w:rPr>
          <w:rFonts w:cs="Times New Roman" w:hint="eastAsia"/>
          <w:color w:val="000000" w:themeColor="text1"/>
        </w:rPr>
        <w:t>脱水</w:t>
      </w:r>
    </w:p>
    <w:p w14:paraId="23E96790" w14:textId="0AD2E321" w:rsidR="003D1DCE" w:rsidRPr="0093608A" w:rsidRDefault="003D1DCE" w:rsidP="003D1DCE">
      <w:pPr>
        <w:ind w:firstLine="480"/>
        <w:rPr>
          <w:rFonts w:cs="Times New Roman"/>
          <w:color w:val="000000" w:themeColor="text1"/>
        </w:rPr>
      </w:pPr>
      <w:r w:rsidRPr="00561511">
        <w:rPr>
          <w:rFonts w:cs="Times New Roman"/>
          <w:color w:val="000000" w:themeColor="text1"/>
        </w:rPr>
        <w:t>脱水后塑料片由螺旋输送机输送到漂洗槽中进一步漂洗，去除附着的药剂</w:t>
      </w:r>
      <w:r w:rsidRPr="00561511">
        <w:rPr>
          <w:rFonts w:cs="Times New Roman"/>
          <w:color w:val="000000" w:themeColor="text1"/>
          <w:spacing w:val="2"/>
          <w:szCs w:val="24"/>
        </w:rPr>
        <w:t>。漂</w:t>
      </w:r>
      <w:r w:rsidRPr="00561511">
        <w:rPr>
          <w:rFonts w:cs="Times New Roman"/>
          <w:color w:val="000000" w:themeColor="text1"/>
          <w:spacing w:val="1"/>
          <w:szCs w:val="24"/>
        </w:rPr>
        <w:t>洗槽</w:t>
      </w:r>
      <w:r w:rsidRPr="00561511">
        <w:rPr>
          <w:rFonts w:cs="Times New Roman"/>
          <w:color w:val="000000" w:themeColor="text1"/>
          <w:spacing w:val="-1"/>
          <w:szCs w:val="24"/>
        </w:rPr>
        <w:t>的废水定期排空，</w:t>
      </w:r>
      <w:r w:rsidR="009F27C3">
        <w:rPr>
          <w:rFonts w:cs="Times New Roman" w:hint="eastAsia"/>
          <w:color w:val="000000" w:themeColor="text1"/>
          <w:spacing w:val="1"/>
          <w:szCs w:val="24"/>
        </w:rPr>
        <w:t>清洗</w:t>
      </w:r>
      <w:r w:rsidR="009F27C3">
        <w:rPr>
          <w:rFonts w:cs="Times New Roman"/>
          <w:color w:val="000000" w:themeColor="text1"/>
          <w:spacing w:val="1"/>
          <w:szCs w:val="24"/>
        </w:rPr>
        <w:t>残渣</w:t>
      </w:r>
      <w:r w:rsidRPr="00561511">
        <w:rPr>
          <w:rFonts w:eastAsia="Times New Roman" w:cs="Times New Roman"/>
          <w:color w:val="000000" w:themeColor="text1"/>
          <w:spacing w:val="-1"/>
          <w:szCs w:val="24"/>
        </w:rPr>
        <w:t>S</w:t>
      </w:r>
      <w:r w:rsidR="009F27C3">
        <w:rPr>
          <w:rFonts w:eastAsia="Times New Roman" w:cs="Times New Roman"/>
          <w:color w:val="000000" w:themeColor="text1"/>
          <w:spacing w:val="-1"/>
          <w:szCs w:val="24"/>
          <w:vertAlign w:val="subscript"/>
        </w:rPr>
        <w:t>1-5</w:t>
      </w:r>
      <w:r w:rsidRPr="00561511">
        <w:rPr>
          <w:rFonts w:eastAsiaTheme="minorEastAsia" w:cs="Times New Roman"/>
          <w:color w:val="000000" w:themeColor="text1"/>
          <w:spacing w:val="-1"/>
          <w:szCs w:val="24"/>
        </w:rPr>
        <w:t>在底部排出</w:t>
      </w:r>
      <w:r>
        <w:rPr>
          <w:rFonts w:cs="Times New Roman" w:hint="eastAsia"/>
          <w:color w:val="000000" w:themeColor="text1"/>
          <w:spacing w:val="-2"/>
          <w:szCs w:val="24"/>
        </w:rPr>
        <w:t>。</w:t>
      </w:r>
      <w:r w:rsidRPr="00561511">
        <w:rPr>
          <w:rFonts w:cs="Times New Roman"/>
          <w:color w:val="000000" w:themeColor="text1"/>
        </w:rPr>
        <w:t>漂洗后塑料片送至卧式离心脱水机</w:t>
      </w:r>
      <w:r>
        <w:rPr>
          <w:rFonts w:cs="Times New Roman" w:hint="eastAsia"/>
          <w:color w:val="000000" w:themeColor="text1"/>
        </w:rPr>
        <w:t>脱水</w:t>
      </w:r>
      <w:r w:rsidRPr="00561511">
        <w:rPr>
          <w:rFonts w:cs="Times New Roman"/>
          <w:color w:val="000000" w:themeColor="text1"/>
        </w:rPr>
        <w:t>，离心脱水机为密闭设备，甩干</w:t>
      </w:r>
      <w:r w:rsidRPr="00561511">
        <w:rPr>
          <w:rFonts w:cs="Times New Roman"/>
          <w:color w:val="000000" w:themeColor="text1"/>
          <w:spacing w:val="-1"/>
          <w:szCs w:val="24"/>
        </w:rPr>
        <w:t>表面的水份。</w:t>
      </w:r>
      <w:r w:rsidR="00345ABF">
        <w:rPr>
          <w:rFonts w:cs="Times New Roman" w:hint="eastAsia"/>
          <w:color w:val="000000" w:themeColor="text1"/>
          <w:spacing w:val="-1"/>
          <w:szCs w:val="24"/>
        </w:rPr>
        <w:t>此过程产生废水</w:t>
      </w:r>
      <w:r w:rsidR="00345ABF">
        <w:rPr>
          <w:rFonts w:cs="Times New Roman" w:hint="eastAsia"/>
        </w:rPr>
        <w:t>W</w:t>
      </w:r>
      <w:r w:rsidR="00345ABF">
        <w:rPr>
          <w:rFonts w:cs="Times New Roman" w:hint="eastAsia"/>
          <w:vertAlign w:val="subscript"/>
        </w:rPr>
        <w:t>1-5</w:t>
      </w:r>
      <w:r w:rsidR="00345ABF">
        <w:rPr>
          <w:rFonts w:cs="Times New Roman" w:hint="eastAsia"/>
        </w:rPr>
        <w:t>进入</w:t>
      </w:r>
      <w:r w:rsidR="00345ABF">
        <w:rPr>
          <w:rFonts w:ascii="宋体" w:hAnsi="宋体" w:cs="宋体"/>
          <w:spacing w:val="-1"/>
          <w:szCs w:val="24"/>
        </w:rPr>
        <w:t>厂区污水</w:t>
      </w:r>
      <w:r w:rsidR="00345ABF">
        <w:rPr>
          <w:rFonts w:ascii="宋体" w:hAnsi="宋体" w:cs="宋体" w:hint="eastAsia"/>
          <w:spacing w:val="-1"/>
          <w:szCs w:val="24"/>
        </w:rPr>
        <w:t>处理站处理</w:t>
      </w:r>
      <w:r>
        <w:rPr>
          <w:rFonts w:cs="Times New Roman" w:hint="eastAsia"/>
          <w:spacing w:val="1"/>
          <w:szCs w:val="24"/>
        </w:rPr>
        <w:t>。</w:t>
      </w:r>
    </w:p>
    <w:p w14:paraId="37E2C6BB" w14:textId="414CB6E4" w:rsidR="008A3A83" w:rsidRDefault="003D1DCE" w:rsidP="003D1DCE">
      <w:pPr>
        <w:ind w:firstLine="476"/>
        <w:rPr>
          <w:rFonts w:cs="Times New Roman"/>
          <w:color w:val="000000" w:themeColor="text1"/>
          <w:spacing w:val="-1"/>
          <w:szCs w:val="24"/>
        </w:rPr>
      </w:pPr>
      <w:r w:rsidRPr="00561511">
        <w:rPr>
          <w:rFonts w:cs="Times New Roman"/>
          <w:color w:val="000000" w:themeColor="text1"/>
          <w:spacing w:val="-1"/>
          <w:szCs w:val="24"/>
        </w:rPr>
        <w:t>（</w:t>
      </w:r>
      <w:r w:rsidR="00F833EF">
        <w:rPr>
          <w:rFonts w:cs="Times New Roman"/>
          <w:color w:val="000000" w:themeColor="text1"/>
          <w:spacing w:val="-1"/>
          <w:szCs w:val="24"/>
        </w:rPr>
        <w:t>8</w:t>
      </w:r>
      <w:r w:rsidRPr="00561511">
        <w:rPr>
          <w:rFonts w:cs="Times New Roman"/>
          <w:color w:val="000000" w:themeColor="text1"/>
          <w:spacing w:val="-1"/>
          <w:szCs w:val="24"/>
        </w:rPr>
        <w:t>）风选</w:t>
      </w:r>
    </w:p>
    <w:p w14:paraId="6342D0A2" w14:textId="1EF4CC0F" w:rsidR="008A3A83" w:rsidRPr="008A3A83" w:rsidRDefault="008A3A83" w:rsidP="008A3A83">
      <w:pPr>
        <w:ind w:firstLine="480"/>
        <w:rPr>
          <w:rFonts w:cs="Times New Roman"/>
          <w:color w:val="000000" w:themeColor="text1"/>
        </w:rPr>
      </w:pPr>
      <w:r w:rsidRPr="00561511">
        <w:rPr>
          <w:rFonts w:cs="Times New Roman"/>
          <w:color w:val="000000" w:themeColor="text1"/>
        </w:rPr>
        <w:t>脱水后塑料片由密闭</w:t>
      </w:r>
      <w:r w:rsidR="00E30DE3">
        <w:rPr>
          <w:rFonts w:cs="Times New Roman" w:hint="eastAsia"/>
          <w:color w:val="000000" w:themeColor="text1"/>
        </w:rPr>
        <w:t>出料蛟龙</w:t>
      </w:r>
      <w:r w:rsidRPr="00561511">
        <w:rPr>
          <w:rFonts w:cs="Times New Roman"/>
          <w:color w:val="000000" w:themeColor="text1"/>
        </w:rPr>
        <w:t>输送设备均匀、连续送入负压风选机。</w:t>
      </w:r>
      <w:r>
        <w:rPr>
          <w:rFonts w:cs="Times New Roman" w:hint="eastAsia"/>
          <w:color w:val="000000" w:themeColor="text1"/>
        </w:rPr>
        <w:t>通过风力进一步</w:t>
      </w:r>
      <w:r>
        <w:rPr>
          <w:rFonts w:cs="Times New Roman"/>
          <w:color w:val="000000" w:themeColor="text1"/>
        </w:rPr>
        <w:t>去除</w:t>
      </w:r>
      <w:r>
        <w:rPr>
          <w:rFonts w:cs="Times New Roman" w:hint="eastAsia"/>
          <w:color w:val="000000" w:themeColor="text1"/>
        </w:rPr>
        <w:t>标签</w:t>
      </w:r>
      <w:r>
        <w:rPr>
          <w:rFonts w:cs="Times New Roman"/>
          <w:color w:val="000000" w:themeColor="text1"/>
        </w:rPr>
        <w:t>等轻质物料</w:t>
      </w:r>
      <w:r>
        <w:rPr>
          <w:rFonts w:cs="Times New Roman" w:hint="eastAsia"/>
          <w:color w:val="000000" w:themeColor="text1"/>
        </w:rPr>
        <w:t>后进入</w:t>
      </w:r>
      <w:r>
        <w:rPr>
          <w:rFonts w:cs="Times New Roman"/>
          <w:color w:val="000000" w:themeColor="text1"/>
        </w:rPr>
        <w:t>料仓</w:t>
      </w:r>
      <w:r>
        <w:rPr>
          <w:rFonts w:cs="Times New Roman" w:hint="eastAsia"/>
          <w:color w:val="000000" w:themeColor="text1"/>
        </w:rPr>
        <w:t>。</w:t>
      </w:r>
      <w:r>
        <w:rPr>
          <w:rFonts w:cs="Times New Roman"/>
          <w:color w:val="000000" w:themeColor="text1"/>
        </w:rPr>
        <w:t>此过程会产生废标签</w:t>
      </w:r>
      <w:r>
        <w:rPr>
          <w:rFonts w:cs="Times New Roman"/>
          <w:color w:val="000000" w:themeColor="text1"/>
        </w:rPr>
        <w:t>S</w:t>
      </w:r>
      <w:r w:rsidRPr="008A3A83">
        <w:rPr>
          <w:rFonts w:cs="Times New Roman"/>
          <w:color w:val="000000" w:themeColor="text1"/>
          <w:vertAlign w:val="subscript"/>
        </w:rPr>
        <w:t>1-6</w:t>
      </w:r>
      <w:r w:rsidRPr="00561511">
        <w:rPr>
          <w:rFonts w:cs="Times New Roman"/>
          <w:color w:val="000000" w:themeColor="text1"/>
        </w:rPr>
        <w:t>。</w:t>
      </w:r>
    </w:p>
    <w:p w14:paraId="4C36D003" w14:textId="4F4203FC" w:rsidR="003D1DCE" w:rsidRPr="00561511" w:rsidRDefault="008A3A83" w:rsidP="003D1DCE">
      <w:pPr>
        <w:ind w:firstLine="476"/>
        <w:rPr>
          <w:rFonts w:cs="Times New Roman"/>
          <w:color w:val="000000" w:themeColor="text1"/>
          <w:spacing w:val="-1"/>
          <w:szCs w:val="24"/>
        </w:rPr>
      </w:pPr>
      <w:r>
        <w:rPr>
          <w:rFonts w:cs="Times New Roman" w:hint="eastAsia"/>
          <w:color w:val="000000" w:themeColor="text1"/>
          <w:spacing w:val="-1"/>
          <w:szCs w:val="24"/>
        </w:rPr>
        <w:t>（</w:t>
      </w:r>
      <w:r w:rsidR="00F833EF">
        <w:rPr>
          <w:rFonts w:cs="Times New Roman"/>
          <w:color w:val="000000" w:themeColor="text1"/>
          <w:spacing w:val="-1"/>
          <w:szCs w:val="24"/>
        </w:rPr>
        <w:t>9</w:t>
      </w:r>
      <w:r>
        <w:rPr>
          <w:rFonts w:cs="Times New Roman" w:hint="eastAsia"/>
          <w:color w:val="000000" w:themeColor="text1"/>
          <w:spacing w:val="-1"/>
          <w:szCs w:val="24"/>
        </w:rPr>
        <w:t>）</w:t>
      </w:r>
      <w:r w:rsidR="003D1DCE" w:rsidRPr="00561511">
        <w:rPr>
          <w:rFonts w:cs="Times New Roman"/>
          <w:color w:val="000000" w:themeColor="text1"/>
          <w:spacing w:val="-1"/>
          <w:szCs w:val="24"/>
        </w:rPr>
        <w:t>分选</w:t>
      </w:r>
      <w:r>
        <w:rPr>
          <w:rFonts w:cs="Times New Roman" w:hint="eastAsia"/>
          <w:color w:val="000000" w:themeColor="text1"/>
          <w:spacing w:val="-1"/>
          <w:szCs w:val="24"/>
        </w:rPr>
        <w:t>烘干</w:t>
      </w:r>
    </w:p>
    <w:p w14:paraId="6DD6CE9D" w14:textId="5283D1DE" w:rsidR="003D1DCE" w:rsidRPr="00561511" w:rsidRDefault="00345ABF" w:rsidP="009F27C3">
      <w:pPr>
        <w:ind w:firstLine="480"/>
        <w:rPr>
          <w:rFonts w:cs="Times New Roman"/>
          <w:color w:val="000000" w:themeColor="text1"/>
        </w:rPr>
      </w:pPr>
      <w:r>
        <w:rPr>
          <w:rFonts w:cs="Times New Roman" w:hint="eastAsia"/>
          <w:color w:val="000000" w:themeColor="text1"/>
        </w:rPr>
        <w:t>风选后的</w:t>
      </w:r>
      <w:r>
        <w:rPr>
          <w:rFonts w:cs="Times New Roman"/>
          <w:color w:val="000000" w:themeColor="text1"/>
        </w:rPr>
        <w:t>塑料片由</w:t>
      </w:r>
      <w:r w:rsidR="009F27C3">
        <w:rPr>
          <w:rFonts w:cs="Times New Roman" w:hint="eastAsia"/>
          <w:color w:val="000000" w:themeColor="text1"/>
        </w:rPr>
        <w:t>提料机送入</w:t>
      </w:r>
      <w:r>
        <w:rPr>
          <w:rFonts w:cs="Times New Roman"/>
          <w:color w:val="000000" w:themeColor="text1"/>
        </w:rPr>
        <w:t>硅胶机</w:t>
      </w:r>
      <w:r w:rsidR="009F27C3">
        <w:rPr>
          <w:rFonts w:cs="Times New Roman" w:hint="eastAsia"/>
          <w:color w:val="000000" w:themeColor="text1"/>
        </w:rPr>
        <w:t>，</w:t>
      </w:r>
      <w:r w:rsidR="009F27C3" w:rsidRPr="009F27C3">
        <w:rPr>
          <w:rFonts w:cs="Times New Roman" w:hint="eastAsia"/>
          <w:color w:val="000000" w:themeColor="text1"/>
        </w:rPr>
        <w:t>由硅胶分选机分选出物料中的橡胶颗粒</w:t>
      </w:r>
      <w:r w:rsidR="009F27C3">
        <w:rPr>
          <w:rFonts w:cs="Times New Roman" w:hint="eastAsia"/>
          <w:color w:val="000000" w:themeColor="text1"/>
        </w:rPr>
        <w:t>（废农药瓶密封</w:t>
      </w:r>
      <w:r w:rsidR="009F27C3">
        <w:rPr>
          <w:rFonts w:cs="Times New Roman"/>
          <w:color w:val="000000" w:themeColor="text1"/>
        </w:rPr>
        <w:t>橡胶圈</w:t>
      </w:r>
      <w:r w:rsidR="009F27C3">
        <w:rPr>
          <w:rFonts w:cs="Times New Roman" w:hint="eastAsia"/>
          <w:color w:val="000000" w:themeColor="text1"/>
        </w:rPr>
        <w:t>）</w:t>
      </w:r>
      <w:r>
        <w:rPr>
          <w:rFonts w:cs="Times New Roman"/>
          <w:color w:val="000000" w:themeColor="text1"/>
        </w:rPr>
        <w:t>，</w:t>
      </w:r>
      <w:r w:rsidR="003D1DCE" w:rsidRPr="00561511">
        <w:rPr>
          <w:rFonts w:cs="Times New Roman"/>
          <w:color w:val="000000" w:themeColor="text1"/>
        </w:rPr>
        <w:t>利用硬质塑料与硅胶、橡胶弹性体回弹系数、摩擦系数差异分选。塑料片先经低温预热强化弹性区分效果，随后进入倾斜六轴滚筒；物料碰撞滚筒壁，</w:t>
      </w:r>
      <w:r w:rsidR="003D1DCE" w:rsidRPr="00561511">
        <w:rPr>
          <w:rFonts w:cs="Times New Roman"/>
          <w:color w:val="000000" w:themeColor="text1"/>
        </w:rPr>
        <w:t>PP/PE</w:t>
      </w:r>
      <w:r w:rsidR="003D1DCE" w:rsidRPr="00561511">
        <w:rPr>
          <w:rFonts w:cs="Times New Roman"/>
          <w:color w:val="000000" w:themeColor="text1"/>
        </w:rPr>
        <w:t>硬塑料反弹距离远，从滚筒远端出料</w:t>
      </w:r>
      <w:r>
        <w:rPr>
          <w:rFonts w:cs="Times New Roman" w:hint="eastAsia"/>
          <w:color w:val="000000" w:themeColor="text1"/>
        </w:rPr>
        <w:t>。把硅胶分选</w:t>
      </w:r>
      <w:r>
        <w:rPr>
          <w:rFonts w:cs="Times New Roman"/>
          <w:color w:val="000000" w:themeColor="text1"/>
        </w:rPr>
        <w:t>橡胶</w:t>
      </w:r>
      <w:r>
        <w:rPr>
          <w:rFonts w:cs="Times New Roman"/>
          <w:color w:val="000000" w:themeColor="text1"/>
        </w:rPr>
        <w:t>S</w:t>
      </w:r>
      <w:r w:rsidRPr="009F27C3">
        <w:rPr>
          <w:rFonts w:cs="Times New Roman"/>
          <w:color w:val="000000" w:themeColor="text1"/>
          <w:vertAlign w:val="subscript"/>
        </w:rPr>
        <w:t>1-</w:t>
      </w:r>
      <w:r w:rsidR="008A3A83">
        <w:rPr>
          <w:rFonts w:cs="Times New Roman"/>
          <w:color w:val="000000" w:themeColor="text1"/>
          <w:vertAlign w:val="subscript"/>
        </w:rPr>
        <w:t>7</w:t>
      </w:r>
      <w:r w:rsidR="003D1DCE">
        <w:rPr>
          <w:rFonts w:cs="Times New Roman"/>
          <w:color w:val="000000" w:themeColor="text1"/>
        </w:rPr>
        <w:t>弹跳距离近，从滚筒近端单独排出</w:t>
      </w:r>
      <w:r>
        <w:rPr>
          <w:rFonts w:cs="Times New Roman" w:hint="eastAsia"/>
          <w:color w:val="000000" w:themeColor="text1"/>
        </w:rPr>
        <w:t>。</w:t>
      </w:r>
      <w:r w:rsidR="003D1DCE">
        <w:rPr>
          <w:rFonts w:cs="Times New Roman"/>
          <w:color w:val="000000" w:themeColor="text1"/>
        </w:rPr>
        <w:t>硅胶机</w:t>
      </w:r>
      <w:r w:rsidR="00594320">
        <w:rPr>
          <w:rFonts w:cs="Times New Roman" w:hint="eastAsia"/>
          <w:color w:val="000000" w:themeColor="text1"/>
        </w:rPr>
        <w:t>同时</w:t>
      </w:r>
      <w:r w:rsidR="003D1DCE">
        <w:rPr>
          <w:rFonts w:cs="Times New Roman" w:hint="eastAsia"/>
          <w:color w:val="000000" w:themeColor="text1"/>
        </w:rPr>
        <w:t>采用</w:t>
      </w:r>
      <w:r w:rsidR="003D1DCE">
        <w:rPr>
          <w:rFonts w:cs="Times New Roman"/>
          <w:color w:val="000000" w:themeColor="text1"/>
        </w:rPr>
        <w:t>电加热</w:t>
      </w:r>
      <w:r w:rsidR="00594320">
        <w:rPr>
          <w:rFonts w:cs="Times New Roman" w:hint="eastAsia"/>
          <w:color w:val="000000" w:themeColor="text1"/>
        </w:rPr>
        <w:t>至</w:t>
      </w:r>
      <w:r w:rsidR="00594320">
        <w:rPr>
          <w:rFonts w:cs="Times New Roman" w:hint="eastAsia"/>
          <w:color w:val="000000" w:themeColor="text1"/>
        </w:rPr>
        <w:t>60</w:t>
      </w:r>
      <w:r w:rsidR="00594320">
        <w:rPr>
          <w:rFonts w:cs="Times New Roman" w:hint="eastAsia"/>
          <w:color w:val="000000" w:themeColor="text1"/>
        </w:rPr>
        <w:t>℃</w:t>
      </w:r>
      <w:r w:rsidR="003D1DCE">
        <w:rPr>
          <w:rFonts w:cs="Times New Roman"/>
          <w:color w:val="000000" w:themeColor="text1"/>
        </w:rPr>
        <w:t>对</w:t>
      </w:r>
      <w:r w:rsidR="003D1DCE">
        <w:rPr>
          <w:rFonts w:cs="Times New Roman" w:hint="eastAsia"/>
          <w:color w:val="000000" w:themeColor="text1"/>
        </w:rPr>
        <w:t>塑料</w:t>
      </w:r>
      <w:r w:rsidR="003D1DCE">
        <w:rPr>
          <w:rFonts w:cs="Times New Roman"/>
          <w:color w:val="000000" w:themeColor="text1"/>
        </w:rPr>
        <w:t>片进行</w:t>
      </w:r>
      <w:r w:rsidR="003D1DCE" w:rsidRPr="00561511">
        <w:rPr>
          <w:rFonts w:cs="Times New Roman"/>
          <w:color w:val="000000" w:themeColor="text1"/>
        </w:rPr>
        <w:t>烘干</w:t>
      </w:r>
      <w:r w:rsidR="003D1DCE">
        <w:rPr>
          <w:rFonts w:cs="Times New Roman" w:hint="eastAsia"/>
          <w:color w:val="000000" w:themeColor="text1"/>
        </w:rPr>
        <w:t>，</w:t>
      </w:r>
      <w:r w:rsidR="003D1DCE">
        <w:rPr>
          <w:rFonts w:hint="eastAsia"/>
        </w:rPr>
        <w:t>塑料片</w:t>
      </w:r>
      <w:r w:rsidR="003D1DCE">
        <w:t>最终含水率控制</w:t>
      </w:r>
      <w:r w:rsidR="003D1DCE">
        <w:t>≤0.2%</w:t>
      </w:r>
      <w:r w:rsidR="003D1DCE" w:rsidRPr="00561511">
        <w:rPr>
          <w:rFonts w:cs="Times New Roman"/>
          <w:color w:val="000000" w:themeColor="text1"/>
        </w:rPr>
        <w:t>。</w:t>
      </w:r>
    </w:p>
    <w:p w14:paraId="64C160D5" w14:textId="131F61B8" w:rsidR="003D1DCE" w:rsidRPr="00561511" w:rsidRDefault="003D1DCE" w:rsidP="003D1DCE">
      <w:pPr>
        <w:ind w:firstLine="480"/>
        <w:rPr>
          <w:rFonts w:cs="Times New Roman"/>
          <w:color w:val="000000" w:themeColor="text1"/>
        </w:rPr>
      </w:pPr>
      <w:r w:rsidRPr="00561511">
        <w:rPr>
          <w:rFonts w:cs="Times New Roman"/>
          <w:color w:val="000000" w:themeColor="text1"/>
        </w:rPr>
        <w:t>（</w:t>
      </w:r>
      <w:r w:rsidR="00F833EF">
        <w:rPr>
          <w:rFonts w:cs="Times New Roman"/>
          <w:color w:val="000000" w:themeColor="text1"/>
        </w:rPr>
        <w:t>10</w:t>
      </w:r>
      <w:r w:rsidRPr="00561511">
        <w:rPr>
          <w:rFonts w:cs="Times New Roman"/>
          <w:color w:val="000000" w:themeColor="text1"/>
        </w:rPr>
        <w:t>）破碎</w:t>
      </w:r>
    </w:p>
    <w:p w14:paraId="69ACB8B2" w14:textId="15E91104" w:rsidR="003D1DCE" w:rsidRPr="00561511" w:rsidRDefault="003D1DCE" w:rsidP="003D1DCE">
      <w:pPr>
        <w:ind w:firstLine="480"/>
        <w:rPr>
          <w:rFonts w:cs="Times New Roman"/>
          <w:color w:val="000000" w:themeColor="text1"/>
        </w:rPr>
      </w:pPr>
      <w:r w:rsidRPr="00561511">
        <w:rPr>
          <w:rFonts w:cs="Times New Roman"/>
          <w:color w:val="000000" w:themeColor="text1"/>
        </w:rPr>
        <w:t>分选</w:t>
      </w:r>
      <w:r w:rsidR="008A3A83">
        <w:rPr>
          <w:rFonts w:cs="Times New Roman" w:hint="eastAsia"/>
          <w:color w:val="000000" w:themeColor="text1"/>
        </w:rPr>
        <w:t>烘干</w:t>
      </w:r>
      <w:r w:rsidRPr="00561511">
        <w:rPr>
          <w:rFonts w:cs="Times New Roman"/>
          <w:color w:val="000000" w:themeColor="text1"/>
        </w:rPr>
        <w:t>后塑料片经密闭</w:t>
      </w:r>
      <w:r w:rsidR="00E30DE3">
        <w:rPr>
          <w:rFonts w:cs="Times New Roman" w:hint="eastAsia"/>
          <w:color w:val="000000" w:themeColor="text1"/>
        </w:rPr>
        <w:t>出料蛟龙</w:t>
      </w:r>
      <w:r w:rsidRPr="00561511">
        <w:rPr>
          <w:rFonts w:cs="Times New Roman"/>
          <w:color w:val="000000" w:themeColor="text1"/>
        </w:rPr>
        <w:t>输送至破碎机，电机带动转子高速转动，动刀随转子旋转，与机身固定定刀形成剪切间隙，动刀、定刀咬合，剪切、撕扯、撞击三重作用破碎，将塑料破碎成不大于</w:t>
      </w:r>
      <w:r w:rsidRPr="00561511">
        <w:rPr>
          <w:rFonts w:cs="Times New Roman"/>
          <w:color w:val="000000" w:themeColor="text1"/>
        </w:rPr>
        <w:t>1.6cm</w:t>
      </w:r>
      <w:r w:rsidRPr="00561511">
        <w:rPr>
          <w:rFonts w:cs="Times New Roman"/>
          <w:color w:val="000000" w:themeColor="text1"/>
        </w:rPr>
        <w:t>的塑料片</w:t>
      </w:r>
      <w:r>
        <w:rPr>
          <w:rFonts w:cs="Times New Roman" w:hint="eastAsia"/>
          <w:color w:val="000000" w:themeColor="text1"/>
        </w:rPr>
        <w:t>，</w:t>
      </w:r>
      <w:r>
        <w:rPr>
          <w:rFonts w:cs="Times New Roman"/>
          <w:color w:val="000000" w:themeColor="text1"/>
        </w:rPr>
        <w:t>此过程会</w:t>
      </w:r>
      <w:r>
        <w:rPr>
          <w:rFonts w:cs="Times New Roman" w:hint="eastAsia"/>
          <w:color w:val="000000" w:themeColor="text1"/>
        </w:rPr>
        <w:t>产生</w:t>
      </w:r>
      <w:r>
        <w:rPr>
          <w:rFonts w:cs="Times New Roman"/>
          <w:color w:val="000000" w:themeColor="text1"/>
        </w:rPr>
        <w:t>破碎粉尘</w:t>
      </w:r>
      <w:r>
        <w:rPr>
          <w:rFonts w:cs="Times New Roman"/>
          <w:color w:val="000000" w:themeColor="text1"/>
        </w:rPr>
        <w:t>G</w:t>
      </w:r>
      <w:r w:rsidRPr="002F53D6">
        <w:rPr>
          <w:rFonts w:cs="Times New Roman"/>
          <w:color w:val="000000" w:themeColor="text1"/>
          <w:vertAlign w:val="subscript"/>
        </w:rPr>
        <w:t>1-5</w:t>
      </w:r>
      <w:r w:rsidRPr="00561511">
        <w:rPr>
          <w:rFonts w:cs="Times New Roman"/>
          <w:color w:val="000000" w:themeColor="text1"/>
        </w:rPr>
        <w:t>。</w:t>
      </w:r>
    </w:p>
    <w:p w14:paraId="22368565" w14:textId="3D36057B" w:rsidR="003D1DCE" w:rsidRPr="00561511" w:rsidRDefault="003D1DCE" w:rsidP="003D1DCE">
      <w:pPr>
        <w:ind w:firstLine="480"/>
        <w:rPr>
          <w:rFonts w:cs="Times New Roman"/>
          <w:color w:val="000000" w:themeColor="text1"/>
        </w:rPr>
      </w:pPr>
      <w:r w:rsidRPr="00561511">
        <w:rPr>
          <w:rFonts w:cs="Times New Roman"/>
          <w:color w:val="000000" w:themeColor="text1"/>
        </w:rPr>
        <w:t>（</w:t>
      </w:r>
      <w:r w:rsidR="008A3A83">
        <w:rPr>
          <w:rFonts w:cs="Times New Roman"/>
          <w:color w:val="000000" w:themeColor="text1"/>
        </w:rPr>
        <w:t>1</w:t>
      </w:r>
      <w:r w:rsidR="00F833EF">
        <w:rPr>
          <w:rFonts w:cs="Times New Roman"/>
          <w:color w:val="000000" w:themeColor="text1"/>
        </w:rPr>
        <w:t>1</w:t>
      </w:r>
      <w:r w:rsidR="009F27C3">
        <w:rPr>
          <w:rFonts w:cs="Times New Roman"/>
          <w:color w:val="000000" w:themeColor="text1"/>
        </w:rPr>
        <w:t>）色选</w:t>
      </w:r>
      <w:r w:rsidR="00483919">
        <w:rPr>
          <w:rFonts w:cs="Times New Roman" w:hint="eastAsia"/>
          <w:color w:val="000000" w:themeColor="text1"/>
        </w:rPr>
        <w:t>入库</w:t>
      </w:r>
    </w:p>
    <w:p w14:paraId="3209A367" w14:textId="26DE6538" w:rsidR="005C5733" w:rsidRPr="003D1DCE" w:rsidRDefault="003D1DCE" w:rsidP="003D1DCE">
      <w:pPr>
        <w:ind w:firstLine="480"/>
        <w:rPr>
          <w:rFonts w:cs="Times New Roman"/>
          <w:color w:val="000000" w:themeColor="text1"/>
        </w:rPr>
      </w:pPr>
      <w:r w:rsidRPr="00561511">
        <w:rPr>
          <w:rFonts w:cs="Times New Roman"/>
          <w:color w:val="000000" w:themeColor="text1"/>
        </w:rPr>
        <w:t>通过料仓内的提料机进入色选机，</w:t>
      </w:r>
      <w:r w:rsidR="00E24B14">
        <w:t>塑料片单层匀速下落经过光学检测区</w:t>
      </w:r>
      <w:r w:rsidR="00E24B14">
        <w:rPr>
          <w:rFonts w:hint="eastAsia"/>
        </w:rPr>
        <w:t>。</w:t>
      </w:r>
      <w:r w:rsidR="00E24B14">
        <w:t>高清相机识别塑料片颜色特征，主机控制系统实时比对预设分选参数，识别异色片</w:t>
      </w:r>
      <w:r w:rsidR="00E24B14">
        <w:rPr>
          <w:rFonts w:hint="eastAsia"/>
        </w:rPr>
        <w:t>，按照不同颜色</w:t>
      </w:r>
      <w:r w:rsidR="00E24B14">
        <w:t>完成分选作业</w:t>
      </w:r>
      <w:r w:rsidRPr="00561511">
        <w:rPr>
          <w:rFonts w:cs="Times New Roman"/>
          <w:color w:val="000000" w:themeColor="text1"/>
        </w:rPr>
        <w:t>。通过材质机</w:t>
      </w:r>
      <w:r w:rsidR="008D7A73">
        <w:t>利用不同塑料材质密度、静电差异等特性</w:t>
      </w:r>
      <w:r w:rsidR="008D7A73">
        <w:rPr>
          <w:rFonts w:hint="eastAsia"/>
        </w:rPr>
        <w:t>，</w:t>
      </w:r>
      <w:r w:rsidRPr="00561511">
        <w:rPr>
          <w:rFonts w:cs="Times New Roman"/>
          <w:color w:val="000000" w:themeColor="text1"/>
        </w:rPr>
        <w:t>将塑料片分为</w:t>
      </w:r>
      <w:r w:rsidRPr="00561511">
        <w:rPr>
          <w:rFonts w:cs="Times New Roman"/>
          <w:color w:val="000000" w:themeColor="text1"/>
        </w:rPr>
        <w:t>PP</w:t>
      </w:r>
      <w:r w:rsidRPr="00561511">
        <w:rPr>
          <w:rFonts w:cs="Times New Roman"/>
          <w:color w:val="000000" w:themeColor="text1"/>
        </w:rPr>
        <w:t>和</w:t>
      </w:r>
      <w:r w:rsidRPr="00561511">
        <w:rPr>
          <w:rFonts w:cs="Times New Roman"/>
          <w:color w:val="000000" w:themeColor="text1"/>
        </w:rPr>
        <w:t>PE</w:t>
      </w:r>
      <w:r>
        <w:rPr>
          <w:rFonts w:cs="Times New Roman"/>
          <w:color w:val="000000" w:themeColor="text1"/>
        </w:rPr>
        <w:t>后打包入库</w:t>
      </w:r>
      <w:r w:rsidR="00956F14">
        <w:rPr>
          <w:rFonts w:hint="eastAsia"/>
        </w:rPr>
        <w:t>。</w:t>
      </w:r>
    </w:p>
    <w:p w14:paraId="0C8AD799" w14:textId="1CD1FE15" w:rsidR="001211B7" w:rsidRDefault="001211B7" w:rsidP="001211B7">
      <w:pPr>
        <w:pStyle w:val="43"/>
      </w:pPr>
      <w:r>
        <w:rPr>
          <w:rFonts w:hint="eastAsia"/>
        </w:rPr>
        <w:t>3.3.1.3</w:t>
      </w:r>
      <w:r>
        <w:rPr>
          <w:rFonts w:hint="eastAsia"/>
        </w:rPr>
        <w:t>物料</w:t>
      </w:r>
      <w:r>
        <w:t>平衡</w:t>
      </w:r>
    </w:p>
    <w:p w14:paraId="3F0D3762" w14:textId="09ACB605" w:rsidR="00B52414" w:rsidRDefault="009D4C72" w:rsidP="00B52414">
      <w:pPr>
        <w:ind w:firstLine="480"/>
      </w:pPr>
      <w:r>
        <w:rPr>
          <w:rFonts w:hint="eastAsia"/>
        </w:rPr>
        <w:t>废农药瓶</w:t>
      </w:r>
      <w:r w:rsidR="00B52414">
        <w:rPr>
          <w:rFonts w:hint="eastAsia"/>
        </w:rPr>
        <w:t>生产线</w:t>
      </w:r>
      <w:r w:rsidR="00B52414">
        <w:t>物料平衡</w:t>
      </w:r>
      <w:r w:rsidR="00B52414">
        <w:rPr>
          <w:rFonts w:hint="eastAsia"/>
        </w:rPr>
        <w:t>如下表</w:t>
      </w:r>
      <w:r w:rsidR="00B52414">
        <w:t>。</w:t>
      </w:r>
    </w:p>
    <w:p w14:paraId="0876EE88" w14:textId="0BA29674" w:rsidR="001211B7" w:rsidRPr="001211B7" w:rsidRDefault="001211B7" w:rsidP="001211B7">
      <w:pPr>
        <w:pStyle w:val="afff9"/>
      </w:pPr>
      <w:r>
        <w:rPr>
          <w:rFonts w:hint="eastAsia"/>
        </w:rPr>
        <w:t>表</w:t>
      </w:r>
      <w:r>
        <w:rPr>
          <w:rFonts w:hint="eastAsia"/>
        </w:rPr>
        <w:t>3.3.1-</w:t>
      </w:r>
      <w:r>
        <w:t xml:space="preserve">1 </w:t>
      </w:r>
      <w:r w:rsidR="009D4C72">
        <w:rPr>
          <w:rFonts w:hint="eastAsia"/>
        </w:rPr>
        <w:t>废农药瓶</w:t>
      </w:r>
      <w:r>
        <w:rPr>
          <w:rFonts w:hint="eastAsia"/>
        </w:rPr>
        <w:t>处理物料</w:t>
      </w:r>
      <w:r w:rsidR="00D0081E">
        <w:t>平衡</w:t>
      </w:r>
      <w:r w:rsidR="00D0081E">
        <w:rPr>
          <w:rFonts w:hint="eastAsia"/>
        </w:rPr>
        <w:t>表</w:t>
      </w:r>
      <w:r w:rsidR="00D0081E">
        <w:rPr>
          <w:rFonts w:hint="eastAsia"/>
        </w:rPr>
        <w:t xml:space="preserve"> </w:t>
      </w:r>
      <w:r w:rsidR="00D0081E">
        <w:t>t/a</w:t>
      </w:r>
    </w:p>
    <w:tbl>
      <w:tblPr>
        <w:tblStyle w:val="ab"/>
        <w:tblW w:w="5000" w:type="pct"/>
        <w:tblLook w:val="04A0" w:firstRow="1" w:lastRow="0" w:firstColumn="1" w:lastColumn="0" w:noHBand="0" w:noVBand="1"/>
      </w:tblPr>
      <w:tblGrid>
        <w:gridCol w:w="3667"/>
        <w:gridCol w:w="1382"/>
        <w:gridCol w:w="2465"/>
        <w:gridCol w:w="1556"/>
      </w:tblGrid>
      <w:tr w:rsidR="006B3715" w14:paraId="797F6D85" w14:textId="77777777" w:rsidTr="006B3715">
        <w:tc>
          <w:tcPr>
            <w:tcW w:w="2783" w:type="pct"/>
            <w:gridSpan w:val="2"/>
          </w:tcPr>
          <w:p w14:paraId="7319E686" w14:textId="0482BE2C" w:rsidR="006B3715" w:rsidRDefault="006B3715" w:rsidP="001211B7">
            <w:pPr>
              <w:pStyle w:val="afffffb"/>
            </w:pPr>
            <w:r>
              <w:rPr>
                <w:rFonts w:hint="eastAsia"/>
              </w:rPr>
              <w:t>进料</w:t>
            </w:r>
          </w:p>
        </w:tc>
        <w:tc>
          <w:tcPr>
            <w:tcW w:w="2217" w:type="pct"/>
            <w:gridSpan w:val="2"/>
          </w:tcPr>
          <w:p w14:paraId="7665B465" w14:textId="670329EC" w:rsidR="006B3715" w:rsidRDefault="006B3715" w:rsidP="001211B7">
            <w:pPr>
              <w:pStyle w:val="afffffb"/>
            </w:pPr>
            <w:r>
              <w:rPr>
                <w:rFonts w:hint="eastAsia"/>
              </w:rPr>
              <w:t>出料</w:t>
            </w:r>
          </w:p>
        </w:tc>
      </w:tr>
      <w:tr w:rsidR="000903D3" w14:paraId="296C552A" w14:textId="77777777" w:rsidTr="004366E8">
        <w:tc>
          <w:tcPr>
            <w:tcW w:w="2021" w:type="pct"/>
          </w:tcPr>
          <w:p w14:paraId="28997277" w14:textId="02CC581B" w:rsidR="000903D3" w:rsidRDefault="000903D3" w:rsidP="000903D3">
            <w:pPr>
              <w:pStyle w:val="afffffb"/>
            </w:pPr>
            <w:r>
              <w:rPr>
                <w:rFonts w:hint="eastAsia"/>
              </w:rPr>
              <w:t>废农药瓶</w:t>
            </w:r>
          </w:p>
        </w:tc>
        <w:tc>
          <w:tcPr>
            <w:tcW w:w="762" w:type="pct"/>
            <w:vAlign w:val="center"/>
          </w:tcPr>
          <w:p w14:paraId="21C90F7B" w14:textId="7FCEBA5C" w:rsidR="000903D3" w:rsidRDefault="000903D3" w:rsidP="000903D3">
            <w:pPr>
              <w:pStyle w:val="afffffb"/>
            </w:pPr>
            <w:r>
              <w:rPr>
                <w:rFonts w:eastAsia="DengXian"/>
                <w:color w:val="000000"/>
                <w:szCs w:val="21"/>
              </w:rPr>
              <w:t>4000</w:t>
            </w:r>
          </w:p>
        </w:tc>
        <w:tc>
          <w:tcPr>
            <w:tcW w:w="1359" w:type="pct"/>
            <w:vAlign w:val="center"/>
          </w:tcPr>
          <w:p w14:paraId="3963A9C4" w14:textId="3F5DB65E" w:rsidR="000903D3" w:rsidRDefault="000903D3" w:rsidP="000903D3">
            <w:pPr>
              <w:pStyle w:val="afffffb"/>
            </w:pPr>
            <w:r>
              <w:rPr>
                <w:rFonts w:hint="eastAsia"/>
                <w:color w:val="000000"/>
                <w:szCs w:val="21"/>
              </w:rPr>
              <w:t>塑料片</w:t>
            </w:r>
          </w:p>
        </w:tc>
        <w:tc>
          <w:tcPr>
            <w:tcW w:w="858" w:type="pct"/>
            <w:vAlign w:val="center"/>
          </w:tcPr>
          <w:p w14:paraId="3F749401" w14:textId="5B0C696D" w:rsidR="000903D3" w:rsidRDefault="000903D3" w:rsidP="000903D3">
            <w:pPr>
              <w:pStyle w:val="afffffb"/>
            </w:pPr>
            <w:r>
              <w:rPr>
                <w:rFonts w:eastAsia="DengXian"/>
                <w:color w:val="000000"/>
                <w:szCs w:val="21"/>
              </w:rPr>
              <w:t>3960</w:t>
            </w:r>
          </w:p>
        </w:tc>
      </w:tr>
      <w:tr w:rsidR="000903D3" w14:paraId="0A546B58" w14:textId="77777777" w:rsidTr="004366E8">
        <w:tc>
          <w:tcPr>
            <w:tcW w:w="2021" w:type="pct"/>
          </w:tcPr>
          <w:p w14:paraId="3C0BEEB8" w14:textId="0CCFA0C0" w:rsidR="000903D3" w:rsidRDefault="000903D3" w:rsidP="000903D3">
            <w:pPr>
              <w:pStyle w:val="afffffb"/>
            </w:pPr>
            <w:r>
              <w:rPr>
                <w:rFonts w:hint="eastAsia"/>
              </w:rPr>
              <w:t>片碱</w:t>
            </w:r>
          </w:p>
        </w:tc>
        <w:tc>
          <w:tcPr>
            <w:tcW w:w="762" w:type="pct"/>
            <w:vAlign w:val="center"/>
          </w:tcPr>
          <w:p w14:paraId="30D1E71B" w14:textId="2E2F45AA" w:rsidR="000903D3" w:rsidRDefault="000903D3" w:rsidP="000903D3">
            <w:pPr>
              <w:pStyle w:val="afffffb"/>
            </w:pPr>
            <w:r>
              <w:rPr>
                <w:rFonts w:eastAsia="DengXian"/>
                <w:color w:val="000000"/>
                <w:szCs w:val="21"/>
              </w:rPr>
              <w:t>16.5</w:t>
            </w:r>
          </w:p>
        </w:tc>
        <w:tc>
          <w:tcPr>
            <w:tcW w:w="1359" w:type="pct"/>
            <w:vAlign w:val="center"/>
          </w:tcPr>
          <w:p w14:paraId="7F9BBD9D" w14:textId="4C1FFC30" w:rsidR="000903D3" w:rsidRDefault="000903D3" w:rsidP="000903D3">
            <w:pPr>
              <w:pStyle w:val="afffffb"/>
            </w:pPr>
            <w:r>
              <w:rPr>
                <w:rFonts w:hint="eastAsia"/>
                <w:color w:val="000000"/>
                <w:szCs w:val="21"/>
              </w:rPr>
              <w:t>废水</w:t>
            </w:r>
            <w:r w:rsidR="00B37038">
              <w:rPr>
                <w:rFonts w:hint="eastAsia"/>
                <w:color w:val="000000"/>
                <w:szCs w:val="21"/>
              </w:rPr>
              <w:t>（含回用水）</w:t>
            </w:r>
          </w:p>
        </w:tc>
        <w:tc>
          <w:tcPr>
            <w:tcW w:w="858" w:type="pct"/>
            <w:vAlign w:val="center"/>
          </w:tcPr>
          <w:p w14:paraId="14C622D4" w14:textId="4A64B6C9" w:rsidR="000903D3" w:rsidRDefault="000903D3" w:rsidP="000903D3">
            <w:pPr>
              <w:pStyle w:val="afffffb"/>
            </w:pPr>
            <w:r>
              <w:rPr>
                <w:rFonts w:eastAsia="DengXian"/>
                <w:color w:val="000000"/>
                <w:szCs w:val="21"/>
              </w:rPr>
              <w:t>2313.3</w:t>
            </w:r>
          </w:p>
        </w:tc>
      </w:tr>
      <w:tr w:rsidR="000903D3" w14:paraId="56A2E4FA" w14:textId="77777777" w:rsidTr="004366E8">
        <w:tc>
          <w:tcPr>
            <w:tcW w:w="2021" w:type="pct"/>
          </w:tcPr>
          <w:p w14:paraId="63A6C07F" w14:textId="5BDA4DF1" w:rsidR="000903D3" w:rsidRDefault="000903D3" w:rsidP="000903D3">
            <w:pPr>
              <w:pStyle w:val="afffffb"/>
            </w:pPr>
            <w:r>
              <w:rPr>
                <w:rFonts w:hint="eastAsia"/>
              </w:rPr>
              <w:t>回用水</w:t>
            </w:r>
            <w:r>
              <w:rPr>
                <w:rFonts w:hint="eastAsia"/>
              </w:rPr>
              <w:t>+</w:t>
            </w:r>
            <w:r>
              <w:rPr>
                <w:rFonts w:hint="eastAsia"/>
              </w:rPr>
              <w:t>新鲜水</w:t>
            </w:r>
          </w:p>
        </w:tc>
        <w:tc>
          <w:tcPr>
            <w:tcW w:w="762" w:type="pct"/>
            <w:vAlign w:val="center"/>
          </w:tcPr>
          <w:p w14:paraId="0F33A474" w14:textId="2BDB92E7" w:rsidR="000903D3" w:rsidRDefault="000903D3" w:rsidP="000903D3">
            <w:pPr>
              <w:pStyle w:val="afffffb"/>
            </w:pPr>
            <w:r>
              <w:rPr>
                <w:rFonts w:eastAsia="DengXian"/>
                <w:color w:val="000000"/>
                <w:szCs w:val="21"/>
              </w:rPr>
              <w:t>3722.4</w:t>
            </w:r>
          </w:p>
        </w:tc>
        <w:tc>
          <w:tcPr>
            <w:tcW w:w="1359" w:type="pct"/>
            <w:vAlign w:val="center"/>
          </w:tcPr>
          <w:p w14:paraId="4B38A139" w14:textId="50B9BBD3" w:rsidR="000903D3" w:rsidRDefault="000903D3" w:rsidP="000903D3">
            <w:pPr>
              <w:pStyle w:val="afffffb"/>
            </w:pPr>
            <w:r>
              <w:rPr>
                <w:rFonts w:hint="eastAsia"/>
                <w:color w:val="000000"/>
                <w:szCs w:val="21"/>
              </w:rPr>
              <w:t>清洗废渣</w:t>
            </w:r>
          </w:p>
        </w:tc>
        <w:tc>
          <w:tcPr>
            <w:tcW w:w="858" w:type="pct"/>
            <w:vAlign w:val="center"/>
          </w:tcPr>
          <w:p w14:paraId="568DF28E" w14:textId="68B73FD5" w:rsidR="000903D3" w:rsidRDefault="000903D3" w:rsidP="000903D3">
            <w:pPr>
              <w:pStyle w:val="afffffb"/>
            </w:pPr>
            <w:r>
              <w:rPr>
                <w:rFonts w:eastAsia="DengXian"/>
                <w:color w:val="000000"/>
                <w:szCs w:val="21"/>
              </w:rPr>
              <w:t>50.8</w:t>
            </w:r>
          </w:p>
        </w:tc>
      </w:tr>
      <w:tr w:rsidR="000903D3" w14:paraId="0B9F8195" w14:textId="77777777" w:rsidTr="004366E8">
        <w:tc>
          <w:tcPr>
            <w:tcW w:w="2021" w:type="pct"/>
          </w:tcPr>
          <w:p w14:paraId="4237215D" w14:textId="51D54504" w:rsidR="000903D3" w:rsidRDefault="000903D3" w:rsidP="000903D3">
            <w:pPr>
              <w:pStyle w:val="afffffb"/>
            </w:pPr>
          </w:p>
        </w:tc>
        <w:tc>
          <w:tcPr>
            <w:tcW w:w="762" w:type="pct"/>
            <w:vAlign w:val="center"/>
          </w:tcPr>
          <w:p w14:paraId="5807BEC1" w14:textId="74295126" w:rsidR="000903D3" w:rsidRDefault="000903D3" w:rsidP="000903D3">
            <w:pPr>
              <w:pStyle w:val="afffffb"/>
            </w:pPr>
          </w:p>
        </w:tc>
        <w:tc>
          <w:tcPr>
            <w:tcW w:w="1359" w:type="pct"/>
            <w:vAlign w:val="center"/>
          </w:tcPr>
          <w:p w14:paraId="3C2DE760" w14:textId="0E984AC9" w:rsidR="000903D3" w:rsidRDefault="000903D3" w:rsidP="000903D3">
            <w:pPr>
              <w:pStyle w:val="afffffb"/>
            </w:pPr>
            <w:r>
              <w:rPr>
                <w:rFonts w:hint="eastAsia"/>
                <w:color w:val="000000"/>
                <w:szCs w:val="21"/>
              </w:rPr>
              <w:t>烘干和进入固废等损耗</w:t>
            </w:r>
          </w:p>
        </w:tc>
        <w:tc>
          <w:tcPr>
            <w:tcW w:w="858" w:type="pct"/>
            <w:vAlign w:val="center"/>
          </w:tcPr>
          <w:p w14:paraId="481231FB" w14:textId="25195A11" w:rsidR="000903D3" w:rsidRDefault="000903D3" w:rsidP="000903D3">
            <w:pPr>
              <w:pStyle w:val="afffffb"/>
            </w:pPr>
            <w:r>
              <w:rPr>
                <w:rFonts w:eastAsia="DengXian"/>
                <w:color w:val="000000"/>
                <w:szCs w:val="21"/>
              </w:rPr>
              <w:t>1409.388</w:t>
            </w:r>
          </w:p>
        </w:tc>
      </w:tr>
      <w:tr w:rsidR="000903D3" w14:paraId="0D32CFC6" w14:textId="77777777" w:rsidTr="004366E8">
        <w:tc>
          <w:tcPr>
            <w:tcW w:w="2021" w:type="pct"/>
          </w:tcPr>
          <w:p w14:paraId="013AE61B" w14:textId="77777777" w:rsidR="000903D3" w:rsidRDefault="000903D3" w:rsidP="000903D3">
            <w:pPr>
              <w:pStyle w:val="afffffb"/>
            </w:pPr>
          </w:p>
        </w:tc>
        <w:tc>
          <w:tcPr>
            <w:tcW w:w="762" w:type="pct"/>
            <w:vAlign w:val="center"/>
          </w:tcPr>
          <w:p w14:paraId="4B9A5D65" w14:textId="486DFC28" w:rsidR="000903D3" w:rsidRDefault="000903D3" w:rsidP="000903D3">
            <w:pPr>
              <w:pStyle w:val="afffffb"/>
            </w:pPr>
          </w:p>
        </w:tc>
        <w:tc>
          <w:tcPr>
            <w:tcW w:w="1359" w:type="pct"/>
            <w:vAlign w:val="center"/>
          </w:tcPr>
          <w:p w14:paraId="7BFDBF62" w14:textId="7B95C5A3" w:rsidR="000903D3" w:rsidRDefault="000903D3" w:rsidP="000903D3">
            <w:pPr>
              <w:pStyle w:val="afffffb"/>
            </w:pPr>
            <w:r>
              <w:rPr>
                <w:rFonts w:hint="eastAsia"/>
                <w:color w:val="000000"/>
                <w:szCs w:val="21"/>
              </w:rPr>
              <w:t>有机废气</w:t>
            </w:r>
          </w:p>
        </w:tc>
        <w:tc>
          <w:tcPr>
            <w:tcW w:w="858" w:type="pct"/>
            <w:vAlign w:val="center"/>
          </w:tcPr>
          <w:p w14:paraId="50A41A25" w14:textId="321B5D10" w:rsidR="000903D3" w:rsidRDefault="000903D3" w:rsidP="000903D3">
            <w:pPr>
              <w:pStyle w:val="afffffb"/>
            </w:pPr>
            <w:r>
              <w:rPr>
                <w:rFonts w:eastAsia="DengXian"/>
                <w:color w:val="000000"/>
                <w:szCs w:val="21"/>
              </w:rPr>
              <w:t>3.802</w:t>
            </w:r>
          </w:p>
        </w:tc>
      </w:tr>
      <w:tr w:rsidR="000903D3" w14:paraId="44C83E6B" w14:textId="77777777" w:rsidTr="004366E8">
        <w:tc>
          <w:tcPr>
            <w:tcW w:w="2021" w:type="pct"/>
          </w:tcPr>
          <w:p w14:paraId="23912E6A" w14:textId="77777777" w:rsidR="000903D3" w:rsidRDefault="000903D3" w:rsidP="000903D3">
            <w:pPr>
              <w:pStyle w:val="afffffb"/>
            </w:pPr>
          </w:p>
        </w:tc>
        <w:tc>
          <w:tcPr>
            <w:tcW w:w="762" w:type="pct"/>
            <w:vAlign w:val="center"/>
          </w:tcPr>
          <w:p w14:paraId="13AE4E89" w14:textId="77777777" w:rsidR="000903D3" w:rsidRDefault="000903D3" w:rsidP="000903D3">
            <w:pPr>
              <w:pStyle w:val="afffffb"/>
            </w:pPr>
          </w:p>
        </w:tc>
        <w:tc>
          <w:tcPr>
            <w:tcW w:w="1359" w:type="pct"/>
            <w:vAlign w:val="center"/>
          </w:tcPr>
          <w:p w14:paraId="21078FD3" w14:textId="1ADE99D1" w:rsidR="000903D3" w:rsidRDefault="000903D3" w:rsidP="000903D3">
            <w:pPr>
              <w:pStyle w:val="afffffb"/>
              <w:rPr>
                <w:color w:val="000000"/>
                <w:szCs w:val="21"/>
              </w:rPr>
            </w:pPr>
            <w:r>
              <w:rPr>
                <w:rFonts w:hint="eastAsia"/>
                <w:color w:val="000000"/>
                <w:szCs w:val="21"/>
              </w:rPr>
              <w:t>废标签纸</w:t>
            </w:r>
          </w:p>
        </w:tc>
        <w:tc>
          <w:tcPr>
            <w:tcW w:w="858" w:type="pct"/>
            <w:vAlign w:val="center"/>
          </w:tcPr>
          <w:p w14:paraId="3A255204" w14:textId="21D578D7" w:rsidR="000903D3" w:rsidRDefault="000903D3" w:rsidP="000903D3">
            <w:pPr>
              <w:pStyle w:val="afffffb"/>
              <w:rPr>
                <w:rFonts w:eastAsia="DengXian"/>
                <w:color w:val="000000"/>
                <w:szCs w:val="21"/>
              </w:rPr>
            </w:pPr>
            <w:r>
              <w:rPr>
                <w:rFonts w:eastAsia="DengXian"/>
                <w:color w:val="000000"/>
                <w:szCs w:val="21"/>
              </w:rPr>
              <w:t>0.01</w:t>
            </w:r>
          </w:p>
        </w:tc>
      </w:tr>
      <w:tr w:rsidR="000903D3" w14:paraId="629CEFF1" w14:textId="77777777" w:rsidTr="004366E8">
        <w:tc>
          <w:tcPr>
            <w:tcW w:w="2021" w:type="pct"/>
          </w:tcPr>
          <w:p w14:paraId="6E595D51" w14:textId="77777777" w:rsidR="000903D3" w:rsidRDefault="000903D3" w:rsidP="000903D3">
            <w:pPr>
              <w:pStyle w:val="afffffb"/>
            </w:pPr>
          </w:p>
        </w:tc>
        <w:tc>
          <w:tcPr>
            <w:tcW w:w="762" w:type="pct"/>
            <w:vAlign w:val="center"/>
          </w:tcPr>
          <w:p w14:paraId="755DDFD0" w14:textId="77777777" w:rsidR="000903D3" w:rsidRDefault="000903D3" w:rsidP="000903D3">
            <w:pPr>
              <w:pStyle w:val="afffffb"/>
            </w:pPr>
          </w:p>
        </w:tc>
        <w:tc>
          <w:tcPr>
            <w:tcW w:w="1359" w:type="pct"/>
            <w:vAlign w:val="center"/>
          </w:tcPr>
          <w:p w14:paraId="2D602447" w14:textId="77F80491" w:rsidR="000903D3" w:rsidRDefault="000903D3" w:rsidP="000903D3">
            <w:pPr>
              <w:pStyle w:val="afffffb"/>
              <w:rPr>
                <w:color w:val="000000"/>
                <w:szCs w:val="21"/>
              </w:rPr>
            </w:pPr>
            <w:r>
              <w:rPr>
                <w:rFonts w:hint="eastAsia"/>
                <w:color w:val="000000"/>
                <w:szCs w:val="21"/>
              </w:rPr>
              <w:t>硅胶分选橡胶</w:t>
            </w:r>
          </w:p>
        </w:tc>
        <w:tc>
          <w:tcPr>
            <w:tcW w:w="858" w:type="pct"/>
            <w:vAlign w:val="center"/>
          </w:tcPr>
          <w:p w14:paraId="5C5C790E" w14:textId="5BE50A9F" w:rsidR="000903D3" w:rsidRDefault="000903D3" w:rsidP="000903D3">
            <w:pPr>
              <w:pStyle w:val="afffffb"/>
              <w:rPr>
                <w:rFonts w:eastAsia="DengXian"/>
                <w:color w:val="000000"/>
                <w:szCs w:val="21"/>
              </w:rPr>
            </w:pPr>
            <w:r>
              <w:rPr>
                <w:rFonts w:eastAsia="DengXian"/>
                <w:color w:val="000000"/>
                <w:szCs w:val="21"/>
              </w:rPr>
              <w:t>0.1</w:t>
            </w:r>
          </w:p>
        </w:tc>
      </w:tr>
      <w:tr w:rsidR="000903D3" w14:paraId="2305FC27" w14:textId="77777777" w:rsidTr="004366E8">
        <w:tc>
          <w:tcPr>
            <w:tcW w:w="2021" w:type="pct"/>
          </w:tcPr>
          <w:p w14:paraId="6C864D9E" w14:textId="77777777" w:rsidR="000903D3" w:rsidRDefault="000903D3" w:rsidP="000903D3">
            <w:pPr>
              <w:pStyle w:val="afffffb"/>
            </w:pPr>
          </w:p>
        </w:tc>
        <w:tc>
          <w:tcPr>
            <w:tcW w:w="762" w:type="pct"/>
            <w:vAlign w:val="center"/>
          </w:tcPr>
          <w:p w14:paraId="775C9357" w14:textId="77777777" w:rsidR="000903D3" w:rsidRDefault="000903D3" w:rsidP="000903D3">
            <w:pPr>
              <w:pStyle w:val="afffffb"/>
            </w:pPr>
          </w:p>
        </w:tc>
        <w:tc>
          <w:tcPr>
            <w:tcW w:w="1359" w:type="pct"/>
            <w:vAlign w:val="center"/>
          </w:tcPr>
          <w:p w14:paraId="358D7501" w14:textId="5EE28A79" w:rsidR="000903D3" w:rsidRDefault="000903D3" w:rsidP="000903D3">
            <w:pPr>
              <w:pStyle w:val="afffffb"/>
              <w:rPr>
                <w:color w:val="000000"/>
                <w:szCs w:val="21"/>
              </w:rPr>
            </w:pPr>
            <w:r>
              <w:rPr>
                <w:rFonts w:hint="eastAsia"/>
                <w:color w:val="000000"/>
                <w:szCs w:val="21"/>
              </w:rPr>
              <w:t>破碎粉尘</w:t>
            </w:r>
          </w:p>
        </w:tc>
        <w:tc>
          <w:tcPr>
            <w:tcW w:w="858" w:type="pct"/>
            <w:vAlign w:val="center"/>
          </w:tcPr>
          <w:p w14:paraId="0ECE7FB5" w14:textId="2021C430" w:rsidR="000903D3" w:rsidRDefault="000903D3" w:rsidP="000903D3">
            <w:pPr>
              <w:pStyle w:val="afffffb"/>
              <w:rPr>
                <w:rFonts w:eastAsia="DengXian"/>
                <w:color w:val="000000"/>
                <w:szCs w:val="21"/>
              </w:rPr>
            </w:pPr>
            <w:r>
              <w:rPr>
                <w:rFonts w:eastAsia="DengXian"/>
                <w:color w:val="000000"/>
                <w:szCs w:val="21"/>
              </w:rPr>
              <w:t>1.5</w:t>
            </w:r>
          </w:p>
        </w:tc>
      </w:tr>
      <w:tr w:rsidR="006B3715" w14:paraId="35EEAD7F" w14:textId="77777777" w:rsidTr="004366E8">
        <w:tc>
          <w:tcPr>
            <w:tcW w:w="2021" w:type="pct"/>
          </w:tcPr>
          <w:p w14:paraId="7159A762" w14:textId="506D9913" w:rsidR="006B3715" w:rsidRDefault="006B3715" w:rsidP="001211B7">
            <w:pPr>
              <w:pStyle w:val="afffffb"/>
            </w:pPr>
            <w:r>
              <w:rPr>
                <w:rFonts w:hint="eastAsia"/>
              </w:rPr>
              <w:t>合计</w:t>
            </w:r>
          </w:p>
        </w:tc>
        <w:tc>
          <w:tcPr>
            <w:tcW w:w="762" w:type="pct"/>
          </w:tcPr>
          <w:p w14:paraId="17774D3F" w14:textId="430977AD" w:rsidR="006B3715" w:rsidRDefault="000903D3" w:rsidP="001211B7">
            <w:pPr>
              <w:pStyle w:val="afffffb"/>
            </w:pPr>
            <w:r>
              <w:t>7738.9</w:t>
            </w:r>
          </w:p>
        </w:tc>
        <w:tc>
          <w:tcPr>
            <w:tcW w:w="1359" w:type="pct"/>
          </w:tcPr>
          <w:p w14:paraId="56DB1A11" w14:textId="32EE75E6" w:rsidR="006B3715" w:rsidRDefault="006B3715" w:rsidP="001211B7">
            <w:pPr>
              <w:pStyle w:val="afffffb"/>
            </w:pPr>
            <w:r>
              <w:rPr>
                <w:rFonts w:hint="eastAsia"/>
              </w:rPr>
              <w:t>合计</w:t>
            </w:r>
          </w:p>
        </w:tc>
        <w:tc>
          <w:tcPr>
            <w:tcW w:w="858" w:type="pct"/>
          </w:tcPr>
          <w:p w14:paraId="2E83D026" w14:textId="29CFCB93" w:rsidR="006B3715" w:rsidRDefault="000903D3" w:rsidP="001211B7">
            <w:pPr>
              <w:pStyle w:val="afffffb"/>
            </w:pPr>
            <w:r>
              <w:t>7738.9</w:t>
            </w:r>
          </w:p>
        </w:tc>
      </w:tr>
    </w:tbl>
    <w:p w14:paraId="630B1C8B" w14:textId="20617E41" w:rsidR="00956F14" w:rsidRDefault="006F2BDB" w:rsidP="006F2BDB">
      <w:pPr>
        <w:pStyle w:val="afffffffffffffffff8"/>
      </w:pPr>
      <w:bookmarkStart w:id="368" w:name="_Toc234827809"/>
      <w:bookmarkStart w:id="369" w:name="_Toc238148109"/>
      <w:r>
        <w:rPr>
          <w:rFonts w:hint="eastAsia"/>
        </w:rPr>
        <w:t>3.3.2</w:t>
      </w:r>
      <w:r w:rsidR="00FE7564">
        <w:rPr>
          <w:rFonts w:hint="eastAsia"/>
        </w:rPr>
        <w:t>废</w:t>
      </w:r>
      <w:r w:rsidR="00D26DC2">
        <w:rPr>
          <w:rFonts w:hint="eastAsia"/>
        </w:rPr>
        <w:t>塑料</w:t>
      </w:r>
      <w:r w:rsidR="004A7530">
        <w:rPr>
          <w:rFonts w:hint="eastAsia"/>
        </w:rPr>
        <w:t>处理</w:t>
      </w:r>
      <w:r>
        <w:rPr>
          <w:rFonts w:hint="eastAsia"/>
        </w:rPr>
        <w:t>生产线</w:t>
      </w:r>
      <w:bookmarkEnd w:id="368"/>
      <w:bookmarkEnd w:id="369"/>
    </w:p>
    <w:p w14:paraId="130E822F" w14:textId="4DC48486" w:rsidR="001933AE" w:rsidRDefault="00D26DC2" w:rsidP="00D26DC2">
      <w:pPr>
        <w:pStyle w:val="43"/>
      </w:pPr>
      <w:r>
        <w:rPr>
          <w:rFonts w:hint="eastAsia"/>
        </w:rPr>
        <w:t>3.3.2.</w:t>
      </w:r>
      <w:r w:rsidR="00FE7564">
        <w:t>1</w:t>
      </w:r>
      <w:r w:rsidR="001933AE">
        <w:rPr>
          <w:rFonts w:hint="eastAsia"/>
        </w:rPr>
        <w:t>废塑料的收运和暂存</w:t>
      </w:r>
    </w:p>
    <w:p w14:paraId="071CDF86" w14:textId="54840E99" w:rsidR="001933AE" w:rsidRDefault="00CE0F9A" w:rsidP="001933AE">
      <w:pPr>
        <w:ind w:firstLine="480"/>
      </w:pPr>
      <w:r>
        <w:rPr>
          <w:rFonts w:hint="eastAsia"/>
        </w:rPr>
        <w:t>（</w:t>
      </w:r>
      <w:r>
        <w:rPr>
          <w:rFonts w:hint="eastAsia"/>
        </w:rPr>
        <w:t>1</w:t>
      </w:r>
      <w:r>
        <w:rPr>
          <w:rFonts w:hint="eastAsia"/>
        </w:rPr>
        <w:t>）废塑料的收集</w:t>
      </w:r>
    </w:p>
    <w:p w14:paraId="6930E729" w14:textId="78F227AD" w:rsidR="00585175" w:rsidRDefault="00585175" w:rsidP="001933AE">
      <w:pPr>
        <w:ind w:firstLine="480"/>
      </w:pPr>
      <w:r w:rsidRPr="00585175">
        <w:rPr>
          <w:rFonts w:hint="eastAsia"/>
        </w:rPr>
        <w:t>本项目所收集、暂存及处置的各类废旧塑料、未被污染废输液瓶（袋）</w:t>
      </w:r>
      <w:r w:rsidR="00AB316F">
        <w:rPr>
          <w:rFonts w:hint="eastAsia"/>
        </w:rPr>
        <w:t>和</w:t>
      </w:r>
      <w:r w:rsidRPr="00585175">
        <w:rPr>
          <w:rFonts w:hint="eastAsia"/>
        </w:rPr>
        <w:t>透析壶（桶）原料，入场前均进行严格筛查，所有</w:t>
      </w:r>
      <w:r w:rsidR="00AB316F">
        <w:rPr>
          <w:rFonts w:hint="eastAsia"/>
        </w:rPr>
        <w:t>入厂物料均无明显异味、无腐败变质、无药液残留发酵及刺激性气味</w:t>
      </w:r>
      <w:r>
        <w:rPr>
          <w:rFonts w:hint="eastAsia"/>
        </w:rPr>
        <w:t>。</w:t>
      </w:r>
      <w:r w:rsidR="00AB316F" w:rsidRPr="00585175">
        <w:rPr>
          <w:rFonts w:hint="eastAsia"/>
        </w:rPr>
        <w:t>废旧塑料、未被污染废输液瓶（袋）</w:t>
      </w:r>
      <w:r w:rsidR="00AB316F">
        <w:rPr>
          <w:rFonts w:hint="eastAsia"/>
        </w:rPr>
        <w:t>和</w:t>
      </w:r>
      <w:r w:rsidR="00AB316F" w:rsidRPr="00585175">
        <w:rPr>
          <w:rFonts w:hint="eastAsia"/>
        </w:rPr>
        <w:t>透析壶（桶）</w:t>
      </w:r>
      <w:r w:rsidR="00AB316F" w:rsidRPr="00AB316F">
        <w:rPr>
          <w:rFonts w:hint="eastAsia"/>
        </w:rPr>
        <w:t>采用聚乙烯内膜袋</w:t>
      </w:r>
      <w:r w:rsidR="00AB316F">
        <w:rPr>
          <w:rFonts w:hint="eastAsia"/>
        </w:rPr>
        <w:t>+</w:t>
      </w:r>
      <w:r w:rsidR="00AB316F" w:rsidRPr="00AB316F">
        <w:rPr>
          <w:rFonts w:hint="eastAsia"/>
        </w:rPr>
        <w:t>吨袋双层密闭封装，装袋后内膜袋扎口密封</w:t>
      </w:r>
      <w:r w:rsidR="00AB316F">
        <w:rPr>
          <w:rFonts w:hint="eastAsia"/>
        </w:rPr>
        <w:t>。</w:t>
      </w:r>
    </w:p>
    <w:p w14:paraId="446259AC" w14:textId="734EADF8" w:rsidR="00CE0F9A" w:rsidRDefault="00CE0F9A" w:rsidP="00CE0F9A">
      <w:pPr>
        <w:ind w:firstLine="476"/>
        <w:rPr>
          <w:rFonts w:cs="Times New Roman"/>
          <w:spacing w:val="-1"/>
          <w:szCs w:val="24"/>
        </w:rPr>
      </w:pPr>
      <w:r>
        <w:rPr>
          <w:rFonts w:cs="Times New Roman"/>
          <w:spacing w:val="-1"/>
          <w:szCs w:val="24"/>
        </w:rPr>
        <w:t>1</w:t>
      </w:r>
      <w:r>
        <w:rPr>
          <w:rFonts w:cs="Times New Roman" w:hint="eastAsia"/>
          <w:spacing w:val="-1"/>
          <w:szCs w:val="24"/>
        </w:rPr>
        <w:t>）废旧塑料</w:t>
      </w:r>
    </w:p>
    <w:p w14:paraId="0C16F4A7" w14:textId="3E83A1E1" w:rsidR="00CE0F9A" w:rsidRPr="00D10B17" w:rsidRDefault="00CE0F9A" w:rsidP="00CE0F9A">
      <w:pPr>
        <w:ind w:firstLine="476"/>
        <w:rPr>
          <w:rFonts w:cs="Times New Roman"/>
          <w:spacing w:val="-1"/>
          <w:szCs w:val="24"/>
        </w:rPr>
      </w:pPr>
      <w:r>
        <w:rPr>
          <w:rFonts w:cs="Times New Roman" w:hint="eastAsia"/>
          <w:spacing w:val="-1"/>
          <w:szCs w:val="24"/>
        </w:rPr>
        <w:t>扩建</w:t>
      </w:r>
      <w:r>
        <w:rPr>
          <w:rFonts w:cs="Times New Roman"/>
          <w:spacing w:val="-1"/>
          <w:szCs w:val="24"/>
        </w:rPr>
        <w:t>项目</w:t>
      </w:r>
      <w:r>
        <w:rPr>
          <w:rFonts w:hint="eastAsia"/>
        </w:rPr>
        <w:t>回收处理的</w:t>
      </w:r>
      <w:r>
        <w:t>废旧塑料</w:t>
      </w:r>
      <w:r>
        <w:rPr>
          <w:rFonts w:hint="eastAsia"/>
        </w:rPr>
        <w:t>来源淮南</w:t>
      </w:r>
      <w:r w:rsidRPr="004A0443">
        <w:t>市等省内周边地区</w:t>
      </w:r>
      <w:r>
        <w:rPr>
          <w:rFonts w:hint="eastAsia"/>
        </w:rPr>
        <w:t>废品回收站，主要</w:t>
      </w:r>
      <w:r>
        <w:t>材质为</w:t>
      </w:r>
      <w:r>
        <w:rPr>
          <w:rFonts w:hint="eastAsia"/>
        </w:rPr>
        <w:t>PE</w:t>
      </w:r>
      <w:r>
        <w:t>/PP</w:t>
      </w:r>
      <w:r w:rsidR="006E20A6">
        <w:rPr>
          <w:rFonts w:hint="eastAsia"/>
        </w:rPr>
        <w:t>，</w:t>
      </w:r>
      <w:r w:rsidR="006E20A6">
        <w:rPr>
          <w:rFonts w:hint="eastAsia"/>
        </w:rPr>
        <w:t>PE</w:t>
      </w:r>
      <w:r w:rsidR="006E20A6">
        <w:rPr>
          <w:rFonts w:hint="eastAsia"/>
        </w:rPr>
        <w:t>占比</w:t>
      </w:r>
      <w:r w:rsidR="006E20A6">
        <w:rPr>
          <w:rFonts w:hint="eastAsia"/>
        </w:rPr>
        <w:t>5</w:t>
      </w:r>
      <w:r w:rsidR="006E20A6">
        <w:t>5%</w:t>
      </w:r>
      <w:r w:rsidR="006E20A6">
        <w:rPr>
          <w:rFonts w:hint="eastAsia"/>
        </w:rPr>
        <w:t>，</w:t>
      </w:r>
      <w:r w:rsidR="006E20A6">
        <w:rPr>
          <w:rFonts w:hint="eastAsia"/>
        </w:rPr>
        <w:t>PP</w:t>
      </w:r>
      <w:r w:rsidR="006E20A6">
        <w:rPr>
          <w:rFonts w:hint="eastAsia"/>
        </w:rPr>
        <w:t>占比</w:t>
      </w:r>
      <w:r w:rsidR="006E20A6">
        <w:rPr>
          <w:rFonts w:hint="eastAsia"/>
        </w:rPr>
        <w:t>4</w:t>
      </w:r>
      <w:r w:rsidR="006E20A6">
        <w:t>5%</w:t>
      </w:r>
      <w:r w:rsidR="00585175">
        <w:rPr>
          <w:rFonts w:hint="eastAsia"/>
        </w:rPr>
        <w:t>，不得回收</w:t>
      </w:r>
      <w:r w:rsidR="00585175" w:rsidRPr="00585175">
        <w:rPr>
          <w:rFonts w:hint="eastAsia"/>
        </w:rPr>
        <w:t>含卤素废塑料</w:t>
      </w:r>
      <w:r>
        <w:t>，</w:t>
      </w:r>
      <w:r>
        <w:rPr>
          <w:rFonts w:hint="eastAsia"/>
        </w:rPr>
        <w:t>依据《中华人民共和国固体废物污染环境防治法》、《国家危险废物名录》，夹杂物不属于危险废物和限制物品，符合《废塑料加工利用污染防治管理规定》中的要求，同时本项目废塑料原料的回收、包装、运输和贮存应符合《废塑料污染控制技术规范》</w:t>
      </w:r>
      <w:r>
        <w:rPr>
          <w:rFonts w:hint="eastAsia"/>
        </w:rPr>
        <w:t>(HJT364-2022)</w:t>
      </w:r>
      <w:r>
        <w:rPr>
          <w:rFonts w:hint="eastAsia"/>
        </w:rPr>
        <w:t>的要求，对环境和人体健康不会造成危害项目</w:t>
      </w:r>
      <w:r w:rsidRPr="00F01AB8">
        <w:rPr>
          <w:rFonts w:cs="Times New Roman"/>
          <w:spacing w:val="-1"/>
          <w:szCs w:val="24"/>
        </w:rPr>
        <w:t>废旧塑料</w:t>
      </w:r>
      <w:r>
        <w:rPr>
          <w:rFonts w:hint="eastAsia"/>
        </w:rPr>
        <w:t>拟贮存在</w:t>
      </w:r>
      <w:r>
        <w:rPr>
          <w:rFonts w:hint="eastAsia"/>
        </w:rPr>
        <w:t>1#</w:t>
      </w:r>
      <w:r>
        <w:rPr>
          <w:rFonts w:hint="eastAsia"/>
        </w:rPr>
        <w:t>厂房</w:t>
      </w:r>
      <w:r w:rsidRPr="004E1514">
        <w:rPr>
          <w:rFonts w:hint="eastAsia"/>
          <w:color w:val="000000" w:themeColor="text1"/>
        </w:rPr>
        <w:t>中部</w:t>
      </w:r>
      <w:r w:rsidRPr="004E1514">
        <w:rPr>
          <w:color w:val="000000" w:themeColor="text1"/>
        </w:rPr>
        <w:t>西侧</w:t>
      </w:r>
      <w:r>
        <w:rPr>
          <w:rFonts w:hint="eastAsia"/>
          <w:color w:val="000000" w:themeColor="text1"/>
        </w:rPr>
        <w:t>废塑料</w:t>
      </w:r>
      <w:r>
        <w:rPr>
          <w:color w:val="000000" w:themeColor="text1"/>
        </w:rPr>
        <w:t>暂存区</w:t>
      </w:r>
      <w:r>
        <w:rPr>
          <w:rFonts w:hint="eastAsia"/>
        </w:rPr>
        <w:t>，</w:t>
      </w:r>
      <w:r>
        <w:rPr>
          <w:rFonts w:hint="eastAsia"/>
        </w:rPr>
        <w:t>1</w:t>
      </w:r>
      <w:r>
        <w:t>#</w:t>
      </w:r>
      <w:r>
        <w:rPr>
          <w:rFonts w:hint="eastAsia"/>
        </w:rPr>
        <w:t>厂房</w:t>
      </w:r>
      <w:r>
        <w:t>已进行重点</w:t>
      </w:r>
      <w:r>
        <w:rPr>
          <w:rFonts w:hint="eastAsia"/>
        </w:rPr>
        <w:t>防渗，</w:t>
      </w:r>
      <w:r>
        <w:t>满足防风防雨防渗等要求</w:t>
      </w:r>
      <w:r>
        <w:rPr>
          <w:rFonts w:hint="eastAsia"/>
        </w:rPr>
        <w:t>。</w:t>
      </w:r>
    </w:p>
    <w:p w14:paraId="67B463FC" w14:textId="244706B8" w:rsidR="00CE0F9A" w:rsidRDefault="00CE0F9A" w:rsidP="00CE0F9A">
      <w:pPr>
        <w:ind w:firstLine="480"/>
        <w:rPr>
          <w:rFonts w:cs="Times New Roman"/>
          <w:spacing w:val="2"/>
          <w:szCs w:val="24"/>
        </w:rPr>
      </w:pPr>
      <w:r>
        <w:rPr>
          <w:rFonts w:hint="eastAsia"/>
        </w:rPr>
        <w:t>建设单位应严格控制</w:t>
      </w:r>
      <w:r w:rsidRPr="00F01AB8">
        <w:rPr>
          <w:rFonts w:cs="Times New Roman"/>
          <w:spacing w:val="-1"/>
          <w:szCs w:val="24"/>
        </w:rPr>
        <w:t>废旧塑料</w:t>
      </w:r>
      <w:r>
        <w:rPr>
          <w:rFonts w:hint="eastAsia"/>
        </w:rPr>
        <w:t>的来源，做好</w:t>
      </w:r>
      <w:r w:rsidRPr="00F01AB8">
        <w:rPr>
          <w:rFonts w:cs="Times New Roman"/>
          <w:spacing w:val="-1"/>
          <w:szCs w:val="24"/>
        </w:rPr>
        <w:t>废旧塑料</w:t>
      </w:r>
      <w:r>
        <w:rPr>
          <w:rFonts w:hint="eastAsia"/>
        </w:rPr>
        <w:t>来源及产品外售的台账记录。建设单位应建立</w:t>
      </w:r>
      <w:r w:rsidRPr="00F01AB8">
        <w:rPr>
          <w:rFonts w:cs="Times New Roman"/>
          <w:spacing w:val="-1"/>
          <w:szCs w:val="24"/>
        </w:rPr>
        <w:t>废旧塑料</w:t>
      </w:r>
      <w:r>
        <w:rPr>
          <w:rFonts w:hint="eastAsia"/>
        </w:rPr>
        <w:t>回收和利用情况记录制度，内容主要包括每批次</w:t>
      </w:r>
      <w:r w:rsidRPr="00F01AB8">
        <w:rPr>
          <w:rFonts w:cs="Times New Roman"/>
          <w:spacing w:val="-1"/>
          <w:szCs w:val="24"/>
        </w:rPr>
        <w:t>废旧塑料</w:t>
      </w:r>
      <w:r>
        <w:rPr>
          <w:rFonts w:hint="eastAsia"/>
        </w:rPr>
        <w:t>的回收时间、地点、来源、数量、种类、预处理情况，做好月度和年度汇总工作。建设单位不得回收和再生利用属于医疗废物和危险废物的废</w:t>
      </w:r>
      <w:r w:rsidR="00E24B14">
        <w:rPr>
          <w:rFonts w:hint="eastAsia"/>
        </w:rPr>
        <w:t>旧</w:t>
      </w:r>
      <w:r>
        <w:rPr>
          <w:rFonts w:hint="eastAsia"/>
        </w:rPr>
        <w:t>塑料。</w:t>
      </w:r>
    </w:p>
    <w:p w14:paraId="0E6CB907" w14:textId="547A4340" w:rsidR="00CE0F9A" w:rsidRDefault="00CE0F9A" w:rsidP="00CE0F9A">
      <w:pPr>
        <w:ind w:firstLine="488"/>
        <w:rPr>
          <w:rFonts w:cs="Times New Roman"/>
          <w:spacing w:val="2"/>
          <w:szCs w:val="24"/>
        </w:rPr>
      </w:pPr>
      <w:r>
        <w:rPr>
          <w:rFonts w:cs="Times New Roman"/>
          <w:spacing w:val="2"/>
          <w:szCs w:val="24"/>
        </w:rPr>
        <w:t>2</w:t>
      </w:r>
      <w:r>
        <w:rPr>
          <w:rFonts w:cs="Times New Roman" w:hint="eastAsia"/>
          <w:spacing w:val="2"/>
          <w:szCs w:val="24"/>
        </w:rPr>
        <w:t>）</w:t>
      </w:r>
      <w:r>
        <w:rPr>
          <w:rFonts w:ascii="宋体" w:hAnsi="宋体" w:cs="宋体" w:hint="eastAsia"/>
        </w:rPr>
        <w:t>未被污染废输液瓶</w:t>
      </w:r>
      <w:r>
        <w:rPr>
          <w:rFonts w:hint="eastAsia"/>
        </w:rPr>
        <w:t>（袋）</w:t>
      </w:r>
      <w:r>
        <w:rPr>
          <w:rFonts w:ascii="宋体" w:hAnsi="宋体" w:cs="宋体" w:hint="eastAsia"/>
        </w:rPr>
        <w:t>和透析壶</w:t>
      </w:r>
      <w:r>
        <w:rPr>
          <w:rFonts w:hint="eastAsia"/>
        </w:rPr>
        <w:t>（桶）</w:t>
      </w:r>
    </w:p>
    <w:p w14:paraId="50E42641" w14:textId="64ADCA87" w:rsidR="006E20A6" w:rsidRDefault="00CE0F9A" w:rsidP="00CE0F9A">
      <w:pPr>
        <w:ind w:firstLine="476"/>
      </w:pPr>
      <w:r>
        <w:rPr>
          <w:rFonts w:cs="Times New Roman" w:hint="eastAsia"/>
          <w:spacing w:val="-1"/>
          <w:szCs w:val="24"/>
        </w:rPr>
        <w:t>扩建</w:t>
      </w:r>
      <w:r>
        <w:rPr>
          <w:rFonts w:cs="Times New Roman"/>
          <w:spacing w:val="-1"/>
          <w:szCs w:val="24"/>
        </w:rPr>
        <w:t>项目</w:t>
      </w:r>
      <w:r>
        <w:rPr>
          <w:rFonts w:hint="eastAsia"/>
        </w:rPr>
        <w:t>回收处理的</w:t>
      </w:r>
      <w:r>
        <w:rPr>
          <w:rFonts w:ascii="宋体" w:hAnsi="宋体" w:cs="宋体" w:hint="eastAsia"/>
        </w:rPr>
        <w:t>未被污染废输液瓶</w:t>
      </w:r>
      <w:r>
        <w:rPr>
          <w:rFonts w:hint="eastAsia"/>
        </w:rPr>
        <w:t>（袋）</w:t>
      </w:r>
      <w:r>
        <w:rPr>
          <w:rFonts w:ascii="宋体" w:hAnsi="宋体" w:cs="宋体" w:hint="eastAsia"/>
        </w:rPr>
        <w:t>和透析壶</w:t>
      </w:r>
      <w:r>
        <w:rPr>
          <w:rFonts w:hint="eastAsia"/>
        </w:rPr>
        <w:t>（桶）来源淮南</w:t>
      </w:r>
      <w:r w:rsidRPr="004A0443">
        <w:t>市等省内周边地区</w:t>
      </w:r>
      <w:r w:rsidR="006E20A6">
        <w:t>医疗机构</w:t>
      </w:r>
      <w:r>
        <w:rPr>
          <w:rFonts w:hint="eastAsia"/>
        </w:rPr>
        <w:t>，主要</w:t>
      </w:r>
      <w:r>
        <w:t>材质为</w:t>
      </w:r>
      <w:r>
        <w:rPr>
          <w:rFonts w:hint="eastAsia"/>
        </w:rPr>
        <w:t>PE</w:t>
      </w:r>
      <w:r>
        <w:t>/</w:t>
      </w:r>
      <w:r>
        <w:rPr>
          <w:rFonts w:hint="eastAsia"/>
        </w:rPr>
        <w:t>PP</w:t>
      </w:r>
      <w:r w:rsidR="006E20A6">
        <w:rPr>
          <w:rFonts w:hint="eastAsia"/>
        </w:rPr>
        <w:t>，</w:t>
      </w:r>
      <w:r w:rsidR="006E20A6">
        <w:rPr>
          <w:rFonts w:hint="eastAsia"/>
        </w:rPr>
        <w:t>PE</w:t>
      </w:r>
      <w:r w:rsidR="006E20A6">
        <w:rPr>
          <w:rFonts w:hint="eastAsia"/>
        </w:rPr>
        <w:t>占比</w:t>
      </w:r>
      <w:r w:rsidR="006E20A6">
        <w:rPr>
          <w:rFonts w:hint="eastAsia"/>
        </w:rPr>
        <w:t>5</w:t>
      </w:r>
      <w:r w:rsidR="006E20A6">
        <w:t>5%</w:t>
      </w:r>
      <w:r w:rsidR="006E20A6">
        <w:rPr>
          <w:rFonts w:hint="eastAsia"/>
        </w:rPr>
        <w:t>，</w:t>
      </w:r>
      <w:r w:rsidR="006E20A6">
        <w:rPr>
          <w:rFonts w:hint="eastAsia"/>
        </w:rPr>
        <w:t>PP</w:t>
      </w:r>
      <w:r w:rsidR="006E20A6">
        <w:rPr>
          <w:rFonts w:hint="eastAsia"/>
        </w:rPr>
        <w:t>占比</w:t>
      </w:r>
      <w:r w:rsidR="006E20A6">
        <w:rPr>
          <w:rFonts w:hint="eastAsia"/>
        </w:rPr>
        <w:t>4</w:t>
      </w:r>
      <w:r w:rsidR="006E20A6">
        <w:t>5%</w:t>
      </w:r>
      <w:r>
        <w:rPr>
          <w:rFonts w:hint="eastAsia"/>
        </w:rPr>
        <w:t>。</w:t>
      </w:r>
      <w:r w:rsidR="006E20A6">
        <w:t>医疗机构严格按照废弃物分类管理要求，对使用后的输液瓶（袋）、透析壶（桶）进行源头分类：容器内残余药液排空，针头、橡胶塞等医疗废物配件拆除后归入感染性医疗废物单独处置；经检查确认</w:t>
      </w:r>
      <w:r w:rsidR="006E20A6">
        <w:rPr>
          <w:rStyle w:val="afffffffffe"/>
        </w:rPr>
        <w:t>未被患者血液、体液、排泄物污染</w:t>
      </w:r>
      <w:r w:rsidR="006E20A6">
        <w:t>的</w:t>
      </w:r>
      <w:r w:rsidR="006E20A6">
        <w:t>PE</w:t>
      </w:r>
      <w:r w:rsidR="006E20A6">
        <w:t>、</w:t>
      </w:r>
      <w:r w:rsidR="006E20A6">
        <w:t>PP</w:t>
      </w:r>
      <w:r w:rsidR="006E20A6">
        <w:t>材质输液瓶（袋）、透析壶（桶），不属于医疗废物，作为一般固体废物，存放于医疗机构内未被污染废塑料专用暂存区域，与医疗废物分区隔离</w:t>
      </w:r>
      <w:r w:rsidR="006E20A6">
        <w:rPr>
          <w:rFonts w:hint="eastAsia"/>
        </w:rPr>
        <w:t>。</w:t>
      </w:r>
    </w:p>
    <w:p w14:paraId="7C030C65" w14:textId="67054991" w:rsidR="00CE0F9A" w:rsidRDefault="00CE0F9A" w:rsidP="00CE0F9A">
      <w:pPr>
        <w:ind w:firstLine="480"/>
      </w:pPr>
      <w:r w:rsidRPr="00D10B17">
        <w:rPr>
          <w:rFonts w:hint="eastAsia"/>
        </w:rPr>
        <w:t>根据《关于印发医疗废物分类目录（</w:t>
      </w:r>
      <w:r w:rsidRPr="00D10B17">
        <w:rPr>
          <w:rFonts w:hint="eastAsia"/>
        </w:rPr>
        <w:t>2021</w:t>
      </w:r>
      <w:r w:rsidRPr="00D10B17">
        <w:rPr>
          <w:rFonts w:hint="eastAsia"/>
        </w:rPr>
        <w:t>年版）的通知》</w:t>
      </w:r>
      <w:r>
        <w:rPr>
          <w:rFonts w:hint="eastAsia"/>
        </w:rPr>
        <w:t>（</w:t>
      </w:r>
      <w:r w:rsidRPr="00D10B17">
        <w:rPr>
          <w:rFonts w:hint="eastAsia"/>
        </w:rPr>
        <w:t>国卫医函〔</w:t>
      </w:r>
      <w:r w:rsidRPr="00D10B17">
        <w:t>2021</w:t>
      </w:r>
      <w:r w:rsidRPr="00D10B17">
        <w:rPr>
          <w:rFonts w:hint="eastAsia"/>
        </w:rPr>
        <w:t>〕</w:t>
      </w:r>
      <w:r>
        <w:t>238</w:t>
      </w:r>
      <w:r w:rsidRPr="00D10B17">
        <w:rPr>
          <w:rFonts w:hint="eastAsia"/>
        </w:rPr>
        <w:t>号</w:t>
      </w:r>
      <w:r>
        <w:rPr>
          <w:rFonts w:hint="eastAsia"/>
        </w:rPr>
        <w:t>）“</w:t>
      </w:r>
      <w:r w:rsidRPr="00D10B17">
        <w:rPr>
          <w:rFonts w:hint="eastAsia"/>
        </w:rPr>
        <w:t>非传染病区使用或者未用于传染病患者、疑似传染病患者以及采取隔离措施的其他患者的输液瓶（袋），盛装消毒剂、透析液的空容器，一次性医用外包装物，废弃的中草药与中草药煎制后的残渣，盛装药物的药杯，尿杯，纸巾、湿巾、尿不湿、卫生巾、护理垫等一次性卫生用品，医用织物以及使用后的大、小便器等。居民日常生活中废弃的一次性口罩不属于医疗废物</w:t>
      </w:r>
      <w:r>
        <w:rPr>
          <w:rFonts w:hint="eastAsia"/>
        </w:rPr>
        <w:t>”。</w:t>
      </w:r>
    </w:p>
    <w:p w14:paraId="1BFF6A24" w14:textId="22D18BBB" w:rsidR="00CE0F9A" w:rsidRDefault="00CE0F9A" w:rsidP="00CE0F9A">
      <w:pPr>
        <w:ind w:firstLine="480"/>
      </w:pPr>
      <w:r>
        <w:rPr>
          <w:rFonts w:hint="eastAsia"/>
        </w:rPr>
        <w:t>根据《关于在医疗机构</w:t>
      </w:r>
      <w:r w:rsidRPr="00D10B17">
        <w:rPr>
          <w:rFonts w:hint="eastAsia"/>
        </w:rPr>
        <w:t>推进生活垃圾分类管理的通知》</w:t>
      </w:r>
      <w:r>
        <w:rPr>
          <w:rFonts w:hint="eastAsia"/>
        </w:rPr>
        <w:t>（</w:t>
      </w:r>
      <w:r w:rsidRPr="00D10B17">
        <w:rPr>
          <w:rFonts w:hint="eastAsia"/>
        </w:rPr>
        <w:t>国卫</w:t>
      </w:r>
      <w:r>
        <w:rPr>
          <w:rFonts w:hint="eastAsia"/>
        </w:rPr>
        <w:t>办</w:t>
      </w:r>
      <w:r w:rsidRPr="00D10B17">
        <w:rPr>
          <w:rFonts w:hint="eastAsia"/>
        </w:rPr>
        <w:t>医</w:t>
      </w:r>
      <w:r>
        <w:rPr>
          <w:rFonts w:hint="eastAsia"/>
        </w:rPr>
        <w:t>发</w:t>
      </w:r>
      <w:r w:rsidRPr="00D10B17">
        <w:rPr>
          <w:rFonts w:hint="eastAsia"/>
        </w:rPr>
        <w:t>〔</w:t>
      </w:r>
      <w:r>
        <w:t>2017</w:t>
      </w:r>
      <w:r w:rsidRPr="00D10B17">
        <w:rPr>
          <w:rFonts w:hint="eastAsia"/>
        </w:rPr>
        <w:t>〕</w:t>
      </w:r>
      <w:r>
        <w:t>30</w:t>
      </w:r>
      <w:r w:rsidRPr="00D10B17">
        <w:rPr>
          <w:rFonts w:hint="eastAsia"/>
        </w:rPr>
        <w:t>号</w:t>
      </w:r>
      <w:r>
        <w:rPr>
          <w:rFonts w:hint="eastAsia"/>
        </w:rPr>
        <w:t>）</w:t>
      </w:r>
      <w:r w:rsidRPr="00D10B17">
        <w:rPr>
          <w:rFonts w:hint="eastAsia"/>
        </w:rPr>
        <w:t>中明确分类处置要求</w:t>
      </w:r>
      <w:r>
        <w:rPr>
          <w:rFonts w:hint="eastAsia"/>
        </w:rPr>
        <w:t>：</w:t>
      </w:r>
      <w:r w:rsidRPr="00D10B17">
        <w:rPr>
          <w:rFonts w:hint="eastAsia"/>
        </w:rPr>
        <w:t>医疗机构应当统一处置本单位产生的可回收物，与再生资源回收单位做好交接、登记和统计工作，实现可回收物的追溯。再生资源回收再生资源利用单位提供输液瓶</w:t>
      </w:r>
      <w:r>
        <w:rPr>
          <w:rFonts w:hint="eastAsia"/>
        </w:rPr>
        <w:t>（袋）</w:t>
      </w:r>
      <w:r w:rsidRPr="00D10B17">
        <w:rPr>
          <w:rFonts w:hint="eastAsia"/>
        </w:rPr>
        <w:t>类可回收物时，应当说明来源并做好交接登记，确保可追溯。再生资源利用单位利用这类可回收物时，不得用于原用途，用于其他用途时，不应危害人体健康。明确使用后输液瓶</w:t>
      </w:r>
      <w:r>
        <w:rPr>
          <w:rFonts w:hint="eastAsia"/>
        </w:rPr>
        <w:t>（袋）</w:t>
      </w:r>
      <w:r w:rsidRPr="00D10B17">
        <w:rPr>
          <w:rFonts w:hint="eastAsia"/>
        </w:rPr>
        <w:t>的分类管理要求</w:t>
      </w:r>
      <w:r>
        <w:rPr>
          <w:rFonts w:hint="eastAsia"/>
        </w:rPr>
        <w:t>：</w:t>
      </w:r>
      <w:r w:rsidRPr="001431B1">
        <w:rPr>
          <w:rFonts w:hint="eastAsia"/>
        </w:rPr>
        <w:t>①</w:t>
      </w:r>
      <w:r w:rsidRPr="00D10B17">
        <w:rPr>
          <w:rFonts w:hint="eastAsia"/>
        </w:rPr>
        <w:t>对于未被患者血液、体液和排泄物等污染的输液瓶</w:t>
      </w:r>
      <w:r>
        <w:rPr>
          <w:rFonts w:hint="eastAsia"/>
        </w:rPr>
        <w:t>（袋）</w:t>
      </w:r>
      <w:r w:rsidRPr="00D10B17">
        <w:rPr>
          <w:rFonts w:hint="eastAsia"/>
        </w:rPr>
        <w:t>，应当在其与输液管连接处去除输液管后单独集中回收、存放。去除后的输液管、针头等应当严格按照医疗废物处理，严禁混入未被污染的输液瓶</w:t>
      </w:r>
      <w:r>
        <w:rPr>
          <w:rFonts w:hint="eastAsia"/>
        </w:rPr>
        <w:t>（袋）</w:t>
      </w:r>
      <w:r w:rsidRPr="00D10B17">
        <w:rPr>
          <w:rFonts w:hint="eastAsia"/>
        </w:rPr>
        <w:t>及其他生活垃圾中。</w:t>
      </w:r>
      <w:r w:rsidRPr="001431B1">
        <w:rPr>
          <w:rFonts w:hint="eastAsia"/>
        </w:rPr>
        <w:t>②</w:t>
      </w:r>
      <w:r w:rsidRPr="00D10B17">
        <w:rPr>
          <w:rFonts w:hint="eastAsia"/>
        </w:rPr>
        <w:t>残留少量经稀释的普通药液的输液瓶</w:t>
      </w:r>
      <w:r>
        <w:rPr>
          <w:rFonts w:hint="eastAsia"/>
        </w:rPr>
        <w:t>（袋）</w:t>
      </w:r>
      <w:r w:rsidRPr="00D10B17">
        <w:rPr>
          <w:rFonts w:hint="eastAsia"/>
        </w:rPr>
        <w:t>，可以按照未被污染的输液瓶</w:t>
      </w:r>
      <w:r>
        <w:rPr>
          <w:rFonts w:hint="eastAsia"/>
        </w:rPr>
        <w:t>（袋）</w:t>
      </w:r>
      <w:r w:rsidRPr="00D10B17">
        <w:rPr>
          <w:rFonts w:hint="eastAsia"/>
        </w:rPr>
        <w:t>处理。医疗机构应当科学、规范、节约用药，提高药物使用效率，减少浪费，降低药品消耗和环境承载压力。</w:t>
      </w:r>
      <w:r w:rsidRPr="001431B1">
        <w:rPr>
          <w:rFonts w:hint="eastAsia"/>
        </w:rPr>
        <w:t>③</w:t>
      </w:r>
      <w:r w:rsidRPr="00D10B17">
        <w:rPr>
          <w:rFonts w:hint="eastAsia"/>
        </w:rPr>
        <w:t>存在下列情形的输液瓶</w:t>
      </w:r>
      <w:r>
        <w:rPr>
          <w:rFonts w:hint="eastAsia"/>
        </w:rPr>
        <w:t>（袋）</w:t>
      </w:r>
      <w:r w:rsidRPr="00D10B17">
        <w:rPr>
          <w:rFonts w:hint="eastAsia"/>
        </w:rPr>
        <w:t>，即使未被患者血液、体液和排泄物等污染，也不得纳入可回收生活垃圾管理</w:t>
      </w:r>
      <w:r>
        <w:rPr>
          <w:rFonts w:hint="eastAsia"/>
        </w:rPr>
        <w:t>：</w:t>
      </w:r>
      <w:r w:rsidRPr="00D10B17">
        <w:rPr>
          <w:rFonts w:hint="eastAsia"/>
        </w:rPr>
        <w:t>a.</w:t>
      </w:r>
      <w:r w:rsidRPr="00D10B17">
        <w:rPr>
          <w:rFonts w:hint="eastAsia"/>
        </w:rPr>
        <w:t>在传染病区使用，或者用于传染病患者、疑似传染病患者以及采取隔离措施的其他患者的输液瓶</w:t>
      </w:r>
      <w:r>
        <w:rPr>
          <w:rFonts w:hint="eastAsia"/>
        </w:rPr>
        <w:t>（袋）</w:t>
      </w:r>
      <w:r w:rsidRPr="00D10B17">
        <w:rPr>
          <w:rFonts w:hint="eastAsia"/>
        </w:rPr>
        <w:t>，应当按照感染性医疗废物处理</w:t>
      </w:r>
      <w:r>
        <w:rPr>
          <w:rFonts w:hint="eastAsia"/>
        </w:rPr>
        <w:t>；</w:t>
      </w:r>
      <w:r w:rsidRPr="00D10B17">
        <w:rPr>
          <w:rFonts w:hint="eastAsia"/>
        </w:rPr>
        <w:t>b.</w:t>
      </w:r>
      <w:r w:rsidRPr="00D10B17">
        <w:rPr>
          <w:rFonts w:hint="eastAsia"/>
        </w:rPr>
        <w:t>输液涉及使用细胞毒性药物</w:t>
      </w:r>
      <w:r w:rsidRPr="00D10B17">
        <w:rPr>
          <w:rFonts w:hint="eastAsia"/>
        </w:rPr>
        <w:t>(</w:t>
      </w:r>
      <w:r w:rsidRPr="00D10B17">
        <w:rPr>
          <w:rFonts w:hint="eastAsia"/>
        </w:rPr>
        <w:t>如肿瘤化疗药物等</w:t>
      </w:r>
      <w:r w:rsidRPr="00D10B17">
        <w:rPr>
          <w:rFonts w:hint="eastAsia"/>
        </w:rPr>
        <w:t>)</w:t>
      </w:r>
      <w:r w:rsidRPr="00D10B17">
        <w:rPr>
          <w:rFonts w:hint="eastAsia"/>
        </w:rPr>
        <w:t>的输液瓶</w:t>
      </w:r>
      <w:r>
        <w:rPr>
          <w:rFonts w:hint="eastAsia"/>
        </w:rPr>
        <w:t>（袋）</w:t>
      </w:r>
      <w:r w:rsidRPr="00D10B17">
        <w:rPr>
          <w:rFonts w:hint="eastAsia"/>
        </w:rPr>
        <w:t>，应当按照药物性医疗废物处理</w:t>
      </w:r>
      <w:r>
        <w:rPr>
          <w:rFonts w:hint="eastAsia"/>
        </w:rPr>
        <w:t>；</w:t>
      </w:r>
      <w:r w:rsidRPr="00D10B17">
        <w:rPr>
          <w:rFonts w:hint="eastAsia"/>
        </w:rPr>
        <w:t>c.</w:t>
      </w:r>
      <w:r w:rsidRPr="00D10B17">
        <w:rPr>
          <w:rFonts w:hint="eastAsia"/>
        </w:rPr>
        <w:t>输液涉及使用麻醉类药品、精神类药品、易制毒药品和放射性药品的输液瓶</w:t>
      </w:r>
      <w:r>
        <w:rPr>
          <w:rFonts w:hint="eastAsia"/>
        </w:rPr>
        <w:t>（袋）</w:t>
      </w:r>
      <w:r w:rsidRPr="00D10B17">
        <w:rPr>
          <w:rFonts w:hint="eastAsia"/>
        </w:rPr>
        <w:t>，应当严格按照相关规定处理。</w:t>
      </w:r>
    </w:p>
    <w:p w14:paraId="5BEA570E" w14:textId="69AA7CB4" w:rsidR="009462B6" w:rsidRPr="00D10B17" w:rsidRDefault="009462B6" w:rsidP="00CE0F9A">
      <w:pPr>
        <w:ind w:firstLine="480"/>
      </w:pPr>
      <w:r>
        <w:rPr>
          <w:rFonts w:hint="eastAsia"/>
        </w:rPr>
        <w:t>建设单位应严格控制</w:t>
      </w:r>
      <w:r>
        <w:rPr>
          <w:rFonts w:ascii="宋体" w:hAnsi="宋体" w:cs="宋体" w:hint="eastAsia"/>
        </w:rPr>
        <w:t>未被污染废输液瓶</w:t>
      </w:r>
      <w:r>
        <w:rPr>
          <w:rFonts w:hint="eastAsia"/>
        </w:rPr>
        <w:t>（袋）</w:t>
      </w:r>
      <w:r>
        <w:rPr>
          <w:rFonts w:ascii="宋体" w:hAnsi="宋体" w:cs="宋体" w:hint="eastAsia"/>
        </w:rPr>
        <w:t>和透析壶</w:t>
      </w:r>
      <w:r>
        <w:rPr>
          <w:rFonts w:hint="eastAsia"/>
        </w:rPr>
        <w:t>（桶）的来源，做好</w:t>
      </w:r>
      <w:r>
        <w:rPr>
          <w:rFonts w:ascii="宋体" w:hAnsi="宋体" w:cs="宋体" w:hint="eastAsia"/>
        </w:rPr>
        <w:t>未被污染废输液瓶</w:t>
      </w:r>
      <w:r>
        <w:rPr>
          <w:rFonts w:hint="eastAsia"/>
        </w:rPr>
        <w:t>（袋）</w:t>
      </w:r>
      <w:r>
        <w:rPr>
          <w:rFonts w:ascii="宋体" w:hAnsi="宋体" w:cs="宋体" w:hint="eastAsia"/>
        </w:rPr>
        <w:t>和透析壶</w:t>
      </w:r>
      <w:r>
        <w:rPr>
          <w:rFonts w:hint="eastAsia"/>
        </w:rPr>
        <w:t>（桶）来源及产品外售的台账记录。建设单位应建立</w:t>
      </w:r>
      <w:r w:rsidRPr="00F01AB8">
        <w:rPr>
          <w:rFonts w:cs="Times New Roman"/>
          <w:spacing w:val="-1"/>
          <w:szCs w:val="24"/>
        </w:rPr>
        <w:t>废</w:t>
      </w:r>
      <w:r>
        <w:rPr>
          <w:rFonts w:ascii="宋体" w:hAnsi="宋体" w:cs="宋体" w:hint="eastAsia"/>
        </w:rPr>
        <w:t>未被污染废输液瓶</w:t>
      </w:r>
      <w:r>
        <w:rPr>
          <w:rFonts w:hint="eastAsia"/>
        </w:rPr>
        <w:t>（袋）</w:t>
      </w:r>
      <w:r>
        <w:rPr>
          <w:rFonts w:ascii="宋体" w:hAnsi="宋体" w:cs="宋体" w:hint="eastAsia"/>
        </w:rPr>
        <w:t>和透析壶</w:t>
      </w:r>
      <w:r>
        <w:rPr>
          <w:rFonts w:hint="eastAsia"/>
        </w:rPr>
        <w:t>（桶）回收和利用情况记录制度，内容主要包括每批次</w:t>
      </w:r>
      <w:r>
        <w:rPr>
          <w:rFonts w:ascii="宋体" w:hAnsi="宋体" w:cs="宋体" w:hint="eastAsia"/>
        </w:rPr>
        <w:t>未被污染废输液瓶</w:t>
      </w:r>
      <w:r>
        <w:rPr>
          <w:rFonts w:hint="eastAsia"/>
        </w:rPr>
        <w:t>（袋）</w:t>
      </w:r>
      <w:r>
        <w:rPr>
          <w:rFonts w:ascii="宋体" w:hAnsi="宋体" w:cs="宋体" w:hint="eastAsia"/>
        </w:rPr>
        <w:t>和透析壶</w:t>
      </w:r>
      <w:r>
        <w:rPr>
          <w:rFonts w:hint="eastAsia"/>
        </w:rPr>
        <w:t>（桶）的回收时间、地点、来源、数量、种类、预处理情况，做好月度和年度汇总工作。建设单位不得回收被污染的</w:t>
      </w:r>
      <w:r>
        <w:rPr>
          <w:rFonts w:ascii="宋体" w:hAnsi="宋体" w:cs="宋体" w:hint="eastAsia"/>
        </w:rPr>
        <w:t>废输液瓶</w:t>
      </w:r>
      <w:r>
        <w:rPr>
          <w:rFonts w:hint="eastAsia"/>
        </w:rPr>
        <w:t>（袋）</w:t>
      </w:r>
      <w:r>
        <w:rPr>
          <w:rFonts w:ascii="宋体" w:hAnsi="宋体" w:cs="宋体" w:hint="eastAsia"/>
        </w:rPr>
        <w:t>和透析壶</w:t>
      </w:r>
      <w:r>
        <w:rPr>
          <w:rFonts w:hint="eastAsia"/>
        </w:rPr>
        <w:t>（桶）。</w:t>
      </w:r>
    </w:p>
    <w:p w14:paraId="23BC83B3" w14:textId="64C46EA9" w:rsidR="00CE0F9A" w:rsidRDefault="00CE0F9A" w:rsidP="001933AE">
      <w:pPr>
        <w:ind w:firstLine="480"/>
      </w:pPr>
      <w:r>
        <w:rPr>
          <w:rFonts w:hint="eastAsia"/>
        </w:rPr>
        <w:t>（</w:t>
      </w:r>
      <w:r>
        <w:rPr>
          <w:rFonts w:hint="eastAsia"/>
        </w:rPr>
        <w:t>2</w:t>
      </w:r>
      <w:r>
        <w:rPr>
          <w:rFonts w:hint="eastAsia"/>
        </w:rPr>
        <w:t>）废塑料运输</w:t>
      </w:r>
    </w:p>
    <w:p w14:paraId="5ED63930" w14:textId="4DF94A5B" w:rsidR="00CE0F9A" w:rsidRDefault="00CE0F9A" w:rsidP="001933AE">
      <w:pPr>
        <w:ind w:firstLine="480"/>
      </w:pPr>
      <w:r>
        <w:rPr>
          <w:rFonts w:hint="eastAsia"/>
        </w:rPr>
        <w:t>按照《废塑料污染控制技术规范》</w:t>
      </w:r>
      <w:r>
        <w:rPr>
          <w:rFonts w:hint="eastAsia"/>
        </w:rPr>
        <w:t>(HJT364-2022)</w:t>
      </w:r>
      <w:r>
        <w:rPr>
          <w:rFonts w:hint="eastAsia"/>
        </w:rPr>
        <w:t>，</w:t>
      </w:r>
      <w:r w:rsidRPr="00CE0F9A">
        <w:rPr>
          <w:rFonts w:hint="eastAsia"/>
        </w:rPr>
        <w:t>废塑料及其预处理产物的装卸及运输过程中，应采取必要的防扬散、防渗漏措施，应保持运输车辆的洁净，避免二次污染</w:t>
      </w:r>
      <w:r>
        <w:rPr>
          <w:rFonts w:hint="eastAsia"/>
        </w:rPr>
        <w:t>。</w:t>
      </w:r>
    </w:p>
    <w:p w14:paraId="6FA66065" w14:textId="0B01A306" w:rsidR="00CE0F9A" w:rsidRDefault="00CE0F9A" w:rsidP="001933AE">
      <w:pPr>
        <w:ind w:firstLine="480"/>
      </w:pPr>
      <w:r>
        <w:rPr>
          <w:rFonts w:hint="eastAsia"/>
        </w:rPr>
        <w:t>（</w:t>
      </w:r>
      <w:r>
        <w:rPr>
          <w:rFonts w:hint="eastAsia"/>
        </w:rPr>
        <w:t>3</w:t>
      </w:r>
      <w:r>
        <w:rPr>
          <w:rFonts w:hint="eastAsia"/>
        </w:rPr>
        <w:t>）废塑料暂存</w:t>
      </w:r>
    </w:p>
    <w:p w14:paraId="58D7E556" w14:textId="00DECB9C" w:rsidR="00CE0F9A" w:rsidRPr="001933AE" w:rsidRDefault="00CE0F9A" w:rsidP="001933AE">
      <w:pPr>
        <w:ind w:firstLine="480"/>
      </w:pPr>
      <w:r>
        <w:rPr>
          <w:rFonts w:hint="eastAsia"/>
        </w:rPr>
        <w:t>本项目废旧塑料暂存在</w:t>
      </w:r>
      <w:r>
        <w:rPr>
          <w:rFonts w:hint="eastAsia"/>
        </w:rPr>
        <w:t>1</w:t>
      </w:r>
      <w:r>
        <w:t>#</w:t>
      </w:r>
      <w:r>
        <w:rPr>
          <w:rFonts w:hint="eastAsia"/>
        </w:rPr>
        <w:t>厂房废塑料暂存区，</w:t>
      </w:r>
      <w:r>
        <w:rPr>
          <w:rFonts w:ascii="宋体" w:hAnsi="宋体" w:cs="宋体" w:hint="eastAsia"/>
        </w:rPr>
        <w:t>未被污染废输液瓶</w:t>
      </w:r>
      <w:r>
        <w:rPr>
          <w:rFonts w:hint="eastAsia"/>
        </w:rPr>
        <w:t>（袋）</w:t>
      </w:r>
      <w:r>
        <w:rPr>
          <w:rFonts w:ascii="宋体" w:hAnsi="宋体" w:cs="宋体" w:hint="eastAsia"/>
        </w:rPr>
        <w:t>和透析壶</w:t>
      </w:r>
      <w:r>
        <w:rPr>
          <w:rFonts w:hint="eastAsia"/>
        </w:rPr>
        <w:t>（桶）暂存在</w:t>
      </w:r>
      <w:r>
        <w:t>1#</w:t>
      </w:r>
      <w:r>
        <w:rPr>
          <w:rFonts w:hint="eastAsia"/>
        </w:rPr>
        <w:t>厂房废输液瓶暂存区，废塑料和废输液瓶暂存区已设置防雨、防扬散和防渗漏等措施，防渗要求满足</w:t>
      </w:r>
      <w:r w:rsidRPr="001A6BAB">
        <w:rPr>
          <w:rFonts w:ascii="宋体" w:hAnsi="宋体" w:hint="eastAsia"/>
        </w:rPr>
        <w:t>《一般工业固体废物贮存和填埋污染控制标准》（</w:t>
      </w:r>
      <w:r w:rsidRPr="001A6BAB">
        <w:rPr>
          <w:rFonts w:hint="eastAsia"/>
        </w:rPr>
        <w:t>G</w:t>
      </w:r>
      <w:r w:rsidRPr="001A6BAB">
        <w:t>B18599-2020</w:t>
      </w:r>
      <w:r w:rsidRPr="001A6BAB">
        <w:rPr>
          <w:rFonts w:ascii="宋体" w:hAnsi="宋体" w:hint="eastAsia"/>
        </w:rPr>
        <w:t>）</w:t>
      </w:r>
      <w:r>
        <w:rPr>
          <w:rFonts w:ascii="宋体" w:hAnsi="宋体" w:hint="eastAsia"/>
        </w:rPr>
        <w:t>的要求。</w:t>
      </w:r>
    </w:p>
    <w:p w14:paraId="52F50190" w14:textId="59852271" w:rsidR="00D26DC2" w:rsidRDefault="001933AE" w:rsidP="00D26DC2">
      <w:pPr>
        <w:pStyle w:val="43"/>
      </w:pPr>
      <w:r>
        <w:t>3.3.2.2</w:t>
      </w:r>
      <w:r w:rsidR="00FE7564">
        <w:rPr>
          <w:rFonts w:hint="eastAsia"/>
        </w:rPr>
        <w:t>废塑料</w:t>
      </w:r>
      <w:r w:rsidR="00D26DC2">
        <w:rPr>
          <w:rFonts w:hint="eastAsia"/>
        </w:rPr>
        <w:t>处理</w:t>
      </w:r>
      <w:r w:rsidR="00D26DC2">
        <w:t>工艺流程及产污</w:t>
      </w:r>
      <w:r w:rsidR="00D26DC2">
        <w:rPr>
          <w:rFonts w:hint="eastAsia"/>
        </w:rPr>
        <w:t>环节</w:t>
      </w:r>
    </w:p>
    <w:p w14:paraId="70E2B6BD" w14:textId="276D42ED" w:rsidR="001D593B" w:rsidRDefault="00863DA0" w:rsidP="001927C8">
      <w:pPr>
        <w:ind w:firstLineChars="0" w:firstLine="0"/>
        <w:jc w:val="center"/>
      </w:pPr>
      <w:r>
        <w:rPr>
          <w:noProof/>
        </w:rPr>
        <w:drawing>
          <wp:inline distT="0" distB="0" distL="0" distR="0" wp14:anchorId="25AD4FC5" wp14:editId="04DA11F6">
            <wp:extent cx="4828571" cy="4895238"/>
            <wp:effectExtent l="0" t="0" r="0" b="6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828571" cy="4895238"/>
                    </a:xfrm>
                    <a:prstGeom prst="rect">
                      <a:avLst/>
                    </a:prstGeom>
                  </pic:spPr>
                </pic:pic>
              </a:graphicData>
            </a:graphic>
          </wp:inline>
        </w:drawing>
      </w:r>
    </w:p>
    <w:p w14:paraId="701F349E" w14:textId="239F2E9E" w:rsidR="001927C8" w:rsidRPr="0027781C" w:rsidRDefault="001927C8" w:rsidP="00AF7939">
      <w:pPr>
        <w:pStyle w:val="afff9"/>
      </w:pPr>
      <w:r w:rsidRPr="0027781C">
        <w:rPr>
          <w:rFonts w:hint="eastAsia"/>
        </w:rPr>
        <w:t>图</w:t>
      </w:r>
      <w:r w:rsidRPr="0027781C">
        <w:rPr>
          <w:rFonts w:hint="eastAsia"/>
        </w:rPr>
        <w:t xml:space="preserve">3.3.2-1 </w:t>
      </w:r>
      <w:r w:rsidR="0027781C" w:rsidRPr="0027781C">
        <w:rPr>
          <w:spacing w:val="-1"/>
        </w:rPr>
        <w:t>废塑料</w:t>
      </w:r>
      <w:r w:rsidRPr="0027781C">
        <w:rPr>
          <w:rFonts w:hint="eastAsia"/>
        </w:rPr>
        <w:t>处理</w:t>
      </w:r>
      <w:r w:rsidRPr="0027781C">
        <w:t>工艺流程</w:t>
      </w:r>
      <w:r w:rsidRPr="0027781C">
        <w:rPr>
          <w:rFonts w:hint="eastAsia"/>
        </w:rPr>
        <w:t>及</w:t>
      </w:r>
      <w:r w:rsidRPr="0027781C">
        <w:t>产污环节图</w:t>
      </w:r>
    </w:p>
    <w:p w14:paraId="42A3A54A" w14:textId="47E8264B" w:rsidR="00860979" w:rsidRDefault="001927C8" w:rsidP="006F2BDB">
      <w:pPr>
        <w:ind w:firstLine="480"/>
      </w:pPr>
      <w:r>
        <w:rPr>
          <w:rFonts w:hint="eastAsia"/>
        </w:rPr>
        <w:t>工艺</w:t>
      </w:r>
      <w:r>
        <w:t>流程简述：</w:t>
      </w:r>
    </w:p>
    <w:p w14:paraId="17F61E39" w14:textId="5EA9AAC2" w:rsidR="00860979" w:rsidRDefault="00860979" w:rsidP="00483919">
      <w:pPr>
        <w:ind w:firstLine="480"/>
      </w:pPr>
      <w:r>
        <w:rPr>
          <w:rFonts w:hint="eastAsia"/>
        </w:rPr>
        <w:t>（</w:t>
      </w:r>
      <w:r w:rsidR="00D26DC2">
        <w:t>1</w:t>
      </w:r>
      <w:r>
        <w:rPr>
          <w:rFonts w:hint="eastAsia"/>
        </w:rPr>
        <w:t>）</w:t>
      </w:r>
      <w:r>
        <w:t>湿法破碎</w:t>
      </w:r>
    </w:p>
    <w:p w14:paraId="4F15CC3E" w14:textId="49FB99BF" w:rsidR="00FE7564" w:rsidRDefault="00E24B14" w:rsidP="00FE7564">
      <w:pPr>
        <w:ind w:firstLine="480"/>
      </w:pPr>
      <w:r>
        <w:t>叉车</w:t>
      </w:r>
      <w:r>
        <w:rPr>
          <w:rFonts w:hint="eastAsia"/>
        </w:rPr>
        <w:t>将</w:t>
      </w:r>
      <w:r w:rsidR="00FE7564" w:rsidRPr="00F01AB8">
        <w:rPr>
          <w:spacing w:val="-1"/>
        </w:rPr>
        <w:t>废旧塑料</w:t>
      </w:r>
      <w:r w:rsidR="00FE7564">
        <w:rPr>
          <w:rFonts w:hint="eastAsia"/>
          <w:spacing w:val="-1"/>
        </w:rPr>
        <w:t>、</w:t>
      </w:r>
      <w:r w:rsidR="00FE7564">
        <w:rPr>
          <w:rFonts w:ascii="宋体" w:hAnsi="宋体" w:cs="宋体" w:hint="eastAsia"/>
        </w:rPr>
        <w:t>未被污染废输液瓶</w:t>
      </w:r>
      <w:r w:rsidR="00FE7564">
        <w:rPr>
          <w:rFonts w:hint="eastAsia"/>
        </w:rPr>
        <w:t>（袋）</w:t>
      </w:r>
      <w:r w:rsidR="00FE7564">
        <w:rPr>
          <w:rFonts w:ascii="宋体" w:hAnsi="宋体" w:cs="宋体" w:hint="eastAsia"/>
        </w:rPr>
        <w:t>和透析壶</w:t>
      </w:r>
      <w:r w:rsidR="00FE7564">
        <w:rPr>
          <w:rFonts w:hint="eastAsia"/>
        </w:rPr>
        <w:t>（桶）通过</w:t>
      </w:r>
      <w:r w:rsidR="00483919">
        <w:t>输送带送入</w:t>
      </w:r>
      <w:r w:rsidR="00FE7564">
        <w:rPr>
          <w:rFonts w:hint="eastAsia"/>
        </w:rPr>
        <w:t>湿法破碎机</w:t>
      </w:r>
      <w:r w:rsidR="00483919">
        <w:t>破碎的同时</w:t>
      </w:r>
      <w:r w:rsidR="00483919">
        <w:rPr>
          <w:rFonts w:hint="eastAsia"/>
        </w:rPr>
        <w:t>加水</w:t>
      </w:r>
      <w:r w:rsidR="00483919">
        <w:t>喷淋，</w:t>
      </w:r>
      <w:r w:rsidR="00483919" w:rsidRPr="00CC3ABF">
        <w:rPr>
          <w:rFonts w:hint="eastAsia"/>
        </w:rPr>
        <w:t>电机带动转子高速转动，动刀随转子旋转，与机身固定定刀形成剪切间隙，动刀、定刀咬合，剪切、撕扯、撞击三重作用破碎</w:t>
      </w:r>
      <w:r w:rsidR="00483919">
        <w:rPr>
          <w:rFonts w:hint="eastAsia"/>
        </w:rPr>
        <w:t>，</w:t>
      </w:r>
      <w:r w:rsidR="00483919" w:rsidRPr="009A2F10">
        <w:rPr>
          <w:rFonts w:hint="eastAsia"/>
        </w:rPr>
        <w:t>将塑料破碎成不大于</w:t>
      </w:r>
      <w:r w:rsidR="005818BE">
        <w:t>1.6</w:t>
      </w:r>
      <w:r w:rsidR="00483919" w:rsidRPr="009A2F10">
        <w:rPr>
          <w:rFonts w:hint="eastAsia"/>
        </w:rPr>
        <w:t>cm</w:t>
      </w:r>
      <w:r w:rsidR="00483919" w:rsidRPr="009A2F10">
        <w:rPr>
          <w:rFonts w:hint="eastAsia"/>
        </w:rPr>
        <w:t>的塑料片</w:t>
      </w:r>
      <w:r w:rsidR="00483919">
        <w:rPr>
          <w:rFonts w:hint="eastAsia"/>
        </w:rPr>
        <w:t>，破碎机设喷淋清洗装置，</w:t>
      </w:r>
      <w:r w:rsidR="00483919">
        <w:rPr>
          <w:rFonts w:ascii="宋体" w:hAnsi="宋体" w:cs="宋体"/>
          <w:spacing w:val="1"/>
          <w:szCs w:val="24"/>
        </w:rPr>
        <w:t>初步对塑料碎片表面的标签、泥沙等杂质进行预清洗，清洗残渣</w:t>
      </w:r>
      <w:r w:rsidR="00483919">
        <w:rPr>
          <w:rFonts w:eastAsia="Times New Roman" w:cs="Times New Roman"/>
          <w:spacing w:val="1"/>
          <w:szCs w:val="24"/>
        </w:rPr>
        <w:t>S</w:t>
      </w:r>
      <w:r w:rsidR="00483919">
        <w:rPr>
          <w:rFonts w:eastAsia="Times New Roman" w:cs="Times New Roman"/>
          <w:spacing w:val="1"/>
          <w:szCs w:val="24"/>
          <w:vertAlign w:val="subscript"/>
        </w:rPr>
        <w:t>2</w:t>
      </w:r>
      <w:r w:rsidR="00483919" w:rsidRPr="009353FA">
        <w:rPr>
          <w:rFonts w:eastAsia="Times New Roman" w:cs="Times New Roman"/>
          <w:spacing w:val="1"/>
          <w:szCs w:val="24"/>
          <w:vertAlign w:val="subscript"/>
        </w:rPr>
        <w:t>-1</w:t>
      </w:r>
      <w:r w:rsidR="00483919">
        <w:rPr>
          <w:rFonts w:ascii="宋体" w:hAnsi="宋体" w:cs="宋体"/>
          <w:spacing w:val="1"/>
          <w:szCs w:val="24"/>
        </w:rPr>
        <w:t>在螺</w:t>
      </w:r>
      <w:r w:rsidR="00483919">
        <w:rPr>
          <w:rFonts w:ascii="宋体" w:hAnsi="宋体" w:cs="宋体"/>
          <w:spacing w:val="-1"/>
          <w:szCs w:val="24"/>
        </w:rPr>
        <w:t>旋输送机底部排出，排出的</w:t>
      </w:r>
      <w:r w:rsidR="00483919">
        <w:rPr>
          <w:rFonts w:ascii="宋体" w:hAnsi="宋体" w:cs="宋体" w:hint="eastAsia"/>
          <w:spacing w:val="-1"/>
          <w:szCs w:val="24"/>
        </w:rPr>
        <w:t>清洗</w:t>
      </w:r>
      <w:r w:rsidR="00483919">
        <w:rPr>
          <w:rFonts w:ascii="宋体" w:hAnsi="宋体" w:cs="宋体"/>
          <w:spacing w:val="-1"/>
          <w:szCs w:val="24"/>
        </w:rPr>
        <w:t>废水</w:t>
      </w:r>
      <w:r w:rsidR="00483919">
        <w:rPr>
          <w:rFonts w:eastAsia="Times New Roman" w:cs="Times New Roman"/>
          <w:spacing w:val="-1"/>
          <w:szCs w:val="24"/>
        </w:rPr>
        <w:t>W</w:t>
      </w:r>
      <w:r w:rsidR="00483919">
        <w:rPr>
          <w:rFonts w:eastAsia="Times New Roman" w:cs="Times New Roman"/>
          <w:spacing w:val="-1"/>
          <w:szCs w:val="24"/>
          <w:vertAlign w:val="subscript"/>
        </w:rPr>
        <w:t>2</w:t>
      </w:r>
      <w:r w:rsidR="00483919" w:rsidRPr="009353FA">
        <w:rPr>
          <w:rFonts w:eastAsia="Times New Roman" w:cs="Times New Roman"/>
          <w:spacing w:val="-1"/>
          <w:szCs w:val="24"/>
          <w:vertAlign w:val="subscript"/>
        </w:rPr>
        <w:t>-1</w:t>
      </w:r>
      <w:r w:rsidR="00483919">
        <w:rPr>
          <w:rFonts w:ascii="宋体" w:hAnsi="宋体" w:cs="宋体"/>
          <w:spacing w:val="-1"/>
          <w:szCs w:val="24"/>
        </w:rPr>
        <w:t>进入厂区污水</w:t>
      </w:r>
      <w:r w:rsidR="00483919">
        <w:rPr>
          <w:rFonts w:ascii="宋体" w:hAnsi="宋体" w:cs="宋体" w:hint="eastAsia"/>
          <w:spacing w:val="-1"/>
          <w:szCs w:val="24"/>
        </w:rPr>
        <w:t>处理站处理</w:t>
      </w:r>
      <w:r w:rsidR="00FE7564">
        <w:rPr>
          <w:rFonts w:hint="eastAsia"/>
        </w:rPr>
        <w:t>。</w:t>
      </w:r>
    </w:p>
    <w:p w14:paraId="262FF4B5" w14:textId="1901DBE5" w:rsidR="00483919" w:rsidRDefault="00483919" w:rsidP="00483919">
      <w:pPr>
        <w:ind w:firstLine="480"/>
      </w:pPr>
      <w:r>
        <w:rPr>
          <w:rFonts w:hint="eastAsia"/>
        </w:rPr>
        <w:t>（</w:t>
      </w:r>
      <w:r>
        <w:t>2</w:t>
      </w:r>
      <w:r>
        <w:rPr>
          <w:rFonts w:hint="eastAsia"/>
        </w:rPr>
        <w:t>）摩擦</w:t>
      </w:r>
      <w:r>
        <w:t>清洗</w:t>
      </w:r>
    </w:p>
    <w:p w14:paraId="5E6CC6E3" w14:textId="6D5C5BB0" w:rsidR="00483919" w:rsidRDefault="00483919" w:rsidP="00483919">
      <w:pPr>
        <w:ind w:firstLine="484"/>
      </w:pPr>
      <w:r>
        <w:rPr>
          <w:rFonts w:cs="Times New Roman" w:hint="eastAsia"/>
          <w:spacing w:val="1"/>
          <w:szCs w:val="24"/>
        </w:rPr>
        <w:t>湿法</w:t>
      </w:r>
      <w:r w:rsidRPr="009353FA">
        <w:rPr>
          <w:rFonts w:cs="Times New Roman"/>
          <w:spacing w:val="1"/>
          <w:szCs w:val="24"/>
        </w:rPr>
        <w:t>破碎后的塑料片</w:t>
      </w:r>
      <w:r>
        <w:rPr>
          <w:rFonts w:cs="Times New Roman" w:hint="eastAsia"/>
          <w:spacing w:val="1"/>
          <w:szCs w:val="24"/>
        </w:rPr>
        <w:t>通过</w:t>
      </w:r>
      <w:r w:rsidR="00E30DE3">
        <w:rPr>
          <w:rFonts w:ascii="宋体" w:hAnsi="宋体" w:cs="宋体" w:hint="eastAsia"/>
        </w:rPr>
        <w:t>出料提升机</w:t>
      </w:r>
      <w:r w:rsidRPr="009353FA">
        <w:rPr>
          <w:rFonts w:cs="Times New Roman"/>
          <w:spacing w:val="1"/>
          <w:szCs w:val="24"/>
        </w:rPr>
        <w:t>进入摩擦清洗机</w:t>
      </w:r>
      <w:r>
        <w:t>筒体，内部螺旋搅拌叶片高速旋转，带动</w:t>
      </w:r>
      <w:r>
        <w:rPr>
          <w:rFonts w:hint="eastAsia"/>
        </w:rPr>
        <w:t>塑料片</w:t>
      </w:r>
      <w:r>
        <w:t>在筒内剧烈翻滚、相互摩擦搓洗</w:t>
      </w:r>
      <w:r>
        <w:rPr>
          <w:rFonts w:hint="eastAsia"/>
        </w:rPr>
        <w:t>。</w:t>
      </w:r>
      <w:r w:rsidRPr="009353FA">
        <w:rPr>
          <w:rFonts w:cs="Times New Roman"/>
          <w:spacing w:val="2"/>
          <w:szCs w:val="24"/>
        </w:rPr>
        <w:t>去</w:t>
      </w:r>
      <w:r w:rsidRPr="009353FA">
        <w:rPr>
          <w:rFonts w:cs="Times New Roman"/>
          <w:spacing w:val="1"/>
          <w:szCs w:val="24"/>
        </w:rPr>
        <w:t>除</w:t>
      </w:r>
      <w:r>
        <w:rPr>
          <w:rFonts w:cs="Times New Roman" w:hint="eastAsia"/>
          <w:spacing w:val="1"/>
          <w:szCs w:val="24"/>
        </w:rPr>
        <w:t>塑料片</w:t>
      </w:r>
      <w:r w:rsidRPr="009353FA">
        <w:rPr>
          <w:rFonts w:cs="Times New Roman"/>
          <w:spacing w:val="1"/>
          <w:szCs w:val="24"/>
        </w:rPr>
        <w:t>表面泥沙，胶</w:t>
      </w:r>
      <w:r w:rsidRPr="009353FA">
        <w:rPr>
          <w:rFonts w:cs="Times New Roman"/>
          <w:spacing w:val="2"/>
          <w:szCs w:val="24"/>
        </w:rPr>
        <w:t>水等杂质</w:t>
      </w:r>
      <w:r>
        <w:rPr>
          <w:rFonts w:cs="Times New Roman" w:hint="eastAsia"/>
          <w:spacing w:val="2"/>
          <w:szCs w:val="24"/>
        </w:rPr>
        <w:t>。</w:t>
      </w:r>
      <w:r>
        <w:rPr>
          <w:rFonts w:ascii="宋体" w:hAnsi="宋体" w:cs="宋体"/>
          <w:spacing w:val="1"/>
          <w:szCs w:val="24"/>
        </w:rPr>
        <w:t>清洗残渣</w:t>
      </w:r>
      <w:r>
        <w:rPr>
          <w:rFonts w:cs="Times New Roman"/>
          <w:spacing w:val="-1"/>
          <w:szCs w:val="24"/>
        </w:rPr>
        <w:t>S</w:t>
      </w:r>
      <w:r>
        <w:rPr>
          <w:rFonts w:cs="Times New Roman"/>
          <w:spacing w:val="-1"/>
          <w:szCs w:val="24"/>
          <w:vertAlign w:val="subscript"/>
        </w:rPr>
        <w:t>2</w:t>
      </w:r>
      <w:r w:rsidRPr="009353FA">
        <w:rPr>
          <w:rFonts w:cs="Times New Roman"/>
          <w:spacing w:val="-1"/>
          <w:szCs w:val="24"/>
          <w:vertAlign w:val="subscript"/>
        </w:rPr>
        <w:t>-</w:t>
      </w:r>
      <w:r>
        <w:rPr>
          <w:rFonts w:cs="Times New Roman"/>
          <w:spacing w:val="-1"/>
          <w:szCs w:val="24"/>
          <w:vertAlign w:val="subscript"/>
        </w:rPr>
        <w:t>2</w:t>
      </w:r>
      <w:r w:rsidRPr="009353FA">
        <w:rPr>
          <w:rFonts w:cs="Times New Roman"/>
          <w:spacing w:val="-1"/>
          <w:szCs w:val="24"/>
        </w:rPr>
        <w:t>自动下沉水槽底部排出</w:t>
      </w:r>
      <w:r w:rsidRPr="009353FA">
        <w:rPr>
          <w:rFonts w:cs="Times New Roman"/>
          <w:spacing w:val="-2"/>
          <w:szCs w:val="24"/>
        </w:rPr>
        <w:t>，产生的</w:t>
      </w:r>
      <w:r>
        <w:rPr>
          <w:rFonts w:ascii="宋体" w:hAnsi="宋体" w:cs="宋体" w:hint="eastAsia"/>
          <w:spacing w:val="-1"/>
          <w:szCs w:val="24"/>
        </w:rPr>
        <w:t>清洗</w:t>
      </w:r>
      <w:r w:rsidRPr="009353FA">
        <w:rPr>
          <w:rFonts w:cs="Times New Roman"/>
          <w:spacing w:val="-2"/>
          <w:szCs w:val="24"/>
        </w:rPr>
        <w:t>废水</w:t>
      </w:r>
      <w:r w:rsidRPr="009353FA">
        <w:rPr>
          <w:rFonts w:cs="Times New Roman"/>
          <w:spacing w:val="-2"/>
          <w:szCs w:val="24"/>
        </w:rPr>
        <w:t>W</w:t>
      </w:r>
      <w:r>
        <w:rPr>
          <w:rFonts w:cs="Times New Roman"/>
          <w:spacing w:val="-2"/>
          <w:szCs w:val="24"/>
          <w:vertAlign w:val="subscript"/>
        </w:rPr>
        <w:t>2</w:t>
      </w:r>
      <w:r w:rsidRPr="009353FA">
        <w:rPr>
          <w:rFonts w:cs="Times New Roman"/>
          <w:spacing w:val="-2"/>
          <w:szCs w:val="24"/>
          <w:vertAlign w:val="subscript"/>
        </w:rPr>
        <w:t>-</w:t>
      </w:r>
      <w:r>
        <w:rPr>
          <w:rFonts w:cs="Times New Roman"/>
          <w:spacing w:val="-2"/>
          <w:szCs w:val="24"/>
          <w:vertAlign w:val="subscript"/>
        </w:rPr>
        <w:t>2</w:t>
      </w:r>
      <w:r w:rsidRPr="009353FA">
        <w:rPr>
          <w:rFonts w:cs="Times New Roman"/>
          <w:spacing w:val="-2"/>
          <w:szCs w:val="24"/>
        </w:rPr>
        <w:t>进入厂区污水站处理</w:t>
      </w:r>
      <w:r>
        <w:rPr>
          <w:rFonts w:cs="Times New Roman" w:hint="eastAsia"/>
        </w:rPr>
        <w:t>。</w:t>
      </w:r>
    </w:p>
    <w:p w14:paraId="5A33809A" w14:textId="2A4EA309" w:rsidR="00483919" w:rsidRPr="00561511" w:rsidRDefault="00E63C60" w:rsidP="00863DA0">
      <w:pPr>
        <w:ind w:firstLine="480"/>
        <w:rPr>
          <w:rFonts w:cs="Times New Roman"/>
          <w:color w:val="000000" w:themeColor="text1"/>
        </w:rPr>
      </w:pPr>
      <w:r>
        <w:rPr>
          <w:rFonts w:hint="eastAsia"/>
        </w:rPr>
        <w:t>（</w:t>
      </w:r>
      <w:r w:rsidR="00E30DE3">
        <w:t>3</w:t>
      </w:r>
      <w:r>
        <w:rPr>
          <w:rFonts w:hint="eastAsia"/>
        </w:rPr>
        <w:t>）</w:t>
      </w:r>
      <w:r w:rsidR="00483919" w:rsidRPr="00561511">
        <w:rPr>
          <w:rFonts w:cs="Times New Roman"/>
          <w:color w:val="000000" w:themeColor="text1"/>
        </w:rPr>
        <w:t>漂洗</w:t>
      </w:r>
      <w:r w:rsidR="00483919">
        <w:rPr>
          <w:rFonts w:cs="Times New Roman" w:hint="eastAsia"/>
          <w:color w:val="000000" w:themeColor="text1"/>
        </w:rPr>
        <w:t>脱水</w:t>
      </w:r>
    </w:p>
    <w:p w14:paraId="61CFBAA6" w14:textId="77E94B8F" w:rsidR="00E63C60" w:rsidRDefault="00E30DE3" w:rsidP="00483919">
      <w:pPr>
        <w:ind w:firstLine="480"/>
      </w:pPr>
      <w:r>
        <w:rPr>
          <w:rFonts w:cs="Times New Roman" w:hint="eastAsia"/>
          <w:color w:val="000000" w:themeColor="text1"/>
        </w:rPr>
        <w:t>摩擦清洗后的</w:t>
      </w:r>
      <w:r w:rsidR="00483919" w:rsidRPr="00561511">
        <w:rPr>
          <w:rFonts w:cs="Times New Roman"/>
          <w:color w:val="000000" w:themeColor="text1"/>
        </w:rPr>
        <w:t>塑料片由</w:t>
      </w:r>
      <w:r>
        <w:rPr>
          <w:rFonts w:cs="Times New Roman" w:hint="eastAsia"/>
          <w:color w:val="000000" w:themeColor="text1"/>
        </w:rPr>
        <w:t>输送带</w:t>
      </w:r>
      <w:r w:rsidR="00483919" w:rsidRPr="00561511">
        <w:rPr>
          <w:rFonts w:cs="Times New Roman"/>
          <w:color w:val="000000" w:themeColor="text1"/>
        </w:rPr>
        <w:t>输送到漂洗槽中进一步漂洗，去除附着的药剂</w:t>
      </w:r>
      <w:r w:rsidR="00483919" w:rsidRPr="00561511">
        <w:rPr>
          <w:rFonts w:cs="Times New Roman"/>
          <w:color w:val="000000" w:themeColor="text1"/>
          <w:spacing w:val="2"/>
          <w:szCs w:val="24"/>
        </w:rPr>
        <w:t>。漂</w:t>
      </w:r>
      <w:r w:rsidR="00483919" w:rsidRPr="00561511">
        <w:rPr>
          <w:rFonts w:cs="Times New Roman"/>
          <w:color w:val="000000" w:themeColor="text1"/>
          <w:spacing w:val="1"/>
          <w:szCs w:val="24"/>
        </w:rPr>
        <w:t>洗槽</w:t>
      </w:r>
      <w:r w:rsidR="00483919" w:rsidRPr="00561511">
        <w:rPr>
          <w:rFonts w:cs="Times New Roman"/>
          <w:color w:val="000000" w:themeColor="text1"/>
          <w:spacing w:val="-1"/>
          <w:szCs w:val="24"/>
        </w:rPr>
        <w:t>的废水定期排空，</w:t>
      </w:r>
      <w:r w:rsidR="00483919">
        <w:rPr>
          <w:rFonts w:cs="Times New Roman" w:hint="eastAsia"/>
          <w:color w:val="000000" w:themeColor="text1"/>
          <w:spacing w:val="1"/>
          <w:szCs w:val="24"/>
        </w:rPr>
        <w:t>清洗</w:t>
      </w:r>
      <w:r w:rsidR="00483919">
        <w:rPr>
          <w:rFonts w:cs="Times New Roman"/>
          <w:color w:val="000000" w:themeColor="text1"/>
          <w:spacing w:val="1"/>
          <w:szCs w:val="24"/>
        </w:rPr>
        <w:t>残渣</w:t>
      </w:r>
      <w:r w:rsidR="00483919" w:rsidRPr="00561511">
        <w:rPr>
          <w:rFonts w:eastAsia="Times New Roman" w:cs="Times New Roman"/>
          <w:color w:val="000000" w:themeColor="text1"/>
          <w:spacing w:val="-1"/>
          <w:szCs w:val="24"/>
        </w:rPr>
        <w:t>S</w:t>
      </w:r>
      <w:r w:rsidR="00483919">
        <w:rPr>
          <w:rFonts w:eastAsia="Times New Roman" w:cs="Times New Roman"/>
          <w:color w:val="000000" w:themeColor="text1"/>
          <w:spacing w:val="-1"/>
          <w:szCs w:val="24"/>
          <w:vertAlign w:val="subscript"/>
        </w:rPr>
        <w:t>2-</w:t>
      </w:r>
      <w:r>
        <w:rPr>
          <w:rFonts w:eastAsia="Times New Roman" w:cs="Times New Roman"/>
          <w:color w:val="000000" w:themeColor="text1"/>
          <w:spacing w:val="-1"/>
          <w:szCs w:val="24"/>
          <w:vertAlign w:val="subscript"/>
        </w:rPr>
        <w:t>3</w:t>
      </w:r>
      <w:r w:rsidR="00483919" w:rsidRPr="00561511">
        <w:rPr>
          <w:rFonts w:eastAsiaTheme="minorEastAsia" w:cs="Times New Roman"/>
          <w:color w:val="000000" w:themeColor="text1"/>
          <w:spacing w:val="-1"/>
          <w:szCs w:val="24"/>
        </w:rPr>
        <w:t>在底部排出</w:t>
      </w:r>
      <w:r w:rsidR="00483919">
        <w:rPr>
          <w:rFonts w:cs="Times New Roman" w:hint="eastAsia"/>
          <w:color w:val="000000" w:themeColor="text1"/>
          <w:spacing w:val="-2"/>
          <w:szCs w:val="24"/>
        </w:rPr>
        <w:t>。</w:t>
      </w:r>
      <w:r w:rsidR="00483919" w:rsidRPr="00561511">
        <w:rPr>
          <w:rFonts w:cs="Times New Roman"/>
          <w:color w:val="000000" w:themeColor="text1"/>
        </w:rPr>
        <w:t>漂洗后塑料片送至卧式离心脱水机</w:t>
      </w:r>
      <w:r w:rsidR="00483919">
        <w:rPr>
          <w:rFonts w:cs="Times New Roman" w:hint="eastAsia"/>
          <w:color w:val="000000" w:themeColor="text1"/>
        </w:rPr>
        <w:t>脱水</w:t>
      </w:r>
      <w:r w:rsidR="00483919" w:rsidRPr="00561511">
        <w:rPr>
          <w:rFonts w:cs="Times New Roman"/>
          <w:color w:val="000000" w:themeColor="text1"/>
        </w:rPr>
        <w:t>，离心脱水机为密闭设备，甩干</w:t>
      </w:r>
      <w:r w:rsidR="00483919" w:rsidRPr="00561511">
        <w:rPr>
          <w:rFonts w:cs="Times New Roman"/>
          <w:color w:val="000000" w:themeColor="text1"/>
          <w:spacing w:val="-1"/>
          <w:szCs w:val="24"/>
        </w:rPr>
        <w:t>水份。</w:t>
      </w:r>
      <w:r w:rsidR="00483919">
        <w:rPr>
          <w:rFonts w:cs="Times New Roman" w:hint="eastAsia"/>
          <w:color w:val="000000" w:themeColor="text1"/>
          <w:spacing w:val="-1"/>
          <w:szCs w:val="24"/>
        </w:rPr>
        <w:t>此过程产生废水</w:t>
      </w:r>
      <w:r w:rsidR="00483919">
        <w:rPr>
          <w:rFonts w:cs="Times New Roman" w:hint="eastAsia"/>
        </w:rPr>
        <w:t>W</w:t>
      </w:r>
      <w:r w:rsidR="00483919">
        <w:rPr>
          <w:rFonts w:cs="Times New Roman" w:hint="eastAsia"/>
          <w:vertAlign w:val="subscript"/>
        </w:rPr>
        <w:t>2-</w:t>
      </w:r>
      <w:r>
        <w:rPr>
          <w:rFonts w:cs="Times New Roman"/>
          <w:vertAlign w:val="subscript"/>
        </w:rPr>
        <w:t>3</w:t>
      </w:r>
      <w:r w:rsidR="00483919">
        <w:rPr>
          <w:rFonts w:cs="Times New Roman" w:hint="eastAsia"/>
        </w:rPr>
        <w:t>进入</w:t>
      </w:r>
      <w:r w:rsidR="00483919">
        <w:rPr>
          <w:rFonts w:ascii="宋体" w:hAnsi="宋体" w:cs="宋体"/>
          <w:spacing w:val="-1"/>
          <w:szCs w:val="24"/>
        </w:rPr>
        <w:t>厂区污水</w:t>
      </w:r>
      <w:r w:rsidR="00483919">
        <w:rPr>
          <w:rFonts w:ascii="宋体" w:hAnsi="宋体" w:cs="宋体" w:hint="eastAsia"/>
          <w:spacing w:val="-1"/>
          <w:szCs w:val="24"/>
        </w:rPr>
        <w:t>处理站处理</w:t>
      </w:r>
      <w:r w:rsidR="00E63C60">
        <w:t>。</w:t>
      </w:r>
    </w:p>
    <w:p w14:paraId="02B61F48" w14:textId="7DFCB2CD" w:rsidR="00483919" w:rsidRPr="00561511" w:rsidRDefault="00483919" w:rsidP="00483919">
      <w:pPr>
        <w:ind w:firstLine="480"/>
        <w:rPr>
          <w:rFonts w:cs="Times New Roman"/>
          <w:color w:val="000000" w:themeColor="text1"/>
        </w:rPr>
      </w:pPr>
      <w:r w:rsidRPr="00561511">
        <w:rPr>
          <w:rFonts w:cs="Times New Roman"/>
          <w:color w:val="000000" w:themeColor="text1"/>
        </w:rPr>
        <w:t>（</w:t>
      </w:r>
      <w:r w:rsidR="00863DA0">
        <w:rPr>
          <w:rFonts w:cs="Times New Roman"/>
          <w:color w:val="000000" w:themeColor="text1"/>
        </w:rPr>
        <w:t>4</w:t>
      </w:r>
      <w:r w:rsidR="00E30DE3">
        <w:rPr>
          <w:rFonts w:cs="Times New Roman"/>
          <w:color w:val="000000" w:themeColor="text1"/>
        </w:rPr>
        <w:t>）</w:t>
      </w:r>
      <w:r w:rsidR="00863DA0">
        <w:rPr>
          <w:rFonts w:cs="Times New Roman" w:hint="eastAsia"/>
          <w:color w:val="000000" w:themeColor="text1"/>
        </w:rPr>
        <w:t>成品</w:t>
      </w:r>
      <w:r>
        <w:rPr>
          <w:rFonts w:cs="Times New Roman" w:hint="eastAsia"/>
          <w:color w:val="000000" w:themeColor="text1"/>
        </w:rPr>
        <w:t>入库</w:t>
      </w:r>
    </w:p>
    <w:p w14:paraId="0336C910" w14:textId="41F34B5A" w:rsidR="00483919" w:rsidRDefault="00863DA0" w:rsidP="00483919">
      <w:pPr>
        <w:ind w:firstLine="480"/>
      </w:pPr>
      <w:r>
        <w:rPr>
          <w:rFonts w:cs="Times New Roman" w:hint="eastAsia"/>
          <w:color w:val="000000" w:themeColor="text1"/>
        </w:rPr>
        <w:t>脱水后塑料片（含水率</w:t>
      </w:r>
      <w:r>
        <w:rPr>
          <w:rFonts w:cs="Times New Roman" w:hint="eastAsia"/>
          <w:color w:val="000000" w:themeColor="text1"/>
        </w:rPr>
        <w:t>2</w:t>
      </w:r>
      <w:r>
        <w:rPr>
          <w:rFonts w:cs="Times New Roman"/>
          <w:color w:val="000000" w:themeColor="text1"/>
        </w:rPr>
        <w:t>%~4%</w:t>
      </w:r>
      <w:r>
        <w:rPr>
          <w:rFonts w:cs="Times New Roman" w:hint="eastAsia"/>
          <w:color w:val="000000" w:themeColor="text1"/>
        </w:rPr>
        <w:t>）通过自动吨包机打包入库</w:t>
      </w:r>
      <w:r w:rsidR="00483919">
        <w:rPr>
          <w:rFonts w:cs="Times New Roman" w:hint="eastAsia"/>
          <w:color w:val="000000" w:themeColor="text1"/>
        </w:rPr>
        <w:t>。</w:t>
      </w:r>
    </w:p>
    <w:p w14:paraId="19A07ABC" w14:textId="6DAF8281" w:rsidR="00735F3B" w:rsidRDefault="00735F3B" w:rsidP="00735F3B">
      <w:pPr>
        <w:pStyle w:val="43"/>
      </w:pPr>
      <w:r>
        <w:rPr>
          <w:rFonts w:hint="eastAsia"/>
        </w:rPr>
        <w:t>3.3.2.</w:t>
      </w:r>
      <w:r w:rsidR="00CE0F9A">
        <w:t>3</w:t>
      </w:r>
      <w:r>
        <w:rPr>
          <w:rFonts w:hint="eastAsia"/>
        </w:rPr>
        <w:t>物料</w:t>
      </w:r>
      <w:r>
        <w:t>平衡</w:t>
      </w:r>
    </w:p>
    <w:p w14:paraId="0A3B49C0" w14:textId="3D663B16" w:rsidR="00735F3B" w:rsidRDefault="00595B91" w:rsidP="00735F3B">
      <w:pPr>
        <w:ind w:firstLine="480"/>
      </w:pPr>
      <w:r>
        <w:rPr>
          <w:rFonts w:hint="eastAsia"/>
        </w:rPr>
        <w:t>废</w:t>
      </w:r>
      <w:r w:rsidR="00735F3B">
        <w:rPr>
          <w:rFonts w:hint="eastAsia"/>
        </w:rPr>
        <w:t>塑料</w:t>
      </w:r>
      <w:r w:rsidR="00735F3B">
        <w:t>处理生产线物料平衡见下表</w:t>
      </w:r>
      <w:r w:rsidR="00735F3B">
        <w:rPr>
          <w:rFonts w:hint="eastAsia"/>
        </w:rPr>
        <w:t>。</w:t>
      </w:r>
    </w:p>
    <w:p w14:paraId="1F88FDDA" w14:textId="7BD8C538" w:rsidR="00735F3B" w:rsidRPr="003E13FD" w:rsidRDefault="00735F3B" w:rsidP="00735F3B">
      <w:pPr>
        <w:pStyle w:val="afff9"/>
      </w:pPr>
      <w:r>
        <w:rPr>
          <w:rFonts w:hint="eastAsia"/>
        </w:rPr>
        <w:t>表</w:t>
      </w:r>
      <w:r>
        <w:rPr>
          <w:rFonts w:hint="eastAsia"/>
        </w:rPr>
        <w:t>3.3.</w:t>
      </w:r>
      <w:r>
        <w:t>2</w:t>
      </w:r>
      <w:r>
        <w:rPr>
          <w:rFonts w:hint="eastAsia"/>
        </w:rPr>
        <w:t>-</w:t>
      </w:r>
      <w:r w:rsidR="00CE0F9A">
        <w:t>1</w:t>
      </w:r>
      <w:r>
        <w:t xml:space="preserve"> </w:t>
      </w:r>
      <w:r w:rsidR="00595B91">
        <w:rPr>
          <w:rFonts w:hint="eastAsia"/>
        </w:rPr>
        <w:t>废</w:t>
      </w:r>
      <w:r>
        <w:rPr>
          <w:rFonts w:hint="eastAsia"/>
        </w:rPr>
        <w:t>塑料</w:t>
      </w:r>
      <w:r>
        <w:t>处理生产线</w:t>
      </w:r>
      <w:r w:rsidR="009C4864">
        <w:rPr>
          <w:rFonts w:hint="eastAsia"/>
        </w:rPr>
        <w:t>处理</w:t>
      </w:r>
      <w:r>
        <w:t>物料平衡</w:t>
      </w:r>
      <w:r>
        <w:rPr>
          <w:rFonts w:hint="eastAsia"/>
        </w:rPr>
        <w:t>表</w:t>
      </w:r>
    </w:p>
    <w:tbl>
      <w:tblPr>
        <w:tblStyle w:val="ab"/>
        <w:tblW w:w="5000" w:type="pct"/>
        <w:tblLook w:val="04A0" w:firstRow="1" w:lastRow="0" w:firstColumn="1" w:lastColumn="0" w:noHBand="0" w:noVBand="1"/>
      </w:tblPr>
      <w:tblGrid>
        <w:gridCol w:w="4527"/>
        <w:gridCol w:w="900"/>
        <w:gridCol w:w="2625"/>
        <w:gridCol w:w="1018"/>
      </w:tblGrid>
      <w:tr w:rsidR="003551E2" w14:paraId="2BC7F1B8" w14:textId="77777777" w:rsidTr="00595B91">
        <w:tc>
          <w:tcPr>
            <w:tcW w:w="2992" w:type="pct"/>
            <w:gridSpan w:val="2"/>
          </w:tcPr>
          <w:p w14:paraId="657F6963" w14:textId="62924B45" w:rsidR="003551E2" w:rsidRPr="003E13FD" w:rsidRDefault="003551E2" w:rsidP="003551E2">
            <w:pPr>
              <w:pStyle w:val="afffffb"/>
            </w:pPr>
            <w:r w:rsidRPr="003E13FD">
              <w:rPr>
                <w:rFonts w:hint="eastAsia"/>
              </w:rPr>
              <w:t>进料</w:t>
            </w:r>
            <w:r>
              <w:rPr>
                <w:rFonts w:hint="eastAsia"/>
              </w:rPr>
              <w:t>t/a</w:t>
            </w:r>
          </w:p>
        </w:tc>
        <w:tc>
          <w:tcPr>
            <w:tcW w:w="2008" w:type="pct"/>
            <w:gridSpan w:val="2"/>
          </w:tcPr>
          <w:p w14:paraId="63FAE8F5" w14:textId="3FFA9D50" w:rsidR="003551E2" w:rsidRDefault="003551E2" w:rsidP="003551E2">
            <w:pPr>
              <w:pStyle w:val="afffffb"/>
            </w:pPr>
            <w:r>
              <w:rPr>
                <w:rFonts w:hint="eastAsia"/>
              </w:rPr>
              <w:t>出料</w:t>
            </w:r>
            <w:r>
              <w:rPr>
                <w:rFonts w:hint="eastAsia"/>
              </w:rPr>
              <w:t>t/a</w:t>
            </w:r>
          </w:p>
        </w:tc>
      </w:tr>
      <w:tr w:rsidR="00B37038" w14:paraId="480D19FD" w14:textId="77777777" w:rsidTr="00B37038">
        <w:tc>
          <w:tcPr>
            <w:tcW w:w="2496" w:type="pct"/>
            <w:vAlign w:val="center"/>
          </w:tcPr>
          <w:p w14:paraId="3090FD35" w14:textId="24541C8C" w:rsidR="00B37038" w:rsidRPr="003E13FD" w:rsidRDefault="00B37038" w:rsidP="00B37038">
            <w:pPr>
              <w:pStyle w:val="afffffb"/>
            </w:pPr>
            <w:r>
              <w:rPr>
                <w:rFonts w:hint="eastAsia"/>
              </w:rPr>
              <w:t>废旧塑料</w:t>
            </w:r>
          </w:p>
        </w:tc>
        <w:tc>
          <w:tcPr>
            <w:tcW w:w="496" w:type="pct"/>
            <w:vAlign w:val="center"/>
          </w:tcPr>
          <w:p w14:paraId="454E9A2B" w14:textId="3C2201A1" w:rsidR="00B37038" w:rsidRPr="003E13FD" w:rsidRDefault="00B37038" w:rsidP="00B37038">
            <w:pPr>
              <w:pStyle w:val="afffffb"/>
            </w:pPr>
            <w:r>
              <w:t>5000</w:t>
            </w:r>
          </w:p>
        </w:tc>
        <w:tc>
          <w:tcPr>
            <w:tcW w:w="1447" w:type="pct"/>
            <w:vAlign w:val="center"/>
          </w:tcPr>
          <w:p w14:paraId="737D3B22" w14:textId="4789268E" w:rsidR="00B37038" w:rsidRPr="003E13FD" w:rsidRDefault="00B37038" w:rsidP="00B37038">
            <w:pPr>
              <w:pStyle w:val="afffffb"/>
            </w:pPr>
            <w:r>
              <w:rPr>
                <w:rFonts w:hint="eastAsia"/>
                <w:color w:val="000000"/>
                <w:szCs w:val="21"/>
              </w:rPr>
              <w:t>塑料片</w:t>
            </w:r>
          </w:p>
        </w:tc>
        <w:tc>
          <w:tcPr>
            <w:tcW w:w="561" w:type="pct"/>
            <w:vAlign w:val="center"/>
          </w:tcPr>
          <w:p w14:paraId="26528D8D" w14:textId="0FDED023" w:rsidR="00B37038" w:rsidRPr="00CC75E5" w:rsidRDefault="00B37038" w:rsidP="00B37038">
            <w:pPr>
              <w:pStyle w:val="afffffb"/>
            </w:pPr>
            <w:r>
              <w:rPr>
                <w:rFonts w:eastAsia="DengXian"/>
                <w:color w:val="000000"/>
                <w:szCs w:val="21"/>
              </w:rPr>
              <w:t>4950</w:t>
            </w:r>
          </w:p>
        </w:tc>
      </w:tr>
      <w:tr w:rsidR="00863DA0" w14:paraId="4BADF460" w14:textId="77777777" w:rsidTr="00B37038">
        <w:tc>
          <w:tcPr>
            <w:tcW w:w="2496" w:type="pct"/>
          </w:tcPr>
          <w:p w14:paraId="39AAC87E" w14:textId="409D0389" w:rsidR="00863DA0" w:rsidRPr="003E13FD" w:rsidRDefault="00863DA0" w:rsidP="00863DA0">
            <w:pPr>
              <w:pStyle w:val="afffffb"/>
            </w:pPr>
            <w:r>
              <w:rPr>
                <w:rFonts w:hint="eastAsia"/>
              </w:rPr>
              <w:t>回用水</w:t>
            </w:r>
            <w:r>
              <w:rPr>
                <w:rFonts w:hint="eastAsia"/>
              </w:rPr>
              <w:t>+</w:t>
            </w:r>
            <w:r>
              <w:rPr>
                <w:rFonts w:hint="eastAsia"/>
              </w:rPr>
              <w:t>新鲜水</w:t>
            </w:r>
          </w:p>
        </w:tc>
        <w:tc>
          <w:tcPr>
            <w:tcW w:w="496" w:type="pct"/>
          </w:tcPr>
          <w:p w14:paraId="67DA4B7C" w14:textId="5A7FD94B" w:rsidR="00863DA0" w:rsidRPr="003E13FD" w:rsidRDefault="00791A3C" w:rsidP="00863DA0">
            <w:pPr>
              <w:pStyle w:val="afffffb"/>
            </w:pPr>
            <w:r>
              <w:t>1595</w:t>
            </w:r>
          </w:p>
        </w:tc>
        <w:tc>
          <w:tcPr>
            <w:tcW w:w="1447" w:type="pct"/>
            <w:vAlign w:val="center"/>
          </w:tcPr>
          <w:p w14:paraId="3C8EB95A" w14:textId="22942F77" w:rsidR="00863DA0" w:rsidRPr="003E13FD" w:rsidRDefault="00863DA0" w:rsidP="00863DA0">
            <w:pPr>
              <w:pStyle w:val="afffffb"/>
            </w:pPr>
            <w:r>
              <w:rPr>
                <w:rFonts w:hint="eastAsia"/>
                <w:color w:val="000000"/>
                <w:szCs w:val="21"/>
              </w:rPr>
              <w:t>废水（含回用水）</w:t>
            </w:r>
          </w:p>
        </w:tc>
        <w:tc>
          <w:tcPr>
            <w:tcW w:w="561" w:type="pct"/>
            <w:vAlign w:val="center"/>
          </w:tcPr>
          <w:p w14:paraId="4A697B59" w14:textId="49B06382" w:rsidR="00863DA0" w:rsidRPr="00CC75E5" w:rsidRDefault="00791A3C" w:rsidP="00863DA0">
            <w:pPr>
              <w:pStyle w:val="afffffb"/>
            </w:pPr>
            <w:r>
              <w:rPr>
                <w:rFonts w:eastAsia="DengXian"/>
                <w:color w:val="000000"/>
                <w:szCs w:val="21"/>
              </w:rPr>
              <w:t>1298</w:t>
            </w:r>
          </w:p>
        </w:tc>
      </w:tr>
      <w:tr w:rsidR="00863DA0" w14:paraId="022BD744" w14:textId="77777777" w:rsidTr="00B37038">
        <w:tc>
          <w:tcPr>
            <w:tcW w:w="2496" w:type="pct"/>
          </w:tcPr>
          <w:p w14:paraId="6B84E80E" w14:textId="3B6C089C" w:rsidR="00863DA0" w:rsidRPr="003E13FD" w:rsidRDefault="00863DA0" w:rsidP="00863DA0">
            <w:pPr>
              <w:pStyle w:val="afffffb"/>
            </w:pPr>
          </w:p>
        </w:tc>
        <w:tc>
          <w:tcPr>
            <w:tcW w:w="496" w:type="pct"/>
          </w:tcPr>
          <w:p w14:paraId="64C7517A" w14:textId="0A1AA657" w:rsidR="00863DA0" w:rsidRPr="003E13FD" w:rsidRDefault="00863DA0" w:rsidP="00863DA0">
            <w:pPr>
              <w:pStyle w:val="afffffb"/>
            </w:pPr>
          </w:p>
        </w:tc>
        <w:tc>
          <w:tcPr>
            <w:tcW w:w="1447" w:type="pct"/>
            <w:vAlign w:val="center"/>
          </w:tcPr>
          <w:p w14:paraId="4D8DA0D8" w14:textId="3955E7A4" w:rsidR="00863DA0" w:rsidRPr="003E13FD" w:rsidRDefault="00863DA0" w:rsidP="00863DA0">
            <w:pPr>
              <w:pStyle w:val="afffffb"/>
            </w:pPr>
            <w:r>
              <w:rPr>
                <w:rFonts w:hint="eastAsia"/>
                <w:color w:val="000000"/>
                <w:szCs w:val="21"/>
              </w:rPr>
              <w:t>清洗</w:t>
            </w:r>
            <w:r>
              <w:rPr>
                <w:color w:val="000000"/>
                <w:szCs w:val="21"/>
              </w:rPr>
              <w:t>废渣</w:t>
            </w:r>
          </w:p>
        </w:tc>
        <w:tc>
          <w:tcPr>
            <w:tcW w:w="561" w:type="pct"/>
            <w:vAlign w:val="center"/>
          </w:tcPr>
          <w:p w14:paraId="4D604B0C" w14:textId="50A4BD02" w:rsidR="00863DA0" w:rsidRPr="00CC75E5" w:rsidRDefault="00863DA0" w:rsidP="00863DA0">
            <w:pPr>
              <w:pStyle w:val="afffffb"/>
            </w:pPr>
            <w:r>
              <w:rPr>
                <w:rFonts w:eastAsia="DengXian"/>
                <w:color w:val="000000"/>
                <w:szCs w:val="21"/>
              </w:rPr>
              <w:t>50.5</w:t>
            </w:r>
          </w:p>
        </w:tc>
      </w:tr>
      <w:tr w:rsidR="00863DA0" w14:paraId="7C1EF90D" w14:textId="77777777" w:rsidTr="00B37038">
        <w:tc>
          <w:tcPr>
            <w:tcW w:w="2496" w:type="pct"/>
          </w:tcPr>
          <w:p w14:paraId="66EDFF40" w14:textId="5D8BAA17" w:rsidR="00863DA0" w:rsidRPr="003E13FD" w:rsidRDefault="00863DA0" w:rsidP="00863DA0">
            <w:pPr>
              <w:pStyle w:val="afffffb"/>
            </w:pPr>
          </w:p>
        </w:tc>
        <w:tc>
          <w:tcPr>
            <w:tcW w:w="496" w:type="pct"/>
          </w:tcPr>
          <w:p w14:paraId="53663941" w14:textId="000F1455" w:rsidR="00863DA0" w:rsidRPr="003E13FD" w:rsidRDefault="00863DA0" w:rsidP="00863DA0">
            <w:pPr>
              <w:pStyle w:val="afffffb"/>
            </w:pPr>
          </w:p>
        </w:tc>
        <w:tc>
          <w:tcPr>
            <w:tcW w:w="1447" w:type="pct"/>
            <w:vAlign w:val="center"/>
          </w:tcPr>
          <w:p w14:paraId="13AF5EE3" w14:textId="469D7ECE" w:rsidR="00863DA0" w:rsidRDefault="00791A3C" w:rsidP="00863DA0">
            <w:pPr>
              <w:pStyle w:val="afffffb"/>
            </w:pPr>
            <w:r>
              <w:rPr>
                <w:rFonts w:hint="eastAsia"/>
                <w:color w:val="000000"/>
                <w:szCs w:val="21"/>
              </w:rPr>
              <w:t>进入固废等损耗</w:t>
            </w:r>
          </w:p>
        </w:tc>
        <w:tc>
          <w:tcPr>
            <w:tcW w:w="561" w:type="pct"/>
            <w:vAlign w:val="center"/>
          </w:tcPr>
          <w:p w14:paraId="49D7EFFF" w14:textId="1F2F0CA3" w:rsidR="00863DA0" w:rsidRPr="00CC75E5" w:rsidRDefault="00791A3C" w:rsidP="00863DA0">
            <w:pPr>
              <w:pStyle w:val="afffffb"/>
            </w:pPr>
            <w:r>
              <w:rPr>
                <w:rFonts w:eastAsia="DengXian"/>
                <w:color w:val="000000"/>
                <w:szCs w:val="21"/>
              </w:rPr>
              <w:t>296.5</w:t>
            </w:r>
          </w:p>
        </w:tc>
      </w:tr>
      <w:tr w:rsidR="00863DA0" w14:paraId="36BCE77F" w14:textId="77777777" w:rsidTr="00B37038">
        <w:tc>
          <w:tcPr>
            <w:tcW w:w="2496" w:type="pct"/>
          </w:tcPr>
          <w:p w14:paraId="2DFF9565" w14:textId="77777777" w:rsidR="00863DA0" w:rsidRPr="003E13FD" w:rsidRDefault="00863DA0" w:rsidP="00863DA0">
            <w:pPr>
              <w:pStyle w:val="afffffb"/>
            </w:pPr>
            <w:r w:rsidRPr="003E13FD">
              <w:rPr>
                <w:rFonts w:hint="eastAsia"/>
              </w:rPr>
              <w:t>合计</w:t>
            </w:r>
          </w:p>
        </w:tc>
        <w:tc>
          <w:tcPr>
            <w:tcW w:w="496" w:type="pct"/>
          </w:tcPr>
          <w:p w14:paraId="411308ED" w14:textId="26DB23B6" w:rsidR="00863DA0" w:rsidRPr="003E13FD" w:rsidRDefault="00791A3C" w:rsidP="00863DA0">
            <w:pPr>
              <w:pStyle w:val="afffffb"/>
            </w:pPr>
            <w:r>
              <w:t>6595</w:t>
            </w:r>
          </w:p>
        </w:tc>
        <w:tc>
          <w:tcPr>
            <w:tcW w:w="1447" w:type="pct"/>
          </w:tcPr>
          <w:p w14:paraId="124A3FA5" w14:textId="77777777" w:rsidR="00863DA0" w:rsidRPr="003E13FD" w:rsidRDefault="00863DA0" w:rsidP="00863DA0">
            <w:pPr>
              <w:pStyle w:val="afffffb"/>
            </w:pPr>
            <w:r w:rsidRPr="003E13FD">
              <w:rPr>
                <w:rFonts w:hint="eastAsia"/>
              </w:rPr>
              <w:t>合计</w:t>
            </w:r>
          </w:p>
        </w:tc>
        <w:tc>
          <w:tcPr>
            <w:tcW w:w="561" w:type="pct"/>
          </w:tcPr>
          <w:p w14:paraId="457864B9" w14:textId="77DA1685" w:rsidR="00863DA0" w:rsidRPr="003E13FD" w:rsidRDefault="00791A3C" w:rsidP="00863DA0">
            <w:pPr>
              <w:pStyle w:val="afffffb"/>
            </w:pPr>
            <w:r>
              <w:t>6595</w:t>
            </w:r>
          </w:p>
        </w:tc>
      </w:tr>
    </w:tbl>
    <w:p w14:paraId="3313B69F" w14:textId="26FB4B37" w:rsidR="00B37038" w:rsidRPr="003E13FD" w:rsidRDefault="00B37038" w:rsidP="00B37038">
      <w:pPr>
        <w:pStyle w:val="afff9"/>
      </w:pPr>
      <w:bookmarkStart w:id="370" w:name="_Toc234827810"/>
      <w:bookmarkStart w:id="371" w:name="_Toc238148110"/>
      <w:r>
        <w:rPr>
          <w:rFonts w:hint="eastAsia"/>
        </w:rPr>
        <w:t>表</w:t>
      </w:r>
      <w:r>
        <w:rPr>
          <w:rFonts w:hint="eastAsia"/>
        </w:rPr>
        <w:t>3.3.</w:t>
      </w:r>
      <w:r>
        <w:t>2</w:t>
      </w:r>
      <w:r>
        <w:rPr>
          <w:rFonts w:hint="eastAsia"/>
        </w:rPr>
        <w:t>-</w:t>
      </w:r>
      <w:r>
        <w:t xml:space="preserve">2 </w:t>
      </w:r>
      <w:r>
        <w:rPr>
          <w:rFonts w:hint="eastAsia"/>
        </w:rPr>
        <w:t>废塑料</w:t>
      </w:r>
      <w:r>
        <w:t>处理生产线</w:t>
      </w:r>
      <w:r w:rsidR="009C4864">
        <w:rPr>
          <w:rFonts w:ascii="宋体" w:hAnsi="宋体" w:cs="宋体" w:hint="eastAsia"/>
        </w:rPr>
        <w:t>未被污染废输液瓶</w:t>
      </w:r>
      <w:r w:rsidR="009C4864">
        <w:rPr>
          <w:rFonts w:hint="eastAsia"/>
        </w:rPr>
        <w:t>（袋）</w:t>
      </w:r>
      <w:r w:rsidR="009C4864">
        <w:rPr>
          <w:rFonts w:ascii="宋体" w:hAnsi="宋体" w:cs="宋体" w:hint="eastAsia"/>
        </w:rPr>
        <w:t>和透析壶</w:t>
      </w:r>
      <w:r w:rsidR="009C4864">
        <w:rPr>
          <w:rFonts w:hint="eastAsia"/>
        </w:rPr>
        <w:t>（桶）处理</w:t>
      </w:r>
      <w:r>
        <w:t>物料平衡</w:t>
      </w:r>
      <w:r>
        <w:rPr>
          <w:rFonts w:hint="eastAsia"/>
        </w:rPr>
        <w:t>表</w:t>
      </w:r>
    </w:p>
    <w:tbl>
      <w:tblPr>
        <w:tblStyle w:val="ab"/>
        <w:tblW w:w="5000" w:type="pct"/>
        <w:tblLook w:val="04A0" w:firstRow="1" w:lastRow="0" w:firstColumn="1" w:lastColumn="0" w:noHBand="0" w:noVBand="1"/>
      </w:tblPr>
      <w:tblGrid>
        <w:gridCol w:w="4527"/>
        <w:gridCol w:w="900"/>
        <w:gridCol w:w="2625"/>
        <w:gridCol w:w="1018"/>
      </w:tblGrid>
      <w:tr w:rsidR="00B37038" w14:paraId="11F4F599" w14:textId="77777777" w:rsidTr="00C56259">
        <w:tc>
          <w:tcPr>
            <w:tcW w:w="2992" w:type="pct"/>
            <w:gridSpan w:val="2"/>
          </w:tcPr>
          <w:p w14:paraId="1651BEB7" w14:textId="1357FDDB" w:rsidR="00B37038" w:rsidRPr="003E13FD" w:rsidRDefault="00B37038" w:rsidP="00C56259">
            <w:pPr>
              <w:pStyle w:val="afffffb"/>
            </w:pPr>
            <w:r w:rsidRPr="003E13FD">
              <w:rPr>
                <w:rFonts w:hint="eastAsia"/>
              </w:rPr>
              <w:t>进料</w:t>
            </w:r>
            <w:r w:rsidR="003551E2">
              <w:rPr>
                <w:rFonts w:hint="eastAsia"/>
              </w:rPr>
              <w:t>t/a</w:t>
            </w:r>
          </w:p>
        </w:tc>
        <w:tc>
          <w:tcPr>
            <w:tcW w:w="2008" w:type="pct"/>
            <w:gridSpan w:val="2"/>
          </w:tcPr>
          <w:p w14:paraId="590E3ADC" w14:textId="12BBC9E7" w:rsidR="00B37038" w:rsidRDefault="003551E2" w:rsidP="00C56259">
            <w:pPr>
              <w:pStyle w:val="afffffb"/>
            </w:pPr>
            <w:r>
              <w:rPr>
                <w:rFonts w:hint="eastAsia"/>
              </w:rPr>
              <w:t>出料</w:t>
            </w:r>
            <w:r>
              <w:rPr>
                <w:rFonts w:hint="eastAsia"/>
              </w:rPr>
              <w:t>t/a</w:t>
            </w:r>
          </w:p>
        </w:tc>
      </w:tr>
      <w:tr w:rsidR="00B37038" w14:paraId="633B8219" w14:textId="77777777" w:rsidTr="00B37038">
        <w:tc>
          <w:tcPr>
            <w:tcW w:w="2496" w:type="pct"/>
          </w:tcPr>
          <w:p w14:paraId="7D7EA2BB" w14:textId="0771CAB2" w:rsidR="00B37038" w:rsidRPr="003E13FD" w:rsidRDefault="00B37038" w:rsidP="00B37038">
            <w:pPr>
              <w:pStyle w:val="afffffb"/>
            </w:pPr>
            <w:r>
              <w:rPr>
                <w:rFonts w:ascii="宋体" w:hAnsi="宋体" w:cs="宋体" w:hint="eastAsia"/>
              </w:rPr>
              <w:t>未被污染废输液瓶</w:t>
            </w:r>
            <w:r>
              <w:rPr>
                <w:rFonts w:hint="eastAsia"/>
              </w:rPr>
              <w:t>（袋）</w:t>
            </w:r>
            <w:r>
              <w:rPr>
                <w:rFonts w:ascii="宋体" w:hAnsi="宋体" w:cs="宋体" w:hint="eastAsia"/>
              </w:rPr>
              <w:t>和透析壶</w:t>
            </w:r>
            <w:r>
              <w:rPr>
                <w:rFonts w:hint="eastAsia"/>
              </w:rPr>
              <w:t>（桶）</w:t>
            </w:r>
          </w:p>
        </w:tc>
        <w:tc>
          <w:tcPr>
            <w:tcW w:w="496" w:type="pct"/>
          </w:tcPr>
          <w:p w14:paraId="7E35C9F4" w14:textId="63C0123A" w:rsidR="00B37038" w:rsidRPr="003E13FD" w:rsidRDefault="00B37038" w:rsidP="00B37038">
            <w:pPr>
              <w:pStyle w:val="afffffb"/>
            </w:pPr>
            <w:r>
              <w:rPr>
                <w:rFonts w:hint="eastAsia"/>
              </w:rPr>
              <w:t>1000</w:t>
            </w:r>
          </w:p>
        </w:tc>
        <w:tc>
          <w:tcPr>
            <w:tcW w:w="1447" w:type="pct"/>
            <w:vAlign w:val="center"/>
          </w:tcPr>
          <w:p w14:paraId="709196BD" w14:textId="77777777" w:rsidR="00B37038" w:rsidRPr="003E13FD" w:rsidRDefault="00B37038" w:rsidP="00B37038">
            <w:pPr>
              <w:pStyle w:val="afffffb"/>
            </w:pPr>
            <w:r>
              <w:rPr>
                <w:rFonts w:hint="eastAsia"/>
                <w:color w:val="000000"/>
                <w:szCs w:val="21"/>
              </w:rPr>
              <w:t>塑料片</w:t>
            </w:r>
          </w:p>
        </w:tc>
        <w:tc>
          <w:tcPr>
            <w:tcW w:w="561" w:type="pct"/>
            <w:vAlign w:val="center"/>
          </w:tcPr>
          <w:p w14:paraId="1C50CFAB" w14:textId="0E05775A" w:rsidR="00B37038" w:rsidRPr="00CC75E5" w:rsidRDefault="00B37038" w:rsidP="00B37038">
            <w:pPr>
              <w:pStyle w:val="afffffb"/>
            </w:pPr>
            <w:r>
              <w:rPr>
                <w:rFonts w:eastAsia="DengXian"/>
                <w:color w:val="000000"/>
                <w:szCs w:val="21"/>
              </w:rPr>
              <w:t>990</w:t>
            </w:r>
          </w:p>
        </w:tc>
      </w:tr>
      <w:tr w:rsidR="00863DA0" w14:paraId="3D9CA827" w14:textId="77777777" w:rsidTr="00B37038">
        <w:tc>
          <w:tcPr>
            <w:tcW w:w="2496" w:type="pct"/>
          </w:tcPr>
          <w:p w14:paraId="7CFAF503" w14:textId="0CDAFD81" w:rsidR="00863DA0" w:rsidRPr="003E13FD" w:rsidRDefault="00863DA0" w:rsidP="00863DA0">
            <w:pPr>
              <w:pStyle w:val="afffffb"/>
            </w:pPr>
            <w:r>
              <w:rPr>
                <w:rFonts w:hint="eastAsia"/>
              </w:rPr>
              <w:t>回用水</w:t>
            </w:r>
            <w:r>
              <w:rPr>
                <w:rFonts w:hint="eastAsia"/>
              </w:rPr>
              <w:t>+</w:t>
            </w:r>
            <w:r>
              <w:rPr>
                <w:rFonts w:hint="eastAsia"/>
              </w:rPr>
              <w:t>新鲜水</w:t>
            </w:r>
          </w:p>
        </w:tc>
        <w:tc>
          <w:tcPr>
            <w:tcW w:w="496" w:type="pct"/>
          </w:tcPr>
          <w:p w14:paraId="42965E90" w14:textId="154FC6FB" w:rsidR="00863DA0" w:rsidRPr="003E13FD" w:rsidRDefault="00791A3C" w:rsidP="00863DA0">
            <w:pPr>
              <w:pStyle w:val="afffffb"/>
            </w:pPr>
            <w:r>
              <w:t>319</w:t>
            </w:r>
          </w:p>
        </w:tc>
        <w:tc>
          <w:tcPr>
            <w:tcW w:w="1447" w:type="pct"/>
            <w:vAlign w:val="center"/>
          </w:tcPr>
          <w:p w14:paraId="1DB69880" w14:textId="3699DD61" w:rsidR="00863DA0" w:rsidRPr="003E13FD" w:rsidRDefault="00863DA0" w:rsidP="00863DA0">
            <w:pPr>
              <w:pStyle w:val="afffffb"/>
            </w:pPr>
            <w:r>
              <w:rPr>
                <w:rFonts w:hint="eastAsia"/>
                <w:color w:val="000000"/>
                <w:szCs w:val="21"/>
              </w:rPr>
              <w:t>废水（含回用水）</w:t>
            </w:r>
          </w:p>
        </w:tc>
        <w:tc>
          <w:tcPr>
            <w:tcW w:w="561" w:type="pct"/>
            <w:vAlign w:val="center"/>
          </w:tcPr>
          <w:p w14:paraId="01052658" w14:textId="0BDC732F" w:rsidR="00863DA0" w:rsidRPr="00CC75E5" w:rsidRDefault="00791A3C" w:rsidP="00863DA0">
            <w:pPr>
              <w:pStyle w:val="afffffb"/>
            </w:pPr>
            <w:r>
              <w:t>259.6</w:t>
            </w:r>
          </w:p>
        </w:tc>
      </w:tr>
      <w:tr w:rsidR="00863DA0" w14:paraId="6E4B7A2A" w14:textId="77777777" w:rsidTr="00B37038">
        <w:tc>
          <w:tcPr>
            <w:tcW w:w="2496" w:type="pct"/>
          </w:tcPr>
          <w:p w14:paraId="3DEBC420" w14:textId="502C5268" w:rsidR="00863DA0" w:rsidRPr="003E13FD" w:rsidRDefault="00863DA0" w:rsidP="00863DA0">
            <w:pPr>
              <w:pStyle w:val="afffffb"/>
            </w:pPr>
          </w:p>
        </w:tc>
        <w:tc>
          <w:tcPr>
            <w:tcW w:w="496" w:type="pct"/>
          </w:tcPr>
          <w:p w14:paraId="18CFCA68" w14:textId="7F4333EF" w:rsidR="00863DA0" w:rsidRPr="003E13FD" w:rsidRDefault="00863DA0" w:rsidP="00863DA0">
            <w:pPr>
              <w:pStyle w:val="afffffb"/>
            </w:pPr>
          </w:p>
        </w:tc>
        <w:tc>
          <w:tcPr>
            <w:tcW w:w="1447" w:type="pct"/>
            <w:vAlign w:val="center"/>
          </w:tcPr>
          <w:p w14:paraId="7694B5E5" w14:textId="77777777" w:rsidR="00863DA0" w:rsidRPr="003E13FD" w:rsidRDefault="00863DA0" w:rsidP="00863DA0">
            <w:pPr>
              <w:pStyle w:val="afffffb"/>
            </w:pPr>
            <w:r>
              <w:rPr>
                <w:rFonts w:hint="eastAsia"/>
                <w:color w:val="000000"/>
                <w:szCs w:val="21"/>
              </w:rPr>
              <w:t>清洗</w:t>
            </w:r>
            <w:r>
              <w:rPr>
                <w:color w:val="000000"/>
                <w:szCs w:val="21"/>
              </w:rPr>
              <w:t>废渣</w:t>
            </w:r>
          </w:p>
        </w:tc>
        <w:tc>
          <w:tcPr>
            <w:tcW w:w="561" w:type="pct"/>
            <w:vAlign w:val="center"/>
          </w:tcPr>
          <w:p w14:paraId="42130249" w14:textId="426E6D72" w:rsidR="00863DA0" w:rsidRPr="00CC75E5" w:rsidRDefault="00863DA0" w:rsidP="00863DA0">
            <w:pPr>
              <w:pStyle w:val="afffffb"/>
            </w:pPr>
            <w:r>
              <w:rPr>
                <w:rFonts w:eastAsia="DengXian"/>
                <w:color w:val="000000"/>
                <w:szCs w:val="21"/>
              </w:rPr>
              <w:t>10.1</w:t>
            </w:r>
          </w:p>
        </w:tc>
      </w:tr>
      <w:tr w:rsidR="00863DA0" w14:paraId="5146234E" w14:textId="77777777" w:rsidTr="00B37038">
        <w:tc>
          <w:tcPr>
            <w:tcW w:w="2496" w:type="pct"/>
          </w:tcPr>
          <w:p w14:paraId="609AA0AE" w14:textId="46A390EC" w:rsidR="00863DA0" w:rsidRPr="003E13FD" w:rsidRDefault="00863DA0" w:rsidP="00863DA0">
            <w:pPr>
              <w:pStyle w:val="afffffb"/>
            </w:pPr>
          </w:p>
        </w:tc>
        <w:tc>
          <w:tcPr>
            <w:tcW w:w="496" w:type="pct"/>
          </w:tcPr>
          <w:p w14:paraId="27132421" w14:textId="26528420" w:rsidR="00863DA0" w:rsidRPr="003E13FD" w:rsidRDefault="00863DA0" w:rsidP="00863DA0">
            <w:pPr>
              <w:pStyle w:val="afffffb"/>
            </w:pPr>
          </w:p>
        </w:tc>
        <w:tc>
          <w:tcPr>
            <w:tcW w:w="1447" w:type="pct"/>
            <w:vAlign w:val="center"/>
          </w:tcPr>
          <w:p w14:paraId="245DD590" w14:textId="0708F18F" w:rsidR="00863DA0" w:rsidRDefault="00791A3C" w:rsidP="00863DA0">
            <w:pPr>
              <w:pStyle w:val="afffffb"/>
            </w:pPr>
            <w:r>
              <w:rPr>
                <w:rFonts w:hint="eastAsia"/>
                <w:color w:val="000000"/>
                <w:szCs w:val="21"/>
              </w:rPr>
              <w:t>进入固废等损耗</w:t>
            </w:r>
          </w:p>
        </w:tc>
        <w:tc>
          <w:tcPr>
            <w:tcW w:w="561" w:type="pct"/>
            <w:vAlign w:val="center"/>
          </w:tcPr>
          <w:p w14:paraId="3ED6CB68" w14:textId="44BEF2F9" w:rsidR="00863DA0" w:rsidRPr="00CC75E5" w:rsidRDefault="00791A3C" w:rsidP="00863DA0">
            <w:pPr>
              <w:pStyle w:val="afffffb"/>
            </w:pPr>
            <w:r>
              <w:t>59.3</w:t>
            </w:r>
          </w:p>
        </w:tc>
      </w:tr>
      <w:tr w:rsidR="00863DA0" w14:paraId="3F39C391" w14:textId="77777777" w:rsidTr="00B37038">
        <w:tc>
          <w:tcPr>
            <w:tcW w:w="2496" w:type="pct"/>
          </w:tcPr>
          <w:p w14:paraId="3631C0B1" w14:textId="77777777" w:rsidR="00863DA0" w:rsidRPr="003E13FD" w:rsidRDefault="00863DA0" w:rsidP="00863DA0">
            <w:pPr>
              <w:pStyle w:val="afffffb"/>
            </w:pPr>
            <w:r w:rsidRPr="003E13FD">
              <w:rPr>
                <w:rFonts w:hint="eastAsia"/>
              </w:rPr>
              <w:t>合计</w:t>
            </w:r>
          </w:p>
        </w:tc>
        <w:tc>
          <w:tcPr>
            <w:tcW w:w="496" w:type="pct"/>
          </w:tcPr>
          <w:p w14:paraId="2DBA1700" w14:textId="252C9618" w:rsidR="00863DA0" w:rsidRPr="003E13FD" w:rsidRDefault="00791A3C" w:rsidP="00863DA0">
            <w:pPr>
              <w:pStyle w:val="afffffb"/>
            </w:pPr>
            <w:r>
              <w:t>1319</w:t>
            </w:r>
          </w:p>
        </w:tc>
        <w:tc>
          <w:tcPr>
            <w:tcW w:w="1447" w:type="pct"/>
          </w:tcPr>
          <w:p w14:paraId="57112687" w14:textId="77777777" w:rsidR="00863DA0" w:rsidRPr="003E13FD" w:rsidRDefault="00863DA0" w:rsidP="00863DA0">
            <w:pPr>
              <w:pStyle w:val="afffffb"/>
            </w:pPr>
            <w:r w:rsidRPr="003E13FD">
              <w:rPr>
                <w:rFonts w:hint="eastAsia"/>
              </w:rPr>
              <w:t>合计</w:t>
            </w:r>
          </w:p>
        </w:tc>
        <w:tc>
          <w:tcPr>
            <w:tcW w:w="561" w:type="pct"/>
          </w:tcPr>
          <w:p w14:paraId="47FFE67A" w14:textId="2D392BC8" w:rsidR="00863DA0" w:rsidRPr="003E13FD" w:rsidRDefault="00791A3C" w:rsidP="00863DA0">
            <w:pPr>
              <w:pStyle w:val="afffffb"/>
            </w:pPr>
            <w:r>
              <w:t>1319</w:t>
            </w:r>
          </w:p>
        </w:tc>
      </w:tr>
    </w:tbl>
    <w:p w14:paraId="59AEF3F6" w14:textId="5B74687B" w:rsidR="006F2BDB" w:rsidRDefault="004A7530" w:rsidP="004A7530">
      <w:pPr>
        <w:pStyle w:val="afffffffffffffffff8"/>
      </w:pPr>
      <w:r>
        <w:rPr>
          <w:rFonts w:hint="eastAsia"/>
        </w:rPr>
        <w:t>3.3.3</w:t>
      </w:r>
      <w:r>
        <w:rPr>
          <w:rFonts w:hint="eastAsia"/>
        </w:rPr>
        <w:t>废</w:t>
      </w:r>
      <w:r>
        <w:t>光伏</w:t>
      </w:r>
      <w:r>
        <w:rPr>
          <w:rFonts w:hint="eastAsia"/>
        </w:rPr>
        <w:t>板处理</w:t>
      </w:r>
      <w:r>
        <w:t>生产线</w:t>
      </w:r>
      <w:bookmarkEnd w:id="370"/>
      <w:bookmarkEnd w:id="371"/>
    </w:p>
    <w:p w14:paraId="2B3E62BE" w14:textId="56884E23" w:rsidR="00CE0F9A" w:rsidRDefault="00CE0F9A" w:rsidP="00D26DC2">
      <w:pPr>
        <w:pStyle w:val="43"/>
      </w:pPr>
      <w:r>
        <w:rPr>
          <w:rFonts w:hint="eastAsia"/>
        </w:rPr>
        <w:t>3</w:t>
      </w:r>
      <w:r>
        <w:t>.3.3.1</w:t>
      </w:r>
      <w:r>
        <w:rPr>
          <w:rFonts w:hint="eastAsia"/>
        </w:rPr>
        <w:t>废光伏板的收运和暂存</w:t>
      </w:r>
    </w:p>
    <w:p w14:paraId="462A8781" w14:textId="28F6AEA1" w:rsidR="00CE0F9A" w:rsidRDefault="00CE0F9A" w:rsidP="00CE0F9A">
      <w:pPr>
        <w:ind w:firstLine="480"/>
      </w:pPr>
      <w:r>
        <w:rPr>
          <w:rFonts w:hint="eastAsia"/>
        </w:rPr>
        <w:t>（</w:t>
      </w:r>
      <w:r>
        <w:rPr>
          <w:rFonts w:hint="eastAsia"/>
        </w:rPr>
        <w:t>1</w:t>
      </w:r>
      <w:r>
        <w:rPr>
          <w:rFonts w:hint="eastAsia"/>
        </w:rPr>
        <w:t>）废光伏板收集</w:t>
      </w:r>
    </w:p>
    <w:p w14:paraId="40940D3A" w14:textId="77777777" w:rsidR="009462B6" w:rsidRDefault="009462B6" w:rsidP="00CE0F9A">
      <w:pPr>
        <w:ind w:firstLine="480"/>
      </w:pPr>
      <w:r>
        <w:rPr>
          <w:rFonts w:hint="eastAsia"/>
        </w:rPr>
        <w:t>本项目回收处理的废光伏板</w:t>
      </w:r>
      <w:r w:rsidRPr="00466B37">
        <w:rPr>
          <w:rFonts w:hint="eastAsia"/>
        </w:rPr>
        <w:t>均为新能源产业合规退役废弃物，主要来源于</w:t>
      </w:r>
      <w:r>
        <w:rPr>
          <w:rFonts w:hint="eastAsia"/>
        </w:rPr>
        <w:t>淮南</w:t>
      </w:r>
      <w:r w:rsidRPr="004A0443">
        <w:t>市等省内周边地区</w:t>
      </w:r>
      <w:r w:rsidRPr="00466B37">
        <w:rPr>
          <w:rFonts w:hint="eastAsia"/>
        </w:rPr>
        <w:t>集中式光伏电站、分布式光伏发电项目</w:t>
      </w:r>
      <w:r>
        <w:rPr>
          <w:rFonts w:hint="eastAsia"/>
        </w:rPr>
        <w:t>。</w:t>
      </w:r>
      <w:r w:rsidR="00CE0F9A">
        <w:t>项目回收处理</w:t>
      </w:r>
      <w:r w:rsidR="00CE0F9A">
        <w:rPr>
          <w:rFonts w:hint="eastAsia"/>
        </w:rPr>
        <w:t>废</w:t>
      </w:r>
      <w:r w:rsidR="00CE0F9A">
        <w:t>光伏板</w:t>
      </w:r>
      <w:r w:rsidR="00CE0F9A">
        <w:rPr>
          <w:rFonts w:hint="eastAsia"/>
        </w:rPr>
        <w:t>符合《光伏组件回收再利用通用技术要求》（</w:t>
      </w:r>
      <w:r w:rsidR="00CE0F9A">
        <w:rPr>
          <w:rFonts w:hint="eastAsia"/>
        </w:rPr>
        <w:t>GB/T 39753-2021</w:t>
      </w:r>
      <w:r w:rsidR="00CE0F9A">
        <w:rPr>
          <w:rFonts w:hint="eastAsia"/>
        </w:rPr>
        <w:t>）中“双玻晶体硅光伏组件”结构定义。本项目废太阳能光伏板背板层全为</w:t>
      </w:r>
      <w:r w:rsidR="00CE0F9A">
        <w:rPr>
          <w:rFonts w:hint="eastAsia"/>
        </w:rPr>
        <w:t>EVA</w:t>
      </w:r>
      <w:r w:rsidR="00CE0F9A">
        <w:rPr>
          <w:rFonts w:hint="eastAsia"/>
        </w:rPr>
        <w:t>背板层，不涉及</w:t>
      </w:r>
      <w:r w:rsidR="00CE0F9A">
        <w:rPr>
          <w:rFonts w:hint="eastAsia"/>
        </w:rPr>
        <w:t>TPT</w:t>
      </w:r>
      <w:r w:rsidR="00CE0F9A">
        <w:rPr>
          <w:rFonts w:hint="eastAsia"/>
        </w:rPr>
        <w:t>、</w:t>
      </w:r>
      <w:r w:rsidR="00CE0F9A">
        <w:rPr>
          <w:rFonts w:hint="eastAsia"/>
        </w:rPr>
        <w:t>BBF</w:t>
      </w:r>
      <w:r w:rsidR="00CE0F9A">
        <w:rPr>
          <w:rFonts w:hint="eastAsia"/>
        </w:rPr>
        <w:t>等含氟太阳能背板层。</w:t>
      </w:r>
    </w:p>
    <w:p w14:paraId="1A9625EA" w14:textId="3BF233A0" w:rsidR="00CE0F9A" w:rsidRDefault="009462B6" w:rsidP="00CE0F9A">
      <w:pPr>
        <w:ind w:firstLine="480"/>
      </w:pPr>
      <w:r>
        <w:rPr>
          <w:rFonts w:hint="eastAsia"/>
        </w:rPr>
        <w:t>建设单位</w:t>
      </w:r>
      <w:r w:rsidRPr="00E816BD">
        <w:rPr>
          <w:rFonts w:hint="eastAsia"/>
          <w:color w:val="000000" w:themeColor="text1"/>
        </w:rPr>
        <w:t>应对废弃光伏组件的类型、数量等信息进行登记</w:t>
      </w:r>
      <w:r>
        <w:rPr>
          <w:rFonts w:hint="eastAsia"/>
          <w:color w:val="000000" w:themeColor="text1"/>
        </w:rPr>
        <w:t>。</w:t>
      </w:r>
      <w:r>
        <w:rPr>
          <w:rFonts w:hint="eastAsia"/>
        </w:rPr>
        <w:t>应</w:t>
      </w:r>
      <w:r w:rsidRPr="00466B37">
        <w:t>严格落实物料禁入管控：严禁准入沾染危化品、油污、腐蚀性介质的污染设备，严禁准入爆炸、破损严重、存在安全隐患的报废构件，禁止混入带放射性、毒害性、感染性污染物的废旧设备；严格剔除废弃电缆、废旧金属杂件、建筑垃圾、生活垃圾及其他混杂废弃物，杜绝异质废料、污染废料、不明来源废料混入生产</w:t>
      </w:r>
      <w:r>
        <w:rPr>
          <w:rFonts w:hint="eastAsia"/>
        </w:rPr>
        <w:t>。</w:t>
      </w:r>
    </w:p>
    <w:p w14:paraId="595A0B30" w14:textId="674C03EC" w:rsidR="00CE0F9A" w:rsidRDefault="00CE0F9A" w:rsidP="00AF7939">
      <w:pPr>
        <w:ind w:firstLine="480"/>
      </w:pPr>
      <w:r>
        <w:rPr>
          <w:rFonts w:hint="eastAsia"/>
        </w:rPr>
        <w:t>（</w:t>
      </w:r>
      <w:r>
        <w:rPr>
          <w:rFonts w:hint="eastAsia"/>
        </w:rPr>
        <w:t>2</w:t>
      </w:r>
      <w:r>
        <w:rPr>
          <w:rFonts w:hint="eastAsia"/>
        </w:rPr>
        <w:t>）废光伏板运输</w:t>
      </w:r>
    </w:p>
    <w:p w14:paraId="6A3F6A4B" w14:textId="634C1217" w:rsidR="00CE0F9A" w:rsidRPr="00CE0F9A" w:rsidRDefault="00CE0F9A" w:rsidP="00AF7939">
      <w:pPr>
        <w:ind w:firstLine="480"/>
      </w:pPr>
      <w:r>
        <w:rPr>
          <w:rFonts w:hint="eastAsia"/>
        </w:rPr>
        <w:t>1</w:t>
      </w:r>
      <w:r>
        <w:rPr>
          <w:rFonts w:hint="eastAsia"/>
        </w:rPr>
        <w:t>）</w:t>
      </w:r>
      <w:r w:rsidRPr="00CE0F9A">
        <w:rPr>
          <w:rFonts w:hint="eastAsia"/>
          <w:color w:val="000000" w:themeColor="text1"/>
        </w:rPr>
        <w:t>运输过程应采取防扬散、防流失、防渗漏等措施，避免造成</w:t>
      </w:r>
      <w:r>
        <w:rPr>
          <w:rFonts w:hint="eastAsia"/>
          <w:color w:val="000000" w:themeColor="text1"/>
        </w:rPr>
        <w:t>二次污染。</w:t>
      </w:r>
    </w:p>
    <w:p w14:paraId="1EA4912A" w14:textId="280B05B8" w:rsidR="00CE0F9A" w:rsidRDefault="00CE0F9A" w:rsidP="00AF7939">
      <w:pPr>
        <w:ind w:firstLine="480"/>
        <w:rPr>
          <w:color w:val="000000" w:themeColor="text1"/>
        </w:rPr>
      </w:pPr>
      <w:r>
        <w:rPr>
          <w:rFonts w:hint="eastAsia"/>
        </w:rPr>
        <w:t>2</w:t>
      </w:r>
      <w:r>
        <w:rPr>
          <w:rFonts w:hint="eastAsia"/>
        </w:rPr>
        <w:t>）</w:t>
      </w:r>
      <w:r w:rsidRPr="00E816BD">
        <w:rPr>
          <w:rFonts w:hint="eastAsia"/>
          <w:color w:val="000000" w:themeColor="text1"/>
        </w:rPr>
        <w:t>在运输前应对废弃光伏组件的类型、数量等信息进行登记</w:t>
      </w:r>
      <w:r w:rsidR="009462B6">
        <w:rPr>
          <w:rFonts w:hint="eastAsia"/>
          <w:color w:val="000000" w:themeColor="text1"/>
        </w:rPr>
        <w:t>。</w:t>
      </w:r>
    </w:p>
    <w:p w14:paraId="740CA3E8" w14:textId="737CEC4B" w:rsidR="00CE0F9A" w:rsidRDefault="00CE0F9A" w:rsidP="00AF7939">
      <w:pPr>
        <w:ind w:firstLine="480"/>
        <w:rPr>
          <w:color w:val="000000" w:themeColor="text1"/>
        </w:rPr>
      </w:pPr>
      <w:r>
        <w:rPr>
          <w:rFonts w:hint="eastAsia"/>
          <w:color w:val="000000" w:themeColor="text1"/>
        </w:rPr>
        <w:t>3</w:t>
      </w:r>
      <w:r>
        <w:rPr>
          <w:rFonts w:hint="eastAsia"/>
          <w:color w:val="000000" w:themeColor="text1"/>
        </w:rPr>
        <w:t>）</w:t>
      </w:r>
      <w:r w:rsidRPr="00E816BD">
        <w:rPr>
          <w:rFonts w:hint="eastAsia"/>
          <w:color w:val="000000" w:themeColor="text1"/>
        </w:rPr>
        <w:t>运输过程中不应擅自对废弃光伏组件采取任何形式的拆解、处理</w:t>
      </w:r>
      <w:r>
        <w:rPr>
          <w:rFonts w:hint="eastAsia"/>
          <w:color w:val="000000" w:themeColor="text1"/>
        </w:rPr>
        <w:t>。</w:t>
      </w:r>
    </w:p>
    <w:p w14:paraId="1A81DCD4" w14:textId="79A9DA99" w:rsidR="00CE0F9A" w:rsidRDefault="00CE0F9A" w:rsidP="00AF7939">
      <w:pPr>
        <w:ind w:firstLine="480"/>
      </w:pPr>
      <w:r>
        <w:rPr>
          <w:rFonts w:hint="eastAsia"/>
        </w:rPr>
        <w:t>（</w:t>
      </w:r>
      <w:r>
        <w:rPr>
          <w:rFonts w:hint="eastAsia"/>
        </w:rPr>
        <w:t>3</w:t>
      </w:r>
      <w:r>
        <w:rPr>
          <w:rFonts w:hint="eastAsia"/>
        </w:rPr>
        <w:t>）废光伏板暂存</w:t>
      </w:r>
    </w:p>
    <w:p w14:paraId="043411B4" w14:textId="631A0EED" w:rsidR="00CE0F9A" w:rsidRPr="00CE0F9A" w:rsidRDefault="00CE0F9A" w:rsidP="00AF7939">
      <w:pPr>
        <w:ind w:firstLine="480"/>
      </w:pPr>
      <w:r>
        <w:rPr>
          <w:rFonts w:hint="eastAsia"/>
        </w:rPr>
        <w:t>本项目废光伏板暂存在</w:t>
      </w:r>
      <w:r>
        <w:rPr>
          <w:rFonts w:hint="eastAsia"/>
        </w:rPr>
        <w:t>2</w:t>
      </w:r>
      <w:r>
        <w:t>#</w:t>
      </w:r>
      <w:r>
        <w:rPr>
          <w:rFonts w:hint="eastAsia"/>
        </w:rPr>
        <w:t>厂房废光伏板暂存区，废光伏板暂存区已设置防雨、防扬散和防渗漏等措施，防渗要求满足</w:t>
      </w:r>
      <w:r w:rsidRPr="001A6BAB">
        <w:rPr>
          <w:rFonts w:ascii="宋体" w:hAnsi="宋体" w:hint="eastAsia"/>
        </w:rPr>
        <w:t>《一般工业固体废物贮存和填埋污染控制标准》（</w:t>
      </w:r>
      <w:r w:rsidRPr="001A6BAB">
        <w:rPr>
          <w:rFonts w:hint="eastAsia"/>
        </w:rPr>
        <w:t>G</w:t>
      </w:r>
      <w:r w:rsidRPr="001A6BAB">
        <w:t>B18599-2020</w:t>
      </w:r>
      <w:r w:rsidRPr="001A6BAB">
        <w:rPr>
          <w:rFonts w:ascii="宋体" w:hAnsi="宋体" w:hint="eastAsia"/>
        </w:rPr>
        <w:t>）</w:t>
      </w:r>
      <w:r>
        <w:rPr>
          <w:rFonts w:ascii="宋体" w:hAnsi="宋体" w:hint="eastAsia"/>
        </w:rPr>
        <w:t>的要求。</w:t>
      </w:r>
    </w:p>
    <w:p w14:paraId="1257B6E3" w14:textId="3E53ADC6" w:rsidR="00D26DC2" w:rsidRDefault="00D26DC2" w:rsidP="00D26DC2">
      <w:pPr>
        <w:pStyle w:val="43"/>
      </w:pPr>
      <w:r>
        <w:rPr>
          <w:rFonts w:hint="eastAsia"/>
        </w:rPr>
        <w:t>3.3.3.</w:t>
      </w:r>
      <w:r w:rsidR="00CE0F9A">
        <w:t>2</w:t>
      </w:r>
      <w:r>
        <w:rPr>
          <w:rFonts w:hint="eastAsia"/>
        </w:rPr>
        <w:t>废光伏板</w:t>
      </w:r>
      <w:r>
        <w:t>处理</w:t>
      </w:r>
      <w:r>
        <w:rPr>
          <w:rFonts w:hint="eastAsia"/>
        </w:rPr>
        <w:t>工艺</w:t>
      </w:r>
      <w:r>
        <w:t>流程及产污环节</w:t>
      </w:r>
    </w:p>
    <w:p w14:paraId="7D98378A" w14:textId="7F04E94A" w:rsidR="008001B1" w:rsidRPr="008001B1" w:rsidRDefault="00A804AA" w:rsidP="008001B1">
      <w:pPr>
        <w:pStyle w:val="2ff6"/>
        <w:keepNext/>
        <w:widowControl/>
        <w:spacing w:line="360" w:lineRule="auto"/>
        <w:ind w:firstLineChars="0" w:firstLine="0"/>
        <w:jc w:val="center"/>
        <w:rPr>
          <w:color w:val="FF0000"/>
        </w:rPr>
      </w:pPr>
      <w:r>
        <w:rPr>
          <w:noProof/>
        </w:rPr>
        <w:drawing>
          <wp:inline distT="0" distB="0" distL="0" distR="0" wp14:anchorId="7A76AF58" wp14:editId="3631BFBA">
            <wp:extent cx="3257143" cy="6752381"/>
            <wp:effectExtent l="0" t="0" r="635" b="0"/>
            <wp:docPr id="239" name="图片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257143" cy="6752381"/>
                    </a:xfrm>
                    <a:prstGeom prst="rect">
                      <a:avLst/>
                    </a:prstGeom>
                  </pic:spPr>
                </pic:pic>
              </a:graphicData>
            </a:graphic>
          </wp:inline>
        </w:drawing>
      </w:r>
    </w:p>
    <w:p w14:paraId="5397AE5B" w14:textId="36A53622" w:rsidR="008001B1" w:rsidRPr="008001B1" w:rsidRDefault="008001B1" w:rsidP="003E4CC6">
      <w:pPr>
        <w:pStyle w:val="afff9"/>
        <w:rPr>
          <w:snapToGrid w:val="0"/>
        </w:rPr>
      </w:pPr>
      <w:r w:rsidRPr="008001B1">
        <w:rPr>
          <w:rFonts w:hint="eastAsia"/>
          <w:snapToGrid w:val="0"/>
        </w:rPr>
        <w:t>图</w:t>
      </w:r>
      <w:r w:rsidRPr="008001B1">
        <w:rPr>
          <w:snapToGrid w:val="0"/>
        </w:rPr>
        <w:t>3.3.3-1</w:t>
      </w:r>
      <w:r w:rsidRPr="008001B1">
        <w:rPr>
          <w:rFonts w:hint="eastAsia"/>
          <w:snapToGrid w:val="0"/>
        </w:rPr>
        <w:t xml:space="preserve">  </w:t>
      </w:r>
      <w:r w:rsidRPr="008001B1">
        <w:rPr>
          <w:rFonts w:hint="eastAsia"/>
          <w:snapToGrid w:val="0"/>
        </w:rPr>
        <w:t>废光伏板</w:t>
      </w:r>
      <w:r w:rsidR="00E01A2F">
        <w:rPr>
          <w:rFonts w:hint="eastAsia"/>
          <w:snapToGrid w:val="0"/>
        </w:rPr>
        <w:t>处理</w:t>
      </w:r>
      <w:r w:rsidRPr="008001B1">
        <w:rPr>
          <w:rFonts w:hint="eastAsia"/>
          <w:snapToGrid w:val="0"/>
        </w:rPr>
        <w:t>工艺流程及产污环节图</w:t>
      </w:r>
    </w:p>
    <w:p w14:paraId="3ACFD19E" w14:textId="36D14852" w:rsidR="004A7530" w:rsidRDefault="008001B1" w:rsidP="008001B1">
      <w:pPr>
        <w:ind w:firstLine="480"/>
      </w:pPr>
      <w:r>
        <w:rPr>
          <w:rFonts w:hint="eastAsia"/>
        </w:rPr>
        <w:t>工艺流程简述</w:t>
      </w:r>
      <w:r>
        <w:t>：</w:t>
      </w:r>
    </w:p>
    <w:p w14:paraId="3776972F" w14:textId="2712B615" w:rsidR="003D5C93" w:rsidRDefault="004A7530" w:rsidP="004A7530">
      <w:pPr>
        <w:ind w:firstLine="480"/>
      </w:pPr>
      <w:r>
        <w:rPr>
          <w:rFonts w:hint="eastAsia"/>
        </w:rPr>
        <w:t>（</w:t>
      </w:r>
      <w:r w:rsidR="003D5C93">
        <w:t>1</w:t>
      </w:r>
      <w:r>
        <w:rPr>
          <w:rFonts w:hint="eastAsia"/>
        </w:rPr>
        <w:t>）</w:t>
      </w:r>
      <w:r w:rsidR="003D5C93">
        <w:rPr>
          <w:rFonts w:hint="eastAsia"/>
        </w:rPr>
        <w:t>机械</w:t>
      </w:r>
      <w:r w:rsidR="003D5C93">
        <w:t>拆解</w:t>
      </w:r>
    </w:p>
    <w:p w14:paraId="2FAC785F" w14:textId="55ABB42F" w:rsidR="004A7530" w:rsidRDefault="00617439" w:rsidP="00617439">
      <w:pPr>
        <w:ind w:firstLine="480"/>
      </w:pPr>
      <w:r>
        <w:rPr>
          <w:rFonts w:hint="eastAsia"/>
        </w:rPr>
        <w:t>废</w:t>
      </w:r>
      <w:r>
        <w:t>光伏板经叉车</w:t>
      </w:r>
      <w:r>
        <w:rPr>
          <w:rFonts w:hint="eastAsia"/>
        </w:rPr>
        <w:t>运至拆解区</w:t>
      </w:r>
      <w:r>
        <w:t>，采用撬具等专用设备开展物理机械拆解作业。人工配合工装拆除光伏组件外围铝边框</w:t>
      </w:r>
      <w:r>
        <w:rPr>
          <w:rFonts w:hint="eastAsia"/>
        </w:rPr>
        <w:t>和</w:t>
      </w:r>
      <w:r>
        <w:t>接线盒</w:t>
      </w:r>
      <w:r>
        <w:rPr>
          <w:rFonts w:hint="eastAsia"/>
        </w:rPr>
        <w:t>。</w:t>
      </w:r>
      <w:r w:rsidR="00D37745">
        <w:t>脱附接线盒使用气动工具拆除接线盒</w:t>
      </w:r>
      <w:r w:rsidR="003D5C93">
        <w:rPr>
          <w:rFonts w:hint="eastAsia"/>
        </w:rPr>
        <w:t>，</w:t>
      </w:r>
      <w:r w:rsidR="003D5C93">
        <w:t>铝边框拆解采用气动扳手配合</w:t>
      </w:r>
      <w:r w:rsidR="009F6EEF">
        <w:t>柔性夹具拆除角码螺丝，分离铝合金边框，边框经整形后直接外售</w:t>
      </w:r>
      <w:r w:rsidR="003D5C93" w:rsidRPr="003D5C93">
        <w:rPr>
          <w:rFonts w:hint="eastAsia"/>
        </w:rPr>
        <w:t>。</w:t>
      </w:r>
    </w:p>
    <w:p w14:paraId="1341E200" w14:textId="2BDFD30A" w:rsidR="003D5C93" w:rsidRDefault="004A7530" w:rsidP="004A7530">
      <w:pPr>
        <w:ind w:firstLine="480"/>
      </w:pPr>
      <w:r>
        <w:rPr>
          <w:rFonts w:hint="eastAsia"/>
        </w:rPr>
        <w:t>（</w:t>
      </w:r>
      <w:r w:rsidR="003D5C93">
        <w:t>2</w:t>
      </w:r>
      <w:r>
        <w:rPr>
          <w:rFonts w:hint="eastAsia"/>
        </w:rPr>
        <w:t>）</w:t>
      </w:r>
      <w:r w:rsidR="003D5C93">
        <w:rPr>
          <w:rFonts w:hint="eastAsia"/>
        </w:rPr>
        <w:t>热处理</w:t>
      </w:r>
    </w:p>
    <w:p w14:paraId="66B630E0" w14:textId="1759A8F4" w:rsidR="003D5C93" w:rsidRDefault="00617439" w:rsidP="000E7A40">
      <w:pPr>
        <w:ind w:firstLine="480"/>
      </w:pPr>
      <w:r>
        <w:rPr>
          <w:rFonts w:hint="eastAsia"/>
        </w:rPr>
        <w:t>项目采用连续上料通过螺旋输送装置将</w:t>
      </w:r>
      <w:r w:rsidR="00D37745">
        <w:rPr>
          <w:rFonts w:hint="eastAsia"/>
        </w:rPr>
        <w:t>拆除铝边框和接线盒的废光伏板</w:t>
      </w:r>
      <w:r w:rsidR="003D5C93">
        <w:t>送入</w:t>
      </w:r>
      <w:r w:rsidR="00C7663C">
        <w:rPr>
          <w:rFonts w:hint="eastAsia"/>
        </w:rPr>
        <w:t>电加热装置</w:t>
      </w:r>
      <w:r w:rsidR="003D5C93">
        <w:t>，</w:t>
      </w:r>
      <w:r w:rsidR="000E7A40" w:rsidRPr="000E7A40">
        <w:rPr>
          <w:rFonts w:hint="eastAsia"/>
        </w:rPr>
        <w:t>先后经</w:t>
      </w:r>
      <w:r w:rsidR="000E7A40">
        <w:rPr>
          <w:rFonts w:hint="eastAsia"/>
        </w:rPr>
        <w:t>60</w:t>
      </w:r>
      <w:r w:rsidR="000E7A40">
        <w:t>-</w:t>
      </w:r>
      <w:r w:rsidR="000E7A40" w:rsidRPr="000E7A40">
        <w:rPr>
          <w:rFonts w:hint="eastAsia"/>
        </w:rPr>
        <w:t>80</w:t>
      </w:r>
      <w:r w:rsidR="000E7A40" w:rsidRPr="000E7A40">
        <w:rPr>
          <w:rFonts w:hint="eastAsia"/>
        </w:rPr>
        <w:t>℃预热</w:t>
      </w:r>
      <w:r w:rsidR="000E7A40">
        <w:rPr>
          <w:rFonts w:hint="eastAsia"/>
        </w:rPr>
        <w:t>10</w:t>
      </w:r>
      <w:r w:rsidR="000E7A40">
        <w:t>-</w:t>
      </w:r>
      <w:r w:rsidR="000E7A40">
        <w:rPr>
          <w:rFonts w:hint="eastAsia"/>
        </w:rPr>
        <w:t>20min</w:t>
      </w:r>
      <w:r w:rsidR="000E7A40" w:rsidRPr="000E7A40">
        <w:rPr>
          <w:rFonts w:hint="eastAsia"/>
        </w:rPr>
        <w:t>除去板体水分、使封装胶膜初步软化，再于</w:t>
      </w:r>
      <w:r w:rsidR="006B2415">
        <w:t>90-100</w:t>
      </w:r>
      <w:r w:rsidR="000E7A40" w:rsidRPr="000E7A40">
        <w:rPr>
          <w:rFonts w:hint="eastAsia"/>
        </w:rPr>
        <w:t>℃保温</w:t>
      </w:r>
      <w:r w:rsidR="000E7A40">
        <w:rPr>
          <w:rFonts w:hint="eastAsia"/>
        </w:rPr>
        <w:t>20</w:t>
      </w:r>
      <w:r w:rsidR="000E7A40">
        <w:t>-</w:t>
      </w:r>
      <w:r w:rsidR="000E7A40" w:rsidRPr="000E7A40">
        <w:rPr>
          <w:rFonts w:hint="eastAsia"/>
        </w:rPr>
        <w:t>60min</w:t>
      </w:r>
      <w:r w:rsidR="000E7A40" w:rsidRPr="000E7A40">
        <w:rPr>
          <w:rFonts w:hint="eastAsia"/>
        </w:rPr>
        <w:t>，让</w:t>
      </w:r>
      <w:r w:rsidR="000E7A40" w:rsidRPr="000E7A40">
        <w:rPr>
          <w:rFonts w:hint="eastAsia"/>
        </w:rPr>
        <w:t>EV</w:t>
      </w:r>
      <w:r w:rsidR="000E7A40">
        <w:rPr>
          <w:rFonts w:hint="eastAsia"/>
        </w:rPr>
        <w:t>A</w:t>
      </w:r>
      <w:r w:rsidR="000E7A40" w:rsidRPr="000E7A40">
        <w:rPr>
          <w:rFonts w:hint="eastAsia"/>
        </w:rPr>
        <w:t>胶膜受热软化失粘，降低玻璃与电池片之间的粘结强度；加热完成后物料缓慢冷却至常温</w:t>
      </w:r>
      <w:r w:rsidR="003D5C93">
        <w:rPr>
          <w:rFonts w:hint="eastAsia"/>
        </w:rPr>
        <w:t>。此过程</w:t>
      </w:r>
      <w:r w:rsidR="003D5C93">
        <w:t>会产生有机废气</w:t>
      </w:r>
      <w:r w:rsidR="003D5C93">
        <w:t>G</w:t>
      </w:r>
      <w:r w:rsidR="003D5C93" w:rsidRPr="003D5C93">
        <w:rPr>
          <w:vertAlign w:val="subscript"/>
        </w:rPr>
        <w:t>3-1</w:t>
      </w:r>
      <w:r w:rsidR="003D5C93">
        <w:rPr>
          <w:rFonts w:hint="eastAsia"/>
        </w:rPr>
        <w:t>。</w:t>
      </w:r>
    </w:p>
    <w:p w14:paraId="4C1E368C" w14:textId="392CA545" w:rsidR="003D5C93" w:rsidRDefault="003D5C93" w:rsidP="004A7530">
      <w:pPr>
        <w:ind w:firstLine="480"/>
      </w:pPr>
      <w:r>
        <w:rPr>
          <w:rFonts w:hint="eastAsia"/>
        </w:rPr>
        <w:t>（</w:t>
      </w:r>
      <w:r>
        <w:rPr>
          <w:rFonts w:hint="eastAsia"/>
        </w:rPr>
        <w:t>3</w:t>
      </w:r>
      <w:r>
        <w:rPr>
          <w:rFonts w:hint="eastAsia"/>
        </w:rPr>
        <w:t>）机械</w:t>
      </w:r>
      <w:r>
        <w:t>剥离</w:t>
      </w:r>
    </w:p>
    <w:p w14:paraId="275DF8B0" w14:textId="420B3C9C" w:rsidR="003D5C93" w:rsidRDefault="004366E8" w:rsidP="004A7530">
      <w:pPr>
        <w:ind w:firstLine="480"/>
      </w:pPr>
      <w:r>
        <w:t>经热处理软化后的光伏板材送入</w:t>
      </w:r>
      <w:r w:rsidRPr="004366E8">
        <w:rPr>
          <w:rFonts w:hint="eastAsia"/>
        </w:rPr>
        <w:t>双轴粗撕碎机</w:t>
      </w:r>
      <w:r>
        <w:t>，依靠撕扯作用，将钢化玻璃、</w:t>
      </w:r>
      <w:r w:rsidR="003E562B">
        <w:t>晶体硅电池片</w:t>
      </w:r>
      <w:r>
        <w:t>、</w:t>
      </w:r>
      <w:r w:rsidR="00D37745">
        <w:rPr>
          <w:rFonts w:hint="eastAsia"/>
        </w:rPr>
        <w:t>铜焊条、钢化玻璃等</w:t>
      </w:r>
      <w:r>
        <w:t>相互分层剥离，实现玻璃与</w:t>
      </w:r>
      <w:r w:rsidR="003E562B">
        <w:t>晶体硅电池片</w:t>
      </w:r>
      <w:r>
        <w:t>主体初步分开</w:t>
      </w:r>
      <w:r w:rsidR="00EE0FE9">
        <w:t>。</w:t>
      </w:r>
    </w:p>
    <w:p w14:paraId="69665AA9" w14:textId="12FAF860" w:rsidR="00EE0FE9" w:rsidRDefault="004A7530" w:rsidP="004A7530">
      <w:pPr>
        <w:ind w:firstLine="480"/>
      </w:pPr>
      <w:r>
        <w:rPr>
          <w:rFonts w:hint="eastAsia"/>
        </w:rPr>
        <w:t>（</w:t>
      </w:r>
      <w:r w:rsidR="00EE0FE9">
        <w:t>4</w:t>
      </w:r>
      <w:r>
        <w:rPr>
          <w:rFonts w:hint="eastAsia"/>
        </w:rPr>
        <w:t>）</w:t>
      </w:r>
      <w:r w:rsidR="00EE0FE9">
        <w:t>破碎</w:t>
      </w:r>
    </w:p>
    <w:p w14:paraId="14C4FFC5" w14:textId="06F02A12" w:rsidR="00EE0FE9" w:rsidRDefault="00EE0FE9" w:rsidP="004A7530">
      <w:pPr>
        <w:ind w:firstLine="480"/>
      </w:pPr>
      <w:r w:rsidRPr="00EE0FE9">
        <w:rPr>
          <w:rFonts w:hint="eastAsia"/>
        </w:rPr>
        <w:t>通过</w:t>
      </w:r>
      <w:r w:rsidR="00384CA4">
        <w:rPr>
          <w:rFonts w:ascii="宋体" w:hAnsi="宋体" w:cs="宋体"/>
        </w:rPr>
        <w:t>锤式中细碎机</w:t>
      </w:r>
      <w:r w:rsidR="004366E8">
        <w:rPr>
          <w:rFonts w:hint="eastAsia"/>
        </w:rPr>
        <w:t>将</w:t>
      </w:r>
      <w:r w:rsidR="004366E8">
        <w:t>分层后的</w:t>
      </w:r>
      <w:r w:rsidR="00A80442">
        <w:t>钢化</w:t>
      </w:r>
      <w:r w:rsidR="004366E8">
        <w:t>玻璃、</w:t>
      </w:r>
      <w:r w:rsidR="003E562B">
        <w:t>晶体硅电池片</w:t>
      </w:r>
      <w:r w:rsidR="004366E8">
        <w:rPr>
          <w:rFonts w:hint="eastAsia"/>
        </w:rPr>
        <w:t>等</w:t>
      </w:r>
      <w:r w:rsidR="004366E8">
        <w:t>混合物料</w:t>
      </w:r>
      <w:r w:rsidR="00A80442">
        <w:rPr>
          <w:rFonts w:hint="eastAsia"/>
        </w:rPr>
        <w:t>进行</w:t>
      </w:r>
      <w:r w:rsidRPr="00EE0FE9">
        <w:rPr>
          <w:rFonts w:hint="eastAsia"/>
        </w:rPr>
        <w:t>破碎</w:t>
      </w:r>
      <w:r w:rsidR="00A80442">
        <w:rPr>
          <w:rFonts w:hint="eastAsia"/>
        </w:rPr>
        <w:t>，钢化玻璃破碎为</w:t>
      </w:r>
      <w:r w:rsidR="00A80442">
        <w:t>钢化玻璃颗粒</w:t>
      </w:r>
      <w:r w:rsidR="00A80442">
        <w:rPr>
          <w:rFonts w:hint="eastAsia"/>
        </w:rPr>
        <w:t>，</w:t>
      </w:r>
      <w:r w:rsidR="00A80442">
        <w:t>晶体硅电池片</w:t>
      </w:r>
      <w:r w:rsidR="00A80442">
        <w:rPr>
          <w:rFonts w:hint="eastAsia"/>
        </w:rPr>
        <w:t>破碎为硅料，铜焊条破碎为</w:t>
      </w:r>
      <w:r w:rsidR="00A80442" w:rsidRPr="0018439C">
        <w:rPr>
          <w:rFonts w:hint="eastAsia"/>
          <w:spacing w:val="-2"/>
        </w:rPr>
        <w:t>破碎成小块</w:t>
      </w:r>
      <w:r w:rsidR="00384CA4">
        <w:rPr>
          <w:rFonts w:hint="eastAsia"/>
        </w:rPr>
        <w:t>。破碎</w:t>
      </w:r>
      <w:r w:rsidR="00384CA4">
        <w:t>完成的混合料密闭输送至分选入库工序</w:t>
      </w:r>
      <w:r>
        <w:rPr>
          <w:rFonts w:hint="eastAsia"/>
        </w:rPr>
        <w:t>。</w:t>
      </w:r>
      <w:r w:rsidR="004366E8">
        <w:rPr>
          <w:rFonts w:hint="eastAsia"/>
        </w:rPr>
        <w:t>此过程会</w:t>
      </w:r>
      <w:r>
        <w:t>产生的粉尘</w:t>
      </w:r>
      <w:r w:rsidR="008121CD">
        <w:rPr>
          <w:rFonts w:hint="eastAsia"/>
        </w:rPr>
        <w:t>G</w:t>
      </w:r>
      <w:r w:rsidR="008121CD" w:rsidRPr="008121CD">
        <w:rPr>
          <w:vertAlign w:val="subscript"/>
        </w:rPr>
        <w:t>3-2</w:t>
      </w:r>
      <w:r>
        <w:rPr>
          <w:rFonts w:hint="eastAsia"/>
        </w:rPr>
        <w:t>。</w:t>
      </w:r>
    </w:p>
    <w:p w14:paraId="7FAE8592" w14:textId="2B533022" w:rsidR="00EE0FE9" w:rsidRDefault="004A7530" w:rsidP="004A7530">
      <w:pPr>
        <w:ind w:firstLine="480"/>
      </w:pPr>
      <w:r>
        <w:rPr>
          <w:rFonts w:hint="eastAsia"/>
        </w:rPr>
        <w:t>（</w:t>
      </w:r>
      <w:r w:rsidR="00EE0FE9">
        <w:t>5</w:t>
      </w:r>
      <w:r>
        <w:rPr>
          <w:rFonts w:hint="eastAsia"/>
        </w:rPr>
        <w:t>）</w:t>
      </w:r>
      <w:r w:rsidR="00EE0FE9">
        <w:rPr>
          <w:rFonts w:hint="eastAsia"/>
        </w:rPr>
        <w:t>分选</w:t>
      </w:r>
      <w:r w:rsidR="00A80442">
        <w:rPr>
          <w:rFonts w:hint="eastAsia"/>
        </w:rPr>
        <w:t>包装</w:t>
      </w:r>
      <w:r w:rsidR="00EE0FE9">
        <w:rPr>
          <w:rFonts w:hint="eastAsia"/>
        </w:rPr>
        <w:t>入库</w:t>
      </w:r>
    </w:p>
    <w:p w14:paraId="0A998533" w14:textId="63E96460" w:rsidR="004A7530" w:rsidRDefault="004366E8" w:rsidP="004366E8">
      <w:pPr>
        <w:ind w:firstLine="480"/>
      </w:pPr>
      <w:r>
        <w:t>破碎混合料利用风选、磁选、涡电流重选、筛分组合方式精细化分选</w:t>
      </w:r>
      <w:r>
        <w:rPr>
          <w:rFonts w:hint="eastAsia"/>
        </w:rPr>
        <w:t>。</w:t>
      </w:r>
      <w:r>
        <w:t>依靠密度、磁性、导电性差异，逐级分开钢化玻璃颗粒、</w:t>
      </w:r>
      <w:r w:rsidR="00A80442">
        <w:rPr>
          <w:rFonts w:hint="eastAsia"/>
        </w:rPr>
        <w:t>硅料</w:t>
      </w:r>
      <w:r>
        <w:rPr>
          <w:rFonts w:hint="eastAsia"/>
        </w:rPr>
        <w:t>和</w:t>
      </w:r>
      <w:r>
        <w:t>铜焊条等物料</w:t>
      </w:r>
      <w:r>
        <w:rPr>
          <w:rFonts w:hint="eastAsia"/>
        </w:rPr>
        <w:t>。</w:t>
      </w:r>
      <w:r w:rsidR="00A80442">
        <w:t>分选全过程密闭，少量粉尘随废气统一收集；分选得到</w:t>
      </w:r>
      <w:r>
        <w:t>钢化玻璃、</w:t>
      </w:r>
      <w:r w:rsidR="00A80442">
        <w:rPr>
          <w:rFonts w:hint="eastAsia"/>
        </w:rPr>
        <w:t>硅料</w:t>
      </w:r>
      <w:r>
        <w:t>、铜焊条三类再生物料，</w:t>
      </w:r>
      <w:r w:rsidR="00A80442" w:rsidRPr="006D13A9">
        <w:rPr>
          <w:rFonts w:hint="eastAsia"/>
        </w:rPr>
        <w:t>采用自动定量吨袋包装机进行</w:t>
      </w:r>
      <w:r w:rsidR="00A80442">
        <w:rPr>
          <w:rFonts w:hint="eastAsia"/>
        </w:rPr>
        <w:t>包装</w:t>
      </w:r>
      <w:r w:rsidR="00A80442" w:rsidRPr="006D13A9">
        <w:rPr>
          <w:rFonts w:hint="eastAsia"/>
        </w:rPr>
        <w:t>，包装袋选用集装吨袋。包装下料口配置伸缩防尘溜管与吨袋口夹紧密封装置</w:t>
      </w:r>
      <w:r w:rsidR="00A80442">
        <w:rPr>
          <w:rFonts w:hint="eastAsia"/>
        </w:rPr>
        <w:t>，</w:t>
      </w:r>
      <w:r w:rsidR="00A80442">
        <w:t>包装完成后的物料吨袋转运至成品堆场暂存</w:t>
      </w:r>
      <w:r>
        <w:rPr>
          <w:rFonts w:hint="eastAsia"/>
        </w:rPr>
        <w:t>。此过程会</w:t>
      </w:r>
      <w:r w:rsidR="00A80442">
        <w:t>产生</w:t>
      </w:r>
      <w:r w:rsidR="004A7530">
        <w:t>粉尘</w:t>
      </w:r>
      <w:r w:rsidR="008121CD">
        <w:rPr>
          <w:rFonts w:hint="eastAsia"/>
        </w:rPr>
        <w:t>G</w:t>
      </w:r>
      <w:r w:rsidR="008121CD" w:rsidRPr="008121CD">
        <w:rPr>
          <w:vertAlign w:val="subscript"/>
        </w:rPr>
        <w:t>3-3</w:t>
      </w:r>
      <w:r w:rsidR="004A7530">
        <w:t>。</w:t>
      </w:r>
    </w:p>
    <w:p w14:paraId="67318F57" w14:textId="658EA8EE" w:rsidR="00B72042" w:rsidRDefault="00B72042" w:rsidP="00B72042">
      <w:pPr>
        <w:pStyle w:val="43"/>
      </w:pPr>
      <w:r>
        <w:rPr>
          <w:rFonts w:hint="eastAsia"/>
        </w:rPr>
        <w:t>3.3.3.</w:t>
      </w:r>
      <w:r w:rsidR="009462B6">
        <w:t>3</w:t>
      </w:r>
      <w:r>
        <w:rPr>
          <w:rFonts w:hint="eastAsia"/>
        </w:rPr>
        <w:t>物料</w:t>
      </w:r>
      <w:r>
        <w:t>平衡</w:t>
      </w:r>
    </w:p>
    <w:p w14:paraId="3E3F019F" w14:textId="2959953D" w:rsidR="00B72042" w:rsidRDefault="00B72042" w:rsidP="00B72042">
      <w:pPr>
        <w:ind w:firstLine="480"/>
      </w:pPr>
      <w:r>
        <w:rPr>
          <w:rFonts w:hint="eastAsia"/>
        </w:rPr>
        <w:t>废光伏板</w:t>
      </w:r>
      <w:r>
        <w:t>处理生产线物料平衡见下表</w:t>
      </w:r>
      <w:r>
        <w:rPr>
          <w:rFonts w:hint="eastAsia"/>
        </w:rPr>
        <w:t>。</w:t>
      </w:r>
    </w:p>
    <w:p w14:paraId="122E04C2" w14:textId="2F073A66" w:rsidR="00B72042" w:rsidRPr="003E13FD" w:rsidRDefault="00B72042" w:rsidP="00B72042">
      <w:pPr>
        <w:pStyle w:val="afff9"/>
      </w:pPr>
      <w:r>
        <w:rPr>
          <w:rFonts w:hint="eastAsia"/>
        </w:rPr>
        <w:t>表</w:t>
      </w:r>
      <w:r>
        <w:rPr>
          <w:rFonts w:hint="eastAsia"/>
        </w:rPr>
        <w:t>3.3.</w:t>
      </w:r>
      <w:r w:rsidR="00CE0F9A">
        <w:t>3</w:t>
      </w:r>
      <w:r>
        <w:rPr>
          <w:rFonts w:hint="eastAsia"/>
        </w:rPr>
        <w:t>-</w:t>
      </w:r>
      <w:r w:rsidR="00CE0F9A">
        <w:t>1</w:t>
      </w:r>
      <w:r>
        <w:t xml:space="preserve"> </w:t>
      </w:r>
      <w:r>
        <w:rPr>
          <w:rFonts w:hint="eastAsia"/>
        </w:rPr>
        <w:t>废光伏板</w:t>
      </w:r>
      <w:r>
        <w:t>处理生产线物料平衡</w:t>
      </w:r>
      <w:r>
        <w:rPr>
          <w:rFonts w:hint="eastAsia"/>
        </w:rPr>
        <w:t>表</w:t>
      </w:r>
      <w:r w:rsidR="00D37745">
        <w:rPr>
          <w:rFonts w:hint="eastAsia"/>
        </w:rPr>
        <w:t xml:space="preserve"> t/a</w:t>
      </w:r>
    </w:p>
    <w:tbl>
      <w:tblPr>
        <w:tblStyle w:val="ab"/>
        <w:tblW w:w="0" w:type="auto"/>
        <w:tblLook w:val="04A0" w:firstRow="1" w:lastRow="0" w:firstColumn="1" w:lastColumn="0" w:noHBand="0" w:noVBand="1"/>
      </w:tblPr>
      <w:tblGrid>
        <w:gridCol w:w="2267"/>
        <w:gridCol w:w="2267"/>
        <w:gridCol w:w="2268"/>
        <w:gridCol w:w="2268"/>
      </w:tblGrid>
      <w:tr w:rsidR="00B72042" w14:paraId="1D0950CB" w14:textId="77777777" w:rsidTr="00BE5855">
        <w:tc>
          <w:tcPr>
            <w:tcW w:w="4534" w:type="dxa"/>
            <w:gridSpan w:val="2"/>
          </w:tcPr>
          <w:p w14:paraId="0A7951B5" w14:textId="77777777" w:rsidR="00B72042" w:rsidRPr="003E13FD" w:rsidRDefault="00B72042" w:rsidP="00BE5855">
            <w:pPr>
              <w:pStyle w:val="afffffb"/>
            </w:pPr>
            <w:r w:rsidRPr="003E13FD">
              <w:rPr>
                <w:rFonts w:hint="eastAsia"/>
              </w:rPr>
              <w:t>进料</w:t>
            </w:r>
          </w:p>
        </w:tc>
        <w:tc>
          <w:tcPr>
            <w:tcW w:w="4536" w:type="dxa"/>
            <w:gridSpan w:val="2"/>
          </w:tcPr>
          <w:p w14:paraId="6B404E50" w14:textId="77777777" w:rsidR="00B72042" w:rsidRDefault="00B72042" w:rsidP="00BE5855">
            <w:pPr>
              <w:pStyle w:val="afffffb"/>
            </w:pPr>
            <w:r>
              <w:rPr>
                <w:rFonts w:hint="eastAsia"/>
              </w:rPr>
              <w:t>出料</w:t>
            </w:r>
          </w:p>
        </w:tc>
      </w:tr>
      <w:tr w:rsidR="00595B91" w14:paraId="2C6F09C9" w14:textId="77777777" w:rsidTr="00BE5855">
        <w:tc>
          <w:tcPr>
            <w:tcW w:w="2267" w:type="dxa"/>
            <w:vAlign w:val="center"/>
          </w:tcPr>
          <w:p w14:paraId="096D4DCC" w14:textId="29E2B464" w:rsidR="00595B91" w:rsidRPr="003E13FD" w:rsidRDefault="00595B91" w:rsidP="00595B91">
            <w:pPr>
              <w:pStyle w:val="afffffb"/>
            </w:pPr>
            <w:r w:rsidRPr="003E13FD">
              <w:rPr>
                <w:rFonts w:hint="eastAsia"/>
              </w:rPr>
              <w:t>废</w:t>
            </w:r>
            <w:r>
              <w:rPr>
                <w:rFonts w:hint="eastAsia"/>
              </w:rPr>
              <w:t>光伏板</w:t>
            </w:r>
          </w:p>
        </w:tc>
        <w:tc>
          <w:tcPr>
            <w:tcW w:w="2267" w:type="dxa"/>
            <w:vAlign w:val="center"/>
          </w:tcPr>
          <w:p w14:paraId="414E3A9D" w14:textId="1E5F6E36" w:rsidR="00595B91" w:rsidRPr="003E13FD" w:rsidRDefault="00595B91" w:rsidP="00595B91">
            <w:pPr>
              <w:pStyle w:val="afffffb"/>
            </w:pPr>
            <w:r>
              <w:t>4000</w:t>
            </w:r>
          </w:p>
        </w:tc>
        <w:tc>
          <w:tcPr>
            <w:tcW w:w="2268" w:type="dxa"/>
            <w:vAlign w:val="center"/>
          </w:tcPr>
          <w:p w14:paraId="712B7904" w14:textId="2A44D5B1" w:rsidR="00595B91" w:rsidRPr="003E13FD" w:rsidRDefault="00595B91" w:rsidP="00595B91">
            <w:pPr>
              <w:pStyle w:val="afffffb"/>
            </w:pPr>
            <w:r>
              <w:rPr>
                <w:rFonts w:hint="eastAsia"/>
                <w:color w:val="000000"/>
                <w:szCs w:val="21"/>
              </w:rPr>
              <w:t>铝边框</w:t>
            </w:r>
          </w:p>
        </w:tc>
        <w:tc>
          <w:tcPr>
            <w:tcW w:w="2268" w:type="dxa"/>
            <w:vAlign w:val="center"/>
          </w:tcPr>
          <w:p w14:paraId="2BCE8272" w14:textId="0E1164FE" w:rsidR="00595B91" w:rsidRPr="00CC75E5" w:rsidRDefault="00595B91" w:rsidP="00595B91">
            <w:pPr>
              <w:pStyle w:val="afffffb"/>
            </w:pPr>
            <w:r>
              <w:rPr>
                <w:rFonts w:eastAsia="DengXian"/>
                <w:color w:val="000000"/>
                <w:szCs w:val="21"/>
              </w:rPr>
              <w:t>720</w:t>
            </w:r>
          </w:p>
        </w:tc>
      </w:tr>
      <w:tr w:rsidR="00595B91" w14:paraId="65F91D79" w14:textId="77777777" w:rsidTr="00BE5855">
        <w:tc>
          <w:tcPr>
            <w:tcW w:w="2267" w:type="dxa"/>
          </w:tcPr>
          <w:p w14:paraId="3AD72A9A" w14:textId="77777777" w:rsidR="00595B91" w:rsidRPr="003E13FD" w:rsidRDefault="00595B91" w:rsidP="00595B91">
            <w:pPr>
              <w:pStyle w:val="afffffb"/>
            </w:pPr>
          </w:p>
        </w:tc>
        <w:tc>
          <w:tcPr>
            <w:tcW w:w="2267" w:type="dxa"/>
          </w:tcPr>
          <w:p w14:paraId="6B8A33D4" w14:textId="77777777" w:rsidR="00595B91" w:rsidRPr="003E13FD" w:rsidRDefault="00595B91" w:rsidP="00595B91">
            <w:pPr>
              <w:pStyle w:val="afffffb"/>
            </w:pPr>
          </w:p>
        </w:tc>
        <w:tc>
          <w:tcPr>
            <w:tcW w:w="2268" w:type="dxa"/>
            <w:vAlign w:val="center"/>
          </w:tcPr>
          <w:p w14:paraId="2FF33CB6" w14:textId="713C0A97" w:rsidR="00595B91" w:rsidRPr="003E13FD" w:rsidRDefault="00595B91" w:rsidP="00595B91">
            <w:pPr>
              <w:pStyle w:val="afffffb"/>
            </w:pPr>
            <w:r>
              <w:rPr>
                <w:rFonts w:hint="eastAsia"/>
                <w:color w:val="000000"/>
                <w:szCs w:val="21"/>
              </w:rPr>
              <w:t>钢化玻璃颗粒</w:t>
            </w:r>
          </w:p>
        </w:tc>
        <w:tc>
          <w:tcPr>
            <w:tcW w:w="2268" w:type="dxa"/>
            <w:vAlign w:val="center"/>
          </w:tcPr>
          <w:p w14:paraId="216CCCCA" w14:textId="024A6679" w:rsidR="00595B91" w:rsidRPr="00CC75E5" w:rsidRDefault="00595B91" w:rsidP="00595B91">
            <w:pPr>
              <w:pStyle w:val="afffffb"/>
            </w:pPr>
            <w:r>
              <w:rPr>
                <w:rFonts w:eastAsia="DengXian"/>
                <w:color w:val="000000"/>
                <w:szCs w:val="21"/>
              </w:rPr>
              <w:t>2800</w:t>
            </w:r>
          </w:p>
        </w:tc>
      </w:tr>
      <w:tr w:rsidR="00595B91" w14:paraId="3FBDE2EB" w14:textId="77777777" w:rsidTr="00BE5855">
        <w:tc>
          <w:tcPr>
            <w:tcW w:w="2267" w:type="dxa"/>
          </w:tcPr>
          <w:p w14:paraId="20EC9EB9" w14:textId="77777777" w:rsidR="00595B91" w:rsidRPr="003E13FD" w:rsidRDefault="00595B91" w:rsidP="00595B91">
            <w:pPr>
              <w:pStyle w:val="afffffb"/>
            </w:pPr>
          </w:p>
        </w:tc>
        <w:tc>
          <w:tcPr>
            <w:tcW w:w="2267" w:type="dxa"/>
          </w:tcPr>
          <w:p w14:paraId="3091EB09" w14:textId="77777777" w:rsidR="00595B91" w:rsidRPr="003E13FD" w:rsidRDefault="00595B91" w:rsidP="00595B91">
            <w:pPr>
              <w:pStyle w:val="afffffb"/>
            </w:pPr>
          </w:p>
        </w:tc>
        <w:tc>
          <w:tcPr>
            <w:tcW w:w="2268" w:type="dxa"/>
            <w:vAlign w:val="center"/>
          </w:tcPr>
          <w:p w14:paraId="68F28B37" w14:textId="5E42E403" w:rsidR="00595B91" w:rsidRPr="003E13FD" w:rsidRDefault="00595B91" w:rsidP="00595B91">
            <w:pPr>
              <w:pStyle w:val="afffffb"/>
            </w:pPr>
            <w:r>
              <w:rPr>
                <w:rFonts w:hint="eastAsia"/>
                <w:color w:val="000000"/>
                <w:szCs w:val="21"/>
              </w:rPr>
              <w:t>铜焊条</w:t>
            </w:r>
          </w:p>
        </w:tc>
        <w:tc>
          <w:tcPr>
            <w:tcW w:w="2268" w:type="dxa"/>
            <w:vAlign w:val="center"/>
          </w:tcPr>
          <w:p w14:paraId="3BD399BE" w14:textId="5A9322EC" w:rsidR="00595B91" w:rsidRPr="00CC75E5" w:rsidRDefault="00595B91" w:rsidP="00595B91">
            <w:pPr>
              <w:pStyle w:val="afffffb"/>
            </w:pPr>
            <w:r>
              <w:rPr>
                <w:rFonts w:eastAsia="DengXian"/>
                <w:color w:val="000000"/>
                <w:szCs w:val="21"/>
              </w:rPr>
              <w:t>22</w:t>
            </w:r>
          </w:p>
        </w:tc>
      </w:tr>
      <w:tr w:rsidR="00595B91" w14:paraId="2B375595" w14:textId="77777777" w:rsidTr="00BE5855">
        <w:tc>
          <w:tcPr>
            <w:tcW w:w="2267" w:type="dxa"/>
          </w:tcPr>
          <w:p w14:paraId="76150E99" w14:textId="77777777" w:rsidR="00595B91" w:rsidRPr="003E13FD" w:rsidRDefault="00595B91" w:rsidP="00595B91">
            <w:pPr>
              <w:pStyle w:val="afffffb"/>
            </w:pPr>
          </w:p>
        </w:tc>
        <w:tc>
          <w:tcPr>
            <w:tcW w:w="2267" w:type="dxa"/>
          </w:tcPr>
          <w:p w14:paraId="20DDF3E7" w14:textId="77777777" w:rsidR="00595B91" w:rsidRPr="003E13FD" w:rsidRDefault="00595B91" w:rsidP="00595B91">
            <w:pPr>
              <w:pStyle w:val="afffffb"/>
            </w:pPr>
          </w:p>
        </w:tc>
        <w:tc>
          <w:tcPr>
            <w:tcW w:w="2268" w:type="dxa"/>
            <w:vAlign w:val="center"/>
          </w:tcPr>
          <w:p w14:paraId="7DE2A32E" w14:textId="582647CE" w:rsidR="00595B91" w:rsidRDefault="00A80442" w:rsidP="00595B91">
            <w:pPr>
              <w:pStyle w:val="afffffb"/>
            </w:pPr>
            <w:r>
              <w:rPr>
                <w:rFonts w:hint="eastAsia"/>
              </w:rPr>
              <w:t>硅料</w:t>
            </w:r>
          </w:p>
        </w:tc>
        <w:tc>
          <w:tcPr>
            <w:tcW w:w="2268" w:type="dxa"/>
            <w:vAlign w:val="center"/>
          </w:tcPr>
          <w:p w14:paraId="7A9B19BD" w14:textId="4216E78E" w:rsidR="00595B91" w:rsidRPr="00CC75E5" w:rsidRDefault="00595B91" w:rsidP="00595B91">
            <w:pPr>
              <w:pStyle w:val="afffffb"/>
            </w:pPr>
            <w:r>
              <w:rPr>
                <w:rFonts w:eastAsia="DengXian"/>
                <w:color w:val="000000"/>
                <w:szCs w:val="21"/>
              </w:rPr>
              <w:t>413.535</w:t>
            </w:r>
          </w:p>
        </w:tc>
      </w:tr>
      <w:tr w:rsidR="00595B91" w14:paraId="29F72542" w14:textId="77777777" w:rsidTr="00BE5855">
        <w:tc>
          <w:tcPr>
            <w:tcW w:w="2267" w:type="dxa"/>
          </w:tcPr>
          <w:p w14:paraId="4A4C7ACD" w14:textId="77777777" w:rsidR="00595B91" w:rsidRPr="003E13FD" w:rsidRDefault="00595B91" w:rsidP="00595B91">
            <w:pPr>
              <w:pStyle w:val="afffffb"/>
            </w:pPr>
          </w:p>
        </w:tc>
        <w:tc>
          <w:tcPr>
            <w:tcW w:w="2267" w:type="dxa"/>
          </w:tcPr>
          <w:p w14:paraId="730FDA0B" w14:textId="77777777" w:rsidR="00595B91" w:rsidRPr="003E13FD" w:rsidRDefault="00595B91" w:rsidP="00595B91">
            <w:pPr>
              <w:pStyle w:val="afffffb"/>
            </w:pPr>
          </w:p>
        </w:tc>
        <w:tc>
          <w:tcPr>
            <w:tcW w:w="2268" w:type="dxa"/>
            <w:vAlign w:val="center"/>
          </w:tcPr>
          <w:p w14:paraId="422CD474" w14:textId="68B44C7D" w:rsidR="00595B91" w:rsidRDefault="00595B91" w:rsidP="00595B91">
            <w:pPr>
              <w:pStyle w:val="afffffb"/>
            </w:pPr>
            <w:r>
              <w:rPr>
                <w:rFonts w:hint="eastAsia"/>
                <w:color w:val="000000"/>
                <w:szCs w:val="21"/>
              </w:rPr>
              <w:t>接线盒</w:t>
            </w:r>
          </w:p>
        </w:tc>
        <w:tc>
          <w:tcPr>
            <w:tcW w:w="2268" w:type="dxa"/>
            <w:vAlign w:val="center"/>
          </w:tcPr>
          <w:p w14:paraId="4CDF34BD" w14:textId="2AD8DB53" w:rsidR="00595B91" w:rsidRPr="00CC75E5" w:rsidRDefault="00595B91" w:rsidP="00595B91">
            <w:pPr>
              <w:pStyle w:val="afffffb"/>
            </w:pPr>
            <w:r>
              <w:rPr>
                <w:rFonts w:eastAsia="DengXian"/>
                <w:color w:val="000000"/>
                <w:szCs w:val="21"/>
              </w:rPr>
              <w:t>40</w:t>
            </w:r>
          </w:p>
        </w:tc>
      </w:tr>
      <w:tr w:rsidR="00595B91" w14:paraId="4F93F28A" w14:textId="77777777" w:rsidTr="00BE5855">
        <w:tc>
          <w:tcPr>
            <w:tcW w:w="2267" w:type="dxa"/>
          </w:tcPr>
          <w:p w14:paraId="72B7237D" w14:textId="77777777" w:rsidR="00595B91" w:rsidRPr="003E13FD" w:rsidRDefault="00595B91" w:rsidP="00595B91">
            <w:pPr>
              <w:pStyle w:val="afffffb"/>
            </w:pPr>
          </w:p>
        </w:tc>
        <w:tc>
          <w:tcPr>
            <w:tcW w:w="2267" w:type="dxa"/>
          </w:tcPr>
          <w:p w14:paraId="76D9759B" w14:textId="77777777" w:rsidR="00595B91" w:rsidRPr="003E13FD" w:rsidRDefault="00595B91" w:rsidP="00595B91">
            <w:pPr>
              <w:pStyle w:val="afffffb"/>
            </w:pPr>
          </w:p>
        </w:tc>
        <w:tc>
          <w:tcPr>
            <w:tcW w:w="2268" w:type="dxa"/>
            <w:vAlign w:val="center"/>
          </w:tcPr>
          <w:p w14:paraId="0F81BD9D" w14:textId="592BAFF1" w:rsidR="00595B91" w:rsidRPr="003E13FD" w:rsidRDefault="00595B91" w:rsidP="00595B91">
            <w:pPr>
              <w:pStyle w:val="afffffb"/>
            </w:pPr>
            <w:r>
              <w:rPr>
                <w:rFonts w:hint="eastAsia"/>
                <w:color w:val="000000"/>
                <w:szCs w:val="21"/>
              </w:rPr>
              <w:t>有机废气</w:t>
            </w:r>
          </w:p>
        </w:tc>
        <w:tc>
          <w:tcPr>
            <w:tcW w:w="2268" w:type="dxa"/>
            <w:vAlign w:val="center"/>
          </w:tcPr>
          <w:p w14:paraId="7F53DEB6" w14:textId="56FD5C03" w:rsidR="00595B91" w:rsidRPr="00CC75E5" w:rsidRDefault="00595B91" w:rsidP="00595B91">
            <w:pPr>
              <w:pStyle w:val="afffffb"/>
            </w:pPr>
            <w:r>
              <w:rPr>
                <w:rFonts w:eastAsia="DengXian"/>
                <w:color w:val="000000"/>
                <w:szCs w:val="21"/>
              </w:rPr>
              <w:t>0.465</w:t>
            </w:r>
          </w:p>
        </w:tc>
      </w:tr>
      <w:tr w:rsidR="00595B91" w14:paraId="7F8C28AC" w14:textId="77777777" w:rsidTr="00BE5855">
        <w:tc>
          <w:tcPr>
            <w:tcW w:w="2267" w:type="dxa"/>
          </w:tcPr>
          <w:p w14:paraId="79CC6CE0" w14:textId="77777777" w:rsidR="00595B91" w:rsidRPr="003E13FD" w:rsidRDefault="00595B91" w:rsidP="00595B91">
            <w:pPr>
              <w:pStyle w:val="afffffb"/>
            </w:pPr>
          </w:p>
        </w:tc>
        <w:tc>
          <w:tcPr>
            <w:tcW w:w="2267" w:type="dxa"/>
          </w:tcPr>
          <w:p w14:paraId="3279B7ED" w14:textId="77777777" w:rsidR="00595B91" w:rsidRPr="003E13FD" w:rsidRDefault="00595B91" w:rsidP="00595B91">
            <w:pPr>
              <w:pStyle w:val="afffffb"/>
            </w:pPr>
          </w:p>
        </w:tc>
        <w:tc>
          <w:tcPr>
            <w:tcW w:w="2268" w:type="dxa"/>
            <w:vAlign w:val="center"/>
          </w:tcPr>
          <w:p w14:paraId="0291BDF7" w14:textId="67ACCE39" w:rsidR="00595B91" w:rsidRPr="003E13FD" w:rsidRDefault="00595B91" w:rsidP="00595B91">
            <w:pPr>
              <w:pStyle w:val="afffffb"/>
            </w:pPr>
            <w:r>
              <w:rPr>
                <w:rFonts w:hint="eastAsia"/>
                <w:color w:val="000000"/>
                <w:szCs w:val="21"/>
              </w:rPr>
              <w:t>粉尘</w:t>
            </w:r>
          </w:p>
        </w:tc>
        <w:tc>
          <w:tcPr>
            <w:tcW w:w="2268" w:type="dxa"/>
            <w:vAlign w:val="center"/>
          </w:tcPr>
          <w:p w14:paraId="2C316F6B" w14:textId="6A36E551" w:rsidR="00595B91" w:rsidRPr="00CC75E5" w:rsidRDefault="00595B91" w:rsidP="00595B91">
            <w:pPr>
              <w:pStyle w:val="afffffb"/>
            </w:pPr>
            <w:r>
              <w:rPr>
                <w:rFonts w:eastAsia="DengXian"/>
                <w:color w:val="000000"/>
                <w:szCs w:val="21"/>
              </w:rPr>
              <w:t>4</w:t>
            </w:r>
          </w:p>
        </w:tc>
      </w:tr>
      <w:tr w:rsidR="00B72042" w14:paraId="36409109" w14:textId="77777777" w:rsidTr="00BE5855">
        <w:tc>
          <w:tcPr>
            <w:tcW w:w="2267" w:type="dxa"/>
          </w:tcPr>
          <w:p w14:paraId="2CDE9FCB" w14:textId="77777777" w:rsidR="00B72042" w:rsidRPr="003E13FD" w:rsidRDefault="00B72042" w:rsidP="00BE5855">
            <w:pPr>
              <w:pStyle w:val="afffffb"/>
            </w:pPr>
            <w:r w:rsidRPr="003E13FD">
              <w:rPr>
                <w:rFonts w:hint="eastAsia"/>
              </w:rPr>
              <w:t>合计</w:t>
            </w:r>
          </w:p>
        </w:tc>
        <w:tc>
          <w:tcPr>
            <w:tcW w:w="2267" w:type="dxa"/>
          </w:tcPr>
          <w:p w14:paraId="73A4E90A" w14:textId="32974C86" w:rsidR="00B72042" w:rsidRPr="003E13FD" w:rsidRDefault="00B72042" w:rsidP="00B72042">
            <w:pPr>
              <w:pStyle w:val="afffffb"/>
            </w:pPr>
            <w:r>
              <w:rPr>
                <w:rFonts w:hint="eastAsia"/>
              </w:rPr>
              <w:t>4000</w:t>
            </w:r>
          </w:p>
        </w:tc>
        <w:tc>
          <w:tcPr>
            <w:tcW w:w="2268" w:type="dxa"/>
          </w:tcPr>
          <w:p w14:paraId="188D0A9D" w14:textId="77777777" w:rsidR="00B72042" w:rsidRPr="003E13FD" w:rsidRDefault="00B72042" w:rsidP="00BE5855">
            <w:pPr>
              <w:pStyle w:val="afffffb"/>
            </w:pPr>
            <w:r w:rsidRPr="003E13FD">
              <w:rPr>
                <w:rFonts w:hint="eastAsia"/>
              </w:rPr>
              <w:t>合计</w:t>
            </w:r>
          </w:p>
        </w:tc>
        <w:tc>
          <w:tcPr>
            <w:tcW w:w="2268" w:type="dxa"/>
          </w:tcPr>
          <w:p w14:paraId="75DCE4C0" w14:textId="16E6784D" w:rsidR="00B72042" w:rsidRPr="003E13FD" w:rsidRDefault="00CC75E5" w:rsidP="00BE5855">
            <w:pPr>
              <w:pStyle w:val="afffffb"/>
            </w:pPr>
            <w:r>
              <w:rPr>
                <w:rFonts w:hint="eastAsia"/>
              </w:rPr>
              <w:t>4000</w:t>
            </w:r>
          </w:p>
        </w:tc>
      </w:tr>
    </w:tbl>
    <w:p w14:paraId="2F56D5B4" w14:textId="09037757" w:rsidR="004A7530" w:rsidRDefault="004A7530" w:rsidP="004A7530">
      <w:pPr>
        <w:pStyle w:val="afffffffffffffffff8"/>
      </w:pPr>
      <w:bookmarkStart w:id="372" w:name="_Toc234827811"/>
      <w:bookmarkStart w:id="373" w:name="_Toc238148111"/>
      <w:r>
        <w:rPr>
          <w:rFonts w:hint="eastAsia"/>
        </w:rPr>
        <w:t>3.3.4</w:t>
      </w:r>
      <w:r>
        <w:rPr>
          <w:rFonts w:hint="eastAsia"/>
        </w:rPr>
        <w:t>废</w:t>
      </w:r>
      <w:r>
        <w:t>风电扇叶处理生产线</w:t>
      </w:r>
      <w:bookmarkEnd w:id="372"/>
      <w:bookmarkEnd w:id="373"/>
    </w:p>
    <w:p w14:paraId="4D8CC6F7" w14:textId="1131EF90" w:rsidR="00CE0F9A" w:rsidRDefault="00017665" w:rsidP="00017665">
      <w:pPr>
        <w:pStyle w:val="43"/>
      </w:pPr>
      <w:r>
        <w:rPr>
          <w:rFonts w:hint="eastAsia"/>
        </w:rPr>
        <w:t>3.3.4</w:t>
      </w:r>
      <w:r w:rsidR="00606FE1">
        <w:t>.1</w:t>
      </w:r>
      <w:r w:rsidR="00CE0F9A">
        <w:rPr>
          <w:rFonts w:hint="eastAsia"/>
        </w:rPr>
        <w:t>废风电扇叶收运和暂存</w:t>
      </w:r>
    </w:p>
    <w:p w14:paraId="43C01C10" w14:textId="7C4BB718" w:rsidR="00CE0F9A" w:rsidRDefault="00CE0F9A" w:rsidP="00CE0F9A">
      <w:pPr>
        <w:ind w:firstLine="480"/>
      </w:pPr>
      <w:r>
        <w:rPr>
          <w:rFonts w:hint="eastAsia"/>
        </w:rPr>
        <w:t>（</w:t>
      </w:r>
      <w:r>
        <w:rPr>
          <w:rFonts w:hint="eastAsia"/>
        </w:rPr>
        <w:t>1</w:t>
      </w:r>
      <w:r>
        <w:rPr>
          <w:rFonts w:hint="eastAsia"/>
        </w:rPr>
        <w:t>）废风电扇叶收集</w:t>
      </w:r>
    </w:p>
    <w:p w14:paraId="257A9DC4" w14:textId="77777777" w:rsidR="009462B6" w:rsidRDefault="009462B6" w:rsidP="00CE0F9A">
      <w:pPr>
        <w:ind w:firstLine="480"/>
      </w:pPr>
      <w:r w:rsidRPr="00466B37">
        <w:rPr>
          <w:rFonts w:hint="eastAsia"/>
        </w:rPr>
        <w:t>本项目回收处理的废风电扇叶均为新能源产业合规退役废弃物，主要来源于</w:t>
      </w:r>
      <w:r>
        <w:rPr>
          <w:rFonts w:hint="eastAsia"/>
        </w:rPr>
        <w:t>淮南</w:t>
      </w:r>
      <w:r w:rsidRPr="004A0443">
        <w:t>市等省内周边地区</w:t>
      </w:r>
      <w:r w:rsidRPr="00466B37">
        <w:rPr>
          <w:rFonts w:hint="eastAsia"/>
        </w:rPr>
        <w:t>陆上风力发电场、新能源设备生产企业及工程施工运维单位</w:t>
      </w:r>
      <w:r>
        <w:rPr>
          <w:rFonts w:hint="eastAsia"/>
        </w:rPr>
        <w:t>。</w:t>
      </w:r>
      <w:r w:rsidR="00CE0F9A">
        <w:rPr>
          <w:rFonts w:hint="eastAsia"/>
        </w:rPr>
        <w:t>本项目回收废风电</w:t>
      </w:r>
      <w:r w:rsidR="00CE0F9A">
        <w:t>扇叶</w:t>
      </w:r>
      <w:r w:rsidR="00CE0F9A">
        <w:rPr>
          <w:rFonts w:hint="eastAsia"/>
        </w:rPr>
        <w:t>为已经在风电场切割好的退役风电叶片块状物及风电叶片边角料，长、宽各约为</w:t>
      </w:r>
      <w:r w:rsidR="00CE0F9A">
        <w:rPr>
          <w:rFonts w:hint="eastAsia"/>
        </w:rPr>
        <w:t>1m</w:t>
      </w:r>
      <w:r w:rsidR="00CE0F9A">
        <w:rPr>
          <w:rFonts w:hint="eastAsia"/>
        </w:rPr>
        <w:t>，厚度</w:t>
      </w:r>
      <w:r w:rsidR="00CE0F9A">
        <w:rPr>
          <w:rFonts w:hint="eastAsia"/>
        </w:rPr>
        <w:t>10cm</w:t>
      </w:r>
      <w:r w:rsidR="00CE0F9A">
        <w:rPr>
          <w:rFonts w:hint="eastAsia"/>
        </w:rPr>
        <w:t>。</w:t>
      </w:r>
    </w:p>
    <w:p w14:paraId="7FBC0BFA" w14:textId="30CE1FB2" w:rsidR="00CE0F9A" w:rsidRDefault="009462B6" w:rsidP="00CE0F9A">
      <w:pPr>
        <w:ind w:firstLine="480"/>
      </w:pPr>
      <w:r>
        <w:rPr>
          <w:rFonts w:hint="eastAsia"/>
        </w:rPr>
        <w:t>建设单位</w:t>
      </w:r>
      <w:r w:rsidRPr="00E816BD">
        <w:rPr>
          <w:rFonts w:hint="eastAsia"/>
          <w:color w:val="000000" w:themeColor="text1"/>
        </w:rPr>
        <w:t>应对</w:t>
      </w:r>
      <w:r>
        <w:rPr>
          <w:rFonts w:hint="eastAsia"/>
          <w:color w:val="000000" w:themeColor="text1"/>
        </w:rPr>
        <w:t>废风电扇叶</w:t>
      </w:r>
      <w:r w:rsidRPr="00E816BD">
        <w:rPr>
          <w:rFonts w:hint="eastAsia"/>
          <w:color w:val="000000" w:themeColor="text1"/>
        </w:rPr>
        <w:t>数量等信息进行登记</w:t>
      </w:r>
      <w:r>
        <w:rPr>
          <w:rFonts w:hint="eastAsia"/>
          <w:color w:val="000000" w:themeColor="text1"/>
        </w:rPr>
        <w:t>。</w:t>
      </w:r>
      <w:r>
        <w:rPr>
          <w:rFonts w:hint="eastAsia"/>
        </w:rPr>
        <w:t>应</w:t>
      </w:r>
      <w:r w:rsidRPr="00466B37">
        <w:t>严格落实物料禁入管控：严禁准入沾染危化品、油污、腐蚀性介质的污染设备，严禁准入爆炸、破损严重、存在安全隐患的报废构件，禁止混入带放射性、毒害性、感染性污染物的废旧设备；严格剔除废弃电缆、废旧金属杂件、建筑垃圾、生活垃圾及其他混杂废弃物，杜绝异质废料、污染废料、不明来源废料混入生产</w:t>
      </w:r>
      <w:r>
        <w:rPr>
          <w:rFonts w:hint="eastAsia"/>
        </w:rPr>
        <w:t>。</w:t>
      </w:r>
    </w:p>
    <w:p w14:paraId="62200480" w14:textId="4D4495D6" w:rsidR="009462B6" w:rsidRDefault="009462B6" w:rsidP="00CE0F9A">
      <w:pPr>
        <w:ind w:firstLine="480"/>
      </w:pPr>
      <w:r>
        <w:rPr>
          <w:rFonts w:hint="eastAsia"/>
        </w:rPr>
        <w:t>（</w:t>
      </w:r>
      <w:r>
        <w:rPr>
          <w:rFonts w:hint="eastAsia"/>
        </w:rPr>
        <w:t>2</w:t>
      </w:r>
      <w:r>
        <w:rPr>
          <w:rFonts w:hint="eastAsia"/>
        </w:rPr>
        <w:t>）废风电扇叶运输</w:t>
      </w:r>
    </w:p>
    <w:p w14:paraId="104C7ECC" w14:textId="16B5F987" w:rsidR="009462B6" w:rsidRDefault="009462B6" w:rsidP="00CE0F9A">
      <w:pPr>
        <w:ind w:firstLine="480"/>
        <w:rPr>
          <w:color w:val="000000" w:themeColor="text1"/>
        </w:rPr>
      </w:pPr>
      <w:r w:rsidRPr="00CE0F9A">
        <w:rPr>
          <w:rFonts w:hint="eastAsia"/>
          <w:color w:val="000000" w:themeColor="text1"/>
        </w:rPr>
        <w:t>运输过程应采取防扬散、防流失、防渗漏等措施，避免造成</w:t>
      </w:r>
      <w:r>
        <w:rPr>
          <w:rFonts w:hint="eastAsia"/>
          <w:color w:val="000000" w:themeColor="text1"/>
        </w:rPr>
        <w:t>二次污染。</w:t>
      </w:r>
    </w:p>
    <w:p w14:paraId="5E326EC2" w14:textId="5B39546B" w:rsidR="009462B6" w:rsidRDefault="009462B6" w:rsidP="00CE0F9A">
      <w:pPr>
        <w:ind w:firstLine="480"/>
        <w:rPr>
          <w:color w:val="000000" w:themeColor="text1"/>
        </w:rPr>
      </w:pPr>
      <w:r>
        <w:rPr>
          <w:rFonts w:hint="eastAsia"/>
          <w:color w:val="000000" w:themeColor="text1"/>
        </w:rPr>
        <w:t>（</w:t>
      </w:r>
      <w:r>
        <w:rPr>
          <w:rFonts w:hint="eastAsia"/>
          <w:color w:val="000000" w:themeColor="text1"/>
        </w:rPr>
        <w:t>3</w:t>
      </w:r>
      <w:r>
        <w:rPr>
          <w:rFonts w:hint="eastAsia"/>
          <w:color w:val="000000" w:themeColor="text1"/>
        </w:rPr>
        <w:t>）废风电扇叶暂存</w:t>
      </w:r>
    </w:p>
    <w:p w14:paraId="41686762" w14:textId="3248582E" w:rsidR="009462B6" w:rsidRPr="00CE0F9A" w:rsidRDefault="009462B6" w:rsidP="00CE0F9A">
      <w:pPr>
        <w:ind w:firstLine="480"/>
      </w:pPr>
      <w:r>
        <w:rPr>
          <w:rFonts w:hint="eastAsia"/>
        </w:rPr>
        <w:t>本项目</w:t>
      </w:r>
      <w:r>
        <w:rPr>
          <w:rFonts w:hint="eastAsia"/>
          <w:color w:val="000000" w:themeColor="text1"/>
        </w:rPr>
        <w:t>废风电扇叶</w:t>
      </w:r>
      <w:r>
        <w:rPr>
          <w:rFonts w:hint="eastAsia"/>
        </w:rPr>
        <w:t>暂存在</w:t>
      </w:r>
      <w:r>
        <w:rPr>
          <w:rFonts w:hint="eastAsia"/>
        </w:rPr>
        <w:t>2</w:t>
      </w:r>
      <w:r>
        <w:t>#</w:t>
      </w:r>
      <w:r>
        <w:rPr>
          <w:rFonts w:hint="eastAsia"/>
        </w:rPr>
        <w:t>厂房</w:t>
      </w:r>
      <w:r>
        <w:rPr>
          <w:rFonts w:hint="eastAsia"/>
          <w:color w:val="000000" w:themeColor="text1"/>
        </w:rPr>
        <w:t>废风电扇叶</w:t>
      </w:r>
      <w:r>
        <w:rPr>
          <w:rFonts w:hint="eastAsia"/>
        </w:rPr>
        <w:t>暂存区，</w:t>
      </w:r>
      <w:r>
        <w:rPr>
          <w:rFonts w:hint="eastAsia"/>
          <w:color w:val="000000" w:themeColor="text1"/>
        </w:rPr>
        <w:t>废风电扇叶</w:t>
      </w:r>
      <w:r>
        <w:rPr>
          <w:rFonts w:hint="eastAsia"/>
        </w:rPr>
        <w:t>暂存区已设置防雨、防扬散和防渗漏等措施，防渗要求满足</w:t>
      </w:r>
      <w:r w:rsidRPr="001A6BAB">
        <w:rPr>
          <w:rFonts w:ascii="宋体" w:hAnsi="宋体" w:hint="eastAsia"/>
        </w:rPr>
        <w:t>《一般工业固体废物贮存和填埋污染控制标准》（</w:t>
      </w:r>
      <w:r w:rsidRPr="001A6BAB">
        <w:rPr>
          <w:rFonts w:hint="eastAsia"/>
        </w:rPr>
        <w:t>G</w:t>
      </w:r>
      <w:r w:rsidRPr="001A6BAB">
        <w:t>B18599-2020</w:t>
      </w:r>
      <w:r w:rsidRPr="001A6BAB">
        <w:rPr>
          <w:rFonts w:ascii="宋体" w:hAnsi="宋体" w:hint="eastAsia"/>
        </w:rPr>
        <w:t>）</w:t>
      </w:r>
      <w:r>
        <w:rPr>
          <w:rFonts w:ascii="宋体" w:hAnsi="宋体" w:hint="eastAsia"/>
        </w:rPr>
        <w:t>的要求。</w:t>
      </w:r>
    </w:p>
    <w:p w14:paraId="40E37BCD" w14:textId="60B7BAD9" w:rsidR="00017665" w:rsidRDefault="00CE0F9A" w:rsidP="00017665">
      <w:pPr>
        <w:pStyle w:val="43"/>
      </w:pPr>
      <w:r>
        <w:t>3.3.4.2</w:t>
      </w:r>
      <w:r w:rsidR="00017665">
        <w:rPr>
          <w:rFonts w:hint="eastAsia"/>
        </w:rPr>
        <w:t>废</w:t>
      </w:r>
      <w:r w:rsidR="00017665">
        <w:t>风电扇叶处理</w:t>
      </w:r>
      <w:r w:rsidR="00017665">
        <w:rPr>
          <w:rFonts w:hint="eastAsia"/>
        </w:rPr>
        <w:t>工艺</w:t>
      </w:r>
      <w:r w:rsidR="00017665">
        <w:t>流程及产污环节</w:t>
      </w:r>
    </w:p>
    <w:p w14:paraId="61087B78" w14:textId="3DB16FE6" w:rsidR="00017665" w:rsidRDefault="00A804AA" w:rsidP="003A6409">
      <w:pPr>
        <w:ind w:firstLineChars="0" w:firstLine="0"/>
        <w:jc w:val="center"/>
      </w:pPr>
      <w:r>
        <w:rPr>
          <w:noProof/>
        </w:rPr>
        <w:drawing>
          <wp:inline distT="0" distB="0" distL="0" distR="0" wp14:anchorId="5B1E8E10" wp14:editId="3E3CEEE7">
            <wp:extent cx="3561905" cy="6571429"/>
            <wp:effectExtent l="0" t="0" r="635" b="1270"/>
            <wp:docPr id="240" name="图片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561905" cy="6571429"/>
                    </a:xfrm>
                    <a:prstGeom prst="rect">
                      <a:avLst/>
                    </a:prstGeom>
                  </pic:spPr>
                </pic:pic>
              </a:graphicData>
            </a:graphic>
          </wp:inline>
        </w:drawing>
      </w:r>
    </w:p>
    <w:p w14:paraId="25072BB1" w14:textId="7604730C" w:rsidR="003A6409" w:rsidRDefault="003A6409" w:rsidP="003A6409">
      <w:pPr>
        <w:pStyle w:val="afff9"/>
      </w:pPr>
      <w:r>
        <w:rPr>
          <w:rFonts w:hint="eastAsia"/>
        </w:rPr>
        <w:t>图</w:t>
      </w:r>
      <w:r>
        <w:rPr>
          <w:rFonts w:hint="eastAsia"/>
        </w:rPr>
        <w:t xml:space="preserve">3.3.4-1 </w:t>
      </w:r>
      <w:r>
        <w:rPr>
          <w:rFonts w:hint="eastAsia"/>
        </w:rPr>
        <w:t>废</w:t>
      </w:r>
      <w:r>
        <w:t>风电扇叶处理工艺流程及产污环节图</w:t>
      </w:r>
    </w:p>
    <w:p w14:paraId="547F9B5A" w14:textId="77777777" w:rsidR="003A6409" w:rsidRDefault="003A6409" w:rsidP="003A6409">
      <w:pPr>
        <w:ind w:firstLine="480"/>
      </w:pPr>
      <w:r>
        <w:rPr>
          <w:rFonts w:hint="eastAsia"/>
        </w:rPr>
        <w:t>工艺流程简述</w:t>
      </w:r>
      <w:r>
        <w:t>：</w:t>
      </w:r>
    </w:p>
    <w:p w14:paraId="459F0BDC" w14:textId="79418F6A" w:rsidR="00017665" w:rsidRDefault="003A6409" w:rsidP="00017665">
      <w:pPr>
        <w:ind w:firstLine="480"/>
      </w:pPr>
      <w:r>
        <w:rPr>
          <w:rFonts w:hint="eastAsia"/>
        </w:rPr>
        <w:t>（</w:t>
      </w:r>
      <w:r>
        <w:rPr>
          <w:rFonts w:hint="eastAsia"/>
        </w:rPr>
        <w:t>1</w:t>
      </w:r>
      <w:r>
        <w:rPr>
          <w:rFonts w:hint="eastAsia"/>
        </w:rPr>
        <w:t>）切割</w:t>
      </w:r>
      <w:r>
        <w:t>分段</w:t>
      </w:r>
    </w:p>
    <w:p w14:paraId="6327DEED" w14:textId="31DD7388" w:rsidR="003A6409" w:rsidRDefault="00EB0E3F" w:rsidP="00017665">
      <w:pPr>
        <w:ind w:firstLine="480"/>
      </w:pPr>
      <w:r>
        <w:rPr>
          <w:rFonts w:hint="eastAsia"/>
        </w:rPr>
        <w:t>采用</w:t>
      </w:r>
      <w:r>
        <w:t>叉车</w:t>
      </w:r>
      <w:r>
        <w:rPr>
          <w:rFonts w:hint="eastAsia"/>
        </w:rPr>
        <w:t>将</w:t>
      </w:r>
      <w:r w:rsidRPr="003A6409">
        <w:rPr>
          <w:rFonts w:hint="eastAsia"/>
        </w:rPr>
        <w:t>长、宽各约为</w:t>
      </w:r>
      <w:r w:rsidRPr="003A6409">
        <w:rPr>
          <w:rFonts w:hint="eastAsia"/>
        </w:rPr>
        <w:t>1m</w:t>
      </w:r>
      <w:r w:rsidRPr="003A6409">
        <w:rPr>
          <w:rFonts w:hint="eastAsia"/>
        </w:rPr>
        <w:t>，厚度</w:t>
      </w:r>
      <w:r w:rsidRPr="003A6409">
        <w:rPr>
          <w:rFonts w:hint="eastAsia"/>
        </w:rPr>
        <w:t>10cm</w:t>
      </w:r>
      <w:r w:rsidR="003A6409">
        <w:rPr>
          <w:rFonts w:hint="eastAsia"/>
        </w:rPr>
        <w:t>废</w:t>
      </w:r>
      <w:r w:rsidR="003A6409">
        <w:t>风电扇叶</w:t>
      </w:r>
      <w:r>
        <w:rPr>
          <w:rFonts w:hint="eastAsia"/>
        </w:rPr>
        <w:t>运至</w:t>
      </w:r>
      <w:r>
        <w:t>切割区</w:t>
      </w:r>
      <w:r w:rsidR="003A6409" w:rsidRPr="003A6409">
        <w:rPr>
          <w:rFonts w:hint="eastAsia"/>
        </w:rPr>
        <w:t>。采用</w:t>
      </w:r>
      <w:r w:rsidR="009802D8">
        <w:rPr>
          <w:rFonts w:ascii="宋体" w:hAnsi="宋体" w:cs="宋体"/>
        </w:rPr>
        <w:t>金刚石绳锯切割机</w:t>
      </w:r>
      <w:r w:rsidR="003A6409" w:rsidRPr="003A6409">
        <w:rPr>
          <w:rFonts w:hint="eastAsia"/>
        </w:rPr>
        <w:t>对</w:t>
      </w:r>
      <w:r w:rsidR="003A6409">
        <w:rPr>
          <w:rFonts w:hint="eastAsia"/>
        </w:rPr>
        <w:t>废</w:t>
      </w:r>
      <w:r w:rsidR="003A6409">
        <w:t>风电扇叶</w:t>
      </w:r>
      <w:r w:rsidR="003A6409" w:rsidRPr="003A6409">
        <w:rPr>
          <w:rFonts w:hint="eastAsia"/>
        </w:rPr>
        <w:t>进行剪切。剪切肢解为长、宽、厚各为</w:t>
      </w:r>
      <w:r w:rsidR="003A6409">
        <w:rPr>
          <w:rFonts w:hint="eastAsia"/>
        </w:rPr>
        <w:t>0.1m</w:t>
      </w:r>
      <w:r w:rsidR="003A6409" w:rsidRPr="003A6409">
        <w:rPr>
          <w:rFonts w:hint="eastAsia"/>
        </w:rPr>
        <w:t>的块状物</w:t>
      </w:r>
      <w:r w:rsidR="003A6409">
        <w:rPr>
          <w:rFonts w:hint="eastAsia"/>
        </w:rPr>
        <w:t>。此过程</w:t>
      </w:r>
      <w:r w:rsidR="003A6409">
        <w:t>会产生少量切割</w:t>
      </w:r>
      <w:r>
        <w:rPr>
          <w:rFonts w:hint="eastAsia"/>
        </w:rPr>
        <w:t>粉尘</w:t>
      </w:r>
      <w:r w:rsidR="003A6409">
        <w:rPr>
          <w:rFonts w:hint="eastAsia"/>
        </w:rPr>
        <w:t>G</w:t>
      </w:r>
      <w:r w:rsidR="003A6409" w:rsidRPr="003A6409">
        <w:rPr>
          <w:rFonts w:hint="eastAsia"/>
          <w:vertAlign w:val="subscript"/>
        </w:rPr>
        <w:t>4-1</w:t>
      </w:r>
      <w:r w:rsidR="003A6409">
        <w:t>。</w:t>
      </w:r>
    </w:p>
    <w:p w14:paraId="2DD7E305" w14:textId="147E6859" w:rsidR="00017665" w:rsidRDefault="003A6409" w:rsidP="00017665">
      <w:pPr>
        <w:ind w:firstLine="480"/>
      </w:pPr>
      <w:r>
        <w:rPr>
          <w:rFonts w:hint="eastAsia"/>
        </w:rPr>
        <w:t>（</w:t>
      </w:r>
      <w:r w:rsidR="00EF163E">
        <w:t>2</w:t>
      </w:r>
      <w:r>
        <w:rPr>
          <w:rFonts w:hint="eastAsia"/>
        </w:rPr>
        <w:t>）</w:t>
      </w:r>
      <w:r w:rsidR="0018439C">
        <w:rPr>
          <w:rFonts w:hint="eastAsia"/>
        </w:rPr>
        <w:t>分选</w:t>
      </w:r>
    </w:p>
    <w:p w14:paraId="5075E6C9" w14:textId="71042134" w:rsidR="0018439C" w:rsidRDefault="0018439C" w:rsidP="0018439C">
      <w:pPr>
        <w:ind w:firstLine="480"/>
      </w:pPr>
      <w:r>
        <w:rPr>
          <w:rFonts w:hint="eastAsia"/>
        </w:rPr>
        <w:t>将破碎好的小块通过</w:t>
      </w:r>
      <w:r w:rsidR="00C56259">
        <w:rPr>
          <w:rFonts w:ascii="宋体" w:hAnsi="宋体" w:cs="宋体"/>
        </w:rPr>
        <w:t>多层振动分级筛</w:t>
      </w:r>
      <w:r>
        <w:rPr>
          <w:rFonts w:hint="eastAsia"/>
        </w:rPr>
        <w:t>分别通过将上述几种组分给分离出来，经分选设备分离出的树脂玻璃纤维、巴沙木、</w:t>
      </w:r>
      <w:r>
        <w:rPr>
          <w:rFonts w:hint="eastAsia"/>
        </w:rPr>
        <w:t>PVC</w:t>
      </w:r>
      <w:r>
        <w:rPr>
          <w:rFonts w:hint="eastAsia"/>
        </w:rPr>
        <w:t>芯材进入下一步破碎工序。</w:t>
      </w:r>
      <w:r w:rsidRPr="0018439C">
        <w:rPr>
          <w:rFonts w:hint="eastAsia"/>
        </w:rPr>
        <w:t>多层振动分级筛采用高频匀速振动模式，筛网自上而下设置不同目数梯度</w:t>
      </w:r>
      <w:r>
        <w:rPr>
          <w:rFonts w:hint="eastAsia"/>
        </w:rPr>
        <w:t>，</w:t>
      </w:r>
      <w:r w:rsidRPr="0018439C">
        <w:rPr>
          <w:rFonts w:hint="eastAsia"/>
        </w:rPr>
        <w:t>树脂玻璃纤维块、巴沙木块、</w:t>
      </w:r>
      <w:r w:rsidRPr="0018439C">
        <w:rPr>
          <w:rFonts w:hint="eastAsia"/>
        </w:rPr>
        <w:t>PVC</w:t>
      </w:r>
      <w:r w:rsidRPr="0018439C">
        <w:rPr>
          <w:rFonts w:hint="eastAsia"/>
        </w:rPr>
        <w:t>芯材块被各层筛网截留</w:t>
      </w:r>
      <w:r>
        <w:rPr>
          <w:rFonts w:hint="eastAsia"/>
        </w:rPr>
        <w:t>，此过程会产生分选粉尘</w:t>
      </w:r>
      <w:r>
        <w:rPr>
          <w:rFonts w:hint="eastAsia"/>
        </w:rPr>
        <w:t>G</w:t>
      </w:r>
      <w:r w:rsidRPr="0018439C">
        <w:rPr>
          <w:vertAlign w:val="subscript"/>
        </w:rPr>
        <w:t>4-2</w:t>
      </w:r>
      <w:r>
        <w:rPr>
          <w:rFonts w:hint="eastAsia"/>
        </w:rPr>
        <w:t>。</w:t>
      </w:r>
    </w:p>
    <w:p w14:paraId="44D66EF6" w14:textId="0C58155D" w:rsidR="003A6409" w:rsidRDefault="00AD0290" w:rsidP="00017665">
      <w:pPr>
        <w:ind w:firstLine="480"/>
      </w:pPr>
      <w:r>
        <w:rPr>
          <w:rFonts w:hint="eastAsia"/>
        </w:rPr>
        <w:t>（</w:t>
      </w:r>
      <w:r w:rsidR="0018439C">
        <w:t>3</w:t>
      </w:r>
      <w:r w:rsidR="0018439C">
        <w:rPr>
          <w:rFonts w:hint="eastAsia"/>
        </w:rPr>
        <w:t>）</w:t>
      </w:r>
      <w:r w:rsidR="00384CA4">
        <w:rPr>
          <w:rFonts w:hint="eastAsia"/>
        </w:rPr>
        <w:t>破碎</w:t>
      </w:r>
    </w:p>
    <w:p w14:paraId="23BB4582" w14:textId="30A2A5CB" w:rsidR="00AD0290" w:rsidRDefault="0018439C" w:rsidP="0018439C">
      <w:pPr>
        <w:ind w:firstLine="472"/>
        <w:rPr>
          <w:spacing w:val="-2"/>
        </w:rPr>
      </w:pPr>
      <w:r w:rsidRPr="0018439C">
        <w:rPr>
          <w:rFonts w:hint="eastAsia"/>
          <w:spacing w:val="-2"/>
        </w:rPr>
        <w:t>分选后的</w:t>
      </w:r>
      <w:r>
        <w:rPr>
          <w:rFonts w:hint="eastAsia"/>
        </w:rPr>
        <w:t>树脂玻璃纤维、巴沙木、</w:t>
      </w:r>
      <w:r>
        <w:rPr>
          <w:rFonts w:hint="eastAsia"/>
        </w:rPr>
        <w:t>PVC</w:t>
      </w:r>
      <w:r>
        <w:rPr>
          <w:rFonts w:hint="eastAsia"/>
        </w:rPr>
        <w:t>芯材</w:t>
      </w:r>
      <w:r>
        <w:rPr>
          <w:rFonts w:hint="eastAsia"/>
          <w:spacing w:val="-2"/>
        </w:rPr>
        <w:t>分别进行破碎。采用专用全封闭破碎机将</w:t>
      </w:r>
      <w:r>
        <w:rPr>
          <w:rFonts w:hint="eastAsia"/>
        </w:rPr>
        <w:t>树脂玻璃纤维、巴沙木、</w:t>
      </w:r>
      <w:r>
        <w:rPr>
          <w:rFonts w:hint="eastAsia"/>
        </w:rPr>
        <w:t>PVC</w:t>
      </w:r>
      <w:r>
        <w:rPr>
          <w:rFonts w:hint="eastAsia"/>
        </w:rPr>
        <w:t>芯材</w:t>
      </w:r>
      <w:r w:rsidR="00A804AA">
        <w:rPr>
          <w:rFonts w:hint="eastAsia"/>
          <w:spacing w:val="-2"/>
        </w:rPr>
        <w:t>破碎</w:t>
      </w:r>
      <w:r w:rsidR="00384CA4">
        <w:rPr>
          <w:rFonts w:hint="eastAsia"/>
        </w:rPr>
        <w:t>，此过程会</w:t>
      </w:r>
      <w:r>
        <w:t>产生</w:t>
      </w:r>
      <w:r>
        <w:rPr>
          <w:rFonts w:hint="eastAsia"/>
        </w:rPr>
        <w:t>破碎</w:t>
      </w:r>
      <w:r w:rsidR="00384CA4">
        <w:t>粉尘</w:t>
      </w:r>
      <w:r w:rsidR="00384CA4">
        <w:rPr>
          <w:rFonts w:hint="eastAsia"/>
        </w:rPr>
        <w:t>G</w:t>
      </w:r>
      <w:r w:rsidR="00384CA4">
        <w:rPr>
          <w:vertAlign w:val="subscript"/>
        </w:rPr>
        <w:t>4</w:t>
      </w:r>
      <w:r w:rsidR="00384CA4" w:rsidRPr="008121CD">
        <w:rPr>
          <w:vertAlign w:val="subscript"/>
        </w:rPr>
        <w:t>-</w:t>
      </w:r>
      <w:r>
        <w:rPr>
          <w:vertAlign w:val="subscript"/>
        </w:rPr>
        <w:t>3</w:t>
      </w:r>
      <w:r w:rsidR="00AD0290">
        <w:rPr>
          <w:rFonts w:hint="eastAsia"/>
          <w:spacing w:val="-2"/>
        </w:rPr>
        <w:t>。</w:t>
      </w:r>
    </w:p>
    <w:p w14:paraId="2FF7BAE3" w14:textId="4FD9ADA6" w:rsidR="00AD0290" w:rsidRDefault="00AD0290" w:rsidP="00017665">
      <w:pPr>
        <w:ind w:firstLine="472"/>
        <w:rPr>
          <w:spacing w:val="-2"/>
        </w:rPr>
      </w:pPr>
      <w:r>
        <w:rPr>
          <w:rFonts w:hint="eastAsia"/>
          <w:spacing w:val="-2"/>
        </w:rPr>
        <w:t>（</w:t>
      </w:r>
      <w:r w:rsidR="00B86354">
        <w:rPr>
          <w:spacing w:val="-2"/>
        </w:rPr>
        <w:t>4</w:t>
      </w:r>
      <w:r>
        <w:rPr>
          <w:rFonts w:hint="eastAsia"/>
          <w:spacing w:val="-2"/>
        </w:rPr>
        <w:t>）</w:t>
      </w:r>
      <w:r w:rsidR="0018439C">
        <w:rPr>
          <w:rFonts w:hint="eastAsia"/>
          <w:spacing w:val="-2"/>
        </w:rPr>
        <w:t>包装</w:t>
      </w:r>
      <w:r w:rsidR="003B34DB">
        <w:rPr>
          <w:rFonts w:hint="eastAsia"/>
          <w:spacing w:val="-2"/>
        </w:rPr>
        <w:t>入库</w:t>
      </w:r>
    </w:p>
    <w:p w14:paraId="6E3C1CDB" w14:textId="28F437C4" w:rsidR="00384CA4" w:rsidRPr="009F6EEF" w:rsidRDefault="006D13A9" w:rsidP="00AD0290">
      <w:pPr>
        <w:ind w:firstLine="480"/>
      </w:pPr>
      <w:r w:rsidRPr="006D13A9">
        <w:rPr>
          <w:rFonts w:hint="eastAsia"/>
        </w:rPr>
        <w:t>破碎分选后的树脂玻璃纤维、巴沙木、</w:t>
      </w:r>
      <w:r>
        <w:t>PVC</w:t>
      </w:r>
      <w:r w:rsidRPr="006D13A9">
        <w:rPr>
          <w:rFonts w:hint="eastAsia"/>
        </w:rPr>
        <w:t>芯材再生物料采用自动定量吨袋包装机进行</w:t>
      </w:r>
      <w:r>
        <w:rPr>
          <w:rFonts w:hint="eastAsia"/>
        </w:rPr>
        <w:t>包装</w:t>
      </w:r>
      <w:r w:rsidRPr="006D13A9">
        <w:rPr>
          <w:rFonts w:hint="eastAsia"/>
        </w:rPr>
        <w:t>，包装袋选用集装吨袋。包装下料口配置伸缩防尘溜管与吨袋口夹紧密封装置</w:t>
      </w:r>
      <w:r w:rsidR="00384CA4">
        <w:rPr>
          <w:rFonts w:hint="eastAsia"/>
        </w:rPr>
        <w:t>，</w:t>
      </w:r>
      <w:r>
        <w:t>包装完成后的物料吨袋转运至成品堆场暂存</w:t>
      </w:r>
      <w:r w:rsidR="00384CA4">
        <w:t>。</w:t>
      </w:r>
      <w:r w:rsidR="00D92C62">
        <w:rPr>
          <w:rFonts w:hint="eastAsia"/>
        </w:rPr>
        <w:t>此过程</w:t>
      </w:r>
      <w:r>
        <w:rPr>
          <w:rFonts w:hint="eastAsia"/>
        </w:rPr>
        <w:t>会</w:t>
      </w:r>
      <w:r>
        <w:t>产生</w:t>
      </w:r>
      <w:r>
        <w:rPr>
          <w:rFonts w:hint="eastAsia"/>
        </w:rPr>
        <w:t>包装</w:t>
      </w:r>
      <w:r w:rsidR="00384CA4">
        <w:t>粉尘</w:t>
      </w:r>
      <w:r w:rsidR="00384CA4">
        <w:rPr>
          <w:rFonts w:hint="eastAsia"/>
        </w:rPr>
        <w:t>G</w:t>
      </w:r>
      <w:r w:rsidR="00384CA4">
        <w:rPr>
          <w:vertAlign w:val="subscript"/>
        </w:rPr>
        <w:t>4-</w:t>
      </w:r>
      <w:r w:rsidR="0018439C">
        <w:rPr>
          <w:vertAlign w:val="subscript"/>
        </w:rPr>
        <w:t>4</w:t>
      </w:r>
      <w:r w:rsidR="009F6EEF">
        <w:rPr>
          <w:rFonts w:hint="eastAsia"/>
        </w:rPr>
        <w:t>。</w:t>
      </w:r>
    </w:p>
    <w:p w14:paraId="36C477FD" w14:textId="4FB3EEC5" w:rsidR="002875D0" w:rsidRDefault="003E13FD" w:rsidP="003E13FD">
      <w:pPr>
        <w:pStyle w:val="43"/>
      </w:pPr>
      <w:r>
        <w:rPr>
          <w:rFonts w:hint="eastAsia"/>
        </w:rPr>
        <w:t>3.3.4.</w:t>
      </w:r>
      <w:r w:rsidR="009462B6">
        <w:t>3</w:t>
      </w:r>
      <w:r>
        <w:rPr>
          <w:rFonts w:hint="eastAsia"/>
        </w:rPr>
        <w:t>物料</w:t>
      </w:r>
      <w:r>
        <w:t>平衡</w:t>
      </w:r>
    </w:p>
    <w:p w14:paraId="4056DED6" w14:textId="35D2D397" w:rsidR="003E13FD" w:rsidRDefault="003E13FD" w:rsidP="003E13FD">
      <w:pPr>
        <w:ind w:firstLine="480"/>
      </w:pPr>
      <w:r>
        <w:rPr>
          <w:rFonts w:hint="eastAsia"/>
        </w:rPr>
        <w:t>废</w:t>
      </w:r>
      <w:r>
        <w:t>风电扇叶处理生产线物料平衡见下表</w:t>
      </w:r>
      <w:r>
        <w:rPr>
          <w:rFonts w:hint="eastAsia"/>
        </w:rPr>
        <w:t>。</w:t>
      </w:r>
    </w:p>
    <w:p w14:paraId="740C249D" w14:textId="6D0020FB" w:rsidR="003E13FD" w:rsidRPr="003E13FD" w:rsidRDefault="003E13FD" w:rsidP="003E13FD">
      <w:pPr>
        <w:pStyle w:val="afff9"/>
      </w:pPr>
      <w:r>
        <w:rPr>
          <w:rFonts w:hint="eastAsia"/>
        </w:rPr>
        <w:t>表</w:t>
      </w:r>
      <w:r>
        <w:rPr>
          <w:rFonts w:hint="eastAsia"/>
        </w:rPr>
        <w:t>3.3.4-</w:t>
      </w:r>
      <w:r w:rsidR="009462B6">
        <w:t>1</w:t>
      </w:r>
      <w:r>
        <w:t xml:space="preserve"> </w:t>
      </w:r>
      <w:r>
        <w:rPr>
          <w:rFonts w:hint="eastAsia"/>
        </w:rPr>
        <w:t>废</w:t>
      </w:r>
      <w:r>
        <w:t>风电扇叶处理生产线物料平衡</w:t>
      </w:r>
      <w:r>
        <w:rPr>
          <w:rFonts w:hint="eastAsia"/>
        </w:rPr>
        <w:t>表</w:t>
      </w:r>
      <w:r w:rsidR="00D92C62">
        <w:rPr>
          <w:rFonts w:hint="eastAsia"/>
        </w:rPr>
        <w:t xml:space="preserve"> </w:t>
      </w:r>
      <w:r w:rsidR="00D92C62">
        <w:t>t/a</w:t>
      </w:r>
    </w:p>
    <w:tbl>
      <w:tblPr>
        <w:tblStyle w:val="ab"/>
        <w:tblW w:w="0" w:type="auto"/>
        <w:tblLook w:val="04A0" w:firstRow="1" w:lastRow="0" w:firstColumn="1" w:lastColumn="0" w:noHBand="0" w:noVBand="1"/>
      </w:tblPr>
      <w:tblGrid>
        <w:gridCol w:w="2267"/>
        <w:gridCol w:w="2267"/>
        <w:gridCol w:w="2268"/>
        <w:gridCol w:w="2268"/>
      </w:tblGrid>
      <w:tr w:rsidR="003E13FD" w14:paraId="5A8ADB88" w14:textId="77777777" w:rsidTr="00BE5855">
        <w:tc>
          <w:tcPr>
            <w:tcW w:w="4534" w:type="dxa"/>
            <w:gridSpan w:val="2"/>
          </w:tcPr>
          <w:p w14:paraId="62D20F49" w14:textId="65AE520D" w:rsidR="003E13FD" w:rsidRPr="003E13FD" w:rsidRDefault="003E13FD" w:rsidP="003E13FD">
            <w:pPr>
              <w:pStyle w:val="afffffb"/>
            </w:pPr>
            <w:r w:rsidRPr="003E13FD">
              <w:rPr>
                <w:rFonts w:hint="eastAsia"/>
              </w:rPr>
              <w:t>进料</w:t>
            </w:r>
          </w:p>
        </w:tc>
        <w:tc>
          <w:tcPr>
            <w:tcW w:w="4536" w:type="dxa"/>
            <w:gridSpan w:val="2"/>
          </w:tcPr>
          <w:p w14:paraId="5C844D00" w14:textId="41F56A43" w:rsidR="003E13FD" w:rsidRDefault="003E13FD" w:rsidP="003E13FD">
            <w:pPr>
              <w:pStyle w:val="afffffb"/>
            </w:pPr>
            <w:r>
              <w:rPr>
                <w:rFonts w:hint="eastAsia"/>
              </w:rPr>
              <w:t>出料</w:t>
            </w:r>
          </w:p>
        </w:tc>
      </w:tr>
      <w:tr w:rsidR="000903D3" w14:paraId="562F5B32" w14:textId="77777777" w:rsidTr="00BE5855">
        <w:tc>
          <w:tcPr>
            <w:tcW w:w="2267" w:type="dxa"/>
            <w:vAlign w:val="center"/>
          </w:tcPr>
          <w:p w14:paraId="1C14C4C7" w14:textId="2A882D87" w:rsidR="000903D3" w:rsidRPr="00F15A59" w:rsidRDefault="000903D3" w:rsidP="000903D3">
            <w:pPr>
              <w:pStyle w:val="afffffb"/>
            </w:pPr>
            <w:r w:rsidRPr="00F15A59">
              <w:rPr>
                <w:rFonts w:hint="eastAsia"/>
              </w:rPr>
              <w:t>废风电扇叶</w:t>
            </w:r>
          </w:p>
        </w:tc>
        <w:tc>
          <w:tcPr>
            <w:tcW w:w="2267" w:type="dxa"/>
            <w:vAlign w:val="center"/>
          </w:tcPr>
          <w:p w14:paraId="63CDCDFF" w14:textId="65D225AD" w:rsidR="000903D3" w:rsidRPr="003E13FD" w:rsidRDefault="000903D3" w:rsidP="000903D3">
            <w:pPr>
              <w:pStyle w:val="afffffb"/>
            </w:pPr>
            <w:r w:rsidRPr="003E13FD">
              <w:rPr>
                <w:rFonts w:hint="eastAsia"/>
              </w:rPr>
              <w:t>1000</w:t>
            </w:r>
          </w:p>
        </w:tc>
        <w:tc>
          <w:tcPr>
            <w:tcW w:w="2268" w:type="dxa"/>
            <w:vAlign w:val="center"/>
          </w:tcPr>
          <w:p w14:paraId="6964A951" w14:textId="15D072EB" w:rsidR="000903D3" w:rsidRPr="003E13FD" w:rsidRDefault="00AF7939" w:rsidP="000903D3">
            <w:pPr>
              <w:pStyle w:val="afffffb"/>
            </w:pPr>
            <w:r>
              <w:rPr>
                <w:rFonts w:hint="eastAsia"/>
              </w:rPr>
              <w:t>树脂玻璃</w:t>
            </w:r>
            <w:r w:rsidR="000903D3">
              <w:rPr>
                <w:rFonts w:hint="eastAsia"/>
              </w:rPr>
              <w:t>纤维</w:t>
            </w:r>
          </w:p>
        </w:tc>
        <w:tc>
          <w:tcPr>
            <w:tcW w:w="2268" w:type="dxa"/>
            <w:vAlign w:val="center"/>
          </w:tcPr>
          <w:p w14:paraId="55C08807" w14:textId="7564CB7D" w:rsidR="000903D3" w:rsidRPr="003E13FD" w:rsidRDefault="006D13A9" w:rsidP="006D13A9">
            <w:pPr>
              <w:pStyle w:val="afffffb"/>
            </w:pPr>
            <w:r>
              <w:rPr>
                <w:rFonts w:eastAsia="DengXian"/>
                <w:color w:val="000000"/>
                <w:szCs w:val="21"/>
              </w:rPr>
              <w:t>586</w:t>
            </w:r>
          </w:p>
        </w:tc>
      </w:tr>
      <w:tr w:rsidR="000903D3" w14:paraId="69A50E9A" w14:textId="77777777" w:rsidTr="00BE5855">
        <w:tc>
          <w:tcPr>
            <w:tcW w:w="2267" w:type="dxa"/>
          </w:tcPr>
          <w:p w14:paraId="71CA6128" w14:textId="77777777" w:rsidR="000903D3" w:rsidRPr="003E13FD" w:rsidRDefault="000903D3" w:rsidP="000903D3">
            <w:pPr>
              <w:pStyle w:val="afffffb"/>
            </w:pPr>
          </w:p>
        </w:tc>
        <w:tc>
          <w:tcPr>
            <w:tcW w:w="2267" w:type="dxa"/>
          </w:tcPr>
          <w:p w14:paraId="7BFE2D1F" w14:textId="77777777" w:rsidR="000903D3" w:rsidRPr="003E13FD" w:rsidRDefault="000903D3" w:rsidP="000903D3">
            <w:pPr>
              <w:pStyle w:val="afffffb"/>
            </w:pPr>
          </w:p>
        </w:tc>
        <w:tc>
          <w:tcPr>
            <w:tcW w:w="2268" w:type="dxa"/>
            <w:vAlign w:val="center"/>
          </w:tcPr>
          <w:p w14:paraId="6115E630" w14:textId="70B551D3" w:rsidR="000903D3" w:rsidRPr="003E13FD" w:rsidRDefault="000903D3" w:rsidP="000903D3">
            <w:pPr>
              <w:pStyle w:val="afffffb"/>
            </w:pPr>
            <w:r w:rsidRPr="003E13FD">
              <w:rPr>
                <w:rFonts w:hint="eastAsia"/>
              </w:rPr>
              <w:t>巴沙木</w:t>
            </w:r>
          </w:p>
        </w:tc>
        <w:tc>
          <w:tcPr>
            <w:tcW w:w="2268" w:type="dxa"/>
            <w:vAlign w:val="center"/>
          </w:tcPr>
          <w:p w14:paraId="202C96E2" w14:textId="135F367F" w:rsidR="000903D3" w:rsidRPr="003E13FD" w:rsidRDefault="006D13A9" w:rsidP="006D13A9">
            <w:pPr>
              <w:pStyle w:val="afffffb"/>
            </w:pPr>
            <w:r>
              <w:rPr>
                <w:rFonts w:eastAsia="DengXian"/>
                <w:color w:val="000000"/>
                <w:szCs w:val="21"/>
              </w:rPr>
              <w:t>215</w:t>
            </w:r>
          </w:p>
        </w:tc>
      </w:tr>
      <w:tr w:rsidR="000903D3" w14:paraId="623D6F68" w14:textId="77777777" w:rsidTr="00BE5855">
        <w:tc>
          <w:tcPr>
            <w:tcW w:w="2267" w:type="dxa"/>
          </w:tcPr>
          <w:p w14:paraId="13043345" w14:textId="77777777" w:rsidR="000903D3" w:rsidRPr="003E13FD" w:rsidRDefault="000903D3" w:rsidP="000903D3">
            <w:pPr>
              <w:pStyle w:val="afffffb"/>
            </w:pPr>
          </w:p>
        </w:tc>
        <w:tc>
          <w:tcPr>
            <w:tcW w:w="2267" w:type="dxa"/>
          </w:tcPr>
          <w:p w14:paraId="232F8734" w14:textId="77777777" w:rsidR="000903D3" w:rsidRPr="003E13FD" w:rsidRDefault="000903D3" w:rsidP="000903D3">
            <w:pPr>
              <w:pStyle w:val="afffffb"/>
            </w:pPr>
          </w:p>
        </w:tc>
        <w:tc>
          <w:tcPr>
            <w:tcW w:w="2268" w:type="dxa"/>
            <w:vAlign w:val="center"/>
          </w:tcPr>
          <w:p w14:paraId="7162A503" w14:textId="174F6081" w:rsidR="000903D3" w:rsidRPr="003E13FD" w:rsidRDefault="000903D3" w:rsidP="000903D3">
            <w:pPr>
              <w:pStyle w:val="afffffb"/>
            </w:pPr>
            <w:r>
              <w:t>PVC</w:t>
            </w:r>
            <w:r w:rsidRPr="003E13FD">
              <w:rPr>
                <w:rFonts w:hint="eastAsia"/>
              </w:rPr>
              <w:t>芯材</w:t>
            </w:r>
          </w:p>
        </w:tc>
        <w:tc>
          <w:tcPr>
            <w:tcW w:w="2268" w:type="dxa"/>
            <w:vAlign w:val="center"/>
          </w:tcPr>
          <w:p w14:paraId="70615D19" w14:textId="34F450B0" w:rsidR="000903D3" w:rsidRPr="003E13FD" w:rsidRDefault="006D13A9" w:rsidP="000903D3">
            <w:pPr>
              <w:pStyle w:val="afffffb"/>
            </w:pPr>
            <w:r>
              <w:rPr>
                <w:rFonts w:eastAsia="DengXian"/>
                <w:color w:val="000000"/>
                <w:szCs w:val="21"/>
              </w:rPr>
              <w:t>176.881</w:t>
            </w:r>
          </w:p>
        </w:tc>
      </w:tr>
      <w:tr w:rsidR="000903D3" w14:paraId="7E312B45" w14:textId="77777777" w:rsidTr="00BE5855">
        <w:tc>
          <w:tcPr>
            <w:tcW w:w="2267" w:type="dxa"/>
          </w:tcPr>
          <w:p w14:paraId="6175CB6E" w14:textId="77777777" w:rsidR="000903D3" w:rsidRPr="003E13FD" w:rsidRDefault="000903D3" w:rsidP="000903D3">
            <w:pPr>
              <w:pStyle w:val="afffffb"/>
            </w:pPr>
          </w:p>
        </w:tc>
        <w:tc>
          <w:tcPr>
            <w:tcW w:w="2267" w:type="dxa"/>
          </w:tcPr>
          <w:p w14:paraId="7F0A2C53" w14:textId="77777777" w:rsidR="000903D3" w:rsidRPr="003E13FD" w:rsidRDefault="000903D3" w:rsidP="000903D3">
            <w:pPr>
              <w:pStyle w:val="afffffb"/>
            </w:pPr>
          </w:p>
        </w:tc>
        <w:tc>
          <w:tcPr>
            <w:tcW w:w="2268" w:type="dxa"/>
            <w:vAlign w:val="center"/>
          </w:tcPr>
          <w:p w14:paraId="44536589" w14:textId="0E6330B7" w:rsidR="000903D3" w:rsidRPr="003E13FD" w:rsidRDefault="000903D3" w:rsidP="000903D3">
            <w:pPr>
              <w:pStyle w:val="afffffb"/>
            </w:pPr>
            <w:r w:rsidRPr="003E13FD">
              <w:rPr>
                <w:rFonts w:hint="eastAsia"/>
              </w:rPr>
              <w:t>粉尘</w:t>
            </w:r>
          </w:p>
        </w:tc>
        <w:tc>
          <w:tcPr>
            <w:tcW w:w="2268" w:type="dxa"/>
            <w:vAlign w:val="center"/>
          </w:tcPr>
          <w:p w14:paraId="4E6B1C80" w14:textId="53E4F674" w:rsidR="000903D3" w:rsidRPr="003E13FD" w:rsidRDefault="006D13A9" w:rsidP="000903D3">
            <w:pPr>
              <w:pStyle w:val="afffffb"/>
            </w:pPr>
            <w:r>
              <w:rPr>
                <w:rFonts w:eastAsia="DengXian"/>
                <w:color w:val="000000"/>
                <w:szCs w:val="21"/>
              </w:rPr>
              <w:t>22.119</w:t>
            </w:r>
          </w:p>
        </w:tc>
      </w:tr>
      <w:tr w:rsidR="003E13FD" w14:paraId="4871FE12" w14:textId="77777777" w:rsidTr="003E13FD">
        <w:tc>
          <w:tcPr>
            <w:tcW w:w="2267" w:type="dxa"/>
          </w:tcPr>
          <w:p w14:paraId="3F55EEED" w14:textId="72C409A3" w:rsidR="003E13FD" w:rsidRPr="003E13FD" w:rsidRDefault="003E13FD" w:rsidP="003E13FD">
            <w:pPr>
              <w:pStyle w:val="afffffb"/>
            </w:pPr>
            <w:r w:rsidRPr="003E13FD">
              <w:rPr>
                <w:rFonts w:hint="eastAsia"/>
              </w:rPr>
              <w:t>合计</w:t>
            </w:r>
          </w:p>
        </w:tc>
        <w:tc>
          <w:tcPr>
            <w:tcW w:w="2267" w:type="dxa"/>
          </w:tcPr>
          <w:p w14:paraId="5EBBD37C" w14:textId="66ACA95B" w:rsidR="003E13FD" w:rsidRPr="003E13FD" w:rsidRDefault="003E13FD" w:rsidP="003E13FD">
            <w:pPr>
              <w:pStyle w:val="afffffb"/>
            </w:pPr>
            <w:r w:rsidRPr="003E13FD">
              <w:rPr>
                <w:rFonts w:hint="eastAsia"/>
              </w:rPr>
              <w:t>1000</w:t>
            </w:r>
          </w:p>
        </w:tc>
        <w:tc>
          <w:tcPr>
            <w:tcW w:w="2268" w:type="dxa"/>
          </w:tcPr>
          <w:p w14:paraId="66AD30A2" w14:textId="51F335FA" w:rsidR="003E13FD" w:rsidRPr="003E13FD" w:rsidRDefault="003E13FD" w:rsidP="003E13FD">
            <w:pPr>
              <w:pStyle w:val="afffffb"/>
            </w:pPr>
            <w:r w:rsidRPr="003E13FD">
              <w:rPr>
                <w:rFonts w:hint="eastAsia"/>
              </w:rPr>
              <w:t>合计</w:t>
            </w:r>
          </w:p>
        </w:tc>
        <w:tc>
          <w:tcPr>
            <w:tcW w:w="2268" w:type="dxa"/>
          </w:tcPr>
          <w:p w14:paraId="1D2FA8F8" w14:textId="7A6AA510" w:rsidR="003E13FD" w:rsidRPr="003E13FD" w:rsidRDefault="003E13FD" w:rsidP="003E13FD">
            <w:pPr>
              <w:pStyle w:val="afffffb"/>
            </w:pPr>
            <w:r w:rsidRPr="003E13FD">
              <w:rPr>
                <w:rFonts w:hint="eastAsia"/>
              </w:rPr>
              <w:t>1000</w:t>
            </w:r>
          </w:p>
        </w:tc>
      </w:tr>
    </w:tbl>
    <w:p w14:paraId="4CDA852A" w14:textId="76337964" w:rsidR="003A6409" w:rsidRDefault="003A6409" w:rsidP="00017665">
      <w:pPr>
        <w:ind w:firstLine="480"/>
      </w:pPr>
    </w:p>
    <w:p w14:paraId="2FC4E911" w14:textId="302DEED8" w:rsidR="003A6409" w:rsidRDefault="003A6409" w:rsidP="00017665">
      <w:pPr>
        <w:ind w:firstLine="480"/>
      </w:pPr>
    </w:p>
    <w:p w14:paraId="6D309AC0" w14:textId="7CADA01F" w:rsidR="003A6409" w:rsidRDefault="003A6409" w:rsidP="00017665">
      <w:pPr>
        <w:ind w:firstLine="480"/>
      </w:pPr>
    </w:p>
    <w:p w14:paraId="2BE4C684" w14:textId="77777777" w:rsidR="003A6409" w:rsidRDefault="003A6409" w:rsidP="00017665">
      <w:pPr>
        <w:ind w:firstLine="480"/>
        <w:sectPr w:rsidR="003A6409" w:rsidSect="001B24F7">
          <w:pgSz w:w="11906" w:h="16838" w:code="9"/>
          <w:pgMar w:top="1418" w:right="1418" w:bottom="1418" w:left="1418" w:header="851" w:footer="850" w:gutter="0"/>
          <w:cols w:space="720"/>
          <w:docGrid w:type="lines" w:linePitch="326"/>
        </w:sectPr>
      </w:pPr>
    </w:p>
    <w:p w14:paraId="2E390CA9" w14:textId="451C721F" w:rsidR="003E65B1" w:rsidRDefault="003E65B1" w:rsidP="003E65B1">
      <w:pPr>
        <w:pStyle w:val="afffffffffffffffff7"/>
      </w:pPr>
      <w:bookmarkStart w:id="374" w:name="_Toc227766476"/>
      <w:bookmarkStart w:id="375" w:name="_Toc238148112"/>
      <w:r>
        <w:rPr>
          <w:rFonts w:hint="eastAsia"/>
        </w:rPr>
        <w:t>3.4</w:t>
      </w:r>
      <w:r>
        <w:rPr>
          <w:rFonts w:hint="eastAsia"/>
        </w:rPr>
        <w:t>水</w:t>
      </w:r>
      <w:r>
        <w:t>平衡</w:t>
      </w:r>
      <w:bookmarkEnd w:id="374"/>
      <w:bookmarkEnd w:id="375"/>
    </w:p>
    <w:p w14:paraId="6F52DAB7" w14:textId="0DAD5A94" w:rsidR="00581B53" w:rsidRDefault="00581B53" w:rsidP="00581B53">
      <w:pPr>
        <w:ind w:firstLine="480"/>
      </w:pPr>
      <w:r>
        <w:rPr>
          <w:rFonts w:hint="eastAsia"/>
        </w:rPr>
        <w:t>本项目</w:t>
      </w:r>
      <w:r>
        <w:t>用水为</w:t>
      </w:r>
      <w:r w:rsidR="009E3696">
        <w:rPr>
          <w:rFonts w:hint="eastAsia"/>
        </w:rPr>
        <w:t>清洗生产用水</w:t>
      </w:r>
      <w:r w:rsidR="002168AA">
        <w:rPr>
          <w:rFonts w:hint="eastAsia"/>
        </w:rPr>
        <w:t>、碱液配置用水</w:t>
      </w:r>
      <w:r w:rsidR="00BA22F1">
        <w:rPr>
          <w:rFonts w:hint="eastAsia"/>
        </w:rPr>
        <w:t>、地面清洗用水</w:t>
      </w:r>
      <w:r>
        <w:rPr>
          <w:rFonts w:hint="eastAsia"/>
        </w:rPr>
        <w:t>和</w:t>
      </w:r>
      <w:r>
        <w:t>生活用水。</w:t>
      </w:r>
    </w:p>
    <w:p w14:paraId="4977CE34" w14:textId="4D35C912" w:rsidR="00581B53" w:rsidRDefault="00581B53" w:rsidP="00581B53">
      <w:pPr>
        <w:ind w:firstLine="480"/>
      </w:pPr>
      <w:r>
        <w:rPr>
          <w:rFonts w:hint="eastAsia"/>
        </w:rPr>
        <w:t>（</w:t>
      </w:r>
      <w:r>
        <w:rPr>
          <w:rFonts w:hint="eastAsia"/>
        </w:rPr>
        <w:t>1</w:t>
      </w:r>
      <w:r>
        <w:rPr>
          <w:rFonts w:hint="eastAsia"/>
        </w:rPr>
        <w:t>）生活</w:t>
      </w:r>
      <w:r>
        <w:t>用水</w:t>
      </w:r>
    </w:p>
    <w:p w14:paraId="236FA0F7" w14:textId="08B2EE14" w:rsidR="00581B53" w:rsidRDefault="00581B53" w:rsidP="00581B53">
      <w:pPr>
        <w:ind w:firstLine="480"/>
        <w:rPr>
          <w:rFonts w:cs="Times New Roman"/>
        </w:rPr>
      </w:pPr>
      <w:r>
        <w:rPr>
          <w:rFonts w:hint="eastAsia"/>
        </w:rPr>
        <w:t>本项目</w:t>
      </w:r>
      <w:r>
        <w:t>新增</w:t>
      </w:r>
      <w:r>
        <w:rPr>
          <w:rFonts w:hint="eastAsia"/>
        </w:rPr>
        <w:t>员工</w:t>
      </w:r>
      <w:r>
        <w:rPr>
          <w:rFonts w:hint="eastAsia"/>
        </w:rPr>
        <w:t>16</w:t>
      </w:r>
      <w:r>
        <w:rPr>
          <w:rFonts w:hint="eastAsia"/>
        </w:rPr>
        <w:t>人</w:t>
      </w:r>
      <w:r>
        <w:t>，</w:t>
      </w:r>
      <w:r w:rsidR="00A804AA">
        <w:rPr>
          <w:rFonts w:hint="eastAsia"/>
        </w:rPr>
        <w:t>类比现有项目</w:t>
      </w:r>
      <w:r w:rsidR="00423B4C">
        <w:rPr>
          <w:rFonts w:hint="eastAsia"/>
        </w:rPr>
        <w:t>，</w:t>
      </w:r>
      <w:r>
        <w:rPr>
          <w:rFonts w:cs="Times New Roman"/>
        </w:rPr>
        <w:t>员工用水量以</w:t>
      </w:r>
      <w:r>
        <w:rPr>
          <w:rFonts w:cs="Times New Roman"/>
        </w:rPr>
        <w:t>100L/d·</w:t>
      </w:r>
      <w:r>
        <w:rPr>
          <w:rFonts w:cs="Times New Roman"/>
        </w:rPr>
        <w:t>人计，年生产</w:t>
      </w:r>
      <w:r>
        <w:rPr>
          <w:rFonts w:cs="Times New Roman"/>
        </w:rPr>
        <w:t>330</w:t>
      </w:r>
      <w:r>
        <w:rPr>
          <w:rFonts w:cs="Times New Roman"/>
        </w:rPr>
        <w:t>天，生活用水量为</w:t>
      </w:r>
      <w:r>
        <w:rPr>
          <w:rFonts w:cs="Times New Roman"/>
        </w:rPr>
        <w:t>528m</w:t>
      </w:r>
      <w:r>
        <w:rPr>
          <w:rFonts w:cs="Times New Roman"/>
          <w:vertAlign w:val="superscript"/>
        </w:rPr>
        <w:t>3</w:t>
      </w:r>
      <w:r>
        <w:rPr>
          <w:rFonts w:cs="Times New Roman"/>
        </w:rPr>
        <w:t>/a</w:t>
      </w:r>
      <w:r>
        <w:rPr>
          <w:rFonts w:cs="Times New Roman"/>
        </w:rPr>
        <w:t>（</w:t>
      </w:r>
      <w:r>
        <w:rPr>
          <w:rFonts w:cs="Times New Roman"/>
        </w:rPr>
        <w:t>1.6m</w:t>
      </w:r>
      <w:r>
        <w:rPr>
          <w:rFonts w:cs="Times New Roman"/>
          <w:vertAlign w:val="superscript"/>
        </w:rPr>
        <w:t>3</w:t>
      </w:r>
      <w:r>
        <w:rPr>
          <w:rFonts w:cs="Times New Roman"/>
        </w:rPr>
        <w:t>/d</w:t>
      </w:r>
      <w:r>
        <w:rPr>
          <w:rFonts w:cs="Times New Roman"/>
        </w:rPr>
        <w:t>）。生活污水排水系数取</w:t>
      </w:r>
      <w:r>
        <w:rPr>
          <w:rFonts w:cs="Times New Roman"/>
        </w:rPr>
        <w:t>0.8</w:t>
      </w:r>
      <w:r>
        <w:rPr>
          <w:rFonts w:cs="Times New Roman"/>
        </w:rPr>
        <w:t>，则排放量约为</w:t>
      </w:r>
      <w:r>
        <w:rPr>
          <w:rFonts w:cs="Times New Roman"/>
        </w:rPr>
        <w:t>422.4m</w:t>
      </w:r>
      <w:r>
        <w:rPr>
          <w:rFonts w:cs="Times New Roman"/>
          <w:vertAlign w:val="superscript"/>
        </w:rPr>
        <w:t>3</w:t>
      </w:r>
      <w:r>
        <w:rPr>
          <w:rFonts w:cs="Times New Roman"/>
        </w:rPr>
        <w:t>/a</w:t>
      </w:r>
      <w:r>
        <w:rPr>
          <w:rFonts w:cs="Times New Roman"/>
        </w:rPr>
        <w:t>（</w:t>
      </w:r>
      <w:r>
        <w:rPr>
          <w:rFonts w:cs="Times New Roman"/>
        </w:rPr>
        <w:t>1.28m</w:t>
      </w:r>
      <w:r>
        <w:rPr>
          <w:rFonts w:cs="Times New Roman"/>
          <w:vertAlign w:val="superscript"/>
        </w:rPr>
        <w:t>3</w:t>
      </w:r>
      <w:r>
        <w:rPr>
          <w:rFonts w:cs="Times New Roman"/>
        </w:rPr>
        <w:t>/d</w:t>
      </w:r>
      <w:r>
        <w:rPr>
          <w:rFonts w:cs="Times New Roman"/>
        </w:rPr>
        <w:t>）</w:t>
      </w:r>
      <w:r>
        <w:rPr>
          <w:rFonts w:cs="Times New Roman" w:hint="eastAsia"/>
        </w:rPr>
        <w:t>。生活</w:t>
      </w:r>
      <w:r w:rsidR="00554A7F">
        <w:rPr>
          <w:rFonts w:cs="Times New Roman"/>
        </w:rPr>
        <w:t>污水</w:t>
      </w:r>
      <w:r w:rsidRPr="00581B53">
        <w:rPr>
          <w:rFonts w:cs="Times New Roman" w:hint="eastAsia"/>
        </w:rPr>
        <w:t>经化粪池处理后由园区污水管网排入淮南首创水务有限责任公司八公山污水处理厂处理，达标后排入淮河</w:t>
      </w:r>
      <w:r>
        <w:rPr>
          <w:rFonts w:cs="Times New Roman" w:hint="eastAsia"/>
        </w:rPr>
        <w:t>。</w:t>
      </w:r>
    </w:p>
    <w:p w14:paraId="4DC0D5DC" w14:textId="1D5D7CD6" w:rsidR="002168AA" w:rsidRDefault="002168AA" w:rsidP="00581B53">
      <w:pPr>
        <w:ind w:firstLine="480"/>
      </w:pPr>
      <w:r>
        <w:rPr>
          <w:rFonts w:hint="eastAsia"/>
        </w:rPr>
        <w:t>（</w:t>
      </w:r>
      <w:r>
        <w:rPr>
          <w:rFonts w:hint="eastAsia"/>
        </w:rPr>
        <w:t>2</w:t>
      </w:r>
      <w:r>
        <w:rPr>
          <w:rFonts w:hint="eastAsia"/>
        </w:rPr>
        <w:t>）碱液配置用水</w:t>
      </w:r>
    </w:p>
    <w:p w14:paraId="268AEC7E" w14:textId="1F22F270" w:rsidR="002168AA" w:rsidRDefault="002168AA" w:rsidP="00581B53">
      <w:pPr>
        <w:ind w:firstLine="480"/>
      </w:pPr>
      <w:r>
        <w:rPr>
          <w:rFonts w:hint="eastAsia"/>
        </w:rPr>
        <w:t>本项目废农药瓶生产线使用片碱</w:t>
      </w:r>
      <w:r>
        <w:rPr>
          <w:rFonts w:hint="eastAsia"/>
        </w:rPr>
        <w:t>1</w:t>
      </w:r>
      <w:r>
        <w:t>6.5t/a</w:t>
      </w:r>
      <w:r>
        <w:rPr>
          <w:rFonts w:hint="eastAsia"/>
        </w:rPr>
        <w:t>，需配置成</w:t>
      </w:r>
      <w:r>
        <w:rPr>
          <w:rFonts w:hint="eastAsia"/>
        </w:rPr>
        <w:t>5%</w:t>
      </w:r>
      <w:r>
        <w:rPr>
          <w:rFonts w:hint="eastAsia"/>
        </w:rPr>
        <w:t>碱液</w:t>
      </w:r>
      <w:r>
        <w:t>330</w:t>
      </w:r>
      <w:r>
        <w:rPr>
          <w:rFonts w:hint="eastAsia"/>
        </w:rPr>
        <w:t>t</w:t>
      </w:r>
      <w:r>
        <w:rPr>
          <w:rFonts w:hint="eastAsia"/>
        </w:rPr>
        <w:t>，配制用水量为</w:t>
      </w:r>
      <w:r>
        <w:t>313.5</w:t>
      </w:r>
      <w:r>
        <w:rPr>
          <w:rFonts w:hint="eastAsia"/>
        </w:rPr>
        <w:t>t/a</w:t>
      </w:r>
      <w:r>
        <w:rPr>
          <w:rFonts w:hint="eastAsia"/>
        </w:rPr>
        <w:t>（</w:t>
      </w:r>
      <w:r>
        <w:t>0.95</w:t>
      </w:r>
      <w:r>
        <w:rPr>
          <w:rFonts w:hint="eastAsia"/>
        </w:rPr>
        <w:t>t/d</w:t>
      </w:r>
      <w:r w:rsidR="000D3F47">
        <w:rPr>
          <w:rFonts w:hint="eastAsia"/>
        </w:rPr>
        <w:t>）</w:t>
      </w:r>
      <w:r>
        <w:rPr>
          <w:rFonts w:hint="eastAsia"/>
        </w:rPr>
        <w:t>。</w:t>
      </w:r>
    </w:p>
    <w:p w14:paraId="02711C1E" w14:textId="657F1EED" w:rsidR="00581B53" w:rsidRDefault="00581B53" w:rsidP="00581B53">
      <w:pPr>
        <w:ind w:firstLine="480"/>
      </w:pPr>
      <w:r>
        <w:rPr>
          <w:rFonts w:hint="eastAsia"/>
        </w:rPr>
        <w:t>（</w:t>
      </w:r>
      <w:r w:rsidR="00BA22F1">
        <w:t>3</w:t>
      </w:r>
      <w:r>
        <w:rPr>
          <w:rFonts w:hint="eastAsia"/>
        </w:rPr>
        <w:t>）</w:t>
      </w:r>
      <w:r w:rsidR="009E3696">
        <w:rPr>
          <w:rFonts w:hint="eastAsia"/>
        </w:rPr>
        <w:t>清洗生产用水</w:t>
      </w:r>
    </w:p>
    <w:p w14:paraId="39391BFF" w14:textId="68BBE59E" w:rsidR="009E3696" w:rsidRDefault="009E3696" w:rsidP="00860802">
      <w:pPr>
        <w:ind w:firstLine="480"/>
      </w:pPr>
      <w:r>
        <w:rPr>
          <w:rFonts w:hint="eastAsia"/>
        </w:rPr>
        <w:t>本项目清洗生产用水包括湿法破碎用水、摩擦清洗用水</w:t>
      </w:r>
      <w:r w:rsidR="002168AA">
        <w:rPr>
          <w:rFonts w:hint="eastAsia"/>
        </w:rPr>
        <w:t>、</w:t>
      </w:r>
      <w:r w:rsidR="00F638E7">
        <w:rPr>
          <w:rFonts w:hint="eastAsia"/>
        </w:rPr>
        <w:t>沉浮脱水用水</w:t>
      </w:r>
      <w:r w:rsidR="002168AA">
        <w:rPr>
          <w:rFonts w:hint="eastAsia"/>
        </w:rPr>
        <w:t>、高温清洗用水和漂洗清洗用水。</w:t>
      </w:r>
    </w:p>
    <w:p w14:paraId="502EE102" w14:textId="6C0F6A23" w:rsidR="009E3696" w:rsidRDefault="002168AA" w:rsidP="00860802">
      <w:pPr>
        <w:ind w:firstLine="480"/>
      </w:pPr>
      <w:r>
        <w:rPr>
          <w:rFonts w:hint="eastAsia"/>
        </w:rPr>
        <w:t>1</w:t>
      </w:r>
      <w:r>
        <w:rPr>
          <w:rFonts w:hint="eastAsia"/>
        </w:rPr>
        <w:t>）湿法破碎用水</w:t>
      </w:r>
    </w:p>
    <w:p w14:paraId="03AAC3FB" w14:textId="2DA8FD7D" w:rsidR="002168AA" w:rsidRDefault="002168AA" w:rsidP="00860802">
      <w:pPr>
        <w:ind w:firstLine="480"/>
        <w:rPr>
          <w:rFonts w:cs="Times New Roman"/>
        </w:rPr>
      </w:pPr>
      <w:r>
        <w:rPr>
          <w:rFonts w:hint="eastAsia"/>
        </w:rPr>
        <w:t>根据设计材料，湿法破碎机喷淋装置用水量为</w:t>
      </w:r>
      <w:r>
        <w:rPr>
          <w:rFonts w:hint="eastAsia"/>
        </w:rPr>
        <w:t>0</w:t>
      </w:r>
      <w:r>
        <w:t>.8</w:t>
      </w:r>
      <w:r>
        <w:rPr>
          <w:rFonts w:cs="Times New Roman"/>
        </w:rPr>
        <w:t>m</w:t>
      </w:r>
      <w:r>
        <w:rPr>
          <w:rFonts w:cs="Times New Roman"/>
          <w:vertAlign w:val="superscript"/>
        </w:rPr>
        <w:t>3</w:t>
      </w:r>
      <w:r>
        <w:rPr>
          <w:rFonts w:cs="Times New Roman"/>
        </w:rPr>
        <w:t>/d</w:t>
      </w:r>
      <w:r>
        <w:rPr>
          <w:rFonts w:cs="Times New Roman" w:hint="eastAsia"/>
        </w:rPr>
        <w:t>，本项目</w:t>
      </w:r>
      <w:r w:rsidR="00F23229">
        <w:rPr>
          <w:rFonts w:cs="Times New Roman" w:hint="eastAsia"/>
        </w:rPr>
        <w:t>有</w:t>
      </w:r>
      <w:r>
        <w:rPr>
          <w:rFonts w:cs="Times New Roman" w:hint="eastAsia"/>
        </w:rPr>
        <w:t>两套湿法破碎机，用水量合计</w:t>
      </w:r>
      <w:r>
        <w:rPr>
          <w:rFonts w:cs="Times New Roman" w:hint="eastAsia"/>
        </w:rPr>
        <w:t>1</w:t>
      </w:r>
      <w:r>
        <w:rPr>
          <w:rFonts w:cs="Times New Roman"/>
        </w:rPr>
        <w:t>.6m</w:t>
      </w:r>
      <w:r>
        <w:rPr>
          <w:rFonts w:cs="Times New Roman"/>
          <w:vertAlign w:val="superscript"/>
        </w:rPr>
        <w:t>3</w:t>
      </w:r>
      <w:r>
        <w:rPr>
          <w:rFonts w:cs="Times New Roman"/>
        </w:rPr>
        <w:t>/d</w:t>
      </w:r>
      <w:r>
        <w:rPr>
          <w:rFonts w:cs="Times New Roman" w:hint="eastAsia"/>
        </w:rPr>
        <w:t>，</w:t>
      </w:r>
      <w:r>
        <w:rPr>
          <w:rFonts w:cs="Times New Roman"/>
        </w:rPr>
        <w:t>排水</w:t>
      </w:r>
      <w:r>
        <w:rPr>
          <w:rFonts w:cs="Times New Roman" w:hint="eastAsia"/>
        </w:rPr>
        <w:t>系数</w:t>
      </w:r>
      <w:r>
        <w:rPr>
          <w:rFonts w:cs="Times New Roman"/>
        </w:rPr>
        <w:t>按</w:t>
      </w:r>
      <w:r>
        <w:rPr>
          <w:rFonts w:cs="Times New Roman" w:hint="eastAsia"/>
        </w:rPr>
        <w:t>0.</w:t>
      </w:r>
      <w:r>
        <w:rPr>
          <w:rFonts w:cs="Times New Roman"/>
        </w:rPr>
        <w:t>9</w:t>
      </w:r>
      <w:r>
        <w:rPr>
          <w:rFonts w:cs="Times New Roman" w:hint="eastAsia"/>
        </w:rPr>
        <w:t>，则废水</w:t>
      </w:r>
      <w:r>
        <w:rPr>
          <w:rFonts w:cs="Times New Roman"/>
        </w:rPr>
        <w:t>排放量</w:t>
      </w:r>
      <w:r>
        <w:rPr>
          <w:rFonts w:cs="Times New Roman" w:hint="eastAsia"/>
        </w:rPr>
        <w:t>1</w:t>
      </w:r>
      <w:r>
        <w:rPr>
          <w:rFonts w:cs="Times New Roman"/>
        </w:rPr>
        <w:t>.44m</w:t>
      </w:r>
      <w:r>
        <w:rPr>
          <w:rFonts w:cs="Times New Roman"/>
          <w:vertAlign w:val="superscript"/>
        </w:rPr>
        <w:t>3</w:t>
      </w:r>
      <w:r>
        <w:rPr>
          <w:rFonts w:cs="Times New Roman"/>
        </w:rPr>
        <w:t>/d</w:t>
      </w:r>
      <w:r>
        <w:rPr>
          <w:rFonts w:cs="Times New Roman" w:hint="eastAsia"/>
        </w:rPr>
        <w:t>。</w:t>
      </w:r>
    </w:p>
    <w:p w14:paraId="6381EE2F" w14:textId="53DD4490" w:rsidR="002168AA" w:rsidRDefault="002168AA" w:rsidP="00860802">
      <w:pPr>
        <w:ind w:firstLine="480"/>
        <w:rPr>
          <w:rFonts w:cs="Times New Roman"/>
        </w:rPr>
      </w:pPr>
      <w:r>
        <w:rPr>
          <w:rFonts w:cs="Times New Roman" w:hint="eastAsia"/>
        </w:rPr>
        <w:t>2</w:t>
      </w:r>
      <w:r>
        <w:rPr>
          <w:rFonts w:cs="Times New Roman" w:hint="eastAsia"/>
        </w:rPr>
        <w:t>）摩擦清洗用水</w:t>
      </w:r>
    </w:p>
    <w:p w14:paraId="48B56DE5" w14:textId="1A98F435" w:rsidR="00C04D65" w:rsidRDefault="00C04D65" w:rsidP="00C04D65">
      <w:pPr>
        <w:ind w:firstLine="480"/>
      </w:pPr>
      <w:r>
        <w:rPr>
          <w:rFonts w:hint="eastAsia"/>
        </w:rPr>
        <w:t>根据设计材料，</w:t>
      </w:r>
      <w:r>
        <w:rPr>
          <w:rFonts w:cs="Times New Roman" w:hint="eastAsia"/>
        </w:rPr>
        <w:t>摩擦清洗</w:t>
      </w:r>
      <w:r>
        <w:rPr>
          <w:rFonts w:ascii="宋体" w:hAnsi="宋体" w:cs="宋体"/>
        </w:rPr>
        <w:t>机</w:t>
      </w:r>
      <w:r>
        <w:rPr>
          <w:rFonts w:hint="eastAsia"/>
        </w:rPr>
        <w:t>容积为</w:t>
      </w:r>
      <w:r>
        <w:rPr>
          <w:rFonts w:hint="eastAsia"/>
        </w:rPr>
        <w:t>1</w:t>
      </w:r>
      <w:r>
        <w:t>0m</w:t>
      </w:r>
      <w:r>
        <w:rPr>
          <w:vertAlign w:val="superscript"/>
        </w:rPr>
        <w:t>3</w:t>
      </w:r>
      <w:r>
        <w:rPr>
          <w:rFonts w:hint="eastAsia"/>
        </w:rPr>
        <w:t>，本项目有两个</w:t>
      </w:r>
      <w:r>
        <w:rPr>
          <w:rFonts w:cs="Times New Roman" w:hint="eastAsia"/>
        </w:rPr>
        <w:t>摩擦清洗</w:t>
      </w:r>
      <w:r>
        <w:rPr>
          <w:rFonts w:ascii="宋体" w:hAnsi="宋体" w:cs="宋体"/>
        </w:rPr>
        <w:t>机</w:t>
      </w:r>
      <w:r>
        <w:rPr>
          <w:rFonts w:hint="eastAsia"/>
        </w:rPr>
        <w:t>，合计容积</w:t>
      </w:r>
      <w:r>
        <w:rPr>
          <w:rFonts w:hint="eastAsia"/>
        </w:rPr>
        <w:t>2</w:t>
      </w:r>
      <w:r>
        <w:t>0m</w:t>
      </w:r>
      <w:r>
        <w:rPr>
          <w:vertAlign w:val="superscript"/>
        </w:rPr>
        <w:t>3</w:t>
      </w:r>
      <w:r>
        <w:rPr>
          <w:rFonts w:hint="eastAsia"/>
        </w:rPr>
        <w:t>，根据建设单位实际运行经验，</w:t>
      </w:r>
      <w:r>
        <w:rPr>
          <w:rFonts w:cs="Times New Roman" w:hint="eastAsia"/>
        </w:rPr>
        <w:t>摩擦清洗</w:t>
      </w:r>
      <w:r>
        <w:rPr>
          <w:rFonts w:hint="eastAsia"/>
        </w:rPr>
        <w:t>工序综合损耗率以</w:t>
      </w:r>
      <w:r w:rsidR="002E056F">
        <w:t>10</w:t>
      </w:r>
      <w:r>
        <w:rPr>
          <w:rFonts w:hint="eastAsia"/>
        </w:rPr>
        <w:t>%</w:t>
      </w:r>
      <w:r>
        <w:rPr>
          <w:rFonts w:hint="eastAsia"/>
        </w:rPr>
        <w:t>计</w:t>
      </w:r>
      <w:r w:rsidR="00860C39">
        <w:rPr>
          <w:rFonts w:hint="eastAsia"/>
        </w:rPr>
        <w:t>。</w:t>
      </w:r>
      <w:r>
        <w:rPr>
          <w:rFonts w:hint="eastAsia"/>
        </w:rPr>
        <w:t>根据建设单位实际运行经验，</w:t>
      </w:r>
      <w:r>
        <w:rPr>
          <w:rFonts w:cs="Times New Roman" w:hint="eastAsia"/>
        </w:rPr>
        <w:t>摩擦清洗</w:t>
      </w:r>
      <w:r>
        <w:rPr>
          <w:rFonts w:ascii="宋体" w:hAnsi="宋体" w:cs="宋体"/>
        </w:rPr>
        <w:t>机</w:t>
      </w:r>
      <w:r>
        <w:rPr>
          <w:rFonts w:hint="eastAsia"/>
        </w:rPr>
        <w:t>内清洗水循环使用周期约为</w:t>
      </w:r>
      <w:r w:rsidR="000903D3">
        <w:t>2</w:t>
      </w:r>
      <w:r>
        <w:rPr>
          <w:rFonts w:hint="eastAsia"/>
        </w:rPr>
        <w:t>个月，使用</w:t>
      </w:r>
      <w:r w:rsidR="000903D3">
        <w:t>2</w:t>
      </w:r>
      <w:r>
        <w:rPr>
          <w:rFonts w:hint="eastAsia"/>
        </w:rPr>
        <w:t>个月左右后需对</w:t>
      </w:r>
      <w:r>
        <w:rPr>
          <w:rFonts w:cs="Times New Roman" w:hint="eastAsia"/>
        </w:rPr>
        <w:t>摩擦清洗</w:t>
      </w:r>
      <w:r>
        <w:rPr>
          <w:rFonts w:ascii="宋体" w:hAnsi="宋体" w:cs="宋体"/>
        </w:rPr>
        <w:t>机</w:t>
      </w:r>
      <w:r>
        <w:rPr>
          <w:rFonts w:hint="eastAsia"/>
        </w:rPr>
        <w:t>进行清洗置换，则</w:t>
      </w:r>
      <w:r w:rsidR="000903D3">
        <w:rPr>
          <w:rFonts w:hint="eastAsia"/>
        </w:rPr>
        <w:t>两台</w:t>
      </w:r>
      <w:r>
        <w:rPr>
          <w:rFonts w:cs="Times New Roman" w:hint="eastAsia"/>
        </w:rPr>
        <w:t>摩擦清洗</w:t>
      </w:r>
      <w:r>
        <w:rPr>
          <w:rFonts w:ascii="宋体" w:hAnsi="宋体" w:cs="宋体"/>
        </w:rPr>
        <w:t>机</w:t>
      </w:r>
      <w:r>
        <w:rPr>
          <w:rFonts w:hint="eastAsia"/>
        </w:rPr>
        <w:t>置换新鲜水用水量为</w:t>
      </w:r>
      <w:r>
        <w:rPr>
          <w:rFonts w:hint="eastAsia"/>
        </w:rPr>
        <w:t>=</w:t>
      </w:r>
      <w:r w:rsidRPr="00A804AA">
        <w:rPr>
          <w:rFonts w:cs="Times New Roman"/>
        </w:rPr>
        <w:t>20×</w:t>
      </w:r>
      <w:r w:rsidR="000903D3" w:rsidRPr="00A804AA">
        <w:rPr>
          <w:rFonts w:cs="Times New Roman"/>
        </w:rPr>
        <w:t>2×6</w:t>
      </w:r>
      <w:r>
        <w:rPr>
          <w:rFonts w:hint="eastAsia"/>
        </w:rPr>
        <w:t>=</w:t>
      </w:r>
      <w:r>
        <w:t>240</w:t>
      </w:r>
      <w:r>
        <w:rPr>
          <w:rFonts w:hint="eastAsia"/>
        </w:rPr>
        <w:t>m</w:t>
      </w:r>
      <w:r>
        <w:rPr>
          <w:vertAlign w:val="superscript"/>
        </w:rPr>
        <w:t>3</w:t>
      </w:r>
      <w:r>
        <w:rPr>
          <w:rFonts w:hint="eastAsia"/>
        </w:rPr>
        <w:t>/a</w:t>
      </w:r>
      <w:r>
        <w:rPr>
          <w:rFonts w:hint="eastAsia"/>
        </w:rPr>
        <w:t>（</w:t>
      </w:r>
      <w:r>
        <w:t>0.73m</w:t>
      </w:r>
      <w:r>
        <w:rPr>
          <w:vertAlign w:val="superscript"/>
        </w:rPr>
        <w:t>3</w:t>
      </w:r>
      <w:r>
        <w:rPr>
          <w:rFonts w:hint="eastAsia"/>
        </w:rPr>
        <w:t>/d</w:t>
      </w:r>
      <w:r>
        <w:rPr>
          <w:rFonts w:hint="eastAsia"/>
        </w:rPr>
        <w:t>）。</w:t>
      </w:r>
    </w:p>
    <w:p w14:paraId="19627365" w14:textId="7763A9CF" w:rsidR="002168AA" w:rsidRDefault="00F638E7" w:rsidP="00860802">
      <w:pPr>
        <w:ind w:firstLine="480"/>
      </w:pPr>
      <w:r>
        <w:rPr>
          <w:rFonts w:hint="eastAsia"/>
        </w:rPr>
        <w:t>3</w:t>
      </w:r>
      <w:r>
        <w:rPr>
          <w:rFonts w:hint="eastAsia"/>
        </w:rPr>
        <w:t>）沉浮脱水用水</w:t>
      </w:r>
    </w:p>
    <w:p w14:paraId="03C2C054" w14:textId="4ACC38C0" w:rsidR="00F638E7" w:rsidRDefault="00F23229" w:rsidP="00860802">
      <w:pPr>
        <w:ind w:firstLine="480"/>
      </w:pPr>
      <w:r>
        <w:rPr>
          <w:rFonts w:hint="eastAsia"/>
        </w:rPr>
        <w:t>根据设计材料，</w:t>
      </w:r>
      <w:r w:rsidR="00F638E7">
        <w:rPr>
          <w:rFonts w:hint="eastAsia"/>
        </w:rPr>
        <w:t>沉浮池循环水量</w:t>
      </w:r>
      <w:r w:rsidR="00F638E7">
        <w:t>20</w:t>
      </w:r>
      <w:r w:rsidR="00F638E7">
        <w:rPr>
          <w:rFonts w:cs="Times New Roman"/>
        </w:rPr>
        <w:t>m</w:t>
      </w:r>
      <w:r w:rsidR="00F638E7">
        <w:rPr>
          <w:rFonts w:cs="Times New Roman"/>
          <w:vertAlign w:val="superscript"/>
        </w:rPr>
        <w:t>3</w:t>
      </w:r>
      <w:r w:rsidR="00F638E7">
        <w:rPr>
          <w:rFonts w:cs="Times New Roman"/>
        </w:rPr>
        <w:t>/d</w:t>
      </w:r>
      <w:r w:rsidR="00F638E7">
        <w:rPr>
          <w:rFonts w:cs="Times New Roman" w:hint="eastAsia"/>
        </w:rPr>
        <w:t>，损耗</w:t>
      </w:r>
      <w:r>
        <w:rPr>
          <w:rFonts w:cs="Times New Roman" w:hint="eastAsia"/>
        </w:rPr>
        <w:t>按循环量</w:t>
      </w:r>
      <w:r>
        <w:rPr>
          <w:rFonts w:cs="Times New Roman" w:hint="eastAsia"/>
        </w:rPr>
        <w:t>0</w:t>
      </w:r>
      <w:r>
        <w:rPr>
          <w:rFonts w:cs="Times New Roman"/>
        </w:rPr>
        <w:t>.025</w:t>
      </w:r>
      <w:r>
        <w:rPr>
          <w:rFonts w:cs="Times New Roman" w:hint="eastAsia"/>
        </w:rPr>
        <w:t>计</w:t>
      </w:r>
      <w:r w:rsidR="00F638E7">
        <w:rPr>
          <w:rFonts w:cs="Times New Roman" w:hint="eastAsia"/>
        </w:rPr>
        <w:t>，</w:t>
      </w:r>
      <w:r>
        <w:rPr>
          <w:rFonts w:cs="Times New Roman" w:hint="eastAsia"/>
        </w:rPr>
        <w:t>排水系数按循环量</w:t>
      </w:r>
      <w:r>
        <w:rPr>
          <w:rFonts w:cs="Times New Roman"/>
        </w:rPr>
        <w:t>0.1</w:t>
      </w:r>
      <w:r>
        <w:rPr>
          <w:rFonts w:cs="Times New Roman" w:hint="eastAsia"/>
        </w:rPr>
        <w:t>计</w:t>
      </w:r>
      <w:r w:rsidR="00F638E7">
        <w:rPr>
          <w:rFonts w:cs="Times New Roman" w:hint="eastAsia"/>
        </w:rPr>
        <w:t>，</w:t>
      </w:r>
      <w:r>
        <w:rPr>
          <w:rFonts w:cs="Times New Roman" w:hint="eastAsia"/>
        </w:rPr>
        <w:t>本项目有</w:t>
      </w:r>
      <w:r w:rsidR="00863DA0">
        <w:rPr>
          <w:rFonts w:cs="Times New Roman" w:hint="eastAsia"/>
        </w:rPr>
        <w:t>1</w:t>
      </w:r>
      <w:r>
        <w:rPr>
          <w:rFonts w:cs="Times New Roman" w:hint="eastAsia"/>
        </w:rPr>
        <w:t>个沉浮池，</w:t>
      </w:r>
      <w:r w:rsidR="00F638E7">
        <w:rPr>
          <w:rFonts w:cs="Times New Roman" w:hint="eastAsia"/>
        </w:rPr>
        <w:t>故沉浮脱水用水量为</w:t>
      </w:r>
      <w:r w:rsidR="00863DA0">
        <w:rPr>
          <w:rFonts w:cs="Times New Roman"/>
        </w:rPr>
        <w:t>2.5</w:t>
      </w:r>
      <w:r w:rsidR="00F638E7">
        <w:rPr>
          <w:rFonts w:cs="Times New Roman"/>
        </w:rPr>
        <w:t>m</w:t>
      </w:r>
      <w:r w:rsidR="00F638E7">
        <w:rPr>
          <w:rFonts w:cs="Times New Roman"/>
          <w:vertAlign w:val="superscript"/>
        </w:rPr>
        <w:t>3</w:t>
      </w:r>
      <w:r w:rsidR="00F638E7">
        <w:rPr>
          <w:rFonts w:cs="Times New Roman"/>
        </w:rPr>
        <w:t>/d</w:t>
      </w:r>
      <w:r>
        <w:rPr>
          <w:rFonts w:cs="Times New Roman" w:hint="eastAsia"/>
        </w:rPr>
        <w:t>，废水量为</w:t>
      </w:r>
      <w:r w:rsidR="00863DA0">
        <w:rPr>
          <w:rFonts w:cs="Times New Roman"/>
        </w:rPr>
        <w:t>2</w:t>
      </w:r>
      <w:r>
        <w:rPr>
          <w:rFonts w:cs="Times New Roman"/>
        </w:rPr>
        <w:t>m</w:t>
      </w:r>
      <w:r>
        <w:rPr>
          <w:rFonts w:cs="Times New Roman"/>
          <w:vertAlign w:val="superscript"/>
        </w:rPr>
        <w:t>3</w:t>
      </w:r>
      <w:r>
        <w:rPr>
          <w:rFonts w:cs="Times New Roman"/>
        </w:rPr>
        <w:t>/d</w:t>
      </w:r>
      <w:r w:rsidR="00F638E7">
        <w:rPr>
          <w:rFonts w:cs="Times New Roman" w:hint="eastAsia"/>
        </w:rPr>
        <w:t>。</w:t>
      </w:r>
    </w:p>
    <w:p w14:paraId="55B731C8" w14:textId="4F575792" w:rsidR="00F638E7" w:rsidRDefault="00F638E7" w:rsidP="00860802">
      <w:pPr>
        <w:ind w:firstLine="480"/>
      </w:pPr>
      <w:r>
        <w:rPr>
          <w:rFonts w:hint="eastAsia"/>
        </w:rPr>
        <w:t>4</w:t>
      </w:r>
      <w:r>
        <w:rPr>
          <w:rFonts w:hint="eastAsia"/>
        </w:rPr>
        <w:t>）高温清洗用水</w:t>
      </w:r>
    </w:p>
    <w:p w14:paraId="7C0A2F36" w14:textId="1A7B1D2D" w:rsidR="002B1C00" w:rsidRPr="00860C39" w:rsidRDefault="002B1C00" w:rsidP="002B1C00">
      <w:pPr>
        <w:ind w:firstLine="480"/>
      </w:pPr>
      <w:r>
        <w:rPr>
          <w:rFonts w:hint="eastAsia"/>
        </w:rPr>
        <w:t>根据设计材料，</w:t>
      </w:r>
      <w:r>
        <w:rPr>
          <w:rFonts w:ascii="宋体" w:hAnsi="宋体" w:cs="宋体"/>
        </w:rPr>
        <w:t>三轴热洗机</w:t>
      </w:r>
      <w:r>
        <w:rPr>
          <w:rFonts w:hint="eastAsia"/>
        </w:rPr>
        <w:t>容积为</w:t>
      </w:r>
      <w:r>
        <w:rPr>
          <w:rFonts w:hint="eastAsia"/>
        </w:rPr>
        <w:t>1</w:t>
      </w:r>
      <w:r>
        <w:t>0m</w:t>
      </w:r>
      <w:r>
        <w:rPr>
          <w:vertAlign w:val="superscript"/>
        </w:rPr>
        <w:t>3</w:t>
      </w:r>
      <w:r>
        <w:rPr>
          <w:rFonts w:hint="eastAsia"/>
        </w:rPr>
        <w:t>，本项目有</w:t>
      </w:r>
      <w:r w:rsidR="00863DA0">
        <w:rPr>
          <w:rFonts w:hint="eastAsia"/>
        </w:rPr>
        <w:t>1</w:t>
      </w:r>
      <w:r>
        <w:rPr>
          <w:rFonts w:hint="eastAsia"/>
        </w:rPr>
        <w:t>个</w:t>
      </w:r>
      <w:r>
        <w:rPr>
          <w:rFonts w:ascii="宋体" w:hAnsi="宋体" w:cs="宋体"/>
        </w:rPr>
        <w:t>三轴热洗机</w:t>
      </w:r>
      <w:r>
        <w:rPr>
          <w:rFonts w:hint="eastAsia"/>
        </w:rPr>
        <w:t>，合计容积</w:t>
      </w:r>
      <w:r>
        <w:rPr>
          <w:rFonts w:hint="eastAsia"/>
        </w:rPr>
        <w:t>2</w:t>
      </w:r>
      <w:r>
        <w:t>0m</w:t>
      </w:r>
      <w:r>
        <w:rPr>
          <w:vertAlign w:val="superscript"/>
        </w:rPr>
        <w:t>3</w:t>
      </w:r>
      <w:r>
        <w:rPr>
          <w:rFonts w:hint="eastAsia"/>
        </w:rPr>
        <w:t>，</w:t>
      </w:r>
      <w:r w:rsidR="00C04D65">
        <w:rPr>
          <w:rFonts w:hint="eastAsia"/>
        </w:rPr>
        <w:t>根据建设单位实际运行经验</w:t>
      </w:r>
      <w:r>
        <w:rPr>
          <w:rFonts w:hint="eastAsia"/>
        </w:rPr>
        <w:t>，</w:t>
      </w:r>
      <w:r>
        <w:rPr>
          <w:rFonts w:ascii="宋体" w:hAnsi="宋体" w:cs="宋体"/>
        </w:rPr>
        <w:t>三轴热洗</w:t>
      </w:r>
      <w:r>
        <w:rPr>
          <w:rFonts w:hint="eastAsia"/>
        </w:rPr>
        <w:t>工序综合损耗率以</w:t>
      </w:r>
      <w:r>
        <w:rPr>
          <w:rFonts w:hint="eastAsia"/>
        </w:rPr>
        <w:t>20%</w:t>
      </w:r>
      <w:r>
        <w:rPr>
          <w:rFonts w:hint="eastAsia"/>
        </w:rPr>
        <w:t>计，其中</w:t>
      </w:r>
      <w:r>
        <w:rPr>
          <w:rFonts w:ascii="宋体" w:hAnsi="宋体" w:cs="宋体"/>
        </w:rPr>
        <w:t>三轴热洗</w:t>
      </w:r>
      <w:r>
        <w:rPr>
          <w:rFonts w:ascii="宋体" w:hAnsi="宋体" w:cs="宋体" w:hint="eastAsia"/>
        </w:rPr>
        <w:t>机</w:t>
      </w:r>
      <w:r>
        <w:rPr>
          <w:rFonts w:hint="eastAsia"/>
        </w:rPr>
        <w:t>工序工件带走水分约为</w:t>
      </w:r>
      <w:r>
        <w:rPr>
          <w:rFonts w:ascii="宋体" w:hAnsi="宋体" w:cs="宋体"/>
        </w:rPr>
        <w:t>三轴热洗</w:t>
      </w:r>
      <w:r>
        <w:rPr>
          <w:rFonts w:ascii="宋体" w:hAnsi="宋体" w:cs="宋体" w:hint="eastAsia"/>
        </w:rPr>
        <w:t>机</w:t>
      </w:r>
      <w:r>
        <w:rPr>
          <w:rFonts w:hint="eastAsia"/>
        </w:rPr>
        <w:t>水量的</w:t>
      </w:r>
      <w:r>
        <w:rPr>
          <w:rFonts w:hint="eastAsia"/>
        </w:rPr>
        <w:t>10%</w:t>
      </w:r>
      <w:r>
        <w:rPr>
          <w:rFonts w:hint="eastAsia"/>
        </w:rPr>
        <w:t>（进入脱水工序），则</w:t>
      </w:r>
      <w:r>
        <w:rPr>
          <w:rFonts w:ascii="宋体" w:hAnsi="宋体" w:cs="宋体"/>
        </w:rPr>
        <w:t>三轴热洗</w:t>
      </w:r>
      <w:r>
        <w:rPr>
          <w:rFonts w:hint="eastAsia"/>
        </w:rPr>
        <w:t>用水新鲜水用水量为</w:t>
      </w:r>
      <w:r w:rsidR="00863DA0">
        <w:t>2</w:t>
      </w:r>
      <w:r>
        <w:rPr>
          <w:rFonts w:hint="eastAsia"/>
        </w:rPr>
        <w:t>m</w:t>
      </w:r>
      <w:r>
        <w:rPr>
          <w:rFonts w:hint="eastAsia"/>
          <w:vertAlign w:val="superscript"/>
        </w:rPr>
        <w:t>3</w:t>
      </w:r>
      <w:r>
        <w:rPr>
          <w:rFonts w:hint="eastAsia"/>
        </w:rPr>
        <w:t>/d</w:t>
      </w:r>
      <w:r>
        <w:rPr>
          <w:rFonts w:hint="eastAsia"/>
        </w:rPr>
        <w:t>（</w:t>
      </w:r>
      <w:r w:rsidR="000D3F47">
        <w:t>660</w:t>
      </w:r>
      <w:r>
        <w:rPr>
          <w:rFonts w:hint="eastAsia"/>
        </w:rPr>
        <w:t>m</w:t>
      </w:r>
      <w:r>
        <w:rPr>
          <w:rFonts w:hint="eastAsia"/>
          <w:vertAlign w:val="superscript"/>
        </w:rPr>
        <w:t>3</w:t>
      </w:r>
      <w:r>
        <w:rPr>
          <w:rFonts w:hint="eastAsia"/>
        </w:rPr>
        <w:t>/a</w:t>
      </w:r>
      <w:r>
        <w:rPr>
          <w:rFonts w:hint="eastAsia"/>
        </w:rPr>
        <w:t>），进入脱水工序水量为</w:t>
      </w:r>
      <w:r w:rsidR="000D3F47">
        <w:t>1</w:t>
      </w:r>
      <w:r>
        <w:rPr>
          <w:rFonts w:hint="eastAsia"/>
        </w:rPr>
        <w:t>m</w:t>
      </w:r>
      <w:r>
        <w:rPr>
          <w:rFonts w:hint="eastAsia"/>
          <w:vertAlign w:val="superscript"/>
        </w:rPr>
        <w:t>3</w:t>
      </w:r>
      <w:r>
        <w:rPr>
          <w:rFonts w:hint="eastAsia"/>
        </w:rPr>
        <w:t>/d</w:t>
      </w:r>
      <w:r>
        <w:rPr>
          <w:rFonts w:hint="eastAsia"/>
        </w:rPr>
        <w:t>。脱水工序损耗率以</w:t>
      </w:r>
      <w:r>
        <w:rPr>
          <w:rFonts w:hint="eastAsia"/>
        </w:rPr>
        <w:t>20%</w:t>
      </w:r>
      <w:r>
        <w:rPr>
          <w:rFonts w:hint="eastAsia"/>
        </w:rPr>
        <w:t>计，脱水工序产生的废水</w:t>
      </w:r>
      <w:r w:rsidR="000D3F47">
        <w:t>0.8</w:t>
      </w:r>
      <w:r>
        <w:rPr>
          <w:rFonts w:hint="eastAsia"/>
        </w:rPr>
        <w:t>m</w:t>
      </w:r>
      <w:r>
        <w:rPr>
          <w:rFonts w:hint="eastAsia"/>
          <w:vertAlign w:val="superscript"/>
        </w:rPr>
        <w:t>3</w:t>
      </w:r>
      <w:r>
        <w:rPr>
          <w:rFonts w:hint="eastAsia"/>
        </w:rPr>
        <w:t>/d</w:t>
      </w:r>
      <w:r>
        <w:rPr>
          <w:rFonts w:hint="eastAsia"/>
        </w:rPr>
        <w:t>送厂区污水处理站处理后回用。</w:t>
      </w:r>
    </w:p>
    <w:p w14:paraId="2DC218EA" w14:textId="2663045D" w:rsidR="002B1C00" w:rsidRDefault="002B1C00" w:rsidP="002B1C00">
      <w:pPr>
        <w:ind w:firstLine="480"/>
      </w:pPr>
      <w:r>
        <w:rPr>
          <w:rFonts w:hint="eastAsia"/>
        </w:rPr>
        <w:t>根据建设单位实际运行经验，</w:t>
      </w:r>
      <w:r>
        <w:rPr>
          <w:rFonts w:ascii="宋体" w:hAnsi="宋体" w:cs="宋体"/>
        </w:rPr>
        <w:t>三轴热洗机</w:t>
      </w:r>
      <w:r>
        <w:rPr>
          <w:rFonts w:hint="eastAsia"/>
        </w:rPr>
        <w:t>内清洗水循环使用周期约为</w:t>
      </w:r>
      <w:r w:rsidR="000903D3">
        <w:t>2</w:t>
      </w:r>
      <w:r>
        <w:rPr>
          <w:rFonts w:hint="eastAsia"/>
        </w:rPr>
        <w:t>个月，使用</w:t>
      </w:r>
      <w:r w:rsidR="000903D3">
        <w:t>2</w:t>
      </w:r>
      <w:r>
        <w:rPr>
          <w:rFonts w:hint="eastAsia"/>
        </w:rPr>
        <w:t>个月左右后需对</w:t>
      </w:r>
      <w:r>
        <w:rPr>
          <w:rFonts w:ascii="宋体" w:hAnsi="宋体" w:cs="宋体"/>
        </w:rPr>
        <w:t>三轴热洗机</w:t>
      </w:r>
      <w:r>
        <w:rPr>
          <w:rFonts w:hint="eastAsia"/>
        </w:rPr>
        <w:t>进行清洗置换</w:t>
      </w:r>
      <w:r w:rsidRPr="00A804AA">
        <w:rPr>
          <w:rFonts w:cs="Times New Roman"/>
        </w:rPr>
        <w:t>，则</w:t>
      </w:r>
      <w:r w:rsidR="000D3F47">
        <w:rPr>
          <w:rFonts w:cs="Times New Roman" w:hint="eastAsia"/>
        </w:rPr>
        <w:t>1</w:t>
      </w:r>
      <w:r w:rsidR="000903D3" w:rsidRPr="00A804AA">
        <w:rPr>
          <w:rFonts w:cs="Times New Roman"/>
        </w:rPr>
        <w:t>台</w:t>
      </w:r>
      <w:r w:rsidRPr="00A804AA">
        <w:rPr>
          <w:rFonts w:cs="Times New Roman"/>
        </w:rPr>
        <w:t>三轴热洗机置换新鲜水用水量为</w:t>
      </w:r>
      <w:r w:rsidRPr="00A804AA">
        <w:rPr>
          <w:rFonts w:cs="Times New Roman"/>
        </w:rPr>
        <w:t>=20×</w:t>
      </w:r>
      <w:r w:rsidR="000903D3" w:rsidRPr="00A804AA">
        <w:rPr>
          <w:rFonts w:cs="Times New Roman"/>
        </w:rPr>
        <w:t>6×</w:t>
      </w:r>
      <w:r w:rsidR="000D3F47">
        <w:rPr>
          <w:rFonts w:cs="Times New Roman"/>
        </w:rPr>
        <w:t>1</w:t>
      </w:r>
      <w:r>
        <w:rPr>
          <w:rFonts w:hint="eastAsia"/>
        </w:rPr>
        <w:t>=</w:t>
      </w:r>
      <w:r w:rsidR="000D3F47">
        <w:t>120</w:t>
      </w:r>
      <w:r>
        <w:rPr>
          <w:rFonts w:hint="eastAsia"/>
        </w:rPr>
        <w:t>m</w:t>
      </w:r>
      <w:r>
        <w:rPr>
          <w:vertAlign w:val="superscript"/>
        </w:rPr>
        <w:t>3</w:t>
      </w:r>
      <w:r>
        <w:rPr>
          <w:rFonts w:hint="eastAsia"/>
        </w:rPr>
        <w:t>/a</w:t>
      </w:r>
      <w:r>
        <w:rPr>
          <w:rFonts w:hint="eastAsia"/>
        </w:rPr>
        <w:t>（</w:t>
      </w:r>
      <w:r>
        <w:t>0.</w:t>
      </w:r>
      <w:r w:rsidR="000D3F47">
        <w:t>36</w:t>
      </w:r>
      <w:r>
        <w:t>m</w:t>
      </w:r>
      <w:r>
        <w:rPr>
          <w:vertAlign w:val="superscript"/>
        </w:rPr>
        <w:t>3</w:t>
      </w:r>
      <w:r>
        <w:rPr>
          <w:rFonts w:hint="eastAsia"/>
        </w:rPr>
        <w:t>/d</w:t>
      </w:r>
      <w:r>
        <w:rPr>
          <w:rFonts w:hint="eastAsia"/>
        </w:rPr>
        <w:t>）。</w:t>
      </w:r>
    </w:p>
    <w:p w14:paraId="18183BC2" w14:textId="7E3B8198" w:rsidR="00F638E7" w:rsidRDefault="00F638E7" w:rsidP="00860802">
      <w:pPr>
        <w:ind w:firstLine="480"/>
      </w:pPr>
      <w:r>
        <w:rPr>
          <w:rFonts w:hint="eastAsia"/>
        </w:rPr>
        <w:t>5</w:t>
      </w:r>
      <w:r>
        <w:rPr>
          <w:rFonts w:hint="eastAsia"/>
        </w:rPr>
        <w:t>）漂洗清洗用水</w:t>
      </w:r>
    </w:p>
    <w:p w14:paraId="21BE06CE" w14:textId="29A39545" w:rsidR="00F638E7" w:rsidRDefault="00F638E7" w:rsidP="00F638E7">
      <w:pPr>
        <w:ind w:firstLine="480"/>
      </w:pPr>
      <w:r>
        <w:rPr>
          <w:rFonts w:hint="eastAsia"/>
        </w:rPr>
        <w:t>本项目漂洗池与沉浮池循环水量一致</w:t>
      </w:r>
      <w:r>
        <w:rPr>
          <w:rFonts w:cs="Times New Roman" w:hint="eastAsia"/>
        </w:rPr>
        <w:t>，</w:t>
      </w:r>
      <w:r w:rsidR="00F23229">
        <w:rPr>
          <w:rFonts w:cs="Times New Roman" w:hint="eastAsia"/>
        </w:rPr>
        <w:t>损耗按循环量</w:t>
      </w:r>
      <w:r w:rsidR="00F23229">
        <w:rPr>
          <w:rFonts w:cs="Times New Roman" w:hint="eastAsia"/>
        </w:rPr>
        <w:t>0</w:t>
      </w:r>
      <w:r w:rsidR="00F23229">
        <w:rPr>
          <w:rFonts w:cs="Times New Roman"/>
        </w:rPr>
        <w:t>.025</w:t>
      </w:r>
      <w:r w:rsidR="00F23229">
        <w:rPr>
          <w:rFonts w:cs="Times New Roman" w:hint="eastAsia"/>
        </w:rPr>
        <w:t>计，排水系数按循环量</w:t>
      </w:r>
      <w:r w:rsidR="00F23229">
        <w:rPr>
          <w:rFonts w:cs="Times New Roman"/>
        </w:rPr>
        <w:t>0.1</w:t>
      </w:r>
      <w:r w:rsidR="00F23229">
        <w:rPr>
          <w:rFonts w:cs="Times New Roman" w:hint="eastAsia"/>
        </w:rPr>
        <w:t>计，本项目有</w:t>
      </w:r>
      <w:r w:rsidR="000D3F47">
        <w:rPr>
          <w:rFonts w:cs="Times New Roman" w:hint="eastAsia"/>
        </w:rPr>
        <w:t>3</w:t>
      </w:r>
      <w:r w:rsidR="00F23229">
        <w:rPr>
          <w:rFonts w:cs="Times New Roman" w:hint="eastAsia"/>
        </w:rPr>
        <w:t>个</w:t>
      </w:r>
      <w:r w:rsidR="00F23229">
        <w:rPr>
          <w:rFonts w:hint="eastAsia"/>
        </w:rPr>
        <w:t>漂洗</w:t>
      </w:r>
      <w:r w:rsidR="00F23229">
        <w:rPr>
          <w:rFonts w:cs="Times New Roman" w:hint="eastAsia"/>
        </w:rPr>
        <w:t>池，故</w:t>
      </w:r>
      <w:r w:rsidR="00F23229">
        <w:rPr>
          <w:rFonts w:hint="eastAsia"/>
        </w:rPr>
        <w:t>漂洗清洗</w:t>
      </w:r>
      <w:r w:rsidR="00F23229">
        <w:rPr>
          <w:rFonts w:cs="Times New Roman" w:hint="eastAsia"/>
        </w:rPr>
        <w:t>用水量为</w:t>
      </w:r>
      <w:r w:rsidR="000D3F47">
        <w:rPr>
          <w:rFonts w:cs="Times New Roman"/>
        </w:rPr>
        <w:t>7.5</w:t>
      </w:r>
      <w:r w:rsidR="00F23229">
        <w:rPr>
          <w:rFonts w:cs="Times New Roman"/>
        </w:rPr>
        <w:t>m</w:t>
      </w:r>
      <w:r w:rsidR="00F23229">
        <w:rPr>
          <w:rFonts w:cs="Times New Roman"/>
          <w:vertAlign w:val="superscript"/>
        </w:rPr>
        <w:t>3</w:t>
      </w:r>
      <w:r w:rsidR="00F23229">
        <w:rPr>
          <w:rFonts w:cs="Times New Roman"/>
        </w:rPr>
        <w:t>/d</w:t>
      </w:r>
      <w:r w:rsidR="00F23229">
        <w:rPr>
          <w:rFonts w:cs="Times New Roman" w:hint="eastAsia"/>
        </w:rPr>
        <w:t>，废水量为</w:t>
      </w:r>
      <w:r w:rsidR="000D3F47">
        <w:rPr>
          <w:rFonts w:cs="Times New Roman"/>
        </w:rPr>
        <w:t>6</w:t>
      </w:r>
      <w:r w:rsidR="00F23229">
        <w:rPr>
          <w:rFonts w:cs="Times New Roman"/>
        </w:rPr>
        <w:t>m</w:t>
      </w:r>
      <w:r w:rsidR="00F23229">
        <w:rPr>
          <w:rFonts w:cs="Times New Roman"/>
          <w:vertAlign w:val="superscript"/>
        </w:rPr>
        <w:t>3</w:t>
      </w:r>
      <w:r w:rsidR="00F23229">
        <w:rPr>
          <w:rFonts w:cs="Times New Roman"/>
        </w:rPr>
        <w:t>/d</w:t>
      </w:r>
      <w:r>
        <w:rPr>
          <w:rFonts w:cs="Times New Roman" w:hint="eastAsia"/>
        </w:rPr>
        <w:t>。</w:t>
      </w:r>
    </w:p>
    <w:p w14:paraId="5F574B36" w14:textId="1F227C9F" w:rsidR="00C04D65" w:rsidRDefault="00C04D65" w:rsidP="00860802">
      <w:pPr>
        <w:ind w:firstLine="480"/>
      </w:pPr>
      <w:r>
        <w:rPr>
          <w:rFonts w:hint="eastAsia"/>
        </w:rPr>
        <w:t>（</w:t>
      </w:r>
      <w:r w:rsidR="00BA22F1">
        <w:t>4</w:t>
      </w:r>
      <w:r>
        <w:rPr>
          <w:rFonts w:hint="eastAsia"/>
        </w:rPr>
        <w:t>）车间地面清洗用水</w:t>
      </w:r>
    </w:p>
    <w:p w14:paraId="46B412CE" w14:textId="7281A91A" w:rsidR="00D20598" w:rsidRDefault="00C04D65" w:rsidP="00BA22F1">
      <w:pPr>
        <w:ind w:firstLine="480"/>
      </w:pPr>
      <w:r>
        <w:rPr>
          <w:rFonts w:cs="Times New Roman" w:hint="eastAsia"/>
        </w:rPr>
        <w:t>拟建</w:t>
      </w:r>
      <w:r>
        <w:rPr>
          <w:rFonts w:cs="Times New Roman"/>
        </w:rPr>
        <w:t>项目</w:t>
      </w:r>
      <w:r>
        <w:rPr>
          <w:rFonts w:cs="Times New Roman" w:hint="eastAsia"/>
        </w:rPr>
        <w:t>地面</w:t>
      </w:r>
      <w:r>
        <w:rPr>
          <w:rFonts w:cs="Times New Roman"/>
        </w:rPr>
        <w:t>需定期</w:t>
      </w:r>
      <w:r>
        <w:rPr>
          <w:rFonts w:cs="Times New Roman" w:hint="eastAsia"/>
        </w:rPr>
        <w:t>清洗</w:t>
      </w:r>
      <w:r>
        <w:rPr>
          <w:rFonts w:cs="Times New Roman"/>
        </w:rPr>
        <w:t>，需要清洗</w:t>
      </w:r>
      <w:r>
        <w:rPr>
          <w:rFonts w:cs="Times New Roman" w:hint="eastAsia"/>
        </w:rPr>
        <w:t>地面</w:t>
      </w:r>
      <w:r w:rsidR="00BA22F1">
        <w:rPr>
          <w:rFonts w:cs="Times New Roman" w:hint="eastAsia"/>
        </w:rPr>
        <w:t>（包含生产线、暂存区和来桶库新增）</w:t>
      </w:r>
      <w:r>
        <w:rPr>
          <w:rFonts w:cs="Times New Roman"/>
        </w:rPr>
        <w:t>的</w:t>
      </w:r>
      <w:r>
        <w:rPr>
          <w:rFonts w:cs="Times New Roman" w:hint="eastAsia"/>
        </w:rPr>
        <w:t>总</w:t>
      </w:r>
      <w:r>
        <w:rPr>
          <w:rFonts w:cs="Times New Roman"/>
        </w:rPr>
        <w:t>面积</w:t>
      </w:r>
      <w:r w:rsidR="00BA22F1">
        <w:rPr>
          <w:rFonts w:cs="Times New Roman" w:hint="eastAsia"/>
        </w:rPr>
        <w:t>约</w:t>
      </w:r>
      <w:r>
        <w:rPr>
          <w:rFonts w:cs="Times New Roman" w:hint="eastAsia"/>
        </w:rPr>
        <w:t>为</w:t>
      </w:r>
      <w:r w:rsidR="00BA22F1">
        <w:rPr>
          <w:rFonts w:cs="Times New Roman"/>
        </w:rPr>
        <w:t>2000</w:t>
      </w:r>
      <w:r w:rsidRPr="003A2A6D">
        <w:rPr>
          <w:rFonts w:cs="Times New Roman" w:hint="eastAsia"/>
        </w:rPr>
        <w:t>m</w:t>
      </w:r>
      <w:r>
        <w:rPr>
          <w:rFonts w:cs="Times New Roman"/>
          <w:vertAlign w:val="superscript"/>
        </w:rPr>
        <w:t>2</w:t>
      </w:r>
      <w:r>
        <w:rPr>
          <w:rFonts w:cs="Times New Roman" w:hint="eastAsia"/>
        </w:rPr>
        <w:t>，</w:t>
      </w:r>
      <w:r w:rsidR="00A804AA">
        <w:rPr>
          <w:rFonts w:hint="eastAsia"/>
        </w:rPr>
        <w:t>类比同类项目，</w:t>
      </w:r>
      <w:r>
        <w:rPr>
          <w:rFonts w:ascii="宋体" w:hAnsi="宋体"/>
        </w:rPr>
        <w:t>地面冲洗水用水定额取</w:t>
      </w:r>
      <w:r w:rsidR="00BA22F1">
        <w:t>3L/</w:t>
      </w:r>
      <w:r>
        <w:t>m</w:t>
      </w:r>
      <w:r>
        <w:rPr>
          <w:vertAlign w:val="superscript"/>
        </w:rPr>
        <w:t>2</w:t>
      </w:r>
      <w:r>
        <w:rPr>
          <w:rFonts w:hint="eastAsia"/>
        </w:rPr>
        <w:t>，则</w:t>
      </w:r>
      <w:r>
        <w:t>地面清洗用水为</w:t>
      </w:r>
      <w:r w:rsidR="00BA22F1">
        <w:t>6</w:t>
      </w:r>
      <w:r w:rsidRPr="003A2A6D">
        <w:rPr>
          <w:rFonts w:cs="Times New Roman" w:hint="eastAsia"/>
        </w:rPr>
        <w:t>m</w:t>
      </w:r>
      <w:r w:rsidRPr="003A2A6D">
        <w:rPr>
          <w:rFonts w:cs="Times New Roman" w:hint="eastAsia"/>
          <w:vertAlign w:val="superscript"/>
        </w:rPr>
        <w:t>3</w:t>
      </w:r>
      <w:r w:rsidRPr="003A2A6D">
        <w:rPr>
          <w:rFonts w:cs="Times New Roman" w:hint="eastAsia"/>
        </w:rPr>
        <w:t>/d</w:t>
      </w:r>
      <w:r>
        <w:rPr>
          <w:rFonts w:cs="Times New Roman" w:hint="eastAsia"/>
        </w:rPr>
        <w:t>，废水</w:t>
      </w:r>
      <w:r>
        <w:rPr>
          <w:rFonts w:cs="Times New Roman"/>
        </w:rPr>
        <w:t>产污系数按</w:t>
      </w:r>
      <w:r>
        <w:rPr>
          <w:rFonts w:cs="Times New Roman" w:hint="eastAsia"/>
        </w:rPr>
        <w:t>0.</w:t>
      </w:r>
      <w:r w:rsidR="00BA22F1">
        <w:rPr>
          <w:rFonts w:cs="Times New Roman"/>
        </w:rPr>
        <w:t>9</w:t>
      </w:r>
      <w:r>
        <w:rPr>
          <w:rFonts w:cs="Times New Roman" w:hint="eastAsia"/>
        </w:rPr>
        <w:t>计</w:t>
      </w:r>
      <w:r>
        <w:rPr>
          <w:rFonts w:cs="Times New Roman"/>
        </w:rPr>
        <w:t>，</w:t>
      </w:r>
      <w:r>
        <w:rPr>
          <w:rFonts w:cs="Times New Roman" w:hint="eastAsia"/>
        </w:rPr>
        <w:t>地面</w:t>
      </w:r>
      <w:r>
        <w:rPr>
          <w:rFonts w:cs="Times New Roman"/>
        </w:rPr>
        <w:t>清洗废水排水为</w:t>
      </w:r>
      <w:r w:rsidR="00BA22F1">
        <w:rPr>
          <w:rFonts w:cs="Times New Roman"/>
        </w:rPr>
        <w:t>5.4</w:t>
      </w:r>
      <w:r w:rsidRPr="003A2A6D">
        <w:rPr>
          <w:rFonts w:cs="Times New Roman" w:hint="eastAsia"/>
        </w:rPr>
        <w:t>m</w:t>
      </w:r>
      <w:r w:rsidRPr="003A2A6D">
        <w:rPr>
          <w:rFonts w:cs="Times New Roman" w:hint="eastAsia"/>
          <w:vertAlign w:val="superscript"/>
        </w:rPr>
        <w:t>3</w:t>
      </w:r>
      <w:r w:rsidRPr="003A2A6D">
        <w:rPr>
          <w:rFonts w:cs="Times New Roman" w:hint="eastAsia"/>
        </w:rPr>
        <w:t>/d</w:t>
      </w:r>
      <w:r w:rsidR="00D20598">
        <w:rPr>
          <w:szCs w:val="24"/>
        </w:rPr>
        <w:t>。</w:t>
      </w:r>
    </w:p>
    <w:p w14:paraId="442A0A0D" w14:textId="6450E149" w:rsidR="00804FBF" w:rsidRDefault="00804FBF" w:rsidP="009600D7">
      <w:pPr>
        <w:ind w:firstLine="480"/>
        <w:rPr>
          <w:rFonts w:cs="Times New Roman"/>
        </w:rPr>
      </w:pPr>
      <w:r>
        <w:rPr>
          <w:rFonts w:cs="Times New Roman" w:hint="eastAsia"/>
        </w:rPr>
        <w:t>项目</w:t>
      </w:r>
      <w:r>
        <w:rPr>
          <w:rFonts w:cs="Times New Roman"/>
        </w:rPr>
        <w:t>水平衡</w:t>
      </w:r>
      <w:r>
        <w:rPr>
          <w:rFonts w:cs="Times New Roman" w:hint="eastAsia"/>
        </w:rPr>
        <w:t>如下图。</w:t>
      </w:r>
    </w:p>
    <w:p w14:paraId="0DDF89D6" w14:textId="4A5B25B2" w:rsidR="00804FBF" w:rsidRDefault="000D3F47" w:rsidP="00804FBF">
      <w:pPr>
        <w:ind w:firstLineChars="0" w:firstLine="0"/>
        <w:jc w:val="center"/>
      </w:pPr>
      <w:r>
        <w:rPr>
          <w:noProof/>
        </w:rPr>
        <w:drawing>
          <wp:inline distT="0" distB="0" distL="0" distR="0" wp14:anchorId="25C1F183" wp14:editId="34A0F87F">
            <wp:extent cx="5759450" cy="3397885"/>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759450" cy="3397885"/>
                    </a:xfrm>
                    <a:prstGeom prst="rect">
                      <a:avLst/>
                    </a:prstGeom>
                  </pic:spPr>
                </pic:pic>
              </a:graphicData>
            </a:graphic>
          </wp:inline>
        </w:drawing>
      </w:r>
    </w:p>
    <w:p w14:paraId="00A6A240" w14:textId="57E26322" w:rsidR="00804FBF" w:rsidRDefault="00804FBF" w:rsidP="00804FBF">
      <w:pPr>
        <w:pStyle w:val="afff9"/>
      </w:pPr>
      <w:r>
        <w:rPr>
          <w:rFonts w:hint="eastAsia"/>
        </w:rPr>
        <w:t>图</w:t>
      </w:r>
      <w:r>
        <w:rPr>
          <w:rFonts w:hint="eastAsia"/>
        </w:rPr>
        <w:t xml:space="preserve">3.4-1 </w:t>
      </w:r>
      <w:r>
        <w:rPr>
          <w:rFonts w:hint="eastAsia"/>
        </w:rPr>
        <w:t>扩建</w:t>
      </w:r>
      <w:r>
        <w:t>项目水平衡图</w:t>
      </w:r>
      <w:r>
        <w:rPr>
          <w:rFonts w:hint="eastAsia"/>
        </w:rPr>
        <w:t xml:space="preserve"> </w:t>
      </w:r>
      <w:r>
        <w:rPr>
          <w:rFonts w:cs="Times New Roman"/>
        </w:rPr>
        <w:t>m</w:t>
      </w:r>
      <w:r>
        <w:rPr>
          <w:rFonts w:cs="Times New Roman"/>
          <w:vertAlign w:val="superscript"/>
        </w:rPr>
        <w:t>3</w:t>
      </w:r>
      <w:r>
        <w:rPr>
          <w:rFonts w:cs="Times New Roman"/>
        </w:rPr>
        <w:t>/d</w:t>
      </w:r>
    </w:p>
    <w:p w14:paraId="076AF32B" w14:textId="39BED151" w:rsidR="004F6A54" w:rsidRDefault="000D3F47" w:rsidP="000251A4">
      <w:pPr>
        <w:ind w:firstLineChars="0" w:firstLine="0"/>
        <w:jc w:val="center"/>
      </w:pPr>
      <w:bookmarkStart w:id="376" w:name="_Toc227766479"/>
      <w:r>
        <w:rPr>
          <w:noProof/>
        </w:rPr>
        <w:drawing>
          <wp:inline distT="0" distB="0" distL="0" distR="0" wp14:anchorId="6870EB76" wp14:editId="0752621F">
            <wp:extent cx="5759450" cy="4512945"/>
            <wp:effectExtent l="0" t="0" r="0" b="190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5759450" cy="4512945"/>
                    </a:xfrm>
                    <a:prstGeom prst="rect">
                      <a:avLst/>
                    </a:prstGeom>
                  </pic:spPr>
                </pic:pic>
              </a:graphicData>
            </a:graphic>
          </wp:inline>
        </w:drawing>
      </w:r>
    </w:p>
    <w:p w14:paraId="29634864" w14:textId="573A41B1" w:rsidR="00CD7674" w:rsidRPr="00CD7674" w:rsidRDefault="00CD7674" w:rsidP="00CD7674">
      <w:pPr>
        <w:pStyle w:val="afff9"/>
        <w:sectPr w:rsidR="00CD7674" w:rsidRPr="00CD7674" w:rsidSect="001B24F7">
          <w:pgSz w:w="11906" w:h="16838" w:code="9"/>
          <w:pgMar w:top="1418" w:right="1418" w:bottom="1418" w:left="1418" w:header="851" w:footer="850" w:gutter="0"/>
          <w:cols w:space="720"/>
          <w:docGrid w:type="lines" w:linePitch="326"/>
        </w:sectPr>
      </w:pPr>
      <w:r>
        <w:rPr>
          <w:rFonts w:hint="eastAsia"/>
        </w:rPr>
        <w:t>图</w:t>
      </w:r>
      <w:r>
        <w:rPr>
          <w:rFonts w:hint="eastAsia"/>
        </w:rPr>
        <w:t>3.4-</w:t>
      </w:r>
      <w:r>
        <w:t>2</w:t>
      </w:r>
      <w:r>
        <w:rPr>
          <w:rFonts w:hint="eastAsia"/>
        </w:rPr>
        <w:t xml:space="preserve"> </w:t>
      </w:r>
      <w:r>
        <w:rPr>
          <w:rFonts w:hint="eastAsia"/>
        </w:rPr>
        <w:t>扩建完成后</w:t>
      </w:r>
      <w:r>
        <w:t>全厂水平衡图</w:t>
      </w:r>
      <w:r>
        <w:rPr>
          <w:rFonts w:hint="eastAsia"/>
        </w:rPr>
        <w:t xml:space="preserve"> </w:t>
      </w:r>
      <w:r>
        <w:rPr>
          <w:rFonts w:cs="Times New Roman"/>
        </w:rPr>
        <w:t>m</w:t>
      </w:r>
      <w:r>
        <w:rPr>
          <w:rFonts w:cs="Times New Roman"/>
          <w:vertAlign w:val="superscript"/>
        </w:rPr>
        <w:t>3</w:t>
      </w:r>
      <w:r>
        <w:rPr>
          <w:rFonts w:cs="Times New Roman"/>
        </w:rPr>
        <w:t>/d</w:t>
      </w:r>
    </w:p>
    <w:p w14:paraId="21B06754" w14:textId="445EE459" w:rsidR="003E65B1" w:rsidRDefault="003E65B1" w:rsidP="003E65B1">
      <w:pPr>
        <w:pStyle w:val="afffffffffffffffff7"/>
      </w:pPr>
      <w:bookmarkStart w:id="377" w:name="_Toc238148113"/>
      <w:r>
        <w:rPr>
          <w:rFonts w:hint="eastAsia"/>
        </w:rPr>
        <w:t>3.</w:t>
      </w:r>
      <w:r>
        <w:t>5</w:t>
      </w:r>
      <w:r>
        <w:rPr>
          <w:rFonts w:hint="eastAsia"/>
        </w:rPr>
        <w:t>污染源</w:t>
      </w:r>
      <w:r>
        <w:t>分析</w:t>
      </w:r>
      <w:bookmarkEnd w:id="376"/>
      <w:bookmarkEnd w:id="377"/>
    </w:p>
    <w:p w14:paraId="0778B5F8" w14:textId="77777777" w:rsidR="003E65B1" w:rsidRDefault="003E65B1" w:rsidP="003E65B1">
      <w:pPr>
        <w:pStyle w:val="afffffffffffffffff8"/>
      </w:pPr>
      <w:bookmarkStart w:id="378" w:name="_Toc168517027"/>
      <w:bookmarkStart w:id="379" w:name="_Toc170065020"/>
      <w:bookmarkStart w:id="380" w:name="_Toc227766480"/>
      <w:bookmarkStart w:id="381" w:name="_Toc234827814"/>
      <w:bookmarkStart w:id="382" w:name="_Toc238148114"/>
      <w:r>
        <w:rPr>
          <w:rFonts w:hint="eastAsia"/>
        </w:rPr>
        <w:t>3.</w:t>
      </w:r>
      <w:r>
        <w:t>5.1</w:t>
      </w:r>
      <w:r>
        <w:rPr>
          <w:rFonts w:hint="eastAsia"/>
        </w:rPr>
        <w:t>废气</w:t>
      </w:r>
      <w:bookmarkEnd w:id="378"/>
      <w:bookmarkEnd w:id="379"/>
      <w:bookmarkEnd w:id="380"/>
      <w:bookmarkEnd w:id="381"/>
      <w:bookmarkEnd w:id="382"/>
    </w:p>
    <w:p w14:paraId="3CE9A444" w14:textId="0CB28146" w:rsidR="003E65B1" w:rsidRDefault="003E65B1" w:rsidP="003E65B1">
      <w:pPr>
        <w:pStyle w:val="43"/>
      </w:pPr>
      <w:r>
        <w:rPr>
          <w:rFonts w:hint="eastAsia"/>
        </w:rPr>
        <w:t>3.5.1.1</w:t>
      </w:r>
      <w:r>
        <w:rPr>
          <w:rFonts w:hint="eastAsia"/>
        </w:rPr>
        <w:t>有组织</w:t>
      </w:r>
      <w:r>
        <w:t>废气</w:t>
      </w:r>
    </w:p>
    <w:p w14:paraId="60ED878B" w14:textId="44313719" w:rsidR="00B17F0D" w:rsidRDefault="00B17F0D" w:rsidP="00B17F0D">
      <w:pPr>
        <w:ind w:firstLine="480"/>
        <w:rPr>
          <w:vertAlign w:val="subscript"/>
        </w:rPr>
      </w:pPr>
      <w:r>
        <w:rPr>
          <w:rFonts w:hint="eastAsia"/>
        </w:rPr>
        <w:t>（</w:t>
      </w:r>
      <w:r>
        <w:rPr>
          <w:rFonts w:hint="eastAsia"/>
        </w:rPr>
        <w:t>1</w:t>
      </w:r>
      <w:r>
        <w:rPr>
          <w:rFonts w:hint="eastAsia"/>
        </w:rPr>
        <w:t>）</w:t>
      </w:r>
      <w:r w:rsidR="009D4C72">
        <w:rPr>
          <w:rFonts w:hint="eastAsia"/>
        </w:rPr>
        <w:t>废农药瓶</w:t>
      </w:r>
      <w:r>
        <w:t>暂存</w:t>
      </w:r>
      <w:r w:rsidR="00436ABA">
        <w:rPr>
          <w:rFonts w:hint="eastAsia"/>
        </w:rPr>
        <w:t>废气</w:t>
      </w:r>
      <w:r>
        <w:rPr>
          <w:rFonts w:hint="eastAsia"/>
        </w:rPr>
        <w:t>G</w:t>
      </w:r>
      <w:r w:rsidRPr="00B17F0D">
        <w:rPr>
          <w:vertAlign w:val="subscript"/>
        </w:rPr>
        <w:t>1-1</w:t>
      </w:r>
      <w:r>
        <w:rPr>
          <w:rFonts w:hint="eastAsia"/>
        </w:rPr>
        <w:t>和</w:t>
      </w:r>
      <w:r w:rsidR="00436ABA">
        <w:rPr>
          <w:rFonts w:hint="eastAsia"/>
        </w:rPr>
        <w:t>废农药瓶处理</w:t>
      </w:r>
      <w:r w:rsidR="00685BDF">
        <w:rPr>
          <w:rFonts w:hint="eastAsia"/>
        </w:rPr>
        <w:t>挥发</w:t>
      </w:r>
      <w:r>
        <w:t>废气</w:t>
      </w:r>
      <w:r>
        <w:rPr>
          <w:rFonts w:hint="eastAsia"/>
        </w:rPr>
        <w:t>G</w:t>
      </w:r>
      <w:r w:rsidRPr="00B17F0D">
        <w:rPr>
          <w:vertAlign w:val="subscript"/>
        </w:rPr>
        <w:t>1-2</w:t>
      </w:r>
      <w:r w:rsidR="00685BDF">
        <w:rPr>
          <w:rFonts w:hint="eastAsia"/>
        </w:rPr>
        <w:t>、</w:t>
      </w:r>
      <w:r w:rsidR="00685BDF">
        <w:rPr>
          <w:rFonts w:hint="eastAsia"/>
        </w:rPr>
        <w:t>G</w:t>
      </w:r>
      <w:r w:rsidR="00685BDF" w:rsidRPr="00B17F0D">
        <w:rPr>
          <w:vertAlign w:val="subscript"/>
        </w:rPr>
        <w:t>1-</w:t>
      </w:r>
      <w:r w:rsidR="00685BDF">
        <w:rPr>
          <w:vertAlign w:val="subscript"/>
        </w:rPr>
        <w:t>3</w:t>
      </w:r>
      <w:r w:rsidR="00685BDF">
        <w:rPr>
          <w:rFonts w:hint="eastAsia"/>
        </w:rPr>
        <w:t>、</w:t>
      </w:r>
      <w:r w:rsidR="00685BDF">
        <w:rPr>
          <w:rFonts w:hint="eastAsia"/>
        </w:rPr>
        <w:t>G</w:t>
      </w:r>
      <w:r w:rsidR="00685BDF" w:rsidRPr="00B17F0D">
        <w:rPr>
          <w:vertAlign w:val="subscript"/>
        </w:rPr>
        <w:t>1-</w:t>
      </w:r>
      <w:r w:rsidR="00685BDF">
        <w:rPr>
          <w:vertAlign w:val="subscript"/>
        </w:rPr>
        <w:t>4</w:t>
      </w:r>
    </w:p>
    <w:p w14:paraId="3924CE72" w14:textId="31C246B6" w:rsidR="00417209" w:rsidRDefault="00047BD9" w:rsidP="00417209">
      <w:pPr>
        <w:ind w:firstLine="480"/>
      </w:pPr>
      <w:r>
        <w:rPr>
          <w:rFonts w:hint="eastAsia"/>
        </w:rPr>
        <w:t>由</w:t>
      </w:r>
      <w:r>
        <w:rPr>
          <w:rFonts w:hint="eastAsia"/>
        </w:rPr>
        <w:t>3</w:t>
      </w:r>
      <w:r>
        <w:t>.2.6</w:t>
      </w:r>
      <w:r>
        <w:rPr>
          <w:rFonts w:hint="eastAsia"/>
        </w:rPr>
        <w:t>章节可知，</w:t>
      </w:r>
      <w:r w:rsidR="00417209">
        <w:t>农药生产使用的有机溶剂种类较多，但常见的、用量多的有机溶剂为</w:t>
      </w:r>
      <w:r w:rsidR="00417209">
        <w:rPr>
          <w:rFonts w:hint="eastAsia"/>
        </w:rPr>
        <w:t>苯、甲苯</w:t>
      </w:r>
      <w:r w:rsidR="00417209">
        <w:rPr>
          <w:spacing w:val="1"/>
        </w:rPr>
        <w:t>和二甲</w:t>
      </w:r>
      <w:r>
        <w:rPr>
          <w:spacing w:val="-1"/>
        </w:rPr>
        <w:t>苯</w:t>
      </w:r>
      <w:r w:rsidR="00417209" w:rsidRPr="00ED7234">
        <w:t>。</w:t>
      </w:r>
      <w:r w:rsidR="00DF34DE">
        <w:rPr>
          <w:rFonts w:hint="eastAsia"/>
        </w:rPr>
        <w:t>且类比同类废农药瓶回收处理企业</w:t>
      </w:r>
      <w:r w:rsidR="00DF34DE" w:rsidRPr="005C42FC">
        <w:rPr>
          <w:rFonts w:hint="eastAsia"/>
        </w:rPr>
        <w:t>竣工环境保护验收监测</w:t>
      </w:r>
      <w:r w:rsidR="00DF34DE">
        <w:rPr>
          <w:rFonts w:hint="eastAsia"/>
        </w:rPr>
        <w:t>数据，</w:t>
      </w:r>
      <w:r w:rsidR="004657B2">
        <w:rPr>
          <w:rFonts w:hint="eastAsia"/>
        </w:rPr>
        <w:t>特征因子主要是苯、甲苯</w:t>
      </w:r>
      <w:r w:rsidR="004657B2">
        <w:rPr>
          <w:rFonts w:hint="eastAsia"/>
          <w:spacing w:val="1"/>
        </w:rPr>
        <w:t>、</w:t>
      </w:r>
      <w:r w:rsidR="004657B2">
        <w:rPr>
          <w:spacing w:val="1"/>
        </w:rPr>
        <w:t>二甲</w:t>
      </w:r>
      <w:r w:rsidR="004657B2">
        <w:rPr>
          <w:spacing w:val="-1"/>
        </w:rPr>
        <w:t>苯</w:t>
      </w:r>
      <w:r w:rsidR="004657B2">
        <w:rPr>
          <w:rFonts w:hint="eastAsia"/>
          <w:spacing w:val="-1"/>
        </w:rPr>
        <w:t>和非甲烷总烃。</w:t>
      </w:r>
      <w:r w:rsidR="004657B2">
        <w:rPr>
          <w:rFonts w:hint="eastAsia"/>
        </w:rPr>
        <w:t>故本次评价</w:t>
      </w:r>
      <w:r w:rsidR="00417209">
        <w:rPr>
          <w:rFonts w:hint="eastAsia"/>
        </w:rPr>
        <w:t>废农药瓶</w:t>
      </w:r>
      <w:r w:rsidR="00417209" w:rsidRPr="00ED7234">
        <w:t>暂存</w:t>
      </w:r>
      <w:r w:rsidR="00417209">
        <w:rPr>
          <w:rFonts w:hint="eastAsia"/>
        </w:rPr>
        <w:t>和处理</w:t>
      </w:r>
      <w:r w:rsidR="00417209" w:rsidRPr="00ED7234">
        <w:t>过程挥发有机废气主要</w:t>
      </w:r>
      <w:r w:rsidR="00417209">
        <w:rPr>
          <w:rFonts w:hint="eastAsia"/>
        </w:rPr>
        <w:t>以苯、甲苯、</w:t>
      </w:r>
      <w:r w:rsidR="00417209">
        <w:t>二甲苯</w:t>
      </w:r>
      <w:r w:rsidR="00417209">
        <w:rPr>
          <w:rFonts w:hint="eastAsia"/>
        </w:rPr>
        <w:t>和</w:t>
      </w:r>
      <w:r w:rsidR="00417209" w:rsidRPr="00ED7234">
        <w:t>非甲烷总烃表征</w:t>
      </w:r>
      <w:r w:rsidR="00417209">
        <w:rPr>
          <w:rFonts w:hint="eastAsia"/>
        </w:rPr>
        <w:t>。</w:t>
      </w:r>
    </w:p>
    <w:p w14:paraId="525BDB4B" w14:textId="35E1042C" w:rsidR="005C42FC" w:rsidRDefault="00AE6138" w:rsidP="00D371CA">
      <w:pPr>
        <w:ind w:firstLine="480"/>
      </w:pPr>
      <w:r w:rsidRPr="00AE6138">
        <w:rPr>
          <w:rFonts w:hint="eastAsia"/>
        </w:rPr>
        <w:t>广西田园生化股份有限公司农药包装物循环利用项目</w:t>
      </w:r>
      <w:r w:rsidR="005C42FC">
        <w:rPr>
          <w:rFonts w:hint="eastAsia"/>
        </w:rPr>
        <w:t>，年处理</w:t>
      </w:r>
      <w:r w:rsidR="00FF5B01">
        <w:rPr>
          <w:rFonts w:hint="eastAsia"/>
        </w:rPr>
        <w:t>500</w:t>
      </w:r>
      <w:r w:rsidR="002834E6">
        <w:t>0</w:t>
      </w:r>
      <w:r w:rsidR="005C42FC">
        <w:rPr>
          <w:rFonts w:hint="eastAsia"/>
        </w:rPr>
        <w:t>吨</w:t>
      </w:r>
      <w:r w:rsidR="005C42FC">
        <w:t>废农药瓶</w:t>
      </w:r>
      <w:r w:rsidR="00350E6C">
        <w:rPr>
          <w:rFonts w:hint="eastAsia"/>
        </w:rPr>
        <w:t>，年生产时间为</w:t>
      </w:r>
      <w:r w:rsidR="00350E6C">
        <w:rPr>
          <w:rFonts w:hint="eastAsia"/>
        </w:rPr>
        <w:t>2</w:t>
      </w:r>
      <w:r w:rsidR="00350E6C">
        <w:t>000h</w:t>
      </w:r>
      <w:r w:rsidR="005C42FC">
        <w:t>，处理工艺</w:t>
      </w:r>
      <w:r w:rsidR="005C42FC">
        <w:rPr>
          <w:rFonts w:hint="eastAsia"/>
        </w:rPr>
        <w:t>为</w:t>
      </w:r>
      <w:r w:rsidR="00C85A64">
        <w:rPr>
          <w:rFonts w:hint="eastAsia"/>
        </w:rPr>
        <w:t>暂存</w:t>
      </w:r>
      <w:r w:rsidR="00C85A64">
        <w:rPr>
          <w:rFonts w:hint="eastAsia"/>
        </w:rPr>
        <w:t>+</w:t>
      </w:r>
      <w:r w:rsidR="005C42FC">
        <w:rPr>
          <w:rFonts w:hint="eastAsia"/>
        </w:rPr>
        <w:t>湿法破碎</w:t>
      </w:r>
      <w:r w:rsidR="005C42FC">
        <w:rPr>
          <w:rFonts w:hint="eastAsia"/>
        </w:rPr>
        <w:t>+</w:t>
      </w:r>
      <w:r w:rsidR="00DF34DE">
        <w:rPr>
          <w:rFonts w:hint="eastAsia"/>
        </w:rPr>
        <w:t>清洗</w:t>
      </w:r>
      <w:r w:rsidR="00D371CA">
        <w:rPr>
          <w:rFonts w:hint="eastAsia"/>
        </w:rPr>
        <w:t>。</w:t>
      </w:r>
      <w:r w:rsidR="00D371CA">
        <w:t>本项目</w:t>
      </w:r>
      <w:r w:rsidR="009D4C72">
        <w:rPr>
          <w:rFonts w:hint="eastAsia"/>
        </w:rPr>
        <w:t>废农药瓶</w:t>
      </w:r>
      <w:r w:rsidR="00D371CA">
        <w:t>暂存</w:t>
      </w:r>
      <w:r w:rsidR="00D371CA">
        <w:rPr>
          <w:rFonts w:hint="eastAsia"/>
        </w:rPr>
        <w:t>和</w:t>
      </w:r>
      <w:r w:rsidR="00D371CA">
        <w:t>挥发废气类比</w:t>
      </w:r>
      <w:r w:rsidR="005C42FC" w:rsidRPr="005C42FC">
        <w:rPr>
          <w:rFonts w:hint="eastAsia"/>
        </w:rPr>
        <w:t>《</w:t>
      </w:r>
      <w:r w:rsidRPr="00AE6138">
        <w:rPr>
          <w:rFonts w:hint="eastAsia"/>
        </w:rPr>
        <w:t>广西田园生化股份有限公司农药包装物循环利用项目</w:t>
      </w:r>
      <w:r w:rsidR="005C42FC" w:rsidRPr="005C42FC">
        <w:rPr>
          <w:rFonts w:hint="eastAsia"/>
        </w:rPr>
        <w:t>竣工环境保护验收监测报告》</w:t>
      </w:r>
      <w:r w:rsidR="00D371CA">
        <w:rPr>
          <w:rFonts w:hint="eastAsia"/>
        </w:rPr>
        <w:t>中最大值进行</w:t>
      </w:r>
      <w:r w:rsidR="00D371CA">
        <w:t>类比，</w:t>
      </w:r>
      <w:r w:rsidR="00D371CA">
        <w:rPr>
          <w:rFonts w:cs="Times New Roman"/>
        </w:rPr>
        <w:t>其验收监测数据详见下表</w:t>
      </w:r>
      <w:r w:rsidR="00D371CA">
        <w:rPr>
          <w:rFonts w:cs="Times New Roman" w:hint="eastAsia"/>
        </w:rPr>
        <w:t>。</w:t>
      </w:r>
    </w:p>
    <w:p w14:paraId="66546BEA" w14:textId="08B02998" w:rsidR="00D371CA" w:rsidRDefault="00D371CA" w:rsidP="00D371CA">
      <w:pPr>
        <w:pStyle w:val="afff9"/>
      </w:pPr>
      <w:r>
        <w:rPr>
          <w:rFonts w:hint="eastAsia"/>
        </w:rPr>
        <w:t>表</w:t>
      </w:r>
      <w:r>
        <w:rPr>
          <w:rFonts w:hint="eastAsia"/>
        </w:rPr>
        <w:t xml:space="preserve">3.5.1-1  </w:t>
      </w:r>
      <w:r w:rsidR="00AE6138" w:rsidRPr="00AE6138">
        <w:rPr>
          <w:rFonts w:hint="eastAsia"/>
        </w:rPr>
        <w:t>农药包装物循环利用项目</w:t>
      </w:r>
      <w:r w:rsidR="00AE6138">
        <w:rPr>
          <w:rFonts w:hint="eastAsia"/>
        </w:rPr>
        <w:t>有机废气</w:t>
      </w:r>
      <w:r w:rsidR="00AE6138">
        <w:t>产生情况</w:t>
      </w:r>
      <w:r w:rsidR="00AE6138">
        <w:rPr>
          <w:rFonts w:hint="eastAsia"/>
        </w:rPr>
        <w:t xml:space="preserve"> </w:t>
      </w:r>
      <w:r w:rsidR="00AE6138">
        <w:t>kg/h</w:t>
      </w:r>
    </w:p>
    <w:tbl>
      <w:tblPr>
        <w:tblStyle w:val="ab"/>
        <w:tblW w:w="5000" w:type="pct"/>
        <w:tblLook w:val="04A0" w:firstRow="1" w:lastRow="0" w:firstColumn="1" w:lastColumn="0" w:noHBand="0" w:noVBand="1"/>
      </w:tblPr>
      <w:tblGrid>
        <w:gridCol w:w="2356"/>
        <w:gridCol w:w="1560"/>
        <w:gridCol w:w="1018"/>
        <w:gridCol w:w="1018"/>
        <w:gridCol w:w="1250"/>
        <w:gridCol w:w="1868"/>
      </w:tblGrid>
      <w:tr w:rsidR="00AE6138" w14:paraId="74F0D7E9" w14:textId="77777777" w:rsidTr="00FF5B01">
        <w:tc>
          <w:tcPr>
            <w:tcW w:w="1299" w:type="pct"/>
          </w:tcPr>
          <w:p w14:paraId="14B1FB49" w14:textId="4414FB8E" w:rsidR="00AE6138" w:rsidRDefault="00FF5B01" w:rsidP="00AE6138">
            <w:pPr>
              <w:pStyle w:val="afffffb"/>
            </w:pPr>
            <w:r>
              <w:rPr>
                <w:rFonts w:hint="eastAsia"/>
              </w:rPr>
              <w:t>环节</w:t>
            </w:r>
          </w:p>
        </w:tc>
        <w:tc>
          <w:tcPr>
            <w:tcW w:w="860" w:type="pct"/>
          </w:tcPr>
          <w:p w14:paraId="0B01CFED" w14:textId="0EB86D19" w:rsidR="00AE6138" w:rsidRDefault="00FF5B01" w:rsidP="00AE6138">
            <w:pPr>
              <w:pStyle w:val="afffffb"/>
            </w:pPr>
            <w:r>
              <w:rPr>
                <w:rFonts w:hint="eastAsia"/>
              </w:rPr>
              <w:t>项目</w:t>
            </w:r>
          </w:p>
        </w:tc>
        <w:tc>
          <w:tcPr>
            <w:tcW w:w="561" w:type="pct"/>
          </w:tcPr>
          <w:p w14:paraId="5F92779C" w14:textId="7962DE52" w:rsidR="00AE6138" w:rsidRDefault="00AE6138" w:rsidP="00AE6138">
            <w:pPr>
              <w:pStyle w:val="afffffb"/>
            </w:pPr>
            <w:r>
              <w:rPr>
                <w:rFonts w:hint="eastAsia"/>
              </w:rPr>
              <w:t>苯</w:t>
            </w:r>
          </w:p>
        </w:tc>
        <w:tc>
          <w:tcPr>
            <w:tcW w:w="561" w:type="pct"/>
          </w:tcPr>
          <w:p w14:paraId="11038493" w14:textId="2BEFFC21" w:rsidR="00AE6138" w:rsidRDefault="00AE6138" w:rsidP="00AE6138">
            <w:pPr>
              <w:pStyle w:val="afffffb"/>
            </w:pPr>
            <w:r>
              <w:rPr>
                <w:rFonts w:hint="eastAsia"/>
              </w:rPr>
              <w:t>甲苯</w:t>
            </w:r>
          </w:p>
        </w:tc>
        <w:tc>
          <w:tcPr>
            <w:tcW w:w="689" w:type="pct"/>
          </w:tcPr>
          <w:p w14:paraId="4F01BA44" w14:textId="697D9B50" w:rsidR="00AE6138" w:rsidRDefault="00AE6138" w:rsidP="00AE6138">
            <w:pPr>
              <w:pStyle w:val="afffffb"/>
            </w:pPr>
            <w:r>
              <w:rPr>
                <w:rFonts w:hint="eastAsia"/>
              </w:rPr>
              <w:t>二甲苯</w:t>
            </w:r>
          </w:p>
        </w:tc>
        <w:tc>
          <w:tcPr>
            <w:tcW w:w="1030" w:type="pct"/>
          </w:tcPr>
          <w:p w14:paraId="1053ABC1" w14:textId="731F16BD" w:rsidR="00AE6138" w:rsidRDefault="00AE6138" w:rsidP="00AE6138">
            <w:pPr>
              <w:pStyle w:val="afffffb"/>
            </w:pPr>
            <w:r>
              <w:rPr>
                <w:rFonts w:hint="eastAsia"/>
              </w:rPr>
              <w:t>非甲烷总烃</w:t>
            </w:r>
          </w:p>
        </w:tc>
      </w:tr>
      <w:tr w:rsidR="00AE6138" w14:paraId="51B2B8CD" w14:textId="77777777" w:rsidTr="00FF5B01">
        <w:tc>
          <w:tcPr>
            <w:tcW w:w="1299" w:type="pct"/>
          </w:tcPr>
          <w:p w14:paraId="56980CD0" w14:textId="24B79135" w:rsidR="00AE6138" w:rsidRDefault="00D6322D" w:rsidP="00AE6138">
            <w:pPr>
              <w:pStyle w:val="afffffb"/>
            </w:pPr>
            <w:r>
              <w:rPr>
                <w:rFonts w:hint="eastAsia"/>
              </w:rPr>
              <w:t>暂存</w:t>
            </w:r>
            <w:r>
              <w:rPr>
                <w:rFonts w:hint="eastAsia"/>
              </w:rPr>
              <w:t>+</w:t>
            </w:r>
            <w:r w:rsidR="00AE6138">
              <w:rPr>
                <w:rFonts w:hint="eastAsia"/>
              </w:rPr>
              <w:t>湿法</w:t>
            </w:r>
            <w:r w:rsidR="00AE6138">
              <w:t>破碎</w:t>
            </w:r>
            <w:r w:rsidR="00AE6138">
              <w:rPr>
                <w:rFonts w:hint="eastAsia"/>
              </w:rPr>
              <w:t>+</w:t>
            </w:r>
            <w:r w:rsidR="00AE6138">
              <w:rPr>
                <w:rFonts w:hint="eastAsia"/>
              </w:rPr>
              <w:t>清洗</w:t>
            </w:r>
          </w:p>
        </w:tc>
        <w:tc>
          <w:tcPr>
            <w:tcW w:w="860" w:type="pct"/>
          </w:tcPr>
          <w:p w14:paraId="22307B7B" w14:textId="2C04343D" w:rsidR="00AE6138" w:rsidRDefault="00AE6138" w:rsidP="00AE6138">
            <w:pPr>
              <w:pStyle w:val="afffffb"/>
            </w:pPr>
            <w:r>
              <w:rPr>
                <w:rFonts w:hint="eastAsia"/>
              </w:rPr>
              <w:t>产生</w:t>
            </w:r>
            <w:r>
              <w:t>速率</w:t>
            </w:r>
          </w:p>
        </w:tc>
        <w:tc>
          <w:tcPr>
            <w:tcW w:w="561" w:type="pct"/>
          </w:tcPr>
          <w:p w14:paraId="38FDD116" w14:textId="2D524703" w:rsidR="00AE6138" w:rsidRDefault="00FF5B01" w:rsidP="00FF5B01">
            <w:pPr>
              <w:pStyle w:val="afffffb"/>
            </w:pPr>
            <w:r>
              <w:rPr>
                <w:rFonts w:hint="eastAsia"/>
              </w:rPr>
              <w:t>0.00</w:t>
            </w:r>
            <w:r>
              <w:t>4</w:t>
            </w:r>
          </w:p>
        </w:tc>
        <w:tc>
          <w:tcPr>
            <w:tcW w:w="561" w:type="pct"/>
          </w:tcPr>
          <w:p w14:paraId="7C4B03B1" w14:textId="668D72B7" w:rsidR="00AE6138" w:rsidRDefault="00FF5B01" w:rsidP="00AE6138">
            <w:pPr>
              <w:pStyle w:val="afffffb"/>
            </w:pPr>
            <w:r>
              <w:rPr>
                <w:rFonts w:hint="eastAsia"/>
              </w:rPr>
              <w:t>0.011</w:t>
            </w:r>
          </w:p>
        </w:tc>
        <w:tc>
          <w:tcPr>
            <w:tcW w:w="689" w:type="pct"/>
          </w:tcPr>
          <w:p w14:paraId="64D9A12C" w14:textId="4763FAEC" w:rsidR="00AE6138" w:rsidRDefault="00FF5B01" w:rsidP="00FF5B01">
            <w:pPr>
              <w:pStyle w:val="afffffb"/>
            </w:pPr>
            <w:r>
              <w:rPr>
                <w:rFonts w:hint="eastAsia"/>
              </w:rPr>
              <w:t>0.00</w:t>
            </w:r>
            <w:r>
              <w:t>1</w:t>
            </w:r>
          </w:p>
        </w:tc>
        <w:tc>
          <w:tcPr>
            <w:tcW w:w="1030" w:type="pct"/>
          </w:tcPr>
          <w:p w14:paraId="0C090934" w14:textId="5612D643" w:rsidR="00AE6138" w:rsidRDefault="00AE6138" w:rsidP="00FF5B01">
            <w:pPr>
              <w:pStyle w:val="afffffb"/>
            </w:pPr>
            <w:r>
              <w:t>0.</w:t>
            </w:r>
            <w:r w:rsidR="00FF5B01">
              <w:t>5</w:t>
            </w:r>
            <w:r>
              <w:t>6</w:t>
            </w:r>
          </w:p>
        </w:tc>
      </w:tr>
    </w:tbl>
    <w:p w14:paraId="54BEBC16" w14:textId="56C80A9E" w:rsidR="002834E6" w:rsidRDefault="002834E6" w:rsidP="002834E6">
      <w:pPr>
        <w:ind w:firstLine="480"/>
      </w:pPr>
      <w:r>
        <w:t>本项目</w:t>
      </w:r>
      <w:r>
        <w:rPr>
          <w:rFonts w:hint="eastAsia"/>
        </w:rPr>
        <w:t>废农药瓶</w:t>
      </w:r>
      <w:r>
        <w:t>暂存</w:t>
      </w:r>
      <w:r>
        <w:rPr>
          <w:rFonts w:hint="eastAsia"/>
        </w:rPr>
        <w:t>和</w:t>
      </w:r>
      <w:r>
        <w:t>挥发废气类比</w:t>
      </w:r>
      <w:r w:rsidRPr="005C42FC">
        <w:rPr>
          <w:rFonts w:hint="eastAsia"/>
        </w:rPr>
        <w:t>《</w:t>
      </w:r>
      <w:r w:rsidRPr="00AE6138">
        <w:rPr>
          <w:rFonts w:hint="eastAsia"/>
        </w:rPr>
        <w:t>广西田园生化股份有限公司农药包装物循环利用项目</w:t>
      </w:r>
      <w:r w:rsidRPr="005C42FC">
        <w:rPr>
          <w:rFonts w:hint="eastAsia"/>
        </w:rPr>
        <w:t>竣工环境保护验收监测报告》</w:t>
      </w:r>
      <w:r>
        <w:rPr>
          <w:rFonts w:hint="eastAsia"/>
        </w:rPr>
        <w:t>计算得出</w:t>
      </w:r>
      <w:r w:rsidR="00350E6C">
        <w:rPr>
          <w:rFonts w:hint="eastAsia"/>
        </w:rPr>
        <w:t>本项目废农药瓶暂存和处理有机废气苯、甲苯、二甲苯和非甲烷总烃产生量分别为</w:t>
      </w:r>
      <w:r>
        <w:rPr>
          <w:rFonts w:hint="eastAsia"/>
        </w:rPr>
        <w:t>0</w:t>
      </w:r>
      <w:r>
        <w:t>.013t/a</w:t>
      </w:r>
      <w:r>
        <w:rPr>
          <w:rFonts w:hint="eastAsia"/>
        </w:rPr>
        <w:t>、</w:t>
      </w:r>
      <w:r>
        <w:rPr>
          <w:rFonts w:hint="eastAsia"/>
        </w:rPr>
        <w:t>0</w:t>
      </w:r>
      <w:r>
        <w:t>.035t/a</w:t>
      </w:r>
      <w:r>
        <w:rPr>
          <w:rFonts w:hint="eastAsia"/>
        </w:rPr>
        <w:t>、</w:t>
      </w:r>
      <w:r>
        <w:rPr>
          <w:rFonts w:hint="eastAsia"/>
        </w:rPr>
        <w:t>0</w:t>
      </w:r>
      <w:r>
        <w:t>.003t/a</w:t>
      </w:r>
      <w:r>
        <w:rPr>
          <w:rFonts w:hint="eastAsia"/>
        </w:rPr>
        <w:t>和</w:t>
      </w:r>
      <w:r>
        <w:rPr>
          <w:rFonts w:hint="eastAsia"/>
        </w:rPr>
        <w:t>1</w:t>
      </w:r>
      <w:r>
        <w:t>.792t/a</w:t>
      </w:r>
      <w:r>
        <w:rPr>
          <w:rFonts w:hint="eastAsia"/>
        </w:rPr>
        <w:t>。</w:t>
      </w:r>
    </w:p>
    <w:p w14:paraId="37160417" w14:textId="7160A5A4" w:rsidR="00914FF7" w:rsidRDefault="009D4C72" w:rsidP="002834E6">
      <w:pPr>
        <w:ind w:firstLine="480"/>
      </w:pPr>
      <w:r>
        <w:rPr>
          <w:rFonts w:hint="eastAsia"/>
        </w:rPr>
        <w:t>废农药瓶</w:t>
      </w:r>
      <w:r w:rsidR="00FF5B01">
        <w:t>暂存</w:t>
      </w:r>
      <w:r w:rsidR="008720E6">
        <w:rPr>
          <w:rFonts w:hint="eastAsia"/>
        </w:rPr>
        <w:t>废气污染物产生量占比</w:t>
      </w:r>
      <w:r w:rsidR="008720E6">
        <w:rPr>
          <w:rFonts w:hint="eastAsia"/>
        </w:rPr>
        <w:t>3</w:t>
      </w:r>
      <w:r w:rsidR="008720E6">
        <w:t>0%</w:t>
      </w:r>
      <w:r w:rsidR="008720E6">
        <w:rPr>
          <w:rFonts w:hint="eastAsia"/>
        </w:rPr>
        <w:t>，采用密闭负压收集（收集效率</w:t>
      </w:r>
      <w:r w:rsidR="008720E6">
        <w:rPr>
          <w:rFonts w:hint="eastAsia"/>
        </w:rPr>
        <w:t>9</w:t>
      </w:r>
      <w:r w:rsidR="008720E6">
        <w:t>5%</w:t>
      </w:r>
      <w:r w:rsidR="008720E6">
        <w:rPr>
          <w:rFonts w:hint="eastAsia"/>
        </w:rPr>
        <w:t>），</w:t>
      </w:r>
      <w:r>
        <w:rPr>
          <w:rFonts w:hint="eastAsia"/>
        </w:rPr>
        <w:t>废农药瓶</w:t>
      </w:r>
      <w:r w:rsidR="008720E6">
        <w:rPr>
          <w:rFonts w:hint="eastAsia"/>
        </w:rPr>
        <w:t>处理</w:t>
      </w:r>
      <w:r w:rsidR="00FF5B01">
        <w:t>废气</w:t>
      </w:r>
      <w:r w:rsidR="00B17F0D">
        <w:rPr>
          <w:spacing w:val="-1"/>
        </w:rPr>
        <w:t>采用</w:t>
      </w:r>
      <w:r w:rsidR="008720E6">
        <w:rPr>
          <w:rFonts w:hint="eastAsia"/>
          <w:spacing w:val="-1"/>
        </w:rPr>
        <w:t>设备</w:t>
      </w:r>
      <w:r w:rsidR="00B17F0D">
        <w:rPr>
          <w:spacing w:val="-1"/>
        </w:rPr>
        <w:t>密闭负压收集</w:t>
      </w:r>
      <w:r w:rsidR="00B17F0D">
        <w:rPr>
          <w:rFonts w:hint="eastAsia"/>
          <w:spacing w:val="-1"/>
        </w:rPr>
        <w:t>（</w:t>
      </w:r>
      <w:r w:rsidR="00B17F0D">
        <w:rPr>
          <w:spacing w:val="-1"/>
        </w:rPr>
        <w:t>收集效率按</w:t>
      </w:r>
      <w:r w:rsidR="00FF5B01">
        <w:rPr>
          <w:rFonts w:hint="eastAsia"/>
          <w:spacing w:val="-1"/>
        </w:rPr>
        <w:t>99</w:t>
      </w:r>
      <w:r w:rsidR="00B17F0D">
        <w:rPr>
          <w:rFonts w:hint="eastAsia"/>
          <w:spacing w:val="-1"/>
        </w:rPr>
        <w:t>%</w:t>
      </w:r>
      <w:r w:rsidR="008720E6">
        <w:rPr>
          <w:rFonts w:hint="eastAsia"/>
          <w:spacing w:val="-1"/>
        </w:rPr>
        <w:t>）一并</w:t>
      </w:r>
      <w:r w:rsidR="007C27FA">
        <w:rPr>
          <w:rFonts w:hint="eastAsia"/>
          <w:spacing w:val="-1"/>
        </w:rPr>
        <w:t>经</w:t>
      </w:r>
      <w:r w:rsidR="00B17F0D">
        <w:rPr>
          <w:rFonts w:hint="eastAsia"/>
          <w:spacing w:val="-1"/>
        </w:rPr>
        <w:t>二</w:t>
      </w:r>
      <w:r w:rsidR="00B17F0D" w:rsidRPr="000626A0">
        <w:t>级干式过滤器</w:t>
      </w:r>
      <w:r w:rsidR="00B17F0D" w:rsidRPr="000626A0">
        <w:t>+</w:t>
      </w:r>
      <w:r w:rsidR="008A48D4">
        <w:t>活性炭吸附浓缩</w:t>
      </w:r>
      <w:r w:rsidR="008A48D4">
        <w:t>+RCO</w:t>
      </w:r>
      <w:r w:rsidR="008A48D4">
        <w:t>催化燃烧脱附</w:t>
      </w:r>
      <w:r w:rsidR="00B17F0D" w:rsidRPr="000626A0">
        <w:t>处理</w:t>
      </w:r>
      <w:r w:rsidR="00B17F0D">
        <w:rPr>
          <w:rFonts w:hint="eastAsia"/>
        </w:rPr>
        <w:t>。</w:t>
      </w:r>
    </w:p>
    <w:p w14:paraId="5879905A" w14:textId="45200B6E" w:rsidR="00914FF7" w:rsidRDefault="00B17F0D" w:rsidP="00B17F0D">
      <w:pPr>
        <w:pStyle w:val="afff9"/>
      </w:pPr>
      <w:r>
        <w:rPr>
          <w:rFonts w:hint="eastAsia"/>
        </w:rPr>
        <w:t>表</w:t>
      </w:r>
      <w:r>
        <w:rPr>
          <w:rFonts w:hint="eastAsia"/>
        </w:rPr>
        <w:t>3.5.1-</w:t>
      </w:r>
      <w:r w:rsidR="00E8034B">
        <w:t>2</w:t>
      </w:r>
      <w:r>
        <w:rPr>
          <w:rFonts w:hint="eastAsia"/>
        </w:rPr>
        <w:t xml:space="preserve"> </w:t>
      </w:r>
      <w:r>
        <w:rPr>
          <w:rFonts w:hint="eastAsia"/>
        </w:rPr>
        <w:t>废</w:t>
      </w:r>
      <w:r>
        <w:t>农药瓶处理生产线</w:t>
      </w:r>
      <w:r>
        <w:rPr>
          <w:rFonts w:hint="eastAsia"/>
        </w:rPr>
        <w:t>产生情况</w:t>
      </w:r>
      <w:r>
        <w:t>一览表</w:t>
      </w:r>
      <w:r w:rsidR="0001177C">
        <w:rPr>
          <w:rFonts w:hint="eastAsia"/>
        </w:rPr>
        <w:t xml:space="preserve"> t/a</w:t>
      </w:r>
    </w:p>
    <w:tbl>
      <w:tblPr>
        <w:tblStyle w:val="ab"/>
        <w:tblW w:w="5000" w:type="pct"/>
        <w:tblLook w:val="04A0" w:firstRow="1" w:lastRow="0" w:firstColumn="1" w:lastColumn="0" w:noHBand="0" w:noVBand="1"/>
      </w:tblPr>
      <w:tblGrid>
        <w:gridCol w:w="1560"/>
        <w:gridCol w:w="1134"/>
        <w:gridCol w:w="903"/>
        <w:gridCol w:w="889"/>
        <w:gridCol w:w="791"/>
        <w:gridCol w:w="865"/>
        <w:gridCol w:w="1464"/>
        <w:gridCol w:w="1464"/>
      </w:tblGrid>
      <w:tr w:rsidR="00B17F0D" w14:paraId="26184CE4" w14:textId="6FBF6854" w:rsidTr="00B17F0D">
        <w:tc>
          <w:tcPr>
            <w:tcW w:w="860" w:type="pct"/>
            <w:vAlign w:val="center"/>
          </w:tcPr>
          <w:p w14:paraId="4F7DADC3" w14:textId="01376A46" w:rsidR="00B17F0D" w:rsidRDefault="00B17F0D" w:rsidP="00B17F0D">
            <w:pPr>
              <w:pStyle w:val="afffffb"/>
            </w:pPr>
            <w:r>
              <w:rPr>
                <w:rFonts w:hint="eastAsia"/>
              </w:rPr>
              <w:t>产污</w:t>
            </w:r>
            <w:r>
              <w:t>环节</w:t>
            </w:r>
          </w:p>
        </w:tc>
        <w:tc>
          <w:tcPr>
            <w:tcW w:w="625" w:type="pct"/>
            <w:vAlign w:val="center"/>
          </w:tcPr>
          <w:p w14:paraId="237FF3A0" w14:textId="54012522" w:rsidR="00B17F0D" w:rsidRDefault="00B17F0D" w:rsidP="00B17F0D">
            <w:pPr>
              <w:pStyle w:val="afffffb"/>
            </w:pPr>
            <w:r>
              <w:rPr>
                <w:rFonts w:hint="eastAsia"/>
              </w:rPr>
              <w:t>废气</w:t>
            </w:r>
            <w:r>
              <w:t>编号</w:t>
            </w:r>
          </w:p>
        </w:tc>
        <w:tc>
          <w:tcPr>
            <w:tcW w:w="498" w:type="pct"/>
            <w:vAlign w:val="center"/>
          </w:tcPr>
          <w:p w14:paraId="7EB1F62C" w14:textId="3305EE6F" w:rsidR="00B17F0D" w:rsidRDefault="00B17F0D" w:rsidP="00B17F0D">
            <w:pPr>
              <w:pStyle w:val="afffffb"/>
            </w:pPr>
            <w:r>
              <w:rPr>
                <w:rFonts w:hint="eastAsia"/>
              </w:rPr>
              <w:t>污染物</w:t>
            </w:r>
          </w:p>
        </w:tc>
        <w:tc>
          <w:tcPr>
            <w:tcW w:w="490" w:type="pct"/>
            <w:vAlign w:val="center"/>
          </w:tcPr>
          <w:p w14:paraId="0C3DE6E8" w14:textId="3EB45CF1" w:rsidR="00B17F0D" w:rsidRDefault="00B17F0D" w:rsidP="0001177C">
            <w:pPr>
              <w:pStyle w:val="afffffb"/>
            </w:pPr>
            <w:r>
              <w:rPr>
                <w:rFonts w:hint="eastAsia"/>
              </w:rPr>
              <w:t>产生量</w:t>
            </w:r>
          </w:p>
        </w:tc>
        <w:tc>
          <w:tcPr>
            <w:tcW w:w="436" w:type="pct"/>
            <w:vAlign w:val="center"/>
          </w:tcPr>
          <w:p w14:paraId="3DCFFB91" w14:textId="67BF1335" w:rsidR="00B17F0D" w:rsidRDefault="00B17F0D" w:rsidP="00B17F0D">
            <w:pPr>
              <w:pStyle w:val="afffffb"/>
            </w:pPr>
            <w:r>
              <w:rPr>
                <w:rFonts w:hint="eastAsia"/>
              </w:rPr>
              <w:t>收集</w:t>
            </w:r>
            <w:r>
              <w:t>措施</w:t>
            </w:r>
          </w:p>
        </w:tc>
        <w:tc>
          <w:tcPr>
            <w:tcW w:w="477" w:type="pct"/>
            <w:vAlign w:val="center"/>
          </w:tcPr>
          <w:p w14:paraId="6EF2C6BC" w14:textId="67944A61" w:rsidR="00B17F0D" w:rsidRDefault="00B17F0D" w:rsidP="00B17F0D">
            <w:pPr>
              <w:pStyle w:val="afffffb"/>
            </w:pPr>
            <w:r>
              <w:rPr>
                <w:rFonts w:hint="eastAsia"/>
              </w:rPr>
              <w:t>收集</w:t>
            </w:r>
            <w:r>
              <w:t>效率</w:t>
            </w:r>
          </w:p>
        </w:tc>
        <w:tc>
          <w:tcPr>
            <w:tcW w:w="807" w:type="pct"/>
            <w:vAlign w:val="center"/>
          </w:tcPr>
          <w:p w14:paraId="72BF0B10" w14:textId="285E63D7" w:rsidR="00B17F0D" w:rsidRDefault="00B17F0D" w:rsidP="0001177C">
            <w:pPr>
              <w:pStyle w:val="afffffb"/>
            </w:pPr>
            <w:r w:rsidRPr="00562D76">
              <w:rPr>
                <w:rFonts w:hint="eastAsia"/>
              </w:rPr>
              <w:t>进入</w:t>
            </w:r>
            <w:r w:rsidRPr="00562D76">
              <w:t>有组织废气</w:t>
            </w:r>
          </w:p>
        </w:tc>
        <w:tc>
          <w:tcPr>
            <w:tcW w:w="807" w:type="pct"/>
            <w:vAlign w:val="center"/>
          </w:tcPr>
          <w:p w14:paraId="1D12574D" w14:textId="48290439" w:rsidR="00B17F0D" w:rsidRDefault="00B17F0D" w:rsidP="0001177C">
            <w:pPr>
              <w:pStyle w:val="afffffb"/>
            </w:pPr>
            <w:r w:rsidRPr="00562D76">
              <w:rPr>
                <w:rFonts w:hint="eastAsia"/>
              </w:rPr>
              <w:t>进入无组织废气</w:t>
            </w:r>
          </w:p>
        </w:tc>
      </w:tr>
      <w:tr w:rsidR="002834E6" w14:paraId="3FD92555" w14:textId="63ABF751" w:rsidTr="00B17F0D">
        <w:tc>
          <w:tcPr>
            <w:tcW w:w="860" w:type="pct"/>
            <w:vMerge w:val="restart"/>
            <w:vAlign w:val="center"/>
          </w:tcPr>
          <w:p w14:paraId="0D4A85D9" w14:textId="22619820" w:rsidR="002834E6" w:rsidRDefault="002834E6" w:rsidP="002834E6">
            <w:pPr>
              <w:pStyle w:val="afffffb"/>
            </w:pPr>
            <w:r>
              <w:rPr>
                <w:rFonts w:hint="eastAsia"/>
              </w:rPr>
              <w:t>废农药瓶</w:t>
            </w:r>
            <w:r>
              <w:t>暂存</w:t>
            </w:r>
          </w:p>
        </w:tc>
        <w:tc>
          <w:tcPr>
            <w:tcW w:w="625" w:type="pct"/>
            <w:vMerge w:val="restart"/>
            <w:vAlign w:val="center"/>
          </w:tcPr>
          <w:p w14:paraId="7EFD8017" w14:textId="13F6F7DA" w:rsidR="002834E6" w:rsidRDefault="002834E6" w:rsidP="002834E6">
            <w:pPr>
              <w:pStyle w:val="afffffb"/>
            </w:pPr>
            <w:r>
              <w:rPr>
                <w:rFonts w:hint="eastAsia"/>
              </w:rPr>
              <w:t>G</w:t>
            </w:r>
            <w:r w:rsidRPr="00B17F0D">
              <w:rPr>
                <w:vertAlign w:val="subscript"/>
              </w:rPr>
              <w:t>1-1</w:t>
            </w:r>
          </w:p>
        </w:tc>
        <w:tc>
          <w:tcPr>
            <w:tcW w:w="498" w:type="pct"/>
            <w:vAlign w:val="center"/>
          </w:tcPr>
          <w:p w14:paraId="5E27DD47" w14:textId="5849DE86" w:rsidR="002834E6" w:rsidRDefault="002834E6" w:rsidP="002834E6">
            <w:pPr>
              <w:pStyle w:val="afffffb"/>
            </w:pPr>
            <w:r>
              <w:rPr>
                <w:rFonts w:hint="eastAsia"/>
              </w:rPr>
              <w:t>苯</w:t>
            </w:r>
          </w:p>
        </w:tc>
        <w:tc>
          <w:tcPr>
            <w:tcW w:w="490" w:type="pct"/>
            <w:vAlign w:val="center"/>
          </w:tcPr>
          <w:p w14:paraId="3A60CE6D" w14:textId="68C5B392" w:rsidR="002834E6" w:rsidRPr="002834E6" w:rsidRDefault="002834E6" w:rsidP="002834E6">
            <w:pPr>
              <w:pStyle w:val="afffffb"/>
            </w:pPr>
            <w:r w:rsidRPr="002834E6">
              <w:rPr>
                <w:rFonts w:hint="eastAsia"/>
              </w:rPr>
              <w:t>0.004</w:t>
            </w:r>
          </w:p>
        </w:tc>
        <w:tc>
          <w:tcPr>
            <w:tcW w:w="436" w:type="pct"/>
            <w:vMerge w:val="restart"/>
            <w:vAlign w:val="center"/>
          </w:tcPr>
          <w:p w14:paraId="2EDBF913" w14:textId="69A702BB" w:rsidR="002834E6" w:rsidRPr="002834E6" w:rsidRDefault="002834E6" w:rsidP="002834E6">
            <w:pPr>
              <w:pStyle w:val="afffffb"/>
            </w:pPr>
            <w:r w:rsidRPr="002834E6">
              <w:t>密闭负压</w:t>
            </w:r>
          </w:p>
        </w:tc>
        <w:tc>
          <w:tcPr>
            <w:tcW w:w="477" w:type="pct"/>
            <w:vMerge w:val="restart"/>
            <w:vAlign w:val="center"/>
          </w:tcPr>
          <w:p w14:paraId="47EF20B3" w14:textId="1C1CE3A9" w:rsidR="002834E6" w:rsidRPr="002834E6" w:rsidRDefault="002834E6" w:rsidP="002834E6">
            <w:pPr>
              <w:pStyle w:val="afffffb"/>
            </w:pPr>
            <w:r w:rsidRPr="002834E6">
              <w:rPr>
                <w:rFonts w:hint="eastAsia"/>
              </w:rPr>
              <w:t>9</w:t>
            </w:r>
            <w:r w:rsidRPr="002834E6">
              <w:t>5</w:t>
            </w:r>
            <w:r w:rsidRPr="002834E6">
              <w:rPr>
                <w:rFonts w:hint="eastAsia"/>
              </w:rPr>
              <w:t>%</w:t>
            </w:r>
          </w:p>
        </w:tc>
        <w:tc>
          <w:tcPr>
            <w:tcW w:w="807" w:type="pct"/>
            <w:vAlign w:val="center"/>
          </w:tcPr>
          <w:p w14:paraId="3BC641DA" w14:textId="2EB13EA3" w:rsidR="002834E6" w:rsidRPr="002834E6" w:rsidRDefault="002834E6" w:rsidP="002834E6">
            <w:pPr>
              <w:pStyle w:val="afffffb"/>
            </w:pPr>
            <w:r w:rsidRPr="002834E6">
              <w:rPr>
                <w:rFonts w:hint="eastAsia"/>
              </w:rPr>
              <w:t>0.004</w:t>
            </w:r>
          </w:p>
        </w:tc>
        <w:tc>
          <w:tcPr>
            <w:tcW w:w="807" w:type="pct"/>
            <w:vAlign w:val="center"/>
          </w:tcPr>
          <w:p w14:paraId="573BD02A" w14:textId="4458B7AD" w:rsidR="002834E6" w:rsidRPr="002834E6" w:rsidRDefault="002834E6" w:rsidP="002834E6">
            <w:pPr>
              <w:pStyle w:val="afffffb"/>
            </w:pPr>
            <w:r w:rsidRPr="002834E6">
              <w:rPr>
                <w:rFonts w:hint="eastAsia"/>
              </w:rPr>
              <w:t>0.0002</w:t>
            </w:r>
          </w:p>
        </w:tc>
      </w:tr>
      <w:tr w:rsidR="002834E6" w14:paraId="66694330" w14:textId="2CADD11F" w:rsidTr="00B17F0D">
        <w:tc>
          <w:tcPr>
            <w:tcW w:w="860" w:type="pct"/>
            <w:vMerge/>
            <w:vAlign w:val="center"/>
          </w:tcPr>
          <w:p w14:paraId="0879FF41" w14:textId="77777777" w:rsidR="002834E6" w:rsidRDefault="002834E6" w:rsidP="002834E6">
            <w:pPr>
              <w:pStyle w:val="afffffb"/>
            </w:pPr>
          </w:p>
        </w:tc>
        <w:tc>
          <w:tcPr>
            <w:tcW w:w="625" w:type="pct"/>
            <w:vMerge/>
            <w:vAlign w:val="center"/>
          </w:tcPr>
          <w:p w14:paraId="4B421E21" w14:textId="77777777" w:rsidR="002834E6" w:rsidRDefault="002834E6" w:rsidP="002834E6">
            <w:pPr>
              <w:pStyle w:val="afffffb"/>
            </w:pPr>
          </w:p>
        </w:tc>
        <w:tc>
          <w:tcPr>
            <w:tcW w:w="498" w:type="pct"/>
            <w:vAlign w:val="center"/>
          </w:tcPr>
          <w:p w14:paraId="428AB6B3" w14:textId="024DFACF" w:rsidR="002834E6" w:rsidRDefault="002834E6" w:rsidP="002834E6">
            <w:pPr>
              <w:pStyle w:val="afffffb"/>
            </w:pPr>
            <w:r>
              <w:rPr>
                <w:rFonts w:hint="eastAsia"/>
              </w:rPr>
              <w:t>甲苯</w:t>
            </w:r>
          </w:p>
        </w:tc>
        <w:tc>
          <w:tcPr>
            <w:tcW w:w="490" w:type="pct"/>
            <w:vAlign w:val="center"/>
          </w:tcPr>
          <w:p w14:paraId="5E8FBB48" w14:textId="68661141" w:rsidR="002834E6" w:rsidRPr="002834E6" w:rsidRDefault="002834E6" w:rsidP="002834E6">
            <w:pPr>
              <w:pStyle w:val="afffffb"/>
            </w:pPr>
            <w:r w:rsidRPr="002834E6">
              <w:rPr>
                <w:rFonts w:hint="eastAsia"/>
              </w:rPr>
              <w:t>0.011</w:t>
            </w:r>
          </w:p>
        </w:tc>
        <w:tc>
          <w:tcPr>
            <w:tcW w:w="436" w:type="pct"/>
            <w:vMerge/>
            <w:vAlign w:val="center"/>
          </w:tcPr>
          <w:p w14:paraId="4B109338" w14:textId="77777777" w:rsidR="002834E6" w:rsidRPr="002834E6" w:rsidRDefault="002834E6" w:rsidP="002834E6">
            <w:pPr>
              <w:pStyle w:val="afffffb"/>
            </w:pPr>
          </w:p>
        </w:tc>
        <w:tc>
          <w:tcPr>
            <w:tcW w:w="477" w:type="pct"/>
            <w:vMerge/>
            <w:vAlign w:val="center"/>
          </w:tcPr>
          <w:p w14:paraId="55ECB1EB" w14:textId="77777777" w:rsidR="002834E6" w:rsidRPr="002834E6" w:rsidRDefault="002834E6" w:rsidP="002834E6">
            <w:pPr>
              <w:pStyle w:val="afffffb"/>
            </w:pPr>
          </w:p>
        </w:tc>
        <w:tc>
          <w:tcPr>
            <w:tcW w:w="807" w:type="pct"/>
            <w:vAlign w:val="center"/>
          </w:tcPr>
          <w:p w14:paraId="747277C2" w14:textId="68B1EDA5" w:rsidR="002834E6" w:rsidRPr="002834E6" w:rsidRDefault="002834E6" w:rsidP="002834E6">
            <w:pPr>
              <w:pStyle w:val="afffffb"/>
            </w:pPr>
            <w:r w:rsidRPr="002834E6">
              <w:rPr>
                <w:rFonts w:hint="eastAsia"/>
              </w:rPr>
              <w:t>0.010</w:t>
            </w:r>
          </w:p>
        </w:tc>
        <w:tc>
          <w:tcPr>
            <w:tcW w:w="807" w:type="pct"/>
            <w:vAlign w:val="center"/>
          </w:tcPr>
          <w:p w14:paraId="233C6163" w14:textId="72BBD35F" w:rsidR="002834E6" w:rsidRPr="002834E6" w:rsidRDefault="002834E6" w:rsidP="002834E6">
            <w:pPr>
              <w:pStyle w:val="afffffb"/>
            </w:pPr>
            <w:r w:rsidRPr="002834E6">
              <w:rPr>
                <w:rFonts w:hint="eastAsia"/>
              </w:rPr>
              <w:t>0.001</w:t>
            </w:r>
          </w:p>
        </w:tc>
      </w:tr>
      <w:tr w:rsidR="002834E6" w14:paraId="4C5BF5E5" w14:textId="5E70E59C" w:rsidTr="00B17F0D">
        <w:tc>
          <w:tcPr>
            <w:tcW w:w="860" w:type="pct"/>
            <w:vMerge/>
            <w:vAlign w:val="center"/>
          </w:tcPr>
          <w:p w14:paraId="6F437010" w14:textId="77777777" w:rsidR="002834E6" w:rsidRDefault="002834E6" w:rsidP="002834E6">
            <w:pPr>
              <w:pStyle w:val="afffffb"/>
            </w:pPr>
          </w:p>
        </w:tc>
        <w:tc>
          <w:tcPr>
            <w:tcW w:w="625" w:type="pct"/>
            <w:vMerge/>
            <w:vAlign w:val="center"/>
          </w:tcPr>
          <w:p w14:paraId="092EF7AC" w14:textId="77777777" w:rsidR="002834E6" w:rsidRDefault="002834E6" w:rsidP="002834E6">
            <w:pPr>
              <w:pStyle w:val="afffffb"/>
            </w:pPr>
          </w:p>
        </w:tc>
        <w:tc>
          <w:tcPr>
            <w:tcW w:w="498" w:type="pct"/>
            <w:vAlign w:val="center"/>
          </w:tcPr>
          <w:p w14:paraId="69E03DA6" w14:textId="6031E8DB" w:rsidR="002834E6" w:rsidRPr="00B17F0D" w:rsidRDefault="002834E6" w:rsidP="002834E6">
            <w:pPr>
              <w:pStyle w:val="afffffb"/>
            </w:pPr>
            <w:r>
              <w:rPr>
                <w:rFonts w:hint="eastAsia"/>
              </w:rPr>
              <w:t>二甲苯</w:t>
            </w:r>
          </w:p>
        </w:tc>
        <w:tc>
          <w:tcPr>
            <w:tcW w:w="490" w:type="pct"/>
            <w:vAlign w:val="center"/>
          </w:tcPr>
          <w:p w14:paraId="5AAA0409" w14:textId="533E9055" w:rsidR="002834E6" w:rsidRPr="002834E6" w:rsidRDefault="002834E6" w:rsidP="002834E6">
            <w:pPr>
              <w:pStyle w:val="afffffb"/>
            </w:pPr>
            <w:r w:rsidRPr="002834E6">
              <w:rPr>
                <w:rFonts w:hint="eastAsia"/>
              </w:rPr>
              <w:t>0.001</w:t>
            </w:r>
          </w:p>
        </w:tc>
        <w:tc>
          <w:tcPr>
            <w:tcW w:w="436" w:type="pct"/>
            <w:vMerge/>
            <w:vAlign w:val="center"/>
          </w:tcPr>
          <w:p w14:paraId="4769BB57" w14:textId="77777777" w:rsidR="002834E6" w:rsidRPr="002834E6" w:rsidRDefault="002834E6" w:rsidP="002834E6">
            <w:pPr>
              <w:pStyle w:val="afffffb"/>
            </w:pPr>
          </w:p>
        </w:tc>
        <w:tc>
          <w:tcPr>
            <w:tcW w:w="477" w:type="pct"/>
            <w:vMerge/>
            <w:vAlign w:val="center"/>
          </w:tcPr>
          <w:p w14:paraId="3E44CBED" w14:textId="77777777" w:rsidR="002834E6" w:rsidRPr="002834E6" w:rsidRDefault="002834E6" w:rsidP="002834E6">
            <w:pPr>
              <w:pStyle w:val="afffffb"/>
            </w:pPr>
          </w:p>
        </w:tc>
        <w:tc>
          <w:tcPr>
            <w:tcW w:w="807" w:type="pct"/>
            <w:vAlign w:val="center"/>
          </w:tcPr>
          <w:p w14:paraId="70501C56" w14:textId="2A464B79" w:rsidR="002834E6" w:rsidRPr="002834E6" w:rsidRDefault="002834E6" w:rsidP="002834E6">
            <w:pPr>
              <w:pStyle w:val="afffffb"/>
            </w:pPr>
            <w:r w:rsidRPr="002834E6">
              <w:rPr>
                <w:rFonts w:hint="eastAsia"/>
              </w:rPr>
              <w:t>0.001</w:t>
            </w:r>
          </w:p>
        </w:tc>
        <w:tc>
          <w:tcPr>
            <w:tcW w:w="807" w:type="pct"/>
            <w:vAlign w:val="center"/>
          </w:tcPr>
          <w:p w14:paraId="2C2578ED" w14:textId="18362D31" w:rsidR="002834E6" w:rsidRPr="002834E6" w:rsidRDefault="002834E6" w:rsidP="002834E6">
            <w:pPr>
              <w:pStyle w:val="afffffb"/>
            </w:pPr>
            <w:r w:rsidRPr="002834E6">
              <w:rPr>
                <w:rFonts w:hint="eastAsia"/>
              </w:rPr>
              <w:t>0.00005</w:t>
            </w:r>
          </w:p>
        </w:tc>
      </w:tr>
      <w:tr w:rsidR="002834E6" w14:paraId="00C871CC" w14:textId="349CDB1D" w:rsidTr="00B17F0D">
        <w:tc>
          <w:tcPr>
            <w:tcW w:w="860" w:type="pct"/>
            <w:vMerge/>
            <w:vAlign w:val="center"/>
          </w:tcPr>
          <w:p w14:paraId="7EF52655" w14:textId="77777777" w:rsidR="002834E6" w:rsidRDefault="002834E6" w:rsidP="002834E6">
            <w:pPr>
              <w:pStyle w:val="afffffb"/>
            </w:pPr>
          </w:p>
        </w:tc>
        <w:tc>
          <w:tcPr>
            <w:tcW w:w="625" w:type="pct"/>
            <w:vMerge/>
            <w:vAlign w:val="center"/>
          </w:tcPr>
          <w:p w14:paraId="1DCC8A69" w14:textId="77777777" w:rsidR="002834E6" w:rsidRDefault="002834E6" w:rsidP="002834E6">
            <w:pPr>
              <w:pStyle w:val="afffffb"/>
            </w:pPr>
          </w:p>
        </w:tc>
        <w:tc>
          <w:tcPr>
            <w:tcW w:w="498" w:type="pct"/>
            <w:vAlign w:val="center"/>
          </w:tcPr>
          <w:p w14:paraId="4AE6979D" w14:textId="49DD30DC" w:rsidR="002834E6" w:rsidRPr="008121CD" w:rsidRDefault="002834E6" w:rsidP="002834E6">
            <w:pPr>
              <w:pStyle w:val="afffffb"/>
            </w:pPr>
            <w:r w:rsidRPr="008121CD">
              <w:t>NMHC</w:t>
            </w:r>
          </w:p>
        </w:tc>
        <w:tc>
          <w:tcPr>
            <w:tcW w:w="490" w:type="pct"/>
            <w:vAlign w:val="center"/>
          </w:tcPr>
          <w:p w14:paraId="0B534817" w14:textId="3B9A18DA" w:rsidR="002834E6" w:rsidRPr="002834E6" w:rsidRDefault="002834E6" w:rsidP="002834E6">
            <w:pPr>
              <w:pStyle w:val="afffffb"/>
            </w:pPr>
            <w:r w:rsidRPr="002834E6">
              <w:rPr>
                <w:rFonts w:hint="eastAsia"/>
              </w:rPr>
              <w:t>0.538</w:t>
            </w:r>
          </w:p>
        </w:tc>
        <w:tc>
          <w:tcPr>
            <w:tcW w:w="436" w:type="pct"/>
            <w:vMerge/>
            <w:vAlign w:val="center"/>
          </w:tcPr>
          <w:p w14:paraId="15015CF8" w14:textId="77777777" w:rsidR="002834E6" w:rsidRPr="002834E6" w:rsidRDefault="002834E6" w:rsidP="002834E6">
            <w:pPr>
              <w:pStyle w:val="afffffb"/>
            </w:pPr>
          </w:p>
        </w:tc>
        <w:tc>
          <w:tcPr>
            <w:tcW w:w="477" w:type="pct"/>
            <w:vMerge/>
            <w:vAlign w:val="center"/>
          </w:tcPr>
          <w:p w14:paraId="70585BED" w14:textId="77777777" w:rsidR="002834E6" w:rsidRPr="002834E6" w:rsidRDefault="002834E6" w:rsidP="002834E6">
            <w:pPr>
              <w:pStyle w:val="afffffb"/>
            </w:pPr>
          </w:p>
        </w:tc>
        <w:tc>
          <w:tcPr>
            <w:tcW w:w="807" w:type="pct"/>
            <w:vAlign w:val="center"/>
          </w:tcPr>
          <w:p w14:paraId="08CB7808" w14:textId="023F0CE3" w:rsidR="002834E6" w:rsidRPr="002834E6" w:rsidRDefault="002834E6" w:rsidP="002834E6">
            <w:pPr>
              <w:pStyle w:val="afffffb"/>
            </w:pPr>
            <w:r w:rsidRPr="002834E6">
              <w:rPr>
                <w:rFonts w:hint="eastAsia"/>
              </w:rPr>
              <w:t>0.511</w:t>
            </w:r>
          </w:p>
        </w:tc>
        <w:tc>
          <w:tcPr>
            <w:tcW w:w="807" w:type="pct"/>
            <w:vAlign w:val="center"/>
          </w:tcPr>
          <w:p w14:paraId="008EB82A" w14:textId="2F1FC5AC" w:rsidR="002834E6" w:rsidRPr="002834E6" w:rsidRDefault="002834E6" w:rsidP="002834E6">
            <w:pPr>
              <w:pStyle w:val="afffffb"/>
            </w:pPr>
            <w:r w:rsidRPr="002834E6">
              <w:rPr>
                <w:rFonts w:hint="eastAsia"/>
              </w:rPr>
              <w:t>0.027</w:t>
            </w:r>
          </w:p>
        </w:tc>
      </w:tr>
      <w:tr w:rsidR="002834E6" w14:paraId="462475AB" w14:textId="77777777" w:rsidTr="00B17F0D">
        <w:tc>
          <w:tcPr>
            <w:tcW w:w="860" w:type="pct"/>
            <w:vMerge w:val="restart"/>
            <w:vAlign w:val="center"/>
          </w:tcPr>
          <w:p w14:paraId="0B0C2648" w14:textId="752330FA" w:rsidR="002834E6" w:rsidRDefault="002834E6" w:rsidP="002834E6">
            <w:pPr>
              <w:pStyle w:val="afffffb"/>
            </w:pPr>
            <w:r>
              <w:rPr>
                <w:rFonts w:hint="eastAsia"/>
              </w:rPr>
              <w:t>废农药瓶处理</w:t>
            </w:r>
          </w:p>
        </w:tc>
        <w:tc>
          <w:tcPr>
            <w:tcW w:w="625" w:type="pct"/>
            <w:vMerge w:val="restart"/>
            <w:vAlign w:val="center"/>
          </w:tcPr>
          <w:p w14:paraId="6C255C7D" w14:textId="367FE3A9" w:rsidR="002834E6" w:rsidRDefault="002834E6" w:rsidP="002834E6">
            <w:pPr>
              <w:pStyle w:val="afffffb"/>
            </w:pPr>
            <w:r>
              <w:rPr>
                <w:rFonts w:hint="eastAsia"/>
              </w:rPr>
              <w:t>G</w:t>
            </w:r>
            <w:r w:rsidRPr="00B17F0D">
              <w:rPr>
                <w:vertAlign w:val="subscript"/>
              </w:rPr>
              <w:t>1-2</w:t>
            </w:r>
            <w:r>
              <w:rPr>
                <w:rFonts w:hint="eastAsia"/>
              </w:rPr>
              <w:t>、</w:t>
            </w:r>
            <w:r>
              <w:rPr>
                <w:rFonts w:hint="eastAsia"/>
              </w:rPr>
              <w:t>G</w:t>
            </w:r>
            <w:r w:rsidRPr="00B17F0D">
              <w:rPr>
                <w:vertAlign w:val="subscript"/>
              </w:rPr>
              <w:t>1-</w:t>
            </w:r>
            <w:r>
              <w:rPr>
                <w:vertAlign w:val="subscript"/>
              </w:rPr>
              <w:t>3</w:t>
            </w:r>
            <w:r>
              <w:rPr>
                <w:rFonts w:hint="eastAsia"/>
              </w:rPr>
              <w:t>、</w:t>
            </w:r>
            <w:r>
              <w:rPr>
                <w:rFonts w:hint="eastAsia"/>
              </w:rPr>
              <w:t>G</w:t>
            </w:r>
            <w:r w:rsidRPr="00B17F0D">
              <w:rPr>
                <w:vertAlign w:val="subscript"/>
              </w:rPr>
              <w:t>1-</w:t>
            </w:r>
            <w:r>
              <w:rPr>
                <w:vertAlign w:val="subscript"/>
              </w:rPr>
              <w:t>4</w:t>
            </w:r>
          </w:p>
        </w:tc>
        <w:tc>
          <w:tcPr>
            <w:tcW w:w="498" w:type="pct"/>
            <w:vAlign w:val="center"/>
          </w:tcPr>
          <w:p w14:paraId="705A1A6C" w14:textId="419A58EC" w:rsidR="002834E6" w:rsidRPr="008121CD" w:rsidRDefault="002834E6" w:rsidP="002834E6">
            <w:pPr>
              <w:pStyle w:val="afffffb"/>
            </w:pPr>
            <w:r>
              <w:rPr>
                <w:rFonts w:hint="eastAsia"/>
              </w:rPr>
              <w:t>苯</w:t>
            </w:r>
          </w:p>
        </w:tc>
        <w:tc>
          <w:tcPr>
            <w:tcW w:w="490" w:type="pct"/>
            <w:vAlign w:val="center"/>
          </w:tcPr>
          <w:p w14:paraId="4BB49A8B" w14:textId="0AA05D65" w:rsidR="002834E6" w:rsidRPr="002834E6" w:rsidRDefault="002834E6" w:rsidP="002834E6">
            <w:pPr>
              <w:pStyle w:val="afffffb"/>
            </w:pPr>
            <w:r w:rsidRPr="002834E6">
              <w:rPr>
                <w:rFonts w:hint="eastAsia"/>
              </w:rPr>
              <w:t>0.009</w:t>
            </w:r>
          </w:p>
        </w:tc>
        <w:tc>
          <w:tcPr>
            <w:tcW w:w="436" w:type="pct"/>
            <w:vMerge w:val="restart"/>
            <w:vAlign w:val="center"/>
          </w:tcPr>
          <w:p w14:paraId="6A99A354" w14:textId="24A27C20" w:rsidR="002834E6" w:rsidRPr="002834E6" w:rsidRDefault="002834E6" w:rsidP="002834E6">
            <w:pPr>
              <w:pStyle w:val="afffffb"/>
            </w:pPr>
            <w:r w:rsidRPr="002834E6">
              <w:rPr>
                <w:rFonts w:hint="eastAsia"/>
              </w:rPr>
              <w:t>设备负压密闭</w:t>
            </w:r>
          </w:p>
        </w:tc>
        <w:tc>
          <w:tcPr>
            <w:tcW w:w="477" w:type="pct"/>
            <w:vMerge w:val="restart"/>
            <w:vAlign w:val="center"/>
          </w:tcPr>
          <w:p w14:paraId="231BCFBE" w14:textId="6E6E62A1" w:rsidR="002834E6" w:rsidRPr="002834E6" w:rsidRDefault="002834E6" w:rsidP="002834E6">
            <w:pPr>
              <w:pStyle w:val="afffffb"/>
            </w:pPr>
            <w:r w:rsidRPr="002834E6">
              <w:rPr>
                <w:rFonts w:hint="eastAsia"/>
              </w:rPr>
              <w:t>9</w:t>
            </w:r>
            <w:r w:rsidRPr="002834E6">
              <w:t>9%</w:t>
            </w:r>
          </w:p>
        </w:tc>
        <w:tc>
          <w:tcPr>
            <w:tcW w:w="807" w:type="pct"/>
            <w:vAlign w:val="center"/>
          </w:tcPr>
          <w:p w14:paraId="7CFD7A05" w14:textId="5AC1ABE9" w:rsidR="002834E6" w:rsidRPr="002834E6" w:rsidRDefault="002834E6" w:rsidP="002834E6">
            <w:pPr>
              <w:pStyle w:val="afffffb"/>
            </w:pPr>
            <w:r w:rsidRPr="002834E6">
              <w:rPr>
                <w:rFonts w:hint="eastAsia"/>
              </w:rPr>
              <w:t>0.009</w:t>
            </w:r>
          </w:p>
        </w:tc>
        <w:tc>
          <w:tcPr>
            <w:tcW w:w="807" w:type="pct"/>
            <w:vAlign w:val="center"/>
          </w:tcPr>
          <w:p w14:paraId="233F1564" w14:textId="65F6B12C" w:rsidR="002834E6" w:rsidRPr="002834E6" w:rsidRDefault="002834E6" w:rsidP="002834E6">
            <w:pPr>
              <w:pStyle w:val="afffffb"/>
            </w:pPr>
            <w:r w:rsidRPr="002834E6">
              <w:rPr>
                <w:rFonts w:hint="eastAsia"/>
              </w:rPr>
              <w:t>0.0001</w:t>
            </w:r>
          </w:p>
        </w:tc>
      </w:tr>
      <w:tr w:rsidR="002834E6" w14:paraId="21CBFD4A" w14:textId="77777777" w:rsidTr="00B17F0D">
        <w:tc>
          <w:tcPr>
            <w:tcW w:w="860" w:type="pct"/>
            <w:vMerge/>
            <w:vAlign w:val="center"/>
          </w:tcPr>
          <w:p w14:paraId="4D4529ED" w14:textId="77777777" w:rsidR="002834E6" w:rsidRDefault="002834E6" w:rsidP="002834E6">
            <w:pPr>
              <w:pStyle w:val="afffffb"/>
            </w:pPr>
          </w:p>
        </w:tc>
        <w:tc>
          <w:tcPr>
            <w:tcW w:w="625" w:type="pct"/>
            <w:vMerge/>
            <w:vAlign w:val="center"/>
          </w:tcPr>
          <w:p w14:paraId="71663DD7" w14:textId="77777777" w:rsidR="002834E6" w:rsidRDefault="002834E6" w:rsidP="002834E6">
            <w:pPr>
              <w:pStyle w:val="afffffb"/>
            </w:pPr>
          </w:p>
        </w:tc>
        <w:tc>
          <w:tcPr>
            <w:tcW w:w="498" w:type="pct"/>
            <w:vAlign w:val="center"/>
          </w:tcPr>
          <w:p w14:paraId="7A5F4BA6" w14:textId="59523AF6" w:rsidR="002834E6" w:rsidRPr="008121CD" w:rsidRDefault="002834E6" w:rsidP="002834E6">
            <w:pPr>
              <w:pStyle w:val="afffffb"/>
            </w:pPr>
            <w:r>
              <w:rPr>
                <w:rFonts w:hint="eastAsia"/>
              </w:rPr>
              <w:t>甲苯</w:t>
            </w:r>
          </w:p>
        </w:tc>
        <w:tc>
          <w:tcPr>
            <w:tcW w:w="490" w:type="pct"/>
            <w:vAlign w:val="center"/>
          </w:tcPr>
          <w:p w14:paraId="34E62AE6" w14:textId="35272A90" w:rsidR="002834E6" w:rsidRPr="002834E6" w:rsidRDefault="002834E6" w:rsidP="002834E6">
            <w:pPr>
              <w:pStyle w:val="afffffb"/>
            </w:pPr>
            <w:r w:rsidRPr="002834E6">
              <w:rPr>
                <w:rFonts w:hint="eastAsia"/>
              </w:rPr>
              <w:t>0.025</w:t>
            </w:r>
          </w:p>
        </w:tc>
        <w:tc>
          <w:tcPr>
            <w:tcW w:w="436" w:type="pct"/>
            <w:vMerge/>
            <w:vAlign w:val="center"/>
          </w:tcPr>
          <w:p w14:paraId="7D087C50" w14:textId="77777777" w:rsidR="002834E6" w:rsidRPr="002834E6" w:rsidRDefault="002834E6" w:rsidP="002834E6">
            <w:pPr>
              <w:pStyle w:val="afffffb"/>
            </w:pPr>
          </w:p>
        </w:tc>
        <w:tc>
          <w:tcPr>
            <w:tcW w:w="477" w:type="pct"/>
            <w:vMerge/>
            <w:vAlign w:val="center"/>
          </w:tcPr>
          <w:p w14:paraId="49960332" w14:textId="77777777" w:rsidR="002834E6" w:rsidRPr="002834E6" w:rsidRDefault="002834E6" w:rsidP="002834E6">
            <w:pPr>
              <w:pStyle w:val="afffffb"/>
            </w:pPr>
          </w:p>
        </w:tc>
        <w:tc>
          <w:tcPr>
            <w:tcW w:w="807" w:type="pct"/>
            <w:vAlign w:val="center"/>
          </w:tcPr>
          <w:p w14:paraId="1B057201" w14:textId="15A4F0B1" w:rsidR="002834E6" w:rsidRPr="002834E6" w:rsidRDefault="002834E6" w:rsidP="002834E6">
            <w:pPr>
              <w:pStyle w:val="afffffb"/>
            </w:pPr>
            <w:r w:rsidRPr="002834E6">
              <w:rPr>
                <w:rFonts w:hint="eastAsia"/>
              </w:rPr>
              <w:t>0.024</w:t>
            </w:r>
          </w:p>
        </w:tc>
        <w:tc>
          <w:tcPr>
            <w:tcW w:w="807" w:type="pct"/>
            <w:vAlign w:val="center"/>
          </w:tcPr>
          <w:p w14:paraId="3AF345DD" w14:textId="49F3A1DE" w:rsidR="002834E6" w:rsidRPr="002834E6" w:rsidRDefault="002834E6" w:rsidP="002834E6">
            <w:pPr>
              <w:pStyle w:val="afffffb"/>
            </w:pPr>
            <w:r w:rsidRPr="002834E6">
              <w:rPr>
                <w:rFonts w:hint="eastAsia"/>
              </w:rPr>
              <w:t>0.000</w:t>
            </w:r>
            <w:r w:rsidR="00F00B93">
              <w:t>2</w:t>
            </w:r>
          </w:p>
        </w:tc>
      </w:tr>
      <w:tr w:rsidR="002834E6" w14:paraId="4B3D8824" w14:textId="77777777" w:rsidTr="00B17F0D">
        <w:tc>
          <w:tcPr>
            <w:tcW w:w="860" w:type="pct"/>
            <w:vMerge/>
            <w:vAlign w:val="center"/>
          </w:tcPr>
          <w:p w14:paraId="051B303D" w14:textId="77777777" w:rsidR="002834E6" w:rsidRDefault="002834E6" w:rsidP="002834E6">
            <w:pPr>
              <w:pStyle w:val="afffffb"/>
            </w:pPr>
          </w:p>
        </w:tc>
        <w:tc>
          <w:tcPr>
            <w:tcW w:w="625" w:type="pct"/>
            <w:vMerge/>
            <w:vAlign w:val="center"/>
          </w:tcPr>
          <w:p w14:paraId="7F163E6B" w14:textId="77777777" w:rsidR="002834E6" w:rsidRDefault="002834E6" w:rsidP="002834E6">
            <w:pPr>
              <w:pStyle w:val="afffffb"/>
            </w:pPr>
          </w:p>
        </w:tc>
        <w:tc>
          <w:tcPr>
            <w:tcW w:w="498" w:type="pct"/>
            <w:vAlign w:val="center"/>
          </w:tcPr>
          <w:p w14:paraId="136579CC" w14:textId="42ACD86B" w:rsidR="002834E6" w:rsidRPr="008121CD" w:rsidRDefault="002834E6" w:rsidP="002834E6">
            <w:pPr>
              <w:pStyle w:val="afffffb"/>
            </w:pPr>
            <w:r>
              <w:rPr>
                <w:rFonts w:hint="eastAsia"/>
              </w:rPr>
              <w:t>二甲苯</w:t>
            </w:r>
          </w:p>
        </w:tc>
        <w:tc>
          <w:tcPr>
            <w:tcW w:w="490" w:type="pct"/>
            <w:vAlign w:val="center"/>
          </w:tcPr>
          <w:p w14:paraId="36FE4261" w14:textId="0BFB98C1" w:rsidR="002834E6" w:rsidRPr="002834E6" w:rsidRDefault="002834E6" w:rsidP="002834E6">
            <w:pPr>
              <w:pStyle w:val="afffffb"/>
            </w:pPr>
            <w:r w:rsidRPr="002834E6">
              <w:rPr>
                <w:rFonts w:hint="eastAsia"/>
              </w:rPr>
              <w:t>0.002</w:t>
            </w:r>
          </w:p>
        </w:tc>
        <w:tc>
          <w:tcPr>
            <w:tcW w:w="436" w:type="pct"/>
            <w:vMerge/>
            <w:vAlign w:val="center"/>
          </w:tcPr>
          <w:p w14:paraId="534550B7" w14:textId="77777777" w:rsidR="002834E6" w:rsidRPr="002834E6" w:rsidRDefault="002834E6" w:rsidP="002834E6">
            <w:pPr>
              <w:pStyle w:val="afffffb"/>
            </w:pPr>
          </w:p>
        </w:tc>
        <w:tc>
          <w:tcPr>
            <w:tcW w:w="477" w:type="pct"/>
            <w:vMerge/>
            <w:vAlign w:val="center"/>
          </w:tcPr>
          <w:p w14:paraId="25364F47" w14:textId="77777777" w:rsidR="002834E6" w:rsidRPr="002834E6" w:rsidRDefault="002834E6" w:rsidP="002834E6">
            <w:pPr>
              <w:pStyle w:val="afffffb"/>
            </w:pPr>
          </w:p>
        </w:tc>
        <w:tc>
          <w:tcPr>
            <w:tcW w:w="807" w:type="pct"/>
            <w:vAlign w:val="center"/>
          </w:tcPr>
          <w:p w14:paraId="2F8C259E" w14:textId="4C857FFD" w:rsidR="002834E6" w:rsidRPr="002834E6" w:rsidRDefault="002834E6" w:rsidP="002834E6">
            <w:pPr>
              <w:pStyle w:val="afffffb"/>
            </w:pPr>
            <w:r w:rsidRPr="002834E6">
              <w:rPr>
                <w:rFonts w:hint="eastAsia"/>
              </w:rPr>
              <w:t>0.002</w:t>
            </w:r>
          </w:p>
        </w:tc>
        <w:tc>
          <w:tcPr>
            <w:tcW w:w="807" w:type="pct"/>
            <w:vAlign w:val="center"/>
          </w:tcPr>
          <w:p w14:paraId="2E8BFB89" w14:textId="6BC3D28A" w:rsidR="002834E6" w:rsidRPr="002834E6" w:rsidRDefault="002834E6" w:rsidP="002834E6">
            <w:pPr>
              <w:pStyle w:val="afffffb"/>
            </w:pPr>
            <w:r w:rsidRPr="002834E6">
              <w:rPr>
                <w:rFonts w:hint="eastAsia"/>
              </w:rPr>
              <w:t>0.00002</w:t>
            </w:r>
          </w:p>
        </w:tc>
      </w:tr>
      <w:tr w:rsidR="002834E6" w14:paraId="1021063C" w14:textId="77777777" w:rsidTr="00B17F0D">
        <w:tc>
          <w:tcPr>
            <w:tcW w:w="860" w:type="pct"/>
            <w:vMerge/>
            <w:vAlign w:val="center"/>
          </w:tcPr>
          <w:p w14:paraId="3A6D835E" w14:textId="77777777" w:rsidR="002834E6" w:rsidRDefault="002834E6" w:rsidP="002834E6">
            <w:pPr>
              <w:pStyle w:val="afffffb"/>
            </w:pPr>
          </w:p>
        </w:tc>
        <w:tc>
          <w:tcPr>
            <w:tcW w:w="625" w:type="pct"/>
            <w:vMerge/>
            <w:vAlign w:val="center"/>
          </w:tcPr>
          <w:p w14:paraId="1655736F" w14:textId="77777777" w:rsidR="002834E6" w:rsidRDefault="002834E6" w:rsidP="002834E6">
            <w:pPr>
              <w:pStyle w:val="afffffb"/>
            </w:pPr>
          </w:p>
        </w:tc>
        <w:tc>
          <w:tcPr>
            <w:tcW w:w="498" w:type="pct"/>
            <w:vAlign w:val="center"/>
          </w:tcPr>
          <w:p w14:paraId="673A2B55" w14:textId="7BF74DAB" w:rsidR="002834E6" w:rsidRPr="008121CD" w:rsidRDefault="002834E6" w:rsidP="002834E6">
            <w:pPr>
              <w:pStyle w:val="afffffb"/>
            </w:pPr>
            <w:r w:rsidRPr="008121CD">
              <w:t>NMHC</w:t>
            </w:r>
          </w:p>
        </w:tc>
        <w:tc>
          <w:tcPr>
            <w:tcW w:w="490" w:type="pct"/>
            <w:vAlign w:val="center"/>
          </w:tcPr>
          <w:p w14:paraId="3D9D5D0E" w14:textId="34AD43E7" w:rsidR="002834E6" w:rsidRPr="002834E6" w:rsidRDefault="002834E6" w:rsidP="002834E6">
            <w:pPr>
              <w:pStyle w:val="afffffb"/>
            </w:pPr>
            <w:r w:rsidRPr="002834E6">
              <w:rPr>
                <w:rFonts w:hint="eastAsia"/>
              </w:rPr>
              <w:t>1.254</w:t>
            </w:r>
          </w:p>
        </w:tc>
        <w:tc>
          <w:tcPr>
            <w:tcW w:w="436" w:type="pct"/>
            <w:vMerge/>
            <w:vAlign w:val="center"/>
          </w:tcPr>
          <w:p w14:paraId="5907C19E" w14:textId="77777777" w:rsidR="002834E6" w:rsidRPr="002834E6" w:rsidRDefault="002834E6" w:rsidP="002834E6">
            <w:pPr>
              <w:pStyle w:val="afffffb"/>
            </w:pPr>
          </w:p>
        </w:tc>
        <w:tc>
          <w:tcPr>
            <w:tcW w:w="477" w:type="pct"/>
            <w:vMerge/>
            <w:vAlign w:val="center"/>
          </w:tcPr>
          <w:p w14:paraId="199BBAF2" w14:textId="77777777" w:rsidR="002834E6" w:rsidRPr="002834E6" w:rsidRDefault="002834E6" w:rsidP="002834E6">
            <w:pPr>
              <w:pStyle w:val="afffffb"/>
            </w:pPr>
          </w:p>
        </w:tc>
        <w:tc>
          <w:tcPr>
            <w:tcW w:w="807" w:type="pct"/>
            <w:vAlign w:val="center"/>
          </w:tcPr>
          <w:p w14:paraId="065F82A6" w14:textId="4EF47B07" w:rsidR="002834E6" w:rsidRPr="002834E6" w:rsidRDefault="002834E6" w:rsidP="002834E6">
            <w:pPr>
              <w:pStyle w:val="afffffb"/>
            </w:pPr>
            <w:r w:rsidRPr="002834E6">
              <w:rPr>
                <w:rFonts w:hint="eastAsia"/>
              </w:rPr>
              <w:t>1.242</w:t>
            </w:r>
          </w:p>
        </w:tc>
        <w:tc>
          <w:tcPr>
            <w:tcW w:w="807" w:type="pct"/>
            <w:vAlign w:val="center"/>
          </w:tcPr>
          <w:p w14:paraId="1923DEA4" w14:textId="436E26FC" w:rsidR="002834E6" w:rsidRPr="002834E6" w:rsidRDefault="002834E6" w:rsidP="002834E6">
            <w:pPr>
              <w:pStyle w:val="afffffb"/>
            </w:pPr>
            <w:r w:rsidRPr="002834E6">
              <w:rPr>
                <w:rFonts w:hint="eastAsia"/>
              </w:rPr>
              <w:t>0.013</w:t>
            </w:r>
          </w:p>
        </w:tc>
      </w:tr>
    </w:tbl>
    <w:p w14:paraId="62F8CAAF" w14:textId="592696EB" w:rsidR="007C27FA" w:rsidRDefault="007C27FA" w:rsidP="00914FF7">
      <w:pPr>
        <w:ind w:firstLine="480"/>
      </w:pPr>
      <w:r>
        <w:rPr>
          <w:rFonts w:hint="eastAsia"/>
        </w:rPr>
        <w:t>（</w:t>
      </w:r>
      <w:r>
        <w:rPr>
          <w:rFonts w:hint="eastAsia"/>
        </w:rPr>
        <w:t>2</w:t>
      </w:r>
      <w:r>
        <w:rPr>
          <w:rFonts w:hint="eastAsia"/>
        </w:rPr>
        <w:t>）</w:t>
      </w:r>
      <w:r w:rsidR="003A7335">
        <w:rPr>
          <w:rFonts w:hint="eastAsia"/>
        </w:rPr>
        <w:t>废气措施改造</w:t>
      </w:r>
      <w:r>
        <w:rPr>
          <w:rFonts w:hint="eastAsia"/>
        </w:rPr>
        <w:t>废气</w:t>
      </w:r>
    </w:p>
    <w:p w14:paraId="7407C51E" w14:textId="799C9CFD" w:rsidR="003A7335" w:rsidRDefault="007C27FA" w:rsidP="00914FF7">
      <w:pPr>
        <w:ind w:firstLine="480"/>
      </w:pPr>
      <w:r>
        <w:rPr>
          <w:rFonts w:cs="Times New Roman" w:hint="eastAsia"/>
          <w:snapToGrid w:val="0"/>
        </w:rPr>
        <w:t>2025</w:t>
      </w:r>
      <w:r>
        <w:rPr>
          <w:rFonts w:cs="Times New Roman" w:hint="eastAsia"/>
          <w:snapToGrid w:val="0"/>
        </w:rPr>
        <w:t>年</w:t>
      </w:r>
      <w:r>
        <w:rPr>
          <w:rFonts w:cs="Times New Roman" w:hint="eastAsia"/>
          <w:snapToGrid w:val="0"/>
        </w:rPr>
        <w:t>4</w:t>
      </w:r>
      <w:r>
        <w:rPr>
          <w:rFonts w:cs="Times New Roman" w:hint="eastAsia"/>
          <w:snapToGrid w:val="0"/>
        </w:rPr>
        <w:t>月</w:t>
      </w:r>
      <w:r>
        <w:rPr>
          <w:rFonts w:cs="Times New Roman"/>
          <w:snapToGrid w:val="0"/>
        </w:rPr>
        <w:t>，</w:t>
      </w:r>
      <w:r w:rsidRPr="0056641F">
        <w:rPr>
          <w:rFonts w:hint="eastAsia"/>
        </w:rPr>
        <w:t>淮南市壮邸仁再生资源利用有限公司</w:t>
      </w:r>
      <w:r>
        <w:rPr>
          <w:rFonts w:hint="eastAsia"/>
        </w:rPr>
        <w:t>编制</w:t>
      </w:r>
      <w:r>
        <w:t>了</w:t>
      </w:r>
      <w:r>
        <w:rPr>
          <w:rFonts w:hint="eastAsia"/>
        </w:rPr>
        <w:t>《</w:t>
      </w:r>
      <w:r>
        <w:t>非重大</w:t>
      </w:r>
      <w:r>
        <w:rPr>
          <w:rFonts w:hint="eastAsia"/>
        </w:rPr>
        <w:t>变动影响</w:t>
      </w:r>
      <w:r>
        <w:t>分析说明</w:t>
      </w:r>
      <w:r>
        <w:rPr>
          <w:rFonts w:hint="eastAsia"/>
        </w:rPr>
        <w:t>》原环评设计清洗线中醇洗类加清洗液清洗采用乙醇清洗，采用磺酸清洗剂代替乙醇清洗</w:t>
      </w:r>
      <w:r w:rsidR="00A06FCF">
        <w:rPr>
          <w:rFonts w:hint="eastAsia"/>
        </w:rPr>
        <w:t>，根据非重大变动可知，原环评非甲烷总烃排放量由</w:t>
      </w:r>
      <w:r w:rsidR="00A06FCF">
        <w:rPr>
          <w:rFonts w:hint="eastAsia"/>
        </w:rPr>
        <w:t>2</w:t>
      </w:r>
      <w:r w:rsidR="00A06FCF">
        <w:t>.5833t/a</w:t>
      </w:r>
      <w:r w:rsidR="00A06FCF">
        <w:rPr>
          <w:rFonts w:hint="eastAsia"/>
        </w:rPr>
        <w:t>削减为</w:t>
      </w:r>
      <w:r w:rsidR="000330A1">
        <w:rPr>
          <w:rFonts w:hint="eastAsia"/>
        </w:rPr>
        <w:t>0</w:t>
      </w:r>
      <w:r w:rsidR="000330A1">
        <w:t>.7496t/a</w:t>
      </w:r>
      <w:r>
        <w:rPr>
          <w:rFonts w:hint="eastAsia"/>
        </w:rPr>
        <w:t>。</w:t>
      </w:r>
    </w:p>
    <w:p w14:paraId="1094A19B" w14:textId="269A74C8" w:rsidR="007C27FA" w:rsidRDefault="003A7335" w:rsidP="00914FF7">
      <w:pPr>
        <w:ind w:firstLine="480"/>
      </w:pPr>
      <w:r w:rsidRPr="001111C1">
        <w:rPr>
          <w:rFonts w:hint="eastAsia"/>
        </w:rPr>
        <w:t>由于项目浓缩后脱附废气</w:t>
      </w:r>
      <w:r w:rsidRPr="001111C1">
        <w:rPr>
          <w:rFonts w:hint="eastAsia"/>
        </w:rPr>
        <w:t>VOCs</w:t>
      </w:r>
      <w:r w:rsidRPr="001111C1">
        <w:rPr>
          <w:rFonts w:hint="eastAsia"/>
        </w:rPr>
        <w:t>浓度偏低、波动较大，难以稳定达到</w:t>
      </w:r>
      <w:r w:rsidRPr="001111C1">
        <w:rPr>
          <w:rFonts w:hint="eastAsia"/>
        </w:rPr>
        <w:t>RTO</w:t>
      </w:r>
      <w:r w:rsidRPr="001111C1">
        <w:rPr>
          <w:rFonts w:hint="eastAsia"/>
        </w:rPr>
        <w:t>自持燃烧所需浓度（≥</w:t>
      </w:r>
      <w:r w:rsidRPr="001111C1">
        <w:rPr>
          <w:rFonts w:hint="eastAsia"/>
        </w:rPr>
        <w:t>1500~2000mg/m</w:t>
      </w:r>
      <w:r w:rsidRPr="001111C1">
        <w:rPr>
          <w:rFonts w:hint="eastAsia"/>
          <w:vertAlign w:val="superscript"/>
        </w:rPr>
        <w:t>3</w:t>
      </w:r>
      <w:r w:rsidRPr="001111C1">
        <w:rPr>
          <w:rFonts w:hint="eastAsia"/>
        </w:rPr>
        <w:t>），原沸石转轮</w:t>
      </w:r>
      <w:r w:rsidRPr="001111C1">
        <w:rPr>
          <w:rFonts w:hint="eastAsia"/>
        </w:rPr>
        <w:t>+RTO</w:t>
      </w:r>
      <w:r w:rsidRPr="001111C1">
        <w:rPr>
          <w:rFonts w:hint="eastAsia"/>
        </w:rPr>
        <w:t>方案辅助燃料消耗大、运行费用高</w:t>
      </w:r>
      <w:r>
        <w:rPr>
          <w:rFonts w:hint="eastAsia"/>
        </w:rPr>
        <w:t>；</w:t>
      </w:r>
      <w:r w:rsidRPr="001111C1">
        <w:rPr>
          <w:rFonts w:hint="eastAsia"/>
        </w:rPr>
        <w:t>改造为活性炭吸附浓缩</w:t>
      </w:r>
      <w:r w:rsidRPr="001111C1">
        <w:t>+RCO</w:t>
      </w:r>
      <w:r w:rsidRPr="001111C1">
        <w:rPr>
          <w:rFonts w:hint="eastAsia"/>
        </w:rPr>
        <w:t>蓄热式催化燃烧工艺，</w:t>
      </w:r>
      <w:r w:rsidRPr="001111C1">
        <w:t>RCO</w:t>
      </w:r>
      <w:r w:rsidRPr="001111C1">
        <w:rPr>
          <w:rFonts w:hint="eastAsia"/>
        </w:rPr>
        <w:t>自持燃烧浓度下限</w:t>
      </w:r>
      <w:r w:rsidRPr="001111C1">
        <w:t>800</w:t>
      </w:r>
      <w:r w:rsidRPr="001111C1">
        <w:rPr>
          <w:rFonts w:ascii="MS Mincho" w:eastAsia="MS Mincho" w:hAnsi="MS Mincho" w:cs="MS Mincho" w:hint="eastAsia"/>
        </w:rPr>
        <w:t>‑</w:t>
      </w:r>
      <w:r w:rsidRPr="001111C1">
        <w:t>1200mg/m</w:t>
      </w:r>
      <w:r w:rsidRPr="001111C1">
        <w:rPr>
          <w:vertAlign w:val="superscript"/>
        </w:rPr>
        <w:t>3</w:t>
      </w:r>
      <w:r w:rsidRPr="001111C1">
        <w:rPr>
          <w:rFonts w:hint="eastAsia"/>
        </w:rPr>
        <w:t>，自持门槛更低，能够适应偏低浓度脱附废气</w:t>
      </w:r>
      <w:r>
        <w:rPr>
          <w:rFonts w:hint="eastAsia"/>
        </w:rPr>
        <w:t>。本次评价将现有</w:t>
      </w:r>
      <w:r>
        <w:t>二级干式过滤器</w:t>
      </w:r>
      <w:r>
        <w:t>+</w:t>
      </w:r>
      <w:r>
        <w:t>沸石浓缩转轮吸附</w:t>
      </w:r>
      <w:r>
        <w:t>+</w:t>
      </w:r>
      <w:r>
        <w:t>热脱附</w:t>
      </w:r>
      <w:r>
        <w:t>+RTO</w:t>
      </w:r>
      <w:r>
        <w:t>焚烧装置</w:t>
      </w:r>
      <w:r>
        <w:rPr>
          <w:rFonts w:hint="eastAsia"/>
        </w:rPr>
        <w:t>改建为</w:t>
      </w:r>
      <w:r w:rsidRPr="00C70397">
        <w:t>二级干式过滤器</w:t>
      </w:r>
      <w:r w:rsidRPr="00C70397">
        <w:t>+</w:t>
      </w:r>
      <w:r w:rsidRPr="00C70397">
        <w:t>活性炭吸附浓缩</w:t>
      </w:r>
      <w:r w:rsidRPr="00C70397">
        <w:t>+RCO</w:t>
      </w:r>
      <w:r w:rsidRPr="00C70397">
        <w:t>催化燃烧脱附</w:t>
      </w:r>
      <w:r w:rsidRPr="00C70397">
        <w:rPr>
          <w:rFonts w:hint="eastAsia"/>
        </w:rPr>
        <w:t>处理</w:t>
      </w:r>
      <w:r>
        <w:rPr>
          <w:rFonts w:hint="eastAsia"/>
        </w:rPr>
        <w:t>。</w:t>
      </w:r>
      <w:r>
        <w:t>改造后保留前端除尘过滤单元，利用活性炭进行</w:t>
      </w:r>
      <w:r>
        <w:t>VOCs</w:t>
      </w:r>
      <w:r>
        <w:t>吸附浓缩，采用</w:t>
      </w:r>
      <w:r>
        <w:t>RCO</w:t>
      </w:r>
      <w:r>
        <w:t>低温催化燃烧脱附分解有机废气。相比原工艺，</w:t>
      </w:r>
      <w:r>
        <w:t>RCO</w:t>
      </w:r>
      <w:r>
        <w:t>催化燃烧运行温度低，加热能耗下降，一次性投资及运行费用更低；不存在沸石转轮中毒、堵塞问题，维护简便；低温反应减少热力型</w:t>
      </w:r>
      <w:r>
        <w:t>NOₓ</w:t>
      </w:r>
      <w:r>
        <w:t>生成，同时装置启停灵活、占地更小，降低高温</w:t>
      </w:r>
      <w:r>
        <w:t>RTO</w:t>
      </w:r>
      <w:r>
        <w:t>带来的回火安全风险，更加适配本企业有机废气浓度波动的工况条件</w:t>
      </w:r>
      <w:r w:rsidR="007C27FA">
        <w:rPr>
          <w:rFonts w:hint="eastAsia"/>
        </w:rPr>
        <w:t>。</w:t>
      </w:r>
    </w:p>
    <w:p w14:paraId="06029679" w14:textId="1619D5BC" w:rsidR="007C27FA" w:rsidRDefault="007C27FA" w:rsidP="007C27FA">
      <w:pPr>
        <w:pStyle w:val="afff9"/>
      </w:pPr>
      <w:r>
        <w:rPr>
          <w:rFonts w:hint="eastAsia"/>
        </w:rPr>
        <w:t>表</w:t>
      </w:r>
      <w:r>
        <w:rPr>
          <w:rFonts w:hint="eastAsia"/>
        </w:rPr>
        <w:t>3</w:t>
      </w:r>
      <w:r>
        <w:t xml:space="preserve">.5.1-3 </w:t>
      </w:r>
      <w:r w:rsidR="003A7335">
        <w:rPr>
          <w:rFonts w:hint="eastAsia"/>
        </w:rPr>
        <w:t>废气措施改造</w:t>
      </w:r>
      <w:r>
        <w:rPr>
          <w:rFonts w:hint="eastAsia"/>
        </w:rPr>
        <w:t>废气变化情况一览表</w:t>
      </w:r>
      <w:r>
        <w:rPr>
          <w:rFonts w:hint="eastAsia"/>
        </w:rPr>
        <w:t xml:space="preserve"> </w:t>
      </w:r>
      <w:r>
        <w:t>t/a</w:t>
      </w:r>
      <w:r w:rsidR="00076F21">
        <w:rPr>
          <w:rFonts w:hint="eastAsia"/>
        </w:rPr>
        <w:t>（仅列本项目涉及因子）</w:t>
      </w:r>
    </w:p>
    <w:tbl>
      <w:tblPr>
        <w:tblStyle w:val="ab"/>
        <w:tblW w:w="0" w:type="auto"/>
        <w:tblLook w:val="04A0" w:firstRow="1" w:lastRow="0" w:firstColumn="1" w:lastColumn="0" w:noHBand="0" w:noVBand="1"/>
      </w:tblPr>
      <w:tblGrid>
        <w:gridCol w:w="847"/>
        <w:gridCol w:w="995"/>
        <w:gridCol w:w="1580"/>
        <w:gridCol w:w="678"/>
        <w:gridCol w:w="909"/>
        <w:gridCol w:w="1502"/>
        <w:gridCol w:w="678"/>
        <w:gridCol w:w="909"/>
        <w:gridCol w:w="972"/>
      </w:tblGrid>
      <w:tr w:rsidR="000330A1" w14:paraId="60C03C42" w14:textId="77777777" w:rsidTr="00076F21">
        <w:tc>
          <w:tcPr>
            <w:tcW w:w="0" w:type="auto"/>
            <w:vAlign w:val="center"/>
          </w:tcPr>
          <w:p w14:paraId="17B8D84D" w14:textId="27ACFD41" w:rsidR="000330A1" w:rsidRDefault="000330A1" w:rsidP="00E22E34">
            <w:pPr>
              <w:pStyle w:val="afffffb"/>
            </w:pPr>
            <w:r>
              <w:rPr>
                <w:rFonts w:hint="eastAsia"/>
              </w:rPr>
              <w:t>污染物</w:t>
            </w:r>
          </w:p>
        </w:tc>
        <w:tc>
          <w:tcPr>
            <w:tcW w:w="0" w:type="auto"/>
            <w:vAlign w:val="center"/>
          </w:tcPr>
          <w:p w14:paraId="294EB18E" w14:textId="6D0A8752" w:rsidR="000330A1" w:rsidRDefault="000330A1" w:rsidP="00E22E34">
            <w:pPr>
              <w:pStyle w:val="afffffb"/>
            </w:pPr>
            <w:r>
              <w:rPr>
                <w:rFonts w:hint="eastAsia"/>
              </w:rPr>
              <w:t>原环评产生量</w:t>
            </w:r>
          </w:p>
        </w:tc>
        <w:tc>
          <w:tcPr>
            <w:tcW w:w="0" w:type="auto"/>
            <w:vAlign w:val="center"/>
          </w:tcPr>
          <w:p w14:paraId="4AFE552C" w14:textId="331CF7F9" w:rsidR="000330A1" w:rsidRDefault="000330A1" w:rsidP="00E22E34">
            <w:pPr>
              <w:pStyle w:val="afffffb"/>
            </w:pPr>
            <w:r>
              <w:rPr>
                <w:rFonts w:hint="eastAsia"/>
              </w:rPr>
              <w:t>处理措施</w:t>
            </w:r>
          </w:p>
        </w:tc>
        <w:tc>
          <w:tcPr>
            <w:tcW w:w="0" w:type="auto"/>
            <w:vAlign w:val="center"/>
          </w:tcPr>
          <w:p w14:paraId="1A1668DB" w14:textId="37A4DC7D" w:rsidR="000330A1" w:rsidRDefault="000330A1" w:rsidP="00E22E34">
            <w:pPr>
              <w:pStyle w:val="afffffb"/>
            </w:pPr>
            <w:r>
              <w:rPr>
                <w:rFonts w:hint="eastAsia"/>
              </w:rPr>
              <w:t>处理效率</w:t>
            </w:r>
          </w:p>
        </w:tc>
        <w:tc>
          <w:tcPr>
            <w:tcW w:w="0" w:type="auto"/>
            <w:vAlign w:val="center"/>
          </w:tcPr>
          <w:p w14:paraId="68C1544D" w14:textId="53A6E577" w:rsidR="000330A1" w:rsidRDefault="000330A1" w:rsidP="00E22E34">
            <w:pPr>
              <w:pStyle w:val="afffffb"/>
            </w:pPr>
            <w:r>
              <w:rPr>
                <w:rFonts w:hint="eastAsia"/>
              </w:rPr>
              <w:t>原环评排放量</w:t>
            </w:r>
          </w:p>
        </w:tc>
        <w:tc>
          <w:tcPr>
            <w:tcW w:w="0" w:type="auto"/>
            <w:vAlign w:val="center"/>
          </w:tcPr>
          <w:p w14:paraId="5BCBF765" w14:textId="619DA964" w:rsidR="000330A1" w:rsidRDefault="000330A1" w:rsidP="00E22E34">
            <w:pPr>
              <w:pStyle w:val="afffffb"/>
            </w:pPr>
            <w:r>
              <w:rPr>
                <w:rFonts w:hint="eastAsia"/>
              </w:rPr>
              <w:t>改建后处理措施</w:t>
            </w:r>
          </w:p>
        </w:tc>
        <w:tc>
          <w:tcPr>
            <w:tcW w:w="0" w:type="auto"/>
            <w:vAlign w:val="center"/>
          </w:tcPr>
          <w:p w14:paraId="3ADECD56" w14:textId="77D380C7" w:rsidR="000330A1" w:rsidRDefault="000330A1" w:rsidP="00E22E34">
            <w:pPr>
              <w:pStyle w:val="afffffb"/>
            </w:pPr>
            <w:r>
              <w:rPr>
                <w:rFonts w:hint="eastAsia"/>
              </w:rPr>
              <w:t>处理效率</w:t>
            </w:r>
          </w:p>
        </w:tc>
        <w:tc>
          <w:tcPr>
            <w:tcW w:w="0" w:type="auto"/>
            <w:vAlign w:val="center"/>
          </w:tcPr>
          <w:p w14:paraId="10782873" w14:textId="1C1DB6CC" w:rsidR="000330A1" w:rsidRDefault="000330A1" w:rsidP="00E22E34">
            <w:pPr>
              <w:pStyle w:val="afffffb"/>
            </w:pPr>
            <w:r>
              <w:rPr>
                <w:rFonts w:hint="eastAsia"/>
              </w:rPr>
              <w:t>改建后排放量</w:t>
            </w:r>
          </w:p>
        </w:tc>
        <w:tc>
          <w:tcPr>
            <w:tcW w:w="0" w:type="auto"/>
            <w:vAlign w:val="center"/>
          </w:tcPr>
          <w:p w14:paraId="6CB46CD6" w14:textId="36678513" w:rsidR="000330A1" w:rsidRDefault="000330A1" w:rsidP="00E22E34">
            <w:pPr>
              <w:pStyle w:val="afffffb"/>
            </w:pPr>
            <w:r>
              <w:rPr>
                <w:rFonts w:hint="eastAsia"/>
              </w:rPr>
              <w:t>排放增减量</w:t>
            </w:r>
          </w:p>
        </w:tc>
      </w:tr>
      <w:tr w:rsidR="000330A1" w14:paraId="0D772513" w14:textId="77777777" w:rsidTr="00076F21">
        <w:tc>
          <w:tcPr>
            <w:tcW w:w="0" w:type="auto"/>
            <w:vAlign w:val="center"/>
          </w:tcPr>
          <w:p w14:paraId="49D4AD2E" w14:textId="30682A9A" w:rsidR="000330A1" w:rsidRDefault="000330A1" w:rsidP="00E22E34">
            <w:pPr>
              <w:pStyle w:val="afffffb"/>
            </w:pPr>
            <w:r>
              <w:rPr>
                <w:rFonts w:hint="eastAsia"/>
              </w:rPr>
              <w:t>苯</w:t>
            </w:r>
          </w:p>
        </w:tc>
        <w:tc>
          <w:tcPr>
            <w:tcW w:w="0" w:type="auto"/>
            <w:vAlign w:val="center"/>
          </w:tcPr>
          <w:p w14:paraId="7F04AB8D" w14:textId="263BDA6E" w:rsidR="000330A1" w:rsidRDefault="000330A1" w:rsidP="00E22E34">
            <w:pPr>
              <w:pStyle w:val="afffffb"/>
            </w:pPr>
            <w:r>
              <w:rPr>
                <w:rFonts w:hint="eastAsia"/>
              </w:rPr>
              <w:t>0</w:t>
            </w:r>
            <w:r>
              <w:t>.06844</w:t>
            </w:r>
          </w:p>
        </w:tc>
        <w:tc>
          <w:tcPr>
            <w:tcW w:w="0" w:type="auto"/>
            <w:vMerge w:val="restart"/>
            <w:vAlign w:val="center"/>
          </w:tcPr>
          <w:p w14:paraId="71364B5D" w14:textId="40B9667D" w:rsidR="000330A1" w:rsidRDefault="000330A1" w:rsidP="00E22E34">
            <w:pPr>
              <w:pStyle w:val="afffffb"/>
            </w:pPr>
            <w:r>
              <w:t>二级干式过滤器</w:t>
            </w:r>
            <w:r>
              <w:t>+</w:t>
            </w:r>
            <w:r>
              <w:t>沸石浓缩转轮吸附</w:t>
            </w:r>
            <w:r>
              <w:t>+</w:t>
            </w:r>
            <w:r>
              <w:t>热脱附</w:t>
            </w:r>
            <w:r>
              <w:t>+RTO</w:t>
            </w:r>
            <w:r>
              <w:t>焚烧装置</w:t>
            </w:r>
          </w:p>
        </w:tc>
        <w:tc>
          <w:tcPr>
            <w:tcW w:w="0" w:type="auto"/>
            <w:vAlign w:val="center"/>
          </w:tcPr>
          <w:p w14:paraId="4AF61476" w14:textId="37B705E3" w:rsidR="000330A1" w:rsidRDefault="000330A1" w:rsidP="00E22E34">
            <w:pPr>
              <w:pStyle w:val="afffffb"/>
            </w:pPr>
            <w:r>
              <w:rPr>
                <w:rFonts w:hint="eastAsia"/>
              </w:rPr>
              <w:t>9</w:t>
            </w:r>
            <w:r>
              <w:t>6%</w:t>
            </w:r>
          </w:p>
        </w:tc>
        <w:tc>
          <w:tcPr>
            <w:tcW w:w="0" w:type="auto"/>
            <w:vAlign w:val="center"/>
          </w:tcPr>
          <w:p w14:paraId="5D7BDF70" w14:textId="2CB605C7" w:rsidR="000330A1" w:rsidRDefault="000330A1" w:rsidP="00E22E34">
            <w:pPr>
              <w:pStyle w:val="afffffb"/>
            </w:pPr>
            <w:r>
              <w:rPr>
                <w:rFonts w:hint="eastAsia"/>
              </w:rPr>
              <w:t>0</w:t>
            </w:r>
            <w:r>
              <w:t>.0028</w:t>
            </w:r>
          </w:p>
        </w:tc>
        <w:tc>
          <w:tcPr>
            <w:tcW w:w="0" w:type="auto"/>
            <w:vMerge w:val="restart"/>
            <w:vAlign w:val="center"/>
          </w:tcPr>
          <w:p w14:paraId="7437AD17" w14:textId="384BE93E" w:rsidR="000330A1" w:rsidRDefault="000330A1" w:rsidP="00E22E34">
            <w:pPr>
              <w:pStyle w:val="afffffb"/>
            </w:pPr>
            <w:r w:rsidRPr="00C70397">
              <w:t>二级干式过滤器</w:t>
            </w:r>
            <w:r w:rsidRPr="00C70397">
              <w:t>+</w:t>
            </w:r>
            <w:r w:rsidRPr="00C70397">
              <w:t>活性炭吸附浓缩</w:t>
            </w:r>
            <w:r w:rsidRPr="00C70397">
              <w:t>+RCO</w:t>
            </w:r>
            <w:r w:rsidRPr="00C70397">
              <w:t>催化燃烧脱附</w:t>
            </w:r>
          </w:p>
        </w:tc>
        <w:tc>
          <w:tcPr>
            <w:tcW w:w="0" w:type="auto"/>
            <w:vAlign w:val="center"/>
          </w:tcPr>
          <w:p w14:paraId="16F850A8" w14:textId="117A930A" w:rsidR="000330A1" w:rsidRDefault="000330A1" w:rsidP="00E22E34">
            <w:pPr>
              <w:pStyle w:val="afffffb"/>
            </w:pPr>
            <w:r>
              <w:rPr>
                <w:rFonts w:hint="eastAsia"/>
              </w:rPr>
              <w:t>9</w:t>
            </w:r>
            <w:r>
              <w:t>3%</w:t>
            </w:r>
          </w:p>
        </w:tc>
        <w:tc>
          <w:tcPr>
            <w:tcW w:w="0" w:type="auto"/>
            <w:vAlign w:val="center"/>
          </w:tcPr>
          <w:p w14:paraId="4F3AF5E7" w14:textId="4B0E1315" w:rsidR="000330A1" w:rsidRPr="00064303" w:rsidRDefault="000330A1" w:rsidP="00E22E34">
            <w:pPr>
              <w:pStyle w:val="afffffb"/>
            </w:pPr>
            <w:r w:rsidRPr="00064303">
              <w:rPr>
                <w:rFonts w:hint="eastAsia"/>
              </w:rPr>
              <w:t>0.0048</w:t>
            </w:r>
          </w:p>
        </w:tc>
        <w:tc>
          <w:tcPr>
            <w:tcW w:w="0" w:type="auto"/>
            <w:vAlign w:val="center"/>
          </w:tcPr>
          <w:p w14:paraId="23F87397" w14:textId="20554E35" w:rsidR="000330A1" w:rsidRDefault="000330A1" w:rsidP="00E22E34">
            <w:pPr>
              <w:pStyle w:val="afffffb"/>
            </w:pPr>
            <w:r>
              <w:rPr>
                <w:rFonts w:hint="eastAsia"/>
              </w:rPr>
              <w:t>+</w:t>
            </w:r>
            <w:r>
              <w:t>0.002</w:t>
            </w:r>
          </w:p>
        </w:tc>
      </w:tr>
      <w:tr w:rsidR="000330A1" w14:paraId="56FA627F" w14:textId="77777777" w:rsidTr="00076F21">
        <w:tc>
          <w:tcPr>
            <w:tcW w:w="0" w:type="auto"/>
            <w:vAlign w:val="center"/>
          </w:tcPr>
          <w:p w14:paraId="2ED60CBD" w14:textId="153A543F" w:rsidR="000330A1" w:rsidRDefault="000330A1" w:rsidP="00E22E34">
            <w:pPr>
              <w:pStyle w:val="afffffb"/>
            </w:pPr>
            <w:r>
              <w:rPr>
                <w:rFonts w:hint="eastAsia"/>
              </w:rPr>
              <w:t>甲苯</w:t>
            </w:r>
          </w:p>
        </w:tc>
        <w:tc>
          <w:tcPr>
            <w:tcW w:w="0" w:type="auto"/>
            <w:vAlign w:val="center"/>
          </w:tcPr>
          <w:p w14:paraId="64B38965" w14:textId="1323F34C" w:rsidR="000330A1" w:rsidRDefault="000330A1" w:rsidP="00E22E34">
            <w:pPr>
              <w:pStyle w:val="afffffb"/>
            </w:pPr>
            <w:r>
              <w:rPr>
                <w:rFonts w:hint="eastAsia"/>
              </w:rPr>
              <w:t>0</w:t>
            </w:r>
            <w:r>
              <w:t>.1524</w:t>
            </w:r>
          </w:p>
        </w:tc>
        <w:tc>
          <w:tcPr>
            <w:tcW w:w="0" w:type="auto"/>
            <w:vMerge/>
            <w:vAlign w:val="center"/>
          </w:tcPr>
          <w:p w14:paraId="56AAE69E" w14:textId="77777777" w:rsidR="000330A1" w:rsidRDefault="000330A1" w:rsidP="00E22E34">
            <w:pPr>
              <w:pStyle w:val="afffffb"/>
            </w:pPr>
          </w:p>
        </w:tc>
        <w:tc>
          <w:tcPr>
            <w:tcW w:w="0" w:type="auto"/>
            <w:vAlign w:val="center"/>
          </w:tcPr>
          <w:p w14:paraId="755E300F" w14:textId="119D45B5" w:rsidR="000330A1" w:rsidRDefault="000330A1" w:rsidP="00E22E34">
            <w:pPr>
              <w:pStyle w:val="afffffb"/>
            </w:pPr>
            <w:r w:rsidRPr="00EC5F79">
              <w:rPr>
                <w:rFonts w:hint="eastAsia"/>
              </w:rPr>
              <w:t>9</w:t>
            </w:r>
            <w:r w:rsidRPr="00EC5F79">
              <w:t>6%</w:t>
            </w:r>
          </w:p>
        </w:tc>
        <w:tc>
          <w:tcPr>
            <w:tcW w:w="0" w:type="auto"/>
            <w:vAlign w:val="center"/>
          </w:tcPr>
          <w:p w14:paraId="3966A889" w14:textId="2D050074" w:rsidR="000330A1" w:rsidRDefault="000330A1" w:rsidP="00E22E34">
            <w:pPr>
              <w:pStyle w:val="afffffb"/>
            </w:pPr>
            <w:r>
              <w:rPr>
                <w:rFonts w:hint="eastAsia"/>
              </w:rPr>
              <w:t>0</w:t>
            </w:r>
            <w:r>
              <w:t>.0062</w:t>
            </w:r>
          </w:p>
        </w:tc>
        <w:tc>
          <w:tcPr>
            <w:tcW w:w="0" w:type="auto"/>
            <w:vMerge/>
            <w:vAlign w:val="center"/>
          </w:tcPr>
          <w:p w14:paraId="325C57A0" w14:textId="4E0EE9A2" w:rsidR="000330A1" w:rsidRDefault="000330A1" w:rsidP="00E22E34">
            <w:pPr>
              <w:pStyle w:val="afffffb"/>
            </w:pPr>
          </w:p>
        </w:tc>
        <w:tc>
          <w:tcPr>
            <w:tcW w:w="0" w:type="auto"/>
            <w:vAlign w:val="center"/>
          </w:tcPr>
          <w:p w14:paraId="1B9A7662" w14:textId="704DE5C8" w:rsidR="000330A1" w:rsidRDefault="000330A1" w:rsidP="00E22E34">
            <w:pPr>
              <w:pStyle w:val="afffffb"/>
            </w:pPr>
            <w:r w:rsidRPr="00D30D24">
              <w:rPr>
                <w:rFonts w:hint="eastAsia"/>
              </w:rPr>
              <w:t>9</w:t>
            </w:r>
            <w:r w:rsidRPr="00D30D24">
              <w:t>3%</w:t>
            </w:r>
          </w:p>
        </w:tc>
        <w:tc>
          <w:tcPr>
            <w:tcW w:w="0" w:type="auto"/>
            <w:vAlign w:val="center"/>
          </w:tcPr>
          <w:p w14:paraId="0FBC5E9A" w14:textId="75FEE950" w:rsidR="000330A1" w:rsidRPr="00064303" w:rsidRDefault="000330A1" w:rsidP="00E22E34">
            <w:pPr>
              <w:pStyle w:val="afffffb"/>
            </w:pPr>
            <w:r w:rsidRPr="00064303">
              <w:rPr>
                <w:rFonts w:hint="eastAsia"/>
              </w:rPr>
              <w:t>0.0107</w:t>
            </w:r>
          </w:p>
        </w:tc>
        <w:tc>
          <w:tcPr>
            <w:tcW w:w="0" w:type="auto"/>
            <w:vAlign w:val="center"/>
          </w:tcPr>
          <w:p w14:paraId="4885FAFC" w14:textId="7B0A3C88" w:rsidR="000330A1" w:rsidRDefault="000330A1" w:rsidP="00E22E34">
            <w:pPr>
              <w:pStyle w:val="afffffb"/>
            </w:pPr>
            <w:r>
              <w:rPr>
                <w:rFonts w:hint="eastAsia"/>
              </w:rPr>
              <w:t>+</w:t>
            </w:r>
            <w:r>
              <w:t>0.0045</w:t>
            </w:r>
          </w:p>
        </w:tc>
      </w:tr>
      <w:tr w:rsidR="000330A1" w14:paraId="39FB7793" w14:textId="77777777" w:rsidTr="00076F21">
        <w:tc>
          <w:tcPr>
            <w:tcW w:w="0" w:type="auto"/>
            <w:vAlign w:val="center"/>
          </w:tcPr>
          <w:p w14:paraId="5EA190E1" w14:textId="11C0BCA8" w:rsidR="000330A1" w:rsidRDefault="000330A1" w:rsidP="00E22E34">
            <w:pPr>
              <w:pStyle w:val="afffffb"/>
            </w:pPr>
            <w:r>
              <w:rPr>
                <w:rFonts w:hint="eastAsia"/>
              </w:rPr>
              <w:t>二甲苯</w:t>
            </w:r>
          </w:p>
        </w:tc>
        <w:tc>
          <w:tcPr>
            <w:tcW w:w="0" w:type="auto"/>
            <w:vAlign w:val="center"/>
          </w:tcPr>
          <w:p w14:paraId="773FF368" w14:textId="01BD32FD" w:rsidR="000330A1" w:rsidRDefault="000330A1" w:rsidP="00E22E34">
            <w:pPr>
              <w:pStyle w:val="afffffb"/>
            </w:pPr>
            <w:r>
              <w:t>1.1467</w:t>
            </w:r>
          </w:p>
        </w:tc>
        <w:tc>
          <w:tcPr>
            <w:tcW w:w="0" w:type="auto"/>
            <w:vMerge/>
            <w:vAlign w:val="center"/>
          </w:tcPr>
          <w:p w14:paraId="6B69DDA8" w14:textId="77777777" w:rsidR="000330A1" w:rsidRDefault="000330A1" w:rsidP="00E22E34">
            <w:pPr>
              <w:pStyle w:val="afffffb"/>
            </w:pPr>
          </w:p>
        </w:tc>
        <w:tc>
          <w:tcPr>
            <w:tcW w:w="0" w:type="auto"/>
            <w:vAlign w:val="center"/>
          </w:tcPr>
          <w:p w14:paraId="5769600E" w14:textId="5987DA90" w:rsidR="000330A1" w:rsidRDefault="000330A1" w:rsidP="00E22E34">
            <w:pPr>
              <w:pStyle w:val="afffffb"/>
            </w:pPr>
            <w:r w:rsidRPr="00EC5F79">
              <w:rPr>
                <w:rFonts w:hint="eastAsia"/>
              </w:rPr>
              <w:t>9</w:t>
            </w:r>
            <w:r w:rsidRPr="00EC5F79">
              <w:t>6%</w:t>
            </w:r>
          </w:p>
        </w:tc>
        <w:tc>
          <w:tcPr>
            <w:tcW w:w="0" w:type="auto"/>
            <w:vAlign w:val="center"/>
          </w:tcPr>
          <w:p w14:paraId="0096D3D4" w14:textId="56FEE57F" w:rsidR="000330A1" w:rsidRDefault="000330A1" w:rsidP="00E22E34">
            <w:pPr>
              <w:pStyle w:val="afffffb"/>
            </w:pPr>
            <w:r>
              <w:rPr>
                <w:rFonts w:hint="eastAsia"/>
              </w:rPr>
              <w:t>0</w:t>
            </w:r>
            <w:r>
              <w:t>.0454</w:t>
            </w:r>
          </w:p>
        </w:tc>
        <w:tc>
          <w:tcPr>
            <w:tcW w:w="0" w:type="auto"/>
            <w:vMerge/>
            <w:vAlign w:val="center"/>
          </w:tcPr>
          <w:p w14:paraId="35491E38" w14:textId="1E4E9B44" w:rsidR="000330A1" w:rsidRDefault="000330A1" w:rsidP="00E22E34">
            <w:pPr>
              <w:pStyle w:val="afffffb"/>
            </w:pPr>
          </w:p>
        </w:tc>
        <w:tc>
          <w:tcPr>
            <w:tcW w:w="0" w:type="auto"/>
            <w:vAlign w:val="center"/>
          </w:tcPr>
          <w:p w14:paraId="511918A5" w14:textId="7775212A" w:rsidR="000330A1" w:rsidRDefault="000330A1" w:rsidP="00E22E34">
            <w:pPr>
              <w:pStyle w:val="afffffb"/>
            </w:pPr>
            <w:r w:rsidRPr="00D30D24">
              <w:rPr>
                <w:rFonts w:hint="eastAsia"/>
              </w:rPr>
              <w:t>9</w:t>
            </w:r>
            <w:r w:rsidRPr="00D30D24">
              <w:t>3%</w:t>
            </w:r>
          </w:p>
        </w:tc>
        <w:tc>
          <w:tcPr>
            <w:tcW w:w="0" w:type="auto"/>
            <w:vAlign w:val="center"/>
          </w:tcPr>
          <w:p w14:paraId="4AD3502A" w14:textId="4F49965A" w:rsidR="000330A1" w:rsidRPr="00064303" w:rsidRDefault="000330A1" w:rsidP="00E22E34">
            <w:pPr>
              <w:pStyle w:val="afffffb"/>
            </w:pPr>
            <w:r w:rsidRPr="00064303">
              <w:rPr>
                <w:rFonts w:hint="eastAsia"/>
              </w:rPr>
              <w:t>0.0803</w:t>
            </w:r>
          </w:p>
        </w:tc>
        <w:tc>
          <w:tcPr>
            <w:tcW w:w="0" w:type="auto"/>
            <w:vAlign w:val="center"/>
          </w:tcPr>
          <w:p w14:paraId="27B731BA" w14:textId="7607C0A3" w:rsidR="000330A1" w:rsidRDefault="000330A1" w:rsidP="00E22E34">
            <w:pPr>
              <w:pStyle w:val="afffffb"/>
            </w:pPr>
            <w:r>
              <w:rPr>
                <w:rFonts w:hint="eastAsia"/>
              </w:rPr>
              <w:t>+</w:t>
            </w:r>
            <w:r>
              <w:t>0.0349</w:t>
            </w:r>
          </w:p>
        </w:tc>
      </w:tr>
      <w:tr w:rsidR="000330A1" w14:paraId="30C6EE8D" w14:textId="77777777" w:rsidTr="00076F21">
        <w:tc>
          <w:tcPr>
            <w:tcW w:w="0" w:type="auto"/>
            <w:vAlign w:val="center"/>
          </w:tcPr>
          <w:p w14:paraId="63690801" w14:textId="682A3A58" w:rsidR="000330A1" w:rsidRDefault="000330A1" w:rsidP="00E22E34">
            <w:pPr>
              <w:pStyle w:val="afffffb"/>
            </w:pPr>
            <w:r w:rsidRPr="008121CD">
              <w:t>NMHC</w:t>
            </w:r>
          </w:p>
        </w:tc>
        <w:tc>
          <w:tcPr>
            <w:tcW w:w="0" w:type="auto"/>
            <w:vAlign w:val="center"/>
          </w:tcPr>
          <w:p w14:paraId="4F65031A" w14:textId="558957A0" w:rsidR="000330A1" w:rsidRDefault="000330A1" w:rsidP="00E22E34">
            <w:pPr>
              <w:pStyle w:val="afffffb"/>
            </w:pPr>
            <w:r>
              <w:t>18.74</w:t>
            </w:r>
          </w:p>
        </w:tc>
        <w:tc>
          <w:tcPr>
            <w:tcW w:w="0" w:type="auto"/>
            <w:vMerge/>
            <w:vAlign w:val="center"/>
          </w:tcPr>
          <w:p w14:paraId="7134D622" w14:textId="77777777" w:rsidR="000330A1" w:rsidRDefault="000330A1" w:rsidP="00E22E34">
            <w:pPr>
              <w:pStyle w:val="afffffb"/>
            </w:pPr>
          </w:p>
        </w:tc>
        <w:tc>
          <w:tcPr>
            <w:tcW w:w="0" w:type="auto"/>
            <w:vAlign w:val="center"/>
          </w:tcPr>
          <w:p w14:paraId="1307C074" w14:textId="528FF24D" w:rsidR="000330A1" w:rsidRDefault="000330A1" w:rsidP="00E22E34">
            <w:pPr>
              <w:pStyle w:val="afffffb"/>
            </w:pPr>
            <w:r w:rsidRPr="00EC5F79">
              <w:rPr>
                <w:rFonts w:hint="eastAsia"/>
              </w:rPr>
              <w:t>9</w:t>
            </w:r>
            <w:r w:rsidRPr="00EC5F79">
              <w:t>6%</w:t>
            </w:r>
          </w:p>
        </w:tc>
        <w:tc>
          <w:tcPr>
            <w:tcW w:w="0" w:type="auto"/>
            <w:vAlign w:val="center"/>
          </w:tcPr>
          <w:p w14:paraId="2B6EDD69" w14:textId="59C3E868" w:rsidR="000330A1" w:rsidRDefault="000330A1" w:rsidP="00E22E34">
            <w:pPr>
              <w:pStyle w:val="afffffb"/>
            </w:pPr>
            <w:r>
              <w:t>0.7496</w:t>
            </w:r>
          </w:p>
        </w:tc>
        <w:tc>
          <w:tcPr>
            <w:tcW w:w="0" w:type="auto"/>
            <w:vMerge/>
            <w:vAlign w:val="center"/>
          </w:tcPr>
          <w:p w14:paraId="5730D29F" w14:textId="3027A9F4" w:rsidR="000330A1" w:rsidRDefault="000330A1" w:rsidP="00E22E34">
            <w:pPr>
              <w:pStyle w:val="afffffb"/>
            </w:pPr>
          </w:p>
        </w:tc>
        <w:tc>
          <w:tcPr>
            <w:tcW w:w="0" w:type="auto"/>
            <w:vAlign w:val="center"/>
          </w:tcPr>
          <w:p w14:paraId="070CF090" w14:textId="2FF8BB3D" w:rsidR="000330A1" w:rsidRDefault="000330A1" w:rsidP="00E22E34">
            <w:pPr>
              <w:pStyle w:val="afffffb"/>
            </w:pPr>
            <w:r w:rsidRPr="00D30D24">
              <w:rPr>
                <w:rFonts w:hint="eastAsia"/>
              </w:rPr>
              <w:t>9</w:t>
            </w:r>
            <w:r w:rsidRPr="00D30D24">
              <w:t>3%</w:t>
            </w:r>
          </w:p>
        </w:tc>
        <w:tc>
          <w:tcPr>
            <w:tcW w:w="0" w:type="auto"/>
            <w:vAlign w:val="center"/>
          </w:tcPr>
          <w:p w14:paraId="16756CC7" w14:textId="5939C3CE" w:rsidR="000330A1" w:rsidRPr="00064303" w:rsidRDefault="000330A1" w:rsidP="00E22E34">
            <w:pPr>
              <w:pStyle w:val="afffffb"/>
            </w:pPr>
            <w:r>
              <w:t>1.3118</w:t>
            </w:r>
          </w:p>
        </w:tc>
        <w:tc>
          <w:tcPr>
            <w:tcW w:w="0" w:type="auto"/>
            <w:vAlign w:val="center"/>
          </w:tcPr>
          <w:p w14:paraId="31DAC511" w14:textId="32DDFC30" w:rsidR="000330A1" w:rsidRDefault="000330A1" w:rsidP="00E22E34">
            <w:pPr>
              <w:pStyle w:val="afffffb"/>
            </w:pPr>
            <w:r>
              <w:t>+0.5622</w:t>
            </w:r>
          </w:p>
        </w:tc>
      </w:tr>
    </w:tbl>
    <w:p w14:paraId="402DD56A" w14:textId="77F2F3A9" w:rsidR="00BE1CDE" w:rsidRDefault="00BE1CDE" w:rsidP="00914FF7">
      <w:pPr>
        <w:ind w:firstLine="480"/>
      </w:pPr>
      <w:r>
        <w:rPr>
          <w:rFonts w:hint="eastAsia"/>
        </w:rPr>
        <w:t>（</w:t>
      </w:r>
      <w:r w:rsidR="007C27FA">
        <w:t>3</w:t>
      </w:r>
      <w:r>
        <w:rPr>
          <w:rFonts w:hint="eastAsia"/>
        </w:rPr>
        <w:t>）塑料</w:t>
      </w:r>
      <w:r>
        <w:t>破碎粉尘</w:t>
      </w:r>
      <w:r>
        <w:rPr>
          <w:rFonts w:hint="eastAsia"/>
        </w:rPr>
        <w:t>G</w:t>
      </w:r>
      <w:r w:rsidRPr="00BE1CDE">
        <w:rPr>
          <w:vertAlign w:val="subscript"/>
        </w:rPr>
        <w:t>1-5</w:t>
      </w:r>
    </w:p>
    <w:p w14:paraId="09C4C487" w14:textId="72DA2B50" w:rsidR="00BE1CDE" w:rsidRDefault="00BE1CDE" w:rsidP="00BE1CDE">
      <w:pPr>
        <w:ind w:firstLine="480"/>
      </w:pPr>
      <w:r>
        <w:rPr>
          <w:rFonts w:hint="eastAsia"/>
        </w:rPr>
        <w:t>本项目塑料片</w:t>
      </w:r>
      <w:r>
        <w:t>破碎过程中会</w:t>
      </w:r>
      <w:r>
        <w:rPr>
          <w:rFonts w:hint="eastAsia"/>
        </w:rPr>
        <w:t>有</w:t>
      </w:r>
      <w:r>
        <w:t>粉尘产生，</w:t>
      </w:r>
      <w:r w:rsidR="00412CB0">
        <w:rPr>
          <w:rFonts w:hint="eastAsia"/>
        </w:rPr>
        <w:t>本项目粉尘产生情况按照</w:t>
      </w:r>
      <w:r w:rsidRPr="00167A9B">
        <w:rPr>
          <w:rFonts w:hint="eastAsia"/>
        </w:rPr>
        <w:t>《排放源统计调查产排污核算方法和系数手册》（</w:t>
      </w:r>
      <w:r w:rsidRPr="00BE1CDE">
        <w:rPr>
          <w:rFonts w:hint="eastAsia"/>
        </w:rPr>
        <w:t>4220</w:t>
      </w:r>
      <w:r>
        <w:t xml:space="preserve"> </w:t>
      </w:r>
      <w:r w:rsidRPr="00BE1CDE">
        <w:rPr>
          <w:rFonts w:hint="eastAsia"/>
        </w:rPr>
        <w:t>非金属废料和碎屑加工处理行业系数手册</w:t>
      </w:r>
      <w:r w:rsidRPr="00167A9B">
        <w:rPr>
          <w:rFonts w:hint="eastAsia"/>
        </w:rPr>
        <w:t>）</w:t>
      </w:r>
      <w:r>
        <w:rPr>
          <w:rFonts w:hint="eastAsia"/>
        </w:rPr>
        <w:t>中</w:t>
      </w:r>
      <w:r>
        <w:t>废</w:t>
      </w:r>
      <w:r>
        <w:t>PE/PP</w:t>
      </w:r>
      <w:r>
        <w:rPr>
          <w:rFonts w:hint="eastAsia"/>
        </w:rPr>
        <w:t>干法</w:t>
      </w:r>
      <w:r>
        <w:t>破碎</w:t>
      </w:r>
      <w:r>
        <w:rPr>
          <w:rFonts w:hint="eastAsia"/>
        </w:rPr>
        <w:t>颗粒物产污系数</w:t>
      </w:r>
      <w:r>
        <w:t>为</w:t>
      </w:r>
      <w:r>
        <w:rPr>
          <w:rFonts w:hint="eastAsia"/>
        </w:rPr>
        <w:t>375</w:t>
      </w:r>
      <w:r>
        <w:t>g/t</w:t>
      </w:r>
      <w:r>
        <w:rPr>
          <w:rFonts w:hint="eastAsia"/>
        </w:rPr>
        <w:t>原料</w:t>
      </w:r>
      <w:r>
        <w:t>，</w:t>
      </w:r>
      <w:r w:rsidR="00412CB0">
        <w:rPr>
          <w:rFonts w:hint="eastAsia"/>
        </w:rPr>
        <w:t>废农药瓶处理</w:t>
      </w:r>
      <w:r w:rsidR="00412CB0">
        <w:t>生产线</w:t>
      </w:r>
      <w:r w:rsidR="00A71096">
        <w:rPr>
          <w:rFonts w:hint="eastAsia"/>
        </w:rPr>
        <w:t>原料</w:t>
      </w:r>
      <w:r w:rsidR="00A71096">
        <w:rPr>
          <w:rFonts w:hint="eastAsia"/>
        </w:rPr>
        <w:t>4</w:t>
      </w:r>
      <w:r w:rsidR="00A71096">
        <w:t>000</w:t>
      </w:r>
      <w:r w:rsidR="00412CB0">
        <w:t>t/a</w:t>
      </w:r>
      <w:r w:rsidR="00412CB0">
        <w:rPr>
          <w:rFonts w:hint="eastAsia"/>
        </w:rPr>
        <w:t>，</w:t>
      </w:r>
      <w:r w:rsidR="00412CB0">
        <w:t>经计算</w:t>
      </w:r>
      <w:r w:rsidR="00412CB0">
        <w:rPr>
          <w:rFonts w:hint="eastAsia"/>
        </w:rPr>
        <w:t>，破碎粉尘产生量为</w:t>
      </w:r>
      <w:r w:rsidR="00A71096">
        <w:t>1.5</w:t>
      </w:r>
      <w:r w:rsidR="00412CB0">
        <w:t>t/a</w:t>
      </w:r>
      <w:r w:rsidR="00412CB0">
        <w:rPr>
          <w:rFonts w:hint="eastAsia"/>
        </w:rPr>
        <w:t>。本项目塑料</w:t>
      </w:r>
      <w:r w:rsidR="00412CB0">
        <w:t>破碎粉尘</w:t>
      </w:r>
      <w:r w:rsidR="00412CB0">
        <w:rPr>
          <w:spacing w:val="-1"/>
        </w:rPr>
        <w:t>采用</w:t>
      </w:r>
      <w:r w:rsidR="00412CB0">
        <w:rPr>
          <w:rFonts w:hint="eastAsia"/>
          <w:spacing w:val="-1"/>
        </w:rPr>
        <w:t>设备</w:t>
      </w:r>
      <w:r w:rsidR="00412CB0">
        <w:rPr>
          <w:spacing w:val="-1"/>
        </w:rPr>
        <w:t>密闭负压收集</w:t>
      </w:r>
      <w:r w:rsidR="00412CB0">
        <w:rPr>
          <w:rFonts w:hint="eastAsia"/>
          <w:spacing w:val="-1"/>
        </w:rPr>
        <w:t>（</w:t>
      </w:r>
      <w:r w:rsidR="00412CB0">
        <w:rPr>
          <w:spacing w:val="-1"/>
        </w:rPr>
        <w:t>收集效率按</w:t>
      </w:r>
      <w:r w:rsidR="00412CB0">
        <w:rPr>
          <w:rFonts w:hint="eastAsia"/>
          <w:spacing w:val="-1"/>
        </w:rPr>
        <w:t>99%</w:t>
      </w:r>
      <w:r w:rsidR="00412CB0">
        <w:rPr>
          <w:rFonts w:hint="eastAsia"/>
          <w:spacing w:val="-1"/>
        </w:rPr>
        <w:t>），经布袋除尘器</w:t>
      </w:r>
      <w:r w:rsidR="00412CB0">
        <w:rPr>
          <w:spacing w:val="-1"/>
        </w:rPr>
        <w:t>处理</w:t>
      </w:r>
      <w:r w:rsidR="00412CB0">
        <w:rPr>
          <w:rFonts w:hint="eastAsia"/>
          <w:spacing w:val="-1"/>
        </w:rPr>
        <w:t>。</w:t>
      </w:r>
    </w:p>
    <w:p w14:paraId="59AD2710" w14:textId="5A98D5EC" w:rsidR="00412CB0" w:rsidRDefault="00412CB0" w:rsidP="00412CB0">
      <w:pPr>
        <w:pStyle w:val="afff9"/>
      </w:pPr>
      <w:r>
        <w:rPr>
          <w:rFonts w:hint="eastAsia"/>
        </w:rPr>
        <w:t>表</w:t>
      </w:r>
      <w:r>
        <w:rPr>
          <w:rFonts w:hint="eastAsia"/>
        </w:rPr>
        <w:t>3.5.1-</w:t>
      </w:r>
      <w:r w:rsidR="000330A1">
        <w:t>4</w:t>
      </w:r>
      <w:r>
        <w:rPr>
          <w:rFonts w:hint="eastAsia"/>
        </w:rPr>
        <w:t xml:space="preserve">  </w:t>
      </w:r>
      <w:r>
        <w:rPr>
          <w:rFonts w:hint="eastAsia"/>
        </w:rPr>
        <w:t>破碎粉尘产生情况</w:t>
      </w:r>
      <w:r>
        <w:t>一览表</w:t>
      </w:r>
      <w:r>
        <w:rPr>
          <w:rFonts w:hint="eastAsia"/>
        </w:rPr>
        <w:t xml:space="preserve"> t/a</w:t>
      </w:r>
    </w:p>
    <w:tbl>
      <w:tblPr>
        <w:tblStyle w:val="ab"/>
        <w:tblW w:w="5000" w:type="pct"/>
        <w:tblLook w:val="04A0" w:firstRow="1" w:lastRow="0" w:firstColumn="1" w:lastColumn="0" w:noHBand="0" w:noVBand="1"/>
      </w:tblPr>
      <w:tblGrid>
        <w:gridCol w:w="2172"/>
        <w:gridCol w:w="851"/>
        <w:gridCol w:w="695"/>
        <w:gridCol w:w="715"/>
        <w:gridCol w:w="1097"/>
        <w:gridCol w:w="892"/>
        <w:gridCol w:w="1326"/>
        <w:gridCol w:w="1322"/>
      </w:tblGrid>
      <w:tr w:rsidR="00412CB0" w14:paraId="5AC1271E" w14:textId="77777777" w:rsidTr="00CA27C8">
        <w:tc>
          <w:tcPr>
            <w:tcW w:w="1197" w:type="pct"/>
            <w:vAlign w:val="center"/>
          </w:tcPr>
          <w:p w14:paraId="62C083FA" w14:textId="77777777" w:rsidR="00412CB0" w:rsidRDefault="00412CB0" w:rsidP="007F3DAC">
            <w:pPr>
              <w:pStyle w:val="afffffb"/>
            </w:pPr>
            <w:r>
              <w:rPr>
                <w:rFonts w:hint="eastAsia"/>
              </w:rPr>
              <w:t>产污</w:t>
            </w:r>
            <w:r>
              <w:t>环节</w:t>
            </w:r>
          </w:p>
        </w:tc>
        <w:tc>
          <w:tcPr>
            <w:tcW w:w="469" w:type="pct"/>
            <w:vAlign w:val="center"/>
          </w:tcPr>
          <w:p w14:paraId="0E93EEA2" w14:textId="77777777" w:rsidR="00412CB0" w:rsidRDefault="00412CB0" w:rsidP="007F3DAC">
            <w:pPr>
              <w:pStyle w:val="afffffb"/>
            </w:pPr>
            <w:r>
              <w:rPr>
                <w:rFonts w:hint="eastAsia"/>
              </w:rPr>
              <w:t>废气</w:t>
            </w:r>
            <w:r>
              <w:t>编号</w:t>
            </w:r>
          </w:p>
        </w:tc>
        <w:tc>
          <w:tcPr>
            <w:tcW w:w="383" w:type="pct"/>
            <w:vAlign w:val="center"/>
          </w:tcPr>
          <w:p w14:paraId="5C36640A" w14:textId="77777777" w:rsidR="00412CB0" w:rsidRDefault="00412CB0" w:rsidP="007F3DAC">
            <w:pPr>
              <w:pStyle w:val="afffffb"/>
            </w:pPr>
            <w:r>
              <w:rPr>
                <w:rFonts w:hint="eastAsia"/>
              </w:rPr>
              <w:t>污染物</w:t>
            </w:r>
          </w:p>
        </w:tc>
        <w:tc>
          <w:tcPr>
            <w:tcW w:w="394" w:type="pct"/>
            <w:vAlign w:val="center"/>
          </w:tcPr>
          <w:p w14:paraId="2DA8AD66" w14:textId="77777777" w:rsidR="00412CB0" w:rsidRDefault="00412CB0" w:rsidP="007F3DAC">
            <w:pPr>
              <w:pStyle w:val="afffffb"/>
            </w:pPr>
            <w:r>
              <w:rPr>
                <w:rFonts w:hint="eastAsia"/>
              </w:rPr>
              <w:t>产生量</w:t>
            </w:r>
          </w:p>
        </w:tc>
        <w:tc>
          <w:tcPr>
            <w:tcW w:w="605" w:type="pct"/>
            <w:vAlign w:val="center"/>
          </w:tcPr>
          <w:p w14:paraId="3B10ECC2" w14:textId="77777777" w:rsidR="00412CB0" w:rsidRDefault="00412CB0" w:rsidP="007F3DAC">
            <w:pPr>
              <w:pStyle w:val="afffffb"/>
            </w:pPr>
            <w:r>
              <w:rPr>
                <w:rFonts w:hint="eastAsia"/>
              </w:rPr>
              <w:t>收集</w:t>
            </w:r>
            <w:r>
              <w:t>措施</w:t>
            </w:r>
          </w:p>
        </w:tc>
        <w:tc>
          <w:tcPr>
            <w:tcW w:w="492" w:type="pct"/>
            <w:vAlign w:val="center"/>
          </w:tcPr>
          <w:p w14:paraId="1357ABFD" w14:textId="77777777" w:rsidR="00412CB0" w:rsidRDefault="00412CB0" w:rsidP="007F3DAC">
            <w:pPr>
              <w:pStyle w:val="afffffb"/>
            </w:pPr>
            <w:r>
              <w:rPr>
                <w:rFonts w:hint="eastAsia"/>
              </w:rPr>
              <w:t>收集</w:t>
            </w:r>
            <w:r>
              <w:t>效率</w:t>
            </w:r>
          </w:p>
        </w:tc>
        <w:tc>
          <w:tcPr>
            <w:tcW w:w="731" w:type="pct"/>
            <w:vAlign w:val="center"/>
          </w:tcPr>
          <w:p w14:paraId="256DD6C3" w14:textId="77777777" w:rsidR="00412CB0" w:rsidRDefault="00412CB0" w:rsidP="007F3DAC">
            <w:pPr>
              <w:pStyle w:val="afffffb"/>
            </w:pPr>
            <w:r w:rsidRPr="00562D76">
              <w:rPr>
                <w:rFonts w:hint="eastAsia"/>
              </w:rPr>
              <w:t>进入</w:t>
            </w:r>
            <w:r w:rsidRPr="00562D76">
              <w:t>有组织废气</w:t>
            </w:r>
          </w:p>
        </w:tc>
        <w:tc>
          <w:tcPr>
            <w:tcW w:w="731" w:type="pct"/>
            <w:vAlign w:val="center"/>
          </w:tcPr>
          <w:p w14:paraId="01D4C61E" w14:textId="77777777" w:rsidR="00412CB0" w:rsidRDefault="00412CB0" w:rsidP="007F3DAC">
            <w:pPr>
              <w:pStyle w:val="afffffb"/>
            </w:pPr>
            <w:r w:rsidRPr="00562D76">
              <w:rPr>
                <w:rFonts w:hint="eastAsia"/>
              </w:rPr>
              <w:t>进入无组织废气</w:t>
            </w:r>
          </w:p>
        </w:tc>
      </w:tr>
      <w:tr w:rsidR="00A71096" w14:paraId="12A6A5A3" w14:textId="77777777" w:rsidTr="00CA27C8">
        <w:tc>
          <w:tcPr>
            <w:tcW w:w="1197" w:type="pct"/>
            <w:vAlign w:val="center"/>
          </w:tcPr>
          <w:p w14:paraId="4ACFFFB3" w14:textId="09E3599E" w:rsidR="00A71096" w:rsidRDefault="00A71096" w:rsidP="00A71096">
            <w:pPr>
              <w:pStyle w:val="afffffb"/>
            </w:pPr>
            <w:r>
              <w:rPr>
                <w:rFonts w:hint="eastAsia"/>
              </w:rPr>
              <w:t>废农药瓶处理</w:t>
            </w:r>
            <w:r>
              <w:t>生产线</w:t>
            </w:r>
            <w:r w:rsidR="00CA27C8">
              <w:rPr>
                <w:rFonts w:hint="eastAsia"/>
              </w:rPr>
              <w:t>塑料片</w:t>
            </w:r>
            <w:r>
              <w:rPr>
                <w:rFonts w:hint="eastAsia"/>
              </w:rPr>
              <w:t>破碎</w:t>
            </w:r>
          </w:p>
        </w:tc>
        <w:tc>
          <w:tcPr>
            <w:tcW w:w="469" w:type="pct"/>
            <w:vAlign w:val="center"/>
          </w:tcPr>
          <w:p w14:paraId="28914587" w14:textId="187DFC33" w:rsidR="00A71096" w:rsidRDefault="00A71096" w:rsidP="00A71096">
            <w:pPr>
              <w:pStyle w:val="afffffb"/>
            </w:pPr>
            <w:r>
              <w:rPr>
                <w:rFonts w:hint="eastAsia"/>
              </w:rPr>
              <w:t>G</w:t>
            </w:r>
            <w:r w:rsidRPr="00BE1CDE">
              <w:rPr>
                <w:vertAlign w:val="subscript"/>
              </w:rPr>
              <w:t>1-5</w:t>
            </w:r>
          </w:p>
        </w:tc>
        <w:tc>
          <w:tcPr>
            <w:tcW w:w="383" w:type="pct"/>
            <w:vAlign w:val="center"/>
          </w:tcPr>
          <w:p w14:paraId="68251B2A" w14:textId="6F417E27" w:rsidR="00A71096" w:rsidRDefault="00A71096" w:rsidP="00A71096">
            <w:pPr>
              <w:pStyle w:val="afffffb"/>
            </w:pPr>
            <w:r>
              <w:rPr>
                <w:rFonts w:hint="eastAsia"/>
              </w:rPr>
              <w:t>颗粒物</w:t>
            </w:r>
          </w:p>
        </w:tc>
        <w:tc>
          <w:tcPr>
            <w:tcW w:w="394" w:type="pct"/>
            <w:vAlign w:val="center"/>
          </w:tcPr>
          <w:p w14:paraId="72901344" w14:textId="25F4993D" w:rsidR="00A71096" w:rsidRDefault="007E76B5" w:rsidP="00A71096">
            <w:pPr>
              <w:pStyle w:val="afffffb"/>
            </w:pPr>
            <w:r>
              <w:t>1.5</w:t>
            </w:r>
          </w:p>
        </w:tc>
        <w:tc>
          <w:tcPr>
            <w:tcW w:w="605" w:type="pct"/>
            <w:vAlign w:val="center"/>
          </w:tcPr>
          <w:p w14:paraId="1C3FFEF5" w14:textId="660463D1" w:rsidR="00A71096" w:rsidRDefault="00A71096" w:rsidP="00A71096">
            <w:pPr>
              <w:pStyle w:val="afffffb"/>
            </w:pPr>
            <w:r>
              <w:rPr>
                <w:rFonts w:hint="eastAsia"/>
              </w:rPr>
              <w:t>设备</w:t>
            </w:r>
            <w:r>
              <w:t>密闭负压</w:t>
            </w:r>
          </w:p>
        </w:tc>
        <w:tc>
          <w:tcPr>
            <w:tcW w:w="492" w:type="pct"/>
            <w:vAlign w:val="center"/>
          </w:tcPr>
          <w:p w14:paraId="5E24BC2B" w14:textId="1BEDB6BF" w:rsidR="00A71096" w:rsidRDefault="00A71096" w:rsidP="00A71096">
            <w:pPr>
              <w:pStyle w:val="afffffb"/>
            </w:pPr>
            <w:r>
              <w:rPr>
                <w:rFonts w:hint="eastAsia"/>
              </w:rPr>
              <w:t>9</w:t>
            </w:r>
            <w:r>
              <w:t>9%</w:t>
            </w:r>
          </w:p>
        </w:tc>
        <w:tc>
          <w:tcPr>
            <w:tcW w:w="731" w:type="pct"/>
            <w:vAlign w:val="center"/>
          </w:tcPr>
          <w:p w14:paraId="42539C2E" w14:textId="793B952F" w:rsidR="00A71096" w:rsidRPr="00562D76" w:rsidRDefault="00A71096" w:rsidP="00A71096">
            <w:pPr>
              <w:pStyle w:val="afffffb"/>
            </w:pPr>
            <w:r>
              <w:rPr>
                <w:color w:val="000000"/>
                <w:szCs w:val="21"/>
              </w:rPr>
              <w:t>1.485</w:t>
            </w:r>
          </w:p>
        </w:tc>
        <w:tc>
          <w:tcPr>
            <w:tcW w:w="731" w:type="pct"/>
            <w:vAlign w:val="center"/>
          </w:tcPr>
          <w:p w14:paraId="1C9B7365" w14:textId="429993D0" w:rsidR="00A71096" w:rsidRPr="00562D76" w:rsidRDefault="00A71096" w:rsidP="00A71096">
            <w:pPr>
              <w:pStyle w:val="afffffb"/>
            </w:pPr>
            <w:r>
              <w:rPr>
                <w:color w:val="000000"/>
                <w:szCs w:val="21"/>
              </w:rPr>
              <w:t xml:space="preserve">0.015 </w:t>
            </w:r>
          </w:p>
        </w:tc>
      </w:tr>
    </w:tbl>
    <w:p w14:paraId="33A0B14C" w14:textId="6FE673E3" w:rsidR="00FE00D0" w:rsidRDefault="00264CD2" w:rsidP="00914FF7">
      <w:pPr>
        <w:ind w:firstLine="480"/>
        <w:rPr>
          <w:vertAlign w:val="subscript"/>
        </w:rPr>
      </w:pPr>
      <w:r>
        <w:rPr>
          <w:rFonts w:hint="eastAsia"/>
        </w:rPr>
        <w:t>（</w:t>
      </w:r>
      <w:r w:rsidR="007C27FA">
        <w:t>4</w:t>
      </w:r>
      <w:r>
        <w:rPr>
          <w:rFonts w:hint="eastAsia"/>
        </w:rPr>
        <w:t>）</w:t>
      </w:r>
      <w:r w:rsidR="006D13A9">
        <w:rPr>
          <w:rFonts w:hint="eastAsia"/>
        </w:rPr>
        <w:t>废光伏板</w:t>
      </w:r>
      <w:r w:rsidR="00A71096">
        <w:rPr>
          <w:rFonts w:hint="eastAsia"/>
        </w:rPr>
        <w:t>热处理</w:t>
      </w:r>
      <w:r>
        <w:rPr>
          <w:rFonts w:hint="eastAsia"/>
        </w:rPr>
        <w:t>有机</w:t>
      </w:r>
      <w:r>
        <w:t>废气</w:t>
      </w:r>
      <w:r w:rsidR="00FE00D0">
        <w:rPr>
          <w:rFonts w:hint="eastAsia"/>
        </w:rPr>
        <w:t>G</w:t>
      </w:r>
      <w:r w:rsidR="00FE00D0" w:rsidRPr="008121CD">
        <w:rPr>
          <w:vertAlign w:val="subscript"/>
        </w:rPr>
        <w:t>3-1</w:t>
      </w:r>
    </w:p>
    <w:p w14:paraId="3911968E" w14:textId="55EE2604" w:rsidR="003C3D43" w:rsidRDefault="001711A7" w:rsidP="00FE00D0">
      <w:pPr>
        <w:ind w:firstLine="480"/>
        <w:rPr>
          <w:rFonts w:cs="Times New Roman"/>
        </w:rPr>
      </w:pPr>
      <w:r w:rsidRPr="003C3D43">
        <w:rPr>
          <w:rFonts w:hint="eastAsia"/>
        </w:rPr>
        <w:t>云南翊佐环境科技有限公司</w:t>
      </w:r>
      <w:r w:rsidRPr="003C3D43">
        <w:rPr>
          <w:rFonts w:hint="eastAsia"/>
        </w:rPr>
        <w:t>6</w:t>
      </w:r>
      <w:r w:rsidRPr="003C3D43">
        <w:rPr>
          <w:rFonts w:hint="eastAsia"/>
        </w:rPr>
        <w:t>万</w:t>
      </w:r>
      <w:r w:rsidRPr="003C3D43">
        <w:rPr>
          <w:rFonts w:hint="eastAsia"/>
        </w:rPr>
        <w:t>t/a</w:t>
      </w:r>
      <w:r w:rsidRPr="003C3D43">
        <w:rPr>
          <w:rFonts w:hint="eastAsia"/>
        </w:rPr>
        <w:t>光伏板综合回收利用项目</w:t>
      </w:r>
      <w:r>
        <w:rPr>
          <w:rFonts w:hint="eastAsia"/>
        </w:rPr>
        <w:t>，一期项目年处理废光伏板</w:t>
      </w:r>
      <w:r>
        <w:t>3</w:t>
      </w:r>
      <w:r>
        <w:rPr>
          <w:rFonts w:hint="eastAsia"/>
        </w:rPr>
        <w:t>万吨</w:t>
      </w:r>
      <w:r w:rsidR="00B13480">
        <w:rPr>
          <w:rFonts w:hint="eastAsia"/>
        </w:rPr>
        <w:t>，年生产时间为</w:t>
      </w:r>
      <w:r w:rsidR="00B13480">
        <w:rPr>
          <w:rFonts w:hint="eastAsia"/>
        </w:rPr>
        <w:t>4</w:t>
      </w:r>
      <w:r w:rsidR="00B13480">
        <w:t>800h</w:t>
      </w:r>
      <w:r w:rsidR="00B25CCE">
        <w:rPr>
          <w:rFonts w:hint="eastAsia"/>
        </w:rPr>
        <w:t>，验收工况为</w:t>
      </w:r>
      <w:r w:rsidR="00B25CCE">
        <w:rPr>
          <w:rFonts w:hint="eastAsia"/>
        </w:rPr>
        <w:t>1</w:t>
      </w:r>
      <w:r w:rsidR="00B25CCE">
        <w:t>00%</w:t>
      </w:r>
      <w:r>
        <w:rPr>
          <w:rFonts w:hint="eastAsia"/>
        </w:rPr>
        <w:t>，生产工艺热处理与本项目热处理过程类似</w:t>
      </w:r>
      <w:r w:rsidR="00B13480">
        <w:rPr>
          <w:rFonts w:hint="eastAsia"/>
        </w:rPr>
        <w:t>。</w:t>
      </w:r>
      <w:r w:rsidR="003C3D43">
        <w:rPr>
          <w:rFonts w:hint="eastAsia"/>
        </w:rPr>
        <w:t>《</w:t>
      </w:r>
      <w:r w:rsidR="003C3D43" w:rsidRPr="003C3D43">
        <w:rPr>
          <w:rFonts w:hint="eastAsia"/>
        </w:rPr>
        <w:t>云南翊佐环境科技有限公司</w:t>
      </w:r>
      <w:r w:rsidR="003C3D43" w:rsidRPr="003C3D43">
        <w:rPr>
          <w:rFonts w:hint="eastAsia"/>
        </w:rPr>
        <w:t>6</w:t>
      </w:r>
      <w:r w:rsidR="003C3D43" w:rsidRPr="003C3D43">
        <w:rPr>
          <w:rFonts w:hint="eastAsia"/>
        </w:rPr>
        <w:t>万</w:t>
      </w:r>
      <w:r w:rsidR="003C3D43" w:rsidRPr="003C3D43">
        <w:rPr>
          <w:rFonts w:hint="eastAsia"/>
        </w:rPr>
        <w:t>t/a</w:t>
      </w:r>
      <w:r w:rsidR="003C3D43" w:rsidRPr="003C3D43">
        <w:rPr>
          <w:rFonts w:hint="eastAsia"/>
        </w:rPr>
        <w:t>光伏板综合回收利用项目</w:t>
      </w:r>
      <w:r w:rsidR="003C3D43">
        <w:rPr>
          <w:rFonts w:hint="eastAsia"/>
        </w:rPr>
        <w:t>竣工环境保护验收监测报告》</w:t>
      </w:r>
      <w:r w:rsidR="00403B38">
        <w:rPr>
          <w:rFonts w:cs="Times New Roman"/>
        </w:rPr>
        <w:t>验收监测数据</w:t>
      </w:r>
      <w:r>
        <w:rPr>
          <w:rFonts w:cs="Times New Roman"/>
        </w:rPr>
        <w:t>见下表</w:t>
      </w:r>
      <w:r>
        <w:rPr>
          <w:rFonts w:cs="Times New Roman" w:hint="eastAsia"/>
        </w:rPr>
        <w:t>。</w:t>
      </w:r>
    </w:p>
    <w:p w14:paraId="38177C86" w14:textId="2694E278" w:rsidR="001711A7" w:rsidRDefault="001711A7" w:rsidP="001711A7">
      <w:pPr>
        <w:pStyle w:val="afff9"/>
      </w:pPr>
      <w:r>
        <w:rPr>
          <w:rFonts w:hint="eastAsia"/>
        </w:rPr>
        <w:t>表</w:t>
      </w:r>
      <w:r>
        <w:rPr>
          <w:rFonts w:hint="eastAsia"/>
        </w:rPr>
        <w:t>3.5.1-</w:t>
      </w:r>
      <w:r w:rsidR="000330A1">
        <w:t>5</w:t>
      </w:r>
      <w:r>
        <w:rPr>
          <w:rFonts w:hint="eastAsia"/>
        </w:rPr>
        <w:t xml:space="preserve">  </w:t>
      </w:r>
      <w:r w:rsidRPr="003C3D43">
        <w:rPr>
          <w:rFonts w:hint="eastAsia"/>
        </w:rPr>
        <w:t>光伏板综合回收利用项目</w:t>
      </w:r>
      <w:r>
        <w:rPr>
          <w:rFonts w:hint="eastAsia"/>
        </w:rPr>
        <w:t>热处理有机废气排放</w:t>
      </w:r>
      <w:r>
        <w:t>情况</w:t>
      </w:r>
      <w:r>
        <w:rPr>
          <w:rFonts w:hint="eastAsia"/>
        </w:rPr>
        <w:t xml:space="preserve"> </w:t>
      </w:r>
    </w:p>
    <w:tbl>
      <w:tblPr>
        <w:tblStyle w:val="ab"/>
        <w:tblW w:w="5000" w:type="pct"/>
        <w:tblLook w:val="04A0" w:firstRow="1" w:lastRow="0" w:firstColumn="1" w:lastColumn="0" w:noHBand="0" w:noVBand="1"/>
      </w:tblPr>
      <w:tblGrid>
        <w:gridCol w:w="1311"/>
        <w:gridCol w:w="1729"/>
        <w:gridCol w:w="713"/>
        <w:gridCol w:w="713"/>
        <w:gridCol w:w="713"/>
        <w:gridCol w:w="876"/>
        <w:gridCol w:w="713"/>
        <w:gridCol w:w="713"/>
        <w:gridCol w:w="713"/>
        <w:gridCol w:w="876"/>
      </w:tblGrid>
      <w:tr w:rsidR="001711A7" w14:paraId="4882DFCC" w14:textId="1F7BA7ED" w:rsidTr="00403B38">
        <w:tc>
          <w:tcPr>
            <w:tcW w:w="723" w:type="pct"/>
            <w:vMerge w:val="restart"/>
            <w:vAlign w:val="center"/>
          </w:tcPr>
          <w:p w14:paraId="35B87AE2" w14:textId="226F4DC0" w:rsidR="001711A7" w:rsidRDefault="001711A7" w:rsidP="001711A7">
            <w:pPr>
              <w:pStyle w:val="afffffb"/>
            </w:pPr>
            <w:r>
              <w:rPr>
                <w:rFonts w:hint="eastAsia"/>
              </w:rPr>
              <w:t>项目</w:t>
            </w:r>
          </w:p>
        </w:tc>
        <w:tc>
          <w:tcPr>
            <w:tcW w:w="953" w:type="pct"/>
            <w:vMerge w:val="restart"/>
            <w:vAlign w:val="center"/>
          </w:tcPr>
          <w:p w14:paraId="014F0B38" w14:textId="610068A8" w:rsidR="001711A7" w:rsidRDefault="001711A7" w:rsidP="001711A7">
            <w:pPr>
              <w:pStyle w:val="afffffb"/>
            </w:pPr>
            <w:r>
              <w:rPr>
                <w:rFonts w:hint="eastAsia"/>
              </w:rPr>
              <w:t>指标</w:t>
            </w:r>
          </w:p>
        </w:tc>
        <w:tc>
          <w:tcPr>
            <w:tcW w:w="1662" w:type="pct"/>
            <w:gridSpan w:val="4"/>
            <w:vAlign w:val="center"/>
          </w:tcPr>
          <w:p w14:paraId="3FE17CF0" w14:textId="6E56906F" w:rsidR="001711A7" w:rsidRDefault="001711A7" w:rsidP="001711A7">
            <w:pPr>
              <w:pStyle w:val="afffffb"/>
            </w:pPr>
            <w:r>
              <w:rPr>
                <w:rFonts w:hint="eastAsia"/>
              </w:rPr>
              <w:t>2</w:t>
            </w:r>
            <w:r>
              <w:t>025.7.22</w:t>
            </w:r>
          </w:p>
        </w:tc>
        <w:tc>
          <w:tcPr>
            <w:tcW w:w="1662" w:type="pct"/>
            <w:gridSpan w:val="4"/>
            <w:vAlign w:val="center"/>
          </w:tcPr>
          <w:p w14:paraId="65E5F4B4" w14:textId="7377B256" w:rsidR="001711A7" w:rsidRDefault="001711A7" w:rsidP="001711A7">
            <w:pPr>
              <w:pStyle w:val="afffffb"/>
            </w:pPr>
            <w:r>
              <w:rPr>
                <w:rFonts w:hint="eastAsia"/>
              </w:rPr>
              <w:t>2</w:t>
            </w:r>
            <w:r>
              <w:t>025.7.23</w:t>
            </w:r>
          </w:p>
        </w:tc>
      </w:tr>
      <w:tr w:rsidR="00403B38" w14:paraId="6871E3C7" w14:textId="77777777" w:rsidTr="00403B38">
        <w:tc>
          <w:tcPr>
            <w:tcW w:w="723" w:type="pct"/>
            <w:vMerge/>
            <w:vAlign w:val="center"/>
          </w:tcPr>
          <w:p w14:paraId="159C905E" w14:textId="77777777" w:rsidR="001711A7" w:rsidRDefault="001711A7" w:rsidP="001711A7">
            <w:pPr>
              <w:pStyle w:val="afffffb"/>
            </w:pPr>
          </w:p>
        </w:tc>
        <w:tc>
          <w:tcPr>
            <w:tcW w:w="953" w:type="pct"/>
            <w:vMerge/>
            <w:vAlign w:val="center"/>
          </w:tcPr>
          <w:p w14:paraId="325B2F34" w14:textId="77777777" w:rsidR="001711A7" w:rsidRDefault="001711A7" w:rsidP="001711A7">
            <w:pPr>
              <w:pStyle w:val="afffffb"/>
            </w:pPr>
          </w:p>
        </w:tc>
        <w:tc>
          <w:tcPr>
            <w:tcW w:w="393" w:type="pct"/>
            <w:vAlign w:val="center"/>
          </w:tcPr>
          <w:p w14:paraId="6F2EBB8C" w14:textId="56C323D7" w:rsidR="001711A7" w:rsidRPr="001711A7" w:rsidRDefault="001711A7" w:rsidP="001711A7">
            <w:pPr>
              <w:pStyle w:val="afffffb"/>
            </w:pPr>
            <w:r w:rsidRPr="001711A7">
              <w:rPr>
                <w:rFonts w:ascii="宋体" w:hAnsi="宋体" w:cs="宋体" w:hint="eastAsia"/>
              </w:rPr>
              <w:t>Ⅰ</w:t>
            </w:r>
          </w:p>
        </w:tc>
        <w:tc>
          <w:tcPr>
            <w:tcW w:w="393" w:type="pct"/>
            <w:vAlign w:val="center"/>
          </w:tcPr>
          <w:p w14:paraId="6EDDEC02" w14:textId="1742D96E" w:rsidR="001711A7" w:rsidRPr="001711A7" w:rsidRDefault="001711A7" w:rsidP="001711A7">
            <w:pPr>
              <w:pStyle w:val="afffffb"/>
            </w:pPr>
            <w:r w:rsidRPr="001711A7">
              <w:rPr>
                <w:rFonts w:ascii="宋体" w:hAnsi="宋体" w:cs="宋体" w:hint="eastAsia"/>
              </w:rPr>
              <w:t>Ⅱ</w:t>
            </w:r>
          </w:p>
        </w:tc>
        <w:tc>
          <w:tcPr>
            <w:tcW w:w="393" w:type="pct"/>
            <w:vAlign w:val="center"/>
          </w:tcPr>
          <w:p w14:paraId="52B3F632" w14:textId="7A9C2122" w:rsidR="001711A7" w:rsidRPr="001711A7" w:rsidRDefault="001711A7" w:rsidP="001711A7">
            <w:pPr>
              <w:pStyle w:val="afffffb"/>
            </w:pPr>
            <w:r w:rsidRPr="001711A7">
              <w:rPr>
                <w:rFonts w:ascii="宋体" w:hAnsi="宋体" w:cs="宋体" w:hint="eastAsia"/>
              </w:rPr>
              <w:t>Ⅲ</w:t>
            </w:r>
          </w:p>
        </w:tc>
        <w:tc>
          <w:tcPr>
            <w:tcW w:w="483" w:type="pct"/>
            <w:vAlign w:val="center"/>
          </w:tcPr>
          <w:p w14:paraId="5CF8C48A" w14:textId="20B354D4" w:rsidR="001711A7" w:rsidRPr="001711A7" w:rsidRDefault="00B13480" w:rsidP="001711A7">
            <w:pPr>
              <w:pStyle w:val="afffffb"/>
            </w:pPr>
            <w:r>
              <w:rPr>
                <w:rFonts w:hint="eastAsia"/>
              </w:rPr>
              <w:t>最大值</w:t>
            </w:r>
          </w:p>
        </w:tc>
        <w:tc>
          <w:tcPr>
            <w:tcW w:w="393" w:type="pct"/>
            <w:vAlign w:val="center"/>
          </w:tcPr>
          <w:p w14:paraId="4E98BCF2" w14:textId="20349ED7" w:rsidR="001711A7" w:rsidRPr="001711A7" w:rsidRDefault="001711A7" w:rsidP="001711A7">
            <w:pPr>
              <w:pStyle w:val="afffffb"/>
            </w:pPr>
            <w:r w:rsidRPr="001711A7">
              <w:rPr>
                <w:rFonts w:ascii="宋体" w:hAnsi="宋体" w:cs="宋体" w:hint="eastAsia"/>
              </w:rPr>
              <w:t>Ⅰ</w:t>
            </w:r>
          </w:p>
        </w:tc>
        <w:tc>
          <w:tcPr>
            <w:tcW w:w="393" w:type="pct"/>
            <w:vAlign w:val="center"/>
          </w:tcPr>
          <w:p w14:paraId="54956F72" w14:textId="1DBE64FD" w:rsidR="001711A7" w:rsidRPr="001711A7" w:rsidRDefault="001711A7" w:rsidP="001711A7">
            <w:pPr>
              <w:pStyle w:val="afffffb"/>
            </w:pPr>
            <w:r w:rsidRPr="001711A7">
              <w:rPr>
                <w:rFonts w:ascii="宋体" w:hAnsi="宋体" w:cs="宋体" w:hint="eastAsia"/>
              </w:rPr>
              <w:t>Ⅱ</w:t>
            </w:r>
          </w:p>
        </w:tc>
        <w:tc>
          <w:tcPr>
            <w:tcW w:w="393" w:type="pct"/>
            <w:vAlign w:val="center"/>
          </w:tcPr>
          <w:p w14:paraId="03E158F6" w14:textId="2C35114F" w:rsidR="001711A7" w:rsidRPr="001711A7" w:rsidRDefault="001711A7" w:rsidP="001711A7">
            <w:pPr>
              <w:pStyle w:val="afffffb"/>
            </w:pPr>
            <w:r w:rsidRPr="001711A7">
              <w:rPr>
                <w:rFonts w:ascii="宋体" w:hAnsi="宋体" w:cs="宋体" w:hint="eastAsia"/>
              </w:rPr>
              <w:t>Ⅲ</w:t>
            </w:r>
          </w:p>
        </w:tc>
        <w:tc>
          <w:tcPr>
            <w:tcW w:w="483" w:type="pct"/>
            <w:vAlign w:val="center"/>
          </w:tcPr>
          <w:p w14:paraId="771E8219" w14:textId="6C568ADD" w:rsidR="001711A7" w:rsidRPr="001711A7" w:rsidRDefault="00403B38" w:rsidP="00403B38">
            <w:pPr>
              <w:pStyle w:val="afffffb"/>
            </w:pPr>
            <w:r>
              <w:rPr>
                <w:rFonts w:hint="eastAsia"/>
              </w:rPr>
              <w:t>最大值</w:t>
            </w:r>
          </w:p>
        </w:tc>
      </w:tr>
      <w:tr w:rsidR="00403B38" w14:paraId="2AA57623" w14:textId="41E993C7" w:rsidTr="00403B38">
        <w:tc>
          <w:tcPr>
            <w:tcW w:w="723" w:type="pct"/>
            <w:vMerge w:val="restart"/>
            <w:vAlign w:val="center"/>
          </w:tcPr>
          <w:p w14:paraId="5FD0826E" w14:textId="454A24F7" w:rsidR="001711A7" w:rsidRDefault="001711A7" w:rsidP="001711A7">
            <w:pPr>
              <w:pStyle w:val="afffffb"/>
            </w:pPr>
            <w:r>
              <w:rPr>
                <w:rFonts w:hint="eastAsia"/>
              </w:rPr>
              <w:t>非甲烷总烃</w:t>
            </w:r>
          </w:p>
        </w:tc>
        <w:tc>
          <w:tcPr>
            <w:tcW w:w="953" w:type="pct"/>
            <w:vAlign w:val="center"/>
          </w:tcPr>
          <w:p w14:paraId="5D289053" w14:textId="05A9444F" w:rsidR="001711A7" w:rsidRDefault="001711A7" w:rsidP="001711A7">
            <w:pPr>
              <w:pStyle w:val="afffffb"/>
            </w:pPr>
            <w:r>
              <w:rPr>
                <w:rFonts w:hint="eastAsia"/>
              </w:rPr>
              <w:t>排放浓度</w:t>
            </w:r>
            <w:r>
              <w:rPr>
                <w:rFonts w:hint="eastAsia"/>
              </w:rPr>
              <w:t>mg/m</w:t>
            </w:r>
            <w:r w:rsidRPr="001711A7">
              <w:rPr>
                <w:vertAlign w:val="superscript"/>
              </w:rPr>
              <w:t>3</w:t>
            </w:r>
          </w:p>
        </w:tc>
        <w:tc>
          <w:tcPr>
            <w:tcW w:w="393" w:type="pct"/>
            <w:vAlign w:val="center"/>
          </w:tcPr>
          <w:p w14:paraId="78359C3C" w14:textId="246A1F63" w:rsidR="001711A7" w:rsidRDefault="001711A7" w:rsidP="001711A7">
            <w:pPr>
              <w:pStyle w:val="afffffb"/>
            </w:pPr>
            <w:r>
              <w:rPr>
                <w:rFonts w:hint="eastAsia"/>
              </w:rPr>
              <w:t>2</w:t>
            </w:r>
            <w:r>
              <w:t>4.4</w:t>
            </w:r>
          </w:p>
        </w:tc>
        <w:tc>
          <w:tcPr>
            <w:tcW w:w="393" w:type="pct"/>
            <w:vAlign w:val="center"/>
          </w:tcPr>
          <w:p w14:paraId="3BB7B311" w14:textId="0673D204" w:rsidR="001711A7" w:rsidRDefault="001711A7" w:rsidP="001711A7">
            <w:pPr>
              <w:pStyle w:val="afffffb"/>
            </w:pPr>
            <w:r>
              <w:rPr>
                <w:rFonts w:hint="eastAsia"/>
              </w:rPr>
              <w:t>2</w:t>
            </w:r>
            <w:r>
              <w:t>6.1</w:t>
            </w:r>
          </w:p>
        </w:tc>
        <w:tc>
          <w:tcPr>
            <w:tcW w:w="393" w:type="pct"/>
            <w:vAlign w:val="center"/>
          </w:tcPr>
          <w:p w14:paraId="115D6407" w14:textId="41320C13" w:rsidR="001711A7" w:rsidRDefault="001711A7" w:rsidP="001711A7">
            <w:pPr>
              <w:pStyle w:val="afffffb"/>
            </w:pPr>
            <w:r>
              <w:rPr>
                <w:rFonts w:hint="eastAsia"/>
              </w:rPr>
              <w:t>2</w:t>
            </w:r>
            <w:r>
              <w:t>4.6</w:t>
            </w:r>
          </w:p>
        </w:tc>
        <w:tc>
          <w:tcPr>
            <w:tcW w:w="483" w:type="pct"/>
            <w:vAlign w:val="center"/>
          </w:tcPr>
          <w:p w14:paraId="46D313A5" w14:textId="44CB07B7" w:rsidR="001711A7" w:rsidRDefault="001711A7" w:rsidP="001711A7">
            <w:pPr>
              <w:pStyle w:val="afffffb"/>
            </w:pPr>
            <w:r>
              <w:rPr>
                <w:rFonts w:hint="eastAsia"/>
              </w:rPr>
              <w:t>2</w:t>
            </w:r>
            <w:r w:rsidR="00B13480">
              <w:t>6.1</w:t>
            </w:r>
          </w:p>
        </w:tc>
        <w:tc>
          <w:tcPr>
            <w:tcW w:w="393" w:type="pct"/>
            <w:vAlign w:val="center"/>
          </w:tcPr>
          <w:p w14:paraId="4421E36F" w14:textId="59FAD16A" w:rsidR="001711A7" w:rsidRDefault="001711A7" w:rsidP="001711A7">
            <w:pPr>
              <w:pStyle w:val="afffffb"/>
            </w:pPr>
            <w:r>
              <w:rPr>
                <w:rFonts w:hint="eastAsia"/>
              </w:rPr>
              <w:t>2</w:t>
            </w:r>
            <w:r>
              <w:t>3.4</w:t>
            </w:r>
          </w:p>
        </w:tc>
        <w:tc>
          <w:tcPr>
            <w:tcW w:w="393" w:type="pct"/>
            <w:vAlign w:val="center"/>
          </w:tcPr>
          <w:p w14:paraId="1DD60ECD" w14:textId="3C7B220F" w:rsidR="001711A7" w:rsidRDefault="001711A7" w:rsidP="001711A7">
            <w:pPr>
              <w:pStyle w:val="afffffb"/>
            </w:pPr>
            <w:r>
              <w:rPr>
                <w:rFonts w:hint="eastAsia"/>
              </w:rPr>
              <w:t>2</w:t>
            </w:r>
            <w:r>
              <w:t>2.9</w:t>
            </w:r>
          </w:p>
        </w:tc>
        <w:tc>
          <w:tcPr>
            <w:tcW w:w="393" w:type="pct"/>
            <w:vAlign w:val="center"/>
          </w:tcPr>
          <w:p w14:paraId="2F98F6B6" w14:textId="14D10EF6" w:rsidR="001711A7" w:rsidRDefault="001711A7" w:rsidP="001711A7">
            <w:pPr>
              <w:pStyle w:val="afffffb"/>
            </w:pPr>
            <w:r>
              <w:rPr>
                <w:rFonts w:hint="eastAsia"/>
              </w:rPr>
              <w:t>2</w:t>
            </w:r>
            <w:r>
              <w:t>3</w:t>
            </w:r>
          </w:p>
        </w:tc>
        <w:tc>
          <w:tcPr>
            <w:tcW w:w="483" w:type="pct"/>
            <w:vAlign w:val="center"/>
          </w:tcPr>
          <w:p w14:paraId="38D712D5" w14:textId="31406AA9" w:rsidR="001711A7" w:rsidRDefault="00B13480" w:rsidP="001711A7">
            <w:pPr>
              <w:pStyle w:val="afffffb"/>
            </w:pPr>
            <w:r>
              <w:t>23.4</w:t>
            </w:r>
          </w:p>
        </w:tc>
      </w:tr>
      <w:tr w:rsidR="00403B38" w14:paraId="289B1695" w14:textId="2DFA518B" w:rsidTr="00403B38">
        <w:tc>
          <w:tcPr>
            <w:tcW w:w="723" w:type="pct"/>
            <w:vMerge/>
            <w:vAlign w:val="center"/>
          </w:tcPr>
          <w:p w14:paraId="28B1E459" w14:textId="77777777" w:rsidR="001711A7" w:rsidRDefault="001711A7" w:rsidP="001711A7">
            <w:pPr>
              <w:pStyle w:val="afffffb"/>
            </w:pPr>
          </w:p>
        </w:tc>
        <w:tc>
          <w:tcPr>
            <w:tcW w:w="953" w:type="pct"/>
            <w:vAlign w:val="center"/>
          </w:tcPr>
          <w:p w14:paraId="4B91F6AF" w14:textId="7FCFBF61" w:rsidR="001711A7" w:rsidRDefault="001711A7" w:rsidP="001711A7">
            <w:pPr>
              <w:pStyle w:val="afffffb"/>
            </w:pPr>
            <w:r>
              <w:rPr>
                <w:rFonts w:hint="eastAsia"/>
              </w:rPr>
              <w:t>排放速率</w:t>
            </w:r>
            <w:r>
              <w:rPr>
                <w:rFonts w:hint="eastAsia"/>
              </w:rPr>
              <w:t>kg/h</w:t>
            </w:r>
          </w:p>
        </w:tc>
        <w:tc>
          <w:tcPr>
            <w:tcW w:w="393" w:type="pct"/>
            <w:vAlign w:val="center"/>
          </w:tcPr>
          <w:p w14:paraId="39B174F0" w14:textId="3BB0C1BA" w:rsidR="001711A7" w:rsidRDefault="001711A7" w:rsidP="001711A7">
            <w:pPr>
              <w:pStyle w:val="afffffb"/>
            </w:pPr>
            <w:r>
              <w:rPr>
                <w:rFonts w:hint="eastAsia"/>
              </w:rPr>
              <w:t>0</w:t>
            </w:r>
            <w:r>
              <w:t>.135</w:t>
            </w:r>
          </w:p>
        </w:tc>
        <w:tc>
          <w:tcPr>
            <w:tcW w:w="393" w:type="pct"/>
            <w:vAlign w:val="center"/>
          </w:tcPr>
          <w:p w14:paraId="67DFDB19" w14:textId="4C526542" w:rsidR="001711A7" w:rsidRDefault="001711A7" w:rsidP="001711A7">
            <w:pPr>
              <w:pStyle w:val="afffffb"/>
            </w:pPr>
            <w:r>
              <w:rPr>
                <w:rFonts w:hint="eastAsia"/>
              </w:rPr>
              <w:t>0</w:t>
            </w:r>
            <w:r>
              <w:t>.146</w:t>
            </w:r>
          </w:p>
        </w:tc>
        <w:tc>
          <w:tcPr>
            <w:tcW w:w="393" w:type="pct"/>
            <w:vAlign w:val="center"/>
          </w:tcPr>
          <w:p w14:paraId="11E54BF7" w14:textId="43CFC294" w:rsidR="001711A7" w:rsidRDefault="001711A7" w:rsidP="001711A7">
            <w:pPr>
              <w:pStyle w:val="afffffb"/>
            </w:pPr>
            <w:r>
              <w:rPr>
                <w:rFonts w:hint="eastAsia"/>
              </w:rPr>
              <w:t>0</w:t>
            </w:r>
            <w:r>
              <w:t>.141</w:t>
            </w:r>
          </w:p>
        </w:tc>
        <w:tc>
          <w:tcPr>
            <w:tcW w:w="483" w:type="pct"/>
            <w:vAlign w:val="center"/>
          </w:tcPr>
          <w:p w14:paraId="249FFC34" w14:textId="21AF3908" w:rsidR="001711A7" w:rsidRDefault="001711A7" w:rsidP="001711A7">
            <w:pPr>
              <w:pStyle w:val="afffffb"/>
            </w:pPr>
            <w:r>
              <w:rPr>
                <w:rFonts w:hint="eastAsia"/>
              </w:rPr>
              <w:t>0</w:t>
            </w:r>
            <w:r>
              <w:t>.1</w:t>
            </w:r>
            <w:r w:rsidR="00B13480">
              <w:t>46</w:t>
            </w:r>
          </w:p>
        </w:tc>
        <w:tc>
          <w:tcPr>
            <w:tcW w:w="393" w:type="pct"/>
            <w:vAlign w:val="center"/>
          </w:tcPr>
          <w:p w14:paraId="36FE7170" w14:textId="0465A226" w:rsidR="001711A7" w:rsidRDefault="001711A7" w:rsidP="001711A7">
            <w:pPr>
              <w:pStyle w:val="afffffb"/>
            </w:pPr>
            <w:r>
              <w:rPr>
                <w:rFonts w:hint="eastAsia"/>
              </w:rPr>
              <w:t>0</w:t>
            </w:r>
            <w:r>
              <w:t>.131</w:t>
            </w:r>
          </w:p>
        </w:tc>
        <w:tc>
          <w:tcPr>
            <w:tcW w:w="393" w:type="pct"/>
            <w:vAlign w:val="center"/>
          </w:tcPr>
          <w:p w14:paraId="57030DA0" w14:textId="0AA90CC3" w:rsidR="001711A7" w:rsidRDefault="001711A7" w:rsidP="001711A7">
            <w:pPr>
              <w:pStyle w:val="afffffb"/>
            </w:pPr>
            <w:r>
              <w:rPr>
                <w:rFonts w:hint="eastAsia"/>
              </w:rPr>
              <w:t>0</w:t>
            </w:r>
            <w:r>
              <w:t>.125</w:t>
            </w:r>
          </w:p>
        </w:tc>
        <w:tc>
          <w:tcPr>
            <w:tcW w:w="393" w:type="pct"/>
            <w:vAlign w:val="center"/>
          </w:tcPr>
          <w:p w14:paraId="43C5754C" w14:textId="3096595C" w:rsidR="001711A7" w:rsidRDefault="001711A7" w:rsidP="001711A7">
            <w:pPr>
              <w:pStyle w:val="afffffb"/>
            </w:pPr>
            <w:r>
              <w:rPr>
                <w:rFonts w:hint="eastAsia"/>
              </w:rPr>
              <w:t>0</w:t>
            </w:r>
            <w:r>
              <w:t>.127</w:t>
            </w:r>
          </w:p>
        </w:tc>
        <w:tc>
          <w:tcPr>
            <w:tcW w:w="483" w:type="pct"/>
            <w:vAlign w:val="center"/>
          </w:tcPr>
          <w:p w14:paraId="77170501" w14:textId="2D757463" w:rsidR="001711A7" w:rsidRDefault="001711A7" w:rsidP="001711A7">
            <w:pPr>
              <w:pStyle w:val="afffffb"/>
            </w:pPr>
            <w:r>
              <w:rPr>
                <w:rFonts w:hint="eastAsia"/>
              </w:rPr>
              <w:t>0</w:t>
            </w:r>
            <w:r>
              <w:t>.1</w:t>
            </w:r>
            <w:r w:rsidR="00B13480">
              <w:t>31</w:t>
            </w:r>
          </w:p>
        </w:tc>
      </w:tr>
    </w:tbl>
    <w:p w14:paraId="47A04648" w14:textId="0DE29E66" w:rsidR="000D262E" w:rsidRPr="006D13A9" w:rsidRDefault="00B13480" w:rsidP="006D13A9">
      <w:pPr>
        <w:ind w:firstLine="480"/>
      </w:pPr>
      <w:r>
        <w:rPr>
          <w:rFonts w:hint="eastAsia"/>
        </w:rPr>
        <w:t>本项目废光伏板处理量为</w:t>
      </w:r>
      <w:r>
        <w:rPr>
          <w:rFonts w:hint="eastAsia"/>
        </w:rPr>
        <w:t>4</w:t>
      </w:r>
      <w:r>
        <w:t>000t/a</w:t>
      </w:r>
      <w:r>
        <w:rPr>
          <w:rFonts w:hint="eastAsia"/>
        </w:rPr>
        <w:t>，本项目废光伏板热处理有机废气类比《</w:t>
      </w:r>
      <w:r w:rsidRPr="003C3D43">
        <w:rPr>
          <w:rFonts w:hint="eastAsia"/>
        </w:rPr>
        <w:t>云南翊佐环境科技有限公司</w:t>
      </w:r>
      <w:r w:rsidRPr="003C3D43">
        <w:rPr>
          <w:rFonts w:hint="eastAsia"/>
        </w:rPr>
        <w:t>6</w:t>
      </w:r>
      <w:r w:rsidRPr="003C3D43">
        <w:rPr>
          <w:rFonts w:hint="eastAsia"/>
        </w:rPr>
        <w:t>万</w:t>
      </w:r>
      <w:r w:rsidRPr="003C3D43">
        <w:rPr>
          <w:rFonts w:hint="eastAsia"/>
        </w:rPr>
        <w:t>t/a</w:t>
      </w:r>
      <w:r w:rsidRPr="003C3D43">
        <w:rPr>
          <w:rFonts w:hint="eastAsia"/>
        </w:rPr>
        <w:t>光伏板综合回收利用项目</w:t>
      </w:r>
      <w:r>
        <w:rPr>
          <w:rFonts w:hint="eastAsia"/>
        </w:rPr>
        <w:t>竣工环境保护验收监测报告》中最大值计算得出热处理有机废气排放量</w:t>
      </w:r>
      <w:r>
        <w:rPr>
          <w:rFonts w:hint="eastAsia"/>
        </w:rPr>
        <w:t>0</w:t>
      </w:r>
      <w:r>
        <w:t>.093t/a</w:t>
      </w:r>
      <w:r>
        <w:rPr>
          <w:rFonts w:hint="eastAsia"/>
        </w:rPr>
        <w:t>。</w:t>
      </w:r>
      <w:r w:rsidR="00886FF8">
        <w:rPr>
          <w:rFonts w:hint="eastAsia"/>
          <w:color w:val="000000" w:themeColor="text1"/>
        </w:rPr>
        <w:t>热处理</w:t>
      </w:r>
      <w:r w:rsidR="008E2E97" w:rsidRPr="0006044D">
        <w:rPr>
          <w:color w:val="000000" w:themeColor="text1"/>
        </w:rPr>
        <w:t>有机废气</w:t>
      </w:r>
      <w:r w:rsidR="008E2E97" w:rsidRPr="0006044D">
        <w:rPr>
          <w:rFonts w:hint="eastAsia"/>
          <w:color w:val="000000" w:themeColor="text1"/>
        </w:rPr>
        <w:t>经</w:t>
      </w:r>
      <w:r w:rsidR="00A05066" w:rsidRPr="004F6A54">
        <w:rPr>
          <w:rFonts w:hint="eastAsia"/>
          <w:color w:val="000000" w:themeColor="text1"/>
        </w:rPr>
        <w:t>炉体</w:t>
      </w:r>
      <w:r w:rsidR="00A05066" w:rsidRPr="004F6A54">
        <w:rPr>
          <w:color w:val="000000" w:themeColor="text1"/>
        </w:rPr>
        <w:t>密闭负压</w:t>
      </w:r>
      <w:r w:rsidR="00A05066" w:rsidRPr="004F6A54">
        <w:rPr>
          <w:rFonts w:hint="eastAsia"/>
          <w:color w:val="000000" w:themeColor="text1"/>
        </w:rPr>
        <w:t>（收集效率</w:t>
      </w:r>
      <w:r w:rsidR="00FE00D0">
        <w:rPr>
          <w:rFonts w:hint="eastAsia"/>
          <w:color w:val="000000" w:themeColor="text1"/>
        </w:rPr>
        <w:t>99</w:t>
      </w:r>
      <w:r w:rsidR="00A05066" w:rsidRPr="004F6A54">
        <w:rPr>
          <w:rFonts w:hint="eastAsia"/>
          <w:color w:val="000000" w:themeColor="text1"/>
        </w:rPr>
        <w:t>%</w:t>
      </w:r>
      <w:r w:rsidR="00A05066" w:rsidRPr="004F6A54">
        <w:rPr>
          <w:rFonts w:hint="eastAsia"/>
          <w:color w:val="000000" w:themeColor="text1"/>
        </w:rPr>
        <w:t>）</w:t>
      </w:r>
      <w:r w:rsidR="008E2E97" w:rsidRPr="0006044D">
        <w:rPr>
          <w:rFonts w:hint="eastAsia"/>
          <w:color w:val="000000" w:themeColor="text1"/>
        </w:rPr>
        <w:t>收集</w:t>
      </w:r>
      <w:r w:rsidR="008E2E97" w:rsidRPr="0006044D">
        <w:rPr>
          <w:color w:val="000000" w:themeColor="text1"/>
        </w:rPr>
        <w:t>至</w:t>
      </w:r>
      <w:r w:rsidR="008F7AEA" w:rsidRPr="008F7AEA">
        <w:rPr>
          <w:rFonts w:hint="eastAsia"/>
        </w:rPr>
        <w:t>空冷式换热器降温</w:t>
      </w:r>
      <w:r w:rsidR="008F7AEA">
        <w:rPr>
          <w:rFonts w:hint="eastAsia"/>
        </w:rPr>
        <w:t>+</w:t>
      </w:r>
      <w:r w:rsidR="008F7AEA">
        <w:rPr>
          <w:rFonts w:hint="eastAsia"/>
        </w:rPr>
        <w:t>两级活性炭吸附</w:t>
      </w:r>
      <w:r w:rsidR="008E2E97" w:rsidRPr="0006044D">
        <w:rPr>
          <w:color w:val="000000" w:themeColor="text1"/>
        </w:rPr>
        <w:t>装置处理</w:t>
      </w:r>
      <w:r w:rsidR="008E2E97" w:rsidRPr="0006044D">
        <w:rPr>
          <w:rFonts w:hint="eastAsia"/>
          <w:color w:val="000000" w:themeColor="text1"/>
        </w:rPr>
        <w:t>。</w:t>
      </w:r>
    </w:p>
    <w:p w14:paraId="0CD064F2" w14:textId="01A58CF5" w:rsidR="00914FF7" w:rsidRPr="00E8034B" w:rsidRDefault="00E8034B" w:rsidP="000D262E">
      <w:pPr>
        <w:ind w:firstLine="480"/>
        <w:rPr>
          <w:color w:val="000000" w:themeColor="text1"/>
          <w:szCs w:val="24"/>
        </w:rPr>
      </w:pPr>
      <w:r>
        <w:rPr>
          <w:rFonts w:hint="eastAsia"/>
          <w:color w:val="000000" w:themeColor="text1"/>
          <w:szCs w:val="24"/>
        </w:rPr>
        <w:t>（</w:t>
      </w:r>
      <w:r w:rsidR="007C27FA">
        <w:rPr>
          <w:color w:val="000000" w:themeColor="text1"/>
          <w:szCs w:val="24"/>
        </w:rPr>
        <w:t>5</w:t>
      </w:r>
      <w:r>
        <w:rPr>
          <w:rFonts w:hint="eastAsia"/>
          <w:color w:val="000000" w:themeColor="text1"/>
          <w:szCs w:val="24"/>
        </w:rPr>
        <w:t>）废</w:t>
      </w:r>
      <w:r>
        <w:rPr>
          <w:color w:val="000000" w:themeColor="text1"/>
          <w:szCs w:val="24"/>
        </w:rPr>
        <w:t>光伏板</w:t>
      </w:r>
      <w:r w:rsidR="008121CD" w:rsidRPr="0006044D">
        <w:rPr>
          <w:rFonts w:hint="eastAsia"/>
          <w:color w:val="000000" w:themeColor="text1"/>
        </w:rPr>
        <w:t>破碎粉尘</w:t>
      </w:r>
      <w:r w:rsidR="008121CD" w:rsidRPr="0006044D">
        <w:rPr>
          <w:rFonts w:hint="eastAsia"/>
          <w:color w:val="000000" w:themeColor="text1"/>
        </w:rPr>
        <w:t>G</w:t>
      </w:r>
      <w:r w:rsidR="008121CD" w:rsidRPr="0006044D">
        <w:rPr>
          <w:color w:val="000000" w:themeColor="text1"/>
          <w:vertAlign w:val="subscript"/>
        </w:rPr>
        <w:t>3-2</w:t>
      </w:r>
      <w:r w:rsidR="008121CD" w:rsidRPr="0006044D">
        <w:rPr>
          <w:color w:val="000000" w:themeColor="text1"/>
        </w:rPr>
        <w:t>、</w:t>
      </w:r>
      <w:r w:rsidR="008121CD" w:rsidRPr="0006044D">
        <w:rPr>
          <w:rFonts w:hint="eastAsia"/>
          <w:color w:val="000000" w:themeColor="text1"/>
        </w:rPr>
        <w:t>分选</w:t>
      </w:r>
      <w:r w:rsidR="00A80442">
        <w:rPr>
          <w:rFonts w:hint="eastAsia"/>
          <w:color w:val="000000" w:themeColor="text1"/>
        </w:rPr>
        <w:t>和包装</w:t>
      </w:r>
      <w:r w:rsidR="008121CD" w:rsidRPr="0006044D">
        <w:rPr>
          <w:color w:val="000000" w:themeColor="text1"/>
        </w:rPr>
        <w:t>粉尘</w:t>
      </w:r>
      <w:r w:rsidR="008121CD" w:rsidRPr="0006044D">
        <w:rPr>
          <w:color w:val="000000" w:themeColor="text1"/>
        </w:rPr>
        <w:t>G</w:t>
      </w:r>
      <w:r w:rsidR="008121CD" w:rsidRPr="0006044D">
        <w:rPr>
          <w:color w:val="000000" w:themeColor="text1"/>
          <w:vertAlign w:val="subscript"/>
        </w:rPr>
        <w:t>3-3</w:t>
      </w:r>
      <w:r>
        <w:rPr>
          <w:rFonts w:hint="eastAsia"/>
          <w:color w:val="000000" w:themeColor="text1"/>
        </w:rPr>
        <w:t>和</w:t>
      </w:r>
      <w:r>
        <w:rPr>
          <w:rFonts w:hint="eastAsia"/>
        </w:rPr>
        <w:t>废</w:t>
      </w:r>
      <w:r>
        <w:t>风电扇</w:t>
      </w:r>
      <w:r>
        <w:rPr>
          <w:rFonts w:hint="eastAsia"/>
        </w:rPr>
        <w:t>叶切割粉尘</w:t>
      </w:r>
      <w:r>
        <w:t>G</w:t>
      </w:r>
      <w:r w:rsidRPr="006B4E4A">
        <w:rPr>
          <w:vertAlign w:val="subscript"/>
        </w:rPr>
        <w:t>4-1</w:t>
      </w:r>
      <w:r>
        <w:rPr>
          <w:rFonts w:hint="eastAsia"/>
        </w:rPr>
        <w:t>、</w:t>
      </w:r>
      <w:r>
        <w:t>破碎</w:t>
      </w:r>
      <w:r>
        <w:rPr>
          <w:rFonts w:hint="eastAsia"/>
        </w:rPr>
        <w:t>粉尘、</w:t>
      </w:r>
      <w:r>
        <w:t>分选粉尘</w:t>
      </w:r>
      <w:r>
        <w:t>G</w:t>
      </w:r>
      <w:r w:rsidRPr="006B4E4A">
        <w:rPr>
          <w:vertAlign w:val="subscript"/>
        </w:rPr>
        <w:t>4-</w:t>
      </w:r>
      <w:r w:rsidR="006D13A9">
        <w:rPr>
          <w:vertAlign w:val="subscript"/>
        </w:rPr>
        <w:t>1</w:t>
      </w:r>
      <w:r w:rsidR="006D13A9">
        <w:rPr>
          <w:rFonts w:hint="eastAsia"/>
        </w:rPr>
        <w:t>、破碎粉尘</w:t>
      </w:r>
      <w:r w:rsidR="006D13A9">
        <w:t>G</w:t>
      </w:r>
      <w:r w:rsidR="006D13A9" w:rsidRPr="006B4E4A">
        <w:rPr>
          <w:vertAlign w:val="subscript"/>
        </w:rPr>
        <w:t>4-</w:t>
      </w:r>
      <w:r w:rsidR="006D13A9">
        <w:rPr>
          <w:vertAlign w:val="subscript"/>
        </w:rPr>
        <w:t>3</w:t>
      </w:r>
      <w:r w:rsidR="006D13A9">
        <w:rPr>
          <w:rFonts w:hint="eastAsia"/>
        </w:rPr>
        <w:t>和包装粉尘</w:t>
      </w:r>
      <w:r w:rsidR="006D13A9">
        <w:t>G</w:t>
      </w:r>
      <w:r w:rsidR="006D13A9" w:rsidRPr="006B4E4A">
        <w:rPr>
          <w:vertAlign w:val="subscript"/>
        </w:rPr>
        <w:t>4-4</w:t>
      </w:r>
    </w:p>
    <w:p w14:paraId="2F6DCF40" w14:textId="401B19D0" w:rsidR="00FF66ED" w:rsidRDefault="00FF66ED" w:rsidP="00914FF7">
      <w:pPr>
        <w:ind w:firstLine="480"/>
        <w:rPr>
          <w:color w:val="000000" w:themeColor="text1"/>
          <w:szCs w:val="24"/>
        </w:rPr>
      </w:pPr>
      <w:r>
        <w:rPr>
          <w:rFonts w:hint="eastAsia"/>
          <w:color w:val="000000" w:themeColor="text1"/>
          <w:szCs w:val="24"/>
        </w:rPr>
        <w:t>1</w:t>
      </w:r>
      <w:r>
        <w:rPr>
          <w:rFonts w:hint="eastAsia"/>
          <w:color w:val="000000" w:themeColor="text1"/>
          <w:szCs w:val="24"/>
        </w:rPr>
        <w:t>）废</w:t>
      </w:r>
      <w:r>
        <w:rPr>
          <w:color w:val="000000" w:themeColor="text1"/>
          <w:szCs w:val="24"/>
        </w:rPr>
        <w:t>光伏板</w:t>
      </w:r>
      <w:r w:rsidRPr="0006044D">
        <w:rPr>
          <w:rFonts w:hint="eastAsia"/>
          <w:color w:val="000000" w:themeColor="text1"/>
        </w:rPr>
        <w:t>破碎</w:t>
      </w:r>
      <w:r w:rsidR="00915026">
        <w:rPr>
          <w:rFonts w:hint="eastAsia"/>
          <w:color w:val="000000" w:themeColor="text1"/>
        </w:rPr>
        <w:t>、</w:t>
      </w:r>
      <w:r w:rsidR="00A80442" w:rsidRPr="0006044D">
        <w:rPr>
          <w:rFonts w:hint="eastAsia"/>
          <w:color w:val="000000" w:themeColor="text1"/>
        </w:rPr>
        <w:t>分选</w:t>
      </w:r>
      <w:r w:rsidR="00A80442">
        <w:rPr>
          <w:rFonts w:hint="eastAsia"/>
          <w:color w:val="000000" w:themeColor="text1"/>
        </w:rPr>
        <w:t>和包装</w:t>
      </w:r>
      <w:r w:rsidRPr="0006044D">
        <w:rPr>
          <w:color w:val="000000" w:themeColor="text1"/>
        </w:rPr>
        <w:t>粉尘</w:t>
      </w:r>
    </w:p>
    <w:p w14:paraId="088DAA7D" w14:textId="6175C15D" w:rsidR="00915026" w:rsidRDefault="00915026" w:rsidP="00914FF7">
      <w:pPr>
        <w:ind w:firstLine="480"/>
        <w:rPr>
          <w:rFonts w:cs="Times New Roman"/>
        </w:rPr>
      </w:pPr>
      <w:r w:rsidRPr="00915026">
        <w:rPr>
          <w:rFonts w:hint="eastAsia"/>
          <w:color w:val="000000" w:themeColor="text1"/>
          <w:szCs w:val="24"/>
        </w:rPr>
        <w:t>南通日弈新环保科技有限公司废弃光伏组件资源综合利用升级项目</w:t>
      </w:r>
      <w:r>
        <w:rPr>
          <w:rFonts w:hint="eastAsia"/>
          <w:color w:val="000000" w:themeColor="text1"/>
          <w:szCs w:val="24"/>
        </w:rPr>
        <w:t>，年处理废光伏板</w:t>
      </w:r>
      <w:r>
        <w:rPr>
          <w:rFonts w:hint="eastAsia"/>
          <w:color w:val="000000" w:themeColor="text1"/>
          <w:szCs w:val="24"/>
        </w:rPr>
        <w:t>1</w:t>
      </w:r>
      <w:r>
        <w:rPr>
          <w:color w:val="000000" w:themeColor="text1"/>
          <w:szCs w:val="24"/>
        </w:rPr>
        <w:t>5000</w:t>
      </w:r>
      <w:r>
        <w:rPr>
          <w:rFonts w:hint="eastAsia"/>
          <w:color w:val="000000" w:themeColor="text1"/>
          <w:szCs w:val="24"/>
        </w:rPr>
        <w:t>吨</w:t>
      </w:r>
      <w:r w:rsidR="00B25CCE">
        <w:rPr>
          <w:rFonts w:hint="eastAsia"/>
          <w:color w:val="000000" w:themeColor="text1"/>
          <w:szCs w:val="24"/>
        </w:rPr>
        <w:t>，验收工况为</w:t>
      </w:r>
      <w:r w:rsidR="00B25CCE">
        <w:rPr>
          <w:rFonts w:hint="eastAsia"/>
          <w:color w:val="000000" w:themeColor="text1"/>
          <w:szCs w:val="24"/>
        </w:rPr>
        <w:t>1</w:t>
      </w:r>
      <w:r w:rsidR="00B25CCE">
        <w:rPr>
          <w:color w:val="000000" w:themeColor="text1"/>
          <w:szCs w:val="24"/>
        </w:rPr>
        <w:t>00%</w:t>
      </w:r>
      <w:r>
        <w:rPr>
          <w:rFonts w:hint="eastAsia"/>
          <w:color w:val="000000" w:themeColor="text1"/>
          <w:szCs w:val="24"/>
        </w:rPr>
        <w:t>，年生产</w:t>
      </w:r>
      <w:r>
        <w:rPr>
          <w:rFonts w:hint="eastAsia"/>
          <w:color w:val="000000" w:themeColor="text1"/>
          <w:szCs w:val="24"/>
        </w:rPr>
        <w:t>7</w:t>
      </w:r>
      <w:r>
        <w:rPr>
          <w:color w:val="000000" w:themeColor="text1"/>
          <w:szCs w:val="24"/>
        </w:rPr>
        <w:t>200h</w:t>
      </w:r>
      <w:r>
        <w:rPr>
          <w:rFonts w:hint="eastAsia"/>
          <w:color w:val="000000" w:themeColor="text1"/>
          <w:szCs w:val="24"/>
        </w:rPr>
        <w:t>，</w:t>
      </w:r>
      <w:r w:rsidR="00A80442">
        <w:rPr>
          <w:rFonts w:hint="eastAsia"/>
          <w:color w:val="000000" w:themeColor="text1"/>
          <w:szCs w:val="24"/>
        </w:rPr>
        <w:t>生产工艺破碎、</w:t>
      </w:r>
      <w:r w:rsidR="00403B38">
        <w:rPr>
          <w:rFonts w:hint="eastAsia"/>
          <w:color w:val="000000" w:themeColor="text1"/>
          <w:szCs w:val="24"/>
        </w:rPr>
        <w:t>分选</w:t>
      </w:r>
      <w:r w:rsidR="00A80442">
        <w:rPr>
          <w:rFonts w:hint="eastAsia"/>
          <w:color w:val="000000" w:themeColor="text1"/>
          <w:szCs w:val="24"/>
        </w:rPr>
        <w:t>和包装</w:t>
      </w:r>
      <w:r w:rsidR="00403B38">
        <w:rPr>
          <w:rFonts w:hint="eastAsia"/>
          <w:color w:val="000000" w:themeColor="text1"/>
          <w:szCs w:val="24"/>
        </w:rPr>
        <w:t>与本项目</w:t>
      </w:r>
      <w:r w:rsidR="004D6503">
        <w:rPr>
          <w:rFonts w:hint="eastAsia"/>
          <w:color w:val="000000" w:themeColor="text1"/>
          <w:szCs w:val="24"/>
        </w:rPr>
        <w:t>工艺</w:t>
      </w:r>
      <w:r w:rsidR="00403B38">
        <w:rPr>
          <w:rFonts w:hint="eastAsia"/>
          <w:color w:val="000000" w:themeColor="text1"/>
          <w:szCs w:val="24"/>
        </w:rPr>
        <w:t>类似。《</w:t>
      </w:r>
      <w:r w:rsidR="00403B38" w:rsidRPr="00915026">
        <w:rPr>
          <w:rFonts w:hint="eastAsia"/>
          <w:color w:val="000000" w:themeColor="text1"/>
          <w:szCs w:val="24"/>
        </w:rPr>
        <w:t>南通日弈新环保科技有限公司废弃光伏组件资源综合利用升级项目</w:t>
      </w:r>
      <w:r w:rsidR="00403B38">
        <w:rPr>
          <w:rFonts w:hint="eastAsia"/>
        </w:rPr>
        <w:t>竣工环境保护验收监测报告</w:t>
      </w:r>
      <w:r w:rsidR="00403B38">
        <w:rPr>
          <w:rFonts w:hint="eastAsia"/>
          <w:color w:val="000000" w:themeColor="text1"/>
          <w:szCs w:val="24"/>
        </w:rPr>
        <w:t>》</w:t>
      </w:r>
      <w:r w:rsidR="00403B38">
        <w:rPr>
          <w:rFonts w:cs="Times New Roman"/>
        </w:rPr>
        <w:t>验收监测数据见下表</w:t>
      </w:r>
      <w:r w:rsidR="00403B38">
        <w:rPr>
          <w:rFonts w:cs="Times New Roman" w:hint="eastAsia"/>
        </w:rPr>
        <w:t>。</w:t>
      </w:r>
    </w:p>
    <w:p w14:paraId="3046B26E" w14:textId="0051917E" w:rsidR="00403B38" w:rsidRDefault="00403B38" w:rsidP="00403B38">
      <w:pPr>
        <w:pStyle w:val="afff9"/>
      </w:pPr>
      <w:r>
        <w:rPr>
          <w:rFonts w:hint="eastAsia"/>
        </w:rPr>
        <w:t>表</w:t>
      </w:r>
      <w:r>
        <w:rPr>
          <w:rFonts w:hint="eastAsia"/>
        </w:rPr>
        <w:t>3.5.1-</w:t>
      </w:r>
      <w:r w:rsidR="000330A1">
        <w:t>6</w:t>
      </w:r>
      <w:r>
        <w:rPr>
          <w:rFonts w:hint="eastAsia"/>
        </w:rPr>
        <w:t xml:space="preserve">  </w:t>
      </w:r>
      <w:r w:rsidRPr="00915026">
        <w:rPr>
          <w:rFonts w:hint="eastAsia"/>
          <w:color w:val="000000" w:themeColor="text1"/>
          <w:szCs w:val="24"/>
        </w:rPr>
        <w:t>废弃光伏组件资源综合利用升级项目</w:t>
      </w:r>
      <w:r w:rsidR="00A80442">
        <w:rPr>
          <w:rFonts w:hint="eastAsia"/>
        </w:rPr>
        <w:t>工艺</w:t>
      </w:r>
      <w:r>
        <w:rPr>
          <w:rFonts w:hint="eastAsia"/>
        </w:rPr>
        <w:t>粉尘排放</w:t>
      </w:r>
      <w:r>
        <w:t>情况</w:t>
      </w:r>
      <w:r>
        <w:rPr>
          <w:rFonts w:hint="eastAsia"/>
        </w:rPr>
        <w:t xml:space="preserve"> </w:t>
      </w:r>
    </w:p>
    <w:tbl>
      <w:tblPr>
        <w:tblStyle w:val="ab"/>
        <w:tblW w:w="5000" w:type="pct"/>
        <w:tblLook w:val="04A0" w:firstRow="1" w:lastRow="0" w:firstColumn="1" w:lastColumn="0" w:noHBand="0" w:noVBand="1"/>
      </w:tblPr>
      <w:tblGrid>
        <w:gridCol w:w="1354"/>
        <w:gridCol w:w="1791"/>
        <w:gridCol w:w="727"/>
        <w:gridCol w:w="611"/>
        <w:gridCol w:w="726"/>
        <w:gridCol w:w="898"/>
        <w:gridCol w:w="689"/>
        <w:gridCol w:w="689"/>
        <w:gridCol w:w="689"/>
        <w:gridCol w:w="896"/>
      </w:tblGrid>
      <w:tr w:rsidR="00403B38" w14:paraId="45700DBD" w14:textId="77777777" w:rsidTr="00403B38">
        <w:tc>
          <w:tcPr>
            <w:tcW w:w="746" w:type="pct"/>
            <w:vMerge w:val="restart"/>
            <w:vAlign w:val="center"/>
          </w:tcPr>
          <w:p w14:paraId="2337FF21" w14:textId="77777777" w:rsidR="00403B38" w:rsidRDefault="00403B38" w:rsidP="004D6503">
            <w:pPr>
              <w:pStyle w:val="afffffb"/>
            </w:pPr>
            <w:r>
              <w:rPr>
                <w:rFonts w:hint="eastAsia"/>
              </w:rPr>
              <w:t>项目</w:t>
            </w:r>
          </w:p>
        </w:tc>
        <w:tc>
          <w:tcPr>
            <w:tcW w:w="987" w:type="pct"/>
            <w:vMerge w:val="restart"/>
            <w:vAlign w:val="center"/>
          </w:tcPr>
          <w:p w14:paraId="36434E4F" w14:textId="77777777" w:rsidR="00403B38" w:rsidRDefault="00403B38" w:rsidP="004D6503">
            <w:pPr>
              <w:pStyle w:val="afffffb"/>
            </w:pPr>
            <w:r>
              <w:rPr>
                <w:rFonts w:hint="eastAsia"/>
              </w:rPr>
              <w:t>指标</w:t>
            </w:r>
          </w:p>
        </w:tc>
        <w:tc>
          <w:tcPr>
            <w:tcW w:w="1633" w:type="pct"/>
            <w:gridSpan w:val="4"/>
            <w:vAlign w:val="center"/>
          </w:tcPr>
          <w:p w14:paraId="4F2004D0" w14:textId="74F19A7C" w:rsidR="00403B38" w:rsidRDefault="00403B38" w:rsidP="00403B38">
            <w:pPr>
              <w:pStyle w:val="afffffb"/>
            </w:pPr>
            <w:r>
              <w:rPr>
                <w:rFonts w:hint="eastAsia"/>
              </w:rPr>
              <w:t>2</w:t>
            </w:r>
            <w:r>
              <w:t>023.10.27</w:t>
            </w:r>
          </w:p>
        </w:tc>
        <w:tc>
          <w:tcPr>
            <w:tcW w:w="1633" w:type="pct"/>
            <w:gridSpan w:val="4"/>
            <w:vAlign w:val="center"/>
          </w:tcPr>
          <w:p w14:paraId="1A6590C8" w14:textId="1CF03259" w:rsidR="00403B38" w:rsidRDefault="00403B38" w:rsidP="00403B38">
            <w:pPr>
              <w:pStyle w:val="afffffb"/>
            </w:pPr>
            <w:r>
              <w:rPr>
                <w:rFonts w:hint="eastAsia"/>
              </w:rPr>
              <w:t>2</w:t>
            </w:r>
            <w:r>
              <w:t>023.10.28</w:t>
            </w:r>
          </w:p>
        </w:tc>
      </w:tr>
      <w:tr w:rsidR="00403B38" w14:paraId="244E2B25" w14:textId="77777777" w:rsidTr="00403B38">
        <w:tc>
          <w:tcPr>
            <w:tcW w:w="746" w:type="pct"/>
            <w:vMerge/>
            <w:vAlign w:val="center"/>
          </w:tcPr>
          <w:p w14:paraId="76CBF7A1" w14:textId="77777777" w:rsidR="00403B38" w:rsidRDefault="00403B38" w:rsidP="004D6503">
            <w:pPr>
              <w:pStyle w:val="afffffb"/>
            </w:pPr>
          </w:p>
        </w:tc>
        <w:tc>
          <w:tcPr>
            <w:tcW w:w="987" w:type="pct"/>
            <w:vMerge/>
            <w:vAlign w:val="center"/>
          </w:tcPr>
          <w:p w14:paraId="09E7D1E1" w14:textId="77777777" w:rsidR="00403B38" w:rsidRDefault="00403B38" w:rsidP="004D6503">
            <w:pPr>
              <w:pStyle w:val="afffffb"/>
            </w:pPr>
          </w:p>
        </w:tc>
        <w:tc>
          <w:tcPr>
            <w:tcW w:w="401" w:type="pct"/>
            <w:vAlign w:val="center"/>
          </w:tcPr>
          <w:p w14:paraId="1D6B57EB" w14:textId="77777777" w:rsidR="00403B38" w:rsidRPr="001711A7" w:rsidRDefault="00403B38" w:rsidP="004D6503">
            <w:pPr>
              <w:pStyle w:val="afffffb"/>
            </w:pPr>
            <w:r w:rsidRPr="001711A7">
              <w:rPr>
                <w:rFonts w:ascii="宋体" w:hAnsi="宋体" w:cs="宋体" w:hint="eastAsia"/>
              </w:rPr>
              <w:t>Ⅰ</w:t>
            </w:r>
          </w:p>
        </w:tc>
        <w:tc>
          <w:tcPr>
            <w:tcW w:w="337" w:type="pct"/>
            <w:vAlign w:val="center"/>
          </w:tcPr>
          <w:p w14:paraId="3A18882C" w14:textId="77777777" w:rsidR="00403B38" w:rsidRPr="001711A7" w:rsidRDefault="00403B38" w:rsidP="004D6503">
            <w:pPr>
              <w:pStyle w:val="afffffb"/>
            </w:pPr>
            <w:r w:rsidRPr="001711A7">
              <w:rPr>
                <w:rFonts w:ascii="宋体" w:hAnsi="宋体" w:cs="宋体" w:hint="eastAsia"/>
              </w:rPr>
              <w:t>Ⅱ</w:t>
            </w:r>
          </w:p>
        </w:tc>
        <w:tc>
          <w:tcPr>
            <w:tcW w:w="400" w:type="pct"/>
            <w:vAlign w:val="center"/>
          </w:tcPr>
          <w:p w14:paraId="5A2CC37E" w14:textId="77777777" w:rsidR="00403B38" w:rsidRPr="001711A7" w:rsidRDefault="00403B38" w:rsidP="004D6503">
            <w:pPr>
              <w:pStyle w:val="afffffb"/>
            </w:pPr>
            <w:r w:rsidRPr="001711A7">
              <w:rPr>
                <w:rFonts w:ascii="宋体" w:hAnsi="宋体" w:cs="宋体" w:hint="eastAsia"/>
              </w:rPr>
              <w:t>Ⅲ</w:t>
            </w:r>
          </w:p>
        </w:tc>
        <w:tc>
          <w:tcPr>
            <w:tcW w:w="495" w:type="pct"/>
            <w:vAlign w:val="center"/>
          </w:tcPr>
          <w:p w14:paraId="0254ABDE" w14:textId="77777777" w:rsidR="00403B38" w:rsidRPr="001711A7" w:rsidRDefault="00403B38" w:rsidP="004D6503">
            <w:pPr>
              <w:pStyle w:val="afffffb"/>
            </w:pPr>
            <w:r>
              <w:rPr>
                <w:rFonts w:hint="eastAsia"/>
              </w:rPr>
              <w:t>最大值</w:t>
            </w:r>
          </w:p>
        </w:tc>
        <w:tc>
          <w:tcPr>
            <w:tcW w:w="380" w:type="pct"/>
            <w:vAlign w:val="center"/>
          </w:tcPr>
          <w:p w14:paraId="05521721" w14:textId="77777777" w:rsidR="00403B38" w:rsidRPr="001711A7" w:rsidRDefault="00403B38" w:rsidP="004D6503">
            <w:pPr>
              <w:pStyle w:val="afffffb"/>
            </w:pPr>
            <w:r w:rsidRPr="001711A7">
              <w:rPr>
                <w:rFonts w:ascii="宋体" w:hAnsi="宋体" w:cs="宋体" w:hint="eastAsia"/>
              </w:rPr>
              <w:t>Ⅰ</w:t>
            </w:r>
          </w:p>
        </w:tc>
        <w:tc>
          <w:tcPr>
            <w:tcW w:w="380" w:type="pct"/>
            <w:vAlign w:val="center"/>
          </w:tcPr>
          <w:p w14:paraId="394DF84D" w14:textId="77777777" w:rsidR="00403B38" w:rsidRPr="001711A7" w:rsidRDefault="00403B38" w:rsidP="004D6503">
            <w:pPr>
              <w:pStyle w:val="afffffb"/>
            </w:pPr>
            <w:r w:rsidRPr="001711A7">
              <w:rPr>
                <w:rFonts w:ascii="宋体" w:hAnsi="宋体" w:cs="宋体" w:hint="eastAsia"/>
              </w:rPr>
              <w:t>Ⅱ</w:t>
            </w:r>
          </w:p>
        </w:tc>
        <w:tc>
          <w:tcPr>
            <w:tcW w:w="380" w:type="pct"/>
            <w:vAlign w:val="center"/>
          </w:tcPr>
          <w:p w14:paraId="7F3B6BFD" w14:textId="77777777" w:rsidR="00403B38" w:rsidRPr="001711A7" w:rsidRDefault="00403B38" w:rsidP="004D6503">
            <w:pPr>
              <w:pStyle w:val="afffffb"/>
            </w:pPr>
            <w:r w:rsidRPr="001711A7">
              <w:rPr>
                <w:rFonts w:ascii="宋体" w:hAnsi="宋体" w:cs="宋体" w:hint="eastAsia"/>
              </w:rPr>
              <w:t>Ⅲ</w:t>
            </w:r>
          </w:p>
        </w:tc>
        <w:tc>
          <w:tcPr>
            <w:tcW w:w="494" w:type="pct"/>
            <w:vAlign w:val="center"/>
          </w:tcPr>
          <w:p w14:paraId="25AACB83" w14:textId="0B40B186" w:rsidR="00403B38" w:rsidRPr="001711A7" w:rsidRDefault="00403B38" w:rsidP="004D6503">
            <w:pPr>
              <w:pStyle w:val="afffffb"/>
            </w:pPr>
            <w:r>
              <w:rPr>
                <w:rFonts w:hint="eastAsia"/>
              </w:rPr>
              <w:t>最大值</w:t>
            </w:r>
          </w:p>
        </w:tc>
      </w:tr>
      <w:tr w:rsidR="00403B38" w14:paraId="0BAE0C4B" w14:textId="77777777" w:rsidTr="00403B38">
        <w:tc>
          <w:tcPr>
            <w:tcW w:w="746" w:type="pct"/>
            <w:vMerge w:val="restart"/>
            <w:vAlign w:val="center"/>
          </w:tcPr>
          <w:p w14:paraId="65D9FA03" w14:textId="75889028" w:rsidR="00403B38" w:rsidRDefault="004D6503" w:rsidP="004D6503">
            <w:pPr>
              <w:pStyle w:val="afffffb"/>
            </w:pPr>
            <w:r>
              <w:rPr>
                <w:rFonts w:hint="eastAsia"/>
              </w:rPr>
              <w:t>颗粒物</w:t>
            </w:r>
          </w:p>
        </w:tc>
        <w:tc>
          <w:tcPr>
            <w:tcW w:w="987" w:type="pct"/>
            <w:vAlign w:val="center"/>
          </w:tcPr>
          <w:p w14:paraId="7659418B" w14:textId="77777777" w:rsidR="00403B38" w:rsidRDefault="00403B38" w:rsidP="004D6503">
            <w:pPr>
              <w:pStyle w:val="afffffb"/>
            </w:pPr>
            <w:r>
              <w:rPr>
                <w:rFonts w:hint="eastAsia"/>
              </w:rPr>
              <w:t>排放浓度</w:t>
            </w:r>
            <w:r>
              <w:rPr>
                <w:rFonts w:hint="eastAsia"/>
              </w:rPr>
              <w:t>mg/m</w:t>
            </w:r>
            <w:r w:rsidRPr="001711A7">
              <w:rPr>
                <w:vertAlign w:val="superscript"/>
              </w:rPr>
              <w:t>3</w:t>
            </w:r>
          </w:p>
        </w:tc>
        <w:tc>
          <w:tcPr>
            <w:tcW w:w="401" w:type="pct"/>
            <w:vAlign w:val="center"/>
          </w:tcPr>
          <w:p w14:paraId="59346662" w14:textId="2D4769AD" w:rsidR="00403B38" w:rsidRDefault="00403B38" w:rsidP="004D6503">
            <w:pPr>
              <w:pStyle w:val="afffffb"/>
            </w:pPr>
            <w:r>
              <w:rPr>
                <w:rFonts w:hint="eastAsia"/>
              </w:rPr>
              <w:t>2</w:t>
            </w:r>
            <w:r>
              <w:t>.52</w:t>
            </w:r>
          </w:p>
        </w:tc>
        <w:tc>
          <w:tcPr>
            <w:tcW w:w="337" w:type="pct"/>
            <w:vAlign w:val="center"/>
          </w:tcPr>
          <w:p w14:paraId="4A48A53A" w14:textId="76D2A14D" w:rsidR="00403B38" w:rsidRDefault="00403B38" w:rsidP="004D6503">
            <w:pPr>
              <w:pStyle w:val="afffffb"/>
            </w:pPr>
            <w:r>
              <w:rPr>
                <w:rFonts w:hint="eastAsia"/>
              </w:rPr>
              <w:t>2</w:t>
            </w:r>
            <w:r>
              <w:t>.76</w:t>
            </w:r>
          </w:p>
        </w:tc>
        <w:tc>
          <w:tcPr>
            <w:tcW w:w="400" w:type="pct"/>
            <w:vAlign w:val="center"/>
          </w:tcPr>
          <w:p w14:paraId="5FF783ED" w14:textId="4030A052" w:rsidR="00403B38" w:rsidRDefault="00403B38" w:rsidP="004D6503">
            <w:pPr>
              <w:pStyle w:val="afffffb"/>
            </w:pPr>
            <w:r>
              <w:rPr>
                <w:rFonts w:hint="eastAsia"/>
              </w:rPr>
              <w:t>2</w:t>
            </w:r>
            <w:r>
              <w:t>.91</w:t>
            </w:r>
          </w:p>
        </w:tc>
        <w:tc>
          <w:tcPr>
            <w:tcW w:w="495" w:type="pct"/>
            <w:vAlign w:val="center"/>
          </w:tcPr>
          <w:p w14:paraId="358CFD7B" w14:textId="4A305369" w:rsidR="00403B38" w:rsidRDefault="00403B38" w:rsidP="004D6503">
            <w:pPr>
              <w:pStyle w:val="afffffb"/>
            </w:pPr>
            <w:r>
              <w:rPr>
                <w:rFonts w:hint="eastAsia"/>
              </w:rPr>
              <w:t>2</w:t>
            </w:r>
            <w:r>
              <w:t>.91</w:t>
            </w:r>
          </w:p>
        </w:tc>
        <w:tc>
          <w:tcPr>
            <w:tcW w:w="380" w:type="pct"/>
            <w:vAlign w:val="center"/>
          </w:tcPr>
          <w:p w14:paraId="7CE51E1D" w14:textId="7F245149" w:rsidR="00403B38" w:rsidRDefault="00403B38" w:rsidP="004D6503">
            <w:pPr>
              <w:pStyle w:val="afffffb"/>
            </w:pPr>
            <w:r>
              <w:rPr>
                <w:rFonts w:hint="eastAsia"/>
              </w:rPr>
              <w:t>2</w:t>
            </w:r>
            <w:r>
              <w:t>.85</w:t>
            </w:r>
          </w:p>
        </w:tc>
        <w:tc>
          <w:tcPr>
            <w:tcW w:w="380" w:type="pct"/>
            <w:vAlign w:val="center"/>
          </w:tcPr>
          <w:p w14:paraId="7CC134D8" w14:textId="6BE0FA84" w:rsidR="00403B38" w:rsidRDefault="00403B38" w:rsidP="004D6503">
            <w:pPr>
              <w:pStyle w:val="afffffb"/>
            </w:pPr>
            <w:r>
              <w:rPr>
                <w:rFonts w:hint="eastAsia"/>
              </w:rPr>
              <w:t>2</w:t>
            </w:r>
            <w:r>
              <w:t>.72</w:t>
            </w:r>
          </w:p>
        </w:tc>
        <w:tc>
          <w:tcPr>
            <w:tcW w:w="380" w:type="pct"/>
            <w:vAlign w:val="center"/>
          </w:tcPr>
          <w:p w14:paraId="1B153B7B" w14:textId="25330F0F" w:rsidR="00403B38" w:rsidRDefault="00403B38" w:rsidP="004D6503">
            <w:pPr>
              <w:pStyle w:val="afffffb"/>
            </w:pPr>
            <w:r>
              <w:rPr>
                <w:rFonts w:hint="eastAsia"/>
              </w:rPr>
              <w:t>2</w:t>
            </w:r>
            <w:r>
              <w:t>.62</w:t>
            </w:r>
          </w:p>
        </w:tc>
        <w:tc>
          <w:tcPr>
            <w:tcW w:w="494" w:type="pct"/>
            <w:vAlign w:val="center"/>
          </w:tcPr>
          <w:p w14:paraId="18979EA6" w14:textId="338F4C6D" w:rsidR="00403B38" w:rsidRDefault="00403B38" w:rsidP="004D6503">
            <w:pPr>
              <w:pStyle w:val="afffffb"/>
            </w:pPr>
            <w:r>
              <w:rPr>
                <w:rFonts w:hint="eastAsia"/>
              </w:rPr>
              <w:t>2</w:t>
            </w:r>
            <w:r>
              <w:t>.85</w:t>
            </w:r>
          </w:p>
        </w:tc>
      </w:tr>
      <w:tr w:rsidR="00403B38" w14:paraId="78CABD87" w14:textId="77777777" w:rsidTr="00403B38">
        <w:tc>
          <w:tcPr>
            <w:tcW w:w="746" w:type="pct"/>
            <w:vMerge/>
            <w:vAlign w:val="center"/>
          </w:tcPr>
          <w:p w14:paraId="2F1A3F63" w14:textId="77777777" w:rsidR="00403B38" w:rsidRDefault="00403B38" w:rsidP="004D6503">
            <w:pPr>
              <w:pStyle w:val="afffffb"/>
            </w:pPr>
          </w:p>
        </w:tc>
        <w:tc>
          <w:tcPr>
            <w:tcW w:w="987" w:type="pct"/>
            <w:vAlign w:val="center"/>
          </w:tcPr>
          <w:p w14:paraId="1CFE7DE7" w14:textId="77777777" w:rsidR="00403B38" w:rsidRDefault="00403B38" w:rsidP="004D6503">
            <w:pPr>
              <w:pStyle w:val="afffffb"/>
            </w:pPr>
            <w:r>
              <w:rPr>
                <w:rFonts w:hint="eastAsia"/>
              </w:rPr>
              <w:t>排放速率</w:t>
            </w:r>
            <w:r>
              <w:rPr>
                <w:rFonts w:hint="eastAsia"/>
              </w:rPr>
              <w:t>kg/h</w:t>
            </w:r>
          </w:p>
        </w:tc>
        <w:tc>
          <w:tcPr>
            <w:tcW w:w="401" w:type="pct"/>
            <w:vAlign w:val="center"/>
          </w:tcPr>
          <w:p w14:paraId="6A30BE96" w14:textId="1D7A66B5" w:rsidR="00403B38" w:rsidRDefault="00403B38" w:rsidP="004D6503">
            <w:pPr>
              <w:pStyle w:val="afffffb"/>
            </w:pPr>
            <w:r>
              <w:rPr>
                <w:rFonts w:hint="eastAsia"/>
              </w:rPr>
              <w:t>0</w:t>
            </w:r>
            <w:r>
              <w:t>.018</w:t>
            </w:r>
          </w:p>
        </w:tc>
        <w:tc>
          <w:tcPr>
            <w:tcW w:w="337" w:type="pct"/>
            <w:vAlign w:val="center"/>
          </w:tcPr>
          <w:p w14:paraId="6B0C7F1E" w14:textId="387455BE" w:rsidR="00403B38" w:rsidRDefault="00403B38" w:rsidP="004D6503">
            <w:pPr>
              <w:pStyle w:val="afffffb"/>
            </w:pPr>
            <w:r>
              <w:rPr>
                <w:rFonts w:hint="eastAsia"/>
              </w:rPr>
              <w:t>0</w:t>
            </w:r>
            <w:r>
              <w:t>.02</w:t>
            </w:r>
          </w:p>
        </w:tc>
        <w:tc>
          <w:tcPr>
            <w:tcW w:w="400" w:type="pct"/>
            <w:vAlign w:val="center"/>
          </w:tcPr>
          <w:p w14:paraId="5975A10D" w14:textId="79467A69" w:rsidR="00403B38" w:rsidRDefault="00403B38" w:rsidP="004D6503">
            <w:pPr>
              <w:pStyle w:val="afffffb"/>
            </w:pPr>
            <w:r>
              <w:rPr>
                <w:rFonts w:hint="eastAsia"/>
              </w:rPr>
              <w:t>0</w:t>
            </w:r>
            <w:r>
              <w:t>.021</w:t>
            </w:r>
          </w:p>
        </w:tc>
        <w:tc>
          <w:tcPr>
            <w:tcW w:w="495" w:type="pct"/>
            <w:vAlign w:val="center"/>
          </w:tcPr>
          <w:p w14:paraId="10B05301" w14:textId="3AECD61A" w:rsidR="00403B38" w:rsidRDefault="00403B38" w:rsidP="004D6503">
            <w:pPr>
              <w:pStyle w:val="afffffb"/>
            </w:pPr>
            <w:r>
              <w:rPr>
                <w:rFonts w:hint="eastAsia"/>
              </w:rPr>
              <w:t>0</w:t>
            </w:r>
            <w:r>
              <w:t>.021</w:t>
            </w:r>
          </w:p>
        </w:tc>
        <w:tc>
          <w:tcPr>
            <w:tcW w:w="380" w:type="pct"/>
            <w:vAlign w:val="center"/>
          </w:tcPr>
          <w:p w14:paraId="576D1AB0" w14:textId="6C585385" w:rsidR="00403B38" w:rsidRDefault="00403B38" w:rsidP="004D6503">
            <w:pPr>
              <w:pStyle w:val="afffffb"/>
            </w:pPr>
            <w:r>
              <w:rPr>
                <w:rFonts w:hint="eastAsia"/>
              </w:rPr>
              <w:t>0</w:t>
            </w:r>
            <w:r>
              <w:t>.021</w:t>
            </w:r>
          </w:p>
        </w:tc>
        <w:tc>
          <w:tcPr>
            <w:tcW w:w="380" w:type="pct"/>
            <w:vAlign w:val="center"/>
          </w:tcPr>
          <w:p w14:paraId="0FA5BD2A" w14:textId="50ED5A00" w:rsidR="00403B38" w:rsidRDefault="00403B38" w:rsidP="004D6503">
            <w:pPr>
              <w:pStyle w:val="afffffb"/>
            </w:pPr>
            <w:r>
              <w:rPr>
                <w:rFonts w:hint="eastAsia"/>
              </w:rPr>
              <w:t>0</w:t>
            </w:r>
            <w:r>
              <w:t>.020</w:t>
            </w:r>
          </w:p>
        </w:tc>
        <w:tc>
          <w:tcPr>
            <w:tcW w:w="380" w:type="pct"/>
            <w:vAlign w:val="center"/>
          </w:tcPr>
          <w:p w14:paraId="6456A4F6" w14:textId="6CC595C5" w:rsidR="00403B38" w:rsidRDefault="00403B38" w:rsidP="004D6503">
            <w:pPr>
              <w:pStyle w:val="afffffb"/>
            </w:pPr>
            <w:r>
              <w:rPr>
                <w:rFonts w:hint="eastAsia"/>
              </w:rPr>
              <w:t>0</w:t>
            </w:r>
            <w:r>
              <w:t>.019</w:t>
            </w:r>
          </w:p>
        </w:tc>
        <w:tc>
          <w:tcPr>
            <w:tcW w:w="494" w:type="pct"/>
            <w:vAlign w:val="center"/>
          </w:tcPr>
          <w:p w14:paraId="6B034DC0" w14:textId="33AD0A61" w:rsidR="00403B38" w:rsidRDefault="00403B38" w:rsidP="004D6503">
            <w:pPr>
              <w:pStyle w:val="afffffb"/>
            </w:pPr>
            <w:r>
              <w:rPr>
                <w:rFonts w:hint="eastAsia"/>
              </w:rPr>
              <w:t>0</w:t>
            </w:r>
            <w:r>
              <w:t>.021</w:t>
            </w:r>
          </w:p>
        </w:tc>
      </w:tr>
    </w:tbl>
    <w:p w14:paraId="1316F10A" w14:textId="4419EA7C" w:rsidR="00915026" w:rsidRDefault="00403B38" w:rsidP="00914FF7">
      <w:pPr>
        <w:ind w:firstLine="480"/>
        <w:rPr>
          <w:color w:val="000000" w:themeColor="text1"/>
          <w:szCs w:val="24"/>
        </w:rPr>
      </w:pPr>
      <w:r>
        <w:rPr>
          <w:rFonts w:hint="eastAsia"/>
        </w:rPr>
        <w:t>本项目废光伏板处理量为</w:t>
      </w:r>
      <w:r>
        <w:rPr>
          <w:rFonts w:hint="eastAsia"/>
        </w:rPr>
        <w:t>4</w:t>
      </w:r>
      <w:r>
        <w:t>000t/a</w:t>
      </w:r>
      <w:r>
        <w:rPr>
          <w:rFonts w:hint="eastAsia"/>
        </w:rPr>
        <w:t>，本项目</w:t>
      </w:r>
      <w:r>
        <w:rPr>
          <w:rFonts w:hint="eastAsia"/>
          <w:color w:val="000000" w:themeColor="text1"/>
          <w:szCs w:val="24"/>
        </w:rPr>
        <w:t>废</w:t>
      </w:r>
      <w:r>
        <w:rPr>
          <w:color w:val="000000" w:themeColor="text1"/>
          <w:szCs w:val="24"/>
        </w:rPr>
        <w:t>光伏板</w:t>
      </w:r>
      <w:r w:rsidRPr="0006044D">
        <w:rPr>
          <w:rFonts w:hint="eastAsia"/>
          <w:color w:val="000000" w:themeColor="text1"/>
        </w:rPr>
        <w:t>破碎</w:t>
      </w:r>
      <w:r>
        <w:rPr>
          <w:rFonts w:hint="eastAsia"/>
          <w:color w:val="000000" w:themeColor="text1"/>
        </w:rPr>
        <w:t>、</w:t>
      </w:r>
      <w:r w:rsidRPr="0006044D">
        <w:rPr>
          <w:rFonts w:hint="eastAsia"/>
          <w:color w:val="000000" w:themeColor="text1"/>
        </w:rPr>
        <w:t>分选</w:t>
      </w:r>
      <w:r w:rsidR="0025506D">
        <w:rPr>
          <w:rFonts w:hint="eastAsia"/>
          <w:color w:val="000000" w:themeColor="text1"/>
        </w:rPr>
        <w:t>和包装</w:t>
      </w:r>
      <w:r w:rsidRPr="0006044D">
        <w:rPr>
          <w:color w:val="000000" w:themeColor="text1"/>
        </w:rPr>
        <w:t>粉尘</w:t>
      </w:r>
      <w:r>
        <w:rPr>
          <w:rFonts w:hint="eastAsia"/>
          <w:color w:val="000000" w:themeColor="text1"/>
        </w:rPr>
        <w:t>类比</w:t>
      </w:r>
      <w:r>
        <w:rPr>
          <w:rFonts w:hint="eastAsia"/>
          <w:color w:val="000000" w:themeColor="text1"/>
          <w:szCs w:val="24"/>
        </w:rPr>
        <w:t>《</w:t>
      </w:r>
      <w:r w:rsidRPr="00915026">
        <w:rPr>
          <w:rFonts w:hint="eastAsia"/>
          <w:color w:val="000000" w:themeColor="text1"/>
          <w:szCs w:val="24"/>
        </w:rPr>
        <w:t>南通日弈新环保科技有限公司废弃光伏组件资源综合利用升级项目</w:t>
      </w:r>
      <w:r>
        <w:rPr>
          <w:rFonts w:hint="eastAsia"/>
        </w:rPr>
        <w:t>竣工环境保护验收监测报告</w:t>
      </w:r>
      <w:r>
        <w:rPr>
          <w:rFonts w:hint="eastAsia"/>
          <w:color w:val="000000" w:themeColor="text1"/>
          <w:szCs w:val="24"/>
        </w:rPr>
        <w:t>》</w:t>
      </w:r>
      <w:r>
        <w:rPr>
          <w:rFonts w:hint="eastAsia"/>
        </w:rPr>
        <w:t>中最大值计算得出废光伏板破碎、分选</w:t>
      </w:r>
      <w:r w:rsidR="00A80442">
        <w:rPr>
          <w:rFonts w:hint="eastAsia"/>
        </w:rPr>
        <w:t>和包装</w:t>
      </w:r>
      <w:r>
        <w:rPr>
          <w:rFonts w:hint="eastAsia"/>
        </w:rPr>
        <w:t>粉尘排放量为</w:t>
      </w:r>
      <w:r>
        <w:rPr>
          <w:rFonts w:hint="eastAsia"/>
        </w:rPr>
        <w:t>0</w:t>
      </w:r>
      <w:r>
        <w:t>.04</w:t>
      </w:r>
      <w:r>
        <w:rPr>
          <w:rFonts w:hint="eastAsia"/>
        </w:rPr>
        <w:t>t/a</w:t>
      </w:r>
      <w:r>
        <w:rPr>
          <w:rFonts w:hint="eastAsia"/>
        </w:rPr>
        <w:t>。</w:t>
      </w:r>
      <w:r w:rsidR="00F00B93">
        <w:rPr>
          <w:rFonts w:hint="eastAsia"/>
        </w:rPr>
        <w:t>本项目</w:t>
      </w:r>
      <w:r w:rsidR="00F00B93">
        <w:rPr>
          <w:rFonts w:hint="eastAsia"/>
          <w:color w:val="000000" w:themeColor="text1"/>
          <w:szCs w:val="24"/>
        </w:rPr>
        <w:t>废光伏板</w:t>
      </w:r>
      <w:r w:rsidR="00F00B93">
        <w:rPr>
          <w:color w:val="000000" w:themeColor="text1"/>
          <w:szCs w:val="24"/>
        </w:rPr>
        <w:t>处理生产线</w:t>
      </w:r>
      <w:r w:rsidR="00F00B93">
        <w:rPr>
          <w:rFonts w:hint="eastAsia"/>
          <w:color w:val="000000" w:themeColor="text1"/>
          <w:szCs w:val="24"/>
        </w:rPr>
        <w:t>各工序</w:t>
      </w:r>
      <w:r w:rsidR="00F00B93">
        <w:t>粉尘</w:t>
      </w:r>
      <w:r w:rsidR="00F00B93">
        <w:rPr>
          <w:spacing w:val="-1"/>
        </w:rPr>
        <w:t>采用</w:t>
      </w:r>
      <w:r w:rsidR="00F00B93">
        <w:rPr>
          <w:rFonts w:hint="eastAsia"/>
          <w:spacing w:val="-1"/>
        </w:rPr>
        <w:t>设备</w:t>
      </w:r>
      <w:r w:rsidR="00F00B93">
        <w:rPr>
          <w:spacing w:val="-1"/>
        </w:rPr>
        <w:t>密闭负压收集</w:t>
      </w:r>
      <w:r w:rsidR="00F00B93">
        <w:rPr>
          <w:rFonts w:hint="eastAsia"/>
          <w:spacing w:val="-1"/>
        </w:rPr>
        <w:t>（</w:t>
      </w:r>
      <w:r w:rsidR="00F00B93">
        <w:rPr>
          <w:spacing w:val="-1"/>
        </w:rPr>
        <w:t>收集效率按</w:t>
      </w:r>
      <w:r w:rsidR="00F00B93">
        <w:rPr>
          <w:rFonts w:hint="eastAsia"/>
          <w:spacing w:val="-1"/>
        </w:rPr>
        <w:t>99%</w:t>
      </w:r>
      <w:r w:rsidR="00F00B93">
        <w:rPr>
          <w:rFonts w:hint="eastAsia"/>
          <w:spacing w:val="-1"/>
        </w:rPr>
        <w:t>），经布袋除尘器</w:t>
      </w:r>
      <w:r w:rsidR="00F00B93">
        <w:rPr>
          <w:spacing w:val="-1"/>
        </w:rPr>
        <w:t>处理</w:t>
      </w:r>
      <w:r w:rsidR="00F00B93">
        <w:rPr>
          <w:rFonts w:hint="eastAsia"/>
          <w:spacing w:val="-1"/>
        </w:rPr>
        <w:t>。</w:t>
      </w:r>
    </w:p>
    <w:p w14:paraId="0128508F" w14:textId="18C452A8" w:rsidR="00FF66ED" w:rsidRDefault="00FF66ED" w:rsidP="00FF66ED">
      <w:pPr>
        <w:ind w:firstLine="480"/>
      </w:pPr>
      <w:r>
        <w:t>2</w:t>
      </w:r>
      <w:r>
        <w:rPr>
          <w:rFonts w:hint="eastAsia"/>
        </w:rPr>
        <w:t>）</w:t>
      </w:r>
      <w:r w:rsidR="003B34DB">
        <w:rPr>
          <w:rFonts w:hint="eastAsia"/>
        </w:rPr>
        <w:t>废风电扇叶</w:t>
      </w:r>
      <w:r>
        <w:rPr>
          <w:rFonts w:hint="eastAsia"/>
        </w:rPr>
        <w:t>切割</w:t>
      </w:r>
      <w:r w:rsidR="004D6503">
        <w:rPr>
          <w:rFonts w:hint="eastAsia"/>
        </w:rPr>
        <w:t>、</w:t>
      </w:r>
      <w:r w:rsidR="006D13A9">
        <w:rPr>
          <w:rFonts w:hint="eastAsia"/>
        </w:rPr>
        <w:t>分选、破碎和包装</w:t>
      </w:r>
      <w:r>
        <w:rPr>
          <w:rFonts w:hint="eastAsia"/>
        </w:rPr>
        <w:t>粉尘</w:t>
      </w:r>
    </w:p>
    <w:p w14:paraId="11FC1F80" w14:textId="2CB3469B" w:rsidR="004D6503" w:rsidRDefault="004D6503" w:rsidP="004D6503">
      <w:pPr>
        <w:ind w:firstLine="480"/>
      </w:pPr>
      <w:r w:rsidRPr="004D6503">
        <w:rPr>
          <w:rFonts w:hint="eastAsia"/>
        </w:rPr>
        <w:t>宁夏中弘新材料科技有限公司退役风电叶片回收处置资源化循环利用产业项目</w:t>
      </w:r>
      <w:r>
        <w:rPr>
          <w:rFonts w:hint="eastAsia"/>
        </w:rPr>
        <w:t>年处理废风电扇叶</w:t>
      </w:r>
      <w:r>
        <w:t>9000</w:t>
      </w:r>
      <w:r>
        <w:rPr>
          <w:rFonts w:hint="eastAsia"/>
        </w:rPr>
        <w:t>吨</w:t>
      </w:r>
      <w:r w:rsidR="00B25CCE">
        <w:rPr>
          <w:rFonts w:hint="eastAsia"/>
        </w:rPr>
        <w:t>，验收工况为</w:t>
      </w:r>
      <w:r w:rsidR="00B25CCE">
        <w:rPr>
          <w:rFonts w:hint="eastAsia"/>
        </w:rPr>
        <w:t>5</w:t>
      </w:r>
      <w:r w:rsidR="00B25CCE">
        <w:t>0%</w:t>
      </w:r>
      <w:r>
        <w:rPr>
          <w:rFonts w:hint="eastAsia"/>
        </w:rPr>
        <w:t>，年生产</w:t>
      </w:r>
      <w:r>
        <w:rPr>
          <w:rFonts w:hint="eastAsia"/>
          <w:color w:val="000000" w:themeColor="text1"/>
          <w:szCs w:val="24"/>
        </w:rPr>
        <w:t>7</w:t>
      </w:r>
      <w:r>
        <w:rPr>
          <w:color w:val="000000" w:themeColor="text1"/>
          <w:szCs w:val="24"/>
        </w:rPr>
        <w:t>200h</w:t>
      </w:r>
      <w:r>
        <w:rPr>
          <w:rFonts w:hint="eastAsia"/>
        </w:rPr>
        <w:t>，</w:t>
      </w:r>
      <w:r w:rsidR="00A80442">
        <w:rPr>
          <w:rFonts w:hint="eastAsia"/>
          <w:color w:val="000000" w:themeColor="text1"/>
          <w:szCs w:val="24"/>
        </w:rPr>
        <w:t>生产工艺切割、破碎、</w:t>
      </w:r>
      <w:r>
        <w:rPr>
          <w:rFonts w:hint="eastAsia"/>
          <w:color w:val="000000" w:themeColor="text1"/>
          <w:szCs w:val="24"/>
        </w:rPr>
        <w:t>分选</w:t>
      </w:r>
      <w:r w:rsidR="00A80442">
        <w:rPr>
          <w:rFonts w:hint="eastAsia"/>
          <w:color w:val="000000" w:themeColor="text1"/>
          <w:szCs w:val="24"/>
        </w:rPr>
        <w:t>和包装</w:t>
      </w:r>
      <w:r>
        <w:rPr>
          <w:rFonts w:hint="eastAsia"/>
          <w:color w:val="000000" w:themeColor="text1"/>
          <w:szCs w:val="24"/>
        </w:rPr>
        <w:t>与本项目生产工艺类似。</w:t>
      </w:r>
      <w:r>
        <w:rPr>
          <w:rFonts w:hint="eastAsia"/>
        </w:rPr>
        <w:t>《</w:t>
      </w:r>
      <w:r w:rsidRPr="004D6503">
        <w:rPr>
          <w:rFonts w:hint="eastAsia"/>
        </w:rPr>
        <w:t>宁夏中弘新材料科技有限公司退役风电叶片回收处置资源化循环利用产业项目竣工环境保护验收</w:t>
      </w:r>
      <w:r>
        <w:rPr>
          <w:rFonts w:hint="eastAsia"/>
        </w:rPr>
        <w:t>监测</w:t>
      </w:r>
      <w:r w:rsidRPr="004D6503">
        <w:rPr>
          <w:rFonts w:hint="eastAsia"/>
        </w:rPr>
        <w:t>报告</w:t>
      </w:r>
      <w:r>
        <w:rPr>
          <w:rFonts w:hint="eastAsia"/>
        </w:rPr>
        <w:t>》验收监测数据见下表。</w:t>
      </w:r>
    </w:p>
    <w:p w14:paraId="476DFCF0" w14:textId="6459B2DF" w:rsidR="004D6503" w:rsidRDefault="004D6503" w:rsidP="004D6503">
      <w:pPr>
        <w:pStyle w:val="afff9"/>
      </w:pPr>
      <w:r>
        <w:rPr>
          <w:rFonts w:hint="eastAsia"/>
        </w:rPr>
        <w:t>表</w:t>
      </w:r>
      <w:r>
        <w:rPr>
          <w:rFonts w:hint="eastAsia"/>
        </w:rPr>
        <w:t>3.5.1-</w:t>
      </w:r>
      <w:r w:rsidR="000330A1">
        <w:t>7</w:t>
      </w:r>
      <w:r>
        <w:rPr>
          <w:rFonts w:hint="eastAsia"/>
        </w:rPr>
        <w:t xml:space="preserve"> </w:t>
      </w:r>
      <w:r w:rsidRPr="004D6503">
        <w:rPr>
          <w:rFonts w:hint="eastAsia"/>
        </w:rPr>
        <w:t>退役风电叶片回收处置资源化循环利用产业项目</w:t>
      </w:r>
      <w:r w:rsidR="00A80442">
        <w:rPr>
          <w:rFonts w:hint="eastAsia"/>
          <w:color w:val="000000" w:themeColor="text1"/>
          <w:szCs w:val="24"/>
        </w:rPr>
        <w:t>工艺粉尘</w:t>
      </w:r>
      <w:r>
        <w:rPr>
          <w:rFonts w:hint="eastAsia"/>
        </w:rPr>
        <w:t>排放</w:t>
      </w:r>
      <w:r>
        <w:t>情况</w:t>
      </w:r>
      <w:r>
        <w:rPr>
          <w:rFonts w:hint="eastAsia"/>
        </w:rPr>
        <w:t xml:space="preserve"> </w:t>
      </w:r>
    </w:p>
    <w:tbl>
      <w:tblPr>
        <w:tblStyle w:val="ab"/>
        <w:tblW w:w="5000" w:type="pct"/>
        <w:tblLook w:val="04A0" w:firstRow="1" w:lastRow="0" w:firstColumn="1" w:lastColumn="0" w:noHBand="0" w:noVBand="1"/>
      </w:tblPr>
      <w:tblGrid>
        <w:gridCol w:w="1341"/>
        <w:gridCol w:w="1778"/>
        <w:gridCol w:w="715"/>
        <w:gridCol w:w="689"/>
        <w:gridCol w:w="713"/>
        <w:gridCol w:w="885"/>
        <w:gridCol w:w="689"/>
        <w:gridCol w:w="689"/>
        <w:gridCol w:w="689"/>
        <w:gridCol w:w="882"/>
      </w:tblGrid>
      <w:tr w:rsidR="004D6503" w14:paraId="1FEB24D2" w14:textId="77777777" w:rsidTr="004D6503">
        <w:tc>
          <w:tcPr>
            <w:tcW w:w="739" w:type="pct"/>
            <w:vMerge w:val="restart"/>
            <w:vAlign w:val="center"/>
          </w:tcPr>
          <w:p w14:paraId="618D615C" w14:textId="77777777" w:rsidR="004D6503" w:rsidRDefault="004D6503" w:rsidP="004D6503">
            <w:pPr>
              <w:pStyle w:val="afffffb"/>
            </w:pPr>
            <w:r>
              <w:rPr>
                <w:rFonts w:hint="eastAsia"/>
              </w:rPr>
              <w:t>项目</w:t>
            </w:r>
          </w:p>
        </w:tc>
        <w:tc>
          <w:tcPr>
            <w:tcW w:w="980" w:type="pct"/>
            <w:vMerge w:val="restart"/>
            <w:vAlign w:val="center"/>
          </w:tcPr>
          <w:p w14:paraId="07DD03B5" w14:textId="77777777" w:rsidR="004D6503" w:rsidRDefault="004D6503" w:rsidP="004D6503">
            <w:pPr>
              <w:pStyle w:val="afffffb"/>
            </w:pPr>
            <w:r>
              <w:rPr>
                <w:rFonts w:hint="eastAsia"/>
              </w:rPr>
              <w:t>指标</w:t>
            </w:r>
          </w:p>
        </w:tc>
        <w:tc>
          <w:tcPr>
            <w:tcW w:w="1655" w:type="pct"/>
            <w:gridSpan w:val="4"/>
            <w:vAlign w:val="center"/>
          </w:tcPr>
          <w:p w14:paraId="44E3DED7" w14:textId="00D31025" w:rsidR="004D6503" w:rsidRDefault="004D6503" w:rsidP="004D6503">
            <w:pPr>
              <w:pStyle w:val="afffffb"/>
            </w:pPr>
            <w:r>
              <w:rPr>
                <w:rFonts w:hint="eastAsia"/>
              </w:rPr>
              <w:t>2</w:t>
            </w:r>
            <w:r>
              <w:t>023.10.20</w:t>
            </w:r>
          </w:p>
        </w:tc>
        <w:tc>
          <w:tcPr>
            <w:tcW w:w="1627" w:type="pct"/>
            <w:gridSpan w:val="4"/>
            <w:vAlign w:val="center"/>
          </w:tcPr>
          <w:p w14:paraId="74E8BEC3" w14:textId="3BDA2F1C" w:rsidR="004D6503" w:rsidRDefault="004D6503" w:rsidP="004D6503">
            <w:pPr>
              <w:pStyle w:val="afffffb"/>
            </w:pPr>
            <w:r>
              <w:rPr>
                <w:rFonts w:hint="eastAsia"/>
              </w:rPr>
              <w:t>2</w:t>
            </w:r>
            <w:r>
              <w:t>023.10.21</w:t>
            </w:r>
          </w:p>
        </w:tc>
      </w:tr>
      <w:tr w:rsidR="004D6503" w14:paraId="49710D2E" w14:textId="77777777" w:rsidTr="004D6503">
        <w:tc>
          <w:tcPr>
            <w:tcW w:w="739" w:type="pct"/>
            <w:vMerge/>
            <w:vAlign w:val="center"/>
          </w:tcPr>
          <w:p w14:paraId="1AF04802" w14:textId="77777777" w:rsidR="004D6503" w:rsidRDefault="004D6503" w:rsidP="004D6503">
            <w:pPr>
              <w:pStyle w:val="afffffb"/>
            </w:pPr>
          </w:p>
        </w:tc>
        <w:tc>
          <w:tcPr>
            <w:tcW w:w="980" w:type="pct"/>
            <w:vMerge/>
            <w:vAlign w:val="center"/>
          </w:tcPr>
          <w:p w14:paraId="0F0745A7" w14:textId="77777777" w:rsidR="004D6503" w:rsidRDefault="004D6503" w:rsidP="004D6503">
            <w:pPr>
              <w:pStyle w:val="afffffb"/>
            </w:pPr>
          </w:p>
        </w:tc>
        <w:tc>
          <w:tcPr>
            <w:tcW w:w="394" w:type="pct"/>
            <w:vAlign w:val="center"/>
          </w:tcPr>
          <w:p w14:paraId="2507D1BD" w14:textId="77777777" w:rsidR="004D6503" w:rsidRPr="001711A7" w:rsidRDefault="004D6503" w:rsidP="004D6503">
            <w:pPr>
              <w:pStyle w:val="afffffb"/>
            </w:pPr>
            <w:r w:rsidRPr="001711A7">
              <w:rPr>
                <w:rFonts w:ascii="宋体" w:hAnsi="宋体" w:cs="宋体" w:hint="eastAsia"/>
              </w:rPr>
              <w:t>Ⅰ</w:t>
            </w:r>
          </w:p>
        </w:tc>
        <w:tc>
          <w:tcPr>
            <w:tcW w:w="380" w:type="pct"/>
            <w:vAlign w:val="center"/>
          </w:tcPr>
          <w:p w14:paraId="380610BC" w14:textId="77777777" w:rsidR="004D6503" w:rsidRPr="001711A7" w:rsidRDefault="004D6503" w:rsidP="004D6503">
            <w:pPr>
              <w:pStyle w:val="afffffb"/>
            </w:pPr>
            <w:r w:rsidRPr="001711A7">
              <w:rPr>
                <w:rFonts w:ascii="宋体" w:hAnsi="宋体" w:cs="宋体" w:hint="eastAsia"/>
              </w:rPr>
              <w:t>Ⅱ</w:t>
            </w:r>
          </w:p>
        </w:tc>
        <w:tc>
          <w:tcPr>
            <w:tcW w:w="393" w:type="pct"/>
            <w:vAlign w:val="center"/>
          </w:tcPr>
          <w:p w14:paraId="5BBCC44D" w14:textId="77777777" w:rsidR="004D6503" w:rsidRPr="001711A7" w:rsidRDefault="004D6503" w:rsidP="004D6503">
            <w:pPr>
              <w:pStyle w:val="afffffb"/>
            </w:pPr>
            <w:r w:rsidRPr="001711A7">
              <w:rPr>
                <w:rFonts w:ascii="宋体" w:hAnsi="宋体" w:cs="宋体" w:hint="eastAsia"/>
              </w:rPr>
              <w:t>Ⅲ</w:t>
            </w:r>
          </w:p>
        </w:tc>
        <w:tc>
          <w:tcPr>
            <w:tcW w:w="488" w:type="pct"/>
            <w:vAlign w:val="center"/>
          </w:tcPr>
          <w:p w14:paraId="73C3AD2A" w14:textId="77777777" w:rsidR="004D6503" w:rsidRPr="001711A7" w:rsidRDefault="004D6503" w:rsidP="004D6503">
            <w:pPr>
              <w:pStyle w:val="afffffb"/>
            </w:pPr>
            <w:r>
              <w:rPr>
                <w:rFonts w:hint="eastAsia"/>
              </w:rPr>
              <w:t>最大值</w:t>
            </w:r>
          </w:p>
        </w:tc>
        <w:tc>
          <w:tcPr>
            <w:tcW w:w="380" w:type="pct"/>
            <w:vAlign w:val="center"/>
          </w:tcPr>
          <w:p w14:paraId="34D71361" w14:textId="77777777" w:rsidR="004D6503" w:rsidRPr="001711A7" w:rsidRDefault="004D6503" w:rsidP="004D6503">
            <w:pPr>
              <w:pStyle w:val="afffffb"/>
            </w:pPr>
            <w:r w:rsidRPr="001711A7">
              <w:rPr>
                <w:rFonts w:ascii="宋体" w:hAnsi="宋体" w:cs="宋体" w:hint="eastAsia"/>
              </w:rPr>
              <w:t>Ⅰ</w:t>
            </w:r>
          </w:p>
        </w:tc>
        <w:tc>
          <w:tcPr>
            <w:tcW w:w="380" w:type="pct"/>
            <w:vAlign w:val="center"/>
          </w:tcPr>
          <w:p w14:paraId="3A0F321A" w14:textId="77777777" w:rsidR="004D6503" w:rsidRPr="001711A7" w:rsidRDefault="004D6503" w:rsidP="004D6503">
            <w:pPr>
              <w:pStyle w:val="afffffb"/>
            </w:pPr>
            <w:r w:rsidRPr="001711A7">
              <w:rPr>
                <w:rFonts w:ascii="宋体" w:hAnsi="宋体" w:cs="宋体" w:hint="eastAsia"/>
              </w:rPr>
              <w:t>Ⅱ</w:t>
            </w:r>
          </w:p>
        </w:tc>
        <w:tc>
          <w:tcPr>
            <w:tcW w:w="380" w:type="pct"/>
            <w:vAlign w:val="center"/>
          </w:tcPr>
          <w:p w14:paraId="7401DC52" w14:textId="77777777" w:rsidR="004D6503" w:rsidRPr="001711A7" w:rsidRDefault="004D6503" w:rsidP="004D6503">
            <w:pPr>
              <w:pStyle w:val="afffffb"/>
            </w:pPr>
            <w:r w:rsidRPr="001711A7">
              <w:rPr>
                <w:rFonts w:ascii="宋体" w:hAnsi="宋体" w:cs="宋体" w:hint="eastAsia"/>
              </w:rPr>
              <w:t>Ⅲ</w:t>
            </w:r>
          </w:p>
        </w:tc>
        <w:tc>
          <w:tcPr>
            <w:tcW w:w="487" w:type="pct"/>
            <w:vAlign w:val="center"/>
          </w:tcPr>
          <w:p w14:paraId="066E1D92" w14:textId="77777777" w:rsidR="004D6503" w:rsidRPr="001711A7" w:rsidRDefault="004D6503" w:rsidP="004D6503">
            <w:pPr>
              <w:pStyle w:val="afffffb"/>
            </w:pPr>
            <w:r>
              <w:rPr>
                <w:rFonts w:hint="eastAsia"/>
              </w:rPr>
              <w:t>最大值</w:t>
            </w:r>
          </w:p>
        </w:tc>
      </w:tr>
      <w:tr w:rsidR="004D6503" w14:paraId="7FDF84BE" w14:textId="77777777" w:rsidTr="004D6503">
        <w:tc>
          <w:tcPr>
            <w:tcW w:w="739" w:type="pct"/>
            <w:vMerge w:val="restart"/>
            <w:vAlign w:val="center"/>
          </w:tcPr>
          <w:p w14:paraId="11137ED2" w14:textId="77777777" w:rsidR="004D6503" w:rsidRDefault="004D6503" w:rsidP="004D6503">
            <w:pPr>
              <w:pStyle w:val="afffffb"/>
            </w:pPr>
            <w:r>
              <w:rPr>
                <w:rFonts w:hint="eastAsia"/>
              </w:rPr>
              <w:t>颗粒物</w:t>
            </w:r>
          </w:p>
        </w:tc>
        <w:tc>
          <w:tcPr>
            <w:tcW w:w="980" w:type="pct"/>
            <w:vAlign w:val="center"/>
          </w:tcPr>
          <w:p w14:paraId="33F5015A" w14:textId="77777777" w:rsidR="004D6503" w:rsidRDefault="004D6503" w:rsidP="004D6503">
            <w:pPr>
              <w:pStyle w:val="afffffb"/>
            </w:pPr>
            <w:r>
              <w:rPr>
                <w:rFonts w:hint="eastAsia"/>
              </w:rPr>
              <w:t>排放浓度</w:t>
            </w:r>
            <w:r>
              <w:rPr>
                <w:rFonts w:hint="eastAsia"/>
              </w:rPr>
              <w:t>mg/m</w:t>
            </w:r>
            <w:r w:rsidRPr="001711A7">
              <w:rPr>
                <w:vertAlign w:val="superscript"/>
              </w:rPr>
              <w:t>3</w:t>
            </w:r>
          </w:p>
        </w:tc>
        <w:tc>
          <w:tcPr>
            <w:tcW w:w="394" w:type="pct"/>
            <w:vAlign w:val="center"/>
          </w:tcPr>
          <w:p w14:paraId="5941A2F9" w14:textId="7FE9949D" w:rsidR="004D6503" w:rsidRDefault="004D6503" w:rsidP="004D6503">
            <w:pPr>
              <w:pStyle w:val="afffffb"/>
            </w:pPr>
            <w:r>
              <w:rPr>
                <w:rFonts w:hint="eastAsia"/>
              </w:rPr>
              <w:t>1</w:t>
            </w:r>
            <w:r>
              <w:t>3.2</w:t>
            </w:r>
          </w:p>
        </w:tc>
        <w:tc>
          <w:tcPr>
            <w:tcW w:w="380" w:type="pct"/>
            <w:vAlign w:val="center"/>
          </w:tcPr>
          <w:p w14:paraId="46161D06" w14:textId="332BBE30" w:rsidR="004D6503" w:rsidRDefault="004D6503" w:rsidP="004D6503">
            <w:pPr>
              <w:pStyle w:val="afffffb"/>
            </w:pPr>
            <w:r>
              <w:rPr>
                <w:rFonts w:hint="eastAsia"/>
              </w:rPr>
              <w:t>1</w:t>
            </w:r>
            <w:r>
              <w:t>2.3</w:t>
            </w:r>
          </w:p>
        </w:tc>
        <w:tc>
          <w:tcPr>
            <w:tcW w:w="393" w:type="pct"/>
            <w:vAlign w:val="center"/>
          </w:tcPr>
          <w:p w14:paraId="59643E9A" w14:textId="19212D82" w:rsidR="004D6503" w:rsidRDefault="004D6503" w:rsidP="004D6503">
            <w:pPr>
              <w:pStyle w:val="afffffb"/>
            </w:pPr>
            <w:r>
              <w:rPr>
                <w:rFonts w:hint="eastAsia"/>
              </w:rPr>
              <w:t>1</w:t>
            </w:r>
            <w:r>
              <w:t>2.7</w:t>
            </w:r>
          </w:p>
        </w:tc>
        <w:tc>
          <w:tcPr>
            <w:tcW w:w="488" w:type="pct"/>
            <w:vAlign w:val="center"/>
          </w:tcPr>
          <w:p w14:paraId="75C28876" w14:textId="7144EC2F" w:rsidR="004D6503" w:rsidRDefault="004D6503" w:rsidP="004D6503">
            <w:pPr>
              <w:pStyle w:val="afffffb"/>
            </w:pPr>
            <w:r>
              <w:rPr>
                <w:rFonts w:hint="eastAsia"/>
              </w:rPr>
              <w:t>1</w:t>
            </w:r>
            <w:r>
              <w:t>3.2</w:t>
            </w:r>
          </w:p>
        </w:tc>
        <w:tc>
          <w:tcPr>
            <w:tcW w:w="380" w:type="pct"/>
            <w:vAlign w:val="center"/>
          </w:tcPr>
          <w:p w14:paraId="42FA13FF" w14:textId="051FE200" w:rsidR="004D6503" w:rsidRDefault="004D6503" w:rsidP="004D6503">
            <w:pPr>
              <w:pStyle w:val="afffffb"/>
            </w:pPr>
            <w:r>
              <w:rPr>
                <w:rFonts w:hint="eastAsia"/>
              </w:rPr>
              <w:t>1</w:t>
            </w:r>
            <w:r>
              <w:t>0.8</w:t>
            </w:r>
          </w:p>
        </w:tc>
        <w:tc>
          <w:tcPr>
            <w:tcW w:w="380" w:type="pct"/>
            <w:vAlign w:val="center"/>
          </w:tcPr>
          <w:p w14:paraId="0EDE04AB" w14:textId="5B2CDD22" w:rsidR="004D6503" w:rsidRDefault="004D6503" w:rsidP="004D6503">
            <w:pPr>
              <w:pStyle w:val="afffffb"/>
            </w:pPr>
            <w:r>
              <w:t>9.5</w:t>
            </w:r>
          </w:p>
        </w:tc>
        <w:tc>
          <w:tcPr>
            <w:tcW w:w="380" w:type="pct"/>
            <w:vAlign w:val="center"/>
          </w:tcPr>
          <w:p w14:paraId="7665BE3A" w14:textId="285F4F22" w:rsidR="004D6503" w:rsidRDefault="004D6503" w:rsidP="004D6503">
            <w:pPr>
              <w:pStyle w:val="afffffb"/>
            </w:pPr>
            <w:r>
              <w:rPr>
                <w:rFonts w:hint="eastAsia"/>
              </w:rPr>
              <w:t>1</w:t>
            </w:r>
            <w:r>
              <w:t>0.0</w:t>
            </w:r>
          </w:p>
        </w:tc>
        <w:tc>
          <w:tcPr>
            <w:tcW w:w="487" w:type="pct"/>
            <w:vAlign w:val="center"/>
          </w:tcPr>
          <w:p w14:paraId="383FBA6C" w14:textId="4B89ADE7" w:rsidR="004D6503" w:rsidRDefault="004D6503" w:rsidP="004D6503">
            <w:pPr>
              <w:pStyle w:val="afffffb"/>
            </w:pPr>
            <w:r>
              <w:rPr>
                <w:rFonts w:hint="eastAsia"/>
              </w:rPr>
              <w:t>1</w:t>
            </w:r>
            <w:r>
              <w:t>0.8</w:t>
            </w:r>
          </w:p>
        </w:tc>
      </w:tr>
      <w:tr w:rsidR="004D6503" w14:paraId="64E84D8D" w14:textId="77777777" w:rsidTr="004D6503">
        <w:tc>
          <w:tcPr>
            <w:tcW w:w="739" w:type="pct"/>
            <w:vMerge/>
            <w:vAlign w:val="center"/>
          </w:tcPr>
          <w:p w14:paraId="3CF4601D" w14:textId="77777777" w:rsidR="004D6503" w:rsidRDefault="004D6503" w:rsidP="004D6503">
            <w:pPr>
              <w:pStyle w:val="afffffb"/>
            </w:pPr>
          </w:p>
        </w:tc>
        <w:tc>
          <w:tcPr>
            <w:tcW w:w="980" w:type="pct"/>
            <w:vAlign w:val="center"/>
          </w:tcPr>
          <w:p w14:paraId="06181261" w14:textId="77777777" w:rsidR="004D6503" w:rsidRDefault="004D6503" w:rsidP="004D6503">
            <w:pPr>
              <w:pStyle w:val="afffffb"/>
            </w:pPr>
            <w:r>
              <w:rPr>
                <w:rFonts w:hint="eastAsia"/>
              </w:rPr>
              <w:t>排放速率</w:t>
            </w:r>
            <w:r>
              <w:rPr>
                <w:rFonts w:hint="eastAsia"/>
              </w:rPr>
              <w:t>kg/h</w:t>
            </w:r>
          </w:p>
        </w:tc>
        <w:tc>
          <w:tcPr>
            <w:tcW w:w="394" w:type="pct"/>
            <w:vAlign w:val="center"/>
          </w:tcPr>
          <w:p w14:paraId="6485BE8C" w14:textId="08838B28" w:rsidR="004D6503" w:rsidRDefault="004D6503" w:rsidP="004D6503">
            <w:pPr>
              <w:pStyle w:val="afffffb"/>
            </w:pPr>
            <w:r>
              <w:rPr>
                <w:rFonts w:hint="eastAsia"/>
              </w:rPr>
              <w:t>0</w:t>
            </w:r>
            <w:r>
              <w:t>.137</w:t>
            </w:r>
          </w:p>
        </w:tc>
        <w:tc>
          <w:tcPr>
            <w:tcW w:w="380" w:type="pct"/>
            <w:vAlign w:val="center"/>
          </w:tcPr>
          <w:p w14:paraId="79EBDA3F" w14:textId="6E16162C" w:rsidR="004D6503" w:rsidRDefault="004D6503" w:rsidP="004D6503">
            <w:pPr>
              <w:pStyle w:val="afffffb"/>
            </w:pPr>
            <w:r>
              <w:rPr>
                <w:rFonts w:hint="eastAsia"/>
              </w:rPr>
              <w:t>0</w:t>
            </w:r>
            <w:r>
              <w:t>.131</w:t>
            </w:r>
          </w:p>
        </w:tc>
        <w:tc>
          <w:tcPr>
            <w:tcW w:w="393" w:type="pct"/>
            <w:vAlign w:val="center"/>
          </w:tcPr>
          <w:p w14:paraId="68209779" w14:textId="5FC16A93" w:rsidR="004D6503" w:rsidRDefault="004D6503" w:rsidP="004D6503">
            <w:pPr>
              <w:pStyle w:val="afffffb"/>
            </w:pPr>
            <w:r>
              <w:rPr>
                <w:rFonts w:hint="eastAsia"/>
              </w:rPr>
              <w:t>0</w:t>
            </w:r>
            <w:r>
              <w:t>.132</w:t>
            </w:r>
          </w:p>
        </w:tc>
        <w:tc>
          <w:tcPr>
            <w:tcW w:w="488" w:type="pct"/>
            <w:vAlign w:val="center"/>
          </w:tcPr>
          <w:p w14:paraId="455FEF13" w14:textId="583D3073" w:rsidR="004D6503" w:rsidRDefault="004D6503" w:rsidP="004D6503">
            <w:pPr>
              <w:pStyle w:val="afffffb"/>
            </w:pPr>
            <w:r>
              <w:rPr>
                <w:rFonts w:hint="eastAsia"/>
              </w:rPr>
              <w:t>0</w:t>
            </w:r>
            <w:r>
              <w:t>.137</w:t>
            </w:r>
          </w:p>
        </w:tc>
        <w:tc>
          <w:tcPr>
            <w:tcW w:w="380" w:type="pct"/>
            <w:vAlign w:val="center"/>
          </w:tcPr>
          <w:p w14:paraId="0C6377E2" w14:textId="2C926D51" w:rsidR="004D6503" w:rsidRDefault="004D6503" w:rsidP="004D6503">
            <w:pPr>
              <w:pStyle w:val="afffffb"/>
            </w:pPr>
            <w:r>
              <w:rPr>
                <w:rFonts w:hint="eastAsia"/>
              </w:rPr>
              <w:t>0</w:t>
            </w:r>
            <w:r>
              <w:t>.111</w:t>
            </w:r>
          </w:p>
        </w:tc>
        <w:tc>
          <w:tcPr>
            <w:tcW w:w="380" w:type="pct"/>
            <w:vAlign w:val="center"/>
          </w:tcPr>
          <w:p w14:paraId="5EFAD39E" w14:textId="3323D282" w:rsidR="004D6503" w:rsidRDefault="004D6503" w:rsidP="004D6503">
            <w:pPr>
              <w:pStyle w:val="afffffb"/>
            </w:pPr>
            <w:r>
              <w:rPr>
                <w:rFonts w:hint="eastAsia"/>
              </w:rPr>
              <w:t>0</w:t>
            </w:r>
            <w:r>
              <w:t>.093</w:t>
            </w:r>
          </w:p>
        </w:tc>
        <w:tc>
          <w:tcPr>
            <w:tcW w:w="380" w:type="pct"/>
            <w:vAlign w:val="center"/>
          </w:tcPr>
          <w:p w14:paraId="57954F48" w14:textId="5026D403" w:rsidR="004D6503" w:rsidRDefault="004D6503" w:rsidP="004D6503">
            <w:pPr>
              <w:pStyle w:val="afffffb"/>
            </w:pPr>
            <w:r>
              <w:rPr>
                <w:rFonts w:hint="eastAsia"/>
              </w:rPr>
              <w:t>0</w:t>
            </w:r>
            <w:r>
              <w:t>.096</w:t>
            </w:r>
          </w:p>
        </w:tc>
        <w:tc>
          <w:tcPr>
            <w:tcW w:w="487" w:type="pct"/>
            <w:vAlign w:val="center"/>
          </w:tcPr>
          <w:p w14:paraId="160F52CD" w14:textId="44038F01" w:rsidR="004D6503" w:rsidRDefault="004D6503" w:rsidP="004D6503">
            <w:pPr>
              <w:pStyle w:val="afffffb"/>
            </w:pPr>
            <w:r>
              <w:rPr>
                <w:rFonts w:hint="eastAsia"/>
              </w:rPr>
              <w:t>0</w:t>
            </w:r>
            <w:r>
              <w:t>.111</w:t>
            </w:r>
          </w:p>
        </w:tc>
      </w:tr>
    </w:tbl>
    <w:p w14:paraId="7059A674" w14:textId="214289BC" w:rsidR="004D6503" w:rsidRDefault="004D6503" w:rsidP="004D6503">
      <w:pPr>
        <w:ind w:firstLine="480"/>
      </w:pPr>
      <w:r>
        <w:rPr>
          <w:rFonts w:hint="eastAsia"/>
        </w:rPr>
        <w:t>本项目废风电扇叶处理量为</w:t>
      </w:r>
      <w:r>
        <w:t>1000t/a</w:t>
      </w:r>
      <w:r>
        <w:rPr>
          <w:rFonts w:hint="eastAsia"/>
        </w:rPr>
        <w:t>，本项目废风电扇叶切割、破碎和分选粉尘</w:t>
      </w:r>
      <w:r>
        <w:rPr>
          <w:rFonts w:hint="eastAsia"/>
          <w:color w:val="000000" w:themeColor="text1"/>
        </w:rPr>
        <w:t>类比</w:t>
      </w:r>
      <w:r>
        <w:rPr>
          <w:rFonts w:hint="eastAsia"/>
          <w:color w:val="000000" w:themeColor="text1"/>
          <w:szCs w:val="24"/>
        </w:rPr>
        <w:t>《</w:t>
      </w:r>
      <w:r w:rsidRPr="004D6503">
        <w:rPr>
          <w:rFonts w:hint="eastAsia"/>
        </w:rPr>
        <w:t>宁夏中弘新材料科技有限公司退役风电叶片回收处置资源化循环利用产业项目竣工环境保护验收</w:t>
      </w:r>
      <w:r>
        <w:rPr>
          <w:rFonts w:hint="eastAsia"/>
        </w:rPr>
        <w:t>监测</w:t>
      </w:r>
      <w:r w:rsidRPr="004D6503">
        <w:rPr>
          <w:rFonts w:hint="eastAsia"/>
        </w:rPr>
        <w:t>报告</w:t>
      </w:r>
      <w:r>
        <w:rPr>
          <w:rFonts w:hint="eastAsia"/>
          <w:color w:val="000000" w:themeColor="text1"/>
          <w:szCs w:val="24"/>
        </w:rPr>
        <w:t>》</w:t>
      </w:r>
      <w:r w:rsidR="00A80442">
        <w:rPr>
          <w:rFonts w:hint="eastAsia"/>
        </w:rPr>
        <w:t>中最大值计算得出废风电扇叶切割、破碎</w:t>
      </w:r>
      <w:r w:rsidR="00A80442">
        <w:t>、</w:t>
      </w:r>
      <w:r w:rsidR="00A80442">
        <w:rPr>
          <w:rFonts w:hint="eastAsia"/>
        </w:rPr>
        <w:t>分</w:t>
      </w:r>
      <w:r>
        <w:rPr>
          <w:rFonts w:hint="eastAsia"/>
        </w:rPr>
        <w:t>选</w:t>
      </w:r>
      <w:r w:rsidR="00A80442">
        <w:rPr>
          <w:rFonts w:hint="eastAsia"/>
        </w:rPr>
        <w:t>和包装</w:t>
      </w:r>
      <w:r>
        <w:rPr>
          <w:rFonts w:hint="eastAsia"/>
        </w:rPr>
        <w:t>粉尘</w:t>
      </w:r>
      <w:r w:rsidR="00B25CCE">
        <w:rPr>
          <w:rFonts w:hint="eastAsia"/>
        </w:rPr>
        <w:t>排放量为</w:t>
      </w:r>
      <w:r w:rsidR="00B25CCE">
        <w:rPr>
          <w:rFonts w:hint="eastAsia"/>
        </w:rPr>
        <w:t>0</w:t>
      </w:r>
      <w:r w:rsidR="00B25CCE">
        <w:t>.219t/a</w:t>
      </w:r>
      <w:r w:rsidR="00B25CCE">
        <w:rPr>
          <w:rFonts w:hint="eastAsia"/>
        </w:rPr>
        <w:t>。</w:t>
      </w:r>
      <w:r w:rsidR="00F00B93">
        <w:rPr>
          <w:rFonts w:hint="eastAsia"/>
        </w:rPr>
        <w:t>本项目</w:t>
      </w:r>
      <w:r w:rsidR="00F00B93">
        <w:rPr>
          <w:color w:val="000000" w:themeColor="text1"/>
          <w:szCs w:val="24"/>
        </w:rPr>
        <w:t>废风电扇叶处理生产线</w:t>
      </w:r>
      <w:r w:rsidR="00F00B93">
        <w:rPr>
          <w:rFonts w:hint="eastAsia"/>
          <w:color w:val="000000" w:themeColor="text1"/>
          <w:szCs w:val="24"/>
        </w:rPr>
        <w:t>各工序</w:t>
      </w:r>
      <w:r w:rsidR="00F00B93">
        <w:t>粉尘</w:t>
      </w:r>
      <w:r w:rsidR="00F00B93">
        <w:rPr>
          <w:spacing w:val="-1"/>
        </w:rPr>
        <w:t>采用</w:t>
      </w:r>
      <w:r w:rsidR="00F00B93">
        <w:rPr>
          <w:rFonts w:hint="eastAsia"/>
          <w:spacing w:val="-1"/>
        </w:rPr>
        <w:t>设备</w:t>
      </w:r>
      <w:r w:rsidR="00F00B93">
        <w:rPr>
          <w:spacing w:val="-1"/>
        </w:rPr>
        <w:t>密闭负压收集</w:t>
      </w:r>
      <w:r w:rsidR="00F00B93">
        <w:rPr>
          <w:rFonts w:hint="eastAsia"/>
          <w:spacing w:val="-1"/>
        </w:rPr>
        <w:t>（</w:t>
      </w:r>
      <w:r w:rsidR="00F00B93">
        <w:rPr>
          <w:spacing w:val="-1"/>
        </w:rPr>
        <w:t>收集效率按</w:t>
      </w:r>
      <w:r w:rsidR="00F00B93">
        <w:rPr>
          <w:rFonts w:hint="eastAsia"/>
          <w:spacing w:val="-1"/>
        </w:rPr>
        <w:t>99%</w:t>
      </w:r>
      <w:r w:rsidR="00F00B93">
        <w:rPr>
          <w:rFonts w:hint="eastAsia"/>
          <w:spacing w:val="-1"/>
        </w:rPr>
        <w:t>），经布袋除尘器</w:t>
      </w:r>
      <w:r w:rsidR="00F00B93">
        <w:rPr>
          <w:spacing w:val="-1"/>
        </w:rPr>
        <w:t>处理</w:t>
      </w:r>
      <w:r w:rsidR="00F00B93">
        <w:rPr>
          <w:rFonts w:hint="eastAsia"/>
          <w:spacing w:val="-1"/>
        </w:rPr>
        <w:t>。</w:t>
      </w:r>
    </w:p>
    <w:p w14:paraId="09C0B3D5" w14:textId="13C02D60" w:rsidR="00DD4555" w:rsidRPr="004F6A54" w:rsidRDefault="008E2E97" w:rsidP="00DD4555">
      <w:pPr>
        <w:ind w:firstLine="480"/>
        <w:rPr>
          <w:color w:val="000000" w:themeColor="text1"/>
        </w:rPr>
      </w:pPr>
      <w:r w:rsidRPr="004F6A54">
        <w:rPr>
          <w:rFonts w:hint="eastAsia"/>
          <w:color w:val="000000" w:themeColor="text1"/>
        </w:rPr>
        <w:t>（</w:t>
      </w:r>
      <w:r w:rsidR="007C27FA">
        <w:rPr>
          <w:color w:val="000000" w:themeColor="text1"/>
        </w:rPr>
        <w:t>6</w:t>
      </w:r>
      <w:r w:rsidRPr="004F6A54">
        <w:rPr>
          <w:rFonts w:hint="eastAsia"/>
          <w:color w:val="000000" w:themeColor="text1"/>
        </w:rPr>
        <w:t>）</w:t>
      </w:r>
      <w:r w:rsidR="001211B7" w:rsidRPr="004F6A54">
        <w:rPr>
          <w:rFonts w:hint="eastAsia"/>
          <w:color w:val="000000" w:themeColor="text1"/>
        </w:rPr>
        <w:t>污水</w:t>
      </w:r>
      <w:r w:rsidR="001211B7" w:rsidRPr="004F6A54">
        <w:rPr>
          <w:color w:val="000000" w:themeColor="text1"/>
        </w:rPr>
        <w:t>处理站废气</w:t>
      </w:r>
    </w:p>
    <w:p w14:paraId="788CDC43" w14:textId="5BEF5A95" w:rsidR="00D35E78" w:rsidRDefault="00FF66ED" w:rsidP="000D75D6">
      <w:pPr>
        <w:ind w:firstLine="480"/>
        <w:rPr>
          <w:color w:val="000000" w:themeColor="text1"/>
        </w:rPr>
      </w:pPr>
      <w:r>
        <w:rPr>
          <w:rFonts w:cs="Times New Roman" w:hint="eastAsia"/>
          <w:color w:val="000000" w:themeColor="text1"/>
          <w:lang w:val="zh-CN"/>
        </w:rPr>
        <w:t>本项目</w:t>
      </w:r>
      <w:r>
        <w:rPr>
          <w:rFonts w:cs="Times New Roman"/>
          <w:color w:val="000000" w:themeColor="text1"/>
          <w:lang w:val="zh-CN"/>
        </w:rPr>
        <w:t>扩建污水处理站，</w:t>
      </w:r>
      <w:r>
        <w:rPr>
          <w:rFonts w:cs="Times New Roman" w:hint="eastAsia"/>
          <w:color w:val="000000" w:themeColor="text1"/>
          <w:lang w:val="zh-CN"/>
        </w:rPr>
        <w:t>污水</w:t>
      </w:r>
      <w:r>
        <w:rPr>
          <w:rFonts w:cs="Times New Roman"/>
          <w:color w:val="000000" w:themeColor="text1"/>
          <w:lang w:val="zh-CN"/>
        </w:rPr>
        <w:t>处理工艺不变</w:t>
      </w:r>
      <w:r w:rsidR="000D75D6">
        <w:rPr>
          <w:rFonts w:hint="eastAsia"/>
        </w:rPr>
        <w:t>。</w:t>
      </w:r>
      <w:r w:rsidR="000D75D6">
        <w:rPr>
          <w:rFonts w:cs="Times New Roman" w:hint="eastAsia"/>
          <w:color w:val="000000" w:themeColor="text1"/>
          <w:lang w:val="zh-CN"/>
        </w:rPr>
        <w:t>污水处理站</w:t>
      </w:r>
      <w:r w:rsidR="000D75D6">
        <w:rPr>
          <w:rFonts w:cs="Times New Roman"/>
          <w:color w:val="000000" w:themeColor="text1"/>
          <w:lang w:val="zh-CN"/>
        </w:rPr>
        <w:t>废气类比现有</w:t>
      </w:r>
      <w:r w:rsidR="000D75D6">
        <w:rPr>
          <w:rFonts w:cs="Times New Roman" w:hint="eastAsia"/>
          <w:color w:val="000000" w:themeColor="text1"/>
          <w:lang w:val="zh-CN"/>
        </w:rPr>
        <w:t>项目</w:t>
      </w:r>
      <w:r w:rsidR="00A4051E">
        <w:rPr>
          <w:rFonts w:hint="eastAsia"/>
        </w:rPr>
        <w:t>例行</w:t>
      </w:r>
      <w:r w:rsidR="00E54FF7" w:rsidRPr="005C42FC">
        <w:rPr>
          <w:rFonts w:hint="eastAsia"/>
        </w:rPr>
        <w:t>监测报告</w:t>
      </w:r>
      <w:r w:rsidR="000D75D6">
        <w:rPr>
          <w:rFonts w:cs="Times New Roman"/>
          <w:color w:val="000000" w:themeColor="text1"/>
          <w:lang w:val="zh-CN"/>
        </w:rPr>
        <w:t>中</w:t>
      </w:r>
      <w:r w:rsidR="00D35E78" w:rsidRPr="004F6A54">
        <w:rPr>
          <w:rFonts w:cs="Times New Roman" w:hint="eastAsia"/>
          <w:color w:val="000000" w:themeColor="text1"/>
          <w:lang w:val="zh-CN"/>
        </w:rPr>
        <w:t>污水处理站</w:t>
      </w:r>
      <w:r w:rsidR="000D75D6">
        <w:rPr>
          <w:rFonts w:cs="Times New Roman"/>
          <w:color w:val="000000" w:themeColor="text1"/>
          <w:lang w:val="zh-CN"/>
        </w:rPr>
        <w:t>废气</w:t>
      </w:r>
      <w:r w:rsidR="000D75D6">
        <w:rPr>
          <w:rFonts w:cs="Times New Roman" w:hint="eastAsia"/>
          <w:color w:val="000000" w:themeColor="text1"/>
          <w:lang w:val="zh-CN"/>
        </w:rPr>
        <w:t>排放</w:t>
      </w:r>
      <w:r w:rsidR="000D75D6">
        <w:rPr>
          <w:rFonts w:cs="Times New Roman"/>
          <w:color w:val="000000" w:themeColor="text1"/>
          <w:lang w:val="zh-CN"/>
        </w:rPr>
        <w:t>情况</w:t>
      </w:r>
      <w:r w:rsidR="007F3DAC">
        <w:rPr>
          <w:rFonts w:cs="Times New Roman" w:hint="eastAsia"/>
          <w:color w:val="000000" w:themeColor="text1"/>
          <w:lang w:val="zh-CN"/>
        </w:rPr>
        <w:t>如下表。</w:t>
      </w:r>
      <w:r w:rsidR="007F3DAC" w:rsidRPr="004F6A54">
        <w:rPr>
          <w:rFonts w:hint="eastAsia"/>
          <w:color w:val="000000" w:themeColor="text1"/>
        </w:rPr>
        <w:t>污水</w:t>
      </w:r>
      <w:r w:rsidR="007F3DAC" w:rsidRPr="004F6A54">
        <w:rPr>
          <w:color w:val="000000" w:themeColor="text1"/>
        </w:rPr>
        <w:t>处理站废气</w:t>
      </w:r>
      <w:r w:rsidR="00C70397">
        <w:rPr>
          <w:rFonts w:hint="eastAsia"/>
          <w:color w:val="000000" w:themeColor="text1"/>
        </w:rPr>
        <w:t>采用密闭</w:t>
      </w:r>
      <w:r w:rsidR="007F3DAC">
        <w:rPr>
          <w:color w:val="000000" w:themeColor="text1"/>
        </w:rPr>
        <w:t>收集</w:t>
      </w:r>
      <w:r w:rsidR="007F3DAC">
        <w:rPr>
          <w:rFonts w:hint="eastAsia"/>
          <w:spacing w:val="-1"/>
        </w:rPr>
        <w:t>（</w:t>
      </w:r>
      <w:r w:rsidR="007F3DAC">
        <w:rPr>
          <w:spacing w:val="-1"/>
        </w:rPr>
        <w:t>收集效率按</w:t>
      </w:r>
      <w:r w:rsidR="007F3DAC">
        <w:rPr>
          <w:rFonts w:hint="eastAsia"/>
          <w:spacing w:val="-1"/>
        </w:rPr>
        <w:t>95%</w:t>
      </w:r>
      <w:r w:rsidR="007F3DAC">
        <w:rPr>
          <w:rFonts w:hint="eastAsia"/>
          <w:spacing w:val="-1"/>
        </w:rPr>
        <w:t>），</w:t>
      </w:r>
      <w:r w:rsidR="007F3DAC">
        <w:rPr>
          <w:spacing w:val="-1"/>
        </w:rPr>
        <w:t>依托</w:t>
      </w:r>
      <w:r w:rsidR="007F3DAC">
        <w:rPr>
          <w:color w:val="000000" w:themeColor="text1"/>
        </w:rPr>
        <w:t>现有三级活性炭</w:t>
      </w:r>
      <w:r w:rsidR="007F3DAC">
        <w:rPr>
          <w:rFonts w:hint="eastAsia"/>
          <w:color w:val="000000" w:themeColor="text1"/>
        </w:rPr>
        <w:t>处理</w:t>
      </w:r>
      <w:r w:rsidR="007F3DAC">
        <w:rPr>
          <w:color w:val="000000" w:themeColor="text1"/>
        </w:rPr>
        <w:t>。</w:t>
      </w:r>
    </w:p>
    <w:p w14:paraId="4EEAFD96" w14:textId="1E0C3727" w:rsidR="00D35E78" w:rsidRPr="004F6A54" w:rsidRDefault="00D35E78" w:rsidP="00D35E78">
      <w:pPr>
        <w:pStyle w:val="afff9"/>
        <w:rPr>
          <w:rFonts w:eastAsia="宋体"/>
          <w:color w:val="000000" w:themeColor="text1"/>
        </w:rPr>
      </w:pPr>
      <w:r w:rsidRPr="004F6A54">
        <w:rPr>
          <w:color w:val="000000" w:themeColor="text1"/>
        </w:rPr>
        <w:t>表</w:t>
      </w:r>
      <w:r w:rsidRPr="004F6A54">
        <w:rPr>
          <w:rFonts w:hint="eastAsia"/>
          <w:color w:val="000000" w:themeColor="text1"/>
        </w:rPr>
        <w:t>3.</w:t>
      </w:r>
      <w:r w:rsidRPr="004F6A54">
        <w:rPr>
          <w:color w:val="000000" w:themeColor="text1"/>
        </w:rPr>
        <w:t>5</w:t>
      </w:r>
      <w:r w:rsidRPr="004F6A54">
        <w:rPr>
          <w:rFonts w:hint="eastAsia"/>
          <w:color w:val="000000" w:themeColor="text1"/>
        </w:rPr>
        <w:t>.</w:t>
      </w:r>
      <w:r w:rsidRPr="004F6A54">
        <w:rPr>
          <w:color w:val="000000" w:themeColor="text1"/>
        </w:rPr>
        <w:t>1-</w:t>
      </w:r>
      <w:r w:rsidR="000330A1">
        <w:rPr>
          <w:color w:val="000000" w:themeColor="text1"/>
        </w:rPr>
        <w:t>8</w:t>
      </w:r>
      <w:r w:rsidRPr="004F6A54">
        <w:rPr>
          <w:color w:val="000000" w:themeColor="text1"/>
        </w:rPr>
        <w:t xml:space="preserve">  </w:t>
      </w:r>
      <w:r w:rsidRPr="004F6A54">
        <w:rPr>
          <w:color w:val="000000" w:themeColor="text1"/>
        </w:rPr>
        <w:t>污水处理站</w:t>
      </w:r>
      <w:r w:rsidRPr="004F6A54">
        <w:rPr>
          <w:color w:val="000000" w:themeColor="text1"/>
        </w:rPr>
        <w:t>NH</w:t>
      </w:r>
      <w:r w:rsidRPr="004F6A54">
        <w:rPr>
          <w:color w:val="000000" w:themeColor="text1"/>
          <w:vertAlign w:val="subscript"/>
        </w:rPr>
        <w:t>3</w:t>
      </w:r>
      <w:r w:rsidRPr="004F6A54">
        <w:rPr>
          <w:rFonts w:hint="eastAsia"/>
          <w:color w:val="000000" w:themeColor="text1"/>
        </w:rPr>
        <w:t>、</w:t>
      </w:r>
      <w:r w:rsidRPr="004F6A54">
        <w:rPr>
          <w:color w:val="000000" w:themeColor="text1"/>
        </w:rPr>
        <w:t>H</w:t>
      </w:r>
      <w:r w:rsidRPr="004F6A54">
        <w:rPr>
          <w:color w:val="000000" w:themeColor="text1"/>
          <w:vertAlign w:val="subscript"/>
        </w:rPr>
        <w:t>2</w:t>
      </w:r>
      <w:r w:rsidRPr="004F6A54">
        <w:rPr>
          <w:color w:val="000000" w:themeColor="text1"/>
        </w:rPr>
        <w:t>S</w:t>
      </w:r>
      <w:r w:rsidR="000D75D6">
        <w:rPr>
          <w:rFonts w:hint="eastAsia"/>
          <w:color w:val="000000" w:themeColor="text1"/>
        </w:rPr>
        <w:t>排放</w:t>
      </w:r>
      <w:r w:rsidRPr="004F6A54">
        <w:rPr>
          <w:color w:val="000000" w:themeColor="text1"/>
        </w:rPr>
        <w:t>量</w:t>
      </w:r>
      <w:r w:rsidR="000D75D6">
        <w:rPr>
          <w:rFonts w:hint="eastAsia"/>
          <w:color w:val="000000" w:themeColor="text1"/>
        </w:rPr>
        <w:t xml:space="preserve"> </w:t>
      </w:r>
      <w:r w:rsidR="000D75D6">
        <w:rPr>
          <w:color w:val="000000" w:themeColor="text1"/>
        </w:rPr>
        <w:t>kg</w:t>
      </w:r>
      <w:r w:rsidR="000D75D6">
        <w:rPr>
          <w:rFonts w:hint="eastAsia"/>
          <w:color w:val="000000" w:themeColor="text1"/>
        </w:rPr>
        <w:t>/h</w:t>
      </w:r>
    </w:p>
    <w:tbl>
      <w:tblPr>
        <w:tblStyle w:val="ab"/>
        <w:tblW w:w="5000" w:type="pct"/>
        <w:tblLook w:val="04A0" w:firstRow="1" w:lastRow="0" w:firstColumn="1" w:lastColumn="0" w:noHBand="0" w:noVBand="1"/>
      </w:tblPr>
      <w:tblGrid>
        <w:gridCol w:w="3842"/>
        <w:gridCol w:w="1172"/>
        <w:gridCol w:w="1310"/>
        <w:gridCol w:w="2746"/>
      </w:tblGrid>
      <w:tr w:rsidR="00A86571" w:rsidRPr="004F6A54" w14:paraId="2894E825" w14:textId="3CFD6D15" w:rsidTr="0065062A">
        <w:trPr>
          <w:trHeight w:val="369"/>
        </w:trPr>
        <w:tc>
          <w:tcPr>
            <w:tcW w:w="2118" w:type="pct"/>
          </w:tcPr>
          <w:p w14:paraId="7070FB80" w14:textId="5DF91BC6" w:rsidR="00A86571" w:rsidRPr="004F6A54" w:rsidRDefault="00A86571" w:rsidP="00D35E78">
            <w:pPr>
              <w:pStyle w:val="afffffb"/>
              <w:rPr>
                <w:color w:val="000000" w:themeColor="text1"/>
              </w:rPr>
            </w:pPr>
            <w:r>
              <w:rPr>
                <w:rFonts w:hint="eastAsia"/>
                <w:color w:val="000000" w:themeColor="text1"/>
              </w:rPr>
              <w:t>项目</w:t>
            </w:r>
          </w:p>
        </w:tc>
        <w:tc>
          <w:tcPr>
            <w:tcW w:w="646" w:type="pct"/>
            <w:vAlign w:val="center"/>
            <w:hideMark/>
          </w:tcPr>
          <w:p w14:paraId="280F3817" w14:textId="65915B80" w:rsidR="00A86571" w:rsidRPr="004F6A54" w:rsidRDefault="00A86571" w:rsidP="000D75D6">
            <w:pPr>
              <w:pStyle w:val="afffffb"/>
              <w:rPr>
                <w:color w:val="000000" w:themeColor="text1"/>
              </w:rPr>
            </w:pPr>
            <w:r>
              <w:rPr>
                <w:color w:val="000000" w:themeColor="text1"/>
              </w:rPr>
              <w:t>氨</w:t>
            </w:r>
          </w:p>
        </w:tc>
        <w:tc>
          <w:tcPr>
            <w:tcW w:w="722" w:type="pct"/>
            <w:vAlign w:val="center"/>
            <w:hideMark/>
          </w:tcPr>
          <w:p w14:paraId="6AE7809A" w14:textId="242E02DA" w:rsidR="00A86571" w:rsidRPr="004F6A54" w:rsidRDefault="00A86571" w:rsidP="000D75D6">
            <w:pPr>
              <w:pStyle w:val="afffffb"/>
              <w:rPr>
                <w:color w:val="000000" w:themeColor="text1"/>
              </w:rPr>
            </w:pPr>
            <w:r w:rsidRPr="004F6A54">
              <w:rPr>
                <w:color w:val="000000" w:themeColor="text1"/>
              </w:rPr>
              <w:t>硫化氢</w:t>
            </w:r>
          </w:p>
        </w:tc>
        <w:tc>
          <w:tcPr>
            <w:tcW w:w="1514" w:type="pct"/>
          </w:tcPr>
          <w:p w14:paraId="614E8D25" w14:textId="1FADE836" w:rsidR="00A86571" w:rsidRPr="004F6A54" w:rsidRDefault="00A86571" w:rsidP="000D75D6">
            <w:pPr>
              <w:pStyle w:val="afffffb"/>
              <w:rPr>
                <w:color w:val="000000" w:themeColor="text1"/>
              </w:rPr>
            </w:pPr>
            <w:r>
              <w:rPr>
                <w:rFonts w:hint="eastAsia"/>
                <w:color w:val="000000" w:themeColor="text1"/>
              </w:rPr>
              <w:t>臭气浓度（无量纲）</w:t>
            </w:r>
          </w:p>
        </w:tc>
      </w:tr>
      <w:tr w:rsidR="00A86571" w:rsidRPr="004F6A54" w14:paraId="1EF7DF01" w14:textId="1D899CC9" w:rsidTr="00A4051E">
        <w:trPr>
          <w:trHeight w:val="369"/>
        </w:trPr>
        <w:tc>
          <w:tcPr>
            <w:tcW w:w="2118" w:type="pct"/>
          </w:tcPr>
          <w:p w14:paraId="31D6498D" w14:textId="5FC8C00B" w:rsidR="00A86571" w:rsidRPr="004F6A54" w:rsidRDefault="00A86571" w:rsidP="00D35E78">
            <w:pPr>
              <w:pStyle w:val="afffffb"/>
              <w:rPr>
                <w:color w:val="000000" w:themeColor="text1"/>
              </w:rPr>
            </w:pPr>
            <w:r>
              <w:rPr>
                <w:rFonts w:hint="eastAsia"/>
                <w:color w:val="000000" w:themeColor="text1"/>
              </w:rPr>
              <w:t>现有污水处理站</w:t>
            </w:r>
          </w:p>
        </w:tc>
        <w:tc>
          <w:tcPr>
            <w:tcW w:w="646" w:type="pct"/>
            <w:vAlign w:val="center"/>
          </w:tcPr>
          <w:p w14:paraId="739A9021" w14:textId="1C281A81" w:rsidR="00A86571" w:rsidRPr="00A4051E" w:rsidRDefault="00A4051E" w:rsidP="00A4051E">
            <w:pPr>
              <w:pStyle w:val="afffffb"/>
            </w:pPr>
            <w:r w:rsidRPr="00A4051E">
              <w:rPr>
                <w:rFonts w:hint="eastAsia"/>
              </w:rPr>
              <w:t>0</w:t>
            </w:r>
            <w:r w:rsidRPr="00A4051E">
              <w:t>.01</w:t>
            </w:r>
          </w:p>
        </w:tc>
        <w:tc>
          <w:tcPr>
            <w:tcW w:w="722" w:type="pct"/>
            <w:vAlign w:val="center"/>
          </w:tcPr>
          <w:p w14:paraId="0B984724" w14:textId="337084A8" w:rsidR="00A86571" w:rsidRPr="00A4051E" w:rsidRDefault="00A4051E" w:rsidP="00A4051E">
            <w:pPr>
              <w:pStyle w:val="afffffb"/>
            </w:pPr>
            <w:r w:rsidRPr="00A4051E">
              <w:rPr>
                <w:rFonts w:hint="eastAsia"/>
              </w:rPr>
              <w:t>0</w:t>
            </w:r>
            <w:r w:rsidRPr="00A4051E">
              <w:t>.00031</w:t>
            </w:r>
          </w:p>
        </w:tc>
        <w:tc>
          <w:tcPr>
            <w:tcW w:w="1514" w:type="pct"/>
          </w:tcPr>
          <w:p w14:paraId="4350846A" w14:textId="3B453B05" w:rsidR="00A86571" w:rsidRPr="00A4051E" w:rsidRDefault="005E725E" w:rsidP="00A4051E">
            <w:pPr>
              <w:pStyle w:val="afffffb"/>
            </w:pPr>
            <w:r>
              <w:t>22</w:t>
            </w:r>
            <w:r w:rsidR="00A4051E" w:rsidRPr="00A4051E">
              <w:t>9</w:t>
            </w:r>
          </w:p>
        </w:tc>
      </w:tr>
      <w:tr w:rsidR="00A86571" w:rsidRPr="004F6A54" w14:paraId="7A685964" w14:textId="02F4B599" w:rsidTr="0065062A">
        <w:trPr>
          <w:trHeight w:val="369"/>
        </w:trPr>
        <w:tc>
          <w:tcPr>
            <w:tcW w:w="2118" w:type="pct"/>
          </w:tcPr>
          <w:p w14:paraId="5BADF1C1" w14:textId="52720C21" w:rsidR="00A86571" w:rsidRDefault="00A86571" w:rsidP="00D35E78">
            <w:pPr>
              <w:pStyle w:val="afffffb"/>
              <w:rPr>
                <w:color w:val="000000" w:themeColor="text1"/>
              </w:rPr>
            </w:pPr>
            <w:r>
              <w:rPr>
                <w:rFonts w:hint="eastAsia"/>
                <w:color w:val="000000" w:themeColor="text1"/>
              </w:rPr>
              <w:t>扩建</w:t>
            </w:r>
            <w:r>
              <w:rPr>
                <w:color w:val="000000" w:themeColor="text1"/>
              </w:rPr>
              <w:t>项目污水处理站</w:t>
            </w:r>
            <w:r>
              <w:rPr>
                <w:rFonts w:hint="eastAsia"/>
                <w:color w:val="000000" w:themeColor="text1"/>
              </w:rPr>
              <w:t>类比</w:t>
            </w:r>
            <w:r>
              <w:rPr>
                <w:color w:val="000000" w:themeColor="text1"/>
              </w:rPr>
              <w:t>取值</w:t>
            </w:r>
          </w:p>
        </w:tc>
        <w:tc>
          <w:tcPr>
            <w:tcW w:w="646" w:type="pct"/>
            <w:vAlign w:val="center"/>
          </w:tcPr>
          <w:p w14:paraId="3B205EA4" w14:textId="0FAF5DB3" w:rsidR="00A86571" w:rsidRPr="00A4051E" w:rsidRDefault="00A4051E" w:rsidP="00A4051E">
            <w:pPr>
              <w:pStyle w:val="afffffb"/>
            </w:pPr>
            <w:r w:rsidRPr="00A4051E">
              <w:rPr>
                <w:rFonts w:hint="eastAsia"/>
              </w:rPr>
              <w:t>0</w:t>
            </w:r>
            <w:r w:rsidRPr="00A4051E">
              <w:t>.03</w:t>
            </w:r>
          </w:p>
        </w:tc>
        <w:tc>
          <w:tcPr>
            <w:tcW w:w="722" w:type="pct"/>
            <w:vAlign w:val="center"/>
          </w:tcPr>
          <w:p w14:paraId="63DB9823" w14:textId="3AA26469" w:rsidR="00A86571" w:rsidRPr="00A4051E" w:rsidRDefault="00A4051E" w:rsidP="00A4051E">
            <w:pPr>
              <w:pStyle w:val="afffffb"/>
            </w:pPr>
            <w:r w:rsidRPr="00A4051E">
              <w:rPr>
                <w:rFonts w:hint="eastAsia"/>
              </w:rPr>
              <w:t>0</w:t>
            </w:r>
            <w:r w:rsidRPr="00A4051E">
              <w:t>.00093</w:t>
            </w:r>
          </w:p>
        </w:tc>
        <w:tc>
          <w:tcPr>
            <w:tcW w:w="1514" w:type="pct"/>
          </w:tcPr>
          <w:p w14:paraId="00E74EF5" w14:textId="0E5955F3" w:rsidR="00A86571" w:rsidRPr="00A4051E" w:rsidRDefault="00A4051E" w:rsidP="005E725E">
            <w:pPr>
              <w:pStyle w:val="afffffb"/>
            </w:pPr>
            <w:r w:rsidRPr="00A4051E">
              <w:t>2</w:t>
            </w:r>
            <w:r w:rsidR="005E725E">
              <w:t>2</w:t>
            </w:r>
            <w:r w:rsidRPr="00A4051E">
              <w:t>9</w:t>
            </w:r>
          </w:p>
        </w:tc>
      </w:tr>
    </w:tbl>
    <w:p w14:paraId="7BF5E0B9" w14:textId="07E0C7E7" w:rsidR="001211B7" w:rsidRPr="004F6A54" w:rsidRDefault="001211B7" w:rsidP="00DD4555">
      <w:pPr>
        <w:ind w:firstLine="480"/>
        <w:rPr>
          <w:color w:val="000000" w:themeColor="text1"/>
        </w:rPr>
      </w:pPr>
      <w:r w:rsidRPr="004F6A54">
        <w:rPr>
          <w:rFonts w:hint="eastAsia"/>
          <w:color w:val="000000" w:themeColor="text1"/>
        </w:rPr>
        <w:t>（</w:t>
      </w:r>
      <w:r w:rsidR="007C27FA">
        <w:rPr>
          <w:color w:val="000000" w:themeColor="text1"/>
        </w:rPr>
        <w:t>7</w:t>
      </w:r>
      <w:r w:rsidRPr="004F6A54">
        <w:rPr>
          <w:rFonts w:hint="eastAsia"/>
          <w:color w:val="000000" w:themeColor="text1"/>
        </w:rPr>
        <w:t>）危废</w:t>
      </w:r>
      <w:r w:rsidRPr="004F6A54">
        <w:rPr>
          <w:color w:val="000000" w:themeColor="text1"/>
        </w:rPr>
        <w:t>暂存间废气</w:t>
      </w:r>
    </w:p>
    <w:p w14:paraId="081A4665" w14:textId="51796EDC" w:rsidR="004F6A54" w:rsidRDefault="00E54FF7" w:rsidP="00DD4555">
      <w:pPr>
        <w:ind w:firstLine="480"/>
        <w:rPr>
          <w:sz w:val="28"/>
        </w:rPr>
        <w:sectPr w:rsidR="004F6A54" w:rsidSect="001B24F7">
          <w:pgSz w:w="11906" w:h="16838" w:code="9"/>
          <w:pgMar w:top="1418" w:right="1418" w:bottom="1418" w:left="1418" w:header="851" w:footer="850" w:gutter="0"/>
          <w:cols w:space="720"/>
          <w:docGrid w:type="lines" w:linePitch="326"/>
        </w:sectPr>
      </w:pPr>
      <w:r>
        <w:rPr>
          <w:rFonts w:ascii="宋体" w:hAnsi="宋体" w:hint="eastAsia"/>
          <w:bCs/>
          <w:color w:val="000000" w:themeColor="text1"/>
        </w:rPr>
        <w:t>本项目</w:t>
      </w:r>
      <w:r w:rsidR="009F261F">
        <w:rPr>
          <w:rFonts w:hint="eastAsia"/>
        </w:rPr>
        <w:t>危险废物均采用</w:t>
      </w:r>
      <w:r w:rsidR="009F261F">
        <w:t>密闭袋装</w:t>
      </w:r>
      <w:r w:rsidR="009F261F">
        <w:rPr>
          <w:rFonts w:hint="eastAsia"/>
        </w:rPr>
        <w:t>或</w:t>
      </w:r>
      <w:r w:rsidR="009F261F">
        <w:t>桶装储存，</w:t>
      </w:r>
      <w:r w:rsidR="00C7663C">
        <w:rPr>
          <w:rFonts w:hint="eastAsia"/>
        </w:rPr>
        <w:t>类比同类项目</w:t>
      </w:r>
      <w:r w:rsidR="00D35E78" w:rsidRPr="00E54FF7">
        <w:t>，</w:t>
      </w:r>
      <w:r w:rsidR="00D35E78">
        <w:rPr>
          <w:rFonts w:ascii="宋体" w:hAnsi="宋体"/>
          <w:bCs/>
          <w:color w:val="000000"/>
        </w:rPr>
        <w:t>本项目</w:t>
      </w:r>
      <w:r w:rsidR="008F0CBD" w:rsidRPr="004F6A54">
        <w:rPr>
          <w:rFonts w:hint="eastAsia"/>
          <w:color w:val="000000" w:themeColor="text1"/>
        </w:rPr>
        <w:t>危废</w:t>
      </w:r>
      <w:r w:rsidR="008F0CBD" w:rsidRPr="004F6A54">
        <w:rPr>
          <w:color w:val="000000" w:themeColor="text1"/>
        </w:rPr>
        <w:t>暂存间</w:t>
      </w:r>
      <w:r w:rsidR="00D35E78">
        <w:rPr>
          <w:rFonts w:ascii="宋体" w:hAnsi="宋体"/>
          <w:bCs/>
          <w:color w:val="000000"/>
        </w:rPr>
        <w:t>废气中污染物非甲烷总烃计产生量</w:t>
      </w:r>
      <w:r w:rsidR="00D35E78" w:rsidRPr="00C74084">
        <w:t>为</w:t>
      </w:r>
      <w:r w:rsidR="007C3865">
        <w:t>0.07</w:t>
      </w:r>
      <w:r w:rsidR="009F261F">
        <w:t>3</w:t>
      </w:r>
      <w:r w:rsidR="00D35E78" w:rsidRPr="00C74084">
        <w:t>t/a</w:t>
      </w:r>
      <w:r w:rsidR="007C3865">
        <w:rPr>
          <w:rFonts w:hint="eastAsia"/>
        </w:rPr>
        <w:t>，</w:t>
      </w:r>
      <w:r w:rsidR="007C3865">
        <w:t>危废</w:t>
      </w:r>
      <w:r w:rsidR="007F3DAC">
        <w:rPr>
          <w:rFonts w:hint="eastAsia"/>
        </w:rPr>
        <w:t>暂存</w:t>
      </w:r>
      <w:r w:rsidR="007F3DAC">
        <w:t>间废气</w:t>
      </w:r>
      <w:r w:rsidR="007F3DAC">
        <w:rPr>
          <w:rFonts w:hint="eastAsia"/>
        </w:rPr>
        <w:t>采用</w:t>
      </w:r>
      <w:r w:rsidR="007F3DAC">
        <w:t>密闭负压收集</w:t>
      </w:r>
      <w:r w:rsidR="007F3DAC">
        <w:rPr>
          <w:rFonts w:hint="eastAsia"/>
          <w:spacing w:val="-1"/>
        </w:rPr>
        <w:t>（</w:t>
      </w:r>
      <w:r w:rsidR="007F3DAC">
        <w:rPr>
          <w:spacing w:val="-1"/>
        </w:rPr>
        <w:t>收集效率按</w:t>
      </w:r>
      <w:r w:rsidR="007F3DAC">
        <w:rPr>
          <w:rFonts w:hint="eastAsia"/>
          <w:spacing w:val="-1"/>
        </w:rPr>
        <w:t>95%</w:t>
      </w:r>
      <w:r w:rsidR="007F3DAC">
        <w:rPr>
          <w:rFonts w:hint="eastAsia"/>
          <w:spacing w:val="-1"/>
        </w:rPr>
        <w:t>），</w:t>
      </w:r>
      <w:r w:rsidR="007C27FA">
        <w:rPr>
          <w:spacing w:val="-1"/>
        </w:rPr>
        <w:t>依托</w:t>
      </w:r>
      <w:r w:rsidR="007F3DAC">
        <w:rPr>
          <w:rFonts w:hint="eastAsia"/>
          <w:spacing w:val="-1"/>
        </w:rPr>
        <w:t>二</w:t>
      </w:r>
      <w:r w:rsidR="007F3DAC" w:rsidRPr="000626A0">
        <w:t>级干式过滤器</w:t>
      </w:r>
      <w:r w:rsidR="007F3DAC" w:rsidRPr="000626A0">
        <w:t>+</w:t>
      </w:r>
      <w:r w:rsidR="007F3DAC">
        <w:t>活性炭吸附浓缩</w:t>
      </w:r>
      <w:r w:rsidR="007F3DAC">
        <w:t>+RCO</w:t>
      </w:r>
      <w:r w:rsidR="007F3DAC">
        <w:t>催化燃烧脱附</w:t>
      </w:r>
      <w:r w:rsidR="007F3DAC" w:rsidRPr="000626A0">
        <w:t>处理</w:t>
      </w:r>
      <w:r w:rsidR="00D35E78">
        <w:rPr>
          <w:rFonts w:hint="eastAsia"/>
          <w:sz w:val="28"/>
        </w:rPr>
        <w:t>。</w:t>
      </w:r>
    </w:p>
    <w:p w14:paraId="701DE1F8" w14:textId="61A8BF95" w:rsidR="00AA57C8" w:rsidRDefault="00AA57C8" w:rsidP="00AA57C8">
      <w:pPr>
        <w:pStyle w:val="afff9"/>
      </w:pPr>
      <w:r>
        <w:t>表</w:t>
      </w:r>
      <w:r>
        <w:t>3.5.1-</w:t>
      </w:r>
      <w:r w:rsidR="000330A1">
        <w:t>9</w:t>
      </w:r>
      <w:r>
        <w:t xml:space="preserve"> </w:t>
      </w:r>
      <w:r w:rsidR="00CD7674">
        <w:rPr>
          <w:rFonts w:hint="eastAsia"/>
        </w:rPr>
        <w:t>扩</w:t>
      </w:r>
      <w:r>
        <w:rPr>
          <w:rFonts w:hint="eastAsia"/>
        </w:rPr>
        <w:t>建项目</w:t>
      </w:r>
      <w:r>
        <w:t>有组织废气产生与排放情况表</w:t>
      </w:r>
    </w:p>
    <w:tbl>
      <w:tblPr>
        <w:tblStyle w:val="ab"/>
        <w:tblW w:w="5000" w:type="pct"/>
        <w:tblLook w:val="04A0" w:firstRow="1" w:lastRow="0" w:firstColumn="1" w:lastColumn="0" w:noHBand="0" w:noVBand="1"/>
      </w:tblPr>
      <w:tblGrid>
        <w:gridCol w:w="1585"/>
        <w:gridCol w:w="768"/>
        <w:gridCol w:w="1359"/>
        <w:gridCol w:w="1359"/>
        <w:gridCol w:w="1087"/>
        <w:gridCol w:w="1095"/>
        <w:gridCol w:w="1355"/>
        <w:gridCol w:w="1225"/>
        <w:gridCol w:w="1359"/>
        <w:gridCol w:w="1359"/>
        <w:gridCol w:w="1359"/>
        <w:gridCol w:w="1087"/>
        <w:gridCol w:w="1196"/>
        <w:gridCol w:w="1183"/>
        <w:gridCol w:w="1191"/>
        <w:gridCol w:w="1229"/>
        <w:gridCol w:w="1179"/>
      </w:tblGrid>
      <w:tr w:rsidR="004128B1" w:rsidRPr="00562D76" w14:paraId="07DA1869" w14:textId="77777777" w:rsidTr="004128B1">
        <w:trPr>
          <w:trHeight w:val="349"/>
        </w:trPr>
        <w:tc>
          <w:tcPr>
            <w:tcW w:w="378" w:type="pct"/>
            <w:vMerge w:val="restart"/>
            <w:vAlign w:val="center"/>
          </w:tcPr>
          <w:p w14:paraId="4572C9A0" w14:textId="77777777" w:rsidR="004128B1" w:rsidRPr="00562D76" w:rsidRDefault="004128B1" w:rsidP="00DD6EE2">
            <w:pPr>
              <w:pStyle w:val="afffffb"/>
            </w:pPr>
            <w:r w:rsidRPr="00562D76">
              <w:rPr>
                <w:rFonts w:hint="eastAsia"/>
              </w:rPr>
              <w:t>污染源</w:t>
            </w:r>
          </w:p>
        </w:tc>
        <w:tc>
          <w:tcPr>
            <w:tcW w:w="183" w:type="pct"/>
            <w:vMerge w:val="restart"/>
            <w:vAlign w:val="center"/>
          </w:tcPr>
          <w:p w14:paraId="5FADD391" w14:textId="77777777" w:rsidR="004128B1" w:rsidRPr="00562D76" w:rsidRDefault="004128B1" w:rsidP="00DD6EE2">
            <w:pPr>
              <w:pStyle w:val="afffffb"/>
            </w:pPr>
            <w:r w:rsidRPr="00562D76">
              <w:rPr>
                <w:rFonts w:hint="eastAsia"/>
              </w:rPr>
              <w:t>风量</w:t>
            </w:r>
            <w:r w:rsidRPr="00562D76">
              <w:rPr>
                <w:rFonts w:hint="eastAsia"/>
              </w:rPr>
              <w:t>Nm</w:t>
            </w:r>
            <w:r w:rsidRPr="00562D76">
              <w:rPr>
                <w:rFonts w:hint="eastAsia"/>
                <w:vertAlign w:val="superscript"/>
              </w:rPr>
              <w:t>3</w:t>
            </w:r>
            <w:r w:rsidRPr="00562D76">
              <w:rPr>
                <w:rFonts w:hint="eastAsia"/>
              </w:rPr>
              <w:t>/h</w:t>
            </w:r>
          </w:p>
        </w:tc>
        <w:tc>
          <w:tcPr>
            <w:tcW w:w="324" w:type="pct"/>
            <w:vMerge w:val="restart"/>
            <w:vAlign w:val="center"/>
          </w:tcPr>
          <w:p w14:paraId="2A9A56B7" w14:textId="77777777" w:rsidR="004128B1" w:rsidRPr="00562D76" w:rsidRDefault="004128B1" w:rsidP="00DD6EE2">
            <w:pPr>
              <w:pStyle w:val="afffffb"/>
            </w:pPr>
            <w:r w:rsidRPr="00562D76">
              <w:rPr>
                <w:rFonts w:hint="eastAsia"/>
              </w:rPr>
              <w:t>污染物</w:t>
            </w:r>
          </w:p>
        </w:tc>
        <w:tc>
          <w:tcPr>
            <w:tcW w:w="844" w:type="pct"/>
            <w:gridSpan w:val="3"/>
            <w:vAlign w:val="center"/>
          </w:tcPr>
          <w:p w14:paraId="7DFD79AD" w14:textId="77777777" w:rsidR="004128B1" w:rsidRPr="00562D76" w:rsidRDefault="004128B1" w:rsidP="00DD6EE2">
            <w:pPr>
              <w:pStyle w:val="afffffb"/>
            </w:pPr>
            <w:r w:rsidRPr="00562D76">
              <w:rPr>
                <w:rFonts w:hint="eastAsia"/>
              </w:rPr>
              <w:t>产生情况</w:t>
            </w:r>
          </w:p>
        </w:tc>
        <w:tc>
          <w:tcPr>
            <w:tcW w:w="323" w:type="pct"/>
            <w:vMerge w:val="restart"/>
            <w:vAlign w:val="center"/>
          </w:tcPr>
          <w:p w14:paraId="0031E1D4" w14:textId="77777777" w:rsidR="004128B1" w:rsidRPr="00562D76" w:rsidRDefault="004128B1" w:rsidP="00DD6EE2">
            <w:pPr>
              <w:pStyle w:val="afffffb"/>
            </w:pPr>
            <w:r w:rsidRPr="00562D76">
              <w:rPr>
                <w:rFonts w:hint="eastAsia"/>
              </w:rPr>
              <w:t>处理措施</w:t>
            </w:r>
          </w:p>
        </w:tc>
        <w:tc>
          <w:tcPr>
            <w:tcW w:w="292" w:type="pct"/>
            <w:vMerge w:val="restart"/>
            <w:vAlign w:val="center"/>
          </w:tcPr>
          <w:p w14:paraId="14B13EC9" w14:textId="77777777" w:rsidR="004128B1" w:rsidRPr="00562D76" w:rsidRDefault="004128B1" w:rsidP="00DD6EE2">
            <w:pPr>
              <w:pStyle w:val="afffffb"/>
            </w:pPr>
            <w:r w:rsidRPr="00562D76">
              <w:rPr>
                <w:rFonts w:hint="eastAsia"/>
              </w:rPr>
              <w:t>去除效率</w:t>
            </w:r>
            <w:r w:rsidRPr="00562D76">
              <w:t>%</w:t>
            </w:r>
          </w:p>
        </w:tc>
        <w:tc>
          <w:tcPr>
            <w:tcW w:w="324" w:type="pct"/>
            <w:vMerge w:val="restart"/>
            <w:vAlign w:val="center"/>
          </w:tcPr>
          <w:p w14:paraId="6DB4A020" w14:textId="4407F2C7" w:rsidR="004128B1" w:rsidRPr="00562D76" w:rsidRDefault="004128B1" w:rsidP="00DD6EE2">
            <w:pPr>
              <w:pStyle w:val="afffffb"/>
            </w:pPr>
            <w:r w:rsidRPr="00562D76">
              <w:rPr>
                <w:rFonts w:hint="eastAsia"/>
              </w:rPr>
              <w:t>风量</w:t>
            </w:r>
            <w:r w:rsidRPr="00562D76">
              <w:rPr>
                <w:rFonts w:hint="eastAsia"/>
              </w:rPr>
              <w:t>Nm</w:t>
            </w:r>
            <w:r w:rsidRPr="00562D76">
              <w:rPr>
                <w:rFonts w:hint="eastAsia"/>
                <w:vertAlign w:val="superscript"/>
              </w:rPr>
              <w:t>3</w:t>
            </w:r>
            <w:r w:rsidRPr="00562D76">
              <w:rPr>
                <w:rFonts w:hint="eastAsia"/>
              </w:rPr>
              <w:t>/h</w:t>
            </w:r>
          </w:p>
        </w:tc>
        <w:tc>
          <w:tcPr>
            <w:tcW w:w="324" w:type="pct"/>
            <w:vMerge w:val="restart"/>
            <w:vAlign w:val="center"/>
          </w:tcPr>
          <w:p w14:paraId="28A74951" w14:textId="505A28E6" w:rsidR="004128B1" w:rsidRPr="00562D76" w:rsidRDefault="004128B1" w:rsidP="004128B1">
            <w:pPr>
              <w:pStyle w:val="afffffb"/>
            </w:pPr>
            <w:r>
              <w:rPr>
                <w:rFonts w:hint="eastAsia"/>
              </w:rPr>
              <w:t>污染物</w:t>
            </w:r>
          </w:p>
        </w:tc>
        <w:tc>
          <w:tcPr>
            <w:tcW w:w="868" w:type="pct"/>
            <w:gridSpan w:val="3"/>
            <w:vAlign w:val="center"/>
          </w:tcPr>
          <w:p w14:paraId="6EC26468" w14:textId="394BB68E" w:rsidR="004128B1" w:rsidRPr="00562D76" w:rsidRDefault="004128B1" w:rsidP="00DD6EE2">
            <w:pPr>
              <w:pStyle w:val="afffffb"/>
            </w:pPr>
            <w:r w:rsidRPr="00562D76">
              <w:rPr>
                <w:rFonts w:hint="eastAsia"/>
              </w:rPr>
              <w:t>排放情况</w:t>
            </w:r>
          </w:p>
        </w:tc>
        <w:tc>
          <w:tcPr>
            <w:tcW w:w="566" w:type="pct"/>
            <w:gridSpan w:val="2"/>
            <w:vAlign w:val="center"/>
          </w:tcPr>
          <w:p w14:paraId="3292EB9D" w14:textId="77777777" w:rsidR="004128B1" w:rsidRPr="00562D76" w:rsidRDefault="004128B1" w:rsidP="00DD6EE2">
            <w:pPr>
              <w:pStyle w:val="afffffb"/>
            </w:pPr>
            <w:r>
              <w:rPr>
                <w:snapToGrid w:val="0"/>
              </w:rPr>
              <w:t>排放标准</w:t>
            </w:r>
          </w:p>
        </w:tc>
        <w:tc>
          <w:tcPr>
            <w:tcW w:w="293" w:type="pct"/>
            <w:vMerge w:val="restart"/>
            <w:vAlign w:val="center"/>
          </w:tcPr>
          <w:p w14:paraId="4965BF6D" w14:textId="77777777" w:rsidR="004128B1" w:rsidRPr="00562D76" w:rsidRDefault="004128B1" w:rsidP="00DD6EE2">
            <w:pPr>
              <w:pStyle w:val="afffffb"/>
            </w:pPr>
            <w:r>
              <w:t>排气筒参数</w:t>
            </w:r>
          </w:p>
        </w:tc>
        <w:tc>
          <w:tcPr>
            <w:tcW w:w="281" w:type="pct"/>
            <w:vMerge w:val="restart"/>
            <w:vAlign w:val="center"/>
          </w:tcPr>
          <w:p w14:paraId="5F6D86D2" w14:textId="77777777" w:rsidR="004128B1" w:rsidRPr="00C91895" w:rsidRDefault="004128B1" w:rsidP="00DD6EE2">
            <w:pPr>
              <w:pStyle w:val="afffffb"/>
              <w:rPr>
                <w:snapToGrid w:val="0"/>
              </w:rPr>
            </w:pPr>
            <w:r>
              <w:rPr>
                <w:snapToGrid w:val="0"/>
              </w:rPr>
              <w:t>排放时间</w:t>
            </w:r>
            <w:r>
              <w:rPr>
                <w:snapToGrid w:val="0"/>
              </w:rPr>
              <w:t>/h</w:t>
            </w:r>
          </w:p>
        </w:tc>
      </w:tr>
      <w:tr w:rsidR="004128B1" w:rsidRPr="00562D76" w14:paraId="31E30F33" w14:textId="77777777" w:rsidTr="004128B1">
        <w:trPr>
          <w:trHeight w:val="349"/>
        </w:trPr>
        <w:tc>
          <w:tcPr>
            <w:tcW w:w="378" w:type="pct"/>
            <w:vMerge/>
            <w:vAlign w:val="center"/>
          </w:tcPr>
          <w:p w14:paraId="54E719C2" w14:textId="77777777" w:rsidR="004128B1" w:rsidRPr="00562D76" w:rsidRDefault="004128B1" w:rsidP="00DD6EE2">
            <w:pPr>
              <w:pStyle w:val="afffffb"/>
            </w:pPr>
          </w:p>
        </w:tc>
        <w:tc>
          <w:tcPr>
            <w:tcW w:w="183" w:type="pct"/>
            <w:vMerge/>
            <w:vAlign w:val="center"/>
          </w:tcPr>
          <w:p w14:paraId="40D4085C" w14:textId="77777777" w:rsidR="004128B1" w:rsidRPr="00562D76" w:rsidRDefault="004128B1" w:rsidP="00DD6EE2">
            <w:pPr>
              <w:pStyle w:val="afffffb"/>
            </w:pPr>
          </w:p>
        </w:tc>
        <w:tc>
          <w:tcPr>
            <w:tcW w:w="324" w:type="pct"/>
            <w:vMerge/>
            <w:vAlign w:val="center"/>
          </w:tcPr>
          <w:p w14:paraId="215185F1" w14:textId="77777777" w:rsidR="004128B1" w:rsidRPr="00562D76" w:rsidRDefault="004128B1" w:rsidP="00DD6EE2">
            <w:pPr>
              <w:pStyle w:val="afffffb"/>
            </w:pPr>
          </w:p>
        </w:tc>
        <w:tc>
          <w:tcPr>
            <w:tcW w:w="324" w:type="pct"/>
            <w:vAlign w:val="center"/>
          </w:tcPr>
          <w:p w14:paraId="4F8C4431" w14:textId="77777777" w:rsidR="004128B1" w:rsidRPr="00562D76" w:rsidRDefault="004128B1" w:rsidP="00DD6EE2">
            <w:pPr>
              <w:pStyle w:val="afffffb"/>
            </w:pPr>
            <w:r w:rsidRPr="00562D76">
              <w:rPr>
                <w:rFonts w:hint="eastAsia"/>
              </w:rPr>
              <w:t>浓度</w:t>
            </w:r>
            <w:r w:rsidRPr="00562D76">
              <w:t>mg/m</w:t>
            </w:r>
            <w:r w:rsidRPr="00562D76">
              <w:rPr>
                <w:vertAlign w:val="superscript"/>
              </w:rPr>
              <w:t>3</w:t>
            </w:r>
          </w:p>
        </w:tc>
        <w:tc>
          <w:tcPr>
            <w:tcW w:w="259" w:type="pct"/>
            <w:vAlign w:val="center"/>
          </w:tcPr>
          <w:p w14:paraId="5320FD3E" w14:textId="77777777" w:rsidR="004128B1" w:rsidRPr="00562D76" w:rsidRDefault="004128B1" w:rsidP="00DD6EE2">
            <w:pPr>
              <w:pStyle w:val="afffffb"/>
            </w:pPr>
            <w:r w:rsidRPr="00562D76">
              <w:rPr>
                <w:rFonts w:hint="eastAsia"/>
              </w:rPr>
              <w:t>速率</w:t>
            </w:r>
            <w:r w:rsidRPr="00562D76">
              <w:t>kg/h</w:t>
            </w:r>
          </w:p>
        </w:tc>
        <w:tc>
          <w:tcPr>
            <w:tcW w:w="261" w:type="pct"/>
            <w:vAlign w:val="center"/>
          </w:tcPr>
          <w:p w14:paraId="33A00D83" w14:textId="77777777" w:rsidR="004128B1" w:rsidRPr="00562D76" w:rsidRDefault="004128B1" w:rsidP="00DD6EE2">
            <w:pPr>
              <w:pStyle w:val="afffffb"/>
            </w:pPr>
            <w:r w:rsidRPr="00562D76">
              <w:rPr>
                <w:rFonts w:hint="eastAsia"/>
              </w:rPr>
              <w:t>产生量</w:t>
            </w:r>
            <w:r w:rsidRPr="00562D76">
              <w:t>t/a</w:t>
            </w:r>
          </w:p>
        </w:tc>
        <w:tc>
          <w:tcPr>
            <w:tcW w:w="323" w:type="pct"/>
            <w:vMerge/>
            <w:vAlign w:val="center"/>
          </w:tcPr>
          <w:p w14:paraId="1E333A33" w14:textId="77777777" w:rsidR="004128B1" w:rsidRPr="00562D76" w:rsidRDefault="004128B1" w:rsidP="00DD6EE2">
            <w:pPr>
              <w:pStyle w:val="afffffb"/>
            </w:pPr>
          </w:p>
        </w:tc>
        <w:tc>
          <w:tcPr>
            <w:tcW w:w="292" w:type="pct"/>
            <w:vMerge/>
            <w:vAlign w:val="center"/>
          </w:tcPr>
          <w:p w14:paraId="2E4C87AD" w14:textId="77777777" w:rsidR="004128B1" w:rsidRPr="00562D76" w:rsidRDefault="004128B1" w:rsidP="00DD6EE2">
            <w:pPr>
              <w:pStyle w:val="afffffb"/>
            </w:pPr>
          </w:p>
        </w:tc>
        <w:tc>
          <w:tcPr>
            <w:tcW w:w="324" w:type="pct"/>
            <w:vMerge/>
            <w:vAlign w:val="center"/>
          </w:tcPr>
          <w:p w14:paraId="6CEE6CDA" w14:textId="77777777" w:rsidR="004128B1" w:rsidRPr="00562D76" w:rsidRDefault="004128B1" w:rsidP="00DD6EE2">
            <w:pPr>
              <w:pStyle w:val="afffffb"/>
            </w:pPr>
          </w:p>
        </w:tc>
        <w:tc>
          <w:tcPr>
            <w:tcW w:w="324" w:type="pct"/>
            <w:vMerge/>
          </w:tcPr>
          <w:p w14:paraId="0A9A6C07" w14:textId="77777777" w:rsidR="004128B1" w:rsidRPr="00562D76" w:rsidRDefault="004128B1" w:rsidP="00DD6EE2">
            <w:pPr>
              <w:pStyle w:val="afffffb"/>
            </w:pPr>
          </w:p>
        </w:tc>
        <w:tc>
          <w:tcPr>
            <w:tcW w:w="324" w:type="pct"/>
            <w:vAlign w:val="center"/>
          </w:tcPr>
          <w:p w14:paraId="48FDC6D2" w14:textId="34B47933" w:rsidR="004128B1" w:rsidRPr="00562D76" w:rsidRDefault="004128B1" w:rsidP="00DD6EE2">
            <w:pPr>
              <w:pStyle w:val="afffffb"/>
            </w:pPr>
            <w:r w:rsidRPr="00562D76">
              <w:rPr>
                <w:rFonts w:hint="eastAsia"/>
              </w:rPr>
              <w:t>浓度</w:t>
            </w:r>
            <w:r w:rsidRPr="00562D76">
              <w:t>mg/m</w:t>
            </w:r>
            <w:r w:rsidRPr="00562D76">
              <w:rPr>
                <w:vertAlign w:val="superscript"/>
              </w:rPr>
              <w:t>3</w:t>
            </w:r>
          </w:p>
        </w:tc>
        <w:tc>
          <w:tcPr>
            <w:tcW w:w="259" w:type="pct"/>
            <w:vAlign w:val="center"/>
          </w:tcPr>
          <w:p w14:paraId="4AC1515C" w14:textId="77777777" w:rsidR="004128B1" w:rsidRPr="00562D76" w:rsidRDefault="004128B1" w:rsidP="00DD6EE2">
            <w:pPr>
              <w:pStyle w:val="afffffb"/>
            </w:pPr>
            <w:r w:rsidRPr="00562D76">
              <w:rPr>
                <w:rFonts w:hint="eastAsia"/>
              </w:rPr>
              <w:t>速率</w:t>
            </w:r>
            <w:r w:rsidRPr="00562D76">
              <w:t>kg/h</w:t>
            </w:r>
          </w:p>
        </w:tc>
        <w:tc>
          <w:tcPr>
            <w:tcW w:w="285" w:type="pct"/>
            <w:vAlign w:val="center"/>
          </w:tcPr>
          <w:p w14:paraId="755B25EA" w14:textId="77777777" w:rsidR="004128B1" w:rsidRPr="00562D76" w:rsidRDefault="004128B1" w:rsidP="00DD6EE2">
            <w:pPr>
              <w:pStyle w:val="afffffb"/>
            </w:pPr>
            <w:r w:rsidRPr="00562D76">
              <w:rPr>
                <w:rFonts w:hint="eastAsia"/>
              </w:rPr>
              <w:t>排放量</w:t>
            </w:r>
            <w:r w:rsidRPr="00562D76">
              <w:t>t/a</w:t>
            </w:r>
          </w:p>
        </w:tc>
        <w:tc>
          <w:tcPr>
            <w:tcW w:w="282" w:type="pct"/>
            <w:vAlign w:val="center"/>
          </w:tcPr>
          <w:p w14:paraId="44CA66A3" w14:textId="77777777" w:rsidR="004128B1" w:rsidRPr="00C91895" w:rsidRDefault="004128B1" w:rsidP="00DD6EE2">
            <w:pPr>
              <w:pStyle w:val="afffffb"/>
              <w:rPr>
                <w:snapToGrid w:val="0"/>
              </w:rPr>
            </w:pPr>
            <w:r>
              <w:rPr>
                <w:snapToGrid w:val="0"/>
              </w:rPr>
              <w:t>浓度</w:t>
            </w:r>
            <w:r>
              <w:t>m</w:t>
            </w:r>
            <w:r>
              <w:rPr>
                <w:snapToGrid w:val="0"/>
              </w:rPr>
              <w:t>g/</w:t>
            </w:r>
            <w:r>
              <w:t>m</w:t>
            </w:r>
            <w:r>
              <w:rPr>
                <w:vertAlign w:val="superscript"/>
              </w:rPr>
              <w:t>3</w:t>
            </w:r>
          </w:p>
        </w:tc>
        <w:tc>
          <w:tcPr>
            <w:tcW w:w="284" w:type="pct"/>
            <w:vAlign w:val="center"/>
          </w:tcPr>
          <w:p w14:paraId="23D052F5" w14:textId="77777777" w:rsidR="004128B1" w:rsidRPr="00C91895" w:rsidRDefault="004128B1" w:rsidP="00DD6EE2">
            <w:pPr>
              <w:pStyle w:val="afffffb"/>
              <w:rPr>
                <w:snapToGrid w:val="0"/>
              </w:rPr>
            </w:pPr>
            <w:r>
              <w:rPr>
                <w:snapToGrid w:val="0"/>
              </w:rPr>
              <w:t>速率</w:t>
            </w:r>
            <w:r>
              <w:rPr>
                <w:snapToGrid w:val="0"/>
              </w:rPr>
              <w:t>kg/h</w:t>
            </w:r>
          </w:p>
        </w:tc>
        <w:tc>
          <w:tcPr>
            <w:tcW w:w="293" w:type="pct"/>
            <w:vMerge/>
            <w:vAlign w:val="center"/>
          </w:tcPr>
          <w:p w14:paraId="0A0B4F62" w14:textId="77777777" w:rsidR="004128B1" w:rsidRPr="00562D76" w:rsidRDefault="004128B1" w:rsidP="00DD6EE2">
            <w:pPr>
              <w:pStyle w:val="afffffb"/>
            </w:pPr>
          </w:p>
        </w:tc>
        <w:tc>
          <w:tcPr>
            <w:tcW w:w="281" w:type="pct"/>
            <w:vMerge/>
            <w:vAlign w:val="center"/>
          </w:tcPr>
          <w:p w14:paraId="6EF115ED" w14:textId="77777777" w:rsidR="004128B1" w:rsidRPr="00562D76" w:rsidRDefault="004128B1" w:rsidP="00DD6EE2">
            <w:pPr>
              <w:pStyle w:val="afffffb"/>
            </w:pPr>
          </w:p>
        </w:tc>
      </w:tr>
      <w:tr w:rsidR="00CA27C8" w:rsidRPr="00562D76" w14:paraId="5C475444" w14:textId="77777777" w:rsidTr="000D40A8">
        <w:trPr>
          <w:trHeight w:val="349"/>
        </w:trPr>
        <w:tc>
          <w:tcPr>
            <w:tcW w:w="378" w:type="pct"/>
            <w:vMerge w:val="restart"/>
            <w:vAlign w:val="center"/>
          </w:tcPr>
          <w:p w14:paraId="22135E58" w14:textId="76DA2DA2" w:rsidR="00CA27C8" w:rsidRPr="00562D76" w:rsidRDefault="00CA27C8" w:rsidP="004128B1">
            <w:pPr>
              <w:pStyle w:val="afffffb"/>
            </w:pPr>
            <w:r>
              <w:rPr>
                <w:rFonts w:hint="eastAsia"/>
              </w:rPr>
              <w:t>废农药瓶暂存废气</w:t>
            </w:r>
            <w:r>
              <w:rPr>
                <w:rFonts w:hint="eastAsia"/>
              </w:rPr>
              <w:t>G</w:t>
            </w:r>
            <w:r w:rsidRPr="00B17F0D">
              <w:rPr>
                <w:vertAlign w:val="subscript"/>
              </w:rPr>
              <w:t>1-1</w:t>
            </w:r>
            <w:r>
              <w:rPr>
                <w:rFonts w:hint="eastAsia"/>
              </w:rPr>
              <w:t>、废农药瓶处理挥发</w:t>
            </w:r>
            <w:r>
              <w:t>废气</w:t>
            </w:r>
            <w:r>
              <w:rPr>
                <w:rFonts w:hint="eastAsia"/>
              </w:rPr>
              <w:t>G</w:t>
            </w:r>
            <w:r w:rsidRPr="00B17F0D">
              <w:rPr>
                <w:vertAlign w:val="subscript"/>
              </w:rPr>
              <w:t>1-2</w:t>
            </w:r>
            <w:r>
              <w:rPr>
                <w:rFonts w:hint="eastAsia"/>
              </w:rPr>
              <w:t>、</w:t>
            </w:r>
            <w:r>
              <w:rPr>
                <w:rFonts w:hint="eastAsia"/>
              </w:rPr>
              <w:t>G</w:t>
            </w:r>
            <w:r w:rsidRPr="00B17F0D">
              <w:rPr>
                <w:vertAlign w:val="subscript"/>
              </w:rPr>
              <w:t>1-</w:t>
            </w:r>
            <w:r>
              <w:rPr>
                <w:vertAlign w:val="subscript"/>
              </w:rPr>
              <w:t>3</w:t>
            </w:r>
            <w:r>
              <w:rPr>
                <w:rFonts w:hint="eastAsia"/>
              </w:rPr>
              <w:t>、</w:t>
            </w:r>
            <w:r>
              <w:rPr>
                <w:rFonts w:hint="eastAsia"/>
              </w:rPr>
              <w:t>G</w:t>
            </w:r>
            <w:r w:rsidRPr="00B17F0D">
              <w:rPr>
                <w:vertAlign w:val="subscript"/>
              </w:rPr>
              <w:t>1-</w:t>
            </w:r>
            <w:r>
              <w:rPr>
                <w:vertAlign w:val="subscript"/>
              </w:rPr>
              <w:t>4</w:t>
            </w:r>
          </w:p>
        </w:tc>
        <w:tc>
          <w:tcPr>
            <w:tcW w:w="183" w:type="pct"/>
            <w:vMerge w:val="restart"/>
            <w:vAlign w:val="center"/>
          </w:tcPr>
          <w:p w14:paraId="5C172205" w14:textId="61302361" w:rsidR="00CA27C8" w:rsidRPr="00562D76" w:rsidRDefault="00CA27C8" w:rsidP="004128B1">
            <w:pPr>
              <w:pStyle w:val="afffffb"/>
            </w:pPr>
            <w:r>
              <w:rPr>
                <w:rFonts w:hint="eastAsia"/>
              </w:rPr>
              <w:t>19000</w:t>
            </w:r>
          </w:p>
        </w:tc>
        <w:tc>
          <w:tcPr>
            <w:tcW w:w="324" w:type="pct"/>
            <w:vAlign w:val="center"/>
          </w:tcPr>
          <w:p w14:paraId="7E8101AA" w14:textId="059E3A58" w:rsidR="00CA27C8" w:rsidRPr="00562D76" w:rsidRDefault="00CA27C8" w:rsidP="004128B1">
            <w:pPr>
              <w:pStyle w:val="afffffb"/>
            </w:pPr>
            <w:r>
              <w:rPr>
                <w:rFonts w:hint="eastAsia"/>
              </w:rPr>
              <w:t>苯</w:t>
            </w:r>
          </w:p>
        </w:tc>
        <w:tc>
          <w:tcPr>
            <w:tcW w:w="324" w:type="pct"/>
            <w:vAlign w:val="center"/>
          </w:tcPr>
          <w:p w14:paraId="3629CD85" w14:textId="4ED87DBD" w:rsidR="00CA27C8" w:rsidRPr="00A02EAD" w:rsidRDefault="00CA27C8" w:rsidP="004128B1">
            <w:pPr>
              <w:pStyle w:val="afffffb"/>
            </w:pPr>
            <w:r>
              <w:rPr>
                <w:rFonts w:eastAsia="DengXian"/>
                <w:color w:val="000000"/>
                <w:szCs w:val="21"/>
              </w:rPr>
              <w:t>0.207</w:t>
            </w:r>
          </w:p>
        </w:tc>
        <w:tc>
          <w:tcPr>
            <w:tcW w:w="259" w:type="pct"/>
            <w:vAlign w:val="center"/>
          </w:tcPr>
          <w:p w14:paraId="7CBE3D68" w14:textId="625CA395" w:rsidR="00CA27C8" w:rsidRPr="00A02EAD" w:rsidRDefault="00CA27C8" w:rsidP="004128B1">
            <w:pPr>
              <w:pStyle w:val="afffffb"/>
            </w:pPr>
            <w:r>
              <w:rPr>
                <w:rFonts w:eastAsia="DengXian"/>
                <w:color w:val="000000"/>
                <w:szCs w:val="21"/>
              </w:rPr>
              <w:t>0.004</w:t>
            </w:r>
          </w:p>
        </w:tc>
        <w:tc>
          <w:tcPr>
            <w:tcW w:w="261" w:type="pct"/>
            <w:vAlign w:val="center"/>
          </w:tcPr>
          <w:p w14:paraId="2946B3AC" w14:textId="68C6A254" w:rsidR="00CA27C8" w:rsidRPr="002834E6" w:rsidRDefault="00CA27C8" w:rsidP="004128B1">
            <w:pPr>
              <w:pStyle w:val="afffffb"/>
            </w:pPr>
            <w:r w:rsidRPr="002834E6">
              <w:rPr>
                <w:rFonts w:hint="eastAsia"/>
              </w:rPr>
              <w:t xml:space="preserve">0.013 </w:t>
            </w:r>
          </w:p>
        </w:tc>
        <w:tc>
          <w:tcPr>
            <w:tcW w:w="323" w:type="pct"/>
            <w:vMerge w:val="restart"/>
            <w:vAlign w:val="center"/>
          </w:tcPr>
          <w:p w14:paraId="18678EC0" w14:textId="450D1E6F" w:rsidR="00CA27C8" w:rsidRPr="00562D76" w:rsidRDefault="00CA27C8" w:rsidP="004128B1">
            <w:pPr>
              <w:pStyle w:val="afffffb"/>
            </w:pPr>
            <w:r>
              <w:rPr>
                <w:rFonts w:hint="eastAsia"/>
                <w:spacing w:val="-1"/>
              </w:rPr>
              <w:t>二</w:t>
            </w:r>
            <w:r w:rsidRPr="000626A0">
              <w:t>级干式过滤器</w:t>
            </w:r>
            <w:r w:rsidRPr="000626A0">
              <w:t>+</w:t>
            </w:r>
            <w:r>
              <w:t>活性炭吸附浓缩</w:t>
            </w:r>
            <w:r>
              <w:t>+RCO</w:t>
            </w:r>
            <w:r>
              <w:t>催化燃烧脱附</w:t>
            </w:r>
          </w:p>
        </w:tc>
        <w:tc>
          <w:tcPr>
            <w:tcW w:w="292" w:type="pct"/>
            <w:vMerge w:val="restart"/>
            <w:vAlign w:val="center"/>
          </w:tcPr>
          <w:p w14:paraId="57DC173E" w14:textId="2BA48660" w:rsidR="00CA27C8" w:rsidRPr="00562D76" w:rsidRDefault="00CA27C8" w:rsidP="004128B1">
            <w:pPr>
              <w:pStyle w:val="afffffb"/>
            </w:pPr>
            <w:r>
              <w:rPr>
                <w:rFonts w:hint="eastAsia"/>
              </w:rPr>
              <w:t>9</w:t>
            </w:r>
            <w:r>
              <w:t>3</w:t>
            </w:r>
          </w:p>
        </w:tc>
        <w:tc>
          <w:tcPr>
            <w:tcW w:w="324" w:type="pct"/>
            <w:vMerge w:val="restart"/>
            <w:vAlign w:val="center"/>
          </w:tcPr>
          <w:p w14:paraId="629F6A40" w14:textId="3AFECF9F" w:rsidR="00CA27C8" w:rsidRPr="00562D76" w:rsidRDefault="00CA27C8" w:rsidP="004128B1">
            <w:pPr>
              <w:pStyle w:val="afffffb"/>
            </w:pPr>
            <w:r>
              <w:t>80000</w:t>
            </w:r>
          </w:p>
        </w:tc>
        <w:tc>
          <w:tcPr>
            <w:tcW w:w="324" w:type="pct"/>
            <w:vAlign w:val="center"/>
          </w:tcPr>
          <w:p w14:paraId="6272FE64" w14:textId="7881EEE7" w:rsidR="00CA27C8" w:rsidRPr="000330A1" w:rsidRDefault="00CA27C8" w:rsidP="004128B1">
            <w:pPr>
              <w:pStyle w:val="afffffb"/>
            </w:pPr>
            <w:r>
              <w:rPr>
                <w:rFonts w:hint="eastAsia"/>
              </w:rPr>
              <w:t>苯</w:t>
            </w:r>
          </w:p>
        </w:tc>
        <w:tc>
          <w:tcPr>
            <w:tcW w:w="324" w:type="pct"/>
            <w:vAlign w:val="center"/>
          </w:tcPr>
          <w:p w14:paraId="317487E8" w14:textId="612EFB7E" w:rsidR="00CA27C8" w:rsidRPr="000330A1" w:rsidRDefault="00CA27C8" w:rsidP="004128B1">
            <w:pPr>
              <w:pStyle w:val="afffffb"/>
            </w:pPr>
            <w:r w:rsidRPr="000330A1">
              <w:rPr>
                <w:rFonts w:hint="eastAsia"/>
              </w:rPr>
              <w:t>0.004</w:t>
            </w:r>
          </w:p>
        </w:tc>
        <w:tc>
          <w:tcPr>
            <w:tcW w:w="259" w:type="pct"/>
            <w:vAlign w:val="center"/>
          </w:tcPr>
          <w:p w14:paraId="5E8E95B6" w14:textId="4CF55579" w:rsidR="00CA27C8" w:rsidRPr="000330A1" w:rsidRDefault="00CA27C8" w:rsidP="004128B1">
            <w:pPr>
              <w:pStyle w:val="afffffb"/>
            </w:pPr>
            <w:r w:rsidRPr="000330A1">
              <w:rPr>
                <w:rFonts w:hint="eastAsia"/>
              </w:rPr>
              <w:t>0.0003</w:t>
            </w:r>
          </w:p>
        </w:tc>
        <w:tc>
          <w:tcPr>
            <w:tcW w:w="285" w:type="pct"/>
            <w:vAlign w:val="center"/>
          </w:tcPr>
          <w:p w14:paraId="1F125D6E" w14:textId="04E45D3C" w:rsidR="00CA27C8" w:rsidRPr="000330A1" w:rsidRDefault="00CA27C8" w:rsidP="004128B1">
            <w:pPr>
              <w:pStyle w:val="afffffb"/>
            </w:pPr>
            <w:r w:rsidRPr="000330A1">
              <w:rPr>
                <w:rFonts w:hint="eastAsia"/>
              </w:rPr>
              <w:t>0.001</w:t>
            </w:r>
          </w:p>
        </w:tc>
        <w:tc>
          <w:tcPr>
            <w:tcW w:w="282" w:type="pct"/>
            <w:vAlign w:val="center"/>
          </w:tcPr>
          <w:p w14:paraId="1E971789" w14:textId="03D64EA3" w:rsidR="00CA27C8" w:rsidRPr="00AA57C8" w:rsidRDefault="00CA27C8" w:rsidP="004128B1">
            <w:pPr>
              <w:pStyle w:val="afffffb"/>
            </w:pPr>
            <w:r w:rsidRPr="00AA57C8">
              <w:rPr>
                <w:rFonts w:hint="eastAsia"/>
              </w:rPr>
              <w:t>12</w:t>
            </w:r>
          </w:p>
        </w:tc>
        <w:tc>
          <w:tcPr>
            <w:tcW w:w="284" w:type="pct"/>
            <w:vAlign w:val="center"/>
          </w:tcPr>
          <w:p w14:paraId="256E9CB1" w14:textId="4F93733E" w:rsidR="00CA27C8" w:rsidRPr="00AA57C8" w:rsidRDefault="00CA27C8" w:rsidP="004128B1">
            <w:pPr>
              <w:pStyle w:val="afffffb"/>
            </w:pPr>
            <w:r w:rsidRPr="00AA57C8">
              <w:rPr>
                <w:rFonts w:hint="eastAsia"/>
              </w:rPr>
              <w:t>0.5</w:t>
            </w:r>
          </w:p>
        </w:tc>
        <w:tc>
          <w:tcPr>
            <w:tcW w:w="293" w:type="pct"/>
            <w:vMerge w:val="restart"/>
            <w:vAlign w:val="center"/>
          </w:tcPr>
          <w:p w14:paraId="3A8F7C66" w14:textId="77777777" w:rsidR="00CA27C8" w:rsidRDefault="00CA27C8" w:rsidP="004128B1">
            <w:pPr>
              <w:pStyle w:val="afffffb"/>
            </w:pPr>
            <w:r>
              <w:t>DA001</w:t>
            </w:r>
          </w:p>
          <w:p w14:paraId="428E583E" w14:textId="77777777" w:rsidR="00CA27C8" w:rsidRDefault="00CA27C8" w:rsidP="004128B1">
            <w:pPr>
              <w:pStyle w:val="afffffb"/>
            </w:pPr>
            <w:r>
              <w:t>H15m</w:t>
            </w:r>
          </w:p>
          <w:p w14:paraId="1F7DF570" w14:textId="5B756AC8" w:rsidR="00CA27C8" w:rsidRPr="00562D76" w:rsidRDefault="00CA27C8" w:rsidP="004128B1">
            <w:pPr>
              <w:pStyle w:val="afffffb"/>
            </w:pPr>
            <w:r>
              <w:t>Φ1.</w:t>
            </w:r>
            <w:r>
              <w:rPr>
                <w:rFonts w:hint="eastAsia"/>
              </w:rPr>
              <w:t>4</w:t>
            </w:r>
            <w:r>
              <w:t>m</w:t>
            </w:r>
          </w:p>
        </w:tc>
        <w:tc>
          <w:tcPr>
            <w:tcW w:w="281" w:type="pct"/>
            <w:vMerge w:val="restart"/>
            <w:vAlign w:val="center"/>
          </w:tcPr>
          <w:p w14:paraId="3E3D99F0" w14:textId="41E133C5" w:rsidR="00CA27C8" w:rsidRPr="00562D76" w:rsidRDefault="00CA27C8" w:rsidP="004128B1">
            <w:pPr>
              <w:pStyle w:val="afffffb"/>
            </w:pPr>
            <w:r>
              <w:t>3300</w:t>
            </w:r>
          </w:p>
        </w:tc>
      </w:tr>
      <w:tr w:rsidR="00CA27C8" w:rsidRPr="00562D76" w14:paraId="1D782F6D" w14:textId="77777777" w:rsidTr="000D40A8">
        <w:trPr>
          <w:trHeight w:val="349"/>
        </w:trPr>
        <w:tc>
          <w:tcPr>
            <w:tcW w:w="378" w:type="pct"/>
            <w:vMerge/>
            <w:vAlign w:val="center"/>
          </w:tcPr>
          <w:p w14:paraId="1C67813B" w14:textId="77777777" w:rsidR="00CA27C8" w:rsidRPr="00562D76" w:rsidRDefault="00CA27C8" w:rsidP="004128B1">
            <w:pPr>
              <w:pStyle w:val="afffffb"/>
            </w:pPr>
          </w:p>
        </w:tc>
        <w:tc>
          <w:tcPr>
            <w:tcW w:w="183" w:type="pct"/>
            <w:vMerge/>
            <w:vAlign w:val="center"/>
          </w:tcPr>
          <w:p w14:paraId="49D58847" w14:textId="77777777" w:rsidR="00CA27C8" w:rsidRPr="00562D76" w:rsidRDefault="00CA27C8" w:rsidP="004128B1">
            <w:pPr>
              <w:pStyle w:val="afffffb"/>
            </w:pPr>
          </w:p>
        </w:tc>
        <w:tc>
          <w:tcPr>
            <w:tcW w:w="324" w:type="pct"/>
            <w:vAlign w:val="center"/>
          </w:tcPr>
          <w:p w14:paraId="1FD9EF73" w14:textId="2230E76F" w:rsidR="00CA27C8" w:rsidRPr="00562D76" w:rsidRDefault="00CA27C8" w:rsidP="004128B1">
            <w:pPr>
              <w:pStyle w:val="afffffb"/>
            </w:pPr>
            <w:r>
              <w:rPr>
                <w:rFonts w:hint="eastAsia"/>
              </w:rPr>
              <w:t>甲苯</w:t>
            </w:r>
          </w:p>
        </w:tc>
        <w:tc>
          <w:tcPr>
            <w:tcW w:w="324" w:type="pct"/>
            <w:vAlign w:val="center"/>
          </w:tcPr>
          <w:p w14:paraId="06C3D896" w14:textId="16FC88DD" w:rsidR="00CA27C8" w:rsidRPr="00A02EAD" w:rsidRDefault="00CA27C8" w:rsidP="004128B1">
            <w:pPr>
              <w:pStyle w:val="afffffb"/>
            </w:pPr>
            <w:r>
              <w:rPr>
                <w:rFonts w:eastAsia="DengXian"/>
                <w:color w:val="000000"/>
                <w:szCs w:val="21"/>
              </w:rPr>
              <w:t>0.542</w:t>
            </w:r>
          </w:p>
        </w:tc>
        <w:tc>
          <w:tcPr>
            <w:tcW w:w="259" w:type="pct"/>
            <w:vAlign w:val="center"/>
          </w:tcPr>
          <w:p w14:paraId="2258A2C0" w14:textId="711B31D1" w:rsidR="00CA27C8" w:rsidRPr="00A02EAD" w:rsidRDefault="00CA27C8" w:rsidP="004128B1">
            <w:pPr>
              <w:pStyle w:val="afffffb"/>
            </w:pPr>
            <w:r>
              <w:rPr>
                <w:rFonts w:eastAsia="DengXian"/>
                <w:color w:val="000000"/>
                <w:szCs w:val="21"/>
              </w:rPr>
              <w:t>0.010</w:t>
            </w:r>
          </w:p>
        </w:tc>
        <w:tc>
          <w:tcPr>
            <w:tcW w:w="261" w:type="pct"/>
            <w:vAlign w:val="center"/>
          </w:tcPr>
          <w:p w14:paraId="3D685254" w14:textId="05AC0703" w:rsidR="00CA27C8" w:rsidRPr="002834E6" w:rsidRDefault="00CA27C8" w:rsidP="004128B1">
            <w:pPr>
              <w:pStyle w:val="afffffb"/>
            </w:pPr>
            <w:r w:rsidRPr="002834E6">
              <w:rPr>
                <w:rFonts w:hint="eastAsia"/>
              </w:rPr>
              <w:t xml:space="preserve">0.034 </w:t>
            </w:r>
          </w:p>
        </w:tc>
        <w:tc>
          <w:tcPr>
            <w:tcW w:w="323" w:type="pct"/>
            <w:vMerge/>
            <w:vAlign w:val="center"/>
          </w:tcPr>
          <w:p w14:paraId="662B2B4B" w14:textId="77777777" w:rsidR="00CA27C8" w:rsidRPr="00562D76" w:rsidRDefault="00CA27C8" w:rsidP="004128B1">
            <w:pPr>
              <w:pStyle w:val="afffffb"/>
            </w:pPr>
          </w:p>
        </w:tc>
        <w:tc>
          <w:tcPr>
            <w:tcW w:w="292" w:type="pct"/>
            <w:vMerge/>
            <w:vAlign w:val="center"/>
          </w:tcPr>
          <w:p w14:paraId="2128C0BA" w14:textId="77777777" w:rsidR="00CA27C8" w:rsidRPr="00562D76" w:rsidRDefault="00CA27C8" w:rsidP="004128B1">
            <w:pPr>
              <w:pStyle w:val="afffffb"/>
            </w:pPr>
          </w:p>
        </w:tc>
        <w:tc>
          <w:tcPr>
            <w:tcW w:w="324" w:type="pct"/>
            <w:vMerge/>
            <w:vAlign w:val="center"/>
          </w:tcPr>
          <w:p w14:paraId="01B67980" w14:textId="77777777" w:rsidR="00CA27C8" w:rsidRPr="00562D76" w:rsidRDefault="00CA27C8" w:rsidP="004128B1">
            <w:pPr>
              <w:pStyle w:val="afffffb"/>
            </w:pPr>
          </w:p>
        </w:tc>
        <w:tc>
          <w:tcPr>
            <w:tcW w:w="324" w:type="pct"/>
            <w:vAlign w:val="center"/>
          </w:tcPr>
          <w:p w14:paraId="4E04DE47" w14:textId="2BB71B51" w:rsidR="00CA27C8" w:rsidRPr="000330A1" w:rsidRDefault="00CA27C8" w:rsidP="004128B1">
            <w:pPr>
              <w:pStyle w:val="afffffb"/>
            </w:pPr>
            <w:r>
              <w:rPr>
                <w:rFonts w:hint="eastAsia"/>
              </w:rPr>
              <w:t>甲苯</w:t>
            </w:r>
          </w:p>
        </w:tc>
        <w:tc>
          <w:tcPr>
            <w:tcW w:w="324" w:type="pct"/>
            <w:vAlign w:val="center"/>
          </w:tcPr>
          <w:p w14:paraId="3376694D" w14:textId="70963890" w:rsidR="00CA27C8" w:rsidRPr="000330A1" w:rsidRDefault="00CA27C8" w:rsidP="004128B1">
            <w:pPr>
              <w:pStyle w:val="afffffb"/>
            </w:pPr>
            <w:r w:rsidRPr="000330A1">
              <w:rPr>
                <w:rFonts w:hint="eastAsia"/>
              </w:rPr>
              <w:t>0.010</w:t>
            </w:r>
          </w:p>
        </w:tc>
        <w:tc>
          <w:tcPr>
            <w:tcW w:w="259" w:type="pct"/>
            <w:vAlign w:val="center"/>
          </w:tcPr>
          <w:p w14:paraId="60B27E9F" w14:textId="49AFA013" w:rsidR="00CA27C8" w:rsidRPr="000330A1" w:rsidRDefault="00CA27C8" w:rsidP="004128B1">
            <w:pPr>
              <w:pStyle w:val="afffffb"/>
            </w:pPr>
            <w:r w:rsidRPr="000330A1">
              <w:rPr>
                <w:rFonts w:hint="eastAsia"/>
              </w:rPr>
              <w:t>0.001</w:t>
            </w:r>
          </w:p>
        </w:tc>
        <w:tc>
          <w:tcPr>
            <w:tcW w:w="285" w:type="pct"/>
            <w:vAlign w:val="center"/>
          </w:tcPr>
          <w:p w14:paraId="3AB076D3" w14:textId="28E5EDD8" w:rsidR="00CA27C8" w:rsidRPr="000330A1" w:rsidRDefault="00CA27C8" w:rsidP="004128B1">
            <w:pPr>
              <w:pStyle w:val="afffffb"/>
            </w:pPr>
            <w:r w:rsidRPr="000330A1">
              <w:rPr>
                <w:rFonts w:hint="eastAsia"/>
              </w:rPr>
              <w:t>0.003</w:t>
            </w:r>
          </w:p>
        </w:tc>
        <w:tc>
          <w:tcPr>
            <w:tcW w:w="282" w:type="pct"/>
            <w:vAlign w:val="center"/>
          </w:tcPr>
          <w:p w14:paraId="1ECB470F" w14:textId="61A563E0" w:rsidR="00CA27C8" w:rsidRPr="00AA57C8" w:rsidRDefault="00CA27C8" w:rsidP="004128B1">
            <w:pPr>
              <w:pStyle w:val="afffffb"/>
            </w:pPr>
            <w:r w:rsidRPr="00AA57C8">
              <w:rPr>
                <w:rFonts w:hint="eastAsia"/>
              </w:rPr>
              <w:t>40</w:t>
            </w:r>
          </w:p>
        </w:tc>
        <w:tc>
          <w:tcPr>
            <w:tcW w:w="284" w:type="pct"/>
            <w:vAlign w:val="center"/>
          </w:tcPr>
          <w:p w14:paraId="7771CC15" w14:textId="20F56BBB" w:rsidR="00CA27C8" w:rsidRPr="00AA57C8" w:rsidRDefault="00CA27C8" w:rsidP="004128B1">
            <w:pPr>
              <w:pStyle w:val="afffffb"/>
            </w:pPr>
            <w:r w:rsidRPr="00AA57C8">
              <w:rPr>
                <w:rFonts w:hint="eastAsia"/>
              </w:rPr>
              <w:t>3.1</w:t>
            </w:r>
          </w:p>
        </w:tc>
        <w:tc>
          <w:tcPr>
            <w:tcW w:w="293" w:type="pct"/>
            <w:vMerge/>
            <w:vAlign w:val="center"/>
          </w:tcPr>
          <w:p w14:paraId="63AF4653" w14:textId="77777777" w:rsidR="00CA27C8" w:rsidRPr="00562D76" w:rsidRDefault="00CA27C8" w:rsidP="004128B1">
            <w:pPr>
              <w:pStyle w:val="afffffb"/>
            </w:pPr>
          </w:p>
        </w:tc>
        <w:tc>
          <w:tcPr>
            <w:tcW w:w="281" w:type="pct"/>
            <w:vMerge/>
            <w:vAlign w:val="center"/>
          </w:tcPr>
          <w:p w14:paraId="5629D25D" w14:textId="77777777" w:rsidR="00CA27C8" w:rsidRPr="00562D76" w:rsidRDefault="00CA27C8" w:rsidP="004128B1">
            <w:pPr>
              <w:pStyle w:val="afffffb"/>
            </w:pPr>
          </w:p>
        </w:tc>
      </w:tr>
      <w:tr w:rsidR="00CA27C8" w:rsidRPr="00562D76" w14:paraId="7B927A4A" w14:textId="77777777" w:rsidTr="000D40A8">
        <w:trPr>
          <w:trHeight w:val="349"/>
        </w:trPr>
        <w:tc>
          <w:tcPr>
            <w:tcW w:w="378" w:type="pct"/>
            <w:vMerge/>
            <w:vAlign w:val="center"/>
          </w:tcPr>
          <w:p w14:paraId="6CF0E96C" w14:textId="77777777" w:rsidR="00CA27C8" w:rsidRPr="00562D76" w:rsidRDefault="00CA27C8" w:rsidP="004128B1">
            <w:pPr>
              <w:pStyle w:val="afffffb"/>
            </w:pPr>
          </w:p>
        </w:tc>
        <w:tc>
          <w:tcPr>
            <w:tcW w:w="183" w:type="pct"/>
            <w:vMerge/>
            <w:vAlign w:val="center"/>
          </w:tcPr>
          <w:p w14:paraId="7137C958" w14:textId="77777777" w:rsidR="00CA27C8" w:rsidRPr="00562D76" w:rsidRDefault="00CA27C8" w:rsidP="004128B1">
            <w:pPr>
              <w:pStyle w:val="afffffb"/>
            </w:pPr>
          </w:p>
        </w:tc>
        <w:tc>
          <w:tcPr>
            <w:tcW w:w="324" w:type="pct"/>
            <w:vAlign w:val="center"/>
          </w:tcPr>
          <w:p w14:paraId="04343194" w14:textId="492B6045" w:rsidR="00CA27C8" w:rsidRPr="00562D76" w:rsidRDefault="00CA27C8" w:rsidP="004128B1">
            <w:pPr>
              <w:pStyle w:val="afffffb"/>
            </w:pPr>
            <w:r>
              <w:rPr>
                <w:rFonts w:hint="eastAsia"/>
              </w:rPr>
              <w:t>二甲苯</w:t>
            </w:r>
          </w:p>
        </w:tc>
        <w:tc>
          <w:tcPr>
            <w:tcW w:w="324" w:type="pct"/>
            <w:vAlign w:val="center"/>
          </w:tcPr>
          <w:p w14:paraId="615EB0F0" w14:textId="3B530D39" w:rsidR="00CA27C8" w:rsidRPr="00A02EAD" w:rsidRDefault="00CA27C8" w:rsidP="004128B1">
            <w:pPr>
              <w:pStyle w:val="afffffb"/>
            </w:pPr>
            <w:r>
              <w:rPr>
                <w:rFonts w:eastAsia="DengXian"/>
                <w:color w:val="000000"/>
                <w:szCs w:val="21"/>
              </w:rPr>
              <w:t>0.048</w:t>
            </w:r>
          </w:p>
        </w:tc>
        <w:tc>
          <w:tcPr>
            <w:tcW w:w="259" w:type="pct"/>
            <w:vAlign w:val="center"/>
          </w:tcPr>
          <w:p w14:paraId="08B6CD8B" w14:textId="7C2F0591" w:rsidR="00CA27C8" w:rsidRPr="00A02EAD" w:rsidRDefault="00CA27C8" w:rsidP="004128B1">
            <w:pPr>
              <w:pStyle w:val="afffffb"/>
            </w:pPr>
            <w:r>
              <w:rPr>
                <w:rFonts w:eastAsia="DengXian"/>
                <w:color w:val="000000"/>
                <w:szCs w:val="21"/>
              </w:rPr>
              <w:t>0.001</w:t>
            </w:r>
          </w:p>
        </w:tc>
        <w:tc>
          <w:tcPr>
            <w:tcW w:w="261" w:type="pct"/>
            <w:vAlign w:val="center"/>
          </w:tcPr>
          <w:p w14:paraId="67F8059E" w14:textId="12CC6234" w:rsidR="00CA27C8" w:rsidRPr="002834E6" w:rsidRDefault="00CA27C8" w:rsidP="004128B1">
            <w:pPr>
              <w:pStyle w:val="afffffb"/>
            </w:pPr>
            <w:r w:rsidRPr="002834E6">
              <w:rPr>
                <w:rFonts w:hint="eastAsia"/>
              </w:rPr>
              <w:t xml:space="preserve">0.003 </w:t>
            </w:r>
          </w:p>
        </w:tc>
        <w:tc>
          <w:tcPr>
            <w:tcW w:w="323" w:type="pct"/>
            <w:vMerge/>
            <w:vAlign w:val="center"/>
          </w:tcPr>
          <w:p w14:paraId="30FC5A1D" w14:textId="77777777" w:rsidR="00CA27C8" w:rsidRPr="00562D76" w:rsidRDefault="00CA27C8" w:rsidP="004128B1">
            <w:pPr>
              <w:pStyle w:val="afffffb"/>
            </w:pPr>
          </w:p>
        </w:tc>
        <w:tc>
          <w:tcPr>
            <w:tcW w:w="292" w:type="pct"/>
            <w:vMerge/>
            <w:vAlign w:val="center"/>
          </w:tcPr>
          <w:p w14:paraId="5C19CA99" w14:textId="77777777" w:rsidR="00CA27C8" w:rsidRPr="00562D76" w:rsidRDefault="00CA27C8" w:rsidP="004128B1">
            <w:pPr>
              <w:pStyle w:val="afffffb"/>
            </w:pPr>
          </w:p>
        </w:tc>
        <w:tc>
          <w:tcPr>
            <w:tcW w:w="324" w:type="pct"/>
            <w:vMerge/>
            <w:vAlign w:val="center"/>
          </w:tcPr>
          <w:p w14:paraId="06E3F0B7" w14:textId="77777777" w:rsidR="00CA27C8" w:rsidRPr="00562D76" w:rsidRDefault="00CA27C8" w:rsidP="004128B1">
            <w:pPr>
              <w:pStyle w:val="afffffb"/>
            </w:pPr>
          </w:p>
        </w:tc>
        <w:tc>
          <w:tcPr>
            <w:tcW w:w="324" w:type="pct"/>
            <w:vAlign w:val="center"/>
          </w:tcPr>
          <w:p w14:paraId="6C8BFD28" w14:textId="2A9FAE98" w:rsidR="00CA27C8" w:rsidRPr="000330A1" w:rsidRDefault="00CA27C8" w:rsidP="004128B1">
            <w:pPr>
              <w:pStyle w:val="afffffb"/>
            </w:pPr>
            <w:r>
              <w:rPr>
                <w:rFonts w:hint="eastAsia"/>
              </w:rPr>
              <w:t>二甲苯</w:t>
            </w:r>
          </w:p>
        </w:tc>
        <w:tc>
          <w:tcPr>
            <w:tcW w:w="324" w:type="pct"/>
            <w:vAlign w:val="center"/>
          </w:tcPr>
          <w:p w14:paraId="647E3508" w14:textId="2BD02E46" w:rsidR="00CA27C8" w:rsidRPr="000330A1" w:rsidRDefault="00CA27C8" w:rsidP="004128B1">
            <w:pPr>
              <w:pStyle w:val="afffffb"/>
            </w:pPr>
            <w:r w:rsidRPr="000330A1">
              <w:rPr>
                <w:rFonts w:hint="eastAsia"/>
              </w:rPr>
              <w:t>0.010</w:t>
            </w:r>
          </w:p>
        </w:tc>
        <w:tc>
          <w:tcPr>
            <w:tcW w:w="259" w:type="pct"/>
            <w:vAlign w:val="center"/>
          </w:tcPr>
          <w:p w14:paraId="58C571DC" w14:textId="31EAC126" w:rsidR="00CA27C8" w:rsidRPr="000330A1" w:rsidRDefault="00CA27C8" w:rsidP="004128B1">
            <w:pPr>
              <w:pStyle w:val="afffffb"/>
            </w:pPr>
            <w:r w:rsidRPr="000330A1">
              <w:rPr>
                <w:rFonts w:hint="eastAsia"/>
              </w:rPr>
              <w:t>0.001</w:t>
            </w:r>
          </w:p>
        </w:tc>
        <w:tc>
          <w:tcPr>
            <w:tcW w:w="285" w:type="pct"/>
            <w:vAlign w:val="center"/>
          </w:tcPr>
          <w:p w14:paraId="29ADEBBA" w14:textId="307B28D3" w:rsidR="00CA27C8" w:rsidRPr="000330A1" w:rsidRDefault="00CA27C8" w:rsidP="004128B1">
            <w:pPr>
              <w:pStyle w:val="afffffb"/>
            </w:pPr>
            <w:r w:rsidRPr="000330A1">
              <w:rPr>
                <w:rFonts w:hint="eastAsia"/>
              </w:rPr>
              <w:t>0.003</w:t>
            </w:r>
          </w:p>
        </w:tc>
        <w:tc>
          <w:tcPr>
            <w:tcW w:w="282" w:type="pct"/>
            <w:vAlign w:val="center"/>
          </w:tcPr>
          <w:p w14:paraId="1038FA24" w14:textId="6EF8CD2B" w:rsidR="00CA27C8" w:rsidRPr="00AA57C8" w:rsidRDefault="00CA27C8" w:rsidP="004128B1">
            <w:pPr>
              <w:pStyle w:val="afffffb"/>
            </w:pPr>
            <w:r w:rsidRPr="00AA57C8">
              <w:rPr>
                <w:rFonts w:hint="eastAsia"/>
              </w:rPr>
              <w:t>70</w:t>
            </w:r>
          </w:p>
        </w:tc>
        <w:tc>
          <w:tcPr>
            <w:tcW w:w="284" w:type="pct"/>
            <w:vAlign w:val="center"/>
          </w:tcPr>
          <w:p w14:paraId="74E0FA10" w14:textId="59E3E86D" w:rsidR="00CA27C8" w:rsidRPr="00AA57C8" w:rsidRDefault="00CA27C8" w:rsidP="004128B1">
            <w:pPr>
              <w:pStyle w:val="afffffb"/>
            </w:pPr>
            <w:r w:rsidRPr="00AA57C8">
              <w:rPr>
                <w:rFonts w:hint="eastAsia"/>
              </w:rPr>
              <w:t>1</w:t>
            </w:r>
          </w:p>
        </w:tc>
        <w:tc>
          <w:tcPr>
            <w:tcW w:w="293" w:type="pct"/>
            <w:vMerge/>
            <w:vAlign w:val="center"/>
          </w:tcPr>
          <w:p w14:paraId="75E6207C" w14:textId="77777777" w:rsidR="00CA27C8" w:rsidRPr="00562D76" w:rsidRDefault="00CA27C8" w:rsidP="004128B1">
            <w:pPr>
              <w:pStyle w:val="afffffb"/>
            </w:pPr>
          </w:p>
        </w:tc>
        <w:tc>
          <w:tcPr>
            <w:tcW w:w="281" w:type="pct"/>
            <w:vMerge/>
            <w:vAlign w:val="center"/>
          </w:tcPr>
          <w:p w14:paraId="18792BD0" w14:textId="77777777" w:rsidR="00CA27C8" w:rsidRPr="00562D76" w:rsidRDefault="00CA27C8" w:rsidP="004128B1">
            <w:pPr>
              <w:pStyle w:val="afffffb"/>
            </w:pPr>
          </w:p>
        </w:tc>
      </w:tr>
      <w:tr w:rsidR="00CA27C8" w:rsidRPr="00562D76" w14:paraId="2DA3ED5F" w14:textId="77777777" w:rsidTr="000D40A8">
        <w:trPr>
          <w:trHeight w:val="349"/>
        </w:trPr>
        <w:tc>
          <w:tcPr>
            <w:tcW w:w="378" w:type="pct"/>
            <w:vMerge/>
            <w:vAlign w:val="center"/>
          </w:tcPr>
          <w:p w14:paraId="39E04AC8" w14:textId="77777777" w:rsidR="00CA27C8" w:rsidRPr="00562D76" w:rsidRDefault="00CA27C8" w:rsidP="004128B1">
            <w:pPr>
              <w:pStyle w:val="afffffb"/>
            </w:pPr>
          </w:p>
        </w:tc>
        <w:tc>
          <w:tcPr>
            <w:tcW w:w="183" w:type="pct"/>
            <w:vMerge/>
            <w:vAlign w:val="center"/>
          </w:tcPr>
          <w:p w14:paraId="6CA1A2BC" w14:textId="77777777" w:rsidR="00CA27C8" w:rsidRPr="00562D76" w:rsidRDefault="00CA27C8" w:rsidP="004128B1">
            <w:pPr>
              <w:pStyle w:val="afffffb"/>
            </w:pPr>
          </w:p>
        </w:tc>
        <w:tc>
          <w:tcPr>
            <w:tcW w:w="324" w:type="pct"/>
            <w:vAlign w:val="center"/>
          </w:tcPr>
          <w:p w14:paraId="0FECFC76" w14:textId="201913D4" w:rsidR="00CA27C8" w:rsidRPr="00562D76" w:rsidRDefault="00CA27C8" w:rsidP="004128B1">
            <w:pPr>
              <w:pStyle w:val="afffffb"/>
            </w:pPr>
            <w:r w:rsidRPr="008121CD">
              <w:t>NMHC</w:t>
            </w:r>
          </w:p>
        </w:tc>
        <w:tc>
          <w:tcPr>
            <w:tcW w:w="324" w:type="pct"/>
            <w:vAlign w:val="center"/>
          </w:tcPr>
          <w:p w14:paraId="119DFF94" w14:textId="32F57EEB" w:rsidR="00CA27C8" w:rsidRPr="00A02EAD" w:rsidRDefault="00CA27C8" w:rsidP="004128B1">
            <w:pPr>
              <w:pStyle w:val="afffffb"/>
            </w:pPr>
            <w:r>
              <w:rPr>
                <w:rFonts w:eastAsia="DengXian"/>
                <w:color w:val="000000"/>
                <w:szCs w:val="21"/>
              </w:rPr>
              <w:t>27.959</w:t>
            </w:r>
          </w:p>
        </w:tc>
        <w:tc>
          <w:tcPr>
            <w:tcW w:w="259" w:type="pct"/>
            <w:vAlign w:val="center"/>
          </w:tcPr>
          <w:p w14:paraId="756299E5" w14:textId="0F12BEF0" w:rsidR="00CA27C8" w:rsidRPr="00A02EAD" w:rsidRDefault="00CA27C8" w:rsidP="004128B1">
            <w:pPr>
              <w:pStyle w:val="afffffb"/>
            </w:pPr>
            <w:r>
              <w:rPr>
                <w:rFonts w:eastAsia="DengXian"/>
                <w:color w:val="000000"/>
                <w:szCs w:val="21"/>
              </w:rPr>
              <w:t>0.531</w:t>
            </w:r>
          </w:p>
        </w:tc>
        <w:tc>
          <w:tcPr>
            <w:tcW w:w="261" w:type="pct"/>
            <w:vAlign w:val="center"/>
          </w:tcPr>
          <w:p w14:paraId="62B6CAD1" w14:textId="3FB20FBA" w:rsidR="00CA27C8" w:rsidRPr="002834E6" w:rsidRDefault="00CA27C8" w:rsidP="004128B1">
            <w:pPr>
              <w:pStyle w:val="afffffb"/>
            </w:pPr>
            <w:r w:rsidRPr="002834E6">
              <w:rPr>
                <w:rFonts w:hint="eastAsia"/>
              </w:rPr>
              <w:t xml:space="preserve">1.753 </w:t>
            </w:r>
          </w:p>
        </w:tc>
        <w:tc>
          <w:tcPr>
            <w:tcW w:w="323" w:type="pct"/>
            <w:vMerge/>
            <w:vAlign w:val="center"/>
          </w:tcPr>
          <w:p w14:paraId="198FB208" w14:textId="77777777" w:rsidR="00CA27C8" w:rsidRPr="00562D76" w:rsidRDefault="00CA27C8" w:rsidP="004128B1">
            <w:pPr>
              <w:pStyle w:val="afffffb"/>
            </w:pPr>
          </w:p>
        </w:tc>
        <w:tc>
          <w:tcPr>
            <w:tcW w:w="292" w:type="pct"/>
            <w:vMerge/>
            <w:vAlign w:val="center"/>
          </w:tcPr>
          <w:p w14:paraId="38ADAB48" w14:textId="77777777" w:rsidR="00CA27C8" w:rsidRPr="00562D76" w:rsidRDefault="00CA27C8" w:rsidP="004128B1">
            <w:pPr>
              <w:pStyle w:val="afffffb"/>
            </w:pPr>
          </w:p>
        </w:tc>
        <w:tc>
          <w:tcPr>
            <w:tcW w:w="324" w:type="pct"/>
            <w:vMerge/>
            <w:vAlign w:val="center"/>
          </w:tcPr>
          <w:p w14:paraId="2EF376C3" w14:textId="77777777" w:rsidR="00CA27C8" w:rsidRPr="00562D76" w:rsidRDefault="00CA27C8" w:rsidP="004128B1">
            <w:pPr>
              <w:pStyle w:val="afffffb"/>
            </w:pPr>
          </w:p>
        </w:tc>
        <w:tc>
          <w:tcPr>
            <w:tcW w:w="324" w:type="pct"/>
            <w:vAlign w:val="center"/>
          </w:tcPr>
          <w:p w14:paraId="17EEFAA2" w14:textId="4AF9D196" w:rsidR="00CA27C8" w:rsidRPr="000330A1" w:rsidRDefault="00CA27C8" w:rsidP="004128B1">
            <w:pPr>
              <w:pStyle w:val="afffffb"/>
            </w:pPr>
            <w:r w:rsidRPr="008121CD">
              <w:t>NMHC</w:t>
            </w:r>
          </w:p>
        </w:tc>
        <w:tc>
          <w:tcPr>
            <w:tcW w:w="324" w:type="pct"/>
            <w:vAlign w:val="center"/>
          </w:tcPr>
          <w:p w14:paraId="7990C2D8" w14:textId="517BDD8B" w:rsidR="00CA27C8" w:rsidRPr="000330A1" w:rsidRDefault="00CA27C8" w:rsidP="004128B1">
            <w:pPr>
              <w:pStyle w:val="afffffb"/>
            </w:pPr>
            <w:r w:rsidRPr="000330A1">
              <w:rPr>
                <w:rFonts w:hint="eastAsia"/>
              </w:rPr>
              <w:t>0.632</w:t>
            </w:r>
          </w:p>
        </w:tc>
        <w:tc>
          <w:tcPr>
            <w:tcW w:w="259" w:type="pct"/>
            <w:vAlign w:val="center"/>
          </w:tcPr>
          <w:p w14:paraId="418FC291" w14:textId="5B74651A" w:rsidR="00CA27C8" w:rsidRPr="000330A1" w:rsidRDefault="00CA27C8" w:rsidP="004128B1">
            <w:pPr>
              <w:pStyle w:val="afffffb"/>
            </w:pPr>
            <w:r w:rsidRPr="000330A1">
              <w:rPr>
                <w:rFonts w:hint="eastAsia"/>
              </w:rPr>
              <w:t>0.051</w:t>
            </w:r>
          </w:p>
        </w:tc>
        <w:tc>
          <w:tcPr>
            <w:tcW w:w="285" w:type="pct"/>
            <w:vAlign w:val="center"/>
          </w:tcPr>
          <w:p w14:paraId="4328164F" w14:textId="0583E64C" w:rsidR="00CA27C8" w:rsidRPr="000330A1" w:rsidRDefault="00CA27C8" w:rsidP="004128B1">
            <w:pPr>
              <w:pStyle w:val="afffffb"/>
            </w:pPr>
            <w:r w:rsidRPr="000330A1">
              <w:rPr>
                <w:rFonts w:hint="eastAsia"/>
              </w:rPr>
              <w:t>0.167</w:t>
            </w:r>
          </w:p>
        </w:tc>
        <w:tc>
          <w:tcPr>
            <w:tcW w:w="282" w:type="pct"/>
            <w:vAlign w:val="center"/>
          </w:tcPr>
          <w:p w14:paraId="73ECA22C" w14:textId="3B37EF57" w:rsidR="00CA27C8" w:rsidRPr="00AA57C8" w:rsidRDefault="00CA27C8" w:rsidP="004128B1">
            <w:pPr>
              <w:pStyle w:val="afffffb"/>
            </w:pPr>
            <w:r w:rsidRPr="00AA57C8">
              <w:rPr>
                <w:rFonts w:hint="eastAsia"/>
              </w:rPr>
              <w:t>120</w:t>
            </w:r>
          </w:p>
        </w:tc>
        <w:tc>
          <w:tcPr>
            <w:tcW w:w="284" w:type="pct"/>
            <w:vAlign w:val="center"/>
          </w:tcPr>
          <w:p w14:paraId="58166B24" w14:textId="6BE59FAA" w:rsidR="00CA27C8" w:rsidRPr="00AA57C8" w:rsidRDefault="00CA27C8" w:rsidP="004128B1">
            <w:pPr>
              <w:pStyle w:val="afffffb"/>
            </w:pPr>
            <w:r w:rsidRPr="00AA57C8">
              <w:rPr>
                <w:rFonts w:hint="eastAsia"/>
              </w:rPr>
              <w:t>10</w:t>
            </w:r>
          </w:p>
        </w:tc>
        <w:tc>
          <w:tcPr>
            <w:tcW w:w="293" w:type="pct"/>
            <w:vMerge/>
            <w:vAlign w:val="center"/>
          </w:tcPr>
          <w:p w14:paraId="6F193957" w14:textId="77777777" w:rsidR="00CA27C8" w:rsidRPr="00562D76" w:rsidRDefault="00CA27C8" w:rsidP="004128B1">
            <w:pPr>
              <w:pStyle w:val="afffffb"/>
            </w:pPr>
          </w:p>
        </w:tc>
        <w:tc>
          <w:tcPr>
            <w:tcW w:w="281" w:type="pct"/>
            <w:vMerge/>
            <w:vAlign w:val="center"/>
          </w:tcPr>
          <w:p w14:paraId="35B9A2B6" w14:textId="77777777" w:rsidR="00CA27C8" w:rsidRPr="00562D76" w:rsidRDefault="00CA27C8" w:rsidP="004128B1">
            <w:pPr>
              <w:pStyle w:val="afffffb"/>
            </w:pPr>
          </w:p>
        </w:tc>
      </w:tr>
      <w:tr w:rsidR="00CA27C8" w:rsidRPr="00562D76" w14:paraId="5C9BFB38" w14:textId="77777777" w:rsidTr="007E76B5">
        <w:trPr>
          <w:trHeight w:val="349"/>
        </w:trPr>
        <w:tc>
          <w:tcPr>
            <w:tcW w:w="378" w:type="pct"/>
            <w:vAlign w:val="center"/>
          </w:tcPr>
          <w:p w14:paraId="59FA211B" w14:textId="5BB8080A" w:rsidR="00CA27C8" w:rsidRPr="00562D76" w:rsidRDefault="00CA27C8" w:rsidP="00314FB0">
            <w:pPr>
              <w:pStyle w:val="afffffb"/>
            </w:pPr>
            <w:r w:rsidRPr="004F6A54">
              <w:rPr>
                <w:rFonts w:hint="eastAsia"/>
                <w:color w:val="000000" w:themeColor="text1"/>
              </w:rPr>
              <w:t>危废</w:t>
            </w:r>
            <w:r w:rsidRPr="004F6A54">
              <w:rPr>
                <w:color w:val="000000" w:themeColor="text1"/>
              </w:rPr>
              <w:t>暂存间废气</w:t>
            </w:r>
          </w:p>
        </w:tc>
        <w:tc>
          <w:tcPr>
            <w:tcW w:w="183" w:type="pct"/>
            <w:vAlign w:val="center"/>
          </w:tcPr>
          <w:p w14:paraId="6BD4EF88" w14:textId="782855FD" w:rsidR="00CA27C8" w:rsidRPr="00562D76" w:rsidRDefault="00CA27C8" w:rsidP="00314FB0">
            <w:pPr>
              <w:pStyle w:val="afffffb"/>
            </w:pPr>
            <w:r>
              <w:rPr>
                <w:rFonts w:hint="eastAsia"/>
              </w:rPr>
              <w:t>6000</w:t>
            </w:r>
          </w:p>
        </w:tc>
        <w:tc>
          <w:tcPr>
            <w:tcW w:w="324" w:type="pct"/>
            <w:vAlign w:val="center"/>
          </w:tcPr>
          <w:p w14:paraId="62F635BB" w14:textId="02F9DED2" w:rsidR="00CA27C8" w:rsidRPr="00562D76" w:rsidRDefault="00CA27C8" w:rsidP="00314FB0">
            <w:pPr>
              <w:pStyle w:val="afffffb"/>
            </w:pPr>
            <w:r w:rsidRPr="008121CD">
              <w:t>NMHC</w:t>
            </w:r>
          </w:p>
        </w:tc>
        <w:tc>
          <w:tcPr>
            <w:tcW w:w="324" w:type="pct"/>
            <w:vAlign w:val="center"/>
          </w:tcPr>
          <w:p w14:paraId="1A78348E" w14:textId="267C4205" w:rsidR="00CA27C8" w:rsidRPr="00A02EAD" w:rsidRDefault="00CA27C8" w:rsidP="00314FB0">
            <w:pPr>
              <w:pStyle w:val="afffffb"/>
            </w:pPr>
            <w:r>
              <w:rPr>
                <w:rFonts w:eastAsia="DengXian"/>
                <w:color w:val="000000"/>
                <w:szCs w:val="21"/>
              </w:rPr>
              <w:t>3.485</w:t>
            </w:r>
          </w:p>
        </w:tc>
        <w:tc>
          <w:tcPr>
            <w:tcW w:w="259" w:type="pct"/>
            <w:vAlign w:val="center"/>
          </w:tcPr>
          <w:p w14:paraId="1084FB76" w14:textId="219E592D" w:rsidR="00CA27C8" w:rsidRPr="00A02EAD" w:rsidRDefault="00CA27C8" w:rsidP="00314FB0">
            <w:pPr>
              <w:pStyle w:val="afffffb"/>
            </w:pPr>
            <w:r>
              <w:rPr>
                <w:rFonts w:eastAsia="DengXian"/>
                <w:color w:val="000000"/>
                <w:szCs w:val="21"/>
              </w:rPr>
              <w:t>0.021</w:t>
            </w:r>
          </w:p>
        </w:tc>
        <w:tc>
          <w:tcPr>
            <w:tcW w:w="261" w:type="pct"/>
            <w:vAlign w:val="center"/>
          </w:tcPr>
          <w:p w14:paraId="58AFA978" w14:textId="0C4FAD2F" w:rsidR="00CA27C8" w:rsidRPr="00AA57C8" w:rsidRDefault="00CA27C8" w:rsidP="00314FB0">
            <w:pPr>
              <w:pStyle w:val="afffffb"/>
            </w:pPr>
            <w:r>
              <w:rPr>
                <w:rFonts w:eastAsia="DengXian"/>
                <w:color w:val="000000"/>
                <w:szCs w:val="21"/>
              </w:rPr>
              <w:t>0.069</w:t>
            </w:r>
          </w:p>
        </w:tc>
        <w:tc>
          <w:tcPr>
            <w:tcW w:w="323" w:type="pct"/>
            <w:vMerge/>
            <w:vAlign w:val="center"/>
          </w:tcPr>
          <w:p w14:paraId="660544FF" w14:textId="77777777" w:rsidR="00CA27C8" w:rsidRPr="00562D76" w:rsidRDefault="00CA27C8" w:rsidP="00314FB0">
            <w:pPr>
              <w:pStyle w:val="afffffb"/>
            </w:pPr>
          </w:p>
        </w:tc>
        <w:tc>
          <w:tcPr>
            <w:tcW w:w="292" w:type="pct"/>
            <w:vMerge/>
            <w:vAlign w:val="center"/>
          </w:tcPr>
          <w:p w14:paraId="7334D3C2" w14:textId="77777777" w:rsidR="00CA27C8" w:rsidRPr="00562D76" w:rsidRDefault="00CA27C8" w:rsidP="00314FB0">
            <w:pPr>
              <w:pStyle w:val="afffffb"/>
            </w:pPr>
          </w:p>
        </w:tc>
        <w:tc>
          <w:tcPr>
            <w:tcW w:w="324" w:type="pct"/>
            <w:vMerge/>
            <w:vAlign w:val="center"/>
          </w:tcPr>
          <w:p w14:paraId="5CD71B17" w14:textId="77777777" w:rsidR="00CA27C8" w:rsidRPr="00562D76" w:rsidRDefault="00CA27C8" w:rsidP="00314FB0">
            <w:pPr>
              <w:pStyle w:val="afffffb"/>
            </w:pPr>
          </w:p>
        </w:tc>
        <w:tc>
          <w:tcPr>
            <w:tcW w:w="324" w:type="pct"/>
            <w:vAlign w:val="center"/>
          </w:tcPr>
          <w:p w14:paraId="38537096" w14:textId="02C7D3C7" w:rsidR="00CA27C8" w:rsidRPr="00562D76" w:rsidRDefault="00CA27C8" w:rsidP="00314FB0">
            <w:pPr>
              <w:pStyle w:val="afffffb"/>
            </w:pPr>
            <w:r>
              <w:rPr>
                <w:rFonts w:hint="eastAsia"/>
              </w:rPr>
              <w:t>颗粒物</w:t>
            </w:r>
          </w:p>
        </w:tc>
        <w:tc>
          <w:tcPr>
            <w:tcW w:w="324" w:type="pct"/>
            <w:vAlign w:val="center"/>
          </w:tcPr>
          <w:p w14:paraId="4CACB39C" w14:textId="3ECBE485" w:rsidR="00CA27C8" w:rsidRPr="00314FB0" w:rsidRDefault="00CA27C8" w:rsidP="00314FB0">
            <w:pPr>
              <w:pStyle w:val="afffffb"/>
            </w:pPr>
            <w:r w:rsidRPr="00314FB0">
              <w:rPr>
                <w:rFonts w:hint="eastAsia"/>
              </w:rPr>
              <w:t>0.056</w:t>
            </w:r>
          </w:p>
        </w:tc>
        <w:tc>
          <w:tcPr>
            <w:tcW w:w="259" w:type="pct"/>
            <w:vAlign w:val="center"/>
          </w:tcPr>
          <w:p w14:paraId="18734483" w14:textId="46321ADD" w:rsidR="00CA27C8" w:rsidRPr="00314FB0" w:rsidRDefault="00CA27C8" w:rsidP="00314FB0">
            <w:pPr>
              <w:pStyle w:val="afffffb"/>
            </w:pPr>
            <w:r w:rsidRPr="00314FB0">
              <w:rPr>
                <w:rFonts w:hint="eastAsia"/>
              </w:rPr>
              <w:t>0.005</w:t>
            </w:r>
          </w:p>
        </w:tc>
        <w:tc>
          <w:tcPr>
            <w:tcW w:w="285" w:type="pct"/>
            <w:vAlign w:val="center"/>
          </w:tcPr>
          <w:p w14:paraId="19180B17" w14:textId="4EF1D5BA" w:rsidR="00CA27C8" w:rsidRPr="00314FB0" w:rsidRDefault="00CA27C8" w:rsidP="00314FB0">
            <w:pPr>
              <w:pStyle w:val="afffffb"/>
            </w:pPr>
            <w:r w:rsidRPr="00314FB0">
              <w:rPr>
                <w:rFonts w:hint="eastAsia"/>
              </w:rPr>
              <w:t>0.015</w:t>
            </w:r>
          </w:p>
        </w:tc>
        <w:tc>
          <w:tcPr>
            <w:tcW w:w="282" w:type="pct"/>
            <w:vAlign w:val="center"/>
          </w:tcPr>
          <w:p w14:paraId="4A6E3F5B" w14:textId="4738B068" w:rsidR="00CA27C8" w:rsidRDefault="00CA27C8" w:rsidP="00314FB0">
            <w:pPr>
              <w:pStyle w:val="afffffb"/>
              <w:rPr>
                <w:snapToGrid w:val="0"/>
              </w:rPr>
            </w:pPr>
            <w:r>
              <w:rPr>
                <w:rFonts w:hint="eastAsia"/>
                <w:snapToGrid w:val="0"/>
              </w:rPr>
              <w:t>1</w:t>
            </w:r>
            <w:r>
              <w:rPr>
                <w:snapToGrid w:val="0"/>
              </w:rPr>
              <w:t>20</w:t>
            </w:r>
          </w:p>
        </w:tc>
        <w:tc>
          <w:tcPr>
            <w:tcW w:w="284" w:type="pct"/>
            <w:vAlign w:val="center"/>
          </w:tcPr>
          <w:p w14:paraId="02816346" w14:textId="14248FA2" w:rsidR="00CA27C8" w:rsidRDefault="00CA27C8" w:rsidP="00314FB0">
            <w:pPr>
              <w:pStyle w:val="afffffb"/>
              <w:rPr>
                <w:snapToGrid w:val="0"/>
              </w:rPr>
            </w:pPr>
            <w:r>
              <w:rPr>
                <w:rFonts w:hint="eastAsia"/>
                <w:snapToGrid w:val="0"/>
              </w:rPr>
              <w:t>3</w:t>
            </w:r>
            <w:r>
              <w:rPr>
                <w:snapToGrid w:val="0"/>
              </w:rPr>
              <w:t>.5</w:t>
            </w:r>
          </w:p>
        </w:tc>
        <w:tc>
          <w:tcPr>
            <w:tcW w:w="293" w:type="pct"/>
            <w:vMerge/>
            <w:vAlign w:val="center"/>
          </w:tcPr>
          <w:p w14:paraId="38CA2668" w14:textId="77777777" w:rsidR="00CA27C8" w:rsidRPr="00562D76" w:rsidRDefault="00CA27C8" w:rsidP="00314FB0">
            <w:pPr>
              <w:pStyle w:val="afffffb"/>
            </w:pPr>
          </w:p>
        </w:tc>
        <w:tc>
          <w:tcPr>
            <w:tcW w:w="281" w:type="pct"/>
            <w:vMerge/>
            <w:vAlign w:val="center"/>
          </w:tcPr>
          <w:p w14:paraId="3E30438B" w14:textId="77777777" w:rsidR="00CA27C8" w:rsidRPr="00562D76" w:rsidRDefault="00CA27C8" w:rsidP="00314FB0">
            <w:pPr>
              <w:pStyle w:val="afffffb"/>
            </w:pPr>
          </w:p>
        </w:tc>
      </w:tr>
      <w:tr w:rsidR="00CA27C8" w:rsidRPr="00562D76" w14:paraId="7455742F" w14:textId="77777777" w:rsidTr="004128B1">
        <w:trPr>
          <w:trHeight w:val="349"/>
        </w:trPr>
        <w:tc>
          <w:tcPr>
            <w:tcW w:w="378" w:type="pct"/>
            <w:vMerge w:val="restart"/>
            <w:vAlign w:val="center"/>
          </w:tcPr>
          <w:p w14:paraId="4E827F2C" w14:textId="08AEFA43" w:rsidR="00CA27C8" w:rsidRPr="004F6A54" w:rsidRDefault="00CA27C8" w:rsidP="007E76B5">
            <w:pPr>
              <w:pStyle w:val="afffffb"/>
              <w:rPr>
                <w:color w:val="000000" w:themeColor="text1"/>
              </w:rPr>
            </w:pPr>
            <w:r>
              <w:rPr>
                <w:rFonts w:hint="eastAsia"/>
                <w:color w:val="000000" w:themeColor="text1"/>
              </w:rPr>
              <w:t>废气措施改造废气</w:t>
            </w:r>
          </w:p>
        </w:tc>
        <w:tc>
          <w:tcPr>
            <w:tcW w:w="183" w:type="pct"/>
            <w:vMerge w:val="restart"/>
            <w:vAlign w:val="center"/>
          </w:tcPr>
          <w:p w14:paraId="7F559CD6" w14:textId="3E150A3C" w:rsidR="00CA27C8" w:rsidRDefault="00CA27C8" w:rsidP="007E76B5">
            <w:pPr>
              <w:pStyle w:val="afffffb"/>
            </w:pPr>
            <w:r>
              <w:t>54000</w:t>
            </w:r>
          </w:p>
        </w:tc>
        <w:tc>
          <w:tcPr>
            <w:tcW w:w="324" w:type="pct"/>
            <w:vAlign w:val="center"/>
          </w:tcPr>
          <w:p w14:paraId="126EC67D" w14:textId="35D1F7AE" w:rsidR="00CA27C8" w:rsidRPr="008121CD" w:rsidRDefault="00CA27C8" w:rsidP="007E76B5">
            <w:pPr>
              <w:pStyle w:val="afffffb"/>
            </w:pPr>
            <w:r>
              <w:rPr>
                <w:rFonts w:hint="eastAsia"/>
              </w:rPr>
              <w:t>苯</w:t>
            </w:r>
          </w:p>
        </w:tc>
        <w:tc>
          <w:tcPr>
            <w:tcW w:w="324" w:type="pct"/>
            <w:vAlign w:val="center"/>
          </w:tcPr>
          <w:p w14:paraId="3EC16FEB" w14:textId="386EA5DA" w:rsidR="00CA27C8" w:rsidRPr="007E76B5" w:rsidRDefault="00CA27C8" w:rsidP="007E76B5">
            <w:pPr>
              <w:pStyle w:val="afffffb"/>
            </w:pPr>
            <w:r w:rsidRPr="007E76B5">
              <w:rPr>
                <w:rFonts w:hint="eastAsia"/>
              </w:rPr>
              <w:t>0.011</w:t>
            </w:r>
          </w:p>
        </w:tc>
        <w:tc>
          <w:tcPr>
            <w:tcW w:w="259" w:type="pct"/>
            <w:vAlign w:val="center"/>
          </w:tcPr>
          <w:p w14:paraId="1DEF614A" w14:textId="2F524117" w:rsidR="00CA27C8" w:rsidRPr="000330A1" w:rsidRDefault="00CA27C8" w:rsidP="007E76B5">
            <w:pPr>
              <w:pStyle w:val="afffffb"/>
            </w:pPr>
            <w:r w:rsidRPr="000330A1">
              <w:t>0.001</w:t>
            </w:r>
          </w:p>
        </w:tc>
        <w:tc>
          <w:tcPr>
            <w:tcW w:w="261" w:type="pct"/>
            <w:vAlign w:val="center"/>
          </w:tcPr>
          <w:p w14:paraId="03742256" w14:textId="3F321AF3" w:rsidR="00CA27C8" w:rsidRDefault="00CA27C8" w:rsidP="007E76B5">
            <w:pPr>
              <w:pStyle w:val="afffffb"/>
              <w:rPr>
                <w:rFonts w:eastAsia="DengXian"/>
                <w:color w:val="000000"/>
                <w:szCs w:val="21"/>
              </w:rPr>
            </w:pPr>
            <w:r>
              <w:t>0.002</w:t>
            </w:r>
          </w:p>
        </w:tc>
        <w:tc>
          <w:tcPr>
            <w:tcW w:w="323" w:type="pct"/>
            <w:vMerge/>
            <w:vAlign w:val="center"/>
          </w:tcPr>
          <w:p w14:paraId="1955F78A" w14:textId="77777777" w:rsidR="00CA27C8" w:rsidRPr="00562D76" w:rsidRDefault="00CA27C8" w:rsidP="007E76B5">
            <w:pPr>
              <w:pStyle w:val="afffffb"/>
            </w:pPr>
          </w:p>
        </w:tc>
        <w:tc>
          <w:tcPr>
            <w:tcW w:w="292" w:type="pct"/>
            <w:vMerge/>
            <w:vAlign w:val="center"/>
          </w:tcPr>
          <w:p w14:paraId="120628C0" w14:textId="77777777" w:rsidR="00CA27C8" w:rsidRPr="00562D76" w:rsidRDefault="00CA27C8" w:rsidP="007E76B5">
            <w:pPr>
              <w:pStyle w:val="afffffb"/>
            </w:pPr>
          </w:p>
        </w:tc>
        <w:tc>
          <w:tcPr>
            <w:tcW w:w="324" w:type="pct"/>
            <w:vMerge/>
            <w:vAlign w:val="center"/>
          </w:tcPr>
          <w:p w14:paraId="11560965" w14:textId="77777777" w:rsidR="00CA27C8" w:rsidRPr="00562D76" w:rsidRDefault="00CA27C8" w:rsidP="007E76B5">
            <w:pPr>
              <w:pStyle w:val="afffffb"/>
            </w:pPr>
          </w:p>
        </w:tc>
        <w:tc>
          <w:tcPr>
            <w:tcW w:w="324" w:type="pct"/>
          </w:tcPr>
          <w:p w14:paraId="1954DA26" w14:textId="77777777" w:rsidR="00CA27C8" w:rsidRDefault="00CA27C8" w:rsidP="007E76B5">
            <w:pPr>
              <w:pStyle w:val="afffffb"/>
            </w:pPr>
          </w:p>
        </w:tc>
        <w:tc>
          <w:tcPr>
            <w:tcW w:w="324" w:type="pct"/>
            <w:vAlign w:val="center"/>
          </w:tcPr>
          <w:p w14:paraId="2CB331A6" w14:textId="74130933" w:rsidR="00CA27C8" w:rsidRDefault="00CA27C8" w:rsidP="007E76B5">
            <w:pPr>
              <w:pStyle w:val="afffffb"/>
            </w:pPr>
          </w:p>
        </w:tc>
        <w:tc>
          <w:tcPr>
            <w:tcW w:w="259" w:type="pct"/>
            <w:vAlign w:val="center"/>
          </w:tcPr>
          <w:p w14:paraId="71846B7E" w14:textId="77777777" w:rsidR="00CA27C8" w:rsidRDefault="00CA27C8" w:rsidP="007E76B5">
            <w:pPr>
              <w:pStyle w:val="afffffb"/>
            </w:pPr>
          </w:p>
        </w:tc>
        <w:tc>
          <w:tcPr>
            <w:tcW w:w="285" w:type="pct"/>
            <w:vAlign w:val="center"/>
          </w:tcPr>
          <w:p w14:paraId="001CB7D7" w14:textId="77777777" w:rsidR="00CA27C8" w:rsidRDefault="00CA27C8" w:rsidP="007E76B5">
            <w:pPr>
              <w:pStyle w:val="afffffb"/>
            </w:pPr>
          </w:p>
        </w:tc>
        <w:tc>
          <w:tcPr>
            <w:tcW w:w="282" w:type="pct"/>
            <w:vAlign w:val="center"/>
          </w:tcPr>
          <w:p w14:paraId="68C55858" w14:textId="77777777" w:rsidR="00CA27C8" w:rsidRDefault="00CA27C8" w:rsidP="007E76B5">
            <w:pPr>
              <w:pStyle w:val="afffffb"/>
              <w:rPr>
                <w:snapToGrid w:val="0"/>
              </w:rPr>
            </w:pPr>
          </w:p>
        </w:tc>
        <w:tc>
          <w:tcPr>
            <w:tcW w:w="284" w:type="pct"/>
            <w:vAlign w:val="center"/>
          </w:tcPr>
          <w:p w14:paraId="75DB0C5F" w14:textId="77777777" w:rsidR="00CA27C8" w:rsidRDefault="00CA27C8" w:rsidP="007E76B5">
            <w:pPr>
              <w:pStyle w:val="afffffb"/>
              <w:rPr>
                <w:snapToGrid w:val="0"/>
              </w:rPr>
            </w:pPr>
          </w:p>
        </w:tc>
        <w:tc>
          <w:tcPr>
            <w:tcW w:w="293" w:type="pct"/>
            <w:vMerge/>
            <w:vAlign w:val="center"/>
          </w:tcPr>
          <w:p w14:paraId="6F769005" w14:textId="77777777" w:rsidR="00CA27C8" w:rsidRPr="00562D76" w:rsidRDefault="00CA27C8" w:rsidP="007E76B5">
            <w:pPr>
              <w:pStyle w:val="afffffb"/>
            </w:pPr>
          </w:p>
        </w:tc>
        <w:tc>
          <w:tcPr>
            <w:tcW w:w="281" w:type="pct"/>
            <w:vMerge/>
            <w:vAlign w:val="center"/>
          </w:tcPr>
          <w:p w14:paraId="3280053B" w14:textId="77777777" w:rsidR="00CA27C8" w:rsidRPr="00562D76" w:rsidRDefault="00CA27C8" w:rsidP="007E76B5">
            <w:pPr>
              <w:pStyle w:val="afffffb"/>
            </w:pPr>
          </w:p>
        </w:tc>
      </w:tr>
      <w:tr w:rsidR="00CA27C8" w:rsidRPr="00562D76" w14:paraId="74A295ED" w14:textId="77777777" w:rsidTr="004128B1">
        <w:trPr>
          <w:trHeight w:val="349"/>
        </w:trPr>
        <w:tc>
          <w:tcPr>
            <w:tcW w:w="378" w:type="pct"/>
            <w:vMerge/>
            <w:vAlign w:val="center"/>
          </w:tcPr>
          <w:p w14:paraId="7C4C3B5E" w14:textId="77777777" w:rsidR="00CA27C8" w:rsidRPr="004F6A54" w:rsidRDefault="00CA27C8" w:rsidP="007E76B5">
            <w:pPr>
              <w:pStyle w:val="afffffb"/>
              <w:rPr>
                <w:color w:val="000000" w:themeColor="text1"/>
              </w:rPr>
            </w:pPr>
          </w:p>
        </w:tc>
        <w:tc>
          <w:tcPr>
            <w:tcW w:w="183" w:type="pct"/>
            <w:vMerge/>
            <w:vAlign w:val="center"/>
          </w:tcPr>
          <w:p w14:paraId="138E7E89" w14:textId="77777777" w:rsidR="00CA27C8" w:rsidRDefault="00CA27C8" w:rsidP="007E76B5">
            <w:pPr>
              <w:pStyle w:val="afffffb"/>
            </w:pPr>
          </w:p>
        </w:tc>
        <w:tc>
          <w:tcPr>
            <w:tcW w:w="324" w:type="pct"/>
            <w:vAlign w:val="center"/>
          </w:tcPr>
          <w:p w14:paraId="5C990B22" w14:textId="5317AABF" w:rsidR="00CA27C8" w:rsidRPr="008121CD" w:rsidRDefault="00CA27C8" w:rsidP="007E76B5">
            <w:pPr>
              <w:pStyle w:val="afffffb"/>
            </w:pPr>
            <w:r>
              <w:rPr>
                <w:rFonts w:hint="eastAsia"/>
              </w:rPr>
              <w:t>甲苯</w:t>
            </w:r>
          </w:p>
        </w:tc>
        <w:tc>
          <w:tcPr>
            <w:tcW w:w="324" w:type="pct"/>
            <w:vAlign w:val="center"/>
          </w:tcPr>
          <w:p w14:paraId="764D0E7C" w14:textId="07DD63C1" w:rsidR="00CA27C8" w:rsidRPr="007E76B5" w:rsidRDefault="00CA27C8" w:rsidP="007E76B5">
            <w:pPr>
              <w:pStyle w:val="afffffb"/>
            </w:pPr>
            <w:r w:rsidRPr="007E76B5">
              <w:rPr>
                <w:rFonts w:hint="eastAsia"/>
              </w:rPr>
              <w:t>0.025</w:t>
            </w:r>
          </w:p>
        </w:tc>
        <w:tc>
          <w:tcPr>
            <w:tcW w:w="259" w:type="pct"/>
            <w:vAlign w:val="center"/>
          </w:tcPr>
          <w:p w14:paraId="0531A3E9" w14:textId="3975B062" w:rsidR="00CA27C8" w:rsidRPr="000330A1" w:rsidRDefault="00CA27C8" w:rsidP="007E76B5">
            <w:pPr>
              <w:pStyle w:val="afffffb"/>
            </w:pPr>
            <w:r w:rsidRPr="000330A1">
              <w:t>0.001</w:t>
            </w:r>
          </w:p>
        </w:tc>
        <w:tc>
          <w:tcPr>
            <w:tcW w:w="261" w:type="pct"/>
            <w:vAlign w:val="center"/>
          </w:tcPr>
          <w:p w14:paraId="5C69D4AB" w14:textId="55F3EE70" w:rsidR="00CA27C8" w:rsidRDefault="00CA27C8" w:rsidP="007E76B5">
            <w:pPr>
              <w:pStyle w:val="afffffb"/>
              <w:rPr>
                <w:rFonts w:eastAsia="DengXian"/>
                <w:color w:val="000000"/>
                <w:szCs w:val="21"/>
              </w:rPr>
            </w:pPr>
            <w:r>
              <w:t>0.0045</w:t>
            </w:r>
          </w:p>
        </w:tc>
        <w:tc>
          <w:tcPr>
            <w:tcW w:w="323" w:type="pct"/>
            <w:vMerge/>
            <w:vAlign w:val="center"/>
          </w:tcPr>
          <w:p w14:paraId="631098B5" w14:textId="77777777" w:rsidR="00CA27C8" w:rsidRPr="00562D76" w:rsidRDefault="00CA27C8" w:rsidP="007E76B5">
            <w:pPr>
              <w:pStyle w:val="afffffb"/>
            </w:pPr>
          </w:p>
        </w:tc>
        <w:tc>
          <w:tcPr>
            <w:tcW w:w="292" w:type="pct"/>
            <w:vMerge/>
            <w:vAlign w:val="center"/>
          </w:tcPr>
          <w:p w14:paraId="0EBF49DF" w14:textId="77777777" w:rsidR="00CA27C8" w:rsidRPr="00562D76" w:rsidRDefault="00CA27C8" w:rsidP="007E76B5">
            <w:pPr>
              <w:pStyle w:val="afffffb"/>
            </w:pPr>
          </w:p>
        </w:tc>
        <w:tc>
          <w:tcPr>
            <w:tcW w:w="324" w:type="pct"/>
            <w:vMerge/>
            <w:vAlign w:val="center"/>
          </w:tcPr>
          <w:p w14:paraId="5B81BBFD" w14:textId="77777777" w:rsidR="00CA27C8" w:rsidRPr="00562D76" w:rsidRDefault="00CA27C8" w:rsidP="007E76B5">
            <w:pPr>
              <w:pStyle w:val="afffffb"/>
            </w:pPr>
          </w:p>
        </w:tc>
        <w:tc>
          <w:tcPr>
            <w:tcW w:w="324" w:type="pct"/>
          </w:tcPr>
          <w:p w14:paraId="5A60F64F" w14:textId="77777777" w:rsidR="00CA27C8" w:rsidRDefault="00CA27C8" w:rsidP="007E76B5">
            <w:pPr>
              <w:pStyle w:val="afffffb"/>
            </w:pPr>
          </w:p>
        </w:tc>
        <w:tc>
          <w:tcPr>
            <w:tcW w:w="324" w:type="pct"/>
            <w:vAlign w:val="center"/>
          </w:tcPr>
          <w:p w14:paraId="1B15B9CC" w14:textId="67419794" w:rsidR="00CA27C8" w:rsidRDefault="00CA27C8" w:rsidP="007E76B5">
            <w:pPr>
              <w:pStyle w:val="afffffb"/>
            </w:pPr>
          </w:p>
        </w:tc>
        <w:tc>
          <w:tcPr>
            <w:tcW w:w="259" w:type="pct"/>
            <w:vAlign w:val="center"/>
          </w:tcPr>
          <w:p w14:paraId="2B857544" w14:textId="77777777" w:rsidR="00CA27C8" w:rsidRDefault="00CA27C8" w:rsidP="007E76B5">
            <w:pPr>
              <w:pStyle w:val="afffffb"/>
            </w:pPr>
          </w:p>
        </w:tc>
        <w:tc>
          <w:tcPr>
            <w:tcW w:w="285" w:type="pct"/>
            <w:vAlign w:val="center"/>
          </w:tcPr>
          <w:p w14:paraId="39F08759" w14:textId="77777777" w:rsidR="00CA27C8" w:rsidRDefault="00CA27C8" w:rsidP="007E76B5">
            <w:pPr>
              <w:pStyle w:val="afffffb"/>
            </w:pPr>
          </w:p>
        </w:tc>
        <w:tc>
          <w:tcPr>
            <w:tcW w:w="282" w:type="pct"/>
            <w:vAlign w:val="center"/>
          </w:tcPr>
          <w:p w14:paraId="5B852C69" w14:textId="77777777" w:rsidR="00CA27C8" w:rsidRDefault="00CA27C8" w:rsidP="007E76B5">
            <w:pPr>
              <w:pStyle w:val="afffffb"/>
              <w:rPr>
                <w:snapToGrid w:val="0"/>
              </w:rPr>
            </w:pPr>
          </w:p>
        </w:tc>
        <w:tc>
          <w:tcPr>
            <w:tcW w:w="284" w:type="pct"/>
            <w:vAlign w:val="center"/>
          </w:tcPr>
          <w:p w14:paraId="1F059223" w14:textId="77777777" w:rsidR="00CA27C8" w:rsidRDefault="00CA27C8" w:rsidP="007E76B5">
            <w:pPr>
              <w:pStyle w:val="afffffb"/>
              <w:rPr>
                <w:snapToGrid w:val="0"/>
              </w:rPr>
            </w:pPr>
          </w:p>
        </w:tc>
        <w:tc>
          <w:tcPr>
            <w:tcW w:w="293" w:type="pct"/>
            <w:vMerge/>
            <w:vAlign w:val="center"/>
          </w:tcPr>
          <w:p w14:paraId="33C401F6" w14:textId="77777777" w:rsidR="00CA27C8" w:rsidRPr="00562D76" w:rsidRDefault="00CA27C8" w:rsidP="007E76B5">
            <w:pPr>
              <w:pStyle w:val="afffffb"/>
            </w:pPr>
          </w:p>
        </w:tc>
        <w:tc>
          <w:tcPr>
            <w:tcW w:w="281" w:type="pct"/>
            <w:vMerge/>
            <w:vAlign w:val="center"/>
          </w:tcPr>
          <w:p w14:paraId="018C0B85" w14:textId="77777777" w:rsidR="00CA27C8" w:rsidRPr="00562D76" w:rsidRDefault="00CA27C8" w:rsidP="007E76B5">
            <w:pPr>
              <w:pStyle w:val="afffffb"/>
            </w:pPr>
          </w:p>
        </w:tc>
      </w:tr>
      <w:tr w:rsidR="00CA27C8" w:rsidRPr="00562D76" w14:paraId="1CC5DDE2" w14:textId="77777777" w:rsidTr="004128B1">
        <w:trPr>
          <w:trHeight w:val="349"/>
        </w:trPr>
        <w:tc>
          <w:tcPr>
            <w:tcW w:w="378" w:type="pct"/>
            <w:vMerge/>
            <w:vAlign w:val="center"/>
          </w:tcPr>
          <w:p w14:paraId="6D1F50B9" w14:textId="77777777" w:rsidR="00CA27C8" w:rsidRPr="004F6A54" w:rsidRDefault="00CA27C8" w:rsidP="007E76B5">
            <w:pPr>
              <w:pStyle w:val="afffffb"/>
              <w:rPr>
                <w:color w:val="000000" w:themeColor="text1"/>
              </w:rPr>
            </w:pPr>
          </w:p>
        </w:tc>
        <w:tc>
          <w:tcPr>
            <w:tcW w:w="183" w:type="pct"/>
            <w:vMerge/>
            <w:vAlign w:val="center"/>
          </w:tcPr>
          <w:p w14:paraId="6568BED8" w14:textId="77777777" w:rsidR="00CA27C8" w:rsidRDefault="00CA27C8" w:rsidP="007E76B5">
            <w:pPr>
              <w:pStyle w:val="afffffb"/>
            </w:pPr>
          </w:p>
        </w:tc>
        <w:tc>
          <w:tcPr>
            <w:tcW w:w="324" w:type="pct"/>
            <w:vAlign w:val="center"/>
          </w:tcPr>
          <w:p w14:paraId="7E6E4533" w14:textId="4DFE47BD" w:rsidR="00CA27C8" w:rsidRPr="008121CD" w:rsidRDefault="00CA27C8" w:rsidP="007E76B5">
            <w:pPr>
              <w:pStyle w:val="afffffb"/>
            </w:pPr>
            <w:r>
              <w:rPr>
                <w:rFonts w:hint="eastAsia"/>
              </w:rPr>
              <w:t>二甲苯</w:t>
            </w:r>
          </w:p>
        </w:tc>
        <w:tc>
          <w:tcPr>
            <w:tcW w:w="324" w:type="pct"/>
            <w:vAlign w:val="center"/>
          </w:tcPr>
          <w:p w14:paraId="6761A279" w14:textId="5348A87F" w:rsidR="00CA27C8" w:rsidRPr="007E76B5" w:rsidRDefault="00CA27C8" w:rsidP="007E76B5">
            <w:pPr>
              <w:pStyle w:val="afffffb"/>
            </w:pPr>
            <w:r w:rsidRPr="007E76B5">
              <w:rPr>
                <w:rFonts w:hint="eastAsia"/>
              </w:rPr>
              <w:t>0.196</w:t>
            </w:r>
          </w:p>
        </w:tc>
        <w:tc>
          <w:tcPr>
            <w:tcW w:w="259" w:type="pct"/>
            <w:vAlign w:val="center"/>
          </w:tcPr>
          <w:p w14:paraId="27A2D9FE" w14:textId="5A0B29DA" w:rsidR="00CA27C8" w:rsidRPr="000330A1" w:rsidRDefault="00CA27C8" w:rsidP="007E76B5">
            <w:pPr>
              <w:pStyle w:val="afffffb"/>
            </w:pPr>
            <w:r w:rsidRPr="000330A1">
              <w:t>0.011</w:t>
            </w:r>
          </w:p>
        </w:tc>
        <w:tc>
          <w:tcPr>
            <w:tcW w:w="261" w:type="pct"/>
            <w:vAlign w:val="center"/>
          </w:tcPr>
          <w:p w14:paraId="2D91BD8A" w14:textId="25983006" w:rsidR="00CA27C8" w:rsidRDefault="00CA27C8" w:rsidP="007E76B5">
            <w:pPr>
              <w:pStyle w:val="afffffb"/>
              <w:rPr>
                <w:rFonts w:eastAsia="DengXian"/>
                <w:color w:val="000000"/>
                <w:szCs w:val="21"/>
              </w:rPr>
            </w:pPr>
            <w:r>
              <w:t>0.0349</w:t>
            </w:r>
          </w:p>
        </w:tc>
        <w:tc>
          <w:tcPr>
            <w:tcW w:w="323" w:type="pct"/>
            <w:vMerge/>
            <w:vAlign w:val="center"/>
          </w:tcPr>
          <w:p w14:paraId="4B212FEC" w14:textId="77777777" w:rsidR="00CA27C8" w:rsidRPr="00562D76" w:rsidRDefault="00CA27C8" w:rsidP="007E76B5">
            <w:pPr>
              <w:pStyle w:val="afffffb"/>
            </w:pPr>
          </w:p>
        </w:tc>
        <w:tc>
          <w:tcPr>
            <w:tcW w:w="292" w:type="pct"/>
            <w:vMerge/>
            <w:vAlign w:val="center"/>
          </w:tcPr>
          <w:p w14:paraId="533853F0" w14:textId="77777777" w:rsidR="00CA27C8" w:rsidRPr="00562D76" w:rsidRDefault="00CA27C8" w:rsidP="007E76B5">
            <w:pPr>
              <w:pStyle w:val="afffffb"/>
            </w:pPr>
          </w:p>
        </w:tc>
        <w:tc>
          <w:tcPr>
            <w:tcW w:w="324" w:type="pct"/>
            <w:vMerge/>
            <w:vAlign w:val="center"/>
          </w:tcPr>
          <w:p w14:paraId="32F90AE9" w14:textId="77777777" w:rsidR="00CA27C8" w:rsidRPr="00562D76" w:rsidRDefault="00CA27C8" w:rsidP="007E76B5">
            <w:pPr>
              <w:pStyle w:val="afffffb"/>
            </w:pPr>
          </w:p>
        </w:tc>
        <w:tc>
          <w:tcPr>
            <w:tcW w:w="324" w:type="pct"/>
          </w:tcPr>
          <w:p w14:paraId="362EB0D2" w14:textId="77777777" w:rsidR="00CA27C8" w:rsidRDefault="00CA27C8" w:rsidP="007E76B5">
            <w:pPr>
              <w:pStyle w:val="afffffb"/>
            </w:pPr>
          </w:p>
        </w:tc>
        <w:tc>
          <w:tcPr>
            <w:tcW w:w="324" w:type="pct"/>
            <w:vAlign w:val="center"/>
          </w:tcPr>
          <w:p w14:paraId="172455A1" w14:textId="54D623F7" w:rsidR="00CA27C8" w:rsidRDefault="00CA27C8" w:rsidP="007E76B5">
            <w:pPr>
              <w:pStyle w:val="afffffb"/>
            </w:pPr>
          </w:p>
        </w:tc>
        <w:tc>
          <w:tcPr>
            <w:tcW w:w="259" w:type="pct"/>
            <w:vAlign w:val="center"/>
          </w:tcPr>
          <w:p w14:paraId="67F5B1D1" w14:textId="77777777" w:rsidR="00CA27C8" w:rsidRDefault="00CA27C8" w:rsidP="007E76B5">
            <w:pPr>
              <w:pStyle w:val="afffffb"/>
            </w:pPr>
          </w:p>
        </w:tc>
        <w:tc>
          <w:tcPr>
            <w:tcW w:w="285" w:type="pct"/>
            <w:vAlign w:val="center"/>
          </w:tcPr>
          <w:p w14:paraId="57B37ED5" w14:textId="77777777" w:rsidR="00CA27C8" w:rsidRDefault="00CA27C8" w:rsidP="007E76B5">
            <w:pPr>
              <w:pStyle w:val="afffffb"/>
            </w:pPr>
          </w:p>
        </w:tc>
        <w:tc>
          <w:tcPr>
            <w:tcW w:w="282" w:type="pct"/>
            <w:vAlign w:val="center"/>
          </w:tcPr>
          <w:p w14:paraId="1C159E67" w14:textId="77777777" w:rsidR="00CA27C8" w:rsidRDefault="00CA27C8" w:rsidP="007E76B5">
            <w:pPr>
              <w:pStyle w:val="afffffb"/>
              <w:rPr>
                <w:snapToGrid w:val="0"/>
              </w:rPr>
            </w:pPr>
          </w:p>
        </w:tc>
        <w:tc>
          <w:tcPr>
            <w:tcW w:w="284" w:type="pct"/>
            <w:vAlign w:val="center"/>
          </w:tcPr>
          <w:p w14:paraId="046A93EA" w14:textId="77777777" w:rsidR="00CA27C8" w:rsidRDefault="00CA27C8" w:rsidP="007E76B5">
            <w:pPr>
              <w:pStyle w:val="afffffb"/>
              <w:rPr>
                <w:snapToGrid w:val="0"/>
              </w:rPr>
            </w:pPr>
          </w:p>
        </w:tc>
        <w:tc>
          <w:tcPr>
            <w:tcW w:w="293" w:type="pct"/>
            <w:vMerge/>
            <w:vAlign w:val="center"/>
          </w:tcPr>
          <w:p w14:paraId="07B917DB" w14:textId="77777777" w:rsidR="00CA27C8" w:rsidRPr="00562D76" w:rsidRDefault="00CA27C8" w:rsidP="007E76B5">
            <w:pPr>
              <w:pStyle w:val="afffffb"/>
            </w:pPr>
          </w:p>
        </w:tc>
        <w:tc>
          <w:tcPr>
            <w:tcW w:w="281" w:type="pct"/>
            <w:vMerge/>
            <w:vAlign w:val="center"/>
          </w:tcPr>
          <w:p w14:paraId="62D4E79A" w14:textId="77777777" w:rsidR="00CA27C8" w:rsidRPr="00562D76" w:rsidRDefault="00CA27C8" w:rsidP="007E76B5">
            <w:pPr>
              <w:pStyle w:val="afffffb"/>
            </w:pPr>
          </w:p>
        </w:tc>
      </w:tr>
      <w:tr w:rsidR="00CA27C8" w:rsidRPr="00562D76" w14:paraId="150A2837" w14:textId="77777777" w:rsidTr="004128B1">
        <w:trPr>
          <w:trHeight w:val="349"/>
        </w:trPr>
        <w:tc>
          <w:tcPr>
            <w:tcW w:w="378" w:type="pct"/>
            <w:vMerge/>
            <w:vAlign w:val="center"/>
          </w:tcPr>
          <w:p w14:paraId="5A68F8A3" w14:textId="77777777" w:rsidR="00CA27C8" w:rsidRPr="004F6A54" w:rsidRDefault="00CA27C8" w:rsidP="007E76B5">
            <w:pPr>
              <w:pStyle w:val="afffffb"/>
              <w:rPr>
                <w:color w:val="000000" w:themeColor="text1"/>
              </w:rPr>
            </w:pPr>
          </w:p>
        </w:tc>
        <w:tc>
          <w:tcPr>
            <w:tcW w:w="183" w:type="pct"/>
            <w:vMerge/>
            <w:vAlign w:val="center"/>
          </w:tcPr>
          <w:p w14:paraId="08177131" w14:textId="77777777" w:rsidR="00CA27C8" w:rsidRDefault="00CA27C8" w:rsidP="007E76B5">
            <w:pPr>
              <w:pStyle w:val="afffffb"/>
            </w:pPr>
          </w:p>
        </w:tc>
        <w:tc>
          <w:tcPr>
            <w:tcW w:w="324" w:type="pct"/>
            <w:vAlign w:val="center"/>
          </w:tcPr>
          <w:p w14:paraId="065E0E77" w14:textId="2F12FC25" w:rsidR="00CA27C8" w:rsidRPr="008121CD" w:rsidRDefault="00CA27C8" w:rsidP="007E76B5">
            <w:pPr>
              <w:pStyle w:val="afffffb"/>
            </w:pPr>
            <w:r w:rsidRPr="008121CD">
              <w:t>NMHC</w:t>
            </w:r>
          </w:p>
        </w:tc>
        <w:tc>
          <w:tcPr>
            <w:tcW w:w="324" w:type="pct"/>
            <w:vAlign w:val="center"/>
          </w:tcPr>
          <w:p w14:paraId="615D9E68" w14:textId="2574F19F" w:rsidR="00CA27C8" w:rsidRPr="007E76B5" w:rsidRDefault="00CA27C8" w:rsidP="007E76B5">
            <w:pPr>
              <w:pStyle w:val="afffffb"/>
            </w:pPr>
            <w:r w:rsidRPr="007E76B5">
              <w:rPr>
                <w:rFonts w:hint="eastAsia"/>
              </w:rPr>
              <w:t>3.155</w:t>
            </w:r>
          </w:p>
        </w:tc>
        <w:tc>
          <w:tcPr>
            <w:tcW w:w="259" w:type="pct"/>
            <w:vAlign w:val="center"/>
          </w:tcPr>
          <w:p w14:paraId="5F92D7F1" w14:textId="433B2E7E" w:rsidR="00CA27C8" w:rsidRPr="000330A1" w:rsidRDefault="00CA27C8" w:rsidP="007E76B5">
            <w:pPr>
              <w:pStyle w:val="afffffb"/>
            </w:pPr>
            <w:r w:rsidRPr="000330A1">
              <w:t>0.170</w:t>
            </w:r>
          </w:p>
        </w:tc>
        <w:tc>
          <w:tcPr>
            <w:tcW w:w="261" w:type="pct"/>
            <w:vAlign w:val="center"/>
          </w:tcPr>
          <w:p w14:paraId="1F73226D" w14:textId="7334863A" w:rsidR="00CA27C8" w:rsidRDefault="00CA27C8" w:rsidP="007E76B5">
            <w:pPr>
              <w:pStyle w:val="afffffb"/>
              <w:rPr>
                <w:rFonts w:eastAsia="DengXian"/>
                <w:color w:val="000000"/>
                <w:szCs w:val="21"/>
              </w:rPr>
            </w:pPr>
            <w:r>
              <w:t>0.5622</w:t>
            </w:r>
          </w:p>
        </w:tc>
        <w:tc>
          <w:tcPr>
            <w:tcW w:w="323" w:type="pct"/>
            <w:vMerge/>
            <w:vAlign w:val="center"/>
          </w:tcPr>
          <w:p w14:paraId="1EFC7C54" w14:textId="77777777" w:rsidR="00CA27C8" w:rsidRPr="00562D76" w:rsidRDefault="00CA27C8" w:rsidP="007E76B5">
            <w:pPr>
              <w:pStyle w:val="afffffb"/>
            </w:pPr>
          </w:p>
        </w:tc>
        <w:tc>
          <w:tcPr>
            <w:tcW w:w="292" w:type="pct"/>
            <w:vMerge/>
            <w:vAlign w:val="center"/>
          </w:tcPr>
          <w:p w14:paraId="573A55FE" w14:textId="77777777" w:rsidR="00CA27C8" w:rsidRPr="00562D76" w:rsidRDefault="00CA27C8" w:rsidP="007E76B5">
            <w:pPr>
              <w:pStyle w:val="afffffb"/>
            </w:pPr>
          </w:p>
        </w:tc>
        <w:tc>
          <w:tcPr>
            <w:tcW w:w="324" w:type="pct"/>
            <w:vMerge/>
            <w:vAlign w:val="center"/>
          </w:tcPr>
          <w:p w14:paraId="7401C2F1" w14:textId="77777777" w:rsidR="00CA27C8" w:rsidRPr="00562D76" w:rsidRDefault="00CA27C8" w:rsidP="007E76B5">
            <w:pPr>
              <w:pStyle w:val="afffffb"/>
            </w:pPr>
          </w:p>
        </w:tc>
        <w:tc>
          <w:tcPr>
            <w:tcW w:w="324" w:type="pct"/>
          </w:tcPr>
          <w:p w14:paraId="5CB6EE49" w14:textId="77777777" w:rsidR="00CA27C8" w:rsidRDefault="00CA27C8" w:rsidP="007E76B5">
            <w:pPr>
              <w:pStyle w:val="afffffb"/>
            </w:pPr>
          </w:p>
        </w:tc>
        <w:tc>
          <w:tcPr>
            <w:tcW w:w="324" w:type="pct"/>
            <w:vAlign w:val="center"/>
          </w:tcPr>
          <w:p w14:paraId="02A0974F" w14:textId="384225F5" w:rsidR="00CA27C8" w:rsidRDefault="00CA27C8" w:rsidP="007E76B5">
            <w:pPr>
              <w:pStyle w:val="afffffb"/>
            </w:pPr>
          </w:p>
        </w:tc>
        <w:tc>
          <w:tcPr>
            <w:tcW w:w="259" w:type="pct"/>
            <w:vAlign w:val="center"/>
          </w:tcPr>
          <w:p w14:paraId="65D959A2" w14:textId="77777777" w:rsidR="00CA27C8" w:rsidRDefault="00CA27C8" w:rsidP="007E76B5">
            <w:pPr>
              <w:pStyle w:val="afffffb"/>
            </w:pPr>
          </w:p>
        </w:tc>
        <w:tc>
          <w:tcPr>
            <w:tcW w:w="285" w:type="pct"/>
            <w:vAlign w:val="center"/>
          </w:tcPr>
          <w:p w14:paraId="5E5094F0" w14:textId="77777777" w:rsidR="00CA27C8" w:rsidRDefault="00CA27C8" w:rsidP="007E76B5">
            <w:pPr>
              <w:pStyle w:val="afffffb"/>
            </w:pPr>
          </w:p>
        </w:tc>
        <w:tc>
          <w:tcPr>
            <w:tcW w:w="282" w:type="pct"/>
            <w:vAlign w:val="center"/>
          </w:tcPr>
          <w:p w14:paraId="546E9A0C" w14:textId="77777777" w:rsidR="00CA27C8" w:rsidRDefault="00CA27C8" w:rsidP="007E76B5">
            <w:pPr>
              <w:pStyle w:val="afffffb"/>
              <w:rPr>
                <w:snapToGrid w:val="0"/>
              </w:rPr>
            </w:pPr>
          </w:p>
        </w:tc>
        <w:tc>
          <w:tcPr>
            <w:tcW w:w="284" w:type="pct"/>
            <w:vAlign w:val="center"/>
          </w:tcPr>
          <w:p w14:paraId="3218968D" w14:textId="77777777" w:rsidR="00CA27C8" w:rsidRDefault="00CA27C8" w:rsidP="007E76B5">
            <w:pPr>
              <w:pStyle w:val="afffffb"/>
              <w:rPr>
                <w:snapToGrid w:val="0"/>
              </w:rPr>
            </w:pPr>
          </w:p>
        </w:tc>
        <w:tc>
          <w:tcPr>
            <w:tcW w:w="293" w:type="pct"/>
            <w:vMerge/>
            <w:vAlign w:val="center"/>
          </w:tcPr>
          <w:p w14:paraId="7454710B" w14:textId="77777777" w:rsidR="00CA27C8" w:rsidRPr="00562D76" w:rsidRDefault="00CA27C8" w:rsidP="007E76B5">
            <w:pPr>
              <w:pStyle w:val="afffffb"/>
            </w:pPr>
          </w:p>
        </w:tc>
        <w:tc>
          <w:tcPr>
            <w:tcW w:w="281" w:type="pct"/>
            <w:vMerge/>
            <w:vAlign w:val="center"/>
          </w:tcPr>
          <w:p w14:paraId="66819A52" w14:textId="77777777" w:rsidR="00CA27C8" w:rsidRPr="00562D76" w:rsidRDefault="00CA27C8" w:rsidP="007E76B5">
            <w:pPr>
              <w:pStyle w:val="afffffb"/>
            </w:pPr>
          </w:p>
        </w:tc>
      </w:tr>
      <w:tr w:rsidR="00CA27C8" w:rsidRPr="00562D76" w14:paraId="12FD7B66" w14:textId="77777777" w:rsidTr="004128B1">
        <w:trPr>
          <w:trHeight w:val="349"/>
        </w:trPr>
        <w:tc>
          <w:tcPr>
            <w:tcW w:w="378" w:type="pct"/>
            <w:vAlign w:val="center"/>
          </w:tcPr>
          <w:p w14:paraId="5D89DD07" w14:textId="26A191F1" w:rsidR="00CA27C8" w:rsidRPr="004F6A54" w:rsidRDefault="00CA27C8" w:rsidP="004128B1">
            <w:pPr>
              <w:pStyle w:val="afffffb"/>
              <w:rPr>
                <w:color w:val="000000" w:themeColor="text1"/>
              </w:rPr>
            </w:pPr>
            <w:r>
              <w:rPr>
                <w:rFonts w:hint="eastAsia"/>
              </w:rPr>
              <w:t>塑料</w:t>
            </w:r>
            <w:r>
              <w:t>破碎粉尘</w:t>
            </w:r>
            <w:r>
              <w:rPr>
                <w:rFonts w:hint="eastAsia"/>
              </w:rPr>
              <w:t>G</w:t>
            </w:r>
            <w:r w:rsidRPr="00BE1CDE">
              <w:rPr>
                <w:vertAlign w:val="subscript"/>
              </w:rPr>
              <w:t>1-5</w:t>
            </w:r>
          </w:p>
        </w:tc>
        <w:tc>
          <w:tcPr>
            <w:tcW w:w="183" w:type="pct"/>
            <w:vAlign w:val="center"/>
          </w:tcPr>
          <w:p w14:paraId="0CF14F28" w14:textId="4A1FDB6F" w:rsidR="00CA27C8" w:rsidRDefault="00CA27C8" w:rsidP="004128B1">
            <w:pPr>
              <w:pStyle w:val="afffffb"/>
            </w:pPr>
            <w:r>
              <w:rPr>
                <w:rFonts w:hint="eastAsia"/>
              </w:rPr>
              <w:t>1</w:t>
            </w:r>
            <w:r>
              <w:t>000</w:t>
            </w:r>
          </w:p>
        </w:tc>
        <w:tc>
          <w:tcPr>
            <w:tcW w:w="324" w:type="pct"/>
            <w:vAlign w:val="center"/>
          </w:tcPr>
          <w:p w14:paraId="20765D71" w14:textId="6376043C" w:rsidR="00CA27C8" w:rsidRPr="008121CD" w:rsidRDefault="00CA27C8" w:rsidP="004128B1">
            <w:pPr>
              <w:pStyle w:val="afffffb"/>
            </w:pPr>
            <w:r>
              <w:rPr>
                <w:rFonts w:hint="eastAsia"/>
              </w:rPr>
              <w:t>颗粒物</w:t>
            </w:r>
          </w:p>
        </w:tc>
        <w:tc>
          <w:tcPr>
            <w:tcW w:w="324" w:type="pct"/>
            <w:vAlign w:val="center"/>
          </w:tcPr>
          <w:p w14:paraId="77EB7C75" w14:textId="4B82BD12" w:rsidR="00CA27C8" w:rsidRPr="000330A1" w:rsidRDefault="00CA27C8" w:rsidP="004128B1">
            <w:pPr>
              <w:pStyle w:val="afffffb"/>
            </w:pPr>
            <w:r>
              <w:rPr>
                <w:rFonts w:hint="eastAsia"/>
              </w:rPr>
              <w:t>4</w:t>
            </w:r>
            <w:r>
              <w:t>50</w:t>
            </w:r>
          </w:p>
        </w:tc>
        <w:tc>
          <w:tcPr>
            <w:tcW w:w="259" w:type="pct"/>
            <w:vAlign w:val="center"/>
          </w:tcPr>
          <w:p w14:paraId="20128E7D" w14:textId="68038C59" w:rsidR="00CA27C8" w:rsidRPr="000330A1" w:rsidRDefault="00CA27C8" w:rsidP="004128B1">
            <w:pPr>
              <w:pStyle w:val="afffffb"/>
            </w:pPr>
            <w:r>
              <w:rPr>
                <w:rFonts w:hint="eastAsia"/>
              </w:rPr>
              <w:t>0</w:t>
            </w:r>
            <w:r>
              <w:t>.45</w:t>
            </w:r>
          </w:p>
        </w:tc>
        <w:tc>
          <w:tcPr>
            <w:tcW w:w="261" w:type="pct"/>
            <w:vAlign w:val="center"/>
          </w:tcPr>
          <w:p w14:paraId="02F1202A" w14:textId="5E254A8C" w:rsidR="00CA27C8" w:rsidRDefault="00CA27C8" w:rsidP="004128B1">
            <w:pPr>
              <w:pStyle w:val="afffffb"/>
            </w:pPr>
            <w:r>
              <w:rPr>
                <w:rFonts w:hint="eastAsia"/>
              </w:rPr>
              <w:t>1</w:t>
            </w:r>
            <w:r>
              <w:t>.485</w:t>
            </w:r>
          </w:p>
        </w:tc>
        <w:tc>
          <w:tcPr>
            <w:tcW w:w="323" w:type="pct"/>
            <w:vAlign w:val="center"/>
          </w:tcPr>
          <w:p w14:paraId="776B9B0F" w14:textId="629C62E5" w:rsidR="00CA27C8" w:rsidRPr="00562D76" w:rsidRDefault="00CA27C8" w:rsidP="004128B1">
            <w:pPr>
              <w:pStyle w:val="afffffb"/>
            </w:pPr>
            <w:r w:rsidRPr="00A02EAD">
              <w:rPr>
                <w:rFonts w:hint="eastAsia"/>
              </w:rPr>
              <w:t>布袋除尘</w:t>
            </w:r>
          </w:p>
        </w:tc>
        <w:tc>
          <w:tcPr>
            <w:tcW w:w="292" w:type="pct"/>
            <w:vAlign w:val="center"/>
          </w:tcPr>
          <w:p w14:paraId="76288A4E" w14:textId="7FF7F074" w:rsidR="00CA27C8" w:rsidRPr="00562D76" w:rsidRDefault="00CA27C8" w:rsidP="004128B1">
            <w:pPr>
              <w:pStyle w:val="afffffb"/>
            </w:pPr>
            <w:r>
              <w:rPr>
                <w:rFonts w:hint="eastAsia"/>
              </w:rPr>
              <w:t>9</w:t>
            </w:r>
            <w:r>
              <w:t>9</w:t>
            </w:r>
          </w:p>
        </w:tc>
        <w:tc>
          <w:tcPr>
            <w:tcW w:w="324" w:type="pct"/>
            <w:vMerge/>
            <w:vAlign w:val="center"/>
          </w:tcPr>
          <w:p w14:paraId="0C4ECCD9" w14:textId="77777777" w:rsidR="00CA27C8" w:rsidRPr="00562D76" w:rsidRDefault="00CA27C8" w:rsidP="004128B1">
            <w:pPr>
              <w:pStyle w:val="afffffb"/>
            </w:pPr>
          </w:p>
        </w:tc>
        <w:tc>
          <w:tcPr>
            <w:tcW w:w="324" w:type="pct"/>
          </w:tcPr>
          <w:p w14:paraId="683F8201" w14:textId="77777777" w:rsidR="00CA27C8" w:rsidRDefault="00CA27C8" w:rsidP="004128B1">
            <w:pPr>
              <w:pStyle w:val="afffffb"/>
            </w:pPr>
          </w:p>
        </w:tc>
        <w:tc>
          <w:tcPr>
            <w:tcW w:w="324" w:type="pct"/>
            <w:vAlign w:val="center"/>
          </w:tcPr>
          <w:p w14:paraId="461553B5" w14:textId="70E04EE4" w:rsidR="00CA27C8" w:rsidRDefault="00CA27C8" w:rsidP="004128B1">
            <w:pPr>
              <w:pStyle w:val="afffffb"/>
            </w:pPr>
          </w:p>
        </w:tc>
        <w:tc>
          <w:tcPr>
            <w:tcW w:w="259" w:type="pct"/>
            <w:vAlign w:val="center"/>
          </w:tcPr>
          <w:p w14:paraId="3B392D68" w14:textId="77777777" w:rsidR="00CA27C8" w:rsidRDefault="00CA27C8" w:rsidP="004128B1">
            <w:pPr>
              <w:pStyle w:val="afffffb"/>
            </w:pPr>
          </w:p>
        </w:tc>
        <w:tc>
          <w:tcPr>
            <w:tcW w:w="285" w:type="pct"/>
            <w:vAlign w:val="center"/>
          </w:tcPr>
          <w:p w14:paraId="1B8FC2C7" w14:textId="77777777" w:rsidR="00CA27C8" w:rsidRDefault="00CA27C8" w:rsidP="004128B1">
            <w:pPr>
              <w:pStyle w:val="afffffb"/>
            </w:pPr>
          </w:p>
        </w:tc>
        <w:tc>
          <w:tcPr>
            <w:tcW w:w="282" w:type="pct"/>
            <w:vAlign w:val="center"/>
          </w:tcPr>
          <w:p w14:paraId="75301785" w14:textId="77777777" w:rsidR="00CA27C8" w:rsidRDefault="00CA27C8" w:rsidP="004128B1">
            <w:pPr>
              <w:pStyle w:val="afffffb"/>
              <w:rPr>
                <w:snapToGrid w:val="0"/>
              </w:rPr>
            </w:pPr>
          </w:p>
        </w:tc>
        <w:tc>
          <w:tcPr>
            <w:tcW w:w="284" w:type="pct"/>
            <w:vAlign w:val="center"/>
          </w:tcPr>
          <w:p w14:paraId="5103313E" w14:textId="77777777" w:rsidR="00CA27C8" w:rsidRDefault="00CA27C8" w:rsidP="004128B1">
            <w:pPr>
              <w:pStyle w:val="afffffb"/>
              <w:rPr>
                <w:snapToGrid w:val="0"/>
              </w:rPr>
            </w:pPr>
          </w:p>
        </w:tc>
        <w:tc>
          <w:tcPr>
            <w:tcW w:w="293" w:type="pct"/>
            <w:vMerge/>
            <w:vAlign w:val="center"/>
          </w:tcPr>
          <w:p w14:paraId="0284EEF8" w14:textId="77777777" w:rsidR="00CA27C8" w:rsidRPr="00562D76" w:rsidRDefault="00CA27C8" w:rsidP="004128B1">
            <w:pPr>
              <w:pStyle w:val="afffffb"/>
            </w:pPr>
          </w:p>
        </w:tc>
        <w:tc>
          <w:tcPr>
            <w:tcW w:w="281" w:type="pct"/>
            <w:vMerge/>
            <w:vAlign w:val="center"/>
          </w:tcPr>
          <w:p w14:paraId="40D05298" w14:textId="77777777" w:rsidR="00CA27C8" w:rsidRPr="00562D76" w:rsidRDefault="00CA27C8" w:rsidP="004128B1">
            <w:pPr>
              <w:pStyle w:val="afffffb"/>
            </w:pPr>
          </w:p>
        </w:tc>
      </w:tr>
      <w:tr w:rsidR="0055264E" w:rsidRPr="00562D76" w14:paraId="2AA5DBE8" w14:textId="77777777" w:rsidTr="0055264E">
        <w:trPr>
          <w:trHeight w:val="349"/>
        </w:trPr>
        <w:tc>
          <w:tcPr>
            <w:tcW w:w="378" w:type="pct"/>
            <w:vMerge w:val="restart"/>
            <w:vAlign w:val="center"/>
          </w:tcPr>
          <w:p w14:paraId="74781E4B" w14:textId="510F3B0D" w:rsidR="0055264E" w:rsidRPr="00562D76" w:rsidRDefault="0055264E" w:rsidP="0055264E">
            <w:pPr>
              <w:pStyle w:val="afffffb"/>
            </w:pPr>
            <w:r>
              <w:rPr>
                <w:rFonts w:hint="eastAsia"/>
              </w:rPr>
              <w:t>污水处理站废气</w:t>
            </w:r>
          </w:p>
        </w:tc>
        <w:tc>
          <w:tcPr>
            <w:tcW w:w="183" w:type="pct"/>
            <w:vMerge w:val="restart"/>
            <w:vAlign w:val="center"/>
          </w:tcPr>
          <w:p w14:paraId="3F2F2552" w14:textId="0D6DEC6D" w:rsidR="0055264E" w:rsidRPr="00562D76" w:rsidRDefault="0055264E" w:rsidP="0055264E">
            <w:pPr>
              <w:pStyle w:val="afffffb"/>
            </w:pPr>
            <w:r>
              <w:rPr>
                <w:rFonts w:hint="eastAsia"/>
              </w:rPr>
              <w:t>4000</w:t>
            </w:r>
          </w:p>
        </w:tc>
        <w:tc>
          <w:tcPr>
            <w:tcW w:w="324" w:type="pct"/>
            <w:vAlign w:val="center"/>
          </w:tcPr>
          <w:p w14:paraId="0EB7A138" w14:textId="4906E3CF" w:rsidR="0055264E" w:rsidRPr="00562D76" w:rsidRDefault="0055264E" w:rsidP="0055264E">
            <w:pPr>
              <w:pStyle w:val="afffffb"/>
            </w:pPr>
            <w:r>
              <w:rPr>
                <w:rFonts w:hint="eastAsia"/>
              </w:rPr>
              <w:t>氨</w:t>
            </w:r>
          </w:p>
        </w:tc>
        <w:tc>
          <w:tcPr>
            <w:tcW w:w="324" w:type="pct"/>
            <w:vAlign w:val="center"/>
          </w:tcPr>
          <w:p w14:paraId="35B0A06F" w14:textId="7EE78147" w:rsidR="0055264E" w:rsidRPr="00A02EAD" w:rsidRDefault="0055264E" w:rsidP="0055264E">
            <w:pPr>
              <w:pStyle w:val="afffffb"/>
            </w:pPr>
            <w:r>
              <w:rPr>
                <w:rFonts w:eastAsia="DengXian"/>
                <w:color w:val="000000"/>
                <w:szCs w:val="21"/>
              </w:rPr>
              <w:t>37.500</w:t>
            </w:r>
          </w:p>
        </w:tc>
        <w:tc>
          <w:tcPr>
            <w:tcW w:w="259" w:type="pct"/>
            <w:vAlign w:val="center"/>
          </w:tcPr>
          <w:p w14:paraId="540799EA" w14:textId="415E6F6C" w:rsidR="0055264E" w:rsidRPr="00A02EAD" w:rsidRDefault="0055264E" w:rsidP="0055264E">
            <w:pPr>
              <w:pStyle w:val="afffffb"/>
            </w:pPr>
            <w:r>
              <w:rPr>
                <w:rFonts w:eastAsia="DengXian"/>
                <w:color w:val="000000"/>
                <w:szCs w:val="21"/>
              </w:rPr>
              <w:t>0.150</w:t>
            </w:r>
          </w:p>
        </w:tc>
        <w:tc>
          <w:tcPr>
            <w:tcW w:w="261" w:type="pct"/>
            <w:vAlign w:val="center"/>
          </w:tcPr>
          <w:p w14:paraId="42A88CCF" w14:textId="1F71BD6E" w:rsidR="0055264E" w:rsidRPr="00AA57C8" w:rsidRDefault="0055264E" w:rsidP="0055264E">
            <w:pPr>
              <w:pStyle w:val="afffffb"/>
            </w:pPr>
            <w:r>
              <w:rPr>
                <w:rFonts w:eastAsia="DengXian"/>
                <w:color w:val="000000"/>
                <w:szCs w:val="21"/>
              </w:rPr>
              <w:t>0.495</w:t>
            </w:r>
          </w:p>
        </w:tc>
        <w:tc>
          <w:tcPr>
            <w:tcW w:w="323" w:type="pct"/>
            <w:vMerge w:val="restart"/>
            <w:vAlign w:val="center"/>
          </w:tcPr>
          <w:p w14:paraId="572EC321" w14:textId="24D20585" w:rsidR="0055264E" w:rsidRPr="00562D76" w:rsidRDefault="0055264E" w:rsidP="0055264E">
            <w:pPr>
              <w:pStyle w:val="afffffb"/>
            </w:pPr>
            <w:r>
              <w:rPr>
                <w:rFonts w:hint="eastAsia"/>
              </w:rPr>
              <w:t>三级</w:t>
            </w:r>
            <w:r>
              <w:t>活性炭</w:t>
            </w:r>
          </w:p>
        </w:tc>
        <w:tc>
          <w:tcPr>
            <w:tcW w:w="292" w:type="pct"/>
            <w:vMerge w:val="restart"/>
            <w:vAlign w:val="center"/>
          </w:tcPr>
          <w:p w14:paraId="3800B257" w14:textId="3ABA4C04" w:rsidR="0055264E" w:rsidRPr="00562D76" w:rsidRDefault="0055264E" w:rsidP="0055264E">
            <w:pPr>
              <w:pStyle w:val="afffffb"/>
            </w:pPr>
            <w:r>
              <w:rPr>
                <w:rFonts w:hint="eastAsia"/>
              </w:rPr>
              <w:t>8</w:t>
            </w:r>
            <w:r>
              <w:t>0</w:t>
            </w:r>
          </w:p>
        </w:tc>
        <w:tc>
          <w:tcPr>
            <w:tcW w:w="324" w:type="pct"/>
            <w:vMerge w:val="restart"/>
            <w:vAlign w:val="center"/>
          </w:tcPr>
          <w:p w14:paraId="34EFD544" w14:textId="38E10BCE" w:rsidR="0055264E" w:rsidRPr="00562D76" w:rsidRDefault="0055264E" w:rsidP="0055264E">
            <w:pPr>
              <w:pStyle w:val="afffffb"/>
            </w:pPr>
            <w:r>
              <w:rPr>
                <w:rFonts w:hint="eastAsia"/>
              </w:rPr>
              <w:t>4</w:t>
            </w:r>
            <w:r>
              <w:t>000</w:t>
            </w:r>
          </w:p>
        </w:tc>
        <w:tc>
          <w:tcPr>
            <w:tcW w:w="324" w:type="pct"/>
            <w:vAlign w:val="center"/>
          </w:tcPr>
          <w:p w14:paraId="187F24BD" w14:textId="6B22B54C" w:rsidR="0055264E" w:rsidRDefault="0055264E" w:rsidP="0055264E">
            <w:pPr>
              <w:pStyle w:val="afffffb"/>
              <w:rPr>
                <w:rFonts w:eastAsia="DengXian"/>
                <w:color w:val="000000"/>
                <w:szCs w:val="21"/>
              </w:rPr>
            </w:pPr>
            <w:r>
              <w:rPr>
                <w:rFonts w:hint="eastAsia"/>
              </w:rPr>
              <w:t>氨</w:t>
            </w:r>
          </w:p>
        </w:tc>
        <w:tc>
          <w:tcPr>
            <w:tcW w:w="324" w:type="pct"/>
            <w:vAlign w:val="center"/>
          </w:tcPr>
          <w:p w14:paraId="0DC675EC" w14:textId="676B3FE5" w:rsidR="0055264E" w:rsidRPr="00AA57C8" w:rsidRDefault="0055264E" w:rsidP="0055264E">
            <w:pPr>
              <w:pStyle w:val="afffffb"/>
            </w:pPr>
            <w:r>
              <w:rPr>
                <w:rFonts w:eastAsia="DengXian"/>
                <w:color w:val="000000"/>
                <w:szCs w:val="21"/>
              </w:rPr>
              <w:t>7.500</w:t>
            </w:r>
          </w:p>
        </w:tc>
        <w:tc>
          <w:tcPr>
            <w:tcW w:w="259" w:type="pct"/>
            <w:vAlign w:val="center"/>
          </w:tcPr>
          <w:p w14:paraId="11A688B3" w14:textId="6BB2D2AA" w:rsidR="0055264E" w:rsidRPr="00AA57C8" w:rsidRDefault="0055264E" w:rsidP="0055264E">
            <w:pPr>
              <w:pStyle w:val="afffffb"/>
            </w:pPr>
            <w:r>
              <w:rPr>
                <w:rFonts w:eastAsia="DengXian"/>
                <w:color w:val="000000"/>
                <w:szCs w:val="21"/>
              </w:rPr>
              <w:t>0.03</w:t>
            </w:r>
          </w:p>
        </w:tc>
        <w:tc>
          <w:tcPr>
            <w:tcW w:w="285" w:type="pct"/>
            <w:vAlign w:val="center"/>
          </w:tcPr>
          <w:p w14:paraId="3CD6E3B7" w14:textId="6EFA587A" w:rsidR="0055264E" w:rsidRPr="00AA57C8" w:rsidRDefault="0055264E" w:rsidP="0055264E">
            <w:pPr>
              <w:pStyle w:val="afffffb"/>
            </w:pPr>
            <w:r>
              <w:rPr>
                <w:rFonts w:eastAsia="DengXian"/>
                <w:color w:val="000000"/>
                <w:szCs w:val="21"/>
              </w:rPr>
              <w:t>0.099</w:t>
            </w:r>
          </w:p>
        </w:tc>
        <w:tc>
          <w:tcPr>
            <w:tcW w:w="282" w:type="pct"/>
            <w:vAlign w:val="center"/>
          </w:tcPr>
          <w:p w14:paraId="1AEAAF29" w14:textId="0645C4A9" w:rsidR="0055264E" w:rsidRPr="00AA57C8" w:rsidRDefault="0055264E" w:rsidP="0055264E">
            <w:pPr>
              <w:pStyle w:val="afffffb"/>
            </w:pPr>
            <w:r w:rsidRPr="00AA57C8">
              <w:rPr>
                <w:rFonts w:hint="eastAsia"/>
              </w:rPr>
              <w:t>/</w:t>
            </w:r>
          </w:p>
        </w:tc>
        <w:tc>
          <w:tcPr>
            <w:tcW w:w="284" w:type="pct"/>
            <w:vAlign w:val="center"/>
          </w:tcPr>
          <w:p w14:paraId="384E7CE7" w14:textId="3D964CB4" w:rsidR="0055264E" w:rsidRPr="00AA57C8" w:rsidRDefault="0055264E" w:rsidP="0055264E">
            <w:pPr>
              <w:pStyle w:val="afffffb"/>
            </w:pPr>
            <w:r w:rsidRPr="00AA57C8">
              <w:rPr>
                <w:rFonts w:hint="eastAsia"/>
              </w:rPr>
              <w:t>4.9</w:t>
            </w:r>
          </w:p>
        </w:tc>
        <w:tc>
          <w:tcPr>
            <w:tcW w:w="293" w:type="pct"/>
            <w:vMerge w:val="restart"/>
            <w:vAlign w:val="center"/>
          </w:tcPr>
          <w:p w14:paraId="2927ACBD" w14:textId="77777777" w:rsidR="0055264E" w:rsidRDefault="0055264E" w:rsidP="0055264E">
            <w:pPr>
              <w:pStyle w:val="afffffb"/>
            </w:pPr>
            <w:r>
              <w:t>DA002</w:t>
            </w:r>
          </w:p>
          <w:p w14:paraId="0C317E47" w14:textId="486A1801" w:rsidR="0055264E" w:rsidRDefault="0055264E" w:rsidP="0055264E">
            <w:pPr>
              <w:pStyle w:val="afffffb"/>
            </w:pPr>
            <w:r>
              <w:t>H15m</w:t>
            </w:r>
          </w:p>
          <w:p w14:paraId="361A8EEC" w14:textId="69123143" w:rsidR="0055264E" w:rsidRPr="00562D76" w:rsidRDefault="0055264E" w:rsidP="0055264E">
            <w:pPr>
              <w:pStyle w:val="afffffb"/>
            </w:pPr>
            <w:r>
              <w:t>Φ0.4m</w:t>
            </w:r>
          </w:p>
        </w:tc>
        <w:tc>
          <w:tcPr>
            <w:tcW w:w="281" w:type="pct"/>
            <w:vMerge w:val="restart"/>
            <w:vAlign w:val="center"/>
          </w:tcPr>
          <w:p w14:paraId="33E9C7E1" w14:textId="751FEB0F" w:rsidR="0055264E" w:rsidRPr="00562D76" w:rsidRDefault="0055264E" w:rsidP="0055264E">
            <w:pPr>
              <w:pStyle w:val="afffffb"/>
            </w:pPr>
            <w:r>
              <w:t>33</w:t>
            </w:r>
            <w:r>
              <w:rPr>
                <w:rFonts w:hint="eastAsia"/>
              </w:rPr>
              <w:t>00</w:t>
            </w:r>
          </w:p>
        </w:tc>
      </w:tr>
      <w:tr w:rsidR="0055264E" w:rsidRPr="00562D76" w14:paraId="1E3A0ABF" w14:textId="77777777" w:rsidTr="0055264E">
        <w:trPr>
          <w:trHeight w:val="349"/>
        </w:trPr>
        <w:tc>
          <w:tcPr>
            <w:tcW w:w="378" w:type="pct"/>
            <w:vMerge/>
            <w:vAlign w:val="center"/>
          </w:tcPr>
          <w:p w14:paraId="1E7268A6" w14:textId="77777777" w:rsidR="0055264E" w:rsidRPr="00562D76" w:rsidRDefault="0055264E" w:rsidP="0055264E">
            <w:pPr>
              <w:pStyle w:val="afffffb"/>
            </w:pPr>
          </w:p>
        </w:tc>
        <w:tc>
          <w:tcPr>
            <w:tcW w:w="183" w:type="pct"/>
            <w:vMerge/>
            <w:vAlign w:val="center"/>
          </w:tcPr>
          <w:p w14:paraId="262572A3" w14:textId="77777777" w:rsidR="0055264E" w:rsidRPr="00562D76" w:rsidRDefault="0055264E" w:rsidP="0055264E">
            <w:pPr>
              <w:pStyle w:val="afffffb"/>
            </w:pPr>
          </w:p>
        </w:tc>
        <w:tc>
          <w:tcPr>
            <w:tcW w:w="324" w:type="pct"/>
            <w:vAlign w:val="center"/>
          </w:tcPr>
          <w:p w14:paraId="05AB91E3" w14:textId="12FF8043" w:rsidR="0055264E" w:rsidRDefault="0055264E" w:rsidP="0055264E">
            <w:pPr>
              <w:pStyle w:val="afffffb"/>
            </w:pPr>
            <w:r>
              <w:rPr>
                <w:rFonts w:hint="eastAsia"/>
              </w:rPr>
              <w:t>硫化氢</w:t>
            </w:r>
          </w:p>
        </w:tc>
        <w:tc>
          <w:tcPr>
            <w:tcW w:w="324" w:type="pct"/>
            <w:vAlign w:val="center"/>
          </w:tcPr>
          <w:p w14:paraId="22086D8F" w14:textId="79734539" w:rsidR="0055264E" w:rsidRDefault="0055264E" w:rsidP="0055264E">
            <w:pPr>
              <w:pStyle w:val="afffffb"/>
              <w:rPr>
                <w:color w:val="000000"/>
                <w:szCs w:val="21"/>
              </w:rPr>
            </w:pPr>
            <w:r>
              <w:rPr>
                <w:rFonts w:eastAsia="DengXian"/>
                <w:color w:val="000000"/>
                <w:szCs w:val="21"/>
              </w:rPr>
              <w:t>1.163</w:t>
            </w:r>
          </w:p>
        </w:tc>
        <w:tc>
          <w:tcPr>
            <w:tcW w:w="259" w:type="pct"/>
            <w:vAlign w:val="center"/>
          </w:tcPr>
          <w:p w14:paraId="385FD45A" w14:textId="120E4CB5" w:rsidR="0055264E" w:rsidRDefault="0055264E" w:rsidP="0055264E">
            <w:pPr>
              <w:pStyle w:val="afffffb"/>
              <w:rPr>
                <w:color w:val="000000"/>
                <w:szCs w:val="21"/>
              </w:rPr>
            </w:pPr>
            <w:r>
              <w:rPr>
                <w:rFonts w:eastAsia="DengXian"/>
                <w:color w:val="000000"/>
                <w:szCs w:val="21"/>
              </w:rPr>
              <w:t>0.005</w:t>
            </w:r>
          </w:p>
        </w:tc>
        <w:tc>
          <w:tcPr>
            <w:tcW w:w="261" w:type="pct"/>
            <w:vAlign w:val="center"/>
          </w:tcPr>
          <w:p w14:paraId="4F624C86" w14:textId="50F89ED2" w:rsidR="0055264E" w:rsidRDefault="0055264E" w:rsidP="0055264E">
            <w:pPr>
              <w:pStyle w:val="afffffb"/>
            </w:pPr>
            <w:r>
              <w:rPr>
                <w:rFonts w:eastAsia="DengXian"/>
                <w:color w:val="000000"/>
                <w:szCs w:val="21"/>
              </w:rPr>
              <w:t>0.015</w:t>
            </w:r>
          </w:p>
        </w:tc>
        <w:tc>
          <w:tcPr>
            <w:tcW w:w="323" w:type="pct"/>
            <w:vMerge/>
            <w:vAlign w:val="center"/>
          </w:tcPr>
          <w:p w14:paraId="091E83A1" w14:textId="77777777" w:rsidR="0055264E" w:rsidRPr="00562D76" w:rsidRDefault="0055264E" w:rsidP="0055264E">
            <w:pPr>
              <w:pStyle w:val="afffffb"/>
            </w:pPr>
          </w:p>
        </w:tc>
        <w:tc>
          <w:tcPr>
            <w:tcW w:w="292" w:type="pct"/>
            <w:vMerge/>
            <w:vAlign w:val="center"/>
          </w:tcPr>
          <w:p w14:paraId="72AC6DE2" w14:textId="77777777" w:rsidR="0055264E" w:rsidRPr="00562D76" w:rsidRDefault="0055264E" w:rsidP="0055264E">
            <w:pPr>
              <w:pStyle w:val="afffffb"/>
            </w:pPr>
          </w:p>
        </w:tc>
        <w:tc>
          <w:tcPr>
            <w:tcW w:w="324" w:type="pct"/>
            <w:vMerge/>
            <w:vAlign w:val="center"/>
          </w:tcPr>
          <w:p w14:paraId="5C00725B" w14:textId="77777777" w:rsidR="0055264E" w:rsidRPr="00562D76" w:rsidRDefault="0055264E" w:rsidP="0055264E">
            <w:pPr>
              <w:pStyle w:val="afffffb"/>
            </w:pPr>
          </w:p>
        </w:tc>
        <w:tc>
          <w:tcPr>
            <w:tcW w:w="324" w:type="pct"/>
            <w:vAlign w:val="center"/>
          </w:tcPr>
          <w:p w14:paraId="0441CE08" w14:textId="2D920A70" w:rsidR="0055264E" w:rsidRDefault="0055264E" w:rsidP="0055264E">
            <w:pPr>
              <w:pStyle w:val="afffffb"/>
              <w:rPr>
                <w:rFonts w:eastAsia="DengXian"/>
                <w:color w:val="000000"/>
                <w:szCs w:val="21"/>
              </w:rPr>
            </w:pPr>
            <w:r>
              <w:rPr>
                <w:rFonts w:hint="eastAsia"/>
              </w:rPr>
              <w:t>硫化氢</w:t>
            </w:r>
          </w:p>
        </w:tc>
        <w:tc>
          <w:tcPr>
            <w:tcW w:w="324" w:type="pct"/>
            <w:vAlign w:val="center"/>
          </w:tcPr>
          <w:p w14:paraId="1830059F" w14:textId="60B11364" w:rsidR="0055264E" w:rsidRDefault="0055264E" w:rsidP="0055264E">
            <w:pPr>
              <w:pStyle w:val="afffffb"/>
              <w:rPr>
                <w:color w:val="000000"/>
                <w:szCs w:val="21"/>
              </w:rPr>
            </w:pPr>
            <w:r>
              <w:rPr>
                <w:rFonts w:eastAsia="DengXian"/>
                <w:color w:val="000000"/>
                <w:szCs w:val="21"/>
              </w:rPr>
              <w:t>0.233</w:t>
            </w:r>
          </w:p>
        </w:tc>
        <w:tc>
          <w:tcPr>
            <w:tcW w:w="259" w:type="pct"/>
            <w:vAlign w:val="center"/>
          </w:tcPr>
          <w:p w14:paraId="05546235" w14:textId="63BDC266" w:rsidR="0055264E" w:rsidRDefault="0055264E" w:rsidP="0055264E">
            <w:pPr>
              <w:pStyle w:val="afffffb"/>
              <w:rPr>
                <w:color w:val="000000"/>
                <w:szCs w:val="21"/>
              </w:rPr>
            </w:pPr>
            <w:r>
              <w:rPr>
                <w:rFonts w:eastAsia="DengXian"/>
                <w:color w:val="000000"/>
                <w:szCs w:val="21"/>
              </w:rPr>
              <w:t>0.00093</w:t>
            </w:r>
          </w:p>
        </w:tc>
        <w:tc>
          <w:tcPr>
            <w:tcW w:w="285" w:type="pct"/>
            <w:vAlign w:val="center"/>
          </w:tcPr>
          <w:p w14:paraId="11483CA3" w14:textId="4BC3FFA9" w:rsidR="0055264E" w:rsidRDefault="0055264E" w:rsidP="0055264E">
            <w:pPr>
              <w:pStyle w:val="afffffb"/>
              <w:rPr>
                <w:color w:val="000000"/>
                <w:szCs w:val="21"/>
              </w:rPr>
            </w:pPr>
            <w:r>
              <w:rPr>
                <w:rFonts w:eastAsia="DengXian"/>
                <w:color w:val="000000"/>
                <w:szCs w:val="21"/>
              </w:rPr>
              <w:t>0.003</w:t>
            </w:r>
          </w:p>
        </w:tc>
        <w:tc>
          <w:tcPr>
            <w:tcW w:w="282" w:type="pct"/>
            <w:vAlign w:val="center"/>
          </w:tcPr>
          <w:p w14:paraId="1B4AE13B" w14:textId="272C7AE2" w:rsidR="0055264E" w:rsidRPr="00AA57C8" w:rsidRDefault="0055264E" w:rsidP="0055264E">
            <w:pPr>
              <w:pStyle w:val="afffffb"/>
            </w:pPr>
            <w:r w:rsidRPr="00AA57C8">
              <w:rPr>
                <w:rFonts w:hint="eastAsia"/>
              </w:rPr>
              <w:t>/</w:t>
            </w:r>
          </w:p>
        </w:tc>
        <w:tc>
          <w:tcPr>
            <w:tcW w:w="284" w:type="pct"/>
            <w:vAlign w:val="center"/>
          </w:tcPr>
          <w:p w14:paraId="22AF47C3" w14:textId="7072F28F" w:rsidR="0055264E" w:rsidRPr="00AA57C8" w:rsidRDefault="0055264E" w:rsidP="0055264E">
            <w:pPr>
              <w:pStyle w:val="afffffb"/>
            </w:pPr>
            <w:r w:rsidRPr="00AA57C8">
              <w:rPr>
                <w:rFonts w:hint="eastAsia"/>
              </w:rPr>
              <w:t>0.33</w:t>
            </w:r>
          </w:p>
        </w:tc>
        <w:tc>
          <w:tcPr>
            <w:tcW w:w="293" w:type="pct"/>
            <w:vMerge/>
            <w:vAlign w:val="center"/>
          </w:tcPr>
          <w:p w14:paraId="3960C793" w14:textId="77777777" w:rsidR="0055264E" w:rsidRPr="00562D76" w:rsidRDefault="0055264E" w:rsidP="0055264E">
            <w:pPr>
              <w:pStyle w:val="afffffb"/>
            </w:pPr>
          </w:p>
        </w:tc>
        <w:tc>
          <w:tcPr>
            <w:tcW w:w="281" w:type="pct"/>
            <w:vMerge/>
            <w:vAlign w:val="center"/>
          </w:tcPr>
          <w:p w14:paraId="50D53409" w14:textId="77777777" w:rsidR="0055264E" w:rsidRPr="00562D76" w:rsidRDefault="0055264E" w:rsidP="0055264E">
            <w:pPr>
              <w:pStyle w:val="afffffb"/>
            </w:pPr>
          </w:p>
        </w:tc>
      </w:tr>
      <w:tr w:rsidR="004128B1" w:rsidRPr="00562D76" w14:paraId="52294CF2" w14:textId="77777777" w:rsidTr="004128B1">
        <w:trPr>
          <w:trHeight w:val="349"/>
        </w:trPr>
        <w:tc>
          <w:tcPr>
            <w:tcW w:w="378" w:type="pct"/>
            <w:vMerge/>
            <w:vAlign w:val="center"/>
          </w:tcPr>
          <w:p w14:paraId="4A7AFF50" w14:textId="77777777" w:rsidR="004128B1" w:rsidRPr="00562D76" w:rsidRDefault="004128B1" w:rsidP="004128B1">
            <w:pPr>
              <w:pStyle w:val="afffffb"/>
            </w:pPr>
          </w:p>
        </w:tc>
        <w:tc>
          <w:tcPr>
            <w:tcW w:w="183" w:type="pct"/>
            <w:vMerge/>
            <w:vAlign w:val="center"/>
          </w:tcPr>
          <w:p w14:paraId="6BA16F56" w14:textId="77777777" w:rsidR="004128B1" w:rsidRPr="00562D76" w:rsidRDefault="004128B1" w:rsidP="004128B1">
            <w:pPr>
              <w:pStyle w:val="afffffb"/>
            </w:pPr>
          </w:p>
        </w:tc>
        <w:tc>
          <w:tcPr>
            <w:tcW w:w="324" w:type="pct"/>
            <w:vAlign w:val="center"/>
          </w:tcPr>
          <w:p w14:paraId="2B3916D4" w14:textId="3A4DECCD" w:rsidR="004128B1" w:rsidRPr="00562D76" w:rsidRDefault="004128B1" w:rsidP="004128B1">
            <w:pPr>
              <w:pStyle w:val="afffffb"/>
            </w:pPr>
            <w:r>
              <w:rPr>
                <w:rFonts w:hint="eastAsia"/>
              </w:rPr>
              <w:t>臭气浓度</w:t>
            </w:r>
          </w:p>
        </w:tc>
        <w:tc>
          <w:tcPr>
            <w:tcW w:w="844" w:type="pct"/>
            <w:gridSpan w:val="3"/>
            <w:vAlign w:val="center"/>
          </w:tcPr>
          <w:p w14:paraId="17449027" w14:textId="66C5DF17" w:rsidR="004128B1" w:rsidRPr="00AA57C8" w:rsidRDefault="004128B1" w:rsidP="004128B1">
            <w:pPr>
              <w:pStyle w:val="afffffb"/>
            </w:pPr>
            <w:r>
              <w:t>1145</w:t>
            </w:r>
            <w:r>
              <w:rPr>
                <w:rFonts w:hint="eastAsia"/>
              </w:rPr>
              <w:t>（无量纲）</w:t>
            </w:r>
          </w:p>
        </w:tc>
        <w:tc>
          <w:tcPr>
            <w:tcW w:w="323" w:type="pct"/>
            <w:vMerge/>
            <w:vAlign w:val="center"/>
          </w:tcPr>
          <w:p w14:paraId="3C5AEA41" w14:textId="77777777" w:rsidR="004128B1" w:rsidRPr="00562D76" w:rsidRDefault="004128B1" w:rsidP="004128B1">
            <w:pPr>
              <w:pStyle w:val="afffffb"/>
            </w:pPr>
          </w:p>
        </w:tc>
        <w:tc>
          <w:tcPr>
            <w:tcW w:w="292" w:type="pct"/>
            <w:vMerge/>
            <w:vAlign w:val="center"/>
          </w:tcPr>
          <w:p w14:paraId="06D9A166" w14:textId="77777777" w:rsidR="004128B1" w:rsidRPr="00562D76" w:rsidRDefault="004128B1" w:rsidP="004128B1">
            <w:pPr>
              <w:pStyle w:val="afffffb"/>
            </w:pPr>
          </w:p>
        </w:tc>
        <w:tc>
          <w:tcPr>
            <w:tcW w:w="324" w:type="pct"/>
            <w:vMerge/>
            <w:vAlign w:val="center"/>
          </w:tcPr>
          <w:p w14:paraId="69C50294" w14:textId="77777777" w:rsidR="004128B1" w:rsidRPr="00562D76" w:rsidRDefault="004128B1" w:rsidP="004128B1">
            <w:pPr>
              <w:pStyle w:val="afffffb"/>
            </w:pPr>
          </w:p>
        </w:tc>
        <w:tc>
          <w:tcPr>
            <w:tcW w:w="324" w:type="pct"/>
          </w:tcPr>
          <w:p w14:paraId="1C12E40A" w14:textId="7BBE7BD5" w:rsidR="004128B1" w:rsidRDefault="0055264E" w:rsidP="004128B1">
            <w:pPr>
              <w:pStyle w:val="afffffb"/>
            </w:pPr>
            <w:r>
              <w:rPr>
                <w:rFonts w:hint="eastAsia"/>
              </w:rPr>
              <w:t>臭气浓度</w:t>
            </w:r>
          </w:p>
        </w:tc>
        <w:tc>
          <w:tcPr>
            <w:tcW w:w="868" w:type="pct"/>
            <w:gridSpan w:val="3"/>
            <w:vAlign w:val="center"/>
          </w:tcPr>
          <w:p w14:paraId="4085105C" w14:textId="6B89AF31" w:rsidR="004128B1" w:rsidRPr="00AA57C8" w:rsidRDefault="004128B1" w:rsidP="004128B1">
            <w:pPr>
              <w:pStyle w:val="afffffb"/>
            </w:pPr>
            <w:r>
              <w:t>229</w:t>
            </w:r>
            <w:r>
              <w:rPr>
                <w:rFonts w:hint="eastAsia"/>
              </w:rPr>
              <w:t>（无量纲）</w:t>
            </w:r>
          </w:p>
        </w:tc>
        <w:tc>
          <w:tcPr>
            <w:tcW w:w="566" w:type="pct"/>
            <w:gridSpan w:val="2"/>
            <w:vAlign w:val="center"/>
          </w:tcPr>
          <w:p w14:paraId="3CAFE97A" w14:textId="15CD7C16" w:rsidR="004128B1" w:rsidRPr="00AA57C8" w:rsidRDefault="004128B1" w:rsidP="004128B1">
            <w:pPr>
              <w:pStyle w:val="afffffb"/>
            </w:pPr>
            <w:r>
              <w:t>2000</w:t>
            </w:r>
            <w:r>
              <w:rPr>
                <w:rFonts w:hint="eastAsia"/>
              </w:rPr>
              <w:t>（无量纲）</w:t>
            </w:r>
          </w:p>
        </w:tc>
        <w:tc>
          <w:tcPr>
            <w:tcW w:w="293" w:type="pct"/>
            <w:vMerge/>
            <w:vAlign w:val="center"/>
          </w:tcPr>
          <w:p w14:paraId="439CD4F2" w14:textId="77777777" w:rsidR="004128B1" w:rsidRPr="00562D76" w:rsidRDefault="004128B1" w:rsidP="004128B1">
            <w:pPr>
              <w:pStyle w:val="afffffb"/>
            </w:pPr>
          </w:p>
        </w:tc>
        <w:tc>
          <w:tcPr>
            <w:tcW w:w="281" w:type="pct"/>
            <w:vMerge/>
            <w:vAlign w:val="center"/>
          </w:tcPr>
          <w:p w14:paraId="72A229C5" w14:textId="77777777" w:rsidR="004128B1" w:rsidRPr="00562D76" w:rsidRDefault="004128B1" w:rsidP="004128B1">
            <w:pPr>
              <w:pStyle w:val="afffffb"/>
            </w:pPr>
          </w:p>
        </w:tc>
      </w:tr>
      <w:tr w:rsidR="0055264E" w:rsidRPr="00562D76" w14:paraId="50CC8552" w14:textId="77777777" w:rsidTr="0055264E">
        <w:trPr>
          <w:trHeight w:val="349"/>
        </w:trPr>
        <w:tc>
          <w:tcPr>
            <w:tcW w:w="378" w:type="pct"/>
            <w:vAlign w:val="center"/>
          </w:tcPr>
          <w:p w14:paraId="6769EA75" w14:textId="4B9DB36D" w:rsidR="0055264E" w:rsidRPr="00562D76" w:rsidRDefault="0055264E" w:rsidP="0055264E">
            <w:pPr>
              <w:pStyle w:val="afffffb"/>
            </w:pPr>
            <w:r w:rsidRPr="00A06ECF">
              <w:rPr>
                <w:rFonts w:hint="eastAsia"/>
              </w:rPr>
              <w:t>废光伏板热处理有机废气</w:t>
            </w:r>
            <w:r w:rsidRPr="00A06ECF">
              <w:rPr>
                <w:rFonts w:hint="eastAsia"/>
              </w:rPr>
              <w:t>G</w:t>
            </w:r>
            <w:r w:rsidRPr="00A06ECF">
              <w:rPr>
                <w:rFonts w:hint="eastAsia"/>
                <w:vertAlign w:val="subscript"/>
              </w:rPr>
              <w:t>3-1</w:t>
            </w:r>
          </w:p>
        </w:tc>
        <w:tc>
          <w:tcPr>
            <w:tcW w:w="183" w:type="pct"/>
            <w:vAlign w:val="center"/>
          </w:tcPr>
          <w:p w14:paraId="65546983" w14:textId="2FE354FB" w:rsidR="0055264E" w:rsidRPr="00562D76" w:rsidRDefault="0055264E" w:rsidP="0055264E">
            <w:pPr>
              <w:pStyle w:val="afffffb"/>
            </w:pPr>
            <w:r>
              <w:rPr>
                <w:rFonts w:hint="eastAsia"/>
              </w:rPr>
              <w:t>5000</w:t>
            </w:r>
          </w:p>
        </w:tc>
        <w:tc>
          <w:tcPr>
            <w:tcW w:w="324" w:type="pct"/>
            <w:vAlign w:val="center"/>
          </w:tcPr>
          <w:p w14:paraId="7260ACB7" w14:textId="06187B6B" w:rsidR="0055264E" w:rsidRPr="00562D76" w:rsidRDefault="0055264E" w:rsidP="0055264E">
            <w:pPr>
              <w:pStyle w:val="afffffb"/>
            </w:pPr>
            <w:r w:rsidRPr="008121CD">
              <w:t>NMHC</w:t>
            </w:r>
          </w:p>
        </w:tc>
        <w:tc>
          <w:tcPr>
            <w:tcW w:w="324" w:type="pct"/>
            <w:vAlign w:val="center"/>
          </w:tcPr>
          <w:p w14:paraId="01CED86D" w14:textId="7F9BF8D5" w:rsidR="0055264E" w:rsidRPr="00FC46AF" w:rsidRDefault="0055264E" w:rsidP="0055264E">
            <w:pPr>
              <w:pStyle w:val="afffffb"/>
            </w:pPr>
            <w:r>
              <w:rPr>
                <w:color w:val="000000"/>
                <w:szCs w:val="21"/>
              </w:rPr>
              <w:t>28.182</w:t>
            </w:r>
          </w:p>
        </w:tc>
        <w:tc>
          <w:tcPr>
            <w:tcW w:w="259" w:type="pct"/>
            <w:vAlign w:val="center"/>
          </w:tcPr>
          <w:p w14:paraId="77518F75" w14:textId="0268F989" w:rsidR="0055264E" w:rsidRPr="00FC46AF" w:rsidRDefault="0055264E" w:rsidP="0055264E">
            <w:pPr>
              <w:pStyle w:val="afffffb"/>
            </w:pPr>
            <w:r>
              <w:rPr>
                <w:color w:val="000000"/>
                <w:szCs w:val="21"/>
              </w:rPr>
              <w:t>0.141</w:t>
            </w:r>
          </w:p>
        </w:tc>
        <w:tc>
          <w:tcPr>
            <w:tcW w:w="261" w:type="pct"/>
            <w:vAlign w:val="center"/>
          </w:tcPr>
          <w:p w14:paraId="0EF96EC0" w14:textId="10B24C7C" w:rsidR="0055264E" w:rsidRPr="00FC46AF" w:rsidRDefault="0055264E" w:rsidP="0055264E">
            <w:pPr>
              <w:pStyle w:val="afffffb"/>
            </w:pPr>
            <w:r>
              <w:rPr>
                <w:color w:val="000000"/>
                <w:szCs w:val="21"/>
              </w:rPr>
              <w:t>0.465</w:t>
            </w:r>
          </w:p>
        </w:tc>
        <w:tc>
          <w:tcPr>
            <w:tcW w:w="323" w:type="pct"/>
            <w:vAlign w:val="center"/>
          </w:tcPr>
          <w:p w14:paraId="121A6DE1" w14:textId="66187478" w:rsidR="0055264E" w:rsidRPr="00FC46AF" w:rsidRDefault="0055264E" w:rsidP="0055264E">
            <w:pPr>
              <w:pStyle w:val="afffffb"/>
            </w:pPr>
            <w:r w:rsidRPr="00FC46AF">
              <w:rPr>
                <w:rFonts w:hint="eastAsia"/>
              </w:rPr>
              <w:t>空冷式换热器降温</w:t>
            </w:r>
            <w:r w:rsidRPr="00FC46AF">
              <w:rPr>
                <w:rFonts w:hint="eastAsia"/>
              </w:rPr>
              <w:t>+</w:t>
            </w:r>
            <w:r w:rsidRPr="00FC46AF">
              <w:rPr>
                <w:rFonts w:hint="eastAsia"/>
              </w:rPr>
              <w:t>两级活性炭吸附</w:t>
            </w:r>
          </w:p>
        </w:tc>
        <w:tc>
          <w:tcPr>
            <w:tcW w:w="292" w:type="pct"/>
            <w:vAlign w:val="center"/>
          </w:tcPr>
          <w:p w14:paraId="1AF61813" w14:textId="31B79B27" w:rsidR="0055264E" w:rsidRPr="00FC46AF" w:rsidRDefault="0055264E" w:rsidP="0055264E">
            <w:pPr>
              <w:pStyle w:val="afffffb"/>
            </w:pPr>
            <w:r w:rsidRPr="00FC46AF">
              <w:rPr>
                <w:rFonts w:hint="eastAsia"/>
              </w:rPr>
              <w:t>80</w:t>
            </w:r>
          </w:p>
        </w:tc>
        <w:tc>
          <w:tcPr>
            <w:tcW w:w="324" w:type="pct"/>
            <w:vAlign w:val="center"/>
          </w:tcPr>
          <w:p w14:paraId="2AE9F11D" w14:textId="48A417F5" w:rsidR="0055264E" w:rsidRPr="00FC46AF" w:rsidRDefault="0055264E" w:rsidP="0055264E">
            <w:pPr>
              <w:pStyle w:val="afffffb"/>
            </w:pPr>
            <w:r w:rsidRPr="00FC46AF">
              <w:rPr>
                <w:rFonts w:hint="eastAsia"/>
              </w:rPr>
              <w:t>5000</w:t>
            </w:r>
          </w:p>
        </w:tc>
        <w:tc>
          <w:tcPr>
            <w:tcW w:w="324" w:type="pct"/>
            <w:vAlign w:val="center"/>
          </w:tcPr>
          <w:p w14:paraId="3F1DF49B" w14:textId="7A95DC06" w:rsidR="0055264E" w:rsidRDefault="0055264E" w:rsidP="0055264E">
            <w:pPr>
              <w:pStyle w:val="afffffb"/>
              <w:rPr>
                <w:color w:val="000000"/>
                <w:szCs w:val="21"/>
              </w:rPr>
            </w:pPr>
            <w:r w:rsidRPr="008121CD">
              <w:t>NMHC</w:t>
            </w:r>
          </w:p>
        </w:tc>
        <w:tc>
          <w:tcPr>
            <w:tcW w:w="324" w:type="pct"/>
            <w:vAlign w:val="center"/>
          </w:tcPr>
          <w:p w14:paraId="6E064161" w14:textId="11CB4B8C" w:rsidR="0055264E" w:rsidRPr="00FC46AF" w:rsidRDefault="0055264E" w:rsidP="0055264E">
            <w:pPr>
              <w:pStyle w:val="afffffb"/>
            </w:pPr>
            <w:r>
              <w:rPr>
                <w:color w:val="000000"/>
                <w:szCs w:val="21"/>
              </w:rPr>
              <w:t>5.636</w:t>
            </w:r>
          </w:p>
        </w:tc>
        <w:tc>
          <w:tcPr>
            <w:tcW w:w="259" w:type="pct"/>
            <w:vAlign w:val="center"/>
          </w:tcPr>
          <w:p w14:paraId="01071416" w14:textId="1A66581F" w:rsidR="0055264E" w:rsidRPr="00FC46AF" w:rsidRDefault="0055264E" w:rsidP="0055264E">
            <w:pPr>
              <w:pStyle w:val="afffffb"/>
            </w:pPr>
            <w:r>
              <w:rPr>
                <w:color w:val="000000"/>
                <w:szCs w:val="21"/>
              </w:rPr>
              <w:t>0.028</w:t>
            </w:r>
          </w:p>
        </w:tc>
        <w:tc>
          <w:tcPr>
            <w:tcW w:w="285" w:type="pct"/>
            <w:vAlign w:val="center"/>
          </w:tcPr>
          <w:p w14:paraId="079A4E90" w14:textId="78D89D4B" w:rsidR="0055264E" w:rsidRPr="00FC46AF" w:rsidRDefault="0055264E" w:rsidP="0055264E">
            <w:pPr>
              <w:pStyle w:val="afffffb"/>
            </w:pPr>
            <w:r>
              <w:rPr>
                <w:color w:val="000000"/>
                <w:szCs w:val="21"/>
              </w:rPr>
              <w:t>0.093</w:t>
            </w:r>
          </w:p>
        </w:tc>
        <w:tc>
          <w:tcPr>
            <w:tcW w:w="282" w:type="pct"/>
            <w:vAlign w:val="center"/>
          </w:tcPr>
          <w:p w14:paraId="45C49120" w14:textId="757DBEF4" w:rsidR="0055264E" w:rsidRPr="00DD6EE2" w:rsidRDefault="0055264E" w:rsidP="0055264E">
            <w:pPr>
              <w:pStyle w:val="afffffb"/>
            </w:pPr>
            <w:r w:rsidRPr="00DD6EE2">
              <w:rPr>
                <w:rFonts w:hint="eastAsia"/>
              </w:rPr>
              <w:t>120</w:t>
            </w:r>
          </w:p>
        </w:tc>
        <w:tc>
          <w:tcPr>
            <w:tcW w:w="284" w:type="pct"/>
            <w:vAlign w:val="center"/>
          </w:tcPr>
          <w:p w14:paraId="2100616A" w14:textId="74139617" w:rsidR="0055264E" w:rsidRPr="00DD6EE2" w:rsidRDefault="0055264E" w:rsidP="0055264E">
            <w:pPr>
              <w:pStyle w:val="afffffb"/>
            </w:pPr>
            <w:r w:rsidRPr="00DD6EE2">
              <w:rPr>
                <w:rFonts w:hint="eastAsia"/>
              </w:rPr>
              <w:t>10</w:t>
            </w:r>
          </w:p>
        </w:tc>
        <w:tc>
          <w:tcPr>
            <w:tcW w:w="293" w:type="pct"/>
            <w:vAlign w:val="center"/>
          </w:tcPr>
          <w:p w14:paraId="2730E254" w14:textId="1B61AED5" w:rsidR="0055264E" w:rsidRDefault="0055264E" w:rsidP="0055264E">
            <w:pPr>
              <w:pStyle w:val="afffffb"/>
            </w:pPr>
            <w:r>
              <w:t>DA003</w:t>
            </w:r>
          </w:p>
          <w:p w14:paraId="7C4DAD71" w14:textId="5453A013" w:rsidR="0055264E" w:rsidRDefault="0055264E" w:rsidP="0055264E">
            <w:pPr>
              <w:pStyle w:val="afffffb"/>
            </w:pPr>
            <w:r>
              <w:t>H15m</w:t>
            </w:r>
          </w:p>
          <w:p w14:paraId="26A5E724" w14:textId="2848FF59" w:rsidR="0055264E" w:rsidRPr="00562D76" w:rsidRDefault="0055264E" w:rsidP="0055264E">
            <w:pPr>
              <w:pStyle w:val="afffffb"/>
            </w:pPr>
            <w:r>
              <w:t>Φ0.4m</w:t>
            </w:r>
          </w:p>
        </w:tc>
        <w:tc>
          <w:tcPr>
            <w:tcW w:w="281" w:type="pct"/>
            <w:vAlign w:val="center"/>
          </w:tcPr>
          <w:p w14:paraId="45A11C6E" w14:textId="6DC37459" w:rsidR="0055264E" w:rsidRPr="00562D76" w:rsidRDefault="0055264E" w:rsidP="0055264E">
            <w:pPr>
              <w:pStyle w:val="afffffb"/>
            </w:pPr>
            <w:r>
              <w:t>33</w:t>
            </w:r>
            <w:r>
              <w:rPr>
                <w:rFonts w:hint="eastAsia"/>
              </w:rPr>
              <w:t>00</w:t>
            </w:r>
          </w:p>
        </w:tc>
      </w:tr>
      <w:tr w:rsidR="0055264E" w:rsidRPr="00562D76" w14:paraId="502EC0A0" w14:textId="77777777" w:rsidTr="0055264E">
        <w:trPr>
          <w:trHeight w:val="349"/>
        </w:trPr>
        <w:tc>
          <w:tcPr>
            <w:tcW w:w="378" w:type="pct"/>
            <w:vAlign w:val="center"/>
          </w:tcPr>
          <w:p w14:paraId="240A62FB" w14:textId="3187C403" w:rsidR="0055264E" w:rsidRPr="00DD6EE2" w:rsidRDefault="0055264E" w:rsidP="0055264E">
            <w:pPr>
              <w:pStyle w:val="afffffb"/>
            </w:pPr>
            <w:r>
              <w:rPr>
                <w:rFonts w:hint="eastAsia"/>
                <w:color w:val="000000" w:themeColor="text1"/>
                <w:szCs w:val="24"/>
              </w:rPr>
              <w:t>废</w:t>
            </w:r>
            <w:r>
              <w:rPr>
                <w:color w:val="000000" w:themeColor="text1"/>
                <w:szCs w:val="24"/>
              </w:rPr>
              <w:t>光伏板</w:t>
            </w:r>
            <w:r w:rsidRPr="0006044D">
              <w:rPr>
                <w:rFonts w:hint="eastAsia"/>
                <w:color w:val="000000" w:themeColor="text1"/>
              </w:rPr>
              <w:t>破碎</w:t>
            </w:r>
            <w:r>
              <w:rPr>
                <w:rFonts w:hint="eastAsia"/>
                <w:color w:val="000000" w:themeColor="text1"/>
              </w:rPr>
              <w:t>、</w:t>
            </w:r>
            <w:r w:rsidRPr="0006044D">
              <w:rPr>
                <w:rFonts w:hint="eastAsia"/>
                <w:color w:val="000000" w:themeColor="text1"/>
              </w:rPr>
              <w:t>分选</w:t>
            </w:r>
            <w:r>
              <w:rPr>
                <w:rFonts w:hint="eastAsia"/>
                <w:color w:val="000000" w:themeColor="text1"/>
              </w:rPr>
              <w:t>和包装</w:t>
            </w:r>
            <w:r w:rsidRPr="0006044D">
              <w:rPr>
                <w:color w:val="000000" w:themeColor="text1"/>
              </w:rPr>
              <w:t>粉尘</w:t>
            </w:r>
            <w:r w:rsidRPr="0006044D">
              <w:rPr>
                <w:rFonts w:hint="eastAsia"/>
                <w:color w:val="000000" w:themeColor="text1"/>
              </w:rPr>
              <w:t>G</w:t>
            </w:r>
            <w:r w:rsidRPr="0006044D">
              <w:rPr>
                <w:color w:val="000000" w:themeColor="text1"/>
                <w:vertAlign w:val="subscript"/>
              </w:rPr>
              <w:t>3-2</w:t>
            </w:r>
            <w:r w:rsidRPr="0006044D">
              <w:rPr>
                <w:color w:val="000000" w:themeColor="text1"/>
              </w:rPr>
              <w:t>、</w:t>
            </w:r>
            <w:r w:rsidRPr="0006044D">
              <w:rPr>
                <w:color w:val="000000" w:themeColor="text1"/>
              </w:rPr>
              <w:t>G</w:t>
            </w:r>
            <w:r w:rsidRPr="0006044D">
              <w:rPr>
                <w:color w:val="000000" w:themeColor="text1"/>
                <w:vertAlign w:val="subscript"/>
              </w:rPr>
              <w:t>3-3</w:t>
            </w:r>
            <w:r>
              <w:rPr>
                <w:rFonts w:hint="eastAsia"/>
                <w:color w:val="000000" w:themeColor="text1"/>
              </w:rPr>
              <w:t>、</w:t>
            </w:r>
            <w:r>
              <w:rPr>
                <w:rFonts w:hint="eastAsia"/>
              </w:rPr>
              <w:t>废风电扇叶切割、分选、破碎和包装粉尘</w:t>
            </w:r>
            <w:r>
              <w:t>G</w:t>
            </w:r>
            <w:r w:rsidRPr="006B4E4A">
              <w:rPr>
                <w:vertAlign w:val="subscript"/>
              </w:rPr>
              <w:t>4-1</w:t>
            </w:r>
            <w:r>
              <w:rPr>
                <w:rFonts w:hint="eastAsia"/>
              </w:rPr>
              <w:t>、</w:t>
            </w:r>
            <w:r>
              <w:t>G</w:t>
            </w:r>
            <w:r w:rsidRPr="006B4E4A">
              <w:rPr>
                <w:vertAlign w:val="subscript"/>
              </w:rPr>
              <w:t>4-</w:t>
            </w:r>
            <w:r>
              <w:rPr>
                <w:vertAlign w:val="subscript"/>
              </w:rPr>
              <w:t>1</w:t>
            </w:r>
            <w:r>
              <w:rPr>
                <w:rFonts w:hint="eastAsia"/>
              </w:rPr>
              <w:t>、</w:t>
            </w:r>
            <w:r>
              <w:t>G</w:t>
            </w:r>
            <w:r w:rsidRPr="006B4E4A">
              <w:rPr>
                <w:vertAlign w:val="subscript"/>
              </w:rPr>
              <w:t>4-</w:t>
            </w:r>
            <w:r>
              <w:rPr>
                <w:vertAlign w:val="subscript"/>
              </w:rPr>
              <w:t>3</w:t>
            </w:r>
            <w:r>
              <w:rPr>
                <w:rFonts w:hint="eastAsia"/>
              </w:rPr>
              <w:t>、</w:t>
            </w:r>
            <w:r>
              <w:t>G</w:t>
            </w:r>
            <w:r w:rsidRPr="006B4E4A">
              <w:rPr>
                <w:vertAlign w:val="subscript"/>
              </w:rPr>
              <w:t>4-4</w:t>
            </w:r>
          </w:p>
        </w:tc>
        <w:tc>
          <w:tcPr>
            <w:tcW w:w="183" w:type="pct"/>
            <w:vAlign w:val="center"/>
          </w:tcPr>
          <w:p w14:paraId="3D83FC45" w14:textId="4DFFF108" w:rsidR="0055264E" w:rsidRPr="00562D76" w:rsidRDefault="0055264E" w:rsidP="0055264E">
            <w:pPr>
              <w:pStyle w:val="afffffb"/>
            </w:pPr>
            <w:r>
              <w:rPr>
                <w:rFonts w:hint="eastAsia"/>
              </w:rPr>
              <w:t>16000</w:t>
            </w:r>
          </w:p>
        </w:tc>
        <w:tc>
          <w:tcPr>
            <w:tcW w:w="324" w:type="pct"/>
            <w:vAlign w:val="center"/>
          </w:tcPr>
          <w:p w14:paraId="0B71A8AE" w14:textId="04F8DC91" w:rsidR="0055264E" w:rsidRPr="00DD6EE2" w:rsidRDefault="0055264E" w:rsidP="0055264E">
            <w:pPr>
              <w:pStyle w:val="afffffb"/>
            </w:pPr>
            <w:r w:rsidRPr="00DD6EE2">
              <w:rPr>
                <w:rFonts w:hint="eastAsia"/>
              </w:rPr>
              <w:t>颗粒物</w:t>
            </w:r>
          </w:p>
        </w:tc>
        <w:tc>
          <w:tcPr>
            <w:tcW w:w="324" w:type="pct"/>
            <w:vAlign w:val="center"/>
          </w:tcPr>
          <w:p w14:paraId="2260C4E0" w14:textId="22F1739C" w:rsidR="0055264E" w:rsidRPr="006F069E" w:rsidRDefault="0055264E" w:rsidP="0055264E">
            <w:pPr>
              <w:pStyle w:val="afffffb"/>
            </w:pPr>
            <w:r>
              <w:rPr>
                <w:rFonts w:eastAsia="DengXian"/>
                <w:color w:val="000000"/>
                <w:szCs w:val="21"/>
              </w:rPr>
              <w:t>490.530</w:t>
            </w:r>
          </w:p>
        </w:tc>
        <w:tc>
          <w:tcPr>
            <w:tcW w:w="259" w:type="pct"/>
            <w:vAlign w:val="center"/>
          </w:tcPr>
          <w:p w14:paraId="756D788C" w14:textId="23ECEA0F" w:rsidR="0055264E" w:rsidRPr="006F069E" w:rsidRDefault="0055264E" w:rsidP="0055264E">
            <w:pPr>
              <w:pStyle w:val="afffffb"/>
            </w:pPr>
            <w:r>
              <w:rPr>
                <w:rFonts w:eastAsia="DengXian"/>
                <w:color w:val="000000"/>
                <w:szCs w:val="21"/>
              </w:rPr>
              <w:t>7.848</w:t>
            </w:r>
          </w:p>
        </w:tc>
        <w:tc>
          <w:tcPr>
            <w:tcW w:w="261" w:type="pct"/>
            <w:vAlign w:val="center"/>
          </w:tcPr>
          <w:p w14:paraId="03B69563" w14:textId="52DC18BD" w:rsidR="0055264E" w:rsidRPr="006F069E" w:rsidRDefault="0055264E" w:rsidP="0055264E">
            <w:pPr>
              <w:pStyle w:val="afffffb"/>
            </w:pPr>
            <w:r>
              <w:rPr>
                <w:rFonts w:eastAsia="DengXian"/>
                <w:color w:val="000000"/>
                <w:szCs w:val="21"/>
              </w:rPr>
              <w:t>25.9</w:t>
            </w:r>
          </w:p>
        </w:tc>
        <w:tc>
          <w:tcPr>
            <w:tcW w:w="323" w:type="pct"/>
            <w:vAlign w:val="center"/>
          </w:tcPr>
          <w:p w14:paraId="0E8DBAA1" w14:textId="05D0EB72" w:rsidR="0055264E" w:rsidRPr="00A02EAD" w:rsidRDefault="0055264E" w:rsidP="0055264E">
            <w:pPr>
              <w:pStyle w:val="afffffb"/>
            </w:pPr>
            <w:r w:rsidRPr="00A02EAD">
              <w:rPr>
                <w:rFonts w:hint="eastAsia"/>
              </w:rPr>
              <w:t>布袋除尘</w:t>
            </w:r>
          </w:p>
        </w:tc>
        <w:tc>
          <w:tcPr>
            <w:tcW w:w="292" w:type="pct"/>
            <w:vAlign w:val="center"/>
          </w:tcPr>
          <w:p w14:paraId="6E3D66C9" w14:textId="05071E31" w:rsidR="0055264E" w:rsidRPr="00A02EAD" w:rsidRDefault="0055264E" w:rsidP="0055264E">
            <w:pPr>
              <w:pStyle w:val="afffffb"/>
            </w:pPr>
            <w:r w:rsidRPr="00A02EAD">
              <w:rPr>
                <w:rFonts w:hint="eastAsia"/>
              </w:rPr>
              <w:t>99</w:t>
            </w:r>
          </w:p>
        </w:tc>
        <w:tc>
          <w:tcPr>
            <w:tcW w:w="324" w:type="pct"/>
            <w:vAlign w:val="center"/>
          </w:tcPr>
          <w:p w14:paraId="32FA7339" w14:textId="23E74FA3" w:rsidR="0055264E" w:rsidRPr="00A02EAD" w:rsidRDefault="0055264E" w:rsidP="0055264E">
            <w:pPr>
              <w:pStyle w:val="afffffb"/>
            </w:pPr>
            <w:r w:rsidRPr="00A02EAD">
              <w:rPr>
                <w:rFonts w:hint="eastAsia"/>
              </w:rPr>
              <w:t>16000</w:t>
            </w:r>
          </w:p>
        </w:tc>
        <w:tc>
          <w:tcPr>
            <w:tcW w:w="324" w:type="pct"/>
            <w:vAlign w:val="center"/>
          </w:tcPr>
          <w:p w14:paraId="066482CC" w14:textId="6226D06F" w:rsidR="0055264E" w:rsidRDefault="0055264E" w:rsidP="0055264E">
            <w:pPr>
              <w:pStyle w:val="afffffb"/>
              <w:rPr>
                <w:rFonts w:eastAsia="DengXian"/>
                <w:color w:val="000000"/>
                <w:szCs w:val="21"/>
              </w:rPr>
            </w:pPr>
            <w:r w:rsidRPr="00DD6EE2">
              <w:rPr>
                <w:rFonts w:hint="eastAsia"/>
              </w:rPr>
              <w:t>颗粒物</w:t>
            </w:r>
          </w:p>
        </w:tc>
        <w:tc>
          <w:tcPr>
            <w:tcW w:w="324" w:type="pct"/>
            <w:vAlign w:val="center"/>
          </w:tcPr>
          <w:p w14:paraId="449D24FB" w14:textId="7B3DA15E" w:rsidR="0055264E" w:rsidRPr="006F069E" w:rsidRDefault="0055264E" w:rsidP="0055264E">
            <w:pPr>
              <w:pStyle w:val="afffffb"/>
            </w:pPr>
            <w:r>
              <w:rPr>
                <w:rFonts w:eastAsia="DengXian"/>
                <w:color w:val="000000"/>
                <w:szCs w:val="21"/>
              </w:rPr>
              <w:t>4.905</w:t>
            </w:r>
          </w:p>
        </w:tc>
        <w:tc>
          <w:tcPr>
            <w:tcW w:w="259" w:type="pct"/>
            <w:vAlign w:val="center"/>
          </w:tcPr>
          <w:p w14:paraId="5BA083AE" w14:textId="2B7BD493" w:rsidR="0055264E" w:rsidRPr="006F069E" w:rsidRDefault="0055264E" w:rsidP="0055264E">
            <w:pPr>
              <w:pStyle w:val="afffffb"/>
            </w:pPr>
            <w:r>
              <w:rPr>
                <w:rFonts w:eastAsia="DengXian"/>
                <w:color w:val="000000"/>
                <w:szCs w:val="21"/>
              </w:rPr>
              <w:t>0.078</w:t>
            </w:r>
          </w:p>
        </w:tc>
        <w:tc>
          <w:tcPr>
            <w:tcW w:w="285" w:type="pct"/>
            <w:vAlign w:val="center"/>
          </w:tcPr>
          <w:p w14:paraId="37E88387" w14:textId="5D58CA8D" w:rsidR="0055264E" w:rsidRPr="006F069E" w:rsidRDefault="0055264E" w:rsidP="0055264E">
            <w:pPr>
              <w:pStyle w:val="afffffb"/>
            </w:pPr>
            <w:r>
              <w:rPr>
                <w:rFonts w:eastAsia="DengXian"/>
                <w:color w:val="000000"/>
                <w:szCs w:val="21"/>
              </w:rPr>
              <w:t>0.259</w:t>
            </w:r>
          </w:p>
        </w:tc>
        <w:tc>
          <w:tcPr>
            <w:tcW w:w="282" w:type="pct"/>
            <w:vAlign w:val="center"/>
          </w:tcPr>
          <w:p w14:paraId="6E0A994C" w14:textId="031384E6" w:rsidR="0055264E" w:rsidRPr="00DD6EE2" w:rsidRDefault="0055264E" w:rsidP="0055264E">
            <w:pPr>
              <w:pStyle w:val="afffffb"/>
            </w:pPr>
            <w:r w:rsidRPr="00DD6EE2">
              <w:rPr>
                <w:rFonts w:hint="eastAsia"/>
              </w:rPr>
              <w:t>120</w:t>
            </w:r>
          </w:p>
        </w:tc>
        <w:tc>
          <w:tcPr>
            <w:tcW w:w="284" w:type="pct"/>
            <w:vAlign w:val="center"/>
          </w:tcPr>
          <w:p w14:paraId="27A7EED9" w14:textId="1EDE2F38" w:rsidR="0055264E" w:rsidRPr="00DD6EE2" w:rsidRDefault="0055264E" w:rsidP="0055264E">
            <w:pPr>
              <w:pStyle w:val="afffffb"/>
            </w:pPr>
            <w:r w:rsidRPr="00DD6EE2">
              <w:rPr>
                <w:rFonts w:hint="eastAsia"/>
              </w:rPr>
              <w:t>3.5</w:t>
            </w:r>
          </w:p>
        </w:tc>
        <w:tc>
          <w:tcPr>
            <w:tcW w:w="293" w:type="pct"/>
            <w:vAlign w:val="center"/>
          </w:tcPr>
          <w:p w14:paraId="6094A6E4" w14:textId="46C2985B" w:rsidR="0055264E" w:rsidRDefault="0055264E" w:rsidP="0055264E">
            <w:pPr>
              <w:pStyle w:val="afffffb"/>
            </w:pPr>
            <w:r>
              <w:t>DA004</w:t>
            </w:r>
          </w:p>
          <w:p w14:paraId="32578A31" w14:textId="7551DCE8" w:rsidR="0055264E" w:rsidRPr="00DD6EE2" w:rsidRDefault="0055264E" w:rsidP="0055264E">
            <w:pPr>
              <w:pStyle w:val="afffffb"/>
            </w:pPr>
            <w:r w:rsidRPr="00DD6EE2">
              <w:t>H15m</w:t>
            </w:r>
          </w:p>
          <w:p w14:paraId="7082C695" w14:textId="1EA23E15" w:rsidR="0055264E" w:rsidRPr="00DD6EE2" w:rsidRDefault="0055264E" w:rsidP="0055264E">
            <w:pPr>
              <w:pStyle w:val="afffffb"/>
            </w:pPr>
            <w:r w:rsidRPr="00DD6EE2">
              <w:t>Φ0.8</w:t>
            </w:r>
            <w:r>
              <w:t>m</w:t>
            </w:r>
          </w:p>
        </w:tc>
        <w:tc>
          <w:tcPr>
            <w:tcW w:w="281" w:type="pct"/>
            <w:vAlign w:val="center"/>
          </w:tcPr>
          <w:p w14:paraId="64093478" w14:textId="28FFDC68" w:rsidR="0055264E" w:rsidRPr="00DD6EE2" w:rsidRDefault="0055264E" w:rsidP="0055264E">
            <w:pPr>
              <w:pStyle w:val="afffffb"/>
            </w:pPr>
            <w:r>
              <w:t>33</w:t>
            </w:r>
            <w:r w:rsidRPr="00DD6EE2">
              <w:rPr>
                <w:rFonts w:hint="eastAsia"/>
              </w:rPr>
              <w:t>00</w:t>
            </w:r>
          </w:p>
        </w:tc>
      </w:tr>
    </w:tbl>
    <w:p w14:paraId="10BEF442" w14:textId="77777777" w:rsidR="004F6A54" w:rsidRDefault="004F6A54" w:rsidP="00DD4555">
      <w:pPr>
        <w:ind w:firstLine="560"/>
        <w:rPr>
          <w:sz w:val="28"/>
        </w:rPr>
        <w:sectPr w:rsidR="004F6A54" w:rsidSect="00336212">
          <w:pgSz w:w="23811" w:h="16838" w:orient="landscape" w:code="8"/>
          <w:pgMar w:top="1418" w:right="1418" w:bottom="1418" w:left="1418" w:header="851" w:footer="850" w:gutter="0"/>
          <w:cols w:space="720"/>
          <w:docGrid w:type="lines" w:linePitch="326"/>
        </w:sectPr>
      </w:pPr>
    </w:p>
    <w:p w14:paraId="04D96CDC" w14:textId="51345E34" w:rsidR="003E65B1" w:rsidRDefault="003E65B1" w:rsidP="00DD4555">
      <w:pPr>
        <w:pStyle w:val="43"/>
      </w:pPr>
      <w:r>
        <w:rPr>
          <w:rFonts w:hint="eastAsia"/>
        </w:rPr>
        <w:t>3.5.1.2</w:t>
      </w:r>
      <w:r>
        <w:rPr>
          <w:rFonts w:hint="eastAsia"/>
        </w:rPr>
        <w:t>无组织</w:t>
      </w:r>
      <w:r>
        <w:t>废气</w:t>
      </w:r>
    </w:p>
    <w:p w14:paraId="252E22A2" w14:textId="4AC905A6" w:rsidR="00CD7674" w:rsidRDefault="00CD7674" w:rsidP="00CD7674">
      <w:pPr>
        <w:ind w:firstLine="480"/>
      </w:pPr>
      <w:r>
        <w:rPr>
          <w:rFonts w:hint="eastAsia"/>
        </w:rPr>
        <w:t>扩建项目</w:t>
      </w:r>
      <w:r>
        <w:rPr>
          <w:rFonts w:cs="Times New Roman" w:hint="eastAsia"/>
        </w:rPr>
        <w:t>1</w:t>
      </w:r>
      <w:r>
        <w:rPr>
          <w:rFonts w:cs="Times New Roman"/>
        </w:rPr>
        <w:t>#</w:t>
      </w:r>
      <w:r w:rsidR="00336212">
        <w:rPr>
          <w:rFonts w:cs="Times New Roman" w:hint="eastAsia"/>
        </w:rPr>
        <w:t>厂房</w:t>
      </w:r>
      <w:r>
        <w:rPr>
          <w:rFonts w:cs="Times New Roman"/>
        </w:rPr>
        <w:t>、</w:t>
      </w:r>
      <w:r>
        <w:rPr>
          <w:rFonts w:cs="Times New Roman"/>
        </w:rPr>
        <w:t>2#</w:t>
      </w:r>
      <w:r w:rsidR="00336212">
        <w:rPr>
          <w:rFonts w:cs="Times New Roman" w:hint="eastAsia"/>
        </w:rPr>
        <w:t>厂房</w:t>
      </w:r>
      <w:r>
        <w:rPr>
          <w:rFonts w:cs="Times New Roman" w:hint="eastAsia"/>
        </w:rPr>
        <w:t>和</w:t>
      </w:r>
      <w:r>
        <w:rPr>
          <w:rFonts w:cs="Times New Roman"/>
        </w:rPr>
        <w:t>污水处理站</w:t>
      </w:r>
      <w:r>
        <w:rPr>
          <w:rFonts w:cs="Times New Roman" w:hint="eastAsia"/>
        </w:rPr>
        <w:t>等</w:t>
      </w:r>
      <w:r>
        <w:rPr>
          <w:rFonts w:cs="Times New Roman"/>
        </w:rPr>
        <w:t>无组织废气排放量核算结果见</w:t>
      </w:r>
      <w:r w:rsidRPr="003B7147">
        <w:t>表</w:t>
      </w:r>
      <w:r w:rsidRPr="003B7147">
        <w:rPr>
          <w:rFonts w:hint="eastAsia"/>
        </w:rPr>
        <w:t>3.</w:t>
      </w:r>
      <w:r>
        <w:t>5</w:t>
      </w:r>
      <w:r w:rsidRPr="003B7147">
        <w:rPr>
          <w:rFonts w:hint="eastAsia"/>
        </w:rPr>
        <w:t>.1</w:t>
      </w:r>
      <w:r w:rsidRPr="003B7147">
        <w:t>-</w:t>
      </w:r>
      <w:r w:rsidR="00FF6526">
        <w:t>10</w:t>
      </w:r>
      <w:r>
        <w:rPr>
          <w:rFonts w:hint="eastAsia"/>
        </w:rPr>
        <w:t>。</w:t>
      </w:r>
    </w:p>
    <w:p w14:paraId="75F35539" w14:textId="19A54FD0" w:rsidR="00CD7674" w:rsidRPr="003B7147" w:rsidRDefault="00CD7674" w:rsidP="00CD7674">
      <w:pPr>
        <w:pStyle w:val="afff9"/>
      </w:pPr>
      <w:r w:rsidRPr="003B7147">
        <w:rPr>
          <w:rFonts w:hint="eastAsia"/>
        </w:rPr>
        <w:t>表</w:t>
      </w:r>
      <w:r w:rsidRPr="003B7147">
        <w:rPr>
          <w:rFonts w:hint="eastAsia"/>
        </w:rPr>
        <w:t>3.</w:t>
      </w:r>
      <w:r>
        <w:t>5</w:t>
      </w:r>
      <w:r w:rsidRPr="003B7147">
        <w:rPr>
          <w:rFonts w:hint="eastAsia"/>
        </w:rPr>
        <w:t>.1</w:t>
      </w:r>
      <w:r w:rsidRPr="003B7147">
        <w:t>-</w:t>
      </w:r>
      <w:r w:rsidR="00FF6526">
        <w:t>10</w:t>
      </w:r>
      <w:r w:rsidRPr="003B7147">
        <w:t xml:space="preserve"> </w:t>
      </w:r>
      <w:r>
        <w:rPr>
          <w:rFonts w:hint="eastAsia"/>
        </w:rPr>
        <w:t>项目</w:t>
      </w:r>
      <w:r w:rsidRPr="003B7147">
        <w:t>无组织废气排放情况一览表</w:t>
      </w:r>
    </w:p>
    <w:tbl>
      <w:tblPr>
        <w:tblStyle w:val="ab"/>
        <w:tblW w:w="5000" w:type="pct"/>
        <w:tblLook w:val="04A0" w:firstRow="1" w:lastRow="0" w:firstColumn="1" w:lastColumn="0" w:noHBand="0" w:noVBand="1"/>
      </w:tblPr>
      <w:tblGrid>
        <w:gridCol w:w="1768"/>
        <w:gridCol w:w="1339"/>
        <w:gridCol w:w="1560"/>
        <w:gridCol w:w="1175"/>
        <w:gridCol w:w="1076"/>
        <w:gridCol w:w="1076"/>
        <w:gridCol w:w="1076"/>
      </w:tblGrid>
      <w:tr w:rsidR="00CD7674" w:rsidRPr="003B7147" w14:paraId="76F9350A" w14:textId="77777777" w:rsidTr="002D0D3F">
        <w:trPr>
          <w:trHeight w:val="231"/>
        </w:trPr>
        <w:tc>
          <w:tcPr>
            <w:tcW w:w="975" w:type="pct"/>
            <w:vMerge w:val="restart"/>
            <w:vAlign w:val="center"/>
          </w:tcPr>
          <w:p w14:paraId="13196AA3" w14:textId="77777777" w:rsidR="00CD7674" w:rsidRPr="003B7147" w:rsidRDefault="00CD7674" w:rsidP="002D0D3F">
            <w:pPr>
              <w:pStyle w:val="afffffb"/>
            </w:pPr>
            <w:r w:rsidRPr="003B7147">
              <w:rPr>
                <w:rFonts w:hint="eastAsia"/>
              </w:rPr>
              <w:t>污染源位置</w:t>
            </w:r>
          </w:p>
        </w:tc>
        <w:tc>
          <w:tcPr>
            <w:tcW w:w="738" w:type="pct"/>
            <w:vMerge w:val="restart"/>
            <w:vAlign w:val="center"/>
          </w:tcPr>
          <w:p w14:paraId="511CBDAA" w14:textId="77777777" w:rsidR="00CD7674" w:rsidRPr="003B7147" w:rsidRDefault="00CD7674" w:rsidP="002D0D3F">
            <w:pPr>
              <w:pStyle w:val="afffffb"/>
            </w:pPr>
            <w:r w:rsidRPr="003B7147">
              <w:rPr>
                <w:rFonts w:hint="eastAsia"/>
              </w:rPr>
              <w:t>污染物名称</w:t>
            </w:r>
          </w:p>
        </w:tc>
        <w:tc>
          <w:tcPr>
            <w:tcW w:w="860" w:type="pct"/>
            <w:vMerge w:val="restart"/>
            <w:vAlign w:val="center"/>
          </w:tcPr>
          <w:p w14:paraId="56A5036A" w14:textId="77777777" w:rsidR="00CD7674" w:rsidRPr="003B7147" w:rsidRDefault="00CD7674" w:rsidP="002D0D3F">
            <w:pPr>
              <w:pStyle w:val="afffffb"/>
            </w:pPr>
            <w:r w:rsidRPr="003B7147">
              <w:rPr>
                <w:rFonts w:hint="eastAsia"/>
              </w:rPr>
              <w:t>排放速率</w:t>
            </w:r>
            <w:r w:rsidRPr="003B7147">
              <w:rPr>
                <w:rFonts w:hint="eastAsia"/>
              </w:rPr>
              <w:t>kg</w:t>
            </w:r>
            <w:r w:rsidRPr="003B7147">
              <w:t>/h</w:t>
            </w:r>
          </w:p>
        </w:tc>
        <w:tc>
          <w:tcPr>
            <w:tcW w:w="648" w:type="pct"/>
            <w:vMerge w:val="restart"/>
            <w:vAlign w:val="center"/>
          </w:tcPr>
          <w:p w14:paraId="1380DF7D" w14:textId="77777777" w:rsidR="00CD7674" w:rsidRPr="003B7147" w:rsidRDefault="00CD7674" w:rsidP="002D0D3F">
            <w:pPr>
              <w:pStyle w:val="afffffb"/>
            </w:pPr>
            <w:r w:rsidRPr="003B7147">
              <w:rPr>
                <w:rFonts w:hint="eastAsia"/>
              </w:rPr>
              <w:t>排放量</w:t>
            </w:r>
            <w:r w:rsidRPr="003B7147">
              <w:rPr>
                <w:rFonts w:hint="eastAsia"/>
              </w:rPr>
              <w:t>t/</w:t>
            </w:r>
            <w:r w:rsidRPr="003B7147">
              <w:t>a</w:t>
            </w:r>
          </w:p>
        </w:tc>
        <w:tc>
          <w:tcPr>
            <w:tcW w:w="1779" w:type="pct"/>
            <w:gridSpan w:val="3"/>
            <w:vAlign w:val="center"/>
          </w:tcPr>
          <w:p w14:paraId="520A7A0D" w14:textId="77777777" w:rsidR="00CD7674" w:rsidRPr="003B7147" w:rsidRDefault="00CD7674" w:rsidP="002D0D3F">
            <w:pPr>
              <w:pStyle w:val="afffffb"/>
            </w:pPr>
            <w:r w:rsidRPr="003B7147">
              <w:rPr>
                <w:rFonts w:hint="eastAsia"/>
              </w:rPr>
              <w:t>面源尺寸</w:t>
            </w:r>
          </w:p>
        </w:tc>
      </w:tr>
      <w:tr w:rsidR="00CD7674" w:rsidRPr="003B7147" w14:paraId="7A1B76E4" w14:textId="77777777" w:rsidTr="002D0D3F">
        <w:trPr>
          <w:trHeight w:val="231"/>
        </w:trPr>
        <w:tc>
          <w:tcPr>
            <w:tcW w:w="975" w:type="pct"/>
            <w:vMerge/>
            <w:vAlign w:val="center"/>
          </w:tcPr>
          <w:p w14:paraId="5174A530" w14:textId="77777777" w:rsidR="00CD7674" w:rsidRPr="003B7147" w:rsidRDefault="00CD7674" w:rsidP="002D0D3F">
            <w:pPr>
              <w:pStyle w:val="afffffb"/>
            </w:pPr>
          </w:p>
        </w:tc>
        <w:tc>
          <w:tcPr>
            <w:tcW w:w="738" w:type="pct"/>
            <w:vMerge/>
            <w:vAlign w:val="center"/>
          </w:tcPr>
          <w:p w14:paraId="02F1F34A" w14:textId="77777777" w:rsidR="00CD7674" w:rsidRPr="003B7147" w:rsidRDefault="00CD7674" w:rsidP="002D0D3F">
            <w:pPr>
              <w:pStyle w:val="afffffb"/>
            </w:pPr>
          </w:p>
        </w:tc>
        <w:tc>
          <w:tcPr>
            <w:tcW w:w="860" w:type="pct"/>
            <w:vMerge/>
          </w:tcPr>
          <w:p w14:paraId="170F10FD" w14:textId="77777777" w:rsidR="00CD7674" w:rsidRPr="003B7147" w:rsidRDefault="00CD7674" w:rsidP="002D0D3F">
            <w:pPr>
              <w:pStyle w:val="afffffb"/>
            </w:pPr>
          </w:p>
        </w:tc>
        <w:tc>
          <w:tcPr>
            <w:tcW w:w="648" w:type="pct"/>
            <w:vMerge/>
            <w:vAlign w:val="center"/>
          </w:tcPr>
          <w:p w14:paraId="380B68BE" w14:textId="77777777" w:rsidR="00CD7674" w:rsidRPr="003B7147" w:rsidRDefault="00CD7674" w:rsidP="002D0D3F">
            <w:pPr>
              <w:pStyle w:val="afffffb"/>
            </w:pPr>
          </w:p>
        </w:tc>
        <w:tc>
          <w:tcPr>
            <w:tcW w:w="593" w:type="pct"/>
            <w:vAlign w:val="center"/>
          </w:tcPr>
          <w:p w14:paraId="28BE1FA9" w14:textId="77777777" w:rsidR="00CD7674" w:rsidRPr="003B7147" w:rsidRDefault="00CD7674" w:rsidP="002D0D3F">
            <w:pPr>
              <w:pStyle w:val="afffffb"/>
            </w:pPr>
            <w:r w:rsidRPr="003B7147">
              <w:rPr>
                <w:rFonts w:hint="eastAsia"/>
              </w:rPr>
              <w:t>长（</w:t>
            </w:r>
            <w:r w:rsidRPr="003B7147">
              <w:rPr>
                <w:rFonts w:hint="eastAsia"/>
              </w:rPr>
              <w:t>m</w:t>
            </w:r>
            <w:r w:rsidRPr="003B7147">
              <w:rPr>
                <w:rFonts w:hint="eastAsia"/>
              </w:rPr>
              <w:t>）</w:t>
            </w:r>
          </w:p>
        </w:tc>
        <w:tc>
          <w:tcPr>
            <w:tcW w:w="593" w:type="pct"/>
            <w:vAlign w:val="center"/>
          </w:tcPr>
          <w:p w14:paraId="20D159AF" w14:textId="77777777" w:rsidR="00CD7674" w:rsidRPr="003B7147" w:rsidRDefault="00CD7674" w:rsidP="002D0D3F">
            <w:pPr>
              <w:pStyle w:val="afffffb"/>
            </w:pPr>
            <w:r w:rsidRPr="003B7147">
              <w:rPr>
                <w:rFonts w:hint="eastAsia"/>
              </w:rPr>
              <w:t>宽（</w:t>
            </w:r>
            <w:r w:rsidRPr="003B7147">
              <w:rPr>
                <w:rFonts w:hint="eastAsia"/>
              </w:rPr>
              <w:t>m</w:t>
            </w:r>
            <w:r w:rsidRPr="003B7147">
              <w:rPr>
                <w:rFonts w:hint="eastAsia"/>
              </w:rPr>
              <w:t>）</w:t>
            </w:r>
          </w:p>
        </w:tc>
        <w:tc>
          <w:tcPr>
            <w:tcW w:w="593" w:type="pct"/>
            <w:vAlign w:val="center"/>
          </w:tcPr>
          <w:p w14:paraId="1A6A4666" w14:textId="77777777" w:rsidR="00CD7674" w:rsidRPr="003B7147" w:rsidRDefault="00CD7674" w:rsidP="002D0D3F">
            <w:pPr>
              <w:pStyle w:val="afffffb"/>
            </w:pPr>
            <w:r w:rsidRPr="003B7147">
              <w:rPr>
                <w:rFonts w:hint="eastAsia"/>
              </w:rPr>
              <w:t>高（</w:t>
            </w:r>
            <w:r w:rsidRPr="003B7147">
              <w:rPr>
                <w:rFonts w:hint="eastAsia"/>
              </w:rPr>
              <w:t>m</w:t>
            </w:r>
            <w:r w:rsidRPr="003B7147">
              <w:rPr>
                <w:rFonts w:hint="eastAsia"/>
              </w:rPr>
              <w:t>）</w:t>
            </w:r>
          </w:p>
        </w:tc>
      </w:tr>
      <w:tr w:rsidR="00F00B93" w:rsidRPr="003B7147" w14:paraId="60F75E57" w14:textId="77777777" w:rsidTr="002D0D3F">
        <w:tc>
          <w:tcPr>
            <w:tcW w:w="975" w:type="pct"/>
            <w:vMerge w:val="restart"/>
            <w:vAlign w:val="center"/>
          </w:tcPr>
          <w:p w14:paraId="11D66460" w14:textId="2537E047" w:rsidR="00F00B93" w:rsidRDefault="00F00B93" w:rsidP="00F00B93">
            <w:pPr>
              <w:pStyle w:val="afffffb"/>
            </w:pPr>
            <w:r>
              <w:rPr>
                <w:rFonts w:hint="eastAsia"/>
              </w:rPr>
              <w:t>1</w:t>
            </w:r>
            <w:r>
              <w:t>#</w:t>
            </w:r>
            <w:r>
              <w:rPr>
                <w:rFonts w:hint="eastAsia"/>
              </w:rPr>
              <w:t>厂房</w:t>
            </w:r>
          </w:p>
        </w:tc>
        <w:tc>
          <w:tcPr>
            <w:tcW w:w="738" w:type="pct"/>
            <w:vAlign w:val="center"/>
          </w:tcPr>
          <w:p w14:paraId="68D573B7" w14:textId="448853B7" w:rsidR="00F00B93" w:rsidRPr="00895FF5" w:rsidRDefault="00F00B93" w:rsidP="00F00B93">
            <w:pPr>
              <w:pStyle w:val="afffffb"/>
            </w:pPr>
            <w:r>
              <w:rPr>
                <w:rFonts w:hint="eastAsia"/>
              </w:rPr>
              <w:t>苯</w:t>
            </w:r>
          </w:p>
        </w:tc>
        <w:tc>
          <w:tcPr>
            <w:tcW w:w="860" w:type="pct"/>
            <w:vAlign w:val="center"/>
          </w:tcPr>
          <w:p w14:paraId="5FC52033" w14:textId="6B6737A1" w:rsidR="00F00B93" w:rsidRPr="00F00B93" w:rsidRDefault="00F00B93" w:rsidP="00F00B93">
            <w:pPr>
              <w:pStyle w:val="afffffb"/>
            </w:pPr>
            <w:r w:rsidRPr="00F00B93">
              <w:t>0.0001</w:t>
            </w:r>
          </w:p>
        </w:tc>
        <w:tc>
          <w:tcPr>
            <w:tcW w:w="648" w:type="pct"/>
            <w:vAlign w:val="center"/>
          </w:tcPr>
          <w:p w14:paraId="287133DF" w14:textId="0C8D53DB" w:rsidR="00F00B93" w:rsidRPr="00F00B93" w:rsidRDefault="00F00B93" w:rsidP="00F00B93">
            <w:pPr>
              <w:pStyle w:val="afffffb"/>
            </w:pPr>
            <w:r w:rsidRPr="00F00B93">
              <w:rPr>
                <w:rFonts w:hint="eastAsia"/>
              </w:rPr>
              <w:t xml:space="preserve">0.0003 </w:t>
            </w:r>
          </w:p>
        </w:tc>
        <w:tc>
          <w:tcPr>
            <w:tcW w:w="593" w:type="pct"/>
            <w:vMerge w:val="restart"/>
            <w:vAlign w:val="center"/>
          </w:tcPr>
          <w:p w14:paraId="19DFC8B5" w14:textId="651B5C96" w:rsidR="00F00B93" w:rsidRDefault="00F00B93" w:rsidP="00F00B93">
            <w:pPr>
              <w:pStyle w:val="afffffb"/>
            </w:pPr>
            <w:r>
              <w:rPr>
                <w:rFonts w:hint="eastAsia"/>
              </w:rPr>
              <w:t>116</w:t>
            </w:r>
          </w:p>
        </w:tc>
        <w:tc>
          <w:tcPr>
            <w:tcW w:w="593" w:type="pct"/>
            <w:vMerge w:val="restart"/>
            <w:vAlign w:val="center"/>
          </w:tcPr>
          <w:p w14:paraId="3923814D" w14:textId="741831A3" w:rsidR="00F00B93" w:rsidRDefault="00F00B93" w:rsidP="00F00B93">
            <w:pPr>
              <w:pStyle w:val="afffffb"/>
            </w:pPr>
            <w:r>
              <w:rPr>
                <w:rFonts w:hint="eastAsia"/>
              </w:rPr>
              <w:t>57</w:t>
            </w:r>
          </w:p>
        </w:tc>
        <w:tc>
          <w:tcPr>
            <w:tcW w:w="593" w:type="pct"/>
            <w:vMerge w:val="restart"/>
            <w:vAlign w:val="center"/>
          </w:tcPr>
          <w:p w14:paraId="22242DA2" w14:textId="3EAE3685" w:rsidR="00F00B93" w:rsidRDefault="005E21A5" w:rsidP="00F00B93">
            <w:pPr>
              <w:pStyle w:val="afffffb"/>
            </w:pPr>
            <w:r>
              <w:rPr>
                <w:rFonts w:hint="eastAsia"/>
              </w:rPr>
              <w:t>1</w:t>
            </w:r>
            <w:r>
              <w:t>2</w:t>
            </w:r>
          </w:p>
        </w:tc>
      </w:tr>
      <w:tr w:rsidR="00F00B93" w:rsidRPr="003B7147" w14:paraId="04A5ADDB" w14:textId="77777777" w:rsidTr="002D0D3F">
        <w:tc>
          <w:tcPr>
            <w:tcW w:w="975" w:type="pct"/>
            <w:vMerge/>
            <w:vAlign w:val="center"/>
          </w:tcPr>
          <w:p w14:paraId="0A740747" w14:textId="28E5AD14" w:rsidR="00F00B93" w:rsidRDefault="00F00B93" w:rsidP="00F00B93">
            <w:pPr>
              <w:pStyle w:val="afffffb"/>
            </w:pPr>
          </w:p>
        </w:tc>
        <w:tc>
          <w:tcPr>
            <w:tcW w:w="738" w:type="pct"/>
            <w:vAlign w:val="center"/>
          </w:tcPr>
          <w:p w14:paraId="2047F634" w14:textId="3D005A23" w:rsidR="00F00B93" w:rsidRPr="00895FF5" w:rsidRDefault="00F00B93" w:rsidP="00F00B93">
            <w:pPr>
              <w:pStyle w:val="afffffb"/>
            </w:pPr>
            <w:r>
              <w:rPr>
                <w:rFonts w:hint="eastAsia"/>
              </w:rPr>
              <w:t>甲苯</w:t>
            </w:r>
          </w:p>
        </w:tc>
        <w:tc>
          <w:tcPr>
            <w:tcW w:w="860" w:type="pct"/>
            <w:vAlign w:val="center"/>
          </w:tcPr>
          <w:p w14:paraId="03BCE057" w14:textId="71CDFB3E" w:rsidR="00F00B93" w:rsidRPr="00F00B93" w:rsidRDefault="00F00B93" w:rsidP="00F00B93">
            <w:pPr>
              <w:pStyle w:val="afffffb"/>
            </w:pPr>
            <w:r w:rsidRPr="00F00B93">
              <w:t>0.0002</w:t>
            </w:r>
          </w:p>
        </w:tc>
        <w:tc>
          <w:tcPr>
            <w:tcW w:w="648" w:type="pct"/>
            <w:vAlign w:val="center"/>
          </w:tcPr>
          <w:p w14:paraId="7FF72CF6" w14:textId="5A8A0754" w:rsidR="00F00B93" w:rsidRPr="00F00B93" w:rsidRDefault="00F00B93" w:rsidP="00F00B93">
            <w:pPr>
              <w:pStyle w:val="afffffb"/>
            </w:pPr>
            <w:r w:rsidRPr="00F00B93">
              <w:rPr>
                <w:rFonts w:hint="eastAsia"/>
              </w:rPr>
              <w:t xml:space="preserve">0.0008 </w:t>
            </w:r>
          </w:p>
        </w:tc>
        <w:tc>
          <w:tcPr>
            <w:tcW w:w="593" w:type="pct"/>
            <w:vMerge/>
            <w:vAlign w:val="center"/>
          </w:tcPr>
          <w:p w14:paraId="4884E4E2" w14:textId="77777777" w:rsidR="00F00B93" w:rsidRDefault="00F00B93" w:rsidP="00F00B93">
            <w:pPr>
              <w:pStyle w:val="afffffb"/>
            </w:pPr>
          </w:p>
        </w:tc>
        <w:tc>
          <w:tcPr>
            <w:tcW w:w="593" w:type="pct"/>
            <w:vMerge/>
            <w:vAlign w:val="center"/>
          </w:tcPr>
          <w:p w14:paraId="2D4D9456" w14:textId="77777777" w:rsidR="00F00B93" w:rsidRDefault="00F00B93" w:rsidP="00F00B93">
            <w:pPr>
              <w:pStyle w:val="afffffb"/>
            </w:pPr>
          </w:p>
        </w:tc>
        <w:tc>
          <w:tcPr>
            <w:tcW w:w="593" w:type="pct"/>
            <w:vMerge/>
            <w:vAlign w:val="center"/>
          </w:tcPr>
          <w:p w14:paraId="14405FBE" w14:textId="77777777" w:rsidR="00F00B93" w:rsidRDefault="00F00B93" w:rsidP="00F00B93">
            <w:pPr>
              <w:pStyle w:val="afffffb"/>
            </w:pPr>
          </w:p>
        </w:tc>
      </w:tr>
      <w:tr w:rsidR="00F00B93" w:rsidRPr="003B7147" w14:paraId="296A96E8" w14:textId="77777777" w:rsidTr="002D0D3F">
        <w:tc>
          <w:tcPr>
            <w:tcW w:w="975" w:type="pct"/>
            <w:vMerge/>
            <w:vAlign w:val="center"/>
          </w:tcPr>
          <w:p w14:paraId="2E65ACEF" w14:textId="6D9C3FE5" w:rsidR="00F00B93" w:rsidRDefault="00F00B93" w:rsidP="00F00B93">
            <w:pPr>
              <w:pStyle w:val="afffffb"/>
            </w:pPr>
          </w:p>
        </w:tc>
        <w:tc>
          <w:tcPr>
            <w:tcW w:w="738" w:type="pct"/>
            <w:vAlign w:val="center"/>
          </w:tcPr>
          <w:p w14:paraId="0DA81B0E" w14:textId="518ED591" w:rsidR="00F00B93" w:rsidRPr="00895FF5" w:rsidRDefault="00F00B93" w:rsidP="00F00B93">
            <w:pPr>
              <w:pStyle w:val="afffffb"/>
            </w:pPr>
            <w:r>
              <w:rPr>
                <w:rFonts w:hint="eastAsia"/>
              </w:rPr>
              <w:t>二甲苯</w:t>
            </w:r>
          </w:p>
        </w:tc>
        <w:tc>
          <w:tcPr>
            <w:tcW w:w="860" w:type="pct"/>
            <w:vAlign w:val="center"/>
          </w:tcPr>
          <w:p w14:paraId="05228D7B" w14:textId="062C7F20" w:rsidR="00F00B93" w:rsidRPr="00F00B93" w:rsidRDefault="00F00B93" w:rsidP="00F00B93">
            <w:pPr>
              <w:pStyle w:val="afffffb"/>
            </w:pPr>
            <w:r w:rsidRPr="00F00B93">
              <w:t>0.00003</w:t>
            </w:r>
          </w:p>
        </w:tc>
        <w:tc>
          <w:tcPr>
            <w:tcW w:w="648" w:type="pct"/>
            <w:vAlign w:val="center"/>
          </w:tcPr>
          <w:p w14:paraId="199A4D4D" w14:textId="724BAF2A" w:rsidR="00F00B93" w:rsidRPr="00F00B93" w:rsidRDefault="00F00B93" w:rsidP="00F00B93">
            <w:pPr>
              <w:pStyle w:val="afffffb"/>
            </w:pPr>
            <w:r w:rsidRPr="00F00B93">
              <w:rPr>
                <w:rFonts w:hint="eastAsia"/>
              </w:rPr>
              <w:t xml:space="preserve">0.0001 </w:t>
            </w:r>
          </w:p>
        </w:tc>
        <w:tc>
          <w:tcPr>
            <w:tcW w:w="593" w:type="pct"/>
            <w:vMerge/>
            <w:vAlign w:val="center"/>
          </w:tcPr>
          <w:p w14:paraId="4F943D7E" w14:textId="77777777" w:rsidR="00F00B93" w:rsidRDefault="00F00B93" w:rsidP="00F00B93">
            <w:pPr>
              <w:pStyle w:val="afffffb"/>
            </w:pPr>
          </w:p>
        </w:tc>
        <w:tc>
          <w:tcPr>
            <w:tcW w:w="593" w:type="pct"/>
            <w:vMerge/>
            <w:vAlign w:val="center"/>
          </w:tcPr>
          <w:p w14:paraId="0507DF4C" w14:textId="77777777" w:rsidR="00F00B93" w:rsidRDefault="00F00B93" w:rsidP="00F00B93">
            <w:pPr>
              <w:pStyle w:val="afffffb"/>
            </w:pPr>
          </w:p>
        </w:tc>
        <w:tc>
          <w:tcPr>
            <w:tcW w:w="593" w:type="pct"/>
            <w:vMerge/>
            <w:vAlign w:val="center"/>
          </w:tcPr>
          <w:p w14:paraId="1A0E15E4" w14:textId="77777777" w:rsidR="00F00B93" w:rsidRDefault="00F00B93" w:rsidP="00F00B93">
            <w:pPr>
              <w:pStyle w:val="afffffb"/>
            </w:pPr>
          </w:p>
        </w:tc>
      </w:tr>
      <w:tr w:rsidR="00F00B93" w:rsidRPr="003B7147" w14:paraId="77BCC63F" w14:textId="77777777" w:rsidTr="00D80071">
        <w:tc>
          <w:tcPr>
            <w:tcW w:w="975" w:type="pct"/>
            <w:vMerge/>
            <w:vAlign w:val="center"/>
          </w:tcPr>
          <w:p w14:paraId="1E82457D" w14:textId="77777777" w:rsidR="00F00B93" w:rsidRDefault="00F00B93" w:rsidP="00F00B93">
            <w:pPr>
              <w:pStyle w:val="afffffb"/>
            </w:pPr>
          </w:p>
        </w:tc>
        <w:tc>
          <w:tcPr>
            <w:tcW w:w="738" w:type="pct"/>
          </w:tcPr>
          <w:p w14:paraId="06B0880F" w14:textId="24CBC972" w:rsidR="00F00B93" w:rsidRDefault="00F00B93" w:rsidP="00F00B93">
            <w:pPr>
              <w:pStyle w:val="afffffb"/>
            </w:pPr>
            <w:r w:rsidRPr="00895FF5">
              <w:rPr>
                <w:rFonts w:hint="eastAsia"/>
              </w:rPr>
              <w:t>NMHC</w:t>
            </w:r>
          </w:p>
        </w:tc>
        <w:tc>
          <w:tcPr>
            <w:tcW w:w="860" w:type="pct"/>
            <w:vAlign w:val="center"/>
          </w:tcPr>
          <w:p w14:paraId="3D604B0A" w14:textId="74159D01" w:rsidR="00F00B93" w:rsidRPr="00F00B93" w:rsidRDefault="00F00B93" w:rsidP="00F00B93">
            <w:pPr>
              <w:pStyle w:val="afffffb"/>
            </w:pPr>
            <w:r w:rsidRPr="00F00B93">
              <w:t>0.013</w:t>
            </w:r>
          </w:p>
        </w:tc>
        <w:tc>
          <w:tcPr>
            <w:tcW w:w="648" w:type="pct"/>
            <w:vAlign w:val="center"/>
          </w:tcPr>
          <w:p w14:paraId="322BA330" w14:textId="7C5DEC8F" w:rsidR="00F00B93" w:rsidRPr="00F00B93" w:rsidRDefault="00F00B93" w:rsidP="00F00B93">
            <w:pPr>
              <w:pStyle w:val="afffffb"/>
            </w:pPr>
            <w:r w:rsidRPr="00F00B93">
              <w:rPr>
                <w:rFonts w:hint="eastAsia"/>
              </w:rPr>
              <w:t xml:space="preserve">0.0434 </w:t>
            </w:r>
          </w:p>
        </w:tc>
        <w:tc>
          <w:tcPr>
            <w:tcW w:w="593" w:type="pct"/>
            <w:vMerge/>
            <w:vAlign w:val="center"/>
          </w:tcPr>
          <w:p w14:paraId="4F203922" w14:textId="77777777" w:rsidR="00F00B93" w:rsidRDefault="00F00B93" w:rsidP="00F00B93">
            <w:pPr>
              <w:pStyle w:val="afffffb"/>
            </w:pPr>
          </w:p>
        </w:tc>
        <w:tc>
          <w:tcPr>
            <w:tcW w:w="593" w:type="pct"/>
            <w:vMerge/>
            <w:vAlign w:val="center"/>
          </w:tcPr>
          <w:p w14:paraId="223CBF3F" w14:textId="77777777" w:rsidR="00F00B93" w:rsidRDefault="00F00B93" w:rsidP="00F00B93">
            <w:pPr>
              <w:pStyle w:val="afffffb"/>
            </w:pPr>
          </w:p>
        </w:tc>
        <w:tc>
          <w:tcPr>
            <w:tcW w:w="593" w:type="pct"/>
            <w:vMerge/>
            <w:vAlign w:val="center"/>
          </w:tcPr>
          <w:p w14:paraId="0F818AF6" w14:textId="77777777" w:rsidR="00F00B93" w:rsidRDefault="00F00B93" w:rsidP="00F00B93">
            <w:pPr>
              <w:pStyle w:val="afffffb"/>
            </w:pPr>
          </w:p>
        </w:tc>
      </w:tr>
      <w:tr w:rsidR="00F00B93" w:rsidRPr="003B7147" w14:paraId="0EB4B108" w14:textId="77777777" w:rsidTr="002D0D3F">
        <w:tc>
          <w:tcPr>
            <w:tcW w:w="975" w:type="pct"/>
            <w:vMerge/>
            <w:vAlign w:val="center"/>
          </w:tcPr>
          <w:p w14:paraId="0AACFFBE" w14:textId="7F4281E4" w:rsidR="00F00B93" w:rsidRDefault="00F00B93" w:rsidP="00F00B93">
            <w:pPr>
              <w:pStyle w:val="afffffb"/>
            </w:pPr>
          </w:p>
        </w:tc>
        <w:tc>
          <w:tcPr>
            <w:tcW w:w="738" w:type="pct"/>
          </w:tcPr>
          <w:p w14:paraId="29DBD9B1" w14:textId="56E1C7F1" w:rsidR="00F00B93" w:rsidRDefault="00F00B93" w:rsidP="00F00B93">
            <w:pPr>
              <w:pStyle w:val="afffffb"/>
            </w:pPr>
            <w:r>
              <w:rPr>
                <w:rFonts w:hint="eastAsia"/>
              </w:rPr>
              <w:t>颗粒物</w:t>
            </w:r>
          </w:p>
        </w:tc>
        <w:tc>
          <w:tcPr>
            <w:tcW w:w="860" w:type="pct"/>
            <w:vAlign w:val="center"/>
          </w:tcPr>
          <w:p w14:paraId="723B2195" w14:textId="3A34A92C" w:rsidR="00F00B93" w:rsidRPr="00F00B93" w:rsidRDefault="0034186C" w:rsidP="00F00B93">
            <w:pPr>
              <w:pStyle w:val="afffffb"/>
            </w:pPr>
            <w:r>
              <w:t>0.005</w:t>
            </w:r>
          </w:p>
        </w:tc>
        <w:tc>
          <w:tcPr>
            <w:tcW w:w="648" w:type="pct"/>
            <w:vAlign w:val="center"/>
          </w:tcPr>
          <w:p w14:paraId="61843981" w14:textId="3E2BB2D5" w:rsidR="00F00B93" w:rsidRPr="00F00B93" w:rsidRDefault="0034186C" w:rsidP="00F00B93">
            <w:pPr>
              <w:pStyle w:val="afffffb"/>
            </w:pPr>
            <w:r>
              <w:t>0.015</w:t>
            </w:r>
          </w:p>
        </w:tc>
        <w:tc>
          <w:tcPr>
            <w:tcW w:w="593" w:type="pct"/>
            <w:vMerge/>
            <w:vAlign w:val="center"/>
          </w:tcPr>
          <w:p w14:paraId="289EE4C1" w14:textId="0D251324" w:rsidR="00F00B93" w:rsidRDefault="00F00B93" w:rsidP="00F00B93">
            <w:pPr>
              <w:pStyle w:val="afffffb"/>
            </w:pPr>
          </w:p>
        </w:tc>
        <w:tc>
          <w:tcPr>
            <w:tcW w:w="593" w:type="pct"/>
            <w:vMerge/>
            <w:vAlign w:val="center"/>
          </w:tcPr>
          <w:p w14:paraId="72BA8040" w14:textId="22936F64" w:rsidR="00F00B93" w:rsidRDefault="00F00B93" w:rsidP="00F00B93">
            <w:pPr>
              <w:pStyle w:val="afffffb"/>
            </w:pPr>
          </w:p>
        </w:tc>
        <w:tc>
          <w:tcPr>
            <w:tcW w:w="593" w:type="pct"/>
            <w:vMerge/>
            <w:vAlign w:val="center"/>
          </w:tcPr>
          <w:p w14:paraId="77D703AB" w14:textId="2185BC3F" w:rsidR="00F00B93" w:rsidRDefault="00F00B93" w:rsidP="00F00B93">
            <w:pPr>
              <w:pStyle w:val="afffffb"/>
            </w:pPr>
          </w:p>
        </w:tc>
      </w:tr>
      <w:tr w:rsidR="00F00B93" w:rsidRPr="003B7147" w14:paraId="3DCF5D88" w14:textId="77777777" w:rsidTr="002D0D3F">
        <w:tc>
          <w:tcPr>
            <w:tcW w:w="975" w:type="pct"/>
            <w:vMerge w:val="restart"/>
            <w:vAlign w:val="center"/>
          </w:tcPr>
          <w:p w14:paraId="44F847C3" w14:textId="65506AEA" w:rsidR="00F00B93" w:rsidRDefault="00F00B93" w:rsidP="00F00B93">
            <w:pPr>
              <w:pStyle w:val="afffffb"/>
            </w:pPr>
            <w:r>
              <w:rPr>
                <w:rFonts w:hint="eastAsia"/>
              </w:rPr>
              <w:t>2</w:t>
            </w:r>
            <w:r>
              <w:t>#</w:t>
            </w:r>
            <w:r>
              <w:rPr>
                <w:rFonts w:hint="eastAsia"/>
              </w:rPr>
              <w:t>厂房</w:t>
            </w:r>
          </w:p>
        </w:tc>
        <w:tc>
          <w:tcPr>
            <w:tcW w:w="738" w:type="pct"/>
          </w:tcPr>
          <w:p w14:paraId="03E5E51A" w14:textId="2915E40C" w:rsidR="00F00B93" w:rsidRPr="00895FF5" w:rsidRDefault="00F00B93" w:rsidP="00F00B93">
            <w:pPr>
              <w:pStyle w:val="afffffb"/>
            </w:pPr>
            <w:r w:rsidRPr="00895FF5">
              <w:rPr>
                <w:rFonts w:hint="eastAsia"/>
              </w:rPr>
              <w:t>NMHC</w:t>
            </w:r>
          </w:p>
        </w:tc>
        <w:tc>
          <w:tcPr>
            <w:tcW w:w="860" w:type="pct"/>
            <w:vAlign w:val="center"/>
          </w:tcPr>
          <w:p w14:paraId="2592C115" w14:textId="136CB129" w:rsidR="00F00B93" w:rsidRPr="00F00B93" w:rsidRDefault="00954654" w:rsidP="00F00B93">
            <w:pPr>
              <w:pStyle w:val="afffffb"/>
            </w:pPr>
            <w:r>
              <w:t>0.002</w:t>
            </w:r>
          </w:p>
        </w:tc>
        <w:tc>
          <w:tcPr>
            <w:tcW w:w="648" w:type="pct"/>
            <w:vAlign w:val="center"/>
          </w:tcPr>
          <w:p w14:paraId="0A0603AC" w14:textId="42F03D6B" w:rsidR="00F00B93" w:rsidRPr="00F00B93" w:rsidRDefault="00954654" w:rsidP="00F00B93">
            <w:pPr>
              <w:pStyle w:val="afffffb"/>
            </w:pPr>
            <w:r>
              <w:t>0.005</w:t>
            </w:r>
          </w:p>
        </w:tc>
        <w:tc>
          <w:tcPr>
            <w:tcW w:w="593" w:type="pct"/>
            <w:vMerge w:val="restart"/>
            <w:vAlign w:val="center"/>
          </w:tcPr>
          <w:p w14:paraId="23C78413" w14:textId="74088933" w:rsidR="00F00B93" w:rsidRDefault="00F00B93" w:rsidP="00F00B93">
            <w:pPr>
              <w:pStyle w:val="afffffb"/>
            </w:pPr>
            <w:r>
              <w:rPr>
                <w:rFonts w:hint="eastAsia"/>
              </w:rPr>
              <w:t>88</w:t>
            </w:r>
          </w:p>
        </w:tc>
        <w:tc>
          <w:tcPr>
            <w:tcW w:w="593" w:type="pct"/>
            <w:vMerge w:val="restart"/>
            <w:vAlign w:val="center"/>
          </w:tcPr>
          <w:p w14:paraId="38229549" w14:textId="21B93298" w:rsidR="00F00B93" w:rsidRDefault="00F00B93" w:rsidP="00F00B93">
            <w:pPr>
              <w:pStyle w:val="afffffb"/>
            </w:pPr>
            <w:r>
              <w:rPr>
                <w:rFonts w:hint="eastAsia"/>
              </w:rPr>
              <w:t>25</w:t>
            </w:r>
          </w:p>
        </w:tc>
        <w:tc>
          <w:tcPr>
            <w:tcW w:w="593" w:type="pct"/>
            <w:vMerge w:val="restart"/>
            <w:vAlign w:val="center"/>
          </w:tcPr>
          <w:p w14:paraId="21C5D6D5" w14:textId="629BAA81" w:rsidR="00F00B93" w:rsidRDefault="005E21A5" w:rsidP="00F00B93">
            <w:pPr>
              <w:pStyle w:val="afffffb"/>
            </w:pPr>
            <w:r>
              <w:rPr>
                <w:rFonts w:hint="eastAsia"/>
              </w:rPr>
              <w:t>1</w:t>
            </w:r>
            <w:r>
              <w:t>2</w:t>
            </w:r>
          </w:p>
        </w:tc>
      </w:tr>
      <w:tr w:rsidR="00F00B93" w:rsidRPr="003B7147" w14:paraId="2A18CF37" w14:textId="77777777" w:rsidTr="002D0D3F">
        <w:tc>
          <w:tcPr>
            <w:tcW w:w="975" w:type="pct"/>
            <w:vMerge/>
            <w:vAlign w:val="center"/>
          </w:tcPr>
          <w:p w14:paraId="581DCFF6" w14:textId="77777777" w:rsidR="00F00B93" w:rsidRDefault="00F00B93" w:rsidP="00F00B93">
            <w:pPr>
              <w:pStyle w:val="afffffb"/>
            </w:pPr>
          </w:p>
        </w:tc>
        <w:tc>
          <w:tcPr>
            <w:tcW w:w="738" w:type="pct"/>
          </w:tcPr>
          <w:p w14:paraId="0ABFF141" w14:textId="47DA6BE3" w:rsidR="00F00B93" w:rsidRDefault="00F00B93" w:rsidP="00F00B93">
            <w:pPr>
              <w:pStyle w:val="afffffb"/>
            </w:pPr>
            <w:r>
              <w:rPr>
                <w:rFonts w:hint="eastAsia"/>
              </w:rPr>
              <w:t>颗粒物</w:t>
            </w:r>
          </w:p>
        </w:tc>
        <w:tc>
          <w:tcPr>
            <w:tcW w:w="860" w:type="pct"/>
            <w:vAlign w:val="center"/>
          </w:tcPr>
          <w:p w14:paraId="0096F8C6" w14:textId="746C2822" w:rsidR="00F00B93" w:rsidRPr="00F00B93" w:rsidRDefault="00F00B93" w:rsidP="00F00B93">
            <w:pPr>
              <w:pStyle w:val="afffffb"/>
            </w:pPr>
            <w:r w:rsidRPr="00F00B93">
              <w:t>0.078</w:t>
            </w:r>
          </w:p>
        </w:tc>
        <w:tc>
          <w:tcPr>
            <w:tcW w:w="648" w:type="pct"/>
            <w:vAlign w:val="center"/>
          </w:tcPr>
          <w:p w14:paraId="3AD27336" w14:textId="53987210" w:rsidR="00F00B93" w:rsidRPr="00F00B93" w:rsidRDefault="00F00B93" w:rsidP="00F00B93">
            <w:pPr>
              <w:pStyle w:val="afffffb"/>
            </w:pPr>
            <w:r w:rsidRPr="00F00B93">
              <w:t>0.259</w:t>
            </w:r>
          </w:p>
        </w:tc>
        <w:tc>
          <w:tcPr>
            <w:tcW w:w="593" w:type="pct"/>
            <w:vMerge/>
            <w:vAlign w:val="center"/>
          </w:tcPr>
          <w:p w14:paraId="369AA9B3" w14:textId="77777777" w:rsidR="00F00B93" w:rsidRDefault="00F00B93" w:rsidP="00F00B93">
            <w:pPr>
              <w:pStyle w:val="afffffb"/>
            </w:pPr>
          </w:p>
        </w:tc>
        <w:tc>
          <w:tcPr>
            <w:tcW w:w="593" w:type="pct"/>
            <w:vMerge/>
            <w:vAlign w:val="center"/>
          </w:tcPr>
          <w:p w14:paraId="666CF71D" w14:textId="77777777" w:rsidR="00F00B93" w:rsidRDefault="00F00B93" w:rsidP="00F00B93">
            <w:pPr>
              <w:pStyle w:val="afffffb"/>
            </w:pPr>
          </w:p>
        </w:tc>
        <w:tc>
          <w:tcPr>
            <w:tcW w:w="593" w:type="pct"/>
            <w:vMerge/>
            <w:vAlign w:val="center"/>
          </w:tcPr>
          <w:p w14:paraId="7D51117C" w14:textId="77777777" w:rsidR="00F00B93" w:rsidRDefault="00F00B93" w:rsidP="00F00B93">
            <w:pPr>
              <w:pStyle w:val="afffffb"/>
            </w:pPr>
          </w:p>
        </w:tc>
      </w:tr>
      <w:tr w:rsidR="005E725E" w:rsidRPr="003B7147" w14:paraId="5C000CF2" w14:textId="77777777" w:rsidTr="002D0D3F">
        <w:tc>
          <w:tcPr>
            <w:tcW w:w="975" w:type="pct"/>
            <w:vMerge w:val="restart"/>
            <w:vAlign w:val="center"/>
          </w:tcPr>
          <w:p w14:paraId="6AD1F544" w14:textId="77777777" w:rsidR="005E725E" w:rsidRDefault="005E725E" w:rsidP="005E725E">
            <w:pPr>
              <w:pStyle w:val="afffffb"/>
            </w:pPr>
            <w:r>
              <w:rPr>
                <w:rFonts w:hint="eastAsia"/>
              </w:rPr>
              <w:t>污水处理站</w:t>
            </w:r>
          </w:p>
        </w:tc>
        <w:tc>
          <w:tcPr>
            <w:tcW w:w="738" w:type="pct"/>
            <w:vAlign w:val="center"/>
          </w:tcPr>
          <w:p w14:paraId="13BB24CC" w14:textId="77777777" w:rsidR="005E725E" w:rsidRDefault="005E725E" w:rsidP="005E725E">
            <w:pPr>
              <w:pStyle w:val="afffffb"/>
            </w:pPr>
            <w:r>
              <w:rPr>
                <w:rFonts w:hint="eastAsia"/>
              </w:rPr>
              <w:t>氨</w:t>
            </w:r>
          </w:p>
        </w:tc>
        <w:tc>
          <w:tcPr>
            <w:tcW w:w="860" w:type="pct"/>
            <w:vAlign w:val="center"/>
          </w:tcPr>
          <w:p w14:paraId="0D7F5997" w14:textId="0C9E3A9D" w:rsidR="005E725E" w:rsidRPr="00F00B93" w:rsidRDefault="005E725E" w:rsidP="005E725E">
            <w:pPr>
              <w:pStyle w:val="afffffb"/>
            </w:pPr>
            <w:r>
              <w:rPr>
                <w:rFonts w:eastAsia="DengXian"/>
                <w:color w:val="000000"/>
                <w:szCs w:val="21"/>
              </w:rPr>
              <w:t>0.008</w:t>
            </w:r>
          </w:p>
        </w:tc>
        <w:tc>
          <w:tcPr>
            <w:tcW w:w="648" w:type="pct"/>
            <w:vAlign w:val="center"/>
          </w:tcPr>
          <w:p w14:paraId="699CA129" w14:textId="6AACD212" w:rsidR="005E725E" w:rsidRPr="005E725E" w:rsidRDefault="005E725E" w:rsidP="005E725E">
            <w:pPr>
              <w:pStyle w:val="afffffb"/>
            </w:pPr>
            <w:r w:rsidRPr="005E725E">
              <w:rPr>
                <w:rFonts w:hint="eastAsia"/>
              </w:rPr>
              <w:t>0.026</w:t>
            </w:r>
          </w:p>
        </w:tc>
        <w:tc>
          <w:tcPr>
            <w:tcW w:w="593" w:type="pct"/>
            <w:vMerge w:val="restart"/>
            <w:vAlign w:val="center"/>
          </w:tcPr>
          <w:p w14:paraId="38DFA1A6" w14:textId="70160CE5" w:rsidR="005E725E" w:rsidRDefault="005E725E" w:rsidP="005E725E">
            <w:pPr>
              <w:pStyle w:val="afffffb"/>
            </w:pPr>
            <w:r>
              <w:t>22</w:t>
            </w:r>
          </w:p>
        </w:tc>
        <w:tc>
          <w:tcPr>
            <w:tcW w:w="593" w:type="pct"/>
            <w:vMerge w:val="restart"/>
            <w:vAlign w:val="center"/>
          </w:tcPr>
          <w:p w14:paraId="76492B87" w14:textId="16ED9D56" w:rsidR="005E725E" w:rsidRDefault="005E725E" w:rsidP="005E725E">
            <w:pPr>
              <w:pStyle w:val="afffffb"/>
            </w:pPr>
            <w:r>
              <w:rPr>
                <w:rFonts w:hint="eastAsia"/>
              </w:rPr>
              <w:t>5</w:t>
            </w:r>
          </w:p>
        </w:tc>
        <w:tc>
          <w:tcPr>
            <w:tcW w:w="593" w:type="pct"/>
            <w:vMerge w:val="restart"/>
            <w:vAlign w:val="center"/>
          </w:tcPr>
          <w:p w14:paraId="7017CC28" w14:textId="69C8FEE6" w:rsidR="005E725E" w:rsidRDefault="005E725E" w:rsidP="005E725E">
            <w:pPr>
              <w:pStyle w:val="afffffb"/>
            </w:pPr>
            <w:r>
              <w:t>2</w:t>
            </w:r>
          </w:p>
        </w:tc>
      </w:tr>
      <w:tr w:rsidR="005E725E" w:rsidRPr="003B7147" w14:paraId="29B619DB" w14:textId="77777777" w:rsidTr="002D0D3F">
        <w:tc>
          <w:tcPr>
            <w:tcW w:w="975" w:type="pct"/>
            <w:vMerge/>
            <w:vAlign w:val="center"/>
          </w:tcPr>
          <w:p w14:paraId="08FD87D8" w14:textId="77777777" w:rsidR="005E725E" w:rsidRDefault="005E725E" w:rsidP="005E725E">
            <w:pPr>
              <w:pStyle w:val="afffffb"/>
            </w:pPr>
          </w:p>
        </w:tc>
        <w:tc>
          <w:tcPr>
            <w:tcW w:w="738" w:type="pct"/>
            <w:vAlign w:val="center"/>
          </w:tcPr>
          <w:p w14:paraId="01511A7A" w14:textId="77777777" w:rsidR="005E725E" w:rsidRDefault="005E725E" w:rsidP="005E725E">
            <w:pPr>
              <w:pStyle w:val="afffffb"/>
            </w:pPr>
            <w:r>
              <w:rPr>
                <w:rFonts w:hint="eastAsia"/>
              </w:rPr>
              <w:t>硫化氢</w:t>
            </w:r>
          </w:p>
        </w:tc>
        <w:tc>
          <w:tcPr>
            <w:tcW w:w="860" w:type="pct"/>
            <w:vAlign w:val="center"/>
          </w:tcPr>
          <w:p w14:paraId="1F7165DB" w14:textId="5A098BB2" w:rsidR="005E725E" w:rsidRPr="00F00B93" w:rsidRDefault="005E725E" w:rsidP="005E725E">
            <w:pPr>
              <w:pStyle w:val="afffffb"/>
            </w:pPr>
            <w:r>
              <w:rPr>
                <w:rFonts w:eastAsia="DengXian"/>
                <w:color w:val="000000"/>
                <w:szCs w:val="21"/>
              </w:rPr>
              <w:t>0.0003</w:t>
            </w:r>
          </w:p>
        </w:tc>
        <w:tc>
          <w:tcPr>
            <w:tcW w:w="648" w:type="pct"/>
            <w:vAlign w:val="center"/>
          </w:tcPr>
          <w:p w14:paraId="5C5D4A7D" w14:textId="47D37B6C" w:rsidR="005E725E" w:rsidRPr="005E725E" w:rsidRDefault="005E725E" w:rsidP="005E725E">
            <w:pPr>
              <w:pStyle w:val="afffffb"/>
            </w:pPr>
            <w:r w:rsidRPr="005E725E">
              <w:rPr>
                <w:rFonts w:hint="eastAsia"/>
              </w:rPr>
              <w:t>0.001</w:t>
            </w:r>
          </w:p>
        </w:tc>
        <w:tc>
          <w:tcPr>
            <w:tcW w:w="593" w:type="pct"/>
            <w:vMerge/>
            <w:vAlign w:val="center"/>
          </w:tcPr>
          <w:p w14:paraId="01FF9124" w14:textId="77777777" w:rsidR="005E725E" w:rsidRDefault="005E725E" w:rsidP="005E725E">
            <w:pPr>
              <w:pStyle w:val="afffffb"/>
            </w:pPr>
          </w:p>
        </w:tc>
        <w:tc>
          <w:tcPr>
            <w:tcW w:w="593" w:type="pct"/>
            <w:vMerge/>
            <w:vAlign w:val="center"/>
          </w:tcPr>
          <w:p w14:paraId="446FC747" w14:textId="77777777" w:rsidR="005E725E" w:rsidRDefault="005E725E" w:rsidP="005E725E">
            <w:pPr>
              <w:pStyle w:val="afffffb"/>
            </w:pPr>
          </w:p>
        </w:tc>
        <w:tc>
          <w:tcPr>
            <w:tcW w:w="593" w:type="pct"/>
            <w:vMerge/>
            <w:vAlign w:val="center"/>
          </w:tcPr>
          <w:p w14:paraId="0F3CC74A" w14:textId="77777777" w:rsidR="005E725E" w:rsidRDefault="005E725E" w:rsidP="005E725E">
            <w:pPr>
              <w:pStyle w:val="afffffb"/>
            </w:pPr>
          </w:p>
        </w:tc>
      </w:tr>
    </w:tbl>
    <w:p w14:paraId="543F8DD7" w14:textId="38800DE0" w:rsidR="003E65B1" w:rsidRDefault="003E65B1" w:rsidP="003E65B1">
      <w:pPr>
        <w:pStyle w:val="afffffffffffffffff8"/>
      </w:pPr>
      <w:bookmarkStart w:id="383" w:name="_Toc227766481"/>
      <w:bookmarkStart w:id="384" w:name="_Toc234827815"/>
      <w:bookmarkStart w:id="385" w:name="_Toc238148115"/>
      <w:r>
        <w:rPr>
          <w:rFonts w:hint="eastAsia"/>
        </w:rPr>
        <w:t>3.</w:t>
      </w:r>
      <w:r>
        <w:t>5.2</w:t>
      </w:r>
      <w:r>
        <w:rPr>
          <w:rFonts w:hint="eastAsia"/>
        </w:rPr>
        <w:t>废水</w:t>
      </w:r>
      <w:bookmarkEnd w:id="383"/>
      <w:bookmarkEnd w:id="384"/>
      <w:bookmarkEnd w:id="385"/>
    </w:p>
    <w:p w14:paraId="376ECEAA" w14:textId="1B05812B" w:rsidR="0067549C" w:rsidRDefault="00352A16" w:rsidP="00944092">
      <w:pPr>
        <w:ind w:firstLine="480"/>
      </w:pPr>
      <w:r>
        <w:rPr>
          <w:rFonts w:hint="eastAsia"/>
        </w:rPr>
        <w:t>本项目</w:t>
      </w:r>
      <w:r w:rsidR="00E62837">
        <w:t>废水主要包括生活污水</w:t>
      </w:r>
      <w:r w:rsidR="00E62837">
        <w:rPr>
          <w:rFonts w:hint="eastAsia"/>
        </w:rPr>
        <w:t>、清洗生产废水、碱液配置废水和地面清洗废水</w:t>
      </w:r>
      <w:r>
        <w:rPr>
          <w:rFonts w:hint="eastAsia"/>
        </w:rPr>
        <w:t>等。</w:t>
      </w:r>
      <w:r>
        <w:t>本项目生活污水经化粪池处理达标后排入</w:t>
      </w:r>
      <w:r w:rsidR="0043155C">
        <w:rPr>
          <w:rFonts w:hint="eastAsia"/>
        </w:rPr>
        <w:t>淮南首创水务有限责任公司八公山污水处理厂</w:t>
      </w:r>
      <w:r>
        <w:rPr>
          <w:rFonts w:hint="eastAsia"/>
        </w:rPr>
        <w:t>；</w:t>
      </w:r>
      <w:r w:rsidR="00382623">
        <w:rPr>
          <w:rFonts w:hint="eastAsia"/>
        </w:rPr>
        <w:t>清洗生产废水、碱液配置废水和地面清洗废水</w:t>
      </w:r>
      <w:r>
        <w:rPr>
          <w:rFonts w:hint="eastAsia"/>
        </w:rPr>
        <w:t>经</w:t>
      </w:r>
      <w:r w:rsidR="003B7567">
        <w:rPr>
          <w:rFonts w:hint="eastAsia"/>
        </w:rPr>
        <w:t>扩建</w:t>
      </w:r>
      <w:r>
        <w:t>污水处理站</w:t>
      </w:r>
      <w:r>
        <w:rPr>
          <w:rFonts w:hint="eastAsia"/>
        </w:rPr>
        <w:t>处理</w:t>
      </w:r>
      <w:r>
        <w:t>达标后回用生产</w:t>
      </w:r>
      <w:r>
        <w:rPr>
          <w:rFonts w:hint="eastAsia"/>
        </w:rPr>
        <w:t>，</w:t>
      </w:r>
      <w:r>
        <w:t>不外排。</w:t>
      </w:r>
      <w:r w:rsidR="003B7567">
        <w:rPr>
          <w:rFonts w:hint="eastAsia"/>
          <w:szCs w:val="21"/>
        </w:rPr>
        <w:t>拟将</w:t>
      </w:r>
      <w:r w:rsidR="003B7567">
        <w:rPr>
          <w:szCs w:val="21"/>
        </w:rPr>
        <w:t>现有污水处理站处理规</w:t>
      </w:r>
      <w:r w:rsidR="003B7567">
        <w:rPr>
          <w:rFonts w:hint="eastAsia"/>
          <w:szCs w:val="21"/>
        </w:rPr>
        <w:t>模由</w:t>
      </w:r>
      <w:r w:rsidR="003B7567">
        <w:rPr>
          <w:rFonts w:hint="eastAsia"/>
          <w:szCs w:val="21"/>
        </w:rPr>
        <w:t>15</w:t>
      </w:r>
      <w:r w:rsidR="003B7567">
        <w:t>m</w:t>
      </w:r>
      <w:r w:rsidR="003B7567">
        <w:rPr>
          <w:vertAlign w:val="superscript"/>
        </w:rPr>
        <w:t>3</w:t>
      </w:r>
      <w:r w:rsidR="003B7567">
        <w:t>/d</w:t>
      </w:r>
      <w:r w:rsidR="003B7567">
        <w:rPr>
          <w:rFonts w:hint="eastAsia"/>
          <w:szCs w:val="21"/>
        </w:rPr>
        <w:t>扩建</w:t>
      </w:r>
      <w:r w:rsidR="003B7567">
        <w:rPr>
          <w:szCs w:val="21"/>
        </w:rPr>
        <w:t>至</w:t>
      </w:r>
      <w:r w:rsidR="003B7567">
        <w:rPr>
          <w:szCs w:val="21"/>
        </w:rPr>
        <w:t>60</w:t>
      </w:r>
      <w:r w:rsidR="003B7567">
        <w:t>m</w:t>
      </w:r>
      <w:r w:rsidR="003B7567">
        <w:rPr>
          <w:vertAlign w:val="superscript"/>
        </w:rPr>
        <w:t>3</w:t>
      </w:r>
      <w:r w:rsidR="003B7567">
        <w:t>/d</w:t>
      </w:r>
      <w:r w:rsidR="003B7567">
        <w:rPr>
          <w:rFonts w:hint="eastAsia"/>
        </w:rPr>
        <w:t>，处理</w:t>
      </w:r>
      <w:r w:rsidR="003B7567">
        <w:t>工艺不变</w:t>
      </w:r>
      <w:r w:rsidR="003B7567">
        <w:rPr>
          <w:rFonts w:hint="eastAsia"/>
        </w:rPr>
        <w:t>，</w:t>
      </w:r>
      <w:r w:rsidR="003B7567" w:rsidRPr="00B86237">
        <w:rPr>
          <w:rFonts w:ascii="宋体" w:hAnsi="宋体"/>
          <w:color w:val="0D0D0D" w:themeColor="text1" w:themeTint="F2"/>
          <w:kern w:val="18"/>
        </w:rPr>
        <w:t>本项目</w:t>
      </w:r>
      <w:r w:rsidR="00B46C5C">
        <w:rPr>
          <w:rFonts w:hint="eastAsia"/>
        </w:rPr>
        <w:t>清洗生产废水、碱液配置废水和地面清洗废水</w:t>
      </w:r>
      <w:r w:rsidR="003B7567">
        <w:rPr>
          <w:rFonts w:ascii="宋体" w:hAnsi="宋体"/>
          <w:color w:val="0D0D0D" w:themeColor="text1" w:themeTint="F2"/>
          <w:kern w:val="18"/>
        </w:rPr>
        <w:t>经扩建污水处理站</w:t>
      </w:r>
      <w:r w:rsidR="003B7567" w:rsidRPr="00B86237">
        <w:rPr>
          <w:rFonts w:ascii="宋体" w:hAnsi="宋体" w:hint="eastAsia"/>
          <w:color w:val="0D0D0D" w:themeColor="text1" w:themeTint="F2"/>
          <w:kern w:val="0"/>
        </w:rPr>
        <w:t>（</w:t>
      </w:r>
      <w:r w:rsidR="003B7567" w:rsidRPr="00B86237">
        <w:rPr>
          <w:rFonts w:ascii="宋体" w:hAnsi="宋体"/>
          <w:color w:val="0D0D0D" w:themeColor="text1" w:themeTint="F2"/>
          <w:kern w:val="0"/>
        </w:rPr>
        <w:t>处理能力</w:t>
      </w:r>
      <w:r w:rsidR="003B7567">
        <w:rPr>
          <w:color w:val="0D0D0D" w:themeColor="text1" w:themeTint="F2"/>
          <w:kern w:val="0"/>
        </w:rPr>
        <w:t>60</w:t>
      </w:r>
      <w:r w:rsidR="003B7567" w:rsidRPr="00B86237">
        <w:rPr>
          <w:color w:val="0D0D0D" w:themeColor="text1" w:themeTint="F2"/>
          <w:kern w:val="0"/>
        </w:rPr>
        <w:t>m</w:t>
      </w:r>
      <w:r w:rsidR="003B7567" w:rsidRPr="00B86237">
        <w:rPr>
          <w:color w:val="0D0D0D" w:themeColor="text1" w:themeTint="F2"/>
          <w:kern w:val="0"/>
          <w:vertAlign w:val="superscript"/>
        </w:rPr>
        <w:t>3</w:t>
      </w:r>
      <w:r w:rsidR="003B7567" w:rsidRPr="00B86237">
        <w:rPr>
          <w:color w:val="0D0D0D" w:themeColor="text1" w:themeTint="F2"/>
          <w:kern w:val="0"/>
        </w:rPr>
        <w:t>/d</w:t>
      </w:r>
      <w:r w:rsidR="003B7567" w:rsidRPr="00B86237">
        <w:rPr>
          <w:rFonts w:ascii="宋体" w:hAnsi="宋体" w:hint="eastAsia"/>
          <w:color w:val="0D0D0D" w:themeColor="text1" w:themeTint="F2"/>
          <w:kern w:val="0"/>
        </w:rPr>
        <w:t>）</w:t>
      </w:r>
      <w:r w:rsidR="003B7567" w:rsidRPr="00B86237">
        <w:rPr>
          <w:rFonts w:ascii="宋体" w:hAnsi="宋体"/>
          <w:color w:val="0D0D0D" w:themeColor="text1" w:themeTint="F2"/>
        </w:rPr>
        <w:t>，目前处理污水量为</w:t>
      </w:r>
      <w:r w:rsidR="003B7567">
        <w:rPr>
          <w:color w:val="0D0D0D" w:themeColor="text1" w:themeTint="F2"/>
        </w:rPr>
        <w:t>14.419</w:t>
      </w:r>
      <w:r w:rsidR="003B7567" w:rsidRPr="00B86237">
        <w:rPr>
          <w:color w:val="0D0D0D" w:themeColor="text1" w:themeTint="F2"/>
        </w:rPr>
        <w:t>m</w:t>
      </w:r>
      <w:r w:rsidR="003B7567" w:rsidRPr="00B86237">
        <w:rPr>
          <w:color w:val="0D0D0D" w:themeColor="text1" w:themeTint="F2"/>
          <w:vertAlign w:val="superscript"/>
        </w:rPr>
        <w:t>3</w:t>
      </w:r>
      <w:r w:rsidR="003B7567" w:rsidRPr="00B86237">
        <w:rPr>
          <w:color w:val="0D0D0D" w:themeColor="text1" w:themeTint="F2"/>
        </w:rPr>
        <w:t>/d</w:t>
      </w:r>
      <w:r w:rsidR="003B7567" w:rsidRPr="00B86237">
        <w:rPr>
          <w:rFonts w:ascii="宋体" w:hAnsi="宋体"/>
          <w:color w:val="0D0D0D" w:themeColor="text1" w:themeTint="F2"/>
        </w:rPr>
        <w:t>，</w:t>
      </w:r>
      <w:r w:rsidR="003B7567">
        <w:rPr>
          <w:rFonts w:ascii="宋体" w:hAnsi="宋体" w:hint="eastAsia"/>
          <w:color w:val="0D0D0D" w:themeColor="text1" w:themeTint="F2"/>
          <w:kern w:val="18"/>
        </w:rPr>
        <w:t>扩建项目</w:t>
      </w:r>
      <w:r w:rsidR="003B7567" w:rsidRPr="00B86237">
        <w:rPr>
          <w:rFonts w:ascii="宋体" w:hAnsi="宋体" w:hint="eastAsia"/>
          <w:color w:val="0D0D0D" w:themeColor="text1" w:themeTint="F2"/>
          <w:kern w:val="18"/>
        </w:rPr>
        <w:t>新增</w:t>
      </w:r>
      <w:r w:rsidR="003B7567">
        <w:rPr>
          <w:rFonts w:ascii="宋体" w:hAnsi="宋体" w:hint="eastAsia"/>
          <w:color w:val="0D0D0D" w:themeColor="text1" w:themeTint="F2"/>
          <w:kern w:val="18"/>
        </w:rPr>
        <w:t>生产</w:t>
      </w:r>
      <w:r w:rsidR="003B7567" w:rsidRPr="00B86237">
        <w:rPr>
          <w:rFonts w:ascii="宋体" w:hAnsi="宋体"/>
          <w:color w:val="0D0D0D" w:themeColor="text1" w:themeTint="F2"/>
          <w:kern w:val="18"/>
        </w:rPr>
        <w:t>废水厂区污水处理站废水量为</w:t>
      </w:r>
      <w:r w:rsidR="00970A11">
        <w:rPr>
          <w:color w:val="0D0D0D" w:themeColor="text1" w:themeTint="F2"/>
          <w:kern w:val="18"/>
        </w:rPr>
        <w:t>17.49m</w:t>
      </w:r>
      <w:r w:rsidR="00970A11" w:rsidRPr="00970A11">
        <w:rPr>
          <w:color w:val="0D0D0D" w:themeColor="text1" w:themeTint="F2"/>
          <w:kern w:val="18"/>
          <w:vertAlign w:val="superscript"/>
        </w:rPr>
        <w:t>3</w:t>
      </w:r>
      <w:r w:rsidR="00970A11">
        <w:rPr>
          <w:color w:val="0D0D0D" w:themeColor="text1" w:themeTint="F2"/>
          <w:kern w:val="18"/>
        </w:rPr>
        <w:t>/d</w:t>
      </w:r>
      <w:r w:rsidR="003B7567" w:rsidRPr="00B86237">
        <w:rPr>
          <w:rFonts w:ascii="宋体" w:hAnsi="宋体"/>
          <w:color w:val="0D0D0D" w:themeColor="text1" w:themeTint="F2"/>
          <w:kern w:val="18"/>
        </w:rPr>
        <w:t>，余量可满足要求</w:t>
      </w:r>
      <w:r w:rsidR="003B7567">
        <w:rPr>
          <w:rFonts w:hint="eastAsia"/>
        </w:rPr>
        <w:t>。</w:t>
      </w:r>
      <w:r w:rsidR="0067549C">
        <w:rPr>
          <w:rFonts w:hint="eastAsia"/>
        </w:rPr>
        <w:t>本项目</w:t>
      </w:r>
      <w:r w:rsidR="00E62837">
        <w:rPr>
          <w:rFonts w:hint="eastAsia"/>
        </w:rPr>
        <w:t>清洗生产废水和碱液配置废水</w:t>
      </w:r>
      <w:r w:rsidR="0067549C" w:rsidRPr="0067549C">
        <w:t>水质类比对象选用</w:t>
      </w:r>
      <w:r w:rsidR="00336212">
        <w:rPr>
          <w:rFonts w:ascii="宋体" w:hAnsi="宋体" w:hint="eastAsia"/>
        </w:rPr>
        <w:t>《</w:t>
      </w:r>
      <w:r w:rsidR="00336212">
        <w:rPr>
          <w:rFonts w:ascii="宋体" w:hAnsi="宋体" w:cs="宋体"/>
          <w:spacing w:val="-2"/>
          <w:szCs w:val="24"/>
        </w:rPr>
        <w:t>东营市农联再生资源有限公司</w:t>
      </w:r>
      <w:r w:rsidR="00336212">
        <w:rPr>
          <w:rFonts w:ascii="宋体" w:hAnsi="宋体" w:cs="宋体"/>
          <w:spacing w:val="-1"/>
          <w:szCs w:val="24"/>
        </w:rPr>
        <w:t>农业投入品废弃物处置项目（生态环境治理项目）</w:t>
      </w:r>
      <w:r w:rsidR="00831242">
        <w:rPr>
          <w:rFonts w:ascii="宋体" w:hAnsi="宋体" w:cs="宋体" w:hint="eastAsia"/>
          <w:spacing w:val="-1"/>
          <w:szCs w:val="24"/>
        </w:rPr>
        <w:t>竣工环境保护验收监测报告</w:t>
      </w:r>
      <w:r w:rsidR="00336212">
        <w:rPr>
          <w:rFonts w:ascii="宋体" w:hAnsi="宋体" w:hint="eastAsia"/>
        </w:rPr>
        <w:t>》</w:t>
      </w:r>
      <w:r w:rsidR="0067549C" w:rsidRPr="0067549C">
        <w:t>中农药瓶</w:t>
      </w:r>
      <w:r w:rsidR="00A2004B">
        <w:rPr>
          <w:rFonts w:hint="eastAsia"/>
        </w:rPr>
        <w:t>和</w:t>
      </w:r>
      <w:r w:rsidR="00A2004B">
        <w:t>废塑料</w:t>
      </w:r>
      <w:r w:rsidR="0067549C" w:rsidRPr="0067549C">
        <w:t>清洗废水实测数据</w:t>
      </w:r>
      <w:r w:rsidR="0067549C" w:rsidRPr="0067549C">
        <w:rPr>
          <w:rFonts w:hint="eastAsia"/>
        </w:rPr>
        <w:t>，</w:t>
      </w:r>
      <w:r w:rsidR="0067549C" w:rsidRPr="0067549C">
        <w:t>该项目清洗农药瓶</w:t>
      </w:r>
      <w:r w:rsidR="00A2004B">
        <w:rPr>
          <w:rFonts w:hint="eastAsia"/>
        </w:rPr>
        <w:t>和</w:t>
      </w:r>
      <w:r w:rsidR="00A2004B">
        <w:t>废塑料</w:t>
      </w:r>
      <w:r w:rsidR="0067549C" w:rsidRPr="0067549C">
        <w:t>，</w:t>
      </w:r>
      <w:r w:rsidR="00E62837">
        <w:rPr>
          <w:rFonts w:hint="eastAsia"/>
        </w:rPr>
        <w:t>生产工艺</w:t>
      </w:r>
      <w:r w:rsidR="0067549C" w:rsidRPr="0067549C">
        <w:t>与</w:t>
      </w:r>
      <w:r w:rsidR="00E62837">
        <w:rPr>
          <w:rFonts w:hint="eastAsia"/>
        </w:rPr>
        <w:t>本项目</w:t>
      </w:r>
      <w:r w:rsidR="0067549C" w:rsidRPr="0067549C">
        <w:t>相似</w:t>
      </w:r>
      <w:r w:rsidR="0067549C" w:rsidRPr="0067549C">
        <w:rPr>
          <w:rFonts w:hint="eastAsia"/>
        </w:rPr>
        <w:t>。</w:t>
      </w:r>
      <w:r w:rsidR="0067549C">
        <w:rPr>
          <w:rFonts w:hint="eastAsia"/>
        </w:rPr>
        <w:t>具体</w:t>
      </w:r>
      <w:r w:rsidR="0067549C" w:rsidRPr="0067549C">
        <w:t>见</w:t>
      </w:r>
      <w:r w:rsidR="0067549C" w:rsidRPr="0067549C">
        <w:rPr>
          <w:rFonts w:hint="eastAsia"/>
        </w:rPr>
        <w:t>下表。</w:t>
      </w:r>
    </w:p>
    <w:p w14:paraId="30FB252D" w14:textId="6456CB1C" w:rsidR="0067549C" w:rsidRDefault="0067549C" w:rsidP="0067549C">
      <w:pPr>
        <w:pStyle w:val="afff9"/>
      </w:pPr>
      <w:r>
        <w:t>表</w:t>
      </w:r>
      <w:r>
        <w:rPr>
          <w:rFonts w:eastAsia="Times New Roman" w:cs="Times New Roman"/>
        </w:rPr>
        <w:t>3.5.2-1</w:t>
      </w:r>
      <w:r w:rsidR="00831242">
        <w:rPr>
          <w:rFonts w:hint="eastAsia"/>
        </w:rPr>
        <w:t xml:space="preserve"> </w:t>
      </w:r>
      <w:r>
        <w:t>废水水质一览表</w:t>
      </w:r>
      <w:r w:rsidR="009920F4">
        <w:rPr>
          <w:rFonts w:hint="eastAsia"/>
        </w:rPr>
        <w:t xml:space="preserve"> </w:t>
      </w:r>
      <w:r w:rsidR="009920F4">
        <w:t>mg/L</w:t>
      </w:r>
    </w:p>
    <w:tbl>
      <w:tblPr>
        <w:tblStyle w:val="ab"/>
        <w:tblW w:w="5000" w:type="pct"/>
        <w:tblLook w:val="04A0" w:firstRow="1" w:lastRow="0" w:firstColumn="1" w:lastColumn="0" w:noHBand="0" w:noVBand="1"/>
      </w:tblPr>
      <w:tblGrid>
        <w:gridCol w:w="1376"/>
        <w:gridCol w:w="489"/>
        <w:gridCol w:w="717"/>
        <w:gridCol w:w="805"/>
        <w:gridCol w:w="691"/>
        <w:gridCol w:w="691"/>
        <w:gridCol w:w="691"/>
        <w:gridCol w:w="918"/>
        <w:gridCol w:w="887"/>
        <w:gridCol w:w="887"/>
        <w:gridCol w:w="918"/>
      </w:tblGrid>
      <w:tr w:rsidR="00AB316F" w:rsidRPr="0067549C" w14:paraId="557D4FD4" w14:textId="77777777" w:rsidTr="00AB316F">
        <w:trPr>
          <w:trHeight w:val="363"/>
        </w:trPr>
        <w:tc>
          <w:tcPr>
            <w:tcW w:w="758" w:type="pct"/>
            <w:vAlign w:val="center"/>
          </w:tcPr>
          <w:p w14:paraId="41F59002" w14:textId="4DB32BFD" w:rsidR="00AB316F" w:rsidRPr="0067549C" w:rsidRDefault="00AB316F" w:rsidP="009920F4">
            <w:pPr>
              <w:pStyle w:val="afffffb"/>
            </w:pPr>
            <w:r>
              <w:rPr>
                <w:rFonts w:hint="eastAsia"/>
              </w:rPr>
              <w:t>检测</w:t>
            </w:r>
          </w:p>
        </w:tc>
        <w:tc>
          <w:tcPr>
            <w:tcW w:w="269" w:type="pct"/>
            <w:vAlign w:val="center"/>
          </w:tcPr>
          <w:p w14:paraId="7BAC30D5" w14:textId="010AD720" w:rsidR="00AB316F" w:rsidRPr="0067549C" w:rsidRDefault="00AB316F" w:rsidP="009920F4">
            <w:pPr>
              <w:pStyle w:val="afffffb"/>
            </w:pPr>
            <w:r>
              <w:rPr>
                <w:rFonts w:hint="eastAsia"/>
              </w:rPr>
              <w:t>SS</w:t>
            </w:r>
          </w:p>
        </w:tc>
        <w:tc>
          <w:tcPr>
            <w:tcW w:w="395" w:type="pct"/>
            <w:vAlign w:val="center"/>
          </w:tcPr>
          <w:p w14:paraId="17DA682C" w14:textId="77777777" w:rsidR="00AB316F" w:rsidRPr="0067549C" w:rsidRDefault="00AB316F" w:rsidP="009920F4">
            <w:pPr>
              <w:pStyle w:val="afffffb"/>
            </w:pPr>
            <w:r w:rsidRPr="0067549C">
              <w:t>COD</w:t>
            </w:r>
          </w:p>
        </w:tc>
        <w:tc>
          <w:tcPr>
            <w:tcW w:w="444" w:type="pct"/>
            <w:vAlign w:val="center"/>
          </w:tcPr>
          <w:p w14:paraId="30DB1F26" w14:textId="77777777" w:rsidR="00AB316F" w:rsidRPr="0067549C" w:rsidRDefault="00AB316F" w:rsidP="009920F4">
            <w:pPr>
              <w:pStyle w:val="afffffb"/>
            </w:pPr>
            <w:r w:rsidRPr="0067549C">
              <w:t>BODs</w:t>
            </w:r>
          </w:p>
        </w:tc>
        <w:tc>
          <w:tcPr>
            <w:tcW w:w="381" w:type="pct"/>
            <w:vAlign w:val="center"/>
          </w:tcPr>
          <w:p w14:paraId="6146D35D" w14:textId="77777777" w:rsidR="00AB316F" w:rsidRPr="0067549C" w:rsidRDefault="00AB316F" w:rsidP="009920F4">
            <w:pPr>
              <w:pStyle w:val="afffffb"/>
            </w:pPr>
            <w:r w:rsidRPr="0067549C">
              <w:t>氨氮</w:t>
            </w:r>
          </w:p>
        </w:tc>
        <w:tc>
          <w:tcPr>
            <w:tcW w:w="381" w:type="pct"/>
            <w:vAlign w:val="center"/>
          </w:tcPr>
          <w:p w14:paraId="75277976" w14:textId="65912BD6" w:rsidR="00AB316F" w:rsidRPr="0067549C" w:rsidRDefault="00AB316F" w:rsidP="009920F4">
            <w:pPr>
              <w:pStyle w:val="afffffb"/>
            </w:pPr>
            <w:r>
              <w:rPr>
                <w:rFonts w:hint="eastAsia"/>
              </w:rPr>
              <w:t>总氮</w:t>
            </w:r>
          </w:p>
        </w:tc>
        <w:tc>
          <w:tcPr>
            <w:tcW w:w="381" w:type="pct"/>
          </w:tcPr>
          <w:p w14:paraId="5158CA00" w14:textId="28D67D8A" w:rsidR="00AB316F" w:rsidRPr="0067549C" w:rsidRDefault="00AB316F" w:rsidP="009920F4">
            <w:pPr>
              <w:pStyle w:val="afffffb"/>
            </w:pPr>
            <w:r>
              <w:rPr>
                <w:rFonts w:hint="eastAsia"/>
              </w:rPr>
              <w:t>总磷</w:t>
            </w:r>
          </w:p>
        </w:tc>
        <w:tc>
          <w:tcPr>
            <w:tcW w:w="506" w:type="pct"/>
          </w:tcPr>
          <w:p w14:paraId="65535B99" w14:textId="586F06E4" w:rsidR="00AB316F" w:rsidRPr="0067549C" w:rsidRDefault="00AB316F" w:rsidP="009920F4">
            <w:pPr>
              <w:pStyle w:val="afffffb"/>
            </w:pPr>
            <w:r>
              <w:rPr>
                <w:rFonts w:hint="eastAsia"/>
              </w:rPr>
              <w:t>石油类</w:t>
            </w:r>
          </w:p>
        </w:tc>
        <w:tc>
          <w:tcPr>
            <w:tcW w:w="489" w:type="pct"/>
            <w:vAlign w:val="center"/>
          </w:tcPr>
          <w:p w14:paraId="066BAC8A" w14:textId="2C80D40A" w:rsidR="00AB316F" w:rsidRPr="0067549C" w:rsidRDefault="00AB316F" w:rsidP="009920F4">
            <w:pPr>
              <w:pStyle w:val="afffffb"/>
            </w:pPr>
            <w:r w:rsidRPr="0067549C">
              <w:t>苯</w:t>
            </w:r>
          </w:p>
        </w:tc>
        <w:tc>
          <w:tcPr>
            <w:tcW w:w="489" w:type="pct"/>
            <w:vAlign w:val="center"/>
          </w:tcPr>
          <w:p w14:paraId="6BC6E998" w14:textId="77777777" w:rsidR="00AB316F" w:rsidRPr="0067549C" w:rsidRDefault="00AB316F" w:rsidP="009920F4">
            <w:pPr>
              <w:pStyle w:val="afffffb"/>
            </w:pPr>
            <w:r w:rsidRPr="0067549C">
              <w:t>甲苯</w:t>
            </w:r>
          </w:p>
        </w:tc>
        <w:tc>
          <w:tcPr>
            <w:tcW w:w="506" w:type="pct"/>
            <w:vAlign w:val="center"/>
          </w:tcPr>
          <w:p w14:paraId="48FC66A7" w14:textId="77777777" w:rsidR="00AB316F" w:rsidRPr="0067549C" w:rsidRDefault="00AB316F" w:rsidP="009920F4">
            <w:pPr>
              <w:pStyle w:val="afffffb"/>
            </w:pPr>
            <w:r w:rsidRPr="0067549C">
              <w:t>二甲苯</w:t>
            </w:r>
          </w:p>
        </w:tc>
      </w:tr>
      <w:tr w:rsidR="00AB316F" w:rsidRPr="0067549C" w14:paraId="791613C5" w14:textId="77777777" w:rsidTr="00AB316F">
        <w:trPr>
          <w:trHeight w:val="363"/>
        </w:trPr>
        <w:tc>
          <w:tcPr>
            <w:tcW w:w="758" w:type="pct"/>
            <w:vAlign w:val="center"/>
          </w:tcPr>
          <w:p w14:paraId="66FC123C" w14:textId="577C946D" w:rsidR="00AB316F" w:rsidRPr="0067549C" w:rsidRDefault="00AB316F" w:rsidP="00831242">
            <w:pPr>
              <w:pStyle w:val="afffffb"/>
            </w:pPr>
            <w:r w:rsidRPr="0067549C">
              <w:t>I</w:t>
            </w:r>
          </w:p>
        </w:tc>
        <w:tc>
          <w:tcPr>
            <w:tcW w:w="269" w:type="pct"/>
            <w:vAlign w:val="center"/>
          </w:tcPr>
          <w:p w14:paraId="1F00B067" w14:textId="77777777" w:rsidR="00AB316F" w:rsidRPr="0067549C" w:rsidRDefault="00AB316F" w:rsidP="00831242">
            <w:pPr>
              <w:pStyle w:val="afffffb"/>
            </w:pPr>
            <w:r w:rsidRPr="0067549C">
              <w:t>11</w:t>
            </w:r>
          </w:p>
        </w:tc>
        <w:tc>
          <w:tcPr>
            <w:tcW w:w="395" w:type="pct"/>
            <w:vAlign w:val="center"/>
          </w:tcPr>
          <w:p w14:paraId="787C1A9C" w14:textId="77777777" w:rsidR="00AB316F" w:rsidRPr="0067549C" w:rsidRDefault="00AB316F" w:rsidP="00831242">
            <w:pPr>
              <w:pStyle w:val="afffffb"/>
            </w:pPr>
            <w:r w:rsidRPr="0067549C">
              <w:t>830</w:t>
            </w:r>
          </w:p>
        </w:tc>
        <w:tc>
          <w:tcPr>
            <w:tcW w:w="444" w:type="pct"/>
            <w:vAlign w:val="center"/>
          </w:tcPr>
          <w:p w14:paraId="4C15BF8B" w14:textId="3C9503D8" w:rsidR="00AB316F" w:rsidRPr="0067549C" w:rsidRDefault="00AB316F" w:rsidP="00831242">
            <w:pPr>
              <w:pStyle w:val="afffffb"/>
            </w:pPr>
            <w:r>
              <w:t>1</w:t>
            </w:r>
            <w:r w:rsidRPr="0067549C">
              <w:t>38</w:t>
            </w:r>
          </w:p>
        </w:tc>
        <w:tc>
          <w:tcPr>
            <w:tcW w:w="381" w:type="pct"/>
            <w:vAlign w:val="center"/>
          </w:tcPr>
          <w:p w14:paraId="79620E7C" w14:textId="0774AC12" w:rsidR="00AB316F" w:rsidRPr="0067549C" w:rsidRDefault="00AB316F" w:rsidP="00831242">
            <w:pPr>
              <w:pStyle w:val="afffffb"/>
            </w:pPr>
            <w:r w:rsidRPr="0067549C">
              <w:t>16.0</w:t>
            </w:r>
          </w:p>
        </w:tc>
        <w:tc>
          <w:tcPr>
            <w:tcW w:w="381" w:type="pct"/>
            <w:vAlign w:val="center"/>
          </w:tcPr>
          <w:p w14:paraId="41D2A6D4" w14:textId="21F9DC53" w:rsidR="00AB316F" w:rsidRPr="0067549C" w:rsidRDefault="00AB316F" w:rsidP="00831242">
            <w:pPr>
              <w:pStyle w:val="afffffb"/>
            </w:pPr>
            <w:r w:rsidRPr="0067549C">
              <w:t>40.2</w:t>
            </w:r>
          </w:p>
        </w:tc>
        <w:tc>
          <w:tcPr>
            <w:tcW w:w="381" w:type="pct"/>
          </w:tcPr>
          <w:p w14:paraId="776B09D8" w14:textId="4D4B1FE2" w:rsidR="00AB316F" w:rsidRPr="00831242" w:rsidRDefault="00AB316F" w:rsidP="00831242">
            <w:pPr>
              <w:pStyle w:val="afffffb"/>
            </w:pPr>
            <w:r>
              <w:t>1.6</w:t>
            </w:r>
          </w:p>
        </w:tc>
        <w:tc>
          <w:tcPr>
            <w:tcW w:w="506" w:type="pct"/>
          </w:tcPr>
          <w:p w14:paraId="45B1EE9C" w14:textId="525520DF" w:rsidR="00AB316F" w:rsidRPr="0067549C" w:rsidRDefault="00AB316F" w:rsidP="00831242">
            <w:pPr>
              <w:pStyle w:val="afffffb"/>
            </w:pPr>
            <w:r>
              <w:rPr>
                <w:rFonts w:hint="eastAsia"/>
              </w:rPr>
              <w:t>0</w:t>
            </w:r>
            <w:r>
              <w:t>.56</w:t>
            </w:r>
          </w:p>
        </w:tc>
        <w:tc>
          <w:tcPr>
            <w:tcW w:w="489" w:type="pct"/>
            <w:vAlign w:val="center"/>
          </w:tcPr>
          <w:p w14:paraId="4956EF8D" w14:textId="49EDDFDD" w:rsidR="00AB316F" w:rsidRPr="0067549C" w:rsidRDefault="00AB316F" w:rsidP="00831242">
            <w:pPr>
              <w:pStyle w:val="afffffb"/>
            </w:pPr>
            <w:r w:rsidRPr="0067549C">
              <w:t>0.005L</w:t>
            </w:r>
          </w:p>
        </w:tc>
        <w:tc>
          <w:tcPr>
            <w:tcW w:w="489" w:type="pct"/>
            <w:vAlign w:val="center"/>
          </w:tcPr>
          <w:p w14:paraId="2730DA94" w14:textId="77777777" w:rsidR="00AB316F" w:rsidRPr="0067549C" w:rsidRDefault="00AB316F" w:rsidP="00831242">
            <w:pPr>
              <w:pStyle w:val="afffffb"/>
            </w:pPr>
            <w:r w:rsidRPr="0067549C">
              <w:t>0.005L</w:t>
            </w:r>
          </w:p>
        </w:tc>
        <w:tc>
          <w:tcPr>
            <w:tcW w:w="506" w:type="pct"/>
            <w:vAlign w:val="center"/>
          </w:tcPr>
          <w:p w14:paraId="183E17E4" w14:textId="77777777" w:rsidR="00AB316F" w:rsidRPr="0067549C" w:rsidRDefault="00AB316F" w:rsidP="00831242">
            <w:pPr>
              <w:pStyle w:val="afffffb"/>
            </w:pPr>
            <w:r w:rsidRPr="0067549C">
              <w:t>0.005L</w:t>
            </w:r>
          </w:p>
        </w:tc>
      </w:tr>
      <w:tr w:rsidR="00AB316F" w:rsidRPr="0067549C" w14:paraId="7903D68A" w14:textId="77777777" w:rsidTr="00AB316F">
        <w:trPr>
          <w:trHeight w:val="363"/>
        </w:trPr>
        <w:tc>
          <w:tcPr>
            <w:tcW w:w="758" w:type="pct"/>
            <w:vAlign w:val="center"/>
          </w:tcPr>
          <w:p w14:paraId="164EB811" w14:textId="6156FF93" w:rsidR="00AB316F" w:rsidRPr="0067549C" w:rsidRDefault="00AB316F" w:rsidP="00831242">
            <w:pPr>
              <w:pStyle w:val="afffffb"/>
            </w:pPr>
            <w:r w:rsidRPr="0067549C">
              <w:rPr>
                <w:rFonts w:ascii="宋体" w:hAnsi="宋体" w:cs="宋体" w:hint="eastAsia"/>
              </w:rPr>
              <w:t>Ⅱ</w:t>
            </w:r>
          </w:p>
        </w:tc>
        <w:tc>
          <w:tcPr>
            <w:tcW w:w="269" w:type="pct"/>
            <w:vAlign w:val="center"/>
          </w:tcPr>
          <w:p w14:paraId="0C4EA6A9" w14:textId="77777777" w:rsidR="00AB316F" w:rsidRPr="0067549C" w:rsidRDefault="00AB316F" w:rsidP="00831242">
            <w:pPr>
              <w:pStyle w:val="afffffb"/>
            </w:pPr>
            <w:r w:rsidRPr="0067549C">
              <w:t>13</w:t>
            </w:r>
          </w:p>
        </w:tc>
        <w:tc>
          <w:tcPr>
            <w:tcW w:w="395" w:type="pct"/>
            <w:vAlign w:val="center"/>
          </w:tcPr>
          <w:p w14:paraId="405C6521" w14:textId="77777777" w:rsidR="00AB316F" w:rsidRPr="0067549C" w:rsidRDefault="00AB316F" w:rsidP="00831242">
            <w:pPr>
              <w:pStyle w:val="afffffb"/>
            </w:pPr>
            <w:r w:rsidRPr="0067549C">
              <w:t>1070</w:t>
            </w:r>
          </w:p>
        </w:tc>
        <w:tc>
          <w:tcPr>
            <w:tcW w:w="444" w:type="pct"/>
            <w:vAlign w:val="center"/>
          </w:tcPr>
          <w:p w14:paraId="33A0849F" w14:textId="7FEA33F0" w:rsidR="00AB316F" w:rsidRPr="0067549C" w:rsidRDefault="00AB316F" w:rsidP="00831242">
            <w:pPr>
              <w:pStyle w:val="afffffb"/>
            </w:pPr>
            <w:r>
              <w:t>1</w:t>
            </w:r>
            <w:r w:rsidRPr="0067549C">
              <w:t>81</w:t>
            </w:r>
          </w:p>
        </w:tc>
        <w:tc>
          <w:tcPr>
            <w:tcW w:w="381" w:type="pct"/>
            <w:vAlign w:val="center"/>
          </w:tcPr>
          <w:p w14:paraId="300C953D" w14:textId="09860EF5" w:rsidR="00AB316F" w:rsidRPr="0067549C" w:rsidRDefault="00AB316F" w:rsidP="00831242">
            <w:pPr>
              <w:pStyle w:val="afffffb"/>
            </w:pPr>
            <w:r w:rsidRPr="0067549C">
              <w:t>20.4</w:t>
            </w:r>
          </w:p>
        </w:tc>
        <w:tc>
          <w:tcPr>
            <w:tcW w:w="381" w:type="pct"/>
            <w:vAlign w:val="center"/>
          </w:tcPr>
          <w:p w14:paraId="6DC617F4" w14:textId="76F88652" w:rsidR="00AB316F" w:rsidRPr="0067549C" w:rsidRDefault="00AB316F" w:rsidP="00831242">
            <w:pPr>
              <w:pStyle w:val="afffffb"/>
            </w:pPr>
            <w:r w:rsidRPr="0067549C">
              <w:t>65.5</w:t>
            </w:r>
          </w:p>
        </w:tc>
        <w:tc>
          <w:tcPr>
            <w:tcW w:w="381" w:type="pct"/>
          </w:tcPr>
          <w:p w14:paraId="373C041C" w14:textId="08C5F8B3" w:rsidR="00AB316F" w:rsidRPr="00831242" w:rsidRDefault="00AB316F" w:rsidP="00831242">
            <w:pPr>
              <w:pStyle w:val="afffffb"/>
            </w:pPr>
            <w:r>
              <w:t>2.0</w:t>
            </w:r>
          </w:p>
        </w:tc>
        <w:tc>
          <w:tcPr>
            <w:tcW w:w="506" w:type="pct"/>
          </w:tcPr>
          <w:p w14:paraId="01EA4543" w14:textId="1BEF3FAD" w:rsidR="00AB316F" w:rsidRPr="0067549C" w:rsidRDefault="00AB316F" w:rsidP="00831242">
            <w:pPr>
              <w:pStyle w:val="afffffb"/>
            </w:pPr>
            <w:r>
              <w:rPr>
                <w:rFonts w:hint="eastAsia"/>
              </w:rPr>
              <w:t>0</w:t>
            </w:r>
            <w:r>
              <w:t>.58</w:t>
            </w:r>
          </w:p>
        </w:tc>
        <w:tc>
          <w:tcPr>
            <w:tcW w:w="489" w:type="pct"/>
            <w:vAlign w:val="center"/>
          </w:tcPr>
          <w:p w14:paraId="6391E0D4" w14:textId="561BC1E5" w:rsidR="00AB316F" w:rsidRPr="0067549C" w:rsidRDefault="00AB316F" w:rsidP="00831242">
            <w:pPr>
              <w:pStyle w:val="afffffb"/>
            </w:pPr>
            <w:r w:rsidRPr="0067549C">
              <w:t>0.005L</w:t>
            </w:r>
          </w:p>
        </w:tc>
        <w:tc>
          <w:tcPr>
            <w:tcW w:w="489" w:type="pct"/>
            <w:vAlign w:val="center"/>
          </w:tcPr>
          <w:p w14:paraId="6E6B0226" w14:textId="77777777" w:rsidR="00AB316F" w:rsidRPr="0067549C" w:rsidRDefault="00AB316F" w:rsidP="00831242">
            <w:pPr>
              <w:pStyle w:val="afffffb"/>
            </w:pPr>
            <w:r w:rsidRPr="0067549C">
              <w:t>0.005L</w:t>
            </w:r>
          </w:p>
        </w:tc>
        <w:tc>
          <w:tcPr>
            <w:tcW w:w="506" w:type="pct"/>
            <w:vAlign w:val="center"/>
          </w:tcPr>
          <w:p w14:paraId="1A3E638B" w14:textId="77777777" w:rsidR="00AB316F" w:rsidRPr="0067549C" w:rsidRDefault="00AB316F" w:rsidP="00831242">
            <w:pPr>
              <w:pStyle w:val="afffffb"/>
            </w:pPr>
            <w:r w:rsidRPr="0067549C">
              <w:t>0.005L</w:t>
            </w:r>
          </w:p>
        </w:tc>
      </w:tr>
      <w:tr w:rsidR="00AB316F" w:rsidRPr="0067549C" w14:paraId="68AEEC2F" w14:textId="77777777" w:rsidTr="00AB316F">
        <w:trPr>
          <w:trHeight w:val="363"/>
        </w:trPr>
        <w:tc>
          <w:tcPr>
            <w:tcW w:w="758" w:type="pct"/>
            <w:vAlign w:val="center"/>
          </w:tcPr>
          <w:p w14:paraId="1E0923D3" w14:textId="61978C68" w:rsidR="00AB316F" w:rsidRPr="0067549C" w:rsidRDefault="00AB316F" w:rsidP="00831242">
            <w:pPr>
              <w:pStyle w:val="afffffb"/>
            </w:pPr>
            <w:r w:rsidRPr="0067549C">
              <w:rPr>
                <w:rFonts w:ascii="宋体" w:hAnsi="宋体" w:cs="宋体" w:hint="eastAsia"/>
              </w:rPr>
              <w:t>Ⅲ</w:t>
            </w:r>
          </w:p>
        </w:tc>
        <w:tc>
          <w:tcPr>
            <w:tcW w:w="269" w:type="pct"/>
            <w:vAlign w:val="center"/>
          </w:tcPr>
          <w:p w14:paraId="53A152B1" w14:textId="77777777" w:rsidR="00AB316F" w:rsidRPr="0067549C" w:rsidRDefault="00AB316F" w:rsidP="00831242">
            <w:pPr>
              <w:pStyle w:val="afffffb"/>
            </w:pPr>
            <w:r w:rsidRPr="0067549C">
              <w:t>14</w:t>
            </w:r>
          </w:p>
        </w:tc>
        <w:tc>
          <w:tcPr>
            <w:tcW w:w="395" w:type="pct"/>
            <w:vAlign w:val="center"/>
          </w:tcPr>
          <w:p w14:paraId="6EEE23C5" w14:textId="77777777" w:rsidR="00AB316F" w:rsidRPr="0067549C" w:rsidRDefault="00AB316F" w:rsidP="00831242">
            <w:pPr>
              <w:pStyle w:val="afffffb"/>
            </w:pPr>
            <w:r w:rsidRPr="0067549C">
              <w:t>960</w:t>
            </w:r>
          </w:p>
        </w:tc>
        <w:tc>
          <w:tcPr>
            <w:tcW w:w="444" w:type="pct"/>
            <w:vAlign w:val="center"/>
          </w:tcPr>
          <w:p w14:paraId="40DF23BE" w14:textId="6F3C4B53" w:rsidR="00AB316F" w:rsidRPr="0067549C" w:rsidRDefault="00AB316F" w:rsidP="00831242">
            <w:pPr>
              <w:pStyle w:val="afffffb"/>
            </w:pPr>
            <w:r>
              <w:t>1</w:t>
            </w:r>
            <w:r w:rsidRPr="0067549C">
              <w:t>40</w:t>
            </w:r>
          </w:p>
        </w:tc>
        <w:tc>
          <w:tcPr>
            <w:tcW w:w="381" w:type="pct"/>
            <w:vAlign w:val="center"/>
          </w:tcPr>
          <w:p w14:paraId="4B6B0E82" w14:textId="6D5DFD7B" w:rsidR="00AB316F" w:rsidRPr="0067549C" w:rsidRDefault="00AB316F" w:rsidP="00831242">
            <w:pPr>
              <w:pStyle w:val="afffffb"/>
            </w:pPr>
            <w:r>
              <w:t>12.</w:t>
            </w:r>
            <w:r w:rsidRPr="0067549C">
              <w:t>1</w:t>
            </w:r>
          </w:p>
        </w:tc>
        <w:tc>
          <w:tcPr>
            <w:tcW w:w="381" w:type="pct"/>
            <w:vAlign w:val="center"/>
          </w:tcPr>
          <w:p w14:paraId="65186CF0" w14:textId="12057FEC" w:rsidR="00AB316F" w:rsidRPr="0067549C" w:rsidRDefault="00AB316F" w:rsidP="00831242">
            <w:pPr>
              <w:pStyle w:val="afffffb"/>
            </w:pPr>
            <w:r w:rsidRPr="0067549C">
              <w:t>50.6</w:t>
            </w:r>
          </w:p>
        </w:tc>
        <w:tc>
          <w:tcPr>
            <w:tcW w:w="381" w:type="pct"/>
          </w:tcPr>
          <w:p w14:paraId="20B5294A" w14:textId="59585E5F" w:rsidR="00AB316F" w:rsidRPr="00831242" w:rsidRDefault="00AB316F" w:rsidP="00831242">
            <w:pPr>
              <w:pStyle w:val="afffffb"/>
            </w:pPr>
            <w:r>
              <w:t>2.1</w:t>
            </w:r>
          </w:p>
        </w:tc>
        <w:tc>
          <w:tcPr>
            <w:tcW w:w="506" w:type="pct"/>
          </w:tcPr>
          <w:p w14:paraId="43BFB534" w14:textId="157F9C9F" w:rsidR="00AB316F" w:rsidRPr="0067549C" w:rsidRDefault="00AB316F" w:rsidP="00831242">
            <w:pPr>
              <w:pStyle w:val="afffffb"/>
            </w:pPr>
            <w:r>
              <w:rPr>
                <w:rFonts w:hint="eastAsia"/>
              </w:rPr>
              <w:t>0</w:t>
            </w:r>
            <w:r>
              <w:t>.54</w:t>
            </w:r>
          </w:p>
        </w:tc>
        <w:tc>
          <w:tcPr>
            <w:tcW w:w="489" w:type="pct"/>
            <w:vAlign w:val="center"/>
          </w:tcPr>
          <w:p w14:paraId="7518199D" w14:textId="136FD15E" w:rsidR="00AB316F" w:rsidRPr="0067549C" w:rsidRDefault="00AB316F" w:rsidP="00831242">
            <w:pPr>
              <w:pStyle w:val="afffffb"/>
            </w:pPr>
            <w:r w:rsidRPr="0067549C">
              <w:t>0.005L</w:t>
            </w:r>
          </w:p>
        </w:tc>
        <w:tc>
          <w:tcPr>
            <w:tcW w:w="489" w:type="pct"/>
            <w:vAlign w:val="center"/>
          </w:tcPr>
          <w:p w14:paraId="389B817D" w14:textId="77777777" w:rsidR="00AB316F" w:rsidRPr="0067549C" w:rsidRDefault="00AB316F" w:rsidP="00831242">
            <w:pPr>
              <w:pStyle w:val="afffffb"/>
            </w:pPr>
            <w:r w:rsidRPr="0067549C">
              <w:t>0,005I</w:t>
            </w:r>
          </w:p>
        </w:tc>
        <w:tc>
          <w:tcPr>
            <w:tcW w:w="506" w:type="pct"/>
            <w:vAlign w:val="center"/>
          </w:tcPr>
          <w:p w14:paraId="40C37027" w14:textId="77777777" w:rsidR="00AB316F" w:rsidRPr="0067549C" w:rsidRDefault="00AB316F" w:rsidP="00831242">
            <w:pPr>
              <w:pStyle w:val="afffffb"/>
            </w:pPr>
            <w:r w:rsidRPr="0067549C">
              <w:t>0.005L</w:t>
            </w:r>
          </w:p>
        </w:tc>
      </w:tr>
      <w:tr w:rsidR="00AB316F" w:rsidRPr="0067549C" w14:paraId="043B3522" w14:textId="77777777" w:rsidTr="00AB316F">
        <w:trPr>
          <w:trHeight w:val="363"/>
        </w:trPr>
        <w:tc>
          <w:tcPr>
            <w:tcW w:w="758" w:type="pct"/>
            <w:vAlign w:val="center"/>
          </w:tcPr>
          <w:p w14:paraId="72D9DB75" w14:textId="00F573BC" w:rsidR="00AB316F" w:rsidRPr="0067549C" w:rsidRDefault="00AB316F" w:rsidP="009920F4">
            <w:pPr>
              <w:pStyle w:val="afffffb"/>
            </w:pPr>
            <w:r>
              <w:rPr>
                <w:rFonts w:hint="eastAsia"/>
              </w:rPr>
              <w:t>本项目</w:t>
            </w:r>
            <w:r>
              <w:t>取值</w:t>
            </w:r>
          </w:p>
        </w:tc>
        <w:tc>
          <w:tcPr>
            <w:tcW w:w="269" w:type="pct"/>
            <w:vAlign w:val="center"/>
          </w:tcPr>
          <w:p w14:paraId="693BDE8E" w14:textId="020A4BBE" w:rsidR="00AB316F" w:rsidRPr="0067549C" w:rsidRDefault="00AB316F" w:rsidP="009920F4">
            <w:pPr>
              <w:pStyle w:val="afffffb"/>
            </w:pPr>
            <w:r>
              <w:rPr>
                <w:rFonts w:hint="eastAsia"/>
              </w:rPr>
              <w:t>20</w:t>
            </w:r>
          </w:p>
        </w:tc>
        <w:tc>
          <w:tcPr>
            <w:tcW w:w="395" w:type="pct"/>
            <w:vAlign w:val="center"/>
          </w:tcPr>
          <w:p w14:paraId="38D5EE63" w14:textId="26B1A455" w:rsidR="00AB316F" w:rsidRPr="0067549C" w:rsidRDefault="00AB316F" w:rsidP="009920F4">
            <w:pPr>
              <w:pStyle w:val="afffffb"/>
            </w:pPr>
            <w:r>
              <w:rPr>
                <w:rFonts w:hint="eastAsia"/>
              </w:rPr>
              <w:t>1000</w:t>
            </w:r>
          </w:p>
        </w:tc>
        <w:tc>
          <w:tcPr>
            <w:tcW w:w="444" w:type="pct"/>
            <w:vAlign w:val="center"/>
          </w:tcPr>
          <w:p w14:paraId="02272F06" w14:textId="0CFE8465" w:rsidR="00AB316F" w:rsidRPr="0067549C" w:rsidRDefault="00AB316F" w:rsidP="009920F4">
            <w:pPr>
              <w:pStyle w:val="afffffb"/>
            </w:pPr>
            <w:r>
              <w:t>2</w:t>
            </w:r>
            <w:r>
              <w:rPr>
                <w:rFonts w:hint="eastAsia"/>
              </w:rPr>
              <w:t>00</w:t>
            </w:r>
          </w:p>
        </w:tc>
        <w:tc>
          <w:tcPr>
            <w:tcW w:w="381" w:type="pct"/>
            <w:vAlign w:val="center"/>
          </w:tcPr>
          <w:p w14:paraId="3443B19A" w14:textId="1D879DA8" w:rsidR="00AB316F" w:rsidRPr="0067549C" w:rsidRDefault="00AB316F" w:rsidP="009920F4">
            <w:pPr>
              <w:pStyle w:val="afffffb"/>
            </w:pPr>
            <w:r>
              <w:rPr>
                <w:rFonts w:hint="eastAsia"/>
              </w:rPr>
              <w:t>20</w:t>
            </w:r>
          </w:p>
        </w:tc>
        <w:tc>
          <w:tcPr>
            <w:tcW w:w="381" w:type="pct"/>
            <w:vAlign w:val="center"/>
          </w:tcPr>
          <w:p w14:paraId="2401322C" w14:textId="76B7F02C" w:rsidR="00AB316F" w:rsidRPr="0067549C" w:rsidRDefault="00AB316F" w:rsidP="009920F4">
            <w:pPr>
              <w:pStyle w:val="afffffb"/>
            </w:pPr>
            <w:r>
              <w:rPr>
                <w:rFonts w:hint="eastAsia"/>
              </w:rPr>
              <w:t>60</w:t>
            </w:r>
          </w:p>
        </w:tc>
        <w:tc>
          <w:tcPr>
            <w:tcW w:w="381" w:type="pct"/>
          </w:tcPr>
          <w:p w14:paraId="3421860F" w14:textId="32369C2B" w:rsidR="00AB316F" w:rsidRDefault="00AB316F" w:rsidP="009920F4">
            <w:pPr>
              <w:pStyle w:val="afffffb"/>
            </w:pPr>
            <w:r>
              <w:rPr>
                <w:rFonts w:hint="eastAsia"/>
              </w:rPr>
              <w:t>2</w:t>
            </w:r>
          </w:p>
        </w:tc>
        <w:tc>
          <w:tcPr>
            <w:tcW w:w="506" w:type="pct"/>
          </w:tcPr>
          <w:p w14:paraId="46C7ACE0" w14:textId="54F57FED" w:rsidR="00AB316F" w:rsidRDefault="00AB316F" w:rsidP="009920F4">
            <w:pPr>
              <w:pStyle w:val="afffffb"/>
            </w:pPr>
            <w:r>
              <w:rPr>
                <w:rFonts w:hint="eastAsia"/>
              </w:rPr>
              <w:t>0</w:t>
            </w:r>
            <w:r>
              <w:t>.6</w:t>
            </w:r>
          </w:p>
        </w:tc>
        <w:tc>
          <w:tcPr>
            <w:tcW w:w="489" w:type="pct"/>
            <w:vAlign w:val="center"/>
          </w:tcPr>
          <w:p w14:paraId="5CEE8891" w14:textId="2C976342" w:rsidR="00AB316F" w:rsidRPr="0067549C" w:rsidRDefault="00AB316F" w:rsidP="009920F4">
            <w:pPr>
              <w:pStyle w:val="afffffb"/>
            </w:pPr>
            <w:r>
              <w:rPr>
                <w:rFonts w:hint="eastAsia"/>
              </w:rPr>
              <w:t>0.003</w:t>
            </w:r>
          </w:p>
        </w:tc>
        <w:tc>
          <w:tcPr>
            <w:tcW w:w="489" w:type="pct"/>
            <w:vAlign w:val="center"/>
          </w:tcPr>
          <w:p w14:paraId="45FA0090" w14:textId="0F3F6039" w:rsidR="00AB316F" w:rsidRPr="0067549C" w:rsidRDefault="00AB316F" w:rsidP="009920F4">
            <w:pPr>
              <w:pStyle w:val="afffffb"/>
            </w:pPr>
            <w:r>
              <w:rPr>
                <w:rFonts w:hint="eastAsia"/>
              </w:rPr>
              <w:t>0.003</w:t>
            </w:r>
          </w:p>
        </w:tc>
        <w:tc>
          <w:tcPr>
            <w:tcW w:w="506" w:type="pct"/>
            <w:vAlign w:val="center"/>
          </w:tcPr>
          <w:p w14:paraId="22F45EA5" w14:textId="0645F582" w:rsidR="00AB316F" w:rsidRPr="0067549C" w:rsidRDefault="00AB316F" w:rsidP="009920F4">
            <w:pPr>
              <w:pStyle w:val="afffffb"/>
            </w:pPr>
            <w:r>
              <w:rPr>
                <w:rFonts w:hint="eastAsia"/>
              </w:rPr>
              <w:t>0.003</w:t>
            </w:r>
          </w:p>
        </w:tc>
      </w:tr>
    </w:tbl>
    <w:p w14:paraId="2FFD597B" w14:textId="77777777" w:rsidR="00E6216C" w:rsidRDefault="00E6216C" w:rsidP="00E960EB">
      <w:pPr>
        <w:pStyle w:val="afff9"/>
        <w:sectPr w:rsidR="00E6216C" w:rsidSect="001B24F7">
          <w:pgSz w:w="11906" w:h="16838" w:code="9"/>
          <w:pgMar w:top="1418" w:right="1418" w:bottom="1418" w:left="1418" w:header="851" w:footer="850" w:gutter="0"/>
          <w:cols w:space="720"/>
          <w:docGrid w:type="lines" w:linePitch="326"/>
        </w:sectPr>
      </w:pPr>
    </w:p>
    <w:p w14:paraId="1B10CA06" w14:textId="2FE9896E" w:rsidR="00E62837" w:rsidRDefault="006E5A8E" w:rsidP="00E62837">
      <w:pPr>
        <w:ind w:firstLine="480"/>
      </w:pPr>
      <w:r>
        <w:rPr>
          <w:rFonts w:hint="eastAsia"/>
        </w:rPr>
        <w:t>本项目清洗生产废水和碱液配置废水其他污染物指标</w:t>
      </w:r>
      <w:r w:rsidR="00AB316F">
        <w:rPr>
          <w:rFonts w:hint="eastAsia"/>
        </w:rPr>
        <w:t>铁、</w:t>
      </w:r>
      <w:r w:rsidR="00382623">
        <w:rPr>
          <w:rFonts w:hint="eastAsia"/>
        </w:rPr>
        <w:t>锰</w:t>
      </w:r>
      <w:r w:rsidR="00AB316F">
        <w:rPr>
          <w:rFonts w:hint="eastAsia"/>
        </w:rPr>
        <w:t>和色度</w:t>
      </w:r>
      <w:r>
        <w:rPr>
          <w:rFonts w:hint="eastAsia"/>
        </w:rPr>
        <w:t>类比现有项目《</w:t>
      </w:r>
      <w:r w:rsidRPr="002B454C">
        <w:rPr>
          <w:rFonts w:hint="eastAsia"/>
        </w:rPr>
        <w:t>淮南市壮邸仁再生资源利用有限公司废旧包装桶环保处置综合利用项目竣工环境保护验收监测报告</w:t>
      </w:r>
      <w:r>
        <w:rPr>
          <w:rFonts w:hint="eastAsia"/>
        </w:rPr>
        <w:t>》监测数据排放浓度最大值，本项目废水污染物产生及</w:t>
      </w:r>
      <w:r w:rsidR="00382623">
        <w:rPr>
          <w:rFonts w:hint="eastAsia"/>
        </w:rPr>
        <w:t>排放</w:t>
      </w:r>
      <w:r>
        <w:rPr>
          <w:rFonts w:hint="eastAsia"/>
        </w:rPr>
        <w:t>情况一览表如下。</w:t>
      </w:r>
    </w:p>
    <w:p w14:paraId="2363D10A" w14:textId="6CDB0316" w:rsidR="00E960EB" w:rsidRPr="003B7147" w:rsidRDefault="00E960EB" w:rsidP="00E960EB">
      <w:pPr>
        <w:pStyle w:val="afff9"/>
      </w:pPr>
      <w:r w:rsidRPr="003B7147">
        <w:rPr>
          <w:rFonts w:hint="eastAsia"/>
        </w:rPr>
        <w:t>表</w:t>
      </w:r>
      <w:r w:rsidRPr="003B7147">
        <w:rPr>
          <w:rFonts w:hint="eastAsia"/>
        </w:rPr>
        <w:t>3.</w:t>
      </w:r>
      <w:r>
        <w:t>5</w:t>
      </w:r>
      <w:r w:rsidRPr="003B7147">
        <w:rPr>
          <w:rFonts w:hint="eastAsia"/>
        </w:rPr>
        <w:t>.2</w:t>
      </w:r>
      <w:r w:rsidRPr="003B7147">
        <w:t>-</w:t>
      </w:r>
      <w:r w:rsidR="00BA5FB3">
        <w:t>2</w:t>
      </w:r>
      <w:r w:rsidRPr="003B7147">
        <w:t xml:space="preserve">  </w:t>
      </w:r>
      <w:r>
        <w:rPr>
          <w:rFonts w:hint="eastAsia"/>
        </w:rPr>
        <w:t>本</w:t>
      </w:r>
      <w:r w:rsidRPr="003B7147">
        <w:t>项目废水污染物产生及</w:t>
      </w:r>
      <w:r w:rsidR="00382623">
        <w:rPr>
          <w:rFonts w:hint="eastAsia"/>
        </w:rPr>
        <w:t>排放</w:t>
      </w:r>
      <w:r w:rsidRPr="003B7147">
        <w:t>情况一览表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1728"/>
        <w:gridCol w:w="930"/>
        <w:gridCol w:w="1409"/>
        <w:gridCol w:w="1568"/>
        <w:gridCol w:w="1252"/>
        <w:gridCol w:w="966"/>
        <w:gridCol w:w="1064"/>
        <w:gridCol w:w="1274"/>
        <w:gridCol w:w="1271"/>
        <w:gridCol w:w="1271"/>
        <w:gridCol w:w="1269"/>
      </w:tblGrid>
      <w:tr w:rsidR="00E6216C" w:rsidRPr="003B7147" w14:paraId="083BD3BD" w14:textId="4A9C17AE" w:rsidTr="00E6216C">
        <w:trPr>
          <w:jc w:val="center"/>
        </w:trPr>
        <w:tc>
          <w:tcPr>
            <w:tcW w:w="617" w:type="pct"/>
            <w:vMerge w:val="restart"/>
            <w:shd w:val="clear" w:color="auto" w:fill="auto"/>
            <w:vAlign w:val="center"/>
          </w:tcPr>
          <w:p w14:paraId="47573E9B" w14:textId="77777777" w:rsidR="00E6216C" w:rsidRPr="003B7147" w:rsidRDefault="00E6216C" w:rsidP="00E6216C">
            <w:pPr>
              <w:pStyle w:val="afffffb"/>
            </w:pPr>
            <w:r w:rsidRPr="003B7147">
              <w:t>废水来源</w:t>
            </w:r>
          </w:p>
        </w:tc>
        <w:tc>
          <w:tcPr>
            <w:tcW w:w="332" w:type="pct"/>
            <w:vMerge w:val="restart"/>
            <w:shd w:val="clear" w:color="auto" w:fill="auto"/>
            <w:vAlign w:val="center"/>
          </w:tcPr>
          <w:p w14:paraId="79098F34" w14:textId="77777777" w:rsidR="00E6216C" w:rsidRPr="003B7147" w:rsidRDefault="00E6216C" w:rsidP="00E6216C">
            <w:pPr>
              <w:pStyle w:val="afffffb"/>
            </w:pPr>
            <w:r w:rsidRPr="003B7147">
              <w:t>废水量</w:t>
            </w:r>
          </w:p>
          <w:p w14:paraId="7EC7C85B" w14:textId="77777777" w:rsidR="00E6216C" w:rsidRPr="003B7147" w:rsidRDefault="00E6216C" w:rsidP="00E6216C">
            <w:pPr>
              <w:pStyle w:val="afffffb"/>
            </w:pPr>
            <w:r w:rsidRPr="003B7147">
              <w:t>t/a</w:t>
            </w:r>
          </w:p>
        </w:tc>
        <w:tc>
          <w:tcPr>
            <w:tcW w:w="1510" w:type="pct"/>
            <w:gridSpan w:val="3"/>
            <w:shd w:val="clear" w:color="auto" w:fill="auto"/>
            <w:vAlign w:val="center"/>
          </w:tcPr>
          <w:p w14:paraId="515E3EAC" w14:textId="77777777" w:rsidR="00E6216C" w:rsidRPr="003B7147" w:rsidRDefault="00E6216C" w:rsidP="00E6216C">
            <w:pPr>
              <w:pStyle w:val="afffffb"/>
            </w:pPr>
            <w:r w:rsidRPr="003B7147">
              <w:t>污染物产生情况</w:t>
            </w:r>
          </w:p>
        </w:tc>
        <w:tc>
          <w:tcPr>
            <w:tcW w:w="345" w:type="pct"/>
            <w:vMerge w:val="restart"/>
            <w:shd w:val="clear" w:color="auto" w:fill="auto"/>
            <w:vAlign w:val="center"/>
          </w:tcPr>
          <w:p w14:paraId="279730D1" w14:textId="77777777" w:rsidR="00E6216C" w:rsidRPr="003B7147" w:rsidRDefault="00E6216C" w:rsidP="00E6216C">
            <w:pPr>
              <w:pStyle w:val="afffffb"/>
            </w:pPr>
            <w:r w:rsidRPr="003B7147">
              <w:t>处理措施</w:t>
            </w:r>
          </w:p>
        </w:tc>
        <w:tc>
          <w:tcPr>
            <w:tcW w:w="835" w:type="pct"/>
            <w:gridSpan w:val="2"/>
          </w:tcPr>
          <w:p w14:paraId="6E387DB7" w14:textId="77777777" w:rsidR="00E6216C" w:rsidRPr="003B7147" w:rsidRDefault="00E6216C" w:rsidP="00E6216C">
            <w:pPr>
              <w:pStyle w:val="afffffb"/>
            </w:pPr>
            <w:r>
              <w:rPr>
                <w:rFonts w:hint="eastAsia"/>
              </w:rPr>
              <w:t>污染物</w:t>
            </w:r>
            <w:r>
              <w:t>排放情况</w:t>
            </w:r>
          </w:p>
        </w:tc>
        <w:tc>
          <w:tcPr>
            <w:tcW w:w="454" w:type="pct"/>
            <w:vMerge w:val="restart"/>
            <w:vAlign w:val="center"/>
          </w:tcPr>
          <w:p w14:paraId="78DC6D64" w14:textId="517241DD" w:rsidR="00E6216C" w:rsidRPr="00E6216C" w:rsidRDefault="00E6216C" w:rsidP="00E6216C">
            <w:pPr>
              <w:pStyle w:val="afffffb"/>
            </w:pPr>
            <w:r w:rsidRPr="00E6216C">
              <w:rPr>
                <w:rFonts w:hint="eastAsia"/>
              </w:rPr>
              <w:t>浓度</w:t>
            </w:r>
            <w:r w:rsidRPr="00E6216C">
              <w:t>标准</w:t>
            </w:r>
          </w:p>
        </w:tc>
        <w:tc>
          <w:tcPr>
            <w:tcW w:w="454" w:type="pct"/>
            <w:vMerge w:val="restart"/>
            <w:vAlign w:val="center"/>
          </w:tcPr>
          <w:p w14:paraId="68E6233F" w14:textId="049CC5F1" w:rsidR="00E6216C" w:rsidRPr="00E6216C" w:rsidRDefault="00E6216C" w:rsidP="00E6216C">
            <w:pPr>
              <w:pStyle w:val="afffffb"/>
            </w:pPr>
            <w:r w:rsidRPr="00E6216C">
              <w:rPr>
                <w:rFonts w:hint="eastAsia"/>
              </w:rPr>
              <w:t>排放</w:t>
            </w:r>
            <w:r w:rsidRPr="00E6216C">
              <w:t>浓度</w:t>
            </w:r>
            <w:r w:rsidRPr="00E6216C">
              <w:t>mg/L</w:t>
            </w:r>
          </w:p>
        </w:tc>
        <w:tc>
          <w:tcPr>
            <w:tcW w:w="453" w:type="pct"/>
            <w:vMerge w:val="restart"/>
            <w:vAlign w:val="center"/>
          </w:tcPr>
          <w:p w14:paraId="61455071" w14:textId="0D625D02" w:rsidR="00E6216C" w:rsidRPr="00E6216C" w:rsidRDefault="00E6216C" w:rsidP="00E6216C">
            <w:pPr>
              <w:pStyle w:val="afffffb"/>
            </w:pPr>
            <w:r w:rsidRPr="00E6216C">
              <w:rPr>
                <w:rFonts w:hint="eastAsia"/>
              </w:rPr>
              <w:t>排入环境量</w:t>
            </w:r>
            <w:r w:rsidRPr="00E6216C">
              <w:t>t/a</w:t>
            </w:r>
          </w:p>
        </w:tc>
      </w:tr>
      <w:tr w:rsidR="00E6216C" w:rsidRPr="003B7147" w14:paraId="1704B491" w14:textId="3B2BDDE9" w:rsidTr="00E6216C">
        <w:trPr>
          <w:jc w:val="center"/>
        </w:trPr>
        <w:tc>
          <w:tcPr>
            <w:tcW w:w="617" w:type="pct"/>
            <w:vMerge/>
            <w:vAlign w:val="center"/>
          </w:tcPr>
          <w:p w14:paraId="7A36AFAE" w14:textId="77777777" w:rsidR="00E6216C" w:rsidRPr="003B7147" w:rsidRDefault="00E6216C" w:rsidP="00E6216C">
            <w:pPr>
              <w:pStyle w:val="afffffb"/>
            </w:pPr>
          </w:p>
        </w:tc>
        <w:tc>
          <w:tcPr>
            <w:tcW w:w="332" w:type="pct"/>
            <w:vMerge/>
            <w:vAlign w:val="center"/>
          </w:tcPr>
          <w:p w14:paraId="1EFEA4FE" w14:textId="77777777" w:rsidR="00E6216C" w:rsidRPr="003B7147" w:rsidRDefault="00E6216C" w:rsidP="00E6216C">
            <w:pPr>
              <w:pStyle w:val="afffffb"/>
            </w:pPr>
          </w:p>
        </w:tc>
        <w:tc>
          <w:tcPr>
            <w:tcW w:w="503" w:type="pct"/>
            <w:shd w:val="clear" w:color="auto" w:fill="auto"/>
            <w:vAlign w:val="center"/>
          </w:tcPr>
          <w:p w14:paraId="2A0C64A3" w14:textId="77777777" w:rsidR="00E6216C" w:rsidRPr="003B7147" w:rsidRDefault="00E6216C" w:rsidP="00E6216C">
            <w:pPr>
              <w:pStyle w:val="afffffb"/>
            </w:pPr>
            <w:r w:rsidRPr="003B7147">
              <w:t>污染物</w:t>
            </w:r>
          </w:p>
        </w:tc>
        <w:tc>
          <w:tcPr>
            <w:tcW w:w="560" w:type="pct"/>
            <w:shd w:val="clear" w:color="auto" w:fill="auto"/>
            <w:vAlign w:val="center"/>
          </w:tcPr>
          <w:p w14:paraId="387D9C2E" w14:textId="77777777" w:rsidR="00E6216C" w:rsidRPr="003B7147" w:rsidRDefault="00E6216C" w:rsidP="00E6216C">
            <w:pPr>
              <w:pStyle w:val="afffffb"/>
            </w:pPr>
            <w:r w:rsidRPr="003B7147">
              <w:t>产生浓度</w:t>
            </w:r>
            <w:r w:rsidRPr="003B7147">
              <w:t>mg/L</w:t>
            </w:r>
          </w:p>
        </w:tc>
        <w:tc>
          <w:tcPr>
            <w:tcW w:w="447" w:type="pct"/>
            <w:vAlign w:val="center"/>
          </w:tcPr>
          <w:p w14:paraId="45DD57D1" w14:textId="77777777" w:rsidR="00E6216C" w:rsidRPr="003B7147" w:rsidRDefault="00E6216C" w:rsidP="00E6216C">
            <w:pPr>
              <w:pStyle w:val="afffffb"/>
            </w:pPr>
            <w:r w:rsidRPr="003B7147">
              <w:t>产生量</w:t>
            </w:r>
            <w:r w:rsidRPr="003B7147">
              <w:t>t/a</w:t>
            </w:r>
          </w:p>
        </w:tc>
        <w:tc>
          <w:tcPr>
            <w:tcW w:w="345" w:type="pct"/>
            <w:vMerge/>
            <w:shd w:val="clear" w:color="auto" w:fill="auto"/>
            <w:vAlign w:val="center"/>
          </w:tcPr>
          <w:p w14:paraId="577ED53A" w14:textId="77777777" w:rsidR="00E6216C" w:rsidRPr="003B7147" w:rsidRDefault="00E6216C" w:rsidP="00E6216C">
            <w:pPr>
              <w:pStyle w:val="afffffb"/>
            </w:pPr>
          </w:p>
        </w:tc>
        <w:tc>
          <w:tcPr>
            <w:tcW w:w="380" w:type="pct"/>
            <w:vAlign w:val="center"/>
          </w:tcPr>
          <w:p w14:paraId="37C6E5EA" w14:textId="03835CD0" w:rsidR="00E6216C" w:rsidRPr="003B7147" w:rsidRDefault="00E6216C" w:rsidP="00E6216C">
            <w:pPr>
              <w:pStyle w:val="afffffb"/>
            </w:pPr>
            <w:r>
              <w:t>排放</w:t>
            </w:r>
            <w:r w:rsidRPr="003B7147">
              <w:t>浓度</w:t>
            </w:r>
            <w:r w:rsidRPr="003B7147">
              <w:t>mg/L</w:t>
            </w:r>
          </w:p>
        </w:tc>
        <w:tc>
          <w:tcPr>
            <w:tcW w:w="455" w:type="pct"/>
            <w:vAlign w:val="center"/>
          </w:tcPr>
          <w:p w14:paraId="646F25A9" w14:textId="5D89776B" w:rsidR="00E6216C" w:rsidRPr="003B7147" w:rsidRDefault="00E6216C" w:rsidP="00E6216C">
            <w:pPr>
              <w:pStyle w:val="afffffb"/>
            </w:pPr>
            <w:r>
              <w:t>排放</w:t>
            </w:r>
            <w:r w:rsidRPr="003B7147">
              <w:t>量</w:t>
            </w:r>
            <w:r w:rsidRPr="003B7147">
              <w:t>t/a</w:t>
            </w:r>
          </w:p>
        </w:tc>
        <w:tc>
          <w:tcPr>
            <w:tcW w:w="454" w:type="pct"/>
            <w:vMerge/>
          </w:tcPr>
          <w:p w14:paraId="106C5216" w14:textId="77777777" w:rsidR="00E6216C" w:rsidRDefault="00E6216C" w:rsidP="00E6216C">
            <w:pPr>
              <w:pStyle w:val="afffffb"/>
            </w:pPr>
          </w:p>
        </w:tc>
        <w:tc>
          <w:tcPr>
            <w:tcW w:w="454" w:type="pct"/>
            <w:vMerge/>
          </w:tcPr>
          <w:p w14:paraId="245B5C02" w14:textId="77777777" w:rsidR="00E6216C" w:rsidRDefault="00E6216C" w:rsidP="00E6216C">
            <w:pPr>
              <w:pStyle w:val="afffffb"/>
            </w:pPr>
          </w:p>
        </w:tc>
        <w:tc>
          <w:tcPr>
            <w:tcW w:w="453" w:type="pct"/>
            <w:vMerge/>
          </w:tcPr>
          <w:p w14:paraId="1CED0BD6" w14:textId="77777777" w:rsidR="00E6216C" w:rsidRDefault="00E6216C" w:rsidP="00E6216C">
            <w:pPr>
              <w:pStyle w:val="afffffb"/>
            </w:pPr>
          </w:p>
        </w:tc>
      </w:tr>
      <w:tr w:rsidR="00A85330" w:rsidRPr="003B7147" w14:paraId="56347FE0" w14:textId="4CEBE290" w:rsidTr="00A2004B">
        <w:trPr>
          <w:jc w:val="center"/>
        </w:trPr>
        <w:tc>
          <w:tcPr>
            <w:tcW w:w="617" w:type="pct"/>
            <w:vMerge w:val="restart"/>
            <w:vAlign w:val="center"/>
          </w:tcPr>
          <w:p w14:paraId="5D63C0C8" w14:textId="3AA5E701" w:rsidR="00A85330" w:rsidRPr="003B7147" w:rsidRDefault="00A85330" w:rsidP="00A85330">
            <w:pPr>
              <w:pStyle w:val="afffffb"/>
            </w:pPr>
            <w:r>
              <w:rPr>
                <w:rFonts w:hint="eastAsia"/>
              </w:rPr>
              <w:t>清洗生产废水和碱液配置废水</w:t>
            </w:r>
          </w:p>
        </w:tc>
        <w:tc>
          <w:tcPr>
            <w:tcW w:w="332" w:type="pct"/>
            <w:vMerge w:val="restart"/>
            <w:vAlign w:val="center"/>
          </w:tcPr>
          <w:p w14:paraId="56E79B7C" w14:textId="72BEDAD4" w:rsidR="00A85330" w:rsidRPr="003B7147" w:rsidRDefault="00A85330" w:rsidP="00A85330">
            <w:pPr>
              <w:pStyle w:val="afffffb"/>
            </w:pPr>
            <w:r>
              <w:t>3989.7</w:t>
            </w:r>
          </w:p>
        </w:tc>
        <w:tc>
          <w:tcPr>
            <w:tcW w:w="503" w:type="pct"/>
            <w:shd w:val="clear" w:color="auto" w:fill="auto"/>
          </w:tcPr>
          <w:p w14:paraId="0E44D44B" w14:textId="58DA2A33" w:rsidR="00A85330" w:rsidRPr="0067549C" w:rsidRDefault="00A85330" w:rsidP="00A85330">
            <w:pPr>
              <w:pStyle w:val="afffffb"/>
            </w:pPr>
            <w:r w:rsidRPr="0067549C">
              <w:t>COD</w:t>
            </w:r>
          </w:p>
        </w:tc>
        <w:tc>
          <w:tcPr>
            <w:tcW w:w="560" w:type="pct"/>
            <w:shd w:val="clear" w:color="auto" w:fill="auto"/>
            <w:vAlign w:val="center"/>
          </w:tcPr>
          <w:p w14:paraId="0190F879" w14:textId="3D55D9C9" w:rsidR="00A85330" w:rsidRPr="006E5A8E" w:rsidRDefault="00A85330" w:rsidP="00A85330">
            <w:pPr>
              <w:pStyle w:val="afffffb"/>
            </w:pPr>
            <w:r w:rsidRPr="006E5A8E">
              <w:t>1000</w:t>
            </w:r>
          </w:p>
        </w:tc>
        <w:tc>
          <w:tcPr>
            <w:tcW w:w="447" w:type="pct"/>
            <w:vAlign w:val="center"/>
          </w:tcPr>
          <w:p w14:paraId="3198E86A" w14:textId="4358A5F1" w:rsidR="00A85330" w:rsidRPr="006E5A8E" w:rsidRDefault="00A85330" w:rsidP="00A85330">
            <w:pPr>
              <w:pStyle w:val="afffffb"/>
            </w:pPr>
            <w:r>
              <w:rPr>
                <w:rFonts w:eastAsia="DengXian" w:cs="Times New Roman"/>
                <w:color w:val="000000"/>
                <w:szCs w:val="21"/>
              </w:rPr>
              <w:t>3.990</w:t>
            </w:r>
          </w:p>
        </w:tc>
        <w:tc>
          <w:tcPr>
            <w:tcW w:w="345" w:type="pct"/>
            <w:vMerge w:val="restart"/>
            <w:shd w:val="clear" w:color="auto" w:fill="auto"/>
            <w:vAlign w:val="center"/>
          </w:tcPr>
          <w:p w14:paraId="5218F5A9" w14:textId="69B4B2B0" w:rsidR="00A85330" w:rsidRPr="003B7147" w:rsidRDefault="00A85330" w:rsidP="00A85330">
            <w:pPr>
              <w:pStyle w:val="afffffb"/>
            </w:pPr>
            <w:r w:rsidRPr="009920F4">
              <w:rPr>
                <w:rFonts w:hint="eastAsia"/>
              </w:rPr>
              <w:t>混凝沉淀</w:t>
            </w:r>
            <w:r w:rsidRPr="009920F4">
              <w:rPr>
                <w:rFonts w:hint="eastAsia"/>
              </w:rPr>
              <w:t>+</w:t>
            </w:r>
            <w:r w:rsidRPr="009920F4">
              <w:rPr>
                <w:rFonts w:hint="eastAsia"/>
              </w:rPr>
              <w:t>气浮</w:t>
            </w:r>
            <w:r w:rsidRPr="009920F4">
              <w:rPr>
                <w:rFonts w:hint="eastAsia"/>
              </w:rPr>
              <w:t>+</w:t>
            </w:r>
            <w:r w:rsidRPr="009920F4">
              <w:rPr>
                <w:rFonts w:hint="eastAsia"/>
              </w:rPr>
              <w:t>芬顿氧化</w:t>
            </w:r>
            <w:r w:rsidRPr="009920F4">
              <w:rPr>
                <w:rFonts w:hint="eastAsia"/>
              </w:rPr>
              <w:t>+A</w:t>
            </w:r>
            <w:r w:rsidRPr="007D161B">
              <w:rPr>
                <w:rFonts w:hint="eastAsia"/>
                <w:vertAlign w:val="superscript"/>
              </w:rPr>
              <w:t>2</w:t>
            </w:r>
            <w:r>
              <w:t>/</w:t>
            </w:r>
            <w:r w:rsidRPr="009920F4">
              <w:rPr>
                <w:rFonts w:hint="eastAsia"/>
              </w:rPr>
              <w:t>O+</w:t>
            </w:r>
            <w:r w:rsidRPr="009920F4">
              <w:rPr>
                <w:rFonts w:hint="eastAsia"/>
              </w:rPr>
              <w:t>沉淀</w:t>
            </w:r>
            <w:r w:rsidRPr="009920F4">
              <w:rPr>
                <w:rFonts w:hint="eastAsia"/>
              </w:rPr>
              <w:t>+</w:t>
            </w:r>
            <w:r w:rsidRPr="009920F4">
              <w:rPr>
                <w:rFonts w:hint="eastAsia"/>
              </w:rPr>
              <w:t>砂滤</w:t>
            </w:r>
          </w:p>
        </w:tc>
        <w:tc>
          <w:tcPr>
            <w:tcW w:w="380" w:type="pct"/>
            <w:vAlign w:val="center"/>
          </w:tcPr>
          <w:p w14:paraId="229540DB" w14:textId="6EC0EFDB" w:rsidR="00A85330" w:rsidRPr="0099773E" w:rsidRDefault="00A85330" w:rsidP="00A85330">
            <w:pPr>
              <w:pStyle w:val="afffffb"/>
            </w:pPr>
            <w:r>
              <w:rPr>
                <w:rFonts w:hint="eastAsia"/>
              </w:rPr>
              <w:t>3</w:t>
            </w:r>
            <w:r>
              <w:t>4.4</w:t>
            </w:r>
          </w:p>
        </w:tc>
        <w:tc>
          <w:tcPr>
            <w:tcW w:w="455" w:type="pct"/>
            <w:vAlign w:val="center"/>
          </w:tcPr>
          <w:p w14:paraId="52E5D54B" w14:textId="5D7394E0" w:rsidR="00A85330" w:rsidRPr="00A85330" w:rsidRDefault="00A85330" w:rsidP="00A85330">
            <w:pPr>
              <w:pStyle w:val="afffffb"/>
            </w:pPr>
            <w:r w:rsidRPr="00A85330">
              <w:rPr>
                <w:rFonts w:hint="eastAsia"/>
              </w:rPr>
              <w:t>0.199</w:t>
            </w:r>
          </w:p>
        </w:tc>
        <w:tc>
          <w:tcPr>
            <w:tcW w:w="454" w:type="pct"/>
          </w:tcPr>
          <w:p w14:paraId="5DF6D464" w14:textId="4DE3B448" w:rsidR="00A85330" w:rsidRDefault="00A85330" w:rsidP="00A85330">
            <w:pPr>
              <w:pStyle w:val="afffffb"/>
              <w:rPr>
                <w:rFonts w:eastAsia="DengXian" w:cs="Times New Roman"/>
                <w:color w:val="000000"/>
                <w:szCs w:val="21"/>
              </w:rPr>
            </w:pPr>
            <w:r>
              <w:rPr>
                <w:rFonts w:eastAsia="DengXian" w:cs="Times New Roman" w:hint="eastAsia"/>
                <w:color w:val="000000"/>
                <w:szCs w:val="21"/>
              </w:rPr>
              <w:t>50</w:t>
            </w:r>
          </w:p>
        </w:tc>
        <w:tc>
          <w:tcPr>
            <w:tcW w:w="454" w:type="pct"/>
            <w:vMerge w:val="restart"/>
            <w:vAlign w:val="center"/>
          </w:tcPr>
          <w:p w14:paraId="044BC0D4" w14:textId="57E1D1AB" w:rsidR="00A85330" w:rsidRDefault="00A85330" w:rsidP="00A85330">
            <w:pPr>
              <w:pStyle w:val="afffffb"/>
              <w:rPr>
                <w:rFonts w:eastAsia="DengXian" w:cs="Times New Roman"/>
                <w:color w:val="000000"/>
                <w:szCs w:val="21"/>
              </w:rPr>
            </w:pPr>
            <w:r>
              <w:rPr>
                <w:rFonts w:eastAsia="DengXian" w:cs="Times New Roman" w:hint="eastAsia"/>
                <w:color w:val="000000"/>
                <w:szCs w:val="21"/>
              </w:rPr>
              <w:t>回用</w:t>
            </w:r>
            <w:r>
              <w:rPr>
                <w:rFonts w:eastAsia="DengXian" w:cs="Times New Roman"/>
                <w:color w:val="000000"/>
                <w:szCs w:val="21"/>
              </w:rPr>
              <w:t>生产，不外排</w:t>
            </w:r>
          </w:p>
        </w:tc>
        <w:tc>
          <w:tcPr>
            <w:tcW w:w="453" w:type="pct"/>
          </w:tcPr>
          <w:p w14:paraId="105F95A4" w14:textId="0D357713" w:rsidR="00A85330" w:rsidRDefault="00A85330" w:rsidP="00A85330">
            <w:pPr>
              <w:pStyle w:val="afffffb"/>
              <w:rPr>
                <w:rFonts w:eastAsia="DengXian" w:cs="Times New Roman"/>
                <w:color w:val="000000"/>
                <w:szCs w:val="21"/>
              </w:rPr>
            </w:pPr>
            <w:r>
              <w:rPr>
                <w:rFonts w:eastAsia="DengXian" w:cs="Times New Roman" w:hint="eastAsia"/>
                <w:color w:val="000000"/>
                <w:szCs w:val="21"/>
              </w:rPr>
              <w:t>0</w:t>
            </w:r>
          </w:p>
        </w:tc>
      </w:tr>
      <w:tr w:rsidR="00A85330" w:rsidRPr="003B7147" w14:paraId="6EB4433B" w14:textId="3DFC7A90" w:rsidTr="00E6216C">
        <w:trPr>
          <w:jc w:val="center"/>
        </w:trPr>
        <w:tc>
          <w:tcPr>
            <w:tcW w:w="617" w:type="pct"/>
            <w:vMerge/>
            <w:vAlign w:val="center"/>
          </w:tcPr>
          <w:p w14:paraId="51B58802" w14:textId="77777777" w:rsidR="00A85330" w:rsidRDefault="00A85330" w:rsidP="00A85330">
            <w:pPr>
              <w:pStyle w:val="afffffb"/>
            </w:pPr>
          </w:p>
        </w:tc>
        <w:tc>
          <w:tcPr>
            <w:tcW w:w="332" w:type="pct"/>
            <w:vMerge/>
            <w:vAlign w:val="center"/>
          </w:tcPr>
          <w:p w14:paraId="3C2FA50B" w14:textId="77777777" w:rsidR="00A85330" w:rsidRDefault="00A85330" w:rsidP="00A85330">
            <w:pPr>
              <w:pStyle w:val="afffffb"/>
            </w:pPr>
          </w:p>
        </w:tc>
        <w:tc>
          <w:tcPr>
            <w:tcW w:w="503" w:type="pct"/>
            <w:shd w:val="clear" w:color="auto" w:fill="auto"/>
          </w:tcPr>
          <w:p w14:paraId="0ADB7B8E" w14:textId="6381A04F" w:rsidR="00A85330" w:rsidRPr="0067549C" w:rsidRDefault="00A85330" w:rsidP="00A85330">
            <w:pPr>
              <w:pStyle w:val="afffffb"/>
            </w:pPr>
            <w:r w:rsidRPr="0067549C">
              <w:t>BOD</w:t>
            </w:r>
            <w:r w:rsidRPr="0067549C">
              <w:rPr>
                <w:vertAlign w:val="subscript"/>
              </w:rPr>
              <w:t>5</w:t>
            </w:r>
          </w:p>
        </w:tc>
        <w:tc>
          <w:tcPr>
            <w:tcW w:w="560" w:type="pct"/>
            <w:shd w:val="clear" w:color="auto" w:fill="auto"/>
            <w:vAlign w:val="center"/>
          </w:tcPr>
          <w:p w14:paraId="211FA0EC" w14:textId="246DD999" w:rsidR="00A85330" w:rsidRPr="006E5A8E" w:rsidRDefault="00A85330" w:rsidP="00A85330">
            <w:pPr>
              <w:pStyle w:val="afffffb"/>
            </w:pPr>
            <w:r w:rsidRPr="006E5A8E">
              <w:t>200</w:t>
            </w:r>
          </w:p>
        </w:tc>
        <w:tc>
          <w:tcPr>
            <w:tcW w:w="447" w:type="pct"/>
            <w:vAlign w:val="center"/>
          </w:tcPr>
          <w:p w14:paraId="556D4943" w14:textId="2F308809" w:rsidR="00A85330" w:rsidRPr="006E5A8E" w:rsidRDefault="00A85330" w:rsidP="00A85330">
            <w:pPr>
              <w:pStyle w:val="afffffb"/>
            </w:pPr>
            <w:r>
              <w:rPr>
                <w:rFonts w:eastAsia="DengXian" w:cs="Times New Roman"/>
                <w:color w:val="000000"/>
                <w:szCs w:val="21"/>
              </w:rPr>
              <w:t>0.798</w:t>
            </w:r>
          </w:p>
        </w:tc>
        <w:tc>
          <w:tcPr>
            <w:tcW w:w="345" w:type="pct"/>
            <w:vMerge/>
            <w:shd w:val="clear" w:color="auto" w:fill="auto"/>
            <w:vAlign w:val="center"/>
          </w:tcPr>
          <w:p w14:paraId="5CA06CC6" w14:textId="77777777" w:rsidR="00A85330" w:rsidRPr="003B7147" w:rsidRDefault="00A85330" w:rsidP="00A85330">
            <w:pPr>
              <w:pStyle w:val="afffffb"/>
            </w:pPr>
          </w:p>
        </w:tc>
        <w:tc>
          <w:tcPr>
            <w:tcW w:w="380" w:type="pct"/>
            <w:vAlign w:val="center"/>
          </w:tcPr>
          <w:p w14:paraId="1179D52E" w14:textId="73517DC6" w:rsidR="00A85330" w:rsidRPr="0099773E" w:rsidRDefault="00A85330" w:rsidP="00A85330">
            <w:pPr>
              <w:pStyle w:val="afffffb"/>
            </w:pPr>
            <w:r>
              <w:rPr>
                <w:rFonts w:hint="eastAsia"/>
              </w:rPr>
              <w:t>6</w:t>
            </w:r>
            <w:r>
              <w:t>.299</w:t>
            </w:r>
          </w:p>
        </w:tc>
        <w:tc>
          <w:tcPr>
            <w:tcW w:w="455" w:type="pct"/>
            <w:vAlign w:val="center"/>
          </w:tcPr>
          <w:p w14:paraId="09F3F2BF" w14:textId="3623483E" w:rsidR="00A85330" w:rsidRPr="00A85330" w:rsidRDefault="00A85330" w:rsidP="00A85330">
            <w:pPr>
              <w:pStyle w:val="afffffb"/>
            </w:pPr>
            <w:r w:rsidRPr="00A85330">
              <w:rPr>
                <w:rFonts w:hint="eastAsia"/>
              </w:rPr>
              <w:t>0.036</w:t>
            </w:r>
          </w:p>
        </w:tc>
        <w:tc>
          <w:tcPr>
            <w:tcW w:w="454" w:type="pct"/>
          </w:tcPr>
          <w:p w14:paraId="444449C8" w14:textId="0487F4BC" w:rsidR="00A85330" w:rsidRDefault="00A85330" w:rsidP="00A85330">
            <w:pPr>
              <w:pStyle w:val="afffffb"/>
              <w:rPr>
                <w:rFonts w:eastAsia="DengXian" w:cs="Times New Roman"/>
                <w:color w:val="000000"/>
                <w:szCs w:val="21"/>
              </w:rPr>
            </w:pPr>
            <w:r>
              <w:rPr>
                <w:rFonts w:eastAsia="DengXian" w:cs="Times New Roman" w:hint="eastAsia"/>
                <w:color w:val="000000"/>
                <w:szCs w:val="21"/>
              </w:rPr>
              <w:t>10</w:t>
            </w:r>
          </w:p>
        </w:tc>
        <w:tc>
          <w:tcPr>
            <w:tcW w:w="454" w:type="pct"/>
            <w:vMerge/>
          </w:tcPr>
          <w:p w14:paraId="1E880003" w14:textId="77777777" w:rsidR="00A85330" w:rsidRDefault="00A85330" w:rsidP="00A85330">
            <w:pPr>
              <w:pStyle w:val="afffffb"/>
              <w:rPr>
                <w:rFonts w:eastAsia="DengXian" w:cs="Times New Roman"/>
                <w:color w:val="000000"/>
                <w:szCs w:val="21"/>
              </w:rPr>
            </w:pPr>
          </w:p>
        </w:tc>
        <w:tc>
          <w:tcPr>
            <w:tcW w:w="453" w:type="pct"/>
          </w:tcPr>
          <w:p w14:paraId="19F6B2D1" w14:textId="5725C13C" w:rsidR="00A85330" w:rsidRDefault="00A85330" w:rsidP="00A85330">
            <w:pPr>
              <w:pStyle w:val="afffffb"/>
              <w:rPr>
                <w:rFonts w:eastAsia="DengXian" w:cs="Times New Roman"/>
                <w:color w:val="000000"/>
                <w:szCs w:val="21"/>
              </w:rPr>
            </w:pPr>
            <w:r>
              <w:rPr>
                <w:rFonts w:eastAsia="DengXian" w:cs="Times New Roman" w:hint="eastAsia"/>
                <w:color w:val="000000"/>
                <w:szCs w:val="21"/>
              </w:rPr>
              <w:t>0</w:t>
            </w:r>
          </w:p>
        </w:tc>
      </w:tr>
      <w:tr w:rsidR="00A85330" w:rsidRPr="003B7147" w14:paraId="75879EF6" w14:textId="2836C0DD" w:rsidTr="00E6216C">
        <w:trPr>
          <w:jc w:val="center"/>
        </w:trPr>
        <w:tc>
          <w:tcPr>
            <w:tcW w:w="617" w:type="pct"/>
            <w:vMerge/>
            <w:vAlign w:val="center"/>
          </w:tcPr>
          <w:p w14:paraId="245FB945" w14:textId="77777777" w:rsidR="00A85330" w:rsidRPr="003B7147" w:rsidRDefault="00A85330" w:rsidP="00A85330">
            <w:pPr>
              <w:pStyle w:val="afffffb"/>
            </w:pPr>
          </w:p>
        </w:tc>
        <w:tc>
          <w:tcPr>
            <w:tcW w:w="332" w:type="pct"/>
            <w:vMerge/>
            <w:vAlign w:val="center"/>
          </w:tcPr>
          <w:p w14:paraId="0753453E" w14:textId="77777777" w:rsidR="00A85330" w:rsidRPr="003B7147" w:rsidRDefault="00A85330" w:rsidP="00A85330">
            <w:pPr>
              <w:pStyle w:val="afffffb"/>
            </w:pPr>
          </w:p>
        </w:tc>
        <w:tc>
          <w:tcPr>
            <w:tcW w:w="503" w:type="pct"/>
            <w:shd w:val="clear" w:color="auto" w:fill="auto"/>
          </w:tcPr>
          <w:p w14:paraId="2093FF57" w14:textId="6223F260" w:rsidR="00A85330" w:rsidRPr="0067549C" w:rsidRDefault="00A85330" w:rsidP="00A85330">
            <w:pPr>
              <w:pStyle w:val="afffffb"/>
            </w:pPr>
            <w:r w:rsidRPr="0067549C">
              <w:t>SS</w:t>
            </w:r>
          </w:p>
        </w:tc>
        <w:tc>
          <w:tcPr>
            <w:tcW w:w="560" w:type="pct"/>
            <w:shd w:val="clear" w:color="auto" w:fill="auto"/>
            <w:vAlign w:val="center"/>
          </w:tcPr>
          <w:p w14:paraId="68B77FB3" w14:textId="6623A338" w:rsidR="00A85330" w:rsidRPr="006E5A8E" w:rsidRDefault="00A85330" w:rsidP="00A85330">
            <w:pPr>
              <w:pStyle w:val="afffffb"/>
            </w:pPr>
            <w:r w:rsidRPr="006E5A8E">
              <w:t>20</w:t>
            </w:r>
          </w:p>
        </w:tc>
        <w:tc>
          <w:tcPr>
            <w:tcW w:w="447" w:type="pct"/>
            <w:vAlign w:val="center"/>
          </w:tcPr>
          <w:p w14:paraId="62AAE0B9" w14:textId="60C7BB73" w:rsidR="00A85330" w:rsidRPr="006E5A8E" w:rsidRDefault="00A85330" w:rsidP="00A85330">
            <w:pPr>
              <w:pStyle w:val="afffffb"/>
            </w:pPr>
            <w:r>
              <w:rPr>
                <w:rFonts w:eastAsia="DengXian" w:cs="Times New Roman"/>
                <w:color w:val="000000"/>
                <w:szCs w:val="21"/>
              </w:rPr>
              <w:t>0.080</w:t>
            </w:r>
          </w:p>
        </w:tc>
        <w:tc>
          <w:tcPr>
            <w:tcW w:w="345" w:type="pct"/>
            <w:vMerge/>
            <w:shd w:val="clear" w:color="auto" w:fill="auto"/>
            <w:vAlign w:val="center"/>
          </w:tcPr>
          <w:p w14:paraId="507C0C39" w14:textId="77777777" w:rsidR="00A85330" w:rsidRPr="003B7147" w:rsidRDefault="00A85330" w:rsidP="00A85330">
            <w:pPr>
              <w:pStyle w:val="afffffb"/>
            </w:pPr>
          </w:p>
        </w:tc>
        <w:tc>
          <w:tcPr>
            <w:tcW w:w="380" w:type="pct"/>
            <w:vAlign w:val="center"/>
          </w:tcPr>
          <w:p w14:paraId="41EDB994" w14:textId="02EE5B1F" w:rsidR="00A85330" w:rsidRPr="0099773E" w:rsidRDefault="00A85330" w:rsidP="00A85330">
            <w:pPr>
              <w:pStyle w:val="afffffb"/>
            </w:pPr>
            <w:r>
              <w:rPr>
                <w:rFonts w:hint="eastAsia"/>
              </w:rPr>
              <w:t>2</w:t>
            </w:r>
            <w:r>
              <w:t>.668</w:t>
            </w:r>
          </w:p>
        </w:tc>
        <w:tc>
          <w:tcPr>
            <w:tcW w:w="455" w:type="pct"/>
            <w:vAlign w:val="center"/>
          </w:tcPr>
          <w:p w14:paraId="57F5388F" w14:textId="02973776" w:rsidR="00A85330" w:rsidRPr="00A85330" w:rsidRDefault="00A85330" w:rsidP="00A85330">
            <w:pPr>
              <w:pStyle w:val="afffffb"/>
            </w:pPr>
            <w:r w:rsidRPr="00A85330">
              <w:rPr>
                <w:rFonts w:hint="eastAsia"/>
              </w:rPr>
              <w:t>0.015</w:t>
            </w:r>
          </w:p>
        </w:tc>
        <w:tc>
          <w:tcPr>
            <w:tcW w:w="454" w:type="pct"/>
          </w:tcPr>
          <w:p w14:paraId="51D1F87C" w14:textId="233D7626" w:rsidR="00A85330" w:rsidRDefault="00A85330" w:rsidP="00A85330">
            <w:pPr>
              <w:pStyle w:val="afffffb"/>
              <w:rPr>
                <w:rFonts w:eastAsia="DengXian" w:cs="Times New Roman"/>
                <w:color w:val="000000"/>
                <w:szCs w:val="21"/>
              </w:rPr>
            </w:pPr>
            <w:r>
              <w:rPr>
                <w:rFonts w:eastAsia="DengXian" w:cs="Times New Roman"/>
                <w:color w:val="000000"/>
                <w:szCs w:val="21"/>
              </w:rPr>
              <w:t>/</w:t>
            </w:r>
          </w:p>
        </w:tc>
        <w:tc>
          <w:tcPr>
            <w:tcW w:w="454" w:type="pct"/>
            <w:vMerge/>
          </w:tcPr>
          <w:p w14:paraId="43B9F5D2" w14:textId="77777777" w:rsidR="00A85330" w:rsidRDefault="00A85330" w:rsidP="00A85330">
            <w:pPr>
              <w:pStyle w:val="afffffb"/>
              <w:rPr>
                <w:rFonts w:eastAsia="DengXian" w:cs="Times New Roman"/>
                <w:color w:val="000000"/>
                <w:szCs w:val="21"/>
              </w:rPr>
            </w:pPr>
          </w:p>
        </w:tc>
        <w:tc>
          <w:tcPr>
            <w:tcW w:w="453" w:type="pct"/>
          </w:tcPr>
          <w:p w14:paraId="579195F5" w14:textId="5E72F083" w:rsidR="00A85330" w:rsidRDefault="00A85330" w:rsidP="00A85330">
            <w:pPr>
              <w:pStyle w:val="afffffb"/>
              <w:rPr>
                <w:rFonts w:eastAsia="DengXian" w:cs="Times New Roman"/>
                <w:color w:val="000000"/>
                <w:szCs w:val="21"/>
              </w:rPr>
            </w:pPr>
            <w:r>
              <w:rPr>
                <w:rFonts w:eastAsia="DengXian" w:cs="Times New Roman" w:hint="eastAsia"/>
                <w:color w:val="000000"/>
                <w:szCs w:val="21"/>
              </w:rPr>
              <w:t>0</w:t>
            </w:r>
          </w:p>
        </w:tc>
      </w:tr>
      <w:tr w:rsidR="00A85330" w:rsidRPr="003B7147" w14:paraId="4AFB4D05" w14:textId="0732B046" w:rsidTr="00E6216C">
        <w:trPr>
          <w:jc w:val="center"/>
        </w:trPr>
        <w:tc>
          <w:tcPr>
            <w:tcW w:w="617" w:type="pct"/>
            <w:vMerge/>
            <w:vAlign w:val="center"/>
          </w:tcPr>
          <w:p w14:paraId="16F93813" w14:textId="77777777" w:rsidR="00A85330" w:rsidRPr="003B7147" w:rsidRDefault="00A85330" w:rsidP="00A85330">
            <w:pPr>
              <w:pStyle w:val="afffffb"/>
            </w:pPr>
          </w:p>
        </w:tc>
        <w:tc>
          <w:tcPr>
            <w:tcW w:w="332" w:type="pct"/>
            <w:vMerge/>
            <w:vAlign w:val="center"/>
          </w:tcPr>
          <w:p w14:paraId="71E8E978" w14:textId="77777777" w:rsidR="00A85330" w:rsidRPr="003B7147" w:rsidRDefault="00A85330" w:rsidP="00A85330">
            <w:pPr>
              <w:pStyle w:val="afffffb"/>
            </w:pPr>
          </w:p>
        </w:tc>
        <w:tc>
          <w:tcPr>
            <w:tcW w:w="503" w:type="pct"/>
            <w:shd w:val="clear" w:color="auto" w:fill="auto"/>
          </w:tcPr>
          <w:p w14:paraId="0F51A61F" w14:textId="2744F038" w:rsidR="00A85330" w:rsidRPr="0067549C" w:rsidRDefault="00A85330" w:rsidP="00A85330">
            <w:pPr>
              <w:pStyle w:val="afffffb"/>
            </w:pPr>
            <w:r w:rsidRPr="0067549C">
              <w:t>氨氮</w:t>
            </w:r>
          </w:p>
        </w:tc>
        <w:tc>
          <w:tcPr>
            <w:tcW w:w="560" w:type="pct"/>
            <w:shd w:val="clear" w:color="auto" w:fill="auto"/>
            <w:vAlign w:val="center"/>
          </w:tcPr>
          <w:p w14:paraId="4A5E9AC0" w14:textId="47A1C71D" w:rsidR="00A85330" w:rsidRPr="006E5A8E" w:rsidRDefault="00A85330" w:rsidP="00A85330">
            <w:pPr>
              <w:pStyle w:val="afffffb"/>
            </w:pPr>
            <w:r w:rsidRPr="006E5A8E">
              <w:t>20</w:t>
            </w:r>
          </w:p>
        </w:tc>
        <w:tc>
          <w:tcPr>
            <w:tcW w:w="447" w:type="pct"/>
            <w:vAlign w:val="center"/>
          </w:tcPr>
          <w:p w14:paraId="2A638707" w14:textId="6732C37A" w:rsidR="00A85330" w:rsidRPr="006E5A8E" w:rsidRDefault="00A85330" w:rsidP="00A85330">
            <w:pPr>
              <w:pStyle w:val="afffffb"/>
            </w:pPr>
            <w:r>
              <w:rPr>
                <w:rFonts w:eastAsia="DengXian" w:cs="Times New Roman"/>
                <w:color w:val="000000"/>
                <w:szCs w:val="21"/>
              </w:rPr>
              <w:t>0.080</w:t>
            </w:r>
          </w:p>
        </w:tc>
        <w:tc>
          <w:tcPr>
            <w:tcW w:w="345" w:type="pct"/>
            <w:vMerge/>
            <w:shd w:val="clear" w:color="auto" w:fill="auto"/>
            <w:vAlign w:val="center"/>
          </w:tcPr>
          <w:p w14:paraId="473FD1C3" w14:textId="77777777" w:rsidR="00A85330" w:rsidRPr="003B7147" w:rsidRDefault="00A85330" w:rsidP="00A85330">
            <w:pPr>
              <w:pStyle w:val="afffffb"/>
            </w:pPr>
          </w:p>
        </w:tc>
        <w:tc>
          <w:tcPr>
            <w:tcW w:w="380" w:type="pct"/>
            <w:vAlign w:val="center"/>
          </w:tcPr>
          <w:p w14:paraId="765F04D9" w14:textId="3FE13AB7" w:rsidR="00A85330" w:rsidRPr="0099773E" w:rsidRDefault="00A85330" w:rsidP="00A85330">
            <w:pPr>
              <w:pStyle w:val="afffffb"/>
            </w:pPr>
            <w:r>
              <w:rPr>
                <w:rFonts w:hint="eastAsia"/>
              </w:rPr>
              <w:t>0</w:t>
            </w:r>
            <w:r>
              <w:t>.702</w:t>
            </w:r>
          </w:p>
        </w:tc>
        <w:tc>
          <w:tcPr>
            <w:tcW w:w="455" w:type="pct"/>
            <w:vAlign w:val="center"/>
          </w:tcPr>
          <w:p w14:paraId="3649DEF6" w14:textId="7E376189" w:rsidR="00A85330" w:rsidRPr="00A85330" w:rsidRDefault="00A85330" w:rsidP="00A85330">
            <w:pPr>
              <w:pStyle w:val="afffffb"/>
            </w:pPr>
            <w:r w:rsidRPr="00A85330">
              <w:rPr>
                <w:rFonts w:hint="eastAsia"/>
              </w:rPr>
              <w:t>0.004</w:t>
            </w:r>
          </w:p>
        </w:tc>
        <w:tc>
          <w:tcPr>
            <w:tcW w:w="454" w:type="pct"/>
          </w:tcPr>
          <w:p w14:paraId="6C8AC57C" w14:textId="0C112DE7" w:rsidR="00A85330" w:rsidRDefault="00A85330" w:rsidP="00A85330">
            <w:pPr>
              <w:pStyle w:val="afffffb"/>
              <w:rPr>
                <w:rFonts w:eastAsia="DengXian" w:cs="Times New Roman"/>
                <w:color w:val="000000"/>
                <w:szCs w:val="21"/>
              </w:rPr>
            </w:pPr>
            <w:r>
              <w:rPr>
                <w:rFonts w:eastAsia="DengXian" w:cs="Times New Roman" w:hint="eastAsia"/>
                <w:color w:val="000000"/>
                <w:szCs w:val="21"/>
              </w:rPr>
              <w:t>5</w:t>
            </w:r>
          </w:p>
        </w:tc>
        <w:tc>
          <w:tcPr>
            <w:tcW w:w="454" w:type="pct"/>
            <w:vMerge/>
          </w:tcPr>
          <w:p w14:paraId="518A3B87" w14:textId="77777777" w:rsidR="00A85330" w:rsidRDefault="00A85330" w:rsidP="00A85330">
            <w:pPr>
              <w:pStyle w:val="afffffb"/>
              <w:rPr>
                <w:rFonts w:eastAsia="DengXian" w:cs="Times New Roman"/>
                <w:color w:val="000000"/>
                <w:szCs w:val="21"/>
              </w:rPr>
            </w:pPr>
          </w:p>
        </w:tc>
        <w:tc>
          <w:tcPr>
            <w:tcW w:w="453" w:type="pct"/>
          </w:tcPr>
          <w:p w14:paraId="3EA11FDB" w14:textId="7A81C9FF" w:rsidR="00A85330" w:rsidRDefault="00A85330" w:rsidP="00A85330">
            <w:pPr>
              <w:pStyle w:val="afffffb"/>
              <w:rPr>
                <w:rFonts w:eastAsia="DengXian" w:cs="Times New Roman"/>
                <w:color w:val="000000"/>
                <w:szCs w:val="21"/>
              </w:rPr>
            </w:pPr>
            <w:r>
              <w:rPr>
                <w:rFonts w:eastAsia="DengXian" w:cs="Times New Roman" w:hint="eastAsia"/>
                <w:color w:val="000000"/>
                <w:szCs w:val="21"/>
              </w:rPr>
              <w:t>0</w:t>
            </w:r>
          </w:p>
        </w:tc>
      </w:tr>
      <w:tr w:rsidR="00A85330" w:rsidRPr="003B7147" w14:paraId="7427D031" w14:textId="464FF7C3" w:rsidTr="00E6216C">
        <w:trPr>
          <w:jc w:val="center"/>
        </w:trPr>
        <w:tc>
          <w:tcPr>
            <w:tcW w:w="617" w:type="pct"/>
            <w:vMerge/>
            <w:vAlign w:val="center"/>
          </w:tcPr>
          <w:p w14:paraId="7EC4C8DD" w14:textId="77777777" w:rsidR="00A85330" w:rsidRPr="003B7147" w:rsidRDefault="00A85330" w:rsidP="00A85330">
            <w:pPr>
              <w:pStyle w:val="afffffb"/>
            </w:pPr>
          </w:p>
        </w:tc>
        <w:tc>
          <w:tcPr>
            <w:tcW w:w="332" w:type="pct"/>
            <w:vMerge/>
            <w:vAlign w:val="center"/>
          </w:tcPr>
          <w:p w14:paraId="5E5ABB66" w14:textId="77777777" w:rsidR="00A85330" w:rsidRPr="003B7147" w:rsidRDefault="00A85330" w:rsidP="00A85330">
            <w:pPr>
              <w:pStyle w:val="afffffb"/>
            </w:pPr>
          </w:p>
        </w:tc>
        <w:tc>
          <w:tcPr>
            <w:tcW w:w="503" w:type="pct"/>
            <w:shd w:val="clear" w:color="auto" w:fill="auto"/>
          </w:tcPr>
          <w:p w14:paraId="59D40E4C" w14:textId="54C66F74" w:rsidR="00A85330" w:rsidRPr="0067549C" w:rsidRDefault="00A85330" w:rsidP="00A85330">
            <w:pPr>
              <w:pStyle w:val="afffffb"/>
            </w:pPr>
            <w:r>
              <w:rPr>
                <w:rFonts w:hint="eastAsia"/>
              </w:rPr>
              <w:t>总氮</w:t>
            </w:r>
          </w:p>
        </w:tc>
        <w:tc>
          <w:tcPr>
            <w:tcW w:w="560" w:type="pct"/>
            <w:shd w:val="clear" w:color="auto" w:fill="auto"/>
            <w:vAlign w:val="center"/>
          </w:tcPr>
          <w:p w14:paraId="37355612" w14:textId="4ED30FA7" w:rsidR="00A85330" w:rsidRPr="006E5A8E" w:rsidRDefault="00A85330" w:rsidP="00A85330">
            <w:pPr>
              <w:pStyle w:val="afffffb"/>
            </w:pPr>
            <w:r w:rsidRPr="006E5A8E">
              <w:t>60</w:t>
            </w:r>
          </w:p>
        </w:tc>
        <w:tc>
          <w:tcPr>
            <w:tcW w:w="447" w:type="pct"/>
            <w:vAlign w:val="center"/>
          </w:tcPr>
          <w:p w14:paraId="1433CFED" w14:textId="14E10D4F" w:rsidR="00A85330" w:rsidRPr="006E5A8E" w:rsidRDefault="00A85330" w:rsidP="00A85330">
            <w:pPr>
              <w:pStyle w:val="afffffb"/>
            </w:pPr>
            <w:r>
              <w:rPr>
                <w:rFonts w:eastAsia="DengXian" w:cs="Times New Roman"/>
                <w:color w:val="000000"/>
                <w:szCs w:val="21"/>
              </w:rPr>
              <w:t>0.239</w:t>
            </w:r>
          </w:p>
        </w:tc>
        <w:tc>
          <w:tcPr>
            <w:tcW w:w="345" w:type="pct"/>
            <w:vMerge/>
            <w:shd w:val="clear" w:color="auto" w:fill="auto"/>
            <w:vAlign w:val="center"/>
          </w:tcPr>
          <w:p w14:paraId="22BC7358" w14:textId="77777777" w:rsidR="00A85330" w:rsidRPr="003B7147" w:rsidRDefault="00A85330" w:rsidP="00A85330">
            <w:pPr>
              <w:pStyle w:val="afffffb"/>
            </w:pPr>
          </w:p>
        </w:tc>
        <w:tc>
          <w:tcPr>
            <w:tcW w:w="380" w:type="pct"/>
            <w:vAlign w:val="center"/>
          </w:tcPr>
          <w:p w14:paraId="32A1ABF2" w14:textId="4E901F89" w:rsidR="00A85330" w:rsidRPr="0099773E" w:rsidRDefault="00A85330" w:rsidP="00A85330">
            <w:pPr>
              <w:pStyle w:val="afffffb"/>
            </w:pPr>
            <w:r>
              <w:rPr>
                <w:rFonts w:hint="eastAsia"/>
              </w:rPr>
              <w:t>2</w:t>
            </w:r>
            <w:r>
              <w:t>.755</w:t>
            </w:r>
          </w:p>
        </w:tc>
        <w:tc>
          <w:tcPr>
            <w:tcW w:w="455" w:type="pct"/>
            <w:vAlign w:val="center"/>
          </w:tcPr>
          <w:p w14:paraId="7F4E267F" w14:textId="2DA5C367" w:rsidR="00A85330" w:rsidRPr="00A85330" w:rsidRDefault="00A85330" w:rsidP="00A85330">
            <w:pPr>
              <w:pStyle w:val="afffffb"/>
            </w:pPr>
            <w:r w:rsidRPr="00A85330">
              <w:rPr>
                <w:rFonts w:hint="eastAsia"/>
              </w:rPr>
              <w:t>0.016</w:t>
            </w:r>
          </w:p>
        </w:tc>
        <w:tc>
          <w:tcPr>
            <w:tcW w:w="454" w:type="pct"/>
          </w:tcPr>
          <w:p w14:paraId="4A615609" w14:textId="7D9D0AB2" w:rsidR="00A85330" w:rsidRDefault="00A85330" w:rsidP="00A85330">
            <w:pPr>
              <w:pStyle w:val="afffffb"/>
              <w:rPr>
                <w:rFonts w:eastAsia="DengXian" w:cs="Times New Roman"/>
                <w:color w:val="000000"/>
                <w:szCs w:val="21"/>
              </w:rPr>
            </w:pPr>
            <w:r>
              <w:rPr>
                <w:rFonts w:eastAsia="DengXian" w:cs="Times New Roman" w:hint="eastAsia"/>
                <w:color w:val="000000"/>
                <w:szCs w:val="21"/>
              </w:rPr>
              <w:t>15</w:t>
            </w:r>
          </w:p>
        </w:tc>
        <w:tc>
          <w:tcPr>
            <w:tcW w:w="454" w:type="pct"/>
            <w:vMerge/>
          </w:tcPr>
          <w:p w14:paraId="79AC4AF7" w14:textId="77777777" w:rsidR="00A85330" w:rsidRDefault="00A85330" w:rsidP="00A85330">
            <w:pPr>
              <w:pStyle w:val="afffffb"/>
              <w:rPr>
                <w:rFonts w:eastAsia="DengXian" w:cs="Times New Roman"/>
                <w:color w:val="000000"/>
                <w:szCs w:val="21"/>
              </w:rPr>
            </w:pPr>
          </w:p>
        </w:tc>
        <w:tc>
          <w:tcPr>
            <w:tcW w:w="453" w:type="pct"/>
          </w:tcPr>
          <w:p w14:paraId="04E0E091" w14:textId="602F37DE" w:rsidR="00A85330" w:rsidRDefault="00A85330" w:rsidP="00A85330">
            <w:pPr>
              <w:pStyle w:val="afffffb"/>
              <w:rPr>
                <w:rFonts w:eastAsia="DengXian" w:cs="Times New Roman"/>
                <w:color w:val="000000"/>
                <w:szCs w:val="21"/>
              </w:rPr>
            </w:pPr>
            <w:r>
              <w:rPr>
                <w:rFonts w:eastAsia="DengXian" w:cs="Times New Roman" w:hint="eastAsia"/>
                <w:color w:val="000000"/>
                <w:szCs w:val="21"/>
              </w:rPr>
              <w:t>0</w:t>
            </w:r>
          </w:p>
        </w:tc>
      </w:tr>
      <w:tr w:rsidR="00A85330" w:rsidRPr="003B7147" w14:paraId="7076CA54" w14:textId="77777777" w:rsidTr="00E6216C">
        <w:trPr>
          <w:jc w:val="center"/>
        </w:trPr>
        <w:tc>
          <w:tcPr>
            <w:tcW w:w="617" w:type="pct"/>
            <w:vMerge/>
            <w:vAlign w:val="center"/>
          </w:tcPr>
          <w:p w14:paraId="33B2C244" w14:textId="77777777" w:rsidR="00A85330" w:rsidRPr="003B7147" w:rsidRDefault="00A85330" w:rsidP="00A85330">
            <w:pPr>
              <w:pStyle w:val="afffffb"/>
            </w:pPr>
          </w:p>
        </w:tc>
        <w:tc>
          <w:tcPr>
            <w:tcW w:w="332" w:type="pct"/>
            <w:vMerge/>
            <w:vAlign w:val="center"/>
          </w:tcPr>
          <w:p w14:paraId="6BD36AC4" w14:textId="77777777" w:rsidR="00A85330" w:rsidRPr="003B7147" w:rsidRDefault="00A85330" w:rsidP="00A85330">
            <w:pPr>
              <w:pStyle w:val="afffffb"/>
            </w:pPr>
          </w:p>
        </w:tc>
        <w:tc>
          <w:tcPr>
            <w:tcW w:w="503" w:type="pct"/>
            <w:shd w:val="clear" w:color="auto" w:fill="auto"/>
          </w:tcPr>
          <w:p w14:paraId="28B3C6A8" w14:textId="5E487393" w:rsidR="00A85330" w:rsidRDefault="00A85330" w:rsidP="00A85330">
            <w:pPr>
              <w:pStyle w:val="afffffb"/>
            </w:pPr>
            <w:r>
              <w:rPr>
                <w:rFonts w:hint="eastAsia"/>
              </w:rPr>
              <w:t>总磷</w:t>
            </w:r>
          </w:p>
        </w:tc>
        <w:tc>
          <w:tcPr>
            <w:tcW w:w="560" w:type="pct"/>
            <w:shd w:val="clear" w:color="auto" w:fill="auto"/>
            <w:vAlign w:val="center"/>
          </w:tcPr>
          <w:p w14:paraId="13D8F2C6" w14:textId="2C16056E" w:rsidR="00A85330" w:rsidRPr="006E5A8E" w:rsidRDefault="00A85330" w:rsidP="00A85330">
            <w:pPr>
              <w:pStyle w:val="afffffb"/>
            </w:pPr>
            <w:r w:rsidRPr="006E5A8E">
              <w:t>2</w:t>
            </w:r>
          </w:p>
        </w:tc>
        <w:tc>
          <w:tcPr>
            <w:tcW w:w="447" w:type="pct"/>
            <w:vAlign w:val="center"/>
          </w:tcPr>
          <w:p w14:paraId="04E6644F" w14:textId="5FAD672B" w:rsidR="00A85330" w:rsidRPr="006E5A8E" w:rsidRDefault="00A85330" w:rsidP="00A85330">
            <w:pPr>
              <w:pStyle w:val="afffffb"/>
            </w:pPr>
            <w:r>
              <w:rPr>
                <w:rFonts w:eastAsia="DengXian" w:cs="Times New Roman"/>
                <w:color w:val="000000"/>
                <w:szCs w:val="21"/>
              </w:rPr>
              <w:t>0.008</w:t>
            </w:r>
          </w:p>
        </w:tc>
        <w:tc>
          <w:tcPr>
            <w:tcW w:w="345" w:type="pct"/>
            <w:vMerge/>
            <w:shd w:val="clear" w:color="auto" w:fill="auto"/>
            <w:vAlign w:val="center"/>
          </w:tcPr>
          <w:p w14:paraId="15A2DE07" w14:textId="77777777" w:rsidR="00A85330" w:rsidRPr="003B7147" w:rsidRDefault="00A85330" w:rsidP="00A85330">
            <w:pPr>
              <w:pStyle w:val="afffffb"/>
            </w:pPr>
          </w:p>
        </w:tc>
        <w:tc>
          <w:tcPr>
            <w:tcW w:w="380" w:type="pct"/>
            <w:vAlign w:val="center"/>
          </w:tcPr>
          <w:p w14:paraId="242C7648" w14:textId="541D588A" w:rsidR="00A85330" w:rsidRDefault="00A85330" w:rsidP="00A85330">
            <w:pPr>
              <w:pStyle w:val="afffffb"/>
              <w:rPr>
                <w:rFonts w:eastAsia="DengXian" w:cs="Times New Roman"/>
                <w:color w:val="000000"/>
                <w:szCs w:val="21"/>
              </w:rPr>
            </w:pPr>
            <w:r>
              <w:rPr>
                <w:rFonts w:eastAsia="DengXian" w:cs="Times New Roman" w:hint="eastAsia"/>
                <w:color w:val="000000"/>
                <w:szCs w:val="21"/>
              </w:rPr>
              <w:t>0</w:t>
            </w:r>
            <w:r>
              <w:rPr>
                <w:rFonts w:eastAsia="DengXian" w:cs="Times New Roman"/>
                <w:color w:val="000000"/>
                <w:szCs w:val="21"/>
              </w:rPr>
              <w:t>.329</w:t>
            </w:r>
          </w:p>
        </w:tc>
        <w:tc>
          <w:tcPr>
            <w:tcW w:w="455" w:type="pct"/>
            <w:vAlign w:val="center"/>
          </w:tcPr>
          <w:p w14:paraId="58C2636C" w14:textId="4B460FEC" w:rsidR="00A85330" w:rsidRPr="00A85330" w:rsidRDefault="00A85330" w:rsidP="00A85330">
            <w:pPr>
              <w:pStyle w:val="afffffb"/>
            </w:pPr>
            <w:r w:rsidRPr="00A85330">
              <w:rPr>
                <w:rFonts w:hint="eastAsia"/>
              </w:rPr>
              <w:t>0.002</w:t>
            </w:r>
          </w:p>
        </w:tc>
        <w:tc>
          <w:tcPr>
            <w:tcW w:w="454" w:type="pct"/>
          </w:tcPr>
          <w:p w14:paraId="346D1A13" w14:textId="1B0BCEA3" w:rsidR="00A85330" w:rsidRDefault="00A85330" w:rsidP="00A85330">
            <w:pPr>
              <w:pStyle w:val="afffffb"/>
              <w:rPr>
                <w:rFonts w:eastAsia="DengXian" w:cs="Times New Roman"/>
                <w:color w:val="000000"/>
                <w:szCs w:val="21"/>
              </w:rPr>
            </w:pPr>
            <w:r>
              <w:rPr>
                <w:rFonts w:eastAsia="DengXian" w:cs="Times New Roman" w:hint="eastAsia"/>
                <w:color w:val="000000"/>
                <w:szCs w:val="21"/>
              </w:rPr>
              <w:t>0</w:t>
            </w:r>
            <w:r>
              <w:rPr>
                <w:rFonts w:eastAsia="DengXian" w:cs="Times New Roman"/>
                <w:color w:val="000000"/>
                <w:szCs w:val="21"/>
              </w:rPr>
              <w:t>.5</w:t>
            </w:r>
          </w:p>
        </w:tc>
        <w:tc>
          <w:tcPr>
            <w:tcW w:w="454" w:type="pct"/>
            <w:vMerge/>
          </w:tcPr>
          <w:p w14:paraId="588E1DB2" w14:textId="77777777" w:rsidR="00A85330" w:rsidRDefault="00A85330" w:rsidP="00A85330">
            <w:pPr>
              <w:pStyle w:val="afffffb"/>
              <w:rPr>
                <w:rFonts w:eastAsia="DengXian" w:cs="Times New Roman"/>
                <w:color w:val="000000"/>
                <w:szCs w:val="21"/>
              </w:rPr>
            </w:pPr>
          </w:p>
        </w:tc>
        <w:tc>
          <w:tcPr>
            <w:tcW w:w="453" w:type="pct"/>
          </w:tcPr>
          <w:p w14:paraId="5F162ADA" w14:textId="7BC46ACC" w:rsidR="00A85330" w:rsidRDefault="00A85330" w:rsidP="00A85330">
            <w:pPr>
              <w:pStyle w:val="afffffb"/>
              <w:rPr>
                <w:rFonts w:eastAsia="DengXian" w:cs="Times New Roman"/>
                <w:color w:val="000000"/>
                <w:szCs w:val="21"/>
              </w:rPr>
            </w:pPr>
            <w:r>
              <w:rPr>
                <w:rFonts w:eastAsia="DengXian" w:cs="Times New Roman" w:hint="eastAsia"/>
                <w:color w:val="000000"/>
                <w:szCs w:val="21"/>
              </w:rPr>
              <w:t>0</w:t>
            </w:r>
          </w:p>
        </w:tc>
      </w:tr>
      <w:tr w:rsidR="00A85330" w:rsidRPr="003B7147" w14:paraId="596E5C92" w14:textId="77777777" w:rsidTr="00E6216C">
        <w:trPr>
          <w:jc w:val="center"/>
        </w:trPr>
        <w:tc>
          <w:tcPr>
            <w:tcW w:w="617" w:type="pct"/>
            <w:vMerge/>
            <w:vAlign w:val="center"/>
          </w:tcPr>
          <w:p w14:paraId="0178B3CD" w14:textId="77777777" w:rsidR="00A85330" w:rsidRPr="003B7147" w:rsidRDefault="00A85330" w:rsidP="00A85330">
            <w:pPr>
              <w:pStyle w:val="afffffb"/>
            </w:pPr>
          </w:p>
        </w:tc>
        <w:tc>
          <w:tcPr>
            <w:tcW w:w="332" w:type="pct"/>
            <w:vMerge/>
            <w:vAlign w:val="center"/>
          </w:tcPr>
          <w:p w14:paraId="0E967101" w14:textId="77777777" w:rsidR="00A85330" w:rsidRPr="003B7147" w:rsidRDefault="00A85330" w:rsidP="00A85330">
            <w:pPr>
              <w:pStyle w:val="afffffb"/>
            </w:pPr>
          </w:p>
        </w:tc>
        <w:tc>
          <w:tcPr>
            <w:tcW w:w="503" w:type="pct"/>
            <w:shd w:val="clear" w:color="auto" w:fill="auto"/>
          </w:tcPr>
          <w:p w14:paraId="3C79E950" w14:textId="382AD3C2" w:rsidR="00A85330" w:rsidRDefault="00A85330" w:rsidP="00A85330">
            <w:pPr>
              <w:pStyle w:val="afffffb"/>
            </w:pPr>
            <w:r>
              <w:rPr>
                <w:rFonts w:hint="eastAsia"/>
              </w:rPr>
              <w:t>石油类</w:t>
            </w:r>
          </w:p>
        </w:tc>
        <w:tc>
          <w:tcPr>
            <w:tcW w:w="560" w:type="pct"/>
            <w:shd w:val="clear" w:color="auto" w:fill="auto"/>
            <w:vAlign w:val="center"/>
          </w:tcPr>
          <w:p w14:paraId="2BF87F03" w14:textId="46DB746D" w:rsidR="00A85330" w:rsidRPr="006E5A8E" w:rsidRDefault="00A85330" w:rsidP="00A85330">
            <w:pPr>
              <w:pStyle w:val="afffffb"/>
            </w:pPr>
            <w:r>
              <w:rPr>
                <w:rFonts w:eastAsia="DengXian" w:cs="Times New Roman"/>
                <w:color w:val="000000"/>
                <w:szCs w:val="21"/>
              </w:rPr>
              <w:t>0.6</w:t>
            </w:r>
          </w:p>
        </w:tc>
        <w:tc>
          <w:tcPr>
            <w:tcW w:w="447" w:type="pct"/>
            <w:vAlign w:val="center"/>
          </w:tcPr>
          <w:p w14:paraId="772D6942" w14:textId="5183596A" w:rsidR="00A85330" w:rsidRPr="006E5A8E" w:rsidRDefault="00A85330" w:rsidP="00A85330">
            <w:pPr>
              <w:pStyle w:val="afffffb"/>
            </w:pPr>
            <w:r>
              <w:rPr>
                <w:rFonts w:eastAsia="DengXian" w:cs="Times New Roman"/>
                <w:color w:val="000000"/>
                <w:szCs w:val="21"/>
              </w:rPr>
              <w:t>0.002</w:t>
            </w:r>
          </w:p>
        </w:tc>
        <w:tc>
          <w:tcPr>
            <w:tcW w:w="345" w:type="pct"/>
            <w:vMerge/>
            <w:shd w:val="clear" w:color="auto" w:fill="auto"/>
            <w:vAlign w:val="center"/>
          </w:tcPr>
          <w:p w14:paraId="242BFAA5" w14:textId="77777777" w:rsidR="00A85330" w:rsidRPr="003B7147" w:rsidRDefault="00A85330" w:rsidP="00A85330">
            <w:pPr>
              <w:pStyle w:val="afffffb"/>
            </w:pPr>
          </w:p>
        </w:tc>
        <w:tc>
          <w:tcPr>
            <w:tcW w:w="380" w:type="pct"/>
            <w:vAlign w:val="center"/>
          </w:tcPr>
          <w:p w14:paraId="463B548C" w14:textId="787FA1BA" w:rsidR="00A85330" w:rsidRDefault="00A85330" w:rsidP="00A85330">
            <w:pPr>
              <w:pStyle w:val="afffffb"/>
              <w:rPr>
                <w:rFonts w:eastAsia="DengXian" w:cs="Times New Roman"/>
                <w:color w:val="000000"/>
                <w:szCs w:val="21"/>
              </w:rPr>
            </w:pPr>
            <w:r>
              <w:rPr>
                <w:rFonts w:eastAsia="DengXian" w:cs="Times New Roman" w:hint="eastAsia"/>
                <w:color w:val="000000"/>
                <w:szCs w:val="21"/>
              </w:rPr>
              <w:t>0</w:t>
            </w:r>
            <w:r>
              <w:rPr>
                <w:rFonts w:eastAsia="DengXian" w:cs="Times New Roman"/>
                <w:color w:val="000000"/>
                <w:szCs w:val="21"/>
              </w:rPr>
              <w:t>.024</w:t>
            </w:r>
          </w:p>
        </w:tc>
        <w:tc>
          <w:tcPr>
            <w:tcW w:w="455" w:type="pct"/>
            <w:vAlign w:val="center"/>
          </w:tcPr>
          <w:p w14:paraId="6D275912" w14:textId="59DDB1D7" w:rsidR="00A85330" w:rsidRPr="00A85330" w:rsidRDefault="00A85330" w:rsidP="00A85330">
            <w:pPr>
              <w:pStyle w:val="afffffb"/>
            </w:pPr>
            <w:r w:rsidRPr="00A85330">
              <w:rPr>
                <w:rFonts w:hint="eastAsia"/>
              </w:rPr>
              <w:t>0.0001</w:t>
            </w:r>
          </w:p>
        </w:tc>
        <w:tc>
          <w:tcPr>
            <w:tcW w:w="454" w:type="pct"/>
          </w:tcPr>
          <w:p w14:paraId="1990FC0E" w14:textId="5F2D9095" w:rsidR="00A85330" w:rsidRDefault="00A85330" w:rsidP="00A85330">
            <w:pPr>
              <w:pStyle w:val="afffffb"/>
              <w:rPr>
                <w:rFonts w:eastAsia="DengXian" w:cs="Times New Roman"/>
                <w:color w:val="000000"/>
                <w:szCs w:val="21"/>
              </w:rPr>
            </w:pPr>
            <w:r>
              <w:rPr>
                <w:rFonts w:eastAsia="DengXian" w:cs="Times New Roman" w:hint="eastAsia"/>
                <w:color w:val="000000"/>
                <w:szCs w:val="21"/>
              </w:rPr>
              <w:t>1</w:t>
            </w:r>
            <w:r>
              <w:rPr>
                <w:rFonts w:eastAsia="DengXian" w:cs="Times New Roman"/>
                <w:color w:val="000000"/>
                <w:szCs w:val="21"/>
              </w:rPr>
              <w:t>.0</w:t>
            </w:r>
          </w:p>
        </w:tc>
        <w:tc>
          <w:tcPr>
            <w:tcW w:w="454" w:type="pct"/>
            <w:vMerge/>
          </w:tcPr>
          <w:p w14:paraId="6A2269F1" w14:textId="77777777" w:rsidR="00A85330" w:rsidRDefault="00A85330" w:rsidP="00A85330">
            <w:pPr>
              <w:pStyle w:val="afffffb"/>
              <w:rPr>
                <w:rFonts w:eastAsia="DengXian" w:cs="Times New Roman"/>
                <w:color w:val="000000"/>
                <w:szCs w:val="21"/>
              </w:rPr>
            </w:pPr>
          </w:p>
        </w:tc>
        <w:tc>
          <w:tcPr>
            <w:tcW w:w="453" w:type="pct"/>
          </w:tcPr>
          <w:p w14:paraId="45473FFB" w14:textId="594D1DD6" w:rsidR="00A85330" w:rsidRDefault="00A85330" w:rsidP="00A85330">
            <w:pPr>
              <w:pStyle w:val="afffffb"/>
              <w:rPr>
                <w:rFonts w:eastAsia="DengXian" w:cs="Times New Roman"/>
                <w:color w:val="000000"/>
                <w:szCs w:val="21"/>
              </w:rPr>
            </w:pPr>
            <w:r>
              <w:rPr>
                <w:rFonts w:eastAsia="DengXian" w:cs="Times New Roman" w:hint="eastAsia"/>
                <w:color w:val="000000"/>
                <w:szCs w:val="21"/>
              </w:rPr>
              <w:t>0</w:t>
            </w:r>
          </w:p>
        </w:tc>
      </w:tr>
      <w:tr w:rsidR="00A85330" w:rsidRPr="003B7147" w14:paraId="297AAFFD" w14:textId="4213BD4B" w:rsidTr="00E6216C">
        <w:trPr>
          <w:jc w:val="center"/>
        </w:trPr>
        <w:tc>
          <w:tcPr>
            <w:tcW w:w="617" w:type="pct"/>
            <w:vMerge/>
            <w:vAlign w:val="center"/>
          </w:tcPr>
          <w:p w14:paraId="0317EE29" w14:textId="77777777" w:rsidR="00A85330" w:rsidRPr="003B7147" w:rsidRDefault="00A85330" w:rsidP="00A85330">
            <w:pPr>
              <w:pStyle w:val="afffffb"/>
            </w:pPr>
          </w:p>
        </w:tc>
        <w:tc>
          <w:tcPr>
            <w:tcW w:w="332" w:type="pct"/>
            <w:vMerge/>
            <w:vAlign w:val="center"/>
          </w:tcPr>
          <w:p w14:paraId="48185258" w14:textId="77777777" w:rsidR="00A85330" w:rsidRPr="003B7147" w:rsidRDefault="00A85330" w:rsidP="00A85330">
            <w:pPr>
              <w:pStyle w:val="afffffb"/>
            </w:pPr>
          </w:p>
        </w:tc>
        <w:tc>
          <w:tcPr>
            <w:tcW w:w="503" w:type="pct"/>
            <w:shd w:val="clear" w:color="auto" w:fill="auto"/>
          </w:tcPr>
          <w:p w14:paraId="681BD453" w14:textId="15605CDB" w:rsidR="00A85330" w:rsidRPr="0067549C" w:rsidRDefault="00A85330" w:rsidP="00A85330">
            <w:pPr>
              <w:pStyle w:val="afffffb"/>
            </w:pPr>
            <w:r>
              <w:rPr>
                <w:rFonts w:hint="eastAsia"/>
              </w:rPr>
              <w:t>苯</w:t>
            </w:r>
          </w:p>
        </w:tc>
        <w:tc>
          <w:tcPr>
            <w:tcW w:w="560" w:type="pct"/>
            <w:shd w:val="clear" w:color="auto" w:fill="auto"/>
            <w:vAlign w:val="center"/>
          </w:tcPr>
          <w:p w14:paraId="0EAD6EF7" w14:textId="501AB4EB" w:rsidR="00A85330" w:rsidRPr="006E5A8E" w:rsidRDefault="00A85330" w:rsidP="00A85330">
            <w:pPr>
              <w:pStyle w:val="afffffb"/>
            </w:pPr>
            <w:r w:rsidRPr="006E5A8E">
              <w:t>0.003</w:t>
            </w:r>
          </w:p>
        </w:tc>
        <w:tc>
          <w:tcPr>
            <w:tcW w:w="447" w:type="pct"/>
            <w:vAlign w:val="center"/>
          </w:tcPr>
          <w:p w14:paraId="2E86A20B" w14:textId="49094C01" w:rsidR="00A85330" w:rsidRPr="006E5A8E" w:rsidRDefault="00A85330" w:rsidP="00A85330">
            <w:pPr>
              <w:pStyle w:val="afffffb"/>
            </w:pPr>
            <w:r>
              <w:rPr>
                <w:rFonts w:eastAsia="DengXian" w:cs="Times New Roman"/>
                <w:color w:val="000000"/>
                <w:szCs w:val="21"/>
              </w:rPr>
              <w:t>0.00001</w:t>
            </w:r>
          </w:p>
        </w:tc>
        <w:tc>
          <w:tcPr>
            <w:tcW w:w="345" w:type="pct"/>
            <w:vMerge/>
            <w:shd w:val="clear" w:color="auto" w:fill="auto"/>
            <w:vAlign w:val="center"/>
          </w:tcPr>
          <w:p w14:paraId="7E034F31" w14:textId="77777777" w:rsidR="00A85330" w:rsidRPr="003B7147" w:rsidRDefault="00A85330" w:rsidP="00A85330">
            <w:pPr>
              <w:pStyle w:val="afffffb"/>
            </w:pPr>
          </w:p>
        </w:tc>
        <w:tc>
          <w:tcPr>
            <w:tcW w:w="380" w:type="pct"/>
            <w:vAlign w:val="center"/>
          </w:tcPr>
          <w:p w14:paraId="60020AC7" w14:textId="428CD676" w:rsidR="00A85330" w:rsidRPr="0099773E" w:rsidRDefault="00A85330" w:rsidP="00A85330">
            <w:pPr>
              <w:pStyle w:val="afffffb"/>
            </w:pPr>
            <w:r>
              <w:rPr>
                <w:rFonts w:hint="eastAsia"/>
              </w:rPr>
              <w:t>0</w:t>
            </w:r>
            <w:r>
              <w:t>.0001</w:t>
            </w:r>
          </w:p>
        </w:tc>
        <w:tc>
          <w:tcPr>
            <w:tcW w:w="455" w:type="pct"/>
            <w:vAlign w:val="center"/>
          </w:tcPr>
          <w:p w14:paraId="4964576C" w14:textId="28FC6E88" w:rsidR="00A85330" w:rsidRPr="00A85330" w:rsidRDefault="00A85330" w:rsidP="00A85330">
            <w:pPr>
              <w:pStyle w:val="afffffb"/>
            </w:pPr>
            <w:r w:rsidRPr="00A85330">
              <w:rPr>
                <w:rFonts w:hint="eastAsia"/>
              </w:rPr>
              <w:t>0.000001</w:t>
            </w:r>
          </w:p>
        </w:tc>
        <w:tc>
          <w:tcPr>
            <w:tcW w:w="454" w:type="pct"/>
          </w:tcPr>
          <w:p w14:paraId="776E3413" w14:textId="1F03DE62" w:rsidR="00A85330" w:rsidRDefault="00A85330" w:rsidP="00A85330">
            <w:pPr>
              <w:pStyle w:val="afffffb"/>
              <w:rPr>
                <w:rFonts w:eastAsia="DengXian" w:cs="Times New Roman"/>
                <w:color w:val="000000"/>
                <w:szCs w:val="21"/>
              </w:rPr>
            </w:pPr>
            <w:r>
              <w:rPr>
                <w:rFonts w:eastAsia="DengXian" w:cs="Times New Roman" w:hint="eastAsia"/>
                <w:color w:val="000000"/>
                <w:szCs w:val="21"/>
              </w:rPr>
              <w:t>/</w:t>
            </w:r>
          </w:p>
        </w:tc>
        <w:tc>
          <w:tcPr>
            <w:tcW w:w="454" w:type="pct"/>
            <w:vMerge/>
          </w:tcPr>
          <w:p w14:paraId="5917BA9C" w14:textId="77777777" w:rsidR="00A85330" w:rsidRDefault="00A85330" w:rsidP="00A85330">
            <w:pPr>
              <w:pStyle w:val="afffffb"/>
              <w:rPr>
                <w:rFonts w:eastAsia="DengXian" w:cs="Times New Roman"/>
                <w:color w:val="000000"/>
                <w:szCs w:val="21"/>
              </w:rPr>
            </w:pPr>
          </w:p>
        </w:tc>
        <w:tc>
          <w:tcPr>
            <w:tcW w:w="453" w:type="pct"/>
          </w:tcPr>
          <w:p w14:paraId="0A51BCF1" w14:textId="0E7F1FC9" w:rsidR="00A85330" w:rsidRDefault="00A85330" w:rsidP="00A85330">
            <w:pPr>
              <w:pStyle w:val="afffffb"/>
              <w:rPr>
                <w:rFonts w:eastAsia="DengXian" w:cs="Times New Roman"/>
                <w:color w:val="000000"/>
                <w:szCs w:val="21"/>
              </w:rPr>
            </w:pPr>
            <w:r>
              <w:rPr>
                <w:rFonts w:eastAsia="DengXian" w:cs="Times New Roman" w:hint="eastAsia"/>
                <w:color w:val="000000"/>
                <w:szCs w:val="21"/>
              </w:rPr>
              <w:t>0</w:t>
            </w:r>
          </w:p>
        </w:tc>
      </w:tr>
      <w:tr w:rsidR="00A85330" w:rsidRPr="003B7147" w14:paraId="0114A790" w14:textId="7CCA2318" w:rsidTr="00E6216C">
        <w:trPr>
          <w:jc w:val="center"/>
        </w:trPr>
        <w:tc>
          <w:tcPr>
            <w:tcW w:w="617" w:type="pct"/>
            <w:vMerge/>
            <w:vAlign w:val="center"/>
          </w:tcPr>
          <w:p w14:paraId="79EA50E9" w14:textId="77777777" w:rsidR="00A85330" w:rsidRPr="003B7147" w:rsidRDefault="00A85330" w:rsidP="00A85330">
            <w:pPr>
              <w:pStyle w:val="afffffb"/>
            </w:pPr>
          </w:p>
        </w:tc>
        <w:tc>
          <w:tcPr>
            <w:tcW w:w="332" w:type="pct"/>
            <w:vMerge/>
            <w:vAlign w:val="center"/>
          </w:tcPr>
          <w:p w14:paraId="2D2EF754" w14:textId="77777777" w:rsidR="00A85330" w:rsidRPr="003B7147" w:rsidRDefault="00A85330" w:rsidP="00A85330">
            <w:pPr>
              <w:pStyle w:val="afffffb"/>
            </w:pPr>
          </w:p>
        </w:tc>
        <w:tc>
          <w:tcPr>
            <w:tcW w:w="503" w:type="pct"/>
            <w:shd w:val="clear" w:color="auto" w:fill="auto"/>
          </w:tcPr>
          <w:p w14:paraId="7DD30E94" w14:textId="502B5270" w:rsidR="00A85330" w:rsidRDefault="00A85330" w:rsidP="00A85330">
            <w:pPr>
              <w:pStyle w:val="afffffb"/>
            </w:pPr>
            <w:r>
              <w:rPr>
                <w:rFonts w:hint="eastAsia"/>
              </w:rPr>
              <w:t>甲苯</w:t>
            </w:r>
          </w:p>
        </w:tc>
        <w:tc>
          <w:tcPr>
            <w:tcW w:w="560" w:type="pct"/>
            <w:shd w:val="clear" w:color="auto" w:fill="auto"/>
            <w:vAlign w:val="center"/>
          </w:tcPr>
          <w:p w14:paraId="24E34565" w14:textId="063CE6AC" w:rsidR="00A85330" w:rsidRPr="006E5A8E" w:rsidRDefault="00A85330" w:rsidP="00A85330">
            <w:pPr>
              <w:pStyle w:val="afffffb"/>
            </w:pPr>
            <w:r w:rsidRPr="006E5A8E">
              <w:t>0.003</w:t>
            </w:r>
          </w:p>
        </w:tc>
        <w:tc>
          <w:tcPr>
            <w:tcW w:w="447" w:type="pct"/>
            <w:vAlign w:val="center"/>
          </w:tcPr>
          <w:p w14:paraId="3DE9F075" w14:textId="48BD0B77" w:rsidR="00A85330" w:rsidRPr="006E5A8E" w:rsidRDefault="00A85330" w:rsidP="00A85330">
            <w:pPr>
              <w:pStyle w:val="afffffb"/>
            </w:pPr>
            <w:r>
              <w:rPr>
                <w:rFonts w:eastAsia="DengXian" w:cs="Times New Roman"/>
                <w:color w:val="000000"/>
                <w:szCs w:val="21"/>
              </w:rPr>
              <w:t>0.00001</w:t>
            </w:r>
          </w:p>
        </w:tc>
        <w:tc>
          <w:tcPr>
            <w:tcW w:w="345" w:type="pct"/>
            <w:vMerge/>
            <w:shd w:val="clear" w:color="auto" w:fill="auto"/>
            <w:vAlign w:val="center"/>
          </w:tcPr>
          <w:p w14:paraId="52BA9E41" w14:textId="77777777" w:rsidR="00A85330" w:rsidRPr="003B7147" w:rsidRDefault="00A85330" w:rsidP="00A85330">
            <w:pPr>
              <w:pStyle w:val="afffffb"/>
            </w:pPr>
          </w:p>
        </w:tc>
        <w:tc>
          <w:tcPr>
            <w:tcW w:w="380" w:type="pct"/>
            <w:vAlign w:val="center"/>
          </w:tcPr>
          <w:p w14:paraId="5C561714" w14:textId="21F53313" w:rsidR="00A85330" w:rsidRPr="0099773E" w:rsidRDefault="00A85330" w:rsidP="00A85330">
            <w:pPr>
              <w:pStyle w:val="afffffb"/>
            </w:pPr>
            <w:r>
              <w:rPr>
                <w:rFonts w:hint="eastAsia"/>
              </w:rPr>
              <w:t>0</w:t>
            </w:r>
            <w:r>
              <w:t>.0001</w:t>
            </w:r>
          </w:p>
        </w:tc>
        <w:tc>
          <w:tcPr>
            <w:tcW w:w="455" w:type="pct"/>
            <w:vAlign w:val="center"/>
          </w:tcPr>
          <w:p w14:paraId="6DC03095" w14:textId="772920AF" w:rsidR="00A85330" w:rsidRPr="00A85330" w:rsidRDefault="00A85330" w:rsidP="00A85330">
            <w:pPr>
              <w:pStyle w:val="afffffb"/>
            </w:pPr>
            <w:r w:rsidRPr="00A85330">
              <w:rPr>
                <w:rFonts w:hint="eastAsia"/>
              </w:rPr>
              <w:t>0.000001</w:t>
            </w:r>
          </w:p>
        </w:tc>
        <w:tc>
          <w:tcPr>
            <w:tcW w:w="454" w:type="pct"/>
          </w:tcPr>
          <w:p w14:paraId="36137C14" w14:textId="2D772409" w:rsidR="00A85330" w:rsidRDefault="00A85330" w:rsidP="00A85330">
            <w:pPr>
              <w:pStyle w:val="afffffb"/>
              <w:rPr>
                <w:rFonts w:eastAsia="DengXian" w:cs="Times New Roman"/>
                <w:color w:val="000000"/>
                <w:szCs w:val="21"/>
              </w:rPr>
            </w:pPr>
            <w:r>
              <w:rPr>
                <w:rFonts w:eastAsia="DengXian" w:cs="Times New Roman" w:hint="eastAsia"/>
                <w:color w:val="000000"/>
                <w:szCs w:val="21"/>
              </w:rPr>
              <w:t>/</w:t>
            </w:r>
          </w:p>
        </w:tc>
        <w:tc>
          <w:tcPr>
            <w:tcW w:w="454" w:type="pct"/>
            <w:vMerge/>
          </w:tcPr>
          <w:p w14:paraId="1540361E" w14:textId="77777777" w:rsidR="00A85330" w:rsidRDefault="00A85330" w:rsidP="00A85330">
            <w:pPr>
              <w:pStyle w:val="afffffb"/>
              <w:rPr>
                <w:rFonts w:eastAsia="DengXian" w:cs="Times New Roman"/>
                <w:color w:val="000000"/>
                <w:szCs w:val="21"/>
              </w:rPr>
            </w:pPr>
          </w:p>
        </w:tc>
        <w:tc>
          <w:tcPr>
            <w:tcW w:w="453" w:type="pct"/>
          </w:tcPr>
          <w:p w14:paraId="71B13CBD" w14:textId="3DF31738" w:rsidR="00A85330" w:rsidRDefault="00A85330" w:rsidP="00A85330">
            <w:pPr>
              <w:pStyle w:val="afffffb"/>
              <w:rPr>
                <w:rFonts w:eastAsia="DengXian" w:cs="Times New Roman"/>
                <w:color w:val="000000"/>
                <w:szCs w:val="21"/>
              </w:rPr>
            </w:pPr>
            <w:r>
              <w:rPr>
                <w:rFonts w:eastAsia="DengXian" w:cs="Times New Roman" w:hint="eastAsia"/>
                <w:color w:val="000000"/>
                <w:szCs w:val="21"/>
              </w:rPr>
              <w:t>0</w:t>
            </w:r>
          </w:p>
        </w:tc>
      </w:tr>
      <w:tr w:rsidR="00A85330" w:rsidRPr="003B7147" w14:paraId="329C5D9C" w14:textId="37740397" w:rsidTr="00E6216C">
        <w:trPr>
          <w:jc w:val="center"/>
        </w:trPr>
        <w:tc>
          <w:tcPr>
            <w:tcW w:w="617" w:type="pct"/>
            <w:vMerge/>
            <w:vAlign w:val="center"/>
          </w:tcPr>
          <w:p w14:paraId="660D1273" w14:textId="77777777" w:rsidR="00A85330" w:rsidRPr="003B7147" w:rsidRDefault="00A85330" w:rsidP="00A85330">
            <w:pPr>
              <w:pStyle w:val="afffffb"/>
            </w:pPr>
          </w:p>
        </w:tc>
        <w:tc>
          <w:tcPr>
            <w:tcW w:w="332" w:type="pct"/>
            <w:vMerge/>
            <w:vAlign w:val="center"/>
          </w:tcPr>
          <w:p w14:paraId="1E89C47C" w14:textId="77777777" w:rsidR="00A85330" w:rsidRPr="003B7147" w:rsidRDefault="00A85330" w:rsidP="00A85330">
            <w:pPr>
              <w:pStyle w:val="afffffb"/>
            </w:pPr>
          </w:p>
        </w:tc>
        <w:tc>
          <w:tcPr>
            <w:tcW w:w="503" w:type="pct"/>
            <w:shd w:val="clear" w:color="auto" w:fill="auto"/>
          </w:tcPr>
          <w:p w14:paraId="26438272" w14:textId="758CD393" w:rsidR="00A85330" w:rsidRDefault="00A85330" w:rsidP="00A85330">
            <w:pPr>
              <w:pStyle w:val="afffffb"/>
            </w:pPr>
            <w:r>
              <w:rPr>
                <w:rFonts w:hint="eastAsia"/>
              </w:rPr>
              <w:t>二甲苯</w:t>
            </w:r>
          </w:p>
        </w:tc>
        <w:tc>
          <w:tcPr>
            <w:tcW w:w="560" w:type="pct"/>
            <w:shd w:val="clear" w:color="auto" w:fill="auto"/>
            <w:vAlign w:val="center"/>
          </w:tcPr>
          <w:p w14:paraId="06F00823" w14:textId="23A37B56" w:rsidR="00A85330" w:rsidRPr="006E5A8E" w:rsidRDefault="00A85330" w:rsidP="00A85330">
            <w:pPr>
              <w:pStyle w:val="afffffb"/>
            </w:pPr>
            <w:r w:rsidRPr="006E5A8E">
              <w:t>0.003</w:t>
            </w:r>
          </w:p>
        </w:tc>
        <w:tc>
          <w:tcPr>
            <w:tcW w:w="447" w:type="pct"/>
            <w:vAlign w:val="center"/>
          </w:tcPr>
          <w:p w14:paraId="4174ED73" w14:textId="51BF481D" w:rsidR="00A85330" w:rsidRPr="006E5A8E" w:rsidRDefault="00A85330" w:rsidP="00A85330">
            <w:pPr>
              <w:pStyle w:val="afffffb"/>
            </w:pPr>
            <w:r w:rsidRPr="006E5A8E">
              <w:t>0.00001</w:t>
            </w:r>
          </w:p>
        </w:tc>
        <w:tc>
          <w:tcPr>
            <w:tcW w:w="345" w:type="pct"/>
            <w:vMerge/>
            <w:shd w:val="clear" w:color="auto" w:fill="auto"/>
            <w:vAlign w:val="center"/>
          </w:tcPr>
          <w:p w14:paraId="3DC61A3D" w14:textId="77777777" w:rsidR="00A85330" w:rsidRPr="003B7147" w:rsidRDefault="00A85330" w:rsidP="00A85330">
            <w:pPr>
              <w:pStyle w:val="afffffb"/>
            </w:pPr>
          </w:p>
        </w:tc>
        <w:tc>
          <w:tcPr>
            <w:tcW w:w="380" w:type="pct"/>
            <w:vAlign w:val="center"/>
          </w:tcPr>
          <w:p w14:paraId="73E9583E" w14:textId="325FDEEE" w:rsidR="00A85330" w:rsidRPr="0099773E" w:rsidRDefault="00A85330" w:rsidP="00A85330">
            <w:pPr>
              <w:pStyle w:val="afffffb"/>
            </w:pPr>
            <w:r>
              <w:rPr>
                <w:rFonts w:hint="eastAsia"/>
              </w:rPr>
              <w:t>0</w:t>
            </w:r>
            <w:r>
              <w:t>.0001</w:t>
            </w:r>
          </w:p>
        </w:tc>
        <w:tc>
          <w:tcPr>
            <w:tcW w:w="455" w:type="pct"/>
            <w:vAlign w:val="center"/>
          </w:tcPr>
          <w:p w14:paraId="59EB4AAB" w14:textId="7FD7CC23" w:rsidR="00A85330" w:rsidRPr="00A85330" w:rsidRDefault="00A85330" w:rsidP="00A85330">
            <w:pPr>
              <w:pStyle w:val="afffffb"/>
            </w:pPr>
            <w:r w:rsidRPr="00A85330">
              <w:rPr>
                <w:rFonts w:hint="eastAsia"/>
              </w:rPr>
              <w:t>0.000001</w:t>
            </w:r>
          </w:p>
        </w:tc>
        <w:tc>
          <w:tcPr>
            <w:tcW w:w="454" w:type="pct"/>
          </w:tcPr>
          <w:p w14:paraId="2576B344" w14:textId="643714F7" w:rsidR="00A85330" w:rsidRDefault="00A85330" w:rsidP="00A85330">
            <w:pPr>
              <w:pStyle w:val="afffffb"/>
              <w:rPr>
                <w:rFonts w:eastAsia="DengXian" w:cs="Times New Roman"/>
                <w:color w:val="000000"/>
                <w:szCs w:val="21"/>
              </w:rPr>
            </w:pPr>
            <w:r>
              <w:rPr>
                <w:rFonts w:eastAsia="DengXian" w:cs="Times New Roman" w:hint="eastAsia"/>
                <w:color w:val="000000"/>
                <w:szCs w:val="21"/>
              </w:rPr>
              <w:t>/</w:t>
            </w:r>
          </w:p>
        </w:tc>
        <w:tc>
          <w:tcPr>
            <w:tcW w:w="454" w:type="pct"/>
            <w:vMerge/>
          </w:tcPr>
          <w:p w14:paraId="62FCD748" w14:textId="77777777" w:rsidR="00A85330" w:rsidRDefault="00A85330" w:rsidP="00A85330">
            <w:pPr>
              <w:pStyle w:val="afffffb"/>
              <w:rPr>
                <w:rFonts w:eastAsia="DengXian" w:cs="Times New Roman"/>
                <w:color w:val="000000"/>
                <w:szCs w:val="21"/>
              </w:rPr>
            </w:pPr>
          </w:p>
        </w:tc>
        <w:tc>
          <w:tcPr>
            <w:tcW w:w="453" w:type="pct"/>
          </w:tcPr>
          <w:p w14:paraId="78BA851A" w14:textId="31CE97D6" w:rsidR="00A85330" w:rsidRDefault="00A85330" w:rsidP="00A85330">
            <w:pPr>
              <w:pStyle w:val="afffffb"/>
              <w:rPr>
                <w:rFonts w:eastAsia="DengXian" w:cs="Times New Roman"/>
                <w:color w:val="000000"/>
                <w:szCs w:val="21"/>
              </w:rPr>
            </w:pPr>
            <w:r>
              <w:rPr>
                <w:rFonts w:eastAsia="DengXian" w:cs="Times New Roman" w:hint="eastAsia"/>
                <w:color w:val="000000"/>
                <w:szCs w:val="21"/>
              </w:rPr>
              <w:t>0</w:t>
            </w:r>
          </w:p>
        </w:tc>
      </w:tr>
      <w:tr w:rsidR="00CA27C8" w:rsidRPr="003B7147" w14:paraId="32D7A59E" w14:textId="77777777" w:rsidTr="000903D3">
        <w:trPr>
          <w:jc w:val="center"/>
        </w:trPr>
        <w:tc>
          <w:tcPr>
            <w:tcW w:w="617" w:type="pct"/>
            <w:vMerge/>
            <w:vAlign w:val="center"/>
          </w:tcPr>
          <w:p w14:paraId="5128D081" w14:textId="77777777" w:rsidR="00CA27C8" w:rsidRPr="003B7147" w:rsidRDefault="00CA27C8" w:rsidP="00CA27C8">
            <w:pPr>
              <w:pStyle w:val="afffffb"/>
            </w:pPr>
          </w:p>
        </w:tc>
        <w:tc>
          <w:tcPr>
            <w:tcW w:w="332" w:type="pct"/>
            <w:vMerge/>
            <w:vAlign w:val="center"/>
          </w:tcPr>
          <w:p w14:paraId="25D3BC3B" w14:textId="77777777" w:rsidR="00CA27C8" w:rsidRPr="003B7147" w:rsidRDefault="00CA27C8" w:rsidP="00CA27C8">
            <w:pPr>
              <w:pStyle w:val="afffffb"/>
            </w:pPr>
          </w:p>
        </w:tc>
        <w:tc>
          <w:tcPr>
            <w:tcW w:w="503" w:type="pct"/>
            <w:shd w:val="clear" w:color="auto" w:fill="auto"/>
            <w:vAlign w:val="center"/>
          </w:tcPr>
          <w:p w14:paraId="46E8F555" w14:textId="3A21B651" w:rsidR="00CA27C8" w:rsidRDefault="00CA27C8" w:rsidP="00CA27C8">
            <w:pPr>
              <w:pStyle w:val="afffffb"/>
            </w:pPr>
            <w:r>
              <w:rPr>
                <w:rFonts w:hint="eastAsia"/>
              </w:rPr>
              <w:t>铁</w:t>
            </w:r>
          </w:p>
        </w:tc>
        <w:tc>
          <w:tcPr>
            <w:tcW w:w="560" w:type="pct"/>
            <w:shd w:val="clear" w:color="auto" w:fill="auto"/>
            <w:vAlign w:val="center"/>
          </w:tcPr>
          <w:p w14:paraId="721885CF" w14:textId="0BDC52DF" w:rsidR="00CA27C8" w:rsidRPr="00970A11" w:rsidRDefault="00CA27C8" w:rsidP="00CA27C8">
            <w:pPr>
              <w:pStyle w:val="afffffb"/>
            </w:pPr>
            <w:r>
              <w:rPr>
                <w:rFonts w:eastAsia="DengXian" w:cs="Times New Roman"/>
                <w:color w:val="000000"/>
                <w:szCs w:val="21"/>
              </w:rPr>
              <w:t>2.08</w:t>
            </w:r>
          </w:p>
        </w:tc>
        <w:tc>
          <w:tcPr>
            <w:tcW w:w="447" w:type="pct"/>
            <w:vAlign w:val="center"/>
          </w:tcPr>
          <w:p w14:paraId="31D23E6D" w14:textId="77C70D01" w:rsidR="00CA27C8" w:rsidRPr="00970A11" w:rsidRDefault="00CA27C8" w:rsidP="00CA27C8">
            <w:pPr>
              <w:pStyle w:val="afffffb"/>
            </w:pPr>
            <w:r>
              <w:rPr>
                <w:rFonts w:eastAsia="DengXian" w:cs="Times New Roman"/>
                <w:color w:val="000000"/>
                <w:szCs w:val="21"/>
              </w:rPr>
              <w:t>0.012</w:t>
            </w:r>
          </w:p>
        </w:tc>
        <w:tc>
          <w:tcPr>
            <w:tcW w:w="345" w:type="pct"/>
            <w:vMerge/>
            <w:shd w:val="clear" w:color="auto" w:fill="auto"/>
            <w:vAlign w:val="center"/>
          </w:tcPr>
          <w:p w14:paraId="69B1A88C" w14:textId="77777777" w:rsidR="00CA27C8" w:rsidRPr="003B7147" w:rsidRDefault="00CA27C8" w:rsidP="00CA27C8">
            <w:pPr>
              <w:pStyle w:val="afffffb"/>
            </w:pPr>
          </w:p>
        </w:tc>
        <w:tc>
          <w:tcPr>
            <w:tcW w:w="380" w:type="pct"/>
            <w:vAlign w:val="center"/>
          </w:tcPr>
          <w:p w14:paraId="5F9BF19A" w14:textId="4C1B543D" w:rsidR="00CA27C8" w:rsidRPr="0099773E" w:rsidRDefault="00CA27C8" w:rsidP="00CA27C8">
            <w:pPr>
              <w:pStyle w:val="afffffb"/>
            </w:pPr>
            <w:r>
              <w:rPr>
                <w:rFonts w:eastAsia="DengXian" w:cs="Times New Roman"/>
                <w:color w:val="000000"/>
                <w:szCs w:val="21"/>
              </w:rPr>
              <w:t>0.28</w:t>
            </w:r>
          </w:p>
        </w:tc>
        <w:tc>
          <w:tcPr>
            <w:tcW w:w="455" w:type="pct"/>
            <w:vAlign w:val="center"/>
          </w:tcPr>
          <w:p w14:paraId="7C908C9D" w14:textId="14BF5094" w:rsidR="00CA27C8" w:rsidRPr="00A85330" w:rsidRDefault="00CA27C8" w:rsidP="00CA27C8">
            <w:pPr>
              <w:pStyle w:val="afffffb"/>
            </w:pPr>
            <w:r w:rsidRPr="00A85330">
              <w:rPr>
                <w:rFonts w:hint="eastAsia"/>
              </w:rPr>
              <w:t>0.002</w:t>
            </w:r>
          </w:p>
        </w:tc>
        <w:tc>
          <w:tcPr>
            <w:tcW w:w="454" w:type="pct"/>
          </w:tcPr>
          <w:p w14:paraId="506F63E9" w14:textId="166A025B" w:rsidR="00CA27C8" w:rsidRDefault="00CA27C8" w:rsidP="00CA27C8">
            <w:pPr>
              <w:pStyle w:val="afffffb"/>
              <w:rPr>
                <w:rFonts w:eastAsia="DengXian" w:cs="Times New Roman"/>
                <w:color w:val="000000"/>
                <w:szCs w:val="21"/>
              </w:rPr>
            </w:pPr>
            <w:r>
              <w:rPr>
                <w:rFonts w:eastAsia="DengXian" w:cs="Times New Roman" w:hint="eastAsia"/>
                <w:color w:val="000000"/>
                <w:szCs w:val="21"/>
              </w:rPr>
              <w:t>0</w:t>
            </w:r>
            <w:r>
              <w:rPr>
                <w:rFonts w:eastAsia="DengXian" w:cs="Times New Roman"/>
                <w:color w:val="000000"/>
                <w:szCs w:val="21"/>
              </w:rPr>
              <w:t>.5</w:t>
            </w:r>
          </w:p>
        </w:tc>
        <w:tc>
          <w:tcPr>
            <w:tcW w:w="454" w:type="pct"/>
            <w:vMerge/>
          </w:tcPr>
          <w:p w14:paraId="5C58CBAB" w14:textId="77777777" w:rsidR="00CA27C8" w:rsidRDefault="00CA27C8" w:rsidP="00CA27C8">
            <w:pPr>
              <w:pStyle w:val="afffffb"/>
              <w:rPr>
                <w:rFonts w:eastAsia="DengXian" w:cs="Times New Roman"/>
                <w:color w:val="000000"/>
                <w:szCs w:val="21"/>
              </w:rPr>
            </w:pPr>
          </w:p>
        </w:tc>
        <w:tc>
          <w:tcPr>
            <w:tcW w:w="453" w:type="pct"/>
          </w:tcPr>
          <w:p w14:paraId="558A39C9" w14:textId="06F68F94" w:rsidR="00CA27C8" w:rsidRDefault="00CA27C8" w:rsidP="00CA27C8">
            <w:pPr>
              <w:pStyle w:val="afffffb"/>
              <w:rPr>
                <w:rFonts w:eastAsia="DengXian" w:cs="Times New Roman"/>
                <w:color w:val="000000"/>
                <w:szCs w:val="21"/>
              </w:rPr>
            </w:pPr>
            <w:r>
              <w:rPr>
                <w:rFonts w:eastAsia="DengXian" w:cs="Times New Roman" w:hint="eastAsia"/>
                <w:color w:val="000000"/>
                <w:szCs w:val="21"/>
              </w:rPr>
              <w:t>0</w:t>
            </w:r>
          </w:p>
        </w:tc>
      </w:tr>
      <w:tr w:rsidR="00CA27C8" w:rsidRPr="003B7147" w14:paraId="04EBF38B" w14:textId="77777777" w:rsidTr="000903D3">
        <w:trPr>
          <w:jc w:val="center"/>
        </w:trPr>
        <w:tc>
          <w:tcPr>
            <w:tcW w:w="617" w:type="pct"/>
            <w:vMerge/>
            <w:vAlign w:val="center"/>
          </w:tcPr>
          <w:p w14:paraId="14E1D777" w14:textId="77777777" w:rsidR="00CA27C8" w:rsidRPr="003B7147" w:rsidRDefault="00CA27C8" w:rsidP="00CA27C8">
            <w:pPr>
              <w:pStyle w:val="afffffb"/>
            </w:pPr>
          </w:p>
        </w:tc>
        <w:tc>
          <w:tcPr>
            <w:tcW w:w="332" w:type="pct"/>
            <w:vMerge/>
            <w:vAlign w:val="center"/>
          </w:tcPr>
          <w:p w14:paraId="37139F70" w14:textId="77777777" w:rsidR="00CA27C8" w:rsidRPr="003B7147" w:rsidRDefault="00CA27C8" w:rsidP="00CA27C8">
            <w:pPr>
              <w:pStyle w:val="afffffb"/>
            </w:pPr>
          </w:p>
        </w:tc>
        <w:tc>
          <w:tcPr>
            <w:tcW w:w="503" w:type="pct"/>
            <w:shd w:val="clear" w:color="auto" w:fill="auto"/>
            <w:vAlign w:val="center"/>
          </w:tcPr>
          <w:p w14:paraId="06D84FCD" w14:textId="5B2726DD" w:rsidR="00CA27C8" w:rsidRDefault="00CA27C8" w:rsidP="00CA27C8">
            <w:pPr>
              <w:pStyle w:val="afffffb"/>
            </w:pPr>
            <w:r>
              <w:rPr>
                <w:rFonts w:hint="eastAsia"/>
              </w:rPr>
              <w:t>锰</w:t>
            </w:r>
          </w:p>
        </w:tc>
        <w:tc>
          <w:tcPr>
            <w:tcW w:w="560" w:type="pct"/>
            <w:shd w:val="clear" w:color="auto" w:fill="auto"/>
            <w:vAlign w:val="center"/>
          </w:tcPr>
          <w:p w14:paraId="337A2338" w14:textId="14A37888" w:rsidR="00CA27C8" w:rsidRPr="00970A11" w:rsidRDefault="00CA27C8" w:rsidP="00CA27C8">
            <w:pPr>
              <w:pStyle w:val="afffffb"/>
            </w:pPr>
            <w:r>
              <w:rPr>
                <w:rFonts w:eastAsia="DengXian" w:cs="Times New Roman"/>
                <w:color w:val="000000"/>
                <w:szCs w:val="21"/>
              </w:rPr>
              <w:t>1.167</w:t>
            </w:r>
          </w:p>
        </w:tc>
        <w:tc>
          <w:tcPr>
            <w:tcW w:w="447" w:type="pct"/>
            <w:vAlign w:val="center"/>
          </w:tcPr>
          <w:p w14:paraId="6FA5FA93" w14:textId="4EA5A309" w:rsidR="00CA27C8" w:rsidRPr="00970A11" w:rsidRDefault="00CA27C8" w:rsidP="00CA27C8">
            <w:pPr>
              <w:pStyle w:val="afffffb"/>
            </w:pPr>
            <w:r>
              <w:rPr>
                <w:rFonts w:eastAsia="DengXian" w:cs="Times New Roman"/>
                <w:color w:val="000000"/>
                <w:szCs w:val="21"/>
              </w:rPr>
              <w:t>0.007</w:t>
            </w:r>
          </w:p>
        </w:tc>
        <w:tc>
          <w:tcPr>
            <w:tcW w:w="345" w:type="pct"/>
            <w:vMerge/>
            <w:shd w:val="clear" w:color="auto" w:fill="auto"/>
            <w:vAlign w:val="center"/>
          </w:tcPr>
          <w:p w14:paraId="4D8AD46F" w14:textId="77777777" w:rsidR="00CA27C8" w:rsidRPr="003B7147" w:rsidRDefault="00CA27C8" w:rsidP="00CA27C8">
            <w:pPr>
              <w:pStyle w:val="afffffb"/>
            </w:pPr>
          </w:p>
        </w:tc>
        <w:tc>
          <w:tcPr>
            <w:tcW w:w="380" w:type="pct"/>
            <w:vAlign w:val="center"/>
          </w:tcPr>
          <w:p w14:paraId="62048A0D" w14:textId="1984FE57" w:rsidR="00CA27C8" w:rsidRDefault="00CA27C8" w:rsidP="00CA27C8">
            <w:pPr>
              <w:pStyle w:val="afffffb"/>
              <w:rPr>
                <w:rFonts w:eastAsia="DengXian" w:cs="Times New Roman"/>
                <w:color w:val="000000"/>
                <w:szCs w:val="21"/>
              </w:rPr>
            </w:pPr>
            <w:r>
              <w:rPr>
                <w:rFonts w:eastAsia="DengXian" w:cs="Times New Roman"/>
                <w:color w:val="000000"/>
                <w:szCs w:val="21"/>
              </w:rPr>
              <w:t>0.07</w:t>
            </w:r>
          </w:p>
        </w:tc>
        <w:tc>
          <w:tcPr>
            <w:tcW w:w="455" w:type="pct"/>
            <w:vAlign w:val="center"/>
          </w:tcPr>
          <w:p w14:paraId="63310BDB" w14:textId="0A830CF8" w:rsidR="00CA27C8" w:rsidRPr="00A85330" w:rsidRDefault="00CA27C8" w:rsidP="00CA27C8">
            <w:pPr>
              <w:pStyle w:val="afffffb"/>
            </w:pPr>
            <w:r w:rsidRPr="00A85330">
              <w:rPr>
                <w:rFonts w:hint="eastAsia"/>
              </w:rPr>
              <w:t>0.0004</w:t>
            </w:r>
          </w:p>
        </w:tc>
        <w:tc>
          <w:tcPr>
            <w:tcW w:w="454" w:type="pct"/>
          </w:tcPr>
          <w:p w14:paraId="6BA0C96A" w14:textId="12CF4492" w:rsidR="00CA27C8" w:rsidRDefault="00CA27C8" w:rsidP="00CA27C8">
            <w:pPr>
              <w:pStyle w:val="afffffb"/>
              <w:rPr>
                <w:rFonts w:eastAsia="DengXian" w:cs="Times New Roman"/>
                <w:color w:val="000000"/>
                <w:szCs w:val="21"/>
              </w:rPr>
            </w:pPr>
            <w:r>
              <w:rPr>
                <w:rFonts w:eastAsia="DengXian" w:cs="Times New Roman" w:hint="eastAsia"/>
                <w:color w:val="000000"/>
                <w:szCs w:val="21"/>
              </w:rPr>
              <w:t>0</w:t>
            </w:r>
            <w:r>
              <w:rPr>
                <w:rFonts w:eastAsia="DengXian" w:cs="Times New Roman"/>
                <w:color w:val="000000"/>
                <w:szCs w:val="21"/>
              </w:rPr>
              <w:t>.2</w:t>
            </w:r>
          </w:p>
        </w:tc>
        <w:tc>
          <w:tcPr>
            <w:tcW w:w="454" w:type="pct"/>
            <w:vMerge/>
          </w:tcPr>
          <w:p w14:paraId="125BE730" w14:textId="77777777" w:rsidR="00CA27C8" w:rsidRDefault="00CA27C8" w:rsidP="00CA27C8">
            <w:pPr>
              <w:pStyle w:val="afffffb"/>
              <w:rPr>
                <w:rFonts w:eastAsia="DengXian" w:cs="Times New Roman"/>
                <w:color w:val="000000"/>
                <w:szCs w:val="21"/>
              </w:rPr>
            </w:pPr>
          </w:p>
        </w:tc>
        <w:tc>
          <w:tcPr>
            <w:tcW w:w="453" w:type="pct"/>
          </w:tcPr>
          <w:p w14:paraId="6AC0E3B1" w14:textId="348651CF" w:rsidR="00CA27C8" w:rsidRDefault="00CA27C8" w:rsidP="00CA27C8">
            <w:pPr>
              <w:pStyle w:val="afffffb"/>
              <w:rPr>
                <w:rFonts w:eastAsia="DengXian" w:cs="Times New Roman"/>
                <w:color w:val="000000"/>
                <w:szCs w:val="21"/>
              </w:rPr>
            </w:pPr>
            <w:r>
              <w:rPr>
                <w:rFonts w:eastAsia="DengXian" w:cs="Times New Roman" w:hint="eastAsia"/>
                <w:color w:val="000000"/>
                <w:szCs w:val="21"/>
              </w:rPr>
              <w:t>0</w:t>
            </w:r>
          </w:p>
        </w:tc>
      </w:tr>
      <w:tr w:rsidR="00C628C0" w:rsidRPr="003B7147" w14:paraId="1C75DEE8" w14:textId="77777777" w:rsidTr="00AB316F">
        <w:trPr>
          <w:jc w:val="center"/>
        </w:trPr>
        <w:tc>
          <w:tcPr>
            <w:tcW w:w="617" w:type="pct"/>
            <w:vMerge/>
            <w:vAlign w:val="center"/>
          </w:tcPr>
          <w:p w14:paraId="3DBDDADE" w14:textId="77777777" w:rsidR="00C628C0" w:rsidRPr="003B7147" w:rsidRDefault="00C628C0" w:rsidP="00AB316F">
            <w:pPr>
              <w:pStyle w:val="afffffb"/>
            </w:pPr>
          </w:p>
        </w:tc>
        <w:tc>
          <w:tcPr>
            <w:tcW w:w="332" w:type="pct"/>
            <w:vMerge/>
            <w:vAlign w:val="center"/>
          </w:tcPr>
          <w:p w14:paraId="37823FEE" w14:textId="77777777" w:rsidR="00C628C0" w:rsidRPr="003B7147" w:rsidRDefault="00C628C0" w:rsidP="00AB316F">
            <w:pPr>
              <w:pStyle w:val="afffffb"/>
            </w:pPr>
          </w:p>
        </w:tc>
        <w:tc>
          <w:tcPr>
            <w:tcW w:w="503" w:type="pct"/>
            <w:shd w:val="clear" w:color="auto" w:fill="auto"/>
            <w:vAlign w:val="center"/>
          </w:tcPr>
          <w:p w14:paraId="1ADB59AA" w14:textId="22F95105" w:rsidR="00C628C0" w:rsidRDefault="00C628C0" w:rsidP="00AB316F">
            <w:pPr>
              <w:pStyle w:val="afffffb"/>
            </w:pPr>
            <w:r>
              <w:rPr>
                <w:rFonts w:hint="eastAsia"/>
              </w:rPr>
              <w:t>色度</w:t>
            </w:r>
          </w:p>
        </w:tc>
        <w:tc>
          <w:tcPr>
            <w:tcW w:w="1007" w:type="pct"/>
            <w:gridSpan w:val="2"/>
            <w:shd w:val="clear" w:color="auto" w:fill="auto"/>
            <w:vAlign w:val="center"/>
          </w:tcPr>
          <w:p w14:paraId="14C0393C" w14:textId="37312396" w:rsidR="00C628C0" w:rsidRPr="006E5A8E" w:rsidRDefault="00C628C0" w:rsidP="00AB316F">
            <w:pPr>
              <w:pStyle w:val="afffffb"/>
            </w:pPr>
            <w:r>
              <w:rPr>
                <w:rFonts w:hint="eastAsia"/>
              </w:rPr>
              <w:t>2</w:t>
            </w:r>
            <w:r>
              <w:rPr>
                <w:rFonts w:hint="eastAsia"/>
              </w:rPr>
              <w:t>倍</w:t>
            </w:r>
          </w:p>
        </w:tc>
        <w:tc>
          <w:tcPr>
            <w:tcW w:w="345" w:type="pct"/>
            <w:vMerge/>
            <w:shd w:val="clear" w:color="auto" w:fill="auto"/>
            <w:vAlign w:val="center"/>
          </w:tcPr>
          <w:p w14:paraId="2D606347" w14:textId="77777777" w:rsidR="00C628C0" w:rsidRPr="003B7147" w:rsidRDefault="00C628C0" w:rsidP="00AB316F">
            <w:pPr>
              <w:pStyle w:val="afffffb"/>
            </w:pPr>
          </w:p>
        </w:tc>
        <w:tc>
          <w:tcPr>
            <w:tcW w:w="835" w:type="pct"/>
            <w:gridSpan w:val="2"/>
            <w:vAlign w:val="center"/>
          </w:tcPr>
          <w:p w14:paraId="133FFC36" w14:textId="03496D80" w:rsidR="00C628C0" w:rsidRPr="0099773E" w:rsidRDefault="00C628C0" w:rsidP="00AB316F">
            <w:pPr>
              <w:pStyle w:val="afffffb"/>
            </w:pPr>
            <w:r>
              <w:rPr>
                <w:rFonts w:hint="eastAsia"/>
              </w:rPr>
              <w:t>2</w:t>
            </w:r>
            <w:r>
              <w:rPr>
                <w:rFonts w:hint="eastAsia"/>
              </w:rPr>
              <w:t>倍</w:t>
            </w:r>
          </w:p>
        </w:tc>
        <w:tc>
          <w:tcPr>
            <w:tcW w:w="454" w:type="pct"/>
          </w:tcPr>
          <w:p w14:paraId="18BB62DC" w14:textId="71099E32" w:rsidR="00C628C0" w:rsidRDefault="00C628C0" w:rsidP="00AB316F">
            <w:pPr>
              <w:pStyle w:val="afffffb"/>
              <w:rPr>
                <w:rFonts w:eastAsia="DengXian" w:cs="Times New Roman"/>
                <w:color w:val="000000"/>
                <w:szCs w:val="21"/>
              </w:rPr>
            </w:pPr>
            <w:r>
              <w:rPr>
                <w:rFonts w:eastAsia="DengXian" w:cs="Times New Roman" w:hint="eastAsia"/>
                <w:color w:val="000000"/>
                <w:szCs w:val="21"/>
              </w:rPr>
              <w:t>2</w:t>
            </w:r>
            <w:r>
              <w:rPr>
                <w:rFonts w:eastAsia="DengXian" w:cs="Times New Roman"/>
                <w:color w:val="000000"/>
                <w:szCs w:val="21"/>
              </w:rPr>
              <w:t>0</w:t>
            </w:r>
            <w:r>
              <w:rPr>
                <w:rFonts w:eastAsia="DengXian" w:cs="Times New Roman" w:hint="eastAsia"/>
                <w:color w:val="000000"/>
                <w:szCs w:val="21"/>
              </w:rPr>
              <w:t>倍</w:t>
            </w:r>
          </w:p>
        </w:tc>
        <w:tc>
          <w:tcPr>
            <w:tcW w:w="454" w:type="pct"/>
            <w:vMerge/>
          </w:tcPr>
          <w:p w14:paraId="67CC5116" w14:textId="77777777" w:rsidR="00C628C0" w:rsidRDefault="00C628C0" w:rsidP="00AB316F">
            <w:pPr>
              <w:pStyle w:val="afffffb"/>
              <w:rPr>
                <w:rFonts w:eastAsia="DengXian" w:cs="Times New Roman"/>
                <w:color w:val="000000"/>
                <w:szCs w:val="21"/>
              </w:rPr>
            </w:pPr>
          </w:p>
        </w:tc>
        <w:tc>
          <w:tcPr>
            <w:tcW w:w="453" w:type="pct"/>
          </w:tcPr>
          <w:p w14:paraId="244F978E" w14:textId="62ECBEC3" w:rsidR="00C628C0" w:rsidRDefault="00C628C0" w:rsidP="00AB316F">
            <w:pPr>
              <w:pStyle w:val="afffffb"/>
              <w:rPr>
                <w:rFonts w:eastAsia="DengXian" w:cs="Times New Roman"/>
                <w:color w:val="000000"/>
                <w:szCs w:val="21"/>
              </w:rPr>
            </w:pPr>
            <w:r>
              <w:rPr>
                <w:rFonts w:eastAsia="DengXian" w:cs="Times New Roman" w:hint="eastAsia"/>
                <w:color w:val="000000"/>
                <w:szCs w:val="21"/>
              </w:rPr>
              <w:t>0</w:t>
            </w:r>
          </w:p>
        </w:tc>
      </w:tr>
      <w:tr w:rsidR="00C628C0" w:rsidRPr="003B7147" w14:paraId="542BDD89" w14:textId="77777777" w:rsidTr="00E6216C">
        <w:trPr>
          <w:jc w:val="center"/>
        </w:trPr>
        <w:tc>
          <w:tcPr>
            <w:tcW w:w="617" w:type="pct"/>
            <w:vMerge w:val="restart"/>
            <w:vAlign w:val="center"/>
          </w:tcPr>
          <w:p w14:paraId="2F76CCA3" w14:textId="5F1E36DB" w:rsidR="00C628C0" w:rsidRPr="003B7147" w:rsidRDefault="00C628C0" w:rsidP="00AB316F">
            <w:pPr>
              <w:pStyle w:val="afffffb"/>
            </w:pPr>
            <w:r>
              <w:rPr>
                <w:rFonts w:hint="eastAsia"/>
              </w:rPr>
              <w:t>地面</w:t>
            </w:r>
            <w:r>
              <w:t>冲洗</w:t>
            </w:r>
            <w:r>
              <w:rPr>
                <w:rFonts w:hint="eastAsia"/>
              </w:rPr>
              <w:t>用</w:t>
            </w:r>
            <w:r>
              <w:t>水</w:t>
            </w:r>
          </w:p>
        </w:tc>
        <w:tc>
          <w:tcPr>
            <w:tcW w:w="332" w:type="pct"/>
            <w:vMerge w:val="restart"/>
            <w:vAlign w:val="center"/>
          </w:tcPr>
          <w:p w14:paraId="7B9568D2" w14:textId="66DB1DCF" w:rsidR="00C628C0" w:rsidRPr="003B7147" w:rsidRDefault="00C628C0" w:rsidP="00AB316F">
            <w:pPr>
              <w:pStyle w:val="afffffb"/>
            </w:pPr>
            <w:r>
              <w:rPr>
                <w:rFonts w:hint="eastAsia"/>
              </w:rPr>
              <w:t>1</w:t>
            </w:r>
            <w:r>
              <w:t>782</w:t>
            </w:r>
          </w:p>
        </w:tc>
        <w:tc>
          <w:tcPr>
            <w:tcW w:w="503" w:type="pct"/>
            <w:shd w:val="clear" w:color="auto" w:fill="auto"/>
          </w:tcPr>
          <w:p w14:paraId="2DE337CD" w14:textId="716D3723" w:rsidR="00C628C0" w:rsidRDefault="00C628C0" w:rsidP="00AB316F">
            <w:pPr>
              <w:pStyle w:val="afffffb"/>
            </w:pPr>
            <w:r>
              <w:rPr>
                <w:rFonts w:hint="eastAsia"/>
              </w:rPr>
              <w:t>COD</w:t>
            </w:r>
          </w:p>
        </w:tc>
        <w:tc>
          <w:tcPr>
            <w:tcW w:w="560" w:type="pct"/>
            <w:shd w:val="clear" w:color="auto" w:fill="auto"/>
            <w:vAlign w:val="center"/>
          </w:tcPr>
          <w:p w14:paraId="00E08287" w14:textId="679B42F6" w:rsidR="00C628C0" w:rsidRDefault="00C628C0" w:rsidP="00AB316F">
            <w:pPr>
              <w:pStyle w:val="afffffb"/>
              <w:rPr>
                <w:rFonts w:eastAsia="DengXian" w:cs="Times New Roman"/>
                <w:color w:val="000000"/>
                <w:szCs w:val="21"/>
              </w:rPr>
            </w:pPr>
            <w:r>
              <w:rPr>
                <w:rFonts w:eastAsia="DengXian" w:cs="Times New Roman" w:hint="eastAsia"/>
                <w:color w:val="000000"/>
                <w:szCs w:val="21"/>
              </w:rPr>
              <w:t>3</w:t>
            </w:r>
            <w:r>
              <w:rPr>
                <w:rFonts w:eastAsia="DengXian" w:cs="Times New Roman"/>
                <w:color w:val="000000"/>
                <w:szCs w:val="21"/>
              </w:rPr>
              <w:t>50</w:t>
            </w:r>
          </w:p>
        </w:tc>
        <w:tc>
          <w:tcPr>
            <w:tcW w:w="447" w:type="pct"/>
            <w:vAlign w:val="center"/>
          </w:tcPr>
          <w:p w14:paraId="3FFC1A5C" w14:textId="70E928C5" w:rsidR="00C628C0" w:rsidRPr="00382623" w:rsidRDefault="00C628C0" w:rsidP="00AB316F">
            <w:pPr>
              <w:pStyle w:val="afffffb"/>
            </w:pPr>
            <w:r w:rsidRPr="00382623">
              <w:rPr>
                <w:rFonts w:hint="eastAsia"/>
              </w:rPr>
              <w:t>0.624</w:t>
            </w:r>
          </w:p>
        </w:tc>
        <w:tc>
          <w:tcPr>
            <w:tcW w:w="345" w:type="pct"/>
            <w:vMerge/>
            <w:shd w:val="clear" w:color="auto" w:fill="auto"/>
            <w:vAlign w:val="center"/>
          </w:tcPr>
          <w:p w14:paraId="458C006F" w14:textId="77777777" w:rsidR="00C628C0" w:rsidRPr="003B7147" w:rsidRDefault="00C628C0" w:rsidP="00AB316F">
            <w:pPr>
              <w:pStyle w:val="afffffb"/>
            </w:pPr>
          </w:p>
        </w:tc>
        <w:tc>
          <w:tcPr>
            <w:tcW w:w="380" w:type="pct"/>
            <w:vAlign w:val="center"/>
          </w:tcPr>
          <w:p w14:paraId="26F96C6E" w14:textId="77777777" w:rsidR="00C628C0" w:rsidRPr="0099773E" w:rsidRDefault="00C628C0" w:rsidP="00AB316F">
            <w:pPr>
              <w:pStyle w:val="afffffb"/>
            </w:pPr>
          </w:p>
        </w:tc>
        <w:tc>
          <w:tcPr>
            <w:tcW w:w="455" w:type="pct"/>
            <w:vAlign w:val="center"/>
          </w:tcPr>
          <w:p w14:paraId="49C18416" w14:textId="77777777" w:rsidR="00C628C0" w:rsidRPr="0099773E" w:rsidRDefault="00C628C0" w:rsidP="00AB316F">
            <w:pPr>
              <w:pStyle w:val="afffffb"/>
            </w:pPr>
          </w:p>
        </w:tc>
        <w:tc>
          <w:tcPr>
            <w:tcW w:w="454" w:type="pct"/>
          </w:tcPr>
          <w:p w14:paraId="1FF52ED0" w14:textId="77777777" w:rsidR="00C628C0" w:rsidRDefault="00C628C0" w:rsidP="00AB316F">
            <w:pPr>
              <w:pStyle w:val="afffffb"/>
              <w:rPr>
                <w:rFonts w:eastAsia="DengXian" w:cs="Times New Roman"/>
                <w:color w:val="000000"/>
                <w:szCs w:val="21"/>
              </w:rPr>
            </w:pPr>
          </w:p>
        </w:tc>
        <w:tc>
          <w:tcPr>
            <w:tcW w:w="454" w:type="pct"/>
            <w:vMerge/>
          </w:tcPr>
          <w:p w14:paraId="1C11ADD8" w14:textId="77777777" w:rsidR="00C628C0" w:rsidRDefault="00C628C0" w:rsidP="00AB316F">
            <w:pPr>
              <w:pStyle w:val="afffffb"/>
              <w:rPr>
                <w:rFonts w:eastAsia="DengXian" w:cs="Times New Roman"/>
                <w:color w:val="000000"/>
                <w:szCs w:val="21"/>
              </w:rPr>
            </w:pPr>
          </w:p>
        </w:tc>
        <w:tc>
          <w:tcPr>
            <w:tcW w:w="453" w:type="pct"/>
          </w:tcPr>
          <w:p w14:paraId="6D46E77F" w14:textId="5EE41873" w:rsidR="00C628C0" w:rsidRDefault="00C628C0" w:rsidP="00AB316F">
            <w:pPr>
              <w:pStyle w:val="afffffb"/>
              <w:rPr>
                <w:rFonts w:eastAsia="DengXian" w:cs="Times New Roman"/>
                <w:color w:val="000000"/>
                <w:szCs w:val="21"/>
              </w:rPr>
            </w:pPr>
            <w:r>
              <w:rPr>
                <w:rFonts w:eastAsia="DengXian" w:cs="Times New Roman" w:hint="eastAsia"/>
                <w:color w:val="000000"/>
                <w:szCs w:val="21"/>
              </w:rPr>
              <w:t>0</w:t>
            </w:r>
          </w:p>
        </w:tc>
      </w:tr>
      <w:tr w:rsidR="00C628C0" w:rsidRPr="003B7147" w14:paraId="03800732" w14:textId="77777777" w:rsidTr="00E6216C">
        <w:trPr>
          <w:jc w:val="center"/>
        </w:trPr>
        <w:tc>
          <w:tcPr>
            <w:tcW w:w="617" w:type="pct"/>
            <w:vMerge/>
            <w:vAlign w:val="center"/>
          </w:tcPr>
          <w:p w14:paraId="33DCC394" w14:textId="77777777" w:rsidR="00C628C0" w:rsidRPr="003B7147" w:rsidRDefault="00C628C0" w:rsidP="00AB316F">
            <w:pPr>
              <w:pStyle w:val="afffffb"/>
            </w:pPr>
          </w:p>
        </w:tc>
        <w:tc>
          <w:tcPr>
            <w:tcW w:w="332" w:type="pct"/>
            <w:vMerge/>
            <w:vAlign w:val="center"/>
          </w:tcPr>
          <w:p w14:paraId="3747D4F1" w14:textId="77777777" w:rsidR="00C628C0" w:rsidRPr="003B7147" w:rsidRDefault="00C628C0" w:rsidP="00AB316F">
            <w:pPr>
              <w:pStyle w:val="afffffb"/>
            </w:pPr>
          </w:p>
        </w:tc>
        <w:tc>
          <w:tcPr>
            <w:tcW w:w="503" w:type="pct"/>
            <w:shd w:val="clear" w:color="auto" w:fill="auto"/>
          </w:tcPr>
          <w:p w14:paraId="59C0E2AA" w14:textId="5B50D417" w:rsidR="00C628C0" w:rsidRDefault="00C628C0" w:rsidP="00AB316F">
            <w:pPr>
              <w:pStyle w:val="afffffb"/>
            </w:pPr>
            <w:r>
              <w:rPr>
                <w:rFonts w:hint="eastAsia"/>
              </w:rPr>
              <w:t>SS</w:t>
            </w:r>
          </w:p>
        </w:tc>
        <w:tc>
          <w:tcPr>
            <w:tcW w:w="560" w:type="pct"/>
            <w:shd w:val="clear" w:color="auto" w:fill="auto"/>
            <w:vAlign w:val="center"/>
          </w:tcPr>
          <w:p w14:paraId="57C467AD" w14:textId="47B38FFD" w:rsidR="00C628C0" w:rsidRDefault="00C628C0" w:rsidP="00AB316F">
            <w:pPr>
              <w:pStyle w:val="afffffb"/>
              <w:rPr>
                <w:rFonts w:eastAsia="DengXian" w:cs="Times New Roman"/>
                <w:color w:val="000000"/>
                <w:szCs w:val="21"/>
              </w:rPr>
            </w:pPr>
            <w:r>
              <w:rPr>
                <w:rFonts w:eastAsia="DengXian" w:cs="Times New Roman"/>
                <w:color w:val="000000"/>
                <w:szCs w:val="21"/>
              </w:rPr>
              <w:t>200</w:t>
            </w:r>
          </w:p>
        </w:tc>
        <w:tc>
          <w:tcPr>
            <w:tcW w:w="447" w:type="pct"/>
            <w:vAlign w:val="center"/>
          </w:tcPr>
          <w:p w14:paraId="24CA4279" w14:textId="3BCE0441" w:rsidR="00C628C0" w:rsidRPr="00382623" w:rsidRDefault="00C628C0" w:rsidP="00AB316F">
            <w:pPr>
              <w:pStyle w:val="afffffb"/>
            </w:pPr>
            <w:r w:rsidRPr="00382623">
              <w:rPr>
                <w:rFonts w:hint="eastAsia"/>
              </w:rPr>
              <w:t>0.089</w:t>
            </w:r>
          </w:p>
        </w:tc>
        <w:tc>
          <w:tcPr>
            <w:tcW w:w="345" w:type="pct"/>
            <w:vMerge/>
            <w:shd w:val="clear" w:color="auto" w:fill="auto"/>
            <w:vAlign w:val="center"/>
          </w:tcPr>
          <w:p w14:paraId="7E64E1A3" w14:textId="77777777" w:rsidR="00C628C0" w:rsidRPr="003B7147" w:rsidRDefault="00C628C0" w:rsidP="00AB316F">
            <w:pPr>
              <w:pStyle w:val="afffffb"/>
            </w:pPr>
          </w:p>
        </w:tc>
        <w:tc>
          <w:tcPr>
            <w:tcW w:w="380" w:type="pct"/>
            <w:vAlign w:val="center"/>
          </w:tcPr>
          <w:p w14:paraId="7F312791" w14:textId="77777777" w:rsidR="00C628C0" w:rsidRPr="0099773E" w:rsidRDefault="00C628C0" w:rsidP="00AB316F">
            <w:pPr>
              <w:pStyle w:val="afffffb"/>
            </w:pPr>
          </w:p>
        </w:tc>
        <w:tc>
          <w:tcPr>
            <w:tcW w:w="455" w:type="pct"/>
            <w:vAlign w:val="center"/>
          </w:tcPr>
          <w:p w14:paraId="1BC7E189" w14:textId="77777777" w:rsidR="00C628C0" w:rsidRPr="0099773E" w:rsidRDefault="00C628C0" w:rsidP="00AB316F">
            <w:pPr>
              <w:pStyle w:val="afffffb"/>
            </w:pPr>
          </w:p>
        </w:tc>
        <w:tc>
          <w:tcPr>
            <w:tcW w:w="454" w:type="pct"/>
          </w:tcPr>
          <w:p w14:paraId="5E2401FC" w14:textId="77777777" w:rsidR="00C628C0" w:rsidRDefault="00C628C0" w:rsidP="00AB316F">
            <w:pPr>
              <w:pStyle w:val="afffffb"/>
              <w:rPr>
                <w:rFonts w:eastAsia="DengXian" w:cs="Times New Roman"/>
                <w:color w:val="000000"/>
                <w:szCs w:val="21"/>
              </w:rPr>
            </w:pPr>
          </w:p>
        </w:tc>
        <w:tc>
          <w:tcPr>
            <w:tcW w:w="454" w:type="pct"/>
            <w:vMerge/>
          </w:tcPr>
          <w:p w14:paraId="266D09C0" w14:textId="77777777" w:rsidR="00C628C0" w:rsidRDefault="00C628C0" w:rsidP="00AB316F">
            <w:pPr>
              <w:pStyle w:val="afffffb"/>
              <w:rPr>
                <w:rFonts w:eastAsia="DengXian" w:cs="Times New Roman"/>
                <w:color w:val="000000"/>
                <w:szCs w:val="21"/>
              </w:rPr>
            </w:pPr>
          </w:p>
        </w:tc>
        <w:tc>
          <w:tcPr>
            <w:tcW w:w="453" w:type="pct"/>
          </w:tcPr>
          <w:p w14:paraId="401BBF20" w14:textId="45ABEB21" w:rsidR="00C628C0" w:rsidRDefault="00C628C0" w:rsidP="00AB316F">
            <w:pPr>
              <w:pStyle w:val="afffffb"/>
              <w:rPr>
                <w:rFonts w:eastAsia="DengXian" w:cs="Times New Roman"/>
                <w:color w:val="000000"/>
                <w:szCs w:val="21"/>
              </w:rPr>
            </w:pPr>
            <w:r>
              <w:rPr>
                <w:rFonts w:eastAsia="DengXian" w:cs="Times New Roman" w:hint="eastAsia"/>
                <w:color w:val="000000"/>
                <w:szCs w:val="21"/>
              </w:rPr>
              <w:t>0</w:t>
            </w:r>
          </w:p>
        </w:tc>
      </w:tr>
      <w:tr w:rsidR="005E725E" w:rsidRPr="003B7147" w14:paraId="0B090545" w14:textId="77777777" w:rsidTr="00CE1422">
        <w:trPr>
          <w:jc w:val="center"/>
        </w:trPr>
        <w:tc>
          <w:tcPr>
            <w:tcW w:w="617" w:type="pct"/>
            <w:vMerge w:val="restart"/>
            <w:vAlign w:val="center"/>
          </w:tcPr>
          <w:p w14:paraId="28C639D3" w14:textId="7C4C259A" w:rsidR="005E725E" w:rsidRPr="003B7147" w:rsidRDefault="005E725E" w:rsidP="005E725E">
            <w:pPr>
              <w:pStyle w:val="afffffb"/>
            </w:pPr>
            <w:r>
              <w:rPr>
                <w:rFonts w:hint="eastAsia"/>
              </w:rPr>
              <w:t>生活</w:t>
            </w:r>
            <w:r>
              <w:t>污水</w:t>
            </w:r>
          </w:p>
        </w:tc>
        <w:tc>
          <w:tcPr>
            <w:tcW w:w="332" w:type="pct"/>
            <w:vMerge w:val="restart"/>
            <w:vAlign w:val="center"/>
          </w:tcPr>
          <w:p w14:paraId="57A50D33" w14:textId="6C4AF698" w:rsidR="005E725E" w:rsidRPr="003B7147" w:rsidRDefault="005E725E" w:rsidP="005E725E">
            <w:pPr>
              <w:pStyle w:val="afffffb"/>
            </w:pPr>
            <w:r>
              <w:rPr>
                <w:rFonts w:hint="eastAsia"/>
              </w:rPr>
              <w:t>422.</w:t>
            </w:r>
            <w:r>
              <w:t>4</w:t>
            </w:r>
          </w:p>
        </w:tc>
        <w:tc>
          <w:tcPr>
            <w:tcW w:w="503" w:type="pct"/>
            <w:shd w:val="clear" w:color="auto" w:fill="auto"/>
            <w:vAlign w:val="center"/>
          </w:tcPr>
          <w:p w14:paraId="71F831F8" w14:textId="6604C98F" w:rsidR="005E725E" w:rsidRDefault="005E725E" w:rsidP="005E725E">
            <w:pPr>
              <w:pStyle w:val="afffffb"/>
            </w:pPr>
            <w:r>
              <w:rPr>
                <w:rFonts w:eastAsia="DengXian" w:cs="Times New Roman"/>
                <w:color w:val="000000"/>
                <w:szCs w:val="21"/>
              </w:rPr>
              <w:t>COD</w:t>
            </w:r>
          </w:p>
        </w:tc>
        <w:tc>
          <w:tcPr>
            <w:tcW w:w="560" w:type="pct"/>
            <w:shd w:val="clear" w:color="auto" w:fill="auto"/>
            <w:vAlign w:val="center"/>
          </w:tcPr>
          <w:p w14:paraId="59A1EC21" w14:textId="62C6BF37" w:rsidR="005E725E" w:rsidRDefault="005E725E" w:rsidP="005E725E">
            <w:pPr>
              <w:pStyle w:val="afffffb"/>
              <w:rPr>
                <w:rFonts w:eastAsia="DengXian" w:cs="Times New Roman"/>
                <w:color w:val="000000"/>
                <w:szCs w:val="21"/>
              </w:rPr>
            </w:pPr>
            <w:r>
              <w:rPr>
                <w:rFonts w:eastAsia="DengXian" w:cs="Times New Roman"/>
                <w:color w:val="000000"/>
                <w:szCs w:val="21"/>
              </w:rPr>
              <w:t>250</w:t>
            </w:r>
          </w:p>
        </w:tc>
        <w:tc>
          <w:tcPr>
            <w:tcW w:w="447" w:type="pct"/>
            <w:vAlign w:val="center"/>
          </w:tcPr>
          <w:p w14:paraId="33ECA3B4" w14:textId="7DA27DF7" w:rsidR="005E725E" w:rsidRPr="00E6216C" w:rsidRDefault="005E725E" w:rsidP="005E725E">
            <w:pPr>
              <w:pStyle w:val="afffffb"/>
            </w:pPr>
            <w:r w:rsidRPr="00E6216C">
              <w:rPr>
                <w:rFonts w:hint="eastAsia"/>
              </w:rPr>
              <w:t>0.106</w:t>
            </w:r>
          </w:p>
        </w:tc>
        <w:tc>
          <w:tcPr>
            <w:tcW w:w="345" w:type="pct"/>
            <w:vMerge w:val="restart"/>
            <w:shd w:val="clear" w:color="auto" w:fill="auto"/>
            <w:vAlign w:val="center"/>
          </w:tcPr>
          <w:p w14:paraId="1850F195" w14:textId="35A0486A" w:rsidR="005E725E" w:rsidRPr="003B7147" w:rsidRDefault="005E725E" w:rsidP="005E725E">
            <w:pPr>
              <w:pStyle w:val="afffffb"/>
            </w:pPr>
            <w:r>
              <w:rPr>
                <w:rFonts w:hint="eastAsia"/>
              </w:rPr>
              <w:t>化粪池</w:t>
            </w:r>
          </w:p>
        </w:tc>
        <w:tc>
          <w:tcPr>
            <w:tcW w:w="380" w:type="pct"/>
            <w:vAlign w:val="center"/>
          </w:tcPr>
          <w:p w14:paraId="745095A7" w14:textId="21B51601" w:rsidR="005E725E" w:rsidRPr="00E6216C" w:rsidRDefault="005E725E" w:rsidP="005E725E">
            <w:pPr>
              <w:pStyle w:val="afffffb"/>
            </w:pPr>
            <w:r>
              <w:rPr>
                <w:rFonts w:eastAsia="DengXian" w:cs="Times New Roman"/>
                <w:color w:val="000000"/>
                <w:szCs w:val="21"/>
              </w:rPr>
              <w:t>250</w:t>
            </w:r>
          </w:p>
        </w:tc>
        <w:tc>
          <w:tcPr>
            <w:tcW w:w="455" w:type="pct"/>
            <w:vAlign w:val="center"/>
          </w:tcPr>
          <w:p w14:paraId="528A0E2B" w14:textId="6B968C76" w:rsidR="005E725E" w:rsidRPr="00E6216C" w:rsidRDefault="005E725E" w:rsidP="005E725E">
            <w:pPr>
              <w:pStyle w:val="afffffb"/>
            </w:pPr>
            <w:r w:rsidRPr="00E6216C">
              <w:rPr>
                <w:rFonts w:hint="eastAsia"/>
              </w:rPr>
              <w:t>0.106</w:t>
            </w:r>
          </w:p>
        </w:tc>
        <w:tc>
          <w:tcPr>
            <w:tcW w:w="454" w:type="pct"/>
          </w:tcPr>
          <w:p w14:paraId="154E740C" w14:textId="0A6C537F" w:rsidR="005E725E" w:rsidRDefault="005E725E" w:rsidP="005E725E">
            <w:pPr>
              <w:pStyle w:val="afffffb"/>
              <w:rPr>
                <w:rFonts w:eastAsia="DengXian" w:cs="Times New Roman"/>
                <w:color w:val="000000"/>
                <w:szCs w:val="21"/>
              </w:rPr>
            </w:pPr>
            <w:r>
              <w:rPr>
                <w:rFonts w:eastAsia="DengXian" w:cs="Times New Roman"/>
                <w:color w:val="000000"/>
                <w:szCs w:val="21"/>
              </w:rPr>
              <w:t>380</w:t>
            </w:r>
          </w:p>
        </w:tc>
        <w:tc>
          <w:tcPr>
            <w:tcW w:w="454" w:type="pct"/>
          </w:tcPr>
          <w:p w14:paraId="7DC69D76" w14:textId="0F401F1B" w:rsidR="005E725E" w:rsidRDefault="005E725E" w:rsidP="005E725E">
            <w:pPr>
              <w:pStyle w:val="afffffb"/>
              <w:rPr>
                <w:rFonts w:eastAsia="DengXian" w:cs="Times New Roman"/>
                <w:color w:val="000000"/>
                <w:szCs w:val="21"/>
              </w:rPr>
            </w:pPr>
            <w:r>
              <w:rPr>
                <w:rFonts w:eastAsia="DengXian" w:cs="Times New Roman" w:hint="eastAsia"/>
                <w:color w:val="000000"/>
                <w:szCs w:val="21"/>
              </w:rPr>
              <w:t>50</w:t>
            </w:r>
          </w:p>
        </w:tc>
        <w:tc>
          <w:tcPr>
            <w:tcW w:w="453" w:type="pct"/>
            <w:vAlign w:val="center"/>
          </w:tcPr>
          <w:p w14:paraId="4793C568" w14:textId="319EB4DB" w:rsidR="005E725E" w:rsidRPr="00CE1422" w:rsidRDefault="005E725E" w:rsidP="005E725E">
            <w:pPr>
              <w:pStyle w:val="afffffb"/>
            </w:pPr>
            <w:r w:rsidRPr="00CE1422">
              <w:rPr>
                <w:rFonts w:hint="eastAsia"/>
              </w:rPr>
              <w:t>0.021</w:t>
            </w:r>
          </w:p>
        </w:tc>
      </w:tr>
      <w:tr w:rsidR="005E725E" w:rsidRPr="003B7147" w14:paraId="29914C96" w14:textId="77777777" w:rsidTr="00CE1422">
        <w:trPr>
          <w:jc w:val="center"/>
        </w:trPr>
        <w:tc>
          <w:tcPr>
            <w:tcW w:w="617" w:type="pct"/>
            <w:vMerge/>
            <w:vAlign w:val="center"/>
          </w:tcPr>
          <w:p w14:paraId="39FC558D" w14:textId="77777777" w:rsidR="005E725E" w:rsidRPr="003B7147" w:rsidRDefault="005E725E" w:rsidP="005E725E">
            <w:pPr>
              <w:pStyle w:val="afffffb"/>
            </w:pPr>
          </w:p>
        </w:tc>
        <w:tc>
          <w:tcPr>
            <w:tcW w:w="332" w:type="pct"/>
            <w:vMerge/>
            <w:vAlign w:val="center"/>
          </w:tcPr>
          <w:p w14:paraId="206AE727" w14:textId="77777777" w:rsidR="005E725E" w:rsidRPr="003B7147" w:rsidRDefault="005E725E" w:rsidP="005E725E">
            <w:pPr>
              <w:pStyle w:val="afffffb"/>
            </w:pPr>
          </w:p>
        </w:tc>
        <w:tc>
          <w:tcPr>
            <w:tcW w:w="503" w:type="pct"/>
            <w:shd w:val="clear" w:color="auto" w:fill="auto"/>
            <w:vAlign w:val="center"/>
          </w:tcPr>
          <w:p w14:paraId="40329058" w14:textId="60B56D15" w:rsidR="005E725E" w:rsidRDefault="005E725E" w:rsidP="005E725E">
            <w:pPr>
              <w:pStyle w:val="afffffb"/>
            </w:pPr>
            <w:r>
              <w:rPr>
                <w:rFonts w:eastAsia="DengXian" w:cs="Times New Roman"/>
                <w:color w:val="000000"/>
                <w:szCs w:val="21"/>
              </w:rPr>
              <w:t>NH</w:t>
            </w:r>
            <w:r>
              <w:rPr>
                <w:rFonts w:eastAsia="DengXian" w:cs="Times New Roman"/>
                <w:color w:val="000000"/>
                <w:szCs w:val="21"/>
                <w:vertAlign w:val="subscript"/>
              </w:rPr>
              <w:t>3</w:t>
            </w:r>
            <w:r>
              <w:rPr>
                <w:rFonts w:eastAsia="DengXian" w:cs="Times New Roman"/>
                <w:color w:val="000000"/>
                <w:szCs w:val="21"/>
              </w:rPr>
              <w:t>-N</w:t>
            </w:r>
          </w:p>
        </w:tc>
        <w:tc>
          <w:tcPr>
            <w:tcW w:w="560" w:type="pct"/>
            <w:shd w:val="clear" w:color="auto" w:fill="auto"/>
            <w:vAlign w:val="center"/>
          </w:tcPr>
          <w:p w14:paraId="6ED85D40" w14:textId="5DC75687" w:rsidR="005E725E" w:rsidRDefault="005E725E" w:rsidP="005E725E">
            <w:pPr>
              <w:pStyle w:val="afffffb"/>
              <w:rPr>
                <w:rFonts w:eastAsia="DengXian" w:cs="Times New Roman"/>
                <w:color w:val="000000"/>
                <w:szCs w:val="21"/>
              </w:rPr>
            </w:pPr>
            <w:r>
              <w:rPr>
                <w:rFonts w:eastAsia="DengXian" w:cs="Times New Roman"/>
                <w:color w:val="000000"/>
                <w:szCs w:val="21"/>
              </w:rPr>
              <w:t>30</w:t>
            </w:r>
          </w:p>
        </w:tc>
        <w:tc>
          <w:tcPr>
            <w:tcW w:w="447" w:type="pct"/>
            <w:vAlign w:val="center"/>
          </w:tcPr>
          <w:p w14:paraId="7D7E65EB" w14:textId="434F652A" w:rsidR="005E725E" w:rsidRPr="00E6216C" w:rsidRDefault="005E725E" w:rsidP="005E725E">
            <w:pPr>
              <w:pStyle w:val="afffffb"/>
            </w:pPr>
            <w:r w:rsidRPr="00E6216C">
              <w:rPr>
                <w:rFonts w:hint="eastAsia"/>
              </w:rPr>
              <w:t>0.013</w:t>
            </w:r>
          </w:p>
        </w:tc>
        <w:tc>
          <w:tcPr>
            <w:tcW w:w="345" w:type="pct"/>
            <w:vMerge/>
            <w:shd w:val="clear" w:color="auto" w:fill="auto"/>
            <w:vAlign w:val="center"/>
          </w:tcPr>
          <w:p w14:paraId="7518EA5E" w14:textId="77777777" w:rsidR="005E725E" w:rsidRPr="003B7147" w:rsidRDefault="005E725E" w:rsidP="005E725E">
            <w:pPr>
              <w:pStyle w:val="afffffb"/>
            </w:pPr>
          </w:p>
        </w:tc>
        <w:tc>
          <w:tcPr>
            <w:tcW w:w="380" w:type="pct"/>
            <w:vAlign w:val="center"/>
          </w:tcPr>
          <w:p w14:paraId="57E41E0B" w14:textId="148E50FF" w:rsidR="005E725E" w:rsidRPr="00E6216C" w:rsidRDefault="005E725E" w:rsidP="005E725E">
            <w:pPr>
              <w:pStyle w:val="afffffb"/>
            </w:pPr>
            <w:r>
              <w:rPr>
                <w:rFonts w:eastAsia="DengXian" w:cs="Times New Roman"/>
                <w:color w:val="000000"/>
                <w:szCs w:val="21"/>
              </w:rPr>
              <w:t>30</w:t>
            </w:r>
          </w:p>
        </w:tc>
        <w:tc>
          <w:tcPr>
            <w:tcW w:w="455" w:type="pct"/>
            <w:vAlign w:val="center"/>
          </w:tcPr>
          <w:p w14:paraId="65617C9D" w14:textId="734C3759" w:rsidR="005E725E" w:rsidRPr="00E6216C" w:rsidRDefault="005E725E" w:rsidP="005E725E">
            <w:pPr>
              <w:pStyle w:val="afffffb"/>
            </w:pPr>
            <w:r w:rsidRPr="00E6216C">
              <w:rPr>
                <w:rFonts w:hint="eastAsia"/>
              </w:rPr>
              <w:t>0.013</w:t>
            </w:r>
          </w:p>
        </w:tc>
        <w:tc>
          <w:tcPr>
            <w:tcW w:w="454" w:type="pct"/>
          </w:tcPr>
          <w:p w14:paraId="67F66D19" w14:textId="01BE6810" w:rsidR="005E725E" w:rsidRDefault="005E725E" w:rsidP="005E725E">
            <w:pPr>
              <w:pStyle w:val="afffffb"/>
              <w:rPr>
                <w:rFonts w:eastAsia="DengXian" w:cs="Times New Roman"/>
                <w:color w:val="000000"/>
                <w:szCs w:val="21"/>
              </w:rPr>
            </w:pPr>
            <w:r>
              <w:rPr>
                <w:rFonts w:eastAsia="DengXian" w:cs="Times New Roman" w:hint="eastAsia"/>
                <w:color w:val="000000"/>
                <w:szCs w:val="21"/>
              </w:rPr>
              <w:t>3</w:t>
            </w:r>
            <w:r>
              <w:rPr>
                <w:rFonts w:eastAsia="DengXian" w:cs="Times New Roman"/>
                <w:color w:val="000000"/>
                <w:szCs w:val="21"/>
              </w:rPr>
              <w:t>0</w:t>
            </w:r>
          </w:p>
        </w:tc>
        <w:tc>
          <w:tcPr>
            <w:tcW w:w="454" w:type="pct"/>
          </w:tcPr>
          <w:p w14:paraId="73C43EA8" w14:textId="29F60595" w:rsidR="005E725E" w:rsidRDefault="005E725E" w:rsidP="005E725E">
            <w:pPr>
              <w:pStyle w:val="afffffb"/>
              <w:rPr>
                <w:rFonts w:eastAsia="DengXian" w:cs="Times New Roman"/>
                <w:color w:val="000000"/>
                <w:szCs w:val="21"/>
              </w:rPr>
            </w:pPr>
            <w:r>
              <w:rPr>
                <w:rFonts w:eastAsia="DengXian" w:cs="Times New Roman" w:hint="eastAsia"/>
                <w:color w:val="000000"/>
                <w:szCs w:val="21"/>
              </w:rPr>
              <w:t>5</w:t>
            </w:r>
          </w:p>
        </w:tc>
        <w:tc>
          <w:tcPr>
            <w:tcW w:w="453" w:type="pct"/>
            <w:vAlign w:val="center"/>
          </w:tcPr>
          <w:p w14:paraId="4AA4A66C" w14:textId="308D13D2" w:rsidR="005E725E" w:rsidRPr="00CE1422" w:rsidRDefault="005E725E" w:rsidP="005E725E">
            <w:pPr>
              <w:pStyle w:val="afffffb"/>
            </w:pPr>
            <w:r w:rsidRPr="00CE1422">
              <w:rPr>
                <w:rFonts w:hint="eastAsia"/>
              </w:rPr>
              <w:t>0.002</w:t>
            </w:r>
          </w:p>
        </w:tc>
      </w:tr>
      <w:tr w:rsidR="005E725E" w:rsidRPr="003B7147" w14:paraId="7ED0A4F5" w14:textId="77777777" w:rsidTr="00CE1422">
        <w:trPr>
          <w:jc w:val="center"/>
        </w:trPr>
        <w:tc>
          <w:tcPr>
            <w:tcW w:w="617" w:type="pct"/>
            <w:vMerge/>
            <w:vAlign w:val="center"/>
          </w:tcPr>
          <w:p w14:paraId="17D47A0E" w14:textId="77777777" w:rsidR="005E725E" w:rsidRPr="003B7147" w:rsidRDefault="005E725E" w:rsidP="005E725E">
            <w:pPr>
              <w:pStyle w:val="afffffb"/>
            </w:pPr>
          </w:p>
        </w:tc>
        <w:tc>
          <w:tcPr>
            <w:tcW w:w="332" w:type="pct"/>
            <w:vMerge/>
            <w:vAlign w:val="center"/>
          </w:tcPr>
          <w:p w14:paraId="4D5B2707" w14:textId="77777777" w:rsidR="005E725E" w:rsidRPr="003B7147" w:rsidRDefault="005E725E" w:rsidP="005E725E">
            <w:pPr>
              <w:pStyle w:val="afffffb"/>
            </w:pPr>
          </w:p>
        </w:tc>
        <w:tc>
          <w:tcPr>
            <w:tcW w:w="503" w:type="pct"/>
            <w:shd w:val="clear" w:color="auto" w:fill="auto"/>
            <w:vAlign w:val="center"/>
          </w:tcPr>
          <w:p w14:paraId="3CF51D5F" w14:textId="2B269B51" w:rsidR="005E725E" w:rsidRDefault="005E725E" w:rsidP="005E725E">
            <w:pPr>
              <w:pStyle w:val="afffffb"/>
            </w:pPr>
            <w:r>
              <w:rPr>
                <w:rFonts w:eastAsia="DengXian" w:cs="Times New Roman"/>
                <w:color w:val="000000"/>
                <w:szCs w:val="21"/>
              </w:rPr>
              <w:t>BOD</w:t>
            </w:r>
            <w:r>
              <w:rPr>
                <w:rFonts w:eastAsia="DengXian" w:cs="Times New Roman"/>
                <w:color w:val="000000"/>
                <w:szCs w:val="21"/>
                <w:vertAlign w:val="subscript"/>
              </w:rPr>
              <w:t>5</w:t>
            </w:r>
          </w:p>
        </w:tc>
        <w:tc>
          <w:tcPr>
            <w:tcW w:w="560" w:type="pct"/>
            <w:shd w:val="clear" w:color="auto" w:fill="auto"/>
            <w:vAlign w:val="center"/>
          </w:tcPr>
          <w:p w14:paraId="22749995" w14:textId="57E8DA37" w:rsidR="005E725E" w:rsidRDefault="005E725E" w:rsidP="005E725E">
            <w:pPr>
              <w:pStyle w:val="afffffb"/>
              <w:rPr>
                <w:rFonts w:eastAsia="DengXian" w:cs="Times New Roman"/>
                <w:color w:val="000000"/>
                <w:szCs w:val="21"/>
              </w:rPr>
            </w:pPr>
            <w:r>
              <w:rPr>
                <w:rFonts w:eastAsia="DengXian" w:cs="Times New Roman"/>
                <w:color w:val="000000"/>
                <w:szCs w:val="21"/>
              </w:rPr>
              <w:t>150</w:t>
            </w:r>
          </w:p>
        </w:tc>
        <w:tc>
          <w:tcPr>
            <w:tcW w:w="447" w:type="pct"/>
            <w:vAlign w:val="center"/>
          </w:tcPr>
          <w:p w14:paraId="6E34BB53" w14:textId="1B0867A5" w:rsidR="005E725E" w:rsidRPr="00E6216C" w:rsidRDefault="005E725E" w:rsidP="005E725E">
            <w:pPr>
              <w:pStyle w:val="afffffb"/>
            </w:pPr>
            <w:r w:rsidRPr="00E6216C">
              <w:rPr>
                <w:rFonts w:hint="eastAsia"/>
              </w:rPr>
              <w:t>0.063</w:t>
            </w:r>
          </w:p>
        </w:tc>
        <w:tc>
          <w:tcPr>
            <w:tcW w:w="345" w:type="pct"/>
            <w:vMerge/>
            <w:shd w:val="clear" w:color="auto" w:fill="auto"/>
            <w:vAlign w:val="center"/>
          </w:tcPr>
          <w:p w14:paraId="780342F4" w14:textId="77777777" w:rsidR="005E725E" w:rsidRPr="003B7147" w:rsidRDefault="005E725E" w:rsidP="005E725E">
            <w:pPr>
              <w:pStyle w:val="afffffb"/>
            </w:pPr>
          </w:p>
        </w:tc>
        <w:tc>
          <w:tcPr>
            <w:tcW w:w="380" w:type="pct"/>
            <w:vAlign w:val="center"/>
          </w:tcPr>
          <w:p w14:paraId="302C88BF" w14:textId="2D4E101B" w:rsidR="005E725E" w:rsidRPr="00E6216C" w:rsidRDefault="005E725E" w:rsidP="005E725E">
            <w:pPr>
              <w:pStyle w:val="afffffb"/>
            </w:pPr>
            <w:r>
              <w:rPr>
                <w:rFonts w:eastAsia="DengXian" w:cs="Times New Roman"/>
                <w:color w:val="000000"/>
                <w:szCs w:val="21"/>
              </w:rPr>
              <w:t>150</w:t>
            </w:r>
          </w:p>
        </w:tc>
        <w:tc>
          <w:tcPr>
            <w:tcW w:w="455" w:type="pct"/>
            <w:vAlign w:val="center"/>
          </w:tcPr>
          <w:p w14:paraId="3786D5D6" w14:textId="156D1DF9" w:rsidR="005E725E" w:rsidRPr="00E6216C" w:rsidRDefault="005E725E" w:rsidP="005E725E">
            <w:pPr>
              <w:pStyle w:val="afffffb"/>
            </w:pPr>
            <w:r w:rsidRPr="00E6216C">
              <w:rPr>
                <w:rFonts w:hint="eastAsia"/>
              </w:rPr>
              <w:t>0.063</w:t>
            </w:r>
          </w:p>
        </w:tc>
        <w:tc>
          <w:tcPr>
            <w:tcW w:w="454" w:type="pct"/>
          </w:tcPr>
          <w:p w14:paraId="4AC65366" w14:textId="06458466" w:rsidR="005E725E" w:rsidRDefault="005E725E" w:rsidP="005E725E">
            <w:pPr>
              <w:pStyle w:val="afffffb"/>
              <w:rPr>
                <w:rFonts w:eastAsia="DengXian" w:cs="Times New Roman"/>
                <w:color w:val="000000"/>
                <w:szCs w:val="21"/>
              </w:rPr>
            </w:pPr>
            <w:r>
              <w:rPr>
                <w:rFonts w:eastAsia="DengXian" w:cs="Times New Roman"/>
                <w:color w:val="000000"/>
                <w:szCs w:val="21"/>
              </w:rPr>
              <w:t>16</w:t>
            </w:r>
            <w:r>
              <w:rPr>
                <w:rFonts w:eastAsia="DengXian" w:cs="Times New Roman" w:hint="eastAsia"/>
                <w:color w:val="000000"/>
                <w:szCs w:val="21"/>
              </w:rPr>
              <w:t>0</w:t>
            </w:r>
          </w:p>
        </w:tc>
        <w:tc>
          <w:tcPr>
            <w:tcW w:w="454" w:type="pct"/>
          </w:tcPr>
          <w:p w14:paraId="357A5608" w14:textId="7D3D7060" w:rsidR="005E725E" w:rsidRDefault="005E725E" w:rsidP="005E725E">
            <w:pPr>
              <w:pStyle w:val="afffffb"/>
              <w:rPr>
                <w:rFonts w:eastAsia="DengXian" w:cs="Times New Roman"/>
                <w:color w:val="000000"/>
                <w:szCs w:val="21"/>
              </w:rPr>
            </w:pPr>
            <w:r>
              <w:rPr>
                <w:rFonts w:eastAsia="DengXian" w:cs="Times New Roman" w:hint="eastAsia"/>
                <w:color w:val="000000"/>
                <w:szCs w:val="21"/>
              </w:rPr>
              <w:t>10</w:t>
            </w:r>
          </w:p>
        </w:tc>
        <w:tc>
          <w:tcPr>
            <w:tcW w:w="453" w:type="pct"/>
            <w:vAlign w:val="center"/>
          </w:tcPr>
          <w:p w14:paraId="314352EA" w14:textId="2F3E2619" w:rsidR="005E725E" w:rsidRPr="00CE1422" w:rsidRDefault="005E725E" w:rsidP="005E725E">
            <w:pPr>
              <w:pStyle w:val="afffffb"/>
            </w:pPr>
            <w:r w:rsidRPr="00CE1422">
              <w:rPr>
                <w:rFonts w:hint="eastAsia"/>
              </w:rPr>
              <w:t>0.004</w:t>
            </w:r>
          </w:p>
        </w:tc>
      </w:tr>
      <w:tr w:rsidR="005E725E" w:rsidRPr="003B7147" w14:paraId="191ED2C7" w14:textId="77777777" w:rsidTr="00CE1422">
        <w:trPr>
          <w:jc w:val="center"/>
        </w:trPr>
        <w:tc>
          <w:tcPr>
            <w:tcW w:w="617" w:type="pct"/>
            <w:vMerge/>
            <w:vAlign w:val="center"/>
          </w:tcPr>
          <w:p w14:paraId="7BB52F64" w14:textId="77777777" w:rsidR="005E725E" w:rsidRPr="003B7147" w:rsidRDefault="005E725E" w:rsidP="005E725E">
            <w:pPr>
              <w:pStyle w:val="afffffb"/>
            </w:pPr>
          </w:p>
        </w:tc>
        <w:tc>
          <w:tcPr>
            <w:tcW w:w="332" w:type="pct"/>
            <w:vMerge/>
            <w:vAlign w:val="center"/>
          </w:tcPr>
          <w:p w14:paraId="70E7FB86" w14:textId="77777777" w:rsidR="005E725E" w:rsidRPr="003B7147" w:rsidRDefault="005E725E" w:rsidP="005E725E">
            <w:pPr>
              <w:pStyle w:val="afffffb"/>
            </w:pPr>
          </w:p>
        </w:tc>
        <w:tc>
          <w:tcPr>
            <w:tcW w:w="503" w:type="pct"/>
            <w:shd w:val="clear" w:color="auto" w:fill="auto"/>
            <w:vAlign w:val="center"/>
          </w:tcPr>
          <w:p w14:paraId="0EA9289D" w14:textId="0321405B" w:rsidR="005E725E" w:rsidRDefault="005E725E" w:rsidP="005E725E">
            <w:pPr>
              <w:pStyle w:val="afffffb"/>
            </w:pPr>
            <w:r>
              <w:rPr>
                <w:rFonts w:eastAsia="DengXian" w:cs="Times New Roman"/>
                <w:color w:val="000000"/>
                <w:szCs w:val="21"/>
              </w:rPr>
              <w:t>SS</w:t>
            </w:r>
          </w:p>
        </w:tc>
        <w:tc>
          <w:tcPr>
            <w:tcW w:w="560" w:type="pct"/>
            <w:shd w:val="clear" w:color="auto" w:fill="auto"/>
            <w:vAlign w:val="center"/>
          </w:tcPr>
          <w:p w14:paraId="0A87B5ED" w14:textId="2C7CDB7E" w:rsidR="005E725E" w:rsidRDefault="005E725E" w:rsidP="005E725E">
            <w:pPr>
              <w:pStyle w:val="afffffb"/>
              <w:rPr>
                <w:rFonts w:eastAsia="DengXian" w:cs="Times New Roman"/>
                <w:color w:val="000000"/>
                <w:szCs w:val="21"/>
              </w:rPr>
            </w:pPr>
            <w:r>
              <w:rPr>
                <w:rFonts w:eastAsia="DengXian" w:cs="Times New Roman"/>
                <w:color w:val="000000"/>
                <w:szCs w:val="21"/>
              </w:rPr>
              <w:t>150</w:t>
            </w:r>
          </w:p>
        </w:tc>
        <w:tc>
          <w:tcPr>
            <w:tcW w:w="447" w:type="pct"/>
            <w:vAlign w:val="center"/>
          </w:tcPr>
          <w:p w14:paraId="135B02FE" w14:textId="4CFD2D3D" w:rsidR="005E725E" w:rsidRPr="00E6216C" w:rsidRDefault="005E725E" w:rsidP="005E725E">
            <w:pPr>
              <w:pStyle w:val="afffffb"/>
            </w:pPr>
            <w:r w:rsidRPr="00E6216C">
              <w:rPr>
                <w:rFonts w:hint="eastAsia"/>
              </w:rPr>
              <w:t>0.063</w:t>
            </w:r>
          </w:p>
        </w:tc>
        <w:tc>
          <w:tcPr>
            <w:tcW w:w="345" w:type="pct"/>
            <w:vMerge/>
            <w:shd w:val="clear" w:color="auto" w:fill="auto"/>
            <w:vAlign w:val="center"/>
          </w:tcPr>
          <w:p w14:paraId="258E7F1A" w14:textId="77777777" w:rsidR="005E725E" w:rsidRPr="003B7147" w:rsidRDefault="005E725E" w:rsidP="005E725E">
            <w:pPr>
              <w:pStyle w:val="afffffb"/>
            </w:pPr>
          </w:p>
        </w:tc>
        <w:tc>
          <w:tcPr>
            <w:tcW w:w="380" w:type="pct"/>
            <w:vAlign w:val="center"/>
          </w:tcPr>
          <w:p w14:paraId="66AEBE18" w14:textId="6D91D69B" w:rsidR="005E725E" w:rsidRPr="00E6216C" w:rsidRDefault="005E725E" w:rsidP="005E725E">
            <w:pPr>
              <w:pStyle w:val="afffffb"/>
            </w:pPr>
            <w:r>
              <w:rPr>
                <w:rFonts w:eastAsia="DengXian" w:cs="Times New Roman"/>
                <w:color w:val="000000"/>
                <w:szCs w:val="21"/>
              </w:rPr>
              <w:t>150</w:t>
            </w:r>
          </w:p>
        </w:tc>
        <w:tc>
          <w:tcPr>
            <w:tcW w:w="455" w:type="pct"/>
            <w:vAlign w:val="center"/>
          </w:tcPr>
          <w:p w14:paraId="58BF7AA8" w14:textId="3125D0CA" w:rsidR="005E725E" w:rsidRPr="00E6216C" w:rsidRDefault="005E725E" w:rsidP="005E725E">
            <w:pPr>
              <w:pStyle w:val="afffffb"/>
            </w:pPr>
            <w:r w:rsidRPr="00E6216C">
              <w:rPr>
                <w:rFonts w:hint="eastAsia"/>
              </w:rPr>
              <w:t>0.063</w:t>
            </w:r>
          </w:p>
        </w:tc>
        <w:tc>
          <w:tcPr>
            <w:tcW w:w="454" w:type="pct"/>
          </w:tcPr>
          <w:p w14:paraId="44D15400" w14:textId="024C1CDC" w:rsidR="005E725E" w:rsidRDefault="005E725E" w:rsidP="005E725E">
            <w:pPr>
              <w:pStyle w:val="afffffb"/>
              <w:rPr>
                <w:rFonts w:eastAsia="DengXian" w:cs="Times New Roman"/>
                <w:color w:val="000000"/>
                <w:szCs w:val="21"/>
              </w:rPr>
            </w:pPr>
            <w:r>
              <w:rPr>
                <w:rFonts w:eastAsia="DengXian" w:cs="Times New Roman" w:hint="eastAsia"/>
                <w:color w:val="000000"/>
                <w:szCs w:val="21"/>
              </w:rPr>
              <w:t>2</w:t>
            </w:r>
            <w:r>
              <w:rPr>
                <w:rFonts w:eastAsia="DengXian" w:cs="Times New Roman"/>
                <w:color w:val="000000"/>
                <w:szCs w:val="21"/>
              </w:rPr>
              <w:t>0</w:t>
            </w:r>
            <w:r>
              <w:rPr>
                <w:rFonts w:eastAsia="DengXian" w:cs="Times New Roman" w:hint="eastAsia"/>
                <w:color w:val="000000"/>
                <w:szCs w:val="21"/>
              </w:rPr>
              <w:t>0</w:t>
            </w:r>
          </w:p>
        </w:tc>
        <w:tc>
          <w:tcPr>
            <w:tcW w:w="454" w:type="pct"/>
          </w:tcPr>
          <w:p w14:paraId="2D905D17" w14:textId="36084B71" w:rsidR="005E725E" w:rsidRDefault="005E725E" w:rsidP="005E725E">
            <w:pPr>
              <w:pStyle w:val="afffffb"/>
              <w:rPr>
                <w:rFonts w:eastAsia="DengXian" w:cs="Times New Roman"/>
                <w:color w:val="000000"/>
                <w:szCs w:val="21"/>
              </w:rPr>
            </w:pPr>
            <w:r>
              <w:rPr>
                <w:rFonts w:eastAsia="DengXian" w:cs="Times New Roman" w:hint="eastAsia"/>
                <w:color w:val="000000"/>
                <w:szCs w:val="21"/>
              </w:rPr>
              <w:t>10</w:t>
            </w:r>
          </w:p>
        </w:tc>
        <w:tc>
          <w:tcPr>
            <w:tcW w:w="453" w:type="pct"/>
            <w:vAlign w:val="center"/>
          </w:tcPr>
          <w:p w14:paraId="16501413" w14:textId="7E485981" w:rsidR="005E725E" w:rsidRPr="00CE1422" w:rsidRDefault="005E725E" w:rsidP="005E725E">
            <w:pPr>
              <w:pStyle w:val="afffffb"/>
            </w:pPr>
            <w:r w:rsidRPr="00CE1422">
              <w:rPr>
                <w:rFonts w:hint="eastAsia"/>
              </w:rPr>
              <w:t>0.004</w:t>
            </w:r>
          </w:p>
        </w:tc>
      </w:tr>
      <w:tr w:rsidR="005E725E" w:rsidRPr="003B7147" w14:paraId="16EFEA17" w14:textId="77777777" w:rsidTr="00CE1422">
        <w:trPr>
          <w:jc w:val="center"/>
        </w:trPr>
        <w:tc>
          <w:tcPr>
            <w:tcW w:w="617" w:type="pct"/>
            <w:vMerge/>
            <w:vAlign w:val="center"/>
          </w:tcPr>
          <w:p w14:paraId="26F9C855" w14:textId="77777777" w:rsidR="005E725E" w:rsidRPr="003B7147" w:rsidRDefault="005E725E" w:rsidP="005E725E">
            <w:pPr>
              <w:pStyle w:val="afffffb"/>
            </w:pPr>
          </w:p>
        </w:tc>
        <w:tc>
          <w:tcPr>
            <w:tcW w:w="332" w:type="pct"/>
            <w:vMerge/>
            <w:vAlign w:val="center"/>
          </w:tcPr>
          <w:p w14:paraId="5787307B" w14:textId="77777777" w:rsidR="005E725E" w:rsidRPr="003B7147" w:rsidRDefault="005E725E" w:rsidP="005E725E">
            <w:pPr>
              <w:pStyle w:val="afffffb"/>
            </w:pPr>
          </w:p>
        </w:tc>
        <w:tc>
          <w:tcPr>
            <w:tcW w:w="503" w:type="pct"/>
            <w:shd w:val="clear" w:color="auto" w:fill="auto"/>
            <w:vAlign w:val="center"/>
          </w:tcPr>
          <w:p w14:paraId="785BC316" w14:textId="10C57A5C" w:rsidR="005E725E" w:rsidRDefault="005E725E" w:rsidP="005E725E">
            <w:pPr>
              <w:pStyle w:val="afffffb"/>
              <w:rPr>
                <w:color w:val="000000"/>
                <w:szCs w:val="21"/>
              </w:rPr>
            </w:pPr>
            <w:r>
              <w:rPr>
                <w:rFonts w:hint="eastAsia"/>
                <w:color w:val="000000"/>
                <w:szCs w:val="21"/>
              </w:rPr>
              <w:t>动植物油</w:t>
            </w:r>
          </w:p>
        </w:tc>
        <w:tc>
          <w:tcPr>
            <w:tcW w:w="560" w:type="pct"/>
            <w:shd w:val="clear" w:color="auto" w:fill="auto"/>
            <w:vAlign w:val="center"/>
          </w:tcPr>
          <w:p w14:paraId="73580C1D" w14:textId="02F3C29D" w:rsidR="005E725E" w:rsidRDefault="005E725E" w:rsidP="005E725E">
            <w:pPr>
              <w:pStyle w:val="afffffb"/>
              <w:rPr>
                <w:rFonts w:eastAsia="DengXian" w:cs="Times New Roman"/>
                <w:color w:val="000000"/>
                <w:szCs w:val="21"/>
              </w:rPr>
            </w:pPr>
            <w:r>
              <w:rPr>
                <w:rFonts w:eastAsia="DengXian" w:cs="Times New Roman"/>
                <w:color w:val="000000"/>
                <w:szCs w:val="21"/>
              </w:rPr>
              <w:t>35</w:t>
            </w:r>
          </w:p>
        </w:tc>
        <w:tc>
          <w:tcPr>
            <w:tcW w:w="447" w:type="pct"/>
            <w:vAlign w:val="center"/>
          </w:tcPr>
          <w:p w14:paraId="13D5AEBF" w14:textId="5C7DB46F" w:rsidR="005E725E" w:rsidRPr="00E6216C" w:rsidRDefault="005E725E" w:rsidP="005E725E">
            <w:pPr>
              <w:pStyle w:val="afffffb"/>
            </w:pPr>
            <w:r w:rsidRPr="00E6216C">
              <w:rPr>
                <w:rFonts w:hint="eastAsia"/>
              </w:rPr>
              <w:t>0.015</w:t>
            </w:r>
          </w:p>
        </w:tc>
        <w:tc>
          <w:tcPr>
            <w:tcW w:w="345" w:type="pct"/>
            <w:vMerge/>
            <w:shd w:val="clear" w:color="auto" w:fill="auto"/>
            <w:vAlign w:val="center"/>
          </w:tcPr>
          <w:p w14:paraId="079D92C2" w14:textId="77777777" w:rsidR="005E725E" w:rsidRPr="003B7147" w:rsidRDefault="005E725E" w:rsidP="005E725E">
            <w:pPr>
              <w:pStyle w:val="afffffb"/>
            </w:pPr>
          </w:p>
        </w:tc>
        <w:tc>
          <w:tcPr>
            <w:tcW w:w="380" w:type="pct"/>
            <w:vAlign w:val="center"/>
          </w:tcPr>
          <w:p w14:paraId="4313C6E3" w14:textId="0E21B758" w:rsidR="005E725E" w:rsidRPr="00E6216C" w:rsidRDefault="005E725E" w:rsidP="005E725E">
            <w:pPr>
              <w:pStyle w:val="afffffb"/>
            </w:pPr>
            <w:r>
              <w:rPr>
                <w:rFonts w:eastAsia="DengXian" w:cs="Times New Roman"/>
                <w:color w:val="000000"/>
                <w:szCs w:val="21"/>
              </w:rPr>
              <w:t>35</w:t>
            </w:r>
          </w:p>
        </w:tc>
        <w:tc>
          <w:tcPr>
            <w:tcW w:w="455" w:type="pct"/>
            <w:vAlign w:val="center"/>
          </w:tcPr>
          <w:p w14:paraId="68C1C4F5" w14:textId="51D6610F" w:rsidR="005E725E" w:rsidRPr="00E6216C" w:rsidRDefault="005E725E" w:rsidP="005E725E">
            <w:pPr>
              <w:pStyle w:val="afffffb"/>
            </w:pPr>
            <w:r w:rsidRPr="00E6216C">
              <w:rPr>
                <w:rFonts w:hint="eastAsia"/>
              </w:rPr>
              <w:t>0.015</w:t>
            </w:r>
          </w:p>
        </w:tc>
        <w:tc>
          <w:tcPr>
            <w:tcW w:w="454" w:type="pct"/>
          </w:tcPr>
          <w:p w14:paraId="6CADEAAE" w14:textId="45C74241" w:rsidR="005E725E" w:rsidRDefault="005E725E" w:rsidP="005E725E">
            <w:pPr>
              <w:pStyle w:val="afffffb"/>
              <w:rPr>
                <w:rFonts w:eastAsia="DengXian" w:cs="Times New Roman"/>
                <w:color w:val="000000"/>
                <w:szCs w:val="21"/>
              </w:rPr>
            </w:pPr>
            <w:r>
              <w:rPr>
                <w:rFonts w:eastAsia="DengXian" w:cs="Times New Roman" w:hint="eastAsia"/>
                <w:color w:val="000000"/>
                <w:szCs w:val="21"/>
              </w:rPr>
              <w:t>100</w:t>
            </w:r>
          </w:p>
        </w:tc>
        <w:tc>
          <w:tcPr>
            <w:tcW w:w="454" w:type="pct"/>
          </w:tcPr>
          <w:p w14:paraId="671102D4" w14:textId="084587B7" w:rsidR="005E725E" w:rsidRDefault="005E725E" w:rsidP="005E725E">
            <w:pPr>
              <w:pStyle w:val="afffffb"/>
              <w:rPr>
                <w:rFonts w:eastAsia="DengXian" w:cs="Times New Roman"/>
                <w:color w:val="000000"/>
                <w:szCs w:val="21"/>
              </w:rPr>
            </w:pPr>
            <w:r>
              <w:rPr>
                <w:rFonts w:eastAsia="DengXian" w:cs="Times New Roman" w:hint="eastAsia"/>
                <w:color w:val="000000"/>
                <w:szCs w:val="21"/>
              </w:rPr>
              <w:t>1</w:t>
            </w:r>
          </w:p>
        </w:tc>
        <w:tc>
          <w:tcPr>
            <w:tcW w:w="453" w:type="pct"/>
            <w:vAlign w:val="center"/>
          </w:tcPr>
          <w:p w14:paraId="12A67555" w14:textId="6E74319F" w:rsidR="005E725E" w:rsidRPr="00CE1422" w:rsidRDefault="005E725E" w:rsidP="005E725E">
            <w:pPr>
              <w:pStyle w:val="afffffb"/>
            </w:pPr>
            <w:r w:rsidRPr="00CE1422">
              <w:rPr>
                <w:rFonts w:hint="eastAsia"/>
              </w:rPr>
              <w:t>0.0004</w:t>
            </w:r>
          </w:p>
        </w:tc>
      </w:tr>
      <w:tr w:rsidR="005E725E" w:rsidRPr="003B7147" w14:paraId="697152BC" w14:textId="77777777" w:rsidTr="00CE1422">
        <w:trPr>
          <w:jc w:val="center"/>
        </w:trPr>
        <w:tc>
          <w:tcPr>
            <w:tcW w:w="617" w:type="pct"/>
            <w:vMerge/>
            <w:vAlign w:val="center"/>
          </w:tcPr>
          <w:p w14:paraId="22EC4202" w14:textId="77777777" w:rsidR="005E725E" w:rsidRPr="003B7147" w:rsidRDefault="005E725E" w:rsidP="005E725E">
            <w:pPr>
              <w:pStyle w:val="afffffb"/>
            </w:pPr>
          </w:p>
        </w:tc>
        <w:tc>
          <w:tcPr>
            <w:tcW w:w="332" w:type="pct"/>
            <w:vMerge/>
            <w:vAlign w:val="center"/>
          </w:tcPr>
          <w:p w14:paraId="5CAD0F41" w14:textId="77777777" w:rsidR="005E725E" w:rsidRPr="003B7147" w:rsidRDefault="005E725E" w:rsidP="005E725E">
            <w:pPr>
              <w:pStyle w:val="afffffb"/>
            </w:pPr>
          </w:p>
        </w:tc>
        <w:tc>
          <w:tcPr>
            <w:tcW w:w="503" w:type="pct"/>
            <w:shd w:val="clear" w:color="auto" w:fill="auto"/>
            <w:vAlign w:val="center"/>
          </w:tcPr>
          <w:p w14:paraId="762F2A38" w14:textId="788076FC" w:rsidR="005E725E" w:rsidRDefault="005E725E" w:rsidP="005E725E">
            <w:pPr>
              <w:pStyle w:val="afffffb"/>
            </w:pPr>
            <w:r>
              <w:rPr>
                <w:rFonts w:hint="eastAsia"/>
              </w:rPr>
              <w:t>总磷</w:t>
            </w:r>
          </w:p>
        </w:tc>
        <w:tc>
          <w:tcPr>
            <w:tcW w:w="560" w:type="pct"/>
            <w:shd w:val="clear" w:color="auto" w:fill="auto"/>
            <w:vAlign w:val="center"/>
          </w:tcPr>
          <w:p w14:paraId="0A739EFB" w14:textId="0429833B" w:rsidR="005E725E" w:rsidRDefault="005E725E" w:rsidP="005E725E">
            <w:pPr>
              <w:pStyle w:val="afffffb"/>
              <w:rPr>
                <w:rFonts w:eastAsia="DengXian" w:cs="Times New Roman"/>
                <w:color w:val="000000"/>
                <w:szCs w:val="21"/>
              </w:rPr>
            </w:pPr>
            <w:r>
              <w:rPr>
                <w:rFonts w:eastAsia="DengXian" w:cs="Times New Roman" w:hint="eastAsia"/>
                <w:color w:val="000000"/>
                <w:szCs w:val="21"/>
              </w:rPr>
              <w:t>1</w:t>
            </w:r>
          </w:p>
        </w:tc>
        <w:tc>
          <w:tcPr>
            <w:tcW w:w="447" w:type="pct"/>
            <w:vAlign w:val="center"/>
          </w:tcPr>
          <w:p w14:paraId="10A6C7BF" w14:textId="2B7B99E0" w:rsidR="005E725E" w:rsidRPr="00E6216C" w:rsidRDefault="005E725E" w:rsidP="005E725E">
            <w:pPr>
              <w:pStyle w:val="afffffb"/>
            </w:pPr>
            <w:r>
              <w:rPr>
                <w:rFonts w:hint="eastAsia"/>
              </w:rPr>
              <w:t>0</w:t>
            </w:r>
            <w:r>
              <w:t>.0004</w:t>
            </w:r>
          </w:p>
        </w:tc>
        <w:tc>
          <w:tcPr>
            <w:tcW w:w="345" w:type="pct"/>
            <w:vMerge/>
            <w:shd w:val="clear" w:color="auto" w:fill="auto"/>
            <w:vAlign w:val="center"/>
          </w:tcPr>
          <w:p w14:paraId="6949A594" w14:textId="77777777" w:rsidR="005E725E" w:rsidRPr="003B7147" w:rsidRDefault="005E725E" w:rsidP="005E725E">
            <w:pPr>
              <w:pStyle w:val="afffffb"/>
            </w:pPr>
          </w:p>
        </w:tc>
        <w:tc>
          <w:tcPr>
            <w:tcW w:w="380" w:type="pct"/>
            <w:vAlign w:val="center"/>
          </w:tcPr>
          <w:p w14:paraId="49620BA3" w14:textId="133646B0" w:rsidR="005E725E" w:rsidRPr="00E6216C" w:rsidRDefault="005E725E" w:rsidP="005E725E">
            <w:pPr>
              <w:pStyle w:val="afffffb"/>
            </w:pPr>
            <w:r>
              <w:rPr>
                <w:rFonts w:eastAsia="DengXian" w:cs="Times New Roman" w:hint="eastAsia"/>
                <w:color w:val="000000"/>
                <w:szCs w:val="21"/>
              </w:rPr>
              <w:t>1</w:t>
            </w:r>
          </w:p>
        </w:tc>
        <w:tc>
          <w:tcPr>
            <w:tcW w:w="455" w:type="pct"/>
            <w:vAlign w:val="center"/>
          </w:tcPr>
          <w:p w14:paraId="51654322" w14:textId="26F86AD8" w:rsidR="005E725E" w:rsidRPr="00E6216C" w:rsidRDefault="005E725E" w:rsidP="005E725E">
            <w:pPr>
              <w:pStyle w:val="afffffb"/>
            </w:pPr>
            <w:r>
              <w:rPr>
                <w:rFonts w:hint="eastAsia"/>
              </w:rPr>
              <w:t>0</w:t>
            </w:r>
            <w:r>
              <w:t>.0004</w:t>
            </w:r>
          </w:p>
        </w:tc>
        <w:tc>
          <w:tcPr>
            <w:tcW w:w="454" w:type="pct"/>
          </w:tcPr>
          <w:p w14:paraId="34CD3DCD" w14:textId="41E21440" w:rsidR="005E725E" w:rsidRDefault="005E725E" w:rsidP="005E725E">
            <w:pPr>
              <w:pStyle w:val="afffffb"/>
              <w:rPr>
                <w:rFonts w:eastAsia="DengXian" w:cs="Times New Roman"/>
                <w:color w:val="000000"/>
                <w:szCs w:val="21"/>
              </w:rPr>
            </w:pPr>
            <w:r>
              <w:rPr>
                <w:rFonts w:eastAsia="DengXian" w:cs="Times New Roman"/>
                <w:color w:val="000000"/>
                <w:szCs w:val="21"/>
              </w:rPr>
              <w:t>3</w:t>
            </w:r>
          </w:p>
        </w:tc>
        <w:tc>
          <w:tcPr>
            <w:tcW w:w="454" w:type="pct"/>
          </w:tcPr>
          <w:p w14:paraId="40C8C221" w14:textId="7C532510" w:rsidR="005E725E" w:rsidRDefault="005E725E" w:rsidP="005E725E">
            <w:pPr>
              <w:pStyle w:val="afffffb"/>
              <w:rPr>
                <w:rFonts w:eastAsia="DengXian" w:cs="Times New Roman"/>
                <w:color w:val="000000"/>
                <w:szCs w:val="21"/>
              </w:rPr>
            </w:pPr>
            <w:r>
              <w:rPr>
                <w:rFonts w:eastAsia="DengXian" w:cs="Times New Roman" w:hint="eastAsia"/>
                <w:color w:val="000000"/>
                <w:szCs w:val="21"/>
              </w:rPr>
              <w:t>0</w:t>
            </w:r>
            <w:r>
              <w:rPr>
                <w:rFonts w:eastAsia="DengXian" w:cs="Times New Roman"/>
                <w:color w:val="000000"/>
                <w:szCs w:val="21"/>
              </w:rPr>
              <w:t>.5</w:t>
            </w:r>
          </w:p>
        </w:tc>
        <w:tc>
          <w:tcPr>
            <w:tcW w:w="453" w:type="pct"/>
            <w:vAlign w:val="center"/>
          </w:tcPr>
          <w:p w14:paraId="70CC51F7" w14:textId="1E86C35B" w:rsidR="005E725E" w:rsidRPr="00CE1422" w:rsidRDefault="005E725E" w:rsidP="005E725E">
            <w:pPr>
              <w:pStyle w:val="afffffb"/>
            </w:pPr>
            <w:r>
              <w:rPr>
                <w:rFonts w:hint="eastAsia"/>
              </w:rPr>
              <w:t>0</w:t>
            </w:r>
            <w:r>
              <w:t>.0002</w:t>
            </w:r>
          </w:p>
        </w:tc>
      </w:tr>
    </w:tbl>
    <w:p w14:paraId="3AD32F2E" w14:textId="58EF50EB" w:rsidR="003E65B1" w:rsidRDefault="003E65B1" w:rsidP="003E65B1">
      <w:pPr>
        <w:pStyle w:val="afffffffffffffffff8"/>
      </w:pPr>
      <w:bookmarkStart w:id="386" w:name="_Toc170065022"/>
      <w:bookmarkStart w:id="387" w:name="_Toc227766482"/>
      <w:bookmarkStart w:id="388" w:name="_Toc234827816"/>
      <w:bookmarkStart w:id="389" w:name="_Toc238148116"/>
      <w:r>
        <w:rPr>
          <w:rFonts w:hint="eastAsia"/>
        </w:rPr>
        <w:t>3.</w:t>
      </w:r>
      <w:r>
        <w:t>5</w:t>
      </w:r>
      <w:r>
        <w:rPr>
          <w:rFonts w:hint="eastAsia"/>
        </w:rPr>
        <w:t>.3</w:t>
      </w:r>
      <w:r>
        <w:rPr>
          <w:rFonts w:hint="eastAsia"/>
        </w:rPr>
        <w:t>噪声</w:t>
      </w:r>
      <w:bookmarkEnd w:id="386"/>
      <w:bookmarkEnd w:id="387"/>
      <w:bookmarkEnd w:id="388"/>
      <w:bookmarkEnd w:id="389"/>
    </w:p>
    <w:p w14:paraId="52C166DD" w14:textId="77777777" w:rsidR="00CE1422" w:rsidRDefault="00CE1422" w:rsidP="00CE1422">
      <w:pPr>
        <w:ind w:firstLine="480"/>
      </w:pPr>
      <w:r w:rsidRPr="0042187A">
        <w:rPr>
          <w:rFonts w:hint="eastAsia"/>
        </w:rPr>
        <w:t>本项目运营期产生噪声的主要设备有</w:t>
      </w:r>
      <w:r>
        <w:rPr>
          <w:rFonts w:hint="eastAsia"/>
        </w:rPr>
        <w:t>风机和</w:t>
      </w:r>
      <w:r>
        <w:t>各类泵</w:t>
      </w:r>
      <w:r>
        <w:rPr>
          <w:rFonts w:hint="eastAsia"/>
        </w:rPr>
        <w:t>机等</w:t>
      </w:r>
      <w:r w:rsidRPr="0042187A">
        <w:rPr>
          <w:rFonts w:hint="eastAsia"/>
        </w:rPr>
        <w:t>。项目主要噪声源及源强见表</w:t>
      </w:r>
      <w:r w:rsidRPr="0042187A">
        <w:rPr>
          <w:rFonts w:hint="eastAsia"/>
        </w:rPr>
        <w:t>3.</w:t>
      </w:r>
      <w:r>
        <w:t>5.3-1~2</w:t>
      </w:r>
      <w:r>
        <w:rPr>
          <w:rFonts w:hint="eastAsia"/>
        </w:rPr>
        <w:t>。</w:t>
      </w:r>
    </w:p>
    <w:p w14:paraId="609401C7" w14:textId="4F22E2D9" w:rsidR="00CE1422" w:rsidRDefault="00CE1422" w:rsidP="00CE1422">
      <w:pPr>
        <w:pStyle w:val="afff9"/>
        <w:rPr>
          <w:rFonts w:cs="Times New Roman"/>
        </w:rPr>
      </w:pPr>
      <w:r>
        <w:rPr>
          <w:rFonts w:hint="eastAsia"/>
        </w:rPr>
        <w:t>表</w:t>
      </w:r>
      <w:r>
        <w:rPr>
          <w:rFonts w:hint="eastAsia"/>
        </w:rPr>
        <w:t>3</w:t>
      </w:r>
      <w:r>
        <w:t xml:space="preserve">.5.3-1  </w:t>
      </w:r>
      <w:r>
        <w:rPr>
          <w:rFonts w:hint="eastAsia"/>
        </w:rPr>
        <w:t>项目主要室内噪声源清单</w:t>
      </w:r>
      <w:r>
        <w:rPr>
          <w:rFonts w:hint="eastAsia"/>
        </w:rPr>
        <w:t xml:space="preserve">  </w:t>
      </w:r>
      <w:r>
        <w:rPr>
          <w:rFonts w:hint="eastAsia"/>
        </w:rPr>
        <w:t>单位：</w:t>
      </w:r>
      <w:r>
        <w:rPr>
          <w:rFonts w:cs="Times New Roman"/>
        </w:rPr>
        <w:t>dB</w:t>
      </w:r>
      <w:r>
        <w:rPr>
          <w:rFonts w:cs="Times New Roman" w:hint="eastAsia"/>
        </w:rPr>
        <w:t>(A)</w:t>
      </w:r>
    </w:p>
    <w:tbl>
      <w:tblPr>
        <w:tblStyle w:val="ab"/>
        <w:tblW w:w="5000" w:type="pct"/>
        <w:tblLook w:val="04A0" w:firstRow="1" w:lastRow="0" w:firstColumn="1" w:lastColumn="0" w:noHBand="0" w:noVBand="1"/>
      </w:tblPr>
      <w:tblGrid>
        <w:gridCol w:w="635"/>
        <w:gridCol w:w="1543"/>
        <w:gridCol w:w="1502"/>
        <w:gridCol w:w="1131"/>
        <w:gridCol w:w="1512"/>
        <w:gridCol w:w="717"/>
        <w:gridCol w:w="426"/>
        <w:gridCol w:w="479"/>
        <w:gridCol w:w="835"/>
        <w:gridCol w:w="1148"/>
        <w:gridCol w:w="1182"/>
        <w:gridCol w:w="1106"/>
        <w:gridCol w:w="837"/>
        <w:gridCol w:w="949"/>
      </w:tblGrid>
      <w:tr w:rsidR="002F3FCE" w14:paraId="5FEAC531" w14:textId="77777777" w:rsidTr="002F3FCE">
        <w:trPr>
          <w:trHeight w:val="23"/>
        </w:trPr>
        <w:tc>
          <w:tcPr>
            <w:tcW w:w="227" w:type="pct"/>
            <w:vMerge w:val="restart"/>
            <w:vAlign w:val="center"/>
          </w:tcPr>
          <w:p w14:paraId="291512CD" w14:textId="77777777" w:rsidR="00CE1422" w:rsidRDefault="00CE1422" w:rsidP="00556AF3">
            <w:pPr>
              <w:pStyle w:val="afffffb"/>
            </w:pPr>
            <w:r>
              <w:t>建筑物名称</w:t>
            </w:r>
          </w:p>
        </w:tc>
        <w:tc>
          <w:tcPr>
            <w:tcW w:w="551" w:type="pct"/>
            <w:vMerge w:val="restart"/>
            <w:vAlign w:val="center"/>
          </w:tcPr>
          <w:p w14:paraId="287EFE58" w14:textId="77777777" w:rsidR="00CE1422" w:rsidRDefault="00CE1422" w:rsidP="00556AF3">
            <w:pPr>
              <w:pStyle w:val="afffffb"/>
            </w:pPr>
            <w:r>
              <w:t>主要设备名称</w:t>
            </w:r>
          </w:p>
        </w:tc>
        <w:tc>
          <w:tcPr>
            <w:tcW w:w="536" w:type="pct"/>
            <w:vMerge w:val="restart"/>
            <w:vAlign w:val="center"/>
          </w:tcPr>
          <w:p w14:paraId="2AF02E77" w14:textId="77777777" w:rsidR="00CE1422" w:rsidRDefault="00CE1422" w:rsidP="00556AF3">
            <w:pPr>
              <w:pStyle w:val="afffffb"/>
            </w:pPr>
            <w:r>
              <w:t>型号</w:t>
            </w:r>
            <w:r>
              <w:t>/</w:t>
            </w:r>
            <w:r>
              <w:t>规格</w:t>
            </w:r>
          </w:p>
        </w:tc>
        <w:tc>
          <w:tcPr>
            <w:tcW w:w="404" w:type="pct"/>
            <w:vMerge w:val="restart"/>
            <w:vAlign w:val="center"/>
          </w:tcPr>
          <w:p w14:paraId="5B33636B" w14:textId="77777777" w:rsidR="00CE1422" w:rsidRDefault="00CE1422" w:rsidP="00556AF3">
            <w:pPr>
              <w:pStyle w:val="afffffb"/>
            </w:pPr>
            <w:r>
              <w:t>声压级</w:t>
            </w:r>
            <w:r>
              <w:t>/</w:t>
            </w:r>
            <w:r>
              <w:t>距声源距离</w:t>
            </w:r>
            <w:r>
              <w:t>dB(A)/m</w:t>
            </w:r>
          </w:p>
        </w:tc>
        <w:tc>
          <w:tcPr>
            <w:tcW w:w="540" w:type="pct"/>
            <w:vMerge w:val="restart"/>
            <w:vAlign w:val="center"/>
          </w:tcPr>
          <w:p w14:paraId="5D79F80E" w14:textId="77777777" w:rsidR="00CE1422" w:rsidRDefault="00CE1422" w:rsidP="00556AF3">
            <w:pPr>
              <w:pStyle w:val="afffffb"/>
            </w:pPr>
            <w:r>
              <w:t>声源控制措施</w:t>
            </w:r>
          </w:p>
        </w:tc>
        <w:tc>
          <w:tcPr>
            <w:tcW w:w="579" w:type="pct"/>
            <w:gridSpan w:val="3"/>
            <w:vAlign w:val="center"/>
          </w:tcPr>
          <w:p w14:paraId="2B2E186A" w14:textId="77777777" w:rsidR="00CE1422" w:rsidRDefault="00CE1422" w:rsidP="00556AF3">
            <w:pPr>
              <w:pStyle w:val="afffffb"/>
            </w:pPr>
            <w:r>
              <w:t>空间相对位置</w:t>
            </w:r>
            <w:r>
              <w:t>/m</w:t>
            </w:r>
          </w:p>
        </w:tc>
        <w:tc>
          <w:tcPr>
            <w:tcW w:w="298" w:type="pct"/>
            <w:vMerge w:val="restart"/>
            <w:vAlign w:val="center"/>
          </w:tcPr>
          <w:p w14:paraId="226B607E" w14:textId="77777777" w:rsidR="00CE1422" w:rsidRDefault="00CE1422" w:rsidP="00556AF3">
            <w:pPr>
              <w:pStyle w:val="afffffb"/>
            </w:pPr>
            <w:r>
              <w:t>距室内边界距离</w:t>
            </w:r>
            <w:r>
              <w:t>/m</w:t>
            </w:r>
          </w:p>
        </w:tc>
        <w:tc>
          <w:tcPr>
            <w:tcW w:w="410" w:type="pct"/>
            <w:vMerge w:val="restart"/>
            <w:vAlign w:val="center"/>
          </w:tcPr>
          <w:p w14:paraId="0C618E47" w14:textId="77777777" w:rsidR="00CE1422" w:rsidRDefault="00CE1422" w:rsidP="00556AF3">
            <w:pPr>
              <w:pStyle w:val="afffffb"/>
            </w:pPr>
            <w:r>
              <w:t>室内边界声级</w:t>
            </w:r>
            <w:r>
              <w:t>/dB(A)</w:t>
            </w:r>
          </w:p>
        </w:tc>
        <w:tc>
          <w:tcPr>
            <w:tcW w:w="422" w:type="pct"/>
            <w:vMerge w:val="restart"/>
            <w:vAlign w:val="center"/>
          </w:tcPr>
          <w:p w14:paraId="159BFEBB" w14:textId="77777777" w:rsidR="00CE1422" w:rsidRDefault="00CE1422" w:rsidP="00556AF3">
            <w:pPr>
              <w:pStyle w:val="afffffb"/>
            </w:pPr>
            <w:r>
              <w:t>运行时段</w:t>
            </w:r>
          </w:p>
        </w:tc>
        <w:tc>
          <w:tcPr>
            <w:tcW w:w="395" w:type="pct"/>
            <w:vMerge w:val="restart"/>
            <w:vAlign w:val="center"/>
          </w:tcPr>
          <w:p w14:paraId="1C88039C" w14:textId="77777777" w:rsidR="00CE1422" w:rsidRDefault="00CE1422" w:rsidP="00556AF3">
            <w:pPr>
              <w:pStyle w:val="afffffb"/>
            </w:pPr>
            <w:r>
              <w:t>建筑物插入损失</w:t>
            </w:r>
            <w:r>
              <w:t>/dB(A)</w:t>
            </w:r>
          </w:p>
        </w:tc>
        <w:tc>
          <w:tcPr>
            <w:tcW w:w="638" w:type="pct"/>
            <w:gridSpan w:val="2"/>
            <w:vAlign w:val="center"/>
          </w:tcPr>
          <w:p w14:paraId="28FF2993" w14:textId="77777777" w:rsidR="00CE1422" w:rsidRDefault="00CE1422" w:rsidP="00556AF3">
            <w:pPr>
              <w:pStyle w:val="afffffb"/>
            </w:pPr>
            <w:r>
              <w:t>建筑外噪声</w:t>
            </w:r>
          </w:p>
        </w:tc>
      </w:tr>
      <w:tr w:rsidR="002F3FCE" w14:paraId="3E04EB0A" w14:textId="77777777" w:rsidTr="002F3FCE">
        <w:trPr>
          <w:trHeight w:val="23"/>
        </w:trPr>
        <w:tc>
          <w:tcPr>
            <w:tcW w:w="227" w:type="pct"/>
            <w:vMerge/>
            <w:vAlign w:val="center"/>
          </w:tcPr>
          <w:p w14:paraId="4C9BCC01" w14:textId="77777777" w:rsidR="00CE1422" w:rsidRDefault="00CE1422" w:rsidP="00556AF3">
            <w:pPr>
              <w:pStyle w:val="afffffb"/>
            </w:pPr>
          </w:p>
        </w:tc>
        <w:tc>
          <w:tcPr>
            <w:tcW w:w="551" w:type="pct"/>
            <w:vMerge/>
            <w:vAlign w:val="center"/>
          </w:tcPr>
          <w:p w14:paraId="0FEE2F16" w14:textId="77777777" w:rsidR="00CE1422" w:rsidRDefault="00CE1422" w:rsidP="00556AF3">
            <w:pPr>
              <w:pStyle w:val="afffffb"/>
            </w:pPr>
          </w:p>
        </w:tc>
        <w:tc>
          <w:tcPr>
            <w:tcW w:w="536" w:type="pct"/>
            <w:vMerge/>
            <w:vAlign w:val="center"/>
          </w:tcPr>
          <w:p w14:paraId="3F9127F9" w14:textId="77777777" w:rsidR="00CE1422" w:rsidRDefault="00CE1422" w:rsidP="00556AF3">
            <w:pPr>
              <w:pStyle w:val="afffffb"/>
            </w:pPr>
          </w:p>
        </w:tc>
        <w:tc>
          <w:tcPr>
            <w:tcW w:w="404" w:type="pct"/>
            <w:vMerge/>
            <w:vAlign w:val="center"/>
          </w:tcPr>
          <w:p w14:paraId="3EB75226" w14:textId="77777777" w:rsidR="00CE1422" w:rsidRDefault="00CE1422" w:rsidP="00556AF3">
            <w:pPr>
              <w:pStyle w:val="afffffb"/>
            </w:pPr>
          </w:p>
        </w:tc>
        <w:tc>
          <w:tcPr>
            <w:tcW w:w="540" w:type="pct"/>
            <w:vMerge/>
            <w:vAlign w:val="center"/>
          </w:tcPr>
          <w:p w14:paraId="19D75BB7" w14:textId="77777777" w:rsidR="00CE1422" w:rsidRDefault="00CE1422" w:rsidP="00556AF3">
            <w:pPr>
              <w:pStyle w:val="afffffb"/>
            </w:pPr>
          </w:p>
        </w:tc>
        <w:tc>
          <w:tcPr>
            <w:tcW w:w="256" w:type="pct"/>
            <w:vAlign w:val="center"/>
          </w:tcPr>
          <w:p w14:paraId="75E64223" w14:textId="77777777" w:rsidR="00CE1422" w:rsidRDefault="00CE1422" w:rsidP="00556AF3">
            <w:pPr>
              <w:pStyle w:val="afffffb"/>
            </w:pPr>
            <w:r>
              <w:t>X</w:t>
            </w:r>
          </w:p>
        </w:tc>
        <w:tc>
          <w:tcPr>
            <w:tcW w:w="152" w:type="pct"/>
            <w:vAlign w:val="center"/>
          </w:tcPr>
          <w:p w14:paraId="1D841D92" w14:textId="77777777" w:rsidR="00CE1422" w:rsidRDefault="00CE1422" w:rsidP="00556AF3">
            <w:pPr>
              <w:pStyle w:val="afffffb"/>
            </w:pPr>
            <w:r>
              <w:t>Y</w:t>
            </w:r>
          </w:p>
        </w:tc>
        <w:tc>
          <w:tcPr>
            <w:tcW w:w="171" w:type="pct"/>
            <w:vAlign w:val="center"/>
          </w:tcPr>
          <w:p w14:paraId="706F3065" w14:textId="77777777" w:rsidR="00CE1422" w:rsidRDefault="00CE1422" w:rsidP="00556AF3">
            <w:pPr>
              <w:pStyle w:val="afffffb"/>
            </w:pPr>
            <w:r>
              <w:t>Z</w:t>
            </w:r>
          </w:p>
        </w:tc>
        <w:tc>
          <w:tcPr>
            <w:tcW w:w="298" w:type="pct"/>
            <w:vMerge/>
            <w:vAlign w:val="center"/>
          </w:tcPr>
          <w:p w14:paraId="74A08208" w14:textId="77777777" w:rsidR="00CE1422" w:rsidRDefault="00CE1422" w:rsidP="00556AF3">
            <w:pPr>
              <w:pStyle w:val="afffffb"/>
            </w:pPr>
          </w:p>
        </w:tc>
        <w:tc>
          <w:tcPr>
            <w:tcW w:w="410" w:type="pct"/>
            <w:vMerge/>
            <w:vAlign w:val="center"/>
          </w:tcPr>
          <w:p w14:paraId="4CA96A1C" w14:textId="77777777" w:rsidR="00CE1422" w:rsidRDefault="00CE1422" w:rsidP="00556AF3">
            <w:pPr>
              <w:pStyle w:val="afffffb"/>
            </w:pPr>
          </w:p>
        </w:tc>
        <w:tc>
          <w:tcPr>
            <w:tcW w:w="422" w:type="pct"/>
            <w:vMerge/>
            <w:vAlign w:val="center"/>
          </w:tcPr>
          <w:p w14:paraId="1A58A218" w14:textId="77777777" w:rsidR="00CE1422" w:rsidRDefault="00CE1422" w:rsidP="00556AF3">
            <w:pPr>
              <w:pStyle w:val="afffffb"/>
            </w:pPr>
          </w:p>
        </w:tc>
        <w:tc>
          <w:tcPr>
            <w:tcW w:w="395" w:type="pct"/>
            <w:vMerge/>
            <w:vAlign w:val="center"/>
          </w:tcPr>
          <w:p w14:paraId="554F381A" w14:textId="77777777" w:rsidR="00CE1422" w:rsidRDefault="00CE1422" w:rsidP="00556AF3">
            <w:pPr>
              <w:pStyle w:val="afffffb"/>
            </w:pPr>
          </w:p>
        </w:tc>
        <w:tc>
          <w:tcPr>
            <w:tcW w:w="299" w:type="pct"/>
            <w:vAlign w:val="center"/>
          </w:tcPr>
          <w:p w14:paraId="5B281EED" w14:textId="77777777" w:rsidR="00CE1422" w:rsidRDefault="00CE1422" w:rsidP="00556AF3">
            <w:pPr>
              <w:pStyle w:val="afffffb"/>
            </w:pPr>
            <w:r>
              <w:t>声压级</w:t>
            </w:r>
            <w:r>
              <w:t>/dB(A)</w:t>
            </w:r>
          </w:p>
        </w:tc>
        <w:tc>
          <w:tcPr>
            <w:tcW w:w="339" w:type="pct"/>
            <w:vAlign w:val="center"/>
          </w:tcPr>
          <w:p w14:paraId="2D375000" w14:textId="77777777" w:rsidR="00CE1422" w:rsidRDefault="00CE1422" w:rsidP="00556AF3">
            <w:pPr>
              <w:pStyle w:val="afffffb"/>
            </w:pPr>
            <w:r>
              <w:t>距声源距离</w:t>
            </w:r>
            <w:r>
              <w:t>/m</w:t>
            </w:r>
          </w:p>
        </w:tc>
      </w:tr>
      <w:tr w:rsidR="002F3FCE" w14:paraId="51659ACE" w14:textId="77777777" w:rsidTr="002F3FCE">
        <w:trPr>
          <w:trHeight w:val="23"/>
        </w:trPr>
        <w:tc>
          <w:tcPr>
            <w:tcW w:w="227" w:type="pct"/>
            <w:vMerge w:val="restart"/>
            <w:vAlign w:val="center"/>
          </w:tcPr>
          <w:p w14:paraId="5DB9ACB5" w14:textId="01FC9ACF" w:rsidR="002F3FCE" w:rsidRDefault="002F3FCE" w:rsidP="002F3FCE">
            <w:pPr>
              <w:pStyle w:val="afffffb"/>
            </w:pPr>
            <w:r>
              <w:rPr>
                <w:rFonts w:hint="eastAsia"/>
              </w:rPr>
              <w:t>1</w:t>
            </w:r>
            <w:r>
              <w:t>#</w:t>
            </w:r>
            <w:r>
              <w:rPr>
                <w:rFonts w:hint="eastAsia"/>
              </w:rPr>
              <w:t>厂房</w:t>
            </w:r>
          </w:p>
        </w:tc>
        <w:tc>
          <w:tcPr>
            <w:tcW w:w="551" w:type="pct"/>
            <w:vAlign w:val="center"/>
          </w:tcPr>
          <w:p w14:paraId="37237FEF" w14:textId="533C8521" w:rsidR="002F3FCE" w:rsidRDefault="002F3FCE" w:rsidP="002F3FCE">
            <w:pPr>
              <w:pStyle w:val="afffffb"/>
            </w:pPr>
            <w:r>
              <w:rPr>
                <w:rFonts w:ascii="宋体" w:hAnsi="宋体" w:cs="宋体"/>
              </w:rPr>
              <w:t>撕碎机</w:t>
            </w:r>
          </w:p>
        </w:tc>
        <w:tc>
          <w:tcPr>
            <w:tcW w:w="536" w:type="pct"/>
            <w:vAlign w:val="center"/>
          </w:tcPr>
          <w:p w14:paraId="67EFC80B" w14:textId="67ED4DB4" w:rsidR="002F3FCE" w:rsidRDefault="002F3FCE" w:rsidP="002F3FCE">
            <w:pPr>
              <w:pStyle w:val="afffffb"/>
            </w:pPr>
            <w:r>
              <w:rPr>
                <w:rFonts w:cs="宋体"/>
              </w:rPr>
              <w:t>L2000×W1000</w:t>
            </w:r>
          </w:p>
        </w:tc>
        <w:tc>
          <w:tcPr>
            <w:tcW w:w="404" w:type="pct"/>
            <w:vAlign w:val="center"/>
          </w:tcPr>
          <w:p w14:paraId="74DA2E20" w14:textId="532F6B1D" w:rsidR="002F3FCE" w:rsidRDefault="002F3FCE" w:rsidP="002F3FCE">
            <w:pPr>
              <w:pStyle w:val="afffffb"/>
            </w:pPr>
            <w:r>
              <w:rPr>
                <w:szCs w:val="21"/>
              </w:rPr>
              <w:t>80/1</w:t>
            </w:r>
          </w:p>
        </w:tc>
        <w:tc>
          <w:tcPr>
            <w:tcW w:w="540" w:type="pct"/>
            <w:vMerge w:val="restart"/>
            <w:vAlign w:val="center"/>
          </w:tcPr>
          <w:p w14:paraId="7128838C" w14:textId="2A592482" w:rsidR="002F3FCE" w:rsidRDefault="002F3FCE" w:rsidP="002F3FCE">
            <w:pPr>
              <w:pStyle w:val="afffffb"/>
            </w:pPr>
            <w:r>
              <w:rPr>
                <w:szCs w:val="21"/>
              </w:rPr>
              <w:t>选用低噪声设备，设置减振基座，厂房隔声</w:t>
            </w:r>
          </w:p>
        </w:tc>
        <w:tc>
          <w:tcPr>
            <w:tcW w:w="256" w:type="pct"/>
            <w:vAlign w:val="center"/>
          </w:tcPr>
          <w:p w14:paraId="3A4B90DD" w14:textId="519903D7" w:rsidR="002F3FCE" w:rsidRDefault="002F3FCE" w:rsidP="002F3FCE">
            <w:pPr>
              <w:pStyle w:val="afffffb"/>
            </w:pPr>
            <w:r w:rsidRPr="00A8551E">
              <w:t>-93</w:t>
            </w:r>
          </w:p>
        </w:tc>
        <w:tc>
          <w:tcPr>
            <w:tcW w:w="152" w:type="pct"/>
            <w:vAlign w:val="center"/>
          </w:tcPr>
          <w:p w14:paraId="000143A2" w14:textId="76351DA1" w:rsidR="002F3FCE" w:rsidRDefault="002F3FCE" w:rsidP="002F3FCE">
            <w:pPr>
              <w:pStyle w:val="afffffb"/>
            </w:pPr>
            <w:r w:rsidRPr="00A8551E">
              <w:t>59</w:t>
            </w:r>
          </w:p>
        </w:tc>
        <w:tc>
          <w:tcPr>
            <w:tcW w:w="171" w:type="pct"/>
            <w:vAlign w:val="center"/>
          </w:tcPr>
          <w:p w14:paraId="4B8C4D0E" w14:textId="6EBE911D" w:rsidR="002F3FCE" w:rsidRDefault="002F3FCE" w:rsidP="002F3FCE">
            <w:pPr>
              <w:pStyle w:val="afffffb"/>
            </w:pPr>
            <w:r>
              <w:rPr>
                <w:rFonts w:hint="eastAsia"/>
              </w:rPr>
              <w:t>1</w:t>
            </w:r>
          </w:p>
        </w:tc>
        <w:tc>
          <w:tcPr>
            <w:tcW w:w="298" w:type="pct"/>
            <w:vAlign w:val="center"/>
          </w:tcPr>
          <w:p w14:paraId="6074FC8F" w14:textId="22BC110A" w:rsidR="002F3FCE" w:rsidRDefault="002F3FCE" w:rsidP="002F3FCE">
            <w:pPr>
              <w:pStyle w:val="afffffb"/>
            </w:pPr>
            <w:r w:rsidRPr="00373422">
              <w:rPr>
                <w:rFonts w:hint="eastAsia"/>
              </w:rPr>
              <w:t>5</w:t>
            </w:r>
          </w:p>
        </w:tc>
        <w:tc>
          <w:tcPr>
            <w:tcW w:w="410" w:type="pct"/>
            <w:vAlign w:val="center"/>
          </w:tcPr>
          <w:p w14:paraId="0309E5ED" w14:textId="768ABF66" w:rsidR="002F3FCE" w:rsidRDefault="002F3FCE" w:rsidP="002F3FCE">
            <w:pPr>
              <w:pStyle w:val="afffffb"/>
            </w:pPr>
            <w:r>
              <w:rPr>
                <w:rFonts w:hint="eastAsia"/>
              </w:rPr>
              <w:t>68</w:t>
            </w:r>
          </w:p>
        </w:tc>
        <w:tc>
          <w:tcPr>
            <w:tcW w:w="422" w:type="pct"/>
            <w:vAlign w:val="center"/>
          </w:tcPr>
          <w:p w14:paraId="2DC65EC2" w14:textId="6C7326FF" w:rsidR="002F3FCE" w:rsidRPr="00CE1422" w:rsidRDefault="002F3FCE" w:rsidP="002F3FCE">
            <w:pPr>
              <w:pStyle w:val="afffffb"/>
            </w:pPr>
            <w:r w:rsidRPr="00C6187D">
              <w:t>8</w:t>
            </w:r>
            <w:r w:rsidRPr="00C6187D">
              <w:rPr>
                <w:rFonts w:hint="eastAsia"/>
              </w:rPr>
              <w:t>:</w:t>
            </w:r>
            <w:r w:rsidRPr="00C6187D">
              <w:t>00~18</w:t>
            </w:r>
            <w:r w:rsidRPr="00C6187D">
              <w:rPr>
                <w:rFonts w:hint="eastAsia"/>
              </w:rPr>
              <w:t>:</w:t>
            </w:r>
            <w:r w:rsidRPr="00C6187D">
              <w:t>00</w:t>
            </w:r>
          </w:p>
        </w:tc>
        <w:tc>
          <w:tcPr>
            <w:tcW w:w="395" w:type="pct"/>
            <w:vAlign w:val="center"/>
          </w:tcPr>
          <w:p w14:paraId="2E2E1205" w14:textId="67C2DC11" w:rsidR="002F3FCE" w:rsidRDefault="002F3FCE" w:rsidP="002F3FCE">
            <w:pPr>
              <w:pStyle w:val="afffffb"/>
            </w:pPr>
            <w:r>
              <w:t>15</w:t>
            </w:r>
          </w:p>
        </w:tc>
        <w:tc>
          <w:tcPr>
            <w:tcW w:w="299" w:type="pct"/>
            <w:vAlign w:val="center"/>
          </w:tcPr>
          <w:p w14:paraId="3876169E" w14:textId="335C1C4C" w:rsidR="002F3FCE" w:rsidRDefault="002F3FCE" w:rsidP="002F3FCE">
            <w:pPr>
              <w:pStyle w:val="afffffb"/>
            </w:pPr>
            <w:r>
              <w:t>53</w:t>
            </w:r>
          </w:p>
        </w:tc>
        <w:tc>
          <w:tcPr>
            <w:tcW w:w="339" w:type="pct"/>
            <w:vAlign w:val="center"/>
          </w:tcPr>
          <w:p w14:paraId="254E8C35" w14:textId="6E1F3E88" w:rsidR="002F3FCE" w:rsidRDefault="002F3FCE" w:rsidP="002F3FCE">
            <w:pPr>
              <w:pStyle w:val="afffffb"/>
            </w:pPr>
            <w:r>
              <w:rPr>
                <w:rFonts w:hint="eastAsia"/>
              </w:rPr>
              <w:t>1</w:t>
            </w:r>
          </w:p>
        </w:tc>
      </w:tr>
      <w:tr w:rsidR="002F3FCE" w14:paraId="44191A52" w14:textId="77777777" w:rsidTr="002F3FCE">
        <w:trPr>
          <w:trHeight w:val="23"/>
        </w:trPr>
        <w:tc>
          <w:tcPr>
            <w:tcW w:w="227" w:type="pct"/>
            <w:vMerge/>
            <w:vAlign w:val="center"/>
          </w:tcPr>
          <w:p w14:paraId="104449C3" w14:textId="77777777" w:rsidR="002F3FCE" w:rsidRDefault="002F3FCE" w:rsidP="002F3FCE">
            <w:pPr>
              <w:pStyle w:val="afffffb"/>
            </w:pPr>
          </w:p>
        </w:tc>
        <w:tc>
          <w:tcPr>
            <w:tcW w:w="551" w:type="pct"/>
            <w:vAlign w:val="center"/>
          </w:tcPr>
          <w:p w14:paraId="26CE7464" w14:textId="032B82A4" w:rsidR="002F3FCE" w:rsidRDefault="002F3FCE" w:rsidP="002F3FCE">
            <w:pPr>
              <w:pStyle w:val="afffffb"/>
            </w:pPr>
            <w:r>
              <w:rPr>
                <w:rFonts w:ascii="宋体" w:hAnsi="宋体" w:cs="宋体" w:hint="eastAsia"/>
              </w:rPr>
              <w:t>破碎机</w:t>
            </w:r>
          </w:p>
        </w:tc>
        <w:tc>
          <w:tcPr>
            <w:tcW w:w="536" w:type="pct"/>
            <w:vAlign w:val="center"/>
          </w:tcPr>
          <w:p w14:paraId="5953DCCB" w14:textId="10B87374" w:rsidR="002F3FCE" w:rsidRDefault="002F3FCE" w:rsidP="002F3FCE">
            <w:pPr>
              <w:pStyle w:val="afffffb"/>
            </w:pPr>
            <w:r>
              <w:rPr>
                <w:rFonts w:cs="宋体"/>
              </w:rPr>
              <w:t>L2000×W1800</w:t>
            </w:r>
          </w:p>
        </w:tc>
        <w:tc>
          <w:tcPr>
            <w:tcW w:w="404" w:type="pct"/>
            <w:vAlign w:val="center"/>
          </w:tcPr>
          <w:p w14:paraId="014A47FE" w14:textId="5D2D0B14" w:rsidR="002F3FCE" w:rsidRDefault="002F3FCE" w:rsidP="002F3FCE">
            <w:pPr>
              <w:pStyle w:val="afffffb"/>
            </w:pPr>
            <w:r>
              <w:rPr>
                <w:szCs w:val="21"/>
              </w:rPr>
              <w:t>80/1</w:t>
            </w:r>
          </w:p>
        </w:tc>
        <w:tc>
          <w:tcPr>
            <w:tcW w:w="540" w:type="pct"/>
            <w:vMerge/>
            <w:vAlign w:val="center"/>
          </w:tcPr>
          <w:p w14:paraId="19B89280" w14:textId="77777777" w:rsidR="002F3FCE" w:rsidRDefault="002F3FCE" w:rsidP="002F3FCE">
            <w:pPr>
              <w:pStyle w:val="afffffb"/>
              <w:rPr>
                <w:szCs w:val="21"/>
              </w:rPr>
            </w:pPr>
          </w:p>
        </w:tc>
        <w:tc>
          <w:tcPr>
            <w:tcW w:w="256" w:type="pct"/>
            <w:vAlign w:val="center"/>
          </w:tcPr>
          <w:p w14:paraId="58D8E6F5" w14:textId="51DE5B4F" w:rsidR="002F3FCE" w:rsidRPr="00EF486E" w:rsidRDefault="002F3FCE" w:rsidP="002F3FCE">
            <w:pPr>
              <w:pStyle w:val="afffffb"/>
            </w:pPr>
            <w:r>
              <w:rPr>
                <w:rFonts w:hint="eastAsia"/>
              </w:rPr>
              <w:t>-88</w:t>
            </w:r>
          </w:p>
        </w:tc>
        <w:tc>
          <w:tcPr>
            <w:tcW w:w="152" w:type="pct"/>
            <w:vAlign w:val="center"/>
          </w:tcPr>
          <w:p w14:paraId="14211BA9" w14:textId="0ED72C49" w:rsidR="002F3FCE" w:rsidRPr="00EF486E" w:rsidRDefault="002F3FCE" w:rsidP="002F3FCE">
            <w:pPr>
              <w:pStyle w:val="afffffb"/>
            </w:pPr>
            <w:r>
              <w:rPr>
                <w:rFonts w:hint="eastAsia"/>
              </w:rPr>
              <w:t>62</w:t>
            </w:r>
          </w:p>
        </w:tc>
        <w:tc>
          <w:tcPr>
            <w:tcW w:w="171" w:type="pct"/>
            <w:vAlign w:val="center"/>
          </w:tcPr>
          <w:p w14:paraId="552EEBAC" w14:textId="6FCAB400" w:rsidR="002F3FCE" w:rsidRDefault="002F3FCE" w:rsidP="002F3FCE">
            <w:pPr>
              <w:pStyle w:val="afffffb"/>
            </w:pPr>
            <w:r>
              <w:rPr>
                <w:rFonts w:hint="eastAsia"/>
              </w:rPr>
              <w:t>1</w:t>
            </w:r>
          </w:p>
        </w:tc>
        <w:tc>
          <w:tcPr>
            <w:tcW w:w="298" w:type="pct"/>
            <w:vAlign w:val="center"/>
          </w:tcPr>
          <w:p w14:paraId="0414180E" w14:textId="23E66C53" w:rsidR="002F3FCE" w:rsidRDefault="002F3FCE" w:rsidP="002F3FCE">
            <w:pPr>
              <w:pStyle w:val="afffffb"/>
            </w:pPr>
            <w:r w:rsidRPr="00373422">
              <w:rPr>
                <w:rFonts w:hint="eastAsia"/>
              </w:rPr>
              <w:t>5</w:t>
            </w:r>
          </w:p>
        </w:tc>
        <w:tc>
          <w:tcPr>
            <w:tcW w:w="410" w:type="pct"/>
            <w:vAlign w:val="center"/>
          </w:tcPr>
          <w:p w14:paraId="11EB7A26" w14:textId="5C1289DB" w:rsidR="002F3FCE" w:rsidRDefault="002F3FCE" w:rsidP="002F3FCE">
            <w:pPr>
              <w:pStyle w:val="afffffb"/>
            </w:pPr>
            <w:r>
              <w:rPr>
                <w:rFonts w:hint="eastAsia"/>
              </w:rPr>
              <w:t>68</w:t>
            </w:r>
          </w:p>
        </w:tc>
        <w:tc>
          <w:tcPr>
            <w:tcW w:w="422" w:type="pct"/>
            <w:vAlign w:val="center"/>
          </w:tcPr>
          <w:p w14:paraId="11B9CBF7" w14:textId="18AC05F7" w:rsidR="002F3FCE" w:rsidRPr="007E6FBD" w:rsidRDefault="002F3FCE" w:rsidP="002F3FCE">
            <w:pPr>
              <w:pStyle w:val="afffffb"/>
            </w:pPr>
            <w:r w:rsidRPr="00C6187D">
              <w:t>8</w:t>
            </w:r>
            <w:r w:rsidRPr="00C6187D">
              <w:rPr>
                <w:rFonts w:hint="eastAsia"/>
              </w:rPr>
              <w:t>:</w:t>
            </w:r>
            <w:r w:rsidRPr="00C6187D">
              <w:t>00~18</w:t>
            </w:r>
            <w:r w:rsidRPr="00C6187D">
              <w:rPr>
                <w:rFonts w:hint="eastAsia"/>
              </w:rPr>
              <w:t>:</w:t>
            </w:r>
            <w:r w:rsidRPr="00C6187D">
              <w:t>00</w:t>
            </w:r>
          </w:p>
        </w:tc>
        <w:tc>
          <w:tcPr>
            <w:tcW w:w="395" w:type="pct"/>
            <w:vAlign w:val="center"/>
          </w:tcPr>
          <w:p w14:paraId="1FD27323" w14:textId="404F1C9C" w:rsidR="002F3FCE" w:rsidRDefault="002F3FCE" w:rsidP="002F3FCE">
            <w:pPr>
              <w:pStyle w:val="afffffb"/>
            </w:pPr>
            <w:r>
              <w:t>15</w:t>
            </w:r>
          </w:p>
        </w:tc>
        <w:tc>
          <w:tcPr>
            <w:tcW w:w="299" w:type="pct"/>
            <w:vAlign w:val="center"/>
          </w:tcPr>
          <w:p w14:paraId="6797C63A" w14:textId="21BA00BF" w:rsidR="002F3FCE" w:rsidRDefault="002F3FCE" w:rsidP="002F3FCE">
            <w:pPr>
              <w:pStyle w:val="afffffb"/>
            </w:pPr>
            <w:r>
              <w:t>53</w:t>
            </w:r>
          </w:p>
        </w:tc>
        <w:tc>
          <w:tcPr>
            <w:tcW w:w="339" w:type="pct"/>
            <w:vAlign w:val="center"/>
          </w:tcPr>
          <w:p w14:paraId="449C87F8" w14:textId="2BF95757" w:rsidR="002F3FCE" w:rsidRDefault="002F3FCE" w:rsidP="002F3FCE">
            <w:pPr>
              <w:pStyle w:val="afffffb"/>
            </w:pPr>
            <w:r>
              <w:rPr>
                <w:rFonts w:hint="eastAsia"/>
              </w:rPr>
              <w:t>1</w:t>
            </w:r>
          </w:p>
        </w:tc>
      </w:tr>
      <w:tr w:rsidR="002F3FCE" w14:paraId="1B40DDF8" w14:textId="77777777" w:rsidTr="002F3FCE">
        <w:trPr>
          <w:trHeight w:val="23"/>
        </w:trPr>
        <w:tc>
          <w:tcPr>
            <w:tcW w:w="227" w:type="pct"/>
            <w:vMerge/>
            <w:vAlign w:val="center"/>
          </w:tcPr>
          <w:p w14:paraId="4411E4B3" w14:textId="77777777" w:rsidR="002F3FCE" w:rsidRDefault="002F3FCE" w:rsidP="002F3FCE">
            <w:pPr>
              <w:pStyle w:val="afffffb"/>
            </w:pPr>
          </w:p>
        </w:tc>
        <w:tc>
          <w:tcPr>
            <w:tcW w:w="551" w:type="pct"/>
            <w:vAlign w:val="center"/>
          </w:tcPr>
          <w:p w14:paraId="7D7F8369" w14:textId="2ABE7B34" w:rsidR="002F3FCE" w:rsidRDefault="002F3FCE" w:rsidP="002F3FCE">
            <w:pPr>
              <w:pStyle w:val="afffffb"/>
            </w:pPr>
            <w:r>
              <w:rPr>
                <w:rFonts w:ascii="宋体" w:hAnsi="宋体" w:cs="宋体"/>
              </w:rPr>
              <w:t>摩擦清洗机</w:t>
            </w:r>
          </w:p>
        </w:tc>
        <w:tc>
          <w:tcPr>
            <w:tcW w:w="536" w:type="pct"/>
            <w:vAlign w:val="center"/>
          </w:tcPr>
          <w:p w14:paraId="1FE151ED" w14:textId="7115B5AE" w:rsidR="002F3FCE" w:rsidRDefault="002F3FCE" w:rsidP="002F3FCE">
            <w:pPr>
              <w:pStyle w:val="afffffb"/>
            </w:pPr>
            <w:r>
              <w:rPr>
                <w:rFonts w:cs="宋体"/>
              </w:rPr>
              <w:t>L4000×Φ500</w:t>
            </w:r>
          </w:p>
        </w:tc>
        <w:tc>
          <w:tcPr>
            <w:tcW w:w="404" w:type="pct"/>
            <w:vAlign w:val="center"/>
          </w:tcPr>
          <w:p w14:paraId="2210B177" w14:textId="4BA666B1" w:rsidR="002F3FCE" w:rsidRDefault="002F3FCE" w:rsidP="002F3FCE">
            <w:pPr>
              <w:pStyle w:val="afffffb"/>
            </w:pPr>
            <w:r>
              <w:rPr>
                <w:rFonts w:hint="eastAsia"/>
              </w:rPr>
              <w:t>85</w:t>
            </w:r>
            <w:r>
              <w:t>/3</w:t>
            </w:r>
          </w:p>
        </w:tc>
        <w:tc>
          <w:tcPr>
            <w:tcW w:w="540" w:type="pct"/>
            <w:vMerge/>
            <w:vAlign w:val="center"/>
          </w:tcPr>
          <w:p w14:paraId="7574D6D4" w14:textId="77777777" w:rsidR="002F3FCE" w:rsidRDefault="002F3FCE" w:rsidP="002F3FCE">
            <w:pPr>
              <w:pStyle w:val="afffffb"/>
              <w:rPr>
                <w:szCs w:val="21"/>
              </w:rPr>
            </w:pPr>
          </w:p>
        </w:tc>
        <w:tc>
          <w:tcPr>
            <w:tcW w:w="256" w:type="pct"/>
            <w:vAlign w:val="center"/>
          </w:tcPr>
          <w:p w14:paraId="1E62707D" w14:textId="752E9BB2" w:rsidR="002F3FCE" w:rsidRPr="00EF486E" w:rsidRDefault="002F3FCE" w:rsidP="002F3FCE">
            <w:pPr>
              <w:pStyle w:val="afffffb"/>
            </w:pPr>
            <w:r>
              <w:rPr>
                <w:rFonts w:hint="eastAsia"/>
              </w:rPr>
              <w:t>-96</w:t>
            </w:r>
          </w:p>
        </w:tc>
        <w:tc>
          <w:tcPr>
            <w:tcW w:w="152" w:type="pct"/>
            <w:vAlign w:val="center"/>
          </w:tcPr>
          <w:p w14:paraId="41822D6C" w14:textId="579FD1F4" w:rsidR="002F3FCE" w:rsidRPr="00EF486E" w:rsidRDefault="002F3FCE" w:rsidP="002F3FCE">
            <w:pPr>
              <w:pStyle w:val="afffffb"/>
            </w:pPr>
            <w:r>
              <w:rPr>
                <w:rFonts w:hint="eastAsia"/>
              </w:rPr>
              <w:t>45</w:t>
            </w:r>
          </w:p>
        </w:tc>
        <w:tc>
          <w:tcPr>
            <w:tcW w:w="171" w:type="pct"/>
            <w:vAlign w:val="center"/>
          </w:tcPr>
          <w:p w14:paraId="3A15630C" w14:textId="5F561D66" w:rsidR="002F3FCE" w:rsidRDefault="002F3FCE" w:rsidP="002F3FCE">
            <w:pPr>
              <w:pStyle w:val="afffffb"/>
            </w:pPr>
            <w:r>
              <w:rPr>
                <w:rFonts w:hint="eastAsia"/>
              </w:rPr>
              <w:t>1</w:t>
            </w:r>
          </w:p>
        </w:tc>
        <w:tc>
          <w:tcPr>
            <w:tcW w:w="298" w:type="pct"/>
            <w:vAlign w:val="center"/>
          </w:tcPr>
          <w:p w14:paraId="6185A2E4" w14:textId="12641B0A" w:rsidR="002F3FCE" w:rsidRDefault="002F3FCE" w:rsidP="002F3FCE">
            <w:pPr>
              <w:pStyle w:val="afffffb"/>
            </w:pPr>
            <w:r w:rsidRPr="00373422">
              <w:rPr>
                <w:rFonts w:hint="eastAsia"/>
              </w:rPr>
              <w:t>5</w:t>
            </w:r>
          </w:p>
        </w:tc>
        <w:tc>
          <w:tcPr>
            <w:tcW w:w="410" w:type="pct"/>
            <w:vAlign w:val="center"/>
          </w:tcPr>
          <w:p w14:paraId="5EC6F55E" w14:textId="34818A75" w:rsidR="002F3FCE" w:rsidRDefault="002F3FCE" w:rsidP="002F3FCE">
            <w:pPr>
              <w:pStyle w:val="afffffb"/>
            </w:pPr>
            <w:r>
              <w:rPr>
                <w:rFonts w:hint="eastAsia"/>
              </w:rPr>
              <w:t>66.9</w:t>
            </w:r>
          </w:p>
        </w:tc>
        <w:tc>
          <w:tcPr>
            <w:tcW w:w="422" w:type="pct"/>
            <w:vAlign w:val="center"/>
          </w:tcPr>
          <w:p w14:paraId="11C0109C" w14:textId="7A0608C8" w:rsidR="002F3FCE" w:rsidRPr="007E6FBD" w:rsidRDefault="002F3FCE" w:rsidP="002F3FCE">
            <w:pPr>
              <w:pStyle w:val="afffffb"/>
            </w:pPr>
            <w:r w:rsidRPr="00C6187D">
              <w:t>8</w:t>
            </w:r>
            <w:r w:rsidRPr="00C6187D">
              <w:rPr>
                <w:rFonts w:hint="eastAsia"/>
              </w:rPr>
              <w:t>:</w:t>
            </w:r>
            <w:r w:rsidRPr="00C6187D">
              <w:t>00~18</w:t>
            </w:r>
            <w:r w:rsidRPr="00C6187D">
              <w:rPr>
                <w:rFonts w:hint="eastAsia"/>
              </w:rPr>
              <w:t>:</w:t>
            </w:r>
            <w:r w:rsidRPr="00C6187D">
              <w:t>00</w:t>
            </w:r>
          </w:p>
        </w:tc>
        <w:tc>
          <w:tcPr>
            <w:tcW w:w="395" w:type="pct"/>
            <w:vAlign w:val="center"/>
          </w:tcPr>
          <w:p w14:paraId="1049F502" w14:textId="6B9CD4F8" w:rsidR="002F3FCE" w:rsidRDefault="002F3FCE" w:rsidP="002F3FCE">
            <w:pPr>
              <w:pStyle w:val="afffffb"/>
            </w:pPr>
            <w:r>
              <w:t>15</w:t>
            </w:r>
          </w:p>
        </w:tc>
        <w:tc>
          <w:tcPr>
            <w:tcW w:w="299" w:type="pct"/>
            <w:vAlign w:val="center"/>
          </w:tcPr>
          <w:p w14:paraId="00491A62" w14:textId="5CFB1BFB" w:rsidR="002F3FCE" w:rsidRDefault="002F3FCE" w:rsidP="002F3FCE">
            <w:pPr>
              <w:pStyle w:val="afffffb"/>
            </w:pPr>
            <w:r>
              <w:t>51.9</w:t>
            </w:r>
          </w:p>
        </w:tc>
        <w:tc>
          <w:tcPr>
            <w:tcW w:w="339" w:type="pct"/>
            <w:vAlign w:val="center"/>
          </w:tcPr>
          <w:p w14:paraId="0F85CE1D" w14:textId="04F49214" w:rsidR="002F3FCE" w:rsidRDefault="002F3FCE" w:rsidP="002F3FCE">
            <w:pPr>
              <w:pStyle w:val="afffffb"/>
            </w:pPr>
            <w:r>
              <w:rPr>
                <w:rFonts w:hint="eastAsia"/>
              </w:rPr>
              <w:t>1</w:t>
            </w:r>
          </w:p>
        </w:tc>
      </w:tr>
      <w:tr w:rsidR="002F3FCE" w14:paraId="328F4029" w14:textId="77777777" w:rsidTr="000903D3">
        <w:trPr>
          <w:trHeight w:val="23"/>
        </w:trPr>
        <w:tc>
          <w:tcPr>
            <w:tcW w:w="227" w:type="pct"/>
            <w:vMerge/>
            <w:vAlign w:val="center"/>
          </w:tcPr>
          <w:p w14:paraId="17582AA6" w14:textId="77777777" w:rsidR="002F3FCE" w:rsidRDefault="002F3FCE" w:rsidP="002F3FCE">
            <w:pPr>
              <w:pStyle w:val="afffffb"/>
            </w:pPr>
          </w:p>
        </w:tc>
        <w:tc>
          <w:tcPr>
            <w:tcW w:w="551" w:type="pct"/>
            <w:vAlign w:val="center"/>
          </w:tcPr>
          <w:p w14:paraId="2C68D69B" w14:textId="73F65194" w:rsidR="002F3FCE" w:rsidRDefault="002F3FCE" w:rsidP="002F3FCE">
            <w:pPr>
              <w:pStyle w:val="afffffb"/>
            </w:pPr>
            <w:r>
              <w:rPr>
                <w:rFonts w:ascii="宋体" w:hAnsi="宋体" w:cs="宋体"/>
              </w:rPr>
              <w:t>离心式甩干机</w:t>
            </w:r>
          </w:p>
        </w:tc>
        <w:tc>
          <w:tcPr>
            <w:tcW w:w="536" w:type="pct"/>
            <w:vAlign w:val="center"/>
          </w:tcPr>
          <w:p w14:paraId="4CFDC9E8" w14:textId="248FBF57" w:rsidR="002F3FCE" w:rsidRDefault="002F3FCE" w:rsidP="002F3FCE">
            <w:pPr>
              <w:pStyle w:val="afffffb"/>
            </w:pPr>
            <w:r w:rsidRPr="00556AF3">
              <w:t>L2000</w:t>
            </w:r>
          </w:p>
        </w:tc>
        <w:tc>
          <w:tcPr>
            <w:tcW w:w="404" w:type="pct"/>
            <w:vAlign w:val="center"/>
          </w:tcPr>
          <w:p w14:paraId="3F379BB4" w14:textId="5E8833D7" w:rsidR="002F3FCE" w:rsidRDefault="002F3FCE" w:rsidP="002F3FCE">
            <w:pPr>
              <w:pStyle w:val="afffffb"/>
            </w:pPr>
            <w:r>
              <w:rPr>
                <w:szCs w:val="21"/>
              </w:rPr>
              <w:t>70/1</w:t>
            </w:r>
          </w:p>
        </w:tc>
        <w:tc>
          <w:tcPr>
            <w:tcW w:w="540" w:type="pct"/>
            <w:vMerge/>
            <w:vAlign w:val="center"/>
          </w:tcPr>
          <w:p w14:paraId="535D1ABC" w14:textId="77777777" w:rsidR="002F3FCE" w:rsidRDefault="002F3FCE" w:rsidP="002F3FCE">
            <w:pPr>
              <w:pStyle w:val="afffffb"/>
              <w:rPr>
                <w:szCs w:val="21"/>
              </w:rPr>
            </w:pPr>
          </w:p>
        </w:tc>
        <w:tc>
          <w:tcPr>
            <w:tcW w:w="256" w:type="pct"/>
            <w:vAlign w:val="center"/>
          </w:tcPr>
          <w:p w14:paraId="35D7900A" w14:textId="7386F8C4" w:rsidR="002F3FCE" w:rsidRPr="00EF486E" w:rsidRDefault="002F3FCE" w:rsidP="002F3FCE">
            <w:pPr>
              <w:pStyle w:val="afffffb"/>
            </w:pPr>
            <w:r>
              <w:rPr>
                <w:rFonts w:hint="eastAsia"/>
              </w:rPr>
              <w:t>-80</w:t>
            </w:r>
          </w:p>
        </w:tc>
        <w:tc>
          <w:tcPr>
            <w:tcW w:w="152" w:type="pct"/>
            <w:vAlign w:val="center"/>
          </w:tcPr>
          <w:p w14:paraId="29BD9F22" w14:textId="2173A8F2" w:rsidR="002F3FCE" w:rsidRPr="00EF486E" w:rsidRDefault="002F3FCE" w:rsidP="002F3FCE">
            <w:pPr>
              <w:pStyle w:val="afffffb"/>
            </w:pPr>
            <w:r>
              <w:rPr>
                <w:rFonts w:hint="eastAsia"/>
              </w:rPr>
              <w:t>70</w:t>
            </w:r>
          </w:p>
        </w:tc>
        <w:tc>
          <w:tcPr>
            <w:tcW w:w="171" w:type="pct"/>
            <w:vAlign w:val="center"/>
          </w:tcPr>
          <w:p w14:paraId="6A8EAA79" w14:textId="4E6848C7" w:rsidR="002F3FCE" w:rsidRDefault="002F3FCE" w:rsidP="002F3FCE">
            <w:pPr>
              <w:pStyle w:val="afffffb"/>
            </w:pPr>
            <w:r>
              <w:rPr>
                <w:rFonts w:hint="eastAsia"/>
              </w:rPr>
              <w:t>1</w:t>
            </w:r>
          </w:p>
        </w:tc>
        <w:tc>
          <w:tcPr>
            <w:tcW w:w="298" w:type="pct"/>
            <w:vAlign w:val="center"/>
          </w:tcPr>
          <w:p w14:paraId="7E2EDCF6" w14:textId="256E0D33" w:rsidR="002F3FCE" w:rsidRDefault="002F3FCE" w:rsidP="002F3FCE">
            <w:pPr>
              <w:pStyle w:val="afffffb"/>
            </w:pPr>
            <w:r w:rsidRPr="00373422">
              <w:rPr>
                <w:rFonts w:hint="eastAsia"/>
              </w:rPr>
              <w:t>5</w:t>
            </w:r>
          </w:p>
        </w:tc>
        <w:tc>
          <w:tcPr>
            <w:tcW w:w="410" w:type="pct"/>
            <w:vAlign w:val="center"/>
          </w:tcPr>
          <w:p w14:paraId="66DFD6FB" w14:textId="158EBAF3" w:rsidR="002F3FCE" w:rsidRDefault="002F3FCE" w:rsidP="002F3FCE">
            <w:pPr>
              <w:pStyle w:val="afffffb"/>
            </w:pPr>
            <w:r>
              <w:rPr>
                <w:rFonts w:hint="eastAsia"/>
              </w:rPr>
              <w:t>64</w:t>
            </w:r>
          </w:p>
        </w:tc>
        <w:tc>
          <w:tcPr>
            <w:tcW w:w="422" w:type="pct"/>
            <w:vAlign w:val="center"/>
          </w:tcPr>
          <w:p w14:paraId="344740B6" w14:textId="548BD29F" w:rsidR="002F3FCE" w:rsidRPr="007E6FBD" w:rsidRDefault="002F3FCE" w:rsidP="002F3FCE">
            <w:pPr>
              <w:pStyle w:val="afffffb"/>
            </w:pPr>
            <w:r w:rsidRPr="00C6187D">
              <w:t>8</w:t>
            </w:r>
            <w:r w:rsidRPr="00C6187D">
              <w:rPr>
                <w:rFonts w:hint="eastAsia"/>
              </w:rPr>
              <w:t>:</w:t>
            </w:r>
            <w:r w:rsidRPr="00C6187D">
              <w:t>00~18</w:t>
            </w:r>
            <w:r w:rsidRPr="00C6187D">
              <w:rPr>
                <w:rFonts w:hint="eastAsia"/>
              </w:rPr>
              <w:t>:</w:t>
            </w:r>
            <w:r w:rsidRPr="00C6187D">
              <w:t>00</w:t>
            </w:r>
          </w:p>
        </w:tc>
        <w:tc>
          <w:tcPr>
            <w:tcW w:w="395" w:type="pct"/>
          </w:tcPr>
          <w:p w14:paraId="2C8A64AE" w14:textId="0660009C" w:rsidR="002F3FCE" w:rsidRDefault="002F3FCE" w:rsidP="002F3FCE">
            <w:pPr>
              <w:pStyle w:val="afffffb"/>
            </w:pPr>
            <w:r w:rsidRPr="00A56DEB">
              <w:t>15</w:t>
            </w:r>
          </w:p>
        </w:tc>
        <w:tc>
          <w:tcPr>
            <w:tcW w:w="299" w:type="pct"/>
            <w:vAlign w:val="center"/>
          </w:tcPr>
          <w:p w14:paraId="54452387" w14:textId="33D0841D" w:rsidR="002F3FCE" w:rsidRDefault="002F3FCE" w:rsidP="002F3FCE">
            <w:pPr>
              <w:pStyle w:val="afffffb"/>
            </w:pPr>
            <w:r>
              <w:t>49</w:t>
            </w:r>
          </w:p>
        </w:tc>
        <w:tc>
          <w:tcPr>
            <w:tcW w:w="339" w:type="pct"/>
            <w:vAlign w:val="center"/>
          </w:tcPr>
          <w:p w14:paraId="7B70D458" w14:textId="463B21FB" w:rsidR="002F3FCE" w:rsidRDefault="002F3FCE" w:rsidP="002F3FCE">
            <w:pPr>
              <w:pStyle w:val="afffffb"/>
            </w:pPr>
            <w:r>
              <w:rPr>
                <w:rFonts w:hint="eastAsia"/>
              </w:rPr>
              <w:t>1</w:t>
            </w:r>
          </w:p>
        </w:tc>
      </w:tr>
      <w:tr w:rsidR="002F3FCE" w14:paraId="686A9253" w14:textId="77777777" w:rsidTr="000903D3">
        <w:trPr>
          <w:trHeight w:val="23"/>
        </w:trPr>
        <w:tc>
          <w:tcPr>
            <w:tcW w:w="227" w:type="pct"/>
            <w:vMerge/>
            <w:vAlign w:val="center"/>
          </w:tcPr>
          <w:p w14:paraId="56ECB10D" w14:textId="77777777" w:rsidR="002F3FCE" w:rsidRDefault="002F3FCE" w:rsidP="002F3FCE">
            <w:pPr>
              <w:pStyle w:val="afffffb"/>
            </w:pPr>
          </w:p>
        </w:tc>
        <w:tc>
          <w:tcPr>
            <w:tcW w:w="551" w:type="pct"/>
            <w:vAlign w:val="center"/>
          </w:tcPr>
          <w:p w14:paraId="5151166A" w14:textId="06F8F2EF" w:rsidR="002F3FCE" w:rsidRDefault="002F3FCE" w:rsidP="002F3FCE">
            <w:pPr>
              <w:pStyle w:val="afffffb"/>
            </w:pPr>
            <w:r>
              <w:rPr>
                <w:rFonts w:ascii="宋体" w:hAnsi="宋体" w:cs="宋体"/>
              </w:rPr>
              <w:t>三轴热洗机</w:t>
            </w:r>
          </w:p>
        </w:tc>
        <w:tc>
          <w:tcPr>
            <w:tcW w:w="536" w:type="pct"/>
            <w:vAlign w:val="center"/>
          </w:tcPr>
          <w:p w14:paraId="2ED5C06B" w14:textId="2C85C81F" w:rsidR="002F3FCE" w:rsidRDefault="002F3FCE" w:rsidP="002F3FCE">
            <w:pPr>
              <w:pStyle w:val="afffffb"/>
            </w:pPr>
            <w:r w:rsidRPr="00556AF3">
              <w:t>L</w:t>
            </w:r>
            <w:r>
              <w:t>6</w:t>
            </w:r>
            <w:r w:rsidRPr="00556AF3">
              <w:t>000</w:t>
            </w:r>
          </w:p>
        </w:tc>
        <w:tc>
          <w:tcPr>
            <w:tcW w:w="404" w:type="pct"/>
            <w:vAlign w:val="center"/>
          </w:tcPr>
          <w:p w14:paraId="59438F87" w14:textId="7866AFF9" w:rsidR="002F3FCE" w:rsidRDefault="002F3FCE" w:rsidP="002F3FCE">
            <w:pPr>
              <w:pStyle w:val="afffffb"/>
            </w:pPr>
            <w:r>
              <w:rPr>
                <w:rFonts w:hint="eastAsia"/>
              </w:rPr>
              <w:t>85</w:t>
            </w:r>
            <w:r>
              <w:t>/3</w:t>
            </w:r>
          </w:p>
        </w:tc>
        <w:tc>
          <w:tcPr>
            <w:tcW w:w="540" w:type="pct"/>
            <w:vMerge/>
            <w:vAlign w:val="center"/>
          </w:tcPr>
          <w:p w14:paraId="0FE612E6" w14:textId="77777777" w:rsidR="002F3FCE" w:rsidRDefault="002F3FCE" w:rsidP="002F3FCE">
            <w:pPr>
              <w:pStyle w:val="afffffb"/>
              <w:rPr>
                <w:szCs w:val="21"/>
              </w:rPr>
            </w:pPr>
          </w:p>
        </w:tc>
        <w:tc>
          <w:tcPr>
            <w:tcW w:w="256" w:type="pct"/>
            <w:vAlign w:val="center"/>
          </w:tcPr>
          <w:p w14:paraId="086FC7C4" w14:textId="76B6619F" w:rsidR="002F3FCE" w:rsidRPr="00EF486E" w:rsidRDefault="002F3FCE" w:rsidP="002F3FCE">
            <w:pPr>
              <w:pStyle w:val="afffffb"/>
            </w:pPr>
            <w:r w:rsidRPr="00EF486E">
              <w:t>-</w:t>
            </w:r>
            <w:r>
              <w:t>77</w:t>
            </w:r>
          </w:p>
        </w:tc>
        <w:tc>
          <w:tcPr>
            <w:tcW w:w="152" w:type="pct"/>
            <w:vAlign w:val="center"/>
          </w:tcPr>
          <w:p w14:paraId="434F653F" w14:textId="30502499" w:rsidR="002F3FCE" w:rsidRPr="00EF486E" w:rsidRDefault="002F3FCE" w:rsidP="002F3FCE">
            <w:pPr>
              <w:pStyle w:val="afffffb"/>
            </w:pPr>
            <w:r>
              <w:t>55</w:t>
            </w:r>
          </w:p>
        </w:tc>
        <w:tc>
          <w:tcPr>
            <w:tcW w:w="171" w:type="pct"/>
            <w:vAlign w:val="center"/>
          </w:tcPr>
          <w:p w14:paraId="57EC00D2" w14:textId="73A413A9" w:rsidR="002F3FCE" w:rsidRDefault="002F3FCE" w:rsidP="002F3FCE">
            <w:pPr>
              <w:pStyle w:val="afffffb"/>
            </w:pPr>
            <w:r>
              <w:rPr>
                <w:rFonts w:hint="eastAsia"/>
              </w:rPr>
              <w:t>1</w:t>
            </w:r>
          </w:p>
        </w:tc>
        <w:tc>
          <w:tcPr>
            <w:tcW w:w="298" w:type="pct"/>
            <w:vAlign w:val="center"/>
          </w:tcPr>
          <w:p w14:paraId="13E85773" w14:textId="505C18AD" w:rsidR="002F3FCE" w:rsidRDefault="002F3FCE" w:rsidP="002F3FCE">
            <w:pPr>
              <w:pStyle w:val="afffffb"/>
            </w:pPr>
            <w:r w:rsidRPr="00373422">
              <w:rPr>
                <w:rFonts w:hint="eastAsia"/>
              </w:rPr>
              <w:t>5</w:t>
            </w:r>
          </w:p>
        </w:tc>
        <w:tc>
          <w:tcPr>
            <w:tcW w:w="410" w:type="pct"/>
            <w:vAlign w:val="center"/>
          </w:tcPr>
          <w:p w14:paraId="536FA47A" w14:textId="3FA9BA74" w:rsidR="002F3FCE" w:rsidRDefault="002F3FCE" w:rsidP="002F3FCE">
            <w:pPr>
              <w:pStyle w:val="afffffb"/>
            </w:pPr>
            <w:r>
              <w:rPr>
                <w:rFonts w:hint="eastAsia"/>
              </w:rPr>
              <w:t>66.9</w:t>
            </w:r>
          </w:p>
        </w:tc>
        <w:tc>
          <w:tcPr>
            <w:tcW w:w="422" w:type="pct"/>
            <w:vAlign w:val="center"/>
          </w:tcPr>
          <w:p w14:paraId="7D05C405" w14:textId="348ECE41" w:rsidR="002F3FCE" w:rsidRPr="007E6FBD" w:rsidRDefault="002F3FCE" w:rsidP="002F3FCE">
            <w:pPr>
              <w:pStyle w:val="afffffb"/>
            </w:pPr>
            <w:r w:rsidRPr="00C6187D">
              <w:t>8</w:t>
            </w:r>
            <w:r w:rsidRPr="00C6187D">
              <w:rPr>
                <w:rFonts w:hint="eastAsia"/>
              </w:rPr>
              <w:t>:</w:t>
            </w:r>
            <w:r w:rsidRPr="00C6187D">
              <w:t>00~18</w:t>
            </w:r>
            <w:r w:rsidRPr="00C6187D">
              <w:rPr>
                <w:rFonts w:hint="eastAsia"/>
              </w:rPr>
              <w:t>:</w:t>
            </w:r>
            <w:r w:rsidRPr="00C6187D">
              <w:t>00</w:t>
            </w:r>
          </w:p>
        </w:tc>
        <w:tc>
          <w:tcPr>
            <w:tcW w:w="395" w:type="pct"/>
          </w:tcPr>
          <w:p w14:paraId="613DDCA4" w14:textId="1B11759E" w:rsidR="002F3FCE" w:rsidRDefault="002F3FCE" w:rsidP="002F3FCE">
            <w:pPr>
              <w:pStyle w:val="afffffb"/>
            </w:pPr>
            <w:r w:rsidRPr="00A56DEB">
              <w:t>15</w:t>
            </w:r>
          </w:p>
        </w:tc>
        <w:tc>
          <w:tcPr>
            <w:tcW w:w="299" w:type="pct"/>
            <w:vAlign w:val="center"/>
          </w:tcPr>
          <w:p w14:paraId="1D465DEA" w14:textId="4E254FC0" w:rsidR="002F3FCE" w:rsidRDefault="002F3FCE" w:rsidP="002F3FCE">
            <w:pPr>
              <w:pStyle w:val="afffffb"/>
            </w:pPr>
            <w:r>
              <w:rPr>
                <w:rFonts w:hint="eastAsia"/>
              </w:rPr>
              <w:t>4</w:t>
            </w:r>
            <w:r>
              <w:t>9</w:t>
            </w:r>
          </w:p>
        </w:tc>
        <w:tc>
          <w:tcPr>
            <w:tcW w:w="339" w:type="pct"/>
            <w:vAlign w:val="center"/>
          </w:tcPr>
          <w:p w14:paraId="2F8DA7C9" w14:textId="64959BF9" w:rsidR="002F3FCE" w:rsidRDefault="002F3FCE" w:rsidP="002F3FCE">
            <w:pPr>
              <w:pStyle w:val="afffffb"/>
            </w:pPr>
            <w:r>
              <w:rPr>
                <w:rFonts w:hint="eastAsia"/>
              </w:rPr>
              <w:t>1</w:t>
            </w:r>
          </w:p>
        </w:tc>
      </w:tr>
      <w:tr w:rsidR="002F3FCE" w14:paraId="48DF1A68" w14:textId="77777777" w:rsidTr="000903D3">
        <w:trPr>
          <w:trHeight w:val="23"/>
        </w:trPr>
        <w:tc>
          <w:tcPr>
            <w:tcW w:w="227" w:type="pct"/>
            <w:vMerge/>
            <w:vAlign w:val="center"/>
          </w:tcPr>
          <w:p w14:paraId="73AB0ACE" w14:textId="77777777" w:rsidR="002F3FCE" w:rsidRDefault="002F3FCE" w:rsidP="002F3FCE">
            <w:pPr>
              <w:pStyle w:val="afffffb"/>
            </w:pPr>
          </w:p>
        </w:tc>
        <w:tc>
          <w:tcPr>
            <w:tcW w:w="551" w:type="pct"/>
            <w:vAlign w:val="center"/>
          </w:tcPr>
          <w:p w14:paraId="03CA7534" w14:textId="6E35FC58" w:rsidR="002F3FCE" w:rsidRDefault="002F3FCE" w:rsidP="002F3FCE">
            <w:pPr>
              <w:pStyle w:val="afffffb"/>
            </w:pPr>
            <w:r>
              <w:rPr>
                <w:rFonts w:ascii="宋体" w:hAnsi="宋体" w:cs="宋体"/>
              </w:rPr>
              <w:t>输送机</w:t>
            </w:r>
          </w:p>
        </w:tc>
        <w:tc>
          <w:tcPr>
            <w:tcW w:w="536" w:type="pct"/>
            <w:vAlign w:val="center"/>
          </w:tcPr>
          <w:p w14:paraId="08FF02D1" w14:textId="57531D2D" w:rsidR="002F3FCE" w:rsidRDefault="002F3FCE" w:rsidP="002F3FCE">
            <w:pPr>
              <w:pStyle w:val="afffffb"/>
            </w:pPr>
            <w:r>
              <w:rPr>
                <w:rFonts w:cs="宋体"/>
              </w:rPr>
              <w:t>L6000×W800</w:t>
            </w:r>
          </w:p>
        </w:tc>
        <w:tc>
          <w:tcPr>
            <w:tcW w:w="404" w:type="pct"/>
            <w:vAlign w:val="center"/>
          </w:tcPr>
          <w:p w14:paraId="3A1BC4DF" w14:textId="5A3EC793" w:rsidR="002F3FCE" w:rsidRDefault="002F3FCE" w:rsidP="002F3FCE">
            <w:pPr>
              <w:pStyle w:val="afffffb"/>
            </w:pPr>
            <w:r>
              <w:rPr>
                <w:szCs w:val="21"/>
              </w:rPr>
              <w:t>70/1</w:t>
            </w:r>
          </w:p>
        </w:tc>
        <w:tc>
          <w:tcPr>
            <w:tcW w:w="540" w:type="pct"/>
            <w:vMerge/>
            <w:vAlign w:val="center"/>
          </w:tcPr>
          <w:p w14:paraId="565C7AA6" w14:textId="77777777" w:rsidR="002F3FCE" w:rsidRDefault="002F3FCE" w:rsidP="002F3FCE">
            <w:pPr>
              <w:pStyle w:val="afffffb"/>
              <w:rPr>
                <w:szCs w:val="21"/>
              </w:rPr>
            </w:pPr>
          </w:p>
        </w:tc>
        <w:tc>
          <w:tcPr>
            <w:tcW w:w="256" w:type="pct"/>
            <w:vAlign w:val="center"/>
          </w:tcPr>
          <w:p w14:paraId="34DA11C4" w14:textId="2EA9CAE3" w:rsidR="002F3FCE" w:rsidRPr="00EF486E" w:rsidRDefault="002F3FCE" w:rsidP="002F3FCE">
            <w:pPr>
              <w:pStyle w:val="afffffb"/>
            </w:pPr>
            <w:r>
              <w:rPr>
                <w:rFonts w:hint="eastAsia"/>
              </w:rPr>
              <w:t>-50</w:t>
            </w:r>
          </w:p>
        </w:tc>
        <w:tc>
          <w:tcPr>
            <w:tcW w:w="152" w:type="pct"/>
            <w:vAlign w:val="center"/>
          </w:tcPr>
          <w:p w14:paraId="2CE84F6A" w14:textId="203A87E7" w:rsidR="002F3FCE" w:rsidRPr="00EF486E" w:rsidRDefault="002F3FCE" w:rsidP="002F3FCE">
            <w:pPr>
              <w:pStyle w:val="afffffb"/>
            </w:pPr>
            <w:r>
              <w:rPr>
                <w:rFonts w:hint="eastAsia"/>
              </w:rPr>
              <w:t>60</w:t>
            </w:r>
          </w:p>
        </w:tc>
        <w:tc>
          <w:tcPr>
            <w:tcW w:w="171" w:type="pct"/>
            <w:vAlign w:val="center"/>
          </w:tcPr>
          <w:p w14:paraId="673B6CB9" w14:textId="7EFF14CD" w:rsidR="002F3FCE" w:rsidRDefault="002F3FCE" w:rsidP="002F3FCE">
            <w:pPr>
              <w:pStyle w:val="afffffb"/>
            </w:pPr>
            <w:r>
              <w:rPr>
                <w:rFonts w:hint="eastAsia"/>
              </w:rPr>
              <w:t>1</w:t>
            </w:r>
          </w:p>
        </w:tc>
        <w:tc>
          <w:tcPr>
            <w:tcW w:w="298" w:type="pct"/>
            <w:vAlign w:val="center"/>
          </w:tcPr>
          <w:p w14:paraId="6DC6DF87" w14:textId="782B8427" w:rsidR="002F3FCE" w:rsidRDefault="002F3FCE" w:rsidP="002F3FCE">
            <w:pPr>
              <w:pStyle w:val="afffffb"/>
            </w:pPr>
            <w:r w:rsidRPr="00373422">
              <w:rPr>
                <w:rFonts w:hint="eastAsia"/>
              </w:rPr>
              <w:t>5</w:t>
            </w:r>
          </w:p>
        </w:tc>
        <w:tc>
          <w:tcPr>
            <w:tcW w:w="410" w:type="pct"/>
            <w:vAlign w:val="center"/>
          </w:tcPr>
          <w:p w14:paraId="017A3495" w14:textId="67C729ED" w:rsidR="002F3FCE" w:rsidRDefault="002F3FCE" w:rsidP="002F3FCE">
            <w:pPr>
              <w:pStyle w:val="afffffb"/>
            </w:pPr>
            <w:r>
              <w:rPr>
                <w:szCs w:val="21"/>
              </w:rPr>
              <w:t>64</w:t>
            </w:r>
          </w:p>
        </w:tc>
        <w:tc>
          <w:tcPr>
            <w:tcW w:w="422" w:type="pct"/>
            <w:vAlign w:val="center"/>
          </w:tcPr>
          <w:p w14:paraId="483FF964" w14:textId="658B6343" w:rsidR="002F3FCE" w:rsidRPr="007E6FBD" w:rsidRDefault="002F3FCE" w:rsidP="002F3FCE">
            <w:pPr>
              <w:pStyle w:val="afffffb"/>
            </w:pPr>
            <w:r w:rsidRPr="00C6187D">
              <w:t>8</w:t>
            </w:r>
            <w:r w:rsidRPr="00C6187D">
              <w:rPr>
                <w:rFonts w:hint="eastAsia"/>
              </w:rPr>
              <w:t>:</w:t>
            </w:r>
            <w:r w:rsidRPr="00C6187D">
              <w:t>00~18</w:t>
            </w:r>
            <w:r w:rsidRPr="00C6187D">
              <w:rPr>
                <w:rFonts w:hint="eastAsia"/>
              </w:rPr>
              <w:t>:</w:t>
            </w:r>
            <w:r w:rsidRPr="00C6187D">
              <w:t>00</w:t>
            </w:r>
          </w:p>
        </w:tc>
        <w:tc>
          <w:tcPr>
            <w:tcW w:w="395" w:type="pct"/>
          </w:tcPr>
          <w:p w14:paraId="594F532F" w14:textId="01151E87" w:rsidR="002F3FCE" w:rsidRDefault="002F3FCE" w:rsidP="002F3FCE">
            <w:pPr>
              <w:pStyle w:val="afffffb"/>
            </w:pPr>
            <w:r w:rsidRPr="00A56DEB">
              <w:t>15</w:t>
            </w:r>
          </w:p>
        </w:tc>
        <w:tc>
          <w:tcPr>
            <w:tcW w:w="299" w:type="pct"/>
            <w:vAlign w:val="center"/>
          </w:tcPr>
          <w:p w14:paraId="53371FEB" w14:textId="2C877F98" w:rsidR="002F3FCE" w:rsidRDefault="002F3FCE" w:rsidP="002F3FCE">
            <w:pPr>
              <w:pStyle w:val="afffffb"/>
            </w:pPr>
            <w:r>
              <w:rPr>
                <w:rFonts w:hint="eastAsia"/>
              </w:rPr>
              <w:t>4</w:t>
            </w:r>
            <w:r>
              <w:t>9</w:t>
            </w:r>
          </w:p>
        </w:tc>
        <w:tc>
          <w:tcPr>
            <w:tcW w:w="339" w:type="pct"/>
            <w:vAlign w:val="center"/>
          </w:tcPr>
          <w:p w14:paraId="04D05F27" w14:textId="1B5B68E6" w:rsidR="002F3FCE" w:rsidRDefault="002F3FCE" w:rsidP="002F3FCE">
            <w:pPr>
              <w:pStyle w:val="afffffb"/>
            </w:pPr>
            <w:r>
              <w:rPr>
                <w:rFonts w:hint="eastAsia"/>
              </w:rPr>
              <w:t>1</w:t>
            </w:r>
          </w:p>
        </w:tc>
      </w:tr>
      <w:tr w:rsidR="002F3FCE" w14:paraId="65962F83" w14:textId="77777777" w:rsidTr="000903D3">
        <w:trPr>
          <w:trHeight w:val="23"/>
        </w:trPr>
        <w:tc>
          <w:tcPr>
            <w:tcW w:w="227" w:type="pct"/>
            <w:vMerge/>
            <w:vAlign w:val="center"/>
          </w:tcPr>
          <w:p w14:paraId="7F2E9971" w14:textId="77777777" w:rsidR="002F3FCE" w:rsidRDefault="002F3FCE" w:rsidP="002F3FCE">
            <w:pPr>
              <w:pStyle w:val="afffffb"/>
            </w:pPr>
          </w:p>
        </w:tc>
        <w:tc>
          <w:tcPr>
            <w:tcW w:w="551" w:type="pct"/>
            <w:vAlign w:val="center"/>
          </w:tcPr>
          <w:p w14:paraId="39C176EB" w14:textId="1FA4ECF8" w:rsidR="002F3FCE" w:rsidRDefault="002F3FCE" w:rsidP="002F3FCE">
            <w:pPr>
              <w:pStyle w:val="afffffb"/>
            </w:pPr>
            <w:r>
              <w:rPr>
                <w:rFonts w:ascii="宋体" w:hAnsi="宋体" w:cs="宋体"/>
              </w:rPr>
              <w:t>风选机</w:t>
            </w:r>
          </w:p>
        </w:tc>
        <w:tc>
          <w:tcPr>
            <w:tcW w:w="536" w:type="pct"/>
            <w:vAlign w:val="center"/>
          </w:tcPr>
          <w:p w14:paraId="4DFBDA61" w14:textId="17CCB809" w:rsidR="002F3FCE" w:rsidRDefault="002F3FCE" w:rsidP="002F3FCE">
            <w:pPr>
              <w:pStyle w:val="afffffb"/>
            </w:pPr>
            <w:r>
              <w:rPr>
                <w:rFonts w:cs="宋体"/>
              </w:rPr>
              <w:t>1500×1500</w:t>
            </w:r>
          </w:p>
        </w:tc>
        <w:tc>
          <w:tcPr>
            <w:tcW w:w="404" w:type="pct"/>
            <w:vAlign w:val="center"/>
          </w:tcPr>
          <w:p w14:paraId="51F5A03E" w14:textId="357B353C" w:rsidR="002F3FCE" w:rsidRDefault="002F3FCE" w:rsidP="002F3FCE">
            <w:pPr>
              <w:pStyle w:val="afffffb"/>
            </w:pPr>
            <w:r>
              <w:rPr>
                <w:szCs w:val="21"/>
              </w:rPr>
              <w:t>70/1</w:t>
            </w:r>
          </w:p>
        </w:tc>
        <w:tc>
          <w:tcPr>
            <w:tcW w:w="540" w:type="pct"/>
            <w:vMerge/>
            <w:vAlign w:val="center"/>
          </w:tcPr>
          <w:p w14:paraId="57113EAB" w14:textId="77777777" w:rsidR="002F3FCE" w:rsidRDefault="002F3FCE" w:rsidP="002F3FCE">
            <w:pPr>
              <w:pStyle w:val="afffffb"/>
              <w:rPr>
                <w:szCs w:val="21"/>
              </w:rPr>
            </w:pPr>
          </w:p>
        </w:tc>
        <w:tc>
          <w:tcPr>
            <w:tcW w:w="256" w:type="pct"/>
            <w:vAlign w:val="center"/>
          </w:tcPr>
          <w:p w14:paraId="4B9DFF49" w14:textId="04BEE4AF" w:rsidR="002F3FCE" w:rsidRPr="00EF486E" w:rsidRDefault="002F3FCE" w:rsidP="002F3FCE">
            <w:pPr>
              <w:pStyle w:val="afffffb"/>
            </w:pPr>
            <w:r>
              <w:rPr>
                <w:rFonts w:hint="eastAsia"/>
              </w:rPr>
              <w:t>-</w:t>
            </w:r>
            <w:r>
              <w:t>100</w:t>
            </w:r>
          </w:p>
        </w:tc>
        <w:tc>
          <w:tcPr>
            <w:tcW w:w="152" w:type="pct"/>
            <w:vAlign w:val="center"/>
          </w:tcPr>
          <w:p w14:paraId="07577335" w14:textId="4EE33F45" w:rsidR="002F3FCE" w:rsidRPr="00EF486E" w:rsidRDefault="002F3FCE" w:rsidP="002F3FCE">
            <w:pPr>
              <w:pStyle w:val="afffffb"/>
            </w:pPr>
            <w:r>
              <w:rPr>
                <w:rFonts w:hint="eastAsia"/>
              </w:rPr>
              <w:t>46</w:t>
            </w:r>
          </w:p>
        </w:tc>
        <w:tc>
          <w:tcPr>
            <w:tcW w:w="171" w:type="pct"/>
            <w:vAlign w:val="center"/>
          </w:tcPr>
          <w:p w14:paraId="40EB6A02" w14:textId="1ACDFB67" w:rsidR="002F3FCE" w:rsidRDefault="002F3FCE" w:rsidP="002F3FCE">
            <w:pPr>
              <w:pStyle w:val="afffffb"/>
            </w:pPr>
            <w:r>
              <w:rPr>
                <w:rFonts w:hint="eastAsia"/>
              </w:rPr>
              <w:t>1</w:t>
            </w:r>
          </w:p>
        </w:tc>
        <w:tc>
          <w:tcPr>
            <w:tcW w:w="298" w:type="pct"/>
            <w:vAlign w:val="center"/>
          </w:tcPr>
          <w:p w14:paraId="224E9995" w14:textId="3879CE2B" w:rsidR="002F3FCE" w:rsidRDefault="002F3FCE" w:rsidP="002F3FCE">
            <w:pPr>
              <w:pStyle w:val="afffffb"/>
            </w:pPr>
            <w:r w:rsidRPr="00373422">
              <w:rPr>
                <w:rFonts w:hint="eastAsia"/>
              </w:rPr>
              <w:t>5</w:t>
            </w:r>
          </w:p>
        </w:tc>
        <w:tc>
          <w:tcPr>
            <w:tcW w:w="410" w:type="pct"/>
            <w:vAlign w:val="center"/>
          </w:tcPr>
          <w:p w14:paraId="3C66AE37" w14:textId="5EA0591D" w:rsidR="002F3FCE" w:rsidRDefault="002F3FCE" w:rsidP="002F3FCE">
            <w:pPr>
              <w:pStyle w:val="afffffb"/>
            </w:pPr>
            <w:r>
              <w:rPr>
                <w:szCs w:val="21"/>
              </w:rPr>
              <w:t>64</w:t>
            </w:r>
          </w:p>
        </w:tc>
        <w:tc>
          <w:tcPr>
            <w:tcW w:w="422" w:type="pct"/>
            <w:vAlign w:val="center"/>
          </w:tcPr>
          <w:p w14:paraId="4A363997" w14:textId="2F6BDE67" w:rsidR="002F3FCE" w:rsidRPr="007E6FBD" w:rsidRDefault="002F3FCE" w:rsidP="002F3FCE">
            <w:pPr>
              <w:pStyle w:val="afffffb"/>
            </w:pPr>
            <w:r w:rsidRPr="00C6187D">
              <w:t>8</w:t>
            </w:r>
            <w:r w:rsidRPr="00C6187D">
              <w:rPr>
                <w:rFonts w:hint="eastAsia"/>
              </w:rPr>
              <w:t>:</w:t>
            </w:r>
            <w:r w:rsidRPr="00C6187D">
              <w:t>00~18</w:t>
            </w:r>
            <w:r w:rsidRPr="00C6187D">
              <w:rPr>
                <w:rFonts w:hint="eastAsia"/>
              </w:rPr>
              <w:t>:</w:t>
            </w:r>
            <w:r w:rsidRPr="00C6187D">
              <w:t>00</w:t>
            </w:r>
          </w:p>
        </w:tc>
        <w:tc>
          <w:tcPr>
            <w:tcW w:w="395" w:type="pct"/>
          </w:tcPr>
          <w:p w14:paraId="1D4C25E2" w14:textId="7EF42D3D" w:rsidR="002F3FCE" w:rsidRDefault="002F3FCE" w:rsidP="002F3FCE">
            <w:pPr>
              <w:pStyle w:val="afffffb"/>
            </w:pPr>
            <w:r w:rsidRPr="00A56DEB">
              <w:t>15</w:t>
            </w:r>
          </w:p>
        </w:tc>
        <w:tc>
          <w:tcPr>
            <w:tcW w:w="299" w:type="pct"/>
            <w:vAlign w:val="center"/>
          </w:tcPr>
          <w:p w14:paraId="0D560248" w14:textId="3EADEA4B" w:rsidR="002F3FCE" w:rsidRDefault="002F3FCE" w:rsidP="002F3FCE">
            <w:pPr>
              <w:pStyle w:val="afffffb"/>
            </w:pPr>
            <w:r>
              <w:t>51.9</w:t>
            </w:r>
          </w:p>
        </w:tc>
        <w:tc>
          <w:tcPr>
            <w:tcW w:w="339" w:type="pct"/>
            <w:vAlign w:val="center"/>
          </w:tcPr>
          <w:p w14:paraId="37A239F5" w14:textId="0D298D24" w:rsidR="002F3FCE" w:rsidRDefault="002F3FCE" w:rsidP="002F3FCE">
            <w:pPr>
              <w:pStyle w:val="afffffb"/>
            </w:pPr>
            <w:r>
              <w:rPr>
                <w:rFonts w:hint="eastAsia"/>
              </w:rPr>
              <w:t>1</w:t>
            </w:r>
          </w:p>
        </w:tc>
      </w:tr>
      <w:tr w:rsidR="002F3FCE" w14:paraId="36260C63" w14:textId="77777777" w:rsidTr="002F3FCE">
        <w:trPr>
          <w:trHeight w:val="23"/>
        </w:trPr>
        <w:tc>
          <w:tcPr>
            <w:tcW w:w="227" w:type="pct"/>
            <w:vMerge/>
            <w:vAlign w:val="center"/>
          </w:tcPr>
          <w:p w14:paraId="3C3AD3AB" w14:textId="77777777" w:rsidR="002F3FCE" w:rsidRDefault="002F3FCE" w:rsidP="002F3FCE">
            <w:pPr>
              <w:pStyle w:val="afffffb"/>
            </w:pPr>
          </w:p>
        </w:tc>
        <w:tc>
          <w:tcPr>
            <w:tcW w:w="551" w:type="pct"/>
            <w:vAlign w:val="center"/>
          </w:tcPr>
          <w:p w14:paraId="37D70BE8" w14:textId="4AF4EF37" w:rsidR="002F3FCE" w:rsidRPr="002F3FCE" w:rsidRDefault="002F3FCE" w:rsidP="002F3FCE">
            <w:pPr>
              <w:pStyle w:val="afffffb"/>
            </w:pPr>
            <w:r w:rsidRPr="002F3FCE">
              <w:rPr>
                <w:rFonts w:hint="eastAsia"/>
              </w:rPr>
              <w:t>水泵</w:t>
            </w:r>
          </w:p>
        </w:tc>
        <w:tc>
          <w:tcPr>
            <w:tcW w:w="536" w:type="pct"/>
            <w:vAlign w:val="center"/>
          </w:tcPr>
          <w:p w14:paraId="4FF09361" w14:textId="3189FA42" w:rsidR="002F3FCE" w:rsidRPr="002F3FCE" w:rsidRDefault="002F3FCE" w:rsidP="002F3FCE">
            <w:pPr>
              <w:pStyle w:val="afffffb"/>
            </w:pPr>
            <w:bookmarkStart w:id="390" w:name="_Toc212409050"/>
            <w:bookmarkStart w:id="391" w:name="_Toc213345985"/>
            <w:r w:rsidRPr="002F3FCE">
              <w:t>Q=8m</w:t>
            </w:r>
            <w:bookmarkEnd w:id="390"/>
            <w:bookmarkEnd w:id="391"/>
            <w:r w:rsidRPr="002F3FCE">
              <w:rPr>
                <w:vertAlign w:val="superscript"/>
              </w:rPr>
              <w:t>3</w:t>
            </w:r>
            <w:r w:rsidRPr="002F3FCE">
              <w:t>/h</w:t>
            </w:r>
          </w:p>
        </w:tc>
        <w:tc>
          <w:tcPr>
            <w:tcW w:w="404" w:type="pct"/>
            <w:vAlign w:val="center"/>
          </w:tcPr>
          <w:p w14:paraId="5B52D0BF" w14:textId="15527153" w:rsidR="002F3FCE" w:rsidRPr="002F3FCE" w:rsidRDefault="002F3FCE" w:rsidP="002F3FCE">
            <w:pPr>
              <w:pStyle w:val="afffffb"/>
            </w:pPr>
            <w:r w:rsidRPr="002F3FCE">
              <w:t>85</w:t>
            </w:r>
            <w:r w:rsidRPr="002F3FCE">
              <w:rPr>
                <w:rFonts w:hint="eastAsia"/>
              </w:rPr>
              <w:t>/</w:t>
            </w:r>
            <w:r w:rsidRPr="002F3FCE">
              <w:t>1</w:t>
            </w:r>
          </w:p>
        </w:tc>
        <w:tc>
          <w:tcPr>
            <w:tcW w:w="540" w:type="pct"/>
            <w:vMerge/>
            <w:vAlign w:val="center"/>
          </w:tcPr>
          <w:p w14:paraId="131F076E" w14:textId="77777777" w:rsidR="002F3FCE" w:rsidRPr="002F3FCE" w:rsidRDefault="002F3FCE" w:rsidP="002F3FCE">
            <w:pPr>
              <w:pStyle w:val="afffffb"/>
            </w:pPr>
          </w:p>
        </w:tc>
        <w:tc>
          <w:tcPr>
            <w:tcW w:w="256" w:type="pct"/>
            <w:vAlign w:val="center"/>
          </w:tcPr>
          <w:p w14:paraId="286CCAD9" w14:textId="16D22B3C" w:rsidR="002F3FCE" w:rsidRPr="002F3FCE" w:rsidRDefault="002F3FCE" w:rsidP="002F3FCE">
            <w:pPr>
              <w:pStyle w:val="afffffb"/>
            </w:pPr>
            <w:r w:rsidRPr="002F3FCE">
              <w:rPr>
                <w:rFonts w:hint="eastAsia"/>
              </w:rPr>
              <w:t>-</w:t>
            </w:r>
            <w:r w:rsidRPr="002F3FCE">
              <w:t>80</w:t>
            </w:r>
          </w:p>
        </w:tc>
        <w:tc>
          <w:tcPr>
            <w:tcW w:w="152" w:type="pct"/>
            <w:vAlign w:val="center"/>
          </w:tcPr>
          <w:p w14:paraId="70AEB009" w14:textId="17D16B79" w:rsidR="002F3FCE" w:rsidRPr="002F3FCE" w:rsidRDefault="002F3FCE" w:rsidP="002F3FCE">
            <w:pPr>
              <w:pStyle w:val="afffffb"/>
            </w:pPr>
            <w:r w:rsidRPr="002F3FCE">
              <w:rPr>
                <w:rFonts w:hint="eastAsia"/>
              </w:rPr>
              <w:t>5</w:t>
            </w:r>
            <w:r w:rsidRPr="002F3FCE">
              <w:t>6</w:t>
            </w:r>
          </w:p>
        </w:tc>
        <w:tc>
          <w:tcPr>
            <w:tcW w:w="171" w:type="pct"/>
            <w:vAlign w:val="center"/>
          </w:tcPr>
          <w:p w14:paraId="78A434DD" w14:textId="5814D028" w:rsidR="002F3FCE" w:rsidRPr="002F3FCE" w:rsidRDefault="002F3FCE" w:rsidP="002F3FCE">
            <w:pPr>
              <w:pStyle w:val="afffffb"/>
            </w:pPr>
            <w:r w:rsidRPr="002F3FCE">
              <w:rPr>
                <w:rFonts w:hint="eastAsia"/>
              </w:rPr>
              <w:t>0</w:t>
            </w:r>
            <w:r w:rsidRPr="002F3FCE">
              <w:t>.1</w:t>
            </w:r>
          </w:p>
        </w:tc>
        <w:tc>
          <w:tcPr>
            <w:tcW w:w="298" w:type="pct"/>
            <w:vAlign w:val="center"/>
          </w:tcPr>
          <w:p w14:paraId="4E8CFC31" w14:textId="31826826" w:rsidR="002F3FCE" w:rsidRPr="002F3FCE" w:rsidRDefault="002F3FCE" w:rsidP="002F3FCE">
            <w:pPr>
              <w:pStyle w:val="afffffb"/>
            </w:pPr>
            <w:r w:rsidRPr="002F3FCE">
              <w:rPr>
                <w:rFonts w:hint="eastAsia"/>
              </w:rPr>
              <w:t>5</w:t>
            </w:r>
          </w:p>
        </w:tc>
        <w:tc>
          <w:tcPr>
            <w:tcW w:w="410" w:type="pct"/>
            <w:vAlign w:val="center"/>
          </w:tcPr>
          <w:p w14:paraId="11B3D206" w14:textId="72E23692" w:rsidR="002F3FCE" w:rsidRPr="002F3FCE" w:rsidRDefault="002F3FCE" w:rsidP="002F3FCE">
            <w:pPr>
              <w:pStyle w:val="afffffb"/>
            </w:pPr>
            <w:r w:rsidRPr="002F3FCE">
              <w:rPr>
                <w:rFonts w:hint="eastAsia"/>
              </w:rPr>
              <w:t>66.9</w:t>
            </w:r>
          </w:p>
        </w:tc>
        <w:tc>
          <w:tcPr>
            <w:tcW w:w="422" w:type="pct"/>
            <w:vAlign w:val="center"/>
          </w:tcPr>
          <w:p w14:paraId="3A8CEB13" w14:textId="6B5464CA" w:rsidR="002F3FCE" w:rsidRPr="002F3FCE" w:rsidRDefault="002F3FCE" w:rsidP="002F3FCE">
            <w:pPr>
              <w:pStyle w:val="afffffb"/>
            </w:pPr>
            <w:r w:rsidRPr="002F3FCE">
              <w:t>8</w:t>
            </w:r>
            <w:r w:rsidRPr="002F3FCE">
              <w:rPr>
                <w:rFonts w:hint="eastAsia"/>
              </w:rPr>
              <w:t>:</w:t>
            </w:r>
            <w:r w:rsidRPr="002F3FCE">
              <w:t>00~18</w:t>
            </w:r>
            <w:r w:rsidRPr="002F3FCE">
              <w:rPr>
                <w:rFonts w:hint="eastAsia"/>
              </w:rPr>
              <w:t>:</w:t>
            </w:r>
            <w:r w:rsidRPr="002F3FCE">
              <w:t>00</w:t>
            </w:r>
          </w:p>
        </w:tc>
        <w:tc>
          <w:tcPr>
            <w:tcW w:w="395" w:type="pct"/>
          </w:tcPr>
          <w:p w14:paraId="4B2308E6" w14:textId="36A64864" w:rsidR="002F3FCE" w:rsidRPr="002F3FCE" w:rsidRDefault="002F3FCE" w:rsidP="002F3FCE">
            <w:pPr>
              <w:pStyle w:val="afffffb"/>
            </w:pPr>
            <w:r w:rsidRPr="00A56DEB">
              <w:t>15</w:t>
            </w:r>
          </w:p>
        </w:tc>
        <w:tc>
          <w:tcPr>
            <w:tcW w:w="299" w:type="pct"/>
            <w:vAlign w:val="center"/>
          </w:tcPr>
          <w:p w14:paraId="1A1946F5" w14:textId="79DE46F6" w:rsidR="002F3FCE" w:rsidRPr="002F3FCE" w:rsidRDefault="002F3FCE" w:rsidP="002F3FCE">
            <w:pPr>
              <w:pStyle w:val="afffffb"/>
            </w:pPr>
            <w:r>
              <w:t>49</w:t>
            </w:r>
          </w:p>
        </w:tc>
        <w:tc>
          <w:tcPr>
            <w:tcW w:w="339" w:type="pct"/>
            <w:vAlign w:val="center"/>
          </w:tcPr>
          <w:p w14:paraId="56C3F1F4" w14:textId="0AAB43E4" w:rsidR="002F3FCE" w:rsidRPr="002F3FCE" w:rsidRDefault="002F3FCE" w:rsidP="002F3FCE">
            <w:pPr>
              <w:pStyle w:val="afffffb"/>
            </w:pPr>
            <w:r w:rsidRPr="002F3FCE">
              <w:rPr>
                <w:rFonts w:hint="eastAsia"/>
              </w:rPr>
              <w:t>1</w:t>
            </w:r>
          </w:p>
        </w:tc>
      </w:tr>
      <w:tr w:rsidR="002F3FCE" w14:paraId="22CEB1FE" w14:textId="77777777" w:rsidTr="002F3FCE">
        <w:trPr>
          <w:trHeight w:val="23"/>
        </w:trPr>
        <w:tc>
          <w:tcPr>
            <w:tcW w:w="227" w:type="pct"/>
            <w:vMerge/>
            <w:vAlign w:val="center"/>
          </w:tcPr>
          <w:p w14:paraId="24726C71" w14:textId="77777777" w:rsidR="002F3FCE" w:rsidRDefault="002F3FCE" w:rsidP="002F3FCE">
            <w:pPr>
              <w:pStyle w:val="afffffb"/>
            </w:pPr>
          </w:p>
        </w:tc>
        <w:tc>
          <w:tcPr>
            <w:tcW w:w="551" w:type="pct"/>
            <w:vAlign w:val="center"/>
          </w:tcPr>
          <w:p w14:paraId="54B6DFF3" w14:textId="6758335B" w:rsidR="002F3FCE" w:rsidRPr="002F3FCE" w:rsidRDefault="002F3FCE" w:rsidP="002F3FCE">
            <w:pPr>
              <w:pStyle w:val="afffffb"/>
            </w:pPr>
            <w:r w:rsidRPr="002F3FCE">
              <w:rPr>
                <w:rFonts w:hint="eastAsia"/>
              </w:rPr>
              <w:t>水泵</w:t>
            </w:r>
          </w:p>
        </w:tc>
        <w:tc>
          <w:tcPr>
            <w:tcW w:w="536" w:type="pct"/>
            <w:vAlign w:val="center"/>
          </w:tcPr>
          <w:p w14:paraId="06BA5043" w14:textId="3DB7065F" w:rsidR="002F3FCE" w:rsidRPr="002F3FCE" w:rsidRDefault="002F3FCE" w:rsidP="002F3FCE">
            <w:pPr>
              <w:pStyle w:val="afffffb"/>
            </w:pPr>
            <w:bookmarkStart w:id="392" w:name="_Toc212409051"/>
            <w:bookmarkStart w:id="393" w:name="_Toc213345986"/>
            <w:r w:rsidRPr="002F3FCE">
              <w:t>Q=6m</w:t>
            </w:r>
            <w:bookmarkEnd w:id="392"/>
            <w:bookmarkEnd w:id="393"/>
            <w:r w:rsidRPr="002F3FCE">
              <w:rPr>
                <w:vertAlign w:val="superscript"/>
              </w:rPr>
              <w:t>3</w:t>
            </w:r>
            <w:r w:rsidRPr="002F3FCE">
              <w:t>/h</w:t>
            </w:r>
          </w:p>
        </w:tc>
        <w:tc>
          <w:tcPr>
            <w:tcW w:w="404" w:type="pct"/>
            <w:vAlign w:val="center"/>
          </w:tcPr>
          <w:p w14:paraId="34A5CBCB" w14:textId="317C3BF6" w:rsidR="002F3FCE" w:rsidRPr="002F3FCE" w:rsidRDefault="002F3FCE" w:rsidP="002F3FCE">
            <w:pPr>
              <w:pStyle w:val="afffffb"/>
            </w:pPr>
            <w:r w:rsidRPr="002F3FCE">
              <w:t>85</w:t>
            </w:r>
            <w:r w:rsidRPr="002F3FCE">
              <w:rPr>
                <w:rFonts w:hint="eastAsia"/>
              </w:rPr>
              <w:t>/</w:t>
            </w:r>
            <w:r w:rsidRPr="002F3FCE">
              <w:t>1</w:t>
            </w:r>
          </w:p>
        </w:tc>
        <w:tc>
          <w:tcPr>
            <w:tcW w:w="540" w:type="pct"/>
            <w:vMerge/>
            <w:vAlign w:val="center"/>
          </w:tcPr>
          <w:p w14:paraId="57880017" w14:textId="77777777" w:rsidR="002F3FCE" w:rsidRPr="002F3FCE" w:rsidRDefault="002F3FCE" w:rsidP="002F3FCE">
            <w:pPr>
              <w:pStyle w:val="afffffb"/>
            </w:pPr>
          </w:p>
        </w:tc>
        <w:tc>
          <w:tcPr>
            <w:tcW w:w="256" w:type="pct"/>
            <w:vAlign w:val="center"/>
          </w:tcPr>
          <w:p w14:paraId="177847ED" w14:textId="061510DB" w:rsidR="002F3FCE" w:rsidRPr="002F3FCE" w:rsidRDefault="002F3FCE" w:rsidP="002F3FCE">
            <w:pPr>
              <w:pStyle w:val="afffffb"/>
            </w:pPr>
            <w:r w:rsidRPr="002F3FCE">
              <w:rPr>
                <w:rFonts w:hint="eastAsia"/>
              </w:rPr>
              <w:t>-</w:t>
            </w:r>
            <w:r w:rsidRPr="002F3FCE">
              <w:t>85</w:t>
            </w:r>
          </w:p>
        </w:tc>
        <w:tc>
          <w:tcPr>
            <w:tcW w:w="152" w:type="pct"/>
            <w:vAlign w:val="center"/>
          </w:tcPr>
          <w:p w14:paraId="7C6C1334" w14:textId="713455C8" w:rsidR="002F3FCE" w:rsidRPr="002F3FCE" w:rsidRDefault="002F3FCE" w:rsidP="002F3FCE">
            <w:pPr>
              <w:pStyle w:val="afffffb"/>
            </w:pPr>
            <w:r w:rsidRPr="002F3FCE">
              <w:rPr>
                <w:rFonts w:hint="eastAsia"/>
              </w:rPr>
              <w:t>4</w:t>
            </w:r>
            <w:r w:rsidRPr="002F3FCE">
              <w:t>6</w:t>
            </w:r>
          </w:p>
        </w:tc>
        <w:tc>
          <w:tcPr>
            <w:tcW w:w="171" w:type="pct"/>
            <w:vAlign w:val="center"/>
          </w:tcPr>
          <w:p w14:paraId="5929B65D" w14:textId="7FCBCAA5" w:rsidR="002F3FCE" w:rsidRPr="002F3FCE" w:rsidRDefault="002F3FCE" w:rsidP="002F3FCE">
            <w:pPr>
              <w:pStyle w:val="afffffb"/>
            </w:pPr>
            <w:r w:rsidRPr="002F3FCE">
              <w:t>0.1</w:t>
            </w:r>
          </w:p>
        </w:tc>
        <w:tc>
          <w:tcPr>
            <w:tcW w:w="298" w:type="pct"/>
            <w:vAlign w:val="center"/>
          </w:tcPr>
          <w:p w14:paraId="3045ED05" w14:textId="482A18D9" w:rsidR="002F3FCE" w:rsidRPr="002F3FCE" w:rsidRDefault="002F3FCE" w:rsidP="002F3FCE">
            <w:pPr>
              <w:pStyle w:val="afffffb"/>
            </w:pPr>
            <w:r w:rsidRPr="002F3FCE">
              <w:rPr>
                <w:rFonts w:hint="eastAsia"/>
              </w:rPr>
              <w:t>5</w:t>
            </w:r>
          </w:p>
        </w:tc>
        <w:tc>
          <w:tcPr>
            <w:tcW w:w="410" w:type="pct"/>
            <w:vAlign w:val="center"/>
          </w:tcPr>
          <w:p w14:paraId="05A2AD7D" w14:textId="12080EE2" w:rsidR="002F3FCE" w:rsidRPr="002F3FCE" w:rsidRDefault="002F3FCE" w:rsidP="002F3FCE">
            <w:pPr>
              <w:pStyle w:val="afffffb"/>
            </w:pPr>
            <w:r w:rsidRPr="002F3FCE">
              <w:rPr>
                <w:rFonts w:hint="eastAsia"/>
              </w:rPr>
              <w:t>66.9</w:t>
            </w:r>
          </w:p>
        </w:tc>
        <w:tc>
          <w:tcPr>
            <w:tcW w:w="422" w:type="pct"/>
            <w:vAlign w:val="center"/>
          </w:tcPr>
          <w:p w14:paraId="4CE651A0" w14:textId="5A2FA39B" w:rsidR="002F3FCE" w:rsidRPr="002F3FCE" w:rsidRDefault="002F3FCE" w:rsidP="002F3FCE">
            <w:pPr>
              <w:pStyle w:val="afffffb"/>
            </w:pPr>
            <w:r w:rsidRPr="002F3FCE">
              <w:t>8</w:t>
            </w:r>
            <w:r w:rsidRPr="002F3FCE">
              <w:rPr>
                <w:rFonts w:hint="eastAsia"/>
              </w:rPr>
              <w:t>:</w:t>
            </w:r>
            <w:r w:rsidRPr="002F3FCE">
              <w:t>00~18</w:t>
            </w:r>
            <w:r w:rsidRPr="002F3FCE">
              <w:rPr>
                <w:rFonts w:hint="eastAsia"/>
              </w:rPr>
              <w:t>:</w:t>
            </w:r>
            <w:r w:rsidRPr="002F3FCE">
              <w:t>00</w:t>
            </w:r>
          </w:p>
        </w:tc>
        <w:tc>
          <w:tcPr>
            <w:tcW w:w="395" w:type="pct"/>
          </w:tcPr>
          <w:p w14:paraId="3AD65053" w14:textId="66916E2A" w:rsidR="002F3FCE" w:rsidRPr="002F3FCE" w:rsidRDefault="002F3FCE" w:rsidP="002F3FCE">
            <w:pPr>
              <w:pStyle w:val="afffffb"/>
            </w:pPr>
            <w:r w:rsidRPr="00A56DEB">
              <w:t>15</w:t>
            </w:r>
          </w:p>
        </w:tc>
        <w:tc>
          <w:tcPr>
            <w:tcW w:w="299" w:type="pct"/>
            <w:vAlign w:val="center"/>
          </w:tcPr>
          <w:p w14:paraId="4AD45AE4" w14:textId="41D6F505" w:rsidR="002F3FCE" w:rsidRPr="002F3FCE" w:rsidRDefault="002F3FCE" w:rsidP="002F3FCE">
            <w:pPr>
              <w:pStyle w:val="afffffb"/>
            </w:pPr>
            <w:r>
              <w:t>49</w:t>
            </w:r>
          </w:p>
        </w:tc>
        <w:tc>
          <w:tcPr>
            <w:tcW w:w="339" w:type="pct"/>
            <w:vAlign w:val="center"/>
          </w:tcPr>
          <w:p w14:paraId="4FAFB565" w14:textId="343686BF" w:rsidR="002F3FCE" w:rsidRPr="002F3FCE" w:rsidRDefault="002F3FCE" w:rsidP="002F3FCE">
            <w:pPr>
              <w:pStyle w:val="afffffb"/>
            </w:pPr>
            <w:r w:rsidRPr="002F3FCE">
              <w:rPr>
                <w:rFonts w:hint="eastAsia"/>
              </w:rPr>
              <w:t>1</w:t>
            </w:r>
          </w:p>
        </w:tc>
      </w:tr>
      <w:tr w:rsidR="002F3FCE" w14:paraId="21BF985F" w14:textId="77777777" w:rsidTr="002F3FCE">
        <w:trPr>
          <w:trHeight w:val="23"/>
        </w:trPr>
        <w:tc>
          <w:tcPr>
            <w:tcW w:w="227" w:type="pct"/>
            <w:vMerge/>
            <w:vAlign w:val="center"/>
          </w:tcPr>
          <w:p w14:paraId="7FFC29AA" w14:textId="77777777" w:rsidR="002F3FCE" w:rsidRDefault="002F3FCE" w:rsidP="002F3FCE">
            <w:pPr>
              <w:pStyle w:val="afffffb"/>
            </w:pPr>
          </w:p>
        </w:tc>
        <w:tc>
          <w:tcPr>
            <w:tcW w:w="551" w:type="pct"/>
            <w:vAlign w:val="center"/>
          </w:tcPr>
          <w:p w14:paraId="07D76E8D" w14:textId="2ADC140C" w:rsidR="002F3FCE" w:rsidRPr="002F3FCE" w:rsidRDefault="002F3FCE" w:rsidP="002F3FCE">
            <w:pPr>
              <w:pStyle w:val="afffffb"/>
            </w:pPr>
            <w:r w:rsidRPr="002F3FCE">
              <w:rPr>
                <w:rFonts w:hint="eastAsia"/>
              </w:rPr>
              <w:t>水泵</w:t>
            </w:r>
          </w:p>
        </w:tc>
        <w:tc>
          <w:tcPr>
            <w:tcW w:w="536" w:type="pct"/>
            <w:vAlign w:val="center"/>
          </w:tcPr>
          <w:p w14:paraId="6EB8BA36" w14:textId="57F9CED9" w:rsidR="002F3FCE" w:rsidRPr="002F3FCE" w:rsidRDefault="002F3FCE" w:rsidP="002F3FCE">
            <w:pPr>
              <w:pStyle w:val="afffffb"/>
            </w:pPr>
            <w:bookmarkStart w:id="394" w:name="_Toc212409052"/>
            <w:bookmarkStart w:id="395" w:name="_Toc213345987"/>
            <w:r w:rsidRPr="002F3FCE">
              <w:t>Q=5m</w:t>
            </w:r>
            <w:bookmarkEnd w:id="394"/>
            <w:bookmarkEnd w:id="395"/>
            <w:r w:rsidRPr="002F3FCE">
              <w:rPr>
                <w:vertAlign w:val="superscript"/>
              </w:rPr>
              <w:t>3</w:t>
            </w:r>
            <w:r w:rsidRPr="002F3FCE">
              <w:t xml:space="preserve">/h </w:t>
            </w:r>
          </w:p>
        </w:tc>
        <w:tc>
          <w:tcPr>
            <w:tcW w:w="404" w:type="pct"/>
            <w:vAlign w:val="center"/>
          </w:tcPr>
          <w:p w14:paraId="3FCCA327" w14:textId="25814768" w:rsidR="002F3FCE" w:rsidRPr="002F3FCE" w:rsidRDefault="002F3FCE" w:rsidP="002F3FCE">
            <w:pPr>
              <w:pStyle w:val="afffffb"/>
            </w:pPr>
            <w:r w:rsidRPr="002F3FCE">
              <w:t>85</w:t>
            </w:r>
            <w:r w:rsidRPr="002F3FCE">
              <w:rPr>
                <w:rFonts w:hint="eastAsia"/>
              </w:rPr>
              <w:t>/</w:t>
            </w:r>
            <w:r w:rsidRPr="002F3FCE">
              <w:t>1</w:t>
            </w:r>
          </w:p>
        </w:tc>
        <w:tc>
          <w:tcPr>
            <w:tcW w:w="540" w:type="pct"/>
            <w:vMerge/>
            <w:vAlign w:val="center"/>
          </w:tcPr>
          <w:p w14:paraId="289BDA9F" w14:textId="77777777" w:rsidR="002F3FCE" w:rsidRPr="002F3FCE" w:rsidRDefault="002F3FCE" w:rsidP="002F3FCE">
            <w:pPr>
              <w:pStyle w:val="afffffb"/>
            </w:pPr>
          </w:p>
        </w:tc>
        <w:tc>
          <w:tcPr>
            <w:tcW w:w="256" w:type="pct"/>
            <w:vAlign w:val="center"/>
          </w:tcPr>
          <w:p w14:paraId="7E1EDC3A" w14:textId="6B9D1BD3" w:rsidR="002F3FCE" w:rsidRPr="002F3FCE" w:rsidRDefault="002F3FCE" w:rsidP="002F3FCE">
            <w:pPr>
              <w:pStyle w:val="afffffb"/>
            </w:pPr>
            <w:r w:rsidRPr="002F3FCE">
              <w:rPr>
                <w:rFonts w:hint="eastAsia"/>
              </w:rPr>
              <w:t>-</w:t>
            </w:r>
            <w:r w:rsidRPr="002F3FCE">
              <w:t>86</w:t>
            </w:r>
          </w:p>
        </w:tc>
        <w:tc>
          <w:tcPr>
            <w:tcW w:w="152" w:type="pct"/>
            <w:vAlign w:val="center"/>
          </w:tcPr>
          <w:p w14:paraId="00F38E71" w14:textId="05414C97" w:rsidR="002F3FCE" w:rsidRPr="002F3FCE" w:rsidRDefault="002F3FCE" w:rsidP="002F3FCE">
            <w:pPr>
              <w:pStyle w:val="afffffb"/>
            </w:pPr>
            <w:r w:rsidRPr="002F3FCE">
              <w:rPr>
                <w:rFonts w:hint="eastAsia"/>
              </w:rPr>
              <w:t>6</w:t>
            </w:r>
            <w:r w:rsidRPr="002F3FCE">
              <w:t>8</w:t>
            </w:r>
          </w:p>
        </w:tc>
        <w:tc>
          <w:tcPr>
            <w:tcW w:w="171" w:type="pct"/>
            <w:vAlign w:val="center"/>
          </w:tcPr>
          <w:p w14:paraId="1AAC31C9" w14:textId="3523F5BA" w:rsidR="002F3FCE" w:rsidRPr="002F3FCE" w:rsidRDefault="002F3FCE" w:rsidP="002F3FCE">
            <w:pPr>
              <w:pStyle w:val="afffffb"/>
            </w:pPr>
            <w:r w:rsidRPr="002F3FCE">
              <w:rPr>
                <w:rFonts w:hint="eastAsia"/>
              </w:rPr>
              <w:t>0</w:t>
            </w:r>
            <w:r w:rsidRPr="002F3FCE">
              <w:t>.1</w:t>
            </w:r>
          </w:p>
        </w:tc>
        <w:tc>
          <w:tcPr>
            <w:tcW w:w="298" w:type="pct"/>
            <w:vAlign w:val="center"/>
          </w:tcPr>
          <w:p w14:paraId="5AFEB05B" w14:textId="3F96B53D" w:rsidR="002F3FCE" w:rsidRPr="002F3FCE" w:rsidRDefault="002F3FCE" w:rsidP="002F3FCE">
            <w:pPr>
              <w:pStyle w:val="afffffb"/>
            </w:pPr>
            <w:r w:rsidRPr="002F3FCE">
              <w:rPr>
                <w:rFonts w:hint="eastAsia"/>
              </w:rPr>
              <w:t>5</w:t>
            </w:r>
          </w:p>
        </w:tc>
        <w:tc>
          <w:tcPr>
            <w:tcW w:w="410" w:type="pct"/>
            <w:vAlign w:val="center"/>
          </w:tcPr>
          <w:p w14:paraId="77C06B35" w14:textId="13B3C8BE" w:rsidR="002F3FCE" w:rsidRPr="002F3FCE" w:rsidRDefault="002F3FCE" w:rsidP="002F3FCE">
            <w:pPr>
              <w:pStyle w:val="afffffb"/>
            </w:pPr>
            <w:r w:rsidRPr="002F3FCE">
              <w:rPr>
                <w:rFonts w:hint="eastAsia"/>
              </w:rPr>
              <w:t>66.9</w:t>
            </w:r>
          </w:p>
        </w:tc>
        <w:tc>
          <w:tcPr>
            <w:tcW w:w="422" w:type="pct"/>
            <w:vAlign w:val="center"/>
          </w:tcPr>
          <w:p w14:paraId="2BDDD82D" w14:textId="7328E3DB" w:rsidR="002F3FCE" w:rsidRPr="002F3FCE" w:rsidRDefault="002F3FCE" w:rsidP="002F3FCE">
            <w:pPr>
              <w:pStyle w:val="afffffb"/>
            </w:pPr>
            <w:r w:rsidRPr="002F3FCE">
              <w:t>8</w:t>
            </w:r>
            <w:r w:rsidRPr="002F3FCE">
              <w:rPr>
                <w:rFonts w:hint="eastAsia"/>
              </w:rPr>
              <w:t>:</w:t>
            </w:r>
            <w:r w:rsidRPr="002F3FCE">
              <w:t>00~18</w:t>
            </w:r>
            <w:r w:rsidRPr="002F3FCE">
              <w:rPr>
                <w:rFonts w:hint="eastAsia"/>
              </w:rPr>
              <w:t>:</w:t>
            </w:r>
            <w:r w:rsidRPr="002F3FCE">
              <w:t>00</w:t>
            </w:r>
          </w:p>
        </w:tc>
        <w:tc>
          <w:tcPr>
            <w:tcW w:w="395" w:type="pct"/>
          </w:tcPr>
          <w:p w14:paraId="78BAFD00" w14:textId="23E12BCA" w:rsidR="002F3FCE" w:rsidRPr="002F3FCE" w:rsidRDefault="002F3FCE" w:rsidP="002F3FCE">
            <w:pPr>
              <w:pStyle w:val="afffffb"/>
            </w:pPr>
            <w:r w:rsidRPr="00A56DEB">
              <w:t>15</w:t>
            </w:r>
          </w:p>
        </w:tc>
        <w:tc>
          <w:tcPr>
            <w:tcW w:w="299" w:type="pct"/>
            <w:vAlign w:val="center"/>
          </w:tcPr>
          <w:p w14:paraId="3888F438" w14:textId="5D596896" w:rsidR="002F3FCE" w:rsidRPr="002F3FCE" w:rsidRDefault="002F3FCE" w:rsidP="002F3FCE">
            <w:pPr>
              <w:pStyle w:val="afffffb"/>
            </w:pPr>
            <w:r>
              <w:t>51.9</w:t>
            </w:r>
          </w:p>
        </w:tc>
        <w:tc>
          <w:tcPr>
            <w:tcW w:w="339" w:type="pct"/>
            <w:vAlign w:val="center"/>
          </w:tcPr>
          <w:p w14:paraId="790DCEB3" w14:textId="459C7B8A" w:rsidR="002F3FCE" w:rsidRPr="002F3FCE" w:rsidRDefault="002F3FCE" w:rsidP="002F3FCE">
            <w:pPr>
              <w:pStyle w:val="afffffb"/>
            </w:pPr>
            <w:r w:rsidRPr="002F3FCE">
              <w:rPr>
                <w:rFonts w:hint="eastAsia"/>
              </w:rPr>
              <w:t>1</w:t>
            </w:r>
          </w:p>
        </w:tc>
      </w:tr>
      <w:tr w:rsidR="002F3FCE" w14:paraId="3EFC3C90" w14:textId="77777777" w:rsidTr="000903D3">
        <w:trPr>
          <w:trHeight w:val="23"/>
        </w:trPr>
        <w:tc>
          <w:tcPr>
            <w:tcW w:w="227" w:type="pct"/>
            <w:vMerge w:val="restart"/>
            <w:vAlign w:val="center"/>
          </w:tcPr>
          <w:p w14:paraId="77EDA7FC" w14:textId="0E2946A8" w:rsidR="002F3FCE" w:rsidRDefault="002F3FCE" w:rsidP="002F3FCE">
            <w:pPr>
              <w:pStyle w:val="afffffb"/>
            </w:pPr>
            <w:r>
              <w:rPr>
                <w:rFonts w:hint="eastAsia"/>
              </w:rPr>
              <w:t>2#</w:t>
            </w:r>
            <w:r>
              <w:rPr>
                <w:rFonts w:hint="eastAsia"/>
              </w:rPr>
              <w:t>厂房</w:t>
            </w:r>
          </w:p>
        </w:tc>
        <w:tc>
          <w:tcPr>
            <w:tcW w:w="551" w:type="pct"/>
            <w:vAlign w:val="center"/>
          </w:tcPr>
          <w:p w14:paraId="73526215" w14:textId="4E40394B" w:rsidR="002F3FCE" w:rsidRDefault="002F3FCE" w:rsidP="002F3FCE">
            <w:pPr>
              <w:pStyle w:val="afffffb"/>
              <w:rPr>
                <w:rFonts w:ascii="宋体" w:hAnsi="宋体" w:cs="宋体"/>
              </w:rPr>
            </w:pPr>
            <w:r>
              <w:rPr>
                <w:rFonts w:ascii="宋体" w:hAnsi="宋体" w:cs="宋体" w:hint="eastAsia"/>
              </w:rPr>
              <w:t>切割机</w:t>
            </w:r>
          </w:p>
        </w:tc>
        <w:tc>
          <w:tcPr>
            <w:tcW w:w="536" w:type="pct"/>
            <w:vAlign w:val="center"/>
          </w:tcPr>
          <w:p w14:paraId="3A89C36E" w14:textId="0268DC6A" w:rsidR="002F3FCE" w:rsidRDefault="002F3FCE" w:rsidP="002F3FCE">
            <w:pPr>
              <w:pStyle w:val="afffffb"/>
            </w:pPr>
            <w:r>
              <w:t>≤500mm</w:t>
            </w:r>
          </w:p>
        </w:tc>
        <w:tc>
          <w:tcPr>
            <w:tcW w:w="404" w:type="pct"/>
            <w:vAlign w:val="center"/>
          </w:tcPr>
          <w:p w14:paraId="521B19EB" w14:textId="7B30FF6D" w:rsidR="002F3FCE" w:rsidRDefault="002F3FCE" w:rsidP="002F3FCE">
            <w:pPr>
              <w:pStyle w:val="afffffb"/>
              <w:rPr>
                <w:szCs w:val="21"/>
              </w:rPr>
            </w:pPr>
            <w:r>
              <w:rPr>
                <w:rFonts w:hint="eastAsia"/>
              </w:rPr>
              <w:t>85</w:t>
            </w:r>
            <w:r>
              <w:t>/3</w:t>
            </w:r>
          </w:p>
        </w:tc>
        <w:tc>
          <w:tcPr>
            <w:tcW w:w="540" w:type="pct"/>
            <w:vMerge/>
            <w:vAlign w:val="center"/>
          </w:tcPr>
          <w:p w14:paraId="74BE26BB" w14:textId="77777777" w:rsidR="002F3FCE" w:rsidRDefault="002F3FCE" w:rsidP="002F3FCE">
            <w:pPr>
              <w:pStyle w:val="afffffb"/>
              <w:rPr>
                <w:szCs w:val="21"/>
              </w:rPr>
            </w:pPr>
          </w:p>
        </w:tc>
        <w:tc>
          <w:tcPr>
            <w:tcW w:w="256" w:type="pct"/>
            <w:vAlign w:val="center"/>
          </w:tcPr>
          <w:p w14:paraId="3DE0D662" w14:textId="72AB3175" w:rsidR="002F3FCE" w:rsidRDefault="002F3FCE" w:rsidP="002F3FCE">
            <w:pPr>
              <w:pStyle w:val="afffffb"/>
            </w:pPr>
            <w:r w:rsidRPr="008F490A">
              <w:t>60</w:t>
            </w:r>
          </w:p>
        </w:tc>
        <w:tc>
          <w:tcPr>
            <w:tcW w:w="152" w:type="pct"/>
            <w:vAlign w:val="center"/>
          </w:tcPr>
          <w:p w14:paraId="758D5094" w14:textId="749BF9D0" w:rsidR="002F3FCE" w:rsidRDefault="002F3FCE" w:rsidP="002F3FCE">
            <w:pPr>
              <w:pStyle w:val="afffffb"/>
            </w:pPr>
            <w:r w:rsidRPr="008F490A">
              <w:t>10</w:t>
            </w:r>
          </w:p>
        </w:tc>
        <w:tc>
          <w:tcPr>
            <w:tcW w:w="171" w:type="pct"/>
            <w:vAlign w:val="center"/>
          </w:tcPr>
          <w:p w14:paraId="49593BF2" w14:textId="7263956A" w:rsidR="002F3FCE" w:rsidRDefault="002F3FCE" w:rsidP="002F3FCE">
            <w:pPr>
              <w:pStyle w:val="afffffb"/>
            </w:pPr>
            <w:r>
              <w:rPr>
                <w:rFonts w:hint="eastAsia"/>
              </w:rPr>
              <w:t>1</w:t>
            </w:r>
          </w:p>
        </w:tc>
        <w:tc>
          <w:tcPr>
            <w:tcW w:w="298" w:type="pct"/>
            <w:vAlign w:val="center"/>
          </w:tcPr>
          <w:p w14:paraId="7F5D8841" w14:textId="7167F59F" w:rsidR="002F3FCE" w:rsidRPr="00373422" w:rsidRDefault="002F3FCE" w:rsidP="002F3FCE">
            <w:pPr>
              <w:pStyle w:val="afffffb"/>
            </w:pPr>
            <w:r w:rsidRPr="00373422">
              <w:rPr>
                <w:rFonts w:hint="eastAsia"/>
              </w:rPr>
              <w:t>5</w:t>
            </w:r>
          </w:p>
        </w:tc>
        <w:tc>
          <w:tcPr>
            <w:tcW w:w="410" w:type="pct"/>
            <w:vAlign w:val="center"/>
          </w:tcPr>
          <w:p w14:paraId="4241218B" w14:textId="3C46C72E" w:rsidR="002F3FCE" w:rsidRDefault="002F3FCE" w:rsidP="002F3FCE">
            <w:pPr>
              <w:pStyle w:val="afffffb"/>
              <w:rPr>
                <w:szCs w:val="21"/>
              </w:rPr>
            </w:pPr>
            <w:r>
              <w:rPr>
                <w:rFonts w:hint="eastAsia"/>
              </w:rPr>
              <w:t>66.9</w:t>
            </w:r>
          </w:p>
        </w:tc>
        <w:tc>
          <w:tcPr>
            <w:tcW w:w="422" w:type="pct"/>
            <w:vAlign w:val="center"/>
          </w:tcPr>
          <w:p w14:paraId="57B0BC1E" w14:textId="0253F147" w:rsidR="002F3FCE" w:rsidRPr="00C6187D" w:rsidRDefault="002F3FCE" w:rsidP="002F3FCE">
            <w:pPr>
              <w:pStyle w:val="afffffb"/>
            </w:pPr>
            <w:r w:rsidRPr="00C6187D">
              <w:t>8</w:t>
            </w:r>
            <w:r w:rsidRPr="00C6187D">
              <w:rPr>
                <w:rFonts w:hint="eastAsia"/>
              </w:rPr>
              <w:t>:</w:t>
            </w:r>
            <w:r w:rsidRPr="00C6187D">
              <w:t>00~18</w:t>
            </w:r>
            <w:r w:rsidRPr="00C6187D">
              <w:rPr>
                <w:rFonts w:hint="eastAsia"/>
              </w:rPr>
              <w:t>:</w:t>
            </w:r>
            <w:r w:rsidRPr="00C6187D">
              <w:t>00</w:t>
            </w:r>
          </w:p>
        </w:tc>
        <w:tc>
          <w:tcPr>
            <w:tcW w:w="395" w:type="pct"/>
          </w:tcPr>
          <w:p w14:paraId="322DB6F2" w14:textId="1B3670FC" w:rsidR="002F3FCE" w:rsidRDefault="002F3FCE" w:rsidP="002F3FCE">
            <w:pPr>
              <w:pStyle w:val="afffffb"/>
            </w:pPr>
            <w:r w:rsidRPr="00A56DEB">
              <w:t>15</w:t>
            </w:r>
          </w:p>
        </w:tc>
        <w:tc>
          <w:tcPr>
            <w:tcW w:w="299" w:type="pct"/>
            <w:vAlign w:val="center"/>
          </w:tcPr>
          <w:p w14:paraId="1ED038E8" w14:textId="18B46045" w:rsidR="002F3FCE" w:rsidRDefault="002F3FCE" w:rsidP="002F3FCE">
            <w:pPr>
              <w:pStyle w:val="afffffb"/>
            </w:pPr>
            <w:r>
              <w:t>51.9</w:t>
            </w:r>
          </w:p>
        </w:tc>
        <w:tc>
          <w:tcPr>
            <w:tcW w:w="339" w:type="pct"/>
            <w:vAlign w:val="center"/>
          </w:tcPr>
          <w:p w14:paraId="3523F1B3" w14:textId="57E928A9" w:rsidR="002F3FCE" w:rsidRDefault="002F3FCE" w:rsidP="002F3FCE">
            <w:pPr>
              <w:pStyle w:val="afffffb"/>
            </w:pPr>
            <w:r>
              <w:rPr>
                <w:rFonts w:hint="eastAsia"/>
              </w:rPr>
              <w:t>1</w:t>
            </w:r>
          </w:p>
        </w:tc>
      </w:tr>
      <w:tr w:rsidR="002F3FCE" w14:paraId="1A5FEA0A" w14:textId="77777777" w:rsidTr="000903D3">
        <w:trPr>
          <w:trHeight w:val="23"/>
        </w:trPr>
        <w:tc>
          <w:tcPr>
            <w:tcW w:w="227" w:type="pct"/>
            <w:vMerge/>
            <w:vAlign w:val="center"/>
          </w:tcPr>
          <w:p w14:paraId="25398062" w14:textId="77777777" w:rsidR="002F3FCE" w:rsidRDefault="002F3FCE" w:rsidP="002F3FCE">
            <w:pPr>
              <w:pStyle w:val="afffffb"/>
            </w:pPr>
          </w:p>
        </w:tc>
        <w:tc>
          <w:tcPr>
            <w:tcW w:w="551" w:type="pct"/>
            <w:vAlign w:val="center"/>
          </w:tcPr>
          <w:p w14:paraId="29FEF49D" w14:textId="6ABE9701" w:rsidR="002F3FCE" w:rsidRDefault="002F3FCE" w:rsidP="002F3FCE">
            <w:pPr>
              <w:pStyle w:val="afffffb"/>
              <w:rPr>
                <w:rFonts w:ascii="宋体" w:hAnsi="宋体" w:cs="宋体"/>
              </w:rPr>
            </w:pPr>
            <w:r>
              <w:rPr>
                <w:rFonts w:ascii="宋体" w:hAnsi="宋体" w:cs="宋体" w:hint="eastAsia"/>
              </w:rPr>
              <w:t>输送机</w:t>
            </w:r>
          </w:p>
        </w:tc>
        <w:tc>
          <w:tcPr>
            <w:tcW w:w="536" w:type="pct"/>
            <w:vAlign w:val="center"/>
          </w:tcPr>
          <w:p w14:paraId="34FB00AE" w14:textId="599FB363" w:rsidR="002F3FCE" w:rsidRDefault="002F3FCE" w:rsidP="002F3FCE">
            <w:pPr>
              <w:pStyle w:val="afffffb"/>
            </w:pPr>
            <w:r>
              <w:rPr>
                <w:rFonts w:cs="宋体"/>
              </w:rPr>
              <w:t>600–800mm</w:t>
            </w:r>
          </w:p>
        </w:tc>
        <w:tc>
          <w:tcPr>
            <w:tcW w:w="404" w:type="pct"/>
            <w:vAlign w:val="center"/>
          </w:tcPr>
          <w:p w14:paraId="1C55DE4B" w14:textId="5FAC1688" w:rsidR="002F3FCE" w:rsidRDefault="002F3FCE" w:rsidP="002F3FCE">
            <w:pPr>
              <w:pStyle w:val="afffffb"/>
              <w:rPr>
                <w:szCs w:val="21"/>
              </w:rPr>
            </w:pPr>
            <w:r>
              <w:rPr>
                <w:szCs w:val="21"/>
              </w:rPr>
              <w:t>70/1</w:t>
            </w:r>
          </w:p>
        </w:tc>
        <w:tc>
          <w:tcPr>
            <w:tcW w:w="540" w:type="pct"/>
            <w:vMerge/>
            <w:vAlign w:val="center"/>
          </w:tcPr>
          <w:p w14:paraId="253D96E0" w14:textId="77777777" w:rsidR="002F3FCE" w:rsidRDefault="002F3FCE" w:rsidP="002F3FCE">
            <w:pPr>
              <w:pStyle w:val="afffffb"/>
              <w:rPr>
                <w:szCs w:val="21"/>
              </w:rPr>
            </w:pPr>
          </w:p>
        </w:tc>
        <w:tc>
          <w:tcPr>
            <w:tcW w:w="256" w:type="pct"/>
            <w:vAlign w:val="center"/>
          </w:tcPr>
          <w:p w14:paraId="46D1C89F" w14:textId="68D8BD85" w:rsidR="002F3FCE" w:rsidRDefault="002F3FCE" w:rsidP="002F3FCE">
            <w:pPr>
              <w:pStyle w:val="afffffb"/>
            </w:pPr>
            <w:r w:rsidRPr="006E54DB">
              <w:t>69</w:t>
            </w:r>
          </w:p>
        </w:tc>
        <w:tc>
          <w:tcPr>
            <w:tcW w:w="152" w:type="pct"/>
            <w:vAlign w:val="center"/>
          </w:tcPr>
          <w:p w14:paraId="790A4CE8" w14:textId="305D4F4B" w:rsidR="002F3FCE" w:rsidRDefault="002F3FCE" w:rsidP="002F3FCE">
            <w:pPr>
              <w:pStyle w:val="afffffb"/>
            </w:pPr>
            <w:r w:rsidRPr="006E54DB">
              <w:t>1</w:t>
            </w:r>
          </w:p>
        </w:tc>
        <w:tc>
          <w:tcPr>
            <w:tcW w:w="171" w:type="pct"/>
            <w:vAlign w:val="center"/>
          </w:tcPr>
          <w:p w14:paraId="1B35559F" w14:textId="2B5FF201" w:rsidR="002F3FCE" w:rsidRDefault="002F3FCE" w:rsidP="002F3FCE">
            <w:pPr>
              <w:pStyle w:val="afffffb"/>
            </w:pPr>
            <w:r>
              <w:rPr>
                <w:rFonts w:hint="eastAsia"/>
              </w:rPr>
              <w:t>1</w:t>
            </w:r>
          </w:p>
        </w:tc>
        <w:tc>
          <w:tcPr>
            <w:tcW w:w="298" w:type="pct"/>
            <w:vAlign w:val="center"/>
          </w:tcPr>
          <w:p w14:paraId="6822799E" w14:textId="1AD3D79F" w:rsidR="002F3FCE" w:rsidRPr="00373422" w:rsidRDefault="002F3FCE" w:rsidP="002F3FCE">
            <w:pPr>
              <w:pStyle w:val="afffffb"/>
            </w:pPr>
            <w:r w:rsidRPr="00373422">
              <w:rPr>
                <w:rFonts w:hint="eastAsia"/>
              </w:rPr>
              <w:t>5</w:t>
            </w:r>
          </w:p>
        </w:tc>
        <w:tc>
          <w:tcPr>
            <w:tcW w:w="410" w:type="pct"/>
            <w:vAlign w:val="center"/>
          </w:tcPr>
          <w:p w14:paraId="0DA09FD5" w14:textId="4C03BEA3" w:rsidR="002F3FCE" w:rsidRDefault="002F3FCE" w:rsidP="002F3FCE">
            <w:pPr>
              <w:pStyle w:val="afffffb"/>
              <w:rPr>
                <w:szCs w:val="21"/>
              </w:rPr>
            </w:pPr>
            <w:r>
              <w:rPr>
                <w:szCs w:val="21"/>
              </w:rPr>
              <w:t>64</w:t>
            </w:r>
          </w:p>
        </w:tc>
        <w:tc>
          <w:tcPr>
            <w:tcW w:w="422" w:type="pct"/>
            <w:vAlign w:val="center"/>
          </w:tcPr>
          <w:p w14:paraId="66206466" w14:textId="46B53ED1" w:rsidR="002F3FCE" w:rsidRPr="00C6187D" w:rsidRDefault="002F3FCE" w:rsidP="002F3FCE">
            <w:pPr>
              <w:pStyle w:val="afffffb"/>
            </w:pPr>
            <w:r w:rsidRPr="00C6187D">
              <w:t>8</w:t>
            </w:r>
            <w:r w:rsidRPr="00C6187D">
              <w:rPr>
                <w:rFonts w:hint="eastAsia"/>
              </w:rPr>
              <w:t>:</w:t>
            </w:r>
            <w:r w:rsidRPr="00C6187D">
              <w:t>00~18</w:t>
            </w:r>
            <w:r w:rsidRPr="00C6187D">
              <w:rPr>
                <w:rFonts w:hint="eastAsia"/>
              </w:rPr>
              <w:t>:</w:t>
            </w:r>
            <w:r w:rsidRPr="00C6187D">
              <w:t>00</w:t>
            </w:r>
          </w:p>
        </w:tc>
        <w:tc>
          <w:tcPr>
            <w:tcW w:w="395" w:type="pct"/>
          </w:tcPr>
          <w:p w14:paraId="03B89BD6" w14:textId="0D8FF2C7" w:rsidR="002F3FCE" w:rsidRDefault="002F3FCE" w:rsidP="002F3FCE">
            <w:pPr>
              <w:pStyle w:val="afffffb"/>
            </w:pPr>
            <w:r w:rsidRPr="00A56DEB">
              <w:t>15</w:t>
            </w:r>
          </w:p>
        </w:tc>
        <w:tc>
          <w:tcPr>
            <w:tcW w:w="299" w:type="pct"/>
            <w:vAlign w:val="center"/>
          </w:tcPr>
          <w:p w14:paraId="5C3F211B" w14:textId="41DEB7B0" w:rsidR="002F3FCE" w:rsidRDefault="002F3FCE" w:rsidP="002F3FCE">
            <w:pPr>
              <w:pStyle w:val="afffffb"/>
            </w:pPr>
            <w:r>
              <w:t>51.9</w:t>
            </w:r>
          </w:p>
        </w:tc>
        <w:tc>
          <w:tcPr>
            <w:tcW w:w="339" w:type="pct"/>
            <w:vAlign w:val="center"/>
          </w:tcPr>
          <w:p w14:paraId="7CE5E3C5" w14:textId="13D1265A" w:rsidR="002F3FCE" w:rsidRDefault="002F3FCE" w:rsidP="002F3FCE">
            <w:pPr>
              <w:pStyle w:val="afffffb"/>
            </w:pPr>
            <w:r>
              <w:rPr>
                <w:rFonts w:hint="eastAsia"/>
              </w:rPr>
              <w:t>1</w:t>
            </w:r>
          </w:p>
        </w:tc>
      </w:tr>
      <w:tr w:rsidR="002F3FCE" w14:paraId="5878889E" w14:textId="77777777" w:rsidTr="000903D3">
        <w:trPr>
          <w:trHeight w:val="23"/>
        </w:trPr>
        <w:tc>
          <w:tcPr>
            <w:tcW w:w="227" w:type="pct"/>
            <w:vMerge/>
            <w:vAlign w:val="center"/>
          </w:tcPr>
          <w:p w14:paraId="6AE01063" w14:textId="77777777" w:rsidR="002F3FCE" w:rsidRDefault="002F3FCE" w:rsidP="002F3FCE">
            <w:pPr>
              <w:pStyle w:val="afffffb"/>
            </w:pPr>
          </w:p>
        </w:tc>
        <w:tc>
          <w:tcPr>
            <w:tcW w:w="551" w:type="pct"/>
            <w:vAlign w:val="center"/>
          </w:tcPr>
          <w:p w14:paraId="30E1989C" w14:textId="556BF4D0" w:rsidR="002F3FCE" w:rsidRDefault="002F3FCE" w:rsidP="002F3FCE">
            <w:pPr>
              <w:pStyle w:val="afffffb"/>
              <w:rPr>
                <w:rFonts w:ascii="宋体" w:hAnsi="宋体" w:cs="宋体"/>
              </w:rPr>
            </w:pPr>
            <w:r>
              <w:rPr>
                <w:rFonts w:ascii="宋体" w:hAnsi="宋体" w:cs="宋体" w:hint="eastAsia"/>
              </w:rPr>
              <w:t>细碎机</w:t>
            </w:r>
          </w:p>
        </w:tc>
        <w:tc>
          <w:tcPr>
            <w:tcW w:w="536" w:type="pct"/>
            <w:vAlign w:val="center"/>
          </w:tcPr>
          <w:p w14:paraId="59A85716" w14:textId="630EE8EB" w:rsidR="002F3FCE" w:rsidRDefault="002F3FCE" w:rsidP="002F3FCE">
            <w:pPr>
              <w:pStyle w:val="afffffb"/>
            </w:pPr>
            <w:r>
              <w:rPr>
                <w:rFonts w:ascii="宋体" w:hAnsi="宋体" w:cs="宋体"/>
              </w:rPr>
              <w:t>功率</w:t>
            </w:r>
            <w:r>
              <w:rPr>
                <w:rFonts w:cs="宋体"/>
              </w:rPr>
              <w:t>45kW</w:t>
            </w:r>
          </w:p>
        </w:tc>
        <w:tc>
          <w:tcPr>
            <w:tcW w:w="404" w:type="pct"/>
            <w:vAlign w:val="center"/>
          </w:tcPr>
          <w:p w14:paraId="2A21CC99" w14:textId="31519E2F" w:rsidR="002F3FCE" w:rsidRDefault="002F3FCE" w:rsidP="002F3FCE">
            <w:pPr>
              <w:pStyle w:val="afffffb"/>
              <w:rPr>
                <w:szCs w:val="21"/>
              </w:rPr>
            </w:pPr>
            <w:r>
              <w:rPr>
                <w:szCs w:val="21"/>
              </w:rPr>
              <w:t>80/1</w:t>
            </w:r>
          </w:p>
        </w:tc>
        <w:tc>
          <w:tcPr>
            <w:tcW w:w="540" w:type="pct"/>
            <w:vMerge/>
            <w:vAlign w:val="center"/>
          </w:tcPr>
          <w:p w14:paraId="6DB2C8BE" w14:textId="77777777" w:rsidR="002F3FCE" w:rsidRDefault="002F3FCE" w:rsidP="002F3FCE">
            <w:pPr>
              <w:pStyle w:val="afffffb"/>
              <w:rPr>
                <w:szCs w:val="21"/>
              </w:rPr>
            </w:pPr>
          </w:p>
        </w:tc>
        <w:tc>
          <w:tcPr>
            <w:tcW w:w="256" w:type="pct"/>
            <w:vAlign w:val="center"/>
          </w:tcPr>
          <w:p w14:paraId="7ECC25F1" w14:textId="1CB832FC" w:rsidR="002F3FCE" w:rsidRDefault="002F3FCE" w:rsidP="002F3FCE">
            <w:pPr>
              <w:pStyle w:val="afffffb"/>
            </w:pPr>
            <w:r w:rsidRPr="004F48E8">
              <w:t>43</w:t>
            </w:r>
          </w:p>
        </w:tc>
        <w:tc>
          <w:tcPr>
            <w:tcW w:w="152" w:type="pct"/>
            <w:vAlign w:val="center"/>
          </w:tcPr>
          <w:p w14:paraId="78D897BE" w14:textId="5173B667" w:rsidR="002F3FCE" w:rsidRDefault="002F3FCE" w:rsidP="002F3FCE">
            <w:pPr>
              <w:pStyle w:val="afffffb"/>
            </w:pPr>
            <w:r w:rsidRPr="004F48E8">
              <w:t>11</w:t>
            </w:r>
          </w:p>
        </w:tc>
        <w:tc>
          <w:tcPr>
            <w:tcW w:w="171" w:type="pct"/>
            <w:vAlign w:val="center"/>
          </w:tcPr>
          <w:p w14:paraId="28424458" w14:textId="48A953D8" w:rsidR="002F3FCE" w:rsidRDefault="002F3FCE" w:rsidP="002F3FCE">
            <w:pPr>
              <w:pStyle w:val="afffffb"/>
            </w:pPr>
            <w:r>
              <w:rPr>
                <w:rFonts w:hint="eastAsia"/>
              </w:rPr>
              <w:t>1</w:t>
            </w:r>
          </w:p>
        </w:tc>
        <w:tc>
          <w:tcPr>
            <w:tcW w:w="298" w:type="pct"/>
            <w:vAlign w:val="center"/>
          </w:tcPr>
          <w:p w14:paraId="1144A23D" w14:textId="23025E7C" w:rsidR="002F3FCE" w:rsidRPr="00373422" w:rsidRDefault="002F3FCE" w:rsidP="002F3FCE">
            <w:pPr>
              <w:pStyle w:val="afffffb"/>
            </w:pPr>
            <w:r w:rsidRPr="00373422">
              <w:rPr>
                <w:rFonts w:hint="eastAsia"/>
              </w:rPr>
              <w:t>5</w:t>
            </w:r>
          </w:p>
        </w:tc>
        <w:tc>
          <w:tcPr>
            <w:tcW w:w="410" w:type="pct"/>
            <w:vAlign w:val="center"/>
          </w:tcPr>
          <w:p w14:paraId="1110AF77" w14:textId="2CEF8CCC" w:rsidR="002F3FCE" w:rsidRDefault="002F3FCE" w:rsidP="002F3FCE">
            <w:pPr>
              <w:pStyle w:val="afffffb"/>
              <w:rPr>
                <w:szCs w:val="21"/>
              </w:rPr>
            </w:pPr>
            <w:r>
              <w:rPr>
                <w:rFonts w:hint="eastAsia"/>
              </w:rPr>
              <w:t>68</w:t>
            </w:r>
          </w:p>
        </w:tc>
        <w:tc>
          <w:tcPr>
            <w:tcW w:w="422" w:type="pct"/>
            <w:vAlign w:val="center"/>
          </w:tcPr>
          <w:p w14:paraId="48282FA3" w14:textId="7CF9281A" w:rsidR="002F3FCE" w:rsidRPr="00C6187D" w:rsidRDefault="002F3FCE" w:rsidP="002F3FCE">
            <w:pPr>
              <w:pStyle w:val="afffffb"/>
            </w:pPr>
            <w:r w:rsidRPr="00C6187D">
              <w:t>8</w:t>
            </w:r>
            <w:r w:rsidRPr="00C6187D">
              <w:rPr>
                <w:rFonts w:hint="eastAsia"/>
              </w:rPr>
              <w:t>:</w:t>
            </w:r>
            <w:r w:rsidRPr="00C6187D">
              <w:t>00~18</w:t>
            </w:r>
            <w:r w:rsidRPr="00C6187D">
              <w:rPr>
                <w:rFonts w:hint="eastAsia"/>
              </w:rPr>
              <w:t>:</w:t>
            </w:r>
            <w:r w:rsidRPr="00C6187D">
              <w:t>00</w:t>
            </w:r>
          </w:p>
        </w:tc>
        <w:tc>
          <w:tcPr>
            <w:tcW w:w="395" w:type="pct"/>
          </w:tcPr>
          <w:p w14:paraId="48B85E06" w14:textId="79C4BD5B" w:rsidR="002F3FCE" w:rsidRDefault="002F3FCE" w:rsidP="002F3FCE">
            <w:pPr>
              <w:pStyle w:val="afffffb"/>
            </w:pPr>
            <w:r w:rsidRPr="00A56DEB">
              <w:t>15</w:t>
            </w:r>
          </w:p>
        </w:tc>
        <w:tc>
          <w:tcPr>
            <w:tcW w:w="299" w:type="pct"/>
            <w:vAlign w:val="center"/>
          </w:tcPr>
          <w:p w14:paraId="63FBF5E7" w14:textId="46FFEC30" w:rsidR="002F3FCE" w:rsidRDefault="002F3FCE" w:rsidP="002F3FCE">
            <w:pPr>
              <w:pStyle w:val="afffffb"/>
            </w:pPr>
            <w:r>
              <w:t>51.9</w:t>
            </w:r>
          </w:p>
        </w:tc>
        <w:tc>
          <w:tcPr>
            <w:tcW w:w="339" w:type="pct"/>
            <w:vAlign w:val="center"/>
          </w:tcPr>
          <w:p w14:paraId="54158412" w14:textId="3EDC351E" w:rsidR="002F3FCE" w:rsidRDefault="002F3FCE" w:rsidP="002F3FCE">
            <w:pPr>
              <w:pStyle w:val="afffffb"/>
            </w:pPr>
            <w:r>
              <w:rPr>
                <w:rFonts w:hint="eastAsia"/>
              </w:rPr>
              <w:t>1</w:t>
            </w:r>
          </w:p>
        </w:tc>
      </w:tr>
      <w:tr w:rsidR="002F3FCE" w14:paraId="09C83729" w14:textId="77777777" w:rsidTr="000903D3">
        <w:trPr>
          <w:trHeight w:val="23"/>
        </w:trPr>
        <w:tc>
          <w:tcPr>
            <w:tcW w:w="227" w:type="pct"/>
            <w:vMerge/>
            <w:vAlign w:val="center"/>
          </w:tcPr>
          <w:p w14:paraId="58B8A70F" w14:textId="77777777" w:rsidR="002F3FCE" w:rsidRDefault="002F3FCE" w:rsidP="002F3FCE">
            <w:pPr>
              <w:pStyle w:val="afffffb"/>
            </w:pPr>
          </w:p>
        </w:tc>
        <w:tc>
          <w:tcPr>
            <w:tcW w:w="551" w:type="pct"/>
            <w:vAlign w:val="center"/>
          </w:tcPr>
          <w:p w14:paraId="3EEDE050" w14:textId="567C0689" w:rsidR="002F3FCE" w:rsidRDefault="002F3FCE" w:rsidP="002F3FCE">
            <w:pPr>
              <w:pStyle w:val="afffffb"/>
              <w:rPr>
                <w:rFonts w:ascii="宋体" w:hAnsi="宋体" w:cs="宋体"/>
              </w:rPr>
            </w:pPr>
            <w:r>
              <w:rPr>
                <w:rFonts w:ascii="宋体" w:hAnsi="宋体" w:cs="宋体" w:hint="eastAsia"/>
              </w:rPr>
              <w:t>撕碎机</w:t>
            </w:r>
          </w:p>
        </w:tc>
        <w:tc>
          <w:tcPr>
            <w:tcW w:w="536" w:type="pct"/>
            <w:vAlign w:val="center"/>
          </w:tcPr>
          <w:p w14:paraId="46C32C30" w14:textId="2A280E9A" w:rsidR="002F3FCE" w:rsidRDefault="002F3FCE" w:rsidP="002F3FCE">
            <w:pPr>
              <w:pStyle w:val="afffffb"/>
            </w:pPr>
            <w:r>
              <w:rPr>
                <w:rFonts w:cs="宋体"/>
              </w:rPr>
              <w:t>1200×1000mm</w:t>
            </w:r>
          </w:p>
        </w:tc>
        <w:tc>
          <w:tcPr>
            <w:tcW w:w="404" w:type="pct"/>
            <w:vAlign w:val="center"/>
          </w:tcPr>
          <w:p w14:paraId="48830015" w14:textId="20EE8F06" w:rsidR="002F3FCE" w:rsidRDefault="002F3FCE" w:rsidP="002F3FCE">
            <w:pPr>
              <w:pStyle w:val="afffffb"/>
              <w:rPr>
                <w:szCs w:val="21"/>
              </w:rPr>
            </w:pPr>
            <w:r>
              <w:rPr>
                <w:szCs w:val="21"/>
              </w:rPr>
              <w:t>80/1</w:t>
            </w:r>
          </w:p>
        </w:tc>
        <w:tc>
          <w:tcPr>
            <w:tcW w:w="540" w:type="pct"/>
            <w:vMerge/>
            <w:vAlign w:val="center"/>
          </w:tcPr>
          <w:p w14:paraId="64A70CE1" w14:textId="77777777" w:rsidR="002F3FCE" w:rsidRDefault="002F3FCE" w:rsidP="002F3FCE">
            <w:pPr>
              <w:pStyle w:val="afffffb"/>
              <w:rPr>
                <w:szCs w:val="21"/>
              </w:rPr>
            </w:pPr>
          </w:p>
        </w:tc>
        <w:tc>
          <w:tcPr>
            <w:tcW w:w="256" w:type="pct"/>
            <w:vAlign w:val="center"/>
          </w:tcPr>
          <w:p w14:paraId="77A5F91D" w14:textId="63DE075E" w:rsidR="002F3FCE" w:rsidRDefault="002F3FCE" w:rsidP="002F3FCE">
            <w:pPr>
              <w:pStyle w:val="afffffb"/>
            </w:pPr>
            <w:r w:rsidRPr="00237819">
              <w:t>64</w:t>
            </w:r>
          </w:p>
        </w:tc>
        <w:tc>
          <w:tcPr>
            <w:tcW w:w="152" w:type="pct"/>
            <w:vAlign w:val="center"/>
          </w:tcPr>
          <w:p w14:paraId="3552C486" w14:textId="06075321" w:rsidR="002F3FCE" w:rsidRDefault="002F3FCE" w:rsidP="002F3FCE">
            <w:pPr>
              <w:pStyle w:val="afffffb"/>
            </w:pPr>
            <w:r w:rsidRPr="00237819">
              <w:t>-2</w:t>
            </w:r>
          </w:p>
        </w:tc>
        <w:tc>
          <w:tcPr>
            <w:tcW w:w="171" w:type="pct"/>
            <w:vAlign w:val="center"/>
          </w:tcPr>
          <w:p w14:paraId="434A0D3D" w14:textId="1E181773" w:rsidR="002F3FCE" w:rsidRDefault="002F3FCE" w:rsidP="002F3FCE">
            <w:pPr>
              <w:pStyle w:val="afffffb"/>
            </w:pPr>
            <w:r>
              <w:rPr>
                <w:rFonts w:hint="eastAsia"/>
              </w:rPr>
              <w:t>1</w:t>
            </w:r>
          </w:p>
        </w:tc>
        <w:tc>
          <w:tcPr>
            <w:tcW w:w="298" w:type="pct"/>
            <w:vAlign w:val="center"/>
          </w:tcPr>
          <w:p w14:paraId="0AEABEB8" w14:textId="1D484EFA" w:rsidR="002F3FCE" w:rsidRPr="00373422" w:rsidRDefault="002F3FCE" w:rsidP="002F3FCE">
            <w:pPr>
              <w:pStyle w:val="afffffb"/>
            </w:pPr>
            <w:r w:rsidRPr="00373422">
              <w:rPr>
                <w:rFonts w:hint="eastAsia"/>
              </w:rPr>
              <w:t>5</w:t>
            </w:r>
          </w:p>
        </w:tc>
        <w:tc>
          <w:tcPr>
            <w:tcW w:w="410" w:type="pct"/>
            <w:vAlign w:val="center"/>
          </w:tcPr>
          <w:p w14:paraId="6AA35F59" w14:textId="7A0A8922" w:rsidR="002F3FCE" w:rsidRDefault="002F3FCE" w:rsidP="002F3FCE">
            <w:pPr>
              <w:pStyle w:val="afffffb"/>
              <w:rPr>
                <w:szCs w:val="21"/>
              </w:rPr>
            </w:pPr>
            <w:r>
              <w:rPr>
                <w:rFonts w:hint="eastAsia"/>
              </w:rPr>
              <w:t>68</w:t>
            </w:r>
          </w:p>
        </w:tc>
        <w:tc>
          <w:tcPr>
            <w:tcW w:w="422" w:type="pct"/>
            <w:vAlign w:val="center"/>
          </w:tcPr>
          <w:p w14:paraId="188DD69D" w14:textId="013BE606" w:rsidR="002F3FCE" w:rsidRPr="00C6187D" w:rsidRDefault="002F3FCE" w:rsidP="002F3FCE">
            <w:pPr>
              <w:pStyle w:val="afffffb"/>
            </w:pPr>
            <w:r w:rsidRPr="00C6187D">
              <w:t>8</w:t>
            </w:r>
            <w:r w:rsidRPr="00C6187D">
              <w:rPr>
                <w:rFonts w:hint="eastAsia"/>
              </w:rPr>
              <w:t>:</w:t>
            </w:r>
            <w:r w:rsidRPr="00C6187D">
              <w:t>00~18</w:t>
            </w:r>
            <w:r w:rsidRPr="00C6187D">
              <w:rPr>
                <w:rFonts w:hint="eastAsia"/>
              </w:rPr>
              <w:t>:</w:t>
            </w:r>
            <w:r w:rsidRPr="00C6187D">
              <w:t>00</w:t>
            </w:r>
          </w:p>
        </w:tc>
        <w:tc>
          <w:tcPr>
            <w:tcW w:w="395" w:type="pct"/>
          </w:tcPr>
          <w:p w14:paraId="146F137D" w14:textId="30D44D75" w:rsidR="002F3FCE" w:rsidRDefault="002F3FCE" w:rsidP="002F3FCE">
            <w:pPr>
              <w:pStyle w:val="afffffb"/>
            </w:pPr>
            <w:r w:rsidRPr="00A56DEB">
              <w:t>15</w:t>
            </w:r>
          </w:p>
        </w:tc>
        <w:tc>
          <w:tcPr>
            <w:tcW w:w="299" w:type="pct"/>
            <w:vAlign w:val="center"/>
          </w:tcPr>
          <w:p w14:paraId="044B5CB5" w14:textId="799BA5CA" w:rsidR="002F3FCE" w:rsidRDefault="002F3FCE" w:rsidP="002F3FCE">
            <w:pPr>
              <w:pStyle w:val="afffffb"/>
            </w:pPr>
            <w:r>
              <w:t>49</w:t>
            </w:r>
          </w:p>
        </w:tc>
        <w:tc>
          <w:tcPr>
            <w:tcW w:w="339" w:type="pct"/>
            <w:vAlign w:val="center"/>
          </w:tcPr>
          <w:p w14:paraId="5A304B5E" w14:textId="5A28F1D3" w:rsidR="002F3FCE" w:rsidRDefault="002F3FCE" w:rsidP="002F3FCE">
            <w:pPr>
              <w:pStyle w:val="afffffb"/>
            </w:pPr>
            <w:r>
              <w:rPr>
                <w:rFonts w:hint="eastAsia"/>
              </w:rPr>
              <w:t>1</w:t>
            </w:r>
          </w:p>
        </w:tc>
      </w:tr>
      <w:tr w:rsidR="002F3FCE" w14:paraId="662EE971" w14:textId="77777777" w:rsidTr="000903D3">
        <w:trPr>
          <w:trHeight w:val="23"/>
        </w:trPr>
        <w:tc>
          <w:tcPr>
            <w:tcW w:w="227" w:type="pct"/>
            <w:vMerge/>
            <w:vAlign w:val="center"/>
          </w:tcPr>
          <w:p w14:paraId="0CC29B42" w14:textId="77777777" w:rsidR="002F3FCE" w:rsidRDefault="002F3FCE" w:rsidP="002F3FCE">
            <w:pPr>
              <w:pStyle w:val="afffffb"/>
            </w:pPr>
          </w:p>
        </w:tc>
        <w:tc>
          <w:tcPr>
            <w:tcW w:w="551" w:type="pct"/>
            <w:vAlign w:val="center"/>
          </w:tcPr>
          <w:p w14:paraId="20CAEA93" w14:textId="72EE0A72" w:rsidR="002F3FCE" w:rsidRDefault="002F3FCE" w:rsidP="002F3FCE">
            <w:pPr>
              <w:pStyle w:val="afffffb"/>
              <w:rPr>
                <w:rFonts w:ascii="宋体" w:hAnsi="宋体" w:cs="宋体"/>
              </w:rPr>
            </w:pPr>
            <w:r>
              <w:rPr>
                <w:rFonts w:ascii="宋体" w:hAnsi="宋体" w:cs="宋体" w:hint="eastAsia"/>
              </w:rPr>
              <w:t>给料机</w:t>
            </w:r>
          </w:p>
        </w:tc>
        <w:tc>
          <w:tcPr>
            <w:tcW w:w="536" w:type="pct"/>
            <w:vAlign w:val="center"/>
          </w:tcPr>
          <w:p w14:paraId="2395DAB4" w14:textId="6BFA0FA4" w:rsidR="002F3FCE" w:rsidRDefault="002F3FCE" w:rsidP="002F3FCE">
            <w:pPr>
              <w:pStyle w:val="afffffb"/>
            </w:pPr>
            <w:r>
              <w:rPr>
                <w:rFonts w:ascii="宋体" w:hAnsi="宋体" w:cs="宋体"/>
              </w:rPr>
              <w:t>管径</w:t>
            </w:r>
            <w:r>
              <w:rPr>
                <w:rFonts w:cs="宋体"/>
              </w:rPr>
              <w:t>300mm</w:t>
            </w:r>
          </w:p>
        </w:tc>
        <w:tc>
          <w:tcPr>
            <w:tcW w:w="404" w:type="pct"/>
            <w:vAlign w:val="center"/>
          </w:tcPr>
          <w:p w14:paraId="46F3E1F0" w14:textId="7D1A0907" w:rsidR="002F3FCE" w:rsidRDefault="002F3FCE" w:rsidP="002F3FCE">
            <w:pPr>
              <w:pStyle w:val="afffffb"/>
              <w:rPr>
                <w:szCs w:val="21"/>
              </w:rPr>
            </w:pPr>
            <w:r>
              <w:rPr>
                <w:szCs w:val="21"/>
              </w:rPr>
              <w:t>70/1</w:t>
            </w:r>
          </w:p>
        </w:tc>
        <w:tc>
          <w:tcPr>
            <w:tcW w:w="540" w:type="pct"/>
            <w:vMerge/>
            <w:vAlign w:val="center"/>
          </w:tcPr>
          <w:p w14:paraId="152F9705" w14:textId="77777777" w:rsidR="002F3FCE" w:rsidRDefault="002F3FCE" w:rsidP="002F3FCE">
            <w:pPr>
              <w:pStyle w:val="afffffb"/>
              <w:rPr>
                <w:szCs w:val="21"/>
              </w:rPr>
            </w:pPr>
          </w:p>
        </w:tc>
        <w:tc>
          <w:tcPr>
            <w:tcW w:w="256" w:type="pct"/>
            <w:vAlign w:val="center"/>
          </w:tcPr>
          <w:p w14:paraId="5DC164B2" w14:textId="7724B664" w:rsidR="002F3FCE" w:rsidRDefault="002F3FCE" w:rsidP="002F3FCE">
            <w:pPr>
              <w:pStyle w:val="afffffb"/>
            </w:pPr>
            <w:r w:rsidRPr="00E501EC">
              <w:t>51</w:t>
            </w:r>
          </w:p>
        </w:tc>
        <w:tc>
          <w:tcPr>
            <w:tcW w:w="152" w:type="pct"/>
            <w:vAlign w:val="center"/>
          </w:tcPr>
          <w:p w14:paraId="5F40DE3F" w14:textId="0A077AA0" w:rsidR="002F3FCE" w:rsidRDefault="002F3FCE" w:rsidP="002F3FCE">
            <w:pPr>
              <w:pStyle w:val="afffffb"/>
            </w:pPr>
            <w:r w:rsidRPr="00E501EC">
              <w:t>2</w:t>
            </w:r>
          </w:p>
        </w:tc>
        <w:tc>
          <w:tcPr>
            <w:tcW w:w="171" w:type="pct"/>
            <w:vAlign w:val="center"/>
          </w:tcPr>
          <w:p w14:paraId="569B1211" w14:textId="6C112C04" w:rsidR="002F3FCE" w:rsidRDefault="002F3FCE" w:rsidP="002F3FCE">
            <w:pPr>
              <w:pStyle w:val="afffffb"/>
            </w:pPr>
            <w:r>
              <w:rPr>
                <w:rFonts w:hint="eastAsia"/>
              </w:rPr>
              <w:t>1</w:t>
            </w:r>
          </w:p>
        </w:tc>
        <w:tc>
          <w:tcPr>
            <w:tcW w:w="298" w:type="pct"/>
            <w:vAlign w:val="center"/>
          </w:tcPr>
          <w:p w14:paraId="161107B2" w14:textId="69D28000" w:rsidR="002F3FCE" w:rsidRPr="00373422" w:rsidRDefault="002F3FCE" w:rsidP="002F3FCE">
            <w:pPr>
              <w:pStyle w:val="afffffb"/>
            </w:pPr>
            <w:r w:rsidRPr="00373422">
              <w:rPr>
                <w:rFonts w:hint="eastAsia"/>
              </w:rPr>
              <w:t>5</w:t>
            </w:r>
          </w:p>
        </w:tc>
        <w:tc>
          <w:tcPr>
            <w:tcW w:w="410" w:type="pct"/>
            <w:vAlign w:val="center"/>
          </w:tcPr>
          <w:p w14:paraId="2660F243" w14:textId="4B85653A" w:rsidR="002F3FCE" w:rsidRDefault="002F3FCE" w:rsidP="002F3FCE">
            <w:pPr>
              <w:pStyle w:val="afffffb"/>
              <w:rPr>
                <w:szCs w:val="21"/>
              </w:rPr>
            </w:pPr>
            <w:r>
              <w:rPr>
                <w:szCs w:val="21"/>
              </w:rPr>
              <w:t>64</w:t>
            </w:r>
          </w:p>
        </w:tc>
        <w:tc>
          <w:tcPr>
            <w:tcW w:w="422" w:type="pct"/>
            <w:vAlign w:val="center"/>
          </w:tcPr>
          <w:p w14:paraId="703AA976" w14:textId="57894B1E" w:rsidR="002F3FCE" w:rsidRPr="00C6187D" w:rsidRDefault="002F3FCE" w:rsidP="002F3FCE">
            <w:pPr>
              <w:pStyle w:val="afffffb"/>
            </w:pPr>
            <w:r w:rsidRPr="00C6187D">
              <w:t>8</w:t>
            </w:r>
            <w:r w:rsidRPr="00C6187D">
              <w:rPr>
                <w:rFonts w:hint="eastAsia"/>
              </w:rPr>
              <w:t>:</w:t>
            </w:r>
            <w:r w:rsidRPr="00C6187D">
              <w:t>00~18</w:t>
            </w:r>
            <w:r w:rsidRPr="00C6187D">
              <w:rPr>
                <w:rFonts w:hint="eastAsia"/>
              </w:rPr>
              <w:t>:</w:t>
            </w:r>
            <w:r w:rsidRPr="00C6187D">
              <w:t>00</w:t>
            </w:r>
          </w:p>
        </w:tc>
        <w:tc>
          <w:tcPr>
            <w:tcW w:w="395" w:type="pct"/>
          </w:tcPr>
          <w:p w14:paraId="15840BC1" w14:textId="65EB0121" w:rsidR="002F3FCE" w:rsidRDefault="002F3FCE" w:rsidP="002F3FCE">
            <w:pPr>
              <w:pStyle w:val="afffffb"/>
            </w:pPr>
            <w:r w:rsidRPr="00A56DEB">
              <w:t>15</w:t>
            </w:r>
          </w:p>
        </w:tc>
        <w:tc>
          <w:tcPr>
            <w:tcW w:w="299" w:type="pct"/>
            <w:vAlign w:val="center"/>
          </w:tcPr>
          <w:p w14:paraId="05C3B692" w14:textId="5D308EB5" w:rsidR="002F3FCE" w:rsidRDefault="002F3FCE" w:rsidP="002F3FCE">
            <w:pPr>
              <w:pStyle w:val="afffffb"/>
            </w:pPr>
            <w:r>
              <w:t>53</w:t>
            </w:r>
          </w:p>
        </w:tc>
        <w:tc>
          <w:tcPr>
            <w:tcW w:w="339" w:type="pct"/>
            <w:vAlign w:val="center"/>
          </w:tcPr>
          <w:p w14:paraId="403FAF25" w14:textId="2D380850" w:rsidR="002F3FCE" w:rsidRDefault="002F3FCE" w:rsidP="002F3FCE">
            <w:pPr>
              <w:pStyle w:val="afffffb"/>
            </w:pPr>
            <w:r>
              <w:rPr>
                <w:rFonts w:hint="eastAsia"/>
              </w:rPr>
              <w:t>1</w:t>
            </w:r>
          </w:p>
        </w:tc>
      </w:tr>
      <w:tr w:rsidR="002F3FCE" w14:paraId="08D49B46" w14:textId="77777777" w:rsidTr="000903D3">
        <w:trPr>
          <w:trHeight w:val="23"/>
        </w:trPr>
        <w:tc>
          <w:tcPr>
            <w:tcW w:w="227" w:type="pct"/>
            <w:vMerge/>
            <w:vAlign w:val="center"/>
          </w:tcPr>
          <w:p w14:paraId="424C8D33" w14:textId="77777777" w:rsidR="002F3FCE" w:rsidRDefault="002F3FCE" w:rsidP="002F3FCE">
            <w:pPr>
              <w:pStyle w:val="afffffb"/>
            </w:pPr>
          </w:p>
        </w:tc>
        <w:tc>
          <w:tcPr>
            <w:tcW w:w="551" w:type="pct"/>
            <w:vAlign w:val="center"/>
          </w:tcPr>
          <w:p w14:paraId="0DD1C11C" w14:textId="5CDC95B1" w:rsidR="002F3FCE" w:rsidRDefault="002F3FCE" w:rsidP="002F3FCE">
            <w:pPr>
              <w:pStyle w:val="afffffb"/>
              <w:rPr>
                <w:rFonts w:ascii="宋体" w:hAnsi="宋体" w:cs="宋体"/>
              </w:rPr>
            </w:pPr>
            <w:r>
              <w:rPr>
                <w:rFonts w:ascii="宋体" w:hAnsi="宋体" w:cs="宋体" w:hint="eastAsia"/>
              </w:rPr>
              <w:t>磁选机</w:t>
            </w:r>
          </w:p>
        </w:tc>
        <w:tc>
          <w:tcPr>
            <w:tcW w:w="536" w:type="pct"/>
            <w:vAlign w:val="center"/>
          </w:tcPr>
          <w:p w14:paraId="42EA1202" w14:textId="7BA7DAB2" w:rsidR="002F3FCE" w:rsidRDefault="002F3FCE" w:rsidP="002F3FCE">
            <w:pPr>
              <w:pStyle w:val="afffffb"/>
            </w:pPr>
            <w:r>
              <w:rPr>
                <w:rFonts w:cs="宋体"/>
              </w:rPr>
              <w:t>600–600mm</w:t>
            </w:r>
          </w:p>
        </w:tc>
        <w:tc>
          <w:tcPr>
            <w:tcW w:w="404" w:type="pct"/>
            <w:vAlign w:val="center"/>
          </w:tcPr>
          <w:p w14:paraId="28C1B177" w14:textId="5E983846" w:rsidR="002F3FCE" w:rsidRDefault="002F3FCE" w:rsidP="002F3FCE">
            <w:pPr>
              <w:pStyle w:val="afffffb"/>
              <w:rPr>
                <w:szCs w:val="21"/>
              </w:rPr>
            </w:pPr>
            <w:r>
              <w:rPr>
                <w:szCs w:val="21"/>
              </w:rPr>
              <w:t>70/1</w:t>
            </w:r>
          </w:p>
        </w:tc>
        <w:tc>
          <w:tcPr>
            <w:tcW w:w="540" w:type="pct"/>
            <w:vMerge/>
            <w:vAlign w:val="center"/>
          </w:tcPr>
          <w:p w14:paraId="29C1FACC" w14:textId="77777777" w:rsidR="002F3FCE" w:rsidRDefault="002F3FCE" w:rsidP="002F3FCE">
            <w:pPr>
              <w:pStyle w:val="afffffb"/>
              <w:rPr>
                <w:szCs w:val="21"/>
              </w:rPr>
            </w:pPr>
          </w:p>
        </w:tc>
        <w:tc>
          <w:tcPr>
            <w:tcW w:w="256" w:type="pct"/>
            <w:vAlign w:val="center"/>
          </w:tcPr>
          <w:p w14:paraId="11BF326A" w14:textId="78B653CB" w:rsidR="002F3FCE" w:rsidRDefault="002F3FCE" w:rsidP="002F3FCE">
            <w:pPr>
              <w:pStyle w:val="afffffb"/>
            </w:pPr>
            <w:r w:rsidRPr="00833EBA">
              <w:t>70</w:t>
            </w:r>
          </w:p>
        </w:tc>
        <w:tc>
          <w:tcPr>
            <w:tcW w:w="152" w:type="pct"/>
            <w:vAlign w:val="center"/>
          </w:tcPr>
          <w:p w14:paraId="6EFDB8DD" w14:textId="384D885F" w:rsidR="002F3FCE" w:rsidRDefault="002F3FCE" w:rsidP="002F3FCE">
            <w:pPr>
              <w:pStyle w:val="afffffb"/>
            </w:pPr>
            <w:r w:rsidRPr="00833EBA">
              <w:t>-8</w:t>
            </w:r>
          </w:p>
        </w:tc>
        <w:tc>
          <w:tcPr>
            <w:tcW w:w="171" w:type="pct"/>
            <w:vAlign w:val="center"/>
          </w:tcPr>
          <w:p w14:paraId="16A9E482" w14:textId="465891B6" w:rsidR="002F3FCE" w:rsidRDefault="002F3FCE" w:rsidP="002F3FCE">
            <w:pPr>
              <w:pStyle w:val="afffffb"/>
            </w:pPr>
            <w:r>
              <w:rPr>
                <w:rFonts w:hint="eastAsia"/>
              </w:rPr>
              <w:t>1</w:t>
            </w:r>
          </w:p>
        </w:tc>
        <w:tc>
          <w:tcPr>
            <w:tcW w:w="298" w:type="pct"/>
            <w:vAlign w:val="center"/>
          </w:tcPr>
          <w:p w14:paraId="0EB00A33" w14:textId="4EDAC8AF" w:rsidR="002F3FCE" w:rsidRPr="00373422" w:rsidRDefault="002F3FCE" w:rsidP="002F3FCE">
            <w:pPr>
              <w:pStyle w:val="afffffb"/>
            </w:pPr>
            <w:r w:rsidRPr="00373422">
              <w:rPr>
                <w:rFonts w:hint="eastAsia"/>
              </w:rPr>
              <w:t>5</w:t>
            </w:r>
          </w:p>
        </w:tc>
        <w:tc>
          <w:tcPr>
            <w:tcW w:w="410" w:type="pct"/>
            <w:vAlign w:val="center"/>
          </w:tcPr>
          <w:p w14:paraId="1283F822" w14:textId="3A51CC0C" w:rsidR="002F3FCE" w:rsidRDefault="002F3FCE" w:rsidP="002F3FCE">
            <w:pPr>
              <w:pStyle w:val="afffffb"/>
              <w:rPr>
                <w:szCs w:val="21"/>
              </w:rPr>
            </w:pPr>
            <w:r>
              <w:rPr>
                <w:szCs w:val="21"/>
              </w:rPr>
              <w:t>64</w:t>
            </w:r>
          </w:p>
        </w:tc>
        <w:tc>
          <w:tcPr>
            <w:tcW w:w="422" w:type="pct"/>
            <w:vAlign w:val="center"/>
          </w:tcPr>
          <w:p w14:paraId="6BD2ED44" w14:textId="6F0DC677" w:rsidR="002F3FCE" w:rsidRPr="00C6187D" w:rsidRDefault="002F3FCE" w:rsidP="002F3FCE">
            <w:pPr>
              <w:pStyle w:val="afffffb"/>
            </w:pPr>
            <w:r w:rsidRPr="00C6187D">
              <w:t>8</w:t>
            </w:r>
            <w:r w:rsidRPr="00C6187D">
              <w:rPr>
                <w:rFonts w:hint="eastAsia"/>
              </w:rPr>
              <w:t>:</w:t>
            </w:r>
            <w:r w:rsidRPr="00C6187D">
              <w:t>00~18</w:t>
            </w:r>
            <w:r w:rsidRPr="00C6187D">
              <w:rPr>
                <w:rFonts w:hint="eastAsia"/>
              </w:rPr>
              <w:t>:</w:t>
            </w:r>
            <w:r w:rsidRPr="00C6187D">
              <w:t>00</w:t>
            </w:r>
          </w:p>
        </w:tc>
        <w:tc>
          <w:tcPr>
            <w:tcW w:w="395" w:type="pct"/>
          </w:tcPr>
          <w:p w14:paraId="15E53D65" w14:textId="5E5AE2F7" w:rsidR="002F3FCE" w:rsidRDefault="002F3FCE" w:rsidP="002F3FCE">
            <w:pPr>
              <w:pStyle w:val="afffffb"/>
            </w:pPr>
            <w:r w:rsidRPr="00A56DEB">
              <w:t>15</w:t>
            </w:r>
          </w:p>
        </w:tc>
        <w:tc>
          <w:tcPr>
            <w:tcW w:w="299" w:type="pct"/>
            <w:vAlign w:val="center"/>
          </w:tcPr>
          <w:p w14:paraId="1671108E" w14:textId="32936790" w:rsidR="002F3FCE" w:rsidRDefault="002F3FCE" w:rsidP="002F3FCE">
            <w:pPr>
              <w:pStyle w:val="afffffb"/>
            </w:pPr>
            <w:r>
              <w:t>53</w:t>
            </w:r>
          </w:p>
        </w:tc>
        <w:tc>
          <w:tcPr>
            <w:tcW w:w="339" w:type="pct"/>
            <w:vAlign w:val="center"/>
          </w:tcPr>
          <w:p w14:paraId="0A94C84B" w14:textId="71339A19" w:rsidR="002F3FCE" w:rsidRDefault="002F3FCE" w:rsidP="002F3FCE">
            <w:pPr>
              <w:pStyle w:val="afffffb"/>
            </w:pPr>
            <w:r>
              <w:rPr>
                <w:rFonts w:hint="eastAsia"/>
              </w:rPr>
              <w:t>1</w:t>
            </w:r>
          </w:p>
        </w:tc>
      </w:tr>
      <w:tr w:rsidR="002F3FCE" w14:paraId="5B3D0611" w14:textId="77777777" w:rsidTr="000903D3">
        <w:trPr>
          <w:trHeight w:val="23"/>
        </w:trPr>
        <w:tc>
          <w:tcPr>
            <w:tcW w:w="227" w:type="pct"/>
            <w:vMerge/>
            <w:vAlign w:val="center"/>
          </w:tcPr>
          <w:p w14:paraId="295F7EFD" w14:textId="77777777" w:rsidR="002F3FCE" w:rsidRDefault="002F3FCE" w:rsidP="002F3FCE">
            <w:pPr>
              <w:pStyle w:val="afffffb"/>
            </w:pPr>
          </w:p>
        </w:tc>
        <w:tc>
          <w:tcPr>
            <w:tcW w:w="551" w:type="pct"/>
            <w:vAlign w:val="center"/>
          </w:tcPr>
          <w:p w14:paraId="4F9767BB" w14:textId="6243D915" w:rsidR="002F3FCE" w:rsidRDefault="002F3FCE" w:rsidP="002F3FCE">
            <w:pPr>
              <w:pStyle w:val="afffffb"/>
              <w:rPr>
                <w:rFonts w:ascii="宋体" w:hAnsi="宋体" w:cs="宋体"/>
              </w:rPr>
            </w:pPr>
            <w:r>
              <w:rPr>
                <w:rFonts w:ascii="宋体" w:hAnsi="宋体" w:cs="宋体" w:hint="eastAsia"/>
              </w:rPr>
              <w:t>分选机</w:t>
            </w:r>
          </w:p>
        </w:tc>
        <w:tc>
          <w:tcPr>
            <w:tcW w:w="536" w:type="pct"/>
            <w:vAlign w:val="center"/>
          </w:tcPr>
          <w:p w14:paraId="7E735722" w14:textId="2E70BE50" w:rsidR="002F3FCE" w:rsidRDefault="002F3FCE" w:rsidP="002F3FCE">
            <w:pPr>
              <w:pStyle w:val="afffffb"/>
            </w:pPr>
            <w:r>
              <w:rPr>
                <w:rFonts w:cs="宋体"/>
              </w:rPr>
              <w:t>3t/h</w:t>
            </w:r>
          </w:p>
        </w:tc>
        <w:tc>
          <w:tcPr>
            <w:tcW w:w="404" w:type="pct"/>
            <w:vAlign w:val="center"/>
          </w:tcPr>
          <w:p w14:paraId="29E2AA44" w14:textId="7D246793" w:rsidR="002F3FCE" w:rsidRDefault="002F3FCE" w:rsidP="002F3FCE">
            <w:pPr>
              <w:pStyle w:val="afffffb"/>
              <w:rPr>
                <w:szCs w:val="21"/>
              </w:rPr>
            </w:pPr>
            <w:r>
              <w:rPr>
                <w:szCs w:val="21"/>
              </w:rPr>
              <w:t>70/1</w:t>
            </w:r>
          </w:p>
        </w:tc>
        <w:tc>
          <w:tcPr>
            <w:tcW w:w="540" w:type="pct"/>
            <w:vMerge/>
            <w:vAlign w:val="center"/>
          </w:tcPr>
          <w:p w14:paraId="77AAB05E" w14:textId="77777777" w:rsidR="002F3FCE" w:rsidRDefault="002F3FCE" w:rsidP="002F3FCE">
            <w:pPr>
              <w:pStyle w:val="afffffb"/>
              <w:rPr>
                <w:szCs w:val="21"/>
              </w:rPr>
            </w:pPr>
          </w:p>
        </w:tc>
        <w:tc>
          <w:tcPr>
            <w:tcW w:w="256" w:type="pct"/>
            <w:vAlign w:val="center"/>
          </w:tcPr>
          <w:p w14:paraId="6A3CF2CB" w14:textId="4EA0554D" w:rsidR="002F3FCE" w:rsidRDefault="002F3FCE" w:rsidP="002F3FCE">
            <w:pPr>
              <w:pStyle w:val="afffffb"/>
            </w:pPr>
            <w:r w:rsidRPr="00E83DF1">
              <w:t>60</w:t>
            </w:r>
          </w:p>
        </w:tc>
        <w:tc>
          <w:tcPr>
            <w:tcW w:w="152" w:type="pct"/>
            <w:vAlign w:val="center"/>
          </w:tcPr>
          <w:p w14:paraId="3F3B3E45" w14:textId="1835478A" w:rsidR="002F3FCE" w:rsidRDefault="002F3FCE" w:rsidP="002F3FCE">
            <w:pPr>
              <w:pStyle w:val="afffffb"/>
            </w:pPr>
            <w:r w:rsidRPr="00E83DF1">
              <w:t>-4</w:t>
            </w:r>
          </w:p>
        </w:tc>
        <w:tc>
          <w:tcPr>
            <w:tcW w:w="171" w:type="pct"/>
            <w:vAlign w:val="center"/>
          </w:tcPr>
          <w:p w14:paraId="5ED0C5D1" w14:textId="669ED09A" w:rsidR="002F3FCE" w:rsidRDefault="002F3FCE" w:rsidP="002F3FCE">
            <w:pPr>
              <w:pStyle w:val="afffffb"/>
            </w:pPr>
            <w:r>
              <w:rPr>
                <w:rFonts w:hint="eastAsia"/>
              </w:rPr>
              <w:t>1</w:t>
            </w:r>
          </w:p>
        </w:tc>
        <w:tc>
          <w:tcPr>
            <w:tcW w:w="298" w:type="pct"/>
            <w:vAlign w:val="center"/>
          </w:tcPr>
          <w:p w14:paraId="0A41BA39" w14:textId="75B58473" w:rsidR="002F3FCE" w:rsidRPr="00373422" w:rsidRDefault="002F3FCE" w:rsidP="002F3FCE">
            <w:pPr>
              <w:pStyle w:val="afffffb"/>
            </w:pPr>
            <w:r w:rsidRPr="00373422">
              <w:rPr>
                <w:rFonts w:hint="eastAsia"/>
              </w:rPr>
              <w:t>5</w:t>
            </w:r>
          </w:p>
        </w:tc>
        <w:tc>
          <w:tcPr>
            <w:tcW w:w="410" w:type="pct"/>
            <w:vAlign w:val="center"/>
          </w:tcPr>
          <w:p w14:paraId="1691C146" w14:textId="4FA72E2E" w:rsidR="002F3FCE" w:rsidRDefault="002F3FCE" w:rsidP="002F3FCE">
            <w:pPr>
              <w:pStyle w:val="afffffb"/>
              <w:rPr>
                <w:szCs w:val="21"/>
              </w:rPr>
            </w:pPr>
            <w:r>
              <w:rPr>
                <w:szCs w:val="21"/>
              </w:rPr>
              <w:t>64</w:t>
            </w:r>
          </w:p>
        </w:tc>
        <w:tc>
          <w:tcPr>
            <w:tcW w:w="422" w:type="pct"/>
            <w:vAlign w:val="center"/>
          </w:tcPr>
          <w:p w14:paraId="70B0667B" w14:textId="5BA38508" w:rsidR="002F3FCE" w:rsidRPr="00C6187D" w:rsidRDefault="002F3FCE" w:rsidP="002F3FCE">
            <w:pPr>
              <w:pStyle w:val="afffffb"/>
            </w:pPr>
            <w:r w:rsidRPr="00C6187D">
              <w:t>8</w:t>
            </w:r>
            <w:r w:rsidRPr="00C6187D">
              <w:rPr>
                <w:rFonts w:hint="eastAsia"/>
              </w:rPr>
              <w:t>:</w:t>
            </w:r>
            <w:r w:rsidRPr="00C6187D">
              <w:t>00~18</w:t>
            </w:r>
            <w:r w:rsidRPr="00C6187D">
              <w:rPr>
                <w:rFonts w:hint="eastAsia"/>
              </w:rPr>
              <w:t>:</w:t>
            </w:r>
            <w:r w:rsidRPr="00C6187D">
              <w:t>00</w:t>
            </w:r>
          </w:p>
        </w:tc>
        <w:tc>
          <w:tcPr>
            <w:tcW w:w="395" w:type="pct"/>
          </w:tcPr>
          <w:p w14:paraId="3A586489" w14:textId="70A78D44" w:rsidR="002F3FCE" w:rsidRDefault="002F3FCE" w:rsidP="002F3FCE">
            <w:pPr>
              <w:pStyle w:val="afffffb"/>
            </w:pPr>
            <w:r w:rsidRPr="00A56DEB">
              <w:t>15</w:t>
            </w:r>
          </w:p>
        </w:tc>
        <w:tc>
          <w:tcPr>
            <w:tcW w:w="299" w:type="pct"/>
            <w:vAlign w:val="center"/>
          </w:tcPr>
          <w:p w14:paraId="6C15AC51" w14:textId="3AD078B8" w:rsidR="002F3FCE" w:rsidRDefault="002F3FCE" w:rsidP="002F3FCE">
            <w:pPr>
              <w:pStyle w:val="afffffb"/>
            </w:pPr>
            <w:r>
              <w:t>49</w:t>
            </w:r>
          </w:p>
        </w:tc>
        <w:tc>
          <w:tcPr>
            <w:tcW w:w="339" w:type="pct"/>
            <w:vAlign w:val="center"/>
          </w:tcPr>
          <w:p w14:paraId="16808362" w14:textId="553896F6" w:rsidR="002F3FCE" w:rsidRDefault="002F3FCE" w:rsidP="002F3FCE">
            <w:pPr>
              <w:pStyle w:val="afffffb"/>
            </w:pPr>
            <w:r>
              <w:rPr>
                <w:rFonts w:hint="eastAsia"/>
              </w:rPr>
              <w:t>1</w:t>
            </w:r>
          </w:p>
        </w:tc>
      </w:tr>
      <w:tr w:rsidR="00556AF3" w14:paraId="5125AFDF" w14:textId="77777777" w:rsidTr="00556AF3">
        <w:trPr>
          <w:trHeight w:val="23"/>
        </w:trPr>
        <w:tc>
          <w:tcPr>
            <w:tcW w:w="5000" w:type="pct"/>
            <w:gridSpan w:val="14"/>
            <w:vAlign w:val="center"/>
          </w:tcPr>
          <w:p w14:paraId="5BA7D866" w14:textId="556D03D3" w:rsidR="00556AF3" w:rsidRDefault="00556AF3" w:rsidP="00556AF3">
            <w:pPr>
              <w:pStyle w:val="afffffb"/>
              <w:jc w:val="left"/>
            </w:pPr>
            <w:r w:rsidRPr="00A16757">
              <w:rPr>
                <w:color w:val="000000" w:themeColor="text1"/>
              </w:rPr>
              <w:t>注：以</w:t>
            </w:r>
            <w:r>
              <w:rPr>
                <w:rFonts w:hint="eastAsia"/>
                <w:color w:val="000000" w:themeColor="text1"/>
              </w:rPr>
              <w:t>厂区中心</w:t>
            </w:r>
            <w:r w:rsidRPr="00A16757">
              <w:rPr>
                <w:color w:val="000000" w:themeColor="text1"/>
              </w:rPr>
              <w:t>为坐标原点</w:t>
            </w:r>
            <w:r w:rsidRPr="00A16757">
              <w:rPr>
                <w:color w:val="000000" w:themeColor="text1"/>
              </w:rPr>
              <w:t>(0</w:t>
            </w:r>
            <w:r w:rsidRPr="00A16757">
              <w:rPr>
                <w:color w:val="000000" w:themeColor="text1"/>
              </w:rPr>
              <w:t>，</w:t>
            </w:r>
            <w:r w:rsidRPr="00A16757">
              <w:rPr>
                <w:color w:val="000000" w:themeColor="text1"/>
              </w:rPr>
              <w:t>0)</w:t>
            </w:r>
          </w:p>
        </w:tc>
      </w:tr>
    </w:tbl>
    <w:p w14:paraId="32AC6B9C" w14:textId="223DC421" w:rsidR="00CE1422" w:rsidRPr="004B614E" w:rsidRDefault="00CE1422" w:rsidP="00CE1422">
      <w:pPr>
        <w:pStyle w:val="afff9"/>
        <w:rPr>
          <w:rFonts w:eastAsia="宋体"/>
          <w:sz w:val="21"/>
        </w:rPr>
      </w:pPr>
      <w:r>
        <w:t>表</w:t>
      </w:r>
      <w:r>
        <w:t xml:space="preserve">3.5.3-2  </w:t>
      </w:r>
      <w:r>
        <w:t>项目</w:t>
      </w:r>
      <w:r>
        <w:rPr>
          <w:rFonts w:hint="eastAsia"/>
        </w:rPr>
        <w:t>主要室外</w:t>
      </w:r>
      <w:r>
        <w:t>噪声源清单</w:t>
      </w:r>
      <w:r>
        <w:rPr>
          <w:rFonts w:hint="eastAsia"/>
        </w:rPr>
        <w:t xml:space="preserve"> </w:t>
      </w:r>
      <w:r>
        <w:rPr>
          <w:rFonts w:hint="eastAsia"/>
        </w:rPr>
        <w:t>单位：</w:t>
      </w:r>
      <w:r>
        <w:rPr>
          <w:rFonts w:cs="Times New Roman"/>
        </w:rPr>
        <w:t>dB</w:t>
      </w:r>
      <w:r>
        <w:rPr>
          <w:rFonts w:cs="Times New Roman" w:hint="eastAsia"/>
        </w:rPr>
        <w:t>(A)</w:t>
      </w:r>
    </w:p>
    <w:tbl>
      <w:tblPr>
        <w:tblStyle w:val="ab"/>
        <w:tblW w:w="5000" w:type="pct"/>
        <w:tblLook w:val="04A0" w:firstRow="1" w:lastRow="0" w:firstColumn="1" w:lastColumn="0" w:noHBand="0" w:noVBand="1"/>
      </w:tblPr>
      <w:tblGrid>
        <w:gridCol w:w="871"/>
        <w:gridCol w:w="2389"/>
        <w:gridCol w:w="1781"/>
        <w:gridCol w:w="882"/>
        <w:gridCol w:w="882"/>
        <w:gridCol w:w="888"/>
        <w:gridCol w:w="1795"/>
        <w:gridCol w:w="2985"/>
        <w:gridCol w:w="1529"/>
      </w:tblGrid>
      <w:tr w:rsidR="00CE1422" w14:paraId="03E5699D" w14:textId="77777777" w:rsidTr="00CE1422">
        <w:trPr>
          <w:trHeight w:val="345"/>
          <w:tblHeader/>
        </w:trPr>
        <w:tc>
          <w:tcPr>
            <w:tcW w:w="311" w:type="pct"/>
            <w:vMerge w:val="restart"/>
            <w:vAlign w:val="center"/>
          </w:tcPr>
          <w:p w14:paraId="1BA91445" w14:textId="77777777" w:rsidR="00CE1422" w:rsidRDefault="00CE1422" w:rsidP="00CE1422">
            <w:pPr>
              <w:pStyle w:val="afffffb"/>
            </w:pPr>
            <w:r>
              <w:t>序号</w:t>
            </w:r>
          </w:p>
        </w:tc>
        <w:tc>
          <w:tcPr>
            <w:tcW w:w="853" w:type="pct"/>
            <w:vMerge w:val="restart"/>
            <w:vAlign w:val="center"/>
          </w:tcPr>
          <w:p w14:paraId="407B5151" w14:textId="77777777" w:rsidR="00CE1422" w:rsidRDefault="00CE1422" w:rsidP="00CE1422">
            <w:pPr>
              <w:pStyle w:val="afffffb"/>
            </w:pPr>
            <w:r>
              <w:t>主要设备名称</w:t>
            </w:r>
          </w:p>
        </w:tc>
        <w:tc>
          <w:tcPr>
            <w:tcW w:w="636" w:type="pct"/>
            <w:vMerge w:val="restart"/>
            <w:vAlign w:val="center"/>
          </w:tcPr>
          <w:p w14:paraId="55EB5762" w14:textId="77777777" w:rsidR="00CE1422" w:rsidRDefault="00CE1422" w:rsidP="00CE1422">
            <w:pPr>
              <w:pStyle w:val="afffffb"/>
            </w:pPr>
            <w:r>
              <w:t>型号</w:t>
            </w:r>
            <w:r>
              <w:t>/</w:t>
            </w:r>
            <w:r>
              <w:t>规格</w:t>
            </w:r>
          </w:p>
        </w:tc>
        <w:tc>
          <w:tcPr>
            <w:tcW w:w="947" w:type="pct"/>
            <w:gridSpan w:val="3"/>
            <w:vAlign w:val="center"/>
          </w:tcPr>
          <w:p w14:paraId="408424F7" w14:textId="77777777" w:rsidR="00CE1422" w:rsidRDefault="00CE1422" w:rsidP="00CE1422">
            <w:pPr>
              <w:pStyle w:val="afffffb"/>
            </w:pPr>
            <w:r>
              <w:t>空间相对位置</w:t>
            </w:r>
            <w:r>
              <w:t>/m</w:t>
            </w:r>
          </w:p>
        </w:tc>
        <w:tc>
          <w:tcPr>
            <w:tcW w:w="641" w:type="pct"/>
            <w:vMerge w:val="restart"/>
            <w:vAlign w:val="center"/>
          </w:tcPr>
          <w:p w14:paraId="288AF3D2" w14:textId="77777777" w:rsidR="00CE1422" w:rsidRDefault="00CE1422" w:rsidP="00CE1422">
            <w:pPr>
              <w:pStyle w:val="afffffb"/>
            </w:pPr>
            <w:r>
              <w:t>声压级</w:t>
            </w:r>
            <w:r>
              <w:t>/</w:t>
            </w:r>
            <w:r>
              <w:t>距声源距离</w:t>
            </w:r>
            <w:r>
              <w:rPr>
                <w:rFonts w:hint="eastAsia"/>
              </w:rPr>
              <w:t>(</w:t>
            </w:r>
            <w:r>
              <w:t>dB(A)/m</w:t>
            </w:r>
            <w:r>
              <w:rPr>
                <w:rFonts w:hint="eastAsia"/>
              </w:rPr>
              <w:t>)</w:t>
            </w:r>
          </w:p>
        </w:tc>
        <w:tc>
          <w:tcPr>
            <w:tcW w:w="1066" w:type="pct"/>
            <w:vMerge w:val="restart"/>
            <w:vAlign w:val="center"/>
          </w:tcPr>
          <w:p w14:paraId="75B87BD4" w14:textId="77777777" w:rsidR="00CE1422" w:rsidRDefault="00CE1422" w:rsidP="00CE1422">
            <w:pPr>
              <w:pStyle w:val="afffffb"/>
            </w:pPr>
            <w:r>
              <w:t>声源控制措施</w:t>
            </w:r>
          </w:p>
        </w:tc>
        <w:tc>
          <w:tcPr>
            <w:tcW w:w="546" w:type="pct"/>
            <w:vMerge w:val="restart"/>
            <w:vAlign w:val="center"/>
          </w:tcPr>
          <w:p w14:paraId="41736B3A" w14:textId="77777777" w:rsidR="00CE1422" w:rsidRDefault="00CE1422" w:rsidP="00CE1422">
            <w:pPr>
              <w:pStyle w:val="afffffb"/>
            </w:pPr>
            <w:r>
              <w:t>运行时段</w:t>
            </w:r>
          </w:p>
        </w:tc>
      </w:tr>
      <w:tr w:rsidR="00CE1422" w14:paraId="111AD296" w14:textId="77777777" w:rsidTr="00CE1422">
        <w:trPr>
          <w:trHeight w:val="320"/>
          <w:tblHeader/>
        </w:trPr>
        <w:tc>
          <w:tcPr>
            <w:tcW w:w="311" w:type="pct"/>
            <w:vMerge/>
            <w:vAlign w:val="center"/>
          </w:tcPr>
          <w:p w14:paraId="131161D6" w14:textId="77777777" w:rsidR="00CE1422" w:rsidRDefault="00CE1422" w:rsidP="00CE1422">
            <w:pPr>
              <w:pStyle w:val="afffffb"/>
            </w:pPr>
          </w:p>
        </w:tc>
        <w:tc>
          <w:tcPr>
            <w:tcW w:w="853" w:type="pct"/>
            <w:vMerge/>
            <w:vAlign w:val="center"/>
          </w:tcPr>
          <w:p w14:paraId="1CE31241" w14:textId="77777777" w:rsidR="00CE1422" w:rsidRDefault="00CE1422" w:rsidP="00CE1422">
            <w:pPr>
              <w:pStyle w:val="afffffb"/>
            </w:pPr>
          </w:p>
        </w:tc>
        <w:tc>
          <w:tcPr>
            <w:tcW w:w="636" w:type="pct"/>
            <w:vMerge/>
            <w:vAlign w:val="center"/>
          </w:tcPr>
          <w:p w14:paraId="4E401457" w14:textId="77777777" w:rsidR="00CE1422" w:rsidRDefault="00CE1422" w:rsidP="00CE1422">
            <w:pPr>
              <w:pStyle w:val="afffffb"/>
            </w:pPr>
          </w:p>
        </w:tc>
        <w:tc>
          <w:tcPr>
            <w:tcW w:w="315" w:type="pct"/>
            <w:vAlign w:val="center"/>
          </w:tcPr>
          <w:p w14:paraId="0B592773" w14:textId="77777777" w:rsidR="00CE1422" w:rsidRDefault="00CE1422" w:rsidP="00CE1422">
            <w:pPr>
              <w:pStyle w:val="afffffb"/>
            </w:pPr>
            <w:r>
              <w:t>X</w:t>
            </w:r>
          </w:p>
        </w:tc>
        <w:tc>
          <w:tcPr>
            <w:tcW w:w="315" w:type="pct"/>
            <w:vAlign w:val="center"/>
          </w:tcPr>
          <w:p w14:paraId="764B1215" w14:textId="77777777" w:rsidR="00CE1422" w:rsidRDefault="00CE1422" w:rsidP="00CE1422">
            <w:pPr>
              <w:pStyle w:val="afffffb"/>
            </w:pPr>
            <w:r>
              <w:t>Y</w:t>
            </w:r>
          </w:p>
        </w:tc>
        <w:tc>
          <w:tcPr>
            <w:tcW w:w="317" w:type="pct"/>
            <w:vAlign w:val="center"/>
          </w:tcPr>
          <w:p w14:paraId="3901AF62" w14:textId="77777777" w:rsidR="00CE1422" w:rsidRDefault="00CE1422" w:rsidP="00CE1422">
            <w:pPr>
              <w:pStyle w:val="afffffb"/>
            </w:pPr>
            <w:r>
              <w:t>Z</w:t>
            </w:r>
          </w:p>
        </w:tc>
        <w:tc>
          <w:tcPr>
            <w:tcW w:w="641" w:type="pct"/>
            <w:vMerge/>
            <w:vAlign w:val="center"/>
          </w:tcPr>
          <w:p w14:paraId="10B210E8" w14:textId="77777777" w:rsidR="00CE1422" w:rsidRDefault="00CE1422" w:rsidP="00CE1422">
            <w:pPr>
              <w:pStyle w:val="afffffb"/>
            </w:pPr>
          </w:p>
        </w:tc>
        <w:tc>
          <w:tcPr>
            <w:tcW w:w="1066" w:type="pct"/>
            <w:vMerge/>
            <w:vAlign w:val="center"/>
          </w:tcPr>
          <w:p w14:paraId="1A3F40A4" w14:textId="77777777" w:rsidR="00CE1422" w:rsidRDefault="00CE1422" w:rsidP="00CE1422">
            <w:pPr>
              <w:pStyle w:val="afffffb"/>
            </w:pPr>
          </w:p>
        </w:tc>
        <w:tc>
          <w:tcPr>
            <w:tcW w:w="546" w:type="pct"/>
            <w:vMerge/>
            <w:vAlign w:val="center"/>
          </w:tcPr>
          <w:p w14:paraId="079F9B70" w14:textId="77777777" w:rsidR="00CE1422" w:rsidRDefault="00CE1422" w:rsidP="00CE1422">
            <w:pPr>
              <w:pStyle w:val="afffffb"/>
            </w:pPr>
          </w:p>
        </w:tc>
      </w:tr>
      <w:tr w:rsidR="00556AF3" w14:paraId="1CF21F91" w14:textId="77777777" w:rsidTr="00CE1422">
        <w:trPr>
          <w:trHeight w:val="320"/>
          <w:tblHeader/>
        </w:trPr>
        <w:tc>
          <w:tcPr>
            <w:tcW w:w="311" w:type="pct"/>
            <w:vAlign w:val="center"/>
          </w:tcPr>
          <w:p w14:paraId="1F44E8C0" w14:textId="4CC568C3" w:rsidR="00556AF3" w:rsidRDefault="00556AF3" w:rsidP="00556AF3">
            <w:pPr>
              <w:pStyle w:val="afffffb"/>
            </w:pPr>
            <w:r>
              <w:rPr>
                <w:rFonts w:hint="eastAsia"/>
              </w:rPr>
              <w:t>1</w:t>
            </w:r>
          </w:p>
        </w:tc>
        <w:tc>
          <w:tcPr>
            <w:tcW w:w="853" w:type="pct"/>
            <w:vAlign w:val="center"/>
          </w:tcPr>
          <w:p w14:paraId="31A1C0B4" w14:textId="3B44CC97" w:rsidR="00556AF3" w:rsidRDefault="00556AF3" w:rsidP="00556AF3">
            <w:pPr>
              <w:pStyle w:val="afffffb"/>
            </w:pPr>
            <w:r>
              <w:rPr>
                <w:rFonts w:hint="eastAsia"/>
              </w:rPr>
              <w:t>风机</w:t>
            </w:r>
          </w:p>
        </w:tc>
        <w:tc>
          <w:tcPr>
            <w:tcW w:w="636" w:type="pct"/>
            <w:vAlign w:val="center"/>
          </w:tcPr>
          <w:p w14:paraId="256A80A6" w14:textId="09EFCB7F" w:rsidR="00556AF3" w:rsidRDefault="00556AF3" w:rsidP="00556AF3">
            <w:pPr>
              <w:pStyle w:val="afffffb"/>
            </w:pPr>
            <w:r>
              <w:t>电机</w:t>
            </w:r>
            <w:r>
              <w:t>5.5kW</w:t>
            </w:r>
          </w:p>
        </w:tc>
        <w:tc>
          <w:tcPr>
            <w:tcW w:w="315" w:type="pct"/>
          </w:tcPr>
          <w:p w14:paraId="01D6302F" w14:textId="7AC517FA" w:rsidR="00556AF3" w:rsidRDefault="00556AF3" w:rsidP="00556AF3">
            <w:pPr>
              <w:pStyle w:val="afffffb"/>
            </w:pPr>
            <w:r w:rsidRPr="00EF333F">
              <w:t>-51</w:t>
            </w:r>
          </w:p>
        </w:tc>
        <w:tc>
          <w:tcPr>
            <w:tcW w:w="315" w:type="pct"/>
          </w:tcPr>
          <w:p w14:paraId="11032051" w14:textId="7635D23F" w:rsidR="00556AF3" w:rsidRDefault="00556AF3" w:rsidP="00556AF3">
            <w:pPr>
              <w:pStyle w:val="afffffb"/>
            </w:pPr>
            <w:r w:rsidRPr="00EF333F">
              <w:t>63</w:t>
            </w:r>
          </w:p>
        </w:tc>
        <w:tc>
          <w:tcPr>
            <w:tcW w:w="317" w:type="pct"/>
            <w:vAlign w:val="center"/>
          </w:tcPr>
          <w:p w14:paraId="3FFB8178" w14:textId="09CFA19E" w:rsidR="00556AF3" w:rsidRDefault="00556AF3" w:rsidP="00556AF3">
            <w:pPr>
              <w:pStyle w:val="afffffb"/>
            </w:pPr>
            <w:r>
              <w:rPr>
                <w:rFonts w:hint="eastAsia"/>
              </w:rPr>
              <w:t>1</w:t>
            </w:r>
          </w:p>
        </w:tc>
        <w:tc>
          <w:tcPr>
            <w:tcW w:w="641" w:type="pct"/>
            <w:vAlign w:val="center"/>
          </w:tcPr>
          <w:p w14:paraId="2EA2B25C" w14:textId="365F809B" w:rsidR="00556AF3" w:rsidRDefault="00556AF3" w:rsidP="00556AF3">
            <w:pPr>
              <w:pStyle w:val="afffffb"/>
            </w:pPr>
            <w:r>
              <w:rPr>
                <w:szCs w:val="21"/>
              </w:rPr>
              <w:t>70/1</w:t>
            </w:r>
          </w:p>
        </w:tc>
        <w:tc>
          <w:tcPr>
            <w:tcW w:w="1066" w:type="pct"/>
            <w:vAlign w:val="center"/>
          </w:tcPr>
          <w:p w14:paraId="32A13E20" w14:textId="28026995" w:rsidR="00556AF3" w:rsidRDefault="00556AF3" w:rsidP="00556AF3">
            <w:pPr>
              <w:pStyle w:val="afffffb"/>
            </w:pPr>
            <w:r>
              <w:t>基础减振、隔声罩</w:t>
            </w:r>
          </w:p>
        </w:tc>
        <w:tc>
          <w:tcPr>
            <w:tcW w:w="546" w:type="pct"/>
          </w:tcPr>
          <w:p w14:paraId="6ED92F22" w14:textId="16049A67" w:rsidR="00556AF3" w:rsidRDefault="00556AF3" w:rsidP="00556AF3">
            <w:pPr>
              <w:pStyle w:val="afffffb"/>
            </w:pPr>
            <w:r w:rsidRPr="00B67CA9">
              <w:t>8</w:t>
            </w:r>
            <w:r>
              <w:rPr>
                <w:rFonts w:hint="eastAsia"/>
              </w:rPr>
              <w:t>:</w:t>
            </w:r>
            <w:r w:rsidRPr="00B67CA9">
              <w:t>00~18</w:t>
            </w:r>
            <w:r>
              <w:rPr>
                <w:rFonts w:hint="eastAsia"/>
              </w:rPr>
              <w:t>:</w:t>
            </w:r>
            <w:r w:rsidRPr="00B67CA9">
              <w:t>00</w:t>
            </w:r>
          </w:p>
        </w:tc>
      </w:tr>
      <w:tr w:rsidR="00556AF3" w14:paraId="1881782C" w14:textId="77777777" w:rsidTr="00CE1422">
        <w:trPr>
          <w:trHeight w:val="320"/>
          <w:tblHeader/>
        </w:trPr>
        <w:tc>
          <w:tcPr>
            <w:tcW w:w="311" w:type="pct"/>
            <w:vAlign w:val="center"/>
          </w:tcPr>
          <w:p w14:paraId="23FBBDFB" w14:textId="4C50E6D1" w:rsidR="00556AF3" w:rsidRDefault="00556AF3" w:rsidP="00556AF3">
            <w:pPr>
              <w:pStyle w:val="afffffb"/>
            </w:pPr>
            <w:r>
              <w:rPr>
                <w:rFonts w:hint="eastAsia"/>
              </w:rPr>
              <w:t>2</w:t>
            </w:r>
          </w:p>
        </w:tc>
        <w:tc>
          <w:tcPr>
            <w:tcW w:w="853" w:type="pct"/>
            <w:vAlign w:val="center"/>
          </w:tcPr>
          <w:p w14:paraId="0BB3FDDC" w14:textId="3FE15DB4" w:rsidR="00556AF3" w:rsidRDefault="00556AF3" w:rsidP="00556AF3">
            <w:pPr>
              <w:pStyle w:val="afffffb"/>
            </w:pPr>
            <w:r>
              <w:rPr>
                <w:rFonts w:hint="eastAsia"/>
              </w:rPr>
              <w:t>风机</w:t>
            </w:r>
          </w:p>
        </w:tc>
        <w:tc>
          <w:tcPr>
            <w:tcW w:w="636" w:type="pct"/>
            <w:vAlign w:val="center"/>
          </w:tcPr>
          <w:p w14:paraId="131E92D4" w14:textId="2A09A515" w:rsidR="00556AF3" w:rsidRDefault="00556AF3" w:rsidP="00556AF3">
            <w:pPr>
              <w:pStyle w:val="afffffb"/>
            </w:pPr>
            <w:r>
              <w:t>电机</w:t>
            </w:r>
            <w:r>
              <w:t>10kW</w:t>
            </w:r>
          </w:p>
        </w:tc>
        <w:tc>
          <w:tcPr>
            <w:tcW w:w="315" w:type="pct"/>
          </w:tcPr>
          <w:p w14:paraId="16F38172" w14:textId="09A035F2" w:rsidR="00556AF3" w:rsidRDefault="00556AF3" w:rsidP="00556AF3">
            <w:pPr>
              <w:pStyle w:val="afffffb"/>
            </w:pPr>
            <w:r w:rsidRPr="001235C7">
              <w:t>48</w:t>
            </w:r>
          </w:p>
        </w:tc>
        <w:tc>
          <w:tcPr>
            <w:tcW w:w="315" w:type="pct"/>
          </w:tcPr>
          <w:p w14:paraId="16B9AF42" w14:textId="62423BAF" w:rsidR="00556AF3" w:rsidRDefault="00556AF3" w:rsidP="00556AF3">
            <w:pPr>
              <w:pStyle w:val="afffffb"/>
            </w:pPr>
            <w:r w:rsidRPr="001235C7">
              <w:t>44</w:t>
            </w:r>
          </w:p>
        </w:tc>
        <w:tc>
          <w:tcPr>
            <w:tcW w:w="317" w:type="pct"/>
            <w:vAlign w:val="center"/>
          </w:tcPr>
          <w:p w14:paraId="6C853D55" w14:textId="21F8A050" w:rsidR="00556AF3" w:rsidRDefault="00556AF3" w:rsidP="00556AF3">
            <w:pPr>
              <w:pStyle w:val="afffffb"/>
            </w:pPr>
            <w:r>
              <w:rPr>
                <w:rFonts w:hint="eastAsia"/>
              </w:rPr>
              <w:t>1</w:t>
            </w:r>
          </w:p>
        </w:tc>
        <w:tc>
          <w:tcPr>
            <w:tcW w:w="641" w:type="pct"/>
            <w:vAlign w:val="center"/>
          </w:tcPr>
          <w:p w14:paraId="4E8ED539" w14:textId="00D5B331" w:rsidR="00556AF3" w:rsidRDefault="00556AF3" w:rsidP="00556AF3">
            <w:pPr>
              <w:pStyle w:val="afffffb"/>
            </w:pPr>
            <w:r>
              <w:rPr>
                <w:szCs w:val="21"/>
              </w:rPr>
              <w:t>70/1</w:t>
            </w:r>
          </w:p>
        </w:tc>
        <w:tc>
          <w:tcPr>
            <w:tcW w:w="1066" w:type="pct"/>
            <w:vAlign w:val="center"/>
          </w:tcPr>
          <w:p w14:paraId="5896C28C" w14:textId="5B62DC6B" w:rsidR="00556AF3" w:rsidRDefault="00556AF3" w:rsidP="00556AF3">
            <w:pPr>
              <w:pStyle w:val="afffffb"/>
            </w:pPr>
            <w:r>
              <w:t>基础减振、隔声罩</w:t>
            </w:r>
          </w:p>
        </w:tc>
        <w:tc>
          <w:tcPr>
            <w:tcW w:w="546" w:type="pct"/>
          </w:tcPr>
          <w:p w14:paraId="2AB262B5" w14:textId="59B85081" w:rsidR="00556AF3" w:rsidRDefault="00556AF3" w:rsidP="00556AF3">
            <w:pPr>
              <w:pStyle w:val="afffffb"/>
            </w:pPr>
            <w:r w:rsidRPr="00F1275F">
              <w:t>8</w:t>
            </w:r>
            <w:r w:rsidRPr="00F1275F">
              <w:rPr>
                <w:rFonts w:hint="eastAsia"/>
              </w:rPr>
              <w:t>:</w:t>
            </w:r>
            <w:r w:rsidRPr="00F1275F">
              <w:t>00~18</w:t>
            </w:r>
            <w:r w:rsidRPr="00F1275F">
              <w:rPr>
                <w:rFonts w:hint="eastAsia"/>
              </w:rPr>
              <w:t>:</w:t>
            </w:r>
            <w:r w:rsidRPr="00F1275F">
              <w:t>00</w:t>
            </w:r>
          </w:p>
        </w:tc>
      </w:tr>
      <w:tr w:rsidR="00556AF3" w14:paraId="3E99E16D" w14:textId="77777777" w:rsidTr="00CE1422">
        <w:trPr>
          <w:trHeight w:val="320"/>
          <w:tblHeader/>
        </w:trPr>
        <w:tc>
          <w:tcPr>
            <w:tcW w:w="311" w:type="pct"/>
            <w:vAlign w:val="center"/>
          </w:tcPr>
          <w:p w14:paraId="27B8DBEF" w14:textId="56B3C1EE" w:rsidR="00556AF3" w:rsidRDefault="00556AF3" w:rsidP="00556AF3">
            <w:pPr>
              <w:pStyle w:val="afffffb"/>
            </w:pPr>
            <w:r>
              <w:rPr>
                <w:rFonts w:hint="eastAsia"/>
              </w:rPr>
              <w:t>3</w:t>
            </w:r>
          </w:p>
        </w:tc>
        <w:tc>
          <w:tcPr>
            <w:tcW w:w="853" w:type="pct"/>
            <w:vAlign w:val="center"/>
          </w:tcPr>
          <w:p w14:paraId="79DA2E32" w14:textId="3F399893" w:rsidR="00556AF3" w:rsidRDefault="00556AF3" w:rsidP="00556AF3">
            <w:pPr>
              <w:pStyle w:val="afffffb"/>
            </w:pPr>
            <w:r>
              <w:rPr>
                <w:rFonts w:hint="eastAsia"/>
              </w:rPr>
              <w:t>风机</w:t>
            </w:r>
          </w:p>
        </w:tc>
        <w:tc>
          <w:tcPr>
            <w:tcW w:w="636" w:type="pct"/>
            <w:vAlign w:val="center"/>
          </w:tcPr>
          <w:p w14:paraId="422B3437" w14:textId="140C61C5" w:rsidR="00556AF3" w:rsidRDefault="00556AF3" w:rsidP="00556AF3">
            <w:pPr>
              <w:pStyle w:val="afffffb"/>
            </w:pPr>
            <w:r>
              <w:t>电机</w:t>
            </w:r>
            <w:r>
              <w:t>15kW</w:t>
            </w:r>
          </w:p>
        </w:tc>
        <w:tc>
          <w:tcPr>
            <w:tcW w:w="315" w:type="pct"/>
          </w:tcPr>
          <w:p w14:paraId="0E7F0C28" w14:textId="7F02E2D6" w:rsidR="00556AF3" w:rsidRDefault="00556AF3" w:rsidP="00556AF3">
            <w:pPr>
              <w:pStyle w:val="afffffb"/>
            </w:pPr>
            <w:r w:rsidRPr="00023989">
              <w:t>85</w:t>
            </w:r>
          </w:p>
        </w:tc>
        <w:tc>
          <w:tcPr>
            <w:tcW w:w="315" w:type="pct"/>
          </w:tcPr>
          <w:p w14:paraId="3B021CC5" w14:textId="2CC52C78" w:rsidR="00556AF3" w:rsidRDefault="00556AF3" w:rsidP="00556AF3">
            <w:pPr>
              <w:pStyle w:val="afffffb"/>
            </w:pPr>
            <w:r w:rsidRPr="00023989">
              <w:t>22</w:t>
            </w:r>
          </w:p>
        </w:tc>
        <w:tc>
          <w:tcPr>
            <w:tcW w:w="317" w:type="pct"/>
            <w:vAlign w:val="center"/>
          </w:tcPr>
          <w:p w14:paraId="5B167AEB" w14:textId="2347D3D5" w:rsidR="00556AF3" w:rsidRDefault="00556AF3" w:rsidP="00556AF3">
            <w:pPr>
              <w:pStyle w:val="afffffb"/>
            </w:pPr>
            <w:r>
              <w:rPr>
                <w:rFonts w:hint="eastAsia"/>
              </w:rPr>
              <w:t>1</w:t>
            </w:r>
          </w:p>
        </w:tc>
        <w:tc>
          <w:tcPr>
            <w:tcW w:w="641" w:type="pct"/>
            <w:vAlign w:val="center"/>
          </w:tcPr>
          <w:p w14:paraId="087682E9" w14:textId="66A6EBCE" w:rsidR="00556AF3" w:rsidRDefault="00556AF3" w:rsidP="00556AF3">
            <w:pPr>
              <w:pStyle w:val="afffffb"/>
            </w:pPr>
            <w:r>
              <w:rPr>
                <w:szCs w:val="21"/>
              </w:rPr>
              <w:t>70/1</w:t>
            </w:r>
          </w:p>
        </w:tc>
        <w:tc>
          <w:tcPr>
            <w:tcW w:w="1066" w:type="pct"/>
            <w:vAlign w:val="center"/>
          </w:tcPr>
          <w:p w14:paraId="4588C996" w14:textId="78ECBFE7" w:rsidR="00556AF3" w:rsidRDefault="00556AF3" w:rsidP="00556AF3">
            <w:pPr>
              <w:pStyle w:val="afffffb"/>
            </w:pPr>
            <w:r>
              <w:t>基础减振、隔声罩</w:t>
            </w:r>
          </w:p>
        </w:tc>
        <w:tc>
          <w:tcPr>
            <w:tcW w:w="546" w:type="pct"/>
          </w:tcPr>
          <w:p w14:paraId="2BAA4806" w14:textId="71AFAE58" w:rsidR="00556AF3" w:rsidRDefault="00556AF3" w:rsidP="00556AF3">
            <w:pPr>
              <w:pStyle w:val="afffffb"/>
            </w:pPr>
            <w:r w:rsidRPr="00F1275F">
              <w:t>8</w:t>
            </w:r>
            <w:r w:rsidRPr="00F1275F">
              <w:rPr>
                <w:rFonts w:hint="eastAsia"/>
              </w:rPr>
              <w:t>:</w:t>
            </w:r>
            <w:r w:rsidRPr="00F1275F">
              <w:t>00~18</w:t>
            </w:r>
            <w:r w:rsidRPr="00F1275F">
              <w:rPr>
                <w:rFonts w:hint="eastAsia"/>
              </w:rPr>
              <w:t>:</w:t>
            </w:r>
            <w:r w:rsidRPr="00F1275F">
              <w:t>00</w:t>
            </w:r>
          </w:p>
        </w:tc>
      </w:tr>
      <w:tr w:rsidR="00556AF3" w14:paraId="08A3EEE6" w14:textId="77777777" w:rsidTr="00556AF3">
        <w:trPr>
          <w:trHeight w:val="320"/>
          <w:tblHeader/>
        </w:trPr>
        <w:tc>
          <w:tcPr>
            <w:tcW w:w="5000" w:type="pct"/>
            <w:gridSpan w:val="9"/>
            <w:vAlign w:val="center"/>
          </w:tcPr>
          <w:p w14:paraId="31363BE1" w14:textId="07EF801B" w:rsidR="00556AF3" w:rsidRPr="00F1275F" w:rsidRDefault="00556AF3" w:rsidP="00556AF3">
            <w:pPr>
              <w:pStyle w:val="afffffb"/>
              <w:jc w:val="left"/>
            </w:pPr>
            <w:r w:rsidRPr="00A16757">
              <w:rPr>
                <w:color w:val="000000" w:themeColor="text1"/>
              </w:rPr>
              <w:t>注：以</w:t>
            </w:r>
            <w:r>
              <w:rPr>
                <w:rFonts w:hint="eastAsia"/>
                <w:color w:val="000000" w:themeColor="text1"/>
              </w:rPr>
              <w:t>厂区中心</w:t>
            </w:r>
            <w:r w:rsidRPr="00A16757">
              <w:rPr>
                <w:color w:val="000000" w:themeColor="text1"/>
              </w:rPr>
              <w:t>为坐标原点</w:t>
            </w:r>
            <w:r w:rsidRPr="00A16757">
              <w:rPr>
                <w:color w:val="000000" w:themeColor="text1"/>
              </w:rPr>
              <w:t>(0</w:t>
            </w:r>
            <w:r w:rsidRPr="00A16757">
              <w:rPr>
                <w:color w:val="000000" w:themeColor="text1"/>
              </w:rPr>
              <w:t>，</w:t>
            </w:r>
            <w:r w:rsidRPr="00A16757">
              <w:rPr>
                <w:color w:val="000000" w:themeColor="text1"/>
              </w:rPr>
              <w:t>0)</w:t>
            </w:r>
          </w:p>
        </w:tc>
      </w:tr>
    </w:tbl>
    <w:p w14:paraId="78D647E7" w14:textId="77777777" w:rsidR="00556AF3" w:rsidRDefault="00556AF3" w:rsidP="00CE1422">
      <w:pPr>
        <w:ind w:firstLine="480"/>
        <w:sectPr w:rsidR="00556AF3" w:rsidSect="00E6216C">
          <w:pgSz w:w="16838" w:h="11906" w:orient="landscape" w:code="9"/>
          <w:pgMar w:top="1418" w:right="1418" w:bottom="1418" w:left="1418" w:header="851" w:footer="850" w:gutter="0"/>
          <w:cols w:space="720"/>
          <w:docGrid w:type="lines" w:linePitch="326"/>
        </w:sectPr>
      </w:pPr>
    </w:p>
    <w:p w14:paraId="4FF3D884" w14:textId="142C1450" w:rsidR="003E65B1" w:rsidRDefault="003E65B1" w:rsidP="003E65B1">
      <w:pPr>
        <w:pStyle w:val="afffffffffffffffff8"/>
      </w:pPr>
      <w:bookmarkStart w:id="396" w:name="_Toc168517030"/>
      <w:bookmarkStart w:id="397" w:name="_Toc170065023"/>
      <w:bookmarkStart w:id="398" w:name="_Toc227766483"/>
      <w:bookmarkStart w:id="399" w:name="_Toc234827817"/>
      <w:bookmarkStart w:id="400" w:name="_Toc238148117"/>
      <w:r>
        <w:rPr>
          <w:rFonts w:hint="eastAsia"/>
        </w:rPr>
        <w:t>3.</w:t>
      </w:r>
      <w:r>
        <w:t>5</w:t>
      </w:r>
      <w:r>
        <w:rPr>
          <w:rFonts w:hint="eastAsia"/>
        </w:rPr>
        <w:t>.4</w:t>
      </w:r>
      <w:r>
        <w:rPr>
          <w:rFonts w:hint="eastAsia"/>
        </w:rPr>
        <w:t>固体废物</w:t>
      </w:r>
      <w:bookmarkEnd w:id="396"/>
      <w:bookmarkEnd w:id="397"/>
      <w:bookmarkEnd w:id="398"/>
      <w:bookmarkEnd w:id="399"/>
      <w:bookmarkEnd w:id="400"/>
    </w:p>
    <w:p w14:paraId="7A13FCDA" w14:textId="087C5CEB" w:rsidR="00F063DE" w:rsidRPr="00F063DE" w:rsidRDefault="00FF51D0" w:rsidP="00F063DE">
      <w:pPr>
        <w:ind w:firstLine="480"/>
      </w:pPr>
      <w:r>
        <w:rPr>
          <w:rFonts w:hint="eastAsia"/>
        </w:rPr>
        <w:t>扩建</w:t>
      </w:r>
      <w:r w:rsidRPr="003B7147">
        <w:t>项目</w:t>
      </w:r>
      <w:r>
        <w:t>固体废物主要</w:t>
      </w:r>
      <w:r>
        <w:rPr>
          <w:rFonts w:hint="eastAsia"/>
        </w:rPr>
        <w:t>包括</w:t>
      </w:r>
      <w:r w:rsidR="00FB5D74">
        <w:rPr>
          <w:rFonts w:hint="eastAsia"/>
        </w:rPr>
        <w:t>废农药瓶</w:t>
      </w:r>
      <w:r w:rsidR="00FB5D74">
        <w:rPr>
          <w:rFonts w:ascii="宋体" w:hAnsi="宋体" w:hint="eastAsia"/>
          <w:color w:val="000000"/>
        </w:rPr>
        <w:t>清洗废渣、</w:t>
      </w:r>
      <w:r w:rsidR="00FB5D74">
        <w:rPr>
          <w:rFonts w:hint="eastAsia"/>
        </w:rPr>
        <w:t>废农药瓶</w:t>
      </w:r>
      <w:r w:rsidR="00FB5D74">
        <w:rPr>
          <w:rFonts w:ascii="宋体" w:hAnsi="宋体"/>
          <w:color w:val="000000"/>
        </w:rPr>
        <w:t>废标签纸</w:t>
      </w:r>
      <w:r w:rsidR="00FB5D74">
        <w:rPr>
          <w:rFonts w:ascii="宋体" w:hAnsi="宋体" w:hint="eastAsia"/>
          <w:color w:val="000000"/>
        </w:rPr>
        <w:t>、</w:t>
      </w:r>
      <w:r w:rsidR="00FB5D74">
        <w:rPr>
          <w:rFonts w:hint="eastAsia"/>
        </w:rPr>
        <w:t>废农药瓶</w:t>
      </w:r>
      <w:r w:rsidR="00FB5D74">
        <w:rPr>
          <w:rFonts w:ascii="宋体" w:hAnsi="宋体"/>
          <w:color w:val="000000"/>
        </w:rPr>
        <w:t>硅胶分选橡胶</w:t>
      </w:r>
      <w:r w:rsidR="00FB5D74">
        <w:rPr>
          <w:rFonts w:hint="eastAsia"/>
        </w:rPr>
        <w:t>、</w:t>
      </w:r>
      <w:r w:rsidR="0073538C">
        <w:rPr>
          <w:rFonts w:hint="eastAsia"/>
        </w:rPr>
        <w:t>废塑料清洗废渣</w:t>
      </w:r>
      <w:r w:rsidR="00FB5D74">
        <w:rPr>
          <w:rFonts w:hint="eastAsia"/>
        </w:rPr>
        <w:t>、</w:t>
      </w:r>
      <w:r w:rsidR="00FB5D74">
        <w:t>废</w:t>
      </w:r>
      <w:r w:rsidR="00FB5D74">
        <w:rPr>
          <w:rFonts w:hint="eastAsia"/>
        </w:rPr>
        <w:t>活性炭、</w:t>
      </w:r>
      <w:r w:rsidR="00FB5D74">
        <w:t>污泥、</w:t>
      </w:r>
      <w:r w:rsidR="00FB5D74">
        <w:rPr>
          <w:rFonts w:hint="eastAsia"/>
        </w:rPr>
        <w:t>废机油、</w:t>
      </w:r>
      <w:r w:rsidR="00FB5D74">
        <w:t>废油桶</w:t>
      </w:r>
      <w:r w:rsidR="00FB5D74">
        <w:rPr>
          <w:rFonts w:hint="eastAsia"/>
        </w:rPr>
        <w:t>、污泥浓缩</w:t>
      </w:r>
      <w:r w:rsidR="00FB5D74">
        <w:t>浓液、</w:t>
      </w:r>
      <w:r w:rsidR="00954654">
        <w:rPr>
          <w:rFonts w:hint="eastAsia"/>
        </w:rPr>
        <w:t>废分子筛</w:t>
      </w:r>
      <w:r w:rsidR="00FB5D74">
        <w:rPr>
          <w:rFonts w:hint="eastAsia"/>
        </w:rPr>
        <w:t>、</w:t>
      </w:r>
      <w:r w:rsidR="00FB5D74">
        <w:t>废布袋</w:t>
      </w:r>
      <w:r w:rsidR="00FB5D74">
        <w:rPr>
          <w:rFonts w:hint="eastAsia"/>
        </w:rPr>
        <w:t>、收集粉尘、</w:t>
      </w:r>
      <w:r w:rsidR="00FB5D74">
        <w:t>RCO</w:t>
      </w:r>
      <w:r w:rsidR="00FB5D74">
        <w:t>催化剂和生活垃圾</w:t>
      </w:r>
      <w:r w:rsidR="000251A4">
        <w:t>。</w:t>
      </w:r>
    </w:p>
    <w:p w14:paraId="7A5546E9" w14:textId="5D5AF617" w:rsidR="00093C8B" w:rsidRDefault="00093C8B" w:rsidP="00093C8B">
      <w:pPr>
        <w:ind w:firstLine="480"/>
      </w:pPr>
      <w:r w:rsidRPr="00DD3D6D">
        <w:rPr>
          <w:rFonts w:hint="eastAsia"/>
        </w:rPr>
        <w:t>（</w:t>
      </w:r>
      <w:r>
        <w:t>1</w:t>
      </w:r>
      <w:r w:rsidRPr="00DD3D6D">
        <w:rPr>
          <w:rFonts w:hint="eastAsia"/>
        </w:rPr>
        <w:t>）</w:t>
      </w:r>
      <w:r>
        <w:rPr>
          <w:rFonts w:hint="eastAsia"/>
        </w:rPr>
        <w:t>废农药瓶</w:t>
      </w:r>
      <w:r>
        <w:rPr>
          <w:rFonts w:ascii="宋体" w:hAnsi="宋体" w:hint="eastAsia"/>
          <w:color w:val="000000"/>
        </w:rPr>
        <w:t>清洗废渣、</w:t>
      </w:r>
      <w:r>
        <w:rPr>
          <w:rFonts w:ascii="宋体" w:hAnsi="宋体"/>
          <w:color w:val="000000"/>
        </w:rPr>
        <w:t>废标签纸</w:t>
      </w:r>
      <w:r>
        <w:rPr>
          <w:rFonts w:ascii="宋体" w:hAnsi="宋体" w:hint="eastAsia"/>
          <w:color w:val="000000"/>
        </w:rPr>
        <w:t>和</w:t>
      </w:r>
      <w:r>
        <w:rPr>
          <w:rFonts w:ascii="宋体" w:hAnsi="宋体"/>
          <w:color w:val="000000"/>
        </w:rPr>
        <w:t>硅胶分选橡胶</w:t>
      </w:r>
    </w:p>
    <w:p w14:paraId="348E63A3" w14:textId="5351364F" w:rsidR="00093C8B" w:rsidRDefault="00093C8B" w:rsidP="00093C8B">
      <w:pPr>
        <w:ind w:firstLine="480"/>
        <w:rPr>
          <w:rFonts w:cs="Times New Roman"/>
          <w:szCs w:val="24"/>
        </w:rPr>
      </w:pPr>
      <w:r>
        <w:rPr>
          <w:rFonts w:hint="eastAsia"/>
        </w:rPr>
        <w:t>根据</w:t>
      </w:r>
      <w:r>
        <w:t>物料平衡，</w:t>
      </w:r>
      <w:r>
        <w:rPr>
          <w:rFonts w:hint="eastAsia"/>
        </w:rPr>
        <w:t>本项目</w:t>
      </w:r>
      <w:r>
        <w:t>废农药瓶</w:t>
      </w:r>
      <w:r>
        <w:rPr>
          <w:rFonts w:ascii="宋体" w:hAnsi="宋体" w:hint="eastAsia"/>
          <w:color w:val="000000"/>
        </w:rPr>
        <w:t>清洗废渣</w:t>
      </w:r>
      <w:r>
        <w:rPr>
          <w:rFonts w:hint="eastAsia"/>
        </w:rPr>
        <w:t>产生</w:t>
      </w:r>
      <w:r>
        <w:t>量</w:t>
      </w:r>
      <w:r>
        <w:rPr>
          <w:rFonts w:hint="eastAsia"/>
        </w:rPr>
        <w:t>为</w:t>
      </w:r>
      <w:r>
        <w:rPr>
          <w:rFonts w:hint="eastAsia"/>
        </w:rPr>
        <w:t>50.</w:t>
      </w:r>
      <w:r>
        <w:t>8t/a</w:t>
      </w:r>
      <w:r>
        <w:rPr>
          <w:rFonts w:hint="eastAsia"/>
        </w:rPr>
        <w:t>，</w:t>
      </w:r>
      <w:r>
        <w:t>废农药瓶</w:t>
      </w:r>
      <w:r>
        <w:rPr>
          <w:rFonts w:hint="eastAsia"/>
        </w:rPr>
        <w:t>废</w:t>
      </w:r>
      <w:r>
        <w:t>标签纸</w:t>
      </w:r>
      <w:r>
        <w:rPr>
          <w:rFonts w:hint="eastAsia"/>
        </w:rPr>
        <w:t>产生</w:t>
      </w:r>
      <w:r>
        <w:t>量</w:t>
      </w:r>
      <w:r>
        <w:rPr>
          <w:rFonts w:hint="eastAsia"/>
        </w:rPr>
        <w:t>为</w:t>
      </w:r>
      <w:r>
        <w:rPr>
          <w:rFonts w:hint="eastAsia"/>
        </w:rPr>
        <w:t>0.01</w:t>
      </w:r>
      <w:r>
        <w:t>t/a</w:t>
      </w:r>
      <w:r>
        <w:t>，废</w:t>
      </w:r>
      <w:r>
        <w:rPr>
          <w:rFonts w:hint="eastAsia"/>
        </w:rPr>
        <w:t>农药瓶</w:t>
      </w:r>
      <w:r>
        <w:t>硅胶分选橡胶</w:t>
      </w:r>
      <w:r>
        <w:rPr>
          <w:rFonts w:hint="eastAsia"/>
        </w:rPr>
        <w:t>产生</w:t>
      </w:r>
      <w:r>
        <w:t>量</w:t>
      </w:r>
      <w:r>
        <w:rPr>
          <w:rFonts w:hint="eastAsia"/>
        </w:rPr>
        <w:t>为</w:t>
      </w:r>
      <w:r>
        <w:rPr>
          <w:rFonts w:hint="eastAsia"/>
        </w:rPr>
        <w:t>0.1</w:t>
      </w:r>
      <w:r>
        <w:t>t/a</w:t>
      </w:r>
      <w:r>
        <w:t>，</w:t>
      </w:r>
      <w:r>
        <w:rPr>
          <w:rFonts w:cs="Times New Roman"/>
        </w:rPr>
        <w:t>对照《国家危险废物名录（</w:t>
      </w:r>
      <w:r>
        <w:rPr>
          <w:rFonts w:cs="Times New Roman"/>
        </w:rPr>
        <w:t>202</w:t>
      </w:r>
      <w:r>
        <w:rPr>
          <w:rFonts w:cs="Times New Roman" w:hint="eastAsia"/>
        </w:rPr>
        <w:t>5</w:t>
      </w:r>
      <w:r>
        <w:rPr>
          <w:rFonts w:cs="Times New Roman"/>
        </w:rPr>
        <w:t>年版）》</w:t>
      </w:r>
      <w:r>
        <w:rPr>
          <w:rFonts w:cs="Times New Roman" w:hint="eastAsia"/>
        </w:rPr>
        <w:t>均</w:t>
      </w:r>
      <w:r>
        <w:rPr>
          <w:rFonts w:cs="Times New Roman"/>
          <w:szCs w:val="24"/>
        </w:rPr>
        <w:t>属于</w:t>
      </w:r>
      <w:r>
        <w:rPr>
          <w:rFonts w:cs="Times New Roman" w:hint="eastAsia"/>
          <w:szCs w:val="24"/>
        </w:rPr>
        <w:t>危险废物</w:t>
      </w:r>
      <w:r>
        <w:rPr>
          <w:rFonts w:cs="Times New Roman"/>
          <w:szCs w:val="24"/>
        </w:rPr>
        <w:t>，危废代码为</w:t>
      </w:r>
      <w:r w:rsidR="00D80071">
        <w:rPr>
          <w:rFonts w:cs="Times New Roman"/>
          <w:szCs w:val="24"/>
        </w:rPr>
        <w:t>772-006</w:t>
      </w:r>
      <w:r>
        <w:rPr>
          <w:rFonts w:cs="Times New Roman"/>
          <w:szCs w:val="24"/>
        </w:rPr>
        <w:t>-49</w:t>
      </w:r>
      <w:r>
        <w:rPr>
          <w:rFonts w:cs="Times New Roman" w:hint="eastAsia"/>
          <w:szCs w:val="24"/>
        </w:rPr>
        <w:t>。</w:t>
      </w:r>
    </w:p>
    <w:p w14:paraId="59413A0E" w14:textId="2C019E02" w:rsidR="00093C8B" w:rsidRDefault="00093C8B" w:rsidP="00093C8B">
      <w:pPr>
        <w:ind w:firstLine="480"/>
      </w:pPr>
      <w:r>
        <w:rPr>
          <w:rFonts w:hint="eastAsia"/>
        </w:rPr>
        <w:t>（</w:t>
      </w:r>
      <w:r>
        <w:t>2</w:t>
      </w:r>
      <w:r>
        <w:rPr>
          <w:rFonts w:hint="eastAsia"/>
        </w:rPr>
        <w:t>）废塑料</w:t>
      </w:r>
      <w:r>
        <w:t>清洗废渣</w:t>
      </w:r>
    </w:p>
    <w:p w14:paraId="365D1C4E" w14:textId="0A982792" w:rsidR="00093C8B" w:rsidRDefault="00093C8B" w:rsidP="000B2052">
      <w:pPr>
        <w:ind w:firstLine="480"/>
      </w:pPr>
      <w:r>
        <w:rPr>
          <w:rFonts w:hint="eastAsia"/>
        </w:rPr>
        <w:t>根据</w:t>
      </w:r>
      <w:r>
        <w:t>物料平衡，</w:t>
      </w:r>
      <w:r>
        <w:rPr>
          <w:rFonts w:hint="eastAsia"/>
        </w:rPr>
        <w:t>废塑料</w:t>
      </w:r>
      <w:r>
        <w:t>清洗废渣</w:t>
      </w:r>
      <w:r>
        <w:rPr>
          <w:rFonts w:hint="eastAsia"/>
        </w:rPr>
        <w:t>产生</w:t>
      </w:r>
      <w:r>
        <w:t>量</w:t>
      </w:r>
      <w:r>
        <w:rPr>
          <w:rFonts w:hint="eastAsia"/>
        </w:rPr>
        <w:t>为</w:t>
      </w:r>
      <w:r>
        <w:rPr>
          <w:rFonts w:hint="eastAsia"/>
        </w:rPr>
        <w:t>60.6</w:t>
      </w:r>
      <w:r>
        <w:t>t/a</w:t>
      </w:r>
      <w:r>
        <w:t>，</w:t>
      </w:r>
      <w:r>
        <w:rPr>
          <w:rFonts w:hint="eastAsia"/>
        </w:rPr>
        <w:t>属于</w:t>
      </w:r>
      <w:r>
        <w:t>一般工业固体废物，</w:t>
      </w:r>
      <w:r>
        <w:rPr>
          <w:rFonts w:hint="eastAsia"/>
        </w:rPr>
        <w:t>代码</w:t>
      </w:r>
      <w:r>
        <w:t>为</w:t>
      </w:r>
      <w:r w:rsidR="000B2052">
        <w:rPr>
          <w:rFonts w:hint="eastAsia"/>
        </w:rPr>
        <w:t>900-</w:t>
      </w:r>
      <w:r w:rsidR="000B2052">
        <w:t>099-S59</w:t>
      </w:r>
      <w:r>
        <w:rPr>
          <w:rFonts w:hint="eastAsia"/>
        </w:rPr>
        <w:t>。</w:t>
      </w:r>
    </w:p>
    <w:p w14:paraId="6A4B16DA" w14:textId="42D2F7B0" w:rsidR="00775AB1" w:rsidRDefault="00775AB1" w:rsidP="00556AF3">
      <w:pPr>
        <w:ind w:firstLine="480"/>
      </w:pPr>
      <w:r>
        <w:rPr>
          <w:rFonts w:hint="eastAsia"/>
        </w:rPr>
        <w:t>（</w:t>
      </w:r>
      <w:r w:rsidR="00425623">
        <w:t>3</w:t>
      </w:r>
      <w:r>
        <w:rPr>
          <w:rFonts w:hint="eastAsia"/>
        </w:rPr>
        <w:t>）废活性炭</w:t>
      </w:r>
    </w:p>
    <w:p w14:paraId="656C2D1A" w14:textId="365EC967" w:rsidR="00775AB1" w:rsidRDefault="00775AB1" w:rsidP="00DD3D6D">
      <w:pPr>
        <w:ind w:firstLine="480"/>
        <w:rPr>
          <w:rFonts w:cs="Times New Roman"/>
          <w:szCs w:val="24"/>
        </w:rPr>
      </w:pPr>
      <w:r>
        <w:rPr>
          <w:rFonts w:cs="Times New Roman"/>
        </w:rPr>
        <w:t>本项目</w:t>
      </w:r>
      <w:r w:rsidR="001C3A22">
        <w:rPr>
          <w:rFonts w:hint="eastAsia"/>
        </w:rPr>
        <w:t>热处理</w:t>
      </w:r>
      <w:r>
        <w:rPr>
          <w:rFonts w:cs="Times New Roman" w:hint="eastAsia"/>
        </w:rPr>
        <w:t>有机废气</w:t>
      </w:r>
      <w:r w:rsidR="00DD3D6D">
        <w:rPr>
          <w:rFonts w:cs="Times New Roman" w:hint="eastAsia"/>
        </w:rPr>
        <w:t>和</w:t>
      </w:r>
      <w:r>
        <w:rPr>
          <w:rFonts w:cs="Times New Roman"/>
        </w:rPr>
        <w:t>污水处理站废气</w:t>
      </w:r>
      <w:r w:rsidR="00DD3D6D">
        <w:rPr>
          <w:rFonts w:cs="Times New Roman" w:hint="eastAsia"/>
        </w:rPr>
        <w:t>等采用</w:t>
      </w:r>
      <w:r w:rsidR="00DD3D6D">
        <w:rPr>
          <w:rFonts w:cs="Times New Roman"/>
        </w:rPr>
        <w:t>活性炭吸附处理，按照每千克活性炭吸附</w:t>
      </w:r>
      <w:r w:rsidR="00DD3D6D">
        <w:rPr>
          <w:rFonts w:cs="Times New Roman"/>
        </w:rPr>
        <w:t>0.3</w:t>
      </w:r>
      <w:r w:rsidR="00DD3D6D">
        <w:rPr>
          <w:rFonts w:cs="Times New Roman"/>
        </w:rPr>
        <w:t>千克挥发性有机物计算</w:t>
      </w:r>
      <w:r w:rsidR="00DD3D6D">
        <w:rPr>
          <w:rFonts w:cs="Times New Roman" w:hint="eastAsia"/>
        </w:rPr>
        <w:t>，</w:t>
      </w:r>
      <w:r w:rsidR="00DD3D6D">
        <w:rPr>
          <w:rFonts w:cs="Times New Roman"/>
        </w:rPr>
        <w:t>废活性炭产生量</w:t>
      </w:r>
      <w:r w:rsidR="00DD3D6D">
        <w:rPr>
          <w:rFonts w:cs="Times New Roman" w:hint="eastAsia"/>
        </w:rPr>
        <w:t>为</w:t>
      </w:r>
      <w:r w:rsidR="00DD3D6D">
        <w:rPr>
          <w:rFonts w:cs="Times New Roman" w:hint="eastAsia"/>
        </w:rPr>
        <w:t>4.55</w:t>
      </w:r>
      <w:r w:rsidR="00DD3D6D">
        <w:rPr>
          <w:rFonts w:cs="Times New Roman"/>
        </w:rPr>
        <w:t>t/a</w:t>
      </w:r>
      <w:r w:rsidR="00DD3D6D">
        <w:rPr>
          <w:rFonts w:cs="Times New Roman"/>
        </w:rPr>
        <w:t>。</w:t>
      </w:r>
      <w:r w:rsidR="00093C8B">
        <w:rPr>
          <w:rFonts w:cs="Times New Roman" w:hint="eastAsia"/>
        </w:rPr>
        <w:t>本项目</w:t>
      </w:r>
      <w:r w:rsidR="00093C8B">
        <w:rPr>
          <w:rFonts w:hint="eastAsia"/>
        </w:rPr>
        <w:t>活性炭吸附浓缩活性炭</w:t>
      </w:r>
      <w:r w:rsidR="00D80071">
        <w:rPr>
          <w:rFonts w:hint="eastAsia"/>
        </w:rPr>
        <w:t>3</w:t>
      </w:r>
      <w:r w:rsidR="00D80071">
        <w:rPr>
          <w:rFonts w:hint="eastAsia"/>
        </w:rPr>
        <w:t>年</w:t>
      </w:r>
      <w:r w:rsidR="00D80071">
        <w:t>更换一次</w:t>
      </w:r>
      <w:r w:rsidR="00093C8B">
        <w:t>，废活性炭产生量为</w:t>
      </w:r>
      <w:r w:rsidR="00D80071">
        <w:rPr>
          <w:rFonts w:hint="eastAsia"/>
        </w:rPr>
        <w:t>1.8</w:t>
      </w:r>
      <w:r w:rsidR="00D80071">
        <w:t>t/a</w:t>
      </w:r>
      <w:r w:rsidR="00D80071">
        <w:t>，合计</w:t>
      </w:r>
      <w:r w:rsidR="00D80071">
        <w:rPr>
          <w:rFonts w:hint="eastAsia"/>
        </w:rPr>
        <w:t>6.35</w:t>
      </w:r>
      <w:r w:rsidR="00D80071">
        <w:t>t/a</w:t>
      </w:r>
      <w:r w:rsidR="00D80071">
        <w:rPr>
          <w:rFonts w:hint="eastAsia"/>
        </w:rPr>
        <w:t>，</w:t>
      </w:r>
      <w:r>
        <w:rPr>
          <w:rFonts w:cs="Times New Roman"/>
        </w:rPr>
        <w:t>对照《国家危险废物名录（</w:t>
      </w:r>
      <w:r>
        <w:rPr>
          <w:rFonts w:cs="Times New Roman"/>
        </w:rPr>
        <w:t>202</w:t>
      </w:r>
      <w:r>
        <w:rPr>
          <w:rFonts w:cs="Times New Roman" w:hint="eastAsia"/>
        </w:rPr>
        <w:t>5</w:t>
      </w:r>
      <w:r>
        <w:rPr>
          <w:rFonts w:cs="Times New Roman"/>
        </w:rPr>
        <w:t>年版）》，废活性炭属于</w:t>
      </w:r>
      <w:r w:rsidR="00DD3D6D">
        <w:rPr>
          <w:rFonts w:cs="Times New Roman" w:hint="eastAsia"/>
          <w:szCs w:val="24"/>
        </w:rPr>
        <w:t>危险废物</w:t>
      </w:r>
      <w:r>
        <w:rPr>
          <w:rFonts w:cs="Times New Roman"/>
        </w:rPr>
        <w:t>，危废代码为</w:t>
      </w:r>
      <w:r>
        <w:rPr>
          <w:rFonts w:cs="Times New Roman"/>
        </w:rPr>
        <w:t>900-039-49</w:t>
      </w:r>
      <w:r>
        <w:rPr>
          <w:rFonts w:cs="Times New Roman"/>
        </w:rPr>
        <w:t>，</w:t>
      </w:r>
      <w:r>
        <w:rPr>
          <w:rFonts w:cs="Times New Roman"/>
          <w:szCs w:val="24"/>
        </w:rPr>
        <w:t>委托有资质单位处置</w:t>
      </w:r>
      <w:r w:rsidR="00DD3D6D">
        <w:rPr>
          <w:rFonts w:cs="Times New Roman" w:hint="eastAsia"/>
          <w:szCs w:val="24"/>
        </w:rPr>
        <w:t>。</w:t>
      </w:r>
    </w:p>
    <w:p w14:paraId="08C0F12C" w14:textId="08A2C2E3" w:rsidR="00DD3D6D" w:rsidRDefault="00DD3D6D" w:rsidP="00DD3D6D">
      <w:pPr>
        <w:ind w:firstLine="480"/>
        <w:rPr>
          <w:rFonts w:cs="Times New Roman"/>
          <w:szCs w:val="24"/>
        </w:rPr>
      </w:pPr>
      <w:r>
        <w:rPr>
          <w:rFonts w:cs="Times New Roman" w:hint="eastAsia"/>
          <w:szCs w:val="24"/>
        </w:rPr>
        <w:t>（</w:t>
      </w:r>
      <w:r w:rsidR="00425623">
        <w:rPr>
          <w:rFonts w:cs="Times New Roman"/>
          <w:szCs w:val="24"/>
        </w:rPr>
        <w:t>4</w:t>
      </w:r>
      <w:r>
        <w:rPr>
          <w:rFonts w:cs="Times New Roman" w:hint="eastAsia"/>
          <w:szCs w:val="24"/>
        </w:rPr>
        <w:t>）污泥</w:t>
      </w:r>
    </w:p>
    <w:p w14:paraId="7778DB9E" w14:textId="4A9E9578" w:rsidR="00DD3D6D" w:rsidRDefault="00E47377" w:rsidP="00DD3D6D">
      <w:pPr>
        <w:ind w:firstLine="480"/>
      </w:pPr>
      <w:r>
        <w:rPr>
          <w:rFonts w:cs="Times New Roman" w:hint="eastAsia"/>
          <w:szCs w:val="24"/>
        </w:rPr>
        <w:t>类比现有项目污水处理站，本项目污泥产生量为</w:t>
      </w:r>
      <w:r>
        <w:rPr>
          <w:rFonts w:cs="Times New Roman" w:hint="eastAsia"/>
          <w:szCs w:val="24"/>
        </w:rPr>
        <w:t>5</w:t>
      </w:r>
      <w:r>
        <w:rPr>
          <w:rFonts w:cs="Times New Roman"/>
          <w:szCs w:val="24"/>
        </w:rPr>
        <w:t>1.94t/a</w:t>
      </w:r>
      <w:r w:rsidR="00DD3D6D">
        <w:rPr>
          <w:rFonts w:hint="eastAsia"/>
        </w:rPr>
        <w:t>。</w:t>
      </w:r>
      <w:r w:rsidR="00DD3D6D">
        <w:rPr>
          <w:rFonts w:cs="Times New Roman"/>
        </w:rPr>
        <w:t>对照《国家危险废物名录（</w:t>
      </w:r>
      <w:r w:rsidR="00DD3D6D">
        <w:rPr>
          <w:rFonts w:cs="Times New Roman"/>
        </w:rPr>
        <w:t>202</w:t>
      </w:r>
      <w:r w:rsidR="00DD3D6D">
        <w:rPr>
          <w:rFonts w:cs="Times New Roman" w:hint="eastAsia"/>
        </w:rPr>
        <w:t>5</w:t>
      </w:r>
      <w:r w:rsidR="00DD3D6D">
        <w:rPr>
          <w:rFonts w:cs="Times New Roman"/>
        </w:rPr>
        <w:t>年版）》，</w:t>
      </w:r>
      <w:r w:rsidR="00DD3D6D">
        <w:rPr>
          <w:rFonts w:cs="Times New Roman" w:hint="eastAsia"/>
        </w:rPr>
        <w:t>污泥</w:t>
      </w:r>
      <w:r w:rsidR="00DD3D6D">
        <w:rPr>
          <w:rFonts w:ascii="宋体" w:hAnsi="宋体"/>
          <w:color w:val="000000"/>
        </w:rPr>
        <w:t>属于危险废物</w:t>
      </w:r>
      <w:r w:rsidR="00DD3D6D">
        <w:rPr>
          <w:rFonts w:ascii="宋体" w:hAnsi="宋体" w:hint="eastAsia"/>
          <w:color w:val="000000"/>
        </w:rPr>
        <w:t>，</w:t>
      </w:r>
      <w:r w:rsidR="00DD3D6D">
        <w:rPr>
          <w:rFonts w:ascii="宋体" w:hAnsi="宋体"/>
          <w:color w:val="000000"/>
        </w:rPr>
        <w:t>危废代码</w:t>
      </w:r>
      <w:r w:rsidR="00DD3D6D">
        <w:rPr>
          <w:rFonts w:ascii="宋体" w:hAnsi="宋体" w:hint="eastAsia"/>
          <w:color w:val="000000"/>
        </w:rPr>
        <w:t>为</w:t>
      </w:r>
      <w:r w:rsidR="00DD3D6D">
        <w:rPr>
          <w:color w:val="000000"/>
        </w:rPr>
        <w:t>772-006-49</w:t>
      </w:r>
      <w:r w:rsidR="00DD3D6D">
        <w:rPr>
          <w:rFonts w:ascii="宋体" w:hAnsi="宋体" w:hint="eastAsia"/>
          <w:color w:val="000000"/>
        </w:rPr>
        <w:t>。</w:t>
      </w:r>
    </w:p>
    <w:p w14:paraId="42210B72" w14:textId="19EC60EE" w:rsidR="00DD3D6D" w:rsidRDefault="00DD3D6D" w:rsidP="00DD3D6D">
      <w:pPr>
        <w:ind w:firstLine="480"/>
      </w:pPr>
      <w:r>
        <w:rPr>
          <w:rFonts w:hint="eastAsia"/>
        </w:rPr>
        <w:t>（</w:t>
      </w:r>
      <w:r w:rsidR="00425623">
        <w:t>5</w:t>
      </w:r>
      <w:r>
        <w:rPr>
          <w:rFonts w:hint="eastAsia"/>
        </w:rPr>
        <w:t>）</w:t>
      </w:r>
      <w:r w:rsidRPr="00E0008E">
        <w:rPr>
          <w:rFonts w:hint="eastAsia"/>
        </w:rPr>
        <w:t>废机油</w:t>
      </w:r>
      <w:r>
        <w:rPr>
          <w:rFonts w:hint="eastAsia"/>
        </w:rPr>
        <w:t>和</w:t>
      </w:r>
      <w:r>
        <w:t>废油桶</w:t>
      </w:r>
    </w:p>
    <w:p w14:paraId="1883E3E8" w14:textId="3AF23355" w:rsidR="00556AF3" w:rsidRDefault="00DD3D6D" w:rsidP="00DD3D6D">
      <w:pPr>
        <w:ind w:firstLine="480"/>
        <w:rPr>
          <w:rFonts w:ascii="宋体" w:hAnsi="宋体"/>
          <w:color w:val="000000"/>
        </w:rPr>
      </w:pPr>
      <w:r>
        <w:rPr>
          <w:rFonts w:hint="eastAsia"/>
        </w:rPr>
        <w:t>根据企业提供数据，生产设备维修会产生少量废机油，废机油</w:t>
      </w:r>
      <w:r w:rsidRPr="00E0008E">
        <w:rPr>
          <w:rFonts w:hint="eastAsia"/>
        </w:rPr>
        <w:t>产生量约为</w:t>
      </w:r>
      <w:r w:rsidRPr="00E0008E">
        <w:rPr>
          <w:rFonts w:hint="eastAsia"/>
        </w:rPr>
        <w:t>0.</w:t>
      </w:r>
      <w:r>
        <w:t>15</w:t>
      </w:r>
      <w:r w:rsidRPr="00E0008E">
        <w:rPr>
          <w:rFonts w:hint="eastAsia"/>
        </w:rPr>
        <w:t>t/a</w:t>
      </w:r>
      <w:r>
        <w:rPr>
          <w:rFonts w:hint="eastAsia"/>
        </w:rPr>
        <w:t>；</w:t>
      </w:r>
      <w:r>
        <w:t>废</w:t>
      </w:r>
      <w:r>
        <w:rPr>
          <w:rFonts w:hint="eastAsia"/>
        </w:rPr>
        <w:t>油桶产生</w:t>
      </w:r>
      <w:r>
        <w:t>量约</w:t>
      </w:r>
      <w:r>
        <w:rPr>
          <w:rFonts w:hint="eastAsia"/>
        </w:rPr>
        <w:t>0.1</w:t>
      </w:r>
      <w:r>
        <w:t>t/a</w:t>
      </w:r>
      <w:r>
        <w:rPr>
          <w:rFonts w:hint="eastAsia"/>
        </w:rPr>
        <w:t>，</w:t>
      </w:r>
      <w:r>
        <w:rPr>
          <w:rFonts w:ascii="宋体" w:hAnsi="宋体"/>
          <w:color w:val="000000"/>
        </w:rPr>
        <w:t>废</w:t>
      </w:r>
      <w:r>
        <w:rPr>
          <w:rFonts w:ascii="宋体" w:hAnsi="宋体" w:hint="eastAsia"/>
          <w:color w:val="000000"/>
        </w:rPr>
        <w:t>机油</w:t>
      </w:r>
      <w:r>
        <w:rPr>
          <w:rFonts w:ascii="宋体" w:hAnsi="宋体"/>
          <w:color w:val="000000"/>
        </w:rPr>
        <w:t>及桶作为危险废物</w:t>
      </w:r>
      <w:r>
        <w:rPr>
          <w:rFonts w:ascii="宋体" w:hAnsi="宋体" w:hint="eastAsia"/>
          <w:color w:val="000000"/>
        </w:rPr>
        <w:t>，</w:t>
      </w:r>
      <w:r>
        <w:rPr>
          <w:rFonts w:ascii="宋体" w:hAnsi="宋体"/>
          <w:color w:val="000000"/>
        </w:rPr>
        <w:t>危废代码</w:t>
      </w:r>
      <w:r>
        <w:rPr>
          <w:rFonts w:ascii="宋体" w:hAnsi="宋体" w:hint="eastAsia"/>
          <w:color w:val="000000"/>
        </w:rPr>
        <w:t>分别为</w:t>
      </w:r>
      <w:r w:rsidRPr="00E0008E">
        <w:rPr>
          <w:rFonts w:hint="eastAsia"/>
        </w:rPr>
        <w:t>900-214-08</w:t>
      </w:r>
      <w:r>
        <w:rPr>
          <w:rFonts w:hint="eastAsia"/>
        </w:rPr>
        <w:t>和</w:t>
      </w:r>
      <w:r>
        <w:rPr>
          <w:color w:val="000000"/>
        </w:rPr>
        <w:t>900-249-08</w:t>
      </w:r>
      <w:r>
        <w:rPr>
          <w:rFonts w:ascii="宋体" w:hAnsi="宋体" w:hint="eastAsia"/>
          <w:color w:val="000000"/>
        </w:rPr>
        <w:t>，</w:t>
      </w:r>
      <w:r>
        <w:rPr>
          <w:rFonts w:ascii="宋体" w:hAnsi="宋体"/>
          <w:color w:val="000000"/>
        </w:rPr>
        <w:t>暂存于危废</w:t>
      </w:r>
      <w:r>
        <w:rPr>
          <w:rFonts w:ascii="宋体" w:hAnsi="宋体" w:hint="eastAsia"/>
          <w:color w:val="000000"/>
        </w:rPr>
        <w:t>暂存间</w:t>
      </w:r>
      <w:r>
        <w:rPr>
          <w:rFonts w:ascii="宋体" w:hAnsi="宋体"/>
          <w:color w:val="000000"/>
        </w:rPr>
        <w:t>内，交由有资质单位处置</w:t>
      </w:r>
      <w:r>
        <w:rPr>
          <w:rFonts w:ascii="宋体" w:hAnsi="宋体" w:hint="eastAsia"/>
          <w:color w:val="000000"/>
        </w:rPr>
        <w:t>。</w:t>
      </w:r>
    </w:p>
    <w:p w14:paraId="78A814B9" w14:textId="34F54FFE" w:rsidR="00DD3D6D" w:rsidRDefault="00DD3D6D" w:rsidP="00DD3D6D">
      <w:pPr>
        <w:ind w:firstLine="480"/>
      </w:pPr>
      <w:r>
        <w:rPr>
          <w:rFonts w:hint="eastAsia"/>
        </w:rPr>
        <w:t>（</w:t>
      </w:r>
      <w:r w:rsidR="00425623">
        <w:t>6</w:t>
      </w:r>
      <w:r>
        <w:rPr>
          <w:rFonts w:hint="eastAsia"/>
        </w:rPr>
        <w:t>）污泥浓缩</w:t>
      </w:r>
      <w:r>
        <w:t>浓液</w:t>
      </w:r>
    </w:p>
    <w:p w14:paraId="39DF580F" w14:textId="2A7D4DCA" w:rsidR="00DD3D6D" w:rsidRDefault="00DD3D6D" w:rsidP="00DD3D6D">
      <w:pPr>
        <w:ind w:firstLine="480"/>
        <w:rPr>
          <w:rFonts w:ascii="宋体" w:hAnsi="宋体"/>
          <w:color w:val="000000"/>
        </w:rPr>
      </w:pPr>
      <w:r>
        <w:rPr>
          <w:rFonts w:hint="eastAsia"/>
        </w:rPr>
        <w:t>根据工程分析水平</w:t>
      </w:r>
      <w:r>
        <w:t>衡</w:t>
      </w:r>
      <w:r>
        <w:rPr>
          <w:rFonts w:hint="eastAsia"/>
        </w:rPr>
        <w:t>可知</w:t>
      </w:r>
      <w:r>
        <w:t>，</w:t>
      </w:r>
      <w:r>
        <w:rPr>
          <w:rFonts w:hint="eastAsia"/>
        </w:rPr>
        <w:t>污泥</w:t>
      </w:r>
      <w:r>
        <w:t>浓缩浓液</w:t>
      </w:r>
      <w:r>
        <w:rPr>
          <w:rFonts w:hint="eastAsia"/>
        </w:rPr>
        <w:t>产生</w:t>
      </w:r>
      <w:r>
        <w:t>量为</w:t>
      </w:r>
      <w:r w:rsidR="000C40CD">
        <w:t>403.92</w:t>
      </w:r>
      <w:r w:rsidR="00616215">
        <w:t>t/a</w:t>
      </w:r>
      <w:r>
        <w:t>，</w:t>
      </w:r>
      <w:r>
        <w:rPr>
          <w:rFonts w:cs="Times New Roman"/>
        </w:rPr>
        <w:t>对照《国家危险废物名录（</w:t>
      </w:r>
      <w:r>
        <w:rPr>
          <w:rFonts w:cs="Times New Roman"/>
        </w:rPr>
        <w:t>202</w:t>
      </w:r>
      <w:r>
        <w:rPr>
          <w:rFonts w:cs="Times New Roman" w:hint="eastAsia"/>
        </w:rPr>
        <w:t>5</w:t>
      </w:r>
      <w:r>
        <w:rPr>
          <w:rFonts w:cs="Times New Roman"/>
        </w:rPr>
        <w:t>年版）》，</w:t>
      </w:r>
      <w:r>
        <w:rPr>
          <w:rFonts w:hint="eastAsia"/>
        </w:rPr>
        <w:t>污泥</w:t>
      </w:r>
      <w:r>
        <w:t>浓缩浓液</w:t>
      </w:r>
      <w:r>
        <w:rPr>
          <w:rFonts w:ascii="宋体" w:hAnsi="宋体"/>
          <w:color w:val="000000"/>
        </w:rPr>
        <w:t>属于危险废物</w:t>
      </w:r>
      <w:r>
        <w:rPr>
          <w:rFonts w:ascii="宋体" w:hAnsi="宋体" w:hint="eastAsia"/>
          <w:color w:val="000000"/>
        </w:rPr>
        <w:t>，</w:t>
      </w:r>
      <w:r>
        <w:rPr>
          <w:rFonts w:ascii="宋体" w:hAnsi="宋体"/>
          <w:color w:val="000000"/>
        </w:rPr>
        <w:t>危废代码</w:t>
      </w:r>
      <w:r>
        <w:rPr>
          <w:rFonts w:ascii="宋体" w:hAnsi="宋体" w:hint="eastAsia"/>
          <w:color w:val="000000"/>
        </w:rPr>
        <w:t>为</w:t>
      </w:r>
      <w:r>
        <w:rPr>
          <w:color w:val="000000"/>
        </w:rPr>
        <w:t>772-006-49</w:t>
      </w:r>
      <w:r>
        <w:rPr>
          <w:rFonts w:ascii="宋体" w:hAnsi="宋体" w:hint="eastAsia"/>
          <w:color w:val="000000"/>
        </w:rPr>
        <w:t>。</w:t>
      </w:r>
    </w:p>
    <w:p w14:paraId="28C5A8B9" w14:textId="7D8A6EB5" w:rsidR="00953129" w:rsidRDefault="00953129" w:rsidP="00DD3D6D">
      <w:pPr>
        <w:ind w:firstLine="480"/>
      </w:pPr>
      <w:r>
        <w:rPr>
          <w:rFonts w:hint="eastAsia"/>
        </w:rPr>
        <w:t>（</w:t>
      </w:r>
      <w:r w:rsidR="00093C8B">
        <w:t>7</w:t>
      </w:r>
      <w:r w:rsidR="00FB54D4">
        <w:rPr>
          <w:rFonts w:hint="eastAsia"/>
        </w:rPr>
        <w:t>）</w:t>
      </w:r>
      <w:r w:rsidR="00954654">
        <w:rPr>
          <w:rFonts w:hint="eastAsia"/>
        </w:rPr>
        <w:t>废分子筛</w:t>
      </w:r>
    </w:p>
    <w:p w14:paraId="51C0AE2C" w14:textId="22E02BB3" w:rsidR="00DD3D6D" w:rsidRDefault="00954654" w:rsidP="00DD3D6D">
      <w:pPr>
        <w:ind w:firstLine="480"/>
      </w:pPr>
      <w:r>
        <w:rPr>
          <w:rFonts w:hint="eastAsia"/>
        </w:rPr>
        <w:t>本项目制氮机</w:t>
      </w:r>
      <w:r w:rsidRPr="00954654">
        <w:rPr>
          <w:rFonts w:hint="eastAsia"/>
        </w:rPr>
        <w:t>分子筛装填总量约</w:t>
      </w:r>
      <w:r w:rsidRPr="00954654">
        <w:rPr>
          <w:rFonts w:hint="eastAsia"/>
        </w:rPr>
        <w:t>100kg</w:t>
      </w:r>
      <w:r w:rsidRPr="00954654">
        <w:rPr>
          <w:rFonts w:hint="eastAsia"/>
        </w:rPr>
        <w:t>，正常工况下使用寿命约</w:t>
      </w:r>
      <w:r>
        <w:rPr>
          <w:rFonts w:hint="eastAsia"/>
        </w:rPr>
        <w:t>5</w:t>
      </w:r>
      <w:r>
        <w:rPr>
          <w:rFonts w:hint="eastAsia"/>
        </w:rPr>
        <w:t>年，到期整体更换，更换产生废</w:t>
      </w:r>
      <w:r w:rsidRPr="00954654">
        <w:rPr>
          <w:rFonts w:hint="eastAsia"/>
        </w:rPr>
        <w:t>分子筛，折算年产生量约</w:t>
      </w:r>
      <w:r>
        <w:t>0.02t</w:t>
      </w:r>
      <w:r w:rsidRPr="00954654">
        <w:rPr>
          <w:rFonts w:hint="eastAsia"/>
        </w:rPr>
        <w:t>/a</w:t>
      </w:r>
      <w:r w:rsidR="00953129">
        <w:rPr>
          <w:rFonts w:hint="eastAsia"/>
        </w:rPr>
        <w:t>，属于</w:t>
      </w:r>
      <w:r w:rsidR="00953129">
        <w:t>一般工业固体废物，</w:t>
      </w:r>
      <w:r w:rsidR="00953129">
        <w:rPr>
          <w:rFonts w:hint="eastAsia"/>
        </w:rPr>
        <w:t>代码</w:t>
      </w:r>
      <w:r w:rsidR="00953129">
        <w:t>为</w:t>
      </w:r>
      <w:r w:rsidR="00953129">
        <w:rPr>
          <w:rFonts w:hint="eastAsia"/>
        </w:rPr>
        <w:t>900</w:t>
      </w:r>
      <w:r>
        <w:t>-005</w:t>
      </w:r>
      <w:r w:rsidR="00953129">
        <w:t>-S59</w:t>
      </w:r>
      <w:r w:rsidR="00953129">
        <w:t>。</w:t>
      </w:r>
    </w:p>
    <w:p w14:paraId="4128954B" w14:textId="1091B6B1" w:rsidR="00953129" w:rsidRDefault="00953129" w:rsidP="00DD3D6D">
      <w:pPr>
        <w:ind w:firstLine="480"/>
      </w:pPr>
      <w:r>
        <w:rPr>
          <w:rFonts w:hint="eastAsia"/>
        </w:rPr>
        <w:t>（</w:t>
      </w:r>
      <w:r w:rsidR="00093C8B">
        <w:t>8</w:t>
      </w:r>
      <w:r>
        <w:rPr>
          <w:rFonts w:hint="eastAsia"/>
        </w:rPr>
        <w:t>）废布袋</w:t>
      </w:r>
    </w:p>
    <w:p w14:paraId="3A7436F0" w14:textId="2496EFC6" w:rsidR="00953129" w:rsidRDefault="00953129" w:rsidP="00DD3D6D">
      <w:pPr>
        <w:ind w:firstLine="480"/>
        <w:rPr>
          <w:rFonts w:cs="Times New Roman"/>
        </w:rPr>
      </w:pPr>
      <w:r>
        <w:rPr>
          <w:rFonts w:hint="eastAsia"/>
        </w:rPr>
        <w:t>本项目</w:t>
      </w:r>
      <w:r w:rsidR="00425623">
        <w:rPr>
          <w:rFonts w:hint="eastAsia"/>
        </w:rPr>
        <w:t>塑料</w:t>
      </w:r>
      <w:r w:rsidR="00425623">
        <w:t>破碎、</w:t>
      </w:r>
      <w:r>
        <w:rPr>
          <w:rFonts w:hint="eastAsia"/>
        </w:rPr>
        <w:t>废</w:t>
      </w:r>
      <w:r>
        <w:t>光伏板</w:t>
      </w:r>
      <w:r>
        <w:rPr>
          <w:rFonts w:hint="eastAsia"/>
        </w:rPr>
        <w:t>和</w:t>
      </w:r>
      <w:r>
        <w:t>废风电扇叶</w:t>
      </w:r>
      <w:r>
        <w:rPr>
          <w:rFonts w:hint="eastAsia"/>
        </w:rPr>
        <w:t>处理</w:t>
      </w:r>
      <w:r>
        <w:t>生产线破碎、</w:t>
      </w:r>
      <w:r>
        <w:rPr>
          <w:rFonts w:hint="eastAsia"/>
        </w:rPr>
        <w:t>分选和</w:t>
      </w:r>
      <w:r>
        <w:t>切割</w:t>
      </w:r>
      <w:r>
        <w:rPr>
          <w:rFonts w:hint="eastAsia"/>
        </w:rPr>
        <w:t>等</w:t>
      </w:r>
      <w:r>
        <w:t>产生粉尘采用布袋除尘处理，</w:t>
      </w:r>
      <w:r>
        <w:rPr>
          <w:rFonts w:cs="Times New Roman"/>
        </w:rPr>
        <w:t>本项目每</w:t>
      </w:r>
      <w:r>
        <w:rPr>
          <w:rFonts w:cs="Times New Roman"/>
        </w:rPr>
        <w:t>12</w:t>
      </w:r>
      <w:r>
        <w:rPr>
          <w:rFonts w:cs="Times New Roman"/>
        </w:rPr>
        <w:t>个月更换一次布袋，则项目废布袋的产生量为</w:t>
      </w:r>
      <w:r>
        <w:rPr>
          <w:rFonts w:cs="Times New Roman"/>
        </w:rPr>
        <w:t>0.144t/a</w:t>
      </w:r>
      <w:r>
        <w:rPr>
          <w:rFonts w:hint="eastAsia"/>
        </w:rPr>
        <w:t>，属于</w:t>
      </w:r>
      <w:r>
        <w:t>一般工业固体废物，</w:t>
      </w:r>
      <w:r>
        <w:rPr>
          <w:rFonts w:hint="eastAsia"/>
        </w:rPr>
        <w:t>代码</w:t>
      </w:r>
      <w:r>
        <w:t>为</w:t>
      </w:r>
      <w:r>
        <w:rPr>
          <w:rFonts w:hint="eastAsia"/>
        </w:rPr>
        <w:t>900</w:t>
      </w:r>
      <w:r>
        <w:t>-009-S59</w:t>
      </w:r>
      <w:r>
        <w:rPr>
          <w:rFonts w:cs="Times New Roman" w:hint="eastAsia"/>
        </w:rPr>
        <w:t>。</w:t>
      </w:r>
    </w:p>
    <w:p w14:paraId="1C67EBCE" w14:textId="5EEEE313" w:rsidR="00953129" w:rsidRDefault="00953129" w:rsidP="00DD3D6D">
      <w:pPr>
        <w:ind w:firstLine="480"/>
        <w:rPr>
          <w:rFonts w:cs="Times New Roman"/>
        </w:rPr>
      </w:pPr>
      <w:r>
        <w:rPr>
          <w:rFonts w:cs="Times New Roman" w:hint="eastAsia"/>
        </w:rPr>
        <w:t>（</w:t>
      </w:r>
      <w:r w:rsidR="00093C8B">
        <w:rPr>
          <w:rFonts w:cs="Times New Roman"/>
        </w:rPr>
        <w:t>9</w:t>
      </w:r>
      <w:r>
        <w:rPr>
          <w:rFonts w:cs="Times New Roman" w:hint="eastAsia"/>
        </w:rPr>
        <w:t>）收集粉尘</w:t>
      </w:r>
    </w:p>
    <w:p w14:paraId="25E45063" w14:textId="53FD72D6" w:rsidR="00953129" w:rsidRDefault="00953129" w:rsidP="00DD3D6D">
      <w:pPr>
        <w:ind w:firstLine="480"/>
      </w:pPr>
      <w:r>
        <w:rPr>
          <w:rFonts w:cs="Times New Roman" w:hint="eastAsia"/>
        </w:rPr>
        <w:t>根据工程</w:t>
      </w:r>
      <w:r>
        <w:rPr>
          <w:rFonts w:cs="Times New Roman"/>
        </w:rPr>
        <w:t>分析，</w:t>
      </w:r>
      <w:r w:rsidR="00FB1D8A">
        <w:t>布袋除尘</w:t>
      </w:r>
      <w:r w:rsidR="00FB1D8A">
        <w:rPr>
          <w:rFonts w:hint="eastAsia"/>
        </w:rPr>
        <w:t>收集粉尘</w:t>
      </w:r>
      <w:r w:rsidR="00FB1D8A">
        <w:t>量为</w:t>
      </w:r>
      <w:r w:rsidR="00595B91">
        <w:t>29.317</w:t>
      </w:r>
      <w:r w:rsidR="00FB1D8A">
        <w:t>t/a</w:t>
      </w:r>
      <w:r w:rsidR="00FB1D8A">
        <w:t>，</w:t>
      </w:r>
      <w:r w:rsidR="000B2052">
        <w:rPr>
          <w:rFonts w:hint="eastAsia"/>
        </w:rPr>
        <w:t>物质单位回收</w:t>
      </w:r>
      <w:r w:rsidR="00FB1D8A">
        <w:rPr>
          <w:rFonts w:hint="eastAsia"/>
        </w:rPr>
        <w:t>，收集粉尘属于</w:t>
      </w:r>
      <w:r w:rsidR="00FB1D8A">
        <w:t>一般工业固体废物，</w:t>
      </w:r>
      <w:r w:rsidR="00FB1D8A">
        <w:rPr>
          <w:rFonts w:hint="eastAsia"/>
        </w:rPr>
        <w:t>代码</w:t>
      </w:r>
      <w:r w:rsidR="00FB1D8A">
        <w:t>为</w:t>
      </w:r>
      <w:r w:rsidR="00FB1D8A">
        <w:rPr>
          <w:rFonts w:hint="eastAsia"/>
        </w:rPr>
        <w:t>900</w:t>
      </w:r>
      <w:r w:rsidR="00FB1D8A">
        <w:t>-009-S17</w:t>
      </w:r>
      <w:r w:rsidR="00FB1D8A">
        <w:t>。</w:t>
      </w:r>
    </w:p>
    <w:p w14:paraId="6F789926" w14:textId="13598613" w:rsidR="00D80071" w:rsidRDefault="00D80071" w:rsidP="00DD3D6D">
      <w:pPr>
        <w:ind w:firstLine="480"/>
      </w:pPr>
      <w:r>
        <w:rPr>
          <w:rFonts w:hint="eastAsia"/>
        </w:rPr>
        <w:t>（</w:t>
      </w:r>
      <w:r>
        <w:rPr>
          <w:rFonts w:hint="eastAsia"/>
        </w:rPr>
        <w:t>10</w:t>
      </w:r>
      <w:r>
        <w:rPr>
          <w:rFonts w:hint="eastAsia"/>
        </w:rPr>
        <w:t>）</w:t>
      </w:r>
      <w:r>
        <w:rPr>
          <w:rFonts w:hint="eastAsia"/>
        </w:rPr>
        <w:t>RCO</w:t>
      </w:r>
      <w:r>
        <w:rPr>
          <w:rFonts w:hint="eastAsia"/>
        </w:rPr>
        <w:t>废</w:t>
      </w:r>
      <w:r>
        <w:t>催化剂</w:t>
      </w:r>
    </w:p>
    <w:p w14:paraId="59327565" w14:textId="3AA15D68" w:rsidR="00D80071" w:rsidRDefault="00D80071" w:rsidP="00DD3D6D">
      <w:pPr>
        <w:ind w:firstLine="480"/>
      </w:pPr>
      <w:r>
        <w:rPr>
          <w:rFonts w:hint="eastAsia"/>
        </w:rPr>
        <w:t>根据</w:t>
      </w:r>
      <w:r>
        <w:t>设计材料，</w:t>
      </w:r>
      <w:r>
        <w:t>RCO</w:t>
      </w:r>
      <w:r>
        <w:rPr>
          <w:rFonts w:hint="eastAsia"/>
        </w:rPr>
        <w:t>贵金属催化剂</w:t>
      </w:r>
      <w:r>
        <w:t>需定期更换，</w:t>
      </w:r>
      <w:r>
        <w:rPr>
          <w:rFonts w:hint="eastAsia"/>
        </w:rPr>
        <w:t>3</w:t>
      </w:r>
      <w:r>
        <w:rPr>
          <w:rFonts w:hint="eastAsia"/>
        </w:rPr>
        <w:t>年更换一次</w:t>
      </w:r>
      <w:r>
        <w:t>，</w:t>
      </w:r>
      <w:r>
        <w:rPr>
          <w:rFonts w:hint="eastAsia"/>
        </w:rPr>
        <w:t>单次</w:t>
      </w:r>
      <w:r>
        <w:rPr>
          <w:rFonts w:hint="eastAsia"/>
        </w:rPr>
        <w:t>0.1</w:t>
      </w:r>
      <w:r>
        <w:t>t</w:t>
      </w:r>
      <w:r>
        <w:rPr>
          <w:rFonts w:hint="eastAsia"/>
        </w:rPr>
        <w:t>，</w:t>
      </w:r>
      <w:r>
        <w:t>约</w:t>
      </w:r>
      <w:r>
        <w:rPr>
          <w:rFonts w:hint="eastAsia"/>
        </w:rPr>
        <w:t>0.033</w:t>
      </w:r>
      <w:r>
        <w:t>t/a</w:t>
      </w:r>
      <w:r>
        <w:t>。</w:t>
      </w:r>
      <w:r>
        <w:rPr>
          <w:rFonts w:cs="Times New Roman"/>
        </w:rPr>
        <w:t>对照《国家危险废物名录（</w:t>
      </w:r>
      <w:r>
        <w:rPr>
          <w:rFonts w:cs="Times New Roman"/>
        </w:rPr>
        <w:t>202</w:t>
      </w:r>
      <w:r>
        <w:rPr>
          <w:rFonts w:cs="Times New Roman" w:hint="eastAsia"/>
        </w:rPr>
        <w:t>5</w:t>
      </w:r>
      <w:r>
        <w:rPr>
          <w:rFonts w:cs="Times New Roman"/>
        </w:rPr>
        <w:t>年版）》</w:t>
      </w:r>
      <w:r>
        <w:t>属于</w:t>
      </w:r>
      <w:r>
        <w:rPr>
          <w:rFonts w:hint="eastAsia"/>
        </w:rPr>
        <w:t>危险废物，</w:t>
      </w:r>
      <w:r>
        <w:rPr>
          <w:rFonts w:ascii="宋体" w:hAnsi="宋体"/>
          <w:color w:val="000000"/>
        </w:rPr>
        <w:t>危废代码</w:t>
      </w:r>
      <w:r>
        <w:rPr>
          <w:rFonts w:ascii="宋体" w:hAnsi="宋体" w:hint="eastAsia"/>
          <w:color w:val="000000"/>
        </w:rPr>
        <w:t>为</w:t>
      </w:r>
      <w:r>
        <w:t>900-041-49</w:t>
      </w:r>
      <w:r>
        <w:rPr>
          <w:rFonts w:hint="eastAsia"/>
        </w:rPr>
        <w:t>。</w:t>
      </w:r>
    </w:p>
    <w:p w14:paraId="5DA1C67F" w14:textId="39C8A4E2" w:rsidR="00FB1D8A" w:rsidRDefault="00FB1D8A" w:rsidP="00DD3D6D">
      <w:pPr>
        <w:ind w:firstLine="480"/>
      </w:pPr>
      <w:r>
        <w:rPr>
          <w:rFonts w:hint="eastAsia"/>
        </w:rPr>
        <w:t>（</w:t>
      </w:r>
      <w:r w:rsidR="00093C8B">
        <w:rPr>
          <w:rFonts w:hint="eastAsia"/>
        </w:rPr>
        <w:t>1</w:t>
      </w:r>
      <w:r w:rsidR="00D80071">
        <w:t>1</w:t>
      </w:r>
      <w:r>
        <w:rPr>
          <w:rFonts w:hint="eastAsia"/>
        </w:rPr>
        <w:t>）生活</w:t>
      </w:r>
      <w:r>
        <w:t>垃圾</w:t>
      </w:r>
    </w:p>
    <w:p w14:paraId="73309E5C" w14:textId="5460880D" w:rsidR="00FB1D8A" w:rsidRDefault="00FB1D8A" w:rsidP="00DD3D6D">
      <w:pPr>
        <w:ind w:firstLine="480"/>
      </w:pPr>
      <w:r w:rsidRPr="00E0008E">
        <w:rPr>
          <w:rFonts w:hint="eastAsia"/>
        </w:rPr>
        <w:t>项目</w:t>
      </w:r>
      <w:r w:rsidRPr="0025734D">
        <w:rPr>
          <w:rFonts w:ascii="宋体" w:hAnsi="宋体" w:hint="eastAsia"/>
          <w:color w:val="000000" w:themeColor="text1"/>
        </w:rPr>
        <w:t>新增</w:t>
      </w:r>
      <w:r w:rsidRPr="008E5264">
        <w:rPr>
          <w:rFonts w:hint="eastAsia"/>
        </w:rPr>
        <w:t>员工</w:t>
      </w:r>
      <w:r w:rsidRPr="008E5264">
        <w:rPr>
          <w:rFonts w:hint="eastAsia"/>
        </w:rPr>
        <w:t>16</w:t>
      </w:r>
      <w:r w:rsidRPr="008E5264">
        <w:rPr>
          <w:rFonts w:hint="eastAsia"/>
        </w:rPr>
        <w:t>人</w:t>
      </w:r>
      <w:r w:rsidRPr="00E0008E">
        <w:rPr>
          <w:rFonts w:hint="eastAsia"/>
        </w:rPr>
        <w:t>，生活垃圾产生量以每人</w:t>
      </w:r>
      <w:r>
        <w:rPr>
          <w:rFonts w:hint="eastAsia"/>
        </w:rPr>
        <w:t>0.5kg/d</w:t>
      </w:r>
      <w:r w:rsidRPr="00E0008E">
        <w:rPr>
          <w:rFonts w:hint="eastAsia"/>
        </w:rPr>
        <w:t>估算，全年工作</w:t>
      </w:r>
      <w:r>
        <w:rPr>
          <w:rFonts w:hint="eastAsia"/>
        </w:rPr>
        <w:t>330</w:t>
      </w:r>
      <w:r w:rsidRPr="00E0008E">
        <w:rPr>
          <w:rFonts w:hint="eastAsia"/>
        </w:rPr>
        <w:t>天，则生活垃圾产生量为</w:t>
      </w:r>
      <w:r>
        <w:t>2.64</w:t>
      </w:r>
      <w:r w:rsidRPr="00E0008E">
        <w:rPr>
          <w:rFonts w:hint="eastAsia"/>
        </w:rPr>
        <w:t>t/a</w:t>
      </w:r>
      <w:r>
        <w:rPr>
          <w:rFonts w:hint="eastAsia"/>
        </w:rPr>
        <w:t>。</w:t>
      </w:r>
    </w:p>
    <w:p w14:paraId="173B826E" w14:textId="77777777" w:rsidR="00FB1D8A" w:rsidRDefault="00FB1D8A" w:rsidP="00DD3D6D">
      <w:pPr>
        <w:ind w:firstLine="480"/>
        <w:sectPr w:rsidR="00FB1D8A" w:rsidSect="00556AF3">
          <w:pgSz w:w="11906" w:h="16838" w:code="9"/>
          <w:pgMar w:top="1418" w:right="1418" w:bottom="1418" w:left="1418" w:header="851" w:footer="850" w:gutter="0"/>
          <w:cols w:space="720"/>
          <w:docGrid w:type="lines" w:linePitch="326"/>
        </w:sectPr>
      </w:pPr>
    </w:p>
    <w:p w14:paraId="59787572" w14:textId="054B7ECB" w:rsidR="00FB1D8A" w:rsidRPr="00562D76" w:rsidRDefault="00FB1D8A" w:rsidP="00FB1D8A">
      <w:pPr>
        <w:ind w:firstLine="480"/>
      </w:pPr>
      <w:r>
        <w:rPr>
          <w:rFonts w:hint="eastAsia"/>
        </w:rPr>
        <w:t>扩建</w:t>
      </w:r>
      <w:r w:rsidRPr="00562D76">
        <w:rPr>
          <w:rFonts w:hint="eastAsia"/>
        </w:rPr>
        <w:t>项目</w:t>
      </w:r>
      <w:r w:rsidRPr="00562D76">
        <w:t>固体废物产生情况见表</w:t>
      </w:r>
      <w:r w:rsidRPr="00562D76">
        <w:t>3</w:t>
      </w:r>
      <w:r>
        <w:t>.5.4-1</w:t>
      </w:r>
      <w:r w:rsidRPr="00562D76">
        <w:rPr>
          <w:rFonts w:hint="eastAsia"/>
        </w:rPr>
        <w:t>。</w:t>
      </w:r>
    </w:p>
    <w:p w14:paraId="7D3E86E1" w14:textId="0B7379E5" w:rsidR="00FB1D8A" w:rsidRPr="00562D76" w:rsidRDefault="00FB1D8A" w:rsidP="00FB1D8A">
      <w:pPr>
        <w:pStyle w:val="afff9"/>
      </w:pPr>
      <w:r w:rsidRPr="00562D76">
        <w:rPr>
          <w:rFonts w:hint="eastAsia"/>
        </w:rPr>
        <w:t>表</w:t>
      </w:r>
      <w:r w:rsidRPr="00562D76">
        <w:t>3</w:t>
      </w:r>
      <w:r>
        <w:t>.5.4-1</w:t>
      </w:r>
      <w:r w:rsidRPr="00562D76">
        <w:t xml:space="preserve">  </w:t>
      </w:r>
      <w:r>
        <w:rPr>
          <w:rFonts w:hint="eastAsia"/>
        </w:rPr>
        <w:t>扩建</w:t>
      </w:r>
      <w:r w:rsidRPr="00562D76">
        <w:t>项目固体废物</w:t>
      </w:r>
      <w:r w:rsidRPr="00562D76">
        <w:rPr>
          <w:rFonts w:hint="eastAsia"/>
        </w:rPr>
        <w:t>及</w:t>
      </w:r>
      <w:r w:rsidRPr="00562D76">
        <w:t>副产品产生情况一览表</w:t>
      </w:r>
    </w:p>
    <w:tbl>
      <w:tblPr>
        <w:tblStyle w:val="ab"/>
        <w:tblW w:w="5000" w:type="pct"/>
        <w:tblLook w:val="04A0" w:firstRow="1" w:lastRow="0" w:firstColumn="1" w:lastColumn="0" w:noHBand="0" w:noVBand="1"/>
      </w:tblPr>
      <w:tblGrid>
        <w:gridCol w:w="693"/>
        <w:gridCol w:w="2425"/>
        <w:gridCol w:w="2221"/>
        <w:gridCol w:w="1182"/>
        <w:gridCol w:w="1941"/>
        <w:gridCol w:w="1563"/>
        <w:gridCol w:w="1129"/>
        <w:gridCol w:w="910"/>
        <w:gridCol w:w="1938"/>
      </w:tblGrid>
      <w:tr w:rsidR="00FB1D8A" w:rsidRPr="00F2178F" w14:paraId="04364C67" w14:textId="77777777" w:rsidTr="00FB1D8A">
        <w:trPr>
          <w:trHeight w:val="123"/>
        </w:trPr>
        <w:tc>
          <w:tcPr>
            <w:tcW w:w="247" w:type="pct"/>
            <w:vMerge w:val="restart"/>
            <w:vAlign w:val="center"/>
          </w:tcPr>
          <w:p w14:paraId="62C9583A" w14:textId="77777777" w:rsidR="00FB1D8A" w:rsidRPr="00F2178F" w:rsidRDefault="00FB1D8A" w:rsidP="00FB1D8A">
            <w:pPr>
              <w:pStyle w:val="afffffb"/>
            </w:pPr>
            <w:r w:rsidRPr="00F2178F">
              <w:rPr>
                <w:rFonts w:hint="eastAsia"/>
              </w:rPr>
              <w:t>序号</w:t>
            </w:r>
          </w:p>
        </w:tc>
        <w:tc>
          <w:tcPr>
            <w:tcW w:w="866" w:type="pct"/>
            <w:vMerge w:val="restart"/>
            <w:vAlign w:val="center"/>
          </w:tcPr>
          <w:p w14:paraId="614A97E3" w14:textId="77777777" w:rsidR="00FB1D8A" w:rsidRPr="00F2178F" w:rsidRDefault="00FB1D8A" w:rsidP="00FB1D8A">
            <w:pPr>
              <w:pStyle w:val="afffffb"/>
            </w:pPr>
            <w:r w:rsidRPr="00F2178F">
              <w:rPr>
                <w:rFonts w:hint="eastAsia"/>
              </w:rPr>
              <w:t>固废</w:t>
            </w:r>
            <w:r w:rsidRPr="00F2178F">
              <w:t>（</w:t>
            </w:r>
            <w:r w:rsidRPr="00F2178F">
              <w:rPr>
                <w:rFonts w:hint="eastAsia"/>
              </w:rPr>
              <w:t>副产物</w:t>
            </w:r>
            <w:r w:rsidRPr="00F2178F">
              <w:t>）名称</w:t>
            </w:r>
          </w:p>
        </w:tc>
        <w:tc>
          <w:tcPr>
            <w:tcW w:w="793" w:type="pct"/>
            <w:vMerge w:val="restart"/>
            <w:vAlign w:val="center"/>
          </w:tcPr>
          <w:p w14:paraId="05B1D21C" w14:textId="77777777" w:rsidR="00FB1D8A" w:rsidRPr="00F2178F" w:rsidRDefault="00FB1D8A" w:rsidP="00FB1D8A">
            <w:pPr>
              <w:pStyle w:val="afffffb"/>
            </w:pPr>
            <w:r w:rsidRPr="00F2178F">
              <w:rPr>
                <w:rFonts w:hint="eastAsia"/>
              </w:rPr>
              <w:t>产生</w:t>
            </w:r>
            <w:r w:rsidRPr="00F2178F">
              <w:t>工序</w:t>
            </w:r>
          </w:p>
        </w:tc>
        <w:tc>
          <w:tcPr>
            <w:tcW w:w="422" w:type="pct"/>
            <w:vMerge w:val="restart"/>
            <w:vAlign w:val="center"/>
          </w:tcPr>
          <w:p w14:paraId="11D62C34" w14:textId="77777777" w:rsidR="00FB1D8A" w:rsidRPr="00F2178F" w:rsidRDefault="00FB1D8A" w:rsidP="00FB1D8A">
            <w:pPr>
              <w:pStyle w:val="afffffb"/>
            </w:pPr>
            <w:r w:rsidRPr="00F2178F">
              <w:rPr>
                <w:rFonts w:hint="eastAsia"/>
              </w:rPr>
              <w:t>形态</w:t>
            </w:r>
          </w:p>
        </w:tc>
        <w:tc>
          <w:tcPr>
            <w:tcW w:w="693" w:type="pct"/>
            <w:vMerge w:val="restart"/>
            <w:vAlign w:val="center"/>
          </w:tcPr>
          <w:p w14:paraId="606A8AED" w14:textId="77777777" w:rsidR="00FB1D8A" w:rsidRPr="00F2178F" w:rsidRDefault="00FB1D8A" w:rsidP="00FB1D8A">
            <w:pPr>
              <w:pStyle w:val="afffffb"/>
            </w:pPr>
            <w:r w:rsidRPr="00F2178F">
              <w:rPr>
                <w:rFonts w:hint="eastAsia"/>
              </w:rPr>
              <w:t>主要成分</w:t>
            </w:r>
          </w:p>
        </w:tc>
        <w:tc>
          <w:tcPr>
            <w:tcW w:w="558" w:type="pct"/>
            <w:vMerge w:val="restart"/>
            <w:vAlign w:val="center"/>
          </w:tcPr>
          <w:p w14:paraId="72607D3D" w14:textId="77777777" w:rsidR="00FB1D8A" w:rsidRPr="00F2178F" w:rsidRDefault="00FB1D8A" w:rsidP="00FB1D8A">
            <w:pPr>
              <w:pStyle w:val="afffffb"/>
            </w:pPr>
            <w:r w:rsidRPr="00F2178F">
              <w:rPr>
                <w:rFonts w:hint="eastAsia"/>
              </w:rPr>
              <w:t>产生量</w:t>
            </w:r>
            <w:r w:rsidRPr="00F2178F">
              <w:t>（</w:t>
            </w:r>
            <w:r w:rsidRPr="00F2178F">
              <w:rPr>
                <w:rFonts w:hint="eastAsia"/>
              </w:rPr>
              <w:t>t</w:t>
            </w:r>
            <w:r w:rsidRPr="00F2178F">
              <w:t>/a</w:t>
            </w:r>
            <w:r w:rsidRPr="00F2178F">
              <w:t>）</w:t>
            </w:r>
          </w:p>
        </w:tc>
        <w:tc>
          <w:tcPr>
            <w:tcW w:w="1420" w:type="pct"/>
            <w:gridSpan w:val="3"/>
            <w:vAlign w:val="center"/>
          </w:tcPr>
          <w:p w14:paraId="7AB17083" w14:textId="77777777" w:rsidR="00FB1D8A" w:rsidRPr="00F2178F" w:rsidRDefault="00FB1D8A" w:rsidP="00FB1D8A">
            <w:pPr>
              <w:pStyle w:val="afffffb"/>
            </w:pPr>
            <w:r w:rsidRPr="00F2178F">
              <w:rPr>
                <w:rFonts w:hint="eastAsia"/>
              </w:rPr>
              <w:t>种类判定</w:t>
            </w:r>
          </w:p>
        </w:tc>
      </w:tr>
      <w:tr w:rsidR="00FB1D8A" w:rsidRPr="00F2178F" w14:paraId="7819EC89" w14:textId="77777777" w:rsidTr="00FB1D8A">
        <w:trPr>
          <w:trHeight w:val="122"/>
        </w:trPr>
        <w:tc>
          <w:tcPr>
            <w:tcW w:w="247" w:type="pct"/>
            <w:vMerge/>
            <w:vAlign w:val="center"/>
          </w:tcPr>
          <w:p w14:paraId="321DB3CE" w14:textId="77777777" w:rsidR="00FB1D8A" w:rsidRPr="00F2178F" w:rsidRDefault="00FB1D8A" w:rsidP="00FB1D8A">
            <w:pPr>
              <w:pStyle w:val="afffffb"/>
            </w:pPr>
          </w:p>
        </w:tc>
        <w:tc>
          <w:tcPr>
            <w:tcW w:w="866" w:type="pct"/>
            <w:vMerge/>
            <w:vAlign w:val="center"/>
          </w:tcPr>
          <w:p w14:paraId="3887BC01" w14:textId="77777777" w:rsidR="00FB1D8A" w:rsidRPr="00F2178F" w:rsidRDefault="00FB1D8A" w:rsidP="00FB1D8A">
            <w:pPr>
              <w:pStyle w:val="afffffb"/>
            </w:pPr>
          </w:p>
        </w:tc>
        <w:tc>
          <w:tcPr>
            <w:tcW w:w="793" w:type="pct"/>
            <w:vMerge/>
            <w:vAlign w:val="center"/>
          </w:tcPr>
          <w:p w14:paraId="4A4447DB" w14:textId="77777777" w:rsidR="00FB1D8A" w:rsidRPr="00F2178F" w:rsidRDefault="00FB1D8A" w:rsidP="00FB1D8A">
            <w:pPr>
              <w:pStyle w:val="afffffb"/>
            </w:pPr>
          </w:p>
        </w:tc>
        <w:tc>
          <w:tcPr>
            <w:tcW w:w="422" w:type="pct"/>
            <w:vMerge/>
            <w:vAlign w:val="center"/>
          </w:tcPr>
          <w:p w14:paraId="38858010" w14:textId="77777777" w:rsidR="00FB1D8A" w:rsidRPr="00F2178F" w:rsidRDefault="00FB1D8A" w:rsidP="00FB1D8A">
            <w:pPr>
              <w:pStyle w:val="afffffb"/>
            </w:pPr>
          </w:p>
        </w:tc>
        <w:tc>
          <w:tcPr>
            <w:tcW w:w="693" w:type="pct"/>
            <w:vMerge/>
            <w:vAlign w:val="center"/>
          </w:tcPr>
          <w:p w14:paraId="748EC80A" w14:textId="77777777" w:rsidR="00FB1D8A" w:rsidRPr="00F2178F" w:rsidRDefault="00FB1D8A" w:rsidP="00FB1D8A">
            <w:pPr>
              <w:pStyle w:val="afffffb"/>
            </w:pPr>
          </w:p>
        </w:tc>
        <w:tc>
          <w:tcPr>
            <w:tcW w:w="558" w:type="pct"/>
            <w:vMerge/>
            <w:vAlign w:val="center"/>
          </w:tcPr>
          <w:p w14:paraId="249D2CDB" w14:textId="77777777" w:rsidR="00FB1D8A" w:rsidRPr="00F2178F" w:rsidRDefault="00FB1D8A" w:rsidP="00FB1D8A">
            <w:pPr>
              <w:pStyle w:val="afffffb"/>
            </w:pPr>
          </w:p>
        </w:tc>
        <w:tc>
          <w:tcPr>
            <w:tcW w:w="403" w:type="pct"/>
            <w:vAlign w:val="center"/>
          </w:tcPr>
          <w:p w14:paraId="3CCEA5E6" w14:textId="77777777" w:rsidR="00FB1D8A" w:rsidRPr="00F2178F" w:rsidRDefault="00FB1D8A" w:rsidP="00FB1D8A">
            <w:pPr>
              <w:pStyle w:val="afffffb"/>
            </w:pPr>
            <w:r w:rsidRPr="00F2178F">
              <w:rPr>
                <w:rFonts w:hint="eastAsia"/>
              </w:rPr>
              <w:t>固体废物</w:t>
            </w:r>
          </w:p>
        </w:tc>
        <w:tc>
          <w:tcPr>
            <w:tcW w:w="325" w:type="pct"/>
            <w:vAlign w:val="center"/>
          </w:tcPr>
          <w:p w14:paraId="5EBF4850" w14:textId="77777777" w:rsidR="00FB1D8A" w:rsidRPr="00F2178F" w:rsidRDefault="00FB1D8A" w:rsidP="00FB1D8A">
            <w:pPr>
              <w:pStyle w:val="afffffb"/>
            </w:pPr>
            <w:r w:rsidRPr="00F2178F">
              <w:rPr>
                <w:rFonts w:hint="eastAsia"/>
              </w:rPr>
              <w:t>副产品</w:t>
            </w:r>
          </w:p>
        </w:tc>
        <w:tc>
          <w:tcPr>
            <w:tcW w:w="692" w:type="pct"/>
            <w:vAlign w:val="center"/>
          </w:tcPr>
          <w:p w14:paraId="6B460425" w14:textId="77777777" w:rsidR="00FB1D8A" w:rsidRPr="00F2178F" w:rsidRDefault="00FB1D8A" w:rsidP="00FB1D8A">
            <w:pPr>
              <w:pStyle w:val="afffffb"/>
            </w:pPr>
            <w:r w:rsidRPr="00F2178F">
              <w:rPr>
                <w:rFonts w:hint="eastAsia"/>
              </w:rPr>
              <w:t>判定依据</w:t>
            </w:r>
          </w:p>
        </w:tc>
      </w:tr>
      <w:tr w:rsidR="00FB1D8A" w:rsidRPr="00F2178F" w14:paraId="7D513F36" w14:textId="77777777" w:rsidTr="00FB1D8A">
        <w:trPr>
          <w:trHeight w:val="122"/>
        </w:trPr>
        <w:tc>
          <w:tcPr>
            <w:tcW w:w="247" w:type="pct"/>
            <w:vAlign w:val="center"/>
          </w:tcPr>
          <w:p w14:paraId="15942F98" w14:textId="77777777" w:rsidR="00FB1D8A" w:rsidRPr="00F2178F" w:rsidRDefault="00FB1D8A" w:rsidP="00FB1D8A">
            <w:pPr>
              <w:pStyle w:val="afffffb"/>
            </w:pPr>
            <w:r w:rsidRPr="00F2178F">
              <w:rPr>
                <w:rFonts w:hint="eastAsia"/>
              </w:rPr>
              <w:t>1</w:t>
            </w:r>
          </w:p>
        </w:tc>
        <w:tc>
          <w:tcPr>
            <w:tcW w:w="866" w:type="pct"/>
            <w:vAlign w:val="center"/>
          </w:tcPr>
          <w:p w14:paraId="70F29C61" w14:textId="13084047" w:rsidR="00FB1D8A" w:rsidRDefault="00FB1D8A" w:rsidP="000B2052">
            <w:pPr>
              <w:pStyle w:val="afffffb"/>
            </w:pPr>
            <w:r>
              <w:rPr>
                <w:rFonts w:hint="eastAsia"/>
              </w:rPr>
              <w:t>废农药瓶</w:t>
            </w:r>
            <w:r w:rsidR="000B2052">
              <w:rPr>
                <w:rFonts w:hint="eastAsia"/>
              </w:rPr>
              <w:t>清洗</w:t>
            </w:r>
            <w:r w:rsidR="000B2052">
              <w:t>废渣</w:t>
            </w:r>
          </w:p>
        </w:tc>
        <w:tc>
          <w:tcPr>
            <w:tcW w:w="793" w:type="pct"/>
            <w:vAlign w:val="center"/>
          </w:tcPr>
          <w:p w14:paraId="26661DFD" w14:textId="315002EA" w:rsidR="00FB1D8A" w:rsidRDefault="00FB1D8A" w:rsidP="00FB1D8A">
            <w:pPr>
              <w:pStyle w:val="afffffb"/>
            </w:pPr>
            <w:r>
              <w:rPr>
                <w:rFonts w:hint="eastAsia"/>
              </w:rPr>
              <w:t>生产</w:t>
            </w:r>
          </w:p>
        </w:tc>
        <w:tc>
          <w:tcPr>
            <w:tcW w:w="422" w:type="pct"/>
            <w:vAlign w:val="center"/>
          </w:tcPr>
          <w:p w14:paraId="36994A5A" w14:textId="05179916" w:rsidR="00FB1D8A" w:rsidRPr="00F2178F" w:rsidRDefault="00FB1D8A" w:rsidP="00FB1D8A">
            <w:pPr>
              <w:pStyle w:val="afffffb"/>
            </w:pPr>
            <w:r>
              <w:rPr>
                <w:rFonts w:hint="eastAsia"/>
              </w:rPr>
              <w:t>固态</w:t>
            </w:r>
          </w:p>
        </w:tc>
        <w:tc>
          <w:tcPr>
            <w:tcW w:w="693" w:type="pct"/>
            <w:vAlign w:val="center"/>
          </w:tcPr>
          <w:p w14:paraId="31C63790" w14:textId="5A56C655" w:rsidR="00FB1D8A" w:rsidRDefault="00FB1D8A" w:rsidP="00FB1D8A">
            <w:pPr>
              <w:pStyle w:val="afffffb"/>
            </w:pPr>
            <w:r>
              <w:rPr>
                <w:rFonts w:hint="eastAsia"/>
              </w:rPr>
              <w:t>农药</w:t>
            </w:r>
          </w:p>
        </w:tc>
        <w:tc>
          <w:tcPr>
            <w:tcW w:w="558" w:type="pct"/>
            <w:vAlign w:val="center"/>
          </w:tcPr>
          <w:p w14:paraId="1C4E5320" w14:textId="74CBD56A" w:rsidR="00FB1D8A" w:rsidRDefault="000B2052" w:rsidP="00FB1D8A">
            <w:pPr>
              <w:pStyle w:val="afffffb"/>
            </w:pPr>
            <w:r>
              <w:rPr>
                <w:rFonts w:hint="eastAsia"/>
              </w:rPr>
              <w:t>50.8</w:t>
            </w:r>
          </w:p>
        </w:tc>
        <w:tc>
          <w:tcPr>
            <w:tcW w:w="403" w:type="pct"/>
            <w:vAlign w:val="center"/>
          </w:tcPr>
          <w:p w14:paraId="03D7B4DE" w14:textId="77777777" w:rsidR="00FB1D8A" w:rsidRPr="00F2178F" w:rsidRDefault="00FB1D8A" w:rsidP="00FB1D8A">
            <w:pPr>
              <w:pStyle w:val="afffffb"/>
            </w:pPr>
            <w:r w:rsidRPr="00F2178F">
              <w:rPr>
                <w:rFonts w:hint="eastAsia"/>
              </w:rPr>
              <w:t>√</w:t>
            </w:r>
          </w:p>
        </w:tc>
        <w:tc>
          <w:tcPr>
            <w:tcW w:w="325" w:type="pct"/>
            <w:vAlign w:val="center"/>
          </w:tcPr>
          <w:p w14:paraId="05424BA5" w14:textId="77777777" w:rsidR="00FB1D8A" w:rsidRPr="00F2178F" w:rsidRDefault="00FB1D8A" w:rsidP="00FB1D8A">
            <w:pPr>
              <w:pStyle w:val="afffffb"/>
            </w:pPr>
          </w:p>
        </w:tc>
        <w:tc>
          <w:tcPr>
            <w:tcW w:w="692" w:type="pct"/>
            <w:vMerge w:val="restart"/>
            <w:vAlign w:val="center"/>
          </w:tcPr>
          <w:p w14:paraId="5B5CA5BF" w14:textId="77777777" w:rsidR="00FB1D8A" w:rsidRPr="00F2178F" w:rsidRDefault="00FB1D8A" w:rsidP="00FB1D8A">
            <w:pPr>
              <w:pStyle w:val="afffffb"/>
            </w:pPr>
            <w:r w:rsidRPr="00F2178F">
              <w:rPr>
                <w:rFonts w:hint="eastAsia"/>
              </w:rPr>
              <w:t>《固体废物</w:t>
            </w:r>
          </w:p>
          <w:p w14:paraId="0C4F820E" w14:textId="77777777" w:rsidR="00FB1D8A" w:rsidRPr="00F2178F" w:rsidRDefault="00FB1D8A" w:rsidP="00FB1D8A">
            <w:pPr>
              <w:pStyle w:val="afffffb"/>
            </w:pPr>
            <w:r w:rsidRPr="00F2178F">
              <w:rPr>
                <w:rFonts w:hint="eastAsia"/>
              </w:rPr>
              <w:t>鉴别标准通</w:t>
            </w:r>
          </w:p>
          <w:p w14:paraId="613D1B9D" w14:textId="77777777" w:rsidR="00FB1D8A" w:rsidRPr="00F2178F" w:rsidRDefault="00FB1D8A" w:rsidP="00FB1D8A">
            <w:pPr>
              <w:pStyle w:val="afffffb"/>
            </w:pPr>
            <w:r w:rsidRPr="00F2178F">
              <w:rPr>
                <w:rFonts w:hint="eastAsia"/>
              </w:rPr>
              <w:t>则》（</w:t>
            </w:r>
            <w:r w:rsidRPr="00F2178F">
              <w:rPr>
                <w:rFonts w:hint="eastAsia"/>
              </w:rPr>
              <w:t>GB34330-2</w:t>
            </w:r>
          </w:p>
          <w:p w14:paraId="00594FA6" w14:textId="77777777" w:rsidR="00FB1D8A" w:rsidRPr="00F2178F" w:rsidRDefault="00FB1D8A" w:rsidP="00FB1D8A">
            <w:pPr>
              <w:pStyle w:val="afffffb"/>
            </w:pPr>
            <w:r w:rsidRPr="00F2178F">
              <w:rPr>
                <w:rFonts w:hint="eastAsia"/>
              </w:rPr>
              <w:t>0</w:t>
            </w:r>
            <w:r>
              <w:t>25</w:t>
            </w:r>
            <w:r w:rsidRPr="00F2178F">
              <w:rPr>
                <w:rFonts w:hint="eastAsia"/>
              </w:rPr>
              <w:t>）</w:t>
            </w:r>
          </w:p>
        </w:tc>
      </w:tr>
      <w:tr w:rsidR="00FB1D8A" w:rsidRPr="00F2178F" w14:paraId="32650D8E" w14:textId="77777777" w:rsidTr="00FB1D8A">
        <w:trPr>
          <w:trHeight w:val="122"/>
        </w:trPr>
        <w:tc>
          <w:tcPr>
            <w:tcW w:w="247" w:type="pct"/>
            <w:vAlign w:val="center"/>
          </w:tcPr>
          <w:p w14:paraId="5FE5D2A5" w14:textId="4E875885" w:rsidR="00FB1D8A" w:rsidRPr="00F2178F" w:rsidRDefault="00FB1D8A" w:rsidP="00FB1D8A">
            <w:pPr>
              <w:pStyle w:val="afffffb"/>
            </w:pPr>
            <w:r w:rsidRPr="00F2178F">
              <w:rPr>
                <w:rFonts w:hint="eastAsia"/>
              </w:rPr>
              <w:t>2</w:t>
            </w:r>
          </w:p>
        </w:tc>
        <w:tc>
          <w:tcPr>
            <w:tcW w:w="866" w:type="pct"/>
            <w:vAlign w:val="center"/>
          </w:tcPr>
          <w:p w14:paraId="0ECEE820" w14:textId="0BA2D44D" w:rsidR="00FB1D8A" w:rsidRDefault="00FB1D8A" w:rsidP="00FB1D8A">
            <w:pPr>
              <w:pStyle w:val="afffffb"/>
            </w:pPr>
            <w:r>
              <w:rPr>
                <w:rFonts w:hint="eastAsia"/>
              </w:rPr>
              <w:t>废农</w:t>
            </w:r>
            <w:r w:rsidR="000B2052">
              <w:rPr>
                <w:rFonts w:hint="eastAsia"/>
              </w:rPr>
              <w:t>药瓶废标签纸</w:t>
            </w:r>
          </w:p>
        </w:tc>
        <w:tc>
          <w:tcPr>
            <w:tcW w:w="793" w:type="pct"/>
            <w:vAlign w:val="center"/>
          </w:tcPr>
          <w:p w14:paraId="32ABC17B" w14:textId="5F6352A8" w:rsidR="00FB1D8A" w:rsidRDefault="00FB1D8A" w:rsidP="00FB1D8A">
            <w:pPr>
              <w:pStyle w:val="afffffb"/>
            </w:pPr>
            <w:r>
              <w:rPr>
                <w:rFonts w:hint="eastAsia"/>
              </w:rPr>
              <w:t>生产</w:t>
            </w:r>
          </w:p>
        </w:tc>
        <w:tc>
          <w:tcPr>
            <w:tcW w:w="422" w:type="pct"/>
            <w:vAlign w:val="center"/>
          </w:tcPr>
          <w:p w14:paraId="022A6BD2" w14:textId="0066E627" w:rsidR="00FB1D8A" w:rsidRDefault="00FB1D8A" w:rsidP="00FB1D8A">
            <w:pPr>
              <w:pStyle w:val="afffffb"/>
            </w:pPr>
            <w:r w:rsidRPr="00F2178F">
              <w:t>固态</w:t>
            </w:r>
          </w:p>
        </w:tc>
        <w:tc>
          <w:tcPr>
            <w:tcW w:w="693" w:type="pct"/>
            <w:vAlign w:val="center"/>
          </w:tcPr>
          <w:p w14:paraId="30770C7D" w14:textId="069827F5" w:rsidR="00FB1D8A" w:rsidRDefault="00FB1D8A" w:rsidP="00FB1D8A">
            <w:pPr>
              <w:pStyle w:val="afffffb"/>
            </w:pPr>
            <w:r>
              <w:rPr>
                <w:rFonts w:hint="eastAsia"/>
              </w:rPr>
              <w:t>农药</w:t>
            </w:r>
          </w:p>
        </w:tc>
        <w:tc>
          <w:tcPr>
            <w:tcW w:w="558" w:type="pct"/>
            <w:vAlign w:val="center"/>
          </w:tcPr>
          <w:p w14:paraId="6226EFE7" w14:textId="2E0C28C6" w:rsidR="00FB1D8A" w:rsidRDefault="000B2052" w:rsidP="00FB1D8A">
            <w:pPr>
              <w:pStyle w:val="afffffb"/>
            </w:pPr>
            <w:r>
              <w:rPr>
                <w:rFonts w:hint="eastAsia"/>
              </w:rPr>
              <w:t>0.01</w:t>
            </w:r>
          </w:p>
        </w:tc>
        <w:tc>
          <w:tcPr>
            <w:tcW w:w="403" w:type="pct"/>
          </w:tcPr>
          <w:p w14:paraId="0ACE4F42" w14:textId="6FD38FE9" w:rsidR="00FB1D8A" w:rsidRPr="00F2178F" w:rsidRDefault="00FB1D8A" w:rsidP="00FB1D8A">
            <w:pPr>
              <w:pStyle w:val="afffffb"/>
            </w:pPr>
            <w:r w:rsidRPr="008E7ED5">
              <w:rPr>
                <w:rFonts w:hint="eastAsia"/>
              </w:rPr>
              <w:t>√</w:t>
            </w:r>
          </w:p>
        </w:tc>
        <w:tc>
          <w:tcPr>
            <w:tcW w:w="325" w:type="pct"/>
            <w:vAlign w:val="center"/>
          </w:tcPr>
          <w:p w14:paraId="27C33E64" w14:textId="77777777" w:rsidR="00FB1D8A" w:rsidRPr="00F2178F" w:rsidRDefault="00FB1D8A" w:rsidP="00FB1D8A">
            <w:pPr>
              <w:pStyle w:val="afffffb"/>
            </w:pPr>
          </w:p>
        </w:tc>
        <w:tc>
          <w:tcPr>
            <w:tcW w:w="692" w:type="pct"/>
            <w:vMerge/>
            <w:vAlign w:val="center"/>
          </w:tcPr>
          <w:p w14:paraId="083D4AA3" w14:textId="77777777" w:rsidR="00FB1D8A" w:rsidRPr="00F2178F" w:rsidRDefault="00FB1D8A" w:rsidP="00FB1D8A">
            <w:pPr>
              <w:pStyle w:val="afffffb"/>
            </w:pPr>
          </w:p>
        </w:tc>
      </w:tr>
      <w:tr w:rsidR="000B2052" w:rsidRPr="00F2178F" w14:paraId="351CF10F" w14:textId="77777777" w:rsidTr="00FB1D8A">
        <w:trPr>
          <w:trHeight w:val="122"/>
        </w:trPr>
        <w:tc>
          <w:tcPr>
            <w:tcW w:w="247" w:type="pct"/>
            <w:vAlign w:val="center"/>
          </w:tcPr>
          <w:p w14:paraId="0D3EA16E" w14:textId="2FAA65B5" w:rsidR="000B2052" w:rsidRPr="00F2178F" w:rsidRDefault="000B2052" w:rsidP="000B2052">
            <w:pPr>
              <w:pStyle w:val="afffffb"/>
            </w:pPr>
            <w:r>
              <w:rPr>
                <w:rFonts w:hint="eastAsia"/>
              </w:rPr>
              <w:t>3</w:t>
            </w:r>
          </w:p>
        </w:tc>
        <w:tc>
          <w:tcPr>
            <w:tcW w:w="866" w:type="pct"/>
            <w:vAlign w:val="center"/>
          </w:tcPr>
          <w:p w14:paraId="36C3A133" w14:textId="40E4896C" w:rsidR="000B2052" w:rsidRDefault="000B2052" w:rsidP="000B2052">
            <w:pPr>
              <w:pStyle w:val="afffffb"/>
            </w:pPr>
            <w:r>
              <w:rPr>
                <w:rFonts w:hint="eastAsia"/>
              </w:rPr>
              <w:t>废</w:t>
            </w:r>
            <w:r>
              <w:t>农药瓶硅胶分选橡胶</w:t>
            </w:r>
          </w:p>
        </w:tc>
        <w:tc>
          <w:tcPr>
            <w:tcW w:w="793" w:type="pct"/>
            <w:vAlign w:val="center"/>
          </w:tcPr>
          <w:p w14:paraId="0A0BE9C3" w14:textId="04F1F46E" w:rsidR="000B2052" w:rsidRDefault="000B2052" w:rsidP="000B2052">
            <w:pPr>
              <w:pStyle w:val="afffffb"/>
            </w:pPr>
            <w:r>
              <w:rPr>
                <w:rFonts w:hint="eastAsia"/>
              </w:rPr>
              <w:t>生产</w:t>
            </w:r>
          </w:p>
        </w:tc>
        <w:tc>
          <w:tcPr>
            <w:tcW w:w="422" w:type="pct"/>
            <w:vAlign w:val="center"/>
          </w:tcPr>
          <w:p w14:paraId="06139537" w14:textId="513ACF51" w:rsidR="000B2052" w:rsidRPr="00F2178F" w:rsidRDefault="000B2052" w:rsidP="000B2052">
            <w:pPr>
              <w:pStyle w:val="afffffb"/>
            </w:pPr>
            <w:r w:rsidRPr="00F2178F">
              <w:t>固态</w:t>
            </w:r>
          </w:p>
        </w:tc>
        <w:tc>
          <w:tcPr>
            <w:tcW w:w="693" w:type="pct"/>
            <w:vAlign w:val="center"/>
          </w:tcPr>
          <w:p w14:paraId="38501B60" w14:textId="1BF35120" w:rsidR="000B2052" w:rsidRDefault="000B2052" w:rsidP="000B2052">
            <w:pPr>
              <w:pStyle w:val="afffffb"/>
            </w:pPr>
            <w:r>
              <w:rPr>
                <w:rFonts w:hint="eastAsia"/>
              </w:rPr>
              <w:t>农药</w:t>
            </w:r>
          </w:p>
        </w:tc>
        <w:tc>
          <w:tcPr>
            <w:tcW w:w="558" w:type="pct"/>
            <w:vAlign w:val="center"/>
          </w:tcPr>
          <w:p w14:paraId="7436F4C8" w14:textId="3ED93F3B" w:rsidR="000B2052" w:rsidRDefault="000B2052" w:rsidP="000B2052">
            <w:pPr>
              <w:pStyle w:val="afffffb"/>
            </w:pPr>
            <w:r>
              <w:rPr>
                <w:rFonts w:hint="eastAsia"/>
              </w:rPr>
              <w:t>0.1</w:t>
            </w:r>
          </w:p>
        </w:tc>
        <w:tc>
          <w:tcPr>
            <w:tcW w:w="403" w:type="pct"/>
          </w:tcPr>
          <w:p w14:paraId="7B59A4B9" w14:textId="4E41944A" w:rsidR="000B2052" w:rsidRPr="008E7ED5" w:rsidRDefault="000B2052" w:rsidP="000B2052">
            <w:pPr>
              <w:pStyle w:val="afffffb"/>
            </w:pPr>
            <w:r w:rsidRPr="008E7ED5">
              <w:rPr>
                <w:rFonts w:hint="eastAsia"/>
              </w:rPr>
              <w:t>√</w:t>
            </w:r>
          </w:p>
        </w:tc>
        <w:tc>
          <w:tcPr>
            <w:tcW w:w="325" w:type="pct"/>
            <w:vAlign w:val="center"/>
          </w:tcPr>
          <w:p w14:paraId="39114804" w14:textId="77777777" w:rsidR="000B2052" w:rsidRPr="00F2178F" w:rsidRDefault="000B2052" w:rsidP="000B2052">
            <w:pPr>
              <w:pStyle w:val="afffffb"/>
            </w:pPr>
          </w:p>
        </w:tc>
        <w:tc>
          <w:tcPr>
            <w:tcW w:w="692" w:type="pct"/>
            <w:vMerge/>
            <w:vAlign w:val="center"/>
          </w:tcPr>
          <w:p w14:paraId="67049033" w14:textId="77777777" w:rsidR="000B2052" w:rsidRPr="00F2178F" w:rsidRDefault="000B2052" w:rsidP="000B2052">
            <w:pPr>
              <w:pStyle w:val="afffffb"/>
            </w:pPr>
          </w:p>
        </w:tc>
      </w:tr>
      <w:tr w:rsidR="000B2052" w:rsidRPr="00F2178F" w14:paraId="02A56DEE" w14:textId="77777777" w:rsidTr="00FB1D8A">
        <w:trPr>
          <w:trHeight w:val="122"/>
        </w:trPr>
        <w:tc>
          <w:tcPr>
            <w:tcW w:w="247" w:type="pct"/>
            <w:vAlign w:val="center"/>
          </w:tcPr>
          <w:p w14:paraId="5C6938F7" w14:textId="370C9A2F" w:rsidR="000B2052" w:rsidRPr="00F2178F" w:rsidRDefault="000B2052" w:rsidP="000B2052">
            <w:pPr>
              <w:pStyle w:val="afffffb"/>
            </w:pPr>
            <w:r>
              <w:rPr>
                <w:rFonts w:hint="eastAsia"/>
              </w:rPr>
              <w:t>4</w:t>
            </w:r>
          </w:p>
        </w:tc>
        <w:tc>
          <w:tcPr>
            <w:tcW w:w="866" w:type="pct"/>
            <w:vAlign w:val="center"/>
          </w:tcPr>
          <w:p w14:paraId="4BBB4B26" w14:textId="10A983EB" w:rsidR="000B2052" w:rsidRPr="00F2178F" w:rsidRDefault="000B2052" w:rsidP="000B2052">
            <w:pPr>
              <w:pStyle w:val="afffffb"/>
            </w:pPr>
            <w:r>
              <w:rPr>
                <w:rFonts w:hint="eastAsia"/>
              </w:rPr>
              <w:t>废活性炭</w:t>
            </w:r>
          </w:p>
        </w:tc>
        <w:tc>
          <w:tcPr>
            <w:tcW w:w="793" w:type="pct"/>
            <w:vAlign w:val="center"/>
          </w:tcPr>
          <w:p w14:paraId="6B3ECE76" w14:textId="4F92CFDE" w:rsidR="000B2052" w:rsidRPr="00F2178F" w:rsidRDefault="000B2052" w:rsidP="000B2052">
            <w:pPr>
              <w:pStyle w:val="afffffb"/>
            </w:pPr>
            <w:r>
              <w:rPr>
                <w:rFonts w:hint="eastAsia"/>
              </w:rPr>
              <w:t>废气</w:t>
            </w:r>
            <w:r>
              <w:t>处理</w:t>
            </w:r>
          </w:p>
        </w:tc>
        <w:tc>
          <w:tcPr>
            <w:tcW w:w="422" w:type="pct"/>
            <w:vAlign w:val="center"/>
          </w:tcPr>
          <w:p w14:paraId="63838704" w14:textId="77777777" w:rsidR="000B2052" w:rsidRPr="00F2178F" w:rsidRDefault="000B2052" w:rsidP="000B2052">
            <w:pPr>
              <w:pStyle w:val="afffffb"/>
            </w:pPr>
            <w:r w:rsidRPr="00F2178F">
              <w:rPr>
                <w:rFonts w:hint="eastAsia"/>
              </w:rPr>
              <w:t>固态</w:t>
            </w:r>
          </w:p>
        </w:tc>
        <w:tc>
          <w:tcPr>
            <w:tcW w:w="693" w:type="pct"/>
            <w:vAlign w:val="center"/>
          </w:tcPr>
          <w:p w14:paraId="47DF91EC" w14:textId="77777777" w:rsidR="000B2052" w:rsidRPr="00F2178F" w:rsidRDefault="000B2052" w:rsidP="000B2052">
            <w:pPr>
              <w:pStyle w:val="afffffb"/>
            </w:pPr>
            <w:r>
              <w:rPr>
                <w:rFonts w:hint="eastAsia"/>
              </w:rPr>
              <w:t>有机物</w:t>
            </w:r>
          </w:p>
        </w:tc>
        <w:tc>
          <w:tcPr>
            <w:tcW w:w="558" w:type="pct"/>
            <w:vAlign w:val="center"/>
          </w:tcPr>
          <w:p w14:paraId="66EDF308" w14:textId="5DC83E6B" w:rsidR="000B2052" w:rsidRPr="00F2178F" w:rsidRDefault="000B2052" w:rsidP="000B2052">
            <w:pPr>
              <w:pStyle w:val="afffffb"/>
            </w:pPr>
            <w:r>
              <w:t>6.35</w:t>
            </w:r>
          </w:p>
        </w:tc>
        <w:tc>
          <w:tcPr>
            <w:tcW w:w="403" w:type="pct"/>
            <w:vAlign w:val="center"/>
          </w:tcPr>
          <w:p w14:paraId="5191741D" w14:textId="77777777" w:rsidR="000B2052" w:rsidRPr="00F2178F" w:rsidRDefault="000B2052" w:rsidP="000B2052">
            <w:pPr>
              <w:pStyle w:val="afffffb"/>
            </w:pPr>
            <w:r w:rsidRPr="00F2178F">
              <w:rPr>
                <w:rFonts w:hint="eastAsia"/>
              </w:rPr>
              <w:t>√</w:t>
            </w:r>
          </w:p>
        </w:tc>
        <w:tc>
          <w:tcPr>
            <w:tcW w:w="325" w:type="pct"/>
            <w:vAlign w:val="center"/>
          </w:tcPr>
          <w:p w14:paraId="54206030" w14:textId="77777777" w:rsidR="000B2052" w:rsidRPr="00F2178F" w:rsidRDefault="000B2052" w:rsidP="000B2052">
            <w:pPr>
              <w:pStyle w:val="afffffb"/>
            </w:pPr>
          </w:p>
        </w:tc>
        <w:tc>
          <w:tcPr>
            <w:tcW w:w="692" w:type="pct"/>
            <w:vMerge/>
            <w:vAlign w:val="center"/>
          </w:tcPr>
          <w:p w14:paraId="7917019A" w14:textId="77777777" w:rsidR="000B2052" w:rsidRPr="00F2178F" w:rsidRDefault="000B2052" w:rsidP="000B2052">
            <w:pPr>
              <w:pStyle w:val="afffffb"/>
            </w:pPr>
          </w:p>
        </w:tc>
      </w:tr>
      <w:tr w:rsidR="000B2052" w:rsidRPr="00F2178F" w14:paraId="46EE81C1" w14:textId="77777777" w:rsidTr="00FB1D8A">
        <w:trPr>
          <w:trHeight w:val="122"/>
        </w:trPr>
        <w:tc>
          <w:tcPr>
            <w:tcW w:w="247" w:type="pct"/>
            <w:vAlign w:val="center"/>
          </w:tcPr>
          <w:p w14:paraId="1F76F60A" w14:textId="7983D736" w:rsidR="000B2052" w:rsidRPr="00F2178F" w:rsidRDefault="000B2052" w:rsidP="000B2052">
            <w:pPr>
              <w:pStyle w:val="afffffb"/>
            </w:pPr>
            <w:r>
              <w:t>5</w:t>
            </w:r>
          </w:p>
        </w:tc>
        <w:tc>
          <w:tcPr>
            <w:tcW w:w="866" w:type="pct"/>
            <w:vAlign w:val="center"/>
          </w:tcPr>
          <w:p w14:paraId="31C9A86A" w14:textId="77777777" w:rsidR="000B2052" w:rsidRDefault="000B2052" w:rsidP="000B2052">
            <w:pPr>
              <w:pStyle w:val="afffffb"/>
            </w:pPr>
            <w:r w:rsidRPr="00E0008E">
              <w:rPr>
                <w:rFonts w:hint="eastAsia"/>
              </w:rPr>
              <w:t>废机油</w:t>
            </w:r>
          </w:p>
        </w:tc>
        <w:tc>
          <w:tcPr>
            <w:tcW w:w="793" w:type="pct"/>
            <w:vAlign w:val="center"/>
          </w:tcPr>
          <w:p w14:paraId="204EBFA1" w14:textId="77777777" w:rsidR="000B2052" w:rsidRDefault="000B2052" w:rsidP="000B2052">
            <w:pPr>
              <w:pStyle w:val="afffffb"/>
            </w:pPr>
            <w:r w:rsidRPr="00F2178F">
              <w:rPr>
                <w:rFonts w:hint="eastAsia"/>
              </w:rPr>
              <w:t>设备</w:t>
            </w:r>
            <w:r w:rsidRPr="00F2178F">
              <w:t>维修</w:t>
            </w:r>
          </w:p>
        </w:tc>
        <w:tc>
          <w:tcPr>
            <w:tcW w:w="422" w:type="pct"/>
            <w:vAlign w:val="center"/>
          </w:tcPr>
          <w:p w14:paraId="081A4428" w14:textId="77777777" w:rsidR="000B2052" w:rsidRPr="00F2178F" w:rsidRDefault="000B2052" w:rsidP="000B2052">
            <w:pPr>
              <w:pStyle w:val="afffffb"/>
            </w:pPr>
            <w:r w:rsidRPr="00F2178F">
              <w:rPr>
                <w:rFonts w:hint="eastAsia"/>
              </w:rPr>
              <w:t>液态</w:t>
            </w:r>
          </w:p>
        </w:tc>
        <w:tc>
          <w:tcPr>
            <w:tcW w:w="693" w:type="pct"/>
            <w:vAlign w:val="center"/>
          </w:tcPr>
          <w:p w14:paraId="72B55CA3" w14:textId="77777777" w:rsidR="000B2052" w:rsidRPr="00F2178F" w:rsidRDefault="000B2052" w:rsidP="000B2052">
            <w:pPr>
              <w:pStyle w:val="afffffb"/>
            </w:pPr>
            <w:r w:rsidRPr="00F2178F">
              <w:rPr>
                <w:rFonts w:hint="eastAsia"/>
              </w:rPr>
              <w:t>机油</w:t>
            </w:r>
          </w:p>
        </w:tc>
        <w:tc>
          <w:tcPr>
            <w:tcW w:w="558" w:type="pct"/>
            <w:vAlign w:val="center"/>
          </w:tcPr>
          <w:p w14:paraId="32AFDC91" w14:textId="77777777" w:rsidR="000B2052" w:rsidRPr="00F2178F" w:rsidRDefault="000B2052" w:rsidP="000B2052">
            <w:pPr>
              <w:pStyle w:val="afffffb"/>
            </w:pPr>
            <w:r>
              <w:rPr>
                <w:rFonts w:hint="eastAsia"/>
              </w:rPr>
              <w:t>0.15</w:t>
            </w:r>
          </w:p>
        </w:tc>
        <w:tc>
          <w:tcPr>
            <w:tcW w:w="403" w:type="pct"/>
          </w:tcPr>
          <w:p w14:paraId="1FAD6A30" w14:textId="77777777" w:rsidR="000B2052" w:rsidRPr="00F2178F" w:rsidRDefault="000B2052" w:rsidP="000B2052">
            <w:pPr>
              <w:pStyle w:val="afffffb"/>
            </w:pPr>
            <w:r w:rsidRPr="008E7ED5">
              <w:rPr>
                <w:rFonts w:hint="eastAsia"/>
              </w:rPr>
              <w:t>√</w:t>
            </w:r>
          </w:p>
        </w:tc>
        <w:tc>
          <w:tcPr>
            <w:tcW w:w="325" w:type="pct"/>
            <w:vAlign w:val="center"/>
          </w:tcPr>
          <w:p w14:paraId="5ACF802A" w14:textId="77777777" w:rsidR="000B2052" w:rsidRPr="00F2178F" w:rsidRDefault="000B2052" w:rsidP="000B2052">
            <w:pPr>
              <w:pStyle w:val="afffffb"/>
            </w:pPr>
          </w:p>
        </w:tc>
        <w:tc>
          <w:tcPr>
            <w:tcW w:w="692" w:type="pct"/>
            <w:vMerge/>
            <w:vAlign w:val="center"/>
          </w:tcPr>
          <w:p w14:paraId="6574A518" w14:textId="77777777" w:rsidR="000B2052" w:rsidRPr="00F2178F" w:rsidRDefault="000B2052" w:rsidP="000B2052">
            <w:pPr>
              <w:pStyle w:val="afffffb"/>
            </w:pPr>
          </w:p>
        </w:tc>
      </w:tr>
      <w:tr w:rsidR="000B2052" w:rsidRPr="00F2178F" w14:paraId="48A7FB0A" w14:textId="77777777" w:rsidTr="00FB1D8A">
        <w:trPr>
          <w:trHeight w:val="122"/>
        </w:trPr>
        <w:tc>
          <w:tcPr>
            <w:tcW w:w="247" w:type="pct"/>
            <w:vAlign w:val="center"/>
          </w:tcPr>
          <w:p w14:paraId="46F4A281" w14:textId="51E42029" w:rsidR="000B2052" w:rsidRDefault="000B2052" w:rsidP="000B2052">
            <w:pPr>
              <w:pStyle w:val="afffffb"/>
            </w:pPr>
            <w:r>
              <w:t>6</w:t>
            </w:r>
          </w:p>
        </w:tc>
        <w:tc>
          <w:tcPr>
            <w:tcW w:w="866" w:type="pct"/>
            <w:vAlign w:val="center"/>
          </w:tcPr>
          <w:p w14:paraId="320AFD17" w14:textId="77777777" w:rsidR="000B2052" w:rsidRPr="00E0008E" w:rsidRDefault="000B2052" w:rsidP="000B2052">
            <w:pPr>
              <w:pStyle w:val="afffffb"/>
            </w:pPr>
            <w:r>
              <w:t>废油桶</w:t>
            </w:r>
          </w:p>
        </w:tc>
        <w:tc>
          <w:tcPr>
            <w:tcW w:w="793" w:type="pct"/>
            <w:vAlign w:val="center"/>
          </w:tcPr>
          <w:p w14:paraId="6A9C271B" w14:textId="77777777" w:rsidR="000B2052" w:rsidRPr="00F2178F" w:rsidRDefault="000B2052" w:rsidP="000B2052">
            <w:pPr>
              <w:pStyle w:val="afffffb"/>
            </w:pPr>
            <w:r>
              <w:rPr>
                <w:rFonts w:hint="eastAsia"/>
              </w:rPr>
              <w:t>设备</w:t>
            </w:r>
            <w:r>
              <w:t>维修</w:t>
            </w:r>
          </w:p>
        </w:tc>
        <w:tc>
          <w:tcPr>
            <w:tcW w:w="422" w:type="pct"/>
            <w:vAlign w:val="center"/>
          </w:tcPr>
          <w:p w14:paraId="03952927" w14:textId="77777777" w:rsidR="000B2052" w:rsidRPr="00F2178F" w:rsidRDefault="000B2052" w:rsidP="000B2052">
            <w:pPr>
              <w:pStyle w:val="afffffb"/>
            </w:pPr>
            <w:r w:rsidRPr="00F2178F">
              <w:rPr>
                <w:rFonts w:hint="eastAsia"/>
              </w:rPr>
              <w:t>固态</w:t>
            </w:r>
          </w:p>
        </w:tc>
        <w:tc>
          <w:tcPr>
            <w:tcW w:w="693" w:type="pct"/>
            <w:vAlign w:val="center"/>
          </w:tcPr>
          <w:p w14:paraId="0C5877B1" w14:textId="77777777" w:rsidR="000B2052" w:rsidRPr="00F2178F" w:rsidRDefault="000B2052" w:rsidP="000B2052">
            <w:pPr>
              <w:pStyle w:val="afffffb"/>
            </w:pPr>
            <w:r w:rsidRPr="00F2178F">
              <w:rPr>
                <w:rFonts w:hint="eastAsia"/>
              </w:rPr>
              <w:t>机油</w:t>
            </w:r>
          </w:p>
        </w:tc>
        <w:tc>
          <w:tcPr>
            <w:tcW w:w="558" w:type="pct"/>
            <w:vAlign w:val="center"/>
          </w:tcPr>
          <w:p w14:paraId="38F46F75" w14:textId="77777777" w:rsidR="000B2052" w:rsidRDefault="000B2052" w:rsidP="000B2052">
            <w:pPr>
              <w:pStyle w:val="afffffb"/>
            </w:pPr>
            <w:r>
              <w:rPr>
                <w:rFonts w:hint="eastAsia"/>
              </w:rPr>
              <w:t>0.1</w:t>
            </w:r>
          </w:p>
        </w:tc>
        <w:tc>
          <w:tcPr>
            <w:tcW w:w="403" w:type="pct"/>
          </w:tcPr>
          <w:p w14:paraId="1464B126" w14:textId="77777777" w:rsidR="000B2052" w:rsidRPr="008E7ED5" w:rsidRDefault="000B2052" w:rsidP="000B2052">
            <w:pPr>
              <w:pStyle w:val="afffffb"/>
            </w:pPr>
            <w:r w:rsidRPr="008E7ED5">
              <w:rPr>
                <w:rFonts w:hint="eastAsia"/>
              </w:rPr>
              <w:t>√</w:t>
            </w:r>
          </w:p>
        </w:tc>
        <w:tc>
          <w:tcPr>
            <w:tcW w:w="325" w:type="pct"/>
            <w:vAlign w:val="center"/>
          </w:tcPr>
          <w:p w14:paraId="75ECC9E1" w14:textId="77777777" w:rsidR="000B2052" w:rsidRPr="00F2178F" w:rsidRDefault="000B2052" w:rsidP="000B2052">
            <w:pPr>
              <w:pStyle w:val="afffffb"/>
            </w:pPr>
          </w:p>
        </w:tc>
        <w:tc>
          <w:tcPr>
            <w:tcW w:w="692" w:type="pct"/>
            <w:vMerge/>
            <w:vAlign w:val="center"/>
          </w:tcPr>
          <w:p w14:paraId="1809BD18" w14:textId="77777777" w:rsidR="000B2052" w:rsidRPr="00F2178F" w:rsidRDefault="000B2052" w:rsidP="000B2052">
            <w:pPr>
              <w:pStyle w:val="afffffb"/>
            </w:pPr>
          </w:p>
        </w:tc>
      </w:tr>
      <w:tr w:rsidR="000B2052" w:rsidRPr="00F2178F" w14:paraId="2E4AF51E" w14:textId="77777777" w:rsidTr="00FB1D8A">
        <w:trPr>
          <w:trHeight w:val="122"/>
        </w:trPr>
        <w:tc>
          <w:tcPr>
            <w:tcW w:w="247" w:type="pct"/>
            <w:vAlign w:val="center"/>
          </w:tcPr>
          <w:p w14:paraId="6F5686BF" w14:textId="37B2B450" w:rsidR="000B2052" w:rsidRPr="00F2178F" w:rsidRDefault="000B2052" w:rsidP="000B2052">
            <w:pPr>
              <w:pStyle w:val="afffffb"/>
            </w:pPr>
            <w:r>
              <w:t>7</w:t>
            </w:r>
          </w:p>
        </w:tc>
        <w:tc>
          <w:tcPr>
            <w:tcW w:w="866" w:type="pct"/>
            <w:vAlign w:val="center"/>
          </w:tcPr>
          <w:p w14:paraId="657C3E9A" w14:textId="38815EE6" w:rsidR="000B2052" w:rsidRDefault="000B2052" w:rsidP="000B2052">
            <w:pPr>
              <w:pStyle w:val="afffffb"/>
            </w:pPr>
            <w:r w:rsidRPr="00F2178F">
              <w:t>污泥</w:t>
            </w:r>
          </w:p>
        </w:tc>
        <w:tc>
          <w:tcPr>
            <w:tcW w:w="793" w:type="pct"/>
            <w:vAlign w:val="center"/>
          </w:tcPr>
          <w:p w14:paraId="6A7A8577" w14:textId="56228182" w:rsidR="000B2052" w:rsidRDefault="000B2052" w:rsidP="000B2052">
            <w:pPr>
              <w:pStyle w:val="afffffb"/>
            </w:pPr>
            <w:r w:rsidRPr="00F2178F">
              <w:rPr>
                <w:rFonts w:hint="eastAsia"/>
              </w:rPr>
              <w:t>污水</w:t>
            </w:r>
            <w:r w:rsidRPr="00F2178F">
              <w:t>处理</w:t>
            </w:r>
          </w:p>
        </w:tc>
        <w:tc>
          <w:tcPr>
            <w:tcW w:w="422" w:type="pct"/>
            <w:vAlign w:val="center"/>
          </w:tcPr>
          <w:p w14:paraId="795F192B" w14:textId="04CF3DE8" w:rsidR="000B2052" w:rsidRPr="00F2178F" w:rsidRDefault="000B2052" w:rsidP="000B2052">
            <w:pPr>
              <w:pStyle w:val="afffffb"/>
            </w:pPr>
            <w:r w:rsidRPr="00F2178F">
              <w:rPr>
                <w:rFonts w:hint="eastAsia"/>
              </w:rPr>
              <w:t>半</w:t>
            </w:r>
            <w:r w:rsidRPr="00F2178F">
              <w:t>固态</w:t>
            </w:r>
          </w:p>
        </w:tc>
        <w:tc>
          <w:tcPr>
            <w:tcW w:w="693" w:type="pct"/>
            <w:vAlign w:val="center"/>
          </w:tcPr>
          <w:p w14:paraId="505578E3" w14:textId="65F231EC" w:rsidR="000B2052" w:rsidRPr="00F2178F" w:rsidRDefault="000B2052" w:rsidP="000B2052">
            <w:pPr>
              <w:pStyle w:val="afffffb"/>
            </w:pPr>
            <w:r>
              <w:rPr>
                <w:rFonts w:hint="eastAsia"/>
              </w:rPr>
              <w:t>有机物</w:t>
            </w:r>
          </w:p>
        </w:tc>
        <w:tc>
          <w:tcPr>
            <w:tcW w:w="558" w:type="pct"/>
            <w:vAlign w:val="center"/>
          </w:tcPr>
          <w:p w14:paraId="7A0B7673" w14:textId="7C238C9F" w:rsidR="000B2052" w:rsidRPr="00F2178F" w:rsidRDefault="00E47377" w:rsidP="000B2052">
            <w:pPr>
              <w:pStyle w:val="afffffb"/>
            </w:pPr>
            <w:r>
              <w:t>51.94</w:t>
            </w:r>
          </w:p>
        </w:tc>
        <w:tc>
          <w:tcPr>
            <w:tcW w:w="403" w:type="pct"/>
          </w:tcPr>
          <w:p w14:paraId="24CC1FC0" w14:textId="77777777" w:rsidR="000B2052" w:rsidRPr="00F2178F" w:rsidRDefault="000B2052" w:rsidP="000B2052">
            <w:pPr>
              <w:pStyle w:val="afffffb"/>
            </w:pPr>
            <w:r w:rsidRPr="008E7ED5">
              <w:rPr>
                <w:rFonts w:hint="eastAsia"/>
              </w:rPr>
              <w:t>√</w:t>
            </w:r>
          </w:p>
        </w:tc>
        <w:tc>
          <w:tcPr>
            <w:tcW w:w="325" w:type="pct"/>
            <w:vAlign w:val="center"/>
          </w:tcPr>
          <w:p w14:paraId="45EAD9E6" w14:textId="77777777" w:rsidR="000B2052" w:rsidRPr="00F2178F" w:rsidRDefault="000B2052" w:rsidP="000B2052">
            <w:pPr>
              <w:pStyle w:val="afffffb"/>
            </w:pPr>
          </w:p>
        </w:tc>
        <w:tc>
          <w:tcPr>
            <w:tcW w:w="692" w:type="pct"/>
            <w:vMerge/>
            <w:vAlign w:val="center"/>
          </w:tcPr>
          <w:p w14:paraId="5DB61B87" w14:textId="77777777" w:rsidR="000B2052" w:rsidRPr="00F2178F" w:rsidRDefault="000B2052" w:rsidP="000B2052">
            <w:pPr>
              <w:pStyle w:val="afffffb"/>
            </w:pPr>
          </w:p>
        </w:tc>
      </w:tr>
      <w:tr w:rsidR="000B2052" w:rsidRPr="00F2178F" w14:paraId="7A25C040" w14:textId="77777777" w:rsidTr="00FB1D8A">
        <w:trPr>
          <w:trHeight w:val="122"/>
        </w:trPr>
        <w:tc>
          <w:tcPr>
            <w:tcW w:w="247" w:type="pct"/>
            <w:vAlign w:val="center"/>
          </w:tcPr>
          <w:p w14:paraId="0CAA4908" w14:textId="5DBC3EB9" w:rsidR="000B2052" w:rsidRPr="00F2178F" w:rsidRDefault="000B2052" w:rsidP="000B2052">
            <w:pPr>
              <w:pStyle w:val="afffffb"/>
            </w:pPr>
            <w:r>
              <w:t>8</w:t>
            </w:r>
          </w:p>
        </w:tc>
        <w:tc>
          <w:tcPr>
            <w:tcW w:w="866" w:type="pct"/>
            <w:vAlign w:val="center"/>
          </w:tcPr>
          <w:p w14:paraId="7BC0762B" w14:textId="38894293" w:rsidR="000B2052" w:rsidRDefault="000B2052" w:rsidP="000B2052">
            <w:pPr>
              <w:pStyle w:val="afffffb"/>
            </w:pPr>
            <w:r>
              <w:rPr>
                <w:rFonts w:hint="eastAsia"/>
              </w:rPr>
              <w:t>污泥</w:t>
            </w:r>
            <w:r>
              <w:t>浓缩浓液</w:t>
            </w:r>
          </w:p>
        </w:tc>
        <w:tc>
          <w:tcPr>
            <w:tcW w:w="793" w:type="pct"/>
            <w:vAlign w:val="center"/>
          </w:tcPr>
          <w:p w14:paraId="21824DA7" w14:textId="781F6527" w:rsidR="000B2052" w:rsidRDefault="000B2052" w:rsidP="000B2052">
            <w:pPr>
              <w:pStyle w:val="afffffb"/>
            </w:pPr>
            <w:r w:rsidRPr="00F2178F">
              <w:rPr>
                <w:rFonts w:hint="eastAsia"/>
              </w:rPr>
              <w:t>污水</w:t>
            </w:r>
            <w:r w:rsidRPr="00F2178F">
              <w:t>处理</w:t>
            </w:r>
          </w:p>
        </w:tc>
        <w:tc>
          <w:tcPr>
            <w:tcW w:w="422" w:type="pct"/>
            <w:vAlign w:val="center"/>
          </w:tcPr>
          <w:p w14:paraId="1EE9C73A" w14:textId="235D8754" w:rsidR="000B2052" w:rsidRPr="00F2178F" w:rsidRDefault="000B2052" w:rsidP="000B2052">
            <w:pPr>
              <w:pStyle w:val="afffffb"/>
            </w:pPr>
            <w:r w:rsidRPr="00F2178F">
              <w:rPr>
                <w:rFonts w:hint="eastAsia"/>
              </w:rPr>
              <w:t>液态</w:t>
            </w:r>
          </w:p>
        </w:tc>
        <w:tc>
          <w:tcPr>
            <w:tcW w:w="693" w:type="pct"/>
            <w:vAlign w:val="center"/>
          </w:tcPr>
          <w:p w14:paraId="098CC175" w14:textId="3ED69FFF" w:rsidR="000B2052" w:rsidRPr="00F2178F" w:rsidRDefault="000B2052" w:rsidP="000B2052">
            <w:pPr>
              <w:pStyle w:val="afffffb"/>
            </w:pPr>
            <w:r>
              <w:rPr>
                <w:rFonts w:hint="eastAsia"/>
              </w:rPr>
              <w:t>有机物</w:t>
            </w:r>
          </w:p>
        </w:tc>
        <w:tc>
          <w:tcPr>
            <w:tcW w:w="558" w:type="pct"/>
            <w:vAlign w:val="center"/>
          </w:tcPr>
          <w:p w14:paraId="77E6609F" w14:textId="2F6F0D15" w:rsidR="000B2052" w:rsidRPr="00F2178F" w:rsidRDefault="000C40CD" w:rsidP="000B2052">
            <w:pPr>
              <w:pStyle w:val="afffffb"/>
            </w:pPr>
            <w:r>
              <w:t>403.92</w:t>
            </w:r>
          </w:p>
        </w:tc>
        <w:tc>
          <w:tcPr>
            <w:tcW w:w="403" w:type="pct"/>
          </w:tcPr>
          <w:p w14:paraId="5C1599AA" w14:textId="77777777" w:rsidR="000B2052" w:rsidRPr="00F2178F" w:rsidRDefault="000B2052" w:rsidP="000B2052">
            <w:pPr>
              <w:pStyle w:val="afffffb"/>
            </w:pPr>
            <w:r w:rsidRPr="008E7ED5">
              <w:rPr>
                <w:rFonts w:hint="eastAsia"/>
              </w:rPr>
              <w:t>√</w:t>
            </w:r>
          </w:p>
        </w:tc>
        <w:tc>
          <w:tcPr>
            <w:tcW w:w="325" w:type="pct"/>
            <w:vAlign w:val="center"/>
          </w:tcPr>
          <w:p w14:paraId="43B4E9CC" w14:textId="77777777" w:rsidR="000B2052" w:rsidRPr="00F2178F" w:rsidRDefault="000B2052" w:rsidP="000B2052">
            <w:pPr>
              <w:pStyle w:val="afffffb"/>
            </w:pPr>
          </w:p>
        </w:tc>
        <w:tc>
          <w:tcPr>
            <w:tcW w:w="692" w:type="pct"/>
            <w:vMerge/>
            <w:vAlign w:val="center"/>
          </w:tcPr>
          <w:p w14:paraId="0E7A0530" w14:textId="77777777" w:rsidR="000B2052" w:rsidRPr="00F2178F" w:rsidRDefault="000B2052" w:rsidP="000B2052">
            <w:pPr>
              <w:pStyle w:val="afffffb"/>
            </w:pPr>
          </w:p>
        </w:tc>
      </w:tr>
      <w:tr w:rsidR="000B2052" w:rsidRPr="00F2178F" w14:paraId="2C6600AA" w14:textId="77777777" w:rsidTr="00FB1D8A">
        <w:trPr>
          <w:trHeight w:val="122"/>
        </w:trPr>
        <w:tc>
          <w:tcPr>
            <w:tcW w:w="247" w:type="pct"/>
            <w:vAlign w:val="center"/>
          </w:tcPr>
          <w:p w14:paraId="154D51D6" w14:textId="19BF1AFF" w:rsidR="000B2052" w:rsidRPr="00F2178F" w:rsidRDefault="000B2052" w:rsidP="000B2052">
            <w:pPr>
              <w:pStyle w:val="afffffb"/>
            </w:pPr>
            <w:r>
              <w:rPr>
                <w:rFonts w:hint="eastAsia"/>
              </w:rPr>
              <w:t>9</w:t>
            </w:r>
          </w:p>
        </w:tc>
        <w:tc>
          <w:tcPr>
            <w:tcW w:w="866" w:type="pct"/>
            <w:vAlign w:val="center"/>
          </w:tcPr>
          <w:p w14:paraId="52493883" w14:textId="6DBC0168" w:rsidR="000B2052" w:rsidRDefault="000B2052" w:rsidP="000B2052">
            <w:pPr>
              <w:pStyle w:val="afffffb"/>
            </w:pPr>
            <w:r>
              <w:rPr>
                <w:rFonts w:hint="eastAsia"/>
              </w:rPr>
              <w:t>废塑料</w:t>
            </w:r>
            <w:r>
              <w:t>清洗废渣</w:t>
            </w:r>
          </w:p>
        </w:tc>
        <w:tc>
          <w:tcPr>
            <w:tcW w:w="793" w:type="pct"/>
            <w:vAlign w:val="center"/>
          </w:tcPr>
          <w:p w14:paraId="5E09D527" w14:textId="0DD6A4B3" w:rsidR="000B2052" w:rsidRDefault="000B2052" w:rsidP="000B2052">
            <w:pPr>
              <w:pStyle w:val="afffffb"/>
            </w:pPr>
            <w:r>
              <w:rPr>
                <w:rFonts w:hint="eastAsia"/>
              </w:rPr>
              <w:t>生产</w:t>
            </w:r>
          </w:p>
        </w:tc>
        <w:tc>
          <w:tcPr>
            <w:tcW w:w="422" w:type="pct"/>
            <w:vAlign w:val="center"/>
          </w:tcPr>
          <w:p w14:paraId="3A4311A9" w14:textId="7E791D59" w:rsidR="000B2052" w:rsidRPr="00F2178F" w:rsidRDefault="000B2052" w:rsidP="000B2052">
            <w:pPr>
              <w:pStyle w:val="afffffb"/>
            </w:pPr>
            <w:r w:rsidRPr="00F2178F">
              <w:rPr>
                <w:rFonts w:hint="eastAsia"/>
              </w:rPr>
              <w:t>固态</w:t>
            </w:r>
          </w:p>
        </w:tc>
        <w:tc>
          <w:tcPr>
            <w:tcW w:w="693" w:type="pct"/>
            <w:vAlign w:val="center"/>
          </w:tcPr>
          <w:p w14:paraId="3A0947BA" w14:textId="0767D3A0" w:rsidR="000B2052" w:rsidRPr="00F2178F" w:rsidRDefault="000B2052" w:rsidP="000B2052">
            <w:pPr>
              <w:pStyle w:val="afffffb"/>
            </w:pPr>
            <w:r>
              <w:rPr>
                <w:rFonts w:hint="eastAsia"/>
              </w:rPr>
              <w:t>/</w:t>
            </w:r>
          </w:p>
        </w:tc>
        <w:tc>
          <w:tcPr>
            <w:tcW w:w="558" w:type="pct"/>
            <w:vAlign w:val="center"/>
          </w:tcPr>
          <w:p w14:paraId="1111816A" w14:textId="3935E575" w:rsidR="000B2052" w:rsidRPr="00F2178F" w:rsidRDefault="000B2052" w:rsidP="000B2052">
            <w:pPr>
              <w:pStyle w:val="afffffb"/>
            </w:pPr>
            <w:r>
              <w:rPr>
                <w:rFonts w:hint="eastAsia"/>
              </w:rPr>
              <w:t>60.6</w:t>
            </w:r>
          </w:p>
        </w:tc>
        <w:tc>
          <w:tcPr>
            <w:tcW w:w="403" w:type="pct"/>
            <w:vAlign w:val="center"/>
          </w:tcPr>
          <w:p w14:paraId="679E86FD" w14:textId="4CE66FD3" w:rsidR="000B2052" w:rsidRPr="00F2178F" w:rsidRDefault="000B2052" w:rsidP="000B2052">
            <w:pPr>
              <w:pStyle w:val="afffffb"/>
            </w:pPr>
            <w:r w:rsidRPr="00F2178F">
              <w:rPr>
                <w:rFonts w:hint="eastAsia"/>
              </w:rPr>
              <w:t>√</w:t>
            </w:r>
          </w:p>
        </w:tc>
        <w:tc>
          <w:tcPr>
            <w:tcW w:w="325" w:type="pct"/>
            <w:vAlign w:val="center"/>
          </w:tcPr>
          <w:p w14:paraId="47AD7CB0" w14:textId="77777777" w:rsidR="000B2052" w:rsidRPr="00F2178F" w:rsidRDefault="000B2052" w:rsidP="000B2052">
            <w:pPr>
              <w:pStyle w:val="afffffb"/>
            </w:pPr>
          </w:p>
        </w:tc>
        <w:tc>
          <w:tcPr>
            <w:tcW w:w="692" w:type="pct"/>
            <w:vMerge/>
            <w:vAlign w:val="center"/>
          </w:tcPr>
          <w:p w14:paraId="6595518A" w14:textId="77777777" w:rsidR="000B2052" w:rsidRPr="00F2178F" w:rsidRDefault="000B2052" w:rsidP="000B2052">
            <w:pPr>
              <w:pStyle w:val="afffffb"/>
            </w:pPr>
          </w:p>
        </w:tc>
      </w:tr>
      <w:tr w:rsidR="003551E2" w:rsidRPr="00F2178F" w14:paraId="78859FD4" w14:textId="77777777" w:rsidTr="00FB1D8A">
        <w:trPr>
          <w:trHeight w:val="122"/>
        </w:trPr>
        <w:tc>
          <w:tcPr>
            <w:tcW w:w="247" w:type="pct"/>
            <w:vAlign w:val="center"/>
          </w:tcPr>
          <w:p w14:paraId="603431F4" w14:textId="6E0E00B8" w:rsidR="003551E2" w:rsidRDefault="003551E2" w:rsidP="003551E2">
            <w:pPr>
              <w:pStyle w:val="afffffb"/>
            </w:pPr>
            <w:r>
              <w:rPr>
                <w:rFonts w:hint="eastAsia"/>
              </w:rPr>
              <w:t>10</w:t>
            </w:r>
          </w:p>
        </w:tc>
        <w:tc>
          <w:tcPr>
            <w:tcW w:w="866" w:type="pct"/>
            <w:vAlign w:val="center"/>
          </w:tcPr>
          <w:p w14:paraId="4D6D4052" w14:textId="794045D2" w:rsidR="003551E2" w:rsidRPr="00F2178F" w:rsidRDefault="003551E2" w:rsidP="003551E2">
            <w:pPr>
              <w:pStyle w:val="afffffb"/>
            </w:pPr>
            <w:r>
              <w:rPr>
                <w:rFonts w:ascii="宋体" w:hAnsi="宋体" w:hint="eastAsia"/>
              </w:rPr>
              <w:t>废分子筛</w:t>
            </w:r>
          </w:p>
        </w:tc>
        <w:tc>
          <w:tcPr>
            <w:tcW w:w="793" w:type="pct"/>
            <w:vAlign w:val="center"/>
          </w:tcPr>
          <w:p w14:paraId="73496C18" w14:textId="32F7B5B2" w:rsidR="003551E2" w:rsidRPr="00F2178F" w:rsidRDefault="003551E2" w:rsidP="003551E2">
            <w:pPr>
              <w:pStyle w:val="afffffb"/>
            </w:pPr>
            <w:r>
              <w:rPr>
                <w:rFonts w:ascii="宋体" w:hAnsi="宋体" w:hint="eastAsia"/>
              </w:rPr>
              <w:t>制氮</w:t>
            </w:r>
          </w:p>
        </w:tc>
        <w:tc>
          <w:tcPr>
            <w:tcW w:w="422" w:type="pct"/>
            <w:vAlign w:val="center"/>
          </w:tcPr>
          <w:p w14:paraId="62C4BA8B" w14:textId="43BDB138" w:rsidR="003551E2" w:rsidRPr="00F2178F" w:rsidRDefault="003551E2" w:rsidP="003551E2">
            <w:pPr>
              <w:pStyle w:val="afffffb"/>
            </w:pPr>
            <w:r>
              <w:rPr>
                <w:rFonts w:ascii="宋体" w:hAnsi="宋体" w:hint="eastAsia"/>
              </w:rPr>
              <w:t>固态</w:t>
            </w:r>
          </w:p>
        </w:tc>
        <w:tc>
          <w:tcPr>
            <w:tcW w:w="693" w:type="pct"/>
            <w:vAlign w:val="center"/>
          </w:tcPr>
          <w:p w14:paraId="30356101" w14:textId="655FA771" w:rsidR="003551E2" w:rsidRPr="00F2178F" w:rsidRDefault="003551E2" w:rsidP="003551E2">
            <w:pPr>
              <w:pStyle w:val="afffffb"/>
            </w:pPr>
            <w:r>
              <w:rPr>
                <w:rFonts w:ascii="宋体" w:hAnsi="宋体" w:hint="eastAsia"/>
              </w:rPr>
              <w:t>分子筛</w:t>
            </w:r>
          </w:p>
        </w:tc>
        <w:tc>
          <w:tcPr>
            <w:tcW w:w="558" w:type="pct"/>
            <w:vAlign w:val="center"/>
          </w:tcPr>
          <w:p w14:paraId="0AD73C88" w14:textId="30CADB5B" w:rsidR="003551E2" w:rsidRDefault="003551E2" w:rsidP="003551E2">
            <w:pPr>
              <w:pStyle w:val="afffffb"/>
            </w:pPr>
            <w:r>
              <w:rPr>
                <w:rFonts w:hint="eastAsia"/>
              </w:rPr>
              <w:t>0</w:t>
            </w:r>
            <w:r>
              <w:t>.02</w:t>
            </w:r>
          </w:p>
        </w:tc>
        <w:tc>
          <w:tcPr>
            <w:tcW w:w="403" w:type="pct"/>
          </w:tcPr>
          <w:p w14:paraId="7E39E6B9" w14:textId="77777777" w:rsidR="003551E2" w:rsidRPr="008E7ED5" w:rsidRDefault="003551E2" w:rsidP="003551E2">
            <w:pPr>
              <w:pStyle w:val="afffffb"/>
            </w:pPr>
            <w:r w:rsidRPr="008E7ED5">
              <w:rPr>
                <w:rFonts w:hint="eastAsia"/>
              </w:rPr>
              <w:t>√</w:t>
            </w:r>
          </w:p>
        </w:tc>
        <w:tc>
          <w:tcPr>
            <w:tcW w:w="325" w:type="pct"/>
            <w:vAlign w:val="center"/>
          </w:tcPr>
          <w:p w14:paraId="0E5545B0" w14:textId="77777777" w:rsidR="003551E2" w:rsidRPr="00F2178F" w:rsidRDefault="003551E2" w:rsidP="003551E2">
            <w:pPr>
              <w:pStyle w:val="afffffb"/>
            </w:pPr>
          </w:p>
        </w:tc>
        <w:tc>
          <w:tcPr>
            <w:tcW w:w="692" w:type="pct"/>
            <w:vMerge/>
            <w:vAlign w:val="center"/>
          </w:tcPr>
          <w:p w14:paraId="785F3BCA" w14:textId="77777777" w:rsidR="003551E2" w:rsidRPr="00F2178F" w:rsidRDefault="003551E2" w:rsidP="003551E2">
            <w:pPr>
              <w:pStyle w:val="afffffb"/>
            </w:pPr>
          </w:p>
        </w:tc>
      </w:tr>
      <w:tr w:rsidR="003551E2" w:rsidRPr="00F2178F" w14:paraId="376BAF05" w14:textId="77777777" w:rsidTr="00FB1D8A">
        <w:trPr>
          <w:trHeight w:val="122"/>
        </w:trPr>
        <w:tc>
          <w:tcPr>
            <w:tcW w:w="247" w:type="pct"/>
            <w:vAlign w:val="center"/>
          </w:tcPr>
          <w:p w14:paraId="0D5DF629" w14:textId="2A3E84E3" w:rsidR="003551E2" w:rsidRDefault="003551E2" w:rsidP="003551E2">
            <w:pPr>
              <w:pStyle w:val="afffffb"/>
            </w:pPr>
            <w:r>
              <w:rPr>
                <w:rFonts w:hint="eastAsia"/>
              </w:rPr>
              <w:t>11</w:t>
            </w:r>
          </w:p>
        </w:tc>
        <w:tc>
          <w:tcPr>
            <w:tcW w:w="866" w:type="pct"/>
            <w:vAlign w:val="center"/>
          </w:tcPr>
          <w:p w14:paraId="68B92DE7" w14:textId="55B05BD4" w:rsidR="003551E2" w:rsidRDefault="003551E2" w:rsidP="003551E2">
            <w:pPr>
              <w:pStyle w:val="afffffb"/>
            </w:pPr>
            <w:r>
              <w:rPr>
                <w:rFonts w:ascii="宋体" w:hAnsi="宋体" w:hint="eastAsia"/>
              </w:rPr>
              <w:t>废布袋</w:t>
            </w:r>
          </w:p>
        </w:tc>
        <w:tc>
          <w:tcPr>
            <w:tcW w:w="793" w:type="pct"/>
            <w:vAlign w:val="center"/>
          </w:tcPr>
          <w:p w14:paraId="2322DACD" w14:textId="78A3060E" w:rsidR="003551E2" w:rsidRDefault="003551E2" w:rsidP="003551E2">
            <w:pPr>
              <w:pStyle w:val="afffffb"/>
            </w:pPr>
            <w:r>
              <w:rPr>
                <w:rFonts w:ascii="宋体" w:hAnsi="宋体" w:hint="eastAsia"/>
              </w:rPr>
              <w:t>废气处理</w:t>
            </w:r>
          </w:p>
        </w:tc>
        <w:tc>
          <w:tcPr>
            <w:tcW w:w="422" w:type="pct"/>
            <w:vAlign w:val="center"/>
          </w:tcPr>
          <w:p w14:paraId="0B30A2D3" w14:textId="3B97E98B" w:rsidR="003551E2" w:rsidRDefault="003551E2" w:rsidP="003551E2">
            <w:pPr>
              <w:pStyle w:val="afffffb"/>
              <w:rPr>
                <w:rFonts w:ascii="宋体" w:hAnsi="宋体"/>
              </w:rPr>
            </w:pPr>
            <w:r w:rsidRPr="00F2178F">
              <w:t>固态</w:t>
            </w:r>
          </w:p>
        </w:tc>
        <w:tc>
          <w:tcPr>
            <w:tcW w:w="693" w:type="pct"/>
            <w:vAlign w:val="center"/>
          </w:tcPr>
          <w:p w14:paraId="63E31C8B" w14:textId="3D4149C1" w:rsidR="003551E2" w:rsidRDefault="003551E2" w:rsidP="003551E2">
            <w:pPr>
              <w:pStyle w:val="afffffb"/>
            </w:pPr>
            <w:r>
              <w:rPr>
                <w:rFonts w:ascii="宋体" w:hAnsi="宋体" w:hint="eastAsia"/>
              </w:rPr>
              <w:t>粉尘</w:t>
            </w:r>
          </w:p>
        </w:tc>
        <w:tc>
          <w:tcPr>
            <w:tcW w:w="558" w:type="pct"/>
            <w:vAlign w:val="center"/>
          </w:tcPr>
          <w:p w14:paraId="1ACADA90" w14:textId="6BC98695" w:rsidR="003551E2" w:rsidRDefault="003551E2" w:rsidP="003551E2">
            <w:pPr>
              <w:pStyle w:val="afffffb"/>
            </w:pPr>
            <w:r>
              <w:t>0.144</w:t>
            </w:r>
          </w:p>
        </w:tc>
        <w:tc>
          <w:tcPr>
            <w:tcW w:w="403" w:type="pct"/>
          </w:tcPr>
          <w:p w14:paraId="732F8686" w14:textId="5F3D87CA" w:rsidR="003551E2" w:rsidRPr="008E7ED5" w:rsidRDefault="003551E2" w:rsidP="003551E2">
            <w:pPr>
              <w:pStyle w:val="afffffb"/>
            </w:pPr>
            <w:r w:rsidRPr="008E7ED5">
              <w:rPr>
                <w:rFonts w:hint="eastAsia"/>
              </w:rPr>
              <w:t>√</w:t>
            </w:r>
          </w:p>
        </w:tc>
        <w:tc>
          <w:tcPr>
            <w:tcW w:w="325" w:type="pct"/>
            <w:vAlign w:val="center"/>
          </w:tcPr>
          <w:p w14:paraId="0148B613" w14:textId="77777777" w:rsidR="003551E2" w:rsidRPr="00F2178F" w:rsidRDefault="003551E2" w:rsidP="003551E2">
            <w:pPr>
              <w:pStyle w:val="afffffb"/>
            </w:pPr>
          </w:p>
        </w:tc>
        <w:tc>
          <w:tcPr>
            <w:tcW w:w="692" w:type="pct"/>
            <w:vMerge/>
            <w:vAlign w:val="center"/>
          </w:tcPr>
          <w:p w14:paraId="5D7D9FE3" w14:textId="77777777" w:rsidR="003551E2" w:rsidRPr="00F2178F" w:rsidRDefault="003551E2" w:rsidP="003551E2">
            <w:pPr>
              <w:pStyle w:val="afffffb"/>
            </w:pPr>
          </w:p>
        </w:tc>
      </w:tr>
      <w:tr w:rsidR="003551E2" w:rsidRPr="00F2178F" w14:paraId="1E79EE69" w14:textId="77777777" w:rsidTr="00FB1D8A">
        <w:trPr>
          <w:trHeight w:val="122"/>
        </w:trPr>
        <w:tc>
          <w:tcPr>
            <w:tcW w:w="247" w:type="pct"/>
            <w:vAlign w:val="center"/>
          </w:tcPr>
          <w:p w14:paraId="39517423" w14:textId="3B7CBDA0" w:rsidR="003551E2" w:rsidRDefault="003551E2" w:rsidP="003551E2">
            <w:pPr>
              <w:pStyle w:val="afffffb"/>
            </w:pPr>
            <w:r>
              <w:rPr>
                <w:rFonts w:hint="eastAsia"/>
              </w:rPr>
              <w:t>12</w:t>
            </w:r>
          </w:p>
        </w:tc>
        <w:tc>
          <w:tcPr>
            <w:tcW w:w="866" w:type="pct"/>
            <w:vAlign w:val="center"/>
          </w:tcPr>
          <w:p w14:paraId="04E140C1" w14:textId="2D3CED6D" w:rsidR="003551E2" w:rsidRDefault="003551E2" w:rsidP="003551E2">
            <w:pPr>
              <w:pStyle w:val="afffffb"/>
              <w:rPr>
                <w:rFonts w:ascii="宋体" w:hAnsi="宋体"/>
              </w:rPr>
            </w:pPr>
            <w:r>
              <w:rPr>
                <w:rFonts w:ascii="宋体" w:hAnsi="宋体" w:hint="eastAsia"/>
              </w:rPr>
              <w:t>收集粉尘</w:t>
            </w:r>
          </w:p>
        </w:tc>
        <w:tc>
          <w:tcPr>
            <w:tcW w:w="793" w:type="pct"/>
            <w:vAlign w:val="center"/>
          </w:tcPr>
          <w:p w14:paraId="507DDE04" w14:textId="156D4CA3" w:rsidR="003551E2" w:rsidRDefault="003551E2" w:rsidP="003551E2">
            <w:pPr>
              <w:pStyle w:val="afffffb"/>
              <w:rPr>
                <w:rFonts w:ascii="宋体" w:hAnsi="宋体"/>
              </w:rPr>
            </w:pPr>
            <w:r>
              <w:rPr>
                <w:rFonts w:ascii="宋体" w:hAnsi="宋体" w:hint="eastAsia"/>
              </w:rPr>
              <w:t>废气处理</w:t>
            </w:r>
          </w:p>
        </w:tc>
        <w:tc>
          <w:tcPr>
            <w:tcW w:w="422" w:type="pct"/>
            <w:vAlign w:val="center"/>
          </w:tcPr>
          <w:p w14:paraId="07BB183F" w14:textId="1D21BB1F" w:rsidR="003551E2" w:rsidRDefault="003551E2" w:rsidP="003551E2">
            <w:pPr>
              <w:pStyle w:val="afffffb"/>
              <w:rPr>
                <w:rFonts w:ascii="宋体" w:hAnsi="宋体"/>
              </w:rPr>
            </w:pPr>
            <w:r w:rsidRPr="00F2178F">
              <w:t>固态</w:t>
            </w:r>
          </w:p>
        </w:tc>
        <w:tc>
          <w:tcPr>
            <w:tcW w:w="693" w:type="pct"/>
            <w:vAlign w:val="center"/>
          </w:tcPr>
          <w:p w14:paraId="2F9DE5BB" w14:textId="321446B1" w:rsidR="003551E2" w:rsidRDefault="003551E2" w:rsidP="003551E2">
            <w:pPr>
              <w:pStyle w:val="afffffb"/>
              <w:rPr>
                <w:rFonts w:ascii="宋体" w:hAnsi="宋体"/>
              </w:rPr>
            </w:pPr>
            <w:r>
              <w:rPr>
                <w:rFonts w:ascii="宋体" w:hAnsi="宋体" w:hint="eastAsia"/>
              </w:rPr>
              <w:t>粉尘</w:t>
            </w:r>
          </w:p>
        </w:tc>
        <w:tc>
          <w:tcPr>
            <w:tcW w:w="558" w:type="pct"/>
            <w:vAlign w:val="center"/>
          </w:tcPr>
          <w:p w14:paraId="5782FD4A" w14:textId="4EE8B124" w:rsidR="003551E2" w:rsidRDefault="003551E2" w:rsidP="003551E2">
            <w:pPr>
              <w:pStyle w:val="afffffb"/>
            </w:pPr>
            <w:r>
              <w:t>29.317</w:t>
            </w:r>
          </w:p>
        </w:tc>
        <w:tc>
          <w:tcPr>
            <w:tcW w:w="403" w:type="pct"/>
          </w:tcPr>
          <w:p w14:paraId="573BEF3A" w14:textId="77777777" w:rsidR="003551E2" w:rsidRPr="008E7ED5" w:rsidRDefault="003551E2" w:rsidP="003551E2">
            <w:pPr>
              <w:pStyle w:val="afffffb"/>
            </w:pPr>
            <w:r w:rsidRPr="008E7ED5">
              <w:rPr>
                <w:rFonts w:hint="eastAsia"/>
              </w:rPr>
              <w:t>√</w:t>
            </w:r>
          </w:p>
        </w:tc>
        <w:tc>
          <w:tcPr>
            <w:tcW w:w="325" w:type="pct"/>
            <w:vAlign w:val="center"/>
          </w:tcPr>
          <w:p w14:paraId="31555AC3" w14:textId="77777777" w:rsidR="003551E2" w:rsidRPr="00F2178F" w:rsidRDefault="003551E2" w:rsidP="003551E2">
            <w:pPr>
              <w:pStyle w:val="afffffb"/>
            </w:pPr>
          </w:p>
        </w:tc>
        <w:tc>
          <w:tcPr>
            <w:tcW w:w="692" w:type="pct"/>
            <w:vMerge/>
            <w:vAlign w:val="center"/>
          </w:tcPr>
          <w:p w14:paraId="3287CAC0" w14:textId="77777777" w:rsidR="003551E2" w:rsidRPr="00F2178F" w:rsidRDefault="003551E2" w:rsidP="003551E2">
            <w:pPr>
              <w:pStyle w:val="afffffb"/>
            </w:pPr>
          </w:p>
        </w:tc>
      </w:tr>
      <w:tr w:rsidR="003551E2" w:rsidRPr="00F2178F" w14:paraId="5B822511" w14:textId="77777777" w:rsidTr="00FB1D8A">
        <w:trPr>
          <w:trHeight w:val="122"/>
        </w:trPr>
        <w:tc>
          <w:tcPr>
            <w:tcW w:w="247" w:type="pct"/>
            <w:vAlign w:val="center"/>
          </w:tcPr>
          <w:p w14:paraId="46BBF0A2" w14:textId="7B98F913" w:rsidR="003551E2" w:rsidRDefault="003551E2" w:rsidP="003551E2">
            <w:pPr>
              <w:pStyle w:val="afffffb"/>
            </w:pPr>
            <w:r>
              <w:rPr>
                <w:rFonts w:hint="eastAsia"/>
              </w:rPr>
              <w:t>13</w:t>
            </w:r>
          </w:p>
        </w:tc>
        <w:tc>
          <w:tcPr>
            <w:tcW w:w="866" w:type="pct"/>
            <w:vAlign w:val="center"/>
          </w:tcPr>
          <w:p w14:paraId="330B636C" w14:textId="4FE09ECC" w:rsidR="003551E2" w:rsidRDefault="003551E2" w:rsidP="003551E2">
            <w:pPr>
              <w:pStyle w:val="afffffb"/>
              <w:rPr>
                <w:rFonts w:ascii="宋体" w:hAnsi="宋体"/>
              </w:rPr>
            </w:pPr>
            <w:r>
              <w:rPr>
                <w:rFonts w:hint="eastAsia"/>
              </w:rPr>
              <w:t>RCO</w:t>
            </w:r>
            <w:r>
              <w:rPr>
                <w:rFonts w:hint="eastAsia"/>
              </w:rPr>
              <w:t>废</w:t>
            </w:r>
            <w:r>
              <w:t>催化剂</w:t>
            </w:r>
          </w:p>
        </w:tc>
        <w:tc>
          <w:tcPr>
            <w:tcW w:w="793" w:type="pct"/>
            <w:vAlign w:val="center"/>
          </w:tcPr>
          <w:p w14:paraId="56F207A4" w14:textId="7738E773" w:rsidR="003551E2" w:rsidRDefault="003551E2" w:rsidP="003551E2">
            <w:pPr>
              <w:pStyle w:val="afffffb"/>
              <w:rPr>
                <w:rFonts w:ascii="宋体" w:hAnsi="宋体"/>
              </w:rPr>
            </w:pPr>
            <w:r>
              <w:rPr>
                <w:rFonts w:ascii="宋体" w:hAnsi="宋体" w:hint="eastAsia"/>
              </w:rPr>
              <w:t>废气处理</w:t>
            </w:r>
          </w:p>
        </w:tc>
        <w:tc>
          <w:tcPr>
            <w:tcW w:w="422" w:type="pct"/>
            <w:vAlign w:val="center"/>
          </w:tcPr>
          <w:p w14:paraId="1E1BFD84" w14:textId="5D1423D5" w:rsidR="003551E2" w:rsidRDefault="003551E2" w:rsidP="003551E2">
            <w:pPr>
              <w:pStyle w:val="afffffb"/>
              <w:rPr>
                <w:rFonts w:ascii="宋体" w:hAnsi="宋体"/>
              </w:rPr>
            </w:pPr>
            <w:r w:rsidRPr="00F2178F">
              <w:t>固态</w:t>
            </w:r>
          </w:p>
        </w:tc>
        <w:tc>
          <w:tcPr>
            <w:tcW w:w="693" w:type="pct"/>
            <w:vAlign w:val="center"/>
          </w:tcPr>
          <w:p w14:paraId="32D969C0" w14:textId="68AF825C" w:rsidR="003551E2" w:rsidRDefault="003551E2" w:rsidP="003551E2">
            <w:pPr>
              <w:pStyle w:val="afffffb"/>
              <w:rPr>
                <w:rFonts w:ascii="宋体" w:hAnsi="宋体"/>
              </w:rPr>
            </w:pPr>
            <w:r>
              <w:rPr>
                <w:rFonts w:ascii="宋体" w:hAnsi="宋体" w:hint="eastAsia"/>
              </w:rPr>
              <w:t>贵金属</w:t>
            </w:r>
          </w:p>
        </w:tc>
        <w:tc>
          <w:tcPr>
            <w:tcW w:w="558" w:type="pct"/>
            <w:vAlign w:val="center"/>
          </w:tcPr>
          <w:p w14:paraId="59BAB873" w14:textId="3028F76A" w:rsidR="003551E2" w:rsidRDefault="003551E2" w:rsidP="003551E2">
            <w:pPr>
              <w:pStyle w:val="afffffb"/>
            </w:pPr>
            <w:r>
              <w:rPr>
                <w:rFonts w:hint="eastAsia"/>
              </w:rPr>
              <w:t>0.033</w:t>
            </w:r>
          </w:p>
        </w:tc>
        <w:tc>
          <w:tcPr>
            <w:tcW w:w="403" w:type="pct"/>
          </w:tcPr>
          <w:p w14:paraId="6B42FB7A" w14:textId="77777777" w:rsidR="003551E2" w:rsidRPr="008E7ED5" w:rsidRDefault="003551E2" w:rsidP="003551E2">
            <w:pPr>
              <w:pStyle w:val="afffffb"/>
            </w:pPr>
            <w:r w:rsidRPr="008E7ED5">
              <w:rPr>
                <w:rFonts w:hint="eastAsia"/>
              </w:rPr>
              <w:t>√</w:t>
            </w:r>
          </w:p>
        </w:tc>
        <w:tc>
          <w:tcPr>
            <w:tcW w:w="325" w:type="pct"/>
            <w:vAlign w:val="center"/>
          </w:tcPr>
          <w:p w14:paraId="03B66026" w14:textId="77777777" w:rsidR="003551E2" w:rsidRPr="00F2178F" w:rsidRDefault="003551E2" w:rsidP="003551E2">
            <w:pPr>
              <w:pStyle w:val="afffffb"/>
            </w:pPr>
          </w:p>
        </w:tc>
        <w:tc>
          <w:tcPr>
            <w:tcW w:w="692" w:type="pct"/>
            <w:vMerge/>
            <w:vAlign w:val="center"/>
          </w:tcPr>
          <w:p w14:paraId="069349C8" w14:textId="77777777" w:rsidR="003551E2" w:rsidRPr="00F2178F" w:rsidRDefault="003551E2" w:rsidP="003551E2">
            <w:pPr>
              <w:pStyle w:val="afffffb"/>
            </w:pPr>
          </w:p>
        </w:tc>
      </w:tr>
      <w:tr w:rsidR="003551E2" w:rsidRPr="00F2178F" w14:paraId="43C1BE8E" w14:textId="77777777" w:rsidTr="00FB1D8A">
        <w:trPr>
          <w:trHeight w:val="122"/>
        </w:trPr>
        <w:tc>
          <w:tcPr>
            <w:tcW w:w="247" w:type="pct"/>
            <w:vAlign w:val="center"/>
          </w:tcPr>
          <w:p w14:paraId="4BCC8C26" w14:textId="36C66DCF" w:rsidR="003551E2" w:rsidRDefault="003551E2" w:rsidP="003551E2">
            <w:pPr>
              <w:pStyle w:val="afffffb"/>
            </w:pPr>
            <w:r>
              <w:rPr>
                <w:rFonts w:hint="eastAsia"/>
              </w:rPr>
              <w:t>14</w:t>
            </w:r>
          </w:p>
        </w:tc>
        <w:tc>
          <w:tcPr>
            <w:tcW w:w="866" w:type="pct"/>
            <w:vAlign w:val="center"/>
          </w:tcPr>
          <w:p w14:paraId="012970DD" w14:textId="2EA857E1" w:rsidR="003551E2" w:rsidRDefault="003551E2" w:rsidP="003551E2">
            <w:pPr>
              <w:pStyle w:val="afffffb"/>
              <w:rPr>
                <w:rFonts w:ascii="宋体" w:hAnsi="宋体"/>
              </w:rPr>
            </w:pPr>
            <w:r>
              <w:rPr>
                <w:rFonts w:ascii="宋体" w:hAnsi="宋体" w:hint="eastAsia"/>
              </w:rPr>
              <w:t>生活</w:t>
            </w:r>
            <w:r>
              <w:rPr>
                <w:rFonts w:ascii="宋体" w:hAnsi="宋体"/>
              </w:rPr>
              <w:t>垃圾</w:t>
            </w:r>
          </w:p>
        </w:tc>
        <w:tc>
          <w:tcPr>
            <w:tcW w:w="793" w:type="pct"/>
            <w:vAlign w:val="center"/>
          </w:tcPr>
          <w:p w14:paraId="2DDB86B5" w14:textId="0B401953" w:rsidR="003551E2" w:rsidRDefault="003551E2" w:rsidP="003551E2">
            <w:pPr>
              <w:pStyle w:val="afffffb"/>
              <w:rPr>
                <w:rFonts w:ascii="宋体" w:hAnsi="宋体"/>
              </w:rPr>
            </w:pPr>
            <w:r>
              <w:rPr>
                <w:rFonts w:ascii="宋体" w:hAnsi="宋体" w:hint="eastAsia"/>
              </w:rPr>
              <w:t>生活</w:t>
            </w:r>
          </w:p>
        </w:tc>
        <w:tc>
          <w:tcPr>
            <w:tcW w:w="422" w:type="pct"/>
            <w:vAlign w:val="center"/>
          </w:tcPr>
          <w:p w14:paraId="59CB9EFA" w14:textId="35183CAD" w:rsidR="003551E2" w:rsidRPr="00F2178F" w:rsidRDefault="003551E2" w:rsidP="003551E2">
            <w:pPr>
              <w:pStyle w:val="afffffb"/>
            </w:pPr>
            <w:r>
              <w:rPr>
                <w:rFonts w:hint="eastAsia"/>
              </w:rPr>
              <w:t>固态</w:t>
            </w:r>
          </w:p>
        </w:tc>
        <w:tc>
          <w:tcPr>
            <w:tcW w:w="693" w:type="pct"/>
            <w:vAlign w:val="center"/>
          </w:tcPr>
          <w:p w14:paraId="739EBE43" w14:textId="7DDC832C" w:rsidR="003551E2" w:rsidRDefault="003551E2" w:rsidP="003551E2">
            <w:pPr>
              <w:pStyle w:val="afffffb"/>
              <w:rPr>
                <w:rFonts w:ascii="宋体" w:hAnsi="宋体"/>
              </w:rPr>
            </w:pPr>
            <w:r>
              <w:rPr>
                <w:rFonts w:ascii="宋体" w:hAnsi="宋体" w:hint="eastAsia"/>
              </w:rPr>
              <w:t>/</w:t>
            </w:r>
          </w:p>
        </w:tc>
        <w:tc>
          <w:tcPr>
            <w:tcW w:w="558" w:type="pct"/>
            <w:vAlign w:val="center"/>
          </w:tcPr>
          <w:p w14:paraId="2BF605FB" w14:textId="0FA13662" w:rsidR="003551E2" w:rsidRDefault="003551E2" w:rsidP="003551E2">
            <w:pPr>
              <w:pStyle w:val="afffffb"/>
            </w:pPr>
            <w:r>
              <w:rPr>
                <w:rFonts w:hint="eastAsia"/>
              </w:rPr>
              <w:t>2.64</w:t>
            </w:r>
          </w:p>
        </w:tc>
        <w:tc>
          <w:tcPr>
            <w:tcW w:w="403" w:type="pct"/>
          </w:tcPr>
          <w:p w14:paraId="1850288E" w14:textId="29DC483B" w:rsidR="003551E2" w:rsidRPr="008E7ED5" w:rsidRDefault="003551E2" w:rsidP="003551E2">
            <w:pPr>
              <w:pStyle w:val="afffffb"/>
            </w:pPr>
            <w:r w:rsidRPr="008E7ED5">
              <w:rPr>
                <w:rFonts w:hint="eastAsia"/>
              </w:rPr>
              <w:t>√</w:t>
            </w:r>
          </w:p>
        </w:tc>
        <w:tc>
          <w:tcPr>
            <w:tcW w:w="325" w:type="pct"/>
            <w:vAlign w:val="center"/>
          </w:tcPr>
          <w:p w14:paraId="5630962B" w14:textId="77777777" w:rsidR="003551E2" w:rsidRPr="00F2178F" w:rsidRDefault="003551E2" w:rsidP="003551E2">
            <w:pPr>
              <w:pStyle w:val="afffffb"/>
            </w:pPr>
          </w:p>
        </w:tc>
        <w:tc>
          <w:tcPr>
            <w:tcW w:w="692" w:type="pct"/>
            <w:vMerge/>
            <w:vAlign w:val="center"/>
          </w:tcPr>
          <w:p w14:paraId="20FDCD82" w14:textId="77777777" w:rsidR="003551E2" w:rsidRPr="00F2178F" w:rsidRDefault="003551E2" w:rsidP="003551E2">
            <w:pPr>
              <w:pStyle w:val="afffffb"/>
            </w:pPr>
          </w:p>
        </w:tc>
      </w:tr>
    </w:tbl>
    <w:p w14:paraId="2AD4EBD9" w14:textId="19270783" w:rsidR="00FB1D8A" w:rsidRPr="00562D76" w:rsidRDefault="00FB1D8A" w:rsidP="00FB1D8A">
      <w:pPr>
        <w:pStyle w:val="afff9"/>
      </w:pPr>
      <w:r w:rsidRPr="00562D76">
        <w:t>表</w:t>
      </w:r>
      <w:r>
        <w:t>3.5.4-2</w:t>
      </w:r>
      <w:r w:rsidRPr="00562D76">
        <w:t xml:space="preserve">  </w:t>
      </w:r>
      <w:r>
        <w:rPr>
          <w:rFonts w:hint="eastAsia"/>
        </w:rPr>
        <w:t>扩建</w:t>
      </w:r>
      <w:r w:rsidRPr="00562D76">
        <w:t>项目固废产生情况汇总表</w:t>
      </w:r>
    </w:p>
    <w:tbl>
      <w:tblPr>
        <w:tblStyle w:val="ab"/>
        <w:tblW w:w="5000" w:type="pct"/>
        <w:tblLook w:val="0000" w:firstRow="0" w:lastRow="0" w:firstColumn="0" w:lastColumn="0" w:noHBand="0" w:noVBand="0"/>
      </w:tblPr>
      <w:tblGrid>
        <w:gridCol w:w="612"/>
        <w:gridCol w:w="2366"/>
        <w:gridCol w:w="748"/>
        <w:gridCol w:w="798"/>
        <w:gridCol w:w="986"/>
        <w:gridCol w:w="1591"/>
        <w:gridCol w:w="1731"/>
        <w:gridCol w:w="1025"/>
        <w:gridCol w:w="1232"/>
        <w:gridCol w:w="1003"/>
        <w:gridCol w:w="1910"/>
      </w:tblGrid>
      <w:tr w:rsidR="00FB1D8A" w:rsidRPr="00562D76" w14:paraId="54DB9AB2" w14:textId="77777777" w:rsidTr="009F261F">
        <w:trPr>
          <w:trHeight w:val="20"/>
        </w:trPr>
        <w:tc>
          <w:tcPr>
            <w:tcW w:w="219" w:type="pct"/>
            <w:vAlign w:val="center"/>
          </w:tcPr>
          <w:p w14:paraId="4568A22C" w14:textId="77777777" w:rsidR="00FB1D8A" w:rsidRPr="00562D76" w:rsidRDefault="00FB1D8A" w:rsidP="009F261F">
            <w:pPr>
              <w:pStyle w:val="afffffb"/>
            </w:pPr>
            <w:r w:rsidRPr="00562D76">
              <w:t>序号</w:t>
            </w:r>
          </w:p>
        </w:tc>
        <w:tc>
          <w:tcPr>
            <w:tcW w:w="845" w:type="pct"/>
            <w:vAlign w:val="center"/>
          </w:tcPr>
          <w:p w14:paraId="5A22509E" w14:textId="77777777" w:rsidR="00FB1D8A" w:rsidRPr="00562D76" w:rsidRDefault="00FB1D8A" w:rsidP="009F261F">
            <w:pPr>
              <w:pStyle w:val="afffffb"/>
            </w:pPr>
            <w:r w:rsidRPr="00562D76">
              <w:t>固废名称</w:t>
            </w:r>
          </w:p>
        </w:tc>
        <w:tc>
          <w:tcPr>
            <w:tcW w:w="267" w:type="pct"/>
            <w:vAlign w:val="center"/>
          </w:tcPr>
          <w:p w14:paraId="717BA70B" w14:textId="77777777" w:rsidR="00FB1D8A" w:rsidRPr="00562D76" w:rsidRDefault="00FB1D8A" w:rsidP="009F261F">
            <w:pPr>
              <w:pStyle w:val="afffffb"/>
            </w:pPr>
            <w:r w:rsidRPr="00562D76">
              <w:t>产生工序</w:t>
            </w:r>
          </w:p>
        </w:tc>
        <w:tc>
          <w:tcPr>
            <w:tcW w:w="285" w:type="pct"/>
            <w:vAlign w:val="center"/>
          </w:tcPr>
          <w:p w14:paraId="2FC4558C" w14:textId="77777777" w:rsidR="00FB1D8A" w:rsidRPr="00562D76" w:rsidRDefault="00FB1D8A" w:rsidP="009F261F">
            <w:pPr>
              <w:pStyle w:val="afffffb"/>
            </w:pPr>
            <w:r w:rsidRPr="00562D76">
              <w:t>形态</w:t>
            </w:r>
          </w:p>
        </w:tc>
        <w:tc>
          <w:tcPr>
            <w:tcW w:w="352" w:type="pct"/>
            <w:vAlign w:val="center"/>
          </w:tcPr>
          <w:p w14:paraId="1A129BC7" w14:textId="77777777" w:rsidR="00FB1D8A" w:rsidRPr="00562D76" w:rsidRDefault="00FB1D8A" w:rsidP="009F261F">
            <w:pPr>
              <w:pStyle w:val="afffffb"/>
            </w:pPr>
            <w:r w:rsidRPr="00562D76">
              <w:t>主要成分</w:t>
            </w:r>
          </w:p>
        </w:tc>
        <w:tc>
          <w:tcPr>
            <w:tcW w:w="568" w:type="pct"/>
            <w:vAlign w:val="center"/>
          </w:tcPr>
          <w:p w14:paraId="56EED272" w14:textId="77777777" w:rsidR="00FB1D8A" w:rsidRPr="00562D76" w:rsidRDefault="00FB1D8A" w:rsidP="009F261F">
            <w:pPr>
              <w:pStyle w:val="afffffb"/>
            </w:pPr>
            <w:r w:rsidRPr="00562D76">
              <w:t>预测产生（</w:t>
            </w:r>
            <w:r w:rsidRPr="00562D76">
              <w:t>t/a</w:t>
            </w:r>
            <w:r w:rsidRPr="00562D76">
              <w:t>）</w:t>
            </w:r>
          </w:p>
        </w:tc>
        <w:tc>
          <w:tcPr>
            <w:tcW w:w="618" w:type="pct"/>
            <w:vAlign w:val="center"/>
          </w:tcPr>
          <w:p w14:paraId="230C3F40" w14:textId="77777777" w:rsidR="00FB1D8A" w:rsidRPr="00562D76" w:rsidRDefault="00FB1D8A" w:rsidP="009F261F">
            <w:pPr>
              <w:pStyle w:val="afffffb"/>
            </w:pPr>
            <w:r w:rsidRPr="00562D76">
              <w:t>判定依据</w:t>
            </w:r>
          </w:p>
        </w:tc>
        <w:tc>
          <w:tcPr>
            <w:tcW w:w="366" w:type="pct"/>
            <w:vAlign w:val="center"/>
          </w:tcPr>
          <w:p w14:paraId="27E339F1" w14:textId="77777777" w:rsidR="00FB1D8A" w:rsidRPr="00562D76" w:rsidRDefault="00FB1D8A" w:rsidP="009F261F">
            <w:pPr>
              <w:pStyle w:val="afffffb"/>
            </w:pPr>
            <w:r w:rsidRPr="00562D76">
              <w:t>废物类别</w:t>
            </w:r>
          </w:p>
        </w:tc>
        <w:tc>
          <w:tcPr>
            <w:tcW w:w="440" w:type="pct"/>
            <w:vAlign w:val="center"/>
          </w:tcPr>
          <w:p w14:paraId="53329529" w14:textId="77777777" w:rsidR="00FB1D8A" w:rsidRPr="00562D76" w:rsidRDefault="00FB1D8A" w:rsidP="009F261F">
            <w:pPr>
              <w:pStyle w:val="afffffb"/>
            </w:pPr>
            <w:r w:rsidRPr="00562D76">
              <w:t>废物代码</w:t>
            </w:r>
          </w:p>
        </w:tc>
        <w:tc>
          <w:tcPr>
            <w:tcW w:w="358" w:type="pct"/>
            <w:vAlign w:val="center"/>
          </w:tcPr>
          <w:p w14:paraId="56913217" w14:textId="77777777" w:rsidR="00FB1D8A" w:rsidRPr="00562D76" w:rsidRDefault="00FB1D8A" w:rsidP="009F261F">
            <w:pPr>
              <w:pStyle w:val="afffffb"/>
            </w:pPr>
            <w:r w:rsidRPr="00562D76">
              <w:t>危险特性</w:t>
            </w:r>
          </w:p>
        </w:tc>
        <w:tc>
          <w:tcPr>
            <w:tcW w:w="682" w:type="pct"/>
            <w:vAlign w:val="center"/>
          </w:tcPr>
          <w:p w14:paraId="1B3B8149" w14:textId="77777777" w:rsidR="00FB1D8A" w:rsidRPr="00562D76" w:rsidRDefault="00FB1D8A" w:rsidP="009F261F">
            <w:pPr>
              <w:pStyle w:val="afffffb"/>
            </w:pPr>
            <w:r w:rsidRPr="00562D76">
              <w:t>利用处置方式</w:t>
            </w:r>
          </w:p>
        </w:tc>
      </w:tr>
      <w:tr w:rsidR="000B2052" w:rsidRPr="00562D76" w14:paraId="7A531396" w14:textId="77777777" w:rsidTr="009F261F">
        <w:trPr>
          <w:trHeight w:val="20"/>
        </w:trPr>
        <w:tc>
          <w:tcPr>
            <w:tcW w:w="219" w:type="pct"/>
            <w:vAlign w:val="center"/>
          </w:tcPr>
          <w:p w14:paraId="07CA7BF4" w14:textId="77777777" w:rsidR="000B2052" w:rsidRPr="00F2178F" w:rsidRDefault="000B2052" w:rsidP="009F261F">
            <w:pPr>
              <w:pStyle w:val="afffffb"/>
            </w:pPr>
            <w:r w:rsidRPr="00F2178F">
              <w:rPr>
                <w:rFonts w:hint="eastAsia"/>
              </w:rPr>
              <w:t>1</w:t>
            </w:r>
          </w:p>
        </w:tc>
        <w:tc>
          <w:tcPr>
            <w:tcW w:w="845" w:type="pct"/>
            <w:vAlign w:val="center"/>
          </w:tcPr>
          <w:p w14:paraId="7E01F895" w14:textId="21B14989" w:rsidR="000B2052" w:rsidRDefault="000B2052" w:rsidP="009F261F">
            <w:pPr>
              <w:pStyle w:val="afffffb"/>
            </w:pPr>
            <w:r>
              <w:rPr>
                <w:rFonts w:hint="eastAsia"/>
              </w:rPr>
              <w:t>废农药瓶清洗</w:t>
            </w:r>
            <w:r>
              <w:t>废渣</w:t>
            </w:r>
          </w:p>
        </w:tc>
        <w:tc>
          <w:tcPr>
            <w:tcW w:w="267" w:type="pct"/>
            <w:vAlign w:val="center"/>
          </w:tcPr>
          <w:p w14:paraId="2CAA6E22" w14:textId="5096748C" w:rsidR="000B2052" w:rsidRDefault="000B2052" w:rsidP="009F261F">
            <w:pPr>
              <w:pStyle w:val="afffffb"/>
            </w:pPr>
            <w:r>
              <w:rPr>
                <w:rFonts w:hint="eastAsia"/>
              </w:rPr>
              <w:t>生产</w:t>
            </w:r>
          </w:p>
        </w:tc>
        <w:tc>
          <w:tcPr>
            <w:tcW w:w="285" w:type="pct"/>
            <w:vAlign w:val="center"/>
          </w:tcPr>
          <w:p w14:paraId="214FC786" w14:textId="370209EF" w:rsidR="000B2052" w:rsidRPr="00F2178F" w:rsidRDefault="000B2052" w:rsidP="009F261F">
            <w:pPr>
              <w:pStyle w:val="afffffb"/>
            </w:pPr>
            <w:r>
              <w:rPr>
                <w:rFonts w:hint="eastAsia"/>
              </w:rPr>
              <w:t>固态</w:t>
            </w:r>
          </w:p>
        </w:tc>
        <w:tc>
          <w:tcPr>
            <w:tcW w:w="352" w:type="pct"/>
            <w:vAlign w:val="center"/>
          </w:tcPr>
          <w:p w14:paraId="0CA629DD" w14:textId="6443DEF4" w:rsidR="000B2052" w:rsidRDefault="000B2052" w:rsidP="009F261F">
            <w:pPr>
              <w:pStyle w:val="afffffb"/>
            </w:pPr>
            <w:r>
              <w:rPr>
                <w:rFonts w:hint="eastAsia"/>
              </w:rPr>
              <w:t>农药</w:t>
            </w:r>
          </w:p>
        </w:tc>
        <w:tc>
          <w:tcPr>
            <w:tcW w:w="568" w:type="pct"/>
            <w:vAlign w:val="center"/>
          </w:tcPr>
          <w:p w14:paraId="5DA0B004" w14:textId="56F77C09" w:rsidR="000B2052" w:rsidRDefault="000B2052" w:rsidP="009F261F">
            <w:pPr>
              <w:pStyle w:val="afffffb"/>
            </w:pPr>
            <w:r>
              <w:rPr>
                <w:rFonts w:hint="eastAsia"/>
              </w:rPr>
              <w:t>50.8</w:t>
            </w:r>
          </w:p>
        </w:tc>
        <w:tc>
          <w:tcPr>
            <w:tcW w:w="618" w:type="pct"/>
            <w:vMerge w:val="restart"/>
            <w:vAlign w:val="center"/>
          </w:tcPr>
          <w:p w14:paraId="788D7426" w14:textId="77777777" w:rsidR="000B2052" w:rsidRPr="00D27800" w:rsidRDefault="000B2052" w:rsidP="009F261F">
            <w:pPr>
              <w:pStyle w:val="afffffb"/>
            </w:pPr>
            <w:r w:rsidRPr="00D27800">
              <w:t>根据危废名录判定</w:t>
            </w:r>
          </w:p>
        </w:tc>
        <w:tc>
          <w:tcPr>
            <w:tcW w:w="366" w:type="pct"/>
            <w:vAlign w:val="center"/>
          </w:tcPr>
          <w:p w14:paraId="65ADC8D1" w14:textId="5AF73A5F" w:rsidR="000B2052" w:rsidRDefault="000B2052" w:rsidP="009F261F">
            <w:pPr>
              <w:pStyle w:val="afffffb"/>
            </w:pPr>
            <w:r>
              <w:rPr>
                <w:rFonts w:hint="eastAsia"/>
              </w:rPr>
              <w:t>HW49</w:t>
            </w:r>
          </w:p>
        </w:tc>
        <w:tc>
          <w:tcPr>
            <w:tcW w:w="440" w:type="pct"/>
            <w:vAlign w:val="center"/>
          </w:tcPr>
          <w:p w14:paraId="56FDF33C" w14:textId="01376DA3" w:rsidR="000B2052" w:rsidRDefault="000B2052" w:rsidP="009F261F">
            <w:pPr>
              <w:pStyle w:val="afffffb"/>
              <w:rPr>
                <w:color w:val="000000"/>
              </w:rPr>
            </w:pPr>
            <w:r>
              <w:rPr>
                <w:szCs w:val="24"/>
              </w:rPr>
              <w:t>772-006-49</w:t>
            </w:r>
          </w:p>
        </w:tc>
        <w:tc>
          <w:tcPr>
            <w:tcW w:w="358" w:type="pct"/>
            <w:vAlign w:val="center"/>
          </w:tcPr>
          <w:p w14:paraId="6769218E" w14:textId="73A037C3" w:rsidR="000B2052" w:rsidRDefault="000B2052" w:rsidP="009F261F">
            <w:pPr>
              <w:pStyle w:val="afffffb"/>
            </w:pPr>
            <w:r>
              <w:rPr>
                <w:rFonts w:hint="eastAsia"/>
              </w:rPr>
              <w:t>T</w:t>
            </w:r>
            <w:r>
              <w:t>/In</w:t>
            </w:r>
          </w:p>
        </w:tc>
        <w:tc>
          <w:tcPr>
            <w:tcW w:w="682" w:type="pct"/>
            <w:vMerge w:val="restart"/>
            <w:vAlign w:val="center"/>
          </w:tcPr>
          <w:p w14:paraId="47393FD8" w14:textId="77777777" w:rsidR="000B2052" w:rsidRDefault="000B2052" w:rsidP="009F261F">
            <w:pPr>
              <w:pStyle w:val="afffffb"/>
            </w:pPr>
            <w:r>
              <w:rPr>
                <w:rFonts w:hint="eastAsia"/>
              </w:rPr>
              <w:t>委托有资质单位处置</w:t>
            </w:r>
          </w:p>
        </w:tc>
      </w:tr>
      <w:tr w:rsidR="000B2052" w:rsidRPr="00562D76" w14:paraId="559F660D" w14:textId="77777777" w:rsidTr="009F261F">
        <w:trPr>
          <w:trHeight w:val="20"/>
        </w:trPr>
        <w:tc>
          <w:tcPr>
            <w:tcW w:w="219" w:type="pct"/>
            <w:vAlign w:val="center"/>
          </w:tcPr>
          <w:p w14:paraId="602364B1" w14:textId="77777777" w:rsidR="000B2052" w:rsidRPr="00562D76" w:rsidRDefault="000B2052" w:rsidP="009F261F">
            <w:pPr>
              <w:pStyle w:val="afffffb"/>
            </w:pPr>
            <w:r w:rsidRPr="00F2178F">
              <w:rPr>
                <w:rFonts w:hint="eastAsia"/>
              </w:rPr>
              <w:t>2</w:t>
            </w:r>
          </w:p>
        </w:tc>
        <w:tc>
          <w:tcPr>
            <w:tcW w:w="845" w:type="pct"/>
            <w:vAlign w:val="center"/>
          </w:tcPr>
          <w:p w14:paraId="48DAB63D" w14:textId="360FDF62" w:rsidR="000B2052" w:rsidRPr="00562D76" w:rsidRDefault="000B2052" w:rsidP="009F261F">
            <w:pPr>
              <w:pStyle w:val="afffffb"/>
            </w:pPr>
            <w:r>
              <w:rPr>
                <w:rFonts w:hint="eastAsia"/>
              </w:rPr>
              <w:t>废农药瓶废标签纸</w:t>
            </w:r>
          </w:p>
        </w:tc>
        <w:tc>
          <w:tcPr>
            <w:tcW w:w="267" w:type="pct"/>
            <w:vAlign w:val="center"/>
          </w:tcPr>
          <w:p w14:paraId="098E1722" w14:textId="0061DCB5" w:rsidR="000B2052" w:rsidRPr="00562D76" w:rsidRDefault="000B2052" w:rsidP="009F261F">
            <w:pPr>
              <w:pStyle w:val="afffffb"/>
            </w:pPr>
            <w:r>
              <w:rPr>
                <w:rFonts w:hint="eastAsia"/>
              </w:rPr>
              <w:t>生产</w:t>
            </w:r>
          </w:p>
        </w:tc>
        <w:tc>
          <w:tcPr>
            <w:tcW w:w="285" w:type="pct"/>
            <w:vAlign w:val="center"/>
          </w:tcPr>
          <w:p w14:paraId="2B1A2614" w14:textId="455CC333" w:rsidR="000B2052" w:rsidRPr="00562D76" w:rsidRDefault="000B2052" w:rsidP="009F261F">
            <w:pPr>
              <w:pStyle w:val="afffffb"/>
            </w:pPr>
            <w:r w:rsidRPr="00F2178F">
              <w:t>固态</w:t>
            </w:r>
          </w:p>
        </w:tc>
        <w:tc>
          <w:tcPr>
            <w:tcW w:w="352" w:type="pct"/>
            <w:vAlign w:val="center"/>
          </w:tcPr>
          <w:p w14:paraId="2533A5FC" w14:textId="12B96541" w:rsidR="000B2052" w:rsidRPr="00562D76" w:rsidRDefault="000B2052" w:rsidP="009F261F">
            <w:pPr>
              <w:pStyle w:val="afffffb"/>
            </w:pPr>
            <w:r>
              <w:rPr>
                <w:rFonts w:hint="eastAsia"/>
              </w:rPr>
              <w:t>农药</w:t>
            </w:r>
          </w:p>
        </w:tc>
        <w:tc>
          <w:tcPr>
            <w:tcW w:w="568" w:type="pct"/>
            <w:vAlign w:val="center"/>
          </w:tcPr>
          <w:p w14:paraId="49736A6C" w14:textId="0DB64633" w:rsidR="000B2052" w:rsidRPr="00562D76" w:rsidRDefault="000B2052" w:rsidP="009F261F">
            <w:pPr>
              <w:pStyle w:val="afffffb"/>
            </w:pPr>
            <w:r>
              <w:rPr>
                <w:rFonts w:hint="eastAsia"/>
              </w:rPr>
              <w:t>0.01</w:t>
            </w:r>
          </w:p>
        </w:tc>
        <w:tc>
          <w:tcPr>
            <w:tcW w:w="618" w:type="pct"/>
            <w:vMerge/>
            <w:vAlign w:val="center"/>
          </w:tcPr>
          <w:p w14:paraId="6BC67BB6" w14:textId="77777777" w:rsidR="000B2052" w:rsidRPr="00562D76" w:rsidRDefault="000B2052" w:rsidP="009F261F">
            <w:pPr>
              <w:pStyle w:val="afffffb"/>
            </w:pPr>
          </w:p>
        </w:tc>
        <w:tc>
          <w:tcPr>
            <w:tcW w:w="366" w:type="pct"/>
            <w:vAlign w:val="center"/>
          </w:tcPr>
          <w:p w14:paraId="3884E416" w14:textId="5FC2F943" w:rsidR="000B2052" w:rsidRPr="00562D76" w:rsidRDefault="000B2052" w:rsidP="009F261F">
            <w:pPr>
              <w:pStyle w:val="afffffb"/>
            </w:pPr>
            <w:r>
              <w:rPr>
                <w:rFonts w:hint="eastAsia"/>
              </w:rPr>
              <w:t>HW49</w:t>
            </w:r>
          </w:p>
        </w:tc>
        <w:tc>
          <w:tcPr>
            <w:tcW w:w="440" w:type="pct"/>
            <w:vAlign w:val="center"/>
          </w:tcPr>
          <w:p w14:paraId="5D2EFA48" w14:textId="0B12C2D8" w:rsidR="000B2052" w:rsidRPr="00562D76" w:rsidRDefault="000B2052" w:rsidP="009F261F">
            <w:pPr>
              <w:pStyle w:val="afffffb"/>
            </w:pPr>
            <w:r>
              <w:rPr>
                <w:szCs w:val="24"/>
              </w:rPr>
              <w:t>772-006-49</w:t>
            </w:r>
          </w:p>
        </w:tc>
        <w:tc>
          <w:tcPr>
            <w:tcW w:w="358" w:type="pct"/>
            <w:vAlign w:val="center"/>
          </w:tcPr>
          <w:p w14:paraId="6E447146" w14:textId="73507418" w:rsidR="000B2052" w:rsidRPr="00562D76" w:rsidRDefault="000B2052" w:rsidP="009F261F">
            <w:pPr>
              <w:pStyle w:val="afffffb"/>
            </w:pPr>
            <w:r>
              <w:rPr>
                <w:rFonts w:hint="eastAsia"/>
              </w:rPr>
              <w:t>T</w:t>
            </w:r>
            <w:r>
              <w:t>/In</w:t>
            </w:r>
          </w:p>
        </w:tc>
        <w:tc>
          <w:tcPr>
            <w:tcW w:w="682" w:type="pct"/>
            <w:vMerge/>
            <w:vAlign w:val="center"/>
          </w:tcPr>
          <w:p w14:paraId="52BA7175" w14:textId="77777777" w:rsidR="000B2052" w:rsidRPr="00562D76" w:rsidRDefault="000B2052" w:rsidP="009F261F">
            <w:pPr>
              <w:pStyle w:val="afffffb"/>
            </w:pPr>
          </w:p>
        </w:tc>
      </w:tr>
      <w:tr w:rsidR="000B2052" w:rsidRPr="00562D76" w14:paraId="16735F42" w14:textId="77777777" w:rsidTr="009F261F">
        <w:trPr>
          <w:trHeight w:val="20"/>
        </w:trPr>
        <w:tc>
          <w:tcPr>
            <w:tcW w:w="219" w:type="pct"/>
            <w:vAlign w:val="center"/>
          </w:tcPr>
          <w:p w14:paraId="20DCF620" w14:textId="7B1B5E4D" w:rsidR="000B2052" w:rsidRPr="00F2178F" w:rsidRDefault="000B2052" w:rsidP="009F261F">
            <w:pPr>
              <w:pStyle w:val="afffffb"/>
            </w:pPr>
            <w:r>
              <w:rPr>
                <w:rFonts w:hint="eastAsia"/>
              </w:rPr>
              <w:t>3</w:t>
            </w:r>
          </w:p>
        </w:tc>
        <w:tc>
          <w:tcPr>
            <w:tcW w:w="845" w:type="pct"/>
            <w:vAlign w:val="center"/>
          </w:tcPr>
          <w:p w14:paraId="57DADE4C" w14:textId="19F9839A" w:rsidR="000B2052" w:rsidRDefault="000B2052" w:rsidP="009F261F">
            <w:pPr>
              <w:pStyle w:val="afffffb"/>
            </w:pPr>
            <w:r>
              <w:rPr>
                <w:rFonts w:hint="eastAsia"/>
              </w:rPr>
              <w:t>废</w:t>
            </w:r>
            <w:r>
              <w:t>农药瓶硅胶分选橡胶</w:t>
            </w:r>
          </w:p>
        </w:tc>
        <w:tc>
          <w:tcPr>
            <w:tcW w:w="267" w:type="pct"/>
            <w:vAlign w:val="center"/>
          </w:tcPr>
          <w:p w14:paraId="028EFE0D" w14:textId="65CD03FC" w:rsidR="000B2052" w:rsidRDefault="000B2052" w:rsidP="009F261F">
            <w:pPr>
              <w:pStyle w:val="afffffb"/>
            </w:pPr>
            <w:r>
              <w:rPr>
                <w:rFonts w:hint="eastAsia"/>
              </w:rPr>
              <w:t>生产</w:t>
            </w:r>
          </w:p>
        </w:tc>
        <w:tc>
          <w:tcPr>
            <w:tcW w:w="285" w:type="pct"/>
            <w:vAlign w:val="center"/>
          </w:tcPr>
          <w:p w14:paraId="42B4F68A" w14:textId="051ED309" w:rsidR="000B2052" w:rsidRPr="00F2178F" w:rsidRDefault="000B2052" w:rsidP="009F261F">
            <w:pPr>
              <w:pStyle w:val="afffffb"/>
            </w:pPr>
            <w:r w:rsidRPr="00F2178F">
              <w:t>固态</w:t>
            </w:r>
          </w:p>
        </w:tc>
        <w:tc>
          <w:tcPr>
            <w:tcW w:w="352" w:type="pct"/>
            <w:vAlign w:val="center"/>
          </w:tcPr>
          <w:p w14:paraId="3362E05B" w14:textId="0A92B6BF" w:rsidR="000B2052" w:rsidRDefault="000B2052" w:rsidP="009F261F">
            <w:pPr>
              <w:pStyle w:val="afffffb"/>
            </w:pPr>
            <w:r>
              <w:rPr>
                <w:rFonts w:hint="eastAsia"/>
              </w:rPr>
              <w:t>农药</w:t>
            </w:r>
          </w:p>
        </w:tc>
        <w:tc>
          <w:tcPr>
            <w:tcW w:w="568" w:type="pct"/>
            <w:vAlign w:val="center"/>
          </w:tcPr>
          <w:p w14:paraId="7345D3D4" w14:textId="24AFD763" w:rsidR="000B2052" w:rsidRDefault="000B2052" w:rsidP="009F261F">
            <w:pPr>
              <w:pStyle w:val="afffffb"/>
            </w:pPr>
            <w:r>
              <w:rPr>
                <w:rFonts w:hint="eastAsia"/>
              </w:rPr>
              <w:t>0.1</w:t>
            </w:r>
          </w:p>
        </w:tc>
        <w:tc>
          <w:tcPr>
            <w:tcW w:w="618" w:type="pct"/>
            <w:vMerge/>
            <w:vAlign w:val="center"/>
          </w:tcPr>
          <w:p w14:paraId="58DC64E0" w14:textId="77777777" w:rsidR="000B2052" w:rsidRPr="00562D76" w:rsidRDefault="000B2052" w:rsidP="009F261F">
            <w:pPr>
              <w:pStyle w:val="afffffb"/>
            </w:pPr>
          </w:p>
        </w:tc>
        <w:tc>
          <w:tcPr>
            <w:tcW w:w="366" w:type="pct"/>
            <w:vAlign w:val="center"/>
          </w:tcPr>
          <w:p w14:paraId="1A16BEC4" w14:textId="4B464AAA" w:rsidR="000B2052" w:rsidRDefault="000B2052" w:rsidP="009F261F">
            <w:pPr>
              <w:pStyle w:val="afffffb"/>
            </w:pPr>
            <w:r>
              <w:rPr>
                <w:rFonts w:hint="eastAsia"/>
              </w:rPr>
              <w:t>HW49</w:t>
            </w:r>
          </w:p>
        </w:tc>
        <w:tc>
          <w:tcPr>
            <w:tcW w:w="440" w:type="pct"/>
            <w:vAlign w:val="center"/>
          </w:tcPr>
          <w:p w14:paraId="75A1336D" w14:textId="59B28EFD" w:rsidR="000B2052" w:rsidRDefault="000B2052" w:rsidP="009F261F">
            <w:pPr>
              <w:pStyle w:val="afffffb"/>
              <w:rPr>
                <w:szCs w:val="24"/>
              </w:rPr>
            </w:pPr>
            <w:r>
              <w:rPr>
                <w:szCs w:val="24"/>
              </w:rPr>
              <w:t>772-006-49</w:t>
            </w:r>
          </w:p>
        </w:tc>
        <w:tc>
          <w:tcPr>
            <w:tcW w:w="358" w:type="pct"/>
            <w:vAlign w:val="center"/>
          </w:tcPr>
          <w:p w14:paraId="443ECEB7" w14:textId="5A914A0C" w:rsidR="000B2052" w:rsidRDefault="000B2052" w:rsidP="009F261F">
            <w:pPr>
              <w:pStyle w:val="afffffb"/>
            </w:pPr>
            <w:r>
              <w:rPr>
                <w:rFonts w:hint="eastAsia"/>
              </w:rPr>
              <w:t>T</w:t>
            </w:r>
            <w:r>
              <w:t>/In</w:t>
            </w:r>
          </w:p>
        </w:tc>
        <w:tc>
          <w:tcPr>
            <w:tcW w:w="682" w:type="pct"/>
            <w:vMerge/>
            <w:vAlign w:val="center"/>
          </w:tcPr>
          <w:p w14:paraId="388D0E89" w14:textId="77777777" w:rsidR="000B2052" w:rsidRPr="00562D76" w:rsidRDefault="000B2052" w:rsidP="009F261F">
            <w:pPr>
              <w:pStyle w:val="afffffb"/>
            </w:pPr>
          </w:p>
        </w:tc>
      </w:tr>
      <w:tr w:rsidR="000B2052" w:rsidRPr="00562D76" w14:paraId="63300C32" w14:textId="77777777" w:rsidTr="009F261F">
        <w:trPr>
          <w:trHeight w:val="20"/>
        </w:trPr>
        <w:tc>
          <w:tcPr>
            <w:tcW w:w="219" w:type="pct"/>
            <w:vAlign w:val="center"/>
          </w:tcPr>
          <w:p w14:paraId="5F1AE4AD" w14:textId="63FDB318" w:rsidR="000B2052" w:rsidRPr="00562D76" w:rsidRDefault="000B2052" w:rsidP="009F261F">
            <w:pPr>
              <w:pStyle w:val="afffffb"/>
            </w:pPr>
            <w:r>
              <w:rPr>
                <w:rFonts w:hint="eastAsia"/>
              </w:rPr>
              <w:t>4</w:t>
            </w:r>
          </w:p>
        </w:tc>
        <w:tc>
          <w:tcPr>
            <w:tcW w:w="845" w:type="pct"/>
            <w:vAlign w:val="center"/>
          </w:tcPr>
          <w:p w14:paraId="25C3A687" w14:textId="38F891AB" w:rsidR="000B2052" w:rsidRPr="00562D76" w:rsidRDefault="000B2052" w:rsidP="009F261F">
            <w:pPr>
              <w:pStyle w:val="afffffb"/>
            </w:pPr>
            <w:r>
              <w:rPr>
                <w:rFonts w:hint="eastAsia"/>
              </w:rPr>
              <w:t>废活性炭</w:t>
            </w:r>
          </w:p>
        </w:tc>
        <w:tc>
          <w:tcPr>
            <w:tcW w:w="267" w:type="pct"/>
            <w:vAlign w:val="center"/>
          </w:tcPr>
          <w:p w14:paraId="5DD84F2D" w14:textId="32F92C82" w:rsidR="000B2052" w:rsidRPr="00562D76" w:rsidRDefault="000B2052" w:rsidP="009F261F">
            <w:pPr>
              <w:pStyle w:val="afffffb"/>
            </w:pPr>
            <w:r>
              <w:rPr>
                <w:rFonts w:hint="eastAsia"/>
              </w:rPr>
              <w:t>废气</w:t>
            </w:r>
            <w:r>
              <w:t>处理</w:t>
            </w:r>
          </w:p>
        </w:tc>
        <w:tc>
          <w:tcPr>
            <w:tcW w:w="285" w:type="pct"/>
            <w:vAlign w:val="center"/>
          </w:tcPr>
          <w:p w14:paraId="4E624BC9" w14:textId="1C2D3379" w:rsidR="000B2052" w:rsidRPr="00562D76" w:rsidRDefault="000B2052" w:rsidP="009F261F">
            <w:pPr>
              <w:pStyle w:val="afffffb"/>
            </w:pPr>
            <w:r w:rsidRPr="00F2178F">
              <w:rPr>
                <w:rFonts w:hint="eastAsia"/>
              </w:rPr>
              <w:t>固态</w:t>
            </w:r>
          </w:p>
        </w:tc>
        <w:tc>
          <w:tcPr>
            <w:tcW w:w="352" w:type="pct"/>
            <w:vAlign w:val="center"/>
          </w:tcPr>
          <w:p w14:paraId="2C024114" w14:textId="0D1C5DEF" w:rsidR="000B2052" w:rsidRPr="00562D76" w:rsidRDefault="000B2052" w:rsidP="009F261F">
            <w:pPr>
              <w:pStyle w:val="afffffb"/>
            </w:pPr>
            <w:r>
              <w:rPr>
                <w:rFonts w:hint="eastAsia"/>
              </w:rPr>
              <w:t>有机物</w:t>
            </w:r>
          </w:p>
        </w:tc>
        <w:tc>
          <w:tcPr>
            <w:tcW w:w="568" w:type="pct"/>
            <w:vAlign w:val="center"/>
          </w:tcPr>
          <w:p w14:paraId="6D8754AF" w14:textId="34A97104" w:rsidR="000B2052" w:rsidRPr="00562D76" w:rsidRDefault="000B2052" w:rsidP="009F261F">
            <w:pPr>
              <w:pStyle w:val="afffffb"/>
            </w:pPr>
            <w:r>
              <w:t>6.35</w:t>
            </w:r>
          </w:p>
        </w:tc>
        <w:tc>
          <w:tcPr>
            <w:tcW w:w="618" w:type="pct"/>
            <w:vMerge/>
            <w:vAlign w:val="center"/>
          </w:tcPr>
          <w:p w14:paraId="7BC8B528" w14:textId="77777777" w:rsidR="000B2052" w:rsidRPr="00562D76" w:rsidRDefault="000B2052" w:rsidP="009F261F">
            <w:pPr>
              <w:pStyle w:val="afffffb"/>
            </w:pPr>
          </w:p>
        </w:tc>
        <w:tc>
          <w:tcPr>
            <w:tcW w:w="366" w:type="pct"/>
            <w:vAlign w:val="center"/>
          </w:tcPr>
          <w:p w14:paraId="5DDABBD6" w14:textId="515D9B36" w:rsidR="000B2052" w:rsidRPr="00562D76" w:rsidRDefault="000B2052" w:rsidP="009F261F">
            <w:pPr>
              <w:pStyle w:val="afffffb"/>
            </w:pPr>
            <w:r>
              <w:rPr>
                <w:rFonts w:hint="eastAsia"/>
              </w:rPr>
              <w:t>HW</w:t>
            </w:r>
            <w:r>
              <w:t>49</w:t>
            </w:r>
          </w:p>
        </w:tc>
        <w:tc>
          <w:tcPr>
            <w:tcW w:w="440" w:type="pct"/>
            <w:vAlign w:val="center"/>
          </w:tcPr>
          <w:p w14:paraId="2B64E7C5" w14:textId="3458CD0B" w:rsidR="000B2052" w:rsidRPr="00562D76" w:rsidRDefault="000B2052" w:rsidP="009F261F">
            <w:pPr>
              <w:pStyle w:val="afffffb"/>
            </w:pPr>
            <w:r>
              <w:t>900-039-49</w:t>
            </w:r>
          </w:p>
        </w:tc>
        <w:tc>
          <w:tcPr>
            <w:tcW w:w="358" w:type="pct"/>
            <w:vAlign w:val="center"/>
          </w:tcPr>
          <w:p w14:paraId="591C410A" w14:textId="77777777" w:rsidR="000B2052" w:rsidRPr="00562D76" w:rsidRDefault="000B2052" w:rsidP="009F261F">
            <w:pPr>
              <w:pStyle w:val="afffffb"/>
            </w:pPr>
            <w:r>
              <w:rPr>
                <w:rFonts w:hint="eastAsia"/>
              </w:rPr>
              <w:t>T</w:t>
            </w:r>
          </w:p>
        </w:tc>
        <w:tc>
          <w:tcPr>
            <w:tcW w:w="682" w:type="pct"/>
            <w:vMerge/>
            <w:vAlign w:val="center"/>
          </w:tcPr>
          <w:p w14:paraId="2BF7F99F" w14:textId="77777777" w:rsidR="000B2052" w:rsidRPr="00562D76" w:rsidRDefault="000B2052" w:rsidP="009F261F">
            <w:pPr>
              <w:pStyle w:val="afffffb"/>
            </w:pPr>
          </w:p>
        </w:tc>
      </w:tr>
      <w:tr w:rsidR="000B2052" w:rsidRPr="00562D76" w14:paraId="08215BEA" w14:textId="77777777" w:rsidTr="009F261F">
        <w:trPr>
          <w:trHeight w:val="20"/>
        </w:trPr>
        <w:tc>
          <w:tcPr>
            <w:tcW w:w="219" w:type="pct"/>
            <w:vAlign w:val="center"/>
          </w:tcPr>
          <w:p w14:paraId="4550C649" w14:textId="16CC9B21" w:rsidR="000B2052" w:rsidRPr="00562D76" w:rsidRDefault="000B2052" w:rsidP="009F261F">
            <w:pPr>
              <w:pStyle w:val="afffffb"/>
            </w:pPr>
            <w:r>
              <w:t>5</w:t>
            </w:r>
          </w:p>
        </w:tc>
        <w:tc>
          <w:tcPr>
            <w:tcW w:w="845" w:type="pct"/>
            <w:vAlign w:val="center"/>
          </w:tcPr>
          <w:p w14:paraId="46D3BC7B" w14:textId="77777777" w:rsidR="000B2052" w:rsidRPr="00562D76" w:rsidRDefault="000B2052" w:rsidP="009F261F">
            <w:pPr>
              <w:pStyle w:val="afffffb"/>
            </w:pPr>
            <w:r w:rsidRPr="00E0008E">
              <w:rPr>
                <w:rFonts w:hint="eastAsia"/>
              </w:rPr>
              <w:t>废机油</w:t>
            </w:r>
          </w:p>
        </w:tc>
        <w:tc>
          <w:tcPr>
            <w:tcW w:w="267" w:type="pct"/>
            <w:vAlign w:val="center"/>
          </w:tcPr>
          <w:p w14:paraId="43F28BFB" w14:textId="77777777" w:rsidR="000B2052" w:rsidRPr="00562D76" w:rsidRDefault="000B2052" w:rsidP="009F261F">
            <w:pPr>
              <w:pStyle w:val="afffffb"/>
            </w:pPr>
            <w:r w:rsidRPr="00F2178F">
              <w:rPr>
                <w:rFonts w:hint="eastAsia"/>
              </w:rPr>
              <w:t>设备</w:t>
            </w:r>
            <w:r w:rsidRPr="00F2178F">
              <w:t>维修</w:t>
            </w:r>
          </w:p>
        </w:tc>
        <w:tc>
          <w:tcPr>
            <w:tcW w:w="285" w:type="pct"/>
            <w:vAlign w:val="center"/>
          </w:tcPr>
          <w:p w14:paraId="4AF0F918" w14:textId="77777777" w:rsidR="000B2052" w:rsidRPr="00562D76" w:rsidRDefault="000B2052" w:rsidP="009F261F">
            <w:pPr>
              <w:pStyle w:val="afffffb"/>
            </w:pPr>
            <w:r w:rsidRPr="00F2178F">
              <w:rPr>
                <w:rFonts w:hint="eastAsia"/>
              </w:rPr>
              <w:t>液态</w:t>
            </w:r>
          </w:p>
        </w:tc>
        <w:tc>
          <w:tcPr>
            <w:tcW w:w="352" w:type="pct"/>
            <w:vAlign w:val="center"/>
          </w:tcPr>
          <w:p w14:paraId="1990F08D" w14:textId="77777777" w:rsidR="000B2052" w:rsidRPr="00562D76" w:rsidRDefault="000B2052" w:rsidP="009F261F">
            <w:pPr>
              <w:pStyle w:val="afffffb"/>
            </w:pPr>
            <w:r w:rsidRPr="00F2178F">
              <w:rPr>
                <w:rFonts w:hint="eastAsia"/>
              </w:rPr>
              <w:t>机油</w:t>
            </w:r>
          </w:p>
        </w:tc>
        <w:tc>
          <w:tcPr>
            <w:tcW w:w="568" w:type="pct"/>
            <w:vAlign w:val="center"/>
          </w:tcPr>
          <w:p w14:paraId="68691B1A" w14:textId="77777777" w:rsidR="000B2052" w:rsidRPr="00562D76" w:rsidRDefault="000B2052" w:rsidP="009F261F">
            <w:pPr>
              <w:pStyle w:val="afffffb"/>
            </w:pPr>
            <w:r>
              <w:rPr>
                <w:rFonts w:hint="eastAsia"/>
              </w:rPr>
              <w:t>0.1</w:t>
            </w:r>
            <w:r>
              <w:t>5</w:t>
            </w:r>
          </w:p>
        </w:tc>
        <w:tc>
          <w:tcPr>
            <w:tcW w:w="618" w:type="pct"/>
            <w:vMerge/>
            <w:vAlign w:val="center"/>
          </w:tcPr>
          <w:p w14:paraId="23419208" w14:textId="77777777" w:rsidR="000B2052" w:rsidRPr="00562D76" w:rsidRDefault="000B2052" w:rsidP="009F261F">
            <w:pPr>
              <w:pStyle w:val="afffffb"/>
            </w:pPr>
          </w:p>
        </w:tc>
        <w:tc>
          <w:tcPr>
            <w:tcW w:w="366" w:type="pct"/>
            <w:vAlign w:val="center"/>
          </w:tcPr>
          <w:p w14:paraId="258C11BA" w14:textId="77777777" w:rsidR="000B2052" w:rsidRPr="00562D76" w:rsidRDefault="000B2052" w:rsidP="009F261F">
            <w:pPr>
              <w:pStyle w:val="afffffb"/>
            </w:pPr>
            <w:r w:rsidRPr="00E0008E">
              <w:t>HW</w:t>
            </w:r>
            <w:r w:rsidRPr="00E0008E">
              <w:rPr>
                <w:rFonts w:hint="eastAsia"/>
              </w:rPr>
              <w:t>08</w:t>
            </w:r>
          </w:p>
        </w:tc>
        <w:tc>
          <w:tcPr>
            <w:tcW w:w="440" w:type="pct"/>
            <w:vAlign w:val="center"/>
          </w:tcPr>
          <w:p w14:paraId="0990D7BA" w14:textId="77777777" w:rsidR="000B2052" w:rsidRPr="00562D76" w:rsidRDefault="000B2052" w:rsidP="009F261F">
            <w:pPr>
              <w:pStyle w:val="afffffb"/>
            </w:pPr>
            <w:r w:rsidRPr="00E0008E">
              <w:rPr>
                <w:rFonts w:hint="eastAsia"/>
              </w:rPr>
              <w:t>900-214-08</w:t>
            </w:r>
          </w:p>
        </w:tc>
        <w:tc>
          <w:tcPr>
            <w:tcW w:w="358" w:type="pct"/>
            <w:vAlign w:val="center"/>
          </w:tcPr>
          <w:p w14:paraId="14B0B52B" w14:textId="77777777" w:rsidR="000B2052" w:rsidRPr="00562D76" w:rsidRDefault="000B2052" w:rsidP="009F261F">
            <w:pPr>
              <w:pStyle w:val="afffffb"/>
            </w:pPr>
            <w:r w:rsidRPr="00E0008E">
              <w:t>T</w:t>
            </w:r>
            <w:r w:rsidRPr="00E0008E">
              <w:t>，</w:t>
            </w:r>
            <w:r w:rsidRPr="00E0008E">
              <w:rPr>
                <w:rFonts w:hint="eastAsia"/>
              </w:rPr>
              <w:t>I</w:t>
            </w:r>
          </w:p>
        </w:tc>
        <w:tc>
          <w:tcPr>
            <w:tcW w:w="682" w:type="pct"/>
            <w:vMerge/>
            <w:vAlign w:val="center"/>
          </w:tcPr>
          <w:p w14:paraId="5A22E7BE" w14:textId="77777777" w:rsidR="000B2052" w:rsidRPr="00562D76" w:rsidRDefault="000B2052" w:rsidP="009F261F">
            <w:pPr>
              <w:pStyle w:val="afffffb"/>
            </w:pPr>
          </w:p>
        </w:tc>
      </w:tr>
      <w:tr w:rsidR="000B2052" w:rsidRPr="00562D76" w14:paraId="15C7861B" w14:textId="77777777" w:rsidTr="009F261F">
        <w:trPr>
          <w:trHeight w:val="20"/>
        </w:trPr>
        <w:tc>
          <w:tcPr>
            <w:tcW w:w="219" w:type="pct"/>
            <w:vAlign w:val="center"/>
          </w:tcPr>
          <w:p w14:paraId="02CFC51A" w14:textId="4267FAAF" w:rsidR="000B2052" w:rsidRPr="00562D76" w:rsidRDefault="000B2052" w:rsidP="009F261F">
            <w:pPr>
              <w:pStyle w:val="afffffb"/>
            </w:pPr>
            <w:r>
              <w:t>6</w:t>
            </w:r>
          </w:p>
        </w:tc>
        <w:tc>
          <w:tcPr>
            <w:tcW w:w="845" w:type="pct"/>
            <w:vAlign w:val="center"/>
          </w:tcPr>
          <w:p w14:paraId="77C9268C" w14:textId="77777777" w:rsidR="000B2052" w:rsidRPr="00562D76" w:rsidRDefault="000B2052" w:rsidP="009F261F">
            <w:pPr>
              <w:pStyle w:val="afffffb"/>
            </w:pPr>
            <w:r>
              <w:t>废油桶</w:t>
            </w:r>
          </w:p>
        </w:tc>
        <w:tc>
          <w:tcPr>
            <w:tcW w:w="267" w:type="pct"/>
            <w:vAlign w:val="center"/>
          </w:tcPr>
          <w:p w14:paraId="7AD8BA3A" w14:textId="77777777" w:rsidR="000B2052" w:rsidRPr="00562D76" w:rsidRDefault="000B2052" w:rsidP="009F261F">
            <w:pPr>
              <w:pStyle w:val="afffffb"/>
            </w:pPr>
            <w:r>
              <w:rPr>
                <w:rFonts w:hint="eastAsia"/>
              </w:rPr>
              <w:t>设备</w:t>
            </w:r>
            <w:r>
              <w:t>维修</w:t>
            </w:r>
          </w:p>
        </w:tc>
        <w:tc>
          <w:tcPr>
            <w:tcW w:w="285" w:type="pct"/>
            <w:vAlign w:val="center"/>
          </w:tcPr>
          <w:p w14:paraId="676D2D17" w14:textId="77777777" w:rsidR="000B2052" w:rsidRPr="00562D76" w:rsidRDefault="000B2052" w:rsidP="009F261F">
            <w:pPr>
              <w:pStyle w:val="afffffb"/>
            </w:pPr>
            <w:r w:rsidRPr="00F2178F">
              <w:rPr>
                <w:rFonts w:hint="eastAsia"/>
              </w:rPr>
              <w:t>固态</w:t>
            </w:r>
          </w:p>
        </w:tc>
        <w:tc>
          <w:tcPr>
            <w:tcW w:w="352" w:type="pct"/>
            <w:vAlign w:val="center"/>
          </w:tcPr>
          <w:p w14:paraId="6267CC75" w14:textId="77777777" w:rsidR="000B2052" w:rsidRPr="00562D76" w:rsidRDefault="000B2052" w:rsidP="009F261F">
            <w:pPr>
              <w:pStyle w:val="afffffb"/>
            </w:pPr>
            <w:r w:rsidRPr="00F2178F">
              <w:rPr>
                <w:rFonts w:hint="eastAsia"/>
              </w:rPr>
              <w:t>机油</w:t>
            </w:r>
          </w:p>
        </w:tc>
        <w:tc>
          <w:tcPr>
            <w:tcW w:w="568" w:type="pct"/>
            <w:vAlign w:val="center"/>
          </w:tcPr>
          <w:p w14:paraId="431B7D12" w14:textId="77777777" w:rsidR="000B2052" w:rsidRPr="00562D76" w:rsidRDefault="000B2052" w:rsidP="009F261F">
            <w:pPr>
              <w:pStyle w:val="afffffb"/>
            </w:pPr>
            <w:r>
              <w:rPr>
                <w:rFonts w:hint="eastAsia"/>
              </w:rPr>
              <w:t>0.1</w:t>
            </w:r>
          </w:p>
        </w:tc>
        <w:tc>
          <w:tcPr>
            <w:tcW w:w="618" w:type="pct"/>
            <w:vMerge/>
            <w:vAlign w:val="center"/>
          </w:tcPr>
          <w:p w14:paraId="1099E9D8" w14:textId="77777777" w:rsidR="000B2052" w:rsidRPr="00562D76" w:rsidRDefault="000B2052" w:rsidP="009F261F">
            <w:pPr>
              <w:pStyle w:val="afffffb"/>
            </w:pPr>
          </w:p>
        </w:tc>
        <w:tc>
          <w:tcPr>
            <w:tcW w:w="366" w:type="pct"/>
            <w:vAlign w:val="center"/>
          </w:tcPr>
          <w:p w14:paraId="7BACAFD3" w14:textId="77777777" w:rsidR="000B2052" w:rsidRPr="00562D76" w:rsidRDefault="000B2052" w:rsidP="009F261F">
            <w:pPr>
              <w:pStyle w:val="afffffb"/>
            </w:pPr>
            <w:r w:rsidRPr="00E0008E">
              <w:t>HW</w:t>
            </w:r>
            <w:r w:rsidRPr="00E0008E">
              <w:rPr>
                <w:rFonts w:hint="eastAsia"/>
              </w:rPr>
              <w:t>08</w:t>
            </w:r>
          </w:p>
        </w:tc>
        <w:tc>
          <w:tcPr>
            <w:tcW w:w="440" w:type="pct"/>
            <w:vAlign w:val="center"/>
          </w:tcPr>
          <w:p w14:paraId="2AE21FE0" w14:textId="77777777" w:rsidR="000B2052" w:rsidRPr="00562D76" w:rsidRDefault="000B2052" w:rsidP="009F261F">
            <w:pPr>
              <w:pStyle w:val="afffffb"/>
            </w:pPr>
            <w:r>
              <w:rPr>
                <w:rFonts w:hint="eastAsia"/>
              </w:rPr>
              <w:t>900-249</w:t>
            </w:r>
            <w:r w:rsidRPr="00E0008E">
              <w:rPr>
                <w:rFonts w:hint="eastAsia"/>
              </w:rPr>
              <w:t>-08</w:t>
            </w:r>
          </w:p>
        </w:tc>
        <w:tc>
          <w:tcPr>
            <w:tcW w:w="358" w:type="pct"/>
            <w:vAlign w:val="center"/>
          </w:tcPr>
          <w:p w14:paraId="3FED8F58" w14:textId="77777777" w:rsidR="000B2052" w:rsidRPr="00562D76" w:rsidRDefault="000B2052" w:rsidP="009F261F">
            <w:pPr>
              <w:pStyle w:val="afffffb"/>
            </w:pPr>
            <w:r w:rsidRPr="00E0008E">
              <w:t>T</w:t>
            </w:r>
            <w:r w:rsidRPr="00E0008E">
              <w:t>，</w:t>
            </w:r>
            <w:r w:rsidRPr="00E0008E">
              <w:rPr>
                <w:rFonts w:hint="eastAsia"/>
              </w:rPr>
              <w:t>I</w:t>
            </w:r>
          </w:p>
        </w:tc>
        <w:tc>
          <w:tcPr>
            <w:tcW w:w="682" w:type="pct"/>
            <w:vMerge/>
            <w:vAlign w:val="center"/>
          </w:tcPr>
          <w:p w14:paraId="17A0FAF0" w14:textId="77777777" w:rsidR="000B2052" w:rsidRPr="00562D76" w:rsidRDefault="000B2052" w:rsidP="009F261F">
            <w:pPr>
              <w:pStyle w:val="afffffb"/>
            </w:pPr>
          </w:p>
        </w:tc>
      </w:tr>
      <w:tr w:rsidR="000B2052" w:rsidRPr="00562D76" w14:paraId="4F6CFD48" w14:textId="77777777" w:rsidTr="009F261F">
        <w:trPr>
          <w:trHeight w:val="20"/>
        </w:trPr>
        <w:tc>
          <w:tcPr>
            <w:tcW w:w="219" w:type="pct"/>
            <w:vAlign w:val="center"/>
          </w:tcPr>
          <w:p w14:paraId="22708723" w14:textId="2A08E02C" w:rsidR="000B2052" w:rsidRPr="00562D76" w:rsidRDefault="000B2052" w:rsidP="009F261F">
            <w:pPr>
              <w:pStyle w:val="afffffb"/>
            </w:pPr>
            <w:r>
              <w:rPr>
                <w:rFonts w:hint="eastAsia"/>
              </w:rPr>
              <w:t>7</w:t>
            </w:r>
          </w:p>
        </w:tc>
        <w:tc>
          <w:tcPr>
            <w:tcW w:w="845" w:type="pct"/>
            <w:vAlign w:val="center"/>
          </w:tcPr>
          <w:p w14:paraId="51FD0E93" w14:textId="237ACBEB" w:rsidR="000B2052" w:rsidRPr="00562D76" w:rsidRDefault="000B2052" w:rsidP="009F261F">
            <w:pPr>
              <w:pStyle w:val="afffffb"/>
            </w:pPr>
            <w:r w:rsidRPr="00F2178F">
              <w:t>污泥</w:t>
            </w:r>
          </w:p>
        </w:tc>
        <w:tc>
          <w:tcPr>
            <w:tcW w:w="267" w:type="pct"/>
            <w:vAlign w:val="center"/>
          </w:tcPr>
          <w:p w14:paraId="7424F477" w14:textId="13FC6484" w:rsidR="000B2052" w:rsidRPr="00562D76" w:rsidRDefault="000B2052" w:rsidP="009F261F">
            <w:pPr>
              <w:pStyle w:val="afffffb"/>
            </w:pPr>
            <w:r w:rsidRPr="00F2178F">
              <w:rPr>
                <w:rFonts w:hint="eastAsia"/>
              </w:rPr>
              <w:t>污水</w:t>
            </w:r>
            <w:r w:rsidRPr="00F2178F">
              <w:t>处理</w:t>
            </w:r>
          </w:p>
        </w:tc>
        <w:tc>
          <w:tcPr>
            <w:tcW w:w="285" w:type="pct"/>
            <w:vAlign w:val="center"/>
          </w:tcPr>
          <w:p w14:paraId="48C37BFB" w14:textId="6BBD1A09" w:rsidR="000B2052" w:rsidRPr="00562D76" w:rsidRDefault="000B2052" w:rsidP="009F261F">
            <w:pPr>
              <w:pStyle w:val="afffffb"/>
            </w:pPr>
            <w:r w:rsidRPr="00F2178F">
              <w:rPr>
                <w:rFonts w:hint="eastAsia"/>
              </w:rPr>
              <w:t>半</w:t>
            </w:r>
            <w:r w:rsidRPr="00F2178F">
              <w:t>固态</w:t>
            </w:r>
          </w:p>
        </w:tc>
        <w:tc>
          <w:tcPr>
            <w:tcW w:w="352" w:type="pct"/>
            <w:vAlign w:val="center"/>
          </w:tcPr>
          <w:p w14:paraId="0E7824AD" w14:textId="27653317" w:rsidR="000B2052" w:rsidRPr="00562D76" w:rsidRDefault="000B2052" w:rsidP="009F261F">
            <w:pPr>
              <w:pStyle w:val="afffffb"/>
            </w:pPr>
            <w:r>
              <w:rPr>
                <w:rFonts w:hint="eastAsia"/>
              </w:rPr>
              <w:t>有机物</w:t>
            </w:r>
          </w:p>
        </w:tc>
        <w:tc>
          <w:tcPr>
            <w:tcW w:w="568" w:type="pct"/>
            <w:vAlign w:val="center"/>
          </w:tcPr>
          <w:p w14:paraId="3223C82E" w14:textId="02D598F4" w:rsidR="000B2052" w:rsidRPr="00562D76" w:rsidRDefault="00E47377" w:rsidP="009F261F">
            <w:pPr>
              <w:pStyle w:val="afffffb"/>
            </w:pPr>
            <w:r>
              <w:t>51.94</w:t>
            </w:r>
          </w:p>
        </w:tc>
        <w:tc>
          <w:tcPr>
            <w:tcW w:w="618" w:type="pct"/>
            <w:vMerge/>
            <w:vAlign w:val="center"/>
          </w:tcPr>
          <w:p w14:paraId="21C3638E" w14:textId="77777777" w:rsidR="000B2052" w:rsidRPr="00562D76" w:rsidRDefault="000B2052" w:rsidP="009F261F">
            <w:pPr>
              <w:pStyle w:val="afffffb"/>
            </w:pPr>
          </w:p>
        </w:tc>
        <w:tc>
          <w:tcPr>
            <w:tcW w:w="366" w:type="pct"/>
            <w:vAlign w:val="center"/>
          </w:tcPr>
          <w:p w14:paraId="5FCF0611" w14:textId="77777777" w:rsidR="000B2052" w:rsidRPr="00562D76" w:rsidRDefault="000B2052" w:rsidP="009F261F">
            <w:pPr>
              <w:pStyle w:val="afffffb"/>
            </w:pPr>
            <w:r w:rsidRPr="00562D76">
              <w:t>HW49</w:t>
            </w:r>
          </w:p>
        </w:tc>
        <w:tc>
          <w:tcPr>
            <w:tcW w:w="440" w:type="pct"/>
            <w:vAlign w:val="center"/>
          </w:tcPr>
          <w:p w14:paraId="24289EF5" w14:textId="169D0A74" w:rsidR="000B2052" w:rsidRPr="00562D76" w:rsidRDefault="000B2052" w:rsidP="009F261F">
            <w:pPr>
              <w:pStyle w:val="afffffb"/>
            </w:pPr>
            <w:r>
              <w:rPr>
                <w:color w:val="000000"/>
              </w:rPr>
              <w:t>772-006-49</w:t>
            </w:r>
          </w:p>
        </w:tc>
        <w:tc>
          <w:tcPr>
            <w:tcW w:w="358" w:type="pct"/>
            <w:vAlign w:val="center"/>
          </w:tcPr>
          <w:p w14:paraId="4566DC3E" w14:textId="1A9FDADA" w:rsidR="000B2052" w:rsidRPr="00562D76" w:rsidRDefault="000B2052" w:rsidP="009F261F">
            <w:pPr>
              <w:pStyle w:val="afffffb"/>
            </w:pPr>
            <w:r>
              <w:rPr>
                <w:rFonts w:hint="eastAsia"/>
              </w:rPr>
              <w:t>T</w:t>
            </w:r>
            <w:r>
              <w:t>/In</w:t>
            </w:r>
          </w:p>
        </w:tc>
        <w:tc>
          <w:tcPr>
            <w:tcW w:w="682" w:type="pct"/>
            <w:vMerge/>
            <w:vAlign w:val="center"/>
          </w:tcPr>
          <w:p w14:paraId="161C1C0E" w14:textId="77777777" w:rsidR="000B2052" w:rsidRPr="00562D76" w:rsidRDefault="000B2052" w:rsidP="009F261F">
            <w:pPr>
              <w:pStyle w:val="afffffb"/>
            </w:pPr>
          </w:p>
        </w:tc>
      </w:tr>
      <w:tr w:rsidR="000B2052" w:rsidRPr="00562D76" w14:paraId="5795867D" w14:textId="77777777" w:rsidTr="009F261F">
        <w:trPr>
          <w:trHeight w:val="20"/>
        </w:trPr>
        <w:tc>
          <w:tcPr>
            <w:tcW w:w="219" w:type="pct"/>
            <w:vAlign w:val="center"/>
          </w:tcPr>
          <w:p w14:paraId="233D95D7" w14:textId="134A7621" w:rsidR="000B2052" w:rsidRPr="00562D76" w:rsidRDefault="000B2052" w:rsidP="009F261F">
            <w:pPr>
              <w:pStyle w:val="afffffb"/>
            </w:pPr>
            <w:r>
              <w:rPr>
                <w:rFonts w:hint="eastAsia"/>
              </w:rPr>
              <w:t>8</w:t>
            </w:r>
          </w:p>
        </w:tc>
        <w:tc>
          <w:tcPr>
            <w:tcW w:w="845" w:type="pct"/>
            <w:vAlign w:val="center"/>
          </w:tcPr>
          <w:p w14:paraId="0CAA150D" w14:textId="2CEE7661" w:rsidR="000B2052" w:rsidRPr="00562D76" w:rsidRDefault="000B2052" w:rsidP="009F261F">
            <w:pPr>
              <w:pStyle w:val="afffffb"/>
            </w:pPr>
            <w:r>
              <w:rPr>
                <w:rFonts w:hint="eastAsia"/>
              </w:rPr>
              <w:t>污泥</w:t>
            </w:r>
            <w:r>
              <w:t>浓缩浓液</w:t>
            </w:r>
          </w:p>
        </w:tc>
        <w:tc>
          <w:tcPr>
            <w:tcW w:w="267" w:type="pct"/>
            <w:vAlign w:val="center"/>
          </w:tcPr>
          <w:p w14:paraId="73F6532F" w14:textId="6204F9D5" w:rsidR="000B2052" w:rsidRPr="00562D76" w:rsidRDefault="000B2052" w:rsidP="009F261F">
            <w:pPr>
              <w:pStyle w:val="afffffb"/>
            </w:pPr>
            <w:r w:rsidRPr="00F2178F">
              <w:rPr>
                <w:rFonts w:hint="eastAsia"/>
              </w:rPr>
              <w:t>污水</w:t>
            </w:r>
            <w:r w:rsidRPr="00F2178F">
              <w:t>处理</w:t>
            </w:r>
          </w:p>
        </w:tc>
        <w:tc>
          <w:tcPr>
            <w:tcW w:w="285" w:type="pct"/>
            <w:vAlign w:val="center"/>
          </w:tcPr>
          <w:p w14:paraId="4BE22C82" w14:textId="0D554E57" w:rsidR="000B2052" w:rsidRPr="00562D76" w:rsidRDefault="000B2052" w:rsidP="009F261F">
            <w:pPr>
              <w:pStyle w:val="afffffb"/>
            </w:pPr>
            <w:r w:rsidRPr="00F2178F">
              <w:rPr>
                <w:rFonts w:hint="eastAsia"/>
              </w:rPr>
              <w:t>液态</w:t>
            </w:r>
          </w:p>
        </w:tc>
        <w:tc>
          <w:tcPr>
            <w:tcW w:w="352" w:type="pct"/>
            <w:vAlign w:val="center"/>
          </w:tcPr>
          <w:p w14:paraId="3ED24993" w14:textId="6A7AD920" w:rsidR="000B2052" w:rsidRPr="00562D76" w:rsidRDefault="000B2052" w:rsidP="009F261F">
            <w:pPr>
              <w:pStyle w:val="afffffb"/>
            </w:pPr>
            <w:r>
              <w:rPr>
                <w:rFonts w:hint="eastAsia"/>
              </w:rPr>
              <w:t>有机物</w:t>
            </w:r>
          </w:p>
        </w:tc>
        <w:tc>
          <w:tcPr>
            <w:tcW w:w="568" w:type="pct"/>
            <w:vAlign w:val="center"/>
          </w:tcPr>
          <w:p w14:paraId="245D57C8" w14:textId="3ABB65FC" w:rsidR="000B2052" w:rsidRPr="00562D76" w:rsidRDefault="000C40CD" w:rsidP="009F261F">
            <w:pPr>
              <w:pStyle w:val="afffffb"/>
            </w:pPr>
            <w:r>
              <w:t>403.92</w:t>
            </w:r>
          </w:p>
        </w:tc>
        <w:tc>
          <w:tcPr>
            <w:tcW w:w="618" w:type="pct"/>
            <w:vMerge/>
            <w:vAlign w:val="center"/>
          </w:tcPr>
          <w:p w14:paraId="2BFD6328" w14:textId="77777777" w:rsidR="000B2052" w:rsidRPr="00562D76" w:rsidRDefault="000B2052" w:rsidP="009F261F">
            <w:pPr>
              <w:pStyle w:val="afffffb"/>
            </w:pPr>
          </w:p>
        </w:tc>
        <w:tc>
          <w:tcPr>
            <w:tcW w:w="366" w:type="pct"/>
            <w:vAlign w:val="center"/>
          </w:tcPr>
          <w:p w14:paraId="32D1C4A8" w14:textId="5FEE45B3" w:rsidR="000B2052" w:rsidRPr="00562D76" w:rsidRDefault="000B2052" w:rsidP="009F261F">
            <w:pPr>
              <w:pStyle w:val="afffffb"/>
            </w:pPr>
            <w:r w:rsidRPr="00562D76">
              <w:t>HW49</w:t>
            </w:r>
          </w:p>
        </w:tc>
        <w:tc>
          <w:tcPr>
            <w:tcW w:w="440" w:type="pct"/>
            <w:vAlign w:val="center"/>
          </w:tcPr>
          <w:p w14:paraId="347233AE" w14:textId="161E518B" w:rsidR="000B2052" w:rsidRPr="00562D76" w:rsidRDefault="000B2052" w:rsidP="009F261F">
            <w:pPr>
              <w:pStyle w:val="afffffb"/>
            </w:pPr>
            <w:r>
              <w:rPr>
                <w:color w:val="000000"/>
              </w:rPr>
              <w:t>772-006-49</w:t>
            </w:r>
          </w:p>
        </w:tc>
        <w:tc>
          <w:tcPr>
            <w:tcW w:w="358" w:type="pct"/>
            <w:vAlign w:val="center"/>
          </w:tcPr>
          <w:p w14:paraId="1C355B1A" w14:textId="1ECB48B8" w:rsidR="000B2052" w:rsidRPr="00562D76" w:rsidRDefault="000B2052" w:rsidP="009F261F">
            <w:pPr>
              <w:pStyle w:val="afffffb"/>
            </w:pPr>
            <w:r>
              <w:rPr>
                <w:rFonts w:hint="eastAsia"/>
              </w:rPr>
              <w:t>T</w:t>
            </w:r>
            <w:r>
              <w:t>/In</w:t>
            </w:r>
          </w:p>
        </w:tc>
        <w:tc>
          <w:tcPr>
            <w:tcW w:w="682" w:type="pct"/>
            <w:vMerge/>
            <w:vAlign w:val="center"/>
          </w:tcPr>
          <w:p w14:paraId="45F4B376" w14:textId="77777777" w:rsidR="000B2052" w:rsidRPr="00562D76" w:rsidRDefault="000B2052" w:rsidP="009F261F">
            <w:pPr>
              <w:pStyle w:val="afffffb"/>
            </w:pPr>
          </w:p>
        </w:tc>
      </w:tr>
      <w:tr w:rsidR="000B2052" w:rsidRPr="00562D76" w14:paraId="38E8FDA1" w14:textId="77777777" w:rsidTr="009F261F">
        <w:trPr>
          <w:trHeight w:val="20"/>
        </w:trPr>
        <w:tc>
          <w:tcPr>
            <w:tcW w:w="219" w:type="pct"/>
            <w:vAlign w:val="center"/>
          </w:tcPr>
          <w:p w14:paraId="5769BD13" w14:textId="0FFAB87C" w:rsidR="000B2052" w:rsidRPr="00562D76" w:rsidRDefault="000B2052" w:rsidP="009F261F">
            <w:pPr>
              <w:pStyle w:val="afffffb"/>
            </w:pPr>
            <w:r>
              <w:rPr>
                <w:rFonts w:hint="eastAsia"/>
              </w:rPr>
              <w:t>9</w:t>
            </w:r>
          </w:p>
        </w:tc>
        <w:tc>
          <w:tcPr>
            <w:tcW w:w="845" w:type="pct"/>
            <w:vAlign w:val="center"/>
          </w:tcPr>
          <w:p w14:paraId="0E876A22" w14:textId="5C6881B4" w:rsidR="000B2052" w:rsidRDefault="000B2052" w:rsidP="009F261F">
            <w:pPr>
              <w:pStyle w:val="afffffb"/>
            </w:pPr>
            <w:r>
              <w:rPr>
                <w:rFonts w:hint="eastAsia"/>
              </w:rPr>
              <w:t>RCO</w:t>
            </w:r>
            <w:r>
              <w:rPr>
                <w:rFonts w:hint="eastAsia"/>
              </w:rPr>
              <w:t>废</w:t>
            </w:r>
            <w:r>
              <w:t>催化剂</w:t>
            </w:r>
          </w:p>
        </w:tc>
        <w:tc>
          <w:tcPr>
            <w:tcW w:w="267" w:type="pct"/>
            <w:vAlign w:val="center"/>
          </w:tcPr>
          <w:p w14:paraId="7BFF40DD" w14:textId="78DE0EC5" w:rsidR="000B2052" w:rsidRPr="00F2178F" w:rsidRDefault="000B2052" w:rsidP="009F261F">
            <w:pPr>
              <w:pStyle w:val="afffffb"/>
            </w:pPr>
            <w:r>
              <w:rPr>
                <w:rFonts w:hint="eastAsia"/>
              </w:rPr>
              <w:t>废气</w:t>
            </w:r>
            <w:r>
              <w:t>处理</w:t>
            </w:r>
          </w:p>
        </w:tc>
        <w:tc>
          <w:tcPr>
            <w:tcW w:w="285" w:type="pct"/>
            <w:vAlign w:val="center"/>
          </w:tcPr>
          <w:p w14:paraId="0A684610" w14:textId="79E98F7A" w:rsidR="000B2052" w:rsidRPr="00F2178F" w:rsidRDefault="000B2052" w:rsidP="009F261F">
            <w:pPr>
              <w:pStyle w:val="afffffb"/>
            </w:pPr>
            <w:r w:rsidRPr="00F2178F">
              <w:rPr>
                <w:rFonts w:hint="eastAsia"/>
              </w:rPr>
              <w:t>固态</w:t>
            </w:r>
          </w:p>
        </w:tc>
        <w:tc>
          <w:tcPr>
            <w:tcW w:w="352" w:type="pct"/>
            <w:vAlign w:val="center"/>
          </w:tcPr>
          <w:p w14:paraId="5D549D51" w14:textId="4C4B1EA0" w:rsidR="000B2052" w:rsidRDefault="000B2052" w:rsidP="009F261F">
            <w:pPr>
              <w:pStyle w:val="afffffb"/>
            </w:pPr>
            <w:r>
              <w:rPr>
                <w:rFonts w:hint="eastAsia"/>
              </w:rPr>
              <w:t>贵金属</w:t>
            </w:r>
          </w:p>
        </w:tc>
        <w:tc>
          <w:tcPr>
            <w:tcW w:w="568" w:type="pct"/>
            <w:vAlign w:val="center"/>
          </w:tcPr>
          <w:p w14:paraId="12240D89" w14:textId="4E1CCC37" w:rsidR="000B2052" w:rsidRDefault="000B2052" w:rsidP="009F261F">
            <w:pPr>
              <w:pStyle w:val="afffffb"/>
            </w:pPr>
            <w:r>
              <w:rPr>
                <w:rFonts w:hint="eastAsia"/>
              </w:rPr>
              <w:t>0.033</w:t>
            </w:r>
          </w:p>
        </w:tc>
        <w:tc>
          <w:tcPr>
            <w:tcW w:w="618" w:type="pct"/>
            <w:vMerge/>
            <w:vAlign w:val="center"/>
          </w:tcPr>
          <w:p w14:paraId="0C2803D5" w14:textId="77777777" w:rsidR="000B2052" w:rsidRPr="00562D76" w:rsidRDefault="000B2052" w:rsidP="009F261F">
            <w:pPr>
              <w:pStyle w:val="afffffb"/>
            </w:pPr>
          </w:p>
        </w:tc>
        <w:tc>
          <w:tcPr>
            <w:tcW w:w="366" w:type="pct"/>
            <w:vAlign w:val="center"/>
          </w:tcPr>
          <w:p w14:paraId="7627CBA8" w14:textId="50DF51D0" w:rsidR="000B2052" w:rsidRPr="00562D76" w:rsidRDefault="000B2052" w:rsidP="009F261F">
            <w:pPr>
              <w:pStyle w:val="afffffb"/>
            </w:pPr>
            <w:r w:rsidRPr="00562D76">
              <w:t>HW49</w:t>
            </w:r>
          </w:p>
        </w:tc>
        <w:tc>
          <w:tcPr>
            <w:tcW w:w="440" w:type="pct"/>
            <w:vAlign w:val="center"/>
          </w:tcPr>
          <w:p w14:paraId="6FBCDE98" w14:textId="7AD657E4" w:rsidR="000B2052" w:rsidRDefault="000B2052" w:rsidP="009F261F">
            <w:pPr>
              <w:pStyle w:val="afffffb"/>
              <w:rPr>
                <w:color w:val="000000"/>
              </w:rPr>
            </w:pPr>
            <w:r>
              <w:t>900-041-49</w:t>
            </w:r>
          </w:p>
        </w:tc>
        <w:tc>
          <w:tcPr>
            <w:tcW w:w="358" w:type="pct"/>
            <w:vAlign w:val="center"/>
          </w:tcPr>
          <w:p w14:paraId="3BB46315" w14:textId="1D3E2031" w:rsidR="000B2052" w:rsidRDefault="000B2052" w:rsidP="009F261F">
            <w:pPr>
              <w:pStyle w:val="afffffb"/>
            </w:pPr>
            <w:r>
              <w:rPr>
                <w:rFonts w:hint="eastAsia"/>
              </w:rPr>
              <w:t>T</w:t>
            </w:r>
            <w:r>
              <w:t>/In</w:t>
            </w:r>
          </w:p>
        </w:tc>
        <w:tc>
          <w:tcPr>
            <w:tcW w:w="682" w:type="pct"/>
            <w:vMerge/>
            <w:vAlign w:val="center"/>
          </w:tcPr>
          <w:p w14:paraId="1249EBD5" w14:textId="77777777" w:rsidR="000B2052" w:rsidRPr="00562D76" w:rsidRDefault="000B2052" w:rsidP="009F261F">
            <w:pPr>
              <w:pStyle w:val="afffffb"/>
            </w:pPr>
          </w:p>
        </w:tc>
      </w:tr>
      <w:tr w:rsidR="009F261F" w:rsidRPr="00562D76" w14:paraId="5D28ECA3" w14:textId="77777777" w:rsidTr="009F261F">
        <w:trPr>
          <w:trHeight w:val="20"/>
        </w:trPr>
        <w:tc>
          <w:tcPr>
            <w:tcW w:w="219" w:type="pct"/>
            <w:vAlign w:val="center"/>
          </w:tcPr>
          <w:p w14:paraId="337AD679" w14:textId="45B7BAF6" w:rsidR="009F261F" w:rsidRDefault="009F261F" w:rsidP="009F261F">
            <w:pPr>
              <w:pStyle w:val="afffffb"/>
            </w:pPr>
            <w:r>
              <w:rPr>
                <w:rFonts w:hint="eastAsia"/>
              </w:rPr>
              <w:t>10</w:t>
            </w:r>
          </w:p>
        </w:tc>
        <w:tc>
          <w:tcPr>
            <w:tcW w:w="845" w:type="pct"/>
            <w:vAlign w:val="center"/>
          </w:tcPr>
          <w:p w14:paraId="0A82A20C" w14:textId="7DDC74BA" w:rsidR="009F261F" w:rsidRDefault="009F261F" w:rsidP="009F261F">
            <w:pPr>
              <w:pStyle w:val="afffffb"/>
              <w:rPr>
                <w:rFonts w:ascii="宋体" w:hAnsi="宋体"/>
              </w:rPr>
            </w:pPr>
            <w:r>
              <w:rPr>
                <w:rFonts w:hint="eastAsia"/>
              </w:rPr>
              <w:t>废塑料</w:t>
            </w:r>
            <w:r>
              <w:t>清洗废渣</w:t>
            </w:r>
          </w:p>
        </w:tc>
        <w:tc>
          <w:tcPr>
            <w:tcW w:w="267" w:type="pct"/>
            <w:vAlign w:val="center"/>
          </w:tcPr>
          <w:p w14:paraId="508F61C7" w14:textId="0CCE22A6" w:rsidR="009F261F" w:rsidRDefault="009F261F" w:rsidP="009F261F">
            <w:pPr>
              <w:pStyle w:val="afffffb"/>
              <w:rPr>
                <w:rFonts w:ascii="宋体" w:hAnsi="宋体"/>
              </w:rPr>
            </w:pPr>
            <w:r>
              <w:rPr>
                <w:rFonts w:hint="eastAsia"/>
              </w:rPr>
              <w:t>生产</w:t>
            </w:r>
          </w:p>
        </w:tc>
        <w:tc>
          <w:tcPr>
            <w:tcW w:w="285" w:type="pct"/>
            <w:vAlign w:val="center"/>
          </w:tcPr>
          <w:p w14:paraId="27A6EAB5" w14:textId="29AC5FC4" w:rsidR="009F261F" w:rsidRDefault="009F261F" w:rsidP="009F261F">
            <w:pPr>
              <w:pStyle w:val="afffffb"/>
              <w:rPr>
                <w:rFonts w:ascii="宋体" w:hAnsi="宋体"/>
              </w:rPr>
            </w:pPr>
            <w:r w:rsidRPr="00F2178F">
              <w:rPr>
                <w:rFonts w:hint="eastAsia"/>
              </w:rPr>
              <w:t>固态</w:t>
            </w:r>
          </w:p>
        </w:tc>
        <w:tc>
          <w:tcPr>
            <w:tcW w:w="352" w:type="pct"/>
            <w:vAlign w:val="center"/>
          </w:tcPr>
          <w:p w14:paraId="4986EC4F" w14:textId="240E3153" w:rsidR="009F261F" w:rsidRDefault="009F261F" w:rsidP="009F261F">
            <w:pPr>
              <w:pStyle w:val="afffffb"/>
              <w:rPr>
                <w:rFonts w:ascii="宋体" w:hAnsi="宋体"/>
              </w:rPr>
            </w:pPr>
            <w:r>
              <w:rPr>
                <w:rFonts w:hint="eastAsia"/>
              </w:rPr>
              <w:t>/</w:t>
            </w:r>
          </w:p>
        </w:tc>
        <w:tc>
          <w:tcPr>
            <w:tcW w:w="568" w:type="pct"/>
            <w:vAlign w:val="center"/>
          </w:tcPr>
          <w:p w14:paraId="58246246" w14:textId="712AF997" w:rsidR="009F261F" w:rsidRDefault="009F261F" w:rsidP="009F261F">
            <w:pPr>
              <w:pStyle w:val="afffffb"/>
            </w:pPr>
            <w:r>
              <w:rPr>
                <w:rFonts w:hint="eastAsia"/>
              </w:rPr>
              <w:t>60.6</w:t>
            </w:r>
          </w:p>
        </w:tc>
        <w:tc>
          <w:tcPr>
            <w:tcW w:w="618" w:type="pct"/>
            <w:vAlign w:val="center"/>
          </w:tcPr>
          <w:p w14:paraId="06DAED87" w14:textId="002DA119" w:rsidR="009F261F" w:rsidRPr="00562D76" w:rsidRDefault="009F261F" w:rsidP="009F261F">
            <w:pPr>
              <w:pStyle w:val="afffffb"/>
            </w:pPr>
            <w:r w:rsidRPr="005A3913">
              <w:rPr>
                <w:rFonts w:ascii="宋体" w:hAnsi="宋体" w:hint="eastAsia"/>
              </w:rPr>
              <w:t>/</w:t>
            </w:r>
          </w:p>
        </w:tc>
        <w:tc>
          <w:tcPr>
            <w:tcW w:w="366" w:type="pct"/>
            <w:vAlign w:val="center"/>
          </w:tcPr>
          <w:p w14:paraId="17D6FC35" w14:textId="233F9889" w:rsidR="009F261F" w:rsidRPr="00562D76" w:rsidRDefault="009F261F" w:rsidP="009F261F">
            <w:pPr>
              <w:pStyle w:val="afffffb"/>
            </w:pPr>
            <w:r>
              <w:rPr>
                <w:rFonts w:hint="eastAsia"/>
              </w:rPr>
              <w:t>S</w:t>
            </w:r>
            <w:r w:rsidR="008B5540">
              <w:t>W</w:t>
            </w:r>
            <w:r>
              <w:rPr>
                <w:rFonts w:hint="eastAsia"/>
              </w:rPr>
              <w:t>59</w:t>
            </w:r>
          </w:p>
        </w:tc>
        <w:tc>
          <w:tcPr>
            <w:tcW w:w="440" w:type="pct"/>
            <w:vAlign w:val="center"/>
          </w:tcPr>
          <w:p w14:paraId="2D963E85" w14:textId="770905AD" w:rsidR="009F261F" w:rsidRPr="0026072E" w:rsidRDefault="009F261F" w:rsidP="009F261F">
            <w:pPr>
              <w:pStyle w:val="afffffb"/>
            </w:pPr>
            <w:r>
              <w:rPr>
                <w:rFonts w:hint="eastAsia"/>
              </w:rPr>
              <w:t>900-</w:t>
            </w:r>
            <w:r>
              <w:t>099-S59</w:t>
            </w:r>
          </w:p>
        </w:tc>
        <w:tc>
          <w:tcPr>
            <w:tcW w:w="358" w:type="pct"/>
            <w:vAlign w:val="center"/>
          </w:tcPr>
          <w:p w14:paraId="77E92FCE" w14:textId="279A80F3" w:rsidR="009F261F" w:rsidRDefault="009F261F" w:rsidP="009F261F">
            <w:pPr>
              <w:pStyle w:val="afffffb"/>
            </w:pPr>
            <w:r>
              <w:rPr>
                <w:rFonts w:hint="eastAsia"/>
              </w:rPr>
              <w:t>/</w:t>
            </w:r>
          </w:p>
        </w:tc>
        <w:tc>
          <w:tcPr>
            <w:tcW w:w="682" w:type="pct"/>
            <w:vMerge w:val="restart"/>
            <w:vAlign w:val="center"/>
          </w:tcPr>
          <w:p w14:paraId="47DBFA94" w14:textId="79E4992E" w:rsidR="009F261F" w:rsidRPr="00562D76" w:rsidRDefault="009F261F" w:rsidP="009F261F">
            <w:pPr>
              <w:pStyle w:val="afffffb"/>
            </w:pPr>
            <w:r>
              <w:rPr>
                <w:rFonts w:hint="eastAsia"/>
              </w:rPr>
              <w:t>物质单位回收</w:t>
            </w:r>
          </w:p>
        </w:tc>
      </w:tr>
      <w:tr w:rsidR="00954654" w:rsidRPr="00562D76" w14:paraId="13ABABFC" w14:textId="77777777" w:rsidTr="009F261F">
        <w:trPr>
          <w:trHeight w:val="20"/>
        </w:trPr>
        <w:tc>
          <w:tcPr>
            <w:tcW w:w="219" w:type="pct"/>
            <w:vAlign w:val="center"/>
          </w:tcPr>
          <w:p w14:paraId="5B3EEFDA" w14:textId="0F0B5467" w:rsidR="00954654" w:rsidRDefault="00954654" w:rsidP="003551E2">
            <w:pPr>
              <w:pStyle w:val="afffffb"/>
            </w:pPr>
            <w:r>
              <w:rPr>
                <w:rFonts w:hint="eastAsia"/>
              </w:rPr>
              <w:t>1</w:t>
            </w:r>
            <w:r w:rsidR="003551E2">
              <w:t>1</w:t>
            </w:r>
          </w:p>
        </w:tc>
        <w:tc>
          <w:tcPr>
            <w:tcW w:w="845" w:type="pct"/>
            <w:vAlign w:val="center"/>
          </w:tcPr>
          <w:p w14:paraId="18845D95" w14:textId="0338B885" w:rsidR="00954654" w:rsidRPr="00F2178F" w:rsidRDefault="00954654" w:rsidP="00954654">
            <w:pPr>
              <w:pStyle w:val="afffffb"/>
            </w:pPr>
            <w:r>
              <w:rPr>
                <w:rFonts w:ascii="宋体" w:hAnsi="宋体" w:hint="eastAsia"/>
              </w:rPr>
              <w:t>废分子筛</w:t>
            </w:r>
          </w:p>
        </w:tc>
        <w:tc>
          <w:tcPr>
            <w:tcW w:w="267" w:type="pct"/>
            <w:vAlign w:val="center"/>
          </w:tcPr>
          <w:p w14:paraId="2906D95F" w14:textId="7D5D71A4" w:rsidR="00954654" w:rsidRPr="00F2178F" w:rsidRDefault="00954654" w:rsidP="00954654">
            <w:pPr>
              <w:pStyle w:val="afffffb"/>
            </w:pPr>
            <w:r>
              <w:rPr>
                <w:rFonts w:ascii="宋体" w:hAnsi="宋体" w:hint="eastAsia"/>
              </w:rPr>
              <w:t>制氮</w:t>
            </w:r>
          </w:p>
        </w:tc>
        <w:tc>
          <w:tcPr>
            <w:tcW w:w="285" w:type="pct"/>
            <w:vAlign w:val="center"/>
          </w:tcPr>
          <w:p w14:paraId="06CDECDA" w14:textId="451A8E3A" w:rsidR="00954654" w:rsidRPr="00F2178F" w:rsidRDefault="00954654" w:rsidP="00954654">
            <w:pPr>
              <w:pStyle w:val="afffffb"/>
            </w:pPr>
            <w:r>
              <w:rPr>
                <w:rFonts w:ascii="宋体" w:hAnsi="宋体" w:hint="eastAsia"/>
              </w:rPr>
              <w:t>固态</w:t>
            </w:r>
          </w:p>
        </w:tc>
        <w:tc>
          <w:tcPr>
            <w:tcW w:w="352" w:type="pct"/>
            <w:vAlign w:val="center"/>
          </w:tcPr>
          <w:p w14:paraId="25042AC8" w14:textId="75DD5D68" w:rsidR="00954654" w:rsidRPr="00F2178F" w:rsidRDefault="00954654" w:rsidP="00954654">
            <w:pPr>
              <w:pStyle w:val="afffffb"/>
            </w:pPr>
            <w:r>
              <w:rPr>
                <w:rFonts w:ascii="宋体" w:hAnsi="宋体" w:hint="eastAsia"/>
              </w:rPr>
              <w:t>分子筛</w:t>
            </w:r>
          </w:p>
        </w:tc>
        <w:tc>
          <w:tcPr>
            <w:tcW w:w="568" w:type="pct"/>
            <w:vAlign w:val="center"/>
          </w:tcPr>
          <w:p w14:paraId="2BEA0E5A" w14:textId="0A38C89E" w:rsidR="00954654" w:rsidRDefault="00954654" w:rsidP="00954654">
            <w:pPr>
              <w:pStyle w:val="afffffb"/>
            </w:pPr>
            <w:r>
              <w:rPr>
                <w:rFonts w:hint="eastAsia"/>
              </w:rPr>
              <w:t>0</w:t>
            </w:r>
            <w:r>
              <w:t>.02</w:t>
            </w:r>
          </w:p>
        </w:tc>
        <w:tc>
          <w:tcPr>
            <w:tcW w:w="618" w:type="pct"/>
            <w:vAlign w:val="center"/>
          </w:tcPr>
          <w:p w14:paraId="4D35686A" w14:textId="506DE403" w:rsidR="00954654" w:rsidRDefault="00954654" w:rsidP="00954654">
            <w:pPr>
              <w:pStyle w:val="afffffb"/>
            </w:pPr>
            <w:r w:rsidRPr="005A3913">
              <w:rPr>
                <w:rFonts w:ascii="宋体" w:hAnsi="宋体" w:hint="eastAsia"/>
              </w:rPr>
              <w:t>/</w:t>
            </w:r>
          </w:p>
        </w:tc>
        <w:tc>
          <w:tcPr>
            <w:tcW w:w="366" w:type="pct"/>
            <w:vAlign w:val="center"/>
          </w:tcPr>
          <w:p w14:paraId="14F37C8F" w14:textId="3DA9B8D0" w:rsidR="00954654" w:rsidRDefault="00954654" w:rsidP="00954654">
            <w:pPr>
              <w:pStyle w:val="afffffb"/>
            </w:pPr>
            <w:r>
              <w:rPr>
                <w:rFonts w:hint="eastAsia"/>
              </w:rPr>
              <w:t>S</w:t>
            </w:r>
            <w:r w:rsidR="008B5540">
              <w:t>W</w:t>
            </w:r>
            <w:r>
              <w:rPr>
                <w:rFonts w:hint="eastAsia"/>
              </w:rPr>
              <w:t>59</w:t>
            </w:r>
          </w:p>
        </w:tc>
        <w:tc>
          <w:tcPr>
            <w:tcW w:w="440" w:type="pct"/>
            <w:vAlign w:val="center"/>
          </w:tcPr>
          <w:p w14:paraId="5BFE2974" w14:textId="3784E4CE" w:rsidR="00954654" w:rsidRDefault="00954654" w:rsidP="00954654">
            <w:pPr>
              <w:pStyle w:val="afffffb"/>
            </w:pPr>
            <w:r>
              <w:rPr>
                <w:rFonts w:hint="eastAsia"/>
              </w:rPr>
              <w:t>900</w:t>
            </w:r>
            <w:r>
              <w:t>-005-S59</w:t>
            </w:r>
          </w:p>
        </w:tc>
        <w:tc>
          <w:tcPr>
            <w:tcW w:w="358" w:type="pct"/>
            <w:vAlign w:val="center"/>
          </w:tcPr>
          <w:p w14:paraId="40892720" w14:textId="7E5EBB04" w:rsidR="00954654" w:rsidRDefault="00954654" w:rsidP="00954654">
            <w:pPr>
              <w:pStyle w:val="afffffb"/>
            </w:pPr>
            <w:r>
              <w:rPr>
                <w:rFonts w:hint="eastAsia"/>
              </w:rPr>
              <w:t>/</w:t>
            </w:r>
          </w:p>
        </w:tc>
        <w:tc>
          <w:tcPr>
            <w:tcW w:w="682" w:type="pct"/>
            <w:vMerge/>
            <w:vAlign w:val="center"/>
          </w:tcPr>
          <w:p w14:paraId="68AEC440" w14:textId="0CFE0EAC" w:rsidR="00954654" w:rsidRPr="006A4529" w:rsidRDefault="00954654" w:rsidP="00954654">
            <w:pPr>
              <w:pStyle w:val="afffffb"/>
              <w:rPr>
                <w:rFonts w:ascii="宋体" w:hAnsi="宋体"/>
                <w:color w:val="0D0D0D" w:themeColor="text1" w:themeTint="F2"/>
              </w:rPr>
            </w:pPr>
          </w:p>
        </w:tc>
      </w:tr>
      <w:tr w:rsidR="009F261F" w:rsidRPr="00562D76" w14:paraId="5CF05B08" w14:textId="77777777" w:rsidTr="009F261F">
        <w:trPr>
          <w:trHeight w:val="20"/>
        </w:trPr>
        <w:tc>
          <w:tcPr>
            <w:tcW w:w="219" w:type="pct"/>
            <w:vAlign w:val="center"/>
          </w:tcPr>
          <w:p w14:paraId="3FE14395" w14:textId="1F3D0881" w:rsidR="009F261F" w:rsidRDefault="003551E2" w:rsidP="009F261F">
            <w:pPr>
              <w:pStyle w:val="afffffb"/>
            </w:pPr>
            <w:r>
              <w:rPr>
                <w:rFonts w:hint="eastAsia"/>
              </w:rPr>
              <w:t>1</w:t>
            </w:r>
            <w:r>
              <w:t>2</w:t>
            </w:r>
          </w:p>
        </w:tc>
        <w:tc>
          <w:tcPr>
            <w:tcW w:w="845" w:type="pct"/>
            <w:vAlign w:val="center"/>
          </w:tcPr>
          <w:p w14:paraId="3FEA8AD0" w14:textId="5C4A396F" w:rsidR="009F261F" w:rsidRPr="00F2178F" w:rsidRDefault="009F261F" w:rsidP="009F261F">
            <w:pPr>
              <w:pStyle w:val="afffffb"/>
            </w:pPr>
            <w:r>
              <w:rPr>
                <w:rFonts w:ascii="宋体" w:hAnsi="宋体" w:hint="eastAsia"/>
              </w:rPr>
              <w:t>废布袋</w:t>
            </w:r>
          </w:p>
        </w:tc>
        <w:tc>
          <w:tcPr>
            <w:tcW w:w="267" w:type="pct"/>
            <w:vAlign w:val="center"/>
          </w:tcPr>
          <w:p w14:paraId="23DC25AE" w14:textId="268A2F38" w:rsidR="009F261F" w:rsidRPr="00F2178F" w:rsidRDefault="009F261F" w:rsidP="009F261F">
            <w:pPr>
              <w:pStyle w:val="afffffb"/>
            </w:pPr>
            <w:r>
              <w:rPr>
                <w:rFonts w:ascii="宋体" w:hAnsi="宋体" w:hint="eastAsia"/>
              </w:rPr>
              <w:t>废气处理</w:t>
            </w:r>
          </w:p>
        </w:tc>
        <w:tc>
          <w:tcPr>
            <w:tcW w:w="285" w:type="pct"/>
            <w:vAlign w:val="center"/>
          </w:tcPr>
          <w:p w14:paraId="4F9E4F10" w14:textId="1E422D4B" w:rsidR="009F261F" w:rsidRPr="00F2178F" w:rsidRDefault="009F261F" w:rsidP="009F261F">
            <w:pPr>
              <w:pStyle w:val="afffffb"/>
            </w:pPr>
            <w:r w:rsidRPr="00F2178F">
              <w:t>固态</w:t>
            </w:r>
          </w:p>
        </w:tc>
        <w:tc>
          <w:tcPr>
            <w:tcW w:w="352" w:type="pct"/>
            <w:vAlign w:val="center"/>
          </w:tcPr>
          <w:p w14:paraId="074C0443" w14:textId="6BD067B1" w:rsidR="009F261F" w:rsidRPr="00F2178F" w:rsidRDefault="009F261F" w:rsidP="009F261F">
            <w:pPr>
              <w:pStyle w:val="afffffb"/>
            </w:pPr>
            <w:r>
              <w:rPr>
                <w:rFonts w:ascii="宋体" w:hAnsi="宋体" w:hint="eastAsia"/>
              </w:rPr>
              <w:t>粉尘</w:t>
            </w:r>
          </w:p>
        </w:tc>
        <w:tc>
          <w:tcPr>
            <w:tcW w:w="568" w:type="pct"/>
            <w:vAlign w:val="center"/>
          </w:tcPr>
          <w:p w14:paraId="0A4C43F4" w14:textId="3526DC26" w:rsidR="009F261F" w:rsidRDefault="009F261F" w:rsidP="009F261F">
            <w:pPr>
              <w:pStyle w:val="afffffb"/>
            </w:pPr>
            <w:r>
              <w:t>0.144</w:t>
            </w:r>
          </w:p>
        </w:tc>
        <w:tc>
          <w:tcPr>
            <w:tcW w:w="618" w:type="pct"/>
            <w:vAlign w:val="center"/>
          </w:tcPr>
          <w:p w14:paraId="2AD7914D" w14:textId="22D12D38" w:rsidR="009F261F" w:rsidRDefault="009F261F" w:rsidP="009F261F">
            <w:pPr>
              <w:pStyle w:val="afffffb"/>
            </w:pPr>
            <w:r w:rsidRPr="005A3913">
              <w:rPr>
                <w:rFonts w:ascii="宋体" w:hAnsi="宋体" w:hint="eastAsia"/>
              </w:rPr>
              <w:t>/</w:t>
            </w:r>
          </w:p>
        </w:tc>
        <w:tc>
          <w:tcPr>
            <w:tcW w:w="366" w:type="pct"/>
            <w:vAlign w:val="center"/>
          </w:tcPr>
          <w:p w14:paraId="2AEE1083" w14:textId="5C21004F" w:rsidR="009F261F" w:rsidRDefault="009F261F" w:rsidP="009F261F">
            <w:pPr>
              <w:pStyle w:val="afffffb"/>
            </w:pPr>
            <w:r>
              <w:rPr>
                <w:rFonts w:hint="eastAsia"/>
              </w:rPr>
              <w:t>S</w:t>
            </w:r>
            <w:r w:rsidR="008B5540">
              <w:t>W</w:t>
            </w:r>
            <w:r>
              <w:rPr>
                <w:rFonts w:hint="eastAsia"/>
              </w:rPr>
              <w:t>59</w:t>
            </w:r>
          </w:p>
        </w:tc>
        <w:tc>
          <w:tcPr>
            <w:tcW w:w="440" w:type="pct"/>
            <w:vAlign w:val="center"/>
          </w:tcPr>
          <w:p w14:paraId="09FC4DC1" w14:textId="75DDD480" w:rsidR="009F261F" w:rsidRDefault="009F261F" w:rsidP="009F261F">
            <w:pPr>
              <w:pStyle w:val="afffffb"/>
            </w:pPr>
            <w:r>
              <w:rPr>
                <w:rFonts w:hint="eastAsia"/>
              </w:rPr>
              <w:t>900</w:t>
            </w:r>
            <w:r>
              <w:t>-009-S59</w:t>
            </w:r>
          </w:p>
        </w:tc>
        <w:tc>
          <w:tcPr>
            <w:tcW w:w="358" w:type="pct"/>
            <w:vAlign w:val="center"/>
          </w:tcPr>
          <w:p w14:paraId="2F3FA8A0" w14:textId="1339721B" w:rsidR="009F261F" w:rsidRDefault="009F261F" w:rsidP="009F261F">
            <w:pPr>
              <w:pStyle w:val="afffffb"/>
            </w:pPr>
            <w:r>
              <w:rPr>
                <w:rFonts w:hint="eastAsia"/>
              </w:rPr>
              <w:t>/</w:t>
            </w:r>
          </w:p>
        </w:tc>
        <w:tc>
          <w:tcPr>
            <w:tcW w:w="682" w:type="pct"/>
            <w:vMerge/>
            <w:vAlign w:val="center"/>
          </w:tcPr>
          <w:p w14:paraId="3834CEDA" w14:textId="77777777" w:rsidR="009F261F" w:rsidRPr="006A4529" w:rsidRDefault="009F261F" w:rsidP="009F261F">
            <w:pPr>
              <w:pStyle w:val="afffffb"/>
              <w:rPr>
                <w:rFonts w:ascii="宋体" w:hAnsi="宋体"/>
                <w:color w:val="0D0D0D" w:themeColor="text1" w:themeTint="F2"/>
              </w:rPr>
            </w:pPr>
          </w:p>
        </w:tc>
      </w:tr>
      <w:tr w:rsidR="009F261F" w:rsidRPr="00562D76" w14:paraId="45249F25" w14:textId="77777777" w:rsidTr="009F261F">
        <w:trPr>
          <w:trHeight w:val="20"/>
        </w:trPr>
        <w:tc>
          <w:tcPr>
            <w:tcW w:w="219" w:type="pct"/>
            <w:vAlign w:val="center"/>
          </w:tcPr>
          <w:p w14:paraId="693EF80B" w14:textId="37C16842" w:rsidR="009F261F" w:rsidRDefault="003551E2" w:rsidP="009F261F">
            <w:pPr>
              <w:pStyle w:val="afffffb"/>
            </w:pPr>
            <w:r>
              <w:rPr>
                <w:rFonts w:hint="eastAsia"/>
              </w:rPr>
              <w:t>1</w:t>
            </w:r>
            <w:r>
              <w:t>3</w:t>
            </w:r>
          </w:p>
        </w:tc>
        <w:tc>
          <w:tcPr>
            <w:tcW w:w="845" w:type="pct"/>
            <w:vAlign w:val="center"/>
          </w:tcPr>
          <w:p w14:paraId="2FBEAA92" w14:textId="2ED8788B" w:rsidR="009F261F" w:rsidRPr="00F2178F" w:rsidRDefault="009F261F" w:rsidP="009F261F">
            <w:pPr>
              <w:pStyle w:val="afffffb"/>
            </w:pPr>
            <w:r>
              <w:rPr>
                <w:rFonts w:ascii="宋体" w:hAnsi="宋体" w:hint="eastAsia"/>
              </w:rPr>
              <w:t>收集粉尘</w:t>
            </w:r>
          </w:p>
        </w:tc>
        <w:tc>
          <w:tcPr>
            <w:tcW w:w="267" w:type="pct"/>
            <w:vAlign w:val="center"/>
          </w:tcPr>
          <w:p w14:paraId="40A25E15" w14:textId="41954510" w:rsidR="009F261F" w:rsidRPr="00F2178F" w:rsidRDefault="009F261F" w:rsidP="009F261F">
            <w:pPr>
              <w:pStyle w:val="afffffb"/>
            </w:pPr>
            <w:r>
              <w:rPr>
                <w:rFonts w:ascii="宋体" w:hAnsi="宋体" w:hint="eastAsia"/>
              </w:rPr>
              <w:t>废气处理</w:t>
            </w:r>
          </w:p>
        </w:tc>
        <w:tc>
          <w:tcPr>
            <w:tcW w:w="285" w:type="pct"/>
            <w:vAlign w:val="center"/>
          </w:tcPr>
          <w:p w14:paraId="30002A90" w14:textId="1687451E" w:rsidR="009F261F" w:rsidRPr="00F2178F" w:rsidRDefault="009F261F" w:rsidP="009F261F">
            <w:pPr>
              <w:pStyle w:val="afffffb"/>
            </w:pPr>
            <w:r w:rsidRPr="00F2178F">
              <w:t>固态</w:t>
            </w:r>
          </w:p>
        </w:tc>
        <w:tc>
          <w:tcPr>
            <w:tcW w:w="352" w:type="pct"/>
            <w:vAlign w:val="center"/>
          </w:tcPr>
          <w:p w14:paraId="116DB579" w14:textId="5E733C41" w:rsidR="009F261F" w:rsidRPr="00F2178F" w:rsidRDefault="009F261F" w:rsidP="009F261F">
            <w:pPr>
              <w:pStyle w:val="afffffb"/>
            </w:pPr>
            <w:r>
              <w:rPr>
                <w:rFonts w:ascii="宋体" w:hAnsi="宋体" w:hint="eastAsia"/>
              </w:rPr>
              <w:t>粉尘</w:t>
            </w:r>
          </w:p>
        </w:tc>
        <w:tc>
          <w:tcPr>
            <w:tcW w:w="568" w:type="pct"/>
            <w:vAlign w:val="center"/>
          </w:tcPr>
          <w:p w14:paraId="38D7B0A9" w14:textId="6B087764" w:rsidR="009F261F" w:rsidRDefault="00595B91" w:rsidP="009F261F">
            <w:pPr>
              <w:pStyle w:val="afffffb"/>
            </w:pPr>
            <w:r>
              <w:t>29.317</w:t>
            </w:r>
          </w:p>
        </w:tc>
        <w:tc>
          <w:tcPr>
            <w:tcW w:w="618" w:type="pct"/>
            <w:vAlign w:val="center"/>
          </w:tcPr>
          <w:p w14:paraId="45A104BB" w14:textId="4DC086EC" w:rsidR="009F261F" w:rsidRDefault="009F261F" w:rsidP="009F261F">
            <w:pPr>
              <w:pStyle w:val="afffffb"/>
            </w:pPr>
            <w:r w:rsidRPr="005A3913">
              <w:rPr>
                <w:rFonts w:ascii="宋体" w:hAnsi="宋体" w:hint="eastAsia"/>
              </w:rPr>
              <w:t>/</w:t>
            </w:r>
          </w:p>
        </w:tc>
        <w:tc>
          <w:tcPr>
            <w:tcW w:w="366" w:type="pct"/>
            <w:vAlign w:val="center"/>
          </w:tcPr>
          <w:p w14:paraId="4D3F62C2" w14:textId="6D220998" w:rsidR="009F261F" w:rsidRDefault="009F261F" w:rsidP="009F261F">
            <w:pPr>
              <w:pStyle w:val="afffffb"/>
            </w:pPr>
            <w:r>
              <w:rPr>
                <w:rFonts w:hint="eastAsia"/>
              </w:rPr>
              <w:t>S</w:t>
            </w:r>
            <w:r w:rsidR="008B5540">
              <w:t>W</w:t>
            </w:r>
            <w:r>
              <w:rPr>
                <w:rFonts w:hint="eastAsia"/>
              </w:rPr>
              <w:t>17</w:t>
            </w:r>
          </w:p>
        </w:tc>
        <w:tc>
          <w:tcPr>
            <w:tcW w:w="440" w:type="pct"/>
            <w:vAlign w:val="center"/>
          </w:tcPr>
          <w:p w14:paraId="13BC8ABD" w14:textId="3197DC78" w:rsidR="009F261F" w:rsidRDefault="009F261F" w:rsidP="009F261F">
            <w:pPr>
              <w:pStyle w:val="afffffb"/>
            </w:pPr>
            <w:r>
              <w:rPr>
                <w:rFonts w:hint="eastAsia"/>
              </w:rPr>
              <w:t>900</w:t>
            </w:r>
            <w:r>
              <w:t>-009-S17</w:t>
            </w:r>
          </w:p>
        </w:tc>
        <w:tc>
          <w:tcPr>
            <w:tcW w:w="358" w:type="pct"/>
            <w:vAlign w:val="center"/>
          </w:tcPr>
          <w:p w14:paraId="43233B78" w14:textId="1DDB2DC8" w:rsidR="009F261F" w:rsidRDefault="009F261F" w:rsidP="009F261F">
            <w:pPr>
              <w:pStyle w:val="afffffb"/>
            </w:pPr>
            <w:r>
              <w:rPr>
                <w:rFonts w:hint="eastAsia"/>
              </w:rPr>
              <w:t>/</w:t>
            </w:r>
          </w:p>
        </w:tc>
        <w:tc>
          <w:tcPr>
            <w:tcW w:w="682" w:type="pct"/>
            <w:vMerge/>
            <w:vAlign w:val="center"/>
          </w:tcPr>
          <w:p w14:paraId="39AD3705" w14:textId="7DABCDB8" w:rsidR="009F261F" w:rsidRPr="006A4529" w:rsidRDefault="009F261F" w:rsidP="009F261F">
            <w:pPr>
              <w:pStyle w:val="afffffb"/>
              <w:rPr>
                <w:rFonts w:ascii="宋体" w:hAnsi="宋体"/>
                <w:color w:val="0D0D0D" w:themeColor="text1" w:themeTint="F2"/>
              </w:rPr>
            </w:pPr>
          </w:p>
        </w:tc>
      </w:tr>
      <w:tr w:rsidR="009F261F" w:rsidRPr="00562D76" w14:paraId="2025FE8F" w14:textId="77777777" w:rsidTr="009F261F">
        <w:trPr>
          <w:trHeight w:val="20"/>
        </w:trPr>
        <w:tc>
          <w:tcPr>
            <w:tcW w:w="219" w:type="pct"/>
            <w:vAlign w:val="center"/>
          </w:tcPr>
          <w:p w14:paraId="1B4D2CE6" w14:textId="35332494" w:rsidR="009F261F" w:rsidRDefault="003551E2" w:rsidP="009F261F">
            <w:pPr>
              <w:pStyle w:val="afffffb"/>
            </w:pPr>
            <w:r>
              <w:rPr>
                <w:rFonts w:hint="eastAsia"/>
              </w:rPr>
              <w:t>1</w:t>
            </w:r>
            <w:r>
              <w:t>4</w:t>
            </w:r>
          </w:p>
        </w:tc>
        <w:tc>
          <w:tcPr>
            <w:tcW w:w="845" w:type="pct"/>
            <w:vAlign w:val="center"/>
          </w:tcPr>
          <w:p w14:paraId="7AC03D81" w14:textId="4F9107A3" w:rsidR="009F261F" w:rsidRPr="00F2178F" w:rsidRDefault="009F261F" w:rsidP="009F261F">
            <w:pPr>
              <w:pStyle w:val="afffffb"/>
            </w:pPr>
            <w:r>
              <w:rPr>
                <w:rFonts w:ascii="宋体" w:hAnsi="宋体" w:hint="eastAsia"/>
              </w:rPr>
              <w:t>生活</w:t>
            </w:r>
            <w:r>
              <w:rPr>
                <w:rFonts w:ascii="宋体" w:hAnsi="宋体"/>
              </w:rPr>
              <w:t>垃圾</w:t>
            </w:r>
          </w:p>
        </w:tc>
        <w:tc>
          <w:tcPr>
            <w:tcW w:w="267" w:type="pct"/>
            <w:vAlign w:val="center"/>
          </w:tcPr>
          <w:p w14:paraId="3C0488C8" w14:textId="09DEC937" w:rsidR="009F261F" w:rsidRPr="00F2178F" w:rsidRDefault="009F261F" w:rsidP="009F261F">
            <w:pPr>
              <w:pStyle w:val="afffffb"/>
            </w:pPr>
            <w:r>
              <w:rPr>
                <w:rFonts w:ascii="宋体" w:hAnsi="宋体" w:hint="eastAsia"/>
              </w:rPr>
              <w:t>生活</w:t>
            </w:r>
          </w:p>
        </w:tc>
        <w:tc>
          <w:tcPr>
            <w:tcW w:w="285" w:type="pct"/>
            <w:vAlign w:val="center"/>
          </w:tcPr>
          <w:p w14:paraId="15003182" w14:textId="42DA0405" w:rsidR="009F261F" w:rsidRPr="00F2178F" w:rsidRDefault="009F261F" w:rsidP="009F261F">
            <w:pPr>
              <w:pStyle w:val="afffffb"/>
            </w:pPr>
            <w:r>
              <w:rPr>
                <w:rFonts w:hint="eastAsia"/>
              </w:rPr>
              <w:t>固态</w:t>
            </w:r>
          </w:p>
        </w:tc>
        <w:tc>
          <w:tcPr>
            <w:tcW w:w="352" w:type="pct"/>
            <w:vAlign w:val="center"/>
          </w:tcPr>
          <w:p w14:paraId="4377FB54" w14:textId="40D900C5" w:rsidR="009F261F" w:rsidRPr="00F2178F" w:rsidRDefault="009F261F" w:rsidP="009F261F">
            <w:pPr>
              <w:pStyle w:val="afffffb"/>
            </w:pPr>
            <w:r>
              <w:rPr>
                <w:rFonts w:ascii="宋体" w:hAnsi="宋体" w:hint="eastAsia"/>
              </w:rPr>
              <w:t>/</w:t>
            </w:r>
          </w:p>
        </w:tc>
        <w:tc>
          <w:tcPr>
            <w:tcW w:w="568" w:type="pct"/>
            <w:vAlign w:val="center"/>
          </w:tcPr>
          <w:p w14:paraId="6CF19AB5" w14:textId="5FFF4DF2" w:rsidR="009F261F" w:rsidRDefault="009F261F" w:rsidP="009F261F">
            <w:pPr>
              <w:pStyle w:val="afffffb"/>
            </w:pPr>
            <w:r>
              <w:rPr>
                <w:rFonts w:hint="eastAsia"/>
              </w:rPr>
              <w:t>2.64</w:t>
            </w:r>
          </w:p>
        </w:tc>
        <w:tc>
          <w:tcPr>
            <w:tcW w:w="618" w:type="pct"/>
            <w:vAlign w:val="center"/>
          </w:tcPr>
          <w:p w14:paraId="0BC8FFC1" w14:textId="6E04F3CF" w:rsidR="009F261F" w:rsidRDefault="009F261F" w:rsidP="009F261F">
            <w:pPr>
              <w:pStyle w:val="afffffb"/>
            </w:pPr>
            <w:r w:rsidRPr="005A3913">
              <w:rPr>
                <w:rFonts w:ascii="宋体" w:hAnsi="宋体" w:hint="eastAsia"/>
              </w:rPr>
              <w:t>/</w:t>
            </w:r>
          </w:p>
        </w:tc>
        <w:tc>
          <w:tcPr>
            <w:tcW w:w="366" w:type="pct"/>
            <w:vAlign w:val="center"/>
          </w:tcPr>
          <w:p w14:paraId="3908351A" w14:textId="732F477A" w:rsidR="009F261F" w:rsidRDefault="009F261F" w:rsidP="009F261F">
            <w:pPr>
              <w:pStyle w:val="afffffb"/>
            </w:pPr>
            <w:r w:rsidRPr="00596ED2">
              <w:rPr>
                <w:rFonts w:ascii="宋体" w:hAnsi="宋体" w:hint="eastAsia"/>
              </w:rPr>
              <w:t>/</w:t>
            </w:r>
          </w:p>
        </w:tc>
        <w:tc>
          <w:tcPr>
            <w:tcW w:w="440" w:type="pct"/>
            <w:vAlign w:val="center"/>
          </w:tcPr>
          <w:p w14:paraId="0AEA03CF" w14:textId="6AD1AC2F" w:rsidR="009F261F" w:rsidRDefault="009F261F" w:rsidP="009F261F">
            <w:pPr>
              <w:pStyle w:val="afffffb"/>
            </w:pPr>
            <w:r w:rsidRPr="00596ED2">
              <w:rPr>
                <w:rFonts w:ascii="宋体" w:hAnsi="宋体" w:hint="eastAsia"/>
              </w:rPr>
              <w:t>/</w:t>
            </w:r>
          </w:p>
        </w:tc>
        <w:tc>
          <w:tcPr>
            <w:tcW w:w="358" w:type="pct"/>
            <w:vAlign w:val="center"/>
          </w:tcPr>
          <w:p w14:paraId="4EA0DC1D" w14:textId="3EAECA34" w:rsidR="009F261F" w:rsidRDefault="009F261F" w:rsidP="009F261F">
            <w:pPr>
              <w:pStyle w:val="afffffb"/>
            </w:pPr>
            <w:r>
              <w:rPr>
                <w:rFonts w:hint="eastAsia"/>
              </w:rPr>
              <w:t>/</w:t>
            </w:r>
          </w:p>
        </w:tc>
        <w:tc>
          <w:tcPr>
            <w:tcW w:w="682" w:type="pct"/>
            <w:vAlign w:val="center"/>
          </w:tcPr>
          <w:p w14:paraId="0C291C0E" w14:textId="31E91852" w:rsidR="009F261F" w:rsidRPr="006A4529" w:rsidRDefault="009F261F" w:rsidP="009F261F">
            <w:pPr>
              <w:pStyle w:val="afffffb"/>
              <w:rPr>
                <w:rFonts w:ascii="宋体" w:hAnsi="宋体"/>
                <w:color w:val="0D0D0D" w:themeColor="text1" w:themeTint="F2"/>
              </w:rPr>
            </w:pPr>
            <w:r>
              <w:rPr>
                <w:rFonts w:ascii="宋体" w:hAnsi="宋体" w:hint="eastAsia"/>
                <w:color w:val="0D0D0D" w:themeColor="text1" w:themeTint="F2"/>
              </w:rPr>
              <w:t>环卫</w:t>
            </w:r>
            <w:r>
              <w:rPr>
                <w:rFonts w:ascii="宋体" w:hAnsi="宋体"/>
                <w:color w:val="0D0D0D" w:themeColor="text1" w:themeTint="F2"/>
              </w:rPr>
              <w:t>部门</w:t>
            </w:r>
            <w:r>
              <w:rPr>
                <w:rFonts w:ascii="宋体" w:hAnsi="宋体" w:hint="eastAsia"/>
                <w:color w:val="0D0D0D" w:themeColor="text1" w:themeTint="F2"/>
              </w:rPr>
              <w:t>定期</w:t>
            </w:r>
            <w:r>
              <w:rPr>
                <w:rFonts w:ascii="宋体" w:hAnsi="宋体"/>
                <w:color w:val="0D0D0D" w:themeColor="text1" w:themeTint="F2"/>
              </w:rPr>
              <w:t>清运</w:t>
            </w:r>
          </w:p>
        </w:tc>
      </w:tr>
    </w:tbl>
    <w:p w14:paraId="3BF1A921" w14:textId="5CC274F5" w:rsidR="00FB1D8A" w:rsidRDefault="00FB1D8A" w:rsidP="00FB1D8A">
      <w:pPr>
        <w:ind w:firstLine="480"/>
      </w:pPr>
      <w:r w:rsidRPr="00562D76">
        <w:t>项目危险废物产生及储存场所情况见表</w:t>
      </w:r>
      <w:r>
        <w:t>3.5.4-3~5</w:t>
      </w:r>
      <w:r w:rsidRPr="00562D76">
        <w:t>。</w:t>
      </w:r>
    </w:p>
    <w:p w14:paraId="2B0DC015" w14:textId="77777777" w:rsidR="003551E2" w:rsidRPr="00562D76" w:rsidRDefault="003551E2" w:rsidP="00FB1D8A">
      <w:pPr>
        <w:ind w:firstLine="480"/>
        <w:rPr>
          <w:rFonts w:eastAsia="黑体"/>
        </w:rPr>
      </w:pPr>
    </w:p>
    <w:p w14:paraId="40F234E0" w14:textId="098930F0" w:rsidR="00FB1D8A" w:rsidRPr="00562D76" w:rsidRDefault="00FB1D8A" w:rsidP="00FB1D8A">
      <w:pPr>
        <w:pStyle w:val="afff9"/>
      </w:pPr>
      <w:r w:rsidRPr="00562D76">
        <w:t>表</w:t>
      </w:r>
      <w:r>
        <w:t>3.5.4-3</w:t>
      </w:r>
      <w:r w:rsidRPr="00562D76">
        <w:t xml:space="preserve">  </w:t>
      </w:r>
      <w:r w:rsidR="005B107F">
        <w:rPr>
          <w:rFonts w:hint="eastAsia"/>
        </w:rPr>
        <w:t>扩</w:t>
      </w:r>
      <w:r>
        <w:rPr>
          <w:rFonts w:hint="eastAsia"/>
        </w:rPr>
        <w:t>建</w:t>
      </w:r>
      <w:r w:rsidRPr="00562D76">
        <w:t>项目危险废物产生情况汇总表</w:t>
      </w:r>
    </w:p>
    <w:tbl>
      <w:tblPr>
        <w:tblStyle w:val="ab"/>
        <w:tblW w:w="5000" w:type="pct"/>
        <w:tblLook w:val="0000" w:firstRow="0" w:lastRow="0" w:firstColumn="0" w:lastColumn="0" w:noHBand="0" w:noVBand="0"/>
      </w:tblPr>
      <w:tblGrid>
        <w:gridCol w:w="708"/>
        <w:gridCol w:w="1134"/>
        <w:gridCol w:w="1134"/>
        <w:gridCol w:w="709"/>
        <w:gridCol w:w="1843"/>
        <w:gridCol w:w="1414"/>
        <w:gridCol w:w="1280"/>
        <w:gridCol w:w="1417"/>
        <w:gridCol w:w="1313"/>
        <w:gridCol w:w="1381"/>
        <w:gridCol w:w="1669"/>
      </w:tblGrid>
      <w:tr w:rsidR="00FB1D8A" w:rsidRPr="00562D76" w14:paraId="3C9F0A01" w14:textId="77777777" w:rsidTr="005B107F">
        <w:trPr>
          <w:trHeight w:val="20"/>
        </w:trPr>
        <w:tc>
          <w:tcPr>
            <w:tcW w:w="253" w:type="pct"/>
            <w:vAlign w:val="center"/>
          </w:tcPr>
          <w:p w14:paraId="26E33FB5" w14:textId="77777777" w:rsidR="00FB1D8A" w:rsidRPr="00562D76" w:rsidRDefault="00FB1D8A" w:rsidP="00FB1D8A">
            <w:pPr>
              <w:pStyle w:val="afffffb"/>
            </w:pPr>
            <w:r w:rsidRPr="00562D76">
              <w:t>序号</w:t>
            </w:r>
          </w:p>
        </w:tc>
        <w:tc>
          <w:tcPr>
            <w:tcW w:w="405" w:type="pct"/>
            <w:vAlign w:val="center"/>
          </w:tcPr>
          <w:p w14:paraId="770FBD6B" w14:textId="77777777" w:rsidR="00FB1D8A" w:rsidRPr="00562D76" w:rsidRDefault="00FB1D8A" w:rsidP="00FB1D8A">
            <w:pPr>
              <w:pStyle w:val="afffffb"/>
            </w:pPr>
            <w:r w:rsidRPr="00562D76">
              <w:t>固废名称</w:t>
            </w:r>
          </w:p>
        </w:tc>
        <w:tc>
          <w:tcPr>
            <w:tcW w:w="405" w:type="pct"/>
            <w:vAlign w:val="center"/>
          </w:tcPr>
          <w:p w14:paraId="31E2BAB1" w14:textId="77777777" w:rsidR="00FB1D8A" w:rsidRPr="00562D76" w:rsidRDefault="00FB1D8A" w:rsidP="00FB1D8A">
            <w:pPr>
              <w:pStyle w:val="afffffb"/>
            </w:pPr>
            <w:r w:rsidRPr="00562D76">
              <w:t>产生工序</w:t>
            </w:r>
          </w:p>
        </w:tc>
        <w:tc>
          <w:tcPr>
            <w:tcW w:w="253" w:type="pct"/>
            <w:vAlign w:val="center"/>
          </w:tcPr>
          <w:p w14:paraId="6220E5DA" w14:textId="77777777" w:rsidR="00FB1D8A" w:rsidRPr="00562D76" w:rsidRDefault="00FB1D8A" w:rsidP="00FB1D8A">
            <w:pPr>
              <w:pStyle w:val="afffffb"/>
            </w:pPr>
            <w:r w:rsidRPr="00562D76">
              <w:t>形态</w:t>
            </w:r>
          </w:p>
        </w:tc>
        <w:tc>
          <w:tcPr>
            <w:tcW w:w="658" w:type="pct"/>
            <w:vAlign w:val="center"/>
          </w:tcPr>
          <w:p w14:paraId="231EB5F6" w14:textId="77777777" w:rsidR="00FB1D8A" w:rsidRPr="00562D76" w:rsidRDefault="00FB1D8A" w:rsidP="00FB1D8A">
            <w:pPr>
              <w:pStyle w:val="afffffb"/>
            </w:pPr>
            <w:r w:rsidRPr="00562D76">
              <w:t>主要成分</w:t>
            </w:r>
          </w:p>
        </w:tc>
        <w:tc>
          <w:tcPr>
            <w:tcW w:w="505" w:type="pct"/>
            <w:vAlign w:val="center"/>
          </w:tcPr>
          <w:p w14:paraId="6C376911" w14:textId="77777777" w:rsidR="00FB1D8A" w:rsidRPr="00562D76" w:rsidRDefault="00FB1D8A" w:rsidP="00FB1D8A">
            <w:pPr>
              <w:pStyle w:val="afffffb"/>
            </w:pPr>
            <w:r w:rsidRPr="00562D76">
              <w:t>预测产生（</w:t>
            </w:r>
            <w:r w:rsidRPr="00562D76">
              <w:t>t/a</w:t>
            </w:r>
            <w:r w:rsidRPr="00562D76">
              <w:t>）</w:t>
            </w:r>
          </w:p>
        </w:tc>
        <w:tc>
          <w:tcPr>
            <w:tcW w:w="457" w:type="pct"/>
            <w:vAlign w:val="center"/>
          </w:tcPr>
          <w:p w14:paraId="24C6B50D" w14:textId="77777777" w:rsidR="00FB1D8A" w:rsidRPr="00562D76" w:rsidRDefault="00FB1D8A" w:rsidP="00FB1D8A">
            <w:pPr>
              <w:pStyle w:val="afffffb"/>
            </w:pPr>
            <w:r w:rsidRPr="00562D76">
              <w:t>判定依据</w:t>
            </w:r>
          </w:p>
        </w:tc>
        <w:tc>
          <w:tcPr>
            <w:tcW w:w="506" w:type="pct"/>
            <w:vAlign w:val="center"/>
          </w:tcPr>
          <w:p w14:paraId="761C8192" w14:textId="77777777" w:rsidR="00FB1D8A" w:rsidRPr="00562D76" w:rsidRDefault="00FB1D8A" w:rsidP="00FB1D8A">
            <w:pPr>
              <w:pStyle w:val="afffffb"/>
            </w:pPr>
            <w:r w:rsidRPr="00562D76">
              <w:t>废物类别</w:t>
            </w:r>
          </w:p>
        </w:tc>
        <w:tc>
          <w:tcPr>
            <w:tcW w:w="469" w:type="pct"/>
            <w:vAlign w:val="center"/>
          </w:tcPr>
          <w:p w14:paraId="3EA3B3AD" w14:textId="77777777" w:rsidR="00FB1D8A" w:rsidRPr="00562D76" w:rsidRDefault="00FB1D8A" w:rsidP="00FB1D8A">
            <w:pPr>
              <w:pStyle w:val="afffffb"/>
            </w:pPr>
            <w:r w:rsidRPr="00562D76">
              <w:t>废物代码</w:t>
            </w:r>
          </w:p>
        </w:tc>
        <w:tc>
          <w:tcPr>
            <w:tcW w:w="493" w:type="pct"/>
            <w:vAlign w:val="center"/>
          </w:tcPr>
          <w:p w14:paraId="2930D495" w14:textId="77777777" w:rsidR="00FB1D8A" w:rsidRPr="00562D76" w:rsidRDefault="00FB1D8A" w:rsidP="00FB1D8A">
            <w:pPr>
              <w:pStyle w:val="afffffb"/>
            </w:pPr>
            <w:r w:rsidRPr="00562D76">
              <w:t>危险特性</w:t>
            </w:r>
          </w:p>
        </w:tc>
        <w:tc>
          <w:tcPr>
            <w:tcW w:w="596" w:type="pct"/>
            <w:vAlign w:val="center"/>
          </w:tcPr>
          <w:p w14:paraId="51581EB6" w14:textId="77777777" w:rsidR="00FB1D8A" w:rsidRPr="00562D76" w:rsidRDefault="00FB1D8A" w:rsidP="00FB1D8A">
            <w:pPr>
              <w:pStyle w:val="afffffb"/>
            </w:pPr>
            <w:r w:rsidRPr="00562D76">
              <w:t>利用处置方式</w:t>
            </w:r>
          </w:p>
        </w:tc>
      </w:tr>
      <w:tr w:rsidR="009F261F" w:rsidRPr="00562D76" w14:paraId="122FB066" w14:textId="77777777" w:rsidTr="005B107F">
        <w:trPr>
          <w:trHeight w:val="20"/>
        </w:trPr>
        <w:tc>
          <w:tcPr>
            <w:tcW w:w="253" w:type="pct"/>
            <w:vAlign w:val="center"/>
          </w:tcPr>
          <w:p w14:paraId="3C4F92B1" w14:textId="77777777" w:rsidR="009F261F" w:rsidRPr="00562D76" w:rsidRDefault="009F261F" w:rsidP="009F261F">
            <w:pPr>
              <w:pStyle w:val="afffffb"/>
            </w:pPr>
            <w:r w:rsidRPr="00F2178F">
              <w:rPr>
                <w:rFonts w:hint="eastAsia"/>
              </w:rPr>
              <w:t>1</w:t>
            </w:r>
          </w:p>
        </w:tc>
        <w:tc>
          <w:tcPr>
            <w:tcW w:w="405" w:type="pct"/>
            <w:vAlign w:val="center"/>
          </w:tcPr>
          <w:p w14:paraId="53BB7155" w14:textId="76212364" w:rsidR="009F261F" w:rsidRPr="00562D76" w:rsidRDefault="009F261F" w:rsidP="009F261F">
            <w:pPr>
              <w:pStyle w:val="afffffb"/>
            </w:pPr>
            <w:r>
              <w:rPr>
                <w:rFonts w:hint="eastAsia"/>
              </w:rPr>
              <w:t>废农药瓶清洗</w:t>
            </w:r>
            <w:r>
              <w:t>废渣</w:t>
            </w:r>
          </w:p>
        </w:tc>
        <w:tc>
          <w:tcPr>
            <w:tcW w:w="405" w:type="pct"/>
            <w:vAlign w:val="center"/>
          </w:tcPr>
          <w:p w14:paraId="58F7AC55" w14:textId="705E30D7" w:rsidR="009F261F" w:rsidRPr="00562D76" w:rsidRDefault="009F261F" w:rsidP="009F261F">
            <w:pPr>
              <w:pStyle w:val="afffffb"/>
            </w:pPr>
            <w:r>
              <w:rPr>
                <w:rFonts w:hint="eastAsia"/>
              </w:rPr>
              <w:t>生产</w:t>
            </w:r>
          </w:p>
        </w:tc>
        <w:tc>
          <w:tcPr>
            <w:tcW w:w="253" w:type="pct"/>
            <w:vAlign w:val="center"/>
          </w:tcPr>
          <w:p w14:paraId="309B2CA5" w14:textId="40FDD5B1" w:rsidR="009F261F" w:rsidRPr="00562D76" w:rsidRDefault="009F261F" w:rsidP="009F261F">
            <w:pPr>
              <w:pStyle w:val="afffffb"/>
            </w:pPr>
            <w:r>
              <w:rPr>
                <w:rFonts w:hint="eastAsia"/>
              </w:rPr>
              <w:t>固态</w:t>
            </w:r>
          </w:p>
        </w:tc>
        <w:tc>
          <w:tcPr>
            <w:tcW w:w="658" w:type="pct"/>
            <w:vAlign w:val="center"/>
          </w:tcPr>
          <w:p w14:paraId="4C0C81C5" w14:textId="29CB6CA4" w:rsidR="009F261F" w:rsidRPr="00562D76" w:rsidRDefault="009F261F" w:rsidP="009F261F">
            <w:pPr>
              <w:pStyle w:val="afffffb"/>
            </w:pPr>
            <w:r>
              <w:rPr>
                <w:rFonts w:hint="eastAsia"/>
              </w:rPr>
              <w:t>农药</w:t>
            </w:r>
          </w:p>
        </w:tc>
        <w:tc>
          <w:tcPr>
            <w:tcW w:w="505" w:type="pct"/>
            <w:vAlign w:val="center"/>
          </w:tcPr>
          <w:p w14:paraId="16DB3584" w14:textId="140D5C75" w:rsidR="009F261F" w:rsidRPr="00562D76" w:rsidRDefault="009F261F" w:rsidP="009F261F">
            <w:pPr>
              <w:pStyle w:val="afffffb"/>
            </w:pPr>
            <w:r>
              <w:rPr>
                <w:rFonts w:hint="eastAsia"/>
              </w:rPr>
              <w:t>50.8</w:t>
            </w:r>
          </w:p>
        </w:tc>
        <w:tc>
          <w:tcPr>
            <w:tcW w:w="457" w:type="pct"/>
            <w:vMerge w:val="restart"/>
            <w:vAlign w:val="center"/>
          </w:tcPr>
          <w:p w14:paraId="72A0BF59" w14:textId="77777777" w:rsidR="009F261F" w:rsidRPr="00562D76" w:rsidRDefault="009F261F" w:rsidP="009F261F">
            <w:pPr>
              <w:pStyle w:val="afffffb"/>
            </w:pPr>
            <w:r w:rsidRPr="00D27800">
              <w:t>根据危废名录判定</w:t>
            </w:r>
          </w:p>
        </w:tc>
        <w:tc>
          <w:tcPr>
            <w:tcW w:w="506" w:type="pct"/>
            <w:vAlign w:val="center"/>
          </w:tcPr>
          <w:p w14:paraId="1BD9B497" w14:textId="06437FE1" w:rsidR="009F261F" w:rsidRPr="00562D76" w:rsidRDefault="009F261F" w:rsidP="009F261F">
            <w:pPr>
              <w:pStyle w:val="afffffb"/>
            </w:pPr>
            <w:r>
              <w:rPr>
                <w:rFonts w:hint="eastAsia"/>
              </w:rPr>
              <w:t>HW49</w:t>
            </w:r>
          </w:p>
        </w:tc>
        <w:tc>
          <w:tcPr>
            <w:tcW w:w="469" w:type="pct"/>
            <w:vAlign w:val="center"/>
          </w:tcPr>
          <w:p w14:paraId="09F1D70E" w14:textId="5DEF18A9" w:rsidR="009F261F" w:rsidRPr="00562D76" w:rsidRDefault="009F261F" w:rsidP="009F261F">
            <w:pPr>
              <w:pStyle w:val="afffffb"/>
            </w:pPr>
            <w:r>
              <w:rPr>
                <w:szCs w:val="24"/>
              </w:rPr>
              <w:t>772-006-49</w:t>
            </w:r>
          </w:p>
        </w:tc>
        <w:tc>
          <w:tcPr>
            <w:tcW w:w="493" w:type="pct"/>
            <w:vAlign w:val="center"/>
          </w:tcPr>
          <w:p w14:paraId="1DD3F188" w14:textId="548EECDE" w:rsidR="009F261F" w:rsidRPr="00562D76" w:rsidRDefault="009F261F" w:rsidP="009F261F">
            <w:pPr>
              <w:pStyle w:val="afffffb"/>
            </w:pPr>
            <w:r>
              <w:rPr>
                <w:rFonts w:hint="eastAsia"/>
              </w:rPr>
              <w:t>T</w:t>
            </w:r>
            <w:r>
              <w:t>/In</w:t>
            </w:r>
          </w:p>
        </w:tc>
        <w:tc>
          <w:tcPr>
            <w:tcW w:w="596" w:type="pct"/>
            <w:vMerge w:val="restart"/>
            <w:vAlign w:val="center"/>
          </w:tcPr>
          <w:p w14:paraId="66E59FC8" w14:textId="77777777" w:rsidR="009F261F" w:rsidRPr="00562D76" w:rsidRDefault="009F261F" w:rsidP="009F261F">
            <w:pPr>
              <w:pStyle w:val="afffffb"/>
            </w:pPr>
            <w:r>
              <w:rPr>
                <w:rFonts w:hint="eastAsia"/>
              </w:rPr>
              <w:t>委托有资质单位处置</w:t>
            </w:r>
          </w:p>
        </w:tc>
      </w:tr>
      <w:tr w:rsidR="009F261F" w:rsidRPr="00562D76" w14:paraId="5FBD7860" w14:textId="77777777" w:rsidTr="005B107F">
        <w:trPr>
          <w:trHeight w:val="20"/>
        </w:trPr>
        <w:tc>
          <w:tcPr>
            <w:tcW w:w="253" w:type="pct"/>
            <w:vAlign w:val="center"/>
          </w:tcPr>
          <w:p w14:paraId="4A8EEC61" w14:textId="77777777" w:rsidR="009F261F" w:rsidRPr="00562D76" w:rsidRDefault="009F261F" w:rsidP="009F261F">
            <w:pPr>
              <w:pStyle w:val="afffffb"/>
            </w:pPr>
            <w:r w:rsidRPr="00F2178F">
              <w:rPr>
                <w:rFonts w:hint="eastAsia"/>
              </w:rPr>
              <w:t>2</w:t>
            </w:r>
          </w:p>
        </w:tc>
        <w:tc>
          <w:tcPr>
            <w:tcW w:w="405" w:type="pct"/>
            <w:vAlign w:val="center"/>
          </w:tcPr>
          <w:p w14:paraId="680F2F56" w14:textId="34B7730F" w:rsidR="009F261F" w:rsidRPr="00562D76" w:rsidRDefault="009F261F" w:rsidP="009F261F">
            <w:pPr>
              <w:pStyle w:val="afffffb"/>
            </w:pPr>
            <w:r>
              <w:rPr>
                <w:rFonts w:hint="eastAsia"/>
              </w:rPr>
              <w:t>废农药瓶废标签纸</w:t>
            </w:r>
          </w:p>
        </w:tc>
        <w:tc>
          <w:tcPr>
            <w:tcW w:w="405" w:type="pct"/>
            <w:vAlign w:val="center"/>
          </w:tcPr>
          <w:p w14:paraId="2997D7E0" w14:textId="4CDB9855" w:rsidR="009F261F" w:rsidRPr="00562D76" w:rsidRDefault="009F261F" w:rsidP="009F261F">
            <w:pPr>
              <w:pStyle w:val="afffffb"/>
            </w:pPr>
            <w:r>
              <w:rPr>
                <w:rFonts w:hint="eastAsia"/>
              </w:rPr>
              <w:t>生产</w:t>
            </w:r>
          </w:p>
        </w:tc>
        <w:tc>
          <w:tcPr>
            <w:tcW w:w="253" w:type="pct"/>
            <w:vAlign w:val="center"/>
          </w:tcPr>
          <w:p w14:paraId="414179DA" w14:textId="1FE4344F" w:rsidR="009F261F" w:rsidRPr="00562D76" w:rsidRDefault="009F261F" w:rsidP="009F261F">
            <w:pPr>
              <w:pStyle w:val="afffffb"/>
            </w:pPr>
            <w:r w:rsidRPr="00F2178F">
              <w:t>固态</w:t>
            </w:r>
          </w:p>
        </w:tc>
        <w:tc>
          <w:tcPr>
            <w:tcW w:w="658" w:type="pct"/>
            <w:vAlign w:val="center"/>
          </w:tcPr>
          <w:p w14:paraId="07EC72FF" w14:textId="6CD30EED" w:rsidR="009F261F" w:rsidRPr="00562D76" w:rsidRDefault="009F261F" w:rsidP="009F261F">
            <w:pPr>
              <w:pStyle w:val="afffffb"/>
            </w:pPr>
            <w:r>
              <w:rPr>
                <w:rFonts w:hint="eastAsia"/>
              </w:rPr>
              <w:t>农药</w:t>
            </w:r>
          </w:p>
        </w:tc>
        <w:tc>
          <w:tcPr>
            <w:tcW w:w="505" w:type="pct"/>
            <w:vAlign w:val="center"/>
          </w:tcPr>
          <w:p w14:paraId="1504491A" w14:textId="5FEA00EE" w:rsidR="009F261F" w:rsidRPr="00562D76" w:rsidRDefault="009F261F" w:rsidP="009F261F">
            <w:pPr>
              <w:pStyle w:val="afffffb"/>
            </w:pPr>
            <w:r>
              <w:rPr>
                <w:rFonts w:hint="eastAsia"/>
              </w:rPr>
              <w:t>0.01</w:t>
            </w:r>
          </w:p>
        </w:tc>
        <w:tc>
          <w:tcPr>
            <w:tcW w:w="457" w:type="pct"/>
            <w:vMerge/>
            <w:vAlign w:val="center"/>
          </w:tcPr>
          <w:p w14:paraId="60752137" w14:textId="77777777" w:rsidR="009F261F" w:rsidRPr="00562D76" w:rsidRDefault="009F261F" w:rsidP="009F261F">
            <w:pPr>
              <w:pStyle w:val="afffffb"/>
            </w:pPr>
          </w:p>
        </w:tc>
        <w:tc>
          <w:tcPr>
            <w:tcW w:w="506" w:type="pct"/>
            <w:vAlign w:val="center"/>
          </w:tcPr>
          <w:p w14:paraId="088832B8" w14:textId="508296AD" w:rsidR="009F261F" w:rsidRPr="00562D76" w:rsidRDefault="009F261F" w:rsidP="009F261F">
            <w:pPr>
              <w:pStyle w:val="afffffb"/>
            </w:pPr>
            <w:r>
              <w:rPr>
                <w:rFonts w:hint="eastAsia"/>
              </w:rPr>
              <w:t>HW49</w:t>
            </w:r>
          </w:p>
        </w:tc>
        <w:tc>
          <w:tcPr>
            <w:tcW w:w="469" w:type="pct"/>
            <w:vAlign w:val="center"/>
          </w:tcPr>
          <w:p w14:paraId="6C0E7A5C" w14:textId="42EF8539" w:rsidR="009F261F" w:rsidRPr="00562D76" w:rsidRDefault="009F261F" w:rsidP="009F261F">
            <w:pPr>
              <w:pStyle w:val="afffffb"/>
            </w:pPr>
            <w:r>
              <w:rPr>
                <w:szCs w:val="24"/>
              </w:rPr>
              <w:t>772-006-49</w:t>
            </w:r>
          </w:p>
        </w:tc>
        <w:tc>
          <w:tcPr>
            <w:tcW w:w="493" w:type="pct"/>
            <w:vAlign w:val="center"/>
          </w:tcPr>
          <w:p w14:paraId="0278FA23" w14:textId="3B1403A6" w:rsidR="009F261F" w:rsidRPr="00562D76" w:rsidRDefault="009F261F" w:rsidP="009F261F">
            <w:pPr>
              <w:pStyle w:val="afffffb"/>
            </w:pPr>
            <w:r>
              <w:rPr>
                <w:rFonts w:hint="eastAsia"/>
              </w:rPr>
              <w:t>T</w:t>
            </w:r>
            <w:r>
              <w:t>/In</w:t>
            </w:r>
          </w:p>
        </w:tc>
        <w:tc>
          <w:tcPr>
            <w:tcW w:w="596" w:type="pct"/>
            <w:vMerge/>
            <w:vAlign w:val="center"/>
          </w:tcPr>
          <w:p w14:paraId="7620B49A" w14:textId="77777777" w:rsidR="009F261F" w:rsidRPr="00562D76" w:rsidRDefault="009F261F" w:rsidP="009F261F">
            <w:pPr>
              <w:pStyle w:val="afffffb"/>
            </w:pPr>
          </w:p>
        </w:tc>
      </w:tr>
      <w:tr w:rsidR="009F261F" w:rsidRPr="00562D76" w14:paraId="41B98077" w14:textId="77777777" w:rsidTr="005B107F">
        <w:trPr>
          <w:trHeight w:val="20"/>
        </w:trPr>
        <w:tc>
          <w:tcPr>
            <w:tcW w:w="253" w:type="pct"/>
            <w:vAlign w:val="center"/>
          </w:tcPr>
          <w:p w14:paraId="02BFD22C" w14:textId="77777777" w:rsidR="009F261F" w:rsidRPr="00562D76" w:rsidRDefault="009F261F" w:rsidP="009F261F">
            <w:pPr>
              <w:pStyle w:val="afffffb"/>
            </w:pPr>
            <w:r>
              <w:rPr>
                <w:rFonts w:hint="eastAsia"/>
              </w:rPr>
              <w:t>3</w:t>
            </w:r>
          </w:p>
        </w:tc>
        <w:tc>
          <w:tcPr>
            <w:tcW w:w="405" w:type="pct"/>
            <w:vAlign w:val="center"/>
          </w:tcPr>
          <w:p w14:paraId="13EE868D" w14:textId="4420A092" w:rsidR="009F261F" w:rsidRPr="00562D76" w:rsidRDefault="009F261F" w:rsidP="009F261F">
            <w:pPr>
              <w:pStyle w:val="afffffb"/>
            </w:pPr>
            <w:r>
              <w:rPr>
                <w:rFonts w:hint="eastAsia"/>
              </w:rPr>
              <w:t>废</w:t>
            </w:r>
            <w:r>
              <w:t>农药瓶硅胶分选橡胶</w:t>
            </w:r>
          </w:p>
        </w:tc>
        <w:tc>
          <w:tcPr>
            <w:tcW w:w="405" w:type="pct"/>
            <w:vAlign w:val="center"/>
          </w:tcPr>
          <w:p w14:paraId="40AC9B47" w14:textId="117F02EA" w:rsidR="009F261F" w:rsidRPr="00562D76" w:rsidRDefault="009F261F" w:rsidP="009F261F">
            <w:pPr>
              <w:pStyle w:val="afffffb"/>
            </w:pPr>
            <w:r>
              <w:rPr>
                <w:rFonts w:hint="eastAsia"/>
              </w:rPr>
              <w:t>生产</w:t>
            </w:r>
          </w:p>
        </w:tc>
        <w:tc>
          <w:tcPr>
            <w:tcW w:w="253" w:type="pct"/>
            <w:vAlign w:val="center"/>
          </w:tcPr>
          <w:p w14:paraId="38CDCB49" w14:textId="13061E3D" w:rsidR="009F261F" w:rsidRPr="00562D76" w:rsidRDefault="009F261F" w:rsidP="009F261F">
            <w:pPr>
              <w:pStyle w:val="afffffb"/>
            </w:pPr>
            <w:r w:rsidRPr="00F2178F">
              <w:t>固态</w:t>
            </w:r>
          </w:p>
        </w:tc>
        <w:tc>
          <w:tcPr>
            <w:tcW w:w="658" w:type="pct"/>
            <w:vAlign w:val="center"/>
          </w:tcPr>
          <w:p w14:paraId="49FC76DA" w14:textId="05B2AABC" w:rsidR="009F261F" w:rsidRPr="00562D76" w:rsidRDefault="009F261F" w:rsidP="009F261F">
            <w:pPr>
              <w:pStyle w:val="afffffb"/>
            </w:pPr>
            <w:r>
              <w:rPr>
                <w:rFonts w:hint="eastAsia"/>
              </w:rPr>
              <w:t>农药</w:t>
            </w:r>
          </w:p>
        </w:tc>
        <w:tc>
          <w:tcPr>
            <w:tcW w:w="505" w:type="pct"/>
            <w:vAlign w:val="center"/>
          </w:tcPr>
          <w:p w14:paraId="75686009" w14:textId="42EC6353" w:rsidR="009F261F" w:rsidRPr="00562D76" w:rsidRDefault="009F261F" w:rsidP="009F261F">
            <w:pPr>
              <w:pStyle w:val="afffffb"/>
            </w:pPr>
            <w:r>
              <w:rPr>
                <w:rFonts w:hint="eastAsia"/>
              </w:rPr>
              <w:t>0.1</w:t>
            </w:r>
          </w:p>
        </w:tc>
        <w:tc>
          <w:tcPr>
            <w:tcW w:w="457" w:type="pct"/>
            <w:vMerge/>
            <w:vAlign w:val="center"/>
          </w:tcPr>
          <w:p w14:paraId="4039271D" w14:textId="77777777" w:rsidR="009F261F" w:rsidRPr="00562D76" w:rsidRDefault="009F261F" w:rsidP="009F261F">
            <w:pPr>
              <w:pStyle w:val="afffffb"/>
            </w:pPr>
          </w:p>
        </w:tc>
        <w:tc>
          <w:tcPr>
            <w:tcW w:w="506" w:type="pct"/>
            <w:vAlign w:val="center"/>
          </w:tcPr>
          <w:p w14:paraId="6B9E6876" w14:textId="73A17488" w:rsidR="009F261F" w:rsidRPr="00562D76" w:rsidRDefault="009F261F" w:rsidP="009F261F">
            <w:pPr>
              <w:pStyle w:val="afffffb"/>
            </w:pPr>
            <w:r>
              <w:rPr>
                <w:rFonts w:hint="eastAsia"/>
              </w:rPr>
              <w:t>HW49</w:t>
            </w:r>
          </w:p>
        </w:tc>
        <w:tc>
          <w:tcPr>
            <w:tcW w:w="469" w:type="pct"/>
            <w:vAlign w:val="center"/>
          </w:tcPr>
          <w:p w14:paraId="371A6A68" w14:textId="6E9A76E3" w:rsidR="009F261F" w:rsidRPr="00562D76" w:rsidRDefault="009F261F" w:rsidP="009F261F">
            <w:pPr>
              <w:pStyle w:val="afffffb"/>
            </w:pPr>
            <w:r>
              <w:rPr>
                <w:szCs w:val="24"/>
              </w:rPr>
              <w:t>772-006-49</w:t>
            </w:r>
          </w:p>
        </w:tc>
        <w:tc>
          <w:tcPr>
            <w:tcW w:w="493" w:type="pct"/>
            <w:vAlign w:val="center"/>
          </w:tcPr>
          <w:p w14:paraId="0B70F538" w14:textId="5FC770D6" w:rsidR="009F261F" w:rsidRPr="00562D76" w:rsidRDefault="009F261F" w:rsidP="009F261F">
            <w:pPr>
              <w:pStyle w:val="afffffb"/>
            </w:pPr>
            <w:r>
              <w:rPr>
                <w:rFonts w:hint="eastAsia"/>
              </w:rPr>
              <w:t>T</w:t>
            </w:r>
            <w:r>
              <w:t>/In</w:t>
            </w:r>
          </w:p>
        </w:tc>
        <w:tc>
          <w:tcPr>
            <w:tcW w:w="596" w:type="pct"/>
            <w:vMerge/>
            <w:vAlign w:val="center"/>
          </w:tcPr>
          <w:p w14:paraId="077C2C3B" w14:textId="77777777" w:rsidR="009F261F" w:rsidRPr="00562D76" w:rsidRDefault="009F261F" w:rsidP="009F261F">
            <w:pPr>
              <w:pStyle w:val="afffffb"/>
            </w:pPr>
          </w:p>
        </w:tc>
      </w:tr>
      <w:tr w:rsidR="009F261F" w:rsidRPr="00562D76" w14:paraId="315459E7" w14:textId="77777777" w:rsidTr="005B107F">
        <w:trPr>
          <w:trHeight w:val="20"/>
        </w:trPr>
        <w:tc>
          <w:tcPr>
            <w:tcW w:w="253" w:type="pct"/>
            <w:vAlign w:val="center"/>
          </w:tcPr>
          <w:p w14:paraId="04823571" w14:textId="77777777" w:rsidR="009F261F" w:rsidRPr="00562D76" w:rsidRDefault="009F261F" w:rsidP="009F261F">
            <w:pPr>
              <w:pStyle w:val="afffffb"/>
            </w:pPr>
            <w:r>
              <w:rPr>
                <w:rFonts w:hint="eastAsia"/>
              </w:rPr>
              <w:t>4</w:t>
            </w:r>
          </w:p>
        </w:tc>
        <w:tc>
          <w:tcPr>
            <w:tcW w:w="405" w:type="pct"/>
            <w:vAlign w:val="center"/>
          </w:tcPr>
          <w:p w14:paraId="1248EC39" w14:textId="1FE978F8" w:rsidR="009F261F" w:rsidRPr="00562D76" w:rsidRDefault="009F261F" w:rsidP="009F261F">
            <w:pPr>
              <w:pStyle w:val="afffffb"/>
            </w:pPr>
            <w:r>
              <w:rPr>
                <w:rFonts w:hint="eastAsia"/>
              </w:rPr>
              <w:t>废活性炭</w:t>
            </w:r>
          </w:p>
        </w:tc>
        <w:tc>
          <w:tcPr>
            <w:tcW w:w="405" w:type="pct"/>
            <w:vAlign w:val="center"/>
          </w:tcPr>
          <w:p w14:paraId="129AF4B7" w14:textId="57964378" w:rsidR="009F261F" w:rsidRPr="00562D76" w:rsidRDefault="009F261F" w:rsidP="009F261F">
            <w:pPr>
              <w:pStyle w:val="afffffb"/>
            </w:pPr>
            <w:r>
              <w:rPr>
                <w:rFonts w:hint="eastAsia"/>
              </w:rPr>
              <w:t>废气</w:t>
            </w:r>
            <w:r>
              <w:t>处理</w:t>
            </w:r>
          </w:p>
        </w:tc>
        <w:tc>
          <w:tcPr>
            <w:tcW w:w="253" w:type="pct"/>
            <w:vAlign w:val="center"/>
          </w:tcPr>
          <w:p w14:paraId="5DAAD82F" w14:textId="3E9C1F3E" w:rsidR="009F261F" w:rsidRPr="00562D76" w:rsidRDefault="009F261F" w:rsidP="009F261F">
            <w:pPr>
              <w:pStyle w:val="afffffb"/>
            </w:pPr>
            <w:r w:rsidRPr="00F2178F">
              <w:rPr>
                <w:rFonts w:hint="eastAsia"/>
              </w:rPr>
              <w:t>固态</w:t>
            </w:r>
          </w:p>
        </w:tc>
        <w:tc>
          <w:tcPr>
            <w:tcW w:w="658" w:type="pct"/>
            <w:vAlign w:val="center"/>
          </w:tcPr>
          <w:p w14:paraId="7E347CC1" w14:textId="4506EE36" w:rsidR="009F261F" w:rsidRPr="00562D76" w:rsidRDefault="009F261F" w:rsidP="009F261F">
            <w:pPr>
              <w:pStyle w:val="afffffb"/>
            </w:pPr>
            <w:r>
              <w:rPr>
                <w:rFonts w:hint="eastAsia"/>
              </w:rPr>
              <w:t>有机物</w:t>
            </w:r>
          </w:p>
        </w:tc>
        <w:tc>
          <w:tcPr>
            <w:tcW w:w="505" w:type="pct"/>
            <w:vAlign w:val="center"/>
          </w:tcPr>
          <w:p w14:paraId="3EA2F7B7" w14:textId="6FCC237E" w:rsidR="009F261F" w:rsidRPr="00562D76" w:rsidRDefault="009F261F" w:rsidP="009F261F">
            <w:pPr>
              <w:pStyle w:val="afffffb"/>
            </w:pPr>
            <w:r>
              <w:t>6.35</w:t>
            </w:r>
          </w:p>
        </w:tc>
        <w:tc>
          <w:tcPr>
            <w:tcW w:w="457" w:type="pct"/>
            <w:vMerge/>
            <w:vAlign w:val="center"/>
          </w:tcPr>
          <w:p w14:paraId="0D060E36" w14:textId="77777777" w:rsidR="009F261F" w:rsidRPr="00562D76" w:rsidRDefault="009F261F" w:rsidP="009F261F">
            <w:pPr>
              <w:pStyle w:val="afffffb"/>
            </w:pPr>
          </w:p>
        </w:tc>
        <w:tc>
          <w:tcPr>
            <w:tcW w:w="506" w:type="pct"/>
            <w:vAlign w:val="center"/>
          </w:tcPr>
          <w:p w14:paraId="3C5BE238" w14:textId="27A30909" w:rsidR="009F261F" w:rsidRPr="00562D76" w:rsidRDefault="009F261F" w:rsidP="009F261F">
            <w:pPr>
              <w:pStyle w:val="afffffb"/>
            </w:pPr>
            <w:r>
              <w:rPr>
                <w:rFonts w:hint="eastAsia"/>
              </w:rPr>
              <w:t>HW</w:t>
            </w:r>
            <w:r>
              <w:t>49</w:t>
            </w:r>
          </w:p>
        </w:tc>
        <w:tc>
          <w:tcPr>
            <w:tcW w:w="469" w:type="pct"/>
            <w:vAlign w:val="center"/>
          </w:tcPr>
          <w:p w14:paraId="2C024574" w14:textId="39EC3B77" w:rsidR="009F261F" w:rsidRPr="00562D76" w:rsidRDefault="009F261F" w:rsidP="009F261F">
            <w:pPr>
              <w:pStyle w:val="afffffb"/>
            </w:pPr>
            <w:r>
              <w:t>900-039-49</w:t>
            </w:r>
          </w:p>
        </w:tc>
        <w:tc>
          <w:tcPr>
            <w:tcW w:w="493" w:type="pct"/>
            <w:vAlign w:val="center"/>
          </w:tcPr>
          <w:p w14:paraId="6E2F3513" w14:textId="6845B09C" w:rsidR="009F261F" w:rsidRPr="00562D76" w:rsidRDefault="009F261F" w:rsidP="009F261F">
            <w:pPr>
              <w:pStyle w:val="afffffb"/>
            </w:pPr>
            <w:r>
              <w:rPr>
                <w:rFonts w:hint="eastAsia"/>
              </w:rPr>
              <w:t>T</w:t>
            </w:r>
          </w:p>
        </w:tc>
        <w:tc>
          <w:tcPr>
            <w:tcW w:w="596" w:type="pct"/>
            <w:vMerge/>
            <w:vAlign w:val="center"/>
          </w:tcPr>
          <w:p w14:paraId="2414141D" w14:textId="77777777" w:rsidR="009F261F" w:rsidRPr="00562D76" w:rsidRDefault="009F261F" w:rsidP="009F261F">
            <w:pPr>
              <w:pStyle w:val="afffffb"/>
            </w:pPr>
          </w:p>
        </w:tc>
      </w:tr>
      <w:tr w:rsidR="009F261F" w:rsidRPr="00562D76" w14:paraId="7C5234BC" w14:textId="77777777" w:rsidTr="005B107F">
        <w:trPr>
          <w:trHeight w:val="20"/>
        </w:trPr>
        <w:tc>
          <w:tcPr>
            <w:tcW w:w="253" w:type="pct"/>
            <w:vAlign w:val="center"/>
          </w:tcPr>
          <w:p w14:paraId="0C09C3B2" w14:textId="77777777" w:rsidR="009F261F" w:rsidRDefault="009F261F" w:rsidP="009F261F">
            <w:pPr>
              <w:pStyle w:val="afffffb"/>
            </w:pPr>
            <w:r>
              <w:t>5</w:t>
            </w:r>
          </w:p>
        </w:tc>
        <w:tc>
          <w:tcPr>
            <w:tcW w:w="405" w:type="pct"/>
            <w:vAlign w:val="center"/>
          </w:tcPr>
          <w:p w14:paraId="6DA52FCB" w14:textId="48F2BBAC" w:rsidR="009F261F" w:rsidRDefault="009F261F" w:rsidP="009F261F">
            <w:pPr>
              <w:pStyle w:val="afffffb"/>
            </w:pPr>
            <w:r w:rsidRPr="00E0008E">
              <w:rPr>
                <w:rFonts w:hint="eastAsia"/>
              </w:rPr>
              <w:t>废机油</w:t>
            </w:r>
          </w:p>
        </w:tc>
        <w:tc>
          <w:tcPr>
            <w:tcW w:w="405" w:type="pct"/>
            <w:vAlign w:val="center"/>
          </w:tcPr>
          <w:p w14:paraId="75277E6C" w14:textId="3262E1E3" w:rsidR="009F261F" w:rsidRDefault="009F261F" w:rsidP="009F261F">
            <w:pPr>
              <w:pStyle w:val="afffffb"/>
            </w:pPr>
            <w:r w:rsidRPr="00F2178F">
              <w:rPr>
                <w:rFonts w:hint="eastAsia"/>
              </w:rPr>
              <w:t>设备</w:t>
            </w:r>
            <w:r w:rsidRPr="00F2178F">
              <w:t>维修</w:t>
            </w:r>
          </w:p>
        </w:tc>
        <w:tc>
          <w:tcPr>
            <w:tcW w:w="253" w:type="pct"/>
            <w:vAlign w:val="center"/>
          </w:tcPr>
          <w:p w14:paraId="0729E2DC" w14:textId="5DE43BBE" w:rsidR="009F261F" w:rsidRDefault="009F261F" w:rsidP="009F261F">
            <w:pPr>
              <w:pStyle w:val="afffffb"/>
            </w:pPr>
            <w:r w:rsidRPr="00F2178F">
              <w:rPr>
                <w:rFonts w:hint="eastAsia"/>
              </w:rPr>
              <w:t>液态</w:t>
            </w:r>
          </w:p>
        </w:tc>
        <w:tc>
          <w:tcPr>
            <w:tcW w:w="658" w:type="pct"/>
            <w:vAlign w:val="center"/>
          </w:tcPr>
          <w:p w14:paraId="6CF0BB81" w14:textId="5791334B" w:rsidR="009F261F" w:rsidRDefault="009F261F" w:rsidP="009F261F">
            <w:pPr>
              <w:pStyle w:val="afffffb"/>
            </w:pPr>
            <w:r w:rsidRPr="00F2178F">
              <w:rPr>
                <w:rFonts w:hint="eastAsia"/>
              </w:rPr>
              <w:t>机油</w:t>
            </w:r>
          </w:p>
        </w:tc>
        <w:tc>
          <w:tcPr>
            <w:tcW w:w="505" w:type="pct"/>
            <w:vAlign w:val="center"/>
          </w:tcPr>
          <w:p w14:paraId="6A563CCC" w14:textId="085552FC" w:rsidR="009F261F" w:rsidRDefault="009F261F" w:rsidP="009F261F">
            <w:pPr>
              <w:pStyle w:val="afffffb"/>
            </w:pPr>
            <w:r>
              <w:rPr>
                <w:rFonts w:hint="eastAsia"/>
              </w:rPr>
              <w:t>0.1</w:t>
            </w:r>
            <w:r>
              <w:t>5</w:t>
            </w:r>
          </w:p>
        </w:tc>
        <w:tc>
          <w:tcPr>
            <w:tcW w:w="457" w:type="pct"/>
            <w:vMerge/>
            <w:vAlign w:val="center"/>
          </w:tcPr>
          <w:p w14:paraId="09673E8C" w14:textId="77777777" w:rsidR="009F261F" w:rsidRPr="00562D76" w:rsidRDefault="009F261F" w:rsidP="009F261F">
            <w:pPr>
              <w:pStyle w:val="afffffb"/>
            </w:pPr>
          </w:p>
        </w:tc>
        <w:tc>
          <w:tcPr>
            <w:tcW w:w="506" w:type="pct"/>
            <w:vAlign w:val="center"/>
          </w:tcPr>
          <w:p w14:paraId="58D72B91" w14:textId="7CA051D3" w:rsidR="009F261F" w:rsidRPr="00E0008E" w:rsidRDefault="009F261F" w:rsidP="009F261F">
            <w:pPr>
              <w:pStyle w:val="afffffb"/>
            </w:pPr>
            <w:r w:rsidRPr="00E0008E">
              <w:t>HW</w:t>
            </w:r>
            <w:r w:rsidRPr="00E0008E">
              <w:rPr>
                <w:rFonts w:hint="eastAsia"/>
              </w:rPr>
              <w:t>08</w:t>
            </w:r>
          </w:p>
        </w:tc>
        <w:tc>
          <w:tcPr>
            <w:tcW w:w="469" w:type="pct"/>
            <w:vAlign w:val="center"/>
          </w:tcPr>
          <w:p w14:paraId="51AF480B" w14:textId="3BF43FCB" w:rsidR="009F261F" w:rsidRPr="00E0008E" w:rsidRDefault="009F261F" w:rsidP="009F261F">
            <w:pPr>
              <w:pStyle w:val="afffffb"/>
            </w:pPr>
            <w:r w:rsidRPr="00E0008E">
              <w:rPr>
                <w:rFonts w:hint="eastAsia"/>
              </w:rPr>
              <w:t>900-214-08</w:t>
            </w:r>
          </w:p>
        </w:tc>
        <w:tc>
          <w:tcPr>
            <w:tcW w:w="493" w:type="pct"/>
            <w:vAlign w:val="center"/>
          </w:tcPr>
          <w:p w14:paraId="4C6BBD30" w14:textId="4A708A89" w:rsidR="009F261F" w:rsidRPr="00E0008E" w:rsidRDefault="009F261F" w:rsidP="009F261F">
            <w:pPr>
              <w:pStyle w:val="afffffb"/>
            </w:pPr>
            <w:r w:rsidRPr="00E0008E">
              <w:t>T</w:t>
            </w:r>
            <w:r w:rsidRPr="00E0008E">
              <w:t>，</w:t>
            </w:r>
            <w:r w:rsidRPr="00E0008E">
              <w:rPr>
                <w:rFonts w:hint="eastAsia"/>
              </w:rPr>
              <w:t>I</w:t>
            </w:r>
          </w:p>
        </w:tc>
        <w:tc>
          <w:tcPr>
            <w:tcW w:w="596" w:type="pct"/>
            <w:vMerge/>
            <w:vAlign w:val="center"/>
          </w:tcPr>
          <w:p w14:paraId="5C45C98E" w14:textId="77777777" w:rsidR="009F261F" w:rsidRDefault="009F261F" w:rsidP="009F261F">
            <w:pPr>
              <w:pStyle w:val="afffffb"/>
            </w:pPr>
          </w:p>
        </w:tc>
      </w:tr>
      <w:tr w:rsidR="009F261F" w:rsidRPr="00562D76" w14:paraId="614426B3" w14:textId="77777777" w:rsidTr="005B107F">
        <w:trPr>
          <w:trHeight w:val="20"/>
        </w:trPr>
        <w:tc>
          <w:tcPr>
            <w:tcW w:w="253" w:type="pct"/>
            <w:vAlign w:val="center"/>
          </w:tcPr>
          <w:p w14:paraId="78BDFC91" w14:textId="77777777" w:rsidR="009F261F" w:rsidRPr="00562D76" w:rsidRDefault="009F261F" w:rsidP="009F261F">
            <w:pPr>
              <w:pStyle w:val="afffffb"/>
            </w:pPr>
            <w:r>
              <w:t>6</w:t>
            </w:r>
          </w:p>
        </w:tc>
        <w:tc>
          <w:tcPr>
            <w:tcW w:w="405" w:type="pct"/>
            <w:vAlign w:val="center"/>
          </w:tcPr>
          <w:p w14:paraId="2B8F32A6" w14:textId="3157CC0F" w:rsidR="009F261F" w:rsidRPr="00562D76" w:rsidRDefault="009F261F" w:rsidP="009F261F">
            <w:pPr>
              <w:pStyle w:val="afffffb"/>
            </w:pPr>
            <w:r>
              <w:t>废油桶</w:t>
            </w:r>
          </w:p>
        </w:tc>
        <w:tc>
          <w:tcPr>
            <w:tcW w:w="405" w:type="pct"/>
            <w:vAlign w:val="center"/>
          </w:tcPr>
          <w:p w14:paraId="2F96DA68" w14:textId="6F037E81" w:rsidR="009F261F" w:rsidRPr="00562D76" w:rsidRDefault="009F261F" w:rsidP="009F261F">
            <w:pPr>
              <w:pStyle w:val="afffffb"/>
            </w:pPr>
            <w:r>
              <w:rPr>
                <w:rFonts w:hint="eastAsia"/>
              </w:rPr>
              <w:t>设备</w:t>
            </w:r>
            <w:r>
              <w:t>维修</w:t>
            </w:r>
          </w:p>
        </w:tc>
        <w:tc>
          <w:tcPr>
            <w:tcW w:w="253" w:type="pct"/>
            <w:vAlign w:val="center"/>
          </w:tcPr>
          <w:p w14:paraId="494581ED" w14:textId="7EAF5545" w:rsidR="009F261F" w:rsidRPr="00562D76" w:rsidRDefault="009F261F" w:rsidP="009F261F">
            <w:pPr>
              <w:pStyle w:val="afffffb"/>
            </w:pPr>
            <w:r w:rsidRPr="00F2178F">
              <w:rPr>
                <w:rFonts w:hint="eastAsia"/>
              </w:rPr>
              <w:t>固态</w:t>
            </w:r>
          </w:p>
        </w:tc>
        <w:tc>
          <w:tcPr>
            <w:tcW w:w="658" w:type="pct"/>
            <w:vAlign w:val="center"/>
          </w:tcPr>
          <w:p w14:paraId="0A963924" w14:textId="3C1A9582" w:rsidR="009F261F" w:rsidRPr="00562D76" w:rsidRDefault="009F261F" w:rsidP="009F261F">
            <w:pPr>
              <w:pStyle w:val="afffffb"/>
            </w:pPr>
            <w:r w:rsidRPr="00F2178F">
              <w:rPr>
                <w:rFonts w:hint="eastAsia"/>
              </w:rPr>
              <w:t>机油</w:t>
            </w:r>
          </w:p>
        </w:tc>
        <w:tc>
          <w:tcPr>
            <w:tcW w:w="505" w:type="pct"/>
            <w:vAlign w:val="center"/>
          </w:tcPr>
          <w:p w14:paraId="401ADDF7" w14:textId="3A9A8666" w:rsidR="009F261F" w:rsidRPr="00562D76" w:rsidRDefault="009F261F" w:rsidP="009F261F">
            <w:pPr>
              <w:pStyle w:val="afffffb"/>
            </w:pPr>
            <w:r>
              <w:rPr>
                <w:rFonts w:hint="eastAsia"/>
              </w:rPr>
              <w:t>0.1</w:t>
            </w:r>
          </w:p>
        </w:tc>
        <w:tc>
          <w:tcPr>
            <w:tcW w:w="457" w:type="pct"/>
            <w:vMerge/>
            <w:vAlign w:val="center"/>
          </w:tcPr>
          <w:p w14:paraId="61C215EF" w14:textId="77777777" w:rsidR="009F261F" w:rsidRPr="00562D76" w:rsidRDefault="009F261F" w:rsidP="009F261F">
            <w:pPr>
              <w:pStyle w:val="afffffb"/>
            </w:pPr>
          </w:p>
        </w:tc>
        <w:tc>
          <w:tcPr>
            <w:tcW w:w="506" w:type="pct"/>
            <w:vAlign w:val="center"/>
          </w:tcPr>
          <w:p w14:paraId="6DD05D6B" w14:textId="6C330373" w:rsidR="009F261F" w:rsidRPr="00562D76" w:rsidRDefault="009F261F" w:rsidP="009F261F">
            <w:pPr>
              <w:pStyle w:val="afffffb"/>
            </w:pPr>
            <w:r w:rsidRPr="00E0008E">
              <w:t>HW</w:t>
            </w:r>
            <w:r w:rsidRPr="00E0008E">
              <w:rPr>
                <w:rFonts w:hint="eastAsia"/>
              </w:rPr>
              <w:t>08</w:t>
            </w:r>
          </w:p>
        </w:tc>
        <w:tc>
          <w:tcPr>
            <w:tcW w:w="469" w:type="pct"/>
            <w:vAlign w:val="center"/>
          </w:tcPr>
          <w:p w14:paraId="6D9CCBC7" w14:textId="49687935" w:rsidR="009F261F" w:rsidRPr="00562D76" w:rsidRDefault="009F261F" w:rsidP="009F261F">
            <w:pPr>
              <w:pStyle w:val="afffffb"/>
            </w:pPr>
            <w:r>
              <w:rPr>
                <w:rFonts w:hint="eastAsia"/>
              </w:rPr>
              <w:t>900-249</w:t>
            </w:r>
            <w:r w:rsidRPr="00E0008E">
              <w:rPr>
                <w:rFonts w:hint="eastAsia"/>
              </w:rPr>
              <w:t>-08</w:t>
            </w:r>
          </w:p>
        </w:tc>
        <w:tc>
          <w:tcPr>
            <w:tcW w:w="493" w:type="pct"/>
            <w:vAlign w:val="center"/>
          </w:tcPr>
          <w:p w14:paraId="33427F83" w14:textId="13B1A3AB" w:rsidR="009F261F" w:rsidRPr="00562D76" w:rsidRDefault="009F261F" w:rsidP="009F261F">
            <w:pPr>
              <w:pStyle w:val="afffffb"/>
            </w:pPr>
            <w:r w:rsidRPr="00E0008E">
              <w:t>T</w:t>
            </w:r>
            <w:r w:rsidRPr="00E0008E">
              <w:t>，</w:t>
            </w:r>
            <w:r w:rsidRPr="00E0008E">
              <w:rPr>
                <w:rFonts w:hint="eastAsia"/>
              </w:rPr>
              <w:t>I</w:t>
            </w:r>
          </w:p>
        </w:tc>
        <w:tc>
          <w:tcPr>
            <w:tcW w:w="596" w:type="pct"/>
            <w:vMerge/>
            <w:vAlign w:val="center"/>
          </w:tcPr>
          <w:p w14:paraId="1922A5ED" w14:textId="77777777" w:rsidR="009F261F" w:rsidRPr="00562D76" w:rsidRDefault="009F261F" w:rsidP="009F261F">
            <w:pPr>
              <w:pStyle w:val="afffffb"/>
            </w:pPr>
          </w:p>
        </w:tc>
      </w:tr>
      <w:tr w:rsidR="009F261F" w:rsidRPr="00562D76" w14:paraId="6AFBCF69" w14:textId="77777777" w:rsidTr="005B107F">
        <w:trPr>
          <w:trHeight w:val="20"/>
        </w:trPr>
        <w:tc>
          <w:tcPr>
            <w:tcW w:w="253" w:type="pct"/>
            <w:vAlign w:val="center"/>
          </w:tcPr>
          <w:p w14:paraId="0E8D8450" w14:textId="77777777" w:rsidR="009F261F" w:rsidRDefault="009F261F" w:rsidP="009F261F">
            <w:pPr>
              <w:pStyle w:val="afffffb"/>
            </w:pPr>
            <w:r>
              <w:t>7</w:t>
            </w:r>
          </w:p>
        </w:tc>
        <w:tc>
          <w:tcPr>
            <w:tcW w:w="405" w:type="pct"/>
            <w:vAlign w:val="center"/>
          </w:tcPr>
          <w:p w14:paraId="66199806" w14:textId="2FDABF39" w:rsidR="009F261F" w:rsidRDefault="009F261F" w:rsidP="009F261F">
            <w:pPr>
              <w:pStyle w:val="afffffb"/>
            </w:pPr>
            <w:r w:rsidRPr="00F2178F">
              <w:t>污泥</w:t>
            </w:r>
          </w:p>
        </w:tc>
        <w:tc>
          <w:tcPr>
            <w:tcW w:w="405" w:type="pct"/>
            <w:vAlign w:val="center"/>
          </w:tcPr>
          <w:p w14:paraId="7EEA0966" w14:textId="308DC286" w:rsidR="009F261F" w:rsidRDefault="009F261F" w:rsidP="009F261F">
            <w:pPr>
              <w:pStyle w:val="afffffb"/>
            </w:pPr>
            <w:r w:rsidRPr="00F2178F">
              <w:rPr>
                <w:rFonts w:hint="eastAsia"/>
              </w:rPr>
              <w:t>污水</w:t>
            </w:r>
            <w:r w:rsidRPr="00F2178F">
              <w:t>处理</w:t>
            </w:r>
          </w:p>
        </w:tc>
        <w:tc>
          <w:tcPr>
            <w:tcW w:w="253" w:type="pct"/>
            <w:vAlign w:val="center"/>
          </w:tcPr>
          <w:p w14:paraId="73778B7B" w14:textId="5FA4BFF8" w:rsidR="009F261F" w:rsidRDefault="009F261F" w:rsidP="009F261F">
            <w:pPr>
              <w:pStyle w:val="afffffb"/>
            </w:pPr>
            <w:r w:rsidRPr="00F2178F">
              <w:rPr>
                <w:rFonts w:hint="eastAsia"/>
              </w:rPr>
              <w:t>半</w:t>
            </w:r>
            <w:r w:rsidRPr="00F2178F">
              <w:t>固态</w:t>
            </w:r>
          </w:p>
        </w:tc>
        <w:tc>
          <w:tcPr>
            <w:tcW w:w="658" w:type="pct"/>
            <w:vAlign w:val="center"/>
          </w:tcPr>
          <w:p w14:paraId="4C2EF095" w14:textId="250D9AC5" w:rsidR="009F261F" w:rsidRPr="0026072E" w:rsidRDefault="009F261F" w:rsidP="009F261F">
            <w:pPr>
              <w:pStyle w:val="afffffb"/>
            </w:pPr>
            <w:r>
              <w:rPr>
                <w:rFonts w:hint="eastAsia"/>
              </w:rPr>
              <w:t>有机物</w:t>
            </w:r>
          </w:p>
        </w:tc>
        <w:tc>
          <w:tcPr>
            <w:tcW w:w="505" w:type="pct"/>
            <w:vAlign w:val="center"/>
          </w:tcPr>
          <w:p w14:paraId="3FD06A8E" w14:textId="719D785B" w:rsidR="009F261F" w:rsidRDefault="00E47377" w:rsidP="009F261F">
            <w:pPr>
              <w:pStyle w:val="afffffb"/>
            </w:pPr>
            <w:r>
              <w:t>51.94</w:t>
            </w:r>
          </w:p>
        </w:tc>
        <w:tc>
          <w:tcPr>
            <w:tcW w:w="457" w:type="pct"/>
            <w:vMerge/>
            <w:vAlign w:val="center"/>
          </w:tcPr>
          <w:p w14:paraId="3994AF0A" w14:textId="77777777" w:rsidR="009F261F" w:rsidRPr="00562D76" w:rsidRDefault="009F261F" w:rsidP="009F261F">
            <w:pPr>
              <w:pStyle w:val="afffffb"/>
            </w:pPr>
          </w:p>
        </w:tc>
        <w:tc>
          <w:tcPr>
            <w:tcW w:w="506" w:type="pct"/>
            <w:vAlign w:val="center"/>
          </w:tcPr>
          <w:p w14:paraId="180BEA3A" w14:textId="6382069C" w:rsidR="009F261F" w:rsidRPr="00562D76" w:rsidRDefault="009F261F" w:rsidP="009F261F">
            <w:pPr>
              <w:pStyle w:val="afffffb"/>
            </w:pPr>
            <w:r w:rsidRPr="00562D76">
              <w:t>HW49</w:t>
            </w:r>
          </w:p>
        </w:tc>
        <w:tc>
          <w:tcPr>
            <w:tcW w:w="469" w:type="pct"/>
            <w:vAlign w:val="center"/>
          </w:tcPr>
          <w:p w14:paraId="1C257383" w14:textId="765B025B" w:rsidR="009F261F" w:rsidRPr="0026072E" w:rsidRDefault="009F261F" w:rsidP="009F261F">
            <w:pPr>
              <w:pStyle w:val="afffffb"/>
            </w:pPr>
            <w:r>
              <w:rPr>
                <w:color w:val="000000"/>
              </w:rPr>
              <w:t>772-006-49</w:t>
            </w:r>
          </w:p>
        </w:tc>
        <w:tc>
          <w:tcPr>
            <w:tcW w:w="493" w:type="pct"/>
            <w:vAlign w:val="center"/>
          </w:tcPr>
          <w:p w14:paraId="63CD2428" w14:textId="024C7774" w:rsidR="009F261F" w:rsidRPr="0026072E" w:rsidRDefault="009F261F" w:rsidP="009F261F">
            <w:pPr>
              <w:pStyle w:val="afffffb"/>
            </w:pPr>
            <w:r>
              <w:rPr>
                <w:rFonts w:hint="eastAsia"/>
              </w:rPr>
              <w:t>T</w:t>
            </w:r>
            <w:r>
              <w:t>/In</w:t>
            </w:r>
          </w:p>
        </w:tc>
        <w:tc>
          <w:tcPr>
            <w:tcW w:w="596" w:type="pct"/>
            <w:vMerge/>
            <w:vAlign w:val="center"/>
          </w:tcPr>
          <w:p w14:paraId="4FF0FBE1" w14:textId="77777777" w:rsidR="009F261F" w:rsidRDefault="009F261F" w:rsidP="009F261F">
            <w:pPr>
              <w:pStyle w:val="afffffb"/>
            </w:pPr>
          </w:p>
        </w:tc>
      </w:tr>
      <w:tr w:rsidR="009F261F" w:rsidRPr="00562D76" w14:paraId="148F4CB6" w14:textId="77777777" w:rsidTr="005B107F">
        <w:trPr>
          <w:trHeight w:val="20"/>
        </w:trPr>
        <w:tc>
          <w:tcPr>
            <w:tcW w:w="253" w:type="pct"/>
            <w:vAlign w:val="center"/>
          </w:tcPr>
          <w:p w14:paraId="62E78FEF" w14:textId="41AE5CAD" w:rsidR="009F261F" w:rsidRDefault="009F261F" w:rsidP="009F261F">
            <w:pPr>
              <w:pStyle w:val="afffffb"/>
            </w:pPr>
            <w:r>
              <w:rPr>
                <w:rFonts w:hint="eastAsia"/>
              </w:rPr>
              <w:t>8</w:t>
            </w:r>
          </w:p>
        </w:tc>
        <w:tc>
          <w:tcPr>
            <w:tcW w:w="405" w:type="pct"/>
            <w:vAlign w:val="center"/>
          </w:tcPr>
          <w:p w14:paraId="6889BB08" w14:textId="0474D6D0" w:rsidR="009F261F" w:rsidRDefault="009F261F" w:rsidP="009F261F">
            <w:pPr>
              <w:pStyle w:val="afffffb"/>
            </w:pPr>
            <w:r>
              <w:rPr>
                <w:rFonts w:hint="eastAsia"/>
              </w:rPr>
              <w:t>污泥</w:t>
            </w:r>
            <w:r>
              <w:t>浓缩浓液</w:t>
            </w:r>
          </w:p>
        </w:tc>
        <w:tc>
          <w:tcPr>
            <w:tcW w:w="405" w:type="pct"/>
            <w:vAlign w:val="center"/>
          </w:tcPr>
          <w:p w14:paraId="06D921BD" w14:textId="1161AC8D" w:rsidR="009F261F" w:rsidRPr="00F2178F" w:rsidRDefault="009F261F" w:rsidP="009F261F">
            <w:pPr>
              <w:pStyle w:val="afffffb"/>
            </w:pPr>
            <w:r w:rsidRPr="00F2178F">
              <w:rPr>
                <w:rFonts w:hint="eastAsia"/>
              </w:rPr>
              <w:t>污水</w:t>
            </w:r>
            <w:r w:rsidRPr="00F2178F">
              <w:t>处理</w:t>
            </w:r>
          </w:p>
        </w:tc>
        <w:tc>
          <w:tcPr>
            <w:tcW w:w="253" w:type="pct"/>
            <w:vAlign w:val="center"/>
          </w:tcPr>
          <w:p w14:paraId="52EFFE7D" w14:textId="6B255F88" w:rsidR="009F261F" w:rsidRPr="00F2178F" w:rsidRDefault="009F261F" w:rsidP="009F261F">
            <w:pPr>
              <w:pStyle w:val="afffffb"/>
            </w:pPr>
            <w:r w:rsidRPr="00F2178F">
              <w:rPr>
                <w:rFonts w:hint="eastAsia"/>
              </w:rPr>
              <w:t>液态</w:t>
            </w:r>
          </w:p>
        </w:tc>
        <w:tc>
          <w:tcPr>
            <w:tcW w:w="658" w:type="pct"/>
            <w:vAlign w:val="center"/>
          </w:tcPr>
          <w:p w14:paraId="5C02EF67" w14:textId="13CEDB18" w:rsidR="009F261F" w:rsidRDefault="009F261F" w:rsidP="009F261F">
            <w:pPr>
              <w:pStyle w:val="afffffb"/>
            </w:pPr>
            <w:r>
              <w:rPr>
                <w:rFonts w:hint="eastAsia"/>
              </w:rPr>
              <w:t>有机物</w:t>
            </w:r>
          </w:p>
        </w:tc>
        <w:tc>
          <w:tcPr>
            <w:tcW w:w="505" w:type="pct"/>
            <w:vAlign w:val="center"/>
          </w:tcPr>
          <w:p w14:paraId="77A73521" w14:textId="527452A5" w:rsidR="009F261F" w:rsidRDefault="000C40CD" w:rsidP="009F261F">
            <w:pPr>
              <w:pStyle w:val="afffffb"/>
            </w:pPr>
            <w:r>
              <w:t>403.92</w:t>
            </w:r>
          </w:p>
        </w:tc>
        <w:tc>
          <w:tcPr>
            <w:tcW w:w="457" w:type="pct"/>
            <w:vMerge/>
            <w:vAlign w:val="center"/>
          </w:tcPr>
          <w:p w14:paraId="64AE36B6" w14:textId="77777777" w:rsidR="009F261F" w:rsidRPr="00562D76" w:rsidRDefault="009F261F" w:rsidP="009F261F">
            <w:pPr>
              <w:pStyle w:val="afffffb"/>
            </w:pPr>
          </w:p>
        </w:tc>
        <w:tc>
          <w:tcPr>
            <w:tcW w:w="506" w:type="pct"/>
            <w:vAlign w:val="center"/>
          </w:tcPr>
          <w:p w14:paraId="0A75CA8C" w14:textId="4A8F60E0" w:rsidR="009F261F" w:rsidRPr="00562D76" w:rsidRDefault="009F261F" w:rsidP="009F261F">
            <w:pPr>
              <w:pStyle w:val="afffffb"/>
            </w:pPr>
            <w:r w:rsidRPr="00562D76">
              <w:t>HW49</w:t>
            </w:r>
          </w:p>
        </w:tc>
        <w:tc>
          <w:tcPr>
            <w:tcW w:w="469" w:type="pct"/>
            <w:vAlign w:val="center"/>
          </w:tcPr>
          <w:p w14:paraId="63E81BF2" w14:textId="79845301" w:rsidR="009F261F" w:rsidRDefault="009F261F" w:rsidP="009F261F">
            <w:pPr>
              <w:pStyle w:val="afffffb"/>
              <w:rPr>
                <w:color w:val="000000"/>
              </w:rPr>
            </w:pPr>
            <w:r>
              <w:rPr>
                <w:color w:val="000000"/>
              </w:rPr>
              <w:t>772-006-49</w:t>
            </w:r>
          </w:p>
        </w:tc>
        <w:tc>
          <w:tcPr>
            <w:tcW w:w="493" w:type="pct"/>
            <w:vAlign w:val="center"/>
          </w:tcPr>
          <w:p w14:paraId="5A8510DE" w14:textId="64715834" w:rsidR="009F261F" w:rsidRDefault="009F261F" w:rsidP="009F261F">
            <w:pPr>
              <w:pStyle w:val="afffffb"/>
            </w:pPr>
            <w:r>
              <w:rPr>
                <w:rFonts w:hint="eastAsia"/>
              </w:rPr>
              <w:t>T</w:t>
            </w:r>
            <w:r>
              <w:t>/In</w:t>
            </w:r>
          </w:p>
        </w:tc>
        <w:tc>
          <w:tcPr>
            <w:tcW w:w="596" w:type="pct"/>
            <w:vMerge/>
            <w:vAlign w:val="center"/>
          </w:tcPr>
          <w:p w14:paraId="3DE4FB73" w14:textId="77777777" w:rsidR="009F261F" w:rsidRDefault="009F261F" w:rsidP="009F261F">
            <w:pPr>
              <w:pStyle w:val="afffffb"/>
            </w:pPr>
          </w:p>
        </w:tc>
      </w:tr>
      <w:tr w:rsidR="009F261F" w:rsidRPr="00562D76" w14:paraId="00620889" w14:textId="77777777" w:rsidTr="005B107F">
        <w:trPr>
          <w:trHeight w:val="20"/>
        </w:trPr>
        <w:tc>
          <w:tcPr>
            <w:tcW w:w="253" w:type="pct"/>
            <w:vAlign w:val="center"/>
          </w:tcPr>
          <w:p w14:paraId="30DBC3C0" w14:textId="4DF70571" w:rsidR="009F261F" w:rsidRDefault="009F261F" w:rsidP="009F261F">
            <w:pPr>
              <w:pStyle w:val="afffffb"/>
            </w:pPr>
            <w:r>
              <w:rPr>
                <w:rFonts w:hint="eastAsia"/>
              </w:rPr>
              <w:t>9</w:t>
            </w:r>
          </w:p>
        </w:tc>
        <w:tc>
          <w:tcPr>
            <w:tcW w:w="405" w:type="pct"/>
            <w:vAlign w:val="center"/>
          </w:tcPr>
          <w:p w14:paraId="79F16773" w14:textId="0982AF3F" w:rsidR="009F261F" w:rsidRDefault="009F261F" w:rsidP="009F261F">
            <w:pPr>
              <w:pStyle w:val="afffffb"/>
            </w:pPr>
            <w:r>
              <w:rPr>
                <w:rFonts w:hint="eastAsia"/>
              </w:rPr>
              <w:t>RCO</w:t>
            </w:r>
            <w:r>
              <w:rPr>
                <w:rFonts w:hint="eastAsia"/>
              </w:rPr>
              <w:t>废</w:t>
            </w:r>
            <w:r>
              <w:t>催化剂</w:t>
            </w:r>
          </w:p>
        </w:tc>
        <w:tc>
          <w:tcPr>
            <w:tcW w:w="405" w:type="pct"/>
            <w:vAlign w:val="center"/>
          </w:tcPr>
          <w:p w14:paraId="3D1AAAA7" w14:textId="7589C8E5" w:rsidR="009F261F" w:rsidRPr="00F2178F" w:rsidRDefault="009F261F" w:rsidP="009F261F">
            <w:pPr>
              <w:pStyle w:val="afffffb"/>
            </w:pPr>
            <w:r>
              <w:rPr>
                <w:rFonts w:hint="eastAsia"/>
              </w:rPr>
              <w:t>废气</w:t>
            </w:r>
            <w:r>
              <w:t>处理</w:t>
            </w:r>
          </w:p>
        </w:tc>
        <w:tc>
          <w:tcPr>
            <w:tcW w:w="253" w:type="pct"/>
            <w:vAlign w:val="center"/>
          </w:tcPr>
          <w:p w14:paraId="43119685" w14:textId="41ECF530" w:rsidR="009F261F" w:rsidRPr="00F2178F" w:rsidRDefault="009F261F" w:rsidP="009F261F">
            <w:pPr>
              <w:pStyle w:val="afffffb"/>
            </w:pPr>
            <w:r w:rsidRPr="00F2178F">
              <w:rPr>
                <w:rFonts w:hint="eastAsia"/>
              </w:rPr>
              <w:t>固态</w:t>
            </w:r>
          </w:p>
        </w:tc>
        <w:tc>
          <w:tcPr>
            <w:tcW w:w="658" w:type="pct"/>
            <w:vAlign w:val="center"/>
          </w:tcPr>
          <w:p w14:paraId="14C83B98" w14:textId="3A8714AB" w:rsidR="009F261F" w:rsidRDefault="009F261F" w:rsidP="009F261F">
            <w:pPr>
              <w:pStyle w:val="afffffb"/>
            </w:pPr>
            <w:r>
              <w:rPr>
                <w:rFonts w:hint="eastAsia"/>
              </w:rPr>
              <w:t>贵金属</w:t>
            </w:r>
          </w:p>
        </w:tc>
        <w:tc>
          <w:tcPr>
            <w:tcW w:w="505" w:type="pct"/>
            <w:vAlign w:val="center"/>
          </w:tcPr>
          <w:p w14:paraId="60A2F070" w14:textId="6B30C2FA" w:rsidR="009F261F" w:rsidRDefault="009F261F" w:rsidP="009F261F">
            <w:pPr>
              <w:pStyle w:val="afffffb"/>
            </w:pPr>
            <w:r>
              <w:rPr>
                <w:rFonts w:hint="eastAsia"/>
              </w:rPr>
              <w:t>0.033</w:t>
            </w:r>
          </w:p>
        </w:tc>
        <w:tc>
          <w:tcPr>
            <w:tcW w:w="457" w:type="pct"/>
            <w:vMerge/>
            <w:vAlign w:val="center"/>
          </w:tcPr>
          <w:p w14:paraId="65EED7B2" w14:textId="77777777" w:rsidR="009F261F" w:rsidRPr="00562D76" w:rsidRDefault="009F261F" w:rsidP="009F261F">
            <w:pPr>
              <w:pStyle w:val="afffffb"/>
            </w:pPr>
          </w:p>
        </w:tc>
        <w:tc>
          <w:tcPr>
            <w:tcW w:w="506" w:type="pct"/>
            <w:vAlign w:val="center"/>
          </w:tcPr>
          <w:p w14:paraId="16D5ADCB" w14:textId="6B51B30E" w:rsidR="009F261F" w:rsidRPr="00562D76" w:rsidRDefault="009F261F" w:rsidP="009F261F">
            <w:pPr>
              <w:pStyle w:val="afffffb"/>
            </w:pPr>
            <w:r w:rsidRPr="00562D76">
              <w:t>HW49</w:t>
            </w:r>
          </w:p>
        </w:tc>
        <w:tc>
          <w:tcPr>
            <w:tcW w:w="469" w:type="pct"/>
            <w:vAlign w:val="center"/>
          </w:tcPr>
          <w:p w14:paraId="1E790E54" w14:textId="384F1D11" w:rsidR="009F261F" w:rsidRDefault="009F261F" w:rsidP="009F261F">
            <w:pPr>
              <w:pStyle w:val="afffffb"/>
              <w:rPr>
                <w:color w:val="000000"/>
              </w:rPr>
            </w:pPr>
            <w:r>
              <w:t>900-041-49</w:t>
            </w:r>
          </w:p>
        </w:tc>
        <w:tc>
          <w:tcPr>
            <w:tcW w:w="493" w:type="pct"/>
            <w:vAlign w:val="center"/>
          </w:tcPr>
          <w:p w14:paraId="25276E3B" w14:textId="4E1AEE1D" w:rsidR="009F261F" w:rsidRDefault="009F261F" w:rsidP="009F261F">
            <w:pPr>
              <w:pStyle w:val="afffffb"/>
            </w:pPr>
            <w:r>
              <w:rPr>
                <w:rFonts w:hint="eastAsia"/>
              </w:rPr>
              <w:t>T</w:t>
            </w:r>
            <w:r>
              <w:t>/In</w:t>
            </w:r>
          </w:p>
        </w:tc>
        <w:tc>
          <w:tcPr>
            <w:tcW w:w="596" w:type="pct"/>
            <w:vMerge/>
            <w:vAlign w:val="center"/>
          </w:tcPr>
          <w:p w14:paraId="74BC8C5F" w14:textId="77777777" w:rsidR="009F261F" w:rsidRDefault="009F261F" w:rsidP="009F261F">
            <w:pPr>
              <w:pStyle w:val="afffffb"/>
            </w:pPr>
          </w:p>
        </w:tc>
      </w:tr>
    </w:tbl>
    <w:p w14:paraId="2F3053C2" w14:textId="77777777" w:rsidR="00FB1D8A" w:rsidRPr="00562D76" w:rsidRDefault="00FB1D8A" w:rsidP="00FB1D8A">
      <w:pPr>
        <w:pStyle w:val="afff9"/>
      </w:pPr>
      <w:r w:rsidRPr="00562D76">
        <w:t>表</w:t>
      </w:r>
      <w:r w:rsidRPr="00562D76">
        <w:t>3.</w:t>
      </w:r>
      <w:r>
        <w:t>5.4-4</w:t>
      </w:r>
      <w:r w:rsidRPr="00562D76">
        <w:t xml:space="preserve">  </w:t>
      </w:r>
      <w:r w:rsidRPr="00562D76">
        <w:t>本项目危险废物贮存场所基本情况一览表</w:t>
      </w:r>
    </w:p>
    <w:tbl>
      <w:tblPr>
        <w:tblStyle w:val="ab"/>
        <w:tblW w:w="5000" w:type="pct"/>
        <w:tblLook w:val="0000" w:firstRow="0" w:lastRow="0" w:firstColumn="0" w:lastColumn="0" w:noHBand="0" w:noVBand="0"/>
      </w:tblPr>
      <w:tblGrid>
        <w:gridCol w:w="659"/>
        <w:gridCol w:w="1524"/>
        <w:gridCol w:w="2395"/>
        <w:gridCol w:w="1524"/>
        <w:gridCol w:w="1524"/>
        <w:gridCol w:w="1524"/>
        <w:gridCol w:w="1585"/>
        <w:gridCol w:w="1089"/>
        <w:gridCol w:w="1089"/>
        <w:gridCol w:w="1089"/>
      </w:tblGrid>
      <w:tr w:rsidR="00FB1D8A" w:rsidRPr="00562D76" w14:paraId="7885C49C" w14:textId="77777777" w:rsidTr="00002668">
        <w:trPr>
          <w:trHeight w:val="23"/>
        </w:trPr>
        <w:tc>
          <w:tcPr>
            <w:tcW w:w="235" w:type="pct"/>
            <w:vAlign w:val="center"/>
          </w:tcPr>
          <w:p w14:paraId="6C0A1303" w14:textId="77777777" w:rsidR="00FB1D8A" w:rsidRPr="00562D76" w:rsidRDefault="00FB1D8A" w:rsidP="00FB1D8A">
            <w:pPr>
              <w:pStyle w:val="afffffb"/>
            </w:pPr>
            <w:r w:rsidRPr="00562D76">
              <w:t>序号</w:t>
            </w:r>
          </w:p>
        </w:tc>
        <w:tc>
          <w:tcPr>
            <w:tcW w:w="544" w:type="pct"/>
            <w:vAlign w:val="center"/>
          </w:tcPr>
          <w:p w14:paraId="59885C9D" w14:textId="77777777" w:rsidR="00FB1D8A" w:rsidRPr="00562D76" w:rsidRDefault="00FB1D8A" w:rsidP="00FB1D8A">
            <w:pPr>
              <w:pStyle w:val="afffffb"/>
            </w:pPr>
            <w:r w:rsidRPr="00562D76">
              <w:t>贮存场所名称</w:t>
            </w:r>
          </w:p>
        </w:tc>
        <w:tc>
          <w:tcPr>
            <w:tcW w:w="855" w:type="pct"/>
            <w:vAlign w:val="center"/>
          </w:tcPr>
          <w:p w14:paraId="5F55DD0F" w14:textId="77777777" w:rsidR="00FB1D8A" w:rsidRPr="00562D76" w:rsidRDefault="00FB1D8A" w:rsidP="00FB1D8A">
            <w:pPr>
              <w:pStyle w:val="afffffb"/>
            </w:pPr>
            <w:r w:rsidRPr="00562D76">
              <w:t>危险废物名称</w:t>
            </w:r>
          </w:p>
        </w:tc>
        <w:tc>
          <w:tcPr>
            <w:tcW w:w="544" w:type="pct"/>
            <w:vAlign w:val="center"/>
          </w:tcPr>
          <w:p w14:paraId="7C0E631C" w14:textId="77777777" w:rsidR="00FB1D8A" w:rsidRPr="00562D76" w:rsidRDefault="00FB1D8A" w:rsidP="00FB1D8A">
            <w:pPr>
              <w:pStyle w:val="afffffb"/>
            </w:pPr>
            <w:r w:rsidRPr="00562D76">
              <w:t>危险废物类别</w:t>
            </w:r>
          </w:p>
        </w:tc>
        <w:tc>
          <w:tcPr>
            <w:tcW w:w="544" w:type="pct"/>
            <w:vAlign w:val="center"/>
          </w:tcPr>
          <w:p w14:paraId="4EFD2122" w14:textId="77777777" w:rsidR="00FB1D8A" w:rsidRPr="00562D76" w:rsidRDefault="00FB1D8A" w:rsidP="00FB1D8A">
            <w:pPr>
              <w:pStyle w:val="afffffb"/>
            </w:pPr>
            <w:r w:rsidRPr="00562D76">
              <w:t>危险废物代码</w:t>
            </w:r>
          </w:p>
        </w:tc>
        <w:tc>
          <w:tcPr>
            <w:tcW w:w="544" w:type="pct"/>
            <w:vAlign w:val="center"/>
          </w:tcPr>
          <w:p w14:paraId="5FECE7D9" w14:textId="77777777" w:rsidR="00FB1D8A" w:rsidRPr="00562D76" w:rsidRDefault="00FB1D8A" w:rsidP="00FB1D8A">
            <w:pPr>
              <w:pStyle w:val="afffffb"/>
            </w:pPr>
            <w:r w:rsidRPr="00562D76">
              <w:t>位置</w:t>
            </w:r>
          </w:p>
        </w:tc>
        <w:tc>
          <w:tcPr>
            <w:tcW w:w="566" w:type="pct"/>
            <w:vAlign w:val="center"/>
          </w:tcPr>
          <w:p w14:paraId="1E874926" w14:textId="77777777" w:rsidR="00FB1D8A" w:rsidRPr="00562D76" w:rsidRDefault="00FB1D8A" w:rsidP="00FB1D8A">
            <w:pPr>
              <w:pStyle w:val="afffffb"/>
            </w:pPr>
            <w:r w:rsidRPr="00562D76">
              <w:t>占地面积</w:t>
            </w:r>
            <w:r w:rsidRPr="00562D76">
              <w:rPr>
                <w:rFonts w:hint="eastAsia"/>
              </w:rPr>
              <w:t>/</w:t>
            </w:r>
            <w:r w:rsidRPr="00562D76">
              <w:rPr>
                <w:rFonts w:hint="eastAsia"/>
              </w:rPr>
              <w:t>容积</w:t>
            </w:r>
          </w:p>
        </w:tc>
        <w:tc>
          <w:tcPr>
            <w:tcW w:w="389" w:type="pct"/>
            <w:vAlign w:val="center"/>
          </w:tcPr>
          <w:p w14:paraId="470DFE10" w14:textId="77777777" w:rsidR="00FB1D8A" w:rsidRPr="00562D76" w:rsidRDefault="00FB1D8A" w:rsidP="00FB1D8A">
            <w:pPr>
              <w:pStyle w:val="afffffb"/>
            </w:pPr>
            <w:r w:rsidRPr="00562D76">
              <w:t>贮存方式</w:t>
            </w:r>
          </w:p>
        </w:tc>
        <w:tc>
          <w:tcPr>
            <w:tcW w:w="389" w:type="pct"/>
            <w:vAlign w:val="center"/>
          </w:tcPr>
          <w:p w14:paraId="7ED87BAF" w14:textId="77777777" w:rsidR="00FB1D8A" w:rsidRPr="00562D76" w:rsidRDefault="00FB1D8A" w:rsidP="00FB1D8A">
            <w:pPr>
              <w:pStyle w:val="afffffb"/>
            </w:pPr>
            <w:r w:rsidRPr="00562D76">
              <w:t>贮存能力</w:t>
            </w:r>
          </w:p>
        </w:tc>
        <w:tc>
          <w:tcPr>
            <w:tcW w:w="389" w:type="pct"/>
            <w:vAlign w:val="center"/>
          </w:tcPr>
          <w:p w14:paraId="520DDA8A" w14:textId="77777777" w:rsidR="00FB1D8A" w:rsidRPr="00562D76" w:rsidRDefault="00FB1D8A" w:rsidP="00FB1D8A">
            <w:pPr>
              <w:pStyle w:val="afffffb"/>
            </w:pPr>
            <w:r w:rsidRPr="00562D76">
              <w:t>贮存周期</w:t>
            </w:r>
          </w:p>
        </w:tc>
      </w:tr>
      <w:tr w:rsidR="00002668" w:rsidRPr="00562D76" w14:paraId="7F0AB6C7" w14:textId="77777777" w:rsidTr="00002668">
        <w:trPr>
          <w:trHeight w:val="23"/>
        </w:trPr>
        <w:tc>
          <w:tcPr>
            <w:tcW w:w="235" w:type="pct"/>
            <w:vAlign w:val="center"/>
          </w:tcPr>
          <w:p w14:paraId="3ED484C4" w14:textId="77777777" w:rsidR="00002668" w:rsidRPr="00562D76" w:rsidRDefault="00002668" w:rsidP="00616215">
            <w:pPr>
              <w:pStyle w:val="afffffb"/>
            </w:pPr>
            <w:r>
              <w:rPr>
                <w:rFonts w:hint="eastAsia"/>
              </w:rPr>
              <w:t>1</w:t>
            </w:r>
          </w:p>
        </w:tc>
        <w:tc>
          <w:tcPr>
            <w:tcW w:w="544" w:type="pct"/>
            <w:vMerge w:val="restart"/>
            <w:vAlign w:val="center"/>
          </w:tcPr>
          <w:p w14:paraId="79F622D9" w14:textId="11B7933A" w:rsidR="00002668" w:rsidRPr="00562D76" w:rsidRDefault="00002668" w:rsidP="00616215">
            <w:pPr>
              <w:pStyle w:val="afffffb"/>
            </w:pPr>
            <w:r>
              <w:rPr>
                <w:rFonts w:hint="eastAsia"/>
              </w:rPr>
              <w:t>危废暂存间</w:t>
            </w:r>
          </w:p>
        </w:tc>
        <w:tc>
          <w:tcPr>
            <w:tcW w:w="855" w:type="pct"/>
            <w:vAlign w:val="center"/>
          </w:tcPr>
          <w:p w14:paraId="72A3E241" w14:textId="46D92F49" w:rsidR="00002668" w:rsidRPr="00562D76" w:rsidRDefault="00002668" w:rsidP="00616215">
            <w:pPr>
              <w:pStyle w:val="afffffb"/>
            </w:pPr>
            <w:r>
              <w:rPr>
                <w:rFonts w:hint="eastAsia"/>
              </w:rPr>
              <w:t>废农药瓶清洗</w:t>
            </w:r>
            <w:r>
              <w:t>废渣</w:t>
            </w:r>
          </w:p>
        </w:tc>
        <w:tc>
          <w:tcPr>
            <w:tcW w:w="544" w:type="pct"/>
            <w:vAlign w:val="center"/>
          </w:tcPr>
          <w:p w14:paraId="142BC889" w14:textId="12283856" w:rsidR="00002668" w:rsidRPr="00562D76" w:rsidRDefault="00002668" w:rsidP="00616215">
            <w:pPr>
              <w:pStyle w:val="afffffb"/>
            </w:pPr>
            <w:r>
              <w:rPr>
                <w:rFonts w:hint="eastAsia"/>
              </w:rPr>
              <w:t>HW49</w:t>
            </w:r>
          </w:p>
        </w:tc>
        <w:tc>
          <w:tcPr>
            <w:tcW w:w="544" w:type="pct"/>
            <w:vAlign w:val="center"/>
          </w:tcPr>
          <w:p w14:paraId="6EB8D90D" w14:textId="79E3432D" w:rsidR="00002668" w:rsidRPr="00562D76" w:rsidRDefault="00002668" w:rsidP="00616215">
            <w:pPr>
              <w:pStyle w:val="afffffb"/>
            </w:pPr>
            <w:r>
              <w:rPr>
                <w:szCs w:val="24"/>
              </w:rPr>
              <w:t>772-006-49</w:t>
            </w:r>
          </w:p>
        </w:tc>
        <w:tc>
          <w:tcPr>
            <w:tcW w:w="544" w:type="pct"/>
            <w:vMerge w:val="restart"/>
            <w:vAlign w:val="center"/>
          </w:tcPr>
          <w:p w14:paraId="446BCB26" w14:textId="159FEC84" w:rsidR="00002668" w:rsidRPr="00562D76" w:rsidRDefault="00002668" w:rsidP="00616215">
            <w:pPr>
              <w:pStyle w:val="afffffb"/>
            </w:pPr>
            <w:r>
              <w:t>1</w:t>
            </w:r>
            <w:r w:rsidRPr="000626A0">
              <w:t>#</w:t>
            </w:r>
            <w:r w:rsidRPr="000626A0">
              <w:t>厂房东北角</w:t>
            </w:r>
          </w:p>
        </w:tc>
        <w:tc>
          <w:tcPr>
            <w:tcW w:w="566" w:type="pct"/>
            <w:vMerge w:val="restart"/>
            <w:vAlign w:val="center"/>
          </w:tcPr>
          <w:p w14:paraId="765D3B5B" w14:textId="1E8D30A9" w:rsidR="00002668" w:rsidRPr="00562D76" w:rsidRDefault="00002668" w:rsidP="00616215">
            <w:pPr>
              <w:pStyle w:val="afffffb"/>
            </w:pPr>
            <w:r>
              <w:t>150m</w:t>
            </w:r>
            <w:r>
              <w:rPr>
                <w:vertAlign w:val="superscript"/>
              </w:rPr>
              <w:t>2</w:t>
            </w:r>
          </w:p>
        </w:tc>
        <w:tc>
          <w:tcPr>
            <w:tcW w:w="389" w:type="pct"/>
            <w:vMerge w:val="restart"/>
            <w:vAlign w:val="center"/>
          </w:tcPr>
          <w:p w14:paraId="71BB07FE" w14:textId="0F51FF72" w:rsidR="00002668" w:rsidRPr="00562D76" w:rsidRDefault="00002668" w:rsidP="00002668">
            <w:pPr>
              <w:pStyle w:val="afffffb"/>
            </w:pPr>
            <w:r w:rsidRPr="002532F8">
              <w:rPr>
                <w:rFonts w:ascii="宋体" w:hAnsi="宋体"/>
                <w:szCs w:val="21"/>
              </w:rPr>
              <w:t>密封</w:t>
            </w:r>
            <w:r w:rsidRPr="002532F8">
              <w:rPr>
                <w:rFonts w:ascii="宋体" w:hAnsi="宋体" w:hint="eastAsia"/>
                <w:szCs w:val="21"/>
              </w:rPr>
              <w:t>袋</w:t>
            </w:r>
            <w:r w:rsidRPr="002532F8">
              <w:rPr>
                <w:rFonts w:ascii="宋体" w:hAnsi="宋体"/>
                <w:szCs w:val="21"/>
              </w:rPr>
              <w:t>装</w:t>
            </w:r>
            <w:r>
              <w:rPr>
                <w:rFonts w:hint="eastAsia"/>
              </w:rPr>
              <w:t>/</w:t>
            </w:r>
            <w:r>
              <w:rPr>
                <w:rFonts w:hint="eastAsia"/>
              </w:rPr>
              <w:t>桶装</w:t>
            </w:r>
          </w:p>
        </w:tc>
        <w:tc>
          <w:tcPr>
            <w:tcW w:w="389" w:type="pct"/>
            <w:vMerge w:val="restart"/>
            <w:vAlign w:val="center"/>
          </w:tcPr>
          <w:p w14:paraId="2F2E97E1" w14:textId="738B9ACE" w:rsidR="00002668" w:rsidRPr="00562D76" w:rsidRDefault="00002668" w:rsidP="00616215">
            <w:pPr>
              <w:pStyle w:val="afffffb"/>
            </w:pPr>
            <w:r>
              <w:rPr>
                <w:color w:val="000000" w:themeColor="text1"/>
              </w:rPr>
              <w:t>1008</w:t>
            </w:r>
            <w:r w:rsidRPr="003C1AC5">
              <w:rPr>
                <w:color w:val="000000" w:themeColor="text1"/>
              </w:rPr>
              <w:t>t</w:t>
            </w:r>
          </w:p>
        </w:tc>
        <w:tc>
          <w:tcPr>
            <w:tcW w:w="389" w:type="pct"/>
            <w:vMerge w:val="restart"/>
            <w:vAlign w:val="center"/>
          </w:tcPr>
          <w:p w14:paraId="29856F47" w14:textId="55B64D13" w:rsidR="00002668" w:rsidRPr="00562D76" w:rsidRDefault="00002668" w:rsidP="00616215">
            <w:pPr>
              <w:pStyle w:val="afffffb"/>
            </w:pPr>
            <w:r>
              <w:rPr>
                <w:rFonts w:hint="eastAsia"/>
              </w:rPr>
              <w:t>一月</w:t>
            </w:r>
          </w:p>
        </w:tc>
      </w:tr>
      <w:tr w:rsidR="00002668" w:rsidRPr="00562D76" w14:paraId="5B05F3D6" w14:textId="77777777" w:rsidTr="00002668">
        <w:trPr>
          <w:trHeight w:val="23"/>
        </w:trPr>
        <w:tc>
          <w:tcPr>
            <w:tcW w:w="235" w:type="pct"/>
            <w:vAlign w:val="center"/>
          </w:tcPr>
          <w:p w14:paraId="5912F524" w14:textId="77777777" w:rsidR="00002668" w:rsidRDefault="00002668" w:rsidP="00616215">
            <w:pPr>
              <w:pStyle w:val="afffffb"/>
            </w:pPr>
            <w:r>
              <w:rPr>
                <w:rFonts w:hint="eastAsia"/>
              </w:rPr>
              <w:t>2</w:t>
            </w:r>
          </w:p>
        </w:tc>
        <w:tc>
          <w:tcPr>
            <w:tcW w:w="544" w:type="pct"/>
            <w:vMerge/>
            <w:vAlign w:val="center"/>
          </w:tcPr>
          <w:p w14:paraId="475341DD" w14:textId="77777777" w:rsidR="00002668" w:rsidRDefault="00002668" w:rsidP="00616215">
            <w:pPr>
              <w:pStyle w:val="afffffb"/>
            </w:pPr>
          </w:p>
        </w:tc>
        <w:tc>
          <w:tcPr>
            <w:tcW w:w="855" w:type="pct"/>
            <w:vAlign w:val="center"/>
          </w:tcPr>
          <w:p w14:paraId="6012A8AE" w14:textId="04753E47" w:rsidR="00002668" w:rsidRDefault="00002668" w:rsidP="00616215">
            <w:pPr>
              <w:pStyle w:val="afffffb"/>
            </w:pPr>
            <w:r>
              <w:rPr>
                <w:rFonts w:hint="eastAsia"/>
              </w:rPr>
              <w:t>废农药瓶废标签纸</w:t>
            </w:r>
          </w:p>
        </w:tc>
        <w:tc>
          <w:tcPr>
            <w:tcW w:w="544" w:type="pct"/>
            <w:vAlign w:val="center"/>
          </w:tcPr>
          <w:p w14:paraId="46DDFC8B" w14:textId="5979A7C2" w:rsidR="00002668" w:rsidRDefault="00002668" w:rsidP="00616215">
            <w:pPr>
              <w:pStyle w:val="afffffb"/>
            </w:pPr>
            <w:r>
              <w:rPr>
                <w:rFonts w:hint="eastAsia"/>
              </w:rPr>
              <w:t>HW49</w:t>
            </w:r>
          </w:p>
        </w:tc>
        <w:tc>
          <w:tcPr>
            <w:tcW w:w="544" w:type="pct"/>
            <w:vAlign w:val="center"/>
          </w:tcPr>
          <w:p w14:paraId="4D2E3876" w14:textId="5D026666" w:rsidR="00002668" w:rsidRDefault="00002668" w:rsidP="00616215">
            <w:pPr>
              <w:pStyle w:val="afffffb"/>
              <w:rPr>
                <w:color w:val="000000"/>
              </w:rPr>
            </w:pPr>
            <w:r>
              <w:rPr>
                <w:szCs w:val="24"/>
              </w:rPr>
              <w:t>772-006-49</w:t>
            </w:r>
          </w:p>
        </w:tc>
        <w:tc>
          <w:tcPr>
            <w:tcW w:w="544" w:type="pct"/>
            <w:vMerge/>
            <w:vAlign w:val="center"/>
          </w:tcPr>
          <w:p w14:paraId="0138EA27" w14:textId="77777777" w:rsidR="00002668" w:rsidRDefault="00002668" w:rsidP="00616215">
            <w:pPr>
              <w:pStyle w:val="afffffb"/>
            </w:pPr>
          </w:p>
        </w:tc>
        <w:tc>
          <w:tcPr>
            <w:tcW w:w="566" w:type="pct"/>
            <w:vMerge/>
            <w:vAlign w:val="center"/>
          </w:tcPr>
          <w:p w14:paraId="7F7B8121" w14:textId="77777777" w:rsidR="00002668" w:rsidRDefault="00002668" w:rsidP="00616215">
            <w:pPr>
              <w:pStyle w:val="afffffb"/>
            </w:pPr>
          </w:p>
        </w:tc>
        <w:tc>
          <w:tcPr>
            <w:tcW w:w="389" w:type="pct"/>
            <w:vMerge/>
            <w:vAlign w:val="center"/>
          </w:tcPr>
          <w:p w14:paraId="4015BA36" w14:textId="5993C4BA" w:rsidR="00002668" w:rsidRPr="00562D76" w:rsidRDefault="00002668" w:rsidP="00616215">
            <w:pPr>
              <w:pStyle w:val="afffffb"/>
            </w:pPr>
          </w:p>
        </w:tc>
        <w:tc>
          <w:tcPr>
            <w:tcW w:w="389" w:type="pct"/>
            <w:vMerge/>
            <w:vAlign w:val="center"/>
          </w:tcPr>
          <w:p w14:paraId="1C958C4D" w14:textId="77777777" w:rsidR="00002668" w:rsidRDefault="00002668" w:rsidP="00616215">
            <w:pPr>
              <w:pStyle w:val="afffffb"/>
            </w:pPr>
          </w:p>
        </w:tc>
        <w:tc>
          <w:tcPr>
            <w:tcW w:w="389" w:type="pct"/>
            <w:vMerge/>
            <w:vAlign w:val="center"/>
          </w:tcPr>
          <w:p w14:paraId="303421EB" w14:textId="77777777" w:rsidR="00002668" w:rsidRDefault="00002668" w:rsidP="00616215">
            <w:pPr>
              <w:pStyle w:val="afffffb"/>
            </w:pPr>
          </w:p>
        </w:tc>
      </w:tr>
      <w:tr w:rsidR="00002668" w:rsidRPr="00562D76" w14:paraId="6E69B379" w14:textId="77777777" w:rsidTr="00002668">
        <w:trPr>
          <w:trHeight w:val="23"/>
        </w:trPr>
        <w:tc>
          <w:tcPr>
            <w:tcW w:w="235" w:type="pct"/>
            <w:vAlign w:val="center"/>
          </w:tcPr>
          <w:p w14:paraId="0E682CD1" w14:textId="77777777" w:rsidR="00002668" w:rsidRDefault="00002668" w:rsidP="00616215">
            <w:pPr>
              <w:pStyle w:val="afffffb"/>
            </w:pPr>
            <w:r>
              <w:t>3</w:t>
            </w:r>
          </w:p>
        </w:tc>
        <w:tc>
          <w:tcPr>
            <w:tcW w:w="544" w:type="pct"/>
            <w:vMerge/>
            <w:vAlign w:val="center"/>
          </w:tcPr>
          <w:p w14:paraId="4D8BF9C2" w14:textId="77777777" w:rsidR="00002668" w:rsidRDefault="00002668" w:rsidP="00616215">
            <w:pPr>
              <w:pStyle w:val="afffffb"/>
            </w:pPr>
          </w:p>
        </w:tc>
        <w:tc>
          <w:tcPr>
            <w:tcW w:w="855" w:type="pct"/>
            <w:vAlign w:val="center"/>
          </w:tcPr>
          <w:p w14:paraId="0DF96B49" w14:textId="3B328786" w:rsidR="00002668" w:rsidRDefault="00002668" w:rsidP="00616215">
            <w:pPr>
              <w:pStyle w:val="afffffb"/>
            </w:pPr>
            <w:r>
              <w:rPr>
                <w:rFonts w:hint="eastAsia"/>
              </w:rPr>
              <w:t>废</w:t>
            </w:r>
            <w:r>
              <w:t>农药瓶硅胶分选橡胶</w:t>
            </w:r>
          </w:p>
        </w:tc>
        <w:tc>
          <w:tcPr>
            <w:tcW w:w="544" w:type="pct"/>
            <w:vAlign w:val="center"/>
          </w:tcPr>
          <w:p w14:paraId="349580E6" w14:textId="073EF765" w:rsidR="00002668" w:rsidRPr="00E0008E" w:rsidRDefault="00002668" w:rsidP="00616215">
            <w:pPr>
              <w:pStyle w:val="afffffb"/>
            </w:pPr>
            <w:r>
              <w:rPr>
                <w:rFonts w:hint="eastAsia"/>
              </w:rPr>
              <w:t>HW49</w:t>
            </w:r>
          </w:p>
        </w:tc>
        <w:tc>
          <w:tcPr>
            <w:tcW w:w="544" w:type="pct"/>
            <w:vAlign w:val="center"/>
          </w:tcPr>
          <w:p w14:paraId="667EC5ED" w14:textId="0A4C20FB" w:rsidR="00002668" w:rsidRPr="00E0008E" w:rsidRDefault="00002668" w:rsidP="00616215">
            <w:pPr>
              <w:pStyle w:val="afffffb"/>
            </w:pPr>
            <w:r>
              <w:rPr>
                <w:szCs w:val="24"/>
              </w:rPr>
              <w:t>772-006-49</w:t>
            </w:r>
          </w:p>
        </w:tc>
        <w:tc>
          <w:tcPr>
            <w:tcW w:w="544" w:type="pct"/>
            <w:vMerge/>
            <w:vAlign w:val="center"/>
          </w:tcPr>
          <w:p w14:paraId="287C1527" w14:textId="77777777" w:rsidR="00002668" w:rsidRDefault="00002668" w:rsidP="00616215">
            <w:pPr>
              <w:pStyle w:val="afffffb"/>
            </w:pPr>
          </w:p>
        </w:tc>
        <w:tc>
          <w:tcPr>
            <w:tcW w:w="566" w:type="pct"/>
            <w:vMerge/>
            <w:vAlign w:val="center"/>
          </w:tcPr>
          <w:p w14:paraId="3B443CE7" w14:textId="77777777" w:rsidR="00002668" w:rsidRDefault="00002668" w:rsidP="00616215">
            <w:pPr>
              <w:pStyle w:val="afffffb"/>
            </w:pPr>
          </w:p>
        </w:tc>
        <w:tc>
          <w:tcPr>
            <w:tcW w:w="389" w:type="pct"/>
            <w:vMerge/>
            <w:vAlign w:val="center"/>
          </w:tcPr>
          <w:p w14:paraId="43E14B8D" w14:textId="31079FA9" w:rsidR="00002668" w:rsidRPr="00562D76" w:rsidRDefault="00002668" w:rsidP="00616215">
            <w:pPr>
              <w:pStyle w:val="afffffb"/>
            </w:pPr>
          </w:p>
        </w:tc>
        <w:tc>
          <w:tcPr>
            <w:tcW w:w="389" w:type="pct"/>
            <w:vMerge/>
            <w:vAlign w:val="center"/>
          </w:tcPr>
          <w:p w14:paraId="351C2DB3" w14:textId="77777777" w:rsidR="00002668" w:rsidRDefault="00002668" w:rsidP="00616215">
            <w:pPr>
              <w:pStyle w:val="afffffb"/>
            </w:pPr>
          </w:p>
        </w:tc>
        <w:tc>
          <w:tcPr>
            <w:tcW w:w="389" w:type="pct"/>
            <w:vMerge/>
            <w:vAlign w:val="center"/>
          </w:tcPr>
          <w:p w14:paraId="1511FED3" w14:textId="77777777" w:rsidR="00002668" w:rsidRDefault="00002668" w:rsidP="00616215">
            <w:pPr>
              <w:pStyle w:val="afffffb"/>
            </w:pPr>
          </w:p>
        </w:tc>
      </w:tr>
      <w:tr w:rsidR="00002668" w:rsidRPr="00562D76" w14:paraId="2A3C3066" w14:textId="77777777" w:rsidTr="00002668">
        <w:trPr>
          <w:trHeight w:val="23"/>
        </w:trPr>
        <w:tc>
          <w:tcPr>
            <w:tcW w:w="235" w:type="pct"/>
            <w:vAlign w:val="center"/>
          </w:tcPr>
          <w:p w14:paraId="68172C74" w14:textId="77777777" w:rsidR="00002668" w:rsidRPr="00562D76" w:rsidRDefault="00002668" w:rsidP="00616215">
            <w:pPr>
              <w:pStyle w:val="afffffb"/>
            </w:pPr>
            <w:r>
              <w:t>4</w:t>
            </w:r>
          </w:p>
        </w:tc>
        <w:tc>
          <w:tcPr>
            <w:tcW w:w="544" w:type="pct"/>
            <w:vMerge/>
            <w:vAlign w:val="center"/>
          </w:tcPr>
          <w:p w14:paraId="5C1155F3" w14:textId="77777777" w:rsidR="00002668" w:rsidRPr="00562D76" w:rsidRDefault="00002668" w:rsidP="00616215">
            <w:pPr>
              <w:pStyle w:val="afffffb"/>
            </w:pPr>
          </w:p>
        </w:tc>
        <w:tc>
          <w:tcPr>
            <w:tcW w:w="855" w:type="pct"/>
            <w:vAlign w:val="center"/>
          </w:tcPr>
          <w:p w14:paraId="201B3621" w14:textId="57E535F7" w:rsidR="00002668" w:rsidRPr="00562D76" w:rsidRDefault="00002668" w:rsidP="00616215">
            <w:pPr>
              <w:pStyle w:val="afffffb"/>
            </w:pPr>
            <w:r>
              <w:rPr>
                <w:rFonts w:hint="eastAsia"/>
              </w:rPr>
              <w:t>废活性炭</w:t>
            </w:r>
          </w:p>
        </w:tc>
        <w:tc>
          <w:tcPr>
            <w:tcW w:w="544" w:type="pct"/>
            <w:vAlign w:val="center"/>
          </w:tcPr>
          <w:p w14:paraId="4EF84436" w14:textId="1CCF3F49" w:rsidR="00002668" w:rsidRPr="00562D76" w:rsidRDefault="00002668" w:rsidP="00616215">
            <w:pPr>
              <w:pStyle w:val="afffffb"/>
            </w:pPr>
            <w:r>
              <w:rPr>
                <w:rFonts w:hint="eastAsia"/>
              </w:rPr>
              <w:t>HW</w:t>
            </w:r>
            <w:r>
              <w:t>49</w:t>
            </w:r>
          </w:p>
        </w:tc>
        <w:tc>
          <w:tcPr>
            <w:tcW w:w="544" w:type="pct"/>
            <w:vAlign w:val="center"/>
          </w:tcPr>
          <w:p w14:paraId="255DBC9C" w14:textId="18F136E3" w:rsidR="00002668" w:rsidRPr="00562D76" w:rsidRDefault="00002668" w:rsidP="00616215">
            <w:pPr>
              <w:pStyle w:val="afffffb"/>
            </w:pPr>
            <w:r>
              <w:t>900-039-49</w:t>
            </w:r>
          </w:p>
        </w:tc>
        <w:tc>
          <w:tcPr>
            <w:tcW w:w="544" w:type="pct"/>
            <w:vMerge/>
            <w:vAlign w:val="center"/>
          </w:tcPr>
          <w:p w14:paraId="18198338" w14:textId="77777777" w:rsidR="00002668" w:rsidRPr="00562D76" w:rsidRDefault="00002668" w:rsidP="00616215">
            <w:pPr>
              <w:pStyle w:val="afffffb"/>
            </w:pPr>
          </w:p>
        </w:tc>
        <w:tc>
          <w:tcPr>
            <w:tcW w:w="566" w:type="pct"/>
            <w:vMerge/>
            <w:vAlign w:val="center"/>
          </w:tcPr>
          <w:p w14:paraId="25CBA6F4" w14:textId="77777777" w:rsidR="00002668" w:rsidRPr="00562D76" w:rsidRDefault="00002668" w:rsidP="00616215">
            <w:pPr>
              <w:pStyle w:val="afffffb"/>
            </w:pPr>
          </w:p>
        </w:tc>
        <w:tc>
          <w:tcPr>
            <w:tcW w:w="389" w:type="pct"/>
            <w:vMerge/>
          </w:tcPr>
          <w:p w14:paraId="10D0AD8B" w14:textId="2F48ED28" w:rsidR="00002668" w:rsidRPr="00562D76" w:rsidRDefault="00002668" w:rsidP="00616215">
            <w:pPr>
              <w:pStyle w:val="afffffb"/>
            </w:pPr>
          </w:p>
        </w:tc>
        <w:tc>
          <w:tcPr>
            <w:tcW w:w="389" w:type="pct"/>
            <w:vMerge/>
            <w:vAlign w:val="center"/>
          </w:tcPr>
          <w:p w14:paraId="309E6B3D" w14:textId="77777777" w:rsidR="00002668" w:rsidRPr="00562D76" w:rsidRDefault="00002668" w:rsidP="00616215">
            <w:pPr>
              <w:pStyle w:val="afffffb"/>
            </w:pPr>
          </w:p>
        </w:tc>
        <w:tc>
          <w:tcPr>
            <w:tcW w:w="389" w:type="pct"/>
            <w:vMerge/>
            <w:vAlign w:val="center"/>
          </w:tcPr>
          <w:p w14:paraId="4884D069" w14:textId="77777777" w:rsidR="00002668" w:rsidRPr="00562D76" w:rsidRDefault="00002668" w:rsidP="00616215">
            <w:pPr>
              <w:pStyle w:val="afffffb"/>
            </w:pPr>
          </w:p>
        </w:tc>
      </w:tr>
      <w:tr w:rsidR="00002668" w:rsidRPr="00562D76" w14:paraId="68B0FFA7" w14:textId="77777777" w:rsidTr="00002668">
        <w:trPr>
          <w:trHeight w:val="23"/>
        </w:trPr>
        <w:tc>
          <w:tcPr>
            <w:tcW w:w="235" w:type="pct"/>
            <w:vAlign w:val="center"/>
          </w:tcPr>
          <w:p w14:paraId="6219943E" w14:textId="77777777" w:rsidR="00002668" w:rsidRDefault="00002668" w:rsidP="00616215">
            <w:pPr>
              <w:pStyle w:val="afffffb"/>
            </w:pPr>
            <w:r>
              <w:rPr>
                <w:rFonts w:hint="eastAsia"/>
              </w:rPr>
              <w:t>5</w:t>
            </w:r>
          </w:p>
        </w:tc>
        <w:tc>
          <w:tcPr>
            <w:tcW w:w="544" w:type="pct"/>
            <w:vMerge/>
            <w:vAlign w:val="center"/>
          </w:tcPr>
          <w:p w14:paraId="0A58EA8A" w14:textId="77777777" w:rsidR="00002668" w:rsidRPr="00562D76" w:rsidRDefault="00002668" w:rsidP="00616215">
            <w:pPr>
              <w:pStyle w:val="afffffb"/>
            </w:pPr>
          </w:p>
        </w:tc>
        <w:tc>
          <w:tcPr>
            <w:tcW w:w="855" w:type="pct"/>
            <w:vAlign w:val="center"/>
          </w:tcPr>
          <w:p w14:paraId="102A65B6" w14:textId="2B561F7E" w:rsidR="00002668" w:rsidRDefault="00002668" w:rsidP="00616215">
            <w:pPr>
              <w:pStyle w:val="afffffb"/>
            </w:pPr>
            <w:r w:rsidRPr="00E0008E">
              <w:rPr>
                <w:rFonts w:hint="eastAsia"/>
              </w:rPr>
              <w:t>废机油</w:t>
            </w:r>
          </w:p>
        </w:tc>
        <w:tc>
          <w:tcPr>
            <w:tcW w:w="544" w:type="pct"/>
            <w:vAlign w:val="center"/>
          </w:tcPr>
          <w:p w14:paraId="458CA5B9" w14:textId="5DEB37DA" w:rsidR="00002668" w:rsidRPr="00562D76" w:rsidRDefault="00002668" w:rsidP="00616215">
            <w:pPr>
              <w:pStyle w:val="afffffb"/>
            </w:pPr>
            <w:r w:rsidRPr="00E0008E">
              <w:t>HW</w:t>
            </w:r>
            <w:r w:rsidRPr="00E0008E">
              <w:rPr>
                <w:rFonts w:hint="eastAsia"/>
              </w:rPr>
              <w:t>08</w:t>
            </w:r>
          </w:p>
        </w:tc>
        <w:tc>
          <w:tcPr>
            <w:tcW w:w="544" w:type="pct"/>
            <w:vAlign w:val="center"/>
          </w:tcPr>
          <w:p w14:paraId="3FBE834C" w14:textId="2C819537" w:rsidR="00002668" w:rsidRPr="00562D76" w:rsidRDefault="00002668" w:rsidP="00616215">
            <w:pPr>
              <w:pStyle w:val="afffffb"/>
            </w:pPr>
            <w:r w:rsidRPr="00E0008E">
              <w:rPr>
                <w:rFonts w:hint="eastAsia"/>
              </w:rPr>
              <w:t>900-214-08</w:t>
            </w:r>
          </w:p>
        </w:tc>
        <w:tc>
          <w:tcPr>
            <w:tcW w:w="544" w:type="pct"/>
            <w:vMerge/>
            <w:vAlign w:val="center"/>
          </w:tcPr>
          <w:p w14:paraId="0ABFD354" w14:textId="77777777" w:rsidR="00002668" w:rsidRPr="00562D76" w:rsidRDefault="00002668" w:rsidP="00616215">
            <w:pPr>
              <w:pStyle w:val="afffffb"/>
            </w:pPr>
          </w:p>
        </w:tc>
        <w:tc>
          <w:tcPr>
            <w:tcW w:w="566" w:type="pct"/>
            <w:vMerge/>
            <w:vAlign w:val="center"/>
          </w:tcPr>
          <w:p w14:paraId="7C1AF363" w14:textId="77777777" w:rsidR="00002668" w:rsidRPr="00562D76" w:rsidRDefault="00002668" w:rsidP="00616215">
            <w:pPr>
              <w:pStyle w:val="afffffb"/>
            </w:pPr>
          </w:p>
        </w:tc>
        <w:tc>
          <w:tcPr>
            <w:tcW w:w="389" w:type="pct"/>
            <w:vMerge/>
          </w:tcPr>
          <w:p w14:paraId="30F80DCF" w14:textId="75FE2354" w:rsidR="00002668" w:rsidRPr="00562D76" w:rsidRDefault="00002668" w:rsidP="00616215">
            <w:pPr>
              <w:pStyle w:val="afffffb"/>
            </w:pPr>
          </w:p>
        </w:tc>
        <w:tc>
          <w:tcPr>
            <w:tcW w:w="389" w:type="pct"/>
            <w:vMerge/>
            <w:vAlign w:val="center"/>
          </w:tcPr>
          <w:p w14:paraId="373686F5" w14:textId="77777777" w:rsidR="00002668" w:rsidRPr="00562D76" w:rsidRDefault="00002668" w:rsidP="00616215">
            <w:pPr>
              <w:pStyle w:val="afffffb"/>
            </w:pPr>
          </w:p>
        </w:tc>
        <w:tc>
          <w:tcPr>
            <w:tcW w:w="389" w:type="pct"/>
            <w:vMerge/>
            <w:vAlign w:val="center"/>
          </w:tcPr>
          <w:p w14:paraId="41E426CB" w14:textId="77777777" w:rsidR="00002668" w:rsidRPr="00562D76" w:rsidRDefault="00002668" w:rsidP="00616215">
            <w:pPr>
              <w:pStyle w:val="afffffb"/>
            </w:pPr>
          </w:p>
        </w:tc>
      </w:tr>
      <w:tr w:rsidR="00002668" w:rsidRPr="00562D76" w14:paraId="13752BCB" w14:textId="77777777" w:rsidTr="00002668">
        <w:trPr>
          <w:trHeight w:val="23"/>
        </w:trPr>
        <w:tc>
          <w:tcPr>
            <w:tcW w:w="235" w:type="pct"/>
            <w:vAlign w:val="center"/>
          </w:tcPr>
          <w:p w14:paraId="694C9590" w14:textId="77777777" w:rsidR="00002668" w:rsidRDefault="00002668" w:rsidP="00616215">
            <w:pPr>
              <w:pStyle w:val="afffffb"/>
            </w:pPr>
            <w:r>
              <w:rPr>
                <w:rFonts w:hint="eastAsia"/>
              </w:rPr>
              <w:t>6</w:t>
            </w:r>
          </w:p>
        </w:tc>
        <w:tc>
          <w:tcPr>
            <w:tcW w:w="544" w:type="pct"/>
            <w:vMerge/>
            <w:vAlign w:val="center"/>
          </w:tcPr>
          <w:p w14:paraId="3A12A4BB" w14:textId="77777777" w:rsidR="00002668" w:rsidRPr="00562D76" w:rsidRDefault="00002668" w:rsidP="00616215">
            <w:pPr>
              <w:pStyle w:val="afffffb"/>
            </w:pPr>
          </w:p>
        </w:tc>
        <w:tc>
          <w:tcPr>
            <w:tcW w:w="855" w:type="pct"/>
            <w:vAlign w:val="center"/>
          </w:tcPr>
          <w:p w14:paraId="78467797" w14:textId="682AFBFD" w:rsidR="00002668" w:rsidRDefault="00002668" w:rsidP="00616215">
            <w:pPr>
              <w:pStyle w:val="afffffb"/>
            </w:pPr>
            <w:r>
              <w:t>废油桶</w:t>
            </w:r>
          </w:p>
        </w:tc>
        <w:tc>
          <w:tcPr>
            <w:tcW w:w="544" w:type="pct"/>
            <w:vAlign w:val="center"/>
          </w:tcPr>
          <w:p w14:paraId="4266DE02" w14:textId="5AA865D7" w:rsidR="00002668" w:rsidRPr="00562D76" w:rsidRDefault="00002668" w:rsidP="00616215">
            <w:pPr>
              <w:pStyle w:val="afffffb"/>
            </w:pPr>
            <w:r w:rsidRPr="00E0008E">
              <w:t>HW</w:t>
            </w:r>
            <w:r w:rsidRPr="00E0008E">
              <w:rPr>
                <w:rFonts w:hint="eastAsia"/>
              </w:rPr>
              <w:t>08</w:t>
            </w:r>
          </w:p>
        </w:tc>
        <w:tc>
          <w:tcPr>
            <w:tcW w:w="544" w:type="pct"/>
            <w:vAlign w:val="center"/>
          </w:tcPr>
          <w:p w14:paraId="7F5FB9D4" w14:textId="081518A0" w:rsidR="00002668" w:rsidRPr="0026072E" w:rsidRDefault="00002668" w:rsidP="00616215">
            <w:pPr>
              <w:pStyle w:val="afffffb"/>
            </w:pPr>
            <w:r>
              <w:rPr>
                <w:rFonts w:hint="eastAsia"/>
              </w:rPr>
              <w:t>900-249</w:t>
            </w:r>
            <w:r w:rsidRPr="00E0008E">
              <w:rPr>
                <w:rFonts w:hint="eastAsia"/>
              </w:rPr>
              <w:t>-08</w:t>
            </w:r>
          </w:p>
        </w:tc>
        <w:tc>
          <w:tcPr>
            <w:tcW w:w="544" w:type="pct"/>
            <w:vMerge/>
            <w:vAlign w:val="center"/>
          </w:tcPr>
          <w:p w14:paraId="166908AF" w14:textId="77777777" w:rsidR="00002668" w:rsidRPr="00562D76" w:rsidRDefault="00002668" w:rsidP="00616215">
            <w:pPr>
              <w:pStyle w:val="afffffb"/>
            </w:pPr>
          </w:p>
        </w:tc>
        <w:tc>
          <w:tcPr>
            <w:tcW w:w="566" w:type="pct"/>
            <w:vMerge/>
            <w:vAlign w:val="center"/>
          </w:tcPr>
          <w:p w14:paraId="567ECF0E" w14:textId="77777777" w:rsidR="00002668" w:rsidRPr="00562D76" w:rsidRDefault="00002668" w:rsidP="00616215">
            <w:pPr>
              <w:pStyle w:val="afffffb"/>
            </w:pPr>
          </w:p>
        </w:tc>
        <w:tc>
          <w:tcPr>
            <w:tcW w:w="389" w:type="pct"/>
            <w:vMerge/>
          </w:tcPr>
          <w:p w14:paraId="59DA2FBD" w14:textId="3979DC86" w:rsidR="00002668" w:rsidRPr="00562D76" w:rsidRDefault="00002668" w:rsidP="00616215">
            <w:pPr>
              <w:pStyle w:val="afffffb"/>
            </w:pPr>
          </w:p>
        </w:tc>
        <w:tc>
          <w:tcPr>
            <w:tcW w:w="389" w:type="pct"/>
            <w:vMerge/>
            <w:vAlign w:val="center"/>
          </w:tcPr>
          <w:p w14:paraId="226655D4" w14:textId="77777777" w:rsidR="00002668" w:rsidRPr="00562D76" w:rsidRDefault="00002668" w:rsidP="00616215">
            <w:pPr>
              <w:pStyle w:val="afffffb"/>
            </w:pPr>
          </w:p>
        </w:tc>
        <w:tc>
          <w:tcPr>
            <w:tcW w:w="389" w:type="pct"/>
            <w:vMerge/>
            <w:vAlign w:val="center"/>
          </w:tcPr>
          <w:p w14:paraId="4AF77CA2" w14:textId="77777777" w:rsidR="00002668" w:rsidRPr="00562D76" w:rsidRDefault="00002668" w:rsidP="00616215">
            <w:pPr>
              <w:pStyle w:val="afffffb"/>
            </w:pPr>
          </w:p>
        </w:tc>
      </w:tr>
      <w:tr w:rsidR="00002668" w:rsidRPr="00562D76" w14:paraId="3E4D0692" w14:textId="77777777" w:rsidTr="00002668">
        <w:trPr>
          <w:trHeight w:val="23"/>
        </w:trPr>
        <w:tc>
          <w:tcPr>
            <w:tcW w:w="235" w:type="pct"/>
            <w:vAlign w:val="center"/>
          </w:tcPr>
          <w:p w14:paraId="03A965D9" w14:textId="45788C51" w:rsidR="00002668" w:rsidRDefault="00002668" w:rsidP="00616215">
            <w:pPr>
              <w:pStyle w:val="afffffb"/>
            </w:pPr>
            <w:r>
              <w:rPr>
                <w:rFonts w:hint="eastAsia"/>
              </w:rPr>
              <w:t>7</w:t>
            </w:r>
          </w:p>
        </w:tc>
        <w:tc>
          <w:tcPr>
            <w:tcW w:w="544" w:type="pct"/>
            <w:vMerge/>
            <w:vAlign w:val="center"/>
          </w:tcPr>
          <w:p w14:paraId="14B4DA1A" w14:textId="77777777" w:rsidR="00002668" w:rsidRPr="00562D76" w:rsidRDefault="00002668" w:rsidP="00616215">
            <w:pPr>
              <w:pStyle w:val="afffffb"/>
            </w:pPr>
          </w:p>
        </w:tc>
        <w:tc>
          <w:tcPr>
            <w:tcW w:w="855" w:type="pct"/>
            <w:vAlign w:val="center"/>
          </w:tcPr>
          <w:p w14:paraId="791FC79F" w14:textId="54120ED9" w:rsidR="00002668" w:rsidRDefault="00002668" w:rsidP="00616215">
            <w:pPr>
              <w:pStyle w:val="afffffb"/>
            </w:pPr>
            <w:r w:rsidRPr="00F2178F">
              <w:t>污泥</w:t>
            </w:r>
          </w:p>
        </w:tc>
        <w:tc>
          <w:tcPr>
            <w:tcW w:w="544" w:type="pct"/>
            <w:vAlign w:val="center"/>
          </w:tcPr>
          <w:p w14:paraId="533A1719" w14:textId="2C5E6B5F" w:rsidR="00002668" w:rsidRPr="00562D76" w:rsidRDefault="00002668" w:rsidP="00616215">
            <w:pPr>
              <w:pStyle w:val="afffffb"/>
            </w:pPr>
            <w:r w:rsidRPr="00562D76">
              <w:t>HW49</w:t>
            </w:r>
          </w:p>
        </w:tc>
        <w:tc>
          <w:tcPr>
            <w:tcW w:w="544" w:type="pct"/>
            <w:vAlign w:val="center"/>
          </w:tcPr>
          <w:p w14:paraId="7694E921" w14:textId="3D49ECA9" w:rsidR="00002668" w:rsidRDefault="00002668" w:rsidP="00616215">
            <w:pPr>
              <w:pStyle w:val="afffffb"/>
              <w:rPr>
                <w:color w:val="000000"/>
              </w:rPr>
            </w:pPr>
            <w:r>
              <w:rPr>
                <w:color w:val="000000"/>
              </w:rPr>
              <w:t>772-006-49</w:t>
            </w:r>
          </w:p>
        </w:tc>
        <w:tc>
          <w:tcPr>
            <w:tcW w:w="544" w:type="pct"/>
            <w:vMerge/>
            <w:vAlign w:val="center"/>
          </w:tcPr>
          <w:p w14:paraId="49C08907" w14:textId="77777777" w:rsidR="00002668" w:rsidRPr="00562D76" w:rsidRDefault="00002668" w:rsidP="00616215">
            <w:pPr>
              <w:pStyle w:val="afffffb"/>
            </w:pPr>
          </w:p>
        </w:tc>
        <w:tc>
          <w:tcPr>
            <w:tcW w:w="566" w:type="pct"/>
            <w:vMerge/>
            <w:vAlign w:val="center"/>
          </w:tcPr>
          <w:p w14:paraId="7A55BD10" w14:textId="77777777" w:rsidR="00002668" w:rsidRPr="00562D76" w:rsidRDefault="00002668" w:rsidP="00616215">
            <w:pPr>
              <w:pStyle w:val="afffffb"/>
            </w:pPr>
          </w:p>
        </w:tc>
        <w:tc>
          <w:tcPr>
            <w:tcW w:w="389" w:type="pct"/>
            <w:vMerge/>
          </w:tcPr>
          <w:p w14:paraId="464301C1" w14:textId="0E3C082B" w:rsidR="00002668" w:rsidRDefault="00002668" w:rsidP="00616215">
            <w:pPr>
              <w:pStyle w:val="afffffb"/>
              <w:rPr>
                <w:rFonts w:ascii="宋体" w:hAnsi="宋体"/>
                <w:szCs w:val="21"/>
              </w:rPr>
            </w:pPr>
          </w:p>
        </w:tc>
        <w:tc>
          <w:tcPr>
            <w:tcW w:w="389" w:type="pct"/>
            <w:vMerge/>
            <w:vAlign w:val="center"/>
          </w:tcPr>
          <w:p w14:paraId="13A7152B" w14:textId="77777777" w:rsidR="00002668" w:rsidRPr="00562D76" w:rsidRDefault="00002668" w:rsidP="00616215">
            <w:pPr>
              <w:pStyle w:val="afffffb"/>
            </w:pPr>
          </w:p>
        </w:tc>
        <w:tc>
          <w:tcPr>
            <w:tcW w:w="389" w:type="pct"/>
            <w:vMerge/>
            <w:vAlign w:val="center"/>
          </w:tcPr>
          <w:p w14:paraId="0BE3D41D" w14:textId="77777777" w:rsidR="00002668" w:rsidRPr="00562D76" w:rsidRDefault="00002668" w:rsidP="00616215">
            <w:pPr>
              <w:pStyle w:val="afffffb"/>
            </w:pPr>
          </w:p>
        </w:tc>
      </w:tr>
      <w:tr w:rsidR="00002668" w:rsidRPr="00562D76" w14:paraId="072FEAD8" w14:textId="77777777" w:rsidTr="00002668">
        <w:trPr>
          <w:trHeight w:val="23"/>
        </w:trPr>
        <w:tc>
          <w:tcPr>
            <w:tcW w:w="235" w:type="pct"/>
            <w:vAlign w:val="center"/>
          </w:tcPr>
          <w:p w14:paraId="62EEFCDA" w14:textId="3A1CD5FC" w:rsidR="00002668" w:rsidRDefault="00002668" w:rsidP="00616215">
            <w:pPr>
              <w:pStyle w:val="afffffb"/>
            </w:pPr>
            <w:r>
              <w:rPr>
                <w:rFonts w:hint="eastAsia"/>
              </w:rPr>
              <w:t>8</w:t>
            </w:r>
          </w:p>
        </w:tc>
        <w:tc>
          <w:tcPr>
            <w:tcW w:w="544" w:type="pct"/>
            <w:vMerge/>
            <w:vAlign w:val="center"/>
          </w:tcPr>
          <w:p w14:paraId="05671430" w14:textId="77777777" w:rsidR="00002668" w:rsidRPr="00562D76" w:rsidRDefault="00002668" w:rsidP="00616215">
            <w:pPr>
              <w:pStyle w:val="afffffb"/>
            </w:pPr>
          </w:p>
        </w:tc>
        <w:tc>
          <w:tcPr>
            <w:tcW w:w="855" w:type="pct"/>
            <w:vAlign w:val="center"/>
          </w:tcPr>
          <w:p w14:paraId="5E7E205F" w14:textId="53D070EC" w:rsidR="00002668" w:rsidRDefault="00002668" w:rsidP="00616215">
            <w:pPr>
              <w:pStyle w:val="afffffb"/>
            </w:pPr>
            <w:r>
              <w:rPr>
                <w:rFonts w:hint="eastAsia"/>
              </w:rPr>
              <w:t>污泥</w:t>
            </w:r>
            <w:r>
              <w:t>浓缩浓液</w:t>
            </w:r>
          </w:p>
        </w:tc>
        <w:tc>
          <w:tcPr>
            <w:tcW w:w="544" w:type="pct"/>
            <w:vAlign w:val="center"/>
          </w:tcPr>
          <w:p w14:paraId="27ACB96D" w14:textId="5808DE5E" w:rsidR="00002668" w:rsidRPr="00562D76" w:rsidRDefault="00002668" w:rsidP="00616215">
            <w:pPr>
              <w:pStyle w:val="afffffb"/>
            </w:pPr>
            <w:r w:rsidRPr="00562D76">
              <w:t>HW49</w:t>
            </w:r>
          </w:p>
        </w:tc>
        <w:tc>
          <w:tcPr>
            <w:tcW w:w="544" w:type="pct"/>
            <w:vAlign w:val="center"/>
          </w:tcPr>
          <w:p w14:paraId="28524711" w14:textId="6747A738" w:rsidR="00002668" w:rsidRDefault="00002668" w:rsidP="00616215">
            <w:pPr>
              <w:pStyle w:val="afffffb"/>
              <w:rPr>
                <w:color w:val="000000"/>
              </w:rPr>
            </w:pPr>
            <w:r>
              <w:rPr>
                <w:color w:val="000000"/>
              </w:rPr>
              <w:t>772-006-49</w:t>
            </w:r>
          </w:p>
        </w:tc>
        <w:tc>
          <w:tcPr>
            <w:tcW w:w="544" w:type="pct"/>
            <w:vMerge/>
            <w:vAlign w:val="center"/>
          </w:tcPr>
          <w:p w14:paraId="777D210D" w14:textId="77777777" w:rsidR="00002668" w:rsidRPr="00562D76" w:rsidRDefault="00002668" w:rsidP="00616215">
            <w:pPr>
              <w:pStyle w:val="afffffb"/>
            </w:pPr>
          </w:p>
        </w:tc>
        <w:tc>
          <w:tcPr>
            <w:tcW w:w="566" w:type="pct"/>
            <w:vMerge/>
            <w:vAlign w:val="center"/>
          </w:tcPr>
          <w:p w14:paraId="1669F3AD" w14:textId="77777777" w:rsidR="00002668" w:rsidRPr="00562D76" w:rsidRDefault="00002668" w:rsidP="00616215">
            <w:pPr>
              <w:pStyle w:val="afffffb"/>
            </w:pPr>
          </w:p>
        </w:tc>
        <w:tc>
          <w:tcPr>
            <w:tcW w:w="389" w:type="pct"/>
            <w:vMerge/>
          </w:tcPr>
          <w:p w14:paraId="79B5E260" w14:textId="4CD06482" w:rsidR="00002668" w:rsidRDefault="00002668" w:rsidP="00616215">
            <w:pPr>
              <w:pStyle w:val="afffffb"/>
              <w:rPr>
                <w:rFonts w:ascii="宋体" w:hAnsi="宋体"/>
                <w:szCs w:val="21"/>
              </w:rPr>
            </w:pPr>
          </w:p>
        </w:tc>
        <w:tc>
          <w:tcPr>
            <w:tcW w:w="389" w:type="pct"/>
            <w:vMerge/>
            <w:vAlign w:val="center"/>
          </w:tcPr>
          <w:p w14:paraId="51BA755C" w14:textId="77777777" w:rsidR="00002668" w:rsidRPr="00562D76" w:rsidRDefault="00002668" w:rsidP="00616215">
            <w:pPr>
              <w:pStyle w:val="afffffb"/>
            </w:pPr>
          </w:p>
        </w:tc>
        <w:tc>
          <w:tcPr>
            <w:tcW w:w="389" w:type="pct"/>
            <w:vMerge/>
            <w:vAlign w:val="center"/>
          </w:tcPr>
          <w:p w14:paraId="79352741" w14:textId="77777777" w:rsidR="00002668" w:rsidRPr="00562D76" w:rsidRDefault="00002668" w:rsidP="00616215">
            <w:pPr>
              <w:pStyle w:val="afffffb"/>
            </w:pPr>
          </w:p>
        </w:tc>
      </w:tr>
      <w:tr w:rsidR="00002668" w:rsidRPr="00562D76" w14:paraId="6D9F8C33" w14:textId="77777777" w:rsidTr="00002668">
        <w:trPr>
          <w:trHeight w:val="23"/>
        </w:trPr>
        <w:tc>
          <w:tcPr>
            <w:tcW w:w="235" w:type="pct"/>
            <w:vAlign w:val="center"/>
          </w:tcPr>
          <w:p w14:paraId="111DD587" w14:textId="2B0103BD" w:rsidR="00002668" w:rsidRDefault="00002668" w:rsidP="00616215">
            <w:pPr>
              <w:pStyle w:val="afffffb"/>
            </w:pPr>
            <w:r>
              <w:t>9</w:t>
            </w:r>
          </w:p>
        </w:tc>
        <w:tc>
          <w:tcPr>
            <w:tcW w:w="544" w:type="pct"/>
            <w:vMerge/>
            <w:vAlign w:val="center"/>
          </w:tcPr>
          <w:p w14:paraId="40955A29" w14:textId="77777777" w:rsidR="00002668" w:rsidRPr="00562D76" w:rsidRDefault="00002668" w:rsidP="00616215">
            <w:pPr>
              <w:pStyle w:val="afffffb"/>
            </w:pPr>
          </w:p>
        </w:tc>
        <w:tc>
          <w:tcPr>
            <w:tcW w:w="855" w:type="pct"/>
            <w:vAlign w:val="center"/>
          </w:tcPr>
          <w:p w14:paraId="3CB0A0A0" w14:textId="69367563" w:rsidR="00002668" w:rsidRDefault="00002668" w:rsidP="00616215">
            <w:pPr>
              <w:pStyle w:val="afffffb"/>
            </w:pPr>
            <w:r>
              <w:rPr>
                <w:rFonts w:hint="eastAsia"/>
              </w:rPr>
              <w:t>RCO</w:t>
            </w:r>
            <w:r>
              <w:rPr>
                <w:rFonts w:hint="eastAsia"/>
              </w:rPr>
              <w:t>废</w:t>
            </w:r>
            <w:r>
              <w:t>催化剂</w:t>
            </w:r>
          </w:p>
        </w:tc>
        <w:tc>
          <w:tcPr>
            <w:tcW w:w="544" w:type="pct"/>
            <w:vAlign w:val="center"/>
          </w:tcPr>
          <w:p w14:paraId="5F0EE9C6" w14:textId="32CB3C5F" w:rsidR="00002668" w:rsidRPr="00562D76" w:rsidRDefault="00002668" w:rsidP="00616215">
            <w:pPr>
              <w:pStyle w:val="afffffb"/>
            </w:pPr>
            <w:r w:rsidRPr="00562D76">
              <w:t>HW49</w:t>
            </w:r>
          </w:p>
        </w:tc>
        <w:tc>
          <w:tcPr>
            <w:tcW w:w="544" w:type="pct"/>
            <w:vAlign w:val="center"/>
          </w:tcPr>
          <w:p w14:paraId="5A2B2DFD" w14:textId="29C00C1F" w:rsidR="00002668" w:rsidRPr="0026072E" w:rsidRDefault="00002668" w:rsidP="00616215">
            <w:pPr>
              <w:pStyle w:val="afffffb"/>
            </w:pPr>
            <w:r>
              <w:t>900-041-49</w:t>
            </w:r>
          </w:p>
        </w:tc>
        <w:tc>
          <w:tcPr>
            <w:tcW w:w="544" w:type="pct"/>
            <w:vMerge/>
            <w:vAlign w:val="center"/>
          </w:tcPr>
          <w:p w14:paraId="459033AD" w14:textId="77777777" w:rsidR="00002668" w:rsidRPr="00562D76" w:rsidRDefault="00002668" w:rsidP="00616215">
            <w:pPr>
              <w:pStyle w:val="afffffb"/>
            </w:pPr>
          </w:p>
        </w:tc>
        <w:tc>
          <w:tcPr>
            <w:tcW w:w="566" w:type="pct"/>
            <w:vMerge/>
            <w:vAlign w:val="center"/>
          </w:tcPr>
          <w:p w14:paraId="481B5BD9" w14:textId="77777777" w:rsidR="00002668" w:rsidRPr="00562D76" w:rsidRDefault="00002668" w:rsidP="00616215">
            <w:pPr>
              <w:pStyle w:val="afffffb"/>
            </w:pPr>
          </w:p>
        </w:tc>
        <w:tc>
          <w:tcPr>
            <w:tcW w:w="389" w:type="pct"/>
            <w:vMerge/>
          </w:tcPr>
          <w:p w14:paraId="5C9F722A" w14:textId="3AC7FA9C" w:rsidR="00002668" w:rsidRPr="00562D76" w:rsidRDefault="00002668" w:rsidP="00616215">
            <w:pPr>
              <w:pStyle w:val="afffffb"/>
            </w:pPr>
          </w:p>
        </w:tc>
        <w:tc>
          <w:tcPr>
            <w:tcW w:w="389" w:type="pct"/>
            <w:vMerge/>
            <w:vAlign w:val="center"/>
          </w:tcPr>
          <w:p w14:paraId="6BEBA965" w14:textId="77777777" w:rsidR="00002668" w:rsidRPr="00562D76" w:rsidRDefault="00002668" w:rsidP="00616215">
            <w:pPr>
              <w:pStyle w:val="afffffb"/>
            </w:pPr>
          </w:p>
        </w:tc>
        <w:tc>
          <w:tcPr>
            <w:tcW w:w="389" w:type="pct"/>
            <w:vMerge/>
            <w:vAlign w:val="center"/>
          </w:tcPr>
          <w:p w14:paraId="4ACE765C" w14:textId="77777777" w:rsidR="00002668" w:rsidRPr="00562D76" w:rsidRDefault="00002668" w:rsidP="00616215">
            <w:pPr>
              <w:pStyle w:val="afffffb"/>
            </w:pPr>
          </w:p>
        </w:tc>
      </w:tr>
    </w:tbl>
    <w:p w14:paraId="5E2F1BBF" w14:textId="77777777" w:rsidR="00FB1D8A" w:rsidRPr="00562D76" w:rsidRDefault="00FB1D8A" w:rsidP="00FB1D8A">
      <w:pPr>
        <w:pStyle w:val="afff9"/>
      </w:pPr>
      <w:r w:rsidRPr="00562D76">
        <w:t>表</w:t>
      </w:r>
      <w:r w:rsidRPr="00562D76">
        <w:t>3.</w:t>
      </w:r>
      <w:r>
        <w:t>5.4-5</w:t>
      </w:r>
      <w:r w:rsidRPr="00562D76">
        <w:t xml:space="preserve">  </w:t>
      </w:r>
      <w:r w:rsidRPr="00562D76">
        <w:t>本项目</w:t>
      </w:r>
      <w:r>
        <w:rPr>
          <w:rFonts w:hint="eastAsia"/>
        </w:rPr>
        <w:t>一般</w:t>
      </w:r>
      <w:r>
        <w:t>工业</w:t>
      </w:r>
      <w:r>
        <w:rPr>
          <w:rFonts w:hint="eastAsia"/>
        </w:rPr>
        <w:t>固体</w:t>
      </w:r>
      <w:r w:rsidRPr="00562D76">
        <w:t>废物贮存场所基本情况一览表</w:t>
      </w:r>
    </w:p>
    <w:tbl>
      <w:tblPr>
        <w:tblStyle w:val="ab"/>
        <w:tblW w:w="5000" w:type="pct"/>
        <w:tblLook w:val="0000" w:firstRow="0" w:lastRow="0" w:firstColumn="0" w:lastColumn="0" w:noHBand="0" w:noVBand="0"/>
      </w:tblPr>
      <w:tblGrid>
        <w:gridCol w:w="648"/>
        <w:gridCol w:w="1715"/>
        <w:gridCol w:w="2142"/>
        <w:gridCol w:w="1501"/>
        <w:gridCol w:w="1501"/>
        <w:gridCol w:w="1288"/>
        <w:gridCol w:w="1560"/>
        <w:gridCol w:w="1073"/>
        <w:gridCol w:w="1073"/>
        <w:gridCol w:w="1501"/>
      </w:tblGrid>
      <w:tr w:rsidR="00FB1D8A" w:rsidRPr="00562D76" w14:paraId="660444DA" w14:textId="77777777" w:rsidTr="00616215">
        <w:trPr>
          <w:trHeight w:val="23"/>
        </w:trPr>
        <w:tc>
          <w:tcPr>
            <w:tcW w:w="231" w:type="pct"/>
            <w:vAlign w:val="center"/>
          </w:tcPr>
          <w:p w14:paraId="5048587C" w14:textId="77777777" w:rsidR="00FB1D8A" w:rsidRPr="00562D76" w:rsidRDefault="00FB1D8A" w:rsidP="004D5DD7">
            <w:pPr>
              <w:pStyle w:val="afffffb"/>
            </w:pPr>
            <w:r w:rsidRPr="00562D76">
              <w:t>序号</w:t>
            </w:r>
          </w:p>
        </w:tc>
        <w:tc>
          <w:tcPr>
            <w:tcW w:w="612" w:type="pct"/>
            <w:vAlign w:val="center"/>
          </w:tcPr>
          <w:p w14:paraId="02776EAF" w14:textId="77777777" w:rsidR="00FB1D8A" w:rsidRPr="00562D76" w:rsidRDefault="00FB1D8A" w:rsidP="004D5DD7">
            <w:pPr>
              <w:pStyle w:val="afffffb"/>
            </w:pPr>
            <w:r w:rsidRPr="00562D76">
              <w:t>贮存场所名称</w:t>
            </w:r>
          </w:p>
        </w:tc>
        <w:tc>
          <w:tcPr>
            <w:tcW w:w="765" w:type="pct"/>
            <w:vAlign w:val="center"/>
          </w:tcPr>
          <w:p w14:paraId="3ADDD6B0" w14:textId="77777777" w:rsidR="00FB1D8A" w:rsidRPr="00562D76" w:rsidRDefault="00FB1D8A" w:rsidP="004D5DD7">
            <w:pPr>
              <w:pStyle w:val="afffffb"/>
            </w:pPr>
            <w:r>
              <w:rPr>
                <w:rFonts w:hint="eastAsia"/>
              </w:rPr>
              <w:t>一般固废</w:t>
            </w:r>
            <w:r w:rsidRPr="00562D76">
              <w:t>名称</w:t>
            </w:r>
          </w:p>
        </w:tc>
        <w:tc>
          <w:tcPr>
            <w:tcW w:w="536" w:type="pct"/>
            <w:vAlign w:val="center"/>
          </w:tcPr>
          <w:p w14:paraId="6B81F0BC" w14:textId="77777777" w:rsidR="00FB1D8A" w:rsidRPr="00562D76" w:rsidRDefault="00FB1D8A" w:rsidP="004D5DD7">
            <w:pPr>
              <w:pStyle w:val="afffffb"/>
            </w:pPr>
            <w:r>
              <w:rPr>
                <w:rFonts w:hint="eastAsia"/>
              </w:rPr>
              <w:t>一般固废</w:t>
            </w:r>
            <w:r w:rsidRPr="00562D76">
              <w:t>类别</w:t>
            </w:r>
          </w:p>
        </w:tc>
        <w:tc>
          <w:tcPr>
            <w:tcW w:w="536" w:type="pct"/>
            <w:vAlign w:val="center"/>
          </w:tcPr>
          <w:p w14:paraId="72FD421F" w14:textId="77777777" w:rsidR="00FB1D8A" w:rsidRPr="00562D76" w:rsidRDefault="00FB1D8A" w:rsidP="004D5DD7">
            <w:pPr>
              <w:pStyle w:val="afffffb"/>
            </w:pPr>
            <w:r>
              <w:rPr>
                <w:rFonts w:hint="eastAsia"/>
              </w:rPr>
              <w:t>一般固废</w:t>
            </w:r>
            <w:r w:rsidRPr="00562D76">
              <w:t>代码</w:t>
            </w:r>
          </w:p>
        </w:tc>
        <w:tc>
          <w:tcPr>
            <w:tcW w:w="460" w:type="pct"/>
            <w:vAlign w:val="center"/>
          </w:tcPr>
          <w:p w14:paraId="78DE99C4" w14:textId="77777777" w:rsidR="00FB1D8A" w:rsidRPr="00562D76" w:rsidRDefault="00FB1D8A" w:rsidP="004D5DD7">
            <w:pPr>
              <w:pStyle w:val="afffffb"/>
            </w:pPr>
            <w:r w:rsidRPr="00562D76">
              <w:t>位置</w:t>
            </w:r>
          </w:p>
        </w:tc>
        <w:tc>
          <w:tcPr>
            <w:tcW w:w="557" w:type="pct"/>
            <w:vAlign w:val="center"/>
          </w:tcPr>
          <w:p w14:paraId="0EBDF3CF" w14:textId="77777777" w:rsidR="00FB1D8A" w:rsidRPr="00562D76" w:rsidRDefault="00FB1D8A" w:rsidP="004D5DD7">
            <w:pPr>
              <w:pStyle w:val="afffffb"/>
            </w:pPr>
            <w:r w:rsidRPr="00562D76">
              <w:t>占地面积</w:t>
            </w:r>
            <w:r w:rsidRPr="00562D76">
              <w:rPr>
                <w:rFonts w:hint="eastAsia"/>
              </w:rPr>
              <w:t>/</w:t>
            </w:r>
            <w:r w:rsidRPr="00562D76">
              <w:rPr>
                <w:rFonts w:hint="eastAsia"/>
              </w:rPr>
              <w:t>容积</w:t>
            </w:r>
          </w:p>
        </w:tc>
        <w:tc>
          <w:tcPr>
            <w:tcW w:w="383" w:type="pct"/>
            <w:vAlign w:val="center"/>
          </w:tcPr>
          <w:p w14:paraId="283F0C90" w14:textId="77777777" w:rsidR="00FB1D8A" w:rsidRPr="00562D76" w:rsidRDefault="00FB1D8A" w:rsidP="004D5DD7">
            <w:pPr>
              <w:pStyle w:val="afffffb"/>
            </w:pPr>
            <w:r w:rsidRPr="00562D76">
              <w:t>贮存方式</w:t>
            </w:r>
          </w:p>
        </w:tc>
        <w:tc>
          <w:tcPr>
            <w:tcW w:w="383" w:type="pct"/>
            <w:vAlign w:val="center"/>
          </w:tcPr>
          <w:p w14:paraId="15D1CB47" w14:textId="77777777" w:rsidR="00FB1D8A" w:rsidRPr="00562D76" w:rsidRDefault="00FB1D8A" w:rsidP="004D5DD7">
            <w:pPr>
              <w:pStyle w:val="afffffb"/>
            </w:pPr>
            <w:r w:rsidRPr="00562D76">
              <w:t>贮存能力</w:t>
            </w:r>
          </w:p>
        </w:tc>
        <w:tc>
          <w:tcPr>
            <w:tcW w:w="536" w:type="pct"/>
            <w:vAlign w:val="center"/>
          </w:tcPr>
          <w:p w14:paraId="2C7029E7" w14:textId="77777777" w:rsidR="00FB1D8A" w:rsidRPr="00562D76" w:rsidRDefault="00FB1D8A" w:rsidP="004D5DD7">
            <w:pPr>
              <w:pStyle w:val="afffffb"/>
            </w:pPr>
            <w:r w:rsidRPr="00562D76">
              <w:t>贮存周期</w:t>
            </w:r>
          </w:p>
        </w:tc>
      </w:tr>
      <w:tr w:rsidR="008B5540" w:rsidRPr="00562D76" w14:paraId="5DFE6D2E" w14:textId="77777777" w:rsidTr="00616215">
        <w:trPr>
          <w:trHeight w:val="180"/>
        </w:trPr>
        <w:tc>
          <w:tcPr>
            <w:tcW w:w="231" w:type="pct"/>
            <w:vAlign w:val="center"/>
          </w:tcPr>
          <w:p w14:paraId="4CD25967" w14:textId="77777777" w:rsidR="008B5540" w:rsidRDefault="008B5540" w:rsidP="008B5540">
            <w:pPr>
              <w:pStyle w:val="afffffb"/>
            </w:pPr>
            <w:r>
              <w:t>1</w:t>
            </w:r>
          </w:p>
        </w:tc>
        <w:tc>
          <w:tcPr>
            <w:tcW w:w="612" w:type="pct"/>
            <w:vMerge w:val="restart"/>
            <w:vAlign w:val="center"/>
          </w:tcPr>
          <w:p w14:paraId="3CBCA813" w14:textId="6E653F03" w:rsidR="008B5540" w:rsidRDefault="008B5540" w:rsidP="008B5540">
            <w:pPr>
              <w:pStyle w:val="afffffb"/>
            </w:pPr>
            <w:r>
              <w:rPr>
                <w:rFonts w:hint="eastAsia"/>
              </w:rPr>
              <w:t>一般</w:t>
            </w:r>
            <w:r>
              <w:t>固废</w:t>
            </w:r>
            <w:r>
              <w:rPr>
                <w:rFonts w:hint="eastAsia"/>
              </w:rPr>
              <w:t>暂存间</w:t>
            </w:r>
          </w:p>
        </w:tc>
        <w:tc>
          <w:tcPr>
            <w:tcW w:w="765" w:type="pct"/>
            <w:vAlign w:val="center"/>
          </w:tcPr>
          <w:p w14:paraId="2C88AAB5" w14:textId="677DC38E" w:rsidR="008B5540" w:rsidRDefault="008B5540" w:rsidP="008B5540">
            <w:pPr>
              <w:pStyle w:val="afffffb"/>
            </w:pPr>
            <w:r>
              <w:rPr>
                <w:rFonts w:hint="eastAsia"/>
              </w:rPr>
              <w:t>废塑料</w:t>
            </w:r>
            <w:r>
              <w:t>清洗废渣</w:t>
            </w:r>
          </w:p>
        </w:tc>
        <w:tc>
          <w:tcPr>
            <w:tcW w:w="536" w:type="pct"/>
            <w:vAlign w:val="center"/>
          </w:tcPr>
          <w:p w14:paraId="1209B860" w14:textId="6A757033" w:rsidR="008B5540" w:rsidRPr="008B5540" w:rsidRDefault="008B5540" w:rsidP="008B5540">
            <w:pPr>
              <w:pStyle w:val="afffffb"/>
            </w:pPr>
            <w:r w:rsidRPr="008B5540">
              <w:rPr>
                <w:rFonts w:hint="eastAsia"/>
              </w:rPr>
              <w:t>S</w:t>
            </w:r>
            <w:r w:rsidRPr="008B5540">
              <w:t>W</w:t>
            </w:r>
            <w:r w:rsidRPr="008B5540">
              <w:rPr>
                <w:rFonts w:hint="eastAsia"/>
              </w:rPr>
              <w:t>59</w:t>
            </w:r>
          </w:p>
        </w:tc>
        <w:tc>
          <w:tcPr>
            <w:tcW w:w="536" w:type="pct"/>
            <w:vAlign w:val="center"/>
          </w:tcPr>
          <w:p w14:paraId="19F2ED74" w14:textId="2CAC1F85" w:rsidR="008B5540" w:rsidRPr="00E0008E" w:rsidRDefault="008B5540" w:rsidP="008B5540">
            <w:pPr>
              <w:pStyle w:val="afffffb"/>
            </w:pPr>
            <w:r>
              <w:rPr>
                <w:rFonts w:hint="eastAsia"/>
              </w:rPr>
              <w:t>900-</w:t>
            </w:r>
            <w:r>
              <w:t>099-S59</w:t>
            </w:r>
          </w:p>
        </w:tc>
        <w:tc>
          <w:tcPr>
            <w:tcW w:w="460" w:type="pct"/>
            <w:vMerge w:val="restart"/>
            <w:vAlign w:val="center"/>
          </w:tcPr>
          <w:p w14:paraId="178C45EC" w14:textId="7413F735" w:rsidR="008B5540" w:rsidRPr="00636795" w:rsidRDefault="008B5540" w:rsidP="008B5540">
            <w:pPr>
              <w:pStyle w:val="afffffb"/>
            </w:pPr>
            <w:r w:rsidRPr="000626A0">
              <w:t>2#</w:t>
            </w:r>
            <w:r>
              <w:t>厂房</w:t>
            </w:r>
            <w:r w:rsidRPr="000626A0">
              <w:t>南侧</w:t>
            </w:r>
          </w:p>
        </w:tc>
        <w:tc>
          <w:tcPr>
            <w:tcW w:w="557" w:type="pct"/>
            <w:vMerge w:val="restart"/>
            <w:vAlign w:val="center"/>
          </w:tcPr>
          <w:p w14:paraId="7B632CD9" w14:textId="7346518E" w:rsidR="008B5540" w:rsidRDefault="008B5540" w:rsidP="008B5540">
            <w:pPr>
              <w:pStyle w:val="afffffb"/>
            </w:pPr>
            <w:r>
              <w:t>100m</w:t>
            </w:r>
            <w:r>
              <w:rPr>
                <w:vertAlign w:val="superscript"/>
              </w:rPr>
              <w:t>2</w:t>
            </w:r>
          </w:p>
        </w:tc>
        <w:tc>
          <w:tcPr>
            <w:tcW w:w="383" w:type="pct"/>
            <w:vMerge w:val="restart"/>
            <w:vAlign w:val="center"/>
          </w:tcPr>
          <w:p w14:paraId="26BC70ED" w14:textId="7792E284" w:rsidR="008B5540" w:rsidRDefault="008B5540" w:rsidP="008B5540">
            <w:pPr>
              <w:pStyle w:val="afffffb"/>
            </w:pPr>
            <w:r>
              <w:rPr>
                <w:rFonts w:hint="eastAsia"/>
              </w:rPr>
              <w:t>袋装</w:t>
            </w:r>
          </w:p>
        </w:tc>
        <w:tc>
          <w:tcPr>
            <w:tcW w:w="383" w:type="pct"/>
            <w:vMerge w:val="restart"/>
            <w:vAlign w:val="center"/>
          </w:tcPr>
          <w:p w14:paraId="264503C0" w14:textId="77777777" w:rsidR="008B5540" w:rsidRDefault="008B5540" w:rsidP="008B5540">
            <w:pPr>
              <w:pStyle w:val="afffffb"/>
            </w:pPr>
            <w:r>
              <w:t>600t</w:t>
            </w:r>
          </w:p>
        </w:tc>
        <w:tc>
          <w:tcPr>
            <w:tcW w:w="536" w:type="pct"/>
            <w:vMerge w:val="restart"/>
            <w:vAlign w:val="center"/>
          </w:tcPr>
          <w:p w14:paraId="40AD9373" w14:textId="77777777" w:rsidR="008B5540" w:rsidRDefault="008B5540" w:rsidP="008B5540">
            <w:pPr>
              <w:pStyle w:val="afffffb"/>
            </w:pPr>
            <w:r>
              <w:rPr>
                <w:rFonts w:hint="eastAsia"/>
              </w:rPr>
              <w:t>不超过</w:t>
            </w:r>
            <w:r>
              <w:t>1</w:t>
            </w:r>
            <w:r>
              <w:rPr>
                <w:rFonts w:hint="eastAsia"/>
              </w:rPr>
              <w:t>个</w:t>
            </w:r>
            <w:r>
              <w:t>月</w:t>
            </w:r>
          </w:p>
        </w:tc>
      </w:tr>
      <w:tr w:rsidR="008B5540" w:rsidRPr="00562D76" w14:paraId="258ABA3B" w14:textId="77777777" w:rsidTr="00616215">
        <w:trPr>
          <w:trHeight w:val="180"/>
        </w:trPr>
        <w:tc>
          <w:tcPr>
            <w:tcW w:w="231" w:type="pct"/>
            <w:vAlign w:val="center"/>
          </w:tcPr>
          <w:p w14:paraId="3A507F20" w14:textId="7A0BE078" w:rsidR="008B5540" w:rsidRDefault="003551E2" w:rsidP="008B5540">
            <w:pPr>
              <w:pStyle w:val="afffffb"/>
            </w:pPr>
            <w:r>
              <w:t>2</w:t>
            </w:r>
          </w:p>
        </w:tc>
        <w:tc>
          <w:tcPr>
            <w:tcW w:w="612" w:type="pct"/>
            <w:vMerge/>
            <w:vAlign w:val="center"/>
          </w:tcPr>
          <w:p w14:paraId="3D29D487" w14:textId="77777777" w:rsidR="008B5540" w:rsidRDefault="008B5540" w:rsidP="008B5540">
            <w:pPr>
              <w:pStyle w:val="afffffb"/>
            </w:pPr>
          </w:p>
        </w:tc>
        <w:tc>
          <w:tcPr>
            <w:tcW w:w="765" w:type="pct"/>
            <w:vAlign w:val="center"/>
          </w:tcPr>
          <w:p w14:paraId="08CB1A16" w14:textId="0CBC7EE5" w:rsidR="008B5540" w:rsidRDefault="008B5540" w:rsidP="008B5540">
            <w:pPr>
              <w:pStyle w:val="afffffb"/>
            </w:pPr>
            <w:r>
              <w:rPr>
                <w:rFonts w:ascii="宋体" w:hAnsi="宋体" w:hint="eastAsia"/>
              </w:rPr>
              <w:t>废分子筛</w:t>
            </w:r>
          </w:p>
        </w:tc>
        <w:tc>
          <w:tcPr>
            <w:tcW w:w="536" w:type="pct"/>
            <w:vAlign w:val="center"/>
          </w:tcPr>
          <w:p w14:paraId="72B465B4" w14:textId="32716F9C" w:rsidR="008B5540" w:rsidRPr="008B5540" w:rsidRDefault="008B5540" w:rsidP="008B5540">
            <w:pPr>
              <w:pStyle w:val="afffffb"/>
            </w:pPr>
            <w:r w:rsidRPr="008B5540">
              <w:rPr>
                <w:rFonts w:hint="eastAsia"/>
              </w:rPr>
              <w:t>S</w:t>
            </w:r>
            <w:r w:rsidRPr="008B5540">
              <w:t>W</w:t>
            </w:r>
            <w:r w:rsidRPr="008B5540">
              <w:rPr>
                <w:rFonts w:hint="eastAsia"/>
              </w:rPr>
              <w:t>59</w:t>
            </w:r>
          </w:p>
        </w:tc>
        <w:tc>
          <w:tcPr>
            <w:tcW w:w="536" w:type="pct"/>
            <w:vAlign w:val="center"/>
          </w:tcPr>
          <w:p w14:paraId="0DAE8E93" w14:textId="31CD408C" w:rsidR="008B5540" w:rsidRDefault="008B5540" w:rsidP="008B5540">
            <w:pPr>
              <w:pStyle w:val="afffffb"/>
            </w:pPr>
            <w:r>
              <w:rPr>
                <w:rFonts w:hint="eastAsia"/>
              </w:rPr>
              <w:t>900</w:t>
            </w:r>
            <w:r>
              <w:t>-005-S59</w:t>
            </w:r>
          </w:p>
        </w:tc>
        <w:tc>
          <w:tcPr>
            <w:tcW w:w="460" w:type="pct"/>
            <w:vMerge/>
            <w:vAlign w:val="center"/>
          </w:tcPr>
          <w:p w14:paraId="7CA04B54" w14:textId="77777777" w:rsidR="008B5540" w:rsidRDefault="008B5540" w:rsidP="008B5540">
            <w:pPr>
              <w:pStyle w:val="afffffb"/>
            </w:pPr>
          </w:p>
        </w:tc>
        <w:tc>
          <w:tcPr>
            <w:tcW w:w="557" w:type="pct"/>
            <w:vMerge/>
            <w:vAlign w:val="center"/>
          </w:tcPr>
          <w:p w14:paraId="2C76E2FB" w14:textId="77777777" w:rsidR="008B5540" w:rsidRDefault="008B5540" w:rsidP="008B5540">
            <w:pPr>
              <w:pStyle w:val="afffffb"/>
            </w:pPr>
          </w:p>
        </w:tc>
        <w:tc>
          <w:tcPr>
            <w:tcW w:w="383" w:type="pct"/>
            <w:vMerge/>
            <w:vAlign w:val="center"/>
          </w:tcPr>
          <w:p w14:paraId="67EE8E9F" w14:textId="77777777" w:rsidR="008B5540" w:rsidRDefault="008B5540" w:rsidP="008B5540">
            <w:pPr>
              <w:pStyle w:val="afffffb"/>
            </w:pPr>
          </w:p>
        </w:tc>
        <w:tc>
          <w:tcPr>
            <w:tcW w:w="383" w:type="pct"/>
            <w:vMerge/>
            <w:vAlign w:val="center"/>
          </w:tcPr>
          <w:p w14:paraId="45E268FD" w14:textId="77777777" w:rsidR="008B5540" w:rsidRDefault="008B5540" w:rsidP="008B5540">
            <w:pPr>
              <w:pStyle w:val="afffffb"/>
            </w:pPr>
          </w:p>
        </w:tc>
        <w:tc>
          <w:tcPr>
            <w:tcW w:w="536" w:type="pct"/>
            <w:vMerge/>
            <w:vAlign w:val="center"/>
          </w:tcPr>
          <w:p w14:paraId="19E29C16" w14:textId="77777777" w:rsidR="008B5540" w:rsidRDefault="008B5540" w:rsidP="008B5540">
            <w:pPr>
              <w:pStyle w:val="afffffb"/>
            </w:pPr>
          </w:p>
        </w:tc>
      </w:tr>
      <w:tr w:rsidR="008B5540" w:rsidRPr="00562D76" w14:paraId="10A06AC5" w14:textId="77777777" w:rsidTr="00616215">
        <w:trPr>
          <w:trHeight w:val="180"/>
        </w:trPr>
        <w:tc>
          <w:tcPr>
            <w:tcW w:w="231" w:type="pct"/>
            <w:vAlign w:val="center"/>
          </w:tcPr>
          <w:p w14:paraId="7E0E7128" w14:textId="08197CEF" w:rsidR="008B5540" w:rsidRDefault="003551E2" w:rsidP="008B5540">
            <w:pPr>
              <w:pStyle w:val="afffffb"/>
            </w:pPr>
            <w:r>
              <w:t>3</w:t>
            </w:r>
          </w:p>
        </w:tc>
        <w:tc>
          <w:tcPr>
            <w:tcW w:w="612" w:type="pct"/>
            <w:vMerge/>
            <w:vAlign w:val="center"/>
          </w:tcPr>
          <w:p w14:paraId="0B180E23" w14:textId="77777777" w:rsidR="008B5540" w:rsidRDefault="008B5540" w:rsidP="008B5540">
            <w:pPr>
              <w:pStyle w:val="afffffb"/>
            </w:pPr>
          </w:p>
        </w:tc>
        <w:tc>
          <w:tcPr>
            <w:tcW w:w="765" w:type="pct"/>
            <w:vAlign w:val="center"/>
          </w:tcPr>
          <w:p w14:paraId="34E2F8E8" w14:textId="295BA5E8" w:rsidR="008B5540" w:rsidRDefault="008B5540" w:rsidP="008B5540">
            <w:pPr>
              <w:pStyle w:val="afffffb"/>
            </w:pPr>
            <w:r>
              <w:rPr>
                <w:rFonts w:ascii="宋体" w:hAnsi="宋体" w:hint="eastAsia"/>
              </w:rPr>
              <w:t>废布袋</w:t>
            </w:r>
          </w:p>
        </w:tc>
        <w:tc>
          <w:tcPr>
            <w:tcW w:w="536" w:type="pct"/>
            <w:vAlign w:val="center"/>
          </w:tcPr>
          <w:p w14:paraId="0273ABDC" w14:textId="007BC833" w:rsidR="008B5540" w:rsidRPr="008B5540" w:rsidRDefault="008B5540" w:rsidP="008B5540">
            <w:pPr>
              <w:pStyle w:val="afffffb"/>
            </w:pPr>
            <w:r w:rsidRPr="008B5540">
              <w:rPr>
                <w:rFonts w:hint="eastAsia"/>
              </w:rPr>
              <w:t>S</w:t>
            </w:r>
            <w:r w:rsidRPr="008B5540">
              <w:t>W</w:t>
            </w:r>
            <w:r w:rsidRPr="008B5540">
              <w:rPr>
                <w:rFonts w:hint="eastAsia"/>
              </w:rPr>
              <w:t>59</w:t>
            </w:r>
          </w:p>
        </w:tc>
        <w:tc>
          <w:tcPr>
            <w:tcW w:w="536" w:type="pct"/>
            <w:vAlign w:val="center"/>
          </w:tcPr>
          <w:p w14:paraId="2A94C6A7" w14:textId="36A1189B" w:rsidR="008B5540" w:rsidRDefault="008B5540" w:rsidP="008B5540">
            <w:pPr>
              <w:pStyle w:val="afffffb"/>
            </w:pPr>
            <w:r>
              <w:rPr>
                <w:rFonts w:hint="eastAsia"/>
              </w:rPr>
              <w:t>900</w:t>
            </w:r>
            <w:r>
              <w:t>-009-S59</w:t>
            </w:r>
          </w:p>
        </w:tc>
        <w:tc>
          <w:tcPr>
            <w:tcW w:w="460" w:type="pct"/>
            <w:vMerge/>
            <w:vAlign w:val="center"/>
          </w:tcPr>
          <w:p w14:paraId="2895C332" w14:textId="77777777" w:rsidR="008B5540" w:rsidRDefault="008B5540" w:rsidP="008B5540">
            <w:pPr>
              <w:pStyle w:val="afffffb"/>
            </w:pPr>
          </w:p>
        </w:tc>
        <w:tc>
          <w:tcPr>
            <w:tcW w:w="557" w:type="pct"/>
            <w:vMerge/>
            <w:vAlign w:val="center"/>
          </w:tcPr>
          <w:p w14:paraId="146E2D6F" w14:textId="77777777" w:rsidR="008B5540" w:rsidRDefault="008B5540" w:rsidP="008B5540">
            <w:pPr>
              <w:pStyle w:val="afffffb"/>
            </w:pPr>
          </w:p>
        </w:tc>
        <w:tc>
          <w:tcPr>
            <w:tcW w:w="383" w:type="pct"/>
            <w:vMerge/>
            <w:vAlign w:val="center"/>
          </w:tcPr>
          <w:p w14:paraId="61D1ADC0" w14:textId="77777777" w:rsidR="008B5540" w:rsidRDefault="008B5540" w:rsidP="008B5540">
            <w:pPr>
              <w:pStyle w:val="afffffb"/>
            </w:pPr>
          </w:p>
        </w:tc>
        <w:tc>
          <w:tcPr>
            <w:tcW w:w="383" w:type="pct"/>
            <w:vMerge/>
            <w:vAlign w:val="center"/>
          </w:tcPr>
          <w:p w14:paraId="440381F5" w14:textId="77777777" w:rsidR="008B5540" w:rsidRDefault="008B5540" w:rsidP="008B5540">
            <w:pPr>
              <w:pStyle w:val="afffffb"/>
            </w:pPr>
          </w:p>
        </w:tc>
        <w:tc>
          <w:tcPr>
            <w:tcW w:w="536" w:type="pct"/>
            <w:vMerge/>
            <w:vAlign w:val="center"/>
          </w:tcPr>
          <w:p w14:paraId="559D5A5C" w14:textId="77777777" w:rsidR="008B5540" w:rsidRDefault="008B5540" w:rsidP="008B5540">
            <w:pPr>
              <w:pStyle w:val="afffffb"/>
            </w:pPr>
          </w:p>
        </w:tc>
      </w:tr>
      <w:tr w:rsidR="008B5540" w:rsidRPr="00562D76" w14:paraId="7A9D7CF7" w14:textId="77777777" w:rsidTr="00616215">
        <w:trPr>
          <w:trHeight w:val="180"/>
        </w:trPr>
        <w:tc>
          <w:tcPr>
            <w:tcW w:w="231" w:type="pct"/>
            <w:vAlign w:val="center"/>
          </w:tcPr>
          <w:p w14:paraId="1B9D5F8D" w14:textId="3199294B" w:rsidR="008B5540" w:rsidRDefault="003551E2" w:rsidP="008B5540">
            <w:pPr>
              <w:pStyle w:val="afffffb"/>
            </w:pPr>
            <w:r>
              <w:t>4</w:t>
            </w:r>
          </w:p>
        </w:tc>
        <w:tc>
          <w:tcPr>
            <w:tcW w:w="612" w:type="pct"/>
            <w:vMerge/>
            <w:vAlign w:val="center"/>
          </w:tcPr>
          <w:p w14:paraId="7F6767CF" w14:textId="77777777" w:rsidR="008B5540" w:rsidRDefault="008B5540" w:rsidP="008B5540">
            <w:pPr>
              <w:pStyle w:val="afffffb"/>
            </w:pPr>
          </w:p>
        </w:tc>
        <w:tc>
          <w:tcPr>
            <w:tcW w:w="765" w:type="pct"/>
            <w:vAlign w:val="center"/>
          </w:tcPr>
          <w:p w14:paraId="3D065AE6" w14:textId="3BF885D4" w:rsidR="008B5540" w:rsidRDefault="008B5540" w:rsidP="008B5540">
            <w:pPr>
              <w:pStyle w:val="afffffb"/>
              <w:rPr>
                <w:rFonts w:ascii="宋体" w:hAnsi="宋体"/>
              </w:rPr>
            </w:pPr>
            <w:r>
              <w:rPr>
                <w:rFonts w:ascii="宋体" w:hAnsi="宋体" w:hint="eastAsia"/>
              </w:rPr>
              <w:t>收集粉尘</w:t>
            </w:r>
          </w:p>
        </w:tc>
        <w:tc>
          <w:tcPr>
            <w:tcW w:w="536" w:type="pct"/>
            <w:vAlign w:val="center"/>
          </w:tcPr>
          <w:p w14:paraId="37D9F635" w14:textId="7372AB5C" w:rsidR="008B5540" w:rsidRPr="008B5540" w:rsidRDefault="008B5540" w:rsidP="008B5540">
            <w:pPr>
              <w:pStyle w:val="afffffb"/>
            </w:pPr>
            <w:r w:rsidRPr="008B5540">
              <w:rPr>
                <w:rFonts w:hint="eastAsia"/>
              </w:rPr>
              <w:t>S</w:t>
            </w:r>
            <w:r w:rsidRPr="008B5540">
              <w:t>W</w:t>
            </w:r>
            <w:r w:rsidRPr="008B5540">
              <w:rPr>
                <w:rFonts w:hint="eastAsia"/>
              </w:rPr>
              <w:t>17</w:t>
            </w:r>
          </w:p>
        </w:tc>
        <w:tc>
          <w:tcPr>
            <w:tcW w:w="536" w:type="pct"/>
            <w:vAlign w:val="center"/>
          </w:tcPr>
          <w:p w14:paraId="3FC72220" w14:textId="0B6E1598" w:rsidR="008B5540" w:rsidRDefault="008B5540" w:rsidP="008B5540">
            <w:pPr>
              <w:pStyle w:val="afffffb"/>
            </w:pPr>
            <w:r>
              <w:rPr>
                <w:rFonts w:hint="eastAsia"/>
              </w:rPr>
              <w:t>900</w:t>
            </w:r>
            <w:r>
              <w:t>-009-S17</w:t>
            </w:r>
          </w:p>
        </w:tc>
        <w:tc>
          <w:tcPr>
            <w:tcW w:w="460" w:type="pct"/>
            <w:vMerge/>
            <w:vAlign w:val="center"/>
          </w:tcPr>
          <w:p w14:paraId="5574FB6B" w14:textId="77777777" w:rsidR="008B5540" w:rsidRDefault="008B5540" w:rsidP="008B5540">
            <w:pPr>
              <w:pStyle w:val="afffffb"/>
            </w:pPr>
          </w:p>
        </w:tc>
        <w:tc>
          <w:tcPr>
            <w:tcW w:w="557" w:type="pct"/>
            <w:vMerge/>
            <w:vAlign w:val="center"/>
          </w:tcPr>
          <w:p w14:paraId="03DE10E4" w14:textId="77777777" w:rsidR="008B5540" w:rsidRDefault="008B5540" w:rsidP="008B5540">
            <w:pPr>
              <w:pStyle w:val="afffffb"/>
            </w:pPr>
          </w:p>
        </w:tc>
        <w:tc>
          <w:tcPr>
            <w:tcW w:w="383" w:type="pct"/>
            <w:vMerge/>
            <w:vAlign w:val="center"/>
          </w:tcPr>
          <w:p w14:paraId="793AA635" w14:textId="77777777" w:rsidR="008B5540" w:rsidRDefault="008B5540" w:rsidP="008B5540">
            <w:pPr>
              <w:pStyle w:val="afffffb"/>
            </w:pPr>
          </w:p>
        </w:tc>
        <w:tc>
          <w:tcPr>
            <w:tcW w:w="383" w:type="pct"/>
            <w:vMerge/>
            <w:vAlign w:val="center"/>
          </w:tcPr>
          <w:p w14:paraId="5A0745F9" w14:textId="77777777" w:rsidR="008B5540" w:rsidRDefault="008B5540" w:rsidP="008B5540">
            <w:pPr>
              <w:pStyle w:val="afffffb"/>
            </w:pPr>
          </w:p>
        </w:tc>
        <w:tc>
          <w:tcPr>
            <w:tcW w:w="536" w:type="pct"/>
            <w:vMerge/>
            <w:vAlign w:val="center"/>
          </w:tcPr>
          <w:p w14:paraId="64145213" w14:textId="77777777" w:rsidR="008B5540" w:rsidRDefault="008B5540" w:rsidP="008B5540">
            <w:pPr>
              <w:pStyle w:val="afffffb"/>
            </w:pPr>
          </w:p>
        </w:tc>
      </w:tr>
    </w:tbl>
    <w:p w14:paraId="77B79913" w14:textId="77777777" w:rsidR="00FB1D8A" w:rsidRDefault="00FB1D8A" w:rsidP="00DD3D6D">
      <w:pPr>
        <w:ind w:firstLine="480"/>
        <w:sectPr w:rsidR="00FB1D8A" w:rsidSect="00FB1D8A">
          <w:pgSz w:w="16838" w:h="11906" w:orient="landscape" w:code="9"/>
          <w:pgMar w:top="1418" w:right="1418" w:bottom="1418" w:left="1418" w:header="851" w:footer="850" w:gutter="0"/>
          <w:cols w:space="720"/>
          <w:docGrid w:type="lines" w:linePitch="326"/>
        </w:sectPr>
      </w:pPr>
    </w:p>
    <w:p w14:paraId="3389F8B1" w14:textId="1D42C303" w:rsidR="003E65B1" w:rsidRDefault="003E65B1" w:rsidP="003E65B1">
      <w:pPr>
        <w:pStyle w:val="afffffffffffffffff8"/>
      </w:pPr>
      <w:bookmarkStart w:id="401" w:name="_Toc168517031"/>
      <w:bookmarkStart w:id="402" w:name="_Toc170065024"/>
      <w:bookmarkStart w:id="403" w:name="_Toc227766484"/>
      <w:bookmarkStart w:id="404" w:name="_Toc234827818"/>
      <w:bookmarkStart w:id="405" w:name="_Toc238148118"/>
      <w:r>
        <w:rPr>
          <w:rFonts w:hint="eastAsia"/>
        </w:rPr>
        <w:t>3.</w:t>
      </w:r>
      <w:r>
        <w:t>5</w:t>
      </w:r>
      <w:r>
        <w:rPr>
          <w:rFonts w:hint="eastAsia"/>
        </w:rPr>
        <w:t>.5</w:t>
      </w:r>
      <w:r>
        <w:rPr>
          <w:rFonts w:hint="eastAsia"/>
        </w:rPr>
        <w:t>非正常</w:t>
      </w:r>
      <w:r>
        <w:t>工况</w:t>
      </w:r>
      <w:bookmarkEnd w:id="401"/>
      <w:bookmarkEnd w:id="402"/>
      <w:bookmarkEnd w:id="403"/>
      <w:bookmarkEnd w:id="404"/>
      <w:bookmarkEnd w:id="405"/>
    </w:p>
    <w:p w14:paraId="37A32217" w14:textId="77777777" w:rsidR="009B446F" w:rsidRDefault="009B446F" w:rsidP="009B446F">
      <w:pPr>
        <w:ind w:firstLine="480"/>
        <w:rPr>
          <w:rFonts w:cs="Times New Roman"/>
        </w:rPr>
      </w:pPr>
      <w:r>
        <w:rPr>
          <w:rFonts w:cs="Times New Roman"/>
        </w:rPr>
        <w:t>非正常工况排放定义：其一、是指设备开、停车或者设备检修时污染物的排放；其二：是指设计的环保设施在达不到设计规定的指标运行时的污染物排放</w:t>
      </w:r>
      <w:r>
        <w:rPr>
          <w:rFonts w:cs="Times New Roman" w:hint="eastAsia"/>
        </w:rPr>
        <w:t>。</w:t>
      </w:r>
    </w:p>
    <w:p w14:paraId="085FA7B2" w14:textId="77777777" w:rsidR="009B446F" w:rsidRDefault="009B446F" w:rsidP="009B446F">
      <w:pPr>
        <w:ind w:firstLine="480"/>
        <w:rPr>
          <w:rFonts w:cs="Times New Roman"/>
        </w:rPr>
      </w:pPr>
      <w:r>
        <w:rPr>
          <w:rFonts w:cs="Times New Roman" w:hint="eastAsia"/>
        </w:rPr>
        <w:t>（</w:t>
      </w:r>
      <w:r>
        <w:rPr>
          <w:rFonts w:cs="Times New Roman" w:hint="eastAsia"/>
        </w:rPr>
        <w:t>1</w:t>
      </w:r>
      <w:r>
        <w:rPr>
          <w:rFonts w:cs="Times New Roman" w:hint="eastAsia"/>
        </w:rPr>
        <w:t>）开停车</w:t>
      </w:r>
    </w:p>
    <w:p w14:paraId="58B11B40" w14:textId="7825E35F" w:rsidR="009B446F" w:rsidRDefault="009B446F" w:rsidP="009B446F">
      <w:pPr>
        <w:ind w:firstLine="480"/>
        <w:rPr>
          <w:rFonts w:cs="Times New Roman"/>
        </w:rPr>
      </w:pPr>
      <w:r>
        <w:rPr>
          <w:rFonts w:cs="Times New Roman"/>
        </w:rPr>
        <w:t>本项目的非正常工况主要为开停车及设备检修。生产装置稳定运行一定时间后都要安排设备的维护检修。</w:t>
      </w:r>
    </w:p>
    <w:p w14:paraId="1D6F39F3" w14:textId="77777777" w:rsidR="009B446F" w:rsidRDefault="009B446F" w:rsidP="009B446F">
      <w:pPr>
        <w:ind w:firstLine="480"/>
        <w:rPr>
          <w:rFonts w:cs="Times New Roman"/>
        </w:rPr>
      </w:pPr>
      <w:r>
        <w:rPr>
          <w:rFonts w:cs="Times New Roman" w:hint="eastAsia"/>
        </w:rPr>
        <w:t>（</w:t>
      </w:r>
      <w:r>
        <w:rPr>
          <w:rFonts w:cs="Times New Roman" w:hint="eastAsia"/>
        </w:rPr>
        <w:t>2</w:t>
      </w:r>
      <w:r>
        <w:rPr>
          <w:rFonts w:cs="Times New Roman" w:hint="eastAsia"/>
        </w:rPr>
        <w:t>）</w:t>
      </w:r>
      <w:r>
        <w:rPr>
          <w:rFonts w:cs="Times New Roman"/>
        </w:rPr>
        <w:t>废气处理</w:t>
      </w:r>
      <w:r>
        <w:rPr>
          <w:rFonts w:cs="Times New Roman" w:hint="eastAsia"/>
        </w:rPr>
        <w:t>措施</w:t>
      </w:r>
      <w:r>
        <w:rPr>
          <w:rFonts w:cs="Times New Roman"/>
        </w:rPr>
        <w:t>效率降低</w:t>
      </w:r>
    </w:p>
    <w:p w14:paraId="4F0ECEA2" w14:textId="77777777" w:rsidR="009B446F" w:rsidRDefault="009B446F" w:rsidP="009B446F">
      <w:pPr>
        <w:ind w:firstLine="480"/>
      </w:pPr>
      <w:r w:rsidRPr="0076005B">
        <w:rPr>
          <w:rFonts w:hint="eastAsia"/>
        </w:rPr>
        <w:t>环保设施故障是本次评价重点关注的非正常情况，若环保设施不能保证长期正常运行，企业应停止生产，待环保设施恢复正常后再开展产品的生产</w:t>
      </w:r>
      <w:r>
        <w:t>。</w:t>
      </w:r>
    </w:p>
    <w:p w14:paraId="0619EEE7" w14:textId="7E589BB6" w:rsidR="009B446F" w:rsidRDefault="009B446F" w:rsidP="009B446F">
      <w:pPr>
        <w:ind w:firstLine="480"/>
      </w:pPr>
      <w:r w:rsidRPr="0076005B">
        <w:rPr>
          <w:rFonts w:hint="eastAsia"/>
        </w:rPr>
        <w:t>本项目非正常工况设定为废气处理装置故障，处理效率降低为</w:t>
      </w:r>
      <w:r>
        <w:rPr>
          <w:rFonts w:hint="eastAsia"/>
        </w:rPr>
        <w:t>0%</w:t>
      </w:r>
      <w:r w:rsidRPr="0076005B">
        <w:rPr>
          <w:rFonts w:hint="eastAsia"/>
        </w:rPr>
        <w:t>情况</w:t>
      </w:r>
      <w:r>
        <w:rPr>
          <w:rFonts w:hint="eastAsia"/>
        </w:rPr>
        <w:t>，</w:t>
      </w:r>
      <w:r>
        <w:t>项目废气非正常排放情况见下表</w:t>
      </w:r>
      <w:r>
        <w:rPr>
          <w:rFonts w:hint="eastAsia"/>
        </w:rPr>
        <w:t>。</w:t>
      </w:r>
    </w:p>
    <w:p w14:paraId="2BEEC36D" w14:textId="77777777" w:rsidR="009B446F" w:rsidRPr="00562D76" w:rsidRDefault="009B446F" w:rsidP="009B446F">
      <w:pPr>
        <w:spacing w:line="500" w:lineRule="exact"/>
        <w:ind w:firstLineChars="0" w:firstLine="0"/>
        <w:jc w:val="center"/>
        <w:rPr>
          <w:rFonts w:eastAsia="黑体"/>
        </w:rPr>
      </w:pPr>
      <w:r w:rsidRPr="00562D76">
        <w:rPr>
          <w:rFonts w:eastAsia="黑体"/>
        </w:rPr>
        <w:t>表</w:t>
      </w:r>
      <w:r w:rsidRPr="00562D76">
        <w:rPr>
          <w:rFonts w:eastAsia="黑体"/>
        </w:rPr>
        <w:t>3.</w:t>
      </w:r>
      <w:r>
        <w:rPr>
          <w:rFonts w:eastAsia="黑体"/>
        </w:rPr>
        <w:t>5</w:t>
      </w:r>
      <w:r w:rsidRPr="00562D76">
        <w:rPr>
          <w:rFonts w:eastAsia="黑体"/>
        </w:rPr>
        <w:t>.5-</w:t>
      </w:r>
      <w:r>
        <w:rPr>
          <w:rFonts w:eastAsia="黑体"/>
        </w:rPr>
        <w:t>1</w:t>
      </w:r>
      <w:r w:rsidRPr="00562D76">
        <w:rPr>
          <w:rFonts w:eastAsia="黑体"/>
        </w:rPr>
        <w:t xml:space="preserve">  </w:t>
      </w:r>
      <w:r>
        <w:rPr>
          <w:rFonts w:eastAsia="黑体" w:hint="eastAsia"/>
        </w:rPr>
        <w:t>废气</w:t>
      </w:r>
      <w:r w:rsidRPr="00562D76">
        <w:rPr>
          <w:rFonts w:eastAsia="黑体"/>
        </w:rPr>
        <w:t>非正常排放情况</w:t>
      </w:r>
    </w:p>
    <w:tbl>
      <w:tblPr>
        <w:tblStyle w:val="ab"/>
        <w:tblW w:w="5000" w:type="pct"/>
        <w:tblLook w:val="04A0" w:firstRow="1" w:lastRow="0" w:firstColumn="1" w:lastColumn="0" w:noHBand="0" w:noVBand="1"/>
      </w:tblPr>
      <w:tblGrid>
        <w:gridCol w:w="837"/>
        <w:gridCol w:w="1684"/>
        <w:gridCol w:w="1001"/>
        <w:gridCol w:w="1315"/>
        <w:gridCol w:w="1371"/>
        <w:gridCol w:w="753"/>
        <w:gridCol w:w="845"/>
        <w:gridCol w:w="1264"/>
      </w:tblGrid>
      <w:tr w:rsidR="009B446F" w14:paraId="61BF0ABB" w14:textId="77777777" w:rsidTr="008F27C4">
        <w:trPr>
          <w:trHeight w:val="23"/>
        </w:trPr>
        <w:tc>
          <w:tcPr>
            <w:tcW w:w="461" w:type="pct"/>
            <w:vAlign w:val="center"/>
            <w:hideMark/>
          </w:tcPr>
          <w:p w14:paraId="01CBE639" w14:textId="77777777" w:rsidR="009B446F" w:rsidRDefault="009B446F" w:rsidP="009B446F">
            <w:pPr>
              <w:pStyle w:val="afffffb"/>
            </w:pPr>
            <w:r>
              <w:t>排放源</w:t>
            </w:r>
          </w:p>
        </w:tc>
        <w:tc>
          <w:tcPr>
            <w:tcW w:w="928" w:type="pct"/>
            <w:vAlign w:val="center"/>
            <w:hideMark/>
          </w:tcPr>
          <w:p w14:paraId="064BBFF9" w14:textId="77777777" w:rsidR="009B446F" w:rsidRDefault="009B446F" w:rsidP="009B446F">
            <w:pPr>
              <w:pStyle w:val="afffffb"/>
            </w:pPr>
            <w:r>
              <w:t>排放情况</w:t>
            </w:r>
          </w:p>
        </w:tc>
        <w:tc>
          <w:tcPr>
            <w:tcW w:w="552" w:type="pct"/>
            <w:vAlign w:val="center"/>
            <w:hideMark/>
          </w:tcPr>
          <w:p w14:paraId="23106DD5" w14:textId="77777777" w:rsidR="009B446F" w:rsidRDefault="009B446F" w:rsidP="009B446F">
            <w:pPr>
              <w:pStyle w:val="afffffb"/>
            </w:pPr>
            <w:r>
              <w:t>污染物名称</w:t>
            </w:r>
          </w:p>
        </w:tc>
        <w:tc>
          <w:tcPr>
            <w:tcW w:w="725" w:type="pct"/>
            <w:vAlign w:val="center"/>
            <w:hideMark/>
          </w:tcPr>
          <w:p w14:paraId="48523B97" w14:textId="77777777" w:rsidR="009B446F" w:rsidRDefault="009B446F" w:rsidP="009B446F">
            <w:pPr>
              <w:pStyle w:val="afffffb"/>
            </w:pPr>
            <w:r>
              <w:rPr>
                <w:szCs w:val="21"/>
              </w:rPr>
              <w:t>非正常排放浓度</w:t>
            </w:r>
            <w:r>
              <w:rPr>
                <w:szCs w:val="21"/>
              </w:rPr>
              <w:t>mg/m</w:t>
            </w:r>
            <w:r>
              <w:rPr>
                <w:szCs w:val="21"/>
                <w:vertAlign w:val="superscript"/>
              </w:rPr>
              <w:t>3</w:t>
            </w:r>
          </w:p>
        </w:tc>
        <w:tc>
          <w:tcPr>
            <w:tcW w:w="756" w:type="pct"/>
            <w:vAlign w:val="center"/>
            <w:hideMark/>
          </w:tcPr>
          <w:p w14:paraId="15C4FBCB" w14:textId="77777777" w:rsidR="009B446F" w:rsidRDefault="009B446F" w:rsidP="009B446F">
            <w:pPr>
              <w:pStyle w:val="afffffb"/>
            </w:pPr>
            <w:r>
              <w:rPr>
                <w:szCs w:val="21"/>
              </w:rPr>
              <w:t>非正常排放速率</w:t>
            </w:r>
            <w:r>
              <w:rPr>
                <w:szCs w:val="21"/>
              </w:rPr>
              <w:t>kg/h</w:t>
            </w:r>
          </w:p>
        </w:tc>
        <w:tc>
          <w:tcPr>
            <w:tcW w:w="415" w:type="pct"/>
            <w:vAlign w:val="center"/>
            <w:hideMark/>
          </w:tcPr>
          <w:p w14:paraId="40FC5424" w14:textId="77777777" w:rsidR="009B446F" w:rsidRDefault="009B446F" w:rsidP="009B446F">
            <w:pPr>
              <w:pStyle w:val="afffffb"/>
            </w:pPr>
            <w:r>
              <w:rPr>
                <w:szCs w:val="21"/>
              </w:rPr>
              <w:t>单次持续时间</w:t>
            </w:r>
          </w:p>
        </w:tc>
        <w:tc>
          <w:tcPr>
            <w:tcW w:w="466" w:type="pct"/>
            <w:vAlign w:val="center"/>
            <w:hideMark/>
          </w:tcPr>
          <w:p w14:paraId="2B34C82A" w14:textId="77777777" w:rsidR="009B446F" w:rsidRDefault="009B446F" w:rsidP="009B446F">
            <w:pPr>
              <w:pStyle w:val="afffffb"/>
            </w:pPr>
            <w:r>
              <w:rPr>
                <w:szCs w:val="21"/>
              </w:rPr>
              <w:t>年发生频次</w:t>
            </w:r>
            <w:r>
              <w:rPr>
                <w:szCs w:val="21"/>
              </w:rPr>
              <w:t>/</w:t>
            </w:r>
            <w:r>
              <w:rPr>
                <w:szCs w:val="21"/>
              </w:rPr>
              <w:t>次</w:t>
            </w:r>
          </w:p>
        </w:tc>
        <w:tc>
          <w:tcPr>
            <w:tcW w:w="697" w:type="pct"/>
            <w:vAlign w:val="center"/>
            <w:hideMark/>
          </w:tcPr>
          <w:p w14:paraId="22EFB9FE" w14:textId="77777777" w:rsidR="009B446F" w:rsidRDefault="009B446F" w:rsidP="009B446F">
            <w:pPr>
              <w:pStyle w:val="afffffb"/>
              <w:rPr>
                <w:szCs w:val="21"/>
              </w:rPr>
            </w:pPr>
            <w:r>
              <w:rPr>
                <w:szCs w:val="21"/>
              </w:rPr>
              <w:t>应对措施</w:t>
            </w:r>
          </w:p>
        </w:tc>
      </w:tr>
      <w:tr w:rsidR="004C6BE6" w14:paraId="68C08CE1" w14:textId="77777777" w:rsidTr="008F27C4">
        <w:trPr>
          <w:trHeight w:val="23"/>
        </w:trPr>
        <w:tc>
          <w:tcPr>
            <w:tcW w:w="461" w:type="pct"/>
            <w:vMerge w:val="restart"/>
            <w:vAlign w:val="center"/>
            <w:hideMark/>
          </w:tcPr>
          <w:p w14:paraId="790B9061" w14:textId="6FB70C55" w:rsidR="004C6BE6" w:rsidRDefault="004C6BE6" w:rsidP="004C6BE6">
            <w:pPr>
              <w:pStyle w:val="afffffb"/>
              <w:rPr>
                <w:szCs w:val="21"/>
              </w:rPr>
            </w:pPr>
            <w:r>
              <w:t>DA001</w:t>
            </w:r>
          </w:p>
        </w:tc>
        <w:tc>
          <w:tcPr>
            <w:tcW w:w="928" w:type="pct"/>
            <w:vMerge w:val="restart"/>
            <w:vAlign w:val="center"/>
            <w:hideMark/>
          </w:tcPr>
          <w:p w14:paraId="4BAEE162" w14:textId="77777777" w:rsidR="004C6BE6" w:rsidRDefault="004C6BE6" w:rsidP="004C6BE6">
            <w:pPr>
              <w:pStyle w:val="afffffb"/>
            </w:pPr>
            <w:r>
              <w:t>废气处理效率降低至</w:t>
            </w:r>
            <w:r>
              <w:rPr>
                <w:rFonts w:hint="eastAsia"/>
              </w:rPr>
              <w:t>0</w:t>
            </w:r>
            <w:r>
              <w:t>%</w:t>
            </w:r>
          </w:p>
        </w:tc>
        <w:tc>
          <w:tcPr>
            <w:tcW w:w="552" w:type="pct"/>
            <w:vAlign w:val="center"/>
          </w:tcPr>
          <w:p w14:paraId="0F094818" w14:textId="0F93628A" w:rsidR="004C6BE6" w:rsidRDefault="004C6BE6" w:rsidP="004C6BE6">
            <w:pPr>
              <w:pStyle w:val="afffffb"/>
              <w:rPr>
                <w:szCs w:val="21"/>
              </w:rPr>
            </w:pPr>
            <w:r>
              <w:rPr>
                <w:rFonts w:hint="eastAsia"/>
              </w:rPr>
              <w:t>苯</w:t>
            </w:r>
          </w:p>
        </w:tc>
        <w:tc>
          <w:tcPr>
            <w:tcW w:w="725" w:type="pct"/>
            <w:vAlign w:val="center"/>
          </w:tcPr>
          <w:p w14:paraId="721F6BE0" w14:textId="5F7FAB0B" w:rsidR="004C6BE6" w:rsidRPr="008F27C4" w:rsidRDefault="004C6BE6" w:rsidP="004C6BE6">
            <w:pPr>
              <w:pStyle w:val="afffffb"/>
            </w:pPr>
            <w:r>
              <w:rPr>
                <w:rFonts w:eastAsia="DengXian"/>
                <w:color w:val="000000"/>
                <w:szCs w:val="21"/>
              </w:rPr>
              <w:t>0.207</w:t>
            </w:r>
          </w:p>
        </w:tc>
        <w:tc>
          <w:tcPr>
            <w:tcW w:w="756" w:type="pct"/>
            <w:vAlign w:val="center"/>
          </w:tcPr>
          <w:p w14:paraId="3A7A6231" w14:textId="698A951C" w:rsidR="004C6BE6" w:rsidRPr="008F27C4" w:rsidRDefault="004C6BE6" w:rsidP="004C6BE6">
            <w:pPr>
              <w:pStyle w:val="afffffb"/>
            </w:pPr>
            <w:r>
              <w:rPr>
                <w:rFonts w:eastAsia="DengXian"/>
                <w:color w:val="000000"/>
                <w:szCs w:val="21"/>
              </w:rPr>
              <w:t>0.004</w:t>
            </w:r>
          </w:p>
        </w:tc>
        <w:tc>
          <w:tcPr>
            <w:tcW w:w="415" w:type="pct"/>
            <w:vMerge w:val="restart"/>
            <w:vAlign w:val="center"/>
            <w:hideMark/>
          </w:tcPr>
          <w:p w14:paraId="0415C859" w14:textId="77777777" w:rsidR="004C6BE6" w:rsidRDefault="004C6BE6" w:rsidP="004C6BE6">
            <w:pPr>
              <w:pStyle w:val="afffffb"/>
              <w:rPr>
                <w:szCs w:val="21"/>
              </w:rPr>
            </w:pPr>
            <w:r>
              <w:t>30min</w:t>
            </w:r>
          </w:p>
        </w:tc>
        <w:tc>
          <w:tcPr>
            <w:tcW w:w="466" w:type="pct"/>
            <w:vMerge w:val="restart"/>
            <w:vAlign w:val="center"/>
            <w:hideMark/>
          </w:tcPr>
          <w:p w14:paraId="52B3A9F1" w14:textId="77777777" w:rsidR="004C6BE6" w:rsidRDefault="004C6BE6" w:rsidP="004C6BE6">
            <w:pPr>
              <w:pStyle w:val="afffffb"/>
            </w:pPr>
            <w:r>
              <w:t>1</w:t>
            </w:r>
          </w:p>
        </w:tc>
        <w:tc>
          <w:tcPr>
            <w:tcW w:w="697" w:type="pct"/>
            <w:vMerge w:val="restart"/>
            <w:vAlign w:val="center"/>
            <w:hideMark/>
          </w:tcPr>
          <w:p w14:paraId="518B5173" w14:textId="77777777" w:rsidR="004C6BE6" w:rsidRDefault="004C6BE6" w:rsidP="004C6BE6">
            <w:pPr>
              <w:pStyle w:val="afffffb"/>
            </w:pPr>
            <w:r>
              <w:t>立即</w:t>
            </w:r>
            <w:r>
              <w:rPr>
                <w:rFonts w:hint="eastAsia"/>
              </w:rPr>
              <w:t>停机</w:t>
            </w:r>
            <w:r>
              <w:t>并检修</w:t>
            </w:r>
          </w:p>
        </w:tc>
      </w:tr>
      <w:tr w:rsidR="004C6BE6" w14:paraId="7DAE2329" w14:textId="77777777" w:rsidTr="008F27C4">
        <w:trPr>
          <w:trHeight w:val="23"/>
        </w:trPr>
        <w:tc>
          <w:tcPr>
            <w:tcW w:w="461" w:type="pct"/>
            <w:vMerge/>
            <w:vAlign w:val="center"/>
          </w:tcPr>
          <w:p w14:paraId="6EBF9866" w14:textId="77777777" w:rsidR="004C6BE6" w:rsidRDefault="004C6BE6" w:rsidP="004C6BE6">
            <w:pPr>
              <w:pStyle w:val="afffffb"/>
            </w:pPr>
          </w:p>
        </w:tc>
        <w:tc>
          <w:tcPr>
            <w:tcW w:w="928" w:type="pct"/>
            <w:vMerge/>
            <w:vAlign w:val="center"/>
          </w:tcPr>
          <w:p w14:paraId="47467F29" w14:textId="77777777" w:rsidR="004C6BE6" w:rsidRDefault="004C6BE6" w:rsidP="004C6BE6">
            <w:pPr>
              <w:pStyle w:val="afffffb"/>
            </w:pPr>
          </w:p>
        </w:tc>
        <w:tc>
          <w:tcPr>
            <w:tcW w:w="552" w:type="pct"/>
            <w:vAlign w:val="center"/>
          </w:tcPr>
          <w:p w14:paraId="76891657" w14:textId="2437F83D" w:rsidR="004C6BE6" w:rsidRDefault="004C6BE6" w:rsidP="004C6BE6">
            <w:pPr>
              <w:pStyle w:val="afffffb"/>
              <w:rPr>
                <w:rFonts w:ascii="DengXian" w:hAnsi="DengXian"/>
                <w:color w:val="000000"/>
                <w:sz w:val="22"/>
              </w:rPr>
            </w:pPr>
            <w:r>
              <w:rPr>
                <w:rFonts w:hint="eastAsia"/>
              </w:rPr>
              <w:t>甲苯</w:t>
            </w:r>
          </w:p>
        </w:tc>
        <w:tc>
          <w:tcPr>
            <w:tcW w:w="725" w:type="pct"/>
            <w:vAlign w:val="center"/>
          </w:tcPr>
          <w:p w14:paraId="042B0EA1" w14:textId="518BB59D" w:rsidR="004C6BE6" w:rsidRPr="008F27C4" w:rsidRDefault="004C6BE6" w:rsidP="004C6BE6">
            <w:pPr>
              <w:pStyle w:val="afffffb"/>
            </w:pPr>
            <w:r>
              <w:rPr>
                <w:rFonts w:eastAsia="DengXian"/>
                <w:color w:val="000000"/>
                <w:szCs w:val="21"/>
              </w:rPr>
              <w:t>0.542</w:t>
            </w:r>
          </w:p>
        </w:tc>
        <w:tc>
          <w:tcPr>
            <w:tcW w:w="756" w:type="pct"/>
            <w:vAlign w:val="center"/>
          </w:tcPr>
          <w:p w14:paraId="02DCF642" w14:textId="153C3170" w:rsidR="004C6BE6" w:rsidRPr="008F27C4" w:rsidRDefault="004C6BE6" w:rsidP="004C6BE6">
            <w:pPr>
              <w:pStyle w:val="afffffb"/>
            </w:pPr>
            <w:r>
              <w:rPr>
                <w:rFonts w:eastAsia="DengXian"/>
                <w:color w:val="000000"/>
                <w:szCs w:val="21"/>
              </w:rPr>
              <w:t>0.010</w:t>
            </w:r>
          </w:p>
        </w:tc>
        <w:tc>
          <w:tcPr>
            <w:tcW w:w="415" w:type="pct"/>
            <w:vMerge/>
            <w:vAlign w:val="center"/>
          </w:tcPr>
          <w:p w14:paraId="71DFE531" w14:textId="77777777" w:rsidR="004C6BE6" w:rsidRDefault="004C6BE6" w:rsidP="004C6BE6">
            <w:pPr>
              <w:pStyle w:val="afffffb"/>
            </w:pPr>
          </w:p>
        </w:tc>
        <w:tc>
          <w:tcPr>
            <w:tcW w:w="466" w:type="pct"/>
            <w:vMerge/>
            <w:vAlign w:val="center"/>
          </w:tcPr>
          <w:p w14:paraId="356870E1" w14:textId="77777777" w:rsidR="004C6BE6" w:rsidRDefault="004C6BE6" w:rsidP="004C6BE6">
            <w:pPr>
              <w:pStyle w:val="afffffb"/>
            </w:pPr>
          </w:p>
        </w:tc>
        <w:tc>
          <w:tcPr>
            <w:tcW w:w="697" w:type="pct"/>
            <w:vMerge/>
            <w:vAlign w:val="center"/>
          </w:tcPr>
          <w:p w14:paraId="02BF3DAF" w14:textId="77777777" w:rsidR="004C6BE6" w:rsidRDefault="004C6BE6" w:rsidP="004C6BE6">
            <w:pPr>
              <w:pStyle w:val="afffffb"/>
            </w:pPr>
          </w:p>
        </w:tc>
      </w:tr>
      <w:tr w:rsidR="004C6BE6" w14:paraId="3C7245A0" w14:textId="77777777" w:rsidTr="008F27C4">
        <w:trPr>
          <w:trHeight w:val="23"/>
        </w:trPr>
        <w:tc>
          <w:tcPr>
            <w:tcW w:w="461" w:type="pct"/>
            <w:vMerge/>
            <w:vAlign w:val="center"/>
          </w:tcPr>
          <w:p w14:paraId="5192F79D" w14:textId="77777777" w:rsidR="004C6BE6" w:rsidRDefault="004C6BE6" w:rsidP="004C6BE6">
            <w:pPr>
              <w:pStyle w:val="afffffb"/>
            </w:pPr>
          </w:p>
        </w:tc>
        <w:tc>
          <w:tcPr>
            <w:tcW w:w="928" w:type="pct"/>
            <w:vMerge/>
            <w:vAlign w:val="center"/>
          </w:tcPr>
          <w:p w14:paraId="0E32192E" w14:textId="77777777" w:rsidR="004C6BE6" w:rsidRDefault="004C6BE6" w:rsidP="004C6BE6">
            <w:pPr>
              <w:pStyle w:val="afffffb"/>
            </w:pPr>
          </w:p>
        </w:tc>
        <w:tc>
          <w:tcPr>
            <w:tcW w:w="552" w:type="pct"/>
            <w:vAlign w:val="center"/>
          </w:tcPr>
          <w:p w14:paraId="32FCB6B4" w14:textId="123B072B" w:rsidR="004C6BE6" w:rsidRDefault="004C6BE6" w:rsidP="004C6BE6">
            <w:pPr>
              <w:pStyle w:val="afffffb"/>
              <w:rPr>
                <w:rFonts w:ascii="DengXian" w:hAnsi="DengXian"/>
                <w:color w:val="000000"/>
                <w:sz w:val="22"/>
              </w:rPr>
            </w:pPr>
            <w:r>
              <w:rPr>
                <w:rFonts w:hint="eastAsia"/>
              </w:rPr>
              <w:t>二甲苯</w:t>
            </w:r>
          </w:p>
        </w:tc>
        <w:tc>
          <w:tcPr>
            <w:tcW w:w="725" w:type="pct"/>
            <w:vAlign w:val="center"/>
          </w:tcPr>
          <w:p w14:paraId="23F9EBB0" w14:textId="7FC62BC1" w:rsidR="004C6BE6" w:rsidRPr="008F27C4" w:rsidRDefault="004C6BE6" w:rsidP="004C6BE6">
            <w:pPr>
              <w:pStyle w:val="afffffb"/>
            </w:pPr>
            <w:r>
              <w:rPr>
                <w:rFonts w:eastAsia="DengXian"/>
                <w:color w:val="000000"/>
                <w:szCs w:val="21"/>
              </w:rPr>
              <w:t>0.048</w:t>
            </w:r>
          </w:p>
        </w:tc>
        <w:tc>
          <w:tcPr>
            <w:tcW w:w="756" w:type="pct"/>
            <w:vAlign w:val="center"/>
          </w:tcPr>
          <w:p w14:paraId="45D37FAD" w14:textId="6892AA15" w:rsidR="004C6BE6" w:rsidRPr="008F27C4" w:rsidRDefault="004C6BE6" w:rsidP="004C6BE6">
            <w:pPr>
              <w:pStyle w:val="afffffb"/>
            </w:pPr>
            <w:r>
              <w:rPr>
                <w:rFonts w:eastAsia="DengXian"/>
                <w:color w:val="000000"/>
                <w:szCs w:val="21"/>
              </w:rPr>
              <w:t>0.001</w:t>
            </w:r>
          </w:p>
        </w:tc>
        <w:tc>
          <w:tcPr>
            <w:tcW w:w="415" w:type="pct"/>
            <w:vMerge/>
            <w:vAlign w:val="center"/>
          </w:tcPr>
          <w:p w14:paraId="5DD5E74A" w14:textId="77777777" w:rsidR="004C6BE6" w:rsidRDefault="004C6BE6" w:rsidP="004C6BE6">
            <w:pPr>
              <w:pStyle w:val="afffffb"/>
            </w:pPr>
          </w:p>
        </w:tc>
        <w:tc>
          <w:tcPr>
            <w:tcW w:w="466" w:type="pct"/>
            <w:vMerge/>
            <w:vAlign w:val="center"/>
          </w:tcPr>
          <w:p w14:paraId="7216DABF" w14:textId="77777777" w:rsidR="004C6BE6" w:rsidRDefault="004C6BE6" w:rsidP="004C6BE6">
            <w:pPr>
              <w:pStyle w:val="afffffb"/>
            </w:pPr>
          </w:p>
        </w:tc>
        <w:tc>
          <w:tcPr>
            <w:tcW w:w="697" w:type="pct"/>
            <w:vMerge/>
            <w:vAlign w:val="center"/>
          </w:tcPr>
          <w:p w14:paraId="71D2BB8F" w14:textId="77777777" w:rsidR="004C6BE6" w:rsidRDefault="004C6BE6" w:rsidP="004C6BE6">
            <w:pPr>
              <w:pStyle w:val="afffffb"/>
            </w:pPr>
          </w:p>
        </w:tc>
      </w:tr>
      <w:tr w:rsidR="004C6BE6" w14:paraId="139938D4" w14:textId="77777777" w:rsidTr="008F27C4">
        <w:trPr>
          <w:trHeight w:val="23"/>
        </w:trPr>
        <w:tc>
          <w:tcPr>
            <w:tcW w:w="461" w:type="pct"/>
            <w:vMerge/>
            <w:vAlign w:val="center"/>
            <w:hideMark/>
          </w:tcPr>
          <w:p w14:paraId="3DE9875A" w14:textId="77777777" w:rsidR="004C6BE6" w:rsidRDefault="004C6BE6" w:rsidP="004C6BE6">
            <w:pPr>
              <w:pStyle w:val="afffffb"/>
              <w:rPr>
                <w:szCs w:val="21"/>
              </w:rPr>
            </w:pPr>
          </w:p>
        </w:tc>
        <w:tc>
          <w:tcPr>
            <w:tcW w:w="928" w:type="pct"/>
            <w:vMerge/>
            <w:vAlign w:val="center"/>
            <w:hideMark/>
          </w:tcPr>
          <w:p w14:paraId="42FA6BF3" w14:textId="77777777" w:rsidR="004C6BE6" w:rsidRDefault="004C6BE6" w:rsidP="004C6BE6">
            <w:pPr>
              <w:pStyle w:val="afffffb"/>
              <w:rPr>
                <w:szCs w:val="21"/>
              </w:rPr>
            </w:pPr>
          </w:p>
        </w:tc>
        <w:tc>
          <w:tcPr>
            <w:tcW w:w="552" w:type="pct"/>
            <w:vAlign w:val="center"/>
          </w:tcPr>
          <w:p w14:paraId="1C0C2478" w14:textId="6500EC85" w:rsidR="004C6BE6" w:rsidRDefault="004C6BE6" w:rsidP="004C6BE6">
            <w:pPr>
              <w:pStyle w:val="afffffb"/>
              <w:rPr>
                <w:szCs w:val="21"/>
              </w:rPr>
            </w:pPr>
            <w:r w:rsidRPr="008121CD">
              <w:t>NMHC</w:t>
            </w:r>
          </w:p>
        </w:tc>
        <w:tc>
          <w:tcPr>
            <w:tcW w:w="725" w:type="pct"/>
            <w:vAlign w:val="center"/>
          </w:tcPr>
          <w:p w14:paraId="18DFC53F" w14:textId="0D00F5C3" w:rsidR="004C6BE6" w:rsidRPr="008F27C4" w:rsidRDefault="004C6BE6" w:rsidP="004C6BE6">
            <w:pPr>
              <w:pStyle w:val="afffffb"/>
            </w:pPr>
            <w:r>
              <w:rPr>
                <w:rFonts w:eastAsia="DengXian"/>
                <w:color w:val="000000"/>
                <w:szCs w:val="21"/>
              </w:rPr>
              <w:t>27.959</w:t>
            </w:r>
          </w:p>
        </w:tc>
        <w:tc>
          <w:tcPr>
            <w:tcW w:w="756" w:type="pct"/>
            <w:vAlign w:val="center"/>
          </w:tcPr>
          <w:p w14:paraId="5B9EB776" w14:textId="6A24F544" w:rsidR="004C6BE6" w:rsidRPr="008F27C4" w:rsidRDefault="004C6BE6" w:rsidP="004C6BE6">
            <w:pPr>
              <w:pStyle w:val="afffffb"/>
            </w:pPr>
            <w:r>
              <w:rPr>
                <w:rFonts w:eastAsia="DengXian"/>
                <w:color w:val="000000"/>
                <w:szCs w:val="21"/>
              </w:rPr>
              <w:t>0.531</w:t>
            </w:r>
          </w:p>
        </w:tc>
        <w:tc>
          <w:tcPr>
            <w:tcW w:w="415" w:type="pct"/>
            <w:vMerge/>
            <w:vAlign w:val="center"/>
            <w:hideMark/>
          </w:tcPr>
          <w:p w14:paraId="72F0FED5" w14:textId="77777777" w:rsidR="004C6BE6" w:rsidRDefault="004C6BE6" w:rsidP="004C6BE6">
            <w:pPr>
              <w:pStyle w:val="afffffb"/>
              <w:rPr>
                <w:szCs w:val="21"/>
              </w:rPr>
            </w:pPr>
          </w:p>
        </w:tc>
        <w:tc>
          <w:tcPr>
            <w:tcW w:w="466" w:type="pct"/>
            <w:vMerge/>
            <w:vAlign w:val="center"/>
            <w:hideMark/>
          </w:tcPr>
          <w:p w14:paraId="226D30D6" w14:textId="77777777" w:rsidR="004C6BE6" w:rsidRDefault="004C6BE6" w:rsidP="004C6BE6">
            <w:pPr>
              <w:pStyle w:val="afffffb"/>
              <w:rPr>
                <w:szCs w:val="21"/>
              </w:rPr>
            </w:pPr>
          </w:p>
        </w:tc>
        <w:tc>
          <w:tcPr>
            <w:tcW w:w="697" w:type="pct"/>
            <w:vMerge/>
            <w:vAlign w:val="center"/>
            <w:hideMark/>
          </w:tcPr>
          <w:p w14:paraId="51F7342B" w14:textId="77777777" w:rsidR="004C6BE6" w:rsidRDefault="004C6BE6" w:rsidP="004C6BE6">
            <w:pPr>
              <w:pStyle w:val="afffffb"/>
              <w:rPr>
                <w:szCs w:val="21"/>
              </w:rPr>
            </w:pPr>
          </w:p>
        </w:tc>
      </w:tr>
    </w:tbl>
    <w:p w14:paraId="4E588B4D" w14:textId="60416513" w:rsidR="003E65B1" w:rsidRDefault="003E65B1" w:rsidP="003E65B1">
      <w:pPr>
        <w:pStyle w:val="afffffffffffffffff8"/>
      </w:pPr>
      <w:bookmarkStart w:id="406" w:name="_Toc168517032"/>
      <w:bookmarkStart w:id="407" w:name="_Toc170065025"/>
      <w:bookmarkStart w:id="408" w:name="_Toc227766485"/>
      <w:bookmarkStart w:id="409" w:name="_Toc234827819"/>
      <w:bookmarkStart w:id="410" w:name="_Toc238148119"/>
      <w:r>
        <w:rPr>
          <w:rFonts w:hint="eastAsia"/>
        </w:rPr>
        <w:t>3.</w:t>
      </w:r>
      <w:r>
        <w:rPr>
          <w:rStyle w:val="Charfff8"/>
        </w:rPr>
        <w:t>5</w:t>
      </w:r>
      <w:r>
        <w:rPr>
          <w:rFonts w:hint="eastAsia"/>
        </w:rPr>
        <w:t>.6</w:t>
      </w:r>
      <w:r>
        <w:rPr>
          <w:rFonts w:hint="eastAsia"/>
        </w:rPr>
        <w:t>扩建项目污染物</w:t>
      </w:r>
      <w:r>
        <w:t>三废汇总</w:t>
      </w:r>
      <w:bookmarkEnd w:id="406"/>
      <w:bookmarkEnd w:id="407"/>
      <w:bookmarkEnd w:id="408"/>
      <w:bookmarkEnd w:id="409"/>
      <w:bookmarkEnd w:id="410"/>
    </w:p>
    <w:p w14:paraId="61A24478" w14:textId="589B5F43" w:rsidR="004D5DD7" w:rsidRDefault="004D5DD7" w:rsidP="004D5DD7">
      <w:pPr>
        <w:ind w:firstLine="480"/>
      </w:pPr>
      <w:r>
        <w:rPr>
          <w:rFonts w:hint="eastAsia"/>
        </w:rPr>
        <w:t>扩</w:t>
      </w:r>
      <w:r w:rsidRPr="003B7147">
        <w:rPr>
          <w:rFonts w:hint="eastAsia"/>
        </w:rPr>
        <w:t>建</w:t>
      </w:r>
      <w:r w:rsidRPr="003B7147">
        <w:t>项目污染物三废情况</w:t>
      </w:r>
      <w:r w:rsidRPr="003B7147">
        <w:rPr>
          <w:rFonts w:hint="eastAsia"/>
        </w:rPr>
        <w:t>汇总</w:t>
      </w:r>
      <w:r w:rsidRPr="003B7147">
        <w:t>见表</w:t>
      </w:r>
      <w:r>
        <w:rPr>
          <w:rFonts w:hint="eastAsia"/>
        </w:rPr>
        <w:t>3.</w:t>
      </w:r>
      <w:r>
        <w:t>5.6</w:t>
      </w:r>
      <w:r w:rsidRPr="003B7147">
        <w:t>-1</w:t>
      </w:r>
      <w:r w:rsidRPr="003B7147">
        <w:rPr>
          <w:rFonts w:hint="eastAsia"/>
        </w:rPr>
        <w:t>。</w:t>
      </w:r>
    </w:p>
    <w:p w14:paraId="29299C17" w14:textId="77777777" w:rsidR="004D5DD7" w:rsidRPr="003B7147" w:rsidRDefault="004D5DD7" w:rsidP="004D5DD7">
      <w:pPr>
        <w:pStyle w:val="afff9"/>
      </w:pPr>
      <w:r w:rsidRPr="003B7147">
        <w:rPr>
          <w:rFonts w:hint="eastAsia"/>
        </w:rPr>
        <w:t>表</w:t>
      </w:r>
      <w:r>
        <w:rPr>
          <w:rFonts w:hint="eastAsia"/>
        </w:rPr>
        <w:t>3.</w:t>
      </w:r>
      <w:r>
        <w:t>5.6</w:t>
      </w:r>
      <w:r w:rsidRPr="003B7147">
        <w:t xml:space="preserve">-1  </w:t>
      </w:r>
      <w:r>
        <w:rPr>
          <w:rFonts w:hint="eastAsia"/>
          <w:kern w:val="0"/>
        </w:rPr>
        <w:t>本</w:t>
      </w:r>
      <w:r w:rsidRPr="003B7147">
        <w:t>项目污染物</w:t>
      </w:r>
      <w:r w:rsidRPr="003B7147">
        <w:rPr>
          <w:rFonts w:hint="eastAsia"/>
        </w:rPr>
        <w:t>三废</w:t>
      </w:r>
      <w:r w:rsidRPr="003B7147">
        <w:t>汇总表</w:t>
      </w:r>
      <w:r w:rsidRPr="003B7147">
        <w:rPr>
          <w:rFonts w:hint="eastAsia"/>
        </w:rPr>
        <w:t xml:space="preserve">  </w:t>
      </w:r>
      <w:r w:rsidRPr="003B7147">
        <w:rPr>
          <w:rFonts w:hint="eastAsia"/>
        </w:rPr>
        <w:t>单位</w:t>
      </w:r>
      <w:r w:rsidRPr="003B7147">
        <w:t>：</w:t>
      </w:r>
      <w:r w:rsidRPr="003B7147">
        <w:t>t/a</w:t>
      </w:r>
    </w:p>
    <w:tbl>
      <w:tblPr>
        <w:tblW w:w="5000" w:type="pct"/>
        <w:jc w:val="center"/>
        <w:tblBorders>
          <w:top w:val="single" w:sz="12" w:space="0" w:color="auto"/>
          <w:bottom w:val="single" w:sz="12"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559"/>
        <w:gridCol w:w="1843"/>
        <w:gridCol w:w="1413"/>
        <w:gridCol w:w="1556"/>
        <w:gridCol w:w="1417"/>
        <w:gridCol w:w="1282"/>
      </w:tblGrid>
      <w:tr w:rsidR="004D5DD7" w:rsidRPr="003B7147" w14:paraId="0C80E684" w14:textId="77777777" w:rsidTr="00A3113A">
        <w:trPr>
          <w:jc w:val="center"/>
        </w:trPr>
        <w:tc>
          <w:tcPr>
            <w:tcW w:w="859" w:type="pct"/>
            <w:vAlign w:val="center"/>
          </w:tcPr>
          <w:p w14:paraId="3C55F8CB" w14:textId="77777777" w:rsidR="004D5DD7" w:rsidRPr="003B7147" w:rsidRDefault="004D5DD7" w:rsidP="00616215">
            <w:pPr>
              <w:pStyle w:val="afffffb"/>
            </w:pPr>
            <w:r w:rsidRPr="003B7147">
              <w:t>种类</w:t>
            </w:r>
          </w:p>
        </w:tc>
        <w:tc>
          <w:tcPr>
            <w:tcW w:w="1016" w:type="pct"/>
            <w:vAlign w:val="center"/>
          </w:tcPr>
          <w:p w14:paraId="493666CD" w14:textId="77777777" w:rsidR="004D5DD7" w:rsidRPr="003B7147" w:rsidRDefault="004D5DD7" w:rsidP="00616215">
            <w:pPr>
              <w:pStyle w:val="afffffb"/>
            </w:pPr>
            <w:r w:rsidRPr="003B7147">
              <w:t>污染物名称</w:t>
            </w:r>
          </w:p>
        </w:tc>
        <w:tc>
          <w:tcPr>
            <w:tcW w:w="779" w:type="pct"/>
            <w:vAlign w:val="center"/>
          </w:tcPr>
          <w:p w14:paraId="4712A542" w14:textId="77777777" w:rsidR="004D5DD7" w:rsidRPr="003B7147" w:rsidRDefault="004D5DD7" w:rsidP="00616215">
            <w:pPr>
              <w:pStyle w:val="afffffb"/>
            </w:pPr>
            <w:r w:rsidRPr="003B7147">
              <w:t>产生量</w:t>
            </w:r>
          </w:p>
        </w:tc>
        <w:tc>
          <w:tcPr>
            <w:tcW w:w="858" w:type="pct"/>
            <w:vAlign w:val="center"/>
          </w:tcPr>
          <w:p w14:paraId="315AA633" w14:textId="77777777" w:rsidR="004D5DD7" w:rsidRPr="003B7147" w:rsidRDefault="004D5DD7" w:rsidP="00616215">
            <w:pPr>
              <w:pStyle w:val="afffffb"/>
            </w:pPr>
            <w:r w:rsidRPr="003B7147">
              <w:t>削减量</w:t>
            </w:r>
          </w:p>
        </w:tc>
        <w:tc>
          <w:tcPr>
            <w:tcW w:w="781" w:type="pct"/>
            <w:vAlign w:val="center"/>
          </w:tcPr>
          <w:p w14:paraId="7DA6C877" w14:textId="77777777" w:rsidR="004D5DD7" w:rsidRPr="003B7147" w:rsidRDefault="004D5DD7" w:rsidP="00616215">
            <w:pPr>
              <w:pStyle w:val="afffffb"/>
            </w:pPr>
            <w:r w:rsidRPr="003B7147">
              <w:rPr>
                <w:rFonts w:hint="eastAsia"/>
              </w:rPr>
              <w:t>接管量</w:t>
            </w:r>
          </w:p>
        </w:tc>
        <w:tc>
          <w:tcPr>
            <w:tcW w:w="707" w:type="pct"/>
            <w:vAlign w:val="center"/>
          </w:tcPr>
          <w:p w14:paraId="02658A8D" w14:textId="77777777" w:rsidR="004D5DD7" w:rsidRPr="003B7147" w:rsidRDefault="004D5DD7" w:rsidP="00616215">
            <w:pPr>
              <w:pStyle w:val="afffffb"/>
            </w:pPr>
            <w:r w:rsidRPr="003B7147">
              <w:t>排放量</w:t>
            </w:r>
          </w:p>
        </w:tc>
      </w:tr>
      <w:tr w:rsidR="0034186C" w:rsidRPr="003B7147" w14:paraId="6304E2D9" w14:textId="77777777" w:rsidTr="00A3113A">
        <w:trPr>
          <w:jc w:val="center"/>
        </w:trPr>
        <w:tc>
          <w:tcPr>
            <w:tcW w:w="859" w:type="pct"/>
            <w:vMerge w:val="restart"/>
            <w:vAlign w:val="center"/>
          </w:tcPr>
          <w:p w14:paraId="48181EA3" w14:textId="77777777" w:rsidR="0034186C" w:rsidRPr="003B7147" w:rsidRDefault="0034186C" w:rsidP="0034186C">
            <w:pPr>
              <w:pStyle w:val="afffffb"/>
            </w:pPr>
            <w:r>
              <w:rPr>
                <w:rFonts w:hint="eastAsia"/>
              </w:rPr>
              <w:t>有组织废气</w:t>
            </w:r>
          </w:p>
        </w:tc>
        <w:tc>
          <w:tcPr>
            <w:tcW w:w="1016" w:type="pct"/>
            <w:vAlign w:val="center"/>
          </w:tcPr>
          <w:p w14:paraId="605C2507" w14:textId="026A2D08" w:rsidR="0034186C" w:rsidRPr="003B7147" w:rsidRDefault="0034186C" w:rsidP="0034186C">
            <w:pPr>
              <w:pStyle w:val="afffffb"/>
            </w:pPr>
            <w:r>
              <w:rPr>
                <w:rFonts w:hint="eastAsia"/>
              </w:rPr>
              <w:t>苯</w:t>
            </w:r>
          </w:p>
        </w:tc>
        <w:tc>
          <w:tcPr>
            <w:tcW w:w="779" w:type="pct"/>
            <w:vAlign w:val="center"/>
          </w:tcPr>
          <w:p w14:paraId="4A055595" w14:textId="46B5D57C" w:rsidR="0034186C" w:rsidRPr="0034186C" w:rsidRDefault="0034186C" w:rsidP="0034186C">
            <w:pPr>
              <w:pStyle w:val="afffffb"/>
            </w:pPr>
            <w:r w:rsidRPr="0034186C">
              <w:rPr>
                <w:rFonts w:hint="eastAsia"/>
              </w:rPr>
              <w:t>0.015</w:t>
            </w:r>
          </w:p>
        </w:tc>
        <w:tc>
          <w:tcPr>
            <w:tcW w:w="858" w:type="pct"/>
            <w:vAlign w:val="center"/>
          </w:tcPr>
          <w:p w14:paraId="49B11F61" w14:textId="5E18D42D" w:rsidR="0034186C" w:rsidRPr="0034186C" w:rsidRDefault="0034186C" w:rsidP="0034186C">
            <w:pPr>
              <w:pStyle w:val="afffffb"/>
            </w:pPr>
            <w:r w:rsidRPr="0034186C">
              <w:rPr>
                <w:rFonts w:hint="eastAsia"/>
              </w:rPr>
              <w:t>0.014</w:t>
            </w:r>
          </w:p>
        </w:tc>
        <w:tc>
          <w:tcPr>
            <w:tcW w:w="781" w:type="pct"/>
            <w:vAlign w:val="center"/>
          </w:tcPr>
          <w:p w14:paraId="2B0D9572" w14:textId="0B1BE4C9" w:rsidR="0034186C" w:rsidRPr="0034186C" w:rsidRDefault="0034186C" w:rsidP="0034186C">
            <w:pPr>
              <w:pStyle w:val="afffffb"/>
            </w:pPr>
            <w:r w:rsidRPr="0034186C">
              <w:rPr>
                <w:rFonts w:hint="eastAsia"/>
              </w:rPr>
              <w:t>/</w:t>
            </w:r>
          </w:p>
        </w:tc>
        <w:tc>
          <w:tcPr>
            <w:tcW w:w="707" w:type="pct"/>
            <w:vAlign w:val="center"/>
          </w:tcPr>
          <w:p w14:paraId="432AFBA6" w14:textId="51CA4D71" w:rsidR="0034186C" w:rsidRPr="0034186C" w:rsidRDefault="0034186C" w:rsidP="0034186C">
            <w:pPr>
              <w:pStyle w:val="afffffb"/>
            </w:pPr>
            <w:r w:rsidRPr="0034186C">
              <w:rPr>
                <w:rFonts w:hint="eastAsia"/>
              </w:rPr>
              <w:t>0.001</w:t>
            </w:r>
          </w:p>
        </w:tc>
      </w:tr>
      <w:tr w:rsidR="0034186C" w:rsidRPr="003B7147" w14:paraId="49EE44A9" w14:textId="77777777" w:rsidTr="00A3113A">
        <w:trPr>
          <w:jc w:val="center"/>
        </w:trPr>
        <w:tc>
          <w:tcPr>
            <w:tcW w:w="859" w:type="pct"/>
            <w:vMerge/>
            <w:vAlign w:val="center"/>
          </w:tcPr>
          <w:p w14:paraId="4D7F8CFA" w14:textId="77777777" w:rsidR="0034186C" w:rsidRDefault="0034186C" w:rsidP="0034186C">
            <w:pPr>
              <w:pStyle w:val="afffffb"/>
            </w:pPr>
          </w:p>
        </w:tc>
        <w:tc>
          <w:tcPr>
            <w:tcW w:w="1016" w:type="pct"/>
            <w:vAlign w:val="center"/>
          </w:tcPr>
          <w:p w14:paraId="31502D1C" w14:textId="58478247" w:rsidR="0034186C" w:rsidRDefault="0034186C" w:rsidP="0034186C">
            <w:pPr>
              <w:pStyle w:val="afffffb"/>
              <w:rPr>
                <w:rFonts w:ascii="DengXian" w:hAnsi="DengXian"/>
                <w:color w:val="000000"/>
                <w:sz w:val="22"/>
              </w:rPr>
            </w:pPr>
            <w:r>
              <w:rPr>
                <w:rFonts w:hint="eastAsia"/>
              </w:rPr>
              <w:t>甲苯</w:t>
            </w:r>
          </w:p>
        </w:tc>
        <w:tc>
          <w:tcPr>
            <w:tcW w:w="779" w:type="pct"/>
            <w:vAlign w:val="center"/>
          </w:tcPr>
          <w:p w14:paraId="6BDF604A" w14:textId="4F013CFB" w:rsidR="0034186C" w:rsidRPr="0034186C" w:rsidRDefault="0034186C" w:rsidP="0034186C">
            <w:pPr>
              <w:pStyle w:val="afffffb"/>
            </w:pPr>
            <w:r w:rsidRPr="0034186C">
              <w:rPr>
                <w:rFonts w:hint="eastAsia"/>
              </w:rPr>
              <w:t>0.0385</w:t>
            </w:r>
          </w:p>
        </w:tc>
        <w:tc>
          <w:tcPr>
            <w:tcW w:w="858" w:type="pct"/>
            <w:vAlign w:val="center"/>
          </w:tcPr>
          <w:p w14:paraId="737DDDE8" w14:textId="3C79C6F6" w:rsidR="0034186C" w:rsidRPr="0034186C" w:rsidRDefault="0034186C" w:rsidP="0034186C">
            <w:pPr>
              <w:pStyle w:val="afffffb"/>
            </w:pPr>
            <w:r w:rsidRPr="0034186C">
              <w:rPr>
                <w:rFonts w:hint="eastAsia"/>
              </w:rPr>
              <w:t>0.0355</w:t>
            </w:r>
          </w:p>
        </w:tc>
        <w:tc>
          <w:tcPr>
            <w:tcW w:w="781" w:type="pct"/>
            <w:vAlign w:val="center"/>
          </w:tcPr>
          <w:p w14:paraId="3EB70431" w14:textId="43199088" w:rsidR="0034186C" w:rsidRPr="0034186C" w:rsidRDefault="0034186C" w:rsidP="0034186C">
            <w:pPr>
              <w:pStyle w:val="afffffb"/>
            </w:pPr>
            <w:r w:rsidRPr="0034186C">
              <w:rPr>
                <w:rFonts w:hint="eastAsia"/>
              </w:rPr>
              <w:t>/</w:t>
            </w:r>
          </w:p>
        </w:tc>
        <w:tc>
          <w:tcPr>
            <w:tcW w:w="707" w:type="pct"/>
            <w:vAlign w:val="center"/>
          </w:tcPr>
          <w:p w14:paraId="0E28AFD5" w14:textId="67EFA786" w:rsidR="0034186C" w:rsidRPr="0034186C" w:rsidRDefault="0034186C" w:rsidP="0034186C">
            <w:pPr>
              <w:pStyle w:val="afffffb"/>
            </w:pPr>
            <w:r w:rsidRPr="0034186C">
              <w:rPr>
                <w:rFonts w:hint="eastAsia"/>
              </w:rPr>
              <w:t>0.003</w:t>
            </w:r>
          </w:p>
        </w:tc>
      </w:tr>
      <w:tr w:rsidR="0034186C" w:rsidRPr="003B7147" w14:paraId="61484FDA" w14:textId="77777777" w:rsidTr="00A3113A">
        <w:trPr>
          <w:jc w:val="center"/>
        </w:trPr>
        <w:tc>
          <w:tcPr>
            <w:tcW w:w="859" w:type="pct"/>
            <w:vMerge/>
            <w:vAlign w:val="center"/>
          </w:tcPr>
          <w:p w14:paraId="54CCEFC5" w14:textId="77777777" w:rsidR="0034186C" w:rsidRPr="003B7147" w:rsidRDefault="0034186C" w:rsidP="0034186C">
            <w:pPr>
              <w:pStyle w:val="afffffb"/>
            </w:pPr>
          </w:p>
        </w:tc>
        <w:tc>
          <w:tcPr>
            <w:tcW w:w="1016" w:type="pct"/>
            <w:vAlign w:val="center"/>
          </w:tcPr>
          <w:p w14:paraId="55173361" w14:textId="0B48D1C6" w:rsidR="0034186C" w:rsidRDefault="0034186C" w:rsidP="0034186C">
            <w:pPr>
              <w:pStyle w:val="afffffb"/>
            </w:pPr>
            <w:r>
              <w:rPr>
                <w:rFonts w:hint="eastAsia"/>
              </w:rPr>
              <w:t>二甲苯</w:t>
            </w:r>
          </w:p>
        </w:tc>
        <w:tc>
          <w:tcPr>
            <w:tcW w:w="779" w:type="pct"/>
            <w:vAlign w:val="center"/>
          </w:tcPr>
          <w:p w14:paraId="761AEFC5" w14:textId="2EB01618" w:rsidR="0034186C" w:rsidRPr="0034186C" w:rsidRDefault="0034186C" w:rsidP="0034186C">
            <w:pPr>
              <w:pStyle w:val="afffffb"/>
            </w:pPr>
            <w:r w:rsidRPr="0034186C">
              <w:rPr>
                <w:rFonts w:hint="eastAsia"/>
              </w:rPr>
              <w:t>0.0379</w:t>
            </w:r>
          </w:p>
        </w:tc>
        <w:tc>
          <w:tcPr>
            <w:tcW w:w="858" w:type="pct"/>
            <w:vAlign w:val="center"/>
          </w:tcPr>
          <w:p w14:paraId="026D491D" w14:textId="7B60652E" w:rsidR="0034186C" w:rsidRPr="0034186C" w:rsidRDefault="0034186C" w:rsidP="0034186C">
            <w:pPr>
              <w:pStyle w:val="afffffb"/>
            </w:pPr>
            <w:r w:rsidRPr="0034186C">
              <w:rPr>
                <w:rFonts w:hint="eastAsia"/>
              </w:rPr>
              <w:t>0.0349</w:t>
            </w:r>
          </w:p>
        </w:tc>
        <w:tc>
          <w:tcPr>
            <w:tcW w:w="781" w:type="pct"/>
            <w:vAlign w:val="center"/>
          </w:tcPr>
          <w:p w14:paraId="359A8A6B" w14:textId="614D1894" w:rsidR="0034186C" w:rsidRPr="0034186C" w:rsidRDefault="0034186C" w:rsidP="0034186C">
            <w:pPr>
              <w:pStyle w:val="afffffb"/>
            </w:pPr>
            <w:r w:rsidRPr="0034186C">
              <w:rPr>
                <w:rFonts w:hint="eastAsia"/>
              </w:rPr>
              <w:t>/</w:t>
            </w:r>
          </w:p>
        </w:tc>
        <w:tc>
          <w:tcPr>
            <w:tcW w:w="707" w:type="pct"/>
            <w:vAlign w:val="center"/>
          </w:tcPr>
          <w:p w14:paraId="04BCFD26" w14:textId="7C33B13C" w:rsidR="0034186C" w:rsidRPr="0034186C" w:rsidRDefault="0034186C" w:rsidP="0034186C">
            <w:pPr>
              <w:pStyle w:val="afffffb"/>
            </w:pPr>
            <w:r w:rsidRPr="0034186C">
              <w:rPr>
                <w:rFonts w:hint="eastAsia"/>
              </w:rPr>
              <w:t>0.003</w:t>
            </w:r>
          </w:p>
        </w:tc>
      </w:tr>
      <w:tr w:rsidR="0034186C" w:rsidRPr="003B7147" w14:paraId="54523B08" w14:textId="77777777" w:rsidTr="00A3113A">
        <w:trPr>
          <w:jc w:val="center"/>
        </w:trPr>
        <w:tc>
          <w:tcPr>
            <w:tcW w:w="859" w:type="pct"/>
            <w:vMerge/>
            <w:vAlign w:val="center"/>
          </w:tcPr>
          <w:p w14:paraId="497FF68C" w14:textId="77777777" w:rsidR="0034186C" w:rsidRPr="003B7147" w:rsidRDefault="0034186C" w:rsidP="0034186C">
            <w:pPr>
              <w:pStyle w:val="afffffb"/>
            </w:pPr>
          </w:p>
        </w:tc>
        <w:tc>
          <w:tcPr>
            <w:tcW w:w="1016" w:type="pct"/>
            <w:vAlign w:val="center"/>
          </w:tcPr>
          <w:p w14:paraId="4D224522" w14:textId="03A44A89" w:rsidR="0034186C" w:rsidRPr="00EF3127" w:rsidRDefault="0034186C" w:rsidP="0034186C">
            <w:pPr>
              <w:pStyle w:val="afffffb"/>
            </w:pPr>
            <w:r w:rsidRPr="008121CD">
              <w:t>NMHC</w:t>
            </w:r>
          </w:p>
        </w:tc>
        <w:tc>
          <w:tcPr>
            <w:tcW w:w="779" w:type="pct"/>
            <w:vAlign w:val="center"/>
          </w:tcPr>
          <w:p w14:paraId="36C2FA5A" w14:textId="73926F1A" w:rsidR="0034186C" w:rsidRPr="0034186C" w:rsidRDefault="0034186C" w:rsidP="0034186C">
            <w:pPr>
              <w:pStyle w:val="afffffb"/>
            </w:pPr>
            <w:r w:rsidRPr="0034186C">
              <w:rPr>
                <w:rFonts w:hint="eastAsia"/>
              </w:rPr>
              <w:t>2.8492</w:t>
            </w:r>
          </w:p>
        </w:tc>
        <w:tc>
          <w:tcPr>
            <w:tcW w:w="858" w:type="pct"/>
            <w:vAlign w:val="center"/>
          </w:tcPr>
          <w:p w14:paraId="710B0FBB" w14:textId="480694D3" w:rsidR="0034186C" w:rsidRPr="0034186C" w:rsidRDefault="0034186C" w:rsidP="0034186C">
            <w:pPr>
              <w:pStyle w:val="afffffb"/>
            </w:pPr>
            <w:r w:rsidRPr="0034186C">
              <w:rPr>
                <w:rFonts w:hint="eastAsia"/>
              </w:rPr>
              <w:t>2.5892</w:t>
            </w:r>
          </w:p>
        </w:tc>
        <w:tc>
          <w:tcPr>
            <w:tcW w:w="781" w:type="pct"/>
            <w:vAlign w:val="center"/>
          </w:tcPr>
          <w:p w14:paraId="50676C3F" w14:textId="5946B9DC" w:rsidR="0034186C" w:rsidRPr="0034186C" w:rsidRDefault="0034186C" w:rsidP="0034186C">
            <w:pPr>
              <w:pStyle w:val="afffffb"/>
            </w:pPr>
            <w:r w:rsidRPr="0034186C">
              <w:t>/</w:t>
            </w:r>
          </w:p>
        </w:tc>
        <w:tc>
          <w:tcPr>
            <w:tcW w:w="707" w:type="pct"/>
            <w:vAlign w:val="center"/>
          </w:tcPr>
          <w:p w14:paraId="2AB09BB5" w14:textId="72491905" w:rsidR="0034186C" w:rsidRPr="0034186C" w:rsidRDefault="0034186C" w:rsidP="0034186C">
            <w:pPr>
              <w:pStyle w:val="afffffb"/>
            </w:pPr>
            <w:r w:rsidRPr="0034186C">
              <w:rPr>
                <w:rFonts w:hint="eastAsia"/>
              </w:rPr>
              <w:t>0.26</w:t>
            </w:r>
          </w:p>
        </w:tc>
      </w:tr>
      <w:tr w:rsidR="0034186C" w:rsidRPr="003B7147" w14:paraId="7C9C50F9" w14:textId="77777777" w:rsidTr="00A3113A">
        <w:trPr>
          <w:jc w:val="center"/>
        </w:trPr>
        <w:tc>
          <w:tcPr>
            <w:tcW w:w="859" w:type="pct"/>
            <w:vMerge/>
            <w:vAlign w:val="center"/>
          </w:tcPr>
          <w:p w14:paraId="2E2C4F1D" w14:textId="77777777" w:rsidR="0034186C" w:rsidRPr="003B7147" w:rsidRDefault="0034186C" w:rsidP="0034186C">
            <w:pPr>
              <w:pStyle w:val="afffffb"/>
            </w:pPr>
          </w:p>
        </w:tc>
        <w:tc>
          <w:tcPr>
            <w:tcW w:w="1016" w:type="pct"/>
            <w:vAlign w:val="center"/>
          </w:tcPr>
          <w:p w14:paraId="74E3DB1B" w14:textId="77777777" w:rsidR="0034186C" w:rsidRDefault="0034186C" w:rsidP="0034186C">
            <w:pPr>
              <w:pStyle w:val="afffffb"/>
            </w:pPr>
            <w:r>
              <w:rPr>
                <w:rFonts w:hint="eastAsia"/>
              </w:rPr>
              <w:t>氨</w:t>
            </w:r>
          </w:p>
        </w:tc>
        <w:tc>
          <w:tcPr>
            <w:tcW w:w="779" w:type="pct"/>
            <w:vAlign w:val="center"/>
          </w:tcPr>
          <w:p w14:paraId="64599743" w14:textId="1AA96748" w:rsidR="0034186C" w:rsidRPr="0034186C" w:rsidRDefault="0034186C" w:rsidP="0034186C">
            <w:pPr>
              <w:pStyle w:val="afffffb"/>
            </w:pPr>
            <w:r w:rsidRPr="0034186C">
              <w:rPr>
                <w:rFonts w:hint="eastAsia"/>
              </w:rPr>
              <w:t>0.495</w:t>
            </w:r>
          </w:p>
        </w:tc>
        <w:tc>
          <w:tcPr>
            <w:tcW w:w="858" w:type="pct"/>
            <w:vAlign w:val="center"/>
          </w:tcPr>
          <w:p w14:paraId="5C0CDA4D" w14:textId="6A88084B" w:rsidR="0034186C" w:rsidRPr="0034186C" w:rsidRDefault="0034186C" w:rsidP="0034186C">
            <w:pPr>
              <w:pStyle w:val="afffffb"/>
            </w:pPr>
            <w:r w:rsidRPr="0034186C">
              <w:rPr>
                <w:rFonts w:hint="eastAsia"/>
              </w:rPr>
              <w:t>0.396</w:t>
            </w:r>
          </w:p>
        </w:tc>
        <w:tc>
          <w:tcPr>
            <w:tcW w:w="781" w:type="pct"/>
            <w:vAlign w:val="center"/>
          </w:tcPr>
          <w:p w14:paraId="741FAA90" w14:textId="3D409673" w:rsidR="0034186C" w:rsidRPr="0034186C" w:rsidRDefault="0034186C" w:rsidP="0034186C">
            <w:pPr>
              <w:pStyle w:val="afffffb"/>
            </w:pPr>
            <w:r w:rsidRPr="0034186C">
              <w:rPr>
                <w:rFonts w:hint="eastAsia"/>
              </w:rPr>
              <w:t>/</w:t>
            </w:r>
          </w:p>
        </w:tc>
        <w:tc>
          <w:tcPr>
            <w:tcW w:w="707" w:type="pct"/>
            <w:vAlign w:val="center"/>
          </w:tcPr>
          <w:p w14:paraId="7DDF5A68" w14:textId="53A80FAA" w:rsidR="0034186C" w:rsidRPr="0034186C" w:rsidRDefault="0034186C" w:rsidP="0034186C">
            <w:pPr>
              <w:pStyle w:val="afffffb"/>
            </w:pPr>
            <w:r w:rsidRPr="0034186C">
              <w:rPr>
                <w:rFonts w:hint="eastAsia"/>
              </w:rPr>
              <w:t>0.099</w:t>
            </w:r>
          </w:p>
        </w:tc>
      </w:tr>
      <w:tr w:rsidR="0034186C" w:rsidRPr="003B7147" w14:paraId="29D07C48" w14:textId="77777777" w:rsidTr="00A3113A">
        <w:trPr>
          <w:jc w:val="center"/>
        </w:trPr>
        <w:tc>
          <w:tcPr>
            <w:tcW w:w="859" w:type="pct"/>
            <w:vMerge/>
            <w:vAlign w:val="center"/>
          </w:tcPr>
          <w:p w14:paraId="6176A6DC" w14:textId="77777777" w:rsidR="0034186C" w:rsidRPr="003B7147" w:rsidRDefault="0034186C" w:rsidP="0034186C">
            <w:pPr>
              <w:pStyle w:val="afffffb"/>
            </w:pPr>
          </w:p>
        </w:tc>
        <w:tc>
          <w:tcPr>
            <w:tcW w:w="1016" w:type="pct"/>
            <w:vAlign w:val="center"/>
          </w:tcPr>
          <w:p w14:paraId="1FEC20E3" w14:textId="6ACB85AD" w:rsidR="0034186C" w:rsidRDefault="0034186C" w:rsidP="0034186C">
            <w:pPr>
              <w:pStyle w:val="afffffb"/>
            </w:pPr>
            <w:r>
              <w:rPr>
                <w:rFonts w:hint="eastAsia"/>
              </w:rPr>
              <w:t>硫化氢</w:t>
            </w:r>
          </w:p>
        </w:tc>
        <w:tc>
          <w:tcPr>
            <w:tcW w:w="779" w:type="pct"/>
            <w:vAlign w:val="center"/>
          </w:tcPr>
          <w:p w14:paraId="40B66B92" w14:textId="4ADAA2E8" w:rsidR="0034186C" w:rsidRPr="0034186C" w:rsidRDefault="0034186C" w:rsidP="0034186C">
            <w:pPr>
              <w:pStyle w:val="afffffb"/>
            </w:pPr>
            <w:r w:rsidRPr="0034186C">
              <w:rPr>
                <w:rFonts w:hint="eastAsia"/>
              </w:rPr>
              <w:t>0.015</w:t>
            </w:r>
          </w:p>
        </w:tc>
        <w:tc>
          <w:tcPr>
            <w:tcW w:w="858" w:type="pct"/>
            <w:vAlign w:val="center"/>
          </w:tcPr>
          <w:p w14:paraId="3149A857" w14:textId="154EEE5C" w:rsidR="0034186C" w:rsidRPr="0034186C" w:rsidRDefault="0034186C" w:rsidP="0034186C">
            <w:pPr>
              <w:pStyle w:val="afffffb"/>
            </w:pPr>
            <w:r w:rsidRPr="0034186C">
              <w:rPr>
                <w:rFonts w:hint="eastAsia"/>
              </w:rPr>
              <w:t>0.012</w:t>
            </w:r>
          </w:p>
        </w:tc>
        <w:tc>
          <w:tcPr>
            <w:tcW w:w="781" w:type="pct"/>
            <w:vAlign w:val="center"/>
          </w:tcPr>
          <w:p w14:paraId="71CBE573" w14:textId="1E0B35E8" w:rsidR="0034186C" w:rsidRPr="0034186C" w:rsidRDefault="0034186C" w:rsidP="0034186C">
            <w:pPr>
              <w:pStyle w:val="afffffb"/>
            </w:pPr>
            <w:r w:rsidRPr="0034186C">
              <w:rPr>
                <w:rFonts w:hint="eastAsia"/>
              </w:rPr>
              <w:t>/</w:t>
            </w:r>
          </w:p>
        </w:tc>
        <w:tc>
          <w:tcPr>
            <w:tcW w:w="707" w:type="pct"/>
            <w:vAlign w:val="center"/>
          </w:tcPr>
          <w:p w14:paraId="362E506F" w14:textId="1ABC3504" w:rsidR="0034186C" w:rsidRPr="0034186C" w:rsidRDefault="0034186C" w:rsidP="0034186C">
            <w:pPr>
              <w:pStyle w:val="afffffb"/>
            </w:pPr>
            <w:r w:rsidRPr="0034186C">
              <w:rPr>
                <w:rFonts w:hint="eastAsia"/>
              </w:rPr>
              <w:t>0.003</w:t>
            </w:r>
          </w:p>
        </w:tc>
      </w:tr>
      <w:tr w:rsidR="0034186C" w:rsidRPr="003B7147" w14:paraId="081354CE" w14:textId="77777777" w:rsidTr="00A3113A">
        <w:trPr>
          <w:jc w:val="center"/>
        </w:trPr>
        <w:tc>
          <w:tcPr>
            <w:tcW w:w="859" w:type="pct"/>
            <w:vMerge/>
            <w:vAlign w:val="center"/>
          </w:tcPr>
          <w:p w14:paraId="13DB50C7" w14:textId="77777777" w:rsidR="0034186C" w:rsidRPr="003B7147" w:rsidRDefault="0034186C" w:rsidP="0034186C">
            <w:pPr>
              <w:pStyle w:val="afffffb"/>
            </w:pPr>
          </w:p>
        </w:tc>
        <w:tc>
          <w:tcPr>
            <w:tcW w:w="1016" w:type="pct"/>
            <w:vAlign w:val="center"/>
          </w:tcPr>
          <w:p w14:paraId="5FB6A08F" w14:textId="66E133CB" w:rsidR="0034186C" w:rsidRDefault="0034186C" w:rsidP="0034186C">
            <w:pPr>
              <w:pStyle w:val="afffffb"/>
            </w:pPr>
            <w:r>
              <w:rPr>
                <w:rFonts w:hint="eastAsia"/>
              </w:rPr>
              <w:t>颗粒物</w:t>
            </w:r>
          </w:p>
        </w:tc>
        <w:tc>
          <w:tcPr>
            <w:tcW w:w="779" w:type="pct"/>
            <w:vAlign w:val="center"/>
          </w:tcPr>
          <w:p w14:paraId="7C3A659D" w14:textId="1C53F512" w:rsidR="0034186C" w:rsidRPr="0034186C" w:rsidRDefault="0034186C" w:rsidP="0034186C">
            <w:pPr>
              <w:pStyle w:val="afffffb"/>
            </w:pPr>
            <w:r w:rsidRPr="0034186C">
              <w:rPr>
                <w:rFonts w:hint="eastAsia"/>
              </w:rPr>
              <w:t>27.385</w:t>
            </w:r>
          </w:p>
        </w:tc>
        <w:tc>
          <w:tcPr>
            <w:tcW w:w="858" w:type="pct"/>
            <w:vAlign w:val="center"/>
          </w:tcPr>
          <w:p w14:paraId="675925CE" w14:textId="761025C6" w:rsidR="0034186C" w:rsidRPr="0034186C" w:rsidRDefault="0034186C" w:rsidP="0034186C">
            <w:pPr>
              <w:pStyle w:val="afffffb"/>
            </w:pPr>
            <w:r w:rsidRPr="0034186C">
              <w:rPr>
                <w:rFonts w:hint="eastAsia"/>
              </w:rPr>
              <w:t>27.111</w:t>
            </w:r>
          </w:p>
        </w:tc>
        <w:tc>
          <w:tcPr>
            <w:tcW w:w="781" w:type="pct"/>
            <w:vAlign w:val="center"/>
          </w:tcPr>
          <w:p w14:paraId="620C2DB8" w14:textId="082DA9E8" w:rsidR="0034186C" w:rsidRPr="0034186C" w:rsidRDefault="0034186C" w:rsidP="0034186C">
            <w:pPr>
              <w:pStyle w:val="afffffb"/>
            </w:pPr>
            <w:r w:rsidRPr="0034186C">
              <w:t>/</w:t>
            </w:r>
          </w:p>
        </w:tc>
        <w:tc>
          <w:tcPr>
            <w:tcW w:w="707" w:type="pct"/>
            <w:vAlign w:val="center"/>
          </w:tcPr>
          <w:p w14:paraId="0842DC8A" w14:textId="66B79829" w:rsidR="0034186C" w:rsidRPr="0034186C" w:rsidRDefault="0034186C" w:rsidP="0034186C">
            <w:pPr>
              <w:pStyle w:val="afffffb"/>
            </w:pPr>
            <w:r w:rsidRPr="0034186C">
              <w:rPr>
                <w:rFonts w:hint="eastAsia"/>
              </w:rPr>
              <w:t>0.274</w:t>
            </w:r>
          </w:p>
        </w:tc>
      </w:tr>
      <w:tr w:rsidR="00056819" w:rsidRPr="003B7147" w14:paraId="685987D2" w14:textId="77777777" w:rsidTr="00A3113A">
        <w:trPr>
          <w:jc w:val="center"/>
        </w:trPr>
        <w:tc>
          <w:tcPr>
            <w:tcW w:w="859" w:type="pct"/>
            <w:vMerge w:val="restart"/>
            <w:vAlign w:val="center"/>
          </w:tcPr>
          <w:p w14:paraId="68A91EED" w14:textId="77777777" w:rsidR="00056819" w:rsidRPr="003B7147" w:rsidRDefault="00056819" w:rsidP="00056819">
            <w:pPr>
              <w:pStyle w:val="afffffb"/>
            </w:pPr>
            <w:r>
              <w:rPr>
                <w:rFonts w:hint="eastAsia"/>
              </w:rPr>
              <w:t>无组织废气</w:t>
            </w:r>
          </w:p>
        </w:tc>
        <w:tc>
          <w:tcPr>
            <w:tcW w:w="1016" w:type="pct"/>
            <w:vAlign w:val="center"/>
          </w:tcPr>
          <w:p w14:paraId="3B145DDD" w14:textId="71AD54F9" w:rsidR="00056819" w:rsidRDefault="00056819" w:rsidP="00056819">
            <w:pPr>
              <w:pStyle w:val="afffffb"/>
            </w:pPr>
            <w:r>
              <w:rPr>
                <w:rFonts w:hint="eastAsia"/>
              </w:rPr>
              <w:t>苯</w:t>
            </w:r>
          </w:p>
        </w:tc>
        <w:tc>
          <w:tcPr>
            <w:tcW w:w="779" w:type="pct"/>
            <w:vAlign w:val="center"/>
          </w:tcPr>
          <w:p w14:paraId="1761B31E" w14:textId="38C22B9C" w:rsidR="00056819" w:rsidRPr="00056819" w:rsidRDefault="00056819" w:rsidP="00056819">
            <w:pPr>
              <w:pStyle w:val="afffffb"/>
            </w:pPr>
            <w:r w:rsidRPr="00056819">
              <w:rPr>
                <w:rFonts w:hint="eastAsia"/>
              </w:rPr>
              <w:t>0.0003</w:t>
            </w:r>
          </w:p>
        </w:tc>
        <w:tc>
          <w:tcPr>
            <w:tcW w:w="858" w:type="pct"/>
            <w:vAlign w:val="center"/>
          </w:tcPr>
          <w:p w14:paraId="1A21327C" w14:textId="77777777" w:rsidR="00056819" w:rsidRPr="00616215" w:rsidRDefault="00056819" w:rsidP="00056819">
            <w:pPr>
              <w:pStyle w:val="afffffb"/>
            </w:pPr>
            <w:r w:rsidRPr="00616215">
              <w:rPr>
                <w:rFonts w:hint="eastAsia"/>
              </w:rPr>
              <w:t>/</w:t>
            </w:r>
          </w:p>
        </w:tc>
        <w:tc>
          <w:tcPr>
            <w:tcW w:w="781" w:type="pct"/>
            <w:vAlign w:val="center"/>
          </w:tcPr>
          <w:p w14:paraId="069A7573" w14:textId="77777777" w:rsidR="00056819" w:rsidRPr="00616215" w:rsidRDefault="00056819" w:rsidP="00056819">
            <w:pPr>
              <w:pStyle w:val="afffffb"/>
            </w:pPr>
            <w:r w:rsidRPr="00616215">
              <w:rPr>
                <w:rFonts w:hint="eastAsia"/>
              </w:rPr>
              <w:t>/</w:t>
            </w:r>
          </w:p>
        </w:tc>
        <w:tc>
          <w:tcPr>
            <w:tcW w:w="707" w:type="pct"/>
            <w:vAlign w:val="center"/>
          </w:tcPr>
          <w:p w14:paraId="6E986B4E" w14:textId="2CCC7EF1" w:rsidR="00056819" w:rsidRPr="00616215" w:rsidRDefault="00056819" w:rsidP="00056819">
            <w:pPr>
              <w:pStyle w:val="afffffb"/>
            </w:pPr>
            <w:r w:rsidRPr="00056819">
              <w:rPr>
                <w:rFonts w:hint="eastAsia"/>
              </w:rPr>
              <w:t>0.0003</w:t>
            </w:r>
          </w:p>
        </w:tc>
      </w:tr>
      <w:tr w:rsidR="00056819" w:rsidRPr="003B7147" w14:paraId="1009D98C" w14:textId="77777777" w:rsidTr="00A3113A">
        <w:trPr>
          <w:jc w:val="center"/>
        </w:trPr>
        <w:tc>
          <w:tcPr>
            <w:tcW w:w="859" w:type="pct"/>
            <w:vMerge/>
            <w:vAlign w:val="center"/>
          </w:tcPr>
          <w:p w14:paraId="471E6072" w14:textId="77777777" w:rsidR="00056819" w:rsidRDefault="00056819" w:rsidP="00056819">
            <w:pPr>
              <w:pStyle w:val="afffffb"/>
            </w:pPr>
          </w:p>
        </w:tc>
        <w:tc>
          <w:tcPr>
            <w:tcW w:w="1016" w:type="pct"/>
            <w:vAlign w:val="center"/>
          </w:tcPr>
          <w:p w14:paraId="7366C177" w14:textId="21A1C646" w:rsidR="00056819" w:rsidRDefault="00056819" w:rsidP="00056819">
            <w:pPr>
              <w:pStyle w:val="afffffb"/>
            </w:pPr>
            <w:r>
              <w:rPr>
                <w:rFonts w:hint="eastAsia"/>
              </w:rPr>
              <w:t>甲苯</w:t>
            </w:r>
          </w:p>
        </w:tc>
        <w:tc>
          <w:tcPr>
            <w:tcW w:w="779" w:type="pct"/>
            <w:vAlign w:val="center"/>
          </w:tcPr>
          <w:p w14:paraId="4818DA15" w14:textId="559159D9" w:rsidR="00056819" w:rsidRPr="00056819" w:rsidRDefault="00056819" w:rsidP="00056819">
            <w:pPr>
              <w:pStyle w:val="afffffb"/>
            </w:pPr>
            <w:r w:rsidRPr="00056819">
              <w:rPr>
                <w:rFonts w:hint="eastAsia"/>
              </w:rPr>
              <w:t>0.0008</w:t>
            </w:r>
          </w:p>
        </w:tc>
        <w:tc>
          <w:tcPr>
            <w:tcW w:w="858" w:type="pct"/>
            <w:vAlign w:val="center"/>
          </w:tcPr>
          <w:p w14:paraId="7C73282C" w14:textId="77A8EF15" w:rsidR="00056819" w:rsidRPr="00616215" w:rsidRDefault="00056819" w:rsidP="00056819">
            <w:pPr>
              <w:pStyle w:val="afffffb"/>
            </w:pPr>
            <w:r w:rsidRPr="00616215">
              <w:rPr>
                <w:rFonts w:hint="eastAsia"/>
              </w:rPr>
              <w:t>/</w:t>
            </w:r>
          </w:p>
        </w:tc>
        <w:tc>
          <w:tcPr>
            <w:tcW w:w="781" w:type="pct"/>
            <w:vAlign w:val="center"/>
          </w:tcPr>
          <w:p w14:paraId="68D92A4D" w14:textId="26E8E700" w:rsidR="00056819" w:rsidRPr="00616215" w:rsidRDefault="00056819" w:rsidP="00056819">
            <w:pPr>
              <w:pStyle w:val="afffffb"/>
            </w:pPr>
            <w:r w:rsidRPr="00616215">
              <w:rPr>
                <w:rFonts w:hint="eastAsia"/>
              </w:rPr>
              <w:t>/</w:t>
            </w:r>
          </w:p>
        </w:tc>
        <w:tc>
          <w:tcPr>
            <w:tcW w:w="707" w:type="pct"/>
            <w:vAlign w:val="center"/>
          </w:tcPr>
          <w:p w14:paraId="6E38B1CC" w14:textId="67BCFBA7" w:rsidR="00056819" w:rsidRPr="00616215" w:rsidRDefault="00056819" w:rsidP="00056819">
            <w:pPr>
              <w:pStyle w:val="afffffb"/>
            </w:pPr>
            <w:r w:rsidRPr="00056819">
              <w:rPr>
                <w:rFonts w:hint="eastAsia"/>
              </w:rPr>
              <w:t>0.0008</w:t>
            </w:r>
          </w:p>
        </w:tc>
      </w:tr>
      <w:tr w:rsidR="00056819" w:rsidRPr="003B7147" w14:paraId="7BA3F0CF" w14:textId="77777777" w:rsidTr="00A3113A">
        <w:trPr>
          <w:jc w:val="center"/>
        </w:trPr>
        <w:tc>
          <w:tcPr>
            <w:tcW w:w="859" w:type="pct"/>
            <w:vMerge/>
            <w:vAlign w:val="center"/>
          </w:tcPr>
          <w:p w14:paraId="111BAC34" w14:textId="77777777" w:rsidR="00056819" w:rsidRDefault="00056819" w:rsidP="00056819">
            <w:pPr>
              <w:pStyle w:val="afffffb"/>
            </w:pPr>
          </w:p>
        </w:tc>
        <w:tc>
          <w:tcPr>
            <w:tcW w:w="1016" w:type="pct"/>
            <w:vAlign w:val="center"/>
          </w:tcPr>
          <w:p w14:paraId="6DA9F126" w14:textId="564041F9" w:rsidR="00056819" w:rsidRDefault="00056819" w:rsidP="00056819">
            <w:pPr>
              <w:pStyle w:val="afffffb"/>
            </w:pPr>
            <w:r>
              <w:rPr>
                <w:rFonts w:hint="eastAsia"/>
              </w:rPr>
              <w:t>二甲苯</w:t>
            </w:r>
          </w:p>
        </w:tc>
        <w:tc>
          <w:tcPr>
            <w:tcW w:w="779" w:type="pct"/>
            <w:vAlign w:val="center"/>
          </w:tcPr>
          <w:p w14:paraId="2B9529BB" w14:textId="1ED93796" w:rsidR="00056819" w:rsidRPr="00056819" w:rsidRDefault="00056819" w:rsidP="00056819">
            <w:pPr>
              <w:pStyle w:val="afffffb"/>
            </w:pPr>
            <w:r w:rsidRPr="00056819">
              <w:rPr>
                <w:rFonts w:hint="eastAsia"/>
              </w:rPr>
              <w:t>0.0001</w:t>
            </w:r>
          </w:p>
        </w:tc>
        <w:tc>
          <w:tcPr>
            <w:tcW w:w="858" w:type="pct"/>
            <w:vAlign w:val="center"/>
          </w:tcPr>
          <w:p w14:paraId="146EA634" w14:textId="4FF2B3E8" w:rsidR="00056819" w:rsidRPr="00616215" w:rsidRDefault="00056819" w:rsidP="00056819">
            <w:pPr>
              <w:pStyle w:val="afffffb"/>
            </w:pPr>
            <w:r w:rsidRPr="00616215">
              <w:rPr>
                <w:rFonts w:hint="eastAsia"/>
              </w:rPr>
              <w:t>/</w:t>
            </w:r>
          </w:p>
        </w:tc>
        <w:tc>
          <w:tcPr>
            <w:tcW w:w="781" w:type="pct"/>
            <w:vAlign w:val="center"/>
          </w:tcPr>
          <w:p w14:paraId="73EAE65D" w14:textId="2CEC9B02" w:rsidR="00056819" w:rsidRPr="00616215" w:rsidRDefault="00056819" w:rsidP="00056819">
            <w:pPr>
              <w:pStyle w:val="afffffb"/>
            </w:pPr>
            <w:r w:rsidRPr="00616215">
              <w:rPr>
                <w:rFonts w:hint="eastAsia"/>
              </w:rPr>
              <w:t>/</w:t>
            </w:r>
          </w:p>
        </w:tc>
        <w:tc>
          <w:tcPr>
            <w:tcW w:w="707" w:type="pct"/>
            <w:vAlign w:val="center"/>
          </w:tcPr>
          <w:p w14:paraId="159476F2" w14:textId="59BDC741" w:rsidR="00056819" w:rsidRPr="00616215" w:rsidRDefault="00056819" w:rsidP="00056819">
            <w:pPr>
              <w:pStyle w:val="afffffb"/>
            </w:pPr>
            <w:r w:rsidRPr="00056819">
              <w:rPr>
                <w:rFonts w:hint="eastAsia"/>
              </w:rPr>
              <w:t>0.0001</w:t>
            </w:r>
          </w:p>
        </w:tc>
      </w:tr>
      <w:tr w:rsidR="00056819" w:rsidRPr="003B7147" w14:paraId="0BD0C79C" w14:textId="77777777" w:rsidTr="00A3113A">
        <w:trPr>
          <w:jc w:val="center"/>
        </w:trPr>
        <w:tc>
          <w:tcPr>
            <w:tcW w:w="859" w:type="pct"/>
            <w:vMerge/>
            <w:vAlign w:val="center"/>
          </w:tcPr>
          <w:p w14:paraId="13A3C478" w14:textId="77777777" w:rsidR="00056819" w:rsidRDefault="00056819" w:rsidP="00056819">
            <w:pPr>
              <w:pStyle w:val="afffffb"/>
            </w:pPr>
          </w:p>
        </w:tc>
        <w:tc>
          <w:tcPr>
            <w:tcW w:w="1016" w:type="pct"/>
            <w:vAlign w:val="center"/>
          </w:tcPr>
          <w:p w14:paraId="0CB4E253" w14:textId="7A2FBF6D" w:rsidR="00056819" w:rsidRDefault="00056819" w:rsidP="00056819">
            <w:pPr>
              <w:pStyle w:val="afffffb"/>
            </w:pPr>
            <w:r w:rsidRPr="008121CD">
              <w:t>NMHC</w:t>
            </w:r>
          </w:p>
        </w:tc>
        <w:tc>
          <w:tcPr>
            <w:tcW w:w="779" w:type="pct"/>
            <w:vAlign w:val="center"/>
          </w:tcPr>
          <w:p w14:paraId="125B3C82" w14:textId="7C1E7FFA" w:rsidR="00056819" w:rsidRPr="00056819" w:rsidRDefault="00056819" w:rsidP="00663EC8">
            <w:pPr>
              <w:pStyle w:val="afffffb"/>
            </w:pPr>
            <w:r w:rsidRPr="00056819">
              <w:t>0.0</w:t>
            </w:r>
            <w:r w:rsidR="00663EC8">
              <w:t>484</w:t>
            </w:r>
          </w:p>
        </w:tc>
        <w:tc>
          <w:tcPr>
            <w:tcW w:w="858" w:type="pct"/>
            <w:vAlign w:val="center"/>
          </w:tcPr>
          <w:p w14:paraId="512CFD19" w14:textId="0C035965" w:rsidR="00056819" w:rsidRPr="00616215" w:rsidRDefault="00056819" w:rsidP="00056819">
            <w:pPr>
              <w:pStyle w:val="afffffb"/>
            </w:pPr>
            <w:r w:rsidRPr="00616215">
              <w:rPr>
                <w:rFonts w:hint="eastAsia"/>
              </w:rPr>
              <w:t>/</w:t>
            </w:r>
          </w:p>
        </w:tc>
        <w:tc>
          <w:tcPr>
            <w:tcW w:w="781" w:type="pct"/>
            <w:vAlign w:val="center"/>
          </w:tcPr>
          <w:p w14:paraId="45F698ED" w14:textId="77893DF9" w:rsidR="00056819" w:rsidRPr="00616215" w:rsidRDefault="00056819" w:rsidP="00056819">
            <w:pPr>
              <w:pStyle w:val="afffffb"/>
            </w:pPr>
            <w:r w:rsidRPr="00616215">
              <w:rPr>
                <w:rFonts w:hint="eastAsia"/>
              </w:rPr>
              <w:t>/</w:t>
            </w:r>
          </w:p>
        </w:tc>
        <w:tc>
          <w:tcPr>
            <w:tcW w:w="707" w:type="pct"/>
            <w:vAlign w:val="center"/>
          </w:tcPr>
          <w:p w14:paraId="205584B5" w14:textId="31B4FD96" w:rsidR="00056819" w:rsidRPr="00616215" w:rsidRDefault="00056819" w:rsidP="00663EC8">
            <w:pPr>
              <w:pStyle w:val="afffffb"/>
            </w:pPr>
            <w:r w:rsidRPr="00056819">
              <w:t>0.0</w:t>
            </w:r>
            <w:r w:rsidR="00663EC8">
              <w:t>484</w:t>
            </w:r>
          </w:p>
        </w:tc>
      </w:tr>
      <w:tr w:rsidR="00BF5146" w:rsidRPr="003B7147" w14:paraId="3E194270" w14:textId="77777777" w:rsidTr="00A3113A">
        <w:trPr>
          <w:jc w:val="center"/>
        </w:trPr>
        <w:tc>
          <w:tcPr>
            <w:tcW w:w="859" w:type="pct"/>
            <w:vMerge/>
            <w:vAlign w:val="center"/>
          </w:tcPr>
          <w:p w14:paraId="475CFACF" w14:textId="77777777" w:rsidR="00BF5146" w:rsidRDefault="00BF5146" w:rsidP="00BF5146">
            <w:pPr>
              <w:pStyle w:val="afffffb"/>
            </w:pPr>
          </w:p>
        </w:tc>
        <w:tc>
          <w:tcPr>
            <w:tcW w:w="1016" w:type="pct"/>
            <w:vAlign w:val="center"/>
          </w:tcPr>
          <w:p w14:paraId="550E9F47" w14:textId="14CFADDD" w:rsidR="00BF5146" w:rsidRDefault="00BF5146" w:rsidP="00BF5146">
            <w:pPr>
              <w:pStyle w:val="afffffb"/>
            </w:pPr>
            <w:r>
              <w:rPr>
                <w:rFonts w:hint="eastAsia"/>
              </w:rPr>
              <w:t>氨</w:t>
            </w:r>
          </w:p>
        </w:tc>
        <w:tc>
          <w:tcPr>
            <w:tcW w:w="779" w:type="pct"/>
            <w:vAlign w:val="center"/>
          </w:tcPr>
          <w:p w14:paraId="2D015CF5" w14:textId="2EB7CE70" w:rsidR="00BF5146" w:rsidRPr="00056819" w:rsidRDefault="00BF5146" w:rsidP="00BF5146">
            <w:pPr>
              <w:pStyle w:val="afffffb"/>
            </w:pPr>
            <w:r w:rsidRPr="005E725E">
              <w:rPr>
                <w:rFonts w:hint="eastAsia"/>
              </w:rPr>
              <w:t>0.026</w:t>
            </w:r>
          </w:p>
        </w:tc>
        <w:tc>
          <w:tcPr>
            <w:tcW w:w="858" w:type="pct"/>
            <w:vAlign w:val="center"/>
          </w:tcPr>
          <w:p w14:paraId="2857E7A4" w14:textId="671B61D5" w:rsidR="00BF5146" w:rsidRPr="00616215" w:rsidRDefault="00BF5146" w:rsidP="00BF5146">
            <w:pPr>
              <w:pStyle w:val="afffffb"/>
            </w:pPr>
            <w:r w:rsidRPr="00616215">
              <w:rPr>
                <w:rFonts w:hint="eastAsia"/>
              </w:rPr>
              <w:t>/</w:t>
            </w:r>
          </w:p>
        </w:tc>
        <w:tc>
          <w:tcPr>
            <w:tcW w:w="781" w:type="pct"/>
            <w:vAlign w:val="center"/>
          </w:tcPr>
          <w:p w14:paraId="4F5E40BD" w14:textId="20850345" w:rsidR="00BF5146" w:rsidRPr="00616215" w:rsidRDefault="00BF5146" w:rsidP="00BF5146">
            <w:pPr>
              <w:pStyle w:val="afffffb"/>
            </w:pPr>
            <w:r w:rsidRPr="00616215">
              <w:rPr>
                <w:rFonts w:hint="eastAsia"/>
              </w:rPr>
              <w:t>/</w:t>
            </w:r>
          </w:p>
        </w:tc>
        <w:tc>
          <w:tcPr>
            <w:tcW w:w="707" w:type="pct"/>
            <w:vAlign w:val="center"/>
          </w:tcPr>
          <w:p w14:paraId="6DE67B68" w14:textId="61E43A0F" w:rsidR="00BF5146" w:rsidRPr="00616215" w:rsidRDefault="00BF5146" w:rsidP="00BF5146">
            <w:pPr>
              <w:pStyle w:val="afffffb"/>
            </w:pPr>
            <w:r w:rsidRPr="005E725E">
              <w:rPr>
                <w:rFonts w:hint="eastAsia"/>
              </w:rPr>
              <w:t>0.026</w:t>
            </w:r>
          </w:p>
        </w:tc>
      </w:tr>
      <w:tr w:rsidR="00BF5146" w:rsidRPr="003B7147" w14:paraId="3845F6A6" w14:textId="77777777" w:rsidTr="00A3113A">
        <w:trPr>
          <w:jc w:val="center"/>
        </w:trPr>
        <w:tc>
          <w:tcPr>
            <w:tcW w:w="859" w:type="pct"/>
            <w:vMerge/>
            <w:vAlign w:val="center"/>
          </w:tcPr>
          <w:p w14:paraId="4DBC6020" w14:textId="77777777" w:rsidR="00BF5146" w:rsidRPr="003B7147" w:rsidRDefault="00BF5146" w:rsidP="00BF5146">
            <w:pPr>
              <w:pStyle w:val="afffffb"/>
            </w:pPr>
          </w:p>
        </w:tc>
        <w:tc>
          <w:tcPr>
            <w:tcW w:w="1016" w:type="pct"/>
            <w:vAlign w:val="center"/>
          </w:tcPr>
          <w:p w14:paraId="4EC0877D" w14:textId="06297AAB" w:rsidR="00BF5146" w:rsidRDefault="00BF5146" w:rsidP="00BF5146">
            <w:pPr>
              <w:pStyle w:val="afffffb"/>
            </w:pPr>
            <w:r>
              <w:rPr>
                <w:rFonts w:hint="eastAsia"/>
              </w:rPr>
              <w:t>硫化氢</w:t>
            </w:r>
          </w:p>
        </w:tc>
        <w:tc>
          <w:tcPr>
            <w:tcW w:w="779" w:type="pct"/>
            <w:vAlign w:val="center"/>
          </w:tcPr>
          <w:p w14:paraId="4B1A9469" w14:textId="6CC256F3" w:rsidR="00BF5146" w:rsidRPr="00056819" w:rsidRDefault="00BF5146" w:rsidP="00BF5146">
            <w:pPr>
              <w:pStyle w:val="afffffb"/>
            </w:pPr>
            <w:r w:rsidRPr="005E725E">
              <w:rPr>
                <w:rFonts w:hint="eastAsia"/>
              </w:rPr>
              <w:t>0.001</w:t>
            </w:r>
          </w:p>
        </w:tc>
        <w:tc>
          <w:tcPr>
            <w:tcW w:w="858" w:type="pct"/>
            <w:vAlign w:val="center"/>
          </w:tcPr>
          <w:p w14:paraId="55BC5D5B" w14:textId="77777777" w:rsidR="00BF5146" w:rsidRPr="00616215" w:rsidRDefault="00BF5146" w:rsidP="00BF5146">
            <w:pPr>
              <w:pStyle w:val="afffffb"/>
            </w:pPr>
            <w:r w:rsidRPr="00616215">
              <w:rPr>
                <w:rFonts w:hint="eastAsia"/>
              </w:rPr>
              <w:t>/</w:t>
            </w:r>
          </w:p>
        </w:tc>
        <w:tc>
          <w:tcPr>
            <w:tcW w:w="781" w:type="pct"/>
            <w:vAlign w:val="center"/>
          </w:tcPr>
          <w:p w14:paraId="36564466" w14:textId="77777777" w:rsidR="00BF5146" w:rsidRPr="00616215" w:rsidRDefault="00BF5146" w:rsidP="00BF5146">
            <w:pPr>
              <w:pStyle w:val="afffffb"/>
            </w:pPr>
            <w:r w:rsidRPr="00616215">
              <w:rPr>
                <w:rFonts w:hint="eastAsia"/>
              </w:rPr>
              <w:t>/</w:t>
            </w:r>
          </w:p>
        </w:tc>
        <w:tc>
          <w:tcPr>
            <w:tcW w:w="707" w:type="pct"/>
            <w:vAlign w:val="center"/>
          </w:tcPr>
          <w:p w14:paraId="268ADCD1" w14:textId="51304651" w:rsidR="00BF5146" w:rsidRPr="00616215" w:rsidRDefault="00BF5146" w:rsidP="00BF5146">
            <w:pPr>
              <w:pStyle w:val="afffffb"/>
            </w:pPr>
            <w:r w:rsidRPr="005E725E">
              <w:rPr>
                <w:rFonts w:hint="eastAsia"/>
              </w:rPr>
              <w:t>0.001</w:t>
            </w:r>
          </w:p>
        </w:tc>
      </w:tr>
      <w:tr w:rsidR="00056819" w:rsidRPr="003B7147" w14:paraId="4FE2340B" w14:textId="77777777" w:rsidTr="00A3113A">
        <w:trPr>
          <w:jc w:val="center"/>
        </w:trPr>
        <w:tc>
          <w:tcPr>
            <w:tcW w:w="859" w:type="pct"/>
            <w:vMerge/>
            <w:vAlign w:val="center"/>
          </w:tcPr>
          <w:p w14:paraId="6F140509" w14:textId="77777777" w:rsidR="00056819" w:rsidRPr="003B7147" w:rsidRDefault="00056819" w:rsidP="00056819">
            <w:pPr>
              <w:pStyle w:val="afffffb"/>
            </w:pPr>
          </w:p>
        </w:tc>
        <w:tc>
          <w:tcPr>
            <w:tcW w:w="1016" w:type="pct"/>
            <w:vAlign w:val="center"/>
          </w:tcPr>
          <w:p w14:paraId="6E121617" w14:textId="24F62564" w:rsidR="00056819" w:rsidRDefault="00056819" w:rsidP="00056819">
            <w:pPr>
              <w:pStyle w:val="afffffb"/>
            </w:pPr>
            <w:r>
              <w:rPr>
                <w:rFonts w:hint="eastAsia"/>
              </w:rPr>
              <w:t>颗粒物</w:t>
            </w:r>
          </w:p>
        </w:tc>
        <w:tc>
          <w:tcPr>
            <w:tcW w:w="779" w:type="pct"/>
            <w:vAlign w:val="center"/>
          </w:tcPr>
          <w:p w14:paraId="46E658E1" w14:textId="06B858E2" w:rsidR="00056819" w:rsidRPr="00056819" w:rsidRDefault="00056819" w:rsidP="00056819">
            <w:pPr>
              <w:pStyle w:val="afffffb"/>
            </w:pPr>
            <w:r w:rsidRPr="00056819">
              <w:t>0.297</w:t>
            </w:r>
          </w:p>
        </w:tc>
        <w:tc>
          <w:tcPr>
            <w:tcW w:w="858" w:type="pct"/>
            <w:vAlign w:val="center"/>
          </w:tcPr>
          <w:p w14:paraId="0DEC9891" w14:textId="77777777" w:rsidR="00056819" w:rsidRPr="00616215" w:rsidRDefault="00056819" w:rsidP="00056819">
            <w:pPr>
              <w:pStyle w:val="afffffb"/>
            </w:pPr>
            <w:r w:rsidRPr="00616215">
              <w:rPr>
                <w:rFonts w:hint="eastAsia"/>
              </w:rPr>
              <w:t>/</w:t>
            </w:r>
          </w:p>
        </w:tc>
        <w:tc>
          <w:tcPr>
            <w:tcW w:w="781" w:type="pct"/>
            <w:vAlign w:val="center"/>
          </w:tcPr>
          <w:p w14:paraId="48A5AA92" w14:textId="77777777" w:rsidR="00056819" w:rsidRPr="00616215" w:rsidRDefault="00056819" w:rsidP="00056819">
            <w:pPr>
              <w:pStyle w:val="afffffb"/>
            </w:pPr>
            <w:r w:rsidRPr="00616215">
              <w:rPr>
                <w:rFonts w:hint="eastAsia"/>
              </w:rPr>
              <w:t>/</w:t>
            </w:r>
          </w:p>
        </w:tc>
        <w:tc>
          <w:tcPr>
            <w:tcW w:w="707" w:type="pct"/>
            <w:vAlign w:val="center"/>
          </w:tcPr>
          <w:p w14:paraId="168D9036" w14:textId="36D3EF62" w:rsidR="00056819" w:rsidRPr="00616215" w:rsidRDefault="00056819" w:rsidP="00056819">
            <w:pPr>
              <w:pStyle w:val="afffffb"/>
            </w:pPr>
            <w:r w:rsidRPr="00056819">
              <w:t>0.297</w:t>
            </w:r>
          </w:p>
        </w:tc>
      </w:tr>
      <w:tr w:rsidR="00AF52E5" w:rsidRPr="003B7147" w14:paraId="353CBDC5" w14:textId="77777777" w:rsidTr="00A3113A">
        <w:trPr>
          <w:jc w:val="center"/>
        </w:trPr>
        <w:tc>
          <w:tcPr>
            <w:tcW w:w="859" w:type="pct"/>
            <w:vMerge w:val="restart"/>
            <w:vAlign w:val="center"/>
          </w:tcPr>
          <w:p w14:paraId="33F36E53" w14:textId="77777777" w:rsidR="00AF52E5" w:rsidRPr="003B7147" w:rsidRDefault="00AF52E5" w:rsidP="00616215">
            <w:pPr>
              <w:pStyle w:val="afffffb"/>
            </w:pPr>
            <w:r>
              <w:rPr>
                <w:rFonts w:hint="eastAsia"/>
              </w:rPr>
              <w:t>废水</w:t>
            </w:r>
          </w:p>
        </w:tc>
        <w:tc>
          <w:tcPr>
            <w:tcW w:w="1016" w:type="pct"/>
            <w:vAlign w:val="center"/>
          </w:tcPr>
          <w:p w14:paraId="1CDC4850" w14:textId="77777777" w:rsidR="00AF52E5" w:rsidRDefault="00AF52E5" w:rsidP="00616215">
            <w:pPr>
              <w:pStyle w:val="afffffb"/>
            </w:pPr>
            <w:r w:rsidRPr="005B5F6D">
              <w:rPr>
                <w:rFonts w:hint="eastAsia"/>
              </w:rPr>
              <w:t>废水量</w:t>
            </w:r>
          </w:p>
        </w:tc>
        <w:tc>
          <w:tcPr>
            <w:tcW w:w="779" w:type="pct"/>
            <w:vAlign w:val="center"/>
          </w:tcPr>
          <w:p w14:paraId="49CED697" w14:textId="27AD3AC4" w:rsidR="00AF52E5" w:rsidRPr="003855E6" w:rsidRDefault="00AF52E5" w:rsidP="00616215">
            <w:pPr>
              <w:pStyle w:val="afffffb"/>
            </w:pPr>
            <w:r>
              <w:rPr>
                <w:rFonts w:hint="eastAsia"/>
              </w:rPr>
              <w:t>422.4</w:t>
            </w:r>
          </w:p>
        </w:tc>
        <w:tc>
          <w:tcPr>
            <w:tcW w:w="858" w:type="pct"/>
            <w:vAlign w:val="center"/>
          </w:tcPr>
          <w:p w14:paraId="1F0B3B2B" w14:textId="7BBF4FA9" w:rsidR="00AF52E5" w:rsidRPr="003855E6" w:rsidRDefault="00BF5146" w:rsidP="00616215">
            <w:pPr>
              <w:pStyle w:val="afffffb"/>
            </w:pPr>
            <w:r>
              <w:t>0</w:t>
            </w:r>
          </w:p>
        </w:tc>
        <w:tc>
          <w:tcPr>
            <w:tcW w:w="781" w:type="pct"/>
            <w:vAlign w:val="center"/>
          </w:tcPr>
          <w:p w14:paraId="0CE9B212" w14:textId="746591E8" w:rsidR="00AF52E5" w:rsidRPr="003855E6" w:rsidRDefault="00AF52E5" w:rsidP="00616215">
            <w:pPr>
              <w:pStyle w:val="afffffb"/>
            </w:pPr>
            <w:r>
              <w:rPr>
                <w:rFonts w:hint="eastAsia"/>
              </w:rPr>
              <w:t>422.4</w:t>
            </w:r>
          </w:p>
        </w:tc>
        <w:tc>
          <w:tcPr>
            <w:tcW w:w="707" w:type="pct"/>
            <w:vAlign w:val="center"/>
          </w:tcPr>
          <w:p w14:paraId="7C612105" w14:textId="09E34FD0" w:rsidR="00AF52E5" w:rsidRDefault="00AF52E5" w:rsidP="00616215">
            <w:pPr>
              <w:pStyle w:val="afffffb"/>
            </w:pPr>
            <w:r>
              <w:t>422.4</w:t>
            </w:r>
          </w:p>
        </w:tc>
      </w:tr>
      <w:tr w:rsidR="00BF5146" w:rsidRPr="003B7147" w14:paraId="2F71BB34" w14:textId="77777777" w:rsidTr="00A3113A">
        <w:trPr>
          <w:jc w:val="center"/>
        </w:trPr>
        <w:tc>
          <w:tcPr>
            <w:tcW w:w="859" w:type="pct"/>
            <w:vMerge/>
            <w:vAlign w:val="center"/>
          </w:tcPr>
          <w:p w14:paraId="7648F944" w14:textId="77777777" w:rsidR="00BF5146" w:rsidRPr="003B7147" w:rsidRDefault="00BF5146" w:rsidP="00BF5146">
            <w:pPr>
              <w:pStyle w:val="afffffb"/>
            </w:pPr>
          </w:p>
        </w:tc>
        <w:tc>
          <w:tcPr>
            <w:tcW w:w="1016" w:type="pct"/>
            <w:vAlign w:val="center"/>
          </w:tcPr>
          <w:p w14:paraId="688FA993" w14:textId="6F85232A" w:rsidR="00BF5146" w:rsidRDefault="00BF5146" w:rsidP="00BF5146">
            <w:pPr>
              <w:pStyle w:val="afffffb"/>
            </w:pPr>
            <w:r>
              <w:rPr>
                <w:rFonts w:eastAsia="DengXian" w:cs="Times New Roman"/>
                <w:color w:val="000000"/>
                <w:szCs w:val="21"/>
              </w:rPr>
              <w:t>COD</w:t>
            </w:r>
          </w:p>
        </w:tc>
        <w:tc>
          <w:tcPr>
            <w:tcW w:w="779" w:type="pct"/>
            <w:vAlign w:val="center"/>
          </w:tcPr>
          <w:p w14:paraId="6A69609D" w14:textId="1DC17B68" w:rsidR="00BF5146" w:rsidRPr="003855E6" w:rsidRDefault="00BF5146" w:rsidP="00BF5146">
            <w:pPr>
              <w:pStyle w:val="afffffb"/>
            </w:pPr>
            <w:r w:rsidRPr="00E6216C">
              <w:rPr>
                <w:rFonts w:hint="eastAsia"/>
              </w:rPr>
              <w:t>0.106</w:t>
            </w:r>
          </w:p>
        </w:tc>
        <w:tc>
          <w:tcPr>
            <w:tcW w:w="858" w:type="pct"/>
            <w:vAlign w:val="center"/>
          </w:tcPr>
          <w:p w14:paraId="67AC5CAC" w14:textId="43D2C9ED" w:rsidR="00BF5146" w:rsidRPr="002A3B18" w:rsidRDefault="00BF5146" w:rsidP="00BF5146">
            <w:pPr>
              <w:pStyle w:val="afffffb"/>
            </w:pPr>
            <w:r>
              <w:rPr>
                <w:rFonts w:eastAsia="DengXian" w:cs="Times New Roman"/>
                <w:color w:val="000000"/>
                <w:szCs w:val="21"/>
              </w:rPr>
              <w:t>0</w:t>
            </w:r>
          </w:p>
        </w:tc>
        <w:tc>
          <w:tcPr>
            <w:tcW w:w="781" w:type="pct"/>
            <w:vAlign w:val="center"/>
          </w:tcPr>
          <w:p w14:paraId="5A6C1311" w14:textId="071BA3F6" w:rsidR="00BF5146" w:rsidRPr="003855E6" w:rsidRDefault="00BF5146" w:rsidP="00BF5146">
            <w:pPr>
              <w:pStyle w:val="afffffb"/>
            </w:pPr>
            <w:r w:rsidRPr="00E6216C">
              <w:rPr>
                <w:rFonts w:hint="eastAsia"/>
              </w:rPr>
              <w:t>0.106</w:t>
            </w:r>
          </w:p>
        </w:tc>
        <w:tc>
          <w:tcPr>
            <w:tcW w:w="707" w:type="pct"/>
            <w:vAlign w:val="center"/>
          </w:tcPr>
          <w:p w14:paraId="7F24522E" w14:textId="4E65B179" w:rsidR="00BF5146" w:rsidRDefault="00BF5146" w:rsidP="00BF5146">
            <w:pPr>
              <w:pStyle w:val="afffffb"/>
            </w:pPr>
            <w:r w:rsidRPr="00CE1422">
              <w:rPr>
                <w:rFonts w:hint="eastAsia"/>
              </w:rPr>
              <w:t>0.021</w:t>
            </w:r>
          </w:p>
        </w:tc>
      </w:tr>
      <w:tr w:rsidR="00BF5146" w:rsidRPr="003B7147" w14:paraId="535D444B" w14:textId="77777777" w:rsidTr="00A3113A">
        <w:trPr>
          <w:jc w:val="center"/>
        </w:trPr>
        <w:tc>
          <w:tcPr>
            <w:tcW w:w="859" w:type="pct"/>
            <w:vMerge/>
            <w:vAlign w:val="center"/>
          </w:tcPr>
          <w:p w14:paraId="3927838C" w14:textId="77777777" w:rsidR="00BF5146" w:rsidRPr="003B7147" w:rsidRDefault="00BF5146" w:rsidP="00BF5146">
            <w:pPr>
              <w:pStyle w:val="afffffb"/>
            </w:pPr>
          </w:p>
        </w:tc>
        <w:tc>
          <w:tcPr>
            <w:tcW w:w="1016" w:type="pct"/>
            <w:vAlign w:val="center"/>
          </w:tcPr>
          <w:p w14:paraId="3BEE5A8A" w14:textId="4534FF87" w:rsidR="00BF5146" w:rsidRDefault="00BF5146" w:rsidP="00BF5146">
            <w:pPr>
              <w:pStyle w:val="afffffb"/>
            </w:pPr>
            <w:r>
              <w:rPr>
                <w:rFonts w:eastAsia="DengXian" w:cs="Times New Roman"/>
                <w:color w:val="000000"/>
                <w:szCs w:val="21"/>
              </w:rPr>
              <w:t>NH</w:t>
            </w:r>
            <w:r>
              <w:rPr>
                <w:rFonts w:eastAsia="DengXian" w:cs="Times New Roman"/>
                <w:color w:val="000000"/>
                <w:szCs w:val="21"/>
                <w:vertAlign w:val="subscript"/>
              </w:rPr>
              <w:t>3</w:t>
            </w:r>
            <w:r>
              <w:rPr>
                <w:rFonts w:eastAsia="DengXian" w:cs="Times New Roman"/>
                <w:color w:val="000000"/>
                <w:szCs w:val="21"/>
              </w:rPr>
              <w:t>-N</w:t>
            </w:r>
          </w:p>
        </w:tc>
        <w:tc>
          <w:tcPr>
            <w:tcW w:w="779" w:type="pct"/>
            <w:vAlign w:val="center"/>
          </w:tcPr>
          <w:p w14:paraId="42144151" w14:textId="204AD4E5" w:rsidR="00BF5146" w:rsidRPr="003855E6" w:rsidRDefault="00BF5146" w:rsidP="00BF5146">
            <w:pPr>
              <w:pStyle w:val="afffffb"/>
            </w:pPr>
            <w:r w:rsidRPr="00E6216C">
              <w:rPr>
                <w:rFonts w:hint="eastAsia"/>
              </w:rPr>
              <w:t>0.013</w:t>
            </w:r>
          </w:p>
        </w:tc>
        <w:tc>
          <w:tcPr>
            <w:tcW w:w="858" w:type="pct"/>
            <w:vAlign w:val="center"/>
          </w:tcPr>
          <w:p w14:paraId="1E1A8A75" w14:textId="7CF62BA1" w:rsidR="00BF5146" w:rsidRPr="002A3B18" w:rsidRDefault="00BF5146" w:rsidP="00BF5146">
            <w:pPr>
              <w:pStyle w:val="afffffb"/>
            </w:pPr>
            <w:r>
              <w:rPr>
                <w:rFonts w:eastAsia="DengXian" w:cs="Times New Roman"/>
                <w:color w:val="000000"/>
                <w:szCs w:val="21"/>
              </w:rPr>
              <w:t>0</w:t>
            </w:r>
          </w:p>
        </w:tc>
        <w:tc>
          <w:tcPr>
            <w:tcW w:w="781" w:type="pct"/>
            <w:vAlign w:val="center"/>
          </w:tcPr>
          <w:p w14:paraId="7B3E6FA9" w14:textId="73615B11" w:rsidR="00BF5146" w:rsidRPr="003855E6" w:rsidRDefault="00BF5146" w:rsidP="00BF5146">
            <w:pPr>
              <w:pStyle w:val="afffffb"/>
            </w:pPr>
            <w:r w:rsidRPr="00E6216C">
              <w:rPr>
                <w:rFonts w:hint="eastAsia"/>
              </w:rPr>
              <w:t>0.013</w:t>
            </w:r>
          </w:p>
        </w:tc>
        <w:tc>
          <w:tcPr>
            <w:tcW w:w="707" w:type="pct"/>
            <w:vAlign w:val="center"/>
          </w:tcPr>
          <w:p w14:paraId="254E9956" w14:textId="40729D6D" w:rsidR="00BF5146" w:rsidRDefault="00BF5146" w:rsidP="00BF5146">
            <w:pPr>
              <w:pStyle w:val="afffffb"/>
            </w:pPr>
            <w:r w:rsidRPr="00CE1422">
              <w:rPr>
                <w:rFonts w:hint="eastAsia"/>
              </w:rPr>
              <w:t>0.002</w:t>
            </w:r>
          </w:p>
        </w:tc>
      </w:tr>
      <w:tr w:rsidR="00BF5146" w:rsidRPr="003B7147" w14:paraId="71281A46" w14:textId="77777777" w:rsidTr="00A3113A">
        <w:trPr>
          <w:jc w:val="center"/>
        </w:trPr>
        <w:tc>
          <w:tcPr>
            <w:tcW w:w="859" w:type="pct"/>
            <w:vMerge/>
            <w:vAlign w:val="center"/>
          </w:tcPr>
          <w:p w14:paraId="3C11D919" w14:textId="77777777" w:rsidR="00BF5146" w:rsidRPr="003B7147" w:rsidRDefault="00BF5146" w:rsidP="00BF5146">
            <w:pPr>
              <w:pStyle w:val="afffffb"/>
            </w:pPr>
          </w:p>
        </w:tc>
        <w:tc>
          <w:tcPr>
            <w:tcW w:w="1016" w:type="pct"/>
            <w:vAlign w:val="center"/>
          </w:tcPr>
          <w:p w14:paraId="13C2647C" w14:textId="187CFA18" w:rsidR="00BF5146" w:rsidRPr="00334F87" w:rsidRDefault="00BF5146" w:rsidP="00BF5146">
            <w:pPr>
              <w:pStyle w:val="afffffb"/>
            </w:pPr>
            <w:r>
              <w:rPr>
                <w:rFonts w:eastAsia="DengXian" w:cs="Times New Roman"/>
                <w:color w:val="000000"/>
                <w:szCs w:val="21"/>
              </w:rPr>
              <w:t>BOD</w:t>
            </w:r>
            <w:r>
              <w:rPr>
                <w:rFonts w:eastAsia="DengXian" w:cs="Times New Roman"/>
                <w:color w:val="000000"/>
                <w:szCs w:val="21"/>
                <w:vertAlign w:val="subscript"/>
              </w:rPr>
              <w:t>5</w:t>
            </w:r>
          </w:p>
        </w:tc>
        <w:tc>
          <w:tcPr>
            <w:tcW w:w="779" w:type="pct"/>
            <w:vAlign w:val="center"/>
          </w:tcPr>
          <w:p w14:paraId="239598B4" w14:textId="3B1D1989" w:rsidR="00BF5146" w:rsidRPr="003855E6" w:rsidRDefault="00BF5146" w:rsidP="00BF5146">
            <w:pPr>
              <w:pStyle w:val="afffffb"/>
            </w:pPr>
            <w:r w:rsidRPr="00E6216C">
              <w:rPr>
                <w:rFonts w:hint="eastAsia"/>
              </w:rPr>
              <w:t>0.063</w:t>
            </w:r>
          </w:p>
        </w:tc>
        <w:tc>
          <w:tcPr>
            <w:tcW w:w="858" w:type="pct"/>
            <w:vAlign w:val="center"/>
          </w:tcPr>
          <w:p w14:paraId="3D0FF8F3" w14:textId="30CC166B" w:rsidR="00BF5146" w:rsidRPr="002A3B18" w:rsidRDefault="00BF5146" w:rsidP="00BF5146">
            <w:pPr>
              <w:pStyle w:val="afffffb"/>
            </w:pPr>
            <w:r>
              <w:rPr>
                <w:rFonts w:eastAsia="DengXian" w:cs="Times New Roman"/>
                <w:color w:val="000000"/>
                <w:szCs w:val="21"/>
              </w:rPr>
              <w:t>0</w:t>
            </w:r>
          </w:p>
        </w:tc>
        <w:tc>
          <w:tcPr>
            <w:tcW w:w="781" w:type="pct"/>
            <w:vAlign w:val="center"/>
          </w:tcPr>
          <w:p w14:paraId="28CE47AA" w14:textId="1768952F" w:rsidR="00BF5146" w:rsidRPr="003855E6" w:rsidRDefault="00BF5146" w:rsidP="00BF5146">
            <w:pPr>
              <w:pStyle w:val="afffffb"/>
            </w:pPr>
            <w:r w:rsidRPr="00E6216C">
              <w:rPr>
                <w:rFonts w:hint="eastAsia"/>
              </w:rPr>
              <w:t>0.063</w:t>
            </w:r>
          </w:p>
        </w:tc>
        <w:tc>
          <w:tcPr>
            <w:tcW w:w="707" w:type="pct"/>
            <w:vAlign w:val="center"/>
          </w:tcPr>
          <w:p w14:paraId="0C9FFFE1" w14:textId="24F6CE18" w:rsidR="00BF5146" w:rsidRDefault="00BF5146" w:rsidP="00BF5146">
            <w:pPr>
              <w:pStyle w:val="afffffb"/>
            </w:pPr>
            <w:r w:rsidRPr="00CE1422">
              <w:rPr>
                <w:rFonts w:hint="eastAsia"/>
              </w:rPr>
              <w:t>0.004</w:t>
            </w:r>
          </w:p>
        </w:tc>
      </w:tr>
      <w:tr w:rsidR="00BF5146" w:rsidRPr="003B7147" w14:paraId="665E5471" w14:textId="77777777" w:rsidTr="00A3113A">
        <w:trPr>
          <w:jc w:val="center"/>
        </w:trPr>
        <w:tc>
          <w:tcPr>
            <w:tcW w:w="859" w:type="pct"/>
            <w:vMerge/>
            <w:vAlign w:val="center"/>
          </w:tcPr>
          <w:p w14:paraId="2A84F0D5" w14:textId="77777777" w:rsidR="00BF5146" w:rsidRPr="003B7147" w:rsidRDefault="00BF5146" w:rsidP="00BF5146">
            <w:pPr>
              <w:pStyle w:val="afffffb"/>
            </w:pPr>
          </w:p>
        </w:tc>
        <w:tc>
          <w:tcPr>
            <w:tcW w:w="1016" w:type="pct"/>
            <w:vAlign w:val="center"/>
          </w:tcPr>
          <w:p w14:paraId="4917E987" w14:textId="60BACD2B" w:rsidR="00BF5146" w:rsidRDefault="00BF5146" w:rsidP="00BF5146">
            <w:pPr>
              <w:pStyle w:val="afffffb"/>
            </w:pPr>
            <w:r>
              <w:rPr>
                <w:rFonts w:eastAsia="DengXian" w:cs="Times New Roman"/>
                <w:color w:val="000000"/>
                <w:szCs w:val="21"/>
              </w:rPr>
              <w:t>SS</w:t>
            </w:r>
          </w:p>
        </w:tc>
        <w:tc>
          <w:tcPr>
            <w:tcW w:w="779" w:type="pct"/>
            <w:vAlign w:val="center"/>
          </w:tcPr>
          <w:p w14:paraId="3566CB31" w14:textId="75AA9F58" w:rsidR="00BF5146" w:rsidRPr="003855E6" w:rsidRDefault="00BF5146" w:rsidP="00BF5146">
            <w:pPr>
              <w:pStyle w:val="afffffb"/>
            </w:pPr>
            <w:r w:rsidRPr="00E6216C">
              <w:rPr>
                <w:rFonts w:hint="eastAsia"/>
              </w:rPr>
              <w:t>0.063</w:t>
            </w:r>
          </w:p>
        </w:tc>
        <w:tc>
          <w:tcPr>
            <w:tcW w:w="858" w:type="pct"/>
            <w:vAlign w:val="center"/>
          </w:tcPr>
          <w:p w14:paraId="438DE6E6" w14:textId="27F04553" w:rsidR="00BF5146" w:rsidRPr="002A3B18" w:rsidRDefault="00BF5146" w:rsidP="00BF5146">
            <w:pPr>
              <w:pStyle w:val="afffffb"/>
            </w:pPr>
            <w:r>
              <w:rPr>
                <w:rFonts w:eastAsia="DengXian" w:cs="Times New Roman"/>
                <w:color w:val="000000"/>
                <w:szCs w:val="21"/>
              </w:rPr>
              <w:t>0</w:t>
            </w:r>
          </w:p>
        </w:tc>
        <w:tc>
          <w:tcPr>
            <w:tcW w:w="781" w:type="pct"/>
            <w:vAlign w:val="center"/>
          </w:tcPr>
          <w:p w14:paraId="35DFE610" w14:textId="21EAB289" w:rsidR="00BF5146" w:rsidRPr="003855E6" w:rsidRDefault="00BF5146" w:rsidP="00BF5146">
            <w:pPr>
              <w:pStyle w:val="afffffb"/>
            </w:pPr>
            <w:r w:rsidRPr="00E6216C">
              <w:rPr>
                <w:rFonts w:hint="eastAsia"/>
              </w:rPr>
              <w:t>0.063</w:t>
            </w:r>
          </w:p>
        </w:tc>
        <w:tc>
          <w:tcPr>
            <w:tcW w:w="707" w:type="pct"/>
            <w:vAlign w:val="center"/>
          </w:tcPr>
          <w:p w14:paraId="6989CBDA" w14:textId="4BB22C7B" w:rsidR="00BF5146" w:rsidRDefault="00BF5146" w:rsidP="00BF5146">
            <w:pPr>
              <w:pStyle w:val="afffffb"/>
            </w:pPr>
            <w:r w:rsidRPr="00CE1422">
              <w:rPr>
                <w:rFonts w:hint="eastAsia"/>
              </w:rPr>
              <w:t>0.004</w:t>
            </w:r>
          </w:p>
        </w:tc>
      </w:tr>
      <w:tr w:rsidR="00BF5146" w:rsidRPr="003B7147" w14:paraId="71D32371" w14:textId="77777777" w:rsidTr="00A3113A">
        <w:trPr>
          <w:jc w:val="center"/>
        </w:trPr>
        <w:tc>
          <w:tcPr>
            <w:tcW w:w="859" w:type="pct"/>
            <w:vMerge/>
            <w:vAlign w:val="center"/>
          </w:tcPr>
          <w:p w14:paraId="2ED1FC0F" w14:textId="77777777" w:rsidR="00BF5146" w:rsidRPr="003B7147" w:rsidRDefault="00BF5146" w:rsidP="00BF5146">
            <w:pPr>
              <w:pStyle w:val="afffffb"/>
            </w:pPr>
          </w:p>
        </w:tc>
        <w:tc>
          <w:tcPr>
            <w:tcW w:w="1016" w:type="pct"/>
            <w:vAlign w:val="center"/>
          </w:tcPr>
          <w:p w14:paraId="48BFA391" w14:textId="795DE2CE" w:rsidR="00BF5146" w:rsidRDefault="00BF5146" w:rsidP="00BF5146">
            <w:pPr>
              <w:pStyle w:val="afffffb"/>
              <w:rPr>
                <w:kern w:val="0"/>
                <w:szCs w:val="21"/>
              </w:rPr>
            </w:pPr>
            <w:r>
              <w:rPr>
                <w:rFonts w:hint="eastAsia"/>
                <w:color w:val="000000"/>
                <w:szCs w:val="21"/>
              </w:rPr>
              <w:t>动植物油</w:t>
            </w:r>
          </w:p>
        </w:tc>
        <w:tc>
          <w:tcPr>
            <w:tcW w:w="779" w:type="pct"/>
            <w:vAlign w:val="center"/>
          </w:tcPr>
          <w:p w14:paraId="7AF2BC87" w14:textId="2DAFDE0B" w:rsidR="00BF5146" w:rsidRPr="00E6216C" w:rsidRDefault="00BF5146" w:rsidP="00BF5146">
            <w:pPr>
              <w:pStyle w:val="afffffb"/>
            </w:pPr>
            <w:r w:rsidRPr="00E6216C">
              <w:rPr>
                <w:rFonts w:hint="eastAsia"/>
              </w:rPr>
              <w:t>0.015</w:t>
            </w:r>
          </w:p>
        </w:tc>
        <w:tc>
          <w:tcPr>
            <w:tcW w:w="858" w:type="pct"/>
            <w:vAlign w:val="center"/>
          </w:tcPr>
          <w:p w14:paraId="4D37727D" w14:textId="65AFA509" w:rsidR="00BF5146" w:rsidRPr="002A3B18" w:rsidRDefault="00BF5146" w:rsidP="00BF5146">
            <w:pPr>
              <w:pStyle w:val="afffffb"/>
            </w:pPr>
            <w:r>
              <w:rPr>
                <w:rFonts w:eastAsia="DengXian" w:cs="Times New Roman"/>
                <w:color w:val="000000"/>
                <w:szCs w:val="21"/>
              </w:rPr>
              <w:t>0</w:t>
            </w:r>
          </w:p>
        </w:tc>
        <w:tc>
          <w:tcPr>
            <w:tcW w:w="781" w:type="pct"/>
            <w:vAlign w:val="center"/>
          </w:tcPr>
          <w:p w14:paraId="63301188" w14:textId="1AB9E6A1" w:rsidR="00BF5146" w:rsidRPr="003855E6" w:rsidRDefault="00BF5146" w:rsidP="00BF5146">
            <w:pPr>
              <w:pStyle w:val="afffffb"/>
            </w:pPr>
            <w:r w:rsidRPr="00E6216C">
              <w:rPr>
                <w:rFonts w:hint="eastAsia"/>
              </w:rPr>
              <w:t>0.015</w:t>
            </w:r>
          </w:p>
        </w:tc>
        <w:tc>
          <w:tcPr>
            <w:tcW w:w="707" w:type="pct"/>
            <w:vAlign w:val="center"/>
          </w:tcPr>
          <w:p w14:paraId="461D6C5E" w14:textId="0D613551" w:rsidR="00BF5146" w:rsidRDefault="00BF5146" w:rsidP="00BF5146">
            <w:pPr>
              <w:pStyle w:val="afffffb"/>
            </w:pPr>
            <w:r w:rsidRPr="00CE1422">
              <w:rPr>
                <w:rFonts w:hint="eastAsia"/>
              </w:rPr>
              <w:t>0.0004</w:t>
            </w:r>
          </w:p>
        </w:tc>
      </w:tr>
      <w:tr w:rsidR="00BF5146" w:rsidRPr="003B7147" w14:paraId="44A51477" w14:textId="77777777" w:rsidTr="00A3113A">
        <w:trPr>
          <w:jc w:val="center"/>
        </w:trPr>
        <w:tc>
          <w:tcPr>
            <w:tcW w:w="859" w:type="pct"/>
            <w:vMerge/>
            <w:vAlign w:val="center"/>
          </w:tcPr>
          <w:p w14:paraId="2275630C" w14:textId="77777777" w:rsidR="00BF5146" w:rsidRPr="003B7147" w:rsidRDefault="00BF5146" w:rsidP="00BF5146">
            <w:pPr>
              <w:pStyle w:val="afffffb"/>
            </w:pPr>
          </w:p>
        </w:tc>
        <w:tc>
          <w:tcPr>
            <w:tcW w:w="1016" w:type="pct"/>
            <w:vAlign w:val="center"/>
          </w:tcPr>
          <w:p w14:paraId="0C659017" w14:textId="42B23202" w:rsidR="00BF5146" w:rsidRDefault="00BF5146" w:rsidP="00BF5146">
            <w:pPr>
              <w:pStyle w:val="afffffb"/>
              <w:rPr>
                <w:color w:val="000000"/>
                <w:szCs w:val="21"/>
              </w:rPr>
            </w:pPr>
            <w:r>
              <w:rPr>
                <w:rFonts w:hint="eastAsia"/>
                <w:color w:val="000000"/>
                <w:szCs w:val="21"/>
              </w:rPr>
              <w:t>总磷</w:t>
            </w:r>
          </w:p>
        </w:tc>
        <w:tc>
          <w:tcPr>
            <w:tcW w:w="779" w:type="pct"/>
            <w:vAlign w:val="center"/>
          </w:tcPr>
          <w:p w14:paraId="2F5575D5" w14:textId="3C27BC46" w:rsidR="00BF5146" w:rsidRPr="00E6216C" w:rsidRDefault="00BF5146" w:rsidP="00BF5146">
            <w:pPr>
              <w:pStyle w:val="afffffb"/>
            </w:pPr>
            <w:r>
              <w:rPr>
                <w:rFonts w:hint="eastAsia"/>
              </w:rPr>
              <w:t>0</w:t>
            </w:r>
            <w:r>
              <w:t>.0004</w:t>
            </w:r>
          </w:p>
        </w:tc>
        <w:tc>
          <w:tcPr>
            <w:tcW w:w="858" w:type="pct"/>
            <w:vAlign w:val="center"/>
          </w:tcPr>
          <w:p w14:paraId="7C963E0C" w14:textId="1726FABF" w:rsidR="00BF5146" w:rsidRDefault="00BF5146" w:rsidP="00BF5146">
            <w:pPr>
              <w:pStyle w:val="afffffb"/>
              <w:rPr>
                <w:rFonts w:eastAsia="DengXian" w:cs="Times New Roman"/>
                <w:color w:val="000000"/>
                <w:szCs w:val="21"/>
              </w:rPr>
            </w:pPr>
            <w:r>
              <w:rPr>
                <w:rFonts w:eastAsia="DengXian" w:cs="Times New Roman"/>
                <w:color w:val="000000"/>
                <w:szCs w:val="21"/>
              </w:rPr>
              <w:t>0</w:t>
            </w:r>
          </w:p>
        </w:tc>
        <w:tc>
          <w:tcPr>
            <w:tcW w:w="781" w:type="pct"/>
            <w:vAlign w:val="center"/>
          </w:tcPr>
          <w:p w14:paraId="2AD7521D" w14:textId="4512421B" w:rsidR="00BF5146" w:rsidRPr="00E6216C" w:rsidRDefault="00BF5146" w:rsidP="00BF5146">
            <w:pPr>
              <w:pStyle w:val="afffffb"/>
            </w:pPr>
            <w:r>
              <w:rPr>
                <w:rFonts w:hint="eastAsia"/>
              </w:rPr>
              <w:t>0</w:t>
            </w:r>
            <w:r>
              <w:t>.0004</w:t>
            </w:r>
          </w:p>
        </w:tc>
        <w:tc>
          <w:tcPr>
            <w:tcW w:w="707" w:type="pct"/>
            <w:vAlign w:val="center"/>
          </w:tcPr>
          <w:p w14:paraId="2175F0D6" w14:textId="68A1632E" w:rsidR="00BF5146" w:rsidRPr="00CE1422" w:rsidRDefault="00BF5146" w:rsidP="00BF5146">
            <w:pPr>
              <w:pStyle w:val="afffffb"/>
            </w:pPr>
            <w:r>
              <w:rPr>
                <w:rFonts w:hint="eastAsia"/>
              </w:rPr>
              <w:t>0</w:t>
            </w:r>
            <w:r>
              <w:t>.0002</w:t>
            </w:r>
          </w:p>
        </w:tc>
      </w:tr>
      <w:tr w:rsidR="00616215" w:rsidRPr="003B7147" w14:paraId="0293774F" w14:textId="77777777" w:rsidTr="00A3113A">
        <w:trPr>
          <w:jc w:val="center"/>
        </w:trPr>
        <w:tc>
          <w:tcPr>
            <w:tcW w:w="859" w:type="pct"/>
            <w:vMerge w:val="restart"/>
            <w:vAlign w:val="center"/>
          </w:tcPr>
          <w:p w14:paraId="4BDA629E" w14:textId="77777777" w:rsidR="00616215" w:rsidRPr="003B7147" w:rsidRDefault="00616215" w:rsidP="00616215">
            <w:pPr>
              <w:pStyle w:val="afffffb"/>
            </w:pPr>
            <w:r>
              <w:rPr>
                <w:rFonts w:hint="eastAsia"/>
              </w:rPr>
              <w:t>固体废物</w:t>
            </w:r>
          </w:p>
        </w:tc>
        <w:tc>
          <w:tcPr>
            <w:tcW w:w="1016" w:type="pct"/>
            <w:vAlign w:val="center"/>
          </w:tcPr>
          <w:p w14:paraId="14063300" w14:textId="3B5F88C0" w:rsidR="00616215" w:rsidRPr="00334F87" w:rsidRDefault="00616215" w:rsidP="00616215">
            <w:pPr>
              <w:pStyle w:val="afffffb"/>
            </w:pPr>
            <w:r>
              <w:rPr>
                <w:rFonts w:hint="eastAsia"/>
              </w:rPr>
              <w:t>废农药瓶清洗</w:t>
            </w:r>
            <w:r>
              <w:t>废渣</w:t>
            </w:r>
          </w:p>
        </w:tc>
        <w:tc>
          <w:tcPr>
            <w:tcW w:w="779" w:type="pct"/>
            <w:vAlign w:val="center"/>
          </w:tcPr>
          <w:p w14:paraId="4CDF342E" w14:textId="05EA9AA7" w:rsidR="00616215" w:rsidRDefault="00616215" w:rsidP="00616215">
            <w:pPr>
              <w:pStyle w:val="afffffb"/>
            </w:pPr>
            <w:r>
              <w:rPr>
                <w:rFonts w:hint="eastAsia"/>
              </w:rPr>
              <w:t>50.8</w:t>
            </w:r>
          </w:p>
        </w:tc>
        <w:tc>
          <w:tcPr>
            <w:tcW w:w="858" w:type="pct"/>
            <w:vAlign w:val="center"/>
          </w:tcPr>
          <w:p w14:paraId="29E1B6DB" w14:textId="6FFC28E7" w:rsidR="00616215" w:rsidRDefault="00616215" w:rsidP="00616215">
            <w:pPr>
              <w:pStyle w:val="afffffb"/>
              <w:rPr>
                <w:rFonts w:eastAsia="DengXian" w:cs="Times New Roman"/>
                <w:color w:val="000000"/>
                <w:szCs w:val="18"/>
              </w:rPr>
            </w:pPr>
            <w:r>
              <w:rPr>
                <w:rFonts w:hint="eastAsia"/>
              </w:rPr>
              <w:t>50.8</w:t>
            </w:r>
          </w:p>
        </w:tc>
        <w:tc>
          <w:tcPr>
            <w:tcW w:w="781" w:type="pct"/>
            <w:vAlign w:val="center"/>
          </w:tcPr>
          <w:p w14:paraId="5330C9D9" w14:textId="77777777" w:rsidR="00616215" w:rsidRDefault="00616215" w:rsidP="00616215">
            <w:pPr>
              <w:pStyle w:val="afffffb"/>
            </w:pPr>
            <w:r w:rsidRPr="00637B48">
              <w:rPr>
                <w:rFonts w:hint="eastAsia"/>
              </w:rPr>
              <w:t>0</w:t>
            </w:r>
          </w:p>
        </w:tc>
        <w:tc>
          <w:tcPr>
            <w:tcW w:w="707" w:type="pct"/>
            <w:vAlign w:val="center"/>
          </w:tcPr>
          <w:p w14:paraId="11BC5EF4" w14:textId="77777777" w:rsidR="00616215" w:rsidRDefault="00616215" w:rsidP="00616215">
            <w:pPr>
              <w:pStyle w:val="afffffb"/>
            </w:pPr>
            <w:r w:rsidRPr="00637B48">
              <w:rPr>
                <w:rFonts w:hint="eastAsia"/>
              </w:rPr>
              <w:t>0</w:t>
            </w:r>
          </w:p>
        </w:tc>
      </w:tr>
      <w:tr w:rsidR="00616215" w:rsidRPr="003B7147" w14:paraId="78704C9D" w14:textId="77777777" w:rsidTr="00A3113A">
        <w:trPr>
          <w:jc w:val="center"/>
        </w:trPr>
        <w:tc>
          <w:tcPr>
            <w:tcW w:w="859" w:type="pct"/>
            <w:vMerge/>
            <w:vAlign w:val="center"/>
          </w:tcPr>
          <w:p w14:paraId="6E54BBCE" w14:textId="77777777" w:rsidR="00616215" w:rsidRDefault="00616215" w:rsidP="00616215">
            <w:pPr>
              <w:pStyle w:val="afffffb"/>
            </w:pPr>
          </w:p>
        </w:tc>
        <w:tc>
          <w:tcPr>
            <w:tcW w:w="1016" w:type="pct"/>
            <w:vAlign w:val="center"/>
          </w:tcPr>
          <w:p w14:paraId="43B5D130" w14:textId="5B0DF29C" w:rsidR="00616215" w:rsidRPr="00334F87" w:rsidRDefault="00616215" w:rsidP="00616215">
            <w:pPr>
              <w:pStyle w:val="afffffb"/>
            </w:pPr>
            <w:r>
              <w:rPr>
                <w:rFonts w:hint="eastAsia"/>
              </w:rPr>
              <w:t>废农药瓶废标签纸</w:t>
            </w:r>
          </w:p>
        </w:tc>
        <w:tc>
          <w:tcPr>
            <w:tcW w:w="779" w:type="pct"/>
            <w:vAlign w:val="center"/>
          </w:tcPr>
          <w:p w14:paraId="3126F8E1" w14:textId="143BA7BA" w:rsidR="00616215" w:rsidRDefault="00616215" w:rsidP="00616215">
            <w:pPr>
              <w:pStyle w:val="afffffb"/>
            </w:pPr>
            <w:r>
              <w:rPr>
                <w:rFonts w:hint="eastAsia"/>
              </w:rPr>
              <w:t>0.01</w:t>
            </w:r>
          </w:p>
        </w:tc>
        <w:tc>
          <w:tcPr>
            <w:tcW w:w="858" w:type="pct"/>
            <w:vAlign w:val="center"/>
          </w:tcPr>
          <w:p w14:paraId="3F268C6E" w14:textId="37BA2AEB" w:rsidR="00616215" w:rsidRDefault="00616215" w:rsidP="00616215">
            <w:pPr>
              <w:pStyle w:val="afffffb"/>
              <w:rPr>
                <w:rFonts w:eastAsia="DengXian" w:cs="Times New Roman"/>
                <w:color w:val="000000"/>
                <w:szCs w:val="18"/>
              </w:rPr>
            </w:pPr>
            <w:r>
              <w:rPr>
                <w:rFonts w:hint="eastAsia"/>
              </w:rPr>
              <w:t>0.01</w:t>
            </w:r>
          </w:p>
        </w:tc>
        <w:tc>
          <w:tcPr>
            <w:tcW w:w="781" w:type="pct"/>
            <w:vAlign w:val="center"/>
          </w:tcPr>
          <w:p w14:paraId="44E636BF" w14:textId="77777777" w:rsidR="00616215" w:rsidRDefault="00616215" w:rsidP="00616215">
            <w:pPr>
              <w:pStyle w:val="afffffb"/>
            </w:pPr>
            <w:r w:rsidRPr="00637B48">
              <w:rPr>
                <w:rFonts w:hint="eastAsia"/>
              </w:rPr>
              <w:t>0</w:t>
            </w:r>
          </w:p>
        </w:tc>
        <w:tc>
          <w:tcPr>
            <w:tcW w:w="707" w:type="pct"/>
            <w:vAlign w:val="center"/>
          </w:tcPr>
          <w:p w14:paraId="4ECF0E9C" w14:textId="77777777" w:rsidR="00616215" w:rsidRDefault="00616215" w:rsidP="00616215">
            <w:pPr>
              <w:pStyle w:val="afffffb"/>
            </w:pPr>
            <w:r w:rsidRPr="00637B48">
              <w:rPr>
                <w:rFonts w:hint="eastAsia"/>
              </w:rPr>
              <w:t>0</w:t>
            </w:r>
          </w:p>
        </w:tc>
      </w:tr>
      <w:tr w:rsidR="00616215" w:rsidRPr="003B7147" w14:paraId="2A14E6C7" w14:textId="77777777" w:rsidTr="00A3113A">
        <w:trPr>
          <w:jc w:val="center"/>
        </w:trPr>
        <w:tc>
          <w:tcPr>
            <w:tcW w:w="859" w:type="pct"/>
            <w:vMerge/>
            <w:vAlign w:val="center"/>
          </w:tcPr>
          <w:p w14:paraId="4188AC84" w14:textId="77777777" w:rsidR="00616215" w:rsidRDefault="00616215" w:rsidP="00616215">
            <w:pPr>
              <w:pStyle w:val="afffffb"/>
            </w:pPr>
          </w:p>
        </w:tc>
        <w:tc>
          <w:tcPr>
            <w:tcW w:w="1016" w:type="pct"/>
            <w:vAlign w:val="center"/>
          </w:tcPr>
          <w:p w14:paraId="334F1AB9" w14:textId="412121BD" w:rsidR="00616215" w:rsidRPr="00334F87" w:rsidRDefault="00616215" w:rsidP="00616215">
            <w:pPr>
              <w:pStyle w:val="afffffb"/>
            </w:pPr>
            <w:r>
              <w:rPr>
                <w:rFonts w:hint="eastAsia"/>
              </w:rPr>
              <w:t>废</w:t>
            </w:r>
            <w:r>
              <w:t>农药瓶硅胶分选橡胶</w:t>
            </w:r>
          </w:p>
        </w:tc>
        <w:tc>
          <w:tcPr>
            <w:tcW w:w="779" w:type="pct"/>
            <w:vAlign w:val="center"/>
          </w:tcPr>
          <w:p w14:paraId="7CC0EBB8" w14:textId="4F9E40BE" w:rsidR="00616215" w:rsidRDefault="00616215" w:rsidP="00616215">
            <w:pPr>
              <w:pStyle w:val="afffffb"/>
            </w:pPr>
            <w:r>
              <w:rPr>
                <w:rFonts w:hint="eastAsia"/>
              </w:rPr>
              <w:t>0.1</w:t>
            </w:r>
          </w:p>
        </w:tc>
        <w:tc>
          <w:tcPr>
            <w:tcW w:w="858" w:type="pct"/>
            <w:vAlign w:val="center"/>
          </w:tcPr>
          <w:p w14:paraId="101FDABF" w14:textId="7C0D3CBA" w:rsidR="00616215" w:rsidRDefault="00616215" w:rsidP="00616215">
            <w:pPr>
              <w:pStyle w:val="afffffb"/>
              <w:rPr>
                <w:rFonts w:eastAsia="DengXian" w:cs="Times New Roman"/>
                <w:color w:val="000000"/>
                <w:szCs w:val="18"/>
              </w:rPr>
            </w:pPr>
            <w:r>
              <w:rPr>
                <w:rFonts w:hint="eastAsia"/>
              </w:rPr>
              <w:t>0.1</w:t>
            </w:r>
          </w:p>
        </w:tc>
        <w:tc>
          <w:tcPr>
            <w:tcW w:w="781" w:type="pct"/>
            <w:vAlign w:val="center"/>
          </w:tcPr>
          <w:p w14:paraId="31179041" w14:textId="05558F33" w:rsidR="00616215" w:rsidRPr="00637B48" w:rsidRDefault="00616215" w:rsidP="00616215">
            <w:pPr>
              <w:pStyle w:val="afffffb"/>
            </w:pPr>
            <w:r>
              <w:rPr>
                <w:rFonts w:hint="eastAsia"/>
              </w:rPr>
              <w:t>0</w:t>
            </w:r>
          </w:p>
        </w:tc>
        <w:tc>
          <w:tcPr>
            <w:tcW w:w="707" w:type="pct"/>
            <w:vAlign w:val="center"/>
          </w:tcPr>
          <w:p w14:paraId="7005D04C" w14:textId="3E63477B" w:rsidR="00616215" w:rsidRPr="00637B48" w:rsidRDefault="00616215" w:rsidP="00616215">
            <w:pPr>
              <w:pStyle w:val="afffffb"/>
            </w:pPr>
            <w:r>
              <w:rPr>
                <w:rFonts w:hint="eastAsia"/>
              </w:rPr>
              <w:t>0</w:t>
            </w:r>
          </w:p>
        </w:tc>
      </w:tr>
      <w:tr w:rsidR="00616215" w:rsidRPr="003B7147" w14:paraId="6EA43E98" w14:textId="77777777" w:rsidTr="00A3113A">
        <w:trPr>
          <w:jc w:val="center"/>
        </w:trPr>
        <w:tc>
          <w:tcPr>
            <w:tcW w:w="859" w:type="pct"/>
            <w:vMerge/>
            <w:vAlign w:val="center"/>
          </w:tcPr>
          <w:p w14:paraId="0FEA8AD3" w14:textId="77777777" w:rsidR="00616215" w:rsidRDefault="00616215" w:rsidP="00616215">
            <w:pPr>
              <w:pStyle w:val="afffffb"/>
            </w:pPr>
          </w:p>
        </w:tc>
        <w:tc>
          <w:tcPr>
            <w:tcW w:w="1016" w:type="pct"/>
            <w:vAlign w:val="center"/>
          </w:tcPr>
          <w:p w14:paraId="33DC84EA" w14:textId="2F182C0C" w:rsidR="00616215" w:rsidRPr="00334F87" w:rsidRDefault="00616215" w:rsidP="00616215">
            <w:pPr>
              <w:pStyle w:val="afffffb"/>
            </w:pPr>
            <w:r>
              <w:rPr>
                <w:rFonts w:hint="eastAsia"/>
              </w:rPr>
              <w:t>废活性炭</w:t>
            </w:r>
          </w:p>
        </w:tc>
        <w:tc>
          <w:tcPr>
            <w:tcW w:w="779" w:type="pct"/>
            <w:vAlign w:val="center"/>
          </w:tcPr>
          <w:p w14:paraId="2DE3CAB1" w14:textId="05269F61" w:rsidR="00616215" w:rsidRDefault="00616215" w:rsidP="00616215">
            <w:pPr>
              <w:pStyle w:val="afffffb"/>
            </w:pPr>
            <w:r>
              <w:t>6.35</w:t>
            </w:r>
          </w:p>
        </w:tc>
        <w:tc>
          <w:tcPr>
            <w:tcW w:w="858" w:type="pct"/>
            <w:vAlign w:val="center"/>
          </w:tcPr>
          <w:p w14:paraId="16E3BF4C" w14:textId="22DFB717" w:rsidR="00616215" w:rsidRDefault="00616215" w:rsidP="00616215">
            <w:pPr>
              <w:pStyle w:val="afffffb"/>
              <w:rPr>
                <w:rFonts w:eastAsia="DengXian" w:cs="Times New Roman"/>
                <w:color w:val="000000"/>
                <w:szCs w:val="18"/>
              </w:rPr>
            </w:pPr>
            <w:r>
              <w:t>6.35</w:t>
            </w:r>
          </w:p>
        </w:tc>
        <w:tc>
          <w:tcPr>
            <w:tcW w:w="781" w:type="pct"/>
            <w:vAlign w:val="center"/>
          </w:tcPr>
          <w:p w14:paraId="3A2E75AA" w14:textId="01BA1D1E" w:rsidR="00616215" w:rsidRPr="00637B48" w:rsidRDefault="00616215" w:rsidP="00616215">
            <w:pPr>
              <w:pStyle w:val="afffffb"/>
            </w:pPr>
            <w:r>
              <w:rPr>
                <w:rFonts w:hint="eastAsia"/>
              </w:rPr>
              <w:t>0</w:t>
            </w:r>
          </w:p>
        </w:tc>
        <w:tc>
          <w:tcPr>
            <w:tcW w:w="707" w:type="pct"/>
            <w:vAlign w:val="center"/>
          </w:tcPr>
          <w:p w14:paraId="2364D74C" w14:textId="5BFBBCCC" w:rsidR="00616215" w:rsidRPr="00637B48" w:rsidRDefault="00616215" w:rsidP="00616215">
            <w:pPr>
              <w:pStyle w:val="afffffb"/>
            </w:pPr>
            <w:r>
              <w:rPr>
                <w:rFonts w:hint="eastAsia"/>
              </w:rPr>
              <w:t>0</w:t>
            </w:r>
          </w:p>
        </w:tc>
      </w:tr>
      <w:tr w:rsidR="00616215" w:rsidRPr="003B7147" w14:paraId="109A5CFD" w14:textId="77777777" w:rsidTr="00A3113A">
        <w:trPr>
          <w:jc w:val="center"/>
        </w:trPr>
        <w:tc>
          <w:tcPr>
            <w:tcW w:w="859" w:type="pct"/>
            <w:vMerge/>
            <w:vAlign w:val="center"/>
          </w:tcPr>
          <w:p w14:paraId="2A76CB60" w14:textId="77777777" w:rsidR="00616215" w:rsidRDefault="00616215" w:rsidP="00616215">
            <w:pPr>
              <w:pStyle w:val="afffffb"/>
            </w:pPr>
          </w:p>
        </w:tc>
        <w:tc>
          <w:tcPr>
            <w:tcW w:w="1016" w:type="pct"/>
            <w:vAlign w:val="center"/>
          </w:tcPr>
          <w:p w14:paraId="2A64F592" w14:textId="4D5EA0C6" w:rsidR="00616215" w:rsidRPr="00334F87" w:rsidRDefault="00616215" w:rsidP="00616215">
            <w:pPr>
              <w:pStyle w:val="afffffb"/>
            </w:pPr>
            <w:r w:rsidRPr="00E0008E">
              <w:rPr>
                <w:rFonts w:hint="eastAsia"/>
              </w:rPr>
              <w:t>废机油</w:t>
            </w:r>
          </w:p>
        </w:tc>
        <w:tc>
          <w:tcPr>
            <w:tcW w:w="779" w:type="pct"/>
            <w:vAlign w:val="center"/>
          </w:tcPr>
          <w:p w14:paraId="7E2DB7C1" w14:textId="35BD045C" w:rsidR="00616215" w:rsidRDefault="00616215" w:rsidP="00616215">
            <w:pPr>
              <w:pStyle w:val="afffffb"/>
            </w:pPr>
            <w:r>
              <w:rPr>
                <w:rFonts w:hint="eastAsia"/>
              </w:rPr>
              <w:t>0.1</w:t>
            </w:r>
            <w:r>
              <w:t>5</w:t>
            </w:r>
          </w:p>
        </w:tc>
        <w:tc>
          <w:tcPr>
            <w:tcW w:w="858" w:type="pct"/>
            <w:vAlign w:val="center"/>
          </w:tcPr>
          <w:p w14:paraId="3AEF5F86" w14:textId="7B7FA938" w:rsidR="00616215" w:rsidRDefault="00616215" w:rsidP="00616215">
            <w:pPr>
              <w:pStyle w:val="afffffb"/>
              <w:rPr>
                <w:rFonts w:eastAsia="DengXian" w:cs="Times New Roman"/>
                <w:color w:val="000000"/>
                <w:szCs w:val="18"/>
              </w:rPr>
            </w:pPr>
            <w:r>
              <w:rPr>
                <w:rFonts w:hint="eastAsia"/>
              </w:rPr>
              <w:t>0.1</w:t>
            </w:r>
            <w:r>
              <w:t>5</w:t>
            </w:r>
          </w:p>
        </w:tc>
        <w:tc>
          <w:tcPr>
            <w:tcW w:w="781" w:type="pct"/>
            <w:vAlign w:val="center"/>
          </w:tcPr>
          <w:p w14:paraId="0C306DA0" w14:textId="6386C117" w:rsidR="00616215" w:rsidRPr="00637B48" w:rsidRDefault="00616215" w:rsidP="00616215">
            <w:pPr>
              <w:pStyle w:val="afffffb"/>
            </w:pPr>
            <w:r>
              <w:rPr>
                <w:rFonts w:hint="eastAsia"/>
              </w:rPr>
              <w:t>0</w:t>
            </w:r>
          </w:p>
        </w:tc>
        <w:tc>
          <w:tcPr>
            <w:tcW w:w="707" w:type="pct"/>
            <w:vAlign w:val="center"/>
          </w:tcPr>
          <w:p w14:paraId="38EA53B7" w14:textId="43AA7E2D" w:rsidR="00616215" w:rsidRPr="00637B48" w:rsidRDefault="00616215" w:rsidP="00616215">
            <w:pPr>
              <w:pStyle w:val="afffffb"/>
            </w:pPr>
            <w:r>
              <w:rPr>
                <w:rFonts w:hint="eastAsia"/>
              </w:rPr>
              <w:t>0</w:t>
            </w:r>
          </w:p>
        </w:tc>
      </w:tr>
      <w:tr w:rsidR="00616215" w:rsidRPr="003B7147" w14:paraId="2DB7D91C" w14:textId="77777777" w:rsidTr="00A3113A">
        <w:trPr>
          <w:jc w:val="center"/>
        </w:trPr>
        <w:tc>
          <w:tcPr>
            <w:tcW w:w="859" w:type="pct"/>
            <w:vMerge/>
            <w:vAlign w:val="center"/>
          </w:tcPr>
          <w:p w14:paraId="17DE65F1" w14:textId="77777777" w:rsidR="00616215" w:rsidRDefault="00616215" w:rsidP="00616215">
            <w:pPr>
              <w:pStyle w:val="afffffb"/>
            </w:pPr>
          </w:p>
        </w:tc>
        <w:tc>
          <w:tcPr>
            <w:tcW w:w="1016" w:type="pct"/>
            <w:vAlign w:val="center"/>
          </w:tcPr>
          <w:p w14:paraId="49F98CBE" w14:textId="424AB2A8" w:rsidR="00616215" w:rsidRPr="00334F87" w:rsidRDefault="00616215" w:rsidP="00616215">
            <w:pPr>
              <w:pStyle w:val="afffffb"/>
            </w:pPr>
            <w:r>
              <w:t>废油桶</w:t>
            </w:r>
          </w:p>
        </w:tc>
        <w:tc>
          <w:tcPr>
            <w:tcW w:w="779" w:type="pct"/>
            <w:vAlign w:val="center"/>
          </w:tcPr>
          <w:p w14:paraId="059925BA" w14:textId="2F5D1923" w:rsidR="00616215" w:rsidRDefault="00616215" w:rsidP="00616215">
            <w:pPr>
              <w:pStyle w:val="afffffb"/>
            </w:pPr>
            <w:r>
              <w:rPr>
                <w:rFonts w:hint="eastAsia"/>
              </w:rPr>
              <w:t>0.1</w:t>
            </w:r>
          </w:p>
        </w:tc>
        <w:tc>
          <w:tcPr>
            <w:tcW w:w="858" w:type="pct"/>
            <w:vAlign w:val="center"/>
          </w:tcPr>
          <w:p w14:paraId="5F48F5BC" w14:textId="6B8BCE90" w:rsidR="00616215" w:rsidRDefault="00616215" w:rsidP="00616215">
            <w:pPr>
              <w:pStyle w:val="afffffb"/>
              <w:rPr>
                <w:rFonts w:eastAsia="DengXian" w:cs="Times New Roman"/>
                <w:color w:val="000000"/>
                <w:szCs w:val="18"/>
              </w:rPr>
            </w:pPr>
            <w:r>
              <w:rPr>
                <w:rFonts w:hint="eastAsia"/>
              </w:rPr>
              <w:t>0.1</w:t>
            </w:r>
          </w:p>
        </w:tc>
        <w:tc>
          <w:tcPr>
            <w:tcW w:w="781" w:type="pct"/>
            <w:vAlign w:val="center"/>
          </w:tcPr>
          <w:p w14:paraId="0D080ABC" w14:textId="7EB7509F" w:rsidR="00616215" w:rsidRPr="00637B48" w:rsidRDefault="00616215" w:rsidP="00616215">
            <w:pPr>
              <w:pStyle w:val="afffffb"/>
            </w:pPr>
            <w:r>
              <w:rPr>
                <w:rFonts w:hint="eastAsia"/>
              </w:rPr>
              <w:t>0</w:t>
            </w:r>
          </w:p>
        </w:tc>
        <w:tc>
          <w:tcPr>
            <w:tcW w:w="707" w:type="pct"/>
            <w:vAlign w:val="center"/>
          </w:tcPr>
          <w:p w14:paraId="0890952F" w14:textId="599CE084" w:rsidR="00616215" w:rsidRPr="00637B48" w:rsidRDefault="00616215" w:rsidP="00616215">
            <w:pPr>
              <w:pStyle w:val="afffffb"/>
            </w:pPr>
            <w:r>
              <w:rPr>
                <w:rFonts w:hint="eastAsia"/>
              </w:rPr>
              <w:t>0</w:t>
            </w:r>
          </w:p>
        </w:tc>
      </w:tr>
      <w:tr w:rsidR="00616215" w:rsidRPr="003B7147" w14:paraId="721C9AF6" w14:textId="77777777" w:rsidTr="00A3113A">
        <w:trPr>
          <w:jc w:val="center"/>
        </w:trPr>
        <w:tc>
          <w:tcPr>
            <w:tcW w:w="859" w:type="pct"/>
            <w:vMerge/>
            <w:vAlign w:val="center"/>
          </w:tcPr>
          <w:p w14:paraId="073809FE" w14:textId="77777777" w:rsidR="00616215" w:rsidRDefault="00616215" w:rsidP="00616215">
            <w:pPr>
              <w:pStyle w:val="afffffb"/>
            </w:pPr>
          </w:p>
        </w:tc>
        <w:tc>
          <w:tcPr>
            <w:tcW w:w="1016" w:type="pct"/>
            <w:vAlign w:val="center"/>
          </w:tcPr>
          <w:p w14:paraId="0BE3F891" w14:textId="46B4B1FE" w:rsidR="00616215" w:rsidRDefault="00616215" w:rsidP="00616215">
            <w:pPr>
              <w:pStyle w:val="afffffb"/>
            </w:pPr>
            <w:r w:rsidRPr="00F2178F">
              <w:t>污泥</w:t>
            </w:r>
          </w:p>
        </w:tc>
        <w:tc>
          <w:tcPr>
            <w:tcW w:w="779" w:type="pct"/>
            <w:vAlign w:val="center"/>
          </w:tcPr>
          <w:p w14:paraId="43C39B5B" w14:textId="74292E60" w:rsidR="00616215" w:rsidRDefault="00BF5146" w:rsidP="00616215">
            <w:pPr>
              <w:pStyle w:val="afffffb"/>
            </w:pPr>
            <w:r>
              <w:t>51.94</w:t>
            </w:r>
          </w:p>
        </w:tc>
        <w:tc>
          <w:tcPr>
            <w:tcW w:w="858" w:type="pct"/>
            <w:vAlign w:val="center"/>
          </w:tcPr>
          <w:p w14:paraId="422BD33E" w14:textId="466D397C" w:rsidR="00616215" w:rsidRDefault="00BF5146" w:rsidP="00616215">
            <w:pPr>
              <w:pStyle w:val="afffffb"/>
            </w:pPr>
            <w:r>
              <w:t>51.94</w:t>
            </w:r>
          </w:p>
        </w:tc>
        <w:tc>
          <w:tcPr>
            <w:tcW w:w="781" w:type="pct"/>
            <w:vAlign w:val="center"/>
          </w:tcPr>
          <w:p w14:paraId="2653BB8E" w14:textId="77777777" w:rsidR="00616215" w:rsidRPr="00637B48" w:rsidRDefault="00616215" w:rsidP="00616215">
            <w:pPr>
              <w:pStyle w:val="afffffb"/>
            </w:pPr>
            <w:r>
              <w:rPr>
                <w:rFonts w:hint="eastAsia"/>
              </w:rPr>
              <w:t>0</w:t>
            </w:r>
          </w:p>
        </w:tc>
        <w:tc>
          <w:tcPr>
            <w:tcW w:w="707" w:type="pct"/>
            <w:vAlign w:val="center"/>
          </w:tcPr>
          <w:p w14:paraId="754EFBBE" w14:textId="77777777" w:rsidR="00616215" w:rsidRPr="00637B48" w:rsidRDefault="00616215" w:rsidP="00616215">
            <w:pPr>
              <w:pStyle w:val="afffffb"/>
            </w:pPr>
            <w:r>
              <w:rPr>
                <w:rFonts w:hint="eastAsia"/>
              </w:rPr>
              <w:t>0</w:t>
            </w:r>
          </w:p>
        </w:tc>
      </w:tr>
      <w:tr w:rsidR="00616215" w:rsidRPr="003B7147" w14:paraId="5485B465" w14:textId="77777777" w:rsidTr="00A3113A">
        <w:trPr>
          <w:jc w:val="center"/>
        </w:trPr>
        <w:tc>
          <w:tcPr>
            <w:tcW w:w="859" w:type="pct"/>
            <w:vMerge/>
            <w:vAlign w:val="center"/>
          </w:tcPr>
          <w:p w14:paraId="4E71C1C8" w14:textId="77777777" w:rsidR="00616215" w:rsidRPr="003B7147" w:rsidRDefault="00616215" w:rsidP="00616215">
            <w:pPr>
              <w:pStyle w:val="afffffb"/>
            </w:pPr>
          </w:p>
        </w:tc>
        <w:tc>
          <w:tcPr>
            <w:tcW w:w="1016" w:type="pct"/>
            <w:vAlign w:val="center"/>
          </w:tcPr>
          <w:p w14:paraId="7D23FD94" w14:textId="1D1D4ABF" w:rsidR="00616215" w:rsidRPr="00334F87" w:rsidRDefault="00616215" w:rsidP="00616215">
            <w:pPr>
              <w:pStyle w:val="afffffb"/>
            </w:pPr>
            <w:r>
              <w:rPr>
                <w:rFonts w:hint="eastAsia"/>
              </w:rPr>
              <w:t>污泥</w:t>
            </w:r>
            <w:r>
              <w:t>浓缩浓液</w:t>
            </w:r>
          </w:p>
        </w:tc>
        <w:tc>
          <w:tcPr>
            <w:tcW w:w="779" w:type="pct"/>
            <w:vAlign w:val="center"/>
          </w:tcPr>
          <w:p w14:paraId="68C4147E" w14:textId="56AFBCC5" w:rsidR="00616215" w:rsidRDefault="000C40CD" w:rsidP="00616215">
            <w:pPr>
              <w:pStyle w:val="afffffb"/>
            </w:pPr>
            <w:r>
              <w:t>403.92</w:t>
            </w:r>
          </w:p>
        </w:tc>
        <w:tc>
          <w:tcPr>
            <w:tcW w:w="858" w:type="pct"/>
            <w:vAlign w:val="center"/>
          </w:tcPr>
          <w:p w14:paraId="45531E2F" w14:textId="546771B4" w:rsidR="00616215" w:rsidRDefault="000C40CD" w:rsidP="00616215">
            <w:pPr>
              <w:pStyle w:val="afffffb"/>
              <w:rPr>
                <w:rFonts w:eastAsia="DengXian" w:cs="Times New Roman"/>
                <w:color w:val="000000"/>
                <w:szCs w:val="18"/>
              </w:rPr>
            </w:pPr>
            <w:r>
              <w:t>403.92</w:t>
            </w:r>
          </w:p>
        </w:tc>
        <w:tc>
          <w:tcPr>
            <w:tcW w:w="781" w:type="pct"/>
            <w:vAlign w:val="center"/>
          </w:tcPr>
          <w:p w14:paraId="20B9C6F2" w14:textId="77777777" w:rsidR="00616215" w:rsidRDefault="00616215" w:rsidP="00616215">
            <w:pPr>
              <w:pStyle w:val="afffffb"/>
            </w:pPr>
            <w:r w:rsidRPr="00637B48">
              <w:rPr>
                <w:rFonts w:hint="eastAsia"/>
              </w:rPr>
              <w:t>0</w:t>
            </w:r>
          </w:p>
        </w:tc>
        <w:tc>
          <w:tcPr>
            <w:tcW w:w="707" w:type="pct"/>
            <w:vAlign w:val="center"/>
          </w:tcPr>
          <w:p w14:paraId="1211EB89" w14:textId="77777777" w:rsidR="00616215" w:rsidRDefault="00616215" w:rsidP="00616215">
            <w:pPr>
              <w:pStyle w:val="afffffb"/>
            </w:pPr>
            <w:r w:rsidRPr="00637B48">
              <w:rPr>
                <w:rFonts w:hint="eastAsia"/>
              </w:rPr>
              <w:t>0</w:t>
            </w:r>
          </w:p>
        </w:tc>
      </w:tr>
      <w:tr w:rsidR="00616215" w:rsidRPr="003B7147" w14:paraId="7FF0BDD4" w14:textId="77777777" w:rsidTr="00A3113A">
        <w:trPr>
          <w:jc w:val="center"/>
        </w:trPr>
        <w:tc>
          <w:tcPr>
            <w:tcW w:w="859" w:type="pct"/>
            <w:vMerge/>
            <w:vAlign w:val="center"/>
          </w:tcPr>
          <w:p w14:paraId="2866676D" w14:textId="77777777" w:rsidR="00616215" w:rsidRPr="003B7147" w:rsidRDefault="00616215" w:rsidP="00616215">
            <w:pPr>
              <w:pStyle w:val="afffffb"/>
            </w:pPr>
          </w:p>
        </w:tc>
        <w:tc>
          <w:tcPr>
            <w:tcW w:w="1016" w:type="pct"/>
            <w:vAlign w:val="center"/>
          </w:tcPr>
          <w:p w14:paraId="7B9A872D" w14:textId="07C94354" w:rsidR="00616215" w:rsidRPr="00334F87" w:rsidRDefault="00616215" w:rsidP="00616215">
            <w:pPr>
              <w:pStyle w:val="afffffb"/>
            </w:pPr>
            <w:r>
              <w:rPr>
                <w:rFonts w:hint="eastAsia"/>
              </w:rPr>
              <w:t>RCO</w:t>
            </w:r>
            <w:r>
              <w:rPr>
                <w:rFonts w:hint="eastAsia"/>
              </w:rPr>
              <w:t>废</w:t>
            </w:r>
            <w:r>
              <w:t>催化剂</w:t>
            </w:r>
          </w:p>
        </w:tc>
        <w:tc>
          <w:tcPr>
            <w:tcW w:w="779" w:type="pct"/>
            <w:vAlign w:val="center"/>
          </w:tcPr>
          <w:p w14:paraId="7240CD98" w14:textId="1FD7DCFB" w:rsidR="00616215" w:rsidRDefault="00616215" w:rsidP="00616215">
            <w:pPr>
              <w:pStyle w:val="afffffb"/>
            </w:pPr>
            <w:r>
              <w:rPr>
                <w:rFonts w:hint="eastAsia"/>
              </w:rPr>
              <w:t>0.033</w:t>
            </w:r>
          </w:p>
        </w:tc>
        <w:tc>
          <w:tcPr>
            <w:tcW w:w="858" w:type="pct"/>
            <w:vAlign w:val="center"/>
          </w:tcPr>
          <w:p w14:paraId="3B1C30FD" w14:textId="0D4A3CA6" w:rsidR="00616215" w:rsidRDefault="00616215" w:rsidP="00616215">
            <w:pPr>
              <w:pStyle w:val="afffffb"/>
              <w:rPr>
                <w:rFonts w:eastAsia="DengXian" w:cs="Times New Roman"/>
                <w:color w:val="000000"/>
                <w:szCs w:val="18"/>
              </w:rPr>
            </w:pPr>
            <w:r>
              <w:rPr>
                <w:rFonts w:hint="eastAsia"/>
              </w:rPr>
              <w:t>0.033</w:t>
            </w:r>
          </w:p>
        </w:tc>
        <w:tc>
          <w:tcPr>
            <w:tcW w:w="781" w:type="pct"/>
            <w:vAlign w:val="center"/>
          </w:tcPr>
          <w:p w14:paraId="43901B9F" w14:textId="77777777" w:rsidR="00616215" w:rsidRDefault="00616215" w:rsidP="00616215">
            <w:pPr>
              <w:pStyle w:val="afffffb"/>
            </w:pPr>
            <w:r w:rsidRPr="00637B48">
              <w:rPr>
                <w:rFonts w:hint="eastAsia"/>
              </w:rPr>
              <w:t>0</w:t>
            </w:r>
          </w:p>
        </w:tc>
        <w:tc>
          <w:tcPr>
            <w:tcW w:w="707" w:type="pct"/>
            <w:vAlign w:val="center"/>
          </w:tcPr>
          <w:p w14:paraId="0A808811" w14:textId="77777777" w:rsidR="00616215" w:rsidRDefault="00616215" w:rsidP="00616215">
            <w:pPr>
              <w:pStyle w:val="afffffb"/>
            </w:pPr>
            <w:r w:rsidRPr="00637B48">
              <w:rPr>
                <w:rFonts w:hint="eastAsia"/>
              </w:rPr>
              <w:t>0</w:t>
            </w:r>
          </w:p>
        </w:tc>
      </w:tr>
      <w:tr w:rsidR="00616215" w:rsidRPr="003B7147" w14:paraId="06DB8FE3" w14:textId="77777777" w:rsidTr="00A3113A">
        <w:trPr>
          <w:jc w:val="center"/>
        </w:trPr>
        <w:tc>
          <w:tcPr>
            <w:tcW w:w="859" w:type="pct"/>
            <w:vMerge/>
            <w:vAlign w:val="center"/>
          </w:tcPr>
          <w:p w14:paraId="4C46D179" w14:textId="77777777" w:rsidR="00616215" w:rsidRPr="003B7147" w:rsidRDefault="00616215" w:rsidP="00616215">
            <w:pPr>
              <w:pStyle w:val="afffffb"/>
            </w:pPr>
          </w:p>
        </w:tc>
        <w:tc>
          <w:tcPr>
            <w:tcW w:w="1016" w:type="pct"/>
            <w:vAlign w:val="center"/>
          </w:tcPr>
          <w:p w14:paraId="53DEDBC2" w14:textId="4F289AFF" w:rsidR="00616215" w:rsidRPr="00334F87" w:rsidRDefault="00616215" w:rsidP="00616215">
            <w:pPr>
              <w:pStyle w:val="afffffb"/>
            </w:pPr>
            <w:r>
              <w:rPr>
                <w:rFonts w:hint="eastAsia"/>
              </w:rPr>
              <w:t>废塑料</w:t>
            </w:r>
            <w:r>
              <w:t>清洗废渣</w:t>
            </w:r>
          </w:p>
        </w:tc>
        <w:tc>
          <w:tcPr>
            <w:tcW w:w="779" w:type="pct"/>
            <w:vAlign w:val="center"/>
          </w:tcPr>
          <w:p w14:paraId="27A18249" w14:textId="3745499F" w:rsidR="00616215" w:rsidRDefault="00616215" w:rsidP="00616215">
            <w:pPr>
              <w:pStyle w:val="afffffb"/>
            </w:pPr>
            <w:r>
              <w:rPr>
                <w:rFonts w:hint="eastAsia"/>
              </w:rPr>
              <w:t>60.6</w:t>
            </w:r>
          </w:p>
        </w:tc>
        <w:tc>
          <w:tcPr>
            <w:tcW w:w="858" w:type="pct"/>
            <w:vAlign w:val="center"/>
          </w:tcPr>
          <w:p w14:paraId="7A0FF811" w14:textId="740575F5" w:rsidR="00616215" w:rsidRDefault="00616215" w:rsidP="00616215">
            <w:pPr>
              <w:pStyle w:val="afffffb"/>
              <w:rPr>
                <w:rFonts w:eastAsia="DengXian" w:cs="Times New Roman"/>
                <w:color w:val="000000"/>
                <w:szCs w:val="18"/>
              </w:rPr>
            </w:pPr>
            <w:r>
              <w:rPr>
                <w:rFonts w:hint="eastAsia"/>
              </w:rPr>
              <w:t>60.6</w:t>
            </w:r>
          </w:p>
        </w:tc>
        <w:tc>
          <w:tcPr>
            <w:tcW w:w="781" w:type="pct"/>
            <w:vAlign w:val="center"/>
          </w:tcPr>
          <w:p w14:paraId="51ACA44D" w14:textId="225FF703" w:rsidR="00616215" w:rsidRPr="00637B48" w:rsidRDefault="00616215" w:rsidP="00616215">
            <w:pPr>
              <w:pStyle w:val="afffffb"/>
            </w:pPr>
            <w:r w:rsidRPr="00637B48">
              <w:rPr>
                <w:rFonts w:hint="eastAsia"/>
              </w:rPr>
              <w:t>0</w:t>
            </w:r>
          </w:p>
        </w:tc>
        <w:tc>
          <w:tcPr>
            <w:tcW w:w="707" w:type="pct"/>
            <w:vAlign w:val="center"/>
          </w:tcPr>
          <w:p w14:paraId="67280F30" w14:textId="5693F14D" w:rsidR="00616215" w:rsidRPr="00637B48" w:rsidRDefault="00616215" w:rsidP="00616215">
            <w:pPr>
              <w:pStyle w:val="afffffb"/>
            </w:pPr>
            <w:r w:rsidRPr="00637B48">
              <w:rPr>
                <w:rFonts w:hint="eastAsia"/>
              </w:rPr>
              <w:t>0</w:t>
            </w:r>
          </w:p>
        </w:tc>
      </w:tr>
      <w:tr w:rsidR="00616215" w:rsidRPr="003B7147" w14:paraId="38A764C6" w14:textId="77777777" w:rsidTr="00A3113A">
        <w:trPr>
          <w:jc w:val="center"/>
        </w:trPr>
        <w:tc>
          <w:tcPr>
            <w:tcW w:w="859" w:type="pct"/>
            <w:vMerge/>
            <w:vAlign w:val="center"/>
          </w:tcPr>
          <w:p w14:paraId="157B50EC" w14:textId="77777777" w:rsidR="00616215" w:rsidRPr="003B7147" w:rsidRDefault="00616215" w:rsidP="00616215">
            <w:pPr>
              <w:pStyle w:val="afffffb"/>
            </w:pPr>
          </w:p>
        </w:tc>
        <w:tc>
          <w:tcPr>
            <w:tcW w:w="1016" w:type="pct"/>
            <w:vAlign w:val="center"/>
          </w:tcPr>
          <w:p w14:paraId="36DC1FCA" w14:textId="4BECE9F8" w:rsidR="00616215" w:rsidRDefault="00954654" w:rsidP="00616215">
            <w:pPr>
              <w:pStyle w:val="afffffb"/>
            </w:pPr>
            <w:r>
              <w:rPr>
                <w:rFonts w:ascii="宋体" w:hAnsi="宋体" w:hint="eastAsia"/>
              </w:rPr>
              <w:t>废分子筛</w:t>
            </w:r>
          </w:p>
        </w:tc>
        <w:tc>
          <w:tcPr>
            <w:tcW w:w="779" w:type="pct"/>
            <w:vAlign w:val="center"/>
          </w:tcPr>
          <w:p w14:paraId="35BC48BF" w14:textId="0F9522DC" w:rsidR="00616215" w:rsidRDefault="00954654" w:rsidP="00616215">
            <w:pPr>
              <w:pStyle w:val="afffffb"/>
            </w:pPr>
            <w:r>
              <w:t>0.02</w:t>
            </w:r>
          </w:p>
        </w:tc>
        <w:tc>
          <w:tcPr>
            <w:tcW w:w="858" w:type="pct"/>
            <w:vAlign w:val="center"/>
          </w:tcPr>
          <w:p w14:paraId="133FA25A" w14:textId="2F72FED8" w:rsidR="00616215" w:rsidRDefault="00954654" w:rsidP="00616215">
            <w:pPr>
              <w:pStyle w:val="afffffb"/>
            </w:pPr>
            <w:r>
              <w:t>0.02</w:t>
            </w:r>
          </w:p>
        </w:tc>
        <w:tc>
          <w:tcPr>
            <w:tcW w:w="781" w:type="pct"/>
            <w:vAlign w:val="center"/>
          </w:tcPr>
          <w:p w14:paraId="0B441DCE" w14:textId="77777777" w:rsidR="00616215" w:rsidRPr="00637B48" w:rsidRDefault="00616215" w:rsidP="00616215">
            <w:pPr>
              <w:pStyle w:val="afffffb"/>
            </w:pPr>
            <w:r>
              <w:rPr>
                <w:rFonts w:hint="eastAsia"/>
              </w:rPr>
              <w:t>0</w:t>
            </w:r>
          </w:p>
        </w:tc>
        <w:tc>
          <w:tcPr>
            <w:tcW w:w="707" w:type="pct"/>
            <w:vAlign w:val="center"/>
          </w:tcPr>
          <w:p w14:paraId="4F3829C6" w14:textId="77777777" w:rsidR="00616215" w:rsidRPr="00637B48" w:rsidRDefault="00616215" w:rsidP="00616215">
            <w:pPr>
              <w:pStyle w:val="afffffb"/>
            </w:pPr>
            <w:r>
              <w:rPr>
                <w:rFonts w:hint="eastAsia"/>
              </w:rPr>
              <w:t>0</w:t>
            </w:r>
          </w:p>
        </w:tc>
      </w:tr>
      <w:tr w:rsidR="00616215" w:rsidRPr="003B7147" w14:paraId="127F1A9D" w14:textId="77777777" w:rsidTr="00A3113A">
        <w:trPr>
          <w:jc w:val="center"/>
        </w:trPr>
        <w:tc>
          <w:tcPr>
            <w:tcW w:w="859" w:type="pct"/>
            <w:vMerge/>
            <w:vAlign w:val="center"/>
          </w:tcPr>
          <w:p w14:paraId="08D1E397" w14:textId="77777777" w:rsidR="00616215" w:rsidRPr="003B7147" w:rsidRDefault="00616215" w:rsidP="00616215">
            <w:pPr>
              <w:pStyle w:val="afffffb"/>
            </w:pPr>
          </w:p>
        </w:tc>
        <w:tc>
          <w:tcPr>
            <w:tcW w:w="1016" w:type="pct"/>
            <w:vAlign w:val="center"/>
          </w:tcPr>
          <w:p w14:paraId="7714BB4B" w14:textId="75C2A28B" w:rsidR="00616215" w:rsidRDefault="00616215" w:rsidP="00616215">
            <w:pPr>
              <w:pStyle w:val="afffffb"/>
            </w:pPr>
            <w:r>
              <w:rPr>
                <w:rFonts w:ascii="宋体" w:hAnsi="宋体" w:hint="eastAsia"/>
              </w:rPr>
              <w:t>废布袋</w:t>
            </w:r>
          </w:p>
        </w:tc>
        <w:tc>
          <w:tcPr>
            <w:tcW w:w="779" w:type="pct"/>
            <w:vAlign w:val="center"/>
          </w:tcPr>
          <w:p w14:paraId="71622939" w14:textId="579A1E52" w:rsidR="00616215" w:rsidRDefault="00616215" w:rsidP="00616215">
            <w:pPr>
              <w:pStyle w:val="afffffb"/>
            </w:pPr>
            <w:r>
              <w:t>0.144</w:t>
            </w:r>
          </w:p>
        </w:tc>
        <w:tc>
          <w:tcPr>
            <w:tcW w:w="858" w:type="pct"/>
            <w:vAlign w:val="center"/>
          </w:tcPr>
          <w:p w14:paraId="5DD46F02" w14:textId="25C6D1FC" w:rsidR="00616215" w:rsidRDefault="00616215" w:rsidP="00616215">
            <w:pPr>
              <w:pStyle w:val="afffffb"/>
            </w:pPr>
            <w:r>
              <w:t>0.144</w:t>
            </w:r>
          </w:p>
        </w:tc>
        <w:tc>
          <w:tcPr>
            <w:tcW w:w="781" w:type="pct"/>
            <w:vAlign w:val="center"/>
          </w:tcPr>
          <w:p w14:paraId="39B390F2" w14:textId="77777777" w:rsidR="00616215" w:rsidRDefault="00616215" w:rsidP="00616215">
            <w:pPr>
              <w:pStyle w:val="afffffb"/>
            </w:pPr>
            <w:r>
              <w:rPr>
                <w:rFonts w:hint="eastAsia"/>
              </w:rPr>
              <w:t>0</w:t>
            </w:r>
          </w:p>
        </w:tc>
        <w:tc>
          <w:tcPr>
            <w:tcW w:w="707" w:type="pct"/>
            <w:vAlign w:val="center"/>
          </w:tcPr>
          <w:p w14:paraId="38CC5900" w14:textId="77777777" w:rsidR="00616215" w:rsidRDefault="00616215" w:rsidP="00616215">
            <w:pPr>
              <w:pStyle w:val="afffffb"/>
            </w:pPr>
            <w:r>
              <w:rPr>
                <w:rFonts w:hint="eastAsia"/>
              </w:rPr>
              <w:t>0</w:t>
            </w:r>
          </w:p>
        </w:tc>
      </w:tr>
      <w:tr w:rsidR="00616215" w:rsidRPr="003B7147" w14:paraId="4DCAFCE1" w14:textId="77777777" w:rsidTr="00A3113A">
        <w:trPr>
          <w:jc w:val="center"/>
        </w:trPr>
        <w:tc>
          <w:tcPr>
            <w:tcW w:w="859" w:type="pct"/>
            <w:vMerge/>
            <w:vAlign w:val="center"/>
          </w:tcPr>
          <w:p w14:paraId="312CA2B2" w14:textId="77777777" w:rsidR="00616215" w:rsidRPr="003B7147" w:rsidRDefault="00616215" w:rsidP="00616215">
            <w:pPr>
              <w:pStyle w:val="afffffb"/>
            </w:pPr>
          </w:p>
        </w:tc>
        <w:tc>
          <w:tcPr>
            <w:tcW w:w="1016" w:type="pct"/>
            <w:vAlign w:val="center"/>
          </w:tcPr>
          <w:p w14:paraId="186A6035" w14:textId="46E29FA3" w:rsidR="00616215" w:rsidRDefault="00616215" w:rsidP="00616215">
            <w:pPr>
              <w:pStyle w:val="afffffb"/>
            </w:pPr>
            <w:r>
              <w:rPr>
                <w:rFonts w:ascii="宋体" w:hAnsi="宋体" w:hint="eastAsia"/>
              </w:rPr>
              <w:t>收集粉尘</w:t>
            </w:r>
          </w:p>
        </w:tc>
        <w:tc>
          <w:tcPr>
            <w:tcW w:w="779" w:type="pct"/>
            <w:vAlign w:val="center"/>
          </w:tcPr>
          <w:p w14:paraId="43F9870D" w14:textId="27744D03" w:rsidR="00616215" w:rsidRDefault="00056819" w:rsidP="00616215">
            <w:pPr>
              <w:pStyle w:val="afffffb"/>
            </w:pPr>
            <w:r>
              <w:t>29.317</w:t>
            </w:r>
          </w:p>
        </w:tc>
        <w:tc>
          <w:tcPr>
            <w:tcW w:w="858" w:type="pct"/>
            <w:vAlign w:val="center"/>
          </w:tcPr>
          <w:p w14:paraId="56BEE798" w14:textId="0B5A73E2" w:rsidR="00616215" w:rsidRDefault="00056819" w:rsidP="00616215">
            <w:pPr>
              <w:pStyle w:val="afffffb"/>
            </w:pPr>
            <w:r>
              <w:t>29.317</w:t>
            </w:r>
          </w:p>
        </w:tc>
        <w:tc>
          <w:tcPr>
            <w:tcW w:w="781" w:type="pct"/>
            <w:vAlign w:val="center"/>
          </w:tcPr>
          <w:p w14:paraId="74C7A54E" w14:textId="77777777" w:rsidR="00616215" w:rsidRDefault="00616215" w:rsidP="00616215">
            <w:pPr>
              <w:pStyle w:val="afffffb"/>
            </w:pPr>
            <w:r>
              <w:rPr>
                <w:rFonts w:hint="eastAsia"/>
              </w:rPr>
              <w:t>0</w:t>
            </w:r>
          </w:p>
        </w:tc>
        <w:tc>
          <w:tcPr>
            <w:tcW w:w="707" w:type="pct"/>
            <w:vAlign w:val="center"/>
          </w:tcPr>
          <w:p w14:paraId="2A1DA18A" w14:textId="77777777" w:rsidR="00616215" w:rsidRDefault="00616215" w:rsidP="00616215">
            <w:pPr>
              <w:pStyle w:val="afffffb"/>
            </w:pPr>
            <w:r>
              <w:rPr>
                <w:rFonts w:hint="eastAsia"/>
              </w:rPr>
              <w:t>0</w:t>
            </w:r>
          </w:p>
        </w:tc>
      </w:tr>
      <w:tr w:rsidR="00616215" w:rsidRPr="003B7147" w14:paraId="1BA73074" w14:textId="77777777" w:rsidTr="00A3113A">
        <w:trPr>
          <w:jc w:val="center"/>
        </w:trPr>
        <w:tc>
          <w:tcPr>
            <w:tcW w:w="859" w:type="pct"/>
            <w:vMerge/>
            <w:vAlign w:val="center"/>
          </w:tcPr>
          <w:p w14:paraId="7F542418" w14:textId="77777777" w:rsidR="00616215" w:rsidRPr="003B7147" w:rsidRDefault="00616215" w:rsidP="00616215">
            <w:pPr>
              <w:pStyle w:val="afffffb"/>
            </w:pPr>
          </w:p>
        </w:tc>
        <w:tc>
          <w:tcPr>
            <w:tcW w:w="1016" w:type="pct"/>
            <w:vAlign w:val="center"/>
          </w:tcPr>
          <w:p w14:paraId="59F99D2F" w14:textId="7F1314D7" w:rsidR="00616215" w:rsidRDefault="00616215" w:rsidP="00616215">
            <w:pPr>
              <w:pStyle w:val="afffffb"/>
            </w:pPr>
            <w:r>
              <w:rPr>
                <w:rFonts w:ascii="宋体" w:hAnsi="宋体" w:hint="eastAsia"/>
              </w:rPr>
              <w:t>生活</w:t>
            </w:r>
            <w:r>
              <w:rPr>
                <w:rFonts w:ascii="宋体" w:hAnsi="宋体"/>
              </w:rPr>
              <w:t>垃圾</w:t>
            </w:r>
          </w:p>
        </w:tc>
        <w:tc>
          <w:tcPr>
            <w:tcW w:w="779" w:type="pct"/>
            <w:vAlign w:val="center"/>
          </w:tcPr>
          <w:p w14:paraId="581006A3" w14:textId="249129C5" w:rsidR="00616215" w:rsidRDefault="00616215" w:rsidP="00616215">
            <w:pPr>
              <w:pStyle w:val="afffffb"/>
            </w:pPr>
            <w:r>
              <w:rPr>
                <w:rFonts w:hint="eastAsia"/>
              </w:rPr>
              <w:t>2.64</w:t>
            </w:r>
          </w:p>
        </w:tc>
        <w:tc>
          <w:tcPr>
            <w:tcW w:w="858" w:type="pct"/>
            <w:vAlign w:val="center"/>
          </w:tcPr>
          <w:p w14:paraId="79DB9100" w14:textId="5E569F1A" w:rsidR="00616215" w:rsidRDefault="00616215" w:rsidP="00616215">
            <w:pPr>
              <w:pStyle w:val="afffffb"/>
            </w:pPr>
            <w:r>
              <w:rPr>
                <w:rFonts w:hint="eastAsia"/>
              </w:rPr>
              <w:t>2.64</w:t>
            </w:r>
          </w:p>
        </w:tc>
        <w:tc>
          <w:tcPr>
            <w:tcW w:w="781" w:type="pct"/>
            <w:vAlign w:val="center"/>
          </w:tcPr>
          <w:p w14:paraId="77569B84" w14:textId="77777777" w:rsidR="00616215" w:rsidRDefault="00616215" w:rsidP="00616215">
            <w:pPr>
              <w:pStyle w:val="afffffb"/>
            </w:pPr>
            <w:r>
              <w:rPr>
                <w:rFonts w:hint="eastAsia"/>
              </w:rPr>
              <w:t>0</w:t>
            </w:r>
          </w:p>
        </w:tc>
        <w:tc>
          <w:tcPr>
            <w:tcW w:w="707" w:type="pct"/>
            <w:vAlign w:val="center"/>
          </w:tcPr>
          <w:p w14:paraId="50991428" w14:textId="77777777" w:rsidR="00616215" w:rsidRDefault="00616215" w:rsidP="00616215">
            <w:pPr>
              <w:pStyle w:val="afffffb"/>
            </w:pPr>
            <w:r>
              <w:rPr>
                <w:rFonts w:hint="eastAsia"/>
              </w:rPr>
              <w:t>0</w:t>
            </w:r>
          </w:p>
        </w:tc>
      </w:tr>
    </w:tbl>
    <w:p w14:paraId="78F0CCD3" w14:textId="37F99A43" w:rsidR="003E65B1" w:rsidRDefault="003E65B1" w:rsidP="003E65B1">
      <w:pPr>
        <w:pStyle w:val="afffffffffffffffff8"/>
      </w:pPr>
      <w:bookmarkStart w:id="411" w:name="_Toc227766486"/>
      <w:bookmarkStart w:id="412" w:name="_Toc234827820"/>
      <w:bookmarkStart w:id="413" w:name="_Toc238148120"/>
      <w:r>
        <w:rPr>
          <w:rFonts w:hint="eastAsia"/>
        </w:rPr>
        <w:t>3.5.7</w:t>
      </w:r>
      <w:r>
        <w:rPr>
          <w:rFonts w:hint="eastAsia"/>
        </w:rPr>
        <w:t>排污权</w:t>
      </w:r>
      <w:r>
        <w:t>交易和</w:t>
      </w:r>
      <w:r>
        <w:rPr>
          <w:rFonts w:hint="eastAsia"/>
        </w:rPr>
        <w:t>总量控制</w:t>
      </w:r>
      <w:r>
        <w:t>建议指标</w:t>
      </w:r>
      <w:bookmarkEnd w:id="411"/>
      <w:bookmarkEnd w:id="412"/>
      <w:bookmarkEnd w:id="413"/>
    </w:p>
    <w:p w14:paraId="0D876CF8" w14:textId="77777777" w:rsidR="004672ED" w:rsidRDefault="004672ED" w:rsidP="004672ED">
      <w:pPr>
        <w:widowControl/>
        <w:spacing w:line="500" w:lineRule="exact"/>
        <w:ind w:firstLine="480"/>
        <w:rPr>
          <w:rFonts w:cs="Times New Roman"/>
        </w:rPr>
      </w:pPr>
      <w:r>
        <w:rPr>
          <w:rFonts w:cs="Times New Roman"/>
        </w:rPr>
        <w:t>结合工程分析污染物排放核算结果，按照《排污许可证申请与核发技术规范</w:t>
      </w:r>
      <w:r>
        <w:rPr>
          <w:rFonts w:cs="Times New Roman"/>
        </w:rPr>
        <w:t xml:space="preserve"> </w:t>
      </w:r>
      <w:r>
        <w:rPr>
          <w:rFonts w:cs="Times New Roman"/>
        </w:rPr>
        <w:t>工业固体废物和危险废物治理》（</w:t>
      </w:r>
      <w:r>
        <w:rPr>
          <w:rFonts w:cs="Times New Roman"/>
        </w:rPr>
        <w:t>HJ 1033-2019</w:t>
      </w:r>
      <w:r>
        <w:rPr>
          <w:rFonts w:cs="Times New Roman"/>
        </w:rPr>
        <w:t>），建议本项目污染物总量申请指标如下：</w:t>
      </w:r>
    </w:p>
    <w:p w14:paraId="1F6C1FDE" w14:textId="77777777" w:rsidR="004672ED" w:rsidRDefault="004672ED" w:rsidP="004672ED">
      <w:pPr>
        <w:spacing w:line="500" w:lineRule="exact"/>
        <w:ind w:firstLine="480"/>
        <w:rPr>
          <w:rFonts w:cs="Times New Roman"/>
          <w:bCs/>
          <w:szCs w:val="24"/>
        </w:rPr>
      </w:pPr>
      <w:r>
        <w:rPr>
          <w:rFonts w:cs="Times New Roman"/>
          <w:bCs/>
          <w:szCs w:val="24"/>
        </w:rPr>
        <w:t>（</w:t>
      </w:r>
      <w:r>
        <w:rPr>
          <w:rFonts w:cs="Times New Roman"/>
          <w:bCs/>
          <w:szCs w:val="24"/>
        </w:rPr>
        <w:t>1</w:t>
      </w:r>
      <w:r>
        <w:rPr>
          <w:rFonts w:cs="Times New Roman"/>
          <w:bCs/>
          <w:szCs w:val="24"/>
        </w:rPr>
        <w:t>）废气</w:t>
      </w:r>
    </w:p>
    <w:p w14:paraId="4D9D9073" w14:textId="1BBF1B4C" w:rsidR="00D75A77" w:rsidRDefault="00D75A77" w:rsidP="00D75A77">
      <w:pPr>
        <w:spacing w:line="500" w:lineRule="exact"/>
        <w:ind w:firstLine="480"/>
        <w:rPr>
          <w:rFonts w:cs="Times New Roman"/>
          <w:bCs/>
          <w:szCs w:val="24"/>
        </w:rPr>
      </w:pPr>
      <w:r>
        <w:rPr>
          <w:rFonts w:cs="Times New Roman"/>
          <w:szCs w:val="24"/>
        </w:rPr>
        <w:t>项目新增</w:t>
      </w:r>
      <w:r>
        <w:rPr>
          <w:rFonts w:cs="Times New Roman" w:hint="eastAsia"/>
          <w:szCs w:val="24"/>
        </w:rPr>
        <w:t>烟（粉）尘和</w:t>
      </w:r>
      <w:r>
        <w:rPr>
          <w:rFonts w:cs="Times New Roman"/>
          <w:szCs w:val="24"/>
        </w:rPr>
        <w:t>VOCs</w:t>
      </w:r>
      <w:r>
        <w:rPr>
          <w:rFonts w:cs="Times New Roman"/>
          <w:szCs w:val="24"/>
        </w:rPr>
        <w:t>总量指标，新增</w:t>
      </w:r>
      <w:r>
        <w:rPr>
          <w:rFonts w:cs="Times New Roman"/>
          <w:szCs w:val="24"/>
        </w:rPr>
        <w:t>VOCs0.26t/a</w:t>
      </w:r>
      <w:r>
        <w:rPr>
          <w:rFonts w:cs="Times New Roman" w:hint="eastAsia"/>
          <w:szCs w:val="24"/>
        </w:rPr>
        <w:t>和烟（粉）尘</w:t>
      </w:r>
      <w:r>
        <w:rPr>
          <w:rFonts w:cs="Times New Roman" w:hint="eastAsia"/>
          <w:szCs w:val="24"/>
        </w:rPr>
        <w:t>0.</w:t>
      </w:r>
      <w:r w:rsidR="0034186C">
        <w:rPr>
          <w:rFonts w:cs="Times New Roman"/>
          <w:szCs w:val="24"/>
        </w:rPr>
        <w:t>274</w:t>
      </w:r>
      <w:r>
        <w:rPr>
          <w:rFonts w:cs="Times New Roman"/>
          <w:szCs w:val="24"/>
        </w:rPr>
        <w:t>t/a</w:t>
      </w:r>
      <w:r>
        <w:rPr>
          <w:rFonts w:cs="Times New Roman"/>
          <w:szCs w:val="24"/>
        </w:rPr>
        <w:t>，</w:t>
      </w:r>
      <w:r>
        <w:rPr>
          <w:rFonts w:cs="Times New Roman" w:hint="eastAsia"/>
          <w:szCs w:val="24"/>
        </w:rPr>
        <w:t>，</w:t>
      </w:r>
      <w:r>
        <w:rPr>
          <w:rFonts w:cs="Times New Roman"/>
          <w:bCs/>
          <w:szCs w:val="24"/>
        </w:rPr>
        <w:t>因此，本项目总量控制指标为</w:t>
      </w:r>
      <w:r>
        <w:rPr>
          <w:rFonts w:cs="Times New Roman" w:hint="eastAsia"/>
          <w:szCs w:val="24"/>
        </w:rPr>
        <w:t>烟（粉）尘</w:t>
      </w:r>
      <w:r>
        <w:rPr>
          <w:rFonts w:cs="Times New Roman" w:hint="eastAsia"/>
          <w:szCs w:val="24"/>
        </w:rPr>
        <w:t>0.</w:t>
      </w:r>
      <w:r w:rsidR="0034186C">
        <w:rPr>
          <w:rFonts w:cs="Times New Roman"/>
          <w:szCs w:val="24"/>
        </w:rPr>
        <w:t>274</w:t>
      </w:r>
      <w:r>
        <w:rPr>
          <w:rFonts w:cs="Times New Roman"/>
          <w:szCs w:val="24"/>
        </w:rPr>
        <w:t>t/a</w:t>
      </w:r>
      <w:r w:rsidR="00A06FCF">
        <w:rPr>
          <w:rFonts w:cs="Times New Roman" w:hint="eastAsia"/>
          <w:szCs w:val="24"/>
        </w:rPr>
        <w:t>和</w:t>
      </w:r>
      <w:r w:rsidR="00A06FCF">
        <w:rPr>
          <w:rFonts w:cs="Times New Roman"/>
          <w:szCs w:val="24"/>
        </w:rPr>
        <w:t>VOCs0.26t/a</w:t>
      </w:r>
      <w:r>
        <w:rPr>
          <w:rFonts w:cs="Times New Roman"/>
          <w:bCs/>
          <w:szCs w:val="24"/>
        </w:rPr>
        <w:t>。</w:t>
      </w:r>
    </w:p>
    <w:p w14:paraId="6D9E2952" w14:textId="1A511F2C" w:rsidR="004672ED" w:rsidRDefault="004672ED" w:rsidP="004672ED">
      <w:pPr>
        <w:spacing w:line="500" w:lineRule="exact"/>
        <w:ind w:firstLine="480"/>
        <w:rPr>
          <w:rFonts w:cs="Times New Roman"/>
          <w:bCs/>
          <w:szCs w:val="24"/>
        </w:rPr>
      </w:pPr>
      <w:r>
        <w:rPr>
          <w:rFonts w:cs="Times New Roman"/>
          <w:bCs/>
          <w:szCs w:val="24"/>
        </w:rPr>
        <w:t>（</w:t>
      </w:r>
      <w:r>
        <w:rPr>
          <w:rFonts w:cs="Times New Roman"/>
          <w:bCs/>
          <w:szCs w:val="24"/>
        </w:rPr>
        <w:t>2</w:t>
      </w:r>
      <w:r>
        <w:rPr>
          <w:rFonts w:cs="Times New Roman"/>
          <w:bCs/>
          <w:szCs w:val="24"/>
        </w:rPr>
        <w:t>）废水</w:t>
      </w:r>
    </w:p>
    <w:p w14:paraId="7AE744F1" w14:textId="20C6641B" w:rsidR="004672ED" w:rsidRDefault="004672ED" w:rsidP="004672ED">
      <w:pPr>
        <w:ind w:firstLine="480"/>
        <w:rPr>
          <w:rFonts w:cs="Times New Roman"/>
          <w:kern w:val="0"/>
          <w:szCs w:val="24"/>
        </w:rPr>
      </w:pPr>
      <w:r>
        <w:rPr>
          <w:rFonts w:cs="Times New Roman"/>
          <w:szCs w:val="24"/>
        </w:rPr>
        <w:t>本项目生产废水处理后回用于生产，生活污水</w:t>
      </w:r>
      <w:r>
        <w:rPr>
          <w:rFonts w:cs="Times New Roman" w:hint="eastAsia"/>
          <w:szCs w:val="24"/>
        </w:rPr>
        <w:t>经化粪池</w:t>
      </w:r>
      <w:r>
        <w:rPr>
          <w:rFonts w:cs="Times New Roman"/>
          <w:szCs w:val="24"/>
        </w:rPr>
        <w:t>处理后排污</w:t>
      </w:r>
      <w:r w:rsidR="0043155C">
        <w:rPr>
          <w:rFonts w:hint="eastAsia"/>
        </w:rPr>
        <w:t>淮南首创水务有限责任公司八公山污水处理厂</w:t>
      </w:r>
      <w:r>
        <w:rPr>
          <w:rFonts w:cs="Times New Roman"/>
          <w:szCs w:val="24"/>
        </w:rPr>
        <w:t>，</w:t>
      </w:r>
      <w:r>
        <w:rPr>
          <w:rFonts w:cs="Times New Roman" w:hint="eastAsia"/>
          <w:szCs w:val="24"/>
        </w:rPr>
        <w:t>项</w:t>
      </w:r>
      <w:r w:rsidRPr="00AF52E5">
        <w:rPr>
          <w:rFonts w:hint="eastAsia"/>
        </w:rPr>
        <w:t>目新增</w:t>
      </w:r>
      <w:r w:rsidRPr="00AF52E5">
        <w:t>废水</w:t>
      </w:r>
      <w:r w:rsidRPr="00AF52E5">
        <w:rPr>
          <w:rFonts w:hint="eastAsia"/>
        </w:rPr>
        <w:t>COD</w:t>
      </w:r>
      <w:r w:rsidRPr="00AF52E5">
        <w:t>总量</w:t>
      </w:r>
      <w:r w:rsidRPr="00AF52E5">
        <w:rPr>
          <w:rFonts w:hint="eastAsia"/>
        </w:rPr>
        <w:t>0.02</w:t>
      </w:r>
      <w:r w:rsidRPr="00AF52E5">
        <w:t>1t/a</w:t>
      </w:r>
      <w:r w:rsidRPr="00AF52E5">
        <w:rPr>
          <w:rFonts w:hint="eastAsia"/>
        </w:rPr>
        <w:t>、氨氮</w:t>
      </w:r>
      <w:r w:rsidRPr="00AF52E5">
        <w:t>总量</w:t>
      </w:r>
      <w:r w:rsidRPr="00AF52E5">
        <w:rPr>
          <w:rFonts w:hint="eastAsia"/>
        </w:rPr>
        <w:t>0.002</w:t>
      </w:r>
      <w:r w:rsidRPr="00AF52E5">
        <w:t>t/a</w:t>
      </w:r>
      <w:r w:rsidR="00AF52E5" w:rsidRPr="00AF52E5">
        <w:rPr>
          <w:rFonts w:hint="eastAsia"/>
        </w:rPr>
        <w:t>，总磷</w:t>
      </w:r>
      <w:r w:rsidR="00AF52E5" w:rsidRPr="00AF52E5">
        <w:rPr>
          <w:rFonts w:hint="eastAsia"/>
        </w:rPr>
        <w:t>0</w:t>
      </w:r>
      <w:r w:rsidR="00AF52E5" w:rsidRPr="00AF52E5">
        <w:t>.0002t/a</w:t>
      </w:r>
      <w:r w:rsidRPr="00AF52E5">
        <w:t>，纳入污水处理厂总量，</w:t>
      </w:r>
      <w:r>
        <w:rPr>
          <w:rFonts w:cs="Times New Roman"/>
          <w:szCs w:val="24"/>
        </w:rPr>
        <w:t>无需申请废水总量</w:t>
      </w:r>
      <w:r>
        <w:rPr>
          <w:rFonts w:cs="Times New Roman" w:hint="eastAsia"/>
          <w:kern w:val="0"/>
          <w:szCs w:val="24"/>
        </w:rPr>
        <w:t>。</w:t>
      </w:r>
    </w:p>
    <w:p w14:paraId="726697D4" w14:textId="77777777" w:rsidR="004672ED" w:rsidRDefault="004672ED" w:rsidP="004672ED">
      <w:pPr>
        <w:ind w:firstLine="480"/>
        <w:rPr>
          <w:rFonts w:ascii="宋体" w:hAnsi="宋体"/>
          <w:color w:val="000000"/>
        </w:rPr>
      </w:pPr>
      <w:bookmarkStart w:id="414" w:name="OLE_LINK92"/>
      <w:r>
        <w:rPr>
          <w:rFonts w:ascii="宋体" w:hAnsi="宋体"/>
          <w:color w:val="000000"/>
        </w:rPr>
        <w:t>根据《安徽省关于深化排污权交易改革工作的意见》《安徽省排污权有偿使用和交易管理办法（试行）》《安徽省排污权交易规则</w:t>
      </w:r>
      <w:r>
        <w:rPr>
          <w:color w:val="000000"/>
        </w:rPr>
        <w:t>(</w:t>
      </w:r>
      <w:r>
        <w:rPr>
          <w:rFonts w:ascii="宋体" w:hAnsi="宋体"/>
          <w:color w:val="000000"/>
        </w:rPr>
        <w:t>试行</w:t>
      </w:r>
      <w:r>
        <w:rPr>
          <w:color w:val="000000"/>
        </w:rPr>
        <w:t>)</w:t>
      </w:r>
      <w:r>
        <w:rPr>
          <w:rFonts w:ascii="宋体" w:hAnsi="宋体"/>
          <w:color w:val="000000"/>
        </w:rPr>
        <w:t>》，</w:t>
      </w:r>
      <w:bookmarkEnd w:id="414"/>
      <w:r>
        <w:rPr>
          <w:rFonts w:ascii="宋体" w:hAnsi="宋体" w:hint="eastAsia"/>
          <w:color w:val="000000"/>
        </w:rPr>
        <w:t>现阶段实施</w:t>
      </w:r>
      <w:r>
        <w:rPr>
          <w:rFonts w:ascii="宋体" w:hAnsi="宋体"/>
          <w:color w:val="000000"/>
        </w:rPr>
        <w:t>排污权交易的</w:t>
      </w:r>
      <w:r>
        <w:rPr>
          <w:rFonts w:ascii="宋体" w:hAnsi="宋体" w:hint="eastAsia"/>
          <w:color w:val="000000"/>
        </w:rPr>
        <w:t>污染物</w:t>
      </w:r>
      <w:r>
        <w:rPr>
          <w:rFonts w:ascii="宋体" w:hAnsi="宋体"/>
          <w:color w:val="000000"/>
        </w:rPr>
        <w:t>种类为</w:t>
      </w:r>
      <w:r>
        <w:rPr>
          <w:rFonts w:ascii="宋体" w:hAnsi="宋体" w:hint="eastAsia"/>
          <w:color w:val="000000"/>
        </w:rPr>
        <w:t>化学</w:t>
      </w:r>
      <w:r w:rsidRPr="004672ED">
        <w:rPr>
          <w:rFonts w:cs="Times New Roman"/>
          <w:color w:val="000000"/>
        </w:rPr>
        <w:t>需氧量（</w:t>
      </w:r>
      <w:r w:rsidRPr="004672ED">
        <w:rPr>
          <w:rFonts w:cs="Times New Roman"/>
          <w:color w:val="000000"/>
        </w:rPr>
        <w:t>COD</w:t>
      </w:r>
      <w:r w:rsidRPr="004672ED">
        <w:rPr>
          <w:rFonts w:cs="Times New Roman"/>
          <w:color w:val="000000"/>
        </w:rPr>
        <w:t>）、氨氮（</w:t>
      </w:r>
      <w:r w:rsidRPr="004672ED">
        <w:rPr>
          <w:rFonts w:cs="Times New Roman"/>
          <w:color w:val="000000"/>
        </w:rPr>
        <w:t>NH</w:t>
      </w:r>
      <w:r w:rsidRPr="004672ED">
        <w:rPr>
          <w:rFonts w:cs="Times New Roman"/>
          <w:color w:val="000000"/>
          <w:vertAlign w:val="subscript"/>
        </w:rPr>
        <w:t>3</w:t>
      </w:r>
      <w:r w:rsidRPr="004672ED">
        <w:rPr>
          <w:rFonts w:cs="Times New Roman"/>
          <w:color w:val="000000"/>
        </w:rPr>
        <w:t>-H</w:t>
      </w:r>
      <w:r w:rsidRPr="004672ED">
        <w:rPr>
          <w:rFonts w:cs="Times New Roman"/>
          <w:color w:val="000000"/>
        </w:rPr>
        <w:t>）、二氧化硫（</w:t>
      </w:r>
      <w:r w:rsidRPr="004672ED">
        <w:rPr>
          <w:rFonts w:cs="Times New Roman"/>
          <w:color w:val="000000"/>
        </w:rPr>
        <w:t>SO</w:t>
      </w:r>
      <w:r w:rsidRPr="004672ED">
        <w:rPr>
          <w:rFonts w:cs="Times New Roman"/>
          <w:color w:val="000000"/>
          <w:vertAlign w:val="subscript"/>
        </w:rPr>
        <w:t>2</w:t>
      </w:r>
      <w:r w:rsidRPr="004672ED">
        <w:rPr>
          <w:rFonts w:cs="Times New Roman"/>
          <w:color w:val="000000"/>
        </w:rPr>
        <w:t>）和氮氧化物（</w:t>
      </w:r>
      <w:r w:rsidRPr="004672ED">
        <w:rPr>
          <w:rFonts w:cs="Times New Roman"/>
          <w:color w:val="000000"/>
        </w:rPr>
        <w:t>NOx</w:t>
      </w:r>
      <w:r w:rsidRPr="004672ED">
        <w:rPr>
          <w:rFonts w:cs="Times New Roman"/>
          <w:color w:val="000000"/>
        </w:rPr>
        <w:t>）</w:t>
      </w:r>
      <w:r>
        <w:rPr>
          <w:rFonts w:ascii="宋体" w:hAnsi="宋体" w:hint="eastAsia"/>
          <w:color w:val="000000"/>
        </w:rPr>
        <w:t>4类</w:t>
      </w:r>
      <w:r w:rsidRPr="003855E6">
        <w:t>，</w:t>
      </w:r>
      <w:r>
        <w:rPr>
          <w:rFonts w:ascii="宋体" w:hAnsi="宋体" w:hint="eastAsia"/>
          <w:color w:val="000000"/>
        </w:rPr>
        <w:t>扩建项目不涉及</w:t>
      </w:r>
      <w:r>
        <w:rPr>
          <w:rFonts w:ascii="宋体" w:hAnsi="宋体"/>
          <w:color w:val="000000"/>
        </w:rPr>
        <w:t>，</w:t>
      </w:r>
      <w:r>
        <w:rPr>
          <w:rFonts w:ascii="宋体" w:hAnsi="宋体" w:hint="eastAsia"/>
          <w:color w:val="000000"/>
        </w:rPr>
        <w:t>故不涉及排污权</w:t>
      </w:r>
      <w:r>
        <w:rPr>
          <w:rFonts w:ascii="宋体" w:hAnsi="宋体"/>
          <w:color w:val="000000"/>
        </w:rPr>
        <w:t>交易</w:t>
      </w:r>
      <w:r>
        <w:rPr>
          <w:rFonts w:ascii="宋体" w:hAnsi="宋体" w:hint="eastAsia"/>
          <w:color w:val="000000"/>
        </w:rPr>
        <w:t>。</w:t>
      </w:r>
      <w:bookmarkStart w:id="415" w:name="_Toc227766487"/>
    </w:p>
    <w:p w14:paraId="482A7CB3" w14:textId="4BD9823F" w:rsidR="003E65B1" w:rsidRDefault="003E65B1" w:rsidP="004672ED">
      <w:pPr>
        <w:pStyle w:val="afffffffffffffffff7"/>
      </w:pPr>
      <w:bookmarkStart w:id="416" w:name="_Toc238148121"/>
      <w:r>
        <w:rPr>
          <w:rFonts w:hint="eastAsia"/>
        </w:rPr>
        <w:t>3.</w:t>
      </w:r>
      <w:r>
        <w:t>6</w:t>
      </w:r>
      <w:r>
        <w:rPr>
          <w:rFonts w:hint="eastAsia"/>
        </w:rPr>
        <w:t>扩建</w:t>
      </w:r>
      <w:r>
        <w:t>完成后</w:t>
      </w:r>
      <w:r>
        <w:rPr>
          <w:rFonts w:hint="eastAsia"/>
        </w:rPr>
        <w:t>全厂</w:t>
      </w:r>
      <w:r>
        <w:t>“</w:t>
      </w:r>
      <w:r>
        <w:rPr>
          <w:rFonts w:hint="eastAsia"/>
        </w:rPr>
        <w:t>三本账</w:t>
      </w:r>
      <w:r>
        <w:t>”</w:t>
      </w:r>
      <w:bookmarkEnd w:id="415"/>
      <w:bookmarkEnd w:id="416"/>
    </w:p>
    <w:p w14:paraId="6594936D" w14:textId="785D1BE4" w:rsidR="004672ED" w:rsidRDefault="004672ED" w:rsidP="004672ED">
      <w:pPr>
        <w:pStyle w:val="afff9"/>
      </w:pPr>
      <w:bookmarkStart w:id="417" w:name="OLE_LINK290"/>
      <w:bookmarkStart w:id="418" w:name="OLE_LINK291"/>
      <w:r w:rsidRPr="003B7147">
        <w:rPr>
          <w:rFonts w:hint="eastAsia"/>
        </w:rPr>
        <w:t>表</w:t>
      </w:r>
      <w:r>
        <w:rPr>
          <w:rFonts w:hint="eastAsia"/>
        </w:rPr>
        <w:t>3.</w:t>
      </w:r>
      <w:r>
        <w:t>6</w:t>
      </w:r>
      <w:r w:rsidRPr="003B7147">
        <w:t xml:space="preserve">-1  </w:t>
      </w:r>
      <w:r>
        <w:rPr>
          <w:rFonts w:hint="eastAsia"/>
        </w:rPr>
        <w:t>扩建后</w:t>
      </w:r>
      <w:r w:rsidRPr="003B7147">
        <w:t>全厂污染物排放</w:t>
      </w:r>
      <w:r w:rsidRPr="003B7147">
        <w:t>“</w:t>
      </w:r>
      <w:r w:rsidRPr="003B7147">
        <w:rPr>
          <w:rFonts w:hint="eastAsia"/>
        </w:rPr>
        <w:t>三本帐</w:t>
      </w:r>
      <w:r w:rsidRPr="003B7147">
        <w:t xml:space="preserve">”  </w:t>
      </w:r>
      <w:r w:rsidRPr="003B7147">
        <w:rPr>
          <w:rFonts w:hint="eastAsia"/>
        </w:rPr>
        <w:t>单位</w:t>
      </w:r>
      <w:r w:rsidRPr="003B7147">
        <w:t>：</w:t>
      </w:r>
      <w:r w:rsidRPr="003B7147">
        <w:t>t/a</w:t>
      </w:r>
    </w:p>
    <w:tbl>
      <w:tblPr>
        <w:tblStyle w:val="ab"/>
        <w:tblW w:w="5000" w:type="pct"/>
        <w:tblLook w:val="04A0" w:firstRow="1" w:lastRow="0" w:firstColumn="1" w:lastColumn="0" w:noHBand="0" w:noVBand="1"/>
      </w:tblPr>
      <w:tblGrid>
        <w:gridCol w:w="1863"/>
        <w:gridCol w:w="1555"/>
        <w:gridCol w:w="1712"/>
        <w:gridCol w:w="1165"/>
        <w:gridCol w:w="1286"/>
        <w:gridCol w:w="1489"/>
      </w:tblGrid>
      <w:tr w:rsidR="004672ED" w:rsidRPr="003970E9" w14:paraId="47D6F1D2" w14:textId="77777777" w:rsidTr="004672ED">
        <w:trPr>
          <w:trHeight w:val="340"/>
          <w:tblHeader/>
        </w:trPr>
        <w:tc>
          <w:tcPr>
            <w:tcW w:w="1027" w:type="pct"/>
            <w:vAlign w:val="center"/>
          </w:tcPr>
          <w:p w14:paraId="0FE8A4AD" w14:textId="77777777" w:rsidR="004672ED" w:rsidRPr="003970E9" w:rsidRDefault="004672ED" w:rsidP="003A536F">
            <w:pPr>
              <w:pStyle w:val="afffffb"/>
            </w:pPr>
            <w:bookmarkStart w:id="419" w:name="RANGE!J11"/>
            <w:r w:rsidRPr="003970E9">
              <w:t>种类</w:t>
            </w:r>
            <w:bookmarkEnd w:id="419"/>
          </w:p>
        </w:tc>
        <w:tc>
          <w:tcPr>
            <w:tcW w:w="857" w:type="pct"/>
            <w:vAlign w:val="center"/>
          </w:tcPr>
          <w:p w14:paraId="6B023FC9" w14:textId="77777777" w:rsidR="004672ED" w:rsidRPr="003970E9" w:rsidRDefault="004672ED" w:rsidP="003A536F">
            <w:pPr>
              <w:pStyle w:val="afffffb"/>
            </w:pPr>
            <w:r w:rsidRPr="003970E9">
              <w:t>污染物</w:t>
            </w:r>
          </w:p>
          <w:p w14:paraId="5055F209" w14:textId="77777777" w:rsidR="004672ED" w:rsidRPr="003970E9" w:rsidRDefault="004672ED" w:rsidP="003A536F">
            <w:pPr>
              <w:pStyle w:val="afffffb"/>
            </w:pPr>
            <w:r w:rsidRPr="003970E9">
              <w:t>名称</w:t>
            </w:r>
          </w:p>
        </w:tc>
        <w:tc>
          <w:tcPr>
            <w:tcW w:w="944" w:type="pct"/>
            <w:vAlign w:val="center"/>
          </w:tcPr>
          <w:p w14:paraId="0C333264" w14:textId="40EF635C" w:rsidR="004672ED" w:rsidRPr="003970E9" w:rsidRDefault="004672ED" w:rsidP="003A536F">
            <w:pPr>
              <w:pStyle w:val="afffffb"/>
            </w:pPr>
            <w:r>
              <w:rPr>
                <w:rFonts w:hint="eastAsia"/>
              </w:rPr>
              <w:t>现有</w:t>
            </w:r>
            <w:r>
              <w:t>项目</w:t>
            </w:r>
            <w:r>
              <w:rPr>
                <w:rFonts w:hint="eastAsia"/>
              </w:rPr>
              <w:t>排放量</w:t>
            </w:r>
          </w:p>
        </w:tc>
        <w:tc>
          <w:tcPr>
            <w:tcW w:w="642" w:type="pct"/>
            <w:vAlign w:val="center"/>
          </w:tcPr>
          <w:p w14:paraId="78A7A6BB" w14:textId="232FF4EC" w:rsidR="004672ED" w:rsidRPr="003970E9" w:rsidRDefault="004672ED" w:rsidP="003A536F">
            <w:pPr>
              <w:pStyle w:val="afffffb"/>
            </w:pPr>
            <w:r>
              <w:rPr>
                <w:rFonts w:hint="eastAsia"/>
              </w:rPr>
              <w:t>扩建</w:t>
            </w:r>
            <w:r w:rsidRPr="003970E9">
              <w:t>项目</w:t>
            </w:r>
          </w:p>
          <w:p w14:paraId="52B4435A" w14:textId="747E4113" w:rsidR="004672ED" w:rsidRPr="003970E9" w:rsidRDefault="004672ED" w:rsidP="003A536F">
            <w:pPr>
              <w:pStyle w:val="afffffb"/>
            </w:pPr>
            <w:r>
              <w:t>排放</w:t>
            </w:r>
            <w:r w:rsidRPr="003970E9">
              <w:t>量</w:t>
            </w:r>
          </w:p>
        </w:tc>
        <w:tc>
          <w:tcPr>
            <w:tcW w:w="709" w:type="pct"/>
            <w:vAlign w:val="center"/>
          </w:tcPr>
          <w:p w14:paraId="6888B16E" w14:textId="77777777" w:rsidR="004672ED" w:rsidRPr="003970E9" w:rsidRDefault="004672ED" w:rsidP="003A536F">
            <w:pPr>
              <w:pStyle w:val="afffffb"/>
            </w:pPr>
            <w:bookmarkStart w:id="420" w:name="OLE_LINK328"/>
            <w:bookmarkStart w:id="421" w:name="OLE_LINK329"/>
            <w:r w:rsidRPr="003970E9">
              <w:t>全厂最终</w:t>
            </w:r>
          </w:p>
          <w:bookmarkEnd w:id="420"/>
          <w:bookmarkEnd w:id="421"/>
          <w:p w14:paraId="5F0BABB7" w14:textId="2A936DB7" w:rsidR="004672ED" w:rsidRPr="003970E9" w:rsidRDefault="004672ED" w:rsidP="004672ED">
            <w:pPr>
              <w:pStyle w:val="afffffb"/>
            </w:pPr>
            <w:r w:rsidRPr="003970E9">
              <w:t>排放量</w:t>
            </w:r>
          </w:p>
        </w:tc>
        <w:tc>
          <w:tcPr>
            <w:tcW w:w="821" w:type="pct"/>
            <w:vAlign w:val="center"/>
          </w:tcPr>
          <w:p w14:paraId="5DC774C1" w14:textId="7877F574" w:rsidR="004672ED" w:rsidRPr="003970E9" w:rsidRDefault="004672ED" w:rsidP="004672ED">
            <w:pPr>
              <w:pStyle w:val="afffffb"/>
            </w:pPr>
            <w:r>
              <w:t>排放</w:t>
            </w:r>
            <w:r w:rsidRPr="003970E9">
              <w:t>增减量</w:t>
            </w:r>
          </w:p>
        </w:tc>
      </w:tr>
      <w:tr w:rsidR="00BF5146" w:rsidRPr="003970E9" w14:paraId="330091B8" w14:textId="77777777" w:rsidTr="004672ED">
        <w:trPr>
          <w:trHeight w:val="340"/>
        </w:trPr>
        <w:tc>
          <w:tcPr>
            <w:tcW w:w="1027" w:type="pct"/>
            <w:vMerge w:val="restart"/>
            <w:vAlign w:val="center"/>
          </w:tcPr>
          <w:p w14:paraId="1C07D9BC" w14:textId="77777777" w:rsidR="00BF5146" w:rsidRPr="003970E9" w:rsidRDefault="00BF5146" w:rsidP="00BF5146">
            <w:pPr>
              <w:pStyle w:val="afffffb"/>
            </w:pPr>
            <w:bookmarkStart w:id="422" w:name="_Hlk223511847"/>
            <w:r w:rsidRPr="003970E9">
              <w:t>废水</w:t>
            </w:r>
          </w:p>
        </w:tc>
        <w:tc>
          <w:tcPr>
            <w:tcW w:w="857" w:type="pct"/>
            <w:vAlign w:val="center"/>
          </w:tcPr>
          <w:p w14:paraId="7438CFF8" w14:textId="77777777" w:rsidR="00BF5146" w:rsidRPr="003970E9" w:rsidRDefault="00BF5146" w:rsidP="00BF5146">
            <w:pPr>
              <w:pStyle w:val="afffffb"/>
            </w:pPr>
            <w:r w:rsidRPr="003970E9">
              <w:t>水量</w:t>
            </w:r>
          </w:p>
        </w:tc>
        <w:tc>
          <w:tcPr>
            <w:tcW w:w="944" w:type="pct"/>
            <w:vAlign w:val="center"/>
          </w:tcPr>
          <w:p w14:paraId="428F52A8" w14:textId="10CDF84B" w:rsidR="00BF5146" w:rsidRPr="003970E9" w:rsidRDefault="00BF5146" w:rsidP="00BF5146">
            <w:pPr>
              <w:pStyle w:val="afffffb"/>
            </w:pPr>
            <w:r>
              <w:rPr>
                <w:rFonts w:hint="eastAsia"/>
              </w:rPr>
              <w:t>1542.75</w:t>
            </w:r>
          </w:p>
        </w:tc>
        <w:tc>
          <w:tcPr>
            <w:tcW w:w="642" w:type="pct"/>
            <w:vAlign w:val="center"/>
          </w:tcPr>
          <w:p w14:paraId="33735B2F" w14:textId="4A6FA7A4" w:rsidR="00BF5146" w:rsidRPr="00BF5146" w:rsidRDefault="00BF5146" w:rsidP="00BF5146">
            <w:pPr>
              <w:pStyle w:val="afffffb"/>
            </w:pPr>
            <w:r w:rsidRPr="00BF5146">
              <w:rPr>
                <w:rFonts w:hint="eastAsia"/>
              </w:rPr>
              <w:t>422.6</w:t>
            </w:r>
          </w:p>
        </w:tc>
        <w:tc>
          <w:tcPr>
            <w:tcW w:w="709" w:type="pct"/>
            <w:vAlign w:val="center"/>
          </w:tcPr>
          <w:p w14:paraId="6B7DE78C" w14:textId="00A517BB" w:rsidR="00BF5146" w:rsidRPr="00BF5146" w:rsidRDefault="00BF5146" w:rsidP="00BF5146">
            <w:pPr>
              <w:pStyle w:val="afffffb"/>
            </w:pPr>
            <w:r w:rsidRPr="00BF5146">
              <w:rPr>
                <w:rFonts w:hint="eastAsia"/>
              </w:rPr>
              <w:t>1965.35</w:t>
            </w:r>
          </w:p>
        </w:tc>
        <w:tc>
          <w:tcPr>
            <w:tcW w:w="821" w:type="pct"/>
            <w:vAlign w:val="center"/>
          </w:tcPr>
          <w:p w14:paraId="5828DF04" w14:textId="197930E6" w:rsidR="00BF5146" w:rsidRPr="003970E9" w:rsidRDefault="00BF5146" w:rsidP="00BF5146">
            <w:pPr>
              <w:pStyle w:val="afffffb"/>
            </w:pPr>
            <w:r>
              <w:rPr>
                <w:rFonts w:hint="eastAsia"/>
              </w:rPr>
              <w:t>422.6</w:t>
            </w:r>
          </w:p>
        </w:tc>
      </w:tr>
      <w:bookmarkEnd w:id="422"/>
      <w:tr w:rsidR="00BF5146" w:rsidRPr="003970E9" w14:paraId="26ECCCAB" w14:textId="77777777" w:rsidTr="004672ED">
        <w:trPr>
          <w:trHeight w:val="340"/>
        </w:trPr>
        <w:tc>
          <w:tcPr>
            <w:tcW w:w="1027" w:type="pct"/>
            <w:vMerge/>
            <w:vAlign w:val="center"/>
          </w:tcPr>
          <w:p w14:paraId="37E2FD96" w14:textId="77777777" w:rsidR="00BF5146" w:rsidRPr="003970E9" w:rsidRDefault="00BF5146" w:rsidP="00BF5146">
            <w:pPr>
              <w:pStyle w:val="afffffb"/>
            </w:pPr>
          </w:p>
        </w:tc>
        <w:tc>
          <w:tcPr>
            <w:tcW w:w="857" w:type="pct"/>
            <w:vAlign w:val="center"/>
          </w:tcPr>
          <w:p w14:paraId="1A2730BF" w14:textId="73E77A1F" w:rsidR="00BF5146" w:rsidRPr="003970E9" w:rsidRDefault="00BF5146" w:rsidP="00BF5146">
            <w:pPr>
              <w:pStyle w:val="afffffb"/>
            </w:pPr>
            <w:r>
              <w:rPr>
                <w:rFonts w:eastAsia="DengXian"/>
                <w:color w:val="000000"/>
                <w:szCs w:val="21"/>
              </w:rPr>
              <w:t>COD</w:t>
            </w:r>
          </w:p>
        </w:tc>
        <w:tc>
          <w:tcPr>
            <w:tcW w:w="944" w:type="pct"/>
            <w:vAlign w:val="center"/>
          </w:tcPr>
          <w:p w14:paraId="6C85CD46" w14:textId="112E699B" w:rsidR="00BF5146" w:rsidRPr="003970E9" w:rsidRDefault="00BF5146" w:rsidP="00BF5146">
            <w:pPr>
              <w:pStyle w:val="afffffb"/>
            </w:pPr>
            <w:r>
              <w:rPr>
                <w:rFonts w:eastAsia="DengXian"/>
                <w:color w:val="000000"/>
                <w:szCs w:val="21"/>
              </w:rPr>
              <w:t>0.328</w:t>
            </w:r>
          </w:p>
        </w:tc>
        <w:tc>
          <w:tcPr>
            <w:tcW w:w="642" w:type="pct"/>
            <w:vAlign w:val="center"/>
          </w:tcPr>
          <w:p w14:paraId="37A01DF9" w14:textId="25B32F55" w:rsidR="00BF5146" w:rsidRPr="00BF5146" w:rsidRDefault="00BF5146" w:rsidP="00BF5146">
            <w:pPr>
              <w:pStyle w:val="afffffb"/>
            </w:pPr>
            <w:r w:rsidRPr="00BF5146">
              <w:rPr>
                <w:rFonts w:hint="eastAsia"/>
              </w:rPr>
              <w:t>0.021</w:t>
            </w:r>
          </w:p>
        </w:tc>
        <w:tc>
          <w:tcPr>
            <w:tcW w:w="709" w:type="pct"/>
            <w:vAlign w:val="center"/>
          </w:tcPr>
          <w:p w14:paraId="14AAAA4F" w14:textId="1745037F" w:rsidR="00BF5146" w:rsidRPr="00BF5146" w:rsidRDefault="00BF5146" w:rsidP="00BF5146">
            <w:pPr>
              <w:pStyle w:val="afffffb"/>
            </w:pPr>
            <w:r w:rsidRPr="00BF5146">
              <w:rPr>
                <w:rFonts w:hint="eastAsia"/>
              </w:rPr>
              <w:t>0.349</w:t>
            </w:r>
          </w:p>
        </w:tc>
        <w:tc>
          <w:tcPr>
            <w:tcW w:w="821" w:type="pct"/>
            <w:vAlign w:val="center"/>
          </w:tcPr>
          <w:p w14:paraId="72544BCC" w14:textId="122209AB" w:rsidR="00BF5146" w:rsidRPr="00FC78DD" w:rsidRDefault="00BF5146" w:rsidP="00BF5146">
            <w:pPr>
              <w:pStyle w:val="afffffb"/>
            </w:pPr>
            <w:r>
              <w:t>+</w:t>
            </w:r>
            <w:r w:rsidRPr="00CE1422">
              <w:rPr>
                <w:rFonts w:hint="eastAsia"/>
              </w:rPr>
              <w:t>0.021</w:t>
            </w:r>
          </w:p>
        </w:tc>
      </w:tr>
      <w:tr w:rsidR="00BF5146" w:rsidRPr="003970E9" w14:paraId="741D974F" w14:textId="77777777" w:rsidTr="004672ED">
        <w:trPr>
          <w:trHeight w:val="340"/>
        </w:trPr>
        <w:tc>
          <w:tcPr>
            <w:tcW w:w="1027" w:type="pct"/>
            <w:vMerge/>
            <w:vAlign w:val="center"/>
          </w:tcPr>
          <w:p w14:paraId="657483D3" w14:textId="77777777" w:rsidR="00BF5146" w:rsidRPr="003970E9" w:rsidRDefault="00BF5146" w:rsidP="00BF5146">
            <w:pPr>
              <w:pStyle w:val="afffffb"/>
            </w:pPr>
          </w:p>
        </w:tc>
        <w:tc>
          <w:tcPr>
            <w:tcW w:w="857" w:type="pct"/>
            <w:vAlign w:val="center"/>
          </w:tcPr>
          <w:p w14:paraId="41F22F56" w14:textId="79D68D8F" w:rsidR="00BF5146" w:rsidRPr="003970E9" w:rsidRDefault="00BF5146" w:rsidP="00BF5146">
            <w:pPr>
              <w:pStyle w:val="afffffb"/>
            </w:pPr>
            <w:r>
              <w:rPr>
                <w:rFonts w:eastAsia="DengXian"/>
                <w:color w:val="000000"/>
                <w:szCs w:val="21"/>
              </w:rPr>
              <w:t>NH</w:t>
            </w:r>
            <w:r>
              <w:rPr>
                <w:rFonts w:eastAsia="DengXian"/>
                <w:color w:val="000000"/>
                <w:szCs w:val="21"/>
                <w:vertAlign w:val="subscript"/>
              </w:rPr>
              <w:t>3</w:t>
            </w:r>
            <w:r>
              <w:rPr>
                <w:rFonts w:eastAsia="DengXian"/>
                <w:color w:val="000000"/>
                <w:szCs w:val="21"/>
              </w:rPr>
              <w:t>-N</w:t>
            </w:r>
          </w:p>
        </w:tc>
        <w:tc>
          <w:tcPr>
            <w:tcW w:w="944" w:type="pct"/>
            <w:vAlign w:val="center"/>
          </w:tcPr>
          <w:p w14:paraId="030ECF7C" w14:textId="541C9B1C" w:rsidR="00BF5146" w:rsidRPr="003970E9" w:rsidRDefault="00BF5146" w:rsidP="00BF5146">
            <w:pPr>
              <w:pStyle w:val="afffffb"/>
            </w:pPr>
            <w:r>
              <w:rPr>
                <w:rFonts w:eastAsia="DengXian"/>
                <w:color w:val="000000"/>
                <w:szCs w:val="21"/>
              </w:rPr>
              <w:t>0.042</w:t>
            </w:r>
          </w:p>
        </w:tc>
        <w:tc>
          <w:tcPr>
            <w:tcW w:w="642" w:type="pct"/>
            <w:vAlign w:val="center"/>
          </w:tcPr>
          <w:p w14:paraId="5AF44964" w14:textId="31158C4E" w:rsidR="00BF5146" w:rsidRPr="00BF5146" w:rsidRDefault="00BF5146" w:rsidP="00BF5146">
            <w:pPr>
              <w:pStyle w:val="afffffb"/>
            </w:pPr>
            <w:r w:rsidRPr="00BF5146">
              <w:rPr>
                <w:rFonts w:hint="eastAsia"/>
              </w:rPr>
              <w:t>0.002</w:t>
            </w:r>
          </w:p>
        </w:tc>
        <w:tc>
          <w:tcPr>
            <w:tcW w:w="709" w:type="pct"/>
            <w:vAlign w:val="center"/>
          </w:tcPr>
          <w:p w14:paraId="68B0602F" w14:textId="206387C1" w:rsidR="00BF5146" w:rsidRPr="00BF5146" w:rsidRDefault="00BF5146" w:rsidP="00BF5146">
            <w:pPr>
              <w:pStyle w:val="afffffb"/>
            </w:pPr>
            <w:r w:rsidRPr="00BF5146">
              <w:rPr>
                <w:rFonts w:hint="eastAsia"/>
              </w:rPr>
              <w:t>0.044</w:t>
            </w:r>
          </w:p>
        </w:tc>
        <w:tc>
          <w:tcPr>
            <w:tcW w:w="821" w:type="pct"/>
            <w:vAlign w:val="center"/>
          </w:tcPr>
          <w:p w14:paraId="5166E9A1" w14:textId="544FEDBF" w:rsidR="00BF5146" w:rsidRPr="00FC78DD" w:rsidRDefault="00BF5146" w:rsidP="00BF5146">
            <w:pPr>
              <w:pStyle w:val="afffffb"/>
            </w:pPr>
            <w:r>
              <w:t>+</w:t>
            </w:r>
            <w:r w:rsidRPr="00CE1422">
              <w:rPr>
                <w:rFonts w:hint="eastAsia"/>
              </w:rPr>
              <w:t>0.002</w:t>
            </w:r>
          </w:p>
        </w:tc>
      </w:tr>
      <w:tr w:rsidR="00BF5146" w:rsidRPr="003970E9" w14:paraId="3F42A0A3" w14:textId="77777777" w:rsidTr="004672ED">
        <w:trPr>
          <w:trHeight w:val="304"/>
        </w:trPr>
        <w:tc>
          <w:tcPr>
            <w:tcW w:w="1027" w:type="pct"/>
            <w:vMerge/>
            <w:vAlign w:val="center"/>
          </w:tcPr>
          <w:p w14:paraId="2E429907" w14:textId="77777777" w:rsidR="00BF5146" w:rsidRPr="003970E9" w:rsidRDefault="00BF5146" w:rsidP="00BF5146">
            <w:pPr>
              <w:pStyle w:val="afffffb"/>
            </w:pPr>
          </w:p>
        </w:tc>
        <w:tc>
          <w:tcPr>
            <w:tcW w:w="857" w:type="pct"/>
            <w:vAlign w:val="center"/>
          </w:tcPr>
          <w:p w14:paraId="4BF5679A" w14:textId="54F4FACF" w:rsidR="00BF5146" w:rsidRPr="003970E9" w:rsidRDefault="00BF5146" w:rsidP="00BF5146">
            <w:pPr>
              <w:pStyle w:val="afffffb"/>
            </w:pPr>
            <w:r>
              <w:rPr>
                <w:rFonts w:eastAsia="DengXian"/>
                <w:color w:val="000000"/>
                <w:szCs w:val="21"/>
              </w:rPr>
              <w:t>BOD</w:t>
            </w:r>
            <w:r>
              <w:rPr>
                <w:rFonts w:eastAsia="DengXian"/>
                <w:color w:val="000000"/>
                <w:szCs w:val="21"/>
                <w:vertAlign w:val="subscript"/>
              </w:rPr>
              <w:t>5</w:t>
            </w:r>
          </w:p>
        </w:tc>
        <w:tc>
          <w:tcPr>
            <w:tcW w:w="944" w:type="pct"/>
            <w:vAlign w:val="center"/>
          </w:tcPr>
          <w:p w14:paraId="2094526B" w14:textId="7CEF950D" w:rsidR="00BF5146" w:rsidRPr="003970E9" w:rsidRDefault="00BF5146" w:rsidP="00BF5146">
            <w:pPr>
              <w:pStyle w:val="afffffb"/>
            </w:pPr>
            <w:r>
              <w:rPr>
                <w:rFonts w:eastAsia="DengXian"/>
                <w:color w:val="000000"/>
                <w:szCs w:val="21"/>
              </w:rPr>
              <w:t>0.15</w:t>
            </w:r>
          </w:p>
        </w:tc>
        <w:tc>
          <w:tcPr>
            <w:tcW w:w="642" w:type="pct"/>
            <w:vAlign w:val="center"/>
          </w:tcPr>
          <w:p w14:paraId="5FC45E4A" w14:textId="7D1705A5" w:rsidR="00BF5146" w:rsidRPr="00BF5146" w:rsidRDefault="00BF5146" w:rsidP="00BF5146">
            <w:pPr>
              <w:pStyle w:val="afffffb"/>
            </w:pPr>
            <w:r w:rsidRPr="00BF5146">
              <w:rPr>
                <w:rFonts w:hint="eastAsia"/>
              </w:rPr>
              <w:t>0.004</w:t>
            </w:r>
          </w:p>
        </w:tc>
        <w:tc>
          <w:tcPr>
            <w:tcW w:w="709" w:type="pct"/>
            <w:vAlign w:val="center"/>
          </w:tcPr>
          <w:p w14:paraId="0B622782" w14:textId="49B1C8C2" w:rsidR="00BF5146" w:rsidRPr="00BF5146" w:rsidRDefault="00BF5146" w:rsidP="00BF5146">
            <w:pPr>
              <w:pStyle w:val="afffffb"/>
            </w:pPr>
            <w:r w:rsidRPr="00BF5146">
              <w:rPr>
                <w:rFonts w:hint="eastAsia"/>
              </w:rPr>
              <w:t>0.154</w:t>
            </w:r>
          </w:p>
        </w:tc>
        <w:tc>
          <w:tcPr>
            <w:tcW w:w="821" w:type="pct"/>
            <w:vAlign w:val="center"/>
          </w:tcPr>
          <w:p w14:paraId="4F926BE9" w14:textId="43A77DBA" w:rsidR="00BF5146" w:rsidRPr="00FC78DD" w:rsidRDefault="00BF5146" w:rsidP="00BF5146">
            <w:pPr>
              <w:pStyle w:val="afffffb"/>
            </w:pPr>
            <w:r>
              <w:t>+</w:t>
            </w:r>
            <w:r w:rsidRPr="00CE1422">
              <w:rPr>
                <w:rFonts w:hint="eastAsia"/>
              </w:rPr>
              <w:t>0.004</w:t>
            </w:r>
          </w:p>
        </w:tc>
      </w:tr>
      <w:tr w:rsidR="00BF5146" w:rsidRPr="003970E9" w14:paraId="0A850E30" w14:textId="77777777" w:rsidTr="004672ED">
        <w:trPr>
          <w:trHeight w:val="340"/>
        </w:trPr>
        <w:tc>
          <w:tcPr>
            <w:tcW w:w="1027" w:type="pct"/>
            <w:vMerge/>
            <w:vAlign w:val="center"/>
          </w:tcPr>
          <w:p w14:paraId="7A1962A1" w14:textId="77777777" w:rsidR="00BF5146" w:rsidRPr="003970E9" w:rsidRDefault="00BF5146" w:rsidP="00BF5146">
            <w:pPr>
              <w:pStyle w:val="afffffb"/>
            </w:pPr>
          </w:p>
        </w:tc>
        <w:tc>
          <w:tcPr>
            <w:tcW w:w="857" w:type="pct"/>
            <w:vAlign w:val="center"/>
          </w:tcPr>
          <w:p w14:paraId="3AE9BD63" w14:textId="1513B206" w:rsidR="00BF5146" w:rsidRPr="003970E9" w:rsidRDefault="00BF5146" w:rsidP="00BF5146">
            <w:pPr>
              <w:pStyle w:val="afffffb"/>
            </w:pPr>
            <w:r>
              <w:rPr>
                <w:rFonts w:eastAsia="DengXian"/>
                <w:color w:val="000000"/>
                <w:szCs w:val="21"/>
              </w:rPr>
              <w:t>SS</w:t>
            </w:r>
          </w:p>
        </w:tc>
        <w:tc>
          <w:tcPr>
            <w:tcW w:w="944" w:type="pct"/>
            <w:vAlign w:val="center"/>
          </w:tcPr>
          <w:p w14:paraId="34136565" w14:textId="1D398566" w:rsidR="00BF5146" w:rsidRPr="003970E9" w:rsidRDefault="00BF5146" w:rsidP="00BF5146">
            <w:pPr>
              <w:pStyle w:val="afffffb"/>
            </w:pPr>
            <w:r>
              <w:rPr>
                <w:rFonts w:eastAsia="DengXian"/>
                <w:color w:val="000000"/>
                <w:szCs w:val="21"/>
              </w:rPr>
              <w:t>0.225</w:t>
            </w:r>
          </w:p>
        </w:tc>
        <w:tc>
          <w:tcPr>
            <w:tcW w:w="642" w:type="pct"/>
            <w:vAlign w:val="center"/>
          </w:tcPr>
          <w:p w14:paraId="7BCD89AF" w14:textId="0406E6AB" w:rsidR="00BF5146" w:rsidRPr="00BF5146" w:rsidRDefault="00BF5146" w:rsidP="00BF5146">
            <w:pPr>
              <w:pStyle w:val="afffffb"/>
            </w:pPr>
            <w:r w:rsidRPr="00BF5146">
              <w:rPr>
                <w:rFonts w:hint="eastAsia"/>
              </w:rPr>
              <w:t>0.004</w:t>
            </w:r>
          </w:p>
        </w:tc>
        <w:tc>
          <w:tcPr>
            <w:tcW w:w="709" w:type="pct"/>
            <w:vAlign w:val="center"/>
          </w:tcPr>
          <w:p w14:paraId="172806DF" w14:textId="08D30B01" w:rsidR="00BF5146" w:rsidRPr="00BF5146" w:rsidRDefault="00BF5146" w:rsidP="00BF5146">
            <w:pPr>
              <w:pStyle w:val="afffffb"/>
            </w:pPr>
            <w:r w:rsidRPr="00BF5146">
              <w:rPr>
                <w:rFonts w:hint="eastAsia"/>
              </w:rPr>
              <w:t>0.229</w:t>
            </w:r>
          </w:p>
        </w:tc>
        <w:tc>
          <w:tcPr>
            <w:tcW w:w="821" w:type="pct"/>
            <w:vAlign w:val="center"/>
          </w:tcPr>
          <w:p w14:paraId="759C5C12" w14:textId="6EBC5742" w:rsidR="00BF5146" w:rsidRPr="00FC78DD" w:rsidRDefault="00BF5146" w:rsidP="00BF5146">
            <w:pPr>
              <w:pStyle w:val="afffffb"/>
            </w:pPr>
            <w:r>
              <w:t>+</w:t>
            </w:r>
            <w:r w:rsidRPr="00CE1422">
              <w:rPr>
                <w:rFonts w:hint="eastAsia"/>
              </w:rPr>
              <w:t>0.004</w:t>
            </w:r>
          </w:p>
        </w:tc>
      </w:tr>
      <w:tr w:rsidR="00BF5146" w:rsidRPr="003970E9" w14:paraId="46036DFB" w14:textId="77777777" w:rsidTr="004672ED">
        <w:trPr>
          <w:trHeight w:val="340"/>
        </w:trPr>
        <w:tc>
          <w:tcPr>
            <w:tcW w:w="1027" w:type="pct"/>
            <w:vMerge/>
            <w:vAlign w:val="center"/>
          </w:tcPr>
          <w:p w14:paraId="2D7DED6D" w14:textId="77777777" w:rsidR="00BF5146" w:rsidRPr="003970E9" w:rsidRDefault="00BF5146" w:rsidP="00BF5146">
            <w:pPr>
              <w:pStyle w:val="afffffb"/>
            </w:pPr>
          </w:p>
        </w:tc>
        <w:tc>
          <w:tcPr>
            <w:tcW w:w="857" w:type="pct"/>
            <w:vAlign w:val="center"/>
          </w:tcPr>
          <w:p w14:paraId="530A4BF5" w14:textId="576E440F" w:rsidR="00BF5146" w:rsidRPr="003970E9" w:rsidRDefault="00BF5146" w:rsidP="00BF5146">
            <w:pPr>
              <w:pStyle w:val="afffffb"/>
            </w:pPr>
            <w:r>
              <w:rPr>
                <w:rFonts w:hint="eastAsia"/>
                <w:color w:val="000000"/>
                <w:szCs w:val="21"/>
              </w:rPr>
              <w:t>动植物油</w:t>
            </w:r>
          </w:p>
        </w:tc>
        <w:tc>
          <w:tcPr>
            <w:tcW w:w="944" w:type="pct"/>
            <w:vAlign w:val="center"/>
          </w:tcPr>
          <w:p w14:paraId="4D10DC48" w14:textId="753C8C8C" w:rsidR="00BF5146" w:rsidRPr="003970E9" w:rsidRDefault="00BF5146" w:rsidP="00BF5146">
            <w:pPr>
              <w:pStyle w:val="afffffb"/>
            </w:pPr>
            <w:r>
              <w:rPr>
                <w:rFonts w:eastAsia="DengXian"/>
                <w:color w:val="000000"/>
                <w:szCs w:val="21"/>
              </w:rPr>
              <w:t>0.016</w:t>
            </w:r>
          </w:p>
        </w:tc>
        <w:tc>
          <w:tcPr>
            <w:tcW w:w="642" w:type="pct"/>
            <w:vAlign w:val="center"/>
          </w:tcPr>
          <w:p w14:paraId="0C660C7B" w14:textId="05FBE0D7" w:rsidR="00BF5146" w:rsidRPr="00BF5146" w:rsidRDefault="00BF5146" w:rsidP="00BF5146">
            <w:pPr>
              <w:pStyle w:val="afffffb"/>
            </w:pPr>
            <w:r w:rsidRPr="00BF5146">
              <w:rPr>
                <w:rFonts w:hint="eastAsia"/>
              </w:rPr>
              <w:t>0.0004</w:t>
            </w:r>
          </w:p>
        </w:tc>
        <w:tc>
          <w:tcPr>
            <w:tcW w:w="709" w:type="pct"/>
            <w:vAlign w:val="center"/>
          </w:tcPr>
          <w:p w14:paraId="41F98D4C" w14:textId="4A7B8F49" w:rsidR="00BF5146" w:rsidRPr="00BF5146" w:rsidRDefault="00BF5146" w:rsidP="00BF5146">
            <w:pPr>
              <w:pStyle w:val="afffffb"/>
            </w:pPr>
            <w:r w:rsidRPr="00BF5146">
              <w:rPr>
                <w:rFonts w:hint="eastAsia"/>
              </w:rPr>
              <w:t>0.0164</w:t>
            </w:r>
          </w:p>
        </w:tc>
        <w:tc>
          <w:tcPr>
            <w:tcW w:w="821" w:type="pct"/>
            <w:vAlign w:val="center"/>
          </w:tcPr>
          <w:p w14:paraId="1DAE6272" w14:textId="0DEF0F45" w:rsidR="00BF5146" w:rsidRPr="00FC78DD" w:rsidRDefault="00BF5146" w:rsidP="00BF5146">
            <w:pPr>
              <w:pStyle w:val="afffffb"/>
            </w:pPr>
            <w:r>
              <w:t>+</w:t>
            </w:r>
            <w:r w:rsidRPr="00CE1422">
              <w:rPr>
                <w:rFonts w:hint="eastAsia"/>
              </w:rPr>
              <w:t>0.0004</w:t>
            </w:r>
          </w:p>
        </w:tc>
      </w:tr>
      <w:tr w:rsidR="00BF5146" w:rsidRPr="003970E9" w14:paraId="35BE22E4" w14:textId="77777777" w:rsidTr="004672ED">
        <w:trPr>
          <w:trHeight w:val="340"/>
        </w:trPr>
        <w:tc>
          <w:tcPr>
            <w:tcW w:w="1027" w:type="pct"/>
            <w:vMerge/>
            <w:vAlign w:val="center"/>
          </w:tcPr>
          <w:p w14:paraId="31653494" w14:textId="77777777" w:rsidR="00BF5146" w:rsidRPr="003970E9" w:rsidRDefault="00BF5146" w:rsidP="00BF5146">
            <w:pPr>
              <w:pStyle w:val="afffffb"/>
            </w:pPr>
          </w:p>
        </w:tc>
        <w:tc>
          <w:tcPr>
            <w:tcW w:w="857" w:type="pct"/>
            <w:vAlign w:val="center"/>
          </w:tcPr>
          <w:p w14:paraId="129EEA69" w14:textId="51783B3C" w:rsidR="00BF5146" w:rsidRDefault="00BF5146" w:rsidP="00BF5146">
            <w:pPr>
              <w:pStyle w:val="afffffb"/>
              <w:rPr>
                <w:color w:val="000000"/>
                <w:szCs w:val="21"/>
              </w:rPr>
            </w:pPr>
            <w:r>
              <w:rPr>
                <w:rFonts w:hint="eastAsia"/>
                <w:color w:val="000000"/>
                <w:szCs w:val="21"/>
              </w:rPr>
              <w:t>总磷</w:t>
            </w:r>
          </w:p>
        </w:tc>
        <w:tc>
          <w:tcPr>
            <w:tcW w:w="944" w:type="pct"/>
            <w:vAlign w:val="center"/>
          </w:tcPr>
          <w:p w14:paraId="75936D0C" w14:textId="6BD2F175" w:rsidR="00BF5146" w:rsidRDefault="00BF5146" w:rsidP="00BF5146">
            <w:pPr>
              <w:pStyle w:val="afffffb"/>
              <w:rPr>
                <w:rFonts w:eastAsia="DengXian"/>
                <w:color w:val="000000"/>
                <w:szCs w:val="21"/>
              </w:rPr>
            </w:pPr>
            <w:r>
              <w:rPr>
                <w:rFonts w:eastAsia="DengXian"/>
                <w:color w:val="000000"/>
                <w:szCs w:val="21"/>
              </w:rPr>
              <w:t>/</w:t>
            </w:r>
          </w:p>
        </w:tc>
        <w:tc>
          <w:tcPr>
            <w:tcW w:w="642" w:type="pct"/>
            <w:vAlign w:val="center"/>
          </w:tcPr>
          <w:p w14:paraId="33CB5A53" w14:textId="6DB59693" w:rsidR="00BF5146" w:rsidRPr="00BF5146" w:rsidRDefault="00BF5146" w:rsidP="00BF5146">
            <w:pPr>
              <w:pStyle w:val="afffffb"/>
            </w:pPr>
            <w:r w:rsidRPr="00BF5146">
              <w:rPr>
                <w:rFonts w:hint="eastAsia"/>
              </w:rPr>
              <w:t>0</w:t>
            </w:r>
            <w:r w:rsidRPr="00BF5146">
              <w:t>.0002</w:t>
            </w:r>
          </w:p>
        </w:tc>
        <w:tc>
          <w:tcPr>
            <w:tcW w:w="709" w:type="pct"/>
            <w:vAlign w:val="center"/>
          </w:tcPr>
          <w:p w14:paraId="1B54EA76" w14:textId="5D2C3CCB" w:rsidR="00BF5146" w:rsidRPr="00BF5146" w:rsidRDefault="00BF5146" w:rsidP="00BF5146">
            <w:pPr>
              <w:pStyle w:val="afffffb"/>
            </w:pPr>
            <w:r w:rsidRPr="00BF5146">
              <w:rPr>
                <w:rFonts w:hint="eastAsia"/>
              </w:rPr>
              <w:t>0.0002</w:t>
            </w:r>
          </w:p>
        </w:tc>
        <w:tc>
          <w:tcPr>
            <w:tcW w:w="821" w:type="pct"/>
            <w:vAlign w:val="center"/>
          </w:tcPr>
          <w:p w14:paraId="23B36F36" w14:textId="46F8FB5B" w:rsidR="00BF5146" w:rsidRDefault="00BF5146" w:rsidP="00BF5146">
            <w:pPr>
              <w:pStyle w:val="afffffb"/>
            </w:pPr>
            <w:r>
              <w:t>+</w:t>
            </w:r>
            <w:r>
              <w:rPr>
                <w:rFonts w:hint="eastAsia"/>
              </w:rPr>
              <w:t>0</w:t>
            </w:r>
            <w:r>
              <w:t>.0002</w:t>
            </w:r>
          </w:p>
        </w:tc>
      </w:tr>
      <w:tr w:rsidR="0034186C" w:rsidRPr="003970E9" w14:paraId="0EA59B87" w14:textId="77777777" w:rsidTr="00616215">
        <w:trPr>
          <w:trHeight w:val="340"/>
        </w:trPr>
        <w:tc>
          <w:tcPr>
            <w:tcW w:w="1027" w:type="pct"/>
            <w:vMerge w:val="restart"/>
            <w:vAlign w:val="center"/>
          </w:tcPr>
          <w:p w14:paraId="23339201" w14:textId="77777777" w:rsidR="0034186C" w:rsidRPr="003970E9" w:rsidRDefault="0034186C" w:rsidP="0034186C">
            <w:pPr>
              <w:pStyle w:val="afffffb"/>
            </w:pPr>
            <w:r w:rsidRPr="003970E9">
              <w:t>有组织废气</w:t>
            </w:r>
          </w:p>
        </w:tc>
        <w:tc>
          <w:tcPr>
            <w:tcW w:w="857" w:type="pct"/>
            <w:noWrap/>
            <w:vAlign w:val="center"/>
          </w:tcPr>
          <w:p w14:paraId="0C74E737" w14:textId="55D119C0" w:rsidR="0034186C" w:rsidRPr="003970E9" w:rsidRDefault="0034186C" w:rsidP="0034186C">
            <w:pPr>
              <w:pStyle w:val="afffffb"/>
            </w:pPr>
            <w:r>
              <w:t>苯</w:t>
            </w:r>
          </w:p>
        </w:tc>
        <w:tc>
          <w:tcPr>
            <w:tcW w:w="944" w:type="pct"/>
            <w:vAlign w:val="center"/>
          </w:tcPr>
          <w:p w14:paraId="7BD6DAF4" w14:textId="0614B6D3" w:rsidR="0034186C" w:rsidRPr="0034186C" w:rsidRDefault="0034186C" w:rsidP="0034186C">
            <w:pPr>
              <w:pStyle w:val="afffffb"/>
            </w:pPr>
            <w:r w:rsidRPr="0034186C">
              <w:t>0.0028</w:t>
            </w:r>
          </w:p>
        </w:tc>
        <w:tc>
          <w:tcPr>
            <w:tcW w:w="642" w:type="pct"/>
            <w:vAlign w:val="center"/>
          </w:tcPr>
          <w:p w14:paraId="0C196DA6" w14:textId="148F01D3" w:rsidR="0034186C" w:rsidRPr="0034186C" w:rsidRDefault="0034186C" w:rsidP="0034186C">
            <w:pPr>
              <w:pStyle w:val="afffffb"/>
            </w:pPr>
            <w:r w:rsidRPr="0034186C">
              <w:rPr>
                <w:rFonts w:hint="eastAsia"/>
              </w:rPr>
              <w:t>0.001</w:t>
            </w:r>
          </w:p>
        </w:tc>
        <w:tc>
          <w:tcPr>
            <w:tcW w:w="709" w:type="pct"/>
            <w:vAlign w:val="center"/>
          </w:tcPr>
          <w:p w14:paraId="46903D7D" w14:textId="57D64698" w:rsidR="0034186C" w:rsidRPr="0034186C" w:rsidRDefault="0034186C" w:rsidP="0034186C">
            <w:pPr>
              <w:pStyle w:val="afffffb"/>
            </w:pPr>
            <w:r w:rsidRPr="0034186C">
              <w:rPr>
                <w:rFonts w:hint="eastAsia"/>
              </w:rPr>
              <w:t>0.0038</w:t>
            </w:r>
          </w:p>
        </w:tc>
        <w:tc>
          <w:tcPr>
            <w:tcW w:w="821" w:type="pct"/>
            <w:vAlign w:val="center"/>
          </w:tcPr>
          <w:p w14:paraId="2693C97E" w14:textId="6B018A2E" w:rsidR="0034186C" w:rsidRPr="0034186C" w:rsidRDefault="0034186C" w:rsidP="0034186C">
            <w:pPr>
              <w:pStyle w:val="afffffb"/>
            </w:pPr>
            <w:r w:rsidRPr="0034186C">
              <w:t>+</w:t>
            </w:r>
            <w:r w:rsidRPr="0034186C">
              <w:rPr>
                <w:rFonts w:hint="eastAsia"/>
              </w:rPr>
              <w:t>0.001</w:t>
            </w:r>
          </w:p>
        </w:tc>
      </w:tr>
      <w:tr w:rsidR="0034186C" w:rsidRPr="003970E9" w14:paraId="5BD1E02D" w14:textId="77777777" w:rsidTr="00616215">
        <w:trPr>
          <w:trHeight w:val="340"/>
        </w:trPr>
        <w:tc>
          <w:tcPr>
            <w:tcW w:w="1027" w:type="pct"/>
            <w:vMerge/>
            <w:vAlign w:val="center"/>
          </w:tcPr>
          <w:p w14:paraId="024C38BA" w14:textId="77777777" w:rsidR="0034186C" w:rsidRPr="003970E9" w:rsidRDefault="0034186C" w:rsidP="0034186C">
            <w:pPr>
              <w:pStyle w:val="afffffb"/>
            </w:pPr>
          </w:p>
        </w:tc>
        <w:tc>
          <w:tcPr>
            <w:tcW w:w="857" w:type="pct"/>
            <w:noWrap/>
            <w:vAlign w:val="center"/>
          </w:tcPr>
          <w:p w14:paraId="4128F144" w14:textId="51D5C67F" w:rsidR="0034186C" w:rsidRPr="003970E9" w:rsidRDefault="0034186C" w:rsidP="0034186C">
            <w:pPr>
              <w:pStyle w:val="afffffb"/>
            </w:pPr>
            <w:r>
              <w:t>甲苯</w:t>
            </w:r>
          </w:p>
        </w:tc>
        <w:tc>
          <w:tcPr>
            <w:tcW w:w="944" w:type="pct"/>
            <w:vAlign w:val="center"/>
          </w:tcPr>
          <w:p w14:paraId="5ABC924C" w14:textId="0FEAB457" w:rsidR="0034186C" w:rsidRPr="0034186C" w:rsidRDefault="0034186C" w:rsidP="0034186C">
            <w:pPr>
              <w:pStyle w:val="afffffb"/>
            </w:pPr>
            <w:r w:rsidRPr="0034186C">
              <w:t>0.0062</w:t>
            </w:r>
          </w:p>
        </w:tc>
        <w:tc>
          <w:tcPr>
            <w:tcW w:w="642" w:type="pct"/>
            <w:vAlign w:val="center"/>
          </w:tcPr>
          <w:p w14:paraId="3564D78E" w14:textId="049E9F33" w:rsidR="0034186C" w:rsidRPr="0034186C" w:rsidRDefault="0034186C" w:rsidP="0034186C">
            <w:pPr>
              <w:pStyle w:val="afffffb"/>
            </w:pPr>
            <w:r w:rsidRPr="0034186C">
              <w:rPr>
                <w:rFonts w:hint="eastAsia"/>
              </w:rPr>
              <w:t>0.003</w:t>
            </w:r>
          </w:p>
        </w:tc>
        <w:tc>
          <w:tcPr>
            <w:tcW w:w="709" w:type="pct"/>
            <w:vAlign w:val="center"/>
          </w:tcPr>
          <w:p w14:paraId="78AE3EAB" w14:textId="525F1A25" w:rsidR="0034186C" w:rsidRPr="0034186C" w:rsidRDefault="0034186C" w:rsidP="0034186C">
            <w:pPr>
              <w:pStyle w:val="afffffb"/>
            </w:pPr>
            <w:r w:rsidRPr="0034186C">
              <w:rPr>
                <w:rFonts w:hint="eastAsia"/>
              </w:rPr>
              <w:t>0.0092</w:t>
            </w:r>
          </w:p>
        </w:tc>
        <w:tc>
          <w:tcPr>
            <w:tcW w:w="821" w:type="pct"/>
            <w:vAlign w:val="center"/>
          </w:tcPr>
          <w:p w14:paraId="4FA72F64" w14:textId="2D8BFD84" w:rsidR="0034186C" w:rsidRPr="0034186C" w:rsidRDefault="0034186C" w:rsidP="0034186C">
            <w:pPr>
              <w:pStyle w:val="afffffb"/>
            </w:pPr>
            <w:r w:rsidRPr="0034186C">
              <w:t>+</w:t>
            </w:r>
            <w:r w:rsidRPr="0034186C">
              <w:rPr>
                <w:rFonts w:hint="eastAsia"/>
              </w:rPr>
              <w:t>0.003</w:t>
            </w:r>
          </w:p>
        </w:tc>
      </w:tr>
      <w:tr w:rsidR="0034186C" w:rsidRPr="003970E9" w14:paraId="3D664784" w14:textId="77777777" w:rsidTr="00616215">
        <w:trPr>
          <w:trHeight w:val="340"/>
        </w:trPr>
        <w:tc>
          <w:tcPr>
            <w:tcW w:w="1027" w:type="pct"/>
            <w:vMerge/>
            <w:vAlign w:val="center"/>
          </w:tcPr>
          <w:p w14:paraId="1D91F7D1" w14:textId="77777777" w:rsidR="0034186C" w:rsidRPr="003970E9" w:rsidRDefault="0034186C" w:rsidP="0034186C">
            <w:pPr>
              <w:pStyle w:val="afffffb"/>
            </w:pPr>
          </w:p>
        </w:tc>
        <w:tc>
          <w:tcPr>
            <w:tcW w:w="857" w:type="pct"/>
            <w:noWrap/>
            <w:vAlign w:val="center"/>
          </w:tcPr>
          <w:p w14:paraId="03DCBBC3" w14:textId="112CD79F" w:rsidR="0034186C" w:rsidRPr="003970E9" w:rsidRDefault="0034186C" w:rsidP="0034186C">
            <w:pPr>
              <w:pStyle w:val="afffffb"/>
            </w:pPr>
            <w:r>
              <w:t>二甲苯</w:t>
            </w:r>
          </w:p>
        </w:tc>
        <w:tc>
          <w:tcPr>
            <w:tcW w:w="944" w:type="pct"/>
            <w:vAlign w:val="center"/>
          </w:tcPr>
          <w:p w14:paraId="461BC91C" w14:textId="585BBAFE" w:rsidR="0034186C" w:rsidRPr="0034186C" w:rsidRDefault="0034186C" w:rsidP="0034186C">
            <w:pPr>
              <w:pStyle w:val="afffffb"/>
            </w:pPr>
            <w:r w:rsidRPr="0034186C">
              <w:t>0.0454</w:t>
            </w:r>
          </w:p>
        </w:tc>
        <w:tc>
          <w:tcPr>
            <w:tcW w:w="642" w:type="pct"/>
            <w:vAlign w:val="center"/>
          </w:tcPr>
          <w:p w14:paraId="6662AAE8" w14:textId="53E1C1DC" w:rsidR="0034186C" w:rsidRPr="0034186C" w:rsidRDefault="0034186C" w:rsidP="0034186C">
            <w:pPr>
              <w:pStyle w:val="afffffb"/>
            </w:pPr>
            <w:r w:rsidRPr="0034186C">
              <w:rPr>
                <w:rFonts w:hint="eastAsia"/>
              </w:rPr>
              <w:t>0.003</w:t>
            </w:r>
          </w:p>
        </w:tc>
        <w:tc>
          <w:tcPr>
            <w:tcW w:w="709" w:type="pct"/>
            <w:vAlign w:val="center"/>
          </w:tcPr>
          <w:p w14:paraId="7243843C" w14:textId="257AF0FC" w:rsidR="0034186C" w:rsidRPr="0034186C" w:rsidRDefault="0034186C" w:rsidP="0034186C">
            <w:pPr>
              <w:pStyle w:val="afffffb"/>
            </w:pPr>
            <w:r w:rsidRPr="0034186C">
              <w:rPr>
                <w:rFonts w:hint="eastAsia"/>
              </w:rPr>
              <w:t>0.0484</w:t>
            </w:r>
          </w:p>
        </w:tc>
        <w:tc>
          <w:tcPr>
            <w:tcW w:w="821" w:type="pct"/>
            <w:vAlign w:val="center"/>
          </w:tcPr>
          <w:p w14:paraId="2334D89A" w14:textId="72548F30" w:rsidR="0034186C" w:rsidRPr="0034186C" w:rsidRDefault="0034186C" w:rsidP="0034186C">
            <w:pPr>
              <w:pStyle w:val="afffffb"/>
            </w:pPr>
            <w:r w:rsidRPr="0034186C">
              <w:t>+</w:t>
            </w:r>
            <w:r w:rsidRPr="0034186C">
              <w:rPr>
                <w:rFonts w:hint="eastAsia"/>
              </w:rPr>
              <w:t>0.003</w:t>
            </w:r>
          </w:p>
        </w:tc>
      </w:tr>
      <w:tr w:rsidR="0034186C" w:rsidRPr="003970E9" w14:paraId="5CAA5029" w14:textId="77777777" w:rsidTr="00616215">
        <w:trPr>
          <w:trHeight w:val="340"/>
        </w:trPr>
        <w:tc>
          <w:tcPr>
            <w:tcW w:w="1027" w:type="pct"/>
            <w:vMerge/>
            <w:vAlign w:val="center"/>
          </w:tcPr>
          <w:p w14:paraId="17D255F1" w14:textId="77777777" w:rsidR="0034186C" w:rsidRPr="003970E9" w:rsidRDefault="0034186C" w:rsidP="0034186C">
            <w:pPr>
              <w:pStyle w:val="afffffb"/>
            </w:pPr>
          </w:p>
        </w:tc>
        <w:tc>
          <w:tcPr>
            <w:tcW w:w="857" w:type="pct"/>
            <w:noWrap/>
            <w:vAlign w:val="center"/>
          </w:tcPr>
          <w:p w14:paraId="7B37C0DC" w14:textId="65239B02" w:rsidR="0034186C" w:rsidRPr="003970E9" w:rsidRDefault="0034186C" w:rsidP="0034186C">
            <w:pPr>
              <w:pStyle w:val="afffffb"/>
            </w:pPr>
            <w:r>
              <w:t>VOCs</w:t>
            </w:r>
          </w:p>
        </w:tc>
        <w:tc>
          <w:tcPr>
            <w:tcW w:w="944" w:type="pct"/>
            <w:vAlign w:val="center"/>
          </w:tcPr>
          <w:p w14:paraId="24EEAE9C" w14:textId="123E1689" w:rsidR="0034186C" w:rsidRPr="0034186C" w:rsidRDefault="0034186C" w:rsidP="0034186C">
            <w:pPr>
              <w:pStyle w:val="afffffb"/>
            </w:pPr>
            <w:r w:rsidRPr="0034186C">
              <w:t>0.7496</w:t>
            </w:r>
          </w:p>
        </w:tc>
        <w:tc>
          <w:tcPr>
            <w:tcW w:w="642" w:type="pct"/>
            <w:vAlign w:val="center"/>
          </w:tcPr>
          <w:p w14:paraId="2E340AA0" w14:textId="528C12BB" w:rsidR="0034186C" w:rsidRPr="0034186C" w:rsidRDefault="0034186C" w:rsidP="0034186C">
            <w:pPr>
              <w:pStyle w:val="afffffb"/>
            </w:pPr>
            <w:r w:rsidRPr="0034186C">
              <w:rPr>
                <w:rFonts w:hint="eastAsia"/>
              </w:rPr>
              <w:t>0.26</w:t>
            </w:r>
          </w:p>
        </w:tc>
        <w:tc>
          <w:tcPr>
            <w:tcW w:w="709" w:type="pct"/>
            <w:vAlign w:val="center"/>
          </w:tcPr>
          <w:p w14:paraId="1D8868B4" w14:textId="787BAA77" w:rsidR="0034186C" w:rsidRPr="0034186C" w:rsidRDefault="0034186C" w:rsidP="0034186C">
            <w:pPr>
              <w:pStyle w:val="afffffb"/>
            </w:pPr>
            <w:r w:rsidRPr="0034186C">
              <w:rPr>
                <w:rFonts w:hint="eastAsia"/>
              </w:rPr>
              <w:t>1.0096</w:t>
            </w:r>
          </w:p>
        </w:tc>
        <w:tc>
          <w:tcPr>
            <w:tcW w:w="821" w:type="pct"/>
            <w:vAlign w:val="center"/>
          </w:tcPr>
          <w:p w14:paraId="15258D4C" w14:textId="352B6839" w:rsidR="0034186C" w:rsidRPr="0034186C" w:rsidRDefault="0034186C" w:rsidP="0034186C">
            <w:pPr>
              <w:pStyle w:val="afffffb"/>
            </w:pPr>
            <w:r w:rsidRPr="0034186C">
              <w:t>+</w:t>
            </w:r>
            <w:r w:rsidRPr="0034186C">
              <w:rPr>
                <w:rFonts w:hint="eastAsia"/>
              </w:rPr>
              <w:t>0.26</w:t>
            </w:r>
          </w:p>
        </w:tc>
      </w:tr>
      <w:tr w:rsidR="0034186C" w:rsidRPr="003970E9" w14:paraId="60888ECC" w14:textId="77777777" w:rsidTr="00616215">
        <w:trPr>
          <w:trHeight w:val="340"/>
        </w:trPr>
        <w:tc>
          <w:tcPr>
            <w:tcW w:w="1027" w:type="pct"/>
            <w:vMerge/>
            <w:vAlign w:val="center"/>
          </w:tcPr>
          <w:p w14:paraId="0CD20D8A" w14:textId="77777777" w:rsidR="0034186C" w:rsidRPr="003970E9" w:rsidRDefault="0034186C" w:rsidP="0034186C">
            <w:pPr>
              <w:pStyle w:val="afffffb"/>
            </w:pPr>
          </w:p>
        </w:tc>
        <w:tc>
          <w:tcPr>
            <w:tcW w:w="857" w:type="pct"/>
            <w:noWrap/>
            <w:vAlign w:val="center"/>
          </w:tcPr>
          <w:p w14:paraId="715E1609" w14:textId="35DA9D3C" w:rsidR="0034186C" w:rsidRPr="003970E9" w:rsidRDefault="0034186C" w:rsidP="0034186C">
            <w:pPr>
              <w:pStyle w:val="afffffb"/>
            </w:pPr>
            <w:r>
              <w:rPr>
                <w:rFonts w:hint="eastAsia"/>
              </w:rPr>
              <w:t>氨</w:t>
            </w:r>
          </w:p>
        </w:tc>
        <w:tc>
          <w:tcPr>
            <w:tcW w:w="944" w:type="pct"/>
            <w:vAlign w:val="center"/>
          </w:tcPr>
          <w:p w14:paraId="41804C3C" w14:textId="6E88C2F9" w:rsidR="0034186C" w:rsidRPr="0034186C" w:rsidRDefault="0034186C" w:rsidP="0034186C">
            <w:pPr>
              <w:pStyle w:val="afffffb"/>
            </w:pPr>
            <w:r w:rsidRPr="0034186C">
              <w:t>0.00002</w:t>
            </w:r>
          </w:p>
        </w:tc>
        <w:tc>
          <w:tcPr>
            <w:tcW w:w="642" w:type="pct"/>
            <w:vAlign w:val="center"/>
          </w:tcPr>
          <w:p w14:paraId="264FE471" w14:textId="31282530" w:rsidR="0034186C" w:rsidRPr="0034186C" w:rsidRDefault="0034186C" w:rsidP="0034186C">
            <w:pPr>
              <w:pStyle w:val="afffffb"/>
            </w:pPr>
            <w:r w:rsidRPr="0034186C">
              <w:rPr>
                <w:rFonts w:hint="eastAsia"/>
              </w:rPr>
              <w:t>0.099</w:t>
            </w:r>
          </w:p>
        </w:tc>
        <w:tc>
          <w:tcPr>
            <w:tcW w:w="709" w:type="pct"/>
            <w:vAlign w:val="center"/>
          </w:tcPr>
          <w:p w14:paraId="61FB8656" w14:textId="3B479CE7" w:rsidR="0034186C" w:rsidRPr="0034186C" w:rsidRDefault="0034186C" w:rsidP="0034186C">
            <w:pPr>
              <w:pStyle w:val="afffffb"/>
            </w:pPr>
            <w:r w:rsidRPr="0034186C">
              <w:rPr>
                <w:rFonts w:hint="eastAsia"/>
              </w:rPr>
              <w:t>0.09902</w:t>
            </w:r>
          </w:p>
        </w:tc>
        <w:tc>
          <w:tcPr>
            <w:tcW w:w="821" w:type="pct"/>
            <w:vAlign w:val="center"/>
          </w:tcPr>
          <w:p w14:paraId="095D6F6E" w14:textId="58531CB7" w:rsidR="0034186C" w:rsidRPr="0034186C" w:rsidRDefault="0034186C" w:rsidP="0034186C">
            <w:pPr>
              <w:pStyle w:val="afffffb"/>
            </w:pPr>
            <w:r w:rsidRPr="0034186C">
              <w:t>+</w:t>
            </w:r>
            <w:r w:rsidRPr="0034186C">
              <w:rPr>
                <w:rFonts w:hint="eastAsia"/>
              </w:rPr>
              <w:t>0.099</w:t>
            </w:r>
          </w:p>
        </w:tc>
      </w:tr>
      <w:tr w:rsidR="0034186C" w:rsidRPr="003970E9" w14:paraId="18431319" w14:textId="77777777" w:rsidTr="00616215">
        <w:trPr>
          <w:trHeight w:val="340"/>
        </w:trPr>
        <w:tc>
          <w:tcPr>
            <w:tcW w:w="1027" w:type="pct"/>
            <w:vMerge/>
            <w:vAlign w:val="center"/>
          </w:tcPr>
          <w:p w14:paraId="71DB1F05" w14:textId="77777777" w:rsidR="0034186C" w:rsidRPr="003970E9" w:rsidRDefault="0034186C" w:rsidP="0034186C">
            <w:pPr>
              <w:pStyle w:val="afffffb"/>
            </w:pPr>
          </w:p>
        </w:tc>
        <w:tc>
          <w:tcPr>
            <w:tcW w:w="857" w:type="pct"/>
            <w:noWrap/>
            <w:vAlign w:val="center"/>
          </w:tcPr>
          <w:p w14:paraId="7E41E6C4" w14:textId="01811F68" w:rsidR="0034186C" w:rsidRPr="003970E9" w:rsidRDefault="0034186C" w:rsidP="0034186C">
            <w:pPr>
              <w:pStyle w:val="afffffb"/>
            </w:pPr>
            <w:r>
              <w:rPr>
                <w:rFonts w:hint="eastAsia"/>
              </w:rPr>
              <w:t>硫化氢</w:t>
            </w:r>
          </w:p>
        </w:tc>
        <w:tc>
          <w:tcPr>
            <w:tcW w:w="944" w:type="pct"/>
            <w:vAlign w:val="center"/>
          </w:tcPr>
          <w:p w14:paraId="413EF965" w14:textId="2AF8819A" w:rsidR="0034186C" w:rsidRPr="0034186C" w:rsidRDefault="0034186C" w:rsidP="0034186C">
            <w:pPr>
              <w:pStyle w:val="afffffb"/>
            </w:pPr>
            <w:r w:rsidRPr="0034186C">
              <w:t>0.0007</w:t>
            </w:r>
          </w:p>
        </w:tc>
        <w:tc>
          <w:tcPr>
            <w:tcW w:w="642" w:type="pct"/>
            <w:vAlign w:val="center"/>
          </w:tcPr>
          <w:p w14:paraId="5091A8F7" w14:textId="42A0B86A" w:rsidR="0034186C" w:rsidRPr="0034186C" w:rsidRDefault="0034186C" w:rsidP="0034186C">
            <w:pPr>
              <w:pStyle w:val="afffffb"/>
            </w:pPr>
            <w:r w:rsidRPr="0034186C">
              <w:rPr>
                <w:rFonts w:hint="eastAsia"/>
              </w:rPr>
              <w:t>0.003</w:t>
            </w:r>
          </w:p>
        </w:tc>
        <w:tc>
          <w:tcPr>
            <w:tcW w:w="709" w:type="pct"/>
            <w:vAlign w:val="center"/>
          </w:tcPr>
          <w:p w14:paraId="7F0BE3D8" w14:textId="455B258E" w:rsidR="0034186C" w:rsidRPr="0034186C" w:rsidRDefault="0034186C" w:rsidP="0034186C">
            <w:pPr>
              <w:pStyle w:val="afffffb"/>
            </w:pPr>
            <w:r w:rsidRPr="0034186C">
              <w:rPr>
                <w:rFonts w:hint="eastAsia"/>
              </w:rPr>
              <w:t>0.0037</w:t>
            </w:r>
          </w:p>
        </w:tc>
        <w:tc>
          <w:tcPr>
            <w:tcW w:w="821" w:type="pct"/>
            <w:vAlign w:val="center"/>
          </w:tcPr>
          <w:p w14:paraId="0630C6B0" w14:textId="7C593304" w:rsidR="0034186C" w:rsidRPr="0034186C" w:rsidRDefault="0034186C" w:rsidP="0034186C">
            <w:pPr>
              <w:pStyle w:val="afffffb"/>
            </w:pPr>
            <w:r w:rsidRPr="0034186C">
              <w:t>+</w:t>
            </w:r>
            <w:r w:rsidRPr="0034186C">
              <w:rPr>
                <w:rFonts w:hint="eastAsia"/>
              </w:rPr>
              <w:t>0.003</w:t>
            </w:r>
          </w:p>
        </w:tc>
      </w:tr>
      <w:tr w:rsidR="0034186C" w:rsidRPr="003970E9" w14:paraId="175B75A2" w14:textId="77777777" w:rsidTr="00616215">
        <w:trPr>
          <w:trHeight w:val="340"/>
        </w:trPr>
        <w:tc>
          <w:tcPr>
            <w:tcW w:w="1027" w:type="pct"/>
            <w:vMerge/>
            <w:vAlign w:val="center"/>
          </w:tcPr>
          <w:p w14:paraId="604072A8" w14:textId="77777777" w:rsidR="0034186C" w:rsidRPr="003970E9" w:rsidRDefault="0034186C" w:rsidP="0034186C">
            <w:pPr>
              <w:pStyle w:val="afffffb"/>
            </w:pPr>
          </w:p>
        </w:tc>
        <w:tc>
          <w:tcPr>
            <w:tcW w:w="857" w:type="pct"/>
            <w:noWrap/>
            <w:vAlign w:val="center"/>
          </w:tcPr>
          <w:p w14:paraId="237B894D" w14:textId="4CDEB5F9" w:rsidR="0034186C" w:rsidRPr="003970E9" w:rsidRDefault="0034186C" w:rsidP="0034186C">
            <w:pPr>
              <w:pStyle w:val="afffffb"/>
            </w:pPr>
            <w:r>
              <w:rPr>
                <w:rFonts w:hint="eastAsia"/>
              </w:rPr>
              <w:t>颗粒物</w:t>
            </w:r>
          </w:p>
        </w:tc>
        <w:tc>
          <w:tcPr>
            <w:tcW w:w="944" w:type="pct"/>
            <w:vAlign w:val="center"/>
          </w:tcPr>
          <w:p w14:paraId="554F0286" w14:textId="28656D5A" w:rsidR="0034186C" w:rsidRPr="0034186C" w:rsidRDefault="0034186C" w:rsidP="0034186C">
            <w:pPr>
              <w:pStyle w:val="afffffb"/>
            </w:pPr>
            <w:r w:rsidRPr="0034186C">
              <w:t>0.1607</w:t>
            </w:r>
          </w:p>
        </w:tc>
        <w:tc>
          <w:tcPr>
            <w:tcW w:w="642" w:type="pct"/>
            <w:vAlign w:val="center"/>
          </w:tcPr>
          <w:p w14:paraId="26B7700D" w14:textId="756D0F2D" w:rsidR="0034186C" w:rsidRPr="0034186C" w:rsidRDefault="0034186C" w:rsidP="0034186C">
            <w:pPr>
              <w:pStyle w:val="afffffb"/>
            </w:pPr>
            <w:r w:rsidRPr="0034186C">
              <w:rPr>
                <w:rFonts w:hint="eastAsia"/>
              </w:rPr>
              <w:t>0.274</w:t>
            </w:r>
          </w:p>
        </w:tc>
        <w:tc>
          <w:tcPr>
            <w:tcW w:w="709" w:type="pct"/>
            <w:vAlign w:val="center"/>
          </w:tcPr>
          <w:p w14:paraId="66526AF4" w14:textId="54BC980B" w:rsidR="0034186C" w:rsidRPr="0034186C" w:rsidRDefault="0034186C" w:rsidP="0034186C">
            <w:pPr>
              <w:pStyle w:val="afffffb"/>
            </w:pPr>
            <w:r w:rsidRPr="0034186C">
              <w:rPr>
                <w:rFonts w:hint="eastAsia"/>
              </w:rPr>
              <w:t>0.4347</w:t>
            </w:r>
          </w:p>
        </w:tc>
        <w:tc>
          <w:tcPr>
            <w:tcW w:w="821" w:type="pct"/>
            <w:vAlign w:val="center"/>
          </w:tcPr>
          <w:p w14:paraId="02DDF061" w14:textId="3EFADBAD" w:rsidR="0034186C" w:rsidRPr="0034186C" w:rsidRDefault="0034186C" w:rsidP="0034186C">
            <w:pPr>
              <w:pStyle w:val="afffffb"/>
            </w:pPr>
            <w:r w:rsidRPr="0034186C">
              <w:t>+</w:t>
            </w:r>
            <w:r w:rsidRPr="0034186C">
              <w:rPr>
                <w:rFonts w:hint="eastAsia"/>
              </w:rPr>
              <w:t>0.274</w:t>
            </w:r>
          </w:p>
        </w:tc>
      </w:tr>
      <w:tr w:rsidR="00FF6526" w:rsidRPr="003970E9" w14:paraId="18580869" w14:textId="77777777" w:rsidTr="004672ED">
        <w:trPr>
          <w:trHeight w:val="340"/>
        </w:trPr>
        <w:tc>
          <w:tcPr>
            <w:tcW w:w="1884" w:type="pct"/>
            <w:gridSpan w:val="2"/>
            <w:vAlign w:val="center"/>
          </w:tcPr>
          <w:p w14:paraId="51670B81" w14:textId="77777777" w:rsidR="00FF6526" w:rsidRPr="003970E9" w:rsidRDefault="00FF6526" w:rsidP="00FF6526">
            <w:pPr>
              <w:pStyle w:val="afffffb"/>
            </w:pPr>
            <w:r w:rsidRPr="003970E9">
              <w:t>一般工业固体废物（产生量）</w:t>
            </w:r>
          </w:p>
        </w:tc>
        <w:tc>
          <w:tcPr>
            <w:tcW w:w="944" w:type="pct"/>
            <w:vAlign w:val="center"/>
          </w:tcPr>
          <w:p w14:paraId="793129E1" w14:textId="0368F1F9" w:rsidR="00FF6526" w:rsidRPr="003970E9" w:rsidRDefault="00FF6526" w:rsidP="00FF6526">
            <w:pPr>
              <w:pStyle w:val="afffffb"/>
            </w:pPr>
            <w:r>
              <w:rPr>
                <w:rFonts w:hint="eastAsia"/>
              </w:rPr>
              <w:t>20.322</w:t>
            </w:r>
          </w:p>
        </w:tc>
        <w:tc>
          <w:tcPr>
            <w:tcW w:w="642" w:type="pct"/>
            <w:vAlign w:val="center"/>
          </w:tcPr>
          <w:p w14:paraId="1302A5B9" w14:textId="41A059EE" w:rsidR="00FF6526" w:rsidRPr="00616215" w:rsidRDefault="003551E2" w:rsidP="00FF6526">
            <w:pPr>
              <w:pStyle w:val="afffffb"/>
            </w:pPr>
            <w:r>
              <w:t>90.081</w:t>
            </w:r>
          </w:p>
        </w:tc>
        <w:tc>
          <w:tcPr>
            <w:tcW w:w="709" w:type="pct"/>
            <w:vAlign w:val="center"/>
          </w:tcPr>
          <w:p w14:paraId="679C6CAB" w14:textId="3B92ABBE" w:rsidR="00FF6526" w:rsidRPr="00616215" w:rsidRDefault="00FF6526" w:rsidP="003551E2">
            <w:pPr>
              <w:pStyle w:val="afffffb"/>
            </w:pPr>
            <w:r>
              <w:t>110.</w:t>
            </w:r>
            <w:r w:rsidR="003551E2">
              <w:t>403</w:t>
            </w:r>
          </w:p>
        </w:tc>
        <w:tc>
          <w:tcPr>
            <w:tcW w:w="821" w:type="pct"/>
            <w:vAlign w:val="center"/>
          </w:tcPr>
          <w:p w14:paraId="7701BA61" w14:textId="45ACE116" w:rsidR="00FF6526" w:rsidRPr="00616215" w:rsidRDefault="00FF6526" w:rsidP="00FF6526">
            <w:pPr>
              <w:pStyle w:val="afffffb"/>
            </w:pPr>
            <w:r w:rsidRPr="00616215">
              <w:t>+</w:t>
            </w:r>
            <w:r w:rsidR="003551E2">
              <w:t>90.081</w:t>
            </w:r>
          </w:p>
        </w:tc>
      </w:tr>
      <w:tr w:rsidR="00FF6526" w:rsidRPr="003970E9" w14:paraId="6CC80AC3" w14:textId="77777777" w:rsidTr="004672ED">
        <w:trPr>
          <w:trHeight w:val="340"/>
        </w:trPr>
        <w:tc>
          <w:tcPr>
            <w:tcW w:w="1884" w:type="pct"/>
            <w:gridSpan w:val="2"/>
            <w:vAlign w:val="center"/>
          </w:tcPr>
          <w:p w14:paraId="044770A6" w14:textId="77777777" w:rsidR="00FF6526" w:rsidRPr="003970E9" w:rsidRDefault="00FF6526" w:rsidP="00FF6526">
            <w:pPr>
              <w:pStyle w:val="afffffb"/>
            </w:pPr>
            <w:r w:rsidRPr="003970E9">
              <w:t>危险废物（产生量）</w:t>
            </w:r>
          </w:p>
        </w:tc>
        <w:tc>
          <w:tcPr>
            <w:tcW w:w="944" w:type="pct"/>
            <w:vAlign w:val="center"/>
          </w:tcPr>
          <w:p w14:paraId="43B9553D" w14:textId="6F0CB7B0" w:rsidR="00FF6526" w:rsidRPr="003970E9" w:rsidRDefault="00FF6526" w:rsidP="00FF6526">
            <w:pPr>
              <w:pStyle w:val="afffffb"/>
            </w:pPr>
            <w:r>
              <w:t>127.617</w:t>
            </w:r>
          </w:p>
        </w:tc>
        <w:tc>
          <w:tcPr>
            <w:tcW w:w="642" w:type="pct"/>
            <w:vAlign w:val="center"/>
          </w:tcPr>
          <w:p w14:paraId="240CCDC1" w14:textId="5867A0B4" w:rsidR="00FF6526" w:rsidRPr="00616215" w:rsidRDefault="000C40CD" w:rsidP="000C40CD">
            <w:pPr>
              <w:pStyle w:val="afffffb"/>
            </w:pPr>
            <w:r>
              <w:rPr>
                <w:color w:val="000000" w:themeColor="text1"/>
              </w:rPr>
              <w:t>513.403</w:t>
            </w:r>
          </w:p>
        </w:tc>
        <w:tc>
          <w:tcPr>
            <w:tcW w:w="709" w:type="pct"/>
            <w:vAlign w:val="center"/>
          </w:tcPr>
          <w:p w14:paraId="1A3E21F5" w14:textId="7B046751" w:rsidR="00FF6526" w:rsidRPr="00616215" w:rsidRDefault="000C40CD" w:rsidP="000C40CD">
            <w:pPr>
              <w:pStyle w:val="afffffb"/>
            </w:pPr>
            <w:r>
              <w:t>641.02</w:t>
            </w:r>
          </w:p>
        </w:tc>
        <w:tc>
          <w:tcPr>
            <w:tcW w:w="821" w:type="pct"/>
            <w:vAlign w:val="center"/>
          </w:tcPr>
          <w:p w14:paraId="5CA97A5C" w14:textId="1267F154" w:rsidR="00FF6526" w:rsidRPr="00616215" w:rsidRDefault="00FF6526" w:rsidP="000C40CD">
            <w:pPr>
              <w:pStyle w:val="afffffb"/>
            </w:pPr>
            <w:r w:rsidRPr="00616215">
              <w:t>+</w:t>
            </w:r>
            <w:r w:rsidR="000C40CD">
              <w:t>513.403</w:t>
            </w:r>
          </w:p>
        </w:tc>
      </w:tr>
      <w:tr w:rsidR="00FF6526" w:rsidRPr="003970E9" w14:paraId="3B41EBB1" w14:textId="77777777" w:rsidTr="004672ED">
        <w:trPr>
          <w:trHeight w:val="340"/>
        </w:trPr>
        <w:tc>
          <w:tcPr>
            <w:tcW w:w="1884" w:type="pct"/>
            <w:gridSpan w:val="2"/>
            <w:vAlign w:val="center"/>
          </w:tcPr>
          <w:p w14:paraId="5151D7E5" w14:textId="77777777" w:rsidR="00FF6526" w:rsidRPr="003970E9" w:rsidRDefault="00FF6526" w:rsidP="00FF6526">
            <w:pPr>
              <w:pStyle w:val="afffffb"/>
            </w:pPr>
            <w:r w:rsidRPr="003970E9">
              <w:t>生活垃圾（产生量）</w:t>
            </w:r>
          </w:p>
        </w:tc>
        <w:tc>
          <w:tcPr>
            <w:tcW w:w="944" w:type="pct"/>
            <w:vAlign w:val="center"/>
          </w:tcPr>
          <w:p w14:paraId="4BD44C2D" w14:textId="46087B9F" w:rsidR="00FF6526" w:rsidRPr="003970E9" w:rsidRDefault="00FF6526" w:rsidP="00FF6526">
            <w:pPr>
              <w:pStyle w:val="afffffb"/>
            </w:pPr>
            <w:r>
              <w:rPr>
                <w:rFonts w:hint="eastAsia"/>
              </w:rPr>
              <w:t>8.25</w:t>
            </w:r>
          </w:p>
        </w:tc>
        <w:tc>
          <w:tcPr>
            <w:tcW w:w="642" w:type="pct"/>
            <w:vAlign w:val="center"/>
          </w:tcPr>
          <w:p w14:paraId="4F128A62" w14:textId="7053AFA7" w:rsidR="00FF6526" w:rsidRPr="00616215" w:rsidRDefault="00FF6526" w:rsidP="00FF6526">
            <w:pPr>
              <w:pStyle w:val="afffffb"/>
            </w:pPr>
            <w:r w:rsidRPr="00616215">
              <w:rPr>
                <w:rFonts w:hint="eastAsia"/>
              </w:rPr>
              <w:t>2.64</w:t>
            </w:r>
          </w:p>
        </w:tc>
        <w:tc>
          <w:tcPr>
            <w:tcW w:w="709" w:type="pct"/>
            <w:vAlign w:val="center"/>
          </w:tcPr>
          <w:p w14:paraId="1553AF7D" w14:textId="170F025F" w:rsidR="00FF6526" w:rsidRPr="00616215" w:rsidRDefault="00FF6526" w:rsidP="00FF6526">
            <w:pPr>
              <w:pStyle w:val="afffffb"/>
            </w:pPr>
            <w:r w:rsidRPr="00616215">
              <w:rPr>
                <w:rFonts w:hint="eastAsia"/>
              </w:rPr>
              <w:t>10.89</w:t>
            </w:r>
          </w:p>
        </w:tc>
        <w:tc>
          <w:tcPr>
            <w:tcW w:w="821" w:type="pct"/>
            <w:vAlign w:val="center"/>
          </w:tcPr>
          <w:p w14:paraId="468018BD" w14:textId="74503C46" w:rsidR="00FF6526" w:rsidRPr="00616215" w:rsidRDefault="00FF6526" w:rsidP="00FF6526">
            <w:pPr>
              <w:pStyle w:val="afffffb"/>
            </w:pPr>
            <w:r w:rsidRPr="00616215">
              <w:t>+</w:t>
            </w:r>
            <w:r w:rsidRPr="00616215">
              <w:rPr>
                <w:rFonts w:hint="eastAsia"/>
              </w:rPr>
              <w:t>2.64</w:t>
            </w:r>
          </w:p>
        </w:tc>
      </w:tr>
      <w:bookmarkEnd w:id="417"/>
      <w:bookmarkEnd w:id="418"/>
    </w:tbl>
    <w:p w14:paraId="1851A6C7" w14:textId="0F77EF92" w:rsidR="004672ED" w:rsidRDefault="004672ED" w:rsidP="004672ED">
      <w:pPr>
        <w:ind w:firstLine="480"/>
      </w:pPr>
    </w:p>
    <w:p w14:paraId="4FED81AC" w14:textId="77777777" w:rsidR="004672ED" w:rsidRDefault="004672ED" w:rsidP="000A1205">
      <w:pPr>
        <w:pStyle w:val="afffffffffffffffff7"/>
        <w:sectPr w:rsidR="004672ED" w:rsidSect="004672ED">
          <w:pgSz w:w="11906" w:h="16838" w:code="9"/>
          <w:pgMar w:top="1418" w:right="1418" w:bottom="1418" w:left="1418" w:header="851" w:footer="850" w:gutter="0"/>
          <w:cols w:space="720"/>
          <w:docGrid w:type="lines" w:linePitch="326"/>
        </w:sectPr>
      </w:pPr>
      <w:bookmarkStart w:id="423" w:name="_Toc227766488"/>
    </w:p>
    <w:p w14:paraId="624C9602" w14:textId="0BDC477A" w:rsidR="000A1205" w:rsidRDefault="000A1205" w:rsidP="000A1205">
      <w:pPr>
        <w:pStyle w:val="afffffffffffffffff7"/>
      </w:pPr>
      <w:bookmarkStart w:id="424" w:name="_Toc238148122"/>
      <w:r>
        <w:rPr>
          <w:rFonts w:hint="eastAsia"/>
        </w:rPr>
        <w:t>3.</w:t>
      </w:r>
      <w:r>
        <w:t>7</w:t>
      </w:r>
      <w:r>
        <w:rPr>
          <w:rFonts w:hint="eastAsia"/>
        </w:rPr>
        <w:t>清洁生产</w:t>
      </w:r>
      <w:r>
        <w:t>分析</w:t>
      </w:r>
      <w:bookmarkEnd w:id="423"/>
      <w:bookmarkEnd w:id="424"/>
    </w:p>
    <w:p w14:paraId="7A7FF596" w14:textId="4845952D" w:rsidR="00843C6A" w:rsidRPr="00F15A59" w:rsidRDefault="002F77DE" w:rsidP="00843C6A">
      <w:pPr>
        <w:adjustRightInd/>
        <w:snapToGrid/>
        <w:spacing w:line="500" w:lineRule="exact"/>
        <w:ind w:firstLine="480"/>
        <w:rPr>
          <w:rFonts w:ascii="宋体" w:hAnsi="宋体" w:cs="Times New Roman"/>
          <w:b/>
          <w:sz w:val="30"/>
          <w:szCs w:val="30"/>
        </w:rPr>
      </w:pPr>
      <w:r>
        <w:rPr>
          <w:rFonts w:hint="eastAsia"/>
        </w:rPr>
        <w:t>《</w:t>
      </w:r>
      <w:r w:rsidRPr="008A48D4">
        <w:rPr>
          <w:rFonts w:hint="eastAsia"/>
        </w:rPr>
        <w:t>中华人民共和国生态环境法典</w:t>
      </w:r>
      <w:r>
        <w:rPr>
          <w:rFonts w:hint="eastAsia"/>
        </w:rPr>
        <w:t>》</w:t>
      </w:r>
      <w:r w:rsidRPr="002F77DE">
        <w:rPr>
          <w:rFonts w:cs="Times New Roman" w:hint="eastAsia"/>
          <w:szCs w:val="24"/>
        </w:rPr>
        <w:t>国家鼓励通过开展绿色设计、使用清洁的能源和原料、采用先进适用的工艺技术与设备等措施，从源头降低资源消耗，减少污染物和温室气体的产生、排放，推进清洁生产</w:t>
      </w:r>
      <w:r w:rsidR="00843C6A" w:rsidRPr="00F15A59">
        <w:rPr>
          <w:rFonts w:ascii="宋体" w:hAnsi="宋体" w:cs="Times New Roman"/>
          <w:szCs w:val="24"/>
        </w:rPr>
        <w:t>。</w:t>
      </w:r>
    </w:p>
    <w:p w14:paraId="19FD6B37" w14:textId="1836DC4E" w:rsidR="00843C6A" w:rsidRDefault="00843C6A" w:rsidP="00843C6A">
      <w:pPr>
        <w:adjustRightInd/>
        <w:snapToGrid/>
        <w:spacing w:line="500" w:lineRule="exact"/>
        <w:ind w:firstLine="480"/>
        <w:rPr>
          <w:rFonts w:cs="Times New Roman"/>
          <w:szCs w:val="24"/>
        </w:rPr>
      </w:pPr>
      <w:r>
        <w:rPr>
          <w:rFonts w:cs="Times New Roman"/>
          <w:szCs w:val="24"/>
        </w:rPr>
        <w:t>根据本项目的实际情况，清洁生产分析主要从原辅材料和产品、</w:t>
      </w:r>
      <w:r w:rsidR="002F77DE">
        <w:rPr>
          <w:rFonts w:cs="Times New Roman"/>
          <w:szCs w:val="24"/>
        </w:rPr>
        <w:t>工艺设备</w:t>
      </w:r>
      <w:r w:rsidR="002F77DE">
        <w:rPr>
          <w:rFonts w:cs="Times New Roman" w:hint="eastAsia"/>
          <w:szCs w:val="24"/>
        </w:rPr>
        <w:t>等</w:t>
      </w:r>
      <w:r>
        <w:rPr>
          <w:rFonts w:cs="Times New Roman"/>
          <w:szCs w:val="24"/>
        </w:rPr>
        <w:t>方面进行分析。</w:t>
      </w:r>
    </w:p>
    <w:p w14:paraId="2A06C9DD" w14:textId="29333996" w:rsidR="00843C6A" w:rsidRDefault="00843C6A" w:rsidP="00843C6A">
      <w:pPr>
        <w:pStyle w:val="afffffffffffffffff8"/>
      </w:pPr>
      <w:bookmarkStart w:id="425" w:name="_Toc234827823"/>
      <w:bookmarkStart w:id="426" w:name="_Toc238148123"/>
      <w:r>
        <w:t>3.7.1</w:t>
      </w:r>
      <w:bookmarkEnd w:id="425"/>
      <w:r w:rsidR="002F77DE">
        <w:rPr>
          <w:rFonts w:hint="eastAsia"/>
        </w:rPr>
        <w:t>原辅材料</w:t>
      </w:r>
      <w:r w:rsidR="002F77DE">
        <w:t>和产品</w:t>
      </w:r>
      <w:bookmarkEnd w:id="426"/>
    </w:p>
    <w:p w14:paraId="617AF58E" w14:textId="3ADE566C" w:rsidR="00843C6A" w:rsidRDefault="00843C6A" w:rsidP="00843C6A">
      <w:pPr>
        <w:adjustRightInd/>
        <w:snapToGrid/>
        <w:spacing w:line="500" w:lineRule="exact"/>
        <w:ind w:firstLine="480"/>
        <w:rPr>
          <w:rFonts w:cs="Times New Roman"/>
          <w:szCs w:val="24"/>
        </w:rPr>
      </w:pPr>
      <w:r>
        <w:rPr>
          <w:rFonts w:cs="Times New Roman"/>
          <w:szCs w:val="24"/>
        </w:rPr>
        <w:t>本项目原材料是</w:t>
      </w:r>
      <w:r w:rsidR="009D4C72">
        <w:rPr>
          <w:rFonts w:hint="eastAsia"/>
        </w:rPr>
        <w:t>废农药瓶</w:t>
      </w:r>
      <w:r w:rsidR="002F77DE">
        <w:rPr>
          <w:rFonts w:hint="eastAsia"/>
        </w:rPr>
        <w:t>、</w:t>
      </w:r>
      <w:r w:rsidR="002F77DE">
        <w:rPr>
          <w:rFonts w:ascii="宋体" w:hAnsi="宋体" w:cs="宋体" w:hint="eastAsia"/>
          <w:szCs w:val="24"/>
        </w:rPr>
        <w:t>未被污染废输液瓶</w:t>
      </w:r>
      <w:r w:rsidR="002F77DE">
        <w:rPr>
          <w:rFonts w:hint="eastAsia"/>
          <w:szCs w:val="24"/>
        </w:rPr>
        <w:t>（袋）</w:t>
      </w:r>
      <w:r w:rsidR="002F77DE">
        <w:rPr>
          <w:rFonts w:ascii="宋体" w:hAnsi="宋体" w:cs="宋体" w:hint="eastAsia"/>
          <w:szCs w:val="24"/>
        </w:rPr>
        <w:t>及透析壶</w:t>
      </w:r>
      <w:r w:rsidR="002F77DE">
        <w:rPr>
          <w:rFonts w:hint="eastAsia"/>
          <w:szCs w:val="24"/>
        </w:rPr>
        <w:t>（桶）和</w:t>
      </w:r>
      <w:r w:rsidR="002F77DE">
        <w:rPr>
          <w:szCs w:val="24"/>
        </w:rPr>
        <w:t>废旧塑料</w:t>
      </w:r>
      <w:r w:rsidR="00D51CEA">
        <w:rPr>
          <w:rFonts w:cs="Times New Roman"/>
          <w:szCs w:val="24"/>
        </w:rPr>
        <w:t>、</w:t>
      </w:r>
      <w:r w:rsidR="00D51CEA">
        <w:rPr>
          <w:rFonts w:cs="Times New Roman" w:hint="eastAsia"/>
          <w:szCs w:val="24"/>
        </w:rPr>
        <w:t>废</w:t>
      </w:r>
      <w:r w:rsidR="00D51CEA">
        <w:rPr>
          <w:rFonts w:cs="Times New Roman"/>
          <w:szCs w:val="24"/>
        </w:rPr>
        <w:t>光伏板和废风电</w:t>
      </w:r>
      <w:r w:rsidR="00D51CEA">
        <w:rPr>
          <w:rFonts w:cs="Times New Roman" w:hint="eastAsia"/>
          <w:szCs w:val="24"/>
        </w:rPr>
        <w:t>扇叶</w:t>
      </w:r>
      <w:r>
        <w:rPr>
          <w:rFonts w:cs="Times New Roman"/>
          <w:szCs w:val="24"/>
        </w:rPr>
        <w:t>，即从原料上就具有消除污染的特性；项目</w:t>
      </w:r>
      <w:r w:rsidR="009D4C72">
        <w:rPr>
          <w:rFonts w:hint="eastAsia"/>
        </w:rPr>
        <w:t>废农药瓶</w:t>
      </w:r>
      <w:r w:rsidR="00D9716A">
        <w:rPr>
          <w:rFonts w:hint="eastAsia"/>
        </w:rPr>
        <w:t>、</w:t>
      </w:r>
      <w:r w:rsidR="00D9716A">
        <w:rPr>
          <w:rFonts w:ascii="宋体" w:hAnsi="宋体" w:cs="宋体" w:hint="eastAsia"/>
          <w:szCs w:val="24"/>
        </w:rPr>
        <w:t>未被污染废输液瓶</w:t>
      </w:r>
      <w:r w:rsidR="00D9716A">
        <w:rPr>
          <w:rFonts w:hint="eastAsia"/>
          <w:szCs w:val="24"/>
        </w:rPr>
        <w:t>（袋）</w:t>
      </w:r>
      <w:r w:rsidR="00D9716A">
        <w:rPr>
          <w:rFonts w:ascii="宋体" w:hAnsi="宋体" w:cs="宋体" w:hint="eastAsia"/>
          <w:szCs w:val="24"/>
        </w:rPr>
        <w:t>及透析壶</w:t>
      </w:r>
      <w:r w:rsidR="00D9716A">
        <w:rPr>
          <w:rFonts w:hint="eastAsia"/>
          <w:szCs w:val="24"/>
        </w:rPr>
        <w:t>（桶）和</w:t>
      </w:r>
      <w:r w:rsidR="00D9716A">
        <w:rPr>
          <w:szCs w:val="24"/>
        </w:rPr>
        <w:t>废旧塑料</w:t>
      </w:r>
      <w:r w:rsidR="00D51CEA">
        <w:rPr>
          <w:rFonts w:cs="Times New Roman"/>
          <w:szCs w:val="24"/>
        </w:rPr>
        <w:t>、</w:t>
      </w:r>
      <w:r w:rsidR="00D51CEA">
        <w:rPr>
          <w:rFonts w:cs="Times New Roman" w:hint="eastAsia"/>
          <w:szCs w:val="24"/>
        </w:rPr>
        <w:t>废</w:t>
      </w:r>
      <w:r w:rsidR="00D51CEA">
        <w:rPr>
          <w:rFonts w:cs="Times New Roman"/>
          <w:szCs w:val="24"/>
        </w:rPr>
        <w:t>光伏板和废风电</w:t>
      </w:r>
      <w:r w:rsidR="00D51CEA">
        <w:rPr>
          <w:rFonts w:cs="Times New Roman" w:hint="eastAsia"/>
          <w:szCs w:val="24"/>
        </w:rPr>
        <w:t>扇叶</w:t>
      </w:r>
      <w:r>
        <w:rPr>
          <w:rFonts w:cs="Times New Roman"/>
          <w:szCs w:val="24"/>
        </w:rPr>
        <w:t>处理后为塑料片</w:t>
      </w:r>
      <w:r w:rsidR="00D51CEA">
        <w:rPr>
          <w:rFonts w:cs="Times New Roman" w:hint="eastAsia"/>
          <w:szCs w:val="24"/>
        </w:rPr>
        <w:t>、</w:t>
      </w:r>
      <w:r w:rsidR="00663EC8">
        <w:rPr>
          <w:rFonts w:hint="eastAsia"/>
        </w:rPr>
        <w:t>硅</w:t>
      </w:r>
      <w:r w:rsidR="00D51CEA">
        <w:rPr>
          <w:rFonts w:hint="eastAsia"/>
        </w:rPr>
        <w:t>料和</w:t>
      </w:r>
      <w:r w:rsidR="00AF7939">
        <w:rPr>
          <w:rFonts w:hint="eastAsia"/>
        </w:rPr>
        <w:t>树脂</w:t>
      </w:r>
      <w:r w:rsidR="00002FF2">
        <w:rPr>
          <w:rFonts w:hint="eastAsia"/>
        </w:rPr>
        <w:t>玻璃</w:t>
      </w:r>
      <w:r w:rsidR="00AF7939">
        <w:rPr>
          <w:rFonts w:hint="eastAsia"/>
        </w:rPr>
        <w:t>纤维</w:t>
      </w:r>
      <w:r>
        <w:rPr>
          <w:rFonts w:cs="Times New Roman"/>
          <w:szCs w:val="24"/>
        </w:rPr>
        <w:t>等，使资源得到循环利用，即节约了资源，又提高了资源利用率，符合清洁生产的思想。</w:t>
      </w:r>
    </w:p>
    <w:p w14:paraId="452B335C" w14:textId="4B912B74" w:rsidR="00843C6A" w:rsidRDefault="00843C6A" w:rsidP="00843C6A">
      <w:pPr>
        <w:pStyle w:val="afffffffffffffffff8"/>
      </w:pPr>
      <w:bookmarkStart w:id="427" w:name="_Toc234827824"/>
      <w:bookmarkStart w:id="428" w:name="_Toc238148124"/>
      <w:r>
        <w:t>3.7.2</w:t>
      </w:r>
      <w:r>
        <w:t>工艺设备先进性分析</w:t>
      </w:r>
      <w:bookmarkEnd w:id="427"/>
      <w:bookmarkEnd w:id="428"/>
    </w:p>
    <w:p w14:paraId="255E240B" w14:textId="5D21C6B8" w:rsidR="00843C6A" w:rsidRDefault="002F77DE" w:rsidP="00843C6A">
      <w:pPr>
        <w:adjustRightInd/>
        <w:snapToGrid/>
        <w:spacing w:line="500" w:lineRule="exact"/>
        <w:ind w:firstLine="480"/>
        <w:rPr>
          <w:rFonts w:cs="Times New Roman"/>
          <w:szCs w:val="24"/>
        </w:rPr>
      </w:pPr>
      <w:r>
        <w:rPr>
          <w:rFonts w:cs="Times New Roman"/>
          <w:szCs w:val="24"/>
        </w:rPr>
        <w:t>本项目</w:t>
      </w:r>
      <w:r>
        <w:rPr>
          <w:rFonts w:cs="Times New Roman" w:hint="eastAsia"/>
          <w:szCs w:val="24"/>
        </w:rPr>
        <w:t>生产</w:t>
      </w:r>
      <w:r>
        <w:rPr>
          <w:rFonts w:cs="Times New Roman"/>
          <w:szCs w:val="24"/>
        </w:rPr>
        <w:t>工艺</w:t>
      </w:r>
      <w:r w:rsidR="00AC324D" w:rsidRPr="00AC324D">
        <w:rPr>
          <w:rFonts w:cs="Times New Roman" w:hint="eastAsia"/>
          <w:szCs w:val="24"/>
        </w:rPr>
        <w:t>较为简单成熟，不属于淘汰工艺；拟选用的设备均为国内较为成熟的设备，无国家明令限制、落后和淘汰设备</w:t>
      </w:r>
      <w:r w:rsidR="00843C6A">
        <w:rPr>
          <w:rFonts w:cs="Times New Roman"/>
          <w:szCs w:val="24"/>
        </w:rPr>
        <w:t>。</w:t>
      </w:r>
    </w:p>
    <w:p w14:paraId="279988BF" w14:textId="2581AC51" w:rsidR="00843C6A" w:rsidRDefault="00843C6A" w:rsidP="00843C6A">
      <w:pPr>
        <w:pStyle w:val="afffffffffffffffff8"/>
      </w:pPr>
      <w:bookmarkStart w:id="429" w:name="_Toc234827825"/>
      <w:bookmarkStart w:id="430" w:name="_Toc238148125"/>
      <w:r>
        <w:t>3.7.3</w:t>
      </w:r>
      <w:r>
        <w:t>本项目清洁生产水平分析</w:t>
      </w:r>
      <w:bookmarkEnd w:id="429"/>
      <w:bookmarkEnd w:id="430"/>
    </w:p>
    <w:p w14:paraId="7ABC6302" w14:textId="1BA71B60" w:rsidR="00843C6A" w:rsidRDefault="00D51CEA" w:rsidP="00843C6A">
      <w:pPr>
        <w:ind w:firstLine="480"/>
        <w:rPr>
          <w:rFonts w:cs="Times New Roman"/>
        </w:rPr>
      </w:pPr>
      <w:r>
        <w:rPr>
          <w:rFonts w:ascii="宋体" w:hAnsi="宋体" w:hint="eastAsia"/>
          <w:color w:val="000000"/>
          <w:kern w:val="0"/>
        </w:rPr>
        <w:t>本</w:t>
      </w:r>
      <w:r>
        <w:rPr>
          <w:rFonts w:ascii="宋体" w:hAnsi="宋体"/>
          <w:color w:val="000000"/>
          <w:kern w:val="0"/>
        </w:rPr>
        <w:t>项目采用国内先进的生产工艺用于生产，并且在该项目工程设计中的清洁生产措施充分体现了从源头控制污染的思想，有效的节省了能源、物料、水的消耗，符合《中华人民共和国清洁生产促进法》的有关规定，符合清洁生产要求</w:t>
      </w:r>
      <w:r>
        <w:rPr>
          <w:rFonts w:ascii="宋体" w:hAnsi="宋体" w:hint="eastAsia"/>
          <w:color w:val="000000"/>
          <w:kern w:val="0"/>
        </w:rPr>
        <w:t>。</w:t>
      </w:r>
      <w:r w:rsidRPr="00BA6F38">
        <w:rPr>
          <w:rFonts w:cs="Times New Roman"/>
        </w:rPr>
        <w:t>本项目</w:t>
      </w:r>
      <w:r w:rsidRPr="00BA6F38">
        <w:rPr>
          <w:rFonts w:cs="Times New Roman" w:hint="eastAsia"/>
        </w:rPr>
        <w:t>单位</w:t>
      </w:r>
      <w:r w:rsidRPr="00BA6F38">
        <w:rPr>
          <w:rFonts w:cs="Times New Roman"/>
        </w:rPr>
        <w:t>产品</w:t>
      </w:r>
      <w:r w:rsidRPr="00BA6F38">
        <w:rPr>
          <w:rFonts w:cs="Times New Roman" w:hint="eastAsia"/>
        </w:rPr>
        <w:t>原辅材料消耗、能源消耗</w:t>
      </w:r>
      <w:r w:rsidRPr="00BA6F38">
        <w:rPr>
          <w:rFonts w:cs="Times New Roman"/>
        </w:rPr>
        <w:t>、</w:t>
      </w:r>
      <w:r w:rsidRPr="00BA6F38">
        <w:rPr>
          <w:rFonts w:cs="Times New Roman" w:hint="eastAsia"/>
        </w:rPr>
        <w:t>污染物产生量指标总体优于</w:t>
      </w:r>
      <w:r w:rsidRPr="00BA6F38">
        <w:rPr>
          <w:rFonts w:cs="Times New Roman"/>
        </w:rPr>
        <w:t>同行业清洁</w:t>
      </w:r>
      <w:r w:rsidRPr="00BA6F38">
        <w:rPr>
          <w:rFonts w:cs="Times New Roman" w:hint="eastAsia"/>
        </w:rPr>
        <w:t>生产</w:t>
      </w:r>
      <w:r w:rsidRPr="00BA6F38">
        <w:rPr>
          <w:rFonts w:cs="Times New Roman"/>
        </w:rPr>
        <w:t>水平</w:t>
      </w:r>
      <w:r>
        <w:rPr>
          <w:rFonts w:cs="Times New Roman" w:hint="eastAsia"/>
        </w:rPr>
        <w:t>，</w:t>
      </w:r>
      <w:r w:rsidRPr="00BA6F38">
        <w:rPr>
          <w:rFonts w:hint="eastAsia"/>
        </w:rPr>
        <w:t>本</w:t>
      </w:r>
      <w:r>
        <w:rPr>
          <w:rFonts w:hint="eastAsia"/>
        </w:rPr>
        <w:t>项目采用的生产工艺体现清洁生产理念，工艺过程及路线处于国内领先，本项目清洁生产</w:t>
      </w:r>
      <w:r>
        <w:t>水平</w:t>
      </w:r>
      <w:r>
        <w:rPr>
          <w:rFonts w:ascii="宋体" w:hAnsi="宋体" w:hint="eastAsia"/>
          <w:color w:val="000000"/>
        </w:rPr>
        <w:t>能够达到国内清洁生产先进水平</w:t>
      </w:r>
      <w:r>
        <w:rPr>
          <w:rFonts w:cs="Times New Roman" w:hint="eastAsia"/>
        </w:rPr>
        <w:t>。</w:t>
      </w:r>
    </w:p>
    <w:p w14:paraId="74D1F5D5" w14:textId="61995E35" w:rsidR="00D9716A" w:rsidRDefault="00D9716A" w:rsidP="00843C6A">
      <w:pPr>
        <w:ind w:firstLine="480"/>
        <w:rPr>
          <w:rFonts w:cs="Times New Roman"/>
        </w:rPr>
      </w:pPr>
    </w:p>
    <w:p w14:paraId="53C00A0B" w14:textId="721D3DEE" w:rsidR="00D9716A" w:rsidRDefault="00D9716A" w:rsidP="00843C6A">
      <w:pPr>
        <w:ind w:firstLine="480"/>
        <w:rPr>
          <w:rFonts w:cs="Times New Roman"/>
        </w:rPr>
      </w:pPr>
    </w:p>
    <w:p w14:paraId="66DDC221" w14:textId="77777777" w:rsidR="00D9716A" w:rsidRDefault="00D9716A" w:rsidP="00843C6A">
      <w:pPr>
        <w:ind w:firstLine="480"/>
        <w:rPr>
          <w:rFonts w:cs="Times New Roman"/>
        </w:rPr>
      </w:pPr>
    </w:p>
    <w:p w14:paraId="02C49039" w14:textId="7483C474" w:rsidR="00AC324D" w:rsidRDefault="00AC324D" w:rsidP="00AC324D">
      <w:pPr>
        <w:pStyle w:val="afff9"/>
      </w:pPr>
      <w:r>
        <w:t>表</w:t>
      </w:r>
      <w:r>
        <w:t>3.</w:t>
      </w:r>
      <w:r w:rsidR="00BA5FB3">
        <w:t>7</w:t>
      </w:r>
      <w:r>
        <w:t xml:space="preserve">.3-1  </w:t>
      </w:r>
      <w:r>
        <w:t>项目清洁生产分析一览表</w:t>
      </w:r>
    </w:p>
    <w:tbl>
      <w:tblPr>
        <w:tblW w:w="9243" w:type="dxa"/>
        <w:tblBorders>
          <w:top w:val="single" w:sz="12" w:space="0" w:color="000000"/>
          <w:bottom w:val="single" w:sz="12" w:space="0" w:color="000000"/>
          <w:insideH w:val="single" w:sz="4" w:space="0" w:color="000000"/>
          <w:insideV w:val="single" w:sz="4" w:space="0" w:color="000000"/>
        </w:tblBorders>
        <w:tblLayout w:type="fixed"/>
        <w:tblLook w:val="04A0" w:firstRow="1" w:lastRow="0" w:firstColumn="1" w:lastColumn="0" w:noHBand="0" w:noVBand="1"/>
      </w:tblPr>
      <w:tblGrid>
        <w:gridCol w:w="1117"/>
        <w:gridCol w:w="1659"/>
        <w:gridCol w:w="6467"/>
      </w:tblGrid>
      <w:tr w:rsidR="00AC324D" w14:paraId="40CCCA51" w14:textId="77777777" w:rsidTr="00224AB9">
        <w:trPr>
          <w:trHeight w:val="340"/>
        </w:trPr>
        <w:tc>
          <w:tcPr>
            <w:tcW w:w="1117" w:type="dxa"/>
            <w:tcBorders>
              <w:tl2br w:val="nil"/>
              <w:tr2bl w:val="nil"/>
            </w:tcBorders>
            <w:vAlign w:val="center"/>
          </w:tcPr>
          <w:p w14:paraId="49DD90F4" w14:textId="77777777" w:rsidR="00AC324D" w:rsidRDefault="00AC324D" w:rsidP="00AC324D">
            <w:pPr>
              <w:pStyle w:val="afffffb"/>
            </w:pPr>
            <w:r>
              <w:t>类别</w:t>
            </w:r>
          </w:p>
        </w:tc>
        <w:tc>
          <w:tcPr>
            <w:tcW w:w="1659" w:type="dxa"/>
            <w:tcBorders>
              <w:tl2br w:val="nil"/>
              <w:tr2bl w:val="nil"/>
            </w:tcBorders>
            <w:vAlign w:val="center"/>
          </w:tcPr>
          <w:p w14:paraId="540ECDF6" w14:textId="77777777" w:rsidR="00AC324D" w:rsidRDefault="00AC324D" w:rsidP="00AC324D">
            <w:pPr>
              <w:pStyle w:val="afffffb"/>
            </w:pPr>
            <w:r>
              <w:t>指标</w:t>
            </w:r>
          </w:p>
        </w:tc>
        <w:tc>
          <w:tcPr>
            <w:tcW w:w="6467" w:type="dxa"/>
            <w:tcBorders>
              <w:tl2br w:val="nil"/>
              <w:tr2bl w:val="nil"/>
            </w:tcBorders>
            <w:vAlign w:val="center"/>
          </w:tcPr>
          <w:p w14:paraId="570047BC" w14:textId="77777777" w:rsidR="00AC324D" w:rsidRDefault="00AC324D" w:rsidP="00AC324D">
            <w:pPr>
              <w:pStyle w:val="afffffb"/>
            </w:pPr>
            <w:r>
              <w:t>本项目清洁生产性评述</w:t>
            </w:r>
          </w:p>
        </w:tc>
      </w:tr>
      <w:tr w:rsidR="00AC324D" w14:paraId="126392C5" w14:textId="77777777" w:rsidTr="00224AB9">
        <w:trPr>
          <w:trHeight w:val="340"/>
        </w:trPr>
        <w:tc>
          <w:tcPr>
            <w:tcW w:w="1117" w:type="dxa"/>
            <w:tcBorders>
              <w:tl2br w:val="nil"/>
              <w:tr2bl w:val="nil"/>
            </w:tcBorders>
            <w:vAlign w:val="center"/>
          </w:tcPr>
          <w:p w14:paraId="0B7A6929" w14:textId="77777777" w:rsidR="00AC324D" w:rsidRDefault="00AC324D" w:rsidP="00AC324D">
            <w:pPr>
              <w:pStyle w:val="afffffb"/>
            </w:pPr>
            <w:r>
              <w:t>生产工艺与设备</w:t>
            </w:r>
          </w:p>
        </w:tc>
        <w:tc>
          <w:tcPr>
            <w:tcW w:w="1659" w:type="dxa"/>
            <w:tcBorders>
              <w:tl2br w:val="nil"/>
              <w:tr2bl w:val="nil"/>
            </w:tcBorders>
            <w:vAlign w:val="center"/>
          </w:tcPr>
          <w:p w14:paraId="7220F44D" w14:textId="77777777" w:rsidR="00AC324D" w:rsidRDefault="00AC324D" w:rsidP="00AC324D">
            <w:pPr>
              <w:pStyle w:val="afffffb"/>
            </w:pPr>
            <w:r>
              <w:t>工艺与设备先进性与可靠性</w:t>
            </w:r>
          </w:p>
        </w:tc>
        <w:tc>
          <w:tcPr>
            <w:tcW w:w="6467" w:type="dxa"/>
            <w:tcBorders>
              <w:tl2br w:val="nil"/>
              <w:tr2bl w:val="nil"/>
            </w:tcBorders>
            <w:vAlign w:val="center"/>
          </w:tcPr>
          <w:p w14:paraId="754926D4" w14:textId="77777777" w:rsidR="00AC324D" w:rsidRDefault="00AC324D" w:rsidP="00AC324D">
            <w:pPr>
              <w:pStyle w:val="afffffb"/>
            </w:pPr>
            <w:r>
              <w:t>项目生产工艺较为简单成熟，不属于淘汰工艺；拟选用的设备均为国内较为成熟的设备，无国家明令限制、落后和淘汰设备。</w:t>
            </w:r>
          </w:p>
        </w:tc>
      </w:tr>
      <w:tr w:rsidR="00AC324D" w14:paraId="52624B68" w14:textId="77777777" w:rsidTr="00224AB9">
        <w:trPr>
          <w:trHeight w:val="340"/>
        </w:trPr>
        <w:tc>
          <w:tcPr>
            <w:tcW w:w="1117" w:type="dxa"/>
            <w:vMerge w:val="restart"/>
            <w:tcBorders>
              <w:tl2br w:val="nil"/>
              <w:tr2bl w:val="nil"/>
            </w:tcBorders>
            <w:vAlign w:val="center"/>
          </w:tcPr>
          <w:p w14:paraId="11025DDF" w14:textId="77777777" w:rsidR="00AC324D" w:rsidRDefault="00AC324D" w:rsidP="00AC324D">
            <w:pPr>
              <w:pStyle w:val="afffffb"/>
            </w:pPr>
            <w:r>
              <w:t>资源能源与产品</w:t>
            </w:r>
          </w:p>
        </w:tc>
        <w:tc>
          <w:tcPr>
            <w:tcW w:w="1659" w:type="dxa"/>
            <w:tcBorders>
              <w:tl2br w:val="nil"/>
              <w:tr2bl w:val="nil"/>
            </w:tcBorders>
            <w:vAlign w:val="center"/>
          </w:tcPr>
          <w:p w14:paraId="22D7E05F" w14:textId="77777777" w:rsidR="00AC324D" w:rsidRDefault="00AC324D" w:rsidP="00AC324D">
            <w:pPr>
              <w:pStyle w:val="afffffb"/>
            </w:pPr>
            <w:r>
              <w:t>资源能源利用指标</w:t>
            </w:r>
          </w:p>
        </w:tc>
        <w:tc>
          <w:tcPr>
            <w:tcW w:w="6467" w:type="dxa"/>
            <w:tcBorders>
              <w:tl2br w:val="nil"/>
              <w:tr2bl w:val="nil"/>
            </w:tcBorders>
            <w:vAlign w:val="center"/>
          </w:tcPr>
          <w:p w14:paraId="4EC7645E" w14:textId="71B6A586" w:rsidR="00AC324D" w:rsidRDefault="00AC324D" w:rsidP="00AC324D">
            <w:pPr>
              <w:pStyle w:val="afffffb"/>
            </w:pPr>
            <w:r>
              <w:t>项目原料为</w:t>
            </w:r>
            <w:r w:rsidR="009D4C72">
              <w:rPr>
                <w:rFonts w:hint="eastAsia"/>
              </w:rPr>
              <w:t>废农药瓶</w:t>
            </w:r>
            <w:r>
              <w:rPr>
                <w:rFonts w:hint="eastAsia"/>
              </w:rPr>
              <w:t>、</w:t>
            </w:r>
            <w:r>
              <w:rPr>
                <w:rFonts w:ascii="宋体" w:hAnsi="宋体" w:cs="宋体" w:hint="eastAsia"/>
                <w:szCs w:val="24"/>
              </w:rPr>
              <w:t>未被污染</w:t>
            </w:r>
            <w:r>
              <w:t>输液瓶（</w:t>
            </w:r>
            <w:r>
              <w:rPr>
                <w:rFonts w:hint="eastAsia"/>
              </w:rPr>
              <w:t>袋</w:t>
            </w:r>
            <w:r>
              <w:t>）</w:t>
            </w:r>
            <w:r>
              <w:rPr>
                <w:rFonts w:hint="eastAsia"/>
              </w:rPr>
              <w:t>和</w:t>
            </w:r>
            <w:r>
              <w:rPr>
                <w:rFonts w:ascii="宋体" w:hAnsi="宋体" w:cs="宋体" w:hint="eastAsia"/>
                <w:szCs w:val="24"/>
              </w:rPr>
              <w:t>透析壶</w:t>
            </w:r>
            <w:r>
              <w:rPr>
                <w:rFonts w:hint="eastAsia"/>
                <w:szCs w:val="24"/>
              </w:rPr>
              <w:t>（桶）、</w:t>
            </w:r>
            <w:r>
              <w:rPr>
                <w:szCs w:val="24"/>
              </w:rPr>
              <w:t>废旧塑料、废光伏板和废风电扇叶</w:t>
            </w:r>
            <w:r>
              <w:t>，属于生态保护和环境治理业中危险废物治理</w:t>
            </w:r>
            <w:r>
              <w:rPr>
                <w:rFonts w:hint="eastAsia"/>
              </w:rPr>
              <w:t>和非金属废料和</w:t>
            </w:r>
            <w:r>
              <w:t>碎屑加工</w:t>
            </w:r>
            <w:r>
              <w:rPr>
                <w:rFonts w:hint="eastAsia"/>
              </w:rPr>
              <w:t>处理</w:t>
            </w:r>
            <w:r>
              <w:t>项目，符合循环经济要求；项目生产工艺中涉及的能源主要为电，属于清洁能源</w:t>
            </w:r>
          </w:p>
        </w:tc>
      </w:tr>
      <w:tr w:rsidR="00AC324D" w14:paraId="323BE4C8" w14:textId="77777777" w:rsidTr="00224AB9">
        <w:trPr>
          <w:trHeight w:val="340"/>
        </w:trPr>
        <w:tc>
          <w:tcPr>
            <w:tcW w:w="1117" w:type="dxa"/>
            <w:vMerge/>
            <w:tcBorders>
              <w:tl2br w:val="nil"/>
              <w:tr2bl w:val="nil"/>
            </w:tcBorders>
            <w:vAlign w:val="center"/>
          </w:tcPr>
          <w:p w14:paraId="1FF3A5C8" w14:textId="77777777" w:rsidR="00AC324D" w:rsidRDefault="00AC324D" w:rsidP="00AC324D">
            <w:pPr>
              <w:pStyle w:val="afffffb"/>
            </w:pPr>
          </w:p>
        </w:tc>
        <w:tc>
          <w:tcPr>
            <w:tcW w:w="1659" w:type="dxa"/>
            <w:tcBorders>
              <w:tl2br w:val="nil"/>
              <w:tr2bl w:val="nil"/>
            </w:tcBorders>
            <w:vAlign w:val="center"/>
          </w:tcPr>
          <w:p w14:paraId="612BAAB1" w14:textId="77777777" w:rsidR="00AC324D" w:rsidRDefault="00AC324D" w:rsidP="00AC324D">
            <w:pPr>
              <w:pStyle w:val="afffffb"/>
            </w:pPr>
            <w:r>
              <w:t>产品清洁性</w:t>
            </w:r>
          </w:p>
        </w:tc>
        <w:tc>
          <w:tcPr>
            <w:tcW w:w="6467" w:type="dxa"/>
            <w:tcBorders>
              <w:tl2br w:val="nil"/>
              <w:tr2bl w:val="nil"/>
            </w:tcBorders>
            <w:vAlign w:val="center"/>
          </w:tcPr>
          <w:p w14:paraId="63403B9D" w14:textId="39241941" w:rsidR="00AC324D" w:rsidRDefault="00AC324D" w:rsidP="00002FF2">
            <w:pPr>
              <w:pStyle w:val="afffffb"/>
            </w:pPr>
            <w:r>
              <w:t>项目采用</w:t>
            </w:r>
            <w:r w:rsidR="009D4C72">
              <w:rPr>
                <w:rFonts w:hint="eastAsia"/>
              </w:rPr>
              <w:t>废农药瓶</w:t>
            </w:r>
            <w:r>
              <w:rPr>
                <w:rFonts w:hint="eastAsia"/>
              </w:rPr>
              <w:t>、</w:t>
            </w:r>
            <w:r>
              <w:rPr>
                <w:rFonts w:ascii="宋体" w:hAnsi="宋体" w:cs="宋体" w:hint="eastAsia"/>
                <w:szCs w:val="24"/>
              </w:rPr>
              <w:t>未被污染</w:t>
            </w:r>
            <w:r>
              <w:t>输液瓶（</w:t>
            </w:r>
            <w:r>
              <w:rPr>
                <w:rFonts w:hint="eastAsia"/>
              </w:rPr>
              <w:t>袋</w:t>
            </w:r>
            <w:r>
              <w:t>）</w:t>
            </w:r>
            <w:r>
              <w:rPr>
                <w:rFonts w:hint="eastAsia"/>
              </w:rPr>
              <w:t>和</w:t>
            </w:r>
            <w:r>
              <w:rPr>
                <w:rFonts w:ascii="宋体" w:hAnsi="宋体" w:cs="宋体" w:hint="eastAsia"/>
                <w:szCs w:val="24"/>
              </w:rPr>
              <w:t>透析壶</w:t>
            </w:r>
            <w:r>
              <w:rPr>
                <w:rFonts w:hint="eastAsia"/>
                <w:szCs w:val="24"/>
              </w:rPr>
              <w:t>（桶）、</w:t>
            </w:r>
            <w:r>
              <w:rPr>
                <w:szCs w:val="24"/>
              </w:rPr>
              <w:t>废旧塑料、废光伏板和废风电扇叶</w:t>
            </w:r>
            <w:r>
              <w:t>为原料，产品为</w:t>
            </w:r>
            <w:r>
              <w:rPr>
                <w:rFonts w:cs="Times New Roman"/>
                <w:szCs w:val="24"/>
              </w:rPr>
              <w:t>塑料片</w:t>
            </w:r>
            <w:r>
              <w:rPr>
                <w:rFonts w:cs="Times New Roman" w:hint="eastAsia"/>
                <w:szCs w:val="24"/>
              </w:rPr>
              <w:t>、</w:t>
            </w:r>
            <w:r w:rsidR="00663EC8">
              <w:rPr>
                <w:rFonts w:hint="eastAsia"/>
              </w:rPr>
              <w:t>硅</w:t>
            </w:r>
            <w:r>
              <w:rPr>
                <w:rFonts w:hint="eastAsia"/>
              </w:rPr>
              <w:t>料和</w:t>
            </w:r>
            <w:r w:rsidR="00AF7939">
              <w:rPr>
                <w:rFonts w:hint="eastAsia"/>
              </w:rPr>
              <w:t>树脂</w:t>
            </w:r>
            <w:r w:rsidR="00002FF2">
              <w:rPr>
                <w:rFonts w:hint="eastAsia"/>
              </w:rPr>
              <w:t>玻璃</w:t>
            </w:r>
            <w:r w:rsidR="00AF7939">
              <w:rPr>
                <w:rFonts w:hint="eastAsia"/>
              </w:rPr>
              <w:t>纤维</w:t>
            </w:r>
            <w:r>
              <w:rPr>
                <w:rFonts w:cs="Times New Roman"/>
                <w:szCs w:val="24"/>
              </w:rPr>
              <w:t>等</w:t>
            </w:r>
            <w:r>
              <w:t>，定期进行成品抽检，可合理重新回用，不属于环境有毒有害</w:t>
            </w:r>
            <w:r>
              <w:rPr>
                <w:rFonts w:hint="eastAsia"/>
              </w:rPr>
              <w:t>物质</w:t>
            </w:r>
          </w:p>
        </w:tc>
      </w:tr>
      <w:tr w:rsidR="00AC324D" w14:paraId="5916DC85" w14:textId="77777777" w:rsidTr="00224AB9">
        <w:trPr>
          <w:trHeight w:val="637"/>
        </w:trPr>
        <w:tc>
          <w:tcPr>
            <w:tcW w:w="1117" w:type="dxa"/>
            <w:vMerge w:val="restart"/>
            <w:tcBorders>
              <w:tl2br w:val="nil"/>
              <w:tr2bl w:val="nil"/>
            </w:tcBorders>
            <w:vAlign w:val="center"/>
          </w:tcPr>
          <w:p w14:paraId="3EC491F7" w14:textId="77777777" w:rsidR="00AC324D" w:rsidRDefault="00AC324D" w:rsidP="00AC324D">
            <w:pPr>
              <w:pStyle w:val="afffffb"/>
            </w:pPr>
            <w:r>
              <w:t>污染控制措施</w:t>
            </w:r>
          </w:p>
        </w:tc>
        <w:tc>
          <w:tcPr>
            <w:tcW w:w="1659" w:type="dxa"/>
            <w:tcBorders>
              <w:tl2br w:val="nil"/>
              <w:tr2bl w:val="nil"/>
            </w:tcBorders>
            <w:vAlign w:val="center"/>
          </w:tcPr>
          <w:p w14:paraId="16208B3F" w14:textId="77777777" w:rsidR="00AC324D" w:rsidRDefault="00AC324D" w:rsidP="00AC324D">
            <w:pPr>
              <w:pStyle w:val="afffffb"/>
            </w:pPr>
            <w:r>
              <w:t>废水措施</w:t>
            </w:r>
          </w:p>
        </w:tc>
        <w:tc>
          <w:tcPr>
            <w:tcW w:w="6467" w:type="dxa"/>
            <w:tcBorders>
              <w:tl2br w:val="nil"/>
              <w:tr2bl w:val="nil"/>
            </w:tcBorders>
            <w:vAlign w:val="center"/>
          </w:tcPr>
          <w:p w14:paraId="798AB38B" w14:textId="02C454BA" w:rsidR="00AC324D" w:rsidRDefault="00AC324D" w:rsidP="00AC324D">
            <w:pPr>
              <w:pStyle w:val="afffffb"/>
            </w:pPr>
            <w:r>
              <w:t>项目</w:t>
            </w:r>
            <w:r w:rsidR="00B46C5C">
              <w:rPr>
                <w:rFonts w:hint="eastAsia"/>
              </w:rPr>
              <w:t>清洗生产废水、碱液配置废水和地面清洗废水</w:t>
            </w:r>
            <w:r>
              <w:t>经处理后回用于生产，</w:t>
            </w:r>
            <w:r>
              <w:rPr>
                <w:rFonts w:hint="eastAsia"/>
              </w:rPr>
              <w:t>生活污水经</w:t>
            </w:r>
            <w:r>
              <w:rPr>
                <w:rFonts w:cs="Times New Roman" w:hint="eastAsia"/>
              </w:rPr>
              <w:t>化粪池</w:t>
            </w:r>
            <w:r>
              <w:rPr>
                <w:rFonts w:hint="eastAsia"/>
              </w:rPr>
              <w:t>处理后由园区污水管网排入淮南首创水务有限责任公司八公山污水处理厂</w:t>
            </w:r>
            <w:r>
              <w:t>处理</w:t>
            </w:r>
          </w:p>
        </w:tc>
      </w:tr>
      <w:tr w:rsidR="00AC324D" w14:paraId="75C4924C" w14:textId="77777777" w:rsidTr="00224AB9">
        <w:trPr>
          <w:trHeight w:val="340"/>
        </w:trPr>
        <w:tc>
          <w:tcPr>
            <w:tcW w:w="1117" w:type="dxa"/>
            <w:vMerge/>
            <w:tcBorders>
              <w:tl2br w:val="nil"/>
              <w:tr2bl w:val="nil"/>
            </w:tcBorders>
            <w:vAlign w:val="center"/>
          </w:tcPr>
          <w:p w14:paraId="5D16D26D" w14:textId="77777777" w:rsidR="00AC324D" w:rsidRDefault="00AC324D" w:rsidP="00AC324D">
            <w:pPr>
              <w:pStyle w:val="afffffb"/>
            </w:pPr>
          </w:p>
        </w:tc>
        <w:tc>
          <w:tcPr>
            <w:tcW w:w="1659" w:type="dxa"/>
            <w:tcBorders>
              <w:tl2br w:val="nil"/>
              <w:tr2bl w:val="nil"/>
            </w:tcBorders>
            <w:vAlign w:val="center"/>
          </w:tcPr>
          <w:p w14:paraId="4F937FF4" w14:textId="77777777" w:rsidR="00AC324D" w:rsidRDefault="00AC324D" w:rsidP="00AC324D">
            <w:pPr>
              <w:pStyle w:val="afffffb"/>
            </w:pPr>
            <w:r>
              <w:t>废气措施</w:t>
            </w:r>
          </w:p>
        </w:tc>
        <w:tc>
          <w:tcPr>
            <w:tcW w:w="6467" w:type="dxa"/>
            <w:tcBorders>
              <w:tl2br w:val="nil"/>
              <w:tr2bl w:val="nil"/>
            </w:tcBorders>
            <w:vAlign w:val="center"/>
          </w:tcPr>
          <w:p w14:paraId="68A0A41B" w14:textId="308D334D" w:rsidR="00AC324D" w:rsidRDefault="00314FB0" w:rsidP="00D9716A">
            <w:pPr>
              <w:pStyle w:val="afffffb"/>
            </w:pPr>
            <w:r w:rsidRPr="00C70397">
              <w:t>本项目</w:t>
            </w:r>
            <w:r>
              <w:rPr>
                <w:rFonts w:hint="eastAsia"/>
              </w:rPr>
              <w:t>废农药瓶暂存区和危废暂存间废气经密闭负压收集与废农药瓶处理废气经设备密闭负压收集一并经二级干式过滤器</w:t>
            </w:r>
            <w:r>
              <w:rPr>
                <w:rFonts w:hint="eastAsia"/>
              </w:rPr>
              <w:t>+</w:t>
            </w:r>
            <w:r>
              <w:rPr>
                <w:rFonts w:hint="eastAsia"/>
              </w:rPr>
              <w:t>活性炭吸附浓缩</w:t>
            </w:r>
            <w:r>
              <w:rPr>
                <w:rFonts w:hint="eastAsia"/>
              </w:rPr>
              <w:t>+RCO</w:t>
            </w:r>
            <w:r>
              <w:rPr>
                <w:rFonts w:hint="eastAsia"/>
              </w:rPr>
              <w:t>催化燃烧脱附处理后经现有</w:t>
            </w:r>
            <w:r>
              <w:rPr>
                <w:rFonts w:hint="eastAsia"/>
              </w:rPr>
              <w:t>DA001</w:t>
            </w:r>
            <w:r>
              <w:rPr>
                <w:rFonts w:hint="eastAsia"/>
              </w:rPr>
              <w:t>排气筒排放</w:t>
            </w:r>
            <w:r w:rsidRPr="00C70397">
              <w:rPr>
                <w:rFonts w:hint="eastAsia"/>
              </w:rPr>
              <w:t>；塑料破碎</w:t>
            </w:r>
            <w:r w:rsidRPr="00C70397">
              <w:t>粉尘经</w:t>
            </w:r>
            <w:r w:rsidRPr="00C70397">
              <w:rPr>
                <w:rFonts w:hint="eastAsia"/>
              </w:rPr>
              <w:t>设备</w:t>
            </w:r>
            <w:r w:rsidRPr="00C70397">
              <w:t>密闭负压收集至</w:t>
            </w:r>
            <w:r>
              <w:rPr>
                <w:rFonts w:hint="eastAsia"/>
              </w:rPr>
              <w:t>新增</w:t>
            </w:r>
            <w:r w:rsidRPr="00C70397">
              <w:t>布袋除尘器处理后</w:t>
            </w:r>
            <w:r>
              <w:rPr>
                <w:rFonts w:hint="eastAsia"/>
              </w:rPr>
              <w:t>经现有</w:t>
            </w:r>
            <w:r>
              <w:t>DA001</w:t>
            </w:r>
            <w:r w:rsidRPr="00C70397">
              <w:t>排气筒排放</w:t>
            </w:r>
            <w:r w:rsidRPr="00C70397">
              <w:rPr>
                <w:rFonts w:hint="eastAsia"/>
              </w:rPr>
              <w:t>；</w:t>
            </w:r>
            <w:r w:rsidRPr="00C70397">
              <w:t>污水处理站恶臭气体经密闭</w:t>
            </w:r>
            <w:r w:rsidRPr="00C70397">
              <w:rPr>
                <w:rFonts w:hint="eastAsia"/>
              </w:rPr>
              <w:t>负压</w:t>
            </w:r>
            <w:r w:rsidRPr="00C70397">
              <w:t>收集</w:t>
            </w:r>
            <w:r w:rsidRPr="00C70397">
              <w:rPr>
                <w:rFonts w:hint="eastAsia"/>
              </w:rPr>
              <w:t>至</w:t>
            </w:r>
            <w:r>
              <w:rPr>
                <w:rFonts w:hint="eastAsia"/>
              </w:rPr>
              <w:t>现有</w:t>
            </w:r>
            <w:r w:rsidRPr="00C70397">
              <w:rPr>
                <w:rFonts w:hint="eastAsia"/>
              </w:rPr>
              <w:t>三级</w:t>
            </w:r>
            <w:r w:rsidRPr="00C70397">
              <w:t>活性炭吸附</w:t>
            </w:r>
            <w:r w:rsidRPr="00C70397">
              <w:rPr>
                <w:rFonts w:hint="eastAsia"/>
              </w:rPr>
              <w:t>处理后</w:t>
            </w:r>
            <w:r>
              <w:rPr>
                <w:rFonts w:hint="eastAsia"/>
              </w:rPr>
              <w:t>经</w:t>
            </w:r>
            <w:r w:rsidRPr="00C70397">
              <w:rPr>
                <w:rFonts w:hint="eastAsia"/>
              </w:rPr>
              <w:t>现有</w:t>
            </w:r>
            <w:r w:rsidRPr="00C70397">
              <w:t>DA002</w:t>
            </w:r>
            <w:r w:rsidRPr="00C70397">
              <w:rPr>
                <w:rFonts w:hint="eastAsia"/>
              </w:rPr>
              <w:t>排气筒</w:t>
            </w:r>
            <w:r w:rsidRPr="00C70397">
              <w:t>排放</w:t>
            </w:r>
            <w:r w:rsidRPr="00C70397">
              <w:rPr>
                <w:rFonts w:hint="eastAsia"/>
              </w:rPr>
              <w:t>；</w:t>
            </w:r>
            <w:r>
              <w:rPr>
                <w:rFonts w:hint="eastAsia"/>
              </w:rPr>
              <w:t>废光伏板热处理有机废气经设备密闭负压收集进入新增空冷式换热器降温</w:t>
            </w:r>
            <w:r>
              <w:rPr>
                <w:rFonts w:hint="eastAsia"/>
              </w:rPr>
              <w:t>+</w:t>
            </w:r>
            <w:r>
              <w:rPr>
                <w:rFonts w:hint="eastAsia"/>
              </w:rPr>
              <w:t>两级活性炭吸附处理后经新增</w:t>
            </w:r>
            <w:r>
              <w:rPr>
                <w:rFonts w:hint="eastAsia"/>
              </w:rPr>
              <w:t>DA00</w:t>
            </w:r>
            <w:r>
              <w:t>3</w:t>
            </w:r>
            <w:r>
              <w:rPr>
                <w:rFonts w:hint="eastAsia"/>
              </w:rPr>
              <w:t>排气筒排放</w:t>
            </w:r>
            <w:r w:rsidRPr="00C70397">
              <w:rPr>
                <w:rFonts w:hint="eastAsia"/>
              </w:rPr>
              <w:t>；废光伏板和废风电扇叶处理生产线</w:t>
            </w:r>
            <w:r w:rsidRPr="00C70397">
              <w:t>各工序</w:t>
            </w:r>
            <w:r w:rsidRPr="00C70397">
              <w:rPr>
                <w:rFonts w:hint="eastAsia"/>
              </w:rPr>
              <w:t>粉尘经设备密闭</w:t>
            </w:r>
            <w:r w:rsidRPr="00C70397">
              <w:t>负压</w:t>
            </w:r>
            <w:r w:rsidRPr="00C70397">
              <w:rPr>
                <w:rFonts w:hint="eastAsia"/>
              </w:rPr>
              <w:t>收集</w:t>
            </w:r>
            <w:r w:rsidRPr="00C70397">
              <w:t>至</w:t>
            </w:r>
            <w:r>
              <w:rPr>
                <w:rFonts w:hint="eastAsia"/>
              </w:rPr>
              <w:t>新增布袋除尘器处理</w:t>
            </w:r>
            <w:r w:rsidRPr="00C70397">
              <w:rPr>
                <w:rFonts w:hint="eastAsia"/>
              </w:rPr>
              <w:t>后经新增</w:t>
            </w:r>
            <w:r w:rsidRPr="00C70397">
              <w:rPr>
                <w:rFonts w:hint="eastAsia"/>
              </w:rPr>
              <w:t>DA00</w:t>
            </w:r>
            <w:r>
              <w:t>4</w:t>
            </w:r>
            <w:r w:rsidRPr="00C70397">
              <w:rPr>
                <w:rFonts w:hint="eastAsia"/>
              </w:rPr>
              <w:t>排气筒排放</w:t>
            </w:r>
            <w:r w:rsidR="00AC324D">
              <w:t>，各污染物均能达标排放</w:t>
            </w:r>
          </w:p>
        </w:tc>
      </w:tr>
      <w:tr w:rsidR="00AC324D" w14:paraId="5D689B83" w14:textId="77777777" w:rsidTr="00224AB9">
        <w:trPr>
          <w:trHeight w:val="340"/>
        </w:trPr>
        <w:tc>
          <w:tcPr>
            <w:tcW w:w="1117" w:type="dxa"/>
            <w:vMerge/>
            <w:tcBorders>
              <w:tl2br w:val="nil"/>
              <w:tr2bl w:val="nil"/>
            </w:tcBorders>
            <w:vAlign w:val="center"/>
          </w:tcPr>
          <w:p w14:paraId="112D5C6E" w14:textId="77777777" w:rsidR="00AC324D" w:rsidRDefault="00AC324D" w:rsidP="00AC324D">
            <w:pPr>
              <w:pStyle w:val="afffffb"/>
            </w:pPr>
          </w:p>
        </w:tc>
        <w:tc>
          <w:tcPr>
            <w:tcW w:w="1659" w:type="dxa"/>
            <w:tcBorders>
              <w:tl2br w:val="nil"/>
              <w:tr2bl w:val="nil"/>
            </w:tcBorders>
            <w:vAlign w:val="center"/>
          </w:tcPr>
          <w:p w14:paraId="143FB451" w14:textId="77777777" w:rsidR="00AC324D" w:rsidRDefault="00AC324D" w:rsidP="00AC324D">
            <w:pPr>
              <w:pStyle w:val="afffffb"/>
            </w:pPr>
            <w:r>
              <w:t>固废措施</w:t>
            </w:r>
          </w:p>
        </w:tc>
        <w:tc>
          <w:tcPr>
            <w:tcW w:w="6467" w:type="dxa"/>
            <w:tcBorders>
              <w:tl2br w:val="nil"/>
              <w:tr2bl w:val="nil"/>
            </w:tcBorders>
            <w:vAlign w:val="center"/>
          </w:tcPr>
          <w:p w14:paraId="6AF53E6C" w14:textId="4C288833" w:rsidR="00AC324D" w:rsidRDefault="00AC324D" w:rsidP="00AC324D">
            <w:pPr>
              <w:pStyle w:val="afffffb"/>
            </w:pPr>
            <w:r>
              <w:t>项目产生的固体废物分类收集暂存，危险废物委托资质单位处置，生活垃圾交由当地环卫部门统一收集处理</w:t>
            </w:r>
          </w:p>
        </w:tc>
      </w:tr>
      <w:tr w:rsidR="00AC324D" w14:paraId="77B9B9BD" w14:textId="77777777" w:rsidTr="00224AB9">
        <w:trPr>
          <w:trHeight w:val="340"/>
        </w:trPr>
        <w:tc>
          <w:tcPr>
            <w:tcW w:w="1117" w:type="dxa"/>
            <w:vMerge/>
            <w:tcBorders>
              <w:tl2br w:val="nil"/>
              <w:tr2bl w:val="nil"/>
            </w:tcBorders>
            <w:vAlign w:val="center"/>
          </w:tcPr>
          <w:p w14:paraId="1122C82F" w14:textId="77777777" w:rsidR="00AC324D" w:rsidRDefault="00AC324D" w:rsidP="00AC324D">
            <w:pPr>
              <w:pStyle w:val="afffffb"/>
            </w:pPr>
          </w:p>
        </w:tc>
        <w:tc>
          <w:tcPr>
            <w:tcW w:w="1659" w:type="dxa"/>
            <w:tcBorders>
              <w:tl2br w:val="nil"/>
              <w:tr2bl w:val="nil"/>
            </w:tcBorders>
            <w:vAlign w:val="center"/>
          </w:tcPr>
          <w:p w14:paraId="7E667382" w14:textId="77777777" w:rsidR="00AC324D" w:rsidRDefault="00AC324D" w:rsidP="00AC324D">
            <w:pPr>
              <w:pStyle w:val="afffffb"/>
            </w:pPr>
            <w:r>
              <w:t>噪声措施</w:t>
            </w:r>
          </w:p>
        </w:tc>
        <w:tc>
          <w:tcPr>
            <w:tcW w:w="6467" w:type="dxa"/>
            <w:tcBorders>
              <w:tl2br w:val="nil"/>
              <w:tr2bl w:val="nil"/>
            </w:tcBorders>
            <w:vAlign w:val="center"/>
          </w:tcPr>
          <w:p w14:paraId="3B6A4A86" w14:textId="114031A1" w:rsidR="00AC324D" w:rsidRDefault="00AC324D" w:rsidP="00AC324D">
            <w:pPr>
              <w:pStyle w:val="afffffb"/>
            </w:pPr>
            <w:r>
              <w:t>项目通过选购低噪声设备、合理布局、采取隔声门窗措施，并对高噪设备进行隔声、减振、消声等处理，厂界噪声可满足标准要求</w:t>
            </w:r>
          </w:p>
        </w:tc>
      </w:tr>
      <w:tr w:rsidR="00AC324D" w14:paraId="22ECBDD7" w14:textId="77777777" w:rsidTr="00224AB9">
        <w:trPr>
          <w:trHeight w:val="340"/>
        </w:trPr>
        <w:tc>
          <w:tcPr>
            <w:tcW w:w="1117" w:type="dxa"/>
            <w:tcBorders>
              <w:tl2br w:val="nil"/>
              <w:tr2bl w:val="nil"/>
            </w:tcBorders>
            <w:vAlign w:val="center"/>
          </w:tcPr>
          <w:p w14:paraId="2B17774E" w14:textId="77777777" w:rsidR="00AC324D" w:rsidRDefault="00AC324D" w:rsidP="00AC324D">
            <w:pPr>
              <w:pStyle w:val="afffffb"/>
            </w:pPr>
            <w:r>
              <w:t>环境管理</w:t>
            </w:r>
          </w:p>
        </w:tc>
        <w:tc>
          <w:tcPr>
            <w:tcW w:w="1659" w:type="dxa"/>
            <w:tcBorders>
              <w:tl2br w:val="nil"/>
              <w:tr2bl w:val="nil"/>
            </w:tcBorders>
            <w:vAlign w:val="center"/>
          </w:tcPr>
          <w:p w14:paraId="3E48B7B0" w14:textId="77777777" w:rsidR="00AC324D" w:rsidRDefault="00AC324D" w:rsidP="00AC324D">
            <w:pPr>
              <w:pStyle w:val="afffffb"/>
            </w:pPr>
            <w:r>
              <w:t>环境管理要求</w:t>
            </w:r>
          </w:p>
        </w:tc>
        <w:tc>
          <w:tcPr>
            <w:tcW w:w="6467" w:type="dxa"/>
            <w:tcBorders>
              <w:tl2br w:val="nil"/>
              <w:tr2bl w:val="nil"/>
            </w:tcBorders>
            <w:vAlign w:val="center"/>
          </w:tcPr>
          <w:p w14:paraId="06BBB84D" w14:textId="77777777" w:rsidR="00AC324D" w:rsidRDefault="00AC324D" w:rsidP="00AC324D">
            <w:pPr>
              <w:pStyle w:val="afffffb"/>
            </w:pPr>
            <w:r>
              <w:t>严格按照环保政策法规要求，制定生产过程环境管理和风险管理制度；</w:t>
            </w:r>
          </w:p>
          <w:p w14:paraId="6A9A21E2" w14:textId="77777777" w:rsidR="00AC324D" w:rsidRDefault="00AC324D" w:rsidP="00AC324D">
            <w:pPr>
              <w:pStyle w:val="afffffb"/>
            </w:pPr>
            <w:r>
              <w:t>制定环保设施操作规程、定期维修制度，使各项环保设施在运营过程中处于良好的运营状态；</w:t>
            </w:r>
          </w:p>
          <w:p w14:paraId="3612D8FB" w14:textId="77777777" w:rsidR="00AC324D" w:rsidRDefault="00AC324D" w:rsidP="00AC324D">
            <w:pPr>
              <w:pStyle w:val="afffffb"/>
            </w:pPr>
            <w:r>
              <w:t>要求对技术工人进行上岗前的环保知识、法规教育及操作规范的培训。使各项环保设施的存在规范化，保证环保设施的正常运转；</w:t>
            </w:r>
          </w:p>
          <w:p w14:paraId="0C1AF505" w14:textId="77777777" w:rsidR="00AC324D" w:rsidRDefault="00AC324D" w:rsidP="00AC324D">
            <w:pPr>
              <w:pStyle w:val="afffffb"/>
            </w:pPr>
            <w:r>
              <w:t>加强对环保设施的运营管理，如环保设施出现故障，应立即进行检修，严禁非正常排放；</w:t>
            </w:r>
          </w:p>
          <w:p w14:paraId="01368082" w14:textId="6A513B8C" w:rsidR="00AC324D" w:rsidRDefault="00AC324D" w:rsidP="00AC324D">
            <w:pPr>
              <w:pStyle w:val="afffffb"/>
            </w:pPr>
            <w:r>
              <w:t>按要求设置排污口标识，按环保要求定期进行环境监测</w:t>
            </w:r>
          </w:p>
        </w:tc>
      </w:tr>
    </w:tbl>
    <w:p w14:paraId="726CF6CE" w14:textId="0B3DFBE0" w:rsidR="00843C6A" w:rsidRDefault="00843C6A" w:rsidP="00843C6A">
      <w:pPr>
        <w:pStyle w:val="afffffffffffffffff8"/>
      </w:pPr>
      <w:bookmarkStart w:id="431" w:name="_Toc234827826"/>
      <w:bookmarkStart w:id="432" w:name="_Toc238148126"/>
      <w:r>
        <w:t>3.7.4</w:t>
      </w:r>
      <w:r>
        <w:t>结论</w:t>
      </w:r>
      <w:r w:rsidR="00D51CEA">
        <w:rPr>
          <w:rFonts w:hint="eastAsia"/>
        </w:rPr>
        <w:t>与</w:t>
      </w:r>
      <w:r w:rsidR="00D51CEA">
        <w:t>建议</w:t>
      </w:r>
      <w:bookmarkEnd w:id="431"/>
      <w:bookmarkEnd w:id="432"/>
    </w:p>
    <w:p w14:paraId="215C0585" w14:textId="03612E10" w:rsidR="000A1205" w:rsidRPr="000A1205" w:rsidRDefault="00D51CEA" w:rsidP="000A1205">
      <w:pPr>
        <w:ind w:firstLine="480"/>
      </w:pPr>
      <w:r>
        <w:t>本项目建设符合国家产业政策，本项目采用先进工艺设备以及生产控制技术，在能耗、污染物的产生和排放量以及污染控制措施方面总体达到国内先进水平。建议建设单位在本项目建成投产后进一步开展清洁生产</w:t>
      </w:r>
      <w:r>
        <w:rPr>
          <w:rFonts w:hint="eastAsia"/>
        </w:rPr>
        <w:t>审核</w:t>
      </w:r>
      <w:r>
        <w:t>评估工作，通过对生产技术、烟气治理技术、生产操作管理以及废物处理与综合利用等方面进行全面审核，找出污染物产生和排放原因，进而在节能、减少污染物排放和废物综合利用等方面提出合理化建议，形成新的清洁生产举措</w:t>
      </w:r>
      <w:r>
        <w:rPr>
          <w:rFonts w:hint="eastAsia"/>
        </w:rPr>
        <w:t>。</w:t>
      </w:r>
    </w:p>
    <w:p w14:paraId="3B14AE59" w14:textId="2371570A" w:rsidR="003E65B1" w:rsidRDefault="003E65B1" w:rsidP="003E65B1">
      <w:pPr>
        <w:ind w:firstLine="480"/>
      </w:pPr>
    </w:p>
    <w:p w14:paraId="4B435180" w14:textId="77777777" w:rsidR="003E65B1" w:rsidRDefault="003E65B1" w:rsidP="003E65B1">
      <w:pPr>
        <w:ind w:firstLine="480"/>
        <w:sectPr w:rsidR="003E65B1" w:rsidSect="00556AF3">
          <w:pgSz w:w="11906" w:h="16838" w:code="9"/>
          <w:pgMar w:top="1418" w:right="1418" w:bottom="1418" w:left="1418" w:header="851" w:footer="850" w:gutter="0"/>
          <w:cols w:space="720"/>
          <w:docGrid w:type="lines" w:linePitch="326"/>
        </w:sectPr>
      </w:pPr>
    </w:p>
    <w:p w14:paraId="4B7FBDA9" w14:textId="77777777" w:rsidR="000A1205" w:rsidRDefault="000A1205" w:rsidP="000A1205">
      <w:pPr>
        <w:pStyle w:val="afffffffffffffffff6"/>
      </w:pPr>
      <w:bookmarkStart w:id="433" w:name="_Toc108662619"/>
      <w:bookmarkStart w:id="434" w:name="_Toc170065034"/>
      <w:bookmarkStart w:id="435" w:name="_Toc219654984"/>
      <w:bookmarkStart w:id="436" w:name="_Toc223354681"/>
      <w:bookmarkStart w:id="437" w:name="_Toc227766495"/>
      <w:bookmarkStart w:id="438" w:name="_Toc238148127"/>
      <w:r>
        <w:rPr>
          <w:rFonts w:hint="eastAsia"/>
        </w:rPr>
        <w:t>4</w:t>
      </w:r>
      <w:r>
        <w:t>环境现状调查与评价</w:t>
      </w:r>
      <w:bookmarkEnd w:id="433"/>
      <w:bookmarkEnd w:id="434"/>
      <w:bookmarkEnd w:id="435"/>
      <w:bookmarkEnd w:id="436"/>
      <w:bookmarkEnd w:id="437"/>
      <w:bookmarkEnd w:id="438"/>
    </w:p>
    <w:p w14:paraId="7E9BD435" w14:textId="77777777" w:rsidR="000A1205" w:rsidRPr="00055F6B" w:rsidRDefault="000A1205" w:rsidP="000A1205">
      <w:pPr>
        <w:pStyle w:val="afffffffffffffffff7"/>
      </w:pPr>
      <w:bookmarkStart w:id="439" w:name="_Toc108662620"/>
      <w:bookmarkStart w:id="440" w:name="_Toc170065035"/>
      <w:bookmarkStart w:id="441" w:name="_Toc219654985"/>
      <w:bookmarkStart w:id="442" w:name="_Toc223354682"/>
      <w:bookmarkStart w:id="443" w:name="_Toc227766496"/>
      <w:bookmarkStart w:id="444" w:name="_Toc238148128"/>
      <w:r>
        <w:rPr>
          <w:rFonts w:hint="eastAsia"/>
        </w:rPr>
        <w:t>4</w:t>
      </w:r>
      <w:r>
        <w:t>.1</w:t>
      </w:r>
      <w:r>
        <w:t>自然环境概况</w:t>
      </w:r>
      <w:bookmarkEnd w:id="439"/>
      <w:bookmarkEnd w:id="440"/>
      <w:bookmarkEnd w:id="441"/>
      <w:bookmarkEnd w:id="442"/>
      <w:bookmarkEnd w:id="443"/>
      <w:bookmarkEnd w:id="444"/>
    </w:p>
    <w:p w14:paraId="3B28F0F6" w14:textId="6428DDFE" w:rsidR="000A1205" w:rsidRDefault="000A1205" w:rsidP="000A1205">
      <w:pPr>
        <w:pStyle w:val="afffffffffffffffff8"/>
        <w:rPr>
          <w:rFonts w:ascii="黑体" w:hAnsi="黑体"/>
        </w:rPr>
      </w:pPr>
      <w:bookmarkStart w:id="445" w:name="_Toc100784012"/>
      <w:bookmarkStart w:id="446" w:name="_Toc101135844"/>
      <w:bookmarkStart w:id="447" w:name="_Toc108662621"/>
      <w:bookmarkStart w:id="448" w:name="_Toc168517043"/>
      <w:bookmarkStart w:id="449" w:name="_Toc170065036"/>
      <w:bookmarkStart w:id="450" w:name="_Toc219654986"/>
      <w:bookmarkStart w:id="451" w:name="_Toc223354683"/>
      <w:bookmarkStart w:id="452" w:name="_Toc227766497"/>
      <w:bookmarkStart w:id="453" w:name="_Toc234827829"/>
      <w:bookmarkStart w:id="454" w:name="_Toc238148129"/>
      <w:r>
        <w:rPr>
          <w:rFonts w:hint="eastAsia"/>
        </w:rPr>
        <w:t>4</w:t>
      </w:r>
      <w:r>
        <w:t>.1.1</w:t>
      </w:r>
      <w:r>
        <w:rPr>
          <w:rFonts w:ascii="黑体" w:hAnsi="黑体"/>
        </w:rPr>
        <w:t>地理位置</w:t>
      </w:r>
      <w:bookmarkEnd w:id="445"/>
      <w:bookmarkEnd w:id="446"/>
      <w:bookmarkEnd w:id="447"/>
      <w:bookmarkEnd w:id="448"/>
      <w:bookmarkEnd w:id="449"/>
      <w:bookmarkEnd w:id="450"/>
      <w:bookmarkEnd w:id="451"/>
      <w:bookmarkEnd w:id="452"/>
      <w:bookmarkEnd w:id="453"/>
      <w:bookmarkEnd w:id="454"/>
    </w:p>
    <w:p w14:paraId="421C9C92" w14:textId="77777777" w:rsidR="005E2918" w:rsidRDefault="005E2918" w:rsidP="005E2918">
      <w:pPr>
        <w:ind w:firstLine="480"/>
      </w:pPr>
      <w:r>
        <w:t>淮南市位于东经</w:t>
      </w:r>
      <w:r>
        <w:t>116°21′5″</w:t>
      </w:r>
      <w:r>
        <w:t>～</w:t>
      </w:r>
      <w:r>
        <w:t>117°12′30″</w:t>
      </w:r>
      <w:r>
        <w:t>，北纬</w:t>
      </w:r>
      <w:r>
        <w:t>31°54′8″</w:t>
      </w:r>
      <w:r>
        <w:t>～</w:t>
      </w:r>
      <w:r>
        <w:t>33°00′26″</w:t>
      </w:r>
      <w:r>
        <w:t>之间，地处安徽省中北部，东与滁州市毗邻，东南与合肥市接壤，西南与六安市相连，西与阜阳市相接，北与亳州市、蚌埠市交界。最东端位于大通区孔店乡王祠村以东、高塘湖中心线上，最西端位于凤台县尚塘乡侯海孜以西与利辛县接壤处，最南端位于寿县三觉镇冯楼村槐树庄以南与六安市金安区接壤处，最北端位于凤台县与蒙城县、利辛县交会的茨淮新河主航道中心线上。</w:t>
      </w:r>
    </w:p>
    <w:p w14:paraId="0ED9519D" w14:textId="26B2182B" w:rsidR="005E2918" w:rsidRPr="005E2918" w:rsidRDefault="005E2918" w:rsidP="005E2918">
      <w:pPr>
        <w:ind w:firstLine="480"/>
      </w:pPr>
      <w:r>
        <w:t>本项目选址位于</w:t>
      </w:r>
      <w:r>
        <w:rPr>
          <w:rFonts w:hint="eastAsia"/>
        </w:rPr>
        <w:t>安徽</w:t>
      </w:r>
      <w:r>
        <w:t>淮南</w:t>
      </w:r>
      <w:r>
        <w:rPr>
          <w:rFonts w:hint="eastAsia"/>
        </w:rPr>
        <w:t>谢家集经济</w:t>
      </w:r>
      <w:r>
        <w:t>开发区</w:t>
      </w:r>
      <w:r w:rsidRPr="0056641F">
        <w:rPr>
          <w:rFonts w:hint="eastAsia"/>
        </w:rPr>
        <w:t>经五路与卧园路交叉口向北</w:t>
      </w:r>
      <w:r w:rsidRPr="0056641F">
        <w:rPr>
          <w:rFonts w:hint="eastAsia"/>
        </w:rPr>
        <w:t>100</w:t>
      </w:r>
      <w:r w:rsidRPr="0056641F">
        <w:rPr>
          <w:rFonts w:hint="eastAsia"/>
        </w:rPr>
        <w:t>米</w:t>
      </w:r>
      <w:r>
        <w:t>，具体地理位置</w:t>
      </w:r>
      <w:r>
        <w:rPr>
          <w:rFonts w:hint="eastAsia"/>
        </w:rPr>
        <w:t>见</w:t>
      </w:r>
      <w:r>
        <w:t>图</w:t>
      </w:r>
      <w:r>
        <w:t>4.1.1-1</w:t>
      </w:r>
      <w:r>
        <w:rPr>
          <w:rFonts w:hint="eastAsia"/>
        </w:rPr>
        <w:t>。</w:t>
      </w:r>
    </w:p>
    <w:p w14:paraId="190012F6" w14:textId="1955F214" w:rsidR="000A1205" w:rsidRDefault="000A1205" w:rsidP="000A1205">
      <w:pPr>
        <w:pStyle w:val="afffffffffffffffff8"/>
        <w:rPr>
          <w:rFonts w:ascii="黑体" w:hAnsi="黑体"/>
        </w:rPr>
      </w:pPr>
      <w:bookmarkStart w:id="455" w:name="_Toc100784013"/>
      <w:bookmarkStart w:id="456" w:name="_Toc101135845"/>
      <w:bookmarkStart w:id="457" w:name="_Toc108662622"/>
      <w:bookmarkStart w:id="458" w:name="_Toc168517044"/>
      <w:bookmarkStart w:id="459" w:name="_Toc170065037"/>
      <w:bookmarkStart w:id="460" w:name="_Toc219654987"/>
      <w:bookmarkStart w:id="461" w:name="_Toc223354684"/>
      <w:bookmarkStart w:id="462" w:name="_Toc227766498"/>
      <w:bookmarkStart w:id="463" w:name="_Toc234827830"/>
      <w:bookmarkStart w:id="464" w:name="_Toc238148130"/>
      <w:r>
        <w:rPr>
          <w:rFonts w:hint="eastAsia"/>
        </w:rPr>
        <w:t>4</w:t>
      </w:r>
      <w:r>
        <w:t>.1.2</w:t>
      </w:r>
      <w:r>
        <w:rPr>
          <w:rFonts w:ascii="黑体" w:hAnsi="黑体"/>
        </w:rPr>
        <w:t>地形地貌</w:t>
      </w:r>
      <w:bookmarkEnd w:id="455"/>
      <w:bookmarkEnd w:id="456"/>
      <w:bookmarkEnd w:id="457"/>
      <w:bookmarkEnd w:id="458"/>
      <w:bookmarkEnd w:id="459"/>
      <w:bookmarkEnd w:id="460"/>
      <w:bookmarkEnd w:id="461"/>
      <w:bookmarkEnd w:id="462"/>
      <w:bookmarkEnd w:id="463"/>
      <w:bookmarkEnd w:id="464"/>
    </w:p>
    <w:p w14:paraId="022193D2" w14:textId="77777777" w:rsidR="005E2918" w:rsidRPr="005E2918" w:rsidRDefault="005E2918" w:rsidP="005E2918">
      <w:pPr>
        <w:ind w:firstLine="480"/>
        <w:rPr>
          <w:rFonts w:cs="Times New Roman"/>
        </w:rPr>
      </w:pPr>
      <w:r w:rsidRPr="005E2918">
        <w:rPr>
          <w:rFonts w:cs="Times New Roman"/>
        </w:rPr>
        <w:t>淮南市市境在构造单元上属于中朝准地台淮河台坳淮南陷褶断带（即华北地台豫淮褶皱带）东部的淮南复向斜。东界为郯庐断裂，西临周口坳陷，北接蚌埠隆起，南邻合肥坳陷，南北为洞山断裂和刘府断裂夹持。区内构造以北西西向构造占主导地位，受后期强烈改造，但总体形态变化不大，复式向斜内次二级褶皱及断裂发育。地质演化历史可分为前震旦纪、震旦纪</w:t>
      </w:r>
      <w:r w:rsidRPr="005E2918">
        <w:rPr>
          <w:rFonts w:cs="Times New Roman"/>
        </w:rPr>
        <w:t>—</w:t>
      </w:r>
      <w:r w:rsidRPr="005E2918">
        <w:rPr>
          <w:rFonts w:cs="Times New Roman"/>
        </w:rPr>
        <w:t>三叠纪、侏罗纪</w:t>
      </w:r>
      <w:r w:rsidRPr="005E2918">
        <w:rPr>
          <w:rFonts w:cs="Times New Roman"/>
        </w:rPr>
        <w:t>—</w:t>
      </w:r>
      <w:r w:rsidRPr="005E2918">
        <w:rPr>
          <w:rFonts w:cs="Times New Roman"/>
        </w:rPr>
        <w:t>第四纪</w:t>
      </w:r>
      <w:r w:rsidRPr="005E2918">
        <w:rPr>
          <w:rFonts w:cs="Times New Roman"/>
        </w:rPr>
        <w:t>3</w:t>
      </w:r>
      <w:r w:rsidRPr="005E2918">
        <w:rPr>
          <w:rFonts w:cs="Times New Roman"/>
        </w:rPr>
        <w:t>个阶段，前震旦纪，淮南地壳处于活动阶段；震旦纪</w:t>
      </w:r>
      <w:r w:rsidRPr="005E2918">
        <w:rPr>
          <w:rFonts w:cs="Times New Roman"/>
        </w:rPr>
        <w:t>—</w:t>
      </w:r>
      <w:r w:rsidRPr="005E2918">
        <w:rPr>
          <w:rFonts w:cs="Times New Roman"/>
        </w:rPr>
        <w:t>三叠纪属于剧烈运动时期，先后经历了蚌埠、凤阳、皖南、加里东、华西力、印支等运动。其间地壳几度隆起沉降，形成了海陆交互相地层。特别是晚石炭纪和二叠纪时期海陆交互相的沉积环境，成为煤炭资源良好的生成条件，从而形成了境内大量的煤炭资源。侏罗纪</w:t>
      </w:r>
      <w:r w:rsidRPr="005E2918">
        <w:rPr>
          <w:rFonts w:cs="Times New Roman"/>
        </w:rPr>
        <w:t>—</w:t>
      </w:r>
      <w:r w:rsidRPr="005E2918">
        <w:rPr>
          <w:rFonts w:cs="Times New Roman"/>
        </w:rPr>
        <w:t>第四纪，经过燕山运动和喜马拉雅运动，逐渐塑造出了今天的地貌特征。</w:t>
      </w:r>
    </w:p>
    <w:p w14:paraId="1134B58C" w14:textId="24597F5F" w:rsidR="005E2918" w:rsidRPr="005E2918" w:rsidRDefault="005E2918" w:rsidP="005E2918">
      <w:pPr>
        <w:ind w:firstLine="480"/>
        <w:rPr>
          <w:rFonts w:cs="Times New Roman"/>
        </w:rPr>
      </w:pPr>
      <w:r w:rsidRPr="005E2918">
        <w:rPr>
          <w:rFonts w:cs="Times New Roman"/>
        </w:rPr>
        <w:t>市境以淮河为界形成两种不同的地貌类型，淮河以南为丘陵，属于江淮丘陵的一部分，擦以寿县为例，北、中部为淮河冲积平原；西北部沿淮河、淠河洼池；东南部为岗地。淮河以北为地势平坦的淮北平原，淮河南岸由东至西隆起不连续的低山丘陵，环山为一斜坡地带，宽约</w:t>
      </w:r>
      <w:r w:rsidRPr="005E2918">
        <w:rPr>
          <w:rFonts w:cs="Times New Roman"/>
        </w:rPr>
        <w:t>500</w:t>
      </w:r>
      <w:r w:rsidRPr="005E2918">
        <w:rPr>
          <w:rFonts w:cs="Times New Roman"/>
        </w:rPr>
        <w:t>米～</w:t>
      </w:r>
      <w:r w:rsidRPr="005E2918">
        <w:rPr>
          <w:rFonts w:cs="Times New Roman"/>
        </w:rPr>
        <w:t>1500</w:t>
      </w:r>
      <w:r w:rsidRPr="005E2918">
        <w:rPr>
          <w:rFonts w:cs="Times New Roman"/>
        </w:rPr>
        <w:t>米，坡度</w:t>
      </w:r>
      <w:r w:rsidRPr="005E2918">
        <w:rPr>
          <w:rFonts w:cs="Times New Roman"/>
        </w:rPr>
        <w:t>10°</w:t>
      </w:r>
      <w:r w:rsidRPr="005E2918">
        <w:rPr>
          <w:rFonts w:cs="Times New Roman"/>
        </w:rPr>
        <w:t>左右，海拔</w:t>
      </w:r>
      <w:r w:rsidRPr="005E2918">
        <w:rPr>
          <w:rFonts w:cs="Times New Roman"/>
        </w:rPr>
        <w:t>40</w:t>
      </w:r>
      <w:r w:rsidRPr="005E2918">
        <w:rPr>
          <w:rFonts w:cs="Times New Roman"/>
        </w:rPr>
        <w:t>米～</w:t>
      </w:r>
      <w:r w:rsidRPr="005E2918">
        <w:rPr>
          <w:rFonts w:cs="Times New Roman"/>
        </w:rPr>
        <w:t>75</w:t>
      </w:r>
      <w:r w:rsidRPr="005E2918">
        <w:rPr>
          <w:rFonts w:cs="Times New Roman"/>
        </w:rPr>
        <w:t>米；斜坡地带以下交错衔接洪冲积二级阶地，宽</w:t>
      </w:r>
      <w:r w:rsidRPr="005E2918">
        <w:rPr>
          <w:rFonts w:cs="Times New Roman"/>
        </w:rPr>
        <w:t>500</w:t>
      </w:r>
      <w:r w:rsidRPr="005E2918">
        <w:rPr>
          <w:rFonts w:cs="Times New Roman"/>
        </w:rPr>
        <w:t>米～</w:t>
      </w:r>
      <w:r w:rsidRPr="005E2918">
        <w:rPr>
          <w:rFonts w:cs="Times New Roman"/>
        </w:rPr>
        <w:t>2500</w:t>
      </w:r>
      <w:r w:rsidRPr="005E2918">
        <w:rPr>
          <w:rFonts w:cs="Times New Roman"/>
        </w:rPr>
        <w:t>米，海拔</w:t>
      </w:r>
      <w:r w:rsidRPr="005E2918">
        <w:rPr>
          <w:rFonts w:cs="Times New Roman"/>
        </w:rPr>
        <w:t>30</w:t>
      </w:r>
      <w:r w:rsidRPr="005E2918">
        <w:rPr>
          <w:rFonts w:cs="Times New Roman"/>
        </w:rPr>
        <w:t>米～</w:t>
      </w:r>
      <w:r w:rsidRPr="005E2918">
        <w:rPr>
          <w:rFonts w:cs="Times New Roman"/>
        </w:rPr>
        <w:t>40</w:t>
      </w:r>
      <w:r w:rsidRPr="005E2918">
        <w:rPr>
          <w:rFonts w:cs="Times New Roman"/>
        </w:rPr>
        <w:t>米，坡度</w:t>
      </w:r>
      <w:r w:rsidRPr="005E2918">
        <w:rPr>
          <w:rFonts w:cs="Times New Roman"/>
        </w:rPr>
        <w:t>2°</w:t>
      </w:r>
      <w:r w:rsidRPr="005E2918">
        <w:rPr>
          <w:rFonts w:cs="Times New Roman"/>
        </w:rPr>
        <w:t>左右；舜耕山以北二级阶地以下是淮河冲积二级阶地，宽</w:t>
      </w:r>
      <w:r w:rsidRPr="005E2918">
        <w:rPr>
          <w:rFonts w:cs="Times New Roman"/>
        </w:rPr>
        <w:t>2500</w:t>
      </w:r>
      <w:r w:rsidRPr="005E2918">
        <w:rPr>
          <w:rFonts w:cs="Times New Roman"/>
        </w:rPr>
        <w:t>米～</w:t>
      </w:r>
      <w:r w:rsidRPr="005E2918">
        <w:rPr>
          <w:rFonts w:cs="Times New Roman"/>
        </w:rPr>
        <w:t>3000</w:t>
      </w:r>
      <w:r w:rsidRPr="005E2918">
        <w:rPr>
          <w:rFonts w:cs="Times New Roman"/>
        </w:rPr>
        <w:t>米，海拔</w:t>
      </w:r>
      <w:r w:rsidRPr="005E2918">
        <w:rPr>
          <w:rFonts w:cs="Times New Roman"/>
        </w:rPr>
        <w:t>25</w:t>
      </w:r>
      <w:r w:rsidRPr="005E2918">
        <w:rPr>
          <w:rFonts w:cs="Times New Roman"/>
        </w:rPr>
        <w:t>米以下，坡度平缓；二级阶地以下是淮河高位漫滩，宽</w:t>
      </w:r>
      <w:r w:rsidRPr="005E2918">
        <w:rPr>
          <w:rFonts w:cs="Times New Roman"/>
        </w:rPr>
        <w:t>2000</w:t>
      </w:r>
      <w:r w:rsidRPr="005E2918">
        <w:rPr>
          <w:rFonts w:cs="Times New Roman"/>
        </w:rPr>
        <w:t>米～</w:t>
      </w:r>
      <w:r w:rsidRPr="005E2918">
        <w:rPr>
          <w:rFonts w:cs="Times New Roman"/>
        </w:rPr>
        <w:t>3000</w:t>
      </w:r>
      <w:r w:rsidRPr="005E2918">
        <w:rPr>
          <w:rFonts w:cs="Times New Roman"/>
        </w:rPr>
        <w:t>米，海拔</w:t>
      </w:r>
      <w:r w:rsidRPr="005E2918">
        <w:rPr>
          <w:rFonts w:cs="Times New Roman"/>
        </w:rPr>
        <w:t>17</w:t>
      </w:r>
      <w:r w:rsidRPr="005E2918">
        <w:rPr>
          <w:rFonts w:cs="Times New Roman"/>
        </w:rPr>
        <w:t>米～</w:t>
      </w:r>
      <w:r w:rsidRPr="005E2918">
        <w:rPr>
          <w:rFonts w:cs="Times New Roman"/>
        </w:rPr>
        <w:t>20</w:t>
      </w:r>
      <w:r w:rsidRPr="005E2918">
        <w:rPr>
          <w:rFonts w:cs="Times New Roman"/>
        </w:rPr>
        <w:t>米，漫滩以下是淮河滨河浅滩。舜耕山以南斜坡以下，东为高塘湖一、二级洪冲积阶地，西为瓦埠湖一、二级洪冲积阶地；中为丘陵岗地。淮河以北平原地区为河间浅洼平原，地势呈西北东南向倾斜，海拔</w:t>
      </w:r>
      <w:r w:rsidRPr="005E2918">
        <w:rPr>
          <w:rFonts w:cs="Times New Roman"/>
        </w:rPr>
        <w:t>20</w:t>
      </w:r>
      <w:r w:rsidRPr="005E2918">
        <w:rPr>
          <w:rFonts w:cs="Times New Roman"/>
        </w:rPr>
        <w:t>米～</w:t>
      </w:r>
      <w:r w:rsidRPr="005E2918">
        <w:rPr>
          <w:rFonts w:cs="Times New Roman"/>
        </w:rPr>
        <w:t>24</w:t>
      </w:r>
      <w:r w:rsidRPr="005E2918">
        <w:rPr>
          <w:rFonts w:cs="Times New Roman"/>
        </w:rPr>
        <w:t>米，对高差</w:t>
      </w:r>
      <w:r w:rsidRPr="005E2918">
        <w:rPr>
          <w:rFonts w:cs="Times New Roman"/>
        </w:rPr>
        <w:t>4</w:t>
      </w:r>
      <w:r w:rsidRPr="005E2918">
        <w:rPr>
          <w:rFonts w:cs="Times New Roman"/>
        </w:rPr>
        <w:t>米～</w:t>
      </w:r>
      <w:r w:rsidRPr="005E2918">
        <w:rPr>
          <w:rFonts w:cs="Times New Roman"/>
        </w:rPr>
        <w:t>5</w:t>
      </w:r>
      <w:r w:rsidRPr="005E2918">
        <w:rPr>
          <w:rFonts w:cs="Times New Roman"/>
        </w:rPr>
        <w:t>米。</w:t>
      </w:r>
    </w:p>
    <w:p w14:paraId="4163BD70" w14:textId="50115930" w:rsidR="000A1205" w:rsidRDefault="000A1205" w:rsidP="000A1205">
      <w:pPr>
        <w:pStyle w:val="afffffffffffffffff8"/>
        <w:rPr>
          <w:rFonts w:ascii="黑体" w:hAnsi="黑体"/>
        </w:rPr>
      </w:pPr>
      <w:bookmarkStart w:id="465" w:name="_Toc100784014"/>
      <w:bookmarkStart w:id="466" w:name="_Toc101135846"/>
      <w:bookmarkStart w:id="467" w:name="_Toc108662623"/>
      <w:bookmarkStart w:id="468" w:name="_Toc168517045"/>
      <w:bookmarkStart w:id="469" w:name="_Toc170065038"/>
      <w:bookmarkStart w:id="470" w:name="_Toc219654988"/>
      <w:bookmarkStart w:id="471" w:name="_Toc223354685"/>
      <w:bookmarkStart w:id="472" w:name="_Toc227766499"/>
      <w:bookmarkStart w:id="473" w:name="_Toc234827831"/>
      <w:bookmarkStart w:id="474" w:name="_Toc238148131"/>
      <w:r>
        <w:rPr>
          <w:rFonts w:hint="eastAsia"/>
        </w:rPr>
        <w:t>4</w:t>
      </w:r>
      <w:r>
        <w:t>.1.3</w:t>
      </w:r>
      <w:r>
        <w:rPr>
          <w:rFonts w:ascii="黑体" w:hAnsi="黑体"/>
        </w:rPr>
        <w:t>气候气象</w:t>
      </w:r>
      <w:bookmarkEnd w:id="465"/>
      <w:bookmarkEnd w:id="466"/>
      <w:bookmarkEnd w:id="467"/>
      <w:bookmarkEnd w:id="468"/>
      <w:bookmarkEnd w:id="469"/>
      <w:bookmarkEnd w:id="470"/>
      <w:bookmarkEnd w:id="471"/>
      <w:bookmarkEnd w:id="472"/>
      <w:bookmarkEnd w:id="473"/>
      <w:bookmarkEnd w:id="474"/>
    </w:p>
    <w:p w14:paraId="44977076" w14:textId="22AE1240" w:rsidR="005E2918" w:rsidRPr="00384AA7" w:rsidRDefault="005E2918" w:rsidP="00384AA7">
      <w:pPr>
        <w:overflowPunct w:val="0"/>
        <w:autoSpaceDE w:val="0"/>
        <w:autoSpaceDN w:val="0"/>
        <w:ind w:firstLine="480"/>
        <w:textAlignment w:val="baseline"/>
        <w:rPr>
          <w:rFonts w:cs="Times New Roman"/>
          <w:szCs w:val="24"/>
          <w:lang w:val="zh-CN"/>
        </w:rPr>
      </w:pPr>
      <w:r w:rsidRPr="005E2918">
        <w:rPr>
          <w:rFonts w:hint="eastAsia"/>
        </w:rPr>
        <w:t>淮南市属暖温带半湿</w:t>
      </w:r>
      <w:r w:rsidR="00384AA7">
        <w:rPr>
          <w:rFonts w:hint="eastAsia"/>
        </w:rPr>
        <w:t>润季风气候区，四季分明，春暖秋爽，夏炎冬寒，具有明显的大陆气候</w:t>
      </w:r>
      <w:r w:rsidRPr="005E2918">
        <w:rPr>
          <w:rFonts w:hint="eastAsia"/>
        </w:rPr>
        <w:t>。</w:t>
      </w:r>
      <w:r w:rsidR="00384AA7">
        <w:rPr>
          <w:rFonts w:cs="Times New Roman" w:hint="eastAsia"/>
          <w:szCs w:val="24"/>
          <w:lang w:val="zh-CN"/>
        </w:rPr>
        <w:t>多年平均气温为</w:t>
      </w:r>
      <w:r w:rsidR="00384AA7">
        <w:rPr>
          <w:rFonts w:cs="Times New Roman" w:hint="eastAsia"/>
          <w:szCs w:val="24"/>
          <w:lang w:val="zh-CN"/>
        </w:rPr>
        <w:t>16.73</w:t>
      </w:r>
      <w:r w:rsidR="00384AA7">
        <w:rPr>
          <w:rFonts w:cs="Times New Roman" w:hint="eastAsia"/>
          <w:szCs w:val="24"/>
          <w:lang w:val="zh-CN"/>
        </w:rPr>
        <w:t>℃，年极端最高气温</w:t>
      </w:r>
      <w:r w:rsidR="00384AA7">
        <w:rPr>
          <w:rFonts w:cs="Times New Roman" w:hint="eastAsia"/>
          <w:szCs w:val="24"/>
          <w:lang w:val="zh-CN"/>
        </w:rPr>
        <w:t>40.6</w:t>
      </w:r>
      <w:r w:rsidR="00384AA7">
        <w:rPr>
          <w:rFonts w:cs="Times New Roman" w:hint="eastAsia"/>
          <w:szCs w:val="24"/>
          <w:lang w:val="zh-CN"/>
        </w:rPr>
        <w:t>℃，年极端最低气温</w:t>
      </w:r>
      <w:r w:rsidR="00384AA7">
        <w:rPr>
          <w:rFonts w:cs="Times New Roman" w:hint="eastAsia"/>
          <w:szCs w:val="24"/>
          <w:lang w:val="zh-CN"/>
        </w:rPr>
        <w:t>-10.8</w:t>
      </w:r>
      <w:r w:rsidR="00384AA7">
        <w:rPr>
          <w:rFonts w:cs="Times New Roman" w:hint="eastAsia"/>
          <w:szCs w:val="24"/>
          <w:lang w:val="zh-CN"/>
        </w:rPr>
        <w:t>℃。多年平均风速为</w:t>
      </w:r>
      <w:r w:rsidR="00384AA7">
        <w:rPr>
          <w:rFonts w:cs="Times New Roman" w:hint="eastAsia"/>
          <w:szCs w:val="24"/>
          <w:lang w:val="zh-CN"/>
        </w:rPr>
        <w:t>1.7m/s</w:t>
      </w:r>
      <w:r w:rsidR="00384AA7">
        <w:rPr>
          <w:rFonts w:cs="Times New Roman" w:hint="eastAsia"/>
          <w:szCs w:val="24"/>
          <w:lang w:val="zh-CN"/>
        </w:rPr>
        <w:t>，多年主导风向为东风，风频为</w:t>
      </w:r>
      <w:r w:rsidR="00384AA7">
        <w:rPr>
          <w:rFonts w:cs="Times New Roman" w:hint="eastAsia"/>
          <w:szCs w:val="24"/>
          <w:lang w:val="zh-CN"/>
        </w:rPr>
        <w:t>15.44%</w:t>
      </w:r>
      <w:r w:rsidR="00384AA7">
        <w:rPr>
          <w:rFonts w:cs="Times New Roman" w:hint="eastAsia"/>
          <w:szCs w:val="24"/>
          <w:lang w:val="zh-CN"/>
        </w:rPr>
        <w:t>。多年平均降雨量为</w:t>
      </w:r>
      <w:r w:rsidR="00384AA7">
        <w:rPr>
          <w:rFonts w:cs="Times New Roman" w:hint="eastAsia"/>
          <w:szCs w:val="24"/>
          <w:lang w:val="zh-CN"/>
        </w:rPr>
        <w:t>992.16mm</w:t>
      </w:r>
      <w:r w:rsidR="00384AA7">
        <w:rPr>
          <w:rFonts w:cs="Times New Roman" w:hint="eastAsia"/>
          <w:szCs w:val="24"/>
          <w:lang w:val="zh-CN"/>
        </w:rPr>
        <w:t>，多年平均最大日降雨量为</w:t>
      </w:r>
      <w:r w:rsidR="00384AA7">
        <w:rPr>
          <w:rFonts w:cs="Times New Roman" w:hint="eastAsia"/>
          <w:szCs w:val="24"/>
          <w:lang w:val="zh-CN"/>
        </w:rPr>
        <w:t>108.64mm</w:t>
      </w:r>
      <w:r w:rsidR="00384AA7">
        <w:rPr>
          <w:rFonts w:cs="Times New Roman" w:hint="eastAsia"/>
          <w:szCs w:val="24"/>
          <w:lang w:val="zh-CN"/>
        </w:rPr>
        <w:t>，出现在</w:t>
      </w:r>
      <w:r w:rsidR="00384AA7">
        <w:rPr>
          <w:rFonts w:cs="Times New Roman" w:hint="eastAsia"/>
          <w:szCs w:val="24"/>
          <w:lang w:val="zh-CN"/>
        </w:rPr>
        <w:t>2020</w:t>
      </w:r>
      <w:r w:rsidR="00384AA7">
        <w:rPr>
          <w:rFonts w:cs="Times New Roman" w:hint="eastAsia"/>
          <w:szCs w:val="24"/>
          <w:lang w:val="zh-CN"/>
        </w:rPr>
        <w:t>年</w:t>
      </w:r>
      <w:r w:rsidR="00384AA7">
        <w:rPr>
          <w:rFonts w:cs="Times New Roman" w:hint="eastAsia"/>
          <w:szCs w:val="24"/>
          <w:lang w:val="zh-CN"/>
        </w:rPr>
        <w:t>6</w:t>
      </w:r>
      <w:r w:rsidR="00384AA7">
        <w:rPr>
          <w:rFonts w:cs="Times New Roman" w:hint="eastAsia"/>
          <w:szCs w:val="24"/>
          <w:lang w:val="zh-CN"/>
        </w:rPr>
        <w:t>月</w:t>
      </w:r>
      <w:r w:rsidR="00384AA7">
        <w:rPr>
          <w:rFonts w:cs="Times New Roman" w:hint="eastAsia"/>
          <w:szCs w:val="24"/>
          <w:lang w:val="zh-CN"/>
        </w:rPr>
        <w:t>28</w:t>
      </w:r>
      <w:r w:rsidR="00384AA7">
        <w:rPr>
          <w:rFonts w:cs="Times New Roman" w:hint="eastAsia"/>
          <w:szCs w:val="24"/>
          <w:lang w:val="zh-CN"/>
        </w:rPr>
        <w:t>日，多年平均水汽压为</w:t>
      </w:r>
      <w:r w:rsidR="00384AA7">
        <w:rPr>
          <w:rFonts w:cs="Times New Roman" w:hint="eastAsia"/>
          <w:szCs w:val="24"/>
          <w:lang w:val="zh-CN"/>
        </w:rPr>
        <w:t>15.25hPa</w:t>
      </w:r>
      <w:r w:rsidR="00384AA7">
        <w:rPr>
          <w:rFonts w:cs="Times New Roman" w:hint="eastAsia"/>
          <w:szCs w:val="24"/>
          <w:lang w:val="zh-CN"/>
        </w:rPr>
        <w:t>，多年平均相对湿度为</w:t>
      </w:r>
      <w:r w:rsidR="00384AA7">
        <w:rPr>
          <w:rFonts w:cs="Times New Roman" w:hint="eastAsia"/>
          <w:szCs w:val="24"/>
          <w:lang w:val="zh-CN"/>
        </w:rPr>
        <w:t>69.05%</w:t>
      </w:r>
      <w:r w:rsidR="00384AA7">
        <w:rPr>
          <w:rFonts w:cs="Times New Roman" w:hint="eastAsia"/>
          <w:szCs w:val="24"/>
          <w:lang w:val="zh-CN"/>
        </w:rPr>
        <w:t>。</w:t>
      </w:r>
      <w:r>
        <w:rPr>
          <w:rFonts w:hint="eastAsia"/>
        </w:rPr>
        <w:t>。</w:t>
      </w:r>
    </w:p>
    <w:p w14:paraId="353C60DA" w14:textId="0FD207EA" w:rsidR="000A1205" w:rsidRDefault="000A1205" w:rsidP="000A1205">
      <w:pPr>
        <w:pStyle w:val="afffffffffffffffff8"/>
        <w:rPr>
          <w:rFonts w:ascii="黑体" w:hAnsi="黑体"/>
        </w:rPr>
      </w:pPr>
      <w:bookmarkStart w:id="475" w:name="_Toc100784015"/>
      <w:bookmarkStart w:id="476" w:name="_Toc101135847"/>
      <w:bookmarkStart w:id="477" w:name="_Toc108662624"/>
      <w:bookmarkStart w:id="478" w:name="_Toc168517046"/>
      <w:bookmarkStart w:id="479" w:name="_Toc170065039"/>
      <w:bookmarkStart w:id="480" w:name="_Toc219654989"/>
      <w:bookmarkStart w:id="481" w:name="_Toc223354686"/>
      <w:bookmarkStart w:id="482" w:name="_Toc227766500"/>
      <w:bookmarkStart w:id="483" w:name="_Toc234827832"/>
      <w:bookmarkStart w:id="484" w:name="_Toc238148132"/>
      <w:r>
        <w:rPr>
          <w:rFonts w:hint="eastAsia"/>
        </w:rPr>
        <w:t>4</w:t>
      </w:r>
      <w:r>
        <w:t>.1.4</w:t>
      </w:r>
      <w:r>
        <w:rPr>
          <w:rFonts w:ascii="黑体" w:hAnsi="黑体"/>
        </w:rPr>
        <w:t>水文水系</w:t>
      </w:r>
      <w:bookmarkEnd w:id="475"/>
      <w:bookmarkEnd w:id="476"/>
      <w:bookmarkEnd w:id="477"/>
      <w:bookmarkEnd w:id="478"/>
      <w:bookmarkEnd w:id="479"/>
      <w:bookmarkEnd w:id="480"/>
      <w:bookmarkEnd w:id="481"/>
      <w:bookmarkEnd w:id="482"/>
      <w:bookmarkEnd w:id="483"/>
      <w:bookmarkEnd w:id="484"/>
    </w:p>
    <w:p w14:paraId="418BE994" w14:textId="77777777" w:rsidR="00384AA7" w:rsidRDefault="00384AA7" w:rsidP="00384AA7">
      <w:pPr>
        <w:overflowPunct w:val="0"/>
        <w:autoSpaceDE w:val="0"/>
        <w:autoSpaceDN w:val="0"/>
        <w:ind w:firstLine="480"/>
        <w:textAlignment w:val="baseline"/>
        <w:rPr>
          <w:rFonts w:cs="Times New Roman"/>
          <w:szCs w:val="24"/>
          <w:lang w:val="zh-CN"/>
        </w:rPr>
      </w:pPr>
      <w:r>
        <w:rPr>
          <w:rFonts w:cs="Times New Roman" w:hint="eastAsia"/>
          <w:szCs w:val="24"/>
          <w:lang w:val="zh-CN"/>
        </w:rPr>
        <w:t>淮河流域西起桐柏山和伏牛山，南以大别山和江淮丘陵与长江流域分界，北以黄河南堤和沂蒙山与黄河流域分界。淮河流域由淮河与泗、沂、沭河两大水系组成，流域面积</w:t>
      </w:r>
      <w:r>
        <w:rPr>
          <w:rFonts w:cs="Times New Roman" w:hint="eastAsia"/>
          <w:szCs w:val="24"/>
          <w:lang w:val="zh-CN"/>
        </w:rPr>
        <w:t>29</w:t>
      </w:r>
      <w:r>
        <w:rPr>
          <w:rFonts w:cs="Times New Roman" w:hint="eastAsia"/>
          <w:szCs w:val="24"/>
          <w:lang w:val="zh-CN"/>
        </w:rPr>
        <w:t>万</w:t>
      </w:r>
      <w:r>
        <w:rPr>
          <w:rFonts w:cs="Times New Roman" w:hint="eastAsia"/>
          <w:szCs w:val="24"/>
          <w:lang w:val="zh-CN"/>
        </w:rPr>
        <w:t>km</w:t>
      </w:r>
      <w:r>
        <w:rPr>
          <w:rFonts w:cs="Times New Roman" w:hint="eastAsia"/>
          <w:szCs w:val="24"/>
          <w:vertAlign w:val="superscript"/>
          <w:lang w:val="zh-CN"/>
        </w:rPr>
        <w:t>2</w:t>
      </w:r>
      <w:r>
        <w:rPr>
          <w:rFonts w:cs="Times New Roman" w:hint="eastAsia"/>
          <w:szCs w:val="24"/>
          <w:lang w:val="zh-CN"/>
        </w:rPr>
        <w:t>，其中淮河水系为</w:t>
      </w:r>
      <w:r>
        <w:rPr>
          <w:rFonts w:cs="Times New Roman" w:hint="eastAsia"/>
          <w:szCs w:val="24"/>
          <w:lang w:val="zh-CN"/>
        </w:rPr>
        <w:t>21</w:t>
      </w:r>
      <w:r>
        <w:rPr>
          <w:rFonts w:cs="Times New Roman" w:hint="eastAsia"/>
          <w:szCs w:val="24"/>
          <w:lang w:val="zh-CN"/>
        </w:rPr>
        <w:t>万</w:t>
      </w:r>
      <w:r>
        <w:rPr>
          <w:rFonts w:cs="Times New Roman" w:hint="eastAsia"/>
          <w:szCs w:val="24"/>
          <w:lang w:val="zh-CN"/>
        </w:rPr>
        <w:t>km</w:t>
      </w:r>
      <w:r>
        <w:rPr>
          <w:rFonts w:cs="Times New Roman" w:hint="eastAsia"/>
          <w:szCs w:val="24"/>
          <w:vertAlign w:val="superscript"/>
          <w:lang w:val="zh-CN"/>
        </w:rPr>
        <w:t>2</w:t>
      </w:r>
      <w:r>
        <w:rPr>
          <w:rFonts w:cs="Times New Roman" w:hint="eastAsia"/>
          <w:szCs w:val="24"/>
          <w:lang w:val="zh-CN"/>
        </w:rPr>
        <w:t>，泗、沂、沭河水系为</w:t>
      </w:r>
      <w:r>
        <w:rPr>
          <w:rFonts w:cs="Times New Roman" w:hint="eastAsia"/>
          <w:szCs w:val="24"/>
          <w:lang w:val="zh-CN"/>
        </w:rPr>
        <w:t>8</w:t>
      </w:r>
      <w:r>
        <w:rPr>
          <w:rFonts w:cs="Times New Roman" w:hint="eastAsia"/>
          <w:szCs w:val="24"/>
          <w:lang w:val="zh-CN"/>
        </w:rPr>
        <w:t>万</w:t>
      </w:r>
      <w:r>
        <w:rPr>
          <w:rFonts w:cs="Times New Roman" w:hint="eastAsia"/>
          <w:szCs w:val="24"/>
          <w:lang w:val="zh-CN"/>
        </w:rPr>
        <w:t>km</w:t>
      </w:r>
      <w:r>
        <w:rPr>
          <w:rFonts w:cs="Times New Roman" w:hint="eastAsia"/>
          <w:szCs w:val="24"/>
          <w:vertAlign w:val="superscript"/>
          <w:lang w:val="zh-CN"/>
        </w:rPr>
        <w:t>2</w:t>
      </w:r>
      <w:r>
        <w:rPr>
          <w:rFonts w:cs="Times New Roman" w:hint="eastAsia"/>
          <w:szCs w:val="24"/>
          <w:lang w:val="zh-CN"/>
        </w:rPr>
        <w:t>。</w:t>
      </w:r>
    </w:p>
    <w:p w14:paraId="2F8C9FCB" w14:textId="77777777" w:rsidR="00384AA7" w:rsidRDefault="00384AA7" w:rsidP="00384AA7">
      <w:pPr>
        <w:overflowPunct w:val="0"/>
        <w:autoSpaceDE w:val="0"/>
        <w:autoSpaceDN w:val="0"/>
        <w:ind w:firstLine="480"/>
        <w:textAlignment w:val="baseline"/>
        <w:rPr>
          <w:rFonts w:cs="Times New Roman"/>
          <w:szCs w:val="24"/>
          <w:lang w:val="zh-CN"/>
        </w:rPr>
      </w:pPr>
      <w:r>
        <w:rPr>
          <w:rFonts w:cs="Times New Roman" w:hint="eastAsia"/>
          <w:szCs w:val="24"/>
          <w:lang w:val="zh-CN"/>
        </w:rPr>
        <w:t>淮河是我国五大水系之一，发源于河南省桐柏山北麓，流经河南、安徽至江苏扬州三江营入长江。历史上淮河是一条独流入海的河流，公元</w:t>
      </w:r>
      <w:r>
        <w:rPr>
          <w:rFonts w:cs="Times New Roman" w:hint="eastAsia"/>
          <w:szCs w:val="24"/>
          <w:lang w:val="zh-CN"/>
        </w:rPr>
        <w:t>1194</w:t>
      </w:r>
      <w:r>
        <w:rPr>
          <w:rFonts w:cs="Times New Roman" w:hint="eastAsia"/>
          <w:szCs w:val="24"/>
          <w:lang w:val="zh-CN"/>
        </w:rPr>
        <w:t>年黄河第四次决堤南泛夺淮，至</w:t>
      </w:r>
      <w:r>
        <w:rPr>
          <w:rFonts w:cs="Times New Roman" w:hint="eastAsia"/>
          <w:szCs w:val="24"/>
          <w:lang w:val="zh-CN"/>
        </w:rPr>
        <w:t>1855</w:t>
      </w:r>
      <w:r>
        <w:rPr>
          <w:rFonts w:cs="Times New Roman" w:hint="eastAsia"/>
          <w:szCs w:val="24"/>
          <w:lang w:val="zh-CN"/>
        </w:rPr>
        <w:t>年黄河改道北经山东利津入海的</w:t>
      </w:r>
      <w:r>
        <w:rPr>
          <w:rFonts w:cs="Times New Roman" w:hint="eastAsia"/>
          <w:szCs w:val="24"/>
          <w:lang w:val="zh-CN"/>
        </w:rPr>
        <w:t>661</w:t>
      </w:r>
      <w:r>
        <w:rPr>
          <w:rFonts w:cs="Times New Roman" w:hint="eastAsia"/>
          <w:szCs w:val="24"/>
          <w:lang w:val="zh-CN"/>
        </w:rPr>
        <w:t>年间，黄河挟带的大量泥沙淤塞了淮河入海尾闾，逐使淮河改道经三河、高宝湖穿运河至三江营流入长江。</w:t>
      </w:r>
    </w:p>
    <w:p w14:paraId="40DAFE18" w14:textId="77777777" w:rsidR="00384AA7" w:rsidRDefault="00384AA7" w:rsidP="00384AA7">
      <w:pPr>
        <w:overflowPunct w:val="0"/>
        <w:autoSpaceDE w:val="0"/>
        <w:autoSpaceDN w:val="0"/>
        <w:ind w:firstLine="480"/>
        <w:textAlignment w:val="baseline"/>
        <w:rPr>
          <w:rFonts w:cs="Times New Roman"/>
          <w:szCs w:val="24"/>
          <w:lang w:val="zh-CN"/>
        </w:rPr>
      </w:pPr>
      <w:r>
        <w:rPr>
          <w:rFonts w:cs="Times New Roman" w:hint="eastAsia"/>
          <w:szCs w:val="24"/>
          <w:lang w:val="zh-CN"/>
        </w:rPr>
        <w:t>淮河干流全长</w:t>
      </w:r>
      <w:r>
        <w:rPr>
          <w:rFonts w:cs="Times New Roman" w:hint="eastAsia"/>
          <w:szCs w:val="24"/>
          <w:lang w:val="zh-CN"/>
        </w:rPr>
        <w:t>1000km</w:t>
      </w:r>
      <w:r>
        <w:rPr>
          <w:rFonts w:cs="Times New Roman" w:hint="eastAsia"/>
          <w:szCs w:val="24"/>
          <w:lang w:val="zh-CN"/>
        </w:rPr>
        <w:t>，总落差</w:t>
      </w:r>
      <w:r>
        <w:rPr>
          <w:rFonts w:cs="Times New Roman" w:hint="eastAsia"/>
          <w:szCs w:val="24"/>
          <w:lang w:val="zh-CN"/>
        </w:rPr>
        <w:t>200m</w:t>
      </w:r>
      <w:r>
        <w:rPr>
          <w:rFonts w:cs="Times New Roman" w:hint="eastAsia"/>
          <w:szCs w:val="24"/>
          <w:lang w:val="zh-CN"/>
        </w:rPr>
        <w:t>，平均比降</w:t>
      </w:r>
      <w:r>
        <w:rPr>
          <w:rFonts w:cs="Times New Roman" w:hint="eastAsia"/>
          <w:szCs w:val="24"/>
          <w:lang w:val="zh-CN"/>
        </w:rPr>
        <w:t>0.2</w:t>
      </w:r>
      <w:r>
        <w:rPr>
          <w:rFonts w:cs="Times New Roman" w:hint="eastAsia"/>
          <w:szCs w:val="24"/>
          <w:lang w:val="zh-CN"/>
        </w:rPr>
        <w:t>‰。豫皖两省交界的洪河口以上为上游，长</w:t>
      </w:r>
      <w:r>
        <w:rPr>
          <w:rFonts w:cs="Times New Roman" w:hint="eastAsia"/>
          <w:szCs w:val="24"/>
          <w:lang w:val="zh-CN"/>
        </w:rPr>
        <w:t>360km</w:t>
      </w:r>
      <w:r>
        <w:rPr>
          <w:rFonts w:cs="Times New Roman" w:hint="eastAsia"/>
          <w:szCs w:val="24"/>
          <w:lang w:val="zh-CN"/>
        </w:rPr>
        <w:t>，落差</w:t>
      </w:r>
      <w:r>
        <w:rPr>
          <w:rFonts w:cs="Times New Roman" w:hint="eastAsia"/>
          <w:szCs w:val="24"/>
          <w:lang w:val="zh-CN"/>
        </w:rPr>
        <w:t>177m</w:t>
      </w:r>
      <w:r>
        <w:rPr>
          <w:rFonts w:cs="Times New Roman" w:hint="eastAsia"/>
          <w:szCs w:val="24"/>
          <w:lang w:val="zh-CN"/>
        </w:rPr>
        <w:t>，比降</w:t>
      </w:r>
      <w:r>
        <w:rPr>
          <w:rFonts w:cs="Times New Roman" w:hint="eastAsia"/>
          <w:szCs w:val="24"/>
          <w:lang w:val="zh-CN"/>
        </w:rPr>
        <w:t>0.5</w:t>
      </w:r>
      <w:r>
        <w:rPr>
          <w:rFonts w:cs="Times New Roman" w:hint="eastAsia"/>
          <w:szCs w:val="24"/>
          <w:lang w:val="zh-CN"/>
        </w:rPr>
        <w:t>‰，流域面积</w:t>
      </w:r>
      <w:r>
        <w:rPr>
          <w:rFonts w:cs="Times New Roman" w:hint="eastAsia"/>
          <w:szCs w:val="24"/>
          <w:lang w:val="zh-CN"/>
        </w:rPr>
        <w:t xml:space="preserve">3 </w:t>
      </w:r>
      <w:r>
        <w:rPr>
          <w:rFonts w:cs="Times New Roman" w:hint="eastAsia"/>
          <w:szCs w:val="24"/>
          <w:lang w:val="zh-CN"/>
        </w:rPr>
        <w:t>万</w:t>
      </w:r>
      <w:r>
        <w:rPr>
          <w:rFonts w:cs="Times New Roman" w:hint="eastAsia"/>
          <w:szCs w:val="24"/>
          <w:lang w:val="zh-CN"/>
        </w:rPr>
        <w:t>km</w:t>
      </w:r>
      <w:r>
        <w:rPr>
          <w:rFonts w:cs="Times New Roman" w:hint="eastAsia"/>
          <w:szCs w:val="24"/>
          <w:vertAlign w:val="superscript"/>
          <w:lang w:val="zh-CN"/>
        </w:rPr>
        <w:t>2</w:t>
      </w:r>
      <w:r>
        <w:rPr>
          <w:rFonts w:cs="Times New Roman" w:hint="eastAsia"/>
          <w:szCs w:val="24"/>
          <w:lang w:val="zh-CN"/>
        </w:rPr>
        <w:t>；洪河口至洪泽湖三河闸为中游，长</w:t>
      </w:r>
      <w:r>
        <w:rPr>
          <w:rFonts w:cs="Times New Roman" w:hint="eastAsia"/>
          <w:szCs w:val="24"/>
          <w:lang w:val="zh-CN"/>
        </w:rPr>
        <w:t>490km</w:t>
      </w:r>
      <w:r>
        <w:rPr>
          <w:rFonts w:cs="Times New Roman" w:hint="eastAsia"/>
          <w:szCs w:val="24"/>
          <w:lang w:val="zh-CN"/>
        </w:rPr>
        <w:t>，原有落差</w:t>
      </w:r>
      <w:r>
        <w:rPr>
          <w:rFonts w:cs="Times New Roman" w:hint="eastAsia"/>
          <w:szCs w:val="24"/>
          <w:lang w:val="zh-CN"/>
        </w:rPr>
        <w:t>16m</w:t>
      </w:r>
      <w:r>
        <w:rPr>
          <w:rFonts w:cs="Times New Roman" w:hint="eastAsia"/>
          <w:szCs w:val="24"/>
          <w:lang w:val="zh-CN"/>
        </w:rPr>
        <w:t>，自三河闸控制后，平均比降</w:t>
      </w:r>
      <w:r>
        <w:rPr>
          <w:rFonts w:cs="Times New Roman" w:hint="eastAsia"/>
          <w:szCs w:val="24"/>
          <w:lang w:val="zh-CN"/>
        </w:rPr>
        <w:t>0.027</w:t>
      </w:r>
      <w:r>
        <w:rPr>
          <w:rFonts w:cs="Times New Roman" w:hint="eastAsia"/>
          <w:szCs w:val="24"/>
          <w:lang w:val="zh-CN"/>
        </w:rPr>
        <w:t>‰，流域面积</w:t>
      </w:r>
      <w:r>
        <w:rPr>
          <w:rFonts w:cs="Times New Roman" w:hint="eastAsia"/>
          <w:szCs w:val="24"/>
          <w:lang w:val="zh-CN"/>
        </w:rPr>
        <w:t xml:space="preserve">16 </w:t>
      </w:r>
      <w:r>
        <w:rPr>
          <w:rFonts w:cs="Times New Roman" w:hint="eastAsia"/>
          <w:szCs w:val="24"/>
          <w:lang w:val="zh-CN"/>
        </w:rPr>
        <w:t>万</w:t>
      </w:r>
      <w:r>
        <w:rPr>
          <w:rFonts w:cs="Times New Roman" w:hint="eastAsia"/>
          <w:szCs w:val="24"/>
          <w:lang w:val="zh-CN"/>
        </w:rPr>
        <w:t>km</w:t>
      </w:r>
      <w:r>
        <w:rPr>
          <w:rFonts w:cs="Times New Roman" w:hint="eastAsia"/>
          <w:szCs w:val="24"/>
          <w:vertAlign w:val="superscript"/>
          <w:lang w:val="zh-CN"/>
        </w:rPr>
        <w:t>2</w:t>
      </w:r>
      <w:r>
        <w:rPr>
          <w:rFonts w:cs="Times New Roman" w:hint="eastAsia"/>
          <w:szCs w:val="24"/>
          <w:lang w:val="zh-CN"/>
        </w:rPr>
        <w:t>；洪泽湖以下为下游，流域面积</w:t>
      </w:r>
      <w:r>
        <w:rPr>
          <w:rFonts w:cs="Times New Roman" w:hint="eastAsia"/>
          <w:szCs w:val="24"/>
          <w:lang w:val="zh-CN"/>
        </w:rPr>
        <w:t>3</w:t>
      </w:r>
      <w:r>
        <w:rPr>
          <w:rFonts w:cs="Times New Roman" w:hint="eastAsia"/>
          <w:szCs w:val="24"/>
          <w:lang w:val="zh-CN"/>
        </w:rPr>
        <w:t>万</w:t>
      </w:r>
      <w:r>
        <w:rPr>
          <w:rFonts w:cs="Times New Roman" w:hint="eastAsia"/>
          <w:szCs w:val="24"/>
          <w:lang w:val="zh-CN"/>
        </w:rPr>
        <w:t>km</w:t>
      </w:r>
      <w:r>
        <w:rPr>
          <w:rFonts w:cs="Times New Roman" w:hint="eastAsia"/>
          <w:szCs w:val="24"/>
          <w:vertAlign w:val="superscript"/>
          <w:lang w:val="zh-CN"/>
        </w:rPr>
        <w:t>2</w:t>
      </w:r>
      <w:r>
        <w:rPr>
          <w:rFonts w:cs="Times New Roman" w:hint="eastAsia"/>
          <w:szCs w:val="24"/>
          <w:lang w:val="zh-CN"/>
        </w:rPr>
        <w:t>，入江水道长</w:t>
      </w:r>
      <w:r>
        <w:rPr>
          <w:rFonts w:cs="Times New Roman" w:hint="eastAsia"/>
          <w:szCs w:val="24"/>
          <w:lang w:val="zh-CN"/>
        </w:rPr>
        <w:t>150km</w:t>
      </w:r>
      <w:r>
        <w:rPr>
          <w:rFonts w:cs="Times New Roman" w:hint="eastAsia"/>
          <w:szCs w:val="24"/>
          <w:lang w:val="zh-CN"/>
        </w:rPr>
        <w:t>，平均比降</w:t>
      </w:r>
      <w:r>
        <w:rPr>
          <w:rFonts w:cs="Times New Roman" w:hint="eastAsia"/>
          <w:szCs w:val="24"/>
          <w:lang w:val="zh-CN"/>
        </w:rPr>
        <w:t>0.036</w:t>
      </w:r>
      <w:r>
        <w:rPr>
          <w:rFonts w:cs="Times New Roman" w:hint="eastAsia"/>
          <w:szCs w:val="24"/>
          <w:lang w:val="zh-CN"/>
        </w:rPr>
        <w:t>‰。淮河干流安徽段上自阜南县洪河口，下至明光市洪山头，全长</w:t>
      </w:r>
      <w:r>
        <w:rPr>
          <w:rFonts w:cs="Times New Roman" w:hint="eastAsia"/>
          <w:szCs w:val="24"/>
          <w:lang w:val="zh-CN"/>
        </w:rPr>
        <w:t>430km</w:t>
      </w:r>
      <w:r>
        <w:rPr>
          <w:rFonts w:cs="Times New Roman" w:hint="eastAsia"/>
          <w:szCs w:val="24"/>
          <w:lang w:val="zh-CN"/>
        </w:rPr>
        <w:t>，上承河南大量迅猛来水，下受洪泽湖顶托，中间有天然三峡（峡山口、荆山峡、浮山峡）阻水。平水河槽宽一般为</w:t>
      </w:r>
      <w:r>
        <w:rPr>
          <w:rFonts w:cs="Times New Roman" w:hint="eastAsia"/>
          <w:szCs w:val="24"/>
          <w:lang w:val="zh-CN"/>
        </w:rPr>
        <w:t>260</w:t>
      </w:r>
      <w:r>
        <w:rPr>
          <w:rFonts w:cs="Times New Roman" w:hint="eastAsia"/>
          <w:szCs w:val="24"/>
          <w:lang w:val="zh-CN"/>
        </w:rPr>
        <w:t>～</w:t>
      </w:r>
      <w:r>
        <w:rPr>
          <w:rFonts w:cs="Times New Roman" w:hint="eastAsia"/>
          <w:szCs w:val="24"/>
          <w:lang w:val="zh-CN"/>
        </w:rPr>
        <w:t>320m</w:t>
      </w:r>
      <w:r>
        <w:rPr>
          <w:rFonts w:cs="Times New Roman" w:hint="eastAsia"/>
          <w:szCs w:val="24"/>
          <w:lang w:val="zh-CN"/>
        </w:rPr>
        <w:t>，平均深</w:t>
      </w:r>
      <w:r>
        <w:rPr>
          <w:rFonts w:cs="Times New Roman" w:hint="eastAsia"/>
          <w:szCs w:val="24"/>
          <w:lang w:val="zh-CN"/>
        </w:rPr>
        <w:t>3</w:t>
      </w:r>
      <w:r>
        <w:rPr>
          <w:rFonts w:cs="Times New Roman" w:hint="eastAsia"/>
          <w:szCs w:val="24"/>
          <w:lang w:val="zh-CN"/>
        </w:rPr>
        <w:t>～</w:t>
      </w:r>
      <w:r>
        <w:rPr>
          <w:rFonts w:cs="Times New Roman" w:hint="eastAsia"/>
          <w:szCs w:val="24"/>
          <w:lang w:val="zh-CN"/>
        </w:rPr>
        <w:t>6m</w:t>
      </w:r>
      <w:r>
        <w:rPr>
          <w:rFonts w:cs="Times New Roman" w:hint="eastAsia"/>
          <w:szCs w:val="24"/>
          <w:lang w:val="zh-CN"/>
        </w:rPr>
        <w:t>；洪水河槽宽度，蚌埠上下一般约</w:t>
      </w:r>
      <w:r>
        <w:rPr>
          <w:rFonts w:cs="Times New Roman" w:hint="eastAsia"/>
          <w:szCs w:val="24"/>
          <w:lang w:val="zh-CN"/>
        </w:rPr>
        <w:t>1000</w:t>
      </w:r>
      <w:r>
        <w:rPr>
          <w:rFonts w:cs="Times New Roman" w:hint="eastAsia"/>
          <w:szCs w:val="24"/>
          <w:lang w:val="zh-CN"/>
        </w:rPr>
        <w:t>～</w:t>
      </w:r>
      <w:r>
        <w:rPr>
          <w:rFonts w:cs="Times New Roman" w:hint="eastAsia"/>
          <w:szCs w:val="24"/>
          <w:lang w:val="zh-CN"/>
        </w:rPr>
        <w:t>1250m</w:t>
      </w:r>
      <w:r>
        <w:rPr>
          <w:rFonts w:cs="Times New Roman" w:hint="eastAsia"/>
          <w:szCs w:val="24"/>
          <w:lang w:val="zh-CN"/>
        </w:rPr>
        <w:t>，峡山口仅</w:t>
      </w:r>
      <w:r>
        <w:rPr>
          <w:rFonts w:cs="Times New Roman" w:hint="eastAsia"/>
          <w:szCs w:val="24"/>
          <w:lang w:val="zh-CN"/>
        </w:rPr>
        <w:t>400m</w:t>
      </w:r>
      <w:r>
        <w:rPr>
          <w:rFonts w:cs="Times New Roman" w:hint="eastAsia"/>
          <w:szCs w:val="24"/>
          <w:lang w:val="zh-CN"/>
        </w:rPr>
        <w:t>，平均深度</w:t>
      </w:r>
      <w:r>
        <w:rPr>
          <w:rFonts w:cs="Times New Roman" w:hint="eastAsia"/>
          <w:szCs w:val="24"/>
          <w:lang w:val="zh-CN"/>
        </w:rPr>
        <w:t>6.5</w:t>
      </w:r>
      <w:r>
        <w:rPr>
          <w:rFonts w:cs="Times New Roman" w:hint="eastAsia"/>
          <w:szCs w:val="24"/>
          <w:lang w:val="zh-CN"/>
        </w:rPr>
        <w:t>～</w:t>
      </w:r>
      <w:r>
        <w:rPr>
          <w:rFonts w:cs="Times New Roman" w:hint="eastAsia"/>
          <w:szCs w:val="24"/>
          <w:lang w:val="zh-CN"/>
        </w:rPr>
        <w:t>7.5m</w:t>
      </w:r>
      <w:r>
        <w:rPr>
          <w:rFonts w:cs="Times New Roman" w:hint="eastAsia"/>
          <w:szCs w:val="24"/>
          <w:lang w:val="zh-CN"/>
        </w:rPr>
        <w:t>。淮河干流安徽段地势平缓，蓄水能力差，汛期河水暴涨，易泛滥成灾，干旱时期则河流断流。</w:t>
      </w:r>
      <w:r>
        <w:rPr>
          <w:rFonts w:cs="Times New Roman" w:hint="eastAsia"/>
          <w:szCs w:val="24"/>
          <w:lang w:val="zh-CN"/>
        </w:rPr>
        <w:t xml:space="preserve">1949 </w:t>
      </w:r>
      <w:r>
        <w:rPr>
          <w:rFonts w:cs="Times New Roman" w:hint="eastAsia"/>
          <w:szCs w:val="24"/>
          <w:lang w:val="zh-CN"/>
        </w:rPr>
        <w:t>年～</w:t>
      </w:r>
      <w:r>
        <w:rPr>
          <w:rFonts w:cs="Times New Roman" w:hint="eastAsia"/>
          <w:szCs w:val="24"/>
          <w:lang w:val="zh-CN"/>
        </w:rPr>
        <w:t xml:space="preserve">2005 </w:t>
      </w:r>
      <w:r>
        <w:rPr>
          <w:rFonts w:cs="Times New Roman" w:hint="eastAsia"/>
          <w:szCs w:val="24"/>
          <w:lang w:val="zh-CN"/>
        </w:rPr>
        <w:t>年，安徽省淮河流域水灾面积在</w:t>
      </w:r>
      <w:r>
        <w:rPr>
          <w:rFonts w:cs="Times New Roman" w:hint="eastAsia"/>
          <w:szCs w:val="24"/>
          <w:lang w:val="zh-CN"/>
        </w:rPr>
        <w:t xml:space="preserve">1000 </w:t>
      </w:r>
      <w:r>
        <w:rPr>
          <w:rFonts w:cs="Times New Roman" w:hint="eastAsia"/>
          <w:szCs w:val="24"/>
          <w:lang w:val="zh-CN"/>
        </w:rPr>
        <w:t>万亩以上的有</w:t>
      </w:r>
      <w:r>
        <w:rPr>
          <w:rFonts w:cs="Times New Roman" w:hint="eastAsia"/>
          <w:szCs w:val="24"/>
          <w:lang w:val="zh-CN"/>
        </w:rPr>
        <w:t xml:space="preserve">10 </w:t>
      </w:r>
      <w:r>
        <w:rPr>
          <w:rFonts w:cs="Times New Roman" w:hint="eastAsia"/>
          <w:szCs w:val="24"/>
          <w:lang w:val="zh-CN"/>
        </w:rPr>
        <w:t>多年，灾旱面积在</w:t>
      </w:r>
      <w:r>
        <w:rPr>
          <w:rFonts w:cs="Times New Roman" w:hint="eastAsia"/>
          <w:szCs w:val="24"/>
          <w:lang w:val="zh-CN"/>
        </w:rPr>
        <w:t xml:space="preserve">1000 </w:t>
      </w:r>
      <w:r>
        <w:rPr>
          <w:rFonts w:cs="Times New Roman" w:hint="eastAsia"/>
          <w:szCs w:val="24"/>
          <w:lang w:val="zh-CN"/>
        </w:rPr>
        <w:t>万亩以上的也有</w:t>
      </w:r>
      <w:r>
        <w:rPr>
          <w:rFonts w:cs="Times New Roman" w:hint="eastAsia"/>
          <w:szCs w:val="24"/>
          <w:lang w:val="zh-CN"/>
        </w:rPr>
        <w:t xml:space="preserve">10 </w:t>
      </w:r>
      <w:r>
        <w:rPr>
          <w:rFonts w:cs="Times New Roman" w:hint="eastAsia"/>
          <w:szCs w:val="24"/>
          <w:lang w:val="zh-CN"/>
        </w:rPr>
        <w:t>多年。</w:t>
      </w:r>
    </w:p>
    <w:p w14:paraId="2C52C645" w14:textId="77777777" w:rsidR="00384AA7" w:rsidRDefault="00384AA7" w:rsidP="00384AA7">
      <w:pPr>
        <w:overflowPunct w:val="0"/>
        <w:autoSpaceDE w:val="0"/>
        <w:autoSpaceDN w:val="0"/>
        <w:ind w:firstLine="480"/>
        <w:textAlignment w:val="baseline"/>
        <w:rPr>
          <w:rFonts w:cs="Times New Roman"/>
          <w:szCs w:val="24"/>
          <w:lang w:val="zh-CN"/>
        </w:rPr>
      </w:pPr>
      <w:r>
        <w:rPr>
          <w:rFonts w:cs="Times New Roman" w:hint="eastAsia"/>
          <w:szCs w:val="24"/>
          <w:lang w:val="zh-CN"/>
        </w:rPr>
        <w:t>淮河中上游支流多，流域面积大于</w:t>
      </w:r>
      <w:r>
        <w:rPr>
          <w:rFonts w:cs="Times New Roman" w:hint="eastAsia"/>
          <w:szCs w:val="24"/>
          <w:lang w:val="zh-CN"/>
        </w:rPr>
        <w:t>1000km</w:t>
      </w:r>
      <w:r>
        <w:rPr>
          <w:rFonts w:cs="Times New Roman" w:hint="eastAsia"/>
          <w:szCs w:val="24"/>
          <w:vertAlign w:val="superscript"/>
          <w:lang w:val="zh-CN"/>
        </w:rPr>
        <w:t>2</w:t>
      </w:r>
      <w:r>
        <w:rPr>
          <w:rFonts w:cs="Times New Roman" w:hint="eastAsia"/>
          <w:szCs w:val="24"/>
          <w:lang w:val="zh-CN"/>
        </w:rPr>
        <w:t>的一级支流</w:t>
      </w:r>
      <w:r>
        <w:rPr>
          <w:rFonts w:cs="Times New Roman" w:hint="eastAsia"/>
          <w:szCs w:val="24"/>
          <w:lang w:val="zh-CN"/>
        </w:rPr>
        <w:t>21</w:t>
      </w:r>
      <w:r>
        <w:rPr>
          <w:rFonts w:cs="Times New Roman" w:hint="eastAsia"/>
          <w:szCs w:val="24"/>
          <w:lang w:val="zh-CN"/>
        </w:rPr>
        <w:t>条，其中大于</w:t>
      </w:r>
      <w:r>
        <w:rPr>
          <w:rFonts w:cs="Times New Roman" w:hint="eastAsia"/>
          <w:szCs w:val="24"/>
          <w:lang w:val="zh-CN"/>
        </w:rPr>
        <w:t>2000km</w:t>
      </w:r>
      <w:r>
        <w:rPr>
          <w:rFonts w:cs="Times New Roman" w:hint="eastAsia"/>
          <w:szCs w:val="24"/>
          <w:vertAlign w:val="superscript"/>
          <w:lang w:val="zh-CN"/>
        </w:rPr>
        <w:t>2</w:t>
      </w:r>
      <w:r>
        <w:rPr>
          <w:rFonts w:cs="Times New Roman" w:hint="eastAsia"/>
          <w:szCs w:val="24"/>
          <w:lang w:val="zh-CN"/>
        </w:rPr>
        <w:t>的有</w:t>
      </w:r>
      <w:r>
        <w:rPr>
          <w:rFonts w:cs="Times New Roman" w:hint="eastAsia"/>
          <w:szCs w:val="24"/>
          <w:lang w:val="zh-CN"/>
        </w:rPr>
        <w:t>16</w:t>
      </w:r>
      <w:r>
        <w:rPr>
          <w:rFonts w:cs="Times New Roman" w:hint="eastAsia"/>
          <w:szCs w:val="24"/>
          <w:lang w:val="zh-CN"/>
        </w:rPr>
        <w:t>条，其它小支流达</w:t>
      </w:r>
      <w:r>
        <w:rPr>
          <w:rFonts w:cs="Times New Roman" w:hint="eastAsia"/>
          <w:szCs w:val="24"/>
          <w:lang w:val="zh-CN"/>
        </w:rPr>
        <w:t>180</w:t>
      </w:r>
      <w:r>
        <w:rPr>
          <w:rFonts w:cs="Times New Roman" w:hint="eastAsia"/>
          <w:szCs w:val="24"/>
          <w:lang w:val="zh-CN"/>
        </w:rPr>
        <w:t>条以上。淮河主要支流北岸有洪河、颍河、黑茨河、汾泉河、包浍河、沱河、涡河、奎濉河等跨省河流，安徽省境内淮河北岸支流有谷河、润河、八里河、泥黑河、茨河、北淝河等，淮河南岸主要支流有史河、淠河、沣河、汲河、东淝河、窑河、天河、池河、白塔河等，均发源于安徽省境内，并在安徽境内入淮河。</w:t>
      </w:r>
    </w:p>
    <w:p w14:paraId="7E8D1FF3" w14:textId="77777777" w:rsidR="00384AA7" w:rsidRDefault="00384AA7" w:rsidP="00384AA7">
      <w:pPr>
        <w:overflowPunct w:val="0"/>
        <w:autoSpaceDE w:val="0"/>
        <w:autoSpaceDN w:val="0"/>
        <w:ind w:firstLine="480"/>
        <w:textAlignment w:val="baseline"/>
        <w:rPr>
          <w:rFonts w:cs="Times New Roman"/>
          <w:szCs w:val="24"/>
          <w:lang w:val="zh-CN"/>
        </w:rPr>
      </w:pPr>
      <w:r>
        <w:rPr>
          <w:rFonts w:cs="Times New Roman" w:hint="eastAsia"/>
          <w:szCs w:val="24"/>
          <w:lang w:val="zh-CN"/>
        </w:rPr>
        <w:t>淮河淮南段居淮河中游，是全市工农业生产和人民生活的主要水源。淮河在淮南境内的主要支流有济河、西淝河、东淝河、岗河、架河、泥河、连云港河、永新河、茨淮新河、窑河。淮南市境内的淮河从凤台以下分为南北分支，至平圩电厂处汇合。安徽省煤化工产业园区下游约</w:t>
      </w:r>
      <w:r>
        <w:rPr>
          <w:rFonts w:cs="Times New Roman" w:hint="eastAsia"/>
          <w:szCs w:val="24"/>
          <w:lang w:val="zh-CN"/>
        </w:rPr>
        <w:t xml:space="preserve">60km </w:t>
      </w:r>
      <w:r>
        <w:rPr>
          <w:rFonts w:cs="Times New Roman" w:hint="eastAsia"/>
          <w:szCs w:val="24"/>
          <w:lang w:val="zh-CN"/>
        </w:rPr>
        <w:t>处建有蚌埠节制闸，用以控制淮河的水位、流量及槽蓄水量。淮河在淮南境内长</w:t>
      </w:r>
      <w:r>
        <w:rPr>
          <w:rFonts w:cs="Times New Roman" w:hint="eastAsia"/>
          <w:szCs w:val="24"/>
          <w:lang w:val="zh-CN"/>
        </w:rPr>
        <w:t>76.13km</w:t>
      </w:r>
      <w:r>
        <w:rPr>
          <w:rFonts w:cs="Times New Roman" w:hint="eastAsia"/>
          <w:szCs w:val="24"/>
          <w:lang w:val="zh-CN"/>
        </w:rPr>
        <w:t>，河道宽一般</w:t>
      </w:r>
      <w:r>
        <w:rPr>
          <w:rFonts w:cs="Times New Roman" w:hint="eastAsia"/>
          <w:szCs w:val="24"/>
          <w:lang w:val="zh-CN"/>
        </w:rPr>
        <w:t>400m</w:t>
      </w:r>
      <w:r>
        <w:rPr>
          <w:rFonts w:cs="Times New Roman" w:hint="eastAsia"/>
          <w:szCs w:val="24"/>
          <w:lang w:val="zh-CN"/>
        </w:rPr>
        <w:t>左右，枯水期河道宽</w:t>
      </w:r>
      <w:r>
        <w:rPr>
          <w:rFonts w:cs="Times New Roman" w:hint="eastAsia"/>
          <w:szCs w:val="24"/>
          <w:lang w:val="zh-CN"/>
        </w:rPr>
        <w:t>250</w:t>
      </w:r>
      <w:r>
        <w:rPr>
          <w:rFonts w:cs="Times New Roman" w:hint="eastAsia"/>
          <w:szCs w:val="24"/>
          <w:lang w:val="zh-CN"/>
        </w:rPr>
        <w:t>～</w:t>
      </w:r>
      <w:r>
        <w:rPr>
          <w:rFonts w:cs="Times New Roman" w:hint="eastAsia"/>
          <w:szCs w:val="24"/>
          <w:lang w:val="zh-CN"/>
        </w:rPr>
        <w:t>300m</w:t>
      </w:r>
      <w:r>
        <w:rPr>
          <w:rFonts w:cs="Times New Roman" w:hint="eastAsia"/>
          <w:szCs w:val="24"/>
          <w:lang w:val="zh-CN"/>
        </w:rPr>
        <w:t>，丰水期河道宽</w:t>
      </w:r>
      <w:r>
        <w:rPr>
          <w:rFonts w:cs="Times New Roman" w:hint="eastAsia"/>
          <w:szCs w:val="24"/>
          <w:lang w:val="zh-CN"/>
        </w:rPr>
        <w:t>400</w:t>
      </w:r>
      <w:r>
        <w:rPr>
          <w:rFonts w:cs="Times New Roman" w:hint="eastAsia"/>
          <w:szCs w:val="24"/>
          <w:lang w:val="zh-CN"/>
        </w:rPr>
        <w:t>～</w:t>
      </w:r>
      <w:r>
        <w:rPr>
          <w:rFonts w:cs="Times New Roman" w:hint="eastAsia"/>
          <w:szCs w:val="24"/>
          <w:lang w:val="zh-CN"/>
        </w:rPr>
        <w:t>800m</w:t>
      </w:r>
      <w:r>
        <w:rPr>
          <w:rFonts w:cs="Times New Roman" w:hint="eastAsia"/>
          <w:szCs w:val="24"/>
          <w:lang w:val="zh-CN"/>
        </w:rPr>
        <w:t>，净水域面积</w:t>
      </w:r>
      <w:r>
        <w:rPr>
          <w:rFonts w:cs="Times New Roman" w:hint="eastAsia"/>
          <w:szCs w:val="24"/>
          <w:lang w:val="zh-CN"/>
        </w:rPr>
        <w:t>21.5km</w:t>
      </w:r>
      <w:r>
        <w:rPr>
          <w:rFonts w:cs="Times New Roman" w:hint="eastAsia"/>
          <w:szCs w:val="24"/>
          <w:vertAlign w:val="superscript"/>
          <w:lang w:val="zh-CN"/>
        </w:rPr>
        <w:t>2</w:t>
      </w:r>
      <w:r>
        <w:rPr>
          <w:rFonts w:cs="Times New Roman" w:hint="eastAsia"/>
          <w:szCs w:val="24"/>
          <w:lang w:val="zh-CN"/>
        </w:rPr>
        <w:t>。建闸后，最低水位</w:t>
      </w:r>
      <w:r>
        <w:rPr>
          <w:rFonts w:cs="Times New Roman" w:hint="eastAsia"/>
          <w:szCs w:val="24"/>
          <w:lang w:val="zh-CN"/>
        </w:rPr>
        <w:t>15.13m</w:t>
      </w:r>
      <w:r>
        <w:rPr>
          <w:rFonts w:cs="Times New Roman" w:hint="eastAsia"/>
          <w:szCs w:val="24"/>
          <w:lang w:val="zh-CN"/>
        </w:rPr>
        <w:t>，年平均流量</w:t>
      </w:r>
      <w:r>
        <w:rPr>
          <w:rFonts w:cs="Times New Roman" w:hint="eastAsia"/>
          <w:szCs w:val="24"/>
          <w:lang w:val="zh-CN"/>
        </w:rPr>
        <w:t>813m</w:t>
      </w:r>
      <w:r>
        <w:rPr>
          <w:rFonts w:cs="Times New Roman" w:hint="eastAsia"/>
          <w:szCs w:val="24"/>
          <w:vertAlign w:val="superscript"/>
          <w:lang w:val="zh-CN"/>
        </w:rPr>
        <w:t>3</w:t>
      </w:r>
      <w:r>
        <w:rPr>
          <w:rFonts w:cs="Times New Roman" w:hint="eastAsia"/>
          <w:szCs w:val="24"/>
          <w:lang w:val="zh-CN"/>
        </w:rPr>
        <w:t>/s</w:t>
      </w:r>
      <w:r>
        <w:rPr>
          <w:rFonts w:cs="Times New Roman" w:hint="eastAsia"/>
          <w:szCs w:val="24"/>
          <w:lang w:val="zh-CN"/>
        </w:rPr>
        <w:t>。淮河干流淮南段，</w:t>
      </w:r>
      <w:r>
        <w:rPr>
          <w:rFonts w:cs="Times New Roman" w:hint="eastAsia"/>
          <w:szCs w:val="24"/>
          <w:lang w:val="zh-CN"/>
        </w:rPr>
        <w:t>90%</w:t>
      </w:r>
      <w:r>
        <w:rPr>
          <w:rFonts w:cs="Times New Roman" w:hint="eastAsia"/>
          <w:szCs w:val="24"/>
          <w:lang w:val="zh-CN"/>
        </w:rPr>
        <w:t>保证率的多年平均流量</w:t>
      </w:r>
      <w:r>
        <w:rPr>
          <w:rFonts w:cs="Times New Roman" w:hint="eastAsia"/>
          <w:szCs w:val="24"/>
          <w:lang w:val="zh-CN"/>
        </w:rPr>
        <w:t>300m</w:t>
      </w:r>
      <w:r>
        <w:rPr>
          <w:rFonts w:cs="Times New Roman" w:hint="eastAsia"/>
          <w:szCs w:val="24"/>
          <w:vertAlign w:val="superscript"/>
          <w:lang w:val="zh-CN"/>
        </w:rPr>
        <w:t>3</w:t>
      </w:r>
      <w:r>
        <w:rPr>
          <w:rFonts w:cs="Times New Roman" w:hint="eastAsia"/>
          <w:szCs w:val="24"/>
          <w:lang w:val="zh-CN"/>
        </w:rPr>
        <w:t>/s</w:t>
      </w:r>
      <w:r>
        <w:rPr>
          <w:rFonts w:cs="Times New Roman" w:hint="eastAsia"/>
          <w:szCs w:val="24"/>
          <w:lang w:val="zh-CN"/>
        </w:rPr>
        <w:t>，多年最枯月平均流量</w:t>
      </w:r>
      <w:r>
        <w:rPr>
          <w:rFonts w:cs="Times New Roman" w:hint="eastAsia"/>
          <w:szCs w:val="24"/>
          <w:lang w:val="zh-CN"/>
        </w:rPr>
        <w:t>20m</w:t>
      </w:r>
      <w:r>
        <w:rPr>
          <w:rFonts w:cs="Times New Roman" w:hint="eastAsia"/>
          <w:szCs w:val="24"/>
          <w:vertAlign w:val="superscript"/>
          <w:lang w:val="zh-CN"/>
        </w:rPr>
        <w:t>3</w:t>
      </w:r>
      <w:r>
        <w:rPr>
          <w:rFonts w:cs="Times New Roman" w:hint="eastAsia"/>
          <w:szCs w:val="24"/>
          <w:lang w:val="zh-CN"/>
        </w:rPr>
        <w:t>/s</w:t>
      </w:r>
      <w:r>
        <w:rPr>
          <w:rFonts w:cs="Times New Roman" w:hint="eastAsia"/>
          <w:szCs w:val="24"/>
          <w:lang w:val="zh-CN"/>
        </w:rPr>
        <w:t>，近</w:t>
      </w:r>
      <w:r>
        <w:rPr>
          <w:rFonts w:cs="Times New Roman" w:hint="eastAsia"/>
          <w:szCs w:val="24"/>
          <w:lang w:val="zh-CN"/>
        </w:rPr>
        <w:t xml:space="preserve">10 </w:t>
      </w:r>
      <w:r>
        <w:rPr>
          <w:rFonts w:cs="Times New Roman" w:hint="eastAsia"/>
          <w:szCs w:val="24"/>
          <w:lang w:val="zh-CN"/>
        </w:rPr>
        <w:t>年最枯月平均流量</w:t>
      </w:r>
      <w:r>
        <w:rPr>
          <w:rFonts w:cs="Times New Roman" w:hint="eastAsia"/>
          <w:szCs w:val="24"/>
          <w:lang w:val="zh-CN"/>
        </w:rPr>
        <w:t>53.7m</w:t>
      </w:r>
      <w:r>
        <w:rPr>
          <w:rFonts w:cs="Times New Roman" w:hint="eastAsia"/>
          <w:szCs w:val="24"/>
          <w:vertAlign w:val="superscript"/>
          <w:lang w:val="zh-CN"/>
        </w:rPr>
        <w:t>3</w:t>
      </w:r>
      <w:r>
        <w:rPr>
          <w:rFonts w:cs="Times New Roman" w:hint="eastAsia"/>
          <w:szCs w:val="24"/>
          <w:lang w:val="zh-CN"/>
        </w:rPr>
        <w:t>/s</w:t>
      </w:r>
      <w:r>
        <w:rPr>
          <w:rFonts w:cs="Times New Roman" w:hint="eastAsia"/>
          <w:szCs w:val="24"/>
          <w:lang w:val="zh-CN"/>
        </w:rPr>
        <w:t>，平均含沙量</w:t>
      </w:r>
      <w:r>
        <w:rPr>
          <w:rFonts w:cs="Times New Roman" w:hint="eastAsia"/>
          <w:szCs w:val="24"/>
          <w:lang w:val="zh-CN"/>
        </w:rPr>
        <w:t>0.581kg/m</w:t>
      </w:r>
      <w:r>
        <w:rPr>
          <w:rFonts w:cs="Times New Roman" w:hint="eastAsia"/>
          <w:szCs w:val="24"/>
          <w:vertAlign w:val="superscript"/>
          <w:lang w:val="zh-CN"/>
        </w:rPr>
        <w:t>3</w:t>
      </w:r>
      <w:r>
        <w:rPr>
          <w:rFonts w:cs="Times New Roman" w:hint="eastAsia"/>
          <w:szCs w:val="24"/>
          <w:lang w:val="zh-CN"/>
        </w:rPr>
        <w:t>。最大流速</w:t>
      </w:r>
      <w:r>
        <w:rPr>
          <w:rFonts w:cs="Times New Roman" w:hint="eastAsia"/>
          <w:szCs w:val="24"/>
          <w:lang w:val="zh-CN"/>
        </w:rPr>
        <w:t>2.22m/s</w:t>
      </w:r>
      <w:r>
        <w:rPr>
          <w:rFonts w:cs="Times New Roman" w:hint="eastAsia"/>
          <w:szCs w:val="24"/>
          <w:lang w:val="zh-CN"/>
        </w:rPr>
        <w:t>，一般流速</w:t>
      </w:r>
      <w:r>
        <w:rPr>
          <w:rFonts w:cs="Times New Roman" w:hint="eastAsia"/>
          <w:szCs w:val="24"/>
          <w:lang w:val="zh-CN"/>
        </w:rPr>
        <w:t>0.7</w:t>
      </w:r>
      <w:r>
        <w:rPr>
          <w:rFonts w:cs="Times New Roman" w:hint="eastAsia"/>
          <w:szCs w:val="24"/>
          <w:lang w:val="zh-CN"/>
        </w:rPr>
        <w:t>～</w:t>
      </w:r>
      <w:r>
        <w:rPr>
          <w:rFonts w:cs="Times New Roman" w:hint="eastAsia"/>
          <w:szCs w:val="24"/>
          <w:lang w:val="zh-CN"/>
        </w:rPr>
        <w:t>1.0m/s</w:t>
      </w:r>
      <w:r>
        <w:rPr>
          <w:rFonts w:cs="Times New Roman" w:hint="eastAsia"/>
          <w:szCs w:val="24"/>
          <w:lang w:val="zh-CN"/>
        </w:rPr>
        <w:t>。淮河淮南段还是淮南市排污的主要纳污水域，沿岸共分布有</w:t>
      </w:r>
      <w:r>
        <w:rPr>
          <w:rFonts w:cs="Times New Roman" w:hint="eastAsia"/>
          <w:szCs w:val="24"/>
          <w:lang w:val="zh-CN"/>
        </w:rPr>
        <w:t xml:space="preserve">17 </w:t>
      </w:r>
      <w:r>
        <w:rPr>
          <w:rFonts w:cs="Times New Roman" w:hint="eastAsia"/>
          <w:szCs w:val="24"/>
          <w:lang w:val="zh-CN"/>
        </w:rPr>
        <w:t>个排污口，其中有</w:t>
      </w:r>
      <w:r>
        <w:rPr>
          <w:rFonts w:cs="Times New Roman" w:hint="eastAsia"/>
          <w:szCs w:val="24"/>
          <w:lang w:val="zh-CN"/>
        </w:rPr>
        <w:t xml:space="preserve">5 </w:t>
      </w:r>
      <w:r>
        <w:rPr>
          <w:rFonts w:cs="Times New Roman" w:hint="eastAsia"/>
          <w:szCs w:val="24"/>
          <w:lang w:val="zh-CN"/>
        </w:rPr>
        <w:t>个排污口在凤台县境内，属淮南市区河段的有</w:t>
      </w:r>
      <w:r>
        <w:rPr>
          <w:rFonts w:cs="Times New Roman" w:hint="eastAsia"/>
          <w:szCs w:val="24"/>
          <w:lang w:val="zh-CN"/>
        </w:rPr>
        <w:t xml:space="preserve">12 </w:t>
      </w:r>
      <w:r>
        <w:rPr>
          <w:rFonts w:cs="Times New Roman" w:hint="eastAsia"/>
          <w:szCs w:val="24"/>
          <w:lang w:val="zh-CN"/>
        </w:rPr>
        <w:t>个主要排污口分布于该河段的南岸边。据鲁台子水文站观测资料，淮河历年最大流量</w:t>
      </w:r>
      <w:r>
        <w:rPr>
          <w:rFonts w:cs="Times New Roman" w:hint="eastAsia"/>
          <w:szCs w:val="24"/>
          <w:lang w:val="zh-CN"/>
        </w:rPr>
        <w:t>12700m</w:t>
      </w:r>
      <w:r>
        <w:rPr>
          <w:rFonts w:cs="Times New Roman" w:hint="eastAsia"/>
          <w:szCs w:val="24"/>
          <w:vertAlign w:val="superscript"/>
          <w:lang w:val="zh-CN"/>
        </w:rPr>
        <w:t>3</w:t>
      </w:r>
      <w:r>
        <w:rPr>
          <w:rFonts w:cs="Times New Roman" w:hint="eastAsia"/>
          <w:szCs w:val="24"/>
          <w:lang w:val="zh-CN"/>
        </w:rPr>
        <w:t>/s</w:t>
      </w:r>
      <w:r>
        <w:rPr>
          <w:rFonts w:cs="Times New Roman" w:hint="eastAsia"/>
          <w:szCs w:val="24"/>
          <w:lang w:val="zh-CN"/>
        </w:rPr>
        <w:t>，年均流量</w:t>
      </w:r>
      <w:r>
        <w:rPr>
          <w:rFonts w:cs="Times New Roman" w:hint="eastAsia"/>
          <w:szCs w:val="24"/>
          <w:lang w:val="zh-CN"/>
        </w:rPr>
        <w:t>686m</w:t>
      </w:r>
      <w:r>
        <w:rPr>
          <w:rFonts w:cs="Times New Roman" w:hint="eastAsia"/>
          <w:szCs w:val="24"/>
          <w:vertAlign w:val="superscript"/>
          <w:lang w:val="zh-CN"/>
        </w:rPr>
        <w:t>3</w:t>
      </w:r>
      <w:r>
        <w:rPr>
          <w:rFonts w:cs="Times New Roman" w:hint="eastAsia"/>
          <w:szCs w:val="24"/>
          <w:lang w:val="zh-CN"/>
        </w:rPr>
        <w:t>/s</w:t>
      </w:r>
      <w:r>
        <w:rPr>
          <w:rFonts w:cs="Times New Roman" w:hint="eastAsia"/>
          <w:szCs w:val="24"/>
          <w:lang w:val="zh-CN"/>
        </w:rPr>
        <w:t>，最小流量</w:t>
      </w:r>
      <w:r>
        <w:rPr>
          <w:rFonts w:cs="Times New Roman" w:hint="eastAsia"/>
          <w:szCs w:val="24"/>
          <w:lang w:val="zh-CN"/>
        </w:rPr>
        <w:t>0.00m</w:t>
      </w:r>
      <w:r>
        <w:rPr>
          <w:rFonts w:cs="Times New Roman" w:hint="eastAsia"/>
          <w:szCs w:val="24"/>
          <w:vertAlign w:val="superscript"/>
          <w:lang w:val="zh-CN"/>
        </w:rPr>
        <w:t>3</w:t>
      </w:r>
      <w:r>
        <w:rPr>
          <w:rFonts w:cs="Times New Roman" w:hint="eastAsia"/>
          <w:szCs w:val="24"/>
          <w:lang w:val="zh-CN"/>
        </w:rPr>
        <w:t>/s</w:t>
      </w:r>
      <w:r>
        <w:rPr>
          <w:rFonts w:cs="Times New Roman" w:hint="eastAsia"/>
          <w:szCs w:val="24"/>
          <w:lang w:val="zh-CN"/>
        </w:rPr>
        <w:t>；历年平均含沙量</w:t>
      </w:r>
      <w:r>
        <w:rPr>
          <w:rFonts w:cs="Times New Roman" w:hint="eastAsia"/>
          <w:szCs w:val="24"/>
          <w:lang w:val="zh-CN"/>
        </w:rPr>
        <w:t>0.503kg/m</w:t>
      </w:r>
      <w:r>
        <w:rPr>
          <w:rFonts w:cs="Times New Roman" w:hint="eastAsia"/>
          <w:szCs w:val="24"/>
          <w:vertAlign w:val="superscript"/>
          <w:lang w:val="zh-CN"/>
        </w:rPr>
        <w:t>3</w:t>
      </w:r>
      <w:r>
        <w:rPr>
          <w:rFonts w:cs="Times New Roman" w:hint="eastAsia"/>
          <w:szCs w:val="24"/>
          <w:lang w:val="zh-CN"/>
        </w:rPr>
        <w:t>，历年最大含沙量</w:t>
      </w:r>
      <w:r>
        <w:rPr>
          <w:rFonts w:cs="Times New Roman" w:hint="eastAsia"/>
          <w:szCs w:val="24"/>
          <w:lang w:val="zh-CN"/>
        </w:rPr>
        <w:t>17.2kg/m</w:t>
      </w:r>
      <w:r>
        <w:rPr>
          <w:rFonts w:cs="Times New Roman" w:hint="eastAsia"/>
          <w:szCs w:val="24"/>
          <w:vertAlign w:val="superscript"/>
          <w:lang w:val="zh-CN"/>
        </w:rPr>
        <w:t>3</w:t>
      </w:r>
      <w:r>
        <w:rPr>
          <w:rFonts w:cs="Times New Roman" w:hint="eastAsia"/>
          <w:szCs w:val="24"/>
          <w:lang w:val="zh-CN"/>
        </w:rPr>
        <w:t>，历年最小含沙量</w:t>
      </w:r>
      <w:r>
        <w:rPr>
          <w:rFonts w:cs="Times New Roman" w:hint="eastAsia"/>
          <w:szCs w:val="24"/>
          <w:lang w:val="zh-CN"/>
        </w:rPr>
        <w:t>0.002kg/m</w:t>
      </w:r>
      <w:r>
        <w:rPr>
          <w:rFonts w:cs="Times New Roman" w:hint="eastAsia"/>
          <w:szCs w:val="24"/>
          <w:vertAlign w:val="superscript"/>
          <w:lang w:val="zh-CN"/>
        </w:rPr>
        <w:t>3</w:t>
      </w:r>
      <w:r>
        <w:rPr>
          <w:rFonts w:cs="Times New Roman" w:hint="eastAsia"/>
          <w:szCs w:val="24"/>
          <w:lang w:val="zh-CN"/>
        </w:rPr>
        <w:t>。</w:t>
      </w:r>
    </w:p>
    <w:p w14:paraId="070FBA25" w14:textId="77777777" w:rsidR="00384AA7" w:rsidRDefault="00384AA7" w:rsidP="00384AA7">
      <w:pPr>
        <w:ind w:firstLine="480"/>
        <w:rPr>
          <w:rFonts w:cs="Times New Roman"/>
          <w:szCs w:val="24"/>
        </w:rPr>
        <w:sectPr w:rsidR="00384AA7">
          <w:pgSz w:w="11906" w:h="16838"/>
          <w:pgMar w:top="1418" w:right="1418" w:bottom="1418" w:left="1418" w:header="851" w:footer="992" w:gutter="0"/>
          <w:cols w:space="425"/>
          <w:docGrid w:linePitch="312"/>
        </w:sectPr>
      </w:pPr>
      <w:r>
        <w:rPr>
          <w:rFonts w:cs="Times New Roman" w:hint="eastAsia"/>
          <w:szCs w:val="24"/>
        </w:rPr>
        <w:t>引河：引河为开挖的人工水系，主要作用为泄洪，同时兼具农田灌溉功能，引河来水为泥河，泥河经引河流入淮河，引河入淮口设有泥河枢纽站闸门。</w:t>
      </w:r>
    </w:p>
    <w:p w14:paraId="5EF4610D" w14:textId="5CCD0DD1" w:rsidR="000A1205" w:rsidRDefault="000A1205" w:rsidP="000A1205">
      <w:pPr>
        <w:pStyle w:val="afffffffffffffffff8"/>
        <w:rPr>
          <w:rFonts w:ascii="黑体" w:hAnsi="黑体"/>
        </w:rPr>
      </w:pPr>
      <w:bookmarkStart w:id="485" w:name="_Toc100784016"/>
      <w:bookmarkStart w:id="486" w:name="_Toc101135848"/>
      <w:bookmarkStart w:id="487" w:name="_Toc108662625"/>
      <w:bookmarkStart w:id="488" w:name="_Toc168517047"/>
      <w:bookmarkStart w:id="489" w:name="_Toc170065040"/>
      <w:bookmarkStart w:id="490" w:name="_Toc219654990"/>
      <w:bookmarkStart w:id="491" w:name="_Toc223354687"/>
      <w:bookmarkStart w:id="492" w:name="_Toc227766501"/>
      <w:bookmarkStart w:id="493" w:name="_Toc234827833"/>
      <w:bookmarkStart w:id="494" w:name="_Toc238148133"/>
      <w:r>
        <w:rPr>
          <w:rFonts w:hint="eastAsia"/>
        </w:rPr>
        <w:t>4</w:t>
      </w:r>
      <w:r>
        <w:t>.1.5</w:t>
      </w:r>
      <w:bookmarkEnd w:id="485"/>
      <w:bookmarkEnd w:id="486"/>
      <w:bookmarkEnd w:id="487"/>
      <w:bookmarkEnd w:id="488"/>
      <w:bookmarkEnd w:id="489"/>
      <w:bookmarkEnd w:id="490"/>
      <w:bookmarkEnd w:id="491"/>
      <w:bookmarkEnd w:id="492"/>
      <w:r w:rsidR="00384AA7">
        <w:rPr>
          <w:rFonts w:ascii="黑体" w:hAnsi="黑体" w:hint="eastAsia"/>
        </w:rPr>
        <w:t>地下水</w:t>
      </w:r>
      <w:bookmarkEnd w:id="493"/>
      <w:bookmarkEnd w:id="494"/>
    </w:p>
    <w:p w14:paraId="10B47219" w14:textId="77777777" w:rsidR="00384AA7" w:rsidRDefault="00384AA7" w:rsidP="00384AA7">
      <w:pPr>
        <w:ind w:firstLine="480"/>
        <w:rPr>
          <w:rFonts w:cs="Times New Roman"/>
          <w:szCs w:val="24"/>
        </w:rPr>
      </w:pPr>
      <w:r>
        <w:rPr>
          <w:rFonts w:cs="Times New Roman" w:hint="eastAsia"/>
          <w:szCs w:val="24"/>
        </w:rPr>
        <w:t>淮南市地下水分布与江淮丘陵地区地下水分布基本相同。第四纪地层中的潜水和承压水，主要分布在淮河沿岸的河漫滩和一级阶地。淮南境内，淮河北岸至焦岗湖区、淮河一级支流西淝河－花家湖下游区域、淮河及其一级支流东淝河－瓦埠湖两岸、淮河北岸至高皇乡以南区域均为富水区，淮河南岸洛河与姚家湾以西的地下水呈带状分布在两区，含水层较厚，水量较大。淮南市区中深层地下水源区主要开采</w:t>
      </w:r>
      <w:r>
        <w:rPr>
          <w:rFonts w:cs="Times New Roman" w:hint="eastAsia"/>
          <w:szCs w:val="24"/>
        </w:rPr>
        <w:t>QII</w:t>
      </w:r>
      <w:r>
        <w:rPr>
          <w:rFonts w:cs="Times New Roman" w:hint="eastAsia"/>
          <w:szCs w:val="24"/>
        </w:rPr>
        <w:t>第</w:t>
      </w:r>
      <w:r>
        <w:rPr>
          <w:rFonts w:cs="Times New Roman" w:hint="eastAsia"/>
          <w:szCs w:val="24"/>
        </w:rPr>
        <w:t>2</w:t>
      </w:r>
      <w:r>
        <w:rPr>
          <w:rFonts w:cs="Times New Roman" w:hint="eastAsia"/>
          <w:szCs w:val="24"/>
        </w:rPr>
        <w:t>组冲积中细砂含水层，地下水补给源为基岩裂隙、地下暗河补给。</w:t>
      </w:r>
    </w:p>
    <w:p w14:paraId="7589E925" w14:textId="77777777" w:rsidR="00384AA7" w:rsidRDefault="00384AA7" w:rsidP="00384AA7">
      <w:pPr>
        <w:ind w:firstLine="480"/>
        <w:rPr>
          <w:rFonts w:cs="Times New Roman"/>
          <w:szCs w:val="24"/>
        </w:rPr>
      </w:pPr>
      <w:r>
        <w:rPr>
          <w:rFonts w:cs="Times New Roman" w:hint="eastAsia"/>
          <w:szCs w:val="24"/>
        </w:rPr>
        <w:t>淮南市区冲积、洪程、残坡积粘土中的浅层地下水系土中上部滞水，属潜层水。这类地下水埋深一般</w:t>
      </w:r>
      <w:r>
        <w:rPr>
          <w:rFonts w:cs="Times New Roman" w:hint="eastAsia"/>
          <w:szCs w:val="24"/>
        </w:rPr>
        <w:t>0.5</w:t>
      </w:r>
      <w:r>
        <w:rPr>
          <w:rFonts w:cs="Times New Roman" w:hint="eastAsia"/>
          <w:szCs w:val="24"/>
        </w:rPr>
        <w:t>～</w:t>
      </w:r>
      <w:r>
        <w:rPr>
          <w:rFonts w:cs="Times New Roman" w:hint="eastAsia"/>
          <w:szCs w:val="24"/>
        </w:rPr>
        <w:t>1.5m</w:t>
      </w:r>
      <w:r>
        <w:rPr>
          <w:rFonts w:cs="Times New Roman" w:hint="eastAsia"/>
          <w:szCs w:val="24"/>
        </w:rPr>
        <w:t>，区域分布、埋藏条件、水量变化无一定规律，主要靠大气降水补给，水位、水量、水质直接受地表水影响，极易受地表径流、农田污灌污养和废水污染源侵袭。淮南市的地下水作为工业用水和生活用水的补充水源。据淮南市地下水资源开采储量估算，田东至洛河地区的地下水开采可供水</w:t>
      </w:r>
      <w:r>
        <w:rPr>
          <w:rFonts w:cs="Times New Roman" w:hint="eastAsia"/>
          <w:szCs w:val="24"/>
        </w:rPr>
        <w:t>4.8m</w:t>
      </w:r>
      <w:r>
        <w:rPr>
          <w:rFonts w:cs="Times New Roman" w:hint="eastAsia"/>
          <w:szCs w:val="24"/>
          <w:vertAlign w:val="superscript"/>
        </w:rPr>
        <w:t>3</w:t>
      </w:r>
      <w:r>
        <w:rPr>
          <w:rFonts w:cs="Times New Roman" w:hint="eastAsia"/>
          <w:szCs w:val="24"/>
        </w:rPr>
        <w:t>/s</w:t>
      </w:r>
      <w:r>
        <w:rPr>
          <w:rFonts w:cs="Times New Roman" w:hint="eastAsia"/>
          <w:szCs w:val="24"/>
        </w:rPr>
        <w:t>，姚家湾的地下水开采可供水</w:t>
      </w:r>
      <w:r>
        <w:rPr>
          <w:rFonts w:cs="Times New Roman" w:hint="eastAsia"/>
          <w:szCs w:val="24"/>
        </w:rPr>
        <w:t>3.0m</w:t>
      </w:r>
      <w:r>
        <w:rPr>
          <w:rFonts w:cs="Times New Roman" w:hint="eastAsia"/>
          <w:szCs w:val="24"/>
          <w:vertAlign w:val="superscript"/>
        </w:rPr>
        <w:t>3</w:t>
      </w:r>
      <w:r>
        <w:rPr>
          <w:rFonts w:cs="Times New Roman" w:hint="eastAsia"/>
          <w:szCs w:val="24"/>
        </w:rPr>
        <w:t>/s</w:t>
      </w:r>
      <w:r>
        <w:rPr>
          <w:rFonts w:cs="Times New Roman" w:hint="eastAsia"/>
          <w:szCs w:val="24"/>
        </w:rPr>
        <w:t>，市内范围内地下水储量当保证率在</w:t>
      </w:r>
      <w:r>
        <w:rPr>
          <w:rFonts w:cs="Times New Roman" w:hint="eastAsia"/>
          <w:szCs w:val="24"/>
        </w:rPr>
        <w:t>95%</w:t>
      </w:r>
      <w:r>
        <w:rPr>
          <w:rFonts w:cs="Times New Roman" w:hint="eastAsia"/>
          <w:szCs w:val="24"/>
        </w:rPr>
        <w:t>的情况下可供水</w:t>
      </w:r>
      <w:r>
        <w:rPr>
          <w:rFonts w:cs="Times New Roman" w:hint="eastAsia"/>
          <w:szCs w:val="24"/>
        </w:rPr>
        <w:t>6.78m</w:t>
      </w:r>
      <w:r>
        <w:rPr>
          <w:rFonts w:cs="Times New Roman" w:hint="eastAsia"/>
          <w:szCs w:val="24"/>
          <w:vertAlign w:val="superscript"/>
        </w:rPr>
        <w:t>3</w:t>
      </w:r>
      <w:r>
        <w:rPr>
          <w:rFonts w:cs="Times New Roman" w:hint="eastAsia"/>
          <w:szCs w:val="24"/>
        </w:rPr>
        <w:t>/s</w:t>
      </w:r>
      <w:r>
        <w:rPr>
          <w:rFonts w:cs="Times New Roman" w:hint="eastAsia"/>
          <w:szCs w:val="24"/>
        </w:rPr>
        <w:t>。地下水的静水位在</w:t>
      </w:r>
      <w:r>
        <w:rPr>
          <w:rFonts w:cs="Times New Roman" w:hint="eastAsia"/>
          <w:szCs w:val="24"/>
        </w:rPr>
        <w:t>0.4</w:t>
      </w:r>
      <w:r>
        <w:rPr>
          <w:rFonts w:cs="Times New Roman" w:hint="eastAsia"/>
          <w:szCs w:val="24"/>
        </w:rPr>
        <w:t>～</w:t>
      </w:r>
      <w:r>
        <w:rPr>
          <w:rFonts w:cs="Times New Roman" w:hint="eastAsia"/>
          <w:szCs w:val="24"/>
        </w:rPr>
        <w:t>0.7m</w:t>
      </w:r>
      <w:r>
        <w:rPr>
          <w:rFonts w:cs="Times New Roman" w:hint="eastAsia"/>
          <w:szCs w:val="24"/>
        </w:rPr>
        <w:t>，初见水位一般比较深，属二存滞水，全市地下水储量约</w:t>
      </w:r>
      <w:r>
        <w:rPr>
          <w:rFonts w:cs="Times New Roman" w:hint="eastAsia"/>
          <w:szCs w:val="24"/>
        </w:rPr>
        <w:t xml:space="preserve">2.91 </w:t>
      </w:r>
      <w:r>
        <w:rPr>
          <w:rFonts w:cs="Times New Roman" w:hint="eastAsia"/>
          <w:szCs w:val="24"/>
        </w:rPr>
        <w:t>亿</w:t>
      </w:r>
      <w:r>
        <w:rPr>
          <w:rFonts w:cs="Times New Roman" w:hint="eastAsia"/>
          <w:szCs w:val="24"/>
        </w:rPr>
        <w:t>m</w:t>
      </w:r>
      <w:r>
        <w:rPr>
          <w:rFonts w:cs="Times New Roman" w:hint="eastAsia"/>
          <w:szCs w:val="24"/>
          <w:vertAlign w:val="superscript"/>
        </w:rPr>
        <w:t>3</w:t>
      </w:r>
      <w:r>
        <w:rPr>
          <w:rFonts w:cs="Times New Roman" w:hint="eastAsia"/>
          <w:szCs w:val="24"/>
        </w:rPr>
        <w:t>。</w:t>
      </w:r>
    </w:p>
    <w:p w14:paraId="4197F759" w14:textId="05191238" w:rsidR="00384AA7" w:rsidRDefault="00384AA7" w:rsidP="00384AA7">
      <w:pPr>
        <w:ind w:firstLine="480"/>
        <w:rPr>
          <w:rFonts w:cs="Times New Roman"/>
          <w:szCs w:val="24"/>
        </w:rPr>
      </w:pPr>
      <w:r>
        <w:rPr>
          <w:rFonts w:cs="Times New Roman" w:hint="eastAsia"/>
          <w:szCs w:val="24"/>
        </w:rPr>
        <w:t>区内的地形地貌、地层分布和岩性特征，决定了地下水的类型和水文地质特征。依据地下水的赋存条件和含水介质的特征，区域地下水可划分为松散岩类孔隙水、碎屑岩类孔隙裂隙水、碳酸盐岩裂隙岩溶水三种类型。</w:t>
      </w:r>
    </w:p>
    <w:p w14:paraId="2DDCB228" w14:textId="54342394" w:rsidR="00384AA7" w:rsidRDefault="00384AA7" w:rsidP="00384AA7">
      <w:pPr>
        <w:pStyle w:val="afffffffffffffffff8"/>
      </w:pPr>
      <w:bookmarkStart w:id="495" w:name="_Toc234827834"/>
      <w:bookmarkStart w:id="496" w:name="_Toc238148134"/>
      <w:r>
        <w:rPr>
          <w:rFonts w:hint="eastAsia"/>
        </w:rPr>
        <w:t>4.1.6</w:t>
      </w:r>
      <w:r>
        <w:rPr>
          <w:rFonts w:hint="eastAsia"/>
        </w:rPr>
        <w:t>土壤植被</w:t>
      </w:r>
      <w:bookmarkEnd w:id="495"/>
      <w:bookmarkEnd w:id="496"/>
    </w:p>
    <w:p w14:paraId="235FAF22" w14:textId="77777777" w:rsidR="00384AA7" w:rsidRDefault="00384AA7" w:rsidP="00384AA7">
      <w:pPr>
        <w:ind w:firstLine="480"/>
        <w:rPr>
          <w:rFonts w:cs="Times New Roman"/>
        </w:rPr>
      </w:pPr>
      <w:r>
        <w:rPr>
          <w:rFonts w:cs="Times New Roman"/>
        </w:rPr>
        <w:t>淮南地区的土壤主要为黄棕壤和水稻土，黄棕壤为晚更新黄土状沉积物上发育的马肝土属，水稻土为发育在马肝土母质上的潴育性马肝田土属。马肝土质比较适中，土层深厚，肥力较高，耕性良好，是本区的主要旱作土壤，易种植蔬菜等旱作物；马肝田系由马肝土上长期种植水稻发育而成，为良土性水稻土，潴育层较厚，剖面发育良好，可作为麦、稻、油菜耕作土壤。</w:t>
      </w:r>
    </w:p>
    <w:p w14:paraId="6F45D2E8" w14:textId="5EF8F630" w:rsidR="00384AA7" w:rsidRPr="00384AA7" w:rsidRDefault="00384AA7" w:rsidP="00384AA7">
      <w:pPr>
        <w:ind w:firstLine="480"/>
      </w:pPr>
      <w:r>
        <w:rPr>
          <w:rFonts w:cs="Times New Roman"/>
        </w:rPr>
        <w:t>淮南的建成区以外大都是农作物种植区，原始植被经过人为垦殖，现存较少。乡村现存植被，大多是经过人类耕作熟化而形成的农田生态系统。淮南人工种植草本植物，以种植业的粮食与油料作物、蔬菜、瓜果、棉花与麻类等其它经济作物为主，农作物占人工植被面积的</w:t>
      </w:r>
      <w:r>
        <w:rPr>
          <w:rFonts w:cs="Times New Roman"/>
        </w:rPr>
        <w:t>65%</w:t>
      </w:r>
      <w:r>
        <w:rPr>
          <w:rFonts w:cs="Times New Roman"/>
        </w:rPr>
        <w:t>左右</w:t>
      </w:r>
      <w:r>
        <w:rPr>
          <w:rFonts w:cs="Times New Roman" w:hint="eastAsia"/>
        </w:rPr>
        <w:t>。</w:t>
      </w:r>
    </w:p>
    <w:p w14:paraId="787853E2" w14:textId="77777777" w:rsidR="000A1205" w:rsidRPr="00055F6B" w:rsidRDefault="000A1205" w:rsidP="000A1205">
      <w:pPr>
        <w:pStyle w:val="afffffffffffffffff7"/>
      </w:pPr>
      <w:bookmarkStart w:id="497" w:name="_Toc108662626"/>
      <w:bookmarkStart w:id="498" w:name="_Toc170065041"/>
      <w:bookmarkStart w:id="499" w:name="_Toc219654991"/>
      <w:bookmarkStart w:id="500" w:name="_Toc223354688"/>
      <w:bookmarkStart w:id="501" w:name="_Toc227766502"/>
      <w:bookmarkStart w:id="502" w:name="_Toc238148135"/>
      <w:r>
        <w:rPr>
          <w:rFonts w:hint="eastAsia"/>
        </w:rPr>
        <w:t>4</w:t>
      </w:r>
      <w:r>
        <w:t>.2</w:t>
      </w:r>
      <w:r>
        <w:t>环境质量现状</w:t>
      </w:r>
      <w:bookmarkEnd w:id="497"/>
      <w:bookmarkEnd w:id="498"/>
      <w:bookmarkEnd w:id="499"/>
      <w:bookmarkEnd w:id="500"/>
      <w:bookmarkEnd w:id="501"/>
      <w:bookmarkEnd w:id="502"/>
    </w:p>
    <w:p w14:paraId="3B36FAAA" w14:textId="77777777" w:rsidR="000A1205" w:rsidRPr="00055F6B" w:rsidRDefault="000A1205" w:rsidP="000A1205">
      <w:pPr>
        <w:pStyle w:val="afffffffffffffffff8"/>
      </w:pPr>
      <w:bookmarkStart w:id="503" w:name="_Toc100784018"/>
      <w:bookmarkStart w:id="504" w:name="_Toc101135850"/>
      <w:bookmarkStart w:id="505" w:name="_Toc108662627"/>
      <w:bookmarkStart w:id="506" w:name="_Toc168517049"/>
      <w:bookmarkStart w:id="507" w:name="_Toc170065042"/>
      <w:bookmarkStart w:id="508" w:name="_Toc219654992"/>
      <w:bookmarkStart w:id="509" w:name="_Toc223354689"/>
      <w:bookmarkStart w:id="510" w:name="_Toc227766503"/>
      <w:bookmarkStart w:id="511" w:name="_Toc234827836"/>
      <w:bookmarkStart w:id="512" w:name="_Toc238148136"/>
      <w:r>
        <w:rPr>
          <w:rFonts w:hint="eastAsia"/>
        </w:rPr>
        <w:t>4</w:t>
      </w:r>
      <w:r>
        <w:t>.2.1</w:t>
      </w:r>
      <w:r>
        <w:t>环境空气质量现状</w:t>
      </w:r>
      <w:bookmarkEnd w:id="503"/>
      <w:bookmarkEnd w:id="504"/>
      <w:bookmarkEnd w:id="505"/>
      <w:bookmarkEnd w:id="506"/>
      <w:bookmarkEnd w:id="507"/>
      <w:bookmarkEnd w:id="508"/>
      <w:bookmarkEnd w:id="509"/>
      <w:bookmarkEnd w:id="510"/>
      <w:bookmarkEnd w:id="511"/>
      <w:bookmarkEnd w:id="512"/>
    </w:p>
    <w:p w14:paraId="473B2572" w14:textId="77777777" w:rsidR="000A1205" w:rsidRDefault="000A1205" w:rsidP="000A1205">
      <w:pPr>
        <w:pStyle w:val="43"/>
      </w:pPr>
      <w:r>
        <w:rPr>
          <w:rFonts w:hint="eastAsia"/>
        </w:rPr>
        <w:t>4</w:t>
      </w:r>
      <w:r>
        <w:t>.2.1.1</w:t>
      </w:r>
      <w:r>
        <w:t>项目区达标情况判定</w:t>
      </w:r>
    </w:p>
    <w:p w14:paraId="3CDD4B53" w14:textId="754A579B" w:rsidR="000A1205" w:rsidRDefault="000A1205" w:rsidP="000A1205">
      <w:pPr>
        <w:ind w:firstLine="480"/>
      </w:pPr>
      <w:r>
        <w:rPr>
          <w:rFonts w:hint="eastAsia"/>
        </w:rPr>
        <w:t>本项目所在区域为环境空气二类功能区，环境空气中的基本污染物引用淮南市生态环境局发布的《</w:t>
      </w:r>
      <w:r w:rsidR="0035193E" w:rsidRPr="0035193E">
        <w:rPr>
          <w:rFonts w:hint="eastAsia"/>
        </w:rPr>
        <w:t>2025</w:t>
      </w:r>
      <w:r w:rsidR="0035193E" w:rsidRPr="0035193E">
        <w:rPr>
          <w:rFonts w:hint="eastAsia"/>
        </w:rPr>
        <w:t>年淮南市生态环境质量状况公报</w:t>
      </w:r>
      <w:r>
        <w:rPr>
          <w:rFonts w:hint="eastAsia"/>
        </w:rPr>
        <w:t>》中的内容，具体如下：</w:t>
      </w:r>
    </w:p>
    <w:p w14:paraId="02619E48" w14:textId="3C19DF06" w:rsidR="0035193E" w:rsidRDefault="0035193E" w:rsidP="0035193E">
      <w:pPr>
        <w:ind w:firstLine="480"/>
      </w:pPr>
      <w:r>
        <w:rPr>
          <w:rFonts w:hint="eastAsia"/>
        </w:rPr>
        <w:t>2025</w:t>
      </w:r>
      <w:r>
        <w:rPr>
          <w:rFonts w:hint="eastAsia"/>
        </w:rPr>
        <w:t>年，全市环境空气质量一级（优）</w:t>
      </w:r>
      <w:r>
        <w:rPr>
          <w:rFonts w:hint="eastAsia"/>
        </w:rPr>
        <w:t>97</w:t>
      </w:r>
      <w:r>
        <w:rPr>
          <w:rFonts w:hint="eastAsia"/>
        </w:rPr>
        <w:t>天，二级（良）</w:t>
      </w:r>
      <w:r>
        <w:rPr>
          <w:rFonts w:hint="eastAsia"/>
        </w:rPr>
        <w:t>203</w:t>
      </w:r>
      <w:r>
        <w:rPr>
          <w:rFonts w:hint="eastAsia"/>
        </w:rPr>
        <w:t>天，三级（轻度污染）</w:t>
      </w:r>
      <w:r>
        <w:rPr>
          <w:rFonts w:hint="eastAsia"/>
        </w:rPr>
        <w:t>56</w:t>
      </w:r>
      <w:r>
        <w:rPr>
          <w:rFonts w:hint="eastAsia"/>
        </w:rPr>
        <w:t>天，四级（中度污染）</w:t>
      </w:r>
      <w:r>
        <w:rPr>
          <w:rFonts w:hint="eastAsia"/>
        </w:rPr>
        <w:t>6</w:t>
      </w:r>
      <w:r>
        <w:rPr>
          <w:rFonts w:hint="eastAsia"/>
        </w:rPr>
        <w:t>天，五级（重度污染）</w:t>
      </w:r>
      <w:r>
        <w:rPr>
          <w:rFonts w:hint="eastAsia"/>
        </w:rPr>
        <w:t>2</w:t>
      </w:r>
      <w:r>
        <w:rPr>
          <w:rFonts w:hint="eastAsia"/>
        </w:rPr>
        <w:t>天，六级（严重污染）</w:t>
      </w:r>
      <w:r>
        <w:rPr>
          <w:rFonts w:hint="eastAsia"/>
        </w:rPr>
        <w:t>1</w:t>
      </w:r>
      <w:r>
        <w:rPr>
          <w:rFonts w:hint="eastAsia"/>
        </w:rPr>
        <w:t>天（由沙尘引起的重度污染</w:t>
      </w:r>
      <w:r>
        <w:rPr>
          <w:rFonts w:hint="eastAsia"/>
        </w:rPr>
        <w:t>1</w:t>
      </w:r>
      <w:r>
        <w:rPr>
          <w:rFonts w:hint="eastAsia"/>
        </w:rPr>
        <w:t>天，严重污染</w:t>
      </w:r>
      <w:r>
        <w:rPr>
          <w:rFonts w:hint="eastAsia"/>
        </w:rPr>
        <w:t>1</w:t>
      </w:r>
      <w:r>
        <w:rPr>
          <w:rFonts w:hint="eastAsia"/>
        </w:rPr>
        <w:t>天）；全市年度环境空气达标天数比例为</w:t>
      </w:r>
      <w:r>
        <w:rPr>
          <w:rFonts w:hint="eastAsia"/>
        </w:rPr>
        <w:t>82.2%</w:t>
      </w:r>
      <w:r>
        <w:rPr>
          <w:rFonts w:hint="eastAsia"/>
        </w:rPr>
        <w:t>，与上年相比增加了</w:t>
      </w:r>
      <w:r>
        <w:rPr>
          <w:rFonts w:hint="eastAsia"/>
        </w:rPr>
        <w:t>4.9</w:t>
      </w:r>
      <w:r>
        <w:rPr>
          <w:rFonts w:hint="eastAsia"/>
        </w:rPr>
        <w:t>个百分点；全市环境空气综合指数为</w:t>
      </w:r>
      <w:r>
        <w:rPr>
          <w:rFonts w:hint="eastAsia"/>
        </w:rPr>
        <w:t>3.62</w:t>
      </w:r>
      <w:r>
        <w:rPr>
          <w:rFonts w:hint="eastAsia"/>
        </w:rPr>
        <w:t>，首要污染物为细颗粒物。</w:t>
      </w:r>
    </w:p>
    <w:p w14:paraId="4086BB09" w14:textId="77777777" w:rsidR="0035193E" w:rsidRDefault="0035193E" w:rsidP="0035193E">
      <w:pPr>
        <w:ind w:firstLine="480"/>
      </w:pPr>
      <w:r>
        <w:rPr>
          <w:rFonts w:hint="eastAsia"/>
        </w:rPr>
        <w:t>细颗粒物（</w:t>
      </w:r>
      <w:r>
        <w:rPr>
          <w:rFonts w:hint="eastAsia"/>
        </w:rPr>
        <w:t>PM</w:t>
      </w:r>
      <w:r w:rsidRPr="0035193E">
        <w:rPr>
          <w:rFonts w:hint="eastAsia"/>
          <w:vertAlign w:val="subscript"/>
        </w:rPr>
        <w:t>2.5</w:t>
      </w:r>
      <w:r>
        <w:rPr>
          <w:rFonts w:hint="eastAsia"/>
        </w:rPr>
        <w:t>）日均浓度范围为</w:t>
      </w:r>
      <w:r>
        <w:rPr>
          <w:rFonts w:hint="eastAsia"/>
        </w:rPr>
        <w:t>5</w:t>
      </w:r>
      <w:r>
        <w:rPr>
          <w:rFonts w:hint="eastAsia"/>
        </w:rPr>
        <w:t>～</w:t>
      </w:r>
      <w:r>
        <w:rPr>
          <w:rFonts w:hint="eastAsia"/>
        </w:rPr>
        <w:t>172</w:t>
      </w:r>
      <w:r>
        <w:rPr>
          <w:rFonts w:hint="eastAsia"/>
        </w:rPr>
        <w:t>微克</w:t>
      </w:r>
      <w:r>
        <w:rPr>
          <w:rFonts w:hint="eastAsia"/>
        </w:rPr>
        <w:t>/</w:t>
      </w:r>
      <w:r>
        <w:rPr>
          <w:rFonts w:hint="eastAsia"/>
        </w:rPr>
        <w:t>立方米，日均值达标率为</w:t>
      </w:r>
      <w:r>
        <w:rPr>
          <w:rFonts w:hint="eastAsia"/>
        </w:rPr>
        <w:t>89.5%</w:t>
      </w:r>
      <w:r>
        <w:rPr>
          <w:rFonts w:hint="eastAsia"/>
        </w:rPr>
        <w:t>。年均值为</w:t>
      </w:r>
      <w:r>
        <w:rPr>
          <w:rFonts w:hint="eastAsia"/>
        </w:rPr>
        <w:t>37.1</w:t>
      </w:r>
      <w:r>
        <w:rPr>
          <w:rFonts w:hint="eastAsia"/>
        </w:rPr>
        <w:t>微克</w:t>
      </w:r>
      <w:r>
        <w:rPr>
          <w:rFonts w:hint="eastAsia"/>
        </w:rPr>
        <w:t>/</w:t>
      </w:r>
      <w:r>
        <w:rPr>
          <w:rFonts w:hint="eastAsia"/>
        </w:rPr>
        <w:t>立方米，与上年相比下降了</w:t>
      </w:r>
      <w:r>
        <w:rPr>
          <w:rFonts w:hint="eastAsia"/>
        </w:rPr>
        <w:t>7.25</w:t>
      </w:r>
      <w:r>
        <w:rPr>
          <w:rFonts w:hint="eastAsia"/>
        </w:rPr>
        <w:t>个百分点。</w:t>
      </w:r>
    </w:p>
    <w:p w14:paraId="327DD404" w14:textId="77777777" w:rsidR="0035193E" w:rsidRDefault="0035193E" w:rsidP="0035193E">
      <w:pPr>
        <w:ind w:firstLine="480"/>
      </w:pPr>
      <w:r>
        <w:rPr>
          <w:rFonts w:hint="eastAsia"/>
        </w:rPr>
        <w:t>可吸入颗粒物（</w:t>
      </w:r>
      <w:r>
        <w:rPr>
          <w:rFonts w:hint="eastAsia"/>
        </w:rPr>
        <w:t>PM</w:t>
      </w:r>
      <w:r w:rsidRPr="00EC146E">
        <w:rPr>
          <w:rFonts w:hint="eastAsia"/>
          <w:vertAlign w:val="subscript"/>
        </w:rPr>
        <w:t>10</w:t>
      </w:r>
      <w:r>
        <w:rPr>
          <w:rFonts w:hint="eastAsia"/>
        </w:rPr>
        <w:t>）日均浓度范围为</w:t>
      </w:r>
      <w:r>
        <w:rPr>
          <w:rFonts w:hint="eastAsia"/>
        </w:rPr>
        <w:t>7</w:t>
      </w:r>
      <w:r>
        <w:rPr>
          <w:rFonts w:hint="eastAsia"/>
        </w:rPr>
        <w:t>～</w:t>
      </w:r>
      <w:r>
        <w:rPr>
          <w:rFonts w:hint="eastAsia"/>
        </w:rPr>
        <w:t>218</w:t>
      </w:r>
      <w:r>
        <w:rPr>
          <w:rFonts w:hint="eastAsia"/>
        </w:rPr>
        <w:t>微克</w:t>
      </w:r>
      <w:r>
        <w:rPr>
          <w:rFonts w:hint="eastAsia"/>
        </w:rPr>
        <w:t>/</w:t>
      </w:r>
      <w:r>
        <w:rPr>
          <w:rFonts w:hint="eastAsia"/>
        </w:rPr>
        <w:t>立方米，日均值达标率为</w:t>
      </w:r>
      <w:r>
        <w:rPr>
          <w:rFonts w:hint="eastAsia"/>
        </w:rPr>
        <w:t>96.4%</w:t>
      </w:r>
      <w:r>
        <w:rPr>
          <w:rFonts w:hint="eastAsia"/>
        </w:rPr>
        <w:t>。年均值为</w:t>
      </w:r>
      <w:r>
        <w:rPr>
          <w:rFonts w:hint="eastAsia"/>
        </w:rPr>
        <w:t>61</w:t>
      </w:r>
      <w:r>
        <w:rPr>
          <w:rFonts w:hint="eastAsia"/>
        </w:rPr>
        <w:t>微克</w:t>
      </w:r>
      <w:r>
        <w:rPr>
          <w:rFonts w:hint="eastAsia"/>
        </w:rPr>
        <w:t>/</w:t>
      </w:r>
      <w:r>
        <w:rPr>
          <w:rFonts w:hint="eastAsia"/>
        </w:rPr>
        <w:t>立方米，与上年相比下降了</w:t>
      </w:r>
      <w:r>
        <w:rPr>
          <w:rFonts w:hint="eastAsia"/>
        </w:rPr>
        <w:t>6.2</w:t>
      </w:r>
      <w:r>
        <w:rPr>
          <w:rFonts w:hint="eastAsia"/>
        </w:rPr>
        <w:t>个百分点。</w:t>
      </w:r>
    </w:p>
    <w:p w14:paraId="2359958F" w14:textId="77777777" w:rsidR="0035193E" w:rsidRDefault="0035193E" w:rsidP="0035193E">
      <w:pPr>
        <w:ind w:firstLine="480"/>
      </w:pPr>
      <w:r>
        <w:rPr>
          <w:rFonts w:hint="eastAsia"/>
        </w:rPr>
        <w:t>二氧化氮（</w:t>
      </w:r>
      <w:r>
        <w:rPr>
          <w:rFonts w:hint="eastAsia"/>
        </w:rPr>
        <w:t>NO</w:t>
      </w:r>
      <w:r w:rsidRPr="00EC146E">
        <w:rPr>
          <w:rFonts w:hint="eastAsia"/>
          <w:vertAlign w:val="subscript"/>
        </w:rPr>
        <w:t>2</w:t>
      </w:r>
      <w:r>
        <w:rPr>
          <w:rFonts w:hint="eastAsia"/>
        </w:rPr>
        <w:t>）日均浓度范围为</w:t>
      </w:r>
      <w:r>
        <w:rPr>
          <w:rFonts w:hint="eastAsia"/>
        </w:rPr>
        <w:t>5</w:t>
      </w:r>
      <w:r>
        <w:rPr>
          <w:rFonts w:hint="eastAsia"/>
        </w:rPr>
        <w:t>～</w:t>
      </w:r>
      <w:r>
        <w:rPr>
          <w:rFonts w:hint="eastAsia"/>
        </w:rPr>
        <w:t>56</w:t>
      </w:r>
      <w:r>
        <w:rPr>
          <w:rFonts w:hint="eastAsia"/>
        </w:rPr>
        <w:t>微克</w:t>
      </w:r>
      <w:r>
        <w:rPr>
          <w:rFonts w:hint="eastAsia"/>
        </w:rPr>
        <w:t>/</w:t>
      </w:r>
      <w:r>
        <w:rPr>
          <w:rFonts w:hint="eastAsia"/>
        </w:rPr>
        <w:t>立方米，日均值达标率为</w:t>
      </w:r>
      <w:r>
        <w:rPr>
          <w:rFonts w:hint="eastAsia"/>
        </w:rPr>
        <w:t>100%</w:t>
      </w:r>
      <w:r>
        <w:rPr>
          <w:rFonts w:hint="eastAsia"/>
        </w:rPr>
        <w:t>。年均浓度为</w:t>
      </w:r>
      <w:r>
        <w:rPr>
          <w:rFonts w:hint="eastAsia"/>
        </w:rPr>
        <w:t>18</w:t>
      </w:r>
      <w:r>
        <w:rPr>
          <w:rFonts w:hint="eastAsia"/>
        </w:rPr>
        <w:t>微克</w:t>
      </w:r>
      <w:r>
        <w:rPr>
          <w:rFonts w:hint="eastAsia"/>
        </w:rPr>
        <w:t>/</w:t>
      </w:r>
      <w:r>
        <w:rPr>
          <w:rFonts w:hint="eastAsia"/>
        </w:rPr>
        <w:t>立方米，与上年相比下降了</w:t>
      </w:r>
      <w:r>
        <w:rPr>
          <w:rFonts w:hint="eastAsia"/>
        </w:rPr>
        <w:t>5.3</w:t>
      </w:r>
      <w:r>
        <w:rPr>
          <w:rFonts w:hint="eastAsia"/>
        </w:rPr>
        <w:t>个百分点。</w:t>
      </w:r>
    </w:p>
    <w:p w14:paraId="1A85F5D2" w14:textId="77777777" w:rsidR="0035193E" w:rsidRDefault="0035193E" w:rsidP="0035193E">
      <w:pPr>
        <w:ind w:firstLine="480"/>
      </w:pPr>
      <w:r>
        <w:rPr>
          <w:rFonts w:hint="eastAsia"/>
        </w:rPr>
        <w:t>二氧化硫（</w:t>
      </w:r>
      <w:r>
        <w:rPr>
          <w:rFonts w:hint="eastAsia"/>
        </w:rPr>
        <w:t>SO</w:t>
      </w:r>
      <w:r w:rsidRPr="00EC146E">
        <w:rPr>
          <w:rFonts w:hint="eastAsia"/>
          <w:vertAlign w:val="subscript"/>
        </w:rPr>
        <w:t>2</w:t>
      </w:r>
      <w:r>
        <w:rPr>
          <w:rFonts w:hint="eastAsia"/>
        </w:rPr>
        <w:t>）日均浓度范围为</w:t>
      </w:r>
      <w:r>
        <w:rPr>
          <w:rFonts w:hint="eastAsia"/>
        </w:rPr>
        <w:t>4</w:t>
      </w:r>
      <w:r>
        <w:rPr>
          <w:rFonts w:hint="eastAsia"/>
        </w:rPr>
        <w:t>～</w:t>
      </w:r>
      <w:r>
        <w:rPr>
          <w:rFonts w:hint="eastAsia"/>
        </w:rPr>
        <w:t>17</w:t>
      </w:r>
      <w:r>
        <w:rPr>
          <w:rFonts w:hint="eastAsia"/>
        </w:rPr>
        <w:t>微克</w:t>
      </w:r>
      <w:r>
        <w:rPr>
          <w:rFonts w:hint="eastAsia"/>
        </w:rPr>
        <w:t>/</w:t>
      </w:r>
      <w:r>
        <w:rPr>
          <w:rFonts w:hint="eastAsia"/>
        </w:rPr>
        <w:t>立方米，日均值达标率为</w:t>
      </w:r>
      <w:r>
        <w:rPr>
          <w:rFonts w:hint="eastAsia"/>
        </w:rPr>
        <w:t>100%</w:t>
      </w:r>
      <w:r>
        <w:rPr>
          <w:rFonts w:hint="eastAsia"/>
        </w:rPr>
        <w:t>。年均浓度为</w:t>
      </w:r>
      <w:r>
        <w:rPr>
          <w:rFonts w:hint="eastAsia"/>
        </w:rPr>
        <w:t>7</w:t>
      </w:r>
      <w:r>
        <w:rPr>
          <w:rFonts w:hint="eastAsia"/>
        </w:rPr>
        <w:t>微克</w:t>
      </w:r>
      <w:r>
        <w:rPr>
          <w:rFonts w:hint="eastAsia"/>
        </w:rPr>
        <w:t>/</w:t>
      </w:r>
      <w:r>
        <w:rPr>
          <w:rFonts w:hint="eastAsia"/>
        </w:rPr>
        <w:t>立方米，与上年持平。</w:t>
      </w:r>
    </w:p>
    <w:p w14:paraId="0C0AF3DD" w14:textId="77777777" w:rsidR="0035193E" w:rsidRDefault="0035193E" w:rsidP="0035193E">
      <w:pPr>
        <w:ind w:firstLine="480"/>
      </w:pPr>
      <w:r>
        <w:rPr>
          <w:rFonts w:hint="eastAsia"/>
        </w:rPr>
        <w:t>一氧化碳（</w:t>
      </w:r>
      <w:r>
        <w:rPr>
          <w:rFonts w:hint="eastAsia"/>
        </w:rPr>
        <w:t>CO</w:t>
      </w:r>
      <w:r>
        <w:rPr>
          <w:rFonts w:hint="eastAsia"/>
        </w:rPr>
        <w:t>）日均浓度范围为</w:t>
      </w:r>
      <w:r>
        <w:rPr>
          <w:rFonts w:hint="eastAsia"/>
        </w:rPr>
        <w:t>0.2</w:t>
      </w:r>
      <w:r>
        <w:rPr>
          <w:rFonts w:hint="eastAsia"/>
        </w:rPr>
        <w:t>～</w:t>
      </w:r>
      <w:r>
        <w:rPr>
          <w:rFonts w:hint="eastAsia"/>
        </w:rPr>
        <w:t>1.1</w:t>
      </w:r>
      <w:r>
        <w:rPr>
          <w:rFonts w:hint="eastAsia"/>
        </w:rPr>
        <w:t>毫克</w:t>
      </w:r>
      <w:r>
        <w:rPr>
          <w:rFonts w:hint="eastAsia"/>
        </w:rPr>
        <w:t>/</w:t>
      </w:r>
      <w:r>
        <w:rPr>
          <w:rFonts w:hint="eastAsia"/>
        </w:rPr>
        <w:t>立方米，日均值达标率为</w:t>
      </w:r>
      <w:r>
        <w:rPr>
          <w:rFonts w:hint="eastAsia"/>
        </w:rPr>
        <w:t>100%</w:t>
      </w:r>
      <w:r>
        <w:rPr>
          <w:rFonts w:hint="eastAsia"/>
        </w:rPr>
        <w:t>。日均值第</w:t>
      </w:r>
      <w:r>
        <w:rPr>
          <w:rFonts w:hint="eastAsia"/>
        </w:rPr>
        <w:t>95</w:t>
      </w:r>
      <w:r>
        <w:rPr>
          <w:rFonts w:hint="eastAsia"/>
        </w:rPr>
        <w:t>百分位数为</w:t>
      </w:r>
      <w:r>
        <w:rPr>
          <w:rFonts w:hint="eastAsia"/>
        </w:rPr>
        <w:t>0.8</w:t>
      </w:r>
      <w:r>
        <w:rPr>
          <w:rFonts w:hint="eastAsia"/>
        </w:rPr>
        <w:t>毫克</w:t>
      </w:r>
      <w:r>
        <w:rPr>
          <w:rFonts w:hint="eastAsia"/>
        </w:rPr>
        <w:t>/</w:t>
      </w:r>
      <w:r>
        <w:rPr>
          <w:rFonts w:hint="eastAsia"/>
        </w:rPr>
        <w:t>立方米，与上年持平。</w:t>
      </w:r>
    </w:p>
    <w:p w14:paraId="0875CEDE" w14:textId="1D9E507B" w:rsidR="000A1205" w:rsidRDefault="0035193E" w:rsidP="0035193E">
      <w:pPr>
        <w:ind w:firstLine="480"/>
      </w:pPr>
      <w:r>
        <w:rPr>
          <w:rFonts w:hint="eastAsia"/>
        </w:rPr>
        <w:t>臭氧日最大</w:t>
      </w:r>
      <w:r>
        <w:rPr>
          <w:rFonts w:hint="eastAsia"/>
        </w:rPr>
        <w:t>8</w:t>
      </w:r>
      <w:r>
        <w:rPr>
          <w:rFonts w:hint="eastAsia"/>
        </w:rPr>
        <w:t>小时（</w:t>
      </w:r>
      <w:r>
        <w:rPr>
          <w:rFonts w:hint="eastAsia"/>
        </w:rPr>
        <w:t>O</w:t>
      </w:r>
      <w:r w:rsidRPr="00EC146E">
        <w:rPr>
          <w:rFonts w:hint="eastAsia"/>
          <w:vertAlign w:val="subscript"/>
        </w:rPr>
        <w:t>3</w:t>
      </w:r>
      <w:r>
        <w:rPr>
          <w:rFonts w:hint="eastAsia"/>
        </w:rPr>
        <w:t>-8h</w:t>
      </w:r>
      <w:r>
        <w:rPr>
          <w:rFonts w:hint="eastAsia"/>
        </w:rPr>
        <w:t>）滑动平均值范围为</w:t>
      </w:r>
      <w:r>
        <w:rPr>
          <w:rFonts w:hint="eastAsia"/>
        </w:rPr>
        <w:t>16</w:t>
      </w:r>
      <w:r>
        <w:rPr>
          <w:rFonts w:hint="eastAsia"/>
        </w:rPr>
        <w:t>～</w:t>
      </w:r>
      <w:r>
        <w:rPr>
          <w:rFonts w:hint="eastAsia"/>
        </w:rPr>
        <w:t>197</w:t>
      </w:r>
      <w:r>
        <w:rPr>
          <w:rFonts w:hint="eastAsia"/>
        </w:rPr>
        <w:t>微克</w:t>
      </w:r>
      <w:r>
        <w:rPr>
          <w:rFonts w:hint="eastAsia"/>
        </w:rPr>
        <w:t>/</w:t>
      </w:r>
      <w:r>
        <w:rPr>
          <w:rFonts w:hint="eastAsia"/>
        </w:rPr>
        <w:t>立方米，达标率为</w:t>
      </w:r>
      <w:r>
        <w:rPr>
          <w:rFonts w:hint="eastAsia"/>
        </w:rPr>
        <w:t>94.8%</w:t>
      </w:r>
      <w:r>
        <w:rPr>
          <w:rFonts w:hint="eastAsia"/>
        </w:rPr>
        <w:t>。日最大</w:t>
      </w:r>
      <w:r>
        <w:rPr>
          <w:rFonts w:hint="eastAsia"/>
        </w:rPr>
        <w:t>8</w:t>
      </w:r>
      <w:r>
        <w:rPr>
          <w:rFonts w:hint="eastAsia"/>
        </w:rPr>
        <w:t>小时滑动平均值第</w:t>
      </w:r>
      <w:r>
        <w:rPr>
          <w:rFonts w:hint="eastAsia"/>
        </w:rPr>
        <w:t>90</w:t>
      </w:r>
      <w:r>
        <w:rPr>
          <w:rFonts w:hint="eastAsia"/>
        </w:rPr>
        <w:t>百分位数为</w:t>
      </w:r>
      <w:r>
        <w:rPr>
          <w:rFonts w:hint="eastAsia"/>
        </w:rPr>
        <w:t>149</w:t>
      </w:r>
      <w:r>
        <w:rPr>
          <w:rFonts w:hint="eastAsia"/>
        </w:rPr>
        <w:t>微克</w:t>
      </w:r>
      <w:r>
        <w:rPr>
          <w:rFonts w:hint="eastAsia"/>
        </w:rPr>
        <w:t>/</w:t>
      </w:r>
      <w:r>
        <w:rPr>
          <w:rFonts w:hint="eastAsia"/>
        </w:rPr>
        <w:t>立方米，与上年相比下降了</w:t>
      </w:r>
      <w:r>
        <w:rPr>
          <w:rFonts w:hint="eastAsia"/>
        </w:rPr>
        <w:t>6.9</w:t>
      </w:r>
      <w:r>
        <w:rPr>
          <w:rFonts w:hint="eastAsia"/>
        </w:rPr>
        <w:t>个百分点</w:t>
      </w:r>
      <w:r w:rsidR="000A1205">
        <w:rPr>
          <w:rFonts w:hint="eastAsia"/>
        </w:rPr>
        <w:t>。</w:t>
      </w:r>
    </w:p>
    <w:p w14:paraId="2A8DE2A8" w14:textId="391B4534" w:rsidR="000A1205" w:rsidRDefault="000A1205" w:rsidP="000A1205">
      <w:pPr>
        <w:ind w:firstLine="480"/>
      </w:pPr>
      <w:r>
        <w:rPr>
          <w:rFonts w:hint="eastAsia"/>
        </w:rPr>
        <w:t>依据《</w:t>
      </w:r>
      <w:r>
        <w:rPr>
          <w:rFonts w:hint="eastAsia"/>
        </w:rPr>
        <w:t>202</w:t>
      </w:r>
      <w:r w:rsidR="00EC146E">
        <w:t>5</w:t>
      </w:r>
      <w:r>
        <w:rPr>
          <w:rFonts w:hint="eastAsia"/>
        </w:rPr>
        <w:t>年淮南市生态环境质量状况公报》，区域空气质量现状如下表所示。</w:t>
      </w:r>
    </w:p>
    <w:p w14:paraId="203D0FDD" w14:textId="71F9B050" w:rsidR="000A1205" w:rsidRDefault="000A1205" w:rsidP="000A1205">
      <w:pPr>
        <w:pStyle w:val="afff9"/>
      </w:pPr>
      <w:r>
        <w:rPr>
          <w:rFonts w:hint="eastAsia"/>
        </w:rPr>
        <w:t>表</w:t>
      </w:r>
      <w:r w:rsidR="00F847D8">
        <w:t>4.2.1</w:t>
      </w:r>
      <w:r>
        <w:rPr>
          <w:rFonts w:hint="eastAsia"/>
        </w:rPr>
        <w:t xml:space="preserve">-1  </w:t>
      </w:r>
      <w:r>
        <w:rPr>
          <w:rFonts w:hint="eastAsia"/>
        </w:rPr>
        <w:t>项目区域基本污染物环境质量现状评价一览表</w:t>
      </w:r>
    </w:p>
    <w:tbl>
      <w:tblPr>
        <w:tblStyle w:val="ab"/>
        <w:tblW w:w="4998" w:type="pct"/>
        <w:tblLook w:val="04A0" w:firstRow="1" w:lastRow="0" w:firstColumn="1" w:lastColumn="0" w:noHBand="0" w:noVBand="1"/>
      </w:tblPr>
      <w:tblGrid>
        <w:gridCol w:w="1105"/>
        <w:gridCol w:w="2327"/>
        <w:gridCol w:w="1382"/>
        <w:gridCol w:w="1382"/>
        <w:gridCol w:w="1416"/>
        <w:gridCol w:w="1454"/>
      </w:tblGrid>
      <w:tr w:rsidR="000A1205" w14:paraId="73B25B27" w14:textId="77777777" w:rsidTr="00EC146E">
        <w:tc>
          <w:tcPr>
            <w:tcW w:w="609" w:type="pct"/>
            <w:vAlign w:val="center"/>
          </w:tcPr>
          <w:p w14:paraId="61965A0A" w14:textId="77777777" w:rsidR="000A1205" w:rsidRDefault="000A1205" w:rsidP="008C5249">
            <w:pPr>
              <w:pStyle w:val="afffffb"/>
            </w:pPr>
            <w:r>
              <w:rPr>
                <w:rFonts w:hint="eastAsia"/>
              </w:rPr>
              <w:t>污染物</w:t>
            </w:r>
          </w:p>
        </w:tc>
        <w:tc>
          <w:tcPr>
            <w:tcW w:w="1283" w:type="pct"/>
            <w:vAlign w:val="center"/>
          </w:tcPr>
          <w:p w14:paraId="600919C8" w14:textId="77777777" w:rsidR="000A1205" w:rsidRDefault="000A1205" w:rsidP="008C5249">
            <w:pPr>
              <w:pStyle w:val="afffffb"/>
            </w:pPr>
            <w:r>
              <w:rPr>
                <w:rFonts w:hint="eastAsia"/>
              </w:rPr>
              <w:t>年评价指标</w:t>
            </w:r>
          </w:p>
        </w:tc>
        <w:tc>
          <w:tcPr>
            <w:tcW w:w="762" w:type="pct"/>
            <w:vAlign w:val="center"/>
          </w:tcPr>
          <w:p w14:paraId="582EF9ED" w14:textId="77777777" w:rsidR="000A1205" w:rsidRDefault="000A1205" w:rsidP="008C5249">
            <w:pPr>
              <w:pStyle w:val="afffffb"/>
            </w:pPr>
            <w:r>
              <w:rPr>
                <w:rFonts w:hint="eastAsia"/>
              </w:rPr>
              <w:t>现状浓度（</w:t>
            </w:r>
            <w:r>
              <w:rPr>
                <w:rFonts w:hint="eastAsia"/>
              </w:rPr>
              <w:t>ug/m</w:t>
            </w:r>
            <w:r>
              <w:rPr>
                <w:rFonts w:hint="eastAsia"/>
                <w:vertAlign w:val="superscript"/>
              </w:rPr>
              <w:t>3</w:t>
            </w:r>
            <w:r>
              <w:rPr>
                <w:rFonts w:hint="eastAsia"/>
              </w:rPr>
              <w:t>）</w:t>
            </w:r>
          </w:p>
        </w:tc>
        <w:tc>
          <w:tcPr>
            <w:tcW w:w="762" w:type="pct"/>
            <w:vAlign w:val="center"/>
          </w:tcPr>
          <w:p w14:paraId="1D36E4FF" w14:textId="77777777" w:rsidR="000A1205" w:rsidRDefault="000A1205" w:rsidP="008C5249">
            <w:pPr>
              <w:pStyle w:val="afffffb"/>
            </w:pPr>
            <w:r>
              <w:rPr>
                <w:rFonts w:hint="eastAsia"/>
              </w:rPr>
              <w:t>标准值（</w:t>
            </w:r>
            <w:r>
              <w:rPr>
                <w:rFonts w:hint="eastAsia"/>
              </w:rPr>
              <w:t>ug/m</w:t>
            </w:r>
            <w:r>
              <w:rPr>
                <w:rFonts w:hint="eastAsia"/>
                <w:vertAlign w:val="superscript"/>
              </w:rPr>
              <w:t>3</w:t>
            </w:r>
            <w:r>
              <w:rPr>
                <w:rFonts w:hint="eastAsia"/>
              </w:rPr>
              <w:t>）</w:t>
            </w:r>
          </w:p>
        </w:tc>
        <w:tc>
          <w:tcPr>
            <w:tcW w:w="781" w:type="pct"/>
            <w:vAlign w:val="center"/>
          </w:tcPr>
          <w:p w14:paraId="5DFBD3B1" w14:textId="77777777" w:rsidR="000A1205" w:rsidRDefault="000A1205" w:rsidP="008C5249">
            <w:pPr>
              <w:pStyle w:val="afffffb"/>
            </w:pPr>
            <w:r>
              <w:rPr>
                <w:rFonts w:hint="eastAsia"/>
              </w:rPr>
              <w:t>占标率</w:t>
            </w:r>
            <w:r>
              <w:rPr>
                <w:rFonts w:hint="eastAsia"/>
              </w:rPr>
              <w:t>%</w:t>
            </w:r>
          </w:p>
        </w:tc>
        <w:tc>
          <w:tcPr>
            <w:tcW w:w="802" w:type="pct"/>
            <w:vAlign w:val="center"/>
          </w:tcPr>
          <w:p w14:paraId="20F50AF7" w14:textId="77777777" w:rsidR="000A1205" w:rsidRDefault="000A1205" w:rsidP="008C5249">
            <w:pPr>
              <w:pStyle w:val="afffffb"/>
            </w:pPr>
            <w:r>
              <w:rPr>
                <w:rFonts w:hint="eastAsia"/>
              </w:rPr>
              <w:t>达标情况</w:t>
            </w:r>
          </w:p>
        </w:tc>
      </w:tr>
      <w:tr w:rsidR="00EC146E" w14:paraId="183069C2" w14:textId="77777777" w:rsidTr="00EC146E">
        <w:tc>
          <w:tcPr>
            <w:tcW w:w="609" w:type="pct"/>
            <w:vAlign w:val="center"/>
          </w:tcPr>
          <w:p w14:paraId="1C5FD491" w14:textId="77777777" w:rsidR="00EC146E" w:rsidRDefault="00EC146E" w:rsidP="00EC146E">
            <w:pPr>
              <w:pStyle w:val="afffffb"/>
            </w:pPr>
            <w:r>
              <w:rPr>
                <w:rFonts w:hint="eastAsia"/>
              </w:rPr>
              <w:t>SO</w:t>
            </w:r>
            <w:r>
              <w:rPr>
                <w:rFonts w:hint="eastAsia"/>
                <w:vertAlign w:val="subscript"/>
              </w:rPr>
              <w:t>2</w:t>
            </w:r>
          </w:p>
        </w:tc>
        <w:tc>
          <w:tcPr>
            <w:tcW w:w="1283" w:type="pct"/>
            <w:vAlign w:val="center"/>
          </w:tcPr>
          <w:p w14:paraId="236A79A5" w14:textId="77777777" w:rsidR="00EC146E" w:rsidRDefault="00EC146E" w:rsidP="00EC146E">
            <w:pPr>
              <w:pStyle w:val="afffffb"/>
            </w:pPr>
            <w:r>
              <w:rPr>
                <w:rFonts w:hint="eastAsia"/>
              </w:rPr>
              <w:t>年平均质量浓度</w:t>
            </w:r>
          </w:p>
        </w:tc>
        <w:tc>
          <w:tcPr>
            <w:tcW w:w="762" w:type="pct"/>
            <w:vAlign w:val="center"/>
          </w:tcPr>
          <w:p w14:paraId="46C986E8" w14:textId="3DAECD2F" w:rsidR="00EC146E" w:rsidRDefault="00EC146E" w:rsidP="00EC146E">
            <w:pPr>
              <w:pStyle w:val="afffffb"/>
            </w:pPr>
            <w:r>
              <w:rPr>
                <w:rFonts w:hint="eastAsia"/>
              </w:rPr>
              <w:t>7</w:t>
            </w:r>
          </w:p>
        </w:tc>
        <w:tc>
          <w:tcPr>
            <w:tcW w:w="762" w:type="pct"/>
            <w:vAlign w:val="center"/>
          </w:tcPr>
          <w:p w14:paraId="3C495590" w14:textId="77777777" w:rsidR="00EC146E" w:rsidRDefault="00EC146E" w:rsidP="00EC146E">
            <w:pPr>
              <w:pStyle w:val="afffffb"/>
            </w:pPr>
            <w:r>
              <w:rPr>
                <w:rFonts w:hint="eastAsia"/>
              </w:rPr>
              <w:t>60</w:t>
            </w:r>
          </w:p>
        </w:tc>
        <w:tc>
          <w:tcPr>
            <w:tcW w:w="781" w:type="pct"/>
            <w:vAlign w:val="center"/>
          </w:tcPr>
          <w:p w14:paraId="646442A3" w14:textId="59960D76" w:rsidR="00EC146E" w:rsidRPr="00EC146E" w:rsidRDefault="00EC146E" w:rsidP="00EC146E">
            <w:pPr>
              <w:pStyle w:val="afffffb"/>
            </w:pPr>
            <w:r w:rsidRPr="00EC146E">
              <w:rPr>
                <w:rFonts w:hint="eastAsia"/>
              </w:rPr>
              <w:t>11.67</w:t>
            </w:r>
          </w:p>
        </w:tc>
        <w:tc>
          <w:tcPr>
            <w:tcW w:w="802" w:type="pct"/>
            <w:vAlign w:val="center"/>
          </w:tcPr>
          <w:p w14:paraId="755D526F" w14:textId="77777777" w:rsidR="00EC146E" w:rsidRDefault="00EC146E" w:rsidP="00EC146E">
            <w:pPr>
              <w:pStyle w:val="afffffb"/>
            </w:pPr>
            <w:r>
              <w:rPr>
                <w:rFonts w:hint="eastAsia"/>
              </w:rPr>
              <w:t>达标</w:t>
            </w:r>
          </w:p>
        </w:tc>
      </w:tr>
      <w:tr w:rsidR="00EC146E" w14:paraId="46CC3FC9" w14:textId="77777777" w:rsidTr="00EC146E">
        <w:tc>
          <w:tcPr>
            <w:tcW w:w="609" w:type="pct"/>
            <w:vAlign w:val="center"/>
          </w:tcPr>
          <w:p w14:paraId="1455EDA7" w14:textId="77777777" w:rsidR="00EC146E" w:rsidRDefault="00EC146E" w:rsidP="00EC146E">
            <w:pPr>
              <w:pStyle w:val="afffffb"/>
            </w:pPr>
            <w:r>
              <w:rPr>
                <w:rFonts w:hint="eastAsia"/>
              </w:rPr>
              <w:t>NO</w:t>
            </w:r>
            <w:r>
              <w:rPr>
                <w:rFonts w:hint="eastAsia"/>
                <w:vertAlign w:val="subscript"/>
              </w:rPr>
              <w:t>2</w:t>
            </w:r>
          </w:p>
        </w:tc>
        <w:tc>
          <w:tcPr>
            <w:tcW w:w="1283" w:type="pct"/>
            <w:vAlign w:val="center"/>
          </w:tcPr>
          <w:p w14:paraId="3F8ADFA8" w14:textId="77777777" w:rsidR="00EC146E" w:rsidRDefault="00EC146E" w:rsidP="00EC146E">
            <w:pPr>
              <w:pStyle w:val="afffffb"/>
            </w:pPr>
            <w:r>
              <w:rPr>
                <w:rFonts w:hint="eastAsia"/>
              </w:rPr>
              <w:t>年平均质量浓度</w:t>
            </w:r>
          </w:p>
        </w:tc>
        <w:tc>
          <w:tcPr>
            <w:tcW w:w="762" w:type="pct"/>
            <w:vAlign w:val="center"/>
          </w:tcPr>
          <w:p w14:paraId="4DB30E84" w14:textId="53723056" w:rsidR="00EC146E" w:rsidRDefault="00EC146E" w:rsidP="00EC146E">
            <w:pPr>
              <w:pStyle w:val="afffffb"/>
            </w:pPr>
            <w:r>
              <w:rPr>
                <w:rFonts w:hint="eastAsia"/>
              </w:rPr>
              <w:t>18</w:t>
            </w:r>
          </w:p>
        </w:tc>
        <w:tc>
          <w:tcPr>
            <w:tcW w:w="762" w:type="pct"/>
            <w:vAlign w:val="center"/>
          </w:tcPr>
          <w:p w14:paraId="6940B9AA" w14:textId="77777777" w:rsidR="00EC146E" w:rsidRDefault="00EC146E" w:rsidP="00EC146E">
            <w:pPr>
              <w:pStyle w:val="afffffb"/>
            </w:pPr>
            <w:r>
              <w:rPr>
                <w:rFonts w:hint="eastAsia"/>
              </w:rPr>
              <w:t>40</w:t>
            </w:r>
          </w:p>
        </w:tc>
        <w:tc>
          <w:tcPr>
            <w:tcW w:w="781" w:type="pct"/>
            <w:vAlign w:val="center"/>
          </w:tcPr>
          <w:p w14:paraId="731F952F" w14:textId="6C8F5DE0" w:rsidR="00EC146E" w:rsidRPr="00EC146E" w:rsidRDefault="00EC146E" w:rsidP="00EC146E">
            <w:pPr>
              <w:pStyle w:val="afffffb"/>
            </w:pPr>
            <w:r w:rsidRPr="00EC146E">
              <w:rPr>
                <w:rFonts w:hint="eastAsia"/>
              </w:rPr>
              <w:t>45.00</w:t>
            </w:r>
          </w:p>
        </w:tc>
        <w:tc>
          <w:tcPr>
            <w:tcW w:w="802" w:type="pct"/>
            <w:vAlign w:val="center"/>
          </w:tcPr>
          <w:p w14:paraId="1DAB1188" w14:textId="77777777" w:rsidR="00EC146E" w:rsidRDefault="00EC146E" w:rsidP="00EC146E">
            <w:pPr>
              <w:pStyle w:val="afffffb"/>
            </w:pPr>
            <w:r>
              <w:rPr>
                <w:rFonts w:hint="eastAsia"/>
              </w:rPr>
              <w:t>达标</w:t>
            </w:r>
          </w:p>
        </w:tc>
      </w:tr>
      <w:tr w:rsidR="00EC146E" w14:paraId="1E4F691A" w14:textId="77777777" w:rsidTr="00EC146E">
        <w:tc>
          <w:tcPr>
            <w:tcW w:w="609" w:type="pct"/>
            <w:vAlign w:val="center"/>
          </w:tcPr>
          <w:p w14:paraId="24B7D066" w14:textId="77777777" w:rsidR="00EC146E" w:rsidRDefault="00EC146E" w:rsidP="00EC146E">
            <w:pPr>
              <w:pStyle w:val="afffffb"/>
            </w:pPr>
            <w:r>
              <w:rPr>
                <w:rFonts w:hint="eastAsia"/>
              </w:rPr>
              <w:t>PM</w:t>
            </w:r>
            <w:r>
              <w:rPr>
                <w:rFonts w:hint="eastAsia"/>
                <w:vertAlign w:val="subscript"/>
              </w:rPr>
              <w:t>10</w:t>
            </w:r>
          </w:p>
        </w:tc>
        <w:tc>
          <w:tcPr>
            <w:tcW w:w="1283" w:type="pct"/>
            <w:vAlign w:val="center"/>
          </w:tcPr>
          <w:p w14:paraId="3AC28C62" w14:textId="77777777" w:rsidR="00EC146E" w:rsidRDefault="00EC146E" w:rsidP="00EC146E">
            <w:pPr>
              <w:pStyle w:val="afffffb"/>
            </w:pPr>
            <w:r>
              <w:rPr>
                <w:rFonts w:hint="eastAsia"/>
              </w:rPr>
              <w:t>年平均质量浓度</w:t>
            </w:r>
          </w:p>
        </w:tc>
        <w:tc>
          <w:tcPr>
            <w:tcW w:w="762" w:type="pct"/>
            <w:vAlign w:val="center"/>
          </w:tcPr>
          <w:p w14:paraId="54904F56" w14:textId="66C0599C" w:rsidR="00EC146E" w:rsidRDefault="00EC146E" w:rsidP="00EC146E">
            <w:pPr>
              <w:pStyle w:val="afffffb"/>
            </w:pPr>
            <w:r>
              <w:rPr>
                <w:rFonts w:hint="eastAsia"/>
              </w:rPr>
              <w:t>61</w:t>
            </w:r>
          </w:p>
        </w:tc>
        <w:tc>
          <w:tcPr>
            <w:tcW w:w="762" w:type="pct"/>
            <w:vAlign w:val="center"/>
          </w:tcPr>
          <w:p w14:paraId="3F4077E0" w14:textId="4BA52517" w:rsidR="00EC146E" w:rsidRDefault="00EC146E" w:rsidP="00EC146E">
            <w:pPr>
              <w:pStyle w:val="afffffb"/>
            </w:pPr>
            <w:r>
              <w:t>60</w:t>
            </w:r>
          </w:p>
        </w:tc>
        <w:tc>
          <w:tcPr>
            <w:tcW w:w="781" w:type="pct"/>
            <w:vAlign w:val="center"/>
          </w:tcPr>
          <w:p w14:paraId="274399DA" w14:textId="53115DCC" w:rsidR="00EC146E" w:rsidRPr="00EC146E" w:rsidRDefault="00EC146E" w:rsidP="00EC146E">
            <w:pPr>
              <w:pStyle w:val="afffffb"/>
            </w:pPr>
            <w:r w:rsidRPr="00EC146E">
              <w:rPr>
                <w:rFonts w:hint="eastAsia"/>
              </w:rPr>
              <w:t>101.67</w:t>
            </w:r>
          </w:p>
        </w:tc>
        <w:tc>
          <w:tcPr>
            <w:tcW w:w="802" w:type="pct"/>
            <w:vAlign w:val="center"/>
          </w:tcPr>
          <w:p w14:paraId="677212FD" w14:textId="506C6CE7" w:rsidR="00EC146E" w:rsidRDefault="00EC146E" w:rsidP="00EC146E">
            <w:pPr>
              <w:pStyle w:val="afffffb"/>
            </w:pPr>
            <w:r>
              <w:rPr>
                <w:rFonts w:hint="eastAsia"/>
              </w:rPr>
              <w:t>不达标</w:t>
            </w:r>
          </w:p>
        </w:tc>
      </w:tr>
      <w:tr w:rsidR="00EC146E" w14:paraId="74C95B3C" w14:textId="77777777" w:rsidTr="00EC146E">
        <w:tc>
          <w:tcPr>
            <w:tcW w:w="609" w:type="pct"/>
            <w:vAlign w:val="center"/>
          </w:tcPr>
          <w:p w14:paraId="677FC137" w14:textId="77777777" w:rsidR="00EC146E" w:rsidRDefault="00EC146E" w:rsidP="00EC146E">
            <w:pPr>
              <w:pStyle w:val="afffffb"/>
            </w:pPr>
            <w:r>
              <w:rPr>
                <w:rFonts w:hint="eastAsia"/>
              </w:rPr>
              <w:t>PM</w:t>
            </w:r>
            <w:r>
              <w:rPr>
                <w:rFonts w:hint="eastAsia"/>
                <w:vertAlign w:val="subscript"/>
              </w:rPr>
              <w:t>2.5</w:t>
            </w:r>
          </w:p>
        </w:tc>
        <w:tc>
          <w:tcPr>
            <w:tcW w:w="1283" w:type="pct"/>
            <w:vAlign w:val="center"/>
          </w:tcPr>
          <w:p w14:paraId="2B2452B8" w14:textId="77777777" w:rsidR="00EC146E" w:rsidRDefault="00EC146E" w:rsidP="00EC146E">
            <w:pPr>
              <w:pStyle w:val="afffffb"/>
            </w:pPr>
            <w:r>
              <w:rPr>
                <w:rFonts w:hint="eastAsia"/>
              </w:rPr>
              <w:t>年平均质量浓度</w:t>
            </w:r>
          </w:p>
        </w:tc>
        <w:tc>
          <w:tcPr>
            <w:tcW w:w="762" w:type="pct"/>
            <w:vAlign w:val="center"/>
          </w:tcPr>
          <w:p w14:paraId="2B861A5D" w14:textId="34B54C42" w:rsidR="00EC146E" w:rsidRDefault="00EC146E" w:rsidP="00EC146E">
            <w:pPr>
              <w:pStyle w:val="afffffb"/>
            </w:pPr>
            <w:r>
              <w:rPr>
                <w:rFonts w:hint="eastAsia"/>
              </w:rPr>
              <w:t>37.1</w:t>
            </w:r>
          </w:p>
        </w:tc>
        <w:tc>
          <w:tcPr>
            <w:tcW w:w="762" w:type="pct"/>
            <w:vAlign w:val="center"/>
          </w:tcPr>
          <w:p w14:paraId="52AE1A21" w14:textId="7909BE9D" w:rsidR="00EC146E" w:rsidRDefault="00EC146E" w:rsidP="00EC146E">
            <w:pPr>
              <w:pStyle w:val="afffffb"/>
            </w:pPr>
            <w:r>
              <w:t>30</w:t>
            </w:r>
          </w:p>
        </w:tc>
        <w:tc>
          <w:tcPr>
            <w:tcW w:w="781" w:type="pct"/>
            <w:vAlign w:val="center"/>
          </w:tcPr>
          <w:p w14:paraId="7C2D549A" w14:textId="5C484C06" w:rsidR="00EC146E" w:rsidRPr="00EC146E" w:rsidRDefault="00EC146E" w:rsidP="00EC146E">
            <w:pPr>
              <w:pStyle w:val="afffffb"/>
            </w:pPr>
            <w:r w:rsidRPr="00EC146E">
              <w:rPr>
                <w:rFonts w:hint="eastAsia"/>
              </w:rPr>
              <w:t>123.67</w:t>
            </w:r>
          </w:p>
        </w:tc>
        <w:tc>
          <w:tcPr>
            <w:tcW w:w="802" w:type="pct"/>
            <w:vAlign w:val="center"/>
          </w:tcPr>
          <w:p w14:paraId="7213985F" w14:textId="16EF07A6" w:rsidR="00EC146E" w:rsidRDefault="00EC146E" w:rsidP="00EC146E">
            <w:pPr>
              <w:pStyle w:val="afffffb"/>
            </w:pPr>
            <w:r>
              <w:rPr>
                <w:rFonts w:hint="eastAsia"/>
              </w:rPr>
              <w:t>不达标</w:t>
            </w:r>
          </w:p>
        </w:tc>
      </w:tr>
      <w:tr w:rsidR="00EC146E" w14:paraId="6091BA32" w14:textId="77777777" w:rsidTr="00EC146E">
        <w:tc>
          <w:tcPr>
            <w:tcW w:w="609" w:type="pct"/>
            <w:vAlign w:val="center"/>
          </w:tcPr>
          <w:p w14:paraId="6BBE0E32" w14:textId="77777777" w:rsidR="00EC146E" w:rsidRDefault="00EC146E" w:rsidP="00EC146E">
            <w:pPr>
              <w:pStyle w:val="afffffb"/>
            </w:pPr>
            <w:r>
              <w:rPr>
                <w:rFonts w:hint="eastAsia"/>
              </w:rPr>
              <w:t>CO</w:t>
            </w:r>
          </w:p>
        </w:tc>
        <w:tc>
          <w:tcPr>
            <w:tcW w:w="1283" w:type="pct"/>
            <w:vAlign w:val="center"/>
          </w:tcPr>
          <w:p w14:paraId="753388AD" w14:textId="77777777" w:rsidR="00EC146E" w:rsidRDefault="00EC146E" w:rsidP="00EC146E">
            <w:pPr>
              <w:pStyle w:val="afffffb"/>
            </w:pPr>
            <w:r>
              <w:rPr>
                <w:rFonts w:hint="eastAsia"/>
              </w:rPr>
              <w:t>24</w:t>
            </w:r>
            <w:r>
              <w:rPr>
                <w:rFonts w:hint="eastAsia"/>
              </w:rPr>
              <w:t>小时平均第</w:t>
            </w:r>
            <w:r>
              <w:rPr>
                <w:rFonts w:hint="eastAsia"/>
              </w:rPr>
              <w:t>95</w:t>
            </w:r>
            <w:r>
              <w:rPr>
                <w:rFonts w:hint="eastAsia"/>
              </w:rPr>
              <w:t>百分位数</w:t>
            </w:r>
          </w:p>
        </w:tc>
        <w:tc>
          <w:tcPr>
            <w:tcW w:w="762" w:type="pct"/>
            <w:vAlign w:val="center"/>
          </w:tcPr>
          <w:p w14:paraId="550F4012" w14:textId="45DE7A6F" w:rsidR="00EC146E" w:rsidRDefault="00EC146E" w:rsidP="00EC146E">
            <w:pPr>
              <w:pStyle w:val="afffffb"/>
            </w:pPr>
            <w:r>
              <w:rPr>
                <w:rFonts w:hint="eastAsia"/>
              </w:rPr>
              <w:t>800</w:t>
            </w:r>
          </w:p>
        </w:tc>
        <w:tc>
          <w:tcPr>
            <w:tcW w:w="762" w:type="pct"/>
            <w:vAlign w:val="center"/>
          </w:tcPr>
          <w:p w14:paraId="4519C9AE" w14:textId="77777777" w:rsidR="00EC146E" w:rsidRDefault="00EC146E" w:rsidP="00EC146E">
            <w:pPr>
              <w:pStyle w:val="afffffb"/>
            </w:pPr>
            <w:r>
              <w:rPr>
                <w:rFonts w:hint="eastAsia"/>
              </w:rPr>
              <w:t>4000</w:t>
            </w:r>
          </w:p>
        </w:tc>
        <w:tc>
          <w:tcPr>
            <w:tcW w:w="781" w:type="pct"/>
            <w:vAlign w:val="center"/>
          </w:tcPr>
          <w:p w14:paraId="095AFB92" w14:textId="5C99781E" w:rsidR="00EC146E" w:rsidRPr="00EC146E" w:rsidRDefault="00EC146E" w:rsidP="00EC146E">
            <w:pPr>
              <w:pStyle w:val="afffffb"/>
            </w:pPr>
            <w:r w:rsidRPr="00EC146E">
              <w:rPr>
                <w:rFonts w:hint="eastAsia"/>
              </w:rPr>
              <w:t>20.00</w:t>
            </w:r>
          </w:p>
        </w:tc>
        <w:tc>
          <w:tcPr>
            <w:tcW w:w="802" w:type="pct"/>
            <w:vAlign w:val="center"/>
          </w:tcPr>
          <w:p w14:paraId="0271BDF9" w14:textId="77777777" w:rsidR="00EC146E" w:rsidRDefault="00EC146E" w:rsidP="00EC146E">
            <w:pPr>
              <w:pStyle w:val="afffffb"/>
            </w:pPr>
            <w:r>
              <w:rPr>
                <w:rFonts w:hint="eastAsia"/>
              </w:rPr>
              <w:t>达标</w:t>
            </w:r>
          </w:p>
        </w:tc>
      </w:tr>
      <w:tr w:rsidR="00EC146E" w14:paraId="3139E9C1" w14:textId="77777777" w:rsidTr="00EC146E">
        <w:tc>
          <w:tcPr>
            <w:tcW w:w="609" w:type="pct"/>
            <w:vAlign w:val="center"/>
          </w:tcPr>
          <w:p w14:paraId="51A0E79B" w14:textId="77777777" w:rsidR="00EC146E" w:rsidRDefault="00EC146E" w:rsidP="00EC146E">
            <w:pPr>
              <w:pStyle w:val="afffffb"/>
            </w:pPr>
            <w:r>
              <w:rPr>
                <w:rFonts w:hint="eastAsia"/>
              </w:rPr>
              <w:t>O</w:t>
            </w:r>
            <w:r>
              <w:rPr>
                <w:rFonts w:hint="eastAsia"/>
                <w:vertAlign w:val="subscript"/>
              </w:rPr>
              <w:t>3</w:t>
            </w:r>
          </w:p>
        </w:tc>
        <w:tc>
          <w:tcPr>
            <w:tcW w:w="1283" w:type="pct"/>
            <w:vAlign w:val="center"/>
          </w:tcPr>
          <w:p w14:paraId="24E2152E" w14:textId="77777777" w:rsidR="00EC146E" w:rsidRDefault="00EC146E" w:rsidP="00EC146E">
            <w:pPr>
              <w:pStyle w:val="afffffb"/>
            </w:pPr>
            <w:r>
              <w:rPr>
                <w:rFonts w:hint="eastAsia"/>
              </w:rPr>
              <w:t>日最大</w:t>
            </w:r>
            <w:r>
              <w:rPr>
                <w:rFonts w:hint="eastAsia"/>
              </w:rPr>
              <w:t>8</w:t>
            </w:r>
            <w:r>
              <w:rPr>
                <w:rFonts w:hint="eastAsia"/>
              </w:rPr>
              <w:t>小时平均值的第</w:t>
            </w:r>
            <w:r>
              <w:rPr>
                <w:rFonts w:hint="eastAsia"/>
              </w:rPr>
              <w:t>90</w:t>
            </w:r>
            <w:r>
              <w:rPr>
                <w:rFonts w:hint="eastAsia"/>
              </w:rPr>
              <w:t>百分位数</w:t>
            </w:r>
          </w:p>
        </w:tc>
        <w:tc>
          <w:tcPr>
            <w:tcW w:w="762" w:type="pct"/>
            <w:vAlign w:val="center"/>
          </w:tcPr>
          <w:p w14:paraId="10534075" w14:textId="73565FE9" w:rsidR="00EC146E" w:rsidRDefault="00EC146E" w:rsidP="00EC146E">
            <w:pPr>
              <w:pStyle w:val="afffffb"/>
            </w:pPr>
            <w:r>
              <w:rPr>
                <w:rFonts w:hint="eastAsia"/>
              </w:rPr>
              <w:t>149</w:t>
            </w:r>
          </w:p>
        </w:tc>
        <w:tc>
          <w:tcPr>
            <w:tcW w:w="762" w:type="pct"/>
            <w:vAlign w:val="center"/>
          </w:tcPr>
          <w:p w14:paraId="64DC8B90" w14:textId="77777777" w:rsidR="00EC146E" w:rsidRDefault="00EC146E" w:rsidP="00EC146E">
            <w:pPr>
              <w:pStyle w:val="afffffb"/>
            </w:pPr>
            <w:r>
              <w:rPr>
                <w:rFonts w:hint="eastAsia"/>
              </w:rPr>
              <w:t>160</w:t>
            </w:r>
          </w:p>
        </w:tc>
        <w:tc>
          <w:tcPr>
            <w:tcW w:w="781" w:type="pct"/>
            <w:vAlign w:val="center"/>
          </w:tcPr>
          <w:p w14:paraId="7BE302F4" w14:textId="06A1ECFF" w:rsidR="00EC146E" w:rsidRPr="00EC146E" w:rsidRDefault="00EC146E" w:rsidP="00EC146E">
            <w:pPr>
              <w:pStyle w:val="afffffb"/>
            </w:pPr>
            <w:r w:rsidRPr="00EC146E">
              <w:rPr>
                <w:rFonts w:hint="eastAsia"/>
              </w:rPr>
              <w:t>93.13</w:t>
            </w:r>
          </w:p>
        </w:tc>
        <w:tc>
          <w:tcPr>
            <w:tcW w:w="802" w:type="pct"/>
            <w:vAlign w:val="center"/>
          </w:tcPr>
          <w:p w14:paraId="4EF53D35" w14:textId="77777777" w:rsidR="00EC146E" w:rsidRDefault="00EC146E" w:rsidP="00EC146E">
            <w:pPr>
              <w:pStyle w:val="afffffb"/>
            </w:pPr>
            <w:r>
              <w:rPr>
                <w:rFonts w:hint="eastAsia"/>
              </w:rPr>
              <w:t>达标</w:t>
            </w:r>
          </w:p>
        </w:tc>
      </w:tr>
    </w:tbl>
    <w:p w14:paraId="15C9603E" w14:textId="0F386958" w:rsidR="000A1205" w:rsidRDefault="000A1205" w:rsidP="000A1205">
      <w:pPr>
        <w:ind w:firstLine="480"/>
        <w:rPr>
          <w:color w:val="000000" w:themeColor="text1"/>
        </w:rPr>
      </w:pPr>
      <w:r>
        <w:rPr>
          <w:rFonts w:hint="eastAsia"/>
          <w:color w:val="000000" w:themeColor="text1"/>
        </w:rPr>
        <w:t>由上表统计结果可知，区域内</w:t>
      </w:r>
      <w:r>
        <w:rPr>
          <w:rFonts w:hint="eastAsia"/>
          <w:color w:val="000000" w:themeColor="text1"/>
        </w:rPr>
        <w:t>SO</w:t>
      </w:r>
      <w:r>
        <w:rPr>
          <w:rFonts w:hint="eastAsia"/>
          <w:color w:val="000000" w:themeColor="text1"/>
          <w:vertAlign w:val="subscript"/>
        </w:rPr>
        <w:t>2</w:t>
      </w:r>
      <w:r>
        <w:rPr>
          <w:rFonts w:hint="eastAsia"/>
          <w:color w:val="000000" w:themeColor="text1"/>
        </w:rPr>
        <w:t>、</w:t>
      </w:r>
      <w:r>
        <w:rPr>
          <w:rFonts w:hint="eastAsia"/>
          <w:color w:val="000000" w:themeColor="text1"/>
        </w:rPr>
        <w:t>NO</w:t>
      </w:r>
      <w:r>
        <w:rPr>
          <w:rFonts w:hint="eastAsia"/>
          <w:color w:val="000000" w:themeColor="text1"/>
          <w:vertAlign w:val="subscript"/>
        </w:rPr>
        <w:t>2</w:t>
      </w:r>
      <w:r>
        <w:rPr>
          <w:rFonts w:hint="eastAsia"/>
          <w:color w:val="000000" w:themeColor="text1"/>
        </w:rPr>
        <w:t>、</w:t>
      </w:r>
      <w:r>
        <w:rPr>
          <w:rFonts w:hint="eastAsia"/>
          <w:color w:val="000000" w:themeColor="text1"/>
        </w:rPr>
        <w:t>PM</w:t>
      </w:r>
      <w:r>
        <w:rPr>
          <w:rFonts w:hint="eastAsia"/>
          <w:color w:val="000000" w:themeColor="text1"/>
          <w:vertAlign w:val="subscript"/>
        </w:rPr>
        <w:t>10</w:t>
      </w:r>
      <w:r>
        <w:rPr>
          <w:rFonts w:hint="eastAsia"/>
          <w:color w:val="000000" w:themeColor="text1"/>
        </w:rPr>
        <w:t>年平均浓度均达标；</w:t>
      </w:r>
      <w:r>
        <w:rPr>
          <w:rFonts w:hint="eastAsia"/>
          <w:color w:val="000000" w:themeColor="text1"/>
        </w:rPr>
        <w:t>CO24</w:t>
      </w:r>
      <w:r>
        <w:rPr>
          <w:rFonts w:hint="eastAsia"/>
          <w:color w:val="000000" w:themeColor="text1"/>
        </w:rPr>
        <w:t>小时平均第</w:t>
      </w:r>
      <w:r>
        <w:rPr>
          <w:rFonts w:hint="eastAsia"/>
          <w:color w:val="000000" w:themeColor="text1"/>
        </w:rPr>
        <w:t>95</w:t>
      </w:r>
      <w:r>
        <w:rPr>
          <w:rFonts w:hint="eastAsia"/>
          <w:color w:val="000000" w:themeColor="text1"/>
        </w:rPr>
        <w:t>百分位数浓度达标；</w:t>
      </w:r>
      <w:r>
        <w:rPr>
          <w:rFonts w:hint="eastAsia"/>
          <w:color w:val="000000" w:themeColor="text1"/>
        </w:rPr>
        <w:t>PM</w:t>
      </w:r>
      <w:r>
        <w:rPr>
          <w:rFonts w:hint="eastAsia"/>
          <w:color w:val="000000" w:themeColor="text1"/>
          <w:vertAlign w:val="subscript"/>
        </w:rPr>
        <w:t>2.5</w:t>
      </w:r>
      <w:r w:rsidR="00EC146E">
        <w:rPr>
          <w:rFonts w:hint="eastAsia"/>
          <w:color w:val="000000" w:themeColor="text1"/>
        </w:rPr>
        <w:t>和</w:t>
      </w:r>
      <w:r w:rsidR="00EC146E">
        <w:rPr>
          <w:color w:val="000000" w:themeColor="text1"/>
        </w:rPr>
        <w:t>PM</w:t>
      </w:r>
      <w:r w:rsidR="00EC146E" w:rsidRPr="00EC146E">
        <w:rPr>
          <w:color w:val="000000" w:themeColor="text1"/>
          <w:vertAlign w:val="subscript"/>
        </w:rPr>
        <w:t>10</w:t>
      </w:r>
      <w:r>
        <w:rPr>
          <w:rFonts w:hint="eastAsia"/>
          <w:color w:val="000000" w:themeColor="text1"/>
        </w:rPr>
        <w:t>年平均浓度不达标，</w:t>
      </w:r>
      <w:r>
        <w:rPr>
          <w:rFonts w:hint="eastAsia"/>
          <w:color w:val="000000" w:themeColor="text1"/>
        </w:rPr>
        <w:t>O</w:t>
      </w:r>
      <w:r>
        <w:rPr>
          <w:rFonts w:hint="eastAsia"/>
          <w:color w:val="000000" w:themeColor="text1"/>
          <w:vertAlign w:val="subscript"/>
        </w:rPr>
        <w:t>3</w:t>
      </w:r>
      <w:r>
        <w:rPr>
          <w:rFonts w:hint="eastAsia"/>
          <w:color w:val="000000" w:themeColor="text1"/>
        </w:rPr>
        <w:t>日最大</w:t>
      </w:r>
      <w:r>
        <w:rPr>
          <w:rFonts w:hint="eastAsia"/>
          <w:color w:val="000000" w:themeColor="text1"/>
        </w:rPr>
        <w:t>8</w:t>
      </w:r>
      <w:r>
        <w:rPr>
          <w:rFonts w:hint="eastAsia"/>
          <w:color w:val="000000" w:themeColor="text1"/>
        </w:rPr>
        <w:t>小时平均值的第</w:t>
      </w:r>
      <w:r>
        <w:rPr>
          <w:rFonts w:hint="eastAsia"/>
          <w:color w:val="000000" w:themeColor="text1"/>
        </w:rPr>
        <w:t>90</w:t>
      </w:r>
      <w:r>
        <w:rPr>
          <w:rFonts w:hint="eastAsia"/>
          <w:color w:val="000000" w:themeColor="text1"/>
        </w:rPr>
        <w:t>百分位数达标；由此判断项目所在区域为不达标区。</w:t>
      </w:r>
    </w:p>
    <w:p w14:paraId="697DD6CE" w14:textId="336E8520" w:rsidR="000A1205" w:rsidRDefault="000A1205" w:rsidP="000A1205">
      <w:pPr>
        <w:ind w:firstLine="480"/>
        <w:rPr>
          <w:color w:val="000000" w:themeColor="text1"/>
        </w:rPr>
      </w:pPr>
      <w:r>
        <w:rPr>
          <w:rFonts w:hint="eastAsia"/>
          <w:color w:val="000000" w:themeColor="text1"/>
        </w:rPr>
        <w:t>目前，淮南市已制订</w:t>
      </w:r>
      <w:r w:rsidR="008F0CBD" w:rsidRPr="008F0CBD">
        <w:rPr>
          <w:rFonts w:hint="eastAsia"/>
          <w:color w:val="000000" w:themeColor="text1"/>
        </w:rPr>
        <w:t>《淮南市空气质量提升攻坚行动实施方案》</w:t>
      </w:r>
      <w:r>
        <w:rPr>
          <w:rFonts w:hint="eastAsia"/>
          <w:color w:val="000000" w:themeColor="text1"/>
        </w:rPr>
        <w:t>，围绕工业大气污染治理、扬（烟）尘污染防治等开展专项治理活动，进一步削减大气污染物排放。</w:t>
      </w:r>
    </w:p>
    <w:p w14:paraId="556E47AA" w14:textId="49B17F79" w:rsidR="008C5249" w:rsidRDefault="008C5249" w:rsidP="008C5249">
      <w:pPr>
        <w:pStyle w:val="43"/>
      </w:pPr>
      <w:r>
        <w:rPr>
          <w:rFonts w:hint="eastAsia"/>
        </w:rPr>
        <w:t>4.2.1.2</w:t>
      </w:r>
      <w:r>
        <w:rPr>
          <w:rFonts w:hint="eastAsia"/>
        </w:rPr>
        <w:t>补充</w:t>
      </w:r>
      <w:r>
        <w:t>监测</w:t>
      </w:r>
    </w:p>
    <w:p w14:paraId="16B6D253" w14:textId="77777777" w:rsidR="00F847D8" w:rsidRDefault="00F847D8" w:rsidP="00F847D8">
      <w:pPr>
        <w:ind w:firstLine="480"/>
      </w:pPr>
      <w:r>
        <w:rPr>
          <w:rFonts w:ascii="宋体" w:hAnsi="宋体" w:hint="eastAsia"/>
        </w:rPr>
        <w:t>（</w:t>
      </w:r>
      <w:r>
        <w:rPr>
          <w:rFonts w:hint="eastAsia"/>
        </w:rPr>
        <w:t>1</w:t>
      </w:r>
      <w:r>
        <w:rPr>
          <w:rFonts w:ascii="宋体" w:hAnsi="宋体" w:hint="eastAsia"/>
        </w:rPr>
        <w:t>）监测布点</w:t>
      </w:r>
    </w:p>
    <w:p w14:paraId="7EAF800F" w14:textId="2D5D1DD4" w:rsidR="00F847D8" w:rsidRDefault="00BF7AD9" w:rsidP="00F847D8">
      <w:pPr>
        <w:ind w:firstLine="480"/>
        <w:rPr>
          <w:rFonts w:ascii="宋体" w:hAnsi="宋体"/>
          <w:kern w:val="0"/>
        </w:rPr>
      </w:pPr>
      <w:r>
        <w:rPr>
          <w:rFonts w:hint="eastAsia"/>
        </w:rPr>
        <w:t>综合考虑本地区风频特征</w:t>
      </w:r>
      <w:r w:rsidR="00F847D8" w:rsidRPr="00562D76">
        <w:rPr>
          <w:rFonts w:hint="eastAsia"/>
        </w:rPr>
        <w:t>以及本项目废气污染物产生的种类和特征，</w:t>
      </w:r>
      <w:r w:rsidR="00F847D8">
        <w:rPr>
          <w:rFonts w:ascii="宋体" w:hAnsi="宋体"/>
          <w:kern w:val="0"/>
        </w:rPr>
        <w:t>本项目</w:t>
      </w:r>
      <w:r w:rsidR="00F847D8">
        <w:rPr>
          <w:rFonts w:ascii="宋体" w:hAnsi="宋体" w:hint="eastAsia"/>
          <w:kern w:val="0"/>
        </w:rPr>
        <w:t>布设</w:t>
      </w:r>
      <w:r w:rsidR="00F847D8">
        <w:rPr>
          <w:rFonts w:ascii="宋体" w:hAnsi="宋体"/>
          <w:kern w:val="0"/>
        </w:rPr>
        <w:t>1</w:t>
      </w:r>
      <w:r w:rsidR="00F847D8">
        <w:rPr>
          <w:rFonts w:ascii="宋体" w:hAnsi="宋体" w:hint="eastAsia"/>
          <w:kern w:val="0"/>
        </w:rPr>
        <w:t>个环境</w:t>
      </w:r>
      <w:r w:rsidR="00F847D8">
        <w:rPr>
          <w:rFonts w:ascii="宋体" w:hAnsi="宋体"/>
          <w:kern w:val="0"/>
        </w:rPr>
        <w:t>空气质量</w:t>
      </w:r>
      <w:r w:rsidR="00F847D8">
        <w:rPr>
          <w:rFonts w:ascii="宋体" w:hAnsi="宋体" w:hint="eastAsia"/>
          <w:kern w:val="0"/>
        </w:rPr>
        <w:t>监测</w:t>
      </w:r>
      <w:r w:rsidR="00F847D8">
        <w:rPr>
          <w:rFonts w:ascii="宋体" w:hAnsi="宋体"/>
          <w:kern w:val="0"/>
        </w:rPr>
        <w:t>点位</w:t>
      </w:r>
      <w:r w:rsidR="00F847D8">
        <w:rPr>
          <w:rFonts w:ascii="宋体" w:hAnsi="宋体" w:hint="eastAsia"/>
          <w:kern w:val="0"/>
        </w:rPr>
        <w:t>。</w:t>
      </w:r>
    </w:p>
    <w:p w14:paraId="2DD0AB59" w14:textId="1554AEED" w:rsidR="00F847D8" w:rsidRDefault="00F847D8" w:rsidP="00F847D8">
      <w:pPr>
        <w:spacing w:line="500" w:lineRule="exact"/>
        <w:ind w:firstLineChars="0" w:firstLine="0"/>
        <w:jc w:val="center"/>
        <w:rPr>
          <w:rFonts w:eastAsia="黑体"/>
        </w:rPr>
      </w:pPr>
      <w:r>
        <w:rPr>
          <w:rFonts w:ascii="黑体" w:eastAsia="黑体" w:hAnsi="黑体" w:hint="eastAsia"/>
        </w:rPr>
        <w:t>表</w:t>
      </w:r>
      <w:r>
        <w:rPr>
          <w:rFonts w:eastAsia="黑体"/>
        </w:rPr>
        <w:t xml:space="preserve">4.2.1-2  </w:t>
      </w:r>
      <w:r>
        <w:rPr>
          <w:rFonts w:ascii="黑体" w:eastAsia="黑体" w:hAnsi="黑体" w:hint="eastAsia"/>
        </w:rPr>
        <w:t>环境空气质量监测布点与监测因子</w:t>
      </w:r>
    </w:p>
    <w:tbl>
      <w:tblPr>
        <w:tblStyle w:val="ab"/>
        <w:tblW w:w="5000" w:type="pct"/>
        <w:tblLook w:val="04A0" w:firstRow="1" w:lastRow="0" w:firstColumn="1" w:lastColumn="0" w:noHBand="0" w:noVBand="1"/>
      </w:tblPr>
      <w:tblGrid>
        <w:gridCol w:w="1443"/>
        <w:gridCol w:w="3598"/>
        <w:gridCol w:w="1682"/>
        <w:gridCol w:w="2347"/>
      </w:tblGrid>
      <w:tr w:rsidR="00F847D8" w14:paraId="09FF6F97" w14:textId="77777777" w:rsidTr="00F847D8">
        <w:tc>
          <w:tcPr>
            <w:tcW w:w="795" w:type="pct"/>
            <w:vAlign w:val="center"/>
            <w:hideMark/>
          </w:tcPr>
          <w:p w14:paraId="394A3E63" w14:textId="77777777" w:rsidR="00F847D8" w:rsidRDefault="00F847D8" w:rsidP="00A24D56">
            <w:pPr>
              <w:pStyle w:val="afffffb"/>
            </w:pPr>
            <w:r>
              <w:rPr>
                <w:rFonts w:hint="eastAsia"/>
              </w:rPr>
              <w:t>监测</w:t>
            </w:r>
            <w:r>
              <w:t>点名称</w:t>
            </w:r>
          </w:p>
        </w:tc>
        <w:tc>
          <w:tcPr>
            <w:tcW w:w="1983" w:type="pct"/>
            <w:vAlign w:val="center"/>
          </w:tcPr>
          <w:p w14:paraId="7048399F" w14:textId="77777777" w:rsidR="00F847D8" w:rsidRDefault="00F847D8" w:rsidP="00A24D56">
            <w:pPr>
              <w:pStyle w:val="afffffb"/>
            </w:pPr>
            <w:r>
              <w:t>监测因子</w:t>
            </w:r>
          </w:p>
        </w:tc>
        <w:tc>
          <w:tcPr>
            <w:tcW w:w="927" w:type="pct"/>
            <w:vAlign w:val="center"/>
            <w:hideMark/>
          </w:tcPr>
          <w:p w14:paraId="1DD78AEA" w14:textId="77777777" w:rsidR="00F847D8" w:rsidRDefault="00F847D8" w:rsidP="00A24D56">
            <w:pPr>
              <w:pStyle w:val="afffffb"/>
            </w:pPr>
            <w:r>
              <w:rPr>
                <w:rFonts w:hint="eastAsia"/>
              </w:rPr>
              <w:t>相对厂</w:t>
            </w:r>
            <w:r>
              <w:t>址方位</w:t>
            </w:r>
          </w:p>
        </w:tc>
        <w:tc>
          <w:tcPr>
            <w:tcW w:w="1294" w:type="pct"/>
            <w:vAlign w:val="center"/>
            <w:hideMark/>
          </w:tcPr>
          <w:p w14:paraId="70F8FA1D" w14:textId="77777777" w:rsidR="00F847D8" w:rsidRDefault="00F847D8" w:rsidP="00A24D56">
            <w:pPr>
              <w:pStyle w:val="afffffb"/>
            </w:pPr>
            <w:r>
              <w:rPr>
                <w:rFonts w:hint="eastAsia"/>
              </w:rPr>
              <w:t>相场厂界</w:t>
            </w:r>
            <w:r>
              <w:t>距离（</w:t>
            </w:r>
            <w:r>
              <w:t>m</w:t>
            </w:r>
            <w:r>
              <w:t>）</w:t>
            </w:r>
          </w:p>
        </w:tc>
      </w:tr>
      <w:tr w:rsidR="00F847D8" w14:paraId="113E6763" w14:textId="77777777" w:rsidTr="00F847D8">
        <w:tc>
          <w:tcPr>
            <w:tcW w:w="795" w:type="pct"/>
            <w:vAlign w:val="center"/>
            <w:hideMark/>
          </w:tcPr>
          <w:p w14:paraId="2768B126" w14:textId="4BD3DB89" w:rsidR="00F847D8" w:rsidRPr="008D5982" w:rsidRDefault="00F847D8" w:rsidP="00F847D8">
            <w:pPr>
              <w:pStyle w:val="afffffb"/>
            </w:pPr>
            <w:r>
              <w:rPr>
                <w:rFonts w:hint="eastAsia"/>
              </w:rPr>
              <w:t>G1</w:t>
            </w:r>
            <w:r>
              <w:rPr>
                <w:rFonts w:hint="eastAsia"/>
              </w:rPr>
              <w:t>李洼</w:t>
            </w:r>
          </w:p>
        </w:tc>
        <w:tc>
          <w:tcPr>
            <w:tcW w:w="1983" w:type="pct"/>
            <w:vAlign w:val="center"/>
          </w:tcPr>
          <w:p w14:paraId="7660C89B" w14:textId="40BD92A9" w:rsidR="00F847D8" w:rsidRPr="008D5982" w:rsidRDefault="00F847D8" w:rsidP="00F847D8">
            <w:pPr>
              <w:pStyle w:val="afffffb"/>
            </w:pPr>
            <w:r w:rsidRPr="00762E60">
              <w:rPr>
                <w:rFonts w:hint="eastAsia"/>
                <w:color w:val="000000" w:themeColor="text1"/>
              </w:rPr>
              <w:t>苯、</w:t>
            </w:r>
            <w:r w:rsidRPr="00762E60">
              <w:rPr>
                <w:color w:val="000000" w:themeColor="text1"/>
              </w:rPr>
              <w:t>甲苯</w:t>
            </w:r>
            <w:r w:rsidRPr="00762E60">
              <w:rPr>
                <w:rFonts w:hint="eastAsia"/>
                <w:color w:val="000000" w:themeColor="text1"/>
              </w:rPr>
              <w:t>、</w:t>
            </w:r>
            <w:r w:rsidRPr="00762E60">
              <w:rPr>
                <w:color w:val="000000" w:themeColor="text1"/>
              </w:rPr>
              <w:t>二甲苯、非甲烷总烃、氨、硫化氢、</w:t>
            </w:r>
            <w:r w:rsidRPr="00762E60">
              <w:rPr>
                <w:color w:val="000000" w:themeColor="text1"/>
              </w:rPr>
              <w:t>TSP</w:t>
            </w:r>
          </w:p>
        </w:tc>
        <w:tc>
          <w:tcPr>
            <w:tcW w:w="927" w:type="pct"/>
            <w:vAlign w:val="center"/>
            <w:hideMark/>
          </w:tcPr>
          <w:p w14:paraId="79FCDF49" w14:textId="4C72D649" w:rsidR="00F847D8" w:rsidRPr="008D5982" w:rsidRDefault="00F847D8" w:rsidP="00F847D8">
            <w:pPr>
              <w:pStyle w:val="afffffb"/>
            </w:pPr>
            <w:r w:rsidRPr="002D3D55">
              <w:rPr>
                <w:rFonts w:hint="eastAsia"/>
                <w:color w:val="000000" w:themeColor="text1"/>
              </w:rPr>
              <w:t>S</w:t>
            </w:r>
            <w:r w:rsidRPr="002D3D55">
              <w:rPr>
                <w:color w:val="000000" w:themeColor="text1"/>
              </w:rPr>
              <w:t>W</w:t>
            </w:r>
          </w:p>
        </w:tc>
        <w:tc>
          <w:tcPr>
            <w:tcW w:w="1294" w:type="pct"/>
            <w:vAlign w:val="center"/>
            <w:hideMark/>
          </w:tcPr>
          <w:p w14:paraId="750EF2D2" w14:textId="75C0021D" w:rsidR="00F847D8" w:rsidRPr="008D5982" w:rsidRDefault="00F847D8" w:rsidP="00F847D8">
            <w:pPr>
              <w:pStyle w:val="afffffb"/>
            </w:pPr>
            <w:r w:rsidRPr="002D3D55">
              <w:rPr>
                <w:rFonts w:hint="eastAsia"/>
                <w:color w:val="000000" w:themeColor="text1"/>
              </w:rPr>
              <w:t>520</w:t>
            </w:r>
          </w:p>
        </w:tc>
      </w:tr>
    </w:tbl>
    <w:p w14:paraId="38403AA4" w14:textId="77777777" w:rsidR="008F0CBD" w:rsidRPr="00F847D8" w:rsidRDefault="008F0CBD" w:rsidP="008F0CBD">
      <w:pPr>
        <w:ind w:firstLine="480"/>
        <w:rPr>
          <w:rFonts w:cs="Times New Roman"/>
        </w:rPr>
      </w:pPr>
      <w:r w:rsidRPr="00F847D8">
        <w:rPr>
          <w:rFonts w:cs="Times New Roman" w:hint="eastAsia"/>
        </w:rPr>
        <w:t>（</w:t>
      </w:r>
      <w:r w:rsidRPr="00F847D8">
        <w:rPr>
          <w:rFonts w:cs="Times New Roman"/>
        </w:rPr>
        <w:t>2</w:t>
      </w:r>
      <w:r w:rsidRPr="00F847D8">
        <w:rPr>
          <w:rFonts w:cs="Times New Roman" w:hint="eastAsia"/>
        </w:rPr>
        <w:t>）监测时间和频次</w:t>
      </w:r>
    </w:p>
    <w:p w14:paraId="131672FB" w14:textId="77777777" w:rsidR="008F0CBD" w:rsidRPr="00F847D8" w:rsidRDefault="008F0CBD" w:rsidP="008F0CBD">
      <w:pPr>
        <w:ind w:firstLine="480"/>
      </w:pPr>
      <w:r w:rsidRPr="00F847D8">
        <w:t>监测频率：</w:t>
      </w:r>
      <w:r>
        <w:rPr>
          <w:rFonts w:cs="Times New Roman"/>
          <w:szCs w:val="24"/>
        </w:rPr>
        <w:t>监测为一期，连续监测</w:t>
      </w:r>
      <w:r>
        <w:rPr>
          <w:rFonts w:cs="Times New Roman"/>
          <w:szCs w:val="24"/>
        </w:rPr>
        <w:t>7</w:t>
      </w:r>
      <w:r>
        <w:rPr>
          <w:rFonts w:cs="Times New Roman"/>
          <w:szCs w:val="24"/>
        </w:rPr>
        <w:t>天，</w:t>
      </w:r>
      <w:r w:rsidRPr="00762E60">
        <w:rPr>
          <w:rFonts w:cs="Times New Roman"/>
          <w:color w:val="000000" w:themeColor="text1"/>
        </w:rPr>
        <w:t>苯、甲苯、二甲苯、非甲烷总烃、氨、硫化氢</w:t>
      </w:r>
      <w:r w:rsidRPr="00762E60">
        <w:rPr>
          <w:rFonts w:cs="Times New Roman"/>
          <w:color w:val="000000" w:themeColor="text1"/>
          <w:szCs w:val="24"/>
        </w:rPr>
        <w:t>监测小时值，每天监测</w:t>
      </w:r>
      <w:r w:rsidRPr="00762E60">
        <w:rPr>
          <w:rFonts w:cs="Times New Roman"/>
          <w:color w:val="000000" w:themeColor="text1"/>
          <w:szCs w:val="24"/>
        </w:rPr>
        <w:t>1</w:t>
      </w:r>
      <w:r w:rsidRPr="00762E60">
        <w:rPr>
          <w:rFonts w:cs="Times New Roman"/>
          <w:color w:val="000000" w:themeColor="text1"/>
          <w:szCs w:val="24"/>
        </w:rPr>
        <w:t>次，每小时至少有</w:t>
      </w:r>
      <w:r w:rsidRPr="00762E60">
        <w:rPr>
          <w:rFonts w:cs="Times New Roman"/>
          <w:color w:val="000000" w:themeColor="text1"/>
          <w:szCs w:val="24"/>
        </w:rPr>
        <w:t>45min</w:t>
      </w:r>
      <w:r w:rsidRPr="00762E60">
        <w:rPr>
          <w:rFonts w:cs="Times New Roman"/>
          <w:color w:val="000000" w:themeColor="text1"/>
          <w:szCs w:val="24"/>
        </w:rPr>
        <w:t>的采样时间；</w:t>
      </w:r>
      <w:r w:rsidRPr="00762E60">
        <w:rPr>
          <w:rFonts w:cs="Times New Roman"/>
          <w:color w:val="000000" w:themeColor="text1"/>
          <w:szCs w:val="24"/>
        </w:rPr>
        <w:t>TSP</w:t>
      </w:r>
      <w:r w:rsidRPr="00762E60">
        <w:rPr>
          <w:rFonts w:cs="Times New Roman"/>
          <w:color w:val="000000" w:themeColor="text1"/>
          <w:szCs w:val="24"/>
        </w:rPr>
        <w:t>监测</w:t>
      </w:r>
      <w:r>
        <w:rPr>
          <w:rFonts w:ascii="宋体" w:hAnsi="宋体"/>
          <w:szCs w:val="24"/>
        </w:rPr>
        <w:t>日均值每天采样</w:t>
      </w:r>
      <w:r>
        <w:rPr>
          <w:rFonts w:hAnsi="宋体"/>
          <w:szCs w:val="24"/>
        </w:rPr>
        <w:t>24</w:t>
      </w:r>
      <w:r>
        <w:rPr>
          <w:rFonts w:ascii="宋体" w:hAnsi="宋体"/>
          <w:szCs w:val="24"/>
        </w:rPr>
        <w:t>小时</w:t>
      </w:r>
      <w:r>
        <w:rPr>
          <w:rFonts w:hAnsi="宋体" w:hint="eastAsia"/>
          <w:snapToGrid w:val="0"/>
          <w:kern w:val="0"/>
          <w:szCs w:val="28"/>
        </w:rPr>
        <w:t>；</w:t>
      </w:r>
      <w:r>
        <w:t>监测同时记录风向、风速、气压、气温等常规气象要素</w:t>
      </w:r>
      <w:r w:rsidRPr="00F847D8">
        <w:t>。</w:t>
      </w:r>
    </w:p>
    <w:p w14:paraId="5F45D302" w14:textId="77777777" w:rsidR="008F0CBD" w:rsidRDefault="008F0CBD" w:rsidP="008F0CBD">
      <w:pPr>
        <w:ind w:firstLine="480"/>
      </w:pPr>
      <w:r w:rsidRPr="00F847D8">
        <w:rPr>
          <w:rFonts w:hint="eastAsia"/>
        </w:rPr>
        <w:t>监测期间气象参数见表</w:t>
      </w:r>
      <w:r w:rsidRPr="00F847D8">
        <w:t>4.2.1-</w:t>
      </w:r>
      <w:r>
        <w:t>3</w:t>
      </w:r>
      <w:r w:rsidRPr="00F847D8">
        <w:rPr>
          <w:rFonts w:hint="eastAsia"/>
        </w:rPr>
        <w:t>。</w:t>
      </w:r>
    </w:p>
    <w:p w14:paraId="14BCED0A" w14:textId="77777777" w:rsidR="008F0CBD" w:rsidRPr="00F847D8" w:rsidRDefault="008F0CBD" w:rsidP="008F0CBD">
      <w:pPr>
        <w:spacing w:line="500" w:lineRule="exact"/>
        <w:ind w:firstLineChars="0" w:firstLine="0"/>
        <w:jc w:val="center"/>
        <w:rPr>
          <w:rFonts w:eastAsia="黑体"/>
        </w:rPr>
      </w:pPr>
      <w:r w:rsidRPr="00F847D8">
        <w:rPr>
          <w:rFonts w:eastAsia="黑体" w:hint="eastAsia"/>
        </w:rPr>
        <w:t>表</w:t>
      </w:r>
      <w:r w:rsidRPr="00F847D8">
        <w:rPr>
          <w:rFonts w:eastAsia="黑体"/>
        </w:rPr>
        <w:t>4.2.1-</w:t>
      </w:r>
      <w:r>
        <w:rPr>
          <w:rFonts w:eastAsia="黑体"/>
        </w:rPr>
        <w:t>3</w:t>
      </w:r>
      <w:r w:rsidRPr="00F847D8">
        <w:rPr>
          <w:rFonts w:eastAsia="黑体"/>
        </w:rPr>
        <w:t xml:space="preserve">  </w:t>
      </w:r>
      <w:r w:rsidRPr="00F847D8">
        <w:rPr>
          <w:rFonts w:eastAsia="黑体" w:hint="eastAsia"/>
        </w:rPr>
        <w:t>监测期间气象参数表</w:t>
      </w:r>
    </w:p>
    <w:tbl>
      <w:tblPr>
        <w:tblStyle w:val="ab"/>
        <w:tblW w:w="5000" w:type="pct"/>
        <w:tblLook w:val="0000" w:firstRow="0" w:lastRow="0" w:firstColumn="0" w:lastColumn="0" w:noHBand="0" w:noVBand="0"/>
      </w:tblPr>
      <w:tblGrid>
        <w:gridCol w:w="1512"/>
        <w:gridCol w:w="1374"/>
        <w:gridCol w:w="1587"/>
        <w:gridCol w:w="2001"/>
        <w:gridCol w:w="1769"/>
        <w:gridCol w:w="827"/>
      </w:tblGrid>
      <w:tr w:rsidR="008F0CBD" w:rsidRPr="00F847D8" w14:paraId="781A3CBE" w14:textId="77777777" w:rsidTr="00F81649">
        <w:trPr>
          <w:trHeight w:val="176"/>
        </w:trPr>
        <w:tc>
          <w:tcPr>
            <w:tcW w:w="833" w:type="pct"/>
            <w:vAlign w:val="center"/>
          </w:tcPr>
          <w:p w14:paraId="2EDE4F08" w14:textId="77777777" w:rsidR="008F0CBD" w:rsidRPr="00F847D8" w:rsidRDefault="008F0CBD" w:rsidP="00F81649">
            <w:pPr>
              <w:pStyle w:val="afffffb"/>
            </w:pPr>
            <w:r>
              <w:rPr>
                <w:szCs w:val="21"/>
              </w:rPr>
              <w:t>采样日期</w:t>
            </w:r>
          </w:p>
        </w:tc>
        <w:tc>
          <w:tcPr>
            <w:tcW w:w="757" w:type="pct"/>
            <w:vAlign w:val="center"/>
          </w:tcPr>
          <w:p w14:paraId="218ABACD" w14:textId="77777777" w:rsidR="008F0CBD" w:rsidRPr="00F847D8" w:rsidRDefault="008F0CBD" w:rsidP="00F81649">
            <w:pPr>
              <w:pStyle w:val="afffffb"/>
            </w:pPr>
            <w:r>
              <w:rPr>
                <w:szCs w:val="21"/>
              </w:rPr>
              <w:t>天气状况</w:t>
            </w:r>
          </w:p>
        </w:tc>
        <w:tc>
          <w:tcPr>
            <w:tcW w:w="875" w:type="pct"/>
            <w:vAlign w:val="center"/>
          </w:tcPr>
          <w:p w14:paraId="622D1C98" w14:textId="77777777" w:rsidR="008F0CBD" w:rsidRPr="00F847D8" w:rsidRDefault="008F0CBD" w:rsidP="00F81649">
            <w:pPr>
              <w:pStyle w:val="afffffb"/>
            </w:pPr>
            <w:r>
              <w:rPr>
                <w:szCs w:val="21"/>
              </w:rPr>
              <w:t>气温（</w:t>
            </w:r>
            <w:r>
              <w:rPr>
                <w:rFonts w:ascii="宋体" w:hAnsi="宋体" w:cs="宋体" w:hint="eastAsia"/>
                <w:szCs w:val="21"/>
              </w:rPr>
              <w:t>℃</w:t>
            </w:r>
            <w:r>
              <w:rPr>
                <w:szCs w:val="21"/>
              </w:rPr>
              <w:t>）</w:t>
            </w:r>
          </w:p>
        </w:tc>
        <w:tc>
          <w:tcPr>
            <w:tcW w:w="1103" w:type="pct"/>
            <w:vAlign w:val="center"/>
          </w:tcPr>
          <w:p w14:paraId="77AED00D" w14:textId="77777777" w:rsidR="008F0CBD" w:rsidRPr="00F847D8" w:rsidRDefault="008F0CBD" w:rsidP="00F81649">
            <w:pPr>
              <w:pStyle w:val="afffffb"/>
            </w:pPr>
            <w:r>
              <w:rPr>
                <w:szCs w:val="21"/>
              </w:rPr>
              <w:t>气压（</w:t>
            </w:r>
            <w:r>
              <w:rPr>
                <w:szCs w:val="21"/>
              </w:rPr>
              <w:t>kPa</w:t>
            </w:r>
            <w:r>
              <w:rPr>
                <w:szCs w:val="21"/>
              </w:rPr>
              <w:t>）</w:t>
            </w:r>
          </w:p>
        </w:tc>
        <w:tc>
          <w:tcPr>
            <w:tcW w:w="975" w:type="pct"/>
            <w:vAlign w:val="center"/>
          </w:tcPr>
          <w:p w14:paraId="087084F4" w14:textId="77777777" w:rsidR="008F0CBD" w:rsidRPr="00F847D8" w:rsidRDefault="008F0CBD" w:rsidP="00F81649">
            <w:pPr>
              <w:pStyle w:val="afffffb"/>
            </w:pPr>
            <w:r>
              <w:rPr>
                <w:szCs w:val="21"/>
              </w:rPr>
              <w:t>风速（</w:t>
            </w:r>
            <w:r>
              <w:rPr>
                <w:szCs w:val="21"/>
              </w:rPr>
              <w:t>m/s</w:t>
            </w:r>
            <w:r>
              <w:rPr>
                <w:szCs w:val="21"/>
              </w:rPr>
              <w:t>）</w:t>
            </w:r>
          </w:p>
        </w:tc>
        <w:tc>
          <w:tcPr>
            <w:tcW w:w="456" w:type="pct"/>
            <w:vAlign w:val="center"/>
          </w:tcPr>
          <w:p w14:paraId="5FA92C6D" w14:textId="77777777" w:rsidR="008F0CBD" w:rsidRPr="00F847D8" w:rsidRDefault="008F0CBD" w:rsidP="00F81649">
            <w:pPr>
              <w:pStyle w:val="afffffb"/>
            </w:pPr>
            <w:r>
              <w:rPr>
                <w:szCs w:val="21"/>
              </w:rPr>
              <w:t>风向</w:t>
            </w:r>
          </w:p>
        </w:tc>
      </w:tr>
      <w:tr w:rsidR="008F0CBD" w:rsidRPr="00F847D8" w14:paraId="730899BC" w14:textId="77777777" w:rsidTr="00F81649">
        <w:trPr>
          <w:trHeight w:val="181"/>
        </w:trPr>
        <w:tc>
          <w:tcPr>
            <w:tcW w:w="833" w:type="pct"/>
            <w:vAlign w:val="center"/>
          </w:tcPr>
          <w:p w14:paraId="21993B7D" w14:textId="77777777" w:rsidR="008F0CBD" w:rsidRPr="00F847D8" w:rsidRDefault="008F0CBD" w:rsidP="00F81649">
            <w:pPr>
              <w:pStyle w:val="afffffb"/>
            </w:pPr>
            <w:r>
              <w:rPr>
                <w:szCs w:val="21"/>
              </w:rPr>
              <w:t>2026.0</w:t>
            </w:r>
            <w:r>
              <w:rPr>
                <w:rFonts w:hint="eastAsia"/>
                <w:szCs w:val="21"/>
              </w:rPr>
              <w:t>6</w:t>
            </w:r>
            <w:r>
              <w:rPr>
                <w:szCs w:val="21"/>
              </w:rPr>
              <w:t>.23</w:t>
            </w:r>
          </w:p>
        </w:tc>
        <w:tc>
          <w:tcPr>
            <w:tcW w:w="757" w:type="pct"/>
            <w:vAlign w:val="center"/>
          </w:tcPr>
          <w:p w14:paraId="0E8BE4A2" w14:textId="77777777" w:rsidR="008F0CBD" w:rsidRPr="00F847D8" w:rsidRDefault="008F0CBD" w:rsidP="00F81649">
            <w:pPr>
              <w:pStyle w:val="afffffb"/>
            </w:pPr>
            <w:r>
              <w:rPr>
                <w:rFonts w:hint="eastAsia"/>
                <w:szCs w:val="21"/>
              </w:rPr>
              <w:t>阴</w:t>
            </w:r>
          </w:p>
        </w:tc>
        <w:tc>
          <w:tcPr>
            <w:tcW w:w="875" w:type="pct"/>
            <w:vAlign w:val="center"/>
          </w:tcPr>
          <w:p w14:paraId="27CED380" w14:textId="77777777" w:rsidR="008F0CBD" w:rsidRPr="00F847D8" w:rsidRDefault="008F0CBD" w:rsidP="00F81649">
            <w:pPr>
              <w:pStyle w:val="afffffb"/>
            </w:pPr>
            <w:r>
              <w:rPr>
                <w:rFonts w:hint="eastAsia"/>
                <w:szCs w:val="21"/>
              </w:rPr>
              <w:t>25.9</w:t>
            </w:r>
            <w:r>
              <w:rPr>
                <w:szCs w:val="21"/>
              </w:rPr>
              <w:t>~</w:t>
            </w:r>
            <w:r>
              <w:rPr>
                <w:rFonts w:hint="eastAsia"/>
                <w:szCs w:val="21"/>
              </w:rPr>
              <w:t>30.2</w:t>
            </w:r>
          </w:p>
        </w:tc>
        <w:tc>
          <w:tcPr>
            <w:tcW w:w="1103" w:type="pct"/>
            <w:vAlign w:val="center"/>
          </w:tcPr>
          <w:p w14:paraId="44949544" w14:textId="77777777" w:rsidR="008F0CBD" w:rsidRPr="00F847D8" w:rsidRDefault="008F0CBD" w:rsidP="00F81649">
            <w:pPr>
              <w:pStyle w:val="afffffb"/>
            </w:pPr>
            <w:r>
              <w:rPr>
                <w:szCs w:val="21"/>
              </w:rPr>
              <w:t>10</w:t>
            </w:r>
            <w:r>
              <w:rPr>
                <w:rFonts w:hint="eastAsia"/>
                <w:szCs w:val="21"/>
              </w:rPr>
              <w:t>0.40</w:t>
            </w:r>
            <w:r>
              <w:rPr>
                <w:szCs w:val="21"/>
              </w:rPr>
              <w:t>~101</w:t>
            </w:r>
            <w:r>
              <w:rPr>
                <w:rFonts w:hint="eastAsia"/>
                <w:szCs w:val="21"/>
              </w:rPr>
              <w:t>.32</w:t>
            </w:r>
          </w:p>
        </w:tc>
        <w:tc>
          <w:tcPr>
            <w:tcW w:w="975" w:type="pct"/>
            <w:vAlign w:val="center"/>
          </w:tcPr>
          <w:p w14:paraId="132F1B49" w14:textId="77777777" w:rsidR="008F0CBD" w:rsidRPr="00F847D8" w:rsidRDefault="008F0CBD" w:rsidP="00F81649">
            <w:pPr>
              <w:pStyle w:val="afffffb"/>
            </w:pPr>
            <w:r>
              <w:rPr>
                <w:szCs w:val="21"/>
              </w:rPr>
              <w:t>1.</w:t>
            </w:r>
            <w:r>
              <w:rPr>
                <w:rFonts w:hint="eastAsia"/>
                <w:szCs w:val="21"/>
              </w:rPr>
              <w:t>8</w:t>
            </w:r>
            <w:r>
              <w:rPr>
                <w:szCs w:val="21"/>
              </w:rPr>
              <w:t>~</w:t>
            </w:r>
            <w:r>
              <w:rPr>
                <w:rFonts w:hint="eastAsia"/>
                <w:szCs w:val="21"/>
              </w:rPr>
              <w:t>2.0</w:t>
            </w:r>
          </w:p>
        </w:tc>
        <w:tc>
          <w:tcPr>
            <w:tcW w:w="456" w:type="pct"/>
            <w:vAlign w:val="center"/>
          </w:tcPr>
          <w:p w14:paraId="1136813C" w14:textId="77777777" w:rsidR="008F0CBD" w:rsidRPr="00F847D8" w:rsidRDefault="008F0CBD" w:rsidP="00F81649">
            <w:pPr>
              <w:pStyle w:val="afffffb"/>
            </w:pPr>
            <w:r>
              <w:rPr>
                <w:szCs w:val="21"/>
              </w:rPr>
              <w:t>东</w:t>
            </w:r>
          </w:p>
        </w:tc>
      </w:tr>
      <w:tr w:rsidR="008F0CBD" w:rsidRPr="00F847D8" w14:paraId="6B500F49" w14:textId="77777777" w:rsidTr="00F81649">
        <w:trPr>
          <w:trHeight w:val="171"/>
        </w:trPr>
        <w:tc>
          <w:tcPr>
            <w:tcW w:w="833" w:type="pct"/>
            <w:vAlign w:val="center"/>
          </w:tcPr>
          <w:p w14:paraId="2BFEB151" w14:textId="77777777" w:rsidR="008F0CBD" w:rsidRPr="00F847D8" w:rsidRDefault="008F0CBD" w:rsidP="00F81649">
            <w:pPr>
              <w:pStyle w:val="afffffb"/>
            </w:pPr>
            <w:r>
              <w:rPr>
                <w:szCs w:val="21"/>
              </w:rPr>
              <w:t>2026.0</w:t>
            </w:r>
            <w:r>
              <w:rPr>
                <w:rFonts w:hint="eastAsia"/>
                <w:szCs w:val="21"/>
              </w:rPr>
              <w:t>6</w:t>
            </w:r>
            <w:r>
              <w:rPr>
                <w:szCs w:val="21"/>
              </w:rPr>
              <w:t>.24</w:t>
            </w:r>
          </w:p>
        </w:tc>
        <w:tc>
          <w:tcPr>
            <w:tcW w:w="757" w:type="pct"/>
            <w:vAlign w:val="center"/>
          </w:tcPr>
          <w:p w14:paraId="64E5392E" w14:textId="77777777" w:rsidR="008F0CBD" w:rsidRPr="00F847D8" w:rsidRDefault="008F0CBD" w:rsidP="00F81649">
            <w:pPr>
              <w:pStyle w:val="afffffb"/>
            </w:pPr>
            <w:r>
              <w:rPr>
                <w:rFonts w:hint="eastAsia"/>
                <w:szCs w:val="21"/>
              </w:rPr>
              <w:t>多云</w:t>
            </w:r>
          </w:p>
        </w:tc>
        <w:tc>
          <w:tcPr>
            <w:tcW w:w="875" w:type="pct"/>
            <w:vAlign w:val="center"/>
          </w:tcPr>
          <w:p w14:paraId="48CF81DC" w14:textId="77777777" w:rsidR="008F0CBD" w:rsidRPr="00F847D8" w:rsidRDefault="008F0CBD" w:rsidP="00F81649">
            <w:pPr>
              <w:pStyle w:val="afffffb"/>
            </w:pPr>
            <w:r>
              <w:rPr>
                <w:rFonts w:hint="eastAsia"/>
                <w:szCs w:val="21"/>
              </w:rPr>
              <w:t>27.0</w:t>
            </w:r>
            <w:r>
              <w:rPr>
                <w:szCs w:val="21"/>
              </w:rPr>
              <w:t>~</w:t>
            </w:r>
            <w:r>
              <w:rPr>
                <w:rFonts w:hint="eastAsia"/>
                <w:szCs w:val="21"/>
              </w:rPr>
              <w:t>29.0</w:t>
            </w:r>
          </w:p>
        </w:tc>
        <w:tc>
          <w:tcPr>
            <w:tcW w:w="1103" w:type="pct"/>
            <w:vAlign w:val="center"/>
          </w:tcPr>
          <w:p w14:paraId="5BB5C131" w14:textId="77777777" w:rsidR="008F0CBD" w:rsidRPr="00F847D8" w:rsidRDefault="008F0CBD" w:rsidP="00F81649">
            <w:pPr>
              <w:pStyle w:val="afffffb"/>
            </w:pPr>
            <w:r>
              <w:rPr>
                <w:szCs w:val="21"/>
              </w:rPr>
              <w:t>10</w:t>
            </w:r>
            <w:r>
              <w:rPr>
                <w:rFonts w:hint="eastAsia"/>
                <w:szCs w:val="21"/>
              </w:rPr>
              <w:t>0.58</w:t>
            </w:r>
            <w:r>
              <w:rPr>
                <w:szCs w:val="21"/>
              </w:rPr>
              <w:t>~101.</w:t>
            </w:r>
            <w:r>
              <w:rPr>
                <w:rFonts w:hint="eastAsia"/>
                <w:szCs w:val="21"/>
              </w:rPr>
              <w:t>32</w:t>
            </w:r>
          </w:p>
        </w:tc>
        <w:tc>
          <w:tcPr>
            <w:tcW w:w="975" w:type="pct"/>
            <w:vAlign w:val="center"/>
          </w:tcPr>
          <w:p w14:paraId="66C160B2" w14:textId="77777777" w:rsidR="008F0CBD" w:rsidRPr="00F847D8" w:rsidRDefault="008F0CBD" w:rsidP="00F81649">
            <w:pPr>
              <w:pStyle w:val="afffffb"/>
            </w:pPr>
            <w:r>
              <w:rPr>
                <w:rFonts w:hint="eastAsia"/>
                <w:szCs w:val="21"/>
              </w:rPr>
              <w:t>2.2</w:t>
            </w:r>
          </w:p>
        </w:tc>
        <w:tc>
          <w:tcPr>
            <w:tcW w:w="456" w:type="pct"/>
            <w:vAlign w:val="center"/>
          </w:tcPr>
          <w:p w14:paraId="23A77C16" w14:textId="77777777" w:rsidR="008F0CBD" w:rsidRPr="00F847D8" w:rsidRDefault="008F0CBD" w:rsidP="00F81649">
            <w:pPr>
              <w:pStyle w:val="afffffb"/>
            </w:pPr>
            <w:r>
              <w:rPr>
                <w:rFonts w:hint="eastAsia"/>
                <w:szCs w:val="21"/>
              </w:rPr>
              <w:t>东</w:t>
            </w:r>
          </w:p>
        </w:tc>
      </w:tr>
      <w:tr w:rsidR="008F0CBD" w:rsidRPr="00F847D8" w14:paraId="1231B39B" w14:textId="77777777" w:rsidTr="00F81649">
        <w:trPr>
          <w:trHeight w:val="161"/>
        </w:trPr>
        <w:tc>
          <w:tcPr>
            <w:tcW w:w="833" w:type="pct"/>
            <w:vAlign w:val="center"/>
          </w:tcPr>
          <w:p w14:paraId="796765AB" w14:textId="77777777" w:rsidR="008F0CBD" w:rsidRPr="00F847D8" w:rsidRDefault="008F0CBD" w:rsidP="00F81649">
            <w:pPr>
              <w:pStyle w:val="afffffb"/>
            </w:pPr>
            <w:r>
              <w:rPr>
                <w:szCs w:val="21"/>
              </w:rPr>
              <w:t>2026.0</w:t>
            </w:r>
            <w:r>
              <w:rPr>
                <w:rFonts w:hint="eastAsia"/>
                <w:szCs w:val="21"/>
              </w:rPr>
              <w:t>6</w:t>
            </w:r>
            <w:r>
              <w:rPr>
                <w:szCs w:val="21"/>
              </w:rPr>
              <w:t>.25</w:t>
            </w:r>
          </w:p>
        </w:tc>
        <w:tc>
          <w:tcPr>
            <w:tcW w:w="757" w:type="pct"/>
            <w:vAlign w:val="center"/>
          </w:tcPr>
          <w:p w14:paraId="0EB43E98" w14:textId="77777777" w:rsidR="008F0CBD" w:rsidRPr="00F847D8" w:rsidRDefault="008F0CBD" w:rsidP="00F81649">
            <w:pPr>
              <w:pStyle w:val="afffffb"/>
            </w:pPr>
            <w:r>
              <w:rPr>
                <w:rFonts w:hint="eastAsia"/>
                <w:szCs w:val="21"/>
              </w:rPr>
              <w:t>晴</w:t>
            </w:r>
          </w:p>
        </w:tc>
        <w:tc>
          <w:tcPr>
            <w:tcW w:w="875" w:type="pct"/>
            <w:vAlign w:val="center"/>
          </w:tcPr>
          <w:p w14:paraId="33D20F3B" w14:textId="77777777" w:rsidR="008F0CBD" w:rsidRPr="00F847D8" w:rsidRDefault="008F0CBD" w:rsidP="00F81649">
            <w:pPr>
              <w:pStyle w:val="afffffb"/>
            </w:pPr>
            <w:r>
              <w:rPr>
                <w:rFonts w:hint="eastAsia"/>
                <w:szCs w:val="21"/>
              </w:rPr>
              <w:t>31.0</w:t>
            </w:r>
            <w:r>
              <w:rPr>
                <w:szCs w:val="21"/>
              </w:rPr>
              <w:t>~</w:t>
            </w:r>
            <w:r>
              <w:rPr>
                <w:rFonts w:hint="eastAsia"/>
                <w:szCs w:val="21"/>
              </w:rPr>
              <w:t>34.6</w:t>
            </w:r>
          </w:p>
        </w:tc>
        <w:tc>
          <w:tcPr>
            <w:tcW w:w="1103" w:type="pct"/>
            <w:vAlign w:val="center"/>
          </w:tcPr>
          <w:p w14:paraId="1C9F2540" w14:textId="77777777" w:rsidR="008F0CBD" w:rsidRPr="00F847D8" w:rsidRDefault="008F0CBD" w:rsidP="00F81649">
            <w:pPr>
              <w:pStyle w:val="afffffb"/>
            </w:pPr>
            <w:r>
              <w:rPr>
                <w:szCs w:val="21"/>
              </w:rPr>
              <w:t>10</w:t>
            </w:r>
            <w:r>
              <w:rPr>
                <w:rFonts w:hint="eastAsia"/>
                <w:szCs w:val="21"/>
              </w:rPr>
              <w:t>0.52</w:t>
            </w:r>
            <w:r>
              <w:rPr>
                <w:szCs w:val="21"/>
              </w:rPr>
              <w:t>~101</w:t>
            </w:r>
            <w:r>
              <w:rPr>
                <w:rFonts w:hint="eastAsia"/>
                <w:szCs w:val="21"/>
              </w:rPr>
              <w:t>.32</w:t>
            </w:r>
          </w:p>
        </w:tc>
        <w:tc>
          <w:tcPr>
            <w:tcW w:w="975" w:type="pct"/>
            <w:vAlign w:val="center"/>
          </w:tcPr>
          <w:p w14:paraId="2064C16C" w14:textId="77777777" w:rsidR="008F0CBD" w:rsidRPr="00F847D8" w:rsidRDefault="008F0CBD" w:rsidP="00F81649">
            <w:pPr>
              <w:pStyle w:val="afffffb"/>
            </w:pPr>
            <w:r>
              <w:rPr>
                <w:rFonts w:hint="eastAsia"/>
                <w:szCs w:val="21"/>
              </w:rPr>
              <w:t>1.9</w:t>
            </w:r>
          </w:p>
        </w:tc>
        <w:tc>
          <w:tcPr>
            <w:tcW w:w="456" w:type="pct"/>
            <w:vAlign w:val="center"/>
          </w:tcPr>
          <w:p w14:paraId="545D166A" w14:textId="77777777" w:rsidR="008F0CBD" w:rsidRPr="00F847D8" w:rsidRDefault="008F0CBD" w:rsidP="00F81649">
            <w:pPr>
              <w:pStyle w:val="afffffb"/>
            </w:pPr>
            <w:r>
              <w:rPr>
                <w:rFonts w:hint="eastAsia"/>
                <w:szCs w:val="21"/>
              </w:rPr>
              <w:t>东北</w:t>
            </w:r>
          </w:p>
        </w:tc>
      </w:tr>
      <w:tr w:rsidR="008F0CBD" w:rsidRPr="00F847D8" w14:paraId="3A8322A1" w14:textId="77777777" w:rsidTr="00F81649">
        <w:trPr>
          <w:trHeight w:val="150"/>
        </w:trPr>
        <w:tc>
          <w:tcPr>
            <w:tcW w:w="833" w:type="pct"/>
            <w:vAlign w:val="center"/>
          </w:tcPr>
          <w:p w14:paraId="17C405A5" w14:textId="77777777" w:rsidR="008F0CBD" w:rsidRPr="00F847D8" w:rsidRDefault="008F0CBD" w:rsidP="00F81649">
            <w:pPr>
              <w:pStyle w:val="afffffb"/>
            </w:pPr>
            <w:r>
              <w:rPr>
                <w:szCs w:val="21"/>
              </w:rPr>
              <w:t>2026.0</w:t>
            </w:r>
            <w:r>
              <w:rPr>
                <w:rFonts w:hint="eastAsia"/>
                <w:szCs w:val="21"/>
              </w:rPr>
              <w:t>6</w:t>
            </w:r>
            <w:r>
              <w:rPr>
                <w:szCs w:val="21"/>
              </w:rPr>
              <w:t>.26</w:t>
            </w:r>
          </w:p>
        </w:tc>
        <w:tc>
          <w:tcPr>
            <w:tcW w:w="757" w:type="pct"/>
            <w:vAlign w:val="center"/>
          </w:tcPr>
          <w:p w14:paraId="56195798" w14:textId="77777777" w:rsidR="008F0CBD" w:rsidRPr="00F847D8" w:rsidRDefault="008F0CBD" w:rsidP="00F81649">
            <w:pPr>
              <w:pStyle w:val="afffffb"/>
            </w:pPr>
            <w:r>
              <w:rPr>
                <w:rFonts w:hint="eastAsia"/>
                <w:szCs w:val="21"/>
              </w:rPr>
              <w:t>晴</w:t>
            </w:r>
          </w:p>
        </w:tc>
        <w:tc>
          <w:tcPr>
            <w:tcW w:w="875" w:type="pct"/>
            <w:vAlign w:val="center"/>
          </w:tcPr>
          <w:p w14:paraId="25423517" w14:textId="77777777" w:rsidR="008F0CBD" w:rsidRPr="00F847D8" w:rsidRDefault="008F0CBD" w:rsidP="00F81649">
            <w:pPr>
              <w:pStyle w:val="afffffb"/>
            </w:pPr>
            <w:r>
              <w:rPr>
                <w:rFonts w:hint="eastAsia"/>
                <w:szCs w:val="21"/>
              </w:rPr>
              <w:t>33.2</w:t>
            </w:r>
            <w:r>
              <w:rPr>
                <w:szCs w:val="21"/>
              </w:rPr>
              <w:t>~</w:t>
            </w:r>
            <w:r>
              <w:rPr>
                <w:rFonts w:hint="eastAsia"/>
                <w:szCs w:val="21"/>
              </w:rPr>
              <w:t>35.7</w:t>
            </w:r>
          </w:p>
        </w:tc>
        <w:tc>
          <w:tcPr>
            <w:tcW w:w="1103" w:type="pct"/>
            <w:vAlign w:val="center"/>
          </w:tcPr>
          <w:p w14:paraId="77FB8925" w14:textId="77777777" w:rsidR="008F0CBD" w:rsidRPr="00F847D8" w:rsidRDefault="008F0CBD" w:rsidP="00F81649">
            <w:pPr>
              <w:pStyle w:val="afffffb"/>
            </w:pPr>
            <w:r>
              <w:rPr>
                <w:szCs w:val="21"/>
              </w:rPr>
              <w:t>100.</w:t>
            </w:r>
            <w:r>
              <w:rPr>
                <w:rFonts w:hint="eastAsia"/>
                <w:szCs w:val="21"/>
              </w:rPr>
              <w:t xml:space="preserve">40 </w:t>
            </w:r>
            <w:r>
              <w:rPr>
                <w:szCs w:val="21"/>
              </w:rPr>
              <w:t>~100</w:t>
            </w:r>
            <w:r>
              <w:rPr>
                <w:rFonts w:hint="eastAsia"/>
                <w:szCs w:val="21"/>
              </w:rPr>
              <w:t>.54</w:t>
            </w:r>
          </w:p>
        </w:tc>
        <w:tc>
          <w:tcPr>
            <w:tcW w:w="975" w:type="pct"/>
            <w:vAlign w:val="center"/>
          </w:tcPr>
          <w:p w14:paraId="07C94FD3" w14:textId="77777777" w:rsidR="008F0CBD" w:rsidRPr="00F847D8" w:rsidRDefault="008F0CBD" w:rsidP="00F81649">
            <w:pPr>
              <w:pStyle w:val="afffffb"/>
            </w:pPr>
            <w:r>
              <w:rPr>
                <w:rFonts w:hint="eastAsia"/>
                <w:szCs w:val="21"/>
              </w:rPr>
              <w:t>1.9</w:t>
            </w:r>
          </w:p>
        </w:tc>
        <w:tc>
          <w:tcPr>
            <w:tcW w:w="456" w:type="pct"/>
            <w:vAlign w:val="center"/>
          </w:tcPr>
          <w:p w14:paraId="5107FD09" w14:textId="77777777" w:rsidR="008F0CBD" w:rsidRPr="00F847D8" w:rsidRDefault="008F0CBD" w:rsidP="00F81649">
            <w:pPr>
              <w:pStyle w:val="afffffb"/>
            </w:pPr>
            <w:r>
              <w:rPr>
                <w:rFonts w:hint="eastAsia"/>
                <w:szCs w:val="21"/>
              </w:rPr>
              <w:t>东</w:t>
            </w:r>
          </w:p>
        </w:tc>
      </w:tr>
      <w:tr w:rsidR="008F0CBD" w:rsidRPr="00F847D8" w14:paraId="2C245C50" w14:textId="77777777" w:rsidTr="00F81649">
        <w:trPr>
          <w:trHeight w:val="154"/>
        </w:trPr>
        <w:tc>
          <w:tcPr>
            <w:tcW w:w="833" w:type="pct"/>
            <w:vAlign w:val="center"/>
          </w:tcPr>
          <w:p w14:paraId="53D44497" w14:textId="77777777" w:rsidR="008F0CBD" w:rsidRPr="00F847D8" w:rsidRDefault="008F0CBD" w:rsidP="00F81649">
            <w:pPr>
              <w:pStyle w:val="afffffb"/>
            </w:pPr>
            <w:r>
              <w:rPr>
                <w:szCs w:val="21"/>
              </w:rPr>
              <w:t>2026.0</w:t>
            </w:r>
            <w:r>
              <w:rPr>
                <w:rFonts w:hint="eastAsia"/>
                <w:szCs w:val="21"/>
              </w:rPr>
              <w:t>6</w:t>
            </w:r>
            <w:r>
              <w:rPr>
                <w:szCs w:val="21"/>
              </w:rPr>
              <w:t>.27</w:t>
            </w:r>
          </w:p>
        </w:tc>
        <w:tc>
          <w:tcPr>
            <w:tcW w:w="757" w:type="pct"/>
            <w:vAlign w:val="center"/>
          </w:tcPr>
          <w:p w14:paraId="11584759" w14:textId="77777777" w:rsidR="008F0CBD" w:rsidRPr="00F847D8" w:rsidRDefault="008F0CBD" w:rsidP="00F81649">
            <w:pPr>
              <w:pStyle w:val="afffffb"/>
            </w:pPr>
            <w:r>
              <w:rPr>
                <w:rFonts w:hint="eastAsia"/>
                <w:szCs w:val="21"/>
              </w:rPr>
              <w:t>晴</w:t>
            </w:r>
          </w:p>
        </w:tc>
        <w:tc>
          <w:tcPr>
            <w:tcW w:w="875" w:type="pct"/>
            <w:vAlign w:val="center"/>
          </w:tcPr>
          <w:p w14:paraId="02B5E9CB" w14:textId="77777777" w:rsidR="008F0CBD" w:rsidRPr="00F847D8" w:rsidRDefault="008F0CBD" w:rsidP="00F81649">
            <w:pPr>
              <w:pStyle w:val="afffffb"/>
            </w:pPr>
            <w:r>
              <w:rPr>
                <w:rFonts w:hint="eastAsia"/>
                <w:szCs w:val="21"/>
              </w:rPr>
              <w:t>34.3</w:t>
            </w:r>
            <w:r>
              <w:rPr>
                <w:szCs w:val="21"/>
              </w:rPr>
              <w:t>~</w:t>
            </w:r>
            <w:r>
              <w:rPr>
                <w:rFonts w:hint="eastAsia"/>
                <w:szCs w:val="21"/>
              </w:rPr>
              <w:t>36.3</w:t>
            </w:r>
          </w:p>
        </w:tc>
        <w:tc>
          <w:tcPr>
            <w:tcW w:w="1103" w:type="pct"/>
            <w:vAlign w:val="center"/>
          </w:tcPr>
          <w:p w14:paraId="17D6B6AA" w14:textId="77777777" w:rsidR="008F0CBD" w:rsidRPr="00F847D8" w:rsidRDefault="008F0CBD" w:rsidP="00F81649">
            <w:pPr>
              <w:pStyle w:val="afffffb"/>
            </w:pPr>
            <w:r>
              <w:rPr>
                <w:szCs w:val="21"/>
              </w:rPr>
              <w:t>100.</w:t>
            </w:r>
            <w:r>
              <w:rPr>
                <w:rFonts w:hint="eastAsia"/>
                <w:szCs w:val="21"/>
              </w:rPr>
              <w:t>20</w:t>
            </w:r>
            <w:r>
              <w:rPr>
                <w:szCs w:val="21"/>
              </w:rPr>
              <w:t>~100</w:t>
            </w:r>
            <w:r>
              <w:rPr>
                <w:rFonts w:hint="eastAsia"/>
                <w:szCs w:val="21"/>
              </w:rPr>
              <w:t>.38</w:t>
            </w:r>
          </w:p>
        </w:tc>
        <w:tc>
          <w:tcPr>
            <w:tcW w:w="975" w:type="pct"/>
            <w:vAlign w:val="center"/>
          </w:tcPr>
          <w:p w14:paraId="232A47CB" w14:textId="77777777" w:rsidR="008F0CBD" w:rsidRPr="00F847D8" w:rsidRDefault="008F0CBD" w:rsidP="00F81649">
            <w:pPr>
              <w:pStyle w:val="afffffb"/>
            </w:pPr>
            <w:r>
              <w:rPr>
                <w:rFonts w:hint="eastAsia"/>
                <w:szCs w:val="21"/>
              </w:rPr>
              <w:t>2.4</w:t>
            </w:r>
          </w:p>
        </w:tc>
        <w:tc>
          <w:tcPr>
            <w:tcW w:w="456" w:type="pct"/>
            <w:vAlign w:val="center"/>
          </w:tcPr>
          <w:p w14:paraId="2810EB6C" w14:textId="77777777" w:rsidR="008F0CBD" w:rsidRPr="00F847D8" w:rsidRDefault="008F0CBD" w:rsidP="00F81649">
            <w:pPr>
              <w:pStyle w:val="afffffb"/>
            </w:pPr>
            <w:r>
              <w:rPr>
                <w:rFonts w:hint="eastAsia"/>
                <w:szCs w:val="21"/>
              </w:rPr>
              <w:t>东</w:t>
            </w:r>
          </w:p>
        </w:tc>
      </w:tr>
      <w:tr w:rsidR="008F0CBD" w:rsidRPr="00F847D8" w14:paraId="40ED870A" w14:textId="77777777" w:rsidTr="00F81649">
        <w:trPr>
          <w:trHeight w:val="158"/>
        </w:trPr>
        <w:tc>
          <w:tcPr>
            <w:tcW w:w="833" w:type="pct"/>
            <w:vAlign w:val="center"/>
          </w:tcPr>
          <w:p w14:paraId="09F626E2" w14:textId="77777777" w:rsidR="008F0CBD" w:rsidRPr="00F847D8" w:rsidRDefault="008F0CBD" w:rsidP="00F81649">
            <w:pPr>
              <w:pStyle w:val="afffffb"/>
            </w:pPr>
            <w:r>
              <w:rPr>
                <w:szCs w:val="21"/>
              </w:rPr>
              <w:t>2026.0</w:t>
            </w:r>
            <w:r>
              <w:rPr>
                <w:rFonts w:hint="eastAsia"/>
                <w:szCs w:val="21"/>
              </w:rPr>
              <w:t>7</w:t>
            </w:r>
            <w:r>
              <w:rPr>
                <w:szCs w:val="21"/>
              </w:rPr>
              <w:t>.</w:t>
            </w:r>
            <w:r>
              <w:rPr>
                <w:rFonts w:hint="eastAsia"/>
                <w:szCs w:val="21"/>
              </w:rPr>
              <w:t>01</w:t>
            </w:r>
          </w:p>
        </w:tc>
        <w:tc>
          <w:tcPr>
            <w:tcW w:w="757" w:type="pct"/>
            <w:vAlign w:val="center"/>
          </w:tcPr>
          <w:p w14:paraId="433E59F5" w14:textId="77777777" w:rsidR="008F0CBD" w:rsidRPr="00F847D8" w:rsidRDefault="008F0CBD" w:rsidP="00F81649">
            <w:pPr>
              <w:pStyle w:val="afffffb"/>
            </w:pPr>
            <w:r>
              <w:rPr>
                <w:rFonts w:hint="eastAsia"/>
                <w:szCs w:val="21"/>
              </w:rPr>
              <w:t>晴</w:t>
            </w:r>
          </w:p>
        </w:tc>
        <w:tc>
          <w:tcPr>
            <w:tcW w:w="875" w:type="pct"/>
            <w:vAlign w:val="center"/>
          </w:tcPr>
          <w:p w14:paraId="4A0DEC23" w14:textId="77777777" w:rsidR="008F0CBD" w:rsidRPr="00F847D8" w:rsidRDefault="008F0CBD" w:rsidP="00F81649">
            <w:pPr>
              <w:pStyle w:val="afffffb"/>
            </w:pPr>
            <w:r>
              <w:rPr>
                <w:rFonts w:hint="eastAsia"/>
                <w:szCs w:val="21"/>
              </w:rPr>
              <w:t>34.1</w:t>
            </w:r>
            <w:r>
              <w:rPr>
                <w:szCs w:val="21"/>
              </w:rPr>
              <w:t>~</w:t>
            </w:r>
            <w:r>
              <w:rPr>
                <w:rFonts w:hint="eastAsia"/>
                <w:szCs w:val="21"/>
              </w:rPr>
              <w:t>36.0</w:t>
            </w:r>
          </w:p>
        </w:tc>
        <w:tc>
          <w:tcPr>
            <w:tcW w:w="1103" w:type="pct"/>
            <w:vAlign w:val="center"/>
          </w:tcPr>
          <w:p w14:paraId="1328D648" w14:textId="77777777" w:rsidR="008F0CBD" w:rsidRPr="00F847D8" w:rsidRDefault="008F0CBD" w:rsidP="00F81649">
            <w:pPr>
              <w:pStyle w:val="afffffb"/>
            </w:pPr>
            <w:r>
              <w:rPr>
                <w:szCs w:val="21"/>
              </w:rPr>
              <w:t>10</w:t>
            </w:r>
            <w:r>
              <w:rPr>
                <w:rFonts w:hint="eastAsia"/>
                <w:szCs w:val="21"/>
              </w:rPr>
              <w:t>0.37</w:t>
            </w:r>
            <w:r>
              <w:rPr>
                <w:szCs w:val="21"/>
              </w:rPr>
              <w:t>~10</w:t>
            </w:r>
            <w:r>
              <w:rPr>
                <w:rFonts w:hint="eastAsia"/>
                <w:szCs w:val="21"/>
              </w:rPr>
              <w:t>0.42</w:t>
            </w:r>
          </w:p>
        </w:tc>
        <w:tc>
          <w:tcPr>
            <w:tcW w:w="975" w:type="pct"/>
            <w:vAlign w:val="center"/>
          </w:tcPr>
          <w:p w14:paraId="20B13A49" w14:textId="77777777" w:rsidR="008F0CBD" w:rsidRPr="00F847D8" w:rsidRDefault="008F0CBD" w:rsidP="00F81649">
            <w:pPr>
              <w:pStyle w:val="afffffb"/>
            </w:pPr>
            <w:r>
              <w:rPr>
                <w:rFonts w:hint="eastAsia"/>
                <w:szCs w:val="21"/>
              </w:rPr>
              <w:t>1.8</w:t>
            </w:r>
          </w:p>
        </w:tc>
        <w:tc>
          <w:tcPr>
            <w:tcW w:w="456" w:type="pct"/>
            <w:vAlign w:val="center"/>
          </w:tcPr>
          <w:p w14:paraId="4A15C9DA" w14:textId="77777777" w:rsidR="008F0CBD" w:rsidRPr="00F847D8" w:rsidRDefault="008F0CBD" w:rsidP="00F81649">
            <w:pPr>
              <w:pStyle w:val="afffffb"/>
            </w:pPr>
            <w:r>
              <w:rPr>
                <w:rFonts w:hint="eastAsia"/>
                <w:szCs w:val="21"/>
              </w:rPr>
              <w:t>西南</w:t>
            </w:r>
          </w:p>
        </w:tc>
      </w:tr>
      <w:tr w:rsidR="008F0CBD" w:rsidRPr="00F847D8" w14:paraId="3CB31997" w14:textId="77777777" w:rsidTr="00F81649">
        <w:trPr>
          <w:trHeight w:val="148"/>
        </w:trPr>
        <w:tc>
          <w:tcPr>
            <w:tcW w:w="833" w:type="pct"/>
            <w:vAlign w:val="center"/>
          </w:tcPr>
          <w:p w14:paraId="7362521D" w14:textId="77777777" w:rsidR="008F0CBD" w:rsidRPr="00F847D8" w:rsidRDefault="008F0CBD" w:rsidP="00F81649">
            <w:pPr>
              <w:pStyle w:val="afffffb"/>
            </w:pPr>
            <w:r>
              <w:rPr>
                <w:szCs w:val="21"/>
              </w:rPr>
              <w:t>2026.0</w:t>
            </w:r>
            <w:r>
              <w:rPr>
                <w:rFonts w:hint="eastAsia"/>
                <w:szCs w:val="21"/>
              </w:rPr>
              <w:t>7</w:t>
            </w:r>
            <w:r>
              <w:rPr>
                <w:szCs w:val="21"/>
              </w:rPr>
              <w:t>.</w:t>
            </w:r>
            <w:r>
              <w:rPr>
                <w:rFonts w:hint="eastAsia"/>
                <w:szCs w:val="21"/>
              </w:rPr>
              <w:t>02</w:t>
            </w:r>
          </w:p>
        </w:tc>
        <w:tc>
          <w:tcPr>
            <w:tcW w:w="757" w:type="pct"/>
            <w:vAlign w:val="center"/>
          </w:tcPr>
          <w:p w14:paraId="1DF50751" w14:textId="77777777" w:rsidR="008F0CBD" w:rsidRPr="00F847D8" w:rsidRDefault="008F0CBD" w:rsidP="00F81649">
            <w:pPr>
              <w:pStyle w:val="afffffb"/>
            </w:pPr>
            <w:r>
              <w:rPr>
                <w:rFonts w:hint="eastAsia"/>
                <w:szCs w:val="21"/>
              </w:rPr>
              <w:t>阴</w:t>
            </w:r>
          </w:p>
        </w:tc>
        <w:tc>
          <w:tcPr>
            <w:tcW w:w="875" w:type="pct"/>
            <w:vAlign w:val="center"/>
          </w:tcPr>
          <w:p w14:paraId="5C266DBD" w14:textId="77777777" w:rsidR="008F0CBD" w:rsidRPr="00F847D8" w:rsidRDefault="008F0CBD" w:rsidP="00F81649">
            <w:pPr>
              <w:pStyle w:val="afffffb"/>
            </w:pPr>
            <w:r>
              <w:rPr>
                <w:rFonts w:hint="eastAsia"/>
                <w:szCs w:val="21"/>
              </w:rPr>
              <w:t>35.8</w:t>
            </w:r>
            <w:r>
              <w:rPr>
                <w:szCs w:val="21"/>
              </w:rPr>
              <w:t>~</w:t>
            </w:r>
            <w:r>
              <w:rPr>
                <w:rFonts w:hint="eastAsia"/>
                <w:szCs w:val="21"/>
              </w:rPr>
              <w:t>36.7</w:t>
            </w:r>
          </w:p>
        </w:tc>
        <w:tc>
          <w:tcPr>
            <w:tcW w:w="1103" w:type="pct"/>
            <w:vAlign w:val="center"/>
          </w:tcPr>
          <w:p w14:paraId="494CD828" w14:textId="77777777" w:rsidR="008F0CBD" w:rsidRPr="00F847D8" w:rsidRDefault="008F0CBD" w:rsidP="00F81649">
            <w:pPr>
              <w:pStyle w:val="afffffb"/>
            </w:pPr>
            <w:r>
              <w:rPr>
                <w:szCs w:val="21"/>
              </w:rPr>
              <w:t>10</w:t>
            </w:r>
            <w:r>
              <w:rPr>
                <w:rFonts w:hint="eastAsia"/>
                <w:szCs w:val="21"/>
              </w:rPr>
              <w:t>0.51</w:t>
            </w:r>
            <w:r>
              <w:rPr>
                <w:szCs w:val="21"/>
              </w:rPr>
              <w:t>~10</w:t>
            </w:r>
            <w:r>
              <w:rPr>
                <w:rFonts w:hint="eastAsia"/>
                <w:szCs w:val="21"/>
              </w:rPr>
              <w:t>0.58</w:t>
            </w:r>
          </w:p>
        </w:tc>
        <w:tc>
          <w:tcPr>
            <w:tcW w:w="975" w:type="pct"/>
            <w:vAlign w:val="center"/>
          </w:tcPr>
          <w:p w14:paraId="240D50F9" w14:textId="77777777" w:rsidR="008F0CBD" w:rsidRPr="00F847D8" w:rsidRDefault="008F0CBD" w:rsidP="00F81649">
            <w:pPr>
              <w:pStyle w:val="afffffb"/>
            </w:pPr>
            <w:r>
              <w:rPr>
                <w:rFonts w:hint="eastAsia"/>
                <w:szCs w:val="21"/>
              </w:rPr>
              <w:t>1.9</w:t>
            </w:r>
          </w:p>
        </w:tc>
        <w:tc>
          <w:tcPr>
            <w:tcW w:w="456" w:type="pct"/>
            <w:vAlign w:val="center"/>
          </w:tcPr>
          <w:p w14:paraId="2DE81D26" w14:textId="77777777" w:rsidR="008F0CBD" w:rsidRPr="00F847D8" w:rsidRDefault="008F0CBD" w:rsidP="00F81649">
            <w:pPr>
              <w:pStyle w:val="afffffb"/>
            </w:pPr>
            <w:r>
              <w:rPr>
                <w:rFonts w:hint="eastAsia"/>
                <w:szCs w:val="21"/>
              </w:rPr>
              <w:t>南</w:t>
            </w:r>
          </w:p>
        </w:tc>
      </w:tr>
    </w:tbl>
    <w:p w14:paraId="22E6DDCF" w14:textId="2C3368A4" w:rsidR="008F0CBD" w:rsidRDefault="008F0CBD" w:rsidP="00E46B2D">
      <w:pPr>
        <w:ind w:firstLineChars="0" w:firstLine="0"/>
        <w:jc w:val="center"/>
        <w:rPr>
          <w:rFonts w:ascii="宋体" w:hAnsi="宋体"/>
        </w:rPr>
      </w:pPr>
      <w:r w:rsidRPr="00E46B2D">
        <w:rPr>
          <w:rFonts w:ascii="宋体" w:hAnsi="宋体"/>
          <w:noProof/>
        </w:rPr>
        <w:drawing>
          <wp:inline distT="0" distB="0" distL="0" distR="0" wp14:anchorId="4B422E73" wp14:editId="44FCC792">
            <wp:extent cx="5353050" cy="4642861"/>
            <wp:effectExtent l="0" t="0" r="0" b="5715"/>
            <wp:docPr id="30" name="图片 30" descr="C:\Users\Administrator\Desktop\大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istrator\Desktop\大气.jp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361094" cy="4649838"/>
                    </a:xfrm>
                    <a:prstGeom prst="rect">
                      <a:avLst/>
                    </a:prstGeom>
                    <a:noFill/>
                    <a:ln>
                      <a:noFill/>
                    </a:ln>
                  </pic:spPr>
                </pic:pic>
              </a:graphicData>
            </a:graphic>
          </wp:inline>
        </w:drawing>
      </w:r>
    </w:p>
    <w:p w14:paraId="212B7997" w14:textId="77777777" w:rsidR="00E46B2D" w:rsidRDefault="00E46B2D" w:rsidP="00E46B2D">
      <w:pPr>
        <w:pStyle w:val="afff9"/>
      </w:pPr>
      <w:r>
        <w:rPr>
          <w:rFonts w:hint="eastAsia"/>
        </w:rPr>
        <w:t>图</w:t>
      </w:r>
      <w:r>
        <w:rPr>
          <w:rFonts w:hint="eastAsia"/>
        </w:rPr>
        <w:t xml:space="preserve">4.2.1-1 </w:t>
      </w:r>
      <w:r>
        <w:rPr>
          <w:rFonts w:cs="Times New Roman" w:hint="eastAsia"/>
          <w:kern w:val="0"/>
        </w:rPr>
        <w:t>环境</w:t>
      </w:r>
      <w:r>
        <w:rPr>
          <w:rFonts w:cs="Times New Roman"/>
          <w:kern w:val="0"/>
        </w:rPr>
        <w:t>空气质量现状</w:t>
      </w:r>
      <w:r>
        <w:t>监测点位图</w:t>
      </w:r>
    </w:p>
    <w:p w14:paraId="0244B0F2" w14:textId="77777777" w:rsidR="00F847D8" w:rsidRPr="00F847D8" w:rsidRDefault="00F847D8" w:rsidP="00F847D8">
      <w:pPr>
        <w:ind w:firstLine="480"/>
        <w:rPr>
          <w:rFonts w:cs="Times New Roman"/>
        </w:rPr>
      </w:pPr>
      <w:r w:rsidRPr="00F847D8">
        <w:rPr>
          <w:rFonts w:cs="Times New Roman" w:hint="eastAsia"/>
        </w:rPr>
        <w:t>（</w:t>
      </w:r>
      <w:r w:rsidRPr="00F847D8">
        <w:rPr>
          <w:rFonts w:cs="Times New Roman"/>
        </w:rPr>
        <w:t>3</w:t>
      </w:r>
      <w:r w:rsidRPr="00F847D8">
        <w:rPr>
          <w:rFonts w:cs="Times New Roman" w:hint="eastAsia"/>
        </w:rPr>
        <w:t>）监测分析方法</w:t>
      </w:r>
    </w:p>
    <w:p w14:paraId="2044DD20" w14:textId="77777777" w:rsidR="00F847D8" w:rsidRPr="00F847D8" w:rsidRDefault="00F847D8" w:rsidP="00F847D8">
      <w:pPr>
        <w:ind w:firstLine="480"/>
      </w:pPr>
      <w:r w:rsidRPr="00F847D8">
        <w:rPr>
          <w:rFonts w:hint="eastAsia"/>
        </w:rPr>
        <w:t>监测时间及技术方法满足《环境监测技术规范》（大气部分）与《环境影响评价技术导则大气环境》（</w:t>
      </w:r>
      <w:r w:rsidRPr="00F847D8">
        <w:t>HJ2.2-2018</w:t>
      </w:r>
      <w:r w:rsidRPr="00F847D8">
        <w:rPr>
          <w:rFonts w:hint="eastAsia"/>
        </w:rPr>
        <w:t>）的要求。</w:t>
      </w:r>
    </w:p>
    <w:p w14:paraId="14F53907" w14:textId="77777777" w:rsidR="00F847D8" w:rsidRDefault="00F847D8" w:rsidP="00F847D8">
      <w:pPr>
        <w:ind w:firstLine="480"/>
        <w:rPr>
          <w:rFonts w:cs="Times New Roman"/>
        </w:rPr>
      </w:pPr>
      <w:r>
        <w:rPr>
          <w:rFonts w:cs="Times New Roman" w:hint="eastAsia"/>
        </w:rPr>
        <w:t>（</w:t>
      </w:r>
      <w:r>
        <w:rPr>
          <w:rFonts w:cs="Times New Roman" w:hint="eastAsia"/>
        </w:rPr>
        <w:t>5</w:t>
      </w:r>
      <w:r>
        <w:rPr>
          <w:rFonts w:cs="Times New Roman" w:hint="eastAsia"/>
        </w:rPr>
        <w:t>）监测结果</w:t>
      </w:r>
    </w:p>
    <w:p w14:paraId="1E99855B" w14:textId="291B01F1" w:rsidR="00F847D8" w:rsidRDefault="00F847D8" w:rsidP="00F847D8">
      <w:pPr>
        <w:ind w:firstLine="480"/>
      </w:pPr>
      <w:r>
        <w:rPr>
          <w:rFonts w:hint="eastAsia"/>
        </w:rPr>
        <w:t>根据对评价区域的环境空气质量现状补充监测，监测数据见表</w:t>
      </w:r>
      <w:r>
        <w:t>4.2.1-</w:t>
      </w:r>
      <w:r w:rsidR="0035193E">
        <w:t>4</w:t>
      </w:r>
      <w:r>
        <w:rPr>
          <w:rFonts w:hint="eastAsia"/>
        </w:rPr>
        <w:t>。</w:t>
      </w:r>
    </w:p>
    <w:p w14:paraId="029DB64D" w14:textId="34835D62" w:rsidR="00F847D8" w:rsidRDefault="00F847D8" w:rsidP="00F847D8">
      <w:pPr>
        <w:pStyle w:val="afff9"/>
        <w:rPr>
          <w:rFonts w:eastAsia="宋体"/>
        </w:rPr>
      </w:pPr>
      <w:r>
        <w:t>表</w:t>
      </w:r>
      <w:r>
        <w:t>4.2</w:t>
      </w:r>
      <w:r>
        <w:rPr>
          <w:rFonts w:hint="eastAsia"/>
        </w:rPr>
        <w:t>.1-</w:t>
      </w:r>
      <w:r w:rsidR="0035193E">
        <w:t>4</w:t>
      </w:r>
      <w:r>
        <w:rPr>
          <w:rFonts w:hint="eastAsia"/>
        </w:rPr>
        <w:t xml:space="preserve"> </w:t>
      </w:r>
      <w:r>
        <w:t xml:space="preserve"> </w:t>
      </w:r>
      <w:r>
        <w:rPr>
          <w:rFonts w:hint="eastAsia"/>
        </w:rPr>
        <w:t>大气环境质量监测结果</w:t>
      </w:r>
      <w:r>
        <w:rPr>
          <w:rFonts w:hint="eastAsia"/>
        </w:rPr>
        <w:t xml:space="preserve"> </w:t>
      </w:r>
      <w:r w:rsidRPr="00EF577D">
        <w:rPr>
          <w:rFonts w:hint="eastAsia"/>
        </w:rPr>
        <w:t>单位：</w:t>
      </w:r>
      <w:r>
        <w:t>m</w:t>
      </w:r>
      <w:r w:rsidRPr="00D419B4">
        <w:t>g/m</w:t>
      </w:r>
      <w:r w:rsidRPr="00D419B4">
        <w:rPr>
          <w:vertAlign w:val="superscript"/>
        </w:rPr>
        <w:t>3</w:t>
      </w:r>
    </w:p>
    <w:tbl>
      <w:tblPr>
        <w:tblStyle w:val="ab"/>
        <w:tblW w:w="5000" w:type="pct"/>
        <w:tblLook w:val="04A0" w:firstRow="1" w:lastRow="0" w:firstColumn="1" w:lastColumn="0" w:noHBand="0" w:noVBand="1"/>
      </w:tblPr>
      <w:tblGrid>
        <w:gridCol w:w="786"/>
        <w:gridCol w:w="892"/>
        <w:gridCol w:w="1056"/>
        <w:gridCol w:w="1056"/>
        <w:gridCol w:w="1056"/>
        <w:gridCol w:w="1056"/>
        <w:gridCol w:w="1056"/>
        <w:gridCol w:w="1056"/>
        <w:gridCol w:w="1056"/>
      </w:tblGrid>
      <w:tr w:rsidR="00F847D8" w14:paraId="2706DD75" w14:textId="77777777" w:rsidTr="00A24D56">
        <w:trPr>
          <w:trHeight w:val="20"/>
        </w:trPr>
        <w:tc>
          <w:tcPr>
            <w:tcW w:w="433" w:type="pct"/>
            <w:vAlign w:val="center"/>
          </w:tcPr>
          <w:p w14:paraId="09FC7FED" w14:textId="77777777" w:rsidR="00F847D8" w:rsidRDefault="00F847D8" w:rsidP="00A24D56">
            <w:pPr>
              <w:pStyle w:val="afffffb"/>
            </w:pPr>
            <w:r>
              <w:t>检测点位</w:t>
            </w:r>
          </w:p>
        </w:tc>
        <w:tc>
          <w:tcPr>
            <w:tcW w:w="492" w:type="pct"/>
            <w:vAlign w:val="center"/>
          </w:tcPr>
          <w:p w14:paraId="36C46EE1" w14:textId="77777777" w:rsidR="00F847D8" w:rsidRDefault="00F847D8" w:rsidP="00A24D56">
            <w:pPr>
              <w:pStyle w:val="afffffb"/>
            </w:pPr>
            <w:r>
              <w:rPr>
                <w:rFonts w:hint="eastAsia"/>
              </w:rPr>
              <w:t>检测因子</w:t>
            </w:r>
          </w:p>
        </w:tc>
        <w:tc>
          <w:tcPr>
            <w:tcW w:w="582" w:type="pct"/>
            <w:vAlign w:val="center"/>
          </w:tcPr>
          <w:p w14:paraId="28DE8807" w14:textId="29337925" w:rsidR="00F847D8" w:rsidRDefault="00F847D8" w:rsidP="00F847D8">
            <w:pPr>
              <w:pStyle w:val="afffffb"/>
            </w:pPr>
            <w:r>
              <w:t>2026.6.23</w:t>
            </w:r>
          </w:p>
        </w:tc>
        <w:tc>
          <w:tcPr>
            <w:tcW w:w="582" w:type="pct"/>
            <w:vAlign w:val="center"/>
          </w:tcPr>
          <w:p w14:paraId="7C1549A8" w14:textId="27AC6504" w:rsidR="00F847D8" w:rsidRDefault="00F847D8" w:rsidP="00A24D56">
            <w:pPr>
              <w:pStyle w:val="afffffb"/>
            </w:pPr>
            <w:r>
              <w:t>2026.6.24</w:t>
            </w:r>
          </w:p>
        </w:tc>
        <w:tc>
          <w:tcPr>
            <w:tcW w:w="582" w:type="pct"/>
            <w:vAlign w:val="center"/>
          </w:tcPr>
          <w:p w14:paraId="57B7BF6B" w14:textId="099E3DFF" w:rsidR="00F847D8" w:rsidRDefault="00F847D8" w:rsidP="00A24D56">
            <w:pPr>
              <w:pStyle w:val="afffffb"/>
            </w:pPr>
            <w:r>
              <w:t>2026.6.25</w:t>
            </w:r>
          </w:p>
        </w:tc>
        <w:tc>
          <w:tcPr>
            <w:tcW w:w="582" w:type="pct"/>
            <w:vAlign w:val="center"/>
          </w:tcPr>
          <w:p w14:paraId="3F3762C8" w14:textId="0DD6DF6A" w:rsidR="00F847D8" w:rsidRDefault="00F847D8" w:rsidP="00A24D56">
            <w:pPr>
              <w:pStyle w:val="afffffb"/>
            </w:pPr>
            <w:r>
              <w:t>2026.6.26</w:t>
            </w:r>
          </w:p>
        </w:tc>
        <w:tc>
          <w:tcPr>
            <w:tcW w:w="582" w:type="pct"/>
            <w:vAlign w:val="center"/>
          </w:tcPr>
          <w:p w14:paraId="4AD5769C" w14:textId="004329D8" w:rsidR="00F847D8" w:rsidRDefault="00F847D8" w:rsidP="00A24D56">
            <w:pPr>
              <w:pStyle w:val="afffffb"/>
            </w:pPr>
            <w:r>
              <w:t>2026.6.27</w:t>
            </w:r>
          </w:p>
        </w:tc>
        <w:tc>
          <w:tcPr>
            <w:tcW w:w="582" w:type="pct"/>
            <w:vAlign w:val="center"/>
          </w:tcPr>
          <w:p w14:paraId="7A342459" w14:textId="212870EC" w:rsidR="00F847D8" w:rsidRDefault="00EE476F" w:rsidP="00F847D8">
            <w:pPr>
              <w:pStyle w:val="afffffb"/>
            </w:pPr>
            <w:r>
              <w:t>2026.7.</w:t>
            </w:r>
            <w:r w:rsidR="00F847D8">
              <w:rPr>
                <w:rFonts w:hint="eastAsia"/>
              </w:rPr>
              <w:t>1</w:t>
            </w:r>
          </w:p>
        </w:tc>
        <w:tc>
          <w:tcPr>
            <w:tcW w:w="582" w:type="pct"/>
            <w:vAlign w:val="center"/>
          </w:tcPr>
          <w:p w14:paraId="3D6356D4" w14:textId="128C5A44" w:rsidR="00F847D8" w:rsidRDefault="00EE476F" w:rsidP="00F847D8">
            <w:pPr>
              <w:pStyle w:val="afffffb"/>
            </w:pPr>
            <w:r>
              <w:t>2026.7.</w:t>
            </w:r>
            <w:r w:rsidR="00F847D8">
              <w:t>2</w:t>
            </w:r>
          </w:p>
        </w:tc>
      </w:tr>
      <w:tr w:rsidR="00F847D8" w14:paraId="4BEFAC22" w14:textId="77777777" w:rsidTr="00A24D56">
        <w:trPr>
          <w:trHeight w:val="20"/>
        </w:trPr>
        <w:tc>
          <w:tcPr>
            <w:tcW w:w="433" w:type="pct"/>
            <w:vMerge w:val="restart"/>
            <w:vAlign w:val="center"/>
          </w:tcPr>
          <w:p w14:paraId="4ABA89B6" w14:textId="523707A2" w:rsidR="00F847D8" w:rsidRDefault="00F847D8" w:rsidP="00A24D56">
            <w:pPr>
              <w:pStyle w:val="afffffb"/>
            </w:pPr>
            <w:r>
              <w:rPr>
                <w:rFonts w:hint="eastAsia"/>
              </w:rPr>
              <w:t>G1</w:t>
            </w:r>
            <w:r>
              <w:rPr>
                <w:rFonts w:hint="eastAsia"/>
              </w:rPr>
              <w:t>李洼</w:t>
            </w:r>
          </w:p>
        </w:tc>
        <w:tc>
          <w:tcPr>
            <w:tcW w:w="492" w:type="pct"/>
            <w:vAlign w:val="center"/>
          </w:tcPr>
          <w:p w14:paraId="7141DA8A" w14:textId="5F144A5F" w:rsidR="00F847D8" w:rsidRDefault="00F847D8" w:rsidP="00A24D56">
            <w:pPr>
              <w:pStyle w:val="afffffb"/>
            </w:pPr>
            <w:r>
              <w:rPr>
                <w:rFonts w:hint="eastAsia"/>
              </w:rPr>
              <w:t>氨</w:t>
            </w:r>
          </w:p>
        </w:tc>
        <w:tc>
          <w:tcPr>
            <w:tcW w:w="582" w:type="pct"/>
            <w:vAlign w:val="center"/>
          </w:tcPr>
          <w:p w14:paraId="0669CEA8" w14:textId="50E68F76" w:rsidR="00F847D8" w:rsidRDefault="00F847D8" w:rsidP="00A24D56">
            <w:pPr>
              <w:pStyle w:val="afffffb"/>
            </w:pPr>
            <w:r>
              <w:rPr>
                <w:rFonts w:hint="eastAsia"/>
              </w:rPr>
              <w:t>0.09</w:t>
            </w:r>
          </w:p>
        </w:tc>
        <w:tc>
          <w:tcPr>
            <w:tcW w:w="582" w:type="pct"/>
            <w:vAlign w:val="center"/>
          </w:tcPr>
          <w:p w14:paraId="2429B383" w14:textId="3D319158" w:rsidR="00F847D8" w:rsidRDefault="00F847D8" w:rsidP="00A24D56">
            <w:pPr>
              <w:pStyle w:val="afffffb"/>
            </w:pPr>
            <w:r>
              <w:rPr>
                <w:rFonts w:hint="eastAsia"/>
              </w:rPr>
              <w:t>0.09</w:t>
            </w:r>
          </w:p>
        </w:tc>
        <w:tc>
          <w:tcPr>
            <w:tcW w:w="582" w:type="pct"/>
            <w:vAlign w:val="center"/>
          </w:tcPr>
          <w:p w14:paraId="6ED87012" w14:textId="5517432C" w:rsidR="00F847D8" w:rsidRDefault="00F847D8" w:rsidP="00A24D56">
            <w:pPr>
              <w:pStyle w:val="afffffb"/>
            </w:pPr>
            <w:r>
              <w:rPr>
                <w:rFonts w:hint="eastAsia"/>
              </w:rPr>
              <w:t>0.09</w:t>
            </w:r>
          </w:p>
        </w:tc>
        <w:tc>
          <w:tcPr>
            <w:tcW w:w="582" w:type="pct"/>
            <w:vAlign w:val="center"/>
          </w:tcPr>
          <w:p w14:paraId="00504752" w14:textId="09B53876" w:rsidR="00F847D8" w:rsidRDefault="00F847D8" w:rsidP="00A24D56">
            <w:pPr>
              <w:pStyle w:val="afffffb"/>
            </w:pPr>
            <w:r>
              <w:rPr>
                <w:rFonts w:hint="eastAsia"/>
              </w:rPr>
              <w:t>0.09</w:t>
            </w:r>
          </w:p>
        </w:tc>
        <w:tc>
          <w:tcPr>
            <w:tcW w:w="582" w:type="pct"/>
            <w:vAlign w:val="center"/>
          </w:tcPr>
          <w:p w14:paraId="22CCD41B" w14:textId="7BCA2C54" w:rsidR="00F847D8" w:rsidRDefault="00F847D8" w:rsidP="00A24D56">
            <w:pPr>
              <w:pStyle w:val="afffffb"/>
            </w:pPr>
            <w:r>
              <w:rPr>
                <w:rFonts w:hint="eastAsia"/>
              </w:rPr>
              <w:t>0.0</w:t>
            </w:r>
            <w:r>
              <w:t>9</w:t>
            </w:r>
          </w:p>
        </w:tc>
        <w:tc>
          <w:tcPr>
            <w:tcW w:w="582" w:type="pct"/>
            <w:vAlign w:val="center"/>
          </w:tcPr>
          <w:p w14:paraId="26F1D5F2" w14:textId="37DDFD72" w:rsidR="00F847D8" w:rsidRDefault="00F847D8" w:rsidP="00A24D56">
            <w:pPr>
              <w:pStyle w:val="afffffb"/>
            </w:pPr>
            <w:r>
              <w:rPr>
                <w:rFonts w:hint="eastAsia"/>
              </w:rPr>
              <w:t>0.04</w:t>
            </w:r>
          </w:p>
        </w:tc>
        <w:tc>
          <w:tcPr>
            <w:tcW w:w="582" w:type="pct"/>
            <w:vAlign w:val="center"/>
          </w:tcPr>
          <w:p w14:paraId="26A96761" w14:textId="20DC8EA9" w:rsidR="00F847D8" w:rsidRDefault="00F847D8" w:rsidP="00A24D56">
            <w:pPr>
              <w:pStyle w:val="afffffb"/>
            </w:pPr>
            <w:r>
              <w:rPr>
                <w:rFonts w:hint="eastAsia"/>
              </w:rPr>
              <w:t>0.03</w:t>
            </w:r>
          </w:p>
        </w:tc>
      </w:tr>
      <w:tr w:rsidR="00F847D8" w14:paraId="1D8F09AD" w14:textId="77777777" w:rsidTr="00A24D56">
        <w:trPr>
          <w:trHeight w:val="20"/>
        </w:trPr>
        <w:tc>
          <w:tcPr>
            <w:tcW w:w="433" w:type="pct"/>
            <w:vMerge/>
            <w:vAlign w:val="center"/>
          </w:tcPr>
          <w:p w14:paraId="3F418989" w14:textId="77777777" w:rsidR="00F847D8" w:rsidRDefault="00F847D8" w:rsidP="00A24D56">
            <w:pPr>
              <w:pStyle w:val="afffffb"/>
            </w:pPr>
          </w:p>
        </w:tc>
        <w:tc>
          <w:tcPr>
            <w:tcW w:w="492" w:type="pct"/>
            <w:vAlign w:val="center"/>
          </w:tcPr>
          <w:p w14:paraId="504622F0" w14:textId="515ADFA4" w:rsidR="00F847D8" w:rsidRDefault="00F847D8" w:rsidP="00A24D56">
            <w:pPr>
              <w:pStyle w:val="afffffb"/>
            </w:pPr>
            <w:r>
              <w:rPr>
                <w:rFonts w:hint="eastAsia"/>
              </w:rPr>
              <w:t>硫化氢</w:t>
            </w:r>
          </w:p>
        </w:tc>
        <w:tc>
          <w:tcPr>
            <w:tcW w:w="582" w:type="pct"/>
            <w:vAlign w:val="center"/>
          </w:tcPr>
          <w:p w14:paraId="2DB73225" w14:textId="50E0DD6D" w:rsidR="00F847D8" w:rsidRDefault="00F847D8" w:rsidP="00A24D56">
            <w:pPr>
              <w:pStyle w:val="afffffb"/>
            </w:pPr>
            <w:r>
              <w:rPr>
                <w:rFonts w:hint="eastAsia"/>
              </w:rPr>
              <w:t>0.002</w:t>
            </w:r>
          </w:p>
        </w:tc>
        <w:tc>
          <w:tcPr>
            <w:tcW w:w="582" w:type="pct"/>
            <w:vAlign w:val="center"/>
          </w:tcPr>
          <w:p w14:paraId="680B90ED" w14:textId="085D5528" w:rsidR="00F847D8" w:rsidRDefault="00F847D8" w:rsidP="00A24D56">
            <w:pPr>
              <w:pStyle w:val="afffffb"/>
            </w:pPr>
            <w:r>
              <w:rPr>
                <w:rFonts w:hint="eastAsia"/>
              </w:rPr>
              <w:t>0.002</w:t>
            </w:r>
          </w:p>
        </w:tc>
        <w:tc>
          <w:tcPr>
            <w:tcW w:w="582" w:type="pct"/>
            <w:vAlign w:val="center"/>
          </w:tcPr>
          <w:p w14:paraId="1EC3CBFC" w14:textId="28607F68" w:rsidR="00F847D8" w:rsidRDefault="00F847D8" w:rsidP="00A24D56">
            <w:pPr>
              <w:pStyle w:val="afffffb"/>
            </w:pPr>
            <w:r>
              <w:rPr>
                <w:rFonts w:hint="eastAsia"/>
              </w:rPr>
              <w:t>0.005</w:t>
            </w:r>
          </w:p>
        </w:tc>
        <w:tc>
          <w:tcPr>
            <w:tcW w:w="582" w:type="pct"/>
            <w:vAlign w:val="center"/>
          </w:tcPr>
          <w:p w14:paraId="58754E00" w14:textId="6F4A067C" w:rsidR="00F847D8" w:rsidRDefault="00F847D8" w:rsidP="00A24D56">
            <w:pPr>
              <w:pStyle w:val="afffffb"/>
            </w:pPr>
            <w:r>
              <w:rPr>
                <w:rFonts w:hint="eastAsia"/>
              </w:rPr>
              <w:t>0.002</w:t>
            </w:r>
          </w:p>
        </w:tc>
        <w:tc>
          <w:tcPr>
            <w:tcW w:w="582" w:type="pct"/>
            <w:vAlign w:val="center"/>
          </w:tcPr>
          <w:p w14:paraId="273E2C78" w14:textId="7D266C14" w:rsidR="00F847D8" w:rsidRDefault="00F847D8" w:rsidP="00A24D56">
            <w:pPr>
              <w:pStyle w:val="afffffb"/>
            </w:pPr>
            <w:r>
              <w:rPr>
                <w:rFonts w:hint="eastAsia"/>
              </w:rPr>
              <w:t>0.002</w:t>
            </w:r>
          </w:p>
        </w:tc>
        <w:tc>
          <w:tcPr>
            <w:tcW w:w="582" w:type="pct"/>
            <w:vAlign w:val="center"/>
          </w:tcPr>
          <w:p w14:paraId="173CC29A" w14:textId="7F36A68C" w:rsidR="00F847D8" w:rsidRDefault="00F847D8" w:rsidP="00A24D56">
            <w:pPr>
              <w:pStyle w:val="afffffb"/>
            </w:pPr>
            <w:r>
              <w:rPr>
                <w:rFonts w:hint="eastAsia"/>
              </w:rPr>
              <w:t>0.007</w:t>
            </w:r>
          </w:p>
        </w:tc>
        <w:tc>
          <w:tcPr>
            <w:tcW w:w="582" w:type="pct"/>
            <w:vAlign w:val="center"/>
          </w:tcPr>
          <w:p w14:paraId="11023A9B" w14:textId="09A13D77" w:rsidR="00F847D8" w:rsidRDefault="00F847D8" w:rsidP="00A24D56">
            <w:pPr>
              <w:pStyle w:val="afffffb"/>
            </w:pPr>
            <w:r>
              <w:rPr>
                <w:rFonts w:hint="eastAsia"/>
              </w:rPr>
              <w:t>0.007</w:t>
            </w:r>
          </w:p>
        </w:tc>
      </w:tr>
      <w:tr w:rsidR="00F847D8" w14:paraId="32D5D7E1" w14:textId="77777777" w:rsidTr="00A24D56">
        <w:trPr>
          <w:trHeight w:val="20"/>
        </w:trPr>
        <w:tc>
          <w:tcPr>
            <w:tcW w:w="433" w:type="pct"/>
            <w:vMerge/>
            <w:vAlign w:val="center"/>
          </w:tcPr>
          <w:p w14:paraId="0E75E308" w14:textId="77777777" w:rsidR="00F847D8" w:rsidRDefault="00F847D8" w:rsidP="00A24D56">
            <w:pPr>
              <w:pStyle w:val="afffffb"/>
            </w:pPr>
          </w:p>
        </w:tc>
        <w:tc>
          <w:tcPr>
            <w:tcW w:w="492" w:type="pct"/>
            <w:vAlign w:val="center"/>
          </w:tcPr>
          <w:p w14:paraId="5B937176" w14:textId="60F71E8C" w:rsidR="00F847D8" w:rsidRDefault="00F847D8" w:rsidP="00A24D56">
            <w:pPr>
              <w:pStyle w:val="afffffb"/>
            </w:pPr>
            <w:r>
              <w:rPr>
                <w:rFonts w:hint="eastAsia"/>
              </w:rPr>
              <w:t>非甲烷</w:t>
            </w:r>
            <w:r>
              <w:t>总烃</w:t>
            </w:r>
          </w:p>
        </w:tc>
        <w:tc>
          <w:tcPr>
            <w:tcW w:w="582" w:type="pct"/>
            <w:vAlign w:val="center"/>
          </w:tcPr>
          <w:p w14:paraId="4274A79D" w14:textId="00E65A8F" w:rsidR="00F847D8" w:rsidRDefault="00F847D8" w:rsidP="00A24D56">
            <w:pPr>
              <w:pStyle w:val="afffffb"/>
            </w:pPr>
            <w:r>
              <w:rPr>
                <w:rFonts w:hint="eastAsia"/>
              </w:rPr>
              <w:t>0.21</w:t>
            </w:r>
          </w:p>
        </w:tc>
        <w:tc>
          <w:tcPr>
            <w:tcW w:w="582" w:type="pct"/>
            <w:vAlign w:val="center"/>
          </w:tcPr>
          <w:p w14:paraId="104F1385" w14:textId="161C842E" w:rsidR="00F847D8" w:rsidRDefault="00F847D8" w:rsidP="00A24D56">
            <w:pPr>
              <w:pStyle w:val="afffffb"/>
            </w:pPr>
            <w:r>
              <w:rPr>
                <w:rFonts w:hint="eastAsia"/>
              </w:rPr>
              <w:t>0.24</w:t>
            </w:r>
          </w:p>
        </w:tc>
        <w:tc>
          <w:tcPr>
            <w:tcW w:w="582" w:type="pct"/>
            <w:vAlign w:val="center"/>
          </w:tcPr>
          <w:p w14:paraId="44AC94DB" w14:textId="491B2E11" w:rsidR="00F847D8" w:rsidRDefault="00F847D8" w:rsidP="00A24D56">
            <w:pPr>
              <w:pStyle w:val="afffffb"/>
            </w:pPr>
            <w:r>
              <w:rPr>
                <w:rFonts w:hint="eastAsia"/>
              </w:rPr>
              <w:t>0.34</w:t>
            </w:r>
          </w:p>
        </w:tc>
        <w:tc>
          <w:tcPr>
            <w:tcW w:w="582" w:type="pct"/>
            <w:vAlign w:val="center"/>
          </w:tcPr>
          <w:p w14:paraId="2BD77099" w14:textId="29FBD10B" w:rsidR="00F847D8" w:rsidRDefault="00F847D8" w:rsidP="00A24D56">
            <w:pPr>
              <w:pStyle w:val="afffffb"/>
            </w:pPr>
            <w:r>
              <w:rPr>
                <w:rFonts w:hint="eastAsia"/>
              </w:rPr>
              <w:t>0.10</w:t>
            </w:r>
          </w:p>
        </w:tc>
        <w:tc>
          <w:tcPr>
            <w:tcW w:w="582" w:type="pct"/>
            <w:vAlign w:val="center"/>
          </w:tcPr>
          <w:p w14:paraId="03076BA9" w14:textId="3014820C" w:rsidR="00F847D8" w:rsidRDefault="00F847D8" w:rsidP="00A24D56">
            <w:pPr>
              <w:pStyle w:val="afffffb"/>
            </w:pPr>
            <w:r>
              <w:rPr>
                <w:rFonts w:hint="eastAsia"/>
              </w:rPr>
              <w:t>0.24</w:t>
            </w:r>
          </w:p>
        </w:tc>
        <w:tc>
          <w:tcPr>
            <w:tcW w:w="582" w:type="pct"/>
            <w:vAlign w:val="center"/>
          </w:tcPr>
          <w:p w14:paraId="4EB9F036" w14:textId="3259B8BA" w:rsidR="00F847D8" w:rsidRDefault="00F847D8" w:rsidP="00A24D56">
            <w:pPr>
              <w:pStyle w:val="afffffb"/>
            </w:pPr>
            <w:r>
              <w:rPr>
                <w:rFonts w:hint="eastAsia"/>
              </w:rPr>
              <w:t>0.25</w:t>
            </w:r>
          </w:p>
        </w:tc>
        <w:tc>
          <w:tcPr>
            <w:tcW w:w="582" w:type="pct"/>
            <w:vAlign w:val="center"/>
          </w:tcPr>
          <w:p w14:paraId="4E411BD7" w14:textId="19441BBE" w:rsidR="00F847D8" w:rsidRDefault="00F847D8" w:rsidP="00A24D56">
            <w:pPr>
              <w:pStyle w:val="afffffb"/>
            </w:pPr>
            <w:r>
              <w:rPr>
                <w:rFonts w:hint="eastAsia"/>
              </w:rPr>
              <w:t>0.24</w:t>
            </w:r>
          </w:p>
        </w:tc>
      </w:tr>
      <w:tr w:rsidR="00F847D8" w14:paraId="08269D50" w14:textId="77777777" w:rsidTr="00A24D56">
        <w:trPr>
          <w:trHeight w:val="20"/>
        </w:trPr>
        <w:tc>
          <w:tcPr>
            <w:tcW w:w="433" w:type="pct"/>
            <w:vMerge/>
            <w:vAlign w:val="center"/>
          </w:tcPr>
          <w:p w14:paraId="2F939C3E" w14:textId="77777777" w:rsidR="00F847D8" w:rsidRDefault="00F847D8" w:rsidP="00A24D56">
            <w:pPr>
              <w:pStyle w:val="afffffb"/>
            </w:pPr>
          </w:p>
        </w:tc>
        <w:tc>
          <w:tcPr>
            <w:tcW w:w="492" w:type="pct"/>
            <w:vAlign w:val="center"/>
          </w:tcPr>
          <w:p w14:paraId="4CDDCD24" w14:textId="6A742B80" w:rsidR="00F847D8" w:rsidRDefault="00F847D8" w:rsidP="00A24D56">
            <w:pPr>
              <w:pStyle w:val="afffffb"/>
            </w:pPr>
            <w:r>
              <w:rPr>
                <w:rFonts w:hint="eastAsia"/>
              </w:rPr>
              <w:t>苯</w:t>
            </w:r>
          </w:p>
        </w:tc>
        <w:tc>
          <w:tcPr>
            <w:tcW w:w="582" w:type="pct"/>
            <w:vAlign w:val="center"/>
          </w:tcPr>
          <w:p w14:paraId="7413B704" w14:textId="45CBEE6B" w:rsidR="00F847D8" w:rsidRDefault="0035193E" w:rsidP="00A24D56">
            <w:pPr>
              <w:pStyle w:val="afffffb"/>
            </w:pPr>
            <w:r>
              <w:rPr>
                <w:rFonts w:hint="eastAsia"/>
              </w:rPr>
              <w:t>0.006</w:t>
            </w:r>
          </w:p>
        </w:tc>
        <w:tc>
          <w:tcPr>
            <w:tcW w:w="582" w:type="pct"/>
            <w:vAlign w:val="center"/>
          </w:tcPr>
          <w:p w14:paraId="33610599" w14:textId="07211F8A" w:rsidR="00F847D8" w:rsidRDefault="0035193E" w:rsidP="00A24D56">
            <w:pPr>
              <w:pStyle w:val="afffffb"/>
            </w:pPr>
            <w:r>
              <w:rPr>
                <w:rFonts w:hint="eastAsia"/>
              </w:rPr>
              <w:t>0.0049</w:t>
            </w:r>
          </w:p>
        </w:tc>
        <w:tc>
          <w:tcPr>
            <w:tcW w:w="582" w:type="pct"/>
            <w:vAlign w:val="center"/>
          </w:tcPr>
          <w:p w14:paraId="2C207CD9" w14:textId="3099A749" w:rsidR="00F847D8" w:rsidRDefault="0035193E" w:rsidP="00A24D56">
            <w:pPr>
              <w:pStyle w:val="afffffb"/>
            </w:pPr>
            <w:r>
              <w:t>ND</w:t>
            </w:r>
          </w:p>
        </w:tc>
        <w:tc>
          <w:tcPr>
            <w:tcW w:w="582" w:type="pct"/>
            <w:vAlign w:val="center"/>
          </w:tcPr>
          <w:p w14:paraId="7562687F" w14:textId="6C95A333" w:rsidR="00F847D8" w:rsidRDefault="0035193E" w:rsidP="00A24D56">
            <w:pPr>
              <w:pStyle w:val="afffffb"/>
            </w:pPr>
            <w:r>
              <w:rPr>
                <w:rFonts w:hint="eastAsia"/>
              </w:rPr>
              <w:t>0.0063</w:t>
            </w:r>
          </w:p>
        </w:tc>
        <w:tc>
          <w:tcPr>
            <w:tcW w:w="582" w:type="pct"/>
            <w:vAlign w:val="center"/>
          </w:tcPr>
          <w:p w14:paraId="5B4FBDE8" w14:textId="345B501B" w:rsidR="00F847D8" w:rsidRDefault="0035193E" w:rsidP="00A24D56">
            <w:pPr>
              <w:pStyle w:val="afffffb"/>
            </w:pPr>
            <w:r>
              <w:rPr>
                <w:rFonts w:hint="eastAsia"/>
              </w:rPr>
              <w:t>0.0065</w:t>
            </w:r>
          </w:p>
        </w:tc>
        <w:tc>
          <w:tcPr>
            <w:tcW w:w="582" w:type="pct"/>
            <w:vAlign w:val="center"/>
          </w:tcPr>
          <w:p w14:paraId="1D354B2B" w14:textId="3FAC683D" w:rsidR="00F847D8" w:rsidRDefault="0035193E" w:rsidP="00A24D56">
            <w:pPr>
              <w:pStyle w:val="afffffb"/>
            </w:pPr>
            <w:r>
              <w:rPr>
                <w:rFonts w:hint="eastAsia"/>
              </w:rPr>
              <w:t>0.0088</w:t>
            </w:r>
          </w:p>
        </w:tc>
        <w:tc>
          <w:tcPr>
            <w:tcW w:w="582" w:type="pct"/>
            <w:vAlign w:val="center"/>
          </w:tcPr>
          <w:p w14:paraId="20917AF4" w14:textId="3B0D339A" w:rsidR="00F847D8" w:rsidRDefault="0035193E" w:rsidP="00A24D56">
            <w:pPr>
              <w:pStyle w:val="afffffb"/>
            </w:pPr>
            <w:r>
              <w:rPr>
                <w:rFonts w:hint="eastAsia"/>
              </w:rPr>
              <w:t>0.0049</w:t>
            </w:r>
          </w:p>
        </w:tc>
      </w:tr>
      <w:tr w:rsidR="00F847D8" w14:paraId="551619EC" w14:textId="77777777" w:rsidTr="00A24D56">
        <w:trPr>
          <w:trHeight w:val="20"/>
        </w:trPr>
        <w:tc>
          <w:tcPr>
            <w:tcW w:w="433" w:type="pct"/>
            <w:vMerge/>
            <w:vAlign w:val="center"/>
          </w:tcPr>
          <w:p w14:paraId="6EB7DFA2" w14:textId="77777777" w:rsidR="00F847D8" w:rsidRDefault="00F847D8" w:rsidP="00A24D56">
            <w:pPr>
              <w:pStyle w:val="afffffb"/>
            </w:pPr>
          </w:p>
        </w:tc>
        <w:tc>
          <w:tcPr>
            <w:tcW w:w="492" w:type="pct"/>
            <w:vAlign w:val="center"/>
          </w:tcPr>
          <w:p w14:paraId="1F0B3899" w14:textId="2ADAC17A" w:rsidR="00F847D8" w:rsidRDefault="00F847D8" w:rsidP="00A24D56">
            <w:pPr>
              <w:pStyle w:val="afffffb"/>
            </w:pPr>
            <w:r>
              <w:rPr>
                <w:rFonts w:hint="eastAsia"/>
              </w:rPr>
              <w:t>甲苯</w:t>
            </w:r>
          </w:p>
        </w:tc>
        <w:tc>
          <w:tcPr>
            <w:tcW w:w="582" w:type="pct"/>
            <w:vAlign w:val="center"/>
          </w:tcPr>
          <w:p w14:paraId="0C870B0B" w14:textId="134037D2" w:rsidR="00F847D8" w:rsidRDefault="0035193E" w:rsidP="00A24D56">
            <w:pPr>
              <w:pStyle w:val="afffffb"/>
            </w:pPr>
            <w:r>
              <w:rPr>
                <w:rFonts w:hint="eastAsia"/>
              </w:rPr>
              <w:t>0.0037</w:t>
            </w:r>
          </w:p>
        </w:tc>
        <w:tc>
          <w:tcPr>
            <w:tcW w:w="582" w:type="pct"/>
            <w:vAlign w:val="center"/>
          </w:tcPr>
          <w:p w14:paraId="33BF6715" w14:textId="70D938DC" w:rsidR="00F847D8" w:rsidRDefault="0035193E" w:rsidP="00A24D56">
            <w:pPr>
              <w:pStyle w:val="afffffb"/>
            </w:pPr>
            <w:r>
              <w:rPr>
                <w:rFonts w:hint="eastAsia"/>
              </w:rPr>
              <w:t>0.0283</w:t>
            </w:r>
          </w:p>
        </w:tc>
        <w:tc>
          <w:tcPr>
            <w:tcW w:w="582" w:type="pct"/>
            <w:vAlign w:val="center"/>
          </w:tcPr>
          <w:p w14:paraId="50E27269" w14:textId="0A0E6EDE" w:rsidR="00F847D8" w:rsidRDefault="0035193E" w:rsidP="00A24D56">
            <w:pPr>
              <w:pStyle w:val="afffffb"/>
            </w:pPr>
            <w:r>
              <w:rPr>
                <w:rFonts w:hint="eastAsia"/>
              </w:rPr>
              <w:t>0.0343</w:t>
            </w:r>
          </w:p>
        </w:tc>
        <w:tc>
          <w:tcPr>
            <w:tcW w:w="582" w:type="pct"/>
            <w:vAlign w:val="center"/>
          </w:tcPr>
          <w:p w14:paraId="1A4C018F" w14:textId="7D9AF327" w:rsidR="00F847D8" w:rsidRDefault="0035193E" w:rsidP="00A24D56">
            <w:pPr>
              <w:pStyle w:val="afffffb"/>
            </w:pPr>
            <w:r>
              <w:rPr>
                <w:rFonts w:hint="eastAsia"/>
              </w:rPr>
              <w:t>0.0036</w:t>
            </w:r>
          </w:p>
        </w:tc>
        <w:tc>
          <w:tcPr>
            <w:tcW w:w="582" w:type="pct"/>
            <w:vAlign w:val="center"/>
          </w:tcPr>
          <w:p w14:paraId="70E49580" w14:textId="096A21F6" w:rsidR="00F847D8" w:rsidRDefault="0035193E" w:rsidP="00A24D56">
            <w:pPr>
              <w:pStyle w:val="afffffb"/>
            </w:pPr>
            <w:r>
              <w:rPr>
                <w:rFonts w:hint="eastAsia"/>
              </w:rPr>
              <w:t>0.0037</w:t>
            </w:r>
          </w:p>
        </w:tc>
        <w:tc>
          <w:tcPr>
            <w:tcW w:w="582" w:type="pct"/>
            <w:vAlign w:val="center"/>
          </w:tcPr>
          <w:p w14:paraId="0C484571" w14:textId="69F90E92" w:rsidR="00F847D8" w:rsidRDefault="0035193E" w:rsidP="00A24D56">
            <w:pPr>
              <w:pStyle w:val="afffffb"/>
            </w:pPr>
            <w:r>
              <w:rPr>
                <w:rFonts w:hint="eastAsia"/>
              </w:rPr>
              <w:t>0.0102</w:t>
            </w:r>
          </w:p>
        </w:tc>
        <w:tc>
          <w:tcPr>
            <w:tcW w:w="582" w:type="pct"/>
            <w:vAlign w:val="center"/>
          </w:tcPr>
          <w:p w14:paraId="4B9CAFEE" w14:textId="7A6AC17C" w:rsidR="00F847D8" w:rsidRDefault="0035193E" w:rsidP="00A24D56">
            <w:pPr>
              <w:pStyle w:val="afffffb"/>
            </w:pPr>
            <w:r>
              <w:rPr>
                <w:rFonts w:hint="eastAsia"/>
              </w:rPr>
              <w:t>0.0178</w:t>
            </w:r>
          </w:p>
        </w:tc>
      </w:tr>
      <w:tr w:rsidR="0035193E" w14:paraId="326B691D" w14:textId="77777777" w:rsidTr="00A24D56">
        <w:trPr>
          <w:trHeight w:val="20"/>
        </w:trPr>
        <w:tc>
          <w:tcPr>
            <w:tcW w:w="433" w:type="pct"/>
            <w:vMerge/>
            <w:vAlign w:val="center"/>
          </w:tcPr>
          <w:p w14:paraId="294B466B" w14:textId="77777777" w:rsidR="0035193E" w:rsidRDefault="0035193E" w:rsidP="0035193E">
            <w:pPr>
              <w:pStyle w:val="afffffb"/>
            </w:pPr>
          </w:p>
        </w:tc>
        <w:tc>
          <w:tcPr>
            <w:tcW w:w="492" w:type="pct"/>
            <w:vAlign w:val="center"/>
          </w:tcPr>
          <w:p w14:paraId="47D92DB8" w14:textId="6F91A0F8" w:rsidR="0035193E" w:rsidRDefault="0035193E" w:rsidP="0035193E">
            <w:pPr>
              <w:pStyle w:val="afffffb"/>
            </w:pPr>
            <w:r>
              <w:rPr>
                <w:rFonts w:hint="eastAsia"/>
              </w:rPr>
              <w:t>二甲苯</w:t>
            </w:r>
          </w:p>
        </w:tc>
        <w:tc>
          <w:tcPr>
            <w:tcW w:w="582" w:type="pct"/>
            <w:vAlign w:val="center"/>
          </w:tcPr>
          <w:p w14:paraId="71BBC42E" w14:textId="4FFB81F8" w:rsidR="0035193E" w:rsidRDefault="0035193E" w:rsidP="0035193E">
            <w:pPr>
              <w:pStyle w:val="afffffb"/>
            </w:pPr>
            <w:r>
              <w:rPr>
                <w:rFonts w:hint="eastAsia"/>
              </w:rPr>
              <w:t>0.0082</w:t>
            </w:r>
          </w:p>
        </w:tc>
        <w:tc>
          <w:tcPr>
            <w:tcW w:w="582" w:type="pct"/>
            <w:vAlign w:val="center"/>
          </w:tcPr>
          <w:p w14:paraId="4B621ED5" w14:textId="16F56119" w:rsidR="0035193E" w:rsidRDefault="0035193E" w:rsidP="0035193E">
            <w:pPr>
              <w:pStyle w:val="afffffb"/>
            </w:pPr>
            <w:r>
              <w:rPr>
                <w:rFonts w:hint="eastAsia"/>
              </w:rPr>
              <w:t>0.0088</w:t>
            </w:r>
          </w:p>
        </w:tc>
        <w:tc>
          <w:tcPr>
            <w:tcW w:w="582" w:type="pct"/>
          </w:tcPr>
          <w:p w14:paraId="0E45B09E" w14:textId="37BA7082" w:rsidR="0035193E" w:rsidRDefault="0035193E" w:rsidP="0035193E">
            <w:pPr>
              <w:pStyle w:val="afffffb"/>
            </w:pPr>
            <w:r w:rsidRPr="00AD6687">
              <w:t>ND</w:t>
            </w:r>
          </w:p>
        </w:tc>
        <w:tc>
          <w:tcPr>
            <w:tcW w:w="582" w:type="pct"/>
          </w:tcPr>
          <w:p w14:paraId="22954BB5" w14:textId="067B0345" w:rsidR="0035193E" w:rsidRDefault="0035193E" w:rsidP="0035193E">
            <w:pPr>
              <w:pStyle w:val="afffffb"/>
            </w:pPr>
            <w:r w:rsidRPr="00AD6687">
              <w:t>ND</w:t>
            </w:r>
          </w:p>
        </w:tc>
        <w:tc>
          <w:tcPr>
            <w:tcW w:w="582" w:type="pct"/>
          </w:tcPr>
          <w:p w14:paraId="54861BF8" w14:textId="383931F4" w:rsidR="0035193E" w:rsidRDefault="0035193E" w:rsidP="0035193E">
            <w:pPr>
              <w:pStyle w:val="afffffb"/>
            </w:pPr>
            <w:r w:rsidRPr="00AD6687">
              <w:t>ND</w:t>
            </w:r>
          </w:p>
        </w:tc>
        <w:tc>
          <w:tcPr>
            <w:tcW w:w="582" w:type="pct"/>
          </w:tcPr>
          <w:p w14:paraId="37EBE24B" w14:textId="053E26D9" w:rsidR="0035193E" w:rsidRDefault="0035193E" w:rsidP="0035193E">
            <w:pPr>
              <w:pStyle w:val="afffffb"/>
            </w:pPr>
            <w:r w:rsidRPr="00AD6687">
              <w:t>ND</w:t>
            </w:r>
          </w:p>
        </w:tc>
        <w:tc>
          <w:tcPr>
            <w:tcW w:w="582" w:type="pct"/>
            <w:vAlign w:val="center"/>
          </w:tcPr>
          <w:p w14:paraId="6F5531FB" w14:textId="56E2C0F7" w:rsidR="0035193E" w:rsidRDefault="0035193E" w:rsidP="0035193E">
            <w:pPr>
              <w:pStyle w:val="afffffb"/>
            </w:pPr>
            <w:r>
              <w:rPr>
                <w:rFonts w:hint="eastAsia"/>
              </w:rPr>
              <w:t>0.0066</w:t>
            </w:r>
          </w:p>
        </w:tc>
      </w:tr>
      <w:tr w:rsidR="0035193E" w14:paraId="759A476A" w14:textId="77777777" w:rsidTr="00A24D56">
        <w:trPr>
          <w:trHeight w:val="20"/>
        </w:trPr>
        <w:tc>
          <w:tcPr>
            <w:tcW w:w="433" w:type="pct"/>
            <w:vMerge/>
            <w:vAlign w:val="center"/>
          </w:tcPr>
          <w:p w14:paraId="62E86E9A" w14:textId="77777777" w:rsidR="0035193E" w:rsidRDefault="0035193E" w:rsidP="0035193E">
            <w:pPr>
              <w:pStyle w:val="afffffb"/>
            </w:pPr>
          </w:p>
        </w:tc>
        <w:tc>
          <w:tcPr>
            <w:tcW w:w="492" w:type="pct"/>
            <w:vAlign w:val="center"/>
          </w:tcPr>
          <w:p w14:paraId="09E7EB5B" w14:textId="6BC4AEC4" w:rsidR="0035193E" w:rsidRDefault="0035193E" w:rsidP="0035193E">
            <w:pPr>
              <w:pStyle w:val="afffffb"/>
            </w:pPr>
            <w:r>
              <w:rPr>
                <w:rFonts w:hint="eastAsia"/>
              </w:rPr>
              <w:t>TSP</w:t>
            </w:r>
          </w:p>
        </w:tc>
        <w:tc>
          <w:tcPr>
            <w:tcW w:w="582" w:type="pct"/>
            <w:vAlign w:val="center"/>
          </w:tcPr>
          <w:p w14:paraId="213CBAA2" w14:textId="27063D95" w:rsidR="0035193E" w:rsidRDefault="0035193E" w:rsidP="0035193E">
            <w:pPr>
              <w:pStyle w:val="afffffb"/>
            </w:pPr>
            <w:r>
              <w:rPr>
                <w:rFonts w:hint="eastAsia"/>
              </w:rPr>
              <w:t>0.04</w:t>
            </w:r>
          </w:p>
        </w:tc>
        <w:tc>
          <w:tcPr>
            <w:tcW w:w="582" w:type="pct"/>
            <w:vAlign w:val="center"/>
          </w:tcPr>
          <w:p w14:paraId="31D091A6" w14:textId="4B27B1FD" w:rsidR="0035193E" w:rsidRDefault="0035193E" w:rsidP="0035193E">
            <w:pPr>
              <w:pStyle w:val="afffffb"/>
            </w:pPr>
            <w:r>
              <w:rPr>
                <w:rFonts w:hint="eastAsia"/>
              </w:rPr>
              <w:t>0.064</w:t>
            </w:r>
          </w:p>
        </w:tc>
        <w:tc>
          <w:tcPr>
            <w:tcW w:w="582" w:type="pct"/>
            <w:vAlign w:val="center"/>
          </w:tcPr>
          <w:p w14:paraId="29705B02" w14:textId="3CA82FBA" w:rsidR="0035193E" w:rsidRDefault="0035193E" w:rsidP="0035193E">
            <w:pPr>
              <w:pStyle w:val="afffffb"/>
            </w:pPr>
            <w:r>
              <w:rPr>
                <w:rFonts w:hint="eastAsia"/>
              </w:rPr>
              <w:t>0.101</w:t>
            </w:r>
          </w:p>
        </w:tc>
        <w:tc>
          <w:tcPr>
            <w:tcW w:w="582" w:type="pct"/>
            <w:vAlign w:val="center"/>
          </w:tcPr>
          <w:p w14:paraId="56601D10" w14:textId="504B8BF9" w:rsidR="0035193E" w:rsidRDefault="0035193E" w:rsidP="0035193E">
            <w:pPr>
              <w:pStyle w:val="afffffb"/>
            </w:pPr>
            <w:r>
              <w:rPr>
                <w:rFonts w:hint="eastAsia"/>
              </w:rPr>
              <w:t>0.102</w:t>
            </w:r>
          </w:p>
        </w:tc>
        <w:tc>
          <w:tcPr>
            <w:tcW w:w="582" w:type="pct"/>
            <w:vAlign w:val="center"/>
          </w:tcPr>
          <w:p w14:paraId="4047D7A3" w14:textId="1F81D27D" w:rsidR="0035193E" w:rsidRDefault="0035193E" w:rsidP="0035193E">
            <w:pPr>
              <w:pStyle w:val="afffffb"/>
            </w:pPr>
            <w:r>
              <w:rPr>
                <w:rFonts w:hint="eastAsia"/>
              </w:rPr>
              <w:t>0.113</w:t>
            </w:r>
          </w:p>
        </w:tc>
        <w:tc>
          <w:tcPr>
            <w:tcW w:w="582" w:type="pct"/>
            <w:vAlign w:val="center"/>
          </w:tcPr>
          <w:p w14:paraId="1F28667A" w14:textId="5274BB95" w:rsidR="0035193E" w:rsidRDefault="0035193E" w:rsidP="0035193E">
            <w:pPr>
              <w:pStyle w:val="afffffb"/>
            </w:pPr>
            <w:r>
              <w:rPr>
                <w:rFonts w:hint="eastAsia"/>
              </w:rPr>
              <w:t>0.134</w:t>
            </w:r>
          </w:p>
        </w:tc>
        <w:tc>
          <w:tcPr>
            <w:tcW w:w="582" w:type="pct"/>
            <w:vAlign w:val="center"/>
          </w:tcPr>
          <w:p w14:paraId="6BF01D20" w14:textId="634D297B" w:rsidR="0035193E" w:rsidRDefault="0035193E" w:rsidP="0035193E">
            <w:pPr>
              <w:pStyle w:val="afffffb"/>
            </w:pPr>
            <w:r>
              <w:rPr>
                <w:rFonts w:hint="eastAsia"/>
              </w:rPr>
              <w:t>0.0</w:t>
            </w:r>
            <w:r>
              <w:t>77</w:t>
            </w:r>
          </w:p>
        </w:tc>
      </w:tr>
    </w:tbl>
    <w:p w14:paraId="4141EA53" w14:textId="5411BA91" w:rsidR="008C5249" w:rsidRDefault="008C5249" w:rsidP="008C5249">
      <w:pPr>
        <w:pStyle w:val="43"/>
      </w:pPr>
      <w:r>
        <w:rPr>
          <w:rFonts w:hint="eastAsia"/>
        </w:rPr>
        <w:t>4.2.1.</w:t>
      </w:r>
      <w:r>
        <w:t>3</w:t>
      </w:r>
      <w:r>
        <w:rPr>
          <w:rFonts w:hint="eastAsia"/>
        </w:rPr>
        <w:t>现状</w:t>
      </w:r>
      <w:r>
        <w:t>评价</w:t>
      </w:r>
    </w:p>
    <w:p w14:paraId="62F6351B" w14:textId="77777777" w:rsidR="0035193E" w:rsidRDefault="0035193E" w:rsidP="0035193E">
      <w:pPr>
        <w:ind w:firstLine="480"/>
        <w:rPr>
          <w:rFonts w:ascii="宋体" w:hAnsi="宋体"/>
        </w:rPr>
      </w:pPr>
      <w:r>
        <w:rPr>
          <w:rFonts w:ascii="宋体" w:hAnsi="宋体" w:hint="eastAsia"/>
        </w:rPr>
        <w:t>（</w:t>
      </w:r>
      <w:r>
        <w:t>1</w:t>
      </w:r>
      <w:r>
        <w:rPr>
          <w:rFonts w:ascii="宋体" w:hAnsi="宋体" w:hint="eastAsia"/>
        </w:rPr>
        <w:t>）评价标准</w:t>
      </w:r>
    </w:p>
    <w:p w14:paraId="1A6026BA" w14:textId="5E2E90AF" w:rsidR="0035193E" w:rsidRDefault="0035193E" w:rsidP="0035193E">
      <w:pPr>
        <w:ind w:firstLine="480"/>
      </w:pPr>
      <w:r w:rsidRPr="00E5570B">
        <w:rPr>
          <w:rFonts w:hint="eastAsia"/>
        </w:rPr>
        <w:t>氨</w:t>
      </w:r>
      <w:r w:rsidRPr="00E5570B">
        <w:t>、</w:t>
      </w:r>
      <w:r>
        <w:rPr>
          <w:rFonts w:ascii="宋体" w:hAnsi="宋体"/>
        </w:rPr>
        <w:t>硫化氢</w:t>
      </w:r>
      <w:r>
        <w:rPr>
          <w:rFonts w:ascii="宋体" w:hAnsi="宋体" w:hint="eastAsia"/>
        </w:rPr>
        <w:t>、</w:t>
      </w:r>
      <w:r w:rsidR="006349C5">
        <w:rPr>
          <w:rFonts w:ascii="宋体" w:hAnsi="宋体" w:hint="eastAsia"/>
        </w:rPr>
        <w:t>苯、</w:t>
      </w:r>
      <w:r w:rsidR="006349C5">
        <w:rPr>
          <w:rFonts w:ascii="宋体" w:hAnsi="宋体"/>
        </w:rPr>
        <w:t>甲苯和二甲苯</w:t>
      </w:r>
      <w:r>
        <w:rPr>
          <w:rFonts w:ascii="宋体" w:hAnsi="宋体" w:hint="eastAsia"/>
        </w:rPr>
        <w:t>执行</w:t>
      </w:r>
      <w:r>
        <w:t>《</w:t>
      </w:r>
      <w:r>
        <w:rPr>
          <w:rFonts w:hint="eastAsia"/>
        </w:rPr>
        <w:t>环境</w:t>
      </w:r>
      <w:r>
        <w:t>影响评价</w:t>
      </w:r>
      <w:r>
        <w:rPr>
          <w:rFonts w:hint="eastAsia"/>
        </w:rPr>
        <w:t>技术导则</w:t>
      </w:r>
      <w:r>
        <w:rPr>
          <w:rFonts w:hint="eastAsia"/>
        </w:rPr>
        <w:t xml:space="preserve"> </w:t>
      </w:r>
      <w:r>
        <w:rPr>
          <w:rFonts w:hint="eastAsia"/>
        </w:rPr>
        <w:t>大气</w:t>
      </w:r>
      <w:r>
        <w:t>环境》</w:t>
      </w:r>
      <w:r>
        <w:rPr>
          <w:rFonts w:hint="eastAsia"/>
        </w:rPr>
        <w:t>（</w:t>
      </w:r>
      <w:r>
        <w:rPr>
          <w:rFonts w:hint="eastAsia"/>
        </w:rPr>
        <w:t>HJ</w:t>
      </w:r>
      <w:r>
        <w:t>2.2-2018</w:t>
      </w:r>
      <w:r>
        <w:rPr>
          <w:rFonts w:hint="eastAsia"/>
        </w:rPr>
        <w:t>）附录</w:t>
      </w:r>
      <w:r>
        <w:t>D</w:t>
      </w:r>
      <w:r>
        <w:rPr>
          <w:rFonts w:hint="eastAsia"/>
        </w:rPr>
        <w:t>其他污染物空气质量浓度参考限值；</w:t>
      </w:r>
      <w:r>
        <w:t>TSP</w:t>
      </w:r>
      <w:r w:rsidRPr="007A074B">
        <w:rPr>
          <w:rFonts w:ascii="宋体" w:hAnsi="宋体"/>
        </w:rPr>
        <w:t>执行《环境空气质量标准》</w:t>
      </w:r>
      <w:r w:rsidRPr="007A074B">
        <w:t>(GB3095</w:t>
      </w:r>
      <w:r w:rsidRPr="007A074B">
        <w:rPr>
          <w:b/>
          <w:bCs/>
        </w:rPr>
        <w:t>-</w:t>
      </w:r>
      <w:r w:rsidRPr="007A074B">
        <w:t>20</w:t>
      </w:r>
      <w:r w:rsidR="006349C5">
        <w:t>26</w:t>
      </w:r>
      <w:r w:rsidRPr="007A074B">
        <w:t>)</w:t>
      </w:r>
      <w:r w:rsidRPr="007A074B">
        <w:rPr>
          <w:rFonts w:hint="eastAsia"/>
        </w:rPr>
        <w:t>的</w:t>
      </w:r>
      <w:r w:rsidRPr="007A074B">
        <w:rPr>
          <w:rFonts w:ascii="宋体" w:hAnsi="宋体" w:hint="eastAsia"/>
        </w:rPr>
        <w:t>二级标准</w:t>
      </w:r>
      <w:r>
        <w:rPr>
          <w:rFonts w:hint="eastAsia"/>
        </w:rPr>
        <w:t>；</w:t>
      </w:r>
      <w:r>
        <w:t>非甲烷总烃</w:t>
      </w:r>
      <w:r>
        <w:rPr>
          <w:rFonts w:hint="eastAsia"/>
        </w:rPr>
        <w:t>参照执行《大气污染物综合排放标准详解》中</w:t>
      </w:r>
      <w:r>
        <w:t>标准限值。</w:t>
      </w:r>
    </w:p>
    <w:p w14:paraId="75BA5FD8" w14:textId="77777777" w:rsidR="0035193E" w:rsidRDefault="0035193E" w:rsidP="0035193E">
      <w:pPr>
        <w:ind w:firstLine="480"/>
      </w:pPr>
      <w:r w:rsidRPr="003A7D76">
        <w:rPr>
          <w:rFonts w:hint="eastAsia"/>
        </w:rPr>
        <w:t>（</w:t>
      </w:r>
      <w:r w:rsidRPr="003A7D76">
        <w:rPr>
          <w:rFonts w:hint="eastAsia"/>
        </w:rPr>
        <w:t>2</w:t>
      </w:r>
      <w:r w:rsidRPr="003A7D76">
        <w:rPr>
          <w:rFonts w:hint="eastAsia"/>
        </w:rPr>
        <w:t>）评价</w:t>
      </w:r>
      <w:r>
        <w:rPr>
          <w:rFonts w:ascii="宋体" w:hAnsi="宋体" w:hint="eastAsia"/>
        </w:rPr>
        <w:t>方法</w:t>
      </w:r>
    </w:p>
    <w:p w14:paraId="09FBDD1B" w14:textId="77777777" w:rsidR="0035193E" w:rsidRDefault="0035193E" w:rsidP="0035193E">
      <w:pPr>
        <w:ind w:firstLine="480"/>
      </w:pPr>
      <w:r>
        <w:rPr>
          <w:rFonts w:ascii="宋体" w:hAnsi="宋体" w:hint="eastAsia"/>
        </w:rPr>
        <w:t>大气环境质量现状评价采用单因子指数法，计算公式为：</w:t>
      </w:r>
    </w:p>
    <w:p w14:paraId="1E5DFD33" w14:textId="77777777" w:rsidR="0035193E" w:rsidRDefault="0035193E" w:rsidP="0035193E">
      <w:pPr>
        <w:spacing w:line="500" w:lineRule="exact"/>
        <w:ind w:firstLineChars="0" w:firstLine="482"/>
        <w:jc w:val="center"/>
        <w:rPr>
          <w:rFonts w:eastAsia="仿宋_GB2312"/>
        </w:rPr>
      </w:pPr>
      <w:r>
        <w:rPr>
          <w:rFonts w:eastAsia="仿宋_GB2312"/>
        </w:rPr>
        <w:t>I</w:t>
      </w:r>
      <w:r>
        <w:rPr>
          <w:rFonts w:eastAsia="仿宋_GB2312"/>
          <w:vertAlign w:val="subscript"/>
        </w:rPr>
        <w:t>ij</w:t>
      </w:r>
      <w:r>
        <w:rPr>
          <w:rFonts w:eastAsia="仿宋_GB2312"/>
        </w:rPr>
        <w:t>=C</w:t>
      </w:r>
      <w:r>
        <w:rPr>
          <w:rFonts w:eastAsia="仿宋_GB2312"/>
          <w:vertAlign w:val="subscript"/>
        </w:rPr>
        <w:t>ij</w:t>
      </w:r>
      <w:r>
        <w:rPr>
          <w:rFonts w:eastAsia="仿宋_GB2312"/>
        </w:rPr>
        <w:t>/C</w:t>
      </w:r>
      <w:r>
        <w:rPr>
          <w:rFonts w:eastAsia="仿宋_GB2312"/>
          <w:vertAlign w:val="subscript"/>
        </w:rPr>
        <w:t>sj</w:t>
      </w:r>
    </w:p>
    <w:p w14:paraId="16C73D56" w14:textId="77777777" w:rsidR="0035193E" w:rsidRDefault="0035193E" w:rsidP="0035193E">
      <w:pPr>
        <w:ind w:firstLine="480"/>
      </w:pPr>
      <w:r>
        <w:rPr>
          <w:rFonts w:ascii="宋体" w:hAnsi="宋体" w:hint="eastAsia"/>
        </w:rPr>
        <w:t>式中：</w:t>
      </w:r>
      <w:r>
        <w:t>I</w:t>
      </w:r>
      <w:r>
        <w:rPr>
          <w:vertAlign w:val="subscript"/>
        </w:rPr>
        <w:t>ij</w:t>
      </w:r>
      <w:r>
        <w:rPr>
          <w:rFonts w:ascii="宋体" w:hAnsi="宋体" w:hint="eastAsia"/>
        </w:rPr>
        <w:t>：第</w:t>
      </w:r>
      <w:r>
        <w:t>i</w:t>
      </w:r>
      <w:r>
        <w:rPr>
          <w:rFonts w:ascii="宋体" w:hAnsi="宋体" w:hint="eastAsia"/>
        </w:rPr>
        <w:t>种污染物在第</w:t>
      </w:r>
      <w:r>
        <w:t>j</w:t>
      </w:r>
      <w:r>
        <w:rPr>
          <w:rFonts w:ascii="宋体" w:hAnsi="宋体" w:hint="eastAsia"/>
        </w:rPr>
        <w:t>点的标准指数；</w:t>
      </w:r>
    </w:p>
    <w:p w14:paraId="7488BB5F" w14:textId="77777777" w:rsidR="0035193E" w:rsidRDefault="0035193E" w:rsidP="0035193E">
      <w:pPr>
        <w:ind w:firstLine="480"/>
      </w:pPr>
      <w:r>
        <w:t xml:space="preserve">      C</w:t>
      </w:r>
      <w:r>
        <w:rPr>
          <w:vertAlign w:val="subscript"/>
        </w:rPr>
        <w:t>ij</w:t>
      </w:r>
      <w:r>
        <w:rPr>
          <w:rFonts w:ascii="宋体" w:hAnsi="宋体" w:hint="eastAsia"/>
        </w:rPr>
        <w:t>：第</w:t>
      </w:r>
      <w:r>
        <w:t>i</w:t>
      </w:r>
      <w:r>
        <w:rPr>
          <w:rFonts w:ascii="宋体" w:hAnsi="宋体" w:hint="eastAsia"/>
        </w:rPr>
        <w:t>种污染物在第</w:t>
      </w:r>
      <w:r>
        <w:t>j</w:t>
      </w:r>
      <w:r>
        <w:rPr>
          <w:rFonts w:ascii="宋体" w:hAnsi="宋体" w:hint="eastAsia"/>
        </w:rPr>
        <w:t>点的监测值，</w:t>
      </w:r>
      <w:r>
        <w:t>mg/m</w:t>
      </w:r>
      <w:r>
        <w:rPr>
          <w:vertAlign w:val="superscript"/>
        </w:rPr>
        <w:t>3</w:t>
      </w:r>
      <w:r>
        <w:rPr>
          <w:rFonts w:ascii="宋体" w:hAnsi="宋体" w:hint="eastAsia"/>
        </w:rPr>
        <w:t>；</w:t>
      </w:r>
    </w:p>
    <w:p w14:paraId="3C890F04" w14:textId="77777777" w:rsidR="0035193E" w:rsidRDefault="0035193E" w:rsidP="0035193E">
      <w:pPr>
        <w:ind w:firstLine="480"/>
      </w:pPr>
      <w:r>
        <w:t xml:space="preserve">      C</w:t>
      </w:r>
      <w:r>
        <w:rPr>
          <w:vertAlign w:val="subscript"/>
        </w:rPr>
        <w:t>sj</w:t>
      </w:r>
      <w:r>
        <w:rPr>
          <w:rFonts w:ascii="宋体" w:hAnsi="宋体" w:hint="eastAsia"/>
        </w:rPr>
        <w:t>：第</w:t>
      </w:r>
      <w:r>
        <w:t>i</w:t>
      </w:r>
      <w:r>
        <w:rPr>
          <w:rFonts w:ascii="宋体" w:hAnsi="宋体" w:hint="eastAsia"/>
        </w:rPr>
        <w:t>种污染物的评价标准，</w:t>
      </w:r>
      <w:r>
        <w:t>mg/m</w:t>
      </w:r>
      <w:r>
        <w:rPr>
          <w:vertAlign w:val="superscript"/>
        </w:rPr>
        <w:t>3</w:t>
      </w:r>
      <w:r>
        <w:rPr>
          <w:rFonts w:ascii="宋体" w:hAnsi="宋体" w:hint="eastAsia"/>
        </w:rPr>
        <w:t>；</w:t>
      </w:r>
    </w:p>
    <w:p w14:paraId="7111EEAE" w14:textId="77777777" w:rsidR="0035193E" w:rsidRDefault="0035193E" w:rsidP="0035193E">
      <w:pPr>
        <w:ind w:firstLine="480"/>
      </w:pPr>
      <w:r>
        <w:rPr>
          <w:rFonts w:ascii="宋体" w:hAnsi="宋体" w:hint="eastAsia"/>
        </w:rPr>
        <w:t>当以上公式计算的污染指数</w:t>
      </w:r>
      <w:r>
        <w:t>I</w:t>
      </w:r>
      <w:r>
        <w:rPr>
          <w:vertAlign w:val="subscript"/>
        </w:rPr>
        <w:t>ij</w:t>
      </w:r>
      <w:r>
        <w:rPr>
          <w:rFonts w:ascii="宋体" w:hAnsi="宋体" w:hint="eastAsia"/>
        </w:rPr>
        <w:t>≥</w:t>
      </w:r>
      <w:r>
        <w:t>1</w:t>
      </w:r>
      <w:r>
        <w:rPr>
          <w:rFonts w:ascii="宋体" w:hAnsi="宋体" w:hint="eastAsia"/>
        </w:rPr>
        <w:t>时，即表明该项指标已经超过了规定的质量标准。</w:t>
      </w:r>
    </w:p>
    <w:p w14:paraId="57FE8E6F" w14:textId="77777777" w:rsidR="0035193E" w:rsidRDefault="0035193E" w:rsidP="0035193E">
      <w:pPr>
        <w:ind w:firstLine="480"/>
      </w:pPr>
      <w:r>
        <w:rPr>
          <w:rFonts w:hint="eastAsia"/>
        </w:rPr>
        <w:t>（</w:t>
      </w:r>
      <w:r>
        <w:rPr>
          <w:rFonts w:hint="eastAsia"/>
        </w:rPr>
        <w:t>3</w:t>
      </w:r>
      <w:r>
        <w:rPr>
          <w:rFonts w:hint="eastAsia"/>
        </w:rPr>
        <w:t>）评价</w:t>
      </w:r>
      <w:r>
        <w:t>结果</w:t>
      </w:r>
    </w:p>
    <w:p w14:paraId="5BAB10AA" w14:textId="0A476A9D" w:rsidR="0035193E" w:rsidRDefault="0035193E" w:rsidP="0035193E">
      <w:pPr>
        <w:ind w:firstLine="480"/>
        <w:rPr>
          <w:rFonts w:ascii="宋体" w:hAnsi="宋体"/>
        </w:rPr>
      </w:pPr>
      <w:r>
        <w:t>按照上述评价方法和标准，统计出本次大气环境质量评价结果，见表</w:t>
      </w:r>
      <w:r>
        <w:t>4.2.1-5</w:t>
      </w:r>
      <w:r>
        <w:t>。由统计结果可知</w:t>
      </w:r>
      <w:r>
        <w:rPr>
          <w:rFonts w:hint="eastAsia"/>
        </w:rPr>
        <w:t>，监测期间，</w:t>
      </w:r>
      <w:r>
        <w:t>非甲烷总烃</w:t>
      </w:r>
      <w:r>
        <w:rPr>
          <w:rFonts w:hint="eastAsia"/>
          <w:bCs/>
        </w:rPr>
        <w:t>满足</w:t>
      </w:r>
      <w:r>
        <w:rPr>
          <w:rFonts w:hint="eastAsia"/>
        </w:rPr>
        <w:t>《大气污染物综合排放标准详解》中</w:t>
      </w:r>
      <w:r>
        <w:t>标准限值</w:t>
      </w:r>
      <w:r>
        <w:rPr>
          <w:rFonts w:hint="eastAsia"/>
          <w:bCs/>
        </w:rPr>
        <w:t>；</w:t>
      </w:r>
      <w:r>
        <w:rPr>
          <w:rFonts w:hint="eastAsia"/>
          <w:bCs/>
        </w:rPr>
        <w:t>TSP</w:t>
      </w:r>
      <w:r>
        <w:rPr>
          <w:bCs/>
        </w:rPr>
        <w:t>满足</w:t>
      </w:r>
      <w:r w:rsidRPr="007A074B">
        <w:rPr>
          <w:rFonts w:ascii="宋体" w:hAnsi="宋体"/>
        </w:rPr>
        <w:t>《环境空气质量标准》</w:t>
      </w:r>
      <w:r w:rsidRPr="007A074B">
        <w:t>(GB3095</w:t>
      </w:r>
      <w:r w:rsidRPr="007A074B">
        <w:rPr>
          <w:b/>
          <w:bCs/>
        </w:rPr>
        <w:t>-</w:t>
      </w:r>
      <w:r w:rsidRPr="007A074B">
        <w:t>20</w:t>
      </w:r>
      <w:r>
        <w:t>26</w:t>
      </w:r>
      <w:r w:rsidRPr="007A074B">
        <w:t>)</w:t>
      </w:r>
      <w:r>
        <w:rPr>
          <w:rFonts w:hint="eastAsia"/>
        </w:rPr>
        <w:t>的</w:t>
      </w:r>
      <w:r w:rsidRPr="007A074B">
        <w:rPr>
          <w:rFonts w:ascii="宋体" w:hAnsi="宋体" w:hint="eastAsia"/>
        </w:rPr>
        <w:t>二级标准</w:t>
      </w:r>
      <w:r>
        <w:rPr>
          <w:rFonts w:ascii="宋体" w:hAnsi="宋体" w:hint="eastAsia"/>
        </w:rPr>
        <w:t>；氨</w:t>
      </w:r>
      <w:r>
        <w:rPr>
          <w:rFonts w:ascii="宋体" w:hAnsi="宋体"/>
        </w:rPr>
        <w:t>、硫化氢</w:t>
      </w:r>
      <w:r>
        <w:rPr>
          <w:rFonts w:ascii="宋体" w:hAnsi="宋体" w:hint="eastAsia"/>
        </w:rPr>
        <w:t>、</w:t>
      </w:r>
      <w:r>
        <w:rPr>
          <w:rFonts w:hint="eastAsia"/>
          <w:bCs/>
        </w:rPr>
        <w:t>苯</w:t>
      </w:r>
      <w:r>
        <w:rPr>
          <w:bCs/>
        </w:rPr>
        <w:t>、甲苯</w:t>
      </w:r>
      <w:r>
        <w:rPr>
          <w:rFonts w:hint="eastAsia"/>
          <w:bCs/>
        </w:rPr>
        <w:t>和二甲苯满足</w:t>
      </w:r>
      <w:r>
        <w:rPr>
          <w:rFonts w:hint="eastAsia"/>
        </w:rPr>
        <w:t>《环境影响评价技术导则</w:t>
      </w:r>
      <w:r>
        <w:t xml:space="preserve"> </w:t>
      </w:r>
      <w:r>
        <w:rPr>
          <w:rFonts w:hint="eastAsia"/>
        </w:rPr>
        <w:t>大气环境》</w:t>
      </w:r>
      <w:r>
        <w:rPr>
          <w:rFonts w:hint="eastAsia"/>
        </w:rPr>
        <w:t>(</w:t>
      </w:r>
      <w:r>
        <w:t>HJ</w:t>
      </w:r>
      <w:r>
        <w:rPr>
          <w:rFonts w:hint="eastAsia"/>
        </w:rPr>
        <w:t xml:space="preserve"> </w:t>
      </w:r>
      <w:r>
        <w:t>2.2</w:t>
      </w:r>
      <w:r>
        <w:rPr>
          <w:rFonts w:hint="eastAsia"/>
        </w:rPr>
        <w:t>-</w:t>
      </w:r>
      <w:r>
        <w:t>2018</w:t>
      </w:r>
      <w:r>
        <w:rPr>
          <w:rFonts w:hint="eastAsia"/>
        </w:rPr>
        <w:t>)</w:t>
      </w:r>
      <w:r>
        <w:rPr>
          <w:rFonts w:hint="eastAsia"/>
        </w:rPr>
        <w:t>附录</w:t>
      </w:r>
      <w:r>
        <w:t>D</w:t>
      </w:r>
      <w:r>
        <w:rPr>
          <w:rFonts w:hint="eastAsia"/>
        </w:rPr>
        <w:t>其他污染物空气质量浓度参考限值</w:t>
      </w:r>
      <w:r>
        <w:rPr>
          <w:rFonts w:ascii="宋体" w:hAnsi="宋体" w:hint="eastAsia"/>
        </w:rPr>
        <w:t>。</w:t>
      </w:r>
    </w:p>
    <w:p w14:paraId="4CAB2984" w14:textId="210B6FB6" w:rsidR="0035193E" w:rsidRDefault="0035193E" w:rsidP="0035193E">
      <w:pPr>
        <w:spacing w:line="500" w:lineRule="exact"/>
        <w:ind w:firstLineChars="0" w:firstLine="0"/>
        <w:jc w:val="center"/>
        <w:rPr>
          <w:rFonts w:eastAsia="黑体"/>
        </w:rPr>
      </w:pPr>
      <w:r>
        <w:rPr>
          <w:rFonts w:ascii="黑体" w:eastAsia="黑体" w:hAnsi="黑体" w:hint="eastAsia"/>
        </w:rPr>
        <w:t>表</w:t>
      </w:r>
      <w:r>
        <w:rPr>
          <w:rFonts w:eastAsia="黑体" w:hint="eastAsia"/>
        </w:rPr>
        <w:t>4.</w:t>
      </w:r>
      <w:r>
        <w:rPr>
          <w:rFonts w:eastAsia="黑体"/>
        </w:rPr>
        <w:t xml:space="preserve">2.1-5  </w:t>
      </w:r>
      <w:r>
        <w:rPr>
          <w:rFonts w:ascii="黑体" w:eastAsia="黑体" w:hAnsi="黑体" w:hint="eastAsia"/>
        </w:rPr>
        <w:t xml:space="preserve">大气环境质量现状评价结果一览表 </w:t>
      </w:r>
      <w:r w:rsidRPr="00EF577D">
        <w:rPr>
          <w:rFonts w:ascii="黑体" w:eastAsia="黑体" w:hAnsi="黑体" w:hint="eastAsia"/>
        </w:rPr>
        <w:t>单位：</w:t>
      </w:r>
      <w:r>
        <w:t>m</w:t>
      </w:r>
      <w:r w:rsidRPr="00D419B4">
        <w:t>g/m</w:t>
      </w:r>
      <w:r w:rsidRPr="00D419B4">
        <w:rPr>
          <w:vertAlign w:val="superscript"/>
        </w:rPr>
        <w:t>3</w:t>
      </w:r>
    </w:p>
    <w:tbl>
      <w:tblPr>
        <w:tblStyle w:val="ab"/>
        <w:tblW w:w="5000" w:type="pct"/>
        <w:tblLook w:val="04A0" w:firstRow="1" w:lastRow="0" w:firstColumn="1" w:lastColumn="0" w:noHBand="0" w:noVBand="1"/>
      </w:tblPr>
      <w:tblGrid>
        <w:gridCol w:w="1056"/>
        <w:gridCol w:w="1266"/>
        <w:gridCol w:w="1319"/>
        <w:gridCol w:w="846"/>
        <w:gridCol w:w="846"/>
        <w:gridCol w:w="1520"/>
        <w:gridCol w:w="1161"/>
        <w:gridCol w:w="1056"/>
      </w:tblGrid>
      <w:tr w:rsidR="0035193E" w14:paraId="7E32010A" w14:textId="77777777" w:rsidTr="00A24D56">
        <w:trPr>
          <w:trHeight w:val="23"/>
        </w:trPr>
        <w:tc>
          <w:tcPr>
            <w:tcW w:w="582" w:type="pct"/>
            <w:vMerge w:val="restart"/>
            <w:noWrap/>
            <w:vAlign w:val="center"/>
          </w:tcPr>
          <w:p w14:paraId="5D648C09" w14:textId="77777777" w:rsidR="0035193E" w:rsidRDefault="0035193E" w:rsidP="00A24D56">
            <w:pPr>
              <w:pStyle w:val="afffffb"/>
              <w:rPr>
                <w:b/>
              </w:rPr>
            </w:pPr>
            <w:r>
              <w:rPr>
                <w:rFonts w:hint="eastAsia"/>
              </w:rPr>
              <w:t>监测点位</w:t>
            </w:r>
          </w:p>
        </w:tc>
        <w:tc>
          <w:tcPr>
            <w:tcW w:w="698" w:type="pct"/>
            <w:vMerge w:val="restart"/>
            <w:noWrap/>
            <w:vAlign w:val="center"/>
          </w:tcPr>
          <w:p w14:paraId="755D225D" w14:textId="77777777" w:rsidR="0035193E" w:rsidRDefault="0035193E" w:rsidP="00A24D56">
            <w:pPr>
              <w:pStyle w:val="afffffb"/>
              <w:rPr>
                <w:b/>
              </w:rPr>
            </w:pPr>
            <w:r>
              <w:rPr>
                <w:rFonts w:hint="eastAsia"/>
              </w:rPr>
              <w:t>监测项目</w:t>
            </w:r>
          </w:p>
        </w:tc>
        <w:tc>
          <w:tcPr>
            <w:tcW w:w="727" w:type="pct"/>
            <w:vMerge w:val="restart"/>
            <w:noWrap/>
            <w:vAlign w:val="center"/>
          </w:tcPr>
          <w:p w14:paraId="10FC359C" w14:textId="77777777" w:rsidR="0035193E" w:rsidRDefault="0035193E" w:rsidP="00A24D56">
            <w:pPr>
              <w:pStyle w:val="afffffb"/>
              <w:rPr>
                <w:b/>
              </w:rPr>
            </w:pPr>
            <w:r>
              <w:rPr>
                <w:rFonts w:hint="eastAsia"/>
              </w:rPr>
              <w:t>取值类型</w:t>
            </w:r>
          </w:p>
        </w:tc>
        <w:tc>
          <w:tcPr>
            <w:tcW w:w="933" w:type="pct"/>
            <w:gridSpan w:val="2"/>
            <w:noWrap/>
            <w:vAlign w:val="center"/>
          </w:tcPr>
          <w:p w14:paraId="36A163D6" w14:textId="77777777" w:rsidR="0035193E" w:rsidRDefault="0035193E" w:rsidP="00A24D56">
            <w:pPr>
              <w:pStyle w:val="afffffb"/>
              <w:rPr>
                <w:b/>
              </w:rPr>
            </w:pPr>
            <w:r>
              <w:rPr>
                <w:rFonts w:hint="eastAsia"/>
              </w:rPr>
              <w:t>浓度范围</w:t>
            </w:r>
          </w:p>
        </w:tc>
        <w:tc>
          <w:tcPr>
            <w:tcW w:w="838" w:type="pct"/>
            <w:vMerge w:val="restart"/>
            <w:noWrap/>
            <w:vAlign w:val="center"/>
          </w:tcPr>
          <w:p w14:paraId="687FCB20" w14:textId="77777777" w:rsidR="0035193E" w:rsidRDefault="0035193E" w:rsidP="00A24D56">
            <w:pPr>
              <w:pStyle w:val="afffffb"/>
              <w:rPr>
                <w:b/>
              </w:rPr>
            </w:pPr>
            <w:r>
              <w:rPr>
                <w:rFonts w:hint="eastAsia"/>
              </w:rPr>
              <w:t>最大占标率</w:t>
            </w:r>
          </w:p>
        </w:tc>
        <w:tc>
          <w:tcPr>
            <w:tcW w:w="640" w:type="pct"/>
            <w:vMerge w:val="restart"/>
            <w:noWrap/>
            <w:vAlign w:val="center"/>
          </w:tcPr>
          <w:p w14:paraId="09A08849" w14:textId="77777777" w:rsidR="0035193E" w:rsidRDefault="0035193E" w:rsidP="00A24D56">
            <w:pPr>
              <w:pStyle w:val="afffffb"/>
              <w:rPr>
                <w:b/>
              </w:rPr>
            </w:pPr>
            <w:r>
              <w:rPr>
                <w:rFonts w:hint="eastAsia"/>
              </w:rPr>
              <w:t>超标率</w:t>
            </w:r>
            <w:r>
              <w:rPr>
                <w:rFonts w:hint="eastAsia"/>
              </w:rPr>
              <w:t>(</w:t>
            </w:r>
            <w:r>
              <w:t>%</w:t>
            </w:r>
            <w:r>
              <w:rPr>
                <w:rFonts w:hint="eastAsia"/>
              </w:rPr>
              <w:t>)</w:t>
            </w:r>
          </w:p>
        </w:tc>
        <w:tc>
          <w:tcPr>
            <w:tcW w:w="582" w:type="pct"/>
            <w:vMerge w:val="restart"/>
            <w:noWrap/>
            <w:vAlign w:val="center"/>
          </w:tcPr>
          <w:p w14:paraId="6E98FD15" w14:textId="77777777" w:rsidR="0035193E" w:rsidRDefault="0035193E" w:rsidP="00A24D56">
            <w:pPr>
              <w:pStyle w:val="afffffb"/>
              <w:rPr>
                <w:b/>
              </w:rPr>
            </w:pPr>
            <w:r>
              <w:rPr>
                <w:rFonts w:hint="eastAsia"/>
              </w:rPr>
              <w:t>达标情况</w:t>
            </w:r>
          </w:p>
        </w:tc>
      </w:tr>
      <w:tr w:rsidR="0035193E" w14:paraId="52BC65BE" w14:textId="77777777" w:rsidTr="00A24D56">
        <w:trPr>
          <w:trHeight w:val="23"/>
        </w:trPr>
        <w:tc>
          <w:tcPr>
            <w:tcW w:w="582" w:type="pct"/>
            <w:vMerge/>
            <w:vAlign w:val="center"/>
          </w:tcPr>
          <w:p w14:paraId="5F5EEAEC" w14:textId="77777777" w:rsidR="0035193E" w:rsidRDefault="0035193E" w:rsidP="00A24D56">
            <w:pPr>
              <w:pStyle w:val="afffffb"/>
            </w:pPr>
          </w:p>
        </w:tc>
        <w:tc>
          <w:tcPr>
            <w:tcW w:w="698" w:type="pct"/>
            <w:vMerge/>
            <w:vAlign w:val="center"/>
          </w:tcPr>
          <w:p w14:paraId="5767372D" w14:textId="77777777" w:rsidR="0035193E" w:rsidRDefault="0035193E" w:rsidP="00A24D56">
            <w:pPr>
              <w:pStyle w:val="afffffb"/>
            </w:pPr>
          </w:p>
        </w:tc>
        <w:tc>
          <w:tcPr>
            <w:tcW w:w="727" w:type="pct"/>
            <w:vMerge/>
            <w:vAlign w:val="center"/>
          </w:tcPr>
          <w:p w14:paraId="2DBC9237" w14:textId="77777777" w:rsidR="0035193E" w:rsidRDefault="0035193E" w:rsidP="00A24D56">
            <w:pPr>
              <w:pStyle w:val="afffffb"/>
            </w:pPr>
          </w:p>
        </w:tc>
        <w:tc>
          <w:tcPr>
            <w:tcW w:w="466" w:type="pct"/>
            <w:noWrap/>
            <w:vAlign w:val="center"/>
          </w:tcPr>
          <w:p w14:paraId="36420BCB" w14:textId="77777777" w:rsidR="0035193E" w:rsidRPr="00CE4E96" w:rsidRDefault="0035193E" w:rsidP="00A24D56">
            <w:pPr>
              <w:pStyle w:val="afffffb"/>
            </w:pPr>
            <w:r w:rsidRPr="00CE4E96">
              <w:rPr>
                <w:rFonts w:hint="eastAsia"/>
              </w:rPr>
              <w:t>最小值</w:t>
            </w:r>
          </w:p>
        </w:tc>
        <w:tc>
          <w:tcPr>
            <w:tcW w:w="466" w:type="pct"/>
            <w:noWrap/>
            <w:vAlign w:val="center"/>
          </w:tcPr>
          <w:p w14:paraId="1ECB2CFC" w14:textId="77777777" w:rsidR="0035193E" w:rsidRPr="00CE4E96" w:rsidRDefault="0035193E" w:rsidP="00A24D56">
            <w:pPr>
              <w:pStyle w:val="afffffb"/>
            </w:pPr>
            <w:r w:rsidRPr="00CE4E96">
              <w:rPr>
                <w:rFonts w:hint="eastAsia"/>
              </w:rPr>
              <w:t>最大值</w:t>
            </w:r>
          </w:p>
        </w:tc>
        <w:tc>
          <w:tcPr>
            <w:tcW w:w="838" w:type="pct"/>
            <w:vMerge/>
            <w:vAlign w:val="center"/>
          </w:tcPr>
          <w:p w14:paraId="738988E6" w14:textId="77777777" w:rsidR="0035193E" w:rsidRDefault="0035193E" w:rsidP="00A24D56">
            <w:pPr>
              <w:pStyle w:val="afffffb"/>
            </w:pPr>
          </w:p>
        </w:tc>
        <w:tc>
          <w:tcPr>
            <w:tcW w:w="640" w:type="pct"/>
            <w:vMerge/>
            <w:vAlign w:val="center"/>
          </w:tcPr>
          <w:p w14:paraId="7E55D916" w14:textId="77777777" w:rsidR="0035193E" w:rsidRDefault="0035193E" w:rsidP="00A24D56">
            <w:pPr>
              <w:pStyle w:val="afffffb"/>
            </w:pPr>
          </w:p>
        </w:tc>
        <w:tc>
          <w:tcPr>
            <w:tcW w:w="582" w:type="pct"/>
            <w:vMerge/>
            <w:vAlign w:val="center"/>
          </w:tcPr>
          <w:p w14:paraId="3E7612CF" w14:textId="77777777" w:rsidR="0035193E" w:rsidRDefault="0035193E" w:rsidP="00A24D56">
            <w:pPr>
              <w:pStyle w:val="afffffb"/>
            </w:pPr>
          </w:p>
        </w:tc>
      </w:tr>
      <w:tr w:rsidR="0035193E" w14:paraId="43D10020" w14:textId="77777777" w:rsidTr="00A24D56">
        <w:trPr>
          <w:trHeight w:val="23"/>
        </w:trPr>
        <w:tc>
          <w:tcPr>
            <w:tcW w:w="582" w:type="pct"/>
            <w:vMerge w:val="restart"/>
            <w:noWrap/>
            <w:vAlign w:val="center"/>
          </w:tcPr>
          <w:p w14:paraId="2097FBFF" w14:textId="77777777" w:rsidR="0035193E" w:rsidRDefault="0035193E" w:rsidP="00A24D56">
            <w:pPr>
              <w:pStyle w:val="afffffb"/>
            </w:pPr>
            <w:r>
              <w:t>G1</w:t>
            </w:r>
          </w:p>
        </w:tc>
        <w:tc>
          <w:tcPr>
            <w:tcW w:w="698" w:type="pct"/>
            <w:noWrap/>
            <w:vAlign w:val="center"/>
          </w:tcPr>
          <w:p w14:paraId="01AB348A" w14:textId="77777777" w:rsidR="0035193E" w:rsidRDefault="0035193E" w:rsidP="00A24D56">
            <w:pPr>
              <w:pStyle w:val="afffffb"/>
            </w:pPr>
            <w:r>
              <w:rPr>
                <w:rFonts w:hint="eastAsia"/>
              </w:rPr>
              <w:t>TSP</w:t>
            </w:r>
          </w:p>
        </w:tc>
        <w:tc>
          <w:tcPr>
            <w:tcW w:w="727" w:type="pct"/>
            <w:noWrap/>
            <w:vAlign w:val="center"/>
          </w:tcPr>
          <w:p w14:paraId="200B4FE0" w14:textId="77777777" w:rsidR="0035193E" w:rsidRPr="00002668" w:rsidRDefault="0035193E" w:rsidP="00002668">
            <w:pPr>
              <w:pStyle w:val="afffffb"/>
            </w:pPr>
            <w:r w:rsidRPr="00002668">
              <w:t>24</w:t>
            </w:r>
            <w:r w:rsidRPr="00002668">
              <w:rPr>
                <w:rFonts w:hint="eastAsia"/>
              </w:rPr>
              <w:t>小时平均</w:t>
            </w:r>
          </w:p>
        </w:tc>
        <w:tc>
          <w:tcPr>
            <w:tcW w:w="466" w:type="pct"/>
            <w:noWrap/>
            <w:vAlign w:val="center"/>
          </w:tcPr>
          <w:p w14:paraId="6D0411A0" w14:textId="788BFB28" w:rsidR="0035193E" w:rsidRPr="00002668" w:rsidRDefault="0035193E" w:rsidP="00002668">
            <w:pPr>
              <w:pStyle w:val="afffffb"/>
            </w:pPr>
            <w:r w:rsidRPr="00002668">
              <w:rPr>
                <w:rFonts w:hint="eastAsia"/>
              </w:rPr>
              <w:t>0.04</w:t>
            </w:r>
          </w:p>
        </w:tc>
        <w:tc>
          <w:tcPr>
            <w:tcW w:w="466" w:type="pct"/>
            <w:noWrap/>
            <w:vAlign w:val="center"/>
          </w:tcPr>
          <w:p w14:paraId="50252262" w14:textId="313BE705" w:rsidR="0035193E" w:rsidRPr="00002668" w:rsidRDefault="0035193E" w:rsidP="00002668">
            <w:pPr>
              <w:pStyle w:val="afffffb"/>
            </w:pPr>
            <w:r w:rsidRPr="00002668">
              <w:rPr>
                <w:rFonts w:hint="eastAsia"/>
              </w:rPr>
              <w:t>0.134</w:t>
            </w:r>
          </w:p>
        </w:tc>
        <w:tc>
          <w:tcPr>
            <w:tcW w:w="838" w:type="pct"/>
            <w:noWrap/>
            <w:vAlign w:val="center"/>
          </w:tcPr>
          <w:p w14:paraId="3BA4DBCC" w14:textId="1C78EDDE" w:rsidR="0035193E" w:rsidRDefault="0035193E" w:rsidP="00A24D56">
            <w:pPr>
              <w:pStyle w:val="afffffb"/>
            </w:pPr>
            <w:r>
              <w:rPr>
                <w:rFonts w:hint="eastAsia"/>
              </w:rPr>
              <w:t>0.45</w:t>
            </w:r>
          </w:p>
        </w:tc>
        <w:tc>
          <w:tcPr>
            <w:tcW w:w="640" w:type="pct"/>
            <w:noWrap/>
          </w:tcPr>
          <w:p w14:paraId="3E9104EA" w14:textId="64A425CA" w:rsidR="0035193E" w:rsidRDefault="0035193E" w:rsidP="00A24D56">
            <w:pPr>
              <w:pStyle w:val="afffffb"/>
            </w:pPr>
            <w:r>
              <w:rPr>
                <w:rFonts w:hint="eastAsia"/>
              </w:rPr>
              <w:t>0</w:t>
            </w:r>
          </w:p>
        </w:tc>
        <w:tc>
          <w:tcPr>
            <w:tcW w:w="582" w:type="pct"/>
            <w:noWrap/>
          </w:tcPr>
          <w:p w14:paraId="5C765CBF" w14:textId="77777777" w:rsidR="0035193E" w:rsidRDefault="0035193E" w:rsidP="00A24D56">
            <w:pPr>
              <w:pStyle w:val="afffffb"/>
            </w:pPr>
            <w:r>
              <w:rPr>
                <w:rFonts w:hint="eastAsia"/>
              </w:rPr>
              <w:t>达标</w:t>
            </w:r>
          </w:p>
        </w:tc>
      </w:tr>
      <w:tr w:rsidR="0035193E" w14:paraId="4B75508A" w14:textId="77777777" w:rsidTr="00A24D56">
        <w:trPr>
          <w:trHeight w:val="23"/>
        </w:trPr>
        <w:tc>
          <w:tcPr>
            <w:tcW w:w="582" w:type="pct"/>
            <w:vMerge/>
            <w:noWrap/>
            <w:vAlign w:val="center"/>
          </w:tcPr>
          <w:p w14:paraId="43FEA550" w14:textId="77777777" w:rsidR="0035193E" w:rsidRDefault="0035193E" w:rsidP="00A24D56">
            <w:pPr>
              <w:pStyle w:val="afffffb"/>
            </w:pPr>
          </w:p>
        </w:tc>
        <w:tc>
          <w:tcPr>
            <w:tcW w:w="698" w:type="pct"/>
            <w:noWrap/>
            <w:vAlign w:val="center"/>
          </w:tcPr>
          <w:p w14:paraId="1B18D82A" w14:textId="3FBD468C" w:rsidR="0035193E" w:rsidRDefault="0035193E" w:rsidP="00A24D56">
            <w:pPr>
              <w:pStyle w:val="afffffb"/>
            </w:pPr>
            <w:r>
              <w:rPr>
                <w:rFonts w:hint="eastAsia"/>
              </w:rPr>
              <w:t>苯</w:t>
            </w:r>
          </w:p>
        </w:tc>
        <w:tc>
          <w:tcPr>
            <w:tcW w:w="727" w:type="pct"/>
            <w:noWrap/>
            <w:vAlign w:val="center"/>
          </w:tcPr>
          <w:p w14:paraId="23297E87" w14:textId="77777777" w:rsidR="0035193E" w:rsidRPr="00002668" w:rsidRDefault="0035193E" w:rsidP="00002668">
            <w:pPr>
              <w:pStyle w:val="afffffb"/>
            </w:pPr>
            <w:r w:rsidRPr="00002668">
              <w:t>1</w:t>
            </w:r>
            <w:r w:rsidRPr="00002668">
              <w:rPr>
                <w:rFonts w:hint="eastAsia"/>
              </w:rPr>
              <w:t>小时平均</w:t>
            </w:r>
          </w:p>
        </w:tc>
        <w:tc>
          <w:tcPr>
            <w:tcW w:w="466" w:type="pct"/>
            <w:noWrap/>
            <w:vAlign w:val="center"/>
          </w:tcPr>
          <w:p w14:paraId="09E7CE86" w14:textId="1B2E6A55" w:rsidR="0035193E" w:rsidRPr="00002668" w:rsidRDefault="0035193E" w:rsidP="00002668">
            <w:pPr>
              <w:pStyle w:val="afffffb"/>
            </w:pPr>
            <w:r w:rsidRPr="00002668">
              <w:rPr>
                <w:rFonts w:hint="eastAsia"/>
              </w:rPr>
              <w:t>ND</w:t>
            </w:r>
          </w:p>
        </w:tc>
        <w:tc>
          <w:tcPr>
            <w:tcW w:w="466" w:type="pct"/>
            <w:noWrap/>
            <w:vAlign w:val="center"/>
          </w:tcPr>
          <w:p w14:paraId="1CEA971D" w14:textId="579E6563" w:rsidR="0035193E" w:rsidRPr="00002668" w:rsidRDefault="0035193E" w:rsidP="00002668">
            <w:pPr>
              <w:pStyle w:val="afffffb"/>
            </w:pPr>
            <w:r w:rsidRPr="00002668">
              <w:rPr>
                <w:rFonts w:hint="eastAsia"/>
              </w:rPr>
              <w:t>0.0088</w:t>
            </w:r>
          </w:p>
        </w:tc>
        <w:tc>
          <w:tcPr>
            <w:tcW w:w="838" w:type="pct"/>
            <w:noWrap/>
            <w:vAlign w:val="center"/>
          </w:tcPr>
          <w:p w14:paraId="6EB4025B" w14:textId="58C49C1B" w:rsidR="0035193E" w:rsidRDefault="0035193E" w:rsidP="00A24D56">
            <w:pPr>
              <w:pStyle w:val="afffffb"/>
            </w:pPr>
            <w:r>
              <w:rPr>
                <w:rFonts w:hint="eastAsia"/>
              </w:rPr>
              <w:t>0.08</w:t>
            </w:r>
          </w:p>
        </w:tc>
        <w:tc>
          <w:tcPr>
            <w:tcW w:w="640" w:type="pct"/>
            <w:noWrap/>
          </w:tcPr>
          <w:p w14:paraId="0ACB6090" w14:textId="09A59446" w:rsidR="0035193E" w:rsidRPr="00A21F3F" w:rsidRDefault="0035193E" w:rsidP="00A24D56">
            <w:pPr>
              <w:pStyle w:val="afffffb"/>
            </w:pPr>
            <w:r>
              <w:rPr>
                <w:rFonts w:hint="eastAsia"/>
              </w:rPr>
              <w:t>0</w:t>
            </w:r>
          </w:p>
        </w:tc>
        <w:tc>
          <w:tcPr>
            <w:tcW w:w="582" w:type="pct"/>
            <w:noWrap/>
          </w:tcPr>
          <w:p w14:paraId="37441F66" w14:textId="1DD77323" w:rsidR="0035193E" w:rsidRPr="00A21F3F" w:rsidRDefault="0035193E" w:rsidP="00A24D56">
            <w:pPr>
              <w:pStyle w:val="afffffb"/>
            </w:pPr>
            <w:r>
              <w:rPr>
                <w:rFonts w:hint="eastAsia"/>
              </w:rPr>
              <w:t>达标</w:t>
            </w:r>
          </w:p>
        </w:tc>
      </w:tr>
      <w:tr w:rsidR="0035193E" w:rsidRPr="007C2D48" w14:paraId="613BACE8" w14:textId="77777777" w:rsidTr="00A24D56">
        <w:trPr>
          <w:trHeight w:val="23"/>
        </w:trPr>
        <w:tc>
          <w:tcPr>
            <w:tcW w:w="582" w:type="pct"/>
            <w:vMerge/>
            <w:vAlign w:val="center"/>
          </w:tcPr>
          <w:p w14:paraId="6E9F98B8" w14:textId="77777777" w:rsidR="0035193E" w:rsidRDefault="0035193E" w:rsidP="00A24D56">
            <w:pPr>
              <w:pStyle w:val="afffffb"/>
            </w:pPr>
          </w:p>
        </w:tc>
        <w:tc>
          <w:tcPr>
            <w:tcW w:w="698" w:type="pct"/>
            <w:noWrap/>
            <w:vAlign w:val="center"/>
          </w:tcPr>
          <w:p w14:paraId="7BB2BBD5" w14:textId="7CC3AF40" w:rsidR="0035193E" w:rsidRDefault="0035193E" w:rsidP="00A24D56">
            <w:pPr>
              <w:pStyle w:val="afffffb"/>
            </w:pPr>
            <w:r>
              <w:rPr>
                <w:rFonts w:hint="eastAsia"/>
              </w:rPr>
              <w:t>甲苯</w:t>
            </w:r>
          </w:p>
        </w:tc>
        <w:tc>
          <w:tcPr>
            <w:tcW w:w="727" w:type="pct"/>
            <w:noWrap/>
            <w:vAlign w:val="center"/>
          </w:tcPr>
          <w:p w14:paraId="12DCD74A" w14:textId="77777777" w:rsidR="0035193E" w:rsidRPr="00002668" w:rsidRDefault="0035193E" w:rsidP="00002668">
            <w:pPr>
              <w:pStyle w:val="afffffb"/>
            </w:pPr>
            <w:r w:rsidRPr="00002668">
              <w:t>1</w:t>
            </w:r>
            <w:r w:rsidRPr="00002668">
              <w:rPr>
                <w:rFonts w:hint="eastAsia"/>
              </w:rPr>
              <w:t>小时平均</w:t>
            </w:r>
          </w:p>
        </w:tc>
        <w:tc>
          <w:tcPr>
            <w:tcW w:w="466" w:type="pct"/>
            <w:noWrap/>
            <w:vAlign w:val="center"/>
          </w:tcPr>
          <w:p w14:paraId="3D3BDD91" w14:textId="00DED95D" w:rsidR="0035193E" w:rsidRPr="00002668" w:rsidRDefault="0035193E" w:rsidP="00002668">
            <w:pPr>
              <w:pStyle w:val="afffffb"/>
            </w:pPr>
            <w:r w:rsidRPr="00002668">
              <w:rPr>
                <w:rFonts w:hint="eastAsia"/>
              </w:rPr>
              <w:t>0.0036</w:t>
            </w:r>
          </w:p>
        </w:tc>
        <w:tc>
          <w:tcPr>
            <w:tcW w:w="466" w:type="pct"/>
            <w:noWrap/>
            <w:vAlign w:val="center"/>
          </w:tcPr>
          <w:p w14:paraId="3CAFD98B" w14:textId="321BE6A0" w:rsidR="0035193E" w:rsidRPr="00002668" w:rsidRDefault="0035193E" w:rsidP="00002668">
            <w:pPr>
              <w:pStyle w:val="afffffb"/>
            </w:pPr>
            <w:r w:rsidRPr="00002668">
              <w:rPr>
                <w:rFonts w:hint="eastAsia"/>
              </w:rPr>
              <w:t>0.0343</w:t>
            </w:r>
          </w:p>
        </w:tc>
        <w:tc>
          <w:tcPr>
            <w:tcW w:w="838" w:type="pct"/>
            <w:noWrap/>
            <w:vAlign w:val="center"/>
          </w:tcPr>
          <w:p w14:paraId="4139897B" w14:textId="0E1FF760" w:rsidR="0035193E" w:rsidRPr="007C2D48" w:rsidRDefault="0035193E" w:rsidP="00A24D56">
            <w:pPr>
              <w:pStyle w:val="afffffb"/>
            </w:pPr>
            <w:r>
              <w:rPr>
                <w:rFonts w:hint="eastAsia"/>
              </w:rPr>
              <w:t>0.172</w:t>
            </w:r>
          </w:p>
        </w:tc>
        <w:tc>
          <w:tcPr>
            <w:tcW w:w="640" w:type="pct"/>
            <w:noWrap/>
            <w:vAlign w:val="center"/>
          </w:tcPr>
          <w:p w14:paraId="575C014F" w14:textId="7B61C522" w:rsidR="0035193E" w:rsidRPr="007C2D48" w:rsidRDefault="0035193E" w:rsidP="00A24D56">
            <w:pPr>
              <w:pStyle w:val="afffffb"/>
            </w:pPr>
            <w:r>
              <w:rPr>
                <w:rFonts w:hint="eastAsia"/>
              </w:rPr>
              <w:t>0</w:t>
            </w:r>
          </w:p>
        </w:tc>
        <w:tc>
          <w:tcPr>
            <w:tcW w:w="582" w:type="pct"/>
            <w:noWrap/>
            <w:vAlign w:val="center"/>
          </w:tcPr>
          <w:p w14:paraId="7FAB146E" w14:textId="77777777" w:rsidR="0035193E" w:rsidRPr="007C2D48" w:rsidRDefault="0035193E" w:rsidP="00A24D56">
            <w:pPr>
              <w:pStyle w:val="afffffb"/>
            </w:pPr>
            <w:r>
              <w:rPr>
                <w:rFonts w:hint="eastAsia"/>
              </w:rPr>
              <w:t>达标</w:t>
            </w:r>
          </w:p>
        </w:tc>
      </w:tr>
      <w:tr w:rsidR="0035193E" w:rsidRPr="007C2D48" w14:paraId="776EB306" w14:textId="77777777" w:rsidTr="00A24D56">
        <w:trPr>
          <w:trHeight w:val="23"/>
        </w:trPr>
        <w:tc>
          <w:tcPr>
            <w:tcW w:w="582" w:type="pct"/>
            <w:vMerge/>
            <w:vAlign w:val="center"/>
          </w:tcPr>
          <w:p w14:paraId="11E935A4" w14:textId="77777777" w:rsidR="0035193E" w:rsidRDefault="0035193E" w:rsidP="00A24D56">
            <w:pPr>
              <w:pStyle w:val="afffffb"/>
            </w:pPr>
          </w:p>
        </w:tc>
        <w:tc>
          <w:tcPr>
            <w:tcW w:w="698" w:type="pct"/>
            <w:noWrap/>
            <w:vAlign w:val="center"/>
          </w:tcPr>
          <w:p w14:paraId="3ABBA1E8" w14:textId="08CB837A" w:rsidR="0035193E" w:rsidRDefault="0035193E" w:rsidP="00A24D56">
            <w:pPr>
              <w:pStyle w:val="afffffb"/>
            </w:pPr>
            <w:r>
              <w:rPr>
                <w:rFonts w:hint="eastAsia"/>
              </w:rPr>
              <w:t>二甲苯</w:t>
            </w:r>
          </w:p>
        </w:tc>
        <w:tc>
          <w:tcPr>
            <w:tcW w:w="727" w:type="pct"/>
            <w:noWrap/>
            <w:vAlign w:val="center"/>
          </w:tcPr>
          <w:p w14:paraId="4B3F0624" w14:textId="2C210C92" w:rsidR="0035193E" w:rsidRPr="00002668" w:rsidRDefault="0035193E" w:rsidP="00002668">
            <w:pPr>
              <w:pStyle w:val="afffffb"/>
            </w:pPr>
            <w:r w:rsidRPr="00002668">
              <w:t>1</w:t>
            </w:r>
            <w:r w:rsidRPr="00002668">
              <w:rPr>
                <w:rFonts w:hint="eastAsia"/>
              </w:rPr>
              <w:t>小时平均</w:t>
            </w:r>
          </w:p>
        </w:tc>
        <w:tc>
          <w:tcPr>
            <w:tcW w:w="466" w:type="pct"/>
            <w:noWrap/>
            <w:vAlign w:val="center"/>
          </w:tcPr>
          <w:p w14:paraId="4BDB6A25" w14:textId="7BF050B2" w:rsidR="0035193E" w:rsidRPr="00002668" w:rsidRDefault="0035193E" w:rsidP="00002668">
            <w:pPr>
              <w:pStyle w:val="afffffb"/>
            </w:pPr>
            <w:r w:rsidRPr="00002668">
              <w:rPr>
                <w:rFonts w:hint="eastAsia"/>
              </w:rPr>
              <w:t>ND</w:t>
            </w:r>
          </w:p>
        </w:tc>
        <w:tc>
          <w:tcPr>
            <w:tcW w:w="466" w:type="pct"/>
            <w:noWrap/>
            <w:vAlign w:val="center"/>
          </w:tcPr>
          <w:p w14:paraId="3B83E9D4" w14:textId="79973A56" w:rsidR="0035193E" w:rsidRPr="00002668" w:rsidRDefault="0035193E" w:rsidP="00002668">
            <w:pPr>
              <w:pStyle w:val="afffffb"/>
            </w:pPr>
            <w:r w:rsidRPr="00002668">
              <w:rPr>
                <w:rFonts w:hint="eastAsia"/>
              </w:rPr>
              <w:t>0.0</w:t>
            </w:r>
            <w:r w:rsidRPr="00002668">
              <w:t>0</w:t>
            </w:r>
            <w:r w:rsidRPr="00002668">
              <w:rPr>
                <w:rFonts w:hint="eastAsia"/>
              </w:rPr>
              <w:t>88</w:t>
            </w:r>
          </w:p>
        </w:tc>
        <w:tc>
          <w:tcPr>
            <w:tcW w:w="838" w:type="pct"/>
            <w:noWrap/>
            <w:vAlign w:val="center"/>
          </w:tcPr>
          <w:p w14:paraId="4EAE426E" w14:textId="6A4AFDAB" w:rsidR="0035193E" w:rsidRDefault="0035193E" w:rsidP="00A24D56">
            <w:pPr>
              <w:pStyle w:val="afffffb"/>
            </w:pPr>
            <w:r>
              <w:rPr>
                <w:rFonts w:hint="eastAsia"/>
              </w:rPr>
              <w:t>0.044</w:t>
            </w:r>
          </w:p>
        </w:tc>
        <w:tc>
          <w:tcPr>
            <w:tcW w:w="640" w:type="pct"/>
            <w:noWrap/>
            <w:vAlign w:val="center"/>
          </w:tcPr>
          <w:p w14:paraId="0E375CB1" w14:textId="59F2686E" w:rsidR="0035193E" w:rsidRDefault="0035193E" w:rsidP="00A24D56">
            <w:pPr>
              <w:pStyle w:val="afffffb"/>
            </w:pPr>
            <w:r>
              <w:rPr>
                <w:rFonts w:hint="eastAsia"/>
              </w:rPr>
              <w:t>0</w:t>
            </w:r>
          </w:p>
        </w:tc>
        <w:tc>
          <w:tcPr>
            <w:tcW w:w="582" w:type="pct"/>
            <w:noWrap/>
            <w:vAlign w:val="center"/>
          </w:tcPr>
          <w:p w14:paraId="7CEBA6E6" w14:textId="7EBE3934" w:rsidR="0035193E" w:rsidRDefault="0035193E" w:rsidP="00A24D56">
            <w:pPr>
              <w:pStyle w:val="afffffb"/>
            </w:pPr>
            <w:r>
              <w:rPr>
                <w:rFonts w:hint="eastAsia"/>
              </w:rPr>
              <w:t>达标</w:t>
            </w:r>
          </w:p>
        </w:tc>
      </w:tr>
      <w:tr w:rsidR="0035193E" w14:paraId="120FEECE" w14:textId="77777777" w:rsidTr="00A24D56">
        <w:trPr>
          <w:trHeight w:val="23"/>
        </w:trPr>
        <w:tc>
          <w:tcPr>
            <w:tcW w:w="582" w:type="pct"/>
            <w:vMerge/>
            <w:vAlign w:val="center"/>
          </w:tcPr>
          <w:p w14:paraId="49651E51" w14:textId="77777777" w:rsidR="0035193E" w:rsidRDefault="0035193E" w:rsidP="00A24D56">
            <w:pPr>
              <w:pStyle w:val="afffffb"/>
            </w:pPr>
          </w:p>
        </w:tc>
        <w:tc>
          <w:tcPr>
            <w:tcW w:w="698" w:type="pct"/>
            <w:noWrap/>
            <w:vAlign w:val="center"/>
          </w:tcPr>
          <w:p w14:paraId="4748E1B1" w14:textId="77777777" w:rsidR="0035193E" w:rsidRDefault="0035193E" w:rsidP="00A24D56">
            <w:pPr>
              <w:pStyle w:val="afffffb"/>
            </w:pPr>
            <w:r>
              <w:rPr>
                <w:rFonts w:hint="eastAsia"/>
              </w:rPr>
              <w:t>非甲烷</w:t>
            </w:r>
            <w:r>
              <w:t>总烃</w:t>
            </w:r>
          </w:p>
        </w:tc>
        <w:tc>
          <w:tcPr>
            <w:tcW w:w="727" w:type="pct"/>
            <w:noWrap/>
            <w:vAlign w:val="center"/>
          </w:tcPr>
          <w:p w14:paraId="52071C17" w14:textId="77777777" w:rsidR="0035193E" w:rsidRPr="00002668" w:rsidRDefault="0035193E" w:rsidP="00002668">
            <w:pPr>
              <w:pStyle w:val="afffffb"/>
            </w:pPr>
            <w:r w:rsidRPr="00002668">
              <w:t>1</w:t>
            </w:r>
            <w:r w:rsidRPr="00002668">
              <w:rPr>
                <w:rFonts w:hint="eastAsia"/>
              </w:rPr>
              <w:t>小时平均</w:t>
            </w:r>
          </w:p>
        </w:tc>
        <w:tc>
          <w:tcPr>
            <w:tcW w:w="466" w:type="pct"/>
            <w:noWrap/>
            <w:vAlign w:val="center"/>
          </w:tcPr>
          <w:p w14:paraId="75CD818F" w14:textId="77A3662A" w:rsidR="0035193E" w:rsidRPr="00002668" w:rsidRDefault="0035193E" w:rsidP="00002668">
            <w:pPr>
              <w:pStyle w:val="afffffb"/>
            </w:pPr>
            <w:r w:rsidRPr="00002668">
              <w:rPr>
                <w:rFonts w:hint="eastAsia"/>
              </w:rPr>
              <w:t>0.1</w:t>
            </w:r>
          </w:p>
        </w:tc>
        <w:tc>
          <w:tcPr>
            <w:tcW w:w="466" w:type="pct"/>
            <w:noWrap/>
            <w:vAlign w:val="center"/>
          </w:tcPr>
          <w:p w14:paraId="67F037AB" w14:textId="7091C07B" w:rsidR="0035193E" w:rsidRPr="00002668" w:rsidRDefault="0035193E" w:rsidP="00002668">
            <w:pPr>
              <w:pStyle w:val="afffffb"/>
            </w:pPr>
            <w:r w:rsidRPr="00002668">
              <w:rPr>
                <w:rFonts w:hint="eastAsia"/>
              </w:rPr>
              <w:t>0.34</w:t>
            </w:r>
          </w:p>
        </w:tc>
        <w:tc>
          <w:tcPr>
            <w:tcW w:w="838" w:type="pct"/>
            <w:noWrap/>
            <w:vAlign w:val="center"/>
          </w:tcPr>
          <w:p w14:paraId="05948A8B" w14:textId="209DC4AE" w:rsidR="0035193E" w:rsidRDefault="0035193E" w:rsidP="00A24D56">
            <w:pPr>
              <w:pStyle w:val="afffffb"/>
            </w:pPr>
            <w:r>
              <w:rPr>
                <w:rFonts w:hint="eastAsia"/>
              </w:rPr>
              <w:t>0.17</w:t>
            </w:r>
          </w:p>
        </w:tc>
        <w:tc>
          <w:tcPr>
            <w:tcW w:w="640" w:type="pct"/>
            <w:noWrap/>
            <w:vAlign w:val="center"/>
          </w:tcPr>
          <w:p w14:paraId="2E93ADCB" w14:textId="62A57D8B" w:rsidR="0035193E" w:rsidRDefault="0035193E" w:rsidP="00A24D56">
            <w:pPr>
              <w:pStyle w:val="afffffb"/>
            </w:pPr>
            <w:r>
              <w:rPr>
                <w:rFonts w:hint="eastAsia"/>
              </w:rPr>
              <w:t>0</w:t>
            </w:r>
          </w:p>
        </w:tc>
        <w:tc>
          <w:tcPr>
            <w:tcW w:w="582" w:type="pct"/>
            <w:noWrap/>
            <w:vAlign w:val="center"/>
          </w:tcPr>
          <w:p w14:paraId="727F2088" w14:textId="77777777" w:rsidR="0035193E" w:rsidRDefault="0035193E" w:rsidP="00A24D56">
            <w:pPr>
              <w:pStyle w:val="afffffb"/>
            </w:pPr>
            <w:r>
              <w:rPr>
                <w:rFonts w:hint="eastAsia"/>
              </w:rPr>
              <w:t>达标</w:t>
            </w:r>
          </w:p>
        </w:tc>
      </w:tr>
      <w:tr w:rsidR="0035193E" w14:paraId="237C8581" w14:textId="77777777" w:rsidTr="00A24D56">
        <w:trPr>
          <w:trHeight w:val="23"/>
        </w:trPr>
        <w:tc>
          <w:tcPr>
            <w:tcW w:w="582" w:type="pct"/>
            <w:vMerge/>
            <w:vAlign w:val="center"/>
          </w:tcPr>
          <w:p w14:paraId="08490FCF" w14:textId="77777777" w:rsidR="0035193E" w:rsidRDefault="0035193E" w:rsidP="00A24D56">
            <w:pPr>
              <w:pStyle w:val="afffffb"/>
            </w:pPr>
          </w:p>
        </w:tc>
        <w:tc>
          <w:tcPr>
            <w:tcW w:w="698" w:type="pct"/>
            <w:noWrap/>
            <w:vAlign w:val="center"/>
          </w:tcPr>
          <w:p w14:paraId="75F029CC" w14:textId="77777777" w:rsidR="0035193E" w:rsidRDefault="0035193E" w:rsidP="00A24D56">
            <w:pPr>
              <w:pStyle w:val="afffffb"/>
            </w:pPr>
            <w:r>
              <w:rPr>
                <w:rFonts w:hint="eastAsia"/>
              </w:rPr>
              <w:t>氨</w:t>
            </w:r>
          </w:p>
        </w:tc>
        <w:tc>
          <w:tcPr>
            <w:tcW w:w="727" w:type="pct"/>
            <w:noWrap/>
            <w:vAlign w:val="center"/>
          </w:tcPr>
          <w:p w14:paraId="198080C1" w14:textId="77777777" w:rsidR="0035193E" w:rsidRPr="00002668" w:rsidRDefault="0035193E" w:rsidP="00002668">
            <w:pPr>
              <w:pStyle w:val="afffffb"/>
            </w:pPr>
            <w:r w:rsidRPr="00002668">
              <w:t>1</w:t>
            </w:r>
            <w:r w:rsidRPr="00002668">
              <w:rPr>
                <w:rFonts w:hint="eastAsia"/>
              </w:rPr>
              <w:t>小时平均</w:t>
            </w:r>
          </w:p>
        </w:tc>
        <w:tc>
          <w:tcPr>
            <w:tcW w:w="466" w:type="pct"/>
            <w:noWrap/>
            <w:vAlign w:val="center"/>
          </w:tcPr>
          <w:p w14:paraId="71D83983" w14:textId="6B773BDC" w:rsidR="0035193E" w:rsidRPr="00002668" w:rsidRDefault="0035193E" w:rsidP="00002668">
            <w:pPr>
              <w:pStyle w:val="afffffb"/>
            </w:pPr>
            <w:r w:rsidRPr="00002668">
              <w:rPr>
                <w:rFonts w:hint="eastAsia"/>
              </w:rPr>
              <w:t>0.03</w:t>
            </w:r>
          </w:p>
        </w:tc>
        <w:tc>
          <w:tcPr>
            <w:tcW w:w="466" w:type="pct"/>
            <w:noWrap/>
            <w:vAlign w:val="center"/>
          </w:tcPr>
          <w:p w14:paraId="0F2348C9" w14:textId="66EF88DD" w:rsidR="0035193E" w:rsidRPr="00002668" w:rsidRDefault="0035193E" w:rsidP="00002668">
            <w:pPr>
              <w:pStyle w:val="afffffb"/>
            </w:pPr>
            <w:r w:rsidRPr="00002668">
              <w:rPr>
                <w:rFonts w:hint="eastAsia"/>
              </w:rPr>
              <w:t>0.09</w:t>
            </w:r>
          </w:p>
        </w:tc>
        <w:tc>
          <w:tcPr>
            <w:tcW w:w="838" w:type="pct"/>
            <w:noWrap/>
            <w:vAlign w:val="center"/>
          </w:tcPr>
          <w:p w14:paraId="57ABF39A" w14:textId="2A48065E" w:rsidR="0035193E" w:rsidRDefault="0035193E" w:rsidP="00A24D56">
            <w:pPr>
              <w:pStyle w:val="afffffb"/>
            </w:pPr>
            <w:r>
              <w:rPr>
                <w:rFonts w:hint="eastAsia"/>
              </w:rPr>
              <w:t>0.45</w:t>
            </w:r>
          </w:p>
        </w:tc>
        <w:tc>
          <w:tcPr>
            <w:tcW w:w="640" w:type="pct"/>
            <w:noWrap/>
            <w:vAlign w:val="center"/>
          </w:tcPr>
          <w:p w14:paraId="7AAD37B4" w14:textId="01CE2EDE" w:rsidR="0035193E" w:rsidRDefault="0035193E" w:rsidP="00A24D56">
            <w:pPr>
              <w:pStyle w:val="afffffb"/>
            </w:pPr>
            <w:r>
              <w:rPr>
                <w:rFonts w:hint="eastAsia"/>
              </w:rPr>
              <w:t>0</w:t>
            </w:r>
          </w:p>
        </w:tc>
        <w:tc>
          <w:tcPr>
            <w:tcW w:w="582" w:type="pct"/>
            <w:noWrap/>
            <w:vAlign w:val="center"/>
          </w:tcPr>
          <w:p w14:paraId="623EEFA5" w14:textId="77777777" w:rsidR="0035193E" w:rsidRDefault="0035193E" w:rsidP="00A24D56">
            <w:pPr>
              <w:pStyle w:val="afffffb"/>
            </w:pPr>
            <w:r>
              <w:rPr>
                <w:rFonts w:hint="eastAsia"/>
              </w:rPr>
              <w:t>达标</w:t>
            </w:r>
          </w:p>
        </w:tc>
      </w:tr>
      <w:tr w:rsidR="0035193E" w14:paraId="50957F67" w14:textId="77777777" w:rsidTr="00A24D56">
        <w:trPr>
          <w:trHeight w:val="23"/>
        </w:trPr>
        <w:tc>
          <w:tcPr>
            <w:tcW w:w="582" w:type="pct"/>
            <w:vMerge/>
            <w:vAlign w:val="center"/>
          </w:tcPr>
          <w:p w14:paraId="7B1A634D" w14:textId="77777777" w:rsidR="0035193E" w:rsidRDefault="0035193E" w:rsidP="00A24D56">
            <w:pPr>
              <w:pStyle w:val="afffffb"/>
            </w:pPr>
          </w:p>
        </w:tc>
        <w:tc>
          <w:tcPr>
            <w:tcW w:w="698" w:type="pct"/>
            <w:noWrap/>
            <w:vAlign w:val="center"/>
          </w:tcPr>
          <w:p w14:paraId="3E607F14" w14:textId="77777777" w:rsidR="0035193E" w:rsidRDefault="0035193E" w:rsidP="00A24D56">
            <w:pPr>
              <w:pStyle w:val="afffffb"/>
            </w:pPr>
            <w:r>
              <w:rPr>
                <w:rFonts w:hint="eastAsia"/>
              </w:rPr>
              <w:t>硫化氢</w:t>
            </w:r>
          </w:p>
        </w:tc>
        <w:tc>
          <w:tcPr>
            <w:tcW w:w="727" w:type="pct"/>
            <w:noWrap/>
            <w:vAlign w:val="center"/>
          </w:tcPr>
          <w:p w14:paraId="16F7F0B8" w14:textId="77777777" w:rsidR="0035193E" w:rsidRPr="00002668" w:rsidRDefault="0035193E" w:rsidP="00002668">
            <w:pPr>
              <w:pStyle w:val="afffffb"/>
            </w:pPr>
            <w:r w:rsidRPr="00002668">
              <w:t>1</w:t>
            </w:r>
            <w:r w:rsidRPr="00002668">
              <w:rPr>
                <w:rFonts w:hint="eastAsia"/>
              </w:rPr>
              <w:t>小时平均</w:t>
            </w:r>
          </w:p>
        </w:tc>
        <w:tc>
          <w:tcPr>
            <w:tcW w:w="466" w:type="pct"/>
            <w:noWrap/>
            <w:vAlign w:val="center"/>
          </w:tcPr>
          <w:p w14:paraId="40DA7D23" w14:textId="79C8E371" w:rsidR="0035193E" w:rsidRPr="00002668" w:rsidRDefault="0035193E" w:rsidP="00002668">
            <w:pPr>
              <w:pStyle w:val="afffffb"/>
            </w:pPr>
            <w:r w:rsidRPr="00002668">
              <w:rPr>
                <w:rFonts w:hint="eastAsia"/>
              </w:rPr>
              <w:t>0.002</w:t>
            </w:r>
          </w:p>
        </w:tc>
        <w:tc>
          <w:tcPr>
            <w:tcW w:w="466" w:type="pct"/>
            <w:noWrap/>
            <w:vAlign w:val="center"/>
          </w:tcPr>
          <w:p w14:paraId="18FF8DB2" w14:textId="50D9F730" w:rsidR="0035193E" w:rsidRPr="00002668" w:rsidRDefault="0035193E" w:rsidP="00002668">
            <w:pPr>
              <w:pStyle w:val="afffffb"/>
            </w:pPr>
            <w:r w:rsidRPr="00002668">
              <w:rPr>
                <w:rFonts w:hint="eastAsia"/>
              </w:rPr>
              <w:t>0.007</w:t>
            </w:r>
          </w:p>
        </w:tc>
        <w:tc>
          <w:tcPr>
            <w:tcW w:w="838" w:type="pct"/>
            <w:noWrap/>
            <w:vAlign w:val="center"/>
          </w:tcPr>
          <w:p w14:paraId="1EEBA14F" w14:textId="1C39EC0F" w:rsidR="0035193E" w:rsidRDefault="0035193E" w:rsidP="00A24D56">
            <w:pPr>
              <w:pStyle w:val="afffffb"/>
            </w:pPr>
            <w:r>
              <w:rPr>
                <w:rFonts w:hint="eastAsia"/>
              </w:rPr>
              <w:t>0.7</w:t>
            </w:r>
          </w:p>
        </w:tc>
        <w:tc>
          <w:tcPr>
            <w:tcW w:w="640" w:type="pct"/>
            <w:noWrap/>
            <w:vAlign w:val="center"/>
          </w:tcPr>
          <w:p w14:paraId="50981DA7" w14:textId="5DE8A74E" w:rsidR="0035193E" w:rsidRDefault="0035193E" w:rsidP="00A24D56">
            <w:pPr>
              <w:pStyle w:val="afffffb"/>
            </w:pPr>
            <w:r>
              <w:rPr>
                <w:rFonts w:hint="eastAsia"/>
              </w:rPr>
              <w:t>0</w:t>
            </w:r>
          </w:p>
        </w:tc>
        <w:tc>
          <w:tcPr>
            <w:tcW w:w="582" w:type="pct"/>
            <w:noWrap/>
            <w:vAlign w:val="center"/>
          </w:tcPr>
          <w:p w14:paraId="76B67438" w14:textId="77777777" w:rsidR="0035193E" w:rsidRDefault="0035193E" w:rsidP="00A24D56">
            <w:pPr>
              <w:pStyle w:val="afffffb"/>
            </w:pPr>
            <w:r>
              <w:rPr>
                <w:rFonts w:hint="eastAsia"/>
              </w:rPr>
              <w:t>达标</w:t>
            </w:r>
          </w:p>
        </w:tc>
      </w:tr>
    </w:tbl>
    <w:p w14:paraId="7F7BAF51" w14:textId="15BC8461" w:rsidR="008C5249" w:rsidRDefault="008C5249" w:rsidP="008C5249">
      <w:pPr>
        <w:pStyle w:val="afffffffffffffffff8"/>
      </w:pPr>
      <w:bookmarkStart w:id="513" w:name="_Toc168517050"/>
      <w:bookmarkStart w:id="514" w:name="_Toc170065043"/>
      <w:bookmarkStart w:id="515" w:name="_Toc219654993"/>
      <w:bookmarkStart w:id="516" w:name="_Toc223354690"/>
      <w:bookmarkStart w:id="517" w:name="_Toc227766504"/>
      <w:bookmarkStart w:id="518" w:name="_Toc234827837"/>
      <w:bookmarkStart w:id="519" w:name="_Toc238148137"/>
      <w:r>
        <w:rPr>
          <w:rFonts w:hint="eastAsia"/>
        </w:rPr>
        <w:t>4</w:t>
      </w:r>
      <w:r>
        <w:t>.2.2</w:t>
      </w:r>
      <w:r>
        <w:t>地表水环境质量现状</w:t>
      </w:r>
      <w:bookmarkEnd w:id="513"/>
      <w:bookmarkEnd w:id="514"/>
      <w:bookmarkEnd w:id="515"/>
      <w:bookmarkEnd w:id="516"/>
      <w:bookmarkEnd w:id="517"/>
      <w:bookmarkEnd w:id="518"/>
      <w:bookmarkEnd w:id="519"/>
    </w:p>
    <w:p w14:paraId="411C83D6" w14:textId="282FA629" w:rsidR="0035193E" w:rsidRDefault="0035193E" w:rsidP="006349C5">
      <w:pPr>
        <w:ind w:firstLine="480"/>
      </w:pPr>
      <w:r>
        <w:t>本项目</w:t>
      </w:r>
      <w:r w:rsidR="00B46C5C">
        <w:rPr>
          <w:rFonts w:hint="eastAsia"/>
        </w:rPr>
        <w:t>清洗生产废水、碱液配置废水和地面清洗废水</w:t>
      </w:r>
      <w:r>
        <w:t>经处理后回用于生产，无生产废水外排。生活污水经化粪池后</w:t>
      </w:r>
      <w:r>
        <w:rPr>
          <w:rFonts w:hint="eastAsia"/>
        </w:rPr>
        <w:t>排入</w:t>
      </w:r>
      <w:r w:rsidR="0043155C">
        <w:rPr>
          <w:rFonts w:hint="eastAsia"/>
        </w:rPr>
        <w:t>淮南首创水务有限责任公司八公山污水处理厂</w:t>
      </w:r>
      <w:r>
        <w:rPr>
          <w:szCs w:val="24"/>
        </w:rPr>
        <w:t>。</w:t>
      </w:r>
      <w:r>
        <w:t>依据《环境影响评价技术导则</w:t>
      </w:r>
      <w:r>
        <w:t xml:space="preserve"> </w:t>
      </w:r>
      <w:r>
        <w:t>地表水环境》（</w:t>
      </w:r>
      <w:r>
        <w:t>HJ2.3-2018</w:t>
      </w:r>
      <w:r>
        <w:t>）排入区域污水处理厂间接排放的，评价等级为三级</w:t>
      </w:r>
      <w:r>
        <w:t>B</w:t>
      </w:r>
      <w:r>
        <w:t>。</w:t>
      </w:r>
    </w:p>
    <w:p w14:paraId="56C1FE47" w14:textId="77777777" w:rsidR="00EC146E" w:rsidRPr="00EC146E" w:rsidRDefault="00EC146E" w:rsidP="006349C5">
      <w:pPr>
        <w:ind w:firstLine="480"/>
      </w:pPr>
      <w:r>
        <w:rPr>
          <w:rFonts w:hint="eastAsia"/>
        </w:rPr>
        <w:t>根据《</w:t>
      </w:r>
      <w:r w:rsidRPr="0035193E">
        <w:rPr>
          <w:rFonts w:hint="eastAsia"/>
        </w:rPr>
        <w:t>2025</w:t>
      </w:r>
      <w:r w:rsidRPr="0035193E">
        <w:rPr>
          <w:rFonts w:hint="eastAsia"/>
        </w:rPr>
        <w:t>年淮南市生态环境质量状况公报</w:t>
      </w:r>
      <w:r>
        <w:rPr>
          <w:rFonts w:hint="eastAsia"/>
        </w:rPr>
        <w:t>》</w:t>
      </w:r>
      <w:r w:rsidRPr="00EC146E">
        <w:rPr>
          <w:rFonts w:hint="eastAsia"/>
        </w:rPr>
        <w:t>2025</w:t>
      </w:r>
      <w:r w:rsidRPr="00EC146E">
        <w:rPr>
          <w:rFonts w:hint="eastAsia"/>
        </w:rPr>
        <w:t>年，全市地表水</w:t>
      </w:r>
      <w:r w:rsidRPr="00EC146E">
        <w:rPr>
          <w:rFonts w:hint="eastAsia"/>
        </w:rPr>
        <w:t>24</w:t>
      </w:r>
      <w:r w:rsidRPr="00EC146E">
        <w:rPr>
          <w:rFonts w:hint="eastAsia"/>
        </w:rPr>
        <w:t>个监测断面中优良水质比例为</w:t>
      </w:r>
      <w:r w:rsidRPr="00EC146E">
        <w:rPr>
          <w:rFonts w:hint="eastAsia"/>
        </w:rPr>
        <w:t>95.8%</w:t>
      </w:r>
      <w:r w:rsidRPr="00EC146E">
        <w:rPr>
          <w:rFonts w:hint="eastAsia"/>
        </w:rPr>
        <w:t>，Ⅳ类水质比例</w:t>
      </w:r>
      <w:r w:rsidRPr="00EC146E">
        <w:rPr>
          <w:rFonts w:hint="eastAsia"/>
        </w:rPr>
        <w:t>4.2%</w:t>
      </w:r>
      <w:r w:rsidRPr="00EC146E">
        <w:rPr>
          <w:rFonts w:hint="eastAsia"/>
        </w:rPr>
        <w:t>，总体水质状况优，比上年上升了</w:t>
      </w:r>
      <w:r w:rsidRPr="00EC146E">
        <w:rPr>
          <w:rFonts w:hint="eastAsia"/>
        </w:rPr>
        <w:t>4.1</w:t>
      </w:r>
      <w:r w:rsidRPr="00EC146E">
        <w:rPr>
          <w:rFonts w:hint="eastAsia"/>
        </w:rPr>
        <w:t>个百分点。</w:t>
      </w:r>
    </w:p>
    <w:p w14:paraId="6B44CBF2" w14:textId="77777777" w:rsidR="00EC146E" w:rsidRPr="00EC146E" w:rsidRDefault="00EC146E" w:rsidP="006349C5">
      <w:pPr>
        <w:ind w:firstLine="480"/>
        <w:rPr>
          <w:rFonts w:cs="宋体"/>
          <w:kern w:val="0"/>
          <w:szCs w:val="24"/>
        </w:rPr>
      </w:pPr>
      <w:r w:rsidRPr="00EC146E">
        <w:rPr>
          <w:rFonts w:cs="宋体" w:hint="eastAsia"/>
          <w:kern w:val="0"/>
          <w:szCs w:val="24"/>
        </w:rPr>
        <w:t>考核我市的</w:t>
      </w:r>
      <w:r w:rsidRPr="00EC146E">
        <w:rPr>
          <w:rFonts w:cs="宋体" w:hint="eastAsia"/>
          <w:kern w:val="0"/>
          <w:szCs w:val="24"/>
        </w:rPr>
        <w:t>8</w:t>
      </w:r>
      <w:r w:rsidRPr="00EC146E">
        <w:rPr>
          <w:rFonts w:cs="宋体" w:hint="eastAsia"/>
          <w:kern w:val="0"/>
          <w:szCs w:val="24"/>
        </w:rPr>
        <w:t>个国控断面中优良水质比例为</w:t>
      </w:r>
      <w:r w:rsidRPr="00EC146E">
        <w:rPr>
          <w:rFonts w:cs="宋体" w:hint="eastAsia"/>
          <w:kern w:val="0"/>
          <w:szCs w:val="24"/>
        </w:rPr>
        <w:t>87.5%</w:t>
      </w:r>
      <w:r w:rsidRPr="00EC146E">
        <w:rPr>
          <w:rFonts w:cs="宋体" w:hint="eastAsia"/>
          <w:kern w:val="0"/>
          <w:szCs w:val="24"/>
        </w:rPr>
        <w:t>，Ⅳ类水质比例</w:t>
      </w:r>
      <w:r w:rsidRPr="00EC146E">
        <w:rPr>
          <w:rFonts w:cs="宋体" w:hint="eastAsia"/>
          <w:kern w:val="0"/>
          <w:szCs w:val="24"/>
        </w:rPr>
        <w:t>12.5%</w:t>
      </w:r>
      <w:r w:rsidRPr="00EC146E">
        <w:rPr>
          <w:rFonts w:cs="宋体" w:hint="eastAsia"/>
          <w:kern w:val="0"/>
          <w:szCs w:val="24"/>
        </w:rPr>
        <w:t>，总体水质状况良好；考核我市的</w:t>
      </w:r>
      <w:r w:rsidRPr="00EC146E">
        <w:rPr>
          <w:rFonts w:cs="宋体" w:hint="eastAsia"/>
          <w:kern w:val="0"/>
          <w:szCs w:val="24"/>
        </w:rPr>
        <w:t>11</w:t>
      </w:r>
      <w:r w:rsidRPr="00EC146E">
        <w:rPr>
          <w:rFonts w:cs="宋体" w:hint="eastAsia"/>
          <w:kern w:val="0"/>
          <w:szCs w:val="24"/>
        </w:rPr>
        <w:t>个省控断面中优良水质比例为</w:t>
      </w:r>
      <w:r w:rsidRPr="00EC146E">
        <w:rPr>
          <w:rFonts w:cs="宋体" w:hint="eastAsia"/>
          <w:kern w:val="0"/>
          <w:szCs w:val="24"/>
        </w:rPr>
        <w:t>100%</w:t>
      </w:r>
      <w:r w:rsidRPr="00EC146E">
        <w:rPr>
          <w:rFonts w:cs="宋体" w:hint="eastAsia"/>
          <w:kern w:val="0"/>
          <w:szCs w:val="24"/>
        </w:rPr>
        <w:t>，总体水质状况优。</w:t>
      </w:r>
    </w:p>
    <w:p w14:paraId="4951012B" w14:textId="02ACFE03" w:rsidR="00EC146E" w:rsidRDefault="00EC146E" w:rsidP="006349C5">
      <w:pPr>
        <w:ind w:firstLine="480"/>
        <w:rPr>
          <w:rFonts w:cs="宋体"/>
          <w:kern w:val="0"/>
          <w:szCs w:val="24"/>
        </w:rPr>
      </w:pPr>
      <w:r w:rsidRPr="00EC146E">
        <w:rPr>
          <w:rFonts w:cs="宋体" w:hint="eastAsia"/>
          <w:kern w:val="0"/>
          <w:szCs w:val="24"/>
        </w:rPr>
        <w:t>河流：淮河干流水质状况为优，东淝河、西淝河、永幸河、陡涧河水质状况为优，架河、泥河、万小河、瓦西干渠、丁家沟和便民沟水质状况为良好。</w:t>
      </w:r>
      <w:r w:rsidRPr="00EC146E">
        <w:rPr>
          <w:rFonts w:cs="宋体" w:hint="eastAsia"/>
          <w:kern w:val="0"/>
          <w:szCs w:val="24"/>
        </w:rPr>
        <w:t>20</w:t>
      </w:r>
      <w:r w:rsidRPr="00EC146E">
        <w:rPr>
          <w:rFonts w:cs="宋体" w:hint="eastAsia"/>
          <w:kern w:val="0"/>
          <w:szCs w:val="24"/>
        </w:rPr>
        <w:t>个监测断面中优良水质比例为</w:t>
      </w:r>
      <w:r w:rsidRPr="00EC146E">
        <w:rPr>
          <w:rFonts w:cs="宋体" w:hint="eastAsia"/>
          <w:kern w:val="0"/>
          <w:szCs w:val="24"/>
        </w:rPr>
        <w:t>100%</w:t>
      </w:r>
      <w:r w:rsidRPr="00EC146E">
        <w:rPr>
          <w:rFonts w:cs="宋体" w:hint="eastAsia"/>
          <w:kern w:val="0"/>
          <w:szCs w:val="24"/>
        </w:rPr>
        <w:t>，与去年持平。袁庄水厂、东部城区水源地、西淝河闸下、窑口大桥和白洋淀渡口断面水质均有所好转（Ⅲ类→Ⅱ类），其他断面水质保持稳定</w:t>
      </w:r>
      <w:r>
        <w:rPr>
          <w:rFonts w:cs="宋体" w:hint="eastAsia"/>
          <w:kern w:val="0"/>
          <w:szCs w:val="24"/>
        </w:rPr>
        <w:t>。</w:t>
      </w:r>
    </w:p>
    <w:p w14:paraId="41997B2D" w14:textId="3342D725" w:rsidR="00D91E67" w:rsidRDefault="00D91E67" w:rsidP="006349C5">
      <w:pPr>
        <w:ind w:firstLine="480"/>
        <w:rPr>
          <w:rFonts w:cs="Times New Roman"/>
        </w:rPr>
      </w:pPr>
      <w:r>
        <w:rPr>
          <w:rFonts w:cs="宋体" w:hint="eastAsia"/>
          <w:kern w:val="0"/>
          <w:szCs w:val="24"/>
        </w:rPr>
        <w:t>本次</w:t>
      </w:r>
      <w:r>
        <w:rPr>
          <w:rFonts w:cs="宋体"/>
          <w:kern w:val="0"/>
          <w:szCs w:val="24"/>
        </w:rPr>
        <w:t>评价收集</w:t>
      </w:r>
      <w:r>
        <w:rPr>
          <w:rFonts w:cs="宋体" w:hint="eastAsia"/>
          <w:kern w:val="0"/>
          <w:szCs w:val="24"/>
        </w:rPr>
        <w:t>淮河</w:t>
      </w:r>
      <w:r w:rsidR="000C1863">
        <w:rPr>
          <w:rFonts w:cs="宋体" w:hint="eastAsia"/>
          <w:kern w:val="0"/>
          <w:szCs w:val="24"/>
        </w:rPr>
        <w:t>流域鲁</w:t>
      </w:r>
      <w:r w:rsidR="000C1863">
        <w:rPr>
          <w:rFonts w:cs="宋体"/>
          <w:kern w:val="0"/>
          <w:szCs w:val="24"/>
        </w:rPr>
        <w:t>台孜</w:t>
      </w:r>
      <w:r w:rsidR="000C1863">
        <w:rPr>
          <w:rFonts w:cs="宋体" w:hint="eastAsia"/>
          <w:kern w:val="0"/>
          <w:szCs w:val="24"/>
        </w:rPr>
        <w:t>国控</w:t>
      </w:r>
      <w:r w:rsidR="000C1863">
        <w:rPr>
          <w:rFonts w:cs="宋体"/>
          <w:kern w:val="0"/>
          <w:szCs w:val="24"/>
        </w:rPr>
        <w:t>断面三天</w:t>
      </w:r>
      <w:r w:rsidR="000C1863">
        <w:rPr>
          <w:rFonts w:cs="宋体" w:hint="eastAsia"/>
          <w:kern w:val="0"/>
          <w:szCs w:val="24"/>
        </w:rPr>
        <w:t>自动监测实时</w:t>
      </w:r>
      <w:r w:rsidR="000C1863">
        <w:rPr>
          <w:rFonts w:cs="宋体"/>
          <w:kern w:val="0"/>
          <w:szCs w:val="24"/>
        </w:rPr>
        <w:t>数据</w:t>
      </w:r>
      <w:r w:rsidR="0075374B">
        <w:rPr>
          <w:rFonts w:cs="宋体" w:hint="eastAsia"/>
          <w:kern w:val="0"/>
          <w:szCs w:val="24"/>
        </w:rPr>
        <w:t>如下表</w:t>
      </w:r>
      <w:r w:rsidR="000C1863">
        <w:rPr>
          <w:rFonts w:cs="Times New Roman" w:hint="eastAsia"/>
        </w:rPr>
        <w:t>。</w:t>
      </w:r>
    </w:p>
    <w:p w14:paraId="7CA6D5C1" w14:textId="374C1BE6" w:rsidR="000C1863" w:rsidRPr="00EC146E" w:rsidRDefault="000C1863" w:rsidP="000C1863">
      <w:pPr>
        <w:pStyle w:val="afff9"/>
      </w:pPr>
      <w:r>
        <w:rPr>
          <w:rFonts w:cs="Times New Roman" w:hint="eastAsia"/>
        </w:rPr>
        <w:t>表</w:t>
      </w:r>
      <w:r>
        <w:rPr>
          <w:rFonts w:cs="Times New Roman" w:hint="eastAsia"/>
        </w:rPr>
        <w:t xml:space="preserve">4.2.2-1 </w:t>
      </w:r>
      <w:r>
        <w:rPr>
          <w:rFonts w:hint="eastAsia"/>
        </w:rPr>
        <w:t>淮河流域鲁</w:t>
      </w:r>
      <w:r>
        <w:t>台孜</w:t>
      </w:r>
      <w:r>
        <w:rPr>
          <w:rFonts w:hint="eastAsia"/>
        </w:rPr>
        <w:t>国控</w:t>
      </w:r>
      <w:r>
        <w:t>断面</w:t>
      </w:r>
      <w:r>
        <w:rPr>
          <w:rFonts w:cs="宋体"/>
          <w:kern w:val="0"/>
          <w:szCs w:val="24"/>
        </w:rPr>
        <w:t>三天</w:t>
      </w:r>
      <w:r>
        <w:rPr>
          <w:rFonts w:cs="宋体" w:hint="eastAsia"/>
          <w:kern w:val="0"/>
          <w:szCs w:val="24"/>
        </w:rPr>
        <w:t>自动监测实时</w:t>
      </w:r>
      <w:r>
        <w:rPr>
          <w:rFonts w:cs="宋体"/>
          <w:kern w:val="0"/>
          <w:szCs w:val="24"/>
        </w:rPr>
        <w:t>数据</w:t>
      </w:r>
      <w:r>
        <w:rPr>
          <w:rFonts w:cs="宋体" w:hint="eastAsia"/>
          <w:kern w:val="0"/>
          <w:szCs w:val="24"/>
        </w:rPr>
        <w:t xml:space="preserve"> mg/</w:t>
      </w:r>
      <w:r>
        <w:rPr>
          <w:rFonts w:cs="宋体"/>
          <w:kern w:val="0"/>
          <w:szCs w:val="24"/>
        </w:rPr>
        <w:t>L</w:t>
      </w:r>
    </w:p>
    <w:tbl>
      <w:tblPr>
        <w:tblStyle w:val="ab"/>
        <w:tblW w:w="5000" w:type="pct"/>
        <w:tblLook w:val="04A0" w:firstRow="1" w:lastRow="0" w:firstColumn="1" w:lastColumn="0" w:noHBand="0" w:noVBand="1"/>
      </w:tblPr>
      <w:tblGrid>
        <w:gridCol w:w="1270"/>
        <w:gridCol w:w="1522"/>
        <w:gridCol w:w="1830"/>
        <w:gridCol w:w="1018"/>
        <w:gridCol w:w="1774"/>
        <w:gridCol w:w="829"/>
        <w:gridCol w:w="827"/>
      </w:tblGrid>
      <w:tr w:rsidR="000C1863" w14:paraId="17696120" w14:textId="687E64DF" w:rsidTr="0075374B">
        <w:tc>
          <w:tcPr>
            <w:tcW w:w="700" w:type="pct"/>
            <w:vAlign w:val="center"/>
          </w:tcPr>
          <w:p w14:paraId="31BF7FFB" w14:textId="5B168E06" w:rsidR="000C1863" w:rsidRDefault="000C1863" w:rsidP="0075374B">
            <w:pPr>
              <w:pStyle w:val="afffffb"/>
            </w:pPr>
            <w:r>
              <w:rPr>
                <w:rFonts w:hint="eastAsia"/>
              </w:rPr>
              <w:t>时间</w:t>
            </w:r>
          </w:p>
        </w:tc>
        <w:tc>
          <w:tcPr>
            <w:tcW w:w="839" w:type="pct"/>
            <w:vAlign w:val="center"/>
          </w:tcPr>
          <w:p w14:paraId="1A9D8412" w14:textId="1976A2EA" w:rsidR="000C1863" w:rsidRDefault="000C1863" w:rsidP="0075374B">
            <w:pPr>
              <w:pStyle w:val="afffffb"/>
            </w:pPr>
            <w:r>
              <w:rPr>
                <w:rFonts w:hint="eastAsia"/>
              </w:rPr>
              <w:t>水温（℃）</w:t>
            </w:r>
          </w:p>
        </w:tc>
        <w:tc>
          <w:tcPr>
            <w:tcW w:w="1009" w:type="pct"/>
            <w:vAlign w:val="center"/>
          </w:tcPr>
          <w:p w14:paraId="27E06FBF" w14:textId="76915275" w:rsidR="000C1863" w:rsidRDefault="000C1863" w:rsidP="0075374B">
            <w:pPr>
              <w:pStyle w:val="afffffb"/>
            </w:pPr>
            <w:r>
              <w:rPr>
                <w:rFonts w:hint="eastAsia"/>
              </w:rPr>
              <w:t>pH</w:t>
            </w:r>
            <w:r>
              <w:t>（</w:t>
            </w:r>
            <w:r>
              <w:rPr>
                <w:rFonts w:hint="eastAsia"/>
              </w:rPr>
              <w:t>无量纲</w:t>
            </w:r>
            <w:r>
              <w:t>）</w:t>
            </w:r>
          </w:p>
        </w:tc>
        <w:tc>
          <w:tcPr>
            <w:tcW w:w="561" w:type="pct"/>
            <w:vAlign w:val="center"/>
          </w:tcPr>
          <w:p w14:paraId="682BB79E" w14:textId="6DC6177A" w:rsidR="000C1863" w:rsidRDefault="000C1863" w:rsidP="0075374B">
            <w:pPr>
              <w:pStyle w:val="afffffb"/>
            </w:pPr>
            <w:r>
              <w:rPr>
                <w:rFonts w:hint="eastAsia"/>
              </w:rPr>
              <w:t>溶解氧</w:t>
            </w:r>
          </w:p>
        </w:tc>
        <w:tc>
          <w:tcPr>
            <w:tcW w:w="978" w:type="pct"/>
            <w:vAlign w:val="center"/>
          </w:tcPr>
          <w:p w14:paraId="7030224E" w14:textId="7232B59E" w:rsidR="000C1863" w:rsidRDefault="000C1863" w:rsidP="0075374B">
            <w:pPr>
              <w:pStyle w:val="afffffb"/>
            </w:pPr>
            <w:r>
              <w:rPr>
                <w:rFonts w:hint="eastAsia"/>
              </w:rPr>
              <w:t>高锰酸钾</w:t>
            </w:r>
            <w:r>
              <w:t>指数</w:t>
            </w:r>
          </w:p>
        </w:tc>
        <w:tc>
          <w:tcPr>
            <w:tcW w:w="457" w:type="pct"/>
            <w:vAlign w:val="center"/>
          </w:tcPr>
          <w:p w14:paraId="01A0F87C" w14:textId="1E6E69A9" w:rsidR="000C1863" w:rsidRDefault="000C1863" w:rsidP="0075374B">
            <w:pPr>
              <w:pStyle w:val="afffffb"/>
            </w:pPr>
            <w:r>
              <w:rPr>
                <w:rFonts w:hint="eastAsia"/>
              </w:rPr>
              <w:t>氨氮</w:t>
            </w:r>
          </w:p>
        </w:tc>
        <w:tc>
          <w:tcPr>
            <w:tcW w:w="457" w:type="pct"/>
            <w:vAlign w:val="center"/>
          </w:tcPr>
          <w:p w14:paraId="53F0B89F" w14:textId="0CD82FC5" w:rsidR="000C1863" w:rsidRDefault="000C1863" w:rsidP="0075374B">
            <w:pPr>
              <w:pStyle w:val="afffffb"/>
            </w:pPr>
            <w:r>
              <w:rPr>
                <w:rFonts w:hint="eastAsia"/>
              </w:rPr>
              <w:t>总磷</w:t>
            </w:r>
          </w:p>
        </w:tc>
      </w:tr>
      <w:tr w:rsidR="000C1863" w14:paraId="487D639B" w14:textId="54E77E08" w:rsidTr="0075374B">
        <w:tc>
          <w:tcPr>
            <w:tcW w:w="700" w:type="pct"/>
            <w:vAlign w:val="center"/>
          </w:tcPr>
          <w:p w14:paraId="40BFC552" w14:textId="3A6539C5" w:rsidR="000C1863" w:rsidRDefault="000C1863" w:rsidP="0075374B">
            <w:pPr>
              <w:pStyle w:val="afffffb"/>
            </w:pPr>
            <w:r>
              <w:rPr>
                <w:rFonts w:hint="eastAsia"/>
              </w:rPr>
              <w:t>2026.8.10</w:t>
            </w:r>
          </w:p>
        </w:tc>
        <w:tc>
          <w:tcPr>
            <w:tcW w:w="839" w:type="pct"/>
            <w:vAlign w:val="center"/>
          </w:tcPr>
          <w:p w14:paraId="18019EB7" w14:textId="1656AA52" w:rsidR="000C1863" w:rsidRDefault="000C1863" w:rsidP="0075374B">
            <w:pPr>
              <w:pStyle w:val="afffffb"/>
            </w:pPr>
            <w:r>
              <w:rPr>
                <w:rFonts w:hint="eastAsia"/>
              </w:rPr>
              <w:t>30</w:t>
            </w:r>
          </w:p>
        </w:tc>
        <w:tc>
          <w:tcPr>
            <w:tcW w:w="1009" w:type="pct"/>
            <w:vAlign w:val="center"/>
          </w:tcPr>
          <w:p w14:paraId="11328C07" w14:textId="48E67997" w:rsidR="000C1863" w:rsidRDefault="000C1863" w:rsidP="0075374B">
            <w:pPr>
              <w:pStyle w:val="afffffb"/>
            </w:pPr>
            <w:r>
              <w:rPr>
                <w:rFonts w:hint="eastAsia"/>
              </w:rPr>
              <w:t>6.65</w:t>
            </w:r>
          </w:p>
        </w:tc>
        <w:tc>
          <w:tcPr>
            <w:tcW w:w="561" w:type="pct"/>
            <w:vAlign w:val="center"/>
          </w:tcPr>
          <w:p w14:paraId="5B32AF33" w14:textId="14EECAF3" w:rsidR="000C1863" w:rsidRDefault="000C1863" w:rsidP="0075374B">
            <w:pPr>
              <w:pStyle w:val="afffffb"/>
            </w:pPr>
            <w:r>
              <w:rPr>
                <w:rFonts w:hint="eastAsia"/>
              </w:rPr>
              <w:t>5.80</w:t>
            </w:r>
          </w:p>
        </w:tc>
        <w:tc>
          <w:tcPr>
            <w:tcW w:w="978" w:type="pct"/>
            <w:vAlign w:val="center"/>
          </w:tcPr>
          <w:p w14:paraId="42781C62" w14:textId="5CAD54F5" w:rsidR="000C1863" w:rsidRDefault="000C1863" w:rsidP="0075374B">
            <w:pPr>
              <w:pStyle w:val="afffffb"/>
            </w:pPr>
            <w:r>
              <w:rPr>
                <w:rFonts w:hint="eastAsia"/>
              </w:rPr>
              <w:t>3.92</w:t>
            </w:r>
          </w:p>
        </w:tc>
        <w:tc>
          <w:tcPr>
            <w:tcW w:w="457" w:type="pct"/>
            <w:vAlign w:val="center"/>
          </w:tcPr>
          <w:p w14:paraId="14E5A1D0" w14:textId="00A12448" w:rsidR="000C1863" w:rsidRDefault="000C1863" w:rsidP="0075374B">
            <w:pPr>
              <w:pStyle w:val="afffffb"/>
            </w:pPr>
            <w:r>
              <w:rPr>
                <w:rFonts w:hint="eastAsia"/>
              </w:rPr>
              <w:t>0.086</w:t>
            </w:r>
          </w:p>
        </w:tc>
        <w:tc>
          <w:tcPr>
            <w:tcW w:w="457" w:type="pct"/>
            <w:vAlign w:val="center"/>
          </w:tcPr>
          <w:p w14:paraId="4FDAE3AE" w14:textId="40F99980" w:rsidR="000C1863" w:rsidRDefault="000C1863" w:rsidP="0075374B">
            <w:pPr>
              <w:pStyle w:val="afffffb"/>
            </w:pPr>
            <w:r>
              <w:rPr>
                <w:rFonts w:hint="eastAsia"/>
              </w:rPr>
              <w:t>0.083</w:t>
            </w:r>
          </w:p>
        </w:tc>
      </w:tr>
      <w:tr w:rsidR="000C1863" w14:paraId="37CF0976" w14:textId="1B5D5DD5" w:rsidTr="0075374B">
        <w:tc>
          <w:tcPr>
            <w:tcW w:w="700" w:type="pct"/>
            <w:vAlign w:val="center"/>
          </w:tcPr>
          <w:p w14:paraId="0D63103F" w14:textId="083DF32C" w:rsidR="000C1863" w:rsidRDefault="000C1863" w:rsidP="0075374B">
            <w:pPr>
              <w:pStyle w:val="afffffb"/>
            </w:pPr>
            <w:r>
              <w:rPr>
                <w:rFonts w:hint="eastAsia"/>
              </w:rPr>
              <w:t>2026.8.11</w:t>
            </w:r>
          </w:p>
        </w:tc>
        <w:tc>
          <w:tcPr>
            <w:tcW w:w="839" w:type="pct"/>
            <w:vAlign w:val="center"/>
          </w:tcPr>
          <w:p w14:paraId="2C72F9AF" w14:textId="56345047" w:rsidR="000C1863" w:rsidRDefault="000C1863" w:rsidP="0075374B">
            <w:pPr>
              <w:pStyle w:val="afffffb"/>
            </w:pPr>
            <w:r>
              <w:rPr>
                <w:rFonts w:hint="eastAsia"/>
              </w:rPr>
              <w:t>28.7</w:t>
            </w:r>
          </w:p>
        </w:tc>
        <w:tc>
          <w:tcPr>
            <w:tcW w:w="1009" w:type="pct"/>
            <w:vAlign w:val="center"/>
          </w:tcPr>
          <w:p w14:paraId="51E17C46" w14:textId="469F14FA" w:rsidR="000C1863" w:rsidRDefault="000C1863" w:rsidP="0075374B">
            <w:pPr>
              <w:pStyle w:val="afffffb"/>
            </w:pPr>
            <w:r>
              <w:rPr>
                <w:rFonts w:hint="eastAsia"/>
              </w:rPr>
              <w:t>7.53</w:t>
            </w:r>
          </w:p>
        </w:tc>
        <w:tc>
          <w:tcPr>
            <w:tcW w:w="561" w:type="pct"/>
            <w:vAlign w:val="center"/>
          </w:tcPr>
          <w:p w14:paraId="52697121" w14:textId="6CEC2576" w:rsidR="000C1863" w:rsidRDefault="000C1863" w:rsidP="0075374B">
            <w:pPr>
              <w:pStyle w:val="afffffb"/>
            </w:pPr>
            <w:r>
              <w:rPr>
                <w:rFonts w:hint="eastAsia"/>
              </w:rPr>
              <w:t>5.02</w:t>
            </w:r>
          </w:p>
        </w:tc>
        <w:tc>
          <w:tcPr>
            <w:tcW w:w="978" w:type="pct"/>
            <w:vAlign w:val="center"/>
          </w:tcPr>
          <w:p w14:paraId="3225E7D0" w14:textId="428297F2" w:rsidR="000C1863" w:rsidRDefault="000C1863" w:rsidP="0075374B">
            <w:pPr>
              <w:pStyle w:val="afffffb"/>
            </w:pPr>
            <w:r>
              <w:rPr>
                <w:rFonts w:hint="eastAsia"/>
              </w:rPr>
              <w:t>3.80</w:t>
            </w:r>
          </w:p>
        </w:tc>
        <w:tc>
          <w:tcPr>
            <w:tcW w:w="457" w:type="pct"/>
            <w:vAlign w:val="center"/>
          </w:tcPr>
          <w:p w14:paraId="733AF4D2" w14:textId="270BF90E" w:rsidR="000C1863" w:rsidRDefault="000C1863" w:rsidP="0075374B">
            <w:pPr>
              <w:pStyle w:val="afffffb"/>
            </w:pPr>
            <w:r>
              <w:rPr>
                <w:rFonts w:hint="eastAsia"/>
              </w:rPr>
              <w:t>0.125</w:t>
            </w:r>
          </w:p>
        </w:tc>
        <w:tc>
          <w:tcPr>
            <w:tcW w:w="457" w:type="pct"/>
            <w:vAlign w:val="center"/>
          </w:tcPr>
          <w:p w14:paraId="67E58320" w14:textId="115E5545" w:rsidR="000C1863" w:rsidRDefault="000C1863" w:rsidP="0075374B">
            <w:pPr>
              <w:pStyle w:val="afffffb"/>
            </w:pPr>
            <w:r>
              <w:rPr>
                <w:rFonts w:hint="eastAsia"/>
              </w:rPr>
              <w:t>0.112</w:t>
            </w:r>
          </w:p>
        </w:tc>
      </w:tr>
      <w:tr w:rsidR="000C1863" w14:paraId="463F936E" w14:textId="6AE45F27" w:rsidTr="0075374B">
        <w:tc>
          <w:tcPr>
            <w:tcW w:w="700" w:type="pct"/>
            <w:vAlign w:val="center"/>
          </w:tcPr>
          <w:p w14:paraId="1CAAC05F" w14:textId="31BCF210" w:rsidR="000C1863" w:rsidRDefault="000C1863" w:rsidP="0075374B">
            <w:pPr>
              <w:pStyle w:val="afffffb"/>
            </w:pPr>
            <w:r>
              <w:rPr>
                <w:rFonts w:hint="eastAsia"/>
              </w:rPr>
              <w:t>2026.8.12</w:t>
            </w:r>
          </w:p>
        </w:tc>
        <w:tc>
          <w:tcPr>
            <w:tcW w:w="839" w:type="pct"/>
            <w:vAlign w:val="center"/>
          </w:tcPr>
          <w:p w14:paraId="5DA2C172" w14:textId="291DE5C8" w:rsidR="000C1863" w:rsidRDefault="000C1863" w:rsidP="0075374B">
            <w:pPr>
              <w:pStyle w:val="afffffb"/>
            </w:pPr>
            <w:r>
              <w:rPr>
                <w:rFonts w:hint="eastAsia"/>
              </w:rPr>
              <w:t>28.8</w:t>
            </w:r>
          </w:p>
        </w:tc>
        <w:tc>
          <w:tcPr>
            <w:tcW w:w="1009" w:type="pct"/>
            <w:vAlign w:val="center"/>
          </w:tcPr>
          <w:p w14:paraId="47E41073" w14:textId="2CB91A4C" w:rsidR="000C1863" w:rsidRDefault="000C1863" w:rsidP="0075374B">
            <w:pPr>
              <w:pStyle w:val="afffffb"/>
            </w:pPr>
            <w:r>
              <w:rPr>
                <w:rFonts w:hint="eastAsia"/>
              </w:rPr>
              <w:t>6.87</w:t>
            </w:r>
          </w:p>
        </w:tc>
        <w:tc>
          <w:tcPr>
            <w:tcW w:w="561" w:type="pct"/>
            <w:vAlign w:val="center"/>
          </w:tcPr>
          <w:p w14:paraId="1357E40C" w14:textId="74624579" w:rsidR="000C1863" w:rsidRDefault="000C1863" w:rsidP="0075374B">
            <w:pPr>
              <w:pStyle w:val="afffffb"/>
            </w:pPr>
            <w:r>
              <w:rPr>
                <w:rFonts w:hint="eastAsia"/>
              </w:rPr>
              <w:t>5.61</w:t>
            </w:r>
          </w:p>
        </w:tc>
        <w:tc>
          <w:tcPr>
            <w:tcW w:w="978" w:type="pct"/>
            <w:vAlign w:val="center"/>
          </w:tcPr>
          <w:p w14:paraId="2DD452CA" w14:textId="6AFA00F8" w:rsidR="000C1863" w:rsidRDefault="000C1863" w:rsidP="0075374B">
            <w:pPr>
              <w:pStyle w:val="afffffb"/>
            </w:pPr>
            <w:r>
              <w:rPr>
                <w:rFonts w:hint="eastAsia"/>
              </w:rPr>
              <w:t>3.41</w:t>
            </w:r>
          </w:p>
        </w:tc>
        <w:tc>
          <w:tcPr>
            <w:tcW w:w="457" w:type="pct"/>
            <w:vAlign w:val="center"/>
          </w:tcPr>
          <w:p w14:paraId="4578CC39" w14:textId="1404202F" w:rsidR="000C1863" w:rsidRDefault="000C1863" w:rsidP="0075374B">
            <w:pPr>
              <w:pStyle w:val="afffffb"/>
            </w:pPr>
            <w:r>
              <w:rPr>
                <w:rFonts w:hint="eastAsia"/>
              </w:rPr>
              <w:t>0.120</w:t>
            </w:r>
          </w:p>
        </w:tc>
        <w:tc>
          <w:tcPr>
            <w:tcW w:w="457" w:type="pct"/>
            <w:vAlign w:val="center"/>
          </w:tcPr>
          <w:p w14:paraId="56235706" w14:textId="7D5368BD" w:rsidR="000C1863" w:rsidRDefault="000C1863" w:rsidP="0075374B">
            <w:pPr>
              <w:pStyle w:val="afffffb"/>
            </w:pPr>
            <w:r>
              <w:rPr>
                <w:rFonts w:hint="eastAsia"/>
              </w:rPr>
              <w:t>0.086</w:t>
            </w:r>
          </w:p>
        </w:tc>
      </w:tr>
    </w:tbl>
    <w:p w14:paraId="2B327C89" w14:textId="7B1AF8BD" w:rsidR="000C1863" w:rsidRDefault="0075374B" w:rsidP="000C1863">
      <w:pPr>
        <w:pStyle w:val="afff9"/>
        <w:rPr>
          <w:rFonts w:ascii="黑体" w:hAnsi="黑体"/>
        </w:rPr>
      </w:pPr>
      <w:r>
        <w:rPr>
          <w:rFonts w:ascii="黑体" w:hAnsi="黑体"/>
        </w:rPr>
        <w:t>表</w:t>
      </w:r>
      <w:r>
        <w:rPr>
          <w:color w:val="000000" w:themeColor="text1"/>
        </w:rPr>
        <w:t>4.2.2-2</w:t>
      </w:r>
      <w:r>
        <w:t xml:space="preserve">  </w:t>
      </w:r>
      <w:r>
        <w:rPr>
          <w:rFonts w:ascii="黑体" w:hAnsi="黑体"/>
        </w:rPr>
        <w:t>地表水环境质量评价标准指数表</w:t>
      </w:r>
    </w:p>
    <w:tbl>
      <w:tblPr>
        <w:tblStyle w:val="ab"/>
        <w:tblW w:w="5000" w:type="pct"/>
        <w:tblLook w:val="04A0" w:firstRow="1" w:lastRow="0" w:firstColumn="1" w:lastColumn="0" w:noHBand="0" w:noVBand="1"/>
      </w:tblPr>
      <w:tblGrid>
        <w:gridCol w:w="992"/>
        <w:gridCol w:w="1959"/>
        <w:gridCol w:w="1399"/>
        <w:gridCol w:w="2447"/>
        <w:gridCol w:w="1137"/>
        <w:gridCol w:w="1136"/>
      </w:tblGrid>
      <w:tr w:rsidR="0075374B" w14:paraId="52555AEC" w14:textId="77777777" w:rsidTr="0075374B">
        <w:tc>
          <w:tcPr>
            <w:tcW w:w="547" w:type="pct"/>
            <w:vAlign w:val="center"/>
          </w:tcPr>
          <w:p w14:paraId="198EFC11" w14:textId="072BDD5B" w:rsidR="0075374B" w:rsidRDefault="0075374B" w:rsidP="0075374B">
            <w:pPr>
              <w:pStyle w:val="afffffb"/>
            </w:pPr>
            <w:r>
              <w:rPr>
                <w:rFonts w:hint="eastAsia"/>
              </w:rPr>
              <w:t>项目</w:t>
            </w:r>
          </w:p>
        </w:tc>
        <w:tc>
          <w:tcPr>
            <w:tcW w:w="1080" w:type="pct"/>
            <w:vAlign w:val="center"/>
          </w:tcPr>
          <w:p w14:paraId="4BAEDF11" w14:textId="71C03AF7" w:rsidR="0075374B" w:rsidRDefault="0075374B" w:rsidP="0075374B">
            <w:pPr>
              <w:pStyle w:val="afffffb"/>
            </w:pPr>
            <w:r>
              <w:rPr>
                <w:rFonts w:hint="eastAsia"/>
              </w:rPr>
              <w:t>pH</w:t>
            </w:r>
          </w:p>
        </w:tc>
        <w:tc>
          <w:tcPr>
            <w:tcW w:w="771" w:type="pct"/>
            <w:vAlign w:val="center"/>
          </w:tcPr>
          <w:p w14:paraId="0EB07F59" w14:textId="77777777" w:rsidR="0075374B" w:rsidRDefault="0075374B" w:rsidP="0075374B">
            <w:pPr>
              <w:pStyle w:val="afffffb"/>
            </w:pPr>
            <w:r>
              <w:rPr>
                <w:rFonts w:hint="eastAsia"/>
              </w:rPr>
              <w:t>溶解氧</w:t>
            </w:r>
          </w:p>
        </w:tc>
        <w:tc>
          <w:tcPr>
            <w:tcW w:w="1349" w:type="pct"/>
            <w:vAlign w:val="center"/>
          </w:tcPr>
          <w:p w14:paraId="24122996" w14:textId="77777777" w:rsidR="0075374B" w:rsidRDefault="0075374B" w:rsidP="0075374B">
            <w:pPr>
              <w:pStyle w:val="afffffb"/>
            </w:pPr>
            <w:r>
              <w:rPr>
                <w:rFonts w:hint="eastAsia"/>
              </w:rPr>
              <w:t>高锰酸钾</w:t>
            </w:r>
            <w:r>
              <w:t>指数</w:t>
            </w:r>
          </w:p>
        </w:tc>
        <w:tc>
          <w:tcPr>
            <w:tcW w:w="627" w:type="pct"/>
            <w:vAlign w:val="center"/>
          </w:tcPr>
          <w:p w14:paraId="67D2386E" w14:textId="77777777" w:rsidR="0075374B" w:rsidRDefault="0075374B" w:rsidP="0075374B">
            <w:pPr>
              <w:pStyle w:val="afffffb"/>
            </w:pPr>
            <w:r>
              <w:rPr>
                <w:rFonts w:hint="eastAsia"/>
              </w:rPr>
              <w:t>氨氮</w:t>
            </w:r>
          </w:p>
        </w:tc>
        <w:tc>
          <w:tcPr>
            <w:tcW w:w="626" w:type="pct"/>
            <w:vAlign w:val="center"/>
          </w:tcPr>
          <w:p w14:paraId="06CBC51B" w14:textId="77777777" w:rsidR="0075374B" w:rsidRDefault="0075374B" w:rsidP="0075374B">
            <w:pPr>
              <w:pStyle w:val="afffffb"/>
            </w:pPr>
            <w:r>
              <w:rPr>
                <w:rFonts w:hint="eastAsia"/>
              </w:rPr>
              <w:t>总磷</w:t>
            </w:r>
          </w:p>
        </w:tc>
      </w:tr>
      <w:tr w:rsidR="0075374B" w14:paraId="029A0BDF" w14:textId="77777777" w:rsidTr="0075374B">
        <w:tc>
          <w:tcPr>
            <w:tcW w:w="547" w:type="pct"/>
            <w:vMerge w:val="restart"/>
            <w:vAlign w:val="center"/>
          </w:tcPr>
          <w:p w14:paraId="5AF47956" w14:textId="4C3C8A4B" w:rsidR="0075374B" w:rsidRDefault="0075374B" w:rsidP="0075374B">
            <w:pPr>
              <w:pStyle w:val="afffffb"/>
            </w:pPr>
            <w:r>
              <w:rPr>
                <w:rFonts w:hint="eastAsia"/>
              </w:rPr>
              <w:t>污染</w:t>
            </w:r>
            <w:r>
              <w:t>指数</w:t>
            </w:r>
          </w:p>
        </w:tc>
        <w:tc>
          <w:tcPr>
            <w:tcW w:w="1080" w:type="pct"/>
            <w:vAlign w:val="center"/>
          </w:tcPr>
          <w:p w14:paraId="051051D3" w14:textId="4418047A" w:rsidR="0075374B" w:rsidRDefault="0075374B" w:rsidP="0075374B">
            <w:pPr>
              <w:pStyle w:val="afffffb"/>
            </w:pPr>
            <w:r>
              <w:rPr>
                <w:rFonts w:hint="eastAsia"/>
              </w:rPr>
              <w:t>0.35</w:t>
            </w:r>
          </w:p>
        </w:tc>
        <w:tc>
          <w:tcPr>
            <w:tcW w:w="771" w:type="pct"/>
            <w:vAlign w:val="center"/>
          </w:tcPr>
          <w:p w14:paraId="5E1FAFD7" w14:textId="6B6FD880" w:rsidR="0075374B" w:rsidRDefault="0075374B" w:rsidP="0075374B">
            <w:pPr>
              <w:pStyle w:val="afffffb"/>
            </w:pPr>
            <w:r>
              <w:rPr>
                <w:rFonts w:hint="eastAsia"/>
              </w:rPr>
              <w:t>0.86</w:t>
            </w:r>
          </w:p>
        </w:tc>
        <w:tc>
          <w:tcPr>
            <w:tcW w:w="1349" w:type="pct"/>
            <w:vAlign w:val="center"/>
          </w:tcPr>
          <w:p w14:paraId="00A9C10C" w14:textId="5163F365" w:rsidR="0075374B" w:rsidRDefault="0075374B" w:rsidP="0075374B">
            <w:pPr>
              <w:pStyle w:val="afffffb"/>
            </w:pPr>
            <w:r>
              <w:rPr>
                <w:rFonts w:hint="eastAsia"/>
              </w:rPr>
              <w:t>0.65</w:t>
            </w:r>
          </w:p>
        </w:tc>
        <w:tc>
          <w:tcPr>
            <w:tcW w:w="627" w:type="pct"/>
            <w:vAlign w:val="center"/>
          </w:tcPr>
          <w:p w14:paraId="0B5F9918" w14:textId="3DADE57B" w:rsidR="0075374B" w:rsidRDefault="0075374B" w:rsidP="0075374B">
            <w:pPr>
              <w:pStyle w:val="afffffb"/>
            </w:pPr>
            <w:r>
              <w:rPr>
                <w:rFonts w:hint="eastAsia"/>
              </w:rPr>
              <w:t>0.086</w:t>
            </w:r>
          </w:p>
        </w:tc>
        <w:tc>
          <w:tcPr>
            <w:tcW w:w="626" w:type="pct"/>
            <w:vAlign w:val="center"/>
          </w:tcPr>
          <w:p w14:paraId="6D80D5E1" w14:textId="366ACEA0" w:rsidR="0075374B" w:rsidRDefault="0075374B" w:rsidP="0075374B">
            <w:pPr>
              <w:pStyle w:val="afffffb"/>
            </w:pPr>
            <w:r>
              <w:rPr>
                <w:rFonts w:hint="eastAsia"/>
              </w:rPr>
              <w:t>0</w:t>
            </w:r>
            <w:r>
              <w:t>.415</w:t>
            </w:r>
          </w:p>
        </w:tc>
      </w:tr>
      <w:tr w:rsidR="0075374B" w14:paraId="211BEA95" w14:textId="77777777" w:rsidTr="0075374B">
        <w:tc>
          <w:tcPr>
            <w:tcW w:w="547" w:type="pct"/>
            <w:vMerge/>
            <w:vAlign w:val="center"/>
          </w:tcPr>
          <w:p w14:paraId="74215CE7" w14:textId="77777777" w:rsidR="0075374B" w:rsidRDefault="0075374B" w:rsidP="0075374B">
            <w:pPr>
              <w:pStyle w:val="afffffb"/>
            </w:pPr>
          </w:p>
        </w:tc>
        <w:tc>
          <w:tcPr>
            <w:tcW w:w="1080" w:type="pct"/>
            <w:vAlign w:val="center"/>
          </w:tcPr>
          <w:p w14:paraId="47340AD7" w14:textId="3BB092C0" w:rsidR="0075374B" w:rsidRDefault="0075374B" w:rsidP="0075374B">
            <w:pPr>
              <w:pStyle w:val="afffffb"/>
            </w:pPr>
            <w:r>
              <w:rPr>
                <w:rFonts w:hint="eastAsia"/>
              </w:rPr>
              <w:t>0.265</w:t>
            </w:r>
          </w:p>
        </w:tc>
        <w:tc>
          <w:tcPr>
            <w:tcW w:w="771" w:type="pct"/>
            <w:vAlign w:val="center"/>
          </w:tcPr>
          <w:p w14:paraId="3290A509" w14:textId="4B55AB83" w:rsidR="0075374B" w:rsidRDefault="0075374B" w:rsidP="0075374B">
            <w:pPr>
              <w:pStyle w:val="afffffb"/>
            </w:pPr>
            <w:r>
              <w:rPr>
                <w:rFonts w:hint="eastAsia"/>
              </w:rPr>
              <w:t>0.99</w:t>
            </w:r>
          </w:p>
        </w:tc>
        <w:tc>
          <w:tcPr>
            <w:tcW w:w="1349" w:type="pct"/>
            <w:vAlign w:val="center"/>
          </w:tcPr>
          <w:p w14:paraId="72181652" w14:textId="225C51FC" w:rsidR="0075374B" w:rsidRDefault="0075374B" w:rsidP="0075374B">
            <w:pPr>
              <w:pStyle w:val="afffffb"/>
            </w:pPr>
            <w:r>
              <w:rPr>
                <w:rFonts w:hint="eastAsia"/>
              </w:rPr>
              <w:t>0.63</w:t>
            </w:r>
          </w:p>
        </w:tc>
        <w:tc>
          <w:tcPr>
            <w:tcW w:w="627" w:type="pct"/>
            <w:vAlign w:val="center"/>
          </w:tcPr>
          <w:p w14:paraId="211D2FA4" w14:textId="2C176A85" w:rsidR="0075374B" w:rsidRDefault="0075374B" w:rsidP="0075374B">
            <w:pPr>
              <w:pStyle w:val="afffffb"/>
            </w:pPr>
            <w:r>
              <w:rPr>
                <w:rFonts w:hint="eastAsia"/>
              </w:rPr>
              <w:t>0.125</w:t>
            </w:r>
          </w:p>
        </w:tc>
        <w:tc>
          <w:tcPr>
            <w:tcW w:w="626" w:type="pct"/>
            <w:vAlign w:val="center"/>
          </w:tcPr>
          <w:p w14:paraId="77B9771F" w14:textId="5B42DB64" w:rsidR="0075374B" w:rsidRDefault="0075374B" w:rsidP="0075374B">
            <w:pPr>
              <w:pStyle w:val="afffffb"/>
            </w:pPr>
            <w:r>
              <w:rPr>
                <w:rFonts w:hint="eastAsia"/>
              </w:rPr>
              <w:t>0.56</w:t>
            </w:r>
          </w:p>
        </w:tc>
      </w:tr>
      <w:tr w:rsidR="0075374B" w14:paraId="2772ED88" w14:textId="77777777" w:rsidTr="0075374B">
        <w:tc>
          <w:tcPr>
            <w:tcW w:w="547" w:type="pct"/>
            <w:vMerge/>
            <w:vAlign w:val="center"/>
          </w:tcPr>
          <w:p w14:paraId="7C1DC4FA" w14:textId="77777777" w:rsidR="0075374B" w:rsidRDefault="0075374B" w:rsidP="0075374B">
            <w:pPr>
              <w:pStyle w:val="afffffb"/>
            </w:pPr>
          </w:p>
        </w:tc>
        <w:tc>
          <w:tcPr>
            <w:tcW w:w="1080" w:type="pct"/>
            <w:vAlign w:val="center"/>
          </w:tcPr>
          <w:p w14:paraId="72F5B514" w14:textId="55D600AB" w:rsidR="0075374B" w:rsidRDefault="0075374B" w:rsidP="0075374B">
            <w:pPr>
              <w:pStyle w:val="afffffb"/>
            </w:pPr>
            <w:r>
              <w:rPr>
                <w:rFonts w:hint="eastAsia"/>
              </w:rPr>
              <w:t>0.13</w:t>
            </w:r>
          </w:p>
        </w:tc>
        <w:tc>
          <w:tcPr>
            <w:tcW w:w="771" w:type="pct"/>
            <w:vAlign w:val="center"/>
          </w:tcPr>
          <w:p w14:paraId="5730A412" w14:textId="39E3CBA5" w:rsidR="0075374B" w:rsidRDefault="0075374B" w:rsidP="0075374B">
            <w:pPr>
              <w:pStyle w:val="afffffb"/>
            </w:pPr>
            <w:r>
              <w:rPr>
                <w:rFonts w:hint="eastAsia"/>
              </w:rPr>
              <w:t>0.89</w:t>
            </w:r>
          </w:p>
        </w:tc>
        <w:tc>
          <w:tcPr>
            <w:tcW w:w="1349" w:type="pct"/>
            <w:vAlign w:val="center"/>
          </w:tcPr>
          <w:p w14:paraId="00131E49" w14:textId="2950AE01" w:rsidR="0075374B" w:rsidRDefault="0075374B" w:rsidP="0075374B">
            <w:pPr>
              <w:pStyle w:val="afffffb"/>
            </w:pPr>
            <w:r>
              <w:rPr>
                <w:rFonts w:hint="eastAsia"/>
              </w:rPr>
              <w:t>0.57</w:t>
            </w:r>
          </w:p>
        </w:tc>
        <w:tc>
          <w:tcPr>
            <w:tcW w:w="627" w:type="pct"/>
            <w:vAlign w:val="center"/>
          </w:tcPr>
          <w:p w14:paraId="787D7E87" w14:textId="167FE53E" w:rsidR="0075374B" w:rsidRDefault="0075374B" w:rsidP="0075374B">
            <w:pPr>
              <w:pStyle w:val="afffffb"/>
            </w:pPr>
            <w:r>
              <w:rPr>
                <w:rFonts w:hint="eastAsia"/>
              </w:rPr>
              <w:t>0.120</w:t>
            </w:r>
          </w:p>
        </w:tc>
        <w:tc>
          <w:tcPr>
            <w:tcW w:w="626" w:type="pct"/>
            <w:vAlign w:val="center"/>
          </w:tcPr>
          <w:p w14:paraId="016C011A" w14:textId="27CD91A1" w:rsidR="0075374B" w:rsidRDefault="0075374B" w:rsidP="0075374B">
            <w:pPr>
              <w:pStyle w:val="afffffb"/>
            </w:pPr>
            <w:r>
              <w:rPr>
                <w:rFonts w:hint="eastAsia"/>
              </w:rPr>
              <w:t>0.43</w:t>
            </w:r>
          </w:p>
        </w:tc>
      </w:tr>
    </w:tbl>
    <w:p w14:paraId="424C09BA" w14:textId="4F85D81B" w:rsidR="0075374B" w:rsidRDefault="0075374B" w:rsidP="0075374B">
      <w:pPr>
        <w:ind w:firstLine="480"/>
      </w:pPr>
      <w:bookmarkStart w:id="520" w:name="_Toc144416649"/>
      <w:bookmarkStart w:id="521" w:name="_Toc144861557"/>
      <w:bookmarkStart w:id="522" w:name="_Toc145280261"/>
      <w:bookmarkStart w:id="523" w:name="_Toc145485832"/>
      <w:bookmarkStart w:id="524" w:name="_Toc164065739"/>
      <w:bookmarkStart w:id="525" w:name="_Toc164795788"/>
      <w:bookmarkStart w:id="526" w:name="_Toc168517051"/>
      <w:bookmarkStart w:id="527" w:name="_Toc170065044"/>
      <w:bookmarkStart w:id="528" w:name="_Toc219654994"/>
      <w:bookmarkStart w:id="529" w:name="_Toc223354691"/>
      <w:bookmarkStart w:id="530" w:name="_Toc227766505"/>
      <w:bookmarkStart w:id="531" w:name="_Toc234827838"/>
      <w:r>
        <w:rPr>
          <w:rFonts w:cs="宋体" w:hint="eastAsia"/>
          <w:kern w:val="0"/>
          <w:szCs w:val="24"/>
        </w:rPr>
        <w:t>由上表</w:t>
      </w:r>
      <w:r>
        <w:rPr>
          <w:rFonts w:cs="宋体"/>
          <w:kern w:val="0"/>
          <w:szCs w:val="24"/>
        </w:rPr>
        <w:t>可知，</w:t>
      </w:r>
      <w:r>
        <w:rPr>
          <w:rFonts w:cs="宋体" w:hint="eastAsia"/>
          <w:kern w:val="0"/>
          <w:szCs w:val="24"/>
        </w:rPr>
        <w:t>淮河流域鲁</w:t>
      </w:r>
      <w:r>
        <w:rPr>
          <w:rFonts w:cs="宋体"/>
          <w:kern w:val="0"/>
          <w:szCs w:val="24"/>
        </w:rPr>
        <w:t>台孜</w:t>
      </w:r>
      <w:r>
        <w:rPr>
          <w:rFonts w:cs="宋体" w:hint="eastAsia"/>
          <w:kern w:val="0"/>
          <w:szCs w:val="24"/>
        </w:rPr>
        <w:t>国控</w:t>
      </w:r>
      <w:r>
        <w:rPr>
          <w:rFonts w:cs="宋体"/>
          <w:kern w:val="0"/>
          <w:szCs w:val="24"/>
        </w:rPr>
        <w:t>断面三天</w:t>
      </w:r>
      <w:r>
        <w:rPr>
          <w:rFonts w:cs="宋体" w:hint="eastAsia"/>
          <w:kern w:val="0"/>
          <w:szCs w:val="24"/>
        </w:rPr>
        <w:t>自动监测实时</w:t>
      </w:r>
      <w:r>
        <w:rPr>
          <w:rFonts w:cs="宋体"/>
          <w:kern w:val="0"/>
          <w:szCs w:val="24"/>
        </w:rPr>
        <w:t>数据均满足</w:t>
      </w:r>
      <w:r w:rsidRPr="00613958">
        <w:rPr>
          <w:rFonts w:ascii="宋体" w:hAnsi="宋体" w:hint="eastAsia"/>
        </w:rPr>
        <w:t>《地表水环境质量标准》（</w:t>
      </w:r>
      <w:r w:rsidRPr="00613958">
        <w:rPr>
          <w:rFonts w:hint="eastAsia"/>
        </w:rPr>
        <w:t>G</w:t>
      </w:r>
      <w:r w:rsidRPr="00613958">
        <w:t>B3838</w:t>
      </w:r>
      <w:r w:rsidRPr="00613958">
        <w:rPr>
          <w:rFonts w:cs="Times New Roman"/>
        </w:rPr>
        <w:t>-2002</w:t>
      </w:r>
      <w:r w:rsidRPr="00613958">
        <w:rPr>
          <w:rFonts w:cs="Times New Roman"/>
        </w:rPr>
        <w:t>）中的</w:t>
      </w:r>
      <w:r w:rsidRPr="00BE5855">
        <w:t>III</w:t>
      </w:r>
      <w:r w:rsidRPr="00613958">
        <w:rPr>
          <w:rFonts w:cs="Times New Roman"/>
        </w:rPr>
        <w:t>类标准</w:t>
      </w:r>
      <w:r>
        <w:rPr>
          <w:rFonts w:cs="Times New Roman" w:hint="eastAsia"/>
        </w:rPr>
        <w:t>。</w:t>
      </w:r>
    </w:p>
    <w:p w14:paraId="2BE6619E" w14:textId="00BF3474" w:rsidR="008C5249" w:rsidRDefault="008C5249" w:rsidP="008C5249">
      <w:pPr>
        <w:pStyle w:val="afffffffffffffffff8"/>
        <w:rPr>
          <w:rFonts w:ascii="黑体" w:hAnsi="黑体"/>
        </w:rPr>
      </w:pPr>
      <w:bookmarkStart w:id="532" w:name="_Toc238148138"/>
      <w:r>
        <w:rPr>
          <w:rFonts w:hint="eastAsia"/>
        </w:rPr>
        <w:t>4</w:t>
      </w:r>
      <w:r>
        <w:t>.2.3</w:t>
      </w:r>
      <w:r>
        <w:rPr>
          <w:rFonts w:ascii="黑体" w:hAnsi="黑体"/>
        </w:rPr>
        <w:t>声环境质量现状</w:t>
      </w:r>
      <w:bookmarkEnd w:id="520"/>
      <w:bookmarkEnd w:id="521"/>
      <w:bookmarkEnd w:id="522"/>
      <w:bookmarkEnd w:id="523"/>
      <w:bookmarkEnd w:id="524"/>
      <w:bookmarkEnd w:id="525"/>
      <w:bookmarkEnd w:id="526"/>
      <w:bookmarkEnd w:id="527"/>
      <w:bookmarkEnd w:id="528"/>
      <w:bookmarkEnd w:id="529"/>
      <w:bookmarkEnd w:id="530"/>
      <w:bookmarkEnd w:id="531"/>
      <w:bookmarkEnd w:id="532"/>
    </w:p>
    <w:p w14:paraId="5299635F" w14:textId="77777777" w:rsidR="00EC146E" w:rsidRDefault="00EC146E" w:rsidP="00EC146E">
      <w:pPr>
        <w:ind w:firstLine="480"/>
      </w:pPr>
      <w:r>
        <w:rPr>
          <w:rFonts w:ascii="宋体" w:hAnsi="宋体" w:hint="eastAsia"/>
        </w:rPr>
        <w:t>（</w:t>
      </w:r>
      <w:r>
        <w:rPr>
          <w:rFonts w:hint="eastAsia"/>
        </w:rPr>
        <w:t>1</w:t>
      </w:r>
      <w:r>
        <w:rPr>
          <w:rFonts w:ascii="宋体" w:hAnsi="宋体" w:hint="eastAsia"/>
        </w:rPr>
        <w:t>）监测点位</w:t>
      </w:r>
    </w:p>
    <w:p w14:paraId="1955313A" w14:textId="58D64260" w:rsidR="00EC146E" w:rsidRDefault="00EC146E" w:rsidP="00EC146E">
      <w:pPr>
        <w:ind w:firstLine="480"/>
        <w:rPr>
          <w:rFonts w:ascii="宋体" w:hAnsi="宋体"/>
        </w:rPr>
      </w:pPr>
      <w:r>
        <w:t>为掌握</w:t>
      </w:r>
      <w:r w:rsidR="00BF7AD9">
        <w:rPr>
          <w:rFonts w:hint="eastAsia"/>
        </w:rPr>
        <w:t>项目地</w:t>
      </w:r>
      <w:r>
        <w:t>声环境质量现状，根据声环境评价的工作等级，本次声环境质量现状监测共布设</w:t>
      </w:r>
      <w:r>
        <w:t>4</w:t>
      </w:r>
      <w:r>
        <w:t>个声环境质量监测点</w:t>
      </w:r>
      <w:r>
        <w:rPr>
          <w:rFonts w:ascii="宋体" w:hAnsi="宋体" w:hint="eastAsia"/>
        </w:rPr>
        <w:t>。声环境质量现状监测布点见表</w:t>
      </w:r>
      <w:r>
        <w:rPr>
          <w:rFonts w:hint="eastAsia"/>
        </w:rPr>
        <w:t>4</w:t>
      </w:r>
      <w:r>
        <w:t>.2.3-1</w:t>
      </w:r>
      <w:r>
        <w:rPr>
          <w:rFonts w:ascii="宋体" w:hAnsi="宋体"/>
        </w:rPr>
        <w:t>和</w:t>
      </w:r>
      <w:r w:rsidRPr="003B3CBA">
        <w:rPr>
          <w:rFonts w:ascii="宋体" w:hAnsi="宋体"/>
        </w:rPr>
        <w:t>图</w:t>
      </w:r>
      <w:r w:rsidRPr="003B3CBA">
        <w:rPr>
          <w:rFonts w:hint="eastAsia"/>
        </w:rPr>
        <w:t>4</w:t>
      </w:r>
      <w:r w:rsidRPr="003B3CBA">
        <w:t>.2.</w:t>
      </w:r>
      <w:r>
        <w:t>3</w:t>
      </w:r>
      <w:r w:rsidRPr="003B3CBA">
        <w:t>-1</w:t>
      </w:r>
      <w:r w:rsidRPr="003B3CBA">
        <w:rPr>
          <w:rFonts w:ascii="宋体" w:hAnsi="宋体" w:hint="eastAsia"/>
        </w:rPr>
        <w:t>。</w:t>
      </w:r>
    </w:p>
    <w:p w14:paraId="5484E7B3" w14:textId="77777777" w:rsidR="00EC146E" w:rsidRDefault="00EC146E" w:rsidP="00EC146E">
      <w:pPr>
        <w:pStyle w:val="afff9"/>
        <w:ind w:firstLine="480"/>
      </w:pPr>
      <w:r>
        <w:rPr>
          <w:rFonts w:ascii="黑体" w:hAnsi="黑体"/>
        </w:rPr>
        <w:t>表</w:t>
      </w:r>
      <w:r>
        <w:rPr>
          <w:rFonts w:hint="eastAsia"/>
        </w:rPr>
        <w:t>4.</w:t>
      </w:r>
      <w:r>
        <w:t>2</w:t>
      </w:r>
      <w:r>
        <w:rPr>
          <w:rFonts w:hint="eastAsia"/>
        </w:rPr>
        <w:t>.</w:t>
      </w:r>
      <w:r>
        <w:t>3-</w:t>
      </w:r>
      <w:r>
        <w:rPr>
          <w:rFonts w:hint="eastAsia"/>
        </w:rPr>
        <w:t>1</w:t>
      </w:r>
      <w:r>
        <w:t xml:space="preserve">  </w:t>
      </w:r>
      <w:r>
        <w:rPr>
          <w:rFonts w:ascii="黑体" w:hAnsi="黑体"/>
        </w:rPr>
        <w:t>声环境质量现状监测点位</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2790"/>
        <w:gridCol w:w="6280"/>
      </w:tblGrid>
      <w:tr w:rsidR="00EC146E" w14:paraId="3C002DDD" w14:textId="77777777" w:rsidTr="00A24D56">
        <w:trPr>
          <w:trHeight w:val="363"/>
          <w:jc w:val="center"/>
        </w:trPr>
        <w:tc>
          <w:tcPr>
            <w:tcW w:w="1538" w:type="pct"/>
            <w:vAlign w:val="center"/>
            <w:hideMark/>
          </w:tcPr>
          <w:p w14:paraId="09B993F9" w14:textId="77777777" w:rsidR="00EC146E" w:rsidRDefault="00EC146E" w:rsidP="00A24D56">
            <w:pPr>
              <w:pStyle w:val="afffffb"/>
            </w:pPr>
            <w:r>
              <w:t>编号</w:t>
            </w:r>
          </w:p>
        </w:tc>
        <w:tc>
          <w:tcPr>
            <w:tcW w:w="3462" w:type="pct"/>
            <w:vAlign w:val="center"/>
            <w:hideMark/>
          </w:tcPr>
          <w:p w14:paraId="2F6E780C" w14:textId="77777777" w:rsidR="00EC146E" w:rsidRDefault="00EC146E" w:rsidP="00A24D56">
            <w:pPr>
              <w:pStyle w:val="afffffb"/>
            </w:pPr>
            <w:r>
              <w:rPr>
                <w:rFonts w:hint="eastAsia"/>
              </w:rPr>
              <w:t>监测点位描述</w:t>
            </w:r>
          </w:p>
        </w:tc>
      </w:tr>
      <w:tr w:rsidR="006E0819" w14:paraId="0BD2FE79" w14:textId="77777777" w:rsidTr="00A24D56">
        <w:trPr>
          <w:trHeight w:val="363"/>
          <w:jc w:val="center"/>
        </w:trPr>
        <w:tc>
          <w:tcPr>
            <w:tcW w:w="1538" w:type="pct"/>
            <w:vAlign w:val="center"/>
            <w:hideMark/>
          </w:tcPr>
          <w:p w14:paraId="6DEC5864" w14:textId="13BF0EC4" w:rsidR="006E0819" w:rsidRPr="007C2D48" w:rsidRDefault="006E0819" w:rsidP="006E0819">
            <w:pPr>
              <w:pStyle w:val="afffffb"/>
            </w:pPr>
            <w:r>
              <w:rPr>
                <w:rFonts w:hint="eastAsia"/>
              </w:rPr>
              <w:t>N</w:t>
            </w:r>
            <w:r>
              <w:t>1</w:t>
            </w:r>
          </w:p>
        </w:tc>
        <w:tc>
          <w:tcPr>
            <w:tcW w:w="3462" w:type="pct"/>
            <w:vAlign w:val="center"/>
            <w:hideMark/>
          </w:tcPr>
          <w:p w14:paraId="1F07DDC1" w14:textId="655FF290" w:rsidR="006E0819" w:rsidRPr="007C2D48" w:rsidRDefault="00D92C62" w:rsidP="006E0819">
            <w:pPr>
              <w:pStyle w:val="afffffb"/>
            </w:pPr>
            <w:r>
              <w:rPr>
                <w:rFonts w:hint="eastAsia"/>
              </w:rPr>
              <w:t>项目西</w:t>
            </w:r>
            <w:r w:rsidR="006E0819" w:rsidRPr="007C2D48">
              <w:rPr>
                <w:rFonts w:hint="eastAsia"/>
              </w:rPr>
              <w:t>厂界</w:t>
            </w:r>
          </w:p>
        </w:tc>
      </w:tr>
      <w:tr w:rsidR="006E0819" w14:paraId="628239C1" w14:textId="77777777" w:rsidTr="00A24D56">
        <w:trPr>
          <w:trHeight w:val="363"/>
          <w:jc w:val="center"/>
        </w:trPr>
        <w:tc>
          <w:tcPr>
            <w:tcW w:w="1538" w:type="pct"/>
            <w:vAlign w:val="center"/>
            <w:hideMark/>
          </w:tcPr>
          <w:p w14:paraId="387914C4" w14:textId="1A712EFC" w:rsidR="006E0819" w:rsidRPr="007C2D48" w:rsidRDefault="006E0819" w:rsidP="006E0819">
            <w:pPr>
              <w:pStyle w:val="afffffb"/>
            </w:pPr>
            <w:r>
              <w:rPr>
                <w:rFonts w:hint="eastAsia"/>
              </w:rPr>
              <w:t>N</w:t>
            </w:r>
            <w:r>
              <w:t>2</w:t>
            </w:r>
          </w:p>
        </w:tc>
        <w:tc>
          <w:tcPr>
            <w:tcW w:w="3462" w:type="pct"/>
            <w:vAlign w:val="center"/>
            <w:hideMark/>
          </w:tcPr>
          <w:p w14:paraId="181E6E82" w14:textId="2B749C65" w:rsidR="006E0819" w:rsidRPr="007C2D48" w:rsidRDefault="00D92C62" w:rsidP="006E0819">
            <w:pPr>
              <w:pStyle w:val="afffffb"/>
            </w:pPr>
            <w:r>
              <w:rPr>
                <w:rFonts w:hint="eastAsia"/>
              </w:rPr>
              <w:t>项目北</w:t>
            </w:r>
            <w:r w:rsidR="006E0819" w:rsidRPr="007C2D48">
              <w:rPr>
                <w:rFonts w:hint="eastAsia"/>
              </w:rPr>
              <w:t>厂界</w:t>
            </w:r>
          </w:p>
        </w:tc>
      </w:tr>
      <w:tr w:rsidR="006E0819" w14:paraId="3E849C18" w14:textId="77777777" w:rsidTr="00A24D56">
        <w:trPr>
          <w:trHeight w:val="363"/>
          <w:jc w:val="center"/>
        </w:trPr>
        <w:tc>
          <w:tcPr>
            <w:tcW w:w="1538" w:type="pct"/>
            <w:vAlign w:val="center"/>
            <w:hideMark/>
          </w:tcPr>
          <w:p w14:paraId="38EE9AB9" w14:textId="58DC1862" w:rsidR="006E0819" w:rsidRPr="007C2D48" w:rsidRDefault="006E0819" w:rsidP="006E0819">
            <w:pPr>
              <w:pStyle w:val="afffffb"/>
            </w:pPr>
            <w:r>
              <w:rPr>
                <w:rFonts w:hint="eastAsia"/>
              </w:rPr>
              <w:t>N</w:t>
            </w:r>
            <w:r>
              <w:t>3</w:t>
            </w:r>
          </w:p>
        </w:tc>
        <w:tc>
          <w:tcPr>
            <w:tcW w:w="3462" w:type="pct"/>
            <w:vAlign w:val="center"/>
            <w:hideMark/>
          </w:tcPr>
          <w:p w14:paraId="34B27D7B" w14:textId="35A09AF7" w:rsidR="006E0819" w:rsidRPr="007C2D48" w:rsidRDefault="00D92C62" w:rsidP="006E0819">
            <w:pPr>
              <w:pStyle w:val="afffffb"/>
            </w:pPr>
            <w:r>
              <w:rPr>
                <w:rFonts w:hint="eastAsia"/>
              </w:rPr>
              <w:t>项目东</w:t>
            </w:r>
            <w:r w:rsidR="006E0819" w:rsidRPr="007C2D48">
              <w:rPr>
                <w:rFonts w:hint="eastAsia"/>
              </w:rPr>
              <w:t>厂</w:t>
            </w:r>
            <w:r w:rsidR="006E0819" w:rsidRPr="007C2D48">
              <w:t>界</w:t>
            </w:r>
          </w:p>
        </w:tc>
      </w:tr>
      <w:tr w:rsidR="006E0819" w14:paraId="23A5C93B" w14:textId="77777777" w:rsidTr="00A24D56">
        <w:trPr>
          <w:trHeight w:val="363"/>
          <w:jc w:val="center"/>
        </w:trPr>
        <w:tc>
          <w:tcPr>
            <w:tcW w:w="1538" w:type="pct"/>
            <w:vAlign w:val="center"/>
            <w:hideMark/>
          </w:tcPr>
          <w:p w14:paraId="00651858" w14:textId="70178869" w:rsidR="006E0819" w:rsidRPr="007C2D48" w:rsidRDefault="006E0819" w:rsidP="006E0819">
            <w:pPr>
              <w:pStyle w:val="afffffb"/>
            </w:pPr>
            <w:r>
              <w:rPr>
                <w:rFonts w:hint="eastAsia"/>
              </w:rPr>
              <w:t>N</w:t>
            </w:r>
            <w:r>
              <w:t>4</w:t>
            </w:r>
          </w:p>
        </w:tc>
        <w:tc>
          <w:tcPr>
            <w:tcW w:w="3462" w:type="pct"/>
            <w:vAlign w:val="center"/>
            <w:hideMark/>
          </w:tcPr>
          <w:p w14:paraId="4163905B" w14:textId="643B20AB" w:rsidR="006E0819" w:rsidRPr="007C2D48" w:rsidRDefault="00D92C62" w:rsidP="006E0819">
            <w:pPr>
              <w:pStyle w:val="afffffb"/>
            </w:pPr>
            <w:r>
              <w:rPr>
                <w:rFonts w:hint="eastAsia"/>
              </w:rPr>
              <w:t>项目南</w:t>
            </w:r>
            <w:r w:rsidR="006E0819" w:rsidRPr="007C2D48">
              <w:rPr>
                <w:rFonts w:hint="eastAsia"/>
              </w:rPr>
              <w:t>厂</w:t>
            </w:r>
            <w:r w:rsidR="006E0819" w:rsidRPr="007C2D48">
              <w:t>界</w:t>
            </w:r>
          </w:p>
        </w:tc>
      </w:tr>
    </w:tbl>
    <w:p w14:paraId="24034353" w14:textId="479A3347" w:rsidR="00BD0972" w:rsidRDefault="00BD0972" w:rsidP="00BD0972">
      <w:pPr>
        <w:ind w:firstLineChars="0" w:firstLine="0"/>
        <w:jc w:val="center"/>
        <w:rPr>
          <w:noProof/>
        </w:rPr>
      </w:pPr>
    </w:p>
    <w:p w14:paraId="01AE0D8D" w14:textId="443141E3" w:rsidR="00EE476F" w:rsidRDefault="00EE476F" w:rsidP="00BD0972">
      <w:pPr>
        <w:ind w:firstLineChars="0" w:firstLine="0"/>
        <w:jc w:val="center"/>
      </w:pPr>
      <w:r w:rsidRPr="00BD0972">
        <w:rPr>
          <w:noProof/>
        </w:rPr>
        <w:drawing>
          <wp:inline distT="0" distB="0" distL="0" distR="0" wp14:anchorId="30B97E2F" wp14:editId="572A970E">
            <wp:extent cx="5743575" cy="4981575"/>
            <wp:effectExtent l="0" t="0" r="9525" b="9525"/>
            <wp:docPr id="31" name="图片 31" descr="C:\Users\Administrator\Desktop\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istrator\Desktop\声.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743575" cy="4981575"/>
                    </a:xfrm>
                    <a:prstGeom prst="rect">
                      <a:avLst/>
                    </a:prstGeom>
                    <a:noFill/>
                    <a:ln>
                      <a:noFill/>
                    </a:ln>
                  </pic:spPr>
                </pic:pic>
              </a:graphicData>
            </a:graphic>
          </wp:inline>
        </w:drawing>
      </w:r>
    </w:p>
    <w:p w14:paraId="2C3A9B60" w14:textId="77777777" w:rsidR="00BD0972" w:rsidRDefault="00BD0972" w:rsidP="00BD0972">
      <w:pPr>
        <w:pStyle w:val="afff9"/>
      </w:pPr>
      <w:r>
        <w:rPr>
          <w:rFonts w:hint="eastAsia"/>
        </w:rPr>
        <w:t>图</w:t>
      </w:r>
      <w:r>
        <w:rPr>
          <w:rFonts w:hint="eastAsia"/>
        </w:rPr>
        <w:t xml:space="preserve">4.2.3-1 </w:t>
      </w:r>
      <w:r>
        <w:rPr>
          <w:rFonts w:hint="eastAsia"/>
        </w:rPr>
        <w:t>声环境质量</w:t>
      </w:r>
      <w:r>
        <w:t>现状监测点位图</w:t>
      </w:r>
    </w:p>
    <w:p w14:paraId="3FA0CC65" w14:textId="1010754F" w:rsidR="00EC146E" w:rsidRDefault="00EC146E" w:rsidP="00EC146E">
      <w:pPr>
        <w:ind w:firstLine="480"/>
      </w:pPr>
      <w:r>
        <w:rPr>
          <w:rFonts w:hint="eastAsia"/>
        </w:rPr>
        <w:t>（</w:t>
      </w:r>
      <w:r>
        <w:rPr>
          <w:rFonts w:hint="eastAsia"/>
        </w:rPr>
        <w:t>2</w:t>
      </w:r>
      <w:r>
        <w:rPr>
          <w:rFonts w:hint="eastAsia"/>
        </w:rPr>
        <w:t>）监测因子</w:t>
      </w:r>
    </w:p>
    <w:p w14:paraId="16CE21C0" w14:textId="77777777" w:rsidR="00EC146E" w:rsidRDefault="00EC146E" w:rsidP="00EC146E">
      <w:pPr>
        <w:ind w:firstLine="480"/>
      </w:pPr>
      <w:r>
        <w:rPr>
          <w:rFonts w:hint="eastAsia"/>
        </w:rPr>
        <w:t>监测</w:t>
      </w:r>
      <w:r>
        <w:t>因子为</w:t>
      </w:r>
      <w:r>
        <w:rPr>
          <w:rFonts w:cs="Times New Roman"/>
        </w:rPr>
        <w:t>连续等效</w:t>
      </w:r>
      <w:r>
        <w:rPr>
          <w:rFonts w:cs="Times New Roman"/>
        </w:rPr>
        <w:t>A</w:t>
      </w:r>
      <w:r>
        <w:rPr>
          <w:rFonts w:cs="Times New Roman"/>
        </w:rPr>
        <w:t>声级</w:t>
      </w:r>
      <w:r>
        <w:rPr>
          <w:rFonts w:cs="Times New Roman"/>
        </w:rPr>
        <w:t>Leq</w:t>
      </w:r>
      <w:r>
        <w:rPr>
          <w:rFonts w:cs="Times New Roman" w:hint="eastAsia"/>
        </w:rPr>
        <w:t>。</w:t>
      </w:r>
    </w:p>
    <w:p w14:paraId="7CF17B2B" w14:textId="77777777" w:rsidR="00EC146E" w:rsidRDefault="00EC146E" w:rsidP="00EC146E">
      <w:pPr>
        <w:ind w:firstLine="480"/>
        <w:rPr>
          <w:rFonts w:cs="Times New Roman"/>
        </w:rPr>
      </w:pPr>
      <w:r>
        <w:rPr>
          <w:rFonts w:hint="eastAsia"/>
        </w:rPr>
        <w:t>（</w:t>
      </w:r>
      <w:r>
        <w:t>3</w:t>
      </w:r>
      <w:r>
        <w:rPr>
          <w:rFonts w:hint="eastAsia"/>
        </w:rPr>
        <w:t>）监测时间</w:t>
      </w:r>
      <w:r>
        <w:t>和频次</w:t>
      </w:r>
    </w:p>
    <w:p w14:paraId="570F1835" w14:textId="17DDCE2D" w:rsidR="00EC146E" w:rsidRDefault="00EC146E" w:rsidP="00EC146E">
      <w:pPr>
        <w:ind w:firstLine="480"/>
      </w:pPr>
      <w:r>
        <w:t>监测</w:t>
      </w:r>
      <w:r w:rsidRPr="00DF52DB">
        <w:t>时间为</w:t>
      </w:r>
      <w:r>
        <w:rPr>
          <w:color w:val="000000"/>
        </w:rPr>
        <w:t>2026</w:t>
      </w:r>
      <w:r>
        <w:rPr>
          <w:rFonts w:ascii="宋体" w:hAnsi="宋体"/>
          <w:color w:val="000000"/>
        </w:rPr>
        <w:t>年</w:t>
      </w:r>
      <w:r>
        <w:rPr>
          <w:color w:val="000000"/>
        </w:rPr>
        <w:t>6</w:t>
      </w:r>
      <w:r>
        <w:rPr>
          <w:rFonts w:ascii="宋体" w:hAnsi="宋体"/>
          <w:color w:val="000000"/>
        </w:rPr>
        <w:t>月</w:t>
      </w:r>
      <w:r>
        <w:rPr>
          <w:rFonts w:hint="eastAsia"/>
          <w:color w:val="000000"/>
        </w:rPr>
        <w:t>1</w:t>
      </w:r>
      <w:r>
        <w:rPr>
          <w:color w:val="000000"/>
        </w:rPr>
        <w:t>5</w:t>
      </w:r>
      <w:r>
        <w:rPr>
          <w:rFonts w:ascii="宋体" w:hAnsi="宋体"/>
          <w:color w:val="000000"/>
        </w:rPr>
        <w:t>日</w:t>
      </w:r>
      <w:r>
        <w:rPr>
          <w:rFonts w:hint="eastAsia"/>
          <w:color w:val="000000"/>
        </w:rPr>
        <w:t>~6</w:t>
      </w:r>
      <w:r>
        <w:rPr>
          <w:rFonts w:ascii="宋体" w:hAnsi="宋体" w:hint="eastAsia"/>
          <w:color w:val="000000"/>
        </w:rPr>
        <w:t>月</w:t>
      </w:r>
      <w:r>
        <w:rPr>
          <w:color w:val="000000"/>
        </w:rPr>
        <w:t>16</w:t>
      </w:r>
      <w:r>
        <w:rPr>
          <w:rFonts w:ascii="宋体" w:hAnsi="宋体" w:hint="eastAsia"/>
          <w:color w:val="000000"/>
        </w:rPr>
        <w:t>日</w:t>
      </w:r>
      <w:r>
        <w:rPr>
          <w:rFonts w:hint="eastAsia"/>
        </w:rPr>
        <w:t>，</w:t>
      </w:r>
      <w:r>
        <w:rPr>
          <w:rFonts w:ascii="宋体" w:hAnsi="宋体"/>
        </w:rPr>
        <w:t>连续监测</w:t>
      </w:r>
      <w:r>
        <w:rPr>
          <w:rFonts w:hint="eastAsia"/>
        </w:rPr>
        <w:t>2</w:t>
      </w:r>
      <w:r>
        <w:rPr>
          <w:rFonts w:ascii="宋体" w:hAnsi="宋体" w:hint="eastAsia"/>
        </w:rPr>
        <w:t>天，每天昼夜各监测一次。</w:t>
      </w:r>
    </w:p>
    <w:p w14:paraId="79207F32" w14:textId="77777777" w:rsidR="00EC146E" w:rsidRDefault="00EC146E" w:rsidP="00EC146E">
      <w:pPr>
        <w:ind w:firstLine="480"/>
      </w:pPr>
      <w:r>
        <w:rPr>
          <w:rFonts w:ascii="宋体" w:hAnsi="宋体" w:hint="eastAsia"/>
        </w:rPr>
        <w:t>（</w:t>
      </w:r>
      <w:r>
        <w:t>4</w:t>
      </w:r>
      <w:r>
        <w:rPr>
          <w:rFonts w:ascii="宋体" w:hAnsi="宋体" w:hint="eastAsia"/>
        </w:rPr>
        <w:t>）监测方法</w:t>
      </w:r>
    </w:p>
    <w:p w14:paraId="6EBC881D" w14:textId="77777777" w:rsidR="00EC146E" w:rsidRDefault="00EC146E" w:rsidP="00EC146E">
      <w:pPr>
        <w:ind w:firstLine="480"/>
      </w:pPr>
      <w:r>
        <w:t>测量分昼间</w:t>
      </w:r>
      <w:r>
        <w:t>(06:00</w:t>
      </w:r>
      <w:r>
        <w:rPr>
          <w:rFonts w:hint="eastAsia"/>
        </w:rPr>
        <w:t>~</w:t>
      </w:r>
      <w:r>
        <w:t>22:00)</w:t>
      </w:r>
      <w:r>
        <w:t>和夜间</w:t>
      </w:r>
      <w:r>
        <w:t>(22:00</w:t>
      </w:r>
      <w:r>
        <w:rPr>
          <w:rFonts w:hint="eastAsia"/>
        </w:rPr>
        <w:t>~</w:t>
      </w:r>
      <w:r>
        <w:t>6:00)</w:t>
      </w:r>
      <w:r>
        <w:t>进行，每个测点在规定时间内各测一次，测量方法区域噪声监测参照《声环境质量标准》</w:t>
      </w:r>
      <w:r>
        <w:t>(GB 3096-2008)</w:t>
      </w:r>
      <w:r>
        <w:t>。</w:t>
      </w:r>
    </w:p>
    <w:p w14:paraId="51BEB08D" w14:textId="77777777" w:rsidR="00EC146E" w:rsidRDefault="00EC146E" w:rsidP="00EC146E">
      <w:pPr>
        <w:ind w:firstLine="480"/>
      </w:pPr>
      <w:r>
        <w:rPr>
          <w:rFonts w:hint="eastAsia"/>
        </w:rPr>
        <w:t>（</w:t>
      </w:r>
      <w:r>
        <w:rPr>
          <w:rFonts w:hint="eastAsia"/>
        </w:rPr>
        <w:t>5</w:t>
      </w:r>
      <w:r>
        <w:rPr>
          <w:rFonts w:hint="eastAsia"/>
        </w:rPr>
        <w:t>）评价</w:t>
      </w:r>
      <w:r>
        <w:t>标准</w:t>
      </w:r>
    </w:p>
    <w:p w14:paraId="1B880058" w14:textId="77777777" w:rsidR="00EC146E" w:rsidRDefault="00EC146E" w:rsidP="00EC146E">
      <w:pPr>
        <w:ind w:firstLine="480"/>
      </w:pPr>
      <w:r>
        <w:rPr>
          <w:rFonts w:hint="eastAsia"/>
        </w:rPr>
        <w:t>项目区域</w:t>
      </w:r>
      <w:r>
        <w:t>声环境</w:t>
      </w:r>
      <w:r>
        <w:rPr>
          <w:rFonts w:cs="Times New Roman"/>
        </w:rPr>
        <w:t>执行《声环境质量标准》（</w:t>
      </w:r>
      <w:r>
        <w:rPr>
          <w:rFonts w:cs="Times New Roman"/>
        </w:rPr>
        <w:t>GB3096-2008</w:t>
      </w:r>
      <w:r>
        <w:rPr>
          <w:rFonts w:cs="Times New Roman"/>
        </w:rPr>
        <w:t>）中的</w:t>
      </w:r>
      <w:r>
        <w:rPr>
          <w:rFonts w:cs="Times New Roman"/>
        </w:rPr>
        <w:t>3</w:t>
      </w:r>
      <w:r>
        <w:rPr>
          <w:rFonts w:cs="Times New Roman"/>
        </w:rPr>
        <w:t>类标准</w:t>
      </w:r>
      <w:r>
        <w:rPr>
          <w:rFonts w:cs="Times New Roman" w:hint="eastAsia"/>
        </w:rPr>
        <w:t>。</w:t>
      </w:r>
    </w:p>
    <w:p w14:paraId="4B81F1C1" w14:textId="77777777" w:rsidR="00EC146E" w:rsidRDefault="00EC146E" w:rsidP="00EC146E">
      <w:pPr>
        <w:ind w:firstLine="480"/>
      </w:pPr>
      <w:r>
        <w:rPr>
          <w:rFonts w:hint="eastAsia"/>
        </w:rPr>
        <w:t>（</w:t>
      </w:r>
      <w:r>
        <w:t>6</w:t>
      </w:r>
      <w:r>
        <w:rPr>
          <w:rFonts w:hint="eastAsia"/>
        </w:rPr>
        <w:t>）监测结果与评价</w:t>
      </w:r>
    </w:p>
    <w:p w14:paraId="53246562" w14:textId="77777777" w:rsidR="00EC146E" w:rsidRDefault="00EC146E" w:rsidP="00EC146E">
      <w:pPr>
        <w:ind w:firstLine="480"/>
      </w:pPr>
      <w:r>
        <w:rPr>
          <w:rFonts w:ascii="宋体" w:hAnsi="宋体"/>
        </w:rPr>
        <w:t>监测期间</w:t>
      </w:r>
      <w:r>
        <w:rPr>
          <w:rFonts w:ascii="宋体" w:hAnsi="宋体" w:hint="eastAsia"/>
        </w:rPr>
        <w:t>各</w:t>
      </w:r>
      <w:r>
        <w:rPr>
          <w:rFonts w:ascii="宋体" w:hAnsi="宋体"/>
        </w:rPr>
        <w:t>厂界现状监测结果均可</w:t>
      </w:r>
      <w:r>
        <w:rPr>
          <w:rFonts w:ascii="宋体" w:hAnsi="宋体" w:hint="eastAsia"/>
        </w:rPr>
        <w:t>满足《声环境质量标准》（</w:t>
      </w:r>
      <w:r>
        <w:rPr>
          <w:rFonts w:hint="eastAsia"/>
        </w:rPr>
        <w:t>G</w:t>
      </w:r>
      <w:r>
        <w:t>B3096-2008</w:t>
      </w:r>
      <w:r>
        <w:rPr>
          <w:rFonts w:ascii="宋体" w:hAnsi="宋体" w:hint="eastAsia"/>
        </w:rPr>
        <w:t>）中的</w:t>
      </w:r>
      <w:r>
        <w:t>3</w:t>
      </w:r>
      <w:r>
        <w:rPr>
          <w:rFonts w:ascii="宋体" w:hAnsi="宋体" w:hint="eastAsia"/>
        </w:rPr>
        <w:t>类标准要求。</w:t>
      </w:r>
      <w:r>
        <w:rPr>
          <w:rFonts w:ascii="宋体" w:hAnsi="宋体"/>
        </w:rPr>
        <w:t>声环境质量现状监测结果见表</w:t>
      </w:r>
      <w:r>
        <w:rPr>
          <w:rFonts w:hint="eastAsia"/>
        </w:rPr>
        <w:t>4</w:t>
      </w:r>
      <w:r>
        <w:t>.2.3-2</w:t>
      </w:r>
      <w:r>
        <w:rPr>
          <w:rFonts w:ascii="宋体" w:hAnsi="宋体" w:hint="eastAsia"/>
        </w:rPr>
        <w:t>。</w:t>
      </w:r>
    </w:p>
    <w:p w14:paraId="36524C80" w14:textId="77777777" w:rsidR="00EC146E" w:rsidRDefault="00EC146E" w:rsidP="00EC146E">
      <w:pPr>
        <w:pStyle w:val="afff9"/>
        <w:ind w:firstLine="480"/>
      </w:pPr>
      <w:r>
        <w:rPr>
          <w:rFonts w:ascii="黑体" w:hAnsi="黑体"/>
        </w:rPr>
        <w:t>表</w:t>
      </w:r>
      <w:r>
        <w:rPr>
          <w:rFonts w:hint="eastAsia"/>
        </w:rPr>
        <w:t>4</w:t>
      </w:r>
      <w:r>
        <w:t xml:space="preserve">.2.3-2 </w:t>
      </w:r>
      <w:r>
        <w:rPr>
          <w:rFonts w:ascii="黑体" w:hAnsi="黑体"/>
        </w:rPr>
        <w:t>声环境现状监测结果表</w:t>
      </w:r>
      <w:r>
        <w:rPr>
          <w:rFonts w:hint="eastAsia"/>
        </w:rPr>
        <w:t xml:space="preserve"> </w:t>
      </w:r>
      <w:r>
        <w:rPr>
          <w:rFonts w:ascii="黑体" w:hAnsi="黑体" w:hint="eastAsia"/>
        </w:rPr>
        <w:t>单位：</w:t>
      </w:r>
      <w:r>
        <w:rPr>
          <w:rFonts w:hint="eastAsia"/>
        </w:rPr>
        <w:t>d</w:t>
      </w:r>
      <w:r>
        <w:t>B</w:t>
      </w:r>
      <w:r>
        <w:rPr>
          <w:rFonts w:ascii="黑体" w:hAnsi="黑体" w:hint="eastAsia"/>
        </w:rPr>
        <w:t>（</w:t>
      </w:r>
      <w:r>
        <w:rPr>
          <w:rFonts w:hint="eastAsia"/>
        </w:rPr>
        <w:t>A</w:t>
      </w:r>
      <w:r>
        <w:rPr>
          <w:rFonts w:ascii="黑体" w:hAnsi="黑体" w:hint="eastAsia"/>
        </w:rPr>
        <w:t>）</w:t>
      </w:r>
    </w:p>
    <w:tbl>
      <w:tblPr>
        <w:tblW w:w="5000" w:type="pct"/>
        <w:jc w:val="center"/>
        <w:tblBorders>
          <w:top w:val="single" w:sz="12" w:space="0" w:color="auto"/>
          <w:bottom w:val="single" w:sz="12" w:space="0" w:color="auto"/>
          <w:insideH w:val="single" w:sz="4" w:space="0" w:color="auto"/>
          <w:insideV w:val="single" w:sz="2" w:space="0" w:color="auto"/>
        </w:tblBorders>
        <w:tblLook w:val="04A0" w:firstRow="1" w:lastRow="0" w:firstColumn="1" w:lastColumn="0" w:noHBand="0" w:noVBand="1"/>
      </w:tblPr>
      <w:tblGrid>
        <w:gridCol w:w="1566"/>
        <w:gridCol w:w="3670"/>
        <w:gridCol w:w="961"/>
        <w:gridCol w:w="961"/>
        <w:gridCol w:w="961"/>
        <w:gridCol w:w="951"/>
      </w:tblGrid>
      <w:tr w:rsidR="00EC146E" w14:paraId="1C7A0813" w14:textId="77777777" w:rsidTr="00A24D56">
        <w:trPr>
          <w:trHeight w:val="363"/>
          <w:jc w:val="center"/>
        </w:trPr>
        <w:tc>
          <w:tcPr>
            <w:tcW w:w="863" w:type="pct"/>
            <w:vMerge w:val="restart"/>
            <w:vAlign w:val="center"/>
          </w:tcPr>
          <w:p w14:paraId="0E4D938F" w14:textId="77777777" w:rsidR="00EC146E" w:rsidRDefault="00EC146E" w:rsidP="00A24D56">
            <w:pPr>
              <w:pStyle w:val="afffffb"/>
            </w:pPr>
            <w:r>
              <w:t>点位编号</w:t>
            </w:r>
          </w:p>
        </w:tc>
        <w:tc>
          <w:tcPr>
            <w:tcW w:w="2023" w:type="pct"/>
            <w:vMerge w:val="restart"/>
            <w:vAlign w:val="center"/>
          </w:tcPr>
          <w:p w14:paraId="51228C3F" w14:textId="77777777" w:rsidR="00EC146E" w:rsidRDefault="00EC146E" w:rsidP="00A24D56">
            <w:pPr>
              <w:pStyle w:val="afffffb"/>
            </w:pPr>
            <w:r>
              <w:t>监测点位</w:t>
            </w:r>
          </w:p>
        </w:tc>
        <w:tc>
          <w:tcPr>
            <w:tcW w:w="1060" w:type="pct"/>
            <w:gridSpan w:val="2"/>
            <w:vAlign w:val="center"/>
          </w:tcPr>
          <w:p w14:paraId="356B28AD" w14:textId="585E3440" w:rsidR="00EC146E" w:rsidRPr="00A923BD" w:rsidRDefault="00EC146E" w:rsidP="00EC146E">
            <w:pPr>
              <w:pStyle w:val="afffffb"/>
            </w:pPr>
            <w:r w:rsidRPr="00A923BD">
              <w:t>202</w:t>
            </w:r>
            <w:r>
              <w:t>6</w:t>
            </w:r>
            <w:r w:rsidRPr="00A923BD">
              <w:t>年</w:t>
            </w:r>
            <w:r w:rsidRPr="00A923BD">
              <w:t>6</w:t>
            </w:r>
            <w:r w:rsidRPr="00A923BD">
              <w:t>月</w:t>
            </w:r>
            <w:r w:rsidRPr="00A923BD">
              <w:rPr>
                <w:rFonts w:hint="eastAsia"/>
              </w:rPr>
              <w:t>1</w:t>
            </w:r>
            <w:r>
              <w:t>5</w:t>
            </w:r>
            <w:r w:rsidRPr="00A923BD">
              <w:t>日</w:t>
            </w:r>
          </w:p>
        </w:tc>
        <w:tc>
          <w:tcPr>
            <w:tcW w:w="1054" w:type="pct"/>
            <w:gridSpan w:val="2"/>
            <w:vAlign w:val="center"/>
          </w:tcPr>
          <w:p w14:paraId="6B043BE1" w14:textId="10475D1B" w:rsidR="00EC146E" w:rsidRPr="00A923BD" w:rsidRDefault="00EC146E" w:rsidP="00EC146E">
            <w:pPr>
              <w:pStyle w:val="afffffb"/>
            </w:pPr>
            <w:r w:rsidRPr="00A923BD">
              <w:t>202</w:t>
            </w:r>
            <w:r>
              <w:t>6</w:t>
            </w:r>
            <w:r w:rsidRPr="00A923BD">
              <w:t>年</w:t>
            </w:r>
            <w:r w:rsidRPr="00A923BD">
              <w:t>6</w:t>
            </w:r>
            <w:r w:rsidRPr="00A923BD">
              <w:t>月</w:t>
            </w:r>
            <w:r>
              <w:t>16</w:t>
            </w:r>
            <w:r w:rsidRPr="00A923BD">
              <w:t>日</w:t>
            </w:r>
          </w:p>
        </w:tc>
      </w:tr>
      <w:tr w:rsidR="00EC146E" w14:paraId="21543203" w14:textId="77777777" w:rsidTr="00A24D56">
        <w:trPr>
          <w:trHeight w:val="363"/>
          <w:jc w:val="center"/>
        </w:trPr>
        <w:tc>
          <w:tcPr>
            <w:tcW w:w="863" w:type="pct"/>
            <w:vMerge/>
            <w:vAlign w:val="center"/>
            <w:hideMark/>
          </w:tcPr>
          <w:p w14:paraId="10947295" w14:textId="77777777" w:rsidR="00EC146E" w:rsidRDefault="00EC146E" w:rsidP="00A24D56">
            <w:pPr>
              <w:pStyle w:val="afffffb"/>
              <w:rPr>
                <w:szCs w:val="21"/>
              </w:rPr>
            </w:pPr>
          </w:p>
        </w:tc>
        <w:tc>
          <w:tcPr>
            <w:tcW w:w="2023" w:type="pct"/>
            <w:vMerge/>
            <w:vAlign w:val="center"/>
            <w:hideMark/>
          </w:tcPr>
          <w:p w14:paraId="29FC8204" w14:textId="77777777" w:rsidR="00EC146E" w:rsidRDefault="00EC146E" w:rsidP="00A24D56">
            <w:pPr>
              <w:pStyle w:val="afffffb"/>
              <w:rPr>
                <w:szCs w:val="18"/>
              </w:rPr>
            </w:pPr>
          </w:p>
        </w:tc>
        <w:tc>
          <w:tcPr>
            <w:tcW w:w="530" w:type="pct"/>
            <w:vAlign w:val="center"/>
          </w:tcPr>
          <w:p w14:paraId="57149CA8" w14:textId="77777777" w:rsidR="00EC146E" w:rsidRDefault="00EC146E" w:rsidP="00A24D56">
            <w:pPr>
              <w:pStyle w:val="afffffb"/>
            </w:pPr>
            <w:r>
              <w:t>昼间</w:t>
            </w:r>
          </w:p>
        </w:tc>
        <w:tc>
          <w:tcPr>
            <w:tcW w:w="530" w:type="pct"/>
            <w:vAlign w:val="center"/>
          </w:tcPr>
          <w:p w14:paraId="4CCAC4A1" w14:textId="77777777" w:rsidR="00EC146E" w:rsidRDefault="00EC146E" w:rsidP="00A24D56">
            <w:pPr>
              <w:pStyle w:val="afffffb"/>
            </w:pPr>
            <w:r>
              <w:t>夜间</w:t>
            </w:r>
          </w:p>
        </w:tc>
        <w:tc>
          <w:tcPr>
            <w:tcW w:w="530" w:type="pct"/>
            <w:vAlign w:val="center"/>
          </w:tcPr>
          <w:p w14:paraId="19E62809" w14:textId="77777777" w:rsidR="00EC146E" w:rsidRDefault="00EC146E" w:rsidP="00A24D56">
            <w:pPr>
              <w:pStyle w:val="afffffb"/>
            </w:pPr>
            <w:r>
              <w:t>昼间</w:t>
            </w:r>
          </w:p>
        </w:tc>
        <w:tc>
          <w:tcPr>
            <w:tcW w:w="524" w:type="pct"/>
            <w:vAlign w:val="center"/>
          </w:tcPr>
          <w:p w14:paraId="2D9AA90D" w14:textId="77777777" w:rsidR="00EC146E" w:rsidRDefault="00EC146E" w:rsidP="00A24D56">
            <w:pPr>
              <w:pStyle w:val="afffffb"/>
            </w:pPr>
            <w:r>
              <w:t>夜间</w:t>
            </w:r>
          </w:p>
        </w:tc>
      </w:tr>
      <w:tr w:rsidR="00D92C62" w14:paraId="19C825A6" w14:textId="77777777" w:rsidTr="00A24D56">
        <w:trPr>
          <w:trHeight w:val="363"/>
          <w:jc w:val="center"/>
        </w:trPr>
        <w:tc>
          <w:tcPr>
            <w:tcW w:w="863" w:type="pct"/>
            <w:vAlign w:val="center"/>
            <w:hideMark/>
          </w:tcPr>
          <w:p w14:paraId="360F7236" w14:textId="77777777" w:rsidR="00D92C62" w:rsidRPr="007C2D48" w:rsidRDefault="00D92C62" w:rsidP="00D92C62">
            <w:pPr>
              <w:pStyle w:val="afffffb"/>
            </w:pPr>
            <w:r w:rsidRPr="007C2D48">
              <w:rPr>
                <w:rFonts w:hint="eastAsia"/>
              </w:rPr>
              <w:t>N</w:t>
            </w:r>
            <w:r w:rsidRPr="007C2D48">
              <w:t>1</w:t>
            </w:r>
          </w:p>
        </w:tc>
        <w:tc>
          <w:tcPr>
            <w:tcW w:w="2023" w:type="pct"/>
            <w:vAlign w:val="center"/>
            <w:hideMark/>
          </w:tcPr>
          <w:p w14:paraId="099D4249" w14:textId="13B30E48" w:rsidR="00D92C62" w:rsidRPr="007C2D48" w:rsidRDefault="00D92C62" w:rsidP="00D92C62">
            <w:pPr>
              <w:pStyle w:val="afffffb"/>
            </w:pPr>
            <w:r>
              <w:rPr>
                <w:rFonts w:hint="eastAsia"/>
              </w:rPr>
              <w:t>项目西</w:t>
            </w:r>
            <w:r w:rsidRPr="007C2D48">
              <w:rPr>
                <w:rFonts w:hint="eastAsia"/>
              </w:rPr>
              <w:t>厂界</w:t>
            </w:r>
          </w:p>
        </w:tc>
        <w:tc>
          <w:tcPr>
            <w:tcW w:w="530" w:type="pct"/>
            <w:vAlign w:val="center"/>
          </w:tcPr>
          <w:p w14:paraId="710494A0" w14:textId="45CF5187" w:rsidR="00D92C62" w:rsidRPr="007C2D48" w:rsidRDefault="00D92C62" w:rsidP="00D92C62">
            <w:pPr>
              <w:pStyle w:val="afffffb"/>
            </w:pPr>
            <w:r>
              <w:rPr>
                <w:rFonts w:cs="Times New Roman" w:hint="eastAsia"/>
                <w:szCs w:val="21"/>
              </w:rPr>
              <w:t>54</w:t>
            </w:r>
          </w:p>
        </w:tc>
        <w:tc>
          <w:tcPr>
            <w:tcW w:w="530" w:type="pct"/>
            <w:vAlign w:val="center"/>
          </w:tcPr>
          <w:p w14:paraId="57C6C179" w14:textId="2B73FBA6" w:rsidR="00D92C62" w:rsidRPr="007C2D48" w:rsidRDefault="00D92C62" w:rsidP="00D92C62">
            <w:pPr>
              <w:pStyle w:val="afffffb"/>
            </w:pPr>
            <w:r>
              <w:rPr>
                <w:rFonts w:cs="Times New Roman" w:hint="eastAsia"/>
                <w:szCs w:val="21"/>
              </w:rPr>
              <w:t>46</w:t>
            </w:r>
          </w:p>
        </w:tc>
        <w:tc>
          <w:tcPr>
            <w:tcW w:w="530" w:type="pct"/>
            <w:vAlign w:val="center"/>
          </w:tcPr>
          <w:p w14:paraId="7EF928D4" w14:textId="5F56849B" w:rsidR="00D92C62" w:rsidRPr="007C2D48" w:rsidRDefault="00D92C62" w:rsidP="00D92C62">
            <w:pPr>
              <w:pStyle w:val="afffffb"/>
            </w:pPr>
            <w:r>
              <w:rPr>
                <w:rFonts w:cs="Times New Roman" w:hint="eastAsia"/>
                <w:szCs w:val="21"/>
              </w:rPr>
              <w:t>57</w:t>
            </w:r>
          </w:p>
        </w:tc>
        <w:tc>
          <w:tcPr>
            <w:tcW w:w="524" w:type="pct"/>
            <w:vAlign w:val="center"/>
          </w:tcPr>
          <w:p w14:paraId="37A0401B" w14:textId="0B13EE20" w:rsidR="00D92C62" w:rsidRPr="007C2D48" w:rsidRDefault="00D92C62" w:rsidP="00D92C62">
            <w:pPr>
              <w:pStyle w:val="afffffb"/>
            </w:pPr>
            <w:r>
              <w:rPr>
                <w:rFonts w:cs="Times New Roman" w:hint="eastAsia"/>
                <w:szCs w:val="21"/>
              </w:rPr>
              <w:t>49</w:t>
            </w:r>
          </w:p>
        </w:tc>
      </w:tr>
      <w:tr w:rsidR="00D92C62" w14:paraId="23F97E1A" w14:textId="77777777" w:rsidTr="00A24D56">
        <w:trPr>
          <w:trHeight w:val="363"/>
          <w:jc w:val="center"/>
        </w:trPr>
        <w:tc>
          <w:tcPr>
            <w:tcW w:w="863" w:type="pct"/>
            <w:vAlign w:val="center"/>
            <w:hideMark/>
          </w:tcPr>
          <w:p w14:paraId="2E5922FA" w14:textId="77777777" w:rsidR="00D92C62" w:rsidRPr="007C2D48" w:rsidRDefault="00D92C62" w:rsidP="00D92C62">
            <w:pPr>
              <w:pStyle w:val="afffffb"/>
            </w:pPr>
            <w:r w:rsidRPr="007C2D48">
              <w:rPr>
                <w:rFonts w:hint="eastAsia"/>
              </w:rPr>
              <w:t>N</w:t>
            </w:r>
            <w:r w:rsidRPr="007C2D48">
              <w:t>2</w:t>
            </w:r>
          </w:p>
        </w:tc>
        <w:tc>
          <w:tcPr>
            <w:tcW w:w="2023" w:type="pct"/>
            <w:vAlign w:val="center"/>
            <w:hideMark/>
          </w:tcPr>
          <w:p w14:paraId="2C9FAA36" w14:textId="0B3E52FB" w:rsidR="00D92C62" w:rsidRPr="007C2D48" w:rsidRDefault="00D92C62" w:rsidP="00D92C62">
            <w:pPr>
              <w:pStyle w:val="afffffb"/>
            </w:pPr>
            <w:r>
              <w:rPr>
                <w:rFonts w:hint="eastAsia"/>
              </w:rPr>
              <w:t>项目北</w:t>
            </w:r>
            <w:r w:rsidRPr="007C2D48">
              <w:rPr>
                <w:rFonts w:hint="eastAsia"/>
              </w:rPr>
              <w:t>厂界</w:t>
            </w:r>
          </w:p>
        </w:tc>
        <w:tc>
          <w:tcPr>
            <w:tcW w:w="530" w:type="pct"/>
            <w:vAlign w:val="center"/>
          </w:tcPr>
          <w:p w14:paraId="0451A7D9" w14:textId="10F94DB3" w:rsidR="00D92C62" w:rsidRPr="007C2D48" w:rsidRDefault="00D92C62" w:rsidP="00D92C62">
            <w:pPr>
              <w:pStyle w:val="afffffb"/>
            </w:pPr>
            <w:r>
              <w:rPr>
                <w:rFonts w:cs="Times New Roman" w:hint="eastAsia"/>
                <w:szCs w:val="21"/>
              </w:rPr>
              <w:t>53</w:t>
            </w:r>
          </w:p>
        </w:tc>
        <w:tc>
          <w:tcPr>
            <w:tcW w:w="530" w:type="pct"/>
            <w:vAlign w:val="center"/>
          </w:tcPr>
          <w:p w14:paraId="4BA0D539" w14:textId="2C0D1CFE" w:rsidR="00D92C62" w:rsidRPr="007C2D48" w:rsidRDefault="00D92C62" w:rsidP="00D92C62">
            <w:pPr>
              <w:pStyle w:val="afffffb"/>
            </w:pPr>
            <w:r>
              <w:rPr>
                <w:rFonts w:cs="Times New Roman" w:hint="eastAsia"/>
                <w:szCs w:val="21"/>
              </w:rPr>
              <w:t>47</w:t>
            </w:r>
          </w:p>
        </w:tc>
        <w:tc>
          <w:tcPr>
            <w:tcW w:w="530" w:type="pct"/>
            <w:vAlign w:val="center"/>
          </w:tcPr>
          <w:p w14:paraId="7420B7AE" w14:textId="025A3260" w:rsidR="00D92C62" w:rsidRPr="007C2D48" w:rsidRDefault="00D92C62" w:rsidP="00D92C62">
            <w:pPr>
              <w:pStyle w:val="afffffb"/>
            </w:pPr>
            <w:r>
              <w:rPr>
                <w:rFonts w:cs="Times New Roman" w:hint="eastAsia"/>
                <w:szCs w:val="21"/>
              </w:rPr>
              <w:t>55</w:t>
            </w:r>
          </w:p>
        </w:tc>
        <w:tc>
          <w:tcPr>
            <w:tcW w:w="524" w:type="pct"/>
            <w:vAlign w:val="center"/>
          </w:tcPr>
          <w:p w14:paraId="26339575" w14:textId="35C2BBF3" w:rsidR="00D92C62" w:rsidRPr="007C2D48" w:rsidRDefault="00D92C62" w:rsidP="00D92C62">
            <w:pPr>
              <w:pStyle w:val="afffffb"/>
            </w:pPr>
            <w:r>
              <w:rPr>
                <w:rFonts w:cs="Times New Roman" w:hint="eastAsia"/>
                <w:szCs w:val="21"/>
              </w:rPr>
              <w:t>52</w:t>
            </w:r>
          </w:p>
        </w:tc>
      </w:tr>
      <w:tr w:rsidR="00D92C62" w14:paraId="78ED3CE5" w14:textId="77777777" w:rsidTr="00A24D56">
        <w:trPr>
          <w:trHeight w:val="363"/>
          <w:jc w:val="center"/>
        </w:trPr>
        <w:tc>
          <w:tcPr>
            <w:tcW w:w="863" w:type="pct"/>
            <w:vAlign w:val="center"/>
            <w:hideMark/>
          </w:tcPr>
          <w:p w14:paraId="356761B2" w14:textId="77777777" w:rsidR="00D92C62" w:rsidRPr="007C2D48" w:rsidRDefault="00D92C62" w:rsidP="00D92C62">
            <w:pPr>
              <w:pStyle w:val="afffffb"/>
            </w:pPr>
            <w:r w:rsidRPr="007C2D48">
              <w:rPr>
                <w:rFonts w:hint="eastAsia"/>
              </w:rPr>
              <w:t>N</w:t>
            </w:r>
            <w:r w:rsidRPr="007C2D48">
              <w:t>3</w:t>
            </w:r>
          </w:p>
        </w:tc>
        <w:tc>
          <w:tcPr>
            <w:tcW w:w="2023" w:type="pct"/>
            <w:vAlign w:val="center"/>
            <w:hideMark/>
          </w:tcPr>
          <w:p w14:paraId="5A1BB09F" w14:textId="7C0A116E" w:rsidR="00D92C62" w:rsidRPr="007C2D48" w:rsidRDefault="00D92C62" w:rsidP="00D92C62">
            <w:pPr>
              <w:pStyle w:val="afffffb"/>
            </w:pPr>
            <w:r>
              <w:rPr>
                <w:rFonts w:hint="eastAsia"/>
              </w:rPr>
              <w:t>项目东</w:t>
            </w:r>
            <w:r w:rsidRPr="007C2D48">
              <w:rPr>
                <w:rFonts w:hint="eastAsia"/>
              </w:rPr>
              <w:t>厂</w:t>
            </w:r>
            <w:r w:rsidRPr="007C2D48">
              <w:t>界</w:t>
            </w:r>
          </w:p>
        </w:tc>
        <w:tc>
          <w:tcPr>
            <w:tcW w:w="530" w:type="pct"/>
            <w:vAlign w:val="center"/>
          </w:tcPr>
          <w:p w14:paraId="73539E1F" w14:textId="30C7E4CA" w:rsidR="00D92C62" w:rsidRPr="007C2D48" w:rsidRDefault="00D92C62" w:rsidP="00D92C62">
            <w:pPr>
              <w:pStyle w:val="afffffb"/>
            </w:pPr>
            <w:r>
              <w:rPr>
                <w:rFonts w:cs="Times New Roman" w:hint="eastAsia"/>
                <w:szCs w:val="21"/>
              </w:rPr>
              <w:t>50</w:t>
            </w:r>
          </w:p>
        </w:tc>
        <w:tc>
          <w:tcPr>
            <w:tcW w:w="530" w:type="pct"/>
            <w:vAlign w:val="center"/>
          </w:tcPr>
          <w:p w14:paraId="69E60DB6" w14:textId="5B10155B" w:rsidR="00D92C62" w:rsidRPr="007C2D48" w:rsidRDefault="00D92C62" w:rsidP="00D92C62">
            <w:pPr>
              <w:pStyle w:val="afffffb"/>
            </w:pPr>
            <w:r>
              <w:rPr>
                <w:rFonts w:cs="Times New Roman" w:hint="eastAsia"/>
                <w:szCs w:val="21"/>
              </w:rPr>
              <w:t>42</w:t>
            </w:r>
          </w:p>
        </w:tc>
        <w:tc>
          <w:tcPr>
            <w:tcW w:w="530" w:type="pct"/>
            <w:vAlign w:val="center"/>
          </w:tcPr>
          <w:p w14:paraId="39A8E219" w14:textId="4A3F605D" w:rsidR="00D92C62" w:rsidRPr="007C2D48" w:rsidRDefault="00D92C62" w:rsidP="00D92C62">
            <w:pPr>
              <w:pStyle w:val="afffffb"/>
            </w:pPr>
            <w:r>
              <w:rPr>
                <w:rFonts w:cs="Times New Roman" w:hint="eastAsia"/>
                <w:szCs w:val="21"/>
              </w:rPr>
              <w:t>56</w:t>
            </w:r>
          </w:p>
        </w:tc>
        <w:tc>
          <w:tcPr>
            <w:tcW w:w="524" w:type="pct"/>
            <w:vAlign w:val="center"/>
          </w:tcPr>
          <w:p w14:paraId="1EF6B0E6" w14:textId="25075D66" w:rsidR="00D92C62" w:rsidRPr="007C2D48" w:rsidRDefault="00D92C62" w:rsidP="00D92C62">
            <w:pPr>
              <w:pStyle w:val="afffffb"/>
            </w:pPr>
            <w:r>
              <w:rPr>
                <w:rFonts w:cs="Times New Roman" w:hint="eastAsia"/>
                <w:szCs w:val="21"/>
              </w:rPr>
              <w:t>45</w:t>
            </w:r>
          </w:p>
        </w:tc>
      </w:tr>
      <w:tr w:rsidR="00D92C62" w14:paraId="5534B41E" w14:textId="77777777" w:rsidTr="00A24D56">
        <w:trPr>
          <w:trHeight w:val="363"/>
          <w:jc w:val="center"/>
        </w:trPr>
        <w:tc>
          <w:tcPr>
            <w:tcW w:w="863" w:type="pct"/>
            <w:vAlign w:val="center"/>
            <w:hideMark/>
          </w:tcPr>
          <w:p w14:paraId="40461920" w14:textId="77777777" w:rsidR="00D92C62" w:rsidRPr="007C2D48" w:rsidRDefault="00D92C62" w:rsidP="00D92C62">
            <w:pPr>
              <w:pStyle w:val="afffffb"/>
            </w:pPr>
            <w:r w:rsidRPr="007C2D48">
              <w:rPr>
                <w:rFonts w:hint="eastAsia"/>
              </w:rPr>
              <w:t>N</w:t>
            </w:r>
            <w:r w:rsidRPr="007C2D48">
              <w:t>4</w:t>
            </w:r>
          </w:p>
        </w:tc>
        <w:tc>
          <w:tcPr>
            <w:tcW w:w="2023" w:type="pct"/>
            <w:vAlign w:val="center"/>
            <w:hideMark/>
          </w:tcPr>
          <w:p w14:paraId="5C3EA4E2" w14:textId="5518D3DA" w:rsidR="00D92C62" w:rsidRPr="007C2D48" w:rsidRDefault="00D92C62" w:rsidP="00D92C62">
            <w:pPr>
              <w:pStyle w:val="afffffb"/>
            </w:pPr>
            <w:r>
              <w:rPr>
                <w:rFonts w:hint="eastAsia"/>
              </w:rPr>
              <w:t>项目南</w:t>
            </w:r>
            <w:r w:rsidRPr="007C2D48">
              <w:rPr>
                <w:rFonts w:hint="eastAsia"/>
              </w:rPr>
              <w:t>厂</w:t>
            </w:r>
            <w:r w:rsidRPr="007C2D48">
              <w:t>界</w:t>
            </w:r>
          </w:p>
        </w:tc>
        <w:tc>
          <w:tcPr>
            <w:tcW w:w="530" w:type="pct"/>
            <w:vAlign w:val="center"/>
          </w:tcPr>
          <w:p w14:paraId="6A485E25" w14:textId="6BE4D766" w:rsidR="00D92C62" w:rsidRPr="007C2D48" w:rsidRDefault="00D92C62" w:rsidP="00D92C62">
            <w:pPr>
              <w:pStyle w:val="afffffb"/>
            </w:pPr>
            <w:r>
              <w:rPr>
                <w:rFonts w:cs="Times New Roman" w:hint="eastAsia"/>
                <w:szCs w:val="21"/>
              </w:rPr>
              <w:t>54</w:t>
            </w:r>
          </w:p>
        </w:tc>
        <w:tc>
          <w:tcPr>
            <w:tcW w:w="530" w:type="pct"/>
            <w:vAlign w:val="center"/>
          </w:tcPr>
          <w:p w14:paraId="7550AECB" w14:textId="357EF90F" w:rsidR="00D92C62" w:rsidRPr="007C2D48" w:rsidRDefault="00D92C62" w:rsidP="00D92C62">
            <w:pPr>
              <w:pStyle w:val="afffffb"/>
            </w:pPr>
            <w:r>
              <w:rPr>
                <w:rFonts w:cs="Times New Roman" w:hint="eastAsia"/>
                <w:szCs w:val="21"/>
              </w:rPr>
              <w:t>48</w:t>
            </w:r>
          </w:p>
        </w:tc>
        <w:tc>
          <w:tcPr>
            <w:tcW w:w="530" w:type="pct"/>
            <w:vAlign w:val="center"/>
          </w:tcPr>
          <w:p w14:paraId="334E9D87" w14:textId="062C8A25" w:rsidR="00D92C62" w:rsidRPr="007C2D48" w:rsidRDefault="00D92C62" w:rsidP="00D92C62">
            <w:pPr>
              <w:pStyle w:val="afffffb"/>
            </w:pPr>
            <w:r>
              <w:rPr>
                <w:rFonts w:cs="Times New Roman" w:hint="eastAsia"/>
                <w:szCs w:val="21"/>
              </w:rPr>
              <w:t>59</w:t>
            </w:r>
          </w:p>
        </w:tc>
        <w:tc>
          <w:tcPr>
            <w:tcW w:w="524" w:type="pct"/>
            <w:vAlign w:val="center"/>
          </w:tcPr>
          <w:p w14:paraId="69FE2094" w14:textId="5615B218" w:rsidR="00D92C62" w:rsidRPr="007C2D48" w:rsidRDefault="00D92C62" w:rsidP="00D92C62">
            <w:pPr>
              <w:pStyle w:val="afffffb"/>
            </w:pPr>
            <w:r>
              <w:rPr>
                <w:rFonts w:cs="Times New Roman" w:hint="eastAsia"/>
                <w:szCs w:val="21"/>
              </w:rPr>
              <w:t>46</w:t>
            </w:r>
          </w:p>
        </w:tc>
      </w:tr>
      <w:tr w:rsidR="00EC146E" w14:paraId="2835B041" w14:textId="77777777" w:rsidTr="00A24D56">
        <w:trPr>
          <w:trHeight w:val="363"/>
          <w:jc w:val="center"/>
        </w:trPr>
        <w:tc>
          <w:tcPr>
            <w:tcW w:w="2886" w:type="pct"/>
            <w:gridSpan w:val="2"/>
            <w:vAlign w:val="center"/>
            <w:hideMark/>
          </w:tcPr>
          <w:p w14:paraId="61EEC162" w14:textId="77777777" w:rsidR="00EC146E" w:rsidRDefault="00EC146E" w:rsidP="00A24D56">
            <w:pPr>
              <w:pStyle w:val="afffffb"/>
              <w:rPr>
                <w:kern w:val="0"/>
              </w:rPr>
            </w:pPr>
            <w:r>
              <w:t>标准值</w:t>
            </w:r>
            <w:r>
              <w:rPr>
                <w:rFonts w:hint="eastAsia"/>
              </w:rPr>
              <w:t>（</w:t>
            </w:r>
            <w:r>
              <w:t>3</w:t>
            </w:r>
            <w:r>
              <w:rPr>
                <w:rFonts w:hint="eastAsia"/>
              </w:rPr>
              <w:t>类）</w:t>
            </w:r>
          </w:p>
        </w:tc>
        <w:tc>
          <w:tcPr>
            <w:tcW w:w="530" w:type="pct"/>
            <w:vAlign w:val="center"/>
            <w:hideMark/>
          </w:tcPr>
          <w:p w14:paraId="1F7DA851" w14:textId="77777777" w:rsidR="00EC146E" w:rsidRDefault="00EC146E" w:rsidP="00A24D56">
            <w:pPr>
              <w:pStyle w:val="afffffb"/>
            </w:pPr>
            <w:r>
              <w:rPr>
                <w:rFonts w:hint="eastAsia"/>
                <w:kern w:val="0"/>
              </w:rPr>
              <w:t>≤</w:t>
            </w:r>
            <w:r>
              <w:rPr>
                <w:kern w:val="0"/>
              </w:rPr>
              <w:t>65</w:t>
            </w:r>
          </w:p>
        </w:tc>
        <w:tc>
          <w:tcPr>
            <w:tcW w:w="530" w:type="pct"/>
            <w:vAlign w:val="center"/>
            <w:hideMark/>
          </w:tcPr>
          <w:p w14:paraId="32AEEB7E" w14:textId="77777777" w:rsidR="00EC146E" w:rsidRDefault="00EC146E" w:rsidP="00A24D56">
            <w:pPr>
              <w:pStyle w:val="afffffb"/>
            </w:pPr>
            <w:r>
              <w:rPr>
                <w:rFonts w:hint="eastAsia"/>
                <w:kern w:val="0"/>
              </w:rPr>
              <w:t>≤</w:t>
            </w:r>
            <w:r>
              <w:rPr>
                <w:kern w:val="0"/>
              </w:rPr>
              <w:t>55</w:t>
            </w:r>
          </w:p>
        </w:tc>
        <w:tc>
          <w:tcPr>
            <w:tcW w:w="530" w:type="pct"/>
            <w:vAlign w:val="center"/>
            <w:hideMark/>
          </w:tcPr>
          <w:p w14:paraId="7B8CFFDC" w14:textId="77777777" w:rsidR="00EC146E" w:rsidRDefault="00EC146E" w:rsidP="00A24D56">
            <w:pPr>
              <w:pStyle w:val="afffffb"/>
            </w:pPr>
            <w:r>
              <w:rPr>
                <w:rFonts w:hint="eastAsia"/>
                <w:kern w:val="0"/>
              </w:rPr>
              <w:t>≤</w:t>
            </w:r>
            <w:r>
              <w:rPr>
                <w:kern w:val="0"/>
              </w:rPr>
              <w:t>65</w:t>
            </w:r>
          </w:p>
        </w:tc>
        <w:tc>
          <w:tcPr>
            <w:tcW w:w="524" w:type="pct"/>
            <w:vAlign w:val="center"/>
            <w:hideMark/>
          </w:tcPr>
          <w:p w14:paraId="6B4098E0" w14:textId="77777777" w:rsidR="00EC146E" w:rsidRDefault="00EC146E" w:rsidP="00A24D56">
            <w:pPr>
              <w:pStyle w:val="afffffb"/>
            </w:pPr>
            <w:r>
              <w:rPr>
                <w:rFonts w:hint="eastAsia"/>
                <w:kern w:val="0"/>
              </w:rPr>
              <w:t>≤</w:t>
            </w:r>
            <w:r>
              <w:rPr>
                <w:kern w:val="0"/>
              </w:rPr>
              <w:t>55</w:t>
            </w:r>
          </w:p>
        </w:tc>
      </w:tr>
    </w:tbl>
    <w:p w14:paraId="28F18576" w14:textId="77777777" w:rsidR="008C5249" w:rsidRDefault="008C5249" w:rsidP="008C5249">
      <w:pPr>
        <w:pStyle w:val="afffffffffffffffff8"/>
      </w:pPr>
      <w:bookmarkStart w:id="533" w:name="_Toc100784021"/>
      <w:bookmarkStart w:id="534" w:name="_Toc101135853"/>
      <w:bookmarkStart w:id="535" w:name="_Toc108662630"/>
      <w:bookmarkStart w:id="536" w:name="_Toc164065740"/>
      <w:bookmarkStart w:id="537" w:name="_Toc164795789"/>
      <w:bookmarkStart w:id="538" w:name="_Toc168517052"/>
      <w:bookmarkStart w:id="539" w:name="_Toc170065045"/>
      <w:bookmarkStart w:id="540" w:name="_Toc227766506"/>
      <w:bookmarkStart w:id="541" w:name="_Toc234827839"/>
      <w:bookmarkStart w:id="542" w:name="_Toc238148139"/>
      <w:r>
        <w:rPr>
          <w:rFonts w:hint="eastAsia"/>
        </w:rPr>
        <w:t>4</w:t>
      </w:r>
      <w:r>
        <w:t>.2.4</w:t>
      </w:r>
      <w:r>
        <w:t>地下水</w:t>
      </w:r>
      <w:r>
        <w:rPr>
          <w:rFonts w:hint="eastAsia"/>
        </w:rPr>
        <w:t>环境</w:t>
      </w:r>
      <w:r>
        <w:t>质量现状</w:t>
      </w:r>
      <w:bookmarkEnd w:id="533"/>
      <w:bookmarkEnd w:id="534"/>
      <w:bookmarkEnd w:id="535"/>
      <w:bookmarkEnd w:id="536"/>
      <w:bookmarkEnd w:id="537"/>
      <w:bookmarkEnd w:id="538"/>
      <w:bookmarkEnd w:id="539"/>
      <w:bookmarkEnd w:id="540"/>
      <w:bookmarkEnd w:id="541"/>
      <w:bookmarkEnd w:id="542"/>
    </w:p>
    <w:p w14:paraId="5499CC71" w14:textId="745DBA35" w:rsidR="008C5249" w:rsidRDefault="008C5249" w:rsidP="008C5249">
      <w:pPr>
        <w:pStyle w:val="43"/>
      </w:pPr>
      <w:r>
        <w:t>4.2.4.1</w:t>
      </w:r>
      <w:r>
        <w:t>现状监测</w:t>
      </w:r>
    </w:p>
    <w:p w14:paraId="4ABD73DF" w14:textId="39584D64" w:rsidR="00EC146E" w:rsidRDefault="00FF2E30" w:rsidP="00EC146E">
      <w:pPr>
        <w:ind w:firstLine="480"/>
        <w:rPr>
          <w:rFonts w:cs="Times New Roman"/>
        </w:rPr>
      </w:pPr>
      <w:r>
        <w:rPr>
          <w:rFonts w:cs="Times New Roman"/>
        </w:rPr>
        <w:t>为了解项目所在地地下水上下游的现状背景值以及项目</w:t>
      </w:r>
      <w:r>
        <w:rPr>
          <w:rFonts w:cs="Times New Roman" w:hint="eastAsia"/>
        </w:rPr>
        <w:t>厂</w:t>
      </w:r>
      <w:r w:rsidR="00EC146E">
        <w:rPr>
          <w:rFonts w:cs="Times New Roman"/>
        </w:rPr>
        <w:t>区附近地下水水位情况，根据项目所在区域地下水流向及排污特点，共布设</w:t>
      </w:r>
      <w:r w:rsidR="00EC146E">
        <w:rPr>
          <w:rFonts w:cs="Times New Roman"/>
        </w:rPr>
        <w:t>5</w:t>
      </w:r>
      <w:r w:rsidR="00EC146E">
        <w:rPr>
          <w:rFonts w:cs="Times New Roman"/>
        </w:rPr>
        <w:t>个地下水水质和</w:t>
      </w:r>
      <w:r w:rsidR="00EC146E">
        <w:rPr>
          <w:rFonts w:cs="Times New Roman"/>
        </w:rPr>
        <w:t>10</w:t>
      </w:r>
      <w:r w:rsidR="00EC146E">
        <w:rPr>
          <w:rFonts w:cs="Times New Roman"/>
        </w:rPr>
        <w:t>个地下水位现状监测点</w:t>
      </w:r>
      <w:r w:rsidR="00EC146E">
        <w:rPr>
          <w:rFonts w:cs="Times New Roman" w:hint="eastAsia"/>
        </w:rPr>
        <w:t>。</w:t>
      </w:r>
    </w:p>
    <w:p w14:paraId="69036A3E" w14:textId="77777777" w:rsidR="00EC146E" w:rsidRDefault="00EC146E" w:rsidP="00EC146E">
      <w:pPr>
        <w:pStyle w:val="afff9"/>
      </w:pPr>
      <w:r>
        <w:rPr>
          <w:rFonts w:hint="eastAsia"/>
        </w:rPr>
        <w:t>表</w:t>
      </w:r>
      <w:r>
        <w:rPr>
          <w:rFonts w:hint="eastAsia"/>
        </w:rPr>
        <w:t>4.2</w:t>
      </w:r>
      <w:r>
        <w:t>.4-1</w:t>
      </w:r>
      <w:r>
        <w:rPr>
          <w:rFonts w:hint="eastAsia"/>
        </w:rPr>
        <w:t xml:space="preserve"> </w:t>
      </w:r>
      <w:r>
        <w:rPr>
          <w:rFonts w:hint="eastAsia"/>
        </w:rPr>
        <w:t>地下水监测点位信息表</w:t>
      </w:r>
    </w:p>
    <w:tbl>
      <w:tblPr>
        <w:tblStyle w:val="ab"/>
        <w:tblW w:w="5000" w:type="pct"/>
        <w:tblLook w:val="04A0" w:firstRow="1" w:lastRow="0" w:firstColumn="1" w:lastColumn="0" w:noHBand="0" w:noVBand="1"/>
      </w:tblPr>
      <w:tblGrid>
        <w:gridCol w:w="1189"/>
        <w:gridCol w:w="2841"/>
        <w:gridCol w:w="715"/>
        <w:gridCol w:w="1371"/>
        <w:gridCol w:w="1058"/>
        <w:gridCol w:w="1896"/>
      </w:tblGrid>
      <w:tr w:rsidR="00EC146E" w:rsidRPr="005F4181" w14:paraId="397EFA05" w14:textId="77777777" w:rsidTr="00A24D56">
        <w:trPr>
          <w:trHeight w:val="23"/>
        </w:trPr>
        <w:tc>
          <w:tcPr>
            <w:tcW w:w="655" w:type="pct"/>
            <w:vAlign w:val="center"/>
          </w:tcPr>
          <w:p w14:paraId="430FBAE5" w14:textId="77777777" w:rsidR="00EC146E" w:rsidRPr="005F4181" w:rsidRDefault="00EC146E" w:rsidP="00A24D56">
            <w:pPr>
              <w:pStyle w:val="afffffb"/>
            </w:pPr>
            <w:r w:rsidRPr="005F4181">
              <w:t>点位编号</w:t>
            </w:r>
          </w:p>
        </w:tc>
        <w:tc>
          <w:tcPr>
            <w:tcW w:w="1566" w:type="pct"/>
            <w:vAlign w:val="center"/>
          </w:tcPr>
          <w:p w14:paraId="4D81AC05" w14:textId="77777777" w:rsidR="00EC146E" w:rsidRPr="005F4181" w:rsidRDefault="00EC146E" w:rsidP="00A24D56">
            <w:pPr>
              <w:pStyle w:val="afffffb"/>
            </w:pPr>
            <w:r w:rsidRPr="005F4181">
              <w:t>点位名称</w:t>
            </w:r>
          </w:p>
        </w:tc>
        <w:tc>
          <w:tcPr>
            <w:tcW w:w="394" w:type="pct"/>
            <w:vAlign w:val="center"/>
          </w:tcPr>
          <w:p w14:paraId="02B12AF0" w14:textId="77777777" w:rsidR="00EC146E" w:rsidRPr="005F4181" w:rsidRDefault="00EC146E" w:rsidP="00A24D56">
            <w:pPr>
              <w:pStyle w:val="afffffb"/>
            </w:pPr>
            <w:r w:rsidRPr="005F4181">
              <w:t>方位</w:t>
            </w:r>
          </w:p>
        </w:tc>
        <w:tc>
          <w:tcPr>
            <w:tcW w:w="756" w:type="pct"/>
            <w:vAlign w:val="center"/>
          </w:tcPr>
          <w:p w14:paraId="61C8FAF9" w14:textId="77777777" w:rsidR="00EC146E" w:rsidRPr="005F4181" w:rsidRDefault="00EC146E" w:rsidP="00A24D56">
            <w:pPr>
              <w:pStyle w:val="afffffb"/>
            </w:pPr>
            <w:r w:rsidRPr="005F4181">
              <w:t>距离（</w:t>
            </w:r>
            <w:r w:rsidRPr="005F4181">
              <w:t>m</w:t>
            </w:r>
            <w:r w:rsidRPr="005F4181">
              <w:t>）</w:t>
            </w:r>
          </w:p>
        </w:tc>
        <w:tc>
          <w:tcPr>
            <w:tcW w:w="583" w:type="pct"/>
            <w:vAlign w:val="center"/>
          </w:tcPr>
          <w:p w14:paraId="76510EBA" w14:textId="77777777" w:rsidR="00EC146E" w:rsidRPr="005F4181" w:rsidRDefault="00EC146E" w:rsidP="00A24D56">
            <w:pPr>
              <w:pStyle w:val="afffffb"/>
            </w:pPr>
            <w:r w:rsidRPr="005F4181">
              <w:t>水位</w:t>
            </w:r>
            <w:r w:rsidRPr="005F4181">
              <w:t>(m)</w:t>
            </w:r>
          </w:p>
        </w:tc>
        <w:tc>
          <w:tcPr>
            <w:tcW w:w="1045" w:type="pct"/>
          </w:tcPr>
          <w:p w14:paraId="1EAEF879" w14:textId="77777777" w:rsidR="00EC146E" w:rsidRPr="005F4181" w:rsidRDefault="00EC146E" w:rsidP="00A24D56">
            <w:pPr>
              <w:pStyle w:val="afffffb"/>
            </w:pPr>
            <w:r>
              <w:rPr>
                <w:rFonts w:hint="eastAsia"/>
              </w:rPr>
              <w:t>备注</w:t>
            </w:r>
          </w:p>
        </w:tc>
      </w:tr>
      <w:tr w:rsidR="00A24D56" w:rsidRPr="005F4181" w14:paraId="7D686397" w14:textId="77777777" w:rsidTr="00A24D56">
        <w:trPr>
          <w:trHeight w:val="23"/>
        </w:trPr>
        <w:tc>
          <w:tcPr>
            <w:tcW w:w="655" w:type="pct"/>
            <w:vAlign w:val="center"/>
          </w:tcPr>
          <w:p w14:paraId="574A7745" w14:textId="061E4DB5" w:rsidR="00A24D56" w:rsidRPr="005F4181" w:rsidRDefault="00A24D56" w:rsidP="00EC146E">
            <w:pPr>
              <w:pStyle w:val="afffffb"/>
            </w:pPr>
            <w:r w:rsidRPr="005B3895">
              <w:rPr>
                <w:color w:val="000000" w:themeColor="text1"/>
              </w:rPr>
              <w:t>D1</w:t>
            </w:r>
          </w:p>
        </w:tc>
        <w:tc>
          <w:tcPr>
            <w:tcW w:w="1566" w:type="pct"/>
            <w:vAlign w:val="center"/>
          </w:tcPr>
          <w:p w14:paraId="5ECE69A8" w14:textId="7FD0B8A1" w:rsidR="00A24D56" w:rsidRPr="005F4181" w:rsidRDefault="00A24D56" w:rsidP="00EC146E">
            <w:pPr>
              <w:pStyle w:val="afffffb"/>
            </w:pPr>
            <w:r w:rsidRPr="005B3895">
              <w:rPr>
                <w:rFonts w:hint="eastAsia"/>
                <w:color w:val="000000" w:themeColor="text1"/>
              </w:rPr>
              <w:t>厂区东北角</w:t>
            </w:r>
          </w:p>
        </w:tc>
        <w:tc>
          <w:tcPr>
            <w:tcW w:w="394" w:type="pct"/>
            <w:vAlign w:val="center"/>
          </w:tcPr>
          <w:p w14:paraId="2FB838D6" w14:textId="36500249" w:rsidR="00A24D56" w:rsidRPr="005F4181" w:rsidRDefault="00A24D56" w:rsidP="00EC146E">
            <w:pPr>
              <w:pStyle w:val="afffffb"/>
            </w:pPr>
            <w:r w:rsidRPr="005B3895">
              <w:rPr>
                <w:rFonts w:hint="eastAsia"/>
                <w:color w:val="000000" w:themeColor="text1"/>
              </w:rPr>
              <w:t>/</w:t>
            </w:r>
          </w:p>
        </w:tc>
        <w:tc>
          <w:tcPr>
            <w:tcW w:w="756" w:type="pct"/>
            <w:vAlign w:val="center"/>
          </w:tcPr>
          <w:p w14:paraId="4969254F" w14:textId="2E34B889" w:rsidR="00A24D56" w:rsidRPr="005F4181" w:rsidRDefault="00A24D56" w:rsidP="00EC146E">
            <w:pPr>
              <w:pStyle w:val="afffffb"/>
            </w:pPr>
            <w:r w:rsidRPr="005B3895">
              <w:rPr>
                <w:rFonts w:hint="eastAsia"/>
                <w:color w:val="000000" w:themeColor="text1"/>
              </w:rPr>
              <w:t>/</w:t>
            </w:r>
          </w:p>
        </w:tc>
        <w:tc>
          <w:tcPr>
            <w:tcW w:w="583" w:type="pct"/>
            <w:vAlign w:val="center"/>
          </w:tcPr>
          <w:p w14:paraId="61C9310C" w14:textId="7C0344D4" w:rsidR="00A24D56" w:rsidRPr="00EC146E" w:rsidRDefault="00A24D56" w:rsidP="00EC146E">
            <w:pPr>
              <w:pStyle w:val="afffffb"/>
            </w:pPr>
            <w:r w:rsidRPr="00EC146E">
              <w:rPr>
                <w:rFonts w:hint="eastAsia"/>
              </w:rPr>
              <w:t>35.40</w:t>
            </w:r>
          </w:p>
        </w:tc>
        <w:tc>
          <w:tcPr>
            <w:tcW w:w="1045" w:type="pct"/>
            <w:vMerge w:val="restart"/>
            <w:vAlign w:val="center"/>
          </w:tcPr>
          <w:p w14:paraId="7E6B8208" w14:textId="58413CE9" w:rsidR="00A24D56" w:rsidRDefault="00A24D56" w:rsidP="00EC146E">
            <w:pPr>
              <w:pStyle w:val="afffffb"/>
              <w:rPr>
                <w:szCs w:val="21"/>
              </w:rPr>
            </w:pPr>
            <w:r>
              <w:rPr>
                <w:rFonts w:hint="eastAsia"/>
                <w:szCs w:val="21"/>
              </w:rPr>
              <w:t>厂区内</w:t>
            </w:r>
          </w:p>
        </w:tc>
      </w:tr>
      <w:tr w:rsidR="00A24D56" w:rsidRPr="005F4181" w14:paraId="61158822" w14:textId="77777777" w:rsidTr="00A24D56">
        <w:trPr>
          <w:trHeight w:val="23"/>
        </w:trPr>
        <w:tc>
          <w:tcPr>
            <w:tcW w:w="655" w:type="pct"/>
            <w:vAlign w:val="center"/>
          </w:tcPr>
          <w:p w14:paraId="28C18D45" w14:textId="64ECD298" w:rsidR="00A24D56" w:rsidRPr="005F4181" w:rsidRDefault="00A24D56" w:rsidP="00EC146E">
            <w:pPr>
              <w:pStyle w:val="afffffb"/>
            </w:pPr>
            <w:r w:rsidRPr="005B3895">
              <w:rPr>
                <w:color w:val="000000" w:themeColor="text1"/>
              </w:rPr>
              <w:t>D2</w:t>
            </w:r>
          </w:p>
        </w:tc>
        <w:tc>
          <w:tcPr>
            <w:tcW w:w="1566" w:type="pct"/>
            <w:vAlign w:val="center"/>
          </w:tcPr>
          <w:p w14:paraId="24555BD2" w14:textId="05CCFA03" w:rsidR="00A24D56" w:rsidRPr="005F4181" w:rsidRDefault="00A24D56" w:rsidP="00EC146E">
            <w:pPr>
              <w:pStyle w:val="afffffb"/>
            </w:pPr>
            <w:r w:rsidRPr="005B3895">
              <w:rPr>
                <w:rFonts w:hint="eastAsia"/>
                <w:color w:val="000000" w:themeColor="text1"/>
              </w:rPr>
              <w:t>厂区西北角</w:t>
            </w:r>
          </w:p>
        </w:tc>
        <w:tc>
          <w:tcPr>
            <w:tcW w:w="394" w:type="pct"/>
            <w:vAlign w:val="center"/>
          </w:tcPr>
          <w:p w14:paraId="79B05343" w14:textId="48E1FD70" w:rsidR="00A24D56" w:rsidRPr="005F4181" w:rsidRDefault="00A24D56" w:rsidP="00EC146E">
            <w:pPr>
              <w:pStyle w:val="afffffb"/>
            </w:pPr>
            <w:r w:rsidRPr="005B3895">
              <w:rPr>
                <w:rFonts w:hint="eastAsia"/>
                <w:color w:val="000000" w:themeColor="text1"/>
              </w:rPr>
              <w:t>/</w:t>
            </w:r>
          </w:p>
        </w:tc>
        <w:tc>
          <w:tcPr>
            <w:tcW w:w="756" w:type="pct"/>
            <w:vAlign w:val="center"/>
          </w:tcPr>
          <w:p w14:paraId="7C773895" w14:textId="2E2C9719" w:rsidR="00A24D56" w:rsidRPr="005F4181" w:rsidRDefault="00A24D56" w:rsidP="00EC146E">
            <w:pPr>
              <w:pStyle w:val="afffffb"/>
            </w:pPr>
            <w:r w:rsidRPr="005B3895">
              <w:rPr>
                <w:rFonts w:hint="eastAsia"/>
                <w:color w:val="000000" w:themeColor="text1"/>
              </w:rPr>
              <w:t>/</w:t>
            </w:r>
          </w:p>
        </w:tc>
        <w:tc>
          <w:tcPr>
            <w:tcW w:w="583" w:type="pct"/>
            <w:vAlign w:val="center"/>
          </w:tcPr>
          <w:p w14:paraId="04C2A717" w14:textId="254F5497" w:rsidR="00A24D56" w:rsidRPr="00EC146E" w:rsidRDefault="00A24D56" w:rsidP="00EC146E">
            <w:pPr>
              <w:pStyle w:val="afffffb"/>
            </w:pPr>
            <w:r w:rsidRPr="00EC146E">
              <w:rPr>
                <w:rFonts w:hint="eastAsia"/>
              </w:rPr>
              <w:t>36.54</w:t>
            </w:r>
          </w:p>
        </w:tc>
        <w:tc>
          <w:tcPr>
            <w:tcW w:w="1045" w:type="pct"/>
            <w:vMerge/>
            <w:vAlign w:val="center"/>
          </w:tcPr>
          <w:p w14:paraId="3A90D3AE" w14:textId="77777777" w:rsidR="00A24D56" w:rsidRDefault="00A24D56" w:rsidP="00EC146E">
            <w:pPr>
              <w:pStyle w:val="afffffb"/>
              <w:rPr>
                <w:szCs w:val="21"/>
              </w:rPr>
            </w:pPr>
          </w:p>
        </w:tc>
      </w:tr>
      <w:tr w:rsidR="00A24D56" w:rsidRPr="005F4181" w14:paraId="7628EEB2" w14:textId="77777777" w:rsidTr="00A24D56">
        <w:trPr>
          <w:trHeight w:val="23"/>
        </w:trPr>
        <w:tc>
          <w:tcPr>
            <w:tcW w:w="655" w:type="pct"/>
            <w:vAlign w:val="center"/>
          </w:tcPr>
          <w:p w14:paraId="12147CF6" w14:textId="390EDB65" w:rsidR="00A24D56" w:rsidRPr="005F4181" w:rsidRDefault="00A24D56" w:rsidP="00EC146E">
            <w:pPr>
              <w:pStyle w:val="afffffb"/>
            </w:pPr>
            <w:r w:rsidRPr="005B3895">
              <w:rPr>
                <w:color w:val="000000" w:themeColor="text1"/>
              </w:rPr>
              <w:t>D3</w:t>
            </w:r>
          </w:p>
        </w:tc>
        <w:tc>
          <w:tcPr>
            <w:tcW w:w="1566" w:type="pct"/>
            <w:vAlign w:val="center"/>
          </w:tcPr>
          <w:p w14:paraId="370A9F77" w14:textId="43634538" w:rsidR="00A24D56" w:rsidRPr="005F4181" w:rsidRDefault="00A24D56" w:rsidP="00EC146E">
            <w:pPr>
              <w:pStyle w:val="afffffb"/>
            </w:pPr>
            <w:r w:rsidRPr="005B3895">
              <w:rPr>
                <w:rFonts w:hint="eastAsia"/>
                <w:color w:val="000000" w:themeColor="text1"/>
              </w:rPr>
              <w:t>厂区西南角</w:t>
            </w:r>
          </w:p>
        </w:tc>
        <w:tc>
          <w:tcPr>
            <w:tcW w:w="394" w:type="pct"/>
            <w:vAlign w:val="center"/>
          </w:tcPr>
          <w:p w14:paraId="2D94779E" w14:textId="463AD73F" w:rsidR="00A24D56" w:rsidRPr="005F4181" w:rsidRDefault="00A24D56" w:rsidP="00EC146E">
            <w:pPr>
              <w:pStyle w:val="afffffb"/>
            </w:pPr>
            <w:r w:rsidRPr="005B3895">
              <w:rPr>
                <w:rFonts w:hint="eastAsia"/>
                <w:color w:val="000000" w:themeColor="text1"/>
              </w:rPr>
              <w:t>/</w:t>
            </w:r>
          </w:p>
        </w:tc>
        <w:tc>
          <w:tcPr>
            <w:tcW w:w="756" w:type="pct"/>
            <w:vAlign w:val="center"/>
          </w:tcPr>
          <w:p w14:paraId="33BDA4A4" w14:textId="406D53C2" w:rsidR="00A24D56" w:rsidRPr="005F4181" w:rsidRDefault="00A24D56" w:rsidP="00EC146E">
            <w:pPr>
              <w:pStyle w:val="afffffb"/>
            </w:pPr>
            <w:r w:rsidRPr="005B3895">
              <w:rPr>
                <w:rFonts w:hint="eastAsia"/>
                <w:color w:val="000000" w:themeColor="text1"/>
              </w:rPr>
              <w:t>/</w:t>
            </w:r>
          </w:p>
        </w:tc>
        <w:tc>
          <w:tcPr>
            <w:tcW w:w="583" w:type="pct"/>
            <w:vAlign w:val="center"/>
          </w:tcPr>
          <w:p w14:paraId="0D6202EB" w14:textId="407446DE" w:rsidR="00A24D56" w:rsidRPr="00EC146E" w:rsidRDefault="00A24D56" w:rsidP="00EC146E">
            <w:pPr>
              <w:pStyle w:val="afffffb"/>
            </w:pPr>
            <w:r w:rsidRPr="00EC146E">
              <w:rPr>
                <w:rFonts w:hint="eastAsia"/>
              </w:rPr>
              <w:t>35.19</w:t>
            </w:r>
          </w:p>
        </w:tc>
        <w:tc>
          <w:tcPr>
            <w:tcW w:w="1045" w:type="pct"/>
            <w:vMerge/>
            <w:vAlign w:val="center"/>
          </w:tcPr>
          <w:p w14:paraId="0416B4F6" w14:textId="77777777" w:rsidR="00A24D56" w:rsidRDefault="00A24D56" w:rsidP="00EC146E">
            <w:pPr>
              <w:pStyle w:val="afffffb"/>
              <w:rPr>
                <w:szCs w:val="21"/>
              </w:rPr>
            </w:pPr>
          </w:p>
        </w:tc>
      </w:tr>
      <w:tr w:rsidR="00EC146E" w:rsidRPr="005F4181" w14:paraId="2E6E27D6" w14:textId="77777777" w:rsidTr="00A24D56">
        <w:trPr>
          <w:trHeight w:val="23"/>
        </w:trPr>
        <w:tc>
          <w:tcPr>
            <w:tcW w:w="655" w:type="pct"/>
            <w:vAlign w:val="center"/>
          </w:tcPr>
          <w:p w14:paraId="1B5A1EBF" w14:textId="6B399EF1" w:rsidR="00EC146E" w:rsidRPr="005F4181" w:rsidRDefault="00EC146E" w:rsidP="00EC146E">
            <w:pPr>
              <w:pStyle w:val="afffffb"/>
            </w:pPr>
            <w:r w:rsidRPr="005B3895">
              <w:rPr>
                <w:color w:val="000000" w:themeColor="text1"/>
              </w:rPr>
              <w:t>D4</w:t>
            </w:r>
          </w:p>
        </w:tc>
        <w:tc>
          <w:tcPr>
            <w:tcW w:w="1566" w:type="pct"/>
            <w:vAlign w:val="center"/>
          </w:tcPr>
          <w:p w14:paraId="6B5A576E" w14:textId="5E77FFCB" w:rsidR="00EC146E" w:rsidRPr="005F4181" w:rsidRDefault="00EC146E" w:rsidP="00EC146E">
            <w:pPr>
              <w:pStyle w:val="afffffb"/>
            </w:pPr>
            <w:r w:rsidRPr="005B3895">
              <w:rPr>
                <w:rFonts w:hint="eastAsia"/>
                <w:color w:val="000000" w:themeColor="text1"/>
                <w:spacing w:val="-2"/>
                <w:szCs w:val="21"/>
              </w:rPr>
              <w:t>高郢</w:t>
            </w:r>
            <w:r w:rsidRPr="005B3895">
              <w:rPr>
                <w:color w:val="000000" w:themeColor="text1"/>
                <w:spacing w:val="-2"/>
                <w:szCs w:val="21"/>
              </w:rPr>
              <w:t>孜</w:t>
            </w:r>
          </w:p>
        </w:tc>
        <w:tc>
          <w:tcPr>
            <w:tcW w:w="394" w:type="pct"/>
            <w:vAlign w:val="center"/>
          </w:tcPr>
          <w:p w14:paraId="03D91332" w14:textId="6F5EFCF0" w:rsidR="00EC146E" w:rsidRPr="005F4181" w:rsidRDefault="00EC146E" w:rsidP="00EC146E">
            <w:pPr>
              <w:pStyle w:val="afffffb"/>
            </w:pPr>
            <w:r w:rsidRPr="0060050A">
              <w:rPr>
                <w:rFonts w:hint="eastAsia"/>
              </w:rPr>
              <w:t>N</w:t>
            </w:r>
            <w:r w:rsidRPr="0060050A">
              <w:t>E</w:t>
            </w:r>
          </w:p>
        </w:tc>
        <w:tc>
          <w:tcPr>
            <w:tcW w:w="756" w:type="pct"/>
            <w:vAlign w:val="center"/>
          </w:tcPr>
          <w:p w14:paraId="39C21EEF" w14:textId="56DEBD1C" w:rsidR="00EC146E" w:rsidRPr="005F4181" w:rsidRDefault="00EC146E" w:rsidP="00EC146E">
            <w:pPr>
              <w:pStyle w:val="afffffb"/>
            </w:pPr>
            <w:r w:rsidRPr="0060050A">
              <w:rPr>
                <w:rFonts w:hint="eastAsia"/>
              </w:rPr>
              <w:t>225</w:t>
            </w:r>
          </w:p>
        </w:tc>
        <w:tc>
          <w:tcPr>
            <w:tcW w:w="583" w:type="pct"/>
            <w:vAlign w:val="center"/>
          </w:tcPr>
          <w:p w14:paraId="67299262" w14:textId="7E6A7ECE" w:rsidR="00EC146E" w:rsidRPr="00EC146E" w:rsidRDefault="00EC146E" w:rsidP="00EC146E">
            <w:pPr>
              <w:pStyle w:val="afffffb"/>
            </w:pPr>
            <w:r w:rsidRPr="00EC146E">
              <w:rPr>
                <w:rFonts w:hint="eastAsia"/>
              </w:rPr>
              <w:t>34.68</w:t>
            </w:r>
          </w:p>
        </w:tc>
        <w:tc>
          <w:tcPr>
            <w:tcW w:w="1045" w:type="pct"/>
            <w:vAlign w:val="center"/>
          </w:tcPr>
          <w:p w14:paraId="40E1B875" w14:textId="322827E4" w:rsidR="00EC146E" w:rsidRDefault="00A24D56" w:rsidP="00A24D56">
            <w:pPr>
              <w:pStyle w:val="afffffb"/>
              <w:rPr>
                <w:szCs w:val="21"/>
              </w:rPr>
            </w:pPr>
            <w:r>
              <w:rPr>
                <w:rFonts w:hint="eastAsia"/>
              </w:rPr>
              <w:t>地下水流向右侧</w:t>
            </w:r>
          </w:p>
        </w:tc>
      </w:tr>
      <w:tr w:rsidR="00EC146E" w:rsidRPr="005F4181" w14:paraId="04DC46C6" w14:textId="77777777" w:rsidTr="00A24D56">
        <w:trPr>
          <w:trHeight w:val="23"/>
        </w:trPr>
        <w:tc>
          <w:tcPr>
            <w:tcW w:w="655" w:type="pct"/>
            <w:vAlign w:val="center"/>
          </w:tcPr>
          <w:p w14:paraId="52FB1395" w14:textId="23F308ED" w:rsidR="00EC146E" w:rsidRPr="005F4181" w:rsidRDefault="00EC146E" w:rsidP="00EC146E">
            <w:pPr>
              <w:pStyle w:val="afffffb"/>
            </w:pPr>
            <w:r w:rsidRPr="005B3895">
              <w:rPr>
                <w:color w:val="000000" w:themeColor="text1"/>
              </w:rPr>
              <w:t>D5</w:t>
            </w:r>
          </w:p>
        </w:tc>
        <w:tc>
          <w:tcPr>
            <w:tcW w:w="1566" w:type="pct"/>
            <w:vAlign w:val="center"/>
          </w:tcPr>
          <w:p w14:paraId="052B28FA" w14:textId="42BAF9E0" w:rsidR="00EC146E" w:rsidRPr="005F4181" w:rsidRDefault="00EC146E" w:rsidP="00EC146E">
            <w:pPr>
              <w:pStyle w:val="afffffb"/>
            </w:pPr>
            <w:r w:rsidRPr="005B3895">
              <w:rPr>
                <w:rFonts w:hint="eastAsia"/>
                <w:color w:val="000000" w:themeColor="text1"/>
              </w:rPr>
              <w:t>新河村</w:t>
            </w:r>
          </w:p>
        </w:tc>
        <w:tc>
          <w:tcPr>
            <w:tcW w:w="394" w:type="pct"/>
            <w:vAlign w:val="center"/>
          </w:tcPr>
          <w:p w14:paraId="63CFBD3C" w14:textId="156504EC" w:rsidR="00EC146E" w:rsidRPr="005F4181" w:rsidRDefault="00EC146E" w:rsidP="00EC146E">
            <w:pPr>
              <w:pStyle w:val="afffffb"/>
            </w:pPr>
            <w:r w:rsidRPr="0060050A">
              <w:rPr>
                <w:rFonts w:hint="eastAsia"/>
              </w:rPr>
              <w:t>SW</w:t>
            </w:r>
          </w:p>
        </w:tc>
        <w:tc>
          <w:tcPr>
            <w:tcW w:w="756" w:type="pct"/>
            <w:vAlign w:val="center"/>
          </w:tcPr>
          <w:p w14:paraId="339B8C67" w14:textId="7ABF9580" w:rsidR="00EC146E" w:rsidRPr="005F4181" w:rsidRDefault="00EC146E" w:rsidP="00EC146E">
            <w:pPr>
              <w:pStyle w:val="afffffb"/>
            </w:pPr>
            <w:r w:rsidRPr="0060050A">
              <w:rPr>
                <w:rFonts w:hint="eastAsia"/>
              </w:rPr>
              <w:t>1020</w:t>
            </w:r>
          </w:p>
        </w:tc>
        <w:tc>
          <w:tcPr>
            <w:tcW w:w="583" w:type="pct"/>
            <w:vAlign w:val="center"/>
          </w:tcPr>
          <w:p w14:paraId="71660A94" w14:textId="5FEF000D" w:rsidR="00EC146E" w:rsidRPr="00EC146E" w:rsidRDefault="00EC146E" w:rsidP="00EC146E">
            <w:pPr>
              <w:pStyle w:val="afffffb"/>
            </w:pPr>
            <w:r w:rsidRPr="00EC146E">
              <w:rPr>
                <w:rFonts w:hint="eastAsia"/>
              </w:rPr>
              <w:t>33.19</w:t>
            </w:r>
          </w:p>
        </w:tc>
        <w:tc>
          <w:tcPr>
            <w:tcW w:w="1045" w:type="pct"/>
            <w:vAlign w:val="center"/>
          </w:tcPr>
          <w:p w14:paraId="72B0D4B0" w14:textId="08437300" w:rsidR="00EC146E" w:rsidRDefault="00A24D56" w:rsidP="00EC146E">
            <w:pPr>
              <w:pStyle w:val="afffffb"/>
              <w:rPr>
                <w:szCs w:val="21"/>
              </w:rPr>
            </w:pPr>
            <w:r>
              <w:rPr>
                <w:rFonts w:hint="eastAsia"/>
              </w:rPr>
              <w:t>地下水流向左侧</w:t>
            </w:r>
          </w:p>
        </w:tc>
      </w:tr>
      <w:tr w:rsidR="00EC146E" w:rsidRPr="005F4181" w14:paraId="274BC6DD" w14:textId="77777777" w:rsidTr="00A24D56">
        <w:trPr>
          <w:trHeight w:val="23"/>
        </w:trPr>
        <w:tc>
          <w:tcPr>
            <w:tcW w:w="655" w:type="pct"/>
            <w:vAlign w:val="center"/>
          </w:tcPr>
          <w:p w14:paraId="1193BD86" w14:textId="392D9D4F" w:rsidR="00EC146E" w:rsidRPr="005F4181" w:rsidRDefault="00EC146E" w:rsidP="00EC146E">
            <w:pPr>
              <w:pStyle w:val="afffffb"/>
            </w:pPr>
            <w:r w:rsidRPr="005B3895">
              <w:rPr>
                <w:color w:val="000000" w:themeColor="text1"/>
              </w:rPr>
              <w:t>D6</w:t>
            </w:r>
          </w:p>
        </w:tc>
        <w:tc>
          <w:tcPr>
            <w:tcW w:w="1566" w:type="pct"/>
            <w:vAlign w:val="center"/>
          </w:tcPr>
          <w:p w14:paraId="6BDA7BDE" w14:textId="4FA56F51" w:rsidR="00EC146E" w:rsidRPr="006C094C" w:rsidRDefault="00EC146E" w:rsidP="00EC146E">
            <w:pPr>
              <w:pStyle w:val="afffffb"/>
            </w:pPr>
            <w:r w:rsidRPr="005B3895">
              <w:rPr>
                <w:rFonts w:hint="eastAsia"/>
                <w:color w:val="000000" w:themeColor="text1"/>
                <w:spacing w:val="-2"/>
                <w:szCs w:val="21"/>
              </w:rPr>
              <w:t>孟岗</w:t>
            </w:r>
          </w:p>
        </w:tc>
        <w:tc>
          <w:tcPr>
            <w:tcW w:w="394" w:type="pct"/>
            <w:vAlign w:val="center"/>
          </w:tcPr>
          <w:p w14:paraId="37CEEAB6" w14:textId="259E71BB" w:rsidR="00EC146E" w:rsidRPr="005F4181" w:rsidRDefault="00EC146E" w:rsidP="00EC146E">
            <w:pPr>
              <w:pStyle w:val="afffffb"/>
            </w:pPr>
            <w:r w:rsidRPr="0060050A">
              <w:rPr>
                <w:rFonts w:hint="eastAsia"/>
              </w:rPr>
              <w:t>SE</w:t>
            </w:r>
          </w:p>
        </w:tc>
        <w:tc>
          <w:tcPr>
            <w:tcW w:w="756" w:type="pct"/>
            <w:vAlign w:val="center"/>
          </w:tcPr>
          <w:p w14:paraId="180F13B9" w14:textId="58C97DF1" w:rsidR="00EC146E" w:rsidRPr="005F4181" w:rsidRDefault="00EC146E" w:rsidP="00EC146E">
            <w:pPr>
              <w:pStyle w:val="afffffb"/>
            </w:pPr>
            <w:r w:rsidRPr="0060050A">
              <w:rPr>
                <w:rFonts w:hint="eastAsia"/>
              </w:rPr>
              <w:t>360</w:t>
            </w:r>
          </w:p>
        </w:tc>
        <w:tc>
          <w:tcPr>
            <w:tcW w:w="583" w:type="pct"/>
            <w:vAlign w:val="center"/>
          </w:tcPr>
          <w:p w14:paraId="15745E40" w14:textId="68CD5255" w:rsidR="00EC146E" w:rsidRPr="00EC146E" w:rsidRDefault="00EC146E" w:rsidP="00EC146E">
            <w:pPr>
              <w:pStyle w:val="afffffb"/>
            </w:pPr>
            <w:r w:rsidRPr="00EC146E">
              <w:rPr>
                <w:rFonts w:hint="eastAsia"/>
              </w:rPr>
              <w:t>38.92</w:t>
            </w:r>
          </w:p>
        </w:tc>
        <w:tc>
          <w:tcPr>
            <w:tcW w:w="1045" w:type="pct"/>
            <w:vAlign w:val="center"/>
          </w:tcPr>
          <w:p w14:paraId="2C508003" w14:textId="24FFD8A2" w:rsidR="00EC146E" w:rsidRDefault="00A24D56" w:rsidP="00EC146E">
            <w:pPr>
              <w:pStyle w:val="afffffb"/>
            </w:pPr>
            <w:r>
              <w:rPr>
                <w:rFonts w:hint="eastAsia"/>
              </w:rPr>
              <w:t>项目</w:t>
            </w:r>
            <w:r>
              <w:t>上游</w:t>
            </w:r>
          </w:p>
        </w:tc>
      </w:tr>
      <w:tr w:rsidR="00EC146E" w:rsidRPr="005F4181" w14:paraId="4C6FC39F" w14:textId="77777777" w:rsidTr="00A24D56">
        <w:trPr>
          <w:trHeight w:val="23"/>
        </w:trPr>
        <w:tc>
          <w:tcPr>
            <w:tcW w:w="655" w:type="pct"/>
            <w:vAlign w:val="center"/>
          </w:tcPr>
          <w:p w14:paraId="2118C29C" w14:textId="7C0B827D" w:rsidR="00EC146E" w:rsidRPr="005F4181" w:rsidRDefault="00EC146E" w:rsidP="00EC146E">
            <w:pPr>
              <w:pStyle w:val="afffffb"/>
            </w:pPr>
            <w:bookmarkStart w:id="543" w:name="_Hlk220442145"/>
            <w:r w:rsidRPr="005B3895">
              <w:rPr>
                <w:rFonts w:hint="eastAsia"/>
                <w:color w:val="000000" w:themeColor="text1"/>
              </w:rPr>
              <w:t>D7</w:t>
            </w:r>
          </w:p>
        </w:tc>
        <w:tc>
          <w:tcPr>
            <w:tcW w:w="1566" w:type="pct"/>
            <w:vAlign w:val="center"/>
          </w:tcPr>
          <w:p w14:paraId="4DEEA899" w14:textId="0A261FC1" w:rsidR="00EC146E" w:rsidRPr="005B5C4E" w:rsidRDefault="00EC146E" w:rsidP="00EC146E">
            <w:pPr>
              <w:pStyle w:val="afffffb"/>
            </w:pPr>
            <w:r w:rsidRPr="005B3895">
              <w:rPr>
                <w:rFonts w:hint="eastAsia"/>
                <w:color w:val="000000" w:themeColor="text1"/>
                <w:spacing w:val="-2"/>
                <w:szCs w:val="21"/>
              </w:rPr>
              <w:t>李洼</w:t>
            </w:r>
          </w:p>
        </w:tc>
        <w:tc>
          <w:tcPr>
            <w:tcW w:w="394" w:type="pct"/>
          </w:tcPr>
          <w:p w14:paraId="57C6CBD3" w14:textId="63ADB809" w:rsidR="00EC146E" w:rsidRPr="005F4181" w:rsidRDefault="00EC146E" w:rsidP="00EC146E">
            <w:pPr>
              <w:pStyle w:val="afffffb"/>
            </w:pPr>
            <w:r w:rsidRPr="0060050A">
              <w:rPr>
                <w:rFonts w:hint="eastAsia"/>
              </w:rPr>
              <w:t>S</w:t>
            </w:r>
            <w:r w:rsidRPr="0060050A">
              <w:t>W</w:t>
            </w:r>
          </w:p>
        </w:tc>
        <w:tc>
          <w:tcPr>
            <w:tcW w:w="756" w:type="pct"/>
            <w:vAlign w:val="center"/>
          </w:tcPr>
          <w:p w14:paraId="00863A1E" w14:textId="5A339E5F" w:rsidR="00EC146E" w:rsidRPr="005F4181" w:rsidRDefault="00EC146E" w:rsidP="00EC146E">
            <w:pPr>
              <w:pStyle w:val="afffffb"/>
            </w:pPr>
            <w:r w:rsidRPr="0060050A">
              <w:rPr>
                <w:rFonts w:hint="eastAsia"/>
              </w:rPr>
              <w:t>520</w:t>
            </w:r>
          </w:p>
        </w:tc>
        <w:tc>
          <w:tcPr>
            <w:tcW w:w="583" w:type="pct"/>
            <w:vAlign w:val="center"/>
          </w:tcPr>
          <w:p w14:paraId="387049EB" w14:textId="522B82D1" w:rsidR="00EC146E" w:rsidRPr="00EC146E" w:rsidRDefault="00EC146E" w:rsidP="00EC146E">
            <w:pPr>
              <w:pStyle w:val="afffffb"/>
            </w:pPr>
            <w:r w:rsidRPr="00EC146E">
              <w:rPr>
                <w:rFonts w:hint="eastAsia"/>
              </w:rPr>
              <w:t>26.22</w:t>
            </w:r>
          </w:p>
        </w:tc>
        <w:tc>
          <w:tcPr>
            <w:tcW w:w="1045" w:type="pct"/>
            <w:vAlign w:val="center"/>
          </w:tcPr>
          <w:p w14:paraId="46D09EFA" w14:textId="65DC5BD9" w:rsidR="00EC146E" w:rsidRDefault="00A24D56" w:rsidP="00EC146E">
            <w:pPr>
              <w:pStyle w:val="afffffb"/>
            </w:pPr>
            <w:r>
              <w:rPr>
                <w:rFonts w:hint="eastAsia"/>
              </w:rPr>
              <w:t>项目</w:t>
            </w:r>
            <w:r>
              <w:t>下游</w:t>
            </w:r>
          </w:p>
        </w:tc>
      </w:tr>
      <w:tr w:rsidR="00EC146E" w:rsidRPr="005F4181" w14:paraId="4823EAA6" w14:textId="77777777" w:rsidTr="00A24D56">
        <w:trPr>
          <w:trHeight w:val="23"/>
        </w:trPr>
        <w:tc>
          <w:tcPr>
            <w:tcW w:w="655" w:type="pct"/>
            <w:vAlign w:val="center"/>
          </w:tcPr>
          <w:p w14:paraId="76B08CB1" w14:textId="4D61AC54" w:rsidR="00EC146E" w:rsidRPr="005F4181" w:rsidRDefault="00EC146E" w:rsidP="00EC146E">
            <w:pPr>
              <w:pStyle w:val="afffffb"/>
            </w:pPr>
            <w:r w:rsidRPr="005B3895">
              <w:rPr>
                <w:rFonts w:hint="eastAsia"/>
                <w:color w:val="000000" w:themeColor="text1"/>
              </w:rPr>
              <w:t>D8</w:t>
            </w:r>
          </w:p>
        </w:tc>
        <w:tc>
          <w:tcPr>
            <w:tcW w:w="1566" w:type="pct"/>
            <w:vAlign w:val="center"/>
          </w:tcPr>
          <w:p w14:paraId="6E124BA6" w14:textId="6A2E818A" w:rsidR="00EC146E" w:rsidRPr="005B5C4E" w:rsidRDefault="00EC146E" w:rsidP="00EC146E">
            <w:pPr>
              <w:pStyle w:val="afffffb"/>
            </w:pPr>
            <w:r w:rsidRPr="005B3895">
              <w:rPr>
                <w:rFonts w:hint="eastAsia"/>
                <w:color w:val="000000" w:themeColor="text1"/>
                <w:spacing w:val="-2"/>
                <w:szCs w:val="21"/>
              </w:rPr>
              <w:t>戚郢</w:t>
            </w:r>
            <w:r w:rsidRPr="005B3895">
              <w:rPr>
                <w:color w:val="000000" w:themeColor="text1"/>
                <w:spacing w:val="-2"/>
                <w:szCs w:val="21"/>
              </w:rPr>
              <w:t>孜</w:t>
            </w:r>
          </w:p>
        </w:tc>
        <w:tc>
          <w:tcPr>
            <w:tcW w:w="394" w:type="pct"/>
            <w:vAlign w:val="center"/>
          </w:tcPr>
          <w:p w14:paraId="4EED0821" w14:textId="68A53704" w:rsidR="00EC146E" w:rsidRPr="005F4181" w:rsidRDefault="00EC146E" w:rsidP="00EC146E">
            <w:pPr>
              <w:pStyle w:val="afffffb"/>
            </w:pPr>
            <w:r w:rsidRPr="0060050A">
              <w:rPr>
                <w:rFonts w:hint="eastAsia"/>
              </w:rPr>
              <w:t>SW</w:t>
            </w:r>
          </w:p>
        </w:tc>
        <w:tc>
          <w:tcPr>
            <w:tcW w:w="756" w:type="pct"/>
            <w:vAlign w:val="center"/>
          </w:tcPr>
          <w:p w14:paraId="765DB852" w14:textId="1DA19F6A" w:rsidR="00EC146E" w:rsidRPr="005F4181" w:rsidRDefault="00EC146E" w:rsidP="00EC146E">
            <w:pPr>
              <w:pStyle w:val="afffffb"/>
            </w:pPr>
            <w:r w:rsidRPr="0060050A">
              <w:rPr>
                <w:rFonts w:hint="eastAsia"/>
              </w:rPr>
              <w:t>520</w:t>
            </w:r>
          </w:p>
        </w:tc>
        <w:tc>
          <w:tcPr>
            <w:tcW w:w="583" w:type="pct"/>
            <w:vAlign w:val="center"/>
          </w:tcPr>
          <w:p w14:paraId="047515EF" w14:textId="2C220633" w:rsidR="00EC146E" w:rsidRPr="00EC146E" w:rsidRDefault="00EC146E" w:rsidP="00EC146E">
            <w:pPr>
              <w:pStyle w:val="afffffb"/>
            </w:pPr>
            <w:r w:rsidRPr="00EC146E">
              <w:rPr>
                <w:rFonts w:hint="eastAsia"/>
              </w:rPr>
              <w:t>30.56</w:t>
            </w:r>
          </w:p>
        </w:tc>
        <w:tc>
          <w:tcPr>
            <w:tcW w:w="1045" w:type="pct"/>
            <w:vAlign w:val="center"/>
          </w:tcPr>
          <w:p w14:paraId="1AD713EB" w14:textId="5674642F" w:rsidR="00EC146E" w:rsidRDefault="00A24D56" w:rsidP="00EC146E">
            <w:pPr>
              <w:pStyle w:val="afffffb"/>
            </w:pPr>
            <w:r>
              <w:rPr>
                <w:rFonts w:hint="eastAsia"/>
              </w:rPr>
              <w:t>地下水流向左侧</w:t>
            </w:r>
          </w:p>
        </w:tc>
      </w:tr>
      <w:bookmarkEnd w:id="543"/>
      <w:tr w:rsidR="00EC146E" w:rsidRPr="005F4181" w14:paraId="0D66FC39" w14:textId="77777777" w:rsidTr="00A24D56">
        <w:trPr>
          <w:trHeight w:val="23"/>
        </w:trPr>
        <w:tc>
          <w:tcPr>
            <w:tcW w:w="655" w:type="pct"/>
            <w:vAlign w:val="center"/>
          </w:tcPr>
          <w:p w14:paraId="24EDB8B3" w14:textId="6EC9D5DD" w:rsidR="00EC146E" w:rsidRPr="005F4181" w:rsidRDefault="00EC146E" w:rsidP="00EC146E">
            <w:pPr>
              <w:pStyle w:val="afffffb"/>
            </w:pPr>
            <w:r w:rsidRPr="005B3895">
              <w:rPr>
                <w:rFonts w:hint="eastAsia"/>
                <w:color w:val="000000" w:themeColor="text1"/>
              </w:rPr>
              <w:t>D9</w:t>
            </w:r>
          </w:p>
        </w:tc>
        <w:tc>
          <w:tcPr>
            <w:tcW w:w="1566" w:type="pct"/>
            <w:vAlign w:val="center"/>
          </w:tcPr>
          <w:p w14:paraId="4ED36F10" w14:textId="3D1EEF62" w:rsidR="00EC146E" w:rsidRPr="005B5C4E" w:rsidRDefault="00EC146E" w:rsidP="00EC146E">
            <w:pPr>
              <w:pStyle w:val="afffffb"/>
            </w:pPr>
            <w:r w:rsidRPr="005B3895">
              <w:rPr>
                <w:rFonts w:hint="eastAsia"/>
                <w:color w:val="000000" w:themeColor="text1"/>
                <w:spacing w:val="-2"/>
                <w:szCs w:val="21"/>
              </w:rPr>
              <w:t>小东</w:t>
            </w:r>
            <w:r w:rsidRPr="005B3895">
              <w:rPr>
                <w:color w:val="000000" w:themeColor="text1"/>
                <w:spacing w:val="-2"/>
                <w:szCs w:val="21"/>
              </w:rPr>
              <w:t>郢子</w:t>
            </w:r>
          </w:p>
        </w:tc>
        <w:tc>
          <w:tcPr>
            <w:tcW w:w="394" w:type="pct"/>
            <w:vAlign w:val="center"/>
          </w:tcPr>
          <w:p w14:paraId="20588FF5" w14:textId="2C76AC26" w:rsidR="00EC146E" w:rsidRPr="005F4181" w:rsidRDefault="00EC146E" w:rsidP="00EC146E">
            <w:pPr>
              <w:pStyle w:val="afffffb"/>
            </w:pPr>
            <w:r w:rsidRPr="0060050A">
              <w:t>SE</w:t>
            </w:r>
          </w:p>
        </w:tc>
        <w:tc>
          <w:tcPr>
            <w:tcW w:w="756" w:type="pct"/>
            <w:vAlign w:val="center"/>
          </w:tcPr>
          <w:p w14:paraId="00976700" w14:textId="0C34308A" w:rsidR="00EC146E" w:rsidRPr="005F4181" w:rsidRDefault="00EC146E" w:rsidP="00EC146E">
            <w:pPr>
              <w:pStyle w:val="afffffb"/>
            </w:pPr>
            <w:r w:rsidRPr="0060050A">
              <w:rPr>
                <w:rFonts w:hint="eastAsia"/>
              </w:rPr>
              <w:t>460</w:t>
            </w:r>
          </w:p>
        </w:tc>
        <w:tc>
          <w:tcPr>
            <w:tcW w:w="583" w:type="pct"/>
            <w:vAlign w:val="center"/>
          </w:tcPr>
          <w:p w14:paraId="4B5718EE" w14:textId="3B6563D2" w:rsidR="00EC146E" w:rsidRPr="00EC146E" w:rsidRDefault="00EC146E" w:rsidP="00EC146E">
            <w:pPr>
              <w:pStyle w:val="afffffb"/>
            </w:pPr>
            <w:r w:rsidRPr="00EC146E">
              <w:rPr>
                <w:rFonts w:hint="eastAsia"/>
              </w:rPr>
              <w:t>38.82</w:t>
            </w:r>
          </w:p>
        </w:tc>
        <w:tc>
          <w:tcPr>
            <w:tcW w:w="1045" w:type="pct"/>
            <w:vAlign w:val="center"/>
          </w:tcPr>
          <w:p w14:paraId="67644990" w14:textId="7060B2DC" w:rsidR="00EC146E" w:rsidRDefault="00A24D56" w:rsidP="00EC146E">
            <w:pPr>
              <w:pStyle w:val="afffffb"/>
            </w:pPr>
            <w:r>
              <w:rPr>
                <w:rFonts w:hint="eastAsia"/>
              </w:rPr>
              <w:t>项目</w:t>
            </w:r>
            <w:r>
              <w:t>上游</w:t>
            </w:r>
          </w:p>
        </w:tc>
      </w:tr>
      <w:tr w:rsidR="00EC146E" w:rsidRPr="005F4181" w14:paraId="0553E44E" w14:textId="77777777" w:rsidTr="00A24D56">
        <w:trPr>
          <w:trHeight w:val="23"/>
        </w:trPr>
        <w:tc>
          <w:tcPr>
            <w:tcW w:w="655" w:type="pct"/>
            <w:vAlign w:val="center"/>
          </w:tcPr>
          <w:p w14:paraId="42E6C131" w14:textId="56BB035A" w:rsidR="00EC146E" w:rsidRPr="005F4181" w:rsidRDefault="00EC146E" w:rsidP="00EC146E">
            <w:pPr>
              <w:pStyle w:val="afffffb"/>
            </w:pPr>
            <w:r w:rsidRPr="005B3895">
              <w:rPr>
                <w:rFonts w:hint="eastAsia"/>
                <w:color w:val="000000" w:themeColor="text1"/>
              </w:rPr>
              <w:t>D10</w:t>
            </w:r>
          </w:p>
        </w:tc>
        <w:tc>
          <w:tcPr>
            <w:tcW w:w="1566" w:type="pct"/>
            <w:vAlign w:val="center"/>
          </w:tcPr>
          <w:p w14:paraId="298E4E44" w14:textId="45577D5C" w:rsidR="00EC146E" w:rsidRPr="005B5C4E" w:rsidRDefault="00EC146E" w:rsidP="00EC146E">
            <w:pPr>
              <w:pStyle w:val="afffffb"/>
            </w:pPr>
            <w:r w:rsidRPr="005B3895">
              <w:rPr>
                <w:rFonts w:hint="eastAsia"/>
                <w:color w:val="000000" w:themeColor="text1"/>
                <w:spacing w:val="-2"/>
                <w:szCs w:val="21"/>
              </w:rPr>
              <w:t>王</w:t>
            </w:r>
            <w:r w:rsidRPr="005B3895">
              <w:rPr>
                <w:color w:val="000000" w:themeColor="text1"/>
                <w:spacing w:val="-2"/>
                <w:szCs w:val="21"/>
              </w:rPr>
              <w:t>小郢</w:t>
            </w:r>
          </w:p>
        </w:tc>
        <w:tc>
          <w:tcPr>
            <w:tcW w:w="394" w:type="pct"/>
          </w:tcPr>
          <w:p w14:paraId="535D5BE5" w14:textId="36B07854" w:rsidR="00EC146E" w:rsidRPr="007C5B09" w:rsidRDefault="00EC146E" w:rsidP="00EC146E">
            <w:pPr>
              <w:pStyle w:val="afffffb"/>
            </w:pPr>
            <w:r w:rsidRPr="0060050A">
              <w:rPr>
                <w:rFonts w:hint="eastAsia"/>
              </w:rPr>
              <w:t>SE</w:t>
            </w:r>
          </w:p>
        </w:tc>
        <w:tc>
          <w:tcPr>
            <w:tcW w:w="756" w:type="pct"/>
            <w:vAlign w:val="center"/>
          </w:tcPr>
          <w:p w14:paraId="3F9B4E30" w14:textId="79389295" w:rsidR="00EC146E" w:rsidRPr="007C5B09" w:rsidRDefault="00EC146E" w:rsidP="00EC146E">
            <w:pPr>
              <w:pStyle w:val="afffffb"/>
            </w:pPr>
            <w:r w:rsidRPr="0060050A">
              <w:rPr>
                <w:rFonts w:hint="eastAsia"/>
              </w:rPr>
              <w:t>1100</w:t>
            </w:r>
          </w:p>
        </w:tc>
        <w:tc>
          <w:tcPr>
            <w:tcW w:w="583" w:type="pct"/>
            <w:vAlign w:val="center"/>
          </w:tcPr>
          <w:p w14:paraId="441353CA" w14:textId="67F8096F" w:rsidR="00EC146E" w:rsidRPr="00EC146E" w:rsidRDefault="00EC146E" w:rsidP="00EC146E">
            <w:pPr>
              <w:pStyle w:val="afffffb"/>
            </w:pPr>
            <w:r w:rsidRPr="00EC146E">
              <w:rPr>
                <w:rFonts w:hint="eastAsia"/>
              </w:rPr>
              <w:t>32.20</w:t>
            </w:r>
          </w:p>
        </w:tc>
        <w:tc>
          <w:tcPr>
            <w:tcW w:w="1045" w:type="pct"/>
            <w:vAlign w:val="center"/>
          </w:tcPr>
          <w:p w14:paraId="348249BF" w14:textId="5A8F4382" w:rsidR="00EC146E" w:rsidRDefault="00A24D56" w:rsidP="00EC146E">
            <w:pPr>
              <w:pStyle w:val="afffffb"/>
            </w:pPr>
            <w:r>
              <w:rPr>
                <w:rFonts w:hint="eastAsia"/>
              </w:rPr>
              <w:t>地下水流向左侧</w:t>
            </w:r>
          </w:p>
        </w:tc>
      </w:tr>
    </w:tbl>
    <w:p w14:paraId="788F5295" w14:textId="4F670C88" w:rsidR="00EE476F" w:rsidRDefault="00EE476F" w:rsidP="00BD0972">
      <w:pPr>
        <w:ind w:firstLineChars="0" w:firstLine="0"/>
        <w:jc w:val="center"/>
      </w:pPr>
      <w:r>
        <w:rPr>
          <w:noProof/>
        </w:rPr>
        <w:drawing>
          <wp:inline distT="0" distB="0" distL="0" distR="0" wp14:anchorId="3F589E97" wp14:editId="7574944A">
            <wp:extent cx="5759450" cy="4976495"/>
            <wp:effectExtent l="0" t="0" r="0" b="0"/>
            <wp:docPr id="225" name="图片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759450" cy="4976495"/>
                    </a:xfrm>
                    <a:prstGeom prst="rect">
                      <a:avLst/>
                    </a:prstGeom>
                  </pic:spPr>
                </pic:pic>
              </a:graphicData>
            </a:graphic>
          </wp:inline>
        </w:drawing>
      </w:r>
    </w:p>
    <w:p w14:paraId="0F22CD12" w14:textId="77777777" w:rsidR="00BD0972" w:rsidRPr="00916647" w:rsidRDefault="00BD0972" w:rsidP="00BD0972">
      <w:pPr>
        <w:pStyle w:val="afff9"/>
      </w:pPr>
      <w:r>
        <w:t>图</w:t>
      </w:r>
      <w:r>
        <w:rPr>
          <w:rFonts w:hint="eastAsia"/>
        </w:rPr>
        <w:t>4.2.</w:t>
      </w:r>
      <w:r>
        <w:t>4</w:t>
      </w:r>
      <w:r>
        <w:rPr>
          <w:rFonts w:hint="eastAsia"/>
        </w:rPr>
        <w:t>-</w:t>
      </w:r>
      <w:r>
        <w:t xml:space="preserve">1 </w:t>
      </w:r>
      <w:r>
        <w:t>地下水</w:t>
      </w:r>
      <w:r>
        <w:rPr>
          <w:rFonts w:hint="eastAsia"/>
        </w:rPr>
        <w:t>监测</w:t>
      </w:r>
      <w:r>
        <w:t>点位图</w:t>
      </w:r>
    </w:p>
    <w:p w14:paraId="621439FA" w14:textId="6FED82CE" w:rsidR="00EC146E" w:rsidRDefault="00A24D56" w:rsidP="00EC146E">
      <w:pPr>
        <w:ind w:firstLine="480"/>
      </w:pPr>
      <w:r>
        <w:rPr>
          <w:rFonts w:hint="eastAsia"/>
        </w:rPr>
        <w:t>（</w:t>
      </w:r>
      <w:r>
        <w:rPr>
          <w:rFonts w:hint="eastAsia"/>
        </w:rPr>
        <w:t>2</w:t>
      </w:r>
      <w:r>
        <w:rPr>
          <w:rFonts w:hint="eastAsia"/>
        </w:rPr>
        <w:t>）监测</w:t>
      </w:r>
      <w:r>
        <w:t>因子</w:t>
      </w:r>
    </w:p>
    <w:p w14:paraId="031FC81E" w14:textId="09101AEA" w:rsidR="00A24D56" w:rsidRDefault="00A24D56" w:rsidP="00EC146E">
      <w:pPr>
        <w:ind w:firstLine="480"/>
        <w:rPr>
          <w:rFonts w:cs="Times New Roman"/>
          <w:szCs w:val="20"/>
        </w:rPr>
      </w:pPr>
      <w:r>
        <w:rPr>
          <w:rFonts w:hint="eastAsia"/>
        </w:rPr>
        <w:t>监测</w:t>
      </w:r>
      <w:r>
        <w:t>因子为：</w:t>
      </w:r>
      <w:r w:rsidRPr="00575608">
        <w:rPr>
          <w:rFonts w:hint="eastAsia"/>
        </w:rPr>
        <w:t>pH</w:t>
      </w:r>
      <w:r w:rsidRPr="00575608">
        <w:rPr>
          <w:rFonts w:hint="eastAsia"/>
        </w:rPr>
        <w:t>、总硬度、溶</w:t>
      </w:r>
      <w:r>
        <w:rPr>
          <w:rFonts w:hint="eastAsia"/>
        </w:rPr>
        <w:t>解</w:t>
      </w:r>
      <w:r w:rsidRPr="00575608">
        <w:rPr>
          <w:rFonts w:hint="eastAsia"/>
        </w:rPr>
        <w:t>性总固体、氯化物、铁、</w:t>
      </w:r>
      <w:r>
        <w:rPr>
          <w:rFonts w:hint="eastAsia"/>
        </w:rPr>
        <w:t>锰、铜、锌、铝、挥发酚、阴离子表面活性剂、耗氧量、氨氮、硫化物</w:t>
      </w:r>
      <w:r w:rsidRPr="00575608">
        <w:rPr>
          <w:rFonts w:hint="eastAsia"/>
        </w:rPr>
        <w:t>、硝酸盐、亚硝酸盐、氰化</w:t>
      </w:r>
      <w:r>
        <w:rPr>
          <w:rFonts w:hint="eastAsia"/>
        </w:rPr>
        <w:t>物</w:t>
      </w:r>
      <w:r w:rsidRPr="00575608">
        <w:rPr>
          <w:rFonts w:hint="eastAsia"/>
        </w:rPr>
        <w:t>、氟化物、汞</w:t>
      </w:r>
      <w:r>
        <w:rPr>
          <w:rFonts w:hint="eastAsia"/>
        </w:rPr>
        <w:t>、砷、镉、</w:t>
      </w:r>
      <w:r w:rsidRPr="00770443">
        <w:rPr>
          <w:color w:val="000000" w:themeColor="text1"/>
        </w:rPr>
        <w:t>铬（六价）</w:t>
      </w:r>
      <w:r>
        <w:rPr>
          <w:rFonts w:hint="eastAsia"/>
        </w:rPr>
        <w:t>、铅、三氯甲烷、四氯化碳、苯、甲苯</w:t>
      </w:r>
      <w:r w:rsidR="00002FF2">
        <w:rPr>
          <w:rFonts w:hint="eastAsia"/>
        </w:rPr>
        <w:t>、二甲苯</w:t>
      </w:r>
      <w:r>
        <w:rPr>
          <w:rFonts w:hint="eastAsia"/>
        </w:rPr>
        <w:t>、总大肠</w:t>
      </w:r>
      <w:r w:rsidRPr="00575608">
        <w:rPr>
          <w:rFonts w:hint="eastAsia"/>
        </w:rPr>
        <w:t>菌</w:t>
      </w:r>
      <w:r>
        <w:rPr>
          <w:rFonts w:hint="eastAsia"/>
        </w:rPr>
        <w:t>群</w:t>
      </w:r>
      <w:r w:rsidRPr="00575608">
        <w:rPr>
          <w:rFonts w:hint="eastAsia"/>
        </w:rPr>
        <w:t>、菌落总数</w:t>
      </w:r>
      <w:r>
        <w:rPr>
          <w:rFonts w:hint="eastAsia"/>
        </w:rPr>
        <w:t>、</w:t>
      </w:r>
      <w:r w:rsidRPr="00770443">
        <w:rPr>
          <w:rFonts w:hint="eastAsia"/>
          <w:color w:val="000000" w:themeColor="text1"/>
        </w:rPr>
        <w:t>2,4</w:t>
      </w:r>
      <w:r w:rsidRPr="00770443">
        <w:rPr>
          <w:color w:val="000000" w:themeColor="text1"/>
        </w:rPr>
        <w:t>-</w:t>
      </w:r>
      <w:r w:rsidRPr="00770443">
        <w:rPr>
          <w:rFonts w:hint="eastAsia"/>
          <w:color w:val="000000" w:themeColor="text1"/>
        </w:rPr>
        <w:t>滴</w:t>
      </w:r>
      <w:r>
        <w:t>、</w:t>
      </w:r>
      <w:r w:rsidRPr="00770443">
        <w:rPr>
          <w:rFonts w:hint="eastAsia"/>
          <w:color w:val="000000" w:themeColor="text1"/>
        </w:rPr>
        <w:t>敌敌畏</w:t>
      </w:r>
      <w:r>
        <w:t>、</w:t>
      </w:r>
      <w:r w:rsidRPr="00770443">
        <w:rPr>
          <w:rFonts w:hint="eastAsia"/>
          <w:color w:val="000000" w:themeColor="text1"/>
        </w:rPr>
        <w:t>马拉</w:t>
      </w:r>
      <w:r w:rsidRPr="00770443">
        <w:rPr>
          <w:color w:val="000000" w:themeColor="text1"/>
        </w:rPr>
        <w:t>硫磷</w:t>
      </w:r>
      <w:r>
        <w:rPr>
          <w:color w:val="000000" w:themeColor="text1"/>
        </w:rPr>
        <w:t>、</w:t>
      </w:r>
      <w:r w:rsidRPr="009A7D78">
        <w:rPr>
          <w:rFonts w:hint="eastAsia"/>
        </w:rPr>
        <w:t>乐果</w:t>
      </w:r>
      <w:r w:rsidRPr="009A7D78">
        <w:t>、</w:t>
      </w:r>
      <w:r>
        <w:t>K</w:t>
      </w:r>
      <w:r>
        <w:rPr>
          <w:vertAlign w:val="superscript"/>
        </w:rPr>
        <w:t>+</w:t>
      </w:r>
      <w:r>
        <w:t>、</w:t>
      </w:r>
      <w:r>
        <w:t>Na</w:t>
      </w:r>
      <w:r>
        <w:rPr>
          <w:vertAlign w:val="superscript"/>
        </w:rPr>
        <w:t>+</w:t>
      </w:r>
      <w:r>
        <w:t>、</w:t>
      </w:r>
      <w:r>
        <w:t>Ca</w:t>
      </w:r>
      <w:r>
        <w:rPr>
          <w:vertAlign w:val="superscript"/>
        </w:rPr>
        <w:t>2+</w:t>
      </w:r>
      <w:r>
        <w:t>、</w:t>
      </w:r>
      <w:r>
        <w:t>Mg</w:t>
      </w:r>
      <w:r>
        <w:rPr>
          <w:vertAlign w:val="superscript"/>
        </w:rPr>
        <w:t>2+</w:t>
      </w:r>
      <w:r>
        <w:t>、</w:t>
      </w:r>
      <w:r>
        <w:t>CO</w:t>
      </w:r>
      <w:r>
        <w:rPr>
          <w:vertAlign w:val="subscript"/>
        </w:rPr>
        <w:t>3</w:t>
      </w:r>
      <w:r>
        <w:rPr>
          <w:vertAlign w:val="superscript"/>
        </w:rPr>
        <w:t>2-</w:t>
      </w:r>
      <w:r>
        <w:t>、</w:t>
      </w:r>
      <w:r>
        <w:t>HCO</w:t>
      </w:r>
      <w:r>
        <w:rPr>
          <w:vertAlign w:val="subscript"/>
        </w:rPr>
        <w:t>3</w:t>
      </w:r>
      <w:r>
        <w:rPr>
          <w:vertAlign w:val="superscript"/>
        </w:rPr>
        <w:t>-</w:t>
      </w:r>
      <w:r>
        <w:t>、</w:t>
      </w:r>
      <w:r>
        <w:t>Cl</w:t>
      </w:r>
      <w:r>
        <w:rPr>
          <w:vertAlign w:val="superscript"/>
        </w:rPr>
        <w:t>-</w:t>
      </w:r>
      <w:r>
        <w:t>、</w:t>
      </w:r>
      <w:r>
        <w:t>SO</w:t>
      </w:r>
      <w:r>
        <w:rPr>
          <w:vertAlign w:val="subscript"/>
        </w:rPr>
        <w:t>4</w:t>
      </w:r>
      <w:r>
        <w:rPr>
          <w:vertAlign w:val="superscript"/>
        </w:rPr>
        <w:t>2-</w:t>
      </w:r>
      <w:r>
        <w:rPr>
          <w:rFonts w:hint="eastAsia"/>
        </w:rPr>
        <w:t>，</w:t>
      </w:r>
      <w:r>
        <w:rPr>
          <w:rFonts w:cs="Times New Roman"/>
        </w:rPr>
        <w:t>同时测量地下</w:t>
      </w:r>
      <w:r>
        <w:rPr>
          <w:rFonts w:cs="Times New Roman"/>
          <w:szCs w:val="20"/>
        </w:rPr>
        <w:t>水水位、井深和埋深</w:t>
      </w:r>
      <w:r>
        <w:rPr>
          <w:rFonts w:cs="Times New Roman" w:hint="eastAsia"/>
          <w:szCs w:val="20"/>
        </w:rPr>
        <w:t>。</w:t>
      </w:r>
    </w:p>
    <w:p w14:paraId="678B252D" w14:textId="77777777" w:rsidR="00A24D56" w:rsidRDefault="00A24D56" w:rsidP="00A24D56">
      <w:pPr>
        <w:ind w:firstLine="480"/>
      </w:pPr>
      <w:r>
        <w:rPr>
          <w:rFonts w:hint="eastAsia"/>
        </w:rPr>
        <w:t>（</w:t>
      </w:r>
      <w:r>
        <w:rPr>
          <w:rFonts w:hint="eastAsia"/>
        </w:rPr>
        <w:t>3</w:t>
      </w:r>
      <w:r>
        <w:rPr>
          <w:rFonts w:hint="eastAsia"/>
        </w:rPr>
        <w:t>）</w:t>
      </w:r>
      <w:r>
        <w:t>监测时间和频次</w:t>
      </w:r>
    </w:p>
    <w:p w14:paraId="601E29B4" w14:textId="0A3EE0C7" w:rsidR="00A24D56" w:rsidRDefault="00A24D56" w:rsidP="00A24D56">
      <w:pPr>
        <w:ind w:firstLine="480"/>
      </w:pPr>
      <w:r>
        <w:t>监</w:t>
      </w:r>
      <w:r w:rsidRPr="000D6589">
        <w:t>测</w:t>
      </w:r>
      <w:r w:rsidRPr="000D6589">
        <w:rPr>
          <w:rFonts w:hint="eastAsia"/>
        </w:rPr>
        <w:t>时间</w:t>
      </w:r>
      <w:r w:rsidRPr="000D6589">
        <w:t>为</w:t>
      </w:r>
      <w:r>
        <w:rPr>
          <w:rFonts w:hint="eastAsia"/>
        </w:rPr>
        <w:t>20</w:t>
      </w:r>
      <w:r>
        <w:t>26</w:t>
      </w:r>
      <w:r>
        <w:rPr>
          <w:rFonts w:hint="eastAsia"/>
        </w:rPr>
        <w:t>年</w:t>
      </w:r>
      <w:r>
        <w:rPr>
          <w:rFonts w:hint="eastAsia"/>
        </w:rPr>
        <w:t>6</w:t>
      </w:r>
      <w:r>
        <w:rPr>
          <w:rFonts w:hint="eastAsia"/>
        </w:rPr>
        <w:t>月</w:t>
      </w:r>
      <w:r>
        <w:rPr>
          <w:rFonts w:hint="eastAsia"/>
        </w:rPr>
        <w:t>16</w:t>
      </w:r>
      <w:r>
        <w:rPr>
          <w:rFonts w:hint="eastAsia"/>
        </w:rPr>
        <w:t>日</w:t>
      </w:r>
      <w:r w:rsidRPr="000D6589">
        <w:rPr>
          <w:rFonts w:hint="eastAsia"/>
        </w:rPr>
        <w:t>，</w:t>
      </w:r>
      <w:r>
        <w:rPr>
          <w:rFonts w:hint="eastAsia"/>
        </w:rPr>
        <w:t>采样一次，监测一次。</w:t>
      </w:r>
    </w:p>
    <w:p w14:paraId="0032CFFC" w14:textId="77777777" w:rsidR="00A24D56" w:rsidRDefault="00A24D56" w:rsidP="00A24D56">
      <w:pPr>
        <w:ind w:firstLine="480"/>
      </w:pPr>
      <w:r>
        <w:rPr>
          <w:rFonts w:hint="eastAsia"/>
        </w:rPr>
        <w:t>（</w:t>
      </w:r>
      <w:r>
        <w:rPr>
          <w:rFonts w:hint="eastAsia"/>
        </w:rPr>
        <w:t>4</w:t>
      </w:r>
      <w:r>
        <w:rPr>
          <w:rFonts w:hint="eastAsia"/>
        </w:rPr>
        <w:t>）</w:t>
      </w:r>
      <w:r>
        <w:t>采样及监测方法</w:t>
      </w:r>
    </w:p>
    <w:p w14:paraId="3861B81C" w14:textId="77777777" w:rsidR="00A24D56" w:rsidRPr="000D6589" w:rsidRDefault="00A24D56" w:rsidP="00A24D56">
      <w:pPr>
        <w:ind w:firstLine="480"/>
        <w:rPr>
          <w:rFonts w:cs="Times New Roman"/>
        </w:rPr>
      </w:pPr>
      <w:r w:rsidRPr="000D6589">
        <w:rPr>
          <w:rFonts w:cs="Times New Roman"/>
        </w:rPr>
        <w:t>1</w:t>
      </w:r>
      <w:r w:rsidRPr="000D6589">
        <w:rPr>
          <w:rFonts w:cs="Times New Roman"/>
        </w:rPr>
        <w:t>）地下水水质样品采用自动式采样泵或人工活塞闭合式与敞口式定深采样器进行采集。</w:t>
      </w:r>
    </w:p>
    <w:p w14:paraId="17E0E18B" w14:textId="77777777" w:rsidR="00A24D56" w:rsidRPr="000D6589" w:rsidRDefault="00A24D56" w:rsidP="00A24D56">
      <w:pPr>
        <w:ind w:firstLine="480"/>
        <w:rPr>
          <w:rFonts w:cs="Times New Roman"/>
        </w:rPr>
      </w:pPr>
      <w:r w:rsidRPr="000D6589">
        <w:rPr>
          <w:rFonts w:cs="Times New Roman"/>
        </w:rPr>
        <w:t>2</w:t>
      </w:r>
      <w:r w:rsidRPr="000D6589">
        <w:rPr>
          <w:rFonts w:cs="Times New Roman"/>
        </w:rPr>
        <w:t>）样品采集前，应先测量井孔地下水水位</w:t>
      </w:r>
      <w:r w:rsidRPr="000D6589">
        <w:rPr>
          <w:rFonts w:cs="Times New Roman"/>
        </w:rPr>
        <w:t>(</w:t>
      </w:r>
      <w:r w:rsidRPr="000D6589">
        <w:rPr>
          <w:rFonts w:cs="Times New Roman"/>
        </w:rPr>
        <w:t>或地下水水位埋藏深度</w:t>
      </w:r>
      <w:r w:rsidRPr="000D6589">
        <w:rPr>
          <w:rFonts w:cs="Times New Roman"/>
        </w:rPr>
        <w:t>)</w:t>
      </w:r>
      <w:r w:rsidRPr="000D6589">
        <w:rPr>
          <w:rFonts w:cs="Times New Roman"/>
        </w:rPr>
        <w:t>并做好记录，然后采用潜水泵或离心泵对采样井</w:t>
      </w:r>
      <w:r w:rsidRPr="000D6589">
        <w:rPr>
          <w:rFonts w:cs="Times New Roman"/>
        </w:rPr>
        <w:t>(</w:t>
      </w:r>
      <w:r w:rsidRPr="000D6589">
        <w:rPr>
          <w:rFonts w:cs="Times New Roman"/>
        </w:rPr>
        <w:t>孔</w:t>
      </w:r>
      <w:r w:rsidRPr="000D6589">
        <w:rPr>
          <w:rFonts w:cs="Times New Roman"/>
        </w:rPr>
        <w:t>)</w:t>
      </w:r>
      <w:r w:rsidRPr="000D6589">
        <w:rPr>
          <w:rFonts w:cs="Times New Roman"/>
        </w:rPr>
        <w:t>进行全井孔清洗，抽汲的水量不得小于</w:t>
      </w:r>
      <w:r w:rsidRPr="000D6589">
        <w:rPr>
          <w:rFonts w:cs="Times New Roman"/>
        </w:rPr>
        <w:t>3</w:t>
      </w:r>
      <w:r w:rsidRPr="000D6589">
        <w:rPr>
          <w:rFonts w:cs="Times New Roman"/>
        </w:rPr>
        <w:t>倍的井筒水</w:t>
      </w:r>
      <w:r w:rsidRPr="000D6589">
        <w:rPr>
          <w:rFonts w:cs="Times New Roman"/>
        </w:rPr>
        <w:t>(</w:t>
      </w:r>
      <w:r w:rsidRPr="000D6589">
        <w:rPr>
          <w:rFonts w:cs="Times New Roman"/>
        </w:rPr>
        <w:t>量</w:t>
      </w:r>
      <w:r w:rsidRPr="000D6589">
        <w:rPr>
          <w:rFonts w:cs="Times New Roman"/>
        </w:rPr>
        <w:t>)</w:t>
      </w:r>
      <w:r w:rsidRPr="000D6589">
        <w:rPr>
          <w:rFonts w:cs="Times New Roman"/>
        </w:rPr>
        <w:t>体积。</w:t>
      </w:r>
    </w:p>
    <w:p w14:paraId="29394B6B" w14:textId="77777777" w:rsidR="00A24D56" w:rsidRDefault="00A24D56" w:rsidP="00A24D56">
      <w:pPr>
        <w:ind w:firstLine="480"/>
      </w:pPr>
      <w:r w:rsidRPr="000D6589">
        <w:rPr>
          <w:rFonts w:cs="Times New Roman"/>
        </w:rPr>
        <w:t>3</w:t>
      </w:r>
      <w:r w:rsidRPr="000D6589">
        <w:rPr>
          <w:rFonts w:cs="Times New Roman"/>
        </w:rPr>
        <w:t>）地</w:t>
      </w:r>
      <w:r>
        <w:t>下水水质样品的管理、分析化验和质量控制按</w:t>
      </w:r>
      <w:r>
        <w:t>HJ/T 164</w:t>
      </w:r>
      <w:r>
        <w:t>执行。</w:t>
      </w:r>
    </w:p>
    <w:p w14:paraId="160F0B02" w14:textId="77777777" w:rsidR="00A24D56" w:rsidRDefault="00A24D56" w:rsidP="00A24D56">
      <w:pPr>
        <w:ind w:firstLine="480"/>
      </w:pPr>
      <w:r>
        <w:rPr>
          <w:rFonts w:hint="eastAsia"/>
        </w:rPr>
        <w:t>（</w:t>
      </w:r>
      <w:r>
        <w:rPr>
          <w:rFonts w:hint="eastAsia"/>
        </w:rPr>
        <w:t>5</w:t>
      </w:r>
      <w:r>
        <w:rPr>
          <w:rFonts w:hint="eastAsia"/>
        </w:rPr>
        <w:t>）监测结果</w:t>
      </w:r>
    </w:p>
    <w:p w14:paraId="164219A3" w14:textId="3415325D" w:rsidR="00A24D56" w:rsidRDefault="00A24D56" w:rsidP="00A24D56">
      <w:pPr>
        <w:ind w:firstLine="480"/>
      </w:pPr>
      <w:r>
        <w:rPr>
          <w:rFonts w:ascii="宋体" w:hAnsi="宋体" w:hint="eastAsia"/>
        </w:rPr>
        <w:t>根据对评价区域的地下水</w:t>
      </w:r>
      <w:r>
        <w:rPr>
          <w:rFonts w:ascii="宋体" w:hAnsi="宋体"/>
        </w:rPr>
        <w:t>环境</w:t>
      </w:r>
      <w:r>
        <w:rPr>
          <w:rFonts w:ascii="宋体" w:hAnsi="宋体" w:hint="eastAsia"/>
        </w:rPr>
        <w:t>质量现状</w:t>
      </w:r>
      <w:r>
        <w:rPr>
          <w:rFonts w:ascii="宋体" w:hAnsi="宋体"/>
        </w:rPr>
        <w:t>监测数据</w:t>
      </w:r>
      <w:r>
        <w:rPr>
          <w:rFonts w:ascii="宋体" w:hAnsi="宋体" w:hint="eastAsia"/>
        </w:rPr>
        <w:t>，</w:t>
      </w:r>
      <w:r>
        <w:t>监测结果</w:t>
      </w:r>
      <w:r>
        <w:rPr>
          <w:rFonts w:hint="eastAsia"/>
        </w:rPr>
        <w:t>见下表。</w:t>
      </w:r>
    </w:p>
    <w:p w14:paraId="7A60E4F6" w14:textId="77777777" w:rsidR="00A24D56" w:rsidRDefault="00A24D56" w:rsidP="00A24D56">
      <w:pPr>
        <w:pStyle w:val="afff9"/>
      </w:pPr>
      <w:r>
        <w:rPr>
          <w:rFonts w:hint="eastAsia"/>
        </w:rPr>
        <w:t>表</w:t>
      </w:r>
      <w:r>
        <w:t>4.2.4-2</w:t>
      </w:r>
      <w:r>
        <w:rPr>
          <w:rFonts w:hint="eastAsia"/>
        </w:rPr>
        <w:t xml:space="preserve">  </w:t>
      </w:r>
      <w:r>
        <w:rPr>
          <w:rFonts w:hint="eastAsia"/>
        </w:rPr>
        <w:t>地下水环境</w:t>
      </w:r>
      <w:r>
        <w:t>质量</w:t>
      </w:r>
      <w:r>
        <w:rPr>
          <w:rFonts w:hint="eastAsia"/>
        </w:rPr>
        <w:t>现状监测结果表</w:t>
      </w:r>
      <w:r>
        <w:rPr>
          <w:rFonts w:hint="eastAsia"/>
        </w:rPr>
        <w:t xml:space="preserve"> </w:t>
      </w:r>
    </w:p>
    <w:tbl>
      <w:tblPr>
        <w:tblStyle w:val="ab"/>
        <w:tblW w:w="5000" w:type="pct"/>
        <w:tblLook w:val="04A0" w:firstRow="1" w:lastRow="0" w:firstColumn="1" w:lastColumn="0" w:noHBand="0" w:noVBand="1"/>
      </w:tblPr>
      <w:tblGrid>
        <w:gridCol w:w="1657"/>
        <w:gridCol w:w="1338"/>
        <w:gridCol w:w="1215"/>
        <w:gridCol w:w="1215"/>
        <w:gridCol w:w="1215"/>
        <w:gridCol w:w="1215"/>
        <w:gridCol w:w="1215"/>
      </w:tblGrid>
      <w:tr w:rsidR="00A24D56" w:rsidRPr="00F07471" w14:paraId="1E87B588" w14:textId="0D1DFF42" w:rsidTr="00002FF2">
        <w:trPr>
          <w:trHeight w:val="363"/>
        </w:trPr>
        <w:tc>
          <w:tcPr>
            <w:tcW w:w="913" w:type="pct"/>
            <w:vAlign w:val="center"/>
            <w:hideMark/>
          </w:tcPr>
          <w:p w14:paraId="723C9817" w14:textId="3C39D0F2" w:rsidR="00A24D56" w:rsidRPr="00F07471" w:rsidRDefault="00A24D56" w:rsidP="00A24D56">
            <w:pPr>
              <w:pStyle w:val="afffffb"/>
            </w:pPr>
            <w:r w:rsidRPr="00F07471">
              <w:t>监测</w:t>
            </w:r>
            <w:r>
              <w:rPr>
                <w:rFonts w:hint="eastAsia"/>
              </w:rPr>
              <w:t>指标</w:t>
            </w:r>
          </w:p>
        </w:tc>
        <w:tc>
          <w:tcPr>
            <w:tcW w:w="737" w:type="pct"/>
          </w:tcPr>
          <w:p w14:paraId="54FCF27B" w14:textId="26410539" w:rsidR="00A24D56" w:rsidRPr="00440B2B" w:rsidRDefault="00A24D56" w:rsidP="00A24D56">
            <w:pPr>
              <w:pStyle w:val="afffffb"/>
            </w:pPr>
            <w:r>
              <w:rPr>
                <w:rFonts w:hint="eastAsia"/>
              </w:rPr>
              <w:t>单位</w:t>
            </w:r>
          </w:p>
        </w:tc>
        <w:tc>
          <w:tcPr>
            <w:tcW w:w="670" w:type="pct"/>
            <w:vAlign w:val="center"/>
          </w:tcPr>
          <w:p w14:paraId="19A3ABC2" w14:textId="68C126DE" w:rsidR="00A24D56" w:rsidRPr="00440B2B" w:rsidRDefault="00A24D56" w:rsidP="00A24D56">
            <w:pPr>
              <w:pStyle w:val="afffffb"/>
            </w:pPr>
            <w:r w:rsidRPr="00440B2B">
              <w:t>D1</w:t>
            </w:r>
          </w:p>
        </w:tc>
        <w:tc>
          <w:tcPr>
            <w:tcW w:w="670" w:type="pct"/>
            <w:vAlign w:val="center"/>
          </w:tcPr>
          <w:p w14:paraId="3700FFA1" w14:textId="77777777" w:rsidR="00A24D56" w:rsidRPr="00440B2B" w:rsidRDefault="00A24D56" w:rsidP="00A24D56">
            <w:pPr>
              <w:pStyle w:val="afffffb"/>
            </w:pPr>
            <w:r w:rsidRPr="00440B2B">
              <w:t>D2</w:t>
            </w:r>
          </w:p>
        </w:tc>
        <w:tc>
          <w:tcPr>
            <w:tcW w:w="670" w:type="pct"/>
            <w:vAlign w:val="center"/>
          </w:tcPr>
          <w:p w14:paraId="3C5B8846" w14:textId="77777777" w:rsidR="00A24D56" w:rsidRPr="00440B2B" w:rsidRDefault="00A24D56" w:rsidP="00A24D56">
            <w:pPr>
              <w:pStyle w:val="afffffb"/>
            </w:pPr>
            <w:r w:rsidRPr="00440B2B">
              <w:t>D3</w:t>
            </w:r>
          </w:p>
        </w:tc>
        <w:tc>
          <w:tcPr>
            <w:tcW w:w="670" w:type="pct"/>
          </w:tcPr>
          <w:p w14:paraId="4CCC31E7" w14:textId="0B0A23E6" w:rsidR="00A24D56" w:rsidRPr="00440B2B" w:rsidRDefault="00A24D56" w:rsidP="00A24D56">
            <w:pPr>
              <w:pStyle w:val="afffffb"/>
            </w:pPr>
            <w:r>
              <w:rPr>
                <w:rFonts w:hint="eastAsia"/>
              </w:rPr>
              <w:t>D4</w:t>
            </w:r>
          </w:p>
        </w:tc>
        <w:tc>
          <w:tcPr>
            <w:tcW w:w="670" w:type="pct"/>
          </w:tcPr>
          <w:p w14:paraId="52D64158" w14:textId="3D0C24DA" w:rsidR="00A24D56" w:rsidRPr="00440B2B" w:rsidRDefault="00A24D56" w:rsidP="00A24D56">
            <w:pPr>
              <w:pStyle w:val="afffffb"/>
            </w:pPr>
            <w:r>
              <w:rPr>
                <w:rFonts w:hint="eastAsia"/>
              </w:rPr>
              <w:t>D5</w:t>
            </w:r>
          </w:p>
        </w:tc>
      </w:tr>
      <w:tr w:rsidR="00A24D56" w:rsidRPr="00F07471" w14:paraId="3059FFC2" w14:textId="77777777" w:rsidTr="00002FF2">
        <w:trPr>
          <w:trHeight w:val="363"/>
        </w:trPr>
        <w:tc>
          <w:tcPr>
            <w:tcW w:w="913" w:type="pct"/>
            <w:vAlign w:val="center"/>
          </w:tcPr>
          <w:p w14:paraId="586839C0" w14:textId="62348414" w:rsidR="00A24D56" w:rsidRPr="00F07471" w:rsidRDefault="00A24D56" w:rsidP="00A24D56">
            <w:pPr>
              <w:pStyle w:val="afffffb"/>
            </w:pPr>
            <w:r>
              <w:rPr>
                <w:szCs w:val="21"/>
              </w:rPr>
              <w:t>pH</w:t>
            </w:r>
          </w:p>
        </w:tc>
        <w:tc>
          <w:tcPr>
            <w:tcW w:w="737" w:type="pct"/>
            <w:vAlign w:val="center"/>
          </w:tcPr>
          <w:p w14:paraId="23469B46" w14:textId="2A8C8A62" w:rsidR="00A24D56" w:rsidRPr="00440B2B" w:rsidRDefault="00A24D56" w:rsidP="00A24D56">
            <w:pPr>
              <w:pStyle w:val="afffffb"/>
            </w:pPr>
            <w:r>
              <w:rPr>
                <w:kern w:val="2"/>
                <w:szCs w:val="21"/>
              </w:rPr>
              <w:t>无量纲</w:t>
            </w:r>
          </w:p>
        </w:tc>
        <w:tc>
          <w:tcPr>
            <w:tcW w:w="670" w:type="pct"/>
            <w:vAlign w:val="center"/>
          </w:tcPr>
          <w:p w14:paraId="317C5D6F" w14:textId="26FD2A46" w:rsidR="00A24D56" w:rsidRPr="00440B2B" w:rsidRDefault="00A24D56" w:rsidP="00A24D56">
            <w:pPr>
              <w:pStyle w:val="afffffb"/>
            </w:pPr>
            <w:r>
              <w:rPr>
                <w:szCs w:val="21"/>
              </w:rPr>
              <w:t>7.</w:t>
            </w:r>
            <w:r>
              <w:rPr>
                <w:rFonts w:hint="eastAsia"/>
                <w:szCs w:val="21"/>
              </w:rPr>
              <w:t>1</w:t>
            </w:r>
            <w:r>
              <w:rPr>
                <w:szCs w:val="21"/>
              </w:rPr>
              <w:t>（</w:t>
            </w:r>
            <w:r>
              <w:rPr>
                <w:rFonts w:hint="eastAsia"/>
                <w:szCs w:val="21"/>
              </w:rPr>
              <w:t>20.7</w:t>
            </w:r>
            <w:r>
              <w:rPr>
                <w:rFonts w:ascii="宋体" w:hAnsi="宋体" w:cs="宋体" w:hint="eastAsia"/>
                <w:szCs w:val="21"/>
              </w:rPr>
              <w:t>℃</w:t>
            </w:r>
            <w:r>
              <w:rPr>
                <w:szCs w:val="21"/>
              </w:rPr>
              <w:t>）</w:t>
            </w:r>
          </w:p>
        </w:tc>
        <w:tc>
          <w:tcPr>
            <w:tcW w:w="670" w:type="pct"/>
            <w:vAlign w:val="center"/>
          </w:tcPr>
          <w:p w14:paraId="0B192745" w14:textId="406CA9F8" w:rsidR="00A24D56" w:rsidRPr="00440B2B" w:rsidRDefault="00A24D56" w:rsidP="00A24D56">
            <w:pPr>
              <w:pStyle w:val="afffffb"/>
            </w:pPr>
            <w:r>
              <w:rPr>
                <w:szCs w:val="21"/>
              </w:rPr>
              <w:t>7.</w:t>
            </w:r>
            <w:r>
              <w:rPr>
                <w:rFonts w:hint="eastAsia"/>
                <w:szCs w:val="21"/>
              </w:rPr>
              <w:t>1</w:t>
            </w:r>
            <w:r>
              <w:rPr>
                <w:szCs w:val="21"/>
              </w:rPr>
              <w:t>（</w:t>
            </w:r>
            <w:r>
              <w:rPr>
                <w:rFonts w:hint="eastAsia"/>
                <w:szCs w:val="21"/>
              </w:rPr>
              <w:t>20.1</w:t>
            </w:r>
            <w:r>
              <w:rPr>
                <w:rFonts w:ascii="宋体" w:hAnsi="宋体" w:cs="宋体" w:hint="eastAsia"/>
                <w:szCs w:val="21"/>
              </w:rPr>
              <w:t>℃</w:t>
            </w:r>
            <w:r>
              <w:rPr>
                <w:szCs w:val="21"/>
              </w:rPr>
              <w:t>）</w:t>
            </w:r>
          </w:p>
        </w:tc>
        <w:tc>
          <w:tcPr>
            <w:tcW w:w="670" w:type="pct"/>
            <w:vAlign w:val="center"/>
          </w:tcPr>
          <w:p w14:paraId="5F044187" w14:textId="4C50FC9A" w:rsidR="00A24D56" w:rsidRPr="00440B2B" w:rsidRDefault="00A24D56" w:rsidP="00A24D56">
            <w:pPr>
              <w:pStyle w:val="afffffb"/>
            </w:pPr>
            <w:r>
              <w:rPr>
                <w:rFonts w:hint="eastAsia"/>
                <w:szCs w:val="21"/>
              </w:rPr>
              <w:t>8.1</w:t>
            </w:r>
            <w:r>
              <w:rPr>
                <w:szCs w:val="21"/>
              </w:rPr>
              <w:t>（</w:t>
            </w:r>
            <w:r>
              <w:rPr>
                <w:rFonts w:hint="eastAsia"/>
                <w:szCs w:val="21"/>
              </w:rPr>
              <w:t>22.0</w:t>
            </w:r>
            <w:r>
              <w:rPr>
                <w:rFonts w:ascii="宋体" w:hAnsi="宋体" w:cs="宋体" w:hint="eastAsia"/>
                <w:szCs w:val="21"/>
              </w:rPr>
              <w:t>℃</w:t>
            </w:r>
            <w:r>
              <w:rPr>
                <w:szCs w:val="21"/>
              </w:rPr>
              <w:t>）</w:t>
            </w:r>
          </w:p>
        </w:tc>
        <w:tc>
          <w:tcPr>
            <w:tcW w:w="670" w:type="pct"/>
            <w:vAlign w:val="center"/>
          </w:tcPr>
          <w:p w14:paraId="4152D27A" w14:textId="25DA3396" w:rsidR="00A24D56" w:rsidRDefault="00A24D56" w:rsidP="00A24D56">
            <w:pPr>
              <w:pStyle w:val="afffffb"/>
            </w:pPr>
            <w:r>
              <w:rPr>
                <w:szCs w:val="21"/>
              </w:rPr>
              <w:t>7.2</w:t>
            </w:r>
            <w:r>
              <w:rPr>
                <w:szCs w:val="21"/>
              </w:rPr>
              <w:t>（</w:t>
            </w:r>
            <w:r>
              <w:rPr>
                <w:rFonts w:hint="eastAsia"/>
                <w:szCs w:val="21"/>
              </w:rPr>
              <w:t>24.8</w:t>
            </w:r>
            <w:r>
              <w:rPr>
                <w:rFonts w:ascii="宋体" w:hAnsi="宋体" w:cs="宋体" w:hint="eastAsia"/>
                <w:szCs w:val="21"/>
              </w:rPr>
              <w:t>℃</w:t>
            </w:r>
            <w:r>
              <w:rPr>
                <w:szCs w:val="21"/>
              </w:rPr>
              <w:t>）</w:t>
            </w:r>
          </w:p>
        </w:tc>
        <w:tc>
          <w:tcPr>
            <w:tcW w:w="670" w:type="pct"/>
            <w:vAlign w:val="center"/>
          </w:tcPr>
          <w:p w14:paraId="21616485" w14:textId="3EF9D9AF" w:rsidR="00A24D56" w:rsidRDefault="00A24D56" w:rsidP="00A24D56">
            <w:pPr>
              <w:pStyle w:val="afffffb"/>
            </w:pPr>
            <w:r>
              <w:rPr>
                <w:rFonts w:hint="eastAsia"/>
                <w:szCs w:val="21"/>
              </w:rPr>
              <w:t>7.8</w:t>
            </w:r>
            <w:r>
              <w:rPr>
                <w:szCs w:val="21"/>
              </w:rPr>
              <w:t>（</w:t>
            </w:r>
            <w:r>
              <w:rPr>
                <w:rFonts w:hint="eastAsia"/>
                <w:szCs w:val="21"/>
              </w:rPr>
              <w:t>27.1</w:t>
            </w:r>
            <w:r>
              <w:rPr>
                <w:rFonts w:ascii="宋体" w:hAnsi="宋体" w:cs="宋体" w:hint="eastAsia"/>
                <w:szCs w:val="21"/>
              </w:rPr>
              <w:t>℃</w:t>
            </w:r>
            <w:r>
              <w:rPr>
                <w:szCs w:val="21"/>
              </w:rPr>
              <w:t>）</w:t>
            </w:r>
          </w:p>
        </w:tc>
      </w:tr>
      <w:tr w:rsidR="00A24D56" w:rsidRPr="00F07471" w14:paraId="15798633" w14:textId="77777777" w:rsidTr="00002FF2">
        <w:trPr>
          <w:trHeight w:val="363"/>
        </w:trPr>
        <w:tc>
          <w:tcPr>
            <w:tcW w:w="913" w:type="pct"/>
            <w:vAlign w:val="center"/>
          </w:tcPr>
          <w:p w14:paraId="7BCFD2D4" w14:textId="60382F62" w:rsidR="00A24D56" w:rsidRPr="00F07471" w:rsidRDefault="00A810F3" w:rsidP="00A24D56">
            <w:pPr>
              <w:pStyle w:val="afffffb"/>
            </w:pPr>
            <w:r w:rsidRPr="00770443">
              <w:rPr>
                <w:color w:val="000000" w:themeColor="text1"/>
              </w:rPr>
              <w:t>氨氮</w:t>
            </w:r>
            <w:r w:rsidRPr="00770443">
              <w:rPr>
                <w:rFonts w:hint="eastAsia"/>
                <w:color w:val="000000" w:themeColor="text1"/>
              </w:rPr>
              <w:t>（以</w:t>
            </w:r>
            <w:r w:rsidRPr="00770443">
              <w:rPr>
                <w:rFonts w:hint="eastAsia"/>
                <w:color w:val="000000" w:themeColor="text1"/>
              </w:rPr>
              <w:t>N</w:t>
            </w:r>
            <w:r w:rsidRPr="00770443">
              <w:rPr>
                <w:color w:val="000000" w:themeColor="text1"/>
              </w:rPr>
              <w:t>计</w:t>
            </w:r>
            <w:r w:rsidRPr="00770443">
              <w:rPr>
                <w:rFonts w:hint="eastAsia"/>
                <w:color w:val="000000" w:themeColor="text1"/>
              </w:rPr>
              <w:t>）</w:t>
            </w:r>
          </w:p>
        </w:tc>
        <w:tc>
          <w:tcPr>
            <w:tcW w:w="737" w:type="pct"/>
            <w:vAlign w:val="center"/>
          </w:tcPr>
          <w:p w14:paraId="5E5AF944" w14:textId="69FF075D" w:rsidR="00A24D56" w:rsidRPr="00440B2B" w:rsidRDefault="00A24D56" w:rsidP="00A24D56">
            <w:pPr>
              <w:pStyle w:val="afffffb"/>
            </w:pPr>
            <w:r>
              <w:rPr>
                <w:szCs w:val="21"/>
              </w:rPr>
              <w:t>mg/L</w:t>
            </w:r>
          </w:p>
        </w:tc>
        <w:tc>
          <w:tcPr>
            <w:tcW w:w="670" w:type="pct"/>
            <w:vAlign w:val="center"/>
          </w:tcPr>
          <w:p w14:paraId="6ED80433" w14:textId="2A22B885" w:rsidR="00A24D56" w:rsidRPr="00440B2B" w:rsidRDefault="00A24D56" w:rsidP="00A24D56">
            <w:pPr>
              <w:pStyle w:val="afffffb"/>
            </w:pPr>
            <w:r>
              <w:rPr>
                <w:rFonts w:hint="eastAsia"/>
                <w:szCs w:val="21"/>
              </w:rPr>
              <w:t>0.069</w:t>
            </w:r>
          </w:p>
        </w:tc>
        <w:tc>
          <w:tcPr>
            <w:tcW w:w="670" w:type="pct"/>
            <w:vAlign w:val="center"/>
          </w:tcPr>
          <w:p w14:paraId="70261C06" w14:textId="50CC06F7" w:rsidR="00A24D56" w:rsidRPr="00440B2B" w:rsidRDefault="00A24D56" w:rsidP="00A24D56">
            <w:pPr>
              <w:pStyle w:val="afffffb"/>
            </w:pPr>
            <w:r>
              <w:rPr>
                <w:rFonts w:hint="eastAsia"/>
                <w:szCs w:val="21"/>
              </w:rPr>
              <w:t>0.092</w:t>
            </w:r>
          </w:p>
        </w:tc>
        <w:tc>
          <w:tcPr>
            <w:tcW w:w="670" w:type="pct"/>
            <w:vAlign w:val="center"/>
          </w:tcPr>
          <w:p w14:paraId="010E09FF" w14:textId="6D1178B1" w:rsidR="00A24D56" w:rsidRPr="00440B2B" w:rsidRDefault="00A24D56" w:rsidP="00A24D56">
            <w:pPr>
              <w:pStyle w:val="afffffb"/>
            </w:pPr>
            <w:r>
              <w:rPr>
                <w:rFonts w:hint="eastAsia"/>
                <w:szCs w:val="21"/>
              </w:rPr>
              <w:t>0.113</w:t>
            </w:r>
          </w:p>
        </w:tc>
        <w:tc>
          <w:tcPr>
            <w:tcW w:w="670" w:type="pct"/>
            <w:vAlign w:val="center"/>
          </w:tcPr>
          <w:p w14:paraId="12A219D6" w14:textId="1220E066" w:rsidR="00A24D56" w:rsidRDefault="00A24D56" w:rsidP="00A24D56">
            <w:pPr>
              <w:pStyle w:val="afffffb"/>
            </w:pPr>
            <w:r>
              <w:rPr>
                <w:rFonts w:hint="eastAsia"/>
                <w:szCs w:val="21"/>
              </w:rPr>
              <w:t>0.143</w:t>
            </w:r>
          </w:p>
        </w:tc>
        <w:tc>
          <w:tcPr>
            <w:tcW w:w="670" w:type="pct"/>
            <w:vAlign w:val="center"/>
          </w:tcPr>
          <w:p w14:paraId="6FC5E1EF" w14:textId="124D6A05" w:rsidR="00A24D56" w:rsidRDefault="00A24D56" w:rsidP="00A24D56">
            <w:pPr>
              <w:pStyle w:val="afffffb"/>
            </w:pPr>
            <w:r>
              <w:rPr>
                <w:rFonts w:hint="eastAsia"/>
                <w:szCs w:val="21"/>
              </w:rPr>
              <w:t>0.172</w:t>
            </w:r>
          </w:p>
        </w:tc>
      </w:tr>
      <w:tr w:rsidR="00A24D56" w:rsidRPr="00F07471" w14:paraId="594E6A87" w14:textId="77777777" w:rsidTr="00002FF2">
        <w:trPr>
          <w:trHeight w:val="363"/>
        </w:trPr>
        <w:tc>
          <w:tcPr>
            <w:tcW w:w="913" w:type="pct"/>
            <w:vAlign w:val="center"/>
          </w:tcPr>
          <w:p w14:paraId="16F606C0" w14:textId="6FB213FC" w:rsidR="00A24D56" w:rsidRPr="00F07471" w:rsidRDefault="00A24D56" w:rsidP="00A24D56">
            <w:pPr>
              <w:pStyle w:val="afffffb"/>
            </w:pPr>
            <w:r w:rsidRPr="00770443">
              <w:rPr>
                <w:color w:val="000000" w:themeColor="text1"/>
              </w:rPr>
              <w:t>亚硝酸盐</w:t>
            </w:r>
            <w:r w:rsidRPr="00770443">
              <w:rPr>
                <w:rFonts w:hint="eastAsia"/>
                <w:color w:val="000000" w:themeColor="text1"/>
              </w:rPr>
              <w:t>（以</w:t>
            </w:r>
            <w:r w:rsidRPr="00770443">
              <w:rPr>
                <w:rFonts w:hint="eastAsia"/>
                <w:color w:val="000000" w:themeColor="text1"/>
              </w:rPr>
              <w:t>N</w:t>
            </w:r>
            <w:r w:rsidRPr="00770443">
              <w:rPr>
                <w:color w:val="000000" w:themeColor="text1"/>
              </w:rPr>
              <w:t>计</w:t>
            </w:r>
            <w:r w:rsidRPr="00770443">
              <w:rPr>
                <w:rFonts w:hint="eastAsia"/>
                <w:color w:val="000000" w:themeColor="text1"/>
              </w:rPr>
              <w:t>）</w:t>
            </w:r>
          </w:p>
        </w:tc>
        <w:tc>
          <w:tcPr>
            <w:tcW w:w="737" w:type="pct"/>
            <w:vAlign w:val="center"/>
          </w:tcPr>
          <w:p w14:paraId="6818BCCF" w14:textId="43FA301D" w:rsidR="00A24D56" w:rsidRPr="00440B2B" w:rsidRDefault="00A24D56" w:rsidP="00A24D56">
            <w:pPr>
              <w:pStyle w:val="afffffb"/>
            </w:pPr>
            <w:r>
              <w:rPr>
                <w:szCs w:val="21"/>
              </w:rPr>
              <w:t>mg/L</w:t>
            </w:r>
          </w:p>
        </w:tc>
        <w:tc>
          <w:tcPr>
            <w:tcW w:w="670" w:type="pct"/>
            <w:vAlign w:val="center"/>
          </w:tcPr>
          <w:p w14:paraId="776DB456" w14:textId="60198BE7" w:rsidR="00A24D56" w:rsidRPr="00440B2B" w:rsidRDefault="00A24D56" w:rsidP="00A24D56">
            <w:pPr>
              <w:pStyle w:val="afffffb"/>
            </w:pPr>
            <w:r>
              <w:rPr>
                <w:rFonts w:hint="eastAsia"/>
                <w:szCs w:val="21"/>
              </w:rPr>
              <w:t>0.004</w:t>
            </w:r>
          </w:p>
        </w:tc>
        <w:tc>
          <w:tcPr>
            <w:tcW w:w="670" w:type="pct"/>
            <w:vAlign w:val="center"/>
          </w:tcPr>
          <w:p w14:paraId="46AC371C" w14:textId="0DE72952" w:rsidR="00A24D56" w:rsidRPr="00440B2B" w:rsidRDefault="00A24D56" w:rsidP="00A24D56">
            <w:pPr>
              <w:pStyle w:val="afffffb"/>
            </w:pPr>
            <w:r>
              <w:rPr>
                <w:rFonts w:hint="eastAsia"/>
                <w:szCs w:val="21"/>
              </w:rPr>
              <w:t>0.005</w:t>
            </w:r>
          </w:p>
        </w:tc>
        <w:tc>
          <w:tcPr>
            <w:tcW w:w="670" w:type="pct"/>
            <w:vAlign w:val="center"/>
          </w:tcPr>
          <w:p w14:paraId="57CB0E5A" w14:textId="5593C452" w:rsidR="00A24D56" w:rsidRPr="00440B2B" w:rsidRDefault="00A24D56" w:rsidP="00A24D56">
            <w:pPr>
              <w:pStyle w:val="afffffb"/>
            </w:pPr>
            <w:r>
              <w:rPr>
                <w:rFonts w:hint="eastAsia"/>
                <w:szCs w:val="21"/>
              </w:rPr>
              <w:t>0.010</w:t>
            </w:r>
          </w:p>
        </w:tc>
        <w:tc>
          <w:tcPr>
            <w:tcW w:w="670" w:type="pct"/>
            <w:vAlign w:val="center"/>
          </w:tcPr>
          <w:p w14:paraId="23F28317" w14:textId="3EE907CD" w:rsidR="00A24D56" w:rsidRDefault="00A24D56" w:rsidP="00A24D56">
            <w:pPr>
              <w:pStyle w:val="afffffb"/>
            </w:pPr>
            <w:r>
              <w:rPr>
                <w:rFonts w:hint="eastAsia"/>
                <w:szCs w:val="21"/>
              </w:rPr>
              <w:t>0.011</w:t>
            </w:r>
          </w:p>
        </w:tc>
        <w:tc>
          <w:tcPr>
            <w:tcW w:w="670" w:type="pct"/>
            <w:vAlign w:val="center"/>
          </w:tcPr>
          <w:p w14:paraId="299BCE84" w14:textId="0CDD0FFA" w:rsidR="00A24D56" w:rsidRDefault="00A24D56" w:rsidP="00A24D56">
            <w:pPr>
              <w:pStyle w:val="afffffb"/>
            </w:pPr>
            <w:r>
              <w:rPr>
                <w:rFonts w:hint="eastAsia"/>
                <w:szCs w:val="21"/>
              </w:rPr>
              <w:t>0.006</w:t>
            </w:r>
          </w:p>
        </w:tc>
      </w:tr>
      <w:tr w:rsidR="00A24D56" w:rsidRPr="00F07471" w14:paraId="6E0B7D3F" w14:textId="77777777" w:rsidTr="00002FF2">
        <w:trPr>
          <w:trHeight w:val="363"/>
        </w:trPr>
        <w:tc>
          <w:tcPr>
            <w:tcW w:w="913" w:type="pct"/>
            <w:vAlign w:val="center"/>
          </w:tcPr>
          <w:p w14:paraId="6A53269C" w14:textId="13C3C42A" w:rsidR="00A24D56" w:rsidRPr="00F07471" w:rsidRDefault="00A24D56" w:rsidP="00A24D56">
            <w:pPr>
              <w:pStyle w:val="afffffb"/>
            </w:pPr>
            <w:r w:rsidRPr="00770443">
              <w:rPr>
                <w:color w:val="000000" w:themeColor="text1"/>
              </w:rPr>
              <w:t>挥发性酚类（以苯酚计）</w:t>
            </w:r>
          </w:p>
        </w:tc>
        <w:tc>
          <w:tcPr>
            <w:tcW w:w="737" w:type="pct"/>
            <w:vAlign w:val="center"/>
          </w:tcPr>
          <w:p w14:paraId="4021C6DD" w14:textId="49E3FA8E" w:rsidR="00A24D56" w:rsidRPr="00440B2B" w:rsidRDefault="00A24D56" w:rsidP="00A24D56">
            <w:pPr>
              <w:pStyle w:val="afffffb"/>
            </w:pPr>
            <w:r>
              <w:rPr>
                <w:szCs w:val="21"/>
              </w:rPr>
              <w:t>mg/L</w:t>
            </w:r>
          </w:p>
        </w:tc>
        <w:tc>
          <w:tcPr>
            <w:tcW w:w="670" w:type="pct"/>
            <w:vAlign w:val="center"/>
          </w:tcPr>
          <w:p w14:paraId="12FD2C2E" w14:textId="62815CAE" w:rsidR="00A24D56" w:rsidRPr="00440B2B" w:rsidRDefault="00A24D56" w:rsidP="00A24D56">
            <w:pPr>
              <w:pStyle w:val="afffffb"/>
            </w:pPr>
            <w:r>
              <w:rPr>
                <w:rFonts w:hint="eastAsia"/>
                <w:szCs w:val="21"/>
              </w:rPr>
              <w:t>0.0003L</w:t>
            </w:r>
          </w:p>
        </w:tc>
        <w:tc>
          <w:tcPr>
            <w:tcW w:w="670" w:type="pct"/>
            <w:vAlign w:val="center"/>
          </w:tcPr>
          <w:p w14:paraId="15949DB5" w14:textId="3E0BC04E" w:rsidR="00A24D56" w:rsidRPr="00440B2B" w:rsidRDefault="00A24D56" w:rsidP="00A24D56">
            <w:pPr>
              <w:pStyle w:val="afffffb"/>
            </w:pPr>
            <w:r>
              <w:rPr>
                <w:rFonts w:hint="eastAsia"/>
                <w:szCs w:val="21"/>
              </w:rPr>
              <w:t>0.0003L</w:t>
            </w:r>
          </w:p>
        </w:tc>
        <w:tc>
          <w:tcPr>
            <w:tcW w:w="670" w:type="pct"/>
            <w:vAlign w:val="center"/>
          </w:tcPr>
          <w:p w14:paraId="0172D6B0" w14:textId="3C4DE831" w:rsidR="00A24D56" w:rsidRPr="00440B2B" w:rsidRDefault="00A24D56" w:rsidP="00A24D56">
            <w:pPr>
              <w:pStyle w:val="afffffb"/>
            </w:pPr>
            <w:r>
              <w:rPr>
                <w:rFonts w:hint="eastAsia"/>
                <w:szCs w:val="21"/>
              </w:rPr>
              <w:t>0.0003L</w:t>
            </w:r>
          </w:p>
        </w:tc>
        <w:tc>
          <w:tcPr>
            <w:tcW w:w="670" w:type="pct"/>
            <w:vAlign w:val="center"/>
          </w:tcPr>
          <w:p w14:paraId="2DA2DEAD" w14:textId="17BAAEC2" w:rsidR="00A24D56" w:rsidRDefault="00A24D56" w:rsidP="00A24D56">
            <w:pPr>
              <w:pStyle w:val="afffffb"/>
            </w:pPr>
            <w:r>
              <w:rPr>
                <w:rFonts w:hint="eastAsia"/>
                <w:szCs w:val="21"/>
              </w:rPr>
              <w:t>0.0003L</w:t>
            </w:r>
          </w:p>
        </w:tc>
        <w:tc>
          <w:tcPr>
            <w:tcW w:w="670" w:type="pct"/>
            <w:vAlign w:val="center"/>
          </w:tcPr>
          <w:p w14:paraId="5C456A4A" w14:textId="6FCF0025" w:rsidR="00A24D56" w:rsidRDefault="00A24D56" w:rsidP="00A24D56">
            <w:pPr>
              <w:pStyle w:val="afffffb"/>
            </w:pPr>
            <w:r>
              <w:rPr>
                <w:rFonts w:hint="eastAsia"/>
                <w:szCs w:val="21"/>
              </w:rPr>
              <w:t>0.0003L</w:t>
            </w:r>
          </w:p>
        </w:tc>
      </w:tr>
      <w:tr w:rsidR="00A24D56" w:rsidRPr="00F07471" w14:paraId="66B5A440" w14:textId="77777777" w:rsidTr="00002FF2">
        <w:trPr>
          <w:trHeight w:val="363"/>
        </w:trPr>
        <w:tc>
          <w:tcPr>
            <w:tcW w:w="913" w:type="pct"/>
            <w:vAlign w:val="center"/>
          </w:tcPr>
          <w:p w14:paraId="23A97CE4" w14:textId="6531A5E3" w:rsidR="00A24D56" w:rsidRPr="00F07471" w:rsidRDefault="00A24D56" w:rsidP="00A24D56">
            <w:pPr>
              <w:pStyle w:val="afffffb"/>
            </w:pPr>
            <w:r>
              <w:rPr>
                <w:szCs w:val="21"/>
              </w:rPr>
              <w:t>氰化物</w:t>
            </w:r>
          </w:p>
        </w:tc>
        <w:tc>
          <w:tcPr>
            <w:tcW w:w="737" w:type="pct"/>
            <w:vAlign w:val="center"/>
          </w:tcPr>
          <w:p w14:paraId="521EC199" w14:textId="29A4898E" w:rsidR="00A24D56" w:rsidRPr="00440B2B" w:rsidRDefault="00A24D56" w:rsidP="00A24D56">
            <w:pPr>
              <w:pStyle w:val="afffffb"/>
            </w:pPr>
            <w:r>
              <w:rPr>
                <w:szCs w:val="21"/>
              </w:rPr>
              <w:t>mg/L</w:t>
            </w:r>
          </w:p>
        </w:tc>
        <w:tc>
          <w:tcPr>
            <w:tcW w:w="670" w:type="pct"/>
            <w:vAlign w:val="center"/>
          </w:tcPr>
          <w:p w14:paraId="3828EBE1" w14:textId="69227C40" w:rsidR="00A24D56" w:rsidRPr="00440B2B" w:rsidRDefault="00A24D56" w:rsidP="00A24D56">
            <w:pPr>
              <w:pStyle w:val="afffffb"/>
            </w:pPr>
            <w:r>
              <w:rPr>
                <w:rFonts w:hint="eastAsia"/>
                <w:kern w:val="2"/>
                <w:szCs w:val="21"/>
              </w:rPr>
              <w:t>0.002L</w:t>
            </w:r>
          </w:p>
        </w:tc>
        <w:tc>
          <w:tcPr>
            <w:tcW w:w="670" w:type="pct"/>
            <w:vAlign w:val="center"/>
          </w:tcPr>
          <w:p w14:paraId="14EDE14B" w14:textId="5125F8C7" w:rsidR="00A24D56" w:rsidRPr="00440B2B" w:rsidRDefault="00A24D56" w:rsidP="00A24D56">
            <w:pPr>
              <w:pStyle w:val="afffffb"/>
            </w:pPr>
            <w:r>
              <w:rPr>
                <w:rFonts w:hint="eastAsia"/>
                <w:kern w:val="2"/>
                <w:szCs w:val="21"/>
              </w:rPr>
              <w:t>0.002L</w:t>
            </w:r>
          </w:p>
        </w:tc>
        <w:tc>
          <w:tcPr>
            <w:tcW w:w="670" w:type="pct"/>
            <w:vAlign w:val="center"/>
          </w:tcPr>
          <w:p w14:paraId="04E8C9D3" w14:textId="196BF6B6" w:rsidR="00A24D56" w:rsidRPr="00440B2B" w:rsidRDefault="00A24D56" w:rsidP="00A24D56">
            <w:pPr>
              <w:pStyle w:val="afffffb"/>
            </w:pPr>
            <w:r>
              <w:rPr>
                <w:rFonts w:hint="eastAsia"/>
                <w:kern w:val="2"/>
                <w:szCs w:val="21"/>
              </w:rPr>
              <w:t>0.002L</w:t>
            </w:r>
          </w:p>
        </w:tc>
        <w:tc>
          <w:tcPr>
            <w:tcW w:w="670" w:type="pct"/>
            <w:vAlign w:val="center"/>
          </w:tcPr>
          <w:p w14:paraId="71935361" w14:textId="73458A11" w:rsidR="00A24D56" w:rsidRDefault="00A24D56" w:rsidP="00A24D56">
            <w:pPr>
              <w:pStyle w:val="afffffb"/>
            </w:pPr>
            <w:r>
              <w:rPr>
                <w:rFonts w:hint="eastAsia"/>
                <w:kern w:val="2"/>
                <w:szCs w:val="21"/>
              </w:rPr>
              <w:t>0.002L</w:t>
            </w:r>
          </w:p>
        </w:tc>
        <w:tc>
          <w:tcPr>
            <w:tcW w:w="670" w:type="pct"/>
            <w:vAlign w:val="center"/>
          </w:tcPr>
          <w:p w14:paraId="3BF2A521" w14:textId="4DCEAD7A" w:rsidR="00A24D56" w:rsidRDefault="00A24D56" w:rsidP="00A24D56">
            <w:pPr>
              <w:pStyle w:val="afffffb"/>
            </w:pPr>
            <w:r>
              <w:rPr>
                <w:rFonts w:hint="eastAsia"/>
                <w:kern w:val="2"/>
                <w:szCs w:val="21"/>
              </w:rPr>
              <w:t>0.002L</w:t>
            </w:r>
          </w:p>
        </w:tc>
      </w:tr>
      <w:tr w:rsidR="00A24D56" w:rsidRPr="00F07471" w14:paraId="40EF05B3" w14:textId="77777777" w:rsidTr="00002FF2">
        <w:trPr>
          <w:trHeight w:val="363"/>
        </w:trPr>
        <w:tc>
          <w:tcPr>
            <w:tcW w:w="913" w:type="pct"/>
            <w:vAlign w:val="center"/>
          </w:tcPr>
          <w:p w14:paraId="0E0895A9" w14:textId="1DE9DDE8" w:rsidR="00A24D56" w:rsidRPr="00F07471" w:rsidRDefault="00A24D56" w:rsidP="00A24D56">
            <w:pPr>
              <w:pStyle w:val="afffffb"/>
            </w:pPr>
            <w:r>
              <w:rPr>
                <w:szCs w:val="21"/>
              </w:rPr>
              <w:t>氟化物</w:t>
            </w:r>
          </w:p>
        </w:tc>
        <w:tc>
          <w:tcPr>
            <w:tcW w:w="737" w:type="pct"/>
            <w:vAlign w:val="center"/>
          </w:tcPr>
          <w:p w14:paraId="73E7194D" w14:textId="1306F40B" w:rsidR="00A24D56" w:rsidRPr="00440B2B" w:rsidRDefault="00A24D56" w:rsidP="00A24D56">
            <w:pPr>
              <w:pStyle w:val="afffffb"/>
            </w:pPr>
            <w:r>
              <w:rPr>
                <w:szCs w:val="21"/>
              </w:rPr>
              <w:t>mg/L</w:t>
            </w:r>
          </w:p>
        </w:tc>
        <w:tc>
          <w:tcPr>
            <w:tcW w:w="670" w:type="pct"/>
            <w:vAlign w:val="center"/>
          </w:tcPr>
          <w:p w14:paraId="7A622086" w14:textId="2F4D1AD2" w:rsidR="00A24D56" w:rsidRPr="00440B2B" w:rsidRDefault="00A24D56" w:rsidP="00A24D56">
            <w:pPr>
              <w:pStyle w:val="afffffb"/>
            </w:pPr>
            <w:r>
              <w:rPr>
                <w:rFonts w:hint="eastAsia"/>
                <w:szCs w:val="21"/>
              </w:rPr>
              <w:t>0.51</w:t>
            </w:r>
          </w:p>
        </w:tc>
        <w:tc>
          <w:tcPr>
            <w:tcW w:w="670" w:type="pct"/>
            <w:vAlign w:val="center"/>
          </w:tcPr>
          <w:p w14:paraId="2186B45C" w14:textId="011C19CE" w:rsidR="00A24D56" w:rsidRPr="00440B2B" w:rsidRDefault="00A24D56" w:rsidP="00A24D56">
            <w:pPr>
              <w:pStyle w:val="afffffb"/>
            </w:pPr>
            <w:r>
              <w:rPr>
                <w:rFonts w:hint="eastAsia"/>
                <w:szCs w:val="21"/>
              </w:rPr>
              <w:t>0.39</w:t>
            </w:r>
          </w:p>
        </w:tc>
        <w:tc>
          <w:tcPr>
            <w:tcW w:w="670" w:type="pct"/>
            <w:vAlign w:val="center"/>
          </w:tcPr>
          <w:p w14:paraId="47C1F4AE" w14:textId="381D22B7" w:rsidR="00A24D56" w:rsidRPr="00440B2B" w:rsidRDefault="00A24D56" w:rsidP="00A24D56">
            <w:pPr>
              <w:pStyle w:val="afffffb"/>
            </w:pPr>
            <w:r>
              <w:rPr>
                <w:rFonts w:hint="eastAsia"/>
                <w:szCs w:val="21"/>
              </w:rPr>
              <w:t>0.85</w:t>
            </w:r>
          </w:p>
        </w:tc>
        <w:tc>
          <w:tcPr>
            <w:tcW w:w="670" w:type="pct"/>
            <w:vAlign w:val="center"/>
          </w:tcPr>
          <w:p w14:paraId="76D48715" w14:textId="0CE2128A" w:rsidR="00A24D56" w:rsidRDefault="00A24D56" w:rsidP="00A24D56">
            <w:pPr>
              <w:pStyle w:val="afffffb"/>
            </w:pPr>
            <w:r>
              <w:rPr>
                <w:rFonts w:hint="eastAsia"/>
                <w:szCs w:val="21"/>
              </w:rPr>
              <w:t>0.47</w:t>
            </w:r>
          </w:p>
        </w:tc>
        <w:tc>
          <w:tcPr>
            <w:tcW w:w="670" w:type="pct"/>
            <w:vAlign w:val="center"/>
          </w:tcPr>
          <w:p w14:paraId="524F2298" w14:textId="57EDFD37" w:rsidR="00A24D56" w:rsidRDefault="00A24D56" w:rsidP="00A24D56">
            <w:pPr>
              <w:pStyle w:val="afffffb"/>
            </w:pPr>
            <w:r>
              <w:rPr>
                <w:rFonts w:hint="eastAsia"/>
                <w:szCs w:val="21"/>
              </w:rPr>
              <w:t>0.50</w:t>
            </w:r>
          </w:p>
        </w:tc>
      </w:tr>
      <w:tr w:rsidR="00A24D56" w:rsidRPr="00F07471" w14:paraId="62D0AF47" w14:textId="77777777" w:rsidTr="00002FF2">
        <w:trPr>
          <w:trHeight w:val="363"/>
        </w:trPr>
        <w:tc>
          <w:tcPr>
            <w:tcW w:w="913" w:type="pct"/>
            <w:vAlign w:val="center"/>
          </w:tcPr>
          <w:p w14:paraId="7E3651B7" w14:textId="630E0070" w:rsidR="00A24D56" w:rsidRPr="00F07471" w:rsidRDefault="00A24D56" w:rsidP="00A24D56">
            <w:pPr>
              <w:pStyle w:val="afffffb"/>
            </w:pPr>
            <w:r>
              <w:rPr>
                <w:szCs w:val="21"/>
              </w:rPr>
              <w:t>六价铬</w:t>
            </w:r>
          </w:p>
        </w:tc>
        <w:tc>
          <w:tcPr>
            <w:tcW w:w="737" w:type="pct"/>
            <w:vAlign w:val="center"/>
          </w:tcPr>
          <w:p w14:paraId="5A50766E" w14:textId="7C136B7B" w:rsidR="00A24D56" w:rsidRPr="00440B2B" w:rsidRDefault="00A24D56" w:rsidP="00A24D56">
            <w:pPr>
              <w:pStyle w:val="afffffb"/>
            </w:pPr>
            <w:r>
              <w:rPr>
                <w:szCs w:val="21"/>
              </w:rPr>
              <w:t>mg/L</w:t>
            </w:r>
          </w:p>
        </w:tc>
        <w:tc>
          <w:tcPr>
            <w:tcW w:w="670" w:type="pct"/>
            <w:vAlign w:val="center"/>
          </w:tcPr>
          <w:p w14:paraId="04E9C827" w14:textId="34F55D2E" w:rsidR="00A24D56" w:rsidRPr="00440B2B" w:rsidRDefault="00A24D56" w:rsidP="00A24D56">
            <w:pPr>
              <w:pStyle w:val="afffffb"/>
            </w:pPr>
            <w:r>
              <w:rPr>
                <w:rFonts w:hint="eastAsia"/>
                <w:szCs w:val="21"/>
              </w:rPr>
              <w:t>0.004L</w:t>
            </w:r>
          </w:p>
        </w:tc>
        <w:tc>
          <w:tcPr>
            <w:tcW w:w="670" w:type="pct"/>
            <w:vAlign w:val="center"/>
          </w:tcPr>
          <w:p w14:paraId="17B03E96" w14:textId="7B80AD06" w:rsidR="00A24D56" w:rsidRPr="00440B2B" w:rsidRDefault="00A24D56" w:rsidP="00A24D56">
            <w:pPr>
              <w:pStyle w:val="afffffb"/>
            </w:pPr>
            <w:r>
              <w:rPr>
                <w:rFonts w:hint="eastAsia"/>
                <w:szCs w:val="21"/>
              </w:rPr>
              <w:t>0.004L</w:t>
            </w:r>
          </w:p>
        </w:tc>
        <w:tc>
          <w:tcPr>
            <w:tcW w:w="670" w:type="pct"/>
            <w:vAlign w:val="center"/>
          </w:tcPr>
          <w:p w14:paraId="5F5DBFBB" w14:textId="078061A2" w:rsidR="00A24D56" w:rsidRPr="00440B2B" w:rsidRDefault="00A24D56" w:rsidP="00A24D56">
            <w:pPr>
              <w:pStyle w:val="afffffb"/>
            </w:pPr>
            <w:r>
              <w:rPr>
                <w:rFonts w:hint="eastAsia"/>
                <w:szCs w:val="21"/>
              </w:rPr>
              <w:t>0.004L</w:t>
            </w:r>
          </w:p>
        </w:tc>
        <w:tc>
          <w:tcPr>
            <w:tcW w:w="670" w:type="pct"/>
            <w:vAlign w:val="center"/>
          </w:tcPr>
          <w:p w14:paraId="2A914E77" w14:textId="601812F3" w:rsidR="00A24D56" w:rsidRDefault="00A24D56" w:rsidP="00A24D56">
            <w:pPr>
              <w:pStyle w:val="afffffb"/>
            </w:pPr>
            <w:r>
              <w:rPr>
                <w:rFonts w:hint="eastAsia"/>
                <w:szCs w:val="21"/>
              </w:rPr>
              <w:t>0.004L</w:t>
            </w:r>
          </w:p>
        </w:tc>
        <w:tc>
          <w:tcPr>
            <w:tcW w:w="670" w:type="pct"/>
            <w:vAlign w:val="center"/>
          </w:tcPr>
          <w:p w14:paraId="237BE36E" w14:textId="169BEAAB" w:rsidR="00A24D56" w:rsidRDefault="00A24D56" w:rsidP="00A24D56">
            <w:pPr>
              <w:pStyle w:val="afffffb"/>
            </w:pPr>
            <w:r>
              <w:rPr>
                <w:rFonts w:hint="eastAsia"/>
                <w:szCs w:val="21"/>
              </w:rPr>
              <w:t>0.004L</w:t>
            </w:r>
          </w:p>
        </w:tc>
      </w:tr>
      <w:tr w:rsidR="00A24D56" w:rsidRPr="00F07471" w14:paraId="299FE661" w14:textId="77777777" w:rsidTr="00002FF2">
        <w:trPr>
          <w:trHeight w:val="363"/>
        </w:trPr>
        <w:tc>
          <w:tcPr>
            <w:tcW w:w="913" w:type="pct"/>
            <w:vAlign w:val="center"/>
          </w:tcPr>
          <w:p w14:paraId="2044F0E4" w14:textId="0D5EC55E" w:rsidR="00A24D56" w:rsidRPr="00F07471" w:rsidRDefault="00A24D56" w:rsidP="00A24D56">
            <w:pPr>
              <w:pStyle w:val="afffffb"/>
            </w:pPr>
            <w:r>
              <w:rPr>
                <w:szCs w:val="21"/>
              </w:rPr>
              <w:t>总硬度</w:t>
            </w:r>
            <w:r w:rsidR="00A810F3">
              <w:rPr>
                <w:rFonts w:hint="eastAsia"/>
                <w:szCs w:val="21"/>
              </w:rPr>
              <w:t>（以</w:t>
            </w:r>
            <w:r w:rsidR="00A810F3">
              <w:rPr>
                <w:szCs w:val="21"/>
              </w:rPr>
              <w:t>CaCO</w:t>
            </w:r>
            <w:r w:rsidR="00A810F3" w:rsidRPr="00A810F3">
              <w:rPr>
                <w:szCs w:val="21"/>
                <w:vertAlign w:val="subscript"/>
              </w:rPr>
              <w:t>3</w:t>
            </w:r>
            <w:r w:rsidR="00A810F3">
              <w:rPr>
                <w:rFonts w:hint="eastAsia"/>
                <w:szCs w:val="21"/>
              </w:rPr>
              <w:t>计）</w:t>
            </w:r>
          </w:p>
        </w:tc>
        <w:tc>
          <w:tcPr>
            <w:tcW w:w="737" w:type="pct"/>
            <w:vAlign w:val="center"/>
          </w:tcPr>
          <w:p w14:paraId="2934F739" w14:textId="6179C6F8" w:rsidR="00A24D56" w:rsidRPr="00440B2B" w:rsidRDefault="00A24D56" w:rsidP="00A24D56">
            <w:pPr>
              <w:pStyle w:val="afffffb"/>
            </w:pPr>
            <w:r>
              <w:rPr>
                <w:szCs w:val="21"/>
              </w:rPr>
              <w:t>mg/L</w:t>
            </w:r>
          </w:p>
        </w:tc>
        <w:tc>
          <w:tcPr>
            <w:tcW w:w="670" w:type="pct"/>
            <w:vAlign w:val="center"/>
          </w:tcPr>
          <w:p w14:paraId="0FDA1FEA" w14:textId="14E3D715" w:rsidR="00A24D56" w:rsidRPr="00440B2B" w:rsidRDefault="00A24D56" w:rsidP="00A24D56">
            <w:pPr>
              <w:pStyle w:val="afffffb"/>
            </w:pPr>
            <w:r>
              <w:rPr>
                <w:rFonts w:hint="eastAsia"/>
                <w:kern w:val="2"/>
                <w:szCs w:val="21"/>
              </w:rPr>
              <w:t>270</w:t>
            </w:r>
          </w:p>
        </w:tc>
        <w:tc>
          <w:tcPr>
            <w:tcW w:w="670" w:type="pct"/>
            <w:vAlign w:val="center"/>
          </w:tcPr>
          <w:p w14:paraId="3E07199E" w14:textId="5302FAD0" w:rsidR="00A24D56" w:rsidRPr="00440B2B" w:rsidRDefault="00A24D56" w:rsidP="00A24D56">
            <w:pPr>
              <w:pStyle w:val="afffffb"/>
            </w:pPr>
            <w:r>
              <w:rPr>
                <w:rFonts w:hint="eastAsia"/>
                <w:kern w:val="2"/>
                <w:szCs w:val="21"/>
              </w:rPr>
              <w:t>394</w:t>
            </w:r>
          </w:p>
        </w:tc>
        <w:tc>
          <w:tcPr>
            <w:tcW w:w="670" w:type="pct"/>
            <w:vAlign w:val="center"/>
          </w:tcPr>
          <w:p w14:paraId="316E926C" w14:textId="67FFC4C1" w:rsidR="00A24D56" w:rsidRPr="00440B2B" w:rsidRDefault="00A24D56" w:rsidP="00A24D56">
            <w:pPr>
              <w:pStyle w:val="afffffb"/>
            </w:pPr>
            <w:r>
              <w:rPr>
                <w:rFonts w:hint="eastAsia"/>
                <w:kern w:val="2"/>
                <w:szCs w:val="21"/>
              </w:rPr>
              <w:t>84.1</w:t>
            </w:r>
          </w:p>
        </w:tc>
        <w:tc>
          <w:tcPr>
            <w:tcW w:w="670" w:type="pct"/>
            <w:vAlign w:val="center"/>
          </w:tcPr>
          <w:p w14:paraId="79F412C5" w14:textId="7686554B" w:rsidR="00A24D56" w:rsidRDefault="00A24D56" w:rsidP="00A24D56">
            <w:pPr>
              <w:pStyle w:val="afffffb"/>
            </w:pPr>
            <w:r>
              <w:rPr>
                <w:rFonts w:hint="eastAsia"/>
                <w:kern w:val="2"/>
                <w:szCs w:val="21"/>
              </w:rPr>
              <w:t>251</w:t>
            </w:r>
          </w:p>
        </w:tc>
        <w:tc>
          <w:tcPr>
            <w:tcW w:w="670" w:type="pct"/>
            <w:vAlign w:val="center"/>
          </w:tcPr>
          <w:p w14:paraId="23811218" w14:textId="1A8320C6" w:rsidR="00A24D56" w:rsidRDefault="00A24D56" w:rsidP="00A24D56">
            <w:pPr>
              <w:pStyle w:val="afffffb"/>
            </w:pPr>
            <w:r>
              <w:rPr>
                <w:rFonts w:hint="eastAsia"/>
                <w:kern w:val="2"/>
                <w:szCs w:val="21"/>
              </w:rPr>
              <w:t>122</w:t>
            </w:r>
          </w:p>
        </w:tc>
      </w:tr>
      <w:tr w:rsidR="00A24D56" w:rsidRPr="00F07471" w14:paraId="6D15915D" w14:textId="77777777" w:rsidTr="00002FF2">
        <w:trPr>
          <w:trHeight w:val="363"/>
        </w:trPr>
        <w:tc>
          <w:tcPr>
            <w:tcW w:w="913" w:type="pct"/>
            <w:vAlign w:val="center"/>
          </w:tcPr>
          <w:p w14:paraId="0E00EC45" w14:textId="6531EB06" w:rsidR="00A24D56" w:rsidRPr="00F07471" w:rsidRDefault="00A24D56" w:rsidP="00A24D56">
            <w:pPr>
              <w:pStyle w:val="afffffb"/>
            </w:pPr>
            <w:r>
              <w:rPr>
                <w:szCs w:val="21"/>
              </w:rPr>
              <w:t>溶解性总固体</w:t>
            </w:r>
          </w:p>
        </w:tc>
        <w:tc>
          <w:tcPr>
            <w:tcW w:w="737" w:type="pct"/>
            <w:vAlign w:val="center"/>
          </w:tcPr>
          <w:p w14:paraId="5CE6AD13" w14:textId="21BD80A1" w:rsidR="00A24D56" w:rsidRPr="00440B2B" w:rsidRDefault="00A24D56" w:rsidP="00A24D56">
            <w:pPr>
              <w:pStyle w:val="afffffb"/>
            </w:pPr>
            <w:r>
              <w:rPr>
                <w:szCs w:val="21"/>
              </w:rPr>
              <w:t>mg/L</w:t>
            </w:r>
          </w:p>
        </w:tc>
        <w:tc>
          <w:tcPr>
            <w:tcW w:w="670" w:type="pct"/>
            <w:vAlign w:val="center"/>
          </w:tcPr>
          <w:p w14:paraId="5474D11B" w14:textId="596C6002" w:rsidR="00A24D56" w:rsidRPr="00440B2B" w:rsidRDefault="00A24D56" w:rsidP="00A24D56">
            <w:pPr>
              <w:pStyle w:val="afffffb"/>
            </w:pPr>
            <w:r>
              <w:rPr>
                <w:rFonts w:hint="eastAsia"/>
                <w:szCs w:val="21"/>
              </w:rPr>
              <w:t>409</w:t>
            </w:r>
          </w:p>
        </w:tc>
        <w:tc>
          <w:tcPr>
            <w:tcW w:w="670" w:type="pct"/>
            <w:vAlign w:val="center"/>
          </w:tcPr>
          <w:p w14:paraId="2086E1EF" w14:textId="3A8205FD" w:rsidR="00A24D56" w:rsidRPr="00440B2B" w:rsidRDefault="00A24D56" w:rsidP="00A24D56">
            <w:pPr>
              <w:pStyle w:val="afffffb"/>
            </w:pPr>
            <w:r>
              <w:rPr>
                <w:rFonts w:hint="eastAsia"/>
                <w:szCs w:val="21"/>
              </w:rPr>
              <w:t>533</w:t>
            </w:r>
          </w:p>
        </w:tc>
        <w:tc>
          <w:tcPr>
            <w:tcW w:w="670" w:type="pct"/>
            <w:vAlign w:val="center"/>
          </w:tcPr>
          <w:p w14:paraId="71966197" w14:textId="2C59722F" w:rsidR="00A24D56" w:rsidRPr="00440B2B" w:rsidRDefault="00A24D56" w:rsidP="00A24D56">
            <w:pPr>
              <w:pStyle w:val="afffffb"/>
            </w:pPr>
            <w:r>
              <w:rPr>
                <w:rFonts w:hint="eastAsia"/>
                <w:szCs w:val="21"/>
              </w:rPr>
              <w:t>162</w:t>
            </w:r>
          </w:p>
        </w:tc>
        <w:tc>
          <w:tcPr>
            <w:tcW w:w="670" w:type="pct"/>
            <w:vAlign w:val="center"/>
          </w:tcPr>
          <w:p w14:paraId="312AE0E8" w14:textId="338D0F97" w:rsidR="00A24D56" w:rsidRDefault="00A24D56" w:rsidP="00A24D56">
            <w:pPr>
              <w:pStyle w:val="afffffb"/>
            </w:pPr>
            <w:r>
              <w:rPr>
                <w:rFonts w:hint="eastAsia"/>
                <w:szCs w:val="21"/>
              </w:rPr>
              <w:t>430</w:t>
            </w:r>
          </w:p>
        </w:tc>
        <w:tc>
          <w:tcPr>
            <w:tcW w:w="670" w:type="pct"/>
            <w:vAlign w:val="center"/>
          </w:tcPr>
          <w:p w14:paraId="5502F248" w14:textId="459BEE85" w:rsidR="00A24D56" w:rsidRDefault="00A24D56" w:rsidP="00A24D56">
            <w:pPr>
              <w:pStyle w:val="afffffb"/>
            </w:pPr>
            <w:r>
              <w:rPr>
                <w:rFonts w:hint="eastAsia"/>
                <w:szCs w:val="21"/>
              </w:rPr>
              <w:t>222</w:t>
            </w:r>
          </w:p>
        </w:tc>
      </w:tr>
      <w:tr w:rsidR="00A24D56" w:rsidRPr="00F07471" w14:paraId="1B03927B" w14:textId="77777777" w:rsidTr="00002FF2">
        <w:trPr>
          <w:trHeight w:val="363"/>
        </w:trPr>
        <w:tc>
          <w:tcPr>
            <w:tcW w:w="913" w:type="pct"/>
            <w:vAlign w:val="center"/>
          </w:tcPr>
          <w:p w14:paraId="4ACF0423" w14:textId="5B4EE7ED" w:rsidR="00A24D56" w:rsidRPr="00F07471" w:rsidRDefault="00A24D56" w:rsidP="00A24D56">
            <w:pPr>
              <w:pStyle w:val="afffffb"/>
            </w:pPr>
            <w:r w:rsidRPr="00770443">
              <w:rPr>
                <w:color w:val="000000" w:themeColor="text1"/>
              </w:rPr>
              <w:t>耗氧量（</w:t>
            </w:r>
            <w:r w:rsidRPr="00770443">
              <w:rPr>
                <w:color w:val="000000" w:themeColor="text1"/>
              </w:rPr>
              <w:t>COD</w:t>
            </w:r>
            <w:r w:rsidRPr="00770443">
              <w:rPr>
                <w:color w:val="000000" w:themeColor="text1"/>
                <w:vertAlign w:val="subscript"/>
              </w:rPr>
              <w:t>Mn</w:t>
            </w:r>
            <w:r w:rsidRPr="00770443">
              <w:rPr>
                <w:color w:val="000000" w:themeColor="text1"/>
              </w:rPr>
              <w:t>法</w:t>
            </w:r>
            <w:r w:rsidRPr="00770443">
              <w:rPr>
                <w:rFonts w:hint="eastAsia"/>
                <w:color w:val="000000" w:themeColor="text1"/>
              </w:rPr>
              <w:t>，</w:t>
            </w:r>
            <w:r w:rsidRPr="00770443">
              <w:rPr>
                <w:color w:val="000000" w:themeColor="text1"/>
              </w:rPr>
              <w:t>以</w:t>
            </w:r>
            <w:r w:rsidRPr="00770443">
              <w:rPr>
                <w:color w:val="000000" w:themeColor="text1"/>
              </w:rPr>
              <w:t>O</w:t>
            </w:r>
            <w:r w:rsidRPr="00770443">
              <w:rPr>
                <w:color w:val="000000" w:themeColor="text1"/>
                <w:vertAlign w:val="subscript"/>
              </w:rPr>
              <w:t>2</w:t>
            </w:r>
            <w:r w:rsidRPr="00770443">
              <w:rPr>
                <w:rFonts w:hint="eastAsia"/>
                <w:color w:val="000000" w:themeColor="text1"/>
              </w:rPr>
              <w:t>计</w:t>
            </w:r>
            <w:r w:rsidRPr="00770443">
              <w:rPr>
                <w:color w:val="000000" w:themeColor="text1"/>
              </w:rPr>
              <w:t>）</w:t>
            </w:r>
          </w:p>
        </w:tc>
        <w:tc>
          <w:tcPr>
            <w:tcW w:w="737" w:type="pct"/>
            <w:vAlign w:val="center"/>
          </w:tcPr>
          <w:p w14:paraId="15D50D10" w14:textId="4D10AB38" w:rsidR="00A24D56" w:rsidRPr="00440B2B" w:rsidRDefault="00A24D56" w:rsidP="00A24D56">
            <w:pPr>
              <w:pStyle w:val="afffffb"/>
            </w:pPr>
            <w:r>
              <w:rPr>
                <w:szCs w:val="21"/>
              </w:rPr>
              <w:t>mg/L</w:t>
            </w:r>
          </w:p>
        </w:tc>
        <w:tc>
          <w:tcPr>
            <w:tcW w:w="670" w:type="pct"/>
            <w:vAlign w:val="center"/>
          </w:tcPr>
          <w:p w14:paraId="02DEA1D6" w14:textId="01B8BEB2" w:rsidR="00A24D56" w:rsidRPr="00440B2B" w:rsidRDefault="00A24D56" w:rsidP="00A24D56">
            <w:pPr>
              <w:pStyle w:val="afffffb"/>
            </w:pPr>
            <w:r>
              <w:rPr>
                <w:rFonts w:hint="eastAsia"/>
                <w:szCs w:val="21"/>
              </w:rPr>
              <w:t>2.9</w:t>
            </w:r>
          </w:p>
        </w:tc>
        <w:tc>
          <w:tcPr>
            <w:tcW w:w="670" w:type="pct"/>
            <w:vAlign w:val="center"/>
          </w:tcPr>
          <w:p w14:paraId="31F35088" w14:textId="4E5862C1" w:rsidR="00A24D56" w:rsidRPr="00440B2B" w:rsidRDefault="00A24D56" w:rsidP="00A24D56">
            <w:pPr>
              <w:pStyle w:val="afffffb"/>
            </w:pPr>
            <w:r>
              <w:rPr>
                <w:rFonts w:hint="eastAsia"/>
                <w:szCs w:val="21"/>
              </w:rPr>
              <w:t>2.0</w:t>
            </w:r>
          </w:p>
        </w:tc>
        <w:tc>
          <w:tcPr>
            <w:tcW w:w="670" w:type="pct"/>
            <w:vAlign w:val="center"/>
          </w:tcPr>
          <w:p w14:paraId="5E653751" w14:textId="11492390" w:rsidR="00A24D56" w:rsidRPr="00440B2B" w:rsidRDefault="00A24D56" w:rsidP="00A24D56">
            <w:pPr>
              <w:pStyle w:val="afffffb"/>
            </w:pPr>
            <w:r>
              <w:rPr>
                <w:rFonts w:hint="eastAsia"/>
                <w:szCs w:val="21"/>
              </w:rPr>
              <w:t>2.7</w:t>
            </w:r>
          </w:p>
        </w:tc>
        <w:tc>
          <w:tcPr>
            <w:tcW w:w="670" w:type="pct"/>
            <w:vAlign w:val="center"/>
          </w:tcPr>
          <w:p w14:paraId="6C07FAF6" w14:textId="0A1A35EB" w:rsidR="00A24D56" w:rsidRDefault="00A24D56" w:rsidP="00A24D56">
            <w:pPr>
              <w:pStyle w:val="afffffb"/>
            </w:pPr>
            <w:r>
              <w:rPr>
                <w:rFonts w:hint="eastAsia"/>
                <w:szCs w:val="21"/>
              </w:rPr>
              <w:t>1.4</w:t>
            </w:r>
          </w:p>
        </w:tc>
        <w:tc>
          <w:tcPr>
            <w:tcW w:w="670" w:type="pct"/>
            <w:vAlign w:val="center"/>
          </w:tcPr>
          <w:p w14:paraId="093395B9" w14:textId="2A93246E" w:rsidR="00A24D56" w:rsidRDefault="00A24D56" w:rsidP="00A24D56">
            <w:pPr>
              <w:pStyle w:val="afffffb"/>
            </w:pPr>
            <w:r>
              <w:rPr>
                <w:rFonts w:hint="eastAsia"/>
                <w:szCs w:val="21"/>
              </w:rPr>
              <w:t>2.6</w:t>
            </w:r>
          </w:p>
        </w:tc>
      </w:tr>
      <w:tr w:rsidR="00A24D56" w:rsidRPr="00F07471" w14:paraId="01EC824E" w14:textId="77777777" w:rsidTr="00002FF2">
        <w:trPr>
          <w:trHeight w:val="363"/>
        </w:trPr>
        <w:tc>
          <w:tcPr>
            <w:tcW w:w="913" w:type="pct"/>
            <w:vAlign w:val="center"/>
          </w:tcPr>
          <w:p w14:paraId="52FFE035" w14:textId="728F7966" w:rsidR="00A24D56" w:rsidRPr="00A24D56" w:rsidRDefault="00A24D56" w:rsidP="00A24D56">
            <w:pPr>
              <w:pStyle w:val="afffffb"/>
              <w:rPr>
                <w:szCs w:val="21"/>
              </w:rPr>
            </w:pPr>
            <w:r>
              <w:rPr>
                <w:szCs w:val="21"/>
              </w:rPr>
              <w:t>阴离子表面活性剂</w:t>
            </w:r>
          </w:p>
        </w:tc>
        <w:tc>
          <w:tcPr>
            <w:tcW w:w="737" w:type="pct"/>
            <w:vAlign w:val="center"/>
          </w:tcPr>
          <w:p w14:paraId="4DE8410A" w14:textId="3B278F64" w:rsidR="00A24D56" w:rsidRPr="00440B2B" w:rsidRDefault="00A24D56" w:rsidP="00A24D56">
            <w:pPr>
              <w:pStyle w:val="afffffb"/>
            </w:pPr>
            <w:r>
              <w:rPr>
                <w:szCs w:val="21"/>
              </w:rPr>
              <w:t>mg/L</w:t>
            </w:r>
          </w:p>
        </w:tc>
        <w:tc>
          <w:tcPr>
            <w:tcW w:w="670" w:type="pct"/>
            <w:vAlign w:val="center"/>
          </w:tcPr>
          <w:p w14:paraId="3D493D73" w14:textId="6BAABE68" w:rsidR="00A24D56" w:rsidRPr="00440B2B" w:rsidRDefault="00A24D56" w:rsidP="00A24D56">
            <w:pPr>
              <w:pStyle w:val="afffffb"/>
            </w:pPr>
            <w:r>
              <w:rPr>
                <w:rFonts w:hint="eastAsia"/>
                <w:szCs w:val="21"/>
              </w:rPr>
              <w:t>0.05L</w:t>
            </w:r>
          </w:p>
        </w:tc>
        <w:tc>
          <w:tcPr>
            <w:tcW w:w="670" w:type="pct"/>
            <w:vAlign w:val="center"/>
          </w:tcPr>
          <w:p w14:paraId="3DC749B5" w14:textId="08590EB7" w:rsidR="00A24D56" w:rsidRPr="00440B2B" w:rsidRDefault="00A24D56" w:rsidP="00A24D56">
            <w:pPr>
              <w:pStyle w:val="afffffb"/>
            </w:pPr>
            <w:r>
              <w:rPr>
                <w:rFonts w:hint="eastAsia"/>
                <w:szCs w:val="21"/>
              </w:rPr>
              <w:t>0.05L</w:t>
            </w:r>
          </w:p>
        </w:tc>
        <w:tc>
          <w:tcPr>
            <w:tcW w:w="670" w:type="pct"/>
            <w:vAlign w:val="center"/>
          </w:tcPr>
          <w:p w14:paraId="216371EF" w14:textId="2EF3CEE8" w:rsidR="00A24D56" w:rsidRPr="00440B2B" w:rsidRDefault="00A24D56" w:rsidP="00A24D56">
            <w:pPr>
              <w:pStyle w:val="afffffb"/>
            </w:pPr>
            <w:r>
              <w:rPr>
                <w:rFonts w:hint="eastAsia"/>
                <w:szCs w:val="21"/>
              </w:rPr>
              <w:t>0.05L</w:t>
            </w:r>
          </w:p>
        </w:tc>
        <w:tc>
          <w:tcPr>
            <w:tcW w:w="670" w:type="pct"/>
            <w:vAlign w:val="center"/>
          </w:tcPr>
          <w:p w14:paraId="7F1694BE" w14:textId="69E9624E" w:rsidR="00A24D56" w:rsidRDefault="00A24D56" w:rsidP="00A24D56">
            <w:pPr>
              <w:pStyle w:val="afffffb"/>
            </w:pPr>
            <w:r>
              <w:rPr>
                <w:rFonts w:hint="eastAsia"/>
                <w:szCs w:val="21"/>
              </w:rPr>
              <w:t>0.05L</w:t>
            </w:r>
          </w:p>
        </w:tc>
        <w:tc>
          <w:tcPr>
            <w:tcW w:w="670" w:type="pct"/>
            <w:vAlign w:val="center"/>
          </w:tcPr>
          <w:p w14:paraId="205542B3" w14:textId="396D3C14" w:rsidR="00A24D56" w:rsidRDefault="00A24D56" w:rsidP="00A24D56">
            <w:pPr>
              <w:pStyle w:val="afffffb"/>
            </w:pPr>
            <w:r>
              <w:rPr>
                <w:rFonts w:hint="eastAsia"/>
                <w:szCs w:val="21"/>
              </w:rPr>
              <w:t>0.05L</w:t>
            </w:r>
          </w:p>
        </w:tc>
      </w:tr>
      <w:tr w:rsidR="00A24D56" w:rsidRPr="00F07471" w14:paraId="50E5857E" w14:textId="77777777" w:rsidTr="00002FF2">
        <w:trPr>
          <w:trHeight w:val="363"/>
        </w:trPr>
        <w:tc>
          <w:tcPr>
            <w:tcW w:w="913" w:type="pct"/>
            <w:vAlign w:val="center"/>
          </w:tcPr>
          <w:p w14:paraId="63D9036C" w14:textId="19E78B5C" w:rsidR="00A24D56" w:rsidRPr="00F07471" w:rsidRDefault="00A24D56" w:rsidP="00A24D56">
            <w:pPr>
              <w:pStyle w:val="afffffb"/>
            </w:pPr>
            <w:r>
              <w:rPr>
                <w:szCs w:val="21"/>
              </w:rPr>
              <w:t>氯化物</w:t>
            </w:r>
          </w:p>
        </w:tc>
        <w:tc>
          <w:tcPr>
            <w:tcW w:w="737" w:type="pct"/>
            <w:vAlign w:val="center"/>
          </w:tcPr>
          <w:p w14:paraId="33001056" w14:textId="6341EE74" w:rsidR="00A24D56" w:rsidRPr="00440B2B" w:rsidRDefault="00A24D56" w:rsidP="00A24D56">
            <w:pPr>
              <w:pStyle w:val="afffffb"/>
            </w:pPr>
            <w:r>
              <w:rPr>
                <w:szCs w:val="21"/>
              </w:rPr>
              <w:t>mg/L</w:t>
            </w:r>
          </w:p>
        </w:tc>
        <w:tc>
          <w:tcPr>
            <w:tcW w:w="670" w:type="pct"/>
            <w:vAlign w:val="center"/>
          </w:tcPr>
          <w:p w14:paraId="176534FB" w14:textId="21160897" w:rsidR="00A24D56" w:rsidRPr="00440B2B" w:rsidRDefault="00A24D56" w:rsidP="00A24D56">
            <w:pPr>
              <w:pStyle w:val="afffffb"/>
            </w:pPr>
            <w:r>
              <w:rPr>
                <w:rFonts w:hint="eastAsia"/>
                <w:kern w:val="2"/>
                <w:szCs w:val="21"/>
              </w:rPr>
              <w:t>52.5</w:t>
            </w:r>
          </w:p>
        </w:tc>
        <w:tc>
          <w:tcPr>
            <w:tcW w:w="670" w:type="pct"/>
            <w:vAlign w:val="center"/>
          </w:tcPr>
          <w:p w14:paraId="20AE467F" w14:textId="6B845B95" w:rsidR="00A24D56" w:rsidRPr="00440B2B" w:rsidRDefault="00A24D56" w:rsidP="00A24D56">
            <w:pPr>
              <w:pStyle w:val="afffffb"/>
            </w:pPr>
            <w:r>
              <w:rPr>
                <w:rFonts w:hint="eastAsia"/>
                <w:szCs w:val="21"/>
              </w:rPr>
              <w:t>33.4</w:t>
            </w:r>
          </w:p>
        </w:tc>
        <w:tc>
          <w:tcPr>
            <w:tcW w:w="670" w:type="pct"/>
            <w:vAlign w:val="center"/>
          </w:tcPr>
          <w:p w14:paraId="58D32A49" w14:textId="3BA14FB7" w:rsidR="00A24D56" w:rsidRPr="00440B2B" w:rsidRDefault="00A24D56" w:rsidP="00A24D56">
            <w:pPr>
              <w:pStyle w:val="afffffb"/>
            </w:pPr>
            <w:r>
              <w:rPr>
                <w:rFonts w:hint="eastAsia"/>
                <w:szCs w:val="21"/>
              </w:rPr>
              <w:t>8.25</w:t>
            </w:r>
          </w:p>
        </w:tc>
        <w:tc>
          <w:tcPr>
            <w:tcW w:w="670" w:type="pct"/>
            <w:vAlign w:val="center"/>
          </w:tcPr>
          <w:p w14:paraId="380A1C8B" w14:textId="2EA69AC4" w:rsidR="00A24D56" w:rsidRDefault="00A24D56" w:rsidP="00A24D56">
            <w:pPr>
              <w:pStyle w:val="afffffb"/>
            </w:pPr>
            <w:r>
              <w:rPr>
                <w:rFonts w:hint="eastAsia"/>
                <w:kern w:val="2"/>
                <w:szCs w:val="21"/>
              </w:rPr>
              <w:t>111</w:t>
            </w:r>
          </w:p>
        </w:tc>
        <w:tc>
          <w:tcPr>
            <w:tcW w:w="670" w:type="pct"/>
            <w:vAlign w:val="center"/>
          </w:tcPr>
          <w:p w14:paraId="76F5DB28" w14:textId="488C2054" w:rsidR="00A24D56" w:rsidRDefault="00A24D56" w:rsidP="00A24D56">
            <w:pPr>
              <w:pStyle w:val="afffffb"/>
            </w:pPr>
            <w:r>
              <w:rPr>
                <w:rFonts w:hint="eastAsia"/>
                <w:szCs w:val="21"/>
              </w:rPr>
              <w:t>52.2</w:t>
            </w:r>
          </w:p>
        </w:tc>
      </w:tr>
      <w:tr w:rsidR="00A24D56" w:rsidRPr="00F07471" w14:paraId="160A1B92" w14:textId="77777777" w:rsidTr="00002FF2">
        <w:trPr>
          <w:trHeight w:val="363"/>
        </w:trPr>
        <w:tc>
          <w:tcPr>
            <w:tcW w:w="913" w:type="pct"/>
            <w:vAlign w:val="center"/>
          </w:tcPr>
          <w:p w14:paraId="07DA4472" w14:textId="4287F403" w:rsidR="00A24D56" w:rsidRPr="00F07471" w:rsidRDefault="00A24D56" w:rsidP="00A24D56">
            <w:pPr>
              <w:pStyle w:val="afffffb"/>
            </w:pPr>
            <w:r w:rsidRPr="00770443">
              <w:rPr>
                <w:color w:val="000000" w:themeColor="text1"/>
              </w:rPr>
              <w:t>硝酸盐</w:t>
            </w:r>
            <w:r w:rsidRPr="00770443">
              <w:rPr>
                <w:rFonts w:hint="eastAsia"/>
                <w:color w:val="000000" w:themeColor="text1"/>
              </w:rPr>
              <w:t>（以</w:t>
            </w:r>
            <w:r w:rsidRPr="00770443">
              <w:rPr>
                <w:rFonts w:hint="eastAsia"/>
                <w:color w:val="000000" w:themeColor="text1"/>
              </w:rPr>
              <w:t>N</w:t>
            </w:r>
            <w:r w:rsidRPr="00770443">
              <w:rPr>
                <w:color w:val="000000" w:themeColor="text1"/>
              </w:rPr>
              <w:t>计</w:t>
            </w:r>
            <w:r w:rsidRPr="00770443">
              <w:rPr>
                <w:rFonts w:hint="eastAsia"/>
                <w:color w:val="000000" w:themeColor="text1"/>
              </w:rPr>
              <w:t>）</w:t>
            </w:r>
          </w:p>
        </w:tc>
        <w:tc>
          <w:tcPr>
            <w:tcW w:w="737" w:type="pct"/>
            <w:vAlign w:val="center"/>
          </w:tcPr>
          <w:p w14:paraId="4BD5B5FE" w14:textId="1E1ACB5D" w:rsidR="00A24D56" w:rsidRPr="00440B2B" w:rsidRDefault="00A24D56" w:rsidP="00A24D56">
            <w:pPr>
              <w:pStyle w:val="afffffb"/>
            </w:pPr>
            <w:r>
              <w:rPr>
                <w:szCs w:val="21"/>
              </w:rPr>
              <w:t>mg/L</w:t>
            </w:r>
          </w:p>
        </w:tc>
        <w:tc>
          <w:tcPr>
            <w:tcW w:w="670" w:type="pct"/>
            <w:vAlign w:val="center"/>
          </w:tcPr>
          <w:p w14:paraId="5B8076E5" w14:textId="4CAF9E88" w:rsidR="00A24D56" w:rsidRPr="00440B2B" w:rsidRDefault="00A24D56" w:rsidP="00A24D56">
            <w:pPr>
              <w:pStyle w:val="afffffb"/>
            </w:pPr>
            <w:r>
              <w:rPr>
                <w:rFonts w:hint="eastAsia"/>
                <w:szCs w:val="21"/>
              </w:rPr>
              <w:t>4.91</w:t>
            </w:r>
          </w:p>
        </w:tc>
        <w:tc>
          <w:tcPr>
            <w:tcW w:w="670" w:type="pct"/>
            <w:vAlign w:val="center"/>
          </w:tcPr>
          <w:p w14:paraId="6A5E12D8" w14:textId="23E6E5E6" w:rsidR="00A24D56" w:rsidRPr="00440B2B" w:rsidRDefault="00A24D56" w:rsidP="00A24D56">
            <w:pPr>
              <w:pStyle w:val="afffffb"/>
            </w:pPr>
            <w:r>
              <w:rPr>
                <w:rFonts w:hint="eastAsia"/>
                <w:szCs w:val="21"/>
              </w:rPr>
              <w:t>6.61</w:t>
            </w:r>
          </w:p>
        </w:tc>
        <w:tc>
          <w:tcPr>
            <w:tcW w:w="670" w:type="pct"/>
            <w:vAlign w:val="center"/>
          </w:tcPr>
          <w:p w14:paraId="3605D8A3" w14:textId="7F603FE4" w:rsidR="00A24D56" w:rsidRPr="00440B2B" w:rsidRDefault="00A24D56" w:rsidP="00A24D56">
            <w:pPr>
              <w:pStyle w:val="afffffb"/>
            </w:pPr>
            <w:r>
              <w:rPr>
                <w:rFonts w:hint="eastAsia"/>
                <w:szCs w:val="21"/>
              </w:rPr>
              <w:t>6.09</w:t>
            </w:r>
          </w:p>
        </w:tc>
        <w:tc>
          <w:tcPr>
            <w:tcW w:w="670" w:type="pct"/>
            <w:vAlign w:val="center"/>
          </w:tcPr>
          <w:p w14:paraId="1954BBD6" w14:textId="42C10929" w:rsidR="00A24D56" w:rsidRDefault="00A24D56" w:rsidP="00A24D56">
            <w:pPr>
              <w:pStyle w:val="afffffb"/>
            </w:pPr>
            <w:r>
              <w:rPr>
                <w:rFonts w:hint="eastAsia"/>
                <w:kern w:val="2"/>
                <w:szCs w:val="21"/>
              </w:rPr>
              <w:t>17.6</w:t>
            </w:r>
          </w:p>
        </w:tc>
        <w:tc>
          <w:tcPr>
            <w:tcW w:w="670" w:type="pct"/>
            <w:vAlign w:val="center"/>
          </w:tcPr>
          <w:p w14:paraId="62B6B351" w14:textId="02895126" w:rsidR="00A24D56" w:rsidRDefault="00A24D56" w:rsidP="00A24D56">
            <w:pPr>
              <w:pStyle w:val="afffffb"/>
            </w:pPr>
            <w:r>
              <w:rPr>
                <w:rFonts w:hint="eastAsia"/>
                <w:szCs w:val="21"/>
              </w:rPr>
              <w:t>5.78</w:t>
            </w:r>
          </w:p>
        </w:tc>
      </w:tr>
      <w:tr w:rsidR="00A24D56" w:rsidRPr="00F07471" w14:paraId="1F2E291C" w14:textId="77777777" w:rsidTr="00002FF2">
        <w:trPr>
          <w:trHeight w:val="363"/>
        </w:trPr>
        <w:tc>
          <w:tcPr>
            <w:tcW w:w="913" w:type="pct"/>
            <w:vAlign w:val="center"/>
          </w:tcPr>
          <w:p w14:paraId="348F9281" w14:textId="0E6A91DD" w:rsidR="00A24D56" w:rsidRPr="00A24D56" w:rsidRDefault="00A24D56" w:rsidP="00A24D56">
            <w:pPr>
              <w:pStyle w:val="afffffb"/>
            </w:pPr>
            <w:r w:rsidRPr="00A24D56">
              <w:t>硫酸盐</w:t>
            </w:r>
          </w:p>
        </w:tc>
        <w:tc>
          <w:tcPr>
            <w:tcW w:w="737" w:type="pct"/>
            <w:vAlign w:val="center"/>
          </w:tcPr>
          <w:p w14:paraId="66149C16" w14:textId="74C7796F" w:rsidR="00A24D56" w:rsidRPr="00440B2B" w:rsidRDefault="00A24D56" w:rsidP="00A24D56">
            <w:pPr>
              <w:pStyle w:val="afffffb"/>
            </w:pPr>
            <w:r>
              <w:rPr>
                <w:szCs w:val="21"/>
              </w:rPr>
              <w:t>mg/L</w:t>
            </w:r>
          </w:p>
        </w:tc>
        <w:tc>
          <w:tcPr>
            <w:tcW w:w="670" w:type="pct"/>
            <w:vAlign w:val="center"/>
          </w:tcPr>
          <w:p w14:paraId="02F42C91" w14:textId="13716F6C" w:rsidR="00A24D56" w:rsidRPr="00440B2B" w:rsidRDefault="00A24D56" w:rsidP="00A24D56">
            <w:pPr>
              <w:pStyle w:val="afffffb"/>
            </w:pPr>
            <w:r>
              <w:rPr>
                <w:rFonts w:hint="eastAsia"/>
                <w:szCs w:val="21"/>
              </w:rPr>
              <w:t>15.7</w:t>
            </w:r>
          </w:p>
        </w:tc>
        <w:tc>
          <w:tcPr>
            <w:tcW w:w="670" w:type="pct"/>
            <w:vAlign w:val="center"/>
          </w:tcPr>
          <w:p w14:paraId="6C5E7803" w14:textId="12047AFE" w:rsidR="00A24D56" w:rsidRPr="00440B2B" w:rsidRDefault="00A24D56" w:rsidP="00A24D56">
            <w:pPr>
              <w:pStyle w:val="afffffb"/>
            </w:pPr>
            <w:r>
              <w:rPr>
                <w:rFonts w:hint="eastAsia"/>
                <w:szCs w:val="21"/>
              </w:rPr>
              <w:t>77.3</w:t>
            </w:r>
          </w:p>
        </w:tc>
        <w:tc>
          <w:tcPr>
            <w:tcW w:w="670" w:type="pct"/>
            <w:vAlign w:val="center"/>
          </w:tcPr>
          <w:p w14:paraId="7F2EF3EA" w14:textId="3AE947F2" w:rsidR="00A24D56" w:rsidRPr="00440B2B" w:rsidRDefault="00A24D56" w:rsidP="00A24D56">
            <w:pPr>
              <w:pStyle w:val="afffffb"/>
            </w:pPr>
            <w:r>
              <w:rPr>
                <w:rFonts w:hint="eastAsia"/>
                <w:szCs w:val="21"/>
              </w:rPr>
              <w:t>20.1</w:t>
            </w:r>
          </w:p>
        </w:tc>
        <w:tc>
          <w:tcPr>
            <w:tcW w:w="670" w:type="pct"/>
            <w:vAlign w:val="center"/>
          </w:tcPr>
          <w:p w14:paraId="47504D45" w14:textId="68FADDD1" w:rsidR="00A24D56" w:rsidRDefault="00A24D56" w:rsidP="00A24D56">
            <w:pPr>
              <w:pStyle w:val="afffffb"/>
            </w:pPr>
            <w:r>
              <w:rPr>
                <w:rFonts w:hint="eastAsia"/>
                <w:szCs w:val="21"/>
              </w:rPr>
              <w:t>40.3</w:t>
            </w:r>
          </w:p>
        </w:tc>
        <w:tc>
          <w:tcPr>
            <w:tcW w:w="670" w:type="pct"/>
            <w:vAlign w:val="center"/>
          </w:tcPr>
          <w:p w14:paraId="6EB1343E" w14:textId="7B1C91E9" w:rsidR="00A24D56" w:rsidRDefault="00A24D56" w:rsidP="00A24D56">
            <w:pPr>
              <w:pStyle w:val="afffffb"/>
            </w:pPr>
            <w:r>
              <w:rPr>
                <w:rFonts w:hint="eastAsia"/>
                <w:szCs w:val="21"/>
              </w:rPr>
              <w:t>15.6</w:t>
            </w:r>
          </w:p>
        </w:tc>
      </w:tr>
      <w:tr w:rsidR="00A24D56" w:rsidRPr="00F07471" w14:paraId="33C51F90" w14:textId="77777777" w:rsidTr="00002FF2">
        <w:trPr>
          <w:trHeight w:val="363"/>
        </w:trPr>
        <w:tc>
          <w:tcPr>
            <w:tcW w:w="913" w:type="pct"/>
            <w:vAlign w:val="center"/>
          </w:tcPr>
          <w:p w14:paraId="528DBF94" w14:textId="2635E199" w:rsidR="00A24D56" w:rsidRPr="00F07471" w:rsidRDefault="00A24D56" w:rsidP="00A24D56">
            <w:pPr>
              <w:pStyle w:val="afffffb"/>
            </w:pPr>
            <w:r>
              <w:rPr>
                <w:szCs w:val="21"/>
                <w:lang w:bidi="ar"/>
              </w:rPr>
              <w:t>总大肠菌群</w:t>
            </w:r>
          </w:p>
        </w:tc>
        <w:tc>
          <w:tcPr>
            <w:tcW w:w="737" w:type="pct"/>
            <w:vAlign w:val="center"/>
          </w:tcPr>
          <w:p w14:paraId="1ABF7D91" w14:textId="6A64D3AF" w:rsidR="00A24D56" w:rsidRPr="00440B2B" w:rsidRDefault="00A24D56" w:rsidP="00A24D56">
            <w:pPr>
              <w:pStyle w:val="afffffb"/>
            </w:pPr>
            <w:r>
              <w:rPr>
                <w:szCs w:val="21"/>
              </w:rPr>
              <w:t>MPN/100mL</w:t>
            </w:r>
          </w:p>
        </w:tc>
        <w:tc>
          <w:tcPr>
            <w:tcW w:w="670" w:type="pct"/>
            <w:vAlign w:val="center"/>
          </w:tcPr>
          <w:p w14:paraId="22FB844F" w14:textId="2E41A174" w:rsidR="00A24D56" w:rsidRPr="00440B2B" w:rsidRDefault="00A24D56" w:rsidP="00A24D56">
            <w:pPr>
              <w:pStyle w:val="afffffb"/>
            </w:pPr>
            <w:r>
              <w:rPr>
                <w:rFonts w:hint="eastAsia"/>
                <w:szCs w:val="21"/>
              </w:rPr>
              <w:t>2</w:t>
            </w:r>
          </w:p>
        </w:tc>
        <w:tc>
          <w:tcPr>
            <w:tcW w:w="670" w:type="pct"/>
            <w:vAlign w:val="center"/>
          </w:tcPr>
          <w:p w14:paraId="260F81A0" w14:textId="5357A941" w:rsidR="00A24D56" w:rsidRPr="00440B2B" w:rsidRDefault="00A24D56" w:rsidP="00A24D56">
            <w:pPr>
              <w:pStyle w:val="afffffb"/>
            </w:pPr>
            <w:r>
              <w:rPr>
                <w:rFonts w:hint="eastAsia"/>
                <w:szCs w:val="21"/>
              </w:rPr>
              <w:t>2L</w:t>
            </w:r>
          </w:p>
        </w:tc>
        <w:tc>
          <w:tcPr>
            <w:tcW w:w="670" w:type="pct"/>
            <w:vAlign w:val="center"/>
          </w:tcPr>
          <w:p w14:paraId="3BEC9012" w14:textId="0E919A92" w:rsidR="00A24D56" w:rsidRPr="00440B2B" w:rsidRDefault="00A24D56" w:rsidP="00A24D56">
            <w:pPr>
              <w:pStyle w:val="afffffb"/>
            </w:pPr>
            <w:r>
              <w:rPr>
                <w:rFonts w:hint="eastAsia"/>
                <w:szCs w:val="21"/>
              </w:rPr>
              <w:t>2L</w:t>
            </w:r>
          </w:p>
        </w:tc>
        <w:tc>
          <w:tcPr>
            <w:tcW w:w="670" w:type="pct"/>
            <w:vAlign w:val="center"/>
          </w:tcPr>
          <w:p w14:paraId="7D5FDE2C" w14:textId="12169993" w:rsidR="00A24D56" w:rsidRDefault="00A24D56" w:rsidP="00A24D56">
            <w:pPr>
              <w:pStyle w:val="afffffb"/>
            </w:pPr>
            <w:r>
              <w:rPr>
                <w:rFonts w:hint="eastAsia"/>
                <w:szCs w:val="21"/>
              </w:rPr>
              <w:t>2</w:t>
            </w:r>
          </w:p>
        </w:tc>
        <w:tc>
          <w:tcPr>
            <w:tcW w:w="670" w:type="pct"/>
            <w:vAlign w:val="center"/>
          </w:tcPr>
          <w:p w14:paraId="61DB43CE" w14:textId="080E4EAF" w:rsidR="00A24D56" w:rsidRDefault="00A24D56" w:rsidP="00A24D56">
            <w:pPr>
              <w:pStyle w:val="afffffb"/>
            </w:pPr>
            <w:r>
              <w:rPr>
                <w:rFonts w:hint="eastAsia"/>
                <w:szCs w:val="21"/>
              </w:rPr>
              <w:t>2L</w:t>
            </w:r>
          </w:p>
        </w:tc>
      </w:tr>
      <w:tr w:rsidR="00A24D56" w:rsidRPr="00F07471" w14:paraId="2720FACE" w14:textId="77777777" w:rsidTr="00002FF2">
        <w:trPr>
          <w:trHeight w:val="363"/>
        </w:trPr>
        <w:tc>
          <w:tcPr>
            <w:tcW w:w="913" w:type="pct"/>
            <w:vAlign w:val="center"/>
          </w:tcPr>
          <w:p w14:paraId="1D6C0D4C" w14:textId="6DF70443" w:rsidR="00A24D56" w:rsidRPr="00F07471" w:rsidRDefault="00A24D56" w:rsidP="00A24D56">
            <w:pPr>
              <w:pStyle w:val="afffffb"/>
            </w:pPr>
            <w:r>
              <w:rPr>
                <w:szCs w:val="21"/>
              </w:rPr>
              <w:t>菌落总数</w:t>
            </w:r>
          </w:p>
        </w:tc>
        <w:tc>
          <w:tcPr>
            <w:tcW w:w="737" w:type="pct"/>
            <w:vAlign w:val="center"/>
          </w:tcPr>
          <w:p w14:paraId="35BE8283" w14:textId="0A423875" w:rsidR="00A24D56" w:rsidRPr="00440B2B" w:rsidRDefault="00A24D56" w:rsidP="00A24D56">
            <w:pPr>
              <w:pStyle w:val="afffffb"/>
            </w:pPr>
            <w:r>
              <w:rPr>
                <w:szCs w:val="21"/>
              </w:rPr>
              <w:t>CFU/mL</w:t>
            </w:r>
          </w:p>
        </w:tc>
        <w:tc>
          <w:tcPr>
            <w:tcW w:w="670" w:type="pct"/>
            <w:vAlign w:val="center"/>
          </w:tcPr>
          <w:p w14:paraId="5546E55D" w14:textId="2B543536" w:rsidR="00A24D56" w:rsidRPr="00440B2B" w:rsidRDefault="00A24D56" w:rsidP="00A24D56">
            <w:pPr>
              <w:pStyle w:val="afffffb"/>
            </w:pPr>
            <w:r>
              <w:rPr>
                <w:rFonts w:hint="eastAsia"/>
                <w:szCs w:val="21"/>
              </w:rPr>
              <w:t>86</w:t>
            </w:r>
          </w:p>
        </w:tc>
        <w:tc>
          <w:tcPr>
            <w:tcW w:w="670" w:type="pct"/>
            <w:vAlign w:val="center"/>
          </w:tcPr>
          <w:p w14:paraId="1BDA08F0" w14:textId="4596C884" w:rsidR="00A24D56" w:rsidRPr="00440B2B" w:rsidRDefault="00A24D56" w:rsidP="00A24D56">
            <w:pPr>
              <w:pStyle w:val="afffffb"/>
            </w:pPr>
            <w:r>
              <w:rPr>
                <w:rFonts w:hint="eastAsia"/>
                <w:szCs w:val="21"/>
              </w:rPr>
              <w:t>80</w:t>
            </w:r>
          </w:p>
        </w:tc>
        <w:tc>
          <w:tcPr>
            <w:tcW w:w="670" w:type="pct"/>
            <w:vAlign w:val="center"/>
          </w:tcPr>
          <w:p w14:paraId="1695A519" w14:textId="7BF696E8" w:rsidR="00A24D56" w:rsidRPr="00440B2B" w:rsidRDefault="00A24D56" w:rsidP="00A24D56">
            <w:pPr>
              <w:pStyle w:val="afffffb"/>
            </w:pPr>
            <w:r>
              <w:rPr>
                <w:rFonts w:hint="eastAsia"/>
                <w:szCs w:val="21"/>
              </w:rPr>
              <w:t>67</w:t>
            </w:r>
          </w:p>
        </w:tc>
        <w:tc>
          <w:tcPr>
            <w:tcW w:w="670" w:type="pct"/>
            <w:vAlign w:val="center"/>
          </w:tcPr>
          <w:p w14:paraId="05EB759F" w14:textId="27ED3E7B" w:rsidR="00A24D56" w:rsidRDefault="00A24D56" w:rsidP="00A24D56">
            <w:pPr>
              <w:pStyle w:val="afffffb"/>
            </w:pPr>
            <w:r>
              <w:rPr>
                <w:rFonts w:hint="eastAsia"/>
                <w:szCs w:val="21"/>
              </w:rPr>
              <w:t>92</w:t>
            </w:r>
          </w:p>
        </w:tc>
        <w:tc>
          <w:tcPr>
            <w:tcW w:w="670" w:type="pct"/>
            <w:vAlign w:val="center"/>
          </w:tcPr>
          <w:p w14:paraId="350BF774" w14:textId="5382C348" w:rsidR="00A24D56" w:rsidRDefault="00A24D56" w:rsidP="00A24D56">
            <w:pPr>
              <w:pStyle w:val="afffffb"/>
            </w:pPr>
            <w:r>
              <w:rPr>
                <w:rFonts w:hint="eastAsia"/>
                <w:szCs w:val="21"/>
              </w:rPr>
              <w:t>87</w:t>
            </w:r>
          </w:p>
        </w:tc>
      </w:tr>
      <w:tr w:rsidR="00A24D56" w:rsidRPr="00F07471" w14:paraId="155C3392" w14:textId="77777777" w:rsidTr="00002FF2">
        <w:trPr>
          <w:trHeight w:val="363"/>
        </w:trPr>
        <w:tc>
          <w:tcPr>
            <w:tcW w:w="913" w:type="pct"/>
            <w:vAlign w:val="center"/>
          </w:tcPr>
          <w:p w14:paraId="607B5813" w14:textId="5AA126C2" w:rsidR="00A24D56" w:rsidRPr="00F07471" w:rsidRDefault="00A24D56" w:rsidP="00A24D56">
            <w:pPr>
              <w:pStyle w:val="afffffb"/>
            </w:pPr>
            <w:r>
              <w:rPr>
                <w:bCs/>
                <w:szCs w:val="21"/>
              </w:rPr>
              <w:t>硫化物</w:t>
            </w:r>
          </w:p>
        </w:tc>
        <w:tc>
          <w:tcPr>
            <w:tcW w:w="737" w:type="pct"/>
            <w:vAlign w:val="center"/>
          </w:tcPr>
          <w:p w14:paraId="1F0A8B04" w14:textId="32B07065" w:rsidR="00A24D56" w:rsidRPr="00440B2B" w:rsidRDefault="00A24D56" w:rsidP="00A24D56">
            <w:pPr>
              <w:pStyle w:val="afffffb"/>
            </w:pPr>
            <w:r>
              <w:rPr>
                <w:szCs w:val="21"/>
              </w:rPr>
              <w:t>mg/L</w:t>
            </w:r>
          </w:p>
        </w:tc>
        <w:tc>
          <w:tcPr>
            <w:tcW w:w="670" w:type="pct"/>
            <w:vAlign w:val="center"/>
          </w:tcPr>
          <w:p w14:paraId="76EEA7F7" w14:textId="38568CD3" w:rsidR="00A24D56" w:rsidRPr="00440B2B" w:rsidRDefault="00A24D56" w:rsidP="00A24D56">
            <w:pPr>
              <w:pStyle w:val="afffffb"/>
            </w:pPr>
            <w:r>
              <w:rPr>
                <w:rFonts w:hint="eastAsia"/>
                <w:kern w:val="2"/>
                <w:szCs w:val="21"/>
              </w:rPr>
              <w:t>0.003L</w:t>
            </w:r>
          </w:p>
        </w:tc>
        <w:tc>
          <w:tcPr>
            <w:tcW w:w="670" w:type="pct"/>
            <w:vAlign w:val="center"/>
          </w:tcPr>
          <w:p w14:paraId="3CAEB17B" w14:textId="27A6CB9F" w:rsidR="00A24D56" w:rsidRPr="00440B2B" w:rsidRDefault="00A24D56" w:rsidP="00A24D56">
            <w:pPr>
              <w:pStyle w:val="afffffb"/>
            </w:pPr>
            <w:r>
              <w:rPr>
                <w:rFonts w:hint="eastAsia"/>
                <w:szCs w:val="21"/>
              </w:rPr>
              <w:t>0.003L</w:t>
            </w:r>
          </w:p>
        </w:tc>
        <w:tc>
          <w:tcPr>
            <w:tcW w:w="670" w:type="pct"/>
            <w:vAlign w:val="center"/>
          </w:tcPr>
          <w:p w14:paraId="14DB942D" w14:textId="2289322C" w:rsidR="00A24D56" w:rsidRPr="00440B2B" w:rsidRDefault="00A24D56" w:rsidP="00A24D56">
            <w:pPr>
              <w:pStyle w:val="afffffb"/>
            </w:pPr>
            <w:r>
              <w:rPr>
                <w:rFonts w:hint="eastAsia"/>
                <w:szCs w:val="21"/>
              </w:rPr>
              <w:t>0.003L</w:t>
            </w:r>
          </w:p>
        </w:tc>
        <w:tc>
          <w:tcPr>
            <w:tcW w:w="670" w:type="pct"/>
            <w:vAlign w:val="center"/>
          </w:tcPr>
          <w:p w14:paraId="46D049AE" w14:textId="5A8A8FC0" w:rsidR="00A24D56" w:rsidRDefault="00A24D56" w:rsidP="00A24D56">
            <w:pPr>
              <w:pStyle w:val="afffffb"/>
            </w:pPr>
            <w:r>
              <w:rPr>
                <w:rFonts w:hint="eastAsia"/>
                <w:kern w:val="2"/>
                <w:szCs w:val="21"/>
              </w:rPr>
              <w:t>0.003L</w:t>
            </w:r>
          </w:p>
        </w:tc>
        <w:tc>
          <w:tcPr>
            <w:tcW w:w="670" w:type="pct"/>
            <w:vAlign w:val="center"/>
          </w:tcPr>
          <w:p w14:paraId="3FA76F0E" w14:textId="10B9967D" w:rsidR="00A24D56" w:rsidRDefault="00A24D56" w:rsidP="00A24D56">
            <w:pPr>
              <w:pStyle w:val="afffffb"/>
            </w:pPr>
            <w:r>
              <w:rPr>
                <w:rFonts w:hint="eastAsia"/>
                <w:szCs w:val="21"/>
              </w:rPr>
              <w:t>0.003L</w:t>
            </w:r>
          </w:p>
        </w:tc>
      </w:tr>
      <w:tr w:rsidR="00A24D56" w:rsidRPr="00F07471" w14:paraId="5C0FD6AF" w14:textId="77777777" w:rsidTr="00002FF2">
        <w:trPr>
          <w:trHeight w:val="363"/>
        </w:trPr>
        <w:tc>
          <w:tcPr>
            <w:tcW w:w="913" w:type="pct"/>
            <w:vAlign w:val="center"/>
          </w:tcPr>
          <w:p w14:paraId="3F897EC0" w14:textId="082390A8" w:rsidR="00A24D56" w:rsidRPr="00F07471" w:rsidRDefault="00A24D56" w:rsidP="00A24D56">
            <w:pPr>
              <w:pStyle w:val="afffffb"/>
            </w:pPr>
            <w:r>
              <w:rPr>
                <w:szCs w:val="21"/>
              </w:rPr>
              <w:t>铁</w:t>
            </w:r>
          </w:p>
        </w:tc>
        <w:tc>
          <w:tcPr>
            <w:tcW w:w="737" w:type="pct"/>
            <w:vAlign w:val="center"/>
          </w:tcPr>
          <w:p w14:paraId="18D069DD" w14:textId="2E92238D" w:rsidR="00A24D56" w:rsidRPr="00440B2B" w:rsidRDefault="00A24D56" w:rsidP="00A24D56">
            <w:pPr>
              <w:pStyle w:val="afffffb"/>
            </w:pPr>
            <w:r>
              <w:rPr>
                <w:szCs w:val="21"/>
              </w:rPr>
              <w:t>mg/L</w:t>
            </w:r>
          </w:p>
        </w:tc>
        <w:tc>
          <w:tcPr>
            <w:tcW w:w="670" w:type="pct"/>
            <w:vAlign w:val="center"/>
          </w:tcPr>
          <w:p w14:paraId="0E79FC29" w14:textId="12DC25E2" w:rsidR="00A24D56" w:rsidRPr="00440B2B" w:rsidRDefault="00A24D56" w:rsidP="00A24D56">
            <w:pPr>
              <w:pStyle w:val="afffffb"/>
            </w:pPr>
            <w:r>
              <w:rPr>
                <w:rFonts w:hint="eastAsia"/>
                <w:szCs w:val="21"/>
              </w:rPr>
              <w:t>0.06</w:t>
            </w:r>
          </w:p>
        </w:tc>
        <w:tc>
          <w:tcPr>
            <w:tcW w:w="670" w:type="pct"/>
            <w:vAlign w:val="center"/>
          </w:tcPr>
          <w:p w14:paraId="78CB5F32" w14:textId="596C8F04" w:rsidR="00A24D56" w:rsidRPr="00440B2B" w:rsidRDefault="00A24D56" w:rsidP="00A24D56">
            <w:pPr>
              <w:pStyle w:val="afffffb"/>
            </w:pPr>
            <w:r>
              <w:rPr>
                <w:rFonts w:hint="eastAsia"/>
                <w:szCs w:val="21"/>
              </w:rPr>
              <w:t>0.07</w:t>
            </w:r>
          </w:p>
        </w:tc>
        <w:tc>
          <w:tcPr>
            <w:tcW w:w="670" w:type="pct"/>
            <w:vAlign w:val="center"/>
          </w:tcPr>
          <w:p w14:paraId="2D100B1C" w14:textId="7F31AAFF" w:rsidR="00A24D56" w:rsidRPr="00440B2B" w:rsidRDefault="00A24D56" w:rsidP="00A24D56">
            <w:pPr>
              <w:pStyle w:val="afffffb"/>
            </w:pPr>
            <w:r>
              <w:rPr>
                <w:rFonts w:hint="eastAsia"/>
                <w:szCs w:val="21"/>
              </w:rPr>
              <w:t>0.12</w:t>
            </w:r>
          </w:p>
        </w:tc>
        <w:tc>
          <w:tcPr>
            <w:tcW w:w="670" w:type="pct"/>
            <w:vAlign w:val="center"/>
          </w:tcPr>
          <w:p w14:paraId="5B86F415" w14:textId="3ACEF5CE" w:rsidR="00A24D56" w:rsidRDefault="00A24D56" w:rsidP="00A24D56">
            <w:pPr>
              <w:pStyle w:val="afffffb"/>
            </w:pPr>
            <w:r>
              <w:rPr>
                <w:rFonts w:hint="eastAsia"/>
                <w:szCs w:val="21"/>
              </w:rPr>
              <w:t>0.03</w:t>
            </w:r>
          </w:p>
        </w:tc>
        <w:tc>
          <w:tcPr>
            <w:tcW w:w="670" w:type="pct"/>
            <w:vAlign w:val="center"/>
          </w:tcPr>
          <w:p w14:paraId="634EAB55" w14:textId="30B8A2C0" w:rsidR="00A24D56" w:rsidRDefault="00A24D56" w:rsidP="00A24D56">
            <w:pPr>
              <w:pStyle w:val="afffffb"/>
            </w:pPr>
            <w:r>
              <w:rPr>
                <w:rFonts w:hint="eastAsia"/>
                <w:szCs w:val="21"/>
              </w:rPr>
              <w:t>0.08</w:t>
            </w:r>
          </w:p>
        </w:tc>
      </w:tr>
      <w:tr w:rsidR="00A24D56" w:rsidRPr="00F07471" w14:paraId="6D2E9464" w14:textId="77777777" w:rsidTr="00002FF2">
        <w:trPr>
          <w:trHeight w:val="363"/>
        </w:trPr>
        <w:tc>
          <w:tcPr>
            <w:tcW w:w="913" w:type="pct"/>
            <w:vAlign w:val="center"/>
          </w:tcPr>
          <w:p w14:paraId="66ABEC9C" w14:textId="728EC168" w:rsidR="00A24D56" w:rsidRPr="00F07471" w:rsidRDefault="00A24D56" w:rsidP="00A24D56">
            <w:pPr>
              <w:pStyle w:val="afffffb"/>
            </w:pPr>
            <w:r>
              <w:rPr>
                <w:szCs w:val="21"/>
              </w:rPr>
              <w:t>锰</w:t>
            </w:r>
          </w:p>
        </w:tc>
        <w:tc>
          <w:tcPr>
            <w:tcW w:w="737" w:type="pct"/>
            <w:vAlign w:val="center"/>
          </w:tcPr>
          <w:p w14:paraId="6CA1123B" w14:textId="04B6085E" w:rsidR="00A24D56" w:rsidRPr="00440B2B" w:rsidRDefault="00A24D56" w:rsidP="00A24D56">
            <w:pPr>
              <w:pStyle w:val="afffffb"/>
            </w:pPr>
            <w:r>
              <w:rPr>
                <w:szCs w:val="21"/>
              </w:rPr>
              <w:t>mg/L</w:t>
            </w:r>
          </w:p>
        </w:tc>
        <w:tc>
          <w:tcPr>
            <w:tcW w:w="670" w:type="pct"/>
            <w:vAlign w:val="center"/>
          </w:tcPr>
          <w:p w14:paraId="7A456168" w14:textId="7EDD1E06" w:rsidR="00A24D56" w:rsidRPr="00440B2B" w:rsidRDefault="00A24D56" w:rsidP="00A24D56">
            <w:pPr>
              <w:pStyle w:val="afffffb"/>
            </w:pPr>
            <w:r>
              <w:rPr>
                <w:rFonts w:hint="eastAsia"/>
                <w:szCs w:val="21"/>
              </w:rPr>
              <w:t>0.01L</w:t>
            </w:r>
          </w:p>
        </w:tc>
        <w:tc>
          <w:tcPr>
            <w:tcW w:w="670" w:type="pct"/>
            <w:vAlign w:val="center"/>
          </w:tcPr>
          <w:p w14:paraId="52B6DC46" w14:textId="3AA18DB3" w:rsidR="00A24D56" w:rsidRPr="00440B2B" w:rsidRDefault="00A24D56" w:rsidP="00A24D56">
            <w:pPr>
              <w:pStyle w:val="afffffb"/>
            </w:pPr>
            <w:r>
              <w:rPr>
                <w:rFonts w:hint="eastAsia"/>
                <w:szCs w:val="21"/>
              </w:rPr>
              <w:t>0.01L</w:t>
            </w:r>
          </w:p>
        </w:tc>
        <w:tc>
          <w:tcPr>
            <w:tcW w:w="670" w:type="pct"/>
            <w:vAlign w:val="center"/>
          </w:tcPr>
          <w:p w14:paraId="4C2D4F42" w14:textId="5AF0FFC3" w:rsidR="00A24D56" w:rsidRPr="00440B2B" w:rsidRDefault="00A24D56" w:rsidP="00A24D56">
            <w:pPr>
              <w:pStyle w:val="afffffb"/>
            </w:pPr>
            <w:r>
              <w:rPr>
                <w:rFonts w:hint="eastAsia"/>
                <w:szCs w:val="21"/>
              </w:rPr>
              <w:t>0.01L</w:t>
            </w:r>
          </w:p>
        </w:tc>
        <w:tc>
          <w:tcPr>
            <w:tcW w:w="670" w:type="pct"/>
            <w:vAlign w:val="center"/>
          </w:tcPr>
          <w:p w14:paraId="01466B0D" w14:textId="36485B18" w:rsidR="00A24D56" w:rsidRDefault="00A24D56" w:rsidP="00A24D56">
            <w:pPr>
              <w:pStyle w:val="afffffb"/>
            </w:pPr>
            <w:r>
              <w:rPr>
                <w:rFonts w:hint="eastAsia"/>
                <w:szCs w:val="21"/>
              </w:rPr>
              <w:t>0.01L</w:t>
            </w:r>
          </w:p>
        </w:tc>
        <w:tc>
          <w:tcPr>
            <w:tcW w:w="670" w:type="pct"/>
            <w:vAlign w:val="center"/>
          </w:tcPr>
          <w:p w14:paraId="05857D8F" w14:textId="10DB7C2B" w:rsidR="00A24D56" w:rsidRDefault="00A24D56" w:rsidP="00A24D56">
            <w:pPr>
              <w:pStyle w:val="afffffb"/>
            </w:pPr>
            <w:r>
              <w:rPr>
                <w:rFonts w:hint="eastAsia"/>
                <w:szCs w:val="21"/>
              </w:rPr>
              <w:t>0.01L</w:t>
            </w:r>
          </w:p>
        </w:tc>
      </w:tr>
      <w:tr w:rsidR="00A24D56" w:rsidRPr="00F07471" w14:paraId="1F049F2E" w14:textId="77777777" w:rsidTr="00002FF2">
        <w:trPr>
          <w:trHeight w:val="363"/>
        </w:trPr>
        <w:tc>
          <w:tcPr>
            <w:tcW w:w="913" w:type="pct"/>
            <w:vAlign w:val="center"/>
          </w:tcPr>
          <w:p w14:paraId="2EFFA391" w14:textId="4E42F29D" w:rsidR="00A24D56" w:rsidRPr="00F07471" w:rsidRDefault="00A24D56" w:rsidP="00A24D56">
            <w:pPr>
              <w:pStyle w:val="afffffb"/>
            </w:pPr>
            <w:r>
              <w:rPr>
                <w:szCs w:val="21"/>
              </w:rPr>
              <w:t>锌</w:t>
            </w:r>
          </w:p>
        </w:tc>
        <w:tc>
          <w:tcPr>
            <w:tcW w:w="737" w:type="pct"/>
            <w:vAlign w:val="center"/>
          </w:tcPr>
          <w:p w14:paraId="2032C72C" w14:textId="4AC56636" w:rsidR="00A24D56" w:rsidRPr="00440B2B" w:rsidRDefault="00A24D56" w:rsidP="00A24D56">
            <w:pPr>
              <w:pStyle w:val="afffffb"/>
            </w:pPr>
            <w:r>
              <w:rPr>
                <w:szCs w:val="21"/>
              </w:rPr>
              <w:t>mg/L</w:t>
            </w:r>
          </w:p>
        </w:tc>
        <w:tc>
          <w:tcPr>
            <w:tcW w:w="670" w:type="pct"/>
            <w:vAlign w:val="center"/>
          </w:tcPr>
          <w:p w14:paraId="570FA020" w14:textId="188BC006" w:rsidR="00A24D56" w:rsidRPr="00440B2B" w:rsidRDefault="00A24D56" w:rsidP="00A24D56">
            <w:pPr>
              <w:pStyle w:val="afffffb"/>
            </w:pPr>
            <w:r>
              <w:rPr>
                <w:rFonts w:hint="eastAsia"/>
                <w:szCs w:val="21"/>
              </w:rPr>
              <w:t>0.05L</w:t>
            </w:r>
          </w:p>
        </w:tc>
        <w:tc>
          <w:tcPr>
            <w:tcW w:w="670" w:type="pct"/>
            <w:vAlign w:val="center"/>
          </w:tcPr>
          <w:p w14:paraId="0D7ECDDC" w14:textId="284BBC6D" w:rsidR="00A24D56" w:rsidRPr="00440B2B" w:rsidRDefault="00A24D56" w:rsidP="00A24D56">
            <w:pPr>
              <w:pStyle w:val="afffffb"/>
            </w:pPr>
            <w:r>
              <w:rPr>
                <w:rFonts w:hint="eastAsia"/>
                <w:szCs w:val="21"/>
              </w:rPr>
              <w:t>0.05L</w:t>
            </w:r>
          </w:p>
        </w:tc>
        <w:tc>
          <w:tcPr>
            <w:tcW w:w="670" w:type="pct"/>
            <w:vAlign w:val="center"/>
          </w:tcPr>
          <w:p w14:paraId="54AC296B" w14:textId="18F4A062" w:rsidR="00A24D56" w:rsidRPr="00440B2B" w:rsidRDefault="00A24D56" w:rsidP="00A24D56">
            <w:pPr>
              <w:pStyle w:val="afffffb"/>
            </w:pPr>
            <w:r>
              <w:rPr>
                <w:rFonts w:hint="eastAsia"/>
                <w:szCs w:val="21"/>
              </w:rPr>
              <w:t>0.05L</w:t>
            </w:r>
          </w:p>
        </w:tc>
        <w:tc>
          <w:tcPr>
            <w:tcW w:w="670" w:type="pct"/>
            <w:vAlign w:val="center"/>
          </w:tcPr>
          <w:p w14:paraId="6BBDC60F" w14:textId="4F3725EF" w:rsidR="00A24D56" w:rsidRDefault="00A24D56" w:rsidP="00A24D56">
            <w:pPr>
              <w:pStyle w:val="afffffb"/>
            </w:pPr>
            <w:r>
              <w:rPr>
                <w:rFonts w:hint="eastAsia"/>
                <w:szCs w:val="21"/>
              </w:rPr>
              <w:t>0.05L</w:t>
            </w:r>
          </w:p>
        </w:tc>
        <w:tc>
          <w:tcPr>
            <w:tcW w:w="670" w:type="pct"/>
            <w:vAlign w:val="center"/>
          </w:tcPr>
          <w:p w14:paraId="6A6425A2" w14:textId="11B71107" w:rsidR="00A24D56" w:rsidRDefault="00A24D56" w:rsidP="00A24D56">
            <w:pPr>
              <w:pStyle w:val="afffffb"/>
            </w:pPr>
            <w:r>
              <w:rPr>
                <w:rFonts w:hint="eastAsia"/>
                <w:szCs w:val="21"/>
              </w:rPr>
              <w:t>0.05L</w:t>
            </w:r>
          </w:p>
        </w:tc>
      </w:tr>
      <w:tr w:rsidR="00A24D56" w:rsidRPr="00F07471" w14:paraId="01B2505B" w14:textId="77777777" w:rsidTr="00002FF2">
        <w:trPr>
          <w:trHeight w:val="363"/>
        </w:trPr>
        <w:tc>
          <w:tcPr>
            <w:tcW w:w="913" w:type="pct"/>
            <w:vAlign w:val="center"/>
          </w:tcPr>
          <w:p w14:paraId="0F5B6DB2" w14:textId="7BB98745" w:rsidR="00A24D56" w:rsidRPr="00F07471" w:rsidRDefault="00A24D56" w:rsidP="00A24D56">
            <w:pPr>
              <w:pStyle w:val="afffffb"/>
            </w:pPr>
            <w:r>
              <w:rPr>
                <w:szCs w:val="21"/>
                <w:lang w:bidi="ar"/>
              </w:rPr>
              <w:t>砷</w:t>
            </w:r>
          </w:p>
        </w:tc>
        <w:tc>
          <w:tcPr>
            <w:tcW w:w="737" w:type="pct"/>
            <w:vAlign w:val="center"/>
          </w:tcPr>
          <w:p w14:paraId="418C122B" w14:textId="178760B3" w:rsidR="00A24D56" w:rsidRPr="00440B2B" w:rsidRDefault="00A24D56" w:rsidP="00A24D56">
            <w:pPr>
              <w:pStyle w:val="afffffb"/>
            </w:pPr>
            <w:r>
              <w:rPr>
                <w:szCs w:val="21"/>
                <w:lang w:bidi="ar"/>
              </w:rPr>
              <w:t>μg/L</w:t>
            </w:r>
          </w:p>
        </w:tc>
        <w:tc>
          <w:tcPr>
            <w:tcW w:w="670" w:type="pct"/>
            <w:vAlign w:val="center"/>
          </w:tcPr>
          <w:p w14:paraId="35A1C08E" w14:textId="3F95659B" w:rsidR="00A24D56" w:rsidRPr="00440B2B" w:rsidRDefault="00A24D56" w:rsidP="00A24D56">
            <w:pPr>
              <w:pStyle w:val="afffffb"/>
            </w:pPr>
            <w:r>
              <w:rPr>
                <w:rFonts w:hint="eastAsia"/>
                <w:kern w:val="2"/>
                <w:szCs w:val="21"/>
              </w:rPr>
              <w:t>1.0</w:t>
            </w:r>
          </w:p>
        </w:tc>
        <w:tc>
          <w:tcPr>
            <w:tcW w:w="670" w:type="pct"/>
            <w:vAlign w:val="center"/>
          </w:tcPr>
          <w:p w14:paraId="1964E5A0" w14:textId="6167B616" w:rsidR="00A24D56" w:rsidRPr="00440B2B" w:rsidRDefault="00A24D56" w:rsidP="00A24D56">
            <w:pPr>
              <w:pStyle w:val="afffffb"/>
            </w:pPr>
            <w:r>
              <w:rPr>
                <w:rFonts w:hint="eastAsia"/>
                <w:kern w:val="2"/>
                <w:szCs w:val="21"/>
              </w:rPr>
              <w:t>1.2</w:t>
            </w:r>
          </w:p>
        </w:tc>
        <w:tc>
          <w:tcPr>
            <w:tcW w:w="670" w:type="pct"/>
            <w:vAlign w:val="center"/>
          </w:tcPr>
          <w:p w14:paraId="4EC9DD07" w14:textId="62C14E78" w:rsidR="00A24D56" w:rsidRPr="00440B2B" w:rsidRDefault="00A24D56" w:rsidP="00A24D56">
            <w:pPr>
              <w:pStyle w:val="afffffb"/>
            </w:pPr>
            <w:r>
              <w:rPr>
                <w:rFonts w:hint="eastAsia"/>
                <w:kern w:val="2"/>
                <w:szCs w:val="21"/>
              </w:rPr>
              <w:t>0.5</w:t>
            </w:r>
          </w:p>
        </w:tc>
        <w:tc>
          <w:tcPr>
            <w:tcW w:w="670" w:type="pct"/>
            <w:vAlign w:val="center"/>
          </w:tcPr>
          <w:p w14:paraId="31312E56" w14:textId="3714ECCB" w:rsidR="00A24D56" w:rsidRDefault="00A24D56" w:rsidP="00A24D56">
            <w:pPr>
              <w:pStyle w:val="afffffb"/>
            </w:pPr>
            <w:r>
              <w:rPr>
                <w:rFonts w:hint="eastAsia"/>
                <w:kern w:val="2"/>
                <w:szCs w:val="21"/>
              </w:rPr>
              <w:t>1.3</w:t>
            </w:r>
          </w:p>
        </w:tc>
        <w:tc>
          <w:tcPr>
            <w:tcW w:w="670" w:type="pct"/>
            <w:vAlign w:val="center"/>
          </w:tcPr>
          <w:p w14:paraId="46CB5615" w14:textId="38CD0AE1" w:rsidR="00A24D56" w:rsidRDefault="00A24D56" w:rsidP="00A24D56">
            <w:pPr>
              <w:pStyle w:val="afffffb"/>
            </w:pPr>
            <w:r>
              <w:rPr>
                <w:rFonts w:hint="eastAsia"/>
                <w:kern w:val="2"/>
                <w:szCs w:val="21"/>
              </w:rPr>
              <w:t>1.7</w:t>
            </w:r>
          </w:p>
        </w:tc>
      </w:tr>
      <w:tr w:rsidR="00A24D56" w:rsidRPr="00F07471" w14:paraId="0613881E" w14:textId="77777777" w:rsidTr="00002FF2">
        <w:trPr>
          <w:trHeight w:val="363"/>
        </w:trPr>
        <w:tc>
          <w:tcPr>
            <w:tcW w:w="913" w:type="pct"/>
            <w:vAlign w:val="center"/>
          </w:tcPr>
          <w:p w14:paraId="30C155AD" w14:textId="2CEC41B0" w:rsidR="00A24D56" w:rsidRPr="00F07471" w:rsidRDefault="00A24D56" w:rsidP="00A24D56">
            <w:pPr>
              <w:pStyle w:val="afffffb"/>
            </w:pPr>
            <w:r>
              <w:rPr>
                <w:szCs w:val="21"/>
                <w:lang w:bidi="ar"/>
              </w:rPr>
              <w:t>汞</w:t>
            </w:r>
          </w:p>
        </w:tc>
        <w:tc>
          <w:tcPr>
            <w:tcW w:w="737" w:type="pct"/>
            <w:vAlign w:val="center"/>
          </w:tcPr>
          <w:p w14:paraId="0400A48C" w14:textId="7EA0CC95" w:rsidR="00A24D56" w:rsidRPr="00440B2B" w:rsidRDefault="00A24D56" w:rsidP="00A24D56">
            <w:pPr>
              <w:pStyle w:val="afffffb"/>
            </w:pPr>
            <w:r>
              <w:rPr>
                <w:szCs w:val="21"/>
                <w:lang w:bidi="ar"/>
              </w:rPr>
              <w:t>μg/L</w:t>
            </w:r>
          </w:p>
        </w:tc>
        <w:tc>
          <w:tcPr>
            <w:tcW w:w="670" w:type="pct"/>
            <w:vAlign w:val="center"/>
          </w:tcPr>
          <w:p w14:paraId="27B5390C" w14:textId="79D5738D" w:rsidR="00A24D56" w:rsidRPr="00440B2B" w:rsidRDefault="00A24D56" w:rsidP="00A24D56">
            <w:pPr>
              <w:pStyle w:val="afffffb"/>
            </w:pPr>
            <w:r>
              <w:rPr>
                <w:rFonts w:hint="eastAsia"/>
                <w:kern w:val="2"/>
                <w:szCs w:val="21"/>
              </w:rPr>
              <w:t>0.04L</w:t>
            </w:r>
          </w:p>
        </w:tc>
        <w:tc>
          <w:tcPr>
            <w:tcW w:w="670" w:type="pct"/>
            <w:vAlign w:val="center"/>
          </w:tcPr>
          <w:p w14:paraId="6E5A3EF3" w14:textId="0CBED925" w:rsidR="00A24D56" w:rsidRPr="00440B2B" w:rsidRDefault="00A24D56" w:rsidP="00A24D56">
            <w:pPr>
              <w:pStyle w:val="afffffb"/>
            </w:pPr>
            <w:r>
              <w:rPr>
                <w:rFonts w:hint="eastAsia"/>
                <w:kern w:val="2"/>
                <w:szCs w:val="21"/>
              </w:rPr>
              <w:t>0.04L</w:t>
            </w:r>
          </w:p>
        </w:tc>
        <w:tc>
          <w:tcPr>
            <w:tcW w:w="670" w:type="pct"/>
            <w:vAlign w:val="center"/>
          </w:tcPr>
          <w:p w14:paraId="172DD5F5" w14:textId="109D09BB" w:rsidR="00A24D56" w:rsidRPr="00440B2B" w:rsidRDefault="00A24D56" w:rsidP="00A24D56">
            <w:pPr>
              <w:pStyle w:val="afffffb"/>
            </w:pPr>
            <w:r>
              <w:rPr>
                <w:rFonts w:hint="eastAsia"/>
                <w:kern w:val="2"/>
                <w:szCs w:val="21"/>
              </w:rPr>
              <w:t>0.04L</w:t>
            </w:r>
          </w:p>
        </w:tc>
        <w:tc>
          <w:tcPr>
            <w:tcW w:w="670" w:type="pct"/>
            <w:vAlign w:val="center"/>
          </w:tcPr>
          <w:p w14:paraId="5475DE36" w14:textId="2D271921" w:rsidR="00A24D56" w:rsidRDefault="00A24D56" w:rsidP="00A24D56">
            <w:pPr>
              <w:pStyle w:val="afffffb"/>
            </w:pPr>
            <w:r>
              <w:rPr>
                <w:rFonts w:hint="eastAsia"/>
                <w:kern w:val="2"/>
                <w:szCs w:val="21"/>
              </w:rPr>
              <w:t>0.04L</w:t>
            </w:r>
          </w:p>
        </w:tc>
        <w:tc>
          <w:tcPr>
            <w:tcW w:w="670" w:type="pct"/>
            <w:vAlign w:val="center"/>
          </w:tcPr>
          <w:p w14:paraId="48DA9F06" w14:textId="4FFBD417" w:rsidR="00A24D56" w:rsidRDefault="00A24D56" w:rsidP="00A24D56">
            <w:pPr>
              <w:pStyle w:val="afffffb"/>
            </w:pPr>
            <w:r>
              <w:rPr>
                <w:rFonts w:hint="eastAsia"/>
                <w:kern w:val="2"/>
                <w:szCs w:val="21"/>
              </w:rPr>
              <w:t>0.21</w:t>
            </w:r>
          </w:p>
        </w:tc>
      </w:tr>
      <w:tr w:rsidR="00A24D56" w:rsidRPr="00F07471" w14:paraId="57466CD2" w14:textId="77777777" w:rsidTr="00002FF2">
        <w:trPr>
          <w:trHeight w:val="363"/>
        </w:trPr>
        <w:tc>
          <w:tcPr>
            <w:tcW w:w="913" w:type="pct"/>
            <w:vAlign w:val="center"/>
          </w:tcPr>
          <w:p w14:paraId="36599FB2" w14:textId="738B01A1" w:rsidR="00A24D56" w:rsidRPr="00F07471" w:rsidRDefault="00A24D56" w:rsidP="00A24D56">
            <w:pPr>
              <w:pStyle w:val="afffffb"/>
            </w:pPr>
            <w:r>
              <w:rPr>
                <w:szCs w:val="21"/>
              </w:rPr>
              <w:t>铅</w:t>
            </w:r>
          </w:p>
        </w:tc>
        <w:tc>
          <w:tcPr>
            <w:tcW w:w="737" w:type="pct"/>
            <w:vAlign w:val="center"/>
          </w:tcPr>
          <w:p w14:paraId="27503D5E" w14:textId="36CA6E42" w:rsidR="00A24D56" w:rsidRPr="00440B2B" w:rsidRDefault="00A24D56" w:rsidP="00A24D56">
            <w:pPr>
              <w:pStyle w:val="afffffb"/>
            </w:pPr>
            <w:r>
              <w:rPr>
                <w:szCs w:val="21"/>
                <w:lang w:bidi="ar"/>
              </w:rPr>
              <w:t>μg/L</w:t>
            </w:r>
          </w:p>
        </w:tc>
        <w:tc>
          <w:tcPr>
            <w:tcW w:w="670" w:type="pct"/>
            <w:vAlign w:val="center"/>
          </w:tcPr>
          <w:p w14:paraId="4C4F007C" w14:textId="0EF49BB1" w:rsidR="00A24D56" w:rsidRPr="00440B2B" w:rsidRDefault="00A24D56" w:rsidP="00A24D56">
            <w:pPr>
              <w:pStyle w:val="afffffb"/>
            </w:pPr>
            <w:r>
              <w:rPr>
                <w:rFonts w:hint="eastAsia"/>
                <w:kern w:val="2"/>
                <w:szCs w:val="21"/>
              </w:rPr>
              <w:t>1.3</w:t>
            </w:r>
          </w:p>
        </w:tc>
        <w:tc>
          <w:tcPr>
            <w:tcW w:w="670" w:type="pct"/>
            <w:vAlign w:val="center"/>
          </w:tcPr>
          <w:p w14:paraId="0DD27DE0" w14:textId="5905943D" w:rsidR="00A24D56" w:rsidRPr="00440B2B" w:rsidRDefault="00A24D56" w:rsidP="00A24D56">
            <w:pPr>
              <w:pStyle w:val="afffffb"/>
            </w:pPr>
            <w:r>
              <w:rPr>
                <w:rFonts w:hint="eastAsia"/>
                <w:kern w:val="2"/>
                <w:szCs w:val="21"/>
              </w:rPr>
              <w:t>1.6</w:t>
            </w:r>
          </w:p>
        </w:tc>
        <w:tc>
          <w:tcPr>
            <w:tcW w:w="670" w:type="pct"/>
            <w:vAlign w:val="center"/>
          </w:tcPr>
          <w:p w14:paraId="5F33B245" w14:textId="4614D82E" w:rsidR="00A24D56" w:rsidRPr="00440B2B" w:rsidRDefault="00A24D56" w:rsidP="00A24D56">
            <w:pPr>
              <w:pStyle w:val="afffffb"/>
            </w:pPr>
            <w:r>
              <w:rPr>
                <w:rFonts w:hint="eastAsia"/>
                <w:kern w:val="2"/>
                <w:szCs w:val="21"/>
              </w:rPr>
              <w:t>4.2</w:t>
            </w:r>
          </w:p>
        </w:tc>
        <w:tc>
          <w:tcPr>
            <w:tcW w:w="670" w:type="pct"/>
            <w:vAlign w:val="center"/>
          </w:tcPr>
          <w:p w14:paraId="5D4AEE3C" w14:textId="0B044CAD" w:rsidR="00A24D56" w:rsidRDefault="00A24D56" w:rsidP="00A24D56">
            <w:pPr>
              <w:pStyle w:val="afffffb"/>
            </w:pPr>
            <w:r>
              <w:rPr>
                <w:rFonts w:hint="eastAsia"/>
                <w:kern w:val="2"/>
                <w:szCs w:val="21"/>
              </w:rPr>
              <w:t>1.0</w:t>
            </w:r>
          </w:p>
        </w:tc>
        <w:tc>
          <w:tcPr>
            <w:tcW w:w="670" w:type="pct"/>
            <w:vAlign w:val="center"/>
          </w:tcPr>
          <w:p w14:paraId="1EA26697" w14:textId="3EFE45EA" w:rsidR="00A24D56" w:rsidRDefault="00A24D56" w:rsidP="00A24D56">
            <w:pPr>
              <w:pStyle w:val="afffffb"/>
            </w:pPr>
            <w:r>
              <w:rPr>
                <w:rFonts w:hint="eastAsia"/>
                <w:kern w:val="2"/>
                <w:szCs w:val="21"/>
              </w:rPr>
              <w:t>0.6</w:t>
            </w:r>
          </w:p>
        </w:tc>
      </w:tr>
      <w:tr w:rsidR="00A24D56" w:rsidRPr="00F07471" w14:paraId="01A0FF95" w14:textId="77777777" w:rsidTr="00002FF2">
        <w:trPr>
          <w:trHeight w:val="363"/>
        </w:trPr>
        <w:tc>
          <w:tcPr>
            <w:tcW w:w="913" w:type="pct"/>
            <w:vAlign w:val="center"/>
          </w:tcPr>
          <w:p w14:paraId="43C99672" w14:textId="2932446F" w:rsidR="00A24D56" w:rsidRPr="00F07471" w:rsidRDefault="00A24D56" w:rsidP="00A24D56">
            <w:pPr>
              <w:pStyle w:val="afffffb"/>
            </w:pPr>
            <w:r>
              <w:rPr>
                <w:szCs w:val="21"/>
              </w:rPr>
              <w:t>镉</w:t>
            </w:r>
          </w:p>
        </w:tc>
        <w:tc>
          <w:tcPr>
            <w:tcW w:w="737" w:type="pct"/>
            <w:vAlign w:val="center"/>
          </w:tcPr>
          <w:p w14:paraId="279D6B4F" w14:textId="05BCEE5B" w:rsidR="00A24D56" w:rsidRPr="00440B2B" w:rsidRDefault="00A24D56" w:rsidP="00A24D56">
            <w:pPr>
              <w:pStyle w:val="afffffb"/>
            </w:pPr>
            <w:r>
              <w:rPr>
                <w:szCs w:val="21"/>
                <w:lang w:bidi="ar"/>
              </w:rPr>
              <w:t>μg/L</w:t>
            </w:r>
          </w:p>
        </w:tc>
        <w:tc>
          <w:tcPr>
            <w:tcW w:w="670" w:type="pct"/>
            <w:vAlign w:val="center"/>
          </w:tcPr>
          <w:p w14:paraId="5D2A6BA5" w14:textId="6C7D8A30" w:rsidR="00A24D56" w:rsidRPr="00440B2B" w:rsidRDefault="00A24D56" w:rsidP="00A24D56">
            <w:pPr>
              <w:pStyle w:val="afffffb"/>
            </w:pPr>
            <w:r>
              <w:rPr>
                <w:rFonts w:hint="eastAsia"/>
                <w:kern w:val="2"/>
                <w:szCs w:val="21"/>
              </w:rPr>
              <w:t>0.26</w:t>
            </w:r>
          </w:p>
        </w:tc>
        <w:tc>
          <w:tcPr>
            <w:tcW w:w="670" w:type="pct"/>
            <w:vAlign w:val="center"/>
          </w:tcPr>
          <w:p w14:paraId="3F7090C1" w14:textId="422683EB" w:rsidR="00A24D56" w:rsidRPr="00440B2B" w:rsidRDefault="00A24D56" w:rsidP="00A24D56">
            <w:pPr>
              <w:pStyle w:val="afffffb"/>
            </w:pPr>
            <w:r>
              <w:rPr>
                <w:rFonts w:hint="eastAsia"/>
                <w:kern w:val="2"/>
                <w:szCs w:val="21"/>
              </w:rPr>
              <w:t>1.66</w:t>
            </w:r>
          </w:p>
        </w:tc>
        <w:tc>
          <w:tcPr>
            <w:tcW w:w="670" w:type="pct"/>
            <w:vAlign w:val="center"/>
          </w:tcPr>
          <w:p w14:paraId="5C6E0099" w14:textId="37FCA8B3" w:rsidR="00A24D56" w:rsidRPr="00440B2B" w:rsidRDefault="00A24D56" w:rsidP="00A24D56">
            <w:pPr>
              <w:pStyle w:val="afffffb"/>
            </w:pPr>
            <w:r>
              <w:rPr>
                <w:rFonts w:hint="eastAsia"/>
                <w:kern w:val="2"/>
                <w:szCs w:val="21"/>
              </w:rPr>
              <w:t>0.07</w:t>
            </w:r>
          </w:p>
        </w:tc>
        <w:tc>
          <w:tcPr>
            <w:tcW w:w="670" w:type="pct"/>
            <w:vAlign w:val="center"/>
          </w:tcPr>
          <w:p w14:paraId="0319C82D" w14:textId="3BCCFD45" w:rsidR="00A24D56" w:rsidRDefault="00A24D56" w:rsidP="00A24D56">
            <w:pPr>
              <w:pStyle w:val="afffffb"/>
            </w:pPr>
            <w:r>
              <w:rPr>
                <w:rFonts w:hint="eastAsia"/>
                <w:kern w:val="2"/>
                <w:szCs w:val="21"/>
              </w:rPr>
              <w:t>0.05</w:t>
            </w:r>
          </w:p>
        </w:tc>
        <w:tc>
          <w:tcPr>
            <w:tcW w:w="670" w:type="pct"/>
            <w:vAlign w:val="center"/>
          </w:tcPr>
          <w:p w14:paraId="0F210A9E" w14:textId="421D230C" w:rsidR="00A24D56" w:rsidRDefault="00A24D56" w:rsidP="00A24D56">
            <w:pPr>
              <w:pStyle w:val="afffffb"/>
            </w:pPr>
            <w:r>
              <w:rPr>
                <w:rFonts w:hint="eastAsia"/>
                <w:kern w:val="2"/>
                <w:szCs w:val="21"/>
              </w:rPr>
              <w:t>0.05L</w:t>
            </w:r>
          </w:p>
        </w:tc>
      </w:tr>
      <w:tr w:rsidR="00A24D56" w:rsidRPr="00F07471" w14:paraId="62E3C6AB" w14:textId="77777777" w:rsidTr="00002FF2">
        <w:trPr>
          <w:trHeight w:val="363"/>
        </w:trPr>
        <w:tc>
          <w:tcPr>
            <w:tcW w:w="913" w:type="pct"/>
            <w:vAlign w:val="center"/>
          </w:tcPr>
          <w:p w14:paraId="1879B9BE" w14:textId="2E42FFF5" w:rsidR="00A24D56" w:rsidRPr="00F07471" w:rsidRDefault="00A24D56" w:rsidP="00A24D56">
            <w:pPr>
              <w:pStyle w:val="afffffb"/>
            </w:pPr>
            <w:r>
              <w:rPr>
                <w:rFonts w:hint="eastAsia"/>
                <w:szCs w:val="21"/>
              </w:rPr>
              <w:t>铜</w:t>
            </w:r>
          </w:p>
        </w:tc>
        <w:tc>
          <w:tcPr>
            <w:tcW w:w="737" w:type="pct"/>
            <w:vAlign w:val="center"/>
          </w:tcPr>
          <w:p w14:paraId="10D773DC" w14:textId="5D1BE8CD" w:rsidR="00A24D56" w:rsidRPr="00440B2B" w:rsidRDefault="00A24D56" w:rsidP="00A24D56">
            <w:pPr>
              <w:pStyle w:val="afffffb"/>
            </w:pPr>
            <w:r>
              <w:rPr>
                <w:szCs w:val="21"/>
                <w:lang w:bidi="ar"/>
              </w:rPr>
              <w:t>μg/L</w:t>
            </w:r>
          </w:p>
        </w:tc>
        <w:tc>
          <w:tcPr>
            <w:tcW w:w="670" w:type="pct"/>
            <w:vAlign w:val="center"/>
          </w:tcPr>
          <w:p w14:paraId="348488FD" w14:textId="4028B0F5" w:rsidR="00A24D56" w:rsidRPr="00440B2B" w:rsidRDefault="00A24D56" w:rsidP="00A24D56">
            <w:pPr>
              <w:pStyle w:val="afffffb"/>
            </w:pPr>
            <w:r>
              <w:rPr>
                <w:rFonts w:hint="eastAsia"/>
                <w:kern w:val="2"/>
                <w:szCs w:val="21"/>
              </w:rPr>
              <w:t>4.7</w:t>
            </w:r>
          </w:p>
        </w:tc>
        <w:tc>
          <w:tcPr>
            <w:tcW w:w="670" w:type="pct"/>
            <w:vAlign w:val="center"/>
          </w:tcPr>
          <w:p w14:paraId="5B882DBC" w14:textId="10C437E7" w:rsidR="00A24D56" w:rsidRPr="00440B2B" w:rsidRDefault="00A24D56" w:rsidP="00A24D56">
            <w:pPr>
              <w:pStyle w:val="afffffb"/>
            </w:pPr>
            <w:r>
              <w:rPr>
                <w:rFonts w:hint="eastAsia"/>
                <w:kern w:val="2"/>
                <w:szCs w:val="21"/>
              </w:rPr>
              <w:t>9.6</w:t>
            </w:r>
          </w:p>
        </w:tc>
        <w:tc>
          <w:tcPr>
            <w:tcW w:w="670" w:type="pct"/>
            <w:vAlign w:val="center"/>
          </w:tcPr>
          <w:p w14:paraId="124F62FF" w14:textId="13807366" w:rsidR="00A24D56" w:rsidRPr="00440B2B" w:rsidRDefault="00A24D56" w:rsidP="00A24D56">
            <w:pPr>
              <w:pStyle w:val="afffffb"/>
            </w:pPr>
            <w:r>
              <w:rPr>
                <w:rFonts w:hint="eastAsia"/>
                <w:kern w:val="2"/>
                <w:szCs w:val="21"/>
              </w:rPr>
              <w:t>9.6</w:t>
            </w:r>
          </w:p>
        </w:tc>
        <w:tc>
          <w:tcPr>
            <w:tcW w:w="670" w:type="pct"/>
            <w:vAlign w:val="center"/>
          </w:tcPr>
          <w:p w14:paraId="0A959CC4" w14:textId="72D65B2C" w:rsidR="00A24D56" w:rsidRDefault="00A24D56" w:rsidP="00A24D56">
            <w:pPr>
              <w:pStyle w:val="afffffb"/>
            </w:pPr>
            <w:r>
              <w:rPr>
                <w:rFonts w:hint="eastAsia"/>
                <w:kern w:val="2"/>
                <w:szCs w:val="21"/>
              </w:rPr>
              <w:t>2.1</w:t>
            </w:r>
          </w:p>
        </w:tc>
        <w:tc>
          <w:tcPr>
            <w:tcW w:w="670" w:type="pct"/>
            <w:vAlign w:val="center"/>
          </w:tcPr>
          <w:p w14:paraId="28ABD3A9" w14:textId="2474A2B1" w:rsidR="00A24D56" w:rsidRDefault="00A24D56" w:rsidP="00A24D56">
            <w:pPr>
              <w:pStyle w:val="afffffb"/>
            </w:pPr>
            <w:r>
              <w:rPr>
                <w:rFonts w:hint="eastAsia"/>
                <w:kern w:val="2"/>
                <w:szCs w:val="21"/>
              </w:rPr>
              <w:t>4.0</w:t>
            </w:r>
          </w:p>
        </w:tc>
      </w:tr>
      <w:tr w:rsidR="00A24D56" w:rsidRPr="00F07471" w14:paraId="2D9364D4" w14:textId="77777777" w:rsidTr="00002FF2">
        <w:trPr>
          <w:trHeight w:val="363"/>
        </w:trPr>
        <w:tc>
          <w:tcPr>
            <w:tcW w:w="913" w:type="pct"/>
            <w:vAlign w:val="center"/>
          </w:tcPr>
          <w:p w14:paraId="57498AE0" w14:textId="0D07CEFF" w:rsidR="00A24D56" w:rsidRPr="00F07471" w:rsidRDefault="00A24D56" w:rsidP="00A24D56">
            <w:pPr>
              <w:pStyle w:val="afffffb"/>
            </w:pPr>
            <w:r>
              <w:rPr>
                <w:rFonts w:ascii="宋体" w:hAnsi="宋体" w:cs="宋体" w:hint="eastAsia"/>
                <w:bCs/>
                <w:szCs w:val="21"/>
              </w:rPr>
              <w:t>铝</w:t>
            </w:r>
          </w:p>
        </w:tc>
        <w:tc>
          <w:tcPr>
            <w:tcW w:w="737" w:type="pct"/>
            <w:vAlign w:val="center"/>
          </w:tcPr>
          <w:p w14:paraId="3B619DC6" w14:textId="3BEA658D" w:rsidR="00A24D56" w:rsidRPr="00440B2B" w:rsidRDefault="00A24D56" w:rsidP="00A24D56">
            <w:pPr>
              <w:pStyle w:val="afffffb"/>
            </w:pPr>
            <w:r>
              <w:rPr>
                <w:szCs w:val="21"/>
                <w:lang w:bidi="ar"/>
              </w:rPr>
              <w:t>μg/L</w:t>
            </w:r>
          </w:p>
        </w:tc>
        <w:tc>
          <w:tcPr>
            <w:tcW w:w="670" w:type="pct"/>
            <w:vAlign w:val="center"/>
          </w:tcPr>
          <w:p w14:paraId="2AEE8C13" w14:textId="74FBAB34" w:rsidR="00A24D56" w:rsidRPr="00440B2B" w:rsidRDefault="00A24D56" w:rsidP="00A24D56">
            <w:pPr>
              <w:pStyle w:val="afffffb"/>
            </w:pPr>
            <w:r>
              <w:rPr>
                <w:rFonts w:hint="eastAsia"/>
                <w:kern w:val="2"/>
                <w:szCs w:val="21"/>
              </w:rPr>
              <w:t>144</w:t>
            </w:r>
          </w:p>
        </w:tc>
        <w:tc>
          <w:tcPr>
            <w:tcW w:w="670" w:type="pct"/>
            <w:vAlign w:val="center"/>
          </w:tcPr>
          <w:p w14:paraId="1C8071E5" w14:textId="443F24F7" w:rsidR="00A24D56" w:rsidRPr="00440B2B" w:rsidRDefault="00A24D56" w:rsidP="00A24D56">
            <w:pPr>
              <w:pStyle w:val="afffffb"/>
            </w:pPr>
            <w:r>
              <w:rPr>
                <w:rFonts w:hint="eastAsia"/>
                <w:kern w:val="2"/>
                <w:szCs w:val="21"/>
              </w:rPr>
              <w:t>20.3</w:t>
            </w:r>
          </w:p>
        </w:tc>
        <w:tc>
          <w:tcPr>
            <w:tcW w:w="670" w:type="pct"/>
            <w:vAlign w:val="center"/>
          </w:tcPr>
          <w:p w14:paraId="069E327D" w14:textId="71DF0397" w:rsidR="00A24D56" w:rsidRPr="00440B2B" w:rsidRDefault="00A24D56" w:rsidP="00A24D56">
            <w:pPr>
              <w:pStyle w:val="afffffb"/>
            </w:pPr>
            <w:r>
              <w:rPr>
                <w:rFonts w:hint="eastAsia"/>
                <w:kern w:val="2"/>
                <w:szCs w:val="21"/>
              </w:rPr>
              <w:t>128</w:t>
            </w:r>
          </w:p>
        </w:tc>
        <w:tc>
          <w:tcPr>
            <w:tcW w:w="670" w:type="pct"/>
            <w:vAlign w:val="center"/>
          </w:tcPr>
          <w:p w14:paraId="7E03A625" w14:textId="6D505C7B" w:rsidR="00A24D56" w:rsidRDefault="00A24D56" w:rsidP="00A24D56">
            <w:pPr>
              <w:pStyle w:val="afffffb"/>
            </w:pPr>
            <w:r>
              <w:rPr>
                <w:rFonts w:hint="eastAsia"/>
                <w:kern w:val="2"/>
                <w:szCs w:val="21"/>
              </w:rPr>
              <w:t>2.34</w:t>
            </w:r>
          </w:p>
        </w:tc>
        <w:tc>
          <w:tcPr>
            <w:tcW w:w="670" w:type="pct"/>
            <w:vAlign w:val="center"/>
          </w:tcPr>
          <w:p w14:paraId="6D09D73E" w14:textId="3EF8D917" w:rsidR="00A24D56" w:rsidRDefault="00A24D56" w:rsidP="00A24D56">
            <w:pPr>
              <w:pStyle w:val="afffffb"/>
            </w:pPr>
            <w:r>
              <w:rPr>
                <w:rFonts w:hint="eastAsia"/>
                <w:kern w:val="2"/>
                <w:szCs w:val="21"/>
              </w:rPr>
              <w:t>78.2</w:t>
            </w:r>
          </w:p>
        </w:tc>
      </w:tr>
      <w:tr w:rsidR="00A24D56" w:rsidRPr="00F07471" w14:paraId="7FF195D2" w14:textId="77777777" w:rsidTr="00002FF2">
        <w:trPr>
          <w:trHeight w:val="363"/>
        </w:trPr>
        <w:tc>
          <w:tcPr>
            <w:tcW w:w="913" w:type="pct"/>
            <w:vAlign w:val="center"/>
          </w:tcPr>
          <w:p w14:paraId="0A8FE3DF" w14:textId="06AD9D73" w:rsidR="00A24D56" w:rsidRPr="00F07471" w:rsidRDefault="00A24D56" w:rsidP="00A24D56">
            <w:pPr>
              <w:pStyle w:val="afffffb"/>
            </w:pPr>
            <w:r>
              <w:rPr>
                <w:rFonts w:hint="eastAsia"/>
                <w:szCs w:val="21"/>
              </w:rPr>
              <w:t>苯</w:t>
            </w:r>
          </w:p>
        </w:tc>
        <w:tc>
          <w:tcPr>
            <w:tcW w:w="737" w:type="pct"/>
            <w:vAlign w:val="center"/>
          </w:tcPr>
          <w:p w14:paraId="4D25A718" w14:textId="722E63DD" w:rsidR="00A24D56" w:rsidRPr="00440B2B" w:rsidRDefault="00A24D56" w:rsidP="00A24D56">
            <w:pPr>
              <w:pStyle w:val="afffffb"/>
            </w:pPr>
            <w:r>
              <w:rPr>
                <w:szCs w:val="21"/>
                <w:lang w:bidi="ar"/>
              </w:rPr>
              <w:t>μg/L</w:t>
            </w:r>
          </w:p>
        </w:tc>
        <w:tc>
          <w:tcPr>
            <w:tcW w:w="670" w:type="pct"/>
            <w:vAlign w:val="center"/>
          </w:tcPr>
          <w:p w14:paraId="38882FB1" w14:textId="1447A010" w:rsidR="00A24D56" w:rsidRPr="00440B2B" w:rsidRDefault="00A24D56" w:rsidP="00A24D56">
            <w:pPr>
              <w:pStyle w:val="afffffb"/>
            </w:pPr>
            <w:r>
              <w:rPr>
                <w:rFonts w:hint="eastAsia"/>
                <w:kern w:val="2"/>
                <w:szCs w:val="21"/>
              </w:rPr>
              <w:t>2L</w:t>
            </w:r>
          </w:p>
        </w:tc>
        <w:tc>
          <w:tcPr>
            <w:tcW w:w="670" w:type="pct"/>
            <w:vAlign w:val="center"/>
          </w:tcPr>
          <w:p w14:paraId="5B9A6953" w14:textId="5A33A2BA" w:rsidR="00A24D56" w:rsidRPr="00440B2B" w:rsidRDefault="00A24D56" w:rsidP="00A24D56">
            <w:pPr>
              <w:pStyle w:val="afffffb"/>
            </w:pPr>
            <w:r>
              <w:rPr>
                <w:rFonts w:hint="eastAsia"/>
                <w:kern w:val="2"/>
                <w:szCs w:val="21"/>
              </w:rPr>
              <w:t>2L</w:t>
            </w:r>
          </w:p>
        </w:tc>
        <w:tc>
          <w:tcPr>
            <w:tcW w:w="670" w:type="pct"/>
            <w:vAlign w:val="center"/>
          </w:tcPr>
          <w:p w14:paraId="4DC76EB1" w14:textId="5525A1EF" w:rsidR="00A24D56" w:rsidRPr="00440B2B" w:rsidRDefault="00A24D56" w:rsidP="00A24D56">
            <w:pPr>
              <w:pStyle w:val="afffffb"/>
            </w:pPr>
            <w:r>
              <w:rPr>
                <w:rFonts w:hint="eastAsia"/>
                <w:kern w:val="2"/>
                <w:szCs w:val="21"/>
              </w:rPr>
              <w:t>2L</w:t>
            </w:r>
          </w:p>
        </w:tc>
        <w:tc>
          <w:tcPr>
            <w:tcW w:w="670" w:type="pct"/>
            <w:vAlign w:val="center"/>
          </w:tcPr>
          <w:p w14:paraId="76EE5876" w14:textId="6BAD16DA" w:rsidR="00A24D56" w:rsidRDefault="00A24D56" w:rsidP="00A24D56">
            <w:pPr>
              <w:pStyle w:val="afffffb"/>
            </w:pPr>
            <w:r>
              <w:rPr>
                <w:rFonts w:hint="eastAsia"/>
                <w:kern w:val="2"/>
                <w:szCs w:val="21"/>
              </w:rPr>
              <w:t>2L</w:t>
            </w:r>
          </w:p>
        </w:tc>
        <w:tc>
          <w:tcPr>
            <w:tcW w:w="670" w:type="pct"/>
            <w:vAlign w:val="center"/>
          </w:tcPr>
          <w:p w14:paraId="30C490BE" w14:textId="6A529EAE" w:rsidR="00A24D56" w:rsidRDefault="00A24D56" w:rsidP="00A24D56">
            <w:pPr>
              <w:pStyle w:val="afffffb"/>
            </w:pPr>
            <w:r>
              <w:rPr>
                <w:rFonts w:hint="eastAsia"/>
                <w:kern w:val="2"/>
                <w:szCs w:val="21"/>
              </w:rPr>
              <w:t>2L</w:t>
            </w:r>
          </w:p>
        </w:tc>
      </w:tr>
      <w:tr w:rsidR="00A24D56" w:rsidRPr="00F07471" w14:paraId="681C5BE6" w14:textId="77777777" w:rsidTr="00002FF2">
        <w:trPr>
          <w:trHeight w:val="363"/>
        </w:trPr>
        <w:tc>
          <w:tcPr>
            <w:tcW w:w="913" w:type="pct"/>
            <w:vAlign w:val="center"/>
          </w:tcPr>
          <w:p w14:paraId="720DA075" w14:textId="7838E240" w:rsidR="00A24D56" w:rsidRPr="00F07471" w:rsidRDefault="00A24D56" w:rsidP="00A24D56">
            <w:pPr>
              <w:pStyle w:val="afffffb"/>
            </w:pPr>
            <w:r>
              <w:rPr>
                <w:szCs w:val="21"/>
              </w:rPr>
              <w:t>甲苯</w:t>
            </w:r>
          </w:p>
        </w:tc>
        <w:tc>
          <w:tcPr>
            <w:tcW w:w="737" w:type="pct"/>
            <w:vAlign w:val="center"/>
          </w:tcPr>
          <w:p w14:paraId="0FD19C6C" w14:textId="4F93B1A0" w:rsidR="00A24D56" w:rsidRPr="00440B2B" w:rsidRDefault="00A24D56" w:rsidP="00A24D56">
            <w:pPr>
              <w:pStyle w:val="afffffb"/>
            </w:pPr>
            <w:r>
              <w:rPr>
                <w:szCs w:val="21"/>
                <w:lang w:bidi="ar"/>
              </w:rPr>
              <w:t>μg/L</w:t>
            </w:r>
          </w:p>
        </w:tc>
        <w:tc>
          <w:tcPr>
            <w:tcW w:w="670" w:type="pct"/>
            <w:vAlign w:val="center"/>
          </w:tcPr>
          <w:p w14:paraId="776A8EB5" w14:textId="055EB4B0" w:rsidR="00A24D56" w:rsidRPr="00440B2B" w:rsidRDefault="00A24D56" w:rsidP="00A24D56">
            <w:pPr>
              <w:pStyle w:val="afffffb"/>
            </w:pPr>
            <w:r>
              <w:rPr>
                <w:rFonts w:hint="eastAsia"/>
                <w:kern w:val="2"/>
                <w:szCs w:val="21"/>
              </w:rPr>
              <w:t>2L</w:t>
            </w:r>
          </w:p>
        </w:tc>
        <w:tc>
          <w:tcPr>
            <w:tcW w:w="670" w:type="pct"/>
            <w:vAlign w:val="center"/>
          </w:tcPr>
          <w:p w14:paraId="4DF1ADCA" w14:textId="324BFB99" w:rsidR="00A24D56" w:rsidRPr="00440B2B" w:rsidRDefault="00A24D56" w:rsidP="00A24D56">
            <w:pPr>
              <w:pStyle w:val="afffffb"/>
            </w:pPr>
            <w:r>
              <w:rPr>
                <w:rFonts w:hint="eastAsia"/>
                <w:kern w:val="2"/>
                <w:szCs w:val="21"/>
              </w:rPr>
              <w:t>2L</w:t>
            </w:r>
          </w:p>
        </w:tc>
        <w:tc>
          <w:tcPr>
            <w:tcW w:w="670" w:type="pct"/>
            <w:vAlign w:val="center"/>
          </w:tcPr>
          <w:p w14:paraId="4BA4F7EC" w14:textId="1D984D35" w:rsidR="00A24D56" w:rsidRPr="00440B2B" w:rsidRDefault="00A24D56" w:rsidP="00A24D56">
            <w:pPr>
              <w:pStyle w:val="afffffb"/>
            </w:pPr>
            <w:r>
              <w:rPr>
                <w:rFonts w:hint="eastAsia"/>
                <w:kern w:val="2"/>
                <w:szCs w:val="21"/>
              </w:rPr>
              <w:t>2L</w:t>
            </w:r>
          </w:p>
        </w:tc>
        <w:tc>
          <w:tcPr>
            <w:tcW w:w="670" w:type="pct"/>
            <w:vAlign w:val="center"/>
          </w:tcPr>
          <w:p w14:paraId="12C7F4E6" w14:textId="7E9E7237" w:rsidR="00A24D56" w:rsidRDefault="00A24D56" w:rsidP="00A24D56">
            <w:pPr>
              <w:pStyle w:val="afffffb"/>
            </w:pPr>
            <w:r>
              <w:rPr>
                <w:rFonts w:hint="eastAsia"/>
                <w:kern w:val="2"/>
                <w:szCs w:val="21"/>
              </w:rPr>
              <w:t>2L</w:t>
            </w:r>
          </w:p>
        </w:tc>
        <w:tc>
          <w:tcPr>
            <w:tcW w:w="670" w:type="pct"/>
            <w:vAlign w:val="center"/>
          </w:tcPr>
          <w:p w14:paraId="1C0ADF11" w14:textId="1F90B599" w:rsidR="00A24D56" w:rsidRDefault="00A24D56" w:rsidP="00A24D56">
            <w:pPr>
              <w:pStyle w:val="afffffb"/>
            </w:pPr>
            <w:r>
              <w:rPr>
                <w:rFonts w:hint="eastAsia"/>
                <w:kern w:val="2"/>
                <w:szCs w:val="21"/>
              </w:rPr>
              <w:t>2L</w:t>
            </w:r>
          </w:p>
        </w:tc>
      </w:tr>
      <w:tr w:rsidR="00002FF2" w:rsidRPr="00F07471" w14:paraId="01C69503" w14:textId="77777777" w:rsidTr="00002FF2">
        <w:trPr>
          <w:trHeight w:val="363"/>
        </w:trPr>
        <w:tc>
          <w:tcPr>
            <w:tcW w:w="913" w:type="pct"/>
            <w:vAlign w:val="center"/>
          </w:tcPr>
          <w:p w14:paraId="29E68378" w14:textId="3A3A8112" w:rsidR="00002FF2" w:rsidRDefault="00002FF2" w:rsidP="00002FF2">
            <w:pPr>
              <w:pStyle w:val="afffffb"/>
              <w:rPr>
                <w:szCs w:val="21"/>
              </w:rPr>
            </w:pPr>
            <w:r>
              <w:rPr>
                <w:rFonts w:hint="eastAsia"/>
                <w:szCs w:val="21"/>
              </w:rPr>
              <w:t>二甲苯</w:t>
            </w:r>
          </w:p>
        </w:tc>
        <w:tc>
          <w:tcPr>
            <w:tcW w:w="737" w:type="pct"/>
            <w:vAlign w:val="center"/>
          </w:tcPr>
          <w:p w14:paraId="0B4E5043" w14:textId="6BD360DD" w:rsidR="00002FF2" w:rsidRDefault="00002FF2" w:rsidP="00002FF2">
            <w:pPr>
              <w:pStyle w:val="afffffb"/>
              <w:rPr>
                <w:szCs w:val="21"/>
                <w:lang w:bidi="ar"/>
              </w:rPr>
            </w:pPr>
            <w:r>
              <w:rPr>
                <w:szCs w:val="21"/>
                <w:lang w:bidi="ar"/>
              </w:rPr>
              <w:t>μg/L</w:t>
            </w:r>
          </w:p>
        </w:tc>
        <w:tc>
          <w:tcPr>
            <w:tcW w:w="670" w:type="pct"/>
            <w:vAlign w:val="center"/>
          </w:tcPr>
          <w:p w14:paraId="5669E09F" w14:textId="472F2A1C" w:rsidR="00002FF2" w:rsidRDefault="00002FF2" w:rsidP="00002FF2">
            <w:pPr>
              <w:pStyle w:val="afffffb"/>
              <w:rPr>
                <w:szCs w:val="21"/>
              </w:rPr>
            </w:pPr>
            <w:r>
              <w:rPr>
                <w:rFonts w:hint="eastAsia"/>
                <w:szCs w:val="21"/>
              </w:rPr>
              <w:t>0</w:t>
            </w:r>
            <w:r>
              <w:rPr>
                <w:szCs w:val="21"/>
              </w:rPr>
              <w:t>.2L</w:t>
            </w:r>
          </w:p>
        </w:tc>
        <w:tc>
          <w:tcPr>
            <w:tcW w:w="670" w:type="pct"/>
          </w:tcPr>
          <w:p w14:paraId="36DB1C23" w14:textId="05B02B89" w:rsidR="00002FF2" w:rsidRDefault="00002FF2" w:rsidP="00002FF2">
            <w:pPr>
              <w:pStyle w:val="afffffb"/>
              <w:rPr>
                <w:szCs w:val="21"/>
              </w:rPr>
            </w:pPr>
            <w:r w:rsidRPr="00820E3F">
              <w:rPr>
                <w:rFonts w:hint="eastAsia"/>
                <w:szCs w:val="21"/>
              </w:rPr>
              <w:t>0</w:t>
            </w:r>
            <w:r w:rsidRPr="00820E3F">
              <w:rPr>
                <w:szCs w:val="21"/>
              </w:rPr>
              <w:t>.2L</w:t>
            </w:r>
          </w:p>
        </w:tc>
        <w:tc>
          <w:tcPr>
            <w:tcW w:w="670" w:type="pct"/>
          </w:tcPr>
          <w:p w14:paraId="0ED34588" w14:textId="5282CDA8" w:rsidR="00002FF2" w:rsidRDefault="00002FF2" w:rsidP="00002FF2">
            <w:pPr>
              <w:pStyle w:val="afffffb"/>
              <w:rPr>
                <w:szCs w:val="21"/>
              </w:rPr>
            </w:pPr>
            <w:r w:rsidRPr="00820E3F">
              <w:rPr>
                <w:rFonts w:hint="eastAsia"/>
                <w:szCs w:val="21"/>
              </w:rPr>
              <w:t>0</w:t>
            </w:r>
            <w:r w:rsidRPr="00820E3F">
              <w:rPr>
                <w:szCs w:val="21"/>
              </w:rPr>
              <w:t>.2L</w:t>
            </w:r>
          </w:p>
        </w:tc>
        <w:tc>
          <w:tcPr>
            <w:tcW w:w="670" w:type="pct"/>
          </w:tcPr>
          <w:p w14:paraId="5A1F2B93" w14:textId="7F188A48" w:rsidR="00002FF2" w:rsidRDefault="00002FF2" w:rsidP="00002FF2">
            <w:pPr>
              <w:pStyle w:val="afffffb"/>
              <w:rPr>
                <w:szCs w:val="21"/>
              </w:rPr>
            </w:pPr>
            <w:r w:rsidRPr="00820E3F">
              <w:rPr>
                <w:rFonts w:hint="eastAsia"/>
                <w:szCs w:val="21"/>
              </w:rPr>
              <w:t>0</w:t>
            </w:r>
            <w:r w:rsidRPr="00820E3F">
              <w:rPr>
                <w:szCs w:val="21"/>
              </w:rPr>
              <w:t>.2L</w:t>
            </w:r>
          </w:p>
        </w:tc>
        <w:tc>
          <w:tcPr>
            <w:tcW w:w="670" w:type="pct"/>
          </w:tcPr>
          <w:p w14:paraId="78D796F1" w14:textId="6B7DEDB4" w:rsidR="00002FF2" w:rsidRDefault="00002FF2" w:rsidP="00002FF2">
            <w:pPr>
              <w:pStyle w:val="afffffb"/>
              <w:rPr>
                <w:szCs w:val="21"/>
              </w:rPr>
            </w:pPr>
            <w:r w:rsidRPr="00820E3F">
              <w:rPr>
                <w:rFonts w:hint="eastAsia"/>
                <w:szCs w:val="21"/>
              </w:rPr>
              <w:t>0</w:t>
            </w:r>
            <w:r w:rsidRPr="00820E3F">
              <w:rPr>
                <w:szCs w:val="21"/>
              </w:rPr>
              <w:t>.2L</w:t>
            </w:r>
          </w:p>
        </w:tc>
      </w:tr>
      <w:tr w:rsidR="00A24D56" w:rsidRPr="00F07471" w14:paraId="37671952" w14:textId="77777777" w:rsidTr="00002FF2">
        <w:trPr>
          <w:trHeight w:val="363"/>
        </w:trPr>
        <w:tc>
          <w:tcPr>
            <w:tcW w:w="913" w:type="pct"/>
            <w:vAlign w:val="center"/>
          </w:tcPr>
          <w:p w14:paraId="22FE86C2" w14:textId="24FD431F" w:rsidR="00A24D56" w:rsidRPr="00F07471" w:rsidRDefault="00A24D56" w:rsidP="00A24D56">
            <w:pPr>
              <w:pStyle w:val="afffffb"/>
            </w:pPr>
            <w:r>
              <w:rPr>
                <w:rFonts w:ascii="宋体" w:hAnsi="宋体" w:cs="宋体" w:hint="eastAsia"/>
                <w:bCs/>
                <w:szCs w:val="21"/>
              </w:rPr>
              <w:t>三氯甲烷</w:t>
            </w:r>
          </w:p>
        </w:tc>
        <w:tc>
          <w:tcPr>
            <w:tcW w:w="737" w:type="pct"/>
            <w:vAlign w:val="center"/>
          </w:tcPr>
          <w:p w14:paraId="19849227" w14:textId="08B6963A" w:rsidR="00A24D56" w:rsidRPr="00440B2B" w:rsidRDefault="00A24D56" w:rsidP="00A24D56">
            <w:pPr>
              <w:pStyle w:val="afffffb"/>
            </w:pPr>
            <w:r>
              <w:rPr>
                <w:szCs w:val="21"/>
                <w:lang w:bidi="ar"/>
              </w:rPr>
              <w:t>μg/L</w:t>
            </w:r>
          </w:p>
        </w:tc>
        <w:tc>
          <w:tcPr>
            <w:tcW w:w="670" w:type="pct"/>
            <w:vAlign w:val="center"/>
          </w:tcPr>
          <w:p w14:paraId="0DE79533" w14:textId="2FA78633" w:rsidR="00A24D56" w:rsidRPr="00440B2B" w:rsidRDefault="00A24D56" w:rsidP="00A24D56">
            <w:pPr>
              <w:pStyle w:val="afffffb"/>
            </w:pPr>
            <w:r>
              <w:rPr>
                <w:rFonts w:hint="eastAsia"/>
                <w:kern w:val="2"/>
                <w:szCs w:val="21"/>
              </w:rPr>
              <w:t>0.02L</w:t>
            </w:r>
          </w:p>
        </w:tc>
        <w:tc>
          <w:tcPr>
            <w:tcW w:w="670" w:type="pct"/>
            <w:vAlign w:val="center"/>
          </w:tcPr>
          <w:p w14:paraId="08536D65" w14:textId="0F7A5B08" w:rsidR="00A24D56" w:rsidRPr="00440B2B" w:rsidRDefault="00A24D56" w:rsidP="00A24D56">
            <w:pPr>
              <w:pStyle w:val="afffffb"/>
            </w:pPr>
            <w:r>
              <w:rPr>
                <w:rFonts w:hint="eastAsia"/>
                <w:kern w:val="2"/>
                <w:szCs w:val="21"/>
              </w:rPr>
              <w:t>0.02L</w:t>
            </w:r>
          </w:p>
        </w:tc>
        <w:tc>
          <w:tcPr>
            <w:tcW w:w="670" w:type="pct"/>
            <w:vAlign w:val="center"/>
          </w:tcPr>
          <w:p w14:paraId="03986116" w14:textId="5EBAD739" w:rsidR="00A24D56" w:rsidRPr="00440B2B" w:rsidRDefault="00A24D56" w:rsidP="00A24D56">
            <w:pPr>
              <w:pStyle w:val="afffffb"/>
            </w:pPr>
            <w:r>
              <w:rPr>
                <w:rFonts w:hint="eastAsia"/>
                <w:kern w:val="2"/>
                <w:szCs w:val="21"/>
              </w:rPr>
              <w:t>0.02L</w:t>
            </w:r>
          </w:p>
        </w:tc>
        <w:tc>
          <w:tcPr>
            <w:tcW w:w="670" w:type="pct"/>
            <w:vAlign w:val="center"/>
          </w:tcPr>
          <w:p w14:paraId="07D12E9C" w14:textId="0D936DC0" w:rsidR="00A24D56" w:rsidRDefault="00A24D56" w:rsidP="00A24D56">
            <w:pPr>
              <w:pStyle w:val="afffffb"/>
            </w:pPr>
            <w:r>
              <w:rPr>
                <w:rFonts w:hint="eastAsia"/>
                <w:kern w:val="2"/>
                <w:szCs w:val="21"/>
              </w:rPr>
              <w:t>0.02L</w:t>
            </w:r>
          </w:p>
        </w:tc>
        <w:tc>
          <w:tcPr>
            <w:tcW w:w="670" w:type="pct"/>
            <w:vAlign w:val="center"/>
          </w:tcPr>
          <w:p w14:paraId="7EF5D130" w14:textId="6BE616F2" w:rsidR="00A24D56" w:rsidRDefault="00A24D56" w:rsidP="00A24D56">
            <w:pPr>
              <w:pStyle w:val="afffffb"/>
            </w:pPr>
            <w:r>
              <w:rPr>
                <w:rFonts w:hint="eastAsia"/>
                <w:kern w:val="2"/>
                <w:szCs w:val="21"/>
              </w:rPr>
              <w:t>0.02L</w:t>
            </w:r>
          </w:p>
        </w:tc>
      </w:tr>
      <w:tr w:rsidR="00A24D56" w:rsidRPr="00F07471" w14:paraId="7A57DB55" w14:textId="77777777" w:rsidTr="00002FF2">
        <w:trPr>
          <w:trHeight w:val="363"/>
        </w:trPr>
        <w:tc>
          <w:tcPr>
            <w:tcW w:w="913" w:type="pct"/>
            <w:vAlign w:val="center"/>
          </w:tcPr>
          <w:p w14:paraId="4047A089" w14:textId="5B6BD5AA" w:rsidR="00A24D56" w:rsidRPr="00F07471" w:rsidRDefault="00A24D56" w:rsidP="00A24D56">
            <w:pPr>
              <w:pStyle w:val="afffffb"/>
            </w:pPr>
            <w:r>
              <w:rPr>
                <w:rFonts w:ascii="宋体" w:hAnsi="宋体" w:cs="宋体" w:hint="eastAsia"/>
                <w:bCs/>
                <w:szCs w:val="21"/>
              </w:rPr>
              <w:t>四氯化碳</w:t>
            </w:r>
          </w:p>
        </w:tc>
        <w:tc>
          <w:tcPr>
            <w:tcW w:w="737" w:type="pct"/>
            <w:vAlign w:val="center"/>
          </w:tcPr>
          <w:p w14:paraId="16E6746D" w14:textId="7A32C1E2" w:rsidR="00A24D56" w:rsidRPr="00440B2B" w:rsidRDefault="00A24D56" w:rsidP="00A24D56">
            <w:pPr>
              <w:pStyle w:val="afffffb"/>
            </w:pPr>
            <w:r>
              <w:rPr>
                <w:szCs w:val="21"/>
                <w:lang w:bidi="ar"/>
              </w:rPr>
              <w:t>μg/L</w:t>
            </w:r>
          </w:p>
        </w:tc>
        <w:tc>
          <w:tcPr>
            <w:tcW w:w="670" w:type="pct"/>
            <w:vAlign w:val="center"/>
          </w:tcPr>
          <w:p w14:paraId="220D3D1C" w14:textId="5AFC1EFA" w:rsidR="00A24D56" w:rsidRPr="00440B2B" w:rsidRDefault="00A24D56" w:rsidP="00A24D56">
            <w:pPr>
              <w:pStyle w:val="afffffb"/>
            </w:pPr>
            <w:r>
              <w:rPr>
                <w:rFonts w:hint="eastAsia"/>
                <w:kern w:val="2"/>
                <w:szCs w:val="21"/>
              </w:rPr>
              <w:t>0.03L</w:t>
            </w:r>
          </w:p>
        </w:tc>
        <w:tc>
          <w:tcPr>
            <w:tcW w:w="670" w:type="pct"/>
            <w:vAlign w:val="center"/>
          </w:tcPr>
          <w:p w14:paraId="70EE27E5" w14:textId="69275A66" w:rsidR="00A24D56" w:rsidRPr="00440B2B" w:rsidRDefault="00A24D56" w:rsidP="00A24D56">
            <w:pPr>
              <w:pStyle w:val="afffffb"/>
            </w:pPr>
            <w:r>
              <w:rPr>
                <w:rFonts w:hint="eastAsia"/>
                <w:kern w:val="2"/>
                <w:szCs w:val="21"/>
              </w:rPr>
              <w:t>0.03L</w:t>
            </w:r>
          </w:p>
        </w:tc>
        <w:tc>
          <w:tcPr>
            <w:tcW w:w="670" w:type="pct"/>
            <w:vAlign w:val="center"/>
          </w:tcPr>
          <w:p w14:paraId="7B7D7C64" w14:textId="6957527C" w:rsidR="00A24D56" w:rsidRPr="00440B2B" w:rsidRDefault="00A24D56" w:rsidP="00A24D56">
            <w:pPr>
              <w:pStyle w:val="afffffb"/>
            </w:pPr>
            <w:r>
              <w:rPr>
                <w:rFonts w:hint="eastAsia"/>
                <w:kern w:val="2"/>
                <w:szCs w:val="21"/>
              </w:rPr>
              <w:t>0.03L</w:t>
            </w:r>
          </w:p>
        </w:tc>
        <w:tc>
          <w:tcPr>
            <w:tcW w:w="670" w:type="pct"/>
            <w:vAlign w:val="center"/>
          </w:tcPr>
          <w:p w14:paraId="181A0071" w14:textId="750B2497" w:rsidR="00A24D56" w:rsidRDefault="00A24D56" w:rsidP="00A24D56">
            <w:pPr>
              <w:pStyle w:val="afffffb"/>
            </w:pPr>
            <w:r>
              <w:rPr>
                <w:rFonts w:hint="eastAsia"/>
                <w:kern w:val="2"/>
                <w:szCs w:val="21"/>
              </w:rPr>
              <w:t>0.03L</w:t>
            </w:r>
          </w:p>
        </w:tc>
        <w:tc>
          <w:tcPr>
            <w:tcW w:w="670" w:type="pct"/>
            <w:vAlign w:val="center"/>
          </w:tcPr>
          <w:p w14:paraId="388FA91F" w14:textId="4787BD99" w:rsidR="00A24D56" w:rsidRDefault="00A24D56" w:rsidP="00A24D56">
            <w:pPr>
              <w:pStyle w:val="afffffb"/>
            </w:pPr>
            <w:r>
              <w:rPr>
                <w:rFonts w:hint="eastAsia"/>
                <w:kern w:val="2"/>
                <w:szCs w:val="21"/>
              </w:rPr>
              <w:t>0.03L</w:t>
            </w:r>
          </w:p>
        </w:tc>
      </w:tr>
      <w:tr w:rsidR="00A24D56" w:rsidRPr="00F07471" w14:paraId="5370E295" w14:textId="77777777" w:rsidTr="00002FF2">
        <w:trPr>
          <w:trHeight w:val="363"/>
        </w:trPr>
        <w:tc>
          <w:tcPr>
            <w:tcW w:w="913" w:type="pct"/>
            <w:vAlign w:val="center"/>
          </w:tcPr>
          <w:p w14:paraId="17863A40" w14:textId="7DCD2E31" w:rsidR="00A24D56" w:rsidRPr="00F07471" w:rsidRDefault="00A24D56" w:rsidP="00A24D56">
            <w:pPr>
              <w:pStyle w:val="afffffb"/>
            </w:pPr>
            <w:r>
              <w:rPr>
                <w:rFonts w:ascii="宋体" w:hAnsi="宋体" w:cs="宋体" w:hint="eastAsia"/>
                <w:bCs/>
                <w:szCs w:val="21"/>
              </w:rPr>
              <w:t>敌敌畏</w:t>
            </w:r>
          </w:p>
        </w:tc>
        <w:tc>
          <w:tcPr>
            <w:tcW w:w="737" w:type="pct"/>
            <w:vAlign w:val="center"/>
          </w:tcPr>
          <w:p w14:paraId="13757229" w14:textId="066E121F" w:rsidR="00A24D56" w:rsidRPr="00440B2B" w:rsidRDefault="00A24D56" w:rsidP="00A24D56">
            <w:pPr>
              <w:pStyle w:val="afffffb"/>
            </w:pPr>
            <w:r>
              <w:rPr>
                <w:szCs w:val="21"/>
              </w:rPr>
              <w:t>mg/L</w:t>
            </w:r>
          </w:p>
        </w:tc>
        <w:tc>
          <w:tcPr>
            <w:tcW w:w="670" w:type="pct"/>
            <w:vAlign w:val="center"/>
          </w:tcPr>
          <w:p w14:paraId="1BA93842" w14:textId="40FFE10C" w:rsidR="00A24D56" w:rsidRPr="00440B2B" w:rsidRDefault="00A24D56" w:rsidP="00A24D56">
            <w:pPr>
              <w:pStyle w:val="afffffb"/>
            </w:pPr>
            <w:r>
              <w:rPr>
                <w:rFonts w:hint="eastAsia"/>
                <w:szCs w:val="21"/>
              </w:rPr>
              <w:t>4.0</w:t>
            </w:r>
            <w:r>
              <w:rPr>
                <w:szCs w:val="21"/>
              </w:rPr>
              <w:t>×10</w:t>
            </w:r>
            <w:r>
              <w:rPr>
                <w:rFonts w:hint="eastAsia"/>
                <w:szCs w:val="21"/>
                <w:vertAlign w:val="superscript"/>
              </w:rPr>
              <w:t>-5</w:t>
            </w:r>
            <w:r>
              <w:rPr>
                <w:rFonts w:hint="eastAsia"/>
                <w:szCs w:val="21"/>
              </w:rPr>
              <w:t>L</w:t>
            </w:r>
          </w:p>
        </w:tc>
        <w:tc>
          <w:tcPr>
            <w:tcW w:w="670" w:type="pct"/>
            <w:vAlign w:val="center"/>
          </w:tcPr>
          <w:p w14:paraId="45DFF9A4" w14:textId="6E76BD08" w:rsidR="00A24D56" w:rsidRPr="00440B2B" w:rsidRDefault="00A24D56" w:rsidP="00A24D56">
            <w:pPr>
              <w:pStyle w:val="afffffb"/>
            </w:pPr>
            <w:r>
              <w:rPr>
                <w:rFonts w:hint="eastAsia"/>
                <w:szCs w:val="21"/>
              </w:rPr>
              <w:t>4.0</w:t>
            </w:r>
            <w:r>
              <w:rPr>
                <w:szCs w:val="21"/>
              </w:rPr>
              <w:t>×10</w:t>
            </w:r>
            <w:r>
              <w:rPr>
                <w:rFonts w:hint="eastAsia"/>
                <w:szCs w:val="21"/>
                <w:vertAlign w:val="superscript"/>
              </w:rPr>
              <w:t>-5</w:t>
            </w:r>
            <w:r>
              <w:rPr>
                <w:rFonts w:hint="eastAsia"/>
                <w:szCs w:val="21"/>
              </w:rPr>
              <w:t>L</w:t>
            </w:r>
          </w:p>
        </w:tc>
        <w:tc>
          <w:tcPr>
            <w:tcW w:w="670" w:type="pct"/>
            <w:vAlign w:val="center"/>
          </w:tcPr>
          <w:p w14:paraId="3C78F53A" w14:textId="70082D17" w:rsidR="00A24D56" w:rsidRPr="00440B2B" w:rsidRDefault="00A24D56" w:rsidP="00A24D56">
            <w:pPr>
              <w:pStyle w:val="afffffb"/>
            </w:pPr>
            <w:r>
              <w:rPr>
                <w:rFonts w:hint="eastAsia"/>
                <w:szCs w:val="21"/>
              </w:rPr>
              <w:t>4.0</w:t>
            </w:r>
            <w:r>
              <w:rPr>
                <w:szCs w:val="21"/>
              </w:rPr>
              <w:t>×10</w:t>
            </w:r>
            <w:r>
              <w:rPr>
                <w:rFonts w:hint="eastAsia"/>
                <w:szCs w:val="21"/>
                <w:vertAlign w:val="superscript"/>
              </w:rPr>
              <w:t>-5</w:t>
            </w:r>
            <w:r>
              <w:rPr>
                <w:rFonts w:hint="eastAsia"/>
                <w:szCs w:val="21"/>
              </w:rPr>
              <w:t>L</w:t>
            </w:r>
          </w:p>
        </w:tc>
        <w:tc>
          <w:tcPr>
            <w:tcW w:w="670" w:type="pct"/>
            <w:vAlign w:val="center"/>
          </w:tcPr>
          <w:p w14:paraId="07647416" w14:textId="3D818374" w:rsidR="00A24D56" w:rsidRDefault="00A24D56" w:rsidP="00A24D56">
            <w:pPr>
              <w:pStyle w:val="afffffb"/>
            </w:pPr>
            <w:r>
              <w:rPr>
                <w:rFonts w:hint="eastAsia"/>
                <w:szCs w:val="21"/>
              </w:rPr>
              <w:t>4.0</w:t>
            </w:r>
            <w:r>
              <w:rPr>
                <w:szCs w:val="21"/>
              </w:rPr>
              <w:t>×10</w:t>
            </w:r>
            <w:r>
              <w:rPr>
                <w:rFonts w:hint="eastAsia"/>
                <w:szCs w:val="21"/>
                <w:vertAlign w:val="superscript"/>
              </w:rPr>
              <w:t>-5</w:t>
            </w:r>
            <w:r>
              <w:rPr>
                <w:rFonts w:hint="eastAsia"/>
                <w:szCs w:val="21"/>
              </w:rPr>
              <w:t>L</w:t>
            </w:r>
          </w:p>
        </w:tc>
        <w:tc>
          <w:tcPr>
            <w:tcW w:w="670" w:type="pct"/>
            <w:vAlign w:val="center"/>
          </w:tcPr>
          <w:p w14:paraId="33C62471" w14:textId="2C9CD00F" w:rsidR="00A24D56" w:rsidRDefault="00A24D56" w:rsidP="00A24D56">
            <w:pPr>
              <w:pStyle w:val="afffffb"/>
            </w:pPr>
            <w:r>
              <w:rPr>
                <w:rFonts w:hint="eastAsia"/>
                <w:szCs w:val="21"/>
              </w:rPr>
              <w:t>4.0</w:t>
            </w:r>
            <w:r>
              <w:rPr>
                <w:szCs w:val="21"/>
              </w:rPr>
              <w:t>×10</w:t>
            </w:r>
            <w:r>
              <w:rPr>
                <w:rFonts w:hint="eastAsia"/>
                <w:szCs w:val="21"/>
                <w:vertAlign w:val="superscript"/>
              </w:rPr>
              <w:t>-5</w:t>
            </w:r>
            <w:r>
              <w:rPr>
                <w:rFonts w:hint="eastAsia"/>
                <w:szCs w:val="21"/>
              </w:rPr>
              <w:t>L</w:t>
            </w:r>
          </w:p>
        </w:tc>
      </w:tr>
      <w:tr w:rsidR="00A24D56" w:rsidRPr="00F07471" w14:paraId="453E4874" w14:textId="77777777" w:rsidTr="00002FF2">
        <w:trPr>
          <w:trHeight w:val="363"/>
        </w:trPr>
        <w:tc>
          <w:tcPr>
            <w:tcW w:w="913" w:type="pct"/>
            <w:vAlign w:val="center"/>
          </w:tcPr>
          <w:p w14:paraId="2CB15EAC" w14:textId="70EBBE74" w:rsidR="00A24D56" w:rsidRPr="00F07471" w:rsidRDefault="00A24D56" w:rsidP="00A24D56">
            <w:pPr>
              <w:pStyle w:val="afffffb"/>
            </w:pPr>
            <w:r>
              <w:rPr>
                <w:rFonts w:ascii="宋体" w:hAnsi="宋体" w:cs="宋体" w:hint="eastAsia"/>
                <w:bCs/>
                <w:szCs w:val="21"/>
              </w:rPr>
              <w:t>马拉硫磷</w:t>
            </w:r>
          </w:p>
        </w:tc>
        <w:tc>
          <w:tcPr>
            <w:tcW w:w="737" w:type="pct"/>
            <w:vAlign w:val="center"/>
          </w:tcPr>
          <w:p w14:paraId="2B89BF95" w14:textId="6C27FFA5" w:rsidR="00A24D56" w:rsidRPr="00440B2B" w:rsidRDefault="00A24D56" w:rsidP="00A24D56">
            <w:pPr>
              <w:pStyle w:val="afffffb"/>
            </w:pPr>
            <w:r>
              <w:rPr>
                <w:szCs w:val="21"/>
              </w:rPr>
              <w:t>mg/L</w:t>
            </w:r>
          </w:p>
        </w:tc>
        <w:tc>
          <w:tcPr>
            <w:tcW w:w="670" w:type="pct"/>
            <w:vAlign w:val="center"/>
          </w:tcPr>
          <w:p w14:paraId="5E877B76" w14:textId="4235E6FC" w:rsidR="00A24D56" w:rsidRPr="00440B2B" w:rsidRDefault="00A24D56" w:rsidP="00A24D56">
            <w:pPr>
              <w:pStyle w:val="afffffb"/>
            </w:pPr>
            <w:r>
              <w:rPr>
                <w:rFonts w:hint="eastAsia"/>
                <w:szCs w:val="21"/>
              </w:rPr>
              <w:t>4.3</w:t>
            </w:r>
            <w:r>
              <w:rPr>
                <w:szCs w:val="21"/>
              </w:rPr>
              <w:t>×10</w:t>
            </w:r>
            <w:r>
              <w:rPr>
                <w:rFonts w:hint="eastAsia"/>
                <w:szCs w:val="21"/>
                <w:vertAlign w:val="superscript"/>
              </w:rPr>
              <w:t>-4</w:t>
            </w:r>
            <w:r>
              <w:rPr>
                <w:rFonts w:hint="eastAsia"/>
                <w:szCs w:val="21"/>
              </w:rPr>
              <w:t>L</w:t>
            </w:r>
          </w:p>
        </w:tc>
        <w:tc>
          <w:tcPr>
            <w:tcW w:w="670" w:type="pct"/>
            <w:vAlign w:val="center"/>
          </w:tcPr>
          <w:p w14:paraId="0E9850E3" w14:textId="5E3785CD" w:rsidR="00A24D56" w:rsidRPr="00440B2B" w:rsidRDefault="00A24D56" w:rsidP="00A24D56">
            <w:pPr>
              <w:pStyle w:val="afffffb"/>
            </w:pPr>
            <w:r>
              <w:rPr>
                <w:rFonts w:hint="eastAsia"/>
                <w:szCs w:val="21"/>
              </w:rPr>
              <w:t>4.3</w:t>
            </w:r>
            <w:r>
              <w:rPr>
                <w:szCs w:val="21"/>
              </w:rPr>
              <w:t>×10</w:t>
            </w:r>
            <w:r>
              <w:rPr>
                <w:rFonts w:hint="eastAsia"/>
                <w:szCs w:val="21"/>
                <w:vertAlign w:val="superscript"/>
              </w:rPr>
              <w:t>-4</w:t>
            </w:r>
            <w:r>
              <w:rPr>
                <w:rFonts w:hint="eastAsia"/>
                <w:szCs w:val="21"/>
              </w:rPr>
              <w:t>L</w:t>
            </w:r>
          </w:p>
        </w:tc>
        <w:tc>
          <w:tcPr>
            <w:tcW w:w="670" w:type="pct"/>
            <w:vAlign w:val="center"/>
          </w:tcPr>
          <w:p w14:paraId="0463C0FA" w14:textId="286BEBAB" w:rsidR="00A24D56" w:rsidRPr="00440B2B" w:rsidRDefault="00A24D56" w:rsidP="00A24D56">
            <w:pPr>
              <w:pStyle w:val="afffffb"/>
            </w:pPr>
            <w:r>
              <w:rPr>
                <w:rFonts w:hint="eastAsia"/>
                <w:szCs w:val="21"/>
              </w:rPr>
              <w:t>4.3</w:t>
            </w:r>
            <w:r>
              <w:rPr>
                <w:szCs w:val="21"/>
              </w:rPr>
              <w:t>×10</w:t>
            </w:r>
            <w:r>
              <w:rPr>
                <w:rFonts w:hint="eastAsia"/>
                <w:szCs w:val="21"/>
                <w:vertAlign w:val="superscript"/>
              </w:rPr>
              <w:t>-4</w:t>
            </w:r>
            <w:r>
              <w:rPr>
                <w:rFonts w:hint="eastAsia"/>
                <w:szCs w:val="21"/>
              </w:rPr>
              <w:t>L</w:t>
            </w:r>
          </w:p>
        </w:tc>
        <w:tc>
          <w:tcPr>
            <w:tcW w:w="670" w:type="pct"/>
            <w:vAlign w:val="center"/>
          </w:tcPr>
          <w:p w14:paraId="01EEE641" w14:textId="16E69DE7" w:rsidR="00A24D56" w:rsidRDefault="00A24D56" w:rsidP="00A24D56">
            <w:pPr>
              <w:pStyle w:val="afffffb"/>
            </w:pPr>
            <w:r>
              <w:rPr>
                <w:rFonts w:hint="eastAsia"/>
                <w:szCs w:val="21"/>
              </w:rPr>
              <w:t>4.3</w:t>
            </w:r>
            <w:r>
              <w:rPr>
                <w:szCs w:val="21"/>
              </w:rPr>
              <w:t>×10</w:t>
            </w:r>
            <w:r>
              <w:rPr>
                <w:rFonts w:hint="eastAsia"/>
                <w:szCs w:val="21"/>
                <w:vertAlign w:val="superscript"/>
              </w:rPr>
              <w:t>-4</w:t>
            </w:r>
            <w:r>
              <w:rPr>
                <w:rFonts w:hint="eastAsia"/>
                <w:szCs w:val="21"/>
              </w:rPr>
              <w:t>L</w:t>
            </w:r>
          </w:p>
        </w:tc>
        <w:tc>
          <w:tcPr>
            <w:tcW w:w="670" w:type="pct"/>
            <w:vAlign w:val="center"/>
          </w:tcPr>
          <w:p w14:paraId="4503FE44" w14:textId="28446137" w:rsidR="00A24D56" w:rsidRDefault="00A24D56" w:rsidP="00A24D56">
            <w:pPr>
              <w:pStyle w:val="afffffb"/>
            </w:pPr>
            <w:r>
              <w:rPr>
                <w:rFonts w:hint="eastAsia"/>
                <w:szCs w:val="21"/>
              </w:rPr>
              <w:t>4.3</w:t>
            </w:r>
            <w:r>
              <w:rPr>
                <w:szCs w:val="21"/>
              </w:rPr>
              <w:t>×10</w:t>
            </w:r>
            <w:r>
              <w:rPr>
                <w:rFonts w:hint="eastAsia"/>
                <w:szCs w:val="21"/>
                <w:vertAlign w:val="superscript"/>
              </w:rPr>
              <w:t>-4</w:t>
            </w:r>
            <w:r>
              <w:rPr>
                <w:rFonts w:hint="eastAsia"/>
                <w:szCs w:val="21"/>
              </w:rPr>
              <w:t>L</w:t>
            </w:r>
          </w:p>
        </w:tc>
      </w:tr>
      <w:tr w:rsidR="00A24D56" w:rsidRPr="00F07471" w14:paraId="6DE8E103" w14:textId="77777777" w:rsidTr="00002FF2">
        <w:trPr>
          <w:trHeight w:val="363"/>
        </w:trPr>
        <w:tc>
          <w:tcPr>
            <w:tcW w:w="913" w:type="pct"/>
            <w:vAlign w:val="center"/>
          </w:tcPr>
          <w:p w14:paraId="016E5B24" w14:textId="6AF4D734" w:rsidR="00A24D56" w:rsidRPr="00F07471" w:rsidRDefault="00A24D56" w:rsidP="00A24D56">
            <w:pPr>
              <w:pStyle w:val="afffffb"/>
            </w:pPr>
            <w:r>
              <w:rPr>
                <w:rFonts w:ascii="宋体" w:hAnsi="宋体" w:cs="宋体" w:hint="eastAsia"/>
                <w:bCs/>
                <w:szCs w:val="21"/>
              </w:rPr>
              <w:t>乐果</w:t>
            </w:r>
          </w:p>
        </w:tc>
        <w:tc>
          <w:tcPr>
            <w:tcW w:w="737" w:type="pct"/>
            <w:vAlign w:val="center"/>
          </w:tcPr>
          <w:p w14:paraId="01AB351F" w14:textId="2A5C7F10" w:rsidR="00A24D56" w:rsidRPr="00440B2B" w:rsidRDefault="00A24D56" w:rsidP="00A24D56">
            <w:pPr>
              <w:pStyle w:val="afffffb"/>
            </w:pPr>
            <w:r>
              <w:rPr>
                <w:szCs w:val="21"/>
              </w:rPr>
              <w:t>mg/L</w:t>
            </w:r>
          </w:p>
        </w:tc>
        <w:tc>
          <w:tcPr>
            <w:tcW w:w="670" w:type="pct"/>
            <w:vAlign w:val="center"/>
          </w:tcPr>
          <w:p w14:paraId="20218CDA" w14:textId="7B4ACD70" w:rsidR="00A24D56" w:rsidRPr="00440B2B" w:rsidRDefault="00A24D56" w:rsidP="00A24D56">
            <w:pPr>
              <w:pStyle w:val="afffffb"/>
            </w:pPr>
            <w:r>
              <w:rPr>
                <w:rFonts w:hint="eastAsia"/>
                <w:szCs w:val="21"/>
              </w:rPr>
              <w:t>3.8</w:t>
            </w:r>
            <w:r>
              <w:rPr>
                <w:szCs w:val="21"/>
              </w:rPr>
              <w:t>×10</w:t>
            </w:r>
            <w:r>
              <w:rPr>
                <w:rFonts w:hint="eastAsia"/>
                <w:szCs w:val="21"/>
                <w:vertAlign w:val="superscript"/>
              </w:rPr>
              <w:t>-4</w:t>
            </w:r>
            <w:r>
              <w:rPr>
                <w:rFonts w:hint="eastAsia"/>
                <w:szCs w:val="21"/>
              </w:rPr>
              <w:t>L</w:t>
            </w:r>
          </w:p>
        </w:tc>
        <w:tc>
          <w:tcPr>
            <w:tcW w:w="670" w:type="pct"/>
            <w:vAlign w:val="center"/>
          </w:tcPr>
          <w:p w14:paraId="42255B13" w14:textId="5B3A7432" w:rsidR="00A24D56" w:rsidRPr="00440B2B" w:rsidRDefault="00A24D56" w:rsidP="00A24D56">
            <w:pPr>
              <w:pStyle w:val="afffffb"/>
            </w:pPr>
            <w:r>
              <w:rPr>
                <w:rFonts w:hint="eastAsia"/>
                <w:szCs w:val="21"/>
              </w:rPr>
              <w:t>3.8</w:t>
            </w:r>
            <w:r>
              <w:rPr>
                <w:szCs w:val="21"/>
              </w:rPr>
              <w:t>×10</w:t>
            </w:r>
            <w:r>
              <w:rPr>
                <w:rFonts w:hint="eastAsia"/>
                <w:szCs w:val="21"/>
                <w:vertAlign w:val="superscript"/>
              </w:rPr>
              <w:t>-4</w:t>
            </w:r>
            <w:r>
              <w:rPr>
                <w:rFonts w:hint="eastAsia"/>
                <w:szCs w:val="21"/>
              </w:rPr>
              <w:t>L</w:t>
            </w:r>
          </w:p>
        </w:tc>
        <w:tc>
          <w:tcPr>
            <w:tcW w:w="670" w:type="pct"/>
            <w:vAlign w:val="center"/>
          </w:tcPr>
          <w:p w14:paraId="2E23CB39" w14:textId="4E685D3D" w:rsidR="00A24D56" w:rsidRPr="00440B2B" w:rsidRDefault="00A24D56" w:rsidP="00A24D56">
            <w:pPr>
              <w:pStyle w:val="afffffb"/>
            </w:pPr>
            <w:r>
              <w:rPr>
                <w:rFonts w:hint="eastAsia"/>
                <w:szCs w:val="21"/>
              </w:rPr>
              <w:t>3.8</w:t>
            </w:r>
            <w:r>
              <w:rPr>
                <w:szCs w:val="21"/>
              </w:rPr>
              <w:t>×10</w:t>
            </w:r>
            <w:r>
              <w:rPr>
                <w:rFonts w:hint="eastAsia"/>
                <w:szCs w:val="21"/>
                <w:vertAlign w:val="superscript"/>
              </w:rPr>
              <w:t>-4</w:t>
            </w:r>
            <w:r>
              <w:rPr>
                <w:rFonts w:hint="eastAsia"/>
                <w:szCs w:val="21"/>
              </w:rPr>
              <w:t>L</w:t>
            </w:r>
          </w:p>
        </w:tc>
        <w:tc>
          <w:tcPr>
            <w:tcW w:w="670" w:type="pct"/>
            <w:vAlign w:val="center"/>
          </w:tcPr>
          <w:p w14:paraId="2E38074D" w14:textId="62523A98" w:rsidR="00A24D56" w:rsidRDefault="00A24D56" w:rsidP="00A24D56">
            <w:pPr>
              <w:pStyle w:val="afffffb"/>
            </w:pPr>
            <w:r>
              <w:rPr>
                <w:rFonts w:hint="eastAsia"/>
                <w:szCs w:val="21"/>
              </w:rPr>
              <w:t>3.8</w:t>
            </w:r>
            <w:r>
              <w:rPr>
                <w:szCs w:val="21"/>
              </w:rPr>
              <w:t>×10</w:t>
            </w:r>
            <w:r>
              <w:rPr>
                <w:rFonts w:hint="eastAsia"/>
                <w:szCs w:val="21"/>
                <w:vertAlign w:val="superscript"/>
              </w:rPr>
              <w:t>-4</w:t>
            </w:r>
            <w:r>
              <w:rPr>
                <w:rFonts w:hint="eastAsia"/>
                <w:szCs w:val="21"/>
              </w:rPr>
              <w:t>L</w:t>
            </w:r>
          </w:p>
        </w:tc>
        <w:tc>
          <w:tcPr>
            <w:tcW w:w="670" w:type="pct"/>
            <w:vAlign w:val="center"/>
          </w:tcPr>
          <w:p w14:paraId="367CD44A" w14:textId="079EBB3B" w:rsidR="00A24D56" w:rsidRDefault="00A24D56" w:rsidP="00A24D56">
            <w:pPr>
              <w:pStyle w:val="afffffb"/>
            </w:pPr>
            <w:r>
              <w:rPr>
                <w:rFonts w:hint="eastAsia"/>
                <w:szCs w:val="21"/>
              </w:rPr>
              <w:t>3.8</w:t>
            </w:r>
            <w:r>
              <w:rPr>
                <w:szCs w:val="21"/>
              </w:rPr>
              <w:t>×10</w:t>
            </w:r>
            <w:r>
              <w:rPr>
                <w:rFonts w:hint="eastAsia"/>
                <w:szCs w:val="21"/>
                <w:vertAlign w:val="superscript"/>
              </w:rPr>
              <w:t>-4</w:t>
            </w:r>
            <w:r>
              <w:rPr>
                <w:rFonts w:hint="eastAsia"/>
                <w:szCs w:val="21"/>
              </w:rPr>
              <w:t>L</w:t>
            </w:r>
          </w:p>
        </w:tc>
      </w:tr>
      <w:tr w:rsidR="00A24D56" w:rsidRPr="00F07471" w14:paraId="1003FC7D" w14:textId="77777777" w:rsidTr="00002FF2">
        <w:trPr>
          <w:trHeight w:val="363"/>
        </w:trPr>
        <w:tc>
          <w:tcPr>
            <w:tcW w:w="913" w:type="pct"/>
            <w:vAlign w:val="center"/>
          </w:tcPr>
          <w:p w14:paraId="1A0D30E5" w14:textId="33FF2C31" w:rsidR="00A24D56" w:rsidRPr="00F07471" w:rsidRDefault="00A24D56" w:rsidP="00A24D56">
            <w:pPr>
              <w:pStyle w:val="afffffb"/>
            </w:pPr>
            <w:r>
              <w:rPr>
                <w:bCs/>
                <w:szCs w:val="21"/>
              </w:rPr>
              <w:t>2</w:t>
            </w:r>
            <w:r>
              <w:rPr>
                <w:bCs/>
                <w:szCs w:val="21"/>
              </w:rPr>
              <w:t>，</w:t>
            </w:r>
            <w:r>
              <w:rPr>
                <w:bCs/>
                <w:szCs w:val="21"/>
              </w:rPr>
              <w:t>4-</w:t>
            </w:r>
            <w:r>
              <w:rPr>
                <w:bCs/>
                <w:szCs w:val="21"/>
              </w:rPr>
              <w:t>滴</w:t>
            </w:r>
          </w:p>
        </w:tc>
        <w:tc>
          <w:tcPr>
            <w:tcW w:w="737" w:type="pct"/>
            <w:vAlign w:val="center"/>
          </w:tcPr>
          <w:p w14:paraId="07197DF6" w14:textId="7AE48644" w:rsidR="00A24D56" w:rsidRPr="00440B2B" w:rsidRDefault="00A24D56" w:rsidP="00A24D56">
            <w:pPr>
              <w:pStyle w:val="afffffb"/>
            </w:pPr>
            <w:r>
              <w:rPr>
                <w:szCs w:val="21"/>
                <w:lang w:bidi="ar"/>
              </w:rPr>
              <w:t>μg/L</w:t>
            </w:r>
          </w:p>
        </w:tc>
        <w:tc>
          <w:tcPr>
            <w:tcW w:w="670" w:type="pct"/>
            <w:vAlign w:val="center"/>
          </w:tcPr>
          <w:p w14:paraId="780205C1" w14:textId="1011D34F" w:rsidR="00A24D56" w:rsidRPr="00440B2B" w:rsidRDefault="00A24D56" w:rsidP="00A24D56">
            <w:pPr>
              <w:pStyle w:val="afffffb"/>
            </w:pPr>
            <w:r>
              <w:rPr>
                <w:rFonts w:hint="eastAsia"/>
                <w:szCs w:val="21"/>
              </w:rPr>
              <w:t>0.15L</w:t>
            </w:r>
          </w:p>
        </w:tc>
        <w:tc>
          <w:tcPr>
            <w:tcW w:w="670" w:type="pct"/>
            <w:vAlign w:val="center"/>
          </w:tcPr>
          <w:p w14:paraId="00A3B095" w14:textId="4E27DB86" w:rsidR="00A24D56" w:rsidRPr="00440B2B" w:rsidRDefault="00A24D56" w:rsidP="00A24D56">
            <w:pPr>
              <w:pStyle w:val="afffffb"/>
            </w:pPr>
            <w:r>
              <w:rPr>
                <w:rFonts w:hint="eastAsia"/>
                <w:szCs w:val="21"/>
              </w:rPr>
              <w:t>0.15L</w:t>
            </w:r>
          </w:p>
        </w:tc>
        <w:tc>
          <w:tcPr>
            <w:tcW w:w="670" w:type="pct"/>
            <w:vAlign w:val="center"/>
          </w:tcPr>
          <w:p w14:paraId="22B9F429" w14:textId="09597E00" w:rsidR="00A24D56" w:rsidRPr="00440B2B" w:rsidRDefault="00A24D56" w:rsidP="00A24D56">
            <w:pPr>
              <w:pStyle w:val="afffffb"/>
            </w:pPr>
            <w:r>
              <w:rPr>
                <w:rFonts w:hint="eastAsia"/>
                <w:szCs w:val="21"/>
              </w:rPr>
              <w:t>0.15L</w:t>
            </w:r>
          </w:p>
        </w:tc>
        <w:tc>
          <w:tcPr>
            <w:tcW w:w="670" w:type="pct"/>
            <w:vAlign w:val="center"/>
          </w:tcPr>
          <w:p w14:paraId="52D88CEE" w14:textId="6F816A06" w:rsidR="00A24D56" w:rsidRDefault="00A24D56" w:rsidP="00A24D56">
            <w:pPr>
              <w:pStyle w:val="afffffb"/>
            </w:pPr>
            <w:r>
              <w:rPr>
                <w:rFonts w:hint="eastAsia"/>
                <w:szCs w:val="21"/>
              </w:rPr>
              <w:t>0.15L</w:t>
            </w:r>
          </w:p>
        </w:tc>
        <w:tc>
          <w:tcPr>
            <w:tcW w:w="670" w:type="pct"/>
            <w:vAlign w:val="center"/>
          </w:tcPr>
          <w:p w14:paraId="58A3691A" w14:textId="52CD4CBC" w:rsidR="00A24D56" w:rsidRDefault="00A24D56" w:rsidP="00A24D56">
            <w:pPr>
              <w:pStyle w:val="afffffb"/>
            </w:pPr>
            <w:r>
              <w:rPr>
                <w:rFonts w:hint="eastAsia"/>
                <w:szCs w:val="21"/>
              </w:rPr>
              <w:t>0.15L</w:t>
            </w:r>
          </w:p>
        </w:tc>
      </w:tr>
      <w:tr w:rsidR="00A24D56" w:rsidRPr="00F07471" w14:paraId="414A7F84" w14:textId="77777777" w:rsidTr="00002FF2">
        <w:trPr>
          <w:trHeight w:val="363"/>
        </w:trPr>
        <w:tc>
          <w:tcPr>
            <w:tcW w:w="913" w:type="pct"/>
            <w:vAlign w:val="center"/>
          </w:tcPr>
          <w:p w14:paraId="03FA0C6C" w14:textId="3BC6386F" w:rsidR="00A24D56" w:rsidRPr="00F07471" w:rsidRDefault="00A24D56" w:rsidP="00A24D56">
            <w:pPr>
              <w:pStyle w:val="afffffb"/>
            </w:pPr>
            <w:r>
              <w:rPr>
                <w:kern w:val="2"/>
                <w:szCs w:val="21"/>
              </w:rPr>
              <w:t>Na</w:t>
            </w:r>
            <w:r>
              <w:rPr>
                <w:kern w:val="2"/>
                <w:szCs w:val="21"/>
                <w:vertAlign w:val="superscript"/>
              </w:rPr>
              <w:t>+</w:t>
            </w:r>
          </w:p>
        </w:tc>
        <w:tc>
          <w:tcPr>
            <w:tcW w:w="737" w:type="pct"/>
            <w:vAlign w:val="center"/>
          </w:tcPr>
          <w:p w14:paraId="2ABB49E0" w14:textId="62310C2E" w:rsidR="00A24D56" w:rsidRPr="00440B2B" w:rsidRDefault="00A24D56" w:rsidP="00A24D56">
            <w:pPr>
              <w:pStyle w:val="afffffb"/>
            </w:pPr>
            <w:r>
              <w:rPr>
                <w:szCs w:val="21"/>
              </w:rPr>
              <w:t>mg/L</w:t>
            </w:r>
          </w:p>
        </w:tc>
        <w:tc>
          <w:tcPr>
            <w:tcW w:w="670" w:type="pct"/>
            <w:vAlign w:val="center"/>
          </w:tcPr>
          <w:p w14:paraId="6E0DEA84" w14:textId="23CBEEC8" w:rsidR="00A24D56" w:rsidRPr="00440B2B" w:rsidRDefault="00A24D56" w:rsidP="00A24D56">
            <w:pPr>
              <w:pStyle w:val="afffffb"/>
            </w:pPr>
            <w:r>
              <w:rPr>
                <w:rFonts w:hint="eastAsia"/>
                <w:szCs w:val="21"/>
              </w:rPr>
              <w:t>48.3</w:t>
            </w:r>
          </w:p>
        </w:tc>
        <w:tc>
          <w:tcPr>
            <w:tcW w:w="670" w:type="pct"/>
            <w:vAlign w:val="center"/>
          </w:tcPr>
          <w:p w14:paraId="26EAC97C" w14:textId="0E7D7B08" w:rsidR="00A24D56" w:rsidRPr="00440B2B" w:rsidRDefault="00A24D56" w:rsidP="00A24D56">
            <w:pPr>
              <w:pStyle w:val="afffffb"/>
            </w:pPr>
            <w:r>
              <w:rPr>
                <w:rFonts w:hint="eastAsia"/>
                <w:szCs w:val="21"/>
              </w:rPr>
              <w:t>39.5</w:t>
            </w:r>
          </w:p>
        </w:tc>
        <w:tc>
          <w:tcPr>
            <w:tcW w:w="670" w:type="pct"/>
            <w:vAlign w:val="center"/>
          </w:tcPr>
          <w:p w14:paraId="18405385" w14:textId="4841C68A" w:rsidR="00A24D56" w:rsidRPr="00440B2B" w:rsidRDefault="00A24D56" w:rsidP="00A24D56">
            <w:pPr>
              <w:pStyle w:val="afffffb"/>
            </w:pPr>
            <w:r>
              <w:rPr>
                <w:rFonts w:hint="eastAsia"/>
                <w:szCs w:val="21"/>
              </w:rPr>
              <w:t>23.3</w:t>
            </w:r>
          </w:p>
        </w:tc>
        <w:tc>
          <w:tcPr>
            <w:tcW w:w="670" w:type="pct"/>
            <w:vAlign w:val="center"/>
          </w:tcPr>
          <w:p w14:paraId="76D0D501" w14:textId="29059925" w:rsidR="00A24D56" w:rsidRDefault="00A24D56" w:rsidP="00A24D56">
            <w:pPr>
              <w:pStyle w:val="afffffb"/>
            </w:pPr>
            <w:r>
              <w:rPr>
                <w:rFonts w:hint="eastAsia"/>
                <w:szCs w:val="21"/>
              </w:rPr>
              <w:t>40.7</w:t>
            </w:r>
          </w:p>
        </w:tc>
        <w:tc>
          <w:tcPr>
            <w:tcW w:w="670" w:type="pct"/>
            <w:vAlign w:val="center"/>
          </w:tcPr>
          <w:p w14:paraId="44887056" w14:textId="56D0F9E8" w:rsidR="00A24D56" w:rsidRDefault="00A24D56" w:rsidP="00A24D56">
            <w:pPr>
              <w:pStyle w:val="afffffb"/>
            </w:pPr>
            <w:r>
              <w:rPr>
                <w:rFonts w:hint="eastAsia"/>
                <w:szCs w:val="21"/>
              </w:rPr>
              <w:t>27.9</w:t>
            </w:r>
          </w:p>
        </w:tc>
      </w:tr>
      <w:tr w:rsidR="00A24D56" w:rsidRPr="00F07471" w14:paraId="2A74FFE7" w14:textId="77777777" w:rsidTr="00002FF2">
        <w:trPr>
          <w:trHeight w:val="363"/>
        </w:trPr>
        <w:tc>
          <w:tcPr>
            <w:tcW w:w="913" w:type="pct"/>
            <w:vAlign w:val="center"/>
          </w:tcPr>
          <w:p w14:paraId="620AB07C" w14:textId="1E6A8A81" w:rsidR="00A24D56" w:rsidRPr="00F07471" w:rsidRDefault="00A24D56" w:rsidP="00A24D56">
            <w:pPr>
              <w:pStyle w:val="afffffb"/>
            </w:pPr>
            <w:r>
              <w:rPr>
                <w:kern w:val="2"/>
                <w:szCs w:val="21"/>
              </w:rPr>
              <w:t>K</w:t>
            </w:r>
            <w:r>
              <w:rPr>
                <w:kern w:val="2"/>
                <w:szCs w:val="21"/>
                <w:vertAlign w:val="superscript"/>
              </w:rPr>
              <w:t>+</w:t>
            </w:r>
          </w:p>
        </w:tc>
        <w:tc>
          <w:tcPr>
            <w:tcW w:w="737" w:type="pct"/>
            <w:vAlign w:val="center"/>
          </w:tcPr>
          <w:p w14:paraId="4F217477" w14:textId="78503FB1" w:rsidR="00A24D56" w:rsidRPr="00440B2B" w:rsidRDefault="00A24D56" w:rsidP="00A24D56">
            <w:pPr>
              <w:pStyle w:val="afffffb"/>
            </w:pPr>
            <w:r>
              <w:rPr>
                <w:szCs w:val="21"/>
              </w:rPr>
              <w:t>mg/L</w:t>
            </w:r>
          </w:p>
        </w:tc>
        <w:tc>
          <w:tcPr>
            <w:tcW w:w="670" w:type="pct"/>
            <w:vAlign w:val="center"/>
          </w:tcPr>
          <w:p w14:paraId="517DD6E4" w14:textId="39A8586C" w:rsidR="00A24D56" w:rsidRPr="00440B2B" w:rsidRDefault="00A24D56" w:rsidP="00A24D56">
            <w:pPr>
              <w:pStyle w:val="afffffb"/>
            </w:pPr>
            <w:r>
              <w:rPr>
                <w:rFonts w:hint="eastAsia"/>
                <w:szCs w:val="21"/>
              </w:rPr>
              <w:t>2.30</w:t>
            </w:r>
          </w:p>
        </w:tc>
        <w:tc>
          <w:tcPr>
            <w:tcW w:w="670" w:type="pct"/>
            <w:vAlign w:val="center"/>
          </w:tcPr>
          <w:p w14:paraId="63A9C49D" w14:textId="0A54E91A" w:rsidR="00A24D56" w:rsidRPr="00440B2B" w:rsidRDefault="00A24D56" w:rsidP="00A24D56">
            <w:pPr>
              <w:pStyle w:val="afffffb"/>
            </w:pPr>
            <w:r>
              <w:rPr>
                <w:rFonts w:hint="eastAsia"/>
                <w:szCs w:val="21"/>
              </w:rPr>
              <w:t>3.20</w:t>
            </w:r>
          </w:p>
        </w:tc>
        <w:tc>
          <w:tcPr>
            <w:tcW w:w="670" w:type="pct"/>
            <w:vAlign w:val="center"/>
          </w:tcPr>
          <w:p w14:paraId="02E8A86F" w14:textId="767F30F5" w:rsidR="00A24D56" w:rsidRPr="00440B2B" w:rsidRDefault="00A24D56" w:rsidP="00A24D56">
            <w:pPr>
              <w:pStyle w:val="afffffb"/>
            </w:pPr>
            <w:r>
              <w:rPr>
                <w:rFonts w:hint="eastAsia"/>
                <w:szCs w:val="21"/>
              </w:rPr>
              <w:t>5.66</w:t>
            </w:r>
          </w:p>
        </w:tc>
        <w:tc>
          <w:tcPr>
            <w:tcW w:w="670" w:type="pct"/>
            <w:vAlign w:val="center"/>
          </w:tcPr>
          <w:p w14:paraId="3292654B" w14:textId="2A100E7A" w:rsidR="00A24D56" w:rsidRDefault="00A24D56" w:rsidP="00A24D56">
            <w:pPr>
              <w:pStyle w:val="afffffb"/>
            </w:pPr>
            <w:r>
              <w:rPr>
                <w:rFonts w:hint="eastAsia"/>
                <w:szCs w:val="21"/>
              </w:rPr>
              <w:t>8.51</w:t>
            </w:r>
          </w:p>
        </w:tc>
        <w:tc>
          <w:tcPr>
            <w:tcW w:w="670" w:type="pct"/>
            <w:vAlign w:val="center"/>
          </w:tcPr>
          <w:p w14:paraId="3544C637" w14:textId="450825F4" w:rsidR="00A24D56" w:rsidRDefault="00A24D56" w:rsidP="00A24D56">
            <w:pPr>
              <w:pStyle w:val="afffffb"/>
            </w:pPr>
            <w:r>
              <w:rPr>
                <w:rFonts w:hint="eastAsia"/>
                <w:szCs w:val="21"/>
              </w:rPr>
              <w:t>5.74</w:t>
            </w:r>
          </w:p>
        </w:tc>
      </w:tr>
      <w:tr w:rsidR="00A24D56" w:rsidRPr="00F07471" w14:paraId="54848AD6" w14:textId="77777777" w:rsidTr="00002FF2">
        <w:trPr>
          <w:trHeight w:val="363"/>
        </w:trPr>
        <w:tc>
          <w:tcPr>
            <w:tcW w:w="913" w:type="pct"/>
            <w:vAlign w:val="center"/>
          </w:tcPr>
          <w:p w14:paraId="658A052D" w14:textId="08860EC9" w:rsidR="00A24D56" w:rsidRPr="00F07471" w:rsidRDefault="00A24D56" w:rsidP="00A24D56">
            <w:pPr>
              <w:pStyle w:val="afffffb"/>
            </w:pPr>
            <w:r>
              <w:rPr>
                <w:kern w:val="2"/>
                <w:szCs w:val="21"/>
              </w:rPr>
              <w:t>Mg</w:t>
            </w:r>
            <w:r>
              <w:rPr>
                <w:kern w:val="2"/>
                <w:szCs w:val="21"/>
                <w:vertAlign w:val="superscript"/>
              </w:rPr>
              <w:t>2+</w:t>
            </w:r>
          </w:p>
        </w:tc>
        <w:tc>
          <w:tcPr>
            <w:tcW w:w="737" w:type="pct"/>
            <w:vAlign w:val="center"/>
          </w:tcPr>
          <w:p w14:paraId="7AF57B64" w14:textId="19F1D82A" w:rsidR="00A24D56" w:rsidRPr="00440B2B" w:rsidRDefault="00A24D56" w:rsidP="00A24D56">
            <w:pPr>
              <w:pStyle w:val="afffffb"/>
            </w:pPr>
            <w:r>
              <w:rPr>
                <w:szCs w:val="21"/>
              </w:rPr>
              <w:t>mg/L</w:t>
            </w:r>
          </w:p>
        </w:tc>
        <w:tc>
          <w:tcPr>
            <w:tcW w:w="670" w:type="pct"/>
            <w:vAlign w:val="center"/>
          </w:tcPr>
          <w:p w14:paraId="368BA8AF" w14:textId="6DFE7E00" w:rsidR="00A24D56" w:rsidRPr="00440B2B" w:rsidRDefault="00A24D56" w:rsidP="00A24D56">
            <w:pPr>
              <w:pStyle w:val="afffffb"/>
            </w:pPr>
            <w:r>
              <w:rPr>
                <w:rFonts w:hint="eastAsia"/>
                <w:szCs w:val="21"/>
              </w:rPr>
              <w:t>19.4</w:t>
            </w:r>
          </w:p>
        </w:tc>
        <w:tc>
          <w:tcPr>
            <w:tcW w:w="670" w:type="pct"/>
            <w:vAlign w:val="center"/>
          </w:tcPr>
          <w:p w14:paraId="26D31712" w14:textId="5734AF6C" w:rsidR="00A24D56" w:rsidRPr="00440B2B" w:rsidRDefault="00A24D56" w:rsidP="00A24D56">
            <w:pPr>
              <w:pStyle w:val="afffffb"/>
            </w:pPr>
            <w:r>
              <w:rPr>
                <w:rFonts w:hint="eastAsia"/>
                <w:szCs w:val="21"/>
              </w:rPr>
              <w:t>25.8</w:t>
            </w:r>
          </w:p>
        </w:tc>
        <w:tc>
          <w:tcPr>
            <w:tcW w:w="670" w:type="pct"/>
            <w:vAlign w:val="center"/>
          </w:tcPr>
          <w:p w14:paraId="0B28CAAF" w14:textId="1B3AB1F4" w:rsidR="00A24D56" w:rsidRPr="00440B2B" w:rsidRDefault="00A24D56" w:rsidP="00A24D56">
            <w:pPr>
              <w:pStyle w:val="afffffb"/>
            </w:pPr>
            <w:r>
              <w:rPr>
                <w:rFonts w:hint="eastAsia"/>
                <w:szCs w:val="21"/>
              </w:rPr>
              <w:t>5.49</w:t>
            </w:r>
          </w:p>
        </w:tc>
        <w:tc>
          <w:tcPr>
            <w:tcW w:w="670" w:type="pct"/>
            <w:vAlign w:val="center"/>
          </w:tcPr>
          <w:p w14:paraId="36F45771" w14:textId="64A4CDFE" w:rsidR="00A24D56" w:rsidRDefault="00A24D56" w:rsidP="00A24D56">
            <w:pPr>
              <w:pStyle w:val="afffffb"/>
            </w:pPr>
            <w:r>
              <w:rPr>
                <w:rFonts w:hint="eastAsia"/>
                <w:szCs w:val="21"/>
              </w:rPr>
              <w:t>21.6</w:t>
            </w:r>
          </w:p>
        </w:tc>
        <w:tc>
          <w:tcPr>
            <w:tcW w:w="670" w:type="pct"/>
            <w:vAlign w:val="center"/>
          </w:tcPr>
          <w:p w14:paraId="56CB68E9" w14:textId="217F66A3" w:rsidR="00A24D56" w:rsidRDefault="00A24D56" w:rsidP="00A24D56">
            <w:pPr>
              <w:pStyle w:val="afffffb"/>
            </w:pPr>
            <w:r>
              <w:rPr>
                <w:rFonts w:hint="eastAsia"/>
                <w:szCs w:val="21"/>
              </w:rPr>
              <w:t>11.0</w:t>
            </w:r>
          </w:p>
        </w:tc>
      </w:tr>
      <w:tr w:rsidR="00A24D56" w:rsidRPr="00F07471" w14:paraId="777641C3" w14:textId="77777777" w:rsidTr="00002FF2">
        <w:trPr>
          <w:trHeight w:val="363"/>
        </w:trPr>
        <w:tc>
          <w:tcPr>
            <w:tcW w:w="913" w:type="pct"/>
            <w:vAlign w:val="center"/>
          </w:tcPr>
          <w:p w14:paraId="7BCF0590" w14:textId="35C9B0D0" w:rsidR="00A24D56" w:rsidRPr="00F07471" w:rsidRDefault="00A24D56" w:rsidP="00A24D56">
            <w:pPr>
              <w:pStyle w:val="afffffb"/>
            </w:pPr>
            <w:r>
              <w:rPr>
                <w:kern w:val="2"/>
                <w:szCs w:val="21"/>
              </w:rPr>
              <w:t>Ca</w:t>
            </w:r>
            <w:r>
              <w:rPr>
                <w:kern w:val="2"/>
                <w:szCs w:val="21"/>
                <w:vertAlign w:val="superscript"/>
              </w:rPr>
              <w:t>2+</w:t>
            </w:r>
          </w:p>
        </w:tc>
        <w:tc>
          <w:tcPr>
            <w:tcW w:w="737" w:type="pct"/>
            <w:vAlign w:val="center"/>
          </w:tcPr>
          <w:p w14:paraId="50154CA3" w14:textId="1590E6DE" w:rsidR="00A24D56" w:rsidRPr="00440B2B" w:rsidRDefault="00A24D56" w:rsidP="00A24D56">
            <w:pPr>
              <w:pStyle w:val="afffffb"/>
            </w:pPr>
            <w:r>
              <w:rPr>
                <w:szCs w:val="21"/>
              </w:rPr>
              <w:t>mg/L</w:t>
            </w:r>
          </w:p>
        </w:tc>
        <w:tc>
          <w:tcPr>
            <w:tcW w:w="670" w:type="pct"/>
            <w:vAlign w:val="center"/>
          </w:tcPr>
          <w:p w14:paraId="5C29F5A2" w14:textId="72F59B2D" w:rsidR="00A24D56" w:rsidRPr="00440B2B" w:rsidRDefault="00A24D56" w:rsidP="00A24D56">
            <w:pPr>
              <w:pStyle w:val="afffffb"/>
            </w:pPr>
            <w:r>
              <w:rPr>
                <w:rFonts w:hint="eastAsia"/>
                <w:szCs w:val="21"/>
              </w:rPr>
              <w:t>79.2</w:t>
            </w:r>
          </w:p>
        </w:tc>
        <w:tc>
          <w:tcPr>
            <w:tcW w:w="670" w:type="pct"/>
            <w:vAlign w:val="center"/>
          </w:tcPr>
          <w:p w14:paraId="50C141AF" w14:textId="534F06F5" w:rsidR="00A24D56" w:rsidRPr="00440B2B" w:rsidRDefault="00A24D56" w:rsidP="00A24D56">
            <w:pPr>
              <w:pStyle w:val="afffffb"/>
            </w:pPr>
            <w:r>
              <w:rPr>
                <w:rFonts w:hint="eastAsia"/>
                <w:szCs w:val="21"/>
              </w:rPr>
              <w:t>121</w:t>
            </w:r>
          </w:p>
        </w:tc>
        <w:tc>
          <w:tcPr>
            <w:tcW w:w="670" w:type="pct"/>
            <w:vAlign w:val="center"/>
          </w:tcPr>
          <w:p w14:paraId="2101BDC1" w14:textId="19CAB75A" w:rsidR="00A24D56" w:rsidRPr="00440B2B" w:rsidRDefault="00A24D56" w:rsidP="00A24D56">
            <w:pPr>
              <w:pStyle w:val="afffffb"/>
            </w:pPr>
            <w:r>
              <w:rPr>
                <w:rFonts w:hint="eastAsia"/>
                <w:szCs w:val="21"/>
              </w:rPr>
              <w:t>27.2</w:t>
            </w:r>
          </w:p>
        </w:tc>
        <w:tc>
          <w:tcPr>
            <w:tcW w:w="670" w:type="pct"/>
            <w:vAlign w:val="center"/>
          </w:tcPr>
          <w:p w14:paraId="5AD94D29" w14:textId="2F913B21" w:rsidR="00A24D56" w:rsidRDefault="00A24D56" w:rsidP="00A24D56">
            <w:pPr>
              <w:pStyle w:val="afffffb"/>
            </w:pPr>
            <w:r>
              <w:rPr>
                <w:rFonts w:hint="eastAsia"/>
                <w:szCs w:val="21"/>
              </w:rPr>
              <w:t>70.6</w:t>
            </w:r>
          </w:p>
        </w:tc>
        <w:tc>
          <w:tcPr>
            <w:tcW w:w="670" w:type="pct"/>
            <w:vAlign w:val="center"/>
          </w:tcPr>
          <w:p w14:paraId="5D71F2A3" w14:textId="71963880" w:rsidR="00A24D56" w:rsidRDefault="00A24D56" w:rsidP="00A24D56">
            <w:pPr>
              <w:pStyle w:val="afffffb"/>
            </w:pPr>
            <w:r>
              <w:rPr>
                <w:rFonts w:hint="eastAsia"/>
                <w:szCs w:val="21"/>
              </w:rPr>
              <w:t>33.9</w:t>
            </w:r>
          </w:p>
        </w:tc>
      </w:tr>
      <w:tr w:rsidR="00A24D56" w:rsidRPr="00F07471" w14:paraId="3FEEAB81" w14:textId="77777777" w:rsidTr="00002FF2">
        <w:trPr>
          <w:trHeight w:val="363"/>
        </w:trPr>
        <w:tc>
          <w:tcPr>
            <w:tcW w:w="913" w:type="pct"/>
            <w:vAlign w:val="center"/>
          </w:tcPr>
          <w:p w14:paraId="0EC5BAEC" w14:textId="10E8C314" w:rsidR="00A24D56" w:rsidRPr="00F07471" w:rsidRDefault="00A24D56" w:rsidP="00A24D56">
            <w:pPr>
              <w:pStyle w:val="afffffb"/>
            </w:pPr>
            <w:r>
              <w:rPr>
                <w:szCs w:val="21"/>
              </w:rPr>
              <w:t>碳酸根</w:t>
            </w:r>
          </w:p>
        </w:tc>
        <w:tc>
          <w:tcPr>
            <w:tcW w:w="737" w:type="pct"/>
            <w:vAlign w:val="center"/>
          </w:tcPr>
          <w:p w14:paraId="52A0A48F" w14:textId="4C907F67" w:rsidR="00A24D56" w:rsidRPr="00440B2B" w:rsidRDefault="00A24D56" w:rsidP="00A24D56">
            <w:pPr>
              <w:pStyle w:val="afffffb"/>
            </w:pPr>
            <w:r>
              <w:rPr>
                <w:szCs w:val="21"/>
              </w:rPr>
              <w:t>mg/L</w:t>
            </w:r>
          </w:p>
        </w:tc>
        <w:tc>
          <w:tcPr>
            <w:tcW w:w="670" w:type="pct"/>
            <w:vAlign w:val="center"/>
          </w:tcPr>
          <w:p w14:paraId="77D5DDF5" w14:textId="5E74618A" w:rsidR="00A24D56" w:rsidRPr="00440B2B" w:rsidRDefault="00A24D56" w:rsidP="00A24D56">
            <w:pPr>
              <w:pStyle w:val="afffffb"/>
            </w:pPr>
            <w:r>
              <w:rPr>
                <w:rFonts w:hint="eastAsia"/>
                <w:szCs w:val="21"/>
              </w:rPr>
              <w:t>5L</w:t>
            </w:r>
          </w:p>
        </w:tc>
        <w:tc>
          <w:tcPr>
            <w:tcW w:w="670" w:type="pct"/>
            <w:vAlign w:val="center"/>
          </w:tcPr>
          <w:p w14:paraId="62B1024D" w14:textId="31CEE425" w:rsidR="00A24D56" w:rsidRPr="00440B2B" w:rsidRDefault="00A24D56" w:rsidP="00A24D56">
            <w:pPr>
              <w:pStyle w:val="afffffb"/>
            </w:pPr>
            <w:r>
              <w:rPr>
                <w:rFonts w:hint="eastAsia"/>
                <w:szCs w:val="21"/>
              </w:rPr>
              <w:t>5L</w:t>
            </w:r>
          </w:p>
        </w:tc>
        <w:tc>
          <w:tcPr>
            <w:tcW w:w="670" w:type="pct"/>
            <w:vAlign w:val="center"/>
          </w:tcPr>
          <w:p w14:paraId="3BB23F61" w14:textId="69132054" w:rsidR="00A24D56" w:rsidRPr="00440B2B" w:rsidRDefault="00A24D56" w:rsidP="00A24D56">
            <w:pPr>
              <w:pStyle w:val="afffffb"/>
            </w:pPr>
            <w:r>
              <w:rPr>
                <w:rFonts w:hint="eastAsia"/>
                <w:szCs w:val="21"/>
              </w:rPr>
              <w:t>5L</w:t>
            </w:r>
          </w:p>
        </w:tc>
        <w:tc>
          <w:tcPr>
            <w:tcW w:w="670" w:type="pct"/>
            <w:vAlign w:val="center"/>
          </w:tcPr>
          <w:p w14:paraId="40364C4C" w14:textId="2B028CB3" w:rsidR="00A24D56" w:rsidRDefault="00A24D56" w:rsidP="00A24D56">
            <w:pPr>
              <w:pStyle w:val="afffffb"/>
            </w:pPr>
            <w:r>
              <w:rPr>
                <w:rFonts w:hint="eastAsia"/>
                <w:szCs w:val="21"/>
              </w:rPr>
              <w:t>5L</w:t>
            </w:r>
          </w:p>
        </w:tc>
        <w:tc>
          <w:tcPr>
            <w:tcW w:w="670" w:type="pct"/>
            <w:vAlign w:val="center"/>
          </w:tcPr>
          <w:p w14:paraId="7E19D433" w14:textId="1BDC6ECB" w:rsidR="00A24D56" w:rsidRDefault="00A24D56" w:rsidP="00A24D56">
            <w:pPr>
              <w:pStyle w:val="afffffb"/>
            </w:pPr>
            <w:r>
              <w:rPr>
                <w:rFonts w:hint="eastAsia"/>
                <w:szCs w:val="21"/>
              </w:rPr>
              <w:t>5L</w:t>
            </w:r>
          </w:p>
        </w:tc>
      </w:tr>
      <w:tr w:rsidR="00A24D56" w:rsidRPr="00F07471" w14:paraId="54F6A04A" w14:textId="77777777" w:rsidTr="00002FF2">
        <w:trPr>
          <w:trHeight w:val="363"/>
        </w:trPr>
        <w:tc>
          <w:tcPr>
            <w:tcW w:w="913" w:type="pct"/>
            <w:vAlign w:val="center"/>
          </w:tcPr>
          <w:p w14:paraId="42363AD2" w14:textId="1DCC1BE5" w:rsidR="00A24D56" w:rsidRPr="00F07471" w:rsidRDefault="00A24D56" w:rsidP="00A24D56">
            <w:pPr>
              <w:pStyle w:val="afffffb"/>
            </w:pPr>
            <w:r>
              <w:rPr>
                <w:szCs w:val="21"/>
              </w:rPr>
              <w:t>碳酸氢根</w:t>
            </w:r>
          </w:p>
        </w:tc>
        <w:tc>
          <w:tcPr>
            <w:tcW w:w="737" w:type="pct"/>
            <w:vAlign w:val="center"/>
          </w:tcPr>
          <w:p w14:paraId="357B64A7" w14:textId="3A56F0D1" w:rsidR="00A24D56" w:rsidRPr="00440B2B" w:rsidRDefault="00A24D56" w:rsidP="00A24D56">
            <w:pPr>
              <w:pStyle w:val="afffffb"/>
            </w:pPr>
            <w:r>
              <w:rPr>
                <w:szCs w:val="21"/>
              </w:rPr>
              <w:t>mg/L</w:t>
            </w:r>
          </w:p>
        </w:tc>
        <w:tc>
          <w:tcPr>
            <w:tcW w:w="670" w:type="pct"/>
            <w:vAlign w:val="center"/>
          </w:tcPr>
          <w:p w14:paraId="59D136C1" w14:textId="3461467C" w:rsidR="00A24D56" w:rsidRPr="00440B2B" w:rsidRDefault="00A24D56" w:rsidP="00A24D56">
            <w:pPr>
              <w:pStyle w:val="afffffb"/>
            </w:pPr>
            <w:r>
              <w:rPr>
                <w:rFonts w:hint="eastAsia"/>
                <w:szCs w:val="21"/>
              </w:rPr>
              <w:t>307</w:t>
            </w:r>
          </w:p>
        </w:tc>
        <w:tc>
          <w:tcPr>
            <w:tcW w:w="670" w:type="pct"/>
            <w:vAlign w:val="center"/>
          </w:tcPr>
          <w:p w14:paraId="4A2E6D05" w14:textId="12D9E49B" w:rsidR="00A24D56" w:rsidRPr="00440B2B" w:rsidRDefault="00A24D56" w:rsidP="00A24D56">
            <w:pPr>
              <w:pStyle w:val="afffffb"/>
            </w:pPr>
            <w:r>
              <w:rPr>
                <w:rFonts w:hint="eastAsia"/>
                <w:szCs w:val="21"/>
              </w:rPr>
              <w:t>391</w:t>
            </w:r>
          </w:p>
        </w:tc>
        <w:tc>
          <w:tcPr>
            <w:tcW w:w="670" w:type="pct"/>
            <w:vAlign w:val="center"/>
          </w:tcPr>
          <w:p w14:paraId="721929A9" w14:textId="4C23D4D1" w:rsidR="00A24D56" w:rsidRPr="00440B2B" w:rsidRDefault="00A24D56" w:rsidP="00A24D56">
            <w:pPr>
              <w:pStyle w:val="afffffb"/>
            </w:pPr>
            <w:r>
              <w:rPr>
                <w:rFonts w:hint="eastAsia"/>
                <w:szCs w:val="21"/>
              </w:rPr>
              <w:t>113</w:t>
            </w:r>
          </w:p>
        </w:tc>
        <w:tc>
          <w:tcPr>
            <w:tcW w:w="670" w:type="pct"/>
            <w:vAlign w:val="center"/>
          </w:tcPr>
          <w:p w14:paraId="4A603839" w14:textId="72932B53" w:rsidR="00A24D56" w:rsidRDefault="00A24D56" w:rsidP="00A24D56">
            <w:pPr>
              <w:pStyle w:val="afffffb"/>
            </w:pPr>
            <w:r>
              <w:rPr>
                <w:rFonts w:hint="eastAsia"/>
                <w:szCs w:val="21"/>
              </w:rPr>
              <w:t>219</w:t>
            </w:r>
          </w:p>
        </w:tc>
        <w:tc>
          <w:tcPr>
            <w:tcW w:w="670" w:type="pct"/>
            <w:vAlign w:val="center"/>
          </w:tcPr>
          <w:p w14:paraId="6859B80C" w14:textId="12F1F73B" w:rsidR="00A24D56" w:rsidRDefault="00A24D56" w:rsidP="00A24D56">
            <w:pPr>
              <w:pStyle w:val="afffffb"/>
            </w:pPr>
            <w:r>
              <w:rPr>
                <w:rFonts w:hint="eastAsia"/>
                <w:szCs w:val="21"/>
              </w:rPr>
              <w:t>103</w:t>
            </w:r>
          </w:p>
        </w:tc>
      </w:tr>
    </w:tbl>
    <w:p w14:paraId="7826B8B5" w14:textId="77AD54E0" w:rsidR="008C5249" w:rsidRDefault="008C5249" w:rsidP="008C5249">
      <w:pPr>
        <w:pStyle w:val="43"/>
      </w:pPr>
      <w:r>
        <w:rPr>
          <w:rFonts w:hint="eastAsia"/>
        </w:rPr>
        <w:t>4</w:t>
      </w:r>
      <w:r>
        <w:t>.2.4.2</w:t>
      </w:r>
      <w:r>
        <w:rPr>
          <w:rFonts w:hint="eastAsia"/>
        </w:rPr>
        <w:t>现状</w:t>
      </w:r>
      <w:r>
        <w:t>评价</w:t>
      </w:r>
    </w:p>
    <w:p w14:paraId="1468A6A2" w14:textId="77777777" w:rsidR="00A810F3" w:rsidRDefault="00A810F3" w:rsidP="00A810F3">
      <w:pPr>
        <w:ind w:firstLine="480"/>
      </w:pPr>
      <w:r>
        <w:rPr>
          <w:rFonts w:hint="eastAsia"/>
        </w:rPr>
        <w:t>（</w:t>
      </w:r>
      <w:r>
        <w:rPr>
          <w:rFonts w:hint="eastAsia"/>
        </w:rPr>
        <w:t>1</w:t>
      </w:r>
      <w:r>
        <w:rPr>
          <w:rFonts w:hint="eastAsia"/>
        </w:rPr>
        <w:t>）评价标准</w:t>
      </w:r>
    </w:p>
    <w:p w14:paraId="0DCD5A04" w14:textId="77777777" w:rsidR="00A810F3" w:rsidRDefault="00A810F3" w:rsidP="00A810F3">
      <w:pPr>
        <w:ind w:firstLine="480"/>
        <w:rPr>
          <w:kern w:val="0"/>
          <w:szCs w:val="32"/>
        </w:rPr>
      </w:pPr>
      <w:r>
        <w:rPr>
          <w:rFonts w:hint="eastAsia"/>
          <w:kern w:val="0"/>
          <w:szCs w:val="32"/>
        </w:rPr>
        <w:t>区域地下水</w:t>
      </w:r>
      <w:r>
        <w:rPr>
          <w:rFonts w:hint="eastAsia"/>
          <w:szCs w:val="28"/>
        </w:rPr>
        <w:t>环境质量</w:t>
      </w:r>
      <w:r>
        <w:rPr>
          <w:rFonts w:hint="eastAsia"/>
          <w:kern w:val="0"/>
          <w:szCs w:val="32"/>
        </w:rPr>
        <w:t>执行《地下水质量标准》</w:t>
      </w:r>
      <w:r>
        <w:rPr>
          <w:kern w:val="0"/>
          <w:szCs w:val="32"/>
        </w:rPr>
        <w:t>(GB/T</w:t>
      </w:r>
      <w:r>
        <w:rPr>
          <w:rFonts w:hint="eastAsia"/>
          <w:kern w:val="0"/>
          <w:szCs w:val="32"/>
        </w:rPr>
        <w:t xml:space="preserve"> </w:t>
      </w:r>
      <w:r>
        <w:rPr>
          <w:kern w:val="0"/>
          <w:szCs w:val="32"/>
        </w:rPr>
        <w:t>14848-2017)</w:t>
      </w:r>
      <w:r>
        <w:rPr>
          <w:rFonts w:hint="eastAsia"/>
          <w:kern w:val="0"/>
          <w:szCs w:val="32"/>
        </w:rPr>
        <w:t>中</w:t>
      </w:r>
      <w:r>
        <w:rPr>
          <w:rFonts w:cs="宋体" w:hint="eastAsia"/>
          <w:kern w:val="0"/>
          <w:szCs w:val="32"/>
        </w:rPr>
        <w:t>Ⅲ</w:t>
      </w:r>
      <w:r>
        <w:rPr>
          <w:rFonts w:hint="eastAsia"/>
          <w:kern w:val="0"/>
          <w:szCs w:val="32"/>
        </w:rPr>
        <w:t>类标准。</w:t>
      </w:r>
    </w:p>
    <w:p w14:paraId="1A02F1AB" w14:textId="77777777" w:rsidR="00A810F3" w:rsidRDefault="00A810F3" w:rsidP="00A810F3">
      <w:pPr>
        <w:ind w:firstLine="480"/>
      </w:pPr>
      <w:r>
        <w:rPr>
          <w:rFonts w:hint="eastAsia"/>
        </w:rPr>
        <w:t>（</w:t>
      </w:r>
      <w:r>
        <w:rPr>
          <w:rFonts w:hint="eastAsia"/>
        </w:rPr>
        <w:t>2</w:t>
      </w:r>
      <w:r>
        <w:rPr>
          <w:rFonts w:hint="eastAsia"/>
        </w:rPr>
        <w:t>）评价方法</w:t>
      </w:r>
    </w:p>
    <w:p w14:paraId="7DFDF905" w14:textId="77777777" w:rsidR="00A810F3" w:rsidRDefault="00A810F3" w:rsidP="00A810F3">
      <w:pPr>
        <w:ind w:firstLine="480"/>
        <w:rPr>
          <w:color w:val="000000" w:themeColor="text1"/>
        </w:rPr>
      </w:pPr>
      <w:r>
        <w:rPr>
          <w:rFonts w:cs="Times New Roman"/>
          <w:color w:val="000000" w:themeColor="text1"/>
        </w:rPr>
        <w:t>本次地下水环境质量现状评价</w:t>
      </w:r>
      <w:r>
        <w:rPr>
          <w:rFonts w:cs="Times New Roman" w:hint="eastAsia"/>
          <w:color w:val="000000" w:themeColor="text1"/>
        </w:rPr>
        <w:t>参照</w:t>
      </w:r>
      <w:r>
        <w:rPr>
          <w:rFonts w:cs="Times New Roman"/>
          <w:color w:val="000000" w:themeColor="text1"/>
        </w:rPr>
        <w:t>单项污染指数法</w:t>
      </w:r>
      <w:r>
        <w:rPr>
          <w:rFonts w:cs="Times New Roman" w:hint="eastAsia"/>
          <w:color w:val="000000" w:themeColor="text1"/>
        </w:rPr>
        <w:t>，</w:t>
      </w:r>
      <w:r>
        <w:rPr>
          <w:rFonts w:cs="Times New Roman"/>
          <w:color w:val="000000" w:themeColor="text1"/>
        </w:rPr>
        <w:t>参照</w:t>
      </w:r>
      <w:r>
        <w:rPr>
          <w:rFonts w:cs="Times New Roman"/>
          <w:color w:val="000000" w:themeColor="text1"/>
          <w:szCs w:val="28"/>
        </w:rPr>
        <w:t>《环境影响评价技术导则</w:t>
      </w:r>
      <w:r>
        <w:rPr>
          <w:rFonts w:cs="Times New Roman"/>
          <w:color w:val="000000" w:themeColor="text1"/>
          <w:szCs w:val="28"/>
        </w:rPr>
        <w:t xml:space="preserve"> </w:t>
      </w:r>
      <w:r>
        <w:rPr>
          <w:rFonts w:cs="Times New Roman"/>
          <w:color w:val="000000" w:themeColor="text1"/>
          <w:szCs w:val="28"/>
        </w:rPr>
        <w:t>地表水环境》</w:t>
      </w:r>
      <w:r>
        <w:rPr>
          <w:rFonts w:cs="Times New Roman" w:hint="eastAsia"/>
          <w:color w:val="000000" w:themeColor="text1"/>
          <w:szCs w:val="28"/>
        </w:rPr>
        <w:t>附录</w:t>
      </w:r>
      <w:r>
        <w:rPr>
          <w:rFonts w:cs="Times New Roman"/>
          <w:color w:val="000000" w:themeColor="text1"/>
          <w:szCs w:val="28"/>
        </w:rPr>
        <w:t>D</w:t>
      </w:r>
      <w:r>
        <w:rPr>
          <w:rFonts w:cs="Times New Roman"/>
          <w:color w:val="000000" w:themeColor="text1"/>
          <w:szCs w:val="28"/>
        </w:rPr>
        <w:t>中的推荐公式计算</w:t>
      </w:r>
      <w:r>
        <w:rPr>
          <w:rFonts w:cs="Times New Roman"/>
          <w:color w:val="000000" w:themeColor="text1"/>
        </w:rPr>
        <w:t>，其计算公式如下：</w:t>
      </w:r>
    </w:p>
    <w:p w14:paraId="13473519" w14:textId="77777777" w:rsidR="00A810F3" w:rsidRDefault="00A810F3" w:rsidP="00A810F3">
      <w:pPr>
        <w:widowControl/>
        <w:ind w:firstLineChars="0" w:firstLine="0"/>
        <w:jc w:val="center"/>
        <w:rPr>
          <w:color w:val="000000" w:themeColor="text1"/>
          <w:kern w:val="0"/>
        </w:rPr>
      </w:pPr>
      <w:r>
        <w:rPr>
          <w:noProof/>
          <w:color w:val="000000" w:themeColor="text1"/>
          <w:kern w:val="0"/>
          <w:position w:val="-30"/>
        </w:rPr>
        <w:drawing>
          <wp:inline distT="0" distB="0" distL="0" distR="0" wp14:anchorId="295D5DC9" wp14:editId="7DE3BC63">
            <wp:extent cx="573405" cy="464185"/>
            <wp:effectExtent l="0" t="0" r="0" b="12700"/>
            <wp:docPr id="7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5"/>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a:xfrm>
                      <a:off x="0" y="0"/>
                      <a:ext cx="573405" cy="464185"/>
                    </a:xfrm>
                    <a:prstGeom prst="rect">
                      <a:avLst/>
                    </a:prstGeom>
                    <a:noFill/>
                    <a:ln>
                      <a:noFill/>
                    </a:ln>
                  </pic:spPr>
                </pic:pic>
              </a:graphicData>
            </a:graphic>
          </wp:inline>
        </w:drawing>
      </w:r>
    </w:p>
    <w:p w14:paraId="2DCCB25C" w14:textId="77777777" w:rsidR="00A810F3" w:rsidRDefault="00A810F3" w:rsidP="00A810F3">
      <w:pPr>
        <w:widowControl/>
        <w:ind w:firstLine="480"/>
        <w:jc w:val="left"/>
        <w:rPr>
          <w:color w:val="000000" w:themeColor="text1"/>
          <w:kern w:val="0"/>
        </w:rPr>
      </w:pPr>
      <w:r>
        <w:rPr>
          <w:rFonts w:cs="Times New Roman"/>
          <w:color w:val="000000" w:themeColor="text1"/>
          <w:kern w:val="0"/>
        </w:rPr>
        <w:t>式中：</w:t>
      </w:r>
      <w:r>
        <w:rPr>
          <w:rFonts w:cs="Times New Roman"/>
          <w:i/>
          <w:color w:val="000000" w:themeColor="text1"/>
          <w:kern w:val="0"/>
        </w:rPr>
        <w:t>S</w:t>
      </w:r>
      <w:r>
        <w:rPr>
          <w:rFonts w:cs="Times New Roman"/>
          <w:i/>
          <w:color w:val="000000" w:themeColor="text1"/>
          <w:kern w:val="0"/>
          <w:vertAlign w:val="subscript"/>
        </w:rPr>
        <w:t xml:space="preserve">i </w:t>
      </w:r>
      <w:r>
        <w:rPr>
          <w:rFonts w:cs="Times New Roman"/>
          <w:color w:val="000000" w:themeColor="text1"/>
          <w:kern w:val="0"/>
        </w:rPr>
        <w:t xml:space="preserve">—— </w:t>
      </w:r>
      <w:r>
        <w:rPr>
          <w:rFonts w:cs="Times New Roman"/>
          <w:i/>
          <w:color w:val="000000" w:themeColor="text1"/>
          <w:kern w:val="0"/>
        </w:rPr>
        <w:t>i</w:t>
      </w:r>
      <w:r>
        <w:rPr>
          <w:rFonts w:cs="Times New Roman"/>
          <w:color w:val="000000" w:themeColor="text1"/>
          <w:kern w:val="0"/>
        </w:rPr>
        <w:t>种污染物分指数；</w:t>
      </w:r>
    </w:p>
    <w:p w14:paraId="20E348B1" w14:textId="77777777" w:rsidR="00A810F3" w:rsidRDefault="00A810F3" w:rsidP="00A810F3">
      <w:pPr>
        <w:widowControl/>
        <w:ind w:firstLineChars="472" w:firstLine="1133"/>
        <w:jc w:val="left"/>
        <w:rPr>
          <w:color w:val="000000" w:themeColor="text1"/>
          <w:kern w:val="0"/>
        </w:rPr>
      </w:pPr>
      <w:r>
        <w:rPr>
          <w:rFonts w:cs="Times New Roman"/>
          <w:i/>
          <w:color w:val="000000" w:themeColor="text1"/>
          <w:kern w:val="0"/>
        </w:rPr>
        <w:t>C</w:t>
      </w:r>
      <w:r>
        <w:rPr>
          <w:rFonts w:cs="Times New Roman"/>
          <w:i/>
          <w:color w:val="000000" w:themeColor="text1"/>
          <w:kern w:val="0"/>
          <w:vertAlign w:val="subscript"/>
        </w:rPr>
        <w:t xml:space="preserve">i </w:t>
      </w:r>
      <w:r>
        <w:rPr>
          <w:rFonts w:cs="Times New Roman"/>
          <w:color w:val="000000" w:themeColor="text1"/>
          <w:kern w:val="0"/>
        </w:rPr>
        <w:t xml:space="preserve">—— </w:t>
      </w:r>
      <w:r>
        <w:rPr>
          <w:rFonts w:cs="Times New Roman"/>
          <w:i/>
          <w:color w:val="000000" w:themeColor="text1"/>
          <w:kern w:val="0"/>
        </w:rPr>
        <w:t>i</w:t>
      </w:r>
      <w:r>
        <w:rPr>
          <w:rFonts w:cs="Times New Roman"/>
          <w:color w:val="000000" w:themeColor="text1"/>
          <w:kern w:val="0"/>
        </w:rPr>
        <w:t>种污染物实测值（</w:t>
      </w:r>
      <w:r>
        <w:rPr>
          <w:rFonts w:cs="Times New Roman"/>
          <w:color w:val="000000" w:themeColor="text1"/>
          <w:kern w:val="0"/>
        </w:rPr>
        <w:t>mg/L</w:t>
      </w:r>
      <w:r>
        <w:rPr>
          <w:rFonts w:cs="Times New Roman"/>
          <w:color w:val="000000" w:themeColor="text1"/>
          <w:kern w:val="0"/>
        </w:rPr>
        <w:t>）；</w:t>
      </w:r>
    </w:p>
    <w:p w14:paraId="4A687CE6" w14:textId="77777777" w:rsidR="00A810F3" w:rsidRDefault="00A810F3" w:rsidP="00A810F3">
      <w:pPr>
        <w:widowControl/>
        <w:ind w:firstLineChars="472" w:firstLine="1133"/>
        <w:jc w:val="left"/>
        <w:rPr>
          <w:color w:val="000000" w:themeColor="text1"/>
          <w:kern w:val="0"/>
        </w:rPr>
      </w:pPr>
      <w:r>
        <w:rPr>
          <w:rFonts w:cs="Times New Roman"/>
          <w:i/>
          <w:color w:val="000000" w:themeColor="text1"/>
          <w:kern w:val="0"/>
        </w:rPr>
        <w:t>C</w:t>
      </w:r>
      <w:r>
        <w:rPr>
          <w:rFonts w:cs="Times New Roman"/>
          <w:i/>
          <w:color w:val="000000" w:themeColor="text1"/>
          <w:kern w:val="0"/>
          <w:vertAlign w:val="subscript"/>
        </w:rPr>
        <w:t>Si</w:t>
      </w:r>
      <w:r>
        <w:rPr>
          <w:rFonts w:cs="Times New Roman"/>
          <w:color w:val="000000" w:themeColor="text1"/>
          <w:kern w:val="0"/>
        </w:rPr>
        <w:t xml:space="preserve">—— </w:t>
      </w:r>
      <w:r>
        <w:rPr>
          <w:rFonts w:cs="Times New Roman"/>
          <w:i/>
          <w:color w:val="000000" w:themeColor="text1"/>
          <w:kern w:val="0"/>
        </w:rPr>
        <w:t>i</w:t>
      </w:r>
      <w:r>
        <w:rPr>
          <w:rFonts w:cs="Times New Roman"/>
          <w:color w:val="000000" w:themeColor="text1"/>
          <w:kern w:val="0"/>
        </w:rPr>
        <w:t>种污染物评价标准值（</w:t>
      </w:r>
      <w:r>
        <w:rPr>
          <w:rFonts w:cs="Times New Roman"/>
          <w:color w:val="000000" w:themeColor="text1"/>
          <w:kern w:val="0"/>
        </w:rPr>
        <w:t>mg/L</w:t>
      </w:r>
      <w:r>
        <w:rPr>
          <w:rFonts w:cs="Times New Roman"/>
          <w:color w:val="000000" w:themeColor="text1"/>
          <w:kern w:val="0"/>
        </w:rPr>
        <w:t>）；</w:t>
      </w:r>
    </w:p>
    <w:p w14:paraId="258C7227" w14:textId="77777777" w:rsidR="00A810F3" w:rsidRDefault="00A810F3" w:rsidP="00A810F3">
      <w:pPr>
        <w:widowControl/>
        <w:ind w:firstLineChars="250" w:firstLine="600"/>
        <w:jc w:val="left"/>
        <w:rPr>
          <w:color w:val="000000" w:themeColor="text1"/>
          <w:kern w:val="0"/>
        </w:rPr>
      </w:pPr>
      <w:r>
        <w:rPr>
          <w:rFonts w:cs="Times New Roman"/>
          <w:color w:val="000000" w:themeColor="text1"/>
          <w:kern w:val="0"/>
        </w:rPr>
        <w:t>pH</w:t>
      </w:r>
      <w:r>
        <w:rPr>
          <w:rFonts w:cs="Times New Roman"/>
          <w:color w:val="000000" w:themeColor="text1"/>
          <w:kern w:val="0"/>
        </w:rPr>
        <w:t>因子标准指数为：</w:t>
      </w:r>
    </w:p>
    <w:p w14:paraId="1803F98B" w14:textId="77777777" w:rsidR="00A810F3" w:rsidRDefault="00A810F3" w:rsidP="00A810F3">
      <w:pPr>
        <w:widowControl/>
        <w:ind w:firstLineChars="250" w:firstLine="600"/>
        <w:jc w:val="center"/>
        <w:rPr>
          <w:color w:val="000000" w:themeColor="text1"/>
          <w:kern w:val="0"/>
        </w:rPr>
      </w:pPr>
      <w:r>
        <w:rPr>
          <w:noProof/>
          <w:color w:val="000000" w:themeColor="text1"/>
          <w:kern w:val="0"/>
        </w:rPr>
        <w:drawing>
          <wp:inline distT="0" distB="0" distL="0" distR="0" wp14:anchorId="24BF1009" wp14:editId="50D6FCAA">
            <wp:extent cx="1114425" cy="428625"/>
            <wp:effectExtent l="0" t="0" r="0" b="0"/>
            <wp:docPr id="73"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55"/>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a:xfrm>
                      <a:off x="0" y="0"/>
                      <a:ext cx="1114425" cy="428625"/>
                    </a:xfrm>
                    <a:prstGeom prst="rect">
                      <a:avLst/>
                    </a:prstGeom>
                    <a:noFill/>
                    <a:ln>
                      <a:noFill/>
                    </a:ln>
                  </pic:spPr>
                </pic:pic>
              </a:graphicData>
            </a:graphic>
          </wp:inline>
        </w:drawing>
      </w:r>
      <w:r>
        <w:rPr>
          <w:rFonts w:cs="Times New Roman"/>
          <w:color w:val="000000" w:themeColor="text1"/>
          <w:kern w:val="0"/>
        </w:rPr>
        <w:t>（当</w:t>
      </w:r>
      <w:r>
        <w:rPr>
          <w:rFonts w:cs="Times New Roman"/>
          <w:color w:val="000000" w:themeColor="text1"/>
          <w:kern w:val="0"/>
        </w:rPr>
        <w:t>pH</w:t>
      </w:r>
      <w:r>
        <w:rPr>
          <w:rFonts w:cs="Times New Roman"/>
          <w:color w:val="000000" w:themeColor="text1"/>
          <w:kern w:val="0"/>
          <w:vertAlign w:val="subscript"/>
        </w:rPr>
        <w:t>j</w:t>
      </w:r>
      <w:r>
        <w:rPr>
          <w:rFonts w:cs="Times New Roman"/>
          <w:color w:val="000000" w:themeColor="text1"/>
          <w:kern w:val="0"/>
        </w:rPr>
        <w:t>≤7.0</w:t>
      </w:r>
      <w:r>
        <w:rPr>
          <w:rFonts w:cs="Times New Roman"/>
          <w:color w:val="000000" w:themeColor="text1"/>
          <w:kern w:val="0"/>
        </w:rPr>
        <w:t>时）；</w:t>
      </w:r>
    </w:p>
    <w:p w14:paraId="6B8905E3" w14:textId="77777777" w:rsidR="00A810F3" w:rsidRDefault="00A810F3" w:rsidP="00A810F3">
      <w:pPr>
        <w:widowControl/>
        <w:ind w:firstLineChars="250" w:firstLine="600"/>
        <w:jc w:val="center"/>
        <w:rPr>
          <w:color w:val="000000" w:themeColor="text1"/>
          <w:kern w:val="0"/>
        </w:rPr>
      </w:pPr>
      <w:r>
        <w:rPr>
          <w:noProof/>
          <w:color w:val="000000" w:themeColor="text1"/>
          <w:kern w:val="0"/>
        </w:rPr>
        <w:drawing>
          <wp:inline distT="0" distB="0" distL="0" distR="0" wp14:anchorId="62A7E5F7" wp14:editId="5E2E1742">
            <wp:extent cx="1019175" cy="390525"/>
            <wp:effectExtent l="0" t="0" r="0" b="8890"/>
            <wp:docPr id="74"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4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a:xfrm>
                      <a:off x="0" y="0"/>
                      <a:ext cx="1019175" cy="390525"/>
                    </a:xfrm>
                    <a:prstGeom prst="rect">
                      <a:avLst/>
                    </a:prstGeom>
                    <a:noFill/>
                    <a:ln>
                      <a:noFill/>
                    </a:ln>
                  </pic:spPr>
                </pic:pic>
              </a:graphicData>
            </a:graphic>
          </wp:inline>
        </w:drawing>
      </w:r>
      <w:r>
        <w:rPr>
          <w:rFonts w:cs="Times New Roman"/>
          <w:color w:val="000000" w:themeColor="text1"/>
          <w:kern w:val="0"/>
        </w:rPr>
        <w:t>（当</w:t>
      </w:r>
      <w:r>
        <w:rPr>
          <w:rFonts w:cs="Times New Roman"/>
          <w:color w:val="000000" w:themeColor="text1"/>
          <w:kern w:val="0"/>
        </w:rPr>
        <w:t>pH</w:t>
      </w:r>
      <w:r>
        <w:rPr>
          <w:rFonts w:cs="Times New Roman"/>
          <w:color w:val="000000" w:themeColor="text1"/>
          <w:kern w:val="0"/>
          <w:vertAlign w:val="subscript"/>
        </w:rPr>
        <w:t>j</w:t>
      </w:r>
      <w:r>
        <w:rPr>
          <w:rFonts w:cs="Times New Roman"/>
          <w:color w:val="000000" w:themeColor="text1"/>
          <w:kern w:val="0"/>
        </w:rPr>
        <w:t>&gt;7.0</w:t>
      </w:r>
      <w:r>
        <w:rPr>
          <w:rFonts w:cs="Times New Roman"/>
          <w:color w:val="000000" w:themeColor="text1"/>
          <w:kern w:val="0"/>
        </w:rPr>
        <w:t>时）；</w:t>
      </w:r>
    </w:p>
    <w:p w14:paraId="02B3BEBE" w14:textId="77777777" w:rsidR="00A810F3" w:rsidRDefault="00A810F3" w:rsidP="00A810F3">
      <w:pPr>
        <w:widowControl/>
        <w:ind w:firstLine="480"/>
        <w:jc w:val="left"/>
        <w:rPr>
          <w:color w:val="000000" w:themeColor="text1"/>
          <w:kern w:val="0"/>
        </w:rPr>
      </w:pPr>
      <w:r>
        <w:rPr>
          <w:rFonts w:cs="Times New Roman"/>
          <w:color w:val="000000" w:themeColor="text1"/>
          <w:kern w:val="0"/>
        </w:rPr>
        <w:t>式中：</w:t>
      </w:r>
    </w:p>
    <w:p w14:paraId="44A93A71" w14:textId="77777777" w:rsidR="00A810F3" w:rsidRDefault="00A810F3" w:rsidP="00A810F3">
      <w:pPr>
        <w:widowControl/>
        <w:ind w:firstLineChars="400" w:firstLine="960"/>
        <w:jc w:val="left"/>
        <w:rPr>
          <w:color w:val="000000" w:themeColor="text1"/>
          <w:kern w:val="0"/>
        </w:rPr>
      </w:pPr>
      <w:r>
        <w:rPr>
          <w:rFonts w:cs="Times New Roman"/>
          <w:color w:val="000000" w:themeColor="text1"/>
          <w:kern w:val="0"/>
        </w:rPr>
        <w:t>S</w:t>
      </w:r>
      <w:r>
        <w:rPr>
          <w:rFonts w:cs="Times New Roman"/>
          <w:color w:val="000000" w:themeColor="text1"/>
          <w:kern w:val="0"/>
          <w:vertAlign w:val="subscript"/>
        </w:rPr>
        <w:t xml:space="preserve">pH </w:t>
      </w:r>
      <w:r>
        <w:rPr>
          <w:rFonts w:cs="Times New Roman"/>
          <w:color w:val="000000" w:themeColor="text1"/>
          <w:kern w:val="0"/>
        </w:rPr>
        <w:t>—— pH</w:t>
      </w:r>
      <w:r>
        <w:rPr>
          <w:rFonts w:cs="Times New Roman"/>
          <w:color w:val="000000" w:themeColor="text1"/>
          <w:kern w:val="0"/>
        </w:rPr>
        <w:t>值的分指数；</w:t>
      </w:r>
    </w:p>
    <w:p w14:paraId="2B33DC78" w14:textId="77777777" w:rsidR="00A810F3" w:rsidRDefault="00A810F3" w:rsidP="00A810F3">
      <w:pPr>
        <w:widowControl/>
        <w:ind w:firstLineChars="400" w:firstLine="960"/>
        <w:jc w:val="left"/>
        <w:rPr>
          <w:color w:val="000000" w:themeColor="text1"/>
          <w:kern w:val="0"/>
        </w:rPr>
      </w:pPr>
      <w:r>
        <w:rPr>
          <w:rFonts w:cs="Times New Roman"/>
          <w:color w:val="000000" w:themeColor="text1"/>
          <w:kern w:val="0"/>
        </w:rPr>
        <w:t>pH</w:t>
      </w:r>
      <w:r>
        <w:rPr>
          <w:rFonts w:cs="Times New Roman"/>
          <w:color w:val="000000" w:themeColor="text1"/>
          <w:kern w:val="0"/>
          <w:vertAlign w:val="subscript"/>
        </w:rPr>
        <w:t xml:space="preserve">j </w:t>
      </w:r>
      <w:r>
        <w:rPr>
          <w:rFonts w:cs="Times New Roman"/>
          <w:color w:val="000000" w:themeColor="text1"/>
          <w:kern w:val="0"/>
        </w:rPr>
        <w:t>—— pH</w:t>
      </w:r>
      <w:r>
        <w:rPr>
          <w:rFonts w:cs="Times New Roman"/>
          <w:color w:val="000000" w:themeColor="text1"/>
          <w:kern w:val="0"/>
        </w:rPr>
        <w:t>实测值；</w:t>
      </w:r>
    </w:p>
    <w:p w14:paraId="7F9DA2C9" w14:textId="77777777" w:rsidR="00A810F3" w:rsidRDefault="00A810F3" w:rsidP="00A810F3">
      <w:pPr>
        <w:widowControl/>
        <w:ind w:firstLineChars="400" w:firstLine="960"/>
        <w:jc w:val="left"/>
        <w:rPr>
          <w:color w:val="000000" w:themeColor="text1"/>
          <w:kern w:val="0"/>
        </w:rPr>
      </w:pPr>
      <w:r>
        <w:rPr>
          <w:rFonts w:cs="Times New Roman"/>
          <w:color w:val="000000" w:themeColor="text1"/>
          <w:kern w:val="0"/>
        </w:rPr>
        <w:t>pH</w:t>
      </w:r>
      <w:r>
        <w:rPr>
          <w:rFonts w:cs="Times New Roman"/>
          <w:color w:val="000000" w:themeColor="text1"/>
          <w:kern w:val="0"/>
          <w:vertAlign w:val="subscript"/>
        </w:rPr>
        <w:t xml:space="preserve">Sd </w:t>
      </w:r>
      <w:r>
        <w:rPr>
          <w:rFonts w:cs="Times New Roman"/>
          <w:color w:val="000000" w:themeColor="text1"/>
          <w:kern w:val="0"/>
        </w:rPr>
        <w:t>—— pH</w:t>
      </w:r>
      <w:r>
        <w:rPr>
          <w:rFonts w:cs="Times New Roman"/>
          <w:color w:val="000000" w:themeColor="text1"/>
          <w:kern w:val="0"/>
        </w:rPr>
        <w:t>值评价标准的下限值；</w:t>
      </w:r>
    </w:p>
    <w:p w14:paraId="5D7AE5E4" w14:textId="77777777" w:rsidR="00A810F3" w:rsidRDefault="00A810F3" w:rsidP="00A810F3">
      <w:pPr>
        <w:widowControl/>
        <w:ind w:firstLineChars="400" w:firstLine="960"/>
        <w:jc w:val="left"/>
        <w:rPr>
          <w:color w:val="000000" w:themeColor="text1"/>
          <w:kern w:val="0"/>
        </w:rPr>
      </w:pPr>
      <w:r>
        <w:rPr>
          <w:rFonts w:cs="Times New Roman"/>
          <w:color w:val="000000" w:themeColor="text1"/>
          <w:kern w:val="0"/>
        </w:rPr>
        <w:t>pH</w:t>
      </w:r>
      <w:r>
        <w:rPr>
          <w:rFonts w:cs="Times New Roman"/>
          <w:color w:val="000000" w:themeColor="text1"/>
          <w:kern w:val="0"/>
          <w:vertAlign w:val="subscript"/>
        </w:rPr>
        <w:t xml:space="preserve">Su </w:t>
      </w:r>
      <w:r>
        <w:rPr>
          <w:rFonts w:cs="Times New Roman"/>
          <w:color w:val="000000" w:themeColor="text1"/>
          <w:kern w:val="0"/>
        </w:rPr>
        <w:t>—— pH</w:t>
      </w:r>
      <w:r>
        <w:rPr>
          <w:rFonts w:cs="Times New Roman"/>
          <w:color w:val="000000" w:themeColor="text1"/>
          <w:kern w:val="0"/>
        </w:rPr>
        <w:t>值评价标准的上限值。</w:t>
      </w:r>
    </w:p>
    <w:p w14:paraId="4ED232D2" w14:textId="77777777" w:rsidR="00A810F3" w:rsidRDefault="00A810F3" w:rsidP="00A810F3">
      <w:pPr>
        <w:ind w:firstLine="480"/>
        <w:rPr>
          <w:rFonts w:cs="Times New Roman"/>
          <w:color w:val="000000" w:themeColor="text1"/>
        </w:rPr>
      </w:pPr>
      <w:r w:rsidRPr="003C14E2">
        <w:t>当水质评价因子的标准指数</w:t>
      </w:r>
      <w:r w:rsidRPr="003C14E2">
        <w:t>≤1</w:t>
      </w:r>
      <w:r w:rsidRPr="003C14E2">
        <w:t>时即符合地下水域功能区规定的水质标准；当标准指数＞</w:t>
      </w:r>
      <w:r w:rsidRPr="003C14E2">
        <w:t>1</w:t>
      </w:r>
      <w:r w:rsidRPr="003C14E2">
        <w:t>时即表明该评价因子水质超过相应水域功能区的水质标准，已不能满足使用功能的要求</w:t>
      </w:r>
      <w:r>
        <w:rPr>
          <w:rFonts w:cs="Times New Roman"/>
          <w:color w:val="000000" w:themeColor="text1"/>
        </w:rPr>
        <w:t>。</w:t>
      </w:r>
    </w:p>
    <w:p w14:paraId="70F477B4" w14:textId="77777777" w:rsidR="00A810F3" w:rsidRDefault="00A810F3" w:rsidP="00A810F3">
      <w:pPr>
        <w:autoSpaceDE w:val="0"/>
        <w:autoSpaceDN w:val="0"/>
        <w:ind w:firstLine="480"/>
      </w:pPr>
      <w:r>
        <w:rPr>
          <w:rFonts w:hint="eastAsia"/>
          <w:color w:val="000000" w:themeColor="text1"/>
        </w:rPr>
        <w:t>（</w:t>
      </w:r>
      <w:r>
        <w:rPr>
          <w:rFonts w:hint="eastAsia"/>
          <w:color w:val="000000" w:themeColor="text1"/>
        </w:rPr>
        <w:t>3</w:t>
      </w:r>
      <w:r>
        <w:rPr>
          <w:rFonts w:hint="eastAsia"/>
          <w:color w:val="000000" w:themeColor="text1"/>
        </w:rPr>
        <w:t>）</w:t>
      </w:r>
      <w:r>
        <w:rPr>
          <w:rFonts w:ascii="宋体" w:hAnsi="宋体" w:hint="eastAsia"/>
        </w:rPr>
        <w:t>地下水化学类型判定</w:t>
      </w:r>
    </w:p>
    <w:p w14:paraId="6DA1374A" w14:textId="77777777" w:rsidR="00A810F3" w:rsidRDefault="00A810F3" w:rsidP="00A810F3">
      <w:pPr>
        <w:ind w:firstLine="480"/>
      </w:pPr>
      <w:r>
        <w:t>根据地下水八项阴阳离子监测结果，对八项阴阳离子含量进行计算，得到地下水中离子毫克当量浓度及毫克当量百分数，计算公式如下：</w:t>
      </w:r>
    </w:p>
    <w:p w14:paraId="5CD2F84F" w14:textId="77777777" w:rsidR="00A810F3" w:rsidRDefault="00A810F3" w:rsidP="00A810F3">
      <w:pPr>
        <w:ind w:firstLine="480"/>
      </w:pPr>
      <w:r>
        <w:rPr>
          <w:position w:val="-94"/>
        </w:rPr>
        <w:object w:dxaOrig="6921" w:dyaOrig="2171" w14:anchorId="7D612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4.25pt;height:108pt" o:ole="">
            <v:imagedata r:id="rId58" o:title=""/>
          </v:shape>
          <o:OLEObject Type="Embed" ProgID="Equation.3" ShapeID="_x0000_i1025" DrawAspect="Content" ObjectID="_1852956661" r:id="rId59"/>
        </w:object>
      </w:r>
    </w:p>
    <w:p w14:paraId="248CD43B" w14:textId="77777777" w:rsidR="00A810F3" w:rsidRDefault="00A810F3" w:rsidP="00A810F3">
      <w:pPr>
        <w:ind w:firstLine="480"/>
      </w:pPr>
      <w:r w:rsidRPr="00AD6303">
        <w:rPr>
          <w:rFonts w:hint="eastAsia"/>
        </w:rPr>
        <w:t>根据</w:t>
      </w:r>
      <w:r>
        <w:rPr>
          <w:rFonts w:hint="eastAsia"/>
        </w:rPr>
        <w:t>项目地下水水质监测结果，求得项目各点位库尔洛夫式计算参数见下表</w:t>
      </w:r>
      <w:r w:rsidRPr="00AD6303">
        <w:rPr>
          <w:rFonts w:hint="eastAsia"/>
        </w:rPr>
        <w:t>。</w:t>
      </w:r>
    </w:p>
    <w:p w14:paraId="49B693A1" w14:textId="77777777" w:rsidR="00A810F3" w:rsidRPr="00810EAB" w:rsidRDefault="00A810F3" w:rsidP="00A810F3">
      <w:pPr>
        <w:pStyle w:val="afff9"/>
      </w:pPr>
      <w:r w:rsidRPr="00810EAB">
        <w:rPr>
          <w:rFonts w:hint="eastAsia"/>
        </w:rPr>
        <w:t>表</w:t>
      </w:r>
      <w:r>
        <w:t>4.2.4-3</w:t>
      </w:r>
      <w:r w:rsidRPr="00810EAB">
        <w:t xml:space="preserve">  </w:t>
      </w:r>
      <w:r>
        <w:rPr>
          <w:rFonts w:hint="eastAsia"/>
        </w:rPr>
        <w:t>项目</w:t>
      </w:r>
      <w:r w:rsidRPr="00810EAB">
        <w:rPr>
          <w:rFonts w:hint="eastAsia"/>
        </w:rPr>
        <w:t>各点位库尔洛夫式计算参数</w:t>
      </w:r>
    </w:p>
    <w:tbl>
      <w:tblPr>
        <w:tblStyle w:val="ab"/>
        <w:tblW w:w="5000" w:type="pct"/>
        <w:tblLook w:val="04A0" w:firstRow="1" w:lastRow="0" w:firstColumn="1" w:lastColumn="0" w:noHBand="0" w:noVBand="1"/>
      </w:tblPr>
      <w:tblGrid>
        <w:gridCol w:w="2433"/>
        <w:gridCol w:w="606"/>
        <w:gridCol w:w="706"/>
        <w:gridCol w:w="795"/>
        <w:gridCol w:w="711"/>
        <w:gridCol w:w="711"/>
        <w:gridCol w:w="785"/>
        <w:gridCol w:w="785"/>
        <w:gridCol w:w="785"/>
        <w:gridCol w:w="753"/>
      </w:tblGrid>
      <w:tr w:rsidR="00A810F3" w:rsidRPr="00810EAB" w14:paraId="01F2809B" w14:textId="77777777" w:rsidTr="00D576FD">
        <w:trPr>
          <w:trHeight w:val="300"/>
        </w:trPr>
        <w:tc>
          <w:tcPr>
            <w:tcW w:w="1675" w:type="pct"/>
            <w:gridSpan w:val="2"/>
            <w:vAlign w:val="center"/>
            <w:hideMark/>
          </w:tcPr>
          <w:p w14:paraId="7C4A6A2A" w14:textId="77777777" w:rsidR="00A810F3" w:rsidRPr="00810EAB" w:rsidRDefault="00A810F3" w:rsidP="00D576FD">
            <w:pPr>
              <w:pStyle w:val="afffffb"/>
            </w:pPr>
            <w:r w:rsidRPr="00810EAB">
              <w:t>离子</w:t>
            </w:r>
          </w:p>
        </w:tc>
        <w:tc>
          <w:tcPr>
            <w:tcW w:w="389" w:type="pct"/>
            <w:vAlign w:val="center"/>
            <w:hideMark/>
          </w:tcPr>
          <w:p w14:paraId="4DD7D5ED" w14:textId="77777777" w:rsidR="00A810F3" w:rsidRPr="00810EAB" w:rsidRDefault="00A810F3" w:rsidP="00D576FD">
            <w:pPr>
              <w:pStyle w:val="afffffb"/>
            </w:pPr>
            <w:r w:rsidRPr="00810EAB">
              <w:t>K</w:t>
            </w:r>
            <w:r w:rsidRPr="00810EAB">
              <w:rPr>
                <w:vertAlign w:val="superscript"/>
              </w:rPr>
              <w:t>+</w:t>
            </w:r>
          </w:p>
        </w:tc>
        <w:tc>
          <w:tcPr>
            <w:tcW w:w="438" w:type="pct"/>
            <w:vAlign w:val="center"/>
            <w:hideMark/>
          </w:tcPr>
          <w:p w14:paraId="6C36CAEC" w14:textId="77777777" w:rsidR="00A810F3" w:rsidRPr="00810EAB" w:rsidRDefault="00A810F3" w:rsidP="00D576FD">
            <w:pPr>
              <w:pStyle w:val="afffffb"/>
            </w:pPr>
            <w:r w:rsidRPr="00810EAB">
              <w:t>Na</w:t>
            </w:r>
            <w:r w:rsidRPr="00810EAB">
              <w:rPr>
                <w:vertAlign w:val="superscript"/>
              </w:rPr>
              <w:t>+</w:t>
            </w:r>
          </w:p>
        </w:tc>
        <w:tc>
          <w:tcPr>
            <w:tcW w:w="392" w:type="pct"/>
            <w:vAlign w:val="center"/>
            <w:hideMark/>
          </w:tcPr>
          <w:p w14:paraId="0D13BA2C" w14:textId="77777777" w:rsidR="00A810F3" w:rsidRPr="00810EAB" w:rsidRDefault="00A810F3" w:rsidP="00D576FD">
            <w:pPr>
              <w:pStyle w:val="afffffb"/>
            </w:pPr>
            <w:r w:rsidRPr="00810EAB">
              <w:t>Ca</w:t>
            </w:r>
            <w:r w:rsidRPr="00810EAB">
              <w:rPr>
                <w:vertAlign w:val="superscript"/>
              </w:rPr>
              <w:t>2+</w:t>
            </w:r>
          </w:p>
        </w:tc>
        <w:tc>
          <w:tcPr>
            <w:tcW w:w="392" w:type="pct"/>
            <w:vAlign w:val="center"/>
            <w:hideMark/>
          </w:tcPr>
          <w:p w14:paraId="48D9D5F8" w14:textId="77777777" w:rsidR="00A810F3" w:rsidRPr="00810EAB" w:rsidRDefault="00A810F3" w:rsidP="00D576FD">
            <w:pPr>
              <w:pStyle w:val="afffffb"/>
            </w:pPr>
            <w:r w:rsidRPr="00810EAB">
              <w:t>Mg</w:t>
            </w:r>
            <w:r w:rsidRPr="00810EAB">
              <w:rPr>
                <w:vertAlign w:val="superscript"/>
              </w:rPr>
              <w:t>2+</w:t>
            </w:r>
          </w:p>
        </w:tc>
        <w:tc>
          <w:tcPr>
            <w:tcW w:w="433" w:type="pct"/>
            <w:vAlign w:val="center"/>
            <w:hideMark/>
          </w:tcPr>
          <w:p w14:paraId="67F25678" w14:textId="77777777" w:rsidR="00A810F3" w:rsidRPr="00810EAB" w:rsidRDefault="00A810F3" w:rsidP="00D576FD">
            <w:pPr>
              <w:pStyle w:val="afffffb"/>
            </w:pPr>
            <w:r w:rsidRPr="00810EAB">
              <w:t>Cl</w:t>
            </w:r>
            <w:r w:rsidRPr="00810EAB">
              <w:rPr>
                <w:vertAlign w:val="superscript"/>
              </w:rPr>
              <w:t>-</w:t>
            </w:r>
          </w:p>
        </w:tc>
        <w:tc>
          <w:tcPr>
            <w:tcW w:w="433" w:type="pct"/>
            <w:vAlign w:val="center"/>
            <w:hideMark/>
          </w:tcPr>
          <w:p w14:paraId="56EC2F74" w14:textId="77777777" w:rsidR="00A810F3" w:rsidRPr="00810EAB" w:rsidRDefault="00A810F3" w:rsidP="00D576FD">
            <w:pPr>
              <w:pStyle w:val="afffffb"/>
            </w:pPr>
            <w:r w:rsidRPr="00810EAB">
              <w:t>SO</w:t>
            </w:r>
            <w:r w:rsidRPr="00810EAB">
              <w:rPr>
                <w:vertAlign w:val="subscript"/>
              </w:rPr>
              <w:t>4</w:t>
            </w:r>
            <w:r w:rsidRPr="00810EAB">
              <w:rPr>
                <w:vertAlign w:val="superscript"/>
              </w:rPr>
              <w:t>2-</w:t>
            </w:r>
          </w:p>
        </w:tc>
        <w:tc>
          <w:tcPr>
            <w:tcW w:w="433" w:type="pct"/>
            <w:vAlign w:val="center"/>
            <w:hideMark/>
          </w:tcPr>
          <w:p w14:paraId="3DE56AA1" w14:textId="77777777" w:rsidR="00A810F3" w:rsidRPr="00810EAB" w:rsidRDefault="00A810F3" w:rsidP="00D576FD">
            <w:pPr>
              <w:pStyle w:val="afffffb"/>
            </w:pPr>
            <w:r w:rsidRPr="00810EAB">
              <w:t>HCO</w:t>
            </w:r>
            <w:r w:rsidRPr="00810EAB">
              <w:rPr>
                <w:vertAlign w:val="subscript"/>
              </w:rPr>
              <w:t>3</w:t>
            </w:r>
            <w:r w:rsidRPr="00810EAB">
              <w:rPr>
                <w:vertAlign w:val="superscript"/>
              </w:rPr>
              <w:t>-</w:t>
            </w:r>
          </w:p>
        </w:tc>
        <w:tc>
          <w:tcPr>
            <w:tcW w:w="415" w:type="pct"/>
            <w:vAlign w:val="center"/>
            <w:hideMark/>
          </w:tcPr>
          <w:p w14:paraId="25387523" w14:textId="77777777" w:rsidR="00A810F3" w:rsidRPr="00810EAB" w:rsidRDefault="00A810F3" w:rsidP="00D576FD">
            <w:pPr>
              <w:pStyle w:val="afffffb"/>
            </w:pPr>
            <w:r w:rsidRPr="00810EAB">
              <w:t>CO</w:t>
            </w:r>
            <w:r w:rsidRPr="00810EAB">
              <w:rPr>
                <w:vertAlign w:val="subscript"/>
              </w:rPr>
              <w:t>3</w:t>
            </w:r>
            <w:r w:rsidRPr="00810EAB">
              <w:rPr>
                <w:vertAlign w:val="superscript"/>
              </w:rPr>
              <w:t>2-</w:t>
            </w:r>
          </w:p>
        </w:tc>
      </w:tr>
      <w:tr w:rsidR="00D576FD" w:rsidRPr="00810EAB" w14:paraId="5BE6C301" w14:textId="77777777" w:rsidTr="00D576FD">
        <w:trPr>
          <w:trHeight w:val="300"/>
        </w:trPr>
        <w:tc>
          <w:tcPr>
            <w:tcW w:w="1341" w:type="pct"/>
            <w:vMerge w:val="restart"/>
            <w:vAlign w:val="center"/>
            <w:hideMark/>
          </w:tcPr>
          <w:p w14:paraId="4F3C7953" w14:textId="77777777" w:rsidR="00D576FD" w:rsidRPr="00810EAB" w:rsidRDefault="00D576FD" w:rsidP="00D576FD">
            <w:pPr>
              <w:pStyle w:val="afffffb"/>
            </w:pPr>
            <w:r w:rsidRPr="00810EAB">
              <w:t>毫克当量数</w:t>
            </w:r>
          </w:p>
        </w:tc>
        <w:tc>
          <w:tcPr>
            <w:tcW w:w="334" w:type="pct"/>
            <w:vAlign w:val="center"/>
          </w:tcPr>
          <w:p w14:paraId="5E0735C7" w14:textId="77777777" w:rsidR="00D576FD" w:rsidRPr="00810EAB" w:rsidRDefault="00D576FD" w:rsidP="00D576FD">
            <w:pPr>
              <w:pStyle w:val="afffffb"/>
            </w:pPr>
            <w:r>
              <w:rPr>
                <w:rFonts w:hint="eastAsia"/>
              </w:rPr>
              <w:t>D1</w:t>
            </w:r>
          </w:p>
        </w:tc>
        <w:tc>
          <w:tcPr>
            <w:tcW w:w="389" w:type="pct"/>
            <w:noWrap/>
            <w:vAlign w:val="center"/>
          </w:tcPr>
          <w:p w14:paraId="55A6EEDB" w14:textId="51872F3C" w:rsidR="00D576FD" w:rsidRPr="00867E78" w:rsidRDefault="00D576FD" w:rsidP="00D576FD">
            <w:pPr>
              <w:pStyle w:val="afffffb"/>
            </w:pPr>
            <w:r>
              <w:rPr>
                <w:rFonts w:hint="eastAsia"/>
                <w:color w:val="000000"/>
                <w:sz w:val="22"/>
                <w:szCs w:val="22"/>
              </w:rPr>
              <w:t xml:space="preserve">0.06 </w:t>
            </w:r>
          </w:p>
        </w:tc>
        <w:tc>
          <w:tcPr>
            <w:tcW w:w="438" w:type="pct"/>
            <w:noWrap/>
            <w:vAlign w:val="center"/>
          </w:tcPr>
          <w:p w14:paraId="0026200E" w14:textId="4A2BE444" w:rsidR="00D576FD" w:rsidRPr="00867E78" w:rsidRDefault="00D576FD" w:rsidP="00D576FD">
            <w:pPr>
              <w:pStyle w:val="afffffb"/>
            </w:pPr>
            <w:r>
              <w:rPr>
                <w:rFonts w:hint="eastAsia"/>
                <w:color w:val="000000"/>
                <w:sz w:val="22"/>
                <w:szCs w:val="22"/>
              </w:rPr>
              <w:t xml:space="preserve">2.10 </w:t>
            </w:r>
          </w:p>
        </w:tc>
        <w:tc>
          <w:tcPr>
            <w:tcW w:w="392" w:type="pct"/>
            <w:noWrap/>
            <w:vAlign w:val="center"/>
          </w:tcPr>
          <w:p w14:paraId="51A85A0E" w14:textId="10E0EBE2" w:rsidR="00D576FD" w:rsidRPr="00867E78" w:rsidRDefault="00D576FD" w:rsidP="00D576FD">
            <w:pPr>
              <w:pStyle w:val="afffffb"/>
            </w:pPr>
            <w:r>
              <w:rPr>
                <w:rFonts w:hint="eastAsia"/>
                <w:color w:val="000000"/>
                <w:sz w:val="22"/>
                <w:szCs w:val="22"/>
              </w:rPr>
              <w:t xml:space="preserve">3.96 </w:t>
            </w:r>
          </w:p>
        </w:tc>
        <w:tc>
          <w:tcPr>
            <w:tcW w:w="392" w:type="pct"/>
            <w:noWrap/>
            <w:vAlign w:val="center"/>
          </w:tcPr>
          <w:p w14:paraId="4293A1EE" w14:textId="1FC5F526" w:rsidR="00D576FD" w:rsidRPr="00867E78" w:rsidRDefault="00D576FD" w:rsidP="00D576FD">
            <w:pPr>
              <w:pStyle w:val="afffffb"/>
            </w:pPr>
            <w:r>
              <w:rPr>
                <w:rFonts w:hint="eastAsia"/>
                <w:color w:val="000000"/>
                <w:sz w:val="22"/>
                <w:szCs w:val="22"/>
              </w:rPr>
              <w:t xml:space="preserve">1.60 </w:t>
            </w:r>
          </w:p>
        </w:tc>
        <w:tc>
          <w:tcPr>
            <w:tcW w:w="433" w:type="pct"/>
            <w:noWrap/>
            <w:vAlign w:val="center"/>
          </w:tcPr>
          <w:p w14:paraId="34B7FD54" w14:textId="085A878D" w:rsidR="00D576FD" w:rsidRPr="00867E78" w:rsidRDefault="00D576FD" w:rsidP="00D576FD">
            <w:pPr>
              <w:pStyle w:val="afffffb"/>
            </w:pPr>
            <w:r>
              <w:rPr>
                <w:rFonts w:hint="eastAsia"/>
                <w:color w:val="000000"/>
                <w:sz w:val="22"/>
                <w:szCs w:val="22"/>
              </w:rPr>
              <w:t xml:space="preserve">-0.33 </w:t>
            </w:r>
          </w:p>
        </w:tc>
        <w:tc>
          <w:tcPr>
            <w:tcW w:w="433" w:type="pct"/>
            <w:noWrap/>
            <w:vAlign w:val="center"/>
          </w:tcPr>
          <w:p w14:paraId="117E5F80" w14:textId="140EF069" w:rsidR="00D576FD" w:rsidRPr="00867E78" w:rsidRDefault="00D576FD" w:rsidP="00D576FD">
            <w:pPr>
              <w:pStyle w:val="afffffb"/>
            </w:pPr>
            <w:r>
              <w:rPr>
                <w:rFonts w:hint="eastAsia"/>
                <w:color w:val="000000"/>
                <w:sz w:val="22"/>
                <w:szCs w:val="22"/>
              </w:rPr>
              <w:t xml:space="preserve">-1.50 </w:t>
            </w:r>
          </w:p>
        </w:tc>
        <w:tc>
          <w:tcPr>
            <w:tcW w:w="433" w:type="pct"/>
            <w:noWrap/>
            <w:vAlign w:val="center"/>
          </w:tcPr>
          <w:p w14:paraId="38227F20" w14:textId="1C29AADD" w:rsidR="00D576FD" w:rsidRPr="00867E78" w:rsidRDefault="00D576FD" w:rsidP="00D576FD">
            <w:pPr>
              <w:pStyle w:val="afffffb"/>
            </w:pPr>
            <w:r>
              <w:rPr>
                <w:rFonts w:hint="eastAsia"/>
                <w:color w:val="000000"/>
                <w:sz w:val="22"/>
                <w:szCs w:val="22"/>
              </w:rPr>
              <w:t xml:space="preserve">-5.03 </w:t>
            </w:r>
          </w:p>
        </w:tc>
        <w:tc>
          <w:tcPr>
            <w:tcW w:w="415" w:type="pct"/>
            <w:noWrap/>
            <w:vAlign w:val="center"/>
          </w:tcPr>
          <w:p w14:paraId="1E73CF5C" w14:textId="058C950A" w:rsidR="00D576FD" w:rsidRPr="00867E78" w:rsidRDefault="00D576FD" w:rsidP="00D576FD">
            <w:pPr>
              <w:pStyle w:val="afffffb"/>
            </w:pPr>
            <w:r>
              <w:rPr>
                <w:rFonts w:hint="eastAsia"/>
                <w:color w:val="000000"/>
                <w:sz w:val="22"/>
                <w:szCs w:val="22"/>
              </w:rPr>
              <w:t xml:space="preserve">-0.08 </w:t>
            </w:r>
          </w:p>
        </w:tc>
      </w:tr>
      <w:tr w:rsidR="00D576FD" w:rsidRPr="00810EAB" w14:paraId="6E81B17E" w14:textId="77777777" w:rsidTr="00D576FD">
        <w:trPr>
          <w:trHeight w:val="300"/>
        </w:trPr>
        <w:tc>
          <w:tcPr>
            <w:tcW w:w="1341" w:type="pct"/>
            <w:vMerge/>
            <w:vAlign w:val="center"/>
            <w:hideMark/>
          </w:tcPr>
          <w:p w14:paraId="3ED3DB40" w14:textId="77777777" w:rsidR="00D576FD" w:rsidRPr="00810EAB" w:rsidRDefault="00D576FD" w:rsidP="00D576FD">
            <w:pPr>
              <w:pStyle w:val="afffffb"/>
            </w:pPr>
          </w:p>
        </w:tc>
        <w:tc>
          <w:tcPr>
            <w:tcW w:w="334" w:type="pct"/>
            <w:vAlign w:val="center"/>
          </w:tcPr>
          <w:p w14:paraId="608EF094" w14:textId="77777777" w:rsidR="00D576FD" w:rsidRPr="00810EAB" w:rsidRDefault="00D576FD" w:rsidP="00D576FD">
            <w:pPr>
              <w:pStyle w:val="afffffb"/>
            </w:pPr>
            <w:r>
              <w:rPr>
                <w:rFonts w:hint="eastAsia"/>
              </w:rPr>
              <w:t>D2</w:t>
            </w:r>
          </w:p>
        </w:tc>
        <w:tc>
          <w:tcPr>
            <w:tcW w:w="389" w:type="pct"/>
            <w:noWrap/>
            <w:vAlign w:val="center"/>
          </w:tcPr>
          <w:p w14:paraId="66B03ECC" w14:textId="7C4DD30C" w:rsidR="00D576FD" w:rsidRPr="00867E78" w:rsidRDefault="00D576FD" w:rsidP="00D576FD">
            <w:pPr>
              <w:pStyle w:val="afffffb"/>
            </w:pPr>
            <w:r>
              <w:rPr>
                <w:rFonts w:hint="eastAsia"/>
                <w:color w:val="000000"/>
                <w:sz w:val="22"/>
                <w:szCs w:val="22"/>
              </w:rPr>
              <w:t xml:space="preserve">0.08 </w:t>
            </w:r>
          </w:p>
        </w:tc>
        <w:tc>
          <w:tcPr>
            <w:tcW w:w="438" w:type="pct"/>
            <w:noWrap/>
            <w:vAlign w:val="center"/>
          </w:tcPr>
          <w:p w14:paraId="1265FA91" w14:textId="50A6719D" w:rsidR="00D576FD" w:rsidRPr="00867E78" w:rsidRDefault="00D576FD" w:rsidP="00D576FD">
            <w:pPr>
              <w:pStyle w:val="afffffb"/>
            </w:pPr>
            <w:r>
              <w:rPr>
                <w:rFonts w:hint="eastAsia"/>
                <w:color w:val="000000"/>
                <w:sz w:val="22"/>
                <w:szCs w:val="22"/>
              </w:rPr>
              <w:t xml:space="preserve">1.72 </w:t>
            </w:r>
          </w:p>
        </w:tc>
        <w:tc>
          <w:tcPr>
            <w:tcW w:w="392" w:type="pct"/>
            <w:noWrap/>
            <w:vAlign w:val="center"/>
          </w:tcPr>
          <w:p w14:paraId="6D4A5A13" w14:textId="1C61706D" w:rsidR="00D576FD" w:rsidRPr="00867E78" w:rsidRDefault="00D576FD" w:rsidP="00D576FD">
            <w:pPr>
              <w:pStyle w:val="afffffb"/>
            </w:pPr>
            <w:r>
              <w:rPr>
                <w:rFonts w:hint="eastAsia"/>
                <w:color w:val="000000"/>
                <w:sz w:val="22"/>
                <w:szCs w:val="22"/>
              </w:rPr>
              <w:t xml:space="preserve">6.05 </w:t>
            </w:r>
          </w:p>
        </w:tc>
        <w:tc>
          <w:tcPr>
            <w:tcW w:w="392" w:type="pct"/>
            <w:noWrap/>
            <w:vAlign w:val="center"/>
          </w:tcPr>
          <w:p w14:paraId="586E7D18" w14:textId="6122B7A6" w:rsidR="00D576FD" w:rsidRPr="00867E78" w:rsidRDefault="00D576FD" w:rsidP="00D576FD">
            <w:pPr>
              <w:pStyle w:val="afffffb"/>
            </w:pPr>
            <w:r>
              <w:rPr>
                <w:rFonts w:hint="eastAsia"/>
                <w:color w:val="000000"/>
                <w:sz w:val="22"/>
                <w:szCs w:val="22"/>
              </w:rPr>
              <w:t xml:space="preserve">2.12 </w:t>
            </w:r>
          </w:p>
        </w:tc>
        <w:tc>
          <w:tcPr>
            <w:tcW w:w="433" w:type="pct"/>
            <w:noWrap/>
            <w:vAlign w:val="center"/>
          </w:tcPr>
          <w:p w14:paraId="21C1D4AB" w14:textId="0BEC4209" w:rsidR="00D576FD" w:rsidRPr="00867E78" w:rsidRDefault="00D576FD" w:rsidP="00D576FD">
            <w:pPr>
              <w:pStyle w:val="afffffb"/>
            </w:pPr>
            <w:r>
              <w:rPr>
                <w:rFonts w:hint="eastAsia"/>
                <w:color w:val="000000"/>
                <w:sz w:val="22"/>
                <w:szCs w:val="22"/>
              </w:rPr>
              <w:t xml:space="preserve">-1.61 </w:t>
            </w:r>
          </w:p>
        </w:tc>
        <w:tc>
          <w:tcPr>
            <w:tcW w:w="433" w:type="pct"/>
            <w:noWrap/>
            <w:vAlign w:val="center"/>
          </w:tcPr>
          <w:p w14:paraId="24085A85" w14:textId="01AE07E0" w:rsidR="00D576FD" w:rsidRPr="00867E78" w:rsidRDefault="00D576FD" w:rsidP="00D576FD">
            <w:pPr>
              <w:pStyle w:val="afffffb"/>
            </w:pPr>
            <w:r>
              <w:rPr>
                <w:rFonts w:hint="eastAsia"/>
                <w:color w:val="000000"/>
                <w:sz w:val="22"/>
                <w:szCs w:val="22"/>
              </w:rPr>
              <w:t xml:space="preserve">-0.95 </w:t>
            </w:r>
          </w:p>
        </w:tc>
        <w:tc>
          <w:tcPr>
            <w:tcW w:w="433" w:type="pct"/>
            <w:noWrap/>
            <w:vAlign w:val="center"/>
          </w:tcPr>
          <w:p w14:paraId="6F857535" w14:textId="0C70BD1F" w:rsidR="00D576FD" w:rsidRPr="00867E78" w:rsidRDefault="00D576FD" w:rsidP="00D576FD">
            <w:pPr>
              <w:pStyle w:val="afffffb"/>
            </w:pPr>
            <w:r>
              <w:rPr>
                <w:rFonts w:hint="eastAsia"/>
                <w:color w:val="000000"/>
                <w:sz w:val="22"/>
                <w:szCs w:val="22"/>
              </w:rPr>
              <w:t xml:space="preserve">-6.41 </w:t>
            </w:r>
          </w:p>
        </w:tc>
        <w:tc>
          <w:tcPr>
            <w:tcW w:w="415" w:type="pct"/>
            <w:noWrap/>
            <w:vAlign w:val="center"/>
          </w:tcPr>
          <w:p w14:paraId="6DEE6ABC" w14:textId="5C141033" w:rsidR="00D576FD" w:rsidRPr="00867E78" w:rsidRDefault="00D576FD" w:rsidP="00D576FD">
            <w:pPr>
              <w:pStyle w:val="afffffb"/>
            </w:pPr>
            <w:r>
              <w:rPr>
                <w:rFonts w:hint="eastAsia"/>
                <w:color w:val="000000"/>
                <w:sz w:val="22"/>
                <w:szCs w:val="22"/>
              </w:rPr>
              <w:t xml:space="preserve">-0.08 </w:t>
            </w:r>
          </w:p>
        </w:tc>
      </w:tr>
      <w:tr w:rsidR="00D576FD" w:rsidRPr="00810EAB" w14:paraId="7F9D0F75" w14:textId="77777777" w:rsidTr="00D576FD">
        <w:trPr>
          <w:trHeight w:val="300"/>
        </w:trPr>
        <w:tc>
          <w:tcPr>
            <w:tcW w:w="1341" w:type="pct"/>
            <w:vMerge/>
            <w:vAlign w:val="center"/>
            <w:hideMark/>
          </w:tcPr>
          <w:p w14:paraId="00833114" w14:textId="77777777" w:rsidR="00D576FD" w:rsidRPr="00810EAB" w:rsidRDefault="00D576FD" w:rsidP="00D576FD">
            <w:pPr>
              <w:pStyle w:val="afffffb"/>
            </w:pPr>
          </w:p>
        </w:tc>
        <w:tc>
          <w:tcPr>
            <w:tcW w:w="334" w:type="pct"/>
            <w:vAlign w:val="center"/>
          </w:tcPr>
          <w:p w14:paraId="43FE7AF2" w14:textId="77777777" w:rsidR="00D576FD" w:rsidRPr="00810EAB" w:rsidRDefault="00D576FD" w:rsidP="00D576FD">
            <w:pPr>
              <w:pStyle w:val="afffffb"/>
            </w:pPr>
            <w:r>
              <w:rPr>
                <w:rFonts w:hint="eastAsia"/>
              </w:rPr>
              <w:t>D3</w:t>
            </w:r>
          </w:p>
        </w:tc>
        <w:tc>
          <w:tcPr>
            <w:tcW w:w="389" w:type="pct"/>
            <w:noWrap/>
            <w:vAlign w:val="center"/>
          </w:tcPr>
          <w:p w14:paraId="14BF75FA" w14:textId="3639F7EA" w:rsidR="00D576FD" w:rsidRPr="00867E78" w:rsidRDefault="00D576FD" w:rsidP="00D576FD">
            <w:pPr>
              <w:pStyle w:val="afffffb"/>
            </w:pPr>
            <w:r>
              <w:rPr>
                <w:rFonts w:hint="eastAsia"/>
                <w:color w:val="000000"/>
                <w:sz w:val="22"/>
                <w:szCs w:val="22"/>
              </w:rPr>
              <w:t xml:space="preserve">0.15 </w:t>
            </w:r>
          </w:p>
        </w:tc>
        <w:tc>
          <w:tcPr>
            <w:tcW w:w="438" w:type="pct"/>
            <w:noWrap/>
            <w:vAlign w:val="center"/>
          </w:tcPr>
          <w:p w14:paraId="101DB185" w14:textId="68E89C41" w:rsidR="00D576FD" w:rsidRPr="00867E78" w:rsidRDefault="00D576FD" w:rsidP="00D576FD">
            <w:pPr>
              <w:pStyle w:val="afffffb"/>
            </w:pPr>
            <w:r>
              <w:rPr>
                <w:rFonts w:hint="eastAsia"/>
                <w:color w:val="000000"/>
                <w:sz w:val="22"/>
                <w:szCs w:val="22"/>
              </w:rPr>
              <w:t xml:space="preserve">1.01 </w:t>
            </w:r>
          </w:p>
        </w:tc>
        <w:tc>
          <w:tcPr>
            <w:tcW w:w="392" w:type="pct"/>
            <w:noWrap/>
            <w:vAlign w:val="center"/>
          </w:tcPr>
          <w:p w14:paraId="5E2FE98C" w14:textId="3EBF580F" w:rsidR="00D576FD" w:rsidRPr="00867E78" w:rsidRDefault="00D576FD" w:rsidP="00D576FD">
            <w:pPr>
              <w:pStyle w:val="afffffb"/>
            </w:pPr>
            <w:r>
              <w:rPr>
                <w:rFonts w:hint="eastAsia"/>
                <w:color w:val="000000"/>
                <w:sz w:val="22"/>
                <w:szCs w:val="22"/>
              </w:rPr>
              <w:t xml:space="preserve">1.36 </w:t>
            </w:r>
          </w:p>
        </w:tc>
        <w:tc>
          <w:tcPr>
            <w:tcW w:w="392" w:type="pct"/>
            <w:noWrap/>
            <w:vAlign w:val="center"/>
          </w:tcPr>
          <w:p w14:paraId="6F1F7C78" w14:textId="4DA2073F" w:rsidR="00D576FD" w:rsidRPr="00867E78" w:rsidRDefault="00D576FD" w:rsidP="00D576FD">
            <w:pPr>
              <w:pStyle w:val="afffffb"/>
            </w:pPr>
            <w:r>
              <w:rPr>
                <w:rFonts w:hint="eastAsia"/>
                <w:color w:val="000000"/>
                <w:sz w:val="22"/>
                <w:szCs w:val="22"/>
              </w:rPr>
              <w:t xml:space="preserve">0.45 </w:t>
            </w:r>
          </w:p>
        </w:tc>
        <w:tc>
          <w:tcPr>
            <w:tcW w:w="433" w:type="pct"/>
            <w:noWrap/>
            <w:vAlign w:val="center"/>
          </w:tcPr>
          <w:p w14:paraId="25F6F4EB" w14:textId="5BFCE6E2" w:rsidR="00D576FD" w:rsidRPr="00867E78" w:rsidRDefault="00D576FD" w:rsidP="00D576FD">
            <w:pPr>
              <w:pStyle w:val="afffffb"/>
            </w:pPr>
            <w:r>
              <w:rPr>
                <w:rFonts w:hint="eastAsia"/>
                <w:color w:val="000000"/>
                <w:sz w:val="22"/>
                <w:szCs w:val="22"/>
              </w:rPr>
              <w:t xml:space="preserve">-0.42 </w:t>
            </w:r>
          </w:p>
        </w:tc>
        <w:tc>
          <w:tcPr>
            <w:tcW w:w="433" w:type="pct"/>
            <w:noWrap/>
            <w:vAlign w:val="center"/>
          </w:tcPr>
          <w:p w14:paraId="0E1E8F73" w14:textId="103254A1" w:rsidR="00D576FD" w:rsidRPr="00867E78" w:rsidRDefault="00D576FD" w:rsidP="00D576FD">
            <w:pPr>
              <w:pStyle w:val="afffffb"/>
            </w:pPr>
            <w:r>
              <w:rPr>
                <w:rFonts w:hint="eastAsia"/>
                <w:color w:val="000000"/>
                <w:sz w:val="22"/>
                <w:szCs w:val="22"/>
              </w:rPr>
              <w:t xml:space="preserve">-0.24 </w:t>
            </w:r>
          </w:p>
        </w:tc>
        <w:tc>
          <w:tcPr>
            <w:tcW w:w="433" w:type="pct"/>
            <w:noWrap/>
            <w:vAlign w:val="center"/>
          </w:tcPr>
          <w:p w14:paraId="4571EB78" w14:textId="75E566DF" w:rsidR="00D576FD" w:rsidRPr="00867E78" w:rsidRDefault="00D576FD" w:rsidP="00D576FD">
            <w:pPr>
              <w:pStyle w:val="afffffb"/>
            </w:pPr>
            <w:r>
              <w:rPr>
                <w:rFonts w:hint="eastAsia"/>
                <w:color w:val="000000"/>
                <w:sz w:val="22"/>
                <w:szCs w:val="22"/>
              </w:rPr>
              <w:t xml:space="preserve">-1.85 </w:t>
            </w:r>
          </w:p>
        </w:tc>
        <w:tc>
          <w:tcPr>
            <w:tcW w:w="415" w:type="pct"/>
            <w:noWrap/>
            <w:vAlign w:val="center"/>
          </w:tcPr>
          <w:p w14:paraId="3E633961" w14:textId="7CA876AA" w:rsidR="00D576FD" w:rsidRPr="00867E78" w:rsidRDefault="00D576FD" w:rsidP="00D576FD">
            <w:pPr>
              <w:pStyle w:val="afffffb"/>
            </w:pPr>
            <w:r>
              <w:rPr>
                <w:rFonts w:hint="eastAsia"/>
                <w:color w:val="000000"/>
                <w:sz w:val="22"/>
                <w:szCs w:val="22"/>
              </w:rPr>
              <w:t xml:space="preserve">-0.08 </w:t>
            </w:r>
          </w:p>
        </w:tc>
      </w:tr>
      <w:tr w:rsidR="00D576FD" w:rsidRPr="00810EAB" w14:paraId="2C9A662D" w14:textId="77777777" w:rsidTr="00D576FD">
        <w:trPr>
          <w:trHeight w:val="300"/>
        </w:trPr>
        <w:tc>
          <w:tcPr>
            <w:tcW w:w="1341" w:type="pct"/>
            <w:vMerge/>
            <w:vAlign w:val="center"/>
          </w:tcPr>
          <w:p w14:paraId="469D041A" w14:textId="77777777" w:rsidR="00D576FD" w:rsidRPr="00810EAB" w:rsidRDefault="00D576FD" w:rsidP="00D576FD">
            <w:pPr>
              <w:pStyle w:val="afffffb"/>
            </w:pPr>
          </w:p>
        </w:tc>
        <w:tc>
          <w:tcPr>
            <w:tcW w:w="334" w:type="pct"/>
            <w:vAlign w:val="center"/>
          </w:tcPr>
          <w:p w14:paraId="10B34605" w14:textId="69927986" w:rsidR="00D576FD" w:rsidRDefault="00D576FD" w:rsidP="00D576FD">
            <w:pPr>
              <w:pStyle w:val="afffffb"/>
            </w:pPr>
            <w:r>
              <w:rPr>
                <w:rFonts w:hint="eastAsia"/>
              </w:rPr>
              <w:t>D4</w:t>
            </w:r>
          </w:p>
        </w:tc>
        <w:tc>
          <w:tcPr>
            <w:tcW w:w="389" w:type="pct"/>
            <w:noWrap/>
            <w:vAlign w:val="center"/>
          </w:tcPr>
          <w:p w14:paraId="4891E8DC" w14:textId="46171B9E" w:rsidR="00D576FD" w:rsidRDefault="00D576FD" w:rsidP="00D576FD">
            <w:pPr>
              <w:pStyle w:val="afffffb"/>
              <w:rPr>
                <w:color w:val="000000"/>
                <w:sz w:val="22"/>
              </w:rPr>
            </w:pPr>
            <w:r>
              <w:rPr>
                <w:rFonts w:hint="eastAsia"/>
                <w:color w:val="000000"/>
                <w:sz w:val="22"/>
                <w:szCs w:val="22"/>
              </w:rPr>
              <w:t xml:space="preserve">0.22 </w:t>
            </w:r>
          </w:p>
        </w:tc>
        <w:tc>
          <w:tcPr>
            <w:tcW w:w="438" w:type="pct"/>
            <w:noWrap/>
            <w:vAlign w:val="center"/>
          </w:tcPr>
          <w:p w14:paraId="209F1EDC" w14:textId="7F8B61FF" w:rsidR="00D576FD" w:rsidRDefault="00D576FD" w:rsidP="00D576FD">
            <w:pPr>
              <w:pStyle w:val="afffffb"/>
              <w:rPr>
                <w:color w:val="000000"/>
                <w:sz w:val="22"/>
              </w:rPr>
            </w:pPr>
            <w:r>
              <w:rPr>
                <w:rFonts w:hint="eastAsia"/>
                <w:color w:val="000000"/>
                <w:sz w:val="22"/>
                <w:szCs w:val="22"/>
              </w:rPr>
              <w:t xml:space="preserve">1.77 </w:t>
            </w:r>
          </w:p>
        </w:tc>
        <w:tc>
          <w:tcPr>
            <w:tcW w:w="392" w:type="pct"/>
            <w:noWrap/>
            <w:vAlign w:val="center"/>
          </w:tcPr>
          <w:p w14:paraId="136F96B8" w14:textId="213B7F88" w:rsidR="00D576FD" w:rsidRDefault="00D576FD" w:rsidP="00D576FD">
            <w:pPr>
              <w:pStyle w:val="afffffb"/>
              <w:rPr>
                <w:color w:val="000000"/>
                <w:sz w:val="22"/>
              </w:rPr>
            </w:pPr>
            <w:r>
              <w:rPr>
                <w:rFonts w:hint="eastAsia"/>
                <w:color w:val="000000"/>
                <w:sz w:val="22"/>
                <w:szCs w:val="22"/>
              </w:rPr>
              <w:t xml:space="preserve">3.53 </w:t>
            </w:r>
          </w:p>
        </w:tc>
        <w:tc>
          <w:tcPr>
            <w:tcW w:w="392" w:type="pct"/>
            <w:noWrap/>
            <w:vAlign w:val="center"/>
          </w:tcPr>
          <w:p w14:paraId="3AF5DE8C" w14:textId="02983CAE" w:rsidR="00D576FD" w:rsidRDefault="00D576FD" w:rsidP="00D576FD">
            <w:pPr>
              <w:pStyle w:val="afffffb"/>
              <w:rPr>
                <w:color w:val="000000"/>
                <w:sz w:val="22"/>
              </w:rPr>
            </w:pPr>
            <w:r>
              <w:rPr>
                <w:rFonts w:hint="eastAsia"/>
                <w:color w:val="000000"/>
                <w:sz w:val="22"/>
                <w:szCs w:val="22"/>
              </w:rPr>
              <w:t xml:space="preserve">1.78 </w:t>
            </w:r>
          </w:p>
        </w:tc>
        <w:tc>
          <w:tcPr>
            <w:tcW w:w="433" w:type="pct"/>
            <w:noWrap/>
            <w:vAlign w:val="center"/>
          </w:tcPr>
          <w:p w14:paraId="05676233" w14:textId="255CA280" w:rsidR="00D576FD" w:rsidRDefault="00D576FD" w:rsidP="00D576FD">
            <w:pPr>
              <w:pStyle w:val="afffffb"/>
              <w:rPr>
                <w:color w:val="000000"/>
                <w:sz w:val="22"/>
              </w:rPr>
            </w:pPr>
            <w:r>
              <w:rPr>
                <w:rFonts w:hint="eastAsia"/>
                <w:color w:val="000000"/>
                <w:sz w:val="22"/>
                <w:szCs w:val="22"/>
              </w:rPr>
              <w:t xml:space="preserve">-0.84 </w:t>
            </w:r>
          </w:p>
        </w:tc>
        <w:tc>
          <w:tcPr>
            <w:tcW w:w="433" w:type="pct"/>
            <w:noWrap/>
            <w:vAlign w:val="center"/>
          </w:tcPr>
          <w:p w14:paraId="6A2F00FD" w14:textId="6DD2C052" w:rsidR="00D576FD" w:rsidRDefault="00D576FD" w:rsidP="00D576FD">
            <w:pPr>
              <w:pStyle w:val="afffffb"/>
              <w:rPr>
                <w:color w:val="000000"/>
                <w:sz w:val="22"/>
              </w:rPr>
            </w:pPr>
            <w:r>
              <w:rPr>
                <w:rFonts w:hint="eastAsia"/>
                <w:color w:val="000000"/>
                <w:sz w:val="22"/>
                <w:szCs w:val="22"/>
              </w:rPr>
              <w:t xml:space="preserve">-3.17 </w:t>
            </w:r>
          </w:p>
        </w:tc>
        <w:tc>
          <w:tcPr>
            <w:tcW w:w="433" w:type="pct"/>
            <w:noWrap/>
            <w:vAlign w:val="center"/>
          </w:tcPr>
          <w:p w14:paraId="2845C82C" w14:textId="492906FE" w:rsidR="00D576FD" w:rsidRDefault="00D576FD" w:rsidP="00D576FD">
            <w:pPr>
              <w:pStyle w:val="afffffb"/>
              <w:rPr>
                <w:color w:val="000000"/>
                <w:sz w:val="22"/>
              </w:rPr>
            </w:pPr>
            <w:r>
              <w:rPr>
                <w:rFonts w:hint="eastAsia"/>
                <w:color w:val="000000"/>
                <w:sz w:val="22"/>
                <w:szCs w:val="22"/>
              </w:rPr>
              <w:t xml:space="preserve">-3.59 </w:t>
            </w:r>
          </w:p>
        </w:tc>
        <w:tc>
          <w:tcPr>
            <w:tcW w:w="415" w:type="pct"/>
            <w:noWrap/>
            <w:vAlign w:val="center"/>
          </w:tcPr>
          <w:p w14:paraId="181D06CB" w14:textId="45FE2C31" w:rsidR="00D576FD" w:rsidRDefault="00D576FD" w:rsidP="00D576FD">
            <w:pPr>
              <w:pStyle w:val="afffffb"/>
              <w:rPr>
                <w:color w:val="000000"/>
                <w:sz w:val="22"/>
              </w:rPr>
            </w:pPr>
            <w:r>
              <w:rPr>
                <w:rFonts w:hint="eastAsia"/>
                <w:color w:val="000000"/>
                <w:sz w:val="22"/>
                <w:szCs w:val="22"/>
              </w:rPr>
              <w:t xml:space="preserve">-0.08 </w:t>
            </w:r>
          </w:p>
        </w:tc>
      </w:tr>
      <w:tr w:rsidR="00D576FD" w:rsidRPr="00810EAB" w14:paraId="3624761F" w14:textId="77777777" w:rsidTr="00D576FD">
        <w:trPr>
          <w:trHeight w:val="300"/>
        </w:trPr>
        <w:tc>
          <w:tcPr>
            <w:tcW w:w="1341" w:type="pct"/>
            <w:vMerge/>
            <w:vAlign w:val="center"/>
          </w:tcPr>
          <w:p w14:paraId="462FFBA5" w14:textId="77777777" w:rsidR="00D576FD" w:rsidRPr="00810EAB" w:rsidRDefault="00D576FD" w:rsidP="00D576FD">
            <w:pPr>
              <w:pStyle w:val="afffffb"/>
            </w:pPr>
          </w:p>
        </w:tc>
        <w:tc>
          <w:tcPr>
            <w:tcW w:w="334" w:type="pct"/>
            <w:vAlign w:val="center"/>
          </w:tcPr>
          <w:p w14:paraId="39D5B2AC" w14:textId="2D3BF7E1" w:rsidR="00D576FD" w:rsidRDefault="00D576FD" w:rsidP="00D576FD">
            <w:pPr>
              <w:pStyle w:val="afffffb"/>
            </w:pPr>
            <w:r>
              <w:rPr>
                <w:rFonts w:hint="eastAsia"/>
              </w:rPr>
              <w:t>D5</w:t>
            </w:r>
          </w:p>
        </w:tc>
        <w:tc>
          <w:tcPr>
            <w:tcW w:w="389" w:type="pct"/>
            <w:noWrap/>
            <w:vAlign w:val="center"/>
          </w:tcPr>
          <w:p w14:paraId="56344022" w14:textId="475016A9" w:rsidR="00D576FD" w:rsidRDefault="00D576FD" w:rsidP="00D576FD">
            <w:pPr>
              <w:pStyle w:val="afffffb"/>
              <w:rPr>
                <w:color w:val="000000"/>
                <w:sz w:val="22"/>
              </w:rPr>
            </w:pPr>
            <w:r>
              <w:rPr>
                <w:rFonts w:hint="eastAsia"/>
                <w:color w:val="000000"/>
                <w:sz w:val="22"/>
                <w:szCs w:val="22"/>
              </w:rPr>
              <w:t xml:space="preserve">0.15 </w:t>
            </w:r>
          </w:p>
        </w:tc>
        <w:tc>
          <w:tcPr>
            <w:tcW w:w="438" w:type="pct"/>
            <w:noWrap/>
            <w:vAlign w:val="center"/>
          </w:tcPr>
          <w:p w14:paraId="2D8D356A" w14:textId="66822BD5" w:rsidR="00D576FD" w:rsidRDefault="00D576FD" w:rsidP="00D576FD">
            <w:pPr>
              <w:pStyle w:val="afffffb"/>
              <w:rPr>
                <w:color w:val="000000"/>
                <w:sz w:val="22"/>
              </w:rPr>
            </w:pPr>
            <w:r>
              <w:rPr>
                <w:rFonts w:hint="eastAsia"/>
                <w:color w:val="000000"/>
                <w:sz w:val="22"/>
                <w:szCs w:val="22"/>
              </w:rPr>
              <w:t xml:space="preserve">1.21 </w:t>
            </w:r>
          </w:p>
        </w:tc>
        <w:tc>
          <w:tcPr>
            <w:tcW w:w="392" w:type="pct"/>
            <w:noWrap/>
            <w:vAlign w:val="center"/>
          </w:tcPr>
          <w:p w14:paraId="1D46EDEA" w14:textId="2AD86D70" w:rsidR="00D576FD" w:rsidRDefault="00D576FD" w:rsidP="00D576FD">
            <w:pPr>
              <w:pStyle w:val="afffffb"/>
              <w:rPr>
                <w:color w:val="000000"/>
                <w:sz w:val="22"/>
              </w:rPr>
            </w:pPr>
            <w:r>
              <w:rPr>
                <w:rFonts w:hint="eastAsia"/>
                <w:color w:val="000000"/>
                <w:sz w:val="22"/>
                <w:szCs w:val="22"/>
              </w:rPr>
              <w:t xml:space="preserve">1.70 </w:t>
            </w:r>
          </w:p>
        </w:tc>
        <w:tc>
          <w:tcPr>
            <w:tcW w:w="392" w:type="pct"/>
            <w:noWrap/>
            <w:vAlign w:val="center"/>
          </w:tcPr>
          <w:p w14:paraId="4521EBA5" w14:textId="4BEB1A1C" w:rsidR="00D576FD" w:rsidRDefault="00D576FD" w:rsidP="00D576FD">
            <w:pPr>
              <w:pStyle w:val="afffffb"/>
              <w:rPr>
                <w:color w:val="000000"/>
                <w:sz w:val="22"/>
              </w:rPr>
            </w:pPr>
            <w:r>
              <w:rPr>
                <w:rFonts w:hint="eastAsia"/>
                <w:color w:val="000000"/>
                <w:sz w:val="22"/>
                <w:szCs w:val="22"/>
              </w:rPr>
              <w:t xml:space="preserve">0.91 </w:t>
            </w:r>
          </w:p>
        </w:tc>
        <w:tc>
          <w:tcPr>
            <w:tcW w:w="433" w:type="pct"/>
            <w:noWrap/>
            <w:vAlign w:val="center"/>
          </w:tcPr>
          <w:p w14:paraId="4159F747" w14:textId="15557566" w:rsidR="00D576FD" w:rsidRDefault="00D576FD" w:rsidP="00D576FD">
            <w:pPr>
              <w:pStyle w:val="afffffb"/>
              <w:rPr>
                <w:color w:val="000000"/>
                <w:sz w:val="22"/>
              </w:rPr>
            </w:pPr>
            <w:r>
              <w:rPr>
                <w:rFonts w:hint="eastAsia"/>
                <w:color w:val="000000"/>
                <w:sz w:val="22"/>
                <w:szCs w:val="22"/>
              </w:rPr>
              <w:t xml:space="preserve">-0.33 </w:t>
            </w:r>
          </w:p>
        </w:tc>
        <w:tc>
          <w:tcPr>
            <w:tcW w:w="433" w:type="pct"/>
            <w:noWrap/>
            <w:vAlign w:val="center"/>
          </w:tcPr>
          <w:p w14:paraId="33702C92" w14:textId="0A8579A3" w:rsidR="00D576FD" w:rsidRDefault="00D576FD" w:rsidP="00D576FD">
            <w:pPr>
              <w:pStyle w:val="afffffb"/>
              <w:rPr>
                <w:color w:val="000000"/>
                <w:sz w:val="22"/>
              </w:rPr>
            </w:pPr>
            <w:r>
              <w:rPr>
                <w:rFonts w:hint="eastAsia"/>
                <w:color w:val="000000"/>
                <w:sz w:val="22"/>
                <w:szCs w:val="22"/>
              </w:rPr>
              <w:t xml:space="preserve">-1.49 </w:t>
            </w:r>
          </w:p>
        </w:tc>
        <w:tc>
          <w:tcPr>
            <w:tcW w:w="433" w:type="pct"/>
            <w:noWrap/>
            <w:vAlign w:val="center"/>
          </w:tcPr>
          <w:p w14:paraId="716AA558" w14:textId="3D9822CE" w:rsidR="00D576FD" w:rsidRDefault="00D576FD" w:rsidP="00D576FD">
            <w:pPr>
              <w:pStyle w:val="afffffb"/>
              <w:rPr>
                <w:color w:val="000000"/>
                <w:sz w:val="22"/>
              </w:rPr>
            </w:pPr>
            <w:r>
              <w:rPr>
                <w:rFonts w:hint="eastAsia"/>
                <w:color w:val="000000"/>
                <w:sz w:val="22"/>
                <w:szCs w:val="22"/>
              </w:rPr>
              <w:t xml:space="preserve">-1.69 </w:t>
            </w:r>
          </w:p>
        </w:tc>
        <w:tc>
          <w:tcPr>
            <w:tcW w:w="415" w:type="pct"/>
            <w:noWrap/>
            <w:vAlign w:val="center"/>
          </w:tcPr>
          <w:p w14:paraId="235605AD" w14:textId="107C0258" w:rsidR="00D576FD" w:rsidRDefault="00D576FD" w:rsidP="00D576FD">
            <w:pPr>
              <w:pStyle w:val="afffffb"/>
              <w:rPr>
                <w:color w:val="000000"/>
                <w:sz w:val="22"/>
              </w:rPr>
            </w:pPr>
            <w:r>
              <w:rPr>
                <w:rFonts w:hint="eastAsia"/>
                <w:color w:val="000000"/>
                <w:sz w:val="22"/>
                <w:szCs w:val="22"/>
              </w:rPr>
              <w:t xml:space="preserve">-0.08 </w:t>
            </w:r>
          </w:p>
        </w:tc>
      </w:tr>
      <w:tr w:rsidR="00D576FD" w:rsidRPr="00810EAB" w14:paraId="4E6E317B" w14:textId="77777777" w:rsidTr="00D576FD">
        <w:trPr>
          <w:trHeight w:val="270"/>
        </w:trPr>
        <w:tc>
          <w:tcPr>
            <w:tcW w:w="1341" w:type="pct"/>
            <w:vMerge w:val="restart"/>
            <w:vAlign w:val="center"/>
            <w:hideMark/>
          </w:tcPr>
          <w:p w14:paraId="4766F7CF" w14:textId="77777777" w:rsidR="00D576FD" w:rsidRPr="00810EAB" w:rsidRDefault="00D576FD" w:rsidP="00D576FD">
            <w:pPr>
              <w:pStyle w:val="afffffb"/>
            </w:pPr>
            <w:r w:rsidRPr="00810EAB">
              <w:t>阳</w:t>
            </w:r>
            <w:r w:rsidRPr="00810EAB">
              <w:t>(</w:t>
            </w:r>
            <w:r w:rsidRPr="00810EAB">
              <w:t>阴</w:t>
            </w:r>
            <w:r w:rsidRPr="00810EAB">
              <w:t>)</w:t>
            </w:r>
            <w:r w:rsidRPr="00810EAB">
              <w:t>离子毫克当量总数</w:t>
            </w:r>
          </w:p>
        </w:tc>
        <w:tc>
          <w:tcPr>
            <w:tcW w:w="334" w:type="pct"/>
            <w:vAlign w:val="center"/>
          </w:tcPr>
          <w:p w14:paraId="543DA73A" w14:textId="77777777" w:rsidR="00D576FD" w:rsidRPr="00810EAB" w:rsidRDefault="00D576FD" w:rsidP="00D576FD">
            <w:pPr>
              <w:pStyle w:val="afffffb"/>
            </w:pPr>
            <w:r>
              <w:rPr>
                <w:rFonts w:hint="eastAsia"/>
              </w:rPr>
              <w:t>D1</w:t>
            </w:r>
          </w:p>
        </w:tc>
        <w:tc>
          <w:tcPr>
            <w:tcW w:w="1611" w:type="pct"/>
            <w:gridSpan w:val="4"/>
            <w:vAlign w:val="center"/>
          </w:tcPr>
          <w:p w14:paraId="5C452C8B" w14:textId="57BB7960" w:rsidR="00D576FD" w:rsidRPr="00867E78" w:rsidRDefault="00D576FD" w:rsidP="00D576FD">
            <w:pPr>
              <w:pStyle w:val="afffffb"/>
            </w:pPr>
            <w:r>
              <w:rPr>
                <w:rFonts w:hint="eastAsia"/>
                <w:color w:val="000000"/>
                <w:sz w:val="22"/>
                <w:szCs w:val="22"/>
              </w:rPr>
              <w:t xml:space="preserve">7.716 </w:t>
            </w:r>
          </w:p>
        </w:tc>
        <w:tc>
          <w:tcPr>
            <w:tcW w:w="1713" w:type="pct"/>
            <w:gridSpan w:val="4"/>
            <w:vAlign w:val="center"/>
          </w:tcPr>
          <w:p w14:paraId="64CAAD7B" w14:textId="4E2C38E8" w:rsidR="00D576FD" w:rsidRPr="00867E78" w:rsidRDefault="00D576FD" w:rsidP="00D576FD">
            <w:pPr>
              <w:pStyle w:val="afffffb"/>
            </w:pPr>
            <w:r>
              <w:rPr>
                <w:rFonts w:hint="eastAsia"/>
                <w:color w:val="000000"/>
                <w:sz w:val="22"/>
                <w:szCs w:val="22"/>
              </w:rPr>
              <w:t xml:space="preserve">-6.943 </w:t>
            </w:r>
          </w:p>
        </w:tc>
      </w:tr>
      <w:tr w:rsidR="00D576FD" w:rsidRPr="00810EAB" w14:paraId="42A5E4EA" w14:textId="77777777" w:rsidTr="00D576FD">
        <w:trPr>
          <w:trHeight w:val="90"/>
        </w:trPr>
        <w:tc>
          <w:tcPr>
            <w:tcW w:w="1341" w:type="pct"/>
            <w:vMerge/>
            <w:vAlign w:val="center"/>
            <w:hideMark/>
          </w:tcPr>
          <w:p w14:paraId="746D27CD" w14:textId="77777777" w:rsidR="00D576FD" w:rsidRPr="00810EAB" w:rsidRDefault="00D576FD" w:rsidP="00D576FD">
            <w:pPr>
              <w:pStyle w:val="afffffb"/>
            </w:pPr>
          </w:p>
        </w:tc>
        <w:tc>
          <w:tcPr>
            <w:tcW w:w="334" w:type="pct"/>
            <w:vAlign w:val="center"/>
          </w:tcPr>
          <w:p w14:paraId="1A9CE7CC" w14:textId="77777777" w:rsidR="00D576FD" w:rsidRPr="00810EAB" w:rsidRDefault="00D576FD" w:rsidP="00D576FD">
            <w:pPr>
              <w:pStyle w:val="afffffb"/>
            </w:pPr>
            <w:r>
              <w:rPr>
                <w:rFonts w:hint="eastAsia"/>
              </w:rPr>
              <w:t>D2</w:t>
            </w:r>
          </w:p>
        </w:tc>
        <w:tc>
          <w:tcPr>
            <w:tcW w:w="1611" w:type="pct"/>
            <w:gridSpan w:val="4"/>
            <w:vAlign w:val="center"/>
          </w:tcPr>
          <w:p w14:paraId="10754E8F" w14:textId="24A67357" w:rsidR="00D576FD" w:rsidRPr="00867E78" w:rsidRDefault="00D576FD" w:rsidP="00D576FD">
            <w:pPr>
              <w:pStyle w:val="afffffb"/>
            </w:pPr>
            <w:r>
              <w:rPr>
                <w:rFonts w:hint="eastAsia"/>
                <w:color w:val="000000"/>
                <w:sz w:val="22"/>
                <w:szCs w:val="22"/>
              </w:rPr>
              <w:t xml:space="preserve">9.973 </w:t>
            </w:r>
          </w:p>
        </w:tc>
        <w:tc>
          <w:tcPr>
            <w:tcW w:w="1713" w:type="pct"/>
            <w:gridSpan w:val="4"/>
            <w:vAlign w:val="center"/>
          </w:tcPr>
          <w:p w14:paraId="7F53886E" w14:textId="20A3A281" w:rsidR="00D576FD" w:rsidRPr="00867E78" w:rsidRDefault="00D576FD" w:rsidP="00D576FD">
            <w:pPr>
              <w:pStyle w:val="afffffb"/>
            </w:pPr>
            <w:r>
              <w:rPr>
                <w:rFonts w:hint="eastAsia"/>
                <w:color w:val="000000"/>
                <w:sz w:val="22"/>
                <w:szCs w:val="22"/>
              </w:rPr>
              <w:t xml:space="preserve">-9.058 </w:t>
            </w:r>
          </w:p>
        </w:tc>
      </w:tr>
      <w:tr w:rsidR="00D576FD" w:rsidRPr="00810EAB" w14:paraId="7DAD5C30" w14:textId="77777777" w:rsidTr="00D576FD">
        <w:trPr>
          <w:trHeight w:val="270"/>
        </w:trPr>
        <w:tc>
          <w:tcPr>
            <w:tcW w:w="1341" w:type="pct"/>
            <w:vMerge/>
            <w:vAlign w:val="center"/>
            <w:hideMark/>
          </w:tcPr>
          <w:p w14:paraId="714BAFB5" w14:textId="77777777" w:rsidR="00D576FD" w:rsidRPr="00810EAB" w:rsidRDefault="00D576FD" w:rsidP="00D576FD">
            <w:pPr>
              <w:pStyle w:val="afffffb"/>
            </w:pPr>
          </w:p>
        </w:tc>
        <w:tc>
          <w:tcPr>
            <w:tcW w:w="334" w:type="pct"/>
            <w:vAlign w:val="center"/>
          </w:tcPr>
          <w:p w14:paraId="7FA0B6A0" w14:textId="77777777" w:rsidR="00D576FD" w:rsidRPr="00810EAB" w:rsidRDefault="00D576FD" w:rsidP="00D576FD">
            <w:pPr>
              <w:pStyle w:val="afffffb"/>
            </w:pPr>
            <w:r>
              <w:rPr>
                <w:rFonts w:hint="eastAsia"/>
              </w:rPr>
              <w:t>D3</w:t>
            </w:r>
          </w:p>
        </w:tc>
        <w:tc>
          <w:tcPr>
            <w:tcW w:w="1611" w:type="pct"/>
            <w:gridSpan w:val="4"/>
            <w:vAlign w:val="center"/>
          </w:tcPr>
          <w:p w14:paraId="538B0C57" w14:textId="4853C107" w:rsidR="00D576FD" w:rsidRPr="00867E78" w:rsidRDefault="00D576FD" w:rsidP="00D576FD">
            <w:pPr>
              <w:pStyle w:val="afffffb"/>
            </w:pPr>
            <w:r>
              <w:rPr>
                <w:rFonts w:hint="eastAsia"/>
                <w:color w:val="000000"/>
                <w:sz w:val="22"/>
                <w:szCs w:val="22"/>
              </w:rPr>
              <w:t xml:space="preserve">2.970 </w:t>
            </w:r>
          </w:p>
        </w:tc>
        <w:tc>
          <w:tcPr>
            <w:tcW w:w="1713" w:type="pct"/>
            <w:gridSpan w:val="4"/>
            <w:vAlign w:val="center"/>
          </w:tcPr>
          <w:p w14:paraId="186534F5" w14:textId="502113F1" w:rsidR="00D576FD" w:rsidRPr="00867E78" w:rsidRDefault="00D576FD" w:rsidP="00D576FD">
            <w:pPr>
              <w:pStyle w:val="afffffb"/>
            </w:pPr>
            <w:r>
              <w:rPr>
                <w:rFonts w:hint="eastAsia"/>
                <w:color w:val="000000"/>
                <w:sz w:val="22"/>
                <w:szCs w:val="22"/>
              </w:rPr>
              <w:t xml:space="preserve">-2.590 </w:t>
            </w:r>
          </w:p>
        </w:tc>
      </w:tr>
      <w:tr w:rsidR="00D576FD" w:rsidRPr="00810EAB" w14:paraId="5D0AE2BB" w14:textId="77777777" w:rsidTr="00D576FD">
        <w:trPr>
          <w:trHeight w:val="270"/>
        </w:trPr>
        <w:tc>
          <w:tcPr>
            <w:tcW w:w="1341" w:type="pct"/>
            <w:vMerge/>
            <w:vAlign w:val="center"/>
          </w:tcPr>
          <w:p w14:paraId="7324BBC7" w14:textId="77777777" w:rsidR="00D576FD" w:rsidRPr="00810EAB" w:rsidRDefault="00D576FD" w:rsidP="00D576FD">
            <w:pPr>
              <w:pStyle w:val="afffffb"/>
            </w:pPr>
          </w:p>
        </w:tc>
        <w:tc>
          <w:tcPr>
            <w:tcW w:w="334" w:type="pct"/>
            <w:vAlign w:val="center"/>
          </w:tcPr>
          <w:p w14:paraId="6344B295" w14:textId="4185849E" w:rsidR="00D576FD" w:rsidRDefault="00D576FD" w:rsidP="00D576FD">
            <w:pPr>
              <w:pStyle w:val="afffffb"/>
            </w:pPr>
            <w:r>
              <w:rPr>
                <w:rFonts w:hint="eastAsia"/>
              </w:rPr>
              <w:t>D4</w:t>
            </w:r>
          </w:p>
        </w:tc>
        <w:tc>
          <w:tcPr>
            <w:tcW w:w="1611" w:type="pct"/>
            <w:gridSpan w:val="4"/>
            <w:vAlign w:val="center"/>
          </w:tcPr>
          <w:p w14:paraId="5D83F08B" w14:textId="786DBBE8" w:rsidR="00D576FD" w:rsidRDefault="00D576FD" w:rsidP="00D576FD">
            <w:pPr>
              <w:pStyle w:val="afffffb"/>
              <w:rPr>
                <w:color w:val="000000"/>
                <w:sz w:val="22"/>
              </w:rPr>
            </w:pPr>
            <w:r>
              <w:rPr>
                <w:rFonts w:hint="eastAsia"/>
                <w:color w:val="000000"/>
                <w:sz w:val="22"/>
                <w:szCs w:val="22"/>
              </w:rPr>
              <w:t xml:space="preserve">7.296 </w:t>
            </w:r>
          </w:p>
        </w:tc>
        <w:tc>
          <w:tcPr>
            <w:tcW w:w="1713" w:type="pct"/>
            <w:gridSpan w:val="4"/>
            <w:vAlign w:val="center"/>
          </w:tcPr>
          <w:p w14:paraId="29AFEC59" w14:textId="24CE98E3" w:rsidR="00D576FD" w:rsidRDefault="00D576FD" w:rsidP="00D576FD">
            <w:pPr>
              <w:pStyle w:val="afffffb"/>
              <w:rPr>
                <w:color w:val="000000"/>
                <w:sz w:val="22"/>
              </w:rPr>
            </w:pPr>
            <w:r>
              <w:rPr>
                <w:rFonts w:hint="eastAsia"/>
                <w:color w:val="000000"/>
                <w:sz w:val="22"/>
                <w:szCs w:val="22"/>
              </w:rPr>
              <w:t xml:space="preserve">-7.685 </w:t>
            </w:r>
          </w:p>
        </w:tc>
      </w:tr>
      <w:tr w:rsidR="00D576FD" w:rsidRPr="00810EAB" w14:paraId="05632243" w14:textId="77777777" w:rsidTr="00D576FD">
        <w:trPr>
          <w:trHeight w:val="270"/>
        </w:trPr>
        <w:tc>
          <w:tcPr>
            <w:tcW w:w="1341" w:type="pct"/>
            <w:vMerge/>
            <w:vAlign w:val="center"/>
          </w:tcPr>
          <w:p w14:paraId="157BFB88" w14:textId="77777777" w:rsidR="00D576FD" w:rsidRPr="00810EAB" w:rsidRDefault="00D576FD" w:rsidP="00D576FD">
            <w:pPr>
              <w:pStyle w:val="afffffb"/>
            </w:pPr>
          </w:p>
        </w:tc>
        <w:tc>
          <w:tcPr>
            <w:tcW w:w="334" w:type="pct"/>
            <w:vAlign w:val="center"/>
          </w:tcPr>
          <w:p w14:paraId="506D4515" w14:textId="3A3D84C1" w:rsidR="00D576FD" w:rsidRDefault="00D576FD" w:rsidP="00D576FD">
            <w:pPr>
              <w:pStyle w:val="afffffb"/>
            </w:pPr>
            <w:r>
              <w:rPr>
                <w:rFonts w:hint="eastAsia"/>
              </w:rPr>
              <w:t>D5</w:t>
            </w:r>
          </w:p>
        </w:tc>
        <w:tc>
          <w:tcPr>
            <w:tcW w:w="1611" w:type="pct"/>
            <w:gridSpan w:val="4"/>
            <w:vAlign w:val="center"/>
          </w:tcPr>
          <w:p w14:paraId="0B0004B5" w14:textId="23AAD99B" w:rsidR="00D576FD" w:rsidRDefault="00D576FD" w:rsidP="00D576FD">
            <w:pPr>
              <w:pStyle w:val="afffffb"/>
              <w:rPr>
                <w:color w:val="000000"/>
                <w:sz w:val="22"/>
              </w:rPr>
            </w:pPr>
            <w:r>
              <w:rPr>
                <w:rFonts w:hint="eastAsia"/>
                <w:color w:val="000000"/>
                <w:sz w:val="22"/>
                <w:szCs w:val="22"/>
              </w:rPr>
              <w:t xml:space="preserve">3.961 </w:t>
            </w:r>
          </w:p>
        </w:tc>
        <w:tc>
          <w:tcPr>
            <w:tcW w:w="1713" w:type="pct"/>
            <w:gridSpan w:val="4"/>
            <w:vAlign w:val="center"/>
          </w:tcPr>
          <w:p w14:paraId="1AC15193" w14:textId="6C6AD810" w:rsidR="00D576FD" w:rsidRDefault="00D576FD" w:rsidP="00D576FD">
            <w:pPr>
              <w:pStyle w:val="afffffb"/>
              <w:rPr>
                <w:color w:val="000000"/>
                <w:sz w:val="22"/>
              </w:rPr>
            </w:pPr>
            <w:r>
              <w:rPr>
                <w:rFonts w:hint="eastAsia"/>
                <w:color w:val="000000"/>
                <w:sz w:val="22"/>
                <w:szCs w:val="22"/>
              </w:rPr>
              <w:t xml:space="preserve">-3.588 </w:t>
            </w:r>
          </w:p>
        </w:tc>
      </w:tr>
      <w:tr w:rsidR="00D576FD" w:rsidRPr="00810EAB" w14:paraId="63942F9C" w14:textId="77777777" w:rsidTr="00D576FD">
        <w:trPr>
          <w:trHeight w:val="270"/>
        </w:trPr>
        <w:tc>
          <w:tcPr>
            <w:tcW w:w="1341" w:type="pct"/>
            <w:vMerge w:val="restart"/>
            <w:vAlign w:val="center"/>
            <w:hideMark/>
          </w:tcPr>
          <w:p w14:paraId="7EB69EAF" w14:textId="77777777" w:rsidR="00D576FD" w:rsidRPr="00810EAB" w:rsidRDefault="00D576FD" w:rsidP="00D576FD">
            <w:pPr>
              <w:pStyle w:val="afffffb"/>
            </w:pPr>
            <w:r w:rsidRPr="00810EAB">
              <w:t>毫克当量百分数</w:t>
            </w:r>
            <w:r w:rsidRPr="00810EAB">
              <w:t>%</w:t>
            </w:r>
          </w:p>
        </w:tc>
        <w:tc>
          <w:tcPr>
            <w:tcW w:w="334" w:type="pct"/>
            <w:vAlign w:val="center"/>
          </w:tcPr>
          <w:p w14:paraId="3EF2AC84" w14:textId="77777777" w:rsidR="00D576FD" w:rsidRPr="00810EAB" w:rsidRDefault="00D576FD" w:rsidP="00D576FD">
            <w:pPr>
              <w:pStyle w:val="afffffb"/>
            </w:pPr>
            <w:r>
              <w:rPr>
                <w:rFonts w:hint="eastAsia"/>
              </w:rPr>
              <w:t>D1</w:t>
            </w:r>
          </w:p>
        </w:tc>
        <w:tc>
          <w:tcPr>
            <w:tcW w:w="389" w:type="pct"/>
            <w:vAlign w:val="center"/>
          </w:tcPr>
          <w:p w14:paraId="7ED1110D" w14:textId="374DE9E7" w:rsidR="00D576FD" w:rsidRPr="00867E78" w:rsidRDefault="00D576FD" w:rsidP="00D576FD">
            <w:pPr>
              <w:pStyle w:val="afffffb"/>
            </w:pPr>
            <w:r>
              <w:rPr>
                <w:rFonts w:hint="eastAsia"/>
                <w:color w:val="000000"/>
                <w:sz w:val="22"/>
                <w:szCs w:val="22"/>
              </w:rPr>
              <w:t xml:space="preserve">0.76 </w:t>
            </w:r>
          </w:p>
        </w:tc>
        <w:tc>
          <w:tcPr>
            <w:tcW w:w="438" w:type="pct"/>
            <w:vAlign w:val="center"/>
          </w:tcPr>
          <w:p w14:paraId="35881C67" w14:textId="43131AF5" w:rsidR="00D576FD" w:rsidRPr="00867E78" w:rsidRDefault="00D576FD" w:rsidP="00D576FD">
            <w:pPr>
              <w:pStyle w:val="afffffb"/>
            </w:pPr>
            <w:r>
              <w:rPr>
                <w:rFonts w:hint="eastAsia"/>
                <w:color w:val="000000"/>
                <w:sz w:val="22"/>
                <w:szCs w:val="22"/>
              </w:rPr>
              <w:t xml:space="preserve">27.22 </w:t>
            </w:r>
          </w:p>
        </w:tc>
        <w:tc>
          <w:tcPr>
            <w:tcW w:w="392" w:type="pct"/>
            <w:vAlign w:val="center"/>
          </w:tcPr>
          <w:p w14:paraId="41B67ED9" w14:textId="4EFE1340" w:rsidR="00D576FD" w:rsidRPr="00867E78" w:rsidRDefault="00D576FD" w:rsidP="00D576FD">
            <w:pPr>
              <w:pStyle w:val="afffffb"/>
            </w:pPr>
            <w:r>
              <w:rPr>
                <w:rFonts w:hint="eastAsia"/>
                <w:color w:val="000000"/>
                <w:sz w:val="22"/>
                <w:szCs w:val="22"/>
              </w:rPr>
              <w:t xml:space="preserve">51.32 </w:t>
            </w:r>
          </w:p>
        </w:tc>
        <w:tc>
          <w:tcPr>
            <w:tcW w:w="392" w:type="pct"/>
            <w:vAlign w:val="center"/>
          </w:tcPr>
          <w:p w14:paraId="112D2619" w14:textId="04356DD2" w:rsidR="00D576FD" w:rsidRPr="00867E78" w:rsidRDefault="00D576FD" w:rsidP="00D576FD">
            <w:pPr>
              <w:pStyle w:val="afffffb"/>
            </w:pPr>
            <w:r>
              <w:rPr>
                <w:rFonts w:hint="eastAsia"/>
                <w:color w:val="000000"/>
                <w:sz w:val="22"/>
                <w:szCs w:val="22"/>
              </w:rPr>
              <w:t xml:space="preserve">20.69 </w:t>
            </w:r>
          </w:p>
        </w:tc>
        <w:tc>
          <w:tcPr>
            <w:tcW w:w="433" w:type="pct"/>
            <w:vAlign w:val="center"/>
          </w:tcPr>
          <w:p w14:paraId="0C1B49B4" w14:textId="10C2D687" w:rsidR="00D576FD" w:rsidRPr="00867E78" w:rsidRDefault="00D576FD" w:rsidP="00D576FD">
            <w:pPr>
              <w:pStyle w:val="afffffb"/>
            </w:pPr>
            <w:r>
              <w:rPr>
                <w:rFonts w:hint="eastAsia"/>
                <w:color w:val="000000"/>
                <w:sz w:val="22"/>
                <w:szCs w:val="22"/>
              </w:rPr>
              <w:t xml:space="preserve">4.71 </w:t>
            </w:r>
          </w:p>
        </w:tc>
        <w:tc>
          <w:tcPr>
            <w:tcW w:w="433" w:type="pct"/>
            <w:vAlign w:val="center"/>
          </w:tcPr>
          <w:p w14:paraId="0DE72FD9" w14:textId="1DACA63A" w:rsidR="00D576FD" w:rsidRPr="00867E78" w:rsidRDefault="00D576FD" w:rsidP="00D576FD">
            <w:pPr>
              <w:pStyle w:val="afffffb"/>
            </w:pPr>
            <w:r>
              <w:rPr>
                <w:rFonts w:hint="eastAsia"/>
                <w:color w:val="000000"/>
                <w:sz w:val="22"/>
                <w:szCs w:val="22"/>
              </w:rPr>
              <w:t xml:space="preserve">21.60 </w:t>
            </w:r>
          </w:p>
        </w:tc>
        <w:tc>
          <w:tcPr>
            <w:tcW w:w="433" w:type="pct"/>
            <w:vAlign w:val="center"/>
          </w:tcPr>
          <w:p w14:paraId="792346CF" w14:textId="0371C6DB" w:rsidR="00D576FD" w:rsidRPr="00867E78" w:rsidRDefault="00D576FD" w:rsidP="00D576FD">
            <w:pPr>
              <w:pStyle w:val="afffffb"/>
            </w:pPr>
            <w:r>
              <w:rPr>
                <w:rFonts w:hint="eastAsia"/>
                <w:color w:val="000000"/>
                <w:sz w:val="22"/>
                <w:szCs w:val="22"/>
              </w:rPr>
              <w:t xml:space="preserve">72.49 </w:t>
            </w:r>
          </w:p>
        </w:tc>
        <w:tc>
          <w:tcPr>
            <w:tcW w:w="415" w:type="pct"/>
            <w:vAlign w:val="center"/>
          </w:tcPr>
          <w:p w14:paraId="59606F21" w14:textId="3EE6737C" w:rsidR="00D576FD" w:rsidRPr="00867E78" w:rsidRDefault="00D576FD" w:rsidP="00D576FD">
            <w:pPr>
              <w:pStyle w:val="afffffb"/>
            </w:pPr>
            <w:r>
              <w:rPr>
                <w:rFonts w:hint="eastAsia"/>
                <w:color w:val="000000"/>
                <w:sz w:val="22"/>
                <w:szCs w:val="22"/>
              </w:rPr>
              <w:t xml:space="preserve">1.20 </w:t>
            </w:r>
          </w:p>
        </w:tc>
      </w:tr>
      <w:tr w:rsidR="00D576FD" w:rsidRPr="00810EAB" w14:paraId="327074C1" w14:textId="77777777" w:rsidTr="00D576FD">
        <w:trPr>
          <w:trHeight w:val="270"/>
        </w:trPr>
        <w:tc>
          <w:tcPr>
            <w:tcW w:w="1341" w:type="pct"/>
            <w:vMerge/>
            <w:vAlign w:val="center"/>
            <w:hideMark/>
          </w:tcPr>
          <w:p w14:paraId="46F35FB8" w14:textId="77777777" w:rsidR="00D576FD" w:rsidRPr="00810EAB" w:rsidRDefault="00D576FD" w:rsidP="00D576FD">
            <w:pPr>
              <w:pStyle w:val="afffffb"/>
            </w:pPr>
          </w:p>
        </w:tc>
        <w:tc>
          <w:tcPr>
            <w:tcW w:w="334" w:type="pct"/>
            <w:vAlign w:val="center"/>
          </w:tcPr>
          <w:p w14:paraId="01ABECD7" w14:textId="77777777" w:rsidR="00D576FD" w:rsidRPr="00810EAB" w:rsidRDefault="00D576FD" w:rsidP="00D576FD">
            <w:pPr>
              <w:pStyle w:val="afffffb"/>
            </w:pPr>
            <w:r>
              <w:rPr>
                <w:rFonts w:hint="eastAsia"/>
              </w:rPr>
              <w:t>D2</w:t>
            </w:r>
          </w:p>
        </w:tc>
        <w:tc>
          <w:tcPr>
            <w:tcW w:w="389" w:type="pct"/>
            <w:vAlign w:val="center"/>
          </w:tcPr>
          <w:p w14:paraId="3BA9A329" w14:textId="1E508C5C" w:rsidR="00D576FD" w:rsidRPr="00867E78" w:rsidRDefault="00D576FD" w:rsidP="00D576FD">
            <w:pPr>
              <w:pStyle w:val="afffffb"/>
            </w:pPr>
            <w:r>
              <w:rPr>
                <w:rFonts w:hint="eastAsia"/>
                <w:color w:val="000000"/>
                <w:sz w:val="22"/>
                <w:szCs w:val="22"/>
              </w:rPr>
              <w:t xml:space="preserve">0.82 </w:t>
            </w:r>
          </w:p>
        </w:tc>
        <w:tc>
          <w:tcPr>
            <w:tcW w:w="438" w:type="pct"/>
            <w:vAlign w:val="center"/>
          </w:tcPr>
          <w:p w14:paraId="75E5386E" w14:textId="13256BA2" w:rsidR="00D576FD" w:rsidRPr="00867E78" w:rsidRDefault="00D576FD" w:rsidP="00D576FD">
            <w:pPr>
              <w:pStyle w:val="afffffb"/>
            </w:pPr>
            <w:r>
              <w:rPr>
                <w:rFonts w:hint="eastAsia"/>
                <w:color w:val="000000"/>
                <w:sz w:val="22"/>
                <w:szCs w:val="22"/>
              </w:rPr>
              <w:t xml:space="preserve">17.22 </w:t>
            </w:r>
          </w:p>
        </w:tc>
        <w:tc>
          <w:tcPr>
            <w:tcW w:w="392" w:type="pct"/>
            <w:vAlign w:val="center"/>
          </w:tcPr>
          <w:p w14:paraId="75B2D150" w14:textId="1D9EE0E6" w:rsidR="00D576FD" w:rsidRPr="00867E78" w:rsidRDefault="00D576FD" w:rsidP="00D576FD">
            <w:pPr>
              <w:pStyle w:val="afffffb"/>
            </w:pPr>
            <w:r>
              <w:rPr>
                <w:rFonts w:hint="eastAsia"/>
                <w:color w:val="000000"/>
                <w:sz w:val="22"/>
                <w:szCs w:val="22"/>
              </w:rPr>
              <w:t xml:space="preserve">60.66 </w:t>
            </w:r>
          </w:p>
        </w:tc>
        <w:tc>
          <w:tcPr>
            <w:tcW w:w="392" w:type="pct"/>
            <w:vAlign w:val="center"/>
          </w:tcPr>
          <w:p w14:paraId="6814E5EB" w14:textId="7326901F" w:rsidR="00D576FD" w:rsidRPr="00867E78" w:rsidRDefault="00D576FD" w:rsidP="00D576FD">
            <w:pPr>
              <w:pStyle w:val="afffffb"/>
            </w:pPr>
            <w:r>
              <w:rPr>
                <w:rFonts w:hint="eastAsia"/>
                <w:color w:val="000000"/>
                <w:sz w:val="22"/>
                <w:szCs w:val="22"/>
              </w:rPr>
              <w:t xml:space="preserve">21.29 </w:t>
            </w:r>
          </w:p>
        </w:tc>
        <w:tc>
          <w:tcPr>
            <w:tcW w:w="433" w:type="pct"/>
            <w:vAlign w:val="center"/>
          </w:tcPr>
          <w:p w14:paraId="04C54BF4" w14:textId="2973FAC9" w:rsidR="00D576FD" w:rsidRPr="00867E78" w:rsidRDefault="00D576FD" w:rsidP="00D576FD">
            <w:pPr>
              <w:pStyle w:val="afffffb"/>
            </w:pPr>
            <w:r>
              <w:rPr>
                <w:rFonts w:hint="eastAsia"/>
                <w:color w:val="000000"/>
                <w:sz w:val="22"/>
                <w:szCs w:val="22"/>
              </w:rPr>
              <w:t xml:space="preserve">17.78 </w:t>
            </w:r>
          </w:p>
        </w:tc>
        <w:tc>
          <w:tcPr>
            <w:tcW w:w="433" w:type="pct"/>
            <w:vAlign w:val="center"/>
          </w:tcPr>
          <w:p w14:paraId="1FFF927B" w14:textId="6168BEDE" w:rsidR="00D576FD" w:rsidRPr="00867E78" w:rsidRDefault="00D576FD" w:rsidP="00D576FD">
            <w:pPr>
              <w:pStyle w:val="afffffb"/>
            </w:pPr>
            <w:r>
              <w:rPr>
                <w:rFonts w:hint="eastAsia"/>
                <w:color w:val="000000"/>
                <w:sz w:val="22"/>
                <w:szCs w:val="22"/>
              </w:rPr>
              <w:t xml:space="preserve">10.54 </w:t>
            </w:r>
          </w:p>
        </w:tc>
        <w:tc>
          <w:tcPr>
            <w:tcW w:w="433" w:type="pct"/>
            <w:vAlign w:val="center"/>
          </w:tcPr>
          <w:p w14:paraId="2AA32D0F" w14:textId="0A6F404A" w:rsidR="00D576FD" w:rsidRPr="00867E78" w:rsidRDefault="00D576FD" w:rsidP="00D576FD">
            <w:pPr>
              <w:pStyle w:val="afffffb"/>
            </w:pPr>
            <w:r>
              <w:rPr>
                <w:rFonts w:hint="eastAsia"/>
                <w:color w:val="000000"/>
                <w:sz w:val="22"/>
                <w:szCs w:val="22"/>
              </w:rPr>
              <w:t xml:space="preserve">70.77 </w:t>
            </w:r>
          </w:p>
        </w:tc>
        <w:tc>
          <w:tcPr>
            <w:tcW w:w="415" w:type="pct"/>
            <w:vAlign w:val="center"/>
          </w:tcPr>
          <w:p w14:paraId="51047104" w14:textId="6902111A" w:rsidR="00D576FD" w:rsidRPr="00867E78" w:rsidRDefault="00D576FD" w:rsidP="00D576FD">
            <w:pPr>
              <w:pStyle w:val="afffffb"/>
            </w:pPr>
            <w:r>
              <w:rPr>
                <w:rFonts w:hint="eastAsia"/>
                <w:color w:val="000000"/>
                <w:sz w:val="22"/>
                <w:szCs w:val="22"/>
              </w:rPr>
              <w:t xml:space="preserve">0.92 </w:t>
            </w:r>
          </w:p>
        </w:tc>
      </w:tr>
      <w:tr w:rsidR="00D576FD" w:rsidRPr="00810EAB" w14:paraId="4F2F947C" w14:textId="77777777" w:rsidTr="00D576FD">
        <w:trPr>
          <w:trHeight w:val="270"/>
        </w:trPr>
        <w:tc>
          <w:tcPr>
            <w:tcW w:w="1341" w:type="pct"/>
            <w:vMerge/>
            <w:vAlign w:val="center"/>
            <w:hideMark/>
          </w:tcPr>
          <w:p w14:paraId="1F3BE2D6" w14:textId="77777777" w:rsidR="00D576FD" w:rsidRPr="00810EAB" w:rsidRDefault="00D576FD" w:rsidP="00D576FD">
            <w:pPr>
              <w:pStyle w:val="afffffb"/>
            </w:pPr>
          </w:p>
        </w:tc>
        <w:tc>
          <w:tcPr>
            <w:tcW w:w="334" w:type="pct"/>
            <w:vAlign w:val="center"/>
          </w:tcPr>
          <w:p w14:paraId="5779F399" w14:textId="77777777" w:rsidR="00D576FD" w:rsidRPr="00810EAB" w:rsidRDefault="00D576FD" w:rsidP="00D576FD">
            <w:pPr>
              <w:pStyle w:val="afffffb"/>
            </w:pPr>
            <w:r>
              <w:rPr>
                <w:rFonts w:hint="eastAsia"/>
              </w:rPr>
              <w:t>D3</w:t>
            </w:r>
          </w:p>
        </w:tc>
        <w:tc>
          <w:tcPr>
            <w:tcW w:w="389" w:type="pct"/>
            <w:vAlign w:val="center"/>
          </w:tcPr>
          <w:p w14:paraId="7C8315D6" w14:textId="426CF508" w:rsidR="00D576FD" w:rsidRPr="00867E78" w:rsidRDefault="00D576FD" w:rsidP="00D576FD">
            <w:pPr>
              <w:pStyle w:val="afffffb"/>
            </w:pPr>
            <w:r>
              <w:rPr>
                <w:rFonts w:hint="eastAsia"/>
                <w:color w:val="000000"/>
                <w:sz w:val="22"/>
                <w:szCs w:val="22"/>
              </w:rPr>
              <w:t xml:space="preserve">4.89 </w:t>
            </w:r>
          </w:p>
        </w:tc>
        <w:tc>
          <w:tcPr>
            <w:tcW w:w="438" w:type="pct"/>
            <w:vAlign w:val="center"/>
          </w:tcPr>
          <w:p w14:paraId="4BE9AA1A" w14:textId="69010919" w:rsidR="00D576FD" w:rsidRPr="00867E78" w:rsidRDefault="00D576FD" w:rsidP="00D576FD">
            <w:pPr>
              <w:pStyle w:val="afffffb"/>
            </w:pPr>
            <w:r>
              <w:rPr>
                <w:rFonts w:hint="eastAsia"/>
                <w:color w:val="000000"/>
                <w:sz w:val="22"/>
                <w:szCs w:val="22"/>
              </w:rPr>
              <w:t xml:space="preserve">34.11 </w:t>
            </w:r>
          </w:p>
        </w:tc>
        <w:tc>
          <w:tcPr>
            <w:tcW w:w="392" w:type="pct"/>
            <w:vAlign w:val="center"/>
          </w:tcPr>
          <w:p w14:paraId="5E2F8EEB" w14:textId="67C6F213" w:rsidR="00D576FD" w:rsidRPr="00867E78" w:rsidRDefault="00D576FD" w:rsidP="00D576FD">
            <w:pPr>
              <w:pStyle w:val="afffffb"/>
            </w:pPr>
            <w:r>
              <w:rPr>
                <w:rFonts w:hint="eastAsia"/>
                <w:color w:val="000000"/>
                <w:sz w:val="22"/>
                <w:szCs w:val="22"/>
              </w:rPr>
              <w:t xml:space="preserve">45.79 </w:t>
            </w:r>
          </w:p>
        </w:tc>
        <w:tc>
          <w:tcPr>
            <w:tcW w:w="392" w:type="pct"/>
            <w:vAlign w:val="center"/>
          </w:tcPr>
          <w:p w14:paraId="618AC7A7" w14:textId="5641B59E" w:rsidR="00D576FD" w:rsidRPr="00867E78" w:rsidRDefault="00D576FD" w:rsidP="00D576FD">
            <w:pPr>
              <w:pStyle w:val="afffffb"/>
            </w:pPr>
            <w:r>
              <w:rPr>
                <w:rFonts w:hint="eastAsia"/>
                <w:color w:val="000000"/>
                <w:sz w:val="22"/>
                <w:szCs w:val="22"/>
              </w:rPr>
              <w:t xml:space="preserve">15.21 </w:t>
            </w:r>
          </w:p>
        </w:tc>
        <w:tc>
          <w:tcPr>
            <w:tcW w:w="433" w:type="pct"/>
            <w:vAlign w:val="center"/>
          </w:tcPr>
          <w:p w14:paraId="241A3C4B" w14:textId="31E14BC3" w:rsidR="00D576FD" w:rsidRPr="00867E78" w:rsidRDefault="00D576FD" w:rsidP="00D576FD">
            <w:pPr>
              <w:pStyle w:val="afffffb"/>
            </w:pPr>
            <w:r>
              <w:rPr>
                <w:rFonts w:hint="eastAsia"/>
                <w:color w:val="000000"/>
                <w:sz w:val="22"/>
                <w:szCs w:val="22"/>
              </w:rPr>
              <w:t xml:space="preserve">16.17 </w:t>
            </w:r>
          </w:p>
        </w:tc>
        <w:tc>
          <w:tcPr>
            <w:tcW w:w="433" w:type="pct"/>
            <w:vAlign w:val="center"/>
          </w:tcPr>
          <w:p w14:paraId="1D87CEEF" w14:textId="2B2437C1" w:rsidR="00D576FD" w:rsidRPr="00867E78" w:rsidRDefault="00D576FD" w:rsidP="00D576FD">
            <w:pPr>
              <w:pStyle w:val="afffffb"/>
            </w:pPr>
            <w:r>
              <w:rPr>
                <w:rFonts w:hint="eastAsia"/>
                <w:color w:val="000000"/>
                <w:sz w:val="22"/>
                <w:szCs w:val="22"/>
              </w:rPr>
              <w:t xml:space="preserve">9.10 </w:t>
            </w:r>
          </w:p>
        </w:tc>
        <w:tc>
          <w:tcPr>
            <w:tcW w:w="433" w:type="pct"/>
            <w:vAlign w:val="center"/>
          </w:tcPr>
          <w:p w14:paraId="7E1A5773" w14:textId="277BBEA2" w:rsidR="00D576FD" w:rsidRPr="00867E78" w:rsidRDefault="00D576FD" w:rsidP="00D576FD">
            <w:pPr>
              <w:pStyle w:val="afffffb"/>
            </w:pPr>
            <w:r>
              <w:rPr>
                <w:rFonts w:hint="eastAsia"/>
                <w:color w:val="000000"/>
                <w:sz w:val="22"/>
                <w:szCs w:val="22"/>
              </w:rPr>
              <w:t xml:space="preserve">71.52 </w:t>
            </w:r>
          </w:p>
        </w:tc>
        <w:tc>
          <w:tcPr>
            <w:tcW w:w="415" w:type="pct"/>
            <w:vAlign w:val="center"/>
          </w:tcPr>
          <w:p w14:paraId="5399D28F" w14:textId="514D0652" w:rsidR="00D576FD" w:rsidRPr="00867E78" w:rsidRDefault="00D576FD" w:rsidP="00D576FD">
            <w:pPr>
              <w:pStyle w:val="afffffb"/>
            </w:pPr>
            <w:r>
              <w:rPr>
                <w:rFonts w:hint="eastAsia"/>
                <w:color w:val="000000"/>
                <w:sz w:val="22"/>
                <w:szCs w:val="22"/>
              </w:rPr>
              <w:t xml:space="preserve">3.22 </w:t>
            </w:r>
          </w:p>
        </w:tc>
      </w:tr>
      <w:tr w:rsidR="00D576FD" w:rsidRPr="00810EAB" w14:paraId="452FDA6D" w14:textId="77777777" w:rsidTr="00D576FD">
        <w:trPr>
          <w:trHeight w:val="270"/>
        </w:trPr>
        <w:tc>
          <w:tcPr>
            <w:tcW w:w="1341" w:type="pct"/>
            <w:vMerge/>
            <w:vAlign w:val="center"/>
          </w:tcPr>
          <w:p w14:paraId="6FE41E74" w14:textId="77777777" w:rsidR="00D576FD" w:rsidRPr="00810EAB" w:rsidRDefault="00D576FD" w:rsidP="00D576FD">
            <w:pPr>
              <w:pStyle w:val="afffffb"/>
            </w:pPr>
          </w:p>
        </w:tc>
        <w:tc>
          <w:tcPr>
            <w:tcW w:w="334" w:type="pct"/>
            <w:vAlign w:val="center"/>
          </w:tcPr>
          <w:p w14:paraId="1D714559" w14:textId="19F90999" w:rsidR="00D576FD" w:rsidRDefault="00D576FD" w:rsidP="00D576FD">
            <w:pPr>
              <w:pStyle w:val="afffffb"/>
            </w:pPr>
            <w:r>
              <w:rPr>
                <w:rFonts w:hint="eastAsia"/>
              </w:rPr>
              <w:t>D4</w:t>
            </w:r>
          </w:p>
        </w:tc>
        <w:tc>
          <w:tcPr>
            <w:tcW w:w="389" w:type="pct"/>
            <w:vAlign w:val="center"/>
          </w:tcPr>
          <w:p w14:paraId="1D7E2EE4" w14:textId="0ED84B82" w:rsidR="00D576FD" w:rsidRDefault="00D576FD" w:rsidP="00D576FD">
            <w:pPr>
              <w:pStyle w:val="afffffb"/>
              <w:rPr>
                <w:color w:val="000000"/>
                <w:sz w:val="22"/>
              </w:rPr>
            </w:pPr>
            <w:r>
              <w:rPr>
                <w:rFonts w:hint="eastAsia"/>
                <w:color w:val="000000"/>
                <w:sz w:val="22"/>
                <w:szCs w:val="22"/>
              </w:rPr>
              <w:t xml:space="preserve">2.99 </w:t>
            </w:r>
          </w:p>
        </w:tc>
        <w:tc>
          <w:tcPr>
            <w:tcW w:w="438" w:type="pct"/>
            <w:vAlign w:val="center"/>
          </w:tcPr>
          <w:p w14:paraId="0CD9A637" w14:textId="1AD57DE4" w:rsidR="00D576FD" w:rsidRDefault="00D576FD" w:rsidP="00D576FD">
            <w:pPr>
              <w:pStyle w:val="afffffb"/>
              <w:rPr>
                <w:color w:val="000000"/>
                <w:sz w:val="22"/>
              </w:rPr>
            </w:pPr>
            <w:r>
              <w:rPr>
                <w:rFonts w:hint="eastAsia"/>
                <w:color w:val="000000"/>
                <w:sz w:val="22"/>
                <w:szCs w:val="22"/>
              </w:rPr>
              <w:t xml:space="preserve">24.26 </w:t>
            </w:r>
          </w:p>
        </w:tc>
        <w:tc>
          <w:tcPr>
            <w:tcW w:w="392" w:type="pct"/>
            <w:vAlign w:val="center"/>
          </w:tcPr>
          <w:p w14:paraId="14CA471A" w14:textId="0B4B4822" w:rsidR="00D576FD" w:rsidRDefault="00D576FD" w:rsidP="00D576FD">
            <w:pPr>
              <w:pStyle w:val="afffffb"/>
              <w:rPr>
                <w:color w:val="000000"/>
                <w:sz w:val="22"/>
              </w:rPr>
            </w:pPr>
            <w:r>
              <w:rPr>
                <w:rFonts w:hint="eastAsia"/>
                <w:color w:val="000000"/>
                <w:sz w:val="22"/>
                <w:szCs w:val="22"/>
              </w:rPr>
              <w:t xml:space="preserve">48.39 </w:t>
            </w:r>
          </w:p>
        </w:tc>
        <w:tc>
          <w:tcPr>
            <w:tcW w:w="392" w:type="pct"/>
            <w:vAlign w:val="center"/>
          </w:tcPr>
          <w:p w14:paraId="2F166FFC" w14:textId="621AEB95" w:rsidR="00D576FD" w:rsidRDefault="00D576FD" w:rsidP="00D576FD">
            <w:pPr>
              <w:pStyle w:val="afffffb"/>
              <w:rPr>
                <w:color w:val="000000"/>
                <w:sz w:val="22"/>
              </w:rPr>
            </w:pPr>
            <w:r>
              <w:rPr>
                <w:rFonts w:hint="eastAsia"/>
                <w:color w:val="000000"/>
                <w:sz w:val="22"/>
                <w:szCs w:val="22"/>
              </w:rPr>
              <w:t xml:space="preserve">24.37 </w:t>
            </w:r>
          </w:p>
        </w:tc>
        <w:tc>
          <w:tcPr>
            <w:tcW w:w="433" w:type="pct"/>
            <w:vAlign w:val="center"/>
          </w:tcPr>
          <w:p w14:paraId="0AD2F197" w14:textId="3DCCABEA" w:rsidR="00D576FD" w:rsidRDefault="00D576FD" w:rsidP="00D576FD">
            <w:pPr>
              <w:pStyle w:val="afffffb"/>
              <w:rPr>
                <w:color w:val="000000"/>
                <w:sz w:val="22"/>
              </w:rPr>
            </w:pPr>
            <w:r>
              <w:rPr>
                <w:rFonts w:hint="eastAsia"/>
                <w:color w:val="000000"/>
                <w:sz w:val="22"/>
                <w:szCs w:val="22"/>
              </w:rPr>
              <w:t xml:space="preserve">10.93 </w:t>
            </w:r>
          </w:p>
        </w:tc>
        <w:tc>
          <w:tcPr>
            <w:tcW w:w="433" w:type="pct"/>
            <w:vAlign w:val="center"/>
          </w:tcPr>
          <w:p w14:paraId="598AD591" w14:textId="6FEC025A" w:rsidR="00D576FD" w:rsidRDefault="00D576FD" w:rsidP="00D576FD">
            <w:pPr>
              <w:pStyle w:val="afffffb"/>
              <w:rPr>
                <w:color w:val="000000"/>
                <w:sz w:val="22"/>
              </w:rPr>
            </w:pPr>
            <w:r>
              <w:rPr>
                <w:rFonts w:hint="eastAsia"/>
                <w:color w:val="000000"/>
                <w:sz w:val="22"/>
                <w:szCs w:val="22"/>
              </w:rPr>
              <w:t xml:space="preserve">41.27 </w:t>
            </w:r>
          </w:p>
        </w:tc>
        <w:tc>
          <w:tcPr>
            <w:tcW w:w="433" w:type="pct"/>
            <w:vAlign w:val="center"/>
          </w:tcPr>
          <w:p w14:paraId="3E2FFFDB" w14:textId="4C232870" w:rsidR="00D576FD" w:rsidRDefault="00D576FD" w:rsidP="00D576FD">
            <w:pPr>
              <w:pStyle w:val="afffffb"/>
              <w:rPr>
                <w:color w:val="000000"/>
                <w:sz w:val="22"/>
              </w:rPr>
            </w:pPr>
            <w:r>
              <w:rPr>
                <w:rFonts w:hint="eastAsia"/>
                <w:color w:val="000000"/>
                <w:sz w:val="22"/>
                <w:szCs w:val="22"/>
              </w:rPr>
              <w:t xml:space="preserve">46.72 </w:t>
            </w:r>
          </w:p>
        </w:tc>
        <w:tc>
          <w:tcPr>
            <w:tcW w:w="415" w:type="pct"/>
            <w:vAlign w:val="center"/>
          </w:tcPr>
          <w:p w14:paraId="527748C7" w14:textId="7BD32055" w:rsidR="00D576FD" w:rsidRDefault="00D576FD" w:rsidP="00D576FD">
            <w:pPr>
              <w:pStyle w:val="afffffb"/>
              <w:rPr>
                <w:color w:val="000000"/>
                <w:sz w:val="22"/>
              </w:rPr>
            </w:pPr>
            <w:r>
              <w:rPr>
                <w:rFonts w:hint="eastAsia"/>
                <w:color w:val="000000"/>
                <w:sz w:val="22"/>
                <w:szCs w:val="22"/>
              </w:rPr>
              <w:t xml:space="preserve">1.08 </w:t>
            </w:r>
          </w:p>
        </w:tc>
      </w:tr>
      <w:tr w:rsidR="00D576FD" w:rsidRPr="00810EAB" w14:paraId="701EAA8F" w14:textId="77777777" w:rsidTr="00D576FD">
        <w:trPr>
          <w:trHeight w:val="270"/>
        </w:trPr>
        <w:tc>
          <w:tcPr>
            <w:tcW w:w="1341" w:type="pct"/>
            <w:vMerge/>
            <w:vAlign w:val="center"/>
          </w:tcPr>
          <w:p w14:paraId="017EFACF" w14:textId="77777777" w:rsidR="00D576FD" w:rsidRPr="00810EAB" w:rsidRDefault="00D576FD" w:rsidP="00D576FD">
            <w:pPr>
              <w:pStyle w:val="afffffb"/>
            </w:pPr>
          </w:p>
        </w:tc>
        <w:tc>
          <w:tcPr>
            <w:tcW w:w="334" w:type="pct"/>
            <w:vAlign w:val="center"/>
          </w:tcPr>
          <w:p w14:paraId="7F689709" w14:textId="01F1F4E6" w:rsidR="00D576FD" w:rsidRDefault="00D576FD" w:rsidP="00D576FD">
            <w:pPr>
              <w:pStyle w:val="afffffb"/>
            </w:pPr>
            <w:r>
              <w:rPr>
                <w:rFonts w:hint="eastAsia"/>
              </w:rPr>
              <w:t>D5</w:t>
            </w:r>
          </w:p>
        </w:tc>
        <w:tc>
          <w:tcPr>
            <w:tcW w:w="389" w:type="pct"/>
            <w:vAlign w:val="center"/>
          </w:tcPr>
          <w:p w14:paraId="6A772B2E" w14:textId="7A6A8CBB" w:rsidR="00D576FD" w:rsidRDefault="00D576FD" w:rsidP="00D576FD">
            <w:pPr>
              <w:pStyle w:val="afffffb"/>
              <w:rPr>
                <w:color w:val="000000"/>
                <w:sz w:val="22"/>
              </w:rPr>
            </w:pPr>
            <w:r>
              <w:rPr>
                <w:rFonts w:hint="eastAsia"/>
                <w:color w:val="000000"/>
                <w:sz w:val="22"/>
                <w:szCs w:val="22"/>
              </w:rPr>
              <w:t xml:space="preserve">3.72 </w:t>
            </w:r>
          </w:p>
        </w:tc>
        <w:tc>
          <w:tcPr>
            <w:tcW w:w="438" w:type="pct"/>
            <w:vAlign w:val="center"/>
          </w:tcPr>
          <w:p w14:paraId="78C07347" w14:textId="64A5D925" w:rsidR="00D576FD" w:rsidRDefault="00D576FD" w:rsidP="00D576FD">
            <w:pPr>
              <w:pStyle w:val="afffffb"/>
              <w:rPr>
                <w:color w:val="000000"/>
                <w:sz w:val="22"/>
              </w:rPr>
            </w:pPr>
            <w:r>
              <w:rPr>
                <w:rFonts w:hint="eastAsia"/>
                <w:color w:val="000000"/>
                <w:sz w:val="22"/>
                <w:szCs w:val="22"/>
              </w:rPr>
              <w:t xml:space="preserve">30.63 </w:t>
            </w:r>
          </w:p>
        </w:tc>
        <w:tc>
          <w:tcPr>
            <w:tcW w:w="392" w:type="pct"/>
            <w:vAlign w:val="center"/>
          </w:tcPr>
          <w:p w14:paraId="0A135665" w14:textId="498839FB" w:rsidR="00D576FD" w:rsidRDefault="00D576FD" w:rsidP="00D576FD">
            <w:pPr>
              <w:pStyle w:val="afffffb"/>
              <w:rPr>
                <w:color w:val="000000"/>
                <w:sz w:val="22"/>
              </w:rPr>
            </w:pPr>
            <w:r>
              <w:rPr>
                <w:rFonts w:hint="eastAsia"/>
                <w:color w:val="000000"/>
                <w:sz w:val="22"/>
                <w:szCs w:val="22"/>
              </w:rPr>
              <w:t xml:space="preserve">42.80 </w:t>
            </w:r>
          </w:p>
        </w:tc>
        <w:tc>
          <w:tcPr>
            <w:tcW w:w="392" w:type="pct"/>
            <w:vAlign w:val="center"/>
          </w:tcPr>
          <w:p w14:paraId="22E60DE0" w14:textId="0A252E59" w:rsidR="00D576FD" w:rsidRDefault="00D576FD" w:rsidP="00D576FD">
            <w:pPr>
              <w:pStyle w:val="afffffb"/>
              <w:rPr>
                <w:color w:val="000000"/>
                <w:sz w:val="22"/>
              </w:rPr>
            </w:pPr>
            <w:r>
              <w:rPr>
                <w:rFonts w:hint="eastAsia"/>
                <w:color w:val="000000"/>
                <w:sz w:val="22"/>
                <w:szCs w:val="22"/>
              </w:rPr>
              <w:t xml:space="preserve">22.86 </w:t>
            </w:r>
          </w:p>
        </w:tc>
        <w:tc>
          <w:tcPr>
            <w:tcW w:w="433" w:type="pct"/>
            <w:vAlign w:val="center"/>
          </w:tcPr>
          <w:p w14:paraId="6EAF1227" w14:textId="4F6FCFD8" w:rsidR="00D576FD" w:rsidRDefault="00D576FD" w:rsidP="00D576FD">
            <w:pPr>
              <w:pStyle w:val="afffffb"/>
              <w:rPr>
                <w:color w:val="000000"/>
                <w:sz w:val="22"/>
              </w:rPr>
            </w:pPr>
            <w:r>
              <w:rPr>
                <w:rFonts w:hint="eastAsia"/>
                <w:color w:val="000000"/>
                <w:sz w:val="22"/>
                <w:szCs w:val="22"/>
              </w:rPr>
              <w:t xml:space="preserve">9.06 </w:t>
            </w:r>
          </w:p>
        </w:tc>
        <w:tc>
          <w:tcPr>
            <w:tcW w:w="433" w:type="pct"/>
            <w:vAlign w:val="center"/>
          </w:tcPr>
          <w:p w14:paraId="4D5862D2" w14:textId="0F855E33" w:rsidR="00D576FD" w:rsidRDefault="00D576FD" w:rsidP="00D576FD">
            <w:pPr>
              <w:pStyle w:val="afffffb"/>
              <w:rPr>
                <w:color w:val="000000"/>
                <w:sz w:val="22"/>
              </w:rPr>
            </w:pPr>
            <w:r>
              <w:rPr>
                <w:rFonts w:hint="eastAsia"/>
                <w:color w:val="000000"/>
                <w:sz w:val="22"/>
                <w:szCs w:val="22"/>
              </w:rPr>
              <w:t xml:space="preserve">41.56 </w:t>
            </w:r>
          </w:p>
        </w:tc>
        <w:tc>
          <w:tcPr>
            <w:tcW w:w="433" w:type="pct"/>
            <w:vAlign w:val="center"/>
          </w:tcPr>
          <w:p w14:paraId="52D3E77B" w14:textId="0A7B7E02" w:rsidR="00D576FD" w:rsidRDefault="00D576FD" w:rsidP="00D576FD">
            <w:pPr>
              <w:pStyle w:val="afffffb"/>
              <w:rPr>
                <w:color w:val="000000"/>
                <w:sz w:val="22"/>
              </w:rPr>
            </w:pPr>
            <w:r>
              <w:rPr>
                <w:rFonts w:hint="eastAsia"/>
                <w:color w:val="000000"/>
                <w:sz w:val="22"/>
                <w:szCs w:val="22"/>
              </w:rPr>
              <w:t xml:space="preserve">47.06 </w:t>
            </w:r>
          </w:p>
        </w:tc>
        <w:tc>
          <w:tcPr>
            <w:tcW w:w="415" w:type="pct"/>
            <w:vAlign w:val="center"/>
          </w:tcPr>
          <w:p w14:paraId="266447AE" w14:textId="3E9DBE09" w:rsidR="00D576FD" w:rsidRDefault="00D576FD" w:rsidP="00D576FD">
            <w:pPr>
              <w:pStyle w:val="afffffb"/>
              <w:rPr>
                <w:color w:val="000000"/>
                <w:sz w:val="22"/>
              </w:rPr>
            </w:pPr>
            <w:r>
              <w:rPr>
                <w:rFonts w:hint="eastAsia"/>
                <w:color w:val="000000"/>
                <w:sz w:val="22"/>
                <w:szCs w:val="22"/>
              </w:rPr>
              <w:t xml:space="preserve">2.32 </w:t>
            </w:r>
          </w:p>
        </w:tc>
      </w:tr>
    </w:tbl>
    <w:p w14:paraId="6F603F65" w14:textId="77777777" w:rsidR="00A810F3" w:rsidRPr="00810EAB" w:rsidRDefault="00A810F3" w:rsidP="00A810F3">
      <w:pPr>
        <w:pStyle w:val="afff9"/>
        <w:tabs>
          <w:tab w:val="left" w:pos="2820"/>
          <w:tab w:val="center" w:pos="4535"/>
        </w:tabs>
        <w:jc w:val="left"/>
        <w:rPr>
          <w:rFonts w:cs="Times New Roman"/>
        </w:rPr>
      </w:pPr>
      <w:r>
        <w:rPr>
          <w:rFonts w:ascii="宋体" w:hAnsi="宋体"/>
        </w:rPr>
        <w:tab/>
      </w:r>
      <w:r>
        <w:rPr>
          <w:rFonts w:ascii="宋体" w:hAnsi="宋体"/>
        </w:rPr>
        <w:tab/>
      </w:r>
      <w:r w:rsidRPr="00810EAB">
        <w:rPr>
          <w:rFonts w:ascii="宋体" w:hAnsi="宋体"/>
        </w:rPr>
        <w:t>表</w:t>
      </w:r>
      <w:r>
        <w:t>4.2.4-4</w:t>
      </w:r>
      <w:r w:rsidRPr="00810EAB">
        <w:t xml:space="preserve">  </w:t>
      </w:r>
      <w:r w:rsidRPr="00810EAB">
        <w:rPr>
          <w:rFonts w:ascii="宋体" w:hAnsi="宋体"/>
        </w:rPr>
        <w:t>舒卡列夫分类图表</w:t>
      </w:r>
    </w:p>
    <w:tbl>
      <w:tblPr>
        <w:tblW w:w="4996"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2520"/>
        <w:gridCol w:w="757"/>
        <w:gridCol w:w="1208"/>
        <w:gridCol w:w="1504"/>
        <w:gridCol w:w="1063"/>
        <w:gridCol w:w="555"/>
        <w:gridCol w:w="872"/>
        <w:gridCol w:w="584"/>
      </w:tblGrid>
      <w:tr w:rsidR="00A810F3" w:rsidRPr="00810EAB" w14:paraId="42C105D5" w14:textId="77777777" w:rsidTr="00D576FD">
        <w:trPr>
          <w:jc w:val="center"/>
        </w:trPr>
        <w:tc>
          <w:tcPr>
            <w:tcW w:w="1396" w:type="pct"/>
            <w:tcBorders>
              <w:top w:val="single" w:sz="12" w:space="0" w:color="auto"/>
              <w:left w:val="nil"/>
              <w:bottom w:val="single" w:sz="4" w:space="0" w:color="auto"/>
              <w:right w:val="single" w:sz="4" w:space="0" w:color="auto"/>
            </w:tcBorders>
            <w:vAlign w:val="center"/>
            <w:hideMark/>
          </w:tcPr>
          <w:p w14:paraId="5A6D0A8A" w14:textId="77777777" w:rsidR="00A810F3" w:rsidRPr="00810EAB" w:rsidRDefault="00A810F3" w:rsidP="00D576FD">
            <w:pPr>
              <w:pStyle w:val="afffffb"/>
            </w:pPr>
            <w:r w:rsidRPr="00810EAB">
              <w:t>超过</w:t>
            </w:r>
            <w:r w:rsidRPr="00810EAB">
              <w:t>25%</w:t>
            </w:r>
            <w:r w:rsidRPr="00810EAB">
              <w:t>毫克当量的离子</w:t>
            </w:r>
          </w:p>
        </w:tc>
        <w:tc>
          <w:tcPr>
            <w:tcW w:w="424" w:type="pct"/>
            <w:tcBorders>
              <w:top w:val="single" w:sz="12" w:space="0" w:color="auto"/>
              <w:left w:val="single" w:sz="4" w:space="0" w:color="auto"/>
              <w:bottom w:val="single" w:sz="4" w:space="0" w:color="auto"/>
              <w:right w:val="single" w:sz="4" w:space="0" w:color="auto"/>
            </w:tcBorders>
            <w:vAlign w:val="center"/>
            <w:hideMark/>
          </w:tcPr>
          <w:p w14:paraId="243A2BEC" w14:textId="77777777" w:rsidR="00A810F3" w:rsidRPr="00810EAB" w:rsidRDefault="00A810F3" w:rsidP="00D576FD">
            <w:pPr>
              <w:pStyle w:val="afffffb"/>
            </w:pPr>
            <w:r w:rsidRPr="00810EAB">
              <w:t>HCO</w:t>
            </w:r>
            <w:r w:rsidRPr="00810EAB">
              <w:rPr>
                <w:vertAlign w:val="subscript"/>
              </w:rPr>
              <w:t>3</w:t>
            </w:r>
          </w:p>
        </w:tc>
        <w:tc>
          <w:tcPr>
            <w:tcW w:w="673" w:type="pct"/>
            <w:tcBorders>
              <w:top w:val="single" w:sz="12" w:space="0" w:color="auto"/>
              <w:left w:val="single" w:sz="4" w:space="0" w:color="auto"/>
              <w:bottom w:val="single" w:sz="4" w:space="0" w:color="auto"/>
              <w:right w:val="single" w:sz="4" w:space="0" w:color="auto"/>
            </w:tcBorders>
            <w:vAlign w:val="center"/>
            <w:hideMark/>
          </w:tcPr>
          <w:p w14:paraId="66B3C3C4" w14:textId="77777777" w:rsidR="00A810F3" w:rsidRPr="00810EAB" w:rsidRDefault="00A810F3" w:rsidP="00D576FD">
            <w:pPr>
              <w:pStyle w:val="afffffb"/>
            </w:pPr>
            <w:r w:rsidRPr="00810EAB">
              <w:t>HCO</w:t>
            </w:r>
            <w:r w:rsidRPr="00810EAB">
              <w:rPr>
                <w:vertAlign w:val="subscript"/>
              </w:rPr>
              <w:t>3</w:t>
            </w:r>
            <w:r w:rsidRPr="00810EAB">
              <w:t>+SO</w:t>
            </w:r>
            <w:r w:rsidRPr="00810EAB">
              <w:rPr>
                <w:vertAlign w:val="subscript"/>
              </w:rPr>
              <w:t>4</w:t>
            </w:r>
          </w:p>
        </w:tc>
        <w:tc>
          <w:tcPr>
            <w:tcW w:w="804" w:type="pct"/>
            <w:tcBorders>
              <w:top w:val="single" w:sz="12" w:space="0" w:color="auto"/>
              <w:left w:val="single" w:sz="4" w:space="0" w:color="auto"/>
              <w:bottom w:val="single" w:sz="4" w:space="0" w:color="auto"/>
              <w:right w:val="single" w:sz="4" w:space="0" w:color="auto"/>
            </w:tcBorders>
            <w:vAlign w:val="center"/>
            <w:hideMark/>
          </w:tcPr>
          <w:p w14:paraId="196A178A" w14:textId="77777777" w:rsidR="00A810F3" w:rsidRPr="00810EAB" w:rsidRDefault="00A810F3" w:rsidP="00D576FD">
            <w:pPr>
              <w:pStyle w:val="afffffb"/>
            </w:pPr>
            <w:r w:rsidRPr="00810EAB">
              <w:t>HCO</w:t>
            </w:r>
            <w:r w:rsidRPr="00810EAB">
              <w:rPr>
                <w:vertAlign w:val="subscript"/>
              </w:rPr>
              <w:t>3</w:t>
            </w:r>
            <w:r w:rsidRPr="00810EAB">
              <w:t>+SO</w:t>
            </w:r>
            <w:r w:rsidRPr="00810EAB">
              <w:rPr>
                <w:vertAlign w:val="subscript"/>
              </w:rPr>
              <w:t>4</w:t>
            </w:r>
            <w:r w:rsidRPr="00810EAB">
              <w:t>+Cl</w:t>
            </w:r>
          </w:p>
        </w:tc>
        <w:tc>
          <w:tcPr>
            <w:tcW w:w="593" w:type="pct"/>
            <w:tcBorders>
              <w:top w:val="single" w:sz="12" w:space="0" w:color="auto"/>
              <w:left w:val="single" w:sz="4" w:space="0" w:color="auto"/>
              <w:bottom w:val="single" w:sz="4" w:space="0" w:color="auto"/>
              <w:right w:val="single" w:sz="4" w:space="0" w:color="auto"/>
            </w:tcBorders>
            <w:vAlign w:val="center"/>
            <w:hideMark/>
          </w:tcPr>
          <w:p w14:paraId="1615BABD" w14:textId="77777777" w:rsidR="00A810F3" w:rsidRPr="00810EAB" w:rsidRDefault="00A810F3" w:rsidP="00D576FD">
            <w:pPr>
              <w:pStyle w:val="afffffb"/>
            </w:pPr>
            <w:r w:rsidRPr="00810EAB">
              <w:t>HCO</w:t>
            </w:r>
            <w:r w:rsidRPr="00810EAB">
              <w:rPr>
                <w:vertAlign w:val="subscript"/>
              </w:rPr>
              <w:t>3</w:t>
            </w:r>
            <w:r w:rsidRPr="00810EAB">
              <w:t>+Cl</w:t>
            </w:r>
          </w:p>
        </w:tc>
        <w:tc>
          <w:tcPr>
            <w:tcW w:w="299" w:type="pct"/>
            <w:tcBorders>
              <w:top w:val="single" w:sz="12" w:space="0" w:color="auto"/>
              <w:left w:val="single" w:sz="4" w:space="0" w:color="auto"/>
              <w:bottom w:val="single" w:sz="4" w:space="0" w:color="auto"/>
              <w:right w:val="single" w:sz="4" w:space="0" w:color="auto"/>
            </w:tcBorders>
            <w:vAlign w:val="center"/>
            <w:hideMark/>
          </w:tcPr>
          <w:p w14:paraId="5AA9A193" w14:textId="77777777" w:rsidR="00A810F3" w:rsidRPr="00810EAB" w:rsidRDefault="00A810F3" w:rsidP="00D576FD">
            <w:pPr>
              <w:pStyle w:val="afffffb"/>
            </w:pPr>
            <w:r w:rsidRPr="00810EAB">
              <w:t>SO</w:t>
            </w:r>
            <w:r w:rsidRPr="00810EAB">
              <w:rPr>
                <w:vertAlign w:val="subscript"/>
              </w:rPr>
              <w:t>4</w:t>
            </w:r>
          </w:p>
        </w:tc>
        <w:tc>
          <w:tcPr>
            <w:tcW w:w="479" w:type="pct"/>
            <w:tcBorders>
              <w:top w:val="single" w:sz="12" w:space="0" w:color="auto"/>
              <w:left w:val="single" w:sz="4" w:space="0" w:color="auto"/>
              <w:bottom w:val="single" w:sz="4" w:space="0" w:color="auto"/>
              <w:right w:val="single" w:sz="4" w:space="0" w:color="auto"/>
            </w:tcBorders>
            <w:vAlign w:val="center"/>
            <w:hideMark/>
          </w:tcPr>
          <w:p w14:paraId="38A87818" w14:textId="77777777" w:rsidR="00A810F3" w:rsidRPr="00810EAB" w:rsidRDefault="00A810F3" w:rsidP="00D576FD">
            <w:pPr>
              <w:pStyle w:val="afffffb"/>
            </w:pPr>
            <w:r w:rsidRPr="00810EAB">
              <w:t>SO</w:t>
            </w:r>
            <w:r w:rsidRPr="00810EAB">
              <w:rPr>
                <w:vertAlign w:val="subscript"/>
              </w:rPr>
              <w:t>4</w:t>
            </w:r>
            <w:r w:rsidRPr="00810EAB">
              <w:t>+Cl</w:t>
            </w:r>
          </w:p>
        </w:tc>
        <w:tc>
          <w:tcPr>
            <w:tcW w:w="329" w:type="pct"/>
            <w:tcBorders>
              <w:top w:val="single" w:sz="12" w:space="0" w:color="auto"/>
              <w:left w:val="single" w:sz="4" w:space="0" w:color="auto"/>
              <w:bottom w:val="single" w:sz="4" w:space="0" w:color="auto"/>
              <w:right w:val="nil"/>
            </w:tcBorders>
            <w:vAlign w:val="center"/>
            <w:hideMark/>
          </w:tcPr>
          <w:p w14:paraId="3213F594" w14:textId="77777777" w:rsidR="00A810F3" w:rsidRPr="00810EAB" w:rsidRDefault="00A810F3" w:rsidP="00D576FD">
            <w:pPr>
              <w:pStyle w:val="afffffb"/>
            </w:pPr>
            <w:r w:rsidRPr="00810EAB">
              <w:t>Cl</w:t>
            </w:r>
          </w:p>
        </w:tc>
      </w:tr>
      <w:tr w:rsidR="00A810F3" w:rsidRPr="00810EAB" w14:paraId="5D47FEC9" w14:textId="77777777" w:rsidTr="00D576FD">
        <w:trPr>
          <w:jc w:val="center"/>
        </w:trPr>
        <w:tc>
          <w:tcPr>
            <w:tcW w:w="1396" w:type="pct"/>
            <w:tcBorders>
              <w:top w:val="single" w:sz="4" w:space="0" w:color="auto"/>
              <w:left w:val="nil"/>
              <w:bottom w:val="single" w:sz="4" w:space="0" w:color="auto"/>
              <w:right w:val="single" w:sz="4" w:space="0" w:color="auto"/>
            </w:tcBorders>
            <w:vAlign w:val="center"/>
            <w:hideMark/>
          </w:tcPr>
          <w:p w14:paraId="020998C5" w14:textId="77777777" w:rsidR="00A810F3" w:rsidRPr="00810EAB" w:rsidRDefault="00A810F3" w:rsidP="00D576FD">
            <w:pPr>
              <w:pStyle w:val="afffffb"/>
            </w:pPr>
            <w:r w:rsidRPr="00810EAB">
              <w:t>Ca</w:t>
            </w:r>
          </w:p>
        </w:tc>
        <w:tc>
          <w:tcPr>
            <w:tcW w:w="424" w:type="pct"/>
            <w:tcBorders>
              <w:top w:val="single" w:sz="4" w:space="0" w:color="auto"/>
              <w:left w:val="single" w:sz="4" w:space="0" w:color="auto"/>
              <w:bottom w:val="single" w:sz="4" w:space="0" w:color="auto"/>
              <w:right w:val="single" w:sz="4" w:space="0" w:color="auto"/>
            </w:tcBorders>
            <w:vAlign w:val="center"/>
            <w:hideMark/>
          </w:tcPr>
          <w:p w14:paraId="45366F9E" w14:textId="77777777" w:rsidR="00A810F3" w:rsidRPr="00810EAB" w:rsidRDefault="00A810F3" w:rsidP="00D576FD">
            <w:pPr>
              <w:pStyle w:val="afffffb"/>
            </w:pPr>
            <w:r w:rsidRPr="00810EAB">
              <w:t>1</w:t>
            </w:r>
          </w:p>
        </w:tc>
        <w:tc>
          <w:tcPr>
            <w:tcW w:w="673" w:type="pct"/>
            <w:tcBorders>
              <w:top w:val="single" w:sz="4" w:space="0" w:color="auto"/>
              <w:left w:val="single" w:sz="4" w:space="0" w:color="auto"/>
              <w:bottom w:val="single" w:sz="4" w:space="0" w:color="auto"/>
              <w:right w:val="single" w:sz="4" w:space="0" w:color="auto"/>
            </w:tcBorders>
            <w:vAlign w:val="center"/>
            <w:hideMark/>
          </w:tcPr>
          <w:p w14:paraId="5464E720" w14:textId="77777777" w:rsidR="00A810F3" w:rsidRPr="00810EAB" w:rsidRDefault="00A810F3" w:rsidP="00D576FD">
            <w:pPr>
              <w:pStyle w:val="afffffb"/>
            </w:pPr>
            <w:r w:rsidRPr="00810EAB">
              <w:t>8</w:t>
            </w:r>
          </w:p>
        </w:tc>
        <w:tc>
          <w:tcPr>
            <w:tcW w:w="804" w:type="pct"/>
            <w:tcBorders>
              <w:top w:val="single" w:sz="4" w:space="0" w:color="auto"/>
              <w:left w:val="single" w:sz="4" w:space="0" w:color="auto"/>
              <w:bottom w:val="single" w:sz="4" w:space="0" w:color="auto"/>
              <w:right w:val="single" w:sz="4" w:space="0" w:color="auto"/>
            </w:tcBorders>
            <w:vAlign w:val="center"/>
            <w:hideMark/>
          </w:tcPr>
          <w:p w14:paraId="3E03A897" w14:textId="77777777" w:rsidR="00A810F3" w:rsidRPr="00810EAB" w:rsidRDefault="00A810F3" w:rsidP="00D576FD">
            <w:pPr>
              <w:pStyle w:val="afffffb"/>
            </w:pPr>
            <w:r w:rsidRPr="00810EAB">
              <w:t>15</w:t>
            </w:r>
          </w:p>
        </w:tc>
        <w:tc>
          <w:tcPr>
            <w:tcW w:w="593" w:type="pct"/>
            <w:tcBorders>
              <w:top w:val="single" w:sz="4" w:space="0" w:color="auto"/>
              <w:left w:val="single" w:sz="4" w:space="0" w:color="auto"/>
              <w:bottom w:val="single" w:sz="4" w:space="0" w:color="auto"/>
              <w:right w:val="single" w:sz="4" w:space="0" w:color="auto"/>
            </w:tcBorders>
            <w:vAlign w:val="center"/>
            <w:hideMark/>
          </w:tcPr>
          <w:p w14:paraId="2D678D43" w14:textId="77777777" w:rsidR="00A810F3" w:rsidRPr="00810EAB" w:rsidRDefault="00A810F3" w:rsidP="00D576FD">
            <w:pPr>
              <w:pStyle w:val="afffffb"/>
            </w:pPr>
            <w:r w:rsidRPr="00810EAB">
              <w:t>22</w:t>
            </w:r>
          </w:p>
        </w:tc>
        <w:tc>
          <w:tcPr>
            <w:tcW w:w="299" w:type="pct"/>
            <w:tcBorders>
              <w:top w:val="single" w:sz="4" w:space="0" w:color="auto"/>
              <w:left w:val="single" w:sz="4" w:space="0" w:color="auto"/>
              <w:bottom w:val="single" w:sz="4" w:space="0" w:color="auto"/>
              <w:right w:val="single" w:sz="4" w:space="0" w:color="auto"/>
            </w:tcBorders>
            <w:vAlign w:val="center"/>
            <w:hideMark/>
          </w:tcPr>
          <w:p w14:paraId="78A30619" w14:textId="77777777" w:rsidR="00A810F3" w:rsidRPr="00810EAB" w:rsidRDefault="00A810F3" w:rsidP="00D576FD">
            <w:pPr>
              <w:pStyle w:val="afffffb"/>
            </w:pPr>
            <w:r w:rsidRPr="00810EAB">
              <w:t>29</w:t>
            </w:r>
          </w:p>
        </w:tc>
        <w:tc>
          <w:tcPr>
            <w:tcW w:w="479" w:type="pct"/>
            <w:tcBorders>
              <w:top w:val="single" w:sz="4" w:space="0" w:color="auto"/>
              <w:left w:val="single" w:sz="4" w:space="0" w:color="auto"/>
              <w:bottom w:val="single" w:sz="4" w:space="0" w:color="auto"/>
              <w:right w:val="single" w:sz="4" w:space="0" w:color="auto"/>
            </w:tcBorders>
            <w:vAlign w:val="center"/>
            <w:hideMark/>
          </w:tcPr>
          <w:p w14:paraId="212DE738" w14:textId="77777777" w:rsidR="00A810F3" w:rsidRPr="00810EAB" w:rsidRDefault="00A810F3" w:rsidP="00D576FD">
            <w:pPr>
              <w:pStyle w:val="afffffb"/>
            </w:pPr>
            <w:r w:rsidRPr="00810EAB">
              <w:t>36</w:t>
            </w:r>
          </w:p>
        </w:tc>
        <w:tc>
          <w:tcPr>
            <w:tcW w:w="329" w:type="pct"/>
            <w:tcBorders>
              <w:top w:val="single" w:sz="4" w:space="0" w:color="auto"/>
              <w:left w:val="single" w:sz="4" w:space="0" w:color="auto"/>
              <w:bottom w:val="single" w:sz="4" w:space="0" w:color="auto"/>
              <w:right w:val="nil"/>
            </w:tcBorders>
            <w:vAlign w:val="center"/>
            <w:hideMark/>
          </w:tcPr>
          <w:p w14:paraId="790C05D0" w14:textId="77777777" w:rsidR="00A810F3" w:rsidRPr="00810EAB" w:rsidRDefault="00A810F3" w:rsidP="00D576FD">
            <w:pPr>
              <w:pStyle w:val="afffffb"/>
            </w:pPr>
            <w:r w:rsidRPr="00810EAB">
              <w:t>43</w:t>
            </w:r>
          </w:p>
        </w:tc>
      </w:tr>
      <w:tr w:rsidR="00A810F3" w:rsidRPr="00810EAB" w14:paraId="04AD7CD1" w14:textId="77777777" w:rsidTr="00D576FD">
        <w:trPr>
          <w:jc w:val="center"/>
        </w:trPr>
        <w:tc>
          <w:tcPr>
            <w:tcW w:w="1396" w:type="pct"/>
            <w:tcBorders>
              <w:top w:val="single" w:sz="4" w:space="0" w:color="auto"/>
              <w:left w:val="nil"/>
              <w:bottom w:val="single" w:sz="4" w:space="0" w:color="auto"/>
              <w:right w:val="single" w:sz="4" w:space="0" w:color="auto"/>
            </w:tcBorders>
            <w:vAlign w:val="center"/>
            <w:hideMark/>
          </w:tcPr>
          <w:p w14:paraId="2E065989" w14:textId="77777777" w:rsidR="00A810F3" w:rsidRPr="00810EAB" w:rsidRDefault="00A810F3" w:rsidP="00D576FD">
            <w:pPr>
              <w:pStyle w:val="afffffb"/>
            </w:pPr>
            <w:r w:rsidRPr="00810EAB">
              <w:t>Ca+Mg</w:t>
            </w:r>
          </w:p>
        </w:tc>
        <w:tc>
          <w:tcPr>
            <w:tcW w:w="424" w:type="pct"/>
            <w:tcBorders>
              <w:top w:val="single" w:sz="4" w:space="0" w:color="auto"/>
              <w:left w:val="single" w:sz="4" w:space="0" w:color="auto"/>
              <w:bottom w:val="single" w:sz="4" w:space="0" w:color="auto"/>
              <w:right w:val="single" w:sz="4" w:space="0" w:color="auto"/>
            </w:tcBorders>
            <w:vAlign w:val="center"/>
            <w:hideMark/>
          </w:tcPr>
          <w:p w14:paraId="44A5A18E" w14:textId="77777777" w:rsidR="00A810F3" w:rsidRPr="00810EAB" w:rsidRDefault="00A810F3" w:rsidP="00D576FD">
            <w:pPr>
              <w:pStyle w:val="afffffb"/>
            </w:pPr>
            <w:r w:rsidRPr="00810EAB">
              <w:t>2</w:t>
            </w:r>
          </w:p>
        </w:tc>
        <w:tc>
          <w:tcPr>
            <w:tcW w:w="673" w:type="pct"/>
            <w:tcBorders>
              <w:top w:val="single" w:sz="4" w:space="0" w:color="auto"/>
              <w:left w:val="single" w:sz="4" w:space="0" w:color="auto"/>
              <w:bottom w:val="single" w:sz="4" w:space="0" w:color="auto"/>
              <w:right w:val="single" w:sz="4" w:space="0" w:color="auto"/>
            </w:tcBorders>
            <w:vAlign w:val="center"/>
            <w:hideMark/>
          </w:tcPr>
          <w:p w14:paraId="213394B0" w14:textId="77777777" w:rsidR="00A810F3" w:rsidRPr="00810EAB" w:rsidRDefault="00A810F3" w:rsidP="00D576FD">
            <w:pPr>
              <w:pStyle w:val="afffffb"/>
            </w:pPr>
            <w:r w:rsidRPr="00810EAB">
              <w:t>9</w:t>
            </w:r>
          </w:p>
        </w:tc>
        <w:tc>
          <w:tcPr>
            <w:tcW w:w="804" w:type="pct"/>
            <w:tcBorders>
              <w:top w:val="single" w:sz="4" w:space="0" w:color="auto"/>
              <w:left w:val="single" w:sz="4" w:space="0" w:color="auto"/>
              <w:bottom w:val="single" w:sz="4" w:space="0" w:color="auto"/>
              <w:right w:val="single" w:sz="4" w:space="0" w:color="auto"/>
            </w:tcBorders>
            <w:vAlign w:val="center"/>
            <w:hideMark/>
          </w:tcPr>
          <w:p w14:paraId="52DBDE15" w14:textId="77777777" w:rsidR="00A810F3" w:rsidRPr="00810EAB" w:rsidRDefault="00A810F3" w:rsidP="00D576FD">
            <w:pPr>
              <w:pStyle w:val="afffffb"/>
            </w:pPr>
            <w:r w:rsidRPr="00810EAB">
              <w:t>16</w:t>
            </w:r>
          </w:p>
        </w:tc>
        <w:tc>
          <w:tcPr>
            <w:tcW w:w="593" w:type="pct"/>
            <w:tcBorders>
              <w:top w:val="single" w:sz="4" w:space="0" w:color="auto"/>
              <w:left w:val="single" w:sz="4" w:space="0" w:color="auto"/>
              <w:bottom w:val="single" w:sz="4" w:space="0" w:color="auto"/>
              <w:right w:val="single" w:sz="4" w:space="0" w:color="auto"/>
            </w:tcBorders>
            <w:vAlign w:val="center"/>
            <w:hideMark/>
          </w:tcPr>
          <w:p w14:paraId="57E3A3AB" w14:textId="77777777" w:rsidR="00A810F3" w:rsidRPr="00810EAB" w:rsidRDefault="00A810F3" w:rsidP="00D576FD">
            <w:pPr>
              <w:pStyle w:val="afffffb"/>
            </w:pPr>
            <w:r w:rsidRPr="00810EAB">
              <w:t>23</w:t>
            </w:r>
          </w:p>
        </w:tc>
        <w:tc>
          <w:tcPr>
            <w:tcW w:w="299" w:type="pct"/>
            <w:tcBorders>
              <w:top w:val="single" w:sz="4" w:space="0" w:color="auto"/>
              <w:left w:val="single" w:sz="4" w:space="0" w:color="auto"/>
              <w:bottom w:val="single" w:sz="4" w:space="0" w:color="auto"/>
              <w:right w:val="single" w:sz="4" w:space="0" w:color="auto"/>
            </w:tcBorders>
            <w:vAlign w:val="center"/>
            <w:hideMark/>
          </w:tcPr>
          <w:p w14:paraId="530AC15E" w14:textId="77777777" w:rsidR="00A810F3" w:rsidRPr="00810EAB" w:rsidRDefault="00A810F3" w:rsidP="00D576FD">
            <w:pPr>
              <w:pStyle w:val="afffffb"/>
            </w:pPr>
            <w:r w:rsidRPr="00810EAB">
              <w:t>30</w:t>
            </w:r>
          </w:p>
        </w:tc>
        <w:tc>
          <w:tcPr>
            <w:tcW w:w="479" w:type="pct"/>
            <w:tcBorders>
              <w:top w:val="single" w:sz="4" w:space="0" w:color="auto"/>
              <w:left w:val="single" w:sz="4" w:space="0" w:color="auto"/>
              <w:bottom w:val="single" w:sz="4" w:space="0" w:color="auto"/>
              <w:right w:val="single" w:sz="4" w:space="0" w:color="auto"/>
            </w:tcBorders>
            <w:vAlign w:val="center"/>
            <w:hideMark/>
          </w:tcPr>
          <w:p w14:paraId="5EA922B7" w14:textId="77777777" w:rsidR="00A810F3" w:rsidRPr="00810EAB" w:rsidRDefault="00A810F3" w:rsidP="00D576FD">
            <w:pPr>
              <w:pStyle w:val="afffffb"/>
            </w:pPr>
            <w:r w:rsidRPr="00810EAB">
              <w:t>37</w:t>
            </w:r>
          </w:p>
        </w:tc>
        <w:tc>
          <w:tcPr>
            <w:tcW w:w="329" w:type="pct"/>
            <w:tcBorders>
              <w:top w:val="single" w:sz="4" w:space="0" w:color="auto"/>
              <w:left w:val="single" w:sz="4" w:space="0" w:color="auto"/>
              <w:bottom w:val="single" w:sz="4" w:space="0" w:color="auto"/>
              <w:right w:val="nil"/>
            </w:tcBorders>
            <w:vAlign w:val="center"/>
            <w:hideMark/>
          </w:tcPr>
          <w:p w14:paraId="19A5B215" w14:textId="77777777" w:rsidR="00A810F3" w:rsidRPr="00810EAB" w:rsidRDefault="00A810F3" w:rsidP="00D576FD">
            <w:pPr>
              <w:pStyle w:val="afffffb"/>
            </w:pPr>
            <w:r w:rsidRPr="00810EAB">
              <w:t>44</w:t>
            </w:r>
          </w:p>
        </w:tc>
      </w:tr>
      <w:tr w:rsidR="00A810F3" w:rsidRPr="00810EAB" w14:paraId="31F948ED" w14:textId="77777777" w:rsidTr="00D576FD">
        <w:trPr>
          <w:jc w:val="center"/>
        </w:trPr>
        <w:tc>
          <w:tcPr>
            <w:tcW w:w="1396" w:type="pct"/>
            <w:tcBorders>
              <w:top w:val="single" w:sz="4" w:space="0" w:color="auto"/>
              <w:left w:val="nil"/>
              <w:bottom w:val="single" w:sz="4" w:space="0" w:color="auto"/>
              <w:right w:val="single" w:sz="4" w:space="0" w:color="auto"/>
            </w:tcBorders>
            <w:vAlign w:val="center"/>
            <w:hideMark/>
          </w:tcPr>
          <w:p w14:paraId="0E99FF59" w14:textId="77777777" w:rsidR="00A810F3" w:rsidRPr="00810EAB" w:rsidRDefault="00A810F3" w:rsidP="00D576FD">
            <w:pPr>
              <w:pStyle w:val="afffffb"/>
            </w:pPr>
            <w:r w:rsidRPr="00810EAB">
              <w:t>Mg</w:t>
            </w:r>
          </w:p>
        </w:tc>
        <w:tc>
          <w:tcPr>
            <w:tcW w:w="424" w:type="pct"/>
            <w:tcBorders>
              <w:top w:val="single" w:sz="4" w:space="0" w:color="auto"/>
              <w:left w:val="single" w:sz="4" w:space="0" w:color="auto"/>
              <w:bottom w:val="single" w:sz="4" w:space="0" w:color="auto"/>
              <w:right w:val="single" w:sz="4" w:space="0" w:color="auto"/>
            </w:tcBorders>
            <w:vAlign w:val="center"/>
            <w:hideMark/>
          </w:tcPr>
          <w:p w14:paraId="44E5AD42" w14:textId="77777777" w:rsidR="00A810F3" w:rsidRPr="00810EAB" w:rsidRDefault="00A810F3" w:rsidP="00D576FD">
            <w:pPr>
              <w:pStyle w:val="afffffb"/>
            </w:pPr>
            <w:r w:rsidRPr="00810EAB">
              <w:t>3</w:t>
            </w:r>
          </w:p>
        </w:tc>
        <w:tc>
          <w:tcPr>
            <w:tcW w:w="673" w:type="pct"/>
            <w:tcBorders>
              <w:top w:val="single" w:sz="4" w:space="0" w:color="auto"/>
              <w:left w:val="single" w:sz="4" w:space="0" w:color="auto"/>
              <w:bottom w:val="single" w:sz="4" w:space="0" w:color="auto"/>
              <w:right w:val="single" w:sz="4" w:space="0" w:color="auto"/>
            </w:tcBorders>
            <w:vAlign w:val="center"/>
            <w:hideMark/>
          </w:tcPr>
          <w:p w14:paraId="3A349219" w14:textId="77777777" w:rsidR="00A810F3" w:rsidRPr="00810EAB" w:rsidRDefault="00A810F3" w:rsidP="00D576FD">
            <w:pPr>
              <w:pStyle w:val="afffffb"/>
            </w:pPr>
            <w:r w:rsidRPr="00810EAB">
              <w:t>10</w:t>
            </w:r>
          </w:p>
        </w:tc>
        <w:tc>
          <w:tcPr>
            <w:tcW w:w="804" w:type="pct"/>
            <w:tcBorders>
              <w:top w:val="single" w:sz="4" w:space="0" w:color="auto"/>
              <w:left w:val="single" w:sz="4" w:space="0" w:color="auto"/>
              <w:bottom w:val="single" w:sz="4" w:space="0" w:color="auto"/>
              <w:right w:val="single" w:sz="4" w:space="0" w:color="auto"/>
            </w:tcBorders>
            <w:vAlign w:val="center"/>
            <w:hideMark/>
          </w:tcPr>
          <w:p w14:paraId="0DD589C0" w14:textId="77777777" w:rsidR="00A810F3" w:rsidRPr="00810EAB" w:rsidRDefault="00A810F3" w:rsidP="00D576FD">
            <w:pPr>
              <w:pStyle w:val="afffffb"/>
            </w:pPr>
            <w:r w:rsidRPr="00810EAB">
              <w:t>17</w:t>
            </w:r>
          </w:p>
        </w:tc>
        <w:tc>
          <w:tcPr>
            <w:tcW w:w="593" w:type="pct"/>
            <w:tcBorders>
              <w:top w:val="single" w:sz="4" w:space="0" w:color="auto"/>
              <w:left w:val="single" w:sz="4" w:space="0" w:color="auto"/>
              <w:bottom w:val="single" w:sz="4" w:space="0" w:color="auto"/>
              <w:right w:val="single" w:sz="4" w:space="0" w:color="auto"/>
            </w:tcBorders>
            <w:vAlign w:val="center"/>
            <w:hideMark/>
          </w:tcPr>
          <w:p w14:paraId="541234DC" w14:textId="77777777" w:rsidR="00A810F3" w:rsidRPr="00810EAB" w:rsidRDefault="00A810F3" w:rsidP="00D576FD">
            <w:pPr>
              <w:pStyle w:val="afffffb"/>
            </w:pPr>
            <w:r w:rsidRPr="00810EAB">
              <w:t>24</w:t>
            </w:r>
          </w:p>
        </w:tc>
        <w:tc>
          <w:tcPr>
            <w:tcW w:w="299" w:type="pct"/>
            <w:tcBorders>
              <w:top w:val="single" w:sz="4" w:space="0" w:color="auto"/>
              <w:left w:val="single" w:sz="4" w:space="0" w:color="auto"/>
              <w:bottom w:val="single" w:sz="4" w:space="0" w:color="auto"/>
              <w:right w:val="single" w:sz="4" w:space="0" w:color="auto"/>
            </w:tcBorders>
            <w:vAlign w:val="center"/>
            <w:hideMark/>
          </w:tcPr>
          <w:p w14:paraId="5982B8E8" w14:textId="77777777" w:rsidR="00A810F3" w:rsidRPr="00810EAB" w:rsidRDefault="00A810F3" w:rsidP="00D576FD">
            <w:pPr>
              <w:pStyle w:val="afffffb"/>
            </w:pPr>
            <w:r w:rsidRPr="00810EAB">
              <w:t>31</w:t>
            </w:r>
          </w:p>
        </w:tc>
        <w:tc>
          <w:tcPr>
            <w:tcW w:w="479" w:type="pct"/>
            <w:tcBorders>
              <w:top w:val="single" w:sz="4" w:space="0" w:color="auto"/>
              <w:left w:val="single" w:sz="4" w:space="0" w:color="auto"/>
              <w:bottom w:val="single" w:sz="4" w:space="0" w:color="auto"/>
              <w:right w:val="single" w:sz="4" w:space="0" w:color="auto"/>
            </w:tcBorders>
            <w:vAlign w:val="center"/>
            <w:hideMark/>
          </w:tcPr>
          <w:p w14:paraId="06FC8615" w14:textId="77777777" w:rsidR="00A810F3" w:rsidRPr="00810EAB" w:rsidRDefault="00A810F3" w:rsidP="00D576FD">
            <w:pPr>
              <w:pStyle w:val="afffffb"/>
            </w:pPr>
            <w:r w:rsidRPr="00810EAB">
              <w:t>38</w:t>
            </w:r>
          </w:p>
        </w:tc>
        <w:tc>
          <w:tcPr>
            <w:tcW w:w="329" w:type="pct"/>
            <w:tcBorders>
              <w:top w:val="single" w:sz="4" w:space="0" w:color="auto"/>
              <w:left w:val="single" w:sz="4" w:space="0" w:color="auto"/>
              <w:bottom w:val="single" w:sz="4" w:space="0" w:color="auto"/>
              <w:right w:val="nil"/>
            </w:tcBorders>
            <w:vAlign w:val="center"/>
            <w:hideMark/>
          </w:tcPr>
          <w:p w14:paraId="20B09964" w14:textId="77777777" w:rsidR="00A810F3" w:rsidRPr="00810EAB" w:rsidRDefault="00A810F3" w:rsidP="00D576FD">
            <w:pPr>
              <w:pStyle w:val="afffffb"/>
            </w:pPr>
            <w:r w:rsidRPr="00810EAB">
              <w:t>45</w:t>
            </w:r>
          </w:p>
        </w:tc>
      </w:tr>
      <w:tr w:rsidR="00A810F3" w:rsidRPr="00810EAB" w14:paraId="3A8E7B9D" w14:textId="77777777" w:rsidTr="00D576FD">
        <w:trPr>
          <w:jc w:val="center"/>
        </w:trPr>
        <w:tc>
          <w:tcPr>
            <w:tcW w:w="1396" w:type="pct"/>
            <w:tcBorders>
              <w:top w:val="single" w:sz="4" w:space="0" w:color="auto"/>
              <w:left w:val="nil"/>
              <w:bottom w:val="single" w:sz="4" w:space="0" w:color="auto"/>
              <w:right w:val="single" w:sz="4" w:space="0" w:color="auto"/>
            </w:tcBorders>
            <w:vAlign w:val="center"/>
            <w:hideMark/>
          </w:tcPr>
          <w:p w14:paraId="436F7D65" w14:textId="77777777" w:rsidR="00A810F3" w:rsidRPr="00810EAB" w:rsidRDefault="00A810F3" w:rsidP="00D576FD">
            <w:pPr>
              <w:pStyle w:val="afffffb"/>
            </w:pPr>
            <w:r w:rsidRPr="00810EAB">
              <w:t>Na+Ca</w:t>
            </w:r>
          </w:p>
        </w:tc>
        <w:tc>
          <w:tcPr>
            <w:tcW w:w="424" w:type="pct"/>
            <w:tcBorders>
              <w:top w:val="single" w:sz="4" w:space="0" w:color="auto"/>
              <w:left w:val="single" w:sz="4" w:space="0" w:color="auto"/>
              <w:bottom w:val="single" w:sz="4" w:space="0" w:color="auto"/>
              <w:right w:val="single" w:sz="4" w:space="0" w:color="auto"/>
            </w:tcBorders>
            <w:vAlign w:val="center"/>
            <w:hideMark/>
          </w:tcPr>
          <w:p w14:paraId="272A689B" w14:textId="77777777" w:rsidR="00A810F3" w:rsidRPr="00810EAB" w:rsidRDefault="00A810F3" w:rsidP="00D576FD">
            <w:pPr>
              <w:pStyle w:val="afffffb"/>
            </w:pPr>
            <w:r w:rsidRPr="00810EAB">
              <w:t>4</w:t>
            </w:r>
          </w:p>
        </w:tc>
        <w:tc>
          <w:tcPr>
            <w:tcW w:w="673" w:type="pct"/>
            <w:tcBorders>
              <w:top w:val="single" w:sz="4" w:space="0" w:color="auto"/>
              <w:left w:val="single" w:sz="4" w:space="0" w:color="auto"/>
              <w:bottom w:val="single" w:sz="4" w:space="0" w:color="auto"/>
              <w:right w:val="single" w:sz="4" w:space="0" w:color="auto"/>
            </w:tcBorders>
            <w:vAlign w:val="center"/>
            <w:hideMark/>
          </w:tcPr>
          <w:p w14:paraId="20FBBEC7" w14:textId="77777777" w:rsidR="00A810F3" w:rsidRPr="00810EAB" w:rsidRDefault="00A810F3" w:rsidP="00D576FD">
            <w:pPr>
              <w:pStyle w:val="afffffb"/>
            </w:pPr>
            <w:r w:rsidRPr="00810EAB">
              <w:t>11</w:t>
            </w:r>
          </w:p>
        </w:tc>
        <w:tc>
          <w:tcPr>
            <w:tcW w:w="804" w:type="pct"/>
            <w:tcBorders>
              <w:top w:val="single" w:sz="4" w:space="0" w:color="auto"/>
              <w:left w:val="single" w:sz="4" w:space="0" w:color="auto"/>
              <w:bottom w:val="single" w:sz="4" w:space="0" w:color="auto"/>
              <w:right w:val="single" w:sz="4" w:space="0" w:color="auto"/>
            </w:tcBorders>
            <w:vAlign w:val="center"/>
            <w:hideMark/>
          </w:tcPr>
          <w:p w14:paraId="74D2A22B" w14:textId="77777777" w:rsidR="00A810F3" w:rsidRPr="00810EAB" w:rsidRDefault="00A810F3" w:rsidP="00D576FD">
            <w:pPr>
              <w:pStyle w:val="afffffb"/>
            </w:pPr>
            <w:r w:rsidRPr="00810EAB">
              <w:t>18</w:t>
            </w:r>
          </w:p>
        </w:tc>
        <w:tc>
          <w:tcPr>
            <w:tcW w:w="593" w:type="pct"/>
            <w:tcBorders>
              <w:top w:val="single" w:sz="4" w:space="0" w:color="auto"/>
              <w:left w:val="single" w:sz="4" w:space="0" w:color="auto"/>
              <w:bottom w:val="single" w:sz="4" w:space="0" w:color="auto"/>
              <w:right w:val="single" w:sz="4" w:space="0" w:color="auto"/>
            </w:tcBorders>
            <w:vAlign w:val="center"/>
            <w:hideMark/>
          </w:tcPr>
          <w:p w14:paraId="4FA44F92" w14:textId="77777777" w:rsidR="00A810F3" w:rsidRPr="00810EAB" w:rsidRDefault="00A810F3" w:rsidP="00D576FD">
            <w:pPr>
              <w:pStyle w:val="afffffb"/>
            </w:pPr>
            <w:r w:rsidRPr="00810EAB">
              <w:t>25</w:t>
            </w:r>
          </w:p>
        </w:tc>
        <w:tc>
          <w:tcPr>
            <w:tcW w:w="299" w:type="pct"/>
            <w:tcBorders>
              <w:top w:val="single" w:sz="4" w:space="0" w:color="auto"/>
              <w:left w:val="single" w:sz="4" w:space="0" w:color="auto"/>
              <w:bottom w:val="single" w:sz="4" w:space="0" w:color="auto"/>
              <w:right w:val="single" w:sz="4" w:space="0" w:color="auto"/>
            </w:tcBorders>
            <w:vAlign w:val="center"/>
            <w:hideMark/>
          </w:tcPr>
          <w:p w14:paraId="6D8D68EE" w14:textId="77777777" w:rsidR="00A810F3" w:rsidRPr="00810EAB" w:rsidRDefault="00A810F3" w:rsidP="00D576FD">
            <w:pPr>
              <w:pStyle w:val="afffffb"/>
            </w:pPr>
            <w:r w:rsidRPr="00810EAB">
              <w:t>32</w:t>
            </w:r>
          </w:p>
        </w:tc>
        <w:tc>
          <w:tcPr>
            <w:tcW w:w="479" w:type="pct"/>
            <w:tcBorders>
              <w:top w:val="single" w:sz="4" w:space="0" w:color="auto"/>
              <w:left w:val="single" w:sz="4" w:space="0" w:color="auto"/>
              <w:bottom w:val="single" w:sz="4" w:space="0" w:color="auto"/>
              <w:right w:val="single" w:sz="4" w:space="0" w:color="auto"/>
            </w:tcBorders>
            <w:vAlign w:val="center"/>
            <w:hideMark/>
          </w:tcPr>
          <w:p w14:paraId="64FF6AF2" w14:textId="77777777" w:rsidR="00A810F3" w:rsidRPr="00810EAB" w:rsidRDefault="00A810F3" w:rsidP="00D576FD">
            <w:pPr>
              <w:pStyle w:val="afffffb"/>
            </w:pPr>
            <w:r w:rsidRPr="00810EAB">
              <w:t>39</w:t>
            </w:r>
          </w:p>
        </w:tc>
        <w:tc>
          <w:tcPr>
            <w:tcW w:w="329" w:type="pct"/>
            <w:tcBorders>
              <w:top w:val="single" w:sz="4" w:space="0" w:color="auto"/>
              <w:left w:val="single" w:sz="4" w:space="0" w:color="auto"/>
              <w:bottom w:val="single" w:sz="4" w:space="0" w:color="auto"/>
              <w:right w:val="nil"/>
            </w:tcBorders>
            <w:vAlign w:val="center"/>
            <w:hideMark/>
          </w:tcPr>
          <w:p w14:paraId="35B6A2C0" w14:textId="77777777" w:rsidR="00A810F3" w:rsidRPr="00810EAB" w:rsidRDefault="00A810F3" w:rsidP="00D576FD">
            <w:pPr>
              <w:pStyle w:val="afffffb"/>
            </w:pPr>
            <w:r w:rsidRPr="00810EAB">
              <w:t>46</w:t>
            </w:r>
          </w:p>
        </w:tc>
      </w:tr>
      <w:tr w:rsidR="00A810F3" w:rsidRPr="00810EAB" w14:paraId="3D0E9AFB" w14:textId="77777777" w:rsidTr="00D576FD">
        <w:trPr>
          <w:jc w:val="center"/>
        </w:trPr>
        <w:tc>
          <w:tcPr>
            <w:tcW w:w="1396" w:type="pct"/>
            <w:tcBorders>
              <w:top w:val="single" w:sz="4" w:space="0" w:color="auto"/>
              <w:left w:val="nil"/>
              <w:bottom w:val="single" w:sz="4" w:space="0" w:color="auto"/>
              <w:right w:val="single" w:sz="4" w:space="0" w:color="auto"/>
            </w:tcBorders>
            <w:vAlign w:val="center"/>
            <w:hideMark/>
          </w:tcPr>
          <w:p w14:paraId="0729040A" w14:textId="77777777" w:rsidR="00A810F3" w:rsidRPr="00810EAB" w:rsidRDefault="00A810F3" w:rsidP="00D576FD">
            <w:pPr>
              <w:pStyle w:val="afffffb"/>
            </w:pPr>
            <w:r w:rsidRPr="00810EAB">
              <w:t>Na+Ca+Mg</w:t>
            </w:r>
          </w:p>
        </w:tc>
        <w:tc>
          <w:tcPr>
            <w:tcW w:w="424" w:type="pct"/>
            <w:tcBorders>
              <w:top w:val="single" w:sz="4" w:space="0" w:color="auto"/>
              <w:left w:val="single" w:sz="4" w:space="0" w:color="auto"/>
              <w:bottom w:val="single" w:sz="4" w:space="0" w:color="auto"/>
              <w:right w:val="single" w:sz="4" w:space="0" w:color="auto"/>
            </w:tcBorders>
            <w:vAlign w:val="center"/>
            <w:hideMark/>
          </w:tcPr>
          <w:p w14:paraId="4B8CAA7B" w14:textId="77777777" w:rsidR="00A810F3" w:rsidRPr="00810EAB" w:rsidRDefault="00A810F3" w:rsidP="00D576FD">
            <w:pPr>
              <w:pStyle w:val="afffffb"/>
            </w:pPr>
            <w:r w:rsidRPr="00810EAB">
              <w:t>5</w:t>
            </w:r>
          </w:p>
        </w:tc>
        <w:tc>
          <w:tcPr>
            <w:tcW w:w="673" w:type="pct"/>
            <w:tcBorders>
              <w:top w:val="single" w:sz="4" w:space="0" w:color="auto"/>
              <w:left w:val="single" w:sz="4" w:space="0" w:color="auto"/>
              <w:bottom w:val="single" w:sz="4" w:space="0" w:color="auto"/>
              <w:right w:val="single" w:sz="4" w:space="0" w:color="auto"/>
            </w:tcBorders>
            <w:vAlign w:val="center"/>
            <w:hideMark/>
          </w:tcPr>
          <w:p w14:paraId="6E750906" w14:textId="77777777" w:rsidR="00A810F3" w:rsidRPr="00810EAB" w:rsidRDefault="00A810F3" w:rsidP="00D576FD">
            <w:pPr>
              <w:pStyle w:val="afffffb"/>
            </w:pPr>
            <w:r w:rsidRPr="00810EAB">
              <w:t>12</w:t>
            </w:r>
          </w:p>
        </w:tc>
        <w:tc>
          <w:tcPr>
            <w:tcW w:w="804" w:type="pct"/>
            <w:tcBorders>
              <w:top w:val="single" w:sz="4" w:space="0" w:color="auto"/>
              <w:left w:val="single" w:sz="4" w:space="0" w:color="auto"/>
              <w:bottom w:val="single" w:sz="4" w:space="0" w:color="auto"/>
              <w:right w:val="single" w:sz="4" w:space="0" w:color="auto"/>
            </w:tcBorders>
            <w:vAlign w:val="center"/>
            <w:hideMark/>
          </w:tcPr>
          <w:p w14:paraId="1AE80AF1" w14:textId="77777777" w:rsidR="00A810F3" w:rsidRPr="00810EAB" w:rsidRDefault="00A810F3" w:rsidP="00D576FD">
            <w:pPr>
              <w:pStyle w:val="afffffb"/>
            </w:pPr>
            <w:r w:rsidRPr="00810EAB">
              <w:t>19</w:t>
            </w:r>
          </w:p>
        </w:tc>
        <w:tc>
          <w:tcPr>
            <w:tcW w:w="593" w:type="pct"/>
            <w:tcBorders>
              <w:top w:val="single" w:sz="4" w:space="0" w:color="auto"/>
              <w:left w:val="single" w:sz="4" w:space="0" w:color="auto"/>
              <w:bottom w:val="single" w:sz="4" w:space="0" w:color="auto"/>
              <w:right w:val="single" w:sz="4" w:space="0" w:color="auto"/>
            </w:tcBorders>
            <w:vAlign w:val="center"/>
            <w:hideMark/>
          </w:tcPr>
          <w:p w14:paraId="52F8786C" w14:textId="77777777" w:rsidR="00A810F3" w:rsidRPr="00810EAB" w:rsidRDefault="00A810F3" w:rsidP="00D576FD">
            <w:pPr>
              <w:pStyle w:val="afffffb"/>
            </w:pPr>
            <w:r w:rsidRPr="00810EAB">
              <w:t>26</w:t>
            </w:r>
          </w:p>
        </w:tc>
        <w:tc>
          <w:tcPr>
            <w:tcW w:w="299" w:type="pct"/>
            <w:tcBorders>
              <w:top w:val="single" w:sz="4" w:space="0" w:color="auto"/>
              <w:left w:val="single" w:sz="4" w:space="0" w:color="auto"/>
              <w:bottom w:val="single" w:sz="4" w:space="0" w:color="auto"/>
              <w:right w:val="single" w:sz="4" w:space="0" w:color="auto"/>
            </w:tcBorders>
            <w:vAlign w:val="center"/>
            <w:hideMark/>
          </w:tcPr>
          <w:p w14:paraId="21309BE8" w14:textId="77777777" w:rsidR="00A810F3" w:rsidRPr="00810EAB" w:rsidRDefault="00A810F3" w:rsidP="00D576FD">
            <w:pPr>
              <w:pStyle w:val="afffffb"/>
            </w:pPr>
            <w:r w:rsidRPr="00810EAB">
              <w:t>33</w:t>
            </w:r>
          </w:p>
        </w:tc>
        <w:tc>
          <w:tcPr>
            <w:tcW w:w="479" w:type="pct"/>
            <w:tcBorders>
              <w:top w:val="single" w:sz="4" w:space="0" w:color="auto"/>
              <w:left w:val="single" w:sz="4" w:space="0" w:color="auto"/>
              <w:bottom w:val="single" w:sz="4" w:space="0" w:color="auto"/>
              <w:right w:val="single" w:sz="4" w:space="0" w:color="auto"/>
            </w:tcBorders>
            <w:vAlign w:val="center"/>
            <w:hideMark/>
          </w:tcPr>
          <w:p w14:paraId="60D9D07F" w14:textId="77777777" w:rsidR="00A810F3" w:rsidRPr="00810EAB" w:rsidRDefault="00A810F3" w:rsidP="00D576FD">
            <w:pPr>
              <w:pStyle w:val="afffffb"/>
            </w:pPr>
            <w:r w:rsidRPr="00810EAB">
              <w:t>40</w:t>
            </w:r>
          </w:p>
        </w:tc>
        <w:tc>
          <w:tcPr>
            <w:tcW w:w="329" w:type="pct"/>
            <w:tcBorders>
              <w:top w:val="single" w:sz="4" w:space="0" w:color="auto"/>
              <w:left w:val="single" w:sz="4" w:space="0" w:color="auto"/>
              <w:bottom w:val="single" w:sz="4" w:space="0" w:color="auto"/>
              <w:right w:val="nil"/>
            </w:tcBorders>
            <w:vAlign w:val="center"/>
            <w:hideMark/>
          </w:tcPr>
          <w:p w14:paraId="1F208157" w14:textId="77777777" w:rsidR="00A810F3" w:rsidRPr="00810EAB" w:rsidRDefault="00A810F3" w:rsidP="00D576FD">
            <w:pPr>
              <w:pStyle w:val="afffffb"/>
            </w:pPr>
            <w:r w:rsidRPr="00810EAB">
              <w:t>47</w:t>
            </w:r>
          </w:p>
        </w:tc>
      </w:tr>
      <w:tr w:rsidR="00A810F3" w:rsidRPr="00810EAB" w14:paraId="205818E3" w14:textId="77777777" w:rsidTr="00D576FD">
        <w:trPr>
          <w:jc w:val="center"/>
        </w:trPr>
        <w:tc>
          <w:tcPr>
            <w:tcW w:w="1396" w:type="pct"/>
            <w:tcBorders>
              <w:top w:val="single" w:sz="4" w:space="0" w:color="auto"/>
              <w:left w:val="nil"/>
              <w:bottom w:val="single" w:sz="4" w:space="0" w:color="auto"/>
              <w:right w:val="single" w:sz="4" w:space="0" w:color="auto"/>
            </w:tcBorders>
            <w:vAlign w:val="center"/>
            <w:hideMark/>
          </w:tcPr>
          <w:p w14:paraId="745C67BF" w14:textId="77777777" w:rsidR="00A810F3" w:rsidRPr="00810EAB" w:rsidRDefault="00A810F3" w:rsidP="00D576FD">
            <w:pPr>
              <w:pStyle w:val="afffffb"/>
            </w:pPr>
            <w:r w:rsidRPr="00810EAB">
              <w:t>Na+Mg</w:t>
            </w:r>
          </w:p>
        </w:tc>
        <w:tc>
          <w:tcPr>
            <w:tcW w:w="424" w:type="pct"/>
            <w:tcBorders>
              <w:top w:val="single" w:sz="4" w:space="0" w:color="auto"/>
              <w:left w:val="single" w:sz="4" w:space="0" w:color="auto"/>
              <w:bottom w:val="single" w:sz="4" w:space="0" w:color="auto"/>
              <w:right w:val="single" w:sz="4" w:space="0" w:color="auto"/>
            </w:tcBorders>
            <w:vAlign w:val="center"/>
            <w:hideMark/>
          </w:tcPr>
          <w:p w14:paraId="1804FF0E" w14:textId="77777777" w:rsidR="00A810F3" w:rsidRPr="00810EAB" w:rsidRDefault="00A810F3" w:rsidP="00D576FD">
            <w:pPr>
              <w:pStyle w:val="afffffb"/>
            </w:pPr>
            <w:r w:rsidRPr="00810EAB">
              <w:t>6</w:t>
            </w:r>
          </w:p>
        </w:tc>
        <w:tc>
          <w:tcPr>
            <w:tcW w:w="673" w:type="pct"/>
            <w:tcBorders>
              <w:top w:val="single" w:sz="4" w:space="0" w:color="auto"/>
              <w:left w:val="single" w:sz="4" w:space="0" w:color="auto"/>
              <w:bottom w:val="single" w:sz="4" w:space="0" w:color="auto"/>
              <w:right w:val="single" w:sz="4" w:space="0" w:color="auto"/>
            </w:tcBorders>
            <w:vAlign w:val="center"/>
            <w:hideMark/>
          </w:tcPr>
          <w:p w14:paraId="12B96886" w14:textId="77777777" w:rsidR="00A810F3" w:rsidRPr="00810EAB" w:rsidRDefault="00A810F3" w:rsidP="00D576FD">
            <w:pPr>
              <w:pStyle w:val="afffffb"/>
            </w:pPr>
            <w:r w:rsidRPr="00810EAB">
              <w:t>13</w:t>
            </w:r>
          </w:p>
        </w:tc>
        <w:tc>
          <w:tcPr>
            <w:tcW w:w="804" w:type="pct"/>
            <w:tcBorders>
              <w:top w:val="single" w:sz="4" w:space="0" w:color="auto"/>
              <w:left w:val="single" w:sz="4" w:space="0" w:color="auto"/>
              <w:bottom w:val="single" w:sz="4" w:space="0" w:color="auto"/>
              <w:right w:val="single" w:sz="4" w:space="0" w:color="auto"/>
            </w:tcBorders>
            <w:vAlign w:val="center"/>
            <w:hideMark/>
          </w:tcPr>
          <w:p w14:paraId="6DEB8523" w14:textId="77777777" w:rsidR="00A810F3" w:rsidRPr="00810EAB" w:rsidRDefault="00A810F3" w:rsidP="00D576FD">
            <w:pPr>
              <w:pStyle w:val="afffffb"/>
            </w:pPr>
            <w:r w:rsidRPr="00810EAB">
              <w:t>20</w:t>
            </w:r>
          </w:p>
        </w:tc>
        <w:tc>
          <w:tcPr>
            <w:tcW w:w="593" w:type="pct"/>
            <w:tcBorders>
              <w:top w:val="single" w:sz="4" w:space="0" w:color="auto"/>
              <w:left w:val="single" w:sz="4" w:space="0" w:color="auto"/>
              <w:bottom w:val="single" w:sz="4" w:space="0" w:color="auto"/>
              <w:right w:val="single" w:sz="4" w:space="0" w:color="auto"/>
            </w:tcBorders>
            <w:vAlign w:val="center"/>
            <w:hideMark/>
          </w:tcPr>
          <w:p w14:paraId="7F5F9336" w14:textId="77777777" w:rsidR="00A810F3" w:rsidRPr="00810EAB" w:rsidRDefault="00A810F3" w:rsidP="00D576FD">
            <w:pPr>
              <w:pStyle w:val="afffffb"/>
            </w:pPr>
            <w:r w:rsidRPr="00810EAB">
              <w:t>27</w:t>
            </w:r>
          </w:p>
        </w:tc>
        <w:tc>
          <w:tcPr>
            <w:tcW w:w="299" w:type="pct"/>
            <w:tcBorders>
              <w:top w:val="single" w:sz="4" w:space="0" w:color="auto"/>
              <w:left w:val="single" w:sz="4" w:space="0" w:color="auto"/>
              <w:bottom w:val="single" w:sz="4" w:space="0" w:color="auto"/>
              <w:right w:val="single" w:sz="4" w:space="0" w:color="auto"/>
            </w:tcBorders>
            <w:vAlign w:val="center"/>
            <w:hideMark/>
          </w:tcPr>
          <w:p w14:paraId="109F766E" w14:textId="77777777" w:rsidR="00A810F3" w:rsidRPr="00810EAB" w:rsidRDefault="00A810F3" w:rsidP="00D576FD">
            <w:pPr>
              <w:pStyle w:val="afffffb"/>
            </w:pPr>
            <w:r w:rsidRPr="00810EAB">
              <w:t>34</w:t>
            </w:r>
          </w:p>
        </w:tc>
        <w:tc>
          <w:tcPr>
            <w:tcW w:w="479" w:type="pct"/>
            <w:tcBorders>
              <w:top w:val="single" w:sz="4" w:space="0" w:color="auto"/>
              <w:left w:val="single" w:sz="4" w:space="0" w:color="auto"/>
              <w:bottom w:val="single" w:sz="4" w:space="0" w:color="auto"/>
              <w:right w:val="single" w:sz="4" w:space="0" w:color="auto"/>
            </w:tcBorders>
            <w:vAlign w:val="center"/>
            <w:hideMark/>
          </w:tcPr>
          <w:p w14:paraId="508F1E85" w14:textId="77777777" w:rsidR="00A810F3" w:rsidRPr="00810EAB" w:rsidRDefault="00A810F3" w:rsidP="00D576FD">
            <w:pPr>
              <w:pStyle w:val="afffffb"/>
            </w:pPr>
            <w:r w:rsidRPr="00810EAB">
              <w:t>41</w:t>
            </w:r>
          </w:p>
        </w:tc>
        <w:tc>
          <w:tcPr>
            <w:tcW w:w="329" w:type="pct"/>
            <w:tcBorders>
              <w:top w:val="single" w:sz="4" w:space="0" w:color="auto"/>
              <w:left w:val="single" w:sz="4" w:space="0" w:color="auto"/>
              <w:bottom w:val="single" w:sz="4" w:space="0" w:color="auto"/>
              <w:right w:val="nil"/>
            </w:tcBorders>
            <w:vAlign w:val="center"/>
            <w:hideMark/>
          </w:tcPr>
          <w:p w14:paraId="1D92B5E0" w14:textId="77777777" w:rsidR="00A810F3" w:rsidRPr="00810EAB" w:rsidRDefault="00A810F3" w:rsidP="00D576FD">
            <w:pPr>
              <w:pStyle w:val="afffffb"/>
            </w:pPr>
            <w:r w:rsidRPr="00810EAB">
              <w:t>48</w:t>
            </w:r>
          </w:p>
        </w:tc>
      </w:tr>
      <w:tr w:rsidR="00A810F3" w:rsidRPr="00810EAB" w14:paraId="799A4107" w14:textId="77777777" w:rsidTr="00D576FD">
        <w:trPr>
          <w:jc w:val="center"/>
        </w:trPr>
        <w:tc>
          <w:tcPr>
            <w:tcW w:w="1396" w:type="pct"/>
            <w:tcBorders>
              <w:top w:val="single" w:sz="4" w:space="0" w:color="auto"/>
              <w:left w:val="nil"/>
              <w:bottom w:val="single" w:sz="12" w:space="0" w:color="auto"/>
              <w:right w:val="single" w:sz="4" w:space="0" w:color="auto"/>
            </w:tcBorders>
            <w:vAlign w:val="center"/>
            <w:hideMark/>
          </w:tcPr>
          <w:p w14:paraId="6EBF6D04" w14:textId="77777777" w:rsidR="00A810F3" w:rsidRPr="00810EAB" w:rsidRDefault="00A810F3" w:rsidP="00D576FD">
            <w:pPr>
              <w:pStyle w:val="afffffb"/>
            </w:pPr>
            <w:r w:rsidRPr="00810EAB">
              <w:t>Na</w:t>
            </w:r>
          </w:p>
        </w:tc>
        <w:tc>
          <w:tcPr>
            <w:tcW w:w="424" w:type="pct"/>
            <w:tcBorders>
              <w:top w:val="single" w:sz="4" w:space="0" w:color="auto"/>
              <w:left w:val="single" w:sz="4" w:space="0" w:color="auto"/>
              <w:bottom w:val="single" w:sz="12" w:space="0" w:color="auto"/>
              <w:right w:val="single" w:sz="4" w:space="0" w:color="auto"/>
            </w:tcBorders>
            <w:vAlign w:val="center"/>
            <w:hideMark/>
          </w:tcPr>
          <w:p w14:paraId="40C62744" w14:textId="77777777" w:rsidR="00A810F3" w:rsidRPr="00810EAB" w:rsidRDefault="00A810F3" w:rsidP="00D576FD">
            <w:pPr>
              <w:pStyle w:val="afffffb"/>
            </w:pPr>
            <w:r w:rsidRPr="00810EAB">
              <w:t>7</w:t>
            </w:r>
          </w:p>
        </w:tc>
        <w:tc>
          <w:tcPr>
            <w:tcW w:w="673" w:type="pct"/>
            <w:tcBorders>
              <w:top w:val="single" w:sz="4" w:space="0" w:color="auto"/>
              <w:left w:val="single" w:sz="4" w:space="0" w:color="auto"/>
              <w:bottom w:val="single" w:sz="12" w:space="0" w:color="auto"/>
              <w:right w:val="single" w:sz="4" w:space="0" w:color="auto"/>
            </w:tcBorders>
            <w:vAlign w:val="center"/>
            <w:hideMark/>
          </w:tcPr>
          <w:p w14:paraId="0CDD3C70" w14:textId="77777777" w:rsidR="00A810F3" w:rsidRPr="00810EAB" w:rsidRDefault="00A810F3" w:rsidP="00D576FD">
            <w:pPr>
              <w:pStyle w:val="afffffb"/>
            </w:pPr>
            <w:r w:rsidRPr="00810EAB">
              <w:t>14</w:t>
            </w:r>
          </w:p>
        </w:tc>
        <w:tc>
          <w:tcPr>
            <w:tcW w:w="804" w:type="pct"/>
            <w:tcBorders>
              <w:top w:val="single" w:sz="4" w:space="0" w:color="auto"/>
              <w:left w:val="single" w:sz="4" w:space="0" w:color="auto"/>
              <w:bottom w:val="single" w:sz="12" w:space="0" w:color="auto"/>
              <w:right w:val="single" w:sz="4" w:space="0" w:color="auto"/>
            </w:tcBorders>
            <w:vAlign w:val="center"/>
            <w:hideMark/>
          </w:tcPr>
          <w:p w14:paraId="1E645B46" w14:textId="77777777" w:rsidR="00A810F3" w:rsidRPr="00810EAB" w:rsidRDefault="00A810F3" w:rsidP="00D576FD">
            <w:pPr>
              <w:pStyle w:val="afffffb"/>
            </w:pPr>
            <w:r w:rsidRPr="00810EAB">
              <w:t>21</w:t>
            </w:r>
          </w:p>
        </w:tc>
        <w:tc>
          <w:tcPr>
            <w:tcW w:w="593" w:type="pct"/>
            <w:tcBorders>
              <w:top w:val="single" w:sz="4" w:space="0" w:color="auto"/>
              <w:left w:val="single" w:sz="4" w:space="0" w:color="auto"/>
              <w:bottom w:val="single" w:sz="12" w:space="0" w:color="auto"/>
              <w:right w:val="single" w:sz="4" w:space="0" w:color="auto"/>
            </w:tcBorders>
            <w:vAlign w:val="center"/>
            <w:hideMark/>
          </w:tcPr>
          <w:p w14:paraId="0B0E43F5" w14:textId="77777777" w:rsidR="00A810F3" w:rsidRPr="00810EAB" w:rsidRDefault="00A810F3" w:rsidP="00D576FD">
            <w:pPr>
              <w:pStyle w:val="afffffb"/>
            </w:pPr>
            <w:r w:rsidRPr="00810EAB">
              <w:t>28</w:t>
            </w:r>
          </w:p>
        </w:tc>
        <w:tc>
          <w:tcPr>
            <w:tcW w:w="299" w:type="pct"/>
            <w:tcBorders>
              <w:top w:val="single" w:sz="4" w:space="0" w:color="auto"/>
              <w:left w:val="single" w:sz="4" w:space="0" w:color="auto"/>
              <w:bottom w:val="single" w:sz="12" w:space="0" w:color="auto"/>
              <w:right w:val="single" w:sz="4" w:space="0" w:color="auto"/>
            </w:tcBorders>
            <w:vAlign w:val="center"/>
            <w:hideMark/>
          </w:tcPr>
          <w:p w14:paraId="3D51B1F8" w14:textId="77777777" w:rsidR="00A810F3" w:rsidRPr="00810EAB" w:rsidRDefault="00A810F3" w:rsidP="00D576FD">
            <w:pPr>
              <w:pStyle w:val="afffffb"/>
            </w:pPr>
            <w:r w:rsidRPr="00810EAB">
              <w:t>35</w:t>
            </w:r>
          </w:p>
        </w:tc>
        <w:tc>
          <w:tcPr>
            <w:tcW w:w="479" w:type="pct"/>
            <w:tcBorders>
              <w:top w:val="single" w:sz="4" w:space="0" w:color="auto"/>
              <w:left w:val="single" w:sz="4" w:space="0" w:color="auto"/>
              <w:bottom w:val="single" w:sz="12" w:space="0" w:color="auto"/>
              <w:right w:val="single" w:sz="4" w:space="0" w:color="auto"/>
            </w:tcBorders>
            <w:vAlign w:val="center"/>
            <w:hideMark/>
          </w:tcPr>
          <w:p w14:paraId="02255821" w14:textId="77777777" w:rsidR="00A810F3" w:rsidRPr="00810EAB" w:rsidRDefault="00A810F3" w:rsidP="00D576FD">
            <w:pPr>
              <w:pStyle w:val="afffffb"/>
            </w:pPr>
            <w:r w:rsidRPr="00810EAB">
              <w:t>42</w:t>
            </w:r>
          </w:p>
        </w:tc>
        <w:tc>
          <w:tcPr>
            <w:tcW w:w="329" w:type="pct"/>
            <w:tcBorders>
              <w:top w:val="single" w:sz="4" w:space="0" w:color="auto"/>
              <w:left w:val="single" w:sz="4" w:space="0" w:color="auto"/>
              <w:bottom w:val="single" w:sz="12" w:space="0" w:color="auto"/>
              <w:right w:val="nil"/>
            </w:tcBorders>
            <w:vAlign w:val="center"/>
            <w:hideMark/>
          </w:tcPr>
          <w:p w14:paraId="6DB2A614" w14:textId="77777777" w:rsidR="00A810F3" w:rsidRPr="00810EAB" w:rsidRDefault="00A810F3" w:rsidP="00D576FD">
            <w:pPr>
              <w:pStyle w:val="afffffb"/>
            </w:pPr>
            <w:r w:rsidRPr="00810EAB">
              <w:t>49</w:t>
            </w:r>
          </w:p>
        </w:tc>
      </w:tr>
    </w:tbl>
    <w:p w14:paraId="2DBDB2BD" w14:textId="71824F4C" w:rsidR="00A810F3" w:rsidRDefault="00A810F3" w:rsidP="00A810F3">
      <w:pPr>
        <w:ind w:firstLine="480"/>
      </w:pPr>
      <w:r w:rsidRPr="00810EAB">
        <w:t>从计算结果可以看出，</w:t>
      </w:r>
      <w:r>
        <w:rPr>
          <w:rFonts w:hint="eastAsia"/>
        </w:rPr>
        <w:t>项目地</w:t>
      </w:r>
      <w:r w:rsidRPr="00810EAB">
        <w:t>阳离子毫克当量百分数大于</w:t>
      </w:r>
      <w:r w:rsidRPr="00810EAB">
        <w:t>25%</w:t>
      </w:r>
      <w:r w:rsidRPr="00810EAB">
        <w:t>的为</w:t>
      </w:r>
      <w:r>
        <w:rPr>
          <w:rFonts w:hint="eastAsia"/>
        </w:rPr>
        <w:t>Na</w:t>
      </w:r>
      <w:r w:rsidRPr="00D670D3">
        <w:rPr>
          <w:vertAlign w:val="superscript"/>
        </w:rPr>
        <w:t>+</w:t>
      </w:r>
      <w:r w:rsidR="00D576FD">
        <w:rPr>
          <w:rFonts w:hint="eastAsia"/>
        </w:rPr>
        <w:t>和</w:t>
      </w:r>
      <w:r w:rsidRPr="00810EAB">
        <w:t>Ca</w:t>
      </w:r>
      <w:r w:rsidRPr="00810EAB">
        <w:rPr>
          <w:vertAlign w:val="superscript"/>
        </w:rPr>
        <w:t>2+</w:t>
      </w:r>
      <w:r w:rsidRPr="00810EAB">
        <w:t>，阴离子毫克当量百分数大于</w:t>
      </w:r>
      <w:r w:rsidRPr="00810EAB">
        <w:t>25%</w:t>
      </w:r>
      <w:r w:rsidRPr="00810EAB">
        <w:t>的为</w:t>
      </w:r>
      <w:r>
        <w:t>SO</w:t>
      </w:r>
      <w:r w:rsidRPr="00D670D3">
        <w:rPr>
          <w:vertAlign w:val="subscript"/>
        </w:rPr>
        <w:t>4</w:t>
      </w:r>
      <w:r w:rsidRPr="00D670D3">
        <w:rPr>
          <w:vertAlign w:val="superscript"/>
        </w:rPr>
        <w:t>2-</w:t>
      </w:r>
      <w:r>
        <w:rPr>
          <w:rFonts w:hint="eastAsia"/>
        </w:rPr>
        <w:t>和</w:t>
      </w:r>
      <w:r w:rsidRPr="00810EAB">
        <w:t>HCO</w:t>
      </w:r>
      <w:r w:rsidRPr="00810EAB">
        <w:rPr>
          <w:vertAlign w:val="subscript"/>
        </w:rPr>
        <w:t>3</w:t>
      </w:r>
      <w:r w:rsidRPr="00810EAB">
        <w:rPr>
          <w:rFonts w:hint="eastAsia"/>
          <w:vertAlign w:val="superscript"/>
        </w:rPr>
        <w:t>-</w:t>
      </w:r>
      <w:r w:rsidRPr="00810EAB">
        <w:t>，根据舒卡列夫分类图表，确定地下水化学类型为</w:t>
      </w:r>
      <w:r w:rsidR="00D576FD">
        <w:t>11</w:t>
      </w:r>
      <w:r w:rsidRPr="00810EAB">
        <w:t>，即</w:t>
      </w:r>
      <w:r w:rsidRPr="00810EAB">
        <w:t>HCO</w:t>
      </w:r>
      <w:r w:rsidRPr="00810EAB">
        <w:rPr>
          <w:vertAlign w:val="subscript"/>
        </w:rPr>
        <w:t>3</w:t>
      </w:r>
      <w:r w:rsidRPr="00810EAB">
        <w:t>+SO</w:t>
      </w:r>
      <w:r w:rsidRPr="00810EAB">
        <w:rPr>
          <w:vertAlign w:val="subscript"/>
        </w:rPr>
        <w:t>4</w:t>
      </w:r>
      <w:r>
        <w:t>-</w:t>
      </w:r>
      <w:r w:rsidR="00D576FD">
        <w:t>Na+Ca</w:t>
      </w:r>
      <w:r>
        <w:t>型水</w:t>
      </w:r>
      <w:r>
        <w:rPr>
          <w:rFonts w:hint="eastAsia"/>
        </w:rPr>
        <w:t>。</w:t>
      </w:r>
    </w:p>
    <w:p w14:paraId="617EC69D" w14:textId="77777777" w:rsidR="00A810F3" w:rsidRDefault="00A810F3" w:rsidP="00A810F3">
      <w:pPr>
        <w:ind w:firstLine="480"/>
      </w:pPr>
      <w:r>
        <w:rPr>
          <w:rFonts w:hint="eastAsia"/>
        </w:rPr>
        <w:t>（</w:t>
      </w:r>
      <w:r>
        <w:t>4</w:t>
      </w:r>
      <w:r>
        <w:rPr>
          <w:rFonts w:hint="eastAsia"/>
        </w:rPr>
        <w:t>）评价结果</w:t>
      </w:r>
    </w:p>
    <w:p w14:paraId="57965996" w14:textId="77777777" w:rsidR="00A810F3" w:rsidRPr="00B12663" w:rsidRDefault="00A810F3" w:rsidP="00A810F3">
      <w:pPr>
        <w:ind w:firstLine="480"/>
      </w:pPr>
      <w:r>
        <w:t>地下水单因子评价指数见表</w:t>
      </w:r>
      <w:r>
        <w:t>4.2.4-5</w:t>
      </w:r>
      <w:r>
        <w:t>。由表可知，各监测点位地下水环境污染因子污染指数均</w:t>
      </w:r>
      <w:r>
        <w:rPr>
          <w:rFonts w:hint="eastAsia"/>
        </w:rPr>
        <w:t>不超过</w:t>
      </w:r>
      <w:r>
        <w:t>1</w:t>
      </w:r>
      <w:r>
        <w:t>，</w:t>
      </w:r>
      <w:r w:rsidRPr="00B12663">
        <w:rPr>
          <w:rFonts w:hint="eastAsia"/>
        </w:rPr>
        <w:t>区域地下水水质</w:t>
      </w:r>
      <w:r w:rsidRPr="00B12663">
        <w:t>满足《地下水质量标准》</w:t>
      </w:r>
      <w:r w:rsidRPr="00B12663">
        <w:t>(GB/T 14848-2017)</w:t>
      </w:r>
      <w:r w:rsidRPr="00B12663">
        <w:t>中</w:t>
      </w:r>
      <w:r w:rsidRPr="00B12663">
        <w:t>III</w:t>
      </w:r>
      <w:r w:rsidRPr="00B12663">
        <w:t>类标准</w:t>
      </w:r>
      <w:r w:rsidRPr="00B12663">
        <w:rPr>
          <w:rFonts w:hint="eastAsia"/>
        </w:rPr>
        <w:t>。</w:t>
      </w:r>
    </w:p>
    <w:p w14:paraId="3DF7C68E" w14:textId="77777777" w:rsidR="00A810F3" w:rsidRDefault="00A810F3" w:rsidP="00A810F3">
      <w:pPr>
        <w:pStyle w:val="afff9"/>
      </w:pPr>
      <w:r>
        <w:rPr>
          <w:rFonts w:hint="eastAsia"/>
        </w:rPr>
        <w:t>表</w:t>
      </w:r>
      <w:r>
        <w:rPr>
          <w:rFonts w:hint="eastAsia"/>
        </w:rPr>
        <w:t>4.2</w:t>
      </w:r>
      <w:r>
        <w:t>.4-5</w:t>
      </w:r>
      <w:r>
        <w:rPr>
          <w:rFonts w:hint="eastAsia"/>
        </w:rPr>
        <w:t xml:space="preserve">  </w:t>
      </w:r>
      <w:r>
        <w:rPr>
          <w:rFonts w:hint="eastAsia"/>
        </w:rPr>
        <w:t>地下水评价结果</w:t>
      </w:r>
    </w:p>
    <w:tbl>
      <w:tblPr>
        <w:tblStyle w:val="ab"/>
        <w:tblW w:w="5000" w:type="pct"/>
        <w:tblLook w:val="04A0" w:firstRow="1" w:lastRow="0" w:firstColumn="1" w:lastColumn="0" w:noHBand="0" w:noVBand="1"/>
      </w:tblPr>
      <w:tblGrid>
        <w:gridCol w:w="4226"/>
        <w:gridCol w:w="941"/>
        <w:gridCol w:w="1087"/>
        <w:gridCol w:w="940"/>
        <w:gridCol w:w="938"/>
        <w:gridCol w:w="938"/>
      </w:tblGrid>
      <w:tr w:rsidR="00A810F3" w:rsidRPr="00F07471" w14:paraId="148E1236" w14:textId="3EE93409" w:rsidTr="00A810F3">
        <w:trPr>
          <w:trHeight w:val="57"/>
        </w:trPr>
        <w:tc>
          <w:tcPr>
            <w:tcW w:w="2330" w:type="pct"/>
            <w:hideMark/>
          </w:tcPr>
          <w:p w14:paraId="6589011D" w14:textId="77777777" w:rsidR="00A810F3" w:rsidRPr="00F07471" w:rsidRDefault="00A810F3" w:rsidP="00D576FD">
            <w:pPr>
              <w:pStyle w:val="afffffb"/>
            </w:pPr>
            <w:r w:rsidRPr="00F07471">
              <w:t>监测点位</w:t>
            </w:r>
          </w:p>
        </w:tc>
        <w:tc>
          <w:tcPr>
            <w:tcW w:w="519" w:type="pct"/>
          </w:tcPr>
          <w:p w14:paraId="53FC92F8" w14:textId="77777777" w:rsidR="00A810F3" w:rsidRPr="00F07471" w:rsidRDefault="00A810F3" w:rsidP="00D576FD">
            <w:pPr>
              <w:pStyle w:val="afffffb"/>
            </w:pPr>
            <w:r w:rsidRPr="00F07471">
              <w:rPr>
                <w:color w:val="000000"/>
                <w:lang w:bidi="ar"/>
              </w:rPr>
              <w:t>D1</w:t>
            </w:r>
          </w:p>
        </w:tc>
        <w:tc>
          <w:tcPr>
            <w:tcW w:w="599" w:type="pct"/>
          </w:tcPr>
          <w:p w14:paraId="1B9F2157" w14:textId="77777777" w:rsidR="00A810F3" w:rsidRPr="00F07471" w:rsidRDefault="00A810F3" w:rsidP="00D576FD">
            <w:pPr>
              <w:pStyle w:val="afffffb"/>
            </w:pPr>
            <w:r w:rsidRPr="00F07471">
              <w:rPr>
                <w:color w:val="000000"/>
                <w:lang w:bidi="ar"/>
              </w:rPr>
              <w:t>D2</w:t>
            </w:r>
          </w:p>
        </w:tc>
        <w:tc>
          <w:tcPr>
            <w:tcW w:w="518" w:type="pct"/>
          </w:tcPr>
          <w:p w14:paraId="42CEDA00" w14:textId="77777777" w:rsidR="00A810F3" w:rsidRPr="00F07471" w:rsidRDefault="00A810F3" w:rsidP="00D576FD">
            <w:pPr>
              <w:pStyle w:val="afffffb"/>
            </w:pPr>
            <w:r w:rsidRPr="00F07471">
              <w:rPr>
                <w:color w:val="000000"/>
                <w:lang w:bidi="ar"/>
              </w:rPr>
              <w:t>D3</w:t>
            </w:r>
          </w:p>
        </w:tc>
        <w:tc>
          <w:tcPr>
            <w:tcW w:w="517" w:type="pct"/>
          </w:tcPr>
          <w:p w14:paraId="796A31E2" w14:textId="65805116" w:rsidR="00A810F3" w:rsidRPr="00F07471" w:rsidRDefault="00A810F3" w:rsidP="00D576FD">
            <w:pPr>
              <w:pStyle w:val="afffffb"/>
              <w:rPr>
                <w:color w:val="000000"/>
                <w:lang w:bidi="ar"/>
              </w:rPr>
            </w:pPr>
            <w:r>
              <w:rPr>
                <w:rFonts w:hint="eastAsia"/>
                <w:color w:val="000000"/>
                <w:lang w:bidi="ar"/>
              </w:rPr>
              <w:t>D4</w:t>
            </w:r>
          </w:p>
        </w:tc>
        <w:tc>
          <w:tcPr>
            <w:tcW w:w="517" w:type="pct"/>
          </w:tcPr>
          <w:p w14:paraId="137E0E0C" w14:textId="2CB897F9" w:rsidR="00A810F3" w:rsidRPr="00F07471" w:rsidRDefault="00A810F3" w:rsidP="00D576FD">
            <w:pPr>
              <w:pStyle w:val="afffffb"/>
              <w:rPr>
                <w:color w:val="000000"/>
                <w:lang w:bidi="ar"/>
              </w:rPr>
            </w:pPr>
            <w:r>
              <w:rPr>
                <w:color w:val="000000"/>
                <w:lang w:bidi="ar"/>
              </w:rPr>
              <w:t>D5</w:t>
            </w:r>
          </w:p>
        </w:tc>
      </w:tr>
      <w:tr w:rsidR="00A810F3" w:rsidRPr="00F07471" w14:paraId="6EBF6AC2" w14:textId="77777777" w:rsidTr="00D576FD">
        <w:trPr>
          <w:trHeight w:val="57"/>
        </w:trPr>
        <w:tc>
          <w:tcPr>
            <w:tcW w:w="2330" w:type="pct"/>
            <w:vAlign w:val="center"/>
          </w:tcPr>
          <w:p w14:paraId="1848B2B2" w14:textId="2438D6FC" w:rsidR="00A810F3" w:rsidRPr="00F07471" w:rsidRDefault="00A810F3" w:rsidP="00A810F3">
            <w:pPr>
              <w:pStyle w:val="afffffb"/>
            </w:pPr>
            <w:r>
              <w:rPr>
                <w:szCs w:val="21"/>
              </w:rPr>
              <w:t>pH</w:t>
            </w:r>
          </w:p>
        </w:tc>
        <w:tc>
          <w:tcPr>
            <w:tcW w:w="519" w:type="pct"/>
          </w:tcPr>
          <w:p w14:paraId="37FC141B" w14:textId="28D1BBCA" w:rsidR="00A810F3" w:rsidRPr="00F07471" w:rsidRDefault="00A810F3" w:rsidP="00A810F3">
            <w:pPr>
              <w:pStyle w:val="afffffb"/>
              <w:rPr>
                <w:color w:val="000000"/>
                <w:lang w:bidi="ar"/>
              </w:rPr>
            </w:pPr>
            <w:r>
              <w:rPr>
                <w:rFonts w:hint="eastAsia"/>
                <w:color w:val="000000"/>
                <w:lang w:bidi="ar"/>
              </w:rPr>
              <w:t>0.067</w:t>
            </w:r>
          </w:p>
        </w:tc>
        <w:tc>
          <w:tcPr>
            <w:tcW w:w="599" w:type="pct"/>
          </w:tcPr>
          <w:p w14:paraId="5C9C278C" w14:textId="475139DC" w:rsidR="00A810F3" w:rsidRPr="00F07471" w:rsidRDefault="00A810F3" w:rsidP="00A810F3">
            <w:pPr>
              <w:pStyle w:val="afffffb"/>
              <w:rPr>
                <w:color w:val="000000"/>
                <w:lang w:bidi="ar"/>
              </w:rPr>
            </w:pPr>
            <w:r>
              <w:rPr>
                <w:rFonts w:hint="eastAsia"/>
                <w:color w:val="000000"/>
                <w:lang w:bidi="ar"/>
              </w:rPr>
              <w:t>0.067</w:t>
            </w:r>
          </w:p>
        </w:tc>
        <w:tc>
          <w:tcPr>
            <w:tcW w:w="518" w:type="pct"/>
          </w:tcPr>
          <w:p w14:paraId="6DA61A98" w14:textId="37A9C598" w:rsidR="00A810F3" w:rsidRPr="00F07471" w:rsidRDefault="00A810F3" w:rsidP="00A810F3">
            <w:pPr>
              <w:pStyle w:val="afffffb"/>
              <w:rPr>
                <w:color w:val="000000"/>
                <w:lang w:bidi="ar"/>
              </w:rPr>
            </w:pPr>
            <w:r>
              <w:rPr>
                <w:rFonts w:hint="eastAsia"/>
                <w:color w:val="000000"/>
                <w:lang w:bidi="ar"/>
              </w:rPr>
              <w:t>0.73</w:t>
            </w:r>
          </w:p>
        </w:tc>
        <w:tc>
          <w:tcPr>
            <w:tcW w:w="517" w:type="pct"/>
          </w:tcPr>
          <w:p w14:paraId="18573946" w14:textId="2953B867" w:rsidR="00A810F3" w:rsidRDefault="00A810F3" w:rsidP="00A810F3">
            <w:pPr>
              <w:pStyle w:val="afffffb"/>
              <w:rPr>
                <w:color w:val="000000"/>
                <w:lang w:bidi="ar"/>
              </w:rPr>
            </w:pPr>
            <w:r>
              <w:rPr>
                <w:rFonts w:hint="eastAsia"/>
                <w:color w:val="000000"/>
                <w:lang w:bidi="ar"/>
              </w:rPr>
              <w:t>0.13</w:t>
            </w:r>
          </w:p>
        </w:tc>
        <w:tc>
          <w:tcPr>
            <w:tcW w:w="517" w:type="pct"/>
          </w:tcPr>
          <w:p w14:paraId="653CF63D" w14:textId="298F4FCA" w:rsidR="00A810F3" w:rsidRDefault="00A810F3" w:rsidP="00A810F3">
            <w:pPr>
              <w:pStyle w:val="afffffb"/>
              <w:rPr>
                <w:color w:val="000000"/>
                <w:lang w:bidi="ar"/>
              </w:rPr>
            </w:pPr>
            <w:r>
              <w:rPr>
                <w:rFonts w:hint="eastAsia"/>
                <w:color w:val="000000"/>
                <w:lang w:bidi="ar"/>
              </w:rPr>
              <w:t>0.53</w:t>
            </w:r>
          </w:p>
        </w:tc>
      </w:tr>
      <w:tr w:rsidR="00A810F3" w:rsidRPr="00F07471" w14:paraId="1387D99E" w14:textId="77777777" w:rsidTr="00D576FD">
        <w:trPr>
          <w:trHeight w:val="57"/>
        </w:trPr>
        <w:tc>
          <w:tcPr>
            <w:tcW w:w="2330" w:type="pct"/>
            <w:vAlign w:val="center"/>
          </w:tcPr>
          <w:p w14:paraId="087D0E2B" w14:textId="339C395F" w:rsidR="00A810F3" w:rsidRPr="00F07471" w:rsidRDefault="00A810F3" w:rsidP="00A810F3">
            <w:pPr>
              <w:pStyle w:val="afffffb"/>
            </w:pPr>
            <w:r w:rsidRPr="00770443">
              <w:rPr>
                <w:color w:val="000000" w:themeColor="text1"/>
              </w:rPr>
              <w:t>氨氮</w:t>
            </w:r>
            <w:r w:rsidRPr="00770443">
              <w:rPr>
                <w:rFonts w:hint="eastAsia"/>
                <w:color w:val="000000" w:themeColor="text1"/>
              </w:rPr>
              <w:t>（以</w:t>
            </w:r>
            <w:r w:rsidRPr="00770443">
              <w:rPr>
                <w:rFonts w:hint="eastAsia"/>
                <w:color w:val="000000" w:themeColor="text1"/>
              </w:rPr>
              <w:t>N</w:t>
            </w:r>
            <w:r w:rsidRPr="00770443">
              <w:rPr>
                <w:color w:val="000000" w:themeColor="text1"/>
              </w:rPr>
              <w:t>计</w:t>
            </w:r>
            <w:r w:rsidRPr="00770443">
              <w:rPr>
                <w:rFonts w:hint="eastAsia"/>
                <w:color w:val="000000" w:themeColor="text1"/>
              </w:rPr>
              <w:t>）</w:t>
            </w:r>
          </w:p>
        </w:tc>
        <w:tc>
          <w:tcPr>
            <w:tcW w:w="519" w:type="pct"/>
          </w:tcPr>
          <w:p w14:paraId="409536C1" w14:textId="136ABCFE" w:rsidR="00A810F3" w:rsidRPr="00F07471" w:rsidRDefault="00A810F3" w:rsidP="00A810F3">
            <w:pPr>
              <w:pStyle w:val="afffffb"/>
              <w:rPr>
                <w:color w:val="000000"/>
                <w:lang w:bidi="ar"/>
              </w:rPr>
            </w:pPr>
            <w:r>
              <w:rPr>
                <w:rFonts w:hint="eastAsia"/>
                <w:color w:val="000000"/>
                <w:lang w:bidi="ar"/>
              </w:rPr>
              <w:t>0.138</w:t>
            </w:r>
          </w:p>
        </w:tc>
        <w:tc>
          <w:tcPr>
            <w:tcW w:w="599" w:type="pct"/>
          </w:tcPr>
          <w:p w14:paraId="376252C2" w14:textId="278936FA" w:rsidR="00A810F3" w:rsidRPr="00F07471" w:rsidRDefault="00A810F3" w:rsidP="00A810F3">
            <w:pPr>
              <w:pStyle w:val="afffffb"/>
              <w:rPr>
                <w:color w:val="000000"/>
                <w:lang w:bidi="ar"/>
              </w:rPr>
            </w:pPr>
            <w:r>
              <w:rPr>
                <w:rFonts w:hint="eastAsia"/>
                <w:color w:val="000000"/>
                <w:lang w:bidi="ar"/>
              </w:rPr>
              <w:t>0.184</w:t>
            </w:r>
          </w:p>
        </w:tc>
        <w:tc>
          <w:tcPr>
            <w:tcW w:w="518" w:type="pct"/>
          </w:tcPr>
          <w:p w14:paraId="520DA6F4" w14:textId="1C3C58CA" w:rsidR="00A810F3" w:rsidRPr="00F07471" w:rsidRDefault="00A810F3" w:rsidP="00A810F3">
            <w:pPr>
              <w:pStyle w:val="afffffb"/>
              <w:rPr>
                <w:color w:val="000000"/>
                <w:lang w:bidi="ar"/>
              </w:rPr>
            </w:pPr>
            <w:r>
              <w:rPr>
                <w:rFonts w:hint="eastAsia"/>
                <w:color w:val="000000"/>
                <w:lang w:bidi="ar"/>
              </w:rPr>
              <w:t>0.226</w:t>
            </w:r>
          </w:p>
        </w:tc>
        <w:tc>
          <w:tcPr>
            <w:tcW w:w="517" w:type="pct"/>
          </w:tcPr>
          <w:p w14:paraId="70CACD9B" w14:textId="5FC7F5EA" w:rsidR="00A810F3" w:rsidRDefault="00A810F3" w:rsidP="00A810F3">
            <w:pPr>
              <w:pStyle w:val="afffffb"/>
              <w:rPr>
                <w:color w:val="000000"/>
                <w:lang w:bidi="ar"/>
              </w:rPr>
            </w:pPr>
            <w:r>
              <w:rPr>
                <w:rFonts w:hint="eastAsia"/>
                <w:color w:val="000000"/>
                <w:lang w:bidi="ar"/>
              </w:rPr>
              <w:t>0.286</w:t>
            </w:r>
          </w:p>
        </w:tc>
        <w:tc>
          <w:tcPr>
            <w:tcW w:w="517" w:type="pct"/>
          </w:tcPr>
          <w:p w14:paraId="2F3EB3E3" w14:textId="15583B4C" w:rsidR="00A810F3" w:rsidRDefault="00A810F3" w:rsidP="00A810F3">
            <w:pPr>
              <w:pStyle w:val="afffffb"/>
              <w:rPr>
                <w:color w:val="000000"/>
                <w:lang w:bidi="ar"/>
              </w:rPr>
            </w:pPr>
            <w:r>
              <w:rPr>
                <w:rFonts w:hint="eastAsia"/>
                <w:color w:val="000000"/>
                <w:lang w:bidi="ar"/>
              </w:rPr>
              <w:t>0.344</w:t>
            </w:r>
          </w:p>
        </w:tc>
      </w:tr>
      <w:tr w:rsidR="00A810F3" w:rsidRPr="00F07471" w14:paraId="42BB32ED" w14:textId="77777777" w:rsidTr="00D576FD">
        <w:trPr>
          <w:trHeight w:val="57"/>
        </w:trPr>
        <w:tc>
          <w:tcPr>
            <w:tcW w:w="2330" w:type="pct"/>
            <w:vAlign w:val="center"/>
          </w:tcPr>
          <w:p w14:paraId="4B4BAECD" w14:textId="0B51B15B" w:rsidR="00A810F3" w:rsidRPr="00F07471" w:rsidRDefault="00A810F3" w:rsidP="00A810F3">
            <w:pPr>
              <w:pStyle w:val="afffffb"/>
            </w:pPr>
            <w:r w:rsidRPr="00770443">
              <w:rPr>
                <w:color w:val="000000" w:themeColor="text1"/>
              </w:rPr>
              <w:t>亚硝酸盐</w:t>
            </w:r>
            <w:r w:rsidRPr="00770443">
              <w:rPr>
                <w:rFonts w:hint="eastAsia"/>
                <w:color w:val="000000" w:themeColor="text1"/>
              </w:rPr>
              <w:t>（以</w:t>
            </w:r>
            <w:r w:rsidRPr="00770443">
              <w:rPr>
                <w:rFonts w:hint="eastAsia"/>
                <w:color w:val="000000" w:themeColor="text1"/>
              </w:rPr>
              <w:t>N</w:t>
            </w:r>
            <w:r w:rsidRPr="00770443">
              <w:rPr>
                <w:color w:val="000000" w:themeColor="text1"/>
              </w:rPr>
              <w:t>计</w:t>
            </w:r>
            <w:r w:rsidRPr="00770443">
              <w:rPr>
                <w:rFonts w:hint="eastAsia"/>
                <w:color w:val="000000" w:themeColor="text1"/>
              </w:rPr>
              <w:t>）</w:t>
            </w:r>
          </w:p>
        </w:tc>
        <w:tc>
          <w:tcPr>
            <w:tcW w:w="519" w:type="pct"/>
            <w:vAlign w:val="center"/>
          </w:tcPr>
          <w:p w14:paraId="317DC205" w14:textId="024E9BED" w:rsidR="00A810F3" w:rsidRPr="00F07471" w:rsidRDefault="00A810F3" w:rsidP="00A810F3">
            <w:pPr>
              <w:pStyle w:val="afffffb"/>
              <w:rPr>
                <w:color w:val="000000"/>
                <w:lang w:bidi="ar"/>
              </w:rPr>
            </w:pPr>
            <w:r>
              <w:rPr>
                <w:rFonts w:hint="eastAsia"/>
                <w:szCs w:val="21"/>
              </w:rPr>
              <w:t>0.004</w:t>
            </w:r>
          </w:p>
        </w:tc>
        <w:tc>
          <w:tcPr>
            <w:tcW w:w="599" w:type="pct"/>
            <w:vAlign w:val="center"/>
          </w:tcPr>
          <w:p w14:paraId="40890199" w14:textId="1CC07352" w:rsidR="00A810F3" w:rsidRPr="00F07471" w:rsidRDefault="00A810F3" w:rsidP="00A810F3">
            <w:pPr>
              <w:pStyle w:val="afffffb"/>
              <w:rPr>
                <w:color w:val="000000"/>
                <w:lang w:bidi="ar"/>
              </w:rPr>
            </w:pPr>
            <w:r>
              <w:rPr>
                <w:rFonts w:hint="eastAsia"/>
                <w:szCs w:val="21"/>
              </w:rPr>
              <w:t>0.005</w:t>
            </w:r>
          </w:p>
        </w:tc>
        <w:tc>
          <w:tcPr>
            <w:tcW w:w="518" w:type="pct"/>
            <w:vAlign w:val="center"/>
          </w:tcPr>
          <w:p w14:paraId="630F24DE" w14:textId="1E14C851" w:rsidR="00A810F3" w:rsidRPr="00F07471" w:rsidRDefault="00A810F3" w:rsidP="00A810F3">
            <w:pPr>
              <w:pStyle w:val="afffffb"/>
              <w:rPr>
                <w:color w:val="000000"/>
                <w:lang w:bidi="ar"/>
              </w:rPr>
            </w:pPr>
            <w:r>
              <w:rPr>
                <w:rFonts w:hint="eastAsia"/>
                <w:szCs w:val="21"/>
              </w:rPr>
              <w:t>0.010</w:t>
            </w:r>
          </w:p>
        </w:tc>
        <w:tc>
          <w:tcPr>
            <w:tcW w:w="517" w:type="pct"/>
            <w:vAlign w:val="center"/>
          </w:tcPr>
          <w:p w14:paraId="57065421" w14:textId="1E558666" w:rsidR="00A810F3" w:rsidRDefault="00A810F3" w:rsidP="00A810F3">
            <w:pPr>
              <w:pStyle w:val="afffffb"/>
              <w:rPr>
                <w:color w:val="000000"/>
                <w:lang w:bidi="ar"/>
              </w:rPr>
            </w:pPr>
            <w:r>
              <w:rPr>
                <w:rFonts w:hint="eastAsia"/>
                <w:szCs w:val="21"/>
              </w:rPr>
              <w:t>0.011</w:t>
            </w:r>
          </w:p>
        </w:tc>
        <w:tc>
          <w:tcPr>
            <w:tcW w:w="517" w:type="pct"/>
            <w:vAlign w:val="center"/>
          </w:tcPr>
          <w:p w14:paraId="28D65D04" w14:textId="5211A8A8" w:rsidR="00A810F3" w:rsidRDefault="00A810F3" w:rsidP="00A810F3">
            <w:pPr>
              <w:pStyle w:val="afffffb"/>
              <w:rPr>
                <w:color w:val="000000"/>
                <w:lang w:bidi="ar"/>
              </w:rPr>
            </w:pPr>
            <w:r>
              <w:rPr>
                <w:rFonts w:hint="eastAsia"/>
                <w:szCs w:val="21"/>
              </w:rPr>
              <w:t>0.006</w:t>
            </w:r>
          </w:p>
        </w:tc>
      </w:tr>
      <w:tr w:rsidR="00A810F3" w:rsidRPr="00F07471" w14:paraId="7E02227D" w14:textId="77777777" w:rsidTr="00D576FD">
        <w:trPr>
          <w:trHeight w:val="57"/>
        </w:trPr>
        <w:tc>
          <w:tcPr>
            <w:tcW w:w="2330" w:type="pct"/>
            <w:vAlign w:val="center"/>
          </w:tcPr>
          <w:p w14:paraId="1CC2B50B" w14:textId="580D9A3E" w:rsidR="00A810F3" w:rsidRPr="00A810F3" w:rsidRDefault="00A810F3" w:rsidP="00A810F3">
            <w:pPr>
              <w:pStyle w:val="afffffb"/>
            </w:pPr>
            <w:r w:rsidRPr="00A810F3">
              <w:t>挥发性酚类（以苯酚计）</w:t>
            </w:r>
          </w:p>
        </w:tc>
        <w:tc>
          <w:tcPr>
            <w:tcW w:w="519" w:type="pct"/>
          </w:tcPr>
          <w:p w14:paraId="74A82CC0" w14:textId="2F690C1F" w:rsidR="00A810F3" w:rsidRPr="00F07471" w:rsidRDefault="00A810F3" w:rsidP="00A810F3">
            <w:pPr>
              <w:pStyle w:val="afffffb"/>
              <w:rPr>
                <w:color w:val="000000"/>
                <w:lang w:bidi="ar"/>
              </w:rPr>
            </w:pPr>
            <w:r>
              <w:rPr>
                <w:rFonts w:hint="eastAsia"/>
                <w:color w:val="000000"/>
                <w:lang w:bidi="ar"/>
              </w:rPr>
              <w:t>0.075</w:t>
            </w:r>
          </w:p>
        </w:tc>
        <w:tc>
          <w:tcPr>
            <w:tcW w:w="599" w:type="pct"/>
          </w:tcPr>
          <w:p w14:paraId="72C9C612" w14:textId="556E66F1" w:rsidR="00A810F3" w:rsidRPr="00F07471" w:rsidRDefault="00A810F3" w:rsidP="00A810F3">
            <w:pPr>
              <w:pStyle w:val="afffffb"/>
              <w:rPr>
                <w:color w:val="000000"/>
                <w:lang w:bidi="ar"/>
              </w:rPr>
            </w:pPr>
            <w:r w:rsidRPr="00645460">
              <w:rPr>
                <w:rFonts w:hint="eastAsia"/>
                <w:color w:val="000000"/>
                <w:lang w:bidi="ar"/>
              </w:rPr>
              <w:t>0.075</w:t>
            </w:r>
          </w:p>
        </w:tc>
        <w:tc>
          <w:tcPr>
            <w:tcW w:w="518" w:type="pct"/>
          </w:tcPr>
          <w:p w14:paraId="41C0985A" w14:textId="07701B46" w:rsidR="00A810F3" w:rsidRPr="00F07471" w:rsidRDefault="00A810F3" w:rsidP="00A810F3">
            <w:pPr>
              <w:pStyle w:val="afffffb"/>
              <w:rPr>
                <w:color w:val="000000"/>
                <w:lang w:bidi="ar"/>
              </w:rPr>
            </w:pPr>
            <w:r w:rsidRPr="00645460">
              <w:rPr>
                <w:rFonts w:hint="eastAsia"/>
                <w:color w:val="000000"/>
                <w:lang w:bidi="ar"/>
              </w:rPr>
              <w:t>0.075</w:t>
            </w:r>
          </w:p>
        </w:tc>
        <w:tc>
          <w:tcPr>
            <w:tcW w:w="517" w:type="pct"/>
          </w:tcPr>
          <w:p w14:paraId="14A17942" w14:textId="72D2F93C" w:rsidR="00A810F3" w:rsidRDefault="00A810F3" w:rsidP="00A810F3">
            <w:pPr>
              <w:pStyle w:val="afffffb"/>
              <w:rPr>
                <w:color w:val="000000"/>
                <w:lang w:bidi="ar"/>
              </w:rPr>
            </w:pPr>
            <w:r w:rsidRPr="00645460">
              <w:rPr>
                <w:rFonts w:hint="eastAsia"/>
                <w:color w:val="000000"/>
                <w:lang w:bidi="ar"/>
              </w:rPr>
              <w:t>0.075</w:t>
            </w:r>
          </w:p>
        </w:tc>
        <w:tc>
          <w:tcPr>
            <w:tcW w:w="517" w:type="pct"/>
          </w:tcPr>
          <w:p w14:paraId="11B5942C" w14:textId="22B06477" w:rsidR="00A810F3" w:rsidRDefault="00A810F3" w:rsidP="00A810F3">
            <w:pPr>
              <w:pStyle w:val="afffffb"/>
              <w:rPr>
                <w:color w:val="000000"/>
                <w:lang w:bidi="ar"/>
              </w:rPr>
            </w:pPr>
            <w:r w:rsidRPr="00645460">
              <w:rPr>
                <w:rFonts w:hint="eastAsia"/>
                <w:color w:val="000000"/>
                <w:lang w:bidi="ar"/>
              </w:rPr>
              <w:t>0.075</w:t>
            </w:r>
          </w:p>
        </w:tc>
      </w:tr>
      <w:tr w:rsidR="00A810F3" w:rsidRPr="00F07471" w14:paraId="1860B421" w14:textId="77777777" w:rsidTr="00D576FD">
        <w:trPr>
          <w:trHeight w:val="57"/>
        </w:trPr>
        <w:tc>
          <w:tcPr>
            <w:tcW w:w="2330" w:type="pct"/>
            <w:vAlign w:val="center"/>
          </w:tcPr>
          <w:p w14:paraId="5BB4D871" w14:textId="1CE3207B" w:rsidR="00A810F3" w:rsidRPr="00F07471" w:rsidRDefault="00A810F3" w:rsidP="00A810F3">
            <w:pPr>
              <w:pStyle w:val="afffffb"/>
            </w:pPr>
            <w:r>
              <w:rPr>
                <w:szCs w:val="21"/>
              </w:rPr>
              <w:t>氰化物</w:t>
            </w:r>
          </w:p>
        </w:tc>
        <w:tc>
          <w:tcPr>
            <w:tcW w:w="519" w:type="pct"/>
          </w:tcPr>
          <w:p w14:paraId="43E05E7D" w14:textId="4E104C51" w:rsidR="00A810F3" w:rsidRPr="00F07471" w:rsidRDefault="00A810F3" w:rsidP="00A810F3">
            <w:pPr>
              <w:pStyle w:val="afffffb"/>
              <w:rPr>
                <w:color w:val="000000"/>
                <w:lang w:bidi="ar"/>
              </w:rPr>
            </w:pPr>
            <w:r>
              <w:rPr>
                <w:rFonts w:hint="eastAsia"/>
                <w:color w:val="000000"/>
                <w:lang w:bidi="ar"/>
              </w:rPr>
              <w:t>0.02</w:t>
            </w:r>
          </w:p>
        </w:tc>
        <w:tc>
          <w:tcPr>
            <w:tcW w:w="599" w:type="pct"/>
          </w:tcPr>
          <w:p w14:paraId="1195A96B" w14:textId="1470544D" w:rsidR="00A810F3" w:rsidRPr="00F07471" w:rsidRDefault="00A810F3" w:rsidP="00A810F3">
            <w:pPr>
              <w:pStyle w:val="afffffb"/>
              <w:rPr>
                <w:color w:val="000000"/>
                <w:lang w:bidi="ar"/>
              </w:rPr>
            </w:pPr>
            <w:r w:rsidRPr="00594B1D">
              <w:rPr>
                <w:rFonts w:hint="eastAsia"/>
                <w:color w:val="000000"/>
                <w:lang w:bidi="ar"/>
              </w:rPr>
              <w:t>0.02</w:t>
            </w:r>
          </w:p>
        </w:tc>
        <w:tc>
          <w:tcPr>
            <w:tcW w:w="518" w:type="pct"/>
          </w:tcPr>
          <w:p w14:paraId="359136B4" w14:textId="345EC14D" w:rsidR="00A810F3" w:rsidRPr="00F07471" w:rsidRDefault="00A810F3" w:rsidP="00A810F3">
            <w:pPr>
              <w:pStyle w:val="afffffb"/>
              <w:rPr>
                <w:color w:val="000000"/>
                <w:lang w:bidi="ar"/>
              </w:rPr>
            </w:pPr>
            <w:r w:rsidRPr="00594B1D">
              <w:rPr>
                <w:rFonts w:hint="eastAsia"/>
                <w:color w:val="000000"/>
                <w:lang w:bidi="ar"/>
              </w:rPr>
              <w:t>0.02</w:t>
            </w:r>
          </w:p>
        </w:tc>
        <w:tc>
          <w:tcPr>
            <w:tcW w:w="517" w:type="pct"/>
          </w:tcPr>
          <w:p w14:paraId="1EEC6026" w14:textId="322A6AB6" w:rsidR="00A810F3" w:rsidRDefault="00A810F3" w:rsidP="00A810F3">
            <w:pPr>
              <w:pStyle w:val="afffffb"/>
              <w:rPr>
                <w:color w:val="000000"/>
                <w:lang w:bidi="ar"/>
              </w:rPr>
            </w:pPr>
            <w:r w:rsidRPr="00594B1D">
              <w:rPr>
                <w:rFonts w:hint="eastAsia"/>
                <w:color w:val="000000"/>
                <w:lang w:bidi="ar"/>
              </w:rPr>
              <w:t>0.02</w:t>
            </w:r>
          </w:p>
        </w:tc>
        <w:tc>
          <w:tcPr>
            <w:tcW w:w="517" w:type="pct"/>
          </w:tcPr>
          <w:p w14:paraId="6D315397" w14:textId="204C8363" w:rsidR="00A810F3" w:rsidRDefault="00A810F3" w:rsidP="00A810F3">
            <w:pPr>
              <w:pStyle w:val="afffffb"/>
              <w:rPr>
                <w:color w:val="000000"/>
                <w:lang w:bidi="ar"/>
              </w:rPr>
            </w:pPr>
            <w:r w:rsidRPr="00594B1D">
              <w:rPr>
                <w:rFonts w:hint="eastAsia"/>
                <w:color w:val="000000"/>
                <w:lang w:bidi="ar"/>
              </w:rPr>
              <w:t>0.02</w:t>
            </w:r>
          </w:p>
        </w:tc>
      </w:tr>
      <w:tr w:rsidR="00A810F3" w:rsidRPr="00F07471" w14:paraId="5FF6BB4D" w14:textId="77777777" w:rsidTr="00D576FD">
        <w:trPr>
          <w:trHeight w:val="57"/>
        </w:trPr>
        <w:tc>
          <w:tcPr>
            <w:tcW w:w="2330" w:type="pct"/>
            <w:vAlign w:val="center"/>
          </w:tcPr>
          <w:p w14:paraId="22E84A3F" w14:textId="5061CDFF" w:rsidR="00A810F3" w:rsidRPr="00F07471" w:rsidRDefault="00A810F3" w:rsidP="00A810F3">
            <w:pPr>
              <w:pStyle w:val="afffffb"/>
            </w:pPr>
            <w:r>
              <w:rPr>
                <w:szCs w:val="21"/>
              </w:rPr>
              <w:t>氟化物</w:t>
            </w:r>
          </w:p>
        </w:tc>
        <w:tc>
          <w:tcPr>
            <w:tcW w:w="519" w:type="pct"/>
            <w:vAlign w:val="center"/>
          </w:tcPr>
          <w:p w14:paraId="447524A2" w14:textId="269AE07C" w:rsidR="00A810F3" w:rsidRPr="00F07471" w:rsidRDefault="00A810F3" w:rsidP="00A810F3">
            <w:pPr>
              <w:pStyle w:val="afffffb"/>
              <w:rPr>
                <w:color w:val="000000"/>
                <w:lang w:bidi="ar"/>
              </w:rPr>
            </w:pPr>
            <w:r>
              <w:rPr>
                <w:rFonts w:hint="eastAsia"/>
                <w:szCs w:val="21"/>
              </w:rPr>
              <w:t>0.51</w:t>
            </w:r>
          </w:p>
        </w:tc>
        <w:tc>
          <w:tcPr>
            <w:tcW w:w="599" w:type="pct"/>
            <w:vAlign w:val="center"/>
          </w:tcPr>
          <w:p w14:paraId="5D0B3B35" w14:textId="1EA2B018" w:rsidR="00A810F3" w:rsidRPr="00F07471" w:rsidRDefault="00A810F3" w:rsidP="00A810F3">
            <w:pPr>
              <w:pStyle w:val="afffffb"/>
              <w:rPr>
                <w:color w:val="000000"/>
                <w:lang w:bidi="ar"/>
              </w:rPr>
            </w:pPr>
            <w:r>
              <w:rPr>
                <w:rFonts w:hint="eastAsia"/>
                <w:szCs w:val="21"/>
              </w:rPr>
              <w:t>0.39</w:t>
            </w:r>
          </w:p>
        </w:tc>
        <w:tc>
          <w:tcPr>
            <w:tcW w:w="518" w:type="pct"/>
            <w:vAlign w:val="center"/>
          </w:tcPr>
          <w:p w14:paraId="12EB50B9" w14:textId="624A414A" w:rsidR="00A810F3" w:rsidRPr="00F07471" w:rsidRDefault="00A810F3" w:rsidP="00A810F3">
            <w:pPr>
              <w:pStyle w:val="afffffb"/>
              <w:rPr>
                <w:color w:val="000000"/>
                <w:lang w:bidi="ar"/>
              </w:rPr>
            </w:pPr>
            <w:r>
              <w:rPr>
                <w:rFonts w:hint="eastAsia"/>
                <w:szCs w:val="21"/>
              </w:rPr>
              <w:t>0.85</w:t>
            </w:r>
          </w:p>
        </w:tc>
        <w:tc>
          <w:tcPr>
            <w:tcW w:w="517" w:type="pct"/>
            <w:vAlign w:val="center"/>
          </w:tcPr>
          <w:p w14:paraId="68849555" w14:textId="55B7930A" w:rsidR="00A810F3" w:rsidRDefault="00A810F3" w:rsidP="00A810F3">
            <w:pPr>
              <w:pStyle w:val="afffffb"/>
              <w:rPr>
                <w:color w:val="000000"/>
                <w:lang w:bidi="ar"/>
              </w:rPr>
            </w:pPr>
            <w:r>
              <w:rPr>
                <w:rFonts w:hint="eastAsia"/>
                <w:szCs w:val="21"/>
              </w:rPr>
              <w:t>0.47</w:t>
            </w:r>
          </w:p>
        </w:tc>
        <w:tc>
          <w:tcPr>
            <w:tcW w:w="517" w:type="pct"/>
            <w:vAlign w:val="center"/>
          </w:tcPr>
          <w:p w14:paraId="4161CCB3" w14:textId="7E90DAB1" w:rsidR="00A810F3" w:rsidRDefault="00A810F3" w:rsidP="00A810F3">
            <w:pPr>
              <w:pStyle w:val="afffffb"/>
              <w:rPr>
                <w:color w:val="000000"/>
                <w:lang w:bidi="ar"/>
              </w:rPr>
            </w:pPr>
            <w:r>
              <w:rPr>
                <w:rFonts w:hint="eastAsia"/>
                <w:szCs w:val="21"/>
              </w:rPr>
              <w:t>0.50</w:t>
            </w:r>
          </w:p>
        </w:tc>
      </w:tr>
      <w:tr w:rsidR="00A810F3" w:rsidRPr="00F07471" w14:paraId="3CBAA9DD" w14:textId="77777777" w:rsidTr="00D576FD">
        <w:trPr>
          <w:trHeight w:val="57"/>
        </w:trPr>
        <w:tc>
          <w:tcPr>
            <w:tcW w:w="2330" w:type="pct"/>
            <w:vAlign w:val="center"/>
          </w:tcPr>
          <w:p w14:paraId="4C18C668" w14:textId="53289C22" w:rsidR="00A810F3" w:rsidRPr="00F07471" w:rsidRDefault="00A810F3" w:rsidP="00A810F3">
            <w:pPr>
              <w:pStyle w:val="afffffb"/>
            </w:pPr>
            <w:r>
              <w:rPr>
                <w:szCs w:val="21"/>
              </w:rPr>
              <w:t>六价铬</w:t>
            </w:r>
          </w:p>
        </w:tc>
        <w:tc>
          <w:tcPr>
            <w:tcW w:w="519" w:type="pct"/>
          </w:tcPr>
          <w:p w14:paraId="6D805886" w14:textId="657893A1" w:rsidR="00A810F3" w:rsidRPr="00F07471" w:rsidRDefault="00A810F3" w:rsidP="00A810F3">
            <w:pPr>
              <w:pStyle w:val="afffffb"/>
              <w:rPr>
                <w:color w:val="000000"/>
                <w:lang w:bidi="ar"/>
              </w:rPr>
            </w:pPr>
            <w:r>
              <w:rPr>
                <w:rFonts w:hint="eastAsia"/>
                <w:color w:val="000000"/>
                <w:lang w:bidi="ar"/>
              </w:rPr>
              <w:t>0.04</w:t>
            </w:r>
          </w:p>
        </w:tc>
        <w:tc>
          <w:tcPr>
            <w:tcW w:w="599" w:type="pct"/>
          </w:tcPr>
          <w:p w14:paraId="6FD0F73A" w14:textId="66BEF9F2" w:rsidR="00A810F3" w:rsidRPr="00F07471" w:rsidRDefault="00A810F3" w:rsidP="00A810F3">
            <w:pPr>
              <w:pStyle w:val="afffffb"/>
              <w:rPr>
                <w:color w:val="000000"/>
                <w:lang w:bidi="ar"/>
              </w:rPr>
            </w:pPr>
            <w:r w:rsidRPr="008D0488">
              <w:rPr>
                <w:rFonts w:hint="eastAsia"/>
                <w:color w:val="000000"/>
                <w:lang w:bidi="ar"/>
              </w:rPr>
              <w:t>0.04</w:t>
            </w:r>
          </w:p>
        </w:tc>
        <w:tc>
          <w:tcPr>
            <w:tcW w:w="518" w:type="pct"/>
          </w:tcPr>
          <w:p w14:paraId="3EA9514D" w14:textId="4787AD34" w:rsidR="00A810F3" w:rsidRPr="00F07471" w:rsidRDefault="00A810F3" w:rsidP="00A810F3">
            <w:pPr>
              <w:pStyle w:val="afffffb"/>
              <w:rPr>
                <w:color w:val="000000"/>
                <w:lang w:bidi="ar"/>
              </w:rPr>
            </w:pPr>
            <w:r w:rsidRPr="008D0488">
              <w:rPr>
                <w:rFonts w:hint="eastAsia"/>
                <w:color w:val="000000"/>
                <w:lang w:bidi="ar"/>
              </w:rPr>
              <w:t>0.04</w:t>
            </w:r>
          </w:p>
        </w:tc>
        <w:tc>
          <w:tcPr>
            <w:tcW w:w="517" w:type="pct"/>
          </w:tcPr>
          <w:p w14:paraId="00A0B9BD" w14:textId="3B0C7A22" w:rsidR="00A810F3" w:rsidRDefault="00A810F3" w:rsidP="00A810F3">
            <w:pPr>
              <w:pStyle w:val="afffffb"/>
              <w:rPr>
                <w:color w:val="000000"/>
                <w:lang w:bidi="ar"/>
              </w:rPr>
            </w:pPr>
            <w:r w:rsidRPr="008D0488">
              <w:rPr>
                <w:rFonts w:hint="eastAsia"/>
                <w:color w:val="000000"/>
                <w:lang w:bidi="ar"/>
              </w:rPr>
              <w:t>0.04</w:t>
            </w:r>
          </w:p>
        </w:tc>
        <w:tc>
          <w:tcPr>
            <w:tcW w:w="517" w:type="pct"/>
          </w:tcPr>
          <w:p w14:paraId="31023511" w14:textId="68B646D0" w:rsidR="00A810F3" w:rsidRDefault="00A810F3" w:rsidP="00A810F3">
            <w:pPr>
              <w:pStyle w:val="afffffb"/>
              <w:rPr>
                <w:color w:val="000000"/>
                <w:lang w:bidi="ar"/>
              </w:rPr>
            </w:pPr>
            <w:r w:rsidRPr="008D0488">
              <w:rPr>
                <w:rFonts w:hint="eastAsia"/>
                <w:color w:val="000000"/>
                <w:lang w:bidi="ar"/>
              </w:rPr>
              <w:t>0.04</w:t>
            </w:r>
          </w:p>
        </w:tc>
      </w:tr>
      <w:tr w:rsidR="00A810F3" w:rsidRPr="00F07471" w14:paraId="6F023E44" w14:textId="77777777" w:rsidTr="00D576FD">
        <w:trPr>
          <w:trHeight w:val="57"/>
        </w:trPr>
        <w:tc>
          <w:tcPr>
            <w:tcW w:w="2330" w:type="pct"/>
            <w:vAlign w:val="center"/>
          </w:tcPr>
          <w:p w14:paraId="61DBDE11" w14:textId="6F04670A" w:rsidR="00A810F3" w:rsidRPr="00F07471" w:rsidRDefault="00A810F3" w:rsidP="00A810F3">
            <w:pPr>
              <w:pStyle w:val="afffffb"/>
            </w:pPr>
            <w:r>
              <w:rPr>
                <w:szCs w:val="21"/>
              </w:rPr>
              <w:t>总硬度</w:t>
            </w:r>
            <w:r>
              <w:rPr>
                <w:rFonts w:hint="eastAsia"/>
                <w:szCs w:val="21"/>
              </w:rPr>
              <w:t>（以</w:t>
            </w:r>
            <w:r>
              <w:rPr>
                <w:szCs w:val="21"/>
              </w:rPr>
              <w:t>CaCO</w:t>
            </w:r>
            <w:r w:rsidRPr="00A810F3">
              <w:rPr>
                <w:szCs w:val="21"/>
                <w:vertAlign w:val="subscript"/>
              </w:rPr>
              <w:t>3</w:t>
            </w:r>
            <w:r>
              <w:rPr>
                <w:rFonts w:hint="eastAsia"/>
                <w:szCs w:val="21"/>
              </w:rPr>
              <w:t>计）</w:t>
            </w:r>
          </w:p>
        </w:tc>
        <w:tc>
          <w:tcPr>
            <w:tcW w:w="519" w:type="pct"/>
          </w:tcPr>
          <w:p w14:paraId="4AE319E0" w14:textId="7D8D143D" w:rsidR="00A810F3" w:rsidRPr="00F07471" w:rsidRDefault="00A810F3" w:rsidP="00A810F3">
            <w:pPr>
              <w:pStyle w:val="afffffb"/>
              <w:rPr>
                <w:color w:val="000000"/>
                <w:lang w:bidi="ar"/>
              </w:rPr>
            </w:pPr>
            <w:r>
              <w:rPr>
                <w:rFonts w:hint="eastAsia"/>
                <w:color w:val="000000"/>
                <w:lang w:bidi="ar"/>
              </w:rPr>
              <w:t>0.6</w:t>
            </w:r>
          </w:p>
        </w:tc>
        <w:tc>
          <w:tcPr>
            <w:tcW w:w="599" w:type="pct"/>
          </w:tcPr>
          <w:p w14:paraId="05648F34" w14:textId="1874EDFC" w:rsidR="00A810F3" w:rsidRPr="00F07471" w:rsidRDefault="00A810F3" w:rsidP="00A810F3">
            <w:pPr>
              <w:pStyle w:val="afffffb"/>
              <w:rPr>
                <w:color w:val="000000"/>
                <w:lang w:bidi="ar"/>
              </w:rPr>
            </w:pPr>
            <w:r>
              <w:rPr>
                <w:rFonts w:hint="eastAsia"/>
                <w:color w:val="000000"/>
                <w:lang w:bidi="ar"/>
              </w:rPr>
              <w:t>0.88</w:t>
            </w:r>
          </w:p>
        </w:tc>
        <w:tc>
          <w:tcPr>
            <w:tcW w:w="518" w:type="pct"/>
          </w:tcPr>
          <w:p w14:paraId="7DD675C9" w14:textId="5CBBEDEA" w:rsidR="00A810F3" w:rsidRPr="00F07471" w:rsidRDefault="00A810F3" w:rsidP="00A810F3">
            <w:pPr>
              <w:pStyle w:val="afffffb"/>
              <w:rPr>
                <w:color w:val="000000"/>
                <w:lang w:bidi="ar"/>
              </w:rPr>
            </w:pPr>
            <w:r>
              <w:rPr>
                <w:rFonts w:hint="eastAsia"/>
                <w:color w:val="000000"/>
                <w:lang w:bidi="ar"/>
              </w:rPr>
              <w:t>0.19</w:t>
            </w:r>
          </w:p>
        </w:tc>
        <w:tc>
          <w:tcPr>
            <w:tcW w:w="517" w:type="pct"/>
          </w:tcPr>
          <w:p w14:paraId="27718D31" w14:textId="128397C4" w:rsidR="00A810F3" w:rsidRDefault="00A810F3" w:rsidP="00A810F3">
            <w:pPr>
              <w:pStyle w:val="afffffb"/>
              <w:rPr>
                <w:color w:val="000000"/>
                <w:lang w:bidi="ar"/>
              </w:rPr>
            </w:pPr>
            <w:r>
              <w:rPr>
                <w:rFonts w:hint="eastAsia"/>
                <w:color w:val="000000"/>
                <w:lang w:bidi="ar"/>
              </w:rPr>
              <w:t>0.56</w:t>
            </w:r>
          </w:p>
        </w:tc>
        <w:tc>
          <w:tcPr>
            <w:tcW w:w="517" w:type="pct"/>
          </w:tcPr>
          <w:p w14:paraId="4A425D4D" w14:textId="598BBA1E" w:rsidR="00A810F3" w:rsidRDefault="00A810F3" w:rsidP="00A810F3">
            <w:pPr>
              <w:pStyle w:val="afffffb"/>
              <w:rPr>
                <w:color w:val="000000"/>
                <w:lang w:bidi="ar"/>
              </w:rPr>
            </w:pPr>
            <w:r>
              <w:rPr>
                <w:rFonts w:hint="eastAsia"/>
                <w:color w:val="000000"/>
                <w:lang w:bidi="ar"/>
              </w:rPr>
              <w:t>0.27</w:t>
            </w:r>
          </w:p>
        </w:tc>
      </w:tr>
      <w:tr w:rsidR="00A810F3" w:rsidRPr="00F07471" w14:paraId="3185D4BF" w14:textId="77777777" w:rsidTr="00D576FD">
        <w:trPr>
          <w:trHeight w:val="57"/>
        </w:trPr>
        <w:tc>
          <w:tcPr>
            <w:tcW w:w="2330" w:type="pct"/>
            <w:vAlign w:val="center"/>
          </w:tcPr>
          <w:p w14:paraId="793550DC" w14:textId="44AA8E70" w:rsidR="00A810F3" w:rsidRPr="00F07471" w:rsidRDefault="00A810F3" w:rsidP="00A810F3">
            <w:pPr>
              <w:pStyle w:val="afffffb"/>
            </w:pPr>
            <w:r>
              <w:rPr>
                <w:szCs w:val="21"/>
              </w:rPr>
              <w:t>溶解性总固体</w:t>
            </w:r>
          </w:p>
        </w:tc>
        <w:tc>
          <w:tcPr>
            <w:tcW w:w="519" w:type="pct"/>
          </w:tcPr>
          <w:p w14:paraId="0D6C0907" w14:textId="3A2406B8" w:rsidR="00A810F3" w:rsidRPr="00F07471" w:rsidRDefault="00A810F3" w:rsidP="00A810F3">
            <w:pPr>
              <w:pStyle w:val="afffffb"/>
              <w:rPr>
                <w:color w:val="000000"/>
                <w:lang w:bidi="ar"/>
              </w:rPr>
            </w:pPr>
            <w:r>
              <w:rPr>
                <w:rFonts w:hint="eastAsia"/>
                <w:color w:val="000000"/>
                <w:lang w:bidi="ar"/>
              </w:rPr>
              <w:t>0.409</w:t>
            </w:r>
          </w:p>
        </w:tc>
        <w:tc>
          <w:tcPr>
            <w:tcW w:w="599" w:type="pct"/>
          </w:tcPr>
          <w:p w14:paraId="04A303D3" w14:textId="24EA757D" w:rsidR="00A810F3" w:rsidRPr="00F07471" w:rsidRDefault="00A810F3" w:rsidP="00A810F3">
            <w:pPr>
              <w:pStyle w:val="afffffb"/>
              <w:rPr>
                <w:color w:val="000000"/>
                <w:lang w:bidi="ar"/>
              </w:rPr>
            </w:pPr>
            <w:r>
              <w:rPr>
                <w:rFonts w:hint="eastAsia"/>
                <w:color w:val="000000"/>
                <w:lang w:bidi="ar"/>
              </w:rPr>
              <w:t>0.533</w:t>
            </w:r>
          </w:p>
        </w:tc>
        <w:tc>
          <w:tcPr>
            <w:tcW w:w="518" w:type="pct"/>
          </w:tcPr>
          <w:p w14:paraId="7CD6648E" w14:textId="23005AEF" w:rsidR="00A810F3" w:rsidRPr="00F07471" w:rsidRDefault="00A810F3" w:rsidP="00A810F3">
            <w:pPr>
              <w:pStyle w:val="afffffb"/>
              <w:rPr>
                <w:color w:val="000000"/>
                <w:lang w:bidi="ar"/>
              </w:rPr>
            </w:pPr>
            <w:r>
              <w:rPr>
                <w:rFonts w:hint="eastAsia"/>
                <w:color w:val="000000"/>
                <w:lang w:bidi="ar"/>
              </w:rPr>
              <w:t>0.162</w:t>
            </w:r>
          </w:p>
        </w:tc>
        <w:tc>
          <w:tcPr>
            <w:tcW w:w="517" w:type="pct"/>
          </w:tcPr>
          <w:p w14:paraId="47DC908D" w14:textId="0D6D2B9C" w:rsidR="00A810F3" w:rsidRDefault="00A810F3" w:rsidP="00A810F3">
            <w:pPr>
              <w:pStyle w:val="afffffb"/>
              <w:rPr>
                <w:color w:val="000000"/>
                <w:lang w:bidi="ar"/>
              </w:rPr>
            </w:pPr>
            <w:r>
              <w:rPr>
                <w:rFonts w:hint="eastAsia"/>
                <w:color w:val="000000"/>
                <w:lang w:bidi="ar"/>
              </w:rPr>
              <w:t>0.43</w:t>
            </w:r>
          </w:p>
        </w:tc>
        <w:tc>
          <w:tcPr>
            <w:tcW w:w="517" w:type="pct"/>
          </w:tcPr>
          <w:p w14:paraId="73A23987" w14:textId="457B34F3" w:rsidR="00A810F3" w:rsidRDefault="00A810F3" w:rsidP="00A810F3">
            <w:pPr>
              <w:pStyle w:val="afffffb"/>
              <w:rPr>
                <w:color w:val="000000"/>
                <w:lang w:bidi="ar"/>
              </w:rPr>
            </w:pPr>
            <w:r>
              <w:rPr>
                <w:rFonts w:hint="eastAsia"/>
                <w:color w:val="000000"/>
                <w:lang w:bidi="ar"/>
              </w:rPr>
              <w:t>0.222</w:t>
            </w:r>
          </w:p>
        </w:tc>
      </w:tr>
      <w:tr w:rsidR="00A810F3" w:rsidRPr="00F07471" w14:paraId="00CCFF02" w14:textId="77777777" w:rsidTr="00D576FD">
        <w:trPr>
          <w:trHeight w:val="57"/>
        </w:trPr>
        <w:tc>
          <w:tcPr>
            <w:tcW w:w="2330" w:type="pct"/>
            <w:vAlign w:val="center"/>
          </w:tcPr>
          <w:p w14:paraId="6AA57759" w14:textId="5E273D78" w:rsidR="00A810F3" w:rsidRPr="00F07471" w:rsidRDefault="00A810F3" w:rsidP="00A810F3">
            <w:pPr>
              <w:pStyle w:val="afffffb"/>
            </w:pPr>
            <w:r w:rsidRPr="00770443">
              <w:rPr>
                <w:color w:val="000000" w:themeColor="text1"/>
              </w:rPr>
              <w:t>耗氧量（</w:t>
            </w:r>
            <w:r w:rsidRPr="00770443">
              <w:rPr>
                <w:color w:val="000000" w:themeColor="text1"/>
              </w:rPr>
              <w:t>COD</w:t>
            </w:r>
            <w:r w:rsidRPr="00770443">
              <w:rPr>
                <w:color w:val="000000" w:themeColor="text1"/>
                <w:vertAlign w:val="subscript"/>
              </w:rPr>
              <w:t>Mn</w:t>
            </w:r>
            <w:r w:rsidRPr="00770443">
              <w:rPr>
                <w:color w:val="000000" w:themeColor="text1"/>
              </w:rPr>
              <w:t>法</w:t>
            </w:r>
            <w:r w:rsidRPr="00770443">
              <w:rPr>
                <w:rFonts w:hint="eastAsia"/>
                <w:color w:val="000000" w:themeColor="text1"/>
              </w:rPr>
              <w:t>，</w:t>
            </w:r>
            <w:r w:rsidRPr="00770443">
              <w:rPr>
                <w:color w:val="000000" w:themeColor="text1"/>
              </w:rPr>
              <w:t>以</w:t>
            </w:r>
            <w:r w:rsidRPr="00770443">
              <w:rPr>
                <w:color w:val="000000" w:themeColor="text1"/>
              </w:rPr>
              <w:t>O</w:t>
            </w:r>
            <w:r w:rsidRPr="00770443">
              <w:rPr>
                <w:color w:val="000000" w:themeColor="text1"/>
                <w:vertAlign w:val="subscript"/>
              </w:rPr>
              <w:t>2</w:t>
            </w:r>
            <w:r w:rsidRPr="00770443">
              <w:rPr>
                <w:rFonts w:hint="eastAsia"/>
                <w:color w:val="000000" w:themeColor="text1"/>
              </w:rPr>
              <w:t>计</w:t>
            </w:r>
            <w:r w:rsidRPr="00770443">
              <w:rPr>
                <w:color w:val="000000" w:themeColor="text1"/>
              </w:rPr>
              <w:t>）</w:t>
            </w:r>
          </w:p>
        </w:tc>
        <w:tc>
          <w:tcPr>
            <w:tcW w:w="519" w:type="pct"/>
          </w:tcPr>
          <w:p w14:paraId="68E07D60" w14:textId="482620F5" w:rsidR="00A810F3" w:rsidRPr="00F07471" w:rsidRDefault="00A810F3" w:rsidP="00A810F3">
            <w:pPr>
              <w:pStyle w:val="afffffb"/>
              <w:rPr>
                <w:color w:val="000000"/>
                <w:lang w:bidi="ar"/>
              </w:rPr>
            </w:pPr>
            <w:r>
              <w:rPr>
                <w:rFonts w:hint="eastAsia"/>
                <w:color w:val="000000"/>
                <w:lang w:bidi="ar"/>
              </w:rPr>
              <w:t>0.97</w:t>
            </w:r>
          </w:p>
        </w:tc>
        <w:tc>
          <w:tcPr>
            <w:tcW w:w="599" w:type="pct"/>
          </w:tcPr>
          <w:p w14:paraId="0736C93C" w14:textId="2C4D8464" w:rsidR="00A810F3" w:rsidRPr="00F07471" w:rsidRDefault="00A810F3" w:rsidP="00A810F3">
            <w:pPr>
              <w:pStyle w:val="afffffb"/>
              <w:rPr>
                <w:color w:val="000000"/>
                <w:lang w:bidi="ar"/>
              </w:rPr>
            </w:pPr>
            <w:r>
              <w:rPr>
                <w:rFonts w:hint="eastAsia"/>
                <w:color w:val="000000"/>
                <w:lang w:bidi="ar"/>
              </w:rPr>
              <w:t>0.67</w:t>
            </w:r>
          </w:p>
        </w:tc>
        <w:tc>
          <w:tcPr>
            <w:tcW w:w="518" w:type="pct"/>
          </w:tcPr>
          <w:p w14:paraId="5BD2B1DA" w14:textId="34DF00AB" w:rsidR="00A810F3" w:rsidRPr="00F07471" w:rsidRDefault="00A810F3" w:rsidP="00A810F3">
            <w:pPr>
              <w:pStyle w:val="afffffb"/>
              <w:rPr>
                <w:color w:val="000000"/>
                <w:lang w:bidi="ar"/>
              </w:rPr>
            </w:pPr>
            <w:r>
              <w:rPr>
                <w:rFonts w:hint="eastAsia"/>
                <w:color w:val="000000"/>
                <w:lang w:bidi="ar"/>
              </w:rPr>
              <w:t>0.9</w:t>
            </w:r>
          </w:p>
        </w:tc>
        <w:tc>
          <w:tcPr>
            <w:tcW w:w="517" w:type="pct"/>
          </w:tcPr>
          <w:p w14:paraId="3CFDD4BB" w14:textId="68422F56" w:rsidR="00A810F3" w:rsidRDefault="00A810F3" w:rsidP="00A810F3">
            <w:pPr>
              <w:pStyle w:val="afffffb"/>
              <w:rPr>
                <w:color w:val="000000"/>
                <w:lang w:bidi="ar"/>
              </w:rPr>
            </w:pPr>
            <w:r>
              <w:rPr>
                <w:rFonts w:hint="eastAsia"/>
                <w:color w:val="000000"/>
                <w:lang w:bidi="ar"/>
              </w:rPr>
              <w:t>0.47</w:t>
            </w:r>
          </w:p>
        </w:tc>
        <w:tc>
          <w:tcPr>
            <w:tcW w:w="517" w:type="pct"/>
          </w:tcPr>
          <w:p w14:paraId="70D6F048" w14:textId="5A670930" w:rsidR="00A810F3" w:rsidRDefault="00A810F3" w:rsidP="00A810F3">
            <w:pPr>
              <w:pStyle w:val="afffffb"/>
              <w:rPr>
                <w:color w:val="000000"/>
                <w:lang w:bidi="ar"/>
              </w:rPr>
            </w:pPr>
            <w:r>
              <w:rPr>
                <w:rFonts w:hint="eastAsia"/>
                <w:color w:val="000000"/>
                <w:lang w:bidi="ar"/>
              </w:rPr>
              <w:t>0.87</w:t>
            </w:r>
          </w:p>
        </w:tc>
      </w:tr>
      <w:tr w:rsidR="00A810F3" w:rsidRPr="00F07471" w14:paraId="66DC79CA" w14:textId="77777777" w:rsidTr="00D576FD">
        <w:trPr>
          <w:trHeight w:val="57"/>
        </w:trPr>
        <w:tc>
          <w:tcPr>
            <w:tcW w:w="2330" w:type="pct"/>
            <w:vAlign w:val="center"/>
          </w:tcPr>
          <w:p w14:paraId="350A338A" w14:textId="226E1C2E" w:rsidR="00A810F3" w:rsidRPr="00F07471" w:rsidRDefault="00A810F3" w:rsidP="00A810F3">
            <w:pPr>
              <w:pStyle w:val="afffffb"/>
            </w:pPr>
            <w:r>
              <w:rPr>
                <w:szCs w:val="21"/>
              </w:rPr>
              <w:t>阴离子表面活性剂</w:t>
            </w:r>
          </w:p>
        </w:tc>
        <w:tc>
          <w:tcPr>
            <w:tcW w:w="519" w:type="pct"/>
          </w:tcPr>
          <w:p w14:paraId="6367FD23" w14:textId="6E5E46BF" w:rsidR="00A810F3" w:rsidRPr="00F07471" w:rsidRDefault="00A810F3" w:rsidP="00A810F3">
            <w:pPr>
              <w:pStyle w:val="afffffb"/>
              <w:rPr>
                <w:color w:val="000000"/>
                <w:lang w:bidi="ar"/>
              </w:rPr>
            </w:pPr>
            <w:r>
              <w:rPr>
                <w:rFonts w:hint="eastAsia"/>
                <w:color w:val="000000"/>
                <w:lang w:bidi="ar"/>
              </w:rPr>
              <w:t>0.083</w:t>
            </w:r>
          </w:p>
        </w:tc>
        <w:tc>
          <w:tcPr>
            <w:tcW w:w="599" w:type="pct"/>
          </w:tcPr>
          <w:p w14:paraId="276716E9" w14:textId="618D216A" w:rsidR="00A810F3" w:rsidRPr="00F07471" w:rsidRDefault="00A810F3" w:rsidP="00A810F3">
            <w:pPr>
              <w:pStyle w:val="afffffb"/>
              <w:rPr>
                <w:color w:val="000000"/>
                <w:lang w:bidi="ar"/>
              </w:rPr>
            </w:pPr>
            <w:r w:rsidRPr="007156FC">
              <w:rPr>
                <w:rFonts w:hint="eastAsia"/>
                <w:color w:val="000000"/>
                <w:lang w:bidi="ar"/>
              </w:rPr>
              <w:t>0.083</w:t>
            </w:r>
          </w:p>
        </w:tc>
        <w:tc>
          <w:tcPr>
            <w:tcW w:w="518" w:type="pct"/>
          </w:tcPr>
          <w:p w14:paraId="38E6B167" w14:textId="7E47C209" w:rsidR="00A810F3" w:rsidRPr="00F07471" w:rsidRDefault="00A810F3" w:rsidP="00A810F3">
            <w:pPr>
              <w:pStyle w:val="afffffb"/>
              <w:rPr>
                <w:color w:val="000000"/>
                <w:lang w:bidi="ar"/>
              </w:rPr>
            </w:pPr>
            <w:r w:rsidRPr="007156FC">
              <w:rPr>
                <w:rFonts w:hint="eastAsia"/>
                <w:color w:val="000000"/>
                <w:lang w:bidi="ar"/>
              </w:rPr>
              <w:t>0.083</w:t>
            </w:r>
          </w:p>
        </w:tc>
        <w:tc>
          <w:tcPr>
            <w:tcW w:w="517" w:type="pct"/>
          </w:tcPr>
          <w:p w14:paraId="05307E35" w14:textId="21EBCE01" w:rsidR="00A810F3" w:rsidRDefault="00A810F3" w:rsidP="00A810F3">
            <w:pPr>
              <w:pStyle w:val="afffffb"/>
              <w:rPr>
                <w:color w:val="000000"/>
                <w:lang w:bidi="ar"/>
              </w:rPr>
            </w:pPr>
            <w:r w:rsidRPr="007156FC">
              <w:rPr>
                <w:rFonts w:hint="eastAsia"/>
                <w:color w:val="000000"/>
                <w:lang w:bidi="ar"/>
              </w:rPr>
              <w:t>0.083</w:t>
            </w:r>
          </w:p>
        </w:tc>
        <w:tc>
          <w:tcPr>
            <w:tcW w:w="517" w:type="pct"/>
          </w:tcPr>
          <w:p w14:paraId="30667D2A" w14:textId="6E4AC438" w:rsidR="00A810F3" w:rsidRDefault="00A810F3" w:rsidP="00A810F3">
            <w:pPr>
              <w:pStyle w:val="afffffb"/>
              <w:rPr>
                <w:color w:val="000000"/>
                <w:lang w:bidi="ar"/>
              </w:rPr>
            </w:pPr>
            <w:r w:rsidRPr="007156FC">
              <w:rPr>
                <w:rFonts w:hint="eastAsia"/>
                <w:color w:val="000000"/>
                <w:lang w:bidi="ar"/>
              </w:rPr>
              <w:t>0.083</w:t>
            </w:r>
          </w:p>
        </w:tc>
      </w:tr>
      <w:tr w:rsidR="00A810F3" w:rsidRPr="00F07471" w14:paraId="171F7964" w14:textId="77777777" w:rsidTr="00D576FD">
        <w:trPr>
          <w:trHeight w:val="57"/>
        </w:trPr>
        <w:tc>
          <w:tcPr>
            <w:tcW w:w="2330" w:type="pct"/>
            <w:vAlign w:val="center"/>
          </w:tcPr>
          <w:p w14:paraId="71CC5E2A" w14:textId="753BE6A7" w:rsidR="00A810F3" w:rsidRPr="00F07471" w:rsidRDefault="00A810F3" w:rsidP="00A810F3">
            <w:pPr>
              <w:pStyle w:val="afffffb"/>
            </w:pPr>
            <w:r>
              <w:rPr>
                <w:szCs w:val="21"/>
              </w:rPr>
              <w:t>氯化物</w:t>
            </w:r>
          </w:p>
        </w:tc>
        <w:tc>
          <w:tcPr>
            <w:tcW w:w="519" w:type="pct"/>
          </w:tcPr>
          <w:p w14:paraId="484560D3" w14:textId="5F13C5B7" w:rsidR="00A810F3" w:rsidRPr="00F07471" w:rsidRDefault="00A810F3" w:rsidP="00A810F3">
            <w:pPr>
              <w:pStyle w:val="afffffb"/>
              <w:rPr>
                <w:color w:val="000000"/>
                <w:lang w:bidi="ar"/>
              </w:rPr>
            </w:pPr>
            <w:r>
              <w:rPr>
                <w:rFonts w:hint="eastAsia"/>
                <w:color w:val="000000"/>
                <w:lang w:bidi="ar"/>
              </w:rPr>
              <w:t>0.21</w:t>
            </w:r>
          </w:p>
        </w:tc>
        <w:tc>
          <w:tcPr>
            <w:tcW w:w="599" w:type="pct"/>
          </w:tcPr>
          <w:p w14:paraId="28A06A53" w14:textId="4FD27471" w:rsidR="00A810F3" w:rsidRPr="00F07471" w:rsidRDefault="00A810F3" w:rsidP="00A810F3">
            <w:pPr>
              <w:pStyle w:val="afffffb"/>
              <w:rPr>
                <w:color w:val="000000"/>
                <w:lang w:bidi="ar"/>
              </w:rPr>
            </w:pPr>
            <w:r>
              <w:rPr>
                <w:rFonts w:hint="eastAsia"/>
                <w:color w:val="000000"/>
                <w:lang w:bidi="ar"/>
              </w:rPr>
              <w:t>0.134</w:t>
            </w:r>
          </w:p>
        </w:tc>
        <w:tc>
          <w:tcPr>
            <w:tcW w:w="518" w:type="pct"/>
          </w:tcPr>
          <w:p w14:paraId="2D1BCCAB" w14:textId="4596EE8C" w:rsidR="00A810F3" w:rsidRPr="00F07471" w:rsidRDefault="00A810F3" w:rsidP="00A810F3">
            <w:pPr>
              <w:pStyle w:val="afffffb"/>
              <w:rPr>
                <w:color w:val="000000"/>
                <w:lang w:bidi="ar"/>
              </w:rPr>
            </w:pPr>
            <w:r>
              <w:rPr>
                <w:rFonts w:hint="eastAsia"/>
                <w:color w:val="000000"/>
                <w:lang w:bidi="ar"/>
              </w:rPr>
              <w:t>0.033</w:t>
            </w:r>
          </w:p>
        </w:tc>
        <w:tc>
          <w:tcPr>
            <w:tcW w:w="517" w:type="pct"/>
          </w:tcPr>
          <w:p w14:paraId="1E877FC9" w14:textId="056972B4" w:rsidR="00A810F3" w:rsidRDefault="003C3A5A" w:rsidP="00A810F3">
            <w:pPr>
              <w:pStyle w:val="afffffb"/>
              <w:rPr>
                <w:color w:val="000000"/>
                <w:lang w:bidi="ar"/>
              </w:rPr>
            </w:pPr>
            <w:r>
              <w:rPr>
                <w:rFonts w:hint="eastAsia"/>
                <w:color w:val="000000"/>
                <w:lang w:bidi="ar"/>
              </w:rPr>
              <w:t>0.444</w:t>
            </w:r>
          </w:p>
        </w:tc>
        <w:tc>
          <w:tcPr>
            <w:tcW w:w="517" w:type="pct"/>
          </w:tcPr>
          <w:p w14:paraId="4F3DF652" w14:textId="63268B53" w:rsidR="00A810F3" w:rsidRDefault="003C3A5A" w:rsidP="00A810F3">
            <w:pPr>
              <w:pStyle w:val="afffffb"/>
              <w:rPr>
                <w:color w:val="000000"/>
                <w:lang w:bidi="ar"/>
              </w:rPr>
            </w:pPr>
            <w:r>
              <w:rPr>
                <w:rFonts w:hint="eastAsia"/>
                <w:color w:val="000000"/>
                <w:lang w:bidi="ar"/>
              </w:rPr>
              <w:t>0.209</w:t>
            </w:r>
          </w:p>
        </w:tc>
      </w:tr>
      <w:tr w:rsidR="00A810F3" w:rsidRPr="00F07471" w14:paraId="1B5EEF24" w14:textId="77777777" w:rsidTr="00D576FD">
        <w:trPr>
          <w:trHeight w:val="57"/>
        </w:trPr>
        <w:tc>
          <w:tcPr>
            <w:tcW w:w="2330" w:type="pct"/>
            <w:vAlign w:val="center"/>
          </w:tcPr>
          <w:p w14:paraId="514A3112" w14:textId="160C7B9F" w:rsidR="00A810F3" w:rsidRPr="00F07471" w:rsidRDefault="00A810F3" w:rsidP="00A810F3">
            <w:pPr>
              <w:pStyle w:val="afffffb"/>
            </w:pPr>
            <w:r w:rsidRPr="00770443">
              <w:rPr>
                <w:color w:val="000000" w:themeColor="text1"/>
              </w:rPr>
              <w:t>硝酸盐</w:t>
            </w:r>
            <w:r w:rsidRPr="00770443">
              <w:rPr>
                <w:rFonts w:hint="eastAsia"/>
                <w:color w:val="000000" w:themeColor="text1"/>
              </w:rPr>
              <w:t>（以</w:t>
            </w:r>
            <w:r w:rsidRPr="00770443">
              <w:rPr>
                <w:rFonts w:hint="eastAsia"/>
                <w:color w:val="000000" w:themeColor="text1"/>
              </w:rPr>
              <w:t>N</w:t>
            </w:r>
            <w:r w:rsidRPr="00770443">
              <w:rPr>
                <w:color w:val="000000" w:themeColor="text1"/>
              </w:rPr>
              <w:t>计</w:t>
            </w:r>
            <w:r w:rsidRPr="00770443">
              <w:rPr>
                <w:rFonts w:hint="eastAsia"/>
                <w:color w:val="000000" w:themeColor="text1"/>
              </w:rPr>
              <w:t>）</w:t>
            </w:r>
          </w:p>
        </w:tc>
        <w:tc>
          <w:tcPr>
            <w:tcW w:w="519" w:type="pct"/>
          </w:tcPr>
          <w:p w14:paraId="264964EB" w14:textId="78DD4942" w:rsidR="00A810F3" w:rsidRPr="00F07471" w:rsidRDefault="003C3A5A" w:rsidP="00A810F3">
            <w:pPr>
              <w:pStyle w:val="afffffb"/>
              <w:rPr>
                <w:color w:val="000000"/>
                <w:lang w:bidi="ar"/>
              </w:rPr>
            </w:pPr>
            <w:r>
              <w:rPr>
                <w:rFonts w:hint="eastAsia"/>
                <w:color w:val="000000"/>
                <w:lang w:bidi="ar"/>
              </w:rPr>
              <w:t>0.25</w:t>
            </w:r>
          </w:p>
        </w:tc>
        <w:tc>
          <w:tcPr>
            <w:tcW w:w="599" w:type="pct"/>
          </w:tcPr>
          <w:p w14:paraId="68B15BFE" w14:textId="385F00B1" w:rsidR="00A810F3" w:rsidRPr="00F07471" w:rsidRDefault="003C3A5A" w:rsidP="00A810F3">
            <w:pPr>
              <w:pStyle w:val="afffffb"/>
              <w:rPr>
                <w:color w:val="000000"/>
                <w:lang w:bidi="ar"/>
              </w:rPr>
            </w:pPr>
            <w:r>
              <w:rPr>
                <w:rFonts w:hint="eastAsia"/>
                <w:color w:val="000000"/>
                <w:lang w:bidi="ar"/>
              </w:rPr>
              <w:t>0.33</w:t>
            </w:r>
          </w:p>
        </w:tc>
        <w:tc>
          <w:tcPr>
            <w:tcW w:w="518" w:type="pct"/>
          </w:tcPr>
          <w:p w14:paraId="77230A31" w14:textId="1E4BB5F2" w:rsidR="00A810F3" w:rsidRPr="00F07471" w:rsidRDefault="003C3A5A" w:rsidP="00A810F3">
            <w:pPr>
              <w:pStyle w:val="afffffb"/>
              <w:rPr>
                <w:color w:val="000000"/>
                <w:lang w:bidi="ar"/>
              </w:rPr>
            </w:pPr>
            <w:r>
              <w:rPr>
                <w:rFonts w:hint="eastAsia"/>
                <w:color w:val="000000"/>
                <w:lang w:bidi="ar"/>
              </w:rPr>
              <w:t>0.30</w:t>
            </w:r>
            <w:r>
              <w:rPr>
                <w:color w:val="000000"/>
                <w:lang w:bidi="ar"/>
              </w:rPr>
              <w:t>5</w:t>
            </w:r>
          </w:p>
        </w:tc>
        <w:tc>
          <w:tcPr>
            <w:tcW w:w="517" w:type="pct"/>
          </w:tcPr>
          <w:p w14:paraId="164B01B9" w14:textId="1DAED6D1" w:rsidR="00A810F3" w:rsidRDefault="003C3A5A" w:rsidP="00A810F3">
            <w:pPr>
              <w:pStyle w:val="afffffb"/>
              <w:rPr>
                <w:color w:val="000000"/>
                <w:lang w:bidi="ar"/>
              </w:rPr>
            </w:pPr>
            <w:r>
              <w:rPr>
                <w:rFonts w:hint="eastAsia"/>
                <w:color w:val="000000"/>
                <w:lang w:bidi="ar"/>
              </w:rPr>
              <w:t>0.88</w:t>
            </w:r>
          </w:p>
        </w:tc>
        <w:tc>
          <w:tcPr>
            <w:tcW w:w="517" w:type="pct"/>
          </w:tcPr>
          <w:p w14:paraId="568DDCDD" w14:textId="23D0DA19" w:rsidR="00A810F3" w:rsidRDefault="003C3A5A" w:rsidP="00A810F3">
            <w:pPr>
              <w:pStyle w:val="afffffb"/>
              <w:rPr>
                <w:color w:val="000000"/>
                <w:lang w:bidi="ar"/>
              </w:rPr>
            </w:pPr>
            <w:r>
              <w:rPr>
                <w:rFonts w:hint="eastAsia"/>
                <w:color w:val="000000"/>
                <w:lang w:bidi="ar"/>
              </w:rPr>
              <w:t>0.289</w:t>
            </w:r>
          </w:p>
        </w:tc>
      </w:tr>
      <w:tr w:rsidR="00A810F3" w:rsidRPr="00F07471" w14:paraId="361A654A" w14:textId="77777777" w:rsidTr="00D576FD">
        <w:trPr>
          <w:trHeight w:val="57"/>
        </w:trPr>
        <w:tc>
          <w:tcPr>
            <w:tcW w:w="2330" w:type="pct"/>
            <w:vAlign w:val="center"/>
          </w:tcPr>
          <w:p w14:paraId="07ABE383" w14:textId="77EF4C6A" w:rsidR="00A810F3" w:rsidRPr="00F07471" w:rsidRDefault="00A810F3" w:rsidP="00A810F3">
            <w:pPr>
              <w:pStyle w:val="afffffb"/>
            </w:pPr>
            <w:r w:rsidRPr="00A24D56">
              <w:t>硫酸盐</w:t>
            </w:r>
          </w:p>
        </w:tc>
        <w:tc>
          <w:tcPr>
            <w:tcW w:w="519" w:type="pct"/>
          </w:tcPr>
          <w:p w14:paraId="6843D13C" w14:textId="3B1AF3B0" w:rsidR="00A810F3" w:rsidRPr="00F07471" w:rsidRDefault="003C3A5A" w:rsidP="00A810F3">
            <w:pPr>
              <w:pStyle w:val="afffffb"/>
              <w:rPr>
                <w:color w:val="000000"/>
                <w:lang w:bidi="ar"/>
              </w:rPr>
            </w:pPr>
            <w:r>
              <w:rPr>
                <w:rFonts w:hint="eastAsia"/>
                <w:color w:val="000000"/>
                <w:lang w:bidi="ar"/>
              </w:rPr>
              <w:t>0.063</w:t>
            </w:r>
          </w:p>
        </w:tc>
        <w:tc>
          <w:tcPr>
            <w:tcW w:w="599" w:type="pct"/>
          </w:tcPr>
          <w:p w14:paraId="0CBED0ED" w14:textId="127CDBE0" w:rsidR="00A810F3" w:rsidRPr="00F07471" w:rsidRDefault="003C3A5A" w:rsidP="00A810F3">
            <w:pPr>
              <w:pStyle w:val="afffffb"/>
              <w:rPr>
                <w:color w:val="000000"/>
                <w:lang w:bidi="ar"/>
              </w:rPr>
            </w:pPr>
            <w:r>
              <w:rPr>
                <w:rFonts w:hint="eastAsia"/>
                <w:color w:val="000000"/>
                <w:lang w:bidi="ar"/>
              </w:rPr>
              <w:t>0.309</w:t>
            </w:r>
          </w:p>
        </w:tc>
        <w:tc>
          <w:tcPr>
            <w:tcW w:w="518" w:type="pct"/>
          </w:tcPr>
          <w:p w14:paraId="0F61DDAE" w14:textId="2D5D7FFB" w:rsidR="00A810F3" w:rsidRPr="003C3A5A" w:rsidRDefault="003C3A5A" w:rsidP="003C3A5A">
            <w:pPr>
              <w:pStyle w:val="afffffb"/>
            </w:pPr>
            <w:r>
              <w:rPr>
                <w:rFonts w:hint="eastAsia"/>
              </w:rPr>
              <w:t>0.08</w:t>
            </w:r>
          </w:p>
        </w:tc>
        <w:tc>
          <w:tcPr>
            <w:tcW w:w="517" w:type="pct"/>
          </w:tcPr>
          <w:p w14:paraId="38821DED" w14:textId="7775BAE0" w:rsidR="00A810F3" w:rsidRDefault="003C3A5A" w:rsidP="00A810F3">
            <w:pPr>
              <w:pStyle w:val="afffffb"/>
              <w:rPr>
                <w:color w:val="000000"/>
                <w:lang w:bidi="ar"/>
              </w:rPr>
            </w:pPr>
            <w:r>
              <w:rPr>
                <w:rFonts w:hint="eastAsia"/>
                <w:color w:val="000000"/>
                <w:lang w:bidi="ar"/>
              </w:rPr>
              <w:t>0.16</w:t>
            </w:r>
          </w:p>
        </w:tc>
        <w:tc>
          <w:tcPr>
            <w:tcW w:w="517" w:type="pct"/>
          </w:tcPr>
          <w:p w14:paraId="72C2CC09" w14:textId="349DD8F6" w:rsidR="00A810F3" w:rsidRDefault="003C3A5A" w:rsidP="00A810F3">
            <w:pPr>
              <w:pStyle w:val="afffffb"/>
              <w:rPr>
                <w:color w:val="000000"/>
                <w:lang w:bidi="ar"/>
              </w:rPr>
            </w:pPr>
            <w:r>
              <w:rPr>
                <w:rFonts w:hint="eastAsia"/>
                <w:color w:val="000000"/>
                <w:lang w:bidi="ar"/>
              </w:rPr>
              <w:t>0.062</w:t>
            </w:r>
          </w:p>
        </w:tc>
      </w:tr>
      <w:tr w:rsidR="00A810F3" w:rsidRPr="00F07471" w14:paraId="5B7B3A68" w14:textId="77777777" w:rsidTr="00D576FD">
        <w:trPr>
          <w:trHeight w:val="57"/>
        </w:trPr>
        <w:tc>
          <w:tcPr>
            <w:tcW w:w="2330" w:type="pct"/>
            <w:vAlign w:val="center"/>
          </w:tcPr>
          <w:p w14:paraId="37B70019" w14:textId="32536D8D" w:rsidR="00A810F3" w:rsidRPr="00F07471" w:rsidRDefault="00A810F3" w:rsidP="00A810F3">
            <w:pPr>
              <w:pStyle w:val="afffffb"/>
            </w:pPr>
            <w:r>
              <w:rPr>
                <w:szCs w:val="21"/>
                <w:lang w:bidi="ar"/>
              </w:rPr>
              <w:t>总大肠菌群</w:t>
            </w:r>
          </w:p>
        </w:tc>
        <w:tc>
          <w:tcPr>
            <w:tcW w:w="519" w:type="pct"/>
          </w:tcPr>
          <w:p w14:paraId="028B861E" w14:textId="092C1617" w:rsidR="00A810F3" w:rsidRPr="00F07471" w:rsidRDefault="003C3A5A" w:rsidP="00A810F3">
            <w:pPr>
              <w:pStyle w:val="afffffb"/>
              <w:rPr>
                <w:color w:val="000000"/>
                <w:lang w:bidi="ar"/>
              </w:rPr>
            </w:pPr>
            <w:r>
              <w:rPr>
                <w:rFonts w:hint="eastAsia"/>
                <w:color w:val="000000"/>
                <w:lang w:bidi="ar"/>
              </w:rPr>
              <w:t>0.67</w:t>
            </w:r>
          </w:p>
        </w:tc>
        <w:tc>
          <w:tcPr>
            <w:tcW w:w="599" w:type="pct"/>
          </w:tcPr>
          <w:p w14:paraId="3DA4E7DE" w14:textId="6FDB4B71" w:rsidR="00A810F3" w:rsidRPr="00F07471" w:rsidRDefault="003C3A5A" w:rsidP="00A810F3">
            <w:pPr>
              <w:pStyle w:val="afffffb"/>
              <w:rPr>
                <w:color w:val="000000"/>
                <w:lang w:bidi="ar"/>
              </w:rPr>
            </w:pPr>
            <w:r>
              <w:rPr>
                <w:rFonts w:hint="eastAsia"/>
                <w:color w:val="000000"/>
                <w:lang w:bidi="ar"/>
              </w:rPr>
              <w:t>0.33</w:t>
            </w:r>
          </w:p>
        </w:tc>
        <w:tc>
          <w:tcPr>
            <w:tcW w:w="518" w:type="pct"/>
          </w:tcPr>
          <w:p w14:paraId="7A60079D" w14:textId="7AA474FE" w:rsidR="00A810F3" w:rsidRPr="00F07471" w:rsidRDefault="003C3A5A" w:rsidP="00A810F3">
            <w:pPr>
              <w:pStyle w:val="afffffb"/>
              <w:rPr>
                <w:color w:val="000000"/>
                <w:lang w:bidi="ar"/>
              </w:rPr>
            </w:pPr>
            <w:r>
              <w:rPr>
                <w:rFonts w:hint="eastAsia"/>
                <w:color w:val="000000"/>
                <w:lang w:bidi="ar"/>
              </w:rPr>
              <w:t>0.33</w:t>
            </w:r>
          </w:p>
        </w:tc>
        <w:tc>
          <w:tcPr>
            <w:tcW w:w="517" w:type="pct"/>
          </w:tcPr>
          <w:p w14:paraId="51110C51" w14:textId="7B178A34" w:rsidR="00A810F3" w:rsidRDefault="003C3A5A" w:rsidP="00A810F3">
            <w:pPr>
              <w:pStyle w:val="afffffb"/>
              <w:rPr>
                <w:color w:val="000000"/>
                <w:lang w:bidi="ar"/>
              </w:rPr>
            </w:pPr>
            <w:r>
              <w:rPr>
                <w:rFonts w:hint="eastAsia"/>
                <w:color w:val="000000"/>
                <w:lang w:bidi="ar"/>
              </w:rPr>
              <w:t>0.67</w:t>
            </w:r>
          </w:p>
        </w:tc>
        <w:tc>
          <w:tcPr>
            <w:tcW w:w="517" w:type="pct"/>
          </w:tcPr>
          <w:p w14:paraId="16126A0D" w14:textId="06C1DB34" w:rsidR="00A810F3" w:rsidRDefault="003C3A5A" w:rsidP="00A810F3">
            <w:pPr>
              <w:pStyle w:val="afffffb"/>
              <w:rPr>
                <w:color w:val="000000"/>
                <w:lang w:bidi="ar"/>
              </w:rPr>
            </w:pPr>
            <w:r>
              <w:rPr>
                <w:rFonts w:hint="eastAsia"/>
                <w:color w:val="000000"/>
                <w:lang w:bidi="ar"/>
              </w:rPr>
              <w:t>0.33</w:t>
            </w:r>
          </w:p>
        </w:tc>
      </w:tr>
      <w:tr w:rsidR="00A810F3" w:rsidRPr="00F07471" w14:paraId="78ADE402" w14:textId="77777777" w:rsidTr="00D576FD">
        <w:trPr>
          <w:trHeight w:val="57"/>
        </w:trPr>
        <w:tc>
          <w:tcPr>
            <w:tcW w:w="2330" w:type="pct"/>
            <w:vAlign w:val="center"/>
          </w:tcPr>
          <w:p w14:paraId="3D602ED6" w14:textId="459E9B8E" w:rsidR="00A810F3" w:rsidRPr="00F07471" w:rsidRDefault="00A810F3" w:rsidP="00A810F3">
            <w:pPr>
              <w:pStyle w:val="afffffb"/>
            </w:pPr>
            <w:r>
              <w:rPr>
                <w:szCs w:val="21"/>
              </w:rPr>
              <w:t>菌落总数</w:t>
            </w:r>
          </w:p>
        </w:tc>
        <w:tc>
          <w:tcPr>
            <w:tcW w:w="519" w:type="pct"/>
          </w:tcPr>
          <w:p w14:paraId="2DF19585" w14:textId="1E62EB32" w:rsidR="00A810F3" w:rsidRPr="00F07471" w:rsidRDefault="003C3A5A" w:rsidP="00A810F3">
            <w:pPr>
              <w:pStyle w:val="afffffb"/>
              <w:rPr>
                <w:color w:val="000000"/>
                <w:lang w:bidi="ar"/>
              </w:rPr>
            </w:pPr>
            <w:r>
              <w:rPr>
                <w:rFonts w:hint="eastAsia"/>
                <w:color w:val="000000"/>
                <w:lang w:bidi="ar"/>
              </w:rPr>
              <w:t>0.86</w:t>
            </w:r>
          </w:p>
        </w:tc>
        <w:tc>
          <w:tcPr>
            <w:tcW w:w="599" w:type="pct"/>
          </w:tcPr>
          <w:p w14:paraId="2801D7A0" w14:textId="3585B3F4" w:rsidR="00A810F3" w:rsidRPr="00F07471" w:rsidRDefault="003C3A5A" w:rsidP="00A810F3">
            <w:pPr>
              <w:pStyle w:val="afffffb"/>
              <w:rPr>
                <w:color w:val="000000"/>
                <w:lang w:bidi="ar"/>
              </w:rPr>
            </w:pPr>
            <w:r>
              <w:rPr>
                <w:rFonts w:hint="eastAsia"/>
                <w:color w:val="000000"/>
                <w:lang w:bidi="ar"/>
              </w:rPr>
              <w:t>0.8</w:t>
            </w:r>
          </w:p>
        </w:tc>
        <w:tc>
          <w:tcPr>
            <w:tcW w:w="518" w:type="pct"/>
          </w:tcPr>
          <w:p w14:paraId="69B9D377" w14:textId="382E704B" w:rsidR="00A810F3" w:rsidRPr="00F07471" w:rsidRDefault="003C3A5A" w:rsidP="00A810F3">
            <w:pPr>
              <w:pStyle w:val="afffffb"/>
              <w:rPr>
                <w:color w:val="000000"/>
                <w:lang w:bidi="ar"/>
              </w:rPr>
            </w:pPr>
            <w:r>
              <w:rPr>
                <w:rFonts w:hint="eastAsia"/>
                <w:color w:val="000000"/>
                <w:lang w:bidi="ar"/>
              </w:rPr>
              <w:t>0.67</w:t>
            </w:r>
          </w:p>
        </w:tc>
        <w:tc>
          <w:tcPr>
            <w:tcW w:w="517" w:type="pct"/>
          </w:tcPr>
          <w:p w14:paraId="18F25ADE" w14:textId="41E55E92" w:rsidR="00A810F3" w:rsidRDefault="003C3A5A" w:rsidP="00A810F3">
            <w:pPr>
              <w:pStyle w:val="afffffb"/>
              <w:rPr>
                <w:color w:val="000000"/>
                <w:lang w:bidi="ar"/>
              </w:rPr>
            </w:pPr>
            <w:r>
              <w:rPr>
                <w:rFonts w:hint="eastAsia"/>
                <w:color w:val="000000"/>
                <w:lang w:bidi="ar"/>
              </w:rPr>
              <w:t>0.92</w:t>
            </w:r>
          </w:p>
        </w:tc>
        <w:tc>
          <w:tcPr>
            <w:tcW w:w="517" w:type="pct"/>
          </w:tcPr>
          <w:p w14:paraId="2494B9F0" w14:textId="361D4462" w:rsidR="00A810F3" w:rsidRDefault="003C3A5A" w:rsidP="00A810F3">
            <w:pPr>
              <w:pStyle w:val="afffffb"/>
              <w:rPr>
                <w:color w:val="000000"/>
                <w:lang w:bidi="ar"/>
              </w:rPr>
            </w:pPr>
            <w:r>
              <w:rPr>
                <w:rFonts w:hint="eastAsia"/>
                <w:color w:val="000000"/>
                <w:lang w:bidi="ar"/>
              </w:rPr>
              <w:t>0.87</w:t>
            </w:r>
          </w:p>
        </w:tc>
      </w:tr>
      <w:tr w:rsidR="003C3A5A" w:rsidRPr="00F07471" w14:paraId="7132F381" w14:textId="77777777" w:rsidTr="00D576FD">
        <w:trPr>
          <w:trHeight w:val="57"/>
        </w:trPr>
        <w:tc>
          <w:tcPr>
            <w:tcW w:w="2330" w:type="pct"/>
            <w:vAlign w:val="center"/>
          </w:tcPr>
          <w:p w14:paraId="78C629E3" w14:textId="70C26E8D" w:rsidR="003C3A5A" w:rsidRPr="00F07471" w:rsidRDefault="003C3A5A" w:rsidP="003C3A5A">
            <w:pPr>
              <w:pStyle w:val="afffffb"/>
            </w:pPr>
            <w:r>
              <w:rPr>
                <w:bCs/>
                <w:szCs w:val="21"/>
              </w:rPr>
              <w:t>硫化物</w:t>
            </w:r>
          </w:p>
        </w:tc>
        <w:tc>
          <w:tcPr>
            <w:tcW w:w="519" w:type="pct"/>
          </w:tcPr>
          <w:p w14:paraId="6541EE9C" w14:textId="3D65B5A0" w:rsidR="003C3A5A" w:rsidRPr="00F07471" w:rsidRDefault="003C3A5A" w:rsidP="003C3A5A">
            <w:pPr>
              <w:pStyle w:val="afffffb"/>
              <w:rPr>
                <w:color w:val="000000"/>
                <w:lang w:bidi="ar"/>
              </w:rPr>
            </w:pPr>
            <w:r>
              <w:rPr>
                <w:rFonts w:hint="eastAsia"/>
                <w:color w:val="000000"/>
                <w:lang w:bidi="ar"/>
              </w:rPr>
              <w:t>0.075</w:t>
            </w:r>
          </w:p>
        </w:tc>
        <w:tc>
          <w:tcPr>
            <w:tcW w:w="599" w:type="pct"/>
          </w:tcPr>
          <w:p w14:paraId="2D6BCE55" w14:textId="773C67E8" w:rsidR="003C3A5A" w:rsidRPr="00F07471" w:rsidRDefault="003C3A5A" w:rsidP="003C3A5A">
            <w:pPr>
              <w:pStyle w:val="afffffb"/>
              <w:rPr>
                <w:color w:val="000000"/>
                <w:lang w:bidi="ar"/>
              </w:rPr>
            </w:pPr>
            <w:r w:rsidRPr="003D52E3">
              <w:rPr>
                <w:rFonts w:hint="eastAsia"/>
                <w:color w:val="000000"/>
                <w:lang w:bidi="ar"/>
              </w:rPr>
              <w:t>0.075</w:t>
            </w:r>
          </w:p>
        </w:tc>
        <w:tc>
          <w:tcPr>
            <w:tcW w:w="518" w:type="pct"/>
          </w:tcPr>
          <w:p w14:paraId="1BD76FCB" w14:textId="636B23B8" w:rsidR="003C3A5A" w:rsidRPr="00F07471" w:rsidRDefault="003C3A5A" w:rsidP="003C3A5A">
            <w:pPr>
              <w:pStyle w:val="afffffb"/>
              <w:rPr>
                <w:color w:val="000000"/>
                <w:lang w:bidi="ar"/>
              </w:rPr>
            </w:pPr>
            <w:r w:rsidRPr="003D52E3">
              <w:rPr>
                <w:rFonts w:hint="eastAsia"/>
                <w:color w:val="000000"/>
                <w:lang w:bidi="ar"/>
              </w:rPr>
              <w:t>0.075</w:t>
            </w:r>
          </w:p>
        </w:tc>
        <w:tc>
          <w:tcPr>
            <w:tcW w:w="517" w:type="pct"/>
          </w:tcPr>
          <w:p w14:paraId="32E87B37" w14:textId="20462E2D" w:rsidR="003C3A5A" w:rsidRDefault="003C3A5A" w:rsidP="003C3A5A">
            <w:pPr>
              <w:pStyle w:val="afffffb"/>
              <w:rPr>
                <w:color w:val="000000"/>
                <w:lang w:bidi="ar"/>
              </w:rPr>
            </w:pPr>
            <w:r w:rsidRPr="003D52E3">
              <w:rPr>
                <w:rFonts w:hint="eastAsia"/>
                <w:color w:val="000000"/>
                <w:lang w:bidi="ar"/>
              </w:rPr>
              <w:t>0.075</w:t>
            </w:r>
          </w:p>
        </w:tc>
        <w:tc>
          <w:tcPr>
            <w:tcW w:w="517" w:type="pct"/>
          </w:tcPr>
          <w:p w14:paraId="1BCBB6DD" w14:textId="3F663024" w:rsidR="003C3A5A" w:rsidRDefault="003C3A5A" w:rsidP="003C3A5A">
            <w:pPr>
              <w:pStyle w:val="afffffb"/>
              <w:rPr>
                <w:color w:val="000000"/>
                <w:lang w:bidi="ar"/>
              </w:rPr>
            </w:pPr>
            <w:r w:rsidRPr="003D52E3">
              <w:rPr>
                <w:rFonts w:hint="eastAsia"/>
                <w:color w:val="000000"/>
                <w:lang w:bidi="ar"/>
              </w:rPr>
              <w:t>0.075</w:t>
            </w:r>
          </w:p>
        </w:tc>
      </w:tr>
      <w:tr w:rsidR="00A810F3" w:rsidRPr="00F07471" w14:paraId="2BA2D69D" w14:textId="77777777" w:rsidTr="00D576FD">
        <w:trPr>
          <w:trHeight w:val="57"/>
        </w:trPr>
        <w:tc>
          <w:tcPr>
            <w:tcW w:w="2330" w:type="pct"/>
            <w:vAlign w:val="center"/>
          </w:tcPr>
          <w:p w14:paraId="20AACB8F" w14:textId="6E17FA80" w:rsidR="00A810F3" w:rsidRPr="00F07471" w:rsidRDefault="00A810F3" w:rsidP="00A810F3">
            <w:pPr>
              <w:pStyle w:val="afffffb"/>
            </w:pPr>
            <w:r>
              <w:rPr>
                <w:szCs w:val="21"/>
              </w:rPr>
              <w:t>铁</w:t>
            </w:r>
          </w:p>
        </w:tc>
        <w:tc>
          <w:tcPr>
            <w:tcW w:w="519" w:type="pct"/>
          </w:tcPr>
          <w:p w14:paraId="534FF7F4" w14:textId="0748A13B" w:rsidR="00A810F3" w:rsidRPr="00F07471" w:rsidRDefault="003C3A5A" w:rsidP="00A810F3">
            <w:pPr>
              <w:pStyle w:val="afffffb"/>
              <w:rPr>
                <w:color w:val="000000"/>
                <w:lang w:bidi="ar"/>
              </w:rPr>
            </w:pPr>
            <w:r>
              <w:rPr>
                <w:rFonts w:hint="eastAsia"/>
                <w:color w:val="000000"/>
                <w:lang w:bidi="ar"/>
              </w:rPr>
              <w:t>0.2</w:t>
            </w:r>
          </w:p>
        </w:tc>
        <w:tc>
          <w:tcPr>
            <w:tcW w:w="599" w:type="pct"/>
          </w:tcPr>
          <w:p w14:paraId="3DE81EA9" w14:textId="53E7892E" w:rsidR="00A810F3" w:rsidRPr="00F07471" w:rsidRDefault="003C3A5A" w:rsidP="00A810F3">
            <w:pPr>
              <w:pStyle w:val="afffffb"/>
              <w:rPr>
                <w:color w:val="000000"/>
                <w:lang w:bidi="ar"/>
              </w:rPr>
            </w:pPr>
            <w:r>
              <w:rPr>
                <w:rFonts w:hint="eastAsia"/>
                <w:color w:val="000000"/>
                <w:lang w:bidi="ar"/>
              </w:rPr>
              <w:t>0.23</w:t>
            </w:r>
          </w:p>
        </w:tc>
        <w:tc>
          <w:tcPr>
            <w:tcW w:w="518" w:type="pct"/>
          </w:tcPr>
          <w:p w14:paraId="0CED1D21" w14:textId="4EE28123" w:rsidR="00A810F3" w:rsidRPr="00F07471" w:rsidRDefault="003C3A5A" w:rsidP="00A810F3">
            <w:pPr>
              <w:pStyle w:val="afffffb"/>
              <w:rPr>
                <w:color w:val="000000"/>
                <w:lang w:bidi="ar"/>
              </w:rPr>
            </w:pPr>
            <w:r>
              <w:rPr>
                <w:rFonts w:hint="eastAsia"/>
                <w:color w:val="000000"/>
                <w:lang w:bidi="ar"/>
              </w:rPr>
              <w:t>0.4</w:t>
            </w:r>
          </w:p>
        </w:tc>
        <w:tc>
          <w:tcPr>
            <w:tcW w:w="517" w:type="pct"/>
          </w:tcPr>
          <w:p w14:paraId="7F832565" w14:textId="0EB02992" w:rsidR="00A810F3" w:rsidRDefault="003C3A5A" w:rsidP="00A810F3">
            <w:pPr>
              <w:pStyle w:val="afffffb"/>
              <w:rPr>
                <w:color w:val="000000"/>
                <w:lang w:bidi="ar"/>
              </w:rPr>
            </w:pPr>
            <w:r>
              <w:rPr>
                <w:rFonts w:hint="eastAsia"/>
                <w:color w:val="000000"/>
                <w:lang w:bidi="ar"/>
              </w:rPr>
              <w:t>0.1</w:t>
            </w:r>
          </w:p>
        </w:tc>
        <w:tc>
          <w:tcPr>
            <w:tcW w:w="517" w:type="pct"/>
          </w:tcPr>
          <w:p w14:paraId="653E8C8C" w14:textId="3DA01787" w:rsidR="00A810F3" w:rsidRDefault="003C3A5A" w:rsidP="00A810F3">
            <w:pPr>
              <w:pStyle w:val="afffffb"/>
              <w:rPr>
                <w:color w:val="000000"/>
                <w:lang w:bidi="ar"/>
              </w:rPr>
            </w:pPr>
            <w:r>
              <w:rPr>
                <w:rFonts w:hint="eastAsia"/>
                <w:color w:val="000000"/>
                <w:lang w:bidi="ar"/>
              </w:rPr>
              <w:t>0.27</w:t>
            </w:r>
          </w:p>
        </w:tc>
      </w:tr>
      <w:tr w:rsidR="003C3A5A" w:rsidRPr="00F07471" w14:paraId="5EA10928" w14:textId="77777777" w:rsidTr="00D576FD">
        <w:trPr>
          <w:trHeight w:val="57"/>
        </w:trPr>
        <w:tc>
          <w:tcPr>
            <w:tcW w:w="2330" w:type="pct"/>
            <w:vAlign w:val="center"/>
          </w:tcPr>
          <w:p w14:paraId="6C60FD73" w14:textId="28F1F444" w:rsidR="003C3A5A" w:rsidRPr="00F07471" w:rsidRDefault="003C3A5A" w:rsidP="003C3A5A">
            <w:pPr>
              <w:pStyle w:val="afffffb"/>
            </w:pPr>
            <w:r>
              <w:rPr>
                <w:szCs w:val="21"/>
              </w:rPr>
              <w:t>锰</w:t>
            </w:r>
          </w:p>
        </w:tc>
        <w:tc>
          <w:tcPr>
            <w:tcW w:w="519" w:type="pct"/>
          </w:tcPr>
          <w:p w14:paraId="5FE811B9" w14:textId="66F801E3" w:rsidR="003C3A5A" w:rsidRPr="00F07471" w:rsidRDefault="003C3A5A" w:rsidP="003C3A5A">
            <w:pPr>
              <w:pStyle w:val="afffffb"/>
              <w:rPr>
                <w:color w:val="000000"/>
                <w:lang w:bidi="ar"/>
              </w:rPr>
            </w:pPr>
            <w:r>
              <w:rPr>
                <w:rFonts w:hint="eastAsia"/>
                <w:color w:val="000000"/>
                <w:lang w:bidi="ar"/>
              </w:rPr>
              <w:t>0.05</w:t>
            </w:r>
          </w:p>
        </w:tc>
        <w:tc>
          <w:tcPr>
            <w:tcW w:w="599" w:type="pct"/>
          </w:tcPr>
          <w:p w14:paraId="64FCC43D" w14:textId="42B8D9DF" w:rsidR="003C3A5A" w:rsidRPr="00F07471" w:rsidRDefault="003C3A5A" w:rsidP="003C3A5A">
            <w:pPr>
              <w:pStyle w:val="afffffb"/>
              <w:rPr>
                <w:color w:val="000000"/>
                <w:lang w:bidi="ar"/>
              </w:rPr>
            </w:pPr>
            <w:r w:rsidRPr="00355A3F">
              <w:rPr>
                <w:rFonts w:hint="eastAsia"/>
                <w:color w:val="000000"/>
                <w:lang w:bidi="ar"/>
              </w:rPr>
              <w:t>0.05</w:t>
            </w:r>
          </w:p>
        </w:tc>
        <w:tc>
          <w:tcPr>
            <w:tcW w:w="518" w:type="pct"/>
          </w:tcPr>
          <w:p w14:paraId="500156CA" w14:textId="488B229E" w:rsidR="003C3A5A" w:rsidRPr="00F07471" w:rsidRDefault="003C3A5A" w:rsidP="003C3A5A">
            <w:pPr>
              <w:pStyle w:val="afffffb"/>
              <w:rPr>
                <w:color w:val="000000"/>
                <w:lang w:bidi="ar"/>
              </w:rPr>
            </w:pPr>
            <w:r w:rsidRPr="00355A3F">
              <w:rPr>
                <w:rFonts w:hint="eastAsia"/>
                <w:color w:val="000000"/>
                <w:lang w:bidi="ar"/>
              </w:rPr>
              <w:t>0.05</w:t>
            </w:r>
          </w:p>
        </w:tc>
        <w:tc>
          <w:tcPr>
            <w:tcW w:w="517" w:type="pct"/>
          </w:tcPr>
          <w:p w14:paraId="5E6B5C2C" w14:textId="1CBBE2BD" w:rsidR="003C3A5A" w:rsidRDefault="003C3A5A" w:rsidP="003C3A5A">
            <w:pPr>
              <w:pStyle w:val="afffffb"/>
              <w:rPr>
                <w:color w:val="000000"/>
                <w:lang w:bidi="ar"/>
              </w:rPr>
            </w:pPr>
            <w:r w:rsidRPr="00355A3F">
              <w:rPr>
                <w:rFonts w:hint="eastAsia"/>
                <w:color w:val="000000"/>
                <w:lang w:bidi="ar"/>
              </w:rPr>
              <w:t>0.05</w:t>
            </w:r>
          </w:p>
        </w:tc>
        <w:tc>
          <w:tcPr>
            <w:tcW w:w="517" w:type="pct"/>
          </w:tcPr>
          <w:p w14:paraId="57BBE730" w14:textId="6EF6303E" w:rsidR="003C3A5A" w:rsidRDefault="003C3A5A" w:rsidP="003C3A5A">
            <w:pPr>
              <w:pStyle w:val="afffffb"/>
              <w:rPr>
                <w:color w:val="000000"/>
                <w:lang w:bidi="ar"/>
              </w:rPr>
            </w:pPr>
            <w:r w:rsidRPr="00355A3F">
              <w:rPr>
                <w:rFonts w:hint="eastAsia"/>
                <w:color w:val="000000"/>
                <w:lang w:bidi="ar"/>
              </w:rPr>
              <w:t>0.05</w:t>
            </w:r>
          </w:p>
        </w:tc>
      </w:tr>
      <w:tr w:rsidR="003C3A5A" w:rsidRPr="00F07471" w14:paraId="2C92680D" w14:textId="77777777" w:rsidTr="00D576FD">
        <w:trPr>
          <w:trHeight w:val="57"/>
        </w:trPr>
        <w:tc>
          <w:tcPr>
            <w:tcW w:w="2330" w:type="pct"/>
            <w:vAlign w:val="center"/>
          </w:tcPr>
          <w:p w14:paraId="1D58ECBF" w14:textId="6534A09B" w:rsidR="003C3A5A" w:rsidRPr="00F07471" w:rsidRDefault="003C3A5A" w:rsidP="003C3A5A">
            <w:pPr>
              <w:pStyle w:val="afffffb"/>
            </w:pPr>
            <w:r>
              <w:rPr>
                <w:szCs w:val="21"/>
              </w:rPr>
              <w:t>锌</w:t>
            </w:r>
          </w:p>
        </w:tc>
        <w:tc>
          <w:tcPr>
            <w:tcW w:w="519" w:type="pct"/>
          </w:tcPr>
          <w:p w14:paraId="777F1454" w14:textId="51133441" w:rsidR="003C3A5A" w:rsidRPr="00F07471" w:rsidRDefault="003C3A5A" w:rsidP="003C3A5A">
            <w:pPr>
              <w:pStyle w:val="afffffb"/>
              <w:rPr>
                <w:color w:val="000000"/>
                <w:lang w:bidi="ar"/>
              </w:rPr>
            </w:pPr>
            <w:r>
              <w:rPr>
                <w:rFonts w:hint="eastAsia"/>
                <w:color w:val="000000"/>
                <w:lang w:bidi="ar"/>
              </w:rPr>
              <w:t>0.025</w:t>
            </w:r>
          </w:p>
        </w:tc>
        <w:tc>
          <w:tcPr>
            <w:tcW w:w="599" w:type="pct"/>
          </w:tcPr>
          <w:p w14:paraId="613BDC84" w14:textId="5E1E08DC" w:rsidR="003C3A5A" w:rsidRPr="00F07471" w:rsidRDefault="003C3A5A" w:rsidP="003C3A5A">
            <w:pPr>
              <w:pStyle w:val="afffffb"/>
              <w:rPr>
                <w:color w:val="000000"/>
                <w:lang w:bidi="ar"/>
              </w:rPr>
            </w:pPr>
            <w:r w:rsidRPr="00822967">
              <w:rPr>
                <w:rFonts w:hint="eastAsia"/>
                <w:color w:val="000000"/>
                <w:lang w:bidi="ar"/>
              </w:rPr>
              <w:t>0.025</w:t>
            </w:r>
          </w:p>
        </w:tc>
        <w:tc>
          <w:tcPr>
            <w:tcW w:w="518" w:type="pct"/>
          </w:tcPr>
          <w:p w14:paraId="5087937C" w14:textId="4146C620" w:rsidR="003C3A5A" w:rsidRPr="00F07471" w:rsidRDefault="003C3A5A" w:rsidP="003C3A5A">
            <w:pPr>
              <w:pStyle w:val="afffffb"/>
              <w:rPr>
                <w:color w:val="000000"/>
                <w:lang w:bidi="ar"/>
              </w:rPr>
            </w:pPr>
            <w:r w:rsidRPr="00822967">
              <w:rPr>
                <w:rFonts w:hint="eastAsia"/>
                <w:color w:val="000000"/>
                <w:lang w:bidi="ar"/>
              </w:rPr>
              <w:t>0.025</w:t>
            </w:r>
          </w:p>
        </w:tc>
        <w:tc>
          <w:tcPr>
            <w:tcW w:w="517" w:type="pct"/>
          </w:tcPr>
          <w:p w14:paraId="7C31EC96" w14:textId="532B8A2C" w:rsidR="003C3A5A" w:rsidRDefault="003C3A5A" w:rsidP="003C3A5A">
            <w:pPr>
              <w:pStyle w:val="afffffb"/>
              <w:rPr>
                <w:color w:val="000000"/>
                <w:lang w:bidi="ar"/>
              </w:rPr>
            </w:pPr>
            <w:r w:rsidRPr="00822967">
              <w:rPr>
                <w:rFonts w:hint="eastAsia"/>
                <w:color w:val="000000"/>
                <w:lang w:bidi="ar"/>
              </w:rPr>
              <w:t>0.025</w:t>
            </w:r>
          </w:p>
        </w:tc>
        <w:tc>
          <w:tcPr>
            <w:tcW w:w="517" w:type="pct"/>
          </w:tcPr>
          <w:p w14:paraId="224E2FF4" w14:textId="48609DF0" w:rsidR="003C3A5A" w:rsidRDefault="003C3A5A" w:rsidP="003C3A5A">
            <w:pPr>
              <w:pStyle w:val="afffffb"/>
              <w:rPr>
                <w:color w:val="000000"/>
                <w:lang w:bidi="ar"/>
              </w:rPr>
            </w:pPr>
            <w:r w:rsidRPr="00822967">
              <w:rPr>
                <w:rFonts w:hint="eastAsia"/>
                <w:color w:val="000000"/>
                <w:lang w:bidi="ar"/>
              </w:rPr>
              <w:t>0.025</w:t>
            </w:r>
          </w:p>
        </w:tc>
      </w:tr>
      <w:tr w:rsidR="00A810F3" w:rsidRPr="00F07471" w14:paraId="19812DF3" w14:textId="77777777" w:rsidTr="00D576FD">
        <w:trPr>
          <w:trHeight w:val="57"/>
        </w:trPr>
        <w:tc>
          <w:tcPr>
            <w:tcW w:w="2330" w:type="pct"/>
            <w:vAlign w:val="center"/>
          </w:tcPr>
          <w:p w14:paraId="4BAA48F4" w14:textId="2F023439" w:rsidR="00A810F3" w:rsidRPr="00F07471" w:rsidRDefault="00A810F3" w:rsidP="00A810F3">
            <w:pPr>
              <w:pStyle w:val="afffffb"/>
            </w:pPr>
            <w:r>
              <w:rPr>
                <w:szCs w:val="21"/>
                <w:lang w:bidi="ar"/>
              </w:rPr>
              <w:t>砷</w:t>
            </w:r>
          </w:p>
        </w:tc>
        <w:tc>
          <w:tcPr>
            <w:tcW w:w="519" w:type="pct"/>
          </w:tcPr>
          <w:p w14:paraId="5EBD88D0" w14:textId="2BB44219" w:rsidR="00A810F3" w:rsidRPr="00F07471" w:rsidRDefault="003C3A5A" w:rsidP="00A810F3">
            <w:pPr>
              <w:pStyle w:val="afffffb"/>
              <w:rPr>
                <w:color w:val="000000"/>
                <w:lang w:bidi="ar"/>
              </w:rPr>
            </w:pPr>
            <w:r>
              <w:rPr>
                <w:rFonts w:hint="eastAsia"/>
                <w:color w:val="000000"/>
                <w:lang w:bidi="ar"/>
              </w:rPr>
              <w:t>0.1</w:t>
            </w:r>
          </w:p>
        </w:tc>
        <w:tc>
          <w:tcPr>
            <w:tcW w:w="599" w:type="pct"/>
          </w:tcPr>
          <w:p w14:paraId="28367B0A" w14:textId="613E9B55" w:rsidR="00A810F3" w:rsidRPr="00F07471" w:rsidRDefault="003C3A5A" w:rsidP="00A810F3">
            <w:pPr>
              <w:pStyle w:val="afffffb"/>
              <w:rPr>
                <w:color w:val="000000"/>
                <w:lang w:bidi="ar"/>
              </w:rPr>
            </w:pPr>
            <w:r>
              <w:rPr>
                <w:rFonts w:hint="eastAsia"/>
                <w:color w:val="000000"/>
                <w:lang w:bidi="ar"/>
              </w:rPr>
              <w:t>0.12</w:t>
            </w:r>
          </w:p>
        </w:tc>
        <w:tc>
          <w:tcPr>
            <w:tcW w:w="518" w:type="pct"/>
          </w:tcPr>
          <w:p w14:paraId="4D1B028D" w14:textId="6AB94BAD" w:rsidR="00A810F3" w:rsidRPr="00F07471" w:rsidRDefault="003C3A5A" w:rsidP="00A810F3">
            <w:pPr>
              <w:pStyle w:val="afffffb"/>
              <w:rPr>
                <w:color w:val="000000"/>
                <w:lang w:bidi="ar"/>
              </w:rPr>
            </w:pPr>
            <w:r>
              <w:rPr>
                <w:rFonts w:hint="eastAsia"/>
                <w:color w:val="000000"/>
                <w:lang w:bidi="ar"/>
              </w:rPr>
              <w:t>0.05</w:t>
            </w:r>
          </w:p>
        </w:tc>
        <w:tc>
          <w:tcPr>
            <w:tcW w:w="517" w:type="pct"/>
          </w:tcPr>
          <w:p w14:paraId="203DC5D9" w14:textId="7DB7533E" w:rsidR="00A810F3" w:rsidRDefault="003C3A5A" w:rsidP="00A810F3">
            <w:pPr>
              <w:pStyle w:val="afffffb"/>
              <w:rPr>
                <w:color w:val="000000"/>
                <w:lang w:bidi="ar"/>
              </w:rPr>
            </w:pPr>
            <w:r>
              <w:rPr>
                <w:rFonts w:hint="eastAsia"/>
                <w:color w:val="000000"/>
                <w:lang w:bidi="ar"/>
              </w:rPr>
              <w:t>0.13</w:t>
            </w:r>
          </w:p>
        </w:tc>
        <w:tc>
          <w:tcPr>
            <w:tcW w:w="517" w:type="pct"/>
          </w:tcPr>
          <w:p w14:paraId="7CDBDB83" w14:textId="28697C27" w:rsidR="00A810F3" w:rsidRDefault="003C3A5A" w:rsidP="00A810F3">
            <w:pPr>
              <w:pStyle w:val="afffffb"/>
              <w:rPr>
                <w:color w:val="000000"/>
                <w:lang w:bidi="ar"/>
              </w:rPr>
            </w:pPr>
            <w:r>
              <w:rPr>
                <w:rFonts w:hint="eastAsia"/>
                <w:color w:val="000000"/>
                <w:lang w:bidi="ar"/>
              </w:rPr>
              <w:t>0.17</w:t>
            </w:r>
          </w:p>
        </w:tc>
      </w:tr>
      <w:tr w:rsidR="003C3A5A" w:rsidRPr="00F07471" w14:paraId="3DE98E05" w14:textId="77777777" w:rsidTr="00D576FD">
        <w:trPr>
          <w:trHeight w:val="57"/>
        </w:trPr>
        <w:tc>
          <w:tcPr>
            <w:tcW w:w="2330" w:type="pct"/>
            <w:vAlign w:val="center"/>
          </w:tcPr>
          <w:p w14:paraId="6B689BC9" w14:textId="029A475A" w:rsidR="003C3A5A" w:rsidRPr="00F07471" w:rsidRDefault="003C3A5A" w:rsidP="003C3A5A">
            <w:pPr>
              <w:pStyle w:val="afffffb"/>
            </w:pPr>
            <w:r>
              <w:rPr>
                <w:szCs w:val="21"/>
                <w:lang w:bidi="ar"/>
              </w:rPr>
              <w:t>汞</w:t>
            </w:r>
          </w:p>
        </w:tc>
        <w:tc>
          <w:tcPr>
            <w:tcW w:w="519" w:type="pct"/>
          </w:tcPr>
          <w:p w14:paraId="272D56FF" w14:textId="2A3E797E" w:rsidR="003C3A5A" w:rsidRPr="00F07471" w:rsidRDefault="003C3A5A" w:rsidP="003C3A5A">
            <w:pPr>
              <w:pStyle w:val="afffffb"/>
              <w:rPr>
                <w:color w:val="000000"/>
                <w:lang w:bidi="ar"/>
              </w:rPr>
            </w:pPr>
            <w:r>
              <w:rPr>
                <w:rFonts w:hint="eastAsia"/>
                <w:color w:val="000000"/>
                <w:lang w:bidi="ar"/>
              </w:rPr>
              <w:t>0.02</w:t>
            </w:r>
          </w:p>
        </w:tc>
        <w:tc>
          <w:tcPr>
            <w:tcW w:w="599" w:type="pct"/>
          </w:tcPr>
          <w:p w14:paraId="116F3A8C" w14:textId="3C253EB5" w:rsidR="003C3A5A" w:rsidRPr="00F07471" w:rsidRDefault="003C3A5A" w:rsidP="003C3A5A">
            <w:pPr>
              <w:pStyle w:val="afffffb"/>
              <w:rPr>
                <w:color w:val="000000"/>
                <w:lang w:bidi="ar"/>
              </w:rPr>
            </w:pPr>
            <w:r w:rsidRPr="00F7317D">
              <w:rPr>
                <w:rFonts w:hint="eastAsia"/>
                <w:color w:val="000000"/>
                <w:lang w:bidi="ar"/>
              </w:rPr>
              <w:t>0.02</w:t>
            </w:r>
          </w:p>
        </w:tc>
        <w:tc>
          <w:tcPr>
            <w:tcW w:w="518" w:type="pct"/>
          </w:tcPr>
          <w:p w14:paraId="7325D264" w14:textId="7BE37241" w:rsidR="003C3A5A" w:rsidRPr="00F07471" w:rsidRDefault="003C3A5A" w:rsidP="003C3A5A">
            <w:pPr>
              <w:pStyle w:val="afffffb"/>
              <w:rPr>
                <w:color w:val="000000"/>
                <w:lang w:bidi="ar"/>
              </w:rPr>
            </w:pPr>
            <w:r w:rsidRPr="00F7317D">
              <w:rPr>
                <w:rFonts w:hint="eastAsia"/>
                <w:color w:val="000000"/>
                <w:lang w:bidi="ar"/>
              </w:rPr>
              <w:t>0.02</w:t>
            </w:r>
          </w:p>
        </w:tc>
        <w:tc>
          <w:tcPr>
            <w:tcW w:w="517" w:type="pct"/>
          </w:tcPr>
          <w:p w14:paraId="0D0535C0" w14:textId="5FA312E9" w:rsidR="003C3A5A" w:rsidRDefault="003C3A5A" w:rsidP="003C3A5A">
            <w:pPr>
              <w:pStyle w:val="afffffb"/>
              <w:rPr>
                <w:color w:val="000000"/>
                <w:lang w:bidi="ar"/>
              </w:rPr>
            </w:pPr>
            <w:r w:rsidRPr="00F7317D">
              <w:rPr>
                <w:rFonts w:hint="eastAsia"/>
                <w:color w:val="000000"/>
                <w:lang w:bidi="ar"/>
              </w:rPr>
              <w:t>0.02</w:t>
            </w:r>
          </w:p>
        </w:tc>
        <w:tc>
          <w:tcPr>
            <w:tcW w:w="517" w:type="pct"/>
          </w:tcPr>
          <w:p w14:paraId="1BEBBE20" w14:textId="4D102C55" w:rsidR="003C3A5A" w:rsidRDefault="003C3A5A" w:rsidP="003C3A5A">
            <w:pPr>
              <w:pStyle w:val="afffffb"/>
              <w:rPr>
                <w:color w:val="000000"/>
                <w:lang w:bidi="ar"/>
              </w:rPr>
            </w:pPr>
            <w:r>
              <w:rPr>
                <w:rFonts w:hint="eastAsia"/>
                <w:color w:val="000000"/>
                <w:lang w:bidi="ar"/>
              </w:rPr>
              <w:t>0.21</w:t>
            </w:r>
          </w:p>
        </w:tc>
      </w:tr>
      <w:tr w:rsidR="00A810F3" w:rsidRPr="00F07471" w14:paraId="37A5C1C3" w14:textId="77777777" w:rsidTr="00D576FD">
        <w:trPr>
          <w:trHeight w:val="57"/>
        </w:trPr>
        <w:tc>
          <w:tcPr>
            <w:tcW w:w="2330" w:type="pct"/>
            <w:vAlign w:val="center"/>
          </w:tcPr>
          <w:p w14:paraId="0B073A7C" w14:textId="73AFF699" w:rsidR="00A810F3" w:rsidRPr="00F07471" w:rsidRDefault="00A810F3" w:rsidP="00A810F3">
            <w:pPr>
              <w:pStyle w:val="afffffb"/>
            </w:pPr>
            <w:r>
              <w:rPr>
                <w:szCs w:val="21"/>
              </w:rPr>
              <w:t>铅</w:t>
            </w:r>
          </w:p>
        </w:tc>
        <w:tc>
          <w:tcPr>
            <w:tcW w:w="519" w:type="pct"/>
          </w:tcPr>
          <w:p w14:paraId="2F5B635E" w14:textId="761CD20D" w:rsidR="00A810F3" w:rsidRPr="00F07471" w:rsidRDefault="003C3A5A" w:rsidP="00A810F3">
            <w:pPr>
              <w:pStyle w:val="afffffb"/>
              <w:rPr>
                <w:color w:val="000000"/>
                <w:lang w:bidi="ar"/>
              </w:rPr>
            </w:pPr>
            <w:r>
              <w:rPr>
                <w:rFonts w:hint="eastAsia"/>
                <w:color w:val="000000"/>
                <w:lang w:bidi="ar"/>
              </w:rPr>
              <w:t>0.13</w:t>
            </w:r>
          </w:p>
        </w:tc>
        <w:tc>
          <w:tcPr>
            <w:tcW w:w="599" w:type="pct"/>
          </w:tcPr>
          <w:p w14:paraId="5FFFC917" w14:textId="371B253E" w:rsidR="00A810F3" w:rsidRPr="00F07471" w:rsidRDefault="003C3A5A" w:rsidP="00A810F3">
            <w:pPr>
              <w:pStyle w:val="afffffb"/>
              <w:rPr>
                <w:color w:val="000000"/>
                <w:lang w:bidi="ar"/>
              </w:rPr>
            </w:pPr>
            <w:r>
              <w:rPr>
                <w:rFonts w:hint="eastAsia"/>
                <w:color w:val="000000"/>
                <w:lang w:bidi="ar"/>
              </w:rPr>
              <w:t>0.16</w:t>
            </w:r>
          </w:p>
        </w:tc>
        <w:tc>
          <w:tcPr>
            <w:tcW w:w="518" w:type="pct"/>
          </w:tcPr>
          <w:p w14:paraId="72D25D2E" w14:textId="2D3FB077" w:rsidR="00A810F3" w:rsidRPr="00F07471" w:rsidRDefault="003C3A5A" w:rsidP="00A810F3">
            <w:pPr>
              <w:pStyle w:val="afffffb"/>
              <w:rPr>
                <w:color w:val="000000"/>
                <w:lang w:bidi="ar"/>
              </w:rPr>
            </w:pPr>
            <w:r>
              <w:rPr>
                <w:rFonts w:hint="eastAsia"/>
                <w:color w:val="000000"/>
                <w:lang w:bidi="ar"/>
              </w:rPr>
              <w:t>0.42</w:t>
            </w:r>
          </w:p>
        </w:tc>
        <w:tc>
          <w:tcPr>
            <w:tcW w:w="517" w:type="pct"/>
          </w:tcPr>
          <w:p w14:paraId="0B4DA826" w14:textId="7543FE3D" w:rsidR="00A810F3" w:rsidRDefault="003C3A5A" w:rsidP="00A810F3">
            <w:pPr>
              <w:pStyle w:val="afffffb"/>
              <w:rPr>
                <w:color w:val="000000"/>
                <w:lang w:bidi="ar"/>
              </w:rPr>
            </w:pPr>
            <w:r>
              <w:rPr>
                <w:rFonts w:hint="eastAsia"/>
                <w:color w:val="000000"/>
                <w:lang w:bidi="ar"/>
              </w:rPr>
              <w:t>0.1</w:t>
            </w:r>
          </w:p>
        </w:tc>
        <w:tc>
          <w:tcPr>
            <w:tcW w:w="517" w:type="pct"/>
          </w:tcPr>
          <w:p w14:paraId="3D3865CA" w14:textId="15D78011" w:rsidR="00A810F3" w:rsidRDefault="003C3A5A" w:rsidP="00A810F3">
            <w:pPr>
              <w:pStyle w:val="afffffb"/>
              <w:rPr>
                <w:color w:val="000000"/>
                <w:lang w:bidi="ar"/>
              </w:rPr>
            </w:pPr>
            <w:r>
              <w:rPr>
                <w:rFonts w:hint="eastAsia"/>
                <w:color w:val="000000"/>
                <w:lang w:bidi="ar"/>
              </w:rPr>
              <w:t>0.06</w:t>
            </w:r>
          </w:p>
        </w:tc>
      </w:tr>
      <w:tr w:rsidR="00A810F3" w:rsidRPr="00F07471" w14:paraId="78F4319B" w14:textId="77777777" w:rsidTr="00D576FD">
        <w:trPr>
          <w:trHeight w:val="57"/>
        </w:trPr>
        <w:tc>
          <w:tcPr>
            <w:tcW w:w="2330" w:type="pct"/>
            <w:vAlign w:val="center"/>
          </w:tcPr>
          <w:p w14:paraId="3C7A7AEC" w14:textId="4094408C" w:rsidR="00A810F3" w:rsidRPr="00F07471" w:rsidRDefault="00A810F3" w:rsidP="00A810F3">
            <w:pPr>
              <w:pStyle w:val="afffffb"/>
            </w:pPr>
            <w:r>
              <w:rPr>
                <w:szCs w:val="21"/>
              </w:rPr>
              <w:t>镉</w:t>
            </w:r>
          </w:p>
        </w:tc>
        <w:tc>
          <w:tcPr>
            <w:tcW w:w="519" w:type="pct"/>
          </w:tcPr>
          <w:p w14:paraId="41CA914B" w14:textId="58CDFE36" w:rsidR="00A810F3" w:rsidRPr="00F07471" w:rsidRDefault="003C3A5A" w:rsidP="00A810F3">
            <w:pPr>
              <w:pStyle w:val="afffffb"/>
              <w:rPr>
                <w:color w:val="000000"/>
                <w:lang w:bidi="ar"/>
              </w:rPr>
            </w:pPr>
            <w:r>
              <w:rPr>
                <w:rFonts w:hint="eastAsia"/>
                <w:color w:val="000000"/>
                <w:lang w:bidi="ar"/>
              </w:rPr>
              <w:t>0.052</w:t>
            </w:r>
          </w:p>
        </w:tc>
        <w:tc>
          <w:tcPr>
            <w:tcW w:w="599" w:type="pct"/>
          </w:tcPr>
          <w:p w14:paraId="1334B0C2" w14:textId="444F8654" w:rsidR="00A810F3" w:rsidRPr="00F07471" w:rsidRDefault="003C3A5A" w:rsidP="00A810F3">
            <w:pPr>
              <w:pStyle w:val="afffffb"/>
              <w:rPr>
                <w:color w:val="000000"/>
                <w:lang w:bidi="ar"/>
              </w:rPr>
            </w:pPr>
            <w:r>
              <w:rPr>
                <w:rFonts w:hint="eastAsia"/>
                <w:color w:val="000000"/>
                <w:lang w:bidi="ar"/>
              </w:rPr>
              <w:t>0.332</w:t>
            </w:r>
          </w:p>
        </w:tc>
        <w:tc>
          <w:tcPr>
            <w:tcW w:w="518" w:type="pct"/>
          </w:tcPr>
          <w:p w14:paraId="676DB307" w14:textId="69923DD7" w:rsidR="00A810F3" w:rsidRPr="00F07471" w:rsidRDefault="003C3A5A" w:rsidP="00A810F3">
            <w:pPr>
              <w:pStyle w:val="afffffb"/>
              <w:rPr>
                <w:color w:val="000000"/>
                <w:lang w:bidi="ar"/>
              </w:rPr>
            </w:pPr>
            <w:r>
              <w:rPr>
                <w:rFonts w:hint="eastAsia"/>
                <w:color w:val="000000"/>
                <w:lang w:bidi="ar"/>
              </w:rPr>
              <w:t>0.014</w:t>
            </w:r>
          </w:p>
        </w:tc>
        <w:tc>
          <w:tcPr>
            <w:tcW w:w="517" w:type="pct"/>
          </w:tcPr>
          <w:p w14:paraId="767A085A" w14:textId="5433B9A0" w:rsidR="00A810F3" w:rsidRDefault="003C3A5A" w:rsidP="00A810F3">
            <w:pPr>
              <w:pStyle w:val="afffffb"/>
              <w:rPr>
                <w:color w:val="000000"/>
                <w:lang w:bidi="ar"/>
              </w:rPr>
            </w:pPr>
            <w:r>
              <w:rPr>
                <w:rFonts w:hint="eastAsia"/>
                <w:color w:val="000000"/>
                <w:lang w:bidi="ar"/>
              </w:rPr>
              <w:t>0.01</w:t>
            </w:r>
          </w:p>
        </w:tc>
        <w:tc>
          <w:tcPr>
            <w:tcW w:w="517" w:type="pct"/>
          </w:tcPr>
          <w:p w14:paraId="429F6BB7" w14:textId="44595757" w:rsidR="00A810F3" w:rsidRDefault="003C3A5A" w:rsidP="00A810F3">
            <w:pPr>
              <w:pStyle w:val="afffffb"/>
              <w:rPr>
                <w:color w:val="000000"/>
                <w:lang w:bidi="ar"/>
              </w:rPr>
            </w:pPr>
            <w:r>
              <w:rPr>
                <w:rFonts w:hint="eastAsia"/>
                <w:color w:val="000000"/>
                <w:lang w:bidi="ar"/>
              </w:rPr>
              <w:t>0.005</w:t>
            </w:r>
          </w:p>
        </w:tc>
      </w:tr>
      <w:tr w:rsidR="00A810F3" w:rsidRPr="00F07471" w14:paraId="68069ACF" w14:textId="77777777" w:rsidTr="00D576FD">
        <w:trPr>
          <w:trHeight w:val="57"/>
        </w:trPr>
        <w:tc>
          <w:tcPr>
            <w:tcW w:w="2330" w:type="pct"/>
            <w:vAlign w:val="center"/>
          </w:tcPr>
          <w:p w14:paraId="0F52D856" w14:textId="127D1A19" w:rsidR="00A810F3" w:rsidRPr="00F07471" w:rsidRDefault="00A810F3" w:rsidP="00A810F3">
            <w:pPr>
              <w:pStyle w:val="afffffb"/>
            </w:pPr>
            <w:r>
              <w:rPr>
                <w:rFonts w:hint="eastAsia"/>
                <w:szCs w:val="21"/>
              </w:rPr>
              <w:t>铜</w:t>
            </w:r>
          </w:p>
        </w:tc>
        <w:tc>
          <w:tcPr>
            <w:tcW w:w="519" w:type="pct"/>
          </w:tcPr>
          <w:p w14:paraId="7842244B" w14:textId="62E18D26" w:rsidR="00A810F3" w:rsidRPr="00F07471" w:rsidRDefault="003C3A5A" w:rsidP="00A810F3">
            <w:pPr>
              <w:pStyle w:val="afffffb"/>
              <w:rPr>
                <w:color w:val="000000"/>
                <w:lang w:bidi="ar"/>
              </w:rPr>
            </w:pPr>
            <w:r>
              <w:rPr>
                <w:rFonts w:hint="eastAsia"/>
                <w:color w:val="000000"/>
                <w:lang w:bidi="ar"/>
              </w:rPr>
              <w:t>0.005</w:t>
            </w:r>
          </w:p>
        </w:tc>
        <w:tc>
          <w:tcPr>
            <w:tcW w:w="599" w:type="pct"/>
          </w:tcPr>
          <w:p w14:paraId="1C775546" w14:textId="62CD649A" w:rsidR="00A810F3" w:rsidRPr="00F07471" w:rsidRDefault="003C3A5A" w:rsidP="003C3A5A">
            <w:pPr>
              <w:pStyle w:val="afffffb"/>
              <w:rPr>
                <w:color w:val="000000"/>
                <w:lang w:bidi="ar"/>
              </w:rPr>
            </w:pPr>
            <w:r>
              <w:rPr>
                <w:rFonts w:hint="eastAsia"/>
                <w:color w:val="000000"/>
                <w:lang w:bidi="ar"/>
              </w:rPr>
              <w:t>0.</w:t>
            </w:r>
            <w:r>
              <w:rPr>
                <w:color w:val="000000"/>
                <w:lang w:bidi="ar"/>
              </w:rPr>
              <w:t>01</w:t>
            </w:r>
          </w:p>
        </w:tc>
        <w:tc>
          <w:tcPr>
            <w:tcW w:w="518" w:type="pct"/>
          </w:tcPr>
          <w:p w14:paraId="290F1401" w14:textId="69B86FF4" w:rsidR="00A810F3" w:rsidRPr="00F07471" w:rsidRDefault="003C3A5A" w:rsidP="00A810F3">
            <w:pPr>
              <w:pStyle w:val="afffffb"/>
              <w:rPr>
                <w:color w:val="000000"/>
                <w:lang w:bidi="ar"/>
              </w:rPr>
            </w:pPr>
            <w:r>
              <w:rPr>
                <w:rFonts w:hint="eastAsia"/>
                <w:color w:val="000000"/>
                <w:lang w:bidi="ar"/>
              </w:rPr>
              <w:t>0.</w:t>
            </w:r>
            <w:r>
              <w:rPr>
                <w:color w:val="000000"/>
                <w:lang w:bidi="ar"/>
              </w:rPr>
              <w:t>01</w:t>
            </w:r>
          </w:p>
        </w:tc>
        <w:tc>
          <w:tcPr>
            <w:tcW w:w="517" w:type="pct"/>
          </w:tcPr>
          <w:p w14:paraId="427F3F55" w14:textId="05D73891" w:rsidR="00A810F3" w:rsidRDefault="003C3A5A" w:rsidP="00A810F3">
            <w:pPr>
              <w:pStyle w:val="afffffb"/>
              <w:rPr>
                <w:color w:val="000000"/>
                <w:lang w:bidi="ar"/>
              </w:rPr>
            </w:pPr>
            <w:r>
              <w:rPr>
                <w:rFonts w:hint="eastAsia"/>
                <w:color w:val="000000"/>
                <w:lang w:bidi="ar"/>
              </w:rPr>
              <w:t>0.002</w:t>
            </w:r>
          </w:p>
        </w:tc>
        <w:tc>
          <w:tcPr>
            <w:tcW w:w="517" w:type="pct"/>
          </w:tcPr>
          <w:p w14:paraId="26AD78F8" w14:textId="1C70396A" w:rsidR="00A810F3" w:rsidRDefault="003C3A5A" w:rsidP="00A810F3">
            <w:pPr>
              <w:pStyle w:val="afffffb"/>
              <w:rPr>
                <w:color w:val="000000"/>
                <w:lang w:bidi="ar"/>
              </w:rPr>
            </w:pPr>
            <w:r>
              <w:rPr>
                <w:rFonts w:hint="eastAsia"/>
                <w:color w:val="000000"/>
                <w:lang w:bidi="ar"/>
              </w:rPr>
              <w:t>0.004</w:t>
            </w:r>
          </w:p>
        </w:tc>
      </w:tr>
      <w:tr w:rsidR="00A810F3" w:rsidRPr="00F07471" w14:paraId="670F1752" w14:textId="77777777" w:rsidTr="00D576FD">
        <w:trPr>
          <w:trHeight w:val="57"/>
        </w:trPr>
        <w:tc>
          <w:tcPr>
            <w:tcW w:w="2330" w:type="pct"/>
            <w:vAlign w:val="center"/>
          </w:tcPr>
          <w:p w14:paraId="487AE771" w14:textId="645EDF63" w:rsidR="00A810F3" w:rsidRPr="00F07471" w:rsidRDefault="00A810F3" w:rsidP="00A810F3">
            <w:pPr>
              <w:pStyle w:val="afffffb"/>
            </w:pPr>
            <w:r>
              <w:rPr>
                <w:rFonts w:ascii="宋体" w:hAnsi="宋体" w:cs="宋体" w:hint="eastAsia"/>
                <w:bCs/>
                <w:szCs w:val="21"/>
              </w:rPr>
              <w:t>铝</w:t>
            </w:r>
          </w:p>
        </w:tc>
        <w:tc>
          <w:tcPr>
            <w:tcW w:w="519" w:type="pct"/>
          </w:tcPr>
          <w:p w14:paraId="2E0DBE02" w14:textId="4D16858B" w:rsidR="00A810F3" w:rsidRPr="00F07471" w:rsidRDefault="003C3A5A" w:rsidP="00A810F3">
            <w:pPr>
              <w:pStyle w:val="afffffb"/>
              <w:rPr>
                <w:color w:val="000000"/>
                <w:lang w:bidi="ar"/>
              </w:rPr>
            </w:pPr>
            <w:r>
              <w:rPr>
                <w:rFonts w:hint="eastAsia"/>
                <w:color w:val="000000"/>
                <w:lang w:bidi="ar"/>
              </w:rPr>
              <w:t>0.72</w:t>
            </w:r>
          </w:p>
        </w:tc>
        <w:tc>
          <w:tcPr>
            <w:tcW w:w="599" w:type="pct"/>
          </w:tcPr>
          <w:p w14:paraId="603F120A" w14:textId="3F24EDC7" w:rsidR="00A810F3" w:rsidRPr="00F07471" w:rsidRDefault="003C3A5A" w:rsidP="00A810F3">
            <w:pPr>
              <w:pStyle w:val="afffffb"/>
              <w:rPr>
                <w:color w:val="000000"/>
                <w:lang w:bidi="ar"/>
              </w:rPr>
            </w:pPr>
            <w:r>
              <w:rPr>
                <w:rFonts w:hint="eastAsia"/>
                <w:color w:val="000000"/>
                <w:lang w:bidi="ar"/>
              </w:rPr>
              <w:t>0.102</w:t>
            </w:r>
          </w:p>
        </w:tc>
        <w:tc>
          <w:tcPr>
            <w:tcW w:w="518" w:type="pct"/>
          </w:tcPr>
          <w:p w14:paraId="6EA3F620" w14:textId="2AF37BFF" w:rsidR="00A810F3" w:rsidRPr="00F07471" w:rsidRDefault="003C3A5A" w:rsidP="00A810F3">
            <w:pPr>
              <w:pStyle w:val="afffffb"/>
              <w:rPr>
                <w:color w:val="000000"/>
                <w:lang w:bidi="ar"/>
              </w:rPr>
            </w:pPr>
            <w:r>
              <w:rPr>
                <w:rFonts w:hint="eastAsia"/>
                <w:color w:val="000000"/>
                <w:lang w:bidi="ar"/>
              </w:rPr>
              <w:t>0.64</w:t>
            </w:r>
          </w:p>
        </w:tc>
        <w:tc>
          <w:tcPr>
            <w:tcW w:w="517" w:type="pct"/>
          </w:tcPr>
          <w:p w14:paraId="23262A6E" w14:textId="73F3CFC9" w:rsidR="00A810F3" w:rsidRDefault="003C3A5A" w:rsidP="00A810F3">
            <w:pPr>
              <w:pStyle w:val="afffffb"/>
              <w:rPr>
                <w:color w:val="000000"/>
                <w:lang w:bidi="ar"/>
              </w:rPr>
            </w:pPr>
            <w:r>
              <w:rPr>
                <w:rFonts w:hint="eastAsia"/>
                <w:color w:val="000000"/>
                <w:lang w:bidi="ar"/>
              </w:rPr>
              <w:t>0.012</w:t>
            </w:r>
          </w:p>
        </w:tc>
        <w:tc>
          <w:tcPr>
            <w:tcW w:w="517" w:type="pct"/>
          </w:tcPr>
          <w:p w14:paraId="0A367ABB" w14:textId="003FAD29" w:rsidR="00A810F3" w:rsidRDefault="003C3A5A" w:rsidP="00A810F3">
            <w:pPr>
              <w:pStyle w:val="afffffb"/>
              <w:rPr>
                <w:color w:val="000000"/>
                <w:lang w:bidi="ar"/>
              </w:rPr>
            </w:pPr>
            <w:r>
              <w:rPr>
                <w:rFonts w:hint="eastAsia"/>
                <w:color w:val="000000"/>
                <w:lang w:bidi="ar"/>
              </w:rPr>
              <w:t>0.391</w:t>
            </w:r>
          </w:p>
        </w:tc>
      </w:tr>
      <w:tr w:rsidR="003C3A5A" w:rsidRPr="00F07471" w14:paraId="598BD7A0" w14:textId="77777777" w:rsidTr="00D576FD">
        <w:trPr>
          <w:trHeight w:val="57"/>
        </w:trPr>
        <w:tc>
          <w:tcPr>
            <w:tcW w:w="2330" w:type="pct"/>
            <w:vAlign w:val="center"/>
          </w:tcPr>
          <w:p w14:paraId="737ABE92" w14:textId="26ACBC8C" w:rsidR="003C3A5A" w:rsidRPr="00F07471" w:rsidRDefault="003C3A5A" w:rsidP="003C3A5A">
            <w:pPr>
              <w:pStyle w:val="afffffb"/>
            </w:pPr>
            <w:r>
              <w:rPr>
                <w:rFonts w:hint="eastAsia"/>
                <w:szCs w:val="21"/>
              </w:rPr>
              <w:t>苯</w:t>
            </w:r>
          </w:p>
        </w:tc>
        <w:tc>
          <w:tcPr>
            <w:tcW w:w="519" w:type="pct"/>
          </w:tcPr>
          <w:p w14:paraId="46EDE3B9" w14:textId="3A527E5E" w:rsidR="003C3A5A" w:rsidRPr="00F07471" w:rsidRDefault="003C3A5A" w:rsidP="003C3A5A">
            <w:pPr>
              <w:pStyle w:val="afffffb"/>
              <w:rPr>
                <w:color w:val="000000"/>
                <w:lang w:bidi="ar"/>
              </w:rPr>
            </w:pPr>
            <w:r>
              <w:rPr>
                <w:rFonts w:hint="eastAsia"/>
                <w:color w:val="000000"/>
                <w:lang w:bidi="ar"/>
              </w:rPr>
              <w:t>0.1</w:t>
            </w:r>
          </w:p>
        </w:tc>
        <w:tc>
          <w:tcPr>
            <w:tcW w:w="599" w:type="pct"/>
          </w:tcPr>
          <w:p w14:paraId="2F45F8D0" w14:textId="19888357" w:rsidR="003C3A5A" w:rsidRPr="00F07471" w:rsidRDefault="003C3A5A" w:rsidP="003C3A5A">
            <w:pPr>
              <w:pStyle w:val="afffffb"/>
              <w:rPr>
                <w:color w:val="000000"/>
                <w:lang w:bidi="ar"/>
              </w:rPr>
            </w:pPr>
            <w:r w:rsidRPr="000D5182">
              <w:rPr>
                <w:rFonts w:hint="eastAsia"/>
                <w:color w:val="000000"/>
                <w:lang w:bidi="ar"/>
              </w:rPr>
              <w:t>0.1</w:t>
            </w:r>
          </w:p>
        </w:tc>
        <w:tc>
          <w:tcPr>
            <w:tcW w:w="518" w:type="pct"/>
          </w:tcPr>
          <w:p w14:paraId="2A671DC7" w14:textId="25236039" w:rsidR="003C3A5A" w:rsidRPr="00F07471" w:rsidRDefault="003C3A5A" w:rsidP="003C3A5A">
            <w:pPr>
              <w:pStyle w:val="afffffb"/>
              <w:rPr>
                <w:color w:val="000000"/>
                <w:lang w:bidi="ar"/>
              </w:rPr>
            </w:pPr>
            <w:r w:rsidRPr="000D5182">
              <w:rPr>
                <w:rFonts w:hint="eastAsia"/>
                <w:color w:val="000000"/>
                <w:lang w:bidi="ar"/>
              </w:rPr>
              <w:t>0.1</w:t>
            </w:r>
          </w:p>
        </w:tc>
        <w:tc>
          <w:tcPr>
            <w:tcW w:w="517" w:type="pct"/>
          </w:tcPr>
          <w:p w14:paraId="50EE2971" w14:textId="592F2659" w:rsidR="003C3A5A" w:rsidRDefault="003C3A5A" w:rsidP="003C3A5A">
            <w:pPr>
              <w:pStyle w:val="afffffb"/>
              <w:rPr>
                <w:color w:val="000000"/>
                <w:lang w:bidi="ar"/>
              </w:rPr>
            </w:pPr>
            <w:r w:rsidRPr="000D5182">
              <w:rPr>
                <w:rFonts w:hint="eastAsia"/>
                <w:color w:val="000000"/>
                <w:lang w:bidi="ar"/>
              </w:rPr>
              <w:t>0.1</w:t>
            </w:r>
          </w:p>
        </w:tc>
        <w:tc>
          <w:tcPr>
            <w:tcW w:w="517" w:type="pct"/>
          </w:tcPr>
          <w:p w14:paraId="5BB8BF32" w14:textId="00DF14A7" w:rsidR="003C3A5A" w:rsidRDefault="003C3A5A" w:rsidP="003C3A5A">
            <w:pPr>
              <w:pStyle w:val="afffffb"/>
              <w:rPr>
                <w:color w:val="000000"/>
                <w:lang w:bidi="ar"/>
              </w:rPr>
            </w:pPr>
            <w:r w:rsidRPr="000D5182">
              <w:rPr>
                <w:rFonts w:hint="eastAsia"/>
                <w:color w:val="000000"/>
                <w:lang w:bidi="ar"/>
              </w:rPr>
              <w:t>0.1</w:t>
            </w:r>
          </w:p>
        </w:tc>
      </w:tr>
      <w:tr w:rsidR="003C3A5A" w:rsidRPr="00F07471" w14:paraId="2E4BDC8F" w14:textId="77777777" w:rsidTr="00D576FD">
        <w:trPr>
          <w:trHeight w:val="57"/>
        </w:trPr>
        <w:tc>
          <w:tcPr>
            <w:tcW w:w="2330" w:type="pct"/>
            <w:vAlign w:val="center"/>
          </w:tcPr>
          <w:p w14:paraId="7BFFDC1C" w14:textId="4BCA09B2" w:rsidR="003C3A5A" w:rsidRPr="00F07471" w:rsidRDefault="003C3A5A" w:rsidP="003C3A5A">
            <w:pPr>
              <w:pStyle w:val="afffffb"/>
            </w:pPr>
            <w:r>
              <w:rPr>
                <w:szCs w:val="21"/>
              </w:rPr>
              <w:t>甲苯</w:t>
            </w:r>
          </w:p>
        </w:tc>
        <w:tc>
          <w:tcPr>
            <w:tcW w:w="519" w:type="pct"/>
          </w:tcPr>
          <w:p w14:paraId="21AC1ED3" w14:textId="4C6F6ACD" w:rsidR="003C3A5A" w:rsidRPr="00F07471" w:rsidRDefault="003C3A5A" w:rsidP="003C3A5A">
            <w:pPr>
              <w:pStyle w:val="afffffb"/>
              <w:rPr>
                <w:color w:val="000000"/>
                <w:lang w:bidi="ar"/>
              </w:rPr>
            </w:pPr>
            <w:r>
              <w:rPr>
                <w:rFonts w:hint="eastAsia"/>
                <w:color w:val="000000"/>
                <w:lang w:bidi="ar"/>
              </w:rPr>
              <w:t>0.0014</w:t>
            </w:r>
          </w:p>
        </w:tc>
        <w:tc>
          <w:tcPr>
            <w:tcW w:w="599" w:type="pct"/>
          </w:tcPr>
          <w:p w14:paraId="632759D8" w14:textId="2B5E17C5" w:rsidR="003C3A5A" w:rsidRPr="00F07471" w:rsidRDefault="003C3A5A" w:rsidP="003C3A5A">
            <w:pPr>
              <w:pStyle w:val="afffffb"/>
              <w:rPr>
                <w:color w:val="000000"/>
                <w:lang w:bidi="ar"/>
              </w:rPr>
            </w:pPr>
            <w:r w:rsidRPr="004267F6">
              <w:rPr>
                <w:rFonts w:hint="eastAsia"/>
                <w:color w:val="000000"/>
                <w:lang w:bidi="ar"/>
              </w:rPr>
              <w:t>0.0014</w:t>
            </w:r>
          </w:p>
        </w:tc>
        <w:tc>
          <w:tcPr>
            <w:tcW w:w="518" w:type="pct"/>
          </w:tcPr>
          <w:p w14:paraId="77AEA176" w14:textId="53C2B8E8" w:rsidR="003C3A5A" w:rsidRPr="00F07471" w:rsidRDefault="003C3A5A" w:rsidP="003C3A5A">
            <w:pPr>
              <w:pStyle w:val="afffffb"/>
              <w:rPr>
                <w:color w:val="000000"/>
                <w:lang w:bidi="ar"/>
              </w:rPr>
            </w:pPr>
            <w:r w:rsidRPr="004267F6">
              <w:rPr>
                <w:rFonts w:hint="eastAsia"/>
                <w:color w:val="000000"/>
                <w:lang w:bidi="ar"/>
              </w:rPr>
              <w:t>0.0014</w:t>
            </w:r>
          </w:p>
        </w:tc>
        <w:tc>
          <w:tcPr>
            <w:tcW w:w="517" w:type="pct"/>
          </w:tcPr>
          <w:p w14:paraId="01751E96" w14:textId="703C7C09" w:rsidR="003C3A5A" w:rsidRDefault="003C3A5A" w:rsidP="003C3A5A">
            <w:pPr>
              <w:pStyle w:val="afffffb"/>
              <w:rPr>
                <w:color w:val="000000"/>
                <w:lang w:bidi="ar"/>
              </w:rPr>
            </w:pPr>
            <w:r w:rsidRPr="004267F6">
              <w:rPr>
                <w:rFonts w:hint="eastAsia"/>
                <w:color w:val="000000"/>
                <w:lang w:bidi="ar"/>
              </w:rPr>
              <w:t>0.0014</w:t>
            </w:r>
          </w:p>
        </w:tc>
        <w:tc>
          <w:tcPr>
            <w:tcW w:w="517" w:type="pct"/>
          </w:tcPr>
          <w:p w14:paraId="05231792" w14:textId="5B6F6AB7" w:rsidR="003C3A5A" w:rsidRDefault="003C3A5A" w:rsidP="003C3A5A">
            <w:pPr>
              <w:pStyle w:val="afffffb"/>
              <w:rPr>
                <w:color w:val="000000"/>
                <w:lang w:bidi="ar"/>
              </w:rPr>
            </w:pPr>
            <w:r w:rsidRPr="004267F6">
              <w:rPr>
                <w:rFonts w:hint="eastAsia"/>
                <w:color w:val="000000"/>
                <w:lang w:bidi="ar"/>
              </w:rPr>
              <w:t>0.0014</w:t>
            </w:r>
          </w:p>
        </w:tc>
      </w:tr>
      <w:tr w:rsidR="00002FF2" w:rsidRPr="00F07471" w14:paraId="0B7F3A9D" w14:textId="77777777" w:rsidTr="00D576FD">
        <w:trPr>
          <w:trHeight w:val="57"/>
        </w:trPr>
        <w:tc>
          <w:tcPr>
            <w:tcW w:w="2330" w:type="pct"/>
            <w:vAlign w:val="center"/>
          </w:tcPr>
          <w:p w14:paraId="22DA44D5" w14:textId="007A2E28" w:rsidR="00002FF2" w:rsidRDefault="00002FF2" w:rsidP="00002FF2">
            <w:pPr>
              <w:pStyle w:val="afffffb"/>
              <w:rPr>
                <w:szCs w:val="21"/>
              </w:rPr>
            </w:pPr>
            <w:r>
              <w:rPr>
                <w:rFonts w:hint="eastAsia"/>
                <w:szCs w:val="21"/>
              </w:rPr>
              <w:t>二甲苯</w:t>
            </w:r>
          </w:p>
        </w:tc>
        <w:tc>
          <w:tcPr>
            <w:tcW w:w="519" w:type="pct"/>
          </w:tcPr>
          <w:p w14:paraId="2A8F5960" w14:textId="6A496E73" w:rsidR="00002FF2" w:rsidRDefault="00002FF2" w:rsidP="00002FF2">
            <w:pPr>
              <w:pStyle w:val="afffffb"/>
              <w:rPr>
                <w:color w:val="000000"/>
                <w:lang w:bidi="ar"/>
              </w:rPr>
            </w:pPr>
            <w:r>
              <w:rPr>
                <w:rFonts w:hint="eastAsia"/>
                <w:color w:val="000000"/>
                <w:lang w:bidi="ar"/>
              </w:rPr>
              <w:t>0</w:t>
            </w:r>
            <w:r>
              <w:rPr>
                <w:color w:val="000000"/>
                <w:lang w:bidi="ar"/>
              </w:rPr>
              <w:t>.0002</w:t>
            </w:r>
          </w:p>
        </w:tc>
        <w:tc>
          <w:tcPr>
            <w:tcW w:w="599" w:type="pct"/>
          </w:tcPr>
          <w:p w14:paraId="586481FA" w14:textId="1E1F1B48" w:rsidR="00002FF2" w:rsidRPr="004267F6" w:rsidRDefault="00002FF2" w:rsidP="00002FF2">
            <w:pPr>
              <w:pStyle w:val="afffffb"/>
              <w:rPr>
                <w:color w:val="000000"/>
                <w:lang w:bidi="ar"/>
              </w:rPr>
            </w:pPr>
            <w:r w:rsidRPr="00AD504D">
              <w:rPr>
                <w:rFonts w:hint="eastAsia"/>
                <w:color w:val="000000"/>
                <w:lang w:bidi="ar"/>
              </w:rPr>
              <w:t>0</w:t>
            </w:r>
            <w:r w:rsidRPr="00AD504D">
              <w:rPr>
                <w:color w:val="000000"/>
                <w:lang w:bidi="ar"/>
              </w:rPr>
              <w:t>.0002</w:t>
            </w:r>
          </w:p>
        </w:tc>
        <w:tc>
          <w:tcPr>
            <w:tcW w:w="518" w:type="pct"/>
          </w:tcPr>
          <w:p w14:paraId="22DB4650" w14:textId="2A664E82" w:rsidR="00002FF2" w:rsidRPr="004267F6" w:rsidRDefault="00002FF2" w:rsidP="00002FF2">
            <w:pPr>
              <w:pStyle w:val="afffffb"/>
              <w:rPr>
                <w:color w:val="000000"/>
                <w:lang w:bidi="ar"/>
              </w:rPr>
            </w:pPr>
            <w:r w:rsidRPr="00AD504D">
              <w:rPr>
                <w:rFonts w:hint="eastAsia"/>
                <w:color w:val="000000"/>
                <w:lang w:bidi="ar"/>
              </w:rPr>
              <w:t>0</w:t>
            </w:r>
            <w:r w:rsidRPr="00AD504D">
              <w:rPr>
                <w:color w:val="000000"/>
                <w:lang w:bidi="ar"/>
              </w:rPr>
              <w:t>.0002</w:t>
            </w:r>
          </w:p>
        </w:tc>
        <w:tc>
          <w:tcPr>
            <w:tcW w:w="517" w:type="pct"/>
          </w:tcPr>
          <w:p w14:paraId="51253384" w14:textId="31DE914B" w:rsidR="00002FF2" w:rsidRPr="004267F6" w:rsidRDefault="00002FF2" w:rsidP="00002FF2">
            <w:pPr>
              <w:pStyle w:val="afffffb"/>
              <w:rPr>
                <w:color w:val="000000"/>
                <w:lang w:bidi="ar"/>
              </w:rPr>
            </w:pPr>
            <w:r w:rsidRPr="00AD504D">
              <w:rPr>
                <w:rFonts w:hint="eastAsia"/>
                <w:color w:val="000000"/>
                <w:lang w:bidi="ar"/>
              </w:rPr>
              <w:t>0</w:t>
            </w:r>
            <w:r w:rsidRPr="00AD504D">
              <w:rPr>
                <w:color w:val="000000"/>
                <w:lang w:bidi="ar"/>
              </w:rPr>
              <w:t>.0002</w:t>
            </w:r>
          </w:p>
        </w:tc>
        <w:tc>
          <w:tcPr>
            <w:tcW w:w="517" w:type="pct"/>
          </w:tcPr>
          <w:p w14:paraId="1B364199" w14:textId="4278A956" w:rsidR="00002FF2" w:rsidRPr="004267F6" w:rsidRDefault="00002FF2" w:rsidP="00002FF2">
            <w:pPr>
              <w:pStyle w:val="afffffb"/>
              <w:rPr>
                <w:color w:val="000000"/>
                <w:lang w:bidi="ar"/>
              </w:rPr>
            </w:pPr>
            <w:r w:rsidRPr="00AD504D">
              <w:rPr>
                <w:rFonts w:hint="eastAsia"/>
                <w:color w:val="000000"/>
                <w:lang w:bidi="ar"/>
              </w:rPr>
              <w:t>0</w:t>
            </w:r>
            <w:r w:rsidRPr="00AD504D">
              <w:rPr>
                <w:color w:val="000000"/>
                <w:lang w:bidi="ar"/>
              </w:rPr>
              <w:t>.0002</w:t>
            </w:r>
          </w:p>
        </w:tc>
      </w:tr>
      <w:tr w:rsidR="003C3A5A" w:rsidRPr="00F07471" w14:paraId="729B23BA" w14:textId="77777777" w:rsidTr="00D576FD">
        <w:trPr>
          <w:trHeight w:val="57"/>
        </w:trPr>
        <w:tc>
          <w:tcPr>
            <w:tcW w:w="2330" w:type="pct"/>
            <w:vAlign w:val="center"/>
          </w:tcPr>
          <w:p w14:paraId="75FCA4FD" w14:textId="20E2CC68" w:rsidR="003C3A5A" w:rsidRPr="00F07471" w:rsidRDefault="003C3A5A" w:rsidP="003C3A5A">
            <w:pPr>
              <w:pStyle w:val="afffffb"/>
            </w:pPr>
            <w:r>
              <w:rPr>
                <w:rFonts w:ascii="宋体" w:hAnsi="宋体" w:cs="宋体" w:hint="eastAsia"/>
                <w:bCs/>
                <w:szCs w:val="21"/>
              </w:rPr>
              <w:t>三氯甲烷</w:t>
            </w:r>
          </w:p>
        </w:tc>
        <w:tc>
          <w:tcPr>
            <w:tcW w:w="519" w:type="pct"/>
          </w:tcPr>
          <w:p w14:paraId="78527AAA" w14:textId="4F3F304B" w:rsidR="003C3A5A" w:rsidRPr="00F07471" w:rsidRDefault="003C3A5A" w:rsidP="003C3A5A">
            <w:pPr>
              <w:pStyle w:val="afffffb"/>
              <w:rPr>
                <w:color w:val="000000"/>
                <w:lang w:bidi="ar"/>
              </w:rPr>
            </w:pPr>
            <w:r>
              <w:rPr>
                <w:rFonts w:hint="eastAsia"/>
                <w:color w:val="000000"/>
                <w:lang w:bidi="ar"/>
              </w:rPr>
              <w:t>0.0002</w:t>
            </w:r>
          </w:p>
        </w:tc>
        <w:tc>
          <w:tcPr>
            <w:tcW w:w="599" w:type="pct"/>
          </w:tcPr>
          <w:p w14:paraId="0F38B63C" w14:textId="6196797A" w:rsidR="003C3A5A" w:rsidRPr="00F07471" w:rsidRDefault="003C3A5A" w:rsidP="003C3A5A">
            <w:pPr>
              <w:pStyle w:val="afffffb"/>
              <w:rPr>
                <w:color w:val="000000"/>
                <w:lang w:bidi="ar"/>
              </w:rPr>
            </w:pPr>
            <w:r w:rsidRPr="001042BB">
              <w:rPr>
                <w:rFonts w:hint="eastAsia"/>
                <w:color w:val="000000"/>
                <w:lang w:bidi="ar"/>
              </w:rPr>
              <w:t>0.0002</w:t>
            </w:r>
          </w:p>
        </w:tc>
        <w:tc>
          <w:tcPr>
            <w:tcW w:w="518" w:type="pct"/>
          </w:tcPr>
          <w:p w14:paraId="0DB3D39F" w14:textId="64BF270B" w:rsidR="003C3A5A" w:rsidRPr="00F07471" w:rsidRDefault="003C3A5A" w:rsidP="003C3A5A">
            <w:pPr>
              <w:pStyle w:val="afffffb"/>
              <w:rPr>
                <w:color w:val="000000"/>
                <w:lang w:bidi="ar"/>
              </w:rPr>
            </w:pPr>
            <w:r w:rsidRPr="001042BB">
              <w:rPr>
                <w:rFonts w:hint="eastAsia"/>
                <w:color w:val="000000"/>
                <w:lang w:bidi="ar"/>
              </w:rPr>
              <w:t>0.0002</w:t>
            </w:r>
          </w:p>
        </w:tc>
        <w:tc>
          <w:tcPr>
            <w:tcW w:w="517" w:type="pct"/>
          </w:tcPr>
          <w:p w14:paraId="46CA3A9A" w14:textId="1449B627" w:rsidR="003C3A5A" w:rsidRDefault="003C3A5A" w:rsidP="003C3A5A">
            <w:pPr>
              <w:pStyle w:val="afffffb"/>
              <w:rPr>
                <w:color w:val="000000"/>
                <w:lang w:bidi="ar"/>
              </w:rPr>
            </w:pPr>
            <w:r w:rsidRPr="001042BB">
              <w:rPr>
                <w:rFonts w:hint="eastAsia"/>
                <w:color w:val="000000"/>
                <w:lang w:bidi="ar"/>
              </w:rPr>
              <w:t>0.0002</w:t>
            </w:r>
          </w:p>
        </w:tc>
        <w:tc>
          <w:tcPr>
            <w:tcW w:w="517" w:type="pct"/>
          </w:tcPr>
          <w:p w14:paraId="5736F67E" w14:textId="6ADDB1E2" w:rsidR="003C3A5A" w:rsidRDefault="003C3A5A" w:rsidP="003C3A5A">
            <w:pPr>
              <w:pStyle w:val="afffffb"/>
              <w:rPr>
                <w:color w:val="000000"/>
                <w:lang w:bidi="ar"/>
              </w:rPr>
            </w:pPr>
            <w:r w:rsidRPr="001042BB">
              <w:rPr>
                <w:rFonts w:hint="eastAsia"/>
                <w:color w:val="000000"/>
                <w:lang w:bidi="ar"/>
              </w:rPr>
              <w:t>0.0002</w:t>
            </w:r>
          </w:p>
        </w:tc>
      </w:tr>
      <w:tr w:rsidR="003C3A5A" w:rsidRPr="00F07471" w14:paraId="4DA95959" w14:textId="77777777" w:rsidTr="00D576FD">
        <w:trPr>
          <w:trHeight w:val="57"/>
        </w:trPr>
        <w:tc>
          <w:tcPr>
            <w:tcW w:w="2330" w:type="pct"/>
            <w:vAlign w:val="center"/>
          </w:tcPr>
          <w:p w14:paraId="5D0197B3" w14:textId="37C863FC" w:rsidR="003C3A5A" w:rsidRPr="00F07471" w:rsidRDefault="003C3A5A" w:rsidP="003C3A5A">
            <w:pPr>
              <w:pStyle w:val="afffffb"/>
            </w:pPr>
            <w:r>
              <w:rPr>
                <w:rFonts w:ascii="宋体" w:hAnsi="宋体" w:cs="宋体" w:hint="eastAsia"/>
                <w:bCs/>
                <w:szCs w:val="21"/>
              </w:rPr>
              <w:t>四氯化碳</w:t>
            </w:r>
          </w:p>
        </w:tc>
        <w:tc>
          <w:tcPr>
            <w:tcW w:w="519" w:type="pct"/>
          </w:tcPr>
          <w:p w14:paraId="2125973B" w14:textId="17DD6AF5" w:rsidR="003C3A5A" w:rsidRPr="00F07471" w:rsidRDefault="003C3A5A" w:rsidP="003C3A5A">
            <w:pPr>
              <w:pStyle w:val="afffffb"/>
              <w:rPr>
                <w:color w:val="000000"/>
                <w:lang w:bidi="ar"/>
              </w:rPr>
            </w:pPr>
            <w:r>
              <w:rPr>
                <w:rFonts w:hint="eastAsia"/>
                <w:color w:val="000000"/>
                <w:lang w:bidi="ar"/>
              </w:rPr>
              <w:t>0.0075</w:t>
            </w:r>
          </w:p>
        </w:tc>
        <w:tc>
          <w:tcPr>
            <w:tcW w:w="599" w:type="pct"/>
          </w:tcPr>
          <w:p w14:paraId="3A2766CF" w14:textId="4F86F003" w:rsidR="003C3A5A" w:rsidRPr="00F07471" w:rsidRDefault="003C3A5A" w:rsidP="003C3A5A">
            <w:pPr>
              <w:pStyle w:val="afffffb"/>
              <w:rPr>
                <w:color w:val="000000"/>
                <w:lang w:bidi="ar"/>
              </w:rPr>
            </w:pPr>
            <w:r w:rsidRPr="00A163EB">
              <w:rPr>
                <w:rFonts w:hint="eastAsia"/>
                <w:color w:val="000000"/>
                <w:lang w:bidi="ar"/>
              </w:rPr>
              <w:t>0.0075</w:t>
            </w:r>
          </w:p>
        </w:tc>
        <w:tc>
          <w:tcPr>
            <w:tcW w:w="518" w:type="pct"/>
          </w:tcPr>
          <w:p w14:paraId="149FEBC4" w14:textId="06B28FE4" w:rsidR="003C3A5A" w:rsidRPr="00F07471" w:rsidRDefault="003C3A5A" w:rsidP="003C3A5A">
            <w:pPr>
              <w:pStyle w:val="afffffb"/>
              <w:rPr>
                <w:color w:val="000000"/>
                <w:lang w:bidi="ar"/>
              </w:rPr>
            </w:pPr>
            <w:r w:rsidRPr="00A163EB">
              <w:rPr>
                <w:rFonts w:hint="eastAsia"/>
                <w:color w:val="000000"/>
                <w:lang w:bidi="ar"/>
              </w:rPr>
              <w:t>0.0075</w:t>
            </w:r>
          </w:p>
        </w:tc>
        <w:tc>
          <w:tcPr>
            <w:tcW w:w="517" w:type="pct"/>
          </w:tcPr>
          <w:p w14:paraId="56248C81" w14:textId="0B46C76B" w:rsidR="003C3A5A" w:rsidRDefault="003C3A5A" w:rsidP="003C3A5A">
            <w:pPr>
              <w:pStyle w:val="afffffb"/>
              <w:rPr>
                <w:color w:val="000000"/>
                <w:lang w:bidi="ar"/>
              </w:rPr>
            </w:pPr>
            <w:r w:rsidRPr="00A163EB">
              <w:rPr>
                <w:rFonts w:hint="eastAsia"/>
                <w:color w:val="000000"/>
                <w:lang w:bidi="ar"/>
              </w:rPr>
              <w:t>0.0075</w:t>
            </w:r>
          </w:p>
        </w:tc>
        <w:tc>
          <w:tcPr>
            <w:tcW w:w="517" w:type="pct"/>
          </w:tcPr>
          <w:p w14:paraId="532F0395" w14:textId="355D0014" w:rsidR="003C3A5A" w:rsidRDefault="003C3A5A" w:rsidP="003C3A5A">
            <w:pPr>
              <w:pStyle w:val="afffffb"/>
              <w:rPr>
                <w:color w:val="000000"/>
                <w:lang w:bidi="ar"/>
              </w:rPr>
            </w:pPr>
            <w:r w:rsidRPr="00A163EB">
              <w:rPr>
                <w:rFonts w:hint="eastAsia"/>
                <w:color w:val="000000"/>
                <w:lang w:bidi="ar"/>
              </w:rPr>
              <w:t>0.0075</w:t>
            </w:r>
          </w:p>
        </w:tc>
      </w:tr>
      <w:tr w:rsidR="003C3A5A" w:rsidRPr="00F07471" w14:paraId="37BCCEA6" w14:textId="77777777" w:rsidTr="00D576FD">
        <w:trPr>
          <w:trHeight w:val="57"/>
        </w:trPr>
        <w:tc>
          <w:tcPr>
            <w:tcW w:w="2330" w:type="pct"/>
            <w:vAlign w:val="center"/>
          </w:tcPr>
          <w:p w14:paraId="7063F033" w14:textId="1DB088D9" w:rsidR="003C3A5A" w:rsidRPr="00F07471" w:rsidRDefault="003C3A5A" w:rsidP="003C3A5A">
            <w:pPr>
              <w:pStyle w:val="afffffb"/>
            </w:pPr>
            <w:r>
              <w:rPr>
                <w:rFonts w:ascii="宋体" w:hAnsi="宋体" w:cs="宋体" w:hint="eastAsia"/>
                <w:bCs/>
                <w:szCs w:val="21"/>
              </w:rPr>
              <w:t>敌敌畏</w:t>
            </w:r>
          </w:p>
        </w:tc>
        <w:tc>
          <w:tcPr>
            <w:tcW w:w="519" w:type="pct"/>
          </w:tcPr>
          <w:p w14:paraId="4502D04F" w14:textId="6C65B92A" w:rsidR="003C3A5A" w:rsidRPr="00F07471" w:rsidRDefault="003C3A5A" w:rsidP="003C3A5A">
            <w:pPr>
              <w:pStyle w:val="afffffb"/>
              <w:rPr>
                <w:color w:val="000000"/>
                <w:lang w:bidi="ar"/>
              </w:rPr>
            </w:pPr>
            <w:r>
              <w:rPr>
                <w:rFonts w:hint="eastAsia"/>
                <w:color w:val="000000"/>
                <w:lang w:bidi="ar"/>
              </w:rPr>
              <w:t>0.02</w:t>
            </w:r>
          </w:p>
        </w:tc>
        <w:tc>
          <w:tcPr>
            <w:tcW w:w="599" w:type="pct"/>
          </w:tcPr>
          <w:p w14:paraId="17FE433D" w14:textId="5B86D659" w:rsidR="003C3A5A" w:rsidRPr="00F07471" w:rsidRDefault="003C3A5A" w:rsidP="003C3A5A">
            <w:pPr>
              <w:pStyle w:val="afffffb"/>
              <w:rPr>
                <w:color w:val="000000"/>
                <w:lang w:bidi="ar"/>
              </w:rPr>
            </w:pPr>
            <w:r w:rsidRPr="002A3B4F">
              <w:rPr>
                <w:rFonts w:hint="eastAsia"/>
                <w:color w:val="000000"/>
                <w:lang w:bidi="ar"/>
              </w:rPr>
              <w:t>0.02</w:t>
            </w:r>
          </w:p>
        </w:tc>
        <w:tc>
          <w:tcPr>
            <w:tcW w:w="518" w:type="pct"/>
          </w:tcPr>
          <w:p w14:paraId="10663B27" w14:textId="5ED9FE5B" w:rsidR="003C3A5A" w:rsidRPr="00F07471" w:rsidRDefault="003C3A5A" w:rsidP="003C3A5A">
            <w:pPr>
              <w:pStyle w:val="afffffb"/>
              <w:rPr>
                <w:color w:val="000000"/>
                <w:lang w:bidi="ar"/>
              </w:rPr>
            </w:pPr>
            <w:r w:rsidRPr="002A3B4F">
              <w:rPr>
                <w:rFonts w:hint="eastAsia"/>
                <w:color w:val="000000"/>
                <w:lang w:bidi="ar"/>
              </w:rPr>
              <w:t>0.02</w:t>
            </w:r>
          </w:p>
        </w:tc>
        <w:tc>
          <w:tcPr>
            <w:tcW w:w="517" w:type="pct"/>
          </w:tcPr>
          <w:p w14:paraId="3CF7FF4A" w14:textId="6BFFC3B8" w:rsidR="003C3A5A" w:rsidRDefault="003C3A5A" w:rsidP="003C3A5A">
            <w:pPr>
              <w:pStyle w:val="afffffb"/>
              <w:rPr>
                <w:color w:val="000000"/>
                <w:lang w:bidi="ar"/>
              </w:rPr>
            </w:pPr>
            <w:r w:rsidRPr="002A3B4F">
              <w:rPr>
                <w:rFonts w:hint="eastAsia"/>
                <w:color w:val="000000"/>
                <w:lang w:bidi="ar"/>
              </w:rPr>
              <w:t>0.02</w:t>
            </w:r>
          </w:p>
        </w:tc>
        <w:tc>
          <w:tcPr>
            <w:tcW w:w="517" w:type="pct"/>
          </w:tcPr>
          <w:p w14:paraId="11099599" w14:textId="4E0461CE" w:rsidR="003C3A5A" w:rsidRDefault="003C3A5A" w:rsidP="003C3A5A">
            <w:pPr>
              <w:pStyle w:val="afffffb"/>
              <w:rPr>
                <w:color w:val="000000"/>
                <w:lang w:bidi="ar"/>
              </w:rPr>
            </w:pPr>
            <w:r w:rsidRPr="002A3B4F">
              <w:rPr>
                <w:rFonts w:hint="eastAsia"/>
                <w:color w:val="000000"/>
                <w:lang w:bidi="ar"/>
              </w:rPr>
              <w:t>0.02</w:t>
            </w:r>
          </w:p>
        </w:tc>
      </w:tr>
      <w:tr w:rsidR="00D576FD" w:rsidRPr="00F07471" w14:paraId="529C0174" w14:textId="77777777" w:rsidTr="00D576FD">
        <w:trPr>
          <w:trHeight w:val="57"/>
        </w:trPr>
        <w:tc>
          <w:tcPr>
            <w:tcW w:w="2330" w:type="pct"/>
            <w:vAlign w:val="center"/>
          </w:tcPr>
          <w:p w14:paraId="2C48E072" w14:textId="45F0A80A" w:rsidR="00D576FD" w:rsidRDefault="00D576FD" w:rsidP="00D576FD">
            <w:pPr>
              <w:pStyle w:val="afffffb"/>
              <w:rPr>
                <w:rFonts w:ascii="宋体" w:hAnsi="宋体" w:cs="宋体"/>
                <w:bCs/>
                <w:szCs w:val="21"/>
              </w:rPr>
            </w:pPr>
            <w:r>
              <w:rPr>
                <w:rFonts w:ascii="宋体" w:hAnsi="宋体" w:cs="宋体" w:hint="eastAsia"/>
                <w:bCs/>
                <w:szCs w:val="21"/>
              </w:rPr>
              <w:t>马拉硫磷</w:t>
            </w:r>
          </w:p>
        </w:tc>
        <w:tc>
          <w:tcPr>
            <w:tcW w:w="519" w:type="pct"/>
          </w:tcPr>
          <w:p w14:paraId="02D741C5" w14:textId="0157E916" w:rsidR="00D576FD" w:rsidRPr="00F07471" w:rsidRDefault="00D576FD" w:rsidP="00D576FD">
            <w:pPr>
              <w:pStyle w:val="afffffb"/>
              <w:rPr>
                <w:color w:val="000000"/>
                <w:lang w:bidi="ar"/>
              </w:rPr>
            </w:pPr>
            <w:r>
              <w:rPr>
                <w:rFonts w:hint="eastAsia"/>
                <w:color w:val="000000"/>
                <w:lang w:bidi="ar"/>
              </w:rPr>
              <w:t>0.00</w:t>
            </w:r>
            <w:r>
              <w:rPr>
                <w:color w:val="000000"/>
                <w:lang w:bidi="ar"/>
              </w:rPr>
              <w:t>09</w:t>
            </w:r>
          </w:p>
        </w:tc>
        <w:tc>
          <w:tcPr>
            <w:tcW w:w="599" w:type="pct"/>
          </w:tcPr>
          <w:p w14:paraId="1702D991" w14:textId="2F9D8639" w:rsidR="00D576FD" w:rsidRPr="00F07471" w:rsidRDefault="00D576FD" w:rsidP="00D576FD">
            <w:pPr>
              <w:pStyle w:val="afffffb"/>
              <w:rPr>
                <w:color w:val="000000"/>
                <w:lang w:bidi="ar"/>
              </w:rPr>
            </w:pPr>
            <w:r w:rsidRPr="00625EAD">
              <w:rPr>
                <w:rFonts w:hint="eastAsia"/>
                <w:color w:val="000000"/>
                <w:lang w:bidi="ar"/>
              </w:rPr>
              <w:t>0.00</w:t>
            </w:r>
            <w:r w:rsidRPr="00625EAD">
              <w:rPr>
                <w:color w:val="000000"/>
                <w:lang w:bidi="ar"/>
              </w:rPr>
              <w:t>09</w:t>
            </w:r>
          </w:p>
        </w:tc>
        <w:tc>
          <w:tcPr>
            <w:tcW w:w="518" w:type="pct"/>
          </w:tcPr>
          <w:p w14:paraId="63614F97" w14:textId="493317F1" w:rsidR="00D576FD" w:rsidRPr="00F07471" w:rsidRDefault="00D576FD" w:rsidP="00D576FD">
            <w:pPr>
              <w:pStyle w:val="afffffb"/>
              <w:rPr>
                <w:color w:val="000000"/>
                <w:lang w:bidi="ar"/>
              </w:rPr>
            </w:pPr>
            <w:r w:rsidRPr="00625EAD">
              <w:rPr>
                <w:rFonts w:hint="eastAsia"/>
                <w:color w:val="000000"/>
                <w:lang w:bidi="ar"/>
              </w:rPr>
              <w:t>0.00</w:t>
            </w:r>
            <w:r w:rsidRPr="00625EAD">
              <w:rPr>
                <w:color w:val="000000"/>
                <w:lang w:bidi="ar"/>
              </w:rPr>
              <w:t>09</w:t>
            </w:r>
          </w:p>
        </w:tc>
        <w:tc>
          <w:tcPr>
            <w:tcW w:w="517" w:type="pct"/>
          </w:tcPr>
          <w:p w14:paraId="27374260" w14:textId="482A4D38" w:rsidR="00D576FD" w:rsidRDefault="00D576FD" w:rsidP="00D576FD">
            <w:pPr>
              <w:pStyle w:val="afffffb"/>
              <w:rPr>
                <w:color w:val="000000"/>
                <w:lang w:bidi="ar"/>
              </w:rPr>
            </w:pPr>
            <w:r w:rsidRPr="00625EAD">
              <w:rPr>
                <w:rFonts w:hint="eastAsia"/>
                <w:color w:val="000000"/>
                <w:lang w:bidi="ar"/>
              </w:rPr>
              <w:t>0.00</w:t>
            </w:r>
            <w:r w:rsidRPr="00625EAD">
              <w:rPr>
                <w:color w:val="000000"/>
                <w:lang w:bidi="ar"/>
              </w:rPr>
              <w:t>09</w:t>
            </w:r>
          </w:p>
        </w:tc>
        <w:tc>
          <w:tcPr>
            <w:tcW w:w="517" w:type="pct"/>
          </w:tcPr>
          <w:p w14:paraId="0DFA33A5" w14:textId="19E140ED" w:rsidR="00D576FD" w:rsidRDefault="00D576FD" w:rsidP="00D576FD">
            <w:pPr>
              <w:pStyle w:val="afffffb"/>
              <w:rPr>
                <w:color w:val="000000"/>
                <w:lang w:bidi="ar"/>
              </w:rPr>
            </w:pPr>
            <w:r w:rsidRPr="00625EAD">
              <w:rPr>
                <w:rFonts w:hint="eastAsia"/>
                <w:color w:val="000000"/>
                <w:lang w:bidi="ar"/>
              </w:rPr>
              <w:t>0.00</w:t>
            </w:r>
            <w:r w:rsidRPr="00625EAD">
              <w:rPr>
                <w:color w:val="000000"/>
                <w:lang w:bidi="ar"/>
              </w:rPr>
              <w:t>09</w:t>
            </w:r>
          </w:p>
        </w:tc>
      </w:tr>
      <w:tr w:rsidR="00D576FD" w:rsidRPr="00F07471" w14:paraId="6CB9266B" w14:textId="77777777" w:rsidTr="00D576FD">
        <w:trPr>
          <w:trHeight w:val="57"/>
        </w:trPr>
        <w:tc>
          <w:tcPr>
            <w:tcW w:w="2330" w:type="pct"/>
            <w:vAlign w:val="center"/>
          </w:tcPr>
          <w:p w14:paraId="2A805F8C" w14:textId="1603C2D8" w:rsidR="00D576FD" w:rsidRDefault="00D576FD" w:rsidP="00D576FD">
            <w:pPr>
              <w:pStyle w:val="afffffb"/>
              <w:rPr>
                <w:rFonts w:ascii="宋体" w:hAnsi="宋体" w:cs="宋体"/>
                <w:bCs/>
                <w:szCs w:val="21"/>
              </w:rPr>
            </w:pPr>
            <w:r>
              <w:rPr>
                <w:rFonts w:ascii="宋体" w:hAnsi="宋体" w:cs="宋体" w:hint="eastAsia"/>
                <w:bCs/>
                <w:szCs w:val="21"/>
              </w:rPr>
              <w:t>乐果</w:t>
            </w:r>
          </w:p>
        </w:tc>
        <w:tc>
          <w:tcPr>
            <w:tcW w:w="519" w:type="pct"/>
          </w:tcPr>
          <w:p w14:paraId="19DE5694" w14:textId="3C87DCA2" w:rsidR="00D576FD" w:rsidRPr="00F07471" w:rsidRDefault="00D576FD" w:rsidP="00D576FD">
            <w:pPr>
              <w:pStyle w:val="afffffb"/>
              <w:rPr>
                <w:color w:val="000000"/>
                <w:lang w:bidi="ar"/>
              </w:rPr>
            </w:pPr>
            <w:r>
              <w:rPr>
                <w:rFonts w:hint="eastAsia"/>
                <w:color w:val="000000"/>
                <w:lang w:bidi="ar"/>
              </w:rPr>
              <w:t>0.024</w:t>
            </w:r>
          </w:p>
        </w:tc>
        <w:tc>
          <w:tcPr>
            <w:tcW w:w="599" w:type="pct"/>
          </w:tcPr>
          <w:p w14:paraId="01AC21A5" w14:textId="7946898C" w:rsidR="00D576FD" w:rsidRPr="00F07471" w:rsidRDefault="00D576FD" w:rsidP="00D576FD">
            <w:pPr>
              <w:pStyle w:val="afffffb"/>
              <w:rPr>
                <w:color w:val="000000"/>
                <w:lang w:bidi="ar"/>
              </w:rPr>
            </w:pPr>
            <w:r w:rsidRPr="00852B98">
              <w:rPr>
                <w:rFonts w:hint="eastAsia"/>
                <w:color w:val="000000"/>
                <w:lang w:bidi="ar"/>
              </w:rPr>
              <w:t>0.024</w:t>
            </w:r>
          </w:p>
        </w:tc>
        <w:tc>
          <w:tcPr>
            <w:tcW w:w="518" w:type="pct"/>
          </w:tcPr>
          <w:p w14:paraId="43935B0F" w14:textId="2217AA69" w:rsidR="00D576FD" w:rsidRPr="00F07471" w:rsidRDefault="00D576FD" w:rsidP="00D576FD">
            <w:pPr>
              <w:pStyle w:val="afffffb"/>
              <w:rPr>
                <w:color w:val="000000"/>
                <w:lang w:bidi="ar"/>
              </w:rPr>
            </w:pPr>
            <w:r w:rsidRPr="00852B98">
              <w:rPr>
                <w:rFonts w:hint="eastAsia"/>
                <w:color w:val="000000"/>
                <w:lang w:bidi="ar"/>
              </w:rPr>
              <w:t>0.024</w:t>
            </w:r>
          </w:p>
        </w:tc>
        <w:tc>
          <w:tcPr>
            <w:tcW w:w="517" w:type="pct"/>
          </w:tcPr>
          <w:p w14:paraId="07191710" w14:textId="00F13D03" w:rsidR="00D576FD" w:rsidRDefault="00D576FD" w:rsidP="00D576FD">
            <w:pPr>
              <w:pStyle w:val="afffffb"/>
              <w:rPr>
                <w:color w:val="000000"/>
                <w:lang w:bidi="ar"/>
              </w:rPr>
            </w:pPr>
            <w:r w:rsidRPr="00852B98">
              <w:rPr>
                <w:rFonts w:hint="eastAsia"/>
                <w:color w:val="000000"/>
                <w:lang w:bidi="ar"/>
              </w:rPr>
              <w:t>0.024</w:t>
            </w:r>
          </w:p>
        </w:tc>
        <w:tc>
          <w:tcPr>
            <w:tcW w:w="517" w:type="pct"/>
          </w:tcPr>
          <w:p w14:paraId="6896654D" w14:textId="41BE5EC7" w:rsidR="00D576FD" w:rsidRDefault="00D576FD" w:rsidP="00D576FD">
            <w:pPr>
              <w:pStyle w:val="afffffb"/>
              <w:rPr>
                <w:color w:val="000000"/>
                <w:lang w:bidi="ar"/>
              </w:rPr>
            </w:pPr>
            <w:r w:rsidRPr="00852B98">
              <w:rPr>
                <w:rFonts w:hint="eastAsia"/>
                <w:color w:val="000000"/>
                <w:lang w:bidi="ar"/>
              </w:rPr>
              <w:t>0.024</w:t>
            </w:r>
          </w:p>
        </w:tc>
      </w:tr>
      <w:tr w:rsidR="00D576FD" w:rsidRPr="00F07471" w14:paraId="01735025" w14:textId="77777777" w:rsidTr="00D576FD">
        <w:trPr>
          <w:trHeight w:val="57"/>
        </w:trPr>
        <w:tc>
          <w:tcPr>
            <w:tcW w:w="2330" w:type="pct"/>
            <w:vAlign w:val="center"/>
          </w:tcPr>
          <w:p w14:paraId="3FF85E16" w14:textId="3FD65390" w:rsidR="00D576FD" w:rsidRDefault="00D576FD" w:rsidP="00D576FD">
            <w:pPr>
              <w:pStyle w:val="afffffb"/>
              <w:rPr>
                <w:rFonts w:ascii="宋体" w:hAnsi="宋体" w:cs="宋体"/>
                <w:bCs/>
                <w:szCs w:val="21"/>
              </w:rPr>
            </w:pPr>
            <w:r>
              <w:rPr>
                <w:bCs/>
                <w:szCs w:val="21"/>
              </w:rPr>
              <w:t>2</w:t>
            </w:r>
            <w:r>
              <w:rPr>
                <w:bCs/>
                <w:szCs w:val="21"/>
              </w:rPr>
              <w:t>，</w:t>
            </w:r>
            <w:r>
              <w:rPr>
                <w:bCs/>
                <w:szCs w:val="21"/>
              </w:rPr>
              <w:t>4-</w:t>
            </w:r>
            <w:r>
              <w:rPr>
                <w:bCs/>
                <w:szCs w:val="21"/>
              </w:rPr>
              <w:t>滴</w:t>
            </w:r>
          </w:p>
        </w:tc>
        <w:tc>
          <w:tcPr>
            <w:tcW w:w="519" w:type="pct"/>
          </w:tcPr>
          <w:p w14:paraId="363E3641" w14:textId="0A9AB584" w:rsidR="00D576FD" w:rsidRPr="00F07471" w:rsidRDefault="00D576FD" w:rsidP="00D576FD">
            <w:pPr>
              <w:pStyle w:val="afffffb"/>
              <w:rPr>
                <w:color w:val="000000"/>
                <w:lang w:bidi="ar"/>
              </w:rPr>
            </w:pPr>
            <w:r>
              <w:rPr>
                <w:rFonts w:hint="eastAsia"/>
                <w:color w:val="000000"/>
                <w:lang w:bidi="ar"/>
              </w:rPr>
              <w:t>0.0025</w:t>
            </w:r>
          </w:p>
        </w:tc>
        <w:tc>
          <w:tcPr>
            <w:tcW w:w="599" w:type="pct"/>
          </w:tcPr>
          <w:p w14:paraId="0BB4214D" w14:textId="650F0192" w:rsidR="00D576FD" w:rsidRPr="00F07471" w:rsidRDefault="00D576FD" w:rsidP="00D576FD">
            <w:pPr>
              <w:pStyle w:val="afffffb"/>
              <w:rPr>
                <w:color w:val="000000"/>
                <w:lang w:bidi="ar"/>
              </w:rPr>
            </w:pPr>
            <w:r w:rsidRPr="00EC1DC9">
              <w:rPr>
                <w:rFonts w:hint="eastAsia"/>
                <w:color w:val="000000"/>
                <w:lang w:bidi="ar"/>
              </w:rPr>
              <w:t>0.0025</w:t>
            </w:r>
          </w:p>
        </w:tc>
        <w:tc>
          <w:tcPr>
            <w:tcW w:w="518" w:type="pct"/>
          </w:tcPr>
          <w:p w14:paraId="186E379B" w14:textId="0BBC3D0C" w:rsidR="00D576FD" w:rsidRPr="00F07471" w:rsidRDefault="00D576FD" w:rsidP="00D576FD">
            <w:pPr>
              <w:pStyle w:val="afffffb"/>
              <w:rPr>
                <w:color w:val="000000"/>
                <w:lang w:bidi="ar"/>
              </w:rPr>
            </w:pPr>
            <w:r w:rsidRPr="00EC1DC9">
              <w:rPr>
                <w:rFonts w:hint="eastAsia"/>
                <w:color w:val="000000"/>
                <w:lang w:bidi="ar"/>
              </w:rPr>
              <w:t>0.0025</w:t>
            </w:r>
          </w:p>
        </w:tc>
        <w:tc>
          <w:tcPr>
            <w:tcW w:w="517" w:type="pct"/>
          </w:tcPr>
          <w:p w14:paraId="5757E45D" w14:textId="4F7EA444" w:rsidR="00D576FD" w:rsidRDefault="00D576FD" w:rsidP="00D576FD">
            <w:pPr>
              <w:pStyle w:val="afffffb"/>
              <w:rPr>
                <w:color w:val="000000"/>
                <w:lang w:bidi="ar"/>
              </w:rPr>
            </w:pPr>
            <w:r w:rsidRPr="00EC1DC9">
              <w:rPr>
                <w:rFonts w:hint="eastAsia"/>
                <w:color w:val="000000"/>
                <w:lang w:bidi="ar"/>
              </w:rPr>
              <w:t>0.0025</w:t>
            </w:r>
          </w:p>
        </w:tc>
        <w:tc>
          <w:tcPr>
            <w:tcW w:w="517" w:type="pct"/>
          </w:tcPr>
          <w:p w14:paraId="61E0A052" w14:textId="4870934D" w:rsidR="00D576FD" w:rsidRDefault="00D576FD" w:rsidP="00D576FD">
            <w:pPr>
              <w:pStyle w:val="afffffb"/>
              <w:rPr>
                <w:color w:val="000000"/>
                <w:lang w:bidi="ar"/>
              </w:rPr>
            </w:pPr>
            <w:r w:rsidRPr="00EC1DC9">
              <w:rPr>
                <w:rFonts w:hint="eastAsia"/>
                <w:color w:val="000000"/>
                <w:lang w:bidi="ar"/>
              </w:rPr>
              <w:t>0.0025</w:t>
            </w:r>
          </w:p>
        </w:tc>
      </w:tr>
    </w:tbl>
    <w:p w14:paraId="567B673D" w14:textId="493D1F97" w:rsidR="008C5249" w:rsidRDefault="008C5249" w:rsidP="008C5249">
      <w:pPr>
        <w:pStyle w:val="afffffffffffffffff8"/>
      </w:pPr>
      <w:bookmarkStart w:id="544" w:name="_Toc100784022"/>
      <w:bookmarkStart w:id="545" w:name="_Toc101135854"/>
      <w:bookmarkStart w:id="546" w:name="_Toc108662631"/>
      <w:bookmarkStart w:id="547" w:name="_Toc164065741"/>
      <w:bookmarkStart w:id="548" w:name="_Toc164795790"/>
      <w:bookmarkStart w:id="549" w:name="_Toc168517053"/>
      <w:bookmarkStart w:id="550" w:name="_Toc170065046"/>
      <w:bookmarkStart w:id="551" w:name="_Toc227766507"/>
      <w:bookmarkStart w:id="552" w:name="_Toc234827840"/>
      <w:bookmarkStart w:id="553" w:name="_Toc238148140"/>
      <w:r>
        <w:rPr>
          <w:rFonts w:hint="eastAsia"/>
        </w:rPr>
        <w:t>4</w:t>
      </w:r>
      <w:r>
        <w:t>.2.5</w:t>
      </w:r>
      <w:r>
        <w:t>土壤环境质量现状</w:t>
      </w:r>
      <w:bookmarkEnd w:id="544"/>
      <w:bookmarkEnd w:id="545"/>
      <w:bookmarkEnd w:id="546"/>
      <w:bookmarkEnd w:id="547"/>
      <w:bookmarkEnd w:id="548"/>
      <w:bookmarkEnd w:id="549"/>
      <w:bookmarkEnd w:id="550"/>
      <w:bookmarkEnd w:id="551"/>
      <w:bookmarkEnd w:id="552"/>
      <w:bookmarkEnd w:id="553"/>
    </w:p>
    <w:p w14:paraId="37F16C89" w14:textId="3555C00B" w:rsidR="00D576FD" w:rsidRDefault="00D576FD" w:rsidP="00D576FD">
      <w:pPr>
        <w:ind w:firstLine="480"/>
      </w:pPr>
      <w:r>
        <w:t>（</w:t>
      </w:r>
      <w:r>
        <w:t>1</w:t>
      </w:r>
      <w:r>
        <w:t>）监测点</w:t>
      </w:r>
      <w:r>
        <w:rPr>
          <w:rFonts w:hint="eastAsia"/>
        </w:rPr>
        <w:t>位</w:t>
      </w:r>
    </w:p>
    <w:p w14:paraId="48F1BCDF" w14:textId="72BA88C0" w:rsidR="00D576FD" w:rsidRDefault="00D576FD" w:rsidP="00D576FD">
      <w:pPr>
        <w:ind w:firstLine="480"/>
      </w:pPr>
      <w:r>
        <w:t>本次评价范围共布设</w:t>
      </w:r>
      <w:r>
        <w:t>11</w:t>
      </w:r>
      <w:r>
        <w:t>个土壤环境质量现状监测点位，其中项目占地范围内</w:t>
      </w:r>
      <w:r>
        <w:t>5</w:t>
      </w:r>
      <w:r>
        <w:t>个柱状样、</w:t>
      </w:r>
      <w:r>
        <w:t>2</w:t>
      </w:r>
      <w:r>
        <w:t>个表层样，项目占地范围外</w:t>
      </w:r>
      <w:r>
        <w:t>4</w:t>
      </w:r>
      <w:r>
        <w:t>个表层样</w:t>
      </w:r>
      <w:r w:rsidR="00646E8B">
        <w:rPr>
          <w:rFonts w:hint="eastAsia"/>
        </w:rPr>
        <w:t>，</w:t>
      </w:r>
      <w:r w:rsidR="00646E8B">
        <w:rPr>
          <w:rFonts w:ascii="宋体" w:hAnsi="宋体"/>
        </w:rPr>
        <w:t>土壤环境质量现状监测点具体位置见表</w:t>
      </w:r>
      <w:r w:rsidR="00646E8B">
        <w:t>4.2.5-1</w:t>
      </w:r>
      <w:r w:rsidR="00646E8B">
        <w:rPr>
          <w:rFonts w:ascii="宋体" w:hAnsi="宋体"/>
        </w:rPr>
        <w:t>及图</w:t>
      </w:r>
      <w:r w:rsidR="00646E8B">
        <w:t>4.2.5-1</w:t>
      </w:r>
      <w:r>
        <w:rPr>
          <w:rFonts w:hint="eastAsia"/>
        </w:rPr>
        <w:t>。</w:t>
      </w:r>
    </w:p>
    <w:p w14:paraId="791D25DB" w14:textId="6E42495A" w:rsidR="00A472E1" w:rsidRDefault="00A472E1" w:rsidP="00D576FD">
      <w:pPr>
        <w:ind w:firstLine="480"/>
      </w:pPr>
    </w:p>
    <w:p w14:paraId="0004F936" w14:textId="59D9354D" w:rsidR="00A472E1" w:rsidRDefault="00A472E1" w:rsidP="00D576FD">
      <w:pPr>
        <w:ind w:firstLine="480"/>
      </w:pPr>
    </w:p>
    <w:p w14:paraId="7CDEBD03" w14:textId="08061554" w:rsidR="00A472E1" w:rsidRDefault="00A472E1" w:rsidP="00D576FD">
      <w:pPr>
        <w:ind w:firstLine="480"/>
      </w:pPr>
    </w:p>
    <w:p w14:paraId="6C6CE718" w14:textId="77777777" w:rsidR="00A472E1" w:rsidRDefault="00A472E1" w:rsidP="00D576FD">
      <w:pPr>
        <w:ind w:firstLine="480"/>
      </w:pPr>
    </w:p>
    <w:p w14:paraId="3DAE083D" w14:textId="2DF8B72C" w:rsidR="00646E8B" w:rsidRDefault="00646E8B" w:rsidP="00646E8B">
      <w:pPr>
        <w:pStyle w:val="afff9"/>
      </w:pPr>
      <w:r>
        <w:rPr>
          <w:rFonts w:hint="eastAsia"/>
        </w:rPr>
        <w:t>表</w:t>
      </w:r>
      <w:r>
        <w:rPr>
          <w:rFonts w:hint="eastAsia"/>
        </w:rPr>
        <w:t xml:space="preserve">4.2.5-1 </w:t>
      </w:r>
      <w:r>
        <w:t>土壤环境质量现状监测点位信息表</w:t>
      </w:r>
    </w:p>
    <w:tbl>
      <w:tblPr>
        <w:tblStyle w:val="ab"/>
        <w:tblW w:w="5000" w:type="pct"/>
        <w:tblLook w:val="04A0" w:firstRow="1" w:lastRow="0" w:firstColumn="1" w:lastColumn="0" w:noHBand="0" w:noVBand="1"/>
      </w:tblPr>
      <w:tblGrid>
        <w:gridCol w:w="604"/>
        <w:gridCol w:w="1321"/>
        <w:gridCol w:w="1562"/>
        <w:gridCol w:w="4903"/>
        <w:gridCol w:w="680"/>
      </w:tblGrid>
      <w:tr w:rsidR="00646E8B" w:rsidRPr="00646E8B" w14:paraId="6C181382" w14:textId="117CF971" w:rsidTr="00646E8B">
        <w:trPr>
          <w:trHeight w:val="363"/>
        </w:trPr>
        <w:tc>
          <w:tcPr>
            <w:tcW w:w="333" w:type="pct"/>
            <w:vAlign w:val="center"/>
          </w:tcPr>
          <w:p w14:paraId="65B2B006" w14:textId="77777777" w:rsidR="00646E8B" w:rsidRPr="00646E8B" w:rsidRDefault="00646E8B" w:rsidP="00646E8B">
            <w:pPr>
              <w:pStyle w:val="afffffb"/>
              <w:rPr>
                <w:color w:val="000000" w:themeColor="text1"/>
              </w:rPr>
            </w:pPr>
            <w:r w:rsidRPr="00646E8B">
              <w:rPr>
                <w:color w:val="000000" w:themeColor="text1"/>
              </w:rPr>
              <w:t>编号</w:t>
            </w:r>
          </w:p>
        </w:tc>
        <w:tc>
          <w:tcPr>
            <w:tcW w:w="728" w:type="pct"/>
            <w:vAlign w:val="center"/>
          </w:tcPr>
          <w:p w14:paraId="1317BB30" w14:textId="77777777" w:rsidR="00646E8B" w:rsidRPr="00646E8B" w:rsidRDefault="00646E8B" w:rsidP="00646E8B">
            <w:pPr>
              <w:pStyle w:val="afffffb"/>
              <w:rPr>
                <w:color w:val="000000" w:themeColor="text1"/>
              </w:rPr>
            </w:pPr>
            <w:r w:rsidRPr="00646E8B">
              <w:rPr>
                <w:color w:val="000000" w:themeColor="text1"/>
              </w:rPr>
              <w:t>监测点位名称</w:t>
            </w:r>
          </w:p>
        </w:tc>
        <w:tc>
          <w:tcPr>
            <w:tcW w:w="861" w:type="pct"/>
            <w:vAlign w:val="center"/>
          </w:tcPr>
          <w:p w14:paraId="1074CE39" w14:textId="77777777" w:rsidR="00646E8B" w:rsidRPr="00646E8B" w:rsidRDefault="00646E8B" w:rsidP="00646E8B">
            <w:pPr>
              <w:pStyle w:val="afffffb"/>
              <w:rPr>
                <w:color w:val="000000" w:themeColor="text1"/>
              </w:rPr>
            </w:pPr>
            <w:r w:rsidRPr="00646E8B">
              <w:rPr>
                <w:rFonts w:hint="eastAsia"/>
                <w:color w:val="000000" w:themeColor="text1"/>
              </w:rPr>
              <w:t>采样点</w:t>
            </w:r>
          </w:p>
        </w:tc>
        <w:tc>
          <w:tcPr>
            <w:tcW w:w="2703" w:type="pct"/>
            <w:vAlign w:val="center"/>
          </w:tcPr>
          <w:p w14:paraId="6A8F0405" w14:textId="79AC6692" w:rsidR="00646E8B" w:rsidRPr="00646E8B" w:rsidRDefault="00646E8B" w:rsidP="00646E8B">
            <w:pPr>
              <w:pStyle w:val="afffffb"/>
              <w:rPr>
                <w:color w:val="000000" w:themeColor="text1"/>
              </w:rPr>
            </w:pPr>
            <w:r w:rsidRPr="00646E8B">
              <w:rPr>
                <w:rFonts w:hint="eastAsia"/>
                <w:color w:val="000000" w:themeColor="text1"/>
              </w:rPr>
              <w:t>监测</w:t>
            </w:r>
            <w:r w:rsidRPr="00646E8B">
              <w:rPr>
                <w:color w:val="000000" w:themeColor="text1"/>
              </w:rPr>
              <w:t>因子</w:t>
            </w:r>
          </w:p>
        </w:tc>
        <w:tc>
          <w:tcPr>
            <w:tcW w:w="375" w:type="pct"/>
            <w:vAlign w:val="center"/>
          </w:tcPr>
          <w:p w14:paraId="027A1BCD" w14:textId="220D1298" w:rsidR="00646E8B" w:rsidRPr="00646E8B" w:rsidRDefault="00646E8B" w:rsidP="00646E8B">
            <w:pPr>
              <w:pStyle w:val="afffffb"/>
              <w:rPr>
                <w:color w:val="000000" w:themeColor="text1"/>
              </w:rPr>
            </w:pPr>
            <w:r w:rsidRPr="00646E8B">
              <w:rPr>
                <w:rFonts w:hint="eastAsia"/>
                <w:color w:val="000000" w:themeColor="text1"/>
              </w:rPr>
              <w:t>备注</w:t>
            </w:r>
          </w:p>
        </w:tc>
      </w:tr>
      <w:tr w:rsidR="00646E8B" w:rsidRPr="00646E8B" w14:paraId="71309704" w14:textId="21894058" w:rsidTr="00646E8B">
        <w:trPr>
          <w:trHeight w:val="363"/>
        </w:trPr>
        <w:tc>
          <w:tcPr>
            <w:tcW w:w="333" w:type="pct"/>
            <w:vAlign w:val="center"/>
          </w:tcPr>
          <w:p w14:paraId="72B141E8" w14:textId="77777777" w:rsidR="00646E8B" w:rsidRPr="00646E8B" w:rsidRDefault="00646E8B" w:rsidP="00646E8B">
            <w:pPr>
              <w:pStyle w:val="afffffb"/>
              <w:rPr>
                <w:color w:val="000000" w:themeColor="text1"/>
              </w:rPr>
            </w:pPr>
            <w:r w:rsidRPr="00646E8B">
              <w:rPr>
                <w:color w:val="000000" w:themeColor="text1"/>
              </w:rPr>
              <w:t>T1</w:t>
            </w:r>
          </w:p>
        </w:tc>
        <w:tc>
          <w:tcPr>
            <w:tcW w:w="728" w:type="pct"/>
            <w:vAlign w:val="center"/>
          </w:tcPr>
          <w:p w14:paraId="153A5FD7" w14:textId="77777777" w:rsidR="00646E8B" w:rsidRPr="00646E8B" w:rsidRDefault="00646E8B" w:rsidP="00646E8B">
            <w:pPr>
              <w:pStyle w:val="afffffb"/>
              <w:rPr>
                <w:color w:val="000000" w:themeColor="text1"/>
              </w:rPr>
            </w:pPr>
            <w:r w:rsidRPr="00646E8B">
              <w:rPr>
                <w:rFonts w:hint="eastAsia"/>
                <w:color w:val="000000" w:themeColor="text1"/>
              </w:rPr>
              <w:t>污水处理站西</w:t>
            </w:r>
            <w:r w:rsidRPr="00646E8B">
              <w:rPr>
                <w:color w:val="000000" w:themeColor="text1"/>
              </w:rPr>
              <w:t>侧</w:t>
            </w:r>
          </w:p>
        </w:tc>
        <w:tc>
          <w:tcPr>
            <w:tcW w:w="861" w:type="pct"/>
            <w:vMerge w:val="restart"/>
            <w:vAlign w:val="center"/>
          </w:tcPr>
          <w:p w14:paraId="7B7B66A3" w14:textId="77777777" w:rsidR="00646E8B" w:rsidRPr="00646E8B" w:rsidRDefault="00646E8B" w:rsidP="00646E8B">
            <w:pPr>
              <w:pStyle w:val="afffffb"/>
              <w:rPr>
                <w:color w:val="000000" w:themeColor="text1"/>
              </w:rPr>
            </w:pPr>
            <w:r w:rsidRPr="00646E8B">
              <w:rPr>
                <w:color w:val="000000" w:themeColor="text1"/>
              </w:rPr>
              <w:t>0~</w:t>
            </w:r>
            <w:r w:rsidRPr="00646E8B">
              <w:rPr>
                <w:rFonts w:hint="eastAsia"/>
                <w:color w:val="000000" w:themeColor="text1"/>
              </w:rPr>
              <w:t>0.</w:t>
            </w:r>
            <w:r w:rsidRPr="00646E8B">
              <w:rPr>
                <w:color w:val="000000" w:themeColor="text1"/>
              </w:rPr>
              <w:t>5</w:t>
            </w:r>
            <w:r w:rsidRPr="00646E8B">
              <w:rPr>
                <w:rFonts w:hint="eastAsia"/>
                <w:color w:val="000000" w:themeColor="text1"/>
              </w:rPr>
              <w:t>m</w:t>
            </w:r>
            <w:r w:rsidRPr="00646E8B">
              <w:rPr>
                <w:rFonts w:hint="eastAsia"/>
                <w:color w:val="000000" w:themeColor="text1"/>
              </w:rPr>
              <w:t>处柱状样</w:t>
            </w:r>
          </w:p>
          <w:p w14:paraId="481D6982" w14:textId="77777777" w:rsidR="00646E8B" w:rsidRPr="00646E8B" w:rsidRDefault="00646E8B" w:rsidP="00646E8B">
            <w:pPr>
              <w:pStyle w:val="afffffb"/>
              <w:rPr>
                <w:color w:val="000000" w:themeColor="text1"/>
              </w:rPr>
            </w:pPr>
            <w:r w:rsidRPr="00646E8B">
              <w:rPr>
                <w:color w:val="000000" w:themeColor="text1"/>
              </w:rPr>
              <w:t>0.5~1.5</w:t>
            </w:r>
            <w:r w:rsidRPr="00646E8B">
              <w:rPr>
                <w:rFonts w:hint="eastAsia"/>
                <w:color w:val="000000" w:themeColor="text1"/>
              </w:rPr>
              <w:t>m</w:t>
            </w:r>
            <w:r w:rsidRPr="00646E8B">
              <w:rPr>
                <w:rFonts w:hint="eastAsia"/>
                <w:color w:val="000000" w:themeColor="text1"/>
              </w:rPr>
              <w:t>处柱状样</w:t>
            </w:r>
          </w:p>
          <w:p w14:paraId="2B658874" w14:textId="77777777" w:rsidR="00646E8B" w:rsidRPr="00646E8B" w:rsidRDefault="00646E8B" w:rsidP="00646E8B">
            <w:pPr>
              <w:pStyle w:val="afffffb"/>
              <w:rPr>
                <w:color w:val="000000" w:themeColor="text1"/>
              </w:rPr>
            </w:pPr>
            <w:r w:rsidRPr="00646E8B">
              <w:rPr>
                <w:color w:val="000000" w:themeColor="text1"/>
              </w:rPr>
              <w:t>1.5~3</w:t>
            </w:r>
            <w:r w:rsidRPr="00646E8B">
              <w:rPr>
                <w:rFonts w:hint="eastAsia"/>
                <w:color w:val="000000" w:themeColor="text1"/>
              </w:rPr>
              <w:t>m</w:t>
            </w:r>
            <w:r w:rsidRPr="00646E8B">
              <w:rPr>
                <w:rFonts w:hint="eastAsia"/>
                <w:color w:val="000000" w:themeColor="text1"/>
              </w:rPr>
              <w:t>处柱状样</w:t>
            </w:r>
          </w:p>
        </w:tc>
        <w:tc>
          <w:tcPr>
            <w:tcW w:w="2703" w:type="pct"/>
            <w:vAlign w:val="center"/>
          </w:tcPr>
          <w:p w14:paraId="30EAED9E" w14:textId="12B4492A" w:rsidR="00646E8B" w:rsidRPr="00646E8B" w:rsidRDefault="00646E8B" w:rsidP="00646E8B">
            <w:pPr>
              <w:pStyle w:val="afffffb"/>
              <w:rPr>
                <w:color w:val="000000" w:themeColor="text1"/>
              </w:rPr>
            </w:pPr>
            <w:r w:rsidRPr="00646E8B">
              <w:rPr>
                <w:rFonts w:hint="eastAsia"/>
                <w:color w:val="000000" w:themeColor="text1"/>
              </w:rPr>
              <w:t>45</w:t>
            </w:r>
            <w:r w:rsidRPr="00646E8B">
              <w:rPr>
                <w:rFonts w:hint="eastAsia"/>
                <w:color w:val="000000" w:themeColor="text1"/>
              </w:rPr>
              <w:t>项</w:t>
            </w:r>
            <w:r w:rsidRPr="00646E8B">
              <w:rPr>
                <w:rFonts w:hint="eastAsia"/>
                <w:color w:val="000000" w:themeColor="text1"/>
              </w:rPr>
              <w:t>+</w:t>
            </w:r>
            <w:r w:rsidRPr="00646E8B">
              <w:rPr>
                <w:rFonts w:hint="eastAsia"/>
                <w:color w:val="000000" w:themeColor="text1"/>
              </w:rPr>
              <w:t>石油烃</w:t>
            </w:r>
            <w:r w:rsidRPr="00646E8B">
              <w:rPr>
                <w:color w:val="000000" w:themeColor="text1"/>
              </w:rPr>
              <w:t>（</w:t>
            </w:r>
            <w:r w:rsidRPr="00646E8B">
              <w:rPr>
                <w:rFonts w:hint="eastAsia"/>
                <w:color w:val="000000" w:themeColor="text1"/>
              </w:rPr>
              <w:t>C</w:t>
            </w:r>
            <w:r w:rsidRPr="00646E8B">
              <w:rPr>
                <w:rFonts w:hint="eastAsia"/>
                <w:color w:val="000000" w:themeColor="text1"/>
                <w:vertAlign w:val="subscript"/>
              </w:rPr>
              <w:t>10</w:t>
            </w:r>
            <w:r w:rsidRPr="00646E8B">
              <w:rPr>
                <w:rFonts w:hint="eastAsia"/>
                <w:color w:val="000000" w:themeColor="text1"/>
              </w:rPr>
              <w:t>-</w:t>
            </w:r>
            <w:r w:rsidRPr="00646E8B">
              <w:rPr>
                <w:color w:val="000000" w:themeColor="text1"/>
              </w:rPr>
              <w:t>C</w:t>
            </w:r>
            <w:r w:rsidRPr="00646E8B">
              <w:rPr>
                <w:rFonts w:hint="eastAsia"/>
                <w:color w:val="000000" w:themeColor="text1"/>
                <w:vertAlign w:val="subscript"/>
              </w:rPr>
              <w:t>40</w:t>
            </w:r>
            <w:r w:rsidRPr="00646E8B">
              <w:rPr>
                <w:color w:val="000000" w:themeColor="text1"/>
              </w:rPr>
              <w:t>）</w:t>
            </w:r>
            <w:r w:rsidRPr="00646E8B">
              <w:rPr>
                <w:rFonts w:hint="eastAsia"/>
                <w:color w:val="000000" w:themeColor="text1"/>
              </w:rPr>
              <w:t>、敌敌畏、乐果</w:t>
            </w:r>
          </w:p>
        </w:tc>
        <w:tc>
          <w:tcPr>
            <w:tcW w:w="375" w:type="pct"/>
            <w:vMerge w:val="restart"/>
            <w:vAlign w:val="center"/>
          </w:tcPr>
          <w:p w14:paraId="297644A4" w14:textId="440B1224" w:rsidR="00646E8B" w:rsidRPr="00646E8B" w:rsidRDefault="00A472E1" w:rsidP="00646E8B">
            <w:pPr>
              <w:pStyle w:val="afffffb"/>
              <w:rPr>
                <w:color w:val="000000" w:themeColor="text1"/>
              </w:rPr>
            </w:pPr>
            <w:r>
              <w:rPr>
                <w:rFonts w:hint="eastAsia"/>
                <w:color w:val="000000" w:themeColor="text1"/>
              </w:rPr>
              <w:t>厂</w:t>
            </w:r>
            <w:r w:rsidR="00646E8B" w:rsidRPr="00646E8B">
              <w:rPr>
                <w:rFonts w:hint="eastAsia"/>
                <w:color w:val="000000" w:themeColor="text1"/>
              </w:rPr>
              <w:t>内</w:t>
            </w:r>
          </w:p>
        </w:tc>
      </w:tr>
      <w:tr w:rsidR="00646E8B" w:rsidRPr="00646E8B" w14:paraId="137BEA8B" w14:textId="39341BCC" w:rsidTr="00646E8B">
        <w:trPr>
          <w:trHeight w:val="363"/>
        </w:trPr>
        <w:tc>
          <w:tcPr>
            <w:tcW w:w="333" w:type="pct"/>
            <w:vAlign w:val="center"/>
          </w:tcPr>
          <w:p w14:paraId="701E5C3A" w14:textId="77777777" w:rsidR="00646E8B" w:rsidRPr="00646E8B" w:rsidRDefault="00646E8B" w:rsidP="00646E8B">
            <w:pPr>
              <w:pStyle w:val="afffffb"/>
              <w:rPr>
                <w:color w:val="000000" w:themeColor="text1"/>
              </w:rPr>
            </w:pPr>
            <w:r w:rsidRPr="00646E8B">
              <w:rPr>
                <w:color w:val="000000" w:themeColor="text1"/>
              </w:rPr>
              <w:t>T2</w:t>
            </w:r>
          </w:p>
        </w:tc>
        <w:tc>
          <w:tcPr>
            <w:tcW w:w="728" w:type="pct"/>
            <w:vAlign w:val="center"/>
          </w:tcPr>
          <w:p w14:paraId="57C50CF0" w14:textId="77777777" w:rsidR="00646E8B" w:rsidRPr="00646E8B" w:rsidRDefault="00646E8B" w:rsidP="00646E8B">
            <w:pPr>
              <w:pStyle w:val="afffffb"/>
              <w:rPr>
                <w:color w:val="000000" w:themeColor="text1"/>
              </w:rPr>
            </w:pPr>
            <w:r w:rsidRPr="00646E8B">
              <w:rPr>
                <w:rFonts w:hint="eastAsia"/>
                <w:color w:val="000000" w:themeColor="text1"/>
              </w:rPr>
              <w:t>危废</w:t>
            </w:r>
            <w:r w:rsidRPr="00646E8B">
              <w:rPr>
                <w:color w:val="000000" w:themeColor="text1"/>
              </w:rPr>
              <w:t>暂存间北侧</w:t>
            </w:r>
          </w:p>
        </w:tc>
        <w:tc>
          <w:tcPr>
            <w:tcW w:w="861" w:type="pct"/>
            <w:vMerge/>
            <w:vAlign w:val="center"/>
          </w:tcPr>
          <w:p w14:paraId="3D8E345F" w14:textId="77777777" w:rsidR="00646E8B" w:rsidRPr="00646E8B" w:rsidRDefault="00646E8B" w:rsidP="00646E8B">
            <w:pPr>
              <w:pStyle w:val="afffffb"/>
              <w:rPr>
                <w:color w:val="000000" w:themeColor="text1"/>
              </w:rPr>
            </w:pPr>
          </w:p>
        </w:tc>
        <w:tc>
          <w:tcPr>
            <w:tcW w:w="2703" w:type="pct"/>
            <w:vMerge w:val="restart"/>
            <w:vAlign w:val="center"/>
          </w:tcPr>
          <w:p w14:paraId="0D932FB3" w14:textId="5B99E099" w:rsidR="00646E8B" w:rsidRPr="00646E8B" w:rsidRDefault="00646E8B" w:rsidP="00646E8B">
            <w:pPr>
              <w:pStyle w:val="afffffb"/>
              <w:rPr>
                <w:color w:val="000000" w:themeColor="text1"/>
              </w:rPr>
            </w:pPr>
            <w:r w:rsidRPr="00646E8B">
              <w:rPr>
                <w:rFonts w:hint="eastAsia"/>
                <w:color w:val="000000" w:themeColor="text1"/>
              </w:rPr>
              <w:t>石油烃</w:t>
            </w:r>
            <w:r w:rsidRPr="00646E8B">
              <w:rPr>
                <w:color w:val="000000" w:themeColor="text1"/>
              </w:rPr>
              <w:t>（</w:t>
            </w:r>
            <w:r w:rsidRPr="00646E8B">
              <w:rPr>
                <w:rFonts w:hint="eastAsia"/>
                <w:color w:val="000000" w:themeColor="text1"/>
              </w:rPr>
              <w:t>C</w:t>
            </w:r>
            <w:r w:rsidRPr="00646E8B">
              <w:rPr>
                <w:rFonts w:hint="eastAsia"/>
                <w:color w:val="000000" w:themeColor="text1"/>
                <w:vertAlign w:val="subscript"/>
              </w:rPr>
              <w:t>10</w:t>
            </w:r>
            <w:r w:rsidRPr="00646E8B">
              <w:rPr>
                <w:rFonts w:hint="eastAsia"/>
                <w:color w:val="000000" w:themeColor="text1"/>
              </w:rPr>
              <w:t>-</w:t>
            </w:r>
            <w:r w:rsidRPr="00646E8B">
              <w:rPr>
                <w:color w:val="000000" w:themeColor="text1"/>
              </w:rPr>
              <w:t>C</w:t>
            </w:r>
            <w:r w:rsidRPr="00646E8B">
              <w:rPr>
                <w:rFonts w:hint="eastAsia"/>
                <w:color w:val="000000" w:themeColor="text1"/>
                <w:vertAlign w:val="subscript"/>
              </w:rPr>
              <w:t>40</w:t>
            </w:r>
            <w:r w:rsidRPr="00646E8B">
              <w:rPr>
                <w:color w:val="000000" w:themeColor="text1"/>
              </w:rPr>
              <w:t>）</w:t>
            </w:r>
            <w:r w:rsidRPr="00646E8B">
              <w:rPr>
                <w:rFonts w:hint="eastAsia"/>
                <w:color w:val="000000" w:themeColor="text1"/>
              </w:rPr>
              <w:t>、敌敌畏、乐果、</w:t>
            </w:r>
            <w:r w:rsidRPr="00646E8B">
              <w:rPr>
                <w:color w:val="000000" w:themeColor="text1"/>
              </w:rPr>
              <w:t>苯</w:t>
            </w:r>
            <w:r w:rsidRPr="00646E8B">
              <w:rPr>
                <w:rFonts w:hint="eastAsia"/>
                <w:color w:val="000000" w:themeColor="text1"/>
              </w:rPr>
              <w:t>、</w:t>
            </w:r>
            <w:r w:rsidRPr="00646E8B">
              <w:rPr>
                <w:color w:val="000000" w:themeColor="text1"/>
              </w:rPr>
              <w:t>甲苯、间二甲苯</w:t>
            </w:r>
            <w:r w:rsidRPr="00646E8B">
              <w:rPr>
                <w:color w:val="000000" w:themeColor="text1"/>
              </w:rPr>
              <w:t>+</w:t>
            </w:r>
            <w:r w:rsidRPr="00646E8B">
              <w:rPr>
                <w:color w:val="000000" w:themeColor="text1"/>
              </w:rPr>
              <w:t>对二甲苯</w:t>
            </w:r>
            <w:r w:rsidRPr="00646E8B">
              <w:rPr>
                <w:rFonts w:hint="eastAsia"/>
                <w:color w:val="000000" w:themeColor="text1"/>
              </w:rPr>
              <w:t>、</w:t>
            </w:r>
            <w:r w:rsidRPr="00646E8B">
              <w:rPr>
                <w:color w:val="000000" w:themeColor="text1"/>
              </w:rPr>
              <w:t>邻二甲苯</w:t>
            </w:r>
          </w:p>
        </w:tc>
        <w:tc>
          <w:tcPr>
            <w:tcW w:w="375" w:type="pct"/>
            <w:vMerge/>
            <w:vAlign w:val="center"/>
          </w:tcPr>
          <w:p w14:paraId="1F1B413F" w14:textId="3FAA9141" w:rsidR="00646E8B" w:rsidRPr="00646E8B" w:rsidRDefault="00646E8B" w:rsidP="00646E8B">
            <w:pPr>
              <w:pStyle w:val="afffffb"/>
              <w:rPr>
                <w:color w:val="000000" w:themeColor="text1"/>
              </w:rPr>
            </w:pPr>
          </w:p>
        </w:tc>
      </w:tr>
      <w:tr w:rsidR="00646E8B" w:rsidRPr="00646E8B" w14:paraId="5BF46551" w14:textId="73A2C315" w:rsidTr="00646E8B">
        <w:trPr>
          <w:trHeight w:val="363"/>
        </w:trPr>
        <w:tc>
          <w:tcPr>
            <w:tcW w:w="333" w:type="pct"/>
            <w:vAlign w:val="center"/>
          </w:tcPr>
          <w:p w14:paraId="13E19BA8" w14:textId="77777777" w:rsidR="00646E8B" w:rsidRPr="00646E8B" w:rsidRDefault="00646E8B" w:rsidP="00646E8B">
            <w:pPr>
              <w:pStyle w:val="afffffb"/>
              <w:rPr>
                <w:color w:val="000000" w:themeColor="text1"/>
              </w:rPr>
            </w:pPr>
            <w:r w:rsidRPr="00646E8B">
              <w:rPr>
                <w:color w:val="000000" w:themeColor="text1"/>
              </w:rPr>
              <w:t>T3</w:t>
            </w:r>
          </w:p>
        </w:tc>
        <w:tc>
          <w:tcPr>
            <w:tcW w:w="728" w:type="pct"/>
            <w:vAlign w:val="center"/>
          </w:tcPr>
          <w:p w14:paraId="511D489B" w14:textId="77777777" w:rsidR="00646E8B" w:rsidRPr="00646E8B" w:rsidRDefault="00646E8B" w:rsidP="00646E8B">
            <w:pPr>
              <w:pStyle w:val="afffffb"/>
              <w:rPr>
                <w:color w:val="000000" w:themeColor="text1"/>
              </w:rPr>
            </w:pPr>
            <w:r w:rsidRPr="00646E8B">
              <w:rPr>
                <w:rFonts w:hint="eastAsia"/>
                <w:color w:val="000000" w:themeColor="text1"/>
              </w:rPr>
              <w:t>应急</w:t>
            </w:r>
            <w:r w:rsidRPr="00646E8B">
              <w:rPr>
                <w:color w:val="000000" w:themeColor="text1"/>
              </w:rPr>
              <w:t>池东侧</w:t>
            </w:r>
          </w:p>
        </w:tc>
        <w:tc>
          <w:tcPr>
            <w:tcW w:w="861" w:type="pct"/>
            <w:vMerge/>
            <w:vAlign w:val="center"/>
          </w:tcPr>
          <w:p w14:paraId="6B775492" w14:textId="77777777" w:rsidR="00646E8B" w:rsidRPr="00646E8B" w:rsidRDefault="00646E8B" w:rsidP="00646E8B">
            <w:pPr>
              <w:pStyle w:val="afffffb"/>
              <w:rPr>
                <w:color w:val="000000" w:themeColor="text1"/>
              </w:rPr>
            </w:pPr>
          </w:p>
        </w:tc>
        <w:tc>
          <w:tcPr>
            <w:tcW w:w="2703" w:type="pct"/>
            <w:vMerge/>
            <w:vAlign w:val="center"/>
          </w:tcPr>
          <w:p w14:paraId="3C5A5C3D" w14:textId="77777777" w:rsidR="00646E8B" w:rsidRPr="00646E8B" w:rsidRDefault="00646E8B" w:rsidP="00646E8B">
            <w:pPr>
              <w:pStyle w:val="afffffb"/>
              <w:rPr>
                <w:color w:val="000000" w:themeColor="text1"/>
              </w:rPr>
            </w:pPr>
          </w:p>
        </w:tc>
        <w:tc>
          <w:tcPr>
            <w:tcW w:w="375" w:type="pct"/>
            <w:vMerge/>
            <w:vAlign w:val="center"/>
          </w:tcPr>
          <w:p w14:paraId="4622FB7C" w14:textId="6299ABA2" w:rsidR="00646E8B" w:rsidRPr="00646E8B" w:rsidRDefault="00646E8B" w:rsidP="00646E8B">
            <w:pPr>
              <w:pStyle w:val="afffffb"/>
              <w:rPr>
                <w:color w:val="000000" w:themeColor="text1"/>
              </w:rPr>
            </w:pPr>
          </w:p>
        </w:tc>
      </w:tr>
      <w:tr w:rsidR="00646E8B" w:rsidRPr="00646E8B" w14:paraId="24F7BFB0" w14:textId="47168B74" w:rsidTr="00646E8B">
        <w:trPr>
          <w:trHeight w:val="363"/>
        </w:trPr>
        <w:tc>
          <w:tcPr>
            <w:tcW w:w="333" w:type="pct"/>
            <w:vAlign w:val="center"/>
          </w:tcPr>
          <w:p w14:paraId="49DFAD11" w14:textId="77777777" w:rsidR="00646E8B" w:rsidRPr="00646E8B" w:rsidRDefault="00646E8B" w:rsidP="00646E8B">
            <w:pPr>
              <w:pStyle w:val="afffffb"/>
              <w:rPr>
                <w:color w:val="000000" w:themeColor="text1"/>
              </w:rPr>
            </w:pPr>
            <w:r w:rsidRPr="00646E8B">
              <w:rPr>
                <w:color w:val="000000" w:themeColor="text1"/>
              </w:rPr>
              <w:t>T4</w:t>
            </w:r>
          </w:p>
        </w:tc>
        <w:tc>
          <w:tcPr>
            <w:tcW w:w="728" w:type="pct"/>
            <w:vAlign w:val="center"/>
          </w:tcPr>
          <w:p w14:paraId="24FF3A72" w14:textId="77777777" w:rsidR="00646E8B" w:rsidRPr="00646E8B" w:rsidRDefault="00646E8B" w:rsidP="00646E8B">
            <w:pPr>
              <w:pStyle w:val="afffffb"/>
              <w:rPr>
                <w:color w:val="000000" w:themeColor="text1"/>
              </w:rPr>
            </w:pPr>
            <w:r w:rsidRPr="00646E8B">
              <w:rPr>
                <w:rFonts w:hint="eastAsia"/>
                <w:color w:val="000000" w:themeColor="text1"/>
              </w:rPr>
              <w:t>1</w:t>
            </w:r>
            <w:r w:rsidRPr="00646E8B">
              <w:rPr>
                <w:color w:val="000000" w:themeColor="text1"/>
              </w:rPr>
              <w:t>#</w:t>
            </w:r>
            <w:r w:rsidRPr="00646E8B">
              <w:rPr>
                <w:rFonts w:hint="eastAsia"/>
                <w:color w:val="000000" w:themeColor="text1"/>
              </w:rPr>
              <w:t>生产车间</w:t>
            </w:r>
            <w:r w:rsidRPr="00646E8B">
              <w:rPr>
                <w:color w:val="000000" w:themeColor="text1"/>
              </w:rPr>
              <w:t>东南</w:t>
            </w:r>
            <w:r w:rsidRPr="00646E8B">
              <w:rPr>
                <w:rFonts w:hint="eastAsia"/>
                <w:color w:val="000000" w:themeColor="text1"/>
              </w:rPr>
              <w:t>侧</w:t>
            </w:r>
          </w:p>
        </w:tc>
        <w:tc>
          <w:tcPr>
            <w:tcW w:w="861" w:type="pct"/>
            <w:vMerge/>
            <w:vAlign w:val="center"/>
          </w:tcPr>
          <w:p w14:paraId="6E71F603" w14:textId="77777777" w:rsidR="00646E8B" w:rsidRPr="00646E8B" w:rsidRDefault="00646E8B" w:rsidP="00646E8B">
            <w:pPr>
              <w:pStyle w:val="afffffb"/>
              <w:rPr>
                <w:color w:val="000000" w:themeColor="text1"/>
              </w:rPr>
            </w:pPr>
          </w:p>
        </w:tc>
        <w:tc>
          <w:tcPr>
            <w:tcW w:w="2703" w:type="pct"/>
            <w:vMerge/>
            <w:vAlign w:val="center"/>
          </w:tcPr>
          <w:p w14:paraId="7290D430" w14:textId="77777777" w:rsidR="00646E8B" w:rsidRPr="00646E8B" w:rsidRDefault="00646E8B" w:rsidP="00646E8B">
            <w:pPr>
              <w:pStyle w:val="afffffb"/>
              <w:rPr>
                <w:color w:val="000000" w:themeColor="text1"/>
              </w:rPr>
            </w:pPr>
          </w:p>
        </w:tc>
        <w:tc>
          <w:tcPr>
            <w:tcW w:w="375" w:type="pct"/>
            <w:vMerge/>
            <w:vAlign w:val="center"/>
          </w:tcPr>
          <w:p w14:paraId="46F0BEF3" w14:textId="719169B2" w:rsidR="00646E8B" w:rsidRPr="00646E8B" w:rsidRDefault="00646E8B" w:rsidP="00646E8B">
            <w:pPr>
              <w:pStyle w:val="afffffb"/>
              <w:rPr>
                <w:color w:val="000000" w:themeColor="text1"/>
              </w:rPr>
            </w:pPr>
          </w:p>
        </w:tc>
      </w:tr>
      <w:tr w:rsidR="00646E8B" w:rsidRPr="00646E8B" w14:paraId="4515A637" w14:textId="1CDA5A01" w:rsidTr="00646E8B">
        <w:trPr>
          <w:trHeight w:val="363"/>
        </w:trPr>
        <w:tc>
          <w:tcPr>
            <w:tcW w:w="333" w:type="pct"/>
            <w:vAlign w:val="center"/>
          </w:tcPr>
          <w:p w14:paraId="4F817A4F" w14:textId="77777777" w:rsidR="00646E8B" w:rsidRPr="00646E8B" w:rsidRDefault="00646E8B" w:rsidP="00646E8B">
            <w:pPr>
              <w:pStyle w:val="afffffb"/>
              <w:rPr>
                <w:color w:val="000000" w:themeColor="text1"/>
              </w:rPr>
            </w:pPr>
            <w:r w:rsidRPr="00646E8B">
              <w:rPr>
                <w:color w:val="000000" w:themeColor="text1"/>
              </w:rPr>
              <w:t>T5</w:t>
            </w:r>
          </w:p>
        </w:tc>
        <w:tc>
          <w:tcPr>
            <w:tcW w:w="728" w:type="pct"/>
            <w:vAlign w:val="center"/>
          </w:tcPr>
          <w:p w14:paraId="353E0B75" w14:textId="77777777" w:rsidR="00646E8B" w:rsidRPr="00646E8B" w:rsidRDefault="00646E8B" w:rsidP="00646E8B">
            <w:pPr>
              <w:pStyle w:val="afffffb"/>
              <w:rPr>
                <w:color w:val="000000" w:themeColor="text1"/>
              </w:rPr>
            </w:pPr>
            <w:r w:rsidRPr="00646E8B">
              <w:rPr>
                <w:rFonts w:hint="eastAsia"/>
                <w:color w:val="000000" w:themeColor="text1"/>
              </w:rPr>
              <w:t>2#</w:t>
            </w:r>
            <w:r w:rsidRPr="00646E8B">
              <w:rPr>
                <w:rFonts w:hint="eastAsia"/>
                <w:color w:val="000000" w:themeColor="text1"/>
              </w:rPr>
              <w:t>生产</w:t>
            </w:r>
            <w:r w:rsidRPr="00646E8B">
              <w:rPr>
                <w:color w:val="000000" w:themeColor="text1"/>
              </w:rPr>
              <w:t>车间</w:t>
            </w:r>
            <w:r w:rsidRPr="00646E8B">
              <w:rPr>
                <w:rFonts w:hint="eastAsia"/>
                <w:color w:val="000000" w:themeColor="text1"/>
              </w:rPr>
              <w:t>东北侧</w:t>
            </w:r>
          </w:p>
        </w:tc>
        <w:tc>
          <w:tcPr>
            <w:tcW w:w="861" w:type="pct"/>
            <w:vMerge/>
            <w:vAlign w:val="center"/>
          </w:tcPr>
          <w:p w14:paraId="284A4A6B" w14:textId="77777777" w:rsidR="00646E8B" w:rsidRPr="00646E8B" w:rsidRDefault="00646E8B" w:rsidP="00646E8B">
            <w:pPr>
              <w:pStyle w:val="afffffb"/>
              <w:rPr>
                <w:color w:val="000000" w:themeColor="text1"/>
              </w:rPr>
            </w:pPr>
          </w:p>
        </w:tc>
        <w:tc>
          <w:tcPr>
            <w:tcW w:w="2703" w:type="pct"/>
            <w:vMerge/>
            <w:vAlign w:val="center"/>
          </w:tcPr>
          <w:p w14:paraId="79A8CC9A" w14:textId="77777777" w:rsidR="00646E8B" w:rsidRPr="00646E8B" w:rsidRDefault="00646E8B" w:rsidP="00646E8B">
            <w:pPr>
              <w:pStyle w:val="afffffb"/>
              <w:rPr>
                <w:color w:val="000000" w:themeColor="text1"/>
              </w:rPr>
            </w:pPr>
          </w:p>
        </w:tc>
        <w:tc>
          <w:tcPr>
            <w:tcW w:w="375" w:type="pct"/>
            <w:vMerge/>
            <w:vAlign w:val="center"/>
          </w:tcPr>
          <w:p w14:paraId="7FBB9726" w14:textId="39291F76" w:rsidR="00646E8B" w:rsidRPr="00646E8B" w:rsidRDefault="00646E8B" w:rsidP="00646E8B">
            <w:pPr>
              <w:pStyle w:val="afffffb"/>
              <w:rPr>
                <w:color w:val="000000" w:themeColor="text1"/>
              </w:rPr>
            </w:pPr>
          </w:p>
        </w:tc>
      </w:tr>
      <w:tr w:rsidR="00646E8B" w:rsidRPr="00646E8B" w14:paraId="4148BA1A" w14:textId="5AA2953F" w:rsidTr="00646E8B">
        <w:trPr>
          <w:trHeight w:val="363"/>
        </w:trPr>
        <w:tc>
          <w:tcPr>
            <w:tcW w:w="333" w:type="pct"/>
            <w:vAlign w:val="center"/>
          </w:tcPr>
          <w:p w14:paraId="6A96606C" w14:textId="77777777" w:rsidR="00646E8B" w:rsidRPr="00646E8B" w:rsidRDefault="00646E8B" w:rsidP="00646E8B">
            <w:pPr>
              <w:pStyle w:val="afffffb"/>
              <w:rPr>
                <w:color w:val="000000" w:themeColor="text1"/>
              </w:rPr>
            </w:pPr>
            <w:r w:rsidRPr="00646E8B">
              <w:rPr>
                <w:rFonts w:hint="eastAsia"/>
                <w:color w:val="000000" w:themeColor="text1"/>
              </w:rPr>
              <w:t>T6</w:t>
            </w:r>
          </w:p>
        </w:tc>
        <w:tc>
          <w:tcPr>
            <w:tcW w:w="728" w:type="pct"/>
            <w:vAlign w:val="center"/>
          </w:tcPr>
          <w:p w14:paraId="25FE0446" w14:textId="77777777" w:rsidR="00646E8B" w:rsidRPr="00646E8B" w:rsidRDefault="00646E8B" w:rsidP="00646E8B">
            <w:pPr>
              <w:pStyle w:val="afffffb"/>
              <w:rPr>
                <w:color w:val="000000" w:themeColor="text1"/>
              </w:rPr>
            </w:pPr>
            <w:r w:rsidRPr="00646E8B">
              <w:rPr>
                <w:rFonts w:hint="eastAsia"/>
                <w:color w:val="000000" w:themeColor="text1"/>
              </w:rPr>
              <w:t>厂区</w:t>
            </w:r>
            <w:r w:rsidRPr="00646E8B">
              <w:rPr>
                <w:color w:val="000000" w:themeColor="text1"/>
              </w:rPr>
              <w:t>东南角</w:t>
            </w:r>
          </w:p>
        </w:tc>
        <w:tc>
          <w:tcPr>
            <w:tcW w:w="861" w:type="pct"/>
            <w:vAlign w:val="center"/>
          </w:tcPr>
          <w:p w14:paraId="1CF6C0A2" w14:textId="77777777" w:rsidR="00646E8B" w:rsidRPr="00646E8B" w:rsidRDefault="00646E8B" w:rsidP="00646E8B">
            <w:pPr>
              <w:pStyle w:val="afffffb"/>
              <w:rPr>
                <w:color w:val="000000" w:themeColor="text1"/>
              </w:rPr>
            </w:pPr>
            <w:r w:rsidRPr="00646E8B">
              <w:rPr>
                <w:rFonts w:hint="eastAsia"/>
                <w:color w:val="000000" w:themeColor="text1"/>
              </w:rPr>
              <w:t>0~0.2</w:t>
            </w:r>
            <w:r w:rsidRPr="00646E8B">
              <w:rPr>
                <w:color w:val="000000" w:themeColor="text1"/>
              </w:rPr>
              <w:t>m</w:t>
            </w:r>
            <w:r w:rsidRPr="00646E8B">
              <w:rPr>
                <w:color w:val="000000" w:themeColor="text1"/>
              </w:rPr>
              <w:t>表层样</w:t>
            </w:r>
          </w:p>
        </w:tc>
        <w:tc>
          <w:tcPr>
            <w:tcW w:w="2703" w:type="pct"/>
            <w:vMerge/>
            <w:vAlign w:val="center"/>
          </w:tcPr>
          <w:p w14:paraId="2A1915D4" w14:textId="77777777" w:rsidR="00646E8B" w:rsidRPr="00646E8B" w:rsidRDefault="00646E8B" w:rsidP="00646E8B">
            <w:pPr>
              <w:pStyle w:val="afffffb"/>
              <w:rPr>
                <w:color w:val="000000" w:themeColor="text1"/>
              </w:rPr>
            </w:pPr>
          </w:p>
        </w:tc>
        <w:tc>
          <w:tcPr>
            <w:tcW w:w="375" w:type="pct"/>
            <w:vMerge/>
            <w:vAlign w:val="center"/>
          </w:tcPr>
          <w:p w14:paraId="2A448940" w14:textId="5BBE2EDF" w:rsidR="00646E8B" w:rsidRPr="00646E8B" w:rsidRDefault="00646E8B" w:rsidP="00646E8B">
            <w:pPr>
              <w:pStyle w:val="afffffb"/>
              <w:rPr>
                <w:color w:val="000000" w:themeColor="text1"/>
              </w:rPr>
            </w:pPr>
          </w:p>
        </w:tc>
      </w:tr>
      <w:tr w:rsidR="00646E8B" w:rsidRPr="00646E8B" w14:paraId="7049B32B" w14:textId="22521D4A" w:rsidTr="00646E8B">
        <w:trPr>
          <w:trHeight w:val="363"/>
        </w:trPr>
        <w:tc>
          <w:tcPr>
            <w:tcW w:w="333" w:type="pct"/>
            <w:vAlign w:val="center"/>
          </w:tcPr>
          <w:p w14:paraId="1E185A94" w14:textId="77777777" w:rsidR="00646E8B" w:rsidRPr="00646E8B" w:rsidRDefault="00646E8B" w:rsidP="00646E8B">
            <w:pPr>
              <w:pStyle w:val="afffffb"/>
              <w:rPr>
                <w:color w:val="000000" w:themeColor="text1"/>
              </w:rPr>
            </w:pPr>
            <w:r w:rsidRPr="00646E8B">
              <w:rPr>
                <w:rFonts w:hint="eastAsia"/>
                <w:color w:val="000000" w:themeColor="text1"/>
              </w:rPr>
              <w:t>T7</w:t>
            </w:r>
          </w:p>
        </w:tc>
        <w:tc>
          <w:tcPr>
            <w:tcW w:w="728" w:type="pct"/>
            <w:vAlign w:val="center"/>
          </w:tcPr>
          <w:p w14:paraId="27579F28" w14:textId="77777777" w:rsidR="00646E8B" w:rsidRPr="00646E8B" w:rsidRDefault="00646E8B" w:rsidP="00646E8B">
            <w:pPr>
              <w:pStyle w:val="afffffb"/>
              <w:rPr>
                <w:color w:val="000000" w:themeColor="text1"/>
              </w:rPr>
            </w:pPr>
            <w:r w:rsidRPr="00646E8B">
              <w:rPr>
                <w:rFonts w:hint="eastAsia"/>
                <w:color w:val="000000" w:themeColor="text1"/>
              </w:rPr>
              <w:t>2#</w:t>
            </w:r>
            <w:r w:rsidRPr="00646E8B">
              <w:rPr>
                <w:rFonts w:hint="eastAsia"/>
                <w:color w:val="000000" w:themeColor="text1"/>
              </w:rPr>
              <w:t>生产</w:t>
            </w:r>
            <w:r w:rsidRPr="00646E8B">
              <w:rPr>
                <w:color w:val="000000" w:themeColor="text1"/>
              </w:rPr>
              <w:t>车间</w:t>
            </w:r>
            <w:r w:rsidRPr="00646E8B">
              <w:rPr>
                <w:rFonts w:hint="eastAsia"/>
                <w:color w:val="000000" w:themeColor="text1"/>
              </w:rPr>
              <w:t>西北侧</w:t>
            </w:r>
          </w:p>
        </w:tc>
        <w:tc>
          <w:tcPr>
            <w:tcW w:w="861" w:type="pct"/>
            <w:vAlign w:val="center"/>
          </w:tcPr>
          <w:p w14:paraId="67818EA1" w14:textId="77777777" w:rsidR="00646E8B" w:rsidRPr="00646E8B" w:rsidRDefault="00646E8B" w:rsidP="00646E8B">
            <w:pPr>
              <w:pStyle w:val="afffffb"/>
              <w:rPr>
                <w:color w:val="000000" w:themeColor="text1"/>
              </w:rPr>
            </w:pPr>
            <w:r w:rsidRPr="00646E8B">
              <w:rPr>
                <w:rFonts w:hint="eastAsia"/>
                <w:color w:val="000000" w:themeColor="text1"/>
              </w:rPr>
              <w:t>0~0.2</w:t>
            </w:r>
            <w:r w:rsidRPr="00646E8B">
              <w:rPr>
                <w:color w:val="000000" w:themeColor="text1"/>
              </w:rPr>
              <w:t>m</w:t>
            </w:r>
            <w:r w:rsidRPr="00646E8B">
              <w:rPr>
                <w:color w:val="000000" w:themeColor="text1"/>
              </w:rPr>
              <w:t>表层样</w:t>
            </w:r>
          </w:p>
        </w:tc>
        <w:tc>
          <w:tcPr>
            <w:tcW w:w="2703" w:type="pct"/>
            <w:vMerge/>
            <w:vAlign w:val="center"/>
          </w:tcPr>
          <w:p w14:paraId="524F5CAD" w14:textId="77777777" w:rsidR="00646E8B" w:rsidRPr="00646E8B" w:rsidRDefault="00646E8B" w:rsidP="00646E8B">
            <w:pPr>
              <w:pStyle w:val="afffffb"/>
              <w:rPr>
                <w:color w:val="000000" w:themeColor="text1"/>
              </w:rPr>
            </w:pPr>
          </w:p>
        </w:tc>
        <w:tc>
          <w:tcPr>
            <w:tcW w:w="375" w:type="pct"/>
            <w:vMerge/>
            <w:vAlign w:val="center"/>
          </w:tcPr>
          <w:p w14:paraId="433A6CD6" w14:textId="1F672050" w:rsidR="00646E8B" w:rsidRPr="00646E8B" w:rsidRDefault="00646E8B" w:rsidP="00646E8B">
            <w:pPr>
              <w:pStyle w:val="afffffb"/>
              <w:rPr>
                <w:color w:val="000000" w:themeColor="text1"/>
              </w:rPr>
            </w:pPr>
          </w:p>
        </w:tc>
      </w:tr>
      <w:tr w:rsidR="00646E8B" w:rsidRPr="00646E8B" w14:paraId="72628BE6" w14:textId="336E1620" w:rsidTr="00646E8B">
        <w:trPr>
          <w:trHeight w:val="363"/>
        </w:trPr>
        <w:tc>
          <w:tcPr>
            <w:tcW w:w="333" w:type="pct"/>
            <w:vAlign w:val="center"/>
          </w:tcPr>
          <w:p w14:paraId="566B5C0D" w14:textId="77777777" w:rsidR="00646E8B" w:rsidRPr="00646E8B" w:rsidRDefault="00646E8B" w:rsidP="00646E8B">
            <w:pPr>
              <w:pStyle w:val="afffffb"/>
              <w:rPr>
                <w:color w:val="000000" w:themeColor="text1"/>
              </w:rPr>
            </w:pPr>
            <w:r w:rsidRPr="00646E8B">
              <w:rPr>
                <w:rFonts w:hint="eastAsia"/>
                <w:color w:val="000000" w:themeColor="text1"/>
              </w:rPr>
              <w:t>T8</w:t>
            </w:r>
          </w:p>
        </w:tc>
        <w:tc>
          <w:tcPr>
            <w:tcW w:w="728" w:type="pct"/>
            <w:vAlign w:val="center"/>
          </w:tcPr>
          <w:p w14:paraId="6FB73A0F" w14:textId="77777777" w:rsidR="00646E8B" w:rsidRPr="00646E8B" w:rsidRDefault="00646E8B" w:rsidP="00646E8B">
            <w:pPr>
              <w:pStyle w:val="afffffb"/>
              <w:rPr>
                <w:color w:val="000000" w:themeColor="text1"/>
              </w:rPr>
            </w:pPr>
            <w:r w:rsidRPr="00646E8B">
              <w:rPr>
                <w:rFonts w:hint="eastAsia"/>
                <w:color w:val="000000" w:themeColor="text1"/>
              </w:rPr>
              <w:t>厂区</w:t>
            </w:r>
            <w:r w:rsidRPr="00646E8B">
              <w:rPr>
                <w:color w:val="000000" w:themeColor="text1"/>
              </w:rPr>
              <w:t>外东南侧</w:t>
            </w:r>
          </w:p>
        </w:tc>
        <w:tc>
          <w:tcPr>
            <w:tcW w:w="861" w:type="pct"/>
            <w:vAlign w:val="center"/>
          </w:tcPr>
          <w:p w14:paraId="633B3B65" w14:textId="77777777" w:rsidR="00646E8B" w:rsidRPr="00646E8B" w:rsidRDefault="00646E8B" w:rsidP="00646E8B">
            <w:pPr>
              <w:pStyle w:val="afffffb"/>
              <w:rPr>
                <w:color w:val="000000" w:themeColor="text1"/>
              </w:rPr>
            </w:pPr>
            <w:r w:rsidRPr="00646E8B">
              <w:rPr>
                <w:rFonts w:hint="eastAsia"/>
                <w:color w:val="000000" w:themeColor="text1"/>
              </w:rPr>
              <w:t>0~0.2</w:t>
            </w:r>
            <w:r w:rsidRPr="00646E8B">
              <w:rPr>
                <w:color w:val="000000" w:themeColor="text1"/>
              </w:rPr>
              <w:t>m</w:t>
            </w:r>
            <w:r w:rsidRPr="00646E8B">
              <w:rPr>
                <w:color w:val="000000" w:themeColor="text1"/>
              </w:rPr>
              <w:t>表层样</w:t>
            </w:r>
          </w:p>
        </w:tc>
        <w:tc>
          <w:tcPr>
            <w:tcW w:w="2703" w:type="pct"/>
            <w:vMerge/>
            <w:vAlign w:val="center"/>
          </w:tcPr>
          <w:p w14:paraId="1615AD84" w14:textId="77777777" w:rsidR="00646E8B" w:rsidRPr="00646E8B" w:rsidRDefault="00646E8B" w:rsidP="00646E8B">
            <w:pPr>
              <w:pStyle w:val="afffffb"/>
              <w:rPr>
                <w:color w:val="000000" w:themeColor="text1"/>
              </w:rPr>
            </w:pPr>
          </w:p>
        </w:tc>
        <w:tc>
          <w:tcPr>
            <w:tcW w:w="375" w:type="pct"/>
            <w:vMerge w:val="restart"/>
            <w:vAlign w:val="center"/>
          </w:tcPr>
          <w:p w14:paraId="21538EF0" w14:textId="2A6D6EA9" w:rsidR="00646E8B" w:rsidRPr="00646E8B" w:rsidRDefault="00A472E1" w:rsidP="00646E8B">
            <w:pPr>
              <w:pStyle w:val="afffffb"/>
              <w:rPr>
                <w:color w:val="000000" w:themeColor="text1"/>
              </w:rPr>
            </w:pPr>
            <w:r>
              <w:rPr>
                <w:rFonts w:hint="eastAsia"/>
                <w:color w:val="000000" w:themeColor="text1"/>
              </w:rPr>
              <w:t>厂</w:t>
            </w:r>
            <w:r w:rsidR="00646E8B" w:rsidRPr="00646E8B">
              <w:rPr>
                <w:rFonts w:hint="eastAsia"/>
                <w:color w:val="000000" w:themeColor="text1"/>
              </w:rPr>
              <w:t>外</w:t>
            </w:r>
          </w:p>
        </w:tc>
      </w:tr>
      <w:tr w:rsidR="00646E8B" w:rsidRPr="00646E8B" w14:paraId="1CEA13EB" w14:textId="1D9F4157" w:rsidTr="00646E8B">
        <w:trPr>
          <w:trHeight w:val="363"/>
        </w:trPr>
        <w:tc>
          <w:tcPr>
            <w:tcW w:w="333" w:type="pct"/>
            <w:vAlign w:val="center"/>
          </w:tcPr>
          <w:p w14:paraId="499DDA36" w14:textId="77777777" w:rsidR="00646E8B" w:rsidRPr="00646E8B" w:rsidRDefault="00646E8B" w:rsidP="00646E8B">
            <w:pPr>
              <w:pStyle w:val="afffffb"/>
              <w:rPr>
                <w:color w:val="000000" w:themeColor="text1"/>
              </w:rPr>
            </w:pPr>
            <w:r w:rsidRPr="00646E8B">
              <w:rPr>
                <w:rFonts w:hint="eastAsia"/>
                <w:color w:val="000000" w:themeColor="text1"/>
              </w:rPr>
              <w:t>T9</w:t>
            </w:r>
          </w:p>
        </w:tc>
        <w:tc>
          <w:tcPr>
            <w:tcW w:w="728" w:type="pct"/>
            <w:vAlign w:val="center"/>
          </w:tcPr>
          <w:p w14:paraId="47C91392" w14:textId="77777777" w:rsidR="00646E8B" w:rsidRPr="00646E8B" w:rsidRDefault="00646E8B" w:rsidP="00646E8B">
            <w:pPr>
              <w:pStyle w:val="afffffb"/>
              <w:rPr>
                <w:color w:val="000000" w:themeColor="text1"/>
              </w:rPr>
            </w:pPr>
            <w:r w:rsidRPr="00646E8B">
              <w:rPr>
                <w:rFonts w:hint="eastAsia"/>
                <w:color w:val="000000" w:themeColor="text1"/>
              </w:rPr>
              <w:t>高郢</w:t>
            </w:r>
            <w:r w:rsidRPr="00646E8B">
              <w:rPr>
                <w:color w:val="000000" w:themeColor="text1"/>
              </w:rPr>
              <w:t>孜</w:t>
            </w:r>
          </w:p>
        </w:tc>
        <w:tc>
          <w:tcPr>
            <w:tcW w:w="861" w:type="pct"/>
            <w:vAlign w:val="center"/>
          </w:tcPr>
          <w:p w14:paraId="0800AC99" w14:textId="77777777" w:rsidR="00646E8B" w:rsidRPr="00646E8B" w:rsidRDefault="00646E8B" w:rsidP="00646E8B">
            <w:pPr>
              <w:pStyle w:val="afffffb"/>
              <w:rPr>
                <w:color w:val="000000" w:themeColor="text1"/>
              </w:rPr>
            </w:pPr>
            <w:r w:rsidRPr="00646E8B">
              <w:rPr>
                <w:rFonts w:hint="eastAsia"/>
                <w:color w:val="000000" w:themeColor="text1"/>
              </w:rPr>
              <w:t>0~0.2</w:t>
            </w:r>
            <w:r w:rsidRPr="00646E8B">
              <w:rPr>
                <w:color w:val="000000" w:themeColor="text1"/>
              </w:rPr>
              <w:t>m</w:t>
            </w:r>
            <w:r w:rsidRPr="00646E8B">
              <w:rPr>
                <w:color w:val="000000" w:themeColor="text1"/>
              </w:rPr>
              <w:t>表层样</w:t>
            </w:r>
          </w:p>
        </w:tc>
        <w:tc>
          <w:tcPr>
            <w:tcW w:w="2703" w:type="pct"/>
            <w:vMerge/>
            <w:vAlign w:val="center"/>
          </w:tcPr>
          <w:p w14:paraId="3484DF24" w14:textId="77777777" w:rsidR="00646E8B" w:rsidRPr="00646E8B" w:rsidRDefault="00646E8B" w:rsidP="00646E8B">
            <w:pPr>
              <w:pStyle w:val="afffffb"/>
              <w:rPr>
                <w:color w:val="000000" w:themeColor="text1"/>
              </w:rPr>
            </w:pPr>
          </w:p>
        </w:tc>
        <w:tc>
          <w:tcPr>
            <w:tcW w:w="375" w:type="pct"/>
            <w:vMerge/>
            <w:vAlign w:val="center"/>
          </w:tcPr>
          <w:p w14:paraId="019A6A45" w14:textId="58AE5F24" w:rsidR="00646E8B" w:rsidRPr="00646E8B" w:rsidRDefault="00646E8B" w:rsidP="00646E8B">
            <w:pPr>
              <w:pStyle w:val="afffffb"/>
              <w:rPr>
                <w:color w:val="000000" w:themeColor="text1"/>
              </w:rPr>
            </w:pPr>
          </w:p>
        </w:tc>
      </w:tr>
      <w:tr w:rsidR="00646E8B" w:rsidRPr="00646E8B" w14:paraId="55E06DED" w14:textId="1BEB8D5E" w:rsidTr="00646E8B">
        <w:trPr>
          <w:trHeight w:val="363"/>
        </w:trPr>
        <w:tc>
          <w:tcPr>
            <w:tcW w:w="333" w:type="pct"/>
            <w:vAlign w:val="center"/>
          </w:tcPr>
          <w:p w14:paraId="5B0AE9E6" w14:textId="77777777" w:rsidR="00646E8B" w:rsidRPr="00646E8B" w:rsidRDefault="00646E8B" w:rsidP="00646E8B">
            <w:pPr>
              <w:pStyle w:val="afffffb"/>
              <w:rPr>
                <w:color w:val="000000" w:themeColor="text1"/>
              </w:rPr>
            </w:pPr>
            <w:r w:rsidRPr="00646E8B">
              <w:rPr>
                <w:rFonts w:hint="eastAsia"/>
                <w:color w:val="000000" w:themeColor="text1"/>
              </w:rPr>
              <w:t>T10</w:t>
            </w:r>
          </w:p>
        </w:tc>
        <w:tc>
          <w:tcPr>
            <w:tcW w:w="728" w:type="pct"/>
            <w:vAlign w:val="center"/>
          </w:tcPr>
          <w:p w14:paraId="4CBBF9FD" w14:textId="77777777" w:rsidR="00646E8B" w:rsidRPr="00646E8B" w:rsidRDefault="00646E8B" w:rsidP="00646E8B">
            <w:pPr>
              <w:pStyle w:val="afffffb"/>
              <w:rPr>
                <w:color w:val="000000" w:themeColor="text1"/>
              </w:rPr>
            </w:pPr>
            <w:r w:rsidRPr="00646E8B">
              <w:rPr>
                <w:rFonts w:hint="eastAsia"/>
                <w:color w:val="000000" w:themeColor="text1"/>
              </w:rPr>
              <w:t>厂区外</w:t>
            </w:r>
            <w:r w:rsidRPr="00646E8B">
              <w:rPr>
                <w:color w:val="000000" w:themeColor="text1"/>
              </w:rPr>
              <w:t>西侧</w:t>
            </w:r>
          </w:p>
        </w:tc>
        <w:tc>
          <w:tcPr>
            <w:tcW w:w="861" w:type="pct"/>
            <w:vAlign w:val="center"/>
          </w:tcPr>
          <w:p w14:paraId="62724C27" w14:textId="77777777" w:rsidR="00646E8B" w:rsidRPr="00646E8B" w:rsidRDefault="00646E8B" w:rsidP="00646E8B">
            <w:pPr>
              <w:pStyle w:val="afffffb"/>
              <w:rPr>
                <w:color w:val="000000" w:themeColor="text1"/>
              </w:rPr>
            </w:pPr>
            <w:r w:rsidRPr="00646E8B">
              <w:rPr>
                <w:rFonts w:hint="eastAsia"/>
                <w:color w:val="000000" w:themeColor="text1"/>
              </w:rPr>
              <w:t>0~0.2</w:t>
            </w:r>
            <w:r w:rsidRPr="00646E8B">
              <w:rPr>
                <w:color w:val="000000" w:themeColor="text1"/>
              </w:rPr>
              <w:t>m</w:t>
            </w:r>
            <w:r w:rsidRPr="00646E8B">
              <w:rPr>
                <w:color w:val="000000" w:themeColor="text1"/>
              </w:rPr>
              <w:t>表层样</w:t>
            </w:r>
          </w:p>
        </w:tc>
        <w:tc>
          <w:tcPr>
            <w:tcW w:w="2703" w:type="pct"/>
            <w:vAlign w:val="center"/>
          </w:tcPr>
          <w:p w14:paraId="59D59EBE" w14:textId="5C535C67" w:rsidR="00646E8B" w:rsidRPr="00646E8B" w:rsidRDefault="00646E8B" w:rsidP="00646E8B">
            <w:pPr>
              <w:pStyle w:val="afffffb"/>
              <w:rPr>
                <w:color w:val="000000" w:themeColor="text1"/>
              </w:rPr>
            </w:pPr>
            <w:r w:rsidRPr="00646E8B">
              <w:rPr>
                <w:rFonts w:hint="eastAsia"/>
                <w:color w:val="000000" w:themeColor="text1"/>
              </w:rPr>
              <w:t>45</w:t>
            </w:r>
            <w:r w:rsidRPr="00646E8B">
              <w:rPr>
                <w:rFonts w:hint="eastAsia"/>
                <w:color w:val="000000" w:themeColor="text1"/>
              </w:rPr>
              <w:t>项</w:t>
            </w:r>
            <w:r w:rsidRPr="00646E8B">
              <w:rPr>
                <w:rFonts w:hint="eastAsia"/>
                <w:color w:val="000000" w:themeColor="text1"/>
              </w:rPr>
              <w:t>+</w:t>
            </w:r>
            <w:r w:rsidRPr="00646E8B">
              <w:rPr>
                <w:rFonts w:hint="eastAsia"/>
                <w:color w:val="000000" w:themeColor="text1"/>
              </w:rPr>
              <w:t>石油烃</w:t>
            </w:r>
            <w:r w:rsidRPr="00646E8B">
              <w:rPr>
                <w:color w:val="000000" w:themeColor="text1"/>
              </w:rPr>
              <w:t>（</w:t>
            </w:r>
            <w:r w:rsidRPr="00646E8B">
              <w:rPr>
                <w:rFonts w:hint="eastAsia"/>
                <w:color w:val="000000" w:themeColor="text1"/>
              </w:rPr>
              <w:t>C</w:t>
            </w:r>
            <w:r w:rsidRPr="00646E8B">
              <w:rPr>
                <w:rFonts w:hint="eastAsia"/>
                <w:color w:val="000000" w:themeColor="text1"/>
                <w:vertAlign w:val="subscript"/>
              </w:rPr>
              <w:t>10</w:t>
            </w:r>
            <w:r w:rsidRPr="00646E8B">
              <w:rPr>
                <w:rFonts w:hint="eastAsia"/>
                <w:color w:val="000000" w:themeColor="text1"/>
              </w:rPr>
              <w:t>-</w:t>
            </w:r>
            <w:r w:rsidRPr="00646E8B">
              <w:rPr>
                <w:color w:val="000000" w:themeColor="text1"/>
              </w:rPr>
              <w:t>C</w:t>
            </w:r>
            <w:r w:rsidRPr="00646E8B">
              <w:rPr>
                <w:rFonts w:hint="eastAsia"/>
                <w:color w:val="000000" w:themeColor="text1"/>
                <w:vertAlign w:val="subscript"/>
              </w:rPr>
              <w:t>40</w:t>
            </w:r>
            <w:r w:rsidRPr="00646E8B">
              <w:rPr>
                <w:color w:val="000000" w:themeColor="text1"/>
              </w:rPr>
              <w:t>）</w:t>
            </w:r>
            <w:r w:rsidRPr="00646E8B">
              <w:rPr>
                <w:rFonts w:hint="eastAsia"/>
                <w:color w:val="000000" w:themeColor="text1"/>
              </w:rPr>
              <w:t>、敌敌畏、乐果</w:t>
            </w:r>
          </w:p>
        </w:tc>
        <w:tc>
          <w:tcPr>
            <w:tcW w:w="375" w:type="pct"/>
            <w:vMerge/>
            <w:vAlign w:val="center"/>
          </w:tcPr>
          <w:p w14:paraId="369B20BF" w14:textId="6871339B" w:rsidR="00646E8B" w:rsidRPr="00646E8B" w:rsidRDefault="00646E8B" w:rsidP="00646E8B">
            <w:pPr>
              <w:pStyle w:val="afffffb"/>
              <w:rPr>
                <w:color w:val="000000" w:themeColor="text1"/>
              </w:rPr>
            </w:pPr>
          </w:p>
        </w:tc>
      </w:tr>
      <w:tr w:rsidR="00646E8B" w:rsidRPr="00646E8B" w14:paraId="74BD2F85" w14:textId="78441D4E" w:rsidTr="00646E8B">
        <w:trPr>
          <w:trHeight w:val="363"/>
        </w:trPr>
        <w:tc>
          <w:tcPr>
            <w:tcW w:w="333" w:type="pct"/>
            <w:vAlign w:val="center"/>
          </w:tcPr>
          <w:p w14:paraId="1DE5FD4F" w14:textId="77777777" w:rsidR="00646E8B" w:rsidRPr="00646E8B" w:rsidRDefault="00646E8B" w:rsidP="00646E8B">
            <w:pPr>
              <w:pStyle w:val="afffffb"/>
              <w:rPr>
                <w:color w:val="000000" w:themeColor="text1"/>
              </w:rPr>
            </w:pPr>
            <w:r w:rsidRPr="00646E8B">
              <w:rPr>
                <w:rFonts w:hint="eastAsia"/>
                <w:color w:val="000000" w:themeColor="text1"/>
              </w:rPr>
              <w:t>T11</w:t>
            </w:r>
          </w:p>
        </w:tc>
        <w:tc>
          <w:tcPr>
            <w:tcW w:w="728" w:type="pct"/>
            <w:vAlign w:val="center"/>
          </w:tcPr>
          <w:p w14:paraId="1B337BDF" w14:textId="77777777" w:rsidR="00646E8B" w:rsidRPr="00646E8B" w:rsidRDefault="00646E8B" w:rsidP="00646E8B">
            <w:pPr>
              <w:pStyle w:val="afffffb"/>
              <w:rPr>
                <w:color w:val="000000" w:themeColor="text1"/>
              </w:rPr>
            </w:pPr>
            <w:r w:rsidRPr="00646E8B">
              <w:rPr>
                <w:rFonts w:hint="eastAsia"/>
                <w:color w:val="000000" w:themeColor="text1"/>
              </w:rPr>
              <w:t>厂区外</w:t>
            </w:r>
            <w:r w:rsidRPr="00646E8B">
              <w:rPr>
                <w:color w:val="000000" w:themeColor="text1"/>
              </w:rPr>
              <w:t>西侧耕地</w:t>
            </w:r>
          </w:p>
        </w:tc>
        <w:tc>
          <w:tcPr>
            <w:tcW w:w="861" w:type="pct"/>
            <w:vAlign w:val="center"/>
          </w:tcPr>
          <w:p w14:paraId="2123C805" w14:textId="77777777" w:rsidR="00646E8B" w:rsidRPr="00646E8B" w:rsidRDefault="00646E8B" w:rsidP="00646E8B">
            <w:pPr>
              <w:pStyle w:val="afffffb"/>
              <w:rPr>
                <w:color w:val="000000" w:themeColor="text1"/>
              </w:rPr>
            </w:pPr>
            <w:r w:rsidRPr="00646E8B">
              <w:rPr>
                <w:rFonts w:hint="eastAsia"/>
                <w:color w:val="000000" w:themeColor="text1"/>
              </w:rPr>
              <w:t>0~0.2</w:t>
            </w:r>
            <w:r w:rsidRPr="00646E8B">
              <w:rPr>
                <w:color w:val="000000" w:themeColor="text1"/>
              </w:rPr>
              <w:t>m</w:t>
            </w:r>
            <w:r w:rsidRPr="00646E8B">
              <w:rPr>
                <w:color w:val="000000" w:themeColor="text1"/>
              </w:rPr>
              <w:t>表层样</w:t>
            </w:r>
          </w:p>
        </w:tc>
        <w:tc>
          <w:tcPr>
            <w:tcW w:w="2703" w:type="pct"/>
            <w:vAlign w:val="center"/>
          </w:tcPr>
          <w:p w14:paraId="3EA44676" w14:textId="51A42EDE" w:rsidR="00646E8B" w:rsidRPr="00646E8B" w:rsidRDefault="00646E8B" w:rsidP="00646E8B">
            <w:pPr>
              <w:pStyle w:val="afffffb"/>
              <w:rPr>
                <w:color w:val="000000" w:themeColor="text1"/>
              </w:rPr>
            </w:pPr>
            <w:r w:rsidRPr="00646E8B">
              <w:rPr>
                <w:rFonts w:hint="eastAsia"/>
                <w:color w:val="000000" w:themeColor="text1"/>
              </w:rPr>
              <w:t>pH</w:t>
            </w:r>
            <w:r w:rsidRPr="00646E8B">
              <w:rPr>
                <w:rFonts w:hint="eastAsia"/>
                <w:color w:val="000000" w:themeColor="text1"/>
              </w:rPr>
              <w:t>、砷、汞、铅、镉、铜、镍、锌、铬</w:t>
            </w:r>
          </w:p>
        </w:tc>
        <w:tc>
          <w:tcPr>
            <w:tcW w:w="375" w:type="pct"/>
            <w:vMerge/>
            <w:vAlign w:val="center"/>
          </w:tcPr>
          <w:p w14:paraId="682540A8" w14:textId="7337CC44" w:rsidR="00646E8B" w:rsidRPr="00646E8B" w:rsidRDefault="00646E8B" w:rsidP="00646E8B">
            <w:pPr>
              <w:pStyle w:val="afffffb"/>
              <w:rPr>
                <w:color w:val="000000" w:themeColor="text1"/>
              </w:rPr>
            </w:pPr>
          </w:p>
        </w:tc>
      </w:tr>
    </w:tbl>
    <w:p w14:paraId="58344D68" w14:textId="77777777" w:rsidR="004053F4" w:rsidRDefault="004053F4" w:rsidP="004053F4">
      <w:pPr>
        <w:ind w:firstLine="480"/>
      </w:pPr>
      <w:r>
        <w:rPr>
          <w:rFonts w:hint="eastAsia"/>
        </w:rPr>
        <w:t>（</w:t>
      </w:r>
      <w:r>
        <w:rPr>
          <w:rFonts w:hint="eastAsia"/>
        </w:rPr>
        <w:t>2</w:t>
      </w:r>
      <w:r>
        <w:rPr>
          <w:rFonts w:hint="eastAsia"/>
        </w:rPr>
        <w:t>）监测</w:t>
      </w:r>
      <w:r>
        <w:t>因子</w:t>
      </w:r>
    </w:p>
    <w:p w14:paraId="698A7F52" w14:textId="77777777" w:rsidR="004053F4" w:rsidRDefault="004053F4" w:rsidP="004053F4">
      <w:pPr>
        <w:ind w:firstLine="480"/>
        <w:rPr>
          <w:rFonts w:ascii="宋体" w:hAnsi="宋体"/>
        </w:rPr>
      </w:pPr>
      <w:r>
        <w:rPr>
          <w:rFonts w:ascii="宋体" w:hAnsi="宋体" w:hint="eastAsia"/>
        </w:rPr>
        <w:t>检测因子见表</w:t>
      </w:r>
      <w:r>
        <w:t xml:space="preserve">4.2.5-1 </w:t>
      </w:r>
      <w:r>
        <w:rPr>
          <w:rFonts w:ascii="宋体" w:hAnsi="宋体" w:hint="eastAsia"/>
        </w:rPr>
        <w:t>土壤环境质量现状监测点位信息表。</w:t>
      </w:r>
    </w:p>
    <w:p w14:paraId="01436641" w14:textId="77777777" w:rsidR="004053F4" w:rsidRDefault="004053F4" w:rsidP="004053F4">
      <w:pPr>
        <w:ind w:firstLine="480"/>
      </w:pPr>
      <w:r>
        <w:rPr>
          <w:rFonts w:ascii="宋体" w:hAnsi="宋体" w:hint="eastAsia"/>
        </w:rPr>
        <w:t>（</w:t>
      </w:r>
      <w:r>
        <w:t>3</w:t>
      </w:r>
      <w:r>
        <w:rPr>
          <w:rFonts w:ascii="宋体" w:hAnsi="宋体" w:hint="eastAsia"/>
        </w:rPr>
        <w:t>）监测时间和频次</w:t>
      </w:r>
    </w:p>
    <w:p w14:paraId="11B66996" w14:textId="77777777" w:rsidR="004053F4" w:rsidRDefault="004053F4" w:rsidP="004053F4">
      <w:pPr>
        <w:ind w:firstLine="480"/>
      </w:pPr>
      <w:r>
        <w:rPr>
          <w:rFonts w:ascii="宋体" w:hAnsi="宋体" w:hint="eastAsia"/>
        </w:rPr>
        <w:t>监测时间为</w:t>
      </w:r>
      <w:r>
        <w:t>2026</w:t>
      </w:r>
      <w:r>
        <w:rPr>
          <w:rFonts w:ascii="宋体" w:hAnsi="宋体" w:hint="eastAsia"/>
        </w:rPr>
        <w:t>年</w:t>
      </w:r>
      <w:r>
        <w:t>6</w:t>
      </w:r>
      <w:r>
        <w:rPr>
          <w:rFonts w:ascii="宋体" w:hAnsi="宋体" w:hint="eastAsia"/>
        </w:rPr>
        <w:t>月</w:t>
      </w:r>
      <w:r>
        <w:t>15</w:t>
      </w:r>
      <w:r>
        <w:rPr>
          <w:rFonts w:ascii="宋体" w:hAnsi="宋体" w:hint="eastAsia"/>
        </w:rPr>
        <w:t>日和</w:t>
      </w:r>
      <w:r w:rsidRPr="00646E8B">
        <w:rPr>
          <w:rFonts w:cs="Times New Roman"/>
        </w:rPr>
        <w:t>6</w:t>
      </w:r>
      <w:r w:rsidRPr="00646E8B">
        <w:rPr>
          <w:rFonts w:cs="Times New Roman"/>
        </w:rPr>
        <w:t>月</w:t>
      </w:r>
      <w:r w:rsidRPr="00646E8B">
        <w:rPr>
          <w:rFonts w:cs="Times New Roman"/>
        </w:rPr>
        <w:t>16</w:t>
      </w:r>
      <w:r w:rsidRPr="00646E8B">
        <w:rPr>
          <w:rFonts w:cs="Times New Roman"/>
        </w:rPr>
        <w:t>日</w:t>
      </w:r>
      <w:r>
        <w:rPr>
          <w:rFonts w:ascii="宋体" w:hAnsi="宋体" w:hint="eastAsia"/>
        </w:rPr>
        <w:t>，采样一次，监测一次。</w:t>
      </w:r>
    </w:p>
    <w:p w14:paraId="1DFD6C26" w14:textId="77777777" w:rsidR="004053F4" w:rsidRDefault="004053F4" w:rsidP="004053F4">
      <w:pPr>
        <w:ind w:firstLine="480"/>
      </w:pPr>
      <w:r>
        <w:rPr>
          <w:rFonts w:ascii="宋体" w:hAnsi="宋体" w:hint="eastAsia"/>
        </w:rPr>
        <w:t>（</w:t>
      </w:r>
      <w:r>
        <w:t>4</w:t>
      </w:r>
      <w:r>
        <w:rPr>
          <w:rFonts w:ascii="宋体" w:hAnsi="宋体" w:hint="eastAsia"/>
        </w:rPr>
        <w:t>）采样及分析方法</w:t>
      </w:r>
      <w:r>
        <w:tab/>
      </w:r>
    </w:p>
    <w:p w14:paraId="1E2AA5D1" w14:textId="77777777" w:rsidR="004053F4" w:rsidRDefault="004053F4" w:rsidP="004053F4">
      <w:pPr>
        <w:ind w:firstLine="480"/>
        <w:rPr>
          <w:rFonts w:ascii="宋体" w:hAnsi="宋体"/>
        </w:rPr>
      </w:pPr>
      <w:r>
        <w:rPr>
          <w:rFonts w:ascii="宋体" w:hAnsi="宋体" w:hint="eastAsia"/>
        </w:rPr>
        <w:t>监测分析方法参照《土壤环境质量</w:t>
      </w:r>
      <w:r>
        <w:t xml:space="preserve"> </w:t>
      </w:r>
      <w:r>
        <w:rPr>
          <w:rFonts w:ascii="宋体" w:hAnsi="宋体" w:hint="eastAsia"/>
        </w:rPr>
        <w:t>建设用地土壤污染风险管控标准</w:t>
      </w:r>
      <w:r>
        <w:t>(</w:t>
      </w:r>
      <w:r>
        <w:rPr>
          <w:rFonts w:ascii="宋体" w:hAnsi="宋体" w:hint="eastAsia"/>
        </w:rPr>
        <w:t>试行</w:t>
      </w:r>
      <w:r>
        <w:t>)</w:t>
      </w:r>
      <w:r>
        <w:rPr>
          <w:rFonts w:ascii="宋体" w:hAnsi="宋体" w:hint="eastAsia"/>
        </w:rPr>
        <w:t>》</w:t>
      </w:r>
      <w:r>
        <w:t>(GB 36000-2018)</w:t>
      </w:r>
      <w:r>
        <w:rPr>
          <w:rFonts w:ascii="宋体" w:hAnsi="宋体" w:hint="eastAsia"/>
        </w:rPr>
        <w:t>以及《土壤环境监测技术规范》（</w:t>
      </w:r>
      <w:r>
        <w:t>HJ/T166-2004</w:t>
      </w:r>
      <w:r>
        <w:rPr>
          <w:rFonts w:ascii="宋体" w:hAnsi="宋体" w:hint="eastAsia"/>
        </w:rPr>
        <w:t>）中的相关监测要求进行。</w:t>
      </w:r>
    </w:p>
    <w:p w14:paraId="370B3338" w14:textId="77777777" w:rsidR="004053F4" w:rsidRDefault="004053F4" w:rsidP="004053F4">
      <w:pPr>
        <w:ind w:firstLine="480"/>
      </w:pPr>
      <w:r>
        <w:rPr>
          <w:rFonts w:hint="eastAsia"/>
        </w:rPr>
        <w:t>（</w:t>
      </w:r>
      <w:r>
        <w:rPr>
          <w:rFonts w:hint="eastAsia"/>
        </w:rPr>
        <w:t>5</w:t>
      </w:r>
      <w:r>
        <w:rPr>
          <w:rFonts w:hint="eastAsia"/>
        </w:rPr>
        <w:t>）监测</w:t>
      </w:r>
      <w:r>
        <w:t>结果</w:t>
      </w:r>
    </w:p>
    <w:p w14:paraId="0C777C50" w14:textId="0FFB2EDD" w:rsidR="004053F4" w:rsidRDefault="004053F4" w:rsidP="004053F4">
      <w:pPr>
        <w:ind w:firstLine="480"/>
        <w:rPr>
          <w:noProof/>
        </w:rPr>
      </w:pPr>
      <w:r>
        <w:rPr>
          <w:rFonts w:cs="Times New Roman" w:hint="eastAsia"/>
        </w:rPr>
        <w:t>T</w:t>
      </w:r>
      <w:r>
        <w:rPr>
          <w:rFonts w:cs="Times New Roman"/>
        </w:rPr>
        <w:t>11</w:t>
      </w:r>
      <w:r>
        <w:rPr>
          <w:rFonts w:cs="Times New Roman"/>
        </w:rPr>
        <w:t>各监测指标均满足</w:t>
      </w:r>
      <w:r w:rsidRPr="00AF488A">
        <w:rPr>
          <w:rFonts w:ascii="宋体" w:hAnsi="宋体" w:hint="eastAsia"/>
        </w:rPr>
        <w:t>《土壤环境质量</w:t>
      </w:r>
      <w:r w:rsidRPr="00AF488A">
        <w:rPr>
          <w:rFonts w:hint="eastAsia"/>
        </w:rPr>
        <w:t xml:space="preserve"> </w:t>
      </w:r>
      <w:r w:rsidRPr="00AF488A">
        <w:rPr>
          <w:rFonts w:hint="eastAsia"/>
        </w:rPr>
        <w:t>农用地土壤污染风险管控标准（试行）》（</w:t>
      </w:r>
      <w:r w:rsidRPr="00AF488A">
        <w:rPr>
          <w:rFonts w:hint="eastAsia"/>
        </w:rPr>
        <w:t>G</w:t>
      </w:r>
      <w:r w:rsidRPr="00AF488A">
        <w:t>B15618-2018</w:t>
      </w:r>
      <w:r w:rsidRPr="00AF488A">
        <w:rPr>
          <w:rFonts w:ascii="宋体" w:hAnsi="宋体" w:hint="eastAsia"/>
        </w:rPr>
        <w:t>）中风险筛选值要求</w:t>
      </w:r>
      <w:r w:rsidRPr="009C5FED">
        <w:rPr>
          <w:rFonts w:hint="eastAsia"/>
        </w:rPr>
        <w:t>；</w:t>
      </w:r>
      <w:r>
        <w:rPr>
          <w:rFonts w:hint="eastAsia"/>
        </w:rPr>
        <w:t>T</w:t>
      </w:r>
      <w:r>
        <w:t>9</w:t>
      </w:r>
      <w:r>
        <w:rPr>
          <w:rFonts w:cs="Times New Roman"/>
        </w:rPr>
        <w:t>各监测指标均满足</w:t>
      </w:r>
      <w:r w:rsidRPr="009C5FED">
        <w:rPr>
          <w:rFonts w:hint="eastAsia"/>
        </w:rPr>
        <w:t>《土壤环境质量</w:t>
      </w:r>
      <w:r w:rsidRPr="009C5FED">
        <w:rPr>
          <w:rFonts w:hint="eastAsia"/>
        </w:rPr>
        <w:t xml:space="preserve"> </w:t>
      </w:r>
      <w:r w:rsidRPr="009C5FED">
        <w:rPr>
          <w:rFonts w:hint="eastAsia"/>
        </w:rPr>
        <w:t>建设用地土壤污染风险管控标准（试行）》（</w:t>
      </w:r>
      <w:r w:rsidRPr="009C5FED">
        <w:rPr>
          <w:rFonts w:hint="eastAsia"/>
        </w:rPr>
        <w:t>G</w:t>
      </w:r>
      <w:r w:rsidRPr="009C5FED">
        <w:t>B36600-2018</w:t>
      </w:r>
      <w:r w:rsidRPr="009C5FED">
        <w:rPr>
          <w:rFonts w:hint="eastAsia"/>
        </w:rPr>
        <w:t>）中第</w:t>
      </w:r>
      <w:r>
        <w:rPr>
          <w:rFonts w:hint="eastAsia"/>
        </w:rPr>
        <w:t>一</w:t>
      </w:r>
      <w:r w:rsidRPr="009C5FED">
        <w:t>类</w:t>
      </w:r>
      <w:r>
        <w:rPr>
          <w:rFonts w:hint="eastAsia"/>
        </w:rPr>
        <w:t>用地筛选值要求；其余各</w:t>
      </w:r>
      <w:r>
        <w:t>点位</w:t>
      </w:r>
      <w:r w:rsidRPr="009C5FED">
        <w:t>各监测指标均满足</w:t>
      </w:r>
      <w:r w:rsidRPr="009C5FED">
        <w:rPr>
          <w:rFonts w:hint="eastAsia"/>
        </w:rPr>
        <w:t>《土壤环境质量</w:t>
      </w:r>
      <w:r w:rsidRPr="009C5FED">
        <w:rPr>
          <w:rFonts w:hint="eastAsia"/>
        </w:rPr>
        <w:t xml:space="preserve"> </w:t>
      </w:r>
      <w:r w:rsidRPr="009C5FED">
        <w:rPr>
          <w:rFonts w:hint="eastAsia"/>
        </w:rPr>
        <w:t>建设用地土壤污染风险管控标准（试行）》（</w:t>
      </w:r>
      <w:r w:rsidRPr="009C5FED">
        <w:rPr>
          <w:rFonts w:hint="eastAsia"/>
        </w:rPr>
        <w:t>G</w:t>
      </w:r>
      <w:r w:rsidRPr="009C5FED">
        <w:t>B36600-2018</w:t>
      </w:r>
      <w:r w:rsidRPr="009C5FED">
        <w:rPr>
          <w:rFonts w:hint="eastAsia"/>
        </w:rPr>
        <w:t>）中第二</w:t>
      </w:r>
      <w:r w:rsidRPr="009C5FED">
        <w:t>类</w:t>
      </w:r>
      <w:r>
        <w:rPr>
          <w:rFonts w:hint="eastAsia"/>
        </w:rPr>
        <w:t>用地筛选值要求</w:t>
      </w:r>
      <w:r>
        <w:rPr>
          <w:rFonts w:ascii="宋体" w:hAnsi="宋体" w:hint="eastAsia"/>
        </w:rPr>
        <w:t>。</w:t>
      </w:r>
      <w:r>
        <w:rPr>
          <w:rFonts w:cs="Times New Roman"/>
        </w:rPr>
        <w:t>监测结果及土壤理化性质统计见下表</w:t>
      </w:r>
      <w:r>
        <w:rPr>
          <w:rFonts w:cs="Times New Roman" w:hint="eastAsia"/>
        </w:rPr>
        <w:t>。</w:t>
      </w:r>
    </w:p>
    <w:p w14:paraId="0F59A270" w14:textId="4CA15C4A" w:rsidR="004053F4" w:rsidRDefault="004053F4" w:rsidP="004053F4">
      <w:pPr>
        <w:ind w:firstLineChars="0" w:firstLine="0"/>
        <w:jc w:val="center"/>
      </w:pPr>
      <w:r w:rsidRPr="004053F4">
        <w:rPr>
          <w:noProof/>
        </w:rPr>
        <w:drawing>
          <wp:inline distT="0" distB="0" distL="0" distR="0" wp14:anchorId="655E675C" wp14:editId="71B02483">
            <wp:extent cx="5743575" cy="4981575"/>
            <wp:effectExtent l="0" t="0" r="9525" b="9525"/>
            <wp:docPr id="228" name="图片 228" descr="C:\Users\Administrator\Desktop\土壤.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istrator\Desktop\土壤.jp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743575" cy="4981575"/>
                    </a:xfrm>
                    <a:prstGeom prst="rect">
                      <a:avLst/>
                    </a:prstGeom>
                    <a:noFill/>
                    <a:ln>
                      <a:noFill/>
                    </a:ln>
                  </pic:spPr>
                </pic:pic>
              </a:graphicData>
            </a:graphic>
          </wp:inline>
        </w:drawing>
      </w:r>
    </w:p>
    <w:p w14:paraId="6A6AAFA0" w14:textId="703F5A2F" w:rsidR="004053F4" w:rsidRDefault="004053F4" w:rsidP="004053F4">
      <w:pPr>
        <w:pStyle w:val="afff9"/>
      </w:pPr>
      <w:r>
        <w:t>图</w:t>
      </w:r>
      <w:r>
        <w:rPr>
          <w:rFonts w:hint="eastAsia"/>
        </w:rPr>
        <w:t>4.2.</w:t>
      </w:r>
      <w:r>
        <w:t>5</w:t>
      </w:r>
      <w:r>
        <w:rPr>
          <w:rFonts w:hint="eastAsia"/>
        </w:rPr>
        <w:t>-</w:t>
      </w:r>
      <w:r>
        <w:t xml:space="preserve">1 </w:t>
      </w:r>
      <w:r>
        <w:rPr>
          <w:rFonts w:hint="eastAsia"/>
        </w:rPr>
        <w:t>土壤环境</w:t>
      </w:r>
      <w:r>
        <w:t>质量</w:t>
      </w:r>
      <w:r>
        <w:rPr>
          <w:rFonts w:hint="eastAsia"/>
        </w:rPr>
        <w:t>监测</w:t>
      </w:r>
      <w:r>
        <w:t>点位图</w:t>
      </w:r>
    </w:p>
    <w:p w14:paraId="3713FA8F" w14:textId="77777777" w:rsidR="00646E8B" w:rsidRDefault="00646E8B" w:rsidP="00646E8B">
      <w:pPr>
        <w:pStyle w:val="afff9"/>
      </w:pPr>
      <w:r>
        <w:rPr>
          <w:rFonts w:hint="eastAsia"/>
        </w:rPr>
        <w:t>表</w:t>
      </w:r>
      <w:r>
        <w:t>4.2.5-2</w:t>
      </w:r>
      <w:r>
        <w:rPr>
          <w:rFonts w:hint="eastAsia"/>
        </w:rPr>
        <w:t xml:space="preserve"> </w:t>
      </w:r>
      <w:r>
        <w:t>土壤监测结果一览表</w:t>
      </w:r>
      <w:r>
        <w:rPr>
          <w:rFonts w:hint="eastAsia"/>
        </w:rPr>
        <w:t xml:space="preserve"> </w:t>
      </w:r>
      <w:r>
        <w:rPr>
          <w:rFonts w:hint="eastAsia"/>
        </w:rPr>
        <w:t>单</w:t>
      </w:r>
      <w:r w:rsidRPr="00B65506">
        <w:rPr>
          <w:rFonts w:hint="eastAsia"/>
        </w:rPr>
        <w:t>位：</w:t>
      </w:r>
      <w:r>
        <w:rPr>
          <w:rFonts w:hint="eastAsia"/>
        </w:rPr>
        <w:t>m</w:t>
      </w:r>
      <w:r>
        <w:t>g/kg</w:t>
      </w:r>
      <w:r w:rsidRPr="00B65506">
        <w:rPr>
          <w:rFonts w:hint="eastAsia"/>
        </w:rPr>
        <w:t>，</w:t>
      </w:r>
      <w:r>
        <w:t>pH</w:t>
      </w:r>
      <w:r>
        <w:t>无量纲</w:t>
      </w:r>
    </w:p>
    <w:tbl>
      <w:tblPr>
        <w:tblStyle w:val="ab"/>
        <w:tblW w:w="5000" w:type="pct"/>
        <w:tblLook w:val="04A0" w:firstRow="1" w:lastRow="0" w:firstColumn="1" w:lastColumn="0" w:noHBand="0" w:noVBand="1"/>
      </w:tblPr>
      <w:tblGrid>
        <w:gridCol w:w="1837"/>
        <w:gridCol w:w="1127"/>
        <w:gridCol w:w="585"/>
        <w:gridCol w:w="707"/>
        <w:gridCol w:w="706"/>
        <w:gridCol w:w="640"/>
        <w:gridCol w:w="640"/>
        <w:gridCol w:w="706"/>
        <w:gridCol w:w="838"/>
        <w:gridCol w:w="642"/>
        <w:gridCol w:w="642"/>
      </w:tblGrid>
      <w:tr w:rsidR="00646E8B" w14:paraId="11C3556C" w14:textId="77777777" w:rsidTr="00646E8B">
        <w:trPr>
          <w:trHeight w:val="176"/>
        </w:trPr>
        <w:tc>
          <w:tcPr>
            <w:tcW w:w="1012" w:type="pct"/>
            <w:vAlign w:val="center"/>
            <w:hideMark/>
          </w:tcPr>
          <w:p w14:paraId="14800855" w14:textId="77777777" w:rsidR="00646E8B" w:rsidRDefault="00646E8B" w:rsidP="008C4F50">
            <w:pPr>
              <w:pStyle w:val="afffffb"/>
            </w:pPr>
            <w:r>
              <w:t>检测点位</w:t>
            </w:r>
          </w:p>
        </w:tc>
        <w:tc>
          <w:tcPr>
            <w:tcW w:w="621" w:type="pct"/>
            <w:vAlign w:val="center"/>
            <w:hideMark/>
          </w:tcPr>
          <w:p w14:paraId="0ECC6A31" w14:textId="77777777" w:rsidR="00646E8B" w:rsidRDefault="00646E8B" w:rsidP="008C4F50">
            <w:pPr>
              <w:pStyle w:val="afffffb"/>
            </w:pPr>
            <w:r>
              <w:rPr>
                <w:rFonts w:hint="eastAsia"/>
              </w:rPr>
              <w:t>采样深度</w:t>
            </w:r>
          </w:p>
        </w:tc>
        <w:tc>
          <w:tcPr>
            <w:tcW w:w="322" w:type="pct"/>
            <w:vAlign w:val="center"/>
          </w:tcPr>
          <w:p w14:paraId="53128DF3" w14:textId="77777777" w:rsidR="00646E8B" w:rsidRDefault="00646E8B" w:rsidP="008C4F50">
            <w:pPr>
              <w:pStyle w:val="afffffb"/>
            </w:pPr>
            <w:r>
              <w:rPr>
                <w:rFonts w:hint="eastAsia"/>
              </w:rPr>
              <w:t>pH</w:t>
            </w:r>
          </w:p>
        </w:tc>
        <w:tc>
          <w:tcPr>
            <w:tcW w:w="389" w:type="pct"/>
            <w:vAlign w:val="center"/>
            <w:hideMark/>
          </w:tcPr>
          <w:p w14:paraId="09DC8D4E" w14:textId="77777777" w:rsidR="00646E8B" w:rsidRDefault="00646E8B" w:rsidP="008C4F50">
            <w:pPr>
              <w:pStyle w:val="afffffb"/>
            </w:pPr>
            <w:r>
              <w:rPr>
                <w:rFonts w:hint="eastAsia"/>
              </w:rPr>
              <w:t>砷</w:t>
            </w:r>
          </w:p>
        </w:tc>
        <w:tc>
          <w:tcPr>
            <w:tcW w:w="389" w:type="pct"/>
            <w:vAlign w:val="center"/>
            <w:hideMark/>
          </w:tcPr>
          <w:p w14:paraId="6D259DA2" w14:textId="77777777" w:rsidR="00646E8B" w:rsidRDefault="00646E8B" w:rsidP="008C4F50">
            <w:pPr>
              <w:pStyle w:val="afffffb"/>
            </w:pPr>
            <w:r>
              <w:rPr>
                <w:rFonts w:hint="eastAsia"/>
              </w:rPr>
              <w:t>镉</w:t>
            </w:r>
          </w:p>
        </w:tc>
        <w:tc>
          <w:tcPr>
            <w:tcW w:w="353" w:type="pct"/>
            <w:vAlign w:val="center"/>
            <w:hideMark/>
          </w:tcPr>
          <w:p w14:paraId="571D47D0" w14:textId="77777777" w:rsidR="00646E8B" w:rsidRDefault="00646E8B" w:rsidP="008C4F50">
            <w:pPr>
              <w:pStyle w:val="afffffb"/>
            </w:pPr>
            <w:r>
              <w:rPr>
                <w:rFonts w:hint="eastAsia"/>
              </w:rPr>
              <w:t>铬</w:t>
            </w:r>
          </w:p>
        </w:tc>
        <w:tc>
          <w:tcPr>
            <w:tcW w:w="353" w:type="pct"/>
            <w:vAlign w:val="center"/>
            <w:hideMark/>
          </w:tcPr>
          <w:p w14:paraId="1958C910" w14:textId="77777777" w:rsidR="00646E8B" w:rsidRDefault="00646E8B" w:rsidP="008C4F50">
            <w:pPr>
              <w:pStyle w:val="afffffb"/>
            </w:pPr>
            <w:r>
              <w:rPr>
                <w:rFonts w:hint="eastAsia"/>
              </w:rPr>
              <w:t>铜</w:t>
            </w:r>
          </w:p>
        </w:tc>
        <w:tc>
          <w:tcPr>
            <w:tcW w:w="389" w:type="pct"/>
            <w:vAlign w:val="center"/>
            <w:hideMark/>
          </w:tcPr>
          <w:p w14:paraId="7E261DC3" w14:textId="77777777" w:rsidR="00646E8B" w:rsidRDefault="00646E8B" w:rsidP="008C4F50">
            <w:pPr>
              <w:pStyle w:val="afffffb"/>
            </w:pPr>
            <w:r>
              <w:rPr>
                <w:rFonts w:hint="eastAsia"/>
              </w:rPr>
              <w:t>铅</w:t>
            </w:r>
          </w:p>
        </w:tc>
        <w:tc>
          <w:tcPr>
            <w:tcW w:w="462" w:type="pct"/>
            <w:vAlign w:val="center"/>
            <w:hideMark/>
          </w:tcPr>
          <w:p w14:paraId="1750AF76" w14:textId="77777777" w:rsidR="00646E8B" w:rsidRDefault="00646E8B" w:rsidP="008C4F50">
            <w:pPr>
              <w:pStyle w:val="afffffb"/>
            </w:pPr>
            <w:r>
              <w:rPr>
                <w:rFonts w:hint="eastAsia"/>
              </w:rPr>
              <w:t>汞</w:t>
            </w:r>
          </w:p>
        </w:tc>
        <w:tc>
          <w:tcPr>
            <w:tcW w:w="354" w:type="pct"/>
            <w:vAlign w:val="center"/>
            <w:hideMark/>
          </w:tcPr>
          <w:p w14:paraId="0D6811D2" w14:textId="77777777" w:rsidR="00646E8B" w:rsidRDefault="00646E8B" w:rsidP="008C4F50">
            <w:pPr>
              <w:pStyle w:val="afffffb"/>
            </w:pPr>
            <w:r>
              <w:rPr>
                <w:rFonts w:hint="eastAsia"/>
              </w:rPr>
              <w:t>镍</w:t>
            </w:r>
          </w:p>
        </w:tc>
        <w:tc>
          <w:tcPr>
            <w:tcW w:w="354" w:type="pct"/>
            <w:vAlign w:val="center"/>
          </w:tcPr>
          <w:p w14:paraId="6C80517F" w14:textId="77777777" w:rsidR="00646E8B" w:rsidRDefault="00646E8B" w:rsidP="008C4F50">
            <w:pPr>
              <w:pStyle w:val="afffffb"/>
            </w:pPr>
            <w:r>
              <w:rPr>
                <w:rFonts w:hint="eastAsia"/>
              </w:rPr>
              <w:t>锌</w:t>
            </w:r>
          </w:p>
        </w:tc>
      </w:tr>
      <w:tr w:rsidR="00646E8B" w14:paraId="59404AA6" w14:textId="77777777" w:rsidTr="00646E8B">
        <w:trPr>
          <w:trHeight w:val="176"/>
        </w:trPr>
        <w:tc>
          <w:tcPr>
            <w:tcW w:w="1012" w:type="pct"/>
            <w:vAlign w:val="center"/>
          </w:tcPr>
          <w:p w14:paraId="0DB0D373" w14:textId="3D1D5C7A" w:rsidR="00646E8B" w:rsidRDefault="00646E8B" w:rsidP="00646E8B">
            <w:pPr>
              <w:pStyle w:val="afffffb"/>
            </w:pPr>
            <w:r>
              <w:rPr>
                <w:rFonts w:hint="eastAsia"/>
              </w:rPr>
              <w:t>T</w:t>
            </w:r>
            <w:r>
              <w:t>11</w:t>
            </w:r>
            <w:r>
              <w:rPr>
                <w:rFonts w:hint="eastAsia"/>
              </w:rPr>
              <w:t>（</w:t>
            </w:r>
            <w:r>
              <w:rPr>
                <w:rFonts w:hint="eastAsia"/>
              </w:rPr>
              <w:t>202</w:t>
            </w:r>
            <w:r>
              <w:t>6.6.16</w:t>
            </w:r>
            <w:r>
              <w:rPr>
                <w:rFonts w:hint="eastAsia"/>
              </w:rPr>
              <w:t>）</w:t>
            </w:r>
          </w:p>
        </w:tc>
        <w:tc>
          <w:tcPr>
            <w:tcW w:w="621" w:type="pct"/>
            <w:vAlign w:val="center"/>
          </w:tcPr>
          <w:p w14:paraId="53AC93A1" w14:textId="77777777" w:rsidR="00646E8B" w:rsidRDefault="00646E8B" w:rsidP="008C4F50">
            <w:pPr>
              <w:pStyle w:val="afffffb"/>
            </w:pPr>
            <w:r>
              <w:t>0</w:t>
            </w:r>
            <w:r w:rsidRPr="009574B9">
              <w:t>~</w:t>
            </w:r>
            <w:r>
              <w:t>0.</w:t>
            </w:r>
            <w:r>
              <w:rPr>
                <w:rFonts w:hint="eastAsia"/>
              </w:rPr>
              <w:t>2m</w:t>
            </w:r>
          </w:p>
        </w:tc>
        <w:tc>
          <w:tcPr>
            <w:tcW w:w="322" w:type="pct"/>
            <w:vAlign w:val="center"/>
          </w:tcPr>
          <w:p w14:paraId="1EA871D0" w14:textId="1B7CA77D" w:rsidR="00646E8B" w:rsidRDefault="00646E8B" w:rsidP="008C4F50">
            <w:pPr>
              <w:pStyle w:val="afffffb"/>
            </w:pPr>
            <w:r>
              <w:rPr>
                <w:rFonts w:hint="eastAsia"/>
              </w:rPr>
              <w:t>8.64</w:t>
            </w:r>
          </w:p>
        </w:tc>
        <w:tc>
          <w:tcPr>
            <w:tcW w:w="389" w:type="pct"/>
            <w:vAlign w:val="center"/>
          </w:tcPr>
          <w:p w14:paraId="3F2308BC" w14:textId="6369EBC3" w:rsidR="00646E8B" w:rsidRDefault="00646E8B" w:rsidP="008C4F50">
            <w:pPr>
              <w:pStyle w:val="afffffb"/>
            </w:pPr>
            <w:r>
              <w:rPr>
                <w:rFonts w:hint="eastAsia"/>
              </w:rPr>
              <w:t>15.2</w:t>
            </w:r>
          </w:p>
        </w:tc>
        <w:tc>
          <w:tcPr>
            <w:tcW w:w="389" w:type="pct"/>
            <w:vAlign w:val="center"/>
          </w:tcPr>
          <w:p w14:paraId="3E12FBC6" w14:textId="43168FCE" w:rsidR="00646E8B" w:rsidRDefault="00646E8B" w:rsidP="008C4F50">
            <w:pPr>
              <w:pStyle w:val="afffffb"/>
            </w:pPr>
            <w:r>
              <w:rPr>
                <w:rFonts w:hint="eastAsia"/>
              </w:rPr>
              <w:t>0.09</w:t>
            </w:r>
          </w:p>
        </w:tc>
        <w:tc>
          <w:tcPr>
            <w:tcW w:w="353" w:type="pct"/>
            <w:vAlign w:val="center"/>
          </w:tcPr>
          <w:p w14:paraId="7951AED9" w14:textId="7E3A0B27" w:rsidR="00646E8B" w:rsidRDefault="00646E8B" w:rsidP="008C4F50">
            <w:pPr>
              <w:pStyle w:val="afffffb"/>
            </w:pPr>
            <w:r>
              <w:rPr>
                <w:rFonts w:hint="eastAsia"/>
              </w:rPr>
              <w:t>67</w:t>
            </w:r>
          </w:p>
        </w:tc>
        <w:tc>
          <w:tcPr>
            <w:tcW w:w="353" w:type="pct"/>
            <w:vAlign w:val="center"/>
          </w:tcPr>
          <w:p w14:paraId="4DADA574" w14:textId="662E3AD8" w:rsidR="00646E8B" w:rsidRDefault="00646E8B" w:rsidP="008C4F50">
            <w:pPr>
              <w:pStyle w:val="afffffb"/>
            </w:pPr>
            <w:r>
              <w:rPr>
                <w:rFonts w:hint="eastAsia"/>
              </w:rPr>
              <w:t>28</w:t>
            </w:r>
          </w:p>
        </w:tc>
        <w:tc>
          <w:tcPr>
            <w:tcW w:w="389" w:type="pct"/>
            <w:vAlign w:val="center"/>
          </w:tcPr>
          <w:p w14:paraId="19B13F44" w14:textId="382E680C" w:rsidR="00646E8B" w:rsidRDefault="00646E8B" w:rsidP="008C4F50">
            <w:pPr>
              <w:pStyle w:val="afffffb"/>
            </w:pPr>
            <w:r>
              <w:rPr>
                <w:rFonts w:hint="eastAsia"/>
              </w:rPr>
              <w:t>26.6</w:t>
            </w:r>
          </w:p>
        </w:tc>
        <w:tc>
          <w:tcPr>
            <w:tcW w:w="462" w:type="pct"/>
            <w:vAlign w:val="center"/>
          </w:tcPr>
          <w:p w14:paraId="3FD4CB4D" w14:textId="1F415172" w:rsidR="00646E8B" w:rsidRDefault="00646E8B" w:rsidP="008C4F50">
            <w:pPr>
              <w:pStyle w:val="afffffb"/>
            </w:pPr>
            <w:r>
              <w:rPr>
                <w:rFonts w:hint="eastAsia"/>
              </w:rPr>
              <w:t>0.027</w:t>
            </w:r>
          </w:p>
        </w:tc>
        <w:tc>
          <w:tcPr>
            <w:tcW w:w="354" w:type="pct"/>
            <w:vAlign w:val="center"/>
          </w:tcPr>
          <w:p w14:paraId="61881A45" w14:textId="12EE7BB1" w:rsidR="00646E8B" w:rsidRDefault="00646E8B" w:rsidP="008C4F50">
            <w:pPr>
              <w:pStyle w:val="afffffb"/>
            </w:pPr>
            <w:r>
              <w:rPr>
                <w:rFonts w:hint="eastAsia"/>
              </w:rPr>
              <w:t>48</w:t>
            </w:r>
          </w:p>
        </w:tc>
        <w:tc>
          <w:tcPr>
            <w:tcW w:w="354" w:type="pct"/>
            <w:vAlign w:val="center"/>
          </w:tcPr>
          <w:p w14:paraId="3D64A5FA" w14:textId="00B6CBE5" w:rsidR="00646E8B" w:rsidRDefault="00646E8B" w:rsidP="008C4F50">
            <w:pPr>
              <w:pStyle w:val="afffffb"/>
            </w:pPr>
            <w:r>
              <w:rPr>
                <w:rFonts w:hint="eastAsia"/>
              </w:rPr>
              <w:t>70</w:t>
            </w:r>
          </w:p>
        </w:tc>
      </w:tr>
      <w:tr w:rsidR="00646E8B" w14:paraId="2BED2997" w14:textId="77777777" w:rsidTr="00646E8B">
        <w:trPr>
          <w:trHeight w:val="176"/>
        </w:trPr>
        <w:tc>
          <w:tcPr>
            <w:tcW w:w="1633" w:type="pct"/>
            <w:gridSpan w:val="2"/>
            <w:vAlign w:val="center"/>
          </w:tcPr>
          <w:p w14:paraId="127CB28D" w14:textId="77777777" w:rsidR="00646E8B" w:rsidRDefault="00646E8B" w:rsidP="008C4F50">
            <w:pPr>
              <w:pStyle w:val="afffffb"/>
            </w:pPr>
            <w:r>
              <w:rPr>
                <w:rFonts w:ascii="宋体" w:hAnsi="宋体" w:hint="eastAsia"/>
              </w:rPr>
              <w:t>标准</w:t>
            </w:r>
            <w:r>
              <w:rPr>
                <w:rFonts w:ascii="宋体" w:hAnsi="宋体"/>
              </w:rPr>
              <w:t>限值</w:t>
            </w:r>
            <w:r>
              <w:rPr>
                <w:rFonts w:hint="eastAsia"/>
              </w:rPr>
              <w:t>pH</w:t>
            </w:r>
            <w:r>
              <w:t>&gt;7.5</w:t>
            </w:r>
          </w:p>
        </w:tc>
        <w:tc>
          <w:tcPr>
            <w:tcW w:w="322" w:type="pct"/>
            <w:vAlign w:val="center"/>
          </w:tcPr>
          <w:p w14:paraId="54DA8272" w14:textId="77777777" w:rsidR="00646E8B" w:rsidRDefault="00646E8B" w:rsidP="008C4F50">
            <w:pPr>
              <w:pStyle w:val="afffffb"/>
            </w:pPr>
            <w:r>
              <w:rPr>
                <w:rFonts w:hint="eastAsia"/>
              </w:rPr>
              <w:t>/</w:t>
            </w:r>
          </w:p>
        </w:tc>
        <w:tc>
          <w:tcPr>
            <w:tcW w:w="389" w:type="pct"/>
            <w:vAlign w:val="center"/>
          </w:tcPr>
          <w:p w14:paraId="5DCB243B" w14:textId="77777777" w:rsidR="00646E8B" w:rsidRDefault="00646E8B" w:rsidP="008C4F50">
            <w:pPr>
              <w:pStyle w:val="afffffb"/>
            </w:pPr>
            <w:r>
              <w:rPr>
                <w:rFonts w:hint="eastAsia"/>
              </w:rPr>
              <w:t>25</w:t>
            </w:r>
          </w:p>
        </w:tc>
        <w:tc>
          <w:tcPr>
            <w:tcW w:w="389" w:type="pct"/>
            <w:vAlign w:val="center"/>
          </w:tcPr>
          <w:p w14:paraId="5539DCF3" w14:textId="77777777" w:rsidR="00646E8B" w:rsidRDefault="00646E8B" w:rsidP="008C4F50">
            <w:pPr>
              <w:pStyle w:val="afffffb"/>
            </w:pPr>
            <w:r>
              <w:rPr>
                <w:rFonts w:hint="eastAsia"/>
              </w:rPr>
              <w:t>0.6</w:t>
            </w:r>
          </w:p>
        </w:tc>
        <w:tc>
          <w:tcPr>
            <w:tcW w:w="353" w:type="pct"/>
            <w:vAlign w:val="center"/>
          </w:tcPr>
          <w:p w14:paraId="27DE373D" w14:textId="77777777" w:rsidR="00646E8B" w:rsidRDefault="00646E8B" w:rsidP="008C4F50">
            <w:pPr>
              <w:pStyle w:val="afffffb"/>
            </w:pPr>
            <w:r>
              <w:rPr>
                <w:rFonts w:hint="eastAsia"/>
              </w:rPr>
              <w:t>250</w:t>
            </w:r>
          </w:p>
        </w:tc>
        <w:tc>
          <w:tcPr>
            <w:tcW w:w="353" w:type="pct"/>
            <w:vAlign w:val="center"/>
          </w:tcPr>
          <w:p w14:paraId="12F9D44A" w14:textId="77777777" w:rsidR="00646E8B" w:rsidRDefault="00646E8B" w:rsidP="008C4F50">
            <w:pPr>
              <w:pStyle w:val="afffffb"/>
            </w:pPr>
            <w:r>
              <w:rPr>
                <w:rFonts w:hint="eastAsia"/>
              </w:rPr>
              <w:t>100</w:t>
            </w:r>
          </w:p>
        </w:tc>
        <w:tc>
          <w:tcPr>
            <w:tcW w:w="389" w:type="pct"/>
            <w:vAlign w:val="center"/>
          </w:tcPr>
          <w:p w14:paraId="1551C60B" w14:textId="77777777" w:rsidR="00646E8B" w:rsidRDefault="00646E8B" w:rsidP="008C4F50">
            <w:pPr>
              <w:pStyle w:val="afffffb"/>
            </w:pPr>
            <w:r>
              <w:rPr>
                <w:rFonts w:hint="eastAsia"/>
              </w:rPr>
              <w:t>170</w:t>
            </w:r>
          </w:p>
        </w:tc>
        <w:tc>
          <w:tcPr>
            <w:tcW w:w="462" w:type="pct"/>
            <w:vAlign w:val="center"/>
          </w:tcPr>
          <w:p w14:paraId="7D275F72" w14:textId="77777777" w:rsidR="00646E8B" w:rsidRDefault="00646E8B" w:rsidP="008C4F50">
            <w:pPr>
              <w:pStyle w:val="afffffb"/>
            </w:pPr>
            <w:r>
              <w:rPr>
                <w:rFonts w:hint="eastAsia"/>
              </w:rPr>
              <w:t>3.4</w:t>
            </w:r>
          </w:p>
        </w:tc>
        <w:tc>
          <w:tcPr>
            <w:tcW w:w="354" w:type="pct"/>
            <w:vAlign w:val="center"/>
          </w:tcPr>
          <w:p w14:paraId="6A85953E" w14:textId="77777777" w:rsidR="00646E8B" w:rsidRDefault="00646E8B" w:rsidP="008C4F50">
            <w:pPr>
              <w:pStyle w:val="afffffb"/>
            </w:pPr>
            <w:r>
              <w:rPr>
                <w:rFonts w:hint="eastAsia"/>
              </w:rPr>
              <w:t>190</w:t>
            </w:r>
          </w:p>
        </w:tc>
        <w:tc>
          <w:tcPr>
            <w:tcW w:w="354" w:type="pct"/>
          </w:tcPr>
          <w:p w14:paraId="21BB5D0B" w14:textId="77777777" w:rsidR="00646E8B" w:rsidRDefault="00646E8B" w:rsidP="008C4F50">
            <w:pPr>
              <w:pStyle w:val="afffffb"/>
            </w:pPr>
            <w:r>
              <w:rPr>
                <w:rFonts w:hint="eastAsia"/>
              </w:rPr>
              <w:t>300</w:t>
            </w:r>
          </w:p>
        </w:tc>
      </w:tr>
    </w:tbl>
    <w:p w14:paraId="68B2D846" w14:textId="77777777" w:rsidR="00646E8B" w:rsidRDefault="00646E8B" w:rsidP="00646E8B">
      <w:pPr>
        <w:pStyle w:val="afff9"/>
        <w:rPr>
          <w:rFonts w:eastAsia="宋体"/>
        </w:rPr>
      </w:pPr>
      <w:r>
        <w:rPr>
          <w:rFonts w:hint="eastAsia"/>
        </w:rPr>
        <w:t>表</w:t>
      </w:r>
      <w:r>
        <w:t xml:space="preserve">4.2.5-3 </w:t>
      </w:r>
      <w:r>
        <w:rPr>
          <w:rFonts w:hint="eastAsia"/>
        </w:rPr>
        <w:t>土壤监测结果一览表</w:t>
      </w:r>
      <w:r>
        <w:rPr>
          <w:rFonts w:hint="eastAsia"/>
        </w:rPr>
        <w:t xml:space="preserve"> </w:t>
      </w:r>
      <w:r>
        <w:rPr>
          <w:rFonts w:hint="eastAsia"/>
        </w:rPr>
        <w:t>单位：</w:t>
      </w:r>
      <w:r>
        <w:t>mg/kg</w:t>
      </w:r>
      <w:r>
        <w:t>，</w:t>
      </w:r>
      <w:r>
        <w:t>pH</w:t>
      </w:r>
      <w:r>
        <w:t>无量纲</w:t>
      </w:r>
    </w:p>
    <w:tbl>
      <w:tblPr>
        <w:tblStyle w:val="ab"/>
        <w:tblW w:w="5000" w:type="pct"/>
        <w:tblLook w:val="04A0" w:firstRow="1" w:lastRow="0" w:firstColumn="1" w:lastColumn="0" w:noHBand="0" w:noVBand="1"/>
      </w:tblPr>
      <w:tblGrid>
        <w:gridCol w:w="1710"/>
        <w:gridCol w:w="1018"/>
        <w:gridCol w:w="1487"/>
        <w:gridCol w:w="521"/>
        <w:gridCol w:w="637"/>
        <w:gridCol w:w="1192"/>
        <w:gridCol w:w="838"/>
        <w:gridCol w:w="834"/>
        <w:gridCol w:w="833"/>
      </w:tblGrid>
      <w:tr w:rsidR="00AC598A" w14:paraId="5CB8AB7B" w14:textId="26707F87" w:rsidTr="00AC598A">
        <w:trPr>
          <w:trHeight w:val="255"/>
        </w:trPr>
        <w:tc>
          <w:tcPr>
            <w:tcW w:w="943" w:type="pct"/>
            <w:noWrap/>
            <w:vAlign w:val="center"/>
            <w:hideMark/>
          </w:tcPr>
          <w:p w14:paraId="301FE107" w14:textId="77777777" w:rsidR="00AC598A" w:rsidRDefault="00AC598A" w:rsidP="00AC598A">
            <w:pPr>
              <w:pStyle w:val="afffffb"/>
            </w:pPr>
            <w:r>
              <w:rPr>
                <w:rFonts w:hint="eastAsia"/>
              </w:rPr>
              <w:t>检测点位</w:t>
            </w:r>
          </w:p>
        </w:tc>
        <w:tc>
          <w:tcPr>
            <w:tcW w:w="561" w:type="pct"/>
            <w:vAlign w:val="center"/>
            <w:hideMark/>
          </w:tcPr>
          <w:p w14:paraId="52089D16" w14:textId="77777777" w:rsidR="00AC598A" w:rsidRDefault="00AC598A" w:rsidP="00AC598A">
            <w:pPr>
              <w:pStyle w:val="afffffb"/>
            </w:pPr>
            <w:r>
              <w:rPr>
                <w:rFonts w:hint="eastAsia"/>
              </w:rPr>
              <w:t>采样深度</w:t>
            </w:r>
          </w:p>
        </w:tc>
        <w:tc>
          <w:tcPr>
            <w:tcW w:w="820" w:type="pct"/>
            <w:vAlign w:val="center"/>
            <w:hideMark/>
          </w:tcPr>
          <w:p w14:paraId="2F7F4323" w14:textId="7D4B4686" w:rsidR="00AC598A" w:rsidRDefault="00AC598A" w:rsidP="00AC598A">
            <w:pPr>
              <w:pStyle w:val="afffffb"/>
            </w:pPr>
            <w:r>
              <w:rPr>
                <w:rFonts w:hint="eastAsia"/>
              </w:rPr>
              <w:t>石油烃（</w:t>
            </w:r>
            <w:r>
              <w:t>C</w:t>
            </w:r>
            <w:r>
              <w:rPr>
                <w:vertAlign w:val="subscript"/>
              </w:rPr>
              <w:t>10</w:t>
            </w:r>
            <w:r>
              <w:t>-C</w:t>
            </w:r>
            <w:r>
              <w:rPr>
                <w:vertAlign w:val="subscript"/>
              </w:rPr>
              <w:t>40</w:t>
            </w:r>
            <w:r>
              <w:rPr>
                <w:rFonts w:hint="eastAsia"/>
              </w:rPr>
              <w:t>）</w:t>
            </w:r>
          </w:p>
        </w:tc>
        <w:tc>
          <w:tcPr>
            <w:tcW w:w="287" w:type="pct"/>
            <w:vAlign w:val="center"/>
            <w:hideMark/>
          </w:tcPr>
          <w:p w14:paraId="403F7001" w14:textId="286602D9" w:rsidR="00AC598A" w:rsidRDefault="00AC598A" w:rsidP="00AC598A">
            <w:pPr>
              <w:pStyle w:val="afffffb"/>
            </w:pPr>
            <w:r>
              <w:rPr>
                <w:rFonts w:hint="eastAsia"/>
              </w:rPr>
              <w:t>苯</w:t>
            </w:r>
          </w:p>
        </w:tc>
        <w:tc>
          <w:tcPr>
            <w:tcW w:w="351" w:type="pct"/>
            <w:vAlign w:val="center"/>
          </w:tcPr>
          <w:p w14:paraId="606014F1" w14:textId="36DA8D33" w:rsidR="00AC598A" w:rsidRDefault="00AC598A" w:rsidP="00AC598A">
            <w:pPr>
              <w:pStyle w:val="afffffb"/>
            </w:pPr>
            <w:r>
              <w:rPr>
                <w:rFonts w:hint="eastAsia"/>
              </w:rPr>
              <w:t>甲苯</w:t>
            </w:r>
          </w:p>
        </w:tc>
        <w:tc>
          <w:tcPr>
            <w:tcW w:w="657" w:type="pct"/>
            <w:vAlign w:val="center"/>
          </w:tcPr>
          <w:p w14:paraId="38F70648" w14:textId="2CDD64E3" w:rsidR="00AC598A" w:rsidRDefault="00AC598A" w:rsidP="00AC598A">
            <w:pPr>
              <w:pStyle w:val="afffffb"/>
            </w:pPr>
            <w:r>
              <w:rPr>
                <w:szCs w:val="21"/>
              </w:rPr>
              <w:t>间，对</w:t>
            </w:r>
            <w:r>
              <w:rPr>
                <w:szCs w:val="21"/>
              </w:rPr>
              <w:t>-</w:t>
            </w:r>
            <w:r>
              <w:rPr>
                <w:szCs w:val="21"/>
              </w:rPr>
              <w:t>二甲苯</w:t>
            </w:r>
          </w:p>
        </w:tc>
        <w:tc>
          <w:tcPr>
            <w:tcW w:w="462" w:type="pct"/>
            <w:vAlign w:val="center"/>
          </w:tcPr>
          <w:p w14:paraId="50212A54" w14:textId="55359A07" w:rsidR="00AC598A" w:rsidRDefault="00AC598A" w:rsidP="00AC598A">
            <w:pPr>
              <w:pStyle w:val="afffffb"/>
            </w:pPr>
            <w:r>
              <w:rPr>
                <w:szCs w:val="21"/>
              </w:rPr>
              <w:t>邻</w:t>
            </w:r>
            <w:r>
              <w:rPr>
                <w:szCs w:val="21"/>
              </w:rPr>
              <w:t>-</w:t>
            </w:r>
            <w:r>
              <w:rPr>
                <w:szCs w:val="21"/>
              </w:rPr>
              <w:t>二甲苯</w:t>
            </w:r>
          </w:p>
        </w:tc>
        <w:tc>
          <w:tcPr>
            <w:tcW w:w="460" w:type="pct"/>
            <w:vAlign w:val="center"/>
          </w:tcPr>
          <w:p w14:paraId="5361AED0" w14:textId="094EE2B8" w:rsidR="00AC598A" w:rsidRDefault="00AC598A" w:rsidP="00AC598A">
            <w:pPr>
              <w:pStyle w:val="afffffb"/>
              <w:rPr>
                <w:szCs w:val="21"/>
              </w:rPr>
            </w:pPr>
            <w:r>
              <w:rPr>
                <w:rFonts w:hint="eastAsia"/>
                <w:szCs w:val="21"/>
              </w:rPr>
              <w:t>敌敌畏</w:t>
            </w:r>
          </w:p>
        </w:tc>
        <w:tc>
          <w:tcPr>
            <w:tcW w:w="459" w:type="pct"/>
            <w:vAlign w:val="center"/>
          </w:tcPr>
          <w:p w14:paraId="44D936E8" w14:textId="47C281B4" w:rsidR="00AC598A" w:rsidRDefault="00AC598A" w:rsidP="00AC598A">
            <w:pPr>
              <w:pStyle w:val="afffffb"/>
              <w:rPr>
                <w:szCs w:val="21"/>
              </w:rPr>
            </w:pPr>
            <w:r>
              <w:rPr>
                <w:rFonts w:hint="eastAsia"/>
                <w:szCs w:val="21"/>
              </w:rPr>
              <w:t>乐果</w:t>
            </w:r>
          </w:p>
        </w:tc>
      </w:tr>
      <w:tr w:rsidR="00AC598A" w14:paraId="7BEACE09" w14:textId="5C1C4C74" w:rsidTr="00AC598A">
        <w:trPr>
          <w:trHeight w:val="255"/>
        </w:trPr>
        <w:tc>
          <w:tcPr>
            <w:tcW w:w="943" w:type="pct"/>
            <w:vMerge w:val="restart"/>
            <w:noWrap/>
            <w:vAlign w:val="center"/>
          </w:tcPr>
          <w:p w14:paraId="339774B6" w14:textId="6AAE0381" w:rsidR="00AC598A" w:rsidRDefault="00AC598A" w:rsidP="00AC598A">
            <w:pPr>
              <w:pStyle w:val="afffffb"/>
            </w:pPr>
            <w:r>
              <w:t>T2</w:t>
            </w:r>
            <w:r>
              <w:rPr>
                <w:rFonts w:hint="eastAsia"/>
              </w:rPr>
              <w:t>（</w:t>
            </w:r>
            <w:r>
              <w:rPr>
                <w:rFonts w:hint="eastAsia"/>
              </w:rPr>
              <w:t>202</w:t>
            </w:r>
            <w:r>
              <w:t>6.6.16</w:t>
            </w:r>
            <w:r>
              <w:rPr>
                <w:rFonts w:hint="eastAsia"/>
              </w:rPr>
              <w:t>）</w:t>
            </w:r>
          </w:p>
        </w:tc>
        <w:tc>
          <w:tcPr>
            <w:tcW w:w="561" w:type="pct"/>
            <w:vAlign w:val="center"/>
          </w:tcPr>
          <w:p w14:paraId="54653A97" w14:textId="77777777" w:rsidR="00AC598A" w:rsidRDefault="00AC598A" w:rsidP="00AC598A">
            <w:pPr>
              <w:autoSpaceDE w:val="0"/>
              <w:spacing w:line="300" w:lineRule="exact"/>
              <w:ind w:firstLineChars="0" w:firstLine="0"/>
              <w:jc w:val="center"/>
              <w:rPr>
                <w:color w:val="000000"/>
                <w:sz w:val="21"/>
                <w:szCs w:val="21"/>
              </w:rPr>
            </w:pPr>
            <w:r>
              <w:rPr>
                <w:color w:val="000000"/>
                <w:sz w:val="21"/>
                <w:szCs w:val="21"/>
              </w:rPr>
              <w:t>0~0.5m</w:t>
            </w:r>
          </w:p>
        </w:tc>
        <w:tc>
          <w:tcPr>
            <w:tcW w:w="820" w:type="pct"/>
            <w:vAlign w:val="center"/>
          </w:tcPr>
          <w:p w14:paraId="4A858FD7" w14:textId="043D824B" w:rsidR="00AC598A" w:rsidRDefault="00AC598A" w:rsidP="00AC598A">
            <w:pPr>
              <w:autoSpaceDE w:val="0"/>
              <w:spacing w:line="300" w:lineRule="exact"/>
              <w:ind w:firstLineChars="0" w:firstLine="0"/>
              <w:jc w:val="center"/>
              <w:rPr>
                <w:color w:val="000000"/>
                <w:sz w:val="21"/>
                <w:szCs w:val="21"/>
              </w:rPr>
            </w:pPr>
            <w:r>
              <w:rPr>
                <w:rFonts w:hint="eastAsia"/>
                <w:color w:val="000000"/>
                <w:sz w:val="21"/>
                <w:szCs w:val="21"/>
              </w:rPr>
              <w:t>32</w:t>
            </w:r>
          </w:p>
        </w:tc>
        <w:tc>
          <w:tcPr>
            <w:tcW w:w="287" w:type="pct"/>
            <w:vAlign w:val="center"/>
          </w:tcPr>
          <w:p w14:paraId="00EC14E9" w14:textId="72CD0957"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351" w:type="pct"/>
            <w:vAlign w:val="center"/>
          </w:tcPr>
          <w:p w14:paraId="4A2D15AF" w14:textId="6D54BE5D"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657" w:type="pct"/>
            <w:vAlign w:val="center"/>
          </w:tcPr>
          <w:p w14:paraId="058E55A5" w14:textId="0907B194"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2" w:type="pct"/>
            <w:vAlign w:val="center"/>
          </w:tcPr>
          <w:p w14:paraId="78D2BE65" w14:textId="044D812C"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0" w:type="pct"/>
            <w:vAlign w:val="center"/>
          </w:tcPr>
          <w:p w14:paraId="6861C2B6" w14:textId="762CB942"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c>
          <w:tcPr>
            <w:tcW w:w="459" w:type="pct"/>
            <w:vAlign w:val="center"/>
          </w:tcPr>
          <w:p w14:paraId="44ADE6BE" w14:textId="2CCC0EEA"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r>
      <w:tr w:rsidR="00AC598A" w14:paraId="4310ADE5" w14:textId="5E79D060" w:rsidTr="00AC598A">
        <w:trPr>
          <w:trHeight w:val="255"/>
        </w:trPr>
        <w:tc>
          <w:tcPr>
            <w:tcW w:w="943" w:type="pct"/>
            <w:vMerge/>
            <w:noWrap/>
            <w:vAlign w:val="center"/>
          </w:tcPr>
          <w:p w14:paraId="79EF3397" w14:textId="77777777" w:rsidR="00AC598A" w:rsidRDefault="00AC598A" w:rsidP="00AC598A">
            <w:pPr>
              <w:pStyle w:val="afffffb"/>
            </w:pPr>
          </w:p>
        </w:tc>
        <w:tc>
          <w:tcPr>
            <w:tcW w:w="561" w:type="pct"/>
            <w:vAlign w:val="center"/>
          </w:tcPr>
          <w:p w14:paraId="689B2B0E" w14:textId="77777777" w:rsidR="00AC598A" w:rsidRDefault="00AC598A" w:rsidP="00AC598A">
            <w:pPr>
              <w:autoSpaceDE w:val="0"/>
              <w:spacing w:line="300" w:lineRule="exact"/>
              <w:ind w:firstLineChars="0" w:firstLine="0"/>
              <w:jc w:val="center"/>
              <w:rPr>
                <w:color w:val="000000"/>
                <w:sz w:val="21"/>
                <w:szCs w:val="21"/>
              </w:rPr>
            </w:pPr>
            <w:r>
              <w:rPr>
                <w:color w:val="000000"/>
                <w:sz w:val="21"/>
                <w:szCs w:val="21"/>
              </w:rPr>
              <w:t>0.5~1.5m</w:t>
            </w:r>
          </w:p>
        </w:tc>
        <w:tc>
          <w:tcPr>
            <w:tcW w:w="820" w:type="pct"/>
            <w:vAlign w:val="center"/>
          </w:tcPr>
          <w:p w14:paraId="23CF9406" w14:textId="3BFC2A2A" w:rsidR="00AC598A" w:rsidRDefault="00AC598A" w:rsidP="00AC598A">
            <w:pPr>
              <w:autoSpaceDE w:val="0"/>
              <w:spacing w:line="300" w:lineRule="exact"/>
              <w:ind w:firstLineChars="0" w:firstLine="0"/>
              <w:jc w:val="center"/>
              <w:rPr>
                <w:color w:val="000000"/>
                <w:sz w:val="21"/>
                <w:szCs w:val="21"/>
              </w:rPr>
            </w:pPr>
            <w:r>
              <w:rPr>
                <w:rFonts w:hint="eastAsia"/>
                <w:color w:val="000000"/>
                <w:sz w:val="21"/>
                <w:szCs w:val="21"/>
              </w:rPr>
              <w:t>33</w:t>
            </w:r>
          </w:p>
        </w:tc>
        <w:tc>
          <w:tcPr>
            <w:tcW w:w="287" w:type="pct"/>
            <w:vAlign w:val="center"/>
          </w:tcPr>
          <w:p w14:paraId="6D6E7F25" w14:textId="3EEC4511"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351" w:type="pct"/>
            <w:vAlign w:val="center"/>
          </w:tcPr>
          <w:p w14:paraId="77EFC231" w14:textId="6717D71D"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657" w:type="pct"/>
            <w:vAlign w:val="center"/>
          </w:tcPr>
          <w:p w14:paraId="617F3AE3" w14:textId="073439EF"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2" w:type="pct"/>
            <w:vAlign w:val="center"/>
          </w:tcPr>
          <w:p w14:paraId="57F42225" w14:textId="2C612264"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0" w:type="pct"/>
            <w:vAlign w:val="center"/>
          </w:tcPr>
          <w:p w14:paraId="4EFABF6A" w14:textId="2B64FD40"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c>
          <w:tcPr>
            <w:tcW w:w="459" w:type="pct"/>
            <w:vAlign w:val="center"/>
          </w:tcPr>
          <w:p w14:paraId="023BEC6A" w14:textId="5C545CB6"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r>
      <w:tr w:rsidR="00AC598A" w14:paraId="7FD70A0F" w14:textId="4FE94372" w:rsidTr="00AC598A">
        <w:trPr>
          <w:trHeight w:val="255"/>
        </w:trPr>
        <w:tc>
          <w:tcPr>
            <w:tcW w:w="943" w:type="pct"/>
            <w:vMerge/>
            <w:noWrap/>
            <w:vAlign w:val="center"/>
          </w:tcPr>
          <w:p w14:paraId="71EC02FB" w14:textId="77777777" w:rsidR="00AC598A" w:rsidRDefault="00AC598A" w:rsidP="00AC598A">
            <w:pPr>
              <w:pStyle w:val="afffffb"/>
            </w:pPr>
          </w:p>
        </w:tc>
        <w:tc>
          <w:tcPr>
            <w:tcW w:w="561" w:type="pct"/>
            <w:vAlign w:val="center"/>
          </w:tcPr>
          <w:p w14:paraId="063B3A64" w14:textId="77777777" w:rsidR="00AC598A" w:rsidRDefault="00AC598A" w:rsidP="00AC598A">
            <w:pPr>
              <w:autoSpaceDE w:val="0"/>
              <w:spacing w:line="300" w:lineRule="exact"/>
              <w:ind w:firstLineChars="0" w:firstLine="0"/>
              <w:jc w:val="center"/>
              <w:rPr>
                <w:color w:val="000000"/>
                <w:sz w:val="21"/>
                <w:szCs w:val="21"/>
              </w:rPr>
            </w:pPr>
            <w:r>
              <w:rPr>
                <w:color w:val="000000"/>
                <w:sz w:val="21"/>
                <w:szCs w:val="21"/>
              </w:rPr>
              <w:t>1.5~3m</w:t>
            </w:r>
          </w:p>
        </w:tc>
        <w:tc>
          <w:tcPr>
            <w:tcW w:w="820" w:type="pct"/>
            <w:vAlign w:val="center"/>
          </w:tcPr>
          <w:p w14:paraId="293BD4B0" w14:textId="60F82D78" w:rsidR="00AC598A" w:rsidRDefault="00AC598A" w:rsidP="00AC598A">
            <w:pPr>
              <w:autoSpaceDE w:val="0"/>
              <w:spacing w:line="300" w:lineRule="exact"/>
              <w:ind w:firstLineChars="0" w:firstLine="0"/>
              <w:jc w:val="center"/>
              <w:rPr>
                <w:color w:val="000000"/>
                <w:sz w:val="21"/>
                <w:szCs w:val="21"/>
              </w:rPr>
            </w:pPr>
            <w:r>
              <w:rPr>
                <w:rFonts w:hint="eastAsia"/>
                <w:color w:val="000000"/>
                <w:sz w:val="21"/>
                <w:szCs w:val="21"/>
              </w:rPr>
              <w:t>24</w:t>
            </w:r>
          </w:p>
        </w:tc>
        <w:tc>
          <w:tcPr>
            <w:tcW w:w="287" w:type="pct"/>
            <w:vAlign w:val="center"/>
          </w:tcPr>
          <w:p w14:paraId="775B2CEA" w14:textId="09227DC3"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351" w:type="pct"/>
            <w:vAlign w:val="center"/>
          </w:tcPr>
          <w:p w14:paraId="6067D437" w14:textId="18A471F1"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657" w:type="pct"/>
            <w:vAlign w:val="center"/>
          </w:tcPr>
          <w:p w14:paraId="34224B78" w14:textId="799F3E04"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2" w:type="pct"/>
            <w:vAlign w:val="center"/>
          </w:tcPr>
          <w:p w14:paraId="54C6A7C0" w14:textId="25713304"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0" w:type="pct"/>
            <w:vAlign w:val="center"/>
          </w:tcPr>
          <w:p w14:paraId="5A7AF4D5" w14:textId="2B759181"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c>
          <w:tcPr>
            <w:tcW w:w="459" w:type="pct"/>
            <w:vAlign w:val="center"/>
          </w:tcPr>
          <w:p w14:paraId="42CD5B4F" w14:textId="585BBE1B"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r>
      <w:tr w:rsidR="00AC598A" w14:paraId="6D476F63" w14:textId="5B34CFF2" w:rsidTr="00AC598A">
        <w:trPr>
          <w:trHeight w:val="255"/>
        </w:trPr>
        <w:tc>
          <w:tcPr>
            <w:tcW w:w="943" w:type="pct"/>
            <w:vMerge w:val="restart"/>
            <w:noWrap/>
            <w:vAlign w:val="center"/>
            <w:hideMark/>
          </w:tcPr>
          <w:p w14:paraId="77A9E7CB" w14:textId="11D8501E" w:rsidR="00AC598A" w:rsidRDefault="00AC598A" w:rsidP="00AC598A">
            <w:pPr>
              <w:pStyle w:val="afffffb"/>
            </w:pPr>
            <w:r>
              <w:rPr>
                <w:rFonts w:hint="eastAsia"/>
              </w:rPr>
              <w:t>T</w:t>
            </w:r>
            <w:r>
              <w:t>3</w:t>
            </w:r>
            <w:r>
              <w:rPr>
                <w:rFonts w:hint="eastAsia"/>
              </w:rPr>
              <w:t>（</w:t>
            </w:r>
            <w:r>
              <w:rPr>
                <w:rFonts w:hint="eastAsia"/>
              </w:rPr>
              <w:t>202</w:t>
            </w:r>
            <w:r>
              <w:t>6.6.16</w:t>
            </w:r>
            <w:r>
              <w:rPr>
                <w:rFonts w:hint="eastAsia"/>
              </w:rPr>
              <w:t>）</w:t>
            </w:r>
          </w:p>
        </w:tc>
        <w:tc>
          <w:tcPr>
            <w:tcW w:w="561" w:type="pct"/>
            <w:vAlign w:val="center"/>
            <w:hideMark/>
          </w:tcPr>
          <w:p w14:paraId="4C2E4ACF" w14:textId="77777777" w:rsidR="00AC598A" w:rsidRDefault="00AC598A" w:rsidP="00AC598A">
            <w:pPr>
              <w:autoSpaceDE w:val="0"/>
              <w:spacing w:line="300" w:lineRule="exact"/>
              <w:ind w:firstLineChars="0" w:firstLine="0"/>
              <w:jc w:val="center"/>
              <w:rPr>
                <w:color w:val="000000"/>
                <w:sz w:val="21"/>
                <w:szCs w:val="21"/>
              </w:rPr>
            </w:pPr>
            <w:r>
              <w:rPr>
                <w:color w:val="000000"/>
                <w:sz w:val="21"/>
                <w:szCs w:val="21"/>
              </w:rPr>
              <w:t>0~0.5m</w:t>
            </w:r>
          </w:p>
        </w:tc>
        <w:tc>
          <w:tcPr>
            <w:tcW w:w="820" w:type="pct"/>
            <w:vAlign w:val="center"/>
          </w:tcPr>
          <w:p w14:paraId="26F8CEFA" w14:textId="7C10DB4E" w:rsidR="00AC598A" w:rsidRDefault="00AC598A" w:rsidP="00AC598A">
            <w:pPr>
              <w:autoSpaceDE w:val="0"/>
              <w:spacing w:line="300" w:lineRule="exact"/>
              <w:ind w:firstLineChars="0" w:firstLine="0"/>
              <w:jc w:val="center"/>
              <w:rPr>
                <w:color w:val="000000"/>
                <w:kern w:val="2"/>
                <w:sz w:val="21"/>
                <w:szCs w:val="21"/>
              </w:rPr>
            </w:pPr>
            <w:r>
              <w:rPr>
                <w:rFonts w:hint="eastAsia"/>
                <w:color w:val="000000"/>
                <w:kern w:val="2"/>
                <w:sz w:val="21"/>
                <w:szCs w:val="21"/>
              </w:rPr>
              <w:t>32</w:t>
            </w:r>
          </w:p>
        </w:tc>
        <w:tc>
          <w:tcPr>
            <w:tcW w:w="287" w:type="pct"/>
            <w:vAlign w:val="center"/>
          </w:tcPr>
          <w:p w14:paraId="32291640" w14:textId="0B3F5A7D"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351" w:type="pct"/>
            <w:vAlign w:val="center"/>
          </w:tcPr>
          <w:p w14:paraId="197CAB20" w14:textId="77B3EE6F"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657" w:type="pct"/>
            <w:vAlign w:val="center"/>
          </w:tcPr>
          <w:p w14:paraId="3E18398C" w14:textId="6D1B287F"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2" w:type="pct"/>
            <w:vAlign w:val="center"/>
          </w:tcPr>
          <w:p w14:paraId="7B6D9A03" w14:textId="02BEEE62"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0" w:type="pct"/>
            <w:vAlign w:val="center"/>
          </w:tcPr>
          <w:p w14:paraId="7D2490ED" w14:textId="5298ED25"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c>
          <w:tcPr>
            <w:tcW w:w="459" w:type="pct"/>
            <w:vAlign w:val="center"/>
          </w:tcPr>
          <w:p w14:paraId="141A667C" w14:textId="4FCE8E64"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r>
      <w:tr w:rsidR="00AC598A" w14:paraId="7EEC1D24" w14:textId="53DA6848" w:rsidTr="00AC598A">
        <w:trPr>
          <w:trHeight w:val="255"/>
        </w:trPr>
        <w:tc>
          <w:tcPr>
            <w:tcW w:w="943" w:type="pct"/>
            <w:vMerge/>
            <w:vAlign w:val="center"/>
            <w:hideMark/>
          </w:tcPr>
          <w:p w14:paraId="68891682" w14:textId="77777777" w:rsidR="00AC598A" w:rsidRDefault="00AC598A" w:rsidP="00AC598A">
            <w:pPr>
              <w:pStyle w:val="afffffb"/>
              <w:rPr>
                <w:kern w:val="2"/>
              </w:rPr>
            </w:pPr>
          </w:p>
        </w:tc>
        <w:tc>
          <w:tcPr>
            <w:tcW w:w="561" w:type="pct"/>
            <w:vAlign w:val="center"/>
            <w:hideMark/>
          </w:tcPr>
          <w:p w14:paraId="6E3168A4" w14:textId="77777777" w:rsidR="00AC598A" w:rsidRDefault="00AC598A" w:rsidP="00AC598A">
            <w:pPr>
              <w:autoSpaceDE w:val="0"/>
              <w:spacing w:line="300" w:lineRule="exact"/>
              <w:ind w:firstLineChars="0" w:firstLine="0"/>
              <w:jc w:val="center"/>
              <w:rPr>
                <w:color w:val="000000"/>
                <w:sz w:val="21"/>
                <w:szCs w:val="21"/>
              </w:rPr>
            </w:pPr>
            <w:r>
              <w:rPr>
                <w:color w:val="000000"/>
                <w:sz w:val="21"/>
                <w:szCs w:val="21"/>
              </w:rPr>
              <w:t>0.5~1.5m</w:t>
            </w:r>
          </w:p>
        </w:tc>
        <w:tc>
          <w:tcPr>
            <w:tcW w:w="820" w:type="pct"/>
            <w:vAlign w:val="center"/>
          </w:tcPr>
          <w:p w14:paraId="78885F99" w14:textId="5E57F51D" w:rsidR="00AC598A" w:rsidRDefault="00AC598A" w:rsidP="00AC598A">
            <w:pPr>
              <w:autoSpaceDE w:val="0"/>
              <w:spacing w:line="300" w:lineRule="exact"/>
              <w:ind w:firstLineChars="0" w:firstLine="0"/>
              <w:jc w:val="center"/>
              <w:rPr>
                <w:color w:val="000000"/>
                <w:kern w:val="2"/>
                <w:sz w:val="21"/>
                <w:szCs w:val="21"/>
              </w:rPr>
            </w:pPr>
            <w:r>
              <w:rPr>
                <w:rFonts w:hint="eastAsia"/>
                <w:color w:val="000000"/>
                <w:kern w:val="2"/>
                <w:sz w:val="21"/>
                <w:szCs w:val="21"/>
              </w:rPr>
              <w:t>33</w:t>
            </w:r>
          </w:p>
        </w:tc>
        <w:tc>
          <w:tcPr>
            <w:tcW w:w="287" w:type="pct"/>
            <w:vAlign w:val="center"/>
          </w:tcPr>
          <w:p w14:paraId="22C872E2" w14:textId="187F2D2D"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351" w:type="pct"/>
            <w:vAlign w:val="center"/>
          </w:tcPr>
          <w:p w14:paraId="2E3E5C66" w14:textId="4CCF07E4"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657" w:type="pct"/>
            <w:vAlign w:val="center"/>
          </w:tcPr>
          <w:p w14:paraId="279B9756" w14:textId="45ED7284"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2" w:type="pct"/>
            <w:vAlign w:val="center"/>
          </w:tcPr>
          <w:p w14:paraId="279BE245" w14:textId="71CBD57A"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0" w:type="pct"/>
            <w:vAlign w:val="center"/>
          </w:tcPr>
          <w:p w14:paraId="5D167995" w14:textId="42396606"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c>
          <w:tcPr>
            <w:tcW w:w="459" w:type="pct"/>
            <w:vAlign w:val="center"/>
          </w:tcPr>
          <w:p w14:paraId="7CDF65B3" w14:textId="2F0BC9E6"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r>
      <w:tr w:rsidR="00AC598A" w14:paraId="76BA4382" w14:textId="214D722D" w:rsidTr="00AC598A">
        <w:trPr>
          <w:trHeight w:val="255"/>
        </w:trPr>
        <w:tc>
          <w:tcPr>
            <w:tcW w:w="943" w:type="pct"/>
            <w:vMerge/>
            <w:vAlign w:val="center"/>
            <w:hideMark/>
          </w:tcPr>
          <w:p w14:paraId="4326F480" w14:textId="77777777" w:rsidR="00AC598A" w:rsidRDefault="00AC598A" w:rsidP="00AC598A">
            <w:pPr>
              <w:pStyle w:val="afffffb"/>
              <w:rPr>
                <w:kern w:val="2"/>
              </w:rPr>
            </w:pPr>
          </w:p>
        </w:tc>
        <w:tc>
          <w:tcPr>
            <w:tcW w:w="561" w:type="pct"/>
            <w:vAlign w:val="center"/>
            <w:hideMark/>
          </w:tcPr>
          <w:p w14:paraId="487EA73E" w14:textId="77777777" w:rsidR="00AC598A" w:rsidRDefault="00AC598A" w:rsidP="00AC598A">
            <w:pPr>
              <w:autoSpaceDE w:val="0"/>
              <w:spacing w:line="300" w:lineRule="exact"/>
              <w:ind w:firstLineChars="0" w:firstLine="0"/>
              <w:jc w:val="center"/>
              <w:rPr>
                <w:color w:val="000000"/>
                <w:sz w:val="21"/>
                <w:szCs w:val="21"/>
              </w:rPr>
            </w:pPr>
            <w:r>
              <w:rPr>
                <w:color w:val="000000"/>
                <w:sz w:val="21"/>
                <w:szCs w:val="21"/>
              </w:rPr>
              <w:t>1.5~3m</w:t>
            </w:r>
          </w:p>
        </w:tc>
        <w:tc>
          <w:tcPr>
            <w:tcW w:w="820" w:type="pct"/>
            <w:vAlign w:val="center"/>
          </w:tcPr>
          <w:p w14:paraId="3DE2E012" w14:textId="50A4A2C6" w:rsidR="00AC598A" w:rsidRDefault="00AC598A" w:rsidP="00AC598A">
            <w:pPr>
              <w:autoSpaceDE w:val="0"/>
              <w:spacing w:line="300" w:lineRule="exact"/>
              <w:ind w:firstLineChars="0" w:firstLine="0"/>
              <w:jc w:val="center"/>
              <w:rPr>
                <w:color w:val="000000"/>
                <w:kern w:val="2"/>
                <w:sz w:val="21"/>
                <w:szCs w:val="21"/>
              </w:rPr>
            </w:pPr>
            <w:r>
              <w:rPr>
                <w:rFonts w:hint="eastAsia"/>
                <w:color w:val="000000"/>
                <w:kern w:val="2"/>
                <w:sz w:val="21"/>
                <w:szCs w:val="21"/>
              </w:rPr>
              <w:t>32</w:t>
            </w:r>
          </w:p>
        </w:tc>
        <w:tc>
          <w:tcPr>
            <w:tcW w:w="287" w:type="pct"/>
            <w:vAlign w:val="center"/>
          </w:tcPr>
          <w:p w14:paraId="43BAF79E" w14:textId="61F4E0ED"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351" w:type="pct"/>
            <w:vAlign w:val="center"/>
          </w:tcPr>
          <w:p w14:paraId="1D3EE569" w14:textId="3D6EA180"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657" w:type="pct"/>
            <w:vAlign w:val="center"/>
          </w:tcPr>
          <w:p w14:paraId="649540E3" w14:textId="414F1ED3"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2" w:type="pct"/>
            <w:vAlign w:val="center"/>
          </w:tcPr>
          <w:p w14:paraId="2C404E67" w14:textId="33C9AC26"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0" w:type="pct"/>
            <w:vAlign w:val="center"/>
          </w:tcPr>
          <w:p w14:paraId="28672A50" w14:textId="724D4E99"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c>
          <w:tcPr>
            <w:tcW w:w="459" w:type="pct"/>
            <w:vAlign w:val="center"/>
          </w:tcPr>
          <w:p w14:paraId="3321DC6D" w14:textId="1ACD3FD1"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r>
      <w:tr w:rsidR="00AC598A" w14:paraId="64FCE379" w14:textId="3511FE4A" w:rsidTr="00AC598A">
        <w:trPr>
          <w:trHeight w:val="255"/>
        </w:trPr>
        <w:tc>
          <w:tcPr>
            <w:tcW w:w="943" w:type="pct"/>
            <w:vMerge w:val="restart"/>
            <w:noWrap/>
            <w:vAlign w:val="center"/>
            <w:hideMark/>
          </w:tcPr>
          <w:p w14:paraId="62BCCDA2" w14:textId="1554E4FA" w:rsidR="00AC598A" w:rsidRDefault="00AC598A" w:rsidP="00AC598A">
            <w:pPr>
              <w:pStyle w:val="afffffb"/>
            </w:pPr>
            <w:r>
              <w:t>T4</w:t>
            </w:r>
            <w:r>
              <w:rPr>
                <w:rFonts w:hint="eastAsia"/>
              </w:rPr>
              <w:t>（</w:t>
            </w:r>
            <w:r>
              <w:rPr>
                <w:rFonts w:hint="eastAsia"/>
              </w:rPr>
              <w:t>202</w:t>
            </w:r>
            <w:r>
              <w:t>6.6.16</w:t>
            </w:r>
            <w:r>
              <w:rPr>
                <w:rFonts w:hint="eastAsia"/>
              </w:rPr>
              <w:t>）</w:t>
            </w:r>
          </w:p>
        </w:tc>
        <w:tc>
          <w:tcPr>
            <w:tcW w:w="561" w:type="pct"/>
            <w:vAlign w:val="center"/>
            <w:hideMark/>
          </w:tcPr>
          <w:p w14:paraId="00299FFD" w14:textId="77777777" w:rsidR="00AC598A" w:rsidRDefault="00AC598A" w:rsidP="00AC598A">
            <w:pPr>
              <w:autoSpaceDE w:val="0"/>
              <w:spacing w:line="300" w:lineRule="exact"/>
              <w:ind w:firstLineChars="0" w:firstLine="0"/>
              <w:jc w:val="center"/>
              <w:rPr>
                <w:color w:val="000000"/>
                <w:sz w:val="21"/>
                <w:szCs w:val="21"/>
              </w:rPr>
            </w:pPr>
            <w:r>
              <w:rPr>
                <w:color w:val="000000"/>
                <w:sz w:val="21"/>
                <w:szCs w:val="21"/>
              </w:rPr>
              <w:t>0~0.5m</w:t>
            </w:r>
          </w:p>
        </w:tc>
        <w:tc>
          <w:tcPr>
            <w:tcW w:w="820" w:type="pct"/>
            <w:vAlign w:val="center"/>
          </w:tcPr>
          <w:p w14:paraId="57EB621C" w14:textId="4D2ECB57" w:rsidR="00AC598A" w:rsidRDefault="00AC598A" w:rsidP="00AC598A">
            <w:pPr>
              <w:autoSpaceDE w:val="0"/>
              <w:spacing w:line="300" w:lineRule="exact"/>
              <w:ind w:firstLineChars="0" w:firstLine="0"/>
              <w:jc w:val="center"/>
              <w:rPr>
                <w:color w:val="000000"/>
                <w:kern w:val="2"/>
                <w:sz w:val="21"/>
                <w:szCs w:val="21"/>
              </w:rPr>
            </w:pPr>
            <w:r>
              <w:rPr>
                <w:rFonts w:hint="eastAsia"/>
                <w:color w:val="000000"/>
                <w:sz w:val="21"/>
                <w:szCs w:val="21"/>
              </w:rPr>
              <w:t>29</w:t>
            </w:r>
          </w:p>
        </w:tc>
        <w:tc>
          <w:tcPr>
            <w:tcW w:w="287" w:type="pct"/>
            <w:vAlign w:val="center"/>
          </w:tcPr>
          <w:p w14:paraId="7C1FA4A9" w14:textId="0A65CC2D"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351" w:type="pct"/>
            <w:vAlign w:val="center"/>
          </w:tcPr>
          <w:p w14:paraId="6FBE8A67" w14:textId="58368603"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657" w:type="pct"/>
            <w:vAlign w:val="center"/>
          </w:tcPr>
          <w:p w14:paraId="5CF2006F" w14:textId="135E5B92"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2" w:type="pct"/>
            <w:vAlign w:val="center"/>
          </w:tcPr>
          <w:p w14:paraId="0CC00CC5" w14:textId="5ADDFDE7"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0" w:type="pct"/>
            <w:vAlign w:val="center"/>
          </w:tcPr>
          <w:p w14:paraId="5B5FEE92" w14:textId="4F15EEB2"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c>
          <w:tcPr>
            <w:tcW w:w="459" w:type="pct"/>
            <w:vAlign w:val="center"/>
          </w:tcPr>
          <w:p w14:paraId="0E553BAC" w14:textId="1772FE3B"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r>
      <w:tr w:rsidR="00AC598A" w14:paraId="4A9B39AA" w14:textId="76DEE057" w:rsidTr="00AC598A">
        <w:trPr>
          <w:trHeight w:val="255"/>
        </w:trPr>
        <w:tc>
          <w:tcPr>
            <w:tcW w:w="943" w:type="pct"/>
            <w:vMerge/>
            <w:vAlign w:val="center"/>
            <w:hideMark/>
          </w:tcPr>
          <w:p w14:paraId="54AF915E" w14:textId="77777777" w:rsidR="00AC598A" w:rsidRDefault="00AC598A" w:rsidP="00AC598A">
            <w:pPr>
              <w:pStyle w:val="afffffb"/>
              <w:rPr>
                <w:kern w:val="2"/>
              </w:rPr>
            </w:pPr>
          </w:p>
        </w:tc>
        <w:tc>
          <w:tcPr>
            <w:tcW w:w="561" w:type="pct"/>
            <w:vAlign w:val="center"/>
            <w:hideMark/>
          </w:tcPr>
          <w:p w14:paraId="6E689904" w14:textId="77777777" w:rsidR="00AC598A" w:rsidRDefault="00AC598A" w:rsidP="00AC598A">
            <w:pPr>
              <w:autoSpaceDE w:val="0"/>
              <w:spacing w:line="300" w:lineRule="exact"/>
              <w:ind w:firstLineChars="0" w:firstLine="0"/>
              <w:jc w:val="center"/>
              <w:rPr>
                <w:color w:val="000000"/>
                <w:sz w:val="21"/>
                <w:szCs w:val="21"/>
              </w:rPr>
            </w:pPr>
            <w:r>
              <w:rPr>
                <w:color w:val="000000"/>
                <w:sz w:val="21"/>
                <w:szCs w:val="21"/>
              </w:rPr>
              <w:t>0.5~1.5m</w:t>
            </w:r>
          </w:p>
        </w:tc>
        <w:tc>
          <w:tcPr>
            <w:tcW w:w="820" w:type="pct"/>
            <w:vAlign w:val="center"/>
          </w:tcPr>
          <w:p w14:paraId="3DC30E70" w14:textId="173BA0F3" w:rsidR="00AC598A" w:rsidRDefault="00AC598A" w:rsidP="00AC598A">
            <w:pPr>
              <w:autoSpaceDE w:val="0"/>
              <w:spacing w:line="300" w:lineRule="exact"/>
              <w:ind w:firstLineChars="0" w:firstLine="0"/>
              <w:jc w:val="center"/>
              <w:rPr>
                <w:color w:val="000000"/>
                <w:kern w:val="2"/>
                <w:sz w:val="21"/>
                <w:szCs w:val="21"/>
              </w:rPr>
            </w:pPr>
            <w:r>
              <w:rPr>
                <w:rFonts w:hint="eastAsia"/>
                <w:color w:val="000000"/>
                <w:sz w:val="21"/>
                <w:szCs w:val="21"/>
              </w:rPr>
              <w:t>40</w:t>
            </w:r>
          </w:p>
        </w:tc>
        <w:tc>
          <w:tcPr>
            <w:tcW w:w="287" w:type="pct"/>
            <w:vAlign w:val="center"/>
          </w:tcPr>
          <w:p w14:paraId="7F0DAC62" w14:textId="7E569949"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351" w:type="pct"/>
            <w:vAlign w:val="center"/>
          </w:tcPr>
          <w:p w14:paraId="08C6113D" w14:textId="3EC00B1D"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657" w:type="pct"/>
            <w:vAlign w:val="center"/>
          </w:tcPr>
          <w:p w14:paraId="79DFA12B" w14:textId="25EBBE7E"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2" w:type="pct"/>
            <w:vAlign w:val="center"/>
          </w:tcPr>
          <w:p w14:paraId="7F1BA62C" w14:textId="1162676E"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0" w:type="pct"/>
            <w:vAlign w:val="center"/>
          </w:tcPr>
          <w:p w14:paraId="45F9452A" w14:textId="318FCF90"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c>
          <w:tcPr>
            <w:tcW w:w="459" w:type="pct"/>
            <w:vAlign w:val="center"/>
          </w:tcPr>
          <w:p w14:paraId="5F5165E9" w14:textId="751A8EA4"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r>
      <w:tr w:rsidR="00AC598A" w14:paraId="49192468" w14:textId="50BF82AC" w:rsidTr="00AC598A">
        <w:trPr>
          <w:trHeight w:val="255"/>
        </w:trPr>
        <w:tc>
          <w:tcPr>
            <w:tcW w:w="943" w:type="pct"/>
            <w:vMerge/>
            <w:vAlign w:val="center"/>
            <w:hideMark/>
          </w:tcPr>
          <w:p w14:paraId="40001795" w14:textId="77777777" w:rsidR="00AC598A" w:rsidRDefault="00AC598A" w:rsidP="00AC598A">
            <w:pPr>
              <w:pStyle w:val="afffffb"/>
              <w:rPr>
                <w:kern w:val="2"/>
              </w:rPr>
            </w:pPr>
          </w:p>
        </w:tc>
        <w:tc>
          <w:tcPr>
            <w:tcW w:w="561" w:type="pct"/>
            <w:vAlign w:val="center"/>
            <w:hideMark/>
          </w:tcPr>
          <w:p w14:paraId="5E958D63" w14:textId="77777777" w:rsidR="00AC598A" w:rsidRDefault="00AC598A" w:rsidP="00AC598A">
            <w:pPr>
              <w:autoSpaceDE w:val="0"/>
              <w:spacing w:line="300" w:lineRule="exact"/>
              <w:ind w:firstLineChars="0" w:firstLine="0"/>
              <w:jc w:val="center"/>
              <w:rPr>
                <w:color w:val="000000"/>
                <w:sz w:val="21"/>
                <w:szCs w:val="21"/>
              </w:rPr>
            </w:pPr>
            <w:r>
              <w:rPr>
                <w:color w:val="000000"/>
                <w:sz w:val="21"/>
                <w:szCs w:val="21"/>
              </w:rPr>
              <w:t>1.5~3m</w:t>
            </w:r>
          </w:p>
        </w:tc>
        <w:tc>
          <w:tcPr>
            <w:tcW w:w="820" w:type="pct"/>
            <w:vAlign w:val="center"/>
          </w:tcPr>
          <w:p w14:paraId="2A5DFC23" w14:textId="659A43AC" w:rsidR="00AC598A" w:rsidRDefault="00AC598A" w:rsidP="00AC598A">
            <w:pPr>
              <w:autoSpaceDE w:val="0"/>
              <w:spacing w:line="300" w:lineRule="exact"/>
              <w:ind w:firstLineChars="0" w:firstLine="0"/>
              <w:jc w:val="center"/>
              <w:rPr>
                <w:color w:val="000000"/>
                <w:kern w:val="2"/>
                <w:sz w:val="21"/>
                <w:szCs w:val="21"/>
              </w:rPr>
            </w:pPr>
            <w:r>
              <w:rPr>
                <w:rFonts w:hint="eastAsia"/>
                <w:color w:val="000000"/>
                <w:sz w:val="21"/>
                <w:szCs w:val="21"/>
              </w:rPr>
              <w:t>39</w:t>
            </w:r>
          </w:p>
        </w:tc>
        <w:tc>
          <w:tcPr>
            <w:tcW w:w="287" w:type="pct"/>
            <w:vAlign w:val="center"/>
          </w:tcPr>
          <w:p w14:paraId="729E9724" w14:textId="5B437589"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351" w:type="pct"/>
            <w:vAlign w:val="center"/>
          </w:tcPr>
          <w:p w14:paraId="7BFABF4C" w14:textId="68773232"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657" w:type="pct"/>
            <w:vAlign w:val="center"/>
          </w:tcPr>
          <w:p w14:paraId="3AD444A9" w14:textId="5FF7A211"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2" w:type="pct"/>
            <w:vAlign w:val="center"/>
          </w:tcPr>
          <w:p w14:paraId="67E089CF" w14:textId="072698A4"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0" w:type="pct"/>
            <w:vAlign w:val="center"/>
          </w:tcPr>
          <w:p w14:paraId="39CF89EA" w14:textId="16DF26C9"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c>
          <w:tcPr>
            <w:tcW w:w="459" w:type="pct"/>
            <w:vAlign w:val="center"/>
          </w:tcPr>
          <w:p w14:paraId="5E04D0F5" w14:textId="09DFB494"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r>
      <w:tr w:rsidR="00AC598A" w14:paraId="5FEBD5C7" w14:textId="79D123FD" w:rsidTr="00AC598A">
        <w:trPr>
          <w:trHeight w:val="255"/>
        </w:trPr>
        <w:tc>
          <w:tcPr>
            <w:tcW w:w="943" w:type="pct"/>
            <w:vMerge w:val="restart"/>
            <w:noWrap/>
            <w:vAlign w:val="center"/>
            <w:hideMark/>
          </w:tcPr>
          <w:p w14:paraId="64968C03" w14:textId="238EFBF9" w:rsidR="00AC598A" w:rsidRDefault="00AC598A" w:rsidP="00AC598A">
            <w:pPr>
              <w:pStyle w:val="afffffb"/>
            </w:pPr>
            <w:r>
              <w:t>T5</w:t>
            </w:r>
            <w:r>
              <w:rPr>
                <w:rFonts w:hint="eastAsia"/>
              </w:rPr>
              <w:t>（</w:t>
            </w:r>
            <w:r>
              <w:rPr>
                <w:rFonts w:hint="eastAsia"/>
              </w:rPr>
              <w:t>202</w:t>
            </w:r>
            <w:r>
              <w:t>6.6.16</w:t>
            </w:r>
            <w:r>
              <w:rPr>
                <w:rFonts w:hint="eastAsia"/>
              </w:rPr>
              <w:t>）</w:t>
            </w:r>
          </w:p>
        </w:tc>
        <w:tc>
          <w:tcPr>
            <w:tcW w:w="561" w:type="pct"/>
            <w:vAlign w:val="center"/>
            <w:hideMark/>
          </w:tcPr>
          <w:p w14:paraId="7E862DF2" w14:textId="77777777" w:rsidR="00AC598A" w:rsidRDefault="00AC598A" w:rsidP="00AC598A">
            <w:pPr>
              <w:autoSpaceDE w:val="0"/>
              <w:spacing w:line="300" w:lineRule="exact"/>
              <w:ind w:firstLineChars="0" w:firstLine="0"/>
              <w:jc w:val="center"/>
              <w:rPr>
                <w:color w:val="000000"/>
                <w:sz w:val="21"/>
                <w:szCs w:val="21"/>
              </w:rPr>
            </w:pPr>
            <w:r>
              <w:rPr>
                <w:color w:val="000000"/>
                <w:sz w:val="21"/>
                <w:szCs w:val="21"/>
              </w:rPr>
              <w:t>0~0.5m</w:t>
            </w:r>
          </w:p>
        </w:tc>
        <w:tc>
          <w:tcPr>
            <w:tcW w:w="820" w:type="pct"/>
            <w:vAlign w:val="center"/>
          </w:tcPr>
          <w:p w14:paraId="7C9D9B77" w14:textId="6A22FC91" w:rsidR="00AC598A" w:rsidRDefault="00AC598A" w:rsidP="00AC598A">
            <w:pPr>
              <w:autoSpaceDE w:val="0"/>
              <w:spacing w:line="300" w:lineRule="exact"/>
              <w:ind w:firstLineChars="0" w:firstLine="0"/>
              <w:jc w:val="center"/>
              <w:rPr>
                <w:color w:val="000000"/>
                <w:kern w:val="2"/>
                <w:sz w:val="21"/>
                <w:szCs w:val="21"/>
              </w:rPr>
            </w:pPr>
            <w:r>
              <w:rPr>
                <w:rFonts w:hint="eastAsia"/>
                <w:color w:val="000000"/>
                <w:kern w:val="2"/>
                <w:sz w:val="21"/>
                <w:szCs w:val="21"/>
              </w:rPr>
              <w:t>32</w:t>
            </w:r>
          </w:p>
        </w:tc>
        <w:tc>
          <w:tcPr>
            <w:tcW w:w="287" w:type="pct"/>
            <w:vAlign w:val="center"/>
          </w:tcPr>
          <w:p w14:paraId="45621C7E" w14:textId="4600F7E3"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351" w:type="pct"/>
            <w:vAlign w:val="center"/>
          </w:tcPr>
          <w:p w14:paraId="0B579766" w14:textId="3FCDA020"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657" w:type="pct"/>
            <w:vAlign w:val="center"/>
          </w:tcPr>
          <w:p w14:paraId="4742D82A" w14:textId="3A114C27"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2" w:type="pct"/>
            <w:vAlign w:val="center"/>
          </w:tcPr>
          <w:p w14:paraId="0B7163D0" w14:textId="6EBA8F76"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0" w:type="pct"/>
            <w:vAlign w:val="center"/>
          </w:tcPr>
          <w:p w14:paraId="68CE0781" w14:textId="661F5726"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c>
          <w:tcPr>
            <w:tcW w:w="459" w:type="pct"/>
            <w:vAlign w:val="center"/>
          </w:tcPr>
          <w:p w14:paraId="675E8AB5" w14:textId="5B5F2E49"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r>
      <w:tr w:rsidR="00AC598A" w14:paraId="51C2E382" w14:textId="30FC2DE0" w:rsidTr="00AC598A">
        <w:trPr>
          <w:trHeight w:val="255"/>
        </w:trPr>
        <w:tc>
          <w:tcPr>
            <w:tcW w:w="943" w:type="pct"/>
            <w:vMerge/>
            <w:vAlign w:val="center"/>
            <w:hideMark/>
          </w:tcPr>
          <w:p w14:paraId="7575227C" w14:textId="77777777" w:rsidR="00AC598A" w:rsidRDefault="00AC598A" w:rsidP="00AC598A">
            <w:pPr>
              <w:widowControl/>
              <w:adjustRightInd/>
              <w:snapToGrid/>
              <w:spacing w:line="240" w:lineRule="auto"/>
              <w:ind w:firstLineChars="0" w:firstLine="0"/>
              <w:jc w:val="center"/>
              <w:rPr>
                <w:color w:val="000000"/>
                <w:kern w:val="2"/>
                <w:sz w:val="21"/>
                <w:szCs w:val="21"/>
              </w:rPr>
            </w:pPr>
          </w:p>
        </w:tc>
        <w:tc>
          <w:tcPr>
            <w:tcW w:w="561" w:type="pct"/>
            <w:vAlign w:val="center"/>
            <w:hideMark/>
          </w:tcPr>
          <w:p w14:paraId="29B8DE2B" w14:textId="77777777" w:rsidR="00AC598A" w:rsidRDefault="00AC598A" w:rsidP="00AC598A">
            <w:pPr>
              <w:autoSpaceDE w:val="0"/>
              <w:spacing w:line="300" w:lineRule="exact"/>
              <w:ind w:firstLineChars="0" w:firstLine="0"/>
              <w:jc w:val="center"/>
              <w:rPr>
                <w:color w:val="000000"/>
                <w:sz w:val="21"/>
                <w:szCs w:val="21"/>
              </w:rPr>
            </w:pPr>
            <w:r>
              <w:rPr>
                <w:color w:val="000000"/>
                <w:sz w:val="21"/>
                <w:szCs w:val="21"/>
              </w:rPr>
              <w:t>0.5~1.5m</w:t>
            </w:r>
          </w:p>
        </w:tc>
        <w:tc>
          <w:tcPr>
            <w:tcW w:w="820" w:type="pct"/>
            <w:vAlign w:val="center"/>
          </w:tcPr>
          <w:p w14:paraId="342FD97C" w14:textId="5B4033C5" w:rsidR="00AC598A" w:rsidRDefault="00AC598A" w:rsidP="00AC598A">
            <w:pPr>
              <w:autoSpaceDE w:val="0"/>
              <w:spacing w:line="300" w:lineRule="exact"/>
              <w:ind w:firstLineChars="0" w:firstLine="0"/>
              <w:jc w:val="center"/>
              <w:rPr>
                <w:color w:val="000000"/>
                <w:kern w:val="2"/>
                <w:sz w:val="21"/>
                <w:szCs w:val="21"/>
              </w:rPr>
            </w:pPr>
            <w:r>
              <w:rPr>
                <w:rFonts w:hint="eastAsia"/>
                <w:color w:val="000000"/>
                <w:kern w:val="2"/>
                <w:sz w:val="21"/>
                <w:szCs w:val="21"/>
              </w:rPr>
              <w:t>32</w:t>
            </w:r>
          </w:p>
        </w:tc>
        <w:tc>
          <w:tcPr>
            <w:tcW w:w="287" w:type="pct"/>
            <w:vAlign w:val="center"/>
          </w:tcPr>
          <w:p w14:paraId="2AB736ED" w14:textId="2E32A79E"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351" w:type="pct"/>
            <w:vAlign w:val="center"/>
          </w:tcPr>
          <w:p w14:paraId="54CF46C7" w14:textId="4E84BE0C"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657" w:type="pct"/>
            <w:vAlign w:val="center"/>
          </w:tcPr>
          <w:p w14:paraId="3E2E917A" w14:textId="44A3562D"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2" w:type="pct"/>
            <w:vAlign w:val="center"/>
          </w:tcPr>
          <w:p w14:paraId="0D2A6451" w14:textId="061E9170"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0" w:type="pct"/>
            <w:vAlign w:val="center"/>
          </w:tcPr>
          <w:p w14:paraId="5FD683CC" w14:textId="6D7F8C6B"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c>
          <w:tcPr>
            <w:tcW w:w="459" w:type="pct"/>
            <w:vAlign w:val="center"/>
          </w:tcPr>
          <w:p w14:paraId="5578C856" w14:textId="513AE646"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r>
      <w:tr w:rsidR="00AC598A" w14:paraId="3ACA3EC5" w14:textId="15AA5C8B" w:rsidTr="00AC598A">
        <w:trPr>
          <w:trHeight w:val="255"/>
        </w:trPr>
        <w:tc>
          <w:tcPr>
            <w:tcW w:w="943" w:type="pct"/>
            <w:vMerge/>
            <w:vAlign w:val="center"/>
            <w:hideMark/>
          </w:tcPr>
          <w:p w14:paraId="3C9EE205" w14:textId="77777777" w:rsidR="00AC598A" w:rsidRDefault="00AC598A" w:rsidP="00AC598A">
            <w:pPr>
              <w:widowControl/>
              <w:adjustRightInd/>
              <w:snapToGrid/>
              <w:spacing w:line="240" w:lineRule="auto"/>
              <w:ind w:firstLineChars="0" w:firstLine="0"/>
              <w:jc w:val="center"/>
              <w:rPr>
                <w:color w:val="000000"/>
                <w:kern w:val="2"/>
                <w:sz w:val="21"/>
                <w:szCs w:val="21"/>
              </w:rPr>
            </w:pPr>
          </w:p>
        </w:tc>
        <w:tc>
          <w:tcPr>
            <w:tcW w:w="561" w:type="pct"/>
            <w:vAlign w:val="center"/>
            <w:hideMark/>
          </w:tcPr>
          <w:p w14:paraId="3651B3F5" w14:textId="77777777" w:rsidR="00AC598A" w:rsidRDefault="00AC598A" w:rsidP="00AC598A">
            <w:pPr>
              <w:autoSpaceDE w:val="0"/>
              <w:spacing w:line="300" w:lineRule="exact"/>
              <w:ind w:firstLineChars="0" w:firstLine="0"/>
              <w:jc w:val="center"/>
              <w:rPr>
                <w:color w:val="000000"/>
                <w:sz w:val="21"/>
                <w:szCs w:val="21"/>
              </w:rPr>
            </w:pPr>
            <w:r>
              <w:rPr>
                <w:color w:val="000000"/>
                <w:sz w:val="21"/>
                <w:szCs w:val="21"/>
              </w:rPr>
              <w:t>1.5~3m</w:t>
            </w:r>
          </w:p>
        </w:tc>
        <w:tc>
          <w:tcPr>
            <w:tcW w:w="820" w:type="pct"/>
            <w:vAlign w:val="center"/>
          </w:tcPr>
          <w:p w14:paraId="7771852F" w14:textId="490EF863" w:rsidR="00AC598A" w:rsidRDefault="00AC598A" w:rsidP="00AC598A">
            <w:pPr>
              <w:autoSpaceDE w:val="0"/>
              <w:spacing w:line="300" w:lineRule="exact"/>
              <w:ind w:firstLineChars="0" w:firstLine="0"/>
              <w:jc w:val="center"/>
              <w:rPr>
                <w:color w:val="000000"/>
                <w:kern w:val="2"/>
                <w:sz w:val="21"/>
                <w:szCs w:val="21"/>
              </w:rPr>
            </w:pPr>
            <w:r>
              <w:rPr>
                <w:rFonts w:hint="eastAsia"/>
                <w:color w:val="000000"/>
                <w:kern w:val="2"/>
                <w:sz w:val="21"/>
                <w:szCs w:val="21"/>
              </w:rPr>
              <w:t>40</w:t>
            </w:r>
          </w:p>
        </w:tc>
        <w:tc>
          <w:tcPr>
            <w:tcW w:w="287" w:type="pct"/>
            <w:vAlign w:val="center"/>
          </w:tcPr>
          <w:p w14:paraId="590F4B57" w14:textId="68551E4E"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351" w:type="pct"/>
            <w:vAlign w:val="center"/>
          </w:tcPr>
          <w:p w14:paraId="296EDA88" w14:textId="557BA4B4"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657" w:type="pct"/>
            <w:vAlign w:val="center"/>
          </w:tcPr>
          <w:p w14:paraId="77B1E210" w14:textId="492DC64D"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2" w:type="pct"/>
            <w:vAlign w:val="center"/>
          </w:tcPr>
          <w:p w14:paraId="6043DB07" w14:textId="5DBE3AFF"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0" w:type="pct"/>
            <w:vAlign w:val="center"/>
          </w:tcPr>
          <w:p w14:paraId="46957A9B" w14:textId="5BA0D994"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c>
          <w:tcPr>
            <w:tcW w:w="459" w:type="pct"/>
            <w:vAlign w:val="center"/>
          </w:tcPr>
          <w:p w14:paraId="43ACF70B" w14:textId="44C7EDEA"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r>
      <w:tr w:rsidR="00AC598A" w14:paraId="59CD6B2E" w14:textId="5D8E43D3" w:rsidTr="00AC598A">
        <w:trPr>
          <w:trHeight w:val="255"/>
        </w:trPr>
        <w:tc>
          <w:tcPr>
            <w:tcW w:w="943" w:type="pct"/>
            <w:vAlign w:val="center"/>
          </w:tcPr>
          <w:p w14:paraId="7A7FFCA1" w14:textId="47B8AE4F" w:rsidR="00AC598A" w:rsidRDefault="00AC598A" w:rsidP="00AC598A">
            <w:pPr>
              <w:pStyle w:val="afffffb"/>
              <w:rPr>
                <w:color w:val="000000"/>
                <w:szCs w:val="21"/>
              </w:rPr>
            </w:pPr>
            <w:r>
              <w:rPr>
                <w:rFonts w:hint="eastAsia"/>
                <w:color w:val="000000"/>
                <w:szCs w:val="21"/>
              </w:rPr>
              <w:t>T6</w:t>
            </w:r>
            <w:r>
              <w:rPr>
                <w:rFonts w:hint="eastAsia"/>
              </w:rPr>
              <w:t>（</w:t>
            </w:r>
            <w:r>
              <w:rPr>
                <w:rFonts w:hint="eastAsia"/>
              </w:rPr>
              <w:t>202</w:t>
            </w:r>
            <w:r>
              <w:t>6.6.16</w:t>
            </w:r>
            <w:r>
              <w:rPr>
                <w:rFonts w:hint="eastAsia"/>
              </w:rPr>
              <w:t>）</w:t>
            </w:r>
          </w:p>
        </w:tc>
        <w:tc>
          <w:tcPr>
            <w:tcW w:w="561" w:type="pct"/>
            <w:vAlign w:val="center"/>
          </w:tcPr>
          <w:p w14:paraId="1B0BA7AC" w14:textId="34F90604" w:rsidR="00AC598A" w:rsidRDefault="00AC598A" w:rsidP="00AC598A">
            <w:pPr>
              <w:autoSpaceDE w:val="0"/>
              <w:spacing w:line="300" w:lineRule="exact"/>
              <w:ind w:firstLineChars="0" w:firstLine="0"/>
              <w:jc w:val="center"/>
              <w:rPr>
                <w:color w:val="000000"/>
                <w:sz w:val="21"/>
                <w:szCs w:val="21"/>
              </w:rPr>
            </w:pPr>
            <w:r>
              <w:rPr>
                <w:rFonts w:hint="eastAsia"/>
                <w:color w:val="000000"/>
                <w:sz w:val="21"/>
                <w:szCs w:val="21"/>
              </w:rPr>
              <w:t>0~0.2</w:t>
            </w:r>
            <w:r>
              <w:rPr>
                <w:color w:val="000000"/>
                <w:sz w:val="21"/>
                <w:szCs w:val="21"/>
              </w:rPr>
              <w:t>m</w:t>
            </w:r>
          </w:p>
        </w:tc>
        <w:tc>
          <w:tcPr>
            <w:tcW w:w="820" w:type="pct"/>
            <w:vAlign w:val="center"/>
          </w:tcPr>
          <w:p w14:paraId="292C3CA4" w14:textId="0340A55D" w:rsidR="00AC598A" w:rsidRDefault="00AC598A" w:rsidP="00AC598A">
            <w:pPr>
              <w:autoSpaceDE w:val="0"/>
              <w:spacing w:line="300" w:lineRule="exact"/>
              <w:ind w:firstLineChars="0" w:firstLine="0"/>
              <w:jc w:val="center"/>
              <w:rPr>
                <w:color w:val="000000"/>
                <w:sz w:val="21"/>
                <w:szCs w:val="21"/>
              </w:rPr>
            </w:pPr>
            <w:r>
              <w:rPr>
                <w:rFonts w:hint="eastAsia"/>
                <w:color w:val="000000"/>
                <w:sz w:val="21"/>
                <w:szCs w:val="21"/>
              </w:rPr>
              <w:t>16</w:t>
            </w:r>
          </w:p>
        </w:tc>
        <w:tc>
          <w:tcPr>
            <w:tcW w:w="287" w:type="pct"/>
            <w:vAlign w:val="center"/>
          </w:tcPr>
          <w:p w14:paraId="211F1A2D" w14:textId="2478823C"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351" w:type="pct"/>
            <w:vAlign w:val="center"/>
          </w:tcPr>
          <w:p w14:paraId="413BE579" w14:textId="036A7F23"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657" w:type="pct"/>
            <w:vAlign w:val="center"/>
          </w:tcPr>
          <w:p w14:paraId="31DF247B" w14:textId="7C1D5C86"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2" w:type="pct"/>
            <w:vAlign w:val="center"/>
          </w:tcPr>
          <w:p w14:paraId="58874E23" w14:textId="65EA2326"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0" w:type="pct"/>
            <w:vAlign w:val="center"/>
          </w:tcPr>
          <w:p w14:paraId="1DBFDB0D" w14:textId="44FEFA1B"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c>
          <w:tcPr>
            <w:tcW w:w="459" w:type="pct"/>
            <w:vAlign w:val="center"/>
          </w:tcPr>
          <w:p w14:paraId="35CCE5E5" w14:textId="04CDBE52"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r>
      <w:tr w:rsidR="00AC598A" w14:paraId="31374B9C" w14:textId="109C5FC8" w:rsidTr="00AC598A">
        <w:trPr>
          <w:trHeight w:val="255"/>
        </w:trPr>
        <w:tc>
          <w:tcPr>
            <w:tcW w:w="943" w:type="pct"/>
            <w:vAlign w:val="center"/>
          </w:tcPr>
          <w:p w14:paraId="168EB6D4" w14:textId="1303E44B" w:rsidR="00AC598A" w:rsidRDefault="00AC598A" w:rsidP="00AC598A">
            <w:pPr>
              <w:pStyle w:val="afffffb"/>
              <w:rPr>
                <w:color w:val="000000"/>
                <w:szCs w:val="21"/>
              </w:rPr>
            </w:pPr>
            <w:r>
              <w:rPr>
                <w:rFonts w:hint="eastAsia"/>
                <w:color w:val="000000"/>
                <w:szCs w:val="21"/>
              </w:rPr>
              <w:t>T7</w:t>
            </w:r>
            <w:r>
              <w:rPr>
                <w:rFonts w:hint="eastAsia"/>
              </w:rPr>
              <w:t>（</w:t>
            </w:r>
            <w:r>
              <w:rPr>
                <w:rFonts w:hint="eastAsia"/>
              </w:rPr>
              <w:t>202</w:t>
            </w:r>
            <w:r>
              <w:t>6.6.16</w:t>
            </w:r>
            <w:r>
              <w:rPr>
                <w:rFonts w:hint="eastAsia"/>
              </w:rPr>
              <w:t>）</w:t>
            </w:r>
          </w:p>
        </w:tc>
        <w:tc>
          <w:tcPr>
            <w:tcW w:w="561" w:type="pct"/>
            <w:vAlign w:val="center"/>
          </w:tcPr>
          <w:p w14:paraId="7C08AEC4" w14:textId="4070FEC6" w:rsidR="00AC598A" w:rsidRDefault="00AC598A" w:rsidP="00AC598A">
            <w:pPr>
              <w:autoSpaceDE w:val="0"/>
              <w:spacing w:line="300" w:lineRule="exact"/>
              <w:ind w:firstLineChars="0" w:firstLine="0"/>
              <w:jc w:val="center"/>
              <w:rPr>
                <w:color w:val="000000"/>
                <w:sz w:val="21"/>
                <w:szCs w:val="21"/>
              </w:rPr>
            </w:pPr>
            <w:r w:rsidRPr="002060B6">
              <w:rPr>
                <w:rFonts w:hint="eastAsia"/>
                <w:color w:val="000000"/>
                <w:sz w:val="21"/>
                <w:szCs w:val="21"/>
              </w:rPr>
              <w:t>0~0.2</w:t>
            </w:r>
            <w:r w:rsidRPr="002060B6">
              <w:rPr>
                <w:color w:val="000000"/>
                <w:sz w:val="21"/>
                <w:szCs w:val="21"/>
              </w:rPr>
              <w:t>m</w:t>
            </w:r>
          </w:p>
        </w:tc>
        <w:tc>
          <w:tcPr>
            <w:tcW w:w="820" w:type="pct"/>
            <w:vAlign w:val="center"/>
          </w:tcPr>
          <w:p w14:paraId="7425878A" w14:textId="4BD61103" w:rsidR="00AC598A" w:rsidRDefault="00AC598A" w:rsidP="00AC598A">
            <w:pPr>
              <w:autoSpaceDE w:val="0"/>
              <w:spacing w:line="300" w:lineRule="exact"/>
              <w:ind w:firstLineChars="0" w:firstLine="0"/>
              <w:jc w:val="center"/>
              <w:rPr>
                <w:color w:val="000000"/>
                <w:sz w:val="21"/>
                <w:szCs w:val="21"/>
              </w:rPr>
            </w:pPr>
            <w:r>
              <w:rPr>
                <w:rFonts w:hint="eastAsia"/>
                <w:color w:val="000000"/>
                <w:sz w:val="21"/>
                <w:szCs w:val="21"/>
              </w:rPr>
              <w:t>24</w:t>
            </w:r>
          </w:p>
        </w:tc>
        <w:tc>
          <w:tcPr>
            <w:tcW w:w="287" w:type="pct"/>
            <w:vAlign w:val="center"/>
          </w:tcPr>
          <w:p w14:paraId="5ECDC087" w14:textId="3E2900DA"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351" w:type="pct"/>
            <w:vAlign w:val="center"/>
          </w:tcPr>
          <w:p w14:paraId="165FDD94" w14:textId="279C0ADA"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657" w:type="pct"/>
            <w:vAlign w:val="center"/>
          </w:tcPr>
          <w:p w14:paraId="76C424C5" w14:textId="0D7377BF"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2" w:type="pct"/>
            <w:vAlign w:val="center"/>
          </w:tcPr>
          <w:p w14:paraId="5DC387A2" w14:textId="625352D4"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0" w:type="pct"/>
            <w:vAlign w:val="center"/>
          </w:tcPr>
          <w:p w14:paraId="0100BB57" w14:textId="640B0177"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c>
          <w:tcPr>
            <w:tcW w:w="459" w:type="pct"/>
            <w:vAlign w:val="center"/>
          </w:tcPr>
          <w:p w14:paraId="5A132A1C" w14:textId="15441C7B"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r>
      <w:tr w:rsidR="00AC598A" w14:paraId="358F2107" w14:textId="2C4365B1" w:rsidTr="00AC598A">
        <w:trPr>
          <w:trHeight w:val="255"/>
        </w:trPr>
        <w:tc>
          <w:tcPr>
            <w:tcW w:w="943" w:type="pct"/>
            <w:vAlign w:val="center"/>
          </w:tcPr>
          <w:p w14:paraId="3BEC2C41" w14:textId="1759D1B0" w:rsidR="00AC598A" w:rsidRDefault="00AC598A" w:rsidP="00AC598A">
            <w:pPr>
              <w:pStyle w:val="afffffb"/>
              <w:rPr>
                <w:color w:val="000000"/>
                <w:szCs w:val="21"/>
              </w:rPr>
            </w:pPr>
            <w:r>
              <w:rPr>
                <w:rFonts w:hint="eastAsia"/>
                <w:color w:val="000000"/>
                <w:szCs w:val="21"/>
              </w:rPr>
              <w:t>T8</w:t>
            </w:r>
            <w:r>
              <w:rPr>
                <w:rFonts w:hint="eastAsia"/>
              </w:rPr>
              <w:t>（</w:t>
            </w:r>
            <w:r>
              <w:rPr>
                <w:rFonts w:hint="eastAsia"/>
              </w:rPr>
              <w:t>202</w:t>
            </w:r>
            <w:r>
              <w:t>6.6.16</w:t>
            </w:r>
            <w:r>
              <w:rPr>
                <w:rFonts w:hint="eastAsia"/>
              </w:rPr>
              <w:t>）</w:t>
            </w:r>
          </w:p>
        </w:tc>
        <w:tc>
          <w:tcPr>
            <w:tcW w:w="561" w:type="pct"/>
            <w:vAlign w:val="center"/>
          </w:tcPr>
          <w:p w14:paraId="6E6A818B" w14:textId="49EABC09" w:rsidR="00AC598A" w:rsidRDefault="00AC598A" w:rsidP="00AC598A">
            <w:pPr>
              <w:autoSpaceDE w:val="0"/>
              <w:spacing w:line="300" w:lineRule="exact"/>
              <w:ind w:firstLineChars="0" w:firstLine="0"/>
              <w:jc w:val="center"/>
              <w:rPr>
                <w:color w:val="000000"/>
                <w:sz w:val="21"/>
                <w:szCs w:val="21"/>
              </w:rPr>
            </w:pPr>
            <w:r w:rsidRPr="002060B6">
              <w:rPr>
                <w:rFonts w:hint="eastAsia"/>
                <w:color w:val="000000"/>
                <w:sz w:val="21"/>
                <w:szCs w:val="21"/>
              </w:rPr>
              <w:t>0~0.2</w:t>
            </w:r>
            <w:r w:rsidRPr="002060B6">
              <w:rPr>
                <w:color w:val="000000"/>
                <w:sz w:val="21"/>
                <w:szCs w:val="21"/>
              </w:rPr>
              <w:t>m</w:t>
            </w:r>
          </w:p>
        </w:tc>
        <w:tc>
          <w:tcPr>
            <w:tcW w:w="820" w:type="pct"/>
            <w:vAlign w:val="center"/>
          </w:tcPr>
          <w:p w14:paraId="06F899BA" w14:textId="2DA848BA" w:rsidR="00AC598A" w:rsidRDefault="00AC598A" w:rsidP="00AC598A">
            <w:pPr>
              <w:autoSpaceDE w:val="0"/>
              <w:spacing w:line="300" w:lineRule="exact"/>
              <w:ind w:firstLineChars="0" w:firstLine="0"/>
              <w:jc w:val="center"/>
              <w:rPr>
                <w:color w:val="000000"/>
                <w:sz w:val="21"/>
                <w:szCs w:val="21"/>
              </w:rPr>
            </w:pPr>
            <w:r>
              <w:rPr>
                <w:rFonts w:hint="eastAsia"/>
                <w:color w:val="000000"/>
                <w:sz w:val="21"/>
                <w:szCs w:val="21"/>
              </w:rPr>
              <w:t>12</w:t>
            </w:r>
          </w:p>
        </w:tc>
        <w:tc>
          <w:tcPr>
            <w:tcW w:w="287" w:type="pct"/>
            <w:vAlign w:val="center"/>
          </w:tcPr>
          <w:p w14:paraId="0A2E1B29" w14:textId="461288DB"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351" w:type="pct"/>
            <w:vAlign w:val="center"/>
          </w:tcPr>
          <w:p w14:paraId="25D4BC47" w14:textId="28591C52"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657" w:type="pct"/>
            <w:vAlign w:val="center"/>
          </w:tcPr>
          <w:p w14:paraId="6D47B519" w14:textId="21C57FA1"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2" w:type="pct"/>
            <w:vAlign w:val="center"/>
          </w:tcPr>
          <w:p w14:paraId="72FB80F5" w14:textId="319D69AE"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0" w:type="pct"/>
            <w:vAlign w:val="center"/>
          </w:tcPr>
          <w:p w14:paraId="208C171C" w14:textId="710563E3"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c>
          <w:tcPr>
            <w:tcW w:w="459" w:type="pct"/>
            <w:vAlign w:val="center"/>
          </w:tcPr>
          <w:p w14:paraId="30A0F1E5" w14:textId="76D5E70F"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r>
      <w:tr w:rsidR="00AC598A" w14:paraId="6EB2C543" w14:textId="296CB9AE" w:rsidTr="00AC598A">
        <w:trPr>
          <w:trHeight w:val="255"/>
        </w:trPr>
        <w:tc>
          <w:tcPr>
            <w:tcW w:w="943" w:type="pct"/>
            <w:vAlign w:val="center"/>
          </w:tcPr>
          <w:p w14:paraId="2FC9ED44" w14:textId="6BCE0881" w:rsidR="00AC598A" w:rsidRDefault="00AC598A" w:rsidP="00AC598A">
            <w:pPr>
              <w:pStyle w:val="afffffb"/>
              <w:rPr>
                <w:color w:val="000000"/>
                <w:szCs w:val="21"/>
              </w:rPr>
            </w:pPr>
            <w:r>
              <w:rPr>
                <w:rFonts w:hint="eastAsia"/>
                <w:color w:val="000000"/>
                <w:szCs w:val="21"/>
              </w:rPr>
              <w:t>T9</w:t>
            </w:r>
            <w:r>
              <w:rPr>
                <w:rFonts w:hint="eastAsia"/>
              </w:rPr>
              <w:t>（</w:t>
            </w:r>
            <w:r>
              <w:rPr>
                <w:rFonts w:hint="eastAsia"/>
              </w:rPr>
              <w:t>202</w:t>
            </w:r>
            <w:r>
              <w:t>6.6.16</w:t>
            </w:r>
            <w:r>
              <w:rPr>
                <w:rFonts w:hint="eastAsia"/>
              </w:rPr>
              <w:t>）</w:t>
            </w:r>
          </w:p>
        </w:tc>
        <w:tc>
          <w:tcPr>
            <w:tcW w:w="561" w:type="pct"/>
            <w:vAlign w:val="center"/>
          </w:tcPr>
          <w:p w14:paraId="70A00E69" w14:textId="4D3C7165" w:rsidR="00AC598A" w:rsidRDefault="00AC598A" w:rsidP="00AC598A">
            <w:pPr>
              <w:autoSpaceDE w:val="0"/>
              <w:spacing w:line="300" w:lineRule="exact"/>
              <w:ind w:firstLineChars="0" w:firstLine="0"/>
              <w:jc w:val="center"/>
              <w:rPr>
                <w:color w:val="000000"/>
                <w:sz w:val="21"/>
                <w:szCs w:val="21"/>
              </w:rPr>
            </w:pPr>
            <w:r w:rsidRPr="002060B6">
              <w:rPr>
                <w:rFonts w:hint="eastAsia"/>
                <w:color w:val="000000"/>
                <w:sz w:val="21"/>
                <w:szCs w:val="21"/>
              </w:rPr>
              <w:t>0~0.2</w:t>
            </w:r>
            <w:r w:rsidRPr="002060B6">
              <w:rPr>
                <w:color w:val="000000"/>
                <w:sz w:val="21"/>
                <w:szCs w:val="21"/>
              </w:rPr>
              <w:t>m</w:t>
            </w:r>
          </w:p>
        </w:tc>
        <w:tc>
          <w:tcPr>
            <w:tcW w:w="820" w:type="pct"/>
            <w:vAlign w:val="center"/>
          </w:tcPr>
          <w:p w14:paraId="4755C1A3" w14:textId="52B1CA4C" w:rsidR="00AC598A" w:rsidRDefault="00AC598A" w:rsidP="00AC598A">
            <w:pPr>
              <w:autoSpaceDE w:val="0"/>
              <w:spacing w:line="300" w:lineRule="exact"/>
              <w:ind w:firstLineChars="0" w:firstLine="0"/>
              <w:jc w:val="center"/>
              <w:rPr>
                <w:color w:val="000000"/>
                <w:sz w:val="21"/>
                <w:szCs w:val="21"/>
              </w:rPr>
            </w:pPr>
            <w:r>
              <w:rPr>
                <w:rFonts w:hint="eastAsia"/>
                <w:color w:val="000000"/>
                <w:sz w:val="21"/>
                <w:szCs w:val="21"/>
              </w:rPr>
              <w:t>51</w:t>
            </w:r>
          </w:p>
        </w:tc>
        <w:tc>
          <w:tcPr>
            <w:tcW w:w="287" w:type="pct"/>
            <w:vAlign w:val="center"/>
          </w:tcPr>
          <w:p w14:paraId="3FF26ED8" w14:textId="50191558"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351" w:type="pct"/>
            <w:vAlign w:val="center"/>
          </w:tcPr>
          <w:p w14:paraId="52932C22" w14:textId="7DA0486E"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657" w:type="pct"/>
            <w:vAlign w:val="center"/>
          </w:tcPr>
          <w:p w14:paraId="7311021E" w14:textId="30BE0188"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2" w:type="pct"/>
            <w:vAlign w:val="center"/>
          </w:tcPr>
          <w:p w14:paraId="6E8B3D12" w14:textId="7EEC09CE" w:rsidR="00AC598A" w:rsidRDefault="00AC598A" w:rsidP="00AC598A">
            <w:pPr>
              <w:autoSpaceDE w:val="0"/>
              <w:spacing w:line="300" w:lineRule="exact"/>
              <w:ind w:firstLineChars="0" w:firstLine="0"/>
              <w:jc w:val="center"/>
              <w:rPr>
                <w:color w:val="000000"/>
                <w:sz w:val="21"/>
                <w:szCs w:val="21"/>
              </w:rPr>
            </w:pPr>
            <w:r w:rsidRPr="00965238">
              <w:rPr>
                <w:sz w:val="21"/>
                <w:szCs w:val="21"/>
              </w:rPr>
              <w:t>ND</w:t>
            </w:r>
          </w:p>
        </w:tc>
        <w:tc>
          <w:tcPr>
            <w:tcW w:w="460" w:type="pct"/>
            <w:vAlign w:val="center"/>
          </w:tcPr>
          <w:p w14:paraId="1B40885D" w14:textId="070E245D"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c>
          <w:tcPr>
            <w:tcW w:w="459" w:type="pct"/>
            <w:vAlign w:val="center"/>
          </w:tcPr>
          <w:p w14:paraId="4B1C19BC" w14:textId="4495A547" w:rsidR="00AC598A" w:rsidRPr="00965238" w:rsidRDefault="00AC598A" w:rsidP="00AC598A">
            <w:pPr>
              <w:autoSpaceDE w:val="0"/>
              <w:spacing w:line="300" w:lineRule="exact"/>
              <w:ind w:firstLineChars="0" w:firstLine="0"/>
              <w:jc w:val="center"/>
              <w:rPr>
                <w:sz w:val="21"/>
                <w:szCs w:val="21"/>
              </w:rPr>
            </w:pPr>
            <w:r w:rsidRPr="00965238">
              <w:rPr>
                <w:sz w:val="21"/>
                <w:szCs w:val="21"/>
              </w:rPr>
              <w:t>ND</w:t>
            </w:r>
          </w:p>
        </w:tc>
      </w:tr>
      <w:tr w:rsidR="00AC598A" w14:paraId="73F72D31" w14:textId="10140CC1" w:rsidTr="00AC598A">
        <w:trPr>
          <w:trHeight w:val="255"/>
        </w:trPr>
        <w:tc>
          <w:tcPr>
            <w:tcW w:w="1504" w:type="pct"/>
            <w:gridSpan w:val="2"/>
            <w:vAlign w:val="center"/>
          </w:tcPr>
          <w:p w14:paraId="7BD6D033" w14:textId="77777777" w:rsidR="00AC598A" w:rsidRDefault="00AC598A" w:rsidP="00AC598A">
            <w:pPr>
              <w:autoSpaceDE w:val="0"/>
              <w:spacing w:line="300" w:lineRule="exact"/>
              <w:ind w:firstLineChars="0" w:firstLine="0"/>
              <w:jc w:val="center"/>
              <w:rPr>
                <w:color w:val="000000"/>
                <w:sz w:val="21"/>
                <w:szCs w:val="21"/>
              </w:rPr>
            </w:pPr>
            <w:r>
              <w:rPr>
                <w:rFonts w:hint="eastAsia"/>
                <w:color w:val="000000"/>
                <w:sz w:val="21"/>
                <w:szCs w:val="21"/>
              </w:rPr>
              <w:t>标准</w:t>
            </w:r>
            <w:r>
              <w:rPr>
                <w:color w:val="000000"/>
                <w:sz w:val="21"/>
                <w:szCs w:val="21"/>
              </w:rPr>
              <w:t>限值</w:t>
            </w:r>
            <w:r>
              <w:rPr>
                <w:rFonts w:hint="eastAsia"/>
                <w:color w:val="000000"/>
                <w:sz w:val="21"/>
                <w:szCs w:val="21"/>
              </w:rPr>
              <w:t>（第二类</w:t>
            </w:r>
            <w:r>
              <w:rPr>
                <w:color w:val="000000"/>
                <w:sz w:val="21"/>
                <w:szCs w:val="21"/>
              </w:rPr>
              <w:t>用地</w:t>
            </w:r>
            <w:r>
              <w:rPr>
                <w:rFonts w:hint="eastAsia"/>
                <w:color w:val="000000"/>
                <w:sz w:val="21"/>
                <w:szCs w:val="21"/>
              </w:rPr>
              <w:t>）</w:t>
            </w:r>
          </w:p>
        </w:tc>
        <w:tc>
          <w:tcPr>
            <w:tcW w:w="820" w:type="pct"/>
            <w:vAlign w:val="center"/>
          </w:tcPr>
          <w:p w14:paraId="7AFE1D0D" w14:textId="07C6BF1E" w:rsidR="00AC598A" w:rsidRDefault="00AC598A" w:rsidP="00AC598A">
            <w:pPr>
              <w:autoSpaceDE w:val="0"/>
              <w:spacing w:line="300" w:lineRule="exact"/>
              <w:ind w:firstLineChars="0" w:firstLine="0"/>
              <w:jc w:val="center"/>
              <w:rPr>
                <w:color w:val="000000"/>
                <w:sz w:val="21"/>
                <w:szCs w:val="21"/>
              </w:rPr>
            </w:pPr>
            <w:r>
              <w:rPr>
                <w:color w:val="000000"/>
                <w:sz w:val="21"/>
                <w:szCs w:val="21"/>
              </w:rPr>
              <w:t>4500</w:t>
            </w:r>
          </w:p>
        </w:tc>
        <w:tc>
          <w:tcPr>
            <w:tcW w:w="287" w:type="pct"/>
            <w:vAlign w:val="center"/>
          </w:tcPr>
          <w:p w14:paraId="01AD648D" w14:textId="3B71BCB0" w:rsidR="00AC598A" w:rsidRDefault="00AC598A" w:rsidP="00AC598A">
            <w:pPr>
              <w:autoSpaceDE w:val="0"/>
              <w:spacing w:line="300" w:lineRule="exact"/>
              <w:ind w:firstLineChars="0" w:firstLine="0"/>
              <w:jc w:val="center"/>
              <w:rPr>
                <w:color w:val="000000"/>
                <w:sz w:val="21"/>
                <w:szCs w:val="21"/>
              </w:rPr>
            </w:pPr>
            <w:r>
              <w:rPr>
                <w:color w:val="000000"/>
                <w:sz w:val="21"/>
                <w:szCs w:val="21"/>
              </w:rPr>
              <w:t>4</w:t>
            </w:r>
          </w:p>
        </w:tc>
        <w:tc>
          <w:tcPr>
            <w:tcW w:w="351" w:type="pct"/>
            <w:vAlign w:val="center"/>
          </w:tcPr>
          <w:p w14:paraId="651A72C7" w14:textId="2F362DF8" w:rsidR="00AC598A" w:rsidRPr="00D31416" w:rsidRDefault="00AC598A" w:rsidP="00AC598A">
            <w:pPr>
              <w:autoSpaceDE w:val="0"/>
              <w:spacing w:line="300" w:lineRule="exact"/>
              <w:ind w:firstLineChars="0" w:firstLine="0"/>
              <w:jc w:val="center"/>
              <w:rPr>
                <w:color w:val="000000"/>
                <w:sz w:val="21"/>
                <w:szCs w:val="21"/>
              </w:rPr>
            </w:pPr>
            <w:r>
              <w:rPr>
                <w:rFonts w:hint="eastAsia"/>
                <w:color w:val="000000"/>
                <w:sz w:val="21"/>
                <w:szCs w:val="21"/>
              </w:rPr>
              <w:t>1200</w:t>
            </w:r>
          </w:p>
        </w:tc>
        <w:tc>
          <w:tcPr>
            <w:tcW w:w="657" w:type="pct"/>
            <w:vAlign w:val="center"/>
          </w:tcPr>
          <w:p w14:paraId="23E97B3D" w14:textId="1AC916A9" w:rsidR="00AC598A" w:rsidRPr="00D31416" w:rsidRDefault="00AC598A" w:rsidP="00AC598A">
            <w:pPr>
              <w:autoSpaceDE w:val="0"/>
              <w:spacing w:line="300" w:lineRule="exact"/>
              <w:ind w:firstLineChars="0" w:firstLine="0"/>
              <w:jc w:val="center"/>
              <w:rPr>
                <w:color w:val="000000"/>
                <w:sz w:val="21"/>
                <w:szCs w:val="21"/>
              </w:rPr>
            </w:pPr>
            <w:r>
              <w:rPr>
                <w:rFonts w:hint="eastAsia"/>
                <w:color w:val="000000"/>
                <w:sz w:val="21"/>
                <w:szCs w:val="21"/>
              </w:rPr>
              <w:t>570</w:t>
            </w:r>
          </w:p>
        </w:tc>
        <w:tc>
          <w:tcPr>
            <w:tcW w:w="462" w:type="pct"/>
            <w:vAlign w:val="center"/>
          </w:tcPr>
          <w:p w14:paraId="1707AB50" w14:textId="2AB9C865" w:rsidR="00AC598A" w:rsidRPr="00D31416" w:rsidRDefault="00AC598A" w:rsidP="00AC598A">
            <w:pPr>
              <w:autoSpaceDE w:val="0"/>
              <w:spacing w:line="300" w:lineRule="exact"/>
              <w:ind w:firstLineChars="0" w:firstLine="0"/>
              <w:jc w:val="center"/>
              <w:rPr>
                <w:color w:val="000000"/>
                <w:sz w:val="21"/>
                <w:szCs w:val="21"/>
              </w:rPr>
            </w:pPr>
            <w:r>
              <w:rPr>
                <w:rFonts w:hint="eastAsia"/>
                <w:color w:val="000000"/>
                <w:sz w:val="21"/>
                <w:szCs w:val="21"/>
              </w:rPr>
              <w:t>640</w:t>
            </w:r>
          </w:p>
        </w:tc>
        <w:tc>
          <w:tcPr>
            <w:tcW w:w="460" w:type="pct"/>
            <w:vAlign w:val="center"/>
          </w:tcPr>
          <w:p w14:paraId="6DA9513D" w14:textId="174597F1" w:rsidR="00AC598A" w:rsidRDefault="00AC598A" w:rsidP="00AC598A">
            <w:pPr>
              <w:autoSpaceDE w:val="0"/>
              <w:spacing w:line="300" w:lineRule="exact"/>
              <w:ind w:firstLineChars="0" w:firstLine="0"/>
              <w:jc w:val="center"/>
              <w:rPr>
                <w:color w:val="000000"/>
                <w:sz w:val="21"/>
                <w:szCs w:val="21"/>
              </w:rPr>
            </w:pPr>
            <w:r>
              <w:rPr>
                <w:rFonts w:hint="eastAsia"/>
                <w:color w:val="000000"/>
                <w:sz w:val="21"/>
                <w:szCs w:val="21"/>
              </w:rPr>
              <w:t>5</w:t>
            </w:r>
            <w:r>
              <w:rPr>
                <w:color w:val="000000"/>
                <w:sz w:val="21"/>
                <w:szCs w:val="21"/>
              </w:rPr>
              <w:t>.</w:t>
            </w:r>
            <w:r>
              <w:rPr>
                <w:rFonts w:hint="eastAsia"/>
                <w:color w:val="000000"/>
                <w:sz w:val="21"/>
                <w:szCs w:val="21"/>
              </w:rPr>
              <w:t>0</w:t>
            </w:r>
          </w:p>
        </w:tc>
        <w:tc>
          <w:tcPr>
            <w:tcW w:w="459" w:type="pct"/>
            <w:vAlign w:val="center"/>
          </w:tcPr>
          <w:p w14:paraId="6C39F837" w14:textId="3E6BE6EE" w:rsidR="00AC598A" w:rsidRDefault="00AC598A" w:rsidP="00AC598A">
            <w:pPr>
              <w:autoSpaceDE w:val="0"/>
              <w:spacing w:line="300" w:lineRule="exact"/>
              <w:ind w:firstLineChars="0" w:firstLine="0"/>
              <w:jc w:val="center"/>
              <w:rPr>
                <w:color w:val="000000"/>
                <w:sz w:val="21"/>
                <w:szCs w:val="21"/>
              </w:rPr>
            </w:pPr>
            <w:r>
              <w:rPr>
                <w:color w:val="000000"/>
                <w:sz w:val="21"/>
                <w:szCs w:val="21"/>
              </w:rPr>
              <w:t>619</w:t>
            </w:r>
          </w:p>
        </w:tc>
      </w:tr>
      <w:tr w:rsidR="00AC598A" w14:paraId="7DD53C1B" w14:textId="06F4475A" w:rsidTr="00AC598A">
        <w:trPr>
          <w:trHeight w:val="255"/>
        </w:trPr>
        <w:tc>
          <w:tcPr>
            <w:tcW w:w="1504" w:type="pct"/>
            <w:gridSpan w:val="2"/>
            <w:vAlign w:val="center"/>
          </w:tcPr>
          <w:p w14:paraId="3E4406DB" w14:textId="1F8CD05E" w:rsidR="00AC598A" w:rsidRDefault="00AC598A" w:rsidP="00AC598A">
            <w:pPr>
              <w:autoSpaceDE w:val="0"/>
              <w:spacing w:line="300" w:lineRule="exact"/>
              <w:ind w:firstLineChars="0" w:firstLine="0"/>
              <w:jc w:val="center"/>
              <w:rPr>
                <w:color w:val="000000"/>
                <w:sz w:val="21"/>
                <w:szCs w:val="21"/>
              </w:rPr>
            </w:pPr>
            <w:r>
              <w:rPr>
                <w:rFonts w:hint="eastAsia"/>
                <w:color w:val="000000"/>
                <w:sz w:val="21"/>
                <w:szCs w:val="21"/>
              </w:rPr>
              <w:t>标准</w:t>
            </w:r>
            <w:r>
              <w:rPr>
                <w:color w:val="000000"/>
                <w:sz w:val="21"/>
                <w:szCs w:val="21"/>
              </w:rPr>
              <w:t>限值</w:t>
            </w:r>
            <w:r>
              <w:rPr>
                <w:rFonts w:hint="eastAsia"/>
                <w:color w:val="000000"/>
                <w:sz w:val="21"/>
                <w:szCs w:val="21"/>
              </w:rPr>
              <w:t>（第一类</w:t>
            </w:r>
            <w:r>
              <w:rPr>
                <w:color w:val="000000"/>
                <w:sz w:val="21"/>
                <w:szCs w:val="21"/>
              </w:rPr>
              <w:t>用地</w:t>
            </w:r>
            <w:r>
              <w:rPr>
                <w:rFonts w:hint="eastAsia"/>
                <w:color w:val="000000"/>
                <w:sz w:val="21"/>
                <w:szCs w:val="21"/>
              </w:rPr>
              <w:t>）</w:t>
            </w:r>
          </w:p>
        </w:tc>
        <w:tc>
          <w:tcPr>
            <w:tcW w:w="820" w:type="pct"/>
            <w:vAlign w:val="center"/>
          </w:tcPr>
          <w:p w14:paraId="52C7DD36" w14:textId="440D4378" w:rsidR="00AC598A" w:rsidRDefault="00AC598A" w:rsidP="00AC598A">
            <w:pPr>
              <w:autoSpaceDE w:val="0"/>
              <w:spacing w:line="300" w:lineRule="exact"/>
              <w:ind w:firstLineChars="0" w:firstLine="0"/>
              <w:jc w:val="center"/>
              <w:rPr>
                <w:color w:val="000000"/>
                <w:sz w:val="21"/>
                <w:szCs w:val="21"/>
              </w:rPr>
            </w:pPr>
            <w:r>
              <w:rPr>
                <w:rFonts w:hint="eastAsia"/>
                <w:color w:val="000000"/>
                <w:sz w:val="21"/>
                <w:szCs w:val="21"/>
              </w:rPr>
              <w:t>826</w:t>
            </w:r>
          </w:p>
        </w:tc>
        <w:tc>
          <w:tcPr>
            <w:tcW w:w="287" w:type="pct"/>
            <w:vAlign w:val="center"/>
          </w:tcPr>
          <w:p w14:paraId="587E4FA9" w14:textId="15608E79" w:rsidR="00AC598A" w:rsidRDefault="00AC598A" w:rsidP="00AC598A">
            <w:pPr>
              <w:autoSpaceDE w:val="0"/>
              <w:spacing w:line="300" w:lineRule="exact"/>
              <w:ind w:firstLineChars="0" w:firstLine="0"/>
              <w:jc w:val="center"/>
              <w:rPr>
                <w:color w:val="000000"/>
                <w:sz w:val="21"/>
                <w:szCs w:val="21"/>
              </w:rPr>
            </w:pPr>
            <w:r>
              <w:rPr>
                <w:rFonts w:hint="eastAsia"/>
                <w:color w:val="000000"/>
                <w:sz w:val="21"/>
                <w:szCs w:val="21"/>
              </w:rPr>
              <w:t>1</w:t>
            </w:r>
          </w:p>
        </w:tc>
        <w:tc>
          <w:tcPr>
            <w:tcW w:w="351" w:type="pct"/>
            <w:vAlign w:val="center"/>
          </w:tcPr>
          <w:p w14:paraId="00C2E795" w14:textId="75E5EF1F" w:rsidR="00AC598A" w:rsidRPr="00D31416" w:rsidRDefault="00AC598A" w:rsidP="00AC598A">
            <w:pPr>
              <w:autoSpaceDE w:val="0"/>
              <w:spacing w:line="300" w:lineRule="exact"/>
              <w:ind w:firstLineChars="0" w:firstLine="0"/>
              <w:jc w:val="center"/>
              <w:rPr>
                <w:color w:val="000000"/>
                <w:sz w:val="21"/>
                <w:szCs w:val="21"/>
              </w:rPr>
            </w:pPr>
            <w:r>
              <w:rPr>
                <w:rFonts w:hint="eastAsia"/>
                <w:color w:val="000000"/>
                <w:sz w:val="21"/>
                <w:szCs w:val="21"/>
              </w:rPr>
              <w:t>1200</w:t>
            </w:r>
          </w:p>
        </w:tc>
        <w:tc>
          <w:tcPr>
            <w:tcW w:w="657" w:type="pct"/>
            <w:vAlign w:val="center"/>
          </w:tcPr>
          <w:p w14:paraId="503AE2CB" w14:textId="48CEEDFF" w:rsidR="00AC598A" w:rsidRPr="00D31416" w:rsidRDefault="00AC598A" w:rsidP="00AC598A">
            <w:pPr>
              <w:autoSpaceDE w:val="0"/>
              <w:spacing w:line="300" w:lineRule="exact"/>
              <w:ind w:firstLineChars="0" w:firstLine="0"/>
              <w:jc w:val="center"/>
              <w:rPr>
                <w:color w:val="000000"/>
                <w:sz w:val="21"/>
                <w:szCs w:val="21"/>
              </w:rPr>
            </w:pPr>
            <w:r>
              <w:rPr>
                <w:rFonts w:hint="eastAsia"/>
                <w:color w:val="000000"/>
                <w:sz w:val="21"/>
                <w:szCs w:val="21"/>
              </w:rPr>
              <w:t>163</w:t>
            </w:r>
          </w:p>
        </w:tc>
        <w:tc>
          <w:tcPr>
            <w:tcW w:w="462" w:type="pct"/>
            <w:vAlign w:val="center"/>
          </w:tcPr>
          <w:p w14:paraId="7E1B7144" w14:textId="29EE79CF" w:rsidR="00AC598A" w:rsidRPr="00D31416" w:rsidRDefault="00AC598A" w:rsidP="00AC598A">
            <w:pPr>
              <w:autoSpaceDE w:val="0"/>
              <w:spacing w:line="300" w:lineRule="exact"/>
              <w:ind w:firstLineChars="0" w:firstLine="0"/>
              <w:jc w:val="center"/>
              <w:rPr>
                <w:color w:val="000000"/>
                <w:sz w:val="21"/>
                <w:szCs w:val="21"/>
              </w:rPr>
            </w:pPr>
            <w:r>
              <w:rPr>
                <w:rFonts w:hint="eastAsia"/>
                <w:color w:val="000000"/>
                <w:sz w:val="21"/>
                <w:szCs w:val="21"/>
              </w:rPr>
              <w:t>22</w:t>
            </w:r>
            <w:r>
              <w:rPr>
                <w:color w:val="000000"/>
                <w:sz w:val="21"/>
                <w:szCs w:val="21"/>
              </w:rPr>
              <w:t>2</w:t>
            </w:r>
          </w:p>
        </w:tc>
        <w:tc>
          <w:tcPr>
            <w:tcW w:w="460" w:type="pct"/>
            <w:vAlign w:val="center"/>
          </w:tcPr>
          <w:p w14:paraId="4127FD67" w14:textId="59D0DCB1" w:rsidR="00AC598A" w:rsidRDefault="00AC598A" w:rsidP="00AC598A">
            <w:pPr>
              <w:autoSpaceDE w:val="0"/>
              <w:spacing w:line="300" w:lineRule="exact"/>
              <w:ind w:firstLineChars="0" w:firstLine="0"/>
              <w:jc w:val="center"/>
              <w:rPr>
                <w:color w:val="000000"/>
                <w:sz w:val="21"/>
                <w:szCs w:val="21"/>
              </w:rPr>
            </w:pPr>
            <w:r>
              <w:rPr>
                <w:rFonts w:hint="eastAsia"/>
                <w:color w:val="000000"/>
                <w:sz w:val="21"/>
                <w:szCs w:val="21"/>
              </w:rPr>
              <w:t>1.8</w:t>
            </w:r>
          </w:p>
        </w:tc>
        <w:tc>
          <w:tcPr>
            <w:tcW w:w="459" w:type="pct"/>
            <w:vAlign w:val="center"/>
          </w:tcPr>
          <w:p w14:paraId="6461F46D" w14:textId="51F2795E" w:rsidR="00AC598A" w:rsidRDefault="00AC598A" w:rsidP="00AC598A">
            <w:pPr>
              <w:autoSpaceDE w:val="0"/>
              <w:spacing w:line="300" w:lineRule="exact"/>
              <w:ind w:firstLineChars="0" w:firstLine="0"/>
              <w:jc w:val="center"/>
              <w:rPr>
                <w:color w:val="000000"/>
                <w:sz w:val="21"/>
                <w:szCs w:val="21"/>
              </w:rPr>
            </w:pPr>
            <w:r>
              <w:rPr>
                <w:rFonts w:hint="eastAsia"/>
                <w:color w:val="000000"/>
                <w:sz w:val="21"/>
                <w:szCs w:val="21"/>
              </w:rPr>
              <w:t>86</w:t>
            </w:r>
          </w:p>
        </w:tc>
      </w:tr>
    </w:tbl>
    <w:p w14:paraId="77931221" w14:textId="77777777" w:rsidR="008C4F50" w:rsidRDefault="008C4F50" w:rsidP="008C4F50">
      <w:pPr>
        <w:pStyle w:val="afff9"/>
        <w:ind w:firstLine="480"/>
        <w:rPr>
          <w:rFonts w:cs="Times New Roman"/>
        </w:rPr>
      </w:pPr>
      <w:r>
        <w:rPr>
          <w:rFonts w:ascii="黑体" w:hAnsi="黑体" w:hint="eastAsia"/>
        </w:rPr>
        <w:t>表</w:t>
      </w:r>
      <w:r>
        <w:rPr>
          <w:rFonts w:hint="eastAsia"/>
        </w:rPr>
        <w:t>4.2.5</w:t>
      </w:r>
      <w:r>
        <w:t xml:space="preserve">-4  </w:t>
      </w:r>
      <w:r>
        <w:rPr>
          <w:rFonts w:ascii="黑体" w:hAnsi="黑体" w:hint="eastAsia"/>
        </w:rPr>
        <w:t>土壤理化性质一览表</w:t>
      </w:r>
    </w:p>
    <w:tbl>
      <w:tblPr>
        <w:tblStyle w:val="ab"/>
        <w:tblW w:w="5000" w:type="pct"/>
        <w:jc w:val="center"/>
        <w:tblLook w:val="04A0" w:firstRow="1" w:lastRow="0" w:firstColumn="1" w:lastColumn="0" w:noHBand="0" w:noVBand="1"/>
      </w:tblPr>
      <w:tblGrid>
        <w:gridCol w:w="4143"/>
        <w:gridCol w:w="1642"/>
        <w:gridCol w:w="1642"/>
        <w:gridCol w:w="1643"/>
      </w:tblGrid>
      <w:tr w:rsidR="008C4F50" w14:paraId="3611A0EE" w14:textId="13469941" w:rsidTr="008C4F50">
        <w:trPr>
          <w:trHeight w:val="170"/>
          <w:jc w:val="center"/>
        </w:trPr>
        <w:tc>
          <w:tcPr>
            <w:tcW w:w="2284" w:type="pct"/>
            <w:tcBorders>
              <w:top w:val="single" w:sz="12" w:space="0" w:color="auto"/>
              <w:left w:val="nil"/>
              <w:bottom w:val="single" w:sz="4" w:space="0" w:color="auto"/>
              <w:right w:val="single" w:sz="4" w:space="0" w:color="auto"/>
            </w:tcBorders>
            <w:vAlign w:val="center"/>
            <w:hideMark/>
          </w:tcPr>
          <w:p w14:paraId="602B6B41" w14:textId="77777777" w:rsidR="008C4F50" w:rsidRDefault="008C4F50" w:rsidP="008C4F50">
            <w:pPr>
              <w:pStyle w:val="afffffb"/>
            </w:pPr>
            <w:r>
              <w:rPr>
                <w:rFonts w:hint="eastAsia"/>
              </w:rPr>
              <w:t>点位名称</w:t>
            </w:r>
          </w:p>
        </w:tc>
        <w:tc>
          <w:tcPr>
            <w:tcW w:w="2716" w:type="pct"/>
            <w:gridSpan w:val="3"/>
            <w:tcBorders>
              <w:top w:val="single" w:sz="12" w:space="0" w:color="auto"/>
              <w:left w:val="single" w:sz="4" w:space="0" w:color="auto"/>
              <w:bottom w:val="single" w:sz="4" w:space="0" w:color="auto"/>
              <w:right w:val="nil"/>
            </w:tcBorders>
            <w:vAlign w:val="center"/>
            <w:hideMark/>
          </w:tcPr>
          <w:p w14:paraId="16721933" w14:textId="4590196A" w:rsidR="008C4F50" w:rsidRDefault="008C4F50" w:rsidP="008C4F50">
            <w:pPr>
              <w:pStyle w:val="afffffb"/>
              <w:rPr>
                <w:szCs w:val="21"/>
              </w:rPr>
            </w:pPr>
            <w:r>
              <w:rPr>
                <w:szCs w:val="21"/>
              </w:rPr>
              <w:t>T1</w:t>
            </w:r>
            <w:r>
              <w:rPr>
                <w:szCs w:val="21"/>
              </w:rPr>
              <w:t>污水处理站西侧</w:t>
            </w:r>
          </w:p>
        </w:tc>
      </w:tr>
      <w:tr w:rsidR="008C4F50" w14:paraId="4B79B0E2" w14:textId="323D710D" w:rsidTr="008C4F50">
        <w:trPr>
          <w:trHeight w:val="170"/>
          <w:jc w:val="center"/>
        </w:trPr>
        <w:tc>
          <w:tcPr>
            <w:tcW w:w="2284" w:type="pct"/>
            <w:tcBorders>
              <w:top w:val="single" w:sz="4" w:space="0" w:color="auto"/>
              <w:left w:val="nil"/>
              <w:bottom w:val="single" w:sz="4" w:space="0" w:color="auto"/>
              <w:right w:val="single" w:sz="4" w:space="0" w:color="auto"/>
            </w:tcBorders>
            <w:vAlign w:val="center"/>
            <w:hideMark/>
          </w:tcPr>
          <w:p w14:paraId="5D578C9F" w14:textId="77777777" w:rsidR="008C4F50" w:rsidRDefault="008C4F50" w:rsidP="008C4F50">
            <w:pPr>
              <w:pStyle w:val="afffffb"/>
            </w:pPr>
            <w:r>
              <w:rPr>
                <w:rFonts w:hint="eastAsia"/>
              </w:rPr>
              <w:t>点位坐标</w:t>
            </w:r>
          </w:p>
        </w:tc>
        <w:tc>
          <w:tcPr>
            <w:tcW w:w="2716" w:type="pct"/>
            <w:gridSpan w:val="3"/>
            <w:tcBorders>
              <w:top w:val="single" w:sz="4" w:space="0" w:color="auto"/>
              <w:left w:val="single" w:sz="4" w:space="0" w:color="auto"/>
              <w:bottom w:val="single" w:sz="4" w:space="0" w:color="auto"/>
              <w:right w:val="nil"/>
            </w:tcBorders>
            <w:vAlign w:val="center"/>
            <w:hideMark/>
          </w:tcPr>
          <w:p w14:paraId="7A26CA0C" w14:textId="685D860C" w:rsidR="008C4F50" w:rsidRDefault="008C4F50" w:rsidP="008C4F50">
            <w:pPr>
              <w:pStyle w:val="afffffb"/>
              <w:rPr>
                <w:bCs/>
                <w:szCs w:val="21"/>
              </w:rPr>
            </w:pPr>
            <w:r>
              <w:rPr>
                <w:bCs/>
                <w:szCs w:val="21"/>
              </w:rPr>
              <w:t>E11</w:t>
            </w:r>
            <w:r>
              <w:rPr>
                <w:rFonts w:hint="eastAsia"/>
                <w:bCs/>
                <w:szCs w:val="21"/>
              </w:rPr>
              <w:t>6.888653</w:t>
            </w:r>
            <w:r>
              <w:rPr>
                <w:bCs/>
                <w:szCs w:val="21"/>
              </w:rPr>
              <w:t>°</w:t>
            </w:r>
            <w:r>
              <w:rPr>
                <w:bCs/>
                <w:szCs w:val="21"/>
              </w:rPr>
              <w:t>，</w:t>
            </w:r>
            <w:r>
              <w:rPr>
                <w:bCs/>
                <w:szCs w:val="21"/>
              </w:rPr>
              <w:t>N3</w:t>
            </w:r>
            <w:r>
              <w:rPr>
                <w:rFonts w:hint="eastAsia"/>
                <w:bCs/>
                <w:szCs w:val="21"/>
              </w:rPr>
              <w:t>2.568404</w:t>
            </w:r>
            <w:r>
              <w:rPr>
                <w:bCs/>
                <w:szCs w:val="21"/>
              </w:rPr>
              <w:t>°</w:t>
            </w:r>
          </w:p>
        </w:tc>
      </w:tr>
      <w:tr w:rsidR="008C4F50" w14:paraId="02B57E28" w14:textId="3D2235C1" w:rsidTr="008C4F50">
        <w:trPr>
          <w:trHeight w:val="170"/>
          <w:jc w:val="center"/>
        </w:trPr>
        <w:tc>
          <w:tcPr>
            <w:tcW w:w="2284" w:type="pct"/>
            <w:tcBorders>
              <w:top w:val="single" w:sz="4" w:space="0" w:color="auto"/>
              <w:left w:val="nil"/>
              <w:bottom w:val="single" w:sz="4" w:space="0" w:color="auto"/>
              <w:right w:val="single" w:sz="4" w:space="0" w:color="auto"/>
            </w:tcBorders>
            <w:vAlign w:val="center"/>
            <w:hideMark/>
          </w:tcPr>
          <w:p w14:paraId="16839909" w14:textId="77777777" w:rsidR="008C4F50" w:rsidRDefault="008C4F50" w:rsidP="008C4F50">
            <w:pPr>
              <w:pStyle w:val="afffffb"/>
            </w:pPr>
            <w:r>
              <w:rPr>
                <w:rFonts w:hint="eastAsia"/>
              </w:rPr>
              <w:t>采样孔深度</w:t>
            </w:r>
          </w:p>
        </w:tc>
        <w:tc>
          <w:tcPr>
            <w:tcW w:w="905" w:type="pct"/>
            <w:tcBorders>
              <w:top w:val="single" w:sz="4" w:space="0" w:color="auto"/>
              <w:left w:val="single" w:sz="4" w:space="0" w:color="auto"/>
              <w:bottom w:val="single" w:sz="4" w:space="0" w:color="auto"/>
              <w:right w:val="nil"/>
            </w:tcBorders>
            <w:vAlign w:val="center"/>
            <w:hideMark/>
          </w:tcPr>
          <w:p w14:paraId="5192AAF6" w14:textId="426CDBFF" w:rsidR="008C4F50" w:rsidRDefault="008C4F50" w:rsidP="008C4F50">
            <w:pPr>
              <w:pStyle w:val="afffffb"/>
            </w:pPr>
            <w:r>
              <w:rPr>
                <w:color w:val="000000"/>
                <w:szCs w:val="21"/>
              </w:rPr>
              <w:t>0~0.5m</w:t>
            </w:r>
          </w:p>
        </w:tc>
        <w:tc>
          <w:tcPr>
            <w:tcW w:w="905" w:type="pct"/>
            <w:tcBorders>
              <w:top w:val="single" w:sz="4" w:space="0" w:color="auto"/>
              <w:left w:val="single" w:sz="4" w:space="0" w:color="auto"/>
              <w:bottom w:val="single" w:sz="4" w:space="0" w:color="auto"/>
              <w:right w:val="nil"/>
            </w:tcBorders>
          </w:tcPr>
          <w:p w14:paraId="7F877EA0" w14:textId="6CE46393" w:rsidR="008C4F50" w:rsidRDefault="008C4F50" w:rsidP="008C4F50">
            <w:pPr>
              <w:pStyle w:val="afffffb"/>
            </w:pPr>
            <w:r>
              <w:rPr>
                <w:color w:val="000000"/>
                <w:szCs w:val="21"/>
              </w:rPr>
              <w:t>0.5~1.5m</w:t>
            </w:r>
          </w:p>
        </w:tc>
        <w:tc>
          <w:tcPr>
            <w:tcW w:w="906" w:type="pct"/>
            <w:tcBorders>
              <w:top w:val="single" w:sz="4" w:space="0" w:color="auto"/>
              <w:left w:val="single" w:sz="4" w:space="0" w:color="auto"/>
              <w:bottom w:val="single" w:sz="4" w:space="0" w:color="auto"/>
              <w:right w:val="nil"/>
            </w:tcBorders>
          </w:tcPr>
          <w:p w14:paraId="64750FA4" w14:textId="7D3345CF" w:rsidR="008C4F50" w:rsidRDefault="008C4F50" w:rsidP="008C4F50">
            <w:pPr>
              <w:pStyle w:val="afffffb"/>
            </w:pPr>
            <w:r>
              <w:rPr>
                <w:color w:val="000000"/>
                <w:szCs w:val="21"/>
              </w:rPr>
              <w:t>1.5~3m</w:t>
            </w:r>
          </w:p>
        </w:tc>
      </w:tr>
      <w:tr w:rsidR="008C4F50" w14:paraId="66C5C602" w14:textId="79E6014F" w:rsidTr="008C4F50">
        <w:trPr>
          <w:trHeight w:val="170"/>
          <w:jc w:val="center"/>
        </w:trPr>
        <w:tc>
          <w:tcPr>
            <w:tcW w:w="2284" w:type="pct"/>
            <w:tcBorders>
              <w:top w:val="single" w:sz="4" w:space="0" w:color="auto"/>
              <w:left w:val="nil"/>
              <w:bottom w:val="single" w:sz="4" w:space="0" w:color="auto"/>
              <w:right w:val="single" w:sz="4" w:space="0" w:color="auto"/>
            </w:tcBorders>
            <w:vAlign w:val="center"/>
            <w:hideMark/>
          </w:tcPr>
          <w:p w14:paraId="07B56F65" w14:textId="77777777" w:rsidR="008C4F50" w:rsidRDefault="008C4F50" w:rsidP="008C4F50">
            <w:pPr>
              <w:pStyle w:val="afffffb"/>
            </w:pPr>
            <w:r>
              <w:rPr>
                <w:rFonts w:hint="eastAsia"/>
              </w:rPr>
              <w:t>颜色质地</w:t>
            </w:r>
          </w:p>
        </w:tc>
        <w:tc>
          <w:tcPr>
            <w:tcW w:w="905" w:type="pct"/>
            <w:tcBorders>
              <w:top w:val="single" w:sz="4" w:space="0" w:color="auto"/>
              <w:left w:val="single" w:sz="4" w:space="0" w:color="auto"/>
              <w:bottom w:val="single" w:sz="4" w:space="0" w:color="auto"/>
              <w:right w:val="nil"/>
            </w:tcBorders>
            <w:vAlign w:val="center"/>
            <w:hideMark/>
          </w:tcPr>
          <w:p w14:paraId="567F2546" w14:textId="68B2B6F6" w:rsidR="008C4F50" w:rsidRDefault="008C4F50" w:rsidP="008C4F50">
            <w:pPr>
              <w:pStyle w:val="afffffb"/>
            </w:pPr>
            <w:r>
              <w:rPr>
                <w:rFonts w:hint="eastAsia"/>
                <w:szCs w:val="21"/>
              </w:rPr>
              <w:t>沙壤土</w:t>
            </w:r>
          </w:p>
        </w:tc>
        <w:tc>
          <w:tcPr>
            <w:tcW w:w="905" w:type="pct"/>
            <w:tcBorders>
              <w:top w:val="single" w:sz="4" w:space="0" w:color="auto"/>
              <w:left w:val="single" w:sz="4" w:space="0" w:color="auto"/>
              <w:bottom w:val="single" w:sz="4" w:space="0" w:color="auto"/>
              <w:right w:val="nil"/>
            </w:tcBorders>
          </w:tcPr>
          <w:p w14:paraId="21AA15A4" w14:textId="0565B86F" w:rsidR="008C4F50" w:rsidRDefault="008C4F50" w:rsidP="008C4F50">
            <w:pPr>
              <w:pStyle w:val="afffffb"/>
            </w:pPr>
            <w:r>
              <w:rPr>
                <w:rFonts w:hint="eastAsia"/>
                <w:szCs w:val="21"/>
              </w:rPr>
              <w:t>中壤土</w:t>
            </w:r>
          </w:p>
        </w:tc>
        <w:tc>
          <w:tcPr>
            <w:tcW w:w="906" w:type="pct"/>
            <w:tcBorders>
              <w:top w:val="single" w:sz="4" w:space="0" w:color="auto"/>
              <w:left w:val="single" w:sz="4" w:space="0" w:color="auto"/>
              <w:bottom w:val="single" w:sz="4" w:space="0" w:color="auto"/>
              <w:right w:val="nil"/>
            </w:tcBorders>
          </w:tcPr>
          <w:p w14:paraId="07CD21C6" w14:textId="2A61294E" w:rsidR="008C4F50" w:rsidRDefault="008C4F50" w:rsidP="008C4F50">
            <w:pPr>
              <w:pStyle w:val="afffffb"/>
            </w:pPr>
            <w:r>
              <w:rPr>
                <w:rFonts w:hint="eastAsia"/>
                <w:szCs w:val="21"/>
              </w:rPr>
              <w:t>中壤土</w:t>
            </w:r>
          </w:p>
        </w:tc>
      </w:tr>
      <w:tr w:rsidR="008C4F50" w14:paraId="4CA9B521" w14:textId="639555F6" w:rsidTr="008C4F50">
        <w:trPr>
          <w:trHeight w:val="170"/>
          <w:jc w:val="center"/>
        </w:trPr>
        <w:tc>
          <w:tcPr>
            <w:tcW w:w="2284" w:type="pct"/>
            <w:tcBorders>
              <w:top w:val="single" w:sz="4" w:space="0" w:color="auto"/>
              <w:left w:val="nil"/>
              <w:bottom w:val="single" w:sz="4" w:space="0" w:color="auto"/>
              <w:right w:val="single" w:sz="4" w:space="0" w:color="auto"/>
            </w:tcBorders>
            <w:vAlign w:val="center"/>
            <w:hideMark/>
          </w:tcPr>
          <w:p w14:paraId="4C4A389B" w14:textId="77777777" w:rsidR="008C4F50" w:rsidRDefault="008C4F50" w:rsidP="008C4F50">
            <w:pPr>
              <w:pStyle w:val="afffffb"/>
            </w:pPr>
            <w:r>
              <w:rPr>
                <w:rFonts w:hint="eastAsia"/>
              </w:rPr>
              <w:t>土壤结构</w:t>
            </w:r>
          </w:p>
        </w:tc>
        <w:tc>
          <w:tcPr>
            <w:tcW w:w="905" w:type="pct"/>
            <w:tcBorders>
              <w:top w:val="single" w:sz="4" w:space="0" w:color="auto"/>
              <w:left w:val="single" w:sz="4" w:space="0" w:color="auto"/>
              <w:bottom w:val="single" w:sz="4" w:space="0" w:color="auto"/>
              <w:right w:val="nil"/>
            </w:tcBorders>
            <w:vAlign w:val="center"/>
            <w:hideMark/>
          </w:tcPr>
          <w:p w14:paraId="566A7224" w14:textId="1D8893CB" w:rsidR="008C4F50" w:rsidRDefault="008C4F50" w:rsidP="008C4F50">
            <w:pPr>
              <w:pStyle w:val="afffffb"/>
            </w:pPr>
            <w:r>
              <w:rPr>
                <w:rFonts w:hint="eastAsia"/>
                <w:szCs w:val="21"/>
              </w:rPr>
              <w:t>团粒</w:t>
            </w:r>
            <w:r>
              <w:rPr>
                <w:szCs w:val="21"/>
              </w:rPr>
              <w:t>结构</w:t>
            </w:r>
          </w:p>
        </w:tc>
        <w:tc>
          <w:tcPr>
            <w:tcW w:w="905" w:type="pct"/>
            <w:tcBorders>
              <w:top w:val="single" w:sz="4" w:space="0" w:color="auto"/>
              <w:left w:val="single" w:sz="4" w:space="0" w:color="auto"/>
              <w:bottom w:val="single" w:sz="4" w:space="0" w:color="auto"/>
              <w:right w:val="nil"/>
            </w:tcBorders>
          </w:tcPr>
          <w:p w14:paraId="2F372455" w14:textId="65B2F163" w:rsidR="008C4F50" w:rsidRDefault="008C4F50" w:rsidP="008C4F50">
            <w:pPr>
              <w:pStyle w:val="afffffb"/>
            </w:pPr>
            <w:r>
              <w:rPr>
                <w:rFonts w:hint="eastAsia"/>
                <w:szCs w:val="21"/>
              </w:rPr>
              <w:t>体块</w:t>
            </w:r>
            <w:r>
              <w:rPr>
                <w:szCs w:val="21"/>
              </w:rPr>
              <w:t>结构</w:t>
            </w:r>
          </w:p>
        </w:tc>
        <w:tc>
          <w:tcPr>
            <w:tcW w:w="906" w:type="pct"/>
            <w:tcBorders>
              <w:top w:val="single" w:sz="4" w:space="0" w:color="auto"/>
              <w:left w:val="single" w:sz="4" w:space="0" w:color="auto"/>
              <w:bottom w:val="single" w:sz="4" w:space="0" w:color="auto"/>
              <w:right w:val="nil"/>
            </w:tcBorders>
          </w:tcPr>
          <w:p w14:paraId="730F9E93" w14:textId="7B7F8234" w:rsidR="008C4F50" w:rsidRDefault="008C4F50" w:rsidP="008C4F50">
            <w:pPr>
              <w:pStyle w:val="afffffb"/>
            </w:pPr>
            <w:r>
              <w:rPr>
                <w:rFonts w:hint="eastAsia"/>
                <w:szCs w:val="21"/>
              </w:rPr>
              <w:t>体块</w:t>
            </w:r>
            <w:r>
              <w:rPr>
                <w:szCs w:val="21"/>
              </w:rPr>
              <w:t>结构</w:t>
            </w:r>
          </w:p>
        </w:tc>
      </w:tr>
      <w:tr w:rsidR="008C4F50" w14:paraId="38BD313E" w14:textId="39434FEF" w:rsidTr="008C4F50">
        <w:trPr>
          <w:trHeight w:val="170"/>
          <w:jc w:val="center"/>
        </w:trPr>
        <w:tc>
          <w:tcPr>
            <w:tcW w:w="2284" w:type="pct"/>
            <w:tcBorders>
              <w:top w:val="single" w:sz="4" w:space="0" w:color="auto"/>
              <w:left w:val="nil"/>
              <w:bottom w:val="single" w:sz="4" w:space="0" w:color="auto"/>
              <w:right w:val="single" w:sz="4" w:space="0" w:color="auto"/>
            </w:tcBorders>
            <w:vAlign w:val="center"/>
            <w:hideMark/>
          </w:tcPr>
          <w:p w14:paraId="25969BF7" w14:textId="77777777" w:rsidR="008C4F50" w:rsidRDefault="008C4F50" w:rsidP="008C4F50">
            <w:pPr>
              <w:pStyle w:val="afffffb"/>
            </w:pPr>
            <w:r>
              <w:rPr>
                <w:rFonts w:hint="eastAsia"/>
              </w:rPr>
              <w:t>土壤湿度</w:t>
            </w:r>
          </w:p>
        </w:tc>
        <w:tc>
          <w:tcPr>
            <w:tcW w:w="905" w:type="pct"/>
            <w:tcBorders>
              <w:top w:val="single" w:sz="4" w:space="0" w:color="auto"/>
              <w:left w:val="single" w:sz="4" w:space="0" w:color="auto"/>
              <w:bottom w:val="single" w:sz="4" w:space="0" w:color="auto"/>
              <w:right w:val="nil"/>
            </w:tcBorders>
            <w:vAlign w:val="center"/>
            <w:hideMark/>
          </w:tcPr>
          <w:p w14:paraId="1DEA1891" w14:textId="4E4ADD3F" w:rsidR="008C4F50" w:rsidRDefault="008C4F50" w:rsidP="008C4F50">
            <w:pPr>
              <w:pStyle w:val="afffffb"/>
            </w:pPr>
            <w:r>
              <w:rPr>
                <w:rFonts w:hint="eastAsia"/>
                <w:szCs w:val="21"/>
              </w:rPr>
              <w:t>干</w:t>
            </w:r>
          </w:p>
        </w:tc>
        <w:tc>
          <w:tcPr>
            <w:tcW w:w="905" w:type="pct"/>
            <w:tcBorders>
              <w:top w:val="single" w:sz="4" w:space="0" w:color="auto"/>
              <w:left w:val="single" w:sz="4" w:space="0" w:color="auto"/>
              <w:bottom w:val="single" w:sz="4" w:space="0" w:color="auto"/>
              <w:right w:val="nil"/>
            </w:tcBorders>
          </w:tcPr>
          <w:p w14:paraId="60472CAA" w14:textId="61989EF7" w:rsidR="008C4F50" w:rsidRDefault="008C4F50" w:rsidP="008C4F50">
            <w:pPr>
              <w:pStyle w:val="afffffb"/>
            </w:pPr>
            <w:r>
              <w:rPr>
                <w:rFonts w:hint="eastAsia"/>
              </w:rPr>
              <w:t>潮</w:t>
            </w:r>
          </w:p>
        </w:tc>
        <w:tc>
          <w:tcPr>
            <w:tcW w:w="906" w:type="pct"/>
            <w:tcBorders>
              <w:top w:val="single" w:sz="4" w:space="0" w:color="auto"/>
              <w:left w:val="single" w:sz="4" w:space="0" w:color="auto"/>
              <w:bottom w:val="single" w:sz="4" w:space="0" w:color="auto"/>
              <w:right w:val="nil"/>
            </w:tcBorders>
          </w:tcPr>
          <w:p w14:paraId="665E5844" w14:textId="2CC7005D" w:rsidR="008C4F50" w:rsidRDefault="008C4F50" w:rsidP="008C4F50">
            <w:pPr>
              <w:pStyle w:val="afffffb"/>
            </w:pPr>
            <w:r>
              <w:rPr>
                <w:rFonts w:hint="eastAsia"/>
              </w:rPr>
              <w:t>潮</w:t>
            </w:r>
          </w:p>
        </w:tc>
      </w:tr>
      <w:tr w:rsidR="008C4F50" w14:paraId="65F0D05F" w14:textId="4C6D1DBE" w:rsidTr="008C4F50">
        <w:trPr>
          <w:trHeight w:val="170"/>
          <w:jc w:val="center"/>
        </w:trPr>
        <w:tc>
          <w:tcPr>
            <w:tcW w:w="2284" w:type="pct"/>
            <w:tcBorders>
              <w:top w:val="single" w:sz="4" w:space="0" w:color="auto"/>
              <w:left w:val="nil"/>
              <w:bottom w:val="single" w:sz="4" w:space="0" w:color="auto"/>
              <w:right w:val="single" w:sz="4" w:space="0" w:color="auto"/>
            </w:tcBorders>
            <w:vAlign w:val="center"/>
            <w:hideMark/>
          </w:tcPr>
          <w:p w14:paraId="4D16E4B3" w14:textId="77777777" w:rsidR="008C4F50" w:rsidRDefault="008C4F50" w:rsidP="008C4F50">
            <w:pPr>
              <w:pStyle w:val="afffffb"/>
            </w:pPr>
            <w:r>
              <w:rPr>
                <w:rFonts w:hint="eastAsia"/>
              </w:rPr>
              <w:t>砂砾含量</w:t>
            </w:r>
          </w:p>
        </w:tc>
        <w:tc>
          <w:tcPr>
            <w:tcW w:w="905" w:type="pct"/>
            <w:tcBorders>
              <w:top w:val="single" w:sz="4" w:space="0" w:color="auto"/>
              <w:left w:val="single" w:sz="4" w:space="0" w:color="auto"/>
              <w:bottom w:val="single" w:sz="4" w:space="0" w:color="auto"/>
              <w:right w:val="nil"/>
            </w:tcBorders>
            <w:vAlign w:val="center"/>
            <w:hideMark/>
          </w:tcPr>
          <w:p w14:paraId="02508451" w14:textId="7E798D60" w:rsidR="008C4F50" w:rsidRDefault="008C4F50" w:rsidP="008C4F50">
            <w:pPr>
              <w:pStyle w:val="afffffb"/>
            </w:pPr>
            <w:r>
              <w:t>11%</w:t>
            </w:r>
          </w:p>
        </w:tc>
        <w:tc>
          <w:tcPr>
            <w:tcW w:w="905" w:type="pct"/>
            <w:tcBorders>
              <w:top w:val="single" w:sz="4" w:space="0" w:color="auto"/>
              <w:left w:val="single" w:sz="4" w:space="0" w:color="auto"/>
              <w:bottom w:val="single" w:sz="4" w:space="0" w:color="auto"/>
              <w:right w:val="nil"/>
            </w:tcBorders>
          </w:tcPr>
          <w:p w14:paraId="23A7C540" w14:textId="40ADEEEA" w:rsidR="008C4F50" w:rsidRDefault="008C4F50" w:rsidP="008C4F50">
            <w:pPr>
              <w:pStyle w:val="afffffb"/>
            </w:pPr>
            <w:r>
              <w:rPr>
                <w:rFonts w:hint="eastAsia"/>
              </w:rPr>
              <w:t>8%</w:t>
            </w:r>
          </w:p>
        </w:tc>
        <w:tc>
          <w:tcPr>
            <w:tcW w:w="906" w:type="pct"/>
            <w:tcBorders>
              <w:top w:val="single" w:sz="4" w:space="0" w:color="auto"/>
              <w:left w:val="single" w:sz="4" w:space="0" w:color="auto"/>
              <w:bottom w:val="single" w:sz="4" w:space="0" w:color="auto"/>
              <w:right w:val="nil"/>
            </w:tcBorders>
          </w:tcPr>
          <w:p w14:paraId="111AD13A" w14:textId="5B215BCE" w:rsidR="008C4F50" w:rsidRDefault="008C4F50" w:rsidP="008C4F50">
            <w:pPr>
              <w:pStyle w:val="afffffb"/>
            </w:pPr>
            <w:r>
              <w:rPr>
                <w:rFonts w:hint="eastAsia"/>
              </w:rPr>
              <w:t>5%</w:t>
            </w:r>
          </w:p>
        </w:tc>
      </w:tr>
      <w:tr w:rsidR="008C4F50" w14:paraId="77000135" w14:textId="4CD95152" w:rsidTr="008C4F50">
        <w:trPr>
          <w:trHeight w:val="170"/>
          <w:jc w:val="center"/>
        </w:trPr>
        <w:tc>
          <w:tcPr>
            <w:tcW w:w="2284" w:type="pct"/>
            <w:tcBorders>
              <w:top w:val="single" w:sz="4" w:space="0" w:color="auto"/>
              <w:left w:val="nil"/>
              <w:bottom w:val="single" w:sz="4" w:space="0" w:color="auto"/>
              <w:right w:val="single" w:sz="4" w:space="0" w:color="auto"/>
            </w:tcBorders>
            <w:vAlign w:val="center"/>
            <w:hideMark/>
          </w:tcPr>
          <w:p w14:paraId="6276A826" w14:textId="77777777" w:rsidR="008C4F50" w:rsidRDefault="008C4F50" w:rsidP="008C4F50">
            <w:pPr>
              <w:pStyle w:val="afffffb"/>
            </w:pPr>
            <w:r>
              <w:rPr>
                <w:rFonts w:hint="eastAsia"/>
              </w:rPr>
              <w:t>其他异物</w:t>
            </w:r>
          </w:p>
        </w:tc>
        <w:tc>
          <w:tcPr>
            <w:tcW w:w="905" w:type="pct"/>
            <w:tcBorders>
              <w:top w:val="single" w:sz="4" w:space="0" w:color="auto"/>
              <w:left w:val="single" w:sz="4" w:space="0" w:color="auto"/>
              <w:bottom w:val="single" w:sz="4" w:space="0" w:color="auto"/>
              <w:right w:val="nil"/>
            </w:tcBorders>
            <w:vAlign w:val="center"/>
            <w:hideMark/>
          </w:tcPr>
          <w:p w14:paraId="7D1DB043" w14:textId="41777471" w:rsidR="008C4F50" w:rsidRDefault="008C4F50" w:rsidP="008C4F50">
            <w:pPr>
              <w:pStyle w:val="afffffb"/>
            </w:pPr>
            <w:r>
              <w:rPr>
                <w:rFonts w:hint="eastAsia"/>
              </w:rPr>
              <w:t>少量砂子</w:t>
            </w:r>
          </w:p>
        </w:tc>
        <w:tc>
          <w:tcPr>
            <w:tcW w:w="905" w:type="pct"/>
            <w:tcBorders>
              <w:top w:val="single" w:sz="4" w:space="0" w:color="auto"/>
              <w:left w:val="single" w:sz="4" w:space="0" w:color="auto"/>
              <w:bottom w:val="single" w:sz="4" w:space="0" w:color="auto"/>
              <w:right w:val="nil"/>
            </w:tcBorders>
          </w:tcPr>
          <w:p w14:paraId="1AE35827" w14:textId="027DEB42" w:rsidR="008C4F50" w:rsidRDefault="008C4F50" w:rsidP="008C4F50">
            <w:pPr>
              <w:pStyle w:val="afffffb"/>
            </w:pPr>
            <w:r>
              <w:rPr>
                <w:rFonts w:hint="eastAsia"/>
              </w:rPr>
              <w:t>无</w:t>
            </w:r>
          </w:p>
        </w:tc>
        <w:tc>
          <w:tcPr>
            <w:tcW w:w="906" w:type="pct"/>
            <w:tcBorders>
              <w:top w:val="single" w:sz="4" w:space="0" w:color="auto"/>
              <w:left w:val="single" w:sz="4" w:space="0" w:color="auto"/>
              <w:bottom w:val="single" w:sz="4" w:space="0" w:color="auto"/>
              <w:right w:val="nil"/>
            </w:tcBorders>
          </w:tcPr>
          <w:p w14:paraId="481199EB" w14:textId="0A988EA8" w:rsidR="008C4F50" w:rsidRDefault="008C4F50" w:rsidP="008C4F50">
            <w:pPr>
              <w:pStyle w:val="afffffb"/>
            </w:pPr>
            <w:r>
              <w:rPr>
                <w:rFonts w:hint="eastAsia"/>
              </w:rPr>
              <w:t>无</w:t>
            </w:r>
          </w:p>
        </w:tc>
      </w:tr>
      <w:tr w:rsidR="008C4F50" w14:paraId="4F057A3B" w14:textId="664AB21F" w:rsidTr="008C4F50">
        <w:trPr>
          <w:trHeight w:val="170"/>
          <w:jc w:val="center"/>
        </w:trPr>
        <w:tc>
          <w:tcPr>
            <w:tcW w:w="2284" w:type="pct"/>
            <w:tcBorders>
              <w:top w:val="single" w:sz="4" w:space="0" w:color="auto"/>
              <w:left w:val="nil"/>
              <w:bottom w:val="single" w:sz="4" w:space="0" w:color="auto"/>
              <w:right w:val="single" w:sz="4" w:space="0" w:color="auto"/>
            </w:tcBorders>
            <w:vAlign w:val="center"/>
            <w:hideMark/>
          </w:tcPr>
          <w:p w14:paraId="563B4CA8" w14:textId="77777777" w:rsidR="008C4F50" w:rsidRDefault="008C4F50" w:rsidP="008C4F50">
            <w:pPr>
              <w:pStyle w:val="afffffb"/>
            </w:pPr>
            <w:r>
              <w:rPr>
                <w:rFonts w:hint="eastAsia"/>
              </w:rPr>
              <w:t>阳离子交换量（</w:t>
            </w:r>
            <w:r>
              <w:rPr>
                <w:rFonts w:hint="eastAsia"/>
              </w:rPr>
              <w:t>cmol</w:t>
            </w:r>
            <w:r>
              <w:rPr>
                <w:rFonts w:hint="eastAsia"/>
                <w:vertAlign w:val="superscript"/>
              </w:rPr>
              <w:t>+</w:t>
            </w:r>
            <w:r>
              <w:rPr>
                <w:rFonts w:hint="eastAsia"/>
              </w:rPr>
              <w:t>/kg</w:t>
            </w:r>
            <w:r>
              <w:rPr>
                <w:rFonts w:hint="eastAsia"/>
              </w:rPr>
              <w:t>）</w:t>
            </w:r>
          </w:p>
        </w:tc>
        <w:tc>
          <w:tcPr>
            <w:tcW w:w="905" w:type="pct"/>
            <w:tcBorders>
              <w:top w:val="single" w:sz="4" w:space="0" w:color="auto"/>
              <w:left w:val="single" w:sz="4" w:space="0" w:color="auto"/>
              <w:bottom w:val="single" w:sz="4" w:space="0" w:color="auto"/>
              <w:right w:val="nil"/>
            </w:tcBorders>
            <w:vAlign w:val="center"/>
            <w:hideMark/>
          </w:tcPr>
          <w:p w14:paraId="3BF8B35B" w14:textId="767A1B28" w:rsidR="008C4F50" w:rsidRDefault="008C4F50" w:rsidP="008C4F50">
            <w:pPr>
              <w:pStyle w:val="afffffb"/>
            </w:pPr>
            <w:r>
              <w:rPr>
                <w:rFonts w:hint="eastAsia"/>
                <w:szCs w:val="21"/>
              </w:rPr>
              <w:t>8.4</w:t>
            </w:r>
          </w:p>
        </w:tc>
        <w:tc>
          <w:tcPr>
            <w:tcW w:w="905" w:type="pct"/>
            <w:tcBorders>
              <w:top w:val="single" w:sz="4" w:space="0" w:color="auto"/>
              <w:left w:val="single" w:sz="4" w:space="0" w:color="auto"/>
              <w:bottom w:val="single" w:sz="4" w:space="0" w:color="auto"/>
              <w:right w:val="nil"/>
            </w:tcBorders>
            <w:vAlign w:val="center"/>
          </w:tcPr>
          <w:p w14:paraId="51EFF517" w14:textId="4570BFDF" w:rsidR="008C4F50" w:rsidRDefault="008C4F50" w:rsidP="008C4F50">
            <w:pPr>
              <w:pStyle w:val="afffffb"/>
            </w:pPr>
            <w:r>
              <w:rPr>
                <w:rFonts w:hint="eastAsia"/>
                <w:szCs w:val="21"/>
              </w:rPr>
              <w:t>7.3</w:t>
            </w:r>
          </w:p>
        </w:tc>
        <w:tc>
          <w:tcPr>
            <w:tcW w:w="906" w:type="pct"/>
            <w:tcBorders>
              <w:top w:val="single" w:sz="4" w:space="0" w:color="auto"/>
              <w:left w:val="single" w:sz="4" w:space="0" w:color="auto"/>
              <w:bottom w:val="single" w:sz="4" w:space="0" w:color="auto"/>
              <w:right w:val="nil"/>
            </w:tcBorders>
            <w:vAlign w:val="center"/>
          </w:tcPr>
          <w:p w14:paraId="5AA042BA" w14:textId="117DAF0C" w:rsidR="008C4F50" w:rsidRDefault="008C4F50" w:rsidP="008C4F50">
            <w:pPr>
              <w:pStyle w:val="afffffb"/>
            </w:pPr>
            <w:r>
              <w:rPr>
                <w:rFonts w:hint="eastAsia"/>
                <w:szCs w:val="21"/>
              </w:rPr>
              <w:t>8.5</w:t>
            </w:r>
          </w:p>
        </w:tc>
      </w:tr>
      <w:tr w:rsidR="008C4F50" w14:paraId="057214F0" w14:textId="512CAFE3" w:rsidTr="008C4F50">
        <w:trPr>
          <w:trHeight w:val="170"/>
          <w:jc w:val="center"/>
        </w:trPr>
        <w:tc>
          <w:tcPr>
            <w:tcW w:w="2284" w:type="pct"/>
            <w:tcBorders>
              <w:top w:val="single" w:sz="4" w:space="0" w:color="auto"/>
              <w:left w:val="nil"/>
              <w:bottom w:val="single" w:sz="4" w:space="0" w:color="auto"/>
              <w:right w:val="single" w:sz="4" w:space="0" w:color="auto"/>
            </w:tcBorders>
            <w:vAlign w:val="center"/>
            <w:hideMark/>
          </w:tcPr>
          <w:p w14:paraId="202F10E9" w14:textId="77777777" w:rsidR="008C4F50" w:rsidRDefault="008C4F50" w:rsidP="008C4F50">
            <w:pPr>
              <w:pStyle w:val="afffffb"/>
            </w:pPr>
            <w:r>
              <w:rPr>
                <w:rFonts w:hint="eastAsia"/>
              </w:rPr>
              <w:t>氧化还原电位（</w:t>
            </w:r>
            <w:r>
              <w:rPr>
                <w:rFonts w:hint="eastAsia"/>
              </w:rPr>
              <w:t>mV</w:t>
            </w:r>
            <w:r>
              <w:rPr>
                <w:rFonts w:hint="eastAsia"/>
              </w:rPr>
              <w:t>）</w:t>
            </w:r>
          </w:p>
        </w:tc>
        <w:tc>
          <w:tcPr>
            <w:tcW w:w="905" w:type="pct"/>
            <w:tcBorders>
              <w:top w:val="single" w:sz="4" w:space="0" w:color="auto"/>
              <w:left w:val="single" w:sz="4" w:space="0" w:color="auto"/>
              <w:bottom w:val="single" w:sz="4" w:space="0" w:color="auto"/>
              <w:right w:val="nil"/>
            </w:tcBorders>
            <w:vAlign w:val="center"/>
            <w:hideMark/>
          </w:tcPr>
          <w:p w14:paraId="48A88E90" w14:textId="5483DBFE" w:rsidR="008C4F50" w:rsidRDefault="008C4F50" w:rsidP="008C4F50">
            <w:pPr>
              <w:pStyle w:val="afffffb"/>
            </w:pPr>
            <w:r>
              <w:rPr>
                <w:rFonts w:hint="eastAsia"/>
                <w:szCs w:val="21"/>
              </w:rPr>
              <w:t>765</w:t>
            </w:r>
          </w:p>
        </w:tc>
        <w:tc>
          <w:tcPr>
            <w:tcW w:w="905" w:type="pct"/>
            <w:tcBorders>
              <w:top w:val="single" w:sz="4" w:space="0" w:color="auto"/>
              <w:left w:val="single" w:sz="4" w:space="0" w:color="auto"/>
              <w:bottom w:val="single" w:sz="4" w:space="0" w:color="auto"/>
              <w:right w:val="nil"/>
            </w:tcBorders>
            <w:vAlign w:val="center"/>
          </w:tcPr>
          <w:p w14:paraId="2492FD33" w14:textId="619B907D" w:rsidR="008C4F50" w:rsidRDefault="008C4F50" w:rsidP="008C4F50">
            <w:pPr>
              <w:pStyle w:val="afffffb"/>
            </w:pPr>
            <w:r>
              <w:rPr>
                <w:rFonts w:hint="eastAsia"/>
                <w:szCs w:val="21"/>
              </w:rPr>
              <w:t>553</w:t>
            </w:r>
          </w:p>
        </w:tc>
        <w:tc>
          <w:tcPr>
            <w:tcW w:w="906" w:type="pct"/>
            <w:tcBorders>
              <w:top w:val="single" w:sz="4" w:space="0" w:color="auto"/>
              <w:left w:val="single" w:sz="4" w:space="0" w:color="auto"/>
              <w:bottom w:val="single" w:sz="4" w:space="0" w:color="auto"/>
              <w:right w:val="nil"/>
            </w:tcBorders>
            <w:vAlign w:val="center"/>
          </w:tcPr>
          <w:p w14:paraId="3A647AE5" w14:textId="2802F6DC" w:rsidR="008C4F50" w:rsidRDefault="008C4F50" w:rsidP="008C4F50">
            <w:pPr>
              <w:pStyle w:val="afffffb"/>
            </w:pPr>
            <w:r>
              <w:rPr>
                <w:rFonts w:hint="eastAsia"/>
                <w:szCs w:val="21"/>
              </w:rPr>
              <w:t>568</w:t>
            </w:r>
          </w:p>
        </w:tc>
      </w:tr>
      <w:tr w:rsidR="008C4F50" w14:paraId="2790F5C9" w14:textId="3BCB7E74" w:rsidTr="008C4F50">
        <w:trPr>
          <w:trHeight w:val="170"/>
          <w:jc w:val="center"/>
        </w:trPr>
        <w:tc>
          <w:tcPr>
            <w:tcW w:w="2284" w:type="pct"/>
            <w:tcBorders>
              <w:top w:val="single" w:sz="4" w:space="0" w:color="auto"/>
              <w:left w:val="nil"/>
              <w:bottom w:val="single" w:sz="4" w:space="0" w:color="auto"/>
              <w:right w:val="single" w:sz="4" w:space="0" w:color="auto"/>
            </w:tcBorders>
            <w:vAlign w:val="center"/>
            <w:hideMark/>
          </w:tcPr>
          <w:p w14:paraId="049A00E0" w14:textId="77777777" w:rsidR="008C4F50" w:rsidRDefault="008C4F50" w:rsidP="008C4F50">
            <w:pPr>
              <w:pStyle w:val="afffffb"/>
            </w:pPr>
            <w:r>
              <w:rPr>
                <w:rFonts w:hint="eastAsia"/>
              </w:rPr>
              <w:t>渗滤率（</w:t>
            </w:r>
            <w:r>
              <w:rPr>
                <w:rFonts w:hint="eastAsia"/>
              </w:rPr>
              <w:t>mm/min</w:t>
            </w:r>
            <w:r>
              <w:rPr>
                <w:rFonts w:hint="eastAsia"/>
              </w:rPr>
              <w:t>）</w:t>
            </w:r>
          </w:p>
        </w:tc>
        <w:tc>
          <w:tcPr>
            <w:tcW w:w="905" w:type="pct"/>
            <w:tcBorders>
              <w:top w:val="single" w:sz="4" w:space="0" w:color="auto"/>
              <w:left w:val="single" w:sz="4" w:space="0" w:color="auto"/>
              <w:bottom w:val="single" w:sz="4" w:space="0" w:color="auto"/>
              <w:right w:val="nil"/>
            </w:tcBorders>
            <w:vAlign w:val="center"/>
            <w:hideMark/>
          </w:tcPr>
          <w:p w14:paraId="23204201" w14:textId="6AE6F9AF" w:rsidR="008C4F50" w:rsidRDefault="008C4F50" w:rsidP="008C4F50">
            <w:pPr>
              <w:pStyle w:val="afffffb"/>
            </w:pPr>
            <w:r>
              <w:rPr>
                <w:rFonts w:hint="eastAsia"/>
                <w:szCs w:val="21"/>
              </w:rPr>
              <w:t>0.33</w:t>
            </w:r>
          </w:p>
        </w:tc>
        <w:tc>
          <w:tcPr>
            <w:tcW w:w="905" w:type="pct"/>
            <w:tcBorders>
              <w:top w:val="single" w:sz="4" w:space="0" w:color="auto"/>
              <w:left w:val="single" w:sz="4" w:space="0" w:color="auto"/>
              <w:bottom w:val="single" w:sz="4" w:space="0" w:color="auto"/>
              <w:right w:val="nil"/>
            </w:tcBorders>
            <w:vAlign w:val="center"/>
          </w:tcPr>
          <w:p w14:paraId="7789FFD3" w14:textId="3A0598AC" w:rsidR="008C4F50" w:rsidRDefault="008C4F50" w:rsidP="008C4F50">
            <w:pPr>
              <w:pStyle w:val="afffffb"/>
            </w:pPr>
            <w:r>
              <w:rPr>
                <w:rFonts w:hint="eastAsia"/>
                <w:szCs w:val="21"/>
              </w:rPr>
              <w:t>0.22</w:t>
            </w:r>
          </w:p>
        </w:tc>
        <w:tc>
          <w:tcPr>
            <w:tcW w:w="906" w:type="pct"/>
            <w:tcBorders>
              <w:top w:val="single" w:sz="4" w:space="0" w:color="auto"/>
              <w:left w:val="single" w:sz="4" w:space="0" w:color="auto"/>
              <w:bottom w:val="single" w:sz="4" w:space="0" w:color="auto"/>
              <w:right w:val="nil"/>
            </w:tcBorders>
            <w:vAlign w:val="center"/>
          </w:tcPr>
          <w:p w14:paraId="08BF0B20" w14:textId="03BEE01F" w:rsidR="008C4F50" w:rsidRDefault="008C4F50" w:rsidP="008C4F50">
            <w:pPr>
              <w:pStyle w:val="afffffb"/>
            </w:pPr>
            <w:r>
              <w:rPr>
                <w:rFonts w:hint="eastAsia"/>
                <w:szCs w:val="21"/>
              </w:rPr>
              <w:t>0.18</w:t>
            </w:r>
          </w:p>
        </w:tc>
      </w:tr>
      <w:tr w:rsidR="008C4F50" w14:paraId="45C042CD" w14:textId="241A7C14" w:rsidTr="008C4F50">
        <w:trPr>
          <w:trHeight w:val="170"/>
          <w:jc w:val="center"/>
        </w:trPr>
        <w:tc>
          <w:tcPr>
            <w:tcW w:w="2284" w:type="pct"/>
            <w:tcBorders>
              <w:top w:val="single" w:sz="4" w:space="0" w:color="auto"/>
              <w:left w:val="nil"/>
              <w:bottom w:val="single" w:sz="4" w:space="0" w:color="auto"/>
              <w:right w:val="single" w:sz="4" w:space="0" w:color="auto"/>
            </w:tcBorders>
            <w:vAlign w:val="center"/>
            <w:hideMark/>
          </w:tcPr>
          <w:p w14:paraId="7F31D630" w14:textId="77777777" w:rsidR="008C4F50" w:rsidRDefault="008C4F50" w:rsidP="008C4F50">
            <w:pPr>
              <w:pStyle w:val="afffffb"/>
            </w:pPr>
            <w:r>
              <w:rPr>
                <w:rFonts w:hint="eastAsia"/>
              </w:rPr>
              <w:t>土壤容重（</w:t>
            </w:r>
            <w:r>
              <w:rPr>
                <w:rFonts w:hint="eastAsia"/>
              </w:rPr>
              <w:t>g/cm</w:t>
            </w:r>
            <w:r>
              <w:rPr>
                <w:rFonts w:hint="eastAsia"/>
                <w:vertAlign w:val="superscript"/>
              </w:rPr>
              <w:t>3</w:t>
            </w:r>
            <w:r>
              <w:rPr>
                <w:rFonts w:hint="eastAsia"/>
              </w:rPr>
              <w:t>）</w:t>
            </w:r>
          </w:p>
        </w:tc>
        <w:tc>
          <w:tcPr>
            <w:tcW w:w="905" w:type="pct"/>
            <w:tcBorders>
              <w:top w:val="single" w:sz="4" w:space="0" w:color="auto"/>
              <w:left w:val="single" w:sz="4" w:space="0" w:color="auto"/>
              <w:bottom w:val="single" w:sz="4" w:space="0" w:color="auto"/>
              <w:right w:val="nil"/>
            </w:tcBorders>
            <w:vAlign w:val="center"/>
            <w:hideMark/>
          </w:tcPr>
          <w:p w14:paraId="35F2FC27" w14:textId="12CF0D6D" w:rsidR="008C4F50" w:rsidRDefault="008C4F50" w:rsidP="008C4F50">
            <w:pPr>
              <w:pStyle w:val="afffffb"/>
            </w:pPr>
            <w:r>
              <w:rPr>
                <w:rFonts w:hint="eastAsia"/>
                <w:szCs w:val="21"/>
              </w:rPr>
              <w:t>0.83</w:t>
            </w:r>
          </w:p>
        </w:tc>
        <w:tc>
          <w:tcPr>
            <w:tcW w:w="905" w:type="pct"/>
            <w:tcBorders>
              <w:top w:val="single" w:sz="4" w:space="0" w:color="auto"/>
              <w:left w:val="single" w:sz="4" w:space="0" w:color="auto"/>
              <w:bottom w:val="single" w:sz="4" w:space="0" w:color="auto"/>
              <w:right w:val="nil"/>
            </w:tcBorders>
            <w:vAlign w:val="center"/>
          </w:tcPr>
          <w:p w14:paraId="13D5A9F4" w14:textId="2C42CB5E" w:rsidR="008C4F50" w:rsidRDefault="008C4F50" w:rsidP="008C4F50">
            <w:pPr>
              <w:pStyle w:val="afffffb"/>
            </w:pPr>
            <w:r>
              <w:rPr>
                <w:rFonts w:hint="eastAsia"/>
                <w:szCs w:val="21"/>
              </w:rPr>
              <w:t>0.96</w:t>
            </w:r>
          </w:p>
        </w:tc>
        <w:tc>
          <w:tcPr>
            <w:tcW w:w="906" w:type="pct"/>
            <w:tcBorders>
              <w:top w:val="single" w:sz="4" w:space="0" w:color="auto"/>
              <w:left w:val="single" w:sz="4" w:space="0" w:color="auto"/>
              <w:bottom w:val="single" w:sz="4" w:space="0" w:color="auto"/>
              <w:right w:val="nil"/>
            </w:tcBorders>
            <w:vAlign w:val="center"/>
          </w:tcPr>
          <w:p w14:paraId="2716E09C" w14:textId="1980948A" w:rsidR="008C4F50" w:rsidRDefault="008C4F50" w:rsidP="008C4F50">
            <w:pPr>
              <w:pStyle w:val="afffffb"/>
            </w:pPr>
            <w:r>
              <w:rPr>
                <w:rFonts w:hint="eastAsia"/>
                <w:szCs w:val="21"/>
              </w:rPr>
              <w:t>0.97</w:t>
            </w:r>
          </w:p>
        </w:tc>
      </w:tr>
      <w:tr w:rsidR="008C4F50" w14:paraId="6A1A0EB0" w14:textId="33B3963E" w:rsidTr="008C4F50">
        <w:trPr>
          <w:trHeight w:val="170"/>
          <w:jc w:val="center"/>
        </w:trPr>
        <w:tc>
          <w:tcPr>
            <w:tcW w:w="2284" w:type="pct"/>
            <w:tcBorders>
              <w:top w:val="single" w:sz="4" w:space="0" w:color="auto"/>
              <w:left w:val="nil"/>
              <w:bottom w:val="single" w:sz="12" w:space="0" w:color="auto"/>
              <w:right w:val="single" w:sz="4" w:space="0" w:color="auto"/>
            </w:tcBorders>
            <w:vAlign w:val="center"/>
            <w:hideMark/>
          </w:tcPr>
          <w:p w14:paraId="7BCF9C1E" w14:textId="77777777" w:rsidR="008C4F50" w:rsidRDefault="008C4F50" w:rsidP="008C4F50">
            <w:pPr>
              <w:pStyle w:val="afffffb"/>
            </w:pPr>
            <w:r>
              <w:rPr>
                <w:rFonts w:hint="eastAsia"/>
              </w:rPr>
              <w:t>土壤密度（</w:t>
            </w:r>
            <w:r>
              <w:rPr>
                <w:rFonts w:hint="eastAsia"/>
              </w:rPr>
              <w:t>g/cm</w:t>
            </w:r>
            <w:r>
              <w:rPr>
                <w:rFonts w:hint="eastAsia"/>
                <w:vertAlign w:val="superscript"/>
              </w:rPr>
              <w:t>3</w:t>
            </w:r>
            <w:r>
              <w:rPr>
                <w:rFonts w:hint="eastAsia"/>
              </w:rPr>
              <w:t>）</w:t>
            </w:r>
          </w:p>
        </w:tc>
        <w:tc>
          <w:tcPr>
            <w:tcW w:w="905" w:type="pct"/>
            <w:tcBorders>
              <w:top w:val="single" w:sz="4" w:space="0" w:color="auto"/>
              <w:left w:val="single" w:sz="4" w:space="0" w:color="auto"/>
              <w:bottom w:val="single" w:sz="12" w:space="0" w:color="auto"/>
              <w:right w:val="nil"/>
            </w:tcBorders>
            <w:vAlign w:val="center"/>
            <w:hideMark/>
          </w:tcPr>
          <w:p w14:paraId="66A52F72" w14:textId="6084DCAD" w:rsidR="008C4F50" w:rsidRDefault="008C4F50" w:rsidP="008C4F50">
            <w:pPr>
              <w:pStyle w:val="afffffb"/>
            </w:pPr>
            <w:r>
              <w:rPr>
                <w:rFonts w:hint="eastAsia"/>
                <w:szCs w:val="21"/>
              </w:rPr>
              <w:t>2.68</w:t>
            </w:r>
          </w:p>
        </w:tc>
        <w:tc>
          <w:tcPr>
            <w:tcW w:w="905" w:type="pct"/>
            <w:tcBorders>
              <w:top w:val="single" w:sz="4" w:space="0" w:color="auto"/>
              <w:left w:val="single" w:sz="4" w:space="0" w:color="auto"/>
              <w:bottom w:val="single" w:sz="12" w:space="0" w:color="auto"/>
              <w:right w:val="nil"/>
            </w:tcBorders>
            <w:vAlign w:val="center"/>
          </w:tcPr>
          <w:p w14:paraId="3234257B" w14:textId="6412B2C2" w:rsidR="008C4F50" w:rsidRDefault="008C4F50" w:rsidP="008C4F50">
            <w:pPr>
              <w:pStyle w:val="afffffb"/>
            </w:pPr>
            <w:r>
              <w:rPr>
                <w:rFonts w:hint="eastAsia"/>
                <w:szCs w:val="21"/>
              </w:rPr>
              <w:t>2.67</w:t>
            </w:r>
          </w:p>
        </w:tc>
        <w:tc>
          <w:tcPr>
            <w:tcW w:w="906" w:type="pct"/>
            <w:tcBorders>
              <w:top w:val="single" w:sz="4" w:space="0" w:color="auto"/>
              <w:left w:val="single" w:sz="4" w:space="0" w:color="auto"/>
              <w:bottom w:val="single" w:sz="12" w:space="0" w:color="auto"/>
              <w:right w:val="nil"/>
            </w:tcBorders>
            <w:vAlign w:val="center"/>
          </w:tcPr>
          <w:p w14:paraId="0B978CA3" w14:textId="3C60BB7B" w:rsidR="008C4F50" w:rsidRDefault="008C4F50" w:rsidP="008C4F50">
            <w:pPr>
              <w:pStyle w:val="afffffb"/>
            </w:pPr>
            <w:r>
              <w:rPr>
                <w:rFonts w:hint="eastAsia"/>
                <w:szCs w:val="21"/>
              </w:rPr>
              <w:t>2.73</w:t>
            </w:r>
          </w:p>
        </w:tc>
      </w:tr>
    </w:tbl>
    <w:p w14:paraId="763A29E0" w14:textId="77777777" w:rsidR="008C4F50" w:rsidRDefault="008C4F50" w:rsidP="008C4F50">
      <w:pPr>
        <w:pStyle w:val="afff9"/>
        <w:ind w:firstLine="480"/>
      </w:pPr>
      <w:r>
        <w:rPr>
          <w:rFonts w:ascii="黑体" w:hAnsi="黑体" w:hint="eastAsia"/>
        </w:rPr>
        <w:t>表</w:t>
      </w:r>
      <w:r>
        <w:rPr>
          <w:rFonts w:hint="eastAsia"/>
        </w:rPr>
        <w:t>4.2.</w:t>
      </w:r>
      <w:r>
        <w:t>5</w:t>
      </w:r>
      <w:r>
        <w:rPr>
          <w:rFonts w:hint="eastAsia"/>
        </w:rPr>
        <w:t>-</w:t>
      </w:r>
      <w:r>
        <w:t>5</w:t>
      </w:r>
      <w:r>
        <w:rPr>
          <w:rFonts w:hint="eastAsia"/>
        </w:rPr>
        <w:t xml:space="preserve">  </w:t>
      </w:r>
      <w:r>
        <w:rPr>
          <w:rFonts w:ascii="黑体" w:hAnsi="黑体" w:hint="eastAsia"/>
        </w:rPr>
        <w:t>土体构型（土壤剖面）</w:t>
      </w:r>
    </w:p>
    <w:tbl>
      <w:tblPr>
        <w:tblStyle w:val="ab"/>
        <w:tblW w:w="5000" w:type="pct"/>
        <w:tblLook w:val="04A0" w:firstRow="1" w:lastRow="0" w:firstColumn="1" w:lastColumn="0" w:noHBand="0" w:noVBand="1"/>
      </w:tblPr>
      <w:tblGrid>
        <w:gridCol w:w="450"/>
        <w:gridCol w:w="2166"/>
        <w:gridCol w:w="2166"/>
        <w:gridCol w:w="4288"/>
      </w:tblGrid>
      <w:tr w:rsidR="00E46B2D" w:rsidRPr="004053F4" w14:paraId="32F2C4A3" w14:textId="77777777" w:rsidTr="008C4F50">
        <w:trPr>
          <w:trHeight w:val="494"/>
        </w:trPr>
        <w:tc>
          <w:tcPr>
            <w:tcW w:w="248" w:type="pct"/>
            <w:tcBorders>
              <w:top w:val="single" w:sz="12" w:space="0" w:color="auto"/>
              <w:left w:val="nil"/>
              <w:bottom w:val="single" w:sz="4" w:space="0" w:color="auto"/>
              <w:right w:val="single" w:sz="4" w:space="0" w:color="auto"/>
            </w:tcBorders>
            <w:vAlign w:val="center"/>
            <w:hideMark/>
          </w:tcPr>
          <w:p w14:paraId="3065717C" w14:textId="77777777" w:rsidR="008C4F50" w:rsidRPr="004053F4" w:rsidRDefault="008C4F50" w:rsidP="008C4F50">
            <w:pPr>
              <w:pStyle w:val="afffffb"/>
              <w:rPr>
                <w:color w:val="000000" w:themeColor="text1"/>
              </w:rPr>
            </w:pPr>
            <w:r w:rsidRPr="004053F4">
              <w:rPr>
                <w:rFonts w:hint="eastAsia"/>
                <w:color w:val="000000" w:themeColor="text1"/>
              </w:rPr>
              <w:t>点号</w:t>
            </w:r>
          </w:p>
        </w:tc>
        <w:tc>
          <w:tcPr>
            <w:tcW w:w="1093" w:type="pct"/>
            <w:tcBorders>
              <w:top w:val="single" w:sz="12" w:space="0" w:color="auto"/>
              <w:left w:val="single" w:sz="4" w:space="0" w:color="auto"/>
              <w:bottom w:val="single" w:sz="4" w:space="0" w:color="auto"/>
              <w:right w:val="single" w:sz="4" w:space="0" w:color="auto"/>
            </w:tcBorders>
            <w:vAlign w:val="center"/>
            <w:hideMark/>
          </w:tcPr>
          <w:p w14:paraId="3EBF664F" w14:textId="77777777" w:rsidR="008C4F50" w:rsidRPr="004053F4" w:rsidRDefault="008C4F50" w:rsidP="008C4F50">
            <w:pPr>
              <w:pStyle w:val="afffffb"/>
              <w:rPr>
                <w:color w:val="000000" w:themeColor="text1"/>
              </w:rPr>
            </w:pPr>
            <w:r w:rsidRPr="004053F4">
              <w:rPr>
                <w:rFonts w:hint="eastAsia"/>
                <w:color w:val="000000" w:themeColor="text1"/>
              </w:rPr>
              <w:t>景观</w:t>
            </w:r>
            <w:r w:rsidRPr="004053F4">
              <w:rPr>
                <w:color w:val="000000" w:themeColor="text1"/>
              </w:rPr>
              <w:t>照片</w:t>
            </w:r>
          </w:p>
        </w:tc>
        <w:tc>
          <w:tcPr>
            <w:tcW w:w="1088" w:type="pct"/>
            <w:tcBorders>
              <w:top w:val="single" w:sz="12" w:space="0" w:color="auto"/>
              <w:left w:val="single" w:sz="4" w:space="0" w:color="auto"/>
              <w:bottom w:val="single" w:sz="4" w:space="0" w:color="auto"/>
              <w:right w:val="single" w:sz="4" w:space="0" w:color="auto"/>
            </w:tcBorders>
            <w:vAlign w:val="center"/>
            <w:hideMark/>
          </w:tcPr>
          <w:p w14:paraId="4FC4AA62" w14:textId="77777777" w:rsidR="008C4F50" w:rsidRPr="004053F4" w:rsidRDefault="008C4F50" w:rsidP="008C4F50">
            <w:pPr>
              <w:pStyle w:val="afffffb"/>
              <w:rPr>
                <w:color w:val="000000" w:themeColor="text1"/>
              </w:rPr>
            </w:pPr>
            <w:r w:rsidRPr="004053F4">
              <w:rPr>
                <w:rFonts w:hint="eastAsia"/>
                <w:color w:val="000000" w:themeColor="text1"/>
              </w:rPr>
              <w:t>土壤</w:t>
            </w:r>
            <w:r w:rsidRPr="004053F4">
              <w:rPr>
                <w:color w:val="000000" w:themeColor="text1"/>
              </w:rPr>
              <w:t>剖面照片</w:t>
            </w:r>
          </w:p>
        </w:tc>
        <w:tc>
          <w:tcPr>
            <w:tcW w:w="2571" w:type="pct"/>
            <w:tcBorders>
              <w:top w:val="single" w:sz="12" w:space="0" w:color="auto"/>
              <w:left w:val="single" w:sz="4" w:space="0" w:color="auto"/>
              <w:bottom w:val="single" w:sz="4" w:space="0" w:color="auto"/>
              <w:right w:val="nil"/>
            </w:tcBorders>
            <w:vAlign w:val="center"/>
            <w:hideMark/>
          </w:tcPr>
          <w:p w14:paraId="46C94898" w14:textId="77777777" w:rsidR="008C4F50" w:rsidRPr="004053F4" w:rsidRDefault="008C4F50" w:rsidP="008C4F50">
            <w:pPr>
              <w:pStyle w:val="afffffb"/>
              <w:rPr>
                <w:color w:val="000000" w:themeColor="text1"/>
              </w:rPr>
            </w:pPr>
            <w:r w:rsidRPr="004053F4">
              <w:rPr>
                <w:rFonts w:hint="eastAsia"/>
                <w:color w:val="000000" w:themeColor="text1"/>
              </w:rPr>
              <w:t>层次</w:t>
            </w:r>
            <w:r w:rsidRPr="004053F4">
              <w:rPr>
                <w:rFonts w:hint="eastAsia"/>
                <w:color w:val="000000" w:themeColor="text1"/>
                <w:vertAlign w:val="superscript"/>
              </w:rPr>
              <w:t>a</w:t>
            </w:r>
          </w:p>
        </w:tc>
      </w:tr>
      <w:tr w:rsidR="00E46B2D" w:rsidRPr="004053F4" w14:paraId="1B6A9049" w14:textId="77777777" w:rsidTr="008C4F50">
        <w:trPr>
          <w:trHeight w:val="1097"/>
        </w:trPr>
        <w:tc>
          <w:tcPr>
            <w:tcW w:w="248" w:type="pct"/>
            <w:vMerge w:val="restart"/>
            <w:tcBorders>
              <w:top w:val="single" w:sz="4" w:space="0" w:color="auto"/>
              <w:left w:val="nil"/>
              <w:bottom w:val="single" w:sz="4" w:space="0" w:color="auto"/>
              <w:right w:val="single" w:sz="4" w:space="0" w:color="auto"/>
            </w:tcBorders>
            <w:vAlign w:val="center"/>
            <w:hideMark/>
          </w:tcPr>
          <w:p w14:paraId="266E7DC1" w14:textId="4EAC3EA4" w:rsidR="008C4F50" w:rsidRPr="004053F4" w:rsidRDefault="008C4F50" w:rsidP="00E46B2D">
            <w:pPr>
              <w:pStyle w:val="afffffb"/>
              <w:rPr>
                <w:color w:val="000000" w:themeColor="text1"/>
              </w:rPr>
            </w:pPr>
            <w:r w:rsidRPr="004053F4">
              <w:rPr>
                <w:color w:val="000000" w:themeColor="text1"/>
              </w:rPr>
              <w:t>T</w:t>
            </w:r>
            <w:r w:rsidR="00E46B2D" w:rsidRPr="004053F4">
              <w:rPr>
                <w:color w:val="000000" w:themeColor="text1"/>
              </w:rPr>
              <w:t>1</w:t>
            </w:r>
          </w:p>
        </w:tc>
        <w:tc>
          <w:tcPr>
            <w:tcW w:w="1093" w:type="pct"/>
            <w:vMerge w:val="restart"/>
            <w:tcBorders>
              <w:top w:val="single" w:sz="4" w:space="0" w:color="auto"/>
              <w:left w:val="single" w:sz="4" w:space="0" w:color="auto"/>
              <w:bottom w:val="single" w:sz="4" w:space="0" w:color="auto"/>
              <w:right w:val="single" w:sz="4" w:space="0" w:color="auto"/>
            </w:tcBorders>
            <w:vAlign w:val="center"/>
          </w:tcPr>
          <w:p w14:paraId="77DB1519" w14:textId="3A889BB0" w:rsidR="008C4F50" w:rsidRPr="004053F4" w:rsidRDefault="00E46B2D" w:rsidP="008C4F50">
            <w:pPr>
              <w:ind w:firstLineChars="0" w:firstLine="0"/>
              <w:rPr>
                <w:color w:val="000000" w:themeColor="text1"/>
              </w:rPr>
            </w:pPr>
            <w:r w:rsidRPr="004053F4">
              <w:rPr>
                <w:noProof/>
                <w:color w:val="000000" w:themeColor="text1"/>
              </w:rPr>
              <w:drawing>
                <wp:inline distT="0" distB="0" distL="0" distR="0" wp14:anchorId="37019B09" wp14:editId="37AC8298">
                  <wp:extent cx="1234800" cy="1648800"/>
                  <wp:effectExtent l="0" t="0" r="3810" b="8890"/>
                  <wp:docPr id="25" name="图片 25" descr="D:\Backup\xwechat_files\wxid_4pzo9nqgvy0t21_1e24\temp\RWTemp\2026-07\d5ea299600e3f4f33afdc76caa515bf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Backup\xwechat_files\wxid_4pzo9nqgvy0t21_1e24\temp\RWTemp\2026-07\d5ea299600e3f4f33afdc76caa515bf5.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234800" cy="1648800"/>
                          </a:xfrm>
                          <a:prstGeom prst="rect">
                            <a:avLst/>
                          </a:prstGeom>
                          <a:noFill/>
                          <a:ln>
                            <a:noFill/>
                          </a:ln>
                        </pic:spPr>
                      </pic:pic>
                    </a:graphicData>
                  </a:graphic>
                </wp:inline>
              </w:drawing>
            </w:r>
          </w:p>
        </w:tc>
        <w:tc>
          <w:tcPr>
            <w:tcW w:w="1088" w:type="pct"/>
            <w:vMerge w:val="restart"/>
            <w:tcBorders>
              <w:top w:val="single" w:sz="4" w:space="0" w:color="auto"/>
              <w:left w:val="single" w:sz="4" w:space="0" w:color="auto"/>
              <w:bottom w:val="single" w:sz="4" w:space="0" w:color="auto"/>
              <w:right w:val="single" w:sz="4" w:space="0" w:color="auto"/>
            </w:tcBorders>
            <w:vAlign w:val="center"/>
          </w:tcPr>
          <w:p w14:paraId="2AC564EE" w14:textId="600A0BDC" w:rsidR="008C4F50" w:rsidRPr="004053F4" w:rsidRDefault="00E46B2D" w:rsidP="008C4F50">
            <w:pPr>
              <w:ind w:firstLineChars="0" w:firstLine="0"/>
              <w:rPr>
                <w:color w:val="000000" w:themeColor="text1"/>
              </w:rPr>
            </w:pPr>
            <w:r w:rsidRPr="004053F4">
              <w:rPr>
                <w:noProof/>
                <w:color w:val="000000" w:themeColor="text1"/>
              </w:rPr>
              <w:drawing>
                <wp:inline distT="0" distB="0" distL="0" distR="0" wp14:anchorId="73E8AA47" wp14:editId="2C4D9727">
                  <wp:extent cx="1234800" cy="1648800"/>
                  <wp:effectExtent l="0" t="0" r="3810" b="8890"/>
                  <wp:docPr id="18" name="图片 18" descr="D:\Backup\xwechat_files\wxid_4pzo9nqgvy0t21_1e24\temp\RWTemp\2026-07\56cbeb8c424d2e424bf3e67f1635b7ee\5e4a5bc7bfa8bf865cc9d04e0f6aee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Backup\xwechat_files\wxid_4pzo9nqgvy0t21_1e24\temp\RWTemp\2026-07\56cbeb8c424d2e424bf3e67f1635b7ee\5e4a5bc7bfa8bf865cc9d04e0f6aee67.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234800" cy="1648800"/>
                          </a:xfrm>
                          <a:prstGeom prst="rect">
                            <a:avLst/>
                          </a:prstGeom>
                          <a:noFill/>
                          <a:ln>
                            <a:noFill/>
                          </a:ln>
                        </pic:spPr>
                      </pic:pic>
                    </a:graphicData>
                  </a:graphic>
                </wp:inline>
              </w:drawing>
            </w:r>
          </w:p>
        </w:tc>
        <w:tc>
          <w:tcPr>
            <w:tcW w:w="2571" w:type="pct"/>
            <w:tcBorders>
              <w:top w:val="single" w:sz="4" w:space="0" w:color="auto"/>
              <w:left w:val="single" w:sz="4" w:space="0" w:color="auto"/>
              <w:bottom w:val="single" w:sz="4" w:space="0" w:color="auto"/>
              <w:right w:val="nil"/>
            </w:tcBorders>
            <w:vAlign w:val="center"/>
            <w:hideMark/>
          </w:tcPr>
          <w:p w14:paraId="71BDDA3F" w14:textId="598C77EB" w:rsidR="008C4F50" w:rsidRPr="004053F4" w:rsidRDefault="008C4F50" w:rsidP="00E46B2D">
            <w:pPr>
              <w:pStyle w:val="afffffb"/>
              <w:rPr>
                <w:color w:val="000000" w:themeColor="text1"/>
              </w:rPr>
            </w:pPr>
            <w:r w:rsidRPr="004053F4">
              <w:rPr>
                <w:rFonts w:hint="eastAsia"/>
                <w:color w:val="000000" w:themeColor="text1"/>
              </w:rPr>
              <w:t>0</w:t>
            </w:r>
            <w:r w:rsidRPr="004053F4">
              <w:rPr>
                <w:color w:val="000000" w:themeColor="text1"/>
              </w:rPr>
              <w:t>~0.5m</w:t>
            </w:r>
            <w:r w:rsidRPr="004053F4">
              <w:rPr>
                <w:color w:val="000000" w:themeColor="text1"/>
              </w:rPr>
              <w:t>；</w:t>
            </w:r>
            <w:r w:rsidR="00E46B2D" w:rsidRPr="004053F4">
              <w:rPr>
                <w:rFonts w:hint="eastAsia"/>
                <w:color w:val="000000" w:themeColor="text1"/>
              </w:rPr>
              <w:t>干</w:t>
            </w:r>
            <w:r w:rsidRPr="004053F4">
              <w:rPr>
                <w:color w:val="000000" w:themeColor="text1"/>
              </w:rPr>
              <w:t>、棕色、</w:t>
            </w:r>
            <w:r w:rsidR="00E46B2D" w:rsidRPr="004053F4">
              <w:rPr>
                <w:rFonts w:hint="eastAsia"/>
                <w:color w:val="000000" w:themeColor="text1"/>
              </w:rPr>
              <w:t>沙</w:t>
            </w:r>
            <w:r w:rsidRPr="004053F4">
              <w:rPr>
                <w:color w:val="000000" w:themeColor="text1"/>
              </w:rPr>
              <w:t>壤土、</w:t>
            </w:r>
            <w:r w:rsidR="00E46B2D" w:rsidRPr="004053F4">
              <w:rPr>
                <w:rFonts w:hint="eastAsia"/>
                <w:color w:val="000000" w:themeColor="text1"/>
              </w:rPr>
              <w:t>无</w:t>
            </w:r>
            <w:r w:rsidRPr="004053F4">
              <w:rPr>
                <w:color w:val="000000" w:themeColor="text1"/>
              </w:rPr>
              <w:t>植物根系</w:t>
            </w:r>
            <w:r w:rsidRPr="004053F4">
              <w:rPr>
                <w:rFonts w:hint="eastAsia"/>
                <w:color w:val="000000" w:themeColor="text1"/>
              </w:rPr>
              <w:t>、</w:t>
            </w:r>
            <w:r w:rsidRPr="004053F4">
              <w:rPr>
                <w:color w:val="000000" w:themeColor="text1"/>
              </w:rPr>
              <w:t>1</w:t>
            </w:r>
            <w:r w:rsidR="00E46B2D" w:rsidRPr="004053F4">
              <w:rPr>
                <w:color w:val="000000" w:themeColor="text1"/>
              </w:rPr>
              <w:t>1</w:t>
            </w:r>
            <w:r w:rsidRPr="004053F4">
              <w:rPr>
                <w:color w:val="000000" w:themeColor="text1"/>
              </w:rPr>
              <w:t>%</w:t>
            </w:r>
            <w:r w:rsidRPr="004053F4">
              <w:rPr>
                <w:rFonts w:hint="eastAsia"/>
                <w:color w:val="000000" w:themeColor="text1"/>
              </w:rPr>
              <w:t>砂砾</w:t>
            </w:r>
            <w:r w:rsidRPr="004053F4">
              <w:rPr>
                <w:color w:val="000000" w:themeColor="text1"/>
              </w:rPr>
              <w:t>含量，</w:t>
            </w:r>
            <w:r w:rsidR="00E46B2D" w:rsidRPr="004053F4">
              <w:rPr>
                <w:rFonts w:hint="eastAsia"/>
                <w:color w:val="000000" w:themeColor="text1"/>
              </w:rPr>
              <w:t>少量砂子</w:t>
            </w:r>
          </w:p>
        </w:tc>
      </w:tr>
      <w:tr w:rsidR="00E46B2D" w:rsidRPr="004053F4" w14:paraId="43383BC8" w14:textId="77777777" w:rsidTr="008C4F50">
        <w:trPr>
          <w:trHeight w:val="1097"/>
        </w:trPr>
        <w:tc>
          <w:tcPr>
            <w:tcW w:w="0" w:type="auto"/>
            <w:vMerge/>
            <w:tcBorders>
              <w:top w:val="single" w:sz="4" w:space="0" w:color="auto"/>
              <w:left w:val="nil"/>
              <w:bottom w:val="single" w:sz="4" w:space="0" w:color="auto"/>
              <w:right w:val="single" w:sz="4" w:space="0" w:color="auto"/>
            </w:tcBorders>
            <w:vAlign w:val="center"/>
            <w:hideMark/>
          </w:tcPr>
          <w:p w14:paraId="622DFB7D" w14:textId="77777777" w:rsidR="008C4F50" w:rsidRPr="004053F4" w:rsidRDefault="008C4F50" w:rsidP="008C4F50">
            <w:pPr>
              <w:pStyle w:val="afffffb"/>
              <w:rPr>
                <w:color w:val="000000" w:themeColor="text1"/>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15C261" w14:textId="77777777" w:rsidR="008C4F50" w:rsidRPr="004053F4" w:rsidRDefault="008C4F50" w:rsidP="008C4F50">
            <w:pPr>
              <w:pStyle w:val="afffffb"/>
              <w:rPr>
                <w:color w:val="000000" w:themeColor="text1"/>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CEC027" w14:textId="77777777" w:rsidR="008C4F50" w:rsidRPr="004053F4" w:rsidRDefault="008C4F50" w:rsidP="008C4F50">
            <w:pPr>
              <w:pStyle w:val="afffffb"/>
              <w:rPr>
                <w:color w:val="000000" w:themeColor="text1"/>
                <w:sz w:val="24"/>
                <w:szCs w:val="24"/>
              </w:rPr>
            </w:pPr>
          </w:p>
        </w:tc>
        <w:tc>
          <w:tcPr>
            <w:tcW w:w="2571" w:type="pct"/>
            <w:tcBorders>
              <w:top w:val="single" w:sz="4" w:space="0" w:color="auto"/>
              <w:left w:val="single" w:sz="4" w:space="0" w:color="auto"/>
              <w:bottom w:val="single" w:sz="4" w:space="0" w:color="auto"/>
              <w:right w:val="nil"/>
            </w:tcBorders>
            <w:vAlign w:val="center"/>
            <w:hideMark/>
          </w:tcPr>
          <w:p w14:paraId="00AE8BDD" w14:textId="7ACB8CC1" w:rsidR="008C4F50" w:rsidRPr="004053F4" w:rsidRDefault="008C4F50" w:rsidP="008C4F50">
            <w:pPr>
              <w:pStyle w:val="afffffb"/>
              <w:rPr>
                <w:color w:val="000000" w:themeColor="text1"/>
              </w:rPr>
            </w:pPr>
            <w:r w:rsidRPr="004053F4">
              <w:rPr>
                <w:rFonts w:hint="eastAsia"/>
                <w:color w:val="000000" w:themeColor="text1"/>
              </w:rPr>
              <w:t>0.</w:t>
            </w:r>
            <w:r w:rsidRPr="004053F4">
              <w:rPr>
                <w:color w:val="000000" w:themeColor="text1"/>
              </w:rPr>
              <w:t>5~1.5m</w:t>
            </w:r>
            <w:r w:rsidR="00E46B2D" w:rsidRPr="004053F4">
              <w:rPr>
                <w:color w:val="000000" w:themeColor="text1"/>
              </w:rPr>
              <w:t>；</w:t>
            </w:r>
            <w:r w:rsidR="00E46B2D" w:rsidRPr="004053F4">
              <w:rPr>
                <w:rFonts w:hint="eastAsia"/>
                <w:color w:val="000000" w:themeColor="text1"/>
              </w:rPr>
              <w:t>潮</w:t>
            </w:r>
            <w:r w:rsidRPr="004053F4">
              <w:rPr>
                <w:color w:val="000000" w:themeColor="text1"/>
              </w:rPr>
              <w:t>、棕</w:t>
            </w:r>
            <w:r w:rsidRPr="004053F4">
              <w:rPr>
                <w:rFonts w:hint="eastAsia"/>
                <w:color w:val="000000" w:themeColor="text1"/>
              </w:rPr>
              <w:t>黄</w:t>
            </w:r>
            <w:r w:rsidRPr="004053F4">
              <w:rPr>
                <w:color w:val="000000" w:themeColor="text1"/>
              </w:rPr>
              <w:t>色、中壤土、</w:t>
            </w:r>
            <w:r w:rsidRPr="004053F4">
              <w:rPr>
                <w:rFonts w:hint="eastAsia"/>
                <w:color w:val="000000" w:themeColor="text1"/>
              </w:rPr>
              <w:t>无</w:t>
            </w:r>
            <w:r w:rsidRPr="004053F4">
              <w:rPr>
                <w:color w:val="000000" w:themeColor="text1"/>
              </w:rPr>
              <w:t>植物根系</w:t>
            </w:r>
            <w:r w:rsidRPr="004053F4">
              <w:rPr>
                <w:rFonts w:hint="eastAsia"/>
                <w:color w:val="000000" w:themeColor="text1"/>
              </w:rPr>
              <w:t>、</w:t>
            </w:r>
            <w:r w:rsidR="00E46B2D" w:rsidRPr="004053F4">
              <w:rPr>
                <w:color w:val="000000" w:themeColor="text1"/>
              </w:rPr>
              <w:t>8</w:t>
            </w:r>
            <w:r w:rsidRPr="004053F4">
              <w:rPr>
                <w:color w:val="000000" w:themeColor="text1"/>
              </w:rPr>
              <w:t>%</w:t>
            </w:r>
            <w:r w:rsidRPr="004053F4">
              <w:rPr>
                <w:rFonts w:hint="eastAsia"/>
                <w:color w:val="000000" w:themeColor="text1"/>
              </w:rPr>
              <w:t>砂砾</w:t>
            </w:r>
            <w:r w:rsidRPr="004053F4">
              <w:rPr>
                <w:color w:val="000000" w:themeColor="text1"/>
              </w:rPr>
              <w:t>含量，无其他</w:t>
            </w:r>
            <w:r w:rsidRPr="004053F4">
              <w:rPr>
                <w:rFonts w:hint="eastAsia"/>
                <w:color w:val="000000" w:themeColor="text1"/>
              </w:rPr>
              <w:t>异物</w:t>
            </w:r>
          </w:p>
        </w:tc>
      </w:tr>
      <w:tr w:rsidR="00E46B2D" w:rsidRPr="004053F4" w14:paraId="241AAEC1" w14:textId="77777777" w:rsidTr="008C4F50">
        <w:trPr>
          <w:trHeight w:val="983"/>
        </w:trPr>
        <w:tc>
          <w:tcPr>
            <w:tcW w:w="0" w:type="auto"/>
            <w:vMerge/>
            <w:tcBorders>
              <w:top w:val="single" w:sz="4" w:space="0" w:color="auto"/>
              <w:left w:val="nil"/>
              <w:bottom w:val="single" w:sz="4" w:space="0" w:color="auto"/>
              <w:right w:val="single" w:sz="4" w:space="0" w:color="auto"/>
            </w:tcBorders>
            <w:vAlign w:val="center"/>
            <w:hideMark/>
          </w:tcPr>
          <w:p w14:paraId="5F5A3EB9" w14:textId="77777777" w:rsidR="008C4F50" w:rsidRPr="004053F4" w:rsidRDefault="008C4F50" w:rsidP="008C4F50">
            <w:pPr>
              <w:pStyle w:val="afffffb"/>
              <w:rPr>
                <w:color w:val="000000" w:themeColor="text1"/>
                <w:szCs w:val="21"/>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25270F" w14:textId="77777777" w:rsidR="008C4F50" w:rsidRPr="004053F4" w:rsidRDefault="008C4F50" w:rsidP="008C4F50">
            <w:pPr>
              <w:pStyle w:val="afffffb"/>
              <w:rPr>
                <w:color w:val="000000" w:themeColor="text1"/>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583AD9" w14:textId="77777777" w:rsidR="008C4F50" w:rsidRPr="004053F4" w:rsidRDefault="008C4F50" w:rsidP="008C4F50">
            <w:pPr>
              <w:pStyle w:val="afffffb"/>
              <w:rPr>
                <w:color w:val="000000" w:themeColor="text1"/>
                <w:sz w:val="24"/>
                <w:szCs w:val="24"/>
              </w:rPr>
            </w:pPr>
          </w:p>
        </w:tc>
        <w:tc>
          <w:tcPr>
            <w:tcW w:w="2571" w:type="pct"/>
            <w:tcBorders>
              <w:top w:val="single" w:sz="4" w:space="0" w:color="auto"/>
              <w:left w:val="single" w:sz="4" w:space="0" w:color="auto"/>
              <w:bottom w:val="single" w:sz="4" w:space="0" w:color="auto"/>
              <w:right w:val="nil"/>
            </w:tcBorders>
            <w:vAlign w:val="center"/>
            <w:hideMark/>
          </w:tcPr>
          <w:p w14:paraId="13D66CDA" w14:textId="0518199B" w:rsidR="008C4F50" w:rsidRPr="004053F4" w:rsidRDefault="008C4F50" w:rsidP="00E46B2D">
            <w:pPr>
              <w:pStyle w:val="afffffb"/>
              <w:rPr>
                <w:color w:val="000000" w:themeColor="text1"/>
              </w:rPr>
            </w:pPr>
            <w:r w:rsidRPr="004053F4">
              <w:rPr>
                <w:color w:val="000000" w:themeColor="text1"/>
              </w:rPr>
              <w:t>1.5~3.0m</w:t>
            </w:r>
            <w:r w:rsidRPr="004053F4">
              <w:rPr>
                <w:color w:val="000000" w:themeColor="text1"/>
              </w:rPr>
              <w:t>；</w:t>
            </w:r>
            <w:r w:rsidR="00E46B2D" w:rsidRPr="004053F4">
              <w:rPr>
                <w:rFonts w:hint="eastAsia"/>
                <w:color w:val="000000" w:themeColor="text1"/>
              </w:rPr>
              <w:t>潮</w:t>
            </w:r>
            <w:r w:rsidRPr="004053F4">
              <w:rPr>
                <w:color w:val="000000" w:themeColor="text1"/>
              </w:rPr>
              <w:t>、</w:t>
            </w:r>
            <w:r w:rsidRPr="004053F4">
              <w:rPr>
                <w:rFonts w:hint="eastAsia"/>
                <w:color w:val="000000" w:themeColor="text1"/>
              </w:rPr>
              <w:t>黄褐色</w:t>
            </w:r>
            <w:r w:rsidRPr="004053F4">
              <w:rPr>
                <w:color w:val="000000" w:themeColor="text1"/>
              </w:rPr>
              <w:t>、</w:t>
            </w:r>
            <w:r w:rsidR="00E46B2D" w:rsidRPr="004053F4">
              <w:rPr>
                <w:color w:val="000000" w:themeColor="text1"/>
              </w:rPr>
              <w:t>中壤土</w:t>
            </w:r>
            <w:r w:rsidRPr="004053F4">
              <w:rPr>
                <w:color w:val="000000" w:themeColor="text1"/>
              </w:rPr>
              <w:t>、</w:t>
            </w:r>
            <w:r w:rsidRPr="004053F4">
              <w:rPr>
                <w:rFonts w:hint="eastAsia"/>
                <w:color w:val="000000" w:themeColor="text1"/>
              </w:rPr>
              <w:t>无</w:t>
            </w:r>
            <w:r w:rsidRPr="004053F4">
              <w:rPr>
                <w:color w:val="000000" w:themeColor="text1"/>
              </w:rPr>
              <w:t>植物根系</w:t>
            </w:r>
            <w:r w:rsidRPr="004053F4">
              <w:rPr>
                <w:rFonts w:hint="eastAsia"/>
                <w:color w:val="000000" w:themeColor="text1"/>
              </w:rPr>
              <w:t>、</w:t>
            </w:r>
            <w:r w:rsidRPr="004053F4">
              <w:rPr>
                <w:color w:val="000000" w:themeColor="text1"/>
              </w:rPr>
              <w:t>5%</w:t>
            </w:r>
            <w:r w:rsidRPr="004053F4">
              <w:rPr>
                <w:rFonts w:hint="eastAsia"/>
                <w:color w:val="000000" w:themeColor="text1"/>
              </w:rPr>
              <w:t>砂砾</w:t>
            </w:r>
            <w:r w:rsidRPr="004053F4">
              <w:rPr>
                <w:color w:val="000000" w:themeColor="text1"/>
              </w:rPr>
              <w:t>含量，无其他</w:t>
            </w:r>
            <w:r w:rsidRPr="004053F4">
              <w:rPr>
                <w:rFonts w:hint="eastAsia"/>
                <w:color w:val="000000" w:themeColor="text1"/>
              </w:rPr>
              <w:t>异物</w:t>
            </w:r>
          </w:p>
        </w:tc>
      </w:tr>
      <w:tr w:rsidR="008C4F50" w:rsidRPr="004053F4" w14:paraId="06F3D49F" w14:textId="77777777" w:rsidTr="008C4F50">
        <w:tc>
          <w:tcPr>
            <w:tcW w:w="5000" w:type="pct"/>
            <w:gridSpan w:val="4"/>
            <w:tcBorders>
              <w:top w:val="single" w:sz="4" w:space="0" w:color="auto"/>
              <w:left w:val="nil"/>
              <w:bottom w:val="single" w:sz="12" w:space="0" w:color="auto"/>
              <w:right w:val="nil"/>
            </w:tcBorders>
            <w:vAlign w:val="center"/>
            <w:hideMark/>
          </w:tcPr>
          <w:p w14:paraId="2EAEE780" w14:textId="77777777" w:rsidR="008C4F50" w:rsidRPr="004053F4" w:rsidRDefault="008C4F50" w:rsidP="008C4F50">
            <w:pPr>
              <w:pStyle w:val="afffffb"/>
              <w:jc w:val="left"/>
              <w:rPr>
                <w:color w:val="000000" w:themeColor="text1"/>
              </w:rPr>
            </w:pPr>
            <w:r w:rsidRPr="004053F4">
              <w:rPr>
                <w:rFonts w:hint="eastAsia"/>
                <w:color w:val="000000" w:themeColor="text1"/>
                <w:vertAlign w:val="superscript"/>
              </w:rPr>
              <w:t>a</w:t>
            </w:r>
            <w:r w:rsidRPr="004053F4">
              <w:rPr>
                <w:rFonts w:hint="eastAsia"/>
                <w:color w:val="000000" w:themeColor="text1"/>
              </w:rPr>
              <w:t>根据</w:t>
            </w:r>
            <w:r w:rsidRPr="004053F4">
              <w:rPr>
                <w:color w:val="000000" w:themeColor="text1"/>
              </w:rPr>
              <w:t>土壤分层情况描述</w:t>
            </w:r>
            <w:r w:rsidRPr="004053F4">
              <w:rPr>
                <w:rFonts w:hint="eastAsia"/>
                <w:color w:val="000000" w:themeColor="text1"/>
              </w:rPr>
              <w:t>土壤</w:t>
            </w:r>
            <w:r w:rsidRPr="004053F4">
              <w:rPr>
                <w:color w:val="000000" w:themeColor="text1"/>
              </w:rPr>
              <w:t>的理</w:t>
            </w:r>
            <w:r w:rsidRPr="004053F4">
              <w:rPr>
                <w:rFonts w:hint="eastAsia"/>
                <w:color w:val="000000" w:themeColor="text1"/>
              </w:rPr>
              <w:t>化</w:t>
            </w:r>
            <w:r w:rsidRPr="004053F4">
              <w:rPr>
                <w:color w:val="000000" w:themeColor="text1"/>
              </w:rPr>
              <w:t>特性</w:t>
            </w:r>
          </w:p>
        </w:tc>
      </w:tr>
    </w:tbl>
    <w:p w14:paraId="6B093020" w14:textId="3241922D" w:rsidR="008C4F50" w:rsidRDefault="008C4F50" w:rsidP="008C4F50">
      <w:pPr>
        <w:pStyle w:val="afff9"/>
      </w:pPr>
      <w:r>
        <w:rPr>
          <w:rFonts w:hint="eastAsia"/>
        </w:rPr>
        <w:t>表</w:t>
      </w:r>
      <w:r>
        <w:rPr>
          <w:rFonts w:hint="eastAsia"/>
        </w:rPr>
        <w:t>4.2.5-</w:t>
      </w:r>
      <w:r>
        <w:t>6</w:t>
      </w:r>
      <w:r>
        <w:rPr>
          <w:rFonts w:hint="eastAsia"/>
        </w:rPr>
        <w:t xml:space="preserve"> </w:t>
      </w:r>
      <w:r>
        <w:t>土壤监测结果一览表</w:t>
      </w:r>
      <w:r>
        <w:rPr>
          <w:rFonts w:hint="eastAsia"/>
        </w:rPr>
        <w:t xml:space="preserve"> </w:t>
      </w:r>
      <w:r>
        <w:t xml:space="preserve"> </w:t>
      </w:r>
      <w:r>
        <w:rPr>
          <w:rFonts w:hint="eastAsia"/>
        </w:rPr>
        <w:t>单位</w:t>
      </w:r>
      <w:r>
        <w:t>：</w:t>
      </w:r>
      <w:r w:rsidRPr="00191C32">
        <w:rPr>
          <w:rFonts w:hint="eastAsia"/>
        </w:rPr>
        <w:t>m</w:t>
      </w:r>
      <w:r w:rsidRPr="00191C32">
        <w:t>g/kg</w:t>
      </w:r>
      <w:r>
        <w:t xml:space="preserve">  pH</w:t>
      </w:r>
      <w:r>
        <w:t>值无量纲</w:t>
      </w:r>
    </w:p>
    <w:tbl>
      <w:tblPr>
        <w:tblStyle w:val="ab"/>
        <w:tblW w:w="5000" w:type="pct"/>
        <w:tblLook w:val="04A0" w:firstRow="1" w:lastRow="0" w:firstColumn="1" w:lastColumn="0" w:noHBand="0" w:noVBand="1"/>
      </w:tblPr>
      <w:tblGrid>
        <w:gridCol w:w="2001"/>
        <w:gridCol w:w="862"/>
        <w:gridCol w:w="1018"/>
        <w:gridCol w:w="863"/>
        <w:gridCol w:w="1919"/>
        <w:gridCol w:w="1148"/>
        <w:gridCol w:w="1259"/>
      </w:tblGrid>
      <w:tr w:rsidR="008C4F50" w:rsidRPr="00191C32" w14:paraId="4983597F" w14:textId="77777777" w:rsidTr="0027072F">
        <w:trPr>
          <w:trHeight w:val="363"/>
        </w:trPr>
        <w:tc>
          <w:tcPr>
            <w:tcW w:w="1103" w:type="pct"/>
            <w:vMerge w:val="restart"/>
            <w:vAlign w:val="center"/>
          </w:tcPr>
          <w:p w14:paraId="5A883156" w14:textId="77777777" w:rsidR="008C4F50" w:rsidRPr="00191C32" w:rsidRDefault="008C4F50" w:rsidP="008C4F50">
            <w:pPr>
              <w:pStyle w:val="afffffb"/>
            </w:pPr>
            <w:r w:rsidRPr="00191C32">
              <w:t>检测项目及单位</w:t>
            </w:r>
          </w:p>
        </w:tc>
        <w:tc>
          <w:tcPr>
            <w:tcW w:w="1512" w:type="pct"/>
            <w:gridSpan w:val="3"/>
            <w:vAlign w:val="center"/>
          </w:tcPr>
          <w:p w14:paraId="35D997DE" w14:textId="6E57630C" w:rsidR="008C4F50" w:rsidRPr="00191C32" w:rsidRDefault="008C4F50" w:rsidP="008C4F50">
            <w:pPr>
              <w:pStyle w:val="afffffb"/>
            </w:pPr>
            <w:r w:rsidRPr="00191C32">
              <w:t>T1</w:t>
            </w:r>
            <w:r>
              <w:rPr>
                <w:rFonts w:hint="eastAsia"/>
              </w:rPr>
              <w:t>（</w:t>
            </w:r>
            <w:r>
              <w:rPr>
                <w:rFonts w:hint="eastAsia"/>
              </w:rPr>
              <w:t>202</w:t>
            </w:r>
            <w:r>
              <w:t>6.6.15</w:t>
            </w:r>
            <w:r>
              <w:rPr>
                <w:rFonts w:hint="eastAsia"/>
              </w:rPr>
              <w:t>）</w:t>
            </w:r>
          </w:p>
        </w:tc>
        <w:tc>
          <w:tcPr>
            <w:tcW w:w="1058" w:type="pct"/>
            <w:vAlign w:val="center"/>
          </w:tcPr>
          <w:p w14:paraId="2034B720" w14:textId="48390171" w:rsidR="008C4F50" w:rsidRPr="00191C32" w:rsidRDefault="008C4F50" w:rsidP="008C4F50">
            <w:pPr>
              <w:pStyle w:val="afffffb"/>
            </w:pPr>
            <w:r>
              <w:rPr>
                <w:rFonts w:hint="eastAsia"/>
              </w:rPr>
              <w:t>T</w:t>
            </w:r>
            <w:r>
              <w:t>10</w:t>
            </w:r>
            <w:r>
              <w:rPr>
                <w:rFonts w:hint="eastAsia"/>
              </w:rPr>
              <w:t>（</w:t>
            </w:r>
            <w:r>
              <w:rPr>
                <w:rFonts w:hint="eastAsia"/>
              </w:rPr>
              <w:t>202</w:t>
            </w:r>
            <w:r>
              <w:t>6.6.16</w:t>
            </w:r>
            <w:r>
              <w:rPr>
                <w:rFonts w:hint="eastAsia"/>
              </w:rPr>
              <w:t>）</w:t>
            </w:r>
          </w:p>
        </w:tc>
        <w:tc>
          <w:tcPr>
            <w:tcW w:w="1327" w:type="pct"/>
            <w:gridSpan w:val="2"/>
            <w:vAlign w:val="center"/>
          </w:tcPr>
          <w:p w14:paraId="21620C6C" w14:textId="77777777" w:rsidR="008C4F50" w:rsidRPr="00191C32" w:rsidRDefault="008C4F50" w:rsidP="008C4F50">
            <w:pPr>
              <w:pStyle w:val="afffffb"/>
            </w:pPr>
            <w:r w:rsidRPr="00191C32">
              <w:rPr>
                <w:rFonts w:hint="eastAsia"/>
              </w:rPr>
              <w:t>标准限值</w:t>
            </w:r>
          </w:p>
        </w:tc>
      </w:tr>
      <w:tr w:rsidR="008C4F50" w:rsidRPr="00191C32" w14:paraId="36C9E2FE" w14:textId="77777777" w:rsidTr="0027072F">
        <w:trPr>
          <w:trHeight w:val="363"/>
        </w:trPr>
        <w:tc>
          <w:tcPr>
            <w:tcW w:w="1103" w:type="pct"/>
            <w:vMerge/>
            <w:vAlign w:val="center"/>
          </w:tcPr>
          <w:p w14:paraId="4F0D3F8E" w14:textId="77777777" w:rsidR="008C4F50" w:rsidRPr="00191C32" w:rsidRDefault="008C4F50" w:rsidP="008C4F50">
            <w:pPr>
              <w:pStyle w:val="afffffb"/>
            </w:pPr>
          </w:p>
        </w:tc>
        <w:tc>
          <w:tcPr>
            <w:tcW w:w="475" w:type="pct"/>
            <w:vAlign w:val="center"/>
          </w:tcPr>
          <w:p w14:paraId="4A4C07A6" w14:textId="77777777" w:rsidR="008C4F50" w:rsidRPr="00191C32" w:rsidRDefault="008C4F50" w:rsidP="008C4F50">
            <w:pPr>
              <w:pStyle w:val="afffffb"/>
            </w:pPr>
            <w:r w:rsidRPr="00191C32">
              <w:t>0~0.5</w:t>
            </w:r>
            <w:r w:rsidRPr="00191C32">
              <w:rPr>
                <w:rFonts w:hint="eastAsia"/>
              </w:rPr>
              <w:t>m</w:t>
            </w:r>
          </w:p>
        </w:tc>
        <w:tc>
          <w:tcPr>
            <w:tcW w:w="561" w:type="pct"/>
            <w:vAlign w:val="center"/>
          </w:tcPr>
          <w:p w14:paraId="61CE35B5" w14:textId="77777777" w:rsidR="008C4F50" w:rsidRPr="00191C32" w:rsidRDefault="008C4F50" w:rsidP="008C4F50">
            <w:pPr>
              <w:pStyle w:val="afffffb"/>
            </w:pPr>
            <w:r w:rsidRPr="00191C32">
              <w:t>0.5~1.5</w:t>
            </w:r>
            <w:r w:rsidRPr="00191C32">
              <w:rPr>
                <w:rFonts w:hint="eastAsia"/>
              </w:rPr>
              <w:t>m</w:t>
            </w:r>
          </w:p>
        </w:tc>
        <w:tc>
          <w:tcPr>
            <w:tcW w:w="476" w:type="pct"/>
            <w:vAlign w:val="center"/>
          </w:tcPr>
          <w:p w14:paraId="3EEF48C1" w14:textId="77777777" w:rsidR="008C4F50" w:rsidRPr="00191C32" w:rsidRDefault="008C4F50" w:rsidP="008C4F50">
            <w:pPr>
              <w:pStyle w:val="afffffb"/>
            </w:pPr>
            <w:r w:rsidRPr="00191C32">
              <w:t>1.5~3</w:t>
            </w:r>
            <w:r w:rsidRPr="00191C32">
              <w:rPr>
                <w:rFonts w:hint="eastAsia"/>
              </w:rPr>
              <w:t>m</w:t>
            </w:r>
          </w:p>
        </w:tc>
        <w:tc>
          <w:tcPr>
            <w:tcW w:w="1058" w:type="pct"/>
            <w:vAlign w:val="center"/>
          </w:tcPr>
          <w:p w14:paraId="0B3BECB2" w14:textId="77777777" w:rsidR="008C4F50" w:rsidRPr="00191C32" w:rsidRDefault="008C4F50" w:rsidP="008C4F50">
            <w:pPr>
              <w:pStyle w:val="afffffb"/>
            </w:pPr>
            <w:r w:rsidRPr="00450A8B">
              <w:t>0</w:t>
            </w:r>
            <w:r>
              <w:t>~0.2</w:t>
            </w:r>
            <w:r w:rsidRPr="00450A8B">
              <w:t>m</w:t>
            </w:r>
          </w:p>
        </w:tc>
        <w:tc>
          <w:tcPr>
            <w:tcW w:w="633" w:type="pct"/>
            <w:vAlign w:val="center"/>
          </w:tcPr>
          <w:p w14:paraId="14F42895" w14:textId="77777777" w:rsidR="008C4F50" w:rsidRPr="00191C32" w:rsidRDefault="008C4F50" w:rsidP="008C4F50">
            <w:pPr>
              <w:pStyle w:val="afffffb"/>
            </w:pPr>
            <w:r>
              <w:rPr>
                <w:rFonts w:hint="eastAsia"/>
              </w:rPr>
              <w:t>第一类</w:t>
            </w:r>
            <w:r>
              <w:t>用地</w:t>
            </w:r>
          </w:p>
        </w:tc>
        <w:tc>
          <w:tcPr>
            <w:tcW w:w="694" w:type="pct"/>
            <w:vAlign w:val="center"/>
          </w:tcPr>
          <w:p w14:paraId="75C58D47" w14:textId="77777777" w:rsidR="008C4F50" w:rsidRPr="00191C32" w:rsidRDefault="008C4F50" w:rsidP="008C4F50">
            <w:pPr>
              <w:pStyle w:val="afffffb"/>
            </w:pPr>
            <w:r w:rsidRPr="00191C32">
              <w:rPr>
                <w:rFonts w:hint="eastAsia"/>
              </w:rPr>
              <w:t>第二类用地</w:t>
            </w:r>
          </w:p>
        </w:tc>
      </w:tr>
      <w:tr w:rsidR="008C4F50" w:rsidRPr="00191C32" w14:paraId="61FE7190" w14:textId="77777777" w:rsidTr="0027072F">
        <w:trPr>
          <w:trHeight w:val="363"/>
        </w:trPr>
        <w:tc>
          <w:tcPr>
            <w:tcW w:w="1103" w:type="pct"/>
            <w:vAlign w:val="center"/>
          </w:tcPr>
          <w:p w14:paraId="7A15EA09" w14:textId="0B59A69E" w:rsidR="008C4F50" w:rsidRPr="00191C32" w:rsidRDefault="008C4F50" w:rsidP="008C4F50">
            <w:pPr>
              <w:pStyle w:val="afffffb"/>
            </w:pPr>
            <w:r>
              <w:rPr>
                <w:szCs w:val="21"/>
              </w:rPr>
              <w:t>pH</w:t>
            </w:r>
            <w:r>
              <w:rPr>
                <w:szCs w:val="21"/>
              </w:rPr>
              <w:t>（无量纲）</w:t>
            </w:r>
          </w:p>
        </w:tc>
        <w:tc>
          <w:tcPr>
            <w:tcW w:w="475" w:type="pct"/>
            <w:vAlign w:val="center"/>
          </w:tcPr>
          <w:p w14:paraId="35C04B37" w14:textId="0959B4B9" w:rsidR="008C4F50" w:rsidRDefault="008C4F50" w:rsidP="008C4F50">
            <w:pPr>
              <w:pStyle w:val="afffffb"/>
              <w:rPr>
                <w:szCs w:val="21"/>
              </w:rPr>
            </w:pPr>
            <w:r>
              <w:rPr>
                <w:rFonts w:hint="eastAsia"/>
                <w:szCs w:val="21"/>
              </w:rPr>
              <w:t>8.91</w:t>
            </w:r>
          </w:p>
        </w:tc>
        <w:tc>
          <w:tcPr>
            <w:tcW w:w="561" w:type="pct"/>
            <w:vAlign w:val="center"/>
          </w:tcPr>
          <w:p w14:paraId="2D123ED8" w14:textId="5176CEF5" w:rsidR="008C4F50" w:rsidRDefault="008C4F50" w:rsidP="008C4F50">
            <w:pPr>
              <w:pStyle w:val="afffffb"/>
              <w:rPr>
                <w:szCs w:val="21"/>
              </w:rPr>
            </w:pPr>
            <w:r>
              <w:rPr>
                <w:rFonts w:hint="eastAsia"/>
                <w:szCs w:val="21"/>
              </w:rPr>
              <w:t>8.85</w:t>
            </w:r>
          </w:p>
        </w:tc>
        <w:tc>
          <w:tcPr>
            <w:tcW w:w="476" w:type="pct"/>
            <w:vAlign w:val="center"/>
          </w:tcPr>
          <w:p w14:paraId="3001B159" w14:textId="55EE7E38" w:rsidR="008C4F50" w:rsidRDefault="008C4F50" w:rsidP="008C4F50">
            <w:pPr>
              <w:pStyle w:val="afffffb"/>
              <w:rPr>
                <w:szCs w:val="21"/>
              </w:rPr>
            </w:pPr>
            <w:r>
              <w:rPr>
                <w:rFonts w:hint="eastAsia"/>
                <w:szCs w:val="21"/>
              </w:rPr>
              <w:t>8.81</w:t>
            </w:r>
          </w:p>
        </w:tc>
        <w:tc>
          <w:tcPr>
            <w:tcW w:w="1058" w:type="pct"/>
            <w:vAlign w:val="center"/>
          </w:tcPr>
          <w:p w14:paraId="1251F17B" w14:textId="38AF32AC" w:rsidR="008C4F50" w:rsidRPr="00191C32" w:rsidRDefault="008C4F50" w:rsidP="008C4F50">
            <w:pPr>
              <w:pStyle w:val="afffffb"/>
            </w:pPr>
            <w:r>
              <w:rPr>
                <w:rFonts w:hint="eastAsia"/>
              </w:rPr>
              <w:t>/</w:t>
            </w:r>
          </w:p>
        </w:tc>
        <w:tc>
          <w:tcPr>
            <w:tcW w:w="633" w:type="pct"/>
            <w:vAlign w:val="center"/>
          </w:tcPr>
          <w:p w14:paraId="6CA9B2FA" w14:textId="77777777" w:rsidR="008C4F50" w:rsidRDefault="008C4F50" w:rsidP="008C4F50">
            <w:pPr>
              <w:pStyle w:val="afffffb"/>
            </w:pPr>
            <w:r>
              <w:rPr>
                <w:rFonts w:hint="eastAsia"/>
              </w:rPr>
              <w:t>/</w:t>
            </w:r>
          </w:p>
        </w:tc>
        <w:tc>
          <w:tcPr>
            <w:tcW w:w="694" w:type="pct"/>
            <w:vAlign w:val="center"/>
          </w:tcPr>
          <w:p w14:paraId="454422F9" w14:textId="77777777" w:rsidR="008C4F50" w:rsidRPr="00191C32" w:rsidRDefault="008C4F50" w:rsidP="008C4F50">
            <w:pPr>
              <w:pStyle w:val="afffffb"/>
            </w:pPr>
            <w:r>
              <w:rPr>
                <w:rFonts w:hint="eastAsia"/>
              </w:rPr>
              <w:t>/</w:t>
            </w:r>
          </w:p>
        </w:tc>
      </w:tr>
      <w:tr w:rsidR="008C4F50" w:rsidRPr="00191C32" w14:paraId="08814F5C" w14:textId="77777777" w:rsidTr="0027072F">
        <w:trPr>
          <w:trHeight w:val="363"/>
        </w:trPr>
        <w:tc>
          <w:tcPr>
            <w:tcW w:w="1103" w:type="pct"/>
            <w:vAlign w:val="center"/>
          </w:tcPr>
          <w:p w14:paraId="7957899C" w14:textId="77777777" w:rsidR="008C4F50" w:rsidRPr="00191C32" w:rsidRDefault="008C4F50" w:rsidP="008C4F50">
            <w:pPr>
              <w:pStyle w:val="afffffb"/>
            </w:pPr>
            <w:r w:rsidRPr="00191C32">
              <w:rPr>
                <w:rFonts w:hint="eastAsia"/>
              </w:rPr>
              <w:t>石油烃</w:t>
            </w:r>
            <w:r w:rsidRPr="00191C32">
              <w:t>（</w:t>
            </w:r>
            <w:r w:rsidRPr="00191C32">
              <w:rPr>
                <w:rFonts w:hint="eastAsia"/>
              </w:rPr>
              <w:t>C</w:t>
            </w:r>
            <w:r w:rsidRPr="00191C32">
              <w:rPr>
                <w:rFonts w:hint="eastAsia"/>
                <w:vertAlign w:val="subscript"/>
              </w:rPr>
              <w:t>10</w:t>
            </w:r>
            <w:r w:rsidRPr="00191C32">
              <w:rPr>
                <w:rFonts w:hint="eastAsia"/>
              </w:rPr>
              <w:t>-</w:t>
            </w:r>
            <w:r w:rsidRPr="00191C32">
              <w:t>C</w:t>
            </w:r>
            <w:r w:rsidRPr="00191C32">
              <w:rPr>
                <w:vertAlign w:val="subscript"/>
              </w:rPr>
              <w:t>40</w:t>
            </w:r>
            <w:r w:rsidRPr="00191C32">
              <w:t>）</w:t>
            </w:r>
          </w:p>
        </w:tc>
        <w:tc>
          <w:tcPr>
            <w:tcW w:w="475" w:type="pct"/>
            <w:vAlign w:val="center"/>
          </w:tcPr>
          <w:p w14:paraId="2E471FE2" w14:textId="19473D17" w:rsidR="008C4F50" w:rsidRPr="00191C32" w:rsidRDefault="008C4F50" w:rsidP="008C4F50">
            <w:pPr>
              <w:pStyle w:val="afffffb"/>
            </w:pPr>
            <w:r>
              <w:rPr>
                <w:rFonts w:hint="eastAsia"/>
                <w:szCs w:val="21"/>
              </w:rPr>
              <w:t>34</w:t>
            </w:r>
          </w:p>
        </w:tc>
        <w:tc>
          <w:tcPr>
            <w:tcW w:w="561" w:type="pct"/>
            <w:vAlign w:val="center"/>
          </w:tcPr>
          <w:p w14:paraId="799EDE77" w14:textId="5CFF514D" w:rsidR="008C4F50" w:rsidRPr="00191C32" w:rsidRDefault="008C4F50" w:rsidP="008C4F50">
            <w:pPr>
              <w:pStyle w:val="afffffb"/>
            </w:pPr>
            <w:r>
              <w:rPr>
                <w:rFonts w:hint="eastAsia"/>
                <w:szCs w:val="21"/>
              </w:rPr>
              <w:t>31</w:t>
            </w:r>
          </w:p>
        </w:tc>
        <w:tc>
          <w:tcPr>
            <w:tcW w:w="476" w:type="pct"/>
            <w:vAlign w:val="center"/>
          </w:tcPr>
          <w:p w14:paraId="5EC9725D" w14:textId="49DEEEC8" w:rsidR="008C4F50" w:rsidRPr="00191C32" w:rsidRDefault="008C4F50" w:rsidP="008C4F50">
            <w:pPr>
              <w:pStyle w:val="afffffb"/>
            </w:pPr>
            <w:r>
              <w:rPr>
                <w:rFonts w:hint="eastAsia"/>
                <w:szCs w:val="21"/>
              </w:rPr>
              <w:t>26</w:t>
            </w:r>
          </w:p>
        </w:tc>
        <w:tc>
          <w:tcPr>
            <w:tcW w:w="1058" w:type="pct"/>
            <w:vAlign w:val="center"/>
          </w:tcPr>
          <w:p w14:paraId="5A73A19B" w14:textId="5C427959" w:rsidR="008C4F50" w:rsidRPr="00191C32" w:rsidRDefault="008C4F50" w:rsidP="008C4F50">
            <w:pPr>
              <w:pStyle w:val="afffffb"/>
            </w:pPr>
            <w:r>
              <w:rPr>
                <w:rFonts w:hint="eastAsia"/>
              </w:rPr>
              <w:t>27</w:t>
            </w:r>
          </w:p>
        </w:tc>
        <w:tc>
          <w:tcPr>
            <w:tcW w:w="633" w:type="pct"/>
            <w:vAlign w:val="center"/>
          </w:tcPr>
          <w:p w14:paraId="210B999E" w14:textId="77777777" w:rsidR="008C4F50" w:rsidRPr="00191C32" w:rsidRDefault="008C4F50" w:rsidP="008C4F50">
            <w:pPr>
              <w:pStyle w:val="afffffb"/>
            </w:pPr>
            <w:r>
              <w:rPr>
                <w:rFonts w:hint="eastAsia"/>
              </w:rPr>
              <w:t>826</w:t>
            </w:r>
          </w:p>
        </w:tc>
        <w:tc>
          <w:tcPr>
            <w:tcW w:w="694" w:type="pct"/>
            <w:vAlign w:val="center"/>
          </w:tcPr>
          <w:p w14:paraId="551101DD" w14:textId="77777777" w:rsidR="008C4F50" w:rsidRPr="00191C32" w:rsidRDefault="008C4F50" w:rsidP="008C4F50">
            <w:pPr>
              <w:pStyle w:val="afffffb"/>
            </w:pPr>
            <w:r w:rsidRPr="00191C32">
              <w:rPr>
                <w:rFonts w:hint="eastAsia"/>
              </w:rPr>
              <w:t>4500</w:t>
            </w:r>
          </w:p>
        </w:tc>
      </w:tr>
      <w:tr w:rsidR="00AC598A" w:rsidRPr="00191C32" w14:paraId="0C6E6E2B" w14:textId="77777777" w:rsidTr="0027072F">
        <w:trPr>
          <w:trHeight w:val="363"/>
        </w:trPr>
        <w:tc>
          <w:tcPr>
            <w:tcW w:w="1103" w:type="pct"/>
            <w:vAlign w:val="center"/>
          </w:tcPr>
          <w:p w14:paraId="6C193AAF" w14:textId="4D821878" w:rsidR="00AC598A" w:rsidRPr="00191C32" w:rsidRDefault="00AC598A" w:rsidP="00AC598A">
            <w:pPr>
              <w:pStyle w:val="afffffb"/>
            </w:pPr>
            <w:r>
              <w:rPr>
                <w:rFonts w:hint="eastAsia"/>
              </w:rPr>
              <w:t>敌敌畏</w:t>
            </w:r>
          </w:p>
        </w:tc>
        <w:tc>
          <w:tcPr>
            <w:tcW w:w="475" w:type="pct"/>
            <w:vAlign w:val="center"/>
          </w:tcPr>
          <w:p w14:paraId="1EED338A" w14:textId="3F895A08" w:rsidR="00AC598A" w:rsidRDefault="00AC598A" w:rsidP="00AC598A">
            <w:pPr>
              <w:pStyle w:val="afffffb"/>
              <w:rPr>
                <w:szCs w:val="21"/>
              </w:rPr>
            </w:pPr>
            <w:r w:rsidRPr="00191C32">
              <w:t>ND</w:t>
            </w:r>
          </w:p>
        </w:tc>
        <w:tc>
          <w:tcPr>
            <w:tcW w:w="561" w:type="pct"/>
            <w:vAlign w:val="center"/>
          </w:tcPr>
          <w:p w14:paraId="0CDEFCD8" w14:textId="134FCA4A" w:rsidR="00AC598A" w:rsidRDefault="00AC598A" w:rsidP="00AC598A">
            <w:pPr>
              <w:pStyle w:val="afffffb"/>
              <w:rPr>
                <w:szCs w:val="21"/>
              </w:rPr>
            </w:pPr>
            <w:r w:rsidRPr="00191C32">
              <w:t>ND</w:t>
            </w:r>
          </w:p>
        </w:tc>
        <w:tc>
          <w:tcPr>
            <w:tcW w:w="476" w:type="pct"/>
            <w:vAlign w:val="center"/>
          </w:tcPr>
          <w:p w14:paraId="6196976D" w14:textId="77102324" w:rsidR="00AC598A" w:rsidRDefault="00AC598A" w:rsidP="00AC598A">
            <w:pPr>
              <w:pStyle w:val="afffffb"/>
              <w:rPr>
                <w:szCs w:val="21"/>
              </w:rPr>
            </w:pPr>
            <w:r w:rsidRPr="00191C32">
              <w:t>ND</w:t>
            </w:r>
          </w:p>
        </w:tc>
        <w:tc>
          <w:tcPr>
            <w:tcW w:w="1058" w:type="pct"/>
            <w:vAlign w:val="center"/>
          </w:tcPr>
          <w:p w14:paraId="693C09D6" w14:textId="6EE0794F" w:rsidR="00AC598A" w:rsidRDefault="00AC598A" w:rsidP="00AC598A">
            <w:pPr>
              <w:pStyle w:val="afffffb"/>
            </w:pPr>
            <w:r w:rsidRPr="00191C32">
              <w:t>ND</w:t>
            </w:r>
          </w:p>
        </w:tc>
        <w:tc>
          <w:tcPr>
            <w:tcW w:w="633" w:type="pct"/>
            <w:vAlign w:val="center"/>
          </w:tcPr>
          <w:p w14:paraId="3F523D65" w14:textId="6DF932FC" w:rsidR="00AC598A" w:rsidRDefault="00AC598A" w:rsidP="00AC598A">
            <w:pPr>
              <w:pStyle w:val="afffffb"/>
            </w:pPr>
            <w:r>
              <w:rPr>
                <w:rFonts w:hint="eastAsia"/>
              </w:rPr>
              <w:t>1.8</w:t>
            </w:r>
          </w:p>
        </w:tc>
        <w:tc>
          <w:tcPr>
            <w:tcW w:w="694" w:type="pct"/>
            <w:vAlign w:val="center"/>
          </w:tcPr>
          <w:p w14:paraId="510A1FAF" w14:textId="11330AB4" w:rsidR="00AC598A" w:rsidRPr="00191C32" w:rsidRDefault="00AC598A" w:rsidP="00AC598A">
            <w:pPr>
              <w:pStyle w:val="afffffb"/>
            </w:pPr>
            <w:r>
              <w:rPr>
                <w:rFonts w:hint="eastAsia"/>
              </w:rPr>
              <w:t>5</w:t>
            </w:r>
            <w:r>
              <w:t>.</w:t>
            </w:r>
            <w:r>
              <w:rPr>
                <w:rFonts w:hint="eastAsia"/>
              </w:rPr>
              <w:t>0</w:t>
            </w:r>
          </w:p>
        </w:tc>
      </w:tr>
      <w:tr w:rsidR="00AC598A" w:rsidRPr="00191C32" w14:paraId="522A9603" w14:textId="77777777" w:rsidTr="0027072F">
        <w:trPr>
          <w:trHeight w:val="363"/>
        </w:trPr>
        <w:tc>
          <w:tcPr>
            <w:tcW w:w="1103" w:type="pct"/>
            <w:vAlign w:val="center"/>
          </w:tcPr>
          <w:p w14:paraId="040AF3E8" w14:textId="46B02A60" w:rsidR="00AC598A" w:rsidRPr="00191C32" w:rsidRDefault="00AC598A" w:rsidP="00AC598A">
            <w:pPr>
              <w:pStyle w:val="afffffb"/>
            </w:pPr>
            <w:r>
              <w:rPr>
                <w:rFonts w:hint="eastAsia"/>
              </w:rPr>
              <w:t>乐果</w:t>
            </w:r>
          </w:p>
        </w:tc>
        <w:tc>
          <w:tcPr>
            <w:tcW w:w="475" w:type="pct"/>
            <w:vAlign w:val="center"/>
          </w:tcPr>
          <w:p w14:paraId="333BC4FA" w14:textId="41210700" w:rsidR="00AC598A" w:rsidRDefault="00AC598A" w:rsidP="00AC598A">
            <w:pPr>
              <w:pStyle w:val="afffffb"/>
              <w:rPr>
                <w:szCs w:val="21"/>
              </w:rPr>
            </w:pPr>
            <w:r w:rsidRPr="00191C32">
              <w:t>ND</w:t>
            </w:r>
          </w:p>
        </w:tc>
        <w:tc>
          <w:tcPr>
            <w:tcW w:w="561" w:type="pct"/>
            <w:vAlign w:val="center"/>
          </w:tcPr>
          <w:p w14:paraId="17007F6B" w14:textId="2B166CA2" w:rsidR="00AC598A" w:rsidRDefault="00AC598A" w:rsidP="00AC598A">
            <w:pPr>
              <w:pStyle w:val="afffffb"/>
              <w:rPr>
                <w:szCs w:val="21"/>
              </w:rPr>
            </w:pPr>
            <w:r w:rsidRPr="00191C32">
              <w:t>ND</w:t>
            </w:r>
          </w:p>
        </w:tc>
        <w:tc>
          <w:tcPr>
            <w:tcW w:w="476" w:type="pct"/>
            <w:vAlign w:val="center"/>
          </w:tcPr>
          <w:p w14:paraId="0924E21F" w14:textId="16525055" w:rsidR="00AC598A" w:rsidRDefault="00AC598A" w:rsidP="00AC598A">
            <w:pPr>
              <w:pStyle w:val="afffffb"/>
              <w:rPr>
                <w:szCs w:val="21"/>
              </w:rPr>
            </w:pPr>
            <w:r w:rsidRPr="00191C32">
              <w:t>ND</w:t>
            </w:r>
          </w:p>
        </w:tc>
        <w:tc>
          <w:tcPr>
            <w:tcW w:w="1058" w:type="pct"/>
            <w:vAlign w:val="center"/>
          </w:tcPr>
          <w:p w14:paraId="67038637" w14:textId="349AC0E3" w:rsidR="00AC598A" w:rsidRDefault="00AC598A" w:rsidP="00AC598A">
            <w:pPr>
              <w:pStyle w:val="afffffb"/>
            </w:pPr>
            <w:r w:rsidRPr="00191C32">
              <w:t>ND</w:t>
            </w:r>
          </w:p>
        </w:tc>
        <w:tc>
          <w:tcPr>
            <w:tcW w:w="633" w:type="pct"/>
            <w:vAlign w:val="center"/>
          </w:tcPr>
          <w:p w14:paraId="0D40ECB6" w14:textId="63D2CE80" w:rsidR="00AC598A" w:rsidRDefault="00AC598A" w:rsidP="00AC598A">
            <w:pPr>
              <w:pStyle w:val="afffffb"/>
            </w:pPr>
            <w:r>
              <w:rPr>
                <w:rFonts w:hint="eastAsia"/>
              </w:rPr>
              <w:t>86</w:t>
            </w:r>
          </w:p>
        </w:tc>
        <w:tc>
          <w:tcPr>
            <w:tcW w:w="694" w:type="pct"/>
            <w:vAlign w:val="center"/>
          </w:tcPr>
          <w:p w14:paraId="0EC5B7D8" w14:textId="51B99688" w:rsidR="00AC598A" w:rsidRPr="00191C32" w:rsidRDefault="00AC598A" w:rsidP="00AC598A">
            <w:pPr>
              <w:pStyle w:val="afffffb"/>
            </w:pPr>
            <w:r>
              <w:rPr>
                <w:rFonts w:hint="eastAsia"/>
              </w:rPr>
              <w:t>619</w:t>
            </w:r>
          </w:p>
        </w:tc>
      </w:tr>
      <w:tr w:rsidR="008C4F50" w:rsidRPr="00191C32" w14:paraId="293EB3F0" w14:textId="77777777" w:rsidTr="0027072F">
        <w:trPr>
          <w:trHeight w:val="363"/>
        </w:trPr>
        <w:tc>
          <w:tcPr>
            <w:tcW w:w="1103" w:type="pct"/>
            <w:vAlign w:val="center"/>
          </w:tcPr>
          <w:p w14:paraId="63CE2841" w14:textId="77777777" w:rsidR="008C4F50" w:rsidRPr="00191C32" w:rsidRDefault="008C4F50" w:rsidP="008C4F50">
            <w:pPr>
              <w:pStyle w:val="afffffb"/>
            </w:pPr>
            <w:r w:rsidRPr="00191C32">
              <w:t>砷</w:t>
            </w:r>
          </w:p>
        </w:tc>
        <w:tc>
          <w:tcPr>
            <w:tcW w:w="475" w:type="pct"/>
            <w:vAlign w:val="center"/>
          </w:tcPr>
          <w:p w14:paraId="76EB296A" w14:textId="292B4B8D" w:rsidR="008C4F50" w:rsidRPr="00191C32" w:rsidRDefault="008C4F50" w:rsidP="008C4F50">
            <w:pPr>
              <w:pStyle w:val="afffffb"/>
            </w:pPr>
            <w:r>
              <w:rPr>
                <w:rFonts w:hint="eastAsia"/>
                <w:szCs w:val="21"/>
              </w:rPr>
              <w:t>18.8</w:t>
            </w:r>
          </w:p>
        </w:tc>
        <w:tc>
          <w:tcPr>
            <w:tcW w:w="561" w:type="pct"/>
            <w:vAlign w:val="center"/>
          </w:tcPr>
          <w:p w14:paraId="36A0C59D" w14:textId="7CFE2B13" w:rsidR="008C4F50" w:rsidRPr="00191C32" w:rsidRDefault="008C4F50" w:rsidP="008C4F50">
            <w:pPr>
              <w:pStyle w:val="afffffb"/>
            </w:pPr>
            <w:r>
              <w:rPr>
                <w:rFonts w:hint="eastAsia"/>
                <w:szCs w:val="21"/>
              </w:rPr>
              <w:t>15.8</w:t>
            </w:r>
          </w:p>
        </w:tc>
        <w:tc>
          <w:tcPr>
            <w:tcW w:w="476" w:type="pct"/>
            <w:vAlign w:val="center"/>
          </w:tcPr>
          <w:p w14:paraId="50C9E67C" w14:textId="3DC7635A" w:rsidR="008C4F50" w:rsidRPr="00191C32" w:rsidRDefault="008C4F50" w:rsidP="008C4F50">
            <w:pPr>
              <w:pStyle w:val="afffffb"/>
            </w:pPr>
            <w:r>
              <w:rPr>
                <w:rFonts w:hint="eastAsia"/>
                <w:szCs w:val="21"/>
              </w:rPr>
              <w:t>17.7</w:t>
            </w:r>
          </w:p>
        </w:tc>
        <w:tc>
          <w:tcPr>
            <w:tcW w:w="1058" w:type="pct"/>
            <w:vAlign w:val="center"/>
          </w:tcPr>
          <w:p w14:paraId="2DC0117E" w14:textId="2D5F4323" w:rsidR="008C4F50" w:rsidRPr="00191C32" w:rsidRDefault="008C4F50" w:rsidP="008C4F50">
            <w:pPr>
              <w:pStyle w:val="afffffb"/>
            </w:pPr>
            <w:r>
              <w:rPr>
                <w:rFonts w:hint="eastAsia"/>
              </w:rPr>
              <w:t>13.5</w:t>
            </w:r>
          </w:p>
        </w:tc>
        <w:tc>
          <w:tcPr>
            <w:tcW w:w="633" w:type="pct"/>
            <w:vAlign w:val="center"/>
          </w:tcPr>
          <w:p w14:paraId="3C6BDFD9" w14:textId="77777777" w:rsidR="008C4F50" w:rsidRPr="00191C32" w:rsidRDefault="008C4F50" w:rsidP="008C4F50">
            <w:pPr>
              <w:pStyle w:val="afffffb"/>
            </w:pPr>
            <w:r>
              <w:t>20</w:t>
            </w:r>
          </w:p>
        </w:tc>
        <w:tc>
          <w:tcPr>
            <w:tcW w:w="694" w:type="pct"/>
            <w:vAlign w:val="center"/>
          </w:tcPr>
          <w:p w14:paraId="11774FD7" w14:textId="77777777" w:rsidR="008C4F50" w:rsidRPr="00191C32" w:rsidRDefault="008C4F50" w:rsidP="008C4F50">
            <w:pPr>
              <w:pStyle w:val="afffffb"/>
            </w:pPr>
            <w:r w:rsidRPr="00191C32">
              <w:t>60</w:t>
            </w:r>
          </w:p>
        </w:tc>
      </w:tr>
      <w:tr w:rsidR="008C4F50" w:rsidRPr="00191C32" w14:paraId="4E85DBAE" w14:textId="77777777" w:rsidTr="0027072F">
        <w:trPr>
          <w:trHeight w:val="363"/>
        </w:trPr>
        <w:tc>
          <w:tcPr>
            <w:tcW w:w="1103" w:type="pct"/>
            <w:vAlign w:val="center"/>
          </w:tcPr>
          <w:p w14:paraId="6589C6F1" w14:textId="77777777" w:rsidR="008C4F50" w:rsidRPr="00191C32" w:rsidRDefault="008C4F50" w:rsidP="008C4F50">
            <w:pPr>
              <w:pStyle w:val="afffffb"/>
            </w:pPr>
            <w:r w:rsidRPr="00191C32">
              <w:t>镉</w:t>
            </w:r>
          </w:p>
        </w:tc>
        <w:tc>
          <w:tcPr>
            <w:tcW w:w="475" w:type="pct"/>
            <w:vAlign w:val="center"/>
          </w:tcPr>
          <w:p w14:paraId="71A1F3B3" w14:textId="08EEE890" w:rsidR="008C4F50" w:rsidRPr="00191C32" w:rsidRDefault="008C4F50" w:rsidP="008C4F50">
            <w:pPr>
              <w:pStyle w:val="afffffb"/>
            </w:pPr>
            <w:r>
              <w:rPr>
                <w:rFonts w:hint="eastAsia"/>
                <w:szCs w:val="21"/>
              </w:rPr>
              <w:t>0.07</w:t>
            </w:r>
          </w:p>
        </w:tc>
        <w:tc>
          <w:tcPr>
            <w:tcW w:w="561" w:type="pct"/>
            <w:vAlign w:val="center"/>
          </w:tcPr>
          <w:p w14:paraId="6D0F064C" w14:textId="505C8812" w:rsidR="008C4F50" w:rsidRPr="00191C32" w:rsidRDefault="008C4F50" w:rsidP="008C4F50">
            <w:pPr>
              <w:pStyle w:val="afffffb"/>
            </w:pPr>
            <w:r>
              <w:rPr>
                <w:rFonts w:hint="eastAsia"/>
                <w:szCs w:val="21"/>
              </w:rPr>
              <w:t>0.08</w:t>
            </w:r>
          </w:p>
        </w:tc>
        <w:tc>
          <w:tcPr>
            <w:tcW w:w="476" w:type="pct"/>
            <w:vAlign w:val="center"/>
          </w:tcPr>
          <w:p w14:paraId="74717D94" w14:textId="08DCF761" w:rsidR="008C4F50" w:rsidRPr="00191C32" w:rsidRDefault="008C4F50" w:rsidP="008C4F50">
            <w:pPr>
              <w:pStyle w:val="afffffb"/>
            </w:pPr>
            <w:r>
              <w:rPr>
                <w:rFonts w:hint="eastAsia"/>
                <w:szCs w:val="21"/>
              </w:rPr>
              <w:t>0.03</w:t>
            </w:r>
          </w:p>
        </w:tc>
        <w:tc>
          <w:tcPr>
            <w:tcW w:w="1058" w:type="pct"/>
            <w:vAlign w:val="center"/>
          </w:tcPr>
          <w:p w14:paraId="2B074967" w14:textId="59405C9E" w:rsidR="008C4F50" w:rsidRPr="00191C32" w:rsidRDefault="008C4F50" w:rsidP="008C4F50">
            <w:pPr>
              <w:pStyle w:val="afffffb"/>
            </w:pPr>
            <w:r>
              <w:rPr>
                <w:rFonts w:hint="eastAsia"/>
              </w:rPr>
              <w:t>0.06</w:t>
            </w:r>
          </w:p>
        </w:tc>
        <w:tc>
          <w:tcPr>
            <w:tcW w:w="633" w:type="pct"/>
            <w:vAlign w:val="center"/>
          </w:tcPr>
          <w:p w14:paraId="5197B647" w14:textId="77777777" w:rsidR="008C4F50" w:rsidRPr="00191C32" w:rsidRDefault="008C4F50" w:rsidP="008C4F50">
            <w:pPr>
              <w:pStyle w:val="afffffb"/>
            </w:pPr>
            <w:r>
              <w:t>20</w:t>
            </w:r>
          </w:p>
        </w:tc>
        <w:tc>
          <w:tcPr>
            <w:tcW w:w="694" w:type="pct"/>
            <w:vAlign w:val="center"/>
          </w:tcPr>
          <w:p w14:paraId="4438B508" w14:textId="77777777" w:rsidR="008C4F50" w:rsidRPr="00191C32" w:rsidRDefault="008C4F50" w:rsidP="008C4F50">
            <w:pPr>
              <w:pStyle w:val="afffffb"/>
            </w:pPr>
            <w:r w:rsidRPr="00191C32">
              <w:t>65</w:t>
            </w:r>
          </w:p>
        </w:tc>
      </w:tr>
      <w:tr w:rsidR="008C4F50" w:rsidRPr="00191C32" w14:paraId="64DE733E" w14:textId="77777777" w:rsidTr="0027072F">
        <w:trPr>
          <w:trHeight w:val="363"/>
        </w:trPr>
        <w:tc>
          <w:tcPr>
            <w:tcW w:w="1103" w:type="pct"/>
            <w:vAlign w:val="center"/>
          </w:tcPr>
          <w:p w14:paraId="00499202" w14:textId="77777777" w:rsidR="008C4F50" w:rsidRPr="00191C32" w:rsidRDefault="008C4F50" w:rsidP="008C4F50">
            <w:pPr>
              <w:pStyle w:val="afffffb"/>
            </w:pPr>
            <w:r w:rsidRPr="00191C32">
              <w:t>六价铬</w:t>
            </w:r>
          </w:p>
        </w:tc>
        <w:tc>
          <w:tcPr>
            <w:tcW w:w="475" w:type="pct"/>
            <w:vAlign w:val="center"/>
          </w:tcPr>
          <w:p w14:paraId="21730A81" w14:textId="77777777" w:rsidR="008C4F50" w:rsidRPr="00191C32" w:rsidRDefault="008C4F50" w:rsidP="008C4F50">
            <w:pPr>
              <w:pStyle w:val="afffffb"/>
            </w:pPr>
            <w:r w:rsidRPr="00191C32">
              <w:t>ND</w:t>
            </w:r>
          </w:p>
        </w:tc>
        <w:tc>
          <w:tcPr>
            <w:tcW w:w="561" w:type="pct"/>
            <w:vAlign w:val="center"/>
          </w:tcPr>
          <w:p w14:paraId="5566BE0C" w14:textId="77777777" w:rsidR="008C4F50" w:rsidRPr="00191C32" w:rsidRDefault="008C4F50" w:rsidP="008C4F50">
            <w:pPr>
              <w:pStyle w:val="afffffb"/>
            </w:pPr>
            <w:r w:rsidRPr="00191C32">
              <w:t>ND</w:t>
            </w:r>
          </w:p>
        </w:tc>
        <w:tc>
          <w:tcPr>
            <w:tcW w:w="476" w:type="pct"/>
            <w:vAlign w:val="center"/>
          </w:tcPr>
          <w:p w14:paraId="6195A9A6" w14:textId="77777777" w:rsidR="008C4F50" w:rsidRPr="00191C32" w:rsidRDefault="008C4F50" w:rsidP="008C4F50">
            <w:pPr>
              <w:pStyle w:val="afffffb"/>
            </w:pPr>
            <w:r w:rsidRPr="00191C32">
              <w:t>ND</w:t>
            </w:r>
          </w:p>
        </w:tc>
        <w:tc>
          <w:tcPr>
            <w:tcW w:w="1058" w:type="pct"/>
            <w:vAlign w:val="center"/>
          </w:tcPr>
          <w:p w14:paraId="7F76F166" w14:textId="77777777" w:rsidR="008C4F50" w:rsidRPr="00191C32" w:rsidRDefault="008C4F50" w:rsidP="008C4F50">
            <w:pPr>
              <w:pStyle w:val="afffffb"/>
            </w:pPr>
            <w:r w:rsidRPr="00191C32">
              <w:t>ND</w:t>
            </w:r>
          </w:p>
        </w:tc>
        <w:tc>
          <w:tcPr>
            <w:tcW w:w="633" w:type="pct"/>
            <w:vAlign w:val="center"/>
          </w:tcPr>
          <w:p w14:paraId="1117C3FA" w14:textId="77777777" w:rsidR="008C4F50" w:rsidRPr="00191C32" w:rsidRDefault="008C4F50" w:rsidP="008C4F50">
            <w:pPr>
              <w:pStyle w:val="afffffb"/>
            </w:pPr>
            <w:r>
              <w:t>3.0</w:t>
            </w:r>
          </w:p>
        </w:tc>
        <w:tc>
          <w:tcPr>
            <w:tcW w:w="694" w:type="pct"/>
            <w:vAlign w:val="center"/>
          </w:tcPr>
          <w:p w14:paraId="57C61347" w14:textId="77777777" w:rsidR="008C4F50" w:rsidRPr="00191C32" w:rsidRDefault="008C4F50" w:rsidP="008C4F50">
            <w:pPr>
              <w:pStyle w:val="afffffb"/>
            </w:pPr>
            <w:r w:rsidRPr="00191C32">
              <w:t>5.7</w:t>
            </w:r>
          </w:p>
        </w:tc>
      </w:tr>
      <w:tr w:rsidR="008C4F50" w:rsidRPr="00191C32" w14:paraId="1FD9E018" w14:textId="77777777" w:rsidTr="0027072F">
        <w:trPr>
          <w:trHeight w:val="363"/>
        </w:trPr>
        <w:tc>
          <w:tcPr>
            <w:tcW w:w="1103" w:type="pct"/>
            <w:vAlign w:val="center"/>
          </w:tcPr>
          <w:p w14:paraId="44F7F34E" w14:textId="77777777" w:rsidR="008C4F50" w:rsidRPr="00191C32" w:rsidRDefault="008C4F50" w:rsidP="008C4F50">
            <w:pPr>
              <w:pStyle w:val="afffffb"/>
            </w:pPr>
            <w:r w:rsidRPr="00191C32">
              <w:t>铜</w:t>
            </w:r>
          </w:p>
        </w:tc>
        <w:tc>
          <w:tcPr>
            <w:tcW w:w="475" w:type="pct"/>
            <w:vAlign w:val="center"/>
          </w:tcPr>
          <w:p w14:paraId="773DD2BF" w14:textId="4BD98204" w:rsidR="008C4F50" w:rsidRPr="00191C32" w:rsidRDefault="008C4F50" w:rsidP="008C4F50">
            <w:pPr>
              <w:pStyle w:val="afffffb"/>
            </w:pPr>
            <w:r>
              <w:rPr>
                <w:rFonts w:hint="eastAsia"/>
                <w:szCs w:val="21"/>
              </w:rPr>
              <w:t>23</w:t>
            </w:r>
          </w:p>
        </w:tc>
        <w:tc>
          <w:tcPr>
            <w:tcW w:w="561" w:type="pct"/>
            <w:vAlign w:val="center"/>
          </w:tcPr>
          <w:p w14:paraId="19CADA4E" w14:textId="725DBCCD" w:rsidR="008C4F50" w:rsidRPr="00191C32" w:rsidRDefault="008C4F50" w:rsidP="008C4F50">
            <w:pPr>
              <w:pStyle w:val="afffffb"/>
            </w:pPr>
            <w:r>
              <w:rPr>
                <w:rFonts w:hint="eastAsia"/>
                <w:szCs w:val="21"/>
              </w:rPr>
              <w:t>20</w:t>
            </w:r>
          </w:p>
        </w:tc>
        <w:tc>
          <w:tcPr>
            <w:tcW w:w="476" w:type="pct"/>
            <w:vAlign w:val="center"/>
          </w:tcPr>
          <w:p w14:paraId="1625B1FD" w14:textId="1120ED27" w:rsidR="008C4F50" w:rsidRPr="00191C32" w:rsidRDefault="008C4F50" w:rsidP="008C4F50">
            <w:pPr>
              <w:pStyle w:val="afffffb"/>
            </w:pPr>
            <w:r>
              <w:rPr>
                <w:rFonts w:hint="eastAsia"/>
                <w:szCs w:val="21"/>
              </w:rPr>
              <w:t>20</w:t>
            </w:r>
          </w:p>
        </w:tc>
        <w:tc>
          <w:tcPr>
            <w:tcW w:w="1058" w:type="pct"/>
            <w:vAlign w:val="center"/>
          </w:tcPr>
          <w:p w14:paraId="71BEAB63" w14:textId="1FCAB1F9" w:rsidR="008C4F50" w:rsidRPr="00191C32" w:rsidRDefault="008C4F50" w:rsidP="008C4F50">
            <w:pPr>
              <w:pStyle w:val="afffffb"/>
            </w:pPr>
            <w:r>
              <w:rPr>
                <w:rFonts w:hint="eastAsia"/>
              </w:rPr>
              <w:t>20</w:t>
            </w:r>
          </w:p>
        </w:tc>
        <w:tc>
          <w:tcPr>
            <w:tcW w:w="633" w:type="pct"/>
            <w:vAlign w:val="center"/>
          </w:tcPr>
          <w:p w14:paraId="3AC1E3A2" w14:textId="77777777" w:rsidR="008C4F50" w:rsidRPr="00191C32" w:rsidRDefault="008C4F50" w:rsidP="008C4F50">
            <w:pPr>
              <w:pStyle w:val="afffffb"/>
            </w:pPr>
            <w:r>
              <w:t>2000</w:t>
            </w:r>
          </w:p>
        </w:tc>
        <w:tc>
          <w:tcPr>
            <w:tcW w:w="694" w:type="pct"/>
            <w:vAlign w:val="center"/>
          </w:tcPr>
          <w:p w14:paraId="3B46A2A1" w14:textId="77777777" w:rsidR="008C4F50" w:rsidRPr="00191C32" w:rsidRDefault="008C4F50" w:rsidP="008C4F50">
            <w:pPr>
              <w:pStyle w:val="afffffb"/>
            </w:pPr>
            <w:r w:rsidRPr="00191C32">
              <w:t>18000</w:t>
            </w:r>
          </w:p>
        </w:tc>
      </w:tr>
      <w:tr w:rsidR="008C4F50" w:rsidRPr="00191C32" w14:paraId="4D0FB171" w14:textId="77777777" w:rsidTr="0027072F">
        <w:trPr>
          <w:trHeight w:val="363"/>
        </w:trPr>
        <w:tc>
          <w:tcPr>
            <w:tcW w:w="1103" w:type="pct"/>
            <w:vAlign w:val="center"/>
          </w:tcPr>
          <w:p w14:paraId="0476B7E3" w14:textId="77777777" w:rsidR="008C4F50" w:rsidRPr="00191C32" w:rsidRDefault="008C4F50" w:rsidP="008C4F50">
            <w:pPr>
              <w:pStyle w:val="afffffb"/>
            </w:pPr>
            <w:r w:rsidRPr="00191C32">
              <w:t>铅</w:t>
            </w:r>
          </w:p>
        </w:tc>
        <w:tc>
          <w:tcPr>
            <w:tcW w:w="475" w:type="pct"/>
            <w:vAlign w:val="center"/>
          </w:tcPr>
          <w:p w14:paraId="597937A9" w14:textId="4D77BF58" w:rsidR="008C4F50" w:rsidRPr="00191C32" w:rsidRDefault="008C4F50" w:rsidP="008C4F50">
            <w:pPr>
              <w:pStyle w:val="afffffb"/>
            </w:pPr>
            <w:r>
              <w:rPr>
                <w:rFonts w:hint="eastAsia"/>
                <w:szCs w:val="21"/>
              </w:rPr>
              <w:t>17.3</w:t>
            </w:r>
          </w:p>
        </w:tc>
        <w:tc>
          <w:tcPr>
            <w:tcW w:w="561" w:type="pct"/>
            <w:vAlign w:val="center"/>
          </w:tcPr>
          <w:p w14:paraId="1A593114" w14:textId="05F46060" w:rsidR="008C4F50" w:rsidRPr="00191C32" w:rsidRDefault="008C4F50" w:rsidP="008C4F50">
            <w:pPr>
              <w:pStyle w:val="afffffb"/>
            </w:pPr>
            <w:r>
              <w:rPr>
                <w:rFonts w:hint="eastAsia"/>
                <w:szCs w:val="21"/>
              </w:rPr>
              <w:t>16.7</w:t>
            </w:r>
          </w:p>
        </w:tc>
        <w:tc>
          <w:tcPr>
            <w:tcW w:w="476" w:type="pct"/>
            <w:vAlign w:val="center"/>
          </w:tcPr>
          <w:p w14:paraId="6ABC8835" w14:textId="0B21E858" w:rsidR="008C4F50" w:rsidRPr="00191C32" w:rsidRDefault="008C4F50" w:rsidP="008C4F50">
            <w:pPr>
              <w:pStyle w:val="afffffb"/>
            </w:pPr>
            <w:r>
              <w:rPr>
                <w:rFonts w:hint="eastAsia"/>
                <w:szCs w:val="21"/>
              </w:rPr>
              <w:t>23.6</w:t>
            </w:r>
          </w:p>
        </w:tc>
        <w:tc>
          <w:tcPr>
            <w:tcW w:w="1058" w:type="pct"/>
            <w:vAlign w:val="center"/>
          </w:tcPr>
          <w:p w14:paraId="21F82834" w14:textId="62364C11" w:rsidR="008C4F50" w:rsidRPr="00191C32" w:rsidRDefault="00780E70" w:rsidP="008C4F50">
            <w:pPr>
              <w:pStyle w:val="afffffb"/>
            </w:pPr>
            <w:r>
              <w:rPr>
                <w:rFonts w:hint="eastAsia"/>
              </w:rPr>
              <w:t>2</w:t>
            </w:r>
            <w:r>
              <w:t>3.0</w:t>
            </w:r>
          </w:p>
        </w:tc>
        <w:tc>
          <w:tcPr>
            <w:tcW w:w="633" w:type="pct"/>
            <w:vAlign w:val="center"/>
          </w:tcPr>
          <w:p w14:paraId="482B1D25" w14:textId="77777777" w:rsidR="008C4F50" w:rsidRPr="00191C32" w:rsidRDefault="008C4F50" w:rsidP="008C4F50">
            <w:pPr>
              <w:pStyle w:val="afffffb"/>
            </w:pPr>
            <w:r>
              <w:t>400</w:t>
            </w:r>
          </w:p>
        </w:tc>
        <w:tc>
          <w:tcPr>
            <w:tcW w:w="694" w:type="pct"/>
            <w:vAlign w:val="center"/>
          </w:tcPr>
          <w:p w14:paraId="3909EE82" w14:textId="77777777" w:rsidR="008C4F50" w:rsidRPr="00191C32" w:rsidRDefault="008C4F50" w:rsidP="008C4F50">
            <w:pPr>
              <w:pStyle w:val="afffffb"/>
            </w:pPr>
            <w:r w:rsidRPr="00191C32">
              <w:t>800</w:t>
            </w:r>
          </w:p>
        </w:tc>
      </w:tr>
      <w:tr w:rsidR="008C4F50" w:rsidRPr="00191C32" w14:paraId="7095BE5F" w14:textId="77777777" w:rsidTr="0027072F">
        <w:trPr>
          <w:trHeight w:val="363"/>
        </w:trPr>
        <w:tc>
          <w:tcPr>
            <w:tcW w:w="1103" w:type="pct"/>
            <w:vAlign w:val="center"/>
          </w:tcPr>
          <w:p w14:paraId="6E170913" w14:textId="77777777" w:rsidR="008C4F50" w:rsidRPr="00191C32" w:rsidRDefault="008C4F50" w:rsidP="008C4F50">
            <w:pPr>
              <w:pStyle w:val="afffffb"/>
            </w:pPr>
            <w:r w:rsidRPr="00191C32">
              <w:t>汞</w:t>
            </w:r>
          </w:p>
        </w:tc>
        <w:tc>
          <w:tcPr>
            <w:tcW w:w="475" w:type="pct"/>
            <w:vAlign w:val="center"/>
          </w:tcPr>
          <w:p w14:paraId="04C4139E" w14:textId="49D9B868" w:rsidR="008C4F50" w:rsidRPr="00191C32" w:rsidRDefault="008C4F50" w:rsidP="008C4F50">
            <w:pPr>
              <w:pStyle w:val="afffffb"/>
            </w:pPr>
            <w:r>
              <w:rPr>
                <w:rFonts w:hint="eastAsia"/>
                <w:szCs w:val="21"/>
              </w:rPr>
              <w:t>0.025</w:t>
            </w:r>
          </w:p>
        </w:tc>
        <w:tc>
          <w:tcPr>
            <w:tcW w:w="561" w:type="pct"/>
            <w:vAlign w:val="center"/>
          </w:tcPr>
          <w:p w14:paraId="713155A9" w14:textId="4084509D" w:rsidR="008C4F50" w:rsidRPr="00191C32" w:rsidRDefault="008C4F50" w:rsidP="008C4F50">
            <w:pPr>
              <w:pStyle w:val="afffffb"/>
            </w:pPr>
            <w:r>
              <w:rPr>
                <w:rFonts w:hint="eastAsia"/>
                <w:szCs w:val="21"/>
              </w:rPr>
              <w:t>0.019</w:t>
            </w:r>
          </w:p>
        </w:tc>
        <w:tc>
          <w:tcPr>
            <w:tcW w:w="476" w:type="pct"/>
            <w:vAlign w:val="center"/>
          </w:tcPr>
          <w:p w14:paraId="0CB01641" w14:textId="2F1560EA" w:rsidR="008C4F50" w:rsidRPr="00191C32" w:rsidRDefault="008C4F50" w:rsidP="008C4F50">
            <w:pPr>
              <w:pStyle w:val="afffffb"/>
            </w:pPr>
            <w:r>
              <w:rPr>
                <w:rFonts w:hint="eastAsia"/>
                <w:szCs w:val="21"/>
              </w:rPr>
              <w:t>0.022</w:t>
            </w:r>
          </w:p>
        </w:tc>
        <w:tc>
          <w:tcPr>
            <w:tcW w:w="1058" w:type="pct"/>
            <w:vAlign w:val="center"/>
          </w:tcPr>
          <w:p w14:paraId="1F94D848" w14:textId="3A421351" w:rsidR="008C4F50" w:rsidRPr="00191C32" w:rsidRDefault="00780E70" w:rsidP="008C4F50">
            <w:pPr>
              <w:pStyle w:val="afffffb"/>
            </w:pPr>
            <w:r>
              <w:rPr>
                <w:rFonts w:hint="eastAsia"/>
              </w:rPr>
              <w:t>0.027</w:t>
            </w:r>
          </w:p>
        </w:tc>
        <w:tc>
          <w:tcPr>
            <w:tcW w:w="633" w:type="pct"/>
            <w:vAlign w:val="center"/>
          </w:tcPr>
          <w:p w14:paraId="2C3A0272" w14:textId="77777777" w:rsidR="008C4F50" w:rsidRPr="00191C32" w:rsidRDefault="008C4F50" w:rsidP="008C4F50">
            <w:pPr>
              <w:pStyle w:val="afffffb"/>
            </w:pPr>
            <w:r>
              <w:t>8</w:t>
            </w:r>
          </w:p>
        </w:tc>
        <w:tc>
          <w:tcPr>
            <w:tcW w:w="694" w:type="pct"/>
            <w:vAlign w:val="center"/>
          </w:tcPr>
          <w:p w14:paraId="487CA369" w14:textId="77777777" w:rsidR="008C4F50" w:rsidRPr="00191C32" w:rsidRDefault="008C4F50" w:rsidP="008C4F50">
            <w:pPr>
              <w:pStyle w:val="afffffb"/>
            </w:pPr>
            <w:r w:rsidRPr="00191C32">
              <w:t>38</w:t>
            </w:r>
          </w:p>
        </w:tc>
      </w:tr>
      <w:tr w:rsidR="008C4F50" w:rsidRPr="00191C32" w14:paraId="39BCB9C0" w14:textId="77777777" w:rsidTr="0027072F">
        <w:trPr>
          <w:trHeight w:val="363"/>
        </w:trPr>
        <w:tc>
          <w:tcPr>
            <w:tcW w:w="1103" w:type="pct"/>
            <w:vAlign w:val="center"/>
          </w:tcPr>
          <w:p w14:paraId="3BB52A70" w14:textId="77777777" w:rsidR="008C4F50" w:rsidRPr="00191C32" w:rsidRDefault="008C4F50" w:rsidP="008C4F50">
            <w:pPr>
              <w:pStyle w:val="afffffb"/>
            </w:pPr>
            <w:r w:rsidRPr="00191C32">
              <w:t>镍</w:t>
            </w:r>
          </w:p>
        </w:tc>
        <w:tc>
          <w:tcPr>
            <w:tcW w:w="475" w:type="pct"/>
            <w:vAlign w:val="center"/>
          </w:tcPr>
          <w:p w14:paraId="3029E221" w14:textId="41D7E4DC" w:rsidR="008C4F50" w:rsidRPr="00191C32" w:rsidRDefault="008C4F50" w:rsidP="008C4F50">
            <w:pPr>
              <w:pStyle w:val="afffffb"/>
            </w:pPr>
            <w:r>
              <w:rPr>
                <w:rFonts w:hint="eastAsia"/>
                <w:szCs w:val="21"/>
              </w:rPr>
              <w:t>53</w:t>
            </w:r>
          </w:p>
        </w:tc>
        <w:tc>
          <w:tcPr>
            <w:tcW w:w="561" w:type="pct"/>
            <w:vAlign w:val="center"/>
          </w:tcPr>
          <w:p w14:paraId="51D4E4DA" w14:textId="1273A564" w:rsidR="008C4F50" w:rsidRPr="00191C32" w:rsidRDefault="008C4F50" w:rsidP="008C4F50">
            <w:pPr>
              <w:pStyle w:val="afffffb"/>
            </w:pPr>
            <w:r>
              <w:rPr>
                <w:rFonts w:hint="eastAsia"/>
                <w:szCs w:val="21"/>
              </w:rPr>
              <w:t>46</w:t>
            </w:r>
          </w:p>
        </w:tc>
        <w:tc>
          <w:tcPr>
            <w:tcW w:w="476" w:type="pct"/>
            <w:vAlign w:val="center"/>
          </w:tcPr>
          <w:p w14:paraId="6F5C695E" w14:textId="799CAA8B" w:rsidR="008C4F50" w:rsidRPr="00191C32" w:rsidRDefault="008C4F50" w:rsidP="008C4F50">
            <w:pPr>
              <w:pStyle w:val="afffffb"/>
            </w:pPr>
            <w:r>
              <w:rPr>
                <w:rFonts w:hint="eastAsia"/>
                <w:szCs w:val="21"/>
              </w:rPr>
              <w:t>49</w:t>
            </w:r>
          </w:p>
        </w:tc>
        <w:tc>
          <w:tcPr>
            <w:tcW w:w="1058" w:type="pct"/>
            <w:vAlign w:val="center"/>
          </w:tcPr>
          <w:p w14:paraId="3B75B7AF" w14:textId="76DC9CCD" w:rsidR="008C4F50" w:rsidRPr="00191C32" w:rsidRDefault="008C4F50" w:rsidP="008C4F50">
            <w:pPr>
              <w:pStyle w:val="afffffb"/>
            </w:pPr>
            <w:r>
              <w:rPr>
                <w:rFonts w:hint="eastAsia"/>
              </w:rPr>
              <w:t>44</w:t>
            </w:r>
          </w:p>
        </w:tc>
        <w:tc>
          <w:tcPr>
            <w:tcW w:w="633" w:type="pct"/>
            <w:vAlign w:val="center"/>
          </w:tcPr>
          <w:p w14:paraId="2E147F94" w14:textId="77777777" w:rsidR="008C4F50" w:rsidRPr="00191C32" w:rsidRDefault="008C4F50" w:rsidP="008C4F50">
            <w:pPr>
              <w:pStyle w:val="afffffb"/>
            </w:pPr>
            <w:r>
              <w:t>150</w:t>
            </w:r>
          </w:p>
        </w:tc>
        <w:tc>
          <w:tcPr>
            <w:tcW w:w="694" w:type="pct"/>
            <w:vAlign w:val="center"/>
          </w:tcPr>
          <w:p w14:paraId="636F23C9" w14:textId="77777777" w:rsidR="008C4F50" w:rsidRPr="00191C32" w:rsidRDefault="008C4F50" w:rsidP="008C4F50">
            <w:pPr>
              <w:pStyle w:val="afffffb"/>
            </w:pPr>
            <w:r w:rsidRPr="00191C32">
              <w:t>900</w:t>
            </w:r>
          </w:p>
        </w:tc>
      </w:tr>
      <w:tr w:rsidR="008C4F50" w:rsidRPr="00191C32" w14:paraId="2101A2CA" w14:textId="77777777" w:rsidTr="0027072F">
        <w:trPr>
          <w:trHeight w:val="363"/>
        </w:trPr>
        <w:tc>
          <w:tcPr>
            <w:tcW w:w="1103" w:type="pct"/>
            <w:vAlign w:val="center"/>
          </w:tcPr>
          <w:p w14:paraId="182ECB87" w14:textId="77777777" w:rsidR="008C4F50" w:rsidRPr="00191C32" w:rsidRDefault="008C4F50" w:rsidP="008C4F50">
            <w:pPr>
              <w:pStyle w:val="afffffb"/>
            </w:pPr>
            <w:r w:rsidRPr="00191C32">
              <w:t>四氯化碳</w:t>
            </w:r>
          </w:p>
        </w:tc>
        <w:tc>
          <w:tcPr>
            <w:tcW w:w="475" w:type="pct"/>
            <w:vAlign w:val="center"/>
          </w:tcPr>
          <w:p w14:paraId="5642A62D" w14:textId="77777777" w:rsidR="008C4F50" w:rsidRPr="00191C32" w:rsidRDefault="008C4F50" w:rsidP="008C4F50">
            <w:pPr>
              <w:pStyle w:val="afffffb"/>
            </w:pPr>
            <w:r w:rsidRPr="00191C32">
              <w:t>ND</w:t>
            </w:r>
          </w:p>
        </w:tc>
        <w:tc>
          <w:tcPr>
            <w:tcW w:w="561" w:type="pct"/>
            <w:vAlign w:val="center"/>
          </w:tcPr>
          <w:p w14:paraId="55EDE5A9" w14:textId="77777777" w:rsidR="008C4F50" w:rsidRPr="00191C32" w:rsidRDefault="008C4F50" w:rsidP="008C4F50">
            <w:pPr>
              <w:pStyle w:val="afffffb"/>
            </w:pPr>
            <w:r w:rsidRPr="00191C32">
              <w:t>ND</w:t>
            </w:r>
          </w:p>
        </w:tc>
        <w:tc>
          <w:tcPr>
            <w:tcW w:w="476" w:type="pct"/>
            <w:vAlign w:val="center"/>
          </w:tcPr>
          <w:p w14:paraId="22907204" w14:textId="77777777" w:rsidR="008C4F50" w:rsidRPr="00191C32" w:rsidRDefault="008C4F50" w:rsidP="008C4F50">
            <w:pPr>
              <w:pStyle w:val="afffffb"/>
            </w:pPr>
            <w:r w:rsidRPr="00191C32">
              <w:t>ND</w:t>
            </w:r>
          </w:p>
        </w:tc>
        <w:tc>
          <w:tcPr>
            <w:tcW w:w="1058" w:type="pct"/>
            <w:vAlign w:val="center"/>
          </w:tcPr>
          <w:p w14:paraId="547441DA" w14:textId="77777777" w:rsidR="008C4F50" w:rsidRPr="00191C32" w:rsidRDefault="008C4F50" w:rsidP="008C4F50">
            <w:pPr>
              <w:pStyle w:val="afffffb"/>
            </w:pPr>
            <w:r w:rsidRPr="00191C32">
              <w:t>ND</w:t>
            </w:r>
          </w:p>
        </w:tc>
        <w:tc>
          <w:tcPr>
            <w:tcW w:w="633" w:type="pct"/>
            <w:vAlign w:val="center"/>
          </w:tcPr>
          <w:p w14:paraId="0B0F24E3" w14:textId="77777777" w:rsidR="008C4F50" w:rsidRPr="00191C32" w:rsidRDefault="008C4F50" w:rsidP="008C4F50">
            <w:pPr>
              <w:pStyle w:val="afffffb"/>
            </w:pPr>
            <w:r>
              <w:t>0.9</w:t>
            </w:r>
          </w:p>
        </w:tc>
        <w:tc>
          <w:tcPr>
            <w:tcW w:w="694" w:type="pct"/>
            <w:vAlign w:val="center"/>
          </w:tcPr>
          <w:p w14:paraId="5F06C007" w14:textId="77777777" w:rsidR="008C4F50" w:rsidRPr="00191C32" w:rsidRDefault="008C4F50" w:rsidP="008C4F50">
            <w:pPr>
              <w:pStyle w:val="afffffb"/>
            </w:pPr>
            <w:r w:rsidRPr="00191C32">
              <w:t>2.8</w:t>
            </w:r>
          </w:p>
        </w:tc>
      </w:tr>
      <w:tr w:rsidR="008C4F50" w:rsidRPr="00191C32" w14:paraId="6F1ABF40" w14:textId="77777777" w:rsidTr="0027072F">
        <w:trPr>
          <w:trHeight w:val="363"/>
        </w:trPr>
        <w:tc>
          <w:tcPr>
            <w:tcW w:w="1103" w:type="pct"/>
            <w:vAlign w:val="center"/>
          </w:tcPr>
          <w:p w14:paraId="56CED57B" w14:textId="77777777" w:rsidR="008C4F50" w:rsidRPr="00191C32" w:rsidRDefault="008C4F50" w:rsidP="008C4F50">
            <w:pPr>
              <w:pStyle w:val="afffffb"/>
            </w:pPr>
            <w:r w:rsidRPr="00191C32">
              <w:t>氯仿</w:t>
            </w:r>
          </w:p>
        </w:tc>
        <w:tc>
          <w:tcPr>
            <w:tcW w:w="475" w:type="pct"/>
            <w:vAlign w:val="center"/>
          </w:tcPr>
          <w:p w14:paraId="57E0AF11" w14:textId="77777777" w:rsidR="008C4F50" w:rsidRPr="00191C32" w:rsidRDefault="008C4F50" w:rsidP="008C4F50">
            <w:pPr>
              <w:pStyle w:val="afffffb"/>
            </w:pPr>
            <w:r w:rsidRPr="00191C32">
              <w:t>ND</w:t>
            </w:r>
          </w:p>
        </w:tc>
        <w:tc>
          <w:tcPr>
            <w:tcW w:w="561" w:type="pct"/>
            <w:vAlign w:val="center"/>
          </w:tcPr>
          <w:p w14:paraId="61A901C8" w14:textId="77777777" w:rsidR="008C4F50" w:rsidRPr="00191C32" w:rsidRDefault="008C4F50" w:rsidP="008C4F50">
            <w:pPr>
              <w:pStyle w:val="afffffb"/>
            </w:pPr>
            <w:r w:rsidRPr="00191C32">
              <w:t>ND</w:t>
            </w:r>
          </w:p>
        </w:tc>
        <w:tc>
          <w:tcPr>
            <w:tcW w:w="476" w:type="pct"/>
            <w:vAlign w:val="center"/>
          </w:tcPr>
          <w:p w14:paraId="2BB630FF" w14:textId="77777777" w:rsidR="008C4F50" w:rsidRPr="00191C32" w:rsidRDefault="008C4F50" w:rsidP="008C4F50">
            <w:pPr>
              <w:pStyle w:val="afffffb"/>
            </w:pPr>
            <w:r w:rsidRPr="00191C32">
              <w:t>ND</w:t>
            </w:r>
          </w:p>
        </w:tc>
        <w:tc>
          <w:tcPr>
            <w:tcW w:w="1058" w:type="pct"/>
            <w:vAlign w:val="center"/>
          </w:tcPr>
          <w:p w14:paraId="4F366BB5" w14:textId="77777777" w:rsidR="008C4F50" w:rsidRPr="00191C32" w:rsidRDefault="008C4F50" w:rsidP="008C4F50">
            <w:pPr>
              <w:pStyle w:val="afffffb"/>
            </w:pPr>
            <w:r w:rsidRPr="00191C32">
              <w:t>ND</w:t>
            </w:r>
          </w:p>
        </w:tc>
        <w:tc>
          <w:tcPr>
            <w:tcW w:w="633" w:type="pct"/>
            <w:vAlign w:val="center"/>
          </w:tcPr>
          <w:p w14:paraId="75CEDEBC" w14:textId="77777777" w:rsidR="008C4F50" w:rsidRPr="00191C32" w:rsidRDefault="008C4F50" w:rsidP="008C4F50">
            <w:pPr>
              <w:pStyle w:val="afffffb"/>
            </w:pPr>
            <w:r>
              <w:t>0.3</w:t>
            </w:r>
          </w:p>
        </w:tc>
        <w:tc>
          <w:tcPr>
            <w:tcW w:w="694" w:type="pct"/>
            <w:vAlign w:val="center"/>
          </w:tcPr>
          <w:p w14:paraId="1C43C64A" w14:textId="77777777" w:rsidR="008C4F50" w:rsidRPr="00191C32" w:rsidRDefault="008C4F50" w:rsidP="008C4F50">
            <w:pPr>
              <w:pStyle w:val="afffffb"/>
            </w:pPr>
            <w:r w:rsidRPr="00191C32">
              <w:t>0.9</w:t>
            </w:r>
          </w:p>
        </w:tc>
      </w:tr>
      <w:tr w:rsidR="008C4F50" w:rsidRPr="00191C32" w14:paraId="41ACFE11" w14:textId="77777777" w:rsidTr="0027072F">
        <w:trPr>
          <w:trHeight w:val="363"/>
        </w:trPr>
        <w:tc>
          <w:tcPr>
            <w:tcW w:w="1103" w:type="pct"/>
            <w:vAlign w:val="center"/>
          </w:tcPr>
          <w:p w14:paraId="7027E731" w14:textId="77777777" w:rsidR="008C4F50" w:rsidRPr="00191C32" w:rsidRDefault="008C4F50" w:rsidP="008C4F50">
            <w:pPr>
              <w:pStyle w:val="afffffb"/>
            </w:pPr>
            <w:r w:rsidRPr="00191C32">
              <w:t>氯甲烷</w:t>
            </w:r>
          </w:p>
        </w:tc>
        <w:tc>
          <w:tcPr>
            <w:tcW w:w="475" w:type="pct"/>
            <w:vAlign w:val="center"/>
          </w:tcPr>
          <w:p w14:paraId="45DD4733" w14:textId="77777777" w:rsidR="008C4F50" w:rsidRPr="00191C32" w:rsidRDefault="008C4F50" w:rsidP="008C4F50">
            <w:pPr>
              <w:pStyle w:val="afffffb"/>
            </w:pPr>
            <w:r w:rsidRPr="00191C32">
              <w:t>ND</w:t>
            </w:r>
          </w:p>
        </w:tc>
        <w:tc>
          <w:tcPr>
            <w:tcW w:w="561" w:type="pct"/>
            <w:vAlign w:val="center"/>
          </w:tcPr>
          <w:p w14:paraId="550147DE" w14:textId="77777777" w:rsidR="008C4F50" w:rsidRPr="00191C32" w:rsidRDefault="008C4F50" w:rsidP="008C4F50">
            <w:pPr>
              <w:pStyle w:val="afffffb"/>
            </w:pPr>
            <w:r w:rsidRPr="00191C32">
              <w:t>ND</w:t>
            </w:r>
          </w:p>
        </w:tc>
        <w:tc>
          <w:tcPr>
            <w:tcW w:w="476" w:type="pct"/>
            <w:vAlign w:val="center"/>
          </w:tcPr>
          <w:p w14:paraId="2D2EEF69" w14:textId="77777777" w:rsidR="008C4F50" w:rsidRPr="00191C32" w:rsidRDefault="008C4F50" w:rsidP="008C4F50">
            <w:pPr>
              <w:pStyle w:val="afffffb"/>
            </w:pPr>
            <w:r w:rsidRPr="00191C32">
              <w:t>ND</w:t>
            </w:r>
          </w:p>
        </w:tc>
        <w:tc>
          <w:tcPr>
            <w:tcW w:w="1058" w:type="pct"/>
            <w:vAlign w:val="center"/>
          </w:tcPr>
          <w:p w14:paraId="6CC68F55" w14:textId="77777777" w:rsidR="008C4F50" w:rsidRPr="00191C32" w:rsidRDefault="008C4F50" w:rsidP="008C4F50">
            <w:pPr>
              <w:pStyle w:val="afffffb"/>
            </w:pPr>
            <w:r w:rsidRPr="00191C32">
              <w:t>ND</w:t>
            </w:r>
          </w:p>
        </w:tc>
        <w:tc>
          <w:tcPr>
            <w:tcW w:w="633" w:type="pct"/>
            <w:vAlign w:val="center"/>
          </w:tcPr>
          <w:p w14:paraId="1875B1A8" w14:textId="77777777" w:rsidR="008C4F50" w:rsidRPr="00191C32" w:rsidRDefault="008C4F50" w:rsidP="008C4F50">
            <w:pPr>
              <w:pStyle w:val="afffffb"/>
            </w:pPr>
            <w:r>
              <w:t>12</w:t>
            </w:r>
          </w:p>
        </w:tc>
        <w:tc>
          <w:tcPr>
            <w:tcW w:w="694" w:type="pct"/>
            <w:vAlign w:val="center"/>
          </w:tcPr>
          <w:p w14:paraId="762D4495" w14:textId="77777777" w:rsidR="008C4F50" w:rsidRPr="00191C32" w:rsidRDefault="008C4F50" w:rsidP="008C4F50">
            <w:pPr>
              <w:pStyle w:val="afffffb"/>
            </w:pPr>
            <w:r w:rsidRPr="00191C32">
              <w:t>37</w:t>
            </w:r>
          </w:p>
        </w:tc>
      </w:tr>
      <w:tr w:rsidR="008C4F50" w:rsidRPr="00191C32" w14:paraId="5B9D760E" w14:textId="77777777" w:rsidTr="0027072F">
        <w:trPr>
          <w:trHeight w:val="363"/>
        </w:trPr>
        <w:tc>
          <w:tcPr>
            <w:tcW w:w="1103" w:type="pct"/>
            <w:vAlign w:val="center"/>
          </w:tcPr>
          <w:p w14:paraId="249BA86C" w14:textId="77777777" w:rsidR="008C4F50" w:rsidRPr="00191C32" w:rsidRDefault="008C4F50" w:rsidP="008C4F50">
            <w:pPr>
              <w:pStyle w:val="afffffb"/>
            </w:pPr>
            <w:r w:rsidRPr="00191C32">
              <w:t>1,1-</w:t>
            </w:r>
            <w:r w:rsidRPr="00191C32">
              <w:t>二氯乙烷</w:t>
            </w:r>
          </w:p>
        </w:tc>
        <w:tc>
          <w:tcPr>
            <w:tcW w:w="475" w:type="pct"/>
            <w:vAlign w:val="center"/>
          </w:tcPr>
          <w:p w14:paraId="0298ED56" w14:textId="77777777" w:rsidR="008C4F50" w:rsidRPr="00191C32" w:rsidRDefault="008C4F50" w:rsidP="008C4F50">
            <w:pPr>
              <w:pStyle w:val="afffffb"/>
            </w:pPr>
            <w:r w:rsidRPr="00191C32">
              <w:t>ND</w:t>
            </w:r>
          </w:p>
        </w:tc>
        <w:tc>
          <w:tcPr>
            <w:tcW w:w="561" w:type="pct"/>
            <w:vAlign w:val="center"/>
          </w:tcPr>
          <w:p w14:paraId="3FD5B543" w14:textId="77777777" w:rsidR="008C4F50" w:rsidRPr="00191C32" w:rsidRDefault="008C4F50" w:rsidP="008C4F50">
            <w:pPr>
              <w:pStyle w:val="afffffb"/>
            </w:pPr>
            <w:r w:rsidRPr="00191C32">
              <w:t>ND</w:t>
            </w:r>
          </w:p>
        </w:tc>
        <w:tc>
          <w:tcPr>
            <w:tcW w:w="476" w:type="pct"/>
            <w:vAlign w:val="center"/>
          </w:tcPr>
          <w:p w14:paraId="0497ADF4" w14:textId="77777777" w:rsidR="008C4F50" w:rsidRPr="00191C32" w:rsidRDefault="008C4F50" w:rsidP="008C4F50">
            <w:pPr>
              <w:pStyle w:val="afffffb"/>
            </w:pPr>
            <w:r w:rsidRPr="00191C32">
              <w:t>ND</w:t>
            </w:r>
          </w:p>
        </w:tc>
        <w:tc>
          <w:tcPr>
            <w:tcW w:w="1058" w:type="pct"/>
            <w:vAlign w:val="center"/>
          </w:tcPr>
          <w:p w14:paraId="77F082FF" w14:textId="77777777" w:rsidR="008C4F50" w:rsidRPr="00191C32" w:rsidRDefault="008C4F50" w:rsidP="008C4F50">
            <w:pPr>
              <w:pStyle w:val="afffffb"/>
            </w:pPr>
            <w:r w:rsidRPr="00191C32">
              <w:t>ND</w:t>
            </w:r>
          </w:p>
        </w:tc>
        <w:tc>
          <w:tcPr>
            <w:tcW w:w="633" w:type="pct"/>
            <w:vAlign w:val="center"/>
          </w:tcPr>
          <w:p w14:paraId="60DE7808" w14:textId="77777777" w:rsidR="008C4F50" w:rsidRPr="00191C32" w:rsidRDefault="008C4F50" w:rsidP="008C4F50">
            <w:pPr>
              <w:pStyle w:val="afffffb"/>
            </w:pPr>
            <w:r>
              <w:t>3</w:t>
            </w:r>
          </w:p>
        </w:tc>
        <w:tc>
          <w:tcPr>
            <w:tcW w:w="694" w:type="pct"/>
            <w:vAlign w:val="center"/>
          </w:tcPr>
          <w:p w14:paraId="51AFAD70" w14:textId="77777777" w:rsidR="008C4F50" w:rsidRPr="00191C32" w:rsidRDefault="008C4F50" w:rsidP="008C4F50">
            <w:pPr>
              <w:pStyle w:val="afffffb"/>
            </w:pPr>
            <w:r w:rsidRPr="00191C32">
              <w:t>9</w:t>
            </w:r>
          </w:p>
        </w:tc>
      </w:tr>
      <w:tr w:rsidR="008C4F50" w:rsidRPr="00191C32" w14:paraId="25BBB0AD" w14:textId="77777777" w:rsidTr="0027072F">
        <w:trPr>
          <w:trHeight w:val="363"/>
        </w:trPr>
        <w:tc>
          <w:tcPr>
            <w:tcW w:w="1103" w:type="pct"/>
            <w:vAlign w:val="center"/>
          </w:tcPr>
          <w:p w14:paraId="42C6E528" w14:textId="77777777" w:rsidR="008C4F50" w:rsidRPr="00191C32" w:rsidRDefault="008C4F50" w:rsidP="008C4F50">
            <w:pPr>
              <w:pStyle w:val="afffffb"/>
            </w:pPr>
            <w:r w:rsidRPr="00191C32">
              <w:t>1,2-</w:t>
            </w:r>
            <w:r w:rsidRPr="00191C32">
              <w:t>二氯乙烷</w:t>
            </w:r>
          </w:p>
        </w:tc>
        <w:tc>
          <w:tcPr>
            <w:tcW w:w="475" w:type="pct"/>
            <w:vAlign w:val="center"/>
          </w:tcPr>
          <w:p w14:paraId="635202DA" w14:textId="77777777" w:rsidR="008C4F50" w:rsidRPr="00191C32" w:rsidRDefault="008C4F50" w:rsidP="008C4F50">
            <w:pPr>
              <w:pStyle w:val="afffffb"/>
            </w:pPr>
            <w:r w:rsidRPr="00191C32">
              <w:t>ND</w:t>
            </w:r>
          </w:p>
        </w:tc>
        <w:tc>
          <w:tcPr>
            <w:tcW w:w="561" w:type="pct"/>
            <w:vAlign w:val="center"/>
          </w:tcPr>
          <w:p w14:paraId="5C443E6F" w14:textId="77777777" w:rsidR="008C4F50" w:rsidRPr="00191C32" w:rsidRDefault="008C4F50" w:rsidP="008C4F50">
            <w:pPr>
              <w:pStyle w:val="afffffb"/>
            </w:pPr>
            <w:r w:rsidRPr="00191C32">
              <w:t>ND</w:t>
            </w:r>
          </w:p>
        </w:tc>
        <w:tc>
          <w:tcPr>
            <w:tcW w:w="476" w:type="pct"/>
            <w:vAlign w:val="center"/>
          </w:tcPr>
          <w:p w14:paraId="411C0EFA" w14:textId="77777777" w:rsidR="008C4F50" w:rsidRPr="00191C32" w:rsidRDefault="008C4F50" w:rsidP="008C4F50">
            <w:pPr>
              <w:pStyle w:val="afffffb"/>
            </w:pPr>
            <w:r w:rsidRPr="00191C32">
              <w:t>ND</w:t>
            </w:r>
          </w:p>
        </w:tc>
        <w:tc>
          <w:tcPr>
            <w:tcW w:w="1058" w:type="pct"/>
            <w:vAlign w:val="center"/>
          </w:tcPr>
          <w:p w14:paraId="34BB7F0A" w14:textId="77777777" w:rsidR="008C4F50" w:rsidRPr="00191C32" w:rsidRDefault="008C4F50" w:rsidP="008C4F50">
            <w:pPr>
              <w:pStyle w:val="afffffb"/>
            </w:pPr>
            <w:r w:rsidRPr="00191C32">
              <w:t>ND</w:t>
            </w:r>
          </w:p>
        </w:tc>
        <w:tc>
          <w:tcPr>
            <w:tcW w:w="633" w:type="pct"/>
            <w:vAlign w:val="center"/>
          </w:tcPr>
          <w:p w14:paraId="18057881" w14:textId="77777777" w:rsidR="008C4F50" w:rsidRPr="00191C32" w:rsidRDefault="008C4F50" w:rsidP="008C4F50">
            <w:pPr>
              <w:pStyle w:val="afffffb"/>
            </w:pPr>
            <w:r>
              <w:t>0.52</w:t>
            </w:r>
          </w:p>
        </w:tc>
        <w:tc>
          <w:tcPr>
            <w:tcW w:w="694" w:type="pct"/>
            <w:vAlign w:val="center"/>
          </w:tcPr>
          <w:p w14:paraId="24ECA67C" w14:textId="77777777" w:rsidR="008C4F50" w:rsidRPr="00191C32" w:rsidRDefault="008C4F50" w:rsidP="008C4F50">
            <w:pPr>
              <w:pStyle w:val="afffffb"/>
            </w:pPr>
            <w:r w:rsidRPr="00191C32">
              <w:t>5</w:t>
            </w:r>
          </w:p>
        </w:tc>
      </w:tr>
      <w:tr w:rsidR="008C4F50" w:rsidRPr="00191C32" w14:paraId="187FE18A" w14:textId="77777777" w:rsidTr="0027072F">
        <w:trPr>
          <w:trHeight w:val="363"/>
        </w:trPr>
        <w:tc>
          <w:tcPr>
            <w:tcW w:w="1103" w:type="pct"/>
            <w:vAlign w:val="center"/>
          </w:tcPr>
          <w:p w14:paraId="2C759738" w14:textId="77777777" w:rsidR="008C4F50" w:rsidRPr="00191C32" w:rsidRDefault="008C4F50" w:rsidP="008C4F50">
            <w:pPr>
              <w:pStyle w:val="afffffb"/>
            </w:pPr>
            <w:r w:rsidRPr="00191C32">
              <w:t>1,1-</w:t>
            </w:r>
            <w:r w:rsidRPr="00191C32">
              <w:t>二氯乙烯</w:t>
            </w:r>
          </w:p>
        </w:tc>
        <w:tc>
          <w:tcPr>
            <w:tcW w:w="475" w:type="pct"/>
            <w:vAlign w:val="center"/>
          </w:tcPr>
          <w:p w14:paraId="363705ED" w14:textId="77777777" w:rsidR="008C4F50" w:rsidRPr="00191C32" w:rsidRDefault="008C4F50" w:rsidP="008C4F50">
            <w:pPr>
              <w:pStyle w:val="afffffb"/>
            </w:pPr>
            <w:r w:rsidRPr="00191C32">
              <w:t>ND</w:t>
            </w:r>
          </w:p>
        </w:tc>
        <w:tc>
          <w:tcPr>
            <w:tcW w:w="561" w:type="pct"/>
            <w:vAlign w:val="center"/>
          </w:tcPr>
          <w:p w14:paraId="77EB32FB" w14:textId="77777777" w:rsidR="008C4F50" w:rsidRPr="00191C32" w:rsidRDefault="008C4F50" w:rsidP="008C4F50">
            <w:pPr>
              <w:pStyle w:val="afffffb"/>
            </w:pPr>
            <w:r w:rsidRPr="00191C32">
              <w:t>ND</w:t>
            </w:r>
          </w:p>
        </w:tc>
        <w:tc>
          <w:tcPr>
            <w:tcW w:w="476" w:type="pct"/>
            <w:vAlign w:val="center"/>
          </w:tcPr>
          <w:p w14:paraId="150FB7E1" w14:textId="77777777" w:rsidR="008C4F50" w:rsidRPr="00191C32" w:rsidRDefault="008C4F50" w:rsidP="008C4F50">
            <w:pPr>
              <w:pStyle w:val="afffffb"/>
            </w:pPr>
            <w:r w:rsidRPr="00191C32">
              <w:t>ND</w:t>
            </w:r>
          </w:p>
        </w:tc>
        <w:tc>
          <w:tcPr>
            <w:tcW w:w="1058" w:type="pct"/>
            <w:vAlign w:val="center"/>
          </w:tcPr>
          <w:p w14:paraId="10FE2607" w14:textId="77777777" w:rsidR="008C4F50" w:rsidRPr="00191C32" w:rsidRDefault="008C4F50" w:rsidP="008C4F50">
            <w:pPr>
              <w:pStyle w:val="afffffb"/>
            </w:pPr>
            <w:r w:rsidRPr="00191C32">
              <w:t>ND</w:t>
            </w:r>
          </w:p>
        </w:tc>
        <w:tc>
          <w:tcPr>
            <w:tcW w:w="633" w:type="pct"/>
            <w:vAlign w:val="center"/>
          </w:tcPr>
          <w:p w14:paraId="010590F2" w14:textId="77777777" w:rsidR="008C4F50" w:rsidRPr="00191C32" w:rsidRDefault="008C4F50" w:rsidP="008C4F50">
            <w:pPr>
              <w:pStyle w:val="afffffb"/>
            </w:pPr>
            <w:r>
              <w:t>12</w:t>
            </w:r>
          </w:p>
        </w:tc>
        <w:tc>
          <w:tcPr>
            <w:tcW w:w="694" w:type="pct"/>
            <w:vAlign w:val="center"/>
          </w:tcPr>
          <w:p w14:paraId="4D964272" w14:textId="77777777" w:rsidR="008C4F50" w:rsidRPr="00191C32" w:rsidRDefault="008C4F50" w:rsidP="008C4F50">
            <w:pPr>
              <w:pStyle w:val="afffffb"/>
            </w:pPr>
            <w:r w:rsidRPr="00191C32">
              <w:t>66</w:t>
            </w:r>
          </w:p>
        </w:tc>
      </w:tr>
      <w:tr w:rsidR="008C4F50" w:rsidRPr="00191C32" w14:paraId="34053446" w14:textId="77777777" w:rsidTr="0027072F">
        <w:trPr>
          <w:trHeight w:val="363"/>
        </w:trPr>
        <w:tc>
          <w:tcPr>
            <w:tcW w:w="1103" w:type="pct"/>
            <w:vAlign w:val="center"/>
          </w:tcPr>
          <w:p w14:paraId="7CFC2D11" w14:textId="77777777" w:rsidR="008C4F50" w:rsidRPr="00191C32" w:rsidRDefault="008C4F50" w:rsidP="008C4F50">
            <w:pPr>
              <w:pStyle w:val="afffffb"/>
            </w:pPr>
            <w:r w:rsidRPr="00191C32">
              <w:t>顺</w:t>
            </w:r>
            <w:r w:rsidRPr="00191C32">
              <w:t>-1,2-</w:t>
            </w:r>
            <w:r w:rsidRPr="00191C32">
              <w:t>二氯乙烯</w:t>
            </w:r>
          </w:p>
        </w:tc>
        <w:tc>
          <w:tcPr>
            <w:tcW w:w="475" w:type="pct"/>
            <w:vAlign w:val="center"/>
          </w:tcPr>
          <w:p w14:paraId="7159DF62" w14:textId="77777777" w:rsidR="008C4F50" w:rsidRPr="00191C32" w:rsidRDefault="008C4F50" w:rsidP="008C4F50">
            <w:pPr>
              <w:pStyle w:val="afffffb"/>
            </w:pPr>
            <w:r w:rsidRPr="00191C32">
              <w:t>ND</w:t>
            </w:r>
          </w:p>
        </w:tc>
        <w:tc>
          <w:tcPr>
            <w:tcW w:w="561" w:type="pct"/>
            <w:vAlign w:val="center"/>
          </w:tcPr>
          <w:p w14:paraId="1FDB9655" w14:textId="77777777" w:rsidR="008C4F50" w:rsidRPr="00191C32" w:rsidRDefault="008C4F50" w:rsidP="008C4F50">
            <w:pPr>
              <w:pStyle w:val="afffffb"/>
            </w:pPr>
            <w:r w:rsidRPr="00191C32">
              <w:t>ND</w:t>
            </w:r>
          </w:p>
        </w:tc>
        <w:tc>
          <w:tcPr>
            <w:tcW w:w="476" w:type="pct"/>
            <w:vAlign w:val="center"/>
          </w:tcPr>
          <w:p w14:paraId="46230BBA" w14:textId="77777777" w:rsidR="008C4F50" w:rsidRPr="00191C32" w:rsidRDefault="008C4F50" w:rsidP="008C4F50">
            <w:pPr>
              <w:pStyle w:val="afffffb"/>
            </w:pPr>
            <w:r w:rsidRPr="00191C32">
              <w:t>ND</w:t>
            </w:r>
          </w:p>
        </w:tc>
        <w:tc>
          <w:tcPr>
            <w:tcW w:w="1058" w:type="pct"/>
            <w:vAlign w:val="center"/>
          </w:tcPr>
          <w:p w14:paraId="6C2DE693" w14:textId="77777777" w:rsidR="008C4F50" w:rsidRPr="00191C32" w:rsidRDefault="008C4F50" w:rsidP="008C4F50">
            <w:pPr>
              <w:pStyle w:val="afffffb"/>
            </w:pPr>
            <w:r w:rsidRPr="00191C32">
              <w:t>ND</w:t>
            </w:r>
          </w:p>
        </w:tc>
        <w:tc>
          <w:tcPr>
            <w:tcW w:w="633" w:type="pct"/>
            <w:vAlign w:val="center"/>
          </w:tcPr>
          <w:p w14:paraId="37F37BAE" w14:textId="77777777" w:rsidR="008C4F50" w:rsidRPr="00191C32" w:rsidRDefault="008C4F50" w:rsidP="008C4F50">
            <w:pPr>
              <w:pStyle w:val="afffffb"/>
            </w:pPr>
            <w:r>
              <w:t>66</w:t>
            </w:r>
          </w:p>
        </w:tc>
        <w:tc>
          <w:tcPr>
            <w:tcW w:w="694" w:type="pct"/>
            <w:vAlign w:val="center"/>
          </w:tcPr>
          <w:p w14:paraId="12DC99CE" w14:textId="77777777" w:rsidR="008C4F50" w:rsidRPr="00191C32" w:rsidRDefault="008C4F50" w:rsidP="008C4F50">
            <w:pPr>
              <w:pStyle w:val="afffffb"/>
            </w:pPr>
            <w:r w:rsidRPr="00191C32">
              <w:t>596</w:t>
            </w:r>
          </w:p>
        </w:tc>
      </w:tr>
      <w:tr w:rsidR="008C4F50" w:rsidRPr="00191C32" w14:paraId="32878197" w14:textId="77777777" w:rsidTr="0027072F">
        <w:trPr>
          <w:trHeight w:val="363"/>
        </w:trPr>
        <w:tc>
          <w:tcPr>
            <w:tcW w:w="1103" w:type="pct"/>
            <w:vAlign w:val="center"/>
          </w:tcPr>
          <w:p w14:paraId="46B3435C" w14:textId="77777777" w:rsidR="008C4F50" w:rsidRPr="00191C32" w:rsidRDefault="008C4F50" w:rsidP="008C4F50">
            <w:pPr>
              <w:pStyle w:val="afffffb"/>
            </w:pPr>
            <w:r w:rsidRPr="00191C32">
              <w:t>反</w:t>
            </w:r>
            <w:r w:rsidRPr="00191C32">
              <w:t>-1,2-</w:t>
            </w:r>
            <w:r w:rsidRPr="00191C32">
              <w:t>二氯乙烯</w:t>
            </w:r>
          </w:p>
        </w:tc>
        <w:tc>
          <w:tcPr>
            <w:tcW w:w="475" w:type="pct"/>
            <w:vAlign w:val="center"/>
          </w:tcPr>
          <w:p w14:paraId="662C09C5" w14:textId="77777777" w:rsidR="008C4F50" w:rsidRPr="00191C32" w:rsidRDefault="008C4F50" w:rsidP="008C4F50">
            <w:pPr>
              <w:pStyle w:val="afffffb"/>
            </w:pPr>
            <w:r w:rsidRPr="00191C32">
              <w:t>ND</w:t>
            </w:r>
          </w:p>
        </w:tc>
        <w:tc>
          <w:tcPr>
            <w:tcW w:w="561" w:type="pct"/>
            <w:vAlign w:val="center"/>
          </w:tcPr>
          <w:p w14:paraId="427FB33E" w14:textId="77777777" w:rsidR="008C4F50" w:rsidRPr="00191C32" w:rsidRDefault="008C4F50" w:rsidP="008C4F50">
            <w:pPr>
              <w:pStyle w:val="afffffb"/>
            </w:pPr>
            <w:r w:rsidRPr="00191C32">
              <w:t>ND</w:t>
            </w:r>
          </w:p>
        </w:tc>
        <w:tc>
          <w:tcPr>
            <w:tcW w:w="476" w:type="pct"/>
            <w:vAlign w:val="center"/>
          </w:tcPr>
          <w:p w14:paraId="380C21D9" w14:textId="77777777" w:rsidR="008C4F50" w:rsidRPr="00191C32" w:rsidRDefault="008C4F50" w:rsidP="008C4F50">
            <w:pPr>
              <w:pStyle w:val="afffffb"/>
            </w:pPr>
            <w:r w:rsidRPr="00191C32">
              <w:t>ND</w:t>
            </w:r>
          </w:p>
        </w:tc>
        <w:tc>
          <w:tcPr>
            <w:tcW w:w="1058" w:type="pct"/>
            <w:vAlign w:val="center"/>
          </w:tcPr>
          <w:p w14:paraId="5BF334FC" w14:textId="77777777" w:rsidR="008C4F50" w:rsidRPr="00191C32" w:rsidRDefault="008C4F50" w:rsidP="008C4F50">
            <w:pPr>
              <w:pStyle w:val="afffffb"/>
            </w:pPr>
            <w:r w:rsidRPr="00191C32">
              <w:t>ND</w:t>
            </w:r>
          </w:p>
        </w:tc>
        <w:tc>
          <w:tcPr>
            <w:tcW w:w="633" w:type="pct"/>
            <w:vAlign w:val="center"/>
          </w:tcPr>
          <w:p w14:paraId="1C4480B7" w14:textId="77777777" w:rsidR="008C4F50" w:rsidRPr="00191C32" w:rsidRDefault="008C4F50" w:rsidP="008C4F50">
            <w:pPr>
              <w:pStyle w:val="afffffb"/>
            </w:pPr>
            <w:r>
              <w:t>10</w:t>
            </w:r>
          </w:p>
        </w:tc>
        <w:tc>
          <w:tcPr>
            <w:tcW w:w="694" w:type="pct"/>
            <w:vAlign w:val="center"/>
          </w:tcPr>
          <w:p w14:paraId="0B0AA5CE" w14:textId="77777777" w:rsidR="008C4F50" w:rsidRPr="00191C32" w:rsidRDefault="008C4F50" w:rsidP="008C4F50">
            <w:pPr>
              <w:pStyle w:val="afffffb"/>
            </w:pPr>
            <w:r w:rsidRPr="00191C32">
              <w:t>54</w:t>
            </w:r>
          </w:p>
        </w:tc>
      </w:tr>
      <w:tr w:rsidR="008C4F50" w:rsidRPr="00191C32" w14:paraId="34280EA0" w14:textId="77777777" w:rsidTr="0027072F">
        <w:trPr>
          <w:trHeight w:val="363"/>
        </w:trPr>
        <w:tc>
          <w:tcPr>
            <w:tcW w:w="1103" w:type="pct"/>
            <w:vAlign w:val="center"/>
          </w:tcPr>
          <w:p w14:paraId="138348B6" w14:textId="77777777" w:rsidR="008C4F50" w:rsidRPr="00191C32" w:rsidRDefault="008C4F50" w:rsidP="008C4F50">
            <w:pPr>
              <w:pStyle w:val="afffffb"/>
            </w:pPr>
            <w:r w:rsidRPr="00191C32">
              <w:t>二氯甲烷</w:t>
            </w:r>
          </w:p>
        </w:tc>
        <w:tc>
          <w:tcPr>
            <w:tcW w:w="475" w:type="pct"/>
            <w:vAlign w:val="center"/>
          </w:tcPr>
          <w:p w14:paraId="2E893334" w14:textId="77777777" w:rsidR="008C4F50" w:rsidRPr="00191C32" w:rsidRDefault="008C4F50" w:rsidP="008C4F50">
            <w:pPr>
              <w:pStyle w:val="afffffb"/>
            </w:pPr>
            <w:r w:rsidRPr="00191C32">
              <w:t>ND</w:t>
            </w:r>
          </w:p>
        </w:tc>
        <w:tc>
          <w:tcPr>
            <w:tcW w:w="561" w:type="pct"/>
            <w:vAlign w:val="center"/>
          </w:tcPr>
          <w:p w14:paraId="607E177F" w14:textId="77777777" w:rsidR="008C4F50" w:rsidRPr="00191C32" w:rsidRDefault="008C4F50" w:rsidP="008C4F50">
            <w:pPr>
              <w:pStyle w:val="afffffb"/>
            </w:pPr>
            <w:r w:rsidRPr="00191C32">
              <w:t>ND</w:t>
            </w:r>
          </w:p>
        </w:tc>
        <w:tc>
          <w:tcPr>
            <w:tcW w:w="476" w:type="pct"/>
            <w:vAlign w:val="center"/>
          </w:tcPr>
          <w:p w14:paraId="60585986" w14:textId="77777777" w:rsidR="008C4F50" w:rsidRPr="00191C32" w:rsidRDefault="008C4F50" w:rsidP="008C4F50">
            <w:pPr>
              <w:pStyle w:val="afffffb"/>
            </w:pPr>
            <w:r w:rsidRPr="00191C32">
              <w:t>ND</w:t>
            </w:r>
          </w:p>
        </w:tc>
        <w:tc>
          <w:tcPr>
            <w:tcW w:w="1058" w:type="pct"/>
            <w:vAlign w:val="center"/>
          </w:tcPr>
          <w:p w14:paraId="07F193CF" w14:textId="77777777" w:rsidR="008C4F50" w:rsidRPr="00191C32" w:rsidRDefault="008C4F50" w:rsidP="008C4F50">
            <w:pPr>
              <w:pStyle w:val="afffffb"/>
            </w:pPr>
            <w:r w:rsidRPr="00191C32">
              <w:t>ND</w:t>
            </w:r>
          </w:p>
        </w:tc>
        <w:tc>
          <w:tcPr>
            <w:tcW w:w="633" w:type="pct"/>
            <w:vAlign w:val="center"/>
          </w:tcPr>
          <w:p w14:paraId="59C01782" w14:textId="77777777" w:rsidR="008C4F50" w:rsidRPr="00191C32" w:rsidRDefault="008C4F50" w:rsidP="008C4F50">
            <w:pPr>
              <w:pStyle w:val="afffffb"/>
            </w:pPr>
            <w:r>
              <w:t>94</w:t>
            </w:r>
          </w:p>
        </w:tc>
        <w:tc>
          <w:tcPr>
            <w:tcW w:w="694" w:type="pct"/>
            <w:vAlign w:val="center"/>
          </w:tcPr>
          <w:p w14:paraId="3952AF9E" w14:textId="77777777" w:rsidR="008C4F50" w:rsidRPr="00191C32" w:rsidRDefault="008C4F50" w:rsidP="008C4F50">
            <w:pPr>
              <w:pStyle w:val="afffffb"/>
            </w:pPr>
            <w:r w:rsidRPr="00191C32">
              <w:t>616</w:t>
            </w:r>
          </w:p>
        </w:tc>
      </w:tr>
      <w:tr w:rsidR="008C4F50" w:rsidRPr="00191C32" w14:paraId="390D6D6A" w14:textId="77777777" w:rsidTr="0027072F">
        <w:trPr>
          <w:trHeight w:val="363"/>
        </w:trPr>
        <w:tc>
          <w:tcPr>
            <w:tcW w:w="1103" w:type="pct"/>
            <w:vAlign w:val="center"/>
          </w:tcPr>
          <w:p w14:paraId="7FC5DBE0" w14:textId="77777777" w:rsidR="008C4F50" w:rsidRPr="00191C32" w:rsidRDefault="008C4F50" w:rsidP="008C4F50">
            <w:pPr>
              <w:pStyle w:val="afffffb"/>
            </w:pPr>
            <w:r w:rsidRPr="00191C32">
              <w:t>1,2-</w:t>
            </w:r>
            <w:r w:rsidRPr="00191C32">
              <w:t>二氯丙烷</w:t>
            </w:r>
          </w:p>
        </w:tc>
        <w:tc>
          <w:tcPr>
            <w:tcW w:w="475" w:type="pct"/>
            <w:vAlign w:val="center"/>
          </w:tcPr>
          <w:p w14:paraId="649112B7" w14:textId="77777777" w:rsidR="008C4F50" w:rsidRPr="00191C32" w:rsidRDefault="008C4F50" w:rsidP="008C4F50">
            <w:pPr>
              <w:pStyle w:val="afffffb"/>
            </w:pPr>
            <w:r w:rsidRPr="00191C32">
              <w:t>ND</w:t>
            </w:r>
          </w:p>
        </w:tc>
        <w:tc>
          <w:tcPr>
            <w:tcW w:w="561" w:type="pct"/>
            <w:vAlign w:val="center"/>
          </w:tcPr>
          <w:p w14:paraId="2C87D784" w14:textId="77777777" w:rsidR="008C4F50" w:rsidRPr="00191C32" w:rsidRDefault="008C4F50" w:rsidP="008C4F50">
            <w:pPr>
              <w:pStyle w:val="afffffb"/>
            </w:pPr>
            <w:r w:rsidRPr="00191C32">
              <w:t>ND</w:t>
            </w:r>
          </w:p>
        </w:tc>
        <w:tc>
          <w:tcPr>
            <w:tcW w:w="476" w:type="pct"/>
            <w:vAlign w:val="center"/>
          </w:tcPr>
          <w:p w14:paraId="72639F0B" w14:textId="77777777" w:rsidR="008C4F50" w:rsidRPr="00191C32" w:rsidRDefault="008C4F50" w:rsidP="008C4F50">
            <w:pPr>
              <w:pStyle w:val="afffffb"/>
            </w:pPr>
            <w:r w:rsidRPr="00191C32">
              <w:t>ND</w:t>
            </w:r>
          </w:p>
        </w:tc>
        <w:tc>
          <w:tcPr>
            <w:tcW w:w="1058" w:type="pct"/>
            <w:vAlign w:val="center"/>
          </w:tcPr>
          <w:p w14:paraId="0A4DC92E" w14:textId="77777777" w:rsidR="008C4F50" w:rsidRPr="00191C32" w:rsidRDefault="008C4F50" w:rsidP="008C4F50">
            <w:pPr>
              <w:pStyle w:val="afffffb"/>
            </w:pPr>
            <w:r w:rsidRPr="00191C32">
              <w:t>ND</w:t>
            </w:r>
          </w:p>
        </w:tc>
        <w:tc>
          <w:tcPr>
            <w:tcW w:w="633" w:type="pct"/>
            <w:vAlign w:val="center"/>
          </w:tcPr>
          <w:p w14:paraId="652B9252" w14:textId="77777777" w:rsidR="008C4F50" w:rsidRPr="00191C32" w:rsidRDefault="008C4F50" w:rsidP="008C4F50">
            <w:pPr>
              <w:pStyle w:val="afffffb"/>
            </w:pPr>
            <w:r>
              <w:t>1</w:t>
            </w:r>
          </w:p>
        </w:tc>
        <w:tc>
          <w:tcPr>
            <w:tcW w:w="694" w:type="pct"/>
            <w:vAlign w:val="center"/>
          </w:tcPr>
          <w:p w14:paraId="53993EDC" w14:textId="77777777" w:rsidR="008C4F50" w:rsidRPr="00191C32" w:rsidRDefault="008C4F50" w:rsidP="008C4F50">
            <w:pPr>
              <w:pStyle w:val="afffffb"/>
            </w:pPr>
            <w:r w:rsidRPr="00191C32">
              <w:t>5</w:t>
            </w:r>
          </w:p>
        </w:tc>
      </w:tr>
      <w:tr w:rsidR="008C4F50" w:rsidRPr="00191C32" w14:paraId="1147B1A5" w14:textId="77777777" w:rsidTr="0027072F">
        <w:trPr>
          <w:trHeight w:val="363"/>
        </w:trPr>
        <w:tc>
          <w:tcPr>
            <w:tcW w:w="1103" w:type="pct"/>
            <w:vAlign w:val="center"/>
          </w:tcPr>
          <w:p w14:paraId="532B6023" w14:textId="77777777" w:rsidR="008C4F50" w:rsidRPr="00191C32" w:rsidRDefault="008C4F50" w:rsidP="008C4F50">
            <w:pPr>
              <w:pStyle w:val="afffffb"/>
            </w:pPr>
            <w:r w:rsidRPr="00191C32">
              <w:t>1,1,1,2-</w:t>
            </w:r>
            <w:r w:rsidRPr="00191C32">
              <w:t>四氯乙烷</w:t>
            </w:r>
          </w:p>
        </w:tc>
        <w:tc>
          <w:tcPr>
            <w:tcW w:w="475" w:type="pct"/>
            <w:vAlign w:val="center"/>
          </w:tcPr>
          <w:p w14:paraId="4213F662" w14:textId="77777777" w:rsidR="008C4F50" w:rsidRPr="00191C32" w:rsidRDefault="008C4F50" w:rsidP="008C4F50">
            <w:pPr>
              <w:pStyle w:val="afffffb"/>
            </w:pPr>
            <w:r w:rsidRPr="00191C32">
              <w:t>ND</w:t>
            </w:r>
          </w:p>
        </w:tc>
        <w:tc>
          <w:tcPr>
            <w:tcW w:w="561" w:type="pct"/>
            <w:vAlign w:val="center"/>
          </w:tcPr>
          <w:p w14:paraId="12DFD503" w14:textId="77777777" w:rsidR="008C4F50" w:rsidRPr="00191C32" w:rsidRDefault="008C4F50" w:rsidP="008C4F50">
            <w:pPr>
              <w:pStyle w:val="afffffb"/>
            </w:pPr>
            <w:r w:rsidRPr="00191C32">
              <w:t>ND</w:t>
            </w:r>
          </w:p>
        </w:tc>
        <w:tc>
          <w:tcPr>
            <w:tcW w:w="476" w:type="pct"/>
            <w:vAlign w:val="center"/>
          </w:tcPr>
          <w:p w14:paraId="2FFB8B8A" w14:textId="77777777" w:rsidR="008C4F50" w:rsidRPr="00191C32" w:rsidRDefault="008C4F50" w:rsidP="008C4F50">
            <w:pPr>
              <w:pStyle w:val="afffffb"/>
            </w:pPr>
            <w:r w:rsidRPr="00191C32">
              <w:t>ND</w:t>
            </w:r>
          </w:p>
        </w:tc>
        <w:tc>
          <w:tcPr>
            <w:tcW w:w="1058" w:type="pct"/>
            <w:vAlign w:val="center"/>
          </w:tcPr>
          <w:p w14:paraId="7380CC48" w14:textId="77777777" w:rsidR="008C4F50" w:rsidRPr="00191C32" w:rsidRDefault="008C4F50" w:rsidP="008C4F50">
            <w:pPr>
              <w:pStyle w:val="afffffb"/>
            </w:pPr>
            <w:r w:rsidRPr="00191C32">
              <w:t>ND</w:t>
            </w:r>
          </w:p>
        </w:tc>
        <w:tc>
          <w:tcPr>
            <w:tcW w:w="633" w:type="pct"/>
            <w:vAlign w:val="center"/>
          </w:tcPr>
          <w:p w14:paraId="2F29DD98" w14:textId="77777777" w:rsidR="008C4F50" w:rsidRPr="00191C32" w:rsidRDefault="008C4F50" w:rsidP="008C4F50">
            <w:pPr>
              <w:pStyle w:val="afffffb"/>
            </w:pPr>
            <w:r>
              <w:t>2.6</w:t>
            </w:r>
          </w:p>
        </w:tc>
        <w:tc>
          <w:tcPr>
            <w:tcW w:w="694" w:type="pct"/>
            <w:vAlign w:val="center"/>
          </w:tcPr>
          <w:p w14:paraId="7426D85F" w14:textId="77777777" w:rsidR="008C4F50" w:rsidRPr="00191C32" w:rsidRDefault="008C4F50" w:rsidP="008C4F50">
            <w:pPr>
              <w:pStyle w:val="afffffb"/>
            </w:pPr>
            <w:r w:rsidRPr="00191C32">
              <w:t>10</w:t>
            </w:r>
          </w:p>
        </w:tc>
      </w:tr>
      <w:tr w:rsidR="008C4F50" w:rsidRPr="00191C32" w14:paraId="302F0AB5" w14:textId="77777777" w:rsidTr="0027072F">
        <w:trPr>
          <w:trHeight w:val="363"/>
        </w:trPr>
        <w:tc>
          <w:tcPr>
            <w:tcW w:w="1103" w:type="pct"/>
            <w:vAlign w:val="center"/>
          </w:tcPr>
          <w:p w14:paraId="0676C79C" w14:textId="77777777" w:rsidR="008C4F50" w:rsidRPr="00191C32" w:rsidRDefault="008C4F50" w:rsidP="008C4F50">
            <w:pPr>
              <w:pStyle w:val="afffffb"/>
            </w:pPr>
            <w:r w:rsidRPr="00191C32">
              <w:t>1,1,2,2-</w:t>
            </w:r>
            <w:r w:rsidRPr="00191C32">
              <w:t>四氯乙烷</w:t>
            </w:r>
          </w:p>
        </w:tc>
        <w:tc>
          <w:tcPr>
            <w:tcW w:w="475" w:type="pct"/>
            <w:vAlign w:val="center"/>
          </w:tcPr>
          <w:p w14:paraId="15D455C9" w14:textId="77777777" w:rsidR="008C4F50" w:rsidRPr="00191C32" w:rsidRDefault="008C4F50" w:rsidP="008C4F50">
            <w:pPr>
              <w:pStyle w:val="afffffb"/>
            </w:pPr>
            <w:r w:rsidRPr="00191C32">
              <w:t>ND</w:t>
            </w:r>
          </w:p>
        </w:tc>
        <w:tc>
          <w:tcPr>
            <w:tcW w:w="561" w:type="pct"/>
            <w:vAlign w:val="center"/>
          </w:tcPr>
          <w:p w14:paraId="0DEBB6A5" w14:textId="77777777" w:rsidR="008C4F50" w:rsidRPr="00191C32" w:rsidRDefault="008C4F50" w:rsidP="008C4F50">
            <w:pPr>
              <w:pStyle w:val="afffffb"/>
            </w:pPr>
            <w:r w:rsidRPr="00191C32">
              <w:t>ND</w:t>
            </w:r>
          </w:p>
        </w:tc>
        <w:tc>
          <w:tcPr>
            <w:tcW w:w="476" w:type="pct"/>
            <w:vAlign w:val="center"/>
          </w:tcPr>
          <w:p w14:paraId="26CA9B61" w14:textId="77777777" w:rsidR="008C4F50" w:rsidRPr="00191C32" w:rsidRDefault="008C4F50" w:rsidP="008C4F50">
            <w:pPr>
              <w:pStyle w:val="afffffb"/>
            </w:pPr>
            <w:r w:rsidRPr="00191C32">
              <w:t>ND</w:t>
            </w:r>
          </w:p>
        </w:tc>
        <w:tc>
          <w:tcPr>
            <w:tcW w:w="1058" w:type="pct"/>
            <w:vAlign w:val="center"/>
          </w:tcPr>
          <w:p w14:paraId="30114623" w14:textId="77777777" w:rsidR="008C4F50" w:rsidRPr="00191C32" w:rsidRDefault="008C4F50" w:rsidP="008C4F50">
            <w:pPr>
              <w:pStyle w:val="afffffb"/>
            </w:pPr>
            <w:r w:rsidRPr="00191C32">
              <w:t>ND</w:t>
            </w:r>
          </w:p>
        </w:tc>
        <w:tc>
          <w:tcPr>
            <w:tcW w:w="633" w:type="pct"/>
            <w:vAlign w:val="center"/>
          </w:tcPr>
          <w:p w14:paraId="21BC8236" w14:textId="77777777" w:rsidR="008C4F50" w:rsidRPr="00191C32" w:rsidRDefault="008C4F50" w:rsidP="008C4F50">
            <w:pPr>
              <w:pStyle w:val="afffffb"/>
            </w:pPr>
            <w:r>
              <w:t>1.6</w:t>
            </w:r>
          </w:p>
        </w:tc>
        <w:tc>
          <w:tcPr>
            <w:tcW w:w="694" w:type="pct"/>
            <w:vAlign w:val="center"/>
          </w:tcPr>
          <w:p w14:paraId="57DC0EC2" w14:textId="77777777" w:rsidR="008C4F50" w:rsidRPr="00191C32" w:rsidRDefault="008C4F50" w:rsidP="008C4F50">
            <w:pPr>
              <w:pStyle w:val="afffffb"/>
            </w:pPr>
            <w:r w:rsidRPr="00191C32">
              <w:t>6.8</w:t>
            </w:r>
          </w:p>
        </w:tc>
      </w:tr>
      <w:tr w:rsidR="008C4F50" w:rsidRPr="00191C32" w14:paraId="2AF32094" w14:textId="77777777" w:rsidTr="0027072F">
        <w:trPr>
          <w:trHeight w:val="363"/>
        </w:trPr>
        <w:tc>
          <w:tcPr>
            <w:tcW w:w="1103" w:type="pct"/>
            <w:vAlign w:val="center"/>
          </w:tcPr>
          <w:p w14:paraId="17BAA09E" w14:textId="77777777" w:rsidR="008C4F50" w:rsidRPr="00191C32" w:rsidRDefault="008C4F50" w:rsidP="008C4F50">
            <w:pPr>
              <w:pStyle w:val="afffffb"/>
            </w:pPr>
            <w:r w:rsidRPr="00191C32">
              <w:t>四氯乙烯</w:t>
            </w:r>
          </w:p>
        </w:tc>
        <w:tc>
          <w:tcPr>
            <w:tcW w:w="475" w:type="pct"/>
            <w:vAlign w:val="center"/>
          </w:tcPr>
          <w:p w14:paraId="6DB07F39" w14:textId="77777777" w:rsidR="008C4F50" w:rsidRPr="00191C32" w:rsidRDefault="008C4F50" w:rsidP="008C4F50">
            <w:pPr>
              <w:pStyle w:val="afffffb"/>
            </w:pPr>
            <w:r w:rsidRPr="00191C32">
              <w:t>ND</w:t>
            </w:r>
          </w:p>
        </w:tc>
        <w:tc>
          <w:tcPr>
            <w:tcW w:w="561" w:type="pct"/>
            <w:vAlign w:val="center"/>
          </w:tcPr>
          <w:p w14:paraId="270DA5E5" w14:textId="77777777" w:rsidR="008C4F50" w:rsidRPr="00191C32" w:rsidRDefault="008C4F50" w:rsidP="008C4F50">
            <w:pPr>
              <w:pStyle w:val="afffffb"/>
            </w:pPr>
            <w:r w:rsidRPr="00191C32">
              <w:t>ND</w:t>
            </w:r>
          </w:p>
        </w:tc>
        <w:tc>
          <w:tcPr>
            <w:tcW w:w="476" w:type="pct"/>
            <w:vAlign w:val="center"/>
          </w:tcPr>
          <w:p w14:paraId="51A20327" w14:textId="77777777" w:rsidR="008C4F50" w:rsidRPr="00191C32" w:rsidRDefault="008C4F50" w:rsidP="008C4F50">
            <w:pPr>
              <w:pStyle w:val="afffffb"/>
            </w:pPr>
            <w:r w:rsidRPr="00191C32">
              <w:t>ND</w:t>
            </w:r>
          </w:p>
        </w:tc>
        <w:tc>
          <w:tcPr>
            <w:tcW w:w="1058" w:type="pct"/>
            <w:vAlign w:val="center"/>
          </w:tcPr>
          <w:p w14:paraId="2DD70379" w14:textId="77777777" w:rsidR="008C4F50" w:rsidRPr="00191C32" w:rsidRDefault="008C4F50" w:rsidP="008C4F50">
            <w:pPr>
              <w:pStyle w:val="afffffb"/>
            </w:pPr>
            <w:r w:rsidRPr="00191C32">
              <w:t>ND</w:t>
            </w:r>
          </w:p>
        </w:tc>
        <w:tc>
          <w:tcPr>
            <w:tcW w:w="633" w:type="pct"/>
            <w:vAlign w:val="center"/>
          </w:tcPr>
          <w:p w14:paraId="2CAD11C0" w14:textId="77777777" w:rsidR="008C4F50" w:rsidRPr="00191C32" w:rsidRDefault="008C4F50" w:rsidP="008C4F50">
            <w:pPr>
              <w:pStyle w:val="afffffb"/>
            </w:pPr>
            <w:r>
              <w:t>11</w:t>
            </w:r>
          </w:p>
        </w:tc>
        <w:tc>
          <w:tcPr>
            <w:tcW w:w="694" w:type="pct"/>
            <w:vAlign w:val="center"/>
          </w:tcPr>
          <w:p w14:paraId="068EAF98" w14:textId="77777777" w:rsidR="008C4F50" w:rsidRPr="00191C32" w:rsidRDefault="008C4F50" w:rsidP="008C4F50">
            <w:pPr>
              <w:pStyle w:val="afffffb"/>
            </w:pPr>
            <w:r w:rsidRPr="00191C32">
              <w:t>53</w:t>
            </w:r>
          </w:p>
        </w:tc>
      </w:tr>
      <w:tr w:rsidR="008C4F50" w:rsidRPr="00191C32" w14:paraId="22ECA9A9" w14:textId="77777777" w:rsidTr="0027072F">
        <w:trPr>
          <w:trHeight w:val="363"/>
        </w:trPr>
        <w:tc>
          <w:tcPr>
            <w:tcW w:w="1103" w:type="pct"/>
            <w:vAlign w:val="center"/>
          </w:tcPr>
          <w:p w14:paraId="4C3596BF" w14:textId="77777777" w:rsidR="008C4F50" w:rsidRPr="00191C32" w:rsidRDefault="008C4F50" w:rsidP="008C4F50">
            <w:pPr>
              <w:pStyle w:val="afffffb"/>
            </w:pPr>
            <w:r w:rsidRPr="00191C32">
              <w:t>1,1,1-</w:t>
            </w:r>
            <w:r w:rsidRPr="00191C32">
              <w:t>三氯乙烷</w:t>
            </w:r>
          </w:p>
        </w:tc>
        <w:tc>
          <w:tcPr>
            <w:tcW w:w="475" w:type="pct"/>
            <w:vAlign w:val="center"/>
          </w:tcPr>
          <w:p w14:paraId="3EE4F414" w14:textId="77777777" w:rsidR="008C4F50" w:rsidRPr="00191C32" w:rsidRDefault="008C4F50" w:rsidP="008C4F50">
            <w:pPr>
              <w:pStyle w:val="afffffb"/>
            </w:pPr>
            <w:r w:rsidRPr="00191C32">
              <w:t>ND</w:t>
            </w:r>
          </w:p>
        </w:tc>
        <w:tc>
          <w:tcPr>
            <w:tcW w:w="561" w:type="pct"/>
            <w:vAlign w:val="center"/>
          </w:tcPr>
          <w:p w14:paraId="7074832C" w14:textId="77777777" w:rsidR="008C4F50" w:rsidRPr="00191C32" w:rsidRDefault="008C4F50" w:rsidP="008C4F50">
            <w:pPr>
              <w:pStyle w:val="afffffb"/>
            </w:pPr>
            <w:r w:rsidRPr="00191C32">
              <w:t>ND</w:t>
            </w:r>
          </w:p>
        </w:tc>
        <w:tc>
          <w:tcPr>
            <w:tcW w:w="476" w:type="pct"/>
            <w:vAlign w:val="center"/>
          </w:tcPr>
          <w:p w14:paraId="40D91C01" w14:textId="77777777" w:rsidR="008C4F50" w:rsidRPr="00191C32" w:rsidRDefault="008C4F50" w:rsidP="008C4F50">
            <w:pPr>
              <w:pStyle w:val="afffffb"/>
            </w:pPr>
            <w:r w:rsidRPr="00191C32">
              <w:t>ND</w:t>
            </w:r>
          </w:p>
        </w:tc>
        <w:tc>
          <w:tcPr>
            <w:tcW w:w="1058" w:type="pct"/>
            <w:vAlign w:val="center"/>
          </w:tcPr>
          <w:p w14:paraId="4814B3A2" w14:textId="77777777" w:rsidR="008C4F50" w:rsidRPr="00191C32" w:rsidRDefault="008C4F50" w:rsidP="008C4F50">
            <w:pPr>
              <w:pStyle w:val="afffffb"/>
            </w:pPr>
            <w:r w:rsidRPr="00191C32">
              <w:t>ND</w:t>
            </w:r>
          </w:p>
        </w:tc>
        <w:tc>
          <w:tcPr>
            <w:tcW w:w="633" w:type="pct"/>
            <w:vAlign w:val="center"/>
          </w:tcPr>
          <w:p w14:paraId="5D3C2930" w14:textId="77777777" w:rsidR="008C4F50" w:rsidRPr="00191C32" w:rsidRDefault="008C4F50" w:rsidP="008C4F50">
            <w:pPr>
              <w:pStyle w:val="afffffb"/>
            </w:pPr>
            <w:r>
              <w:t>701</w:t>
            </w:r>
          </w:p>
        </w:tc>
        <w:tc>
          <w:tcPr>
            <w:tcW w:w="694" w:type="pct"/>
            <w:vAlign w:val="center"/>
          </w:tcPr>
          <w:p w14:paraId="68050062" w14:textId="77777777" w:rsidR="008C4F50" w:rsidRPr="00191C32" w:rsidRDefault="008C4F50" w:rsidP="008C4F50">
            <w:pPr>
              <w:pStyle w:val="afffffb"/>
            </w:pPr>
            <w:r w:rsidRPr="00191C32">
              <w:t>840</w:t>
            </w:r>
          </w:p>
        </w:tc>
      </w:tr>
      <w:tr w:rsidR="008C4F50" w:rsidRPr="00191C32" w14:paraId="2BAB56FE" w14:textId="77777777" w:rsidTr="0027072F">
        <w:trPr>
          <w:trHeight w:val="363"/>
        </w:trPr>
        <w:tc>
          <w:tcPr>
            <w:tcW w:w="1103" w:type="pct"/>
            <w:vAlign w:val="center"/>
          </w:tcPr>
          <w:p w14:paraId="6C358E1C" w14:textId="77777777" w:rsidR="008C4F50" w:rsidRPr="00191C32" w:rsidRDefault="008C4F50" w:rsidP="008C4F50">
            <w:pPr>
              <w:pStyle w:val="afffffb"/>
            </w:pPr>
            <w:r w:rsidRPr="00191C32">
              <w:t>1,1,2-</w:t>
            </w:r>
            <w:r w:rsidRPr="00191C32">
              <w:t>三氯乙烷</w:t>
            </w:r>
          </w:p>
        </w:tc>
        <w:tc>
          <w:tcPr>
            <w:tcW w:w="475" w:type="pct"/>
            <w:vAlign w:val="center"/>
          </w:tcPr>
          <w:p w14:paraId="5D99C095" w14:textId="77777777" w:rsidR="008C4F50" w:rsidRPr="00191C32" w:rsidRDefault="008C4F50" w:rsidP="008C4F50">
            <w:pPr>
              <w:pStyle w:val="afffffb"/>
            </w:pPr>
            <w:r w:rsidRPr="00191C32">
              <w:t>ND</w:t>
            </w:r>
          </w:p>
        </w:tc>
        <w:tc>
          <w:tcPr>
            <w:tcW w:w="561" w:type="pct"/>
            <w:vAlign w:val="center"/>
          </w:tcPr>
          <w:p w14:paraId="6E7DEA12" w14:textId="77777777" w:rsidR="008C4F50" w:rsidRPr="00191C32" w:rsidRDefault="008C4F50" w:rsidP="008C4F50">
            <w:pPr>
              <w:pStyle w:val="afffffb"/>
            </w:pPr>
            <w:r w:rsidRPr="00191C32">
              <w:t>ND</w:t>
            </w:r>
          </w:p>
        </w:tc>
        <w:tc>
          <w:tcPr>
            <w:tcW w:w="476" w:type="pct"/>
            <w:vAlign w:val="center"/>
          </w:tcPr>
          <w:p w14:paraId="6F899B7D" w14:textId="77777777" w:rsidR="008C4F50" w:rsidRPr="00191C32" w:rsidRDefault="008C4F50" w:rsidP="008C4F50">
            <w:pPr>
              <w:pStyle w:val="afffffb"/>
            </w:pPr>
            <w:r w:rsidRPr="00191C32">
              <w:t>ND</w:t>
            </w:r>
          </w:p>
        </w:tc>
        <w:tc>
          <w:tcPr>
            <w:tcW w:w="1058" w:type="pct"/>
            <w:vAlign w:val="center"/>
          </w:tcPr>
          <w:p w14:paraId="19AD7C31" w14:textId="77777777" w:rsidR="008C4F50" w:rsidRPr="00191C32" w:rsidRDefault="008C4F50" w:rsidP="008C4F50">
            <w:pPr>
              <w:pStyle w:val="afffffb"/>
            </w:pPr>
            <w:r w:rsidRPr="00191C32">
              <w:t>ND</w:t>
            </w:r>
          </w:p>
        </w:tc>
        <w:tc>
          <w:tcPr>
            <w:tcW w:w="633" w:type="pct"/>
            <w:vAlign w:val="center"/>
          </w:tcPr>
          <w:p w14:paraId="2F822B95" w14:textId="77777777" w:rsidR="008C4F50" w:rsidRPr="00191C32" w:rsidRDefault="008C4F50" w:rsidP="008C4F50">
            <w:pPr>
              <w:pStyle w:val="afffffb"/>
            </w:pPr>
            <w:r>
              <w:t>0.6</w:t>
            </w:r>
          </w:p>
        </w:tc>
        <w:tc>
          <w:tcPr>
            <w:tcW w:w="694" w:type="pct"/>
            <w:vAlign w:val="center"/>
          </w:tcPr>
          <w:p w14:paraId="2FCECD6B" w14:textId="77777777" w:rsidR="008C4F50" w:rsidRPr="00191C32" w:rsidRDefault="008C4F50" w:rsidP="008C4F50">
            <w:pPr>
              <w:pStyle w:val="afffffb"/>
            </w:pPr>
            <w:r w:rsidRPr="00191C32">
              <w:t>2.8</w:t>
            </w:r>
          </w:p>
        </w:tc>
      </w:tr>
      <w:tr w:rsidR="008C4F50" w:rsidRPr="00191C32" w14:paraId="1B2B8421" w14:textId="77777777" w:rsidTr="0027072F">
        <w:trPr>
          <w:trHeight w:val="363"/>
        </w:trPr>
        <w:tc>
          <w:tcPr>
            <w:tcW w:w="1103" w:type="pct"/>
            <w:vAlign w:val="center"/>
          </w:tcPr>
          <w:p w14:paraId="67350EEF" w14:textId="77777777" w:rsidR="008C4F50" w:rsidRPr="00191C32" w:rsidRDefault="008C4F50" w:rsidP="008C4F50">
            <w:pPr>
              <w:pStyle w:val="afffffb"/>
            </w:pPr>
            <w:r w:rsidRPr="00191C32">
              <w:t>三氯乙烯</w:t>
            </w:r>
          </w:p>
        </w:tc>
        <w:tc>
          <w:tcPr>
            <w:tcW w:w="475" w:type="pct"/>
            <w:vAlign w:val="center"/>
          </w:tcPr>
          <w:p w14:paraId="798ADDA8" w14:textId="77777777" w:rsidR="008C4F50" w:rsidRPr="00191C32" w:rsidRDefault="008C4F50" w:rsidP="008C4F50">
            <w:pPr>
              <w:pStyle w:val="afffffb"/>
            </w:pPr>
            <w:r w:rsidRPr="00191C32">
              <w:t>ND</w:t>
            </w:r>
          </w:p>
        </w:tc>
        <w:tc>
          <w:tcPr>
            <w:tcW w:w="561" w:type="pct"/>
            <w:vAlign w:val="center"/>
          </w:tcPr>
          <w:p w14:paraId="5F667961" w14:textId="77777777" w:rsidR="008C4F50" w:rsidRPr="00191C32" w:rsidRDefault="008C4F50" w:rsidP="008C4F50">
            <w:pPr>
              <w:pStyle w:val="afffffb"/>
            </w:pPr>
            <w:r w:rsidRPr="00191C32">
              <w:t>ND</w:t>
            </w:r>
          </w:p>
        </w:tc>
        <w:tc>
          <w:tcPr>
            <w:tcW w:w="476" w:type="pct"/>
            <w:vAlign w:val="center"/>
          </w:tcPr>
          <w:p w14:paraId="794B681C" w14:textId="77777777" w:rsidR="008C4F50" w:rsidRPr="00191C32" w:rsidRDefault="008C4F50" w:rsidP="008C4F50">
            <w:pPr>
              <w:pStyle w:val="afffffb"/>
            </w:pPr>
            <w:r w:rsidRPr="00191C32">
              <w:t>ND</w:t>
            </w:r>
          </w:p>
        </w:tc>
        <w:tc>
          <w:tcPr>
            <w:tcW w:w="1058" w:type="pct"/>
            <w:vAlign w:val="center"/>
          </w:tcPr>
          <w:p w14:paraId="73E4DD3D" w14:textId="77777777" w:rsidR="008C4F50" w:rsidRPr="00191C32" w:rsidRDefault="008C4F50" w:rsidP="008C4F50">
            <w:pPr>
              <w:pStyle w:val="afffffb"/>
            </w:pPr>
            <w:r w:rsidRPr="00191C32">
              <w:t>ND</w:t>
            </w:r>
          </w:p>
        </w:tc>
        <w:tc>
          <w:tcPr>
            <w:tcW w:w="633" w:type="pct"/>
            <w:vAlign w:val="center"/>
          </w:tcPr>
          <w:p w14:paraId="2E08572F" w14:textId="77777777" w:rsidR="008C4F50" w:rsidRPr="00191C32" w:rsidRDefault="008C4F50" w:rsidP="008C4F50">
            <w:pPr>
              <w:pStyle w:val="afffffb"/>
            </w:pPr>
            <w:r>
              <w:t>0.7</w:t>
            </w:r>
          </w:p>
        </w:tc>
        <w:tc>
          <w:tcPr>
            <w:tcW w:w="694" w:type="pct"/>
            <w:vAlign w:val="center"/>
          </w:tcPr>
          <w:p w14:paraId="110580D1" w14:textId="77777777" w:rsidR="008C4F50" w:rsidRPr="00191C32" w:rsidRDefault="008C4F50" w:rsidP="008C4F50">
            <w:pPr>
              <w:pStyle w:val="afffffb"/>
            </w:pPr>
            <w:r w:rsidRPr="00191C32">
              <w:t>2.8</w:t>
            </w:r>
          </w:p>
        </w:tc>
      </w:tr>
      <w:tr w:rsidR="008C4F50" w:rsidRPr="00191C32" w14:paraId="177EE7AF" w14:textId="77777777" w:rsidTr="0027072F">
        <w:trPr>
          <w:trHeight w:val="363"/>
        </w:trPr>
        <w:tc>
          <w:tcPr>
            <w:tcW w:w="1103" w:type="pct"/>
            <w:vAlign w:val="center"/>
          </w:tcPr>
          <w:p w14:paraId="6F78B449" w14:textId="77777777" w:rsidR="008C4F50" w:rsidRPr="00191C32" w:rsidRDefault="008C4F50" w:rsidP="008C4F50">
            <w:pPr>
              <w:pStyle w:val="afffffb"/>
            </w:pPr>
            <w:r w:rsidRPr="00191C32">
              <w:t>1,2,3-</w:t>
            </w:r>
            <w:r w:rsidRPr="00191C32">
              <w:t>三氯丙烷</w:t>
            </w:r>
          </w:p>
        </w:tc>
        <w:tc>
          <w:tcPr>
            <w:tcW w:w="475" w:type="pct"/>
            <w:vAlign w:val="center"/>
          </w:tcPr>
          <w:p w14:paraId="04A94D9C" w14:textId="77777777" w:rsidR="008C4F50" w:rsidRPr="00191C32" w:rsidRDefault="008C4F50" w:rsidP="008C4F50">
            <w:pPr>
              <w:pStyle w:val="afffffb"/>
            </w:pPr>
            <w:r w:rsidRPr="00191C32">
              <w:t>ND</w:t>
            </w:r>
          </w:p>
        </w:tc>
        <w:tc>
          <w:tcPr>
            <w:tcW w:w="561" w:type="pct"/>
            <w:vAlign w:val="center"/>
          </w:tcPr>
          <w:p w14:paraId="6E12FB2A" w14:textId="77777777" w:rsidR="008C4F50" w:rsidRPr="00191C32" w:rsidRDefault="008C4F50" w:rsidP="008C4F50">
            <w:pPr>
              <w:pStyle w:val="afffffb"/>
            </w:pPr>
            <w:r w:rsidRPr="00191C32">
              <w:t>ND</w:t>
            </w:r>
          </w:p>
        </w:tc>
        <w:tc>
          <w:tcPr>
            <w:tcW w:w="476" w:type="pct"/>
            <w:vAlign w:val="center"/>
          </w:tcPr>
          <w:p w14:paraId="693A5B83" w14:textId="77777777" w:rsidR="008C4F50" w:rsidRPr="00191C32" w:rsidRDefault="008C4F50" w:rsidP="008C4F50">
            <w:pPr>
              <w:pStyle w:val="afffffb"/>
            </w:pPr>
            <w:r w:rsidRPr="00191C32">
              <w:t>ND</w:t>
            </w:r>
          </w:p>
        </w:tc>
        <w:tc>
          <w:tcPr>
            <w:tcW w:w="1058" w:type="pct"/>
            <w:vAlign w:val="center"/>
          </w:tcPr>
          <w:p w14:paraId="09768E69" w14:textId="77777777" w:rsidR="008C4F50" w:rsidRPr="00191C32" w:rsidRDefault="008C4F50" w:rsidP="008C4F50">
            <w:pPr>
              <w:pStyle w:val="afffffb"/>
            </w:pPr>
            <w:r w:rsidRPr="00191C32">
              <w:t>ND</w:t>
            </w:r>
          </w:p>
        </w:tc>
        <w:tc>
          <w:tcPr>
            <w:tcW w:w="633" w:type="pct"/>
            <w:vAlign w:val="center"/>
          </w:tcPr>
          <w:p w14:paraId="24420446" w14:textId="77777777" w:rsidR="008C4F50" w:rsidRPr="00191C32" w:rsidRDefault="008C4F50" w:rsidP="008C4F50">
            <w:pPr>
              <w:pStyle w:val="afffffb"/>
            </w:pPr>
            <w:r>
              <w:t>0.05</w:t>
            </w:r>
          </w:p>
        </w:tc>
        <w:tc>
          <w:tcPr>
            <w:tcW w:w="694" w:type="pct"/>
            <w:vAlign w:val="center"/>
          </w:tcPr>
          <w:p w14:paraId="13AAB8C4" w14:textId="77777777" w:rsidR="008C4F50" w:rsidRPr="00191C32" w:rsidRDefault="008C4F50" w:rsidP="008C4F50">
            <w:pPr>
              <w:pStyle w:val="afffffb"/>
            </w:pPr>
            <w:r w:rsidRPr="00191C32">
              <w:t>0.5</w:t>
            </w:r>
          </w:p>
        </w:tc>
      </w:tr>
      <w:tr w:rsidR="008C4F50" w:rsidRPr="00191C32" w14:paraId="344421E1" w14:textId="77777777" w:rsidTr="0027072F">
        <w:trPr>
          <w:trHeight w:val="363"/>
        </w:trPr>
        <w:tc>
          <w:tcPr>
            <w:tcW w:w="1103" w:type="pct"/>
            <w:vAlign w:val="center"/>
          </w:tcPr>
          <w:p w14:paraId="7A8AEC0D" w14:textId="77777777" w:rsidR="008C4F50" w:rsidRPr="00191C32" w:rsidRDefault="008C4F50" w:rsidP="008C4F50">
            <w:pPr>
              <w:pStyle w:val="afffffb"/>
            </w:pPr>
            <w:r w:rsidRPr="00191C32">
              <w:t>氯乙烯</w:t>
            </w:r>
          </w:p>
        </w:tc>
        <w:tc>
          <w:tcPr>
            <w:tcW w:w="475" w:type="pct"/>
            <w:vAlign w:val="center"/>
          </w:tcPr>
          <w:p w14:paraId="3E8EB9DD" w14:textId="77777777" w:rsidR="008C4F50" w:rsidRPr="00191C32" w:rsidRDefault="008C4F50" w:rsidP="008C4F50">
            <w:pPr>
              <w:pStyle w:val="afffffb"/>
            </w:pPr>
            <w:r w:rsidRPr="00191C32">
              <w:t>ND</w:t>
            </w:r>
          </w:p>
        </w:tc>
        <w:tc>
          <w:tcPr>
            <w:tcW w:w="561" w:type="pct"/>
            <w:vAlign w:val="center"/>
          </w:tcPr>
          <w:p w14:paraId="047D38F8" w14:textId="77777777" w:rsidR="008C4F50" w:rsidRPr="00191C32" w:rsidRDefault="008C4F50" w:rsidP="008C4F50">
            <w:pPr>
              <w:pStyle w:val="afffffb"/>
            </w:pPr>
            <w:r w:rsidRPr="00191C32">
              <w:t>ND</w:t>
            </w:r>
          </w:p>
        </w:tc>
        <w:tc>
          <w:tcPr>
            <w:tcW w:w="476" w:type="pct"/>
            <w:vAlign w:val="center"/>
          </w:tcPr>
          <w:p w14:paraId="52FF21DD" w14:textId="77777777" w:rsidR="008C4F50" w:rsidRPr="00191C32" w:rsidRDefault="008C4F50" w:rsidP="008C4F50">
            <w:pPr>
              <w:pStyle w:val="afffffb"/>
            </w:pPr>
            <w:r w:rsidRPr="00191C32">
              <w:t>ND</w:t>
            </w:r>
          </w:p>
        </w:tc>
        <w:tc>
          <w:tcPr>
            <w:tcW w:w="1058" w:type="pct"/>
            <w:vAlign w:val="center"/>
          </w:tcPr>
          <w:p w14:paraId="3927E8B9" w14:textId="77777777" w:rsidR="008C4F50" w:rsidRPr="00191C32" w:rsidRDefault="008C4F50" w:rsidP="008C4F50">
            <w:pPr>
              <w:pStyle w:val="afffffb"/>
            </w:pPr>
            <w:r w:rsidRPr="00191C32">
              <w:t>ND</w:t>
            </w:r>
          </w:p>
        </w:tc>
        <w:tc>
          <w:tcPr>
            <w:tcW w:w="633" w:type="pct"/>
            <w:vAlign w:val="center"/>
          </w:tcPr>
          <w:p w14:paraId="4B17C4B8" w14:textId="77777777" w:rsidR="008C4F50" w:rsidRPr="00191C32" w:rsidRDefault="008C4F50" w:rsidP="008C4F50">
            <w:pPr>
              <w:pStyle w:val="afffffb"/>
            </w:pPr>
            <w:r>
              <w:t>0.12</w:t>
            </w:r>
          </w:p>
        </w:tc>
        <w:tc>
          <w:tcPr>
            <w:tcW w:w="694" w:type="pct"/>
            <w:vAlign w:val="center"/>
          </w:tcPr>
          <w:p w14:paraId="69E29391" w14:textId="77777777" w:rsidR="008C4F50" w:rsidRPr="00191C32" w:rsidRDefault="008C4F50" w:rsidP="008C4F50">
            <w:pPr>
              <w:pStyle w:val="afffffb"/>
            </w:pPr>
            <w:r w:rsidRPr="00191C32">
              <w:t>0.43</w:t>
            </w:r>
          </w:p>
        </w:tc>
      </w:tr>
      <w:tr w:rsidR="008C4F50" w:rsidRPr="00191C32" w14:paraId="6F000E72" w14:textId="77777777" w:rsidTr="0027072F">
        <w:trPr>
          <w:trHeight w:val="363"/>
        </w:trPr>
        <w:tc>
          <w:tcPr>
            <w:tcW w:w="1103" w:type="pct"/>
            <w:vAlign w:val="center"/>
          </w:tcPr>
          <w:p w14:paraId="34D48669" w14:textId="77777777" w:rsidR="008C4F50" w:rsidRPr="00191C32" w:rsidRDefault="008C4F50" w:rsidP="008C4F50">
            <w:pPr>
              <w:pStyle w:val="afffffb"/>
            </w:pPr>
            <w:r w:rsidRPr="00191C32">
              <w:t>苯</w:t>
            </w:r>
          </w:p>
        </w:tc>
        <w:tc>
          <w:tcPr>
            <w:tcW w:w="475" w:type="pct"/>
            <w:vAlign w:val="center"/>
          </w:tcPr>
          <w:p w14:paraId="58354388" w14:textId="77777777" w:rsidR="008C4F50" w:rsidRPr="00191C32" w:rsidRDefault="008C4F50" w:rsidP="008C4F50">
            <w:pPr>
              <w:pStyle w:val="afffffb"/>
            </w:pPr>
            <w:r w:rsidRPr="00191C32">
              <w:t>ND</w:t>
            </w:r>
          </w:p>
        </w:tc>
        <w:tc>
          <w:tcPr>
            <w:tcW w:w="561" w:type="pct"/>
            <w:vAlign w:val="center"/>
          </w:tcPr>
          <w:p w14:paraId="0E6CACFF" w14:textId="77777777" w:rsidR="008C4F50" w:rsidRPr="00191C32" w:rsidRDefault="008C4F50" w:rsidP="008C4F50">
            <w:pPr>
              <w:pStyle w:val="afffffb"/>
            </w:pPr>
            <w:r w:rsidRPr="00191C32">
              <w:t>ND</w:t>
            </w:r>
          </w:p>
        </w:tc>
        <w:tc>
          <w:tcPr>
            <w:tcW w:w="476" w:type="pct"/>
            <w:vAlign w:val="center"/>
          </w:tcPr>
          <w:p w14:paraId="7A357E63" w14:textId="77777777" w:rsidR="008C4F50" w:rsidRPr="00191C32" w:rsidRDefault="008C4F50" w:rsidP="008C4F50">
            <w:pPr>
              <w:pStyle w:val="afffffb"/>
            </w:pPr>
            <w:r w:rsidRPr="00191C32">
              <w:t>ND</w:t>
            </w:r>
          </w:p>
        </w:tc>
        <w:tc>
          <w:tcPr>
            <w:tcW w:w="1058" w:type="pct"/>
            <w:vAlign w:val="center"/>
          </w:tcPr>
          <w:p w14:paraId="12CA81D7" w14:textId="77777777" w:rsidR="008C4F50" w:rsidRPr="00191C32" w:rsidRDefault="008C4F50" w:rsidP="008C4F50">
            <w:pPr>
              <w:pStyle w:val="afffffb"/>
            </w:pPr>
            <w:r w:rsidRPr="00191C32">
              <w:t>ND</w:t>
            </w:r>
          </w:p>
        </w:tc>
        <w:tc>
          <w:tcPr>
            <w:tcW w:w="633" w:type="pct"/>
            <w:vAlign w:val="center"/>
          </w:tcPr>
          <w:p w14:paraId="7DE3C20F" w14:textId="77777777" w:rsidR="008C4F50" w:rsidRPr="00191C32" w:rsidRDefault="008C4F50" w:rsidP="008C4F50">
            <w:pPr>
              <w:pStyle w:val="afffffb"/>
            </w:pPr>
            <w:r>
              <w:t>1</w:t>
            </w:r>
          </w:p>
        </w:tc>
        <w:tc>
          <w:tcPr>
            <w:tcW w:w="694" w:type="pct"/>
            <w:vAlign w:val="center"/>
          </w:tcPr>
          <w:p w14:paraId="2598B90E" w14:textId="77777777" w:rsidR="008C4F50" w:rsidRPr="00191C32" w:rsidRDefault="008C4F50" w:rsidP="008C4F50">
            <w:pPr>
              <w:pStyle w:val="afffffb"/>
            </w:pPr>
            <w:r w:rsidRPr="00191C32">
              <w:t>4</w:t>
            </w:r>
          </w:p>
        </w:tc>
      </w:tr>
      <w:tr w:rsidR="008C4F50" w:rsidRPr="00191C32" w14:paraId="0810FD70" w14:textId="77777777" w:rsidTr="0027072F">
        <w:trPr>
          <w:trHeight w:val="363"/>
        </w:trPr>
        <w:tc>
          <w:tcPr>
            <w:tcW w:w="1103" w:type="pct"/>
            <w:vAlign w:val="center"/>
          </w:tcPr>
          <w:p w14:paraId="70372CBD" w14:textId="77777777" w:rsidR="008C4F50" w:rsidRPr="00191C32" w:rsidRDefault="008C4F50" w:rsidP="008C4F50">
            <w:pPr>
              <w:pStyle w:val="afffffb"/>
            </w:pPr>
            <w:r w:rsidRPr="00191C32">
              <w:t>氯苯</w:t>
            </w:r>
          </w:p>
        </w:tc>
        <w:tc>
          <w:tcPr>
            <w:tcW w:w="475" w:type="pct"/>
            <w:vAlign w:val="center"/>
          </w:tcPr>
          <w:p w14:paraId="0FBC3C49" w14:textId="77777777" w:rsidR="008C4F50" w:rsidRPr="00191C32" w:rsidRDefault="008C4F50" w:rsidP="008C4F50">
            <w:pPr>
              <w:pStyle w:val="afffffb"/>
            </w:pPr>
            <w:r w:rsidRPr="00191C32">
              <w:t>ND</w:t>
            </w:r>
          </w:p>
        </w:tc>
        <w:tc>
          <w:tcPr>
            <w:tcW w:w="561" w:type="pct"/>
            <w:vAlign w:val="center"/>
          </w:tcPr>
          <w:p w14:paraId="4361661B" w14:textId="77777777" w:rsidR="008C4F50" w:rsidRPr="00191C32" w:rsidRDefault="008C4F50" w:rsidP="008C4F50">
            <w:pPr>
              <w:pStyle w:val="afffffb"/>
            </w:pPr>
            <w:r w:rsidRPr="00191C32">
              <w:t>ND</w:t>
            </w:r>
          </w:p>
        </w:tc>
        <w:tc>
          <w:tcPr>
            <w:tcW w:w="476" w:type="pct"/>
            <w:vAlign w:val="center"/>
          </w:tcPr>
          <w:p w14:paraId="0A96EC62" w14:textId="77777777" w:rsidR="008C4F50" w:rsidRPr="00191C32" w:rsidRDefault="008C4F50" w:rsidP="008C4F50">
            <w:pPr>
              <w:pStyle w:val="afffffb"/>
            </w:pPr>
            <w:r w:rsidRPr="00191C32">
              <w:t>ND</w:t>
            </w:r>
          </w:p>
        </w:tc>
        <w:tc>
          <w:tcPr>
            <w:tcW w:w="1058" w:type="pct"/>
            <w:vAlign w:val="center"/>
          </w:tcPr>
          <w:p w14:paraId="581E13C2" w14:textId="77777777" w:rsidR="008C4F50" w:rsidRPr="00191C32" w:rsidRDefault="008C4F50" w:rsidP="008C4F50">
            <w:pPr>
              <w:pStyle w:val="afffffb"/>
            </w:pPr>
            <w:r w:rsidRPr="00191C32">
              <w:t>ND</w:t>
            </w:r>
          </w:p>
        </w:tc>
        <w:tc>
          <w:tcPr>
            <w:tcW w:w="633" w:type="pct"/>
            <w:vAlign w:val="center"/>
          </w:tcPr>
          <w:p w14:paraId="14E8E47A" w14:textId="77777777" w:rsidR="008C4F50" w:rsidRPr="00191C32" w:rsidRDefault="008C4F50" w:rsidP="008C4F50">
            <w:pPr>
              <w:pStyle w:val="afffffb"/>
            </w:pPr>
            <w:r>
              <w:t>68</w:t>
            </w:r>
          </w:p>
        </w:tc>
        <w:tc>
          <w:tcPr>
            <w:tcW w:w="694" w:type="pct"/>
            <w:vAlign w:val="center"/>
          </w:tcPr>
          <w:p w14:paraId="4591DE7B" w14:textId="77777777" w:rsidR="008C4F50" w:rsidRPr="00191C32" w:rsidRDefault="008C4F50" w:rsidP="008C4F50">
            <w:pPr>
              <w:pStyle w:val="afffffb"/>
            </w:pPr>
            <w:r w:rsidRPr="00191C32">
              <w:t>270</w:t>
            </w:r>
          </w:p>
        </w:tc>
      </w:tr>
      <w:tr w:rsidR="008C4F50" w:rsidRPr="00191C32" w14:paraId="00EF8970" w14:textId="77777777" w:rsidTr="0027072F">
        <w:trPr>
          <w:trHeight w:val="363"/>
        </w:trPr>
        <w:tc>
          <w:tcPr>
            <w:tcW w:w="1103" w:type="pct"/>
            <w:vAlign w:val="center"/>
          </w:tcPr>
          <w:p w14:paraId="0ED7629E" w14:textId="77777777" w:rsidR="008C4F50" w:rsidRPr="00191C32" w:rsidRDefault="008C4F50" w:rsidP="008C4F50">
            <w:pPr>
              <w:pStyle w:val="afffffb"/>
            </w:pPr>
            <w:r w:rsidRPr="00191C32">
              <w:t>1,2-</w:t>
            </w:r>
            <w:r w:rsidRPr="00191C32">
              <w:t>二氯苯</w:t>
            </w:r>
          </w:p>
        </w:tc>
        <w:tc>
          <w:tcPr>
            <w:tcW w:w="475" w:type="pct"/>
            <w:vAlign w:val="center"/>
          </w:tcPr>
          <w:p w14:paraId="77EF1253" w14:textId="77777777" w:rsidR="008C4F50" w:rsidRPr="00191C32" w:rsidRDefault="008C4F50" w:rsidP="008C4F50">
            <w:pPr>
              <w:pStyle w:val="afffffb"/>
            </w:pPr>
            <w:r w:rsidRPr="00191C32">
              <w:t>ND</w:t>
            </w:r>
          </w:p>
        </w:tc>
        <w:tc>
          <w:tcPr>
            <w:tcW w:w="561" w:type="pct"/>
            <w:vAlign w:val="center"/>
          </w:tcPr>
          <w:p w14:paraId="299EEC92" w14:textId="77777777" w:rsidR="008C4F50" w:rsidRPr="00191C32" w:rsidRDefault="008C4F50" w:rsidP="008C4F50">
            <w:pPr>
              <w:pStyle w:val="afffffb"/>
            </w:pPr>
            <w:r w:rsidRPr="00191C32">
              <w:t>ND</w:t>
            </w:r>
          </w:p>
        </w:tc>
        <w:tc>
          <w:tcPr>
            <w:tcW w:w="476" w:type="pct"/>
            <w:vAlign w:val="center"/>
          </w:tcPr>
          <w:p w14:paraId="50E65E9A" w14:textId="77777777" w:rsidR="008C4F50" w:rsidRPr="00191C32" w:rsidRDefault="008C4F50" w:rsidP="008C4F50">
            <w:pPr>
              <w:pStyle w:val="afffffb"/>
            </w:pPr>
            <w:r w:rsidRPr="00191C32">
              <w:t>ND</w:t>
            </w:r>
          </w:p>
        </w:tc>
        <w:tc>
          <w:tcPr>
            <w:tcW w:w="1058" w:type="pct"/>
            <w:vAlign w:val="center"/>
          </w:tcPr>
          <w:p w14:paraId="4E86919E" w14:textId="77777777" w:rsidR="008C4F50" w:rsidRPr="00191C32" w:rsidRDefault="008C4F50" w:rsidP="008C4F50">
            <w:pPr>
              <w:pStyle w:val="afffffb"/>
            </w:pPr>
            <w:r w:rsidRPr="00191C32">
              <w:t>ND</w:t>
            </w:r>
          </w:p>
        </w:tc>
        <w:tc>
          <w:tcPr>
            <w:tcW w:w="633" w:type="pct"/>
            <w:vAlign w:val="center"/>
          </w:tcPr>
          <w:p w14:paraId="1B8D422D" w14:textId="77777777" w:rsidR="008C4F50" w:rsidRPr="00191C32" w:rsidRDefault="008C4F50" w:rsidP="008C4F50">
            <w:pPr>
              <w:pStyle w:val="afffffb"/>
            </w:pPr>
            <w:r>
              <w:t>560</w:t>
            </w:r>
          </w:p>
        </w:tc>
        <w:tc>
          <w:tcPr>
            <w:tcW w:w="694" w:type="pct"/>
            <w:vAlign w:val="center"/>
          </w:tcPr>
          <w:p w14:paraId="153081C8" w14:textId="77777777" w:rsidR="008C4F50" w:rsidRPr="00191C32" w:rsidRDefault="008C4F50" w:rsidP="008C4F50">
            <w:pPr>
              <w:pStyle w:val="afffffb"/>
            </w:pPr>
            <w:r w:rsidRPr="00191C32">
              <w:t>560</w:t>
            </w:r>
          </w:p>
        </w:tc>
      </w:tr>
      <w:tr w:rsidR="008C4F50" w:rsidRPr="00191C32" w14:paraId="6608954D" w14:textId="77777777" w:rsidTr="0027072F">
        <w:trPr>
          <w:trHeight w:val="363"/>
        </w:trPr>
        <w:tc>
          <w:tcPr>
            <w:tcW w:w="1103" w:type="pct"/>
            <w:vAlign w:val="center"/>
          </w:tcPr>
          <w:p w14:paraId="00782E83" w14:textId="77777777" w:rsidR="008C4F50" w:rsidRPr="00191C32" w:rsidRDefault="008C4F50" w:rsidP="008C4F50">
            <w:pPr>
              <w:pStyle w:val="afffffb"/>
            </w:pPr>
            <w:r w:rsidRPr="00191C32">
              <w:t>1,4-</w:t>
            </w:r>
            <w:r w:rsidRPr="00191C32">
              <w:t>二氯苯</w:t>
            </w:r>
          </w:p>
        </w:tc>
        <w:tc>
          <w:tcPr>
            <w:tcW w:w="475" w:type="pct"/>
            <w:vAlign w:val="center"/>
          </w:tcPr>
          <w:p w14:paraId="1D9CFA23" w14:textId="77777777" w:rsidR="008C4F50" w:rsidRPr="00191C32" w:rsidRDefault="008C4F50" w:rsidP="008C4F50">
            <w:pPr>
              <w:pStyle w:val="afffffb"/>
            </w:pPr>
            <w:r w:rsidRPr="00191C32">
              <w:t>ND</w:t>
            </w:r>
          </w:p>
        </w:tc>
        <w:tc>
          <w:tcPr>
            <w:tcW w:w="561" w:type="pct"/>
            <w:vAlign w:val="center"/>
          </w:tcPr>
          <w:p w14:paraId="2A34C593" w14:textId="77777777" w:rsidR="008C4F50" w:rsidRPr="00191C32" w:rsidRDefault="008C4F50" w:rsidP="008C4F50">
            <w:pPr>
              <w:pStyle w:val="afffffb"/>
            </w:pPr>
            <w:r w:rsidRPr="00191C32">
              <w:t>ND</w:t>
            </w:r>
          </w:p>
        </w:tc>
        <w:tc>
          <w:tcPr>
            <w:tcW w:w="476" w:type="pct"/>
            <w:vAlign w:val="center"/>
          </w:tcPr>
          <w:p w14:paraId="458C7414" w14:textId="77777777" w:rsidR="008C4F50" w:rsidRPr="00191C32" w:rsidRDefault="008C4F50" w:rsidP="008C4F50">
            <w:pPr>
              <w:pStyle w:val="afffffb"/>
            </w:pPr>
            <w:r w:rsidRPr="00191C32">
              <w:t>ND</w:t>
            </w:r>
          </w:p>
        </w:tc>
        <w:tc>
          <w:tcPr>
            <w:tcW w:w="1058" w:type="pct"/>
            <w:vAlign w:val="center"/>
          </w:tcPr>
          <w:p w14:paraId="77DACFB6" w14:textId="77777777" w:rsidR="008C4F50" w:rsidRPr="00191C32" w:rsidRDefault="008C4F50" w:rsidP="008C4F50">
            <w:pPr>
              <w:pStyle w:val="afffffb"/>
            </w:pPr>
            <w:r w:rsidRPr="00191C32">
              <w:t>ND</w:t>
            </w:r>
          </w:p>
        </w:tc>
        <w:tc>
          <w:tcPr>
            <w:tcW w:w="633" w:type="pct"/>
            <w:vAlign w:val="center"/>
          </w:tcPr>
          <w:p w14:paraId="205F5FD9" w14:textId="77777777" w:rsidR="008C4F50" w:rsidRPr="00191C32" w:rsidRDefault="008C4F50" w:rsidP="008C4F50">
            <w:pPr>
              <w:pStyle w:val="afffffb"/>
            </w:pPr>
            <w:r>
              <w:t>5.6</w:t>
            </w:r>
          </w:p>
        </w:tc>
        <w:tc>
          <w:tcPr>
            <w:tcW w:w="694" w:type="pct"/>
            <w:vAlign w:val="center"/>
          </w:tcPr>
          <w:p w14:paraId="05ECBC83" w14:textId="77777777" w:rsidR="008C4F50" w:rsidRPr="00191C32" w:rsidRDefault="008C4F50" w:rsidP="008C4F50">
            <w:pPr>
              <w:pStyle w:val="afffffb"/>
            </w:pPr>
            <w:r w:rsidRPr="00191C32">
              <w:t>20</w:t>
            </w:r>
          </w:p>
        </w:tc>
      </w:tr>
      <w:tr w:rsidR="008C4F50" w:rsidRPr="00191C32" w14:paraId="39973516" w14:textId="77777777" w:rsidTr="0027072F">
        <w:trPr>
          <w:trHeight w:val="363"/>
        </w:trPr>
        <w:tc>
          <w:tcPr>
            <w:tcW w:w="1103" w:type="pct"/>
            <w:vAlign w:val="center"/>
          </w:tcPr>
          <w:p w14:paraId="72548F26" w14:textId="77777777" w:rsidR="008C4F50" w:rsidRPr="00191C32" w:rsidRDefault="008C4F50" w:rsidP="008C4F50">
            <w:pPr>
              <w:pStyle w:val="afffffb"/>
            </w:pPr>
            <w:r w:rsidRPr="00191C32">
              <w:t>乙苯</w:t>
            </w:r>
          </w:p>
        </w:tc>
        <w:tc>
          <w:tcPr>
            <w:tcW w:w="475" w:type="pct"/>
            <w:vAlign w:val="center"/>
          </w:tcPr>
          <w:p w14:paraId="31049F63" w14:textId="77777777" w:rsidR="008C4F50" w:rsidRPr="00191C32" w:rsidRDefault="008C4F50" w:rsidP="008C4F50">
            <w:pPr>
              <w:pStyle w:val="afffffb"/>
            </w:pPr>
            <w:r w:rsidRPr="00191C32">
              <w:rPr>
                <w:rFonts w:hint="eastAsia"/>
              </w:rPr>
              <w:t>ND</w:t>
            </w:r>
          </w:p>
        </w:tc>
        <w:tc>
          <w:tcPr>
            <w:tcW w:w="561" w:type="pct"/>
            <w:vAlign w:val="center"/>
          </w:tcPr>
          <w:p w14:paraId="1963791A" w14:textId="77777777" w:rsidR="008C4F50" w:rsidRPr="00191C32" w:rsidRDefault="008C4F50" w:rsidP="008C4F50">
            <w:pPr>
              <w:pStyle w:val="afffffb"/>
            </w:pPr>
            <w:r w:rsidRPr="00191C32">
              <w:rPr>
                <w:rFonts w:hint="eastAsia"/>
              </w:rPr>
              <w:t>ND</w:t>
            </w:r>
          </w:p>
        </w:tc>
        <w:tc>
          <w:tcPr>
            <w:tcW w:w="476" w:type="pct"/>
            <w:vAlign w:val="center"/>
          </w:tcPr>
          <w:p w14:paraId="18298FA6" w14:textId="77777777" w:rsidR="008C4F50" w:rsidRPr="00191C32" w:rsidRDefault="008C4F50" w:rsidP="008C4F50">
            <w:pPr>
              <w:pStyle w:val="afffffb"/>
            </w:pPr>
            <w:r w:rsidRPr="00191C32">
              <w:rPr>
                <w:rFonts w:hint="eastAsia"/>
              </w:rPr>
              <w:t>ND</w:t>
            </w:r>
          </w:p>
        </w:tc>
        <w:tc>
          <w:tcPr>
            <w:tcW w:w="1058" w:type="pct"/>
            <w:vAlign w:val="center"/>
          </w:tcPr>
          <w:p w14:paraId="23A5AB57" w14:textId="77777777" w:rsidR="008C4F50" w:rsidRPr="00191C32" w:rsidRDefault="008C4F50" w:rsidP="008C4F50">
            <w:pPr>
              <w:pStyle w:val="afffffb"/>
            </w:pPr>
            <w:r w:rsidRPr="00191C32">
              <w:rPr>
                <w:rFonts w:hint="eastAsia"/>
              </w:rPr>
              <w:t>ND</w:t>
            </w:r>
          </w:p>
        </w:tc>
        <w:tc>
          <w:tcPr>
            <w:tcW w:w="633" w:type="pct"/>
            <w:vAlign w:val="center"/>
          </w:tcPr>
          <w:p w14:paraId="25AAE7EC" w14:textId="77777777" w:rsidR="008C4F50" w:rsidRPr="00191C32" w:rsidRDefault="008C4F50" w:rsidP="008C4F50">
            <w:pPr>
              <w:pStyle w:val="afffffb"/>
            </w:pPr>
            <w:r>
              <w:t>7.2</w:t>
            </w:r>
          </w:p>
        </w:tc>
        <w:tc>
          <w:tcPr>
            <w:tcW w:w="694" w:type="pct"/>
            <w:vAlign w:val="center"/>
          </w:tcPr>
          <w:p w14:paraId="28900EDE" w14:textId="77777777" w:rsidR="008C4F50" w:rsidRPr="00191C32" w:rsidRDefault="008C4F50" w:rsidP="008C4F50">
            <w:pPr>
              <w:pStyle w:val="afffffb"/>
            </w:pPr>
            <w:r w:rsidRPr="00191C32">
              <w:t>28</w:t>
            </w:r>
          </w:p>
        </w:tc>
      </w:tr>
      <w:tr w:rsidR="008C4F50" w:rsidRPr="00191C32" w14:paraId="2CF4CDA3" w14:textId="77777777" w:rsidTr="0027072F">
        <w:trPr>
          <w:trHeight w:val="363"/>
        </w:trPr>
        <w:tc>
          <w:tcPr>
            <w:tcW w:w="1103" w:type="pct"/>
            <w:vAlign w:val="center"/>
          </w:tcPr>
          <w:p w14:paraId="78DC700B" w14:textId="77777777" w:rsidR="008C4F50" w:rsidRPr="00191C32" w:rsidRDefault="008C4F50" w:rsidP="008C4F50">
            <w:pPr>
              <w:pStyle w:val="afffffb"/>
            </w:pPr>
            <w:r w:rsidRPr="00191C32">
              <w:t>苯乙烯</w:t>
            </w:r>
          </w:p>
        </w:tc>
        <w:tc>
          <w:tcPr>
            <w:tcW w:w="475" w:type="pct"/>
            <w:vAlign w:val="center"/>
          </w:tcPr>
          <w:p w14:paraId="3BC35B25" w14:textId="77777777" w:rsidR="008C4F50" w:rsidRPr="00191C32" w:rsidRDefault="008C4F50" w:rsidP="008C4F50">
            <w:pPr>
              <w:pStyle w:val="afffffb"/>
            </w:pPr>
            <w:r w:rsidRPr="00191C32">
              <w:rPr>
                <w:rFonts w:hint="eastAsia"/>
              </w:rPr>
              <w:t>ND</w:t>
            </w:r>
          </w:p>
        </w:tc>
        <w:tc>
          <w:tcPr>
            <w:tcW w:w="561" w:type="pct"/>
            <w:vAlign w:val="center"/>
          </w:tcPr>
          <w:p w14:paraId="508C6BBD" w14:textId="77777777" w:rsidR="008C4F50" w:rsidRPr="00191C32" w:rsidRDefault="008C4F50" w:rsidP="008C4F50">
            <w:pPr>
              <w:pStyle w:val="afffffb"/>
            </w:pPr>
            <w:r w:rsidRPr="00191C32">
              <w:rPr>
                <w:rFonts w:hint="eastAsia"/>
              </w:rPr>
              <w:t>ND</w:t>
            </w:r>
          </w:p>
        </w:tc>
        <w:tc>
          <w:tcPr>
            <w:tcW w:w="476" w:type="pct"/>
            <w:vAlign w:val="center"/>
          </w:tcPr>
          <w:p w14:paraId="360E0E92" w14:textId="77777777" w:rsidR="008C4F50" w:rsidRPr="00191C32" w:rsidRDefault="008C4F50" w:rsidP="008C4F50">
            <w:pPr>
              <w:pStyle w:val="afffffb"/>
            </w:pPr>
            <w:r w:rsidRPr="00191C32">
              <w:rPr>
                <w:rFonts w:hint="eastAsia"/>
              </w:rPr>
              <w:t>ND</w:t>
            </w:r>
          </w:p>
        </w:tc>
        <w:tc>
          <w:tcPr>
            <w:tcW w:w="1058" w:type="pct"/>
            <w:vAlign w:val="center"/>
          </w:tcPr>
          <w:p w14:paraId="222F51AC" w14:textId="77777777" w:rsidR="008C4F50" w:rsidRPr="00191C32" w:rsidRDefault="008C4F50" w:rsidP="008C4F50">
            <w:pPr>
              <w:pStyle w:val="afffffb"/>
            </w:pPr>
            <w:r w:rsidRPr="00191C32">
              <w:rPr>
                <w:rFonts w:hint="eastAsia"/>
              </w:rPr>
              <w:t>ND</w:t>
            </w:r>
          </w:p>
        </w:tc>
        <w:tc>
          <w:tcPr>
            <w:tcW w:w="633" w:type="pct"/>
            <w:vAlign w:val="center"/>
          </w:tcPr>
          <w:p w14:paraId="0C5CEE15" w14:textId="77777777" w:rsidR="008C4F50" w:rsidRPr="00191C32" w:rsidRDefault="008C4F50" w:rsidP="008C4F50">
            <w:pPr>
              <w:pStyle w:val="afffffb"/>
            </w:pPr>
            <w:r>
              <w:t>1290</w:t>
            </w:r>
          </w:p>
        </w:tc>
        <w:tc>
          <w:tcPr>
            <w:tcW w:w="694" w:type="pct"/>
            <w:vAlign w:val="center"/>
          </w:tcPr>
          <w:p w14:paraId="642650C0" w14:textId="77777777" w:rsidR="008C4F50" w:rsidRPr="00191C32" w:rsidRDefault="008C4F50" w:rsidP="008C4F50">
            <w:pPr>
              <w:pStyle w:val="afffffb"/>
            </w:pPr>
            <w:r w:rsidRPr="00191C32">
              <w:t>1290</w:t>
            </w:r>
          </w:p>
        </w:tc>
      </w:tr>
      <w:tr w:rsidR="008C4F50" w:rsidRPr="00191C32" w14:paraId="4567A842" w14:textId="77777777" w:rsidTr="0027072F">
        <w:trPr>
          <w:trHeight w:val="363"/>
        </w:trPr>
        <w:tc>
          <w:tcPr>
            <w:tcW w:w="1103" w:type="pct"/>
            <w:vAlign w:val="center"/>
          </w:tcPr>
          <w:p w14:paraId="4681B1AB" w14:textId="77777777" w:rsidR="008C4F50" w:rsidRPr="00191C32" w:rsidRDefault="008C4F50" w:rsidP="008C4F50">
            <w:pPr>
              <w:pStyle w:val="afffffb"/>
            </w:pPr>
            <w:r w:rsidRPr="00191C32">
              <w:t>甲苯</w:t>
            </w:r>
          </w:p>
        </w:tc>
        <w:tc>
          <w:tcPr>
            <w:tcW w:w="475" w:type="pct"/>
            <w:vAlign w:val="center"/>
          </w:tcPr>
          <w:p w14:paraId="7889C396" w14:textId="77777777" w:rsidR="008C4F50" w:rsidRPr="00191C32" w:rsidRDefault="008C4F50" w:rsidP="008C4F50">
            <w:pPr>
              <w:pStyle w:val="afffffb"/>
            </w:pPr>
            <w:r w:rsidRPr="00191C32">
              <w:rPr>
                <w:rFonts w:hint="eastAsia"/>
              </w:rPr>
              <w:t>ND</w:t>
            </w:r>
          </w:p>
        </w:tc>
        <w:tc>
          <w:tcPr>
            <w:tcW w:w="561" w:type="pct"/>
            <w:vAlign w:val="center"/>
          </w:tcPr>
          <w:p w14:paraId="582142DC" w14:textId="77777777" w:rsidR="008C4F50" w:rsidRPr="00191C32" w:rsidRDefault="008C4F50" w:rsidP="008C4F50">
            <w:pPr>
              <w:pStyle w:val="afffffb"/>
            </w:pPr>
            <w:r w:rsidRPr="00191C32">
              <w:rPr>
                <w:rFonts w:hint="eastAsia"/>
              </w:rPr>
              <w:t>ND</w:t>
            </w:r>
          </w:p>
        </w:tc>
        <w:tc>
          <w:tcPr>
            <w:tcW w:w="476" w:type="pct"/>
            <w:vAlign w:val="center"/>
          </w:tcPr>
          <w:p w14:paraId="0F0EC505" w14:textId="77777777" w:rsidR="008C4F50" w:rsidRPr="00191C32" w:rsidRDefault="008C4F50" w:rsidP="008C4F50">
            <w:pPr>
              <w:pStyle w:val="afffffb"/>
            </w:pPr>
            <w:r w:rsidRPr="00191C32">
              <w:rPr>
                <w:rFonts w:hint="eastAsia"/>
              </w:rPr>
              <w:t>ND</w:t>
            </w:r>
          </w:p>
        </w:tc>
        <w:tc>
          <w:tcPr>
            <w:tcW w:w="1058" w:type="pct"/>
            <w:vAlign w:val="center"/>
          </w:tcPr>
          <w:p w14:paraId="394846F4" w14:textId="77777777" w:rsidR="008C4F50" w:rsidRPr="00191C32" w:rsidRDefault="008C4F50" w:rsidP="008C4F50">
            <w:pPr>
              <w:pStyle w:val="afffffb"/>
            </w:pPr>
            <w:r w:rsidRPr="00191C32">
              <w:rPr>
                <w:rFonts w:hint="eastAsia"/>
              </w:rPr>
              <w:t>ND</w:t>
            </w:r>
          </w:p>
        </w:tc>
        <w:tc>
          <w:tcPr>
            <w:tcW w:w="633" w:type="pct"/>
            <w:vAlign w:val="center"/>
          </w:tcPr>
          <w:p w14:paraId="24D6D064" w14:textId="77777777" w:rsidR="008C4F50" w:rsidRPr="00191C32" w:rsidRDefault="008C4F50" w:rsidP="008C4F50">
            <w:pPr>
              <w:pStyle w:val="afffffb"/>
            </w:pPr>
            <w:r>
              <w:t>1200</w:t>
            </w:r>
          </w:p>
        </w:tc>
        <w:tc>
          <w:tcPr>
            <w:tcW w:w="694" w:type="pct"/>
            <w:vAlign w:val="center"/>
          </w:tcPr>
          <w:p w14:paraId="60054652" w14:textId="77777777" w:rsidR="008C4F50" w:rsidRPr="00191C32" w:rsidRDefault="008C4F50" w:rsidP="008C4F50">
            <w:pPr>
              <w:pStyle w:val="afffffb"/>
            </w:pPr>
            <w:r w:rsidRPr="00191C32">
              <w:t>1200</w:t>
            </w:r>
          </w:p>
        </w:tc>
      </w:tr>
      <w:tr w:rsidR="008C4F50" w:rsidRPr="00191C32" w14:paraId="60643F7A" w14:textId="77777777" w:rsidTr="0027072F">
        <w:trPr>
          <w:trHeight w:val="363"/>
        </w:trPr>
        <w:tc>
          <w:tcPr>
            <w:tcW w:w="1103" w:type="pct"/>
            <w:vAlign w:val="center"/>
          </w:tcPr>
          <w:p w14:paraId="34AEB81B" w14:textId="77777777" w:rsidR="008C4F50" w:rsidRPr="00191C32" w:rsidRDefault="008C4F50" w:rsidP="008C4F50">
            <w:pPr>
              <w:pStyle w:val="afffffb"/>
            </w:pPr>
            <w:r w:rsidRPr="00191C32">
              <w:t>间二甲苯</w:t>
            </w:r>
            <w:r w:rsidRPr="00191C32">
              <w:t>+</w:t>
            </w:r>
            <w:r w:rsidRPr="00191C32">
              <w:t>对二甲苯</w:t>
            </w:r>
          </w:p>
        </w:tc>
        <w:tc>
          <w:tcPr>
            <w:tcW w:w="475" w:type="pct"/>
            <w:vAlign w:val="center"/>
          </w:tcPr>
          <w:p w14:paraId="2DD9AC44" w14:textId="77777777" w:rsidR="008C4F50" w:rsidRPr="00191C32" w:rsidRDefault="008C4F50" w:rsidP="008C4F50">
            <w:pPr>
              <w:pStyle w:val="afffffb"/>
            </w:pPr>
            <w:r w:rsidRPr="00191C32">
              <w:rPr>
                <w:rFonts w:hint="eastAsia"/>
              </w:rPr>
              <w:t>ND</w:t>
            </w:r>
          </w:p>
        </w:tc>
        <w:tc>
          <w:tcPr>
            <w:tcW w:w="561" w:type="pct"/>
            <w:vAlign w:val="center"/>
          </w:tcPr>
          <w:p w14:paraId="12B278FC" w14:textId="77777777" w:rsidR="008C4F50" w:rsidRPr="00191C32" w:rsidRDefault="008C4F50" w:rsidP="008C4F50">
            <w:pPr>
              <w:pStyle w:val="afffffb"/>
            </w:pPr>
            <w:r w:rsidRPr="00191C32">
              <w:rPr>
                <w:rFonts w:hint="eastAsia"/>
              </w:rPr>
              <w:t>ND</w:t>
            </w:r>
          </w:p>
        </w:tc>
        <w:tc>
          <w:tcPr>
            <w:tcW w:w="476" w:type="pct"/>
            <w:vAlign w:val="center"/>
          </w:tcPr>
          <w:p w14:paraId="63D80B93" w14:textId="77777777" w:rsidR="008C4F50" w:rsidRPr="00191C32" w:rsidRDefault="008C4F50" w:rsidP="008C4F50">
            <w:pPr>
              <w:pStyle w:val="afffffb"/>
            </w:pPr>
            <w:r w:rsidRPr="00191C32">
              <w:rPr>
                <w:rFonts w:hint="eastAsia"/>
              </w:rPr>
              <w:t>ND</w:t>
            </w:r>
          </w:p>
        </w:tc>
        <w:tc>
          <w:tcPr>
            <w:tcW w:w="1058" w:type="pct"/>
            <w:vAlign w:val="center"/>
          </w:tcPr>
          <w:p w14:paraId="1F64A9C2" w14:textId="77777777" w:rsidR="008C4F50" w:rsidRPr="00191C32" w:rsidRDefault="008C4F50" w:rsidP="008C4F50">
            <w:pPr>
              <w:pStyle w:val="afffffb"/>
            </w:pPr>
            <w:r w:rsidRPr="00191C32">
              <w:rPr>
                <w:rFonts w:hint="eastAsia"/>
              </w:rPr>
              <w:t>ND</w:t>
            </w:r>
          </w:p>
        </w:tc>
        <w:tc>
          <w:tcPr>
            <w:tcW w:w="633" w:type="pct"/>
            <w:vAlign w:val="center"/>
          </w:tcPr>
          <w:p w14:paraId="73D128ED" w14:textId="77777777" w:rsidR="008C4F50" w:rsidRPr="00191C32" w:rsidRDefault="008C4F50" w:rsidP="008C4F50">
            <w:pPr>
              <w:pStyle w:val="afffffb"/>
            </w:pPr>
            <w:r>
              <w:t>163</w:t>
            </w:r>
          </w:p>
        </w:tc>
        <w:tc>
          <w:tcPr>
            <w:tcW w:w="694" w:type="pct"/>
            <w:vAlign w:val="center"/>
          </w:tcPr>
          <w:p w14:paraId="3A1C07CE" w14:textId="77777777" w:rsidR="008C4F50" w:rsidRPr="00191C32" w:rsidRDefault="008C4F50" w:rsidP="008C4F50">
            <w:pPr>
              <w:pStyle w:val="afffffb"/>
            </w:pPr>
            <w:r w:rsidRPr="00191C32">
              <w:t>570</w:t>
            </w:r>
          </w:p>
        </w:tc>
      </w:tr>
      <w:tr w:rsidR="008C4F50" w:rsidRPr="00191C32" w14:paraId="0D28334A" w14:textId="77777777" w:rsidTr="0027072F">
        <w:trPr>
          <w:trHeight w:val="363"/>
        </w:trPr>
        <w:tc>
          <w:tcPr>
            <w:tcW w:w="1103" w:type="pct"/>
            <w:vAlign w:val="center"/>
          </w:tcPr>
          <w:p w14:paraId="00E41CC4" w14:textId="77777777" w:rsidR="008C4F50" w:rsidRPr="00191C32" w:rsidRDefault="008C4F50" w:rsidP="008C4F50">
            <w:pPr>
              <w:pStyle w:val="afffffb"/>
            </w:pPr>
            <w:r w:rsidRPr="00191C32">
              <w:t>邻二甲苯</w:t>
            </w:r>
          </w:p>
        </w:tc>
        <w:tc>
          <w:tcPr>
            <w:tcW w:w="475" w:type="pct"/>
            <w:vAlign w:val="center"/>
          </w:tcPr>
          <w:p w14:paraId="4A303ED4" w14:textId="77777777" w:rsidR="008C4F50" w:rsidRPr="00191C32" w:rsidRDefault="008C4F50" w:rsidP="008C4F50">
            <w:pPr>
              <w:pStyle w:val="afffffb"/>
            </w:pPr>
            <w:r w:rsidRPr="00191C32">
              <w:rPr>
                <w:rFonts w:hint="eastAsia"/>
              </w:rPr>
              <w:t>ND</w:t>
            </w:r>
          </w:p>
        </w:tc>
        <w:tc>
          <w:tcPr>
            <w:tcW w:w="561" w:type="pct"/>
            <w:vAlign w:val="center"/>
          </w:tcPr>
          <w:p w14:paraId="37E72AA0" w14:textId="77777777" w:rsidR="008C4F50" w:rsidRPr="00191C32" w:rsidRDefault="008C4F50" w:rsidP="008C4F50">
            <w:pPr>
              <w:pStyle w:val="afffffb"/>
            </w:pPr>
            <w:r w:rsidRPr="00191C32">
              <w:rPr>
                <w:rFonts w:hint="eastAsia"/>
              </w:rPr>
              <w:t>ND</w:t>
            </w:r>
          </w:p>
        </w:tc>
        <w:tc>
          <w:tcPr>
            <w:tcW w:w="476" w:type="pct"/>
            <w:vAlign w:val="center"/>
          </w:tcPr>
          <w:p w14:paraId="3A5B18BD" w14:textId="77777777" w:rsidR="008C4F50" w:rsidRPr="00191C32" w:rsidRDefault="008C4F50" w:rsidP="008C4F50">
            <w:pPr>
              <w:pStyle w:val="afffffb"/>
            </w:pPr>
            <w:r w:rsidRPr="00191C32">
              <w:rPr>
                <w:rFonts w:hint="eastAsia"/>
              </w:rPr>
              <w:t>ND</w:t>
            </w:r>
          </w:p>
        </w:tc>
        <w:tc>
          <w:tcPr>
            <w:tcW w:w="1058" w:type="pct"/>
            <w:vAlign w:val="center"/>
          </w:tcPr>
          <w:p w14:paraId="637A5A36" w14:textId="77777777" w:rsidR="008C4F50" w:rsidRPr="00191C32" w:rsidRDefault="008C4F50" w:rsidP="008C4F50">
            <w:pPr>
              <w:pStyle w:val="afffffb"/>
            </w:pPr>
            <w:r w:rsidRPr="00191C32">
              <w:rPr>
                <w:rFonts w:hint="eastAsia"/>
              </w:rPr>
              <w:t>ND</w:t>
            </w:r>
          </w:p>
        </w:tc>
        <w:tc>
          <w:tcPr>
            <w:tcW w:w="633" w:type="pct"/>
            <w:vAlign w:val="center"/>
          </w:tcPr>
          <w:p w14:paraId="67E3A314" w14:textId="77777777" w:rsidR="008C4F50" w:rsidRPr="00191C32" w:rsidRDefault="008C4F50" w:rsidP="008C4F50">
            <w:pPr>
              <w:pStyle w:val="afffffb"/>
            </w:pPr>
            <w:r>
              <w:t>222</w:t>
            </w:r>
          </w:p>
        </w:tc>
        <w:tc>
          <w:tcPr>
            <w:tcW w:w="694" w:type="pct"/>
            <w:vAlign w:val="center"/>
          </w:tcPr>
          <w:p w14:paraId="22F431D3" w14:textId="77777777" w:rsidR="008C4F50" w:rsidRPr="00191C32" w:rsidRDefault="008C4F50" w:rsidP="008C4F50">
            <w:pPr>
              <w:pStyle w:val="afffffb"/>
            </w:pPr>
            <w:r w:rsidRPr="00191C32">
              <w:t>640</w:t>
            </w:r>
          </w:p>
        </w:tc>
      </w:tr>
      <w:tr w:rsidR="008C4F50" w:rsidRPr="00191C32" w14:paraId="34C2E66E" w14:textId="77777777" w:rsidTr="0027072F">
        <w:trPr>
          <w:trHeight w:val="363"/>
        </w:trPr>
        <w:tc>
          <w:tcPr>
            <w:tcW w:w="1103" w:type="pct"/>
            <w:vAlign w:val="center"/>
          </w:tcPr>
          <w:p w14:paraId="5A4443DF" w14:textId="77777777" w:rsidR="008C4F50" w:rsidRPr="00191C32" w:rsidRDefault="008C4F50" w:rsidP="008C4F50">
            <w:pPr>
              <w:pStyle w:val="afffffb"/>
            </w:pPr>
            <w:r w:rsidRPr="00191C32">
              <w:t>硝基苯</w:t>
            </w:r>
          </w:p>
        </w:tc>
        <w:tc>
          <w:tcPr>
            <w:tcW w:w="475" w:type="pct"/>
            <w:vAlign w:val="center"/>
          </w:tcPr>
          <w:p w14:paraId="07EC9F60" w14:textId="77777777" w:rsidR="008C4F50" w:rsidRPr="00191C32" w:rsidRDefault="008C4F50" w:rsidP="008C4F50">
            <w:pPr>
              <w:pStyle w:val="afffffb"/>
            </w:pPr>
            <w:r w:rsidRPr="00191C32">
              <w:rPr>
                <w:rFonts w:hint="eastAsia"/>
              </w:rPr>
              <w:t>ND</w:t>
            </w:r>
          </w:p>
        </w:tc>
        <w:tc>
          <w:tcPr>
            <w:tcW w:w="561" w:type="pct"/>
            <w:vAlign w:val="center"/>
          </w:tcPr>
          <w:p w14:paraId="1BAAE5CB" w14:textId="77777777" w:rsidR="008C4F50" w:rsidRPr="00191C32" w:rsidRDefault="008C4F50" w:rsidP="008C4F50">
            <w:pPr>
              <w:pStyle w:val="afffffb"/>
            </w:pPr>
            <w:r w:rsidRPr="00191C32">
              <w:rPr>
                <w:rFonts w:hint="eastAsia"/>
              </w:rPr>
              <w:t>ND</w:t>
            </w:r>
          </w:p>
        </w:tc>
        <w:tc>
          <w:tcPr>
            <w:tcW w:w="476" w:type="pct"/>
            <w:vAlign w:val="center"/>
          </w:tcPr>
          <w:p w14:paraId="063E4DE7" w14:textId="77777777" w:rsidR="008C4F50" w:rsidRPr="00191C32" w:rsidRDefault="008C4F50" w:rsidP="008C4F50">
            <w:pPr>
              <w:pStyle w:val="afffffb"/>
            </w:pPr>
            <w:r w:rsidRPr="00191C32">
              <w:rPr>
                <w:rFonts w:hint="eastAsia"/>
              </w:rPr>
              <w:t>ND</w:t>
            </w:r>
          </w:p>
        </w:tc>
        <w:tc>
          <w:tcPr>
            <w:tcW w:w="1058" w:type="pct"/>
            <w:vAlign w:val="center"/>
          </w:tcPr>
          <w:p w14:paraId="2351FBAD" w14:textId="77777777" w:rsidR="008C4F50" w:rsidRPr="00191C32" w:rsidRDefault="008C4F50" w:rsidP="008C4F50">
            <w:pPr>
              <w:pStyle w:val="afffffb"/>
            </w:pPr>
            <w:r w:rsidRPr="00191C32">
              <w:rPr>
                <w:rFonts w:hint="eastAsia"/>
              </w:rPr>
              <w:t>ND</w:t>
            </w:r>
          </w:p>
        </w:tc>
        <w:tc>
          <w:tcPr>
            <w:tcW w:w="633" w:type="pct"/>
            <w:vAlign w:val="center"/>
          </w:tcPr>
          <w:p w14:paraId="1B30E91A" w14:textId="77777777" w:rsidR="008C4F50" w:rsidRPr="00191C32" w:rsidRDefault="008C4F50" w:rsidP="008C4F50">
            <w:pPr>
              <w:pStyle w:val="afffffb"/>
            </w:pPr>
            <w:r>
              <w:t>34</w:t>
            </w:r>
          </w:p>
        </w:tc>
        <w:tc>
          <w:tcPr>
            <w:tcW w:w="694" w:type="pct"/>
            <w:vAlign w:val="center"/>
          </w:tcPr>
          <w:p w14:paraId="3E6B4856" w14:textId="77777777" w:rsidR="008C4F50" w:rsidRPr="00191C32" w:rsidRDefault="008C4F50" w:rsidP="008C4F50">
            <w:pPr>
              <w:pStyle w:val="afffffb"/>
            </w:pPr>
            <w:r w:rsidRPr="00191C32">
              <w:t>76</w:t>
            </w:r>
          </w:p>
        </w:tc>
      </w:tr>
      <w:tr w:rsidR="008C4F50" w:rsidRPr="00191C32" w14:paraId="56FBDD02" w14:textId="77777777" w:rsidTr="0027072F">
        <w:trPr>
          <w:trHeight w:val="363"/>
        </w:trPr>
        <w:tc>
          <w:tcPr>
            <w:tcW w:w="1103" w:type="pct"/>
            <w:vAlign w:val="center"/>
          </w:tcPr>
          <w:p w14:paraId="340EE5F9" w14:textId="77777777" w:rsidR="008C4F50" w:rsidRPr="00191C32" w:rsidRDefault="008C4F50" w:rsidP="008C4F50">
            <w:pPr>
              <w:pStyle w:val="afffffb"/>
            </w:pPr>
            <w:r w:rsidRPr="00191C32">
              <w:t>苯胺</w:t>
            </w:r>
          </w:p>
        </w:tc>
        <w:tc>
          <w:tcPr>
            <w:tcW w:w="475" w:type="pct"/>
            <w:vAlign w:val="center"/>
          </w:tcPr>
          <w:p w14:paraId="3A995D65" w14:textId="77777777" w:rsidR="008C4F50" w:rsidRPr="00191C32" w:rsidRDefault="008C4F50" w:rsidP="008C4F50">
            <w:pPr>
              <w:pStyle w:val="afffffb"/>
            </w:pPr>
            <w:r w:rsidRPr="00191C32">
              <w:rPr>
                <w:rFonts w:hint="eastAsia"/>
              </w:rPr>
              <w:t>ND</w:t>
            </w:r>
          </w:p>
        </w:tc>
        <w:tc>
          <w:tcPr>
            <w:tcW w:w="561" w:type="pct"/>
            <w:vAlign w:val="center"/>
          </w:tcPr>
          <w:p w14:paraId="28A0C0A9" w14:textId="77777777" w:rsidR="008C4F50" w:rsidRPr="00191C32" w:rsidRDefault="008C4F50" w:rsidP="008C4F50">
            <w:pPr>
              <w:pStyle w:val="afffffb"/>
            </w:pPr>
            <w:r w:rsidRPr="00191C32">
              <w:rPr>
                <w:rFonts w:hint="eastAsia"/>
              </w:rPr>
              <w:t>ND</w:t>
            </w:r>
          </w:p>
        </w:tc>
        <w:tc>
          <w:tcPr>
            <w:tcW w:w="476" w:type="pct"/>
            <w:vAlign w:val="center"/>
          </w:tcPr>
          <w:p w14:paraId="3A0BEC7C" w14:textId="77777777" w:rsidR="008C4F50" w:rsidRPr="00191C32" w:rsidRDefault="008C4F50" w:rsidP="008C4F50">
            <w:pPr>
              <w:pStyle w:val="afffffb"/>
            </w:pPr>
            <w:r w:rsidRPr="00191C32">
              <w:rPr>
                <w:rFonts w:hint="eastAsia"/>
              </w:rPr>
              <w:t>ND</w:t>
            </w:r>
          </w:p>
        </w:tc>
        <w:tc>
          <w:tcPr>
            <w:tcW w:w="1058" w:type="pct"/>
            <w:vAlign w:val="center"/>
          </w:tcPr>
          <w:p w14:paraId="71AE7260" w14:textId="77777777" w:rsidR="008C4F50" w:rsidRPr="00191C32" w:rsidRDefault="008C4F50" w:rsidP="008C4F50">
            <w:pPr>
              <w:pStyle w:val="afffffb"/>
            </w:pPr>
            <w:r w:rsidRPr="00191C32">
              <w:rPr>
                <w:rFonts w:hint="eastAsia"/>
              </w:rPr>
              <w:t>ND</w:t>
            </w:r>
          </w:p>
        </w:tc>
        <w:tc>
          <w:tcPr>
            <w:tcW w:w="633" w:type="pct"/>
            <w:vAlign w:val="center"/>
          </w:tcPr>
          <w:p w14:paraId="4C66CD60" w14:textId="77777777" w:rsidR="008C4F50" w:rsidRPr="00191C32" w:rsidRDefault="008C4F50" w:rsidP="008C4F50">
            <w:pPr>
              <w:pStyle w:val="afffffb"/>
            </w:pPr>
            <w:r>
              <w:t>92</w:t>
            </w:r>
          </w:p>
        </w:tc>
        <w:tc>
          <w:tcPr>
            <w:tcW w:w="694" w:type="pct"/>
            <w:vAlign w:val="center"/>
          </w:tcPr>
          <w:p w14:paraId="1EE1C97F" w14:textId="77777777" w:rsidR="008C4F50" w:rsidRPr="00191C32" w:rsidRDefault="008C4F50" w:rsidP="008C4F50">
            <w:pPr>
              <w:pStyle w:val="afffffb"/>
            </w:pPr>
            <w:r w:rsidRPr="00191C32">
              <w:t>260</w:t>
            </w:r>
          </w:p>
        </w:tc>
      </w:tr>
      <w:tr w:rsidR="008C4F50" w:rsidRPr="00191C32" w14:paraId="165E6E79" w14:textId="77777777" w:rsidTr="0027072F">
        <w:trPr>
          <w:trHeight w:val="363"/>
        </w:trPr>
        <w:tc>
          <w:tcPr>
            <w:tcW w:w="1103" w:type="pct"/>
            <w:vAlign w:val="center"/>
          </w:tcPr>
          <w:p w14:paraId="175A87B2" w14:textId="77777777" w:rsidR="008C4F50" w:rsidRPr="00191C32" w:rsidRDefault="008C4F50" w:rsidP="008C4F50">
            <w:pPr>
              <w:pStyle w:val="afffffb"/>
            </w:pPr>
            <w:r w:rsidRPr="00191C32">
              <w:t>2-</w:t>
            </w:r>
            <w:r w:rsidRPr="00191C32">
              <w:t>氯酚</w:t>
            </w:r>
          </w:p>
        </w:tc>
        <w:tc>
          <w:tcPr>
            <w:tcW w:w="475" w:type="pct"/>
            <w:vAlign w:val="center"/>
          </w:tcPr>
          <w:p w14:paraId="071475B5" w14:textId="77777777" w:rsidR="008C4F50" w:rsidRPr="00191C32" w:rsidRDefault="008C4F50" w:rsidP="008C4F50">
            <w:pPr>
              <w:pStyle w:val="afffffb"/>
            </w:pPr>
            <w:r w:rsidRPr="00191C32">
              <w:rPr>
                <w:rFonts w:hint="eastAsia"/>
              </w:rPr>
              <w:t>ND</w:t>
            </w:r>
          </w:p>
        </w:tc>
        <w:tc>
          <w:tcPr>
            <w:tcW w:w="561" w:type="pct"/>
            <w:vAlign w:val="center"/>
          </w:tcPr>
          <w:p w14:paraId="36F46384" w14:textId="77777777" w:rsidR="008C4F50" w:rsidRPr="00191C32" w:rsidRDefault="008C4F50" w:rsidP="008C4F50">
            <w:pPr>
              <w:pStyle w:val="afffffb"/>
            </w:pPr>
            <w:r w:rsidRPr="00191C32">
              <w:rPr>
                <w:rFonts w:hint="eastAsia"/>
              </w:rPr>
              <w:t>ND</w:t>
            </w:r>
          </w:p>
        </w:tc>
        <w:tc>
          <w:tcPr>
            <w:tcW w:w="476" w:type="pct"/>
            <w:vAlign w:val="center"/>
          </w:tcPr>
          <w:p w14:paraId="589A92B9" w14:textId="77777777" w:rsidR="008C4F50" w:rsidRPr="00191C32" w:rsidRDefault="008C4F50" w:rsidP="008C4F50">
            <w:pPr>
              <w:pStyle w:val="afffffb"/>
            </w:pPr>
            <w:r w:rsidRPr="00191C32">
              <w:rPr>
                <w:rFonts w:hint="eastAsia"/>
              </w:rPr>
              <w:t>ND</w:t>
            </w:r>
          </w:p>
        </w:tc>
        <w:tc>
          <w:tcPr>
            <w:tcW w:w="1058" w:type="pct"/>
            <w:vAlign w:val="center"/>
          </w:tcPr>
          <w:p w14:paraId="694F5184" w14:textId="77777777" w:rsidR="008C4F50" w:rsidRPr="00191C32" w:rsidRDefault="008C4F50" w:rsidP="008C4F50">
            <w:pPr>
              <w:pStyle w:val="afffffb"/>
            </w:pPr>
            <w:r w:rsidRPr="00191C32">
              <w:rPr>
                <w:rFonts w:hint="eastAsia"/>
              </w:rPr>
              <w:t>ND</w:t>
            </w:r>
          </w:p>
        </w:tc>
        <w:tc>
          <w:tcPr>
            <w:tcW w:w="633" w:type="pct"/>
            <w:vAlign w:val="center"/>
          </w:tcPr>
          <w:p w14:paraId="22F71790" w14:textId="77777777" w:rsidR="008C4F50" w:rsidRPr="00191C32" w:rsidRDefault="008C4F50" w:rsidP="008C4F50">
            <w:pPr>
              <w:pStyle w:val="afffffb"/>
            </w:pPr>
            <w:r>
              <w:t>250</w:t>
            </w:r>
          </w:p>
        </w:tc>
        <w:tc>
          <w:tcPr>
            <w:tcW w:w="694" w:type="pct"/>
            <w:vAlign w:val="center"/>
          </w:tcPr>
          <w:p w14:paraId="7C4FA449" w14:textId="77777777" w:rsidR="008C4F50" w:rsidRPr="00191C32" w:rsidRDefault="008C4F50" w:rsidP="008C4F50">
            <w:pPr>
              <w:pStyle w:val="afffffb"/>
            </w:pPr>
            <w:r w:rsidRPr="00191C32">
              <w:t>2256</w:t>
            </w:r>
          </w:p>
        </w:tc>
      </w:tr>
      <w:tr w:rsidR="008C4F50" w:rsidRPr="00191C32" w14:paraId="20AB1E04" w14:textId="77777777" w:rsidTr="0027072F">
        <w:trPr>
          <w:trHeight w:val="363"/>
        </w:trPr>
        <w:tc>
          <w:tcPr>
            <w:tcW w:w="1103" w:type="pct"/>
            <w:vAlign w:val="center"/>
          </w:tcPr>
          <w:p w14:paraId="3FC0C570" w14:textId="77777777" w:rsidR="008C4F50" w:rsidRPr="00191C32" w:rsidRDefault="008C4F50" w:rsidP="008C4F50">
            <w:pPr>
              <w:pStyle w:val="afffffb"/>
            </w:pPr>
            <w:r w:rsidRPr="00191C32">
              <w:t>苯并</w:t>
            </w:r>
            <w:r w:rsidRPr="00191C32">
              <w:t>[a]</w:t>
            </w:r>
            <w:r w:rsidRPr="00191C32">
              <w:t>蒽</w:t>
            </w:r>
          </w:p>
        </w:tc>
        <w:tc>
          <w:tcPr>
            <w:tcW w:w="475" w:type="pct"/>
            <w:vAlign w:val="center"/>
          </w:tcPr>
          <w:p w14:paraId="61633D57" w14:textId="77777777" w:rsidR="008C4F50" w:rsidRPr="00191C32" w:rsidRDefault="008C4F50" w:rsidP="008C4F50">
            <w:pPr>
              <w:pStyle w:val="afffffb"/>
            </w:pPr>
            <w:r w:rsidRPr="00191C32">
              <w:rPr>
                <w:rFonts w:hint="eastAsia"/>
              </w:rPr>
              <w:t>ND</w:t>
            </w:r>
          </w:p>
        </w:tc>
        <w:tc>
          <w:tcPr>
            <w:tcW w:w="561" w:type="pct"/>
            <w:vAlign w:val="center"/>
          </w:tcPr>
          <w:p w14:paraId="373522C6" w14:textId="77777777" w:rsidR="008C4F50" w:rsidRPr="00191C32" w:rsidRDefault="008C4F50" w:rsidP="008C4F50">
            <w:pPr>
              <w:pStyle w:val="afffffb"/>
            </w:pPr>
            <w:r w:rsidRPr="00191C32">
              <w:rPr>
                <w:rFonts w:hint="eastAsia"/>
              </w:rPr>
              <w:t>ND</w:t>
            </w:r>
          </w:p>
        </w:tc>
        <w:tc>
          <w:tcPr>
            <w:tcW w:w="476" w:type="pct"/>
            <w:vAlign w:val="center"/>
          </w:tcPr>
          <w:p w14:paraId="0C83DC8D" w14:textId="77777777" w:rsidR="008C4F50" w:rsidRPr="00191C32" w:rsidRDefault="008C4F50" w:rsidP="008C4F50">
            <w:pPr>
              <w:pStyle w:val="afffffb"/>
            </w:pPr>
            <w:r w:rsidRPr="00191C32">
              <w:rPr>
                <w:rFonts w:hint="eastAsia"/>
              </w:rPr>
              <w:t>ND</w:t>
            </w:r>
          </w:p>
        </w:tc>
        <w:tc>
          <w:tcPr>
            <w:tcW w:w="1058" w:type="pct"/>
            <w:vAlign w:val="center"/>
          </w:tcPr>
          <w:p w14:paraId="3F7F8D68" w14:textId="77777777" w:rsidR="008C4F50" w:rsidRPr="00191C32" w:rsidRDefault="008C4F50" w:rsidP="008C4F50">
            <w:pPr>
              <w:pStyle w:val="afffffb"/>
            </w:pPr>
            <w:r w:rsidRPr="00191C32">
              <w:rPr>
                <w:rFonts w:hint="eastAsia"/>
              </w:rPr>
              <w:t>ND</w:t>
            </w:r>
          </w:p>
        </w:tc>
        <w:tc>
          <w:tcPr>
            <w:tcW w:w="633" w:type="pct"/>
            <w:vAlign w:val="center"/>
          </w:tcPr>
          <w:p w14:paraId="1B60ABD8" w14:textId="77777777" w:rsidR="008C4F50" w:rsidRPr="00191C32" w:rsidRDefault="008C4F50" w:rsidP="008C4F50">
            <w:pPr>
              <w:pStyle w:val="afffffb"/>
            </w:pPr>
            <w:r>
              <w:t>5.5</w:t>
            </w:r>
          </w:p>
        </w:tc>
        <w:tc>
          <w:tcPr>
            <w:tcW w:w="694" w:type="pct"/>
            <w:vAlign w:val="center"/>
          </w:tcPr>
          <w:p w14:paraId="66AD47DF" w14:textId="77777777" w:rsidR="008C4F50" w:rsidRPr="00191C32" w:rsidRDefault="008C4F50" w:rsidP="008C4F50">
            <w:pPr>
              <w:pStyle w:val="afffffb"/>
            </w:pPr>
            <w:r w:rsidRPr="00191C32">
              <w:t>15</w:t>
            </w:r>
          </w:p>
        </w:tc>
      </w:tr>
      <w:tr w:rsidR="008C4F50" w:rsidRPr="00191C32" w14:paraId="563C08C9" w14:textId="77777777" w:rsidTr="0027072F">
        <w:trPr>
          <w:trHeight w:val="363"/>
        </w:trPr>
        <w:tc>
          <w:tcPr>
            <w:tcW w:w="1103" w:type="pct"/>
            <w:vAlign w:val="center"/>
          </w:tcPr>
          <w:p w14:paraId="5FAB376C" w14:textId="77777777" w:rsidR="008C4F50" w:rsidRPr="00191C32" w:rsidRDefault="008C4F50" w:rsidP="008C4F50">
            <w:pPr>
              <w:pStyle w:val="afffffb"/>
            </w:pPr>
            <w:r w:rsidRPr="00191C32">
              <w:t>苯并</w:t>
            </w:r>
            <w:r w:rsidRPr="00191C32">
              <w:t>[a]</w:t>
            </w:r>
            <w:r w:rsidRPr="00191C32">
              <w:t>芘</w:t>
            </w:r>
          </w:p>
        </w:tc>
        <w:tc>
          <w:tcPr>
            <w:tcW w:w="475" w:type="pct"/>
            <w:vAlign w:val="center"/>
          </w:tcPr>
          <w:p w14:paraId="467A1E60" w14:textId="77777777" w:rsidR="008C4F50" w:rsidRPr="00191C32" w:rsidRDefault="008C4F50" w:rsidP="008C4F50">
            <w:pPr>
              <w:pStyle w:val="afffffb"/>
            </w:pPr>
            <w:r w:rsidRPr="00191C32">
              <w:rPr>
                <w:rFonts w:hint="eastAsia"/>
              </w:rPr>
              <w:t>ND</w:t>
            </w:r>
          </w:p>
        </w:tc>
        <w:tc>
          <w:tcPr>
            <w:tcW w:w="561" w:type="pct"/>
            <w:vAlign w:val="center"/>
          </w:tcPr>
          <w:p w14:paraId="55EC112E" w14:textId="77777777" w:rsidR="008C4F50" w:rsidRPr="00191C32" w:rsidRDefault="008C4F50" w:rsidP="008C4F50">
            <w:pPr>
              <w:pStyle w:val="afffffb"/>
            </w:pPr>
            <w:r w:rsidRPr="00191C32">
              <w:rPr>
                <w:rFonts w:hint="eastAsia"/>
              </w:rPr>
              <w:t>ND</w:t>
            </w:r>
          </w:p>
        </w:tc>
        <w:tc>
          <w:tcPr>
            <w:tcW w:w="476" w:type="pct"/>
            <w:vAlign w:val="center"/>
          </w:tcPr>
          <w:p w14:paraId="5C5BF66A" w14:textId="77777777" w:rsidR="008C4F50" w:rsidRPr="00191C32" w:rsidRDefault="008C4F50" w:rsidP="008C4F50">
            <w:pPr>
              <w:pStyle w:val="afffffb"/>
            </w:pPr>
            <w:r w:rsidRPr="00191C32">
              <w:rPr>
                <w:rFonts w:hint="eastAsia"/>
              </w:rPr>
              <w:t>ND</w:t>
            </w:r>
          </w:p>
        </w:tc>
        <w:tc>
          <w:tcPr>
            <w:tcW w:w="1058" w:type="pct"/>
            <w:vAlign w:val="center"/>
          </w:tcPr>
          <w:p w14:paraId="483277F9" w14:textId="77777777" w:rsidR="008C4F50" w:rsidRPr="00191C32" w:rsidRDefault="008C4F50" w:rsidP="008C4F50">
            <w:pPr>
              <w:pStyle w:val="afffffb"/>
            </w:pPr>
            <w:r w:rsidRPr="00191C32">
              <w:rPr>
                <w:rFonts w:hint="eastAsia"/>
              </w:rPr>
              <w:t>ND</w:t>
            </w:r>
          </w:p>
        </w:tc>
        <w:tc>
          <w:tcPr>
            <w:tcW w:w="633" w:type="pct"/>
            <w:vAlign w:val="center"/>
          </w:tcPr>
          <w:p w14:paraId="53316F69" w14:textId="77777777" w:rsidR="008C4F50" w:rsidRPr="00191C32" w:rsidRDefault="008C4F50" w:rsidP="008C4F50">
            <w:pPr>
              <w:pStyle w:val="afffffb"/>
            </w:pPr>
            <w:r>
              <w:t>0.55</w:t>
            </w:r>
          </w:p>
        </w:tc>
        <w:tc>
          <w:tcPr>
            <w:tcW w:w="694" w:type="pct"/>
            <w:vAlign w:val="center"/>
          </w:tcPr>
          <w:p w14:paraId="2A8BF4D3" w14:textId="77777777" w:rsidR="008C4F50" w:rsidRPr="00191C32" w:rsidRDefault="008C4F50" w:rsidP="008C4F50">
            <w:pPr>
              <w:pStyle w:val="afffffb"/>
            </w:pPr>
            <w:r w:rsidRPr="00191C32">
              <w:t>1.5</w:t>
            </w:r>
          </w:p>
        </w:tc>
      </w:tr>
      <w:tr w:rsidR="008C4F50" w:rsidRPr="00191C32" w14:paraId="230F71B0" w14:textId="77777777" w:rsidTr="0027072F">
        <w:trPr>
          <w:trHeight w:val="363"/>
        </w:trPr>
        <w:tc>
          <w:tcPr>
            <w:tcW w:w="1103" w:type="pct"/>
            <w:vAlign w:val="center"/>
          </w:tcPr>
          <w:p w14:paraId="5829E175" w14:textId="77777777" w:rsidR="008C4F50" w:rsidRPr="00191C32" w:rsidRDefault="008C4F50" w:rsidP="008C4F50">
            <w:pPr>
              <w:pStyle w:val="afffffb"/>
            </w:pPr>
            <w:r w:rsidRPr="00191C32">
              <w:t>苯并</w:t>
            </w:r>
            <w:r w:rsidRPr="00191C32">
              <w:t>[b]</w:t>
            </w:r>
            <w:r w:rsidRPr="00191C32">
              <w:t>荧蒽</w:t>
            </w:r>
          </w:p>
        </w:tc>
        <w:tc>
          <w:tcPr>
            <w:tcW w:w="475" w:type="pct"/>
            <w:vAlign w:val="center"/>
          </w:tcPr>
          <w:p w14:paraId="59BB288F" w14:textId="77777777" w:rsidR="008C4F50" w:rsidRPr="00191C32" w:rsidRDefault="008C4F50" w:rsidP="008C4F50">
            <w:pPr>
              <w:pStyle w:val="afffffb"/>
            </w:pPr>
            <w:r w:rsidRPr="00191C32">
              <w:rPr>
                <w:rFonts w:hint="eastAsia"/>
              </w:rPr>
              <w:t>ND</w:t>
            </w:r>
          </w:p>
        </w:tc>
        <w:tc>
          <w:tcPr>
            <w:tcW w:w="561" w:type="pct"/>
            <w:vAlign w:val="center"/>
          </w:tcPr>
          <w:p w14:paraId="7C0FD4BB" w14:textId="77777777" w:rsidR="008C4F50" w:rsidRPr="00191C32" w:rsidRDefault="008C4F50" w:rsidP="008C4F50">
            <w:pPr>
              <w:pStyle w:val="afffffb"/>
            </w:pPr>
            <w:r w:rsidRPr="00191C32">
              <w:rPr>
                <w:rFonts w:hint="eastAsia"/>
              </w:rPr>
              <w:t>ND</w:t>
            </w:r>
          </w:p>
        </w:tc>
        <w:tc>
          <w:tcPr>
            <w:tcW w:w="476" w:type="pct"/>
            <w:vAlign w:val="center"/>
          </w:tcPr>
          <w:p w14:paraId="06610186" w14:textId="77777777" w:rsidR="008C4F50" w:rsidRPr="00191C32" w:rsidRDefault="008C4F50" w:rsidP="008C4F50">
            <w:pPr>
              <w:pStyle w:val="afffffb"/>
            </w:pPr>
            <w:r w:rsidRPr="00191C32">
              <w:rPr>
                <w:rFonts w:hint="eastAsia"/>
              </w:rPr>
              <w:t>ND</w:t>
            </w:r>
          </w:p>
        </w:tc>
        <w:tc>
          <w:tcPr>
            <w:tcW w:w="1058" w:type="pct"/>
            <w:vAlign w:val="center"/>
          </w:tcPr>
          <w:p w14:paraId="497DFD2B" w14:textId="77777777" w:rsidR="008C4F50" w:rsidRPr="00191C32" w:rsidRDefault="008C4F50" w:rsidP="008C4F50">
            <w:pPr>
              <w:pStyle w:val="afffffb"/>
            </w:pPr>
            <w:r w:rsidRPr="00191C32">
              <w:rPr>
                <w:rFonts w:hint="eastAsia"/>
              </w:rPr>
              <w:t>ND</w:t>
            </w:r>
          </w:p>
        </w:tc>
        <w:tc>
          <w:tcPr>
            <w:tcW w:w="633" w:type="pct"/>
            <w:vAlign w:val="center"/>
          </w:tcPr>
          <w:p w14:paraId="016623E8" w14:textId="77777777" w:rsidR="008C4F50" w:rsidRPr="00191C32" w:rsidRDefault="008C4F50" w:rsidP="008C4F50">
            <w:pPr>
              <w:pStyle w:val="afffffb"/>
            </w:pPr>
            <w:r>
              <w:t>5.5</w:t>
            </w:r>
          </w:p>
        </w:tc>
        <w:tc>
          <w:tcPr>
            <w:tcW w:w="694" w:type="pct"/>
            <w:vAlign w:val="center"/>
          </w:tcPr>
          <w:p w14:paraId="467C211F" w14:textId="77777777" w:rsidR="008C4F50" w:rsidRPr="00191C32" w:rsidRDefault="008C4F50" w:rsidP="008C4F50">
            <w:pPr>
              <w:pStyle w:val="afffffb"/>
            </w:pPr>
            <w:r w:rsidRPr="00191C32">
              <w:t>15</w:t>
            </w:r>
          </w:p>
        </w:tc>
      </w:tr>
      <w:tr w:rsidR="008C4F50" w:rsidRPr="00191C32" w14:paraId="7DAE45C7" w14:textId="77777777" w:rsidTr="0027072F">
        <w:trPr>
          <w:trHeight w:val="363"/>
        </w:trPr>
        <w:tc>
          <w:tcPr>
            <w:tcW w:w="1103" w:type="pct"/>
            <w:vAlign w:val="center"/>
          </w:tcPr>
          <w:p w14:paraId="2289408F" w14:textId="77777777" w:rsidR="008C4F50" w:rsidRPr="00191C32" w:rsidRDefault="008C4F50" w:rsidP="008C4F50">
            <w:pPr>
              <w:pStyle w:val="afffffb"/>
            </w:pPr>
            <w:r w:rsidRPr="00191C32">
              <w:t>苯并</w:t>
            </w:r>
            <w:r w:rsidRPr="00191C32">
              <w:t>[k]</w:t>
            </w:r>
            <w:r w:rsidRPr="00191C32">
              <w:t>荧蒽</w:t>
            </w:r>
          </w:p>
        </w:tc>
        <w:tc>
          <w:tcPr>
            <w:tcW w:w="475" w:type="pct"/>
            <w:vAlign w:val="center"/>
          </w:tcPr>
          <w:p w14:paraId="067E7CB4" w14:textId="77777777" w:rsidR="008C4F50" w:rsidRPr="00191C32" w:rsidRDefault="008C4F50" w:rsidP="008C4F50">
            <w:pPr>
              <w:pStyle w:val="afffffb"/>
            </w:pPr>
            <w:r w:rsidRPr="00191C32">
              <w:rPr>
                <w:rFonts w:hint="eastAsia"/>
              </w:rPr>
              <w:t>ND</w:t>
            </w:r>
          </w:p>
        </w:tc>
        <w:tc>
          <w:tcPr>
            <w:tcW w:w="561" w:type="pct"/>
            <w:vAlign w:val="center"/>
          </w:tcPr>
          <w:p w14:paraId="3D82B532" w14:textId="77777777" w:rsidR="008C4F50" w:rsidRPr="00191C32" w:rsidRDefault="008C4F50" w:rsidP="008C4F50">
            <w:pPr>
              <w:pStyle w:val="afffffb"/>
            </w:pPr>
            <w:r w:rsidRPr="00191C32">
              <w:rPr>
                <w:rFonts w:hint="eastAsia"/>
              </w:rPr>
              <w:t>ND</w:t>
            </w:r>
          </w:p>
        </w:tc>
        <w:tc>
          <w:tcPr>
            <w:tcW w:w="476" w:type="pct"/>
            <w:vAlign w:val="center"/>
          </w:tcPr>
          <w:p w14:paraId="5A6E14A8" w14:textId="77777777" w:rsidR="008C4F50" w:rsidRPr="00191C32" w:rsidRDefault="008C4F50" w:rsidP="008C4F50">
            <w:pPr>
              <w:pStyle w:val="afffffb"/>
            </w:pPr>
            <w:r w:rsidRPr="00191C32">
              <w:rPr>
                <w:rFonts w:hint="eastAsia"/>
              </w:rPr>
              <w:t>ND</w:t>
            </w:r>
          </w:p>
        </w:tc>
        <w:tc>
          <w:tcPr>
            <w:tcW w:w="1058" w:type="pct"/>
            <w:vAlign w:val="center"/>
          </w:tcPr>
          <w:p w14:paraId="4828AE5B" w14:textId="77777777" w:rsidR="008C4F50" w:rsidRPr="00191C32" w:rsidRDefault="008C4F50" w:rsidP="008C4F50">
            <w:pPr>
              <w:pStyle w:val="afffffb"/>
            </w:pPr>
            <w:r w:rsidRPr="00191C32">
              <w:rPr>
                <w:rFonts w:hint="eastAsia"/>
              </w:rPr>
              <w:t>ND</w:t>
            </w:r>
          </w:p>
        </w:tc>
        <w:tc>
          <w:tcPr>
            <w:tcW w:w="633" w:type="pct"/>
            <w:vAlign w:val="center"/>
          </w:tcPr>
          <w:p w14:paraId="5BB5C062" w14:textId="77777777" w:rsidR="008C4F50" w:rsidRPr="00191C32" w:rsidRDefault="008C4F50" w:rsidP="008C4F50">
            <w:pPr>
              <w:pStyle w:val="afffffb"/>
            </w:pPr>
            <w:r>
              <w:t>55</w:t>
            </w:r>
          </w:p>
        </w:tc>
        <w:tc>
          <w:tcPr>
            <w:tcW w:w="694" w:type="pct"/>
            <w:vAlign w:val="center"/>
          </w:tcPr>
          <w:p w14:paraId="66A25BF2" w14:textId="77777777" w:rsidR="008C4F50" w:rsidRPr="00191C32" w:rsidRDefault="008C4F50" w:rsidP="008C4F50">
            <w:pPr>
              <w:pStyle w:val="afffffb"/>
            </w:pPr>
            <w:r w:rsidRPr="00191C32">
              <w:t>151</w:t>
            </w:r>
          </w:p>
        </w:tc>
      </w:tr>
      <w:tr w:rsidR="008C4F50" w:rsidRPr="00191C32" w14:paraId="0C701879" w14:textId="77777777" w:rsidTr="0027072F">
        <w:trPr>
          <w:trHeight w:val="363"/>
        </w:trPr>
        <w:tc>
          <w:tcPr>
            <w:tcW w:w="1103" w:type="pct"/>
            <w:vAlign w:val="center"/>
          </w:tcPr>
          <w:p w14:paraId="21B7CE98" w14:textId="77777777" w:rsidR="008C4F50" w:rsidRPr="00191C32" w:rsidRDefault="008C4F50" w:rsidP="008C4F50">
            <w:pPr>
              <w:pStyle w:val="afffffb"/>
            </w:pPr>
            <w:r w:rsidRPr="00191C32">
              <w:t>䓛</w:t>
            </w:r>
          </w:p>
        </w:tc>
        <w:tc>
          <w:tcPr>
            <w:tcW w:w="475" w:type="pct"/>
            <w:vAlign w:val="center"/>
          </w:tcPr>
          <w:p w14:paraId="237D54E4" w14:textId="77777777" w:rsidR="008C4F50" w:rsidRPr="00191C32" w:rsidRDefault="008C4F50" w:rsidP="008C4F50">
            <w:pPr>
              <w:pStyle w:val="afffffb"/>
            </w:pPr>
            <w:r w:rsidRPr="00191C32">
              <w:rPr>
                <w:rFonts w:hint="eastAsia"/>
              </w:rPr>
              <w:t>ND</w:t>
            </w:r>
          </w:p>
        </w:tc>
        <w:tc>
          <w:tcPr>
            <w:tcW w:w="561" w:type="pct"/>
            <w:vAlign w:val="center"/>
          </w:tcPr>
          <w:p w14:paraId="1A2E8719" w14:textId="77777777" w:rsidR="008C4F50" w:rsidRPr="00191C32" w:rsidRDefault="008C4F50" w:rsidP="008C4F50">
            <w:pPr>
              <w:pStyle w:val="afffffb"/>
            </w:pPr>
            <w:r w:rsidRPr="00191C32">
              <w:rPr>
                <w:rFonts w:hint="eastAsia"/>
              </w:rPr>
              <w:t>ND</w:t>
            </w:r>
          </w:p>
        </w:tc>
        <w:tc>
          <w:tcPr>
            <w:tcW w:w="476" w:type="pct"/>
            <w:vAlign w:val="center"/>
          </w:tcPr>
          <w:p w14:paraId="06017C83" w14:textId="77777777" w:rsidR="008C4F50" w:rsidRPr="00191C32" w:rsidRDefault="008C4F50" w:rsidP="008C4F50">
            <w:pPr>
              <w:pStyle w:val="afffffb"/>
            </w:pPr>
            <w:r w:rsidRPr="00191C32">
              <w:rPr>
                <w:rFonts w:hint="eastAsia"/>
              </w:rPr>
              <w:t>ND</w:t>
            </w:r>
          </w:p>
        </w:tc>
        <w:tc>
          <w:tcPr>
            <w:tcW w:w="1058" w:type="pct"/>
            <w:vAlign w:val="center"/>
          </w:tcPr>
          <w:p w14:paraId="38FF0600" w14:textId="77777777" w:rsidR="008C4F50" w:rsidRPr="00191C32" w:rsidRDefault="008C4F50" w:rsidP="008C4F50">
            <w:pPr>
              <w:pStyle w:val="afffffb"/>
            </w:pPr>
            <w:r w:rsidRPr="00191C32">
              <w:rPr>
                <w:rFonts w:hint="eastAsia"/>
              </w:rPr>
              <w:t>ND</w:t>
            </w:r>
          </w:p>
        </w:tc>
        <w:tc>
          <w:tcPr>
            <w:tcW w:w="633" w:type="pct"/>
            <w:vAlign w:val="center"/>
          </w:tcPr>
          <w:p w14:paraId="2A95F57C" w14:textId="77777777" w:rsidR="008C4F50" w:rsidRPr="00191C32" w:rsidRDefault="008C4F50" w:rsidP="008C4F50">
            <w:pPr>
              <w:pStyle w:val="afffffb"/>
            </w:pPr>
            <w:r>
              <w:t>490</w:t>
            </w:r>
          </w:p>
        </w:tc>
        <w:tc>
          <w:tcPr>
            <w:tcW w:w="694" w:type="pct"/>
            <w:vAlign w:val="center"/>
          </w:tcPr>
          <w:p w14:paraId="55F75476" w14:textId="77777777" w:rsidR="008C4F50" w:rsidRPr="00191C32" w:rsidRDefault="008C4F50" w:rsidP="008C4F50">
            <w:pPr>
              <w:pStyle w:val="afffffb"/>
            </w:pPr>
            <w:r w:rsidRPr="00191C32">
              <w:t>1293</w:t>
            </w:r>
          </w:p>
        </w:tc>
      </w:tr>
      <w:tr w:rsidR="008C4F50" w:rsidRPr="00191C32" w14:paraId="34ACE48F" w14:textId="77777777" w:rsidTr="0027072F">
        <w:trPr>
          <w:trHeight w:val="363"/>
        </w:trPr>
        <w:tc>
          <w:tcPr>
            <w:tcW w:w="1103" w:type="pct"/>
            <w:vAlign w:val="center"/>
          </w:tcPr>
          <w:p w14:paraId="4367991F" w14:textId="77777777" w:rsidR="008C4F50" w:rsidRPr="00191C32" w:rsidRDefault="008C4F50" w:rsidP="008C4F50">
            <w:pPr>
              <w:pStyle w:val="afffffb"/>
            </w:pPr>
            <w:r w:rsidRPr="00191C32">
              <w:t>二苯并</w:t>
            </w:r>
            <w:r w:rsidRPr="00191C32">
              <w:t>[a,h]</w:t>
            </w:r>
            <w:r w:rsidRPr="00191C32">
              <w:t>蒽</w:t>
            </w:r>
          </w:p>
        </w:tc>
        <w:tc>
          <w:tcPr>
            <w:tcW w:w="475" w:type="pct"/>
            <w:vAlign w:val="center"/>
          </w:tcPr>
          <w:p w14:paraId="786A18D1" w14:textId="77777777" w:rsidR="008C4F50" w:rsidRPr="00191C32" w:rsidRDefault="008C4F50" w:rsidP="008C4F50">
            <w:pPr>
              <w:pStyle w:val="afffffb"/>
            </w:pPr>
            <w:r w:rsidRPr="00191C32">
              <w:rPr>
                <w:rFonts w:hint="eastAsia"/>
              </w:rPr>
              <w:t>ND</w:t>
            </w:r>
          </w:p>
        </w:tc>
        <w:tc>
          <w:tcPr>
            <w:tcW w:w="561" w:type="pct"/>
            <w:vAlign w:val="center"/>
          </w:tcPr>
          <w:p w14:paraId="194712F9" w14:textId="77777777" w:rsidR="008C4F50" w:rsidRPr="00191C32" w:rsidRDefault="008C4F50" w:rsidP="008C4F50">
            <w:pPr>
              <w:pStyle w:val="afffffb"/>
            </w:pPr>
            <w:r w:rsidRPr="00191C32">
              <w:rPr>
                <w:rFonts w:hint="eastAsia"/>
              </w:rPr>
              <w:t>ND</w:t>
            </w:r>
          </w:p>
        </w:tc>
        <w:tc>
          <w:tcPr>
            <w:tcW w:w="476" w:type="pct"/>
            <w:vAlign w:val="center"/>
          </w:tcPr>
          <w:p w14:paraId="56AF9679" w14:textId="77777777" w:rsidR="008C4F50" w:rsidRPr="00191C32" w:rsidRDefault="008C4F50" w:rsidP="008C4F50">
            <w:pPr>
              <w:pStyle w:val="afffffb"/>
            </w:pPr>
            <w:r w:rsidRPr="00191C32">
              <w:rPr>
                <w:rFonts w:hint="eastAsia"/>
              </w:rPr>
              <w:t>ND</w:t>
            </w:r>
          </w:p>
        </w:tc>
        <w:tc>
          <w:tcPr>
            <w:tcW w:w="1058" w:type="pct"/>
            <w:vAlign w:val="center"/>
          </w:tcPr>
          <w:p w14:paraId="6F19AA99" w14:textId="77777777" w:rsidR="008C4F50" w:rsidRPr="00191C32" w:rsidRDefault="008C4F50" w:rsidP="008C4F50">
            <w:pPr>
              <w:pStyle w:val="afffffb"/>
            </w:pPr>
            <w:r w:rsidRPr="00191C32">
              <w:rPr>
                <w:rFonts w:hint="eastAsia"/>
              </w:rPr>
              <w:t>ND</w:t>
            </w:r>
          </w:p>
        </w:tc>
        <w:tc>
          <w:tcPr>
            <w:tcW w:w="633" w:type="pct"/>
            <w:vAlign w:val="center"/>
          </w:tcPr>
          <w:p w14:paraId="46B2A632" w14:textId="77777777" w:rsidR="008C4F50" w:rsidRPr="00191C32" w:rsidRDefault="008C4F50" w:rsidP="008C4F50">
            <w:pPr>
              <w:pStyle w:val="afffffb"/>
            </w:pPr>
            <w:r>
              <w:t>0.55</w:t>
            </w:r>
          </w:p>
        </w:tc>
        <w:tc>
          <w:tcPr>
            <w:tcW w:w="694" w:type="pct"/>
            <w:vAlign w:val="center"/>
          </w:tcPr>
          <w:p w14:paraId="4E9E9452" w14:textId="77777777" w:rsidR="008C4F50" w:rsidRPr="00191C32" w:rsidRDefault="008C4F50" w:rsidP="008C4F50">
            <w:pPr>
              <w:pStyle w:val="afffffb"/>
            </w:pPr>
            <w:r w:rsidRPr="00191C32">
              <w:t>1.5</w:t>
            </w:r>
          </w:p>
        </w:tc>
      </w:tr>
      <w:tr w:rsidR="008C4F50" w:rsidRPr="00191C32" w14:paraId="646AEC65" w14:textId="77777777" w:rsidTr="0027072F">
        <w:trPr>
          <w:trHeight w:val="363"/>
        </w:trPr>
        <w:tc>
          <w:tcPr>
            <w:tcW w:w="1103" w:type="pct"/>
            <w:vAlign w:val="center"/>
          </w:tcPr>
          <w:p w14:paraId="67C90276" w14:textId="77777777" w:rsidR="008C4F50" w:rsidRPr="00191C32" w:rsidRDefault="008C4F50" w:rsidP="008C4F50">
            <w:pPr>
              <w:pStyle w:val="afffffb"/>
            </w:pPr>
            <w:r w:rsidRPr="00191C32">
              <w:t>茚并</w:t>
            </w:r>
            <w:r w:rsidRPr="00191C32">
              <w:t>[1,2,3-cd]</w:t>
            </w:r>
            <w:r w:rsidRPr="00191C32">
              <w:t>芘</w:t>
            </w:r>
          </w:p>
        </w:tc>
        <w:tc>
          <w:tcPr>
            <w:tcW w:w="475" w:type="pct"/>
            <w:vAlign w:val="center"/>
          </w:tcPr>
          <w:p w14:paraId="257051C5" w14:textId="77777777" w:rsidR="008C4F50" w:rsidRPr="00191C32" w:rsidRDefault="008C4F50" w:rsidP="008C4F50">
            <w:pPr>
              <w:pStyle w:val="afffffb"/>
            </w:pPr>
            <w:r w:rsidRPr="00191C32">
              <w:rPr>
                <w:rFonts w:hint="eastAsia"/>
              </w:rPr>
              <w:t>ND</w:t>
            </w:r>
          </w:p>
        </w:tc>
        <w:tc>
          <w:tcPr>
            <w:tcW w:w="561" w:type="pct"/>
            <w:vAlign w:val="center"/>
          </w:tcPr>
          <w:p w14:paraId="60FDB16E" w14:textId="77777777" w:rsidR="008C4F50" w:rsidRPr="00191C32" w:rsidRDefault="008C4F50" w:rsidP="008C4F50">
            <w:pPr>
              <w:pStyle w:val="afffffb"/>
            </w:pPr>
            <w:r w:rsidRPr="00191C32">
              <w:rPr>
                <w:rFonts w:hint="eastAsia"/>
              </w:rPr>
              <w:t>ND</w:t>
            </w:r>
          </w:p>
        </w:tc>
        <w:tc>
          <w:tcPr>
            <w:tcW w:w="476" w:type="pct"/>
            <w:vAlign w:val="center"/>
          </w:tcPr>
          <w:p w14:paraId="7F8CB202" w14:textId="77777777" w:rsidR="008C4F50" w:rsidRPr="00191C32" w:rsidRDefault="008C4F50" w:rsidP="008C4F50">
            <w:pPr>
              <w:pStyle w:val="afffffb"/>
            </w:pPr>
            <w:r w:rsidRPr="00191C32">
              <w:rPr>
                <w:rFonts w:hint="eastAsia"/>
              </w:rPr>
              <w:t>ND</w:t>
            </w:r>
          </w:p>
        </w:tc>
        <w:tc>
          <w:tcPr>
            <w:tcW w:w="1058" w:type="pct"/>
            <w:vAlign w:val="center"/>
          </w:tcPr>
          <w:p w14:paraId="5AD69700" w14:textId="77777777" w:rsidR="008C4F50" w:rsidRPr="00191C32" w:rsidRDefault="008C4F50" w:rsidP="008C4F50">
            <w:pPr>
              <w:pStyle w:val="afffffb"/>
            </w:pPr>
            <w:r w:rsidRPr="00191C32">
              <w:rPr>
                <w:rFonts w:hint="eastAsia"/>
              </w:rPr>
              <w:t>ND</w:t>
            </w:r>
          </w:p>
        </w:tc>
        <w:tc>
          <w:tcPr>
            <w:tcW w:w="633" w:type="pct"/>
            <w:vAlign w:val="center"/>
          </w:tcPr>
          <w:p w14:paraId="756BB523" w14:textId="77777777" w:rsidR="008C4F50" w:rsidRPr="00191C32" w:rsidRDefault="008C4F50" w:rsidP="008C4F50">
            <w:pPr>
              <w:pStyle w:val="afffffb"/>
            </w:pPr>
            <w:r>
              <w:t>5.5</w:t>
            </w:r>
          </w:p>
        </w:tc>
        <w:tc>
          <w:tcPr>
            <w:tcW w:w="694" w:type="pct"/>
            <w:vAlign w:val="center"/>
          </w:tcPr>
          <w:p w14:paraId="4010ED43" w14:textId="77777777" w:rsidR="008C4F50" w:rsidRPr="00191C32" w:rsidRDefault="008C4F50" w:rsidP="008C4F50">
            <w:pPr>
              <w:pStyle w:val="afffffb"/>
            </w:pPr>
            <w:r w:rsidRPr="00191C32">
              <w:t>15</w:t>
            </w:r>
          </w:p>
        </w:tc>
      </w:tr>
      <w:tr w:rsidR="008C4F50" w:rsidRPr="00191C32" w14:paraId="0785768F" w14:textId="77777777" w:rsidTr="0027072F">
        <w:trPr>
          <w:trHeight w:val="363"/>
        </w:trPr>
        <w:tc>
          <w:tcPr>
            <w:tcW w:w="1103" w:type="pct"/>
            <w:vAlign w:val="center"/>
          </w:tcPr>
          <w:p w14:paraId="74FBBC59" w14:textId="77777777" w:rsidR="008C4F50" w:rsidRPr="00191C32" w:rsidRDefault="008C4F50" w:rsidP="008C4F50">
            <w:pPr>
              <w:pStyle w:val="afffffb"/>
            </w:pPr>
            <w:r w:rsidRPr="00191C32">
              <w:t>萘</w:t>
            </w:r>
          </w:p>
        </w:tc>
        <w:tc>
          <w:tcPr>
            <w:tcW w:w="475" w:type="pct"/>
            <w:vAlign w:val="center"/>
          </w:tcPr>
          <w:p w14:paraId="7875A47B" w14:textId="77777777" w:rsidR="008C4F50" w:rsidRPr="00191C32" w:rsidRDefault="008C4F50" w:rsidP="008C4F50">
            <w:pPr>
              <w:pStyle w:val="afffffb"/>
            </w:pPr>
            <w:r w:rsidRPr="00191C32">
              <w:rPr>
                <w:rFonts w:hint="eastAsia"/>
              </w:rPr>
              <w:t>ND</w:t>
            </w:r>
          </w:p>
        </w:tc>
        <w:tc>
          <w:tcPr>
            <w:tcW w:w="561" w:type="pct"/>
            <w:vAlign w:val="center"/>
          </w:tcPr>
          <w:p w14:paraId="5433F027" w14:textId="77777777" w:rsidR="008C4F50" w:rsidRPr="00191C32" w:rsidRDefault="008C4F50" w:rsidP="008C4F50">
            <w:pPr>
              <w:pStyle w:val="afffffb"/>
            </w:pPr>
            <w:r w:rsidRPr="00191C32">
              <w:rPr>
                <w:rFonts w:hint="eastAsia"/>
              </w:rPr>
              <w:t>ND</w:t>
            </w:r>
          </w:p>
        </w:tc>
        <w:tc>
          <w:tcPr>
            <w:tcW w:w="476" w:type="pct"/>
            <w:vAlign w:val="center"/>
          </w:tcPr>
          <w:p w14:paraId="6790F08A" w14:textId="77777777" w:rsidR="008C4F50" w:rsidRPr="00191C32" w:rsidRDefault="008C4F50" w:rsidP="008C4F50">
            <w:pPr>
              <w:pStyle w:val="afffffb"/>
            </w:pPr>
            <w:r w:rsidRPr="00191C32">
              <w:rPr>
                <w:rFonts w:hint="eastAsia"/>
              </w:rPr>
              <w:t>ND</w:t>
            </w:r>
          </w:p>
        </w:tc>
        <w:tc>
          <w:tcPr>
            <w:tcW w:w="1058" w:type="pct"/>
            <w:vAlign w:val="center"/>
          </w:tcPr>
          <w:p w14:paraId="21515CC8" w14:textId="77777777" w:rsidR="008C4F50" w:rsidRPr="00191C32" w:rsidRDefault="008C4F50" w:rsidP="008C4F50">
            <w:pPr>
              <w:pStyle w:val="afffffb"/>
            </w:pPr>
            <w:r w:rsidRPr="00191C32">
              <w:rPr>
                <w:rFonts w:hint="eastAsia"/>
              </w:rPr>
              <w:t>ND</w:t>
            </w:r>
          </w:p>
        </w:tc>
        <w:tc>
          <w:tcPr>
            <w:tcW w:w="633" w:type="pct"/>
            <w:vAlign w:val="center"/>
          </w:tcPr>
          <w:p w14:paraId="4961385A" w14:textId="77777777" w:rsidR="008C4F50" w:rsidRPr="00191C32" w:rsidRDefault="008C4F50" w:rsidP="008C4F50">
            <w:pPr>
              <w:pStyle w:val="afffffb"/>
            </w:pPr>
            <w:r>
              <w:t>25</w:t>
            </w:r>
          </w:p>
        </w:tc>
        <w:tc>
          <w:tcPr>
            <w:tcW w:w="694" w:type="pct"/>
            <w:vAlign w:val="center"/>
          </w:tcPr>
          <w:p w14:paraId="31BBAA6A" w14:textId="77777777" w:rsidR="008C4F50" w:rsidRPr="00191C32" w:rsidRDefault="008C4F50" w:rsidP="008C4F50">
            <w:pPr>
              <w:pStyle w:val="afffffb"/>
            </w:pPr>
            <w:r w:rsidRPr="00191C32">
              <w:t>70</w:t>
            </w:r>
          </w:p>
        </w:tc>
      </w:tr>
    </w:tbl>
    <w:p w14:paraId="71FDD73F" w14:textId="77777777" w:rsidR="00780E70" w:rsidRDefault="00780E70" w:rsidP="00780E70">
      <w:pPr>
        <w:pStyle w:val="afffffffffffffffff8"/>
      </w:pPr>
      <w:bookmarkStart w:id="554" w:name="_Toc168517054"/>
      <w:bookmarkStart w:id="555" w:name="_Toc170065047"/>
      <w:bookmarkStart w:id="556" w:name="_Toc227766508"/>
      <w:bookmarkStart w:id="557" w:name="_Toc234827841"/>
      <w:bookmarkStart w:id="558" w:name="_Toc238148141"/>
      <w:r>
        <w:rPr>
          <w:rFonts w:hint="eastAsia"/>
        </w:rPr>
        <w:t>4.2.6</w:t>
      </w:r>
      <w:r>
        <w:rPr>
          <w:rFonts w:hint="eastAsia"/>
        </w:rPr>
        <w:t>包气带</w:t>
      </w:r>
      <w:bookmarkEnd w:id="554"/>
      <w:bookmarkEnd w:id="555"/>
      <w:bookmarkEnd w:id="556"/>
      <w:bookmarkEnd w:id="557"/>
      <w:bookmarkEnd w:id="558"/>
    </w:p>
    <w:p w14:paraId="323792FC" w14:textId="77777777" w:rsidR="00780E70" w:rsidRDefault="00780E70" w:rsidP="00780E70">
      <w:pPr>
        <w:ind w:firstLine="480"/>
      </w:pPr>
      <w:r>
        <w:rPr>
          <w:rFonts w:hint="eastAsia"/>
        </w:rPr>
        <w:t>（</w:t>
      </w:r>
      <w:r>
        <w:rPr>
          <w:rFonts w:hint="eastAsia"/>
        </w:rPr>
        <w:t>1</w:t>
      </w:r>
      <w:r>
        <w:rPr>
          <w:rFonts w:hint="eastAsia"/>
        </w:rPr>
        <w:t>）</w:t>
      </w:r>
      <w:r w:rsidRPr="00F52DB6">
        <w:rPr>
          <w:rFonts w:hint="eastAsia"/>
        </w:rPr>
        <w:t>监测</w:t>
      </w:r>
      <w:r w:rsidRPr="00F52DB6">
        <w:t>点位</w:t>
      </w:r>
      <w:r w:rsidRPr="00F52DB6">
        <w:rPr>
          <w:rFonts w:hint="eastAsia"/>
        </w:rPr>
        <w:t>及</w:t>
      </w:r>
      <w:r w:rsidRPr="00F52DB6">
        <w:t>监测因子</w:t>
      </w:r>
    </w:p>
    <w:p w14:paraId="1189B426" w14:textId="2BE40435" w:rsidR="00780E70" w:rsidRDefault="00780E70" w:rsidP="00780E70">
      <w:pPr>
        <w:ind w:firstLine="480"/>
      </w:pPr>
      <w:r>
        <w:rPr>
          <w:rFonts w:hint="eastAsia"/>
        </w:rPr>
        <w:t>本项目包气带</w:t>
      </w:r>
      <w:r>
        <w:t>现状监测</w:t>
      </w:r>
      <w:r>
        <w:rPr>
          <w:rFonts w:hint="eastAsia"/>
        </w:rPr>
        <w:t>布设</w:t>
      </w:r>
      <w:r>
        <w:t>2</w:t>
      </w:r>
      <w:r>
        <w:rPr>
          <w:rFonts w:hint="eastAsia"/>
        </w:rPr>
        <w:t>个</w:t>
      </w:r>
      <w:r>
        <w:t>监测点位</w:t>
      </w:r>
      <w:r>
        <w:rPr>
          <w:rFonts w:hint="eastAsia"/>
        </w:rPr>
        <w:t>，</w:t>
      </w:r>
      <w:r>
        <w:t>监测</w:t>
      </w:r>
      <w:r>
        <w:rPr>
          <w:rFonts w:hint="eastAsia"/>
        </w:rPr>
        <w:t>因子</w:t>
      </w:r>
      <w:r>
        <w:t>包含</w:t>
      </w:r>
      <w:r w:rsidRPr="00B55F83">
        <w:t>pH</w:t>
      </w:r>
      <w:r w:rsidRPr="00B55F83">
        <w:t>、石油类、</w:t>
      </w:r>
      <w:r>
        <w:rPr>
          <w:rFonts w:hint="eastAsia"/>
        </w:rPr>
        <w:t>耗氧量</w:t>
      </w:r>
      <w:r>
        <w:t>、氨氮</w:t>
      </w:r>
      <w:r>
        <w:rPr>
          <w:rFonts w:hint="eastAsia"/>
        </w:rPr>
        <w:t>，</w:t>
      </w:r>
      <w:r>
        <w:t>具体监测点位见图</w:t>
      </w:r>
      <w:r>
        <w:rPr>
          <w:rFonts w:hint="eastAsia"/>
        </w:rPr>
        <w:t>4.2.6-1</w:t>
      </w:r>
      <w:r>
        <w:rPr>
          <w:rFonts w:hint="eastAsia"/>
        </w:rPr>
        <w:t>，</w:t>
      </w:r>
      <w:r>
        <w:t>详情见表</w:t>
      </w:r>
      <w:r>
        <w:rPr>
          <w:rFonts w:hint="eastAsia"/>
        </w:rPr>
        <w:t>4.2.6-1</w:t>
      </w:r>
      <w:r>
        <w:rPr>
          <w:rFonts w:hint="eastAsia"/>
        </w:rPr>
        <w:t>。</w:t>
      </w:r>
    </w:p>
    <w:p w14:paraId="6AD0DCE9" w14:textId="77777777" w:rsidR="00780E70" w:rsidRPr="003B7147" w:rsidRDefault="00780E70" w:rsidP="00780E70">
      <w:pPr>
        <w:spacing w:line="500" w:lineRule="exact"/>
        <w:ind w:firstLineChars="0" w:firstLine="0"/>
        <w:jc w:val="center"/>
        <w:rPr>
          <w:rFonts w:eastAsia="黑体"/>
        </w:rPr>
      </w:pPr>
      <w:r w:rsidRPr="003B7147">
        <w:rPr>
          <w:rFonts w:eastAsia="黑体" w:hint="eastAsia"/>
        </w:rPr>
        <w:t>表</w:t>
      </w:r>
      <w:r w:rsidRPr="003B7147">
        <w:rPr>
          <w:rFonts w:eastAsia="黑体" w:hint="eastAsia"/>
        </w:rPr>
        <w:t>4.2.6</w:t>
      </w:r>
      <w:r w:rsidRPr="003B7147">
        <w:rPr>
          <w:rFonts w:eastAsia="黑体"/>
        </w:rPr>
        <w:t xml:space="preserve">-1  </w:t>
      </w:r>
      <w:r w:rsidRPr="003B7147">
        <w:rPr>
          <w:rFonts w:eastAsia="黑体" w:hint="eastAsia"/>
        </w:rPr>
        <w:t>包气带</w:t>
      </w:r>
      <w:r w:rsidRPr="003B7147">
        <w:rPr>
          <w:rFonts w:eastAsia="黑体"/>
        </w:rPr>
        <w:t>监测点位及监测因子</w:t>
      </w:r>
    </w:p>
    <w:tbl>
      <w:tblPr>
        <w:tblStyle w:val="ab"/>
        <w:tblW w:w="5000" w:type="pct"/>
        <w:tblLook w:val="04A0" w:firstRow="1" w:lastRow="0" w:firstColumn="1" w:lastColumn="0" w:noHBand="0" w:noVBand="1"/>
      </w:tblPr>
      <w:tblGrid>
        <w:gridCol w:w="3197"/>
        <w:gridCol w:w="1616"/>
        <w:gridCol w:w="4257"/>
      </w:tblGrid>
      <w:tr w:rsidR="00780E70" w:rsidRPr="003B7147" w14:paraId="440FA626" w14:textId="77777777" w:rsidTr="00780E70">
        <w:tc>
          <w:tcPr>
            <w:tcW w:w="1762" w:type="pct"/>
            <w:vAlign w:val="center"/>
          </w:tcPr>
          <w:p w14:paraId="69B7BEF1" w14:textId="77777777" w:rsidR="00780E70" w:rsidRPr="003B7147" w:rsidRDefault="00780E70" w:rsidP="000070D2">
            <w:pPr>
              <w:pStyle w:val="afffffb"/>
            </w:pPr>
            <w:r w:rsidRPr="003B7147">
              <w:rPr>
                <w:rFonts w:hint="eastAsia"/>
              </w:rPr>
              <w:t>监测点位</w:t>
            </w:r>
          </w:p>
        </w:tc>
        <w:tc>
          <w:tcPr>
            <w:tcW w:w="891" w:type="pct"/>
            <w:vAlign w:val="center"/>
          </w:tcPr>
          <w:p w14:paraId="49251DC2" w14:textId="77777777" w:rsidR="00780E70" w:rsidRPr="003B7147" w:rsidRDefault="00780E70" w:rsidP="000070D2">
            <w:pPr>
              <w:pStyle w:val="afffffb"/>
            </w:pPr>
            <w:r w:rsidRPr="003B7147">
              <w:rPr>
                <w:rFonts w:hint="eastAsia"/>
              </w:rPr>
              <w:t>采样深度</w:t>
            </w:r>
          </w:p>
        </w:tc>
        <w:tc>
          <w:tcPr>
            <w:tcW w:w="2347" w:type="pct"/>
            <w:vAlign w:val="center"/>
          </w:tcPr>
          <w:p w14:paraId="2FF37F22" w14:textId="77777777" w:rsidR="00780E70" w:rsidRPr="003B7147" w:rsidRDefault="00780E70" w:rsidP="000070D2">
            <w:pPr>
              <w:pStyle w:val="afffffb"/>
            </w:pPr>
            <w:r w:rsidRPr="003B7147">
              <w:rPr>
                <w:rFonts w:hint="eastAsia"/>
              </w:rPr>
              <w:t>监测因子</w:t>
            </w:r>
          </w:p>
        </w:tc>
      </w:tr>
      <w:tr w:rsidR="00780E70" w:rsidRPr="003B7147" w14:paraId="74A248F9" w14:textId="77777777" w:rsidTr="00780E70">
        <w:tc>
          <w:tcPr>
            <w:tcW w:w="1762" w:type="pct"/>
            <w:vAlign w:val="center"/>
          </w:tcPr>
          <w:p w14:paraId="2765D8BF" w14:textId="2D5CBE88" w:rsidR="00780E70" w:rsidRPr="00B55F83" w:rsidRDefault="00780E70" w:rsidP="000070D2">
            <w:pPr>
              <w:pStyle w:val="afffffb"/>
            </w:pPr>
            <w:r>
              <w:rPr>
                <w:szCs w:val="21"/>
              </w:rPr>
              <w:t>B1</w:t>
            </w:r>
            <w:r>
              <w:rPr>
                <w:rFonts w:hint="eastAsia"/>
              </w:rPr>
              <w:t>污水处理站西</w:t>
            </w:r>
            <w:r>
              <w:t>侧</w:t>
            </w:r>
          </w:p>
        </w:tc>
        <w:tc>
          <w:tcPr>
            <w:tcW w:w="891" w:type="pct"/>
            <w:vAlign w:val="center"/>
          </w:tcPr>
          <w:p w14:paraId="0938E22B" w14:textId="77777777" w:rsidR="00780E70" w:rsidRPr="003B7147" w:rsidRDefault="00780E70" w:rsidP="000070D2">
            <w:pPr>
              <w:pStyle w:val="afffffb"/>
            </w:pPr>
            <w:r w:rsidRPr="00E25947">
              <w:rPr>
                <w:szCs w:val="21"/>
              </w:rPr>
              <w:t>0~</w:t>
            </w:r>
            <w:r w:rsidRPr="00E25947">
              <w:rPr>
                <w:rFonts w:hint="eastAsia"/>
                <w:szCs w:val="21"/>
              </w:rPr>
              <w:t>20</w:t>
            </w:r>
            <w:r w:rsidRPr="00E25947">
              <w:rPr>
                <w:szCs w:val="21"/>
              </w:rPr>
              <w:t>cm</w:t>
            </w:r>
          </w:p>
        </w:tc>
        <w:tc>
          <w:tcPr>
            <w:tcW w:w="2347" w:type="pct"/>
            <w:vMerge w:val="restart"/>
            <w:vAlign w:val="center"/>
          </w:tcPr>
          <w:p w14:paraId="664949BC" w14:textId="77777777" w:rsidR="00780E70" w:rsidRPr="00B55F83" w:rsidRDefault="00780E70" w:rsidP="000070D2">
            <w:pPr>
              <w:pStyle w:val="afffffb"/>
            </w:pPr>
            <w:r w:rsidRPr="00B55F83">
              <w:t>pH</w:t>
            </w:r>
            <w:r w:rsidRPr="00B55F83">
              <w:t>、石油类、</w:t>
            </w:r>
            <w:r>
              <w:rPr>
                <w:rFonts w:hint="eastAsia"/>
              </w:rPr>
              <w:t>耗氧量</w:t>
            </w:r>
            <w:r>
              <w:t>、氨氮</w:t>
            </w:r>
          </w:p>
        </w:tc>
      </w:tr>
      <w:tr w:rsidR="00780E70" w:rsidRPr="003B7147" w14:paraId="0F359CF2" w14:textId="77777777" w:rsidTr="00780E70">
        <w:tc>
          <w:tcPr>
            <w:tcW w:w="1762" w:type="pct"/>
            <w:vAlign w:val="center"/>
          </w:tcPr>
          <w:p w14:paraId="10D67BE2" w14:textId="41A3B128" w:rsidR="00780E70" w:rsidRPr="00B55F83" w:rsidRDefault="00780E70" w:rsidP="000070D2">
            <w:pPr>
              <w:pStyle w:val="afffffb"/>
            </w:pPr>
            <w:r>
              <w:rPr>
                <w:szCs w:val="21"/>
              </w:rPr>
              <w:t>B2</w:t>
            </w:r>
            <w:r>
              <w:rPr>
                <w:rFonts w:hint="eastAsia"/>
              </w:rPr>
              <w:t>厂区</w:t>
            </w:r>
            <w:r>
              <w:t>外西侧对照点</w:t>
            </w:r>
          </w:p>
        </w:tc>
        <w:tc>
          <w:tcPr>
            <w:tcW w:w="891" w:type="pct"/>
            <w:vAlign w:val="center"/>
          </w:tcPr>
          <w:p w14:paraId="0F5B57A9" w14:textId="77777777" w:rsidR="00780E70" w:rsidRPr="003B7147" w:rsidRDefault="00780E70" w:rsidP="000070D2">
            <w:pPr>
              <w:pStyle w:val="afffffb"/>
            </w:pPr>
            <w:r w:rsidRPr="00E25947">
              <w:rPr>
                <w:szCs w:val="21"/>
              </w:rPr>
              <w:t>0~</w:t>
            </w:r>
            <w:r w:rsidRPr="00E25947">
              <w:rPr>
                <w:rFonts w:hint="eastAsia"/>
                <w:szCs w:val="21"/>
              </w:rPr>
              <w:t>20</w:t>
            </w:r>
            <w:r w:rsidRPr="00E25947">
              <w:rPr>
                <w:szCs w:val="21"/>
              </w:rPr>
              <w:t>cm</w:t>
            </w:r>
          </w:p>
        </w:tc>
        <w:tc>
          <w:tcPr>
            <w:tcW w:w="2347" w:type="pct"/>
            <w:vMerge/>
            <w:vAlign w:val="center"/>
          </w:tcPr>
          <w:p w14:paraId="3E3E979B" w14:textId="77777777" w:rsidR="00780E70" w:rsidRPr="003B7147" w:rsidRDefault="00780E70" w:rsidP="000070D2">
            <w:pPr>
              <w:pStyle w:val="afffffb"/>
            </w:pPr>
          </w:p>
        </w:tc>
      </w:tr>
    </w:tbl>
    <w:p w14:paraId="126F94C9" w14:textId="77777777" w:rsidR="0063327C" w:rsidRPr="00F52DB6" w:rsidRDefault="0063327C" w:rsidP="0063327C">
      <w:pPr>
        <w:ind w:firstLine="480"/>
      </w:pPr>
      <w:r w:rsidRPr="00F52DB6">
        <w:rPr>
          <w:rFonts w:hint="eastAsia"/>
        </w:rPr>
        <w:t>（</w:t>
      </w:r>
      <w:r w:rsidRPr="00F52DB6">
        <w:rPr>
          <w:rFonts w:hint="eastAsia"/>
        </w:rPr>
        <w:t>2</w:t>
      </w:r>
      <w:r>
        <w:rPr>
          <w:rFonts w:hint="eastAsia"/>
        </w:rPr>
        <w:t>）</w:t>
      </w:r>
      <w:r w:rsidRPr="00F52DB6">
        <w:rPr>
          <w:rFonts w:hint="eastAsia"/>
        </w:rPr>
        <w:t>分析方法</w:t>
      </w:r>
    </w:p>
    <w:p w14:paraId="5DABAC99" w14:textId="77777777" w:rsidR="0063327C" w:rsidRPr="003B7147" w:rsidRDefault="0063327C" w:rsidP="0063327C">
      <w:pPr>
        <w:ind w:firstLine="480"/>
      </w:pPr>
      <w:r w:rsidRPr="003B7147">
        <w:rPr>
          <w:szCs w:val="24"/>
          <w:lang w:eastAsia="x-none"/>
        </w:rPr>
        <w:t>包气带样品浸溶试验应根据污染物特性采用国家相关试验标准，无机污染物（包括重金属）参照《固体废物浸出毒性浸出方法水平振荡法》</w:t>
      </w:r>
      <w:r w:rsidRPr="003B7147">
        <w:rPr>
          <w:szCs w:val="24"/>
          <w:lang w:eastAsia="x-none"/>
        </w:rPr>
        <w:t>(HJ 557-2010)</w:t>
      </w:r>
      <w:r w:rsidRPr="003B7147">
        <w:rPr>
          <w:szCs w:val="24"/>
          <w:lang w:eastAsia="x-none"/>
        </w:rPr>
        <w:t>。</w:t>
      </w:r>
    </w:p>
    <w:p w14:paraId="7387ECE4" w14:textId="681C761D" w:rsidR="0063327C" w:rsidRDefault="0063327C" w:rsidP="0063327C">
      <w:pPr>
        <w:ind w:firstLineChars="0" w:firstLine="0"/>
        <w:jc w:val="center"/>
        <w:rPr>
          <w:noProof/>
        </w:rPr>
      </w:pPr>
    </w:p>
    <w:p w14:paraId="26EC292D" w14:textId="48604097" w:rsidR="0063327C" w:rsidRDefault="0063327C" w:rsidP="0063327C">
      <w:pPr>
        <w:ind w:firstLineChars="0" w:firstLine="0"/>
        <w:jc w:val="center"/>
      </w:pPr>
      <w:r w:rsidRPr="0063327C">
        <w:rPr>
          <w:noProof/>
        </w:rPr>
        <w:drawing>
          <wp:inline distT="0" distB="0" distL="0" distR="0" wp14:anchorId="2F9AC436" wp14:editId="5F661FE9">
            <wp:extent cx="5743575" cy="4981575"/>
            <wp:effectExtent l="0" t="0" r="9525" b="9525"/>
            <wp:docPr id="229" name="图片 229" descr="C:\Users\Administrator\Desktop\包气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istrator\Desktop\包气带.jp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43575" cy="4981575"/>
                    </a:xfrm>
                    <a:prstGeom prst="rect">
                      <a:avLst/>
                    </a:prstGeom>
                    <a:noFill/>
                    <a:ln>
                      <a:noFill/>
                    </a:ln>
                  </pic:spPr>
                </pic:pic>
              </a:graphicData>
            </a:graphic>
          </wp:inline>
        </w:drawing>
      </w:r>
    </w:p>
    <w:p w14:paraId="4097ED8D" w14:textId="77777777" w:rsidR="0063327C" w:rsidRDefault="0063327C" w:rsidP="0063327C">
      <w:pPr>
        <w:pStyle w:val="afff9"/>
      </w:pPr>
      <w:r>
        <w:rPr>
          <w:rFonts w:hint="eastAsia"/>
        </w:rPr>
        <w:t>图</w:t>
      </w:r>
      <w:r>
        <w:rPr>
          <w:rFonts w:hint="eastAsia"/>
        </w:rPr>
        <w:t xml:space="preserve">4.2.6-1 </w:t>
      </w:r>
      <w:r>
        <w:rPr>
          <w:rFonts w:hint="eastAsia"/>
        </w:rPr>
        <w:t>包气带</w:t>
      </w:r>
      <w:r>
        <w:t>监测点</w:t>
      </w:r>
      <w:r>
        <w:rPr>
          <w:rFonts w:hint="eastAsia"/>
        </w:rPr>
        <w:t>位</w:t>
      </w:r>
      <w:r>
        <w:t>图</w:t>
      </w:r>
    </w:p>
    <w:p w14:paraId="257CDB63" w14:textId="600B5CB4" w:rsidR="00780E70" w:rsidRDefault="00780E70" w:rsidP="00780E70">
      <w:pPr>
        <w:ind w:firstLine="480"/>
      </w:pPr>
      <w:r w:rsidRPr="00F52DB6">
        <w:rPr>
          <w:rFonts w:hint="eastAsia"/>
        </w:rPr>
        <w:t>（</w:t>
      </w:r>
      <w:r w:rsidRPr="00F52DB6">
        <w:rPr>
          <w:rFonts w:hint="eastAsia"/>
        </w:rPr>
        <w:t>3</w:t>
      </w:r>
      <w:r w:rsidRPr="00F52DB6">
        <w:rPr>
          <w:rFonts w:hint="eastAsia"/>
        </w:rPr>
        <w:t>）监测</w:t>
      </w:r>
      <w:r w:rsidRPr="00F52DB6">
        <w:t>结果</w:t>
      </w:r>
    </w:p>
    <w:p w14:paraId="2EF05230" w14:textId="2D43E6A1" w:rsidR="0063327C" w:rsidRDefault="0063327C" w:rsidP="00780E70">
      <w:pPr>
        <w:ind w:firstLine="480"/>
      </w:pPr>
      <w:r w:rsidRPr="003B7147">
        <w:rPr>
          <w:rFonts w:hint="eastAsia"/>
        </w:rPr>
        <w:t>项目所在地包气带</w:t>
      </w:r>
      <w:r>
        <w:rPr>
          <w:rFonts w:hint="eastAsia"/>
        </w:rPr>
        <w:t>检测</w:t>
      </w:r>
      <w:r>
        <w:t>结果见下表。</w:t>
      </w:r>
    </w:p>
    <w:p w14:paraId="41F93211" w14:textId="77777777" w:rsidR="00780E70" w:rsidRDefault="00780E70" w:rsidP="00780E70">
      <w:pPr>
        <w:pStyle w:val="afff9"/>
      </w:pPr>
      <w:r>
        <w:t>表</w:t>
      </w:r>
      <w:r>
        <w:t>4.2.6-2</w:t>
      </w:r>
      <w:r>
        <w:t>包气带检测结果</w:t>
      </w:r>
    </w:p>
    <w:tbl>
      <w:tblPr>
        <w:tblStyle w:val="ab"/>
        <w:tblW w:w="5000" w:type="pct"/>
        <w:tblLook w:val="04A0" w:firstRow="1" w:lastRow="0" w:firstColumn="1" w:lastColumn="0" w:noHBand="0" w:noVBand="1"/>
      </w:tblPr>
      <w:tblGrid>
        <w:gridCol w:w="3104"/>
        <w:gridCol w:w="1609"/>
        <w:gridCol w:w="729"/>
        <w:gridCol w:w="1290"/>
        <w:gridCol w:w="1290"/>
        <w:gridCol w:w="1048"/>
      </w:tblGrid>
      <w:tr w:rsidR="00780E70" w14:paraId="6F067225" w14:textId="77777777" w:rsidTr="000070D2">
        <w:trPr>
          <w:trHeight w:val="312"/>
        </w:trPr>
        <w:tc>
          <w:tcPr>
            <w:tcW w:w="1711" w:type="pct"/>
            <w:vMerge w:val="restart"/>
            <w:vAlign w:val="center"/>
          </w:tcPr>
          <w:p w14:paraId="10028C7F" w14:textId="77777777" w:rsidR="00780E70" w:rsidRDefault="00780E70" w:rsidP="000070D2">
            <w:pPr>
              <w:pStyle w:val="afffffb"/>
              <w:rPr>
                <w:snapToGrid w:val="0"/>
              </w:rPr>
            </w:pPr>
            <w:r>
              <w:rPr>
                <w:rFonts w:hint="eastAsia"/>
                <w:snapToGrid w:val="0"/>
              </w:rPr>
              <w:t>监测点位</w:t>
            </w:r>
          </w:p>
        </w:tc>
        <w:tc>
          <w:tcPr>
            <w:tcW w:w="887" w:type="pct"/>
            <w:vMerge w:val="restart"/>
            <w:vAlign w:val="center"/>
          </w:tcPr>
          <w:p w14:paraId="4CD4A134" w14:textId="77777777" w:rsidR="00780E70" w:rsidRDefault="00780E70" w:rsidP="000070D2">
            <w:pPr>
              <w:pStyle w:val="afffffb"/>
              <w:rPr>
                <w:snapToGrid w:val="0"/>
              </w:rPr>
            </w:pPr>
            <w:r>
              <w:rPr>
                <w:snapToGrid w:val="0"/>
              </w:rPr>
              <w:t>采样深度</w:t>
            </w:r>
          </w:p>
        </w:tc>
        <w:tc>
          <w:tcPr>
            <w:tcW w:w="2402" w:type="pct"/>
            <w:gridSpan w:val="4"/>
            <w:vAlign w:val="center"/>
          </w:tcPr>
          <w:p w14:paraId="14392328" w14:textId="77777777" w:rsidR="00780E70" w:rsidRDefault="00780E70" w:rsidP="000070D2">
            <w:pPr>
              <w:pStyle w:val="afffffb"/>
              <w:rPr>
                <w:snapToGrid w:val="0"/>
              </w:rPr>
            </w:pPr>
            <w:r>
              <w:rPr>
                <w:snapToGrid w:val="0"/>
              </w:rPr>
              <w:t>检测结果（</w:t>
            </w:r>
            <w:r>
              <w:rPr>
                <w:szCs w:val="21"/>
              </w:rPr>
              <w:t>mg/L</w:t>
            </w:r>
            <w:r>
              <w:rPr>
                <w:snapToGrid w:val="0"/>
              </w:rPr>
              <w:t>）</w:t>
            </w:r>
          </w:p>
        </w:tc>
      </w:tr>
      <w:tr w:rsidR="00780E70" w14:paraId="0856D131" w14:textId="77777777" w:rsidTr="000070D2">
        <w:trPr>
          <w:trHeight w:val="312"/>
        </w:trPr>
        <w:tc>
          <w:tcPr>
            <w:tcW w:w="1711" w:type="pct"/>
            <w:vMerge/>
            <w:vAlign w:val="center"/>
          </w:tcPr>
          <w:p w14:paraId="6555F39E" w14:textId="77777777" w:rsidR="00780E70" w:rsidRDefault="00780E70" w:rsidP="000070D2">
            <w:pPr>
              <w:pStyle w:val="afffffb"/>
              <w:rPr>
                <w:snapToGrid w:val="0"/>
              </w:rPr>
            </w:pPr>
          </w:p>
        </w:tc>
        <w:tc>
          <w:tcPr>
            <w:tcW w:w="887" w:type="pct"/>
            <w:vMerge/>
            <w:vAlign w:val="center"/>
          </w:tcPr>
          <w:p w14:paraId="2D6FF01B" w14:textId="77777777" w:rsidR="00780E70" w:rsidRDefault="00780E70" w:rsidP="000070D2">
            <w:pPr>
              <w:pStyle w:val="afffffb"/>
              <w:rPr>
                <w:snapToGrid w:val="0"/>
              </w:rPr>
            </w:pPr>
          </w:p>
        </w:tc>
        <w:tc>
          <w:tcPr>
            <w:tcW w:w="402" w:type="pct"/>
            <w:vAlign w:val="center"/>
          </w:tcPr>
          <w:p w14:paraId="3A5B1161" w14:textId="77777777" w:rsidR="00780E70" w:rsidRDefault="00780E70" w:rsidP="000070D2">
            <w:pPr>
              <w:pStyle w:val="afffffb"/>
              <w:rPr>
                <w:snapToGrid w:val="0"/>
              </w:rPr>
            </w:pPr>
            <w:r>
              <w:rPr>
                <w:snapToGrid w:val="0"/>
              </w:rPr>
              <w:t>pH</w:t>
            </w:r>
          </w:p>
        </w:tc>
        <w:tc>
          <w:tcPr>
            <w:tcW w:w="711" w:type="pct"/>
            <w:vAlign w:val="center"/>
          </w:tcPr>
          <w:p w14:paraId="52B67A59" w14:textId="77777777" w:rsidR="00780E70" w:rsidRDefault="00780E70" w:rsidP="000070D2">
            <w:pPr>
              <w:pStyle w:val="afffffb"/>
              <w:rPr>
                <w:snapToGrid w:val="0"/>
              </w:rPr>
            </w:pPr>
            <w:r>
              <w:rPr>
                <w:snapToGrid w:val="0"/>
              </w:rPr>
              <w:t>石油类</w:t>
            </w:r>
          </w:p>
        </w:tc>
        <w:tc>
          <w:tcPr>
            <w:tcW w:w="711" w:type="pct"/>
            <w:vAlign w:val="center"/>
          </w:tcPr>
          <w:p w14:paraId="3D808671" w14:textId="77777777" w:rsidR="00780E70" w:rsidRDefault="00780E70" w:rsidP="000070D2">
            <w:pPr>
              <w:pStyle w:val="afffffb"/>
              <w:rPr>
                <w:snapToGrid w:val="0"/>
              </w:rPr>
            </w:pPr>
            <w:r>
              <w:rPr>
                <w:rFonts w:hint="eastAsia"/>
                <w:snapToGrid w:val="0"/>
              </w:rPr>
              <w:t>耗氧量</w:t>
            </w:r>
          </w:p>
        </w:tc>
        <w:tc>
          <w:tcPr>
            <w:tcW w:w="578" w:type="pct"/>
          </w:tcPr>
          <w:p w14:paraId="06B27C4A" w14:textId="77777777" w:rsidR="00780E70" w:rsidRDefault="00780E70" w:rsidP="000070D2">
            <w:pPr>
              <w:pStyle w:val="afffffb"/>
              <w:rPr>
                <w:snapToGrid w:val="0"/>
              </w:rPr>
            </w:pPr>
            <w:r>
              <w:rPr>
                <w:rFonts w:hint="eastAsia"/>
                <w:snapToGrid w:val="0"/>
              </w:rPr>
              <w:t>氨氮</w:t>
            </w:r>
          </w:p>
        </w:tc>
      </w:tr>
      <w:tr w:rsidR="00780E70" w14:paraId="758F4559" w14:textId="77777777" w:rsidTr="000070D2">
        <w:trPr>
          <w:trHeight w:val="312"/>
        </w:trPr>
        <w:tc>
          <w:tcPr>
            <w:tcW w:w="1711" w:type="pct"/>
            <w:vAlign w:val="center"/>
          </w:tcPr>
          <w:p w14:paraId="05A40205" w14:textId="73D8BA45" w:rsidR="00780E70" w:rsidRDefault="00780E70" w:rsidP="00780E70">
            <w:pPr>
              <w:pStyle w:val="afffffb"/>
              <w:rPr>
                <w:snapToGrid w:val="0"/>
              </w:rPr>
            </w:pPr>
            <w:r>
              <w:rPr>
                <w:szCs w:val="21"/>
              </w:rPr>
              <w:t>B1</w:t>
            </w:r>
            <w:r>
              <w:rPr>
                <w:rFonts w:hint="eastAsia"/>
              </w:rPr>
              <w:t>污水处理站西</w:t>
            </w:r>
            <w:r>
              <w:t>侧</w:t>
            </w:r>
          </w:p>
        </w:tc>
        <w:tc>
          <w:tcPr>
            <w:tcW w:w="887" w:type="pct"/>
            <w:vAlign w:val="center"/>
          </w:tcPr>
          <w:p w14:paraId="7FEE3CA6" w14:textId="77777777" w:rsidR="00780E70" w:rsidRDefault="00780E70" w:rsidP="00780E70">
            <w:pPr>
              <w:pStyle w:val="afffffb"/>
              <w:rPr>
                <w:snapToGrid w:val="0"/>
              </w:rPr>
            </w:pPr>
            <w:r>
              <w:rPr>
                <w:snapToGrid w:val="0"/>
              </w:rPr>
              <w:t>0-0.2m</w:t>
            </w:r>
          </w:p>
        </w:tc>
        <w:tc>
          <w:tcPr>
            <w:tcW w:w="402" w:type="pct"/>
            <w:vAlign w:val="center"/>
          </w:tcPr>
          <w:p w14:paraId="7199AD67" w14:textId="16AB9AA0" w:rsidR="00780E70" w:rsidRDefault="00780E70" w:rsidP="00780E70">
            <w:pPr>
              <w:pStyle w:val="afffffb"/>
              <w:rPr>
                <w:snapToGrid w:val="0"/>
              </w:rPr>
            </w:pPr>
            <w:r>
              <w:rPr>
                <w:rFonts w:hint="eastAsia"/>
                <w:snapToGrid w:val="0"/>
              </w:rPr>
              <w:t>7.7</w:t>
            </w:r>
          </w:p>
        </w:tc>
        <w:tc>
          <w:tcPr>
            <w:tcW w:w="711" w:type="pct"/>
            <w:vAlign w:val="center"/>
          </w:tcPr>
          <w:p w14:paraId="2F9E476C" w14:textId="23478C1C" w:rsidR="00780E70" w:rsidRDefault="00780E70" w:rsidP="00780E70">
            <w:pPr>
              <w:pStyle w:val="afffffb"/>
              <w:rPr>
                <w:snapToGrid w:val="0"/>
              </w:rPr>
            </w:pPr>
            <w:r>
              <w:rPr>
                <w:rFonts w:hint="eastAsia"/>
                <w:snapToGrid w:val="0"/>
              </w:rPr>
              <w:t>0.04</w:t>
            </w:r>
          </w:p>
        </w:tc>
        <w:tc>
          <w:tcPr>
            <w:tcW w:w="711" w:type="pct"/>
            <w:vAlign w:val="center"/>
          </w:tcPr>
          <w:p w14:paraId="6626CF93" w14:textId="4FECFD31" w:rsidR="00780E70" w:rsidRDefault="00780E70" w:rsidP="00780E70">
            <w:pPr>
              <w:pStyle w:val="afffffb"/>
              <w:rPr>
                <w:snapToGrid w:val="0"/>
              </w:rPr>
            </w:pPr>
            <w:r>
              <w:rPr>
                <w:rFonts w:hint="eastAsia"/>
                <w:snapToGrid w:val="0"/>
              </w:rPr>
              <w:t>34.4</w:t>
            </w:r>
          </w:p>
        </w:tc>
        <w:tc>
          <w:tcPr>
            <w:tcW w:w="578" w:type="pct"/>
          </w:tcPr>
          <w:p w14:paraId="79F63655" w14:textId="09FF4523" w:rsidR="00780E70" w:rsidRDefault="00780E70" w:rsidP="00780E70">
            <w:pPr>
              <w:pStyle w:val="afffffb"/>
              <w:rPr>
                <w:snapToGrid w:val="0"/>
              </w:rPr>
            </w:pPr>
            <w:r>
              <w:rPr>
                <w:rFonts w:hint="eastAsia"/>
                <w:snapToGrid w:val="0"/>
              </w:rPr>
              <w:t>0.526</w:t>
            </w:r>
          </w:p>
        </w:tc>
      </w:tr>
      <w:tr w:rsidR="00780E70" w14:paraId="5F07407D" w14:textId="77777777" w:rsidTr="000070D2">
        <w:trPr>
          <w:trHeight w:val="312"/>
        </w:trPr>
        <w:tc>
          <w:tcPr>
            <w:tcW w:w="1711" w:type="pct"/>
            <w:vAlign w:val="center"/>
          </w:tcPr>
          <w:p w14:paraId="14646BE2" w14:textId="2234D911" w:rsidR="00780E70" w:rsidRDefault="00780E70" w:rsidP="00780E70">
            <w:pPr>
              <w:pStyle w:val="afffffb"/>
              <w:rPr>
                <w:snapToGrid w:val="0"/>
              </w:rPr>
            </w:pPr>
            <w:r>
              <w:rPr>
                <w:szCs w:val="21"/>
              </w:rPr>
              <w:t>B2</w:t>
            </w:r>
            <w:r>
              <w:rPr>
                <w:rFonts w:hint="eastAsia"/>
              </w:rPr>
              <w:t>厂区</w:t>
            </w:r>
            <w:r>
              <w:t>外西侧对照点</w:t>
            </w:r>
          </w:p>
        </w:tc>
        <w:tc>
          <w:tcPr>
            <w:tcW w:w="887" w:type="pct"/>
            <w:vAlign w:val="center"/>
          </w:tcPr>
          <w:p w14:paraId="6B8B7D03" w14:textId="77777777" w:rsidR="00780E70" w:rsidRDefault="00780E70" w:rsidP="00780E70">
            <w:pPr>
              <w:pStyle w:val="afffffb"/>
              <w:rPr>
                <w:snapToGrid w:val="0"/>
              </w:rPr>
            </w:pPr>
            <w:r>
              <w:rPr>
                <w:snapToGrid w:val="0"/>
              </w:rPr>
              <w:t>0-0.2m</w:t>
            </w:r>
          </w:p>
        </w:tc>
        <w:tc>
          <w:tcPr>
            <w:tcW w:w="402" w:type="pct"/>
            <w:vAlign w:val="center"/>
          </w:tcPr>
          <w:p w14:paraId="6147D9F8" w14:textId="07D65F10" w:rsidR="00780E70" w:rsidRDefault="00780E70" w:rsidP="00780E70">
            <w:pPr>
              <w:pStyle w:val="afffffb"/>
              <w:rPr>
                <w:snapToGrid w:val="0"/>
              </w:rPr>
            </w:pPr>
            <w:r>
              <w:rPr>
                <w:rFonts w:hint="eastAsia"/>
                <w:snapToGrid w:val="0"/>
              </w:rPr>
              <w:t>7.6</w:t>
            </w:r>
          </w:p>
        </w:tc>
        <w:tc>
          <w:tcPr>
            <w:tcW w:w="711" w:type="pct"/>
            <w:vAlign w:val="center"/>
          </w:tcPr>
          <w:p w14:paraId="1C81DEEE" w14:textId="7DFDB7EA" w:rsidR="00780E70" w:rsidRDefault="00780E70" w:rsidP="00780E70">
            <w:pPr>
              <w:pStyle w:val="afffffb"/>
              <w:rPr>
                <w:snapToGrid w:val="0"/>
              </w:rPr>
            </w:pPr>
            <w:r>
              <w:rPr>
                <w:rFonts w:hint="eastAsia"/>
                <w:snapToGrid w:val="0"/>
              </w:rPr>
              <w:t>0.03</w:t>
            </w:r>
          </w:p>
        </w:tc>
        <w:tc>
          <w:tcPr>
            <w:tcW w:w="711" w:type="pct"/>
            <w:vAlign w:val="center"/>
          </w:tcPr>
          <w:p w14:paraId="3D521027" w14:textId="3E0E7536" w:rsidR="00780E70" w:rsidRDefault="00780E70" w:rsidP="00780E70">
            <w:pPr>
              <w:pStyle w:val="afffffb"/>
              <w:rPr>
                <w:snapToGrid w:val="0"/>
              </w:rPr>
            </w:pPr>
            <w:r>
              <w:rPr>
                <w:rFonts w:hint="eastAsia"/>
                <w:snapToGrid w:val="0"/>
              </w:rPr>
              <w:t>37.2</w:t>
            </w:r>
          </w:p>
        </w:tc>
        <w:tc>
          <w:tcPr>
            <w:tcW w:w="578" w:type="pct"/>
          </w:tcPr>
          <w:p w14:paraId="10426AC8" w14:textId="315D112E" w:rsidR="00780E70" w:rsidRDefault="00780E70" w:rsidP="00780E70">
            <w:pPr>
              <w:pStyle w:val="afffffb"/>
              <w:rPr>
                <w:snapToGrid w:val="0"/>
              </w:rPr>
            </w:pPr>
            <w:r>
              <w:rPr>
                <w:rFonts w:hint="eastAsia"/>
                <w:snapToGrid w:val="0"/>
              </w:rPr>
              <w:t>0.38</w:t>
            </w:r>
          </w:p>
        </w:tc>
      </w:tr>
    </w:tbl>
    <w:p w14:paraId="645482A7" w14:textId="77777777" w:rsidR="00780E70" w:rsidRPr="00F52DB6" w:rsidRDefault="00780E70" w:rsidP="00780E70">
      <w:pPr>
        <w:ind w:firstLine="480"/>
      </w:pPr>
      <w:r w:rsidRPr="00F52DB6">
        <w:rPr>
          <w:rFonts w:cs="Times New Roman" w:hint="eastAsia"/>
        </w:rPr>
        <w:t>（</w:t>
      </w:r>
      <w:r w:rsidRPr="00F52DB6">
        <w:rPr>
          <w:rFonts w:cs="Times New Roman" w:hint="eastAsia"/>
        </w:rPr>
        <w:t>4</w:t>
      </w:r>
      <w:r w:rsidRPr="00F52DB6">
        <w:rPr>
          <w:rFonts w:cs="Times New Roman" w:hint="eastAsia"/>
        </w:rPr>
        <w:t>）</w:t>
      </w:r>
      <w:r w:rsidRPr="00F52DB6">
        <w:rPr>
          <w:rFonts w:hint="eastAsia"/>
        </w:rPr>
        <w:t>包气带</w:t>
      </w:r>
      <w:r w:rsidRPr="00F52DB6">
        <w:t>污染现状评价</w:t>
      </w:r>
    </w:p>
    <w:p w14:paraId="4C486CFB" w14:textId="4DF916C0" w:rsidR="00780E70" w:rsidRDefault="00780E70" w:rsidP="00780E70">
      <w:pPr>
        <w:ind w:firstLine="480"/>
        <w:sectPr w:rsidR="00780E70" w:rsidSect="008C4F50">
          <w:pgSz w:w="11906" w:h="16838" w:code="9"/>
          <w:pgMar w:top="1418" w:right="1418" w:bottom="1418" w:left="1418" w:header="851" w:footer="850" w:gutter="0"/>
          <w:cols w:space="720"/>
          <w:docGrid w:type="lines" w:linePitch="326"/>
        </w:sectPr>
      </w:pPr>
      <w:r w:rsidRPr="003B7147">
        <w:rPr>
          <w:rFonts w:hint="eastAsia"/>
        </w:rPr>
        <w:t>项目所在地包气带的</w:t>
      </w:r>
      <w:r w:rsidRPr="00F52DB6">
        <w:rPr>
          <w:rFonts w:hint="eastAsia"/>
        </w:rPr>
        <w:t>pH</w:t>
      </w:r>
      <w:r w:rsidRPr="00F52DB6">
        <w:rPr>
          <w:rFonts w:hint="eastAsia"/>
        </w:rPr>
        <w:t>、</w:t>
      </w:r>
      <w:r>
        <w:rPr>
          <w:rFonts w:hint="eastAsia"/>
        </w:rPr>
        <w:t>石油类、</w:t>
      </w:r>
      <w:r>
        <w:t>氨氮和</w:t>
      </w:r>
      <w:r>
        <w:rPr>
          <w:rFonts w:hint="eastAsia"/>
        </w:rPr>
        <w:t>耗</w:t>
      </w:r>
      <w:r>
        <w:t>氧量</w:t>
      </w:r>
      <w:r w:rsidRPr="003B7147">
        <w:t>测定值变化不大，项目所在地包气带未受到污染</w:t>
      </w:r>
      <w:r>
        <w:rPr>
          <w:rFonts w:hint="eastAsia"/>
        </w:rPr>
        <w:t>。</w:t>
      </w:r>
    </w:p>
    <w:p w14:paraId="5891DC7A" w14:textId="77777777" w:rsidR="008C5249" w:rsidRDefault="008C5249" w:rsidP="008C5249">
      <w:pPr>
        <w:pStyle w:val="afffffffffffffffff6"/>
      </w:pPr>
      <w:bookmarkStart w:id="559" w:name="_Toc108662633"/>
      <w:bookmarkStart w:id="560" w:name="_Toc145485835"/>
      <w:bookmarkStart w:id="561" w:name="_Toc164795792"/>
      <w:bookmarkStart w:id="562" w:name="_Toc170065051"/>
      <w:bookmarkStart w:id="563" w:name="_Toc219655001"/>
      <w:bookmarkStart w:id="564" w:name="_Toc223354696"/>
      <w:bookmarkStart w:id="565" w:name="_Toc227766510"/>
      <w:bookmarkStart w:id="566" w:name="_Toc238148142"/>
      <w:r>
        <w:rPr>
          <w:rFonts w:hint="eastAsia"/>
        </w:rPr>
        <w:t>5</w:t>
      </w:r>
      <w:r>
        <w:rPr>
          <w:rFonts w:hint="eastAsia"/>
        </w:rPr>
        <w:t>环境影响预测与评价</w:t>
      </w:r>
      <w:bookmarkEnd w:id="559"/>
      <w:bookmarkEnd w:id="560"/>
      <w:bookmarkEnd w:id="561"/>
      <w:bookmarkEnd w:id="562"/>
      <w:bookmarkEnd w:id="563"/>
      <w:bookmarkEnd w:id="564"/>
      <w:bookmarkEnd w:id="565"/>
      <w:bookmarkEnd w:id="566"/>
    </w:p>
    <w:p w14:paraId="3B8F42B6" w14:textId="2BE10EE1" w:rsidR="00C372B2" w:rsidRDefault="00C372B2" w:rsidP="00C372B2">
      <w:pPr>
        <w:pStyle w:val="afffffffffffffffff7"/>
      </w:pPr>
      <w:bookmarkStart w:id="567" w:name="_Toc108662634"/>
      <w:bookmarkStart w:id="568" w:name="_Toc145485836"/>
      <w:bookmarkStart w:id="569" w:name="_Toc164795793"/>
      <w:bookmarkStart w:id="570" w:name="_Toc170065052"/>
      <w:bookmarkStart w:id="571" w:name="_Toc219655002"/>
      <w:bookmarkStart w:id="572" w:name="_Toc223354697"/>
      <w:bookmarkStart w:id="573" w:name="_Toc227766511"/>
      <w:bookmarkStart w:id="574" w:name="_Toc238148143"/>
      <w:r>
        <w:rPr>
          <w:rFonts w:hint="eastAsia"/>
        </w:rPr>
        <w:t>5</w:t>
      </w:r>
      <w:r>
        <w:t>.1</w:t>
      </w:r>
      <w:bookmarkEnd w:id="567"/>
      <w:bookmarkEnd w:id="568"/>
      <w:r w:rsidRPr="006550CA">
        <w:rPr>
          <w:rFonts w:hint="eastAsia"/>
        </w:rPr>
        <w:t>施工期环境影响分析及污染防治对策</w:t>
      </w:r>
      <w:bookmarkEnd w:id="569"/>
      <w:bookmarkEnd w:id="570"/>
      <w:bookmarkEnd w:id="571"/>
      <w:bookmarkEnd w:id="572"/>
      <w:bookmarkEnd w:id="573"/>
      <w:bookmarkEnd w:id="574"/>
    </w:p>
    <w:p w14:paraId="7640E700" w14:textId="5F045518" w:rsidR="002D0D3F" w:rsidRDefault="002D0D3F" w:rsidP="002D0D3F">
      <w:pPr>
        <w:ind w:firstLine="480"/>
      </w:pPr>
      <w:r>
        <w:t>项目在现有厂房内建设，施工内容较少，施工过程主要为汽车尾气、施工人员生活污水、施工噪声、施工人员生活垃圾等，主要环境影响仅在施工期内存在，施工结束后这些影响会随之消除。</w:t>
      </w:r>
    </w:p>
    <w:p w14:paraId="32EAD6AC" w14:textId="595C4B14" w:rsidR="002D0D3F" w:rsidRDefault="00D52AEE" w:rsidP="002D0D3F">
      <w:pPr>
        <w:pStyle w:val="afffffffffffffffff8"/>
      </w:pPr>
      <w:bookmarkStart w:id="575" w:name="_Toc234827844"/>
      <w:bookmarkStart w:id="576" w:name="_Toc238148144"/>
      <w:r>
        <w:t>5.1.1</w:t>
      </w:r>
      <w:r w:rsidR="002D0D3F">
        <w:t>大气环境影响分析</w:t>
      </w:r>
      <w:bookmarkEnd w:id="575"/>
      <w:bookmarkEnd w:id="576"/>
    </w:p>
    <w:p w14:paraId="763A5F12" w14:textId="77777777" w:rsidR="002D0D3F" w:rsidRDefault="002D0D3F" w:rsidP="002D0D3F">
      <w:pPr>
        <w:ind w:firstLine="480"/>
      </w:pPr>
      <w:r>
        <w:t>施工期，设备运输车辆在现场进行场地运输等作业时，排放的废气中含</w:t>
      </w:r>
      <w:r>
        <w:t>CO</w:t>
      </w:r>
      <w:r>
        <w:t>和</w:t>
      </w:r>
      <w:r>
        <w:t>NO</w:t>
      </w:r>
      <w:r>
        <w:rPr>
          <w:vertAlign w:val="subscript"/>
        </w:rPr>
        <w:t>x</w:t>
      </w:r>
      <w:r>
        <w:t>等污染物，由于施工的燃油机械为间断施工，且污染物排放量小，对环境空气的不利影响很小。施工结束后，影响将消失。</w:t>
      </w:r>
    </w:p>
    <w:p w14:paraId="385E2688" w14:textId="77777777" w:rsidR="002D0D3F" w:rsidRDefault="002D0D3F" w:rsidP="002D0D3F">
      <w:pPr>
        <w:pStyle w:val="afffffffffffffffff8"/>
      </w:pPr>
      <w:bookmarkStart w:id="577" w:name="_Toc234827845"/>
      <w:bookmarkStart w:id="578" w:name="_Toc238148145"/>
      <w:r>
        <w:t>5.1.2</w:t>
      </w:r>
      <w:r>
        <w:t>水环境影响分析</w:t>
      </w:r>
      <w:bookmarkEnd w:id="577"/>
      <w:bookmarkEnd w:id="578"/>
    </w:p>
    <w:p w14:paraId="0EF905F4" w14:textId="7D7B5EFC" w:rsidR="002D0D3F" w:rsidRDefault="002D0D3F" w:rsidP="002D0D3F">
      <w:pPr>
        <w:ind w:firstLine="480"/>
      </w:pPr>
      <w:r>
        <w:t>由工程分析可知，施工期的污水主要是施工人员少量的生活污水</w:t>
      </w:r>
      <w:r w:rsidR="00FF2E30">
        <w:rPr>
          <w:rFonts w:hint="eastAsia"/>
        </w:rPr>
        <w:t>依托现有</w:t>
      </w:r>
      <w:r w:rsidR="00FF2E30">
        <w:t>化粪池处理</w:t>
      </w:r>
      <w:r>
        <w:t>。场地内不设置施工营地，不设置食堂，严禁违规外排。采取上述措施后，在施工中可大量减少地表水污染物，对环境的影响不大。</w:t>
      </w:r>
    </w:p>
    <w:p w14:paraId="02660D41" w14:textId="77777777" w:rsidR="002D0D3F" w:rsidRDefault="002D0D3F" w:rsidP="002D0D3F">
      <w:pPr>
        <w:pStyle w:val="afffffffffffffffff8"/>
      </w:pPr>
      <w:bookmarkStart w:id="579" w:name="_Toc234827846"/>
      <w:bookmarkStart w:id="580" w:name="_Toc238148146"/>
      <w:r>
        <w:t>5.1.3</w:t>
      </w:r>
      <w:r>
        <w:t>声环境影响分析</w:t>
      </w:r>
      <w:bookmarkEnd w:id="579"/>
      <w:bookmarkEnd w:id="580"/>
    </w:p>
    <w:p w14:paraId="20171F27" w14:textId="77777777" w:rsidR="002D0D3F" w:rsidRDefault="002D0D3F" w:rsidP="002D0D3F">
      <w:pPr>
        <w:ind w:firstLine="480"/>
      </w:pPr>
      <w:r>
        <w:t>（</w:t>
      </w:r>
      <w:r>
        <w:t>1</w:t>
      </w:r>
      <w:r>
        <w:t>）预测模式</w:t>
      </w:r>
    </w:p>
    <w:p w14:paraId="3212D8EA" w14:textId="77777777" w:rsidR="002D0D3F" w:rsidRDefault="002D0D3F" w:rsidP="002D0D3F">
      <w:pPr>
        <w:ind w:firstLine="480"/>
      </w:pPr>
      <w:r>
        <w:t>利用距离传播衰减模式预测分析施工噪声范围、程度，预测时不考虑障碍物如场界围墙、树木等造成的噪声衰减量。其预测模式如下：</w:t>
      </w:r>
    </w:p>
    <w:p w14:paraId="181846E7" w14:textId="77777777" w:rsidR="002D0D3F" w:rsidRPr="002D0D3F" w:rsidRDefault="002D0D3F" w:rsidP="002D0D3F">
      <w:pPr>
        <w:overflowPunct w:val="0"/>
        <w:spacing w:line="500" w:lineRule="exact"/>
        <w:ind w:firstLineChars="0" w:firstLine="0"/>
        <w:jc w:val="center"/>
        <w:textAlignment w:val="baseline"/>
        <w:rPr>
          <w:rFonts w:cs="Times New Roman"/>
        </w:rPr>
      </w:pPr>
      <w:r w:rsidRPr="002D0D3F">
        <w:rPr>
          <w:rFonts w:cs="Times New Roman"/>
        </w:rPr>
        <w:t>L</w:t>
      </w:r>
      <w:r w:rsidRPr="002D0D3F">
        <w:rPr>
          <w:rFonts w:cs="Times New Roman"/>
          <w:vertAlign w:val="subscript"/>
        </w:rPr>
        <w:t>P2</w:t>
      </w:r>
      <w:r w:rsidRPr="002D0D3F">
        <w:rPr>
          <w:rFonts w:cs="Times New Roman"/>
        </w:rPr>
        <w:t>=L</w:t>
      </w:r>
      <w:r w:rsidRPr="002D0D3F">
        <w:rPr>
          <w:rFonts w:cs="Times New Roman"/>
          <w:vertAlign w:val="subscript"/>
        </w:rPr>
        <w:t>P1</w:t>
      </w:r>
      <w:r w:rsidRPr="002D0D3F">
        <w:rPr>
          <w:rFonts w:cs="Times New Roman"/>
        </w:rPr>
        <w:t>-20lg(r</w:t>
      </w:r>
      <w:r w:rsidRPr="002D0D3F">
        <w:rPr>
          <w:rFonts w:cs="Times New Roman"/>
          <w:vertAlign w:val="subscript"/>
        </w:rPr>
        <w:t>2</w:t>
      </w:r>
      <w:r w:rsidRPr="002D0D3F">
        <w:rPr>
          <w:rFonts w:cs="Times New Roman"/>
        </w:rPr>
        <w:t>/r</w:t>
      </w:r>
      <w:r w:rsidRPr="002D0D3F">
        <w:rPr>
          <w:rFonts w:cs="Times New Roman"/>
          <w:vertAlign w:val="subscript"/>
        </w:rPr>
        <w:t>1</w:t>
      </w:r>
      <w:r w:rsidRPr="002D0D3F">
        <w:rPr>
          <w:rFonts w:cs="Times New Roman"/>
        </w:rPr>
        <w:t>)-</w:t>
      </w:r>
      <w:r w:rsidRPr="002D0D3F">
        <w:rPr>
          <w:rFonts w:ascii="Cambria Math" w:hAnsi="Cambria Math" w:cs="Cambria Math"/>
        </w:rPr>
        <w:t>△</w:t>
      </w:r>
      <w:r w:rsidRPr="002D0D3F">
        <w:rPr>
          <w:rFonts w:cs="Times New Roman"/>
        </w:rPr>
        <w:t>L</w:t>
      </w:r>
    </w:p>
    <w:p w14:paraId="7664C0BD" w14:textId="77777777" w:rsidR="002D0D3F" w:rsidRDefault="002D0D3F" w:rsidP="002D0D3F">
      <w:pPr>
        <w:ind w:firstLine="480"/>
      </w:pPr>
      <w:r>
        <w:t>式中：</w:t>
      </w:r>
      <w:r>
        <w:t>L</w:t>
      </w:r>
      <w:r>
        <w:rPr>
          <w:vertAlign w:val="subscript"/>
        </w:rPr>
        <w:t>p1</w:t>
      </w:r>
      <w:r>
        <w:t>—</w:t>
      </w:r>
      <w:r>
        <w:t>受声点</w:t>
      </w:r>
      <w:r>
        <w:t>p1</w:t>
      </w:r>
      <w:r>
        <w:t>处的声级，</w:t>
      </w:r>
      <w:r>
        <w:t>dB(A)</w:t>
      </w:r>
      <w:r>
        <w:t>；</w:t>
      </w:r>
    </w:p>
    <w:p w14:paraId="1243150A" w14:textId="77777777" w:rsidR="002D0D3F" w:rsidRDefault="002D0D3F" w:rsidP="002D0D3F">
      <w:pPr>
        <w:ind w:firstLine="480"/>
      </w:pPr>
      <w:r>
        <w:t>L</w:t>
      </w:r>
      <w:r>
        <w:rPr>
          <w:vertAlign w:val="subscript"/>
        </w:rPr>
        <w:t>p2</w:t>
      </w:r>
      <w:r>
        <w:t>—</w:t>
      </w:r>
      <w:r>
        <w:t>受声点</w:t>
      </w:r>
      <w:r>
        <w:t>p2</w:t>
      </w:r>
      <w:r>
        <w:t>处的声级，</w:t>
      </w:r>
      <w:r>
        <w:t>dB(A)</w:t>
      </w:r>
      <w:r>
        <w:t>；</w:t>
      </w:r>
    </w:p>
    <w:p w14:paraId="328AD635" w14:textId="77777777" w:rsidR="002D0D3F" w:rsidRDefault="002D0D3F" w:rsidP="002D0D3F">
      <w:pPr>
        <w:ind w:firstLine="480"/>
      </w:pPr>
      <w:r>
        <w:t>r</w:t>
      </w:r>
      <w:r>
        <w:rPr>
          <w:vertAlign w:val="subscript"/>
        </w:rPr>
        <w:t>1</w:t>
      </w:r>
      <w:r>
        <w:t>—</w:t>
      </w:r>
      <w:r>
        <w:t>声源至</w:t>
      </w:r>
      <w:r>
        <w:t>p1</w:t>
      </w:r>
      <w:r>
        <w:t>的距离，</w:t>
      </w:r>
      <w:r>
        <w:t>m</w:t>
      </w:r>
      <w:r>
        <w:t>；</w:t>
      </w:r>
    </w:p>
    <w:p w14:paraId="1348843A" w14:textId="77777777" w:rsidR="002D0D3F" w:rsidRDefault="002D0D3F" w:rsidP="002D0D3F">
      <w:pPr>
        <w:ind w:firstLine="480"/>
      </w:pPr>
      <w:r>
        <w:t>r</w:t>
      </w:r>
      <w:r>
        <w:rPr>
          <w:vertAlign w:val="subscript"/>
        </w:rPr>
        <w:t>2</w:t>
      </w:r>
      <w:r>
        <w:t>—</w:t>
      </w:r>
      <w:r>
        <w:t>声源至</w:t>
      </w:r>
      <w:r>
        <w:t>p2</w:t>
      </w:r>
      <w:r>
        <w:t>的距离，</w:t>
      </w:r>
      <w:r>
        <w:t>m</w:t>
      </w:r>
      <w:r>
        <w:t>；</w:t>
      </w:r>
    </w:p>
    <w:p w14:paraId="600557CC" w14:textId="77777777" w:rsidR="002D0D3F" w:rsidRDefault="002D0D3F" w:rsidP="002D0D3F">
      <w:pPr>
        <w:ind w:firstLine="480"/>
      </w:pPr>
      <w:r>
        <w:rPr>
          <w:rFonts w:ascii="Cambria Math" w:hAnsi="Cambria Math" w:cs="Cambria Math"/>
        </w:rPr>
        <w:t>△</w:t>
      </w:r>
      <w:r>
        <w:t>L</w:t>
      </w:r>
      <w:r>
        <w:rPr>
          <w:rFonts w:cs="Times New Roman"/>
        </w:rPr>
        <w:t>—</w:t>
      </w:r>
      <w:r>
        <w:t>额外衰减值，</w:t>
      </w:r>
      <w:r>
        <w:t>dB(A)</w:t>
      </w:r>
      <w:r>
        <w:t>（可不考虑）。</w:t>
      </w:r>
    </w:p>
    <w:p w14:paraId="480605D3" w14:textId="30F75D01" w:rsidR="002D0D3F" w:rsidRDefault="00852831" w:rsidP="002D0D3F">
      <w:pPr>
        <w:ind w:firstLine="480"/>
      </w:pPr>
      <w:r>
        <w:t>鉴于各施工机具的作业方式不同</w:t>
      </w:r>
      <w:r w:rsidR="002D0D3F">
        <w:t>，因此评价预测瞬时噪声对环境的影响。</w:t>
      </w:r>
    </w:p>
    <w:p w14:paraId="2A1A4BE4" w14:textId="77777777" w:rsidR="002D0D3F" w:rsidRDefault="002D0D3F" w:rsidP="002D0D3F">
      <w:pPr>
        <w:ind w:firstLine="480"/>
      </w:pPr>
      <w:r>
        <w:t>（</w:t>
      </w:r>
      <w:r>
        <w:t>2</w:t>
      </w:r>
      <w:r>
        <w:t>）预测结果</w:t>
      </w:r>
    </w:p>
    <w:p w14:paraId="4DDE344E" w14:textId="77777777" w:rsidR="002D0D3F" w:rsidRDefault="002D0D3F" w:rsidP="002D0D3F">
      <w:pPr>
        <w:ind w:firstLine="480"/>
      </w:pPr>
      <w:r>
        <w:t>利用上述模式预测施工场界外不同距离的噪声值（不考虑任何隔声措施），见下表。</w:t>
      </w:r>
    </w:p>
    <w:p w14:paraId="6089834E" w14:textId="77777777" w:rsidR="002D0D3F" w:rsidRDefault="002D0D3F" w:rsidP="002D0D3F">
      <w:pPr>
        <w:pStyle w:val="afff9"/>
      </w:pPr>
      <w:bookmarkStart w:id="581" w:name="bookmark0"/>
      <w:r>
        <w:rPr>
          <w:lang w:val="zh-CN"/>
        </w:rPr>
        <w:t>表</w:t>
      </w:r>
      <w:r>
        <w:t xml:space="preserve">5.1.3-1  </w:t>
      </w:r>
      <w:r>
        <w:rPr>
          <w:lang w:val="zh-CN"/>
        </w:rPr>
        <w:t>施工噪声影响预测结果及分析</w:t>
      </w:r>
      <w:r>
        <w:rPr>
          <w:lang w:val="zh-CN"/>
        </w:rPr>
        <w:t xml:space="preserve">  </w:t>
      </w:r>
      <w:r>
        <w:rPr>
          <w:lang w:val="zh-CN"/>
        </w:rPr>
        <w:t>单位：</w:t>
      </w:r>
      <w:r>
        <w:t>dB(A)</w:t>
      </w:r>
      <w:bookmarkEnd w:id="581"/>
    </w:p>
    <w:tbl>
      <w:tblPr>
        <w:tblW w:w="4999" w:type="pct"/>
        <w:jc w:val="center"/>
        <w:tblBorders>
          <w:top w:val="single" w:sz="12" w:space="0" w:color="auto"/>
          <w:bottom w:val="single" w:sz="12"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232"/>
        <w:gridCol w:w="2992"/>
        <w:gridCol w:w="1844"/>
      </w:tblGrid>
      <w:tr w:rsidR="002D0D3F" w14:paraId="1D289A7F" w14:textId="77777777" w:rsidTr="002D0D3F">
        <w:trPr>
          <w:trHeight w:val="272"/>
          <w:jc w:val="center"/>
        </w:trPr>
        <w:tc>
          <w:tcPr>
            <w:tcW w:w="2333" w:type="pct"/>
            <w:vAlign w:val="center"/>
          </w:tcPr>
          <w:p w14:paraId="167F218D" w14:textId="77777777" w:rsidR="002D0D3F" w:rsidRDefault="002D0D3F" w:rsidP="002D0D3F">
            <w:pPr>
              <w:pStyle w:val="afffffb"/>
            </w:pPr>
            <w:r>
              <w:t>噪声源距离</w:t>
            </w:r>
            <w:r>
              <w:rPr>
                <w:lang w:eastAsia="en-US"/>
              </w:rPr>
              <w:t>（</w:t>
            </w:r>
            <w:r>
              <w:t>m</w:t>
            </w:r>
            <w:r>
              <w:rPr>
                <w:lang w:eastAsia="en-US"/>
              </w:rPr>
              <w:t>)</w:t>
            </w:r>
          </w:p>
        </w:tc>
        <w:tc>
          <w:tcPr>
            <w:tcW w:w="1649" w:type="pct"/>
            <w:vAlign w:val="center"/>
          </w:tcPr>
          <w:p w14:paraId="2636EC60" w14:textId="77777777" w:rsidR="002D0D3F" w:rsidRDefault="002D0D3F" w:rsidP="002D0D3F">
            <w:pPr>
              <w:pStyle w:val="afffffb"/>
            </w:pPr>
            <w:r>
              <w:t>运输车</w:t>
            </w:r>
          </w:p>
        </w:tc>
        <w:tc>
          <w:tcPr>
            <w:tcW w:w="1017" w:type="pct"/>
            <w:vAlign w:val="center"/>
          </w:tcPr>
          <w:p w14:paraId="2416E3A9" w14:textId="77777777" w:rsidR="002D0D3F" w:rsidRDefault="002D0D3F" w:rsidP="002D0D3F">
            <w:pPr>
              <w:pStyle w:val="afffffb"/>
            </w:pPr>
            <w:r>
              <w:t>起重机</w:t>
            </w:r>
          </w:p>
        </w:tc>
      </w:tr>
      <w:tr w:rsidR="002D0D3F" w14:paraId="306929DD" w14:textId="77777777" w:rsidTr="002D0D3F">
        <w:trPr>
          <w:trHeight w:val="272"/>
          <w:jc w:val="center"/>
        </w:trPr>
        <w:tc>
          <w:tcPr>
            <w:tcW w:w="2333" w:type="pct"/>
            <w:vAlign w:val="center"/>
          </w:tcPr>
          <w:p w14:paraId="39BBB448" w14:textId="77777777" w:rsidR="002D0D3F" w:rsidRDefault="002D0D3F" w:rsidP="002D0D3F">
            <w:pPr>
              <w:pStyle w:val="afffffb"/>
            </w:pPr>
            <w:r>
              <w:t>10</w:t>
            </w:r>
          </w:p>
        </w:tc>
        <w:tc>
          <w:tcPr>
            <w:tcW w:w="1649" w:type="pct"/>
            <w:vAlign w:val="center"/>
          </w:tcPr>
          <w:p w14:paraId="71000632" w14:textId="77777777" w:rsidR="002D0D3F" w:rsidRDefault="002D0D3F" w:rsidP="002D0D3F">
            <w:pPr>
              <w:pStyle w:val="afffffb"/>
            </w:pPr>
            <w:r>
              <w:t>86</w:t>
            </w:r>
          </w:p>
        </w:tc>
        <w:tc>
          <w:tcPr>
            <w:tcW w:w="1017" w:type="pct"/>
            <w:vAlign w:val="center"/>
          </w:tcPr>
          <w:p w14:paraId="28FA966A" w14:textId="77777777" w:rsidR="002D0D3F" w:rsidRDefault="002D0D3F" w:rsidP="002D0D3F">
            <w:pPr>
              <w:pStyle w:val="afffffb"/>
            </w:pPr>
            <w:r>
              <w:t>85</w:t>
            </w:r>
          </w:p>
        </w:tc>
      </w:tr>
      <w:tr w:rsidR="002D0D3F" w14:paraId="1A1DAB2E" w14:textId="77777777" w:rsidTr="002D0D3F">
        <w:trPr>
          <w:trHeight w:val="272"/>
          <w:jc w:val="center"/>
        </w:trPr>
        <w:tc>
          <w:tcPr>
            <w:tcW w:w="2333" w:type="pct"/>
            <w:vAlign w:val="center"/>
          </w:tcPr>
          <w:p w14:paraId="4D77D674" w14:textId="77777777" w:rsidR="002D0D3F" w:rsidRDefault="002D0D3F" w:rsidP="002D0D3F">
            <w:pPr>
              <w:pStyle w:val="afffffb"/>
            </w:pPr>
            <w:r>
              <w:t>20</w:t>
            </w:r>
          </w:p>
        </w:tc>
        <w:tc>
          <w:tcPr>
            <w:tcW w:w="1649" w:type="pct"/>
            <w:vAlign w:val="center"/>
          </w:tcPr>
          <w:p w14:paraId="096B11CF" w14:textId="77777777" w:rsidR="002D0D3F" w:rsidRDefault="002D0D3F" w:rsidP="002D0D3F">
            <w:pPr>
              <w:pStyle w:val="afffffb"/>
            </w:pPr>
            <w:r>
              <w:t>80</w:t>
            </w:r>
          </w:p>
        </w:tc>
        <w:tc>
          <w:tcPr>
            <w:tcW w:w="1017" w:type="pct"/>
            <w:vAlign w:val="center"/>
          </w:tcPr>
          <w:p w14:paraId="6B96FABA" w14:textId="77777777" w:rsidR="002D0D3F" w:rsidRDefault="002D0D3F" w:rsidP="002D0D3F">
            <w:pPr>
              <w:pStyle w:val="afffffb"/>
            </w:pPr>
            <w:r>
              <w:t>79</w:t>
            </w:r>
          </w:p>
        </w:tc>
      </w:tr>
      <w:tr w:rsidR="002D0D3F" w14:paraId="4CE122D1" w14:textId="77777777" w:rsidTr="002D0D3F">
        <w:trPr>
          <w:trHeight w:val="272"/>
          <w:jc w:val="center"/>
        </w:trPr>
        <w:tc>
          <w:tcPr>
            <w:tcW w:w="2333" w:type="pct"/>
            <w:vAlign w:val="center"/>
          </w:tcPr>
          <w:p w14:paraId="7F3CD60E" w14:textId="77777777" w:rsidR="002D0D3F" w:rsidRDefault="002D0D3F" w:rsidP="002D0D3F">
            <w:pPr>
              <w:pStyle w:val="afffffb"/>
            </w:pPr>
            <w:r>
              <w:t>30</w:t>
            </w:r>
          </w:p>
        </w:tc>
        <w:tc>
          <w:tcPr>
            <w:tcW w:w="1649" w:type="pct"/>
            <w:vAlign w:val="center"/>
          </w:tcPr>
          <w:p w14:paraId="5BECC8D3" w14:textId="77777777" w:rsidR="002D0D3F" w:rsidRDefault="002D0D3F" w:rsidP="002D0D3F">
            <w:pPr>
              <w:pStyle w:val="afffffb"/>
            </w:pPr>
            <w:r>
              <w:t>76</w:t>
            </w:r>
          </w:p>
        </w:tc>
        <w:tc>
          <w:tcPr>
            <w:tcW w:w="1017" w:type="pct"/>
            <w:vAlign w:val="center"/>
          </w:tcPr>
          <w:p w14:paraId="25E13CAB" w14:textId="77777777" w:rsidR="002D0D3F" w:rsidRDefault="002D0D3F" w:rsidP="002D0D3F">
            <w:pPr>
              <w:pStyle w:val="afffffb"/>
            </w:pPr>
            <w:r>
              <w:t>73</w:t>
            </w:r>
          </w:p>
        </w:tc>
      </w:tr>
      <w:tr w:rsidR="002D0D3F" w14:paraId="2C79D68D" w14:textId="77777777" w:rsidTr="002D0D3F">
        <w:trPr>
          <w:trHeight w:val="272"/>
          <w:jc w:val="center"/>
        </w:trPr>
        <w:tc>
          <w:tcPr>
            <w:tcW w:w="2333" w:type="pct"/>
            <w:vAlign w:val="center"/>
          </w:tcPr>
          <w:p w14:paraId="74019CB1" w14:textId="77777777" w:rsidR="002D0D3F" w:rsidRDefault="002D0D3F" w:rsidP="002D0D3F">
            <w:pPr>
              <w:pStyle w:val="afffffb"/>
            </w:pPr>
            <w:r>
              <w:t>40</w:t>
            </w:r>
          </w:p>
        </w:tc>
        <w:tc>
          <w:tcPr>
            <w:tcW w:w="1649" w:type="pct"/>
            <w:vAlign w:val="center"/>
          </w:tcPr>
          <w:p w14:paraId="7CE51A4C" w14:textId="77777777" w:rsidR="002D0D3F" w:rsidRDefault="002D0D3F" w:rsidP="002D0D3F">
            <w:pPr>
              <w:pStyle w:val="afffffb"/>
            </w:pPr>
            <w:r>
              <w:t>74</w:t>
            </w:r>
          </w:p>
        </w:tc>
        <w:tc>
          <w:tcPr>
            <w:tcW w:w="1017" w:type="pct"/>
            <w:vAlign w:val="center"/>
          </w:tcPr>
          <w:p w14:paraId="7C2EDA4E" w14:textId="77777777" w:rsidR="002D0D3F" w:rsidRDefault="002D0D3F" w:rsidP="002D0D3F">
            <w:pPr>
              <w:pStyle w:val="afffffb"/>
            </w:pPr>
            <w:r>
              <w:t>71</w:t>
            </w:r>
          </w:p>
        </w:tc>
      </w:tr>
      <w:tr w:rsidR="002D0D3F" w14:paraId="5F017C86" w14:textId="77777777" w:rsidTr="002D0D3F">
        <w:trPr>
          <w:trHeight w:val="272"/>
          <w:jc w:val="center"/>
        </w:trPr>
        <w:tc>
          <w:tcPr>
            <w:tcW w:w="2333" w:type="pct"/>
            <w:vAlign w:val="center"/>
          </w:tcPr>
          <w:p w14:paraId="5928AE92" w14:textId="77777777" w:rsidR="002D0D3F" w:rsidRDefault="002D0D3F" w:rsidP="002D0D3F">
            <w:pPr>
              <w:pStyle w:val="afffffb"/>
            </w:pPr>
            <w:r>
              <w:t>50</w:t>
            </w:r>
          </w:p>
        </w:tc>
        <w:tc>
          <w:tcPr>
            <w:tcW w:w="1649" w:type="pct"/>
            <w:vAlign w:val="center"/>
          </w:tcPr>
          <w:p w14:paraId="08BDFE98" w14:textId="77777777" w:rsidR="002D0D3F" w:rsidRDefault="002D0D3F" w:rsidP="002D0D3F">
            <w:pPr>
              <w:pStyle w:val="afffffb"/>
            </w:pPr>
            <w:r>
              <w:t>72</w:t>
            </w:r>
          </w:p>
        </w:tc>
        <w:tc>
          <w:tcPr>
            <w:tcW w:w="1017" w:type="pct"/>
            <w:vAlign w:val="center"/>
          </w:tcPr>
          <w:p w14:paraId="7BDCC1BD" w14:textId="77777777" w:rsidR="002D0D3F" w:rsidRDefault="002D0D3F" w:rsidP="002D0D3F">
            <w:pPr>
              <w:pStyle w:val="afffffb"/>
            </w:pPr>
            <w:r>
              <w:t>69</w:t>
            </w:r>
          </w:p>
        </w:tc>
      </w:tr>
      <w:tr w:rsidR="002D0D3F" w14:paraId="46D0BA7C" w14:textId="77777777" w:rsidTr="002D0D3F">
        <w:trPr>
          <w:trHeight w:val="272"/>
          <w:jc w:val="center"/>
        </w:trPr>
        <w:tc>
          <w:tcPr>
            <w:tcW w:w="2333" w:type="pct"/>
            <w:vAlign w:val="center"/>
          </w:tcPr>
          <w:p w14:paraId="57130D1A" w14:textId="77777777" w:rsidR="002D0D3F" w:rsidRDefault="002D0D3F" w:rsidP="002D0D3F">
            <w:pPr>
              <w:pStyle w:val="afffffb"/>
            </w:pPr>
            <w:r>
              <w:t>100</w:t>
            </w:r>
          </w:p>
        </w:tc>
        <w:tc>
          <w:tcPr>
            <w:tcW w:w="1649" w:type="pct"/>
            <w:vAlign w:val="center"/>
          </w:tcPr>
          <w:p w14:paraId="10EA71EB" w14:textId="77777777" w:rsidR="002D0D3F" w:rsidRDefault="002D0D3F" w:rsidP="002D0D3F">
            <w:pPr>
              <w:pStyle w:val="afffffb"/>
            </w:pPr>
            <w:r>
              <w:t>66</w:t>
            </w:r>
          </w:p>
        </w:tc>
        <w:tc>
          <w:tcPr>
            <w:tcW w:w="1017" w:type="pct"/>
            <w:vAlign w:val="center"/>
          </w:tcPr>
          <w:p w14:paraId="0D210530" w14:textId="77777777" w:rsidR="002D0D3F" w:rsidRDefault="002D0D3F" w:rsidP="002D0D3F">
            <w:pPr>
              <w:pStyle w:val="afffffb"/>
            </w:pPr>
            <w:r>
              <w:t>63</w:t>
            </w:r>
          </w:p>
        </w:tc>
      </w:tr>
      <w:tr w:rsidR="002D0D3F" w14:paraId="207D4A3F" w14:textId="77777777" w:rsidTr="002D0D3F">
        <w:trPr>
          <w:trHeight w:val="272"/>
          <w:jc w:val="center"/>
        </w:trPr>
        <w:tc>
          <w:tcPr>
            <w:tcW w:w="2333" w:type="pct"/>
            <w:vAlign w:val="center"/>
          </w:tcPr>
          <w:p w14:paraId="508EFBCA" w14:textId="77777777" w:rsidR="002D0D3F" w:rsidRDefault="002D0D3F" w:rsidP="002D0D3F">
            <w:pPr>
              <w:pStyle w:val="afffffb"/>
            </w:pPr>
            <w:r>
              <w:t>150</w:t>
            </w:r>
          </w:p>
        </w:tc>
        <w:tc>
          <w:tcPr>
            <w:tcW w:w="1649" w:type="pct"/>
            <w:vAlign w:val="center"/>
          </w:tcPr>
          <w:p w14:paraId="185E5EEF" w14:textId="77777777" w:rsidR="002D0D3F" w:rsidRDefault="002D0D3F" w:rsidP="002D0D3F">
            <w:pPr>
              <w:pStyle w:val="afffffb"/>
            </w:pPr>
            <w:r>
              <w:t>62</w:t>
            </w:r>
          </w:p>
        </w:tc>
        <w:tc>
          <w:tcPr>
            <w:tcW w:w="1017" w:type="pct"/>
            <w:vAlign w:val="center"/>
          </w:tcPr>
          <w:p w14:paraId="776CB589" w14:textId="77777777" w:rsidR="002D0D3F" w:rsidRDefault="002D0D3F" w:rsidP="002D0D3F">
            <w:pPr>
              <w:pStyle w:val="afffffb"/>
            </w:pPr>
            <w:r>
              <w:t>59</w:t>
            </w:r>
          </w:p>
        </w:tc>
      </w:tr>
      <w:tr w:rsidR="002D0D3F" w14:paraId="734769DE" w14:textId="77777777" w:rsidTr="002D0D3F">
        <w:trPr>
          <w:trHeight w:val="272"/>
          <w:jc w:val="center"/>
        </w:trPr>
        <w:tc>
          <w:tcPr>
            <w:tcW w:w="2333" w:type="pct"/>
            <w:vAlign w:val="center"/>
          </w:tcPr>
          <w:p w14:paraId="019627EF" w14:textId="77777777" w:rsidR="002D0D3F" w:rsidRDefault="002D0D3F" w:rsidP="002D0D3F">
            <w:pPr>
              <w:pStyle w:val="afffffb"/>
            </w:pPr>
            <w:r>
              <w:t>200</w:t>
            </w:r>
          </w:p>
        </w:tc>
        <w:tc>
          <w:tcPr>
            <w:tcW w:w="1649" w:type="pct"/>
            <w:vAlign w:val="center"/>
          </w:tcPr>
          <w:p w14:paraId="7886B584" w14:textId="77777777" w:rsidR="002D0D3F" w:rsidRDefault="002D0D3F" w:rsidP="002D0D3F">
            <w:pPr>
              <w:pStyle w:val="afffffb"/>
            </w:pPr>
            <w:r>
              <w:t>60</w:t>
            </w:r>
          </w:p>
        </w:tc>
        <w:tc>
          <w:tcPr>
            <w:tcW w:w="1017" w:type="pct"/>
            <w:vAlign w:val="center"/>
          </w:tcPr>
          <w:p w14:paraId="62EE83E9" w14:textId="77777777" w:rsidR="002D0D3F" w:rsidRDefault="002D0D3F" w:rsidP="002D0D3F">
            <w:pPr>
              <w:pStyle w:val="afffffb"/>
            </w:pPr>
            <w:r>
              <w:t>57</w:t>
            </w:r>
          </w:p>
        </w:tc>
      </w:tr>
      <w:tr w:rsidR="002D0D3F" w14:paraId="16133D90" w14:textId="77777777" w:rsidTr="002D0D3F">
        <w:trPr>
          <w:trHeight w:val="272"/>
          <w:jc w:val="center"/>
        </w:trPr>
        <w:tc>
          <w:tcPr>
            <w:tcW w:w="2333" w:type="pct"/>
            <w:vAlign w:val="center"/>
          </w:tcPr>
          <w:p w14:paraId="15B55CE4" w14:textId="77777777" w:rsidR="002D0D3F" w:rsidRDefault="002D0D3F" w:rsidP="002D0D3F">
            <w:pPr>
              <w:pStyle w:val="afffffb"/>
            </w:pPr>
            <w:r>
              <w:t>250</w:t>
            </w:r>
          </w:p>
        </w:tc>
        <w:tc>
          <w:tcPr>
            <w:tcW w:w="1649" w:type="pct"/>
            <w:vAlign w:val="center"/>
          </w:tcPr>
          <w:p w14:paraId="69B95863" w14:textId="77777777" w:rsidR="002D0D3F" w:rsidRDefault="002D0D3F" w:rsidP="002D0D3F">
            <w:pPr>
              <w:pStyle w:val="afffffb"/>
            </w:pPr>
            <w:r>
              <w:t>58</w:t>
            </w:r>
          </w:p>
        </w:tc>
        <w:tc>
          <w:tcPr>
            <w:tcW w:w="1017" w:type="pct"/>
            <w:vAlign w:val="center"/>
          </w:tcPr>
          <w:p w14:paraId="0680CBB3" w14:textId="77777777" w:rsidR="002D0D3F" w:rsidRDefault="002D0D3F" w:rsidP="002D0D3F">
            <w:pPr>
              <w:pStyle w:val="afffffb"/>
            </w:pPr>
            <w:r>
              <w:t>55</w:t>
            </w:r>
          </w:p>
        </w:tc>
      </w:tr>
      <w:tr w:rsidR="002D0D3F" w14:paraId="3110A6C6" w14:textId="77777777" w:rsidTr="002D0D3F">
        <w:trPr>
          <w:trHeight w:val="272"/>
          <w:jc w:val="center"/>
        </w:trPr>
        <w:tc>
          <w:tcPr>
            <w:tcW w:w="2333" w:type="pct"/>
            <w:vAlign w:val="center"/>
          </w:tcPr>
          <w:p w14:paraId="7B2D853E" w14:textId="77777777" w:rsidR="002D0D3F" w:rsidRDefault="002D0D3F" w:rsidP="002D0D3F">
            <w:pPr>
              <w:pStyle w:val="afffffb"/>
            </w:pPr>
            <w:r>
              <w:t>300</w:t>
            </w:r>
          </w:p>
        </w:tc>
        <w:tc>
          <w:tcPr>
            <w:tcW w:w="1649" w:type="pct"/>
            <w:vAlign w:val="center"/>
          </w:tcPr>
          <w:p w14:paraId="1C5D83C0" w14:textId="77777777" w:rsidR="002D0D3F" w:rsidRDefault="002D0D3F" w:rsidP="002D0D3F">
            <w:pPr>
              <w:pStyle w:val="afffffb"/>
            </w:pPr>
            <w:r>
              <w:t>56</w:t>
            </w:r>
          </w:p>
        </w:tc>
        <w:tc>
          <w:tcPr>
            <w:tcW w:w="1017" w:type="pct"/>
            <w:vAlign w:val="center"/>
          </w:tcPr>
          <w:p w14:paraId="4A9429B3" w14:textId="77777777" w:rsidR="002D0D3F" w:rsidRDefault="002D0D3F" w:rsidP="002D0D3F">
            <w:pPr>
              <w:pStyle w:val="afffffb"/>
            </w:pPr>
            <w:r>
              <w:t>53</w:t>
            </w:r>
          </w:p>
        </w:tc>
      </w:tr>
    </w:tbl>
    <w:p w14:paraId="66DABF3C" w14:textId="36A7841C" w:rsidR="002D0D3F" w:rsidRDefault="002D0D3F" w:rsidP="002D0D3F">
      <w:pPr>
        <w:ind w:firstLine="480"/>
      </w:pPr>
      <w:r>
        <w:t>项目施工期主要为设备安装，</w:t>
      </w:r>
      <w:r>
        <w:rPr>
          <w:rFonts w:hint="eastAsia"/>
        </w:rPr>
        <w:t>新增生产线</w:t>
      </w:r>
      <w:r>
        <w:t>设备吨位较小，设备安装时间较短，使用的运输设备及起重设备吨位较小，同时施工期很短，参照某建筑施工工地的噪声实测结果，施工工地场界外</w:t>
      </w:r>
      <w:r>
        <w:t>5m</w:t>
      </w:r>
      <w:r>
        <w:t>处的噪声声级峰值为</w:t>
      </w:r>
      <w:r>
        <w:t>87dB(A)</w:t>
      </w:r>
      <w:r>
        <w:t>，一般情况为</w:t>
      </w:r>
      <w:r>
        <w:t>78dB(A)</w:t>
      </w:r>
      <w:r>
        <w:t>。</w:t>
      </w:r>
    </w:p>
    <w:p w14:paraId="70E761AC" w14:textId="77777777" w:rsidR="002D0D3F" w:rsidRDefault="002D0D3F" w:rsidP="002D0D3F">
      <w:pPr>
        <w:pStyle w:val="afff9"/>
        <w:rPr>
          <w:lang w:val="zh-CN"/>
        </w:rPr>
      </w:pPr>
      <w:bookmarkStart w:id="582" w:name="bookmark1"/>
      <w:r>
        <w:rPr>
          <w:lang w:val="zh-CN"/>
        </w:rPr>
        <w:t>表</w:t>
      </w:r>
      <w:r>
        <w:t>5</w:t>
      </w:r>
      <w:r>
        <w:rPr>
          <w:lang w:val="zh-CN"/>
        </w:rPr>
        <w:t>.1</w:t>
      </w:r>
      <w:r>
        <w:t>.3</w:t>
      </w:r>
      <w:r>
        <w:rPr>
          <w:lang w:val="zh-CN"/>
        </w:rPr>
        <w:t>-</w:t>
      </w:r>
      <w:r>
        <w:t>2</w:t>
      </w:r>
      <w:r>
        <w:rPr>
          <w:lang w:val="zh-CN"/>
        </w:rPr>
        <w:t xml:space="preserve"> </w:t>
      </w:r>
      <w:r>
        <w:rPr>
          <w:lang w:val="zh-CN"/>
        </w:rPr>
        <w:t>施工噪声影响统计结果</w:t>
      </w:r>
      <w:r>
        <w:rPr>
          <w:lang w:val="zh-CN"/>
        </w:rPr>
        <w:t xml:space="preserve">  </w:t>
      </w:r>
      <w:r>
        <w:rPr>
          <w:lang w:val="zh-CN"/>
        </w:rPr>
        <w:t>单位：</w:t>
      </w:r>
      <w:r>
        <w:rPr>
          <w:lang w:val="zh-CN"/>
        </w:rPr>
        <w:t>dB(A)</w:t>
      </w:r>
      <w:bookmarkEnd w:id="582"/>
    </w:p>
    <w:tbl>
      <w:tblPr>
        <w:tblW w:w="9047" w:type="dxa"/>
        <w:jc w:val="center"/>
        <w:tblBorders>
          <w:top w:val="single" w:sz="12" w:space="0" w:color="auto"/>
          <w:bottom w:val="single" w:sz="12"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78"/>
        <w:gridCol w:w="715"/>
        <w:gridCol w:w="715"/>
        <w:gridCol w:w="710"/>
        <w:gridCol w:w="715"/>
        <w:gridCol w:w="715"/>
        <w:gridCol w:w="710"/>
        <w:gridCol w:w="893"/>
        <w:gridCol w:w="893"/>
        <w:gridCol w:w="903"/>
      </w:tblGrid>
      <w:tr w:rsidR="002D0D3F" w14:paraId="6AA46C12" w14:textId="77777777" w:rsidTr="002D0D3F">
        <w:trPr>
          <w:trHeight w:val="272"/>
          <w:jc w:val="center"/>
        </w:trPr>
        <w:tc>
          <w:tcPr>
            <w:tcW w:w="2078" w:type="dxa"/>
            <w:vAlign w:val="center"/>
          </w:tcPr>
          <w:p w14:paraId="779AED81" w14:textId="77777777" w:rsidR="002D0D3F" w:rsidRDefault="002D0D3F" w:rsidP="002D0D3F">
            <w:pPr>
              <w:pStyle w:val="afffffb"/>
            </w:pPr>
            <w:r>
              <w:t>距离</w:t>
            </w:r>
            <w:r>
              <w:rPr>
                <w:lang w:eastAsia="en-US"/>
              </w:rPr>
              <w:t>（</w:t>
            </w:r>
            <w:r>
              <w:t>m</w:t>
            </w:r>
            <w:r>
              <w:rPr>
                <w:lang w:eastAsia="en-US"/>
              </w:rPr>
              <w:t>)</w:t>
            </w:r>
          </w:p>
        </w:tc>
        <w:tc>
          <w:tcPr>
            <w:tcW w:w="715" w:type="dxa"/>
            <w:vAlign w:val="center"/>
          </w:tcPr>
          <w:p w14:paraId="0D966EF8" w14:textId="77777777" w:rsidR="002D0D3F" w:rsidRDefault="002D0D3F" w:rsidP="002D0D3F">
            <w:pPr>
              <w:pStyle w:val="afffffb"/>
            </w:pPr>
            <w:r>
              <w:t>10</w:t>
            </w:r>
          </w:p>
        </w:tc>
        <w:tc>
          <w:tcPr>
            <w:tcW w:w="715" w:type="dxa"/>
            <w:vAlign w:val="center"/>
          </w:tcPr>
          <w:p w14:paraId="5F2BD25E" w14:textId="77777777" w:rsidR="002D0D3F" w:rsidRDefault="002D0D3F" w:rsidP="002D0D3F">
            <w:pPr>
              <w:pStyle w:val="afffffb"/>
            </w:pPr>
            <w:r>
              <w:t>20</w:t>
            </w:r>
          </w:p>
        </w:tc>
        <w:tc>
          <w:tcPr>
            <w:tcW w:w="710" w:type="dxa"/>
            <w:vAlign w:val="center"/>
          </w:tcPr>
          <w:p w14:paraId="2F325BC8" w14:textId="77777777" w:rsidR="002D0D3F" w:rsidRDefault="002D0D3F" w:rsidP="002D0D3F">
            <w:pPr>
              <w:pStyle w:val="afffffb"/>
            </w:pPr>
            <w:r>
              <w:t>30</w:t>
            </w:r>
          </w:p>
        </w:tc>
        <w:tc>
          <w:tcPr>
            <w:tcW w:w="715" w:type="dxa"/>
            <w:vAlign w:val="center"/>
          </w:tcPr>
          <w:p w14:paraId="39F7D642" w14:textId="77777777" w:rsidR="002D0D3F" w:rsidRDefault="002D0D3F" w:rsidP="002D0D3F">
            <w:pPr>
              <w:pStyle w:val="afffffb"/>
            </w:pPr>
            <w:r>
              <w:t>40</w:t>
            </w:r>
          </w:p>
        </w:tc>
        <w:tc>
          <w:tcPr>
            <w:tcW w:w="715" w:type="dxa"/>
            <w:vAlign w:val="center"/>
          </w:tcPr>
          <w:p w14:paraId="73E36A34" w14:textId="77777777" w:rsidR="002D0D3F" w:rsidRDefault="002D0D3F" w:rsidP="002D0D3F">
            <w:pPr>
              <w:pStyle w:val="afffffb"/>
            </w:pPr>
            <w:r>
              <w:t>50</w:t>
            </w:r>
          </w:p>
        </w:tc>
        <w:tc>
          <w:tcPr>
            <w:tcW w:w="710" w:type="dxa"/>
            <w:vAlign w:val="center"/>
          </w:tcPr>
          <w:p w14:paraId="766E50FC" w14:textId="77777777" w:rsidR="002D0D3F" w:rsidRDefault="002D0D3F" w:rsidP="002D0D3F">
            <w:pPr>
              <w:pStyle w:val="afffffb"/>
            </w:pPr>
            <w:r>
              <w:t>80</w:t>
            </w:r>
          </w:p>
        </w:tc>
        <w:tc>
          <w:tcPr>
            <w:tcW w:w="893" w:type="dxa"/>
            <w:vAlign w:val="center"/>
          </w:tcPr>
          <w:p w14:paraId="0125DCBF" w14:textId="77777777" w:rsidR="002D0D3F" w:rsidRDefault="002D0D3F" w:rsidP="002D0D3F">
            <w:pPr>
              <w:pStyle w:val="afffffb"/>
            </w:pPr>
            <w:r>
              <w:t>100</w:t>
            </w:r>
          </w:p>
        </w:tc>
        <w:tc>
          <w:tcPr>
            <w:tcW w:w="893" w:type="dxa"/>
            <w:vAlign w:val="center"/>
          </w:tcPr>
          <w:p w14:paraId="24922EFB" w14:textId="77777777" w:rsidR="002D0D3F" w:rsidRDefault="002D0D3F" w:rsidP="002D0D3F">
            <w:pPr>
              <w:pStyle w:val="afffffb"/>
            </w:pPr>
            <w:r>
              <w:t>150</w:t>
            </w:r>
          </w:p>
        </w:tc>
        <w:tc>
          <w:tcPr>
            <w:tcW w:w="903" w:type="dxa"/>
            <w:vAlign w:val="center"/>
          </w:tcPr>
          <w:p w14:paraId="17211161" w14:textId="77777777" w:rsidR="002D0D3F" w:rsidRDefault="002D0D3F" w:rsidP="002D0D3F">
            <w:pPr>
              <w:pStyle w:val="afffffb"/>
            </w:pPr>
            <w:r>
              <w:t>200</w:t>
            </w:r>
          </w:p>
        </w:tc>
      </w:tr>
      <w:tr w:rsidR="002D0D3F" w14:paraId="682427CB" w14:textId="77777777" w:rsidTr="002D0D3F">
        <w:trPr>
          <w:trHeight w:val="272"/>
          <w:jc w:val="center"/>
        </w:trPr>
        <w:tc>
          <w:tcPr>
            <w:tcW w:w="2078" w:type="dxa"/>
            <w:vAlign w:val="center"/>
          </w:tcPr>
          <w:p w14:paraId="40D2EF14" w14:textId="77777777" w:rsidR="002D0D3F" w:rsidRDefault="002D0D3F" w:rsidP="002D0D3F">
            <w:pPr>
              <w:pStyle w:val="afffffb"/>
            </w:pPr>
            <w:r>
              <w:t>峰值</w:t>
            </w:r>
          </w:p>
        </w:tc>
        <w:tc>
          <w:tcPr>
            <w:tcW w:w="715" w:type="dxa"/>
            <w:vAlign w:val="center"/>
          </w:tcPr>
          <w:p w14:paraId="772AB013" w14:textId="77777777" w:rsidR="002D0D3F" w:rsidRDefault="002D0D3F" w:rsidP="002D0D3F">
            <w:pPr>
              <w:pStyle w:val="afffffb"/>
            </w:pPr>
            <w:r>
              <w:t>81</w:t>
            </w:r>
          </w:p>
        </w:tc>
        <w:tc>
          <w:tcPr>
            <w:tcW w:w="715" w:type="dxa"/>
            <w:vAlign w:val="center"/>
          </w:tcPr>
          <w:p w14:paraId="3BB1B2A0" w14:textId="77777777" w:rsidR="002D0D3F" w:rsidRDefault="002D0D3F" w:rsidP="002D0D3F">
            <w:pPr>
              <w:pStyle w:val="afffffb"/>
            </w:pPr>
            <w:r>
              <w:t>75</w:t>
            </w:r>
          </w:p>
        </w:tc>
        <w:tc>
          <w:tcPr>
            <w:tcW w:w="710" w:type="dxa"/>
            <w:vAlign w:val="center"/>
          </w:tcPr>
          <w:p w14:paraId="2B1E895B" w14:textId="77777777" w:rsidR="002D0D3F" w:rsidRDefault="002D0D3F" w:rsidP="002D0D3F">
            <w:pPr>
              <w:pStyle w:val="afffffb"/>
            </w:pPr>
            <w:r>
              <w:t>71</w:t>
            </w:r>
          </w:p>
        </w:tc>
        <w:tc>
          <w:tcPr>
            <w:tcW w:w="715" w:type="dxa"/>
            <w:vAlign w:val="center"/>
          </w:tcPr>
          <w:p w14:paraId="4D882ABF" w14:textId="77777777" w:rsidR="002D0D3F" w:rsidRDefault="002D0D3F" w:rsidP="002D0D3F">
            <w:pPr>
              <w:pStyle w:val="afffffb"/>
            </w:pPr>
            <w:r>
              <w:t>69</w:t>
            </w:r>
          </w:p>
        </w:tc>
        <w:tc>
          <w:tcPr>
            <w:tcW w:w="715" w:type="dxa"/>
            <w:vAlign w:val="center"/>
          </w:tcPr>
          <w:p w14:paraId="7BDCAE2F" w14:textId="77777777" w:rsidR="002D0D3F" w:rsidRDefault="002D0D3F" w:rsidP="002D0D3F">
            <w:pPr>
              <w:pStyle w:val="afffffb"/>
            </w:pPr>
            <w:r>
              <w:t>67</w:t>
            </w:r>
          </w:p>
        </w:tc>
        <w:tc>
          <w:tcPr>
            <w:tcW w:w="710" w:type="dxa"/>
            <w:vAlign w:val="center"/>
          </w:tcPr>
          <w:p w14:paraId="5C13483E" w14:textId="77777777" w:rsidR="002D0D3F" w:rsidRDefault="002D0D3F" w:rsidP="002D0D3F">
            <w:pPr>
              <w:pStyle w:val="afffffb"/>
            </w:pPr>
            <w:r>
              <w:t>63</w:t>
            </w:r>
          </w:p>
        </w:tc>
        <w:tc>
          <w:tcPr>
            <w:tcW w:w="893" w:type="dxa"/>
            <w:vAlign w:val="center"/>
          </w:tcPr>
          <w:p w14:paraId="6AC7666F" w14:textId="77777777" w:rsidR="002D0D3F" w:rsidRDefault="002D0D3F" w:rsidP="002D0D3F">
            <w:pPr>
              <w:pStyle w:val="afffffb"/>
            </w:pPr>
            <w:r>
              <w:t>61</w:t>
            </w:r>
          </w:p>
        </w:tc>
        <w:tc>
          <w:tcPr>
            <w:tcW w:w="893" w:type="dxa"/>
            <w:vAlign w:val="center"/>
          </w:tcPr>
          <w:p w14:paraId="7EB1B073" w14:textId="77777777" w:rsidR="002D0D3F" w:rsidRDefault="002D0D3F" w:rsidP="002D0D3F">
            <w:pPr>
              <w:pStyle w:val="afffffb"/>
            </w:pPr>
            <w:r>
              <w:t>57</w:t>
            </w:r>
          </w:p>
        </w:tc>
        <w:tc>
          <w:tcPr>
            <w:tcW w:w="903" w:type="dxa"/>
            <w:vAlign w:val="center"/>
          </w:tcPr>
          <w:p w14:paraId="01CB1D00" w14:textId="77777777" w:rsidR="002D0D3F" w:rsidRDefault="002D0D3F" w:rsidP="002D0D3F">
            <w:pPr>
              <w:pStyle w:val="afffffb"/>
            </w:pPr>
            <w:r>
              <w:t>55</w:t>
            </w:r>
          </w:p>
        </w:tc>
      </w:tr>
      <w:tr w:rsidR="002D0D3F" w14:paraId="4F06364A" w14:textId="77777777" w:rsidTr="002D0D3F">
        <w:trPr>
          <w:trHeight w:val="272"/>
          <w:jc w:val="center"/>
        </w:trPr>
        <w:tc>
          <w:tcPr>
            <w:tcW w:w="2078" w:type="dxa"/>
            <w:vAlign w:val="center"/>
          </w:tcPr>
          <w:p w14:paraId="4E1789B0" w14:textId="77777777" w:rsidR="002D0D3F" w:rsidRDefault="002D0D3F" w:rsidP="002D0D3F">
            <w:pPr>
              <w:pStyle w:val="afffffb"/>
            </w:pPr>
            <w:r>
              <w:t>一般情况</w:t>
            </w:r>
          </w:p>
        </w:tc>
        <w:tc>
          <w:tcPr>
            <w:tcW w:w="715" w:type="dxa"/>
            <w:vAlign w:val="center"/>
          </w:tcPr>
          <w:p w14:paraId="780A07D7" w14:textId="77777777" w:rsidR="002D0D3F" w:rsidRDefault="002D0D3F" w:rsidP="002D0D3F">
            <w:pPr>
              <w:pStyle w:val="afffffb"/>
            </w:pPr>
            <w:r>
              <w:t>72</w:t>
            </w:r>
          </w:p>
        </w:tc>
        <w:tc>
          <w:tcPr>
            <w:tcW w:w="715" w:type="dxa"/>
            <w:vAlign w:val="center"/>
          </w:tcPr>
          <w:p w14:paraId="33DBBA51" w14:textId="77777777" w:rsidR="002D0D3F" w:rsidRDefault="002D0D3F" w:rsidP="002D0D3F">
            <w:pPr>
              <w:pStyle w:val="afffffb"/>
            </w:pPr>
            <w:r>
              <w:t>66</w:t>
            </w:r>
          </w:p>
        </w:tc>
        <w:tc>
          <w:tcPr>
            <w:tcW w:w="710" w:type="dxa"/>
            <w:vAlign w:val="center"/>
          </w:tcPr>
          <w:p w14:paraId="0F878EF8" w14:textId="77777777" w:rsidR="002D0D3F" w:rsidRDefault="002D0D3F" w:rsidP="002D0D3F">
            <w:pPr>
              <w:pStyle w:val="afffffb"/>
            </w:pPr>
            <w:r>
              <w:t>62</w:t>
            </w:r>
          </w:p>
        </w:tc>
        <w:tc>
          <w:tcPr>
            <w:tcW w:w="715" w:type="dxa"/>
            <w:vAlign w:val="center"/>
          </w:tcPr>
          <w:p w14:paraId="5E8475E4" w14:textId="77777777" w:rsidR="002D0D3F" w:rsidRDefault="002D0D3F" w:rsidP="002D0D3F">
            <w:pPr>
              <w:pStyle w:val="afffffb"/>
            </w:pPr>
            <w:r>
              <w:t>60</w:t>
            </w:r>
          </w:p>
        </w:tc>
        <w:tc>
          <w:tcPr>
            <w:tcW w:w="715" w:type="dxa"/>
            <w:vAlign w:val="center"/>
          </w:tcPr>
          <w:p w14:paraId="1AAB95B4" w14:textId="77777777" w:rsidR="002D0D3F" w:rsidRDefault="002D0D3F" w:rsidP="002D0D3F">
            <w:pPr>
              <w:pStyle w:val="afffffb"/>
            </w:pPr>
            <w:r>
              <w:t>58</w:t>
            </w:r>
          </w:p>
        </w:tc>
        <w:tc>
          <w:tcPr>
            <w:tcW w:w="710" w:type="dxa"/>
            <w:vAlign w:val="center"/>
          </w:tcPr>
          <w:p w14:paraId="439AE71E" w14:textId="77777777" w:rsidR="002D0D3F" w:rsidRDefault="002D0D3F" w:rsidP="002D0D3F">
            <w:pPr>
              <w:pStyle w:val="afffffb"/>
            </w:pPr>
            <w:r>
              <w:t>54</w:t>
            </w:r>
          </w:p>
        </w:tc>
        <w:tc>
          <w:tcPr>
            <w:tcW w:w="893" w:type="dxa"/>
            <w:vAlign w:val="center"/>
          </w:tcPr>
          <w:p w14:paraId="28A143BD" w14:textId="77777777" w:rsidR="002D0D3F" w:rsidRDefault="002D0D3F" w:rsidP="002D0D3F">
            <w:pPr>
              <w:pStyle w:val="afffffb"/>
            </w:pPr>
            <w:r>
              <w:t>52</w:t>
            </w:r>
          </w:p>
        </w:tc>
        <w:tc>
          <w:tcPr>
            <w:tcW w:w="893" w:type="dxa"/>
            <w:vAlign w:val="center"/>
          </w:tcPr>
          <w:p w14:paraId="4DB07B55" w14:textId="77777777" w:rsidR="002D0D3F" w:rsidRDefault="002D0D3F" w:rsidP="002D0D3F">
            <w:pPr>
              <w:pStyle w:val="afffffb"/>
            </w:pPr>
            <w:r>
              <w:t>48</w:t>
            </w:r>
          </w:p>
        </w:tc>
        <w:tc>
          <w:tcPr>
            <w:tcW w:w="903" w:type="dxa"/>
            <w:vAlign w:val="center"/>
          </w:tcPr>
          <w:p w14:paraId="06784546" w14:textId="77777777" w:rsidR="002D0D3F" w:rsidRDefault="002D0D3F" w:rsidP="002D0D3F">
            <w:pPr>
              <w:pStyle w:val="afffffb"/>
            </w:pPr>
            <w:r>
              <w:t>45</w:t>
            </w:r>
          </w:p>
        </w:tc>
      </w:tr>
    </w:tbl>
    <w:p w14:paraId="3C5DA700" w14:textId="510272D0" w:rsidR="002D0D3F" w:rsidRDefault="002D0D3F" w:rsidP="002D0D3F">
      <w:pPr>
        <w:ind w:firstLine="480"/>
      </w:pPr>
      <w:r>
        <w:t>工程建设施工工作量大，而且机械化程度高，由此而产生的噪声对周围区域环境有一定的影响。这种影响是短期的、暂时的，而且具有局部地段特性。根据</w:t>
      </w:r>
      <w:r w:rsidR="007A0AA5">
        <w:rPr>
          <w:rFonts w:ascii="宋体" w:hAnsi="宋体" w:hint="eastAsia"/>
        </w:rPr>
        <w:t>《建筑施工噪声排放标准》（</w:t>
      </w:r>
      <w:r w:rsidR="007A0AA5">
        <w:t>GB12523-2025</w:t>
      </w:r>
      <w:r w:rsidR="007A0AA5">
        <w:rPr>
          <w:rFonts w:ascii="宋体" w:hAnsi="宋体" w:hint="eastAsia"/>
        </w:rPr>
        <w:t>）</w:t>
      </w:r>
      <w:r>
        <w:t>，施工场界噪声限值为：昼间</w:t>
      </w:r>
      <w:r>
        <w:t>70dB(A)</w:t>
      </w:r>
      <w:r>
        <w:t>，夜间</w:t>
      </w:r>
      <w:r>
        <w:t>55dB(A)</w:t>
      </w:r>
      <w:r>
        <w:t>。从上表可知，在不采取积极降噪措施情况下，仅凭距离衰减，昼间在距施工机械</w:t>
      </w:r>
      <w:r>
        <w:rPr>
          <w:rFonts w:hint="eastAsia"/>
        </w:rPr>
        <w:t>4</w:t>
      </w:r>
      <w:r>
        <w:t>0m</w:t>
      </w:r>
      <w:r>
        <w:t>处和夜间距施工机械</w:t>
      </w:r>
      <w:r>
        <w:t>200m</w:t>
      </w:r>
      <w:r>
        <w:t>处噪声符合</w:t>
      </w:r>
      <w:r w:rsidR="007A0AA5">
        <w:rPr>
          <w:rFonts w:ascii="宋体" w:hAnsi="宋体" w:hint="eastAsia"/>
        </w:rPr>
        <w:t>《建筑施工噪声排放标准》（</w:t>
      </w:r>
      <w:r w:rsidR="007A0AA5">
        <w:t>GB12523-2025</w:t>
      </w:r>
      <w:r w:rsidR="007A0AA5">
        <w:rPr>
          <w:rFonts w:ascii="宋体" w:hAnsi="宋体" w:hint="eastAsia"/>
        </w:rPr>
        <w:t>）</w:t>
      </w:r>
      <w:r>
        <w:t>标准限值。</w:t>
      </w:r>
    </w:p>
    <w:p w14:paraId="6FDC76FA" w14:textId="77777777" w:rsidR="002D0D3F" w:rsidRDefault="002D0D3F" w:rsidP="002D0D3F">
      <w:pPr>
        <w:pStyle w:val="afffffffffffffffff8"/>
      </w:pPr>
      <w:bookmarkStart w:id="583" w:name="_Toc234827847"/>
      <w:bookmarkStart w:id="584" w:name="_Toc238148147"/>
      <w:r>
        <w:t xml:space="preserve">5.1.4 </w:t>
      </w:r>
      <w:r>
        <w:t>固废对环境影响分析</w:t>
      </w:r>
      <w:bookmarkEnd w:id="583"/>
      <w:bookmarkEnd w:id="584"/>
    </w:p>
    <w:p w14:paraId="7404A76D" w14:textId="2862A3DB" w:rsidR="002D0D3F" w:rsidRPr="002D0D3F" w:rsidRDefault="002D0D3F" w:rsidP="002D0D3F">
      <w:pPr>
        <w:ind w:firstLine="480"/>
      </w:pPr>
      <w:r>
        <w:t>施工期固体废弃物主要是施工人员的生活垃圾，生活垃圾由环卫部门统一处理。经采取以上措施后，施工期固废可得到妥善处置</w:t>
      </w:r>
      <w:r>
        <w:rPr>
          <w:rFonts w:hint="eastAsia"/>
        </w:rPr>
        <w:t>。</w:t>
      </w:r>
    </w:p>
    <w:p w14:paraId="2E6F0204" w14:textId="77777777" w:rsidR="00C372B2" w:rsidRPr="00F04FAF" w:rsidRDefault="00C372B2" w:rsidP="00C372B2">
      <w:pPr>
        <w:pStyle w:val="afffffffffffffffff7"/>
      </w:pPr>
      <w:bookmarkStart w:id="585" w:name="_Toc227766517"/>
      <w:bookmarkStart w:id="586" w:name="_Toc238148148"/>
      <w:r>
        <w:rPr>
          <w:rFonts w:hint="eastAsia"/>
        </w:rPr>
        <w:t>5</w:t>
      </w:r>
      <w:r>
        <w:t>.2</w:t>
      </w:r>
      <w:r>
        <w:rPr>
          <w:rFonts w:hint="eastAsia"/>
        </w:rPr>
        <w:t>大气环境</w:t>
      </w:r>
      <w:r>
        <w:t>影响</w:t>
      </w:r>
      <w:r>
        <w:rPr>
          <w:rFonts w:hint="eastAsia"/>
        </w:rPr>
        <w:t>分析</w:t>
      </w:r>
      <w:bookmarkEnd w:id="585"/>
      <w:bookmarkEnd w:id="586"/>
    </w:p>
    <w:p w14:paraId="73AD184F" w14:textId="4B9B0F88" w:rsidR="00C372B2" w:rsidRDefault="00C372B2" w:rsidP="00C372B2">
      <w:pPr>
        <w:pStyle w:val="afffffffffffffffff8"/>
        <w:rPr>
          <w:rFonts w:ascii="黑体" w:hAnsi="黑体"/>
        </w:rPr>
      </w:pPr>
      <w:bookmarkStart w:id="587" w:name="_Toc100784026"/>
      <w:bookmarkStart w:id="588" w:name="_Toc101135858"/>
      <w:bookmarkStart w:id="589" w:name="_Toc108662635"/>
      <w:bookmarkStart w:id="590" w:name="_Toc168517066"/>
      <w:bookmarkStart w:id="591" w:name="_Toc170065059"/>
      <w:bookmarkStart w:id="592" w:name="_Toc219655004"/>
      <w:bookmarkStart w:id="593" w:name="_Toc223354699"/>
      <w:bookmarkStart w:id="594" w:name="_Toc227766518"/>
      <w:bookmarkStart w:id="595" w:name="_Toc234827849"/>
      <w:bookmarkStart w:id="596" w:name="_Toc238148149"/>
      <w:r>
        <w:rPr>
          <w:rFonts w:hint="eastAsia"/>
        </w:rPr>
        <w:t>5.</w:t>
      </w:r>
      <w:r>
        <w:t>2</w:t>
      </w:r>
      <w:r>
        <w:rPr>
          <w:rFonts w:hint="eastAsia"/>
        </w:rPr>
        <w:t>.1</w:t>
      </w:r>
      <w:bookmarkEnd w:id="587"/>
      <w:bookmarkEnd w:id="588"/>
      <w:bookmarkEnd w:id="589"/>
      <w:bookmarkEnd w:id="590"/>
      <w:bookmarkEnd w:id="591"/>
      <w:bookmarkEnd w:id="592"/>
      <w:bookmarkEnd w:id="593"/>
      <w:bookmarkEnd w:id="594"/>
      <w:r w:rsidR="004557B1" w:rsidRPr="004557B1">
        <w:rPr>
          <w:rFonts w:ascii="黑体" w:hAnsi="黑体" w:hint="eastAsia"/>
        </w:rPr>
        <w:t>估算模型结果分析</w:t>
      </w:r>
      <w:bookmarkEnd w:id="595"/>
      <w:bookmarkEnd w:id="596"/>
    </w:p>
    <w:p w14:paraId="16AFB9DD" w14:textId="37248816" w:rsidR="004557B1" w:rsidRPr="004557B1" w:rsidRDefault="004557B1" w:rsidP="004557B1">
      <w:pPr>
        <w:ind w:firstLine="480"/>
      </w:pPr>
      <w:r>
        <w:rPr>
          <w:rFonts w:hint="eastAsia"/>
        </w:rPr>
        <w:t>由表</w:t>
      </w:r>
      <w:r>
        <w:rPr>
          <w:rFonts w:hint="eastAsia"/>
        </w:rPr>
        <w:t>2.3.1-3</w:t>
      </w:r>
      <w:r>
        <w:rPr>
          <w:rFonts w:hint="eastAsia"/>
        </w:rPr>
        <w:t>可知</w:t>
      </w:r>
      <w:r>
        <w:t>，</w:t>
      </w:r>
      <w:r>
        <w:rPr>
          <w:rFonts w:cs="Times New Roman"/>
        </w:rPr>
        <w:t>项目</w:t>
      </w:r>
      <w:r w:rsidR="00B44AEF">
        <w:rPr>
          <w:rFonts w:cs="Times New Roman" w:hint="eastAsia"/>
          <w:szCs w:val="24"/>
        </w:rPr>
        <w:t>2#</w:t>
      </w:r>
      <w:r w:rsidR="00B44AEF">
        <w:rPr>
          <w:rFonts w:cs="Times New Roman" w:hint="eastAsia"/>
          <w:szCs w:val="24"/>
        </w:rPr>
        <w:t>厂房</w:t>
      </w:r>
      <w:r>
        <w:rPr>
          <w:rFonts w:cs="Times New Roman"/>
        </w:rPr>
        <w:t>无组织废气</w:t>
      </w:r>
      <w:r>
        <w:rPr>
          <w:rFonts w:cs="Times New Roman" w:hint="eastAsia"/>
        </w:rPr>
        <w:t>TSP</w:t>
      </w:r>
      <w:r>
        <w:rPr>
          <w:rFonts w:cs="Times New Roman"/>
        </w:rPr>
        <w:t>排放占标率最大，为</w:t>
      </w:r>
      <w:r w:rsidR="002740F6">
        <w:rPr>
          <w:rFonts w:cs="Times New Roman"/>
          <w:szCs w:val="24"/>
        </w:rPr>
        <w:t>4.04</w:t>
      </w:r>
      <w:r>
        <w:rPr>
          <w:rFonts w:cs="Times New Roman"/>
        </w:rPr>
        <w:t>%</w:t>
      </w:r>
      <w:r>
        <w:rPr>
          <w:rFonts w:cs="Times New Roman"/>
        </w:rPr>
        <w:t>，</w:t>
      </w:r>
      <w:r>
        <w:rPr>
          <w:rFonts w:cs="Times New Roman"/>
          <w:szCs w:val="24"/>
        </w:rPr>
        <w:t>1%≤P</w:t>
      </w:r>
      <w:r>
        <w:rPr>
          <w:rFonts w:cs="Times New Roman"/>
          <w:szCs w:val="24"/>
          <w:vertAlign w:val="subscript"/>
        </w:rPr>
        <w:t>max</w:t>
      </w:r>
      <w:r>
        <w:rPr>
          <w:rFonts w:cs="Times New Roman"/>
          <w:szCs w:val="24"/>
        </w:rPr>
        <w:t>＜</w:t>
      </w:r>
      <w:r>
        <w:rPr>
          <w:rFonts w:cs="Times New Roman"/>
          <w:szCs w:val="24"/>
        </w:rPr>
        <w:t>10%</w:t>
      </w:r>
      <w:r>
        <w:rPr>
          <w:rFonts w:cs="Times New Roman"/>
        </w:rPr>
        <w:t>，</w:t>
      </w:r>
      <w:r>
        <w:rPr>
          <w:rFonts w:cs="Times New Roman"/>
          <w:szCs w:val="24"/>
        </w:rPr>
        <w:t>因此本项目大气环境影响评价等级为二级评价，不需要进行进一步预测，仅需进行污染物排放量核算</w:t>
      </w:r>
      <w:r>
        <w:rPr>
          <w:rFonts w:cs="Times New Roman" w:hint="eastAsia"/>
          <w:szCs w:val="24"/>
        </w:rPr>
        <w:t>。</w:t>
      </w:r>
    </w:p>
    <w:p w14:paraId="746A3837" w14:textId="1330295B" w:rsidR="00C372B2" w:rsidRDefault="00C372B2" w:rsidP="00C372B2">
      <w:pPr>
        <w:pStyle w:val="afffffffffffffffff8"/>
      </w:pPr>
      <w:bookmarkStart w:id="597" w:name="_Toc100784034"/>
      <w:bookmarkStart w:id="598" w:name="_Toc101135866"/>
      <w:bookmarkStart w:id="599" w:name="_Toc108662643"/>
      <w:bookmarkStart w:id="600" w:name="_Toc168517074"/>
      <w:bookmarkStart w:id="601" w:name="_Toc170065067"/>
      <w:bookmarkStart w:id="602" w:name="_Toc227766526"/>
      <w:bookmarkStart w:id="603" w:name="_Toc234827850"/>
      <w:bookmarkStart w:id="604" w:name="_Toc238148150"/>
      <w:r>
        <w:rPr>
          <w:rFonts w:hint="eastAsia"/>
        </w:rPr>
        <w:t>5.</w:t>
      </w:r>
      <w:r>
        <w:t>2</w:t>
      </w:r>
      <w:r>
        <w:rPr>
          <w:rFonts w:hint="eastAsia"/>
        </w:rPr>
        <w:t>.</w:t>
      </w:r>
      <w:r w:rsidR="004557B1">
        <w:t>2</w:t>
      </w:r>
      <w:r>
        <w:rPr>
          <w:rFonts w:hint="eastAsia"/>
        </w:rPr>
        <w:t>污染物</w:t>
      </w:r>
      <w:r>
        <w:t>排放量核算</w:t>
      </w:r>
      <w:bookmarkEnd w:id="597"/>
      <w:bookmarkEnd w:id="598"/>
      <w:bookmarkEnd w:id="599"/>
      <w:bookmarkEnd w:id="600"/>
      <w:bookmarkEnd w:id="601"/>
      <w:bookmarkEnd w:id="602"/>
      <w:bookmarkEnd w:id="603"/>
      <w:bookmarkEnd w:id="604"/>
    </w:p>
    <w:p w14:paraId="573862CF" w14:textId="144394A8" w:rsidR="000474E8" w:rsidRDefault="000474E8" w:rsidP="000474E8">
      <w:pPr>
        <w:pStyle w:val="afff9"/>
      </w:pPr>
      <w:r>
        <w:t>表</w:t>
      </w:r>
      <w:r>
        <w:t>5.2.</w:t>
      </w:r>
      <w:r w:rsidR="004557B1">
        <w:t>2</w:t>
      </w:r>
      <w:r>
        <w:t xml:space="preserve">-1  </w:t>
      </w:r>
      <w:r>
        <w:t>本项目大气污染物有组织排放量核算表</w:t>
      </w:r>
    </w:p>
    <w:tbl>
      <w:tblPr>
        <w:tblStyle w:val="ab"/>
        <w:tblW w:w="5000" w:type="pct"/>
        <w:jc w:val="center"/>
        <w:tblLook w:val="04A0" w:firstRow="1" w:lastRow="0" w:firstColumn="1" w:lastColumn="0" w:noHBand="0" w:noVBand="1"/>
      </w:tblPr>
      <w:tblGrid>
        <w:gridCol w:w="769"/>
        <w:gridCol w:w="1366"/>
        <w:gridCol w:w="1669"/>
        <w:gridCol w:w="1542"/>
        <w:gridCol w:w="2077"/>
        <w:gridCol w:w="1647"/>
      </w:tblGrid>
      <w:tr w:rsidR="000474E8" w14:paraId="323A3FB4" w14:textId="77777777" w:rsidTr="009B446F">
        <w:trPr>
          <w:trHeight w:val="255"/>
          <w:jc w:val="center"/>
        </w:trPr>
        <w:tc>
          <w:tcPr>
            <w:tcW w:w="424" w:type="pct"/>
            <w:tcBorders>
              <w:top w:val="single" w:sz="12" w:space="0" w:color="auto"/>
              <w:left w:val="nil"/>
              <w:bottom w:val="single" w:sz="4" w:space="0" w:color="auto"/>
              <w:right w:val="single" w:sz="4" w:space="0" w:color="auto"/>
            </w:tcBorders>
            <w:vAlign w:val="center"/>
            <w:hideMark/>
          </w:tcPr>
          <w:p w14:paraId="29337BAA" w14:textId="77777777" w:rsidR="000474E8" w:rsidRDefault="000474E8" w:rsidP="009B446F">
            <w:pPr>
              <w:pStyle w:val="afffffb"/>
            </w:pPr>
            <w:r>
              <w:t>序号</w:t>
            </w:r>
          </w:p>
        </w:tc>
        <w:tc>
          <w:tcPr>
            <w:tcW w:w="753" w:type="pct"/>
            <w:tcBorders>
              <w:top w:val="single" w:sz="12" w:space="0" w:color="auto"/>
              <w:left w:val="single" w:sz="4" w:space="0" w:color="auto"/>
              <w:bottom w:val="single" w:sz="4" w:space="0" w:color="auto"/>
              <w:right w:val="single" w:sz="4" w:space="0" w:color="auto"/>
            </w:tcBorders>
            <w:vAlign w:val="center"/>
            <w:hideMark/>
          </w:tcPr>
          <w:p w14:paraId="371BE1C7" w14:textId="77777777" w:rsidR="000474E8" w:rsidRDefault="000474E8" w:rsidP="009B446F">
            <w:pPr>
              <w:pStyle w:val="afffffb"/>
            </w:pPr>
            <w:r>
              <w:t>排放口编号</w:t>
            </w:r>
          </w:p>
        </w:tc>
        <w:tc>
          <w:tcPr>
            <w:tcW w:w="920" w:type="pct"/>
            <w:tcBorders>
              <w:top w:val="single" w:sz="12" w:space="0" w:color="auto"/>
              <w:left w:val="single" w:sz="4" w:space="0" w:color="auto"/>
              <w:bottom w:val="single" w:sz="4" w:space="0" w:color="auto"/>
              <w:right w:val="single" w:sz="4" w:space="0" w:color="auto"/>
            </w:tcBorders>
            <w:vAlign w:val="center"/>
            <w:hideMark/>
          </w:tcPr>
          <w:p w14:paraId="43B171E6" w14:textId="77777777" w:rsidR="000474E8" w:rsidRDefault="000474E8" w:rsidP="009B446F">
            <w:pPr>
              <w:pStyle w:val="afffffb"/>
            </w:pPr>
            <w:r>
              <w:t>污染物</w:t>
            </w:r>
          </w:p>
        </w:tc>
        <w:tc>
          <w:tcPr>
            <w:tcW w:w="850" w:type="pct"/>
            <w:tcBorders>
              <w:top w:val="single" w:sz="12" w:space="0" w:color="auto"/>
              <w:left w:val="single" w:sz="4" w:space="0" w:color="auto"/>
              <w:bottom w:val="single" w:sz="4" w:space="0" w:color="auto"/>
              <w:right w:val="single" w:sz="4" w:space="0" w:color="auto"/>
            </w:tcBorders>
            <w:vAlign w:val="center"/>
            <w:hideMark/>
          </w:tcPr>
          <w:p w14:paraId="096B5FE5" w14:textId="77777777" w:rsidR="000474E8" w:rsidRDefault="000474E8" w:rsidP="009B446F">
            <w:pPr>
              <w:pStyle w:val="afffffb"/>
            </w:pPr>
            <w:r>
              <w:t>核算排放浓度</w:t>
            </w:r>
            <w:r>
              <w:t>/</w:t>
            </w:r>
            <w:r>
              <w:t>（</w:t>
            </w:r>
            <w:r>
              <w:t>mg/m</w:t>
            </w:r>
            <w:r>
              <w:rPr>
                <w:vertAlign w:val="superscript"/>
              </w:rPr>
              <w:t>3</w:t>
            </w:r>
            <w:r>
              <w:t>）</w:t>
            </w:r>
          </w:p>
        </w:tc>
        <w:tc>
          <w:tcPr>
            <w:tcW w:w="1145" w:type="pct"/>
            <w:tcBorders>
              <w:top w:val="single" w:sz="12" w:space="0" w:color="auto"/>
              <w:left w:val="single" w:sz="4" w:space="0" w:color="auto"/>
              <w:bottom w:val="single" w:sz="4" w:space="0" w:color="auto"/>
              <w:right w:val="single" w:sz="4" w:space="0" w:color="auto"/>
            </w:tcBorders>
            <w:vAlign w:val="center"/>
            <w:hideMark/>
          </w:tcPr>
          <w:p w14:paraId="774A97C6" w14:textId="77777777" w:rsidR="000474E8" w:rsidRDefault="000474E8" w:rsidP="009B446F">
            <w:pPr>
              <w:pStyle w:val="afffffb"/>
            </w:pPr>
            <w:r>
              <w:t>核算排放速率</w:t>
            </w:r>
            <w:r>
              <w:t>/</w:t>
            </w:r>
            <w:r>
              <w:t>（</w:t>
            </w:r>
            <w:r>
              <w:t>kg/h</w:t>
            </w:r>
            <w:r>
              <w:t>）</w:t>
            </w:r>
          </w:p>
        </w:tc>
        <w:tc>
          <w:tcPr>
            <w:tcW w:w="908" w:type="pct"/>
            <w:tcBorders>
              <w:top w:val="single" w:sz="12" w:space="0" w:color="auto"/>
              <w:left w:val="single" w:sz="4" w:space="0" w:color="auto"/>
              <w:bottom w:val="single" w:sz="4" w:space="0" w:color="auto"/>
              <w:right w:val="nil"/>
            </w:tcBorders>
            <w:vAlign w:val="center"/>
            <w:hideMark/>
          </w:tcPr>
          <w:p w14:paraId="03AD80FE" w14:textId="77777777" w:rsidR="000474E8" w:rsidRDefault="000474E8" w:rsidP="009B446F">
            <w:pPr>
              <w:pStyle w:val="afffffb"/>
            </w:pPr>
            <w:r>
              <w:t>核算年排放量</w:t>
            </w:r>
            <w:r>
              <w:t>/</w:t>
            </w:r>
            <w:r>
              <w:t>（</w:t>
            </w:r>
            <w:r>
              <w:t>t/a</w:t>
            </w:r>
            <w:r>
              <w:t>）</w:t>
            </w:r>
          </w:p>
        </w:tc>
      </w:tr>
      <w:tr w:rsidR="000474E8" w14:paraId="52FE2887" w14:textId="77777777" w:rsidTr="009B446F">
        <w:trPr>
          <w:trHeight w:val="255"/>
          <w:jc w:val="center"/>
        </w:trPr>
        <w:tc>
          <w:tcPr>
            <w:tcW w:w="5000" w:type="pct"/>
            <w:gridSpan w:val="6"/>
            <w:tcBorders>
              <w:top w:val="single" w:sz="4" w:space="0" w:color="auto"/>
              <w:left w:val="nil"/>
              <w:bottom w:val="single" w:sz="4" w:space="0" w:color="auto"/>
              <w:right w:val="nil"/>
            </w:tcBorders>
            <w:vAlign w:val="center"/>
            <w:hideMark/>
          </w:tcPr>
          <w:p w14:paraId="7FAAB567" w14:textId="41DCD340" w:rsidR="000474E8" w:rsidRDefault="000474E8" w:rsidP="009B446F">
            <w:pPr>
              <w:pStyle w:val="afffffb"/>
            </w:pPr>
            <w:r>
              <w:rPr>
                <w:rFonts w:hint="eastAsia"/>
              </w:rPr>
              <w:t>一般</w:t>
            </w:r>
            <w:r>
              <w:t>排放口</w:t>
            </w:r>
          </w:p>
        </w:tc>
      </w:tr>
      <w:tr w:rsidR="0034186C" w14:paraId="3E04B6A6" w14:textId="77777777" w:rsidTr="0055264E">
        <w:trPr>
          <w:trHeight w:val="255"/>
          <w:jc w:val="center"/>
        </w:trPr>
        <w:tc>
          <w:tcPr>
            <w:tcW w:w="424" w:type="pct"/>
            <w:vMerge w:val="restart"/>
            <w:tcBorders>
              <w:top w:val="single" w:sz="4" w:space="0" w:color="auto"/>
              <w:left w:val="nil"/>
              <w:right w:val="single" w:sz="4" w:space="0" w:color="auto"/>
            </w:tcBorders>
            <w:vAlign w:val="center"/>
            <w:hideMark/>
          </w:tcPr>
          <w:p w14:paraId="7B65A379" w14:textId="77777777" w:rsidR="0034186C" w:rsidRDefault="0034186C" w:rsidP="0034186C">
            <w:pPr>
              <w:pStyle w:val="afffffb"/>
            </w:pPr>
            <w:r>
              <w:t>1</w:t>
            </w:r>
          </w:p>
        </w:tc>
        <w:tc>
          <w:tcPr>
            <w:tcW w:w="753" w:type="pct"/>
            <w:vMerge w:val="restart"/>
            <w:tcBorders>
              <w:top w:val="single" w:sz="4" w:space="0" w:color="auto"/>
              <w:left w:val="single" w:sz="4" w:space="0" w:color="auto"/>
              <w:right w:val="single" w:sz="4" w:space="0" w:color="auto"/>
            </w:tcBorders>
            <w:vAlign w:val="center"/>
            <w:hideMark/>
          </w:tcPr>
          <w:p w14:paraId="053D5066" w14:textId="77777777" w:rsidR="0034186C" w:rsidRDefault="0034186C" w:rsidP="0034186C">
            <w:pPr>
              <w:pStyle w:val="afffffb"/>
            </w:pPr>
            <w:r>
              <w:t>DA001</w:t>
            </w:r>
          </w:p>
        </w:tc>
        <w:tc>
          <w:tcPr>
            <w:tcW w:w="920" w:type="pct"/>
            <w:tcBorders>
              <w:top w:val="single" w:sz="4" w:space="0" w:color="auto"/>
              <w:left w:val="single" w:sz="4" w:space="0" w:color="auto"/>
              <w:bottom w:val="single" w:sz="4" w:space="0" w:color="auto"/>
              <w:right w:val="single" w:sz="4" w:space="0" w:color="auto"/>
            </w:tcBorders>
            <w:vAlign w:val="center"/>
          </w:tcPr>
          <w:p w14:paraId="1C41FADA" w14:textId="7D13394E" w:rsidR="0034186C" w:rsidRDefault="0034186C" w:rsidP="0034186C">
            <w:pPr>
              <w:pStyle w:val="afffffb"/>
            </w:pPr>
            <w:r>
              <w:rPr>
                <w:rFonts w:hint="eastAsia"/>
              </w:rPr>
              <w:t>苯</w:t>
            </w:r>
          </w:p>
        </w:tc>
        <w:tc>
          <w:tcPr>
            <w:tcW w:w="850" w:type="pct"/>
            <w:tcBorders>
              <w:top w:val="single" w:sz="4" w:space="0" w:color="auto"/>
              <w:left w:val="single" w:sz="4" w:space="0" w:color="auto"/>
              <w:bottom w:val="single" w:sz="4" w:space="0" w:color="auto"/>
              <w:right w:val="single" w:sz="4" w:space="0" w:color="auto"/>
            </w:tcBorders>
            <w:vAlign w:val="center"/>
          </w:tcPr>
          <w:p w14:paraId="2A412D9A" w14:textId="753AE165" w:rsidR="0034186C" w:rsidRDefault="0034186C" w:rsidP="0034186C">
            <w:pPr>
              <w:pStyle w:val="afffffb"/>
              <w:rPr>
                <w:szCs w:val="21"/>
              </w:rPr>
            </w:pPr>
            <w:r w:rsidRPr="000330A1">
              <w:rPr>
                <w:rFonts w:hint="eastAsia"/>
              </w:rPr>
              <w:t>0.004</w:t>
            </w:r>
          </w:p>
        </w:tc>
        <w:tc>
          <w:tcPr>
            <w:tcW w:w="1145" w:type="pct"/>
            <w:tcBorders>
              <w:top w:val="single" w:sz="4" w:space="0" w:color="auto"/>
              <w:left w:val="single" w:sz="4" w:space="0" w:color="auto"/>
              <w:bottom w:val="single" w:sz="4" w:space="0" w:color="auto"/>
              <w:right w:val="single" w:sz="4" w:space="0" w:color="auto"/>
            </w:tcBorders>
            <w:vAlign w:val="center"/>
          </w:tcPr>
          <w:p w14:paraId="217F2D76" w14:textId="7FF6F21C" w:rsidR="0034186C" w:rsidRDefault="0034186C" w:rsidP="0034186C">
            <w:pPr>
              <w:pStyle w:val="afffffb"/>
              <w:rPr>
                <w:szCs w:val="21"/>
              </w:rPr>
            </w:pPr>
            <w:r w:rsidRPr="000330A1">
              <w:rPr>
                <w:rFonts w:hint="eastAsia"/>
              </w:rPr>
              <w:t>0.0003</w:t>
            </w:r>
          </w:p>
        </w:tc>
        <w:tc>
          <w:tcPr>
            <w:tcW w:w="908" w:type="pct"/>
            <w:tcBorders>
              <w:top w:val="single" w:sz="4" w:space="0" w:color="auto"/>
              <w:left w:val="single" w:sz="4" w:space="0" w:color="auto"/>
              <w:bottom w:val="single" w:sz="4" w:space="0" w:color="auto"/>
              <w:right w:val="nil"/>
            </w:tcBorders>
            <w:vAlign w:val="center"/>
          </w:tcPr>
          <w:p w14:paraId="26FFCA68" w14:textId="553D61A8" w:rsidR="0034186C" w:rsidRDefault="0034186C" w:rsidP="0034186C">
            <w:pPr>
              <w:pStyle w:val="afffffb"/>
              <w:rPr>
                <w:szCs w:val="21"/>
              </w:rPr>
            </w:pPr>
            <w:r w:rsidRPr="000330A1">
              <w:rPr>
                <w:rFonts w:hint="eastAsia"/>
              </w:rPr>
              <w:t>0.001</w:t>
            </w:r>
          </w:p>
        </w:tc>
      </w:tr>
      <w:tr w:rsidR="0034186C" w14:paraId="257A4422" w14:textId="77777777" w:rsidTr="0055264E">
        <w:trPr>
          <w:trHeight w:val="255"/>
          <w:jc w:val="center"/>
        </w:trPr>
        <w:tc>
          <w:tcPr>
            <w:tcW w:w="424" w:type="pct"/>
            <w:vMerge/>
            <w:tcBorders>
              <w:left w:val="nil"/>
              <w:right w:val="single" w:sz="4" w:space="0" w:color="auto"/>
            </w:tcBorders>
            <w:vAlign w:val="center"/>
            <w:hideMark/>
          </w:tcPr>
          <w:p w14:paraId="55DFC0FD" w14:textId="77777777" w:rsidR="0034186C" w:rsidRDefault="0034186C" w:rsidP="0034186C">
            <w:pPr>
              <w:pStyle w:val="afffffb"/>
              <w:rPr>
                <w:szCs w:val="21"/>
              </w:rPr>
            </w:pPr>
          </w:p>
        </w:tc>
        <w:tc>
          <w:tcPr>
            <w:tcW w:w="753" w:type="pct"/>
            <w:vMerge/>
            <w:tcBorders>
              <w:left w:val="single" w:sz="4" w:space="0" w:color="auto"/>
              <w:right w:val="single" w:sz="4" w:space="0" w:color="auto"/>
            </w:tcBorders>
            <w:vAlign w:val="center"/>
            <w:hideMark/>
          </w:tcPr>
          <w:p w14:paraId="03FB9D14" w14:textId="77777777" w:rsidR="0034186C" w:rsidRDefault="0034186C" w:rsidP="0034186C">
            <w:pPr>
              <w:pStyle w:val="afffffb"/>
              <w:rPr>
                <w:szCs w:val="21"/>
              </w:rPr>
            </w:pPr>
          </w:p>
        </w:tc>
        <w:tc>
          <w:tcPr>
            <w:tcW w:w="920" w:type="pct"/>
            <w:tcBorders>
              <w:top w:val="single" w:sz="4" w:space="0" w:color="auto"/>
              <w:left w:val="single" w:sz="4" w:space="0" w:color="auto"/>
              <w:bottom w:val="single" w:sz="4" w:space="0" w:color="auto"/>
              <w:right w:val="single" w:sz="4" w:space="0" w:color="auto"/>
            </w:tcBorders>
            <w:vAlign w:val="center"/>
          </w:tcPr>
          <w:p w14:paraId="66C5C2B5" w14:textId="658A5880" w:rsidR="0034186C" w:rsidRDefault="0034186C" w:rsidP="0034186C">
            <w:pPr>
              <w:pStyle w:val="afffffb"/>
              <w:rPr>
                <w:szCs w:val="21"/>
              </w:rPr>
            </w:pPr>
            <w:r>
              <w:rPr>
                <w:rFonts w:hint="eastAsia"/>
              </w:rPr>
              <w:t>甲苯</w:t>
            </w:r>
          </w:p>
        </w:tc>
        <w:tc>
          <w:tcPr>
            <w:tcW w:w="850" w:type="pct"/>
            <w:tcBorders>
              <w:top w:val="single" w:sz="4" w:space="0" w:color="auto"/>
              <w:left w:val="single" w:sz="4" w:space="0" w:color="auto"/>
              <w:bottom w:val="single" w:sz="4" w:space="0" w:color="auto"/>
              <w:right w:val="single" w:sz="4" w:space="0" w:color="auto"/>
            </w:tcBorders>
            <w:vAlign w:val="center"/>
          </w:tcPr>
          <w:p w14:paraId="4BCB8DAB" w14:textId="39DBB1BF" w:rsidR="0034186C" w:rsidRDefault="0034186C" w:rsidP="0034186C">
            <w:pPr>
              <w:pStyle w:val="afffffb"/>
              <w:rPr>
                <w:szCs w:val="21"/>
              </w:rPr>
            </w:pPr>
            <w:r w:rsidRPr="000330A1">
              <w:rPr>
                <w:rFonts w:hint="eastAsia"/>
              </w:rPr>
              <w:t>0.010</w:t>
            </w:r>
          </w:p>
        </w:tc>
        <w:tc>
          <w:tcPr>
            <w:tcW w:w="1145" w:type="pct"/>
            <w:tcBorders>
              <w:top w:val="single" w:sz="4" w:space="0" w:color="auto"/>
              <w:left w:val="single" w:sz="4" w:space="0" w:color="auto"/>
              <w:bottom w:val="single" w:sz="4" w:space="0" w:color="auto"/>
              <w:right w:val="single" w:sz="4" w:space="0" w:color="auto"/>
            </w:tcBorders>
            <w:vAlign w:val="center"/>
          </w:tcPr>
          <w:p w14:paraId="5B06B2E2" w14:textId="4BB279FF" w:rsidR="0034186C" w:rsidRDefault="0034186C" w:rsidP="0034186C">
            <w:pPr>
              <w:pStyle w:val="afffffb"/>
              <w:rPr>
                <w:szCs w:val="21"/>
              </w:rPr>
            </w:pPr>
            <w:r w:rsidRPr="000330A1">
              <w:rPr>
                <w:rFonts w:hint="eastAsia"/>
              </w:rPr>
              <w:t>0.001</w:t>
            </w:r>
          </w:p>
        </w:tc>
        <w:tc>
          <w:tcPr>
            <w:tcW w:w="908" w:type="pct"/>
            <w:tcBorders>
              <w:top w:val="single" w:sz="4" w:space="0" w:color="auto"/>
              <w:left w:val="single" w:sz="4" w:space="0" w:color="auto"/>
              <w:bottom w:val="single" w:sz="4" w:space="0" w:color="auto"/>
              <w:right w:val="nil"/>
            </w:tcBorders>
            <w:vAlign w:val="center"/>
          </w:tcPr>
          <w:p w14:paraId="2B09792C" w14:textId="0BFA7A0E" w:rsidR="0034186C" w:rsidRDefault="0034186C" w:rsidP="0034186C">
            <w:pPr>
              <w:pStyle w:val="afffffb"/>
              <w:rPr>
                <w:szCs w:val="21"/>
              </w:rPr>
            </w:pPr>
            <w:r w:rsidRPr="000330A1">
              <w:rPr>
                <w:rFonts w:hint="eastAsia"/>
              </w:rPr>
              <w:t>0.003</w:t>
            </w:r>
          </w:p>
        </w:tc>
      </w:tr>
      <w:tr w:rsidR="0034186C" w14:paraId="64AE81F4" w14:textId="77777777" w:rsidTr="0055264E">
        <w:trPr>
          <w:trHeight w:val="255"/>
          <w:jc w:val="center"/>
        </w:trPr>
        <w:tc>
          <w:tcPr>
            <w:tcW w:w="424" w:type="pct"/>
            <w:vMerge/>
            <w:tcBorders>
              <w:left w:val="nil"/>
              <w:right w:val="single" w:sz="4" w:space="0" w:color="auto"/>
            </w:tcBorders>
            <w:vAlign w:val="center"/>
          </w:tcPr>
          <w:p w14:paraId="0D4A4430" w14:textId="77777777" w:rsidR="0034186C" w:rsidRDefault="0034186C" w:rsidP="0034186C">
            <w:pPr>
              <w:pStyle w:val="afffffb"/>
              <w:rPr>
                <w:szCs w:val="21"/>
              </w:rPr>
            </w:pPr>
          </w:p>
        </w:tc>
        <w:tc>
          <w:tcPr>
            <w:tcW w:w="753" w:type="pct"/>
            <w:vMerge/>
            <w:tcBorders>
              <w:left w:val="single" w:sz="4" w:space="0" w:color="auto"/>
              <w:right w:val="single" w:sz="4" w:space="0" w:color="auto"/>
            </w:tcBorders>
            <w:vAlign w:val="center"/>
          </w:tcPr>
          <w:p w14:paraId="7526A007" w14:textId="77777777" w:rsidR="0034186C" w:rsidRDefault="0034186C" w:rsidP="0034186C">
            <w:pPr>
              <w:pStyle w:val="afffffb"/>
              <w:rPr>
                <w:szCs w:val="21"/>
              </w:rPr>
            </w:pPr>
          </w:p>
        </w:tc>
        <w:tc>
          <w:tcPr>
            <w:tcW w:w="920" w:type="pct"/>
            <w:tcBorders>
              <w:top w:val="single" w:sz="4" w:space="0" w:color="auto"/>
              <w:left w:val="single" w:sz="4" w:space="0" w:color="auto"/>
              <w:bottom w:val="single" w:sz="4" w:space="0" w:color="auto"/>
              <w:right w:val="single" w:sz="4" w:space="0" w:color="auto"/>
            </w:tcBorders>
            <w:vAlign w:val="center"/>
          </w:tcPr>
          <w:p w14:paraId="65D62E64" w14:textId="07720763" w:rsidR="0034186C" w:rsidRDefault="0034186C" w:rsidP="0034186C">
            <w:pPr>
              <w:pStyle w:val="afffffb"/>
              <w:rPr>
                <w:szCs w:val="21"/>
              </w:rPr>
            </w:pPr>
            <w:r>
              <w:rPr>
                <w:rFonts w:hint="eastAsia"/>
              </w:rPr>
              <w:t>二甲苯</w:t>
            </w:r>
          </w:p>
        </w:tc>
        <w:tc>
          <w:tcPr>
            <w:tcW w:w="850" w:type="pct"/>
            <w:tcBorders>
              <w:top w:val="single" w:sz="4" w:space="0" w:color="auto"/>
              <w:left w:val="single" w:sz="4" w:space="0" w:color="auto"/>
              <w:bottom w:val="single" w:sz="4" w:space="0" w:color="auto"/>
              <w:right w:val="single" w:sz="4" w:space="0" w:color="auto"/>
            </w:tcBorders>
            <w:vAlign w:val="center"/>
          </w:tcPr>
          <w:p w14:paraId="64BEAA49" w14:textId="7B0AB18B" w:rsidR="0034186C" w:rsidRDefault="0034186C" w:rsidP="0034186C">
            <w:pPr>
              <w:pStyle w:val="afffffb"/>
              <w:rPr>
                <w:szCs w:val="21"/>
              </w:rPr>
            </w:pPr>
            <w:r w:rsidRPr="000330A1">
              <w:rPr>
                <w:rFonts w:hint="eastAsia"/>
              </w:rPr>
              <w:t>0.010</w:t>
            </w:r>
          </w:p>
        </w:tc>
        <w:tc>
          <w:tcPr>
            <w:tcW w:w="1145" w:type="pct"/>
            <w:tcBorders>
              <w:top w:val="single" w:sz="4" w:space="0" w:color="auto"/>
              <w:left w:val="single" w:sz="4" w:space="0" w:color="auto"/>
              <w:bottom w:val="single" w:sz="4" w:space="0" w:color="auto"/>
              <w:right w:val="single" w:sz="4" w:space="0" w:color="auto"/>
            </w:tcBorders>
            <w:vAlign w:val="center"/>
          </w:tcPr>
          <w:p w14:paraId="0197AB4F" w14:textId="08B9DBD9" w:rsidR="0034186C" w:rsidRDefault="0034186C" w:rsidP="0034186C">
            <w:pPr>
              <w:pStyle w:val="afffffb"/>
              <w:rPr>
                <w:szCs w:val="21"/>
              </w:rPr>
            </w:pPr>
            <w:r w:rsidRPr="000330A1">
              <w:rPr>
                <w:rFonts w:hint="eastAsia"/>
              </w:rPr>
              <w:t>0.001</w:t>
            </w:r>
          </w:p>
        </w:tc>
        <w:tc>
          <w:tcPr>
            <w:tcW w:w="908" w:type="pct"/>
            <w:tcBorders>
              <w:top w:val="single" w:sz="4" w:space="0" w:color="auto"/>
              <w:left w:val="single" w:sz="4" w:space="0" w:color="auto"/>
              <w:bottom w:val="single" w:sz="4" w:space="0" w:color="auto"/>
              <w:right w:val="nil"/>
            </w:tcBorders>
            <w:vAlign w:val="center"/>
          </w:tcPr>
          <w:p w14:paraId="3293A1AF" w14:textId="261E9720" w:rsidR="0034186C" w:rsidRDefault="0034186C" w:rsidP="0034186C">
            <w:pPr>
              <w:pStyle w:val="afffffb"/>
              <w:rPr>
                <w:szCs w:val="21"/>
              </w:rPr>
            </w:pPr>
            <w:r w:rsidRPr="000330A1">
              <w:rPr>
                <w:rFonts w:hint="eastAsia"/>
              </w:rPr>
              <w:t>0.003</w:t>
            </w:r>
          </w:p>
        </w:tc>
      </w:tr>
      <w:tr w:rsidR="0034186C" w14:paraId="25DBFA78" w14:textId="77777777" w:rsidTr="0055264E">
        <w:trPr>
          <w:trHeight w:val="255"/>
          <w:jc w:val="center"/>
        </w:trPr>
        <w:tc>
          <w:tcPr>
            <w:tcW w:w="424" w:type="pct"/>
            <w:vMerge/>
            <w:tcBorders>
              <w:left w:val="nil"/>
              <w:right w:val="single" w:sz="4" w:space="0" w:color="auto"/>
            </w:tcBorders>
            <w:vAlign w:val="center"/>
            <w:hideMark/>
          </w:tcPr>
          <w:p w14:paraId="5E949A33" w14:textId="77777777" w:rsidR="0034186C" w:rsidRDefault="0034186C" w:rsidP="0034186C">
            <w:pPr>
              <w:pStyle w:val="afffffb"/>
              <w:rPr>
                <w:szCs w:val="21"/>
              </w:rPr>
            </w:pPr>
          </w:p>
        </w:tc>
        <w:tc>
          <w:tcPr>
            <w:tcW w:w="753" w:type="pct"/>
            <w:vMerge/>
            <w:tcBorders>
              <w:left w:val="single" w:sz="4" w:space="0" w:color="auto"/>
              <w:right w:val="single" w:sz="4" w:space="0" w:color="auto"/>
            </w:tcBorders>
            <w:vAlign w:val="center"/>
            <w:hideMark/>
          </w:tcPr>
          <w:p w14:paraId="05EC8C2B" w14:textId="77777777" w:rsidR="0034186C" w:rsidRDefault="0034186C" w:rsidP="0034186C">
            <w:pPr>
              <w:pStyle w:val="afffffb"/>
              <w:rPr>
                <w:szCs w:val="21"/>
              </w:rPr>
            </w:pPr>
          </w:p>
        </w:tc>
        <w:tc>
          <w:tcPr>
            <w:tcW w:w="920" w:type="pct"/>
            <w:tcBorders>
              <w:top w:val="single" w:sz="4" w:space="0" w:color="auto"/>
              <w:left w:val="single" w:sz="4" w:space="0" w:color="auto"/>
              <w:bottom w:val="single" w:sz="4" w:space="0" w:color="auto"/>
              <w:right w:val="single" w:sz="4" w:space="0" w:color="auto"/>
            </w:tcBorders>
            <w:vAlign w:val="center"/>
          </w:tcPr>
          <w:p w14:paraId="5ECA07D7" w14:textId="3C920F1F" w:rsidR="0034186C" w:rsidRDefault="0034186C" w:rsidP="0034186C">
            <w:pPr>
              <w:pStyle w:val="afffffb"/>
              <w:rPr>
                <w:szCs w:val="21"/>
              </w:rPr>
            </w:pPr>
            <w:r w:rsidRPr="008121CD">
              <w:t>NMHC</w:t>
            </w:r>
          </w:p>
        </w:tc>
        <w:tc>
          <w:tcPr>
            <w:tcW w:w="850" w:type="pct"/>
            <w:tcBorders>
              <w:top w:val="single" w:sz="4" w:space="0" w:color="auto"/>
              <w:left w:val="single" w:sz="4" w:space="0" w:color="auto"/>
              <w:bottom w:val="single" w:sz="4" w:space="0" w:color="auto"/>
              <w:right w:val="single" w:sz="4" w:space="0" w:color="auto"/>
            </w:tcBorders>
            <w:vAlign w:val="center"/>
          </w:tcPr>
          <w:p w14:paraId="079BA21E" w14:textId="365DC244" w:rsidR="0034186C" w:rsidRDefault="0034186C" w:rsidP="0034186C">
            <w:pPr>
              <w:pStyle w:val="afffffb"/>
              <w:rPr>
                <w:szCs w:val="21"/>
              </w:rPr>
            </w:pPr>
            <w:r w:rsidRPr="000330A1">
              <w:rPr>
                <w:rFonts w:hint="eastAsia"/>
              </w:rPr>
              <w:t>0.632</w:t>
            </w:r>
          </w:p>
        </w:tc>
        <w:tc>
          <w:tcPr>
            <w:tcW w:w="1145" w:type="pct"/>
            <w:tcBorders>
              <w:top w:val="single" w:sz="4" w:space="0" w:color="auto"/>
              <w:left w:val="single" w:sz="4" w:space="0" w:color="auto"/>
              <w:bottom w:val="single" w:sz="4" w:space="0" w:color="auto"/>
              <w:right w:val="single" w:sz="4" w:space="0" w:color="auto"/>
            </w:tcBorders>
            <w:vAlign w:val="center"/>
          </w:tcPr>
          <w:p w14:paraId="78A718A9" w14:textId="7FC8C8B9" w:rsidR="0034186C" w:rsidRDefault="0034186C" w:rsidP="0034186C">
            <w:pPr>
              <w:pStyle w:val="afffffb"/>
              <w:rPr>
                <w:szCs w:val="21"/>
              </w:rPr>
            </w:pPr>
            <w:r w:rsidRPr="000330A1">
              <w:rPr>
                <w:rFonts w:hint="eastAsia"/>
              </w:rPr>
              <w:t>0.051</w:t>
            </w:r>
          </w:p>
        </w:tc>
        <w:tc>
          <w:tcPr>
            <w:tcW w:w="908" w:type="pct"/>
            <w:tcBorders>
              <w:top w:val="single" w:sz="4" w:space="0" w:color="auto"/>
              <w:left w:val="single" w:sz="4" w:space="0" w:color="auto"/>
              <w:bottom w:val="single" w:sz="4" w:space="0" w:color="auto"/>
              <w:right w:val="nil"/>
            </w:tcBorders>
            <w:vAlign w:val="center"/>
          </w:tcPr>
          <w:p w14:paraId="3D69FB57" w14:textId="4AB6A165" w:rsidR="0034186C" w:rsidRDefault="0034186C" w:rsidP="0034186C">
            <w:pPr>
              <w:pStyle w:val="afffffb"/>
              <w:rPr>
                <w:szCs w:val="21"/>
              </w:rPr>
            </w:pPr>
            <w:r w:rsidRPr="000330A1">
              <w:rPr>
                <w:rFonts w:hint="eastAsia"/>
              </w:rPr>
              <w:t>0.167</w:t>
            </w:r>
          </w:p>
        </w:tc>
      </w:tr>
      <w:tr w:rsidR="0034186C" w14:paraId="5F805135" w14:textId="77777777" w:rsidTr="0055264E">
        <w:trPr>
          <w:trHeight w:val="255"/>
          <w:jc w:val="center"/>
        </w:trPr>
        <w:tc>
          <w:tcPr>
            <w:tcW w:w="424" w:type="pct"/>
            <w:vMerge/>
            <w:tcBorders>
              <w:left w:val="nil"/>
              <w:bottom w:val="single" w:sz="4" w:space="0" w:color="auto"/>
              <w:right w:val="single" w:sz="4" w:space="0" w:color="auto"/>
            </w:tcBorders>
            <w:vAlign w:val="center"/>
          </w:tcPr>
          <w:p w14:paraId="30E027D5" w14:textId="77777777" w:rsidR="0034186C" w:rsidRDefault="0034186C" w:rsidP="0034186C">
            <w:pPr>
              <w:pStyle w:val="afffffb"/>
              <w:rPr>
                <w:szCs w:val="21"/>
              </w:rPr>
            </w:pPr>
          </w:p>
        </w:tc>
        <w:tc>
          <w:tcPr>
            <w:tcW w:w="753" w:type="pct"/>
            <w:vMerge/>
            <w:tcBorders>
              <w:left w:val="single" w:sz="4" w:space="0" w:color="auto"/>
              <w:bottom w:val="single" w:sz="4" w:space="0" w:color="auto"/>
              <w:right w:val="single" w:sz="4" w:space="0" w:color="auto"/>
            </w:tcBorders>
            <w:vAlign w:val="center"/>
          </w:tcPr>
          <w:p w14:paraId="2264D180" w14:textId="77777777" w:rsidR="0034186C" w:rsidRDefault="0034186C" w:rsidP="0034186C">
            <w:pPr>
              <w:pStyle w:val="afffffb"/>
              <w:rPr>
                <w:szCs w:val="21"/>
              </w:rPr>
            </w:pPr>
          </w:p>
        </w:tc>
        <w:tc>
          <w:tcPr>
            <w:tcW w:w="920" w:type="pct"/>
            <w:tcBorders>
              <w:top w:val="single" w:sz="4" w:space="0" w:color="auto"/>
              <w:left w:val="single" w:sz="4" w:space="0" w:color="auto"/>
              <w:bottom w:val="single" w:sz="4" w:space="0" w:color="auto"/>
              <w:right w:val="single" w:sz="4" w:space="0" w:color="auto"/>
            </w:tcBorders>
            <w:vAlign w:val="center"/>
          </w:tcPr>
          <w:p w14:paraId="10C5DB0B" w14:textId="6FA19354" w:rsidR="0034186C" w:rsidRPr="008121CD" w:rsidRDefault="0034186C" w:rsidP="0034186C">
            <w:pPr>
              <w:pStyle w:val="afffffb"/>
            </w:pPr>
            <w:r w:rsidRPr="00DD6EE2">
              <w:rPr>
                <w:rFonts w:hint="eastAsia"/>
              </w:rPr>
              <w:t>颗粒物</w:t>
            </w:r>
          </w:p>
        </w:tc>
        <w:tc>
          <w:tcPr>
            <w:tcW w:w="850" w:type="pct"/>
            <w:tcBorders>
              <w:top w:val="single" w:sz="4" w:space="0" w:color="auto"/>
              <w:left w:val="single" w:sz="4" w:space="0" w:color="auto"/>
              <w:bottom w:val="single" w:sz="4" w:space="0" w:color="auto"/>
              <w:right w:val="single" w:sz="4" w:space="0" w:color="auto"/>
            </w:tcBorders>
            <w:vAlign w:val="center"/>
          </w:tcPr>
          <w:p w14:paraId="1170E9AD" w14:textId="5B5A7436" w:rsidR="0034186C" w:rsidRPr="000330A1" w:rsidRDefault="0034186C" w:rsidP="0034186C">
            <w:pPr>
              <w:pStyle w:val="afffffb"/>
            </w:pPr>
            <w:r w:rsidRPr="00314FB0">
              <w:rPr>
                <w:rFonts w:hint="eastAsia"/>
              </w:rPr>
              <w:t>0.056</w:t>
            </w:r>
          </w:p>
        </w:tc>
        <w:tc>
          <w:tcPr>
            <w:tcW w:w="1145" w:type="pct"/>
            <w:tcBorders>
              <w:top w:val="single" w:sz="4" w:space="0" w:color="auto"/>
              <w:left w:val="single" w:sz="4" w:space="0" w:color="auto"/>
              <w:bottom w:val="single" w:sz="4" w:space="0" w:color="auto"/>
              <w:right w:val="single" w:sz="4" w:space="0" w:color="auto"/>
            </w:tcBorders>
            <w:vAlign w:val="center"/>
          </w:tcPr>
          <w:p w14:paraId="33C13990" w14:textId="38291143" w:rsidR="0034186C" w:rsidRPr="000330A1" w:rsidRDefault="0034186C" w:rsidP="0034186C">
            <w:pPr>
              <w:pStyle w:val="afffffb"/>
            </w:pPr>
            <w:r w:rsidRPr="00314FB0">
              <w:rPr>
                <w:rFonts w:hint="eastAsia"/>
              </w:rPr>
              <w:t>0.005</w:t>
            </w:r>
          </w:p>
        </w:tc>
        <w:tc>
          <w:tcPr>
            <w:tcW w:w="908" w:type="pct"/>
            <w:tcBorders>
              <w:top w:val="single" w:sz="4" w:space="0" w:color="auto"/>
              <w:left w:val="single" w:sz="4" w:space="0" w:color="auto"/>
              <w:bottom w:val="single" w:sz="4" w:space="0" w:color="auto"/>
              <w:right w:val="nil"/>
            </w:tcBorders>
            <w:vAlign w:val="center"/>
          </w:tcPr>
          <w:p w14:paraId="16CA0722" w14:textId="1A88026C" w:rsidR="0034186C" w:rsidRPr="000330A1" w:rsidRDefault="0034186C" w:rsidP="0034186C">
            <w:pPr>
              <w:pStyle w:val="afffffb"/>
            </w:pPr>
            <w:r w:rsidRPr="00314FB0">
              <w:rPr>
                <w:rFonts w:hint="eastAsia"/>
              </w:rPr>
              <w:t>0.015</w:t>
            </w:r>
          </w:p>
        </w:tc>
      </w:tr>
      <w:tr w:rsidR="00BC34BF" w14:paraId="5727D063" w14:textId="77777777" w:rsidTr="009B446F">
        <w:trPr>
          <w:trHeight w:val="255"/>
          <w:jc w:val="center"/>
        </w:trPr>
        <w:tc>
          <w:tcPr>
            <w:tcW w:w="424" w:type="pct"/>
            <w:vMerge w:val="restart"/>
            <w:tcBorders>
              <w:top w:val="single" w:sz="4" w:space="0" w:color="auto"/>
              <w:left w:val="nil"/>
              <w:right w:val="single" w:sz="4" w:space="0" w:color="auto"/>
            </w:tcBorders>
            <w:vAlign w:val="center"/>
          </w:tcPr>
          <w:p w14:paraId="03249A79" w14:textId="77777777" w:rsidR="00BC34BF" w:rsidRDefault="00BC34BF" w:rsidP="00BC34BF">
            <w:pPr>
              <w:pStyle w:val="afffffb"/>
              <w:rPr>
                <w:szCs w:val="21"/>
              </w:rPr>
            </w:pPr>
            <w:r>
              <w:rPr>
                <w:rFonts w:hint="eastAsia"/>
                <w:szCs w:val="21"/>
              </w:rPr>
              <w:t>2</w:t>
            </w:r>
          </w:p>
        </w:tc>
        <w:tc>
          <w:tcPr>
            <w:tcW w:w="753" w:type="pct"/>
            <w:vMerge w:val="restart"/>
            <w:tcBorders>
              <w:top w:val="single" w:sz="4" w:space="0" w:color="auto"/>
              <w:left w:val="single" w:sz="4" w:space="0" w:color="auto"/>
              <w:right w:val="single" w:sz="4" w:space="0" w:color="auto"/>
            </w:tcBorders>
            <w:vAlign w:val="center"/>
          </w:tcPr>
          <w:p w14:paraId="2E46D55F" w14:textId="77777777" w:rsidR="00BC34BF" w:rsidRDefault="00BC34BF" w:rsidP="00BC34BF">
            <w:pPr>
              <w:pStyle w:val="afffffb"/>
              <w:rPr>
                <w:szCs w:val="21"/>
              </w:rPr>
            </w:pPr>
            <w:r>
              <w:rPr>
                <w:rFonts w:hint="eastAsia"/>
                <w:szCs w:val="21"/>
              </w:rPr>
              <w:t>DA002</w:t>
            </w:r>
          </w:p>
        </w:tc>
        <w:tc>
          <w:tcPr>
            <w:tcW w:w="920" w:type="pct"/>
            <w:tcBorders>
              <w:top w:val="single" w:sz="4" w:space="0" w:color="auto"/>
              <w:left w:val="single" w:sz="4" w:space="0" w:color="auto"/>
              <w:bottom w:val="single" w:sz="4" w:space="0" w:color="auto"/>
              <w:right w:val="single" w:sz="4" w:space="0" w:color="auto"/>
            </w:tcBorders>
            <w:vAlign w:val="center"/>
          </w:tcPr>
          <w:p w14:paraId="6E7466F1" w14:textId="5590C412" w:rsidR="00BC34BF" w:rsidRDefault="00BC34BF" w:rsidP="00BC34BF">
            <w:pPr>
              <w:pStyle w:val="afffffb"/>
            </w:pPr>
            <w:r>
              <w:rPr>
                <w:rFonts w:hint="eastAsia"/>
              </w:rPr>
              <w:t>氨</w:t>
            </w:r>
          </w:p>
        </w:tc>
        <w:tc>
          <w:tcPr>
            <w:tcW w:w="850" w:type="pct"/>
            <w:tcBorders>
              <w:top w:val="single" w:sz="4" w:space="0" w:color="auto"/>
              <w:left w:val="single" w:sz="4" w:space="0" w:color="auto"/>
              <w:bottom w:val="single" w:sz="4" w:space="0" w:color="auto"/>
              <w:right w:val="single" w:sz="4" w:space="0" w:color="auto"/>
            </w:tcBorders>
            <w:vAlign w:val="center"/>
          </w:tcPr>
          <w:p w14:paraId="029E1CB2" w14:textId="44CC489B" w:rsidR="00BC34BF" w:rsidRDefault="00BC34BF" w:rsidP="00BC34BF">
            <w:pPr>
              <w:pStyle w:val="afffffb"/>
              <w:rPr>
                <w:rFonts w:eastAsia="DengXian"/>
                <w:color w:val="000000"/>
                <w:szCs w:val="21"/>
              </w:rPr>
            </w:pPr>
            <w:r>
              <w:rPr>
                <w:rFonts w:eastAsia="DengXian"/>
                <w:color w:val="000000"/>
                <w:szCs w:val="21"/>
              </w:rPr>
              <w:t>7.500</w:t>
            </w:r>
          </w:p>
        </w:tc>
        <w:tc>
          <w:tcPr>
            <w:tcW w:w="1145" w:type="pct"/>
            <w:tcBorders>
              <w:top w:val="single" w:sz="4" w:space="0" w:color="auto"/>
              <w:left w:val="single" w:sz="4" w:space="0" w:color="auto"/>
              <w:bottom w:val="single" w:sz="4" w:space="0" w:color="auto"/>
              <w:right w:val="single" w:sz="4" w:space="0" w:color="auto"/>
            </w:tcBorders>
            <w:vAlign w:val="center"/>
          </w:tcPr>
          <w:p w14:paraId="06BF96EF" w14:textId="5F171675" w:rsidR="00BC34BF" w:rsidRDefault="00BC34BF" w:rsidP="00BC34BF">
            <w:pPr>
              <w:pStyle w:val="afffffb"/>
              <w:rPr>
                <w:rFonts w:eastAsia="DengXian"/>
                <w:color w:val="000000"/>
                <w:szCs w:val="21"/>
              </w:rPr>
            </w:pPr>
            <w:r>
              <w:rPr>
                <w:rFonts w:eastAsia="DengXian"/>
                <w:color w:val="000000"/>
                <w:szCs w:val="21"/>
              </w:rPr>
              <w:t>0.03</w:t>
            </w:r>
          </w:p>
        </w:tc>
        <w:tc>
          <w:tcPr>
            <w:tcW w:w="908" w:type="pct"/>
            <w:tcBorders>
              <w:top w:val="single" w:sz="4" w:space="0" w:color="auto"/>
              <w:left w:val="single" w:sz="4" w:space="0" w:color="auto"/>
              <w:bottom w:val="single" w:sz="4" w:space="0" w:color="auto"/>
              <w:right w:val="nil"/>
            </w:tcBorders>
            <w:vAlign w:val="center"/>
          </w:tcPr>
          <w:p w14:paraId="7F0E0020" w14:textId="1A972D65" w:rsidR="00BC34BF" w:rsidRDefault="00BC34BF" w:rsidP="00BC34BF">
            <w:pPr>
              <w:pStyle w:val="afffffb"/>
            </w:pPr>
            <w:r>
              <w:rPr>
                <w:rFonts w:eastAsia="DengXian"/>
                <w:color w:val="000000"/>
                <w:szCs w:val="21"/>
              </w:rPr>
              <w:t>0.099</w:t>
            </w:r>
          </w:p>
        </w:tc>
      </w:tr>
      <w:tr w:rsidR="00BC34BF" w14:paraId="177648BF" w14:textId="77777777" w:rsidTr="009B446F">
        <w:trPr>
          <w:trHeight w:val="255"/>
          <w:jc w:val="center"/>
        </w:trPr>
        <w:tc>
          <w:tcPr>
            <w:tcW w:w="424" w:type="pct"/>
            <w:vMerge/>
            <w:tcBorders>
              <w:top w:val="single" w:sz="4" w:space="0" w:color="auto"/>
              <w:left w:val="nil"/>
              <w:right w:val="single" w:sz="4" w:space="0" w:color="auto"/>
            </w:tcBorders>
            <w:vAlign w:val="center"/>
          </w:tcPr>
          <w:p w14:paraId="2D7251F0" w14:textId="77777777" w:rsidR="00BC34BF" w:rsidRDefault="00BC34BF" w:rsidP="00BC34BF">
            <w:pPr>
              <w:pStyle w:val="afffffb"/>
              <w:rPr>
                <w:szCs w:val="21"/>
              </w:rPr>
            </w:pPr>
          </w:p>
        </w:tc>
        <w:tc>
          <w:tcPr>
            <w:tcW w:w="753" w:type="pct"/>
            <w:vMerge/>
            <w:tcBorders>
              <w:top w:val="single" w:sz="4" w:space="0" w:color="auto"/>
              <w:left w:val="single" w:sz="4" w:space="0" w:color="auto"/>
              <w:right w:val="single" w:sz="4" w:space="0" w:color="auto"/>
            </w:tcBorders>
            <w:vAlign w:val="center"/>
          </w:tcPr>
          <w:p w14:paraId="15BE3437" w14:textId="77777777" w:rsidR="00BC34BF" w:rsidRDefault="00BC34BF" w:rsidP="00BC34BF">
            <w:pPr>
              <w:pStyle w:val="afffffb"/>
              <w:rPr>
                <w:szCs w:val="21"/>
              </w:rPr>
            </w:pPr>
          </w:p>
        </w:tc>
        <w:tc>
          <w:tcPr>
            <w:tcW w:w="920" w:type="pct"/>
            <w:tcBorders>
              <w:top w:val="single" w:sz="4" w:space="0" w:color="auto"/>
              <w:left w:val="single" w:sz="4" w:space="0" w:color="auto"/>
              <w:bottom w:val="single" w:sz="4" w:space="0" w:color="auto"/>
              <w:right w:val="single" w:sz="4" w:space="0" w:color="auto"/>
            </w:tcBorders>
            <w:vAlign w:val="center"/>
          </w:tcPr>
          <w:p w14:paraId="3CE5D528" w14:textId="2DBEC939" w:rsidR="00BC34BF" w:rsidRDefault="00BC34BF" w:rsidP="00BC34BF">
            <w:pPr>
              <w:pStyle w:val="afffffb"/>
            </w:pPr>
            <w:r>
              <w:rPr>
                <w:rFonts w:hint="eastAsia"/>
              </w:rPr>
              <w:t>硫化氢</w:t>
            </w:r>
          </w:p>
        </w:tc>
        <w:tc>
          <w:tcPr>
            <w:tcW w:w="850" w:type="pct"/>
            <w:tcBorders>
              <w:top w:val="single" w:sz="4" w:space="0" w:color="auto"/>
              <w:left w:val="single" w:sz="4" w:space="0" w:color="auto"/>
              <w:bottom w:val="single" w:sz="4" w:space="0" w:color="auto"/>
              <w:right w:val="single" w:sz="4" w:space="0" w:color="auto"/>
            </w:tcBorders>
            <w:vAlign w:val="center"/>
          </w:tcPr>
          <w:p w14:paraId="582F3BB1" w14:textId="29436F3D" w:rsidR="00BC34BF" w:rsidRDefault="00BC34BF" w:rsidP="00BC34BF">
            <w:pPr>
              <w:pStyle w:val="afffffb"/>
              <w:rPr>
                <w:rFonts w:eastAsia="DengXian"/>
                <w:color w:val="000000"/>
                <w:szCs w:val="21"/>
              </w:rPr>
            </w:pPr>
            <w:r>
              <w:rPr>
                <w:rFonts w:eastAsia="DengXian"/>
                <w:color w:val="000000"/>
                <w:szCs w:val="21"/>
              </w:rPr>
              <w:t>0.233</w:t>
            </w:r>
          </w:p>
        </w:tc>
        <w:tc>
          <w:tcPr>
            <w:tcW w:w="1145" w:type="pct"/>
            <w:tcBorders>
              <w:top w:val="single" w:sz="4" w:space="0" w:color="auto"/>
              <w:left w:val="single" w:sz="4" w:space="0" w:color="auto"/>
              <w:bottom w:val="single" w:sz="4" w:space="0" w:color="auto"/>
              <w:right w:val="single" w:sz="4" w:space="0" w:color="auto"/>
            </w:tcBorders>
            <w:vAlign w:val="center"/>
          </w:tcPr>
          <w:p w14:paraId="2711DF2D" w14:textId="33085CAD" w:rsidR="00BC34BF" w:rsidRDefault="00BC34BF" w:rsidP="00BC34BF">
            <w:pPr>
              <w:pStyle w:val="afffffb"/>
              <w:rPr>
                <w:rFonts w:eastAsia="DengXian"/>
                <w:color w:val="000000"/>
                <w:szCs w:val="21"/>
              </w:rPr>
            </w:pPr>
            <w:r>
              <w:rPr>
                <w:rFonts w:eastAsia="DengXian"/>
                <w:color w:val="000000"/>
                <w:szCs w:val="21"/>
              </w:rPr>
              <w:t>0.00093</w:t>
            </w:r>
          </w:p>
        </w:tc>
        <w:tc>
          <w:tcPr>
            <w:tcW w:w="908" w:type="pct"/>
            <w:tcBorders>
              <w:top w:val="single" w:sz="4" w:space="0" w:color="auto"/>
              <w:left w:val="single" w:sz="4" w:space="0" w:color="auto"/>
              <w:bottom w:val="single" w:sz="4" w:space="0" w:color="auto"/>
              <w:right w:val="nil"/>
            </w:tcBorders>
            <w:vAlign w:val="center"/>
          </w:tcPr>
          <w:p w14:paraId="73AB8E12" w14:textId="1A992190" w:rsidR="00BC34BF" w:rsidRDefault="00BC34BF" w:rsidP="00BC34BF">
            <w:pPr>
              <w:pStyle w:val="afffffb"/>
            </w:pPr>
            <w:r>
              <w:rPr>
                <w:rFonts w:eastAsia="DengXian"/>
                <w:color w:val="000000"/>
                <w:szCs w:val="21"/>
              </w:rPr>
              <w:t>0.003</w:t>
            </w:r>
          </w:p>
        </w:tc>
      </w:tr>
      <w:tr w:rsidR="00663EC8" w14:paraId="54EAD3E6" w14:textId="77777777" w:rsidTr="009B446F">
        <w:trPr>
          <w:trHeight w:val="255"/>
          <w:jc w:val="center"/>
        </w:trPr>
        <w:tc>
          <w:tcPr>
            <w:tcW w:w="424" w:type="pct"/>
            <w:tcBorders>
              <w:top w:val="single" w:sz="4" w:space="0" w:color="auto"/>
              <w:left w:val="nil"/>
              <w:bottom w:val="single" w:sz="4" w:space="0" w:color="auto"/>
              <w:right w:val="single" w:sz="4" w:space="0" w:color="auto"/>
            </w:tcBorders>
            <w:vAlign w:val="center"/>
          </w:tcPr>
          <w:p w14:paraId="7D100A9D" w14:textId="0F550138" w:rsidR="00663EC8" w:rsidRDefault="0034186C" w:rsidP="00663EC8">
            <w:pPr>
              <w:pStyle w:val="afffffb"/>
            </w:pPr>
            <w:r>
              <w:t>3</w:t>
            </w:r>
          </w:p>
        </w:tc>
        <w:tc>
          <w:tcPr>
            <w:tcW w:w="753" w:type="pct"/>
            <w:tcBorders>
              <w:top w:val="single" w:sz="4" w:space="0" w:color="auto"/>
              <w:left w:val="single" w:sz="4" w:space="0" w:color="auto"/>
              <w:bottom w:val="single" w:sz="4" w:space="0" w:color="auto"/>
              <w:right w:val="single" w:sz="4" w:space="0" w:color="auto"/>
            </w:tcBorders>
            <w:vAlign w:val="center"/>
          </w:tcPr>
          <w:p w14:paraId="6B741109" w14:textId="66B6D6EE" w:rsidR="00663EC8" w:rsidRDefault="00663EC8" w:rsidP="0034186C">
            <w:pPr>
              <w:pStyle w:val="afffffb"/>
            </w:pPr>
            <w:r>
              <w:rPr>
                <w:rFonts w:hint="eastAsia"/>
              </w:rPr>
              <w:t>DA00</w:t>
            </w:r>
            <w:r w:rsidR="0034186C">
              <w:t>3</w:t>
            </w:r>
          </w:p>
        </w:tc>
        <w:tc>
          <w:tcPr>
            <w:tcW w:w="920" w:type="pct"/>
            <w:tcBorders>
              <w:top w:val="single" w:sz="4" w:space="0" w:color="auto"/>
              <w:left w:val="single" w:sz="4" w:space="0" w:color="auto"/>
              <w:bottom w:val="single" w:sz="4" w:space="0" w:color="auto"/>
              <w:right w:val="single" w:sz="4" w:space="0" w:color="auto"/>
            </w:tcBorders>
            <w:vAlign w:val="center"/>
          </w:tcPr>
          <w:p w14:paraId="5EBE649A" w14:textId="0306AEE4" w:rsidR="00663EC8" w:rsidRPr="008121CD" w:rsidRDefault="00663EC8" w:rsidP="00663EC8">
            <w:pPr>
              <w:pStyle w:val="afffffb"/>
            </w:pPr>
            <w:r w:rsidRPr="008121CD">
              <w:t>NMHC</w:t>
            </w:r>
          </w:p>
        </w:tc>
        <w:tc>
          <w:tcPr>
            <w:tcW w:w="850" w:type="pct"/>
            <w:tcBorders>
              <w:top w:val="single" w:sz="4" w:space="0" w:color="auto"/>
              <w:left w:val="single" w:sz="4" w:space="0" w:color="auto"/>
              <w:bottom w:val="single" w:sz="4" w:space="0" w:color="auto"/>
              <w:right w:val="single" w:sz="4" w:space="0" w:color="auto"/>
            </w:tcBorders>
            <w:vAlign w:val="center"/>
          </w:tcPr>
          <w:p w14:paraId="49265C29" w14:textId="45032279" w:rsidR="00663EC8" w:rsidRPr="00A02EAD" w:rsidRDefault="00663EC8" w:rsidP="00663EC8">
            <w:pPr>
              <w:pStyle w:val="afffffb"/>
            </w:pPr>
            <w:r>
              <w:rPr>
                <w:color w:val="000000"/>
                <w:szCs w:val="21"/>
              </w:rPr>
              <w:t>5.636</w:t>
            </w:r>
          </w:p>
        </w:tc>
        <w:tc>
          <w:tcPr>
            <w:tcW w:w="1145" w:type="pct"/>
            <w:tcBorders>
              <w:top w:val="single" w:sz="4" w:space="0" w:color="auto"/>
              <w:left w:val="single" w:sz="4" w:space="0" w:color="auto"/>
              <w:bottom w:val="single" w:sz="4" w:space="0" w:color="auto"/>
              <w:right w:val="single" w:sz="4" w:space="0" w:color="auto"/>
            </w:tcBorders>
            <w:vAlign w:val="center"/>
          </w:tcPr>
          <w:p w14:paraId="5FAA602B" w14:textId="6B07D2BF" w:rsidR="00663EC8" w:rsidRPr="00A02EAD" w:rsidRDefault="00663EC8" w:rsidP="00663EC8">
            <w:pPr>
              <w:pStyle w:val="afffffb"/>
            </w:pPr>
            <w:r>
              <w:rPr>
                <w:color w:val="000000"/>
                <w:szCs w:val="21"/>
              </w:rPr>
              <w:t>0.028</w:t>
            </w:r>
          </w:p>
        </w:tc>
        <w:tc>
          <w:tcPr>
            <w:tcW w:w="908" w:type="pct"/>
            <w:tcBorders>
              <w:top w:val="single" w:sz="4" w:space="0" w:color="auto"/>
              <w:left w:val="single" w:sz="4" w:space="0" w:color="auto"/>
              <w:bottom w:val="single" w:sz="4" w:space="0" w:color="auto"/>
              <w:right w:val="nil"/>
            </w:tcBorders>
            <w:vAlign w:val="center"/>
          </w:tcPr>
          <w:p w14:paraId="26383235" w14:textId="21AE72C3" w:rsidR="00663EC8" w:rsidRPr="00DD6EE2" w:rsidRDefault="00663EC8" w:rsidP="00663EC8">
            <w:pPr>
              <w:pStyle w:val="afffffb"/>
            </w:pPr>
            <w:r>
              <w:rPr>
                <w:color w:val="000000"/>
                <w:szCs w:val="21"/>
              </w:rPr>
              <w:t>0.093</w:t>
            </w:r>
          </w:p>
        </w:tc>
      </w:tr>
      <w:tr w:rsidR="00EB396B" w14:paraId="3FB51DB0" w14:textId="77777777" w:rsidTr="009B446F">
        <w:trPr>
          <w:trHeight w:val="255"/>
          <w:jc w:val="center"/>
        </w:trPr>
        <w:tc>
          <w:tcPr>
            <w:tcW w:w="424" w:type="pct"/>
            <w:tcBorders>
              <w:top w:val="single" w:sz="4" w:space="0" w:color="auto"/>
              <w:left w:val="nil"/>
              <w:bottom w:val="single" w:sz="4" w:space="0" w:color="auto"/>
              <w:right w:val="single" w:sz="4" w:space="0" w:color="auto"/>
            </w:tcBorders>
            <w:vAlign w:val="center"/>
          </w:tcPr>
          <w:p w14:paraId="64EC3C77" w14:textId="129E9942" w:rsidR="00EB396B" w:rsidRDefault="0034186C" w:rsidP="00EB396B">
            <w:pPr>
              <w:pStyle w:val="afffffb"/>
            </w:pPr>
            <w:r>
              <w:t>4</w:t>
            </w:r>
          </w:p>
        </w:tc>
        <w:tc>
          <w:tcPr>
            <w:tcW w:w="753" w:type="pct"/>
            <w:tcBorders>
              <w:top w:val="single" w:sz="4" w:space="0" w:color="auto"/>
              <w:left w:val="single" w:sz="4" w:space="0" w:color="auto"/>
              <w:bottom w:val="single" w:sz="4" w:space="0" w:color="auto"/>
              <w:right w:val="single" w:sz="4" w:space="0" w:color="auto"/>
            </w:tcBorders>
            <w:vAlign w:val="center"/>
          </w:tcPr>
          <w:p w14:paraId="55D89C69" w14:textId="00D2BC30" w:rsidR="00EB396B" w:rsidRDefault="00EB396B" w:rsidP="0034186C">
            <w:pPr>
              <w:pStyle w:val="afffffb"/>
            </w:pPr>
            <w:r>
              <w:rPr>
                <w:rFonts w:hint="eastAsia"/>
              </w:rPr>
              <w:t>DA00</w:t>
            </w:r>
            <w:r w:rsidR="0034186C">
              <w:t>4</w:t>
            </w:r>
          </w:p>
        </w:tc>
        <w:tc>
          <w:tcPr>
            <w:tcW w:w="920" w:type="pct"/>
            <w:tcBorders>
              <w:top w:val="single" w:sz="4" w:space="0" w:color="auto"/>
              <w:left w:val="single" w:sz="4" w:space="0" w:color="auto"/>
              <w:bottom w:val="single" w:sz="4" w:space="0" w:color="auto"/>
              <w:right w:val="single" w:sz="4" w:space="0" w:color="auto"/>
            </w:tcBorders>
            <w:vAlign w:val="center"/>
          </w:tcPr>
          <w:p w14:paraId="71F559A8" w14:textId="13F1965D" w:rsidR="00EB396B" w:rsidRPr="00DD6EE2" w:rsidRDefault="00EB396B" w:rsidP="00EB396B">
            <w:pPr>
              <w:pStyle w:val="afffffb"/>
            </w:pPr>
            <w:r w:rsidRPr="00DD6EE2">
              <w:rPr>
                <w:rFonts w:hint="eastAsia"/>
              </w:rPr>
              <w:t>颗粒物</w:t>
            </w:r>
          </w:p>
        </w:tc>
        <w:tc>
          <w:tcPr>
            <w:tcW w:w="850" w:type="pct"/>
            <w:tcBorders>
              <w:top w:val="single" w:sz="4" w:space="0" w:color="auto"/>
              <w:left w:val="single" w:sz="4" w:space="0" w:color="auto"/>
              <w:bottom w:val="single" w:sz="4" w:space="0" w:color="auto"/>
              <w:right w:val="single" w:sz="4" w:space="0" w:color="auto"/>
            </w:tcBorders>
            <w:vAlign w:val="center"/>
          </w:tcPr>
          <w:p w14:paraId="6C7D8959" w14:textId="1229041F" w:rsidR="00EB396B" w:rsidRPr="006F069E" w:rsidRDefault="00EB396B" w:rsidP="00EB396B">
            <w:pPr>
              <w:pStyle w:val="afffffb"/>
            </w:pPr>
            <w:r>
              <w:rPr>
                <w:rFonts w:eastAsia="DengXian"/>
                <w:color w:val="000000"/>
                <w:szCs w:val="21"/>
              </w:rPr>
              <w:t>4.905</w:t>
            </w:r>
          </w:p>
        </w:tc>
        <w:tc>
          <w:tcPr>
            <w:tcW w:w="1145" w:type="pct"/>
            <w:tcBorders>
              <w:top w:val="single" w:sz="4" w:space="0" w:color="auto"/>
              <w:left w:val="single" w:sz="4" w:space="0" w:color="auto"/>
              <w:bottom w:val="single" w:sz="4" w:space="0" w:color="auto"/>
              <w:right w:val="single" w:sz="4" w:space="0" w:color="auto"/>
            </w:tcBorders>
            <w:vAlign w:val="center"/>
          </w:tcPr>
          <w:p w14:paraId="270B1D56" w14:textId="0CFB5A50" w:rsidR="00EB396B" w:rsidRPr="006F069E" w:rsidRDefault="00EB396B" w:rsidP="00EB396B">
            <w:pPr>
              <w:pStyle w:val="afffffb"/>
            </w:pPr>
            <w:r>
              <w:rPr>
                <w:rFonts w:eastAsia="DengXian"/>
                <w:color w:val="000000"/>
                <w:szCs w:val="21"/>
              </w:rPr>
              <w:t>0.078</w:t>
            </w:r>
          </w:p>
        </w:tc>
        <w:tc>
          <w:tcPr>
            <w:tcW w:w="908" w:type="pct"/>
            <w:tcBorders>
              <w:top w:val="single" w:sz="4" w:space="0" w:color="auto"/>
              <w:left w:val="single" w:sz="4" w:space="0" w:color="auto"/>
              <w:bottom w:val="single" w:sz="4" w:space="0" w:color="auto"/>
              <w:right w:val="nil"/>
            </w:tcBorders>
            <w:vAlign w:val="center"/>
          </w:tcPr>
          <w:p w14:paraId="70712569" w14:textId="085AFEE9" w:rsidR="00EB396B" w:rsidRPr="006F069E" w:rsidRDefault="00EB396B" w:rsidP="00EB396B">
            <w:pPr>
              <w:pStyle w:val="afffffb"/>
            </w:pPr>
            <w:r>
              <w:rPr>
                <w:rFonts w:eastAsia="DengXian"/>
                <w:color w:val="000000"/>
                <w:szCs w:val="21"/>
              </w:rPr>
              <w:t>0.259</w:t>
            </w:r>
          </w:p>
        </w:tc>
      </w:tr>
      <w:tr w:rsidR="0034186C" w14:paraId="076AA051" w14:textId="77777777" w:rsidTr="009B446F">
        <w:trPr>
          <w:trHeight w:val="255"/>
          <w:jc w:val="center"/>
        </w:trPr>
        <w:tc>
          <w:tcPr>
            <w:tcW w:w="1177" w:type="pct"/>
            <w:gridSpan w:val="2"/>
            <w:vMerge w:val="restart"/>
            <w:tcBorders>
              <w:top w:val="single" w:sz="4" w:space="0" w:color="auto"/>
              <w:left w:val="nil"/>
              <w:bottom w:val="single" w:sz="4" w:space="0" w:color="auto"/>
              <w:right w:val="single" w:sz="4" w:space="0" w:color="auto"/>
            </w:tcBorders>
            <w:vAlign w:val="center"/>
            <w:hideMark/>
          </w:tcPr>
          <w:p w14:paraId="78C5920E" w14:textId="44C13D00" w:rsidR="0034186C" w:rsidRDefault="0034186C" w:rsidP="0034186C">
            <w:pPr>
              <w:pStyle w:val="afffffb"/>
              <w:rPr>
                <w:szCs w:val="21"/>
              </w:rPr>
            </w:pPr>
            <w:r>
              <w:rPr>
                <w:rFonts w:hint="eastAsia"/>
              </w:rPr>
              <w:t>一般</w:t>
            </w:r>
            <w:r>
              <w:t>排放口合计</w:t>
            </w:r>
          </w:p>
        </w:tc>
        <w:tc>
          <w:tcPr>
            <w:tcW w:w="2915" w:type="pct"/>
            <w:gridSpan w:val="3"/>
            <w:tcBorders>
              <w:top w:val="single" w:sz="4" w:space="0" w:color="auto"/>
              <w:left w:val="single" w:sz="4" w:space="0" w:color="auto"/>
              <w:bottom w:val="single" w:sz="4" w:space="0" w:color="auto"/>
              <w:right w:val="single" w:sz="4" w:space="0" w:color="auto"/>
            </w:tcBorders>
            <w:vAlign w:val="center"/>
          </w:tcPr>
          <w:p w14:paraId="4E8108D7" w14:textId="4FE5C861" w:rsidR="0034186C" w:rsidRDefault="0034186C" w:rsidP="0034186C">
            <w:pPr>
              <w:pStyle w:val="afffffb"/>
            </w:pPr>
            <w:r>
              <w:rPr>
                <w:rFonts w:hint="eastAsia"/>
              </w:rPr>
              <w:t>苯</w:t>
            </w:r>
          </w:p>
        </w:tc>
        <w:tc>
          <w:tcPr>
            <w:tcW w:w="908" w:type="pct"/>
            <w:tcBorders>
              <w:top w:val="single" w:sz="4" w:space="0" w:color="auto"/>
              <w:left w:val="single" w:sz="4" w:space="0" w:color="auto"/>
              <w:bottom w:val="single" w:sz="4" w:space="0" w:color="auto"/>
              <w:right w:val="nil"/>
            </w:tcBorders>
            <w:vAlign w:val="center"/>
          </w:tcPr>
          <w:p w14:paraId="473CED5B" w14:textId="15A95C29" w:rsidR="0034186C" w:rsidRPr="0034186C" w:rsidRDefault="0034186C" w:rsidP="0034186C">
            <w:pPr>
              <w:pStyle w:val="afffffb"/>
            </w:pPr>
            <w:r w:rsidRPr="0034186C">
              <w:rPr>
                <w:rFonts w:hint="eastAsia"/>
              </w:rPr>
              <w:t>0.001</w:t>
            </w:r>
          </w:p>
        </w:tc>
      </w:tr>
      <w:tr w:rsidR="0034186C" w14:paraId="70C3E799" w14:textId="77777777" w:rsidTr="009B446F">
        <w:trPr>
          <w:trHeight w:val="255"/>
          <w:jc w:val="center"/>
        </w:trPr>
        <w:tc>
          <w:tcPr>
            <w:tcW w:w="1177" w:type="pct"/>
            <w:gridSpan w:val="2"/>
            <w:vMerge/>
            <w:tcBorders>
              <w:top w:val="single" w:sz="4" w:space="0" w:color="auto"/>
              <w:left w:val="nil"/>
              <w:bottom w:val="single" w:sz="4" w:space="0" w:color="auto"/>
              <w:right w:val="single" w:sz="4" w:space="0" w:color="auto"/>
            </w:tcBorders>
            <w:vAlign w:val="center"/>
          </w:tcPr>
          <w:p w14:paraId="573D34AC" w14:textId="77777777" w:rsidR="0034186C" w:rsidRDefault="0034186C" w:rsidP="0034186C">
            <w:pPr>
              <w:pStyle w:val="afffffb"/>
            </w:pPr>
          </w:p>
        </w:tc>
        <w:tc>
          <w:tcPr>
            <w:tcW w:w="2915" w:type="pct"/>
            <w:gridSpan w:val="3"/>
            <w:tcBorders>
              <w:top w:val="single" w:sz="4" w:space="0" w:color="auto"/>
              <w:left w:val="single" w:sz="4" w:space="0" w:color="auto"/>
              <w:bottom w:val="single" w:sz="4" w:space="0" w:color="auto"/>
              <w:right w:val="single" w:sz="4" w:space="0" w:color="auto"/>
            </w:tcBorders>
            <w:vAlign w:val="center"/>
          </w:tcPr>
          <w:p w14:paraId="621A7FD3" w14:textId="1E7BBC48" w:rsidR="0034186C" w:rsidRDefault="0034186C" w:rsidP="0034186C">
            <w:pPr>
              <w:pStyle w:val="afffffb"/>
            </w:pPr>
            <w:r>
              <w:rPr>
                <w:rFonts w:hint="eastAsia"/>
              </w:rPr>
              <w:t>甲苯</w:t>
            </w:r>
          </w:p>
        </w:tc>
        <w:tc>
          <w:tcPr>
            <w:tcW w:w="908" w:type="pct"/>
            <w:tcBorders>
              <w:top w:val="single" w:sz="4" w:space="0" w:color="auto"/>
              <w:left w:val="single" w:sz="4" w:space="0" w:color="auto"/>
              <w:bottom w:val="single" w:sz="4" w:space="0" w:color="auto"/>
              <w:right w:val="nil"/>
            </w:tcBorders>
            <w:vAlign w:val="center"/>
          </w:tcPr>
          <w:p w14:paraId="2DA6BD96" w14:textId="6F4CDB20" w:rsidR="0034186C" w:rsidRPr="0034186C" w:rsidRDefault="0034186C" w:rsidP="0034186C">
            <w:pPr>
              <w:pStyle w:val="afffffb"/>
            </w:pPr>
            <w:r w:rsidRPr="0034186C">
              <w:rPr>
                <w:rFonts w:hint="eastAsia"/>
              </w:rPr>
              <w:t>0.003</w:t>
            </w:r>
          </w:p>
        </w:tc>
      </w:tr>
      <w:tr w:rsidR="0034186C" w14:paraId="54EF4CC1" w14:textId="77777777" w:rsidTr="009B446F">
        <w:trPr>
          <w:trHeight w:val="255"/>
          <w:jc w:val="center"/>
        </w:trPr>
        <w:tc>
          <w:tcPr>
            <w:tcW w:w="1177" w:type="pct"/>
            <w:gridSpan w:val="2"/>
            <w:vMerge/>
            <w:tcBorders>
              <w:top w:val="single" w:sz="4" w:space="0" w:color="auto"/>
              <w:left w:val="nil"/>
              <w:bottom w:val="single" w:sz="4" w:space="0" w:color="auto"/>
              <w:right w:val="single" w:sz="4" w:space="0" w:color="auto"/>
            </w:tcBorders>
            <w:vAlign w:val="center"/>
          </w:tcPr>
          <w:p w14:paraId="562F5B15" w14:textId="77777777" w:rsidR="0034186C" w:rsidRDefault="0034186C" w:rsidP="0034186C">
            <w:pPr>
              <w:pStyle w:val="afffffb"/>
            </w:pPr>
          </w:p>
        </w:tc>
        <w:tc>
          <w:tcPr>
            <w:tcW w:w="2915" w:type="pct"/>
            <w:gridSpan w:val="3"/>
            <w:tcBorders>
              <w:top w:val="single" w:sz="4" w:space="0" w:color="auto"/>
              <w:left w:val="single" w:sz="4" w:space="0" w:color="auto"/>
              <w:bottom w:val="single" w:sz="4" w:space="0" w:color="auto"/>
              <w:right w:val="single" w:sz="4" w:space="0" w:color="auto"/>
            </w:tcBorders>
            <w:vAlign w:val="center"/>
          </w:tcPr>
          <w:p w14:paraId="71C61DD3" w14:textId="7FF9B1CF" w:rsidR="0034186C" w:rsidRDefault="0034186C" w:rsidP="0034186C">
            <w:pPr>
              <w:pStyle w:val="afffffb"/>
            </w:pPr>
            <w:r>
              <w:rPr>
                <w:rFonts w:hint="eastAsia"/>
              </w:rPr>
              <w:t>二甲苯</w:t>
            </w:r>
          </w:p>
        </w:tc>
        <w:tc>
          <w:tcPr>
            <w:tcW w:w="908" w:type="pct"/>
            <w:tcBorders>
              <w:top w:val="single" w:sz="4" w:space="0" w:color="auto"/>
              <w:left w:val="single" w:sz="4" w:space="0" w:color="auto"/>
              <w:bottom w:val="single" w:sz="4" w:space="0" w:color="auto"/>
              <w:right w:val="nil"/>
            </w:tcBorders>
            <w:vAlign w:val="center"/>
          </w:tcPr>
          <w:p w14:paraId="587328C1" w14:textId="183166C5" w:rsidR="0034186C" w:rsidRPr="0034186C" w:rsidRDefault="0034186C" w:rsidP="0034186C">
            <w:pPr>
              <w:pStyle w:val="afffffb"/>
            </w:pPr>
            <w:r w:rsidRPr="0034186C">
              <w:rPr>
                <w:rFonts w:hint="eastAsia"/>
              </w:rPr>
              <w:t>0.003</w:t>
            </w:r>
          </w:p>
        </w:tc>
      </w:tr>
      <w:tr w:rsidR="0034186C" w14:paraId="69BD29C2" w14:textId="77777777" w:rsidTr="009B446F">
        <w:trPr>
          <w:trHeight w:val="255"/>
          <w:jc w:val="center"/>
        </w:trPr>
        <w:tc>
          <w:tcPr>
            <w:tcW w:w="1177" w:type="pct"/>
            <w:gridSpan w:val="2"/>
            <w:vMerge/>
            <w:tcBorders>
              <w:top w:val="single" w:sz="4" w:space="0" w:color="auto"/>
              <w:left w:val="nil"/>
              <w:bottom w:val="single" w:sz="4" w:space="0" w:color="auto"/>
              <w:right w:val="single" w:sz="4" w:space="0" w:color="auto"/>
            </w:tcBorders>
            <w:vAlign w:val="center"/>
            <w:hideMark/>
          </w:tcPr>
          <w:p w14:paraId="2094F841" w14:textId="77777777" w:rsidR="0034186C" w:rsidRDefault="0034186C" w:rsidP="0034186C">
            <w:pPr>
              <w:pStyle w:val="afffffb"/>
              <w:rPr>
                <w:szCs w:val="21"/>
              </w:rPr>
            </w:pPr>
          </w:p>
        </w:tc>
        <w:tc>
          <w:tcPr>
            <w:tcW w:w="2915" w:type="pct"/>
            <w:gridSpan w:val="3"/>
            <w:tcBorders>
              <w:top w:val="single" w:sz="4" w:space="0" w:color="auto"/>
              <w:left w:val="single" w:sz="4" w:space="0" w:color="auto"/>
              <w:bottom w:val="single" w:sz="4" w:space="0" w:color="auto"/>
              <w:right w:val="single" w:sz="4" w:space="0" w:color="auto"/>
            </w:tcBorders>
            <w:vAlign w:val="center"/>
          </w:tcPr>
          <w:p w14:paraId="0E048B44" w14:textId="62B9A05F" w:rsidR="0034186C" w:rsidRDefault="0034186C" w:rsidP="0034186C">
            <w:pPr>
              <w:pStyle w:val="afffffb"/>
              <w:rPr>
                <w:szCs w:val="21"/>
              </w:rPr>
            </w:pPr>
            <w:r w:rsidRPr="008121CD">
              <w:t>NMHC</w:t>
            </w:r>
          </w:p>
        </w:tc>
        <w:tc>
          <w:tcPr>
            <w:tcW w:w="908" w:type="pct"/>
            <w:tcBorders>
              <w:top w:val="single" w:sz="4" w:space="0" w:color="auto"/>
              <w:left w:val="single" w:sz="4" w:space="0" w:color="auto"/>
              <w:bottom w:val="single" w:sz="4" w:space="0" w:color="auto"/>
              <w:right w:val="nil"/>
            </w:tcBorders>
            <w:vAlign w:val="center"/>
          </w:tcPr>
          <w:p w14:paraId="5F5F6546" w14:textId="4F7C3C76" w:rsidR="0034186C" w:rsidRPr="0034186C" w:rsidRDefault="0034186C" w:rsidP="0034186C">
            <w:pPr>
              <w:pStyle w:val="afffffb"/>
            </w:pPr>
            <w:r w:rsidRPr="0034186C">
              <w:rPr>
                <w:rFonts w:hint="eastAsia"/>
              </w:rPr>
              <w:t>0.26</w:t>
            </w:r>
          </w:p>
        </w:tc>
      </w:tr>
      <w:tr w:rsidR="0034186C" w14:paraId="37F3E00C" w14:textId="77777777" w:rsidTr="009B446F">
        <w:trPr>
          <w:trHeight w:val="255"/>
          <w:jc w:val="center"/>
        </w:trPr>
        <w:tc>
          <w:tcPr>
            <w:tcW w:w="1177" w:type="pct"/>
            <w:gridSpan w:val="2"/>
            <w:vMerge/>
            <w:tcBorders>
              <w:top w:val="single" w:sz="4" w:space="0" w:color="auto"/>
              <w:left w:val="nil"/>
              <w:bottom w:val="single" w:sz="4" w:space="0" w:color="auto"/>
              <w:right w:val="single" w:sz="4" w:space="0" w:color="auto"/>
            </w:tcBorders>
            <w:vAlign w:val="center"/>
          </w:tcPr>
          <w:p w14:paraId="18F7F6EF" w14:textId="77777777" w:rsidR="0034186C" w:rsidRDefault="0034186C" w:rsidP="0034186C">
            <w:pPr>
              <w:pStyle w:val="afffffb"/>
              <w:rPr>
                <w:szCs w:val="21"/>
              </w:rPr>
            </w:pPr>
          </w:p>
        </w:tc>
        <w:tc>
          <w:tcPr>
            <w:tcW w:w="2915" w:type="pct"/>
            <w:gridSpan w:val="3"/>
            <w:tcBorders>
              <w:top w:val="single" w:sz="4" w:space="0" w:color="auto"/>
              <w:left w:val="single" w:sz="4" w:space="0" w:color="auto"/>
              <w:bottom w:val="single" w:sz="4" w:space="0" w:color="auto"/>
              <w:right w:val="single" w:sz="4" w:space="0" w:color="auto"/>
            </w:tcBorders>
            <w:vAlign w:val="center"/>
          </w:tcPr>
          <w:p w14:paraId="7BC8E12C" w14:textId="6C9A583F" w:rsidR="0034186C" w:rsidRDefault="0034186C" w:rsidP="0034186C">
            <w:pPr>
              <w:pStyle w:val="afffffb"/>
            </w:pPr>
            <w:r>
              <w:rPr>
                <w:rFonts w:hint="eastAsia"/>
              </w:rPr>
              <w:t>氨</w:t>
            </w:r>
          </w:p>
        </w:tc>
        <w:tc>
          <w:tcPr>
            <w:tcW w:w="908" w:type="pct"/>
            <w:tcBorders>
              <w:top w:val="single" w:sz="4" w:space="0" w:color="auto"/>
              <w:left w:val="single" w:sz="4" w:space="0" w:color="auto"/>
              <w:bottom w:val="single" w:sz="4" w:space="0" w:color="auto"/>
              <w:right w:val="nil"/>
            </w:tcBorders>
            <w:vAlign w:val="center"/>
          </w:tcPr>
          <w:p w14:paraId="64735795" w14:textId="614F408C" w:rsidR="0034186C" w:rsidRPr="0034186C" w:rsidRDefault="0034186C" w:rsidP="0034186C">
            <w:pPr>
              <w:pStyle w:val="afffffb"/>
            </w:pPr>
            <w:r w:rsidRPr="0034186C">
              <w:rPr>
                <w:rFonts w:hint="eastAsia"/>
              </w:rPr>
              <w:t>0.099</w:t>
            </w:r>
          </w:p>
        </w:tc>
      </w:tr>
      <w:tr w:rsidR="0034186C" w14:paraId="38BA46D1" w14:textId="77777777" w:rsidTr="009B446F">
        <w:trPr>
          <w:trHeight w:val="255"/>
          <w:jc w:val="center"/>
        </w:trPr>
        <w:tc>
          <w:tcPr>
            <w:tcW w:w="1177" w:type="pct"/>
            <w:gridSpan w:val="2"/>
            <w:vMerge/>
            <w:tcBorders>
              <w:top w:val="single" w:sz="4" w:space="0" w:color="auto"/>
              <w:left w:val="nil"/>
              <w:bottom w:val="single" w:sz="4" w:space="0" w:color="auto"/>
              <w:right w:val="single" w:sz="4" w:space="0" w:color="auto"/>
            </w:tcBorders>
            <w:vAlign w:val="center"/>
          </w:tcPr>
          <w:p w14:paraId="21E6FBEF" w14:textId="77777777" w:rsidR="0034186C" w:rsidRDefault="0034186C" w:rsidP="0034186C">
            <w:pPr>
              <w:pStyle w:val="afffffb"/>
              <w:rPr>
                <w:szCs w:val="21"/>
              </w:rPr>
            </w:pPr>
          </w:p>
        </w:tc>
        <w:tc>
          <w:tcPr>
            <w:tcW w:w="2915" w:type="pct"/>
            <w:gridSpan w:val="3"/>
            <w:tcBorders>
              <w:top w:val="single" w:sz="4" w:space="0" w:color="auto"/>
              <w:left w:val="single" w:sz="4" w:space="0" w:color="auto"/>
              <w:bottom w:val="single" w:sz="4" w:space="0" w:color="auto"/>
              <w:right w:val="single" w:sz="4" w:space="0" w:color="auto"/>
            </w:tcBorders>
            <w:vAlign w:val="center"/>
          </w:tcPr>
          <w:p w14:paraId="355BD5EB" w14:textId="78385D79" w:rsidR="0034186C" w:rsidRDefault="0034186C" w:rsidP="0034186C">
            <w:pPr>
              <w:pStyle w:val="afffffb"/>
            </w:pPr>
            <w:r>
              <w:rPr>
                <w:rFonts w:hint="eastAsia"/>
              </w:rPr>
              <w:t>硫化氢</w:t>
            </w:r>
          </w:p>
        </w:tc>
        <w:tc>
          <w:tcPr>
            <w:tcW w:w="908" w:type="pct"/>
            <w:tcBorders>
              <w:top w:val="single" w:sz="4" w:space="0" w:color="auto"/>
              <w:left w:val="single" w:sz="4" w:space="0" w:color="auto"/>
              <w:bottom w:val="single" w:sz="4" w:space="0" w:color="auto"/>
              <w:right w:val="nil"/>
            </w:tcBorders>
            <w:vAlign w:val="center"/>
          </w:tcPr>
          <w:p w14:paraId="1F2A66E6" w14:textId="26B059B3" w:rsidR="0034186C" w:rsidRPr="0034186C" w:rsidRDefault="0034186C" w:rsidP="0034186C">
            <w:pPr>
              <w:pStyle w:val="afffffb"/>
            </w:pPr>
            <w:r w:rsidRPr="0034186C">
              <w:rPr>
                <w:rFonts w:hint="eastAsia"/>
              </w:rPr>
              <w:t>0.003</w:t>
            </w:r>
          </w:p>
        </w:tc>
      </w:tr>
      <w:tr w:rsidR="0034186C" w14:paraId="05E9E221" w14:textId="77777777" w:rsidTr="009B446F">
        <w:trPr>
          <w:trHeight w:val="255"/>
          <w:jc w:val="center"/>
        </w:trPr>
        <w:tc>
          <w:tcPr>
            <w:tcW w:w="1177" w:type="pct"/>
            <w:gridSpan w:val="2"/>
            <w:vMerge/>
            <w:tcBorders>
              <w:top w:val="single" w:sz="4" w:space="0" w:color="auto"/>
              <w:left w:val="nil"/>
              <w:bottom w:val="single" w:sz="4" w:space="0" w:color="auto"/>
              <w:right w:val="single" w:sz="4" w:space="0" w:color="auto"/>
            </w:tcBorders>
            <w:vAlign w:val="center"/>
            <w:hideMark/>
          </w:tcPr>
          <w:p w14:paraId="5D3BA1C8" w14:textId="77777777" w:rsidR="0034186C" w:rsidRDefault="0034186C" w:rsidP="0034186C">
            <w:pPr>
              <w:pStyle w:val="afffffb"/>
              <w:rPr>
                <w:szCs w:val="21"/>
              </w:rPr>
            </w:pPr>
          </w:p>
        </w:tc>
        <w:tc>
          <w:tcPr>
            <w:tcW w:w="2915" w:type="pct"/>
            <w:gridSpan w:val="3"/>
            <w:tcBorders>
              <w:top w:val="single" w:sz="4" w:space="0" w:color="auto"/>
              <w:left w:val="single" w:sz="4" w:space="0" w:color="auto"/>
              <w:bottom w:val="single" w:sz="4" w:space="0" w:color="auto"/>
              <w:right w:val="single" w:sz="4" w:space="0" w:color="auto"/>
            </w:tcBorders>
            <w:vAlign w:val="center"/>
          </w:tcPr>
          <w:p w14:paraId="53BA5809" w14:textId="763BEDF4" w:rsidR="0034186C" w:rsidRDefault="0034186C" w:rsidP="0034186C">
            <w:pPr>
              <w:pStyle w:val="afffffb"/>
              <w:rPr>
                <w:szCs w:val="21"/>
              </w:rPr>
            </w:pPr>
            <w:r>
              <w:rPr>
                <w:rFonts w:hint="eastAsia"/>
                <w:szCs w:val="21"/>
              </w:rPr>
              <w:t>颗粒物</w:t>
            </w:r>
          </w:p>
        </w:tc>
        <w:tc>
          <w:tcPr>
            <w:tcW w:w="908" w:type="pct"/>
            <w:tcBorders>
              <w:top w:val="single" w:sz="4" w:space="0" w:color="auto"/>
              <w:left w:val="single" w:sz="4" w:space="0" w:color="auto"/>
              <w:bottom w:val="single" w:sz="4" w:space="0" w:color="auto"/>
              <w:right w:val="nil"/>
            </w:tcBorders>
            <w:vAlign w:val="center"/>
          </w:tcPr>
          <w:p w14:paraId="2ED03E11" w14:textId="5292D29E" w:rsidR="0034186C" w:rsidRPr="0034186C" w:rsidRDefault="0034186C" w:rsidP="0034186C">
            <w:pPr>
              <w:pStyle w:val="afffffb"/>
            </w:pPr>
            <w:r w:rsidRPr="0034186C">
              <w:rPr>
                <w:rFonts w:hint="eastAsia"/>
              </w:rPr>
              <w:t>0.274</w:t>
            </w:r>
          </w:p>
        </w:tc>
      </w:tr>
      <w:tr w:rsidR="00A3113A" w14:paraId="7C6B3672" w14:textId="77777777" w:rsidTr="009B446F">
        <w:trPr>
          <w:trHeight w:val="255"/>
          <w:jc w:val="center"/>
        </w:trPr>
        <w:tc>
          <w:tcPr>
            <w:tcW w:w="5000" w:type="pct"/>
            <w:gridSpan w:val="6"/>
            <w:tcBorders>
              <w:top w:val="single" w:sz="4" w:space="0" w:color="auto"/>
              <w:left w:val="nil"/>
              <w:bottom w:val="single" w:sz="4" w:space="0" w:color="auto"/>
              <w:right w:val="nil"/>
            </w:tcBorders>
            <w:vAlign w:val="center"/>
            <w:hideMark/>
          </w:tcPr>
          <w:p w14:paraId="7894B831" w14:textId="77777777" w:rsidR="00A3113A" w:rsidRDefault="00A3113A" w:rsidP="00A3113A">
            <w:pPr>
              <w:pStyle w:val="afffffb"/>
              <w:rPr>
                <w:kern w:val="2"/>
                <w:szCs w:val="21"/>
              </w:rPr>
            </w:pPr>
            <w:r>
              <w:t>有组织排放合计</w:t>
            </w:r>
          </w:p>
        </w:tc>
      </w:tr>
      <w:tr w:rsidR="0034186C" w14:paraId="1861FA58" w14:textId="77777777" w:rsidTr="009B446F">
        <w:trPr>
          <w:trHeight w:val="255"/>
          <w:jc w:val="center"/>
        </w:trPr>
        <w:tc>
          <w:tcPr>
            <w:tcW w:w="1177" w:type="pct"/>
            <w:gridSpan w:val="2"/>
            <w:vMerge w:val="restart"/>
            <w:tcBorders>
              <w:top w:val="single" w:sz="4" w:space="0" w:color="auto"/>
              <w:left w:val="nil"/>
              <w:bottom w:val="single" w:sz="4" w:space="0" w:color="auto"/>
              <w:right w:val="single" w:sz="4" w:space="0" w:color="auto"/>
            </w:tcBorders>
            <w:vAlign w:val="center"/>
            <w:hideMark/>
          </w:tcPr>
          <w:p w14:paraId="38149CFD" w14:textId="77777777" w:rsidR="0034186C" w:rsidRDefault="0034186C" w:rsidP="0034186C">
            <w:pPr>
              <w:pStyle w:val="afffffb"/>
            </w:pPr>
            <w:bookmarkStart w:id="605" w:name="_Hlk223430358"/>
            <w:r>
              <w:t>有组织排放合计</w:t>
            </w:r>
          </w:p>
        </w:tc>
        <w:tc>
          <w:tcPr>
            <w:tcW w:w="2915" w:type="pct"/>
            <w:gridSpan w:val="3"/>
            <w:tcBorders>
              <w:top w:val="single" w:sz="4" w:space="0" w:color="auto"/>
              <w:left w:val="single" w:sz="4" w:space="0" w:color="auto"/>
              <w:bottom w:val="single" w:sz="4" w:space="0" w:color="auto"/>
              <w:right w:val="single" w:sz="4" w:space="0" w:color="auto"/>
            </w:tcBorders>
            <w:vAlign w:val="center"/>
          </w:tcPr>
          <w:p w14:paraId="09D76D35" w14:textId="30672350" w:rsidR="0034186C" w:rsidRDefault="0034186C" w:rsidP="0034186C">
            <w:pPr>
              <w:pStyle w:val="afffffb"/>
            </w:pPr>
            <w:r>
              <w:rPr>
                <w:rFonts w:hint="eastAsia"/>
              </w:rPr>
              <w:t>苯</w:t>
            </w:r>
          </w:p>
        </w:tc>
        <w:tc>
          <w:tcPr>
            <w:tcW w:w="908" w:type="pct"/>
            <w:tcBorders>
              <w:top w:val="single" w:sz="4" w:space="0" w:color="auto"/>
              <w:left w:val="single" w:sz="4" w:space="0" w:color="auto"/>
              <w:bottom w:val="single" w:sz="4" w:space="0" w:color="auto"/>
              <w:right w:val="nil"/>
            </w:tcBorders>
            <w:vAlign w:val="center"/>
          </w:tcPr>
          <w:p w14:paraId="28852ED2" w14:textId="5C3EE64A" w:rsidR="0034186C" w:rsidRPr="0034186C" w:rsidRDefault="0034186C" w:rsidP="0034186C">
            <w:pPr>
              <w:pStyle w:val="afffffb"/>
            </w:pPr>
            <w:r w:rsidRPr="0034186C">
              <w:rPr>
                <w:rFonts w:hint="eastAsia"/>
              </w:rPr>
              <w:t>0.001</w:t>
            </w:r>
          </w:p>
        </w:tc>
      </w:tr>
      <w:tr w:rsidR="0034186C" w14:paraId="7BB65B85" w14:textId="77777777" w:rsidTr="009B446F">
        <w:trPr>
          <w:trHeight w:val="255"/>
          <w:jc w:val="center"/>
        </w:trPr>
        <w:tc>
          <w:tcPr>
            <w:tcW w:w="1177" w:type="pct"/>
            <w:gridSpan w:val="2"/>
            <w:vMerge/>
            <w:tcBorders>
              <w:top w:val="single" w:sz="4" w:space="0" w:color="auto"/>
              <w:left w:val="nil"/>
              <w:bottom w:val="single" w:sz="4" w:space="0" w:color="auto"/>
              <w:right w:val="single" w:sz="4" w:space="0" w:color="auto"/>
            </w:tcBorders>
            <w:vAlign w:val="center"/>
          </w:tcPr>
          <w:p w14:paraId="18B2FE9D" w14:textId="77777777" w:rsidR="0034186C" w:rsidRDefault="0034186C" w:rsidP="0034186C">
            <w:pPr>
              <w:pStyle w:val="afffffb"/>
            </w:pPr>
          </w:p>
        </w:tc>
        <w:tc>
          <w:tcPr>
            <w:tcW w:w="2915" w:type="pct"/>
            <w:gridSpan w:val="3"/>
            <w:tcBorders>
              <w:top w:val="single" w:sz="4" w:space="0" w:color="auto"/>
              <w:left w:val="single" w:sz="4" w:space="0" w:color="auto"/>
              <w:bottom w:val="single" w:sz="4" w:space="0" w:color="auto"/>
              <w:right w:val="single" w:sz="4" w:space="0" w:color="auto"/>
            </w:tcBorders>
            <w:vAlign w:val="center"/>
          </w:tcPr>
          <w:p w14:paraId="25DE98A4" w14:textId="62B14C48" w:rsidR="0034186C" w:rsidRDefault="0034186C" w:rsidP="0034186C">
            <w:pPr>
              <w:pStyle w:val="afffffb"/>
            </w:pPr>
            <w:r>
              <w:rPr>
                <w:rFonts w:hint="eastAsia"/>
              </w:rPr>
              <w:t>甲苯</w:t>
            </w:r>
          </w:p>
        </w:tc>
        <w:tc>
          <w:tcPr>
            <w:tcW w:w="908" w:type="pct"/>
            <w:tcBorders>
              <w:top w:val="single" w:sz="4" w:space="0" w:color="auto"/>
              <w:left w:val="single" w:sz="4" w:space="0" w:color="auto"/>
              <w:bottom w:val="single" w:sz="4" w:space="0" w:color="auto"/>
              <w:right w:val="nil"/>
            </w:tcBorders>
            <w:vAlign w:val="center"/>
          </w:tcPr>
          <w:p w14:paraId="6792899E" w14:textId="7757F4A0" w:rsidR="0034186C" w:rsidRPr="0034186C" w:rsidRDefault="0034186C" w:rsidP="0034186C">
            <w:pPr>
              <w:pStyle w:val="afffffb"/>
            </w:pPr>
            <w:r w:rsidRPr="0034186C">
              <w:rPr>
                <w:rFonts w:hint="eastAsia"/>
              </w:rPr>
              <w:t>0.003</w:t>
            </w:r>
          </w:p>
        </w:tc>
      </w:tr>
      <w:tr w:rsidR="0034186C" w14:paraId="4ADA9075" w14:textId="77777777" w:rsidTr="009B446F">
        <w:trPr>
          <w:trHeight w:val="255"/>
          <w:jc w:val="center"/>
        </w:trPr>
        <w:tc>
          <w:tcPr>
            <w:tcW w:w="1177" w:type="pct"/>
            <w:gridSpan w:val="2"/>
            <w:vMerge/>
            <w:tcBorders>
              <w:top w:val="single" w:sz="4" w:space="0" w:color="auto"/>
              <w:left w:val="nil"/>
              <w:bottom w:val="single" w:sz="4" w:space="0" w:color="auto"/>
              <w:right w:val="single" w:sz="4" w:space="0" w:color="auto"/>
            </w:tcBorders>
            <w:vAlign w:val="center"/>
          </w:tcPr>
          <w:p w14:paraId="7BAD8A8E" w14:textId="77777777" w:rsidR="0034186C" w:rsidRDefault="0034186C" w:rsidP="0034186C">
            <w:pPr>
              <w:pStyle w:val="afffffb"/>
            </w:pPr>
          </w:p>
        </w:tc>
        <w:tc>
          <w:tcPr>
            <w:tcW w:w="2915" w:type="pct"/>
            <w:gridSpan w:val="3"/>
            <w:tcBorders>
              <w:top w:val="single" w:sz="4" w:space="0" w:color="auto"/>
              <w:left w:val="single" w:sz="4" w:space="0" w:color="auto"/>
              <w:bottom w:val="single" w:sz="4" w:space="0" w:color="auto"/>
              <w:right w:val="single" w:sz="4" w:space="0" w:color="auto"/>
            </w:tcBorders>
            <w:vAlign w:val="center"/>
          </w:tcPr>
          <w:p w14:paraId="4BA95269" w14:textId="0EFAC0E5" w:rsidR="0034186C" w:rsidRDefault="0034186C" w:rsidP="0034186C">
            <w:pPr>
              <w:pStyle w:val="afffffb"/>
            </w:pPr>
            <w:r>
              <w:rPr>
                <w:rFonts w:hint="eastAsia"/>
              </w:rPr>
              <w:t>二甲苯</w:t>
            </w:r>
          </w:p>
        </w:tc>
        <w:tc>
          <w:tcPr>
            <w:tcW w:w="908" w:type="pct"/>
            <w:tcBorders>
              <w:top w:val="single" w:sz="4" w:space="0" w:color="auto"/>
              <w:left w:val="single" w:sz="4" w:space="0" w:color="auto"/>
              <w:bottom w:val="single" w:sz="4" w:space="0" w:color="auto"/>
              <w:right w:val="nil"/>
            </w:tcBorders>
            <w:vAlign w:val="center"/>
          </w:tcPr>
          <w:p w14:paraId="39CB647B" w14:textId="24720748" w:rsidR="0034186C" w:rsidRPr="0034186C" w:rsidRDefault="0034186C" w:rsidP="0034186C">
            <w:pPr>
              <w:pStyle w:val="afffffb"/>
            </w:pPr>
            <w:r w:rsidRPr="0034186C">
              <w:rPr>
                <w:rFonts w:hint="eastAsia"/>
              </w:rPr>
              <w:t>0.003</w:t>
            </w:r>
          </w:p>
        </w:tc>
      </w:tr>
      <w:tr w:rsidR="0034186C" w14:paraId="62A783BF" w14:textId="77777777" w:rsidTr="009B446F">
        <w:trPr>
          <w:trHeight w:val="255"/>
          <w:jc w:val="center"/>
        </w:trPr>
        <w:tc>
          <w:tcPr>
            <w:tcW w:w="1177" w:type="pct"/>
            <w:gridSpan w:val="2"/>
            <w:vMerge/>
            <w:tcBorders>
              <w:top w:val="single" w:sz="4" w:space="0" w:color="auto"/>
              <w:left w:val="nil"/>
              <w:bottom w:val="single" w:sz="4" w:space="0" w:color="auto"/>
              <w:right w:val="single" w:sz="4" w:space="0" w:color="auto"/>
            </w:tcBorders>
            <w:vAlign w:val="center"/>
          </w:tcPr>
          <w:p w14:paraId="01CDC376" w14:textId="77777777" w:rsidR="0034186C" w:rsidRDefault="0034186C" w:rsidP="0034186C">
            <w:pPr>
              <w:pStyle w:val="afffffb"/>
            </w:pPr>
          </w:p>
        </w:tc>
        <w:tc>
          <w:tcPr>
            <w:tcW w:w="2915" w:type="pct"/>
            <w:gridSpan w:val="3"/>
            <w:tcBorders>
              <w:top w:val="single" w:sz="4" w:space="0" w:color="auto"/>
              <w:left w:val="single" w:sz="4" w:space="0" w:color="auto"/>
              <w:bottom w:val="single" w:sz="4" w:space="0" w:color="auto"/>
              <w:right w:val="single" w:sz="4" w:space="0" w:color="auto"/>
            </w:tcBorders>
            <w:vAlign w:val="center"/>
          </w:tcPr>
          <w:p w14:paraId="4DD02FE7" w14:textId="17097617" w:rsidR="0034186C" w:rsidRDefault="0034186C" w:rsidP="0034186C">
            <w:pPr>
              <w:pStyle w:val="afffffb"/>
              <w:rPr>
                <w:rFonts w:ascii="DengXian" w:hAnsi="DengXian"/>
                <w:color w:val="000000"/>
                <w:sz w:val="22"/>
              </w:rPr>
            </w:pPr>
            <w:r w:rsidRPr="008121CD">
              <w:t>NMHC</w:t>
            </w:r>
          </w:p>
        </w:tc>
        <w:tc>
          <w:tcPr>
            <w:tcW w:w="908" w:type="pct"/>
            <w:tcBorders>
              <w:top w:val="single" w:sz="4" w:space="0" w:color="auto"/>
              <w:left w:val="single" w:sz="4" w:space="0" w:color="auto"/>
              <w:bottom w:val="single" w:sz="4" w:space="0" w:color="auto"/>
              <w:right w:val="nil"/>
            </w:tcBorders>
            <w:vAlign w:val="center"/>
          </w:tcPr>
          <w:p w14:paraId="46CA86F0" w14:textId="770D4814" w:rsidR="0034186C" w:rsidRPr="0034186C" w:rsidRDefault="0034186C" w:rsidP="0034186C">
            <w:pPr>
              <w:pStyle w:val="afffffb"/>
            </w:pPr>
            <w:r w:rsidRPr="0034186C">
              <w:rPr>
                <w:rFonts w:hint="eastAsia"/>
              </w:rPr>
              <w:t>0.26</w:t>
            </w:r>
          </w:p>
        </w:tc>
      </w:tr>
      <w:tr w:rsidR="0034186C" w14:paraId="0EB4F92F" w14:textId="77777777" w:rsidTr="009B446F">
        <w:trPr>
          <w:trHeight w:val="255"/>
          <w:jc w:val="center"/>
        </w:trPr>
        <w:tc>
          <w:tcPr>
            <w:tcW w:w="1177" w:type="pct"/>
            <w:gridSpan w:val="2"/>
            <w:vMerge/>
            <w:tcBorders>
              <w:top w:val="single" w:sz="4" w:space="0" w:color="auto"/>
              <w:left w:val="nil"/>
              <w:bottom w:val="single" w:sz="4" w:space="0" w:color="auto"/>
              <w:right w:val="single" w:sz="4" w:space="0" w:color="auto"/>
            </w:tcBorders>
            <w:vAlign w:val="center"/>
          </w:tcPr>
          <w:p w14:paraId="39A47A41" w14:textId="77777777" w:rsidR="0034186C" w:rsidRDefault="0034186C" w:rsidP="0034186C">
            <w:pPr>
              <w:pStyle w:val="afffffb"/>
            </w:pPr>
          </w:p>
        </w:tc>
        <w:tc>
          <w:tcPr>
            <w:tcW w:w="2915" w:type="pct"/>
            <w:gridSpan w:val="3"/>
            <w:tcBorders>
              <w:top w:val="single" w:sz="4" w:space="0" w:color="auto"/>
              <w:left w:val="single" w:sz="4" w:space="0" w:color="auto"/>
              <w:bottom w:val="single" w:sz="4" w:space="0" w:color="auto"/>
              <w:right w:val="single" w:sz="4" w:space="0" w:color="auto"/>
            </w:tcBorders>
            <w:vAlign w:val="center"/>
          </w:tcPr>
          <w:p w14:paraId="75F2D2A2" w14:textId="75163163" w:rsidR="0034186C" w:rsidRDefault="0034186C" w:rsidP="0034186C">
            <w:pPr>
              <w:pStyle w:val="afffffb"/>
            </w:pPr>
            <w:r>
              <w:rPr>
                <w:rFonts w:hint="eastAsia"/>
              </w:rPr>
              <w:t>氨</w:t>
            </w:r>
          </w:p>
        </w:tc>
        <w:tc>
          <w:tcPr>
            <w:tcW w:w="908" w:type="pct"/>
            <w:tcBorders>
              <w:top w:val="single" w:sz="4" w:space="0" w:color="auto"/>
              <w:left w:val="single" w:sz="4" w:space="0" w:color="auto"/>
              <w:bottom w:val="single" w:sz="4" w:space="0" w:color="auto"/>
              <w:right w:val="nil"/>
            </w:tcBorders>
            <w:vAlign w:val="center"/>
          </w:tcPr>
          <w:p w14:paraId="7F87903A" w14:textId="4D8F2D3D" w:rsidR="0034186C" w:rsidRPr="0034186C" w:rsidRDefault="0034186C" w:rsidP="0034186C">
            <w:pPr>
              <w:pStyle w:val="afffffb"/>
            </w:pPr>
            <w:r w:rsidRPr="0034186C">
              <w:rPr>
                <w:rFonts w:hint="eastAsia"/>
              </w:rPr>
              <w:t>0.099</w:t>
            </w:r>
          </w:p>
        </w:tc>
      </w:tr>
      <w:tr w:rsidR="0034186C" w14:paraId="13A5AE9C" w14:textId="77777777" w:rsidTr="009B446F">
        <w:trPr>
          <w:trHeight w:val="255"/>
          <w:jc w:val="center"/>
        </w:trPr>
        <w:tc>
          <w:tcPr>
            <w:tcW w:w="1177" w:type="pct"/>
            <w:gridSpan w:val="2"/>
            <w:vMerge/>
            <w:tcBorders>
              <w:top w:val="single" w:sz="4" w:space="0" w:color="auto"/>
              <w:left w:val="nil"/>
              <w:bottom w:val="single" w:sz="4" w:space="0" w:color="auto"/>
              <w:right w:val="single" w:sz="4" w:space="0" w:color="auto"/>
            </w:tcBorders>
            <w:vAlign w:val="center"/>
          </w:tcPr>
          <w:p w14:paraId="08CEF734" w14:textId="77777777" w:rsidR="0034186C" w:rsidRDefault="0034186C" w:rsidP="0034186C">
            <w:pPr>
              <w:pStyle w:val="afffffb"/>
            </w:pPr>
          </w:p>
        </w:tc>
        <w:tc>
          <w:tcPr>
            <w:tcW w:w="2915" w:type="pct"/>
            <w:gridSpan w:val="3"/>
            <w:tcBorders>
              <w:top w:val="single" w:sz="4" w:space="0" w:color="auto"/>
              <w:left w:val="single" w:sz="4" w:space="0" w:color="auto"/>
              <w:bottom w:val="single" w:sz="4" w:space="0" w:color="auto"/>
              <w:right w:val="single" w:sz="4" w:space="0" w:color="auto"/>
            </w:tcBorders>
            <w:vAlign w:val="center"/>
          </w:tcPr>
          <w:p w14:paraId="06EE2849" w14:textId="76B2AD2C" w:rsidR="0034186C" w:rsidRDefault="0034186C" w:rsidP="0034186C">
            <w:pPr>
              <w:pStyle w:val="afffffb"/>
            </w:pPr>
            <w:r>
              <w:rPr>
                <w:rFonts w:hint="eastAsia"/>
              </w:rPr>
              <w:t>硫化氢</w:t>
            </w:r>
          </w:p>
        </w:tc>
        <w:tc>
          <w:tcPr>
            <w:tcW w:w="908" w:type="pct"/>
            <w:tcBorders>
              <w:top w:val="single" w:sz="4" w:space="0" w:color="auto"/>
              <w:left w:val="single" w:sz="4" w:space="0" w:color="auto"/>
              <w:bottom w:val="single" w:sz="4" w:space="0" w:color="auto"/>
              <w:right w:val="nil"/>
            </w:tcBorders>
            <w:vAlign w:val="center"/>
          </w:tcPr>
          <w:p w14:paraId="798C3A4E" w14:textId="60592414" w:rsidR="0034186C" w:rsidRPr="0034186C" w:rsidRDefault="0034186C" w:rsidP="0034186C">
            <w:pPr>
              <w:pStyle w:val="afffffb"/>
            </w:pPr>
            <w:r w:rsidRPr="0034186C">
              <w:rPr>
                <w:rFonts w:hint="eastAsia"/>
              </w:rPr>
              <w:t>0.003</w:t>
            </w:r>
          </w:p>
        </w:tc>
      </w:tr>
      <w:bookmarkEnd w:id="605"/>
      <w:tr w:rsidR="0034186C" w14:paraId="3D23D4A9" w14:textId="77777777" w:rsidTr="009B446F">
        <w:trPr>
          <w:trHeight w:val="255"/>
          <w:jc w:val="center"/>
        </w:trPr>
        <w:tc>
          <w:tcPr>
            <w:tcW w:w="1177" w:type="pct"/>
            <w:gridSpan w:val="2"/>
            <w:vMerge/>
            <w:tcBorders>
              <w:top w:val="single" w:sz="4" w:space="0" w:color="auto"/>
              <w:left w:val="nil"/>
              <w:bottom w:val="single" w:sz="4" w:space="0" w:color="auto"/>
              <w:right w:val="single" w:sz="4" w:space="0" w:color="auto"/>
            </w:tcBorders>
            <w:vAlign w:val="center"/>
            <w:hideMark/>
          </w:tcPr>
          <w:p w14:paraId="4F761911" w14:textId="77777777" w:rsidR="0034186C" w:rsidRDefault="0034186C" w:rsidP="0034186C">
            <w:pPr>
              <w:pStyle w:val="afffffb"/>
              <w:rPr>
                <w:kern w:val="2"/>
                <w:szCs w:val="21"/>
              </w:rPr>
            </w:pPr>
          </w:p>
        </w:tc>
        <w:tc>
          <w:tcPr>
            <w:tcW w:w="2915" w:type="pct"/>
            <w:gridSpan w:val="3"/>
            <w:tcBorders>
              <w:top w:val="single" w:sz="4" w:space="0" w:color="auto"/>
              <w:left w:val="single" w:sz="4" w:space="0" w:color="auto"/>
              <w:bottom w:val="single" w:sz="4" w:space="0" w:color="auto"/>
              <w:right w:val="single" w:sz="4" w:space="0" w:color="auto"/>
            </w:tcBorders>
            <w:vAlign w:val="center"/>
          </w:tcPr>
          <w:p w14:paraId="00AC837C" w14:textId="0A0141F6" w:rsidR="0034186C" w:rsidRDefault="0034186C" w:rsidP="0034186C">
            <w:pPr>
              <w:pStyle w:val="afffffb"/>
            </w:pPr>
            <w:r>
              <w:rPr>
                <w:rFonts w:hint="eastAsia"/>
                <w:szCs w:val="21"/>
              </w:rPr>
              <w:t>颗粒物</w:t>
            </w:r>
          </w:p>
        </w:tc>
        <w:tc>
          <w:tcPr>
            <w:tcW w:w="908" w:type="pct"/>
            <w:tcBorders>
              <w:top w:val="single" w:sz="4" w:space="0" w:color="auto"/>
              <w:left w:val="single" w:sz="4" w:space="0" w:color="auto"/>
              <w:bottom w:val="single" w:sz="4" w:space="0" w:color="auto"/>
              <w:right w:val="nil"/>
            </w:tcBorders>
            <w:vAlign w:val="center"/>
          </w:tcPr>
          <w:p w14:paraId="753CEB82" w14:textId="1E1539E7" w:rsidR="0034186C" w:rsidRPr="0034186C" w:rsidRDefault="0034186C" w:rsidP="0034186C">
            <w:pPr>
              <w:pStyle w:val="afffffb"/>
            </w:pPr>
            <w:r w:rsidRPr="0034186C">
              <w:rPr>
                <w:rFonts w:hint="eastAsia"/>
              </w:rPr>
              <w:t>0.274</w:t>
            </w:r>
          </w:p>
        </w:tc>
      </w:tr>
    </w:tbl>
    <w:p w14:paraId="6453E884" w14:textId="77777777" w:rsidR="000474E8" w:rsidRDefault="000474E8" w:rsidP="000474E8">
      <w:pPr>
        <w:ind w:firstLine="480"/>
        <w:rPr>
          <w:rFonts w:cs="Times New Roman"/>
        </w:rPr>
      </w:pPr>
      <w:r>
        <w:rPr>
          <w:rFonts w:ascii="宋体" w:hAnsi="宋体"/>
        </w:rPr>
        <w:t>（</w:t>
      </w:r>
      <w:r>
        <w:t>2</w:t>
      </w:r>
      <w:r>
        <w:rPr>
          <w:rFonts w:ascii="宋体" w:hAnsi="宋体"/>
        </w:rPr>
        <w:t>）无组织废气排放量核算</w:t>
      </w:r>
    </w:p>
    <w:p w14:paraId="020BF197" w14:textId="53A35C4C" w:rsidR="000474E8" w:rsidRDefault="000474E8" w:rsidP="000474E8">
      <w:pPr>
        <w:pStyle w:val="afff9"/>
      </w:pPr>
      <w:r>
        <w:t>表</w:t>
      </w:r>
      <w:r>
        <w:t>5.2.</w:t>
      </w:r>
      <w:r w:rsidR="004557B1">
        <w:t>2</w:t>
      </w:r>
      <w:r>
        <w:t xml:space="preserve">-2  </w:t>
      </w:r>
      <w:r>
        <w:t>大气污染物无组织排放量核算</w:t>
      </w:r>
    </w:p>
    <w:tbl>
      <w:tblPr>
        <w:tblStyle w:val="ab"/>
        <w:tblW w:w="5000" w:type="pct"/>
        <w:jc w:val="center"/>
        <w:tblLayout w:type="fixed"/>
        <w:tblLook w:val="04A0" w:firstRow="1" w:lastRow="0" w:firstColumn="1" w:lastColumn="0" w:noHBand="0" w:noVBand="1"/>
      </w:tblPr>
      <w:tblGrid>
        <w:gridCol w:w="431"/>
        <w:gridCol w:w="858"/>
        <w:gridCol w:w="838"/>
        <w:gridCol w:w="850"/>
        <w:gridCol w:w="1559"/>
        <w:gridCol w:w="2268"/>
        <w:gridCol w:w="1258"/>
        <w:gridCol w:w="1008"/>
      </w:tblGrid>
      <w:tr w:rsidR="000474E8" w14:paraId="3CEC577F" w14:textId="77777777" w:rsidTr="009B446F">
        <w:trPr>
          <w:trHeight w:val="23"/>
          <w:jc w:val="center"/>
        </w:trPr>
        <w:tc>
          <w:tcPr>
            <w:tcW w:w="431" w:type="dxa"/>
            <w:vMerge w:val="restart"/>
            <w:tcBorders>
              <w:top w:val="single" w:sz="12" w:space="0" w:color="auto"/>
              <w:left w:val="nil"/>
              <w:bottom w:val="single" w:sz="4" w:space="0" w:color="auto"/>
              <w:right w:val="single" w:sz="4" w:space="0" w:color="auto"/>
            </w:tcBorders>
            <w:vAlign w:val="center"/>
            <w:hideMark/>
          </w:tcPr>
          <w:p w14:paraId="1F3FD4F8" w14:textId="77777777" w:rsidR="000474E8" w:rsidRDefault="000474E8" w:rsidP="009B446F">
            <w:pPr>
              <w:pStyle w:val="afffffb"/>
            </w:pPr>
            <w:r>
              <w:t>序号</w:t>
            </w:r>
          </w:p>
        </w:tc>
        <w:tc>
          <w:tcPr>
            <w:tcW w:w="858" w:type="dxa"/>
            <w:vMerge w:val="restart"/>
            <w:tcBorders>
              <w:top w:val="single" w:sz="12" w:space="0" w:color="auto"/>
              <w:left w:val="single" w:sz="4" w:space="0" w:color="auto"/>
              <w:bottom w:val="single" w:sz="4" w:space="0" w:color="auto"/>
              <w:right w:val="single" w:sz="4" w:space="0" w:color="auto"/>
            </w:tcBorders>
            <w:vAlign w:val="center"/>
            <w:hideMark/>
          </w:tcPr>
          <w:p w14:paraId="6EDA00E4" w14:textId="77777777" w:rsidR="000474E8" w:rsidRDefault="000474E8" w:rsidP="009B446F">
            <w:pPr>
              <w:pStyle w:val="afffffb"/>
            </w:pPr>
            <w:r>
              <w:t>排放口编号</w:t>
            </w:r>
          </w:p>
        </w:tc>
        <w:tc>
          <w:tcPr>
            <w:tcW w:w="838" w:type="dxa"/>
            <w:vMerge w:val="restart"/>
            <w:tcBorders>
              <w:top w:val="single" w:sz="12" w:space="0" w:color="auto"/>
              <w:left w:val="single" w:sz="4" w:space="0" w:color="auto"/>
              <w:bottom w:val="single" w:sz="4" w:space="0" w:color="auto"/>
              <w:right w:val="single" w:sz="4" w:space="0" w:color="auto"/>
            </w:tcBorders>
            <w:vAlign w:val="center"/>
            <w:hideMark/>
          </w:tcPr>
          <w:p w14:paraId="3C6110A8" w14:textId="77777777" w:rsidR="000474E8" w:rsidRDefault="000474E8" w:rsidP="009B446F">
            <w:pPr>
              <w:pStyle w:val="afffffb"/>
            </w:pPr>
            <w:r>
              <w:t>产污环节</w:t>
            </w:r>
          </w:p>
        </w:tc>
        <w:tc>
          <w:tcPr>
            <w:tcW w:w="850" w:type="dxa"/>
            <w:vMerge w:val="restart"/>
            <w:tcBorders>
              <w:top w:val="single" w:sz="12" w:space="0" w:color="auto"/>
              <w:left w:val="single" w:sz="4" w:space="0" w:color="auto"/>
              <w:bottom w:val="single" w:sz="4" w:space="0" w:color="auto"/>
              <w:right w:val="single" w:sz="4" w:space="0" w:color="auto"/>
            </w:tcBorders>
            <w:vAlign w:val="center"/>
            <w:hideMark/>
          </w:tcPr>
          <w:p w14:paraId="72C8D12C" w14:textId="77777777" w:rsidR="000474E8" w:rsidRDefault="000474E8" w:rsidP="009B446F">
            <w:pPr>
              <w:pStyle w:val="afffffb"/>
            </w:pPr>
            <w:r>
              <w:t>污染物</w:t>
            </w:r>
          </w:p>
        </w:tc>
        <w:tc>
          <w:tcPr>
            <w:tcW w:w="1559" w:type="dxa"/>
            <w:vMerge w:val="restart"/>
            <w:tcBorders>
              <w:top w:val="single" w:sz="12" w:space="0" w:color="auto"/>
              <w:left w:val="single" w:sz="4" w:space="0" w:color="auto"/>
              <w:right w:val="single" w:sz="4" w:space="0" w:color="auto"/>
            </w:tcBorders>
            <w:vAlign w:val="center"/>
            <w:hideMark/>
          </w:tcPr>
          <w:p w14:paraId="1D0D8484" w14:textId="77777777" w:rsidR="000474E8" w:rsidRDefault="000474E8" w:rsidP="009B446F">
            <w:pPr>
              <w:pStyle w:val="afffffb"/>
            </w:pPr>
            <w:r>
              <w:t>主要污染防治措施</w:t>
            </w:r>
          </w:p>
        </w:tc>
        <w:tc>
          <w:tcPr>
            <w:tcW w:w="3526" w:type="dxa"/>
            <w:gridSpan w:val="2"/>
            <w:tcBorders>
              <w:top w:val="single" w:sz="12" w:space="0" w:color="auto"/>
              <w:left w:val="single" w:sz="4" w:space="0" w:color="auto"/>
              <w:bottom w:val="single" w:sz="4" w:space="0" w:color="auto"/>
              <w:right w:val="single" w:sz="4" w:space="0" w:color="auto"/>
            </w:tcBorders>
            <w:vAlign w:val="center"/>
            <w:hideMark/>
          </w:tcPr>
          <w:p w14:paraId="2AA1756D" w14:textId="77777777" w:rsidR="000474E8" w:rsidRDefault="000474E8" w:rsidP="009B446F">
            <w:pPr>
              <w:pStyle w:val="afffffb"/>
            </w:pPr>
            <w:r>
              <w:t>国家或地方污染物排放标准</w:t>
            </w:r>
          </w:p>
        </w:tc>
        <w:tc>
          <w:tcPr>
            <w:tcW w:w="1008" w:type="dxa"/>
            <w:vMerge w:val="restart"/>
            <w:tcBorders>
              <w:top w:val="single" w:sz="12" w:space="0" w:color="auto"/>
              <w:left w:val="single" w:sz="4" w:space="0" w:color="auto"/>
              <w:bottom w:val="single" w:sz="4" w:space="0" w:color="auto"/>
              <w:right w:val="nil"/>
            </w:tcBorders>
            <w:vAlign w:val="center"/>
            <w:hideMark/>
          </w:tcPr>
          <w:p w14:paraId="0F22964A" w14:textId="77777777" w:rsidR="000474E8" w:rsidRDefault="000474E8" w:rsidP="009B446F">
            <w:pPr>
              <w:pStyle w:val="afffffb"/>
            </w:pPr>
            <w:r>
              <w:t>年排放量</w:t>
            </w:r>
            <w:r>
              <w:t>/</w:t>
            </w:r>
            <w:r>
              <w:t>（</w:t>
            </w:r>
            <w:r>
              <w:t>t/a</w:t>
            </w:r>
            <w:r>
              <w:t>）</w:t>
            </w:r>
          </w:p>
        </w:tc>
      </w:tr>
      <w:tr w:rsidR="000474E8" w14:paraId="1F489E11" w14:textId="77777777" w:rsidTr="009B446F">
        <w:trPr>
          <w:trHeight w:val="23"/>
          <w:jc w:val="center"/>
        </w:trPr>
        <w:tc>
          <w:tcPr>
            <w:tcW w:w="431" w:type="dxa"/>
            <w:vMerge/>
            <w:tcBorders>
              <w:top w:val="single" w:sz="12" w:space="0" w:color="auto"/>
              <w:left w:val="nil"/>
              <w:bottom w:val="single" w:sz="4" w:space="0" w:color="auto"/>
              <w:right w:val="single" w:sz="4" w:space="0" w:color="auto"/>
            </w:tcBorders>
            <w:vAlign w:val="center"/>
            <w:hideMark/>
          </w:tcPr>
          <w:p w14:paraId="51E568F8" w14:textId="77777777" w:rsidR="000474E8" w:rsidRDefault="000474E8" w:rsidP="009B446F">
            <w:pPr>
              <w:pStyle w:val="afffffb"/>
              <w:rPr>
                <w:szCs w:val="21"/>
              </w:rPr>
            </w:pPr>
          </w:p>
        </w:tc>
        <w:tc>
          <w:tcPr>
            <w:tcW w:w="858" w:type="dxa"/>
            <w:vMerge/>
            <w:tcBorders>
              <w:top w:val="single" w:sz="12" w:space="0" w:color="auto"/>
              <w:left w:val="single" w:sz="4" w:space="0" w:color="auto"/>
              <w:bottom w:val="single" w:sz="4" w:space="0" w:color="auto"/>
              <w:right w:val="single" w:sz="4" w:space="0" w:color="auto"/>
            </w:tcBorders>
            <w:vAlign w:val="center"/>
            <w:hideMark/>
          </w:tcPr>
          <w:p w14:paraId="68F8D705" w14:textId="77777777" w:rsidR="000474E8" w:rsidRDefault="000474E8" w:rsidP="009B446F">
            <w:pPr>
              <w:pStyle w:val="afffffb"/>
              <w:rPr>
                <w:szCs w:val="21"/>
              </w:rPr>
            </w:pPr>
          </w:p>
        </w:tc>
        <w:tc>
          <w:tcPr>
            <w:tcW w:w="838" w:type="dxa"/>
            <w:vMerge/>
            <w:tcBorders>
              <w:top w:val="single" w:sz="12" w:space="0" w:color="auto"/>
              <w:left w:val="single" w:sz="4" w:space="0" w:color="auto"/>
              <w:bottom w:val="single" w:sz="4" w:space="0" w:color="auto"/>
              <w:right w:val="single" w:sz="4" w:space="0" w:color="auto"/>
            </w:tcBorders>
            <w:vAlign w:val="center"/>
            <w:hideMark/>
          </w:tcPr>
          <w:p w14:paraId="2D5DCE5B" w14:textId="77777777" w:rsidR="000474E8" w:rsidRDefault="000474E8" w:rsidP="009B446F">
            <w:pPr>
              <w:pStyle w:val="afffffb"/>
              <w:rPr>
                <w:szCs w:val="21"/>
              </w:rPr>
            </w:pPr>
          </w:p>
        </w:tc>
        <w:tc>
          <w:tcPr>
            <w:tcW w:w="850" w:type="dxa"/>
            <w:vMerge/>
            <w:tcBorders>
              <w:top w:val="single" w:sz="12" w:space="0" w:color="auto"/>
              <w:left w:val="single" w:sz="4" w:space="0" w:color="auto"/>
              <w:bottom w:val="single" w:sz="4" w:space="0" w:color="auto"/>
              <w:right w:val="single" w:sz="4" w:space="0" w:color="auto"/>
            </w:tcBorders>
            <w:vAlign w:val="center"/>
            <w:hideMark/>
          </w:tcPr>
          <w:p w14:paraId="02C25659" w14:textId="77777777" w:rsidR="000474E8" w:rsidRDefault="000474E8" w:rsidP="009B446F">
            <w:pPr>
              <w:pStyle w:val="afffffb"/>
              <w:rPr>
                <w:szCs w:val="21"/>
              </w:rPr>
            </w:pPr>
          </w:p>
        </w:tc>
        <w:tc>
          <w:tcPr>
            <w:tcW w:w="1559" w:type="dxa"/>
            <w:vMerge/>
            <w:tcBorders>
              <w:left w:val="single" w:sz="4" w:space="0" w:color="auto"/>
              <w:bottom w:val="single" w:sz="4" w:space="0" w:color="auto"/>
              <w:right w:val="single" w:sz="4" w:space="0" w:color="auto"/>
            </w:tcBorders>
            <w:vAlign w:val="center"/>
            <w:hideMark/>
          </w:tcPr>
          <w:p w14:paraId="74774D46" w14:textId="77777777" w:rsidR="000474E8" w:rsidRDefault="000474E8" w:rsidP="009B446F">
            <w:pPr>
              <w:pStyle w:val="afffffb"/>
              <w:rPr>
                <w:szCs w:val="21"/>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1FDC786F" w14:textId="77777777" w:rsidR="000474E8" w:rsidRDefault="000474E8" w:rsidP="009B446F">
            <w:pPr>
              <w:pStyle w:val="afffffb"/>
            </w:pPr>
            <w:r>
              <w:t>标准名称</w:t>
            </w:r>
          </w:p>
        </w:tc>
        <w:tc>
          <w:tcPr>
            <w:tcW w:w="1258" w:type="dxa"/>
            <w:tcBorders>
              <w:top w:val="single" w:sz="4" w:space="0" w:color="auto"/>
              <w:left w:val="single" w:sz="4" w:space="0" w:color="auto"/>
              <w:bottom w:val="single" w:sz="4" w:space="0" w:color="auto"/>
              <w:right w:val="single" w:sz="4" w:space="0" w:color="auto"/>
            </w:tcBorders>
            <w:vAlign w:val="center"/>
            <w:hideMark/>
          </w:tcPr>
          <w:p w14:paraId="68050A6C" w14:textId="77777777" w:rsidR="000474E8" w:rsidRDefault="000474E8" w:rsidP="009B446F">
            <w:pPr>
              <w:pStyle w:val="afffffb"/>
            </w:pPr>
            <w:r>
              <w:t>浓度限值</w:t>
            </w:r>
            <w:r>
              <w:t>/</w:t>
            </w:r>
            <w:r>
              <w:t>（</w:t>
            </w:r>
            <w:r>
              <w:t>mg/m</w:t>
            </w:r>
            <w:r>
              <w:rPr>
                <w:vertAlign w:val="superscript"/>
              </w:rPr>
              <w:t>3</w:t>
            </w:r>
            <w:r>
              <w:t>）</w:t>
            </w:r>
          </w:p>
        </w:tc>
        <w:tc>
          <w:tcPr>
            <w:tcW w:w="1008" w:type="dxa"/>
            <w:vMerge/>
            <w:tcBorders>
              <w:top w:val="single" w:sz="12" w:space="0" w:color="auto"/>
              <w:left w:val="single" w:sz="4" w:space="0" w:color="auto"/>
              <w:bottom w:val="single" w:sz="4" w:space="0" w:color="auto"/>
              <w:right w:val="nil"/>
            </w:tcBorders>
            <w:vAlign w:val="center"/>
            <w:hideMark/>
          </w:tcPr>
          <w:p w14:paraId="246DB1BE" w14:textId="77777777" w:rsidR="000474E8" w:rsidRDefault="000474E8" w:rsidP="009B446F">
            <w:pPr>
              <w:pStyle w:val="afffffb"/>
              <w:rPr>
                <w:szCs w:val="21"/>
              </w:rPr>
            </w:pPr>
          </w:p>
        </w:tc>
      </w:tr>
      <w:tr w:rsidR="00EB396B" w14:paraId="36C4478C" w14:textId="77777777" w:rsidTr="009B446F">
        <w:trPr>
          <w:trHeight w:val="23"/>
          <w:jc w:val="center"/>
        </w:trPr>
        <w:tc>
          <w:tcPr>
            <w:tcW w:w="431" w:type="dxa"/>
            <w:vMerge w:val="restart"/>
            <w:tcBorders>
              <w:top w:val="single" w:sz="4" w:space="0" w:color="auto"/>
              <w:left w:val="nil"/>
              <w:right w:val="single" w:sz="4" w:space="0" w:color="auto"/>
            </w:tcBorders>
            <w:vAlign w:val="center"/>
            <w:hideMark/>
          </w:tcPr>
          <w:p w14:paraId="3FE4B610" w14:textId="77777777" w:rsidR="00EB396B" w:rsidRDefault="00EB396B" w:rsidP="00EB396B">
            <w:pPr>
              <w:pStyle w:val="afffffb"/>
            </w:pPr>
            <w:r>
              <w:t>1</w:t>
            </w:r>
          </w:p>
        </w:tc>
        <w:tc>
          <w:tcPr>
            <w:tcW w:w="858" w:type="dxa"/>
            <w:vMerge w:val="restart"/>
            <w:tcBorders>
              <w:top w:val="single" w:sz="4" w:space="0" w:color="auto"/>
              <w:left w:val="single" w:sz="4" w:space="0" w:color="auto"/>
              <w:right w:val="single" w:sz="4" w:space="0" w:color="auto"/>
            </w:tcBorders>
            <w:vAlign w:val="center"/>
            <w:hideMark/>
          </w:tcPr>
          <w:p w14:paraId="44294D04" w14:textId="19FF42CB" w:rsidR="00EB396B" w:rsidRDefault="00EB396B" w:rsidP="00EB396B">
            <w:pPr>
              <w:pStyle w:val="afffffb"/>
            </w:pPr>
            <w:r>
              <w:rPr>
                <w:rFonts w:hint="eastAsia"/>
              </w:rPr>
              <w:t>1</w:t>
            </w:r>
            <w:r>
              <w:t>#</w:t>
            </w:r>
            <w:r>
              <w:rPr>
                <w:rFonts w:hint="eastAsia"/>
              </w:rPr>
              <w:t>厂房</w:t>
            </w:r>
          </w:p>
        </w:tc>
        <w:tc>
          <w:tcPr>
            <w:tcW w:w="838" w:type="dxa"/>
            <w:vMerge w:val="restart"/>
            <w:tcBorders>
              <w:top w:val="single" w:sz="4" w:space="0" w:color="auto"/>
              <w:left w:val="single" w:sz="4" w:space="0" w:color="auto"/>
              <w:right w:val="single" w:sz="4" w:space="0" w:color="auto"/>
            </w:tcBorders>
            <w:vAlign w:val="center"/>
            <w:hideMark/>
          </w:tcPr>
          <w:p w14:paraId="7F7C7E0C" w14:textId="77777777" w:rsidR="00EB396B" w:rsidRDefault="00EB396B" w:rsidP="00EB396B">
            <w:pPr>
              <w:pStyle w:val="afffffb"/>
            </w:pPr>
            <w:r>
              <w:t>生产</w:t>
            </w:r>
          </w:p>
        </w:tc>
        <w:tc>
          <w:tcPr>
            <w:tcW w:w="850" w:type="dxa"/>
            <w:tcBorders>
              <w:top w:val="single" w:sz="4" w:space="0" w:color="auto"/>
              <w:left w:val="single" w:sz="4" w:space="0" w:color="auto"/>
              <w:bottom w:val="single" w:sz="4" w:space="0" w:color="auto"/>
              <w:right w:val="single" w:sz="4" w:space="0" w:color="auto"/>
            </w:tcBorders>
            <w:vAlign w:val="center"/>
            <w:hideMark/>
          </w:tcPr>
          <w:p w14:paraId="65FC8C44" w14:textId="5A8EFA9F" w:rsidR="00EB396B" w:rsidRDefault="00EB396B" w:rsidP="00EB396B">
            <w:pPr>
              <w:pStyle w:val="afffffb"/>
            </w:pPr>
            <w:r>
              <w:rPr>
                <w:rFonts w:hint="eastAsia"/>
              </w:rPr>
              <w:t>苯</w:t>
            </w:r>
          </w:p>
        </w:tc>
        <w:tc>
          <w:tcPr>
            <w:tcW w:w="1559" w:type="dxa"/>
            <w:vMerge w:val="restart"/>
            <w:tcBorders>
              <w:top w:val="single" w:sz="4" w:space="0" w:color="auto"/>
              <w:left w:val="single" w:sz="4" w:space="0" w:color="auto"/>
              <w:right w:val="single" w:sz="4" w:space="0" w:color="auto"/>
            </w:tcBorders>
            <w:vAlign w:val="center"/>
          </w:tcPr>
          <w:p w14:paraId="249DFAED" w14:textId="2C26A1EC" w:rsidR="00EB396B" w:rsidRDefault="00EB396B" w:rsidP="00EB396B">
            <w:pPr>
              <w:pStyle w:val="afffffb"/>
              <w:rPr>
                <w:szCs w:val="21"/>
              </w:rPr>
            </w:pPr>
            <w:r>
              <w:rPr>
                <w:rFonts w:ascii="宋体" w:hAnsi="宋体"/>
                <w:szCs w:val="21"/>
              </w:rPr>
              <w:t>加强车间管理、定期检查</w:t>
            </w:r>
          </w:p>
        </w:tc>
        <w:tc>
          <w:tcPr>
            <w:tcW w:w="2268" w:type="dxa"/>
            <w:vMerge w:val="restart"/>
            <w:tcBorders>
              <w:top w:val="single" w:sz="4" w:space="0" w:color="auto"/>
              <w:left w:val="single" w:sz="4" w:space="0" w:color="auto"/>
              <w:right w:val="single" w:sz="4" w:space="0" w:color="auto"/>
            </w:tcBorders>
            <w:vAlign w:val="center"/>
            <w:hideMark/>
          </w:tcPr>
          <w:p w14:paraId="5BB010FD" w14:textId="6FEA89F5" w:rsidR="00EB396B" w:rsidRPr="009B446F" w:rsidRDefault="00EB396B" w:rsidP="00EB396B">
            <w:pPr>
              <w:pStyle w:val="afffffb"/>
              <w:rPr>
                <w:color w:val="000000" w:themeColor="text1"/>
                <w:szCs w:val="21"/>
              </w:rPr>
            </w:pPr>
            <w:r w:rsidRPr="009B446F">
              <w:rPr>
                <w:rFonts w:hint="eastAsia"/>
                <w:color w:val="000000" w:themeColor="text1"/>
              </w:rPr>
              <w:t>《大气污染物综合排放标准》（</w:t>
            </w:r>
            <w:r w:rsidRPr="009B446F">
              <w:rPr>
                <w:color w:val="000000" w:themeColor="text1"/>
              </w:rPr>
              <w:t>GB16297-1996</w:t>
            </w:r>
            <w:r>
              <w:rPr>
                <w:rFonts w:hint="eastAsia"/>
                <w:color w:val="000000" w:themeColor="text1"/>
              </w:rPr>
              <w:t>）</w:t>
            </w:r>
          </w:p>
        </w:tc>
        <w:tc>
          <w:tcPr>
            <w:tcW w:w="1258" w:type="dxa"/>
            <w:tcBorders>
              <w:top w:val="single" w:sz="4" w:space="0" w:color="auto"/>
              <w:left w:val="single" w:sz="4" w:space="0" w:color="auto"/>
              <w:bottom w:val="single" w:sz="4" w:space="0" w:color="auto"/>
              <w:right w:val="single" w:sz="4" w:space="0" w:color="auto"/>
            </w:tcBorders>
            <w:vAlign w:val="center"/>
          </w:tcPr>
          <w:p w14:paraId="0C88B146" w14:textId="68B4A9A8" w:rsidR="00EB396B" w:rsidRDefault="00EB396B" w:rsidP="00EB396B">
            <w:pPr>
              <w:pStyle w:val="afffffb"/>
            </w:pPr>
            <w:r>
              <w:rPr>
                <w:rFonts w:hint="eastAsia"/>
              </w:rPr>
              <w:t>0.40</w:t>
            </w:r>
          </w:p>
        </w:tc>
        <w:tc>
          <w:tcPr>
            <w:tcW w:w="1008" w:type="dxa"/>
            <w:tcBorders>
              <w:top w:val="single" w:sz="4" w:space="0" w:color="auto"/>
              <w:left w:val="single" w:sz="4" w:space="0" w:color="auto"/>
              <w:bottom w:val="single" w:sz="4" w:space="0" w:color="auto"/>
              <w:right w:val="nil"/>
            </w:tcBorders>
            <w:vAlign w:val="center"/>
          </w:tcPr>
          <w:p w14:paraId="73058B77" w14:textId="7949FDD5" w:rsidR="00EB396B" w:rsidRDefault="00EB396B" w:rsidP="00EB396B">
            <w:pPr>
              <w:pStyle w:val="afffffb"/>
            </w:pPr>
            <w:r w:rsidRPr="00F00B93">
              <w:rPr>
                <w:rFonts w:hint="eastAsia"/>
              </w:rPr>
              <w:t xml:space="preserve">0.0003 </w:t>
            </w:r>
          </w:p>
        </w:tc>
      </w:tr>
      <w:tr w:rsidR="00EB396B" w14:paraId="3ECD72F9" w14:textId="77777777" w:rsidTr="009B446F">
        <w:trPr>
          <w:trHeight w:val="23"/>
          <w:jc w:val="center"/>
        </w:trPr>
        <w:tc>
          <w:tcPr>
            <w:tcW w:w="431" w:type="dxa"/>
            <w:vMerge/>
            <w:tcBorders>
              <w:left w:val="nil"/>
              <w:right w:val="single" w:sz="4" w:space="0" w:color="auto"/>
            </w:tcBorders>
            <w:vAlign w:val="center"/>
          </w:tcPr>
          <w:p w14:paraId="7050F456" w14:textId="77777777" w:rsidR="00EB396B" w:rsidRDefault="00EB396B" w:rsidP="00EB396B">
            <w:pPr>
              <w:pStyle w:val="afffffb"/>
            </w:pPr>
          </w:p>
        </w:tc>
        <w:tc>
          <w:tcPr>
            <w:tcW w:w="858" w:type="dxa"/>
            <w:vMerge/>
            <w:tcBorders>
              <w:left w:val="single" w:sz="4" w:space="0" w:color="auto"/>
              <w:right w:val="single" w:sz="4" w:space="0" w:color="auto"/>
            </w:tcBorders>
            <w:vAlign w:val="center"/>
          </w:tcPr>
          <w:p w14:paraId="6CBA8678" w14:textId="77777777" w:rsidR="00EB396B" w:rsidRDefault="00EB396B" w:rsidP="00EB396B">
            <w:pPr>
              <w:pStyle w:val="afffffb"/>
            </w:pPr>
          </w:p>
        </w:tc>
        <w:tc>
          <w:tcPr>
            <w:tcW w:w="838" w:type="dxa"/>
            <w:vMerge/>
            <w:tcBorders>
              <w:left w:val="single" w:sz="4" w:space="0" w:color="auto"/>
              <w:right w:val="single" w:sz="4" w:space="0" w:color="auto"/>
            </w:tcBorders>
            <w:vAlign w:val="center"/>
          </w:tcPr>
          <w:p w14:paraId="4AC593EB" w14:textId="77777777" w:rsidR="00EB396B" w:rsidRDefault="00EB396B" w:rsidP="00EB396B">
            <w:pPr>
              <w:pStyle w:val="afffffb"/>
            </w:pPr>
          </w:p>
        </w:tc>
        <w:tc>
          <w:tcPr>
            <w:tcW w:w="850" w:type="dxa"/>
            <w:tcBorders>
              <w:top w:val="single" w:sz="4" w:space="0" w:color="auto"/>
              <w:left w:val="single" w:sz="4" w:space="0" w:color="auto"/>
              <w:bottom w:val="single" w:sz="4" w:space="0" w:color="auto"/>
              <w:right w:val="single" w:sz="4" w:space="0" w:color="auto"/>
            </w:tcBorders>
            <w:vAlign w:val="center"/>
          </w:tcPr>
          <w:p w14:paraId="18C86E9F" w14:textId="3A31872B" w:rsidR="00EB396B" w:rsidRDefault="00EB396B" w:rsidP="00EB396B">
            <w:pPr>
              <w:pStyle w:val="afffffb"/>
            </w:pPr>
            <w:r>
              <w:rPr>
                <w:rFonts w:hint="eastAsia"/>
              </w:rPr>
              <w:t>甲苯</w:t>
            </w:r>
          </w:p>
        </w:tc>
        <w:tc>
          <w:tcPr>
            <w:tcW w:w="1559" w:type="dxa"/>
            <w:vMerge/>
            <w:tcBorders>
              <w:left w:val="single" w:sz="4" w:space="0" w:color="auto"/>
              <w:right w:val="single" w:sz="4" w:space="0" w:color="auto"/>
            </w:tcBorders>
            <w:vAlign w:val="center"/>
          </w:tcPr>
          <w:p w14:paraId="5C4891D7" w14:textId="1EEAAE1F" w:rsidR="00EB396B" w:rsidRDefault="00EB396B" w:rsidP="00EB396B">
            <w:pPr>
              <w:pStyle w:val="afffffb"/>
              <w:rPr>
                <w:rFonts w:ascii="宋体" w:hAnsi="宋体"/>
                <w:szCs w:val="21"/>
              </w:rPr>
            </w:pPr>
          </w:p>
        </w:tc>
        <w:tc>
          <w:tcPr>
            <w:tcW w:w="2268" w:type="dxa"/>
            <w:vMerge/>
            <w:tcBorders>
              <w:left w:val="single" w:sz="4" w:space="0" w:color="auto"/>
              <w:right w:val="single" w:sz="4" w:space="0" w:color="auto"/>
            </w:tcBorders>
            <w:vAlign w:val="center"/>
          </w:tcPr>
          <w:p w14:paraId="670FDB44" w14:textId="77777777" w:rsidR="00EB396B" w:rsidRPr="009B446F" w:rsidRDefault="00EB396B" w:rsidP="00EB396B">
            <w:pPr>
              <w:pStyle w:val="afffffb"/>
              <w:rPr>
                <w:color w:val="000000" w:themeColor="text1"/>
              </w:rPr>
            </w:pPr>
          </w:p>
        </w:tc>
        <w:tc>
          <w:tcPr>
            <w:tcW w:w="1258" w:type="dxa"/>
            <w:tcBorders>
              <w:top w:val="single" w:sz="4" w:space="0" w:color="auto"/>
              <w:left w:val="single" w:sz="4" w:space="0" w:color="auto"/>
              <w:bottom w:val="single" w:sz="4" w:space="0" w:color="auto"/>
              <w:right w:val="single" w:sz="4" w:space="0" w:color="auto"/>
            </w:tcBorders>
            <w:vAlign w:val="center"/>
          </w:tcPr>
          <w:p w14:paraId="665BAAB3" w14:textId="253784F1" w:rsidR="00EB396B" w:rsidRDefault="00EB396B" w:rsidP="00EB396B">
            <w:pPr>
              <w:pStyle w:val="afffffb"/>
            </w:pPr>
            <w:r>
              <w:rPr>
                <w:rFonts w:hint="eastAsia"/>
              </w:rPr>
              <w:t>2.4</w:t>
            </w:r>
          </w:p>
        </w:tc>
        <w:tc>
          <w:tcPr>
            <w:tcW w:w="1008" w:type="dxa"/>
            <w:tcBorders>
              <w:top w:val="single" w:sz="4" w:space="0" w:color="auto"/>
              <w:left w:val="single" w:sz="4" w:space="0" w:color="auto"/>
              <w:bottom w:val="single" w:sz="4" w:space="0" w:color="auto"/>
              <w:right w:val="nil"/>
            </w:tcBorders>
            <w:vAlign w:val="center"/>
          </w:tcPr>
          <w:p w14:paraId="65B07D8D" w14:textId="3F88544B" w:rsidR="00EB396B" w:rsidRDefault="00EB396B" w:rsidP="00EB396B">
            <w:pPr>
              <w:pStyle w:val="afffffb"/>
            </w:pPr>
            <w:r w:rsidRPr="00F00B93">
              <w:rPr>
                <w:rFonts w:hint="eastAsia"/>
              </w:rPr>
              <w:t xml:space="preserve">0.0008 </w:t>
            </w:r>
          </w:p>
        </w:tc>
      </w:tr>
      <w:tr w:rsidR="00EB396B" w14:paraId="045EAEBE" w14:textId="77777777" w:rsidTr="009B446F">
        <w:trPr>
          <w:trHeight w:val="23"/>
          <w:jc w:val="center"/>
        </w:trPr>
        <w:tc>
          <w:tcPr>
            <w:tcW w:w="431" w:type="dxa"/>
            <w:vMerge/>
            <w:tcBorders>
              <w:left w:val="nil"/>
              <w:right w:val="single" w:sz="4" w:space="0" w:color="auto"/>
            </w:tcBorders>
            <w:vAlign w:val="center"/>
          </w:tcPr>
          <w:p w14:paraId="5CC3E600" w14:textId="77777777" w:rsidR="00EB396B" w:rsidRDefault="00EB396B" w:rsidP="00EB396B">
            <w:pPr>
              <w:pStyle w:val="afffffb"/>
            </w:pPr>
          </w:p>
        </w:tc>
        <w:tc>
          <w:tcPr>
            <w:tcW w:w="858" w:type="dxa"/>
            <w:vMerge/>
            <w:tcBorders>
              <w:left w:val="single" w:sz="4" w:space="0" w:color="auto"/>
              <w:right w:val="single" w:sz="4" w:space="0" w:color="auto"/>
            </w:tcBorders>
            <w:vAlign w:val="center"/>
          </w:tcPr>
          <w:p w14:paraId="625B75C6" w14:textId="77777777" w:rsidR="00EB396B" w:rsidRDefault="00EB396B" w:rsidP="00EB396B">
            <w:pPr>
              <w:pStyle w:val="afffffb"/>
            </w:pPr>
          </w:p>
        </w:tc>
        <w:tc>
          <w:tcPr>
            <w:tcW w:w="838" w:type="dxa"/>
            <w:vMerge/>
            <w:tcBorders>
              <w:left w:val="single" w:sz="4" w:space="0" w:color="auto"/>
              <w:right w:val="single" w:sz="4" w:space="0" w:color="auto"/>
            </w:tcBorders>
            <w:vAlign w:val="center"/>
          </w:tcPr>
          <w:p w14:paraId="69C21CB8" w14:textId="77777777" w:rsidR="00EB396B" w:rsidRDefault="00EB396B" w:rsidP="00EB396B">
            <w:pPr>
              <w:pStyle w:val="afffffb"/>
            </w:pPr>
          </w:p>
        </w:tc>
        <w:tc>
          <w:tcPr>
            <w:tcW w:w="850" w:type="dxa"/>
            <w:tcBorders>
              <w:top w:val="single" w:sz="4" w:space="0" w:color="auto"/>
              <w:left w:val="single" w:sz="4" w:space="0" w:color="auto"/>
              <w:bottom w:val="single" w:sz="4" w:space="0" w:color="auto"/>
              <w:right w:val="single" w:sz="4" w:space="0" w:color="auto"/>
            </w:tcBorders>
            <w:vAlign w:val="center"/>
          </w:tcPr>
          <w:p w14:paraId="56D4BF58" w14:textId="191B5B8F" w:rsidR="00EB396B" w:rsidRDefault="00EB396B" w:rsidP="00EB396B">
            <w:pPr>
              <w:pStyle w:val="afffffb"/>
            </w:pPr>
            <w:r>
              <w:rPr>
                <w:rFonts w:hint="eastAsia"/>
              </w:rPr>
              <w:t>二甲苯</w:t>
            </w:r>
          </w:p>
        </w:tc>
        <w:tc>
          <w:tcPr>
            <w:tcW w:w="1559" w:type="dxa"/>
            <w:vMerge/>
            <w:tcBorders>
              <w:left w:val="single" w:sz="4" w:space="0" w:color="auto"/>
              <w:right w:val="single" w:sz="4" w:space="0" w:color="auto"/>
            </w:tcBorders>
            <w:vAlign w:val="center"/>
          </w:tcPr>
          <w:p w14:paraId="3ABD8084" w14:textId="419979EA" w:rsidR="00EB396B" w:rsidRDefault="00EB396B" w:rsidP="00EB396B">
            <w:pPr>
              <w:pStyle w:val="afffffb"/>
              <w:rPr>
                <w:rFonts w:ascii="宋体" w:hAnsi="宋体"/>
                <w:szCs w:val="21"/>
              </w:rPr>
            </w:pPr>
          </w:p>
        </w:tc>
        <w:tc>
          <w:tcPr>
            <w:tcW w:w="2268" w:type="dxa"/>
            <w:vMerge/>
            <w:tcBorders>
              <w:left w:val="single" w:sz="4" w:space="0" w:color="auto"/>
              <w:right w:val="single" w:sz="4" w:space="0" w:color="auto"/>
            </w:tcBorders>
            <w:vAlign w:val="center"/>
          </w:tcPr>
          <w:p w14:paraId="12F810DD" w14:textId="77777777" w:rsidR="00EB396B" w:rsidRPr="009B446F" w:rsidRDefault="00EB396B" w:rsidP="00EB396B">
            <w:pPr>
              <w:pStyle w:val="afffffb"/>
              <w:rPr>
                <w:color w:val="000000" w:themeColor="text1"/>
              </w:rPr>
            </w:pPr>
          </w:p>
        </w:tc>
        <w:tc>
          <w:tcPr>
            <w:tcW w:w="1258" w:type="dxa"/>
            <w:tcBorders>
              <w:top w:val="single" w:sz="4" w:space="0" w:color="auto"/>
              <w:left w:val="single" w:sz="4" w:space="0" w:color="auto"/>
              <w:bottom w:val="single" w:sz="4" w:space="0" w:color="auto"/>
              <w:right w:val="single" w:sz="4" w:space="0" w:color="auto"/>
            </w:tcBorders>
            <w:vAlign w:val="center"/>
          </w:tcPr>
          <w:p w14:paraId="51AB97A5" w14:textId="358C130D" w:rsidR="00EB396B" w:rsidRDefault="00EB396B" w:rsidP="00EB396B">
            <w:pPr>
              <w:pStyle w:val="afffffb"/>
            </w:pPr>
            <w:r>
              <w:rPr>
                <w:rFonts w:hint="eastAsia"/>
              </w:rPr>
              <w:t>1.2</w:t>
            </w:r>
          </w:p>
        </w:tc>
        <w:tc>
          <w:tcPr>
            <w:tcW w:w="1008" w:type="dxa"/>
            <w:tcBorders>
              <w:top w:val="single" w:sz="4" w:space="0" w:color="auto"/>
              <w:left w:val="single" w:sz="4" w:space="0" w:color="auto"/>
              <w:bottom w:val="single" w:sz="4" w:space="0" w:color="auto"/>
              <w:right w:val="nil"/>
            </w:tcBorders>
            <w:vAlign w:val="center"/>
          </w:tcPr>
          <w:p w14:paraId="3EE578F9" w14:textId="3C9B71E5" w:rsidR="00EB396B" w:rsidRDefault="00EB396B" w:rsidP="00EB396B">
            <w:pPr>
              <w:pStyle w:val="afffffb"/>
            </w:pPr>
            <w:r w:rsidRPr="00F00B93">
              <w:rPr>
                <w:rFonts w:hint="eastAsia"/>
              </w:rPr>
              <w:t xml:space="preserve">0.0001 </w:t>
            </w:r>
          </w:p>
        </w:tc>
      </w:tr>
      <w:tr w:rsidR="00EB396B" w14:paraId="37164981" w14:textId="77777777" w:rsidTr="009B446F">
        <w:trPr>
          <w:trHeight w:val="23"/>
          <w:jc w:val="center"/>
        </w:trPr>
        <w:tc>
          <w:tcPr>
            <w:tcW w:w="431" w:type="dxa"/>
            <w:vMerge/>
            <w:tcBorders>
              <w:left w:val="nil"/>
              <w:bottom w:val="single" w:sz="4" w:space="0" w:color="auto"/>
              <w:right w:val="single" w:sz="4" w:space="0" w:color="auto"/>
            </w:tcBorders>
            <w:vAlign w:val="center"/>
          </w:tcPr>
          <w:p w14:paraId="238DF571" w14:textId="77777777" w:rsidR="00EB396B" w:rsidRDefault="00EB396B" w:rsidP="00EB396B">
            <w:pPr>
              <w:pStyle w:val="afffffb"/>
            </w:pPr>
          </w:p>
        </w:tc>
        <w:tc>
          <w:tcPr>
            <w:tcW w:w="858" w:type="dxa"/>
            <w:vMerge/>
            <w:tcBorders>
              <w:left w:val="single" w:sz="4" w:space="0" w:color="auto"/>
              <w:bottom w:val="single" w:sz="4" w:space="0" w:color="auto"/>
              <w:right w:val="single" w:sz="4" w:space="0" w:color="auto"/>
            </w:tcBorders>
            <w:vAlign w:val="center"/>
          </w:tcPr>
          <w:p w14:paraId="180DACAC" w14:textId="77777777" w:rsidR="00EB396B" w:rsidRDefault="00EB396B" w:rsidP="00EB396B">
            <w:pPr>
              <w:pStyle w:val="afffffb"/>
            </w:pPr>
          </w:p>
        </w:tc>
        <w:tc>
          <w:tcPr>
            <w:tcW w:w="838" w:type="dxa"/>
            <w:vMerge/>
            <w:tcBorders>
              <w:left w:val="single" w:sz="4" w:space="0" w:color="auto"/>
              <w:bottom w:val="single" w:sz="4" w:space="0" w:color="auto"/>
              <w:right w:val="single" w:sz="4" w:space="0" w:color="auto"/>
            </w:tcBorders>
            <w:vAlign w:val="center"/>
          </w:tcPr>
          <w:p w14:paraId="5FA5F3EF" w14:textId="77777777" w:rsidR="00EB396B" w:rsidRDefault="00EB396B" w:rsidP="00EB396B">
            <w:pPr>
              <w:pStyle w:val="afffffb"/>
            </w:pPr>
          </w:p>
        </w:tc>
        <w:tc>
          <w:tcPr>
            <w:tcW w:w="850" w:type="dxa"/>
            <w:tcBorders>
              <w:top w:val="single" w:sz="4" w:space="0" w:color="auto"/>
              <w:left w:val="single" w:sz="4" w:space="0" w:color="auto"/>
              <w:bottom w:val="single" w:sz="4" w:space="0" w:color="auto"/>
              <w:right w:val="single" w:sz="4" w:space="0" w:color="auto"/>
            </w:tcBorders>
          </w:tcPr>
          <w:p w14:paraId="7C8C1387" w14:textId="22C748D3" w:rsidR="00EB396B" w:rsidRPr="00895FF5" w:rsidRDefault="00EB396B" w:rsidP="00EB396B">
            <w:pPr>
              <w:pStyle w:val="afffffb"/>
            </w:pPr>
            <w:r w:rsidRPr="00895FF5">
              <w:rPr>
                <w:rFonts w:hint="eastAsia"/>
              </w:rPr>
              <w:t>NMHC</w:t>
            </w:r>
          </w:p>
        </w:tc>
        <w:tc>
          <w:tcPr>
            <w:tcW w:w="1559" w:type="dxa"/>
            <w:vMerge/>
            <w:tcBorders>
              <w:left w:val="single" w:sz="4" w:space="0" w:color="auto"/>
              <w:bottom w:val="single" w:sz="4" w:space="0" w:color="auto"/>
              <w:right w:val="single" w:sz="4" w:space="0" w:color="auto"/>
            </w:tcBorders>
            <w:vAlign w:val="center"/>
          </w:tcPr>
          <w:p w14:paraId="24D61DFA" w14:textId="77777777" w:rsidR="00EB396B" w:rsidRDefault="00EB396B" w:rsidP="00EB396B">
            <w:pPr>
              <w:pStyle w:val="afffffb"/>
              <w:rPr>
                <w:rFonts w:ascii="宋体" w:hAnsi="宋体"/>
                <w:szCs w:val="21"/>
              </w:rPr>
            </w:pPr>
          </w:p>
        </w:tc>
        <w:tc>
          <w:tcPr>
            <w:tcW w:w="2268" w:type="dxa"/>
            <w:vMerge/>
            <w:tcBorders>
              <w:left w:val="single" w:sz="4" w:space="0" w:color="auto"/>
              <w:right w:val="single" w:sz="4" w:space="0" w:color="auto"/>
            </w:tcBorders>
            <w:vAlign w:val="center"/>
          </w:tcPr>
          <w:p w14:paraId="4548C414" w14:textId="77777777" w:rsidR="00EB396B" w:rsidRPr="009B446F" w:rsidRDefault="00EB396B" w:rsidP="00EB396B">
            <w:pPr>
              <w:pStyle w:val="afffffb"/>
              <w:rPr>
                <w:color w:val="000000" w:themeColor="text1"/>
              </w:rPr>
            </w:pPr>
          </w:p>
        </w:tc>
        <w:tc>
          <w:tcPr>
            <w:tcW w:w="1258" w:type="dxa"/>
            <w:tcBorders>
              <w:top w:val="single" w:sz="4" w:space="0" w:color="auto"/>
              <w:left w:val="single" w:sz="4" w:space="0" w:color="auto"/>
              <w:bottom w:val="single" w:sz="4" w:space="0" w:color="auto"/>
              <w:right w:val="single" w:sz="4" w:space="0" w:color="auto"/>
            </w:tcBorders>
            <w:vAlign w:val="center"/>
          </w:tcPr>
          <w:p w14:paraId="13971F51" w14:textId="52417FBF" w:rsidR="00EB396B" w:rsidRDefault="00EB396B" w:rsidP="00EB396B">
            <w:pPr>
              <w:pStyle w:val="afffffb"/>
            </w:pPr>
            <w:r>
              <w:rPr>
                <w:rFonts w:hint="eastAsia"/>
              </w:rPr>
              <w:t>4.0</w:t>
            </w:r>
          </w:p>
        </w:tc>
        <w:tc>
          <w:tcPr>
            <w:tcW w:w="1008" w:type="dxa"/>
            <w:tcBorders>
              <w:top w:val="single" w:sz="4" w:space="0" w:color="auto"/>
              <w:left w:val="single" w:sz="4" w:space="0" w:color="auto"/>
              <w:bottom w:val="single" w:sz="4" w:space="0" w:color="auto"/>
              <w:right w:val="nil"/>
            </w:tcBorders>
            <w:vAlign w:val="center"/>
          </w:tcPr>
          <w:p w14:paraId="2799170E" w14:textId="21A12CE0" w:rsidR="00EB396B" w:rsidRPr="00CD7674" w:rsidRDefault="00EB396B" w:rsidP="00EB396B">
            <w:pPr>
              <w:pStyle w:val="afffffb"/>
            </w:pPr>
            <w:r w:rsidRPr="00F00B93">
              <w:rPr>
                <w:rFonts w:hint="eastAsia"/>
              </w:rPr>
              <w:t xml:space="preserve">0.0434 </w:t>
            </w:r>
          </w:p>
        </w:tc>
      </w:tr>
      <w:tr w:rsidR="00EB396B" w14:paraId="613816BC" w14:textId="77777777" w:rsidTr="009B446F">
        <w:trPr>
          <w:trHeight w:val="23"/>
          <w:jc w:val="center"/>
        </w:trPr>
        <w:tc>
          <w:tcPr>
            <w:tcW w:w="431" w:type="dxa"/>
            <w:vMerge/>
            <w:tcBorders>
              <w:left w:val="nil"/>
              <w:bottom w:val="single" w:sz="4" w:space="0" w:color="auto"/>
              <w:right w:val="single" w:sz="4" w:space="0" w:color="auto"/>
            </w:tcBorders>
            <w:vAlign w:val="center"/>
          </w:tcPr>
          <w:p w14:paraId="02ECDBB5" w14:textId="77777777" w:rsidR="00EB396B" w:rsidRDefault="00EB396B" w:rsidP="00EB396B">
            <w:pPr>
              <w:pStyle w:val="afffffb"/>
            </w:pPr>
          </w:p>
        </w:tc>
        <w:tc>
          <w:tcPr>
            <w:tcW w:w="858" w:type="dxa"/>
            <w:vMerge/>
            <w:tcBorders>
              <w:left w:val="single" w:sz="4" w:space="0" w:color="auto"/>
              <w:bottom w:val="single" w:sz="4" w:space="0" w:color="auto"/>
              <w:right w:val="single" w:sz="4" w:space="0" w:color="auto"/>
            </w:tcBorders>
            <w:vAlign w:val="center"/>
          </w:tcPr>
          <w:p w14:paraId="53B56168" w14:textId="77777777" w:rsidR="00EB396B" w:rsidRDefault="00EB396B" w:rsidP="00EB396B">
            <w:pPr>
              <w:pStyle w:val="afffffb"/>
            </w:pPr>
          </w:p>
        </w:tc>
        <w:tc>
          <w:tcPr>
            <w:tcW w:w="838" w:type="dxa"/>
            <w:vMerge/>
            <w:tcBorders>
              <w:left w:val="single" w:sz="4" w:space="0" w:color="auto"/>
              <w:bottom w:val="single" w:sz="4" w:space="0" w:color="auto"/>
              <w:right w:val="single" w:sz="4" w:space="0" w:color="auto"/>
            </w:tcBorders>
            <w:vAlign w:val="center"/>
          </w:tcPr>
          <w:p w14:paraId="7066A487" w14:textId="77777777" w:rsidR="00EB396B" w:rsidRDefault="00EB396B" w:rsidP="00EB396B">
            <w:pPr>
              <w:pStyle w:val="afffffb"/>
            </w:pPr>
          </w:p>
        </w:tc>
        <w:tc>
          <w:tcPr>
            <w:tcW w:w="850" w:type="dxa"/>
            <w:tcBorders>
              <w:top w:val="single" w:sz="4" w:space="0" w:color="auto"/>
              <w:left w:val="single" w:sz="4" w:space="0" w:color="auto"/>
              <w:bottom w:val="single" w:sz="4" w:space="0" w:color="auto"/>
              <w:right w:val="single" w:sz="4" w:space="0" w:color="auto"/>
            </w:tcBorders>
          </w:tcPr>
          <w:p w14:paraId="2CC2C668" w14:textId="1C9916BC" w:rsidR="00EB396B" w:rsidRDefault="00EB396B" w:rsidP="00EB396B">
            <w:pPr>
              <w:pStyle w:val="afffffb"/>
            </w:pPr>
            <w:r>
              <w:rPr>
                <w:rFonts w:hint="eastAsia"/>
              </w:rPr>
              <w:t>颗粒物</w:t>
            </w:r>
          </w:p>
        </w:tc>
        <w:tc>
          <w:tcPr>
            <w:tcW w:w="1559" w:type="dxa"/>
            <w:vMerge/>
            <w:tcBorders>
              <w:left w:val="single" w:sz="4" w:space="0" w:color="auto"/>
              <w:bottom w:val="single" w:sz="4" w:space="0" w:color="auto"/>
              <w:right w:val="single" w:sz="4" w:space="0" w:color="auto"/>
            </w:tcBorders>
            <w:vAlign w:val="center"/>
          </w:tcPr>
          <w:p w14:paraId="474244E5" w14:textId="2FE8B022" w:rsidR="00EB396B" w:rsidRDefault="00EB396B" w:rsidP="00EB396B">
            <w:pPr>
              <w:pStyle w:val="afffffb"/>
              <w:rPr>
                <w:rFonts w:ascii="宋体" w:hAnsi="宋体"/>
                <w:szCs w:val="21"/>
              </w:rPr>
            </w:pPr>
          </w:p>
        </w:tc>
        <w:tc>
          <w:tcPr>
            <w:tcW w:w="2268" w:type="dxa"/>
            <w:vMerge/>
            <w:tcBorders>
              <w:left w:val="single" w:sz="4" w:space="0" w:color="auto"/>
              <w:right w:val="single" w:sz="4" w:space="0" w:color="auto"/>
            </w:tcBorders>
            <w:vAlign w:val="center"/>
          </w:tcPr>
          <w:p w14:paraId="5459D91C" w14:textId="77777777" w:rsidR="00EB396B" w:rsidRPr="009B446F" w:rsidRDefault="00EB396B" w:rsidP="00EB396B">
            <w:pPr>
              <w:pStyle w:val="afffffb"/>
              <w:rPr>
                <w:color w:val="000000" w:themeColor="text1"/>
              </w:rPr>
            </w:pPr>
          </w:p>
        </w:tc>
        <w:tc>
          <w:tcPr>
            <w:tcW w:w="1258" w:type="dxa"/>
            <w:tcBorders>
              <w:top w:val="single" w:sz="4" w:space="0" w:color="auto"/>
              <w:left w:val="single" w:sz="4" w:space="0" w:color="auto"/>
              <w:bottom w:val="single" w:sz="4" w:space="0" w:color="auto"/>
              <w:right w:val="single" w:sz="4" w:space="0" w:color="auto"/>
            </w:tcBorders>
            <w:vAlign w:val="center"/>
          </w:tcPr>
          <w:p w14:paraId="15EAF1CC" w14:textId="7C75A59C" w:rsidR="00EB396B" w:rsidRDefault="00EB396B" w:rsidP="00EB396B">
            <w:pPr>
              <w:pStyle w:val="afffffb"/>
            </w:pPr>
            <w:r>
              <w:t>1.0</w:t>
            </w:r>
          </w:p>
        </w:tc>
        <w:tc>
          <w:tcPr>
            <w:tcW w:w="1008" w:type="dxa"/>
            <w:tcBorders>
              <w:top w:val="single" w:sz="4" w:space="0" w:color="auto"/>
              <w:left w:val="single" w:sz="4" w:space="0" w:color="auto"/>
              <w:bottom w:val="single" w:sz="4" w:space="0" w:color="auto"/>
              <w:right w:val="nil"/>
            </w:tcBorders>
            <w:vAlign w:val="center"/>
          </w:tcPr>
          <w:p w14:paraId="714AE4CA" w14:textId="33B6A0C0" w:rsidR="00EB396B" w:rsidRDefault="00EB396B" w:rsidP="0034186C">
            <w:pPr>
              <w:pStyle w:val="afffffb"/>
            </w:pPr>
            <w:r w:rsidRPr="00F00B93">
              <w:rPr>
                <w:rFonts w:hint="eastAsia"/>
              </w:rPr>
              <w:t>0.0</w:t>
            </w:r>
            <w:r w:rsidR="0034186C">
              <w:t>15</w:t>
            </w:r>
            <w:r w:rsidRPr="00F00B93">
              <w:rPr>
                <w:rFonts w:hint="eastAsia"/>
              </w:rPr>
              <w:t xml:space="preserve"> </w:t>
            </w:r>
          </w:p>
        </w:tc>
      </w:tr>
      <w:tr w:rsidR="00EB396B" w14:paraId="29D4DAD9" w14:textId="77777777" w:rsidTr="009B446F">
        <w:trPr>
          <w:trHeight w:val="23"/>
          <w:jc w:val="center"/>
        </w:trPr>
        <w:tc>
          <w:tcPr>
            <w:tcW w:w="431" w:type="dxa"/>
            <w:vMerge w:val="restart"/>
            <w:tcBorders>
              <w:top w:val="single" w:sz="4" w:space="0" w:color="auto"/>
              <w:left w:val="nil"/>
              <w:right w:val="single" w:sz="4" w:space="0" w:color="auto"/>
            </w:tcBorders>
            <w:vAlign w:val="center"/>
          </w:tcPr>
          <w:p w14:paraId="22F98E51" w14:textId="77777777" w:rsidR="00EB396B" w:rsidRDefault="00EB396B" w:rsidP="00EB396B">
            <w:pPr>
              <w:pStyle w:val="afffffb"/>
            </w:pPr>
            <w:r>
              <w:rPr>
                <w:rFonts w:hint="eastAsia"/>
              </w:rPr>
              <w:t>2</w:t>
            </w:r>
          </w:p>
        </w:tc>
        <w:tc>
          <w:tcPr>
            <w:tcW w:w="858" w:type="dxa"/>
            <w:vMerge w:val="restart"/>
            <w:tcBorders>
              <w:top w:val="single" w:sz="4" w:space="0" w:color="auto"/>
              <w:left w:val="single" w:sz="4" w:space="0" w:color="auto"/>
              <w:right w:val="single" w:sz="4" w:space="0" w:color="auto"/>
            </w:tcBorders>
            <w:vAlign w:val="center"/>
          </w:tcPr>
          <w:p w14:paraId="5AD585B4" w14:textId="42BF7E8C" w:rsidR="00EB396B" w:rsidRDefault="00EB396B" w:rsidP="00EB396B">
            <w:pPr>
              <w:pStyle w:val="afffffb"/>
            </w:pPr>
            <w:r>
              <w:rPr>
                <w:rFonts w:hint="eastAsia"/>
              </w:rPr>
              <w:t>2</w:t>
            </w:r>
            <w:r>
              <w:t>#</w:t>
            </w:r>
            <w:r>
              <w:rPr>
                <w:rFonts w:hint="eastAsia"/>
              </w:rPr>
              <w:t>厂房</w:t>
            </w:r>
          </w:p>
        </w:tc>
        <w:tc>
          <w:tcPr>
            <w:tcW w:w="838" w:type="dxa"/>
            <w:vMerge w:val="restart"/>
            <w:tcBorders>
              <w:top w:val="single" w:sz="4" w:space="0" w:color="auto"/>
              <w:left w:val="single" w:sz="4" w:space="0" w:color="auto"/>
              <w:right w:val="single" w:sz="4" w:space="0" w:color="auto"/>
            </w:tcBorders>
            <w:vAlign w:val="center"/>
          </w:tcPr>
          <w:p w14:paraId="4C7720C8" w14:textId="77777777" w:rsidR="00EB396B" w:rsidRDefault="00EB396B" w:rsidP="00EB396B">
            <w:pPr>
              <w:pStyle w:val="afffffb"/>
            </w:pPr>
            <w:r>
              <w:t>生产</w:t>
            </w:r>
          </w:p>
        </w:tc>
        <w:tc>
          <w:tcPr>
            <w:tcW w:w="850" w:type="dxa"/>
            <w:tcBorders>
              <w:top w:val="single" w:sz="4" w:space="0" w:color="auto"/>
              <w:left w:val="single" w:sz="4" w:space="0" w:color="auto"/>
              <w:bottom w:val="single" w:sz="4" w:space="0" w:color="auto"/>
              <w:right w:val="single" w:sz="4" w:space="0" w:color="auto"/>
            </w:tcBorders>
          </w:tcPr>
          <w:p w14:paraId="1131830F" w14:textId="5918365A" w:rsidR="00EB396B" w:rsidRDefault="00EB396B" w:rsidP="00EB396B">
            <w:pPr>
              <w:pStyle w:val="afffffb"/>
            </w:pPr>
            <w:r w:rsidRPr="00895FF5">
              <w:rPr>
                <w:rFonts w:hint="eastAsia"/>
              </w:rPr>
              <w:t>NMHC</w:t>
            </w:r>
          </w:p>
        </w:tc>
        <w:tc>
          <w:tcPr>
            <w:tcW w:w="1559" w:type="dxa"/>
            <w:vMerge w:val="restart"/>
            <w:tcBorders>
              <w:top w:val="single" w:sz="4" w:space="0" w:color="auto"/>
              <w:left w:val="single" w:sz="4" w:space="0" w:color="auto"/>
              <w:right w:val="single" w:sz="4" w:space="0" w:color="auto"/>
            </w:tcBorders>
            <w:vAlign w:val="center"/>
          </w:tcPr>
          <w:p w14:paraId="337D873B" w14:textId="51DD15AF" w:rsidR="00EB396B" w:rsidRDefault="00EB396B" w:rsidP="00EB396B">
            <w:pPr>
              <w:pStyle w:val="afffffb"/>
              <w:rPr>
                <w:rFonts w:ascii="宋体" w:hAnsi="宋体"/>
                <w:szCs w:val="21"/>
              </w:rPr>
            </w:pPr>
            <w:r>
              <w:rPr>
                <w:rFonts w:ascii="宋体" w:hAnsi="宋体"/>
                <w:szCs w:val="21"/>
              </w:rPr>
              <w:t>加强车间管理、定期检查</w:t>
            </w:r>
          </w:p>
        </w:tc>
        <w:tc>
          <w:tcPr>
            <w:tcW w:w="2268" w:type="dxa"/>
            <w:vMerge/>
            <w:tcBorders>
              <w:left w:val="single" w:sz="4" w:space="0" w:color="auto"/>
              <w:right w:val="single" w:sz="4" w:space="0" w:color="auto"/>
            </w:tcBorders>
            <w:vAlign w:val="center"/>
          </w:tcPr>
          <w:p w14:paraId="71B99F6C" w14:textId="77777777" w:rsidR="00EB396B" w:rsidRPr="009B446F" w:rsidRDefault="00EB396B" w:rsidP="00EB396B">
            <w:pPr>
              <w:pStyle w:val="afffffb"/>
              <w:rPr>
                <w:color w:val="000000" w:themeColor="text1"/>
              </w:rPr>
            </w:pPr>
          </w:p>
        </w:tc>
        <w:tc>
          <w:tcPr>
            <w:tcW w:w="1258" w:type="dxa"/>
            <w:tcBorders>
              <w:top w:val="single" w:sz="4" w:space="0" w:color="auto"/>
              <w:left w:val="single" w:sz="4" w:space="0" w:color="auto"/>
              <w:bottom w:val="single" w:sz="4" w:space="0" w:color="auto"/>
              <w:right w:val="single" w:sz="4" w:space="0" w:color="auto"/>
            </w:tcBorders>
            <w:vAlign w:val="center"/>
          </w:tcPr>
          <w:p w14:paraId="7925ECE4" w14:textId="701433B8" w:rsidR="00EB396B" w:rsidRDefault="00EB396B" w:rsidP="00EB396B">
            <w:pPr>
              <w:pStyle w:val="afffffb"/>
            </w:pPr>
            <w:r>
              <w:rPr>
                <w:rFonts w:hint="eastAsia"/>
              </w:rPr>
              <w:t>4.0</w:t>
            </w:r>
          </w:p>
        </w:tc>
        <w:tc>
          <w:tcPr>
            <w:tcW w:w="1008" w:type="dxa"/>
            <w:tcBorders>
              <w:top w:val="single" w:sz="4" w:space="0" w:color="auto"/>
              <w:left w:val="single" w:sz="4" w:space="0" w:color="auto"/>
              <w:bottom w:val="single" w:sz="4" w:space="0" w:color="auto"/>
              <w:right w:val="nil"/>
            </w:tcBorders>
            <w:vAlign w:val="center"/>
          </w:tcPr>
          <w:p w14:paraId="3EFDCE01" w14:textId="7FAD344C" w:rsidR="00EB396B" w:rsidRDefault="00663EC8" w:rsidP="00EB396B">
            <w:pPr>
              <w:pStyle w:val="afffffb"/>
            </w:pPr>
            <w:r>
              <w:t>0.005</w:t>
            </w:r>
          </w:p>
        </w:tc>
      </w:tr>
      <w:tr w:rsidR="00EB396B" w14:paraId="21BD41B3" w14:textId="77777777" w:rsidTr="00DC7B76">
        <w:trPr>
          <w:trHeight w:val="23"/>
          <w:jc w:val="center"/>
        </w:trPr>
        <w:tc>
          <w:tcPr>
            <w:tcW w:w="431" w:type="dxa"/>
            <w:vMerge/>
            <w:tcBorders>
              <w:left w:val="nil"/>
              <w:right w:val="single" w:sz="4" w:space="0" w:color="auto"/>
            </w:tcBorders>
            <w:vAlign w:val="center"/>
          </w:tcPr>
          <w:p w14:paraId="5E72FEAD" w14:textId="77777777" w:rsidR="00EB396B" w:rsidRDefault="00EB396B" w:rsidP="00EB396B">
            <w:pPr>
              <w:pStyle w:val="afffffb"/>
            </w:pPr>
          </w:p>
        </w:tc>
        <w:tc>
          <w:tcPr>
            <w:tcW w:w="858" w:type="dxa"/>
            <w:vMerge/>
            <w:tcBorders>
              <w:left w:val="single" w:sz="4" w:space="0" w:color="auto"/>
              <w:right w:val="single" w:sz="4" w:space="0" w:color="auto"/>
            </w:tcBorders>
            <w:vAlign w:val="center"/>
          </w:tcPr>
          <w:p w14:paraId="7CA11886" w14:textId="77777777" w:rsidR="00EB396B" w:rsidRDefault="00EB396B" w:rsidP="00EB396B">
            <w:pPr>
              <w:pStyle w:val="afffffb"/>
            </w:pPr>
          </w:p>
        </w:tc>
        <w:tc>
          <w:tcPr>
            <w:tcW w:w="838" w:type="dxa"/>
            <w:vMerge/>
            <w:tcBorders>
              <w:left w:val="single" w:sz="4" w:space="0" w:color="auto"/>
              <w:right w:val="single" w:sz="4" w:space="0" w:color="auto"/>
            </w:tcBorders>
            <w:vAlign w:val="center"/>
          </w:tcPr>
          <w:p w14:paraId="4B36B92D" w14:textId="77777777" w:rsidR="00EB396B" w:rsidRDefault="00EB396B" w:rsidP="00EB396B">
            <w:pPr>
              <w:pStyle w:val="afffffb"/>
            </w:pPr>
          </w:p>
        </w:tc>
        <w:tc>
          <w:tcPr>
            <w:tcW w:w="850" w:type="dxa"/>
            <w:tcBorders>
              <w:top w:val="single" w:sz="4" w:space="0" w:color="auto"/>
              <w:left w:val="single" w:sz="4" w:space="0" w:color="auto"/>
              <w:bottom w:val="single" w:sz="4" w:space="0" w:color="auto"/>
              <w:right w:val="single" w:sz="4" w:space="0" w:color="auto"/>
            </w:tcBorders>
          </w:tcPr>
          <w:p w14:paraId="0D6ACDCA" w14:textId="10EA0D0A" w:rsidR="00EB396B" w:rsidRDefault="00EB396B" w:rsidP="00EB396B">
            <w:pPr>
              <w:pStyle w:val="afffffb"/>
            </w:pPr>
            <w:r>
              <w:rPr>
                <w:rFonts w:hint="eastAsia"/>
              </w:rPr>
              <w:t>颗粒物</w:t>
            </w:r>
          </w:p>
        </w:tc>
        <w:tc>
          <w:tcPr>
            <w:tcW w:w="1559" w:type="dxa"/>
            <w:vMerge/>
            <w:tcBorders>
              <w:left w:val="single" w:sz="4" w:space="0" w:color="auto"/>
              <w:right w:val="single" w:sz="4" w:space="0" w:color="auto"/>
            </w:tcBorders>
            <w:vAlign w:val="center"/>
          </w:tcPr>
          <w:p w14:paraId="55657B13" w14:textId="77777777" w:rsidR="00EB396B" w:rsidRDefault="00EB396B" w:rsidP="00EB396B">
            <w:pPr>
              <w:pStyle w:val="afffffb"/>
              <w:rPr>
                <w:rFonts w:ascii="宋体" w:hAnsi="宋体"/>
                <w:szCs w:val="21"/>
              </w:rPr>
            </w:pPr>
          </w:p>
        </w:tc>
        <w:tc>
          <w:tcPr>
            <w:tcW w:w="2268" w:type="dxa"/>
            <w:vMerge/>
            <w:tcBorders>
              <w:left w:val="single" w:sz="4" w:space="0" w:color="auto"/>
              <w:right w:val="single" w:sz="4" w:space="0" w:color="auto"/>
            </w:tcBorders>
            <w:vAlign w:val="center"/>
          </w:tcPr>
          <w:p w14:paraId="312F66B0" w14:textId="77777777" w:rsidR="00EB396B" w:rsidRPr="009B446F" w:rsidRDefault="00EB396B" w:rsidP="00EB396B">
            <w:pPr>
              <w:pStyle w:val="afffffb"/>
              <w:rPr>
                <w:color w:val="000000" w:themeColor="text1"/>
              </w:rPr>
            </w:pPr>
          </w:p>
        </w:tc>
        <w:tc>
          <w:tcPr>
            <w:tcW w:w="1258" w:type="dxa"/>
            <w:tcBorders>
              <w:top w:val="single" w:sz="4" w:space="0" w:color="auto"/>
              <w:left w:val="single" w:sz="4" w:space="0" w:color="auto"/>
              <w:bottom w:val="single" w:sz="4" w:space="0" w:color="auto"/>
              <w:right w:val="single" w:sz="4" w:space="0" w:color="auto"/>
            </w:tcBorders>
            <w:vAlign w:val="center"/>
          </w:tcPr>
          <w:p w14:paraId="02833F2A" w14:textId="5210FF39" w:rsidR="00EB396B" w:rsidRDefault="00EB396B" w:rsidP="00EB396B">
            <w:pPr>
              <w:pStyle w:val="afffffb"/>
            </w:pPr>
            <w:r>
              <w:t>1.0</w:t>
            </w:r>
          </w:p>
        </w:tc>
        <w:tc>
          <w:tcPr>
            <w:tcW w:w="1008" w:type="dxa"/>
            <w:tcBorders>
              <w:top w:val="single" w:sz="4" w:space="0" w:color="auto"/>
              <w:left w:val="single" w:sz="4" w:space="0" w:color="auto"/>
              <w:bottom w:val="single" w:sz="4" w:space="0" w:color="auto"/>
              <w:right w:val="nil"/>
            </w:tcBorders>
            <w:vAlign w:val="center"/>
          </w:tcPr>
          <w:p w14:paraId="001ADDD7" w14:textId="0B7921C1" w:rsidR="00EB396B" w:rsidRDefault="00EB396B" w:rsidP="00EB396B">
            <w:pPr>
              <w:pStyle w:val="afffffb"/>
            </w:pPr>
            <w:r w:rsidRPr="00F00B93">
              <w:t>0.259</w:t>
            </w:r>
          </w:p>
        </w:tc>
      </w:tr>
      <w:tr w:rsidR="00BC34BF" w14:paraId="497D1199" w14:textId="77777777" w:rsidTr="009B446F">
        <w:trPr>
          <w:trHeight w:val="23"/>
          <w:jc w:val="center"/>
        </w:trPr>
        <w:tc>
          <w:tcPr>
            <w:tcW w:w="431" w:type="dxa"/>
            <w:vMerge w:val="restart"/>
            <w:tcBorders>
              <w:top w:val="single" w:sz="4" w:space="0" w:color="auto"/>
              <w:left w:val="nil"/>
              <w:bottom w:val="single" w:sz="4" w:space="0" w:color="auto"/>
              <w:right w:val="single" w:sz="4" w:space="0" w:color="auto"/>
            </w:tcBorders>
            <w:vAlign w:val="center"/>
            <w:hideMark/>
          </w:tcPr>
          <w:p w14:paraId="4E751B24" w14:textId="50C48199" w:rsidR="00BC34BF" w:rsidRDefault="00BC34BF" w:rsidP="00BC34BF">
            <w:pPr>
              <w:pStyle w:val="afffffb"/>
            </w:pPr>
            <w:r>
              <w:t>3</w:t>
            </w:r>
          </w:p>
        </w:tc>
        <w:tc>
          <w:tcPr>
            <w:tcW w:w="858" w:type="dxa"/>
            <w:vMerge w:val="restart"/>
            <w:tcBorders>
              <w:top w:val="single" w:sz="4" w:space="0" w:color="auto"/>
              <w:left w:val="single" w:sz="4" w:space="0" w:color="auto"/>
              <w:bottom w:val="single" w:sz="4" w:space="0" w:color="auto"/>
              <w:right w:val="single" w:sz="4" w:space="0" w:color="auto"/>
            </w:tcBorders>
            <w:vAlign w:val="center"/>
            <w:hideMark/>
          </w:tcPr>
          <w:p w14:paraId="7D9F2451" w14:textId="77777777" w:rsidR="00BC34BF" w:rsidRDefault="00BC34BF" w:rsidP="00BC34BF">
            <w:pPr>
              <w:pStyle w:val="afffffb"/>
            </w:pPr>
            <w:r>
              <w:t>污水处理站</w:t>
            </w:r>
          </w:p>
        </w:tc>
        <w:tc>
          <w:tcPr>
            <w:tcW w:w="838" w:type="dxa"/>
            <w:vMerge w:val="restart"/>
            <w:tcBorders>
              <w:top w:val="single" w:sz="4" w:space="0" w:color="auto"/>
              <w:left w:val="single" w:sz="4" w:space="0" w:color="auto"/>
              <w:bottom w:val="single" w:sz="4" w:space="0" w:color="auto"/>
              <w:right w:val="single" w:sz="4" w:space="0" w:color="auto"/>
            </w:tcBorders>
            <w:vAlign w:val="center"/>
            <w:hideMark/>
          </w:tcPr>
          <w:p w14:paraId="5D413B5F" w14:textId="77777777" w:rsidR="00BC34BF" w:rsidRDefault="00BC34BF" w:rsidP="00BC34BF">
            <w:pPr>
              <w:pStyle w:val="afffffb"/>
            </w:pPr>
            <w:r>
              <w:t>废水处理</w:t>
            </w:r>
          </w:p>
        </w:tc>
        <w:tc>
          <w:tcPr>
            <w:tcW w:w="850" w:type="dxa"/>
            <w:tcBorders>
              <w:top w:val="single" w:sz="4" w:space="0" w:color="auto"/>
              <w:left w:val="single" w:sz="4" w:space="0" w:color="auto"/>
              <w:bottom w:val="single" w:sz="4" w:space="0" w:color="auto"/>
              <w:right w:val="single" w:sz="4" w:space="0" w:color="auto"/>
            </w:tcBorders>
            <w:vAlign w:val="center"/>
            <w:hideMark/>
          </w:tcPr>
          <w:p w14:paraId="2A8FA6C5" w14:textId="77777777" w:rsidR="00BC34BF" w:rsidRDefault="00BC34BF" w:rsidP="00BC34BF">
            <w:pPr>
              <w:pStyle w:val="afffffb"/>
            </w:pPr>
            <w:r>
              <w:t>氨</w:t>
            </w:r>
          </w:p>
        </w:tc>
        <w:tc>
          <w:tcPr>
            <w:tcW w:w="1559" w:type="dxa"/>
            <w:vMerge w:val="restart"/>
            <w:tcBorders>
              <w:top w:val="single" w:sz="4" w:space="0" w:color="auto"/>
              <w:left w:val="single" w:sz="4" w:space="0" w:color="auto"/>
              <w:bottom w:val="single" w:sz="4" w:space="0" w:color="auto"/>
              <w:right w:val="single" w:sz="4" w:space="0" w:color="auto"/>
            </w:tcBorders>
            <w:vAlign w:val="center"/>
            <w:hideMark/>
          </w:tcPr>
          <w:p w14:paraId="63FDA5B0" w14:textId="5EBE835B" w:rsidR="00BC34BF" w:rsidRDefault="00BC34BF" w:rsidP="00BC34BF">
            <w:pPr>
              <w:pStyle w:val="afffffb"/>
            </w:pPr>
            <w:r>
              <w:rPr>
                <w:rFonts w:hint="eastAsia"/>
              </w:rPr>
              <w:t>密闭</w:t>
            </w:r>
          </w:p>
        </w:tc>
        <w:tc>
          <w:tcPr>
            <w:tcW w:w="2268" w:type="dxa"/>
            <w:vMerge w:val="restart"/>
            <w:tcBorders>
              <w:top w:val="single" w:sz="4" w:space="0" w:color="auto"/>
              <w:left w:val="single" w:sz="4" w:space="0" w:color="auto"/>
              <w:right w:val="single" w:sz="4" w:space="0" w:color="auto"/>
            </w:tcBorders>
            <w:vAlign w:val="center"/>
            <w:hideMark/>
          </w:tcPr>
          <w:p w14:paraId="14CA2DC7" w14:textId="62992143" w:rsidR="00BC34BF" w:rsidRPr="009B446F" w:rsidRDefault="00BC34BF" w:rsidP="00BC34BF">
            <w:pPr>
              <w:pStyle w:val="afffffb"/>
              <w:rPr>
                <w:color w:val="000000" w:themeColor="text1"/>
                <w:szCs w:val="21"/>
              </w:rPr>
            </w:pPr>
            <w:r w:rsidRPr="009B446F">
              <w:rPr>
                <w:rFonts w:hint="eastAsia"/>
                <w:color w:val="000000" w:themeColor="text1"/>
              </w:rPr>
              <w:t>《恶臭污染物排放标准》（</w:t>
            </w:r>
            <w:r w:rsidRPr="009B446F">
              <w:rPr>
                <w:rFonts w:hint="eastAsia"/>
                <w:color w:val="000000" w:themeColor="text1"/>
              </w:rPr>
              <w:t>GB14554-93</w:t>
            </w:r>
            <w:r w:rsidRPr="009B446F">
              <w:rPr>
                <w:rFonts w:hint="eastAsia"/>
                <w:color w:val="000000" w:themeColor="text1"/>
              </w:rPr>
              <w:t>）</w:t>
            </w:r>
          </w:p>
        </w:tc>
        <w:tc>
          <w:tcPr>
            <w:tcW w:w="1258" w:type="dxa"/>
            <w:tcBorders>
              <w:top w:val="single" w:sz="4" w:space="0" w:color="auto"/>
              <w:left w:val="single" w:sz="4" w:space="0" w:color="auto"/>
              <w:bottom w:val="single" w:sz="4" w:space="0" w:color="auto"/>
              <w:right w:val="single" w:sz="4" w:space="0" w:color="auto"/>
            </w:tcBorders>
            <w:vAlign w:val="center"/>
          </w:tcPr>
          <w:p w14:paraId="2B4AE0CB" w14:textId="6E532AE0" w:rsidR="00BC34BF" w:rsidRDefault="00BC34BF" w:rsidP="00BC34BF">
            <w:pPr>
              <w:pStyle w:val="afffffb"/>
            </w:pPr>
            <w:r>
              <w:t>1.5</w:t>
            </w:r>
          </w:p>
        </w:tc>
        <w:tc>
          <w:tcPr>
            <w:tcW w:w="1008" w:type="dxa"/>
            <w:tcBorders>
              <w:top w:val="single" w:sz="4" w:space="0" w:color="auto"/>
              <w:left w:val="single" w:sz="4" w:space="0" w:color="auto"/>
              <w:bottom w:val="single" w:sz="4" w:space="0" w:color="auto"/>
              <w:right w:val="nil"/>
            </w:tcBorders>
            <w:vAlign w:val="center"/>
          </w:tcPr>
          <w:p w14:paraId="729E99BE" w14:textId="648D4117" w:rsidR="00BC34BF" w:rsidRDefault="00BC34BF" w:rsidP="00BC34BF">
            <w:pPr>
              <w:pStyle w:val="afffffb"/>
            </w:pPr>
            <w:r w:rsidRPr="005E725E">
              <w:rPr>
                <w:rFonts w:hint="eastAsia"/>
              </w:rPr>
              <w:t>0.026</w:t>
            </w:r>
          </w:p>
        </w:tc>
      </w:tr>
      <w:tr w:rsidR="00BC34BF" w14:paraId="229512DF" w14:textId="77777777" w:rsidTr="009B446F">
        <w:trPr>
          <w:trHeight w:val="23"/>
          <w:jc w:val="center"/>
        </w:trPr>
        <w:tc>
          <w:tcPr>
            <w:tcW w:w="431" w:type="dxa"/>
            <w:vMerge/>
            <w:tcBorders>
              <w:top w:val="single" w:sz="4" w:space="0" w:color="auto"/>
              <w:left w:val="nil"/>
              <w:bottom w:val="single" w:sz="4" w:space="0" w:color="auto"/>
              <w:right w:val="single" w:sz="4" w:space="0" w:color="auto"/>
            </w:tcBorders>
            <w:vAlign w:val="center"/>
            <w:hideMark/>
          </w:tcPr>
          <w:p w14:paraId="5E18F2EC" w14:textId="77777777" w:rsidR="00BC34BF" w:rsidRDefault="00BC34BF" w:rsidP="00BC34BF">
            <w:pPr>
              <w:pStyle w:val="afffffb"/>
              <w:rPr>
                <w:szCs w:val="21"/>
              </w:rPr>
            </w:pPr>
          </w:p>
        </w:tc>
        <w:tc>
          <w:tcPr>
            <w:tcW w:w="858" w:type="dxa"/>
            <w:vMerge/>
            <w:tcBorders>
              <w:top w:val="single" w:sz="4" w:space="0" w:color="auto"/>
              <w:left w:val="single" w:sz="4" w:space="0" w:color="auto"/>
              <w:bottom w:val="single" w:sz="4" w:space="0" w:color="auto"/>
              <w:right w:val="single" w:sz="4" w:space="0" w:color="auto"/>
            </w:tcBorders>
            <w:vAlign w:val="center"/>
            <w:hideMark/>
          </w:tcPr>
          <w:p w14:paraId="7E2C277D" w14:textId="77777777" w:rsidR="00BC34BF" w:rsidRDefault="00BC34BF" w:rsidP="00BC34BF">
            <w:pPr>
              <w:pStyle w:val="afffffb"/>
              <w:rPr>
                <w:szCs w:val="21"/>
              </w:rPr>
            </w:pPr>
          </w:p>
        </w:tc>
        <w:tc>
          <w:tcPr>
            <w:tcW w:w="838" w:type="dxa"/>
            <w:vMerge/>
            <w:tcBorders>
              <w:top w:val="single" w:sz="4" w:space="0" w:color="auto"/>
              <w:left w:val="single" w:sz="4" w:space="0" w:color="auto"/>
              <w:bottom w:val="single" w:sz="4" w:space="0" w:color="auto"/>
              <w:right w:val="single" w:sz="4" w:space="0" w:color="auto"/>
            </w:tcBorders>
            <w:vAlign w:val="center"/>
            <w:hideMark/>
          </w:tcPr>
          <w:p w14:paraId="7EF3EBDB" w14:textId="77777777" w:rsidR="00BC34BF" w:rsidRDefault="00BC34BF" w:rsidP="00BC34BF">
            <w:pPr>
              <w:pStyle w:val="afffffb"/>
              <w:rPr>
                <w:szCs w:val="21"/>
              </w:rPr>
            </w:pPr>
          </w:p>
        </w:tc>
        <w:tc>
          <w:tcPr>
            <w:tcW w:w="850" w:type="dxa"/>
            <w:tcBorders>
              <w:top w:val="single" w:sz="4" w:space="0" w:color="auto"/>
              <w:left w:val="single" w:sz="4" w:space="0" w:color="auto"/>
              <w:bottom w:val="single" w:sz="4" w:space="0" w:color="auto"/>
              <w:right w:val="single" w:sz="4" w:space="0" w:color="auto"/>
            </w:tcBorders>
            <w:vAlign w:val="center"/>
            <w:hideMark/>
          </w:tcPr>
          <w:p w14:paraId="6EAC1DBA" w14:textId="77777777" w:rsidR="00BC34BF" w:rsidRDefault="00BC34BF" w:rsidP="00BC34BF">
            <w:pPr>
              <w:pStyle w:val="afffffb"/>
            </w:pPr>
            <w:r>
              <w:t>硫化氢</w:t>
            </w: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5BFD5B6F" w14:textId="77777777" w:rsidR="00BC34BF" w:rsidRDefault="00BC34BF" w:rsidP="00BC34BF">
            <w:pPr>
              <w:pStyle w:val="afffffb"/>
              <w:rPr>
                <w:szCs w:val="21"/>
              </w:rPr>
            </w:pPr>
          </w:p>
        </w:tc>
        <w:tc>
          <w:tcPr>
            <w:tcW w:w="2268" w:type="dxa"/>
            <w:vMerge/>
            <w:tcBorders>
              <w:left w:val="single" w:sz="4" w:space="0" w:color="auto"/>
              <w:bottom w:val="single" w:sz="4" w:space="0" w:color="auto"/>
              <w:right w:val="single" w:sz="4" w:space="0" w:color="auto"/>
            </w:tcBorders>
            <w:vAlign w:val="center"/>
            <w:hideMark/>
          </w:tcPr>
          <w:p w14:paraId="21A99CB3" w14:textId="77777777" w:rsidR="00BC34BF" w:rsidRDefault="00BC34BF" w:rsidP="00BC34BF">
            <w:pPr>
              <w:pStyle w:val="afffffb"/>
              <w:rPr>
                <w:szCs w:val="21"/>
              </w:rPr>
            </w:pPr>
          </w:p>
        </w:tc>
        <w:tc>
          <w:tcPr>
            <w:tcW w:w="1258" w:type="dxa"/>
            <w:tcBorders>
              <w:top w:val="single" w:sz="4" w:space="0" w:color="auto"/>
              <w:left w:val="single" w:sz="4" w:space="0" w:color="auto"/>
              <w:bottom w:val="single" w:sz="4" w:space="0" w:color="auto"/>
              <w:right w:val="single" w:sz="4" w:space="0" w:color="auto"/>
            </w:tcBorders>
            <w:vAlign w:val="center"/>
          </w:tcPr>
          <w:p w14:paraId="02ED3DAC" w14:textId="07A0D155" w:rsidR="00BC34BF" w:rsidRDefault="00BC34BF" w:rsidP="00BC34BF">
            <w:pPr>
              <w:pStyle w:val="afffffb"/>
            </w:pPr>
            <w:r>
              <w:t>0.06</w:t>
            </w:r>
          </w:p>
        </w:tc>
        <w:tc>
          <w:tcPr>
            <w:tcW w:w="1008" w:type="dxa"/>
            <w:tcBorders>
              <w:top w:val="single" w:sz="4" w:space="0" w:color="auto"/>
              <w:left w:val="single" w:sz="4" w:space="0" w:color="auto"/>
              <w:bottom w:val="single" w:sz="4" w:space="0" w:color="auto"/>
              <w:right w:val="nil"/>
            </w:tcBorders>
            <w:vAlign w:val="center"/>
          </w:tcPr>
          <w:p w14:paraId="62639D44" w14:textId="1851FC23" w:rsidR="00BC34BF" w:rsidRDefault="00BC34BF" w:rsidP="00BC34BF">
            <w:pPr>
              <w:pStyle w:val="afffffb"/>
            </w:pPr>
            <w:r w:rsidRPr="005E725E">
              <w:rPr>
                <w:rFonts w:hint="eastAsia"/>
              </w:rPr>
              <w:t>0.001</w:t>
            </w:r>
          </w:p>
        </w:tc>
      </w:tr>
      <w:tr w:rsidR="00A3113A" w14:paraId="0BD04252" w14:textId="77777777" w:rsidTr="009B446F">
        <w:trPr>
          <w:trHeight w:val="23"/>
          <w:jc w:val="center"/>
        </w:trPr>
        <w:tc>
          <w:tcPr>
            <w:tcW w:w="9070" w:type="dxa"/>
            <w:gridSpan w:val="8"/>
            <w:tcBorders>
              <w:top w:val="single" w:sz="4" w:space="0" w:color="auto"/>
              <w:left w:val="nil"/>
              <w:bottom w:val="single" w:sz="4" w:space="0" w:color="auto"/>
              <w:right w:val="nil"/>
            </w:tcBorders>
            <w:vAlign w:val="center"/>
            <w:hideMark/>
          </w:tcPr>
          <w:p w14:paraId="1ACED50E" w14:textId="77777777" w:rsidR="00A3113A" w:rsidRDefault="00A3113A" w:rsidP="00A3113A">
            <w:pPr>
              <w:pStyle w:val="afffffb"/>
            </w:pPr>
            <w:r>
              <w:t>全厂无组织排放总计</w:t>
            </w:r>
          </w:p>
        </w:tc>
      </w:tr>
      <w:tr w:rsidR="00B6639A" w14:paraId="2DA77A8C" w14:textId="77777777" w:rsidTr="009B446F">
        <w:trPr>
          <w:trHeight w:val="23"/>
          <w:jc w:val="center"/>
        </w:trPr>
        <w:tc>
          <w:tcPr>
            <w:tcW w:w="4536" w:type="dxa"/>
            <w:gridSpan w:val="5"/>
            <w:vMerge w:val="restart"/>
            <w:tcBorders>
              <w:top w:val="single" w:sz="4" w:space="0" w:color="auto"/>
              <w:left w:val="nil"/>
              <w:bottom w:val="single" w:sz="4" w:space="0" w:color="auto"/>
              <w:right w:val="single" w:sz="4" w:space="0" w:color="auto"/>
            </w:tcBorders>
            <w:vAlign w:val="center"/>
            <w:hideMark/>
          </w:tcPr>
          <w:p w14:paraId="4F8CFB29" w14:textId="77777777" w:rsidR="00B6639A" w:rsidRDefault="00B6639A" w:rsidP="00B6639A">
            <w:pPr>
              <w:pStyle w:val="afffffb"/>
            </w:pPr>
            <w:r>
              <w:t>全厂无组织排放总计（</w:t>
            </w:r>
            <w:r>
              <w:t>t/a</w:t>
            </w:r>
            <w: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6E8C36A6" w14:textId="69996CBC" w:rsidR="00B6639A" w:rsidRDefault="00B6639A" w:rsidP="00B6639A">
            <w:pPr>
              <w:pStyle w:val="afffffb"/>
            </w:pPr>
            <w:r>
              <w:rPr>
                <w:rFonts w:hint="eastAsia"/>
              </w:rPr>
              <w:t>苯</w:t>
            </w:r>
          </w:p>
        </w:tc>
        <w:tc>
          <w:tcPr>
            <w:tcW w:w="2266" w:type="dxa"/>
            <w:gridSpan w:val="2"/>
            <w:tcBorders>
              <w:top w:val="single" w:sz="4" w:space="0" w:color="auto"/>
              <w:left w:val="single" w:sz="4" w:space="0" w:color="auto"/>
              <w:bottom w:val="single" w:sz="4" w:space="0" w:color="auto"/>
              <w:right w:val="nil"/>
            </w:tcBorders>
            <w:vAlign w:val="center"/>
          </w:tcPr>
          <w:p w14:paraId="14196795" w14:textId="218F4C30" w:rsidR="00B6639A" w:rsidRPr="00B6639A" w:rsidRDefault="00B6639A" w:rsidP="00B6639A">
            <w:pPr>
              <w:pStyle w:val="afffffb"/>
            </w:pPr>
            <w:r w:rsidRPr="00B6639A">
              <w:rPr>
                <w:rFonts w:hint="eastAsia"/>
              </w:rPr>
              <w:t>0.0003</w:t>
            </w:r>
          </w:p>
        </w:tc>
      </w:tr>
      <w:tr w:rsidR="00B6639A" w14:paraId="295F2EAD" w14:textId="77777777" w:rsidTr="009B446F">
        <w:trPr>
          <w:trHeight w:val="23"/>
          <w:jc w:val="center"/>
        </w:trPr>
        <w:tc>
          <w:tcPr>
            <w:tcW w:w="4536" w:type="dxa"/>
            <w:gridSpan w:val="5"/>
            <w:vMerge/>
            <w:tcBorders>
              <w:top w:val="single" w:sz="4" w:space="0" w:color="auto"/>
              <w:left w:val="nil"/>
              <w:bottom w:val="single" w:sz="4" w:space="0" w:color="auto"/>
              <w:right w:val="single" w:sz="4" w:space="0" w:color="auto"/>
            </w:tcBorders>
            <w:vAlign w:val="center"/>
          </w:tcPr>
          <w:p w14:paraId="77702C0D" w14:textId="77777777" w:rsidR="00B6639A" w:rsidRDefault="00B6639A" w:rsidP="00B6639A">
            <w:pPr>
              <w:pStyle w:val="afffffb"/>
            </w:pPr>
          </w:p>
        </w:tc>
        <w:tc>
          <w:tcPr>
            <w:tcW w:w="2268" w:type="dxa"/>
            <w:tcBorders>
              <w:top w:val="single" w:sz="4" w:space="0" w:color="auto"/>
              <w:left w:val="single" w:sz="4" w:space="0" w:color="auto"/>
              <w:bottom w:val="single" w:sz="4" w:space="0" w:color="auto"/>
              <w:right w:val="single" w:sz="4" w:space="0" w:color="auto"/>
            </w:tcBorders>
            <w:vAlign w:val="center"/>
          </w:tcPr>
          <w:p w14:paraId="2556F692" w14:textId="56D4B36C" w:rsidR="00B6639A" w:rsidRPr="00D54F8D" w:rsidRDefault="00B6639A" w:rsidP="00B6639A">
            <w:pPr>
              <w:pStyle w:val="afffffb"/>
            </w:pPr>
            <w:r>
              <w:rPr>
                <w:rFonts w:hint="eastAsia"/>
              </w:rPr>
              <w:t>甲苯</w:t>
            </w:r>
          </w:p>
        </w:tc>
        <w:tc>
          <w:tcPr>
            <w:tcW w:w="2266" w:type="dxa"/>
            <w:gridSpan w:val="2"/>
            <w:tcBorders>
              <w:top w:val="single" w:sz="4" w:space="0" w:color="auto"/>
              <w:left w:val="single" w:sz="4" w:space="0" w:color="auto"/>
              <w:bottom w:val="single" w:sz="4" w:space="0" w:color="auto"/>
              <w:right w:val="nil"/>
            </w:tcBorders>
            <w:vAlign w:val="center"/>
          </w:tcPr>
          <w:p w14:paraId="143DFEA8" w14:textId="3F61915A" w:rsidR="00B6639A" w:rsidRPr="00B6639A" w:rsidRDefault="00B6639A" w:rsidP="00B6639A">
            <w:pPr>
              <w:pStyle w:val="afffffb"/>
            </w:pPr>
            <w:r w:rsidRPr="00B6639A">
              <w:rPr>
                <w:rFonts w:hint="eastAsia"/>
              </w:rPr>
              <w:t>0.0008</w:t>
            </w:r>
          </w:p>
        </w:tc>
      </w:tr>
      <w:tr w:rsidR="00B6639A" w14:paraId="244D14B1" w14:textId="77777777" w:rsidTr="009B446F">
        <w:trPr>
          <w:trHeight w:val="23"/>
          <w:jc w:val="center"/>
        </w:trPr>
        <w:tc>
          <w:tcPr>
            <w:tcW w:w="4536" w:type="dxa"/>
            <w:gridSpan w:val="5"/>
            <w:vMerge/>
            <w:tcBorders>
              <w:top w:val="single" w:sz="4" w:space="0" w:color="auto"/>
              <w:left w:val="nil"/>
              <w:bottom w:val="single" w:sz="4" w:space="0" w:color="auto"/>
              <w:right w:val="single" w:sz="4" w:space="0" w:color="auto"/>
            </w:tcBorders>
            <w:vAlign w:val="center"/>
          </w:tcPr>
          <w:p w14:paraId="433CC00D" w14:textId="77777777" w:rsidR="00B6639A" w:rsidRDefault="00B6639A" w:rsidP="00B6639A">
            <w:pPr>
              <w:pStyle w:val="afffffb"/>
            </w:pPr>
          </w:p>
        </w:tc>
        <w:tc>
          <w:tcPr>
            <w:tcW w:w="2268" w:type="dxa"/>
            <w:tcBorders>
              <w:top w:val="single" w:sz="4" w:space="0" w:color="auto"/>
              <w:left w:val="single" w:sz="4" w:space="0" w:color="auto"/>
              <w:bottom w:val="single" w:sz="4" w:space="0" w:color="auto"/>
              <w:right w:val="single" w:sz="4" w:space="0" w:color="auto"/>
            </w:tcBorders>
            <w:vAlign w:val="center"/>
          </w:tcPr>
          <w:p w14:paraId="0CA09029" w14:textId="08050477" w:rsidR="00B6639A" w:rsidRPr="00D54F8D" w:rsidRDefault="00B6639A" w:rsidP="00B6639A">
            <w:pPr>
              <w:pStyle w:val="afffffb"/>
            </w:pPr>
            <w:r>
              <w:rPr>
                <w:rFonts w:hint="eastAsia"/>
              </w:rPr>
              <w:t>二甲苯</w:t>
            </w:r>
          </w:p>
        </w:tc>
        <w:tc>
          <w:tcPr>
            <w:tcW w:w="2266" w:type="dxa"/>
            <w:gridSpan w:val="2"/>
            <w:tcBorders>
              <w:top w:val="single" w:sz="4" w:space="0" w:color="auto"/>
              <w:left w:val="single" w:sz="4" w:space="0" w:color="auto"/>
              <w:bottom w:val="single" w:sz="4" w:space="0" w:color="auto"/>
              <w:right w:val="nil"/>
            </w:tcBorders>
            <w:vAlign w:val="center"/>
          </w:tcPr>
          <w:p w14:paraId="06C73BC8" w14:textId="54C88B57" w:rsidR="00B6639A" w:rsidRPr="00B6639A" w:rsidRDefault="00B6639A" w:rsidP="00B6639A">
            <w:pPr>
              <w:pStyle w:val="afffffb"/>
            </w:pPr>
            <w:r w:rsidRPr="00B6639A">
              <w:rPr>
                <w:rFonts w:hint="eastAsia"/>
              </w:rPr>
              <w:t>0.0001</w:t>
            </w:r>
          </w:p>
        </w:tc>
      </w:tr>
      <w:tr w:rsidR="00B6639A" w14:paraId="6B5ECDCE" w14:textId="77777777" w:rsidTr="009B446F">
        <w:trPr>
          <w:trHeight w:val="23"/>
          <w:jc w:val="center"/>
        </w:trPr>
        <w:tc>
          <w:tcPr>
            <w:tcW w:w="4536" w:type="dxa"/>
            <w:gridSpan w:val="5"/>
            <w:vMerge/>
            <w:tcBorders>
              <w:top w:val="single" w:sz="4" w:space="0" w:color="auto"/>
              <w:left w:val="nil"/>
              <w:bottom w:val="single" w:sz="4" w:space="0" w:color="auto"/>
              <w:right w:val="single" w:sz="4" w:space="0" w:color="auto"/>
            </w:tcBorders>
            <w:vAlign w:val="center"/>
          </w:tcPr>
          <w:p w14:paraId="3469C9B9" w14:textId="77777777" w:rsidR="00B6639A" w:rsidRDefault="00B6639A" w:rsidP="00B6639A">
            <w:pPr>
              <w:pStyle w:val="afffffb"/>
            </w:pPr>
          </w:p>
        </w:tc>
        <w:tc>
          <w:tcPr>
            <w:tcW w:w="2268" w:type="dxa"/>
            <w:tcBorders>
              <w:top w:val="single" w:sz="4" w:space="0" w:color="auto"/>
              <w:left w:val="single" w:sz="4" w:space="0" w:color="auto"/>
              <w:bottom w:val="single" w:sz="4" w:space="0" w:color="auto"/>
              <w:right w:val="single" w:sz="4" w:space="0" w:color="auto"/>
            </w:tcBorders>
            <w:vAlign w:val="center"/>
          </w:tcPr>
          <w:p w14:paraId="596C9187" w14:textId="7722F6A4" w:rsidR="00B6639A" w:rsidRPr="00D54F8D" w:rsidRDefault="00B6639A" w:rsidP="00B6639A">
            <w:pPr>
              <w:pStyle w:val="afffffb"/>
            </w:pPr>
            <w:r w:rsidRPr="008121CD">
              <w:t>NMHC</w:t>
            </w:r>
          </w:p>
        </w:tc>
        <w:tc>
          <w:tcPr>
            <w:tcW w:w="2266" w:type="dxa"/>
            <w:gridSpan w:val="2"/>
            <w:tcBorders>
              <w:top w:val="single" w:sz="4" w:space="0" w:color="auto"/>
              <w:left w:val="single" w:sz="4" w:space="0" w:color="auto"/>
              <w:bottom w:val="single" w:sz="4" w:space="0" w:color="auto"/>
              <w:right w:val="nil"/>
            </w:tcBorders>
            <w:vAlign w:val="center"/>
          </w:tcPr>
          <w:p w14:paraId="3517C149" w14:textId="22342B1A" w:rsidR="00B6639A" w:rsidRPr="00B6639A" w:rsidRDefault="00B6639A" w:rsidP="00B6639A">
            <w:pPr>
              <w:pStyle w:val="afffffb"/>
            </w:pPr>
            <w:r w:rsidRPr="00B6639A">
              <w:rPr>
                <w:rFonts w:hint="eastAsia"/>
              </w:rPr>
              <w:t>0.0484</w:t>
            </w:r>
          </w:p>
        </w:tc>
      </w:tr>
      <w:tr w:rsidR="00B6639A" w14:paraId="2C9E6981" w14:textId="77777777" w:rsidTr="009B446F">
        <w:trPr>
          <w:trHeight w:val="23"/>
          <w:jc w:val="center"/>
        </w:trPr>
        <w:tc>
          <w:tcPr>
            <w:tcW w:w="4536" w:type="dxa"/>
            <w:gridSpan w:val="5"/>
            <w:vMerge/>
            <w:tcBorders>
              <w:top w:val="single" w:sz="4" w:space="0" w:color="auto"/>
              <w:left w:val="nil"/>
              <w:bottom w:val="single" w:sz="4" w:space="0" w:color="auto"/>
              <w:right w:val="single" w:sz="4" w:space="0" w:color="auto"/>
            </w:tcBorders>
            <w:vAlign w:val="center"/>
            <w:hideMark/>
          </w:tcPr>
          <w:p w14:paraId="0D152846" w14:textId="77777777" w:rsidR="00B6639A" w:rsidRDefault="00B6639A" w:rsidP="00B6639A">
            <w:pPr>
              <w:pStyle w:val="afffffb"/>
              <w:rPr>
                <w:szCs w:val="21"/>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7FB6CFFB" w14:textId="6F557BBE" w:rsidR="00B6639A" w:rsidRDefault="00B6639A" w:rsidP="00B6639A">
            <w:pPr>
              <w:pStyle w:val="afffffb"/>
            </w:pPr>
            <w:r>
              <w:rPr>
                <w:rFonts w:hint="eastAsia"/>
              </w:rPr>
              <w:t>氨</w:t>
            </w:r>
          </w:p>
        </w:tc>
        <w:tc>
          <w:tcPr>
            <w:tcW w:w="2266" w:type="dxa"/>
            <w:gridSpan w:val="2"/>
            <w:tcBorders>
              <w:top w:val="single" w:sz="4" w:space="0" w:color="auto"/>
              <w:left w:val="single" w:sz="4" w:space="0" w:color="auto"/>
              <w:bottom w:val="single" w:sz="4" w:space="0" w:color="auto"/>
              <w:right w:val="nil"/>
            </w:tcBorders>
            <w:vAlign w:val="center"/>
          </w:tcPr>
          <w:p w14:paraId="2355C61F" w14:textId="5EA97A4C" w:rsidR="00B6639A" w:rsidRPr="00B6639A" w:rsidRDefault="00B6639A" w:rsidP="00B6639A">
            <w:pPr>
              <w:pStyle w:val="afffffb"/>
            </w:pPr>
            <w:r w:rsidRPr="00B6639A">
              <w:rPr>
                <w:rFonts w:hint="eastAsia"/>
              </w:rPr>
              <w:t>0.026</w:t>
            </w:r>
          </w:p>
        </w:tc>
      </w:tr>
      <w:tr w:rsidR="00B6639A" w14:paraId="47F7DBCC" w14:textId="77777777" w:rsidTr="009B446F">
        <w:trPr>
          <w:trHeight w:val="23"/>
          <w:jc w:val="center"/>
        </w:trPr>
        <w:tc>
          <w:tcPr>
            <w:tcW w:w="4536" w:type="dxa"/>
            <w:gridSpan w:val="5"/>
            <w:vMerge/>
            <w:tcBorders>
              <w:top w:val="single" w:sz="4" w:space="0" w:color="auto"/>
              <w:left w:val="nil"/>
              <w:bottom w:val="single" w:sz="4" w:space="0" w:color="auto"/>
              <w:right w:val="single" w:sz="4" w:space="0" w:color="auto"/>
            </w:tcBorders>
            <w:vAlign w:val="center"/>
          </w:tcPr>
          <w:p w14:paraId="4965FB5B" w14:textId="77777777" w:rsidR="00B6639A" w:rsidRDefault="00B6639A" w:rsidP="00B6639A">
            <w:pPr>
              <w:pStyle w:val="afffffb"/>
              <w:rPr>
                <w:szCs w:val="21"/>
              </w:rPr>
            </w:pPr>
          </w:p>
        </w:tc>
        <w:tc>
          <w:tcPr>
            <w:tcW w:w="2268" w:type="dxa"/>
            <w:tcBorders>
              <w:top w:val="single" w:sz="4" w:space="0" w:color="auto"/>
              <w:left w:val="single" w:sz="4" w:space="0" w:color="auto"/>
              <w:bottom w:val="single" w:sz="4" w:space="0" w:color="auto"/>
              <w:right w:val="single" w:sz="4" w:space="0" w:color="auto"/>
            </w:tcBorders>
            <w:vAlign w:val="center"/>
          </w:tcPr>
          <w:p w14:paraId="6868A2C1" w14:textId="3D792441" w:rsidR="00B6639A" w:rsidRDefault="00B6639A" w:rsidP="00B6639A">
            <w:pPr>
              <w:pStyle w:val="afffffb"/>
            </w:pPr>
            <w:r>
              <w:rPr>
                <w:rFonts w:hint="eastAsia"/>
              </w:rPr>
              <w:t>硫化氢</w:t>
            </w:r>
          </w:p>
        </w:tc>
        <w:tc>
          <w:tcPr>
            <w:tcW w:w="2266" w:type="dxa"/>
            <w:gridSpan w:val="2"/>
            <w:tcBorders>
              <w:top w:val="single" w:sz="4" w:space="0" w:color="auto"/>
              <w:left w:val="single" w:sz="4" w:space="0" w:color="auto"/>
              <w:bottom w:val="single" w:sz="4" w:space="0" w:color="auto"/>
              <w:right w:val="nil"/>
            </w:tcBorders>
            <w:vAlign w:val="center"/>
          </w:tcPr>
          <w:p w14:paraId="1138B802" w14:textId="04453EA5" w:rsidR="00B6639A" w:rsidRPr="00B6639A" w:rsidRDefault="00B6639A" w:rsidP="00B6639A">
            <w:pPr>
              <w:pStyle w:val="afffffb"/>
            </w:pPr>
            <w:r w:rsidRPr="00B6639A">
              <w:rPr>
                <w:rFonts w:hint="eastAsia"/>
              </w:rPr>
              <w:t>0.001</w:t>
            </w:r>
          </w:p>
        </w:tc>
      </w:tr>
      <w:tr w:rsidR="00B6639A" w14:paraId="2DA87537" w14:textId="77777777" w:rsidTr="009B446F">
        <w:trPr>
          <w:trHeight w:val="23"/>
          <w:jc w:val="center"/>
        </w:trPr>
        <w:tc>
          <w:tcPr>
            <w:tcW w:w="4536" w:type="dxa"/>
            <w:gridSpan w:val="5"/>
            <w:vMerge/>
            <w:tcBorders>
              <w:top w:val="single" w:sz="4" w:space="0" w:color="auto"/>
              <w:left w:val="nil"/>
              <w:bottom w:val="single" w:sz="4" w:space="0" w:color="auto"/>
              <w:right w:val="single" w:sz="4" w:space="0" w:color="auto"/>
            </w:tcBorders>
            <w:vAlign w:val="center"/>
            <w:hideMark/>
          </w:tcPr>
          <w:p w14:paraId="54425653" w14:textId="77777777" w:rsidR="00B6639A" w:rsidRDefault="00B6639A" w:rsidP="00B6639A">
            <w:pPr>
              <w:pStyle w:val="afffffb"/>
              <w:rPr>
                <w:szCs w:val="21"/>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0FF68D8A" w14:textId="5D5FC7F3" w:rsidR="00B6639A" w:rsidRDefault="00B6639A" w:rsidP="00B6639A">
            <w:pPr>
              <w:pStyle w:val="afffffb"/>
            </w:pPr>
            <w:r>
              <w:rPr>
                <w:rFonts w:hint="eastAsia"/>
                <w:szCs w:val="21"/>
              </w:rPr>
              <w:t>颗粒物</w:t>
            </w:r>
          </w:p>
        </w:tc>
        <w:tc>
          <w:tcPr>
            <w:tcW w:w="2266" w:type="dxa"/>
            <w:gridSpan w:val="2"/>
            <w:tcBorders>
              <w:top w:val="single" w:sz="4" w:space="0" w:color="auto"/>
              <w:left w:val="single" w:sz="4" w:space="0" w:color="auto"/>
              <w:bottom w:val="single" w:sz="4" w:space="0" w:color="auto"/>
              <w:right w:val="nil"/>
            </w:tcBorders>
            <w:vAlign w:val="center"/>
          </w:tcPr>
          <w:p w14:paraId="00A0A361" w14:textId="3E1043AF" w:rsidR="00B6639A" w:rsidRPr="00B6639A" w:rsidRDefault="00B6639A" w:rsidP="00B6639A">
            <w:pPr>
              <w:pStyle w:val="afffffb"/>
            </w:pPr>
            <w:r w:rsidRPr="00B6639A">
              <w:rPr>
                <w:rFonts w:hint="eastAsia"/>
              </w:rPr>
              <w:t>0.274</w:t>
            </w:r>
          </w:p>
        </w:tc>
      </w:tr>
    </w:tbl>
    <w:p w14:paraId="32A58291" w14:textId="77777777" w:rsidR="000474E8" w:rsidRDefault="000474E8" w:rsidP="000474E8">
      <w:pPr>
        <w:ind w:firstLine="480"/>
        <w:rPr>
          <w:rFonts w:cs="Times New Roman"/>
        </w:rPr>
      </w:pPr>
      <w:r>
        <w:rPr>
          <w:rFonts w:ascii="宋体" w:hAnsi="宋体"/>
        </w:rPr>
        <w:t>（</w:t>
      </w:r>
      <w:r>
        <w:t>3</w:t>
      </w:r>
      <w:r>
        <w:rPr>
          <w:rFonts w:ascii="宋体" w:hAnsi="宋体"/>
        </w:rPr>
        <w:t>）大气污染物年排放量核算表</w:t>
      </w:r>
    </w:p>
    <w:p w14:paraId="128ED3E0" w14:textId="798D8B64" w:rsidR="000474E8" w:rsidRDefault="000474E8" w:rsidP="000474E8">
      <w:pPr>
        <w:pStyle w:val="afff9"/>
      </w:pPr>
      <w:r>
        <w:t>表</w:t>
      </w:r>
      <w:r>
        <w:t>5.2.</w:t>
      </w:r>
      <w:r w:rsidR="004557B1">
        <w:t>2</w:t>
      </w:r>
      <w:r>
        <w:t xml:space="preserve">-3  </w:t>
      </w:r>
      <w:r>
        <w:t>大气污染物年排放量核算表</w:t>
      </w:r>
    </w:p>
    <w:tbl>
      <w:tblPr>
        <w:tblStyle w:val="ab"/>
        <w:tblW w:w="5000" w:type="pct"/>
        <w:jc w:val="center"/>
        <w:tblLook w:val="04A0" w:firstRow="1" w:lastRow="0" w:firstColumn="1" w:lastColumn="0" w:noHBand="0" w:noVBand="1"/>
      </w:tblPr>
      <w:tblGrid>
        <w:gridCol w:w="1860"/>
        <w:gridCol w:w="2443"/>
        <w:gridCol w:w="4767"/>
      </w:tblGrid>
      <w:tr w:rsidR="000474E8" w:rsidRPr="008F5AD0" w14:paraId="086E2B50" w14:textId="77777777" w:rsidTr="00A3113A">
        <w:trPr>
          <w:jc w:val="center"/>
        </w:trPr>
        <w:tc>
          <w:tcPr>
            <w:tcW w:w="1025" w:type="pct"/>
            <w:hideMark/>
          </w:tcPr>
          <w:p w14:paraId="0C62F662" w14:textId="77777777" w:rsidR="000474E8" w:rsidRPr="008F5AD0" w:rsidRDefault="000474E8" w:rsidP="009B446F">
            <w:pPr>
              <w:pStyle w:val="afffffb"/>
            </w:pPr>
            <w:r w:rsidRPr="008F5AD0">
              <w:rPr>
                <w:rFonts w:hint="eastAsia"/>
              </w:rPr>
              <w:t>序号</w:t>
            </w:r>
          </w:p>
        </w:tc>
        <w:tc>
          <w:tcPr>
            <w:tcW w:w="1347" w:type="pct"/>
            <w:hideMark/>
          </w:tcPr>
          <w:p w14:paraId="4B92B9B2" w14:textId="77777777" w:rsidR="000474E8" w:rsidRPr="008F5AD0" w:rsidRDefault="000474E8" w:rsidP="009B446F">
            <w:pPr>
              <w:pStyle w:val="afffffb"/>
            </w:pPr>
            <w:r w:rsidRPr="008F5AD0">
              <w:rPr>
                <w:rFonts w:hint="eastAsia"/>
              </w:rPr>
              <w:t>污染物</w:t>
            </w:r>
          </w:p>
        </w:tc>
        <w:tc>
          <w:tcPr>
            <w:tcW w:w="2628" w:type="pct"/>
            <w:hideMark/>
          </w:tcPr>
          <w:p w14:paraId="56EACAAD" w14:textId="77777777" w:rsidR="000474E8" w:rsidRPr="008F5AD0" w:rsidRDefault="000474E8" w:rsidP="009B446F">
            <w:pPr>
              <w:pStyle w:val="afffffb"/>
            </w:pPr>
            <w:r w:rsidRPr="008F5AD0">
              <w:rPr>
                <w:rFonts w:hint="eastAsia"/>
              </w:rPr>
              <w:t>年排放量</w:t>
            </w:r>
            <w:r w:rsidRPr="008F5AD0">
              <w:t>（</w:t>
            </w:r>
            <w:r w:rsidRPr="008F5AD0">
              <w:rPr>
                <w:rFonts w:hint="eastAsia"/>
              </w:rPr>
              <w:t>t</w:t>
            </w:r>
            <w:r w:rsidRPr="008F5AD0">
              <w:t>/a</w:t>
            </w:r>
            <w:r w:rsidRPr="008F5AD0">
              <w:t>）</w:t>
            </w:r>
          </w:p>
        </w:tc>
      </w:tr>
      <w:tr w:rsidR="00B6639A" w:rsidRPr="00C534DC" w14:paraId="2A9FC84D" w14:textId="77777777" w:rsidTr="00A3113A">
        <w:trPr>
          <w:jc w:val="center"/>
        </w:trPr>
        <w:tc>
          <w:tcPr>
            <w:tcW w:w="1025" w:type="pct"/>
          </w:tcPr>
          <w:p w14:paraId="05805516" w14:textId="77777777" w:rsidR="00B6639A" w:rsidRPr="008F5AD0" w:rsidRDefault="00B6639A" w:rsidP="00B6639A">
            <w:pPr>
              <w:pStyle w:val="afffffb"/>
            </w:pPr>
            <w:bookmarkStart w:id="606" w:name="_Hlk224056065"/>
            <w:r>
              <w:rPr>
                <w:rFonts w:hint="eastAsia"/>
              </w:rPr>
              <w:t>1</w:t>
            </w:r>
          </w:p>
        </w:tc>
        <w:tc>
          <w:tcPr>
            <w:tcW w:w="1347" w:type="pct"/>
            <w:vAlign w:val="center"/>
          </w:tcPr>
          <w:p w14:paraId="274CE93D" w14:textId="12DC9FC9" w:rsidR="00B6639A" w:rsidRPr="008F5AD0" w:rsidRDefault="00B6639A" w:rsidP="00B6639A">
            <w:pPr>
              <w:pStyle w:val="afffffb"/>
            </w:pPr>
            <w:r>
              <w:rPr>
                <w:rFonts w:hint="eastAsia"/>
              </w:rPr>
              <w:t>苯</w:t>
            </w:r>
          </w:p>
        </w:tc>
        <w:tc>
          <w:tcPr>
            <w:tcW w:w="2628" w:type="pct"/>
            <w:vAlign w:val="center"/>
          </w:tcPr>
          <w:p w14:paraId="4C9C7E22" w14:textId="12724A92" w:rsidR="00B6639A" w:rsidRPr="00B6639A" w:rsidRDefault="00B6639A" w:rsidP="00B6639A">
            <w:pPr>
              <w:pStyle w:val="afffffb"/>
            </w:pPr>
            <w:r w:rsidRPr="00B6639A">
              <w:rPr>
                <w:rFonts w:hint="eastAsia"/>
              </w:rPr>
              <w:t>0.0013</w:t>
            </w:r>
          </w:p>
        </w:tc>
      </w:tr>
      <w:tr w:rsidR="00B6639A" w:rsidRPr="00C534DC" w14:paraId="778A4608" w14:textId="77777777" w:rsidTr="00A3113A">
        <w:trPr>
          <w:jc w:val="center"/>
        </w:trPr>
        <w:tc>
          <w:tcPr>
            <w:tcW w:w="1025" w:type="pct"/>
          </w:tcPr>
          <w:p w14:paraId="4ED405AB" w14:textId="77777777" w:rsidR="00B6639A" w:rsidRDefault="00B6639A" w:rsidP="00B6639A">
            <w:pPr>
              <w:pStyle w:val="afffffb"/>
            </w:pPr>
            <w:r>
              <w:rPr>
                <w:rFonts w:hint="eastAsia"/>
              </w:rPr>
              <w:t>2</w:t>
            </w:r>
          </w:p>
        </w:tc>
        <w:tc>
          <w:tcPr>
            <w:tcW w:w="1347" w:type="pct"/>
            <w:vAlign w:val="center"/>
          </w:tcPr>
          <w:p w14:paraId="36EA46D7" w14:textId="280868B4" w:rsidR="00B6639A" w:rsidRDefault="00B6639A" w:rsidP="00B6639A">
            <w:pPr>
              <w:pStyle w:val="afffffb"/>
              <w:rPr>
                <w:rFonts w:ascii="DengXian" w:hAnsi="DengXian"/>
                <w:color w:val="000000"/>
                <w:sz w:val="22"/>
              </w:rPr>
            </w:pPr>
            <w:r>
              <w:rPr>
                <w:rFonts w:hint="eastAsia"/>
              </w:rPr>
              <w:t>甲苯</w:t>
            </w:r>
          </w:p>
        </w:tc>
        <w:tc>
          <w:tcPr>
            <w:tcW w:w="2628" w:type="pct"/>
            <w:vAlign w:val="center"/>
          </w:tcPr>
          <w:p w14:paraId="54AC7827" w14:textId="2C344A0C" w:rsidR="00B6639A" w:rsidRPr="00B6639A" w:rsidRDefault="00B6639A" w:rsidP="00B6639A">
            <w:pPr>
              <w:pStyle w:val="afffffb"/>
            </w:pPr>
            <w:r w:rsidRPr="00B6639A">
              <w:rPr>
                <w:rFonts w:hint="eastAsia"/>
              </w:rPr>
              <w:t>0.0038</w:t>
            </w:r>
          </w:p>
        </w:tc>
      </w:tr>
      <w:tr w:rsidR="00B6639A" w:rsidRPr="00C534DC" w14:paraId="5C3B5BAA" w14:textId="77777777" w:rsidTr="00A3113A">
        <w:trPr>
          <w:jc w:val="center"/>
        </w:trPr>
        <w:tc>
          <w:tcPr>
            <w:tcW w:w="1025" w:type="pct"/>
          </w:tcPr>
          <w:p w14:paraId="0EADA742" w14:textId="77777777" w:rsidR="00B6639A" w:rsidRPr="008F5AD0" w:rsidRDefault="00B6639A" w:rsidP="00B6639A">
            <w:pPr>
              <w:pStyle w:val="afffffb"/>
            </w:pPr>
            <w:r>
              <w:t>3</w:t>
            </w:r>
          </w:p>
        </w:tc>
        <w:tc>
          <w:tcPr>
            <w:tcW w:w="1347" w:type="pct"/>
            <w:vAlign w:val="center"/>
          </w:tcPr>
          <w:p w14:paraId="36F63651" w14:textId="1CF63B78" w:rsidR="00B6639A" w:rsidRPr="008F5AD0" w:rsidRDefault="00B6639A" w:rsidP="00B6639A">
            <w:pPr>
              <w:pStyle w:val="afffffb"/>
            </w:pPr>
            <w:r>
              <w:rPr>
                <w:rFonts w:hint="eastAsia"/>
              </w:rPr>
              <w:t>二甲苯</w:t>
            </w:r>
          </w:p>
        </w:tc>
        <w:tc>
          <w:tcPr>
            <w:tcW w:w="2628" w:type="pct"/>
            <w:vAlign w:val="center"/>
          </w:tcPr>
          <w:p w14:paraId="1E8E82C4" w14:textId="200E9179" w:rsidR="00B6639A" w:rsidRPr="00B6639A" w:rsidRDefault="00B6639A" w:rsidP="00B6639A">
            <w:pPr>
              <w:pStyle w:val="afffffb"/>
            </w:pPr>
            <w:r w:rsidRPr="00B6639A">
              <w:rPr>
                <w:rFonts w:hint="eastAsia"/>
              </w:rPr>
              <w:t>0.0031</w:t>
            </w:r>
          </w:p>
        </w:tc>
      </w:tr>
      <w:bookmarkEnd w:id="606"/>
      <w:tr w:rsidR="00B6639A" w:rsidRPr="00C534DC" w14:paraId="33030C6C" w14:textId="77777777" w:rsidTr="00A3113A">
        <w:trPr>
          <w:jc w:val="center"/>
        </w:trPr>
        <w:tc>
          <w:tcPr>
            <w:tcW w:w="1025" w:type="pct"/>
          </w:tcPr>
          <w:p w14:paraId="6C386704" w14:textId="77777777" w:rsidR="00B6639A" w:rsidRDefault="00B6639A" w:rsidP="00B6639A">
            <w:pPr>
              <w:pStyle w:val="afffffb"/>
            </w:pPr>
            <w:r>
              <w:t>4</w:t>
            </w:r>
          </w:p>
        </w:tc>
        <w:tc>
          <w:tcPr>
            <w:tcW w:w="1347" w:type="pct"/>
            <w:vAlign w:val="center"/>
          </w:tcPr>
          <w:p w14:paraId="4AD4F1A0" w14:textId="1390367C" w:rsidR="00B6639A" w:rsidRPr="00400E94" w:rsidRDefault="00B6639A" w:rsidP="00B6639A">
            <w:pPr>
              <w:pStyle w:val="afffffb"/>
            </w:pPr>
            <w:r w:rsidRPr="008121CD">
              <w:t>NMHC</w:t>
            </w:r>
          </w:p>
        </w:tc>
        <w:tc>
          <w:tcPr>
            <w:tcW w:w="2628" w:type="pct"/>
            <w:vAlign w:val="center"/>
          </w:tcPr>
          <w:p w14:paraId="664653A0" w14:textId="2465EE42" w:rsidR="00B6639A" w:rsidRPr="00B6639A" w:rsidRDefault="00B6639A" w:rsidP="00B6639A">
            <w:pPr>
              <w:pStyle w:val="afffffb"/>
            </w:pPr>
            <w:r w:rsidRPr="00B6639A">
              <w:rPr>
                <w:rFonts w:hint="eastAsia"/>
              </w:rPr>
              <w:t>0.3084</w:t>
            </w:r>
          </w:p>
        </w:tc>
      </w:tr>
      <w:tr w:rsidR="00B6639A" w:rsidRPr="00C534DC" w14:paraId="03809855" w14:textId="77777777" w:rsidTr="00A3113A">
        <w:trPr>
          <w:jc w:val="center"/>
        </w:trPr>
        <w:tc>
          <w:tcPr>
            <w:tcW w:w="1025" w:type="pct"/>
          </w:tcPr>
          <w:p w14:paraId="17006946" w14:textId="77777777" w:rsidR="00B6639A" w:rsidRDefault="00B6639A" w:rsidP="00B6639A">
            <w:pPr>
              <w:pStyle w:val="afffffb"/>
            </w:pPr>
            <w:r>
              <w:t>5</w:t>
            </w:r>
          </w:p>
        </w:tc>
        <w:tc>
          <w:tcPr>
            <w:tcW w:w="1347" w:type="pct"/>
            <w:vAlign w:val="center"/>
          </w:tcPr>
          <w:p w14:paraId="05D35456" w14:textId="3863330F" w:rsidR="00B6639A" w:rsidRPr="00400E94" w:rsidRDefault="00B6639A" w:rsidP="00B6639A">
            <w:pPr>
              <w:pStyle w:val="afffffb"/>
            </w:pPr>
            <w:r>
              <w:rPr>
                <w:rFonts w:hint="eastAsia"/>
              </w:rPr>
              <w:t>氨</w:t>
            </w:r>
          </w:p>
        </w:tc>
        <w:tc>
          <w:tcPr>
            <w:tcW w:w="2628" w:type="pct"/>
            <w:vAlign w:val="center"/>
          </w:tcPr>
          <w:p w14:paraId="175719AC" w14:textId="34A5DF5D" w:rsidR="00B6639A" w:rsidRPr="00B6639A" w:rsidRDefault="00B6639A" w:rsidP="00B6639A">
            <w:pPr>
              <w:pStyle w:val="afffffb"/>
            </w:pPr>
            <w:r w:rsidRPr="00B6639A">
              <w:rPr>
                <w:rFonts w:hint="eastAsia"/>
              </w:rPr>
              <w:t>0.125</w:t>
            </w:r>
          </w:p>
        </w:tc>
      </w:tr>
      <w:tr w:rsidR="00B6639A" w:rsidRPr="00C534DC" w14:paraId="6A86D1B6" w14:textId="77777777" w:rsidTr="00A3113A">
        <w:trPr>
          <w:jc w:val="center"/>
        </w:trPr>
        <w:tc>
          <w:tcPr>
            <w:tcW w:w="1025" w:type="pct"/>
          </w:tcPr>
          <w:p w14:paraId="1A535036" w14:textId="1CB9ECE1" w:rsidR="00B6639A" w:rsidRDefault="00B6639A" w:rsidP="00B6639A">
            <w:pPr>
              <w:pStyle w:val="afffffb"/>
            </w:pPr>
            <w:r>
              <w:rPr>
                <w:rFonts w:hint="eastAsia"/>
              </w:rPr>
              <w:t>6</w:t>
            </w:r>
          </w:p>
        </w:tc>
        <w:tc>
          <w:tcPr>
            <w:tcW w:w="1347" w:type="pct"/>
            <w:vAlign w:val="center"/>
          </w:tcPr>
          <w:p w14:paraId="0938D64D" w14:textId="50AA9CFE" w:rsidR="00B6639A" w:rsidRDefault="00B6639A" w:rsidP="00B6639A">
            <w:pPr>
              <w:pStyle w:val="afffffb"/>
            </w:pPr>
            <w:r>
              <w:rPr>
                <w:rFonts w:hint="eastAsia"/>
              </w:rPr>
              <w:t>硫化氢</w:t>
            </w:r>
          </w:p>
        </w:tc>
        <w:tc>
          <w:tcPr>
            <w:tcW w:w="2628" w:type="pct"/>
            <w:vAlign w:val="center"/>
          </w:tcPr>
          <w:p w14:paraId="648201AA" w14:textId="198C73B3" w:rsidR="00B6639A" w:rsidRPr="00B6639A" w:rsidRDefault="00B6639A" w:rsidP="00B6639A">
            <w:pPr>
              <w:pStyle w:val="afffffb"/>
            </w:pPr>
            <w:r w:rsidRPr="00B6639A">
              <w:rPr>
                <w:rFonts w:hint="eastAsia"/>
              </w:rPr>
              <w:t>0.004</w:t>
            </w:r>
          </w:p>
        </w:tc>
      </w:tr>
      <w:tr w:rsidR="00B6639A" w:rsidRPr="00C534DC" w14:paraId="0E0C70F9" w14:textId="77777777" w:rsidTr="00A3113A">
        <w:trPr>
          <w:jc w:val="center"/>
        </w:trPr>
        <w:tc>
          <w:tcPr>
            <w:tcW w:w="1025" w:type="pct"/>
          </w:tcPr>
          <w:p w14:paraId="72ABE3B4" w14:textId="23C131A2" w:rsidR="00B6639A" w:rsidRDefault="00B6639A" w:rsidP="00B6639A">
            <w:pPr>
              <w:pStyle w:val="afffffb"/>
            </w:pPr>
            <w:r>
              <w:rPr>
                <w:rFonts w:hint="eastAsia"/>
              </w:rPr>
              <w:t>7</w:t>
            </w:r>
          </w:p>
        </w:tc>
        <w:tc>
          <w:tcPr>
            <w:tcW w:w="1347" w:type="pct"/>
            <w:vAlign w:val="center"/>
          </w:tcPr>
          <w:p w14:paraId="474B534C" w14:textId="3C558E3F" w:rsidR="00B6639A" w:rsidRDefault="00B6639A" w:rsidP="00B6639A">
            <w:pPr>
              <w:pStyle w:val="afffffb"/>
            </w:pPr>
            <w:r>
              <w:rPr>
                <w:rFonts w:hint="eastAsia"/>
                <w:szCs w:val="21"/>
              </w:rPr>
              <w:t>颗粒物</w:t>
            </w:r>
          </w:p>
        </w:tc>
        <w:tc>
          <w:tcPr>
            <w:tcW w:w="2628" w:type="pct"/>
            <w:vAlign w:val="center"/>
          </w:tcPr>
          <w:p w14:paraId="2FC75B75" w14:textId="62CF6812" w:rsidR="00B6639A" w:rsidRPr="00B6639A" w:rsidRDefault="00B6639A" w:rsidP="00B6639A">
            <w:pPr>
              <w:pStyle w:val="afffffb"/>
            </w:pPr>
            <w:r w:rsidRPr="00B6639A">
              <w:rPr>
                <w:rFonts w:hint="eastAsia"/>
              </w:rPr>
              <w:t>0.548</w:t>
            </w:r>
          </w:p>
        </w:tc>
      </w:tr>
    </w:tbl>
    <w:p w14:paraId="776094DF" w14:textId="458EEC46" w:rsidR="000474E8" w:rsidRDefault="000474E8" w:rsidP="000474E8">
      <w:pPr>
        <w:ind w:firstLine="480"/>
        <w:rPr>
          <w:rFonts w:ascii="宋体" w:hAnsi="宋体"/>
        </w:rPr>
      </w:pPr>
      <w:r>
        <w:rPr>
          <w:rFonts w:ascii="宋体" w:hAnsi="宋体"/>
        </w:rPr>
        <w:t>（</w:t>
      </w:r>
      <w:r>
        <w:t>4</w:t>
      </w:r>
      <w:r>
        <w:rPr>
          <w:rFonts w:ascii="宋体" w:hAnsi="宋体"/>
        </w:rPr>
        <w:t>）非正常排放核算表</w:t>
      </w:r>
    </w:p>
    <w:p w14:paraId="38A0830A" w14:textId="3DDA0028" w:rsidR="008F27C4" w:rsidRDefault="000474E8" w:rsidP="000474E8">
      <w:pPr>
        <w:pStyle w:val="afff9"/>
      </w:pPr>
      <w:r>
        <w:t>表</w:t>
      </w:r>
      <w:r>
        <w:t>5.2.</w:t>
      </w:r>
      <w:r w:rsidR="004557B1">
        <w:t>2</w:t>
      </w:r>
      <w:r>
        <w:t xml:space="preserve">-4  </w:t>
      </w:r>
      <w:r>
        <w:t>废气非正常排放情况</w:t>
      </w:r>
    </w:p>
    <w:tbl>
      <w:tblPr>
        <w:tblStyle w:val="ab"/>
        <w:tblW w:w="5000" w:type="pct"/>
        <w:tblLook w:val="04A0" w:firstRow="1" w:lastRow="0" w:firstColumn="1" w:lastColumn="0" w:noHBand="0" w:noVBand="1"/>
      </w:tblPr>
      <w:tblGrid>
        <w:gridCol w:w="837"/>
        <w:gridCol w:w="1684"/>
        <w:gridCol w:w="1001"/>
        <w:gridCol w:w="1315"/>
        <w:gridCol w:w="1371"/>
        <w:gridCol w:w="753"/>
        <w:gridCol w:w="845"/>
        <w:gridCol w:w="1264"/>
      </w:tblGrid>
      <w:tr w:rsidR="008F27C4" w14:paraId="1910CF2D" w14:textId="77777777" w:rsidTr="00CE1422">
        <w:trPr>
          <w:trHeight w:val="23"/>
        </w:trPr>
        <w:tc>
          <w:tcPr>
            <w:tcW w:w="461" w:type="pct"/>
            <w:vAlign w:val="center"/>
            <w:hideMark/>
          </w:tcPr>
          <w:p w14:paraId="00CFE024" w14:textId="77777777" w:rsidR="008F27C4" w:rsidRDefault="008F27C4" w:rsidP="00CE1422">
            <w:pPr>
              <w:pStyle w:val="afffffb"/>
            </w:pPr>
            <w:r>
              <w:t>排放源</w:t>
            </w:r>
          </w:p>
        </w:tc>
        <w:tc>
          <w:tcPr>
            <w:tcW w:w="928" w:type="pct"/>
            <w:vAlign w:val="center"/>
            <w:hideMark/>
          </w:tcPr>
          <w:p w14:paraId="41D67FD2" w14:textId="77777777" w:rsidR="008F27C4" w:rsidRDefault="008F27C4" w:rsidP="00CE1422">
            <w:pPr>
              <w:pStyle w:val="afffffb"/>
            </w:pPr>
            <w:r>
              <w:t>排放情况</w:t>
            </w:r>
          </w:p>
        </w:tc>
        <w:tc>
          <w:tcPr>
            <w:tcW w:w="552" w:type="pct"/>
            <w:vAlign w:val="center"/>
            <w:hideMark/>
          </w:tcPr>
          <w:p w14:paraId="5CF284B7" w14:textId="77777777" w:rsidR="008F27C4" w:rsidRDefault="008F27C4" w:rsidP="00CE1422">
            <w:pPr>
              <w:pStyle w:val="afffffb"/>
            </w:pPr>
            <w:r>
              <w:t>污染物名称</w:t>
            </w:r>
          </w:p>
        </w:tc>
        <w:tc>
          <w:tcPr>
            <w:tcW w:w="725" w:type="pct"/>
            <w:vAlign w:val="center"/>
            <w:hideMark/>
          </w:tcPr>
          <w:p w14:paraId="5EDA3539" w14:textId="77777777" w:rsidR="008F27C4" w:rsidRDefault="008F27C4" w:rsidP="00CE1422">
            <w:pPr>
              <w:pStyle w:val="afffffb"/>
            </w:pPr>
            <w:r>
              <w:rPr>
                <w:szCs w:val="21"/>
              </w:rPr>
              <w:t>非正常排放浓度</w:t>
            </w:r>
            <w:r>
              <w:rPr>
                <w:szCs w:val="21"/>
              </w:rPr>
              <w:t>mg/m</w:t>
            </w:r>
            <w:r>
              <w:rPr>
                <w:szCs w:val="21"/>
                <w:vertAlign w:val="superscript"/>
              </w:rPr>
              <w:t>3</w:t>
            </w:r>
          </w:p>
        </w:tc>
        <w:tc>
          <w:tcPr>
            <w:tcW w:w="756" w:type="pct"/>
            <w:vAlign w:val="center"/>
            <w:hideMark/>
          </w:tcPr>
          <w:p w14:paraId="7438B641" w14:textId="77777777" w:rsidR="008F27C4" w:rsidRDefault="008F27C4" w:rsidP="00CE1422">
            <w:pPr>
              <w:pStyle w:val="afffffb"/>
            </w:pPr>
            <w:r>
              <w:rPr>
                <w:szCs w:val="21"/>
              </w:rPr>
              <w:t>非正常排放速率</w:t>
            </w:r>
            <w:r>
              <w:rPr>
                <w:szCs w:val="21"/>
              </w:rPr>
              <w:t>kg/h</w:t>
            </w:r>
          </w:p>
        </w:tc>
        <w:tc>
          <w:tcPr>
            <w:tcW w:w="415" w:type="pct"/>
            <w:vAlign w:val="center"/>
            <w:hideMark/>
          </w:tcPr>
          <w:p w14:paraId="3EB4C0B1" w14:textId="77777777" w:rsidR="008F27C4" w:rsidRDefault="008F27C4" w:rsidP="00CE1422">
            <w:pPr>
              <w:pStyle w:val="afffffb"/>
            </w:pPr>
            <w:r>
              <w:rPr>
                <w:szCs w:val="21"/>
              </w:rPr>
              <w:t>单次持续时间</w:t>
            </w:r>
          </w:p>
        </w:tc>
        <w:tc>
          <w:tcPr>
            <w:tcW w:w="466" w:type="pct"/>
            <w:vAlign w:val="center"/>
            <w:hideMark/>
          </w:tcPr>
          <w:p w14:paraId="3751217D" w14:textId="77777777" w:rsidR="008F27C4" w:rsidRDefault="008F27C4" w:rsidP="00CE1422">
            <w:pPr>
              <w:pStyle w:val="afffffb"/>
            </w:pPr>
            <w:r>
              <w:rPr>
                <w:szCs w:val="21"/>
              </w:rPr>
              <w:t>年发生频次</w:t>
            </w:r>
            <w:r>
              <w:rPr>
                <w:szCs w:val="21"/>
              </w:rPr>
              <w:t>/</w:t>
            </w:r>
            <w:r>
              <w:rPr>
                <w:szCs w:val="21"/>
              </w:rPr>
              <w:t>次</w:t>
            </w:r>
          </w:p>
        </w:tc>
        <w:tc>
          <w:tcPr>
            <w:tcW w:w="697" w:type="pct"/>
            <w:vAlign w:val="center"/>
            <w:hideMark/>
          </w:tcPr>
          <w:p w14:paraId="3E7E946C" w14:textId="77777777" w:rsidR="008F27C4" w:rsidRDefault="008F27C4" w:rsidP="00CE1422">
            <w:pPr>
              <w:pStyle w:val="afffffb"/>
              <w:rPr>
                <w:szCs w:val="21"/>
              </w:rPr>
            </w:pPr>
            <w:r>
              <w:rPr>
                <w:szCs w:val="21"/>
              </w:rPr>
              <w:t>应对措施</w:t>
            </w:r>
          </w:p>
        </w:tc>
      </w:tr>
      <w:tr w:rsidR="004C6BE6" w14:paraId="2A311C44" w14:textId="77777777" w:rsidTr="00CE1422">
        <w:trPr>
          <w:trHeight w:val="23"/>
        </w:trPr>
        <w:tc>
          <w:tcPr>
            <w:tcW w:w="461" w:type="pct"/>
            <w:vMerge w:val="restart"/>
            <w:vAlign w:val="center"/>
            <w:hideMark/>
          </w:tcPr>
          <w:p w14:paraId="34E89FF4" w14:textId="77777777" w:rsidR="004C6BE6" w:rsidRDefault="004C6BE6" w:rsidP="004C6BE6">
            <w:pPr>
              <w:pStyle w:val="afffffb"/>
              <w:rPr>
                <w:szCs w:val="21"/>
              </w:rPr>
            </w:pPr>
            <w:r>
              <w:t>DA001</w:t>
            </w:r>
          </w:p>
        </w:tc>
        <w:tc>
          <w:tcPr>
            <w:tcW w:w="928" w:type="pct"/>
            <w:vMerge w:val="restart"/>
            <w:vAlign w:val="center"/>
            <w:hideMark/>
          </w:tcPr>
          <w:p w14:paraId="5B4D2CBB" w14:textId="77777777" w:rsidR="004C6BE6" w:rsidRDefault="004C6BE6" w:rsidP="004C6BE6">
            <w:pPr>
              <w:pStyle w:val="afffffb"/>
            </w:pPr>
            <w:r>
              <w:t>废气处理效率降低至</w:t>
            </w:r>
            <w:r>
              <w:rPr>
                <w:rFonts w:hint="eastAsia"/>
              </w:rPr>
              <w:t>0</w:t>
            </w:r>
            <w:r>
              <w:t>%</w:t>
            </w:r>
          </w:p>
        </w:tc>
        <w:tc>
          <w:tcPr>
            <w:tcW w:w="552" w:type="pct"/>
            <w:vAlign w:val="center"/>
          </w:tcPr>
          <w:p w14:paraId="3AB9DAA6" w14:textId="77777777" w:rsidR="004C6BE6" w:rsidRDefault="004C6BE6" w:rsidP="004C6BE6">
            <w:pPr>
              <w:pStyle w:val="afffffb"/>
              <w:rPr>
                <w:szCs w:val="21"/>
              </w:rPr>
            </w:pPr>
            <w:r>
              <w:rPr>
                <w:rFonts w:hint="eastAsia"/>
              </w:rPr>
              <w:t>苯</w:t>
            </w:r>
          </w:p>
        </w:tc>
        <w:tc>
          <w:tcPr>
            <w:tcW w:w="725" w:type="pct"/>
            <w:vAlign w:val="center"/>
          </w:tcPr>
          <w:p w14:paraId="0705EE8C" w14:textId="057D198A" w:rsidR="004C6BE6" w:rsidRPr="008F27C4" w:rsidRDefault="004C6BE6" w:rsidP="004C6BE6">
            <w:pPr>
              <w:pStyle w:val="afffffb"/>
            </w:pPr>
            <w:r>
              <w:rPr>
                <w:rFonts w:eastAsia="DengXian"/>
                <w:color w:val="000000"/>
                <w:szCs w:val="21"/>
              </w:rPr>
              <w:t>0.207</w:t>
            </w:r>
          </w:p>
        </w:tc>
        <w:tc>
          <w:tcPr>
            <w:tcW w:w="756" w:type="pct"/>
            <w:vAlign w:val="center"/>
          </w:tcPr>
          <w:p w14:paraId="099D14FA" w14:textId="3AA04422" w:rsidR="004C6BE6" w:rsidRPr="008F27C4" w:rsidRDefault="004C6BE6" w:rsidP="004C6BE6">
            <w:pPr>
              <w:pStyle w:val="afffffb"/>
            </w:pPr>
            <w:r>
              <w:rPr>
                <w:rFonts w:eastAsia="DengXian"/>
                <w:color w:val="000000"/>
                <w:szCs w:val="21"/>
              </w:rPr>
              <w:t>0.004</w:t>
            </w:r>
          </w:p>
        </w:tc>
        <w:tc>
          <w:tcPr>
            <w:tcW w:w="415" w:type="pct"/>
            <w:vMerge w:val="restart"/>
            <w:vAlign w:val="center"/>
            <w:hideMark/>
          </w:tcPr>
          <w:p w14:paraId="6A3A836C" w14:textId="77777777" w:rsidR="004C6BE6" w:rsidRDefault="004C6BE6" w:rsidP="004C6BE6">
            <w:pPr>
              <w:pStyle w:val="afffffb"/>
              <w:rPr>
                <w:szCs w:val="21"/>
              </w:rPr>
            </w:pPr>
            <w:r>
              <w:t>30min</w:t>
            </w:r>
          </w:p>
        </w:tc>
        <w:tc>
          <w:tcPr>
            <w:tcW w:w="466" w:type="pct"/>
            <w:vMerge w:val="restart"/>
            <w:vAlign w:val="center"/>
            <w:hideMark/>
          </w:tcPr>
          <w:p w14:paraId="61D0C6CF" w14:textId="77777777" w:rsidR="004C6BE6" w:rsidRDefault="004C6BE6" w:rsidP="004C6BE6">
            <w:pPr>
              <w:pStyle w:val="afffffb"/>
            </w:pPr>
            <w:r>
              <w:t>1</w:t>
            </w:r>
          </w:p>
        </w:tc>
        <w:tc>
          <w:tcPr>
            <w:tcW w:w="697" w:type="pct"/>
            <w:vMerge w:val="restart"/>
            <w:vAlign w:val="center"/>
            <w:hideMark/>
          </w:tcPr>
          <w:p w14:paraId="2167E7B7" w14:textId="77777777" w:rsidR="004C6BE6" w:rsidRDefault="004C6BE6" w:rsidP="004C6BE6">
            <w:pPr>
              <w:pStyle w:val="afffffb"/>
            </w:pPr>
            <w:r>
              <w:t>立即</w:t>
            </w:r>
            <w:r>
              <w:rPr>
                <w:rFonts w:hint="eastAsia"/>
              </w:rPr>
              <w:t>停机</w:t>
            </w:r>
            <w:r>
              <w:t>并检修</w:t>
            </w:r>
          </w:p>
        </w:tc>
      </w:tr>
      <w:tr w:rsidR="004C6BE6" w14:paraId="68FD2AA4" w14:textId="77777777" w:rsidTr="00CE1422">
        <w:trPr>
          <w:trHeight w:val="23"/>
        </w:trPr>
        <w:tc>
          <w:tcPr>
            <w:tcW w:w="461" w:type="pct"/>
            <w:vMerge/>
            <w:vAlign w:val="center"/>
          </w:tcPr>
          <w:p w14:paraId="39162CCD" w14:textId="77777777" w:rsidR="004C6BE6" w:rsidRDefault="004C6BE6" w:rsidP="004C6BE6">
            <w:pPr>
              <w:pStyle w:val="afffffb"/>
            </w:pPr>
          </w:p>
        </w:tc>
        <w:tc>
          <w:tcPr>
            <w:tcW w:w="928" w:type="pct"/>
            <w:vMerge/>
            <w:vAlign w:val="center"/>
          </w:tcPr>
          <w:p w14:paraId="22C194FB" w14:textId="77777777" w:rsidR="004C6BE6" w:rsidRDefault="004C6BE6" w:rsidP="004C6BE6">
            <w:pPr>
              <w:pStyle w:val="afffffb"/>
            </w:pPr>
          </w:p>
        </w:tc>
        <w:tc>
          <w:tcPr>
            <w:tcW w:w="552" w:type="pct"/>
            <w:vAlign w:val="center"/>
          </w:tcPr>
          <w:p w14:paraId="777D3939" w14:textId="77777777" w:rsidR="004C6BE6" w:rsidRDefault="004C6BE6" w:rsidP="004C6BE6">
            <w:pPr>
              <w:pStyle w:val="afffffb"/>
              <w:rPr>
                <w:rFonts w:ascii="DengXian" w:hAnsi="DengXian"/>
                <w:color w:val="000000"/>
                <w:sz w:val="22"/>
              </w:rPr>
            </w:pPr>
            <w:r>
              <w:rPr>
                <w:rFonts w:hint="eastAsia"/>
              </w:rPr>
              <w:t>甲苯</w:t>
            </w:r>
          </w:p>
        </w:tc>
        <w:tc>
          <w:tcPr>
            <w:tcW w:w="725" w:type="pct"/>
            <w:vAlign w:val="center"/>
          </w:tcPr>
          <w:p w14:paraId="1A0929F5" w14:textId="2D3E7DA0" w:rsidR="004C6BE6" w:rsidRPr="008F27C4" w:rsidRDefault="004C6BE6" w:rsidP="004C6BE6">
            <w:pPr>
              <w:pStyle w:val="afffffb"/>
            </w:pPr>
            <w:r>
              <w:rPr>
                <w:rFonts w:eastAsia="DengXian"/>
                <w:color w:val="000000"/>
                <w:szCs w:val="21"/>
              </w:rPr>
              <w:t>0.542</w:t>
            </w:r>
          </w:p>
        </w:tc>
        <w:tc>
          <w:tcPr>
            <w:tcW w:w="756" w:type="pct"/>
            <w:vAlign w:val="center"/>
          </w:tcPr>
          <w:p w14:paraId="6C9B655B" w14:textId="586356BD" w:rsidR="004C6BE6" w:rsidRPr="008F27C4" w:rsidRDefault="004C6BE6" w:rsidP="004C6BE6">
            <w:pPr>
              <w:pStyle w:val="afffffb"/>
            </w:pPr>
            <w:r>
              <w:rPr>
                <w:rFonts w:eastAsia="DengXian"/>
                <w:color w:val="000000"/>
                <w:szCs w:val="21"/>
              </w:rPr>
              <w:t>0.010</w:t>
            </w:r>
          </w:p>
        </w:tc>
        <w:tc>
          <w:tcPr>
            <w:tcW w:w="415" w:type="pct"/>
            <w:vMerge/>
            <w:vAlign w:val="center"/>
          </w:tcPr>
          <w:p w14:paraId="208C4D98" w14:textId="77777777" w:rsidR="004C6BE6" w:rsidRDefault="004C6BE6" w:rsidP="004C6BE6">
            <w:pPr>
              <w:pStyle w:val="afffffb"/>
            </w:pPr>
          </w:p>
        </w:tc>
        <w:tc>
          <w:tcPr>
            <w:tcW w:w="466" w:type="pct"/>
            <w:vMerge/>
            <w:vAlign w:val="center"/>
          </w:tcPr>
          <w:p w14:paraId="41898BAC" w14:textId="77777777" w:rsidR="004C6BE6" w:rsidRDefault="004C6BE6" w:rsidP="004C6BE6">
            <w:pPr>
              <w:pStyle w:val="afffffb"/>
            </w:pPr>
          </w:p>
        </w:tc>
        <w:tc>
          <w:tcPr>
            <w:tcW w:w="697" w:type="pct"/>
            <w:vMerge/>
            <w:vAlign w:val="center"/>
          </w:tcPr>
          <w:p w14:paraId="54C01BF3" w14:textId="77777777" w:rsidR="004C6BE6" w:rsidRDefault="004C6BE6" w:rsidP="004C6BE6">
            <w:pPr>
              <w:pStyle w:val="afffffb"/>
            </w:pPr>
          </w:p>
        </w:tc>
      </w:tr>
      <w:tr w:rsidR="004C6BE6" w14:paraId="076D47AF" w14:textId="77777777" w:rsidTr="00CE1422">
        <w:trPr>
          <w:trHeight w:val="23"/>
        </w:trPr>
        <w:tc>
          <w:tcPr>
            <w:tcW w:w="461" w:type="pct"/>
            <w:vMerge/>
            <w:vAlign w:val="center"/>
          </w:tcPr>
          <w:p w14:paraId="5359CEF6" w14:textId="77777777" w:rsidR="004C6BE6" w:rsidRDefault="004C6BE6" w:rsidP="004C6BE6">
            <w:pPr>
              <w:pStyle w:val="afffffb"/>
            </w:pPr>
          </w:p>
        </w:tc>
        <w:tc>
          <w:tcPr>
            <w:tcW w:w="928" w:type="pct"/>
            <w:vMerge/>
            <w:vAlign w:val="center"/>
          </w:tcPr>
          <w:p w14:paraId="37659719" w14:textId="77777777" w:rsidR="004C6BE6" w:rsidRDefault="004C6BE6" w:rsidP="004C6BE6">
            <w:pPr>
              <w:pStyle w:val="afffffb"/>
            </w:pPr>
          </w:p>
        </w:tc>
        <w:tc>
          <w:tcPr>
            <w:tcW w:w="552" w:type="pct"/>
            <w:vAlign w:val="center"/>
          </w:tcPr>
          <w:p w14:paraId="4F626ADB" w14:textId="77777777" w:rsidR="004C6BE6" w:rsidRDefault="004C6BE6" w:rsidP="004C6BE6">
            <w:pPr>
              <w:pStyle w:val="afffffb"/>
              <w:rPr>
                <w:rFonts w:ascii="DengXian" w:hAnsi="DengXian"/>
                <w:color w:val="000000"/>
                <w:sz w:val="22"/>
              </w:rPr>
            </w:pPr>
            <w:r>
              <w:rPr>
                <w:rFonts w:hint="eastAsia"/>
              </w:rPr>
              <w:t>二甲苯</w:t>
            </w:r>
          </w:p>
        </w:tc>
        <w:tc>
          <w:tcPr>
            <w:tcW w:w="725" w:type="pct"/>
            <w:vAlign w:val="center"/>
          </w:tcPr>
          <w:p w14:paraId="0DAA260F" w14:textId="0032B2F9" w:rsidR="004C6BE6" w:rsidRPr="008F27C4" w:rsidRDefault="004C6BE6" w:rsidP="004C6BE6">
            <w:pPr>
              <w:pStyle w:val="afffffb"/>
            </w:pPr>
            <w:r>
              <w:rPr>
                <w:rFonts w:eastAsia="DengXian"/>
                <w:color w:val="000000"/>
                <w:szCs w:val="21"/>
              </w:rPr>
              <w:t>0.048</w:t>
            </w:r>
          </w:p>
        </w:tc>
        <w:tc>
          <w:tcPr>
            <w:tcW w:w="756" w:type="pct"/>
            <w:vAlign w:val="center"/>
          </w:tcPr>
          <w:p w14:paraId="5382C066" w14:textId="4AC389FB" w:rsidR="004C6BE6" w:rsidRPr="008F27C4" w:rsidRDefault="004C6BE6" w:rsidP="004C6BE6">
            <w:pPr>
              <w:pStyle w:val="afffffb"/>
            </w:pPr>
            <w:r>
              <w:rPr>
                <w:rFonts w:eastAsia="DengXian"/>
                <w:color w:val="000000"/>
                <w:szCs w:val="21"/>
              </w:rPr>
              <w:t>0.001</w:t>
            </w:r>
          </w:p>
        </w:tc>
        <w:tc>
          <w:tcPr>
            <w:tcW w:w="415" w:type="pct"/>
            <w:vMerge/>
            <w:vAlign w:val="center"/>
          </w:tcPr>
          <w:p w14:paraId="5A1BF6AC" w14:textId="77777777" w:rsidR="004C6BE6" w:rsidRDefault="004C6BE6" w:rsidP="004C6BE6">
            <w:pPr>
              <w:pStyle w:val="afffffb"/>
            </w:pPr>
          </w:p>
        </w:tc>
        <w:tc>
          <w:tcPr>
            <w:tcW w:w="466" w:type="pct"/>
            <w:vMerge/>
            <w:vAlign w:val="center"/>
          </w:tcPr>
          <w:p w14:paraId="7DD31AB8" w14:textId="77777777" w:rsidR="004C6BE6" w:rsidRDefault="004C6BE6" w:rsidP="004C6BE6">
            <w:pPr>
              <w:pStyle w:val="afffffb"/>
            </w:pPr>
          </w:p>
        </w:tc>
        <w:tc>
          <w:tcPr>
            <w:tcW w:w="697" w:type="pct"/>
            <w:vMerge/>
            <w:vAlign w:val="center"/>
          </w:tcPr>
          <w:p w14:paraId="26B4F6D0" w14:textId="77777777" w:rsidR="004C6BE6" w:rsidRDefault="004C6BE6" w:rsidP="004C6BE6">
            <w:pPr>
              <w:pStyle w:val="afffffb"/>
            </w:pPr>
          </w:p>
        </w:tc>
      </w:tr>
      <w:tr w:rsidR="004C6BE6" w14:paraId="362D5570" w14:textId="77777777" w:rsidTr="00CE1422">
        <w:trPr>
          <w:trHeight w:val="23"/>
        </w:trPr>
        <w:tc>
          <w:tcPr>
            <w:tcW w:w="461" w:type="pct"/>
            <w:vMerge/>
            <w:vAlign w:val="center"/>
            <w:hideMark/>
          </w:tcPr>
          <w:p w14:paraId="0663A7F2" w14:textId="77777777" w:rsidR="004C6BE6" w:rsidRDefault="004C6BE6" w:rsidP="004C6BE6">
            <w:pPr>
              <w:pStyle w:val="afffffb"/>
              <w:rPr>
                <w:szCs w:val="21"/>
              </w:rPr>
            </w:pPr>
          </w:p>
        </w:tc>
        <w:tc>
          <w:tcPr>
            <w:tcW w:w="928" w:type="pct"/>
            <w:vMerge/>
            <w:vAlign w:val="center"/>
            <w:hideMark/>
          </w:tcPr>
          <w:p w14:paraId="382E9833" w14:textId="77777777" w:rsidR="004C6BE6" w:rsidRDefault="004C6BE6" w:rsidP="004C6BE6">
            <w:pPr>
              <w:pStyle w:val="afffffb"/>
              <w:rPr>
                <w:szCs w:val="21"/>
              </w:rPr>
            </w:pPr>
          </w:p>
        </w:tc>
        <w:tc>
          <w:tcPr>
            <w:tcW w:w="552" w:type="pct"/>
            <w:vAlign w:val="center"/>
          </w:tcPr>
          <w:p w14:paraId="6E91B996" w14:textId="77777777" w:rsidR="004C6BE6" w:rsidRDefault="004C6BE6" w:rsidP="004C6BE6">
            <w:pPr>
              <w:pStyle w:val="afffffb"/>
              <w:rPr>
                <w:szCs w:val="21"/>
              </w:rPr>
            </w:pPr>
            <w:r w:rsidRPr="008121CD">
              <w:t>NMHC</w:t>
            </w:r>
          </w:p>
        </w:tc>
        <w:tc>
          <w:tcPr>
            <w:tcW w:w="725" w:type="pct"/>
            <w:vAlign w:val="center"/>
          </w:tcPr>
          <w:p w14:paraId="6789A042" w14:textId="42FD29BA" w:rsidR="004C6BE6" w:rsidRPr="008F27C4" w:rsidRDefault="004C6BE6" w:rsidP="004C6BE6">
            <w:pPr>
              <w:pStyle w:val="afffffb"/>
            </w:pPr>
            <w:r>
              <w:rPr>
                <w:rFonts w:eastAsia="DengXian"/>
                <w:color w:val="000000"/>
                <w:szCs w:val="21"/>
              </w:rPr>
              <w:t>27.959</w:t>
            </w:r>
          </w:p>
        </w:tc>
        <w:tc>
          <w:tcPr>
            <w:tcW w:w="756" w:type="pct"/>
            <w:vAlign w:val="center"/>
          </w:tcPr>
          <w:p w14:paraId="25D5EC0E" w14:textId="1D1160AE" w:rsidR="004C6BE6" w:rsidRPr="008F27C4" w:rsidRDefault="004C6BE6" w:rsidP="004C6BE6">
            <w:pPr>
              <w:pStyle w:val="afffffb"/>
            </w:pPr>
            <w:r>
              <w:rPr>
                <w:rFonts w:eastAsia="DengXian"/>
                <w:color w:val="000000"/>
                <w:szCs w:val="21"/>
              </w:rPr>
              <w:t>0.531</w:t>
            </w:r>
          </w:p>
        </w:tc>
        <w:tc>
          <w:tcPr>
            <w:tcW w:w="415" w:type="pct"/>
            <w:vMerge/>
            <w:vAlign w:val="center"/>
            <w:hideMark/>
          </w:tcPr>
          <w:p w14:paraId="1ACD9407" w14:textId="77777777" w:rsidR="004C6BE6" w:rsidRDefault="004C6BE6" w:rsidP="004C6BE6">
            <w:pPr>
              <w:pStyle w:val="afffffb"/>
              <w:rPr>
                <w:szCs w:val="21"/>
              </w:rPr>
            </w:pPr>
          </w:p>
        </w:tc>
        <w:tc>
          <w:tcPr>
            <w:tcW w:w="466" w:type="pct"/>
            <w:vMerge/>
            <w:vAlign w:val="center"/>
            <w:hideMark/>
          </w:tcPr>
          <w:p w14:paraId="5BB49A32" w14:textId="77777777" w:rsidR="004C6BE6" w:rsidRDefault="004C6BE6" w:rsidP="004C6BE6">
            <w:pPr>
              <w:pStyle w:val="afffffb"/>
              <w:rPr>
                <w:szCs w:val="21"/>
              </w:rPr>
            </w:pPr>
          </w:p>
        </w:tc>
        <w:tc>
          <w:tcPr>
            <w:tcW w:w="697" w:type="pct"/>
            <w:vMerge/>
            <w:vAlign w:val="center"/>
            <w:hideMark/>
          </w:tcPr>
          <w:p w14:paraId="3A8C5F35" w14:textId="77777777" w:rsidR="004C6BE6" w:rsidRDefault="004C6BE6" w:rsidP="004C6BE6">
            <w:pPr>
              <w:pStyle w:val="afffffb"/>
              <w:rPr>
                <w:szCs w:val="21"/>
              </w:rPr>
            </w:pPr>
          </w:p>
        </w:tc>
      </w:tr>
    </w:tbl>
    <w:p w14:paraId="115A8EA1" w14:textId="3FB4A01B" w:rsidR="00C372B2" w:rsidRDefault="00C372B2" w:rsidP="004557B1">
      <w:pPr>
        <w:pStyle w:val="afffffffffffffffff8"/>
      </w:pPr>
      <w:bookmarkStart w:id="607" w:name="_Toc100784035"/>
      <w:bookmarkStart w:id="608" w:name="_Toc101135867"/>
      <w:bookmarkStart w:id="609" w:name="_Toc108662644"/>
      <w:bookmarkStart w:id="610" w:name="_Toc168517075"/>
      <w:bookmarkStart w:id="611" w:name="_Toc170065068"/>
      <w:bookmarkStart w:id="612" w:name="_Toc227766527"/>
      <w:bookmarkStart w:id="613" w:name="_Toc234827851"/>
      <w:bookmarkStart w:id="614" w:name="_Toc238148151"/>
      <w:r>
        <w:rPr>
          <w:rFonts w:hint="eastAsia"/>
        </w:rPr>
        <w:t>5.</w:t>
      </w:r>
      <w:r>
        <w:t>2</w:t>
      </w:r>
      <w:r>
        <w:rPr>
          <w:rFonts w:hint="eastAsia"/>
        </w:rPr>
        <w:t>.</w:t>
      </w:r>
      <w:r w:rsidR="004557B1">
        <w:t>3</w:t>
      </w:r>
      <w:r>
        <w:rPr>
          <w:rFonts w:hint="eastAsia"/>
        </w:rPr>
        <w:t>大气环境</w:t>
      </w:r>
      <w:r>
        <w:t>影响评价小结</w:t>
      </w:r>
      <w:bookmarkEnd w:id="607"/>
      <w:bookmarkEnd w:id="608"/>
      <w:bookmarkEnd w:id="609"/>
      <w:bookmarkEnd w:id="610"/>
      <w:bookmarkEnd w:id="611"/>
      <w:bookmarkEnd w:id="612"/>
      <w:bookmarkEnd w:id="613"/>
      <w:bookmarkEnd w:id="614"/>
    </w:p>
    <w:p w14:paraId="19F62CC8" w14:textId="3F3F657E" w:rsidR="004557B1" w:rsidRDefault="004557B1" w:rsidP="004557B1">
      <w:pPr>
        <w:ind w:firstLine="480"/>
        <w:rPr>
          <w:rFonts w:cs="Times New Roman"/>
          <w:szCs w:val="24"/>
        </w:rPr>
      </w:pPr>
      <w:r>
        <w:rPr>
          <w:rFonts w:cs="Times New Roman"/>
          <w:szCs w:val="24"/>
          <w:lang w:val="zh-CN"/>
        </w:rPr>
        <w:t>根据</w:t>
      </w:r>
      <w:r>
        <w:rPr>
          <w:rFonts w:hint="eastAsia"/>
        </w:rPr>
        <w:t>《</w:t>
      </w:r>
      <w:r>
        <w:rPr>
          <w:rFonts w:hint="eastAsia"/>
        </w:rPr>
        <w:t>202</w:t>
      </w:r>
      <w:r w:rsidR="006349C5">
        <w:t>5</w:t>
      </w:r>
      <w:r>
        <w:rPr>
          <w:rFonts w:hint="eastAsia"/>
        </w:rPr>
        <w:t>年淮南市生态环境质量状况公报》</w:t>
      </w:r>
      <w:r>
        <w:rPr>
          <w:rFonts w:cs="Times New Roman"/>
          <w:szCs w:val="24"/>
          <w:lang w:val="zh-CN"/>
        </w:rPr>
        <w:t>，项目所在区域为</w:t>
      </w:r>
      <w:r>
        <w:rPr>
          <w:rFonts w:cs="Times New Roman"/>
          <w:szCs w:val="24"/>
        </w:rPr>
        <w:t>不</w:t>
      </w:r>
      <w:r>
        <w:rPr>
          <w:rFonts w:cs="Times New Roman"/>
          <w:szCs w:val="24"/>
          <w:lang w:val="zh-CN"/>
        </w:rPr>
        <w:t>达标区</w:t>
      </w:r>
      <w:r>
        <w:rPr>
          <w:rFonts w:cs="Times New Roman"/>
        </w:rPr>
        <w:t>。根据估算模型计算结果，项目</w:t>
      </w:r>
      <w:r w:rsidR="00B44AEF">
        <w:rPr>
          <w:rFonts w:cs="Times New Roman" w:hint="eastAsia"/>
          <w:szCs w:val="24"/>
        </w:rPr>
        <w:t>2#</w:t>
      </w:r>
      <w:r w:rsidR="00B44AEF">
        <w:rPr>
          <w:rFonts w:cs="Times New Roman" w:hint="eastAsia"/>
          <w:szCs w:val="24"/>
        </w:rPr>
        <w:t>厂房</w:t>
      </w:r>
      <w:r>
        <w:rPr>
          <w:rFonts w:cs="Times New Roman"/>
        </w:rPr>
        <w:t>无组织废气</w:t>
      </w:r>
      <w:r>
        <w:rPr>
          <w:rFonts w:cs="Times New Roman" w:hint="eastAsia"/>
        </w:rPr>
        <w:t>TSP</w:t>
      </w:r>
      <w:r>
        <w:rPr>
          <w:rFonts w:cs="Times New Roman"/>
        </w:rPr>
        <w:t>排放占标率最大，为</w:t>
      </w:r>
      <w:r w:rsidR="002740F6">
        <w:rPr>
          <w:rFonts w:cs="Times New Roman"/>
          <w:szCs w:val="24"/>
        </w:rPr>
        <w:t>4.04</w:t>
      </w:r>
      <w:r>
        <w:rPr>
          <w:rFonts w:cs="Times New Roman"/>
        </w:rPr>
        <w:t>%</w:t>
      </w:r>
      <w:r>
        <w:rPr>
          <w:rFonts w:cs="Times New Roman"/>
        </w:rPr>
        <w:t>，</w:t>
      </w:r>
      <w:r>
        <w:rPr>
          <w:rFonts w:cs="Times New Roman"/>
          <w:szCs w:val="24"/>
        </w:rPr>
        <w:t>1%≤P</w:t>
      </w:r>
      <w:r>
        <w:rPr>
          <w:rFonts w:cs="Times New Roman"/>
          <w:szCs w:val="24"/>
          <w:vertAlign w:val="subscript"/>
        </w:rPr>
        <w:t>max</w:t>
      </w:r>
      <w:r>
        <w:rPr>
          <w:rFonts w:cs="Times New Roman"/>
          <w:szCs w:val="24"/>
        </w:rPr>
        <w:t>＜</w:t>
      </w:r>
      <w:r>
        <w:rPr>
          <w:rFonts w:cs="Times New Roman"/>
          <w:szCs w:val="24"/>
        </w:rPr>
        <w:t>10%</w:t>
      </w:r>
      <w:r>
        <w:rPr>
          <w:rFonts w:cs="Times New Roman"/>
        </w:rPr>
        <w:t>，</w:t>
      </w:r>
      <w:r>
        <w:rPr>
          <w:rFonts w:cs="Times New Roman"/>
          <w:szCs w:val="24"/>
        </w:rPr>
        <w:t>因此本项目大气环境影响评价等级为二级评价，不需要进行进一步预测，仅需进行污染物排放量核算。</w:t>
      </w:r>
      <w:r>
        <w:rPr>
          <w:rFonts w:cs="Times New Roman" w:hint="eastAsia"/>
        </w:rPr>
        <w:t>扩建</w:t>
      </w:r>
      <w:r w:rsidR="00935C7D">
        <w:rPr>
          <w:rFonts w:cs="Times New Roman" w:hint="eastAsia"/>
          <w:szCs w:val="24"/>
        </w:rPr>
        <w:t>项目不设置环境防护距离</w:t>
      </w:r>
      <w:r>
        <w:rPr>
          <w:rFonts w:cs="Times New Roman"/>
          <w:szCs w:val="24"/>
        </w:rPr>
        <w:t>，</w:t>
      </w:r>
      <w:r w:rsidR="00935C7D">
        <w:rPr>
          <w:rFonts w:cs="Times New Roman" w:hint="eastAsia"/>
          <w:szCs w:val="24"/>
        </w:rPr>
        <w:t>环境</w:t>
      </w:r>
      <w:r>
        <w:rPr>
          <w:rFonts w:cs="Times New Roman"/>
          <w:szCs w:val="24"/>
        </w:rPr>
        <w:t>防护距离仍采用现有工程设置的环境防护距离，即</w:t>
      </w:r>
      <w:r>
        <w:t>以</w:t>
      </w:r>
      <w:r>
        <w:rPr>
          <w:rFonts w:hint="eastAsia"/>
        </w:rPr>
        <w:t>1#</w:t>
      </w:r>
      <w:r>
        <w:rPr>
          <w:rFonts w:hint="eastAsia"/>
        </w:rPr>
        <w:t>厂房</w:t>
      </w:r>
      <w:r>
        <w:t>边界向外</w:t>
      </w:r>
      <w:r>
        <w:rPr>
          <w:rFonts w:hint="eastAsia"/>
        </w:rPr>
        <w:t>100m</w:t>
      </w:r>
      <w:r>
        <w:t>区域</w:t>
      </w:r>
      <w:r w:rsidR="00A827E6">
        <w:rPr>
          <w:rFonts w:hint="eastAsia"/>
        </w:rPr>
        <w:t>，</w:t>
      </w:r>
      <w:r w:rsidR="00A827E6">
        <w:rPr>
          <w:rFonts w:ascii="宋体" w:hAnsi="宋体" w:hint="eastAsia"/>
        </w:rPr>
        <w:t>本项目环境防护距离包络线见图</w:t>
      </w:r>
      <w:r w:rsidR="00A827E6">
        <w:rPr>
          <w:rFonts w:hint="eastAsia"/>
        </w:rPr>
        <w:t>5.</w:t>
      </w:r>
      <w:r w:rsidR="00A827E6">
        <w:t>2</w:t>
      </w:r>
      <w:r w:rsidR="00A827E6">
        <w:rPr>
          <w:rFonts w:hint="eastAsia"/>
        </w:rPr>
        <w:t>.</w:t>
      </w:r>
      <w:r w:rsidR="00D60F90">
        <w:t>3</w:t>
      </w:r>
      <w:r w:rsidR="00A827E6">
        <w:rPr>
          <w:rFonts w:hint="eastAsia"/>
        </w:rPr>
        <w:t>-1</w:t>
      </w:r>
      <w:r>
        <w:rPr>
          <w:rFonts w:cs="Times New Roman"/>
          <w:szCs w:val="24"/>
        </w:rPr>
        <w:t>。</w:t>
      </w:r>
    </w:p>
    <w:p w14:paraId="1420BC11" w14:textId="77777777" w:rsidR="004557B1" w:rsidRDefault="004557B1" w:rsidP="004557B1">
      <w:pPr>
        <w:ind w:firstLine="480"/>
        <w:rPr>
          <w:rFonts w:cs="Times New Roman"/>
        </w:rPr>
      </w:pPr>
      <w:r>
        <w:rPr>
          <w:rFonts w:cs="Times New Roman"/>
          <w:szCs w:val="24"/>
        </w:rPr>
        <w:t>本项目建成后，全厂排放的废气污染源对周边大气环境影响较小，不会改变区域大气环境质量现状。</w:t>
      </w:r>
    </w:p>
    <w:p w14:paraId="271DACFB" w14:textId="30E246DC" w:rsidR="004557B1" w:rsidRDefault="004557B1" w:rsidP="004557B1">
      <w:pPr>
        <w:pStyle w:val="afff9"/>
        <w:ind w:firstLine="480"/>
      </w:pPr>
      <w:r>
        <w:rPr>
          <w:rFonts w:ascii="黑体" w:hAnsi="黑体" w:hint="eastAsia"/>
        </w:rPr>
        <w:t>表</w:t>
      </w:r>
      <w:r>
        <w:t xml:space="preserve">5.2.3-1  </w:t>
      </w:r>
      <w:r>
        <w:rPr>
          <w:rFonts w:ascii="黑体" w:hAnsi="黑体" w:hint="eastAsia"/>
        </w:rPr>
        <w:t>大气环境影响评价自查表</w:t>
      </w:r>
    </w:p>
    <w:tbl>
      <w:tblPr>
        <w:tblW w:w="5000" w:type="pct"/>
        <w:jc w:val="center"/>
        <w:tblLook w:val="04A0" w:firstRow="1" w:lastRow="0" w:firstColumn="1" w:lastColumn="0" w:noHBand="0" w:noVBand="1"/>
      </w:tblPr>
      <w:tblGrid>
        <w:gridCol w:w="426"/>
        <w:gridCol w:w="1078"/>
        <w:gridCol w:w="1220"/>
        <w:gridCol w:w="413"/>
        <w:gridCol w:w="410"/>
        <w:gridCol w:w="1448"/>
        <w:gridCol w:w="1418"/>
        <w:gridCol w:w="1139"/>
        <w:gridCol w:w="901"/>
        <w:gridCol w:w="617"/>
      </w:tblGrid>
      <w:tr w:rsidR="004557B1" w14:paraId="12B4B246" w14:textId="77777777" w:rsidTr="006572C6">
        <w:trPr>
          <w:trHeight w:val="319"/>
          <w:jc w:val="center"/>
        </w:trPr>
        <w:tc>
          <w:tcPr>
            <w:tcW w:w="812" w:type="pct"/>
            <w:gridSpan w:val="2"/>
            <w:tcBorders>
              <w:top w:val="single" w:sz="12" w:space="0" w:color="000000"/>
              <w:left w:val="nil"/>
              <w:bottom w:val="single" w:sz="8" w:space="0" w:color="000000"/>
              <w:right w:val="single" w:sz="8" w:space="0" w:color="000000"/>
            </w:tcBorders>
            <w:vAlign w:val="center"/>
            <w:hideMark/>
          </w:tcPr>
          <w:p w14:paraId="3881CE3C" w14:textId="77777777" w:rsidR="004557B1" w:rsidRDefault="004557B1" w:rsidP="00CE1422">
            <w:pPr>
              <w:pStyle w:val="afffffb"/>
            </w:pPr>
            <w:r>
              <w:rPr>
                <w:rFonts w:hint="eastAsia"/>
              </w:rPr>
              <w:t>工作内容</w:t>
            </w:r>
          </w:p>
        </w:tc>
        <w:tc>
          <w:tcPr>
            <w:tcW w:w="4188" w:type="pct"/>
            <w:gridSpan w:val="8"/>
            <w:tcBorders>
              <w:top w:val="single" w:sz="12" w:space="0" w:color="000000"/>
              <w:left w:val="nil"/>
              <w:bottom w:val="single" w:sz="8" w:space="0" w:color="000000"/>
              <w:right w:val="nil"/>
            </w:tcBorders>
            <w:vAlign w:val="center"/>
            <w:hideMark/>
          </w:tcPr>
          <w:p w14:paraId="66D19E59" w14:textId="77777777" w:rsidR="004557B1" w:rsidRDefault="004557B1" w:rsidP="00CE1422">
            <w:pPr>
              <w:pStyle w:val="afffffb"/>
            </w:pPr>
            <w:r>
              <w:rPr>
                <w:rFonts w:hint="eastAsia"/>
              </w:rPr>
              <w:t>自查项目</w:t>
            </w:r>
          </w:p>
        </w:tc>
      </w:tr>
      <w:tr w:rsidR="004557B1" w14:paraId="19C0AC35" w14:textId="77777777" w:rsidTr="006572C6">
        <w:trPr>
          <w:trHeight w:val="319"/>
          <w:jc w:val="center"/>
        </w:trPr>
        <w:tc>
          <w:tcPr>
            <w:tcW w:w="231" w:type="pct"/>
            <w:vMerge w:val="restart"/>
            <w:tcBorders>
              <w:top w:val="nil"/>
              <w:left w:val="nil"/>
              <w:bottom w:val="single" w:sz="8" w:space="0" w:color="000000"/>
              <w:right w:val="single" w:sz="8" w:space="0" w:color="000000"/>
            </w:tcBorders>
            <w:vAlign w:val="center"/>
            <w:hideMark/>
          </w:tcPr>
          <w:p w14:paraId="3927D729" w14:textId="77777777" w:rsidR="004557B1" w:rsidRDefault="004557B1" w:rsidP="00CE1422">
            <w:pPr>
              <w:pStyle w:val="afffffb"/>
            </w:pPr>
            <w:r>
              <w:rPr>
                <w:rFonts w:hint="eastAsia"/>
              </w:rPr>
              <w:t>评价等级与范围</w:t>
            </w:r>
          </w:p>
        </w:tc>
        <w:tc>
          <w:tcPr>
            <w:tcW w:w="581" w:type="pct"/>
            <w:tcBorders>
              <w:top w:val="single" w:sz="8" w:space="0" w:color="000000"/>
              <w:left w:val="nil"/>
              <w:bottom w:val="single" w:sz="8" w:space="0" w:color="000000"/>
              <w:right w:val="single" w:sz="8" w:space="0" w:color="000000"/>
            </w:tcBorders>
            <w:vAlign w:val="center"/>
            <w:hideMark/>
          </w:tcPr>
          <w:p w14:paraId="48760E6B" w14:textId="77777777" w:rsidR="004557B1" w:rsidRDefault="004557B1" w:rsidP="00CE1422">
            <w:pPr>
              <w:pStyle w:val="afffffb"/>
            </w:pPr>
            <w:r>
              <w:rPr>
                <w:rFonts w:hint="eastAsia"/>
              </w:rPr>
              <w:t>评价等级</w:t>
            </w:r>
          </w:p>
        </w:tc>
        <w:tc>
          <w:tcPr>
            <w:tcW w:w="1936" w:type="pct"/>
            <w:gridSpan w:val="4"/>
            <w:tcBorders>
              <w:top w:val="single" w:sz="8" w:space="0" w:color="000000"/>
              <w:left w:val="nil"/>
              <w:bottom w:val="single" w:sz="8" w:space="0" w:color="000000"/>
              <w:right w:val="single" w:sz="8" w:space="0" w:color="000000"/>
            </w:tcBorders>
            <w:vAlign w:val="center"/>
            <w:hideMark/>
          </w:tcPr>
          <w:p w14:paraId="7414067E" w14:textId="55B72432" w:rsidR="004557B1" w:rsidRDefault="004557B1" w:rsidP="00CE1422">
            <w:pPr>
              <w:pStyle w:val="afffffb"/>
            </w:pPr>
            <w:r>
              <w:rPr>
                <w:rFonts w:hint="eastAsia"/>
              </w:rPr>
              <w:t>一级□</w:t>
            </w:r>
          </w:p>
        </w:tc>
        <w:tc>
          <w:tcPr>
            <w:tcW w:w="1377" w:type="pct"/>
            <w:gridSpan w:val="2"/>
            <w:tcBorders>
              <w:top w:val="single" w:sz="8" w:space="0" w:color="000000"/>
              <w:left w:val="nil"/>
              <w:bottom w:val="single" w:sz="8" w:space="0" w:color="000000"/>
              <w:right w:val="single" w:sz="8" w:space="0" w:color="000000"/>
            </w:tcBorders>
            <w:vAlign w:val="center"/>
            <w:hideMark/>
          </w:tcPr>
          <w:p w14:paraId="3F4A17FE" w14:textId="2A2C4A46" w:rsidR="004557B1" w:rsidRDefault="004557B1" w:rsidP="00CE1422">
            <w:pPr>
              <w:pStyle w:val="afffffb"/>
            </w:pPr>
            <w:r>
              <w:rPr>
                <w:rFonts w:hint="eastAsia"/>
              </w:rPr>
              <w:t>二级</w:t>
            </w:r>
            <w:r>
              <w:rPr>
                <w:rFonts w:ascii="Wingdings" w:hAnsi="Wingdings"/>
              </w:rPr>
              <w:t></w:t>
            </w:r>
          </w:p>
        </w:tc>
        <w:tc>
          <w:tcPr>
            <w:tcW w:w="876" w:type="pct"/>
            <w:gridSpan w:val="2"/>
            <w:tcBorders>
              <w:top w:val="single" w:sz="8" w:space="0" w:color="000000"/>
              <w:left w:val="nil"/>
              <w:bottom w:val="single" w:sz="8" w:space="0" w:color="000000"/>
              <w:right w:val="nil"/>
            </w:tcBorders>
            <w:vAlign w:val="center"/>
            <w:hideMark/>
          </w:tcPr>
          <w:p w14:paraId="18874DCF" w14:textId="77777777" w:rsidR="004557B1" w:rsidRDefault="004557B1" w:rsidP="00CE1422">
            <w:pPr>
              <w:pStyle w:val="afffffb"/>
            </w:pPr>
            <w:r>
              <w:rPr>
                <w:rFonts w:hint="eastAsia"/>
              </w:rPr>
              <w:t>三级□</w:t>
            </w:r>
          </w:p>
        </w:tc>
      </w:tr>
      <w:tr w:rsidR="004557B1" w14:paraId="51FCE69B" w14:textId="77777777" w:rsidTr="006572C6">
        <w:trPr>
          <w:trHeight w:val="319"/>
          <w:jc w:val="center"/>
        </w:trPr>
        <w:tc>
          <w:tcPr>
            <w:tcW w:w="231" w:type="pct"/>
            <w:vMerge/>
            <w:tcBorders>
              <w:top w:val="nil"/>
              <w:left w:val="nil"/>
              <w:bottom w:val="single" w:sz="8" w:space="0" w:color="000000"/>
              <w:right w:val="single" w:sz="8" w:space="0" w:color="000000"/>
            </w:tcBorders>
            <w:vAlign w:val="center"/>
            <w:hideMark/>
          </w:tcPr>
          <w:p w14:paraId="0F9B34F7" w14:textId="77777777" w:rsidR="004557B1" w:rsidRDefault="004557B1" w:rsidP="00CE1422">
            <w:pPr>
              <w:pStyle w:val="afffffb"/>
            </w:pPr>
          </w:p>
        </w:tc>
        <w:tc>
          <w:tcPr>
            <w:tcW w:w="581" w:type="pct"/>
            <w:tcBorders>
              <w:top w:val="single" w:sz="8" w:space="0" w:color="000000"/>
              <w:left w:val="nil"/>
              <w:bottom w:val="single" w:sz="8" w:space="0" w:color="000000"/>
              <w:right w:val="single" w:sz="8" w:space="0" w:color="000000"/>
            </w:tcBorders>
            <w:vAlign w:val="center"/>
            <w:hideMark/>
          </w:tcPr>
          <w:p w14:paraId="504B94B0" w14:textId="77777777" w:rsidR="004557B1" w:rsidRDefault="004557B1" w:rsidP="00CE1422">
            <w:pPr>
              <w:pStyle w:val="afffffb"/>
            </w:pPr>
            <w:r>
              <w:rPr>
                <w:rFonts w:hint="eastAsia"/>
              </w:rPr>
              <w:t>评价范围</w:t>
            </w:r>
          </w:p>
        </w:tc>
        <w:tc>
          <w:tcPr>
            <w:tcW w:w="1936" w:type="pct"/>
            <w:gridSpan w:val="4"/>
            <w:tcBorders>
              <w:top w:val="single" w:sz="8" w:space="0" w:color="000000"/>
              <w:left w:val="nil"/>
              <w:bottom w:val="single" w:sz="8" w:space="0" w:color="000000"/>
              <w:right w:val="single" w:sz="8" w:space="0" w:color="000000"/>
            </w:tcBorders>
            <w:vAlign w:val="center"/>
            <w:hideMark/>
          </w:tcPr>
          <w:p w14:paraId="7E93FD2C" w14:textId="77777777" w:rsidR="004557B1" w:rsidRDefault="004557B1" w:rsidP="00CE1422">
            <w:pPr>
              <w:pStyle w:val="afffffb"/>
            </w:pPr>
            <w:r>
              <w:rPr>
                <w:rFonts w:hint="eastAsia"/>
              </w:rPr>
              <w:t>边长</w:t>
            </w:r>
            <w:r>
              <w:t>=50km</w:t>
            </w:r>
            <w:r>
              <w:rPr>
                <w:rFonts w:hint="eastAsia"/>
              </w:rPr>
              <w:t>□</w:t>
            </w:r>
          </w:p>
        </w:tc>
        <w:tc>
          <w:tcPr>
            <w:tcW w:w="1377" w:type="pct"/>
            <w:gridSpan w:val="2"/>
            <w:tcBorders>
              <w:top w:val="single" w:sz="8" w:space="0" w:color="000000"/>
              <w:left w:val="nil"/>
              <w:bottom w:val="single" w:sz="8" w:space="0" w:color="000000"/>
              <w:right w:val="single" w:sz="8" w:space="0" w:color="000000"/>
            </w:tcBorders>
            <w:vAlign w:val="center"/>
            <w:hideMark/>
          </w:tcPr>
          <w:p w14:paraId="0E648E01" w14:textId="77777777" w:rsidR="004557B1" w:rsidRDefault="004557B1" w:rsidP="00CE1422">
            <w:pPr>
              <w:pStyle w:val="afffffb"/>
            </w:pPr>
            <w:r>
              <w:rPr>
                <w:rFonts w:hint="eastAsia"/>
              </w:rPr>
              <w:t>边长</w:t>
            </w:r>
            <w:r>
              <w:t>=5~50km</w:t>
            </w:r>
            <w:r>
              <w:rPr>
                <w:rFonts w:hint="eastAsia"/>
              </w:rPr>
              <w:t>□</w:t>
            </w:r>
          </w:p>
        </w:tc>
        <w:tc>
          <w:tcPr>
            <w:tcW w:w="876" w:type="pct"/>
            <w:gridSpan w:val="2"/>
            <w:tcBorders>
              <w:top w:val="single" w:sz="8" w:space="0" w:color="000000"/>
              <w:left w:val="nil"/>
              <w:bottom w:val="single" w:sz="8" w:space="0" w:color="000000"/>
              <w:right w:val="nil"/>
            </w:tcBorders>
            <w:vAlign w:val="center"/>
            <w:hideMark/>
          </w:tcPr>
          <w:p w14:paraId="42A86A25" w14:textId="77777777" w:rsidR="004557B1" w:rsidRDefault="004557B1" w:rsidP="00CE1422">
            <w:pPr>
              <w:pStyle w:val="afffffb"/>
            </w:pPr>
            <w:r>
              <w:rPr>
                <w:rFonts w:hint="eastAsia"/>
              </w:rPr>
              <w:t>边长</w:t>
            </w:r>
            <w:r>
              <w:t>=5km</w:t>
            </w:r>
            <w:r>
              <w:rPr>
                <w:rFonts w:ascii="Wingdings" w:hAnsi="Wingdings"/>
              </w:rPr>
              <w:t></w:t>
            </w:r>
          </w:p>
        </w:tc>
      </w:tr>
      <w:tr w:rsidR="004557B1" w14:paraId="618FD52F" w14:textId="77777777" w:rsidTr="006572C6">
        <w:trPr>
          <w:trHeight w:val="679"/>
          <w:jc w:val="center"/>
        </w:trPr>
        <w:tc>
          <w:tcPr>
            <w:tcW w:w="231" w:type="pct"/>
            <w:vMerge w:val="restart"/>
            <w:tcBorders>
              <w:top w:val="nil"/>
              <w:left w:val="nil"/>
              <w:bottom w:val="single" w:sz="8" w:space="0" w:color="000000"/>
              <w:right w:val="single" w:sz="8" w:space="0" w:color="000000"/>
            </w:tcBorders>
            <w:vAlign w:val="center"/>
            <w:hideMark/>
          </w:tcPr>
          <w:p w14:paraId="6E27A7FD" w14:textId="77777777" w:rsidR="004557B1" w:rsidRDefault="004557B1" w:rsidP="00CE1422">
            <w:pPr>
              <w:pStyle w:val="afffffb"/>
            </w:pPr>
            <w:r>
              <w:rPr>
                <w:rFonts w:hint="eastAsia"/>
              </w:rPr>
              <w:t>评价因子</w:t>
            </w:r>
          </w:p>
        </w:tc>
        <w:tc>
          <w:tcPr>
            <w:tcW w:w="581" w:type="pct"/>
            <w:tcBorders>
              <w:top w:val="single" w:sz="8" w:space="0" w:color="000000"/>
              <w:left w:val="nil"/>
              <w:bottom w:val="single" w:sz="8" w:space="0" w:color="000000"/>
              <w:right w:val="single" w:sz="8" w:space="0" w:color="000000"/>
            </w:tcBorders>
            <w:vAlign w:val="center"/>
            <w:hideMark/>
          </w:tcPr>
          <w:p w14:paraId="02649365" w14:textId="77777777" w:rsidR="004557B1" w:rsidRDefault="004557B1" w:rsidP="00CE1422">
            <w:pPr>
              <w:pStyle w:val="afffffb"/>
            </w:pPr>
            <w:r>
              <w:t>SO</w:t>
            </w:r>
            <w:r>
              <w:rPr>
                <w:vertAlign w:val="subscript"/>
              </w:rPr>
              <w:t>2</w:t>
            </w:r>
            <w:r>
              <w:t>+NO</w:t>
            </w:r>
            <w:r>
              <w:rPr>
                <w:vertAlign w:val="subscript"/>
              </w:rPr>
              <w:t>X</w:t>
            </w:r>
            <w:r>
              <w:rPr>
                <w:rFonts w:hint="eastAsia"/>
              </w:rPr>
              <w:t>排放量</w:t>
            </w:r>
          </w:p>
        </w:tc>
        <w:tc>
          <w:tcPr>
            <w:tcW w:w="1156" w:type="pct"/>
            <w:gridSpan w:val="3"/>
            <w:tcBorders>
              <w:top w:val="single" w:sz="8" w:space="0" w:color="000000"/>
              <w:left w:val="nil"/>
              <w:bottom w:val="single" w:sz="8" w:space="0" w:color="000000"/>
              <w:right w:val="single" w:sz="8" w:space="0" w:color="000000"/>
            </w:tcBorders>
            <w:vAlign w:val="center"/>
            <w:hideMark/>
          </w:tcPr>
          <w:p w14:paraId="67772E2E" w14:textId="77777777" w:rsidR="004557B1" w:rsidRDefault="004557B1" w:rsidP="00CE1422">
            <w:pPr>
              <w:pStyle w:val="afffffb"/>
            </w:pPr>
            <w:r>
              <w:rPr>
                <w:rFonts w:hint="eastAsia"/>
              </w:rPr>
              <w:t>≥</w:t>
            </w:r>
            <w:r>
              <w:t>2000t/a</w:t>
            </w:r>
            <w:r>
              <w:rPr>
                <w:rFonts w:hint="eastAsia"/>
              </w:rPr>
              <w:t>□</w:t>
            </w:r>
          </w:p>
        </w:tc>
        <w:tc>
          <w:tcPr>
            <w:tcW w:w="779" w:type="pct"/>
            <w:tcBorders>
              <w:top w:val="single" w:sz="8" w:space="0" w:color="000000"/>
              <w:left w:val="nil"/>
              <w:bottom w:val="single" w:sz="8" w:space="0" w:color="000000"/>
              <w:right w:val="single" w:sz="8" w:space="0" w:color="000000"/>
            </w:tcBorders>
            <w:vAlign w:val="center"/>
            <w:hideMark/>
          </w:tcPr>
          <w:p w14:paraId="62338629" w14:textId="77777777" w:rsidR="004557B1" w:rsidRDefault="004557B1" w:rsidP="00CE1422">
            <w:pPr>
              <w:pStyle w:val="afffffb"/>
            </w:pPr>
            <w:r>
              <w:t>500~2000t/a</w:t>
            </w:r>
            <w:r>
              <w:rPr>
                <w:rFonts w:hint="eastAsia"/>
              </w:rPr>
              <w:t>□</w:t>
            </w:r>
          </w:p>
        </w:tc>
        <w:tc>
          <w:tcPr>
            <w:tcW w:w="2252" w:type="pct"/>
            <w:gridSpan w:val="4"/>
            <w:tcBorders>
              <w:top w:val="single" w:sz="8" w:space="0" w:color="000000"/>
              <w:left w:val="nil"/>
              <w:bottom w:val="single" w:sz="8" w:space="0" w:color="000000"/>
              <w:right w:val="nil"/>
            </w:tcBorders>
            <w:vAlign w:val="center"/>
            <w:hideMark/>
          </w:tcPr>
          <w:p w14:paraId="6DAEAF81" w14:textId="77777777" w:rsidR="004557B1" w:rsidRDefault="004557B1" w:rsidP="00CE1422">
            <w:pPr>
              <w:pStyle w:val="afffffb"/>
            </w:pPr>
            <w:r>
              <w:t>&lt;500t/a</w:t>
            </w:r>
            <w:r>
              <w:rPr>
                <w:rFonts w:ascii="Wingdings" w:hAnsi="Wingdings"/>
              </w:rPr>
              <w:t></w:t>
            </w:r>
          </w:p>
        </w:tc>
      </w:tr>
      <w:tr w:rsidR="004557B1" w14:paraId="2C8743B1" w14:textId="77777777" w:rsidTr="006572C6">
        <w:trPr>
          <w:trHeight w:val="735"/>
          <w:jc w:val="center"/>
        </w:trPr>
        <w:tc>
          <w:tcPr>
            <w:tcW w:w="231" w:type="pct"/>
            <w:vMerge/>
            <w:tcBorders>
              <w:top w:val="nil"/>
              <w:left w:val="nil"/>
              <w:bottom w:val="single" w:sz="8" w:space="0" w:color="000000"/>
              <w:right w:val="single" w:sz="8" w:space="0" w:color="000000"/>
            </w:tcBorders>
            <w:vAlign w:val="center"/>
            <w:hideMark/>
          </w:tcPr>
          <w:p w14:paraId="65F24683" w14:textId="77777777" w:rsidR="004557B1" w:rsidRDefault="004557B1" w:rsidP="00CE1422">
            <w:pPr>
              <w:pStyle w:val="afffffb"/>
            </w:pPr>
          </w:p>
        </w:tc>
        <w:tc>
          <w:tcPr>
            <w:tcW w:w="581" w:type="pct"/>
            <w:vMerge w:val="restart"/>
            <w:tcBorders>
              <w:top w:val="nil"/>
              <w:left w:val="nil"/>
              <w:bottom w:val="single" w:sz="8" w:space="0" w:color="000000"/>
              <w:right w:val="single" w:sz="8" w:space="0" w:color="000000"/>
            </w:tcBorders>
            <w:vAlign w:val="center"/>
            <w:hideMark/>
          </w:tcPr>
          <w:p w14:paraId="1A87F2A6" w14:textId="77777777" w:rsidR="004557B1" w:rsidRDefault="004557B1" w:rsidP="00CE1422">
            <w:pPr>
              <w:pStyle w:val="afffffb"/>
            </w:pPr>
            <w:r>
              <w:rPr>
                <w:rFonts w:hint="eastAsia"/>
              </w:rPr>
              <w:t>评价因子</w:t>
            </w:r>
          </w:p>
        </w:tc>
        <w:tc>
          <w:tcPr>
            <w:tcW w:w="1936" w:type="pct"/>
            <w:gridSpan w:val="4"/>
            <w:tcBorders>
              <w:top w:val="single" w:sz="8" w:space="0" w:color="000000"/>
              <w:left w:val="nil"/>
              <w:bottom w:val="single" w:sz="8" w:space="0" w:color="000000"/>
              <w:right w:val="single" w:sz="8" w:space="0" w:color="000000"/>
            </w:tcBorders>
            <w:vAlign w:val="center"/>
            <w:hideMark/>
          </w:tcPr>
          <w:p w14:paraId="6C7482B9" w14:textId="77777777" w:rsidR="004557B1" w:rsidRDefault="004557B1" w:rsidP="00CE1422">
            <w:pPr>
              <w:pStyle w:val="afffffb"/>
            </w:pPr>
            <w:r>
              <w:rPr>
                <w:rFonts w:hint="eastAsia"/>
              </w:rPr>
              <w:t>基本污染物（</w:t>
            </w:r>
            <w:r w:rsidRPr="00CC4CC2">
              <w:rPr>
                <w:color w:val="000000" w:themeColor="text1"/>
              </w:rPr>
              <w:t>SO</w:t>
            </w:r>
            <w:r w:rsidRPr="00CC4CC2">
              <w:rPr>
                <w:color w:val="000000" w:themeColor="text1"/>
                <w:vertAlign w:val="subscript"/>
              </w:rPr>
              <w:t>2</w:t>
            </w:r>
            <w:r w:rsidRPr="00CC4CC2">
              <w:rPr>
                <w:color w:val="000000" w:themeColor="text1"/>
              </w:rPr>
              <w:t>、</w:t>
            </w:r>
            <w:r w:rsidRPr="00CC4CC2">
              <w:rPr>
                <w:color w:val="000000" w:themeColor="text1"/>
              </w:rPr>
              <w:t>NO</w:t>
            </w:r>
            <w:r w:rsidRPr="00CC4CC2">
              <w:rPr>
                <w:color w:val="000000" w:themeColor="text1"/>
                <w:vertAlign w:val="subscript"/>
              </w:rPr>
              <w:t>2</w:t>
            </w:r>
            <w:r w:rsidRPr="00CC4CC2">
              <w:rPr>
                <w:color w:val="000000" w:themeColor="text1"/>
              </w:rPr>
              <w:t>、</w:t>
            </w:r>
            <w:r w:rsidRPr="00CC4CC2">
              <w:rPr>
                <w:color w:val="000000" w:themeColor="text1"/>
              </w:rPr>
              <w:t>CO</w:t>
            </w:r>
            <w:r w:rsidRPr="00CC4CC2">
              <w:rPr>
                <w:color w:val="000000" w:themeColor="text1"/>
              </w:rPr>
              <w:t>、</w:t>
            </w:r>
            <w:r w:rsidRPr="00CC4CC2">
              <w:rPr>
                <w:color w:val="000000" w:themeColor="text1"/>
              </w:rPr>
              <w:t>O</w:t>
            </w:r>
            <w:r w:rsidRPr="00CC4CC2">
              <w:rPr>
                <w:color w:val="000000" w:themeColor="text1"/>
                <w:vertAlign w:val="subscript"/>
              </w:rPr>
              <w:t>3</w:t>
            </w:r>
            <w:r w:rsidRPr="00CC4CC2">
              <w:rPr>
                <w:color w:val="000000" w:themeColor="text1"/>
              </w:rPr>
              <w:t>、</w:t>
            </w:r>
            <w:r w:rsidRPr="00CC4CC2">
              <w:rPr>
                <w:color w:val="000000" w:themeColor="text1"/>
              </w:rPr>
              <w:t>PM</w:t>
            </w:r>
            <w:r w:rsidRPr="00CC4CC2">
              <w:rPr>
                <w:color w:val="000000" w:themeColor="text1"/>
                <w:vertAlign w:val="subscript"/>
              </w:rPr>
              <w:t>10</w:t>
            </w:r>
            <w:r w:rsidRPr="00CC4CC2">
              <w:rPr>
                <w:color w:val="000000" w:themeColor="text1"/>
              </w:rPr>
              <w:t>、</w:t>
            </w:r>
            <w:r w:rsidRPr="00CC4CC2">
              <w:rPr>
                <w:color w:val="000000" w:themeColor="text1"/>
              </w:rPr>
              <w:t>PM</w:t>
            </w:r>
            <w:r w:rsidRPr="00CC4CC2">
              <w:rPr>
                <w:color w:val="000000" w:themeColor="text1"/>
                <w:vertAlign w:val="subscript"/>
              </w:rPr>
              <w:t>2.5</w:t>
            </w:r>
            <w:r>
              <w:rPr>
                <w:rFonts w:hint="eastAsia"/>
              </w:rPr>
              <w:t>）</w:t>
            </w:r>
          </w:p>
        </w:tc>
        <w:tc>
          <w:tcPr>
            <w:tcW w:w="2252" w:type="pct"/>
            <w:gridSpan w:val="4"/>
            <w:tcBorders>
              <w:top w:val="single" w:sz="8" w:space="0" w:color="000000"/>
              <w:left w:val="nil"/>
              <w:bottom w:val="single" w:sz="8" w:space="0" w:color="000000"/>
              <w:right w:val="nil"/>
            </w:tcBorders>
            <w:vAlign w:val="center"/>
            <w:hideMark/>
          </w:tcPr>
          <w:p w14:paraId="4CC7EACB" w14:textId="77777777" w:rsidR="004557B1" w:rsidRDefault="004557B1" w:rsidP="00CE1422">
            <w:pPr>
              <w:pStyle w:val="afffffb"/>
            </w:pPr>
            <w:r>
              <w:rPr>
                <w:rFonts w:hint="eastAsia"/>
              </w:rPr>
              <w:t>包括二次</w:t>
            </w:r>
            <w:r>
              <w:t>PM</w:t>
            </w:r>
            <w:r>
              <w:rPr>
                <w:vertAlign w:val="subscript"/>
              </w:rPr>
              <w:t>2.5</w:t>
            </w:r>
            <w:r>
              <w:rPr>
                <w:rFonts w:hint="eastAsia"/>
              </w:rPr>
              <w:t>□</w:t>
            </w:r>
          </w:p>
        </w:tc>
      </w:tr>
      <w:tr w:rsidR="004557B1" w14:paraId="7859CBBC" w14:textId="77777777" w:rsidTr="006572C6">
        <w:trPr>
          <w:trHeight w:val="375"/>
          <w:jc w:val="center"/>
        </w:trPr>
        <w:tc>
          <w:tcPr>
            <w:tcW w:w="231" w:type="pct"/>
            <w:vMerge/>
            <w:tcBorders>
              <w:top w:val="nil"/>
              <w:left w:val="nil"/>
              <w:bottom w:val="single" w:sz="8" w:space="0" w:color="000000"/>
              <w:right w:val="single" w:sz="8" w:space="0" w:color="000000"/>
            </w:tcBorders>
            <w:vAlign w:val="center"/>
            <w:hideMark/>
          </w:tcPr>
          <w:p w14:paraId="5C3C9DE3" w14:textId="77777777" w:rsidR="004557B1" w:rsidRDefault="004557B1" w:rsidP="00CE1422">
            <w:pPr>
              <w:pStyle w:val="afffffb"/>
            </w:pPr>
          </w:p>
        </w:tc>
        <w:tc>
          <w:tcPr>
            <w:tcW w:w="581" w:type="pct"/>
            <w:vMerge/>
            <w:tcBorders>
              <w:top w:val="nil"/>
              <w:left w:val="nil"/>
              <w:bottom w:val="single" w:sz="8" w:space="0" w:color="000000"/>
              <w:right w:val="single" w:sz="8" w:space="0" w:color="000000"/>
            </w:tcBorders>
            <w:vAlign w:val="center"/>
            <w:hideMark/>
          </w:tcPr>
          <w:p w14:paraId="1C81FD56" w14:textId="77777777" w:rsidR="004557B1" w:rsidRDefault="004557B1" w:rsidP="00CE1422">
            <w:pPr>
              <w:pStyle w:val="afffffb"/>
            </w:pPr>
          </w:p>
        </w:tc>
        <w:tc>
          <w:tcPr>
            <w:tcW w:w="1936" w:type="pct"/>
            <w:gridSpan w:val="4"/>
            <w:tcBorders>
              <w:top w:val="single" w:sz="8" w:space="0" w:color="000000"/>
              <w:left w:val="nil"/>
              <w:bottom w:val="single" w:sz="8" w:space="0" w:color="000000"/>
              <w:right w:val="single" w:sz="8" w:space="0" w:color="000000"/>
            </w:tcBorders>
            <w:vAlign w:val="center"/>
            <w:hideMark/>
          </w:tcPr>
          <w:p w14:paraId="41E086FC" w14:textId="5AB23B40" w:rsidR="004557B1" w:rsidRDefault="004557B1" w:rsidP="004557B1">
            <w:pPr>
              <w:pStyle w:val="afffffb"/>
            </w:pPr>
            <w:r>
              <w:rPr>
                <w:rFonts w:hint="eastAsia"/>
              </w:rPr>
              <w:t>其他污染物（苯、</w:t>
            </w:r>
            <w:r>
              <w:t>甲苯</w:t>
            </w:r>
            <w:r>
              <w:rPr>
                <w:rFonts w:hint="eastAsia"/>
              </w:rPr>
              <w:t>、</w:t>
            </w:r>
            <w:r>
              <w:t>二甲苯</w:t>
            </w:r>
            <w:r>
              <w:rPr>
                <w:rFonts w:hint="eastAsia"/>
              </w:rPr>
              <w:t>、</w:t>
            </w:r>
            <w:r>
              <w:t>氨、硫化氢</w:t>
            </w:r>
            <w:r w:rsidR="00A3113A">
              <w:rPr>
                <w:rFonts w:hint="eastAsia"/>
              </w:rPr>
              <w:t>、</w:t>
            </w:r>
            <w:r w:rsidR="00A3113A">
              <w:t>TSP</w:t>
            </w:r>
            <w:r>
              <w:t>和</w:t>
            </w:r>
            <w:r>
              <w:rPr>
                <w:rFonts w:hint="eastAsia"/>
              </w:rPr>
              <w:t>非甲烷</w:t>
            </w:r>
            <w:r>
              <w:t>总烃</w:t>
            </w:r>
            <w:r>
              <w:rPr>
                <w:rFonts w:hint="eastAsia"/>
              </w:rPr>
              <w:t>）</w:t>
            </w:r>
          </w:p>
        </w:tc>
        <w:tc>
          <w:tcPr>
            <w:tcW w:w="2252" w:type="pct"/>
            <w:gridSpan w:val="4"/>
            <w:tcBorders>
              <w:top w:val="single" w:sz="8" w:space="0" w:color="000000"/>
              <w:left w:val="nil"/>
              <w:bottom w:val="single" w:sz="8" w:space="0" w:color="000000"/>
              <w:right w:val="nil"/>
            </w:tcBorders>
            <w:vAlign w:val="center"/>
            <w:hideMark/>
          </w:tcPr>
          <w:p w14:paraId="5DA75AF8" w14:textId="77777777" w:rsidR="004557B1" w:rsidRDefault="004557B1" w:rsidP="00CE1422">
            <w:pPr>
              <w:pStyle w:val="afffffb"/>
            </w:pPr>
            <w:r>
              <w:rPr>
                <w:rFonts w:hint="eastAsia"/>
              </w:rPr>
              <w:t>不包括二次</w:t>
            </w:r>
            <w:r>
              <w:t>PM</w:t>
            </w:r>
            <w:r>
              <w:rPr>
                <w:vertAlign w:val="subscript"/>
              </w:rPr>
              <w:t>2.5</w:t>
            </w:r>
            <w:r>
              <w:rPr>
                <w:rFonts w:ascii="Wingdings" w:hAnsi="Wingdings"/>
              </w:rPr>
              <w:t></w:t>
            </w:r>
          </w:p>
        </w:tc>
      </w:tr>
      <w:tr w:rsidR="004557B1" w14:paraId="4228AE8A" w14:textId="77777777" w:rsidTr="006572C6">
        <w:trPr>
          <w:trHeight w:val="330"/>
          <w:jc w:val="center"/>
        </w:trPr>
        <w:tc>
          <w:tcPr>
            <w:tcW w:w="231" w:type="pct"/>
            <w:tcBorders>
              <w:top w:val="single" w:sz="8" w:space="0" w:color="000000"/>
              <w:left w:val="nil"/>
              <w:bottom w:val="single" w:sz="8" w:space="0" w:color="000000"/>
              <w:right w:val="single" w:sz="8" w:space="0" w:color="000000"/>
            </w:tcBorders>
            <w:vAlign w:val="center"/>
            <w:hideMark/>
          </w:tcPr>
          <w:p w14:paraId="27E9DDDD" w14:textId="77777777" w:rsidR="004557B1" w:rsidRDefault="004557B1" w:rsidP="00CE1422">
            <w:pPr>
              <w:pStyle w:val="afffffb"/>
            </w:pPr>
            <w:r>
              <w:rPr>
                <w:rFonts w:hint="eastAsia"/>
              </w:rPr>
              <w:t>评价标准</w:t>
            </w:r>
          </w:p>
        </w:tc>
        <w:tc>
          <w:tcPr>
            <w:tcW w:w="581" w:type="pct"/>
            <w:tcBorders>
              <w:top w:val="single" w:sz="8" w:space="0" w:color="000000"/>
              <w:left w:val="nil"/>
              <w:bottom w:val="single" w:sz="8" w:space="0" w:color="000000"/>
              <w:right w:val="single" w:sz="8" w:space="0" w:color="000000"/>
            </w:tcBorders>
            <w:vAlign w:val="center"/>
            <w:hideMark/>
          </w:tcPr>
          <w:p w14:paraId="51F136C9" w14:textId="77777777" w:rsidR="004557B1" w:rsidRDefault="004557B1" w:rsidP="00CE1422">
            <w:pPr>
              <w:pStyle w:val="afffffb"/>
            </w:pPr>
            <w:r>
              <w:rPr>
                <w:rFonts w:hint="eastAsia"/>
              </w:rPr>
              <w:t>评价标准</w:t>
            </w:r>
          </w:p>
        </w:tc>
        <w:tc>
          <w:tcPr>
            <w:tcW w:w="932" w:type="pct"/>
            <w:gridSpan w:val="2"/>
            <w:tcBorders>
              <w:top w:val="single" w:sz="8" w:space="0" w:color="000000"/>
              <w:left w:val="nil"/>
              <w:bottom w:val="single" w:sz="8" w:space="0" w:color="000000"/>
              <w:right w:val="single" w:sz="8" w:space="0" w:color="000000"/>
            </w:tcBorders>
            <w:vAlign w:val="center"/>
            <w:hideMark/>
          </w:tcPr>
          <w:p w14:paraId="2DCF8C25" w14:textId="77777777" w:rsidR="004557B1" w:rsidRDefault="004557B1" w:rsidP="00CE1422">
            <w:pPr>
              <w:pStyle w:val="afffffb"/>
            </w:pPr>
            <w:r>
              <w:rPr>
                <w:rFonts w:hint="eastAsia"/>
              </w:rPr>
              <w:t>国家标准</w:t>
            </w:r>
            <w:r>
              <w:rPr>
                <w:rFonts w:ascii="Wingdings" w:hAnsi="Wingdings"/>
              </w:rPr>
              <w:t></w:t>
            </w:r>
          </w:p>
        </w:tc>
        <w:tc>
          <w:tcPr>
            <w:tcW w:w="1004" w:type="pct"/>
            <w:gridSpan w:val="2"/>
            <w:tcBorders>
              <w:top w:val="single" w:sz="8" w:space="0" w:color="000000"/>
              <w:left w:val="nil"/>
              <w:bottom w:val="single" w:sz="8" w:space="0" w:color="000000"/>
              <w:right w:val="single" w:sz="8" w:space="0" w:color="000000"/>
            </w:tcBorders>
            <w:vAlign w:val="center"/>
            <w:hideMark/>
          </w:tcPr>
          <w:p w14:paraId="0E403A17" w14:textId="77777777" w:rsidR="004557B1" w:rsidRDefault="004557B1" w:rsidP="00CE1422">
            <w:pPr>
              <w:pStyle w:val="afffffb"/>
            </w:pPr>
            <w:r>
              <w:rPr>
                <w:rFonts w:hint="eastAsia"/>
              </w:rPr>
              <w:t>地方标准□</w:t>
            </w:r>
          </w:p>
        </w:tc>
        <w:tc>
          <w:tcPr>
            <w:tcW w:w="1377" w:type="pct"/>
            <w:gridSpan w:val="2"/>
            <w:tcBorders>
              <w:top w:val="single" w:sz="8" w:space="0" w:color="000000"/>
              <w:left w:val="nil"/>
              <w:bottom w:val="single" w:sz="8" w:space="0" w:color="000000"/>
              <w:right w:val="single" w:sz="8" w:space="0" w:color="000000"/>
            </w:tcBorders>
            <w:vAlign w:val="center"/>
            <w:hideMark/>
          </w:tcPr>
          <w:p w14:paraId="5101453E" w14:textId="77777777" w:rsidR="004557B1" w:rsidRDefault="004557B1" w:rsidP="00CE1422">
            <w:pPr>
              <w:pStyle w:val="afffffb"/>
            </w:pPr>
            <w:r>
              <w:rPr>
                <w:rFonts w:hint="eastAsia"/>
              </w:rPr>
              <w:t>附录</w:t>
            </w:r>
            <w:r>
              <w:t>D</w:t>
            </w:r>
            <w:r>
              <w:rPr>
                <w:rFonts w:ascii="Wingdings" w:hAnsi="Wingdings"/>
              </w:rPr>
              <w:t></w:t>
            </w:r>
          </w:p>
        </w:tc>
        <w:tc>
          <w:tcPr>
            <w:tcW w:w="876" w:type="pct"/>
            <w:gridSpan w:val="2"/>
            <w:tcBorders>
              <w:top w:val="single" w:sz="8" w:space="0" w:color="000000"/>
              <w:left w:val="nil"/>
              <w:bottom w:val="single" w:sz="8" w:space="0" w:color="000000"/>
              <w:right w:val="nil"/>
            </w:tcBorders>
            <w:vAlign w:val="center"/>
            <w:hideMark/>
          </w:tcPr>
          <w:p w14:paraId="38CA40E7" w14:textId="77777777" w:rsidR="004557B1" w:rsidRDefault="004557B1" w:rsidP="00CE1422">
            <w:pPr>
              <w:pStyle w:val="afffffb"/>
            </w:pPr>
            <w:r>
              <w:rPr>
                <w:rFonts w:hint="eastAsia"/>
              </w:rPr>
              <w:t>其他标准□</w:t>
            </w:r>
          </w:p>
        </w:tc>
      </w:tr>
      <w:tr w:rsidR="004557B1" w14:paraId="23EC4732" w14:textId="77777777" w:rsidTr="006572C6">
        <w:trPr>
          <w:trHeight w:val="608"/>
          <w:jc w:val="center"/>
        </w:trPr>
        <w:tc>
          <w:tcPr>
            <w:tcW w:w="231" w:type="pct"/>
            <w:vMerge w:val="restart"/>
            <w:tcBorders>
              <w:top w:val="nil"/>
              <w:left w:val="nil"/>
              <w:bottom w:val="single" w:sz="8" w:space="0" w:color="000000"/>
              <w:right w:val="single" w:sz="8" w:space="0" w:color="000000"/>
            </w:tcBorders>
            <w:vAlign w:val="center"/>
            <w:hideMark/>
          </w:tcPr>
          <w:p w14:paraId="2DBCCF0F" w14:textId="77777777" w:rsidR="004557B1" w:rsidRDefault="004557B1" w:rsidP="00CE1422">
            <w:pPr>
              <w:pStyle w:val="afffffb"/>
            </w:pPr>
            <w:r>
              <w:rPr>
                <w:rFonts w:hint="eastAsia"/>
              </w:rPr>
              <w:t>现状评价</w:t>
            </w:r>
          </w:p>
        </w:tc>
        <w:tc>
          <w:tcPr>
            <w:tcW w:w="581" w:type="pct"/>
            <w:tcBorders>
              <w:top w:val="single" w:sz="8" w:space="0" w:color="000000"/>
              <w:left w:val="nil"/>
              <w:bottom w:val="single" w:sz="8" w:space="0" w:color="000000"/>
              <w:right w:val="single" w:sz="8" w:space="0" w:color="000000"/>
            </w:tcBorders>
            <w:vAlign w:val="center"/>
            <w:hideMark/>
          </w:tcPr>
          <w:p w14:paraId="3F602DA5" w14:textId="77777777" w:rsidR="004557B1" w:rsidRDefault="004557B1" w:rsidP="00CE1422">
            <w:pPr>
              <w:pStyle w:val="afffffb"/>
            </w:pPr>
            <w:r>
              <w:rPr>
                <w:rFonts w:hint="eastAsia"/>
              </w:rPr>
              <w:t>评价功能区</w:t>
            </w:r>
          </w:p>
        </w:tc>
        <w:tc>
          <w:tcPr>
            <w:tcW w:w="1936" w:type="pct"/>
            <w:gridSpan w:val="4"/>
            <w:tcBorders>
              <w:top w:val="single" w:sz="8" w:space="0" w:color="000000"/>
              <w:left w:val="nil"/>
              <w:bottom w:val="single" w:sz="8" w:space="0" w:color="000000"/>
              <w:right w:val="single" w:sz="8" w:space="0" w:color="000000"/>
            </w:tcBorders>
            <w:vAlign w:val="center"/>
            <w:hideMark/>
          </w:tcPr>
          <w:p w14:paraId="67C3D972" w14:textId="77777777" w:rsidR="004557B1" w:rsidRDefault="004557B1" w:rsidP="00CE1422">
            <w:pPr>
              <w:pStyle w:val="afffffb"/>
            </w:pPr>
            <w:r>
              <w:rPr>
                <w:rFonts w:hint="eastAsia"/>
              </w:rPr>
              <w:t>一类区□</w:t>
            </w:r>
          </w:p>
        </w:tc>
        <w:tc>
          <w:tcPr>
            <w:tcW w:w="1377" w:type="pct"/>
            <w:gridSpan w:val="2"/>
            <w:tcBorders>
              <w:top w:val="single" w:sz="8" w:space="0" w:color="000000"/>
              <w:left w:val="nil"/>
              <w:bottom w:val="single" w:sz="8" w:space="0" w:color="000000"/>
              <w:right w:val="single" w:sz="8" w:space="0" w:color="000000"/>
            </w:tcBorders>
            <w:vAlign w:val="center"/>
            <w:hideMark/>
          </w:tcPr>
          <w:p w14:paraId="5F79E7B1" w14:textId="77777777" w:rsidR="004557B1" w:rsidRDefault="004557B1" w:rsidP="00CE1422">
            <w:pPr>
              <w:pStyle w:val="afffffb"/>
            </w:pPr>
            <w:r>
              <w:rPr>
                <w:rFonts w:hint="eastAsia"/>
              </w:rPr>
              <w:t>二类区</w:t>
            </w:r>
            <w:r>
              <w:rPr>
                <w:rFonts w:ascii="Wingdings" w:hAnsi="Wingdings"/>
              </w:rPr>
              <w:t></w:t>
            </w:r>
          </w:p>
        </w:tc>
        <w:tc>
          <w:tcPr>
            <w:tcW w:w="876" w:type="pct"/>
            <w:gridSpan w:val="2"/>
            <w:tcBorders>
              <w:top w:val="single" w:sz="8" w:space="0" w:color="000000"/>
              <w:left w:val="nil"/>
              <w:bottom w:val="single" w:sz="8" w:space="0" w:color="000000"/>
              <w:right w:val="nil"/>
            </w:tcBorders>
            <w:vAlign w:val="center"/>
            <w:hideMark/>
          </w:tcPr>
          <w:p w14:paraId="62BA661D" w14:textId="77777777" w:rsidR="004557B1" w:rsidRDefault="004557B1" w:rsidP="00CE1422">
            <w:pPr>
              <w:pStyle w:val="afffffb"/>
            </w:pPr>
            <w:r>
              <w:rPr>
                <w:rFonts w:hint="eastAsia"/>
              </w:rPr>
              <w:t>一类区和二类区□</w:t>
            </w:r>
          </w:p>
        </w:tc>
      </w:tr>
      <w:tr w:rsidR="004557B1" w14:paraId="19480BA7" w14:textId="77777777" w:rsidTr="006572C6">
        <w:trPr>
          <w:trHeight w:val="608"/>
          <w:jc w:val="center"/>
        </w:trPr>
        <w:tc>
          <w:tcPr>
            <w:tcW w:w="231" w:type="pct"/>
            <w:vMerge/>
            <w:tcBorders>
              <w:top w:val="nil"/>
              <w:left w:val="nil"/>
              <w:bottom w:val="single" w:sz="8" w:space="0" w:color="000000"/>
              <w:right w:val="single" w:sz="8" w:space="0" w:color="000000"/>
            </w:tcBorders>
            <w:vAlign w:val="center"/>
            <w:hideMark/>
          </w:tcPr>
          <w:p w14:paraId="3A7408C7" w14:textId="77777777" w:rsidR="004557B1" w:rsidRDefault="004557B1" w:rsidP="00CE1422">
            <w:pPr>
              <w:pStyle w:val="afffffb"/>
            </w:pPr>
          </w:p>
        </w:tc>
        <w:tc>
          <w:tcPr>
            <w:tcW w:w="581" w:type="pct"/>
            <w:tcBorders>
              <w:top w:val="single" w:sz="8" w:space="0" w:color="000000"/>
              <w:left w:val="nil"/>
              <w:bottom w:val="single" w:sz="8" w:space="0" w:color="000000"/>
              <w:right w:val="single" w:sz="8" w:space="0" w:color="000000"/>
            </w:tcBorders>
            <w:vAlign w:val="center"/>
            <w:hideMark/>
          </w:tcPr>
          <w:p w14:paraId="10819C4D" w14:textId="77777777" w:rsidR="004557B1" w:rsidRDefault="004557B1" w:rsidP="00CE1422">
            <w:pPr>
              <w:pStyle w:val="afffffb"/>
            </w:pPr>
            <w:r>
              <w:rPr>
                <w:rFonts w:hint="eastAsia"/>
              </w:rPr>
              <w:t>评价基准年</w:t>
            </w:r>
          </w:p>
        </w:tc>
        <w:tc>
          <w:tcPr>
            <w:tcW w:w="4188" w:type="pct"/>
            <w:gridSpan w:val="8"/>
            <w:tcBorders>
              <w:top w:val="single" w:sz="8" w:space="0" w:color="000000"/>
              <w:left w:val="nil"/>
              <w:bottom w:val="single" w:sz="8" w:space="0" w:color="000000"/>
              <w:right w:val="nil"/>
            </w:tcBorders>
            <w:vAlign w:val="center"/>
            <w:hideMark/>
          </w:tcPr>
          <w:p w14:paraId="5755FFED" w14:textId="2EF0088F" w:rsidR="004557B1" w:rsidRDefault="004557B1" w:rsidP="007A0AA5">
            <w:pPr>
              <w:pStyle w:val="afffffb"/>
            </w:pPr>
            <w:r>
              <w:rPr>
                <w:rFonts w:hint="eastAsia"/>
              </w:rPr>
              <w:t>（</w:t>
            </w:r>
            <w:r>
              <w:t>202</w:t>
            </w:r>
            <w:r w:rsidR="007A0AA5">
              <w:t>5</w:t>
            </w:r>
            <w:r>
              <w:rPr>
                <w:rFonts w:hint="eastAsia"/>
              </w:rPr>
              <w:t>）年</w:t>
            </w:r>
          </w:p>
        </w:tc>
      </w:tr>
      <w:tr w:rsidR="004557B1" w14:paraId="21EB3584" w14:textId="77777777" w:rsidTr="006572C6">
        <w:trPr>
          <w:trHeight w:val="1182"/>
          <w:jc w:val="center"/>
        </w:trPr>
        <w:tc>
          <w:tcPr>
            <w:tcW w:w="231" w:type="pct"/>
            <w:vMerge/>
            <w:tcBorders>
              <w:top w:val="nil"/>
              <w:left w:val="nil"/>
              <w:bottom w:val="single" w:sz="8" w:space="0" w:color="000000"/>
              <w:right w:val="single" w:sz="8" w:space="0" w:color="000000"/>
            </w:tcBorders>
            <w:vAlign w:val="center"/>
            <w:hideMark/>
          </w:tcPr>
          <w:p w14:paraId="7BF3D65D" w14:textId="77777777" w:rsidR="004557B1" w:rsidRDefault="004557B1" w:rsidP="00CE1422">
            <w:pPr>
              <w:pStyle w:val="afffffb"/>
            </w:pPr>
          </w:p>
        </w:tc>
        <w:tc>
          <w:tcPr>
            <w:tcW w:w="581" w:type="pct"/>
            <w:tcBorders>
              <w:top w:val="single" w:sz="8" w:space="0" w:color="000000"/>
              <w:left w:val="nil"/>
              <w:bottom w:val="single" w:sz="8" w:space="0" w:color="000000"/>
              <w:right w:val="single" w:sz="8" w:space="0" w:color="000000"/>
            </w:tcBorders>
            <w:vAlign w:val="center"/>
            <w:hideMark/>
          </w:tcPr>
          <w:p w14:paraId="54739FAD" w14:textId="77777777" w:rsidR="004557B1" w:rsidRDefault="004557B1" w:rsidP="00CE1422">
            <w:pPr>
              <w:pStyle w:val="afffffb"/>
            </w:pPr>
            <w:r>
              <w:rPr>
                <w:rFonts w:hint="eastAsia"/>
              </w:rPr>
              <w:t>环境空气质量现状调查数据来源</w:t>
            </w:r>
          </w:p>
        </w:tc>
        <w:tc>
          <w:tcPr>
            <w:tcW w:w="1936" w:type="pct"/>
            <w:gridSpan w:val="4"/>
            <w:tcBorders>
              <w:top w:val="single" w:sz="8" w:space="0" w:color="000000"/>
              <w:left w:val="nil"/>
              <w:bottom w:val="single" w:sz="8" w:space="0" w:color="000000"/>
              <w:right w:val="single" w:sz="8" w:space="0" w:color="000000"/>
            </w:tcBorders>
            <w:vAlign w:val="center"/>
            <w:hideMark/>
          </w:tcPr>
          <w:p w14:paraId="72C18D48" w14:textId="77777777" w:rsidR="004557B1" w:rsidRDefault="004557B1" w:rsidP="00CE1422">
            <w:pPr>
              <w:pStyle w:val="afffffb"/>
            </w:pPr>
            <w:r>
              <w:rPr>
                <w:rFonts w:hint="eastAsia"/>
              </w:rPr>
              <w:t>长期例行监测数据□</w:t>
            </w:r>
          </w:p>
        </w:tc>
        <w:tc>
          <w:tcPr>
            <w:tcW w:w="1377" w:type="pct"/>
            <w:gridSpan w:val="2"/>
            <w:tcBorders>
              <w:top w:val="single" w:sz="8" w:space="0" w:color="000000"/>
              <w:left w:val="nil"/>
              <w:bottom w:val="single" w:sz="8" w:space="0" w:color="000000"/>
              <w:right w:val="single" w:sz="8" w:space="0" w:color="000000"/>
            </w:tcBorders>
            <w:vAlign w:val="center"/>
            <w:hideMark/>
          </w:tcPr>
          <w:p w14:paraId="0655F068" w14:textId="77777777" w:rsidR="004557B1" w:rsidRDefault="004557B1" w:rsidP="00CE1422">
            <w:pPr>
              <w:pStyle w:val="afffffb"/>
            </w:pPr>
            <w:r>
              <w:rPr>
                <w:rFonts w:hint="eastAsia"/>
              </w:rPr>
              <w:t>主管部门发布的数据</w:t>
            </w:r>
            <w:r>
              <w:rPr>
                <w:rFonts w:ascii="Wingdings" w:hAnsi="Wingdings"/>
              </w:rPr>
              <w:t></w:t>
            </w:r>
          </w:p>
        </w:tc>
        <w:tc>
          <w:tcPr>
            <w:tcW w:w="876" w:type="pct"/>
            <w:gridSpan w:val="2"/>
            <w:tcBorders>
              <w:top w:val="single" w:sz="8" w:space="0" w:color="000000"/>
              <w:left w:val="nil"/>
              <w:bottom w:val="single" w:sz="8" w:space="0" w:color="000000"/>
              <w:right w:val="nil"/>
            </w:tcBorders>
            <w:vAlign w:val="center"/>
            <w:hideMark/>
          </w:tcPr>
          <w:p w14:paraId="29F472F7" w14:textId="77777777" w:rsidR="004557B1" w:rsidRDefault="004557B1" w:rsidP="00CE1422">
            <w:pPr>
              <w:pStyle w:val="afffffb"/>
            </w:pPr>
            <w:r>
              <w:rPr>
                <w:rFonts w:hint="eastAsia"/>
              </w:rPr>
              <w:t>现状补充检测</w:t>
            </w:r>
            <w:r>
              <w:rPr>
                <w:rFonts w:ascii="Wingdings" w:hAnsi="Wingdings"/>
              </w:rPr>
              <w:t></w:t>
            </w:r>
          </w:p>
        </w:tc>
      </w:tr>
      <w:tr w:rsidR="004557B1" w14:paraId="1BB372B8" w14:textId="77777777" w:rsidTr="006572C6">
        <w:trPr>
          <w:trHeight w:val="319"/>
          <w:jc w:val="center"/>
        </w:trPr>
        <w:tc>
          <w:tcPr>
            <w:tcW w:w="231" w:type="pct"/>
            <w:vMerge/>
            <w:tcBorders>
              <w:top w:val="nil"/>
              <w:left w:val="nil"/>
              <w:bottom w:val="single" w:sz="8" w:space="0" w:color="000000"/>
              <w:right w:val="single" w:sz="8" w:space="0" w:color="000000"/>
            </w:tcBorders>
            <w:vAlign w:val="center"/>
            <w:hideMark/>
          </w:tcPr>
          <w:p w14:paraId="5770BCE1" w14:textId="77777777" w:rsidR="004557B1" w:rsidRDefault="004557B1" w:rsidP="00CE1422">
            <w:pPr>
              <w:pStyle w:val="afffffb"/>
            </w:pPr>
          </w:p>
        </w:tc>
        <w:tc>
          <w:tcPr>
            <w:tcW w:w="581" w:type="pct"/>
            <w:tcBorders>
              <w:top w:val="single" w:sz="8" w:space="0" w:color="000000"/>
              <w:left w:val="nil"/>
              <w:bottom w:val="single" w:sz="8" w:space="0" w:color="000000"/>
              <w:right w:val="single" w:sz="8" w:space="0" w:color="000000"/>
            </w:tcBorders>
            <w:vAlign w:val="center"/>
            <w:hideMark/>
          </w:tcPr>
          <w:p w14:paraId="1B0AD8DC" w14:textId="77777777" w:rsidR="004557B1" w:rsidRDefault="004557B1" w:rsidP="00CE1422">
            <w:pPr>
              <w:pStyle w:val="afffffb"/>
            </w:pPr>
            <w:r>
              <w:rPr>
                <w:rFonts w:hint="eastAsia"/>
              </w:rPr>
              <w:t>现状评价</w:t>
            </w:r>
          </w:p>
        </w:tc>
        <w:tc>
          <w:tcPr>
            <w:tcW w:w="1936" w:type="pct"/>
            <w:gridSpan w:val="4"/>
            <w:tcBorders>
              <w:top w:val="single" w:sz="8" w:space="0" w:color="000000"/>
              <w:left w:val="nil"/>
              <w:bottom w:val="single" w:sz="8" w:space="0" w:color="000000"/>
              <w:right w:val="single" w:sz="8" w:space="0" w:color="000000"/>
            </w:tcBorders>
            <w:vAlign w:val="center"/>
            <w:hideMark/>
          </w:tcPr>
          <w:p w14:paraId="0A2E3097" w14:textId="77777777" w:rsidR="004557B1" w:rsidRDefault="004557B1" w:rsidP="00CE1422">
            <w:pPr>
              <w:pStyle w:val="afffffb"/>
            </w:pPr>
            <w:r>
              <w:rPr>
                <w:rFonts w:hint="eastAsia"/>
              </w:rPr>
              <w:t>达标区□</w:t>
            </w:r>
          </w:p>
        </w:tc>
        <w:tc>
          <w:tcPr>
            <w:tcW w:w="2252" w:type="pct"/>
            <w:gridSpan w:val="4"/>
            <w:tcBorders>
              <w:top w:val="single" w:sz="8" w:space="0" w:color="000000"/>
              <w:left w:val="nil"/>
              <w:bottom w:val="single" w:sz="8" w:space="0" w:color="000000"/>
              <w:right w:val="nil"/>
            </w:tcBorders>
            <w:vAlign w:val="center"/>
            <w:hideMark/>
          </w:tcPr>
          <w:p w14:paraId="290ABAF8" w14:textId="77777777" w:rsidR="004557B1" w:rsidRDefault="004557B1" w:rsidP="00CE1422">
            <w:pPr>
              <w:pStyle w:val="afffffb"/>
            </w:pPr>
            <w:r>
              <w:rPr>
                <w:rFonts w:hint="eastAsia"/>
              </w:rPr>
              <w:t>不达标区</w:t>
            </w:r>
            <w:r>
              <w:rPr>
                <w:rFonts w:ascii="Wingdings" w:hAnsi="Wingdings"/>
              </w:rPr>
              <w:t></w:t>
            </w:r>
          </w:p>
        </w:tc>
      </w:tr>
      <w:tr w:rsidR="004557B1" w14:paraId="7AA8C126" w14:textId="77777777" w:rsidTr="006572C6">
        <w:trPr>
          <w:trHeight w:val="563"/>
          <w:jc w:val="center"/>
        </w:trPr>
        <w:tc>
          <w:tcPr>
            <w:tcW w:w="231" w:type="pct"/>
            <w:vMerge w:val="restart"/>
            <w:tcBorders>
              <w:top w:val="nil"/>
              <w:left w:val="nil"/>
              <w:bottom w:val="single" w:sz="8" w:space="0" w:color="000000"/>
              <w:right w:val="single" w:sz="8" w:space="0" w:color="000000"/>
            </w:tcBorders>
            <w:vAlign w:val="center"/>
            <w:hideMark/>
          </w:tcPr>
          <w:p w14:paraId="4E44C047" w14:textId="77777777" w:rsidR="004557B1" w:rsidRDefault="004557B1" w:rsidP="00CE1422">
            <w:pPr>
              <w:pStyle w:val="afffffb"/>
            </w:pPr>
            <w:r>
              <w:rPr>
                <w:rFonts w:hint="eastAsia"/>
              </w:rPr>
              <w:t>污染源调查</w:t>
            </w:r>
          </w:p>
        </w:tc>
        <w:tc>
          <w:tcPr>
            <w:tcW w:w="581" w:type="pct"/>
            <w:vMerge w:val="restart"/>
            <w:tcBorders>
              <w:top w:val="nil"/>
              <w:left w:val="nil"/>
              <w:bottom w:val="single" w:sz="8" w:space="0" w:color="000000"/>
              <w:right w:val="single" w:sz="8" w:space="0" w:color="000000"/>
            </w:tcBorders>
            <w:vAlign w:val="center"/>
            <w:hideMark/>
          </w:tcPr>
          <w:p w14:paraId="3E914FEA" w14:textId="77777777" w:rsidR="004557B1" w:rsidRDefault="004557B1" w:rsidP="00CE1422">
            <w:pPr>
              <w:pStyle w:val="afffffb"/>
            </w:pPr>
            <w:r>
              <w:rPr>
                <w:rFonts w:hint="eastAsia"/>
              </w:rPr>
              <w:t>调查内容</w:t>
            </w:r>
          </w:p>
        </w:tc>
        <w:tc>
          <w:tcPr>
            <w:tcW w:w="932" w:type="pct"/>
            <w:gridSpan w:val="2"/>
            <w:tcBorders>
              <w:top w:val="single" w:sz="8" w:space="0" w:color="000000"/>
              <w:left w:val="nil"/>
              <w:bottom w:val="single" w:sz="8" w:space="0" w:color="000000"/>
              <w:right w:val="single" w:sz="8" w:space="0" w:color="000000"/>
            </w:tcBorders>
            <w:vAlign w:val="center"/>
            <w:hideMark/>
          </w:tcPr>
          <w:p w14:paraId="67B3A1F7" w14:textId="77777777" w:rsidR="004557B1" w:rsidRDefault="004557B1" w:rsidP="00CE1422">
            <w:pPr>
              <w:pStyle w:val="afffffb"/>
            </w:pPr>
            <w:r>
              <w:rPr>
                <w:rFonts w:hint="eastAsia"/>
              </w:rPr>
              <w:t>本项目正常排放源</w:t>
            </w:r>
            <w:r>
              <w:rPr>
                <w:rFonts w:ascii="Wingdings" w:hAnsi="Wingdings"/>
              </w:rPr>
              <w:t></w:t>
            </w:r>
          </w:p>
        </w:tc>
        <w:tc>
          <w:tcPr>
            <w:tcW w:w="1004" w:type="pct"/>
            <w:gridSpan w:val="2"/>
            <w:vMerge w:val="restart"/>
            <w:tcBorders>
              <w:top w:val="nil"/>
              <w:left w:val="nil"/>
              <w:bottom w:val="single" w:sz="8" w:space="0" w:color="000000"/>
              <w:right w:val="single" w:sz="8" w:space="0" w:color="000000"/>
            </w:tcBorders>
            <w:vAlign w:val="center"/>
            <w:hideMark/>
          </w:tcPr>
          <w:p w14:paraId="71597863" w14:textId="0C2332BE" w:rsidR="004557B1" w:rsidRDefault="004557B1" w:rsidP="00CE1422">
            <w:pPr>
              <w:pStyle w:val="afffffb"/>
            </w:pPr>
            <w:r>
              <w:rPr>
                <w:rFonts w:hint="eastAsia"/>
              </w:rPr>
              <w:t>拟替代的污染源□</w:t>
            </w:r>
          </w:p>
        </w:tc>
        <w:tc>
          <w:tcPr>
            <w:tcW w:w="1377" w:type="pct"/>
            <w:gridSpan w:val="2"/>
            <w:vMerge w:val="restart"/>
            <w:tcBorders>
              <w:top w:val="single" w:sz="8" w:space="0" w:color="000000"/>
              <w:left w:val="nil"/>
              <w:bottom w:val="single" w:sz="8" w:space="0" w:color="000000"/>
              <w:right w:val="single" w:sz="8" w:space="0" w:color="000000"/>
            </w:tcBorders>
            <w:vAlign w:val="center"/>
            <w:hideMark/>
          </w:tcPr>
          <w:p w14:paraId="106C713E" w14:textId="67151F13" w:rsidR="004557B1" w:rsidRDefault="004557B1" w:rsidP="00CE1422">
            <w:pPr>
              <w:pStyle w:val="afffffb"/>
            </w:pPr>
            <w:r>
              <w:rPr>
                <w:rFonts w:hint="eastAsia"/>
              </w:rPr>
              <w:t>其他在建、新建项目污染源□</w:t>
            </w:r>
          </w:p>
        </w:tc>
        <w:tc>
          <w:tcPr>
            <w:tcW w:w="876" w:type="pct"/>
            <w:gridSpan w:val="2"/>
            <w:vMerge w:val="restart"/>
            <w:tcBorders>
              <w:top w:val="single" w:sz="8" w:space="0" w:color="000000"/>
              <w:left w:val="nil"/>
              <w:bottom w:val="single" w:sz="8" w:space="0" w:color="000000"/>
              <w:right w:val="nil"/>
            </w:tcBorders>
            <w:vAlign w:val="center"/>
            <w:hideMark/>
          </w:tcPr>
          <w:p w14:paraId="2B4113FE" w14:textId="7102BAAE" w:rsidR="004557B1" w:rsidRDefault="004557B1" w:rsidP="00CE1422">
            <w:pPr>
              <w:pStyle w:val="afffffb"/>
            </w:pPr>
            <w:r>
              <w:rPr>
                <w:rFonts w:hint="eastAsia"/>
              </w:rPr>
              <w:t>区域污染源□</w:t>
            </w:r>
          </w:p>
        </w:tc>
      </w:tr>
      <w:tr w:rsidR="004557B1" w14:paraId="0A2CAA13" w14:textId="77777777" w:rsidTr="006572C6">
        <w:trPr>
          <w:trHeight w:val="319"/>
          <w:jc w:val="center"/>
        </w:trPr>
        <w:tc>
          <w:tcPr>
            <w:tcW w:w="231" w:type="pct"/>
            <w:vMerge/>
            <w:tcBorders>
              <w:top w:val="nil"/>
              <w:left w:val="nil"/>
              <w:bottom w:val="single" w:sz="8" w:space="0" w:color="000000"/>
              <w:right w:val="single" w:sz="8" w:space="0" w:color="000000"/>
            </w:tcBorders>
            <w:vAlign w:val="center"/>
            <w:hideMark/>
          </w:tcPr>
          <w:p w14:paraId="3706D2C1" w14:textId="77777777" w:rsidR="004557B1" w:rsidRDefault="004557B1" w:rsidP="00CE1422">
            <w:pPr>
              <w:pStyle w:val="afffffb"/>
            </w:pPr>
          </w:p>
        </w:tc>
        <w:tc>
          <w:tcPr>
            <w:tcW w:w="581" w:type="pct"/>
            <w:vMerge/>
            <w:tcBorders>
              <w:top w:val="nil"/>
              <w:left w:val="nil"/>
              <w:bottom w:val="single" w:sz="8" w:space="0" w:color="000000"/>
              <w:right w:val="single" w:sz="8" w:space="0" w:color="000000"/>
            </w:tcBorders>
            <w:vAlign w:val="center"/>
            <w:hideMark/>
          </w:tcPr>
          <w:p w14:paraId="1BD00B02" w14:textId="77777777" w:rsidR="004557B1" w:rsidRDefault="004557B1" w:rsidP="00CE1422">
            <w:pPr>
              <w:pStyle w:val="afffffb"/>
            </w:pPr>
          </w:p>
        </w:tc>
        <w:tc>
          <w:tcPr>
            <w:tcW w:w="932" w:type="pct"/>
            <w:gridSpan w:val="2"/>
            <w:tcBorders>
              <w:top w:val="single" w:sz="8" w:space="0" w:color="000000"/>
              <w:left w:val="nil"/>
              <w:bottom w:val="single" w:sz="8" w:space="0" w:color="000000"/>
              <w:right w:val="single" w:sz="8" w:space="0" w:color="000000"/>
            </w:tcBorders>
            <w:vAlign w:val="center"/>
            <w:hideMark/>
          </w:tcPr>
          <w:p w14:paraId="17431DDA" w14:textId="77777777" w:rsidR="004557B1" w:rsidRDefault="004557B1" w:rsidP="00CE1422">
            <w:pPr>
              <w:pStyle w:val="afffffb"/>
            </w:pPr>
            <w:r>
              <w:rPr>
                <w:rFonts w:hint="eastAsia"/>
              </w:rPr>
              <w:t>本项目非正常排放源</w:t>
            </w:r>
            <w:r>
              <w:rPr>
                <w:rFonts w:ascii="Wingdings" w:hAnsi="Wingdings"/>
              </w:rPr>
              <w:t></w:t>
            </w:r>
          </w:p>
        </w:tc>
        <w:tc>
          <w:tcPr>
            <w:tcW w:w="1004" w:type="pct"/>
            <w:gridSpan w:val="2"/>
            <w:vMerge/>
            <w:tcBorders>
              <w:top w:val="nil"/>
              <w:left w:val="nil"/>
              <w:bottom w:val="single" w:sz="8" w:space="0" w:color="000000"/>
              <w:right w:val="single" w:sz="8" w:space="0" w:color="000000"/>
            </w:tcBorders>
            <w:vAlign w:val="center"/>
            <w:hideMark/>
          </w:tcPr>
          <w:p w14:paraId="04DCEAAC" w14:textId="77777777" w:rsidR="004557B1" w:rsidRDefault="004557B1" w:rsidP="00CE1422">
            <w:pPr>
              <w:pStyle w:val="afffffb"/>
            </w:pPr>
          </w:p>
        </w:tc>
        <w:tc>
          <w:tcPr>
            <w:tcW w:w="1377" w:type="pct"/>
            <w:gridSpan w:val="2"/>
            <w:vMerge/>
            <w:tcBorders>
              <w:top w:val="single" w:sz="8" w:space="0" w:color="000000"/>
              <w:left w:val="nil"/>
              <w:bottom w:val="single" w:sz="8" w:space="0" w:color="000000"/>
              <w:right w:val="single" w:sz="8" w:space="0" w:color="000000"/>
            </w:tcBorders>
            <w:vAlign w:val="center"/>
            <w:hideMark/>
          </w:tcPr>
          <w:p w14:paraId="2A237DFC" w14:textId="77777777" w:rsidR="004557B1" w:rsidRDefault="004557B1" w:rsidP="00CE1422">
            <w:pPr>
              <w:pStyle w:val="afffffb"/>
            </w:pPr>
          </w:p>
        </w:tc>
        <w:tc>
          <w:tcPr>
            <w:tcW w:w="876" w:type="pct"/>
            <w:gridSpan w:val="2"/>
            <w:vMerge/>
            <w:tcBorders>
              <w:top w:val="single" w:sz="8" w:space="0" w:color="000000"/>
              <w:left w:val="nil"/>
              <w:bottom w:val="single" w:sz="8" w:space="0" w:color="000000"/>
              <w:right w:val="nil"/>
            </w:tcBorders>
            <w:vAlign w:val="center"/>
            <w:hideMark/>
          </w:tcPr>
          <w:p w14:paraId="2EA4FA8C" w14:textId="77777777" w:rsidR="004557B1" w:rsidRDefault="004557B1" w:rsidP="00CE1422">
            <w:pPr>
              <w:pStyle w:val="afffffb"/>
            </w:pPr>
          </w:p>
        </w:tc>
      </w:tr>
      <w:tr w:rsidR="004557B1" w14:paraId="3A8E2B5E" w14:textId="77777777" w:rsidTr="006572C6">
        <w:trPr>
          <w:trHeight w:val="319"/>
          <w:jc w:val="center"/>
        </w:trPr>
        <w:tc>
          <w:tcPr>
            <w:tcW w:w="231" w:type="pct"/>
            <w:vMerge/>
            <w:tcBorders>
              <w:top w:val="nil"/>
              <w:left w:val="nil"/>
              <w:bottom w:val="single" w:sz="8" w:space="0" w:color="000000"/>
              <w:right w:val="single" w:sz="8" w:space="0" w:color="000000"/>
            </w:tcBorders>
            <w:vAlign w:val="center"/>
            <w:hideMark/>
          </w:tcPr>
          <w:p w14:paraId="6E854CE1" w14:textId="77777777" w:rsidR="004557B1" w:rsidRDefault="004557B1" w:rsidP="00CE1422">
            <w:pPr>
              <w:pStyle w:val="afffffb"/>
            </w:pPr>
          </w:p>
        </w:tc>
        <w:tc>
          <w:tcPr>
            <w:tcW w:w="581" w:type="pct"/>
            <w:vMerge/>
            <w:tcBorders>
              <w:top w:val="nil"/>
              <w:left w:val="nil"/>
              <w:bottom w:val="single" w:sz="8" w:space="0" w:color="000000"/>
              <w:right w:val="single" w:sz="8" w:space="0" w:color="000000"/>
            </w:tcBorders>
            <w:vAlign w:val="center"/>
            <w:hideMark/>
          </w:tcPr>
          <w:p w14:paraId="0AE33380" w14:textId="77777777" w:rsidR="004557B1" w:rsidRDefault="004557B1" w:rsidP="00CE1422">
            <w:pPr>
              <w:pStyle w:val="afffffb"/>
            </w:pPr>
          </w:p>
        </w:tc>
        <w:tc>
          <w:tcPr>
            <w:tcW w:w="932" w:type="pct"/>
            <w:gridSpan w:val="2"/>
            <w:tcBorders>
              <w:top w:val="single" w:sz="8" w:space="0" w:color="000000"/>
              <w:left w:val="nil"/>
              <w:bottom w:val="single" w:sz="8" w:space="0" w:color="000000"/>
              <w:right w:val="single" w:sz="8" w:space="0" w:color="000000"/>
            </w:tcBorders>
            <w:vAlign w:val="center"/>
            <w:hideMark/>
          </w:tcPr>
          <w:p w14:paraId="493B6E5F" w14:textId="77777777" w:rsidR="004557B1" w:rsidRDefault="004557B1" w:rsidP="00CE1422">
            <w:pPr>
              <w:pStyle w:val="afffffb"/>
            </w:pPr>
            <w:r>
              <w:rPr>
                <w:rFonts w:hint="eastAsia"/>
              </w:rPr>
              <w:t>现有污染源</w:t>
            </w:r>
            <w:r>
              <w:rPr>
                <w:rFonts w:ascii="Wingdings" w:hAnsi="Wingdings"/>
              </w:rPr>
              <w:t></w:t>
            </w:r>
          </w:p>
        </w:tc>
        <w:tc>
          <w:tcPr>
            <w:tcW w:w="1004" w:type="pct"/>
            <w:gridSpan w:val="2"/>
            <w:vMerge/>
            <w:tcBorders>
              <w:top w:val="nil"/>
              <w:left w:val="nil"/>
              <w:bottom w:val="single" w:sz="8" w:space="0" w:color="000000"/>
              <w:right w:val="single" w:sz="8" w:space="0" w:color="000000"/>
            </w:tcBorders>
            <w:vAlign w:val="center"/>
            <w:hideMark/>
          </w:tcPr>
          <w:p w14:paraId="0806072F" w14:textId="77777777" w:rsidR="004557B1" w:rsidRDefault="004557B1" w:rsidP="00CE1422">
            <w:pPr>
              <w:pStyle w:val="afffffb"/>
            </w:pPr>
          </w:p>
        </w:tc>
        <w:tc>
          <w:tcPr>
            <w:tcW w:w="1377" w:type="pct"/>
            <w:gridSpan w:val="2"/>
            <w:vMerge/>
            <w:tcBorders>
              <w:top w:val="single" w:sz="8" w:space="0" w:color="000000"/>
              <w:left w:val="nil"/>
              <w:bottom w:val="single" w:sz="8" w:space="0" w:color="000000"/>
              <w:right w:val="single" w:sz="8" w:space="0" w:color="000000"/>
            </w:tcBorders>
            <w:vAlign w:val="center"/>
            <w:hideMark/>
          </w:tcPr>
          <w:p w14:paraId="6A4E534A" w14:textId="77777777" w:rsidR="004557B1" w:rsidRDefault="004557B1" w:rsidP="00CE1422">
            <w:pPr>
              <w:pStyle w:val="afffffb"/>
            </w:pPr>
          </w:p>
        </w:tc>
        <w:tc>
          <w:tcPr>
            <w:tcW w:w="876" w:type="pct"/>
            <w:gridSpan w:val="2"/>
            <w:vMerge/>
            <w:tcBorders>
              <w:top w:val="single" w:sz="8" w:space="0" w:color="000000"/>
              <w:left w:val="nil"/>
              <w:bottom w:val="single" w:sz="8" w:space="0" w:color="000000"/>
              <w:right w:val="nil"/>
            </w:tcBorders>
            <w:vAlign w:val="center"/>
            <w:hideMark/>
          </w:tcPr>
          <w:p w14:paraId="59DE2715" w14:textId="77777777" w:rsidR="004557B1" w:rsidRDefault="004557B1" w:rsidP="00CE1422">
            <w:pPr>
              <w:pStyle w:val="afffffb"/>
            </w:pPr>
          </w:p>
        </w:tc>
      </w:tr>
      <w:tr w:rsidR="004557B1" w14:paraId="6F0F3734" w14:textId="77777777" w:rsidTr="006572C6">
        <w:trPr>
          <w:trHeight w:val="893"/>
          <w:jc w:val="center"/>
        </w:trPr>
        <w:tc>
          <w:tcPr>
            <w:tcW w:w="231" w:type="pct"/>
            <w:vMerge w:val="restart"/>
            <w:tcBorders>
              <w:top w:val="nil"/>
              <w:left w:val="nil"/>
              <w:bottom w:val="nil"/>
              <w:right w:val="single" w:sz="8" w:space="0" w:color="000000"/>
            </w:tcBorders>
            <w:vAlign w:val="center"/>
            <w:hideMark/>
          </w:tcPr>
          <w:p w14:paraId="7B228DB6" w14:textId="77777777" w:rsidR="004557B1" w:rsidRDefault="004557B1" w:rsidP="00CE1422">
            <w:pPr>
              <w:pStyle w:val="afffffb"/>
            </w:pPr>
            <w:r>
              <w:rPr>
                <w:rFonts w:hint="eastAsia"/>
              </w:rPr>
              <w:t>大气环境影响预测与评价</w:t>
            </w:r>
          </w:p>
        </w:tc>
        <w:tc>
          <w:tcPr>
            <w:tcW w:w="581" w:type="pct"/>
            <w:tcBorders>
              <w:top w:val="single" w:sz="8" w:space="0" w:color="000000"/>
              <w:left w:val="nil"/>
              <w:bottom w:val="single" w:sz="8" w:space="0" w:color="000000"/>
              <w:right w:val="single" w:sz="8" w:space="0" w:color="000000"/>
            </w:tcBorders>
            <w:vAlign w:val="center"/>
            <w:hideMark/>
          </w:tcPr>
          <w:p w14:paraId="77A373C7" w14:textId="77777777" w:rsidR="004557B1" w:rsidRDefault="004557B1" w:rsidP="00CE1422">
            <w:pPr>
              <w:pStyle w:val="afffffb"/>
            </w:pPr>
            <w:r>
              <w:rPr>
                <w:rFonts w:hint="eastAsia"/>
              </w:rPr>
              <w:t>预测模型</w:t>
            </w:r>
          </w:p>
        </w:tc>
        <w:tc>
          <w:tcPr>
            <w:tcW w:w="707" w:type="pct"/>
            <w:tcBorders>
              <w:top w:val="single" w:sz="8" w:space="0" w:color="000000"/>
              <w:left w:val="nil"/>
              <w:bottom w:val="single" w:sz="8" w:space="0" w:color="000000"/>
              <w:right w:val="single" w:sz="8" w:space="0" w:color="000000"/>
            </w:tcBorders>
            <w:vAlign w:val="center"/>
            <w:hideMark/>
          </w:tcPr>
          <w:p w14:paraId="549D9273" w14:textId="4507F9D9" w:rsidR="004557B1" w:rsidRDefault="004557B1" w:rsidP="00CE1422">
            <w:pPr>
              <w:pStyle w:val="afffffb"/>
            </w:pPr>
            <w:r>
              <w:t>AERMOD</w:t>
            </w:r>
            <w:r>
              <w:rPr>
                <w:rFonts w:hint="eastAsia"/>
              </w:rPr>
              <w:t>□</w:t>
            </w:r>
          </w:p>
        </w:tc>
        <w:tc>
          <w:tcPr>
            <w:tcW w:w="449" w:type="pct"/>
            <w:gridSpan w:val="2"/>
            <w:tcBorders>
              <w:top w:val="single" w:sz="8" w:space="0" w:color="000000"/>
              <w:left w:val="nil"/>
              <w:bottom w:val="single" w:sz="8" w:space="0" w:color="000000"/>
              <w:right w:val="single" w:sz="8" w:space="0" w:color="000000"/>
            </w:tcBorders>
            <w:vAlign w:val="center"/>
            <w:hideMark/>
          </w:tcPr>
          <w:p w14:paraId="3C083B0A" w14:textId="77777777" w:rsidR="004557B1" w:rsidRDefault="004557B1" w:rsidP="00CE1422">
            <w:pPr>
              <w:pStyle w:val="afffffb"/>
            </w:pPr>
            <w:r>
              <w:t>ADMS</w:t>
            </w:r>
            <w:r>
              <w:rPr>
                <w:rFonts w:hint="eastAsia"/>
              </w:rPr>
              <w:t>□</w:t>
            </w:r>
          </w:p>
        </w:tc>
        <w:tc>
          <w:tcPr>
            <w:tcW w:w="779" w:type="pct"/>
            <w:tcBorders>
              <w:top w:val="single" w:sz="8" w:space="0" w:color="000000"/>
              <w:left w:val="nil"/>
              <w:bottom w:val="single" w:sz="8" w:space="0" w:color="000000"/>
              <w:right w:val="single" w:sz="8" w:space="0" w:color="000000"/>
            </w:tcBorders>
            <w:vAlign w:val="center"/>
            <w:hideMark/>
          </w:tcPr>
          <w:p w14:paraId="22CDD2BD" w14:textId="77777777" w:rsidR="004557B1" w:rsidRDefault="004557B1" w:rsidP="00CE1422">
            <w:pPr>
              <w:pStyle w:val="afffffb"/>
            </w:pPr>
            <w:r>
              <w:t>AUSTAL2000</w:t>
            </w:r>
            <w:r>
              <w:rPr>
                <w:rFonts w:hint="eastAsia"/>
              </w:rPr>
              <w:t>□</w:t>
            </w:r>
          </w:p>
        </w:tc>
        <w:tc>
          <w:tcPr>
            <w:tcW w:w="763" w:type="pct"/>
            <w:tcBorders>
              <w:top w:val="single" w:sz="8" w:space="0" w:color="000000"/>
              <w:left w:val="nil"/>
              <w:bottom w:val="single" w:sz="8" w:space="0" w:color="000000"/>
              <w:right w:val="single" w:sz="8" w:space="0" w:color="000000"/>
            </w:tcBorders>
            <w:vAlign w:val="center"/>
            <w:hideMark/>
          </w:tcPr>
          <w:p w14:paraId="4D1A69E9" w14:textId="77777777" w:rsidR="004557B1" w:rsidRDefault="004557B1" w:rsidP="00CE1422">
            <w:pPr>
              <w:pStyle w:val="afffffb"/>
            </w:pPr>
            <w:r>
              <w:t>EDMS/AEDT</w:t>
            </w:r>
            <w:r>
              <w:rPr>
                <w:rFonts w:hint="eastAsia"/>
              </w:rPr>
              <w:t>□</w:t>
            </w:r>
          </w:p>
        </w:tc>
        <w:tc>
          <w:tcPr>
            <w:tcW w:w="614" w:type="pct"/>
            <w:tcBorders>
              <w:top w:val="single" w:sz="8" w:space="0" w:color="000000"/>
              <w:left w:val="nil"/>
              <w:bottom w:val="single" w:sz="8" w:space="0" w:color="000000"/>
              <w:right w:val="single" w:sz="8" w:space="0" w:color="000000"/>
            </w:tcBorders>
            <w:vAlign w:val="center"/>
            <w:hideMark/>
          </w:tcPr>
          <w:p w14:paraId="095DF3E7" w14:textId="77777777" w:rsidR="004557B1" w:rsidRDefault="004557B1" w:rsidP="00CE1422">
            <w:pPr>
              <w:pStyle w:val="afffffb"/>
            </w:pPr>
            <w:r>
              <w:t>CALPUFF</w:t>
            </w:r>
            <w:r>
              <w:rPr>
                <w:rFonts w:hint="eastAsia"/>
              </w:rPr>
              <w:t>□</w:t>
            </w:r>
          </w:p>
        </w:tc>
        <w:tc>
          <w:tcPr>
            <w:tcW w:w="520" w:type="pct"/>
            <w:tcBorders>
              <w:top w:val="single" w:sz="8" w:space="0" w:color="000000"/>
              <w:left w:val="nil"/>
              <w:bottom w:val="single" w:sz="8" w:space="0" w:color="000000"/>
              <w:right w:val="single" w:sz="8" w:space="0" w:color="000000"/>
            </w:tcBorders>
            <w:vAlign w:val="center"/>
            <w:hideMark/>
          </w:tcPr>
          <w:p w14:paraId="746299BD" w14:textId="77777777" w:rsidR="004557B1" w:rsidRDefault="004557B1" w:rsidP="00CE1422">
            <w:pPr>
              <w:pStyle w:val="afffffb"/>
            </w:pPr>
            <w:r>
              <w:rPr>
                <w:rFonts w:hint="eastAsia"/>
              </w:rPr>
              <w:t>网格模型□</w:t>
            </w:r>
          </w:p>
        </w:tc>
        <w:tc>
          <w:tcPr>
            <w:tcW w:w="356" w:type="pct"/>
            <w:tcBorders>
              <w:top w:val="single" w:sz="8" w:space="0" w:color="000000"/>
              <w:left w:val="nil"/>
              <w:bottom w:val="single" w:sz="8" w:space="0" w:color="000000"/>
              <w:right w:val="nil"/>
            </w:tcBorders>
            <w:vAlign w:val="center"/>
            <w:hideMark/>
          </w:tcPr>
          <w:p w14:paraId="05B0EA0A" w14:textId="77777777" w:rsidR="004557B1" w:rsidRDefault="004557B1" w:rsidP="00CE1422">
            <w:pPr>
              <w:pStyle w:val="afffffb"/>
            </w:pPr>
            <w:r>
              <w:rPr>
                <w:rFonts w:hint="eastAsia"/>
              </w:rPr>
              <w:t>其他□</w:t>
            </w:r>
          </w:p>
        </w:tc>
      </w:tr>
      <w:tr w:rsidR="004557B1" w14:paraId="27157ED3" w14:textId="77777777" w:rsidTr="006572C6">
        <w:trPr>
          <w:trHeight w:val="608"/>
          <w:jc w:val="center"/>
        </w:trPr>
        <w:tc>
          <w:tcPr>
            <w:tcW w:w="231" w:type="pct"/>
            <w:vMerge/>
            <w:tcBorders>
              <w:top w:val="nil"/>
              <w:left w:val="nil"/>
              <w:bottom w:val="nil"/>
              <w:right w:val="single" w:sz="8" w:space="0" w:color="000000"/>
            </w:tcBorders>
            <w:vAlign w:val="center"/>
            <w:hideMark/>
          </w:tcPr>
          <w:p w14:paraId="35C5C139" w14:textId="77777777" w:rsidR="004557B1" w:rsidRDefault="004557B1" w:rsidP="00CE1422">
            <w:pPr>
              <w:pStyle w:val="afffffb"/>
            </w:pPr>
          </w:p>
        </w:tc>
        <w:tc>
          <w:tcPr>
            <w:tcW w:w="581" w:type="pct"/>
            <w:tcBorders>
              <w:top w:val="single" w:sz="8" w:space="0" w:color="000000"/>
              <w:left w:val="nil"/>
              <w:bottom w:val="single" w:sz="8" w:space="0" w:color="000000"/>
              <w:right w:val="single" w:sz="8" w:space="0" w:color="000000"/>
            </w:tcBorders>
            <w:vAlign w:val="center"/>
            <w:hideMark/>
          </w:tcPr>
          <w:p w14:paraId="7E9280F1" w14:textId="77777777" w:rsidR="004557B1" w:rsidRDefault="004557B1" w:rsidP="00CE1422">
            <w:pPr>
              <w:pStyle w:val="afffffb"/>
            </w:pPr>
            <w:r>
              <w:rPr>
                <w:rFonts w:hint="eastAsia"/>
              </w:rPr>
              <w:t>预测范围</w:t>
            </w:r>
          </w:p>
        </w:tc>
        <w:tc>
          <w:tcPr>
            <w:tcW w:w="1936" w:type="pct"/>
            <w:gridSpan w:val="4"/>
            <w:tcBorders>
              <w:top w:val="single" w:sz="8" w:space="0" w:color="000000"/>
              <w:left w:val="nil"/>
              <w:bottom w:val="single" w:sz="8" w:space="0" w:color="000000"/>
              <w:right w:val="single" w:sz="8" w:space="0" w:color="000000"/>
            </w:tcBorders>
            <w:vAlign w:val="center"/>
            <w:hideMark/>
          </w:tcPr>
          <w:p w14:paraId="5569AA91" w14:textId="77777777" w:rsidR="004557B1" w:rsidRDefault="004557B1" w:rsidP="00CE1422">
            <w:pPr>
              <w:pStyle w:val="afffffb"/>
            </w:pPr>
            <w:r>
              <w:rPr>
                <w:rFonts w:hint="eastAsia"/>
              </w:rPr>
              <w:t>边长≥</w:t>
            </w:r>
            <w:r>
              <w:t>50km</w:t>
            </w:r>
            <w:r>
              <w:rPr>
                <w:rFonts w:hint="eastAsia"/>
              </w:rPr>
              <w:t>□</w:t>
            </w:r>
          </w:p>
        </w:tc>
        <w:tc>
          <w:tcPr>
            <w:tcW w:w="1377" w:type="pct"/>
            <w:gridSpan w:val="2"/>
            <w:tcBorders>
              <w:top w:val="single" w:sz="8" w:space="0" w:color="000000"/>
              <w:left w:val="nil"/>
              <w:bottom w:val="single" w:sz="8" w:space="0" w:color="000000"/>
              <w:right w:val="single" w:sz="8" w:space="0" w:color="000000"/>
            </w:tcBorders>
            <w:vAlign w:val="center"/>
            <w:hideMark/>
          </w:tcPr>
          <w:p w14:paraId="51C150D2" w14:textId="77777777" w:rsidR="004557B1" w:rsidRDefault="004557B1" w:rsidP="00CE1422">
            <w:pPr>
              <w:pStyle w:val="afffffb"/>
            </w:pPr>
            <w:r>
              <w:rPr>
                <w:rFonts w:hint="eastAsia"/>
              </w:rPr>
              <w:t>边长</w:t>
            </w:r>
            <w:r>
              <w:t>5~50km</w:t>
            </w:r>
            <w:r>
              <w:rPr>
                <w:rFonts w:hint="eastAsia"/>
              </w:rPr>
              <w:t>□</w:t>
            </w:r>
          </w:p>
        </w:tc>
        <w:tc>
          <w:tcPr>
            <w:tcW w:w="876" w:type="pct"/>
            <w:gridSpan w:val="2"/>
            <w:tcBorders>
              <w:top w:val="single" w:sz="8" w:space="0" w:color="000000"/>
              <w:left w:val="nil"/>
              <w:bottom w:val="single" w:sz="8" w:space="0" w:color="000000"/>
              <w:right w:val="nil"/>
            </w:tcBorders>
            <w:vAlign w:val="center"/>
            <w:hideMark/>
          </w:tcPr>
          <w:p w14:paraId="00466175" w14:textId="1411DAA2" w:rsidR="004557B1" w:rsidRDefault="004557B1" w:rsidP="00CE1422">
            <w:pPr>
              <w:pStyle w:val="afffffb"/>
            </w:pPr>
            <w:r>
              <w:rPr>
                <w:rFonts w:hint="eastAsia"/>
              </w:rPr>
              <w:t>边长</w:t>
            </w:r>
            <w:r>
              <w:t>=5km</w:t>
            </w:r>
            <w:r>
              <w:rPr>
                <w:rFonts w:hint="eastAsia"/>
              </w:rPr>
              <w:t>□</w:t>
            </w:r>
          </w:p>
        </w:tc>
      </w:tr>
      <w:tr w:rsidR="004557B1" w14:paraId="3D5A3CE7" w14:textId="77777777" w:rsidTr="006572C6">
        <w:trPr>
          <w:trHeight w:val="375"/>
          <w:jc w:val="center"/>
        </w:trPr>
        <w:tc>
          <w:tcPr>
            <w:tcW w:w="231" w:type="pct"/>
            <w:vMerge/>
            <w:tcBorders>
              <w:top w:val="nil"/>
              <w:left w:val="nil"/>
              <w:bottom w:val="nil"/>
              <w:right w:val="single" w:sz="8" w:space="0" w:color="000000"/>
            </w:tcBorders>
            <w:vAlign w:val="center"/>
            <w:hideMark/>
          </w:tcPr>
          <w:p w14:paraId="7EAF3CC4" w14:textId="77777777" w:rsidR="004557B1" w:rsidRDefault="004557B1" w:rsidP="00CE1422">
            <w:pPr>
              <w:pStyle w:val="afffffb"/>
            </w:pPr>
          </w:p>
        </w:tc>
        <w:tc>
          <w:tcPr>
            <w:tcW w:w="581" w:type="pct"/>
            <w:vMerge w:val="restart"/>
            <w:tcBorders>
              <w:top w:val="nil"/>
              <w:left w:val="nil"/>
              <w:bottom w:val="single" w:sz="8" w:space="0" w:color="000000"/>
              <w:right w:val="single" w:sz="8" w:space="0" w:color="000000"/>
            </w:tcBorders>
            <w:vAlign w:val="center"/>
            <w:hideMark/>
          </w:tcPr>
          <w:p w14:paraId="23BB2ACF" w14:textId="77777777" w:rsidR="004557B1" w:rsidRDefault="004557B1" w:rsidP="00CE1422">
            <w:pPr>
              <w:pStyle w:val="afffffb"/>
            </w:pPr>
            <w:r>
              <w:rPr>
                <w:rFonts w:hint="eastAsia"/>
              </w:rPr>
              <w:t>预测因子</w:t>
            </w:r>
          </w:p>
        </w:tc>
        <w:tc>
          <w:tcPr>
            <w:tcW w:w="1936" w:type="pct"/>
            <w:gridSpan w:val="4"/>
            <w:vMerge w:val="restart"/>
            <w:tcBorders>
              <w:top w:val="nil"/>
              <w:left w:val="nil"/>
              <w:bottom w:val="single" w:sz="8" w:space="0" w:color="000000"/>
              <w:right w:val="single" w:sz="8" w:space="0" w:color="000000"/>
            </w:tcBorders>
            <w:vAlign w:val="center"/>
            <w:hideMark/>
          </w:tcPr>
          <w:p w14:paraId="5E660790" w14:textId="4B47ADB2" w:rsidR="004557B1" w:rsidRPr="00A75CCD" w:rsidRDefault="007A0AA5" w:rsidP="00CE1422">
            <w:pPr>
              <w:pStyle w:val="afffffb"/>
              <w:rPr>
                <w:rFonts w:ascii="宋体" w:hAnsi="宋体"/>
              </w:rPr>
            </w:pPr>
            <w:r>
              <w:rPr>
                <w:rFonts w:hint="eastAsia"/>
              </w:rPr>
              <w:t>预测因子（</w:t>
            </w:r>
            <w:r w:rsidRPr="00635BB3">
              <w:rPr>
                <w:color w:val="000000" w:themeColor="text1"/>
              </w:rPr>
              <w:t>PM</w:t>
            </w:r>
            <w:r w:rsidRPr="00635BB3">
              <w:rPr>
                <w:color w:val="000000" w:themeColor="text1"/>
                <w:vertAlign w:val="subscript"/>
              </w:rPr>
              <w:t>10</w:t>
            </w:r>
            <w:r w:rsidRPr="00635BB3">
              <w:rPr>
                <w:color w:val="000000" w:themeColor="text1"/>
              </w:rPr>
              <w:t>、</w:t>
            </w:r>
            <w:r w:rsidRPr="00635BB3">
              <w:rPr>
                <w:color w:val="000000" w:themeColor="text1"/>
              </w:rPr>
              <w:t>PM</w:t>
            </w:r>
            <w:r w:rsidRPr="00635BB3">
              <w:rPr>
                <w:color w:val="000000" w:themeColor="text1"/>
                <w:vertAlign w:val="subscript"/>
              </w:rPr>
              <w:t>2.5</w:t>
            </w:r>
            <w:r w:rsidRPr="00635BB3">
              <w:rPr>
                <w:rFonts w:hint="eastAsia"/>
                <w:color w:val="000000" w:themeColor="text1"/>
              </w:rPr>
              <w:t>、</w:t>
            </w:r>
            <w:r>
              <w:rPr>
                <w:rFonts w:hint="eastAsia"/>
                <w:color w:val="000000" w:themeColor="text1"/>
              </w:rPr>
              <w:t>TSP</w:t>
            </w:r>
            <w:r>
              <w:rPr>
                <w:rFonts w:hint="eastAsia"/>
                <w:color w:val="000000" w:themeColor="text1"/>
              </w:rPr>
              <w:t>、</w:t>
            </w:r>
            <w:r w:rsidRPr="00635BB3">
              <w:rPr>
                <w:rFonts w:hint="eastAsia"/>
                <w:color w:val="000000" w:themeColor="text1"/>
              </w:rPr>
              <w:t>非甲烷总烃、苯</w:t>
            </w:r>
            <w:r w:rsidRPr="00635BB3">
              <w:rPr>
                <w:color w:val="000000" w:themeColor="text1"/>
              </w:rPr>
              <w:t>、甲苯、二甲苯、氨和硫化氢</w:t>
            </w:r>
            <w:r w:rsidR="004557B1">
              <w:rPr>
                <w:rFonts w:hint="eastAsia"/>
              </w:rPr>
              <w:t>）</w:t>
            </w:r>
          </w:p>
        </w:tc>
        <w:tc>
          <w:tcPr>
            <w:tcW w:w="2252" w:type="pct"/>
            <w:gridSpan w:val="4"/>
            <w:tcBorders>
              <w:top w:val="single" w:sz="8" w:space="0" w:color="000000"/>
              <w:left w:val="nil"/>
              <w:bottom w:val="single" w:sz="8" w:space="0" w:color="000000"/>
              <w:right w:val="nil"/>
            </w:tcBorders>
            <w:vAlign w:val="center"/>
            <w:hideMark/>
          </w:tcPr>
          <w:p w14:paraId="0B3CFA47" w14:textId="77777777" w:rsidR="004557B1" w:rsidRDefault="004557B1" w:rsidP="00CE1422">
            <w:pPr>
              <w:pStyle w:val="afffffb"/>
            </w:pPr>
            <w:r>
              <w:rPr>
                <w:rFonts w:hint="eastAsia"/>
              </w:rPr>
              <w:t>包括二次</w:t>
            </w:r>
            <w:r>
              <w:t>PM</w:t>
            </w:r>
            <w:r>
              <w:rPr>
                <w:vertAlign w:val="subscript"/>
              </w:rPr>
              <w:t>2.5</w:t>
            </w:r>
            <w:r>
              <w:rPr>
                <w:rFonts w:hint="eastAsia"/>
              </w:rPr>
              <w:t>□</w:t>
            </w:r>
          </w:p>
        </w:tc>
      </w:tr>
      <w:tr w:rsidR="004557B1" w14:paraId="0AB14F60" w14:textId="77777777" w:rsidTr="006572C6">
        <w:trPr>
          <w:trHeight w:val="375"/>
          <w:jc w:val="center"/>
        </w:trPr>
        <w:tc>
          <w:tcPr>
            <w:tcW w:w="231" w:type="pct"/>
            <w:vMerge/>
            <w:tcBorders>
              <w:top w:val="nil"/>
              <w:left w:val="nil"/>
              <w:bottom w:val="nil"/>
              <w:right w:val="single" w:sz="8" w:space="0" w:color="000000"/>
            </w:tcBorders>
            <w:vAlign w:val="center"/>
            <w:hideMark/>
          </w:tcPr>
          <w:p w14:paraId="49DF2BDB" w14:textId="77777777" w:rsidR="004557B1" w:rsidRDefault="004557B1" w:rsidP="00CE1422">
            <w:pPr>
              <w:pStyle w:val="afffffb"/>
            </w:pPr>
          </w:p>
        </w:tc>
        <w:tc>
          <w:tcPr>
            <w:tcW w:w="581" w:type="pct"/>
            <w:vMerge/>
            <w:tcBorders>
              <w:top w:val="nil"/>
              <w:left w:val="nil"/>
              <w:bottom w:val="single" w:sz="8" w:space="0" w:color="000000"/>
              <w:right w:val="single" w:sz="8" w:space="0" w:color="000000"/>
            </w:tcBorders>
            <w:vAlign w:val="center"/>
            <w:hideMark/>
          </w:tcPr>
          <w:p w14:paraId="11A24468" w14:textId="77777777" w:rsidR="004557B1" w:rsidRDefault="004557B1" w:rsidP="00CE1422">
            <w:pPr>
              <w:pStyle w:val="afffffb"/>
            </w:pPr>
          </w:p>
        </w:tc>
        <w:tc>
          <w:tcPr>
            <w:tcW w:w="1936" w:type="pct"/>
            <w:gridSpan w:val="4"/>
            <w:vMerge/>
            <w:tcBorders>
              <w:top w:val="nil"/>
              <w:left w:val="nil"/>
              <w:bottom w:val="single" w:sz="8" w:space="0" w:color="000000"/>
              <w:right w:val="single" w:sz="8" w:space="0" w:color="000000"/>
            </w:tcBorders>
            <w:vAlign w:val="center"/>
            <w:hideMark/>
          </w:tcPr>
          <w:p w14:paraId="19270713" w14:textId="77777777" w:rsidR="004557B1" w:rsidRDefault="004557B1" w:rsidP="00CE1422">
            <w:pPr>
              <w:pStyle w:val="afffffb"/>
            </w:pPr>
          </w:p>
        </w:tc>
        <w:tc>
          <w:tcPr>
            <w:tcW w:w="2252" w:type="pct"/>
            <w:gridSpan w:val="4"/>
            <w:tcBorders>
              <w:top w:val="single" w:sz="8" w:space="0" w:color="000000"/>
              <w:left w:val="nil"/>
              <w:bottom w:val="single" w:sz="8" w:space="0" w:color="000000"/>
              <w:right w:val="nil"/>
            </w:tcBorders>
            <w:vAlign w:val="center"/>
            <w:hideMark/>
          </w:tcPr>
          <w:p w14:paraId="09472DB6" w14:textId="77777777" w:rsidR="004557B1" w:rsidRDefault="004557B1" w:rsidP="00CE1422">
            <w:pPr>
              <w:pStyle w:val="afffffb"/>
            </w:pPr>
            <w:r>
              <w:rPr>
                <w:rFonts w:hint="eastAsia"/>
              </w:rPr>
              <w:t>不包括二次</w:t>
            </w:r>
            <w:r>
              <w:t>PM</w:t>
            </w:r>
            <w:r>
              <w:rPr>
                <w:vertAlign w:val="subscript"/>
              </w:rPr>
              <w:t>2.5</w:t>
            </w:r>
            <w:r>
              <w:rPr>
                <w:rFonts w:ascii="Wingdings" w:hAnsi="Wingdings"/>
              </w:rPr>
              <w:t></w:t>
            </w:r>
          </w:p>
        </w:tc>
      </w:tr>
      <w:tr w:rsidR="004557B1" w14:paraId="0E4FCEC0" w14:textId="77777777" w:rsidTr="006572C6">
        <w:trPr>
          <w:trHeight w:val="893"/>
          <w:jc w:val="center"/>
        </w:trPr>
        <w:tc>
          <w:tcPr>
            <w:tcW w:w="231" w:type="pct"/>
            <w:vMerge/>
            <w:tcBorders>
              <w:top w:val="nil"/>
              <w:left w:val="nil"/>
              <w:bottom w:val="nil"/>
              <w:right w:val="single" w:sz="8" w:space="0" w:color="000000"/>
            </w:tcBorders>
            <w:vAlign w:val="center"/>
            <w:hideMark/>
          </w:tcPr>
          <w:p w14:paraId="4F3EC873" w14:textId="77777777" w:rsidR="004557B1" w:rsidRDefault="004557B1" w:rsidP="00CE1422">
            <w:pPr>
              <w:pStyle w:val="afffffb"/>
            </w:pPr>
          </w:p>
        </w:tc>
        <w:tc>
          <w:tcPr>
            <w:tcW w:w="581" w:type="pct"/>
            <w:tcBorders>
              <w:top w:val="single" w:sz="8" w:space="0" w:color="000000"/>
              <w:left w:val="nil"/>
              <w:bottom w:val="single" w:sz="8" w:space="0" w:color="000000"/>
              <w:right w:val="single" w:sz="8" w:space="0" w:color="000000"/>
            </w:tcBorders>
            <w:vAlign w:val="center"/>
            <w:hideMark/>
          </w:tcPr>
          <w:p w14:paraId="369CD4EC" w14:textId="77777777" w:rsidR="004557B1" w:rsidRDefault="004557B1" w:rsidP="00CE1422">
            <w:pPr>
              <w:pStyle w:val="afffffb"/>
            </w:pPr>
            <w:r>
              <w:rPr>
                <w:rFonts w:hint="eastAsia"/>
              </w:rPr>
              <w:t>正常排放短期浓度贡献值</w:t>
            </w:r>
          </w:p>
        </w:tc>
        <w:tc>
          <w:tcPr>
            <w:tcW w:w="1936" w:type="pct"/>
            <w:gridSpan w:val="4"/>
            <w:tcBorders>
              <w:top w:val="single" w:sz="8" w:space="0" w:color="000000"/>
              <w:left w:val="nil"/>
              <w:bottom w:val="single" w:sz="8" w:space="0" w:color="000000"/>
              <w:right w:val="single" w:sz="8" w:space="0" w:color="000000"/>
            </w:tcBorders>
            <w:vAlign w:val="center"/>
            <w:hideMark/>
          </w:tcPr>
          <w:p w14:paraId="39A11FDA" w14:textId="0BEAB50F" w:rsidR="004557B1" w:rsidRDefault="004557B1" w:rsidP="00CE1422">
            <w:pPr>
              <w:pStyle w:val="afffffb"/>
            </w:pPr>
            <w:r>
              <w:t>C</w:t>
            </w:r>
            <w:r>
              <w:rPr>
                <w:rFonts w:hint="eastAsia"/>
              </w:rPr>
              <w:t>本项目最大占标率≤</w:t>
            </w:r>
            <w:r>
              <w:t>100%</w:t>
            </w:r>
            <w:r>
              <w:rPr>
                <w:rFonts w:hint="eastAsia"/>
              </w:rPr>
              <w:t>□</w:t>
            </w:r>
          </w:p>
        </w:tc>
        <w:tc>
          <w:tcPr>
            <w:tcW w:w="2252" w:type="pct"/>
            <w:gridSpan w:val="4"/>
            <w:tcBorders>
              <w:top w:val="single" w:sz="8" w:space="0" w:color="000000"/>
              <w:left w:val="nil"/>
              <w:bottom w:val="single" w:sz="8" w:space="0" w:color="000000"/>
              <w:right w:val="nil"/>
            </w:tcBorders>
            <w:vAlign w:val="center"/>
            <w:hideMark/>
          </w:tcPr>
          <w:p w14:paraId="754FB7EC" w14:textId="77777777" w:rsidR="004557B1" w:rsidRDefault="004557B1" w:rsidP="00CE1422">
            <w:pPr>
              <w:pStyle w:val="afffffb"/>
            </w:pPr>
            <w:r>
              <w:t>C</w:t>
            </w:r>
            <w:r>
              <w:rPr>
                <w:rFonts w:hint="eastAsia"/>
              </w:rPr>
              <w:t>本项目最大占标率</w:t>
            </w:r>
            <w:r>
              <w:t>&gt;100%</w:t>
            </w:r>
            <w:r>
              <w:rPr>
                <w:rFonts w:hint="eastAsia"/>
              </w:rPr>
              <w:t>□</w:t>
            </w:r>
          </w:p>
        </w:tc>
      </w:tr>
      <w:tr w:rsidR="004557B1" w14:paraId="3A38CF7A" w14:textId="77777777" w:rsidTr="006572C6">
        <w:trPr>
          <w:trHeight w:val="578"/>
          <w:jc w:val="center"/>
        </w:trPr>
        <w:tc>
          <w:tcPr>
            <w:tcW w:w="231" w:type="pct"/>
            <w:vMerge/>
            <w:tcBorders>
              <w:top w:val="nil"/>
              <w:left w:val="nil"/>
              <w:bottom w:val="nil"/>
              <w:right w:val="single" w:sz="8" w:space="0" w:color="000000"/>
            </w:tcBorders>
            <w:vAlign w:val="center"/>
            <w:hideMark/>
          </w:tcPr>
          <w:p w14:paraId="26BB5286" w14:textId="77777777" w:rsidR="004557B1" w:rsidRDefault="004557B1" w:rsidP="00CE1422">
            <w:pPr>
              <w:pStyle w:val="afffffb"/>
            </w:pPr>
          </w:p>
        </w:tc>
        <w:tc>
          <w:tcPr>
            <w:tcW w:w="581" w:type="pct"/>
            <w:vMerge w:val="restart"/>
            <w:tcBorders>
              <w:top w:val="nil"/>
              <w:left w:val="nil"/>
              <w:bottom w:val="single" w:sz="8" w:space="0" w:color="000000"/>
              <w:right w:val="single" w:sz="8" w:space="0" w:color="000000"/>
            </w:tcBorders>
            <w:vAlign w:val="center"/>
            <w:hideMark/>
          </w:tcPr>
          <w:p w14:paraId="7B59B00C" w14:textId="77777777" w:rsidR="004557B1" w:rsidRDefault="004557B1" w:rsidP="00CE1422">
            <w:pPr>
              <w:pStyle w:val="afffffb"/>
            </w:pPr>
            <w:r>
              <w:rPr>
                <w:rFonts w:hint="eastAsia"/>
              </w:rPr>
              <w:t>正常排放年均浓度贡献值</w:t>
            </w:r>
          </w:p>
        </w:tc>
        <w:tc>
          <w:tcPr>
            <w:tcW w:w="1156" w:type="pct"/>
            <w:gridSpan w:val="3"/>
            <w:tcBorders>
              <w:top w:val="single" w:sz="8" w:space="0" w:color="000000"/>
              <w:left w:val="nil"/>
              <w:bottom w:val="single" w:sz="8" w:space="0" w:color="000000"/>
              <w:right w:val="single" w:sz="8" w:space="0" w:color="000000"/>
            </w:tcBorders>
            <w:vAlign w:val="center"/>
            <w:hideMark/>
          </w:tcPr>
          <w:p w14:paraId="3AC3C69A" w14:textId="77777777" w:rsidR="004557B1" w:rsidRDefault="004557B1" w:rsidP="00CE1422">
            <w:pPr>
              <w:pStyle w:val="afffffb"/>
            </w:pPr>
            <w:r>
              <w:rPr>
                <w:rFonts w:hint="eastAsia"/>
              </w:rPr>
              <w:t>一类区</w:t>
            </w:r>
          </w:p>
        </w:tc>
        <w:tc>
          <w:tcPr>
            <w:tcW w:w="779" w:type="pct"/>
            <w:tcBorders>
              <w:top w:val="single" w:sz="8" w:space="0" w:color="000000"/>
              <w:left w:val="nil"/>
              <w:bottom w:val="single" w:sz="8" w:space="0" w:color="000000"/>
              <w:right w:val="single" w:sz="8" w:space="0" w:color="000000"/>
            </w:tcBorders>
            <w:vAlign w:val="center"/>
            <w:hideMark/>
          </w:tcPr>
          <w:p w14:paraId="03A6E0BC" w14:textId="77777777" w:rsidR="004557B1" w:rsidRDefault="004557B1" w:rsidP="00CE1422">
            <w:pPr>
              <w:pStyle w:val="afffffb"/>
            </w:pPr>
            <w:r>
              <w:t>C</w:t>
            </w:r>
            <w:r>
              <w:rPr>
                <w:rFonts w:hint="eastAsia"/>
                <w:vertAlign w:val="subscript"/>
              </w:rPr>
              <w:t>本项目</w:t>
            </w:r>
            <w:r>
              <w:rPr>
                <w:rFonts w:hint="eastAsia"/>
              </w:rPr>
              <w:t>最大占标率≤</w:t>
            </w:r>
            <w:r>
              <w:t>10%</w:t>
            </w:r>
            <w:r>
              <w:rPr>
                <w:rFonts w:hint="eastAsia"/>
              </w:rPr>
              <w:t>□</w:t>
            </w:r>
          </w:p>
        </w:tc>
        <w:tc>
          <w:tcPr>
            <w:tcW w:w="2252" w:type="pct"/>
            <w:gridSpan w:val="4"/>
            <w:tcBorders>
              <w:top w:val="single" w:sz="8" w:space="0" w:color="000000"/>
              <w:left w:val="nil"/>
              <w:bottom w:val="single" w:sz="8" w:space="0" w:color="000000"/>
              <w:right w:val="nil"/>
            </w:tcBorders>
            <w:vAlign w:val="center"/>
            <w:hideMark/>
          </w:tcPr>
          <w:p w14:paraId="34083728" w14:textId="77777777" w:rsidR="004557B1" w:rsidRDefault="004557B1" w:rsidP="00CE1422">
            <w:pPr>
              <w:pStyle w:val="afffffb"/>
            </w:pPr>
            <w:r>
              <w:t>C</w:t>
            </w:r>
            <w:r>
              <w:rPr>
                <w:rFonts w:hint="eastAsia"/>
                <w:vertAlign w:val="subscript"/>
              </w:rPr>
              <w:t>本项目</w:t>
            </w:r>
            <w:r>
              <w:rPr>
                <w:rFonts w:hint="eastAsia"/>
              </w:rPr>
              <w:t>最大占标率</w:t>
            </w:r>
            <w:r>
              <w:t>&gt;10%</w:t>
            </w:r>
            <w:r>
              <w:rPr>
                <w:rFonts w:hint="eastAsia"/>
              </w:rPr>
              <w:t>□</w:t>
            </w:r>
          </w:p>
        </w:tc>
      </w:tr>
      <w:tr w:rsidR="004557B1" w14:paraId="0B40D47F" w14:textId="77777777" w:rsidTr="006572C6">
        <w:trPr>
          <w:trHeight w:val="364"/>
          <w:jc w:val="center"/>
        </w:trPr>
        <w:tc>
          <w:tcPr>
            <w:tcW w:w="231" w:type="pct"/>
            <w:vMerge/>
            <w:tcBorders>
              <w:top w:val="nil"/>
              <w:left w:val="nil"/>
              <w:bottom w:val="nil"/>
              <w:right w:val="single" w:sz="8" w:space="0" w:color="000000"/>
            </w:tcBorders>
            <w:vAlign w:val="center"/>
            <w:hideMark/>
          </w:tcPr>
          <w:p w14:paraId="307C3BE9" w14:textId="77777777" w:rsidR="004557B1" w:rsidRDefault="004557B1" w:rsidP="00CE1422">
            <w:pPr>
              <w:pStyle w:val="afffffb"/>
            </w:pPr>
          </w:p>
        </w:tc>
        <w:tc>
          <w:tcPr>
            <w:tcW w:w="581" w:type="pct"/>
            <w:vMerge/>
            <w:tcBorders>
              <w:top w:val="nil"/>
              <w:left w:val="nil"/>
              <w:bottom w:val="single" w:sz="8" w:space="0" w:color="000000"/>
              <w:right w:val="single" w:sz="8" w:space="0" w:color="000000"/>
            </w:tcBorders>
            <w:vAlign w:val="center"/>
            <w:hideMark/>
          </w:tcPr>
          <w:p w14:paraId="29132327" w14:textId="77777777" w:rsidR="004557B1" w:rsidRDefault="004557B1" w:rsidP="00CE1422">
            <w:pPr>
              <w:pStyle w:val="afffffb"/>
            </w:pPr>
          </w:p>
        </w:tc>
        <w:tc>
          <w:tcPr>
            <w:tcW w:w="1156" w:type="pct"/>
            <w:gridSpan w:val="3"/>
            <w:tcBorders>
              <w:top w:val="single" w:sz="8" w:space="0" w:color="000000"/>
              <w:left w:val="nil"/>
              <w:bottom w:val="single" w:sz="8" w:space="0" w:color="000000"/>
              <w:right w:val="single" w:sz="8" w:space="0" w:color="000000"/>
            </w:tcBorders>
            <w:vAlign w:val="center"/>
            <w:hideMark/>
          </w:tcPr>
          <w:p w14:paraId="5E3849E9" w14:textId="77777777" w:rsidR="004557B1" w:rsidRDefault="004557B1" w:rsidP="00CE1422">
            <w:pPr>
              <w:pStyle w:val="afffffb"/>
            </w:pPr>
            <w:r>
              <w:rPr>
                <w:rFonts w:hint="eastAsia"/>
              </w:rPr>
              <w:t>二类区</w:t>
            </w:r>
          </w:p>
        </w:tc>
        <w:tc>
          <w:tcPr>
            <w:tcW w:w="779" w:type="pct"/>
            <w:tcBorders>
              <w:top w:val="single" w:sz="8" w:space="0" w:color="000000"/>
              <w:left w:val="nil"/>
              <w:bottom w:val="single" w:sz="8" w:space="0" w:color="000000"/>
              <w:right w:val="single" w:sz="8" w:space="0" w:color="000000"/>
            </w:tcBorders>
            <w:vAlign w:val="center"/>
            <w:hideMark/>
          </w:tcPr>
          <w:p w14:paraId="30785912" w14:textId="57DD60F7" w:rsidR="004557B1" w:rsidRDefault="004557B1" w:rsidP="00CE1422">
            <w:pPr>
              <w:pStyle w:val="afffffb"/>
            </w:pPr>
            <w:r>
              <w:t>C</w:t>
            </w:r>
            <w:r>
              <w:rPr>
                <w:rFonts w:hint="eastAsia"/>
                <w:vertAlign w:val="subscript"/>
              </w:rPr>
              <w:t>本项目</w:t>
            </w:r>
            <w:r>
              <w:rPr>
                <w:rFonts w:hint="eastAsia"/>
              </w:rPr>
              <w:t>最大占标率≤</w:t>
            </w:r>
            <w:r>
              <w:t>30%</w:t>
            </w:r>
            <w:r>
              <w:rPr>
                <w:rFonts w:hint="eastAsia"/>
              </w:rPr>
              <w:t>□</w:t>
            </w:r>
          </w:p>
        </w:tc>
        <w:tc>
          <w:tcPr>
            <w:tcW w:w="2252" w:type="pct"/>
            <w:gridSpan w:val="4"/>
            <w:tcBorders>
              <w:top w:val="single" w:sz="8" w:space="0" w:color="000000"/>
              <w:left w:val="nil"/>
              <w:bottom w:val="single" w:sz="8" w:space="0" w:color="000000"/>
              <w:right w:val="nil"/>
            </w:tcBorders>
            <w:vAlign w:val="center"/>
            <w:hideMark/>
          </w:tcPr>
          <w:p w14:paraId="13FDD0D2" w14:textId="77777777" w:rsidR="004557B1" w:rsidRDefault="004557B1" w:rsidP="00CE1422">
            <w:pPr>
              <w:pStyle w:val="afffffb"/>
            </w:pPr>
            <w:r>
              <w:t>C</w:t>
            </w:r>
            <w:r>
              <w:rPr>
                <w:rFonts w:hint="eastAsia"/>
                <w:vertAlign w:val="subscript"/>
              </w:rPr>
              <w:t>本项目</w:t>
            </w:r>
            <w:r>
              <w:rPr>
                <w:rFonts w:hint="eastAsia"/>
              </w:rPr>
              <w:t>最大占标率</w:t>
            </w:r>
            <w:r>
              <w:t>&gt;30%</w:t>
            </w:r>
            <w:r>
              <w:rPr>
                <w:rFonts w:hint="eastAsia"/>
              </w:rPr>
              <w:t>□</w:t>
            </w:r>
          </w:p>
        </w:tc>
      </w:tr>
      <w:tr w:rsidR="004557B1" w14:paraId="4348515B" w14:textId="77777777" w:rsidTr="006572C6">
        <w:trPr>
          <w:trHeight w:val="578"/>
          <w:jc w:val="center"/>
        </w:trPr>
        <w:tc>
          <w:tcPr>
            <w:tcW w:w="231" w:type="pct"/>
            <w:vMerge/>
            <w:tcBorders>
              <w:top w:val="nil"/>
              <w:left w:val="nil"/>
              <w:bottom w:val="nil"/>
              <w:right w:val="single" w:sz="8" w:space="0" w:color="000000"/>
            </w:tcBorders>
            <w:vAlign w:val="center"/>
            <w:hideMark/>
          </w:tcPr>
          <w:p w14:paraId="5124B532" w14:textId="77777777" w:rsidR="004557B1" w:rsidRDefault="004557B1" w:rsidP="00CE1422">
            <w:pPr>
              <w:pStyle w:val="afffffb"/>
            </w:pPr>
          </w:p>
        </w:tc>
        <w:tc>
          <w:tcPr>
            <w:tcW w:w="581" w:type="pct"/>
            <w:vMerge w:val="restart"/>
            <w:tcBorders>
              <w:top w:val="nil"/>
              <w:left w:val="nil"/>
              <w:bottom w:val="single" w:sz="8" w:space="0" w:color="000000"/>
              <w:right w:val="single" w:sz="8" w:space="0" w:color="000000"/>
            </w:tcBorders>
            <w:vAlign w:val="center"/>
            <w:hideMark/>
          </w:tcPr>
          <w:p w14:paraId="08482DB0" w14:textId="77777777" w:rsidR="004557B1" w:rsidRDefault="004557B1" w:rsidP="00CE1422">
            <w:pPr>
              <w:pStyle w:val="afffffb"/>
            </w:pPr>
            <w:r>
              <w:rPr>
                <w:rFonts w:hint="eastAsia"/>
              </w:rPr>
              <w:t>非正常</w:t>
            </w:r>
            <w:r>
              <w:t>1h</w:t>
            </w:r>
            <w:r>
              <w:rPr>
                <w:rFonts w:hint="eastAsia"/>
              </w:rPr>
              <w:t>浓度贡献值</w:t>
            </w:r>
          </w:p>
        </w:tc>
        <w:tc>
          <w:tcPr>
            <w:tcW w:w="932" w:type="pct"/>
            <w:gridSpan w:val="2"/>
            <w:tcBorders>
              <w:top w:val="single" w:sz="8" w:space="0" w:color="000000"/>
              <w:left w:val="nil"/>
              <w:bottom w:val="single" w:sz="8" w:space="0" w:color="000000"/>
              <w:right w:val="single" w:sz="8" w:space="0" w:color="000000"/>
            </w:tcBorders>
            <w:vAlign w:val="center"/>
            <w:hideMark/>
          </w:tcPr>
          <w:p w14:paraId="540D6957" w14:textId="77777777" w:rsidR="004557B1" w:rsidRDefault="004557B1" w:rsidP="00CE1422">
            <w:pPr>
              <w:pStyle w:val="afffffb"/>
            </w:pPr>
            <w:r>
              <w:rPr>
                <w:rFonts w:hint="eastAsia"/>
              </w:rPr>
              <w:t>非正常持续时长</w:t>
            </w:r>
          </w:p>
        </w:tc>
        <w:tc>
          <w:tcPr>
            <w:tcW w:w="2380" w:type="pct"/>
            <w:gridSpan w:val="4"/>
            <w:vMerge w:val="restart"/>
            <w:tcBorders>
              <w:top w:val="nil"/>
              <w:left w:val="nil"/>
              <w:bottom w:val="single" w:sz="8" w:space="0" w:color="000000"/>
              <w:right w:val="single" w:sz="8" w:space="0" w:color="000000"/>
            </w:tcBorders>
            <w:vAlign w:val="center"/>
            <w:hideMark/>
          </w:tcPr>
          <w:p w14:paraId="218F157C" w14:textId="77777777" w:rsidR="004557B1" w:rsidRDefault="004557B1" w:rsidP="00CE1422">
            <w:pPr>
              <w:pStyle w:val="afffffb"/>
            </w:pPr>
            <w:r>
              <w:t>C</w:t>
            </w:r>
            <w:r>
              <w:rPr>
                <w:rFonts w:hint="eastAsia"/>
                <w:vertAlign w:val="subscript"/>
              </w:rPr>
              <w:t>非正常</w:t>
            </w:r>
            <w:r>
              <w:rPr>
                <w:rFonts w:hint="eastAsia"/>
              </w:rPr>
              <w:t>占标率≤</w:t>
            </w:r>
            <w:r>
              <w:t>100%</w:t>
            </w:r>
            <w:r>
              <w:rPr>
                <w:rFonts w:hint="eastAsia"/>
              </w:rPr>
              <w:t>□</w:t>
            </w:r>
          </w:p>
        </w:tc>
        <w:tc>
          <w:tcPr>
            <w:tcW w:w="876" w:type="pct"/>
            <w:gridSpan w:val="2"/>
            <w:vMerge w:val="restart"/>
            <w:tcBorders>
              <w:top w:val="nil"/>
              <w:left w:val="nil"/>
              <w:bottom w:val="single" w:sz="8" w:space="0" w:color="000000"/>
              <w:right w:val="nil"/>
            </w:tcBorders>
            <w:vAlign w:val="center"/>
            <w:hideMark/>
          </w:tcPr>
          <w:p w14:paraId="0937F896" w14:textId="6F2042D2" w:rsidR="004557B1" w:rsidRDefault="004557B1" w:rsidP="00CE1422">
            <w:pPr>
              <w:pStyle w:val="afffffb"/>
            </w:pPr>
            <w:r>
              <w:t>C</w:t>
            </w:r>
            <w:r>
              <w:rPr>
                <w:rFonts w:hint="eastAsia"/>
                <w:vertAlign w:val="subscript"/>
              </w:rPr>
              <w:t>非正常</w:t>
            </w:r>
            <w:r>
              <w:rPr>
                <w:rFonts w:hint="eastAsia"/>
              </w:rPr>
              <w:t>占标率</w:t>
            </w:r>
            <w:r>
              <w:t>&gt;100%</w:t>
            </w:r>
            <w:r>
              <w:rPr>
                <w:rFonts w:hint="eastAsia"/>
              </w:rPr>
              <w:t>□</w:t>
            </w:r>
          </w:p>
        </w:tc>
      </w:tr>
      <w:tr w:rsidR="004557B1" w14:paraId="04E574F2" w14:textId="77777777" w:rsidTr="006572C6">
        <w:trPr>
          <w:trHeight w:val="319"/>
          <w:jc w:val="center"/>
        </w:trPr>
        <w:tc>
          <w:tcPr>
            <w:tcW w:w="231" w:type="pct"/>
            <w:vMerge/>
            <w:tcBorders>
              <w:top w:val="nil"/>
              <w:left w:val="nil"/>
              <w:bottom w:val="nil"/>
              <w:right w:val="single" w:sz="8" w:space="0" w:color="000000"/>
            </w:tcBorders>
            <w:vAlign w:val="center"/>
            <w:hideMark/>
          </w:tcPr>
          <w:p w14:paraId="4865F91C" w14:textId="77777777" w:rsidR="004557B1" w:rsidRDefault="004557B1" w:rsidP="00CE1422">
            <w:pPr>
              <w:pStyle w:val="afffffb"/>
            </w:pPr>
          </w:p>
        </w:tc>
        <w:tc>
          <w:tcPr>
            <w:tcW w:w="581" w:type="pct"/>
            <w:vMerge/>
            <w:tcBorders>
              <w:top w:val="nil"/>
              <w:left w:val="nil"/>
              <w:bottom w:val="single" w:sz="8" w:space="0" w:color="000000"/>
              <w:right w:val="single" w:sz="8" w:space="0" w:color="000000"/>
            </w:tcBorders>
            <w:vAlign w:val="center"/>
            <w:hideMark/>
          </w:tcPr>
          <w:p w14:paraId="0B1273FA" w14:textId="77777777" w:rsidR="004557B1" w:rsidRDefault="004557B1" w:rsidP="00CE1422">
            <w:pPr>
              <w:pStyle w:val="afffffb"/>
            </w:pPr>
          </w:p>
        </w:tc>
        <w:tc>
          <w:tcPr>
            <w:tcW w:w="932" w:type="pct"/>
            <w:gridSpan w:val="2"/>
            <w:tcBorders>
              <w:top w:val="single" w:sz="8" w:space="0" w:color="000000"/>
              <w:left w:val="nil"/>
              <w:bottom w:val="single" w:sz="8" w:space="0" w:color="000000"/>
              <w:right w:val="single" w:sz="8" w:space="0" w:color="000000"/>
            </w:tcBorders>
            <w:vAlign w:val="center"/>
            <w:hideMark/>
          </w:tcPr>
          <w:p w14:paraId="5DF7F843" w14:textId="77777777" w:rsidR="004557B1" w:rsidRDefault="004557B1" w:rsidP="00CE1422">
            <w:pPr>
              <w:pStyle w:val="afffffb"/>
            </w:pPr>
            <w:r>
              <w:rPr>
                <w:rFonts w:hint="eastAsia"/>
              </w:rPr>
              <w:t>（</w:t>
            </w:r>
            <w:r>
              <w:t>0.5</w:t>
            </w:r>
            <w:r>
              <w:rPr>
                <w:rFonts w:hint="eastAsia"/>
              </w:rPr>
              <w:t>）</w:t>
            </w:r>
            <w:r>
              <w:t>h</w:t>
            </w:r>
          </w:p>
        </w:tc>
        <w:tc>
          <w:tcPr>
            <w:tcW w:w="2380" w:type="pct"/>
            <w:gridSpan w:val="4"/>
            <w:vMerge/>
            <w:tcBorders>
              <w:top w:val="nil"/>
              <w:left w:val="nil"/>
              <w:bottom w:val="single" w:sz="8" w:space="0" w:color="000000"/>
              <w:right w:val="single" w:sz="8" w:space="0" w:color="000000"/>
            </w:tcBorders>
            <w:vAlign w:val="center"/>
            <w:hideMark/>
          </w:tcPr>
          <w:p w14:paraId="0CFC1642" w14:textId="77777777" w:rsidR="004557B1" w:rsidRDefault="004557B1" w:rsidP="00CE1422">
            <w:pPr>
              <w:pStyle w:val="afffffb"/>
            </w:pPr>
          </w:p>
        </w:tc>
        <w:tc>
          <w:tcPr>
            <w:tcW w:w="876" w:type="pct"/>
            <w:gridSpan w:val="2"/>
            <w:vMerge/>
            <w:tcBorders>
              <w:top w:val="nil"/>
              <w:left w:val="nil"/>
              <w:bottom w:val="single" w:sz="8" w:space="0" w:color="000000"/>
              <w:right w:val="nil"/>
            </w:tcBorders>
            <w:vAlign w:val="center"/>
            <w:hideMark/>
          </w:tcPr>
          <w:p w14:paraId="3DEE9561" w14:textId="77777777" w:rsidR="004557B1" w:rsidRDefault="004557B1" w:rsidP="00CE1422">
            <w:pPr>
              <w:pStyle w:val="afffffb"/>
            </w:pPr>
          </w:p>
        </w:tc>
      </w:tr>
      <w:tr w:rsidR="004557B1" w14:paraId="1A038A76" w14:textId="77777777" w:rsidTr="006572C6">
        <w:trPr>
          <w:trHeight w:val="1470"/>
          <w:jc w:val="center"/>
        </w:trPr>
        <w:tc>
          <w:tcPr>
            <w:tcW w:w="231" w:type="pct"/>
            <w:vMerge/>
            <w:tcBorders>
              <w:top w:val="nil"/>
              <w:left w:val="nil"/>
              <w:bottom w:val="nil"/>
              <w:right w:val="single" w:sz="8" w:space="0" w:color="000000"/>
            </w:tcBorders>
            <w:vAlign w:val="center"/>
            <w:hideMark/>
          </w:tcPr>
          <w:p w14:paraId="71C41F0F" w14:textId="77777777" w:rsidR="004557B1" w:rsidRDefault="004557B1" w:rsidP="00CE1422">
            <w:pPr>
              <w:pStyle w:val="afffffb"/>
            </w:pPr>
          </w:p>
        </w:tc>
        <w:tc>
          <w:tcPr>
            <w:tcW w:w="581" w:type="pct"/>
            <w:tcBorders>
              <w:top w:val="single" w:sz="8" w:space="0" w:color="000000"/>
              <w:left w:val="nil"/>
              <w:bottom w:val="single" w:sz="8" w:space="0" w:color="000000"/>
              <w:right w:val="single" w:sz="8" w:space="0" w:color="000000"/>
            </w:tcBorders>
            <w:vAlign w:val="center"/>
            <w:hideMark/>
          </w:tcPr>
          <w:p w14:paraId="0BE876AB" w14:textId="77777777" w:rsidR="004557B1" w:rsidRDefault="004557B1" w:rsidP="00CE1422">
            <w:pPr>
              <w:pStyle w:val="afffffb"/>
            </w:pPr>
            <w:r>
              <w:rPr>
                <w:rFonts w:hint="eastAsia"/>
              </w:rPr>
              <w:t>保证率日平均浓度和年平均浓度叠加值</w:t>
            </w:r>
          </w:p>
        </w:tc>
        <w:tc>
          <w:tcPr>
            <w:tcW w:w="1936" w:type="pct"/>
            <w:gridSpan w:val="4"/>
            <w:tcBorders>
              <w:top w:val="single" w:sz="8" w:space="0" w:color="000000"/>
              <w:left w:val="nil"/>
              <w:bottom w:val="single" w:sz="8" w:space="0" w:color="000000"/>
              <w:right w:val="single" w:sz="8" w:space="0" w:color="000000"/>
            </w:tcBorders>
            <w:vAlign w:val="center"/>
            <w:hideMark/>
          </w:tcPr>
          <w:p w14:paraId="701D271B" w14:textId="628CC473" w:rsidR="004557B1" w:rsidRDefault="004557B1" w:rsidP="00CE1422">
            <w:pPr>
              <w:pStyle w:val="afffffb"/>
            </w:pPr>
            <w:r>
              <w:t>C</w:t>
            </w:r>
            <w:r>
              <w:rPr>
                <w:rFonts w:hint="eastAsia"/>
              </w:rPr>
              <w:t>叠加达标□</w:t>
            </w:r>
          </w:p>
        </w:tc>
        <w:tc>
          <w:tcPr>
            <w:tcW w:w="2252" w:type="pct"/>
            <w:gridSpan w:val="4"/>
            <w:tcBorders>
              <w:top w:val="single" w:sz="8" w:space="0" w:color="000000"/>
              <w:left w:val="nil"/>
              <w:bottom w:val="single" w:sz="8" w:space="0" w:color="000000"/>
              <w:right w:val="nil"/>
            </w:tcBorders>
            <w:vAlign w:val="center"/>
            <w:hideMark/>
          </w:tcPr>
          <w:p w14:paraId="29721E5C" w14:textId="77777777" w:rsidR="004557B1" w:rsidRDefault="004557B1" w:rsidP="00CE1422">
            <w:pPr>
              <w:pStyle w:val="afffffb"/>
            </w:pPr>
            <w:r>
              <w:t>C</w:t>
            </w:r>
            <w:r>
              <w:rPr>
                <w:rFonts w:hint="eastAsia"/>
              </w:rPr>
              <w:t>叠加不达标□</w:t>
            </w:r>
          </w:p>
        </w:tc>
      </w:tr>
      <w:tr w:rsidR="004557B1" w14:paraId="605D6A89" w14:textId="77777777" w:rsidTr="006572C6">
        <w:trPr>
          <w:trHeight w:val="1182"/>
          <w:jc w:val="center"/>
        </w:trPr>
        <w:tc>
          <w:tcPr>
            <w:tcW w:w="231" w:type="pct"/>
            <w:vMerge/>
            <w:tcBorders>
              <w:top w:val="nil"/>
              <w:left w:val="nil"/>
              <w:bottom w:val="nil"/>
              <w:right w:val="single" w:sz="8" w:space="0" w:color="000000"/>
            </w:tcBorders>
            <w:vAlign w:val="center"/>
            <w:hideMark/>
          </w:tcPr>
          <w:p w14:paraId="14E39EF2" w14:textId="77777777" w:rsidR="004557B1" w:rsidRDefault="004557B1" w:rsidP="00CE1422">
            <w:pPr>
              <w:pStyle w:val="afffffb"/>
            </w:pPr>
          </w:p>
        </w:tc>
        <w:tc>
          <w:tcPr>
            <w:tcW w:w="581" w:type="pct"/>
            <w:tcBorders>
              <w:top w:val="single" w:sz="8" w:space="0" w:color="000000"/>
              <w:left w:val="nil"/>
              <w:bottom w:val="single" w:sz="8" w:space="0" w:color="000000"/>
              <w:right w:val="single" w:sz="8" w:space="0" w:color="000000"/>
            </w:tcBorders>
            <w:vAlign w:val="center"/>
            <w:hideMark/>
          </w:tcPr>
          <w:p w14:paraId="7B5567BA" w14:textId="77777777" w:rsidR="004557B1" w:rsidRDefault="004557B1" w:rsidP="00CE1422">
            <w:pPr>
              <w:pStyle w:val="afffffb"/>
            </w:pPr>
            <w:r>
              <w:rPr>
                <w:rFonts w:hint="eastAsia"/>
              </w:rPr>
              <w:t>区域环境质量的整体变化情况</w:t>
            </w:r>
          </w:p>
        </w:tc>
        <w:tc>
          <w:tcPr>
            <w:tcW w:w="1936" w:type="pct"/>
            <w:gridSpan w:val="4"/>
            <w:tcBorders>
              <w:top w:val="single" w:sz="8" w:space="0" w:color="000000"/>
              <w:left w:val="nil"/>
              <w:bottom w:val="single" w:sz="8" w:space="0" w:color="000000"/>
              <w:right w:val="single" w:sz="8" w:space="0" w:color="000000"/>
            </w:tcBorders>
            <w:vAlign w:val="center"/>
            <w:hideMark/>
          </w:tcPr>
          <w:p w14:paraId="16794528" w14:textId="77777777" w:rsidR="004557B1" w:rsidRDefault="004557B1" w:rsidP="00CE1422">
            <w:pPr>
              <w:pStyle w:val="afffffb"/>
            </w:pPr>
            <w:r>
              <w:t>k</w:t>
            </w:r>
            <w:r>
              <w:rPr>
                <w:rFonts w:hint="eastAsia"/>
              </w:rPr>
              <w:t>≤</w:t>
            </w:r>
            <w:r>
              <w:t>-20%</w:t>
            </w:r>
            <w:r>
              <w:rPr>
                <w:rFonts w:hint="eastAsia"/>
              </w:rPr>
              <w:t>□</w:t>
            </w:r>
          </w:p>
        </w:tc>
        <w:tc>
          <w:tcPr>
            <w:tcW w:w="2252" w:type="pct"/>
            <w:gridSpan w:val="4"/>
            <w:tcBorders>
              <w:top w:val="single" w:sz="8" w:space="0" w:color="000000"/>
              <w:left w:val="nil"/>
              <w:bottom w:val="single" w:sz="8" w:space="0" w:color="000000"/>
              <w:right w:val="nil"/>
            </w:tcBorders>
            <w:vAlign w:val="center"/>
            <w:hideMark/>
          </w:tcPr>
          <w:p w14:paraId="455EC94D" w14:textId="77777777" w:rsidR="004557B1" w:rsidRDefault="004557B1" w:rsidP="00CE1422">
            <w:pPr>
              <w:pStyle w:val="afffffb"/>
            </w:pPr>
            <w:r>
              <w:t>k&gt;-20%</w:t>
            </w:r>
            <w:r>
              <w:rPr>
                <w:rFonts w:hint="eastAsia"/>
              </w:rPr>
              <w:t>□</w:t>
            </w:r>
          </w:p>
        </w:tc>
      </w:tr>
      <w:tr w:rsidR="004557B1" w14:paraId="3D088830" w14:textId="77777777" w:rsidTr="006572C6">
        <w:trPr>
          <w:trHeight w:val="319"/>
          <w:jc w:val="center"/>
        </w:trPr>
        <w:tc>
          <w:tcPr>
            <w:tcW w:w="231" w:type="pct"/>
            <w:vMerge w:val="restart"/>
            <w:tcBorders>
              <w:top w:val="nil"/>
              <w:left w:val="nil"/>
              <w:bottom w:val="single" w:sz="8" w:space="0" w:color="000000"/>
              <w:right w:val="single" w:sz="8" w:space="0" w:color="000000"/>
            </w:tcBorders>
            <w:vAlign w:val="center"/>
            <w:hideMark/>
          </w:tcPr>
          <w:p w14:paraId="7ACCE242" w14:textId="77777777" w:rsidR="004557B1" w:rsidRDefault="004557B1" w:rsidP="00CE1422">
            <w:pPr>
              <w:pStyle w:val="afffffb"/>
            </w:pPr>
            <w:r>
              <w:rPr>
                <w:rFonts w:hint="eastAsia"/>
              </w:rPr>
              <w:t>环境监测计划</w:t>
            </w:r>
          </w:p>
        </w:tc>
        <w:tc>
          <w:tcPr>
            <w:tcW w:w="581" w:type="pct"/>
            <w:vMerge w:val="restart"/>
            <w:tcBorders>
              <w:top w:val="nil"/>
              <w:left w:val="nil"/>
              <w:bottom w:val="single" w:sz="8" w:space="0" w:color="000000"/>
              <w:right w:val="single" w:sz="8" w:space="0" w:color="000000"/>
            </w:tcBorders>
            <w:vAlign w:val="center"/>
            <w:hideMark/>
          </w:tcPr>
          <w:p w14:paraId="2110EBAC" w14:textId="77777777" w:rsidR="004557B1" w:rsidRDefault="004557B1" w:rsidP="00CE1422">
            <w:pPr>
              <w:pStyle w:val="afffffb"/>
            </w:pPr>
            <w:r>
              <w:rPr>
                <w:rFonts w:hint="eastAsia"/>
              </w:rPr>
              <w:t>污染源监测</w:t>
            </w:r>
          </w:p>
        </w:tc>
        <w:tc>
          <w:tcPr>
            <w:tcW w:w="1936" w:type="pct"/>
            <w:gridSpan w:val="4"/>
            <w:tcBorders>
              <w:top w:val="single" w:sz="8" w:space="0" w:color="000000"/>
              <w:left w:val="nil"/>
              <w:bottom w:val="single" w:sz="8" w:space="0" w:color="000000"/>
              <w:right w:val="single" w:sz="8" w:space="0" w:color="000000"/>
            </w:tcBorders>
            <w:vAlign w:val="center"/>
            <w:hideMark/>
          </w:tcPr>
          <w:p w14:paraId="212DFC54" w14:textId="75D6E383" w:rsidR="004557B1" w:rsidRDefault="004557B1" w:rsidP="004557B1">
            <w:pPr>
              <w:pStyle w:val="afffffb"/>
            </w:pPr>
            <w:r>
              <w:rPr>
                <w:rFonts w:hint="eastAsia"/>
              </w:rPr>
              <w:t>监测因子：（苯、</w:t>
            </w:r>
            <w:r>
              <w:t>甲苯、二甲苯</w:t>
            </w:r>
            <w:r>
              <w:rPr>
                <w:rFonts w:hint="eastAsia"/>
              </w:rPr>
              <w:t>、</w:t>
            </w:r>
            <w:r>
              <w:t>氨、硫化氢</w:t>
            </w:r>
            <w:r w:rsidR="00C003E8">
              <w:rPr>
                <w:rFonts w:hint="eastAsia"/>
              </w:rPr>
              <w:t>、</w:t>
            </w:r>
            <w:r w:rsidR="00C003E8">
              <w:t>臭气浓度</w:t>
            </w:r>
            <w:r>
              <w:rPr>
                <w:rFonts w:ascii="宋体" w:hAnsi="宋体"/>
              </w:rPr>
              <w:t>、</w:t>
            </w:r>
            <w:r>
              <w:rPr>
                <w:rFonts w:cs="Times New Roman" w:hint="eastAsia"/>
              </w:rPr>
              <w:t>非甲烷总烃</w:t>
            </w:r>
            <w:r w:rsidR="00C003E8">
              <w:rPr>
                <w:rFonts w:cs="Times New Roman" w:hint="eastAsia"/>
              </w:rPr>
              <w:t>、</w:t>
            </w:r>
            <w:r w:rsidR="00C003E8">
              <w:rPr>
                <w:rFonts w:hint="eastAsia"/>
              </w:rPr>
              <w:t>颗粒物</w:t>
            </w:r>
            <w:r>
              <w:rPr>
                <w:rFonts w:hint="eastAsia"/>
              </w:rPr>
              <w:t>）</w:t>
            </w:r>
          </w:p>
        </w:tc>
        <w:tc>
          <w:tcPr>
            <w:tcW w:w="1377" w:type="pct"/>
            <w:gridSpan w:val="2"/>
            <w:tcBorders>
              <w:top w:val="single" w:sz="8" w:space="0" w:color="000000"/>
              <w:left w:val="nil"/>
              <w:bottom w:val="single" w:sz="8" w:space="0" w:color="000000"/>
              <w:right w:val="single" w:sz="8" w:space="0" w:color="000000"/>
            </w:tcBorders>
            <w:vAlign w:val="center"/>
            <w:hideMark/>
          </w:tcPr>
          <w:p w14:paraId="7C35E9FE" w14:textId="77777777" w:rsidR="004557B1" w:rsidRDefault="004557B1" w:rsidP="00CE1422">
            <w:pPr>
              <w:pStyle w:val="afffffb"/>
            </w:pPr>
            <w:r>
              <w:rPr>
                <w:rFonts w:hint="eastAsia"/>
              </w:rPr>
              <w:t>有组织废气监测</w:t>
            </w:r>
            <w:r>
              <w:rPr>
                <w:rFonts w:ascii="Wingdings" w:hAnsi="Wingdings"/>
              </w:rPr>
              <w:t></w:t>
            </w:r>
          </w:p>
        </w:tc>
        <w:tc>
          <w:tcPr>
            <w:tcW w:w="876" w:type="pct"/>
            <w:gridSpan w:val="2"/>
            <w:vMerge w:val="restart"/>
            <w:tcBorders>
              <w:top w:val="single" w:sz="8" w:space="0" w:color="000000"/>
              <w:left w:val="nil"/>
              <w:bottom w:val="single" w:sz="8" w:space="0" w:color="000000"/>
              <w:right w:val="nil"/>
            </w:tcBorders>
            <w:vAlign w:val="center"/>
            <w:hideMark/>
          </w:tcPr>
          <w:p w14:paraId="3B5EC06A" w14:textId="77777777" w:rsidR="004557B1" w:rsidRDefault="004557B1" w:rsidP="00CE1422">
            <w:pPr>
              <w:pStyle w:val="afffffb"/>
            </w:pPr>
            <w:r>
              <w:rPr>
                <w:rFonts w:hint="eastAsia"/>
              </w:rPr>
              <w:t>无监测□</w:t>
            </w:r>
          </w:p>
        </w:tc>
      </w:tr>
      <w:tr w:rsidR="004557B1" w14:paraId="03BB1558" w14:textId="77777777" w:rsidTr="006572C6">
        <w:trPr>
          <w:trHeight w:val="319"/>
          <w:jc w:val="center"/>
        </w:trPr>
        <w:tc>
          <w:tcPr>
            <w:tcW w:w="231" w:type="pct"/>
            <w:vMerge/>
            <w:tcBorders>
              <w:top w:val="nil"/>
              <w:left w:val="nil"/>
              <w:bottom w:val="single" w:sz="8" w:space="0" w:color="000000"/>
              <w:right w:val="single" w:sz="8" w:space="0" w:color="000000"/>
            </w:tcBorders>
            <w:vAlign w:val="center"/>
            <w:hideMark/>
          </w:tcPr>
          <w:p w14:paraId="0B5D5F93" w14:textId="77777777" w:rsidR="004557B1" w:rsidRDefault="004557B1" w:rsidP="00CE1422">
            <w:pPr>
              <w:pStyle w:val="afffffb"/>
            </w:pPr>
          </w:p>
        </w:tc>
        <w:tc>
          <w:tcPr>
            <w:tcW w:w="581" w:type="pct"/>
            <w:vMerge/>
            <w:tcBorders>
              <w:top w:val="nil"/>
              <w:left w:val="nil"/>
              <w:bottom w:val="single" w:sz="8" w:space="0" w:color="000000"/>
              <w:right w:val="single" w:sz="8" w:space="0" w:color="000000"/>
            </w:tcBorders>
            <w:vAlign w:val="center"/>
            <w:hideMark/>
          </w:tcPr>
          <w:p w14:paraId="18283E7B" w14:textId="77777777" w:rsidR="004557B1" w:rsidRDefault="004557B1" w:rsidP="00CE1422">
            <w:pPr>
              <w:pStyle w:val="afffffb"/>
            </w:pPr>
          </w:p>
        </w:tc>
        <w:tc>
          <w:tcPr>
            <w:tcW w:w="1936" w:type="pct"/>
            <w:gridSpan w:val="4"/>
            <w:tcBorders>
              <w:top w:val="single" w:sz="8" w:space="0" w:color="000000"/>
              <w:left w:val="nil"/>
              <w:bottom w:val="single" w:sz="8" w:space="0" w:color="000000"/>
              <w:right w:val="single" w:sz="8" w:space="0" w:color="000000"/>
            </w:tcBorders>
            <w:vAlign w:val="center"/>
            <w:hideMark/>
          </w:tcPr>
          <w:p w14:paraId="5AF1B160" w14:textId="23FBC723" w:rsidR="004557B1" w:rsidRDefault="004557B1" w:rsidP="00CE1422">
            <w:pPr>
              <w:pStyle w:val="afffffb"/>
            </w:pPr>
            <w:r>
              <w:t>氨、硫化氢</w:t>
            </w:r>
            <w:r w:rsidR="00C003E8">
              <w:rPr>
                <w:rFonts w:hint="eastAsia"/>
              </w:rPr>
              <w:t>、</w:t>
            </w:r>
            <w:r w:rsidR="00C003E8">
              <w:t>臭气浓度</w:t>
            </w:r>
            <w:r>
              <w:rPr>
                <w:rFonts w:ascii="宋体" w:hAnsi="宋体"/>
              </w:rPr>
              <w:t>、</w:t>
            </w:r>
            <w:r>
              <w:rPr>
                <w:rFonts w:cs="Times New Roman" w:hint="eastAsia"/>
              </w:rPr>
              <w:t>非甲烷总烃</w:t>
            </w:r>
            <w:r>
              <w:rPr>
                <w:bCs/>
              </w:rPr>
              <w:t>、</w:t>
            </w:r>
            <w:r>
              <w:rPr>
                <w:rFonts w:hint="eastAsia"/>
              </w:rPr>
              <w:t>苯、</w:t>
            </w:r>
            <w:r>
              <w:t>甲苯、二甲苯</w:t>
            </w:r>
            <w:r w:rsidR="00C003E8">
              <w:rPr>
                <w:rFonts w:hint="eastAsia"/>
              </w:rPr>
              <w:t>、颗粒物</w:t>
            </w:r>
          </w:p>
        </w:tc>
        <w:tc>
          <w:tcPr>
            <w:tcW w:w="1377" w:type="pct"/>
            <w:gridSpan w:val="2"/>
            <w:tcBorders>
              <w:top w:val="single" w:sz="8" w:space="0" w:color="000000"/>
              <w:left w:val="nil"/>
              <w:bottom w:val="single" w:sz="8" w:space="0" w:color="000000"/>
              <w:right w:val="single" w:sz="8" w:space="0" w:color="000000"/>
            </w:tcBorders>
            <w:vAlign w:val="center"/>
            <w:hideMark/>
          </w:tcPr>
          <w:p w14:paraId="052E8EAA" w14:textId="77777777" w:rsidR="004557B1" w:rsidRDefault="004557B1" w:rsidP="00CE1422">
            <w:pPr>
              <w:pStyle w:val="afffffb"/>
            </w:pPr>
            <w:r>
              <w:rPr>
                <w:rFonts w:hint="eastAsia"/>
              </w:rPr>
              <w:t>无组织废气监测</w:t>
            </w:r>
            <w:r>
              <w:rPr>
                <w:rFonts w:ascii="Wingdings" w:hAnsi="Wingdings"/>
              </w:rPr>
              <w:t></w:t>
            </w:r>
          </w:p>
        </w:tc>
        <w:tc>
          <w:tcPr>
            <w:tcW w:w="876" w:type="pct"/>
            <w:gridSpan w:val="2"/>
            <w:vMerge/>
            <w:tcBorders>
              <w:top w:val="single" w:sz="8" w:space="0" w:color="000000"/>
              <w:left w:val="nil"/>
              <w:bottom w:val="single" w:sz="8" w:space="0" w:color="000000"/>
              <w:right w:val="nil"/>
            </w:tcBorders>
            <w:vAlign w:val="center"/>
            <w:hideMark/>
          </w:tcPr>
          <w:p w14:paraId="6623BA9D" w14:textId="77777777" w:rsidR="004557B1" w:rsidRDefault="004557B1" w:rsidP="00CE1422">
            <w:pPr>
              <w:pStyle w:val="afffffb"/>
            </w:pPr>
          </w:p>
        </w:tc>
      </w:tr>
      <w:tr w:rsidR="004557B1" w14:paraId="4614072C" w14:textId="77777777" w:rsidTr="006572C6">
        <w:trPr>
          <w:trHeight w:val="608"/>
          <w:jc w:val="center"/>
        </w:trPr>
        <w:tc>
          <w:tcPr>
            <w:tcW w:w="231" w:type="pct"/>
            <w:vMerge/>
            <w:tcBorders>
              <w:top w:val="nil"/>
              <w:left w:val="nil"/>
              <w:bottom w:val="single" w:sz="8" w:space="0" w:color="000000"/>
              <w:right w:val="single" w:sz="8" w:space="0" w:color="000000"/>
            </w:tcBorders>
            <w:vAlign w:val="center"/>
            <w:hideMark/>
          </w:tcPr>
          <w:p w14:paraId="3B2E918F" w14:textId="77777777" w:rsidR="004557B1" w:rsidRDefault="004557B1" w:rsidP="00CE1422">
            <w:pPr>
              <w:pStyle w:val="afffffb"/>
            </w:pPr>
          </w:p>
        </w:tc>
        <w:tc>
          <w:tcPr>
            <w:tcW w:w="581" w:type="pct"/>
            <w:tcBorders>
              <w:top w:val="single" w:sz="8" w:space="0" w:color="000000"/>
              <w:left w:val="nil"/>
              <w:bottom w:val="single" w:sz="8" w:space="0" w:color="000000"/>
              <w:right w:val="single" w:sz="8" w:space="0" w:color="000000"/>
            </w:tcBorders>
            <w:vAlign w:val="center"/>
            <w:hideMark/>
          </w:tcPr>
          <w:p w14:paraId="0492E475" w14:textId="77777777" w:rsidR="004557B1" w:rsidRDefault="004557B1" w:rsidP="00CE1422">
            <w:pPr>
              <w:pStyle w:val="afffffb"/>
            </w:pPr>
            <w:r>
              <w:rPr>
                <w:rFonts w:hint="eastAsia"/>
              </w:rPr>
              <w:t>环境质量监测</w:t>
            </w:r>
          </w:p>
        </w:tc>
        <w:tc>
          <w:tcPr>
            <w:tcW w:w="1936" w:type="pct"/>
            <w:gridSpan w:val="4"/>
            <w:tcBorders>
              <w:top w:val="single" w:sz="8" w:space="0" w:color="000000"/>
              <w:left w:val="nil"/>
              <w:bottom w:val="single" w:sz="8" w:space="0" w:color="000000"/>
              <w:right w:val="single" w:sz="8" w:space="0" w:color="000000"/>
            </w:tcBorders>
            <w:vAlign w:val="center"/>
            <w:hideMark/>
          </w:tcPr>
          <w:p w14:paraId="12531740" w14:textId="18144A0E" w:rsidR="004557B1" w:rsidRDefault="004557B1" w:rsidP="00C003E8">
            <w:pPr>
              <w:pStyle w:val="afffffb"/>
            </w:pPr>
            <w:r>
              <w:rPr>
                <w:rFonts w:hint="eastAsia"/>
              </w:rPr>
              <w:t>监测因子：（）</w:t>
            </w:r>
          </w:p>
        </w:tc>
        <w:tc>
          <w:tcPr>
            <w:tcW w:w="1377" w:type="pct"/>
            <w:gridSpan w:val="2"/>
            <w:tcBorders>
              <w:top w:val="single" w:sz="8" w:space="0" w:color="000000"/>
              <w:left w:val="nil"/>
              <w:bottom w:val="single" w:sz="8" w:space="0" w:color="000000"/>
              <w:right w:val="single" w:sz="8" w:space="0" w:color="000000"/>
            </w:tcBorders>
            <w:vAlign w:val="center"/>
            <w:hideMark/>
          </w:tcPr>
          <w:p w14:paraId="18AFB550" w14:textId="5D69BD79" w:rsidR="004557B1" w:rsidRDefault="004557B1" w:rsidP="00C003E8">
            <w:pPr>
              <w:pStyle w:val="afffffb"/>
            </w:pPr>
            <w:r>
              <w:rPr>
                <w:rFonts w:hint="eastAsia"/>
              </w:rPr>
              <w:t>监测点位数（）</w:t>
            </w:r>
          </w:p>
        </w:tc>
        <w:tc>
          <w:tcPr>
            <w:tcW w:w="876" w:type="pct"/>
            <w:gridSpan w:val="2"/>
            <w:tcBorders>
              <w:top w:val="single" w:sz="8" w:space="0" w:color="000000"/>
              <w:left w:val="nil"/>
              <w:bottom w:val="single" w:sz="8" w:space="0" w:color="000000"/>
              <w:right w:val="nil"/>
            </w:tcBorders>
            <w:vAlign w:val="center"/>
            <w:hideMark/>
          </w:tcPr>
          <w:p w14:paraId="27CB8758" w14:textId="77777777" w:rsidR="004557B1" w:rsidRDefault="004557B1" w:rsidP="00CE1422">
            <w:pPr>
              <w:pStyle w:val="afffffb"/>
            </w:pPr>
            <w:r>
              <w:rPr>
                <w:rFonts w:hint="eastAsia"/>
              </w:rPr>
              <w:t>无监测□</w:t>
            </w:r>
          </w:p>
        </w:tc>
      </w:tr>
      <w:tr w:rsidR="004557B1" w14:paraId="1E1F778A" w14:textId="77777777" w:rsidTr="006572C6">
        <w:trPr>
          <w:trHeight w:val="319"/>
          <w:jc w:val="center"/>
        </w:trPr>
        <w:tc>
          <w:tcPr>
            <w:tcW w:w="231" w:type="pct"/>
            <w:vMerge w:val="restart"/>
            <w:tcBorders>
              <w:top w:val="nil"/>
              <w:left w:val="nil"/>
              <w:bottom w:val="single" w:sz="8" w:space="0" w:color="000000"/>
              <w:right w:val="single" w:sz="8" w:space="0" w:color="000000"/>
            </w:tcBorders>
            <w:vAlign w:val="center"/>
            <w:hideMark/>
          </w:tcPr>
          <w:p w14:paraId="0963F269" w14:textId="77777777" w:rsidR="004557B1" w:rsidRDefault="004557B1" w:rsidP="00CE1422">
            <w:pPr>
              <w:pStyle w:val="afffffb"/>
            </w:pPr>
            <w:r>
              <w:rPr>
                <w:rFonts w:hint="eastAsia"/>
              </w:rPr>
              <w:t>评价结论</w:t>
            </w:r>
          </w:p>
        </w:tc>
        <w:tc>
          <w:tcPr>
            <w:tcW w:w="581" w:type="pct"/>
            <w:tcBorders>
              <w:top w:val="single" w:sz="8" w:space="0" w:color="000000"/>
              <w:left w:val="nil"/>
              <w:bottom w:val="single" w:sz="8" w:space="0" w:color="000000"/>
              <w:right w:val="single" w:sz="8" w:space="0" w:color="000000"/>
            </w:tcBorders>
            <w:vAlign w:val="center"/>
            <w:hideMark/>
          </w:tcPr>
          <w:p w14:paraId="5A576E4D" w14:textId="77777777" w:rsidR="004557B1" w:rsidRDefault="004557B1" w:rsidP="00CE1422">
            <w:pPr>
              <w:pStyle w:val="afffffb"/>
            </w:pPr>
            <w:r>
              <w:rPr>
                <w:rFonts w:hint="eastAsia"/>
              </w:rPr>
              <w:t>环境影响</w:t>
            </w:r>
          </w:p>
        </w:tc>
        <w:tc>
          <w:tcPr>
            <w:tcW w:w="4188" w:type="pct"/>
            <w:gridSpan w:val="8"/>
            <w:tcBorders>
              <w:top w:val="single" w:sz="8" w:space="0" w:color="000000"/>
              <w:left w:val="nil"/>
              <w:bottom w:val="single" w:sz="8" w:space="0" w:color="000000"/>
              <w:right w:val="nil"/>
            </w:tcBorders>
            <w:vAlign w:val="center"/>
            <w:hideMark/>
          </w:tcPr>
          <w:p w14:paraId="672F56BD" w14:textId="77777777" w:rsidR="004557B1" w:rsidRDefault="004557B1" w:rsidP="00CE1422">
            <w:pPr>
              <w:pStyle w:val="afffffb"/>
            </w:pPr>
            <w:r>
              <w:rPr>
                <w:rFonts w:hint="eastAsia"/>
              </w:rPr>
              <w:t>可以接受</w:t>
            </w:r>
            <w:r>
              <w:rPr>
                <w:rFonts w:ascii="Wingdings" w:hAnsi="Wingdings"/>
              </w:rPr>
              <w:t></w:t>
            </w:r>
            <w:r>
              <w:t xml:space="preserve">            </w:t>
            </w:r>
            <w:r>
              <w:rPr>
                <w:rFonts w:hint="eastAsia"/>
              </w:rPr>
              <w:t>不可以接受</w:t>
            </w:r>
            <w:r>
              <w:t xml:space="preserve"> </w:t>
            </w:r>
            <w:r>
              <w:rPr>
                <w:rFonts w:hint="eastAsia"/>
              </w:rPr>
              <w:t>□</w:t>
            </w:r>
          </w:p>
        </w:tc>
      </w:tr>
      <w:tr w:rsidR="004557B1" w14:paraId="6D262367" w14:textId="77777777" w:rsidTr="006572C6">
        <w:trPr>
          <w:trHeight w:val="608"/>
          <w:jc w:val="center"/>
        </w:trPr>
        <w:tc>
          <w:tcPr>
            <w:tcW w:w="231" w:type="pct"/>
            <w:vMerge/>
            <w:tcBorders>
              <w:top w:val="nil"/>
              <w:left w:val="nil"/>
              <w:bottom w:val="single" w:sz="8" w:space="0" w:color="000000"/>
              <w:right w:val="single" w:sz="8" w:space="0" w:color="000000"/>
            </w:tcBorders>
            <w:vAlign w:val="center"/>
            <w:hideMark/>
          </w:tcPr>
          <w:p w14:paraId="3839ABAC" w14:textId="77777777" w:rsidR="004557B1" w:rsidRDefault="004557B1" w:rsidP="00CE1422">
            <w:pPr>
              <w:pStyle w:val="afffffb"/>
            </w:pPr>
          </w:p>
        </w:tc>
        <w:tc>
          <w:tcPr>
            <w:tcW w:w="581" w:type="pct"/>
            <w:tcBorders>
              <w:top w:val="single" w:sz="8" w:space="0" w:color="000000"/>
              <w:left w:val="nil"/>
              <w:bottom w:val="single" w:sz="8" w:space="0" w:color="000000"/>
              <w:right w:val="single" w:sz="8" w:space="0" w:color="000000"/>
            </w:tcBorders>
            <w:vAlign w:val="center"/>
            <w:hideMark/>
          </w:tcPr>
          <w:p w14:paraId="177BA45A" w14:textId="77777777" w:rsidR="004557B1" w:rsidRDefault="004557B1" w:rsidP="00CE1422">
            <w:pPr>
              <w:pStyle w:val="afffffb"/>
            </w:pPr>
            <w:r>
              <w:rPr>
                <w:rFonts w:hint="eastAsia"/>
              </w:rPr>
              <w:t>大气环境防护距离</w:t>
            </w:r>
          </w:p>
        </w:tc>
        <w:tc>
          <w:tcPr>
            <w:tcW w:w="4188" w:type="pct"/>
            <w:gridSpan w:val="8"/>
            <w:tcBorders>
              <w:top w:val="single" w:sz="8" w:space="0" w:color="000000"/>
              <w:left w:val="nil"/>
              <w:bottom w:val="single" w:sz="8" w:space="0" w:color="000000"/>
              <w:right w:val="nil"/>
            </w:tcBorders>
            <w:vAlign w:val="center"/>
            <w:hideMark/>
          </w:tcPr>
          <w:p w14:paraId="7D5CD361" w14:textId="77777777" w:rsidR="004557B1" w:rsidRDefault="004557B1" w:rsidP="00CE1422">
            <w:pPr>
              <w:pStyle w:val="afffffb"/>
            </w:pPr>
            <w:r>
              <w:rPr>
                <w:rFonts w:hint="eastAsia"/>
              </w:rPr>
              <w:t>距（</w:t>
            </w:r>
            <w:r>
              <w:t xml:space="preserve">   </w:t>
            </w:r>
            <w:r>
              <w:rPr>
                <w:rFonts w:hint="eastAsia"/>
              </w:rPr>
              <w:t>）厂界最远（</w:t>
            </w:r>
            <w:r>
              <w:t xml:space="preserve">  </w:t>
            </w:r>
            <w:r>
              <w:rPr>
                <w:rFonts w:hint="eastAsia"/>
              </w:rPr>
              <w:t>）</w:t>
            </w:r>
            <w:r>
              <w:t>m</w:t>
            </w:r>
          </w:p>
        </w:tc>
      </w:tr>
      <w:tr w:rsidR="004557B1" w14:paraId="2DF9577D" w14:textId="77777777" w:rsidTr="006572C6">
        <w:trPr>
          <w:trHeight w:val="608"/>
          <w:jc w:val="center"/>
        </w:trPr>
        <w:tc>
          <w:tcPr>
            <w:tcW w:w="231" w:type="pct"/>
            <w:vMerge/>
            <w:tcBorders>
              <w:top w:val="nil"/>
              <w:left w:val="nil"/>
              <w:bottom w:val="single" w:sz="8" w:space="0" w:color="000000"/>
              <w:right w:val="single" w:sz="8" w:space="0" w:color="000000"/>
            </w:tcBorders>
            <w:vAlign w:val="center"/>
            <w:hideMark/>
          </w:tcPr>
          <w:p w14:paraId="6B29074C" w14:textId="77777777" w:rsidR="004557B1" w:rsidRDefault="004557B1" w:rsidP="00CE1422">
            <w:pPr>
              <w:pStyle w:val="afffffb"/>
            </w:pPr>
          </w:p>
        </w:tc>
        <w:tc>
          <w:tcPr>
            <w:tcW w:w="581" w:type="pct"/>
            <w:tcBorders>
              <w:top w:val="single" w:sz="8" w:space="0" w:color="000000"/>
              <w:left w:val="nil"/>
              <w:bottom w:val="single" w:sz="8" w:space="0" w:color="000000"/>
              <w:right w:val="single" w:sz="8" w:space="0" w:color="000000"/>
            </w:tcBorders>
            <w:vAlign w:val="center"/>
            <w:hideMark/>
          </w:tcPr>
          <w:p w14:paraId="2009E992" w14:textId="77777777" w:rsidR="004557B1" w:rsidRDefault="004557B1" w:rsidP="00CE1422">
            <w:pPr>
              <w:pStyle w:val="afffffb"/>
            </w:pPr>
            <w:r>
              <w:rPr>
                <w:rFonts w:hint="eastAsia"/>
              </w:rPr>
              <w:t>污染源年排放量</w:t>
            </w:r>
          </w:p>
        </w:tc>
        <w:tc>
          <w:tcPr>
            <w:tcW w:w="932" w:type="pct"/>
            <w:gridSpan w:val="2"/>
            <w:tcBorders>
              <w:top w:val="single" w:sz="8" w:space="0" w:color="000000"/>
              <w:left w:val="nil"/>
              <w:bottom w:val="single" w:sz="8" w:space="0" w:color="000000"/>
              <w:right w:val="single" w:sz="8" w:space="0" w:color="000000"/>
            </w:tcBorders>
            <w:vAlign w:val="center"/>
            <w:hideMark/>
          </w:tcPr>
          <w:p w14:paraId="37523C5D" w14:textId="77777777" w:rsidR="004557B1" w:rsidRPr="004326A3" w:rsidRDefault="004557B1" w:rsidP="00CE1422">
            <w:pPr>
              <w:pStyle w:val="afffffb"/>
              <w:rPr>
                <w:color w:val="000000" w:themeColor="text1"/>
              </w:rPr>
            </w:pPr>
            <w:r w:rsidRPr="004326A3">
              <w:rPr>
                <w:color w:val="000000" w:themeColor="text1"/>
              </w:rPr>
              <w:t>SO</w:t>
            </w:r>
            <w:r w:rsidRPr="004326A3">
              <w:rPr>
                <w:color w:val="000000" w:themeColor="text1"/>
                <w:vertAlign w:val="subscript"/>
              </w:rPr>
              <w:t>2</w:t>
            </w:r>
            <w:r w:rsidRPr="004326A3">
              <w:rPr>
                <w:color w:val="000000" w:themeColor="text1"/>
              </w:rPr>
              <w:t>:()t/a</w:t>
            </w:r>
          </w:p>
        </w:tc>
        <w:tc>
          <w:tcPr>
            <w:tcW w:w="1004" w:type="pct"/>
            <w:gridSpan w:val="2"/>
            <w:tcBorders>
              <w:top w:val="single" w:sz="8" w:space="0" w:color="000000"/>
              <w:left w:val="nil"/>
              <w:bottom w:val="single" w:sz="8" w:space="0" w:color="000000"/>
              <w:right w:val="single" w:sz="8" w:space="0" w:color="000000"/>
            </w:tcBorders>
            <w:vAlign w:val="center"/>
            <w:hideMark/>
          </w:tcPr>
          <w:p w14:paraId="68E289B5" w14:textId="77777777" w:rsidR="004557B1" w:rsidRPr="004326A3" w:rsidRDefault="004557B1" w:rsidP="00CE1422">
            <w:pPr>
              <w:pStyle w:val="afffffb"/>
              <w:rPr>
                <w:color w:val="000000" w:themeColor="text1"/>
              </w:rPr>
            </w:pPr>
            <w:r w:rsidRPr="004326A3">
              <w:rPr>
                <w:color w:val="000000" w:themeColor="text1"/>
              </w:rPr>
              <w:t>NO</w:t>
            </w:r>
            <w:r w:rsidRPr="004326A3">
              <w:rPr>
                <w:color w:val="000000" w:themeColor="text1"/>
                <w:vertAlign w:val="subscript"/>
              </w:rPr>
              <w:t>X</w:t>
            </w:r>
            <w:r>
              <w:rPr>
                <w:color w:val="000000" w:themeColor="text1"/>
              </w:rPr>
              <w:t>:</w:t>
            </w:r>
            <w:r w:rsidRPr="004326A3">
              <w:rPr>
                <w:color w:val="000000" w:themeColor="text1"/>
              </w:rPr>
              <w:t xml:space="preserve"> ()t/a</w:t>
            </w:r>
          </w:p>
        </w:tc>
        <w:tc>
          <w:tcPr>
            <w:tcW w:w="1377" w:type="pct"/>
            <w:gridSpan w:val="2"/>
            <w:tcBorders>
              <w:top w:val="single" w:sz="8" w:space="0" w:color="000000"/>
              <w:left w:val="nil"/>
              <w:bottom w:val="single" w:sz="8" w:space="0" w:color="000000"/>
              <w:right w:val="single" w:sz="8" w:space="0" w:color="000000"/>
            </w:tcBorders>
            <w:vAlign w:val="center"/>
            <w:hideMark/>
          </w:tcPr>
          <w:p w14:paraId="55C9E15C" w14:textId="75A16A90" w:rsidR="004557B1" w:rsidRPr="004326A3" w:rsidRDefault="004557B1" w:rsidP="00A3113A">
            <w:pPr>
              <w:pStyle w:val="afffffb"/>
              <w:rPr>
                <w:color w:val="000000" w:themeColor="text1"/>
              </w:rPr>
            </w:pPr>
            <w:r w:rsidRPr="004326A3">
              <w:rPr>
                <w:rFonts w:hint="eastAsia"/>
                <w:color w:val="000000" w:themeColor="text1"/>
              </w:rPr>
              <w:t>颗粒物</w:t>
            </w:r>
            <w:r w:rsidRPr="004326A3">
              <w:rPr>
                <w:color w:val="000000" w:themeColor="text1"/>
              </w:rPr>
              <w:t>:(</w:t>
            </w:r>
            <w:r w:rsidR="00B6639A">
              <w:rPr>
                <w:color w:val="000000" w:themeColor="text1"/>
              </w:rPr>
              <w:t>0.274</w:t>
            </w:r>
            <w:r w:rsidRPr="004326A3">
              <w:rPr>
                <w:color w:val="000000" w:themeColor="text1"/>
              </w:rPr>
              <w:t>)t/a</w:t>
            </w:r>
          </w:p>
        </w:tc>
        <w:tc>
          <w:tcPr>
            <w:tcW w:w="876" w:type="pct"/>
            <w:gridSpan w:val="2"/>
            <w:tcBorders>
              <w:top w:val="single" w:sz="8" w:space="0" w:color="000000"/>
              <w:left w:val="nil"/>
              <w:bottom w:val="single" w:sz="8" w:space="0" w:color="000000"/>
              <w:right w:val="nil"/>
            </w:tcBorders>
            <w:vAlign w:val="center"/>
            <w:hideMark/>
          </w:tcPr>
          <w:p w14:paraId="3CD762E2" w14:textId="126C7B81" w:rsidR="004557B1" w:rsidRPr="004326A3" w:rsidRDefault="004557B1" w:rsidP="00DD1DC8">
            <w:pPr>
              <w:pStyle w:val="afffffb"/>
              <w:rPr>
                <w:color w:val="000000" w:themeColor="text1"/>
              </w:rPr>
            </w:pPr>
            <w:r w:rsidRPr="004326A3">
              <w:rPr>
                <w:color w:val="000000" w:themeColor="text1"/>
              </w:rPr>
              <w:t>VOCs:(</w:t>
            </w:r>
            <w:r w:rsidR="00C90FDE">
              <w:rPr>
                <w:color w:val="000000" w:themeColor="text1"/>
              </w:rPr>
              <w:t>0.</w:t>
            </w:r>
            <w:r w:rsidR="005929F7">
              <w:rPr>
                <w:color w:val="000000" w:themeColor="text1"/>
              </w:rPr>
              <w:t>26</w:t>
            </w:r>
            <w:r w:rsidRPr="004326A3">
              <w:rPr>
                <w:color w:val="000000" w:themeColor="text1"/>
              </w:rPr>
              <w:t>)t/a</w:t>
            </w:r>
          </w:p>
        </w:tc>
      </w:tr>
      <w:tr w:rsidR="004557B1" w14:paraId="383E6C02" w14:textId="77777777" w:rsidTr="006572C6">
        <w:trPr>
          <w:trHeight w:val="270"/>
          <w:jc w:val="center"/>
        </w:trPr>
        <w:tc>
          <w:tcPr>
            <w:tcW w:w="5000" w:type="pct"/>
            <w:gridSpan w:val="10"/>
            <w:tcBorders>
              <w:top w:val="single" w:sz="8" w:space="0" w:color="000000"/>
              <w:left w:val="nil"/>
              <w:bottom w:val="single" w:sz="12" w:space="0" w:color="000000"/>
              <w:right w:val="nil"/>
            </w:tcBorders>
            <w:vAlign w:val="center"/>
            <w:hideMark/>
          </w:tcPr>
          <w:p w14:paraId="519E12A7" w14:textId="77777777" w:rsidR="004557B1" w:rsidRDefault="004557B1" w:rsidP="00CE1422">
            <w:pPr>
              <w:pStyle w:val="afffffb"/>
            </w:pPr>
            <w:r>
              <w:rPr>
                <w:rFonts w:hint="eastAsia"/>
              </w:rPr>
              <w:t>注：</w:t>
            </w:r>
            <w:r>
              <w:t>“</w:t>
            </w:r>
            <w:r>
              <w:rPr>
                <w:rFonts w:hint="eastAsia"/>
              </w:rPr>
              <w:t>□</w:t>
            </w:r>
            <w:r>
              <w:t>”</w:t>
            </w:r>
            <w:r>
              <w:rPr>
                <w:rFonts w:hint="eastAsia"/>
              </w:rPr>
              <w:t>，填</w:t>
            </w:r>
            <w:r>
              <w:t>“</w:t>
            </w:r>
            <w:r>
              <w:rPr>
                <w:rFonts w:hint="eastAsia"/>
              </w:rPr>
              <w:t>√</w:t>
            </w:r>
            <w:r>
              <w:t>”</w:t>
            </w:r>
            <w:r>
              <w:rPr>
                <w:rFonts w:hint="eastAsia"/>
              </w:rPr>
              <w:t>；</w:t>
            </w:r>
            <w:r>
              <w:t>“</w:t>
            </w:r>
            <w:r>
              <w:rPr>
                <w:rFonts w:hint="eastAsia"/>
              </w:rPr>
              <w:t>（</w:t>
            </w:r>
            <w:r>
              <w:t xml:space="preserve">  </w:t>
            </w:r>
            <w:r>
              <w:rPr>
                <w:rFonts w:hint="eastAsia"/>
              </w:rPr>
              <w:t>）</w:t>
            </w:r>
            <w:r>
              <w:t>”</w:t>
            </w:r>
            <w:r>
              <w:rPr>
                <w:rFonts w:hint="eastAsia"/>
              </w:rPr>
              <w:t>为内容填写项</w:t>
            </w:r>
          </w:p>
        </w:tc>
      </w:tr>
    </w:tbl>
    <w:p w14:paraId="586EA0DA" w14:textId="77777777" w:rsidR="004557B1" w:rsidRDefault="004557B1" w:rsidP="00C372B2">
      <w:pPr>
        <w:ind w:firstLine="480"/>
        <w:sectPr w:rsidR="004557B1" w:rsidSect="001B24F7">
          <w:pgSz w:w="11906" w:h="16838" w:code="9"/>
          <w:pgMar w:top="1418" w:right="1418" w:bottom="1418" w:left="1418" w:header="851" w:footer="850" w:gutter="0"/>
          <w:cols w:space="720"/>
          <w:docGrid w:type="lines" w:linePitch="326"/>
        </w:sectPr>
      </w:pPr>
    </w:p>
    <w:p w14:paraId="5A1E6012" w14:textId="77777777" w:rsidR="00C372B2" w:rsidRPr="008F5AD0" w:rsidRDefault="00C372B2" w:rsidP="00C372B2">
      <w:pPr>
        <w:pStyle w:val="afffffffffffffffff7"/>
      </w:pPr>
      <w:bookmarkStart w:id="615" w:name="_Toc223354709"/>
      <w:bookmarkStart w:id="616" w:name="_Toc227766528"/>
      <w:bookmarkStart w:id="617" w:name="_Toc238148152"/>
      <w:r>
        <w:t>5</w:t>
      </w:r>
      <w:r>
        <w:rPr>
          <w:rFonts w:hint="eastAsia"/>
        </w:rPr>
        <w:t>.</w:t>
      </w:r>
      <w:r>
        <w:t>3</w:t>
      </w:r>
      <w:r>
        <w:rPr>
          <w:rFonts w:hint="eastAsia"/>
        </w:rPr>
        <w:t>地表水</w:t>
      </w:r>
      <w:r>
        <w:t>环境影响分析</w:t>
      </w:r>
      <w:bookmarkEnd w:id="615"/>
      <w:bookmarkEnd w:id="616"/>
      <w:bookmarkEnd w:id="617"/>
    </w:p>
    <w:p w14:paraId="5A588B79" w14:textId="2C270A73" w:rsidR="00C372B2" w:rsidRDefault="00C372B2" w:rsidP="00C372B2">
      <w:pPr>
        <w:spacing w:before="240" w:after="120"/>
        <w:ind w:firstLineChars="0" w:firstLine="0"/>
        <w:jc w:val="left"/>
        <w:outlineLvl w:val="2"/>
        <w:rPr>
          <w:rFonts w:ascii="黑体" w:eastAsia="黑体" w:hAnsi="黑体"/>
          <w:sz w:val="28"/>
          <w:szCs w:val="28"/>
        </w:rPr>
      </w:pPr>
      <w:bookmarkStart w:id="618" w:name="_Toc100784037"/>
      <w:bookmarkStart w:id="619" w:name="_Toc101135869"/>
      <w:bookmarkStart w:id="620" w:name="_Toc108662646"/>
      <w:bookmarkStart w:id="621" w:name="_Toc168517077"/>
      <w:bookmarkStart w:id="622" w:name="_Toc170065070"/>
      <w:bookmarkStart w:id="623" w:name="_Toc219655015"/>
      <w:bookmarkStart w:id="624" w:name="_Toc223354710"/>
      <w:bookmarkStart w:id="625" w:name="_Toc227766529"/>
      <w:bookmarkStart w:id="626" w:name="_Toc234827853"/>
      <w:bookmarkStart w:id="627" w:name="_Toc238148153"/>
      <w:r>
        <w:rPr>
          <w:rFonts w:eastAsia="黑体" w:hint="eastAsia"/>
          <w:sz w:val="28"/>
          <w:szCs w:val="28"/>
        </w:rPr>
        <w:t>5.</w:t>
      </w:r>
      <w:r>
        <w:rPr>
          <w:rFonts w:eastAsia="黑体"/>
          <w:sz w:val="28"/>
          <w:szCs w:val="28"/>
        </w:rPr>
        <w:t>3</w:t>
      </w:r>
      <w:r>
        <w:rPr>
          <w:rFonts w:eastAsia="黑体" w:hint="eastAsia"/>
          <w:sz w:val="28"/>
          <w:szCs w:val="28"/>
        </w:rPr>
        <w:t>.1</w:t>
      </w:r>
      <w:r>
        <w:rPr>
          <w:rFonts w:ascii="黑体" w:eastAsia="黑体" w:hAnsi="黑体" w:hint="eastAsia"/>
          <w:sz w:val="28"/>
          <w:szCs w:val="28"/>
        </w:rPr>
        <w:t>地表水</w:t>
      </w:r>
      <w:r>
        <w:rPr>
          <w:rFonts w:ascii="黑体" w:eastAsia="黑体" w:hAnsi="黑体"/>
          <w:sz w:val="28"/>
          <w:szCs w:val="28"/>
        </w:rPr>
        <w:t>环境影响分析</w:t>
      </w:r>
      <w:bookmarkEnd w:id="618"/>
      <w:bookmarkEnd w:id="619"/>
      <w:bookmarkEnd w:id="620"/>
      <w:bookmarkEnd w:id="621"/>
      <w:bookmarkEnd w:id="622"/>
      <w:bookmarkEnd w:id="623"/>
      <w:bookmarkEnd w:id="624"/>
      <w:bookmarkEnd w:id="625"/>
      <w:bookmarkEnd w:id="626"/>
      <w:bookmarkEnd w:id="627"/>
    </w:p>
    <w:p w14:paraId="70C8A46F" w14:textId="21BFA5D9" w:rsidR="000472E3" w:rsidRDefault="00164D18" w:rsidP="000472E3">
      <w:pPr>
        <w:ind w:firstLine="480"/>
      </w:pPr>
      <w:r>
        <w:rPr>
          <w:rFonts w:hint="eastAsia"/>
        </w:rPr>
        <w:t>本项目</w:t>
      </w:r>
      <w:r>
        <w:t>废水主要包括生活污水和</w:t>
      </w:r>
      <w:r w:rsidR="00B46C5C">
        <w:rPr>
          <w:rFonts w:hint="eastAsia"/>
        </w:rPr>
        <w:t>清洗生产废水、碱液配置废水和地面清洗废水</w:t>
      </w:r>
      <w:r>
        <w:rPr>
          <w:rFonts w:hint="eastAsia"/>
        </w:rPr>
        <w:t>等。</w:t>
      </w:r>
      <w:r>
        <w:t>本项目生活污水经化粪池处理达标后排入</w:t>
      </w:r>
      <w:r w:rsidR="0043155C">
        <w:rPr>
          <w:rFonts w:hint="eastAsia"/>
        </w:rPr>
        <w:t>淮南首创水务有限责任公司八公山污水处理厂</w:t>
      </w:r>
      <w:r>
        <w:rPr>
          <w:rFonts w:hint="eastAsia"/>
        </w:rPr>
        <w:t>；</w:t>
      </w:r>
      <w:r w:rsidR="00B46C5C">
        <w:rPr>
          <w:rFonts w:hint="eastAsia"/>
        </w:rPr>
        <w:t>清洗生产废水、碱液配置废水和地面清洗废水</w:t>
      </w:r>
      <w:r>
        <w:rPr>
          <w:rFonts w:hint="eastAsia"/>
        </w:rPr>
        <w:t>经</w:t>
      </w:r>
      <w:r w:rsidR="00882D6E">
        <w:rPr>
          <w:rFonts w:hint="eastAsia"/>
        </w:rPr>
        <w:t>扩建</w:t>
      </w:r>
      <w:r>
        <w:t>污水处理站</w:t>
      </w:r>
      <w:r>
        <w:rPr>
          <w:rFonts w:hint="eastAsia"/>
        </w:rPr>
        <w:t>处理</w:t>
      </w:r>
      <w:r>
        <w:t>达标后回用生产</w:t>
      </w:r>
      <w:r>
        <w:rPr>
          <w:rFonts w:hint="eastAsia"/>
        </w:rPr>
        <w:t>，</w:t>
      </w:r>
      <w:r>
        <w:t>不外排</w:t>
      </w:r>
      <w:r w:rsidR="000472E3">
        <w:rPr>
          <w:rFonts w:hint="eastAsia"/>
        </w:rPr>
        <w:t>。</w:t>
      </w:r>
    </w:p>
    <w:p w14:paraId="4030561F" w14:textId="4D604D20" w:rsidR="000472E3" w:rsidRDefault="000472E3" w:rsidP="000472E3">
      <w:pPr>
        <w:ind w:firstLine="480"/>
        <w:rPr>
          <w:rFonts w:ascii="宋体" w:hAnsi="宋体"/>
        </w:rPr>
      </w:pPr>
      <w:r>
        <w:rPr>
          <w:rFonts w:ascii="宋体" w:hAnsi="宋体"/>
        </w:rPr>
        <w:t>（</w:t>
      </w:r>
      <w:r>
        <w:t>1</w:t>
      </w:r>
      <w:r>
        <w:rPr>
          <w:rFonts w:ascii="宋体" w:hAnsi="宋体"/>
        </w:rPr>
        <w:t>）厂内污水处理站有效性分析</w:t>
      </w:r>
    </w:p>
    <w:p w14:paraId="2FCC3DDC" w14:textId="6CE5BE89" w:rsidR="00224AB9" w:rsidRDefault="00224AB9" w:rsidP="000472E3">
      <w:pPr>
        <w:ind w:firstLine="480"/>
        <w:rPr>
          <w:szCs w:val="21"/>
        </w:rPr>
      </w:pPr>
      <w:r>
        <w:rPr>
          <w:szCs w:val="21"/>
        </w:rPr>
        <w:t>本次</w:t>
      </w:r>
      <w:r>
        <w:rPr>
          <w:rFonts w:hint="eastAsia"/>
          <w:szCs w:val="21"/>
        </w:rPr>
        <w:t>环评</w:t>
      </w:r>
      <w:r>
        <w:rPr>
          <w:szCs w:val="21"/>
        </w:rPr>
        <w:t>拟对现有污水处理站进行扩建，</w:t>
      </w:r>
      <w:r>
        <w:rPr>
          <w:rFonts w:hint="eastAsia"/>
          <w:szCs w:val="21"/>
        </w:rPr>
        <w:t>扩建</w:t>
      </w:r>
      <w:r>
        <w:rPr>
          <w:szCs w:val="21"/>
        </w:rPr>
        <w:t>内容</w:t>
      </w:r>
      <w:r w:rsidR="0007176F">
        <w:rPr>
          <w:rFonts w:hint="eastAsia"/>
          <w:szCs w:val="21"/>
        </w:rPr>
        <w:t>具体见</w:t>
      </w:r>
      <w:r w:rsidR="0007176F">
        <w:rPr>
          <w:szCs w:val="21"/>
        </w:rPr>
        <w:t>表</w:t>
      </w:r>
      <w:r w:rsidR="0007176F">
        <w:rPr>
          <w:rFonts w:hint="eastAsia"/>
          <w:szCs w:val="21"/>
        </w:rPr>
        <w:t>6.2.1-1</w:t>
      </w:r>
      <w:r>
        <w:rPr>
          <w:rFonts w:hint="eastAsia"/>
        </w:rPr>
        <w:t>。</w:t>
      </w:r>
    </w:p>
    <w:p w14:paraId="1964B191" w14:textId="0AE93613" w:rsidR="000472E3" w:rsidRDefault="000472E3" w:rsidP="000472E3">
      <w:pPr>
        <w:ind w:firstLine="480"/>
      </w:pPr>
      <w:r w:rsidRPr="0083248B">
        <w:rPr>
          <w:rFonts w:hint="eastAsia"/>
        </w:rPr>
        <w:t>1</w:t>
      </w:r>
      <w:r w:rsidRPr="0083248B">
        <w:rPr>
          <w:rFonts w:hint="eastAsia"/>
        </w:rPr>
        <w:t>）</w:t>
      </w:r>
      <w:r>
        <w:rPr>
          <w:rFonts w:ascii="宋体" w:hAnsi="宋体"/>
        </w:rPr>
        <w:t>处理工艺有效性</w:t>
      </w:r>
    </w:p>
    <w:p w14:paraId="46FCB409" w14:textId="4C0AAA6E" w:rsidR="000472E3" w:rsidRDefault="000472E3" w:rsidP="000472E3">
      <w:pPr>
        <w:ind w:firstLine="480"/>
        <w:rPr>
          <w:rFonts w:ascii="宋体" w:hAnsi="宋体"/>
        </w:rPr>
      </w:pPr>
      <w:r>
        <w:rPr>
          <w:rFonts w:ascii="宋体" w:hAnsi="宋体"/>
        </w:rPr>
        <w:t>本项目</w:t>
      </w:r>
      <w:r w:rsidR="00B46C5C">
        <w:rPr>
          <w:rFonts w:hint="eastAsia"/>
        </w:rPr>
        <w:t>清洗生产废水、碱液配置废水和地面清洗废水</w:t>
      </w:r>
      <w:r w:rsidR="00224AB9">
        <w:rPr>
          <w:rFonts w:ascii="宋体" w:hAnsi="宋体" w:hint="eastAsia"/>
        </w:rPr>
        <w:t>经</w:t>
      </w:r>
      <w:r w:rsidR="0007176F">
        <w:rPr>
          <w:rFonts w:ascii="宋体" w:hAnsi="宋体" w:hint="eastAsia"/>
        </w:rPr>
        <w:t>扩建污水处理站</w:t>
      </w:r>
      <w:r>
        <w:rPr>
          <w:rFonts w:ascii="宋体" w:hAnsi="宋体" w:hint="eastAsia"/>
          <w:kern w:val="0"/>
        </w:rPr>
        <w:t>（处理工艺为：</w:t>
      </w:r>
      <w:r w:rsidR="00317883">
        <w:rPr>
          <w:rFonts w:hint="eastAsia"/>
        </w:rPr>
        <w:t>混凝沉淀</w:t>
      </w:r>
      <w:r w:rsidR="00317883">
        <w:rPr>
          <w:rFonts w:hint="eastAsia"/>
        </w:rPr>
        <w:t>+</w:t>
      </w:r>
      <w:r w:rsidR="00317883">
        <w:rPr>
          <w:rFonts w:hint="eastAsia"/>
        </w:rPr>
        <w:t>气浮</w:t>
      </w:r>
      <w:r w:rsidR="00317883">
        <w:rPr>
          <w:rFonts w:hint="eastAsia"/>
        </w:rPr>
        <w:t>+</w:t>
      </w:r>
      <w:r w:rsidR="00317883">
        <w:rPr>
          <w:rFonts w:hint="eastAsia"/>
        </w:rPr>
        <w:t>芬顿氧化</w:t>
      </w:r>
      <w:r w:rsidR="00317883">
        <w:rPr>
          <w:rFonts w:hint="eastAsia"/>
        </w:rPr>
        <w:t>+A</w:t>
      </w:r>
      <w:r w:rsidR="00317883">
        <w:rPr>
          <w:rFonts w:hint="eastAsia"/>
          <w:vertAlign w:val="superscript"/>
        </w:rPr>
        <w:t>2</w:t>
      </w:r>
      <w:r w:rsidR="00317883">
        <w:t>/</w:t>
      </w:r>
      <w:r w:rsidR="00317883">
        <w:rPr>
          <w:rFonts w:hint="eastAsia"/>
        </w:rPr>
        <w:t>O+</w:t>
      </w:r>
      <w:r w:rsidR="00317883">
        <w:rPr>
          <w:rFonts w:hint="eastAsia"/>
        </w:rPr>
        <w:t>沉淀</w:t>
      </w:r>
      <w:r w:rsidR="00317883">
        <w:rPr>
          <w:rFonts w:hint="eastAsia"/>
        </w:rPr>
        <w:t>+</w:t>
      </w:r>
      <w:r w:rsidR="00317883">
        <w:rPr>
          <w:rFonts w:hint="eastAsia"/>
        </w:rPr>
        <w:t>砂滤</w:t>
      </w:r>
      <w:r>
        <w:rPr>
          <w:rFonts w:ascii="宋体" w:hAnsi="宋体" w:hint="eastAsia"/>
          <w:kern w:val="0"/>
        </w:rPr>
        <w:t>）后</w:t>
      </w:r>
      <w:r>
        <w:rPr>
          <w:rFonts w:ascii="宋体" w:hAnsi="宋体" w:hint="eastAsia"/>
        </w:rPr>
        <w:t>回用生产，</w:t>
      </w:r>
      <w:r w:rsidRPr="00BA080A">
        <w:rPr>
          <w:rFonts w:hint="eastAsia"/>
          <w:color w:val="000000" w:themeColor="text1"/>
        </w:rPr>
        <w:t>根据</w:t>
      </w:r>
      <w:r w:rsidRPr="00BA080A">
        <w:rPr>
          <w:rFonts w:hint="eastAsia"/>
          <w:color w:val="000000" w:themeColor="text1"/>
        </w:rPr>
        <w:t>6.2.</w:t>
      </w:r>
      <w:r>
        <w:rPr>
          <w:color w:val="000000" w:themeColor="text1"/>
        </w:rPr>
        <w:t>1</w:t>
      </w:r>
      <w:r>
        <w:rPr>
          <w:rFonts w:hint="eastAsia"/>
          <w:color w:val="000000" w:themeColor="text1"/>
        </w:rPr>
        <w:t>章节分析</w:t>
      </w:r>
      <w:r>
        <w:rPr>
          <w:rFonts w:ascii="宋体" w:hAnsi="宋体"/>
        </w:rPr>
        <w:t>，因此从水质方面分析，本项目</w:t>
      </w:r>
      <w:r w:rsidR="00B46C5C">
        <w:rPr>
          <w:rFonts w:hint="eastAsia"/>
        </w:rPr>
        <w:t>清洗生产废水、碱液配置废水和地面清洗废水</w:t>
      </w:r>
      <w:r w:rsidR="00224AB9">
        <w:rPr>
          <w:rFonts w:ascii="宋体" w:hAnsi="宋体" w:hint="eastAsia"/>
        </w:rPr>
        <w:t>经</w:t>
      </w:r>
      <w:r w:rsidR="0007176F">
        <w:rPr>
          <w:rFonts w:ascii="宋体" w:hAnsi="宋体" w:hint="eastAsia"/>
        </w:rPr>
        <w:t>扩建污水处理站</w:t>
      </w:r>
      <w:r>
        <w:rPr>
          <w:rFonts w:ascii="宋体" w:hAnsi="宋体"/>
        </w:rPr>
        <w:t>是可行的。</w:t>
      </w:r>
    </w:p>
    <w:p w14:paraId="0F76A115" w14:textId="77777777" w:rsidR="000472E3" w:rsidRDefault="000472E3" w:rsidP="000472E3">
      <w:pPr>
        <w:ind w:firstLine="480"/>
      </w:pPr>
      <w:r w:rsidRPr="000472E3">
        <w:rPr>
          <w:rFonts w:hint="eastAsia"/>
        </w:rPr>
        <w:t>2</w:t>
      </w:r>
      <w:r w:rsidRPr="000472E3">
        <w:rPr>
          <w:rFonts w:hint="eastAsia"/>
        </w:rPr>
        <w:t>）</w:t>
      </w:r>
      <w:r w:rsidRPr="000472E3">
        <w:t>处</w:t>
      </w:r>
      <w:r>
        <w:rPr>
          <w:rFonts w:ascii="宋体" w:hAnsi="宋体"/>
        </w:rPr>
        <w:t>理能力匹配性</w:t>
      </w:r>
    </w:p>
    <w:p w14:paraId="550E6E61" w14:textId="66325D01" w:rsidR="000472E3" w:rsidRPr="00B86237" w:rsidRDefault="000472E3" w:rsidP="000472E3">
      <w:pPr>
        <w:ind w:firstLine="480"/>
        <w:rPr>
          <w:color w:val="0D0D0D" w:themeColor="text1" w:themeTint="F2"/>
          <w:kern w:val="18"/>
        </w:rPr>
      </w:pPr>
      <w:r w:rsidRPr="00B86237">
        <w:rPr>
          <w:rFonts w:ascii="宋体" w:hAnsi="宋体"/>
          <w:color w:val="0D0D0D" w:themeColor="text1" w:themeTint="F2"/>
          <w:kern w:val="18"/>
        </w:rPr>
        <w:t>本项目</w:t>
      </w:r>
      <w:r w:rsidR="00B46C5C">
        <w:rPr>
          <w:rFonts w:hint="eastAsia"/>
        </w:rPr>
        <w:t>清洗生产废水、碱液配置废水和地面清洗废水</w:t>
      </w:r>
      <w:r w:rsidR="00224AB9">
        <w:rPr>
          <w:rFonts w:ascii="宋体" w:hAnsi="宋体" w:hint="eastAsia"/>
        </w:rPr>
        <w:t>经</w:t>
      </w:r>
      <w:r w:rsidR="0007176F">
        <w:rPr>
          <w:rFonts w:ascii="宋体" w:hAnsi="宋体" w:hint="eastAsia"/>
        </w:rPr>
        <w:t>扩建污水处理站</w:t>
      </w:r>
      <w:r w:rsidRPr="00B86237">
        <w:rPr>
          <w:rFonts w:ascii="宋体" w:hAnsi="宋体" w:hint="eastAsia"/>
          <w:color w:val="0D0D0D" w:themeColor="text1" w:themeTint="F2"/>
          <w:kern w:val="0"/>
        </w:rPr>
        <w:t>（</w:t>
      </w:r>
      <w:r w:rsidRPr="00B86237">
        <w:rPr>
          <w:rFonts w:ascii="宋体" w:hAnsi="宋体"/>
          <w:color w:val="0D0D0D" w:themeColor="text1" w:themeTint="F2"/>
          <w:kern w:val="0"/>
        </w:rPr>
        <w:t>处理能力</w:t>
      </w:r>
      <w:r w:rsidR="00224AB9">
        <w:rPr>
          <w:color w:val="0D0D0D" w:themeColor="text1" w:themeTint="F2"/>
          <w:kern w:val="0"/>
        </w:rPr>
        <w:t>60</w:t>
      </w:r>
      <w:r w:rsidRPr="00B86237">
        <w:rPr>
          <w:color w:val="0D0D0D" w:themeColor="text1" w:themeTint="F2"/>
          <w:kern w:val="0"/>
        </w:rPr>
        <w:t>m</w:t>
      </w:r>
      <w:r w:rsidRPr="00B86237">
        <w:rPr>
          <w:color w:val="0D0D0D" w:themeColor="text1" w:themeTint="F2"/>
          <w:kern w:val="0"/>
          <w:vertAlign w:val="superscript"/>
        </w:rPr>
        <w:t>3</w:t>
      </w:r>
      <w:r w:rsidRPr="00B86237">
        <w:rPr>
          <w:color w:val="0D0D0D" w:themeColor="text1" w:themeTint="F2"/>
          <w:kern w:val="0"/>
        </w:rPr>
        <w:t>/d</w:t>
      </w:r>
      <w:r w:rsidRPr="00B86237">
        <w:rPr>
          <w:rFonts w:ascii="宋体" w:hAnsi="宋体" w:hint="eastAsia"/>
          <w:color w:val="0D0D0D" w:themeColor="text1" w:themeTint="F2"/>
          <w:kern w:val="0"/>
        </w:rPr>
        <w:t>）</w:t>
      </w:r>
      <w:r w:rsidRPr="00B86237">
        <w:rPr>
          <w:rFonts w:ascii="宋体" w:hAnsi="宋体"/>
          <w:color w:val="0D0D0D" w:themeColor="text1" w:themeTint="F2"/>
        </w:rPr>
        <w:t>，目前处理污水量为</w:t>
      </w:r>
      <w:r>
        <w:rPr>
          <w:color w:val="0D0D0D" w:themeColor="text1" w:themeTint="F2"/>
        </w:rPr>
        <w:t>14.419</w:t>
      </w:r>
      <w:r w:rsidRPr="00B86237">
        <w:rPr>
          <w:color w:val="0D0D0D" w:themeColor="text1" w:themeTint="F2"/>
        </w:rPr>
        <w:t>m</w:t>
      </w:r>
      <w:r w:rsidRPr="00B86237">
        <w:rPr>
          <w:color w:val="0D0D0D" w:themeColor="text1" w:themeTint="F2"/>
          <w:vertAlign w:val="superscript"/>
        </w:rPr>
        <w:t>3</w:t>
      </w:r>
      <w:r w:rsidRPr="00B86237">
        <w:rPr>
          <w:color w:val="0D0D0D" w:themeColor="text1" w:themeTint="F2"/>
        </w:rPr>
        <w:t>/d</w:t>
      </w:r>
      <w:r w:rsidRPr="00B86237">
        <w:rPr>
          <w:rFonts w:ascii="宋体" w:hAnsi="宋体"/>
          <w:color w:val="0D0D0D" w:themeColor="text1" w:themeTint="F2"/>
        </w:rPr>
        <w:t>，</w:t>
      </w:r>
      <w:r>
        <w:rPr>
          <w:rFonts w:ascii="宋体" w:hAnsi="宋体" w:hint="eastAsia"/>
          <w:color w:val="0D0D0D" w:themeColor="text1" w:themeTint="F2"/>
          <w:kern w:val="18"/>
        </w:rPr>
        <w:t>扩建项目</w:t>
      </w:r>
      <w:r w:rsidRPr="00B86237">
        <w:rPr>
          <w:rFonts w:ascii="宋体" w:hAnsi="宋体" w:hint="eastAsia"/>
          <w:color w:val="0D0D0D" w:themeColor="text1" w:themeTint="F2"/>
          <w:kern w:val="18"/>
        </w:rPr>
        <w:t>新增</w:t>
      </w:r>
      <w:r w:rsidR="00B46C5C">
        <w:rPr>
          <w:rFonts w:hint="eastAsia"/>
        </w:rPr>
        <w:t>清洗生产废水、碱液配置废水和地面清洗废水</w:t>
      </w:r>
      <w:r w:rsidR="00224AB9">
        <w:rPr>
          <w:rFonts w:ascii="宋体" w:hAnsi="宋体" w:hint="eastAsia"/>
          <w:color w:val="0D0D0D" w:themeColor="text1" w:themeTint="F2"/>
          <w:kern w:val="18"/>
        </w:rPr>
        <w:t>进入</w:t>
      </w:r>
      <w:r w:rsidRPr="00B86237">
        <w:rPr>
          <w:rFonts w:ascii="宋体" w:hAnsi="宋体"/>
          <w:color w:val="0D0D0D" w:themeColor="text1" w:themeTint="F2"/>
          <w:kern w:val="18"/>
        </w:rPr>
        <w:t>污水处理站</w:t>
      </w:r>
      <w:r w:rsidR="00224AB9">
        <w:rPr>
          <w:rFonts w:ascii="宋体" w:hAnsi="宋体" w:hint="eastAsia"/>
          <w:color w:val="0D0D0D" w:themeColor="text1" w:themeTint="F2"/>
          <w:kern w:val="18"/>
        </w:rPr>
        <w:t>处理</w:t>
      </w:r>
      <w:r w:rsidRPr="00B86237">
        <w:rPr>
          <w:rFonts w:ascii="宋体" w:hAnsi="宋体"/>
          <w:color w:val="0D0D0D" w:themeColor="text1" w:themeTint="F2"/>
          <w:kern w:val="18"/>
        </w:rPr>
        <w:t>废水量为</w:t>
      </w:r>
      <w:r w:rsidR="00970A11">
        <w:rPr>
          <w:color w:val="0D0D0D" w:themeColor="text1" w:themeTint="F2"/>
          <w:kern w:val="18"/>
        </w:rPr>
        <w:t>17.49m</w:t>
      </w:r>
      <w:r w:rsidR="00970A11" w:rsidRPr="00970A11">
        <w:rPr>
          <w:color w:val="0D0D0D" w:themeColor="text1" w:themeTint="F2"/>
          <w:kern w:val="18"/>
          <w:vertAlign w:val="superscript"/>
        </w:rPr>
        <w:t>3</w:t>
      </w:r>
      <w:r w:rsidR="00970A11">
        <w:rPr>
          <w:color w:val="0D0D0D" w:themeColor="text1" w:themeTint="F2"/>
          <w:kern w:val="18"/>
        </w:rPr>
        <w:t>/d</w:t>
      </w:r>
      <w:r w:rsidRPr="00B86237">
        <w:rPr>
          <w:rFonts w:ascii="宋体" w:hAnsi="宋体"/>
          <w:color w:val="0D0D0D" w:themeColor="text1" w:themeTint="F2"/>
          <w:kern w:val="18"/>
        </w:rPr>
        <w:t>，余量可满足要求</w:t>
      </w:r>
      <w:r>
        <w:rPr>
          <w:rFonts w:ascii="宋体" w:hAnsi="宋体" w:hint="eastAsia"/>
          <w:color w:val="0D0D0D" w:themeColor="text1" w:themeTint="F2"/>
          <w:kern w:val="18"/>
        </w:rPr>
        <w:t>；</w:t>
      </w:r>
      <w:r>
        <w:rPr>
          <w:rFonts w:ascii="宋体" w:hAnsi="宋体"/>
          <w:color w:val="0D0D0D" w:themeColor="text1" w:themeTint="F2"/>
          <w:kern w:val="18"/>
        </w:rPr>
        <w:t>本项目</w:t>
      </w:r>
      <w:r>
        <w:rPr>
          <w:rFonts w:ascii="宋体" w:hAnsi="宋体" w:hint="eastAsia"/>
          <w:color w:val="0D0D0D" w:themeColor="text1" w:themeTint="F2"/>
          <w:kern w:val="18"/>
        </w:rPr>
        <w:t>生活</w:t>
      </w:r>
      <w:r>
        <w:rPr>
          <w:rFonts w:ascii="宋体" w:hAnsi="宋体"/>
          <w:color w:val="0D0D0D" w:themeColor="text1" w:themeTint="F2"/>
          <w:kern w:val="18"/>
        </w:rPr>
        <w:t>污水经现有化粪池处理后</w:t>
      </w:r>
      <w:r>
        <w:rPr>
          <w:rFonts w:ascii="宋体" w:hAnsi="宋体" w:hint="eastAsia"/>
          <w:color w:val="0D0D0D" w:themeColor="text1" w:themeTint="F2"/>
          <w:kern w:val="18"/>
        </w:rPr>
        <w:t>接入</w:t>
      </w:r>
      <w:r w:rsidR="0043155C">
        <w:rPr>
          <w:rFonts w:hint="eastAsia"/>
        </w:rPr>
        <w:t>淮南首创水务有限责任公司八公山污水处理厂</w:t>
      </w:r>
      <w:r w:rsidRPr="00B86237">
        <w:rPr>
          <w:rFonts w:ascii="宋体" w:hAnsi="宋体"/>
          <w:color w:val="0D0D0D" w:themeColor="text1" w:themeTint="F2"/>
          <w:kern w:val="18"/>
        </w:rPr>
        <w:t>。</w:t>
      </w:r>
    </w:p>
    <w:p w14:paraId="1AE4B046" w14:textId="10CF229D" w:rsidR="000472E3" w:rsidRDefault="000472E3" w:rsidP="000472E3">
      <w:pPr>
        <w:ind w:firstLine="480"/>
        <w:rPr>
          <w:rFonts w:ascii="宋体" w:hAnsi="宋体"/>
        </w:rPr>
      </w:pPr>
      <w:r w:rsidRPr="0083248B">
        <w:rPr>
          <w:rFonts w:hint="eastAsia"/>
        </w:rPr>
        <w:t>3</w:t>
      </w:r>
      <w:r w:rsidRPr="0083248B">
        <w:rPr>
          <w:rFonts w:hint="eastAsia"/>
        </w:rPr>
        <w:t>）</w:t>
      </w:r>
      <w:r>
        <w:rPr>
          <w:rFonts w:ascii="宋体" w:hAnsi="宋体"/>
        </w:rPr>
        <w:t>污水管网衔接性</w:t>
      </w:r>
    </w:p>
    <w:p w14:paraId="756F9362" w14:textId="69156332" w:rsidR="00825DF3" w:rsidRDefault="00825DF3" w:rsidP="000472E3">
      <w:pPr>
        <w:ind w:firstLine="480"/>
      </w:pPr>
      <w:r w:rsidRPr="00BA080A">
        <w:rPr>
          <w:rFonts w:hint="eastAsia"/>
          <w:color w:val="000000" w:themeColor="text1"/>
        </w:rPr>
        <w:t>本项目污水管网应与主体工程同时设计、同时施工、同时投产使用，污水管网敷设完善后方可运行生产装置</w:t>
      </w:r>
      <w:r>
        <w:rPr>
          <w:rFonts w:hint="eastAsia"/>
          <w:color w:val="000000" w:themeColor="text1"/>
        </w:rPr>
        <w:t>。</w:t>
      </w:r>
    </w:p>
    <w:p w14:paraId="524B1B83" w14:textId="1E929FF3" w:rsidR="000472E3" w:rsidRDefault="000472E3" w:rsidP="000472E3">
      <w:pPr>
        <w:ind w:firstLine="480"/>
      </w:pPr>
      <w:r>
        <w:rPr>
          <w:rFonts w:ascii="宋体" w:hAnsi="宋体"/>
        </w:rPr>
        <w:t>综上，从时间、剩余处理能力和处理工艺衔接性来看，</w:t>
      </w:r>
      <w:r w:rsidR="0007176F">
        <w:rPr>
          <w:rFonts w:ascii="宋体" w:hAnsi="宋体" w:hint="eastAsia"/>
        </w:rPr>
        <w:t>扩建污水处理站</w:t>
      </w:r>
      <w:r>
        <w:rPr>
          <w:rFonts w:ascii="宋体" w:hAnsi="宋体"/>
        </w:rPr>
        <w:t>能够满足本项目废水处理的要求。</w:t>
      </w:r>
    </w:p>
    <w:p w14:paraId="606F43D7" w14:textId="6F67A3D1" w:rsidR="000472E3" w:rsidRDefault="000472E3" w:rsidP="000472E3">
      <w:pPr>
        <w:ind w:firstLine="480"/>
      </w:pPr>
      <w:r>
        <w:rPr>
          <w:rFonts w:hint="eastAsia"/>
        </w:rPr>
        <w:t>（</w:t>
      </w:r>
      <w:r>
        <w:rPr>
          <w:rFonts w:hint="eastAsia"/>
        </w:rPr>
        <w:t>2</w:t>
      </w:r>
      <w:r>
        <w:rPr>
          <w:rFonts w:hint="eastAsia"/>
        </w:rPr>
        <w:t>）</w:t>
      </w:r>
      <w:r w:rsidR="0043155C">
        <w:rPr>
          <w:rFonts w:hint="eastAsia"/>
        </w:rPr>
        <w:t>淮南首创水务有限责任公司八公山污水处理厂</w:t>
      </w:r>
    </w:p>
    <w:p w14:paraId="3F236B16" w14:textId="36CC0271" w:rsidR="000472E3" w:rsidRDefault="000472E3" w:rsidP="000472E3">
      <w:pPr>
        <w:ind w:firstLine="480"/>
      </w:pPr>
      <w:r w:rsidRPr="0083248B">
        <w:rPr>
          <w:rFonts w:hint="eastAsia"/>
        </w:rPr>
        <w:t>1</w:t>
      </w:r>
      <w:r w:rsidRPr="0083248B">
        <w:rPr>
          <w:rFonts w:hint="eastAsia"/>
        </w:rPr>
        <w:t>）</w:t>
      </w:r>
      <w:r w:rsidRPr="0083248B">
        <w:t>处</w:t>
      </w:r>
      <w:r>
        <w:rPr>
          <w:rFonts w:ascii="宋体" w:hAnsi="宋体"/>
        </w:rPr>
        <w:t>理能力匹配性</w:t>
      </w:r>
    </w:p>
    <w:p w14:paraId="653E734A" w14:textId="35A9F86E" w:rsidR="000472E3" w:rsidRDefault="000472E3" w:rsidP="000472E3">
      <w:pPr>
        <w:ind w:firstLine="480"/>
        <w:rPr>
          <w:rFonts w:ascii="宋体" w:cs="宋体"/>
          <w:spacing w:val="-4"/>
        </w:rPr>
      </w:pPr>
      <w:r>
        <w:rPr>
          <w:rFonts w:hint="eastAsia"/>
        </w:rPr>
        <w:t>淮南首创水务有限责任公司八公山污水处理厂位于八公山区杨家地村，设计处理能力为日处理污水</w:t>
      </w:r>
      <w:r>
        <w:rPr>
          <w:rFonts w:hint="eastAsia"/>
        </w:rPr>
        <w:t>10.00</w:t>
      </w:r>
      <w:r>
        <w:rPr>
          <w:rFonts w:hint="eastAsia"/>
        </w:rPr>
        <w:t>万立方米。日平均处理污水量为</w:t>
      </w:r>
      <w:r>
        <w:rPr>
          <w:rFonts w:hint="eastAsia"/>
        </w:rPr>
        <w:t>7.27</w:t>
      </w:r>
      <w:r>
        <w:rPr>
          <w:rFonts w:hint="eastAsia"/>
        </w:rPr>
        <w:t>万立方米。</w:t>
      </w:r>
      <w:r w:rsidR="00A733BD">
        <w:rPr>
          <w:rFonts w:hint="eastAsia"/>
        </w:rPr>
        <w:t>本项目扩建后日排放生活污水</w:t>
      </w:r>
      <w:r w:rsidR="00A733BD">
        <w:t>量</w:t>
      </w:r>
      <w:r w:rsidR="00A733BD">
        <w:t>5.955</w:t>
      </w:r>
      <w:r w:rsidR="00A733BD">
        <w:rPr>
          <w:rFonts w:hint="eastAsia"/>
        </w:rPr>
        <w:t>t/d</w:t>
      </w:r>
      <w:r w:rsidR="00A733BD">
        <w:rPr>
          <w:rFonts w:hint="eastAsia"/>
        </w:rPr>
        <w:t>，占其剩余处理能力的</w:t>
      </w:r>
      <w:r w:rsidR="00A733BD">
        <w:rPr>
          <w:rFonts w:hint="eastAsia"/>
        </w:rPr>
        <w:t>0.0</w:t>
      </w:r>
      <w:r w:rsidR="00A733BD">
        <w:t>11</w:t>
      </w:r>
      <w:r w:rsidR="00A733BD">
        <w:rPr>
          <w:rFonts w:hint="eastAsia"/>
        </w:rPr>
        <w:t>%</w:t>
      </w:r>
      <w:r>
        <w:rPr>
          <w:rFonts w:hint="eastAsia"/>
        </w:rPr>
        <w:t>，</w:t>
      </w:r>
      <w:r>
        <w:rPr>
          <w:rFonts w:ascii="宋体" w:cs="宋体"/>
          <w:spacing w:val="-2"/>
        </w:rPr>
        <w:t>因此本项目产生的</w:t>
      </w:r>
      <w:r>
        <w:rPr>
          <w:rFonts w:ascii="宋体" w:cs="宋体" w:hint="eastAsia"/>
          <w:spacing w:val="-2"/>
        </w:rPr>
        <w:t>生活</w:t>
      </w:r>
      <w:r>
        <w:rPr>
          <w:rFonts w:ascii="宋体" w:cs="宋体"/>
          <w:spacing w:val="-2"/>
        </w:rPr>
        <w:t>污水进入</w:t>
      </w:r>
      <w:r>
        <w:rPr>
          <w:rFonts w:hint="eastAsia"/>
        </w:rPr>
        <w:t>淮南首创水务有限责任公司八公山污水处理厂</w:t>
      </w:r>
      <w:r>
        <w:rPr>
          <w:rFonts w:ascii="宋体" w:cs="宋体"/>
          <w:spacing w:val="-4"/>
        </w:rPr>
        <w:t>是可行的</w:t>
      </w:r>
      <w:r>
        <w:rPr>
          <w:rFonts w:ascii="宋体" w:cs="宋体" w:hint="eastAsia"/>
          <w:spacing w:val="-4"/>
        </w:rPr>
        <w:t>。</w:t>
      </w:r>
    </w:p>
    <w:p w14:paraId="1FAAC7C8" w14:textId="4B86728E" w:rsidR="000472E3" w:rsidRDefault="000472E3" w:rsidP="000472E3">
      <w:pPr>
        <w:ind w:firstLine="480"/>
        <w:rPr>
          <w:rFonts w:ascii="宋体" w:hAnsi="宋体"/>
        </w:rPr>
      </w:pPr>
      <w:r w:rsidRPr="0083248B">
        <w:rPr>
          <w:rFonts w:hint="eastAsia"/>
        </w:rPr>
        <w:t>2</w:t>
      </w:r>
      <w:r w:rsidRPr="0083248B">
        <w:rPr>
          <w:rFonts w:hint="eastAsia"/>
        </w:rPr>
        <w:t>）</w:t>
      </w:r>
      <w:r>
        <w:rPr>
          <w:rFonts w:ascii="宋体" w:hAnsi="宋体"/>
        </w:rPr>
        <w:t>收集管网可达性</w:t>
      </w:r>
    </w:p>
    <w:p w14:paraId="7FE592B0" w14:textId="38165F2E" w:rsidR="000472E3" w:rsidRDefault="000472E3" w:rsidP="000472E3">
      <w:pPr>
        <w:ind w:firstLine="480"/>
      </w:pPr>
      <w:r>
        <w:rPr>
          <w:rFonts w:hint="eastAsia"/>
        </w:rPr>
        <w:t>扩建</w:t>
      </w:r>
      <w:r>
        <w:t>项目</w:t>
      </w:r>
      <w:r>
        <w:rPr>
          <w:rFonts w:hint="eastAsia"/>
        </w:rPr>
        <w:t>经</w:t>
      </w:r>
      <w:r>
        <w:t>化粪池处理后生活污水经现有</w:t>
      </w:r>
      <w:r>
        <w:rPr>
          <w:rFonts w:hint="eastAsia"/>
        </w:rPr>
        <w:t>排放口</w:t>
      </w:r>
      <w:r>
        <w:t>接管至</w:t>
      </w:r>
      <w:r>
        <w:rPr>
          <w:rFonts w:ascii="宋体" w:hAnsi="宋体"/>
        </w:rPr>
        <w:t>污水收集管网</w:t>
      </w:r>
      <w:r>
        <w:rPr>
          <w:rFonts w:ascii="宋体" w:hAnsi="宋体" w:hint="eastAsia"/>
        </w:rPr>
        <w:t>排至</w:t>
      </w:r>
      <w:r>
        <w:rPr>
          <w:rFonts w:hint="eastAsia"/>
        </w:rPr>
        <w:t>淮南首创水务有限责任公司八公山污水处理厂。</w:t>
      </w:r>
    </w:p>
    <w:p w14:paraId="4B24D333" w14:textId="0CBAD716" w:rsidR="000472E3" w:rsidRDefault="000472E3" w:rsidP="000472E3">
      <w:pPr>
        <w:ind w:firstLine="480"/>
      </w:pPr>
      <w:r>
        <w:rPr>
          <w:rFonts w:hint="eastAsia"/>
        </w:rPr>
        <w:t>3</w:t>
      </w:r>
      <w:r>
        <w:rPr>
          <w:rFonts w:hint="eastAsia"/>
        </w:rPr>
        <w:t>）水质可行性分析</w:t>
      </w:r>
    </w:p>
    <w:p w14:paraId="5EC7316E" w14:textId="0EA7CCB3" w:rsidR="000472E3" w:rsidRDefault="000472E3" w:rsidP="000472E3">
      <w:pPr>
        <w:ind w:firstLine="480"/>
      </w:pPr>
      <w:r>
        <w:rPr>
          <w:rFonts w:hint="eastAsia"/>
        </w:rPr>
        <w:t>生活污水</w:t>
      </w:r>
      <w:r>
        <w:t>经化粪池处理可满足</w:t>
      </w:r>
      <w:r>
        <w:rPr>
          <w:rFonts w:hint="eastAsia"/>
        </w:rPr>
        <w:t>淮南首创水务有限责任公司八公山污水处理厂接管限值</w:t>
      </w:r>
      <w:r>
        <w:t>。因此，项目排水不会对</w:t>
      </w:r>
      <w:r>
        <w:rPr>
          <w:rFonts w:hint="eastAsia"/>
        </w:rPr>
        <w:t>淮南首创水务有限责任公司八公山污水处理厂</w:t>
      </w:r>
      <w:r>
        <w:t>处理工艺造成冲击。</w:t>
      </w:r>
    </w:p>
    <w:p w14:paraId="4D4E2D18" w14:textId="550B385D" w:rsidR="000472E3" w:rsidRDefault="000472E3" w:rsidP="000472E3">
      <w:pPr>
        <w:ind w:firstLine="480"/>
      </w:pPr>
      <w:r>
        <w:t>根据上述分析可知，</w:t>
      </w:r>
      <w:r>
        <w:rPr>
          <w:rFonts w:ascii="宋体" w:hAnsi="宋体"/>
        </w:rPr>
        <w:t>本项目运行后对周边地表水体影响较小</w:t>
      </w:r>
      <w:r>
        <w:rPr>
          <w:rFonts w:hint="eastAsia"/>
        </w:rPr>
        <w:t>。</w:t>
      </w:r>
    </w:p>
    <w:p w14:paraId="0282D1DF" w14:textId="77777777" w:rsidR="0034090A" w:rsidRDefault="0034090A" w:rsidP="00C372B2">
      <w:pPr>
        <w:spacing w:before="240" w:after="120"/>
        <w:ind w:firstLineChars="0" w:firstLine="0"/>
        <w:jc w:val="left"/>
        <w:outlineLvl w:val="2"/>
        <w:rPr>
          <w:rFonts w:eastAsia="黑体"/>
          <w:sz w:val="28"/>
          <w:szCs w:val="28"/>
        </w:rPr>
        <w:sectPr w:rsidR="0034090A" w:rsidSect="0056641F">
          <w:pgSz w:w="11906" w:h="16838" w:code="9"/>
          <w:pgMar w:top="1418" w:right="1418" w:bottom="1418" w:left="1418" w:header="851" w:footer="850" w:gutter="0"/>
          <w:cols w:space="720"/>
          <w:docGrid w:type="lines" w:linePitch="326"/>
        </w:sectPr>
      </w:pPr>
      <w:bookmarkStart w:id="628" w:name="_Toc100784038"/>
      <w:bookmarkStart w:id="629" w:name="_Toc101135870"/>
      <w:bookmarkStart w:id="630" w:name="_Toc108662647"/>
      <w:bookmarkStart w:id="631" w:name="_Toc168517078"/>
      <w:bookmarkStart w:id="632" w:name="_Toc170065071"/>
      <w:bookmarkStart w:id="633" w:name="_Toc219655016"/>
      <w:bookmarkStart w:id="634" w:name="_Toc223354711"/>
      <w:bookmarkStart w:id="635" w:name="_Toc227766530"/>
    </w:p>
    <w:p w14:paraId="1A100FB8" w14:textId="561F1C05" w:rsidR="00C372B2" w:rsidRDefault="00C372B2" w:rsidP="00C372B2">
      <w:pPr>
        <w:spacing w:before="240" w:after="120"/>
        <w:ind w:firstLineChars="0" w:firstLine="0"/>
        <w:jc w:val="left"/>
        <w:outlineLvl w:val="2"/>
        <w:rPr>
          <w:rFonts w:ascii="黑体" w:eastAsia="黑体" w:hAnsi="黑体"/>
          <w:sz w:val="28"/>
          <w:szCs w:val="28"/>
        </w:rPr>
      </w:pPr>
      <w:bookmarkStart w:id="636" w:name="_Toc234827854"/>
      <w:bookmarkStart w:id="637" w:name="_Toc238148154"/>
      <w:r>
        <w:rPr>
          <w:rFonts w:eastAsia="黑体" w:hint="eastAsia"/>
          <w:sz w:val="28"/>
          <w:szCs w:val="28"/>
        </w:rPr>
        <w:t>5.</w:t>
      </w:r>
      <w:r>
        <w:rPr>
          <w:rFonts w:eastAsia="黑体"/>
          <w:sz w:val="28"/>
          <w:szCs w:val="28"/>
        </w:rPr>
        <w:t>3</w:t>
      </w:r>
      <w:r>
        <w:rPr>
          <w:rFonts w:eastAsia="黑体" w:hint="eastAsia"/>
          <w:sz w:val="28"/>
          <w:szCs w:val="28"/>
        </w:rPr>
        <w:t>.2</w:t>
      </w:r>
      <w:r>
        <w:rPr>
          <w:rFonts w:ascii="黑体" w:eastAsia="黑体" w:hAnsi="黑体" w:hint="eastAsia"/>
          <w:sz w:val="28"/>
          <w:szCs w:val="28"/>
        </w:rPr>
        <w:t>废水污染物</w:t>
      </w:r>
      <w:r>
        <w:rPr>
          <w:rFonts w:ascii="黑体" w:eastAsia="黑体" w:hAnsi="黑体"/>
          <w:sz w:val="28"/>
          <w:szCs w:val="28"/>
        </w:rPr>
        <w:t>排放信息表</w:t>
      </w:r>
      <w:bookmarkEnd w:id="628"/>
      <w:bookmarkEnd w:id="629"/>
      <w:bookmarkEnd w:id="630"/>
      <w:bookmarkEnd w:id="631"/>
      <w:bookmarkEnd w:id="632"/>
      <w:bookmarkEnd w:id="633"/>
      <w:bookmarkEnd w:id="634"/>
      <w:bookmarkEnd w:id="635"/>
      <w:bookmarkEnd w:id="636"/>
      <w:bookmarkEnd w:id="637"/>
    </w:p>
    <w:p w14:paraId="034C9F1D" w14:textId="77777777" w:rsidR="0034090A" w:rsidRDefault="0034090A" w:rsidP="0034090A">
      <w:pPr>
        <w:pStyle w:val="afff9"/>
        <w:rPr>
          <w:rFonts w:eastAsia="宋体"/>
        </w:rPr>
      </w:pPr>
      <w:r>
        <w:t>表</w:t>
      </w:r>
      <w:r>
        <w:t xml:space="preserve">5.3.2-1  </w:t>
      </w:r>
      <w:r>
        <w:t>废水类别、污染物及污染治理设施信息表</w:t>
      </w:r>
    </w:p>
    <w:tbl>
      <w:tblPr>
        <w:tblStyle w:val="ab"/>
        <w:tblW w:w="5000" w:type="pct"/>
        <w:tblLook w:val="04A0" w:firstRow="1" w:lastRow="0" w:firstColumn="1" w:lastColumn="0" w:noHBand="0" w:noVBand="1"/>
      </w:tblPr>
      <w:tblGrid>
        <w:gridCol w:w="488"/>
        <w:gridCol w:w="1082"/>
        <w:gridCol w:w="1398"/>
        <w:gridCol w:w="1568"/>
        <w:gridCol w:w="1417"/>
        <w:gridCol w:w="1042"/>
        <w:gridCol w:w="1070"/>
        <w:gridCol w:w="1409"/>
        <w:gridCol w:w="910"/>
        <w:gridCol w:w="1098"/>
        <w:gridCol w:w="2520"/>
      </w:tblGrid>
      <w:tr w:rsidR="0034090A" w:rsidRPr="006A4529" w14:paraId="5B9B523D" w14:textId="77777777" w:rsidTr="0034090A">
        <w:trPr>
          <w:trHeight w:val="142"/>
        </w:trPr>
        <w:tc>
          <w:tcPr>
            <w:tcW w:w="174" w:type="pct"/>
            <w:vMerge w:val="restart"/>
            <w:vAlign w:val="center"/>
            <w:hideMark/>
          </w:tcPr>
          <w:p w14:paraId="2D80DC33" w14:textId="77777777" w:rsidR="0034090A" w:rsidRPr="006A4529" w:rsidRDefault="0034090A" w:rsidP="0034090A">
            <w:pPr>
              <w:pStyle w:val="afffffb"/>
              <w:rPr>
                <w:color w:val="0D0D0D" w:themeColor="text1" w:themeTint="F2"/>
              </w:rPr>
            </w:pPr>
            <w:r w:rsidRPr="006A4529">
              <w:rPr>
                <w:color w:val="0D0D0D" w:themeColor="text1" w:themeTint="F2"/>
              </w:rPr>
              <w:t>序号</w:t>
            </w:r>
          </w:p>
        </w:tc>
        <w:tc>
          <w:tcPr>
            <w:tcW w:w="386" w:type="pct"/>
            <w:vMerge w:val="restart"/>
            <w:vAlign w:val="center"/>
            <w:hideMark/>
          </w:tcPr>
          <w:p w14:paraId="438C6101" w14:textId="77777777" w:rsidR="0034090A" w:rsidRPr="006A4529" w:rsidRDefault="0034090A" w:rsidP="0034090A">
            <w:pPr>
              <w:pStyle w:val="afffffb"/>
              <w:rPr>
                <w:color w:val="0D0D0D" w:themeColor="text1" w:themeTint="F2"/>
              </w:rPr>
            </w:pPr>
            <w:r w:rsidRPr="006A4529">
              <w:rPr>
                <w:color w:val="0D0D0D" w:themeColor="text1" w:themeTint="F2"/>
              </w:rPr>
              <w:t>废水类别</w:t>
            </w:r>
          </w:p>
        </w:tc>
        <w:tc>
          <w:tcPr>
            <w:tcW w:w="499" w:type="pct"/>
            <w:vMerge w:val="restart"/>
            <w:vAlign w:val="center"/>
            <w:hideMark/>
          </w:tcPr>
          <w:p w14:paraId="7B7230FC" w14:textId="77777777" w:rsidR="0034090A" w:rsidRPr="006A4529" w:rsidRDefault="0034090A" w:rsidP="0034090A">
            <w:pPr>
              <w:pStyle w:val="afffffb"/>
              <w:rPr>
                <w:color w:val="0D0D0D" w:themeColor="text1" w:themeTint="F2"/>
              </w:rPr>
            </w:pPr>
            <w:r w:rsidRPr="006A4529">
              <w:rPr>
                <w:color w:val="0D0D0D" w:themeColor="text1" w:themeTint="F2"/>
              </w:rPr>
              <w:t>污染物种类</w:t>
            </w:r>
          </w:p>
        </w:tc>
        <w:tc>
          <w:tcPr>
            <w:tcW w:w="560" w:type="pct"/>
            <w:vMerge w:val="restart"/>
            <w:vAlign w:val="center"/>
            <w:hideMark/>
          </w:tcPr>
          <w:p w14:paraId="66CE3AA4" w14:textId="77777777" w:rsidR="0034090A" w:rsidRPr="006A4529" w:rsidRDefault="0034090A" w:rsidP="0034090A">
            <w:pPr>
              <w:pStyle w:val="afffffb"/>
              <w:rPr>
                <w:color w:val="0D0D0D" w:themeColor="text1" w:themeTint="F2"/>
              </w:rPr>
            </w:pPr>
            <w:r w:rsidRPr="006A4529">
              <w:rPr>
                <w:color w:val="0D0D0D" w:themeColor="text1" w:themeTint="F2"/>
              </w:rPr>
              <w:t>排放去向</w:t>
            </w:r>
          </w:p>
        </w:tc>
        <w:tc>
          <w:tcPr>
            <w:tcW w:w="506" w:type="pct"/>
            <w:vMerge w:val="restart"/>
            <w:vAlign w:val="center"/>
            <w:hideMark/>
          </w:tcPr>
          <w:p w14:paraId="10AC929A" w14:textId="77777777" w:rsidR="0034090A" w:rsidRPr="006A4529" w:rsidRDefault="0034090A" w:rsidP="0034090A">
            <w:pPr>
              <w:pStyle w:val="afffffb"/>
              <w:rPr>
                <w:color w:val="0D0D0D" w:themeColor="text1" w:themeTint="F2"/>
              </w:rPr>
            </w:pPr>
            <w:r w:rsidRPr="006A4529">
              <w:rPr>
                <w:color w:val="0D0D0D" w:themeColor="text1" w:themeTint="F2"/>
              </w:rPr>
              <w:t>排放规律</w:t>
            </w:r>
          </w:p>
        </w:tc>
        <w:tc>
          <w:tcPr>
            <w:tcW w:w="1257" w:type="pct"/>
            <w:gridSpan w:val="3"/>
            <w:vAlign w:val="center"/>
            <w:hideMark/>
          </w:tcPr>
          <w:p w14:paraId="4780DC6F" w14:textId="77777777" w:rsidR="0034090A" w:rsidRPr="006A4529" w:rsidRDefault="0034090A" w:rsidP="0034090A">
            <w:pPr>
              <w:pStyle w:val="afffffb"/>
              <w:rPr>
                <w:color w:val="0D0D0D" w:themeColor="text1" w:themeTint="F2"/>
              </w:rPr>
            </w:pPr>
            <w:r w:rsidRPr="006A4529">
              <w:rPr>
                <w:color w:val="0D0D0D" w:themeColor="text1" w:themeTint="F2"/>
              </w:rPr>
              <w:t>治理措施</w:t>
            </w:r>
          </w:p>
        </w:tc>
        <w:tc>
          <w:tcPr>
            <w:tcW w:w="325" w:type="pct"/>
            <w:vMerge w:val="restart"/>
            <w:vAlign w:val="center"/>
            <w:hideMark/>
          </w:tcPr>
          <w:p w14:paraId="35957AE5" w14:textId="77777777" w:rsidR="0034090A" w:rsidRPr="006A4529" w:rsidRDefault="0034090A" w:rsidP="0034090A">
            <w:pPr>
              <w:pStyle w:val="afffffb"/>
              <w:rPr>
                <w:color w:val="0D0D0D" w:themeColor="text1" w:themeTint="F2"/>
              </w:rPr>
            </w:pPr>
            <w:r w:rsidRPr="006A4529">
              <w:rPr>
                <w:color w:val="0D0D0D" w:themeColor="text1" w:themeTint="F2"/>
              </w:rPr>
              <w:t>排放口</w:t>
            </w:r>
          </w:p>
          <w:p w14:paraId="42988499" w14:textId="77777777" w:rsidR="0034090A" w:rsidRPr="006A4529" w:rsidRDefault="0034090A" w:rsidP="0034090A">
            <w:pPr>
              <w:pStyle w:val="afffffb"/>
              <w:rPr>
                <w:color w:val="0D0D0D" w:themeColor="text1" w:themeTint="F2"/>
              </w:rPr>
            </w:pPr>
            <w:r w:rsidRPr="006A4529">
              <w:rPr>
                <w:color w:val="0D0D0D" w:themeColor="text1" w:themeTint="F2"/>
              </w:rPr>
              <w:t>编号</w:t>
            </w:r>
          </w:p>
        </w:tc>
        <w:tc>
          <w:tcPr>
            <w:tcW w:w="392" w:type="pct"/>
            <w:vMerge w:val="restart"/>
            <w:vAlign w:val="center"/>
            <w:hideMark/>
          </w:tcPr>
          <w:p w14:paraId="7023C083" w14:textId="77777777" w:rsidR="0034090A" w:rsidRPr="006A4529" w:rsidRDefault="0034090A" w:rsidP="0034090A">
            <w:pPr>
              <w:pStyle w:val="afffffb"/>
              <w:rPr>
                <w:color w:val="0D0D0D" w:themeColor="text1" w:themeTint="F2"/>
              </w:rPr>
            </w:pPr>
            <w:r w:rsidRPr="006A4529">
              <w:rPr>
                <w:color w:val="0D0D0D" w:themeColor="text1" w:themeTint="F2"/>
              </w:rPr>
              <w:t>排放口设置是否符合要求</w:t>
            </w:r>
          </w:p>
        </w:tc>
        <w:tc>
          <w:tcPr>
            <w:tcW w:w="900" w:type="pct"/>
            <w:vMerge w:val="restart"/>
            <w:vAlign w:val="center"/>
            <w:hideMark/>
          </w:tcPr>
          <w:p w14:paraId="269D671D" w14:textId="77777777" w:rsidR="0034090A" w:rsidRPr="006A4529" w:rsidRDefault="0034090A" w:rsidP="0034090A">
            <w:pPr>
              <w:pStyle w:val="afffffb"/>
              <w:rPr>
                <w:color w:val="0D0D0D" w:themeColor="text1" w:themeTint="F2"/>
              </w:rPr>
            </w:pPr>
            <w:r w:rsidRPr="006A4529">
              <w:rPr>
                <w:color w:val="0D0D0D" w:themeColor="text1" w:themeTint="F2"/>
              </w:rPr>
              <w:t>排放口</w:t>
            </w:r>
          </w:p>
          <w:p w14:paraId="7F899162" w14:textId="77777777" w:rsidR="0034090A" w:rsidRPr="006A4529" w:rsidRDefault="0034090A" w:rsidP="0034090A">
            <w:pPr>
              <w:pStyle w:val="afffffb"/>
              <w:rPr>
                <w:color w:val="0D0D0D" w:themeColor="text1" w:themeTint="F2"/>
              </w:rPr>
            </w:pPr>
            <w:r w:rsidRPr="006A4529">
              <w:rPr>
                <w:color w:val="0D0D0D" w:themeColor="text1" w:themeTint="F2"/>
              </w:rPr>
              <w:t>类型</w:t>
            </w:r>
          </w:p>
        </w:tc>
      </w:tr>
      <w:tr w:rsidR="0034090A" w:rsidRPr="006A4529" w14:paraId="24CA734A" w14:textId="77777777" w:rsidTr="0034090A">
        <w:trPr>
          <w:trHeight w:val="142"/>
        </w:trPr>
        <w:tc>
          <w:tcPr>
            <w:tcW w:w="0" w:type="auto"/>
            <w:vMerge/>
            <w:vAlign w:val="center"/>
            <w:hideMark/>
          </w:tcPr>
          <w:p w14:paraId="70AECEE4" w14:textId="77777777" w:rsidR="0034090A" w:rsidRPr="006A4529" w:rsidRDefault="0034090A" w:rsidP="0034090A">
            <w:pPr>
              <w:pStyle w:val="afffffb"/>
              <w:rPr>
                <w:color w:val="0D0D0D" w:themeColor="text1" w:themeTint="F2"/>
                <w:szCs w:val="21"/>
              </w:rPr>
            </w:pPr>
          </w:p>
        </w:tc>
        <w:tc>
          <w:tcPr>
            <w:tcW w:w="0" w:type="auto"/>
            <w:vMerge/>
            <w:vAlign w:val="center"/>
            <w:hideMark/>
          </w:tcPr>
          <w:p w14:paraId="7D43EDC5" w14:textId="77777777" w:rsidR="0034090A" w:rsidRPr="006A4529" w:rsidRDefault="0034090A" w:rsidP="0034090A">
            <w:pPr>
              <w:pStyle w:val="afffffb"/>
              <w:rPr>
                <w:color w:val="0D0D0D" w:themeColor="text1" w:themeTint="F2"/>
                <w:szCs w:val="21"/>
              </w:rPr>
            </w:pPr>
          </w:p>
        </w:tc>
        <w:tc>
          <w:tcPr>
            <w:tcW w:w="0" w:type="auto"/>
            <w:vMerge/>
            <w:vAlign w:val="center"/>
            <w:hideMark/>
          </w:tcPr>
          <w:p w14:paraId="3205A2F7" w14:textId="77777777" w:rsidR="0034090A" w:rsidRPr="006A4529" w:rsidRDefault="0034090A" w:rsidP="0034090A">
            <w:pPr>
              <w:pStyle w:val="afffffb"/>
              <w:rPr>
                <w:color w:val="0D0D0D" w:themeColor="text1" w:themeTint="F2"/>
                <w:szCs w:val="21"/>
              </w:rPr>
            </w:pPr>
          </w:p>
        </w:tc>
        <w:tc>
          <w:tcPr>
            <w:tcW w:w="560" w:type="pct"/>
            <w:vMerge/>
            <w:vAlign w:val="center"/>
            <w:hideMark/>
          </w:tcPr>
          <w:p w14:paraId="1D49B613" w14:textId="77777777" w:rsidR="0034090A" w:rsidRPr="006A4529" w:rsidRDefault="0034090A" w:rsidP="0034090A">
            <w:pPr>
              <w:pStyle w:val="afffffb"/>
              <w:rPr>
                <w:color w:val="0D0D0D" w:themeColor="text1" w:themeTint="F2"/>
                <w:szCs w:val="21"/>
              </w:rPr>
            </w:pPr>
          </w:p>
        </w:tc>
        <w:tc>
          <w:tcPr>
            <w:tcW w:w="506" w:type="pct"/>
            <w:vMerge/>
            <w:vAlign w:val="center"/>
            <w:hideMark/>
          </w:tcPr>
          <w:p w14:paraId="2FDAB04C" w14:textId="77777777" w:rsidR="0034090A" w:rsidRPr="006A4529" w:rsidRDefault="0034090A" w:rsidP="0034090A">
            <w:pPr>
              <w:pStyle w:val="afffffb"/>
              <w:rPr>
                <w:color w:val="0D0D0D" w:themeColor="text1" w:themeTint="F2"/>
                <w:szCs w:val="21"/>
              </w:rPr>
            </w:pPr>
          </w:p>
        </w:tc>
        <w:tc>
          <w:tcPr>
            <w:tcW w:w="372" w:type="pct"/>
            <w:vAlign w:val="center"/>
            <w:hideMark/>
          </w:tcPr>
          <w:p w14:paraId="73AA32B1" w14:textId="77777777" w:rsidR="0034090A" w:rsidRPr="006A4529" w:rsidRDefault="0034090A" w:rsidP="0034090A">
            <w:pPr>
              <w:pStyle w:val="afffffb"/>
              <w:rPr>
                <w:color w:val="0D0D0D" w:themeColor="text1" w:themeTint="F2"/>
              </w:rPr>
            </w:pPr>
            <w:r w:rsidRPr="006A4529">
              <w:rPr>
                <w:color w:val="0D0D0D" w:themeColor="text1" w:themeTint="F2"/>
              </w:rPr>
              <w:t>污染治理设施编号</w:t>
            </w:r>
          </w:p>
        </w:tc>
        <w:tc>
          <w:tcPr>
            <w:tcW w:w="382" w:type="pct"/>
            <w:vAlign w:val="center"/>
            <w:hideMark/>
          </w:tcPr>
          <w:p w14:paraId="63679D65" w14:textId="77777777" w:rsidR="0034090A" w:rsidRPr="006A4529" w:rsidRDefault="0034090A" w:rsidP="0034090A">
            <w:pPr>
              <w:pStyle w:val="afffffb"/>
              <w:rPr>
                <w:color w:val="0D0D0D" w:themeColor="text1" w:themeTint="F2"/>
              </w:rPr>
            </w:pPr>
            <w:r w:rsidRPr="006A4529">
              <w:rPr>
                <w:color w:val="0D0D0D" w:themeColor="text1" w:themeTint="F2"/>
              </w:rPr>
              <w:t>污染治理设施名称</w:t>
            </w:r>
          </w:p>
        </w:tc>
        <w:tc>
          <w:tcPr>
            <w:tcW w:w="503" w:type="pct"/>
            <w:vAlign w:val="center"/>
            <w:hideMark/>
          </w:tcPr>
          <w:p w14:paraId="190E1784" w14:textId="77777777" w:rsidR="0034090A" w:rsidRPr="006A4529" w:rsidRDefault="0034090A" w:rsidP="0034090A">
            <w:pPr>
              <w:pStyle w:val="afffffb"/>
              <w:rPr>
                <w:color w:val="0D0D0D" w:themeColor="text1" w:themeTint="F2"/>
              </w:rPr>
            </w:pPr>
            <w:r w:rsidRPr="006A4529">
              <w:rPr>
                <w:color w:val="0D0D0D" w:themeColor="text1" w:themeTint="F2"/>
              </w:rPr>
              <w:t>污染治理设施工艺</w:t>
            </w:r>
          </w:p>
        </w:tc>
        <w:tc>
          <w:tcPr>
            <w:tcW w:w="0" w:type="auto"/>
            <w:vMerge/>
            <w:vAlign w:val="center"/>
            <w:hideMark/>
          </w:tcPr>
          <w:p w14:paraId="4CA8E50A" w14:textId="77777777" w:rsidR="0034090A" w:rsidRPr="006A4529" w:rsidRDefault="0034090A" w:rsidP="0034090A">
            <w:pPr>
              <w:pStyle w:val="afffffb"/>
              <w:rPr>
                <w:color w:val="0D0D0D" w:themeColor="text1" w:themeTint="F2"/>
                <w:szCs w:val="21"/>
              </w:rPr>
            </w:pPr>
          </w:p>
        </w:tc>
        <w:tc>
          <w:tcPr>
            <w:tcW w:w="0" w:type="auto"/>
            <w:vMerge/>
            <w:vAlign w:val="center"/>
            <w:hideMark/>
          </w:tcPr>
          <w:p w14:paraId="0667926B" w14:textId="77777777" w:rsidR="0034090A" w:rsidRPr="006A4529" w:rsidRDefault="0034090A" w:rsidP="0034090A">
            <w:pPr>
              <w:pStyle w:val="afffffb"/>
              <w:rPr>
                <w:color w:val="0D0D0D" w:themeColor="text1" w:themeTint="F2"/>
                <w:szCs w:val="21"/>
              </w:rPr>
            </w:pPr>
          </w:p>
        </w:tc>
        <w:tc>
          <w:tcPr>
            <w:tcW w:w="0" w:type="auto"/>
            <w:vMerge/>
            <w:vAlign w:val="center"/>
            <w:hideMark/>
          </w:tcPr>
          <w:p w14:paraId="4E68C7EB" w14:textId="77777777" w:rsidR="0034090A" w:rsidRPr="006A4529" w:rsidRDefault="0034090A" w:rsidP="0034090A">
            <w:pPr>
              <w:pStyle w:val="afffffb"/>
              <w:rPr>
                <w:color w:val="0D0D0D" w:themeColor="text1" w:themeTint="F2"/>
                <w:szCs w:val="21"/>
              </w:rPr>
            </w:pPr>
          </w:p>
        </w:tc>
      </w:tr>
      <w:tr w:rsidR="004C6BE6" w:rsidRPr="006A4529" w14:paraId="1DC60CB1" w14:textId="77777777" w:rsidTr="004C6BE6">
        <w:trPr>
          <w:trHeight w:val="1080"/>
        </w:trPr>
        <w:tc>
          <w:tcPr>
            <w:tcW w:w="0" w:type="auto"/>
            <w:vAlign w:val="center"/>
          </w:tcPr>
          <w:p w14:paraId="35F4C7A0" w14:textId="60D9DBBE" w:rsidR="004C6BE6" w:rsidRPr="006A4529" w:rsidRDefault="004C6BE6" w:rsidP="0034090A">
            <w:pPr>
              <w:pStyle w:val="afffffb"/>
              <w:rPr>
                <w:color w:val="0D0D0D" w:themeColor="text1" w:themeTint="F2"/>
                <w:szCs w:val="21"/>
              </w:rPr>
            </w:pPr>
            <w:r>
              <w:rPr>
                <w:rFonts w:hint="eastAsia"/>
                <w:color w:val="0D0D0D" w:themeColor="text1" w:themeTint="F2"/>
                <w:szCs w:val="21"/>
              </w:rPr>
              <w:t>1</w:t>
            </w:r>
          </w:p>
        </w:tc>
        <w:tc>
          <w:tcPr>
            <w:tcW w:w="0" w:type="auto"/>
            <w:vAlign w:val="center"/>
          </w:tcPr>
          <w:p w14:paraId="0A9B0D36" w14:textId="134252B2" w:rsidR="004C6BE6" w:rsidRPr="006A4529" w:rsidRDefault="004C6BE6" w:rsidP="00224AB9">
            <w:pPr>
              <w:pStyle w:val="afffffb"/>
              <w:rPr>
                <w:color w:val="0D0D0D" w:themeColor="text1" w:themeTint="F2"/>
                <w:szCs w:val="21"/>
              </w:rPr>
            </w:pPr>
            <w:r>
              <w:rPr>
                <w:rFonts w:hint="eastAsia"/>
              </w:rPr>
              <w:t>清洗生产废水、碱液配置废水</w:t>
            </w:r>
          </w:p>
        </w:tc>
        <w:tc>
          <w:tcPr>
            <w:tcW w:w="0" w:type="auto"/>
            <w:vAlign w:val="center"/>
          </w:tcPr>
          <w:p w14:paraId="79567A0D" w14:textId="7A998F24" w:rsidR="004C6BE6" w:rsidRPr="006A4529" w:rsidRDefault="004C6BE6" w:rsidP="0034090A">
            <w:pPr>
              <w:pStyle w:val="afffffb"/>
              <w:rPr>
                <w:color w:val="0D0D0D" w:themeColor="text1" w:themeTint="F2"/>
                <w:szCs w:val="21"/>
              </w:rPr>
            </w:pPr>
            <w:r>
              <w:rPr>
                <w:rFonts w:hint="eastAsia"/>
                <w:color w:val="0D0D0D" w:themeColor="text1" w:themeTint="F2"/>
                <w:szCs w:val="21"/>
              </w:rPr>
              <w:t>COD</w:t>
            </w:r>
            <w:r>
              <w:rPr>
                <w:color w:val="0D0D0D" w:themeColor="text1" w:themeTint="F2"/>
                <w:szCs w:val="21"/>
              </w:rPr>
              <w:t>、氨氮、</w:t>
            </w:r>
            <w:r>
              <w:rPr>
                <w:color w:val="0D0D0D" w:themeColor="text1" w:themeTint="F2"/>
                <w:szCs w:val="21"/>
              </w:rPr>
              <w:t>BOD</w:t>
            </w:r>
            <w:r>
              <w:rPr>
                <w:color w:val="0D0D0D" w:themeColor="text1" w:themeTint="F2"/>
                <w:szCs w:val="21"/>
                <w:vertAlign w:val="subscript"/>
              </w:rPr>
              <w:t>5</w:t>
            </w:r>
            <w:r>
              <w:rPr>
                <w:color w:val="0D0D0D" w:themeColor="text1" w:themeTint="F2"/>
                <w:szCs w:val="21"/>
              </w:rPr>
              <w:t>、</w:t>
            </w:r>
            <w:r>
              <w:rPr>
                <w:rFonts w:hint="eastAsia"/>
                <w:color w:val="0D0D0D" w:themeColor="text1" w:themeTint="F2"/>
                <w:szCs w:val="21"/>
              </w:rPr>
              <w:t>SS</w:t>
            </w:r>
            <w:r>
              <w:rPr>
                <w:color w:val="0D0D0D" w:themeColor="text1" w:themeTint="F2"/>
                <w:szCs w:val="21"/>
              </w:rPr>
              <w:t>、总氮、</w:t>
            </w:r>
            <w:r>
              <w:rPr>
                <w:rFonts w:hint="eastAsia"/>
                <w:color w:val="0D0D0D" w:themeColor="text1" w:themeTint="F2"/>
                <w:szCs w:val="21"/>
              </w:rPr>
              <w:t>总磷、</w:t>
            </w:r>
            <w:r>
              <w:rPr>
                <w:color w:val="0D0D0D" w:themeColor="text1" w:themeTint="F2"/>
                <w:szCs w:val="21"/>
              </w:rPr>
              <w:t>苯、甲苯、二甲苯</w:t>
            </w:r>
            <w:r>
              <w:rPr>
                <w:rFonts w:hint="eastAsia"/>
                <w:color w:val="0D0D0D" w:themeColor="text1" w:themeTint="F2"/>
                <w:szCs w:val="21"/>
              </w:rPr>
              <w:t>、铁、锰</w:t>
            </w:r>
            <w:r w:rsidR="00A733BD">
              <w:rPr>
                <w:rFonts w:hint="eastAsia"/>
                <w:color w:val="0D0D0D" w:themeColor="text1" w:themeTint="F2"/>
                <w:szCs w:val="21"/>
              </w:rPr>
              <w:t>、石油类、色度</w:t>
            </w:r>
          </w:p>
        </w:tc>
        <w:tc>
          <w:tcPr>
            <w:tcW w:w="560" w:type="pct"/>
            <w:vMerge w:val="restart"/>
            <w:vAlign w:val="center"/>
          </w:tcPr>
          <w:p w14:paraId="05952FB9" w14:textId="33834CA0" w:rsidR="004C6BE6" w:rsidRPr="006A4529" w:rsidRDefault="004C6BE6" w:rsidP="0034090A">
            <w:pPr>
              <w:pStyle w:val="afffffb"/>
              <w:rPr>
                <w:color w:val="0D0D0D" w:themeColor="text1" w:themeTint="F2"/>
                <w:szCs w:val="21"/>
              </w:rPr>
            </w:pPr>
            <w:r>
              <w:rPr>
                <w:rFonts w:hint="eastAsia"/>
                <w:color w:val="0D0D0D" w:themeColor="text1" w:themeTint="F2"/>
                <w:szCs w:val="21"/>
              </w:rPr>
              <w:t>回用</w:t>
            </w:r>
            <w:r>
              <w:rPr>
                <w:color w:val="0D0D0D" w:themeColor="text1" w:themeTint="F2"/>
                <w:szCs w:val="21"/>
              </w:rPr>
              <w:t>生产不外排</w:t>
            </w:r>
          </w:p>
        </w:tc>
        <w:tc>
          <w:tcPr>
            <w:tcW w:w="506" w:type="pct"/>
            <w:vMerge w:val="restart"/>
            <w:vAlign w:val="center"/>
          </w:tcPr>
          <w:p w14:paraId="47548E5E" w14:textId="4F1F7416" w:rsidR="004C6BE6" w:rsidRPr="006A4529" w:rsidRDefault="004C6BE6" w:rsidP="0034090A">
            <w:pPr>
              <w:pStyle w:val="afffffb"/>
              <w:rPr>
                <w:color w:val="0D0D0D" w:themeColor="text1" w:themeTint="F2"/>
                <w:szCs w:val="21"/>
              </w:rPr>
            </w:pPr>
            <w:r>
              <w:rPr>
                <w:rFonts w:hint="eastAsia"/>
                <w:color w:val="0D0D0D" w:themeColor="text1" w:themeTint="F2"/>
                <w:szCs w:val="21"/>
              </w:rPr>
              <w:t>/</w:t>
            </w:r>
          </w:p>
        </w:tc>
        <w:tc>
          <w:tcPr>
            <w:tcW w:w="372" w:type="pct"/>
            <w:vMerge w:val="restart"/>
            <w:vAlign w:val="center"/>
          </w:tcPr>
          <w:p w14:paraId="11E694E7" w14:textId="5179F002" w:rsidR="004C6BE6" w:rsidRPr="006A4529" w:rsidRDefault="004C6BE6" w:rsidP="0034090A">
            <w:pPr>
              <w:pStyle w:val="afffffb"/>
              <w:rPr>
                <w:color w:val="0D0D0D" w:themeColor="text1" w:themeTint="F2"/>
              </w:rPr>
            </w:pPr>
            <w:r>
              <w:rPr>
                <w:rFonts w:hint="eastAsia"/>
                <w:color w:val="0D0D0D" w:themeColor="text1" w:themeTint="F2"/>
              </w:rPr>
              <w:t>TW</w:t>
            </w:r>
            <w:r>
              <w:rPr>
                <w:color w:val="0D0D0D" w:themeColor="text1" w:themeTint="F2"/>
              </w:rPr>
              <w:t>001</w:t>
            </w:r>
          </w:p>
        </w:tc>
        <w:tc>
          <w:tcPr>
            <w:tcW w:w="382" w:type="pct"/>
            <w:vMerge w:val="restart"/>
            <w:vAlign w:val="center"/>
          </w:tcPr>
          <w:p w14:paraId="55EB12D8" w14:textId="731E7777" w:rsidR="004C6BE6" w:rsidRPr="006A4529" w:rsidRDefault="004C6BE6" w:rsidP="0034090A">
            <w:pPr>
              <w:pStyle w:val="afffffb"/>
              <w:rPr>
                <w:color w:val="0D0D0D" w:themeColor="text1" w:themeTint="F2"/>
              </w:rPr>
            </w:pPr>
            <w:r>
              <w:rPr>
                <w:rFonts w:hint="eastAsia"/>
                <w:color w:val="0D0D0D" w:themeColor="text1" w:themeTint="F2"/>
              </w:rPr>
              <w:t>污水处理站</w:t>
            </w:r>
          </w:p>
        </w:tc>
        <w:tc>
          <w:tcPr>
            <w:tcW w:w="503" w:type="pct"/>
            <w:vMerge w:val="restart"/>
            <w:vAlign w:val="center"/>
          </w:tcPr>
          <w:p w14:paraId="363ED9C3" w14:textId="07279688" w:rsidR="004C6BE6" w:rsidRPr="006A4529" w:rsidRDefault="004C6BE6" w:rsidP="0034090A">
            <w:pPr>
              <w:pStyle w:val="afffffb"/>
              <w:rPr>
                <w:color w:val="0D0D0D" w:themeColor="text1" w:themeTint="F2"/>
              </w:rPr>
            </w:pPr>
            <w:r w:rsidRPr="009920F4">
              <w:rPr>
                <w:rFonts w:hint="eastAsia"/>
              </w:rPr>
              <w:t>混凝沉淀</w:t>
            </w:r>
            <w:r w:rsidRPr="009920F4">
              <w:rPr>
                <w:rFonts w:hint="eastAsia"/>
              </w:rPr>
              <w:t>+</w:t>
            </w:r>
            <w:r w:rsidRPr="009920F4">
              <w:rPr>
                <w:rFonts w:hint="eastAsia"/>
              </w:rPr>
              <w:t>气浮</w:t>
            </w:r>
            <w:r w:rsidRPr="009920F4">
              <w:rPr>
                <w:rFonts w:hint="eastAsia"/>
              </w:rPr>
              <w:t>+</w:t>
            </w:r>
            <w:r w:rsidRPr="009920F4">
              <w:rPr>
                <w:rFonts w:hint="eastAsia"/>
              </w:rPr>
              <w:t>芬顿氧化</w:t>
            </w:r>
            <w:r w:rsidRPr="009920F4">
              <w:rPr>
                <w:rFonts w:hint="eastAsia"/>
              </w:rPr>
              <w:t>+A</w:t>
            </w:r>
            <w:r w:rsidRPr="00A207F9">
              <w:rPr>
                <w:rFonts w:hint="eastAsia"/>
                <w:vertAlign w:val="superscript"/>
              </w:rPr>
              <w:t>2</w:t>
            </w:r>
            <w:r>
              <w:t>/</w:t>
            </w:r>
            <w:r w:rsidRPr="009920F4">
              <w:rPr>
                <w:rFonts w:hint="eastAsia"/>
              </w:rPr>
              <w:t>O+</w:t>
            </w:r>
            <w:r w:rsidRPr="009920F4">
              <w:rPr>
                <w:rFonts w:hint="eastAsia"/>
              </w:rPr>
              <w:t>沉淀</w:t>
            </w:r>
            <w:r w:rsidRPr="009920F4">
              <w:rPr>
                <w:rFonts w:hint="eastAsia"/>
              </w:rPr>
              <w:t>+</w:t>
            </w:r>
            <w:r w:rsidRPr="009920F4">
              <w:rPr>
                <w:rFonts w:hint="eastAsia"/>
              </w:rPr>
              <w:t>砂滤</w:t>
            </w:r>
          </w:p>
        </w:tc>
        <w:tc>
          <w:tcPr>
            <w:tcW w:w="0" w:type="auto"/>
            <w:vMerge w:val="restart"/>
            <w:vAlign w:val="center"/>
          </w:tcPr>
          <w:p w14:paraId="2434D9E5" w14:textId="078DF215" w:rsidR="004C6BE6" w:rsidRPr="006A4529" w:rsidRDefault="004C6BE6" w:rsidP="0034090A">
            <w:pPr>
              <w:pStyle w:val="afffffb"/>
              <w:rPr>
                <w:color w:val="0D0D0D" w:themeColor="text1" w:themeTint="F2"/>
                <w:szCs w:val="21"/>
              </w:rPr>
            </w:pPr>
            <w:r>
              <w:rPr>
                <w:rFonts w:hint="eastAsia"/>
                <w:color w:val="0D0D0D" w:themeColor="text1" w:themeTint="F2"/>
                <w:szCs w:val="21"/>
              </w:rPr>
              <w:t>/</w:t>
            </w:r>
          </w:p>
        </w:tc>
        <w:tc>
          <w:tcPr>
            <w:tcW w:w="0" w:type="auto"/>
            <w:vMerge w:val="restart"/>
            <w:vAlign w:val="center"/>
          </w:tcPr>
          <w:p w14:paraId="1A97E7AE" w14:textId="6B8CC4AD" w:rsidR="004C6BE6" w:rsidRPr="006A4529" w:rsidRDefault="004C6BE6" w:rsidP="0034090A">
            <w:pPr>
              <w:pStyle w:val="afffffb"/>
              <w:rPr>
                <w:color w:val="0D0D0D" w:themeColor="text1" w:themeTint="F2"/>
                <w:szCs w:val="21"/>
              </w:rPr>
            </w:pPr>
            <w:r>
              <w:rPr>
                <w:rFonts w:hint="eastAsia"/>
                <w:color w:val="0D0D0D" w:themeColor="text1" w:themeTint="F2"/>
                <w:szCs w:val="21"/>
              </w:rPr>
              <w:t>/</w:t>
            </w:r>
          </w:p>
        </w:tc>
        <w:tc>
          <w:tcPr>
            <w:tcW w:w="0" w:type="auto"/>
            <w:vMerge w:val="restart"/>
            <w:vAlign w:val="center"/>
          </w:tcPr>
          <w:p w14:paraId="509FCE9C" w14:textId="33FB801B" w:rsidR="004C6BE6" w:rsidRPr="006A4529" w:rsidRDefault="004C6BE6" w:rsidP="0034090A">
            <w:pPr>
              <w:pStyle w:val="afffffb"/>
              <w:rPr>
                <w:color w:val="0D0D0D" w:themeColor="text1" w:themeTint="F2"/>
                <w:szCs w:val="21"/>
              </w:rPr>
            </w:pPr>
            <w:r>
              <w:rPr>
                <w:rFonts w:hint="eastAsia"/>
                <w:color w:val="0D0D0D" w:themeColor="text1" w:themeTint="F2"/>
                <w:szCs w:val="21"/>
              </w:rPr>
              <w:t>/</w:t>
            </w:r>
          </w:p>
        </w:tc>
      </w:tr>
      <w:tr w:rsidR="004C6BE6" w:rsidRPr="006A4529" w14:paraId="2C66A5B2" w14:textId="77777777" w:rsidTr="0034090A">
        <w:trPr>
          <w:trHeight w:val="1080"/>
        </w:trPr>
        <w:tc>
          <w:tcPr>
            <w:tcW w:w="0" w:type="auto"/>
            <w:vAlign w:val="center"/>
          </w:tcPr>
          <w:p w14:paraId="4F5EBA2B" w14:textId="630BE63E" w:rsidR="004C6BE6" w:rsidRDefault="004C6BE6" w:rsidP="0034090A">
            <w:pPr>
              <w:pStyle w:val="afffffb"/>
              <w:rPr>
                <w:color w:val="0D0D0D" w:themeColor="text1" w:themeTint="F2"/>
                <w:szCs w:val="21"/>
              </w:rPr>
            </w:pPr>
            <w:r>
              <w:rPr>
                <w:rFonts w:hint="eastAsia"/>
                <w:color w:val="0D0D0D" w:themeColor="text1" w:themeTint="F2"/>
                <w:szCs w:val="21"/>
              </w:rPr>
              <w:t>2</w:t>
            </w:r>
          </w:p>
        </w:tc>
        <w:tc>
          <w:tcPr>
            <w:tcW w:w="0" w:type="auto"/>
            <w:vAlign w:val="center"/>
          </w:tcPr>
          <w:p w14:paraId="0018DB11" w14:textId="71FD2A9F" w:rsidR="004C6BE6" w:rsidRDefault="004C6BE6" w:rsidP="00224AB9">
            <w:pPr>
              <w:pStyle w:val="afffffb"/>
            </w:pPr>
            <w:r>
              <w:rPr>
                <w:rFonts w:hint="eastAsia"/>
              </w:rPr>
              <w:t>地面清洗废水</w:t>
            </w:r>
          </w:p>
        </w:tc>
        <w:tc>
          <w:tcPr>
            <w:tcW w:w="0" w:type="auto"/>
            <w:vAlign w:val="center"/>
          </w:tcPr>
          <w:p w14:paraId="5498CDAD" w14:textId="4EDBC738" w:rsidR="004C6BE6" w:rsidRDefault="004C6BE6" w:rsidP="0034090A">
            <w:pPr>
              <w:pStyle w:val="afffffb"/>
              <w:rPr>
                <w:color w:val="0D0D0D" w:themeColor="text1" w:themeTint="F2"/>
                <w:szCs w:val="21"/>
              </w:rPr>
            </w:pPr>
            <w:r>
              <w:rPr>
                <w:rFonts w:hint="eastAsia"/>
                <w:color w:val="0D0D0D" w:themeColor="text1" w:themeTint="F2"/>
                <w:szCs w:val="21"/>
              </w:rPr>
              <w:t>CO</w:t>
            </w:r>
            <w:r>
              <w:rPr>
                <w:color w:val="0D0D0D" w:themeColor="text1" w:themeTint="F2"/>
                <w:szCs w:val="21"/>
              </w:rPr>
              <w:t>D</w:t>
            </w:r>
            <w:r>
              <w:rPr>
                <w:rFonts w:hint="eastAsia"/>
                <w:color w:val="0D0D0D" w:themeColor="text1" w:themeTint="F2"/>
                <w:szCs w:val="21"/>
              </w:rPr>
              <w:t>、</w:t>
            </w:r>
            <w:r>
              <w:rPr>
                <w:rFonts w:hint="eastAsia"/>
                <w:color w:val="0D0D0D" w:themeColor="text1" w:themeTint="F2"/>
                <w:szCs w:val="21"/>
              </w:rPr>
              <w:t>SS</w:t>
            </w:r>
          </w:p>
        </w:tc>
        <w:tc>
          <w:tcPr>
            <w:tcW w:w="560" w:type="pct"/>
            <w:vMerge/>
            <w:vAlign w:val="center"/>
          </w:tcPr>
          <w:p w14:paraId="05175007" w14:textId="77777777" w:rsidR="004C6BE6" w:rsidRDefault="004C6BE6" w:rsidP="0034090A">
            <w:pPr>
              <w:pStyle w:val="afffffb"/>
              <w:rPr>
                <w:color w:val="0D0D0D" w:themeColor="text1" w:themeTint="F2"/>
                <w:szCs w:val="21"/>
              </w:rPr>
            </w:pPr>
          </w:p>
        </w:tc>
        <w:tc>
          <w:tcPr>
            <w:tcW w:w="506" w:type="pct"/>
            <w:vMerge/>
            <w:vAlign w:val="center"/>
          </w:tcPr>
          <w:p w14:paraId="6A65C60D" w14:textId="77777777" w:rsidR="004C6BE6" w:rsidRDefault="004C6BE6" w:rsidP="0034090A">
            <w:pPr>
              <w:pStyle w:val="afffffb"/>
              <w:rPr>
                <w:color w:val="0D0D0D" w:themeColor="text1" w:themeTint="F2"/>
                <w:szCs w:val="21"/>
              </w:rPr>
            </w:pPr>
          </w:p>
        </w:tc>
        <w:tc>
          <w:tcPr>
            <w:tcW w:w="372" w:type="pct"/>
            <w:vMerge/>
            <w:vAlign w:val="center"/>
          </w:tcPr>
          <w:p w14:paraId="5D6BD2B0" w14:textId="77777777" w:rsidR="004C6BE6" w:rsidRDefault="004C6BE6" w:rsidP="0034090A">
            <w:pPr>
              <w:pStyle w:val="afffffb"/>
              <w:rPr>
                <w:color w:val="0D0D0D" w:themeColor="text1" w:themeTint="F2"/>
              </w:rPr>
            </w:pPr>
          </w:p>
        </w:tc>
        <w:tc>
          <w:tcPr>
            <w:tcW w:w="382" w:type="pct"/>
            <w:vMerge/>
            <w:vAlign w:val="center"/>
          </w:tcPr>
          <w:p w14:paraId="0C7E8E58" w14:textId="77777777" w:rsidR="004C6BE6" w:rsidRDefault="004C6BE6" w:rsidP="0034090A">
            <w:pPr>
              <w:pStyle w:val="afffffb"/>
              <w:rPr>
                <w:color w:val="0D0D0D" w:themeColor="text1" w:themeTint="F2"/>
              </w:rPr>
            </w:pPr>
          </w:p>
        </w:tc>
        <w:tc>
          <w:tcPr>
            <w:tcW w:w="503" w:type="pct"/>
            <w:vMerge/>
            <w:vAlign w:val="center"/>
          </w:tcPr>
          <w:p w14:paraId="6E2788BA" w14:textId="77777777" w:rsidR="004C6BE6" w:rsidRPr="009920F4" w:rsidRDefault="004C6BE6" w:rsidP="0034090A">
            <w:pPr>
              <w:pStyle w:val="afffffb"/>
            </w:pPr>
          </w:p>
        </w:tc>
        <w:tc>
          <w:tcPr>
            <w:tcW w:w="0" w:type="auto"/>
            <w:vMerge/>
            <w:vAlign w:val="center"/>
          </w:tcPr>
          <w:p w14:paraId="7DB541B3" w14:textId="77777777" w:rsidR="004C6BE6" w:rsidRDefault="004C6BE6" w:rsidP="0034090A">
            <w:pPr>
              <w:pStyle w:val="afffffb"/>
              <w:rPr>
                <w:color w:val="0D0D0D" w:themeColor="text1" w:themeTint="F2"/>
                <w:szCs w:val="21"/>
              </w:rPr>
            </w:pPr>
          </w:p>
        </w:tc>
        <w:tc>
          <w:tcPr>
            <w:tcW w:w="0" w:type="auto"/>
            <w:vMerge/>
            <w:vAlign w:val="center"/>
          </w:tcPr>
          <w:p w14:paraId="2DA6733A" w14:textId="77777777" w:rsidR="004C6BE6" w:rsidRDefault="004C6BE6" w:rsidP="0034090A">
            <w:pPr>
              <w:pStyle w:val="afffffb"/>
              <w:rPr>
                <w:color w:val="0D0D0D" w:themeColor="text1" w:themeTint="F2"/>
                <w:szCs w:val="21"/>
              </w:rPr>
            </w:pPr>
          </w:p>
        </w:tc>
        <w:tc>
          <w:tcPr>
            <w:tcW w:w="0" w:type="auto"/>
            <w:vMerge/>
            <w:vAlign w:val="center"/>
          </w:tcPr>
          <w:p w14:paraId="659F5401" w14:textId="77777777" w:rsidR="004C6BE6" w:rsidRDefault="004C6BE6" w:rsidP="0034090A">
            <w:pPr>
              <w:pStyle w:val="afffffb"/>
              <w:rPr>
                <w:color w:val="0D0D0D" w:themeColor="text1" w:themeTint="F2"/>
                <w:szCs w:val="21"/>
              </w:rPr>
            </w:pPr>
          </w:p>
        </w:tc>
      </w:tr>
      <w:tr w:rsidR="0034090A" w:rsidRPr="006A4529" w14:paraId="1E8FB81C" w14:textId="77777777" w:rsidTr="0034090A">
        <w:trPr>
          <w:trHeight w:val="142"/>
        </w:trPr>
        <w:tc>
          <w:tcPr>
            <w:tcW w:w="0" w:type="auto"/>
            <w:vAlign w:val="center"/>
          </w:tcPr>
          <w:p w14:paraId="37964C53" w14:textId="3D3C2F69" w:rsidR="0034090A" w:rsidRPr="006A4529" w:rsidRDefault="004C6BE6" w:rsidP="0034090A">
            <w:pPr>
              <w:pStyle w:val="afffffb"/>
              <w:rPr>
                <w:color w:val="0D0D0D" w:themeColor="text1" w:themeTint="F2"/>
                <w:szCs w:val="21"/>
              </w:rPr>
            </w:pPr>
            <w:r>
              <w:rPr>
                <w:color w:val="0D0D0D" w:themeColor="text1" w:themeTint="F2"/>
                <w:szCs w:val="21"/>
              </w:rPr>
              <w:t>3</w:t>
            </w:r>
          </w:p>
        </w:tc>
        <w:tc>
          <w:tcPr>
            <w:tcW w:w="0" w:type="auto"/>
            <w:vAlign w:val="center"/>
          </w:tcPr>
          <w:p w14:paraId="1BFAD223" w14:textId="34958D22" w:rsidR="0034090A" w:rsidRPr="006A4529" w:rsidRDefault="0034090A" w:rsidP="0034090A">
            <w:pPr>
              <w:pStyle w:val="afffffb"/>
              <w:rPr>
                <w:color w:val="0D0D0D" w:themeColor="text1" w:themeTint="F2"/>
                <w:szCs w:val="21"/>
              </w:rPr>
            </w:pPr>
            <w:r>
              <w:rPr>
                <w:rFonts w:hint="eastAsia"/>
                <w:color w:val="0D0D0D" w:themeColor="text1" w:themeTint="F2"/>
                <w:szCs w:val="21"/>
              </w:rPr>
              <w:t>生活</w:t>
            </w:r>
            <w:r>
              <w:rPr>
                <w:color w:val="0D0D0D" w:themeColor="text1" w:themeTint="F2"/>
                <w:szCs w:val="21"/>
              </w:rPr>
              <w:t>污水</w:t>
            </w:r>
          </w:p>
        </w:tc>
        <w:tc>
          <w:tcPr>
            <w:tcW w:w="0" w:type="auto"/>
            <w:vAlign w:val="center"/>
          </w:tcPr>
          <w:p w14:paraId="005C5539" w14:textId="1E9557E5" w:rsidR="0034090A" w:rsidRPr="006A4529" w:rsidRDefault="0034090A" w:rsidP="0034090A">
            <w:pPr>
              <w:pStyle w:val="afffffb"/>
              <w:rPr>
                <w:color w:val="0D0D0D" w:themeColor="text1" w:themeTint="F2"/>
                <w:szCs w:val="21"/>
              </w:rPr>
            </w:pPr>
            <w:r>
              <w:rPr>
                <w:rFonts w:hint="eastAsia"/>
                <w:color w:val="0D0D0D" w:themeColor="text1" w:themeTint="F2"/>
                <w:szCs w:val="21"/>
              </w:rPr>
              <w:t>COD</w:t>
            </w:r>
            <w:r>
              <w:rPr>
                <w:color w:val="0D0D0D" w:themeColor="text1" w:themeTint="F2"/>
                <w:szCs w:val="21"/>
              </w:rPr>
              <w:t>、氨氮、</w:t>
            </w:r>
            <w:r>
              <w:rPr>
                <w:color w:val="0D0D0D" w:themeColor="text1" w:themeTint="F2"/>
                <w:szCs w:val="21"/>
              </w:rPr>
              <w:t>BOD</w:t>
            </w:r>
            <w:r>
              <w:rPr>
                <w:color w:val="0D0D0D" w:themeColor="text1" w:themeTint="F2"/>
                <w:szCs w:val="21"/>
                <w:vertAlign w:val="subscript"/>
              </w:rPr>
              <w:t>5</w:t>
            </w:r>
            <w:r>
              <w:rPr>
                <w:color w:val="0D0D0D" w:themeColor="text1" w:themeTint="F2"/>
                <w:szCs w:val="21"/>
              </w:rPr>
              <w:t>、</w:t>
            </w:r>
            <w:r>
              <w:rPr>
                <w:rFonts w:hint="eastAsia"/>
                <w:color w:val="0D0D0D" w:themeColor="text1" w:themeTint="F2"/>
                <w:szCs w:val="21"/>
              </w:rPr>
              <w:t>SS</w:t>
            </w:r>
            <w:r>
              <w:rPr>
                <w:color w:val="0D0D0D" w:themeColor="text1" w:themeTint="F2"/>
                <w:szCs w:val="21"/>
              </w:rPr>
              <w:t>、</w:t>
            </w:r>
            <w:r>
              <w:rPr>
                <w:rFonts w:hint="eastAsia"/>
                <w:color w:val="0D0D0D" w:themeColor="text1" w:themeTint="F2"/>
                <w:szCs w:val="21"/>
              </w:rPr>
              <w:t>动植物油</w:t>
            </w:r>
            <w:r w:rsidR="00AF52E5">
              <w:rPr>
                <w:rFonts w:hint="eastAsia"/>
                <w:color w:val="0D0D0D" w:themeColor="text1" w:themeTint="F2"/>
                <w:szCs w:val="21"/>
              </w:rPr>
              <w:t>、总磷</w:t>
            </w:r>
          </w:p>
        </w:tc>
        <w:tc>
          <w:tcPr>
            <w:tcW w:w="560" w:type="pct"/>
            <w:vAlign w:val="center"/>
          </w:tcPr>
          <w:p w14:paraId="713E0A46" w14:textId="25744FCA" w:rsidR="0034090A" w:rsidRPr="006A4529" w:rsidRDefault="0034090A" w:rsidP="0034090A">
            <w:pPr>
              <w:pStyle w:val="afffffb"/>
              <w:rPr>
                <w:color w:val="0D0D0D" w:themeColor="text1" w:themeTint="F2"/>
                <w:szCs w:val="21"/>
              </w:rPr>
            </w:pPr>
            <w:r>
              <w:rPr>
                <w:rFonts w:hint="eastAsia"/>
              </w:rPr>
              <w:t>淮南首创水务有限责任公司八公山污水处理厂</w:t>
            </w:r>
          </w:p>
        </w:tc>
        <w:tc>
          <w:tcPr>
            <w:tcW w:w="506" w:type="pct"/>
            <w:vAlign w:val="center"/>
          </w:tcPr>
          <w:p w14:paraId="741D23D4" w14:textId="7A25B393" w:rsidR="0034090A" w:rsidRPr="006A4529" w:rsidRDefault="0034090A" w:rsidP="0034090A">
            <w:pPr>
              <w:pStyle w:val="afffffb"/>
              <w:rPr>
                <w:color w:val="0D0D0D" w:themeColor="text1" w:themeTint="F2"/>
                <w:szCs w:val="21"/>
              </w:rPr>
            </w:pPr>
            <w:r w:rsidRPr="006A4529">
              <w:rPr>
                <w:color w:val="0D0D0D" w:themeColor="text1" w:themeTint="F2"/>
              </w:rPr>
              <w:t>间断排放，排放期间流量不稳定且无规律，但不属于冲击型排放</w:t>
            </w:r>
          </w:p>
        </w:tc>
        <w:tc>
          <w:tcPr>
            <w:tcW w:w="372" w:type="pct"/>
            <w:vAlign w:val="center"/>
          </w:tcPr>
          <w:p w14:paraId="1CF462BF" w14:textId="7B4E5A9B" w:rsidR="0034090A" w:rsidRPr="006A4529" w:rsidRDefault="0034090A" w:rsidP="0034090A">
            <w:pPr>
              <w:pStyle w:val="afffffb"/>
              <w:rPr>
                <w:color w:val="0D0D0D" w:themeColor="text1" w:themeTint="F2"/>
              </w:rPr>
            </w:pPr>
            <w:r w:rsidRPr="006A4529">
              <w:rPr>
                <w:color w:val="0D0D0D" w:themeColor="text1" w:themeTint="F2"/>
              </w:rPr>
              <w:t>TW002</w:t>
            </w:r>
          </w:p>
        </w:tc>
        <w:tc>
          <w:tcPr>
            <w:tcW w:w="382" w:type="pct"/>
            <w:vAlign w:val="center"/>
          </w:tcPr>
          <w:p w14:paraId="667CEE0F" w14:textId="26CB7EC0" w:rsidR="0034090A" w:rsidRPr="006A4529" w:rsidRDefault="0034090A" w:rsidP="0034090A">
            <w:pPr>
              <w:pStyle w:val="afffffb"/>
              <w:rPr>
                <w:color w:val="0D0D0D" w:themeColor="text1" w:themeTint="F2"/>
              </w:rPr>
            </w:pPr>
            <w:r>
              <w:rPr>
                <w:rFonts w:hint="eastAsia"/>
                <w:color w:val="0D0D0D" w:themeColor="text1" w:themeTint="F2"/>
              </w:rPr>
              <w:t>化粪池</w:t>
            </w:r>
          </w:p>
        </w:tc>
        <w:tc>
          <w:tcPr>
            <w:tcW w:w="503" w:type="pct"/>
            <w:vAlign w:val="center"/>
          </w:tcPr>
          <w:p w14:paraId="61C5A9E3" w14:textId="3EB2939D" w:rsidR="0034090A" w:rsidRPr="006A4529" w:rsidRDefault="0034090A" w:rsidP="0034090A">
            <w:pPr>
              <w:pStyle w:val="afffffb"/>
              <w:rPr>
                <w:color w:val="0D0D0D" w:themeColor="text1" w:themeTint="F2"/>
              </w:rPr>
            </w:pPr>
            <w:r>
              <w:rPr>
                <w:rFonts w:hint="eastAsia"/>
                <w:color w:val="0D0D0D" w:themeColor="text1" w:themeTint="F2"/>
                <w:kern w:val="18"/>
              </w:rPr>
              <w:t>化粪池</w:t>
            </w:r>
          </w:p>
        </w:tc>
        <w:tc>
          <w:tcPr>
            <w:tcW w:w="0" w:type="auto"/>
            <w:vAlign w:val="center"/>
          </w:tcPr>
          <w:p w14:paraId="77134DA4" w14:textId="001AAA71" w:rsidR="0034090A" w:rsidRPr="006A4529" w:rsidRDefault="0034090A" w:rsidP="0034090A">
            <w:pPr>
              <w:pStyle w:val="afffffb"/>
              <w:rPr>
                <w:color w:val="0D0D0D" w:themeColor="text1" w:themeTint="F2"/>
                <w:szCs w:val="21"/>
              </w:rPr>
            </w:pPr>
            <w:r w:rsidRPr="006A4529">
              <w:rPr>
                <w:color w:val="0D0D0D" w:themeColor="text1" w:themeTint="F2"/>
              </w:rPr>
              <w:t>DW001</w:t>
            </w:r>
          </w:p>
        </w:tc>
        <w:tc>
          <w:tcPr>
            <w:tcW w:w="0" w:type="auto"/>
            <w:vAlign w:val="center"/>
          </w:tcPr>
          <w:p w14:paraId="1A094FD9" w14:textId="77777777" w:rsidR="0034090A" w:rsidRPr="006A4529" w:rsidRDefault="0034090A" w:rsidP="0034090A">
            <w:pPr>
              <w:pStyle w:val="afffffb"/>
              <w:rPr>
                <w:color w:val="0D0D0D" w:themeColor="text1" w:themeTint="F2"/>
              </w:rPr>
            </w:pPr>
            <w:r w:rsidRPr="006A4529">
              <w:rPr>
                <w:rFonts w:ascii="Segoe UI Symbol" w:hAnsi="Segoe UI Symbol" w:cs="Segoe UI Symbol"/>
                <w:color w:val="0D0D0D" w:themeColor="text1" w:themeTint="F2"/>
              </w:rPr>
              <w:t>☑</w:t>
            </w:r>
            <w:r w:rsidRPr="006A4529">
              <w:rPr>
                <w:color w:val="0D0D0D" w:themeColor="text1" w:themeTint="F2"/>
              </w:rPr>
              <w:t>是</w:t>
            </w:r>
          </w:p>
          <w:p w14:paraId="3A968729" w14:textId="72490468" w:rsidR="0034090A" w:rsidRPr="006A4529" w:rsidRDefault="0034090A" w:rsidP="0034090A">
            <w:pPr>
              <w:pStyle w:val="afffffb"/>
              <w:rPr>
                <w:color w:val="0D0D0D" w:themeColor="text1" w:themeTint="F2"/>
                <w:szCs w:val="21"/>
              </w:rPr>
            </w:pPr>
            <w:r w:rsidRPr="006A4529">
              <w:rPr>
                <w:color w:val="0D0D0D" w:themeColor="text1" w:themeTint="F2"/>
              </w:rPr>
              <w:t>□</w:t>
            </w:r>
            <w:r w:rsidRPr="006A4529">
              <w:rPr>
                <w:color w:val="0D0D0D" w:themeColor="text1" w:themeTint="F2"/>
              </w:rPr>
              <w:t>否</w:t>
            </w:r>
          </w:p>
        </w:tc>
        <w:tc>
          <w:tcPr>
            <w:tcW w:w="0" w:type="auto"/>
            <w:vAlign w:val="center"/>
          </w:tcPr>
          <w:p w14:paraId="763B0A69" w14:textId="77777777" w:rsidR="0034090A" w:rsidRPr="006A4529" w:rsidRDefault="0034090A" w:rsidP="0034090A">
            <w:pPr>
              <w:pStyle w:val="afffffb"/>
              <w:rPr>
                <w:color w:val="0D0D0D" w:themeColor="text1" w:themeTint="F2"/>
              </w:rPr>
            </w:pPr>
            <w:r w:rsidRPr="006A4529">
              <w:rPr>
                <w:rFonts w:ascii="Segoe UI Symbol" w:hAnsi="Segoe UI Symbol" w:cs="Segoe UI Symbol"/>
                <w:color w:val="0D0D0D" w:themeColor="text1" w:themeTint="F2"/>
              </w:rPr>
              <w:t>☑</w:t>
            </w:r>
            <w:r w:rsidRPr="006A4529">
              <w:rPr>
                <w:color w:val="0D0D0D" w:themeColor="text1" w:themeTint="F2"/>
              </w:rPr>
              <w:t>企业总排</w:t>
            </w:r>
          </w:p>
          <w:p w14:paraId="520B617E" w14:textId="77777777" w:rsidR="0034090A" w:rsidRPr="006A4529" w:rsidRDefault="0034090A" w:rsidP="0034090A">
            <w:pPr>
              <w:pStyle w:val="afffffb"/>
              <w:rPr>
                <w:color w:val="0D0D0D" w:themeColor="text1" w:themeTint="F2"/>
              </w:rPr>
            </w:pPr>
            <w:r w:rsidRPr="006A4529">
              <w:rPr>
                <w:color w:val="0D0D0D" w:themeColor="text1" w:themeTint="F2"/>
              </w:rPr>
              <w:t>□</w:t>
            </w:r>
            <w:r w:rsidRPr="006A4529">
              <w:rPr>
                <w:color w:val="0D0D0D" w:themeColor="text1" w:themeTint="F2"/>
              </w:rPr>
              <w:t>雨水排放</w:t>
            </w:r>
          </w:p>
          <w:p w14:paraId="19A808A6" w14:textId="77777777" w:rsidR="0034090A" w:rsidRPr="006A4529" w:rsidRDefault="0034090A" w:rsidP="0034090A">
            <w:pPr>
              <w:pStyle w:val="afffffb"/>
              <w:rPr>
                <w:color w:val="0D0D0D" w:themeColor="text1" w:themeTint="F2"/>
              </w:rPr>
            </w:pPr>
            <w:r w:rsidRPr="006A4529">
              <w:rPr>
                <w:color w:val="0D0D0D" w:themeColor="text1" w:themeTint="F2"/>
              </w:rPr>
              <w:t>□</w:t>
            </w:r>
            <w:r w:rsidRPr="006A4529">
              <w:rPr>
                <w:color w:val="0D0D0D" w:themeColor="text1" w:themeTint="F2"/>
              </w:rPr>
              <w:t>清净下水排放</w:t>
            </w:r>
          </w:p>
          <w:p w14:paraId="5E609508" w14:textId="77777777" w:rsidR="0034090A" w:rsidRPr="006A4529" w:rsidRDefault="0034090A" w:rsidP="0034090A">
            <w:pPr>
              <w:pStyle w:val="afffffb"/>
              <w:rPr>
                <w:color w:val="0D0D0D" w:themeColor="text1" w:themeTint="F2"/>
              </w:rPr>
            </w:pPr>
            <w:r w:rsidRPr="006A4529">
              <w:rPr>
                <w:color w:val="0D0D0D" w:themeColor="text1" w:themeTint="F2"/>
              </w:rPr>
              <w:t>□</w:t>
            </w:r>
            <w:r w:rsidRPr="006A4529">
              <w:rPr>
                <w:color w:val="0D0D0D" w:themeColor="text1" w:themeTint="F2"/>
              </w:rPr>
              <w:t>温排水排放</w:t>
            </w:r>
          </w:p>
          <w:p w14:paraId="3BCC1007" w14:textId="3A422DBF" w:rsidR="0034090A" w:rsidRPr="006A4529" w:rsidRDefault="0034090A" w:rsidP="0034090A">
            <w:pPr>
              <w:pStyle w:val="afffffb"/>
              <w:rPr>
                <w:color w:val="0D0D0D" w:themeColor="text1" w:themeTint="F2"/>
                <w:szCs w:val="21"/>
              </w:rPr>
            </w:pPr>
            <w:r w:rsidRPr="006A4529">
              <w:rPr>
                <w:color w:val="0D0D0D" w:themeColor="text1" w:themeTint="F2"/>
              </w:rPr>
              <w:t>□</w:t>
            </w:r>
            <w:r w:rsidRPr="006A4529">
              <w:rPr>
                <w:color w:val="0D0D0D" w:themeColor="text1" w:themeTint="F2"/>
              </w:rPr>
              <w:t>车间或车间处理设施排放</w:t>
            </w:r>
          </w:p>
        </w:tc>
      </w:tr>
    </w:tbl>
    <w:p w14:paraId="159D76C6" w14:textId="74BFA4F3" w:rsidR="0034090A" w:rsidRDefault="0034090A" w:rsidP="0034090A">
      <w:pPr>
        <w:spacing w:line="500" w:lineRule="exact"/>
        <w:ind w:firstLineChars="0" w:firstLine="0"/>
        <w:jc w:val="center"/>
        <w:rPr>
          <w:rFonts w:eastAsia="黑体" w:cs="Times New Roman"/>
        </w:rPr>
      </w:pPr>
      <w:r>
        <w:rPr>
          <w:rFonts w:ascii="黑体" w:eastAsia="黑体" w:hAnsi="黑体"/>
        </w:rPr>
        <w:t>表</w:t>
      </w:r>
      <w:r>
        <w:rPr>
          <w:rFonts w:eastAsia="黑体"/>
        </w:rPr>
        <w:t>5.3.2-2</w:t>
      </w:r>
      <w:r>
        <w:rPr>
          <w:rFonts w:eastAsia="黑体" w:hint="eastAsia"/>
        </w:rPr>
        <w:t xml:space="preserve"> </w:t>
      </w:r>
      <w:r>
        <w:rPr>
          <w:rFonts w:eastAsia="黑体"/>
        </w:rPr>
        <w:t xml:space="preserve"> </w:t>
      </w:r>
      <w:r>
        <w:rPr>
          <w:rFonts w:ascii="黑体" w:eastAsia="黑体" w:hAnsi="黑体" w:hint="eastAsia"/>
        </w:rPr>
        <w:t>废水间接排放口</w:t>
      </w:r>
    </w:p>
    <w:tbl>
      <w:tblPr>
        <w:tblStyle w:val="ab"/>
        <w:tblW w:w="5000" w:type="pct"/>
        <w:tblLook w:val="04A0" w:firstRow="1" w:lastRow="0" w:firstColumn="1" w:lastColumn="0" w:noHBand="0" w:noVBand="1"/>
      </w:tblPr>
      <w:tblGrid>
        <w:gridCol w:w="493"/>
        <w:gridCol w:w="935"/>
        <w:gridCol w:w="1431"/>
        <w:gridCol w:w="1327"/>
        <w:gridCol w:w="1196"/>
        <w:gridCol w:w="1966"/>
        <w:gridCol w:w="1369"/>
        <w:gridCol w:w="759"/>
        <w:gridCol w:w="1689"/>
        <w:gridCol w:w="899"/>
        <w:gridCol w:w="1938"/>
      </w:tblGrid>
      <w:tr w:rsidR="0034090A" w:rsidRPr="007E0544" w14:paraId="6C7C14FE" w14:textId="77777777" w:rsidTr="0034090A">
        <w:trPr>
          <w:trHeight w:val="363"/>
        </w:trPr>
        <w:tc>
          <w:tcPr>
            <w:tcW w:w="176" w:type="pct"/>
            <w:vMerge w:val="restart"/>
            <w:vAlign w:val="center"/>
          </w:tcPr>
          <w:p w14:paraId="54E2457F" w14:textId="77777777" w:rsidR="0034090A" w:rsidRPr="007E0544" w:rsidRDefault="0034090A" w:rsidP="0034090A">
            <w:pPr>
              <w:pStyle w:val="afffffb"/>
              <w:rPr>
                <w:color w:val="0D0D0D" w:themeColor="text1" w:themeTint="F2"/>
                <w:szCs w:val="18"/>
              </w:rPr>
            </w:pPr>
            <w:r w:rsidRPr="007E0544">
              <w:rPr>
                <w:rFonts w:hint="eastAsia"/>
                <w:color w:val="0D0D0D" w:themeColor="text1" w:themeTint="F2"/>
              </w:rPr>
              <w:t>序号</w:t>
            </w:r>
          </w:p>
        </w:tc>
        <w:tc>
          <w:tcPr>
            <w:tcW w:w="334" w:type="pct"/>
            <w:vMerge w:val="restart"/>
            <w:vAlign w:val="center"/>
          </w:tcPr>
          <w:p w14:paraId="0791027D" w14:textId="77777777" w:rsidR="0034090A" w:rsidRPr="007E0544" w:rsidRDefault="0034090A" w:rsidP="0034090A">
            <w:pPr>
              <w:pStyle w:val="afffffb"/>
              <w:rPr>
                <w:color w:val="0D0D0D" w:themeColor="text1" w:themeTint="F2"/>
                <w:szCs w:val="18"/>
              </w:rPr>
            </w:pPr>
            <w:r w:rsidRPr="007E0544">
              <w:rPr>
                <w:rFonts w:hint="eastAsia"/>
                <w:color w:val="0D0D0D" w:themeColor="text1" w:themeTint="F2"/>
              </w:rPr>
              <w:t>排放编号</w:t>
            </w:r>
          </w:p>
        </w:tc>
        <w:tc>
          <w:tcPr>
            <w:tcW w:w="985" w:type="pct"/>
            <w:gridSpan w:val="2"/>
            <w:vMerge w:val="restart"/>
            <w:vAlign w:val="center"/>
          </w:tcPr>
          <w:p w14:paraId="611937B8" w14:textId="77777777" w:rsidR="0034090A" w:rsidRPr="007E0544" w:rsidRDefault="0034090A" w:rsidP="0034090A">
            <w:pPr>
              <w:pStyle w:val="afffffb"/>
              <w:rPr>
                <w:color w:val="0D0D0D" w:themeColor="text1" w:themeTint="F2"/>
                <w:szCs w:val="18"/>
              </w:rPr>
            </w:pPr>
            <w:r w:rsidRPr="007E0544">
              <w:rPr>
                <w:rFonts w:hint="eastAsia"/>
                <w:color w:val="0D0D0D" w:themeColor="text1" w:themeTint="F2"/>
              </w:rPr>
              <w:t>排放地理坐标</w:t>
            </w:r>
          </w:p>
        </w:tc>
        <w:tc>
          <w:tcPr>
            <w:tcW w:w="427" w:type="pct"/>
            <w:vMerge w:val="restart"/>
            <w:vAlign w:val="center"/>
          </w:tcPr>
          <w:p w14:paraId="1F7B8488" w14:textId="713C68BA" w:rsidR="0034090A" w:rsidRPr="007E0544" w:rsidRDefault="0034090A" w:rsidP="0034090A">
            <w:pPr>
              <w:pStyle w:val="afffffb"/>
              <w:rPr>
                <w:color w:val="0D0D0D" w:themeColor="text1" w:themeTint="F2"/>
                <w:szCs w:val="18"/>
              </w:rPr>
            </w:pPr>
            <w:r w:rsidRPr="007E0544">
              <w:rPr>
                <w:rFonts w:hint="eastAsia"/>
                <w:color w:val="0D0D0D" w:themeColor="text1" w:themeTint="F2"/>
              </w:rPr>
              <w:t>废水排放量</w:t>
            </w:r>
            <w:r w:rsidRPr="007E0544">
              <w:rPr>
                <w:rFonts w:hint="eastAsia"/>
                <w:color w:val="0D0D0D" w:themeColor="text1" w:themeTint="F2"/>
              </w:rPr>
              <w:t>/</w:t>
            </w:r>
            <w:r>
              <w:rPr>
                <w:rFonts w:hint="eastAsia"/>
                <w:color w:val="0D0D0D" w:themeColor="text1" w:themeTint="F2"/>
              </w:rPr>
              <w:t>（万</w:t>
            </w:r>
            <w:r w:rsidRPr="007E0544">
              <w:rPr>
                <w:rFonts w:hint="eastAsia"/>
                <w:color w:val="0D0D0D" w:themeColor="text1" w:themeTint="F2"/>
              </w:rPr>
              <w:t>t/a</w:t>
            </w:r>
            <w:r w:rsidRPr="007E0544">
              <w:rPr>
                <w:rFonts w:hint="eastAsia"/>
                <w:color w:val="0D0D0D" w:themeColor="text1" w:themeTint="F2"/>
              </w:rPr>
              <w:t>）</w:t>
            </w:r>
          </w:p>
        </w:tc>
        <w:tc>
          <w:tcPr>
            <w:tcW w:w="702" w:type="pct"/>
            <w:vMerge w:val="restart"/>
            <w:vAlign w:val="center"/>
          </w:tcPr>
          <w:p w14:paraId="60982474" w14:textId="77777777" w:rsidR="0034090A" w:rsidRPr="007E0544" w:rsidRDefault="0034090A" w:rsidP="0034090A">
            <w:pPr>
              <w:pStyle w:val="afffffb"/>
              <w:rPr>
                <w:color w:val="0D0D0D" w:themeColor="text1" w:themeTint="F2"/>
                <w:szCs w:val="18"/>
              </w:rPr>
            </w:pPr>
            <w:r w:rsidRPr="007E0544">
              <w:rPr>
                <w:rFonts w:hint="eastAsia"/>
                <w:color w:val="0D0D0D" w:themeColor="text1" w:themeTint="F2"/>
              </w:rPr>
              <w:t>排放去向</w:t>
            </w:r>
          </w:p>
        </w:tc>
        <w:tc>
          <w:tcPr>
            <w:tcW w:w="489" w:type="pct"/>
            <w:vMerge w:val="restart"/>
            <w:vAlign w:val="center"/>
          </w:tcPr>
          <w:p w14:paraId="47BB682E" w14:textId="77777777" w:rsidR="0034090A" w:rsidRPr="007E0544" w:rsidRDefault="0034090A" w:rsidP="0034090A">
            <w:pPr>
              <w:pStyle w:val="afffffb"/>
              <w:rPr>
                <w:color w:val="0D0D0D" w:themeColor="text1" w:themeTint="F2"/>
                <w:szCs w:val="18"/>
              </w:rPr>
            </w:pPr>
            <w:r w:rsidRPr="007E0544">
              <w:rPr>
                <w:rFonts w:hint="eastAsia"/>
                <w:color w:val="0D0D0D" w:themeColor="text1" w:themeTint="F2"/>
              </w:rPr>
              <w:t>排放规律</w:t>
            </w:r>
          </w:p>
        </w:tc>
        <w:tc>
          <w:tcPr>
            <w:tcW w:w="271" w:type="pct"/>
            <w:vMerge w:val="restart"/>
            <w:vAlign w:val="center"/>
          </w:tcPr>
          <w:p w14:paraId="7B989814" w14:textId="77777777" w:rsidR="0034090A" w:rsidRPr="007E0544" w:rsidRDefault="0034090A" w:rsidP="0034090A">
            <w:pPr>
              <w:pStyle w:val="afffffb"/>
              <w:rPr>
                <w:color w:val="0D0D0D" w:themeColor="text1" w:themeTint="F2"/>
                <w:szCs w:val="18"/>
              </w:rPr>
            </w:pPr>
            <w:r w:rsidRPr="007E0544">
              <w:rPr>
                <w:rFonts w:hint="eastAsia"/>
                <w:color w:val="0D0D0D" w:themeColor="text1" w:themeTint="F2"/>
              </w:rPr>
              <w:t>间歇排放时段</w:t>
            </w:r>
          </w:p>
        </w:tc>
        <w:tc>
          <w:tcPr>
            <w:tcW w:w="1616" w:type="pct"/>
            <w:gridSpan w:val="3"/>
            <w:vAlign w:val="center"/>
          </w:tcPr>
          <w:p w14:paraId="280F42A2" w14:textId="77777777" w:rsidR="0034090A" w:rsidRPr="007E0544" w:rsidRDefault="0034090A" w:rsidP="0034090A">
            <w:pPr>
              <w:pStyle w:val="afffffb"/>
              <w:rPr>
                <w:color w:val="0D0D0D" w:themeColor="text1" w:themeTint="F2"/>
              </w:rPr>
            </w:pPr>
            <w:r w:rsidRPr="007E0544">
              <w:rPr>
                <w:rFonts w:hint="eastAsia"/>
                <w:color w:val="0D0D0D" w:themeColor="text1" w:themeTint="F2"/>
              </w:rPr>
              <w:t>受纳污水处理厂信息</w:t>
            </w:r>
          </w:p>
        </w:tc>
      </w:tr>
      <w:tr w:rsidR="0034090A" w:rsidRPr="007E0544" w14:paraId="051A1C93" w14:textId="77777777" w:rsidTr="0034090A">
        <w:trPr>
          <w:trHeight w:val="363"/>
        </w:trPr>
        <w:tc>
          <w:tcPr>
            <w:tcW w:w="176" w:type="pct"/>
            <w:vMerge/>
            <w:vAlign w:val="center"/>
            <w:hideMark/>
          </w:tcPr>
          <w:p w14:paraId="6F3E53CD" w14:textId="77777777" w:rsidR="0034090A" w:rsidRPr="007E0544" w:rsidRDefault="0034090A" w:rsidP="0034090A">
            <w:pPr>
              <w:pStyle w:val="afffffb"/>
              <w:rPr>
                <w:color w:val="0D0D0D" w:themeColor="text1" w:themeTint="F2"/>
                <w:szCs w:val="18"/>
              </w:rPr>
            </w:pPr>
          </w:p>
        </w:tc>
        <w:tc>
          <w:tcPr>
            <w:tcW w:w="334" w:type="pct"/>
            <w:vMerge/>
            <w:vAlign w:val="center"/>
            <w:hideMark/>
          </w:tcPr>
          <w:p w14:paraId="4521BF4E" w14:textId="77777777" w:rsidR="0034090A" w:rsidRPr="007E0544" w:rsidRDefault="0034090A" w:rsidP="0034090A">
            <w:pPr>
              <w:pStyle w:val="afffffb"/>
              <w:rPr>
                <w:color w:val="0D0D0D" w:themeColor="text1" w:themeTint="F2"/>
                <w:szCs w:val="18"/>
              </w:rPr>
            </w:pPr>
          </w:p>
        </w:tc>
        <w:tc>
          <w:tcPr>
            <w:tcW w:w="985" w:type="pct"/>
            <w:gridSpan w:val="2"/>
            <w:vMerge/>
            <w:vAlign w:val="center"/>
            <w:hideMark/>
          </w:tcPr>
          <w:p w14:paraId="3AB4F977" w14:textId="77777777" w:rsidR="0034090A" w:rsidRPr="007E0544" w:rsidRDefault="0034090A" w:rsidP="0034090A">
            <w:pPr>
              <w:pStyle w:val="afffffb"/>
              <w:rPr>
                <w:color w:val="0D0D0D" w:themeColor="text1" w:themeTint="F2"/>
                <w:szCs w:val="18"/>
              </w:rPr>
            </w:pPr>
          </w:p>
        </w:tc>
        <w:tc>
          <w:tcPr>
            <w:tcW w:w="427" w:type="pct"/>
            <w:vMerge/>
            <w:vAlign w:val="center"/>
            <w:hideMark/>
          </w:tcPr>
          <w:p w14:paraId="4BD313CF" w14:textId="77777777" w:rsidR="0034090A" w:rsidRPr="007E0544" w:rsidRDefault="0034090A" w:rsidP="0034090A">
            <w:pPr>
              <w:pStyle w:val="afffffb"/>
              <w:rPr>
                <w:color w:val="0D0D0D" w:themeColor="text1" w:themeTint="F2"/>
                <w:szCs w:val="18"/>
              </w:rPr>
            </w:pPr>
          </w:p>
        </w:tc>
        <w:tc>
          <w:tcPr>
            <w:tcW w:w="702" w:type="pct"/>
            <w:vMerge/>
            <w:vAlign w:val="center"/>
            <w:hideMark/>
          </w:tcPr>
          <w:p w14:paraId="7BABD445" w14:textId="77777777" w:rsidR="0034090A" w:rsidRPr="007E0544" w:rsidRDefault="0034090A" w:rsidP="0034090A">
            <w:pPr>
              <w:pStyle w:val="afffffb"/>
              <w:rPr>
                <w:color w:val="0D0D0D" w:themeColor="text1" w:themeTint="F2"/>
                <w:szCs w:val="18"/>
              </w:rPr>
            </w:pPr>
          </w:p>
        </w:tc>
        <w:tc>
          <w:tcPr>
            <w:tcW w:w="489" w:type="pct"/>
            <w:vMerge/>
            <w:vAlign w:val="center"/>
            <w:hideMark/>
          </w:tcPr>
          <w:p w14:paraId="09FB66BD" w14:textId="77777777" w:rsidR="0034090A" w:rsidRPr="007E0544" w:rsidRDefault="0034090A" w:rsidP="0034090A">
            <w:pPr>
              <w:pStyle w:val="afffffb"/>
              <w:rPr>
                <w:color w:val="0D0D0D" w:themeColor="text1" w:themeTint="F2"/>
                <w:szCs w:val="18"/>
              </w:rPr>
            </w:pPr>
          </w:p>
        </w:tc>
        <w:tc>
          <w:tcPr>
            <w:tcW w:w="271" w:type="pct"/>
            <w:vMerge/>
            <w:vAlign w:val="center"/>
            <w:hideMark/>
          </w:tcPr>
          <w:p w14:paraId="0CA103F4" w14:textId="77777777" w:rsidR="0034090A" w:rsidRPr="007E0544" w:rsidRDefault="0034090A" w:rsidP="0034090A">
            <w:pPr>
              <w:pStyle w:val="afffffb"/>
              <w:rPr>
                <w:color w:val="0D0D0D" w:themeColor="text1" w:themeTint="F2"/>
                <w:szCs w:val="18"/>
              </w:rPr>
            </w:pPr>
          </w:p>
        </w:tc>
        <w:tc>
          <w:tcPr>
            <w:tcW w:w="603" w:type="pct"/>
            <w:vMerge w:val="restart"/>
            <w:vAlign w:val="center"/>
            <w:hideMark/>
          </w:tcPr>
          <w:p w14:paraId="18217053" w14:textId="77777777" w:rsidR="0034090A" w:rsidRPr="007E0544" w:rsidRDefault="0034090A" w:rsidP="0034090A">
            <w:pPr>
              <w:pStyle w:val="afffffb"/>
              <w:rPr>
                <w:color w:val="0D0D0D" w:themeColor="text1" w:themeTint="F2"/>
              </w:rPr>
            </w:pPr>
            <w:r w:rsidRPr="007E0544">
              <w:rPr>
                <w:rFonts w:hint="eastAsia"/>
                <w:color w:val="0D0D0D" w:themeColor="text1" w:themeTint="F2"/>
              </w:rPr>
              <w:t>名称</w:t>
            </w:r>
          </w:p>
        </w:tc>
        <w:tc>
          <w:tcPr>
            <w:tcW w:w="321" w:type="pct"/>
            <w:vMerge w:val="restart"/>
            <w:vAlign w:val="center"/>
            <w:hideMark/>
          </w:tcPr>
          <w:p w14:paraId="55DEDAF8" w14:textId="77777777" w:rsidR="0034090A" w:rsidRPr="007E0544" w:rsidRDefault="0034090A" w:rsidP="0034090A">
            <w:pPr>
              <w:pStyle w:val="afffffb"/>
              <w:rPr>
                <w:color w:val="0D0D0D" w:themeColor="text1" w:themeTint="F2"/>
              </w:rPr>
            </w:pPr>
            <w:r w:rsidRPr="007E0544">
              <w:rPr>
                <w:rFonts w:hint="eastAsia"/>
                <w:color w:val="0D0D0D" w:themeColor="text1" w:themeTint="F2"/>
              </w:rPr>
              <w:t>污染物种类</w:t>
            </w:r>
          </w:p>
        </w:tc>
        <w:tc>
          <w:tcPr>
            <w:tcW w:w="692" w:type="pct"/>
            <w:vMerge w:val="restart"/>
            <w:vAlign w:val="center"/>
            <w:hideMark/>
          </w:tcPr>
          <w:p w14:paraId="61834C7C" w14:textId="77777777" w:rsidR="0034090A" w:rsidRPr="007E0544" w:rsidRDefault="0034090A" w:rsidP="0034090A">
            <w:pPr>
              <w:pStyle w:val="afffffb"/>
              <w:rPr>
                <w:color w:val="0D0D0D" w:themeColor="text1" w:themeTint="F2"/>
              </w:rPr>
            </w:pPr>
            <w:r w:rsidRPr="007E0544">
              <w:rPr>
                <w:rFonts w:hint="eastAsia"/>
                <w:color w:val="0D0D0D" w:themeColor="text1" w:themeTint="F2"/>
              </w:rPr>
              <w:t>国家或地方污染物排放标准浓度限值</w:t>
            </w:r>
            <w:r w:rsidRPr="007E0544">
              <w:rPr>
                <w:rFonts w:hint="eastAsia"/>
                <w:color w:val="0D0D0D" w:themeColor="text1" w:themeTint="F2"/>
              </w:rPr>
              <w:t>/(mg/L)</w:t>
            </w:r>
          </w:p>
        </w:tc>
      </w:tr>
      <w:tr w:rsidR="0034090A" w:rsidRPr="007E0544" w14:paraId="41BA0BB3" w14:textId="77777777" w:rsidTr="0034090A">
        <w:trPr>
          <w:trHeight w:val="363"/>
        </w:trPr>
        <w:tc>
          <w:tcPr>
            <w:tcW w:w="176" w:type="pct"/>
            <w:vMerge/>
            <w:vAlign w:val="center"/>
            <w:hideMark/>
          </w:tcPr>
          <w:p w14:paraId="55C6D99D" w14:textId="77777777" w:rsidR="0034090A" w:rsidRPr="007E0544" w:rsidRDefault="0034090A" w:rsidP="0034090A">
            <w:pPr>
              <w:pStyle w:val="afffffb"/>
              <w:rPr>
                <w:color w:val="0D0D0D" w:themeColor="text1" w:themeTint="F2"/>
                <w:szCs w:val="18"/>
              </w:rPr>
            </w:pPr>
          </w:p>
        </w:tc>
        <w:tc>
          <w:tcPr>
            <w:tcW w:w="334" w:type="pct"/>
            <w:vMerge/>
            <w:vAlign w:val="center"/>
            <w:hideMark/>
          </w:tcPr>
          <w:p w14:paraId="48974E4D" w14:textId="77777777" w:rsidR="0034090A" w:rsidRPr="007E0544" w:rsidRDefault="0034090A" w:rsidP="0034090A">
            <w:pPr>
              <w:pStyle w:val="afffffb"/>
              <w:rPr>
                <w:color w:val="0D0D0D" w:themeColor="text1" w:themeTint="F2"/>
                <w:szCs w:val="18"/>
              </w:rPr>
            </w:pPr>
          </w:p>
        </w:tc>
        <w:tc>
          <w:tcPr>
            <w:tcW w:w="511" w:type="pct"/>
            <w:vAlign w:val="center"/>
            <w:hideMark/>
          </w:tcPr>
          <w:p w14:paraId="6FA3B9E2" w14:textId="77777777" w:rsidR="0034090A" w:rsidRPr="007E0544" w:rsidRDefault="0034090A" w:rsidP="0034090A">
            <w:pPr>
              <w:pStyle w:val="afffffb"/>
              <w:rPr>
                <w:color w:val="0D0D0D" w:themeColor="text1" w:themeTint="F2"/>
              </w:rPr>
            </w:pPr>
            <w:r w:rsidRPr="007E0544">
              <w:rPr>
                <w:rFonts w:hint="eastAsia"/>
                <w:color w:val="0D0D0D" w:themeColor="text1" w:themeTint="F2"/>
              </w:rPr>
              <w:t>经度</w:t>
            </w:r>
          </w:p>
        </w:tc>
        <w:tc>
          <w:tcPr>
            <w:tcW w:w="474" w:type="pct"/>
            <w:vAlign w:val="center"/>
            <w:hideMark/>
          </w:tcPr>
          <w:p w14:paraId="771F121A" w14:textId="77777777" w:rsidR="0034090A" w:rsidRPr="007E0544" w:rsidRDefault="0034090A" w:rsidP="0034090A">
            <w:pPr>
              <w:pStyle w:val="afffffb"/>
              <w:rPr>
                <w:color w:val="0D0D0D" w:themeColor="text1" w:themeTint="F2"/>
              </w:rPr>
            </w:pPr>
            <w:r w:rsidRPr="007E0544">
              <w:rPr>
                <w:rFonts w:hint="eastAsia"/>
                <w:color w:val="0D0D0D" w:themeColor="text1" w:themeTint="F2"/>
              </w:rPr>
              <w:t>纬度</w:t>
            </w:r>
          </w:p>
        </w:tc>
        <w:tc>
          <w:tcPr>
            <w:tcW w:w="427" w:type="pct"/>
            <w:vMerge/>
            <w:vAlign w:val="center"/>
            <w:hideMark/>
          </w:tcPr>
          <w:p w14:paraId="7E066B26" w14:textId="77777777" w:rsidR="0034090A" w:rsidRPr="007E0544" w:rsidRDefault="0034090A" w:rsidP="0034090A">
            <w:pPr>
              <w:pStyle w:val="afffffb"/>
              <w:rPr>
                <w:color w:val="0D0D0D" w:themeColor="text1" w:themeTint="F2"/>
                <w:szCs w:val="18"/>
              </w:rPr>
            </w:pPr>
          </w:p>
        </w:tc>
        <w:tc>
          <w:tcPr>
            <w:tcW w:w="702" w:type="pct"/>
            <w:vMerge/>
            <w:vAlign w:val="center"/>
            <w:hideMark/>
          </w:tcPr>
          <w:p w14:paraId="57498CCF" w14:textId="77777777" w:rsidR="0034090A" w:rsidRPr="007E0544" w:rsidRDefault="0034090A" w:rsidP="0034090A">
            <w:pPr>
              <w:pStyle w:val="afffffb"/>
              <w:rPr>
                <w:color w:val="0D0D0D" w:themeColor="text1" w:themeTint="F2"/>
                <w:szCs w:val="18"/>
              </w:rPr>
            </w:pPr>
          </w:p>
        </w:tc>
        <w:tc>
          <w:tcPr>
            <w:tcW w:w="489" w:type="pct"/>
            <w:vMerge/>
            <w:vAlign w:val="center"/>
            <w:hideMark/>
          </w:tcPr>
          <w:p w14:paraId="3BABD2B7" w14:textId="77777777" w:rsidR="0034090A" w:rsidRPr="007E0544" w:rsidRDefault="0034090A" w:rsidP="0034090A">
            <w:pPr>
              <w:pStyle w:val="afffffb"/>
              <w:rPr>
                <w:color w:val="0D0D0D" w:themeColor="text1" w:themeTint="F2"/>
                <w:szCs w:val="18"/>
              </w:rPr>
            </w:pPr>
          </w:p>
        </w:tc>
        <w:tc>
          <w:tcPr>
            <w:tcW w:w="271" w:type="pct"/>
            <w:vMerge/>
            <w:vAlign w:val="center"/>
            <w:hideMark/>
          </w:tcPr>
          <w:p w14:paraId="49BF9770" w14:textId="77777777" w:rsidR="0034090A" w:rsidRPr="007E0544" w:rsidRDefault="0034090A" w:rsidP="0034090A">
            <w:pPr>
              <w:pStyle w:val="afffffb"/>
              <w:rPr>
                <w:color w:val="0D0D0D" w:themeColor="text1" w:themeTint="F2"/>
                <w:szCs w:val="18"/>
              </w:rPr>
            </w:pPr>
          </w:p>
        </w:tc>
        <w:tc>
          <w:tcPr>
            <w:tcW w:w="603" w:type="pct"/>
            <w:vMerge/>
            <w:vAlign w:val="center"/>
            <w:hideMark/>
          </w:tcPr>
          <w:p w14:paraId="56217F2D" w14:textId="77777777" w:rsidR="0034090A" w:rsidRPr="007E0544" w:rsidRDefault="0034090A" w:rsidP="0034090A">
            <w:pPr>
              <w:pStyle w:val="afffffb"/>
              <w:rPr>
                <w:color w:val="0D0D0D" w:themeColor="text1" w:themeTint="F2"/>
                <w:szCs w:val="18"/>
              </w:rPr>
            </w:pPr>
          </w:p>
        </w:tc>
        <w:tc>
          <w:tcPr>
            <w:tcW w:w="321" w:type="pct"/>
            <w:vMerge/>
            <w:vAlign w:val="center"/>
            <w:hideMark/>
          </w:tcPr>
          <w:p w14:paraId="5E18B2DE" w14:textId="77777777" w:rsidR="0034090A" w:rsidRPr="007E0544" w:rsidRDefault="0034090A" w:rsidP="0034090A">
            <w:pPr>
              <w:pStyle w:val="afffffb"/>
              <w:rPr>
                <w:color w:val="0D0D0D" w:themeColor="text1" w:themeTint="F2"/>
                <w:szCs w:val="18"/>
              </w:rPr>
            </w:pPr>
          </w:p>
        </w:tc>
        <w:tc>
          <w:tcPr>
            <w:tcW w:w="692" w:type="pct"/>
            <w:vMerge/>
            <w:vAlign w:val="center"/>
            <w:hideMark/>
          </w:tcPr>
          <w:p w14:paraId="7492E076" w14:textId="77777777" w:rsidR="0034090A" w:rsidRPr="007E0544" w:rsidRDefault="0034090A" w:rsidP="0034090A">
            <w:pPr>
              <w:pStyle w:val="afffffb"/>
              <w:rPr>
                <w:color w:val="0D0D0D" w:themeColor="text1" w:themeTint="F2"/>
                <w:szCs w:val="18"/>
              </w:rPr>
            </w:pPr>
          </w:p>
        </w:tc>
      </w:tr>
      <w:tr w:rsidR="0034090A" w:rsidRPr="007E0544" w14:paraId="2320D1D4" w14:textId="77777777" w:rsidTr="0034090A">
        <w:trPr>
          <w:trHeight w:val="363"/>
        </w:trPr>
        <w:tc>
          <w:tcPr>
            <w:tcW w:w="176" w:type="pct"/>
            <w:vMerge w:val="restart"/>
            <w:vAlign w:val="center"/>
          </w:tcPr>
          <w:p w14:paraId="195F9D2F" w14:textId="77777777" w:rsidR="0034090A" w:rsidRPr="007E0544" w:rsidRDefault="0034090A" w:rsidP="0034090A">
            <w:pPr>
              <w:pStyle w:val="afffffb"/>
              <w:rPr>
                <w:color w:val="0D0D0D" w:themeColor="text1" w:themeTint="F2"/>
                <w:szCs w:val="18"/>
              </w:rPr>
            </w:pPr>
            <w:r w:rsidRPr="007E0544">
              <w:rPr>
                <w:rFonts w:hint="eastAsia"/>
                <w:color w:val="0D0D0D" w:themeColor="text1" w:themeTint="F2"/>
                <w:szCs w:val="18"/>
              </w:rPr>
              <w:t>1</w:t>
            </w:r>
          </w:p>
        </w:tc>
        <w:tc>
          <w:tcPr>
            <w:tcW w:w="334" w:type="pct"/>
            <w:vMerge w:val="restart"/>
            <w:vAlign w:val="center"/>
          </w:tcPr>
          <w:p w14:paraId="041DCEAC" w14:textId="77777777" w:rsidR="0034090A" w:rsidRPr="007E0544" w:rsidRDefault="0034090A" w:rsidP="0034090A">
            <w:pPr>
              <w:pStyle w:val="afffffb"/>
              <w:rPr>
                <w:color w:val="0D0D0D" w:themeColor="text1" w:themeTint="F2"/>
                <w:szCs w:val="18"/>
              </w:rPr>
            </w:pPr>
            <w:r w:rsidRPr="007E0544">
              <w:rPr>
                <w:rFonts w:hint="eastAsia"/>
                <w:color w:val="0D0D0D" w:themeColor="text1" w:themeTint="F2"/>
                <w:szCs w:val="18"/>
              </w:rPr>
              <w:t>DW001</w:t>
            </w:r>
          </w:p>
        </w:tc>
        <w:tc>
          <w:tcPr>
            <w:tcW w:w="511" w:type="pct"/>
            <w:vMerge w:val="restart"/>
            <w:vAlign w:val="center"/>
          </w:tcPr>
          <w:p w14:paraId="068E519D" w14:textId="28D4233E" w:rsidR="0034090A" w:rsidRPr="007E0544" w:rsidRDefault="0034090A" w:rsidP="0034090A">
            <w:pPr>
              <w:pStyle w:val="afffffb"/>
              <w:rPr>
                <w:color w:val="0D0D0D" w:themeColor="text1" w:themeTint="F2"/>
              </w:rPr>
            </w:pPr>
            <w:r>
              <w:rPr>
                <w:szCs w:val="21"/>
              </w:rPr>
              <w:t>116.890422</w:t>
            </w:r>
          </w:p>
        </w:tc>
        <w:tc>
          <w:tcPr>
            <w:tcW w:w="474" w:type="pct"/>
            <w:vMerge w:val="restart"/>
            <w:vAlign w:val="center"/>
          </w:tcPr>
          <w:p w14:paraId="1CDD9F32" w14:textId="6D58DC42" w:rsidR="0034090A" w:rsidRPr="007E0544" w:rsidRDefault="0034090A" w:rsidP="0034090A">
            <w:pPr>
              <w:pStyle w:val="afffffb"/>
              <w:rPr>
                <w:color w:val="0D0D0D" w:themeColor="text1" w:themeTint="F2"/>
              </w:rPr>
            </w:pPr>
            <w:r>
              <w:rPr>
                <w:szCs w:val="21"/>
              </w:rPr>
              <w:t>32.567636</w:t>
            </w:r>
          </w:p>
        </w:tc>
        <w:tc>
          <w:tcPr>
            <w:tcW w:w="427" w:type="pct"/>
            <w:vMerge w:val="restart"/>
            <w:vAlign w:val="center"/>
          </w:tcPr>
          <w:p w14:paraId="7D310C9D" w14:textId="6D8D2067" w:rsidR="0034090A" w:rsidRPr="007E0544" w:rsidRDefault="0034090A" w:rsidP="0034090A">
            <w:pPr>
              <w:pStyle w:val="afffffb"/>
              <w:rPr>
                <w:color w:val="0D0D0D" w:themeColor="text1" w:themeTint="F2"/>
              </w:rPr>
            </w:pPr>
            <w:r>
              <w:rPr>
                <w:color w:val="0D0D0D" w:themeColor="text1" w:themeTint="F2"/>
              </w:rPr>
              <w:t>0.04224</w:t>
            </w:r>
          </w:p>
        </w:tc>
        <w:tc>
          <w:tcPr>
            <w:tcW w:w="702" w:type="pct"/>
            <w:vMerge w:val="restart"/>
            <w:vAlign w:val="center"/>
          </w:tcPr>
          <w:p w14:paraId="5DBDDFDD" w14:textId="491E5329" w:rsidR="0034090A" w:rsidRPr="007E0544" w:rsidRDefault="0034090A" w:rsidP="0034090A">
            <w:pPr>
              <w:pStyle w:val="afffffb"/>
              <w:rPr>
                <w:color w:val="0D0D0D" w:themeColor="text1" w:themeTint="F2"/>
                <w:szCs w:val="18"/>
              </w:rPr>
            </w:pPr>
            <w:r>
              <w:rPr>
                <w:rFonts w:hint="eastAsia"/>
              </w:rPr>
              <w:t>淮南首创水务有限责任公司八公山污水处理</w:t>
            </w:r>
          </w:p>
        </w:tc>
        <w:tc>
          <w:tcPr>
            <w:tcW w:w="489" w:type="pct"/>
            <w:vMerge w:val="restart"/>
            <w:vAlign w:val="center"/>
          </w:tcPr>
          <w:p w14:paraId="584212CD" w14:textId="77777777" w:rsidR="0034090A" w:rsidRPr="007E0544" w:rsidRDefault="0034090A" w:rsidP="0034090A">
            <w:pPr>
              <w:pStyle w:val="afffffb"/>
              <w:rPr>
                <w:color w:val="0D0D0D" w:themeColor="text1" w:themeTint="F2"/>
                <w:szCs w:val="18"/>
              </w:rPr>
            </w:pPr>
            <w:r w:rsidRPr="007E0544">
              <w:rPr>
                <w:rFonts w:hint="eastAsia"/>
                <w:color w:val="0D0D0D" w:themeColor="text1" w:themeTint="F2"/>
              </w:rPr>
              <w:t>间断排放，排放期间流量稳定</w:t>
            </w:r>
          </w:p>
        </w:tc>
        <w:tc>
          <w:tcPr>
            <w:tcW w:w="271" w:type="pct"/>
            <w:vMerge w:val="restart"/>
            <w:vAlign w:val="center"/>
          </w:tcPr>
          <w:p w14:paraId="79D8236D" w14:textId="77777777" w:rsidR="0034090A" w:rsidRPr="007E0544" w:rsidRDefault="0034090A" w:rsidP="0034090A">
            <w:pPr>
              <w:pStyle w:val="afffffb"/>
              <w:rPr>
                <w:color w:val="0D0D0D" w:themeColor="text1" w:themeTint="F2"/>
                <w:szCs w:val="18"/>
              </w:rPr>
            </w:pPr>
            <w:r w:rsidRPr="007E0544">
              <w:rPr>
                <w:color w:val="0D0D0D" w:themeColor="text1" w:themeTint="F2"/>
              </w:rPr>
              <w:t>24</w:t>
            </w:r>
            <w:r w:rsidRPr="007E0544">
              <w:rPr>
                <w:rFonts w:hint="eastAsia"/>
                <w:color w:val="0D0D0D" w:themeColor="text1" w:themeTint="F2"/>
              </w:rPr>
              <w:t>小时</w:t>
            </w:r>
          </w:p>
        </w:tc>
        <w:tc>
          <w:tcPr>
            <w:tcW w:w="603" w:type="pct"/>
            <w:vMerge w:val="restart"/>
            <w:vAlign w:val="center"/>
          </w:tcPr>
          <w:p w14:paraId="73D40E72" w14:textId="4B069130" w:rsidR="0034090A" w:rsidRPr="007E0544" w:rsidRDefault="0034090A" w:rsidP="0034090A">
            <w:pPr>
              <w:pStyle w:val="afffffb"/>
              <w:rPr>
                <w:color w:val="0D0D0D" w:themeColor="text1" w:themeTint="F2"/>
                <w:szCs w:val="18"/>
              </w:rPr>
            </w:pPr>
            <w:r>
              <w:rPr>
                <w:rFonts w:hint="eastAsia"/>
              </w:rPr>
              <w:t>淮南首创水务有限责任公司八公山污水处理厂</w:t>
            </w:r>
          </w:p>
        </w:tc>
        <w:tc>
          <w:tcPr>
            <w:tcW w:w="321" w:type="pct"/>
            <w:vAlign w:val="center"/>
          </w:tcPr>
          <w:p w14:paraId="293B2360" w14:textId="77777777" w:rsidR="0034090A" w:rsidRPr="007E0544" w:rsidRDefault="0034090A" w:rsidP="0034090A">
            <w:pPr>
              <w:pStyle w:val="afffffb"/>
              <w:rPr>
                <w:color w:val="0D0D0D" w:themeColor="text1" w:themeTint="F2"/>
                <w:szCs w:val="18"/>
              </w:rPr>
            </w:pPr>
            <w:r w:rsidRPr="007E0544">
              <w:rPr>
                <w:color w:val="0D0D0D" w:themeColor="text1" w:themeTint="F2"/>
              </w:rPr>
              <w:t>pH</w:t>
            </w:r>
          </w:p>
        </w:tc>
        <w:tc>
          <w:tcPr>
            <w:tcW w:w="692" w:type="pct"/>
            <w:vAlign w:val="center"/>
          </w:tcPr>
          <w:p w14:paraId="5CC8EC5F" w14:textId="77777777" w:rsidR="0034090A" w:rsidRPr="007E0544" w:rsidRDefault="0034090A" w:rsidP="0034090A">
            <w:pPr>
              <w:pStyle w:val="afffffb"/>
              <w:rPr>
                <w:color w:val="0D0D0D" w:themeColor="text1" w:themeTint="F2"/>
                <w:szCs w:val="18"/>
              </w:rPr>
            </w:pPr>
            <w:r w:rsidRPr="007E0544">
              <w:rPr>
                <w:rFonts w:hint="eastAsia"/>
                <w:color w:val="0D0D0D" w:themeColor="text1" w:themeTint="F2"/>
                <w:szCs w:val="18"/>
              </w:rPr>
              <w:t>6~9</w:t>
            </w:r>
          </w:p>
        </w:tc>
      </w:tr>
      <w:tr w:rsidR="00EF159A" w:rsidRPr="007E0544" w14:paraId="3A29D452" w14:textId="77777777" w:rsidTr="00EF159A">
        <w:trPr>
          <w:trHeight w:val="363"/>
        </w:trPr>
        <w:tc>
          <w:tcPr>
            <w:tcW w:w="176" w:type="pct"/>
            <w:vMerge/>
            <w:vAlign w:val="center"/>
          </w:tcPr>
          <w:p w14:paraId="3D1E7946" w14:textId="77777777" w:rsidR="00EF159A" w:rsidRPr="007E0544" w:rsidRDefault="00EF159A" w:rsidP="00EF159A">
            <w:pPr>
              <w:pStyle w:val="afffffb"/>
              <w:rPr>
                <w:color w:val="0D0D0D" w:themeColor="text1" w:themeTint="F2"/>
                <w:szCs w:val="18"/>
              </w:rPr>
            </w:pPr>
            <w:bookmarkStart w:id="638" w:name="_Hlk223430916"/>
          </w:p>
        </w:tc>
        <w:tc>
          <w:tcPr>
            <w:tcW w:w="334" w:type="pct"/>
            <w:vMerge/>
            <w:vAlign w:val="center"/>
          </w:tcPr>
          <w:p w14:paraId="551F424D" w14:textId="77777777" w:rsidR="00EF159A" w:rsidRPr="007E0544" w:rsidRDefault="00EF159A" w:rsidP="00EF159A">
            <w:pPr>
              <w:pStyle w:val="afffffb"/>
              <w:rPr>
                <w:color w:val="0D0D0D" w:themeColor="text1" w:themeTint="F2"/>
                <w:szCs w:val="18"/>
              </w:rPr>
            </w:pPr>
          </w:p>
        </w:tc>
        <w:tc>
          <w:tcPr>
            <w:tcW w:w="511" w:type="pct"/>
            <w:vMerge/>
            <w:vAlign w:val="center"/>
          </w:tcPr>
          <w:p w14:paraId="2B3F75F1" w14:textId="77777777" w:rsidR="00EF159A" w:rsidRPr="007E0544" w:rsidRDefault="00EF159A" w:rsidP="00EF159A">
            <w:pPr>
              <w:pStyle w:val="afffffb"/>
              <w:rPr>
                <w:color w:val="0D0D0D" w:themeColor="text1" w:themeTint="F2"/>
              </w:rPr>
            </w:pPr>
          </w:p>
        </w:tc>
        <w:tc>
          <w:tcPr>
            <w:tcW w:w="474" w:type="pct"/>
            <w:vMerge/>
            <w:vAlign w:val="center"/>
          </w:tcPr>
          <w:p w14:paraId="3C9C5C98" w14:textId="77777777" w:rsidR="00EF159A" w:rsidRPr="007E0544" w:rsidRDefault="00EF159A" w:rsidP="00EF159A">
            <w:pPr>
              <w:pStyle w:val="afffffb"/>
              <w:rPr>
                <w:color w:val="0D0D0D" w:themeColor="text1" w:themeTint="F2"/>
              </w:rPr>
            </w:pPr>
          </w:p>
        </w:tc>
        <w:tc>
          <w:tcPr>
            <w:tcW w:w="427" w:type="pct"/>
            <w:vMerge/>
            <w:vAlign w:val="center"/>
          </w:tcPr>
          <w:p w14:paraId="5598F5FB" w14:textId="77777777" w:rsidR="00EF159A" w:rsidRPr="007E0544" w:rsidRDefault="00EF159A" w:rsidP="00EF159A">
            <w:pPr>
              <w:pStyle w:val="afffffb"/>
              <w:rPr>
                <w:color w:val="0D0D0D" w:themeColor="text1" w:themeTint="F2"/>
                <w:szCs w:val="18"/>
              </w:rPr>
            </w:pPr>
          </w:p>
        </w:tc>
        <w:tc>
          <w:tcPr>
            <w:tcW w:w="702" w:type="pct"/>
            <w:vMerge/>
            <w:vAlign w:val="center"/>
          </w:tcPr>
          <w:p w14:paraId="682171F4" w14:textId="77777777" w:rsidR="00EF159A" w:rsidRPr="007E0544" w:rsidRDefault="00EF159A" w:rsidP="00EF159A">
            <w:pPr>
              <w:pStyle w:val="afffffb"/>
              <w:rPr>
                <w:color w:val="0D0D0D" w:themeColor="text1" w:themeTint="F2"/>
              </w:rPr>
            </w:pPr>
          </w:p>
        </w:tc>
        <w:tc>
          <w:tcPr>
            <w:tcW w:w="489" w:type="pct"/>
            <w:vMerge/>
            <w:vAlign w:val="center"/>
          </w:tcPr>
          <w:p w14:paraId="661D7A53" w14:textId="77777777" w:rsidR="00EF159A" w:rsidRPr="007E0544" w:rsidRDefault="00EF159A" w:rsidP="00EF159A">
            <w:pPr>
              <w:pStyle w:val="afffffb"/>
              <w:rPr>
                <w:color w:val="0D0D0D" w:themeColor="text1" w:themeTint="F2"/>
              </w:rPr>
            </w:pPr>
          </w:p>
        </w:tc>
        <w:tc>
          <w:tcPr>
            <w:tcW w:w="271" w:type="pct"/>
            <w:vMerge/>
            <w:vAlign w:val="center"/>
          </w:tcPr>
          <w:p w14:paraId="13EAB672" w14:textId="77777777" w:rsidR="00EF159A" w:rsidRPr="007E0544" w:rsidRDefault="00EF159A" w:rsidP="00EF159A">
            <w:pPr>
              <w:pStyle w:val="afffffb"/>
              <w:rPr>
                <w:color w:val="0D0D0D" w:themeColor="text1" w:themeTint="F2"/>
              </w:rPr>
            </w:pPr>
          </w:p>
        </w:tc>
        <w:tc>
          <w:tcPr>
            <w:tcW w:w="603" w:type="pct"/>
            <w:vMerge/>
            <w:vAlign w:val="center"/>
          </w:tcPr>
          <w:p w14:paraId="2E65E34B" w14:textId="77777777" w:rsidR="00EF159A" w:rsidRPr="007E0544" w:rsidRDefault="00EF159A" w:rsidP="00EF159A">
            <w:pPr>
              <w:pStyle w:val="afffffb"/>
              <w:rPr>
                <w:color w:val="0D0D0D" w:themeColor="text1" w:themeTint="F2"/>
              </w:rPr>
            </w:pPr>
          </w:p>
        </w:tc>
        <w:tc>
          <w:tcPr>
            <w:tcW w:w="321" w:type="pct"/>
            <w:vAlign w:val="center"/>
          </w:tcPr>
          <w:p w14:paraId="15CD90B6" w14:textId="352F4EF0" w:rsidR="00EF159A" w:rsidRPr="007E0544" w:rsidRDefault="00EF159A" w:rsidP="00EF159A">
            <w:pPr>
              <w:pStyle w:val="afffffb"/>
              <w:rPr>
                <w:color w:val="0D0D0D" w:themeColor="text1" w:themeTint="F2"/>
                <w:szCs w:val="18"/>
              </w:rPr>
            </w:pPr>
            <w:r>
              <w:rPr>
                <w:rFonts w:eastAsia="DengXian"/>
                <w:color w:val="000000"/>
                <w:szCs w:val="21"/>
              </w:rPr>
              <w:t>COD</w:t>
            </w:r>
          </w:p>
        </w:tc>
        <w:tc>
          <w:tcPr>
            <w:tcW w:w="692" w:type="pct"/>
            <w:vAlign w:val="center"/>
          </w:tcPr>
          <w:p w14:paraId="0A354F24" w14:textId="551F2028" w:rsidR="00EF159A" w:rsidRPr="007E0544" w:rsidRDefault="00EF159A" w:rsidP="00EF159A">
            <w:pPr>
              <w:pStyle w:val="afffffb"/>
              <w:rPr>
                <w:color w:val="0D0D0D" w:themeColor="text1" w:themeTint="F2"/>
                <w:szCs w:val="18"/>
              </w:rPr>
            </w:pPr>
            <w:r>
              <w:rPr>
                <w:rFonts w:eastAsia="DengXian"/>
                <w:color w:val="000000"/>
                <w:szCs w:val="21"/>
              </w:rPr>
              <w:t>380</w:t>
            </w:r>
          </w:p>
        </w:tc>
      </w:tr>
      <w:tr w:rsidR="00EF159A" w:rsidRPr="007E0544" w14:paraId="72342411" w14:textId="77777777" w:rsidTr="00EF159A">
        <w:trPr>
          <w:trHeight w:val="363"/>
        </w:trPr>
        <w:tc>
          <w:tcPr>
            <w:tcW w:w="176" w:type="pct"/>
            <w:vMerge/>
            <w:vAlign w:val="center"/>
          </w:tcPr>
          <w:p w14:paraId="71C32920" w14:textId="77777777" w:rsidR="00EF159A" w:rsidRPr="007E0544" w:rsidRDefault="00EF159A" w:rsidP="00EF159A">
            <w:pPr>
              <w:pStyle w:val="afffffb"/>
              <w:rPr>
                <w:color w:val="0D0D0D" w:themeColor="text1" w:themeTint="F2"/>
                <w:szCs w:val="18"/>
              </w:rPr>
            </w:pPr>
          </w:p>
        </w:tc>
        <w:tc>
          <w:tcPr>
            <w:tcW w:w="334" w:type="pct"/>
            <w:vMerge/>
            <w:vAlign w:val="center"/>
          </w:tcPr>
          <w:p w14:paraId="670D9A92" w14:textId="77777777" w:rsidR="00EF159A" w:rsidRPr="007E0544" w:rsidRDefault="00EF159A" w:rsidP="00EF159A">
            <w:pPr>
              <w:pStyle w:val="afffffb"/>
              <w:rPr>
                <w:color w:val="0D0D0D" w:themeColor="text1" w:themeTint="F2"/>
                <w:szCs w:val="18"/>
              </w:rPr>
            </w:pPr>
          </w:p>
        </w:tc>
        <w:tc>
          <w:tcPr>
            <w:tcW w:w="511" w:type="pct"/>
            <w:vMerge/>
            <w:vAlign w:val="center"/>
          </w:tcPr>
          <w:p w14:paraId="0FEFCD40" w14:textId="77777777" w:rsidR="00EF159A" w:rsidRPr="007E0544" w:rsidRDefault="00EF159A" w:rsidP="00EF159A">
            <w:pPr>
              <w:pStyle w:val="afffffb"/>
              <w:rPr>
                <w:color w:val="0D0D0D" w:themeColor="text1" w:themeTint="F2"/>
              </w:rPr>
            </w:pPr>
          </w:p>
        </w:tc>
        <w:tc>
          <w:tcPr>
            <w:tcW w:w="474" w:type="pct"/>
            <w:vMerge/>
            <w:vAlign w:val="center"/>
          </w:tcPr>
          <w:p w14:paraId="7DA1CD8A" w14:textId="77777777" w:rsidR="00EF159A" w:rsidRPr="007E0544" w:rsidRDefault="00EF159A" w:rsidP="00EF159A">
            <w:pPr>
              <w:pStyle w:val="afffffb"/>
              <w:rPr>
                <w:color w:val="0D0D0D" w:themeColor="text1" w:themeTint="F2"/>
              </w:rPr>
            </w:pPr>
          </w:p>
        </w:tc>
        <w:tc>
          <w:tcPr>
            <w:tcW w:w="427" w:type="pct"/>
            <w:vMerge/>
            <w:vAlign w:val="center"/>
          </w:tcPr>
          <w:p w14:paraId="4357174D" w14:textId="77777777" w:rsidR="00EF159A" w:rsidRPr="007E0544" w:rsidRDefault="00EF159A" w:rsidP="00EF159A">
            <w:pPr>
              <w:pStyle w:val="afffffb"/>
              <w:rPr>
                <w:color w:val="0D0D0D" w:themeColor="text1" w:themeTint="F2"/>
                <w:szCs w:val="18"/>
              </w:rPr>
            </w:pPr>
          </w:p>
        </w:tc>
        <w:tc>
          <w:tcPr>
            <w:tcW w:w="702" w:type="pct"/>
            <w:vMerge/>
            <w:vAlign w:val="center"/>
          </w:tcPr>
          <w:p w14:paraId="7F25BBA9" w14:textId="77777777" w:rsidR="00EF159A" w:rsidRPr="007E0544" w:rsidRDefault="00EF159A" w:rsidP="00EF159A">
            <w:pPr>
              <w:pStyle w:val="afffffb"/>
              <w:rPr>
                <w:color w:val="0D0D0D" w:themeColor="text1" w:themeTint="F2"/>
              </w:rPr>
            </w:pPr>
          </w:p>
        </w:tc>
        <w:tc>
          <w:tcPr>
            <w:tcW w:w="489" w:type="pct"/>
            <w:vMerge/>
            <w:vAlign w:val="center"/>
          </w:tcPr>
          <w:p w14:paraId="659D48AA" w14:textId="77777777" w:rsidR="00EF159A" w:rsidRPr="007E0544" w:rsidRDefault="00EF159A" w:rsidP="00EF159A">
            <w:pPr>
              <w:pStyle w:val="afffffb"/>
              <w:rPr>
                <w:color w:val="0D0D0D" w:themeColor="text1" w:themeTint="F2"/>
              </w:rPr>
            </w:pPr>
          </w:p>
        </w:tc>
        <w:tc>
          <w:tcPr>
            <w:tcW w:w="271" w:type="pct"/>
            <w:vMerge/>
            <w:vAlign w:val="center"/>
          </w:tcPr>
          <w:p w14:paraId="5DF98EC7" w14:textId="77777777" w:rsidR="00EF159A" w:rsidRPr="007E0544" w:rsidRDefault="00EF159A" w:rsidP="00EF159A">
            <w:pPr>
              <w:pStyle w:val="afffffb"/>
              <w:rPr>
                <w:color w:val="0D0D0D" w:themeColor="text1" w:themeTint="F2"/>
              </w:rPr>
            </w:pPr>
          </w:p>
        </w:tc>
        <w:tc>
          <w:tcPr>
            <w:tcW w:w="603" w:type="pct"/>
            <w:vMerge/>
            <w:vAlign w:val="center"/>
          </w:tcPr>
          <w:p w14:paraId="49E74D25" w14:textId="77777777" w:rsidR="00EF159A" w:rsidRPr="007E0544" w:rsidRDefault="00EF159A" w:rsidP="00EF159A">
            <w:pPr>
              <w:pStyle w:val="afffffb"/>
              <w:rPr>
                <w:color w:val="0D0D0D" w:themeColor="text1" w:themeTint="F2"/>
              </w:rPr>
            </w:pPr>
          </w:p>
        </w:tc>
        <w:tc>
          <w:tcPr>
            <w:tcW w:w="321" w:type="pct"/>
            <w:vAlign w:val="center"/>
          </w:tcPr>
          <w:p w14:paraId="49877103" w14:textId="1C5BDFC7" w:rsidR="00EF159A" w:rsidRPr="007E0544" w:rsidRDefault="00EF159A" w:rsidP="00EF159A">
            <w:pPr>
              <w:pStyle w:val="afffffb"/>
              <w:rPr>
                <w:color w:val="0D0D0D" w:themeColor="text1" w:themeTint="F2"/>
                <w:szCs w:val="18"/>
              </w:rPr>
            </w:pPr>
            <w:r>
              <w:rPr>
                <w:rFonts w:eastAsia="DengXian"/>
                <w:color w:val="000000"/>
                <w:szCs w:val="21"/>
              </w:rPr>
              <w:t>NH</w:t>
            </w:r>
            <w:r>
              <w:rPr>
                <w:rFonts w:eastAsia="DengXian"/>
                <w:color w:val="000000"/>
                <w:szCs w:val="21"/>
                <w:vertAlign w:val="subscript"/>
              </w:rPr>
              <w:t>3</w:t>
            </w:r>
            <w:r>
              <w:rPr>
                <w:rFonts w:eastAsia="DengXian"/>
                <w:color w:val="000000"/>
                <w:szCs w:val="21"/>
              </w:rPr>
              <w:t>-N</w:t>
            </w:r>
          </w:p>
        </w:tc>
        <w:tc>
          <w:tcPr>
            <w:tcW w:w="692" w:type="pct"/>
            <w:vAlign w:val="center"/>
          </w:tcPr>
          <w:p w14:paraId="6C07617F" w14:textId="6CCEA949" w:rsidR="00EF159A" w:rsidRPr="007E0544" w:rsidRDefault="00EF159A" w:rsidP="00EF159A">
            <w:pPr>
              <w:pStyle w:val="afffffb"/>
              <w:rPr>
                <w:color w:val="0D0D0D" w:themeColor="text1" w:themeTint="F2"/>
                <w:szCs w:val="18"/>
              </w:rPr>
            </w:pPr>
            <w:r>
              <w:rPr>
                <w:rFonts w:eastAsia="DengXian" w:hint="eastAsia"/>
                <w:color w:val="000000"/>
                <w:szCs w:val="21"/>
              </w:rPr>
              <w:t>3</w:t>
            </w:r>
            <w:r>
              <w:rPr>
                <w:rFonts w:eastAsia="DengXian"/>
                <w:color w:val="000000"/>
                <w:szCs w:val="21"/>
              </w:rPr>
              <w:t>0</w:t>
            </w:r>
          </w:p>
        </w:tc>
      </w:tr>
      <w:tr w:rsidR="00EF159A" w:rsidRPr="007E0544" w14:paraId="5B630AF5" w14:textId="77777777" w:rsidTr="00EF159A">
        <w:trPr>
          <w:trHeight w:val="363"/>
        </w:trPr>
        <w:tc>
          <w:tcPr>
            <w:tcW w:w="176" w:type="pct"/>
            <w:vMerge/>
            <w:vAlign w:val="center"/>
          </w:tcPr>
          <w:p w14:paraId="5558A5C6" w14:textId="77777777" w:rsidR="00EF159A" w:rsidRPr="007E0544" w:rsidRDefault="00EF159A" w:rsidP="00EF159A">
            <w:pPr>
              <w:pStyle w:val="afffffb"/>
              <w:rPr>
                <w:color w:val="0D0D0D" w:themeColor="text1" w:themeTint="F2"/>
                <w:szCs w:val="18"/>
              </w:rPr>
            </w:pPr>
          </w:p>
        </w:tc>
        <w:tc>
          <w:tcPr>
            <w:tcW w:w="334" w:type="pct"/>
            <w:vMerge/>
            <w:vAlign w:val="center"/>
          </w:tcPr>
          <w:p w14:paraId="44DC71AC" w14:textId="77777777" w:rsidR="00EF159A" w:rsidRPr="007E0544" w:rsidRDefault="00EF159A" w:rsidP="00EF159A">
            <w:pPr>
              <w:pStyle w:val="afffffb"/>
              <w:rPr>
                <w:color w:val="0D0D0D" w:themeColor="text1" w:themeTint="F2"/>
                <w:szCs w:val="18"/>
              </w:rPr>
            </w:pPr>
          </w:p>
        </w:tc>
        <w:tc>
          <w:tcPr>
            <w:tcW w:w="511" w:type="pct"/>
            <w:vMerge/>
            <w:vAlign w:val="center"/>
          </w:tcPr>
          <w:p w14:paraId="5801BE08" w14:textId="77777777" w:rsidR="00EF159A" w:rsidRPr="007E0544" w:rsidRDefault="00EF159A" w:rsidP="00EF159A">
            <w:pPr>
              <w:pStyle w:val="afffffb"/>
              <w:rPr>
                <w:color w:val="0D0D0D" w:themeColor="text1" w:themeTint="F2"/>
              </w:rPr>
            </w:pPr>
          </w:p>
        </w:tc>
        <w:tc>
          <w:tcPr>
            <w:tcW w:w="474" w:type="pct"/>
            <w:vMerge/>
            <w:vAlign w:val="center"/>
          </w:tcPr>
          <w:p w14:paraId="55E41DFC" w14:textId="77777777" w:rsidR="00EF159A" w:rsidRPr="007E0544" w:rsidRDefault="00EF159A" w:rsidP="00EF159A">
            <w:pPr>
              <w:pStyle w:val="afffffb"/>
              <w:rPr>
                <w:color w:val="0D0D0D" w:themeColor="text1" w:themeTint="F2"/>
              </w:rPr>
            </w:pPr>
          </w:p>
        </w:tc>
        <w:tc>
          <w:tcPr>
            <w:tcW w:w="427" w:type="pct"/>
            <w:vMerge/>
            <w:vAlign w:val="center"/>
          </w:tcPr>
          <w:p w14:paraId="2B5F27A9" w14:textId="77777777" w:rsidR="00EF159A" w:rsidRPr="007E0544" w:rsidRDefault="00EF159A" w:rsidP="00EF159A">
            <w:pPr>
              <w:pStyle w:val="afffffb"/>
              <w:rPr>
                <w:color w:val="0D0D0D" w:themeColor="text1" w:themeTint="F2"/>
                <w:szCs w:val="18"/>
              </w:rPr>
            </w:pPr>
          </w:p>
        </w:tc>
        <w:tc>
          <w:tcPr>
            <w:tcW w:w="702" w:type="pct"/>
            <w:vMerge/>
            <w:vAlign w:val="center"/>
          </w:tcPr>
          <w:p w14:paraId="7C81536F" w14:textId="77777777" w:rsidR="00EF159A" w:rsidRPr="007E0544" w:rsidRDefault="00EF159A" w:rsidP="00EF159A">
            <w:pPr>
              <w:pStyle w:val="afffffb"/>
              <w:rPr>
                <w:color w:val="0D0D0D" w:themeColor="text1" w:themeTint="F2"/>
              </w:rPr>
            </w:pPr>
          </w:p>
        </w:tc>
        <w:tc>
          <w:tcPr>
            <w:tcW w:w="489" w:type="pct"/>
            <w:vMerge/>
            <w:vAlign w:val="center"/>
          </w:tcPr>
          <w:p w14:paraId="086ACFC0" w14:textId="77777777" w:rsidR="00EF159A" w:rsidRPr="007E0544" w:rsidRDefault="00EF159A" w:rsidP="00EF159A">
            <w:pPr>
              <w:pStyle w:val="afffffb"/>
              <w:rPr>
                <w:color w:val="0D0D0D" w:themeColor="text1" w:themeTint="F2"/>
              </w:rPr>
            </w:pPr>
          </w:p>
        </w:tc>
        <w:tc>
          <w:tcPr>
            <w:tcW w:w="271" w:type="pct"/>
            <w:vMerge/>
            <w:vAlign w:val="center"/>
          </w:tcPr>
          <w:p w14:paraId="04B0A722" w14:textId="77777777" w:rsidR="00EF159A" w:rsidRPr="007E0544" w:rsidRDefault="00EF159A" w:rsidP="00EF159A">
            <w:pPr>
              <w:pStyle w:val="afffffb"/>
              <w:rPr>
                <w:color w:val="0D0D0D" w:themeColor="text1" w:themeTint="F2"/>
              </w:rPr>
            </w:pPr>
          </w:p>
        </w:tc>
        <w:tc>
          <w:tcPr>
            <w:tcW w:w="603" w:type="pct"/>
            <w:vMerge/>
            <w:vAlign w:val="center"/>
          </w:tcPr>
          <w:p w14:paraId="0808878A" w14:textId="77777777" w:rsidR="00EF159A" w:rsidRPr="007E0544" w:rsidRDefault="00EF159A" w:rsidP="00EF159A">
            <w:pPr>
              <w:pStyle w:val="afffffb"/>
              <w:rPr>
                <w:color w:val="0D0D0D" w:themeColor="text1" w:themeTint="F2"/>
              </w:rPr>
            </w:pPr>
          </w:p>
        </w:tc>
        <w:tc>
          <w:tcPr>
            <w:tcW w:w="321" w:type="pct"/>
            <w:vAlign w:val="center"/>
          </w:tcPr>
          <w:p w14:paraId="4A4477D9" w14:textId="42FA3569" w:rsidR="00EF159A" w:rsidRPr="007E0544" w:rsidRDefault="00EF159A" w:rsidP="00EF159A">
            <w:pPr>
              <w:pStyle w:val="afffffb"/>
              <w:rPr>
                <w:color w:val="0D0D0D" w:themeColor="text1" w:themeTint="F2"/>
                <w:szCs w:val="18"/>
              </w:rPr>
            </w:pPr>
            <w:r>
              <w:rPr>
                <w:rFonts w:eastAsia="DengXian"/>
                <w:color w:val="000000"/>
                <w:szCs w:val="21"/>
              </w:rPr>
              <w:t>BOD</w:t>
            </w:r>
            <w:r>
              <w:rPr>
                <w:rFonts w:eastAsia="DengXian"/>
                <w:color w:val="000000"/>
                <w:szCs w:val="21"/>
                <w:vertAlign w:val="subscript"/>
              </w:rPr>
              <w:t>5</w:t>
            </w:r>
          </w:p>
        </w:tc>
        <w:tc>
          <w:tcPr>
            <w:tcW w:w="692" w:type="pct"/>
            <w:vAlign w:val="center"/>
          </w:tcPr>
          <w:p w14:paraId="3FB69AF2" w14:textId="160448AB" w:rsidR="00EF159A" w:rsidRPr="007E0544" w:rsidRDefault="00EF159A" w:rsidP="00EF159A">
            <w:pPr>
              <w:pStyle w:val="afffffb"/>
              <w:rPr>
                <w:color w:val="0D0D0D" w:themeColor="text1" w:themeTint="F2"/>
                <w:szCs w:val="18"/>
              </w:rPr>
            </w:pPr>
            <w:r>
              <w:rPr>
                <w:rFonts w:eastAsia="DengXian"/>
                <w:color w:val="000000"/>
                <w:szCs w:val="21"/>
              </w:rPr>
              <w:t>16</w:t>
            </w:r>
            <w:r>
              <w:rPr>
                <w:rFonts w:eastAsia="DengXian" w:hint="eastAsia"/>
                <w:color w:val="000000"/>
                <w:szCs w:val="21"/>
              </w:rPr>
              <w:t>0</w:t>
            </w:r>
          </w:p>
        </w:tc>
      </w:tr>
      <w:tr w:rsidR="00EF159A" w:rsidRPr="007E0544" w14:paraId="30126905" w14:textId="77777777" w:rsidTr="00EF159A">
        <w:trPr>
          <w:trHeight w:val="363"/>
        </w:trPr>
        <w:tc>
          <w:tcPr>
            <w:tcW w:w="176" w:type="pct"/>
            <w:vMerge/>
            <w:vAlign w:val="center"/>
          </w:tcPr>
          <w:p w14:paraId="26B83F46" w14:textId="77777777" w:rsidR="00EF159A" w:rsidRPr="007E0544" w:rsidRDefault="00EF159A" w:rsidP="00EF159A">
            <w:pPr>
              <w:pStyle w:val="afffffb"/>
              <w:rPr>
                <w:color w:val="0D0D0D" w:themeColor="text1" w:themeTint="F2"/>
                <w:szCs w:val="18"/>
              </w:rPr>
            </w:pPr>
          </w:p>
        </w:tc>
        <w:tc>
          <w:tcPr>
            <w:tcW w:w="334" w:type="pct"/>
            <w:vMerge/>
            <w:vAlign w:val="center"/>
          </w:tcPr>
          <w:p w14:paraId="056021C5" w14:textId="77777777" w:rsidR="00EF159A" w:rsidRPr="007E0544" w:rsidRDefault="00EF159A" w:rsidP="00EF159A">
            <w:pPr>
              <w:pStyle w:val="afffffb"/>
              <w:rPr>
                <w:color w:val="0D0D0D" w:themeColor="text1" w:themeTint="F2"/>
                <w:szCs w:val="18"/>
              </w:rPr>
            </w:pPr>
          </w:p>
        </w:tc>
        <w:tc>
          <w:tcPr>
            <w:tcW w:w="511" w:type="pct"/>
            <w:vMerge/>
            <w:vAlign w:val="center"/>
          </w:tcPr>
          <w:p w14:paraId="53FC4507" w14:textId="77777777" w:rsidR="00EF159A" w:rsidRPr="007E0544" w:rsidRDefault="00EF159A" w:rsidP="00EF159A">
            <w:pPr>
              <w:pStyle w:val="afffffb"/>
              <w:rPr>
                <w:color w:val="0D0D0D" w:themeColor="text1" w:themeTint="F2"/>
              </w:rPr>
            </w:pPr>
          </w:p>
        </w:tc>
        <w:tc>
          <w:tcPr>
            <w:tcW w:w="474" w:type="pct"/>
            <w:vMerge/>
            <w:vAlign w:val="center"/>
          </w:tcPr>
          <w:p w14:paraId="0FF0FBCE" w14:textId="77777777" w:rsidR="00EF159A" w:rsidRPr="007E0544" w:rsidRDefault="00EF159A" w:rsidP="00EF159A">
            <w:pPr>
              <w:pStyle w:val="afffffb"/>
              <w:rPr>
                <w:color w:val="0D0D0D" w:themeColor="text1" w:themeTint="F2"/>
              </w:rPr>
            </w:pPr>
          </w:p>
        </w:tc>
        <w:tc>
          <w:tcPr>
            <w:tcW w:w="427" w:type="pct"/>
            <w:vMerge/>
            <w:vAlign w:val="center"/>
          </w:tcPr>
          <w:p w14:paraId="2AF8D4A5" w14:textId="77777777" w:rsidR="00EF159A" w:rsidRPr="007E0544" w:rsidRDefault="00EF159A" w:rsidP="00EF159A">
            <w:pPr>
              <w:pStyle w:val="afffffb"/>
              <w:rPr>
                <w:color w:val="0D0D0D" w:themeColor="text1" w:themeTint="F2"/>
                <w:szCs w:val="18"/>
              </w:rPr>
            </w:pPr>
          </w:p>
        </w:tc>
        <w:tc>
          <w:tcPr>
            <w:tcW w:w="702" w:type="pct"/>
            <w:vMerge/>
            <w:vAlign w:val="center"/>
          </w:tcPr>
          <w:p w14:paraId="27028A5F" w14:textId="77777777" w:rsidR="00EF159A" w:rsidRPr="007E0544" w:rsidRDefault="00EF159A" w:rsidP="00EF159A">
            <w:pPr>
              <w:pStyle w:val="afffffb"/>
              <w:rPr>
                <w:color w:val="0D0D0D" w:themeColor="text1" w:themeTint="F2"/>
              </w:rPr>
            </w:pPr>
          </w:p>
        </w:tc>
        <w:tc>
          <w:tcPr>
            <w:tcW w:w="489" w:type="pct"/>
            <w:vMerge/>
            <w:vAlign w:val="center"/>
          </w:tcPr>
          <w:p w14:paraId="27831C7B" w14:textId="77777777" w:rsidR="00EF159A" w:rsidRPr="007E0544" w:rsidRDefault="00EF159A" w:rsidP="00EF159A">
            <w:pPr>
              <w:pStyle w:val="afffffb"/>
              <w:rPr>
                <w:color w:val="0D0D0D" w:themeColor="text1" w:themeTint="F2"/>
              </w:rPr>
            </w:pPr>
          </w:p>
        </w:tc>
        <w:tc>
          <w:tcPr>
            <w:tcW w:w="271" w:type="pct"/>
            <w:vMerge/>
            <w:vAlign w:val="center"/>
          </w:tcPr>
          <w:p w14:paraId="6BE85679" w14:textId="77777777" w:rsidR="00EF159A" w:rsidRPr="007E0544" w:rsidRDefault="00EF159A" w:rsidP="00EF159A">
            <w:pPr>
              <w:pStyle w:val="afffffb"/>
              <w:rPr>
                <w:color w:val="0D0D0D" w:themeColor="text1" w:themeTint="F2"/>
              </w:rPr>
            </w:pPr>
          </w:p>
        </w:tc>
        <w:tc>
          <w:tcPr>
            <w:tcW w:w="603" w:type="pct"/>
            <w:vMerge/>
            <w:vAlign w:val="center"/>
          </w:tcPr>
          <w:p w14:paraId="4B4A5E36" w14:textId="77777777" w:rsidR="00EF159A" w:rsidRPr="007E0544" w:rsidRDefault="00EF159A" w:rsidP="00EF159A">
            <w:pPr>
              <w:pStyle w:val="afffffb"/>
              <w:rPr>
                <w:color w:val="0D0D0D" w:themeColor="text1" w:themeTint="F2"/>
              </w:rPr>
            </w:pPr>
          </w:p>
        </w:tc>
        <w:tc>
          <w:tcPr>
            <w:tcW w:w="321" w:type="pct"/>
            <w:vAlign w:val="center"/>
          </w:tcPr>
          <w:p w14:paraId="7F0D1A00" w14:textId="13DFD03E" w:rsidR="00EF159A" w:rsidRPr="007E0544" w:rsidRDefault="00EF159A" w:rsidP="00EF159A">
            <w:pPr>
              <w:pStyle w:val="afffffb"/>
              <w:rPr>
                <w:color w:val="0D0D0D" w:themeColor="text1" w:themeTint="F2"/>
                <w:szCs w:val="21"/>
              </w:rPr>
            </w:pPr>
            <w:r>
              <w:rPr>
                <w:rFonts w:eastAsia="DengXian"/>
                <w:color w:val="000000"/>
                <w:szCs w:val="21"/>
              </w:rPr>
              <w:t>SS</w:t>
            </w:r>
          </w:p>
        </w:tc>
        <w:tc>
          <w:tcPr>
            <w:tcW w:w="692" w:type="pct"/>
            <w:vAlign w:val="center"/>
          </w:tcPr>
          <w:p w14:paraId="34AB70C8" w14:textId="53004D17" w:rsidR="00EF159A" w:rsidRPr="007E0544" w:rsidRDefault="00EF159A" w:rsidP="00EF159A">
            <w:pPr>
              <w:pStyle w:val="afffffb"/>
              <w:rPr>
                <w:color w:val="0D0D0D" w:themeColor="text1" w:themeTint="F2"/>
              </w:rPr>
            </w:pPr>
            <w:r>
              <w:rPr>
                <w:rFonts w:eastAsia="DengXian" w:hint="eastAsia"/>
                <w:color w:val="000000"/>
                <w:szCs w:val="21"/>
              </w:rPr>
              <w:t>2</w:t>
            </w:r>
            <w:r>
              <w:rPr>
                <w:rFonts w:eastAsia="DengXian"/>
                <w:color w:val="000000"/>
                <w:szCs w:val="21"/>
              </w:rPr>
              <w:t>0</w:t>
            </w:r>
            <w:r>
              <w:rPr>
                <w:rFonts w:eastAsia="DengXian" w:hint="eastAsia"/>
                <w:color w:val="000000"/>
                <w:szCs w:val="21"/>
              </w:rPr>
              <w:t>0</w:t>
            </w:r>
          </w:p>
        </w:tc>
      </w:tr>
      <w:tr w:rsidR="00EF159A" w:rsidRPr="007E0544" w14:paraId="58B3A3C3" w14:textId="77777777" w:rsidTr="00EF159A">
        <w:trPr>
          <w:trHeight w:val="363"/>
        </w:trPr>
        <w:tc>
          <w:tcPr>
            <w:tcW w:w="176" w:type="pct"/>
            <w:vMerge/>
            <w:vAlign w:val="center"/>
          </w:tcPr>
          <w:p w14:paraId="52E7EEFD" w14:textId="77777777" w:rsidR="00EF159A" w:rsidRPr="007E0544" w:rsidRDefault="00EF159A" w:rsidP="00EF159A">
            <w:pPr>
              <w:pStyle w:val="afffffb"/>
              <w:rPr>
                <w:color w:val="0D0D0D" w:themeColor="text1" w:themeTint="F2"/>
                <w:szCs w:val="18"/>
              </w:rPr>
            </w:pPr>
          </w:p>
        </w:tc>
        <w:tc>
          <w:tcPr>
            <w:tcW w:w="334" w:type="pct"/>
            <w:vMerge/>
            <w:vAlign w:val="center"/>
          </w:tcPr>
          <w:p w14:paraId="26C82FB6" w14:textId="77777777" w:rsidR="00EF159A" w:rsidRPr="007E0544" w:rsidRDefault="00EF159A" w:rsidP="00EF159A">
            <w:pPr>
              <w:pStyle w:val="afffffb"/>
              <w:rPr>
                <w:color w:val="0D0D0D" w:themeColor="text1" w:themeTint="F2"/>
                <w:szCs w:val="18"/>
              </w:rPr>
            </w:pPr>
          </w:p>
        </w:tc>
        <w:tc>
          <w:tcPr>
            <w:tcW w:w="511" w:type="pct"/>
            <w:vMerge/>
            <w:vAlign w:val="center"/>
          </w:tcPr>
          <w:p w14:paraId="68DB1DC0" w14:textId="77777777" w:rsidR="00EF159A" w:rsidRPr="007E0544" w:rsidRDefault="00EF159A" w:rsidP="00EF159A">
            <w:pPr>
              <w:pStyle w:val="afffffb"/>
              <w:rPr>
                <w:color w:val="0D0D0D" w:themeColor="text1" w:themeTint="F2"/>
              </w:rPr>
            </w:pPr>
          </w:p>
        </w:tc>
        <w:tc>
          <w:tcPr>
            <w:tcW w:w="474" w:type="pct"/>
            <w:vMerge/>
            <w:vAlign w:val="center"/>
          </w:tcPr>
          <w:p w14:paraId="39113747" w14:textId="77777777" w:rsidR="00EF159A" w:rsidRPr="007E0544" w:rsidRDefault="00EF159A" w:rsidP="00EF159A">
            <w:pPr>
              <w:pStyle w:val="afffffb"/>
              <w:rPr>
                <w:color w:val="0D0D0D" w:themeColor="text1" w:themeTint="F2"/>
              </w:rPr>
            </w:pPr>
          </w:p>
        </w:tc>
        <w:tc>
          <w:tcPr>
            <w:tcW w:w="427" w:type="pct"/>
            <w:vMerge/>
            <w:vAlign w:val="center"/>
          </w:tcPr>
          <w:p w14:paraId="6482612D" w14:textId="77777777" w:rsidR="00EF159A" w:rsidRPr="007E0544" w:rsidRDefault="00EF159A" w:rsidP="00EF159A">
            <w:pPr>
              <w:pStyle w:val="afffffb"/>
              <w:rPr>
                <w:color w:val="0D0D0D" w:themeColor="text1" w:themeTint="F2"/>
                <w:szCs w:val="18"/>
              </w:rPr>
            </w:pPr>
          </w:p>
        </w:tc>
        <w:tc>
          <w:tcPr>
            <w:tcW w:w="702" w:type="pct"/>
            <w:vMerge/>
            <w:vAlign w:val="center"/>
          </w:tcPr>
          <w:p w14:paraId="78D6F900" w14:textId="77777777" w:rsidR="00EF159A" w:rsidRPr="007E0544" w:rsidRDefault="00EF159A" w:rsidP="00EF159A">
            <w:pPr>
              <w:pStyle w:val="afffffb"/>
              <w:rPr>
                <w:color w:val="0D0D0D" w:themeColor="text1" w:themeTint="F2"/>
              </w:rPr>
            </w:pPr>
          </w:p>
        </w:tc>
        <w:tc>
          <w:tcPr>
            <w:tcW w:w="489" w:type="pct"/>
            <w:vMerge/>
            <w:vAlign w:val="center"/>
          </w:tcPr>
          <w:p w14:paraId="6A1B664A" w14:textId="77777777" w:rsidR="00EF159A" w:rsidRPr="007E0544" w:rsidRDefault="00EF159A" w:rsidP="00EF159A">
            <w:pPr>
              <w:pStyle w:val="afffffb"/>
              <w:rPr>
                <w:color w:val="0D0D0D" w:themeColor="text1" w:themeTint="F2"/>
              </w:rPr>
            </w:pPr>
          </w:p>
        </w:tc>
        <w:tc>
          <w:tcPr>
            <w:tcW w:w="271" w:type="pct"/>
            <w:vMerge/>
            <w:vAlign w:val="center"/>
          </w:tcPr>
          <w:p w14:paraId="3830174D" w14:textId="77777777" w:rsidR="00EF159A" w:rsidRPr="007E0544" w:rsidRDefault="00EF159A" w:rsidP="00EF159A">
            <w:pPr>
              <w:pStyle w:val="afffffb"/>
              <w:rPr>
                <w:color w:val="0D0D0D" w:themeColor="text1" w:themeTint="F2"/>
              </w:rPr>
            </w:pPr>
          </w:p>
        </w:tc>
        <w:tc>
          <w:tcPr>
            <w:tcW w:w="603" w:type="pct"/>
            <w:vMerge/>
            <w:vAlign w:val="center"/>
          </w:tcPr>
          <w:p w14:paraId="27FAA676" w14:textId="77777777" w:rsidR="00EF159A" w:rsidRPr="007E0544" w:rsidRDefault="00EF159A" w:rsidP="00EF159A">
            <w:pPr>
              <w:pStyle w:val="afffffb"/>
              <w:rPr>
                <w:color w:val="0D0D0D" w:themeColor="text1" w:themeTint="F2"/>
              </w:rPr>
            </w:pPr>
          </w:p>
        </w:tc>
        <w:tc>
          <w:tcPr>
            <w:tcW w:w="321" w:type="pct"/>
            <w:vAlign w:val="center"/>
          </w:tcPr>
          <w:p w14:paraId="55D0CD44" w14:textId="6561D53B" w:rsidR="00EF159A" w:rsidRDefault="00EF159A" w:rsidP="00EF159A">
            <w:pPr>
              <w:pStyle w:val="afffffb"/>
              <w:rPr>
                <w:color w:val="000000"/>
                <w:szCs w:val="21"/>
              </w:rPr>
            </w:pPr>
            <w:r>
              <w:rPr>
                <w:rFonts w:hint="eastAsia"/>
                <w:color w:val="000000"/>
                <w:szCs w:val="21"/>
              </w:rPr>
              <w:t>动植物油</w:t>
            </w:r>
          </w:p>
        </w:tc>
        <w:tc>
          <w:tcPr>
            <w:tcW w:w="692" w:type="pct"/>
            <w:vAlign w:val="center"/>
          </w:tcPr>
          <w:p w14:paraId="465F7FB9" w14:textId="327CFF6A" w:rsidR="00EF159A" w:rsidRDefault="00EF159A" w:rsidP="00EF159A">
            <w:pPr>
              <w:pStyle w:val="afffffb"/>
              <w:rPr>
                <w:rFonts w:eastAsia="DengXian"/>
                <w:color w:val="000000"/>
                <w:szCs w:val="21"/>
              </w:rPr>
            </w:pPr>
            <w:r>
              <w:rPr>
                <w:rFonts w:eastAsia="DengXian" w:hint="eastAsia"/>
                <w:color w:val="000000"/>
                <w:szCs w:val="21"/>
              </w:rPr>
              <w:t>100</w:t>
            </w:r>
          </w:p>
        </w:tc>
      </w:tr>
      <w:tr w:rsidR="00EF159A" w:rsidRPr="007E0544" w14:paraId="1931461D" w14:textId="77777777" w:rsidTr="00EF159A">
        <w:trPr>
          <w:trHeight w:val="363"/>
        </w:trPr>
        <w:tc>
          <w:tcPr>
            <w:tcW w:w="176" w:type="pct"/>
            <w:vMerge/>
            <w:vAlign w:val="center"/>
          </w:tcPr>
          <w:p w14:paraId="01A83911" w14:textId="77777777" w:rsidR="00EF159A" w:rsidRPr="007E0544" w:rsidRDefault="00EF159A" w:rsidP="00EF159A">
            <w:pPr>
              <w:pStyle w:val="afffffb"/>
              <w:rPr>
                <w:color w:val="0D0D0D" w:themeColor="text1" w:themeTint="F2"/>
                <w:szCs w:val="18"/>
              </w:rPr>
            </w:pPr>
          </w:p>
        </w:tc>
        <w:tc>
          <w:tcPr>
            <w:tcW w:w="334" w:type="pct"/>
            <w:vMerge/>
            <w:vAlign w:val="center"/>
          </w:tcPr>
          <w:p w14:paraId="2DA1EF68" w14:textId="77777777" w:rsidR="00EF159A" w:rsidRPr="007E0544" w:rsidRDefault="00EF159A" w:rsidP="00EF159A">
            <w:pPr>
              <w:pStyle w:val="afffffb"/>
              <w:rPr>
                <w:color w:val="0D0D0D" w:themeColor="text1" w:themeTint="F2"/>
                <w:szCs w:val="18"/>
              </w:rPr>
            </w:pPr>
          </w:p>
        </w:tc>
        <w:tc>
          <w:tcPr>
            <w:tcW w:w="511" w:type="pct"/>
            <w:vMerge/>
            <w:vAlign w:val="center"/>
          </w:tcPr>
          <w:p w14:paraId="386A4565" w14:textId="77777777" w:rsidR="00EF159A" w:rsidRPr="007E0544" w:rsidRDefault="00EF159A" w:rsidP="00EF159A">
            <w:pPr>
              <w:pStyle w:val="afffffb"/>
              <w:rPr>
                <w:color w:val="0D0D0D" w:themeColor="text1" w:themeTint="F2"/>
              </w:rPr>
            </w:pPr>
          </w:p>
        </w:tc>
        <w:tc>
          <w:tcPr>
            <w:tcW w:w="474" w:type="pct"/>
            <w:vMerge/>
            <w:vAlign w:val="center"/>
          </w:tcPr>
          <w:p w14:paraId="5FF50626" w14:textId="77777777" w:rsidR="00EF159A" w:rsidRPr="007E0544" w:rsidRDefault="00EF159A" w:rsidP="00EF159A">
            <w:pPr>
              <w:pStyle w:val="afffffb"/>
              <w:rPr>
                <w:color w:val="0D0D0D" w:themeColor="text1" w:themeTint="F2"/>
              </w:rPr>
            </w:pPr>
          </w:p>
        </w:tc>
        <w:tc>
          <w:tcPr>
            <w:tcW w:w="427" w:type="pct"/>
            <w:vMerge/>
            <w:vAlign w:val="center"/>
          </w:tcPr>
          <w:p w14:paraId="55F9C8DA" w14:textId="77777777" w:rsidR="00EF159A" w:rsidRPr="007E0544" w:rsidRDefault="00EF159A" w:rsidP="00EF159A">
            <w:pPr>
              <w:pStyle w:val="afffffb"/>
              <w:rPr>
                <w:color w:val="0D0D0D" w:themeColor="text1" w:themeTint="F2"/>
                <w:szCs w:val="18"/>
              </w:rPr>
            </w:pPr>
          </w:p>
        </w:tc>
        <w:tc>
          <w:tcPr>
            <w:tcW w:w="702" w:type="pct"/>
            <w:vMerge/>
            <w:vAlign w:val="center"/>
          </w:tcPr>
          <w:p w14:paraId="6A9B465C" w14:textId="77777777" w:rsidR="00EF159A" w:rsidRPr="007E0544" w:rsidRDefault="00EF159A" w:rsidP="00EF159A">
            <w:pPr>
              <w:pStyle w:val="afffffb"/>
              <w:rPr>
                <w:color w:val="0D0D0D" w:themeColor="text1" w:themeTint="F2"/>
              </w:rPr>
            </w:pPr>
          </w:p>
        </w:tc>
        <w:tc>
          <w:tcPr>
            <w:tcW w:w="489" w:type="pct"/>
            <w:vMerge/>
            <w:vAlign w:val="center"/>
          </w:tcPr>
          <w:p w14:paraId="61E7183A" w14:textId="77777777" w:rsidR="00EF159A" w:rsidRPr="007E0544" w:rsidRDefault="00EF159A" w:rsidP="00EF159A">
            <w:pPr>
              <w:pStyle w:val="afffffb"/>
              <w:rPr>
                <w:color w:val="0D0D0D" w:themeColor="text1" w:themeTint="F2"/>
              </w:rPr>
            </w:pPr>
          </w:p>
        </w:tc>
        <w:tc>
          <w:tcPr>
            <w:tcW w:w="271" w:type="pct"/>
            <w:vMerge/>
            <w:vAlign w:val="center"/>
          </w:tcPr>
          <w:p w14:paraId="79995CFB" w14:textId="77777777" w:rsidR="00EF159A" w:rsidRPr="007E0544" w:rsidRDefault="00EF159A" w:rsidP="00EF159A">
            <w:pPr>
              <w:pStyle w:val="afffffb"/>
              <w:rPr>
                <w:color w:val="0D0D0D" w:themeColor="text1" w:themeTint="F2"/>
              </w:rPr>
            </w:pPr>
          </w:p>
        </w:tc>
        <w:tc>
          <w:tcPr>
            <w:tcW w:w="603" w:type="pct"/>
            <w:vMerge/>
            <w:vAlign w:val="center"/>
          </w:tcPr>
          <w:p w14:paraId="0B910951" w14:textId="77777777" w:rsidR="00EF159A" w:rsidRPr="007E0544" w:rsidRDefault="00EF159A" w:rsidP="00EF159A">
            <w:pPr>
              <w:pStyle w:val="afffffb"/>
              <w:rPr>
                <w:color w:val="0D0D0D" w:themeColor="text1" w:themeTint="F2"/>
              </w:rPr>
            </w:pPr>
          </w:p>
        </w:tc>
        <w:tc>
          <w:tcPr>
            <w:tcW w:w="321" w:type="pct"/>
            <w:vAlign w:val="center"/>
          </w:tcPr>
          <w:p w14:paraId="561F0CEA" w14:textId="0D7235DA" w:rsidR="00EF159A" w:rsidRPr="007E0544" w:rsidRDefault="00EF159A" w:rsidP="00EF159A">
            <w:pPr>
              <w:pStyle w:val="afffffb"/>
              <w:rPr>
                <w:color w:val="0D0D0D" w:themeColor="text1" w:themeTint="F2"/>
                <w:szCs w:val="18"/>
              </w:rPr>
            </w:pPr>
            <w:r>
              <w:rPr>
                <w:rFonts w:hint="eastAsia"/>
                <w:color w:val="0D0D0D" w:themeColor="text1" w:themeTint="F2"/>
                <w:szCs w:val="18"/>
              </w:rPr>
              <w:t>总磷</w:t>
            </w:r>
          </w:p>
        </w:tc>
        <w:tc>
          <w:tcPr>
            <w:tcW w:w="692" w:type="pct"/>
            <w:vAlign w:val="center"/>
          </w:tcPr>
          <w:p w14:paraId="003F5876" w14:textId="64BD17CE" w:rsidR="00EF159A" w:rsidRPr="007E0544" w:rsidRDefault="00EF159A" w:rsidP="00EF159A">
            <w:pPr>
              <w:pStyle w:val="afffffb"/>
              <w:rPr>
                <w:color w:val="0D0D0D" w:themeColor="text1" w:themeTint="F2"/>
                <w:szCs w:val="18"/>
              </w:rPr>
            </w:pPr>
            <w:r>
              <w:rPr>
                <w:rFonts w:eastAsia="DengXian"/>
                <w:color w:val="000000"/>
                <w:szCs w:val="21"/>
              </w:rPr>
              <w:t>3</w:t>
            </w:r>
          </w:p>
        </w:tc>
      </w:tr>
      <w:bookmarkEnd w:id="638"/>
    </w:tbl>
    <w:p w14:paraId="0C089B55" w14:textId="6FBA1A9F" w:rsidR="0034090A" w:rsidRDefault="0034090A" w:rsidP="0034090A">
      <w:pPr>
        <w:ind w:firstLine="480"/>
      </w:pPr>
    </w:p>
    <w:p w14:paraId="519C31F6" w14:textId="7F9851C2" w:rsidR="0034090A" w:rsidRDefault="0034090A" w:rsidP="0034090A">
      <w:pPr>
        <w:ind w:firstLine="480"/>
      </w:pPr>
    </w:p>
    <w:p w14:paraId="0D440376" w14:textId="77777777" w:rsidR="0034090A" w:rsidRDefault="0034090A" w:rsidP="0034090A">
      <w:pPr>
        <w:ind w:firstLine="480"/>
        <w:sectPr w:rsidR="0034090A" w:rsidSect="0034090A">
          <w:pgSz w:w="16838" w:h="11906" w:orient="landscape" w:code="9"/>
          <w:pgMar w:top="1418" w:right="1418" w:bottom="1418" w:left="1418" w:header="851" w:footer="850" w:gutter="0"/>
          <w:cols w:space="720"/>
          <w:docGrid w:type="lines" w:linePitch="326"/>
        </w:sectPr>
      </w:pPr>
    </w:p>
    <w:p w14:paraId="39D5FECD" w14:textId="77777777" w:rsidR="0034090A" w:rsidRPr="007E0544" w:rsidRDefault="0034090A" w:rsidP="0034090A">
      <w:pPr>
        <w:spacing w:line="500" w:lineRule="exact"/>
        <w:ind w:firstLineChars="0" w:firstLine="0"/>
        <w:jc w:val="center"/>
        <w:rPr>
          <w:rFonts w:eastAsia="黑体"/>
          <w:color w:val="0D0D0D" w:themeColor="text1" w:themeTint="F2"/>
        </w:rPr>
      </w:pPr>
      <w:r w:rsidRPr="007E0544">
        <w:rPr>
          <w:rFonts w:ascii="黑体" w:eastAsia="黑体" w:hAnsi="黑体" w:hint="eastAsia"/>
          <w:color w:val="0D0D0D" w:themeColor="text1" w:themeTint="F2"/>
        </w:rPr>
        <w:t>表</w:t>
      </w:r>
      <w:r w:rsidRPr="007E0544">
        <w:rPr>
          <w:rFonts w:eastAsia="黑体"/>
          <w:color w:val="0D0D0D" w:themeColor="text1" w:themeTint="F2"/>
        </w:rPr>
        <w:t xml:space="preserve">5.3.2-3  </w:t>
      </w:r>
      <w:r w:rsidRPr="007E0544">
        <w:rPr>
          <w:rFonts w:ascii="黑体" w:eastAsia="黑体" w:hAnsi="黑体" w:hint="eastAsia"/>
          <w:color w:val="0D0D0D" w:themeColor="text1" w:themeTint="F2"/>
        </w:rPr>
        <w:t xml:space="preserve">废水污染物排放执行标准表 </w:t>
      </w:r>
      <w:r w:rsidRPr="007E0544">
        <w:rPr>
          <w:rStyle w:val="CharCharf4"/>
          <w:color w:val="0D0D0D" w:themeColor="text1" w:themeTint="F2"/>
        </w:rPr>
        <w:t>mg/L pH</w:t>
      </w:r>
      <w:r w:rsidRPr="007E0544">
        <w:rPr>
          <w:rStyle w:val="CharCharf4"/>
          <w:color w:val="0D0D0D" w:themeColor="text1" w:themeTint="F2"/>
        </w:rPr>
        <w:t>无量纲</w:t>
      </w:r>
    </w:p>
    <w:tbl>
      <w:tblPr>
        <w:tblStyle w:val="ab"/>
        <w:tblW w:w="5000" w:type="pct"/>
        <w:tblLook w:val="04A0" w:firstRow="1" w:lastRow="0" w:firstColumn="1" w:lastColumn="0" w:noHBand="0" w:noVBand="1"/>
      </w:tblPr>
      <w:tblGrid>
        <w:gridCol w:w="426"/>
        <w:gridCol w:w="1237"/>
        <w:gridCol w:w="1241"/>
        <w:gridCol w:w="4499"/>
        <w:gridCol w:w="1667"/>
      </w:tblGrid>
      <w:tr w:rsidR="0034090A" w:rsidRPr="007E0544" w14:paraId="15477141" w14:textId="77777777" w:rsidTr="0034090A">
        <w:tc>
          <w:tcPr>
            <w:tcW w:w="235" w:type="pct"/>
            <w:vMerge w:val="restart"/>
            <w:tcBorders>
              <w:top w:val="single" w:sz="12" w:space="0" w:color="auto"/>
              <w:left w:val="nil"/>
              <w:bottom w:val="single" w:sz="4" w:space="0" w:color="auto"/>
              <w:right w:val="single" w:sz="4" w:space="0" w:color="auto"/>
            </w:tcBorders>
            <w:vAlign w:val="center"/>
            <w:hideMark/>
          </w:tcPr>
          <w:p w14:paraId="619CD550" w14:textId="77777777" w:rsidR="0034090A" w:rsidRPr="007E0544" w:rsidRDefault="0034090A" w:rsidP="0034090A">
            <w:pPr>
              <w:pStyle w:val="afffffb"/>
              <w:rPr>
                <w:color w:val="0D0D0D" w:themeColor="text1" w:themeTint="F2"/>
              </w:rPr>
            </w:pPr>
            <w:r w:rsidRPr="007E0544">
              <w:rPr>
                <w:rFonts w:hint="eastAsia"/>
                <w:color w:val="0D0D0D" w:themeColor="text1" w:themeTint="F2"/>
              </w:rPr>
              <w:t>序号</w:t>
            </w:r>
          </w:p>
        </w:tc>
        <w:tc>
          <w:tcPr>
            <w:tcW w:w="682" w:type="pct"/>
            <w:vMerge w:val="restart"/>
            <w:tcBorders>
              <w:top w:val="single" w:sz="12" w:space="0" w:color="auto"/>
              <w:left w:val="single" w:sz="4" w:space="0" w:color="auto"/>
              <w:bottom w:val="single" w:sz="4" w:space="0" w:color="auto"/>
              <w:right w:val="single" w:sz="4" w:space="0" w:color="auto"/>
            </w:tcBorders>
            <w:vAlign w:val="center"/>
            <w:hideMark/>
          </w:tcPr>
          <w:p w14:paraId="58B04BE8" w14:textId="77777777" w:rsidR="0034090A" w:rsidRPr="007E0544" w:rsidRDefault="0034090A" w:rsidP="0034090A">
            <w:pPr>
              <w:pStyle w:val="afffffb"/>
              <w:rPr>
                <w:color w:val="0D0D0D" w:themeColor="text1" w:themeTint="F2"/>
              </w:rPr>
            </w:pPr>
            <w:r w:rsidRPr="007E0544">
              <w:rPr>
                <w:rFonts w:hint="eastAsia"/>
                <w:color w:val="0D0D0D" w:themeColor="text1" w:themeTint="F2"/>
              </w:rPr>
              <w:t>排放编号</w:t>
            </w:r>
          </w:p>
        </w:tc>
        <w:tc>
          <w:tcPr>
            <w:tcW w:w="684" w:type="pct"/>
            <w:vMerge w:val="restart"/>
            <w:tcBorders>
              <w:top w:val="single" w:sz="12" w:space="0" w:color="auto"/>
              <w:left w:val="single" w:sz="4" w:space="0" w:color="auto"/>
              <w:bottom w:val="single" w:sz="4" w:space="0" w:color="auto"/>
              <w:right w:val="single" w:sz="4" w:space="0" w:color="auto"/>
            </w:tcBorders>
            <w:vAlign w:val="center"/>
            <w:hideMark/>
          </w:tcPr>
          <w:p w14:paraId="7E5CE80E" w14:textId="77777777" w:rsidR="0034090A" w:rsidRPr="007E0544" w:rsidRDefault="0034090A" w:rsidP="0034090A">
            <w:pPr>
              <w:pStyle w:val="afffffb"/>
              <w:rPr>
                <w:color w:val="0D0D0D" w:themeColor="text1" w:themeTint="F2"/>
              </w:rPr>
            </w:pPr>
            <w:r w:rsidRPr="007E0544">
              <w:rPr>
                <w:rFonts w:hint="eastAsia"/>
                <w:color w:val="0D0D0D" w:themeColor="text1" w:themeTint="F2"/>
              </w:rPr>
              <w:t>污染物种类</w:t>
            </w:r>
          </w:p>
        </w:tc>
        <w:tc>
          <w:tcPr>
            <w:tcW w:w="3399" w:type="pct"/>
            <w:gridSpan w:val="2"/>
            <w:tcBorders>
              <w:top w:val="single" w:sz="12" w:space="0" w:color="auto"/>
              <w:left w:val="single" w:sz="4" w:space="0" w:color="auto"/>
              <w:bottom w:val="single" w:sz="4" w:space="0" w:color="auto"/>
              <w:right w:val="nil"/>
            </w:tcBorders>
            <w:vAlign w:val="center"/>
            <w:hideMark/>
          </w:tcPr>
          <w:p w14:paraId="4D3F6D0D" w14:textId="77777777" w:rsidR="0034090A" w:rsidRPr="007E0544" w:rsidRDefault="0034090A" w:rsidP="0034090A">
            <w:pPr>
              <w:pStyle w:val="afffffb"/>
              <w:rPr>
                <w:color w:val="0D0D0D" w:themeColor="text1" w:themeTint="F2"/>
              </w:rPr>
            </w:pPr>
            <w:r w:rsidRPr="007E0544">
              <w:rPr>
                <w:rFonts w:hint="eastAsia"/>
                <w:color w:val="0D0D0D" w:themeColor="text1" w:themeTint="F2"/>
              </w:rPr>
              <w:t>国家或地方污染物排放标准及其他按规定商定的排放协议</w:t>
            </w:r>
          </w:p>
        </w:tc>
      </w:tr>
      <w:tr w:rsidR="0034090A" w:rsidRPr="007E0544" w14:paraId="4A1269FE" w14:textId="77777777" w:rsidTr="0034090A">
        <w:tc>
          <w:tcPr>
            <w:tcW w:w="0" w:type="auto"/>
            <w:vMerge/>
            <w:tcBorders>
              <w:top w:val="single" w:sz="12" w:space="0" w:color="auto"/>
              <w:left w:val="nil"/>
              <w:bottom w:val="single" w:sz="4" w:space="0" w:color="auto"/>
              <w:right w:val="single" w:sz="4" w:space="0" w:color="auto"/>
            </w:tcBorders>
            <w:vAlign w:val="center"/>
            <w:hideMark/>
          </w:tcPr>
          <w:p w14:paraId="70D082CF" w14:textId="77777777" w:rsidR="0034090A" w:rsidRPr="007E0544" w:rsidRDefault="0034090A" w:rsidP="0034090A">
            <w:pPr>
              <w:pStyle w:val="afffffb"/>
              <w:rPr>
                <w:color w:val="0D0D0D" w:themeColor="text1" w:themeTint="F2"/>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0A3721E2" w14:textId="77777777" w:rsidR="0034090A" w:rsidRPr="007E0544" w:rsidRDefault="0034090A" w:rsidP="0034090A">
            <w:pPr>
              <w:pStyle w:val="afffffb"/>
              <w:rPr>
                <w:color w:val="0D0D0D" w:themeColor="text1" w:themeTint="F2"/>
              </w:rPr>
            </w:pPr>
          </w:p>
        </w:tc>
        <w:tc>
          <w:tcPr>
            <w:tcW w:w="0" w:type="auto"/>
            <w:vMerge/>
            <w:tcBorders>
              <w:top w:val="single" w:sz="12" w:space="0" w:color="auto"/>
              <w:left w:val="single" w:sz="4" w:space="0" w:color="auto"/>
              <w:bottom w:val="single" w:sz="4" w:space="0" w:color="auto"/>
              <w:right w:val="single" w:sz="4" w:space="0" w:color="auto"/>
            </w:tcBorders>
            <w:vAlign w:val="center"/>
            <w:hideMark/>
          </w:tcPr>
          <w:p w14:paraId="001B9720" w14:textId="77777777" w:rsidR="0034090A" w:rsidRPr="007E0544" w:rsidRDefault="0034090A" w:rsidP="0034090A">
            <w:pPr>
              <w:pStyle w:val="afffffb"/>
              <w:rPr>
                <w:color w:val="0D0D0D" w:themeColor="text1" w:themeTint="F2"/>
              </w:rPr>
            </w:pPr>
          </w:p>
        </w:tc>
        <w:tc>
          <w:tcPr>
            <w:tcW w:w="2480" w:type="pct"/>
            <w:tcBorders>
              <w:top w:val="single" w:sz="4" w:space="0" w:color="auto"/>
              <w:left w:val="single" w:sz="4" w:space="0" w:color="auto"/>
              <w:bottom w:val="single" w:sz="4" w:space="0" w:color="auto"/>
              <w:right w:val="single" w:sz="4" w:space="0" w:color="auto"/>
            </w:tcBorders>
            <w:vAlign w:val="center"/>
            <w:hideMark/>
          </w:tcPr>
          <w:p w14:paraId="3D8146B2" w14:textId="77777777" w:rsidR="0034090A" w:rsidRPr="007E0544" w:rsidRDefault="0034090A" w:rsidP="0034090A">
            <w:pPr>
              <w:pStyle w:val="afffffb"/>
              <w:rPr>
                <w:color w:val="0D0D0D" w:themeColor="text1" w:themeTint="F2"/>
              </w:rPr>
            </w:pPr>
            <w:r w:rsidRPr="007E0544">
              <w:rPr>
                <w:rFonts w:hint="eastAsia"/>
                <w:color w:val="0D0D0D" w:themeColor="text1" w:themeTint="F2"/>
              </w:rPr>
              <w:t>名称</w:t>
            </w:r>
          </w:p>
        </w:tc>
        <w:tc>
          <w:tcPr>
            <w:tcW w:w="919" w:type="pct"/>
            <w:tcBorders>
              <w:top w:val="single" w:sz="4" w:space="0" w:color="auto"/>
              <w:left w:val="single" w:sz="4" w:space="0" w:color="auto"/>
              <w:bottom w:val="single" w:sz="4" w:space="0" w:color="auto"/>
              <w:right w:val="nil"/>
            </w:tcBorders>
            <w:vAlign w:val="center"/>
            <w:hideMark/>
          </w:tcPr>
          <w:p w14:paraId="2381EA9E" w14:textId="77777777" w:rsidR="0034090A" w:rsidRPr="007E0544" w:rsidRDefault="0034090A" w:rsidP="0034090A">
            <w:pPr>
              <w:pStyle w:val="afffffb"/>
              <w:rPr>
                <w:color w:val="0D0D0D" w:themeColor="text1" w:themeTint="F2"/>
              </w:rPr>
            </w:pPr>
            <w:r w:rsidRPr="007E0544">
              <w:rPr>
                <w:rFonts w:hint="eastAsia"/>
                <w:color w:val="0D0D0D" w:themeColor="text1" w:themeTint="F2"/>
              </w:rPr>
              <w:t>浓度限值</w:t>
            </w:r>
          </w:p>
        </w:tc>
      </w:tr>
      <w:tr w:rsidR="0034090A" w:rsidRPr="007E0544" w14:paraId="6307FECB" w14:textId="77777777" w:rsidTr="0034090A">
        <w:tc>
          <w:tcPr>
            <w:tcW w:w="0" w:type="auto"/>
            <w:vMerge w:val="restart"/>
            <w:tcBorders>
              <w:top w:val="single" w:sz="4" w:space="0" w:color="auto"/>
              <w:left w:val="nil"/>
              <w:bottom w:val="single" w:sz="4" w:space="0" w:color="auto"/>
              <w:right w:val="single" w:sz="4" w:space="0" w:color="auto"/>
            </w:tcBorders>
            <w:vAlign w:val="center"/>
            <w:hideMark/>
          </w:tcPr>
          <w:p w14:paraId="3F7910C3" w14:textId="77777777" w:rsidR="0034090A" w:rsidRPr="007E0544" w:rsidRDefault="0034090A" w:rsidP="0034090A">
            <w:pPr>
              <w:pStyle w:val="afffffb"/>
              <w:rPr>
                <w:color w:val="0D0D0D" w:themeColor="text1" w:themeTint="F2"/>
                <w:szCs w:val="18"/>
              </w:rPr>
            </w:pPr>
            <w:r w:rsidRPr="007E0544">
              <w:rPr>
                <w:color w:val="0D0D0D" w:themeColor="text1" w:themeTint="F2"/>
                <w:szCs w:val="18"/>
              </w:rPr>
              <w:t>1</w:t>
            </w:r>
          </w:p>
        </w:tc>
        <w:tc>
          <w:tcPr>
            <w:tcW w:w="0" w:type="auto"/>
            <w:vMerge w:val="restart"/>
            <w:tcBorders>
              <w:top w:val="single" w:sz="4" w:space="0" w:color="auto"/>
              <w:left w:val="single" w:sz="4" w:space="0" w:color="auto"/>
              <w:bottom w:val="single" w:sz="4" w:space="0" w:color="auto"/>
              <w:right w:val="single" w:sz="4" w:space="0" w:color="auto"/>
            </w:tcBorders>
            <w:vAlign w:val="center"/>
            <w:hideMark/>
          </w:tcPr>
          <w:p w14:paraId="2284DA5D" w14:textId="77777777" w:rsidR="0034090A" w:rsidRPr="007E0544" w:rsidRDefault="0034090A" w:rsidP="0034090A">
            <w:pPr>
              <w:pStyle w:val="afffffb"/>
              <w:rPr>
                <w:color w:val="0D0D0D" w:themeColor="text1" w:themeTint="F2"/>
                <w:szCs w:val="18"/>
              </w:rPr>
            </w:pPr>
            <w:r w:rsidRPr="007E0544">
              <w:rPr>
                <w:color w:val="0D0D0D" w:themeColor="text1" w:themeTint="F2"/>
                <w:szCs w:val="18"/>
              </w:rPr>
              <w:t>DW001</w:t>
            </w:r>
          </w:p>
        </w:tc>
        <w:tc>
          <w:tcPr>
            <w:tcW w:w="0" w:type="auto"/>
            <w:tcBorders>
              <w:top w:val="single" w:sz="4" w:space="0" w:color="auto"/>
              <w:left w:val="single" w:sz="4" w:space="0" w:color="auto"/>
              <w:bottom w:val="single" w:sz="4" w:space="0" w:color="auto"/>
              <w:right w:val="single" w:sz="4" w:space="0" w:color="auto"/>
            </w:tcBorders>
            <w:vAlign w:val="center"/>
            <w:hideMark/>
          </w:tcPr>
          <w:p w14:paraId="5DB9ED3D" w14:textId="2625108F" w:rsidR="0034090A" w:rsidRPr="007E0544" w:rsidRDefault="0034090A" w:rsidP="0034090A">
            <w:pPr>
              <w:pStyle w:val="afffffb"/>
              <w:rPr>
                <w:color w:val="0D0D0D" w:themeColor="text1" w:themeTint="F2"/>
                <w:szCs w:val="18"/>
              </w:rPr>
            </w:pPr>
            <w:r w:rsidRPr="007E0544">
              <w:rPr>
                <w:color w:val="0D0D0D" w:themeColor="text1" w:themeTint="F2"/>
              </w:rPr>
              <w:t>pH</w:t>
            </w:r>
          </w:p>
        </w:tc>
        <w:tc>
          <w:tcPr>
            <w:tcW w:w="2480" w:type="pct"/>
            <w:vMerge w:val="restart"/>
            <w:tcBorders>
              <w:top w:val="single" w:sz="4" w:space="0" w:color="auto"/>
              <w:left w:val="single" w:sz="4" w:space="0" w:color="auto"/>
              <w:bottom w:val="single" w:sz="4" w:space="0" w:color="auto"/>
              <w:right w:val="single" w:sz="4" w:space="0" w:color="auto"/>
            </w:tcBorders>
            <w:vAlign w:val="center"/>
            <w:hideMark/>
          </w:tcPr>
          <w:p w14:paraId="40CF13A1" w14:textId="2A887C34" w:rsidR="0034090A" w:rsidRPr="007E0544" w:rsidRDefault="0043155C" w:rsidP="0043155C">
            <w:pPr>
              <w:pStyle w:val="afffffb"/>
              <w:rPr>
                <w:color w:val="0D0D0D" w:themeColor="text1" w:themeTint="F2"/>
              </w:rPr>
            </w:pPr>
            <w:r>
              <w:rPr>
                <w:rFonts w:hint="eastAsia"/>
              </w:rPr>
              <w:t>淮南首创水务有限责任公司八公山污水处理厂</w:t>
            </w:r>
            <w:r w:rsidR="0034090A" w:rsidRPr="007E0544">
              <w:rPr>
                <w:rFonts w:hint="eastAsia"/>
                <w:color w:val="0D0D0D" w:themeColor="text1" w:themeTint="F2"/>
              </w:rPr>
              <w:t>接管标准</w:t>
            </w:r>
          </w:p>
        </w:tc>
        <w:tc>
          <w:tcPr>
            <w:tcW w:w="919" w:type="pct"/>
            <w:tcBorders>
              <w:top w:val="single" w:sz="4" w:space="0" w:color="auto"/>
              <w:left w:val="single" w:sz="4" w:space="0" w:color="auto"/>
              <w:bottom w:val="single" w:sz="4" w:space="0" w:color="auto"/>
              <w:right w:val="nil"/>
            </w:tcBorders>
            <w:vAlign w:val="center"/>
            <w:hideMark/>
          </w:tcPr>
          <w:p w14:paraId="6330D27D" w14:textId="55719710" w:rsidR="0034090A" w:rsidRPr="007E0544" w:rsidRDefault="0034090A" w:rsidP="0034090A">
            <w:pPr>
              <w:pStyle w:val="afffffb"/>
              <w:rPr>
                <w:color w:val="0D0D0D" w:themeColor="text1" w:themeTint="F2"/>
              </w:rPr>
            </w:pPr>
            <w:r w:rsidRPr="007E0544">
              <w:rPr>
                <w:rFonts w:hint="eastAsia"/>
                <w:color w:val="0D0D0D" w:themeColor="text1" w:themeTint="F2"/>
                <w:szCs w:val="18"/>
              </w:rPr>
              <w:t>6~9</w:t>
            </w:r>
          </w:p>
        </w:tc>
      </w:tr>
      <w:tr w:rsidR="00EF159A" w:rsidRPr="007E0544" w14:paraId="225BD686" w14:textId="77777777" w:rsidTr="00EF159A">
        <w:tc>
          <w:tcPr>
            <w:tcW w:w="0" w:type="auto"/>
            <w:vMerge/>
            <w:tcBorders>
              <w:top w:val="single" w:sz="4" w:space="0" w:color="auto"/>
              <w:left w:val="nil"/>
              <w:bottom w:val="single" w:sz="4" w:space="0" w:color="auto"/>
              <w:right w:val="single" w:sz="4" w:space="0" w:color="auto"/>
            </w:tcBorders>
            <w:vAlign w:val="center"/>
            <w:hideMark/>
          </w:tcPr>
          <w:p w14:paraId="44C6957A" w14:textId="77777777" w:rsidR="00EF159A" w:rsidRPr="007E0544" w:rsidRDefault="00EF159A" w:rsidP="00EF159A">
            <w:pPr>
              <w:pStyle w:val="afffffb"/>
              <w:rPr>
                <w:color w:val="0D0D0D" w:themeColor="text1" w:themeTint="F2"/>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613A19" w14:textId="77777777" w:rsidR="00EF159A" w:rsidRPr="007E0544" w:rsidRDefault="00EF159A" w:rsidP="00EF159A">
            <w:pPr>
              <w:pStyle w:val="afffffb"/>
              <w:rPr>
                <w:color w:val="0D0D0D" w:themeColor="text1" w:themeTint="F2"/>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59FE7D37" w14:textId="49A8995F" w:rsidR="00EF159A" w:rsidRPr="007E0544" w:rsidRDefault="00EF159A" w:rsidP="00EF159A">
            <w:pPr>
              <w:pStyle w:val="afffffb"/>
              <w:rPr>
                <w:color w:val="0D0D0D" w:themeColor="text1" w:themeTint="F2"/>
                <w:szCs w:val="18"/>
              </w:rPr>
            </w:pPr>
            <w:r>
              <w:rPr>
                <w:rFonts w:eastAsia="DengXian"/>
                <w:color w:val="000000"/>
                <w:szCs w:val="21"/>
              </w:rPr>
              <w:t>COD</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16804C" w14:textId="77777777" w:rsidR="00EF159A" w:rsidRPr="007E0544" w:rsidRDefault="00EF159A" w:rsidP="00EF159A">
            <w:pPr>
              <w:pStyle w:val="afffffb"/>
              <w:rPr>
                <w:color w:val="0D0D0D" w:themeColor="text1" w:themeTint="F2"/>
              </w:rPr>
            </w:pPr>
          </w:p>
        </w:tc>
        <w:tc>
          <w:tcPr>
            <w:tcW w:w="919" w:type="pct"/>
            <w:tcBorders>
              <w:top w:val="single" w:sz="4" w:space="0" w:color="auto"/>
              <w:left w:val="single" w:sz="4" w:space="0" w:color="auto"/>
              <w:bottom w:val="single" w:sz="4" w:space="0" w:color="auto"/>
              <w:right w:val="nil"/>
            </w:tcBorders>
            <w:hideMark/>
          </w:tcPr>
          <w:p w14:paraId="6144AADD" w14:textId="1A768679" w:rsidR="00EF159A" w:rsidRPr="007E0544" w:rsidRDefault="00EF159A" w:rsidP="00EF159A">
            <w:pPr>
              <w:pStyle w:val="afffffb"/>
              <w:rPr>
                <w:color w:val="0D0D0D" w:themeColor="text1" w:themeTint="F2"/>
              </w:rPr>
            </w:pPr>
            <w:r>
              <w:rPr>
                <w:rFonts w:eastAsia="DengXian"/>
                <w:color w:val="000000"/>
                <w:szCs w:val="21"/>
              </w:rPr>
              <w:t>380</w:t>
            </w:r>
          </w:p>
        </w:tc>
      </w:tr>
      <w:tr w:rsidR="00EF159A" w:rsidRPr="007E0544" w14:paraId="78606FA6" w14:textId="77777777" w:rsidTr="00EF159A">
        <w:tc>
          <w:tcPr>
            <w:tcW w:w="0" w:type="auto"/>
            <w:vMerge/>
            <w:tcBorders>
              <w:top w:val="single" w:sz="4" w:space="0" w:color="auto"/>
              <w:left w:val="nil"/>
              <w:bottom w:val="single" w:sz="4" w:space="0" w:color="auto"/>
              <w:right w:val="single" w:sz="4" w:space="0" w:color="auto"/>
            </w:tcBorders>
            <w:vAlign w:val="center"/>
            <w:hideMark/>
          </w:tcPr>
          <w:p w14:paraId="38419E48" w14:textId="77777777" w:rsidR="00EF159A" w:rsidRPr="007E0544" w:rsidRDefault="00EF159A" w:rsidP="00EF159A">
            <w:pPr>
              <w:pStyle w:val="afffffb"/>
              <w:rPr>
                <w:color w:val="0D0D0D" w:themeColor="text1" w:themeTint="F2"/>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62148F" w14:textId="77777777" w:rsidR="00EF159A" w:rsidRPr="007E0544" w:rsidRDefault="00EF159A" w:rsidP="00EF159A">
            <w:pPr>
              <w:pStyle w:val="afffffb"/>
              <w:rPr>
                <w:color w:val="0D0D0D" w:themeColor="text1" w:themeTint="F2"/>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75BB9B12" w14:textId="6C8504A5" w:rsidR="00EF159A" w:rsidRPr="007E0544" w:rsidRDefault="00EF159A" w:rsidP="00EF159A">
            <w:pPr>
              <w:pStyle w:val="afffffb"/>
              <w:rPr>
                <w:color w:val="0D0D0D" w:themeColor="text1" w:themeTint="F2"/>
                <w:szCs w:val="18"/>
              </w:rPr>
            </w:pPr>
            <w:r>
              <w:rPr>
                <w:rFonts w:eastAsia="DengXian"/>
                <w:color w:val="000000"/>
                <w:szCs w:val="21"/>
              </w:rPr>
              <w:t>NH</w:t>
            </w:r>
            <w:r>
              <w:rPr>
                <w:rFonts w:eastAsia="DengXian"/>
                <w:color w:val="000000"/>
                <w:szCs w:val="21"/>
                <w:vertAlign w:val="subscript"/>
              </w:rPr>
              <w:t>3</w:t>
            </w:r>
            <w:r>
              <w:rPr>
                <w:rFonts w:eastAsia="DengXian"/>
                <w:color w:val="000000"/>
                <w:szCs w:val="21"/>
              </w:rPr>
              <w:t>-N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938FBAC" w14:textId="77777777" w:rsidR="00EF159A" w:rsidRPr="007E0544" w:rsidRDefault="00EF159A" w:rsidP="00EF159A">
            <w:pPr>
              <w:pStyle w:val="afffffb"/>
              <w:rPr>
                <w:color w:val="0D0D0D" w:themeColor="text1" w:themeTint="F2"/>
              </w:rPr>
            </w:pPr>
          </w:p>
        </w:tc>
        <w:tc>
          <w:tcPr>
            <w:tcW w:w="919" w:type="pct"/>
            <w:tcBorders>
              <w:top w:val="single" w:sz="4" w:space="0" w:color="auto"/>
              <w:left w:val="single" w:sz="4" w:space="0" w:color="auto"/>
              <w:bottom w:val="single" w:sz="4" w:space="0" w:color="auto"/>
              <w:right w:val="nil"/>
            </w:tcBorders>
            <w:hideMark/>
          </w:tcPr>
          <w:p w14:paraId="5A1BD252" w14:textId="4E02876E" w:rsidR="00EF159A" w:rsidRPr="007E0544" w:rsidRDefault="00EF159A" w:rsidP="00EF159A">
            <w:pPr>
              <w:pStyle w:val="afffffb"/>
              <w:rPr>
                <w:color w:val="0D0D0D" w:themeColor="text1" w:themeTint="F2"/>
              </w:rPr>
            </w:pPr>
            <w:r>
              <w:rPr>
                <w:rFonts w:eastAsia="DengXian" w:hint="eastAsia"/>
                <w:color w:val="000000"/>
                <w:szCs w:val="21"/>
              </w:rPr>
              <w:t>3</w:t>
            </w:r>
            <w:r>
              <w:rPr>
                <w:rFonts w:eastAsia="DengXian"/>
                <w:color w:val="000000"/>
                <w:szCs w:val="21"/>
              </w:rPr>
              <w:t>0</w:t>
            </w:r>
          </w:p>
        </w:tc>
      </w:tr>
      <w:tr w:rsidR="00EF159A" w:rsidRPr="007E0544" w14:paraId="08C6A8A9" w14:textId="77777777" w:rsidTr="00EF159A">
        <w:tc>
          <w:tcPr>
            <w:tcW w:w="0" w:type="auto"/>
            <w:vMerge/>
            <w:tcBorders>
              <w:top w:val="single" w:sz="4" w:space="0" w:color="auto"/>
              <w:left w:val="nil"/>
              <w:bottom w:val="single" w:sz="4" w:space="0" w:color="auto"/>
              <w:right w:val="single" w:sz="4" w:space="0" w:color="auto"/>
            </w:tcBorders>
            <w:vAlign w:val="center"/>
            <w:hideMark/>
          </w:tcPr>
          <w:p w14:paraId="26A827AC" w14:textId="77777777" w:rsidR="00EF159A" w:rsidRPr="007E0544" w:rsidRDefault="00EF159A" w:rsidP="00EF159A">
            <w:pPr>
              <w:pStyle w:val="afffffb"/>
              <w:rPr>
                <w:color w:val="0D0D0D" w:themeColor="text1" w:themeTint="F2"/>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06A869" w14:textId="77777777" w:rsidR="00EF159A" w:rsidRPr="007E0544" w:rsidRDefault="00EF159A" w:rsidP="00EF159A">
            <w:pPr>
              <w:pStyle w:val="afffffb"/>
              <w:rPr>
                <w:color w:val="0D0D0D" w:themeColor="text1" w:themeTint="F2"/>
                <w:szCs w:val="18"/>
              </w:rPr>
            </w:pPr>
          </w:p>
        </w:tc>
        <w:tc>
          <w:tcPr>
            <w:tcW w:w="0" w:type="auto"/>
            <w:tcBorders>
              <w:top w:val="single" w:sz="4" w:space="0" w:color="auto"/>
              <w:left w:val="single" w:sz="4" w:space="0" w:color="auto"/>
              <w:bottom w:val="single" w:sz="4" w:space="0" w:color="auto"/>
              <w:right w:val="single" w:sz="4" w:space="0" w:color="auto"/>
            </w:tcBorders>
            <w:vAlign w:val="center"/>
            <w:hideMark/>
          </w:tcPr>
          <w:p w14:paraId="46777D17" w14:textId="71E47FEF" w:rsidR="00EF159A" w:rsidRPr="007E0544" w:rsidRDefault="00EF159A" w:rsidP="00EF159A">
            <w:pPr>
              <w:pStyle w:val="afffffb"/>
              <w:rPr>
                <w:color w:val="0D0D0D" w:themeColor="text1" w:themeTint="F2"/>
                <w:szCs w:val="18"/>
              </w:rPr>
            </w:pPr>
            <w:r>
              <w:rPr>
                <w:rFonts w:eastAsia="DengXian"/>
                <w:color w:val="000000"/>
                <w:szCs w:val="21"/>
              </w:rPr>
              <w:t>BOD</w:t>
            </w:r>
            <w:r>
              <w:rPr>
                <w:rFonts w:eastAsia="DengXian"/>
                <w:color w:val="000000"/>
                <w:szCs w:val="21"/>
                <w:vertAlign w:val="subscript"/>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06B6FD" w14:textId="77777777" w:rsidR="00EF159A" w:rsidRPr="007E0544" w:rsidRDefault="00EF159A" w:rsidP="00EF159A">
            <w:pPr>
              <w:pStyle w:val="afffffb"/>
              <w:rPr>
                <w:color w:val="0D0D0D" w:themeColor="text1" w:themeTint="F2"/>
              </w:rPr>
            </w:pPr>
          </w:p>
        </w:tc>
        <w:tc>
          <w:tcPr>
            <w:tcW w:w="919" w:type="pct"/>
            <w:tcBorders>
              <w:top w:val="single" w:sz="4" w:space="0" w:color="auto"/>
              <w:left w:val="single" w:sz="4" w:space="0" w:color="auto"/>
              <w:bottom w:val="single" w:sz="4" w:space="0" w:color="auto"/>
              <w:right w:val="nil"/>
            </w:tcBorders>
            <w:hideMark/>
          </w:tcPr>
          <w:p w14:paraId="29A70DBC" w14:textId="28AAAC88" w:rsidR="00EF159A" w:rsidRPr="007E0544" w:rsidRDefault="00EF159A" w:rsidP="00EF159A">
            <w:pPr>
              <w:pStyle w:val="afffffb"/>
              <w:rPr>
                <w:color w:val="0D0D0D" w:themeColor="text1" w:themeTint="F2"/>
              </w:rPr>
            </w:pPr>
            <w:r>
              <w:rPr>
                <w:rFonts w:eastAsia="DengXian"/>
                <w:color w:val="000000"/>
                <w:szCs w:val="21"/>
              </w:rPr>
              <w:t>16</w:t>
            </w:r>
            <w:r>
              <w:rPr>
                <w:rFonts w:eastAsia="DengXian" w:hint="eastAsia"/>
                <w:color w:val="000000"/>
                <w:szCs w:val="21"/>
              </w:rPr>
              <w:t>0</w:t>
            </w:r>
          </w:p>
        </w:tc>
      </w:tr>
      <w:tr w:rsidR="00EF159A" w:rsidRPr="007E0544" w14:paraId="2A1782A9" w14:textId="77777777" w:rsidTr="00EF159A">
        <w:tc>
          <w:tcPr>
            <w:tcW w:w="0" w:type="auto"/>
            <w:vMerge/>
            <w:tcBorders>
              <w:top w:val="single" w:sz="4" w:space="0" w:color="auto"/>
              <w:left w:val="nil"/>
              <w:bottom w:val="single" w:sz="4" w:space="0" w:color="auto"/>
              <w:right w:val="single" w:sz="4" w:space="0" w:color="auto"/>
            </w:tcBorders>
            <w:vAlign w:val="center"/>
          </w:tcPr>
          <w:p w14:paraId="2BCD4D7E" w14:textId="77777777" w:rsidR="00EF159A" w:rsidRPr="007E0544" w:rsidRDefault="00EF159A" w:rsidP="00EF159A">
            <w:pPr>
              <w:pStyle w:val="afffffb"/>
              <w:rPr>
                <w:color w:val="0D0D0D" w:themeColor="text1" w:themeTint="F2"/>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7E229211" w14:textId="77777777" w:rsidR="00EF159A" w:rsidRPr="007E0544" w:rsidRDefault="00EF159A" w:rsidP="00EF159A">
            <w:pPr>
              <w:pStyle w:val="afffffb"/>
              <w:rPr>
                <w:color w:val="0D0D0D" w:themeColor="text1" w:themeTint="F2"/>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F4A9854" w14:textId="660CDAA0" w:rsidR="00EF159A" w:rsidRPr="007E0544" w:rsidRDefault="00EF159A" w:rsidP="00EF159A">
            <w:pPr>
              <w:pStyle w:val="afffffb"/>
              <w:rPr>
                <w:color w:val="0D0D0D" w:themeColor="text1" w:themeTint="F2"/>
                <w:szCs w:val="21"/>
              </w:rPr>
            </w:pPr>
            <w:r>
              <w:rPr>
                <w:rFonts w:eastAsia="DengXian"/>
                <w:color w:val="000000"/>
                <w:szCs w:val="21"/>
              </w:rPr>
              <w:t>SS</w:t>
            </w:r>
          </w:p>
        </w:tc>
        <w:tc>
          <w:tcPr>
            <w:tcW w:w="0" w:type="auto"/>
            <w:vMerge/>
            <w:tcBorders>
              <w:top w:val="single" w:sz="4" w:space="0" w:color="auto"/>
              <w:left w:val="single" w:sz="4" w:space="0" w:color="auto"/>
              <w:bottom w:val="single" w:sz="4" w:space="0" w:color="auto"/>
              <w:right w:val="single" w:sz="4" w:space="0" w:color="auto"/>
            </w:tcBorders>
            <w:vAlign w:val="center"/>
          </w:tcPr>
          <w:p w14:paraId="3BC295A0" w14:textId="77777777" w:rsidR="00EF159A" w:rsidRPr="007E0544" w:rsidRDefault="00EF159A" w:rsidP="00EF159A">
            <w:pPr>
              <w:pStyle w:val="afffffb"/>
              <w:rPr>
                <w:color w:val="0D0D0D" w:themeColor="text1" w:themeTint="F2"/>
              </w:rPr>
            </w:pPr>
          </w:p>
        </w:tc>
        <w:tc>
          <w:tcPr>
            <w:tcW w:w="919" w:type="pct"/>
            <w:tcBorders>
              <w:top w:val="single" w:sz="4" w:space="0" w:color="auto"/>
              <w:left w:val="single" w:sz="4" w:space="0" w:color="auto"/>
              <w:bottom w:val="single" w:sz="4" w:space="0" w:color="auto"/>
              <w:right w:val="nil"/>
            </w:tcBorders>
          </w:tcPr>
          <w:p w14:paraId="32F2DD10" w14:textId="2464060A" w:rsidR="00EF159A" w:rsidRPr="007E0544" w:rsidRDefault="00EF159A" w:rsidP="00EF159A">
            <w:pPr>
              <w:pStyle w:val="afffffb"/>
              <w:rPr>
                <w:color w:val="0D0D0D" w:themeColor="text1" w:themeTint="F2"/>
              </w:rPr>
            </w:pPr>
            <w:r>
              <w:rPr>
                <w:rFonts w:eastAsia="DengXian" w:hint="eastAsia"/>
                <w:color w:val="000000"/>
                <w:szCs w:val="21"/>
              </w:rPr>
              <w:t>2</w:t>
            </w:r>
            <w:r>
              <w:rPr>
                <w:rFonts w:eastAsia="DengXian"/>
                <w:color w:val="000000"/>
                <w:szCs w:val="21"/>
              </w:rPr>
              <w:t>0</w:t>
            </w:r>
            <w:r>
              <w:rPr>
                <w:rFonts w:eastAsia="DengXian" w:hint="eastAsia"/>
                <w:color w:val="000000"/>
                <w:szCs w:val="21"/>
              </w:rPr>
              <w:t>0</w:t>
            </w:r>
          </w:p>
        </w:tc>
      </w:tr>
      <w:tr w:rsidR="00EF159A" w:rsidRPr="007E0544" w14:paraId="310B8233" w14:textId="77777777" w:rsidTr="00EF159A">
        <w:tc>
          <w:tcPr>
            <w:tcW w:w="0" w:type="auto"/>
            <w:vMerge/>
            <w:tcBorders>
              <w:top w:val="single" w:sz="4" w:space="0" w:color="auto"/>
              <w:left w:val="nil"/>
              <w:bottom w:val="single" w:sz="4" w:space="0" w:color="auto"/>
              <w:right w:val="single" w:sz="4" w:space="0" w:color="auto"/>
            </w:tcBorders>
            <w:vAlign w:val="center"/>
          </w:tcPr>
          <w:p w14:paraId="3926186F" w14:textId="77777777" w:rsidR="00EF159A" w:rsidRPr="007E0544" w:rsidRDefault="00EF159A" w:rsidP="00EF159A">
            <w:pPr>
              <w:pStyle w:val="afffffb"/>
              <w:rPr>
                <w:color w:val="0D0D0D" w:themeColor="text1" w:themeTint="F2"/>
                <w:szCs w:val="18"/>
              </w:rPr>
            </w:pPr>
          </w:p>
        </w:tc>
        <w:tc>
          <w:tcPr>
            <w:tcW w:w="0" w:type="auto"/>
            <w:vMerge/>
            <w:tcBorders>
              <w:top w:val="single" w:sz="4" w:space="0" w:color="auto"/>
              <w:left w:val="single" w:sz="4" w:space="0" w:color="auto"/>
              <w:bottom w:val="single" w:sz="4" w:space="0" w:color="auto"/>
              <w:right w:val="single" w:sz="4" w:space="0" w:color="auto"/>
            </w:tcBorders>
            <w:vAlign w:val="center"/>
          </w:tcPr>
          <w:p w14:paraId="05843AE9" w14:textId="77777777" w:rsidR="00EF159A" w:rsidRPr="007E0544" w:rsidRDefault="00EF159A" w:rsidP="00EF159A">
            <w:pPr>
              <w:pStyle w:val="afffffb"/>
              <w:rPr>
                <w:color w:val="0D0D0D" w:themeColor="text1" w:themeTint="F2"/>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3CD4B54A" w14:textId="1C8FC45D" w:rsidR="00EF159A" w:rsidRDefault="00EF159A" w:rsidP="00EF159A">
            <w:pPr>
              <w:pStyle w:val="afffffb"/>
              <w:rPr>
                <w:color w:val="000000"/>
                <w:szCs w:val="21"/>
              </w:rPr>
            </w:pPr>
            <w:r>
              <w:rPr>
                <w:rFonts w:hint="eastAsia"/>
                <w:color w:val="000000"/>
                <w:szCs w:val="21"/>
              </w:rPr>
              <w:t>动植物油</w:t>
            </w:r>
          </w:p>
        </w:tc>
        <w:tc>
          <w:tcPr>
            <w:tcW w:w="0" w:type="auto"/>
            <w:vMerge/>
            <w:tcBorders>
              <w:top w:val="single" w:sz="4" w:space="0" w:color="auto"/>
              <w:left w:val="single" w:sz="4" w:space="0" w:color="auto"/>
              <w:bottom w:val="single" w:sz="4" w:space="0" w:color="auto"/>
              <w:right w:val="single" w:sz="4" w:space="0" w:color="auto"/>
            </w:tcBorders>
            <w:vAlign w:val="center"/>
          </w:tcPr>
          <w:p w14:paraId="473BBE03" w14:textId="77777777" w:rsidR="00EF159A" w:rsidRPr="007E0544" w:rsidRDefault="00EF159A" w:rsidP="00EF159A">
            <w:pPr>
              <w:pStyle w:val="afffffb"/>
              <w:rPr>
                <w:color w:val="0D0D0D" w:themeColor="text1" w:themeTint="F2"/>
              </w:rPr>
            </w:pPr>
          </w:p>
        </w:tc>
        <w:tc>
          <w:tcPr>
            <w:tcW w:w="919" w:type="pct"/>
            <w:tcBorders>
              <w:top w:val="single" w:sz="4" w:space="0" w:color="auto"/>
              <w:left w:val="single" w:sz="4" w:space="0" w:color="auto"/>
              <w:bottom w:val="single" w:sz="4" w:space="0" w:color="auto"/>
              <w:right w:val="nil"/>
            </w:tcBorders>
          </w:tcPr>
          <w:p w14:paraId="59F542AB" w14:textId="7345F85D" w:rsidR="00EF159A" w:rsidRDefault="00EF159A" w:rsidP="00EF159A">
            <w:pPr>
              <w:pStyle w:val="afffffb"/>
              <w:rPr>
                <w:rFonts w:eastAsia="DengXian"/>
                <w:color w:val="000000"/>
                <w:szCs w:val="21"/>
              </w:rPr>
            </w:pPr>
            <w:r>
              <w:rPr>
                <w:rFonts w:eastAsia="DengXian" w:hint="eastAsia"/>
                <w:color w:val="000000"/>
                <w:szCs w:val="21"/>
              </w:rPr>
              <w:t>100</w:t>
            </w:r>
          </w:p>
        </w:tc>
      </w:tr>
      <w:tr w:rsidR="00EF159A" w:rsidRPr="007E0544" w14:paraId="7765F453" w14:textId="77777777" w:rsidTr="00EF159A">
        <w:tc>
          <w:tcPr>
            <w:tcW w:w="0" w:type="auto"/>
            <w:vMerge/>
            <w:tcBorders>
              <w:top w:val="single" w:sz="4" w:space="0" w:color="auto"/>
              <w:left w:val="nil"/>
              <w:bottom w:val="single" w:sz="4" w:space="0" w:color="auto"/>
              <w:right w:val="single" w:sz="4" w:space="0" w:color="auto"/>
            </w:tcBorders>
            <w:vAlign w:val="center"/>
            <w:hideMark/>
          </w:tcPr>
          <w:p w14:paraId="48411A2F" w14:textId="77777777" w:rsidR="00EF159A" w:rsidRPr="007E0544" w:rsidRDefault="00EF159A" w:rsidP="00EF159A">
            <w:pPr>
              <w:pStyle w:val="afffffb"/>
              <w:rPr>
                <w:color w:val="0D0D0D" w:themeColor="text1" w:themeTint="F2"/>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965F29" w14:textId="77777777" w:rsidR="00EF159A" w:rsidRPr="007E0544" w:rsidRDefault="00EF159A" w:rsidP="00EF159A">
            <w:pPr>
              <w:pStyle w:val="afffffb"/>
              <w:rPr>
                <w:color w:val="0D0D0D" w:themeColor="text1" w:themeTint="F2"/>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17CD5275" w14:textId="0B007FF4" w:rsidR="00EF159A" w:rsidRPr="007E0544" w:rsidRDefault="00EF159A" w:rsidP="00EF159A">
            <w:pPr>
              <w:pStyle w:val="afffffb"/>
              <w:rPr>
                <w:color w:val="0D0D0D" w:themeColor="text1" w:themeTint="F2"/>
                <w:szCs w:val="18"/>
              </w:rPr>
            </w:pPr>
            <w:r>
              <w:rPr>
                <w:rFonts w:hint="eastAsia"/>
                <w:color w:val="0D0D0D" w:themeColor="text1" w:themeTint="F2"/>
                <w:szCs w:val="18"/>
              </w:rPr>
              <w:t>总磷</w:t>
            </w:r>
          </w:p>
        </w:tc>
        <w:tc>
          <w:tcPr>
            <w:tcW w:w="0" w:type="auto"/>
            <w:vMerge/>
            <w:tcBorders>
              <w:top w:val="single" w:sz="4" w:space="0" w:color="auto"/>
              <w:left w:val="single" w:sz="4" w:space="0" w:color="auto"/>
              <w:bottom w:val="single" w:sz="4" w:space="0" w:color="auto"/>
              <w:right w:val="single" w:sz="4" w:space="0" w:color="auto"/>
            </w:tcBorders>
            <w:vAlign w:val="center"/>
          </w:tcPr>
          <w:p w14:paraId="3AE10C93" w14:textId="77777777" w:rsidR="00EF159A" w:rsidRPr="007E0544" w:rsidRDefault="00EF159A" w:rsidP="00EF159A">
            <w:pPr>
              <w:pStyle w:val="afffffb"/>
              <w:rPr>
                <w:color w:val="0D0D0D" w:themeColor="text1" w:themeTint="F2"/>
              </w:rPr>
            </w:pPr>
          </w:p>
        </w:tc>
        <w:tc>
          <w:tcPr>
            <w:tcW w:w="919" w:type="pct"/>
            <w:tcBorders>
              <w:top w:val="single" w:sz="4" w:space="0" w:color="auto"/>
              <w:left w:val="single" w:sz="4" w:space="0" w:color="auto"/>
              <w:bottom w:val="single" w:sz="4" w:space="0" w:color="auto"/>
              <w:right w:val="nil"/>
            </w:tcBorders>
          </w:tcPr>
          <w:p w14:paraId="66AC3479" w14:textId="21D710C4" w:rsidR="00EF159A" w:rsidRPr="007E0544" w:rsidRDefault="00EF159A" w:rsidP="00EF159A">
            <w:pPr>
              <w:pStyle w:val="afffffb"/>
              <w:rPr>
                <w:color w:val="0D0D0D" w:themeColor="text1" w:themeTint="F2"/>
              </w:rPr>
            </w:pPr>
            <w:r>
              <w:rPr>
                <w:rFonts w:eastAsia="DengXian"/>
                <w:color w:val="000000"/>
                <w:szCs w:val="21"/>
              </w:rPr>
              <w:t>3</w:t>
            </w:r>
          </w:p>
        </w:tc>
      </w:tr>
    </w:tbl>
    <w:p w14:paraId="51DF4F32" w14:textId="77777777" w:rsidR="0034090A" w:rsidRPr="007E0544" w:rsidRDefault="0034090A" w:rsidP="0034090A">
      <w:pPr>
        <w:pStyle w:val="afd"/>
        <w:spacing w:line="240" w:lineRule="auto"/>
        <w:ind w:firstLine="480"/>
        <w:jc w:val="center"/>
        <w:rPr>
          <w:rFonts w:ascii="Times New Roman" w:eastAsia="黑体" w:hAnsi="Times New Roman"/>
          <w:color w:val="0D0D0D" w:themeColor="text1" w:themeTint="F2"/>
        </w:rPr>
      </w:pPr>
      <w:r w:rsidRPr="007E0544">
        <w:rPr>
          <w:rFonts w:ascii="Times New Roman" w:eastAsia="黑体" w:hAnsi="Times New Roman" w:hint="eastAsia"/>
          <w:color w:val="0D0D0D" w:themeColor="text1" w:themeTint="F2"/>
        </w:rPr>
        <w:t>表</w:t>
      </w:r>
      <w:r w:rsidRPr="007E0544">
        <w:rPr>
          <w:rFonts w:ascii="Times New Roman" w:eastAsia="黑体" w:hAnsi="Times New Roman"/>
          <w:color w:val="0D0D0D" w:themeColor="text1" w:themeTint="F2"/>
        </w:rPr>
        <w:t xml:space="preserve">5.3.2-4  </w:t>
      </w:r>
      <w:r w:rsidRPr="007E0544">
        <w:rPr>
          <w:rFonts w:ascii="Times New Roman" w:eastAsia="黑体" w:hAnsi="Times New Roman" w:hint="eastAsia"/>
          <w:color w:val="0D0D0D" w:themeColor="text1" w:themeTint="F2"/>
        </w:rPr>
        <w:t>废水污染物排放信息表</w:t>
      </w:r>
    </w:p>
    <w:tbl>
      <w:tblPr>
        <w:tblStyle w:val="ab"/>
        <w:tblW w:w="5000" w:type="pct"/>
        <w:tblLook w:val="04A0" w:firstRow="1" w:lastRow="0" w:firstColumn="1" w:lastColumn="0" w:noHBand="0" w:noVBand="1"/>
      </w:tblPr>
      <w:tblGrid>
        <w:gridCol w:w="462"/>
        <w:gridCol w:w="881"/>
        <w:gridCol w:w="1125"/>
        <w:gridCol w:w="1361"/>
        <w:gridCol w:w="1170"/>
        <w:gridCol w:w="1386"/>
        <w:gridCol w:w="1263"/>
        <w:gridCol w:w="1422"/>
      </w:tblGrid>
      <w:tr w:rsidR="0034090A" w:rsidRPr="007E0544" w14:paraId="1C8C4A2C" w14:textId="77777777" w:rsidTr="00AF52E5">
        <w:trPr>
          <w:trHeight w:val="340"/>
        </w:trPr>
        <w:tc>
          <w:tcPr>
            <w:tcW w:w="255" w:type="pct"/>
            <w:vAlign w:val="center"/>
            <w:hideMark/>
          </w:tcPr>
          <w:p w14:paraId="7EEE0395" w14:textId="77777777" w:rsidR="0034090A" w:rsidRPr="007E0544" w:rsidRDefault="0034090A" w:rsidP="0034090A">
            <w:pPr>
              <w:pStyle w:val="afffffb"/>
              <w:rPr>
                <w:color w:val="0D0D0D" w:themeColor="text1" w:themeTint="F2"/>
              </w:rPr>
            </w:pPr>
            <w:r w:rsidRPr="007E0544">
              <w:rPr>
                <w:rFonts w:hint="eastAsia"/>
                <w:color w:val="0D0D0D" w:themeColor="text1" w:themeTint="F2"/>
              </w:rPr>
              <w:t>序号</w:t>
            </w:r>
          </w:p>
        </w:tc>
        <w:tc>
          <w:tcPr>
            <w:tcW w:w="486" w:type="pct"/>
            <w:vAlign w:val="center"/>
            <w:hideMark/>
          </w:tcPr>
          <w:p w14:paraId="0C0C63D8" w14:textId="77777777" w:rsidR="0034090A" w:rsidRPr="007E0544" w:rsidRDefault="0034090A" w:rsidP="0034090A">
            <w:pPr>
              <w:pStyle w:val="afffffb"/>
              <w:rPr>
                <w:color w:val="0D0D0D" w:themeColor="text1" w:themeTint="F2"/>
              </w:rPr>
            </w:pPr>
            <w:r w:rsidRPr="007E0544">
              <w:rPr>
                <w:rFonts w:hint="eastAsia"/>
                <w:color w:val="0D0D0D" w:themeColor="text1" w:themeTint="F2"/>
              </w:rPr>
              <w:t>排放编号</w:t>
            </w:r>
          </w:p>
        </w:tc>
        <w:tc>
          <w:tcPr>
            <w:tcW w:w="620" w:type="pct"/>
            <w:vAlign w:val="center"/>
            <w:hideMark/>
          </w:tcPr>
          <w:p w14:paraId="525EFA8F" w14:textId="77777777" w:rsidR="0034090A" w:rsidRPr="007E0544" w:rsidRDefault="0034090A" w:rsidP="0034090A">
            <w:pPr>
              <w:pStyle w:val="afffffb"/>
              <w:rPr>
                <w:color w:val="0D0D0D" w:themeColor="text1" w:themeTint="F2"/>
              </w:rPr>
            </w:pPr>
            <w:r w:rsidRPr="007E0544">
              <w:rPr>
                <w:rFonts w:hint="eastAsia"/>
                <w:color w:val="0D0D0D" w:themeColor="text1" w:themeTint="F2"/>
              </w:rPr>
              <w:t>污染物种类</w:t>
            </w:r>
          </w:p>
        </w:tc>
        <w:tc>
          <w:tcPr>
            <w:tcW w:w="750" w:type="pct"/>
            <w:vAlign w:val="center"/>
            <w:hideMark/>
          </w:tcPr>
          <w:p w14:paraId="20BF166B" w14:textId="747208A8" w:rsidR="0034090A" w:rsidRPr="007E0544" w:rsidRDefault="0034090A" w:rsidP="0034090A">
            <w:pPr>
              <w:pStyle w:val="afffffb"/>
              <w:rPr>
                <w:color w:val="0D0D0D" w:themeColor="text1" w:themeTint="F2"/>
              </w:rPr>
            </w:pPr>
            <w:r w:rsidRPr="007E0544">
              <w:rPr>
                <w:rFonts w:hint="eastAsia"/>
                <w:color w:val="0D0D0D" w:themeColor="text1" w:themeTint="F2"/>
              </w:rPr>
              <w:t>排放浓度</w:t>
            </w:r>
            <w:r w:rsidRPr="007E0544">
              <w:rPr>
                <w:color w:val="0D0D0D" w:themeColor="text1" w:themeTint="F2"/>
              </w:rPr>
              <w:t>/</w:t>
            </w:r>
            <w:r w:rsidRPr="007E0544">
              <w:rPr>
                <w:rFonts w:hint="eastAsia"/>
                <w:color w:val="0D0D0D" w:themeColor="text1" w:themeTint="F2"/>
              </w:rPr>
              <w:t>（</w:t>
            </w:r>
            <w:r w:rsidRPr="007E0544">
              <w:rPr>
                <w:color w:val="0D0D0D" w:themeColor="text1" w:themeTint="F2"/>
              </w:rPr>
              <w:t>mg/L</w:t>
            </w:r>
            <w:r w:rsidRPr="007E0544">
              <w:rPr>
                <w:rFonts w:hint="eastAsia"/>
                <w:color w:val="0D0D0D" w:themeColor="text1" w:themeTint="F2"/>
              </w:rPr>
              <w:t>）</w:t>
            </w:r>
          </w:p>
        </w:tc>
        <w:tc>
          <w:tcPr>
            <w:tcW w:w="645" w:type="pct"/>
            <w:vAlign w:val="center"/>
            <w:hideMark/>
          </w:tcPr>
          <w:p w14:paraId="5DCBD1DF" w14:textId="7DB175A9" w:rsidR="0034090A" w:rsidRPr="007E0544" w:rsidRDefault="00BC34BF" w:rsidP="0034090A">
            <w:pPr>
              <w:pStyle w:val="afffffb"/>
              <w:rPr>
                <w:color w:val="0D0D0D" w:themeColor="text1" w:themeTint="F2"/>
              </w:rPr>
            </w:pPr>
            <w:r>
              <w:rPr>
                <w:rFonts w:hint="eastAsia"/>
                <w:color w:val="0D0D0D" w:themeColor="text1" w:themeTint="F2"/>
              </w:rPr>
              <w:t>新增日</w:t>
            </w:r>
            <w:r w:rsidR="0034090A" w:rsidRPr="007E0544">
              <w:rPr>
                <w:rFonts w:hint="eastAsia"/>
                <w:color w:val="0D0D0D" w:themeColor="text1" w:themeTint="F2"/>
              </w:rPr>
              <w:t>排放（</w:t>
            </w:r>
            <w:r w:rsidR="0034090A" w:rsidRPr="007E0544">
              <w:rPr>
                <w:color w:val="0D0D0D" w:themeColor="text1" w:themeTint="F2"/>
              </w:rPr>
              <w:t>t/d</w:t>
            </w:r>
            <w:r w:rsidR="0034090A" w:rsidRPr="007E0544">
              <w:rPr>
                <w:rFonts w:hint="eastAsia"/>
                <w:color w:val="0D0D0D" w:themeColor="text1" w:themeTint="F2"/>
              </w:rPr>
              <w:t>）</w:t>
            </w:r>
          </w:p>
        </w:tc>
        <w:tc>
          <w:tcPr>
            <w:tcW w:w="764" w:type="pct"/>
            <w:vAlign w:val="center"/>
            <w:hideMark/>
          </w:tcPr>
          <w:p w14:paraId="6F3F5165" w14:textId="1DCD3D92" w:rsidR="0034090A" w:rsidRPr="007E0544" w:rsidRDefault="00BC34BF" w:rsidP="0034090A">
            <w:pPr>
              <w:pStyle w:val="afffffb"/>
              <w:rPr>
                <w:color w:val="0D0D0D" w:themeColor="text1" w:themeTint="F2"/>
              </w:rPr>
            </w:pPr>
            <w:r>
              <w:rPr>
                <w:rFonts w:hint="eastAsia"/>
                <w:color w:val="0D0D0D" w:themeColor="text1" w:themeTint="F2"/>
              </w:rPr>
              <w:t>全厂日</w:t>
            </w:r>
            <w:r w:rsidR="0034090A" w:rsidRPr="007E0544">
              <w:rPr>
                <w:rFonts w:hint="eastAsia"/>
                <w:color w:val="0D0D0D" w:themeColor="text1" w:themeTint="F2"/>
              </w:rPr>
              <w:t>排放量</w:t>
            </w:r>
            <w:r w:rsidR="0034090A" w:rsidRPr="007E0544">
              <w:rPr>
                <w:color w:val="0D0D0D" w:themeColor="text1" w:themeTint="F2"/>
              </w:rPr>
              <w:t>/</w:t>
            </w:r>
            <w:r w:rsidR="0034090A" w:rsidRPr="007E0544">
              <w:rPr>
                <w:rFonts w:hint="eastAsia"/>
                <w:color w:val="0D0D0D" w:themeColor="text1" w:themeTint="F2"/>
              </w:rPr>
              <w:t>（</w:t>
            </w:r>
            <w:r w:rsidR="0034090A" w:rsidRPr="007E0544">
              <w:rPr>
                <w:color w:val="0D0D0D" w:themeColor="text1" w:themeTint="F2"/>
              </w:rPr>
              <w:t>t/d</w:t>
            </w:r>
            <w:r w:rsidR="0034090A" w:rsidRPr="007E0544">
              <w:rPr>
                <w:rFonts w:hint="eastAsia"/>
                <w:color w:val="0D0D0D" w:themeColor="text1" w:themeTint="F2"/>
              </w:rPr>
              <w:t>）</w:t>
            </w:r>
          </w:p>
        </w:tc>
        <w:tc>
          <w:tcPr>
            <w:tcW w:w="696" w:type="pct"/>
            <w:vAlign w:val="center"/>
            <w:hideMark/>
          </w:tcPr>
          <w:p w14:paraId="6B22736B" w14:textId="5A7F8AF6" w:rsidR="0034090A" w:rsidRPr="007E0544" w:rsidRDefault="00BC34BF" w:rsidP="0034090A">
            <w:pPr>
              <w:pStyle w:val="afffffb"/>
              <w:rPr>
                <w:color w:val="0D0D0D" w:themeColor="text1" w:themeTint="F2"/>
              </w:rPr>
            </w:pPr>
            <w:r>
              <w:rPr>
                <w:rFonts w:hint="eastAsia"/>
                <w:color w:val="0D0D0D" w:themeColor="text1" w:themeTint="F2"/>
              </w:rPr>
              <w:t>新增年</w:t>
            </w:r>
            <w:r w:rsidR="0034090A" w:rsidRPr="007E0544">
              <w:rPr>
                <w:rFonts w:hint="eastAsia"/>
                <w:color w:val="0D0D0D" w:themeColor="text1" w:themeTint="F2"/>
              </w:rPr>
              <w:t>排放量</w:t>
            </w:r>
            <w:r w:rsidR="0034090A" w:rsidRPr="007E0544">
              <w:rPr>
                <w:color w:val="0D0D0D" w:themeColor="text1" w:themeTint="F2"/>
              </w:rPr>
              <w:t>/</w:t>
            </w:r>
            <w:r w:rsidR="0034090A" w:rsidRPr="007E0544">
              <w:rPr>
                <w:rFonts w:hint="eastAsia"/>
                <w:color w:val="0D0D0D" w:themeColor="text1" w:themeTint="F2"/>
              </w:rPr>
              <w:t>（</w:t>
            </w:r>
            <w:r w:rsidR="0034090A" w:rsidRPr="007E0544">
              <w:rPr>
                <w:color w:val="0D0D0D" w:themeColor="text1" w:themeTint="F2"/>
              </w:rPr>
              <w:t>t/a</w:t>
            </w:r>
            <w:r w:rsidR="0034090A" w:rsidRPr="007E0544">
              <w:rPr>
                <w:rFonts w:hint="eastAsia"/>
                <w:color w:val="0D0D0D" w:themeColor="text1" w:themeTint="F2"/>
              </w:rPr>
              <w:t>）</w:t>
            </w:r>
          </w:p>
        </w:tc>
        <w:tc>
          <w:tcPr>
            <w:tcW w:w="784" w:type="pct"/>
            <w:vAlign w:val="center"/>
            <w:hideMark/>
          </w:tcPr>
          <w:p w14:paraId="23B2C716" w14:textId="4881743D" w:rsidR="0034090A" w:rsidRPr="007E0544" w:rsidRDefault="00BC34BF" w:rsidP="0034090A">
            <w:pPr>
              <w:pStyle w:val="afffffb"/>
              <w:rPr>
                <w:color w:val="0D0D0D" w:themeColor="text1" w:themeTint="F2"/>
              </w:rPr>
            </w:pPr>
            <w:r>
              <w:rPr>
                <w:rFonts w:hint="eastAsia"/>
                <w:color w:val="0D0D0D" w:themeColor="text1" w:themeTint="F2"/>
              </w:rPr>
              <w:t>全厂年</w:t>
            </w:r>
            <w:r w:rsidR="0034090A" w:rsidRPr="007E0544">
              <w:rPr>
                <w:rFonts w:hint="eastAsia"/>
                <w:color w:val="0D0D0D" w:themeColor="text1" w:themeTint="F2"/>
              </w:rPr>
              <w:t>排放量</w:t>
            </w:r>
            <w:r w:rsidR="0034090A" w:rsidRPr="007E0544">
              <w:rPr>
                <w:color w:val="0D0D0D" w:themeColor="text1" w:themeTint="F2"/>
              </w:rPr>
              <w:t>/</w:t>
            </w:r>
            <w:r w:rsidR="0034090A" w:rsidRPr="007E0544">
              <w:rPr>
                <w:rFonts w:hint="eastAsia"/>
                <w:color w:val="0D0D0D" w:themeColor="text1" w:themeTint="F2"/>
              </w:rPr>
              <w:t>（</w:t>
            </w:r>
            <w:r w:rsidR="0034090A" w:rsidRPr="007E0544">
              <w:rPr>
                <w:color w:val="0D0D0D" w:themeColor="text1" w:themeTint="F2"/>
              </w:rPr>
              <w:t>t/a</w:t>
            </w:r>
            <w:r w:rsidR="0034090A" w:rsidRPr="007E0544">
              <w:rPr>
                <w:rFonts w:hint="eastAsia"/>
                <w:color w:val="0D0D0D" w:themeColor="text1" w:themeTint="F2"/>
              </w:rPr>
              <w:t>）</w:t>
            </w:r>
          </w:p>
        </w:tc>
      </w:tr>
      <w:tr w:rsidR="0097505E" w:rsidRPr="007E0544" w14:paraId="23F12590" w14:textId="77777777" w:rsidTr="00220C40">
        <w:trPr>
          <w:trHeight w:val="340"/>
        </w:trPr>
        <w:tc>
          <w:tcPr>
            <w:tcW w:w="255" w:type="pct"/>
            <w:vMerge w:val="restart"/>
            <w:vAlign w:val="center"/>
            <w:hideMark/>
          </w:tcPr>
          <w:p w14:paraId="4D062FC8" w14:textId="77777777" w:rsidR="0097505E" w:rsidRPr="007E0544" w:rsidRDefault="0097505E" w:rsidP="0097505E">
            <w:pPr>
              <w:pStyle w:val="afffffb"/>
              <w:rPr>
                <w:color w:val="0D0D0D" w:themeColor="text1" w:themeTint="F2"/>
              </w:rPr>
            </w:pPr>
            <w:r w:rsidRPr="007E0544">
              <w:rPr>
                <w:color w:val="0D0D0D" w:themeColor="text1" w:themeTint="F2"/>
              </w:rPr>
              <w:t>1</w:t>
            </w:r>
          </w:p>
        </w:tc>
        <w:tc>
          <w:tcPr>
            <w:tcW w:w="486" w:type="pct"/>
            <w:vMerge w:val="restart"/>
            <w:vAlign w:val="center"/>
            <w:hideMark/>
          </w:tcPr>
          <w:p w14:paraId="0163F589" w14:textId="77777777" w:rsidR="0097505E" w:rsidRPr="007E0544" w:rsidRDefault="0097505E" w:rsidP="0097505E">
            <w:pPr>
              <w:pStyle w:val="afffffb"/>
              <w:rPr>
                <w:color w:val="0D0D0D" w:themeColor="text1" w:themeTint="F2"/>
              </w:rPr>
            </w:pPr>
            <w:r w:rsidRPr="007E0544">
              <w:rPr>
                <w:color w:val="0D0D0D" w:themeColor="text1" w:themeTint="F2"/>
              </w:rPr>
              <w:t>DW001</w:t>
            </w:r>
          </w:p>
        </w:tc>
        <w:tc>
          <w:tcPr>
            <w:tcW w:w="620" w:type="pct"/>
            <w:vAlign w:val="center"/>
            <w:hideMark/>
          </w:tcPr>
          <w:p w14:paraId="72CF2F21" w14:textId="6E9423CC" w:rsidR="0097505E" w:rsidRPr="007E0544" w:rsidRDefault="0097505E" w:rsidP="0097505E">
            <w:pPr>
              <w:pStyle w:val="afffffb"/>
              <w:rPr>
                <w:color w:val="0D0D0D" w:themeColor="text1" w:themeTint="F2"/>
              </w:rPr>
            </w:pPr>
            <w:r>
              <w:rPr>
                <w:rFonts w:eastAsia="DengXian"/>
                <w:color w:val="000000"/>
                <w:szCs w:val="21"/>
              </w:rPr>
              <w:t>COD</w:t>
            </w:r>
          </w:p>
        </w:tc>
        <w:tc>
          <w:tcPr>
            <w:tcW w:w="750" w:type="pct"/>
          </w:tcPr>
          <w:p w14:paraId="11500532" w14:textId="62C51B57" w:rsidR="0097505E" w:rsidRPr="007E0544" w:rsidRDefault="0097505E" w:rsidP="0097505E">
            <w:pPr>
              <w:pStyle w:val="afffffb"/>
              <w:rPr>
                <w:color w:val="0D0D0D" w:themeColor="text1" w:themeTint="F2"/>
              </w:rPr>
            </w:pPr>
            <w:r>
              <w:rPr>
                <w:rFonts w:eastAsia="DengXian" w:hint="eastAsia"/>
                <w:color w:val="000000"/>
                <w:szCs w:val="21"/>
              </w:rPr>
              <w:t>50</w:t>
            </w:r>
          </w:p>
        </w:tc>
        <w:tc>
          <w:tcPr>
            <w:tcW w:w="645" w:type="pct"/>
            <w:vAlign w:val="center"/>
          </w:tcPr>
          <w:p w14:paraId="45E40616" w14:textId="3EBC1FD7" w:rsidR="0097505E" w:rsidRPr="002B68C7" w:rsidRDefault="0097505E" w:rsidP="0097505E">
            <w:pPr>
              <w:pStyle w:val="afffffb"/>
            </w:pPr>
            <w:r>
              <w:rPr>
                <w:rFonts w:hint="eastAsia"/>
              </w:rPr>
              <w:t>6.36E-05</w:t>
            </w:r>
          </w:p>
        </w:tc>
        <w:tc>
          <w:tcPr>
            <w:tcW w:w="764" w:type="pct"/>
            <w:vAlign w:val="center"/>
          </w:tcPr>
          <w:p w14:paraId="57CA594D" w14:textId="6E96F1A3" w:rsidR="0097505E" w:rsidRPr="002B68C7" w:rsidRDefault="0097505E" w:rsidP="0097505E">
            <w:pPr>
              <w:pStyle w:val="afffffb"/>
            </w:pPr>
            <w:r>
              <w:rPr>
                <w:rFonts w:hint="eastAsia"/>
              </w:rPr>
              <w:t>1.06E-03</w:t>
            </w:r>
          </w:p>
        </w:tc>
        <w:tc>
          <w:tcPr>
            <w:tcW w:w="696" w:type="pct"/>
            <w:vAlign w:val="center"/>
          </w:tcPr>
          <w:p w14:paraId="08D0BA9D" w14:textId="096480A0" w:rsidR="0097505E" w:rsidRPr="0034090A" w:rsidRDefault="0097505E" w:rsidP="0097505E">
            <w:pPr>
              <w:pStyle w:val="afffffb"/>
            </w:pPr>
            <w:r w:rsidRPr="00CE1422">
              <w:rPr>
                <w:rFonts w:hint="eastAsia"/>
              </w:rPr>
              <w:t>0.021</w:t>
            </w:r>
          </w:p>
        </w:tc>
        <w:tc>
          <w:tcPr>
            <w:tcW w:w="784" w:type="pct"/>
            <w:vAlign w:val="center"/>
          </w:tcPr>
          <w:p w14:paraId="4A93D221" w14:textId="69C651CD" w:rsidR="0097505E" w:rsidRPr="0034090A" w:rsidRDefault="0097505E" w:rsidP="0097505E">
            <w:pPr>
              <w:pStyle w:val="afffffb"/>
            </w:pPr>
            <w:r w:rsidRPr="00BF5146">
              <w:rPr>
                <w:rFonts w:hint="eastAsia"/>
              </w:rPr>
              <w:t>0.349</w:t>
            </w:r>
          </w:p>
        </w:tc>
      </w:tr>
      <w:tr w:rsidR="0097505E" w:rsidRPr="007E0544" w14:paraId="17493C7F" w14:textId="77777777" w:rsidTr="00220C40">
        <w:trPr>
          <w:trHeight w:val="340"/>
        </w:trPr>
        <w:tc>
          <w:tcPr>
            <w:tcW w:w="0" w:type="auto"/>
            <w:vMerge/>
            <w:vAlign w:val="center"/>
            <w:hideMark/>
          </w:tcPr>
          <w:p w14:paraId="753ADC87" w14:textId="77777777" w:rsidR="0097505E" w:rsidRPr="007E0544" w:rsidRDefault="0097505E" w:rsidP="0097505E">
            <w:pPr>
              <w:pStyle w:val="afffffb"/>
              <w:rPr>
                <w:color w:val="0D0D0D" w:themeColor="text1" w:themeTint="F2"/>
              </w:rPr>
            </w:pPr>
          </w:p>
        </w:tc>
        <w:tc>
          <w:tcPr>
            <w:tcW w:w="486" w:type="pct"/>
            <w:vMerge/>
            <w:vAlign w:val="center"/>
            <w:hideMark/>
          </w:tcPr>
          <w:p w14:paraId="6E2B115D" w14:textId="77777777" w:rsidR="0097505E" w:rsidRPr="007E0544" w:rsidRDefault="0097505E" w:rsidP="0097505E">
            <w:pPr>
              <w:pStyle w:val="afffffb"/>
              <w:rPr>
                <w:color w:val="0D0D0D" w:themeColor="text1" w:themeTint="F2"/>
              </w:rPr>
            </w:pPr>
          </w:p>
        </w:tc>
        <w:tc>
          <w:tcPr>
            <w:tcW w:w="620" w:type="pct"/>
            <w:vAlign w:val="center"/>
            <w:hideMark/>
          </w:tcPr>
          <w:p w14:paraId="05461367" w14:textId="3D71E2D0" w:rsidR="0097505E" w:rsidRPr="007E0544" w:rsidRDefault="0097505E" w:rsidP="0097505E">
            <w:pPr>
              <w:pStyle w:val="afffffb"/>
              <w:rPr>
                <w:color w:val="0D0D0D" w:themeColor="text1" w:themeTint="F2"/>
              </w:rPr>
            </w:pPr>
            <w:r>
              <w:rPr>
                <w:rFonts w:eastAsia="DengXian"/>
                <w:color w:val="000000"/>
                <w:szCs w:val="21"/>
              </w:rPr>
              <w:t>NH</w:t>
            </w:r>
            <w:r>
              <w:rPr>
                <w:rFonts w:eastAsia="DengXian"/>
                <w:color w:val="000000"/>
                <w:szCs w:val="21"/>
                <w:vertAlign w:val="subscript"/>
              </w:rPr>
              <w:t>3</w:t>
            </w:r>
            <w:r>
              <w:rPr>
                <w:rFonts w:eastAsia="DengXian"/>
                <w:color w:val="000000"/>
                <w:szCs w:val="21"/>
              </w:rPr>
              <w:t>-N</w:t>
            </w:r>
          </w:p>
        </w:tc>
        <w:tc>
          <w:tcPr>
            <w:tcW w:w="750" w:type="pct"/>
          </w:tcPr>
          <w:p w14:paraId="6C62F835" w14:textId="02BA67A6" w:rsidR="0097505E" w:rsidRPr="007E0544" w:rsidRDefault="0097505E" w:rsidP="0097505E">
            <w:pPr>
              <w:pStyle w:val="afffffb"/>
              <w:rPr>
                <w:color w:val="0D0D0D" w:themeColor="text1" w:themeTint="F2"/>
              </w:rPr>
            </w:pPr>
            <w:r>
              <w:rPr>
                <w:rFonts w:eastAsia="DengXian" w:hint="eastAsia"/>
                <w:color w:val="000000"/>
                <w:szCs w:val="21"/>
              </w:rPr>
              <w:t>5</w:t>
            </w:r>
          </w:p>
        </w:tc>
        <w:tc>
          <w:tcPr>
            <w:tcW w:w="645" w:type="pct"/>
            <w:vAlign w:val="center"/>
          </w:tcPr>
          <w:p w14:paraId="2BD90663" w14:textId="1925AEB1" w:rsidR="0097505E" w:rsidRPr="002B68C7" w:rsidRDefault="0097505E" w:rsidP="0097505E">
            <w:pPr>
              <w:pStyle w:val="afffffb"/>
            </w:pPr>
            <w:r>
              <w:rPr>
                <w:rFonts w:hint="eastAsia"/>
              </w:rPr>
              <w:t>6.06E-06</w:t>
            </w:r>
          </w:p>
        </w:tc>
        <w:tc>
          <w:tcPr>
            <w:tcW w:w="764" w:type="pct"/>
            <w:vAlign w:val="center"/>
          </w:tcPr>
          <w:p w14:paraId="3FD6C4A1" w14:textId="2C481E57" w:rsidR="0097505E" w:rsidRPr="002B68C7" w:rsidRDefault="0097505E" w:rsidP="0097505E">
            <w:pPr>
              <w:pStyle w:val="afffffb"/>
            </w:pPr>
            <w:r>
              <w:rPr>
                <w:rFonts w:hint="eastAsia"/>
              </w:rPr>
              <w:t>1.33E-04</w:t>
            </w:r>
          </w:p>
        </w:tc>
        <w:tc>
          <w:tcPr>
            <w:tcW w:w="696" w:type="pct"/>
            <w:vAlign w:val="center"/>
          </w:tcPr>
          <w:p w14:paraId="2D4224F6" w14:textId="7AB2C871" w:rsidR="0097505E" w:rsidRPr="0034090A" w:rsidRDefault="0097505E" w:rsidP="0097505E">
            <w:pPr>
              <w:pStyle w:val="afffffb"/>
            </w:pPr>
            <w:r w:rsidRPr="00CE1422">
              <w:rPr>
                <w:rFonts w:hint="eastAsia"/>
              </w:rPr>
              <w:t>0.002</w:t>
            </w:r>
          </w:p>
        </w:tc>
        <w:tc>
          <w:tcPr>
            <w:tcW w:w="784" w:type="pct"/>
            <w:vAlign w:val="center"/>
          </w:tcPr>
          <w:p w14:paraId="5D90CE5A" w14:textId="5CE98EDF" w:rsidR="0097505E" w:rsidRPr="0034090A" w:rsidRDefault="0097505E" w:rsidP="0097505E">
            <w:pPr>
              <w:pStyle w:val="afffffb"/>
            </w:pPr>
            <w:r w:rsidRPr="00BF5146">
              <w:rPr>
                <w:rFonts w:hint="eastAsia"/>
              </w:rPr>
              <w:t>0.044</w:t>
            </w:r>
          </w:p>
        </w:tc>
      </w:tr>
      <w:tr w:rsidR="0097505E" w:rsidRPr="007E0544" w14:paraId="3D47F3AB" w14:textId="77777777" w:rsidTr="00220C40">
        <w:trPr>
          <w:trHeight w:val="340"/>
        </w:trPr>
        <w:tc>
          <w:tcPr>
            <w:tcW w:w="0" w:type="auto"/>
            <w:vMerge/>
            <w:vAlign w:val="center"/>
          </w:tcPr>
          <w:p w14:paraId="70F56752" w14:textId="77777777" w:rsidR="0097505E" w:rsidRPr="007E0544" w:rsidRDefault="0097505E" w:rsidP="0097505E">
            <w:pPr>
              <w:pStyle w:val="afffffb"/>
              <w:rPr>
                <w:color w:val="0D0D0D" w:themeColor="text1" w:themeTint="F2"/>
              </w:rPr>
            </w:pPr>
          </w:p>
        </w:tc>
        <w:tc>
          <w:tcPr>
            <w:tcW w:w="486" w:type="pct"/>
            <w:vMerge/>
            <w:vAlign w:val="center"/>
          </w:tcPr>
          <w:p w14:paraId="1189A26A" w14:textId="77777777" w:rsidR="0097505E" w:rsidRPr="007E0544" w:rsidRDefault="0097505E" w:rsidP="0097505E">
            <w:pPr>
              <w:pStyle w:val="afffffb"/>
              <w:rPr>
                <w:color w:val="0D0D0D" w:themeColor="text1" w:themeTint="F2"/>
              </w:rPr>
            </w:pPr>
          </w:p>
        </w:tc>
        <w:tc>
          <w:tcPr>
            <w:tcW w:w="620" w:type="pct"/>
            <w:vAlign w:val="center"/>
          </w:tcPr>
          <w:p w14:paraId="68286617" w14:textId="5517113D" w:rsidR="0097505E" w:rsidRPr="007E0544" w:rsidRDefault="0097505E" w:rsidP="0097505E">
            <w:pPr>
              <w:pStyle w:val="afffffb"/>
              <w:rPr>
                <w:color w:val="0D0D0D" w:themeColor="text1" w:themeTint="F2"/>
                <w:szCs w:val="21"/>
              </w:rPr>
            </w:pPr>
            <w:r>
              <w:rPr>
                <w:rFonts w:eastAsia="DengXian"/>
                <w:color w:val="000000"/>
                <w:szCs w:val="21"/>
              </w:rPr>
              <w:t>BOD</w:t>
            </w:r>
            <w:r>
              <w:rPr>
                <w:rFonts w:eastAsia="DengXian"/>
                <w:color w:val="000000"/>
                <w:szCs w:val="21"/>
                <w:vertAlign w:val="subscript"/>
              </w:rPr>
              <w:t>5</w:t>
            </w:r>
          </w:p>
        </w:tc>
        <w:tc>
          <w:tcPr>
            <w:tcW w:w="750" w:type="pct"/>
          </w:tcPr>
          <w:p w14:paraId="70E17949" w14:textId="27E0A6A2" w:rsidR="0097505E" w:rsidRPr="00D4670D" w:rsidRDefault="0097505E" w:rsidP="0097505E">
            <w:pPr>
              <w:pStyle w:val="afffffb"/>
            </w:pPr>
            <w:r>
              <w:rPr>
                <w:rFonts w:eastAsia="DengXian" w:hint="eastAsia"/>
                <w:color w:val="000000"/>
                <w:szCs w:val="21"/>
              </w:rPr>
              <w:t>10</w:t>
            </w:r>
          </w:p>
        </w:tc>
        <w:tc>
          <w:tcPr>
            <w:tcW w:w="645" w:type="pct"/>
            <w:vAlign w:val="center"/>
          </w:tcPr>
          <w:p w14:paraId="14F6EC2B" w14:textId="2AE106EE" w:rsidR="0097505E" w:rsidRPr="002B68C7" w:rsidRDefault="0097505E" w:rsidP="0097505E">
            <w:pPr>
              <w:pStyle w:val="afffffb"/>
            </w:pPr>
            <w:r>
              <w:rPr>
                <w:rFonts w:hint="eastAsia"/>
              </w:rPr>
              <w:t>1.21E-05</w:t>
            </w:r>
          </w:p>
        </w:tc>
        <w:tc>
          <w:tcPr>
            <w:tcW w:w="764" w:type="pct"/>
            <w:vAlign w:val="center"/>
          </w:tcPr>
          <w:p w14:paraId="5FCEF0D5" w14:textId="74A5AE91" w:rsidR="0097505E" w:rsidRPr="002B68C7" w:rsidRDefault="0097505E" w:rsidP="0097505E">
            <w:pPr>
              <w:pStyle w:val="afffffb"/>
            </w:pPr>
            <w:r>
              <w:rPr>
                <w:rFonts w:hint="eastAsia"/>
              </w:rPr>
              <w:t>4.67E-04</w:t>
            </w:r>
          </w:p>
        </w:tc>
        <w:tc>
          <w:tcPr>
            <w:tcW w:w="696" w:type="pct"/>
            <w:vAlign w:val="center"/>
          </w:tcPr>
          <w:p w14:paraId="20F9F299" w14:textId="735D6003" w:rsidR="0097505E" w:rsidRPr="0034090A" w:rsidRDefault="0097505E" w:rsidP="0097505E">
            <w:pPr>
              <w:pStyle w:val="afffffb"/>
            </w:pPr>
            <w:r w:rsidRPr="00CE1422">
              <w:rPr>
                <w:rFonts w:hint="eastAsia"/>
              </w:rPr>
              <w:t>0.004</w:t>
            </w:r>
          </w:p>
        </w:tc>
        <w:tc>
          <w:tcPr>
            <w:tcW w:w="784" w:type="pct"/>
            <w:vAlign w:val="center"/>
          </w:tcPr>
          <w:p w14:paraId="2FDC9B8B" w14:textId="2EE590DD" w:rsidR="0097505E" w:rsidRPr="0034090A" w:rsidRDefault="0097505E" w:rsidP="0097505E">
            <w:pPr>
              <w:pStyle w:val="afffffb"/>
            </w:pPr>
            <w:r w:rsidRPr="00BF5146">
              <w:rPr>
                <w:rFonts w:hint="eastAsia"/>
              </w:rPr>
              <w:t>0.154</w:t>
            </w:r>
          </w:p>
        </w:tc>
      </w:tr>
      <w:tr w:rsidR="0097505E" w:rsidRPr="007E0544" w14:paraId="1CF80D25" w14:textId="77777777" w:rsidTr="00220C40">
        <w:trPr>
          <w:trHeight w:val="340"/>
        </w:trPr>
        <w:tc>
          <w:tcPr>
            <w:tcW w:w="0" w:type="auto"/>
            <w:vMerge/>
            <w:vAlign w:val="center"/>
            <w:hideMark/>
          </w:tcPr>
          <w:p w14:paraId="6FA299E4" w14:textId="77777777" w:rsidR="0097505E" w:rsidRPr="007E0544" w:rsidRDefault="0097505E" w:rsidP="0097505E">
            <w:pPr>
              <w:pStyle w:val="afffffb"/>
              <w:rPr>
                <w:color w:val="0D0D0D" w:themeColor="text1" w:themeTint="F2"/>
              </w:rPr>
            </w:pPr>
          </w:p>
        </w:tc>
        <w:tc>
          <w:tcPr>
            <w:tcW w:w="486" w:type="pct"/>
            <w:vMerge/>
            <w:vAlign w:val="center"/>
            <w:hideMark/>
          </w:tcPr>
          <w:p w14:paraId="4BF6C427" w14:textId="77777777" w:rsidR="0097505E" w:rsidRPr="007E0544" w:rsidRDefault="0097505E" w:rsidP="0097505E">
            <w:pPr>
              <w:pStyle w:val="afffffb"/>
              <w:rPr>
                <w:color w:val="0D0D0D" w:themeColor="text1" w:themeTint="F2"/>
              </w:rPr>
            </w:pPr>
          </w:p>
        </w:tc>
        <w:tc>
          <w:tcPr>
            <w:tcW w:w="620" w:type="pct"/>
            <w:vAlign w:val="center"/>
            <w:hideMark/>
          </w:tcPr>
          <w:p w14:paraId="54CFDD9D" w14:textId="3E081269" w:rsidR="0097505E" w:rsidRPr="007E0544" w:rsidRDefault="0097505E" w:rsidP="0097505E">
            <w:pPr>
              <w:pStyle w:val="afffffb"/>
              <w:rPr>
                <w:color w:val="0D0D0D" w:themeColor="text1" w:themeTint="F2"/>
              </w:rPr>
            </w:pPr>
            <w:r>
              <w:rPr>
                <w:rFonts w:eastAsia="DengXian"/>
                <w:color w:val="000000"/>
                <w:szCs w:val="21"/>
              </w:rPr>
              <w:t>SS</w:t>
            </w:r>
          </w:p>
        </w:tc>
        <w:tc>
          <w:tcPr>
            <w:tcW w:w="750" w:type="pct"/>
          </w:tcPr>
          <w:p w14:paraId="4575BAE2" w14:textId="7BA26D02" w:rsidR="0097505E" w:rsidRPr="007E0544" w:rsidRDefault="0097505E" w:rsidP="0097505E">
            <w:pPr>
              <w:pStyle w:val="afffffb"/>
              <w:rPr>
                <w:color w:val="0D0D0D" w:themeColor="text1" w:themeTint="F2"/>
              </w:rPr>
            </w:pPr>
            <w:r>
              <w:rPr>
                <w:rFonts w:eastAsia="DengXian" w:hint="eastAsia"/>
                <w:color w:val="000000"/>
                <w:szCs w:val="21"/>
              </w:rPr>
              <w:t>10</w:t>
            </w:r>
          </w:p>
        </w:tc>
        <w:tc>
          <w:tcPr>
            <w:tcW w:w="645" w:type="pct"/>
            <w:vAlign w:val="center"/>
          </w:tcPr>
          <w:p w14:paraId="508F4AB0" w14:textId="5481411D" w:rsidR="0097505E" w:rsidRPr="002B68C7" w:rsidRDefault="0097505E" w:rsidP="0097505E">
            <w:pPr>
              <w:pStyle w:val="afffffb"/>
            </w:pPr>
            <w:r>
              <w:rPr>
                <w:rFonts w:hint="eastAsia"/>
              </w:rPr>
              <w:t>1.21E-05</w:t>
            </w:r>
          </w:p>
        </w:tc>
        <w:tc>
          <w:tcPr>
            <w:tcW w:w="764" w:type="pct"/>
            <w:vAlign w:val="center"/>
          </w:tcPr>
          <w:p w14:paraId="243132EE" w14:textId="430E89BF" w:rsidR="0097505E" w:rsidRPr="002B68C7" w:rsidRDefault="0097505E" w:rsidP="0097505E">
            <w:pPr>
              <w:pStyle w:val="afffffb"/>
            </w:pPr>
            <w:r>
              <w:rPr>
                <w:rFonts w:hint="eastAsia"/>
              </w:rPr>
              <w:t>6.94E-04</w:t>
            </w:r>
          </w:p>
        </w:tc>
        <w:tc>
          <w:tcPr>
            <w:tcW w:w="696" w:type="pct"/>
            <w:vAlign w:val="center"/>
          </w:tcPr>
          <w:p w14:paraId="0E7BAB02" w14:textId="0FCD7223" w:rsidR="0097505E" w:rsidRPr="0034090A" w:rsidRDefault="0097505E" w:rsidP="0097505E">
            <w:pPr>
              <w:pStyle w:val="afffffb"/>
            </w:pPr>
            <w:r w:rsidRPr="00CE1422">
              <w:rPr>
                <w:rFonts w:hint="eastAsia"/>
              </w:rPr>
              <w:t>0.004</w:t>
            </w:r>
          </w:p>
        </w:tc>
        <w:tc>
          <w:tcPr>
            <w:tcW w:w="784" w:type="pct"/>
            <w:vAlign w:val="center"/>
          </w:tcPr>
          <w:p w14:paraId="395C1756" w14:textId="0B8480E7" w:rsidR="0097505E" w:rsidRPr="0034090A" w:rsidRDefault="0097505E" w:rsidP="0097505E">
            <w:pPr>
              <w:pStyle w:val="afffffb"/>
            </w:pPr>
            <w:r w:rsidRPr="00BF5146">
              <w:rPr>
                <w:rFonts w:hint="eastAsia"/>
              </w:rPr>
              <w:t>0.229</w:t>
            </w:r>
          </w:p>
        </w:tc>
      </w:tr>
      <w:tr w:rsidR="0097505E" w:rsidRPr="007E0544" w14:paraId="66571ADF" w14:textId="77777777" w:rsidTr="00220C40">
        <w:trPr>
          <w:trHeight w:val="340"/>
        </w:trPr>
        <w:tc>
          <w:tcPr>
            <w:tcW w:w="0" w:type="auto"/>
            <w:vMerge/>
            <w:vAlign w:val="center"/>
          </w:tcPr>
          <w:p w14:paraId="5178BD67" w14:textId="77777777" w:rsidR="0097505E" w:rsidRPr="007E0544" w:rsidRDefault="0097505E" w:rsidP="0097505E">
            <w:pPr>
              <w:pStyle w:val="afffffb"/>
              <w:rPr>
                <w:color w:val="0D0D0D" w:themeColor="text1" w:themeTint="F2"/>
              </w:rPr>
            </w:pPr>
          </w:p>
        </w:tc>
        <w:tc>
          <w:tcPr>
            <w:tcW w:w="486" w:type="pct"/>
            <w:vMerge/>
            <w:vAlign w:val="center"/>
          </w:tcPr>
          <w:p w14:paraId="20070597" w14:textId="77777777" w:rsidR="0097505E" w:rsidRPr="007E0544" w:rsidRDefault="0097505E" w:rsidP="0097505E">
            <w:pPr>
              <w:pStyle w:val="afffffb"/>
              <w:rPr>
                <w:color w:val="0D0D0D" w:themeColor="text1" w:themeTint="F2"/>
              </w:rPr>
            </w:pPr>
          </w:p>
        </w:tc>
        <w:tc>
          <w:tcPr>
            <w:tcW w:w="620" w:type="pct"/>
            <w:vAlign w:val="center"/>
          </w:tcPr>
          <w:p w14:paraId="486E3E48" w14:textId="7D5F912A" w:rsidR="0097505E" w:rsidRDefault="0097505E" w:rsidP="0097505E">
            <w:pPr>
              <w:pStyle w:val="afffffb"/>
              <w:rPr>
                <w:color w:val="000000"/>
                <w:szCs w:val="21"/>
              </w:rPr>
            </w:pPr>
            <w:r>
              <w:rPr>
                <w:rFonts w:hint="eastAsia"/>
                <w:color w:val="000000"/>
                <w:szCs w:val="21"/>
              </w:rPr>
              <w:t>动植物油</w:t>
            </w:r>
          </w:p>
        </w:tc>
        <w:tc>
          <w:tcPr>
            <w:tcW w:w="750" w:type="pct"/>
          </w:tcPr>
          <w:p w14:paraId="4858347C" w14:textId="37003C36" w:rsidR="0097505E" w:rsidRPr="00E6216C" w:rsidRDefault="0097505E" w:rsidP="0097505E">
            <w:pPr>
              <w:pStyle w:val="afffffb"/>
            </w:pPr>
            <w:r>
              <w:rPr>
                <w:rFonts w:eastAsia="DengXian" w:hint="eastAsia"/>
                <w:color w:val="000000"/>
                <w:szCs w:val="21"/>
              </w:rPr>
              <w:t>1</w:t>
            </w:r>
          </w:p>
        </w:tc>
        <w:tc>
          <w:tcPr>
            <w:tcW w:w="645" w:type="pct"/>
            <w:vAlign w:val="center"/>
          </w:tcPr>
          <w:p w14:paraId="7AE25B33" w14:textId="389CD4E6" w:rsidR="0097505E" w:rsidRPr="002B68C7" w:rsidRDefault="0097505E" w:rsidP="0097505E">
            <w:pPr>
              <w:pStyle w:val="afffffb"/>
            </w:pPr>
            <w:r>
              <w:rPr>
                <w:rFonts w:hint="eastAsia"/>
              </w:rPr>
              <w:t>1.21E-06</w:t>
            </w:r>
          </w:p>
        </w:tc>
        <w:tc>
          <w:tcPr>
            <w:tcW w:w="764" w:type="pct"/>
            <w:vAlign w:val="center"/>
          </w:tcPr>
          <w:p w14:paraId="58D1B1C8" w14:textId="69774FAC" w:rsidR="0097505E" w:rsidRPr="002B68C7" w:rsidRDefault="0097505E" w:rsidP="0097505E">
            <w:pPr>
              <w:pStyle w:val="afffffb"/>
            </w:pPr>
            <w:r>
              <w:rPr>
                <w:rFonts w:hint="eastAsia"/>
              </w:rPr>
              <w:t>4.97E-05</w:t>
            </w:r>
          </w:p>
        </w:tc>
        <w:tc>
          <w:tcPr>
            <w:tcW w:w="696" w:type="pct"/>
            <w:vAlign w:val="center"/>
          </w:tcPr>
          <w:p w14:paraId="7F9E220A" w14:textId="3C0C4BD9" w:rsidR="0097505E" w:rsidRPr="0034090A" w:rsidRDefault="0097505E" w:rsidP="0097505E">
            <w:pPr>
              <w:pStyle w:val="afffffb"/>
            </w:pPr>
            <w:r w:rsidRPr="00CE1422">
              <w:rPr>
                <w:rFonts w:hint="eastAsia"/>
              </w:rPr>
              <w:t>0.0004</w:t>
            </w:r>
          </w:p>
        </w:tc>
        <w:tc>
          <w:tcPr>
            <w:tcW w:w="784" w:type="pct"/>
            <w:vAlign w:val="center"/>
          </w:tcPr>
          <w:p w14:paraId="708CD869" w14:textId="60C94B1E" w:rsidR="0097505E" w:rsidRPr="0034090A" w:rsidRDefault="0097505E" w:rsidP="0097505E">
            <w:pPr>
              <w:pStyle w:val="afffffb"/>
            </w:pPr>
            <w:r w:rsidRPr="00BF5146">
              <w:rPr>
                <w:rFonts w:hint="eastAsia"/>
              </w:rPr>
              <w:t>0.0164</w:t>
            </w:r>
          </w:p>
        </w:tc>
      </w:tr>
      <w:tr w:rsidR="0097505E" w:rsidRPr="007E0544" w14:paraId="6EEFB1AC" w14:textId="77777777" w:rsidTr="00220C40">
        <w:trPr>
          <w:trHeight w:val="340"/>
        </w:trPr>
        <w:tc>
          <w:tcPr>
            <w:tcW w:w="0" w:type="auto"/>
            <w:vMerge/>
            <w:vAlign w:val="center"/>
            <w:hideMark/>
          </w:tcPr>
          <w:p w14:paraId="731D022E" w14:textId="77777777" w:rsidR="0097505E" w:rsidRPr="007E0544" w:rsidRDefault="0097505E" w:rsidP="0097505E">
            <w:pPr>
              <w:pStyle w:val="afffffb"/>
              <w:rPr>
                <w:color w:val="0D0D0D" w:themeColor="text1" w:themeTint="F2"/>
              </w:rPr>
            </w:pPr>
          </w:p>
        </w:tc>
        <w:tc>
          <w:tcPr>
            <w:tcW w:w="486" w:type="pct"/>
            <w:vMerge/>
            <w:vAlign w:val="center"/>
            <w:hideMark/>
          </w:tcPr>
          <w:p w14:paraId="3AE99253" w14:textId="77777777" w:rsidR="0097505E" w:rsidRPr="007E0544" w:rsidRDefault="0097505E" w:rsidP="0097505E">
            <w:pPr>
              <w:pStyle w:val="afffffb"/>
              <w:rPr>
                <w:color w:val="0D0D0D" w:themeColor="text1" w:themeTint="F2"/>
              </w:rPr>
            </w:pPr>
          </w:p>
        </w:tc>
        <w:tc>
          <w:tcPr>
            <w:tcW w:w="620" w:type="pct"/>
            <w:vAlign w:val="center"/>
          </w:tcPr>
          <w:p w14:paraId="2D9F5E7C" w14:textId="1794461A" w:rsidR="0097505E" w:rsidRPr="007E0544" w:rsidRDefault="0097505E" w:rsidP="0097505E">
            <w:pPr>
              <w:pStyle w:val="afffffb"/>
              <w:rPr>
                <w:color w:val="0D0D0D" w:themeColor="text1" w:themeTint="F2"/>
              </w:rPr>
            </w:pPr>
            <w:r>
              <w:rPr>
                <w:rFonts w:hint="eastAsia"/>
                <w:color w:val="0D0D0D" w:themeColor="text1" w:themeTint="F2"/>
              </w:rPr>
              <w:t>总磷</w:t>
            </w:r>
          </w:p>
        </w:tc>
        <w:tc>
          <w:tcPr>
            <w:tcW w:w="750" w:type="pct"/>
          </w:tcPr>
          <w:p w14:paraId="55F876D7" w14:textId="2ADBBB9F" w:rsidR="0097505E" w:rsidRPr="007E0544" w:rsidRDefault="0097505E" w:rsidP="0097505E">
            <w:pPr>
              <w:pStyle w:val="afffffb"/>
              <w:rPr>
                <w:color w:val="0D0D0D" w:themeColor="text1" w:themeTint="F2"/>
              </w:rPr>
            </w:pPr>
            <w:r>
              <w:rPr>
                <w:rFonts w:eastAsia="DengXian" w:hint="eastAsia"/>
                <w:color w:val="000000"/>
                <w:szCs w:val="21"/>
              </w:rPr>
              <w:t>0</w:t>
            </w:r>
            <w:r>
              <w:rPr>
                <w:rFonts w:eastAsia="DengXian"/>
                <w:color w:val="000000"/>
                <w:szCs w:val="21"/>
              </w:rPr>
              <w:t>.5</w:t>
            </w:r>
          </w:p>
        </w:tc>
        <w:tc>
          <w:tcPr>
            <w:tcW w:w="645" w:type="pct"/>
            <w:vAlign w:val="center"/>
          </w:tcPr>
          <w:p w14:paraId="37F3EDFF" w14:textId="0A68573D" w:rsidR="0097505E" w:rsidRPr="002B68C7" w:rsidRDefault="0097505E" w:rsidP="0097505E">
            <w:pPr>
              <w:pStyle w:val="afffffb"/>
            </w:pPr>
            <w:r>
              <w:rPr>
                <w:rFonts w:hint="eastAsia"/>
              </w:rPr>
              <w:t>6.06E-07</w:t>
            </w:r>
          </w:p>
        </w:tc>
        <w:tc>
          <w:tcPr>
            <w:tcW w:w="764" w:type="pct"/>
            <w:vAlign w:val="center"/>
          </w:tcPr>
          <w:p w14:paraId="23FE2BF3" w14:textId="4F534FCC" w:rsidR="0097505E" w:rsidRPr="002B68C7" w:rsidRDefault="0097505E" w:rsidP="0097505E">
            <w:pPr>
              <w:pStyle w:val="afffffb"/>
            </w:pPr>
            <w:r>
              <w:rPr>
                <w:rFonts w:hint="eastAsia"/>
              </w:rPr>
              <w:t>6.06E-07</w:t>
            </w:r>
          </w:p>
        </w:tc>
        <w:tc>
          <w:tcPr>
            <w:tcW w:w="696" w:type="pct"/>
            <w:vAlign w:val="center"/>
          </w:tcPr>
          <w:p w14:paraId="68E8DAB9" w14:textId="62261D7A" w:rsidR="0097505E" w:rsidRPr="0034090A" w:rsidRDefault="0097505E" w:rsidP="0097505E">
            <w:pPr>
              <w:pStyle w:val="afffffb"/>
            </w:pPr>
            <w:r>
              <w:rPr>
                <w:rFonts w:hint="eastAsia"/>
              </w:rPr>
              <w:t>0</w:t>
            </w:r>
            <w:r>
              <w:t>.0002</w:t>
            </w:r>
          </w:p>
        </w:tc>
        <w:tc>
          <w:tcPr>
            <w:tcW w:w="784" w:type="pct"/>
            <w:vAlign w:val="center"/>
          </w:tcPr>
          <w:p w14:paraId="481BD60E" w14:textId="15E7DD31" w:rsidR="0097505E" w:rsidRPr="0034090A" w:rsidRDefault="0097505E" w:rsidP="0097505E">
            <w:pPr>
              <w:pStyle w:val="afffffb"/>
            </w:pPr>
            <w:r w:rsidRPr="00BF5146">
              <w:rPr>
                <w:rFonts w:hint="eastAsia"/>
              </w:rPr>
              <w:t>0.0002</w:t>
            </w:r>
          </w:p>
        </w:tc>
      </w:tr>
      <w:tr w:rsidR="00404B5E" w:rsidRPr="007E0544" w14:paraId="478BD35F" w14:textId="77777777" w:rsidTr="00AF52E5">
        <w:trPr>
          <w:trHeight w:val="340"/>
        </w:trPr>
        <w:tc>
          <w:tcPr>
            <w:tcW w:w="740" w:type="pct"/>
            <w:gridSpan w:val="2"/>
            <w:vMerge w:val="restart"/>
            <w:vAlign w:val="center"/>
            <w:hideMark/>
          </w:tcPr>
          <w:p w14:paraId="7C800479" w14:textId="77777777" w:rsidR="00404B5E" w:rsidRPr="007E0544" w:rsidRDefault="00404B5E" w:rsidP="00404B5E">
            <w:pPr>
              <w:pStyle w:val="afffffb"/>
              <w:rPr>
                <w:color w:val="0D0D0D" w:themeColor="text1" w:themeTint="F2"/>
              </w:rPr>
            </w:pPr>
            <w:r w:rsidRPr="007E0544">
              <w:rPr>
                <w:rFonts w:hint="eastAsia"/>
                <w:color w:val="0D0D0D" w:themeColor="text1" w:themeTint="F2"/>
              </w:rPr>
              <w:t>全厂排放口合计</w:t>
            </w:r>
          </w:p>
        </w:tc>
        <w:tc>
          <w:tcPr>
            <w:tcW w:w="2779" w:type="pct"/>
            <w:gridSpan w:val="4"/>
            <w:vAlign w:val="center"/>
            <w:hideMark/>
          </w:tcPr>
          <w:p w14:paraId="563892DD" w14:textId="68982B60" w:rsidR="00404B5E" w:rsidRPr="007E0544" w:rsidRDefault="00404B5E" w:rsidP="00404B5E">
            <w:pPr>
              <w:pStyle w:val="afffffb"/>
              <w:rPr>
                <w:color w:val="0D0D0D" w:themeColor="text1" w:themeTint="F2"/>
              </w:rPr>
            </w:pPr>
            <w:r>
              <w:rPr>
                <w:rFonts w:eastAsia="DengXian"/>
                <w:color w:val="000000"/>
                <w:szCs w:val="21"/>
              </w:rPr>
              <w:t>COD</w:t>
            </w:r>
          </w:p>
        </w:tc>
        <w:tc>
          <w:tcPr>
            <w:tcW w:w="696" w:type="pct"/>
            <w:vAlign w:val="center"/>
          </w:tcPr>
          <w:p w14:paraId="5366FA55" w14:textId="36B8C0BE" w:rsidR="00404B5E" w:rsidRPr="0034090A" w:rsidRDefault="00404B5E" w:rsidP="00404B5E">
            <w:pPr>
              <w:pStyle w:val="afffffb"/>
            </w:pPr>
            <w:r w:rsidRPr="00CE1422">
              <w:rPr>
                <w:rFonts w:hint="eastAsia"/>
              </w:rPr>
              <w:t>0.021</w:t>
            </w:r>
          </w:p>
        </w:tc>
        <w:tc>
          <w:tcPr>
            <w:tcW w:w="784" w:type="pct"/>
            <w:vAlign w:val="center"/>
          </w:tcPr>
          <w:p w14:paraId="309E64BF" w14:textId="367F2D3A" w:rsidR="00404B5E" w:rsidRPr="0034090A" w:rsidRDefault="00404B5E" w:rsidP="00404B5E">
            <w:pPr>
              <w:pStyle w:val="afffffb"/>
            </w:pPr>
            <w:r w:rsidRPr="00BF5146">
              <w:rPr>
                <w:rFonts w:hint="eastAsia"/>
              </w:rPr>
              <w:t>0.349</w:t>
            </w:r>
          </w:p>
        </w:tc>
      </w:tr>
      <w:tr w:rsidR="00404B5E" w:rsidRPr="007E0544" w14:paraId="2CACFA08" w14:textId="77777777" w:rsidTr="00AF52E5">
        <w:trPr>
          <w:trHeight w:val="340"/>
        </w:trPr>
        <w:tc>
          <w:tcPr>
            <w:tcW w:w="740" w:type="pct"/>
            <w:gridSpan w:val="2"/>
            <w:vMerge/>
            <w:vAlign w:val="center"/>
            <w:hideMark/>
          </w:tcPr>
          <w:p w14:paraId="5A38B123" w14:textId="77777777" w:rsidR="00404B5E" w:rsidRPr="007E0544" w:rsidRDefault="00404B5E" w:rsidP="00404B5E">
            <w:pPr>
              <w:pStyle w:val="afffffb"/>
              <w:rPr>
                <w:color w:val="0D0D0D" w:themeColor="text1" w:themeTint="F2"/>
              </w:rPr>
            </w:pPr>
          </w:p>
        </w:tc>
        <w:tc>
          <w:tcPr>
            <w:tcW w:w="2779" w:type="pct"/>
            <w:gridSpan w:val="4"/>
            <w:vAlign w:val="center"/>
            <w:hideMark/>
          </w:tcPr>
          <w:p w14:paraId="4BF06C72" w14:textId="0D27B665" w:rsidR="00404B5E" w:rsidRPr="007E0544" w:rsidRDefault="00404B5E" w:rsidP="00404B5E">
            <w:pPr>
              <w:pStyle w:val="afffffb"/>
              <w:rPr>
                <w:color w:val="0D0D0D" w:themeColor="text1" w:themeTint="F2"/>
              </w:rPr>
            </w:pPr>
            <w:r>
              <w:rPr>
                <w:rFonts w:eastAsia="DengXian"/>
                <w:color w:val="000000"/>
                <w:szCs w:val="21"/>
              </w:rPr>
              <w:t>NH</w:t>
            </w:r>
            <w:r>
              <w:rPr>
                <w:rFonts w:eastAsia="DengXian"/>
                <w:color w:val="000000"/>
                <w:szCs w:val="21"/>
                <w:vertAlign w:val="subscript"/>
              </w:rPr>
              <w:t>3</w:t>
            </w:r>
            <w:r>
              <w:rPr>
                <w:rFonts w:eastAsia="DengXian"/>
                <w:color w:val="000000"/>
                <w:szCs w:val="21"/>
              </w:rPr>
              <w:t>-N</w:t>
            </w:r>
          </w:p>
        </w:tc>
        <w:tc>
          <w:tcPr>
            <w:tcW w:w="696" w:type="pct"/>
            <w:vAlign w:val="center"/>
          </w:tcPr>
          <w:p w14:paraId="617D3E5C" w14:textId="658993B4" w:rsidR="00404B5E" w:rsidRPr="0034090A" w:rsidRDefault="00404B5E" w:rsidP="00404B5E">
            <w:pPr>
              <w:pStyle w:val="afffffb"/>
            </w:pPr>
            <w:r w:rsidRPr="00CE1422">
              <w:rPr>
                <w:rFonts w:hint="eastAsia"/>
              </w:rPr>
              <w:t>0.002</w:t>
            </w:r>
          </w:p>
        </w:tc>
        <w:tc>
          <w:tcPr>
            <w:tcW w:w="784" w:type="pct"/>
            <w:vAlign w:val="center"/>
          </w:tcPr>
          <w:p w14:paraId="1CCE2D4F" w14:textId="5B33C68B" w:rsidR="00404B5E" w:rsidRPr="0034090A" w:rsidRDefault="00404B5E" w:rsidP="00404B5E">
            <w:pPr>
              <w:pStyle w:val="afffffb"/>
            </w:pPr>
            <w:r w:rsidRPr="00BF5146">
              <w:rPr>
                <w:rFonts w:hint="eastAsia"/>
              </w:rPr>
              <w:t>0.044</w:t>
            </w:r>
          </w:p>
        </w:tc>
      </w:tr>
      <w:tr w:rsidR="00404B5E" w:rsidRPr="007E0544" w14:paraId="63359979" w14:textId="77777777" w:rsidTr="00AF52E5">
        <w:trPr>
          <w:trHeight w:val="340"/>
        </w:trPr>
        <w:tc>
          <w:tcPr>
            <w:tcW w:w="740" w:type="pct"/>
            <w:gridSpan w:val="2"/>
            <w:vMerge/>
            <w:vAlign w:val="center"/>
          </w:tcPr>
          <w:p w14:paraId="35BD0BF6" w14:textId="77777777" w:rsidR="00404B5E" w:rsidRPr="007E0544" w:rsidRDefault="00404B5E" w:rsidP="00404B5E">
            <w:pPr>
              <w:pStyle w:val="afffffb"/>
              <w:rPr>
                <w:color w:val="0D0D0D" w:themeColor="text1" w:themeTint="F2"/>
              </w:rPr>
            </w:pPr>
          </w:p>
        </w:tc>
        <w:tc>
          <w:tcPr>
            <w:tcW w:w="2779" w:type="pct"/>
            <w:gridSpan w:val="4"/>
            <w:vAlign w:val="center"/>
          </w:tcPr>
          <w:p w14:paraId="3080A6FF" w14:textId="478CF750" w:rsidR="00404B5E" w:rsidRPr="007E0544" w:rsidRDefault="00404B5E" w:rsidP="00404B5E">
            <w:pPr>
              <w:pStyle w:val="afffffb"/>
              <w:rPr>
                <w:color w:val="0D0D0D" w:themeColor="text1" w:themeTint="F2"/>
                <w:szCs w:val="21"/>
              </w:rPr>
            </w:pPr>
            <w:r>
              <w:rPr>
                <w:rFonts w:eastAsia="DengXian"/>
                <w:color w:val="000000"/>
                <w:szCs w:val="21"/>
              </w:rPr>
              <w:t>BOD</w:t>
            </w:r>
            <w:r>
              <w:rPr>
                <w:rFonts w:eastAsia="DengXian"/>
                <w:color w:val="000000"/>
                <w:szCs w:val="21"/>
                <w:vertAlign w:val="subscript"/>
              </w:rPr>
              <w:t>5</w:t>
            </w:r>
          </w:p>
        </w:tc>
        <w:tc>
          <w:tcPr>
            <w:tcW w:w="696" w:type="pct"/>
            <w:vAlign w:val="center"/>
          </w:tcPr>
          <w:p w14:paraId="52935B2E" w14:textId="047746FF" w:rsidR="00404B5E" w:rsidRPr="0034090A" w:rsidRDefault="00404B5E" w:rsidP="00404B5E">
            <w:pPr>
              <w:pStyle w:val="afffffb"/>
            </w:pPr>
            <w:r w:rsidRPr="00CE1422">
              <w:rPr>
                <w:rFonts w:hint="eastAsia"/>
              </w:rPr>
              <w:t>0.004</w:t>
            </w:r>
          </w:p>
        </w:tc>
        <w:tc>
          <w:tcPr>
            <w:tcW w:w="784" w:type="pct"/>
            <w:vAlign w:val="center"/>
          </w:tcPr>
          <w:p w14:paraId="7A1DC5AE" w14:textId="55D99F9F" w:rsidR="00404B5E" w:rsidRPr="0034090A" w:rsidRDefault="00404B5E" w:rsidP="00404B5E">
            <w:pPr>
              <w:pStyle w:val="afffffb"/>
            </w:pPr>
            <w:r w:rsidRPr="00BF5146">
              <w:rPr>
                <w:rFonts w:hint="eastAsia"/>
              </w:rPr>
              <w:t>0.154</w:t>
            </w:r>
          </w:p>
        </w:tc>
      </w:tr>
      <w:tr w:rsidR="00404B5E" w:rsidRPr="007E0544" w14:paraId="4B1D806D" w14:textId="77777777" w:rsidTr="00AF52E5">
        <w:trPr>
          <w:trHeight w:val="340"/>
        </w:trPr>
        <w:tc>
          <w:tcPr>
            <w:tcW w:w="740" w:type="pct"/>
            <w:gridSpan w:val="2"/>
            <w:vMerge/>
            <w:vAlign w:val="center"/>
            <w:hideMark/>
          </w:tcPr>
          <w:p w14:paraId="0300BF94" w14:textId="77777777" w:rsidR="00404B5E" w:rsidRPr="007E0544" w:rsidRDefault="00404B5E" w:rsidP="00404B5E">
            <w:pPr>
              <w:pStyle w:val="afffffb"/>
              <w:rPr>
                <w:color w:val="0D0D0D" w:themeColor="text1" w:themeTint="F2"/>
              </w:rPr>
            </w:pPr>
          </w:p>
        </w:tc>
        <w:tc>
          <w:tcPr>
            <w:tcW w:w="2779" w:type="pct"/>
            <w:gridSpan w:val="4"/>
            <w:vAlign w:val="center"/>
            <w:hideMark/>
          </w:tcPr>
          <w:p w14:paraId="4EC24CDC" w14:textId="2E66610B" w:rsidR="00404B5E" w:rsidRPr="007E0544" w:rsidRDefault="00404B5E" w:rsidP="00404B5E">
            <w:pPr>
              <w:pStyle w:val="afffffb"/>
              <w:rPr>
                <w:color w:val="0D0D0D" w:themeColor="text1" w:themeTint="F2"/>
              </w:rPr>
            </w:pPr>
            <w:r>
              <w:rPr>
                <w:rFonts w:eastAsia="DengXian"/>
                <w:color w:val="000000"/>
                <w:szCs w:val="21"/>
              </w:rPr>
              <w:t>SS</w:t>
            </w:r>
          </w:p>
        </w:tc>
        <w:tc>
          <w:tcPr>
            <w:tcW w:w="696" w:type="pct"/>
            <w:vAlign w:val="center"/>
          </w:tcPr>
          <w:p w14:paraId="0F0B6154" w14:textId="1B7F9FF7" w:rsidR="00404B5E" w:rsidRPr="0034090A" w:rsidRDefault="00404B5E" w:rsidP="00404B5E">
            <w:pPr>
              <w:pStyle w:val="afffffb"/>
            </w:pPr>
            <w:r w:rsidRPr="00CE1422">
              <w:rPr>
                <w:rFonts w:hint="eastAsia"/>
              </w:rPr>
              <w:t>0.004</w:t>
            </w:r>
          </w:p>
        </w:tc>
        <w:tc>
          <w:tcPr>
            <w:tcW w:w="784" w:type="pct"/>
            <w:vAlign w:val="center"/>
          </w:tcPr>
          <w:p w14:paraId="42A18FFC" w14:textId="513DAE63" w:rsidR="00404B5E" w:rsidRPr="0034090A" w:rsidRDefault="00404B5E" w:rsidP="00404B5E">
            <w:pPr>
              <w:pStyle w:val="afffffb"/>
            </w:pPr>
            <w:r w:rsidRPr="00BF5146">
              <w:rPr>
                <w:rFonts w:hint="eastAsia"/>
              </w:rPr>
              <w:t>0.229</w:t>
            </w:r>
          </w:p>
        </w:tc>
      </w:tr>
      <w:tr w:rsidR="00404B5E" w:rsidRPr="007E0544" w14:paraId="237EA76F" w14:textId="77777777" w:rsidTr="00AF52E5">
        <w:trPr>
          <w:trHeight w:val="340"/>
        </w:trPr>
        <w:tc>
          <w:tcPr>
            <w:tcW w:w="740" w:type="pct"/>
            <w:gridSpan w:val="2"/>
            <w:vMerge/>
            <w:vAlign w:val="center"/>
          </w:tcPr>
          <w:p w14:paraId="46E0CF63" w14:textId="77777777" w:rsidR="00404B5E" w:rsidRPr="007E0544" w:rsidRDefault="00404B5E" w:rsidP="00404B5E">
            <w:pPr>
              <w:pStyle w:val="afffffb"/>
              <w:rPr>
                <w:color w:val="0D0D0D" w:themeColor="text1" w:themeTint="F2"/>
              </w:rPr>
            </w:pPr>
          </w:p>
        </w:tc>
        <w:tc>
          <w:tcPr>
            <w:tcW w:w="2779" w:type="pct"/>
            <w:gridSpan w:val="4"/>
            <w:vAlign w:val="center"/>
          </w:tcPr>
          <w:p w14:paraId="3980EDD2" w14:textId="53BF8EEA" w:rsidR="00404B5E" w:rsidRDefault="00404B5E" w:rsidP="00404B5E">
            <w:pPr>
              <w:pStyle w:val="afffffb"/>
              <w:rPr>
                <w:color w:val="000000"/>
                <w:szCs w:val="21"/>
              </w:rPr>
            </w:pPr>
            <w:r>
              <w:rPr>
                <w:rFonts w:hint="eastAsia"/>
                <w:color w:val="000000"/>
                <w:szCs w:val="21"/>
              </w:rPr>
              <w:t>动植物油</w:t>
            </w:r>
          </w:p>
        </w:tc>
        <w:tc>
          <w:tcPr>
            <w:tcW w:w="696" w:type="pct"/>
            <w:vAlign w:val="center"/>
          </w:tcPr>
          <w:p w14:paraId="22305780" w14:textId="34F56310" w:rsidR="00404B5E" w:rsidRPr="0034090A" w:rsidRDefault="00404B5E" w:rsidP="00404B5E">
            <w:pPr>
              <w:pStyle w:val="afffffb"/>
            </w:pPr>
            <w:r w:rsidRPr="00CE1422">
              <w:rPr>
                <w:rFonts w:hint="eastAsia"/>
              </w:rPr>
              <w:t>0.0004</w:t>
            </w:r>
          </w:p>
        </w:tc>
        <w:tc>
          <w:tcPr>
            <w:tcW w:w="784" w:type="pct"/>
            <w:vAlign w:val="center"/>
          </w:tcPr>
          <w:p w14:paraId="3399848B" w14:textId="4AA3E631" w:rsidR="00404B5E" w:rsidRPr="0034090A" w:rsidRDefault="00404B5E" w:rsidP="00404B5E">
            <w:pPr>
              <w:pStyle w:val="afffffb"/>
            </w:pPr>
            <w:r w:rsidRPr="00BF5146">
              <w:rPr>
                <w:rFonts w:hint="eastAsia"/>
              </w:rPr>
              <w:t>0.0164</w:t>
            </w:r>
          </w:p>
        </w:tc>
      </w:tr>
      <w:tr w:rsidR="00404B5E" w:rsidRPr="007E0544" w14:paraId="26F7A996" w14:textId="77777777" w:rsidTr="00AF52E5">
        <w:trPr>
          <w:trHeight w:val="340"/>
        </w:trPr>
        <w:tc>
          <w:tcPr>
            <w:tcW w:w="740" w:type="pct"/>
            <w:gridSpan w:val="2"/>
            <w:vMerge/>
            <w:vAlign w:val="center"/>
            <w:hideMark/>
          </w:tcPr>
          <w:p w14:paraId="45D4B32F" w14:textId="77777777" w:rsidR="00404B5E" w:rsidRPr="007E0544" w:rsidRDefault="00404B5E" w:rsidP="00404B5E">
            <w:pPr>
              <w:pStyle w:val="afffffb"/>
              <w:rPr>
                <w:color w:val="0D0D0D" w:themeColor="text1" w:themeTint="F2"/>
              </w:rPr>
            </w:pPr>
          </w:p>
        </w:tc>
        <w:tc>
          <w:tcPr>
            <w:tcW w:w="2779" w:type="pct"/>
            <w:gridSpan w:val="4"/>
            <w:vAlign w:val="center"/>
          </w:tcPr>
          <w:p w14:paraId="0BEAE6E6" w14:textId="08AFCE93" w:rsidR="00404B5E" w:rsidRPr="007E0544" w:rsidRDefault="00404B5E" w:rsidP="00404B5E">
            <w:pPr>
              <w:pStyle w:val="afffffb"/>
              <w:rPr>
                <w:color w:val="0D0D0D" w:themeColor="text1" w:themeTint="F2"/>
              </w:rPr>
            </w:pPr>
            <w:r>
              <w:rPr>
                <w:rFonts w:hint="eastAsia"/>
                <w:color w:val="0D0D0D" w:themeColor="text1" w:themeTint="F2"/>
              </w:rPr>
              <w:t>总磷</w:t>
            </w:r>
          </w:p>
        </w:tc>
        <w:tc>
          <w:tcPr>
            <w:tcW w:w="696" w:type="pct"/>
            <w:vAlign w:val="center"/>
          </w:tcPr>
          <w:p w14:paraId="4DA8AA58" w14:textId="24B7D9D7" w:rsidR="00404B5E" w:rsidRPr="0034090A" w:rsidRDefault="00404B5E" w:rsidP="00404B5E">
            <w:pPr>
              <w:pStyle w:val="afffffb"/>
            </w:pPr>
            <w:r>
              <w:rPr>
                <w:rFonts w:hint="eastAsia"/>
              </w:rPr>
              <w:t>0</w:t>
            </w:r>
            <w:r>
              <w:t>.0002</w:t>
            </w:r>
          </w:p>
        </w:tc>
        <w:tc>
          <w:tcPr>
            <w:tcW w:w="784" w:type="pct"/>
            <w:vAlign w:val="center"/>
          </w:tcPr>
          <w:p w14:paraId="5A9BD2ED" w14:textId="1F547E3B" w:rsidR="00404B5E" w:rsidRPr="0034090A" w:rsidRDefault="00404B5E" w:rsidP="00404B5E">
            <w:pPr>
              <w:pStyle w:val="afffffb"/>
            </w:pPr>
            <w:r w:rsidRPr="00BF5146">
              <w:rPr>
                <w:rFonts w:hint="eastAsia"/>
              </w:rPr>
              <w:t>0.0002</w:t>
            </w:r>
          </w:p>
        </w:tc>
      </w:tr>
    </w:tbl>
    <w:p w14:paraId="32EA3072" w14:textId="77777777" w:rsidR="0034090A" w:rsidRDefault="0034090A" w:rsidP="00C372B2">
      <w:pPr>
        <w:pStyle w:val="afffffffffffffffff8"/>
        <w:sectPr w:rsidR="0034090A" w:rsidSect="0056641F">
          <w:pgSz w:w="11906" w:h="16838" w:code="9"/>
          <w:pgMar w:top="1418" w:right="1418" w:bottom="1418" w:left="1418" w:header="851" w:footer="850" w:gutter="0"/>
          <w:cols w:space="720"/>
          <w:docGrid w:type="lines" w:linePitch="326"/>
        </w:sectPr>
      </w:pPr>
      <w:bookmarkStart w:id="639" w:name="_Toc168517079"/>
      <w:bookmarkStart w:id="640" w:name="_Toc170065072"/>
      <w:bookmarkStart w:id="641" w:name="_Toc219655017"/>
      <w:bookmarkStart w:id="642" w:name="_Toc223354712"/>
      <w:bookmarkStart w:id="643" w:name="_Toc227766531"/>
    </w:p>
    <w:p w14:paraId="615FF8A4" w14:textId="0B1800FA" w:rsidR="00C372B2" w:rsidRDefault="00C372B2" w:rsidP="00C372B2">
      <w:pPr>
        <w:pStyle w:val="afffffffffffffffff8"/>
      </w:pPr>
      <w:bookmarkStart w:id="644" w:name="_Toc234827855"/>
      <w:bookmarkStart w:id="645" w:name="_Toc238148155"/>
      <w:r>
        <w:rPr>
          <w:rFonts w:hint="eastAsia"/>
        </w:rPr>
        <w:t>5.</w:t>
      </w:r>
      <w:r>
        <w:t>3</w:t>
      </w:r>
      <w:r>
        <w:rPr>
          <w:rFonts w:hint="eastAsia"/>
        </w:rPr>
        <w:t>.3</w:t>
      </w:r>
      <w:r>
        <w:rPr>
          <w:rFonts w:hint="eastAsia"/>
        </w:rPr>
        <w:t>地表水</w:t>
      </w:r>
      <w:r>
        <w:t>环境影响评价自查表</w:t>
      </w:r>
      <w:bookmarkEnd w:id="639"/>
      <w:bookmarkEnd w:id="640"/>
      <w:bookmarkEnd w:id="641"/>
      <w:bookmarkEnd w:id="642"/>
      <w:bookmarkEnd w:id="643"/>
      <w:bookmarkEnd w:id="644"/>
      <w:bookmarkEnd w:id="645"/>
    </w:p>
    <w:p w14:paraId="29430D24" w14:textId="77777777" w:rsidR="0034090A" w:rsidRDefault="0034090A" w:rsidP="0034090A">
      <w:pPr>
        <w:spacing w:line="500" w:lineRule="exact"/>
        <w:ind w:firstLineChars="0" w:firstLine="0"/>
        <w:jc w:val="center"/>
        <w:rPr>
          <w:rFonts w:eastAsia="黑体"/>
          <w:szCs w:val="24"/>
        </w:rPr>
      </w:pPr>
      <w:r>
        <w:rPr>
          <w:rFonts w:ascii="黑体" w:eastAsia="黑体" w:hAnsi="黑体"/>
        </w:rPr>
        <w:t>表</w:t>
      </w:r>
      <w:r>
        <w:rPr>
          <w:rFonts w:eastAsia="黑体" w:hint="eastAsia"/>
        </w:rPr>
        <w:t>5</w:t>
      </w:r>
      <w:r>
        <w:rPr>
          <w:rFonts w:eastAsia="黑体"/>
        </w:rPr>
        <w:t>.3.3-1</w:t>
      </w:r>
      <w:r>
        <w:rPr>
          <w:rFonts w:eastAsia="黑体" w:hint="eastAsia"/>
        </w:rPr>
        <w:t xml:space="preserve">  </w:t>
      </w:r>
      <w:r>
        <w:rPr>
          <w:rFonts w:ascii="黑体" w:eastAsia="黑体" w:hAnsi="黑体" w:hint="eastAsia"/>
        </w:rPr>
        <w:t>地表水环境影响评价自查表</w:t>
      </w:r>
    </w:p>
    <w:tbl>
      <w:tblPr>
        <w:tblStyle w:val="ab"/>
        <w:tblW w:w="5000" w:type="pct"/>
        <w:jc w:val="center"/>
        <w:tblLook w:val="04A0" w:firstRow="1" w:lastRow="0" w:firstColumn="1" w:lastColumn="0" w:noHBand="0" w:noVBand="1"/>
      </w:tblPr>
      <w:tblGrid>
        <w:gridCol w:w="738"/>
        <w:gridCol w:w="2828"/>
        <w:gridCol w:w="1063"/>
        <w:gridCol w:w="1023"/>
        <w:gridCol w:w="818"/>
        <w:gridCol w:w="820"/>
        <w:gridCol w:w="831"/>
        <w:gridCol w:w="978"/>
        <w:gridCol w:w="983"/>
        <w:gridCol w:w="999"/>
        <w:gridCol w:w="944"/>
        <w:gridCol w:w="969"/>
        <w:gridCol w:w="1008"/>
      </w:tblGrid>
      <w:tr w:rsidR="0034090A" w14:paraId="5826BF0A" w14:textId="77777777" w:rsidTr="0073538C">
        <w:trPr>
          <w:trHeight w:val="90"/>
          <w:jc w:val="center"/>
        </w:trPr>
        <w:tc>
          <w:tcPr>
            <w:tcW w:w="1273" w:type="pct"/>
            <w:gridSpan w:val="2"/>
            <w:tcBorders>
              <w:top w:val="single" w:sz="12" w:space="0" w:color="auto"/>
              <w:left w:val="nil"/>
              <w:bottom w:val="single" w:sz="4" w:space="0" w:color="auto"/>
              <w:right w:val="single" w:sz="4" w:space="0" w:color="auto"/>
            </w:tcBorders>
            <w:noWrap/>
            <w:vAlign w:val="center"/>
            <w:hideMark/>
          </w:tcPr>
          <w:p w14:paraId="0C5BF2AD" w14:textId="77777777" w:rsidR="0034090A" w:rsidRDefault="0034090A" w:rsidP="0034090A">
            <w:pPr>
              <w:pStyle w:val="afffffb"/>
            </w:pPr>
            <w:r>
              <w:t>工作内容</w:t>
            </w:r>
          </w:p>
        </w:tc>
        <w:tc>
          <w:tcPr>
            <w:tcW w:w="3727" w:type="pct"/>
            <w:gridSpan w:val="11"/>
            <w:tcBorders>
              <w:top w:val="single" w:sz="12" w:space="0" w:color="auto"/>
              <w:left w:val="single" w:sz="4" w:space="0" w:color="auto"/>
              <w:bottom w:val="single" w:sz="4" w:space="0" w:color="auto"/>
              <w:right w:val="nil"/>
            </w:tcBorders>
            <w:noWrap/>
            <w:vAlign w:val="center"/>
            <w:hideMark/>
          </w:tcPr>
          <w:p w14:paraId="3E798D19" w14:textId="77777777" w:rsidR="0034090A" w:rsidRDefault="0034090A" w:rsidP="0034090A">
            <w:pPr>
              <w:pStyle w:val="afffffb"/>
            </w:pPr>
            <w:r>
              <w:rPr>
                <w:rFonts w:hint="eastAsia"/>
              </w:rPr>
              <w:t>自查项目</w:t>
            </w:r>
          </w:p>
        </w:tc>
      </w:tr>
      <w:tr w:rsidR="0034090A" w14:paraId="03A7A363" w14:textId="77777777" w:rsidTr="0073538C">
        <w:trPr>
          <w:jc w:val="center"/>
        </w:trPr>
        <w:tc>
          <w:tcPr>
            <w:tcW w:w="264" w:type="pct"/>
            <w:vMerge w:val="restart"/>
            <w:tcBorders>
              <w:top w:val="single" w:sz="4" w:space="0" w:color="auto"/>
              <w:left w:val="nil"/>
              <w:bottom w:val="single" w:sz="4" w:space="0" w:color="auto"/>
              <w:right w:val="single" w:sz="4" w:space="0" w:color="auto"/>
            </w:tcBorders>
            <w:noWrap/>
            <w:vAlign w:val="center"/>
            <w:hideMark/>
          </w:tcPr>
          <w:p w14:paraId="617BBCFF" w14:textId="77777777" w:rsidR="0034090A" w:rsidRDefault="0034090A" w:rsidP="0034090A">
            <w:pPr>
              <w:pStyle w:val="afffffb"/>
            </w:pPr>
            <w:r>
              <w:rPr>
                <w:rFonts w:hint="eastAsia"/>
              </w:rPr>
              <w:t>影响识别</w:t>
            </w:r>
          </w:p>
        </w:tc>
        <w:tc>
          <w:tcPr>
            <w:tcW w:w="1010" w:type="pct"/>
            <w:tcBorders>
              <w:top w:val="single" w:sz="4" w:space="0" w:color="auto"/>
              <w:left w:val="single" w:sz="4" w:space="0" w:color="auto"/>
              <w:bottom w:val="single" w:sz="4" w:space="0" w:color="auto"/>
              <w:right w:val="single" w:sz="4" w:space="0" w:color="auto"/>
            </w:tcBorders>
            <w:noWrap/>
            <w:vAlign w:val="center"/>
            <w:hideMark/>
          </w:tcPr>
          <w:p w14:paraId="630E5EB9" w14:textId="77777777" w:rsidR="0034090A" w:rsidRDefault="0034090A" w:rsidP="0034090A">
            <w:pPr>
              <w:pStyle w:val="afffffb"/>
            </w:pPr>
            <w:r>
              <w:rPr>
                <w:rFonts w:hint="eastAsia"/>
              </w:rPr>
              <w:t>影响类型</w:t>
            </w:r>
          </w:p>
        </w:tc>
        <w:tc>
          <w:tcPr>
            <w:tcW w:w="3727" w:type="pct"/>
            <w:gridSpan w:val="11"/>
            <w:tcBorders>
              <w:top w:val="single" w:sz="4" w:space="0" w:color="auto"/>
              <w:left w:val="single" w:sz="4" w:space="0" w:color="auto"/>
              <w:bottom w:val="single" w:sz="4" w:space="0" w:color="auto"/>
              <w:right w:val="nil"/>
            </w:tcBorders>
            <w:noWrap/>
            <w:vAlign w:val="center"/>
            <w:hideMark/>
          </w:tcPr>
          <w:p w14:paraId="3954C21D" w14:textId="77777777" w:rsidR="0034090A" w:rsidRDefault="0034090A" w:rsidP="0034090A">
            <w:pPr>
              <w:pStyle w:val="afffffb"/>
            </w:pPr>
            <w:r>
              <w:rPr>
                <w:rFonts w:hint="eastAsia"/>
              </w:rPr>
              <w:t>水污染影响型</w:t>
            </w:r>
            <w:r>
              <w:rPr>
                <w:rFonts w:ascii="Wingdings" w:hAnsi="Wingdings"/>
              </w:rPr>
              <w:t></w:t>
            </w:r>
            <w:r>
              <w:rPr>
                <w:rFonts w:hint="eastAsia"/>
              </w:rPr>
              <w:t>；水文要素影响型</w:t>
            </w:r>
            <w:r>
              <w:rPr>
                <w:rFonts w:ascii="Wingdings" w:hAnsi="Wingdings"/>
              </w:rPr>
              <w:t></w:t>
            </w:r>
          </w:p>
        </w:tc>
      </w:tr>
      <w:tr w:rsidR="0034090A" w14:paraId="7B7DAD2E"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5133C011" w14:textId="77777777" w:rsidR="0034090A" w:rsidRDefault="0034090A" w:rsidP="0034090A">
            <w:pPr>
              <w:pStyle w:val="afffffb"/>
              <w:rPr>
                <w:szCs w:val="18"/>
              </w:rPr>
            </w:pPr>
          </w:p>
        </w:tc>
        <w:tc>
          <w:tcPr>
            <w:tcW w:w="1010" w:type="pct"/>
            <w:tcBorders>
              <w:top w:val="single" w:sz="4" w:space="0" w:color="auto"/>
              <w:left w:val="single" w:sz="4" w:space="0" w:color="auto"/>
              <w:bottom w:val="single" w:sz="4" w:space="0" w:color="auto"/>
              <w:right w:val="single" w:sz="4" w:space="0" w:color="auto"/>
            </w:tcBorders>
            <w:noWrap/>
            <w:vAlign w:val="center"/>
            <w:hideMark/>
          </w:tcPr>
          <w:p w14:paraId="495C215E" w14:textId="77777777" w:rsidR="0034090A" w:rsidRDefault="0034090A" w:rsidP="0034090A">
            <w:pPr>
              <w:pStyle w:val="afffffb"/>
            </w:pPr>
            <w:r>
              <w:rPr>
                <w:rFonts w:hint="eastAsia"/>
              </w:rPr>
              <w:t>水环境保护目标</w:t>
            </w:r>
          </w:p>
        </w:tc>
        <w:tc>
          <w:tcPr>
            <w:tcW w:w="3727" w:type="pct"/>
            <w:gridSpan w:val="11"/>
            <w:tcBorders>
              <w:top w:val="single" w:sz="4" w:space="0" w:color="auto"/>
              <w:left w:val="single" w:sz="4" w:space="0" w:color="auto"/>
              <w:bottom w:val="single" w:sz="4" w:space="0" w:color="auto"/>
              <w:right w:val="nil"/>
            </w:tcBorders>
            <w:noWrap/>
            <w:vAlign w:val="center"/>
            <w:hideMark/>
          </w:tcPr>
          <w:p w14:paraId="6E790124" w14:textId="77777777" w:rsidR="0034090A" w:rsidRDefault="0034090A" w:rsidP="0034090A">
            <w:pPr>
              <w:pStyle w:val="afffffb"/>
            </w:pPr>
            <w:r>
              <w:rPr>
                <w:rFonts w:hint="eastAsia"/>
              </w:rPr>
              <w:t>饮用水水源保护区</w:t>
            </w:r>
            <w:r>
              <w:rPr>
                <w:rFonts w:ascii="Wingdings" w:hAnsi="Wingdings"/>
              </w:rPr>
              <w:t></w:t>
            </w:r>
            <w:r>
              <w:rPr>
                <w:rFonts w:hint="eastAsia"/>
              </w:rPr>
              <w:t>；饮用水取水口</w:t>
            </w:r>
            <w:r>
              <w:rPr>
                <w:rFonts w:ascii="Wingdings" w:hAnsi="Wingdings"/>
              </w:rPr>
              <w:t></w:t>
            </w:r>
            <w:r>
              <w:rPr>
                <w:rFonts w:hint="eastAsia"/>
              </w:rPr>
              <w:t>；涉水的自然保护区</w:t>
            </w:r>
            <w:r>
              <w:rPr>
                <w:rFonts w:ascii="Wingdings" w:hAnsi="Wingdings"/>
              </w:rPr>
              <w:t></w:t>
            </w:r>
            <w:r>
              <w:rPr>
                <w:rFonts w:hint="eastAsia"/>
              </w:rPr>
              <w:t>；重要湿地</w:t>
            </w:r>
            <w:r>
              <w:rPr>
                <w:rFonts w:ascii="Wingdings" w:hAnsi="Wingdings"/>
              </w:rPr>
              <w:t></w:t>
            </w:r>
            <w:r>
              <w:rPr>
                <w:rFonts w:hint="eastAsia"/>
              </w:rPr>
              <w:t>；</w:t>
            </w:r>
          </w:p>
          <w:p w14:paraId="332DB4CB" w14:textId="77777777" w:rsidR="0034090A" w:rsidRDefault="0034090A" w:rsidP="0034090A">
            <w:pPr>
              <w:pStyle w:val="afffffb"/>
            </w:pPr>
            <w:r>
              <w:rPr>
                <w:rFonts w:hint="eastAsia"/>
              </w:rPr>
              <w:t>重点保护与珍稀水生生物的栖息地</w:t>
            </w:r>
            <w:r>
              <w:rPr>
                <w:rFonts w:ascii="Wingdings" w:hAnsi="Wingdings"/>
              </w:rPr>
              <w:t></w:t>
            </w:r>
            <w:r>
              <w:rPr>
                <w:rFonts w:hint="eastAsia"/>
              </w:rPr>
              <w:t>；重要水生生物的自然产卵场及索饵场、越冬场和洄游通道、天然渔场等渔业水体</w:t>
            </w:r>
            <w:r>
              <w:rPr>
                <w:rFonts w:ascii="Wingdings" w:hAnsi="Wingdings"/>
              </w:rPr>
              <w:t></w:t>
            </w:r>
            <w:r>
              <w:rPr>
                <w:rFonts w:hint="eastAsia"/>
              </w:rPr>
              <w:t>；涉水的风景名胜区</w:t>
            </w:r>
            <w:r>
              <w:rPr>
                <w:rFonts w:ascii="Wingdings" w:hAnsi="Wingdings"/>
              </w:rPr>
              <w:t></w:t>
            </w:r>
            <w:r>
              <w:rPr>
                <w:rFonts w:hint="eastAsia"/>
              </w:rPr>
              <w:t>；其他</w:t>
            </w:r>
            <w:r>
              <w:rPr>
                <w:rFonts w:ascii="Wingdings" w:hAnsi="Wingdings"/>
              </w:rPr>
              <w:t></w:t>
            </w:r>
          </w:p>
        </w:tc>
      </w:tr>
      <w:tr w:rsidR="0034090A" w14:paraId="6CF548C9"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1F69AAF5" w14:textId="77777777" w:rsidR="0034090A" w:rsidRDefault="0034090A" w:rsidP="0034090A">
            <w:pPr>
              <w:pStyle w:val="afffffb"/>
              <w:rPr>
                <w:szCs w:val="18"/>
              </w:rPr>
            </w:pPr>
          </w:p>
        </w:tc>
        <w:tc>
          <w:tcPr>
            <w:tcW w:w="1010" w:type="pct"/>
            <w:vMerge w:val="restart"/>
            <w:tcBorders>
              <w:top w:val="single" w:sz="4" w:space="0" w:color="auto"/>
              <w:left w:val="single" w:sz="4" w:space="0" w:color="auto"/>
              <w:bottom w:val="single" w:sz="4" w:space="0" w:color="auto"/>
              <w:right w:val="single" w:sz="4" w:space="0" w:color="auto"/>
            </w:tcBorders>
            <w:noWrap/>
            <w:vAlign w:val="center"/>
            <w:hideMark/>
          </w:tcPr>
          <w:p w14:paraId="33D04C8D" w14:textId="77777777" w:rsidR="0034090A" w:rsidRDefault="0034090A" w:rsidP="0034090A">
            <w:pPr>
              <w:pStyle w:val="afffffb"/>
            </w:pPr>
            <w:r>
              <w:rPr>
                <w:rFonts w:hint="eastAsia"/>
              </w:rPr>
              <w:t>影响途径</w:t>
            </w:r>
          </w:p>
        </w:tc>
        <w:tc>
          <w:tcPr>
            <w:tcW w:w="1627" w:type="pct"/>
            <w:gridSpan w:val="5"/>
            <w:tcBorders>
              <w:top w:val="single" w:sz="4" w:space="0" w:color="auto"/>
              <w:left w:val="single" w:sz="4" w:space="0" w:color="auto"/>
              <w:bottom w:val="single" w:sz="4" w:space="0" w:color="auto"/>
              <w:right w:val="single" w:sz="4" w:space="0" w:color="auto"/>
            </w:tcBorders>
            <w:noWrap/>
            <w:vAlign w:val="center"/>
            <w:hideMark/>
          </w:tcPr>
          <w:p w14:paraId="59158501" w14:textId="77777777" w:rsidR="0034090A" w:rsidRDefault="0034090A" w:rsidP="0034090A">
            <w:pPr>
              <w:pStyle w:val="afffffb"/>
            </w:pPr>
            <w:r>
              <w:rPr>
                <w:rFonts w:hint="eastAsia"/>
              </w:rPr>
              <w:t>水污染影响型</w:t>
            </w:r>
          </w:p>
        </w:tc>
        <w:tc>
          <w:tcPr>
            <w:tcW w:w="2100" w:type="pct"/>
            <w:gridSpan w:val="6"/>
            <w:tcBorders>
              <w:top w:val="single" w:sz="4" w:space="0" w:color="auto"/>
              <w:left w:val="single" w:sz="4" w:space="0" w:color="auto"/>
              <w:bottom w:val="single" w:sz="4" w:space="0" w:color="auto"/>
              <w:right w:val="nil"/>
            </w:tcBorders>
            <w:noWrap/>
            <w:vAlign w:val="center"/>
            <w:hideMark/>
          </w:tcPr>
          <w:p w14:paraId="299C51A7" w14:textId="77777777" w:rsidR="0034090A" w:rsidRDefault="0034090A" w:rsidP="0034090A">
            <w:pPr>
              <w:pStyle w:val="afffffb"/>
            </w:pPr>
            <w:r>
              <w:rPr>
                <w:rFonts w:hint="eastAsia"/>
              </w:rPr>
              <w:t>水文要素影响型</w:t>
            </w:r>
          </w:p>
        </w:tc>
      </w:tr>
      <w:tr w:rsidR="0034090A" w14:paraId="43DE0774"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18F62E0C" w14:textId="77777777" w:rsidR="0034090A" w:rsidRDefault="0034090A" w:rsidP="0034090A">
            <w:pPr>
              <w:pStyle w:val="afffffb"/>
              <w:rPr>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5152E8" w14:textId="77777777" w:rsidR="0034090A" w:rsidRDefault="0034090A" w:rsidP="0034090A">
            <w:pPr>
              <w:pStyle w:val="afffffb"/>
              <w:rPr>
                <w:szCs w:val="18"/>
              </w:rPr>
            </w:pPr>
          </w:p>
        </w:tc>
        <w:tc>
          <w:tcPr>
            <w:tcW w:w="1627" w:type="pct"/>
            <w:gridSpan w:val="5"/>
            <w:tcBorders>
              <w:top w:val="single" w:sz="4" w:space="0" w:color="auto"/>
              <w:left w:val="single" w:sz="4" w:space="0" w:color="auto"/>
              <w:bottom w:val="single" w:sz="4" w:space="0" w:color="auto"/>
              <w:right w:val="single" w:sz="4" w:space="0" w:color="auto"/>
            </w:tcBorders>
            <w:noWrap/>
            <w:vAlign w:val="center"/>
            <w:hideMark/>
          </w:tcPr>
          <w:p w14:paraId="45E6723C" w14:textId="77777777" w:rsidR="0034090A" w:rsidRDefault="0034090A" w:rsidP="0034090A">
            <w:pPr>
              <w:pStyle w:val="afffffb"/>
            </w:pPr>
            <w:r>
              <w:rPr>
                <w:rFonts w:hint="eastAsia"/>
              </w:rPr>
              <w:t>直接排放</w:t>
            </w:r>
            <w:r>
              <w:rPr>
                <w:rFonts w:ascii="Wingdings" w:hAnsi="Wingdings"/>
              </w:rPr>
              <w:t></w:t>
            </w:r>
            <w:r>
              <w:rPr>
                <w:rFonts w:hint="eastAsia"/>
              </w:rPr>
              <w:t>；间接排放</w:t>
            </w:r>
            <w:r>
              <w:rPr>
                <w:rFonts w:ascii="Wingdings" w:hAnsi="Wingdings"/>
              </w:rPr>
              <w:t></w:t>
            </w:r>
            <w:r>
              <w:rPr>
                <w:rFonts w:hint="eastAsia"/>
              </w:rPr>
              <w:t>；其他</w:t>
            </w:r>
            <w:r>
              <w:rPr>
                <w:rFonts w:ascii="Wingdings" w:hAnsi="Wingdings"/>
              </w:rPr>
              <w:t></w:t>
            </w:r>
          </w:p>
        </w:tc>
        <w:tc>
          <w:tcPr>
            <w:tcW w:w="2100" w:type="pct"/>
            <w:gridSpan w:val="6"/>
            <w:tcBorders>
              <w:top w:val="single" w:sz="4" w:space="0" w:color="auto"/>
              <w:left w:val="single" w:sz="4" w:space="0" w:color="auto"/>
              <w:bottom w:val="single" w:sz="4" w:space="0" w:color="auto"/>
              <w:right w:val="nil"/>
            </w:tcBorders>
            <w:noWrap/>
            <w:vAlign w:val="center"/>
            <w:hideMark/>
          </w:tcPr>
          <w:p w14:paraId="34B94D7A" w14:textId="77777777" w:rsidR="0034090A" w:rsidRDefault="0034090A" w:rsidP="0034090A">
            <w:pPr>
              <w:pStyle w:val="afffffb"/>
            </w:pPr>
            <w:r>
              <w:rPr>
                <w:rFonts w:hint="eastAsia"/>
              </w:rPr>
              <w:t>水温</w:t>
            </w:r>
            <w:r>
              <w:rPr>
                <w:rFonts w:ascii="Wingdings" w:hAnsi="Wingdings"/>
              </w:rPr>
              <w:t></w:t>
            </w:r>
            <w:r>
              <w:rPr>
                <w:rFonts w:hint="eastAsia"/>
              </w:rPr>
              <w:t>；径流</w:t>
            </w:r>
            <w:r>
              <w:rPr>
                <w:rFonts w:ascii="Wingdings" w:hAnsi="Wingdings"/>
              </w:rPr>
              <w:t></w:t>
            </w:r>
            <w:r>
              <w:rPr>
                <w:rFonts w:hint="eastAsia"/>
              </w:rPr>
              <w:t>；水域面积</w:t>
            </w:r>
            <w:r>
              <w:rPr>
                <w:rFonts w:ascii="Wingdings" w:hAnsi="Wingdings"/>
              </w:rPr>
              <w:t></w:t>
            </w:r>
          </w:p>
        </w:tc>
      </w:tr>
      <w:tr w:rsidR="0034090A" w14:paraId="189096A1"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37D0C794" w14:textId="77777777" w:rsidR="0034090A" w:rsidRDefault="0034090A" w:rsidP="0034090A">
            <w:pPr>
              <w:pStyle w:val="afffffb"/>
              <w:rPr>
                <w:szCs w:val="18"/>
              </w:rPr>
            </w:pPr>
          </w:p>
        </w:tc>
        <w:tc>
          <w:tcPr>
            <w:tcW w:w="1010" w:type="pct"/>
            <w:tcBorders>
              <w:top w:val="single" w:sz="4" w:space="0" w:color="auto"/>
              <w:left w:val="single" w:sz="4" w:space="0" w:color="auto"/>
              <w:bottom w:val="single" w:sz="4" w:space="0" w:color="auto"/>
              <w:right w:val="single" w:sz="4" w:space="0" w:color="auto"/>
            </w:tcBorders>
            <w:noWrap/>
            <w:vAlign w:val="center"/>
            <w:hideMark/>
          </w:tcPr>
          <w:p w14:paraId="5F855BD2" w14:textId="77777777" w:rsidR="0034090A" w:rsidRDefault="0034090A" w:rsidP="0034090A">
            <w:pPr>
              <w:pStyle w:val="afffffb"/>
            </w:pPr>
            <w:r>
              <w:rPr>
                <w:rFonts w:hint="eastAsia"/>
              </w:rPr>
              <w:t>影响因子</w:t>
            </w:r>
          </w:p>
        </w:tc>
        <w:tc>
          <w:tcPr>
            <w:tcW w:w="1627" w:type="pct"/>
            <w:gridSpan w:val="5"/>
            <w:tcBorders>
              <w:top w:val="single" w:sz="4" w:space="0" w:color="auto"/>
              <w:left w:val="single" w:sz="4" w:space="0" w:color="auto"/>
              <w:bottom w:val="single" w:sz="4" w:space="0" w:color="auto"/>
              <w:right w:val="single" w:sz="4" w:space="0" w:color="auto"/>
            </w:tcBorders>
            <w:noWrap/>
            <w:vAlign w:val="center"/>
            <w:hideMark/>
          </w:tcPr>
          <w:p w14:paraId="1A206613" w14:textId="77777777" w:rsidR="0034090A" w:rsidRDefault="0034090A" w:rsidP="0034090A">
            <w:pPr>
              <w:pStyle w:val="afffffb"/>
            </w:pPr>
            <w:r>
              <w:rPr>
                <w:rFonts w:hint="eastAsia"/>
              </w:rPr>
              <w:t>持久性污染物</w:t>
            </w:r>
            <w:r>
              <w:rPr>
                <w:rFonts w:ascii="Wingdings" w:hAnsi="Wingdings"/>
              </w:rPr>
              <w:t></w:t>
            </w:r>
            <w:r>
              <w:rPr>
                <w:rFonts w:hint="eastAsia"/>
              </w:rPr>
              <w:t>；有毒有害污染物</w:t>
            </w:r>
            <w:r>
              <w:rPr>
                <w:rFonts w:ascii="Wingdings" w:hAnsi="Wingdings"/>
              </w:rPr>
              <w:t></w:t>
            </w:r>
            <w:r>
              <w:rPr>
                <w:rFonts w:hint="eastAsia"/>
              </w:rPr>
              <w:t>；非持久性污染物</w:t>
            </w:r>
            <w:r>
              <w:rPr>
                <w:rFonts w:ascii="Wingdings" w:hAnsi="Wingdings"/>
              </w:rPr>
              <w:t></w:t>
            </w:r>
            <w:r>
              <w:rPr>
                <w:rFonts w:hint="eastAsia"/>
              </w:rPr>
              <w:t>；</w:t>
            </w:r>
          </w:p>
          <w:p w14:paraId="67F8B81F" w14:textId="77777777" w:rsidR="0034090A" w:rsidRDefault="0034090A" w:rsidP="0034090A">
            <w:pPr>
              <w:pStyle w:val="afffffb"/>
            </w:pPr>
            <w:r>
              <w:rPr>
                <w:rFonts w:hint="eastAsia"/>
              </w:rPr>
              <w:t>pH</w:t>
            </w:r>
            <w:r>
              <w:rPr>
                <w:rFonts w:hint="eastAsia"/>
              </w:rPr>
              <w:t>值</w:t>
            </w:r>
            <w:r>
              <w:rPr>
                <w:rFonts w:ascii="Wingdings" w:hAnsi="Wingdings"/>
              </w:rPr>
              <w:t></w:t>
            </w:r>
            <w:r>
              <w:rPr>
                <w:rFonts w:hint="eastAsia"/>
              </w:rPr>
              <w:t>；热污染</w:t>
            </w:r>
            <w:r>
              <w:rPr>
                <w:rFonts w:ascii="Wingdings" w:hAnsi="Wingdings"/>
              </w:rPr>
              <w:t></w:t>
            </w:r>
            <w:r>
              <w:rPr>
                <w:rFonts w:hint="eastAsia"/>
              </w:rPr>
              <w:t>；富营养化</w:t>
            </w:r>
            <w:r>
              <w:rPr>
                <w:rFonts w:ascii="Wingdings" w:hAnsi="Wingdings"/>
              </w:rPr>
              <w:t></w:t>
            </w:r>
            <w:r>
              <w:rPr>
                <w:rFonts w:hint="eastAsia"/>
              </w:rPr>
              <w:t>；其他</w:t>
            </w:r>
            <w:r>
              <w:rPr>
                <w:rFonts w:ascii="Wingdings" w:hAnsi="Wingdings"/>
              </w:rPr>
              <w:t></w:t>
            </w:r>
          </w:p>
        </w:tc>
        <w:tc>
          <w:tcPr>
            <w:tcW w:w="2100" w:type="pct"/>
            <w:gridSpan w:val="6"/>
            <w:tcBorders>
              <w:top w:val="single" w:sz="4" w:space="0" w:color="auto"/>
              <w:left w:val="single" w:sz="4" w:space="0" w:color="auto"/>
              <w:bottom w:val="single" w:sz="4" w:space="0" w:color="auto"/>
              <w:right w:val="nil"/>
            </w:tcBorders>
            <w:noWrap/>
            <w:vAlign w:val="center"/>
            <w:hideMark/>
          </w:tcPr>
          <w:p w14:paraId="4BBC7991" w14:textId="77777777" w:rsidR="0034090A" w:rsidRDefault="0034090A" w:rsidP="0034090A">
            <w:pPr>
              <w:pStyle w:val="afffffb"/>
            </w:pPr>
            <w:r>
              <w:rPr>
                <w:rFonts w:hint="eastAsia"/>
              </w:rPr>
              <w:t>水温</w:t>
            </w:r>
            <w:r>
              <w:rPr>
                <w:rFonts w:ascii="Wingdings" w:hAnsi="Wingdings"/>
              </w:rPr>
              <w:t></w:t>
            </w:r>
            <w:r>
              <w:rPr>
                <w:rFonts w:hint="eastAsia"/>
              </w:rPr>
              <w:t>；水位（水深）</w:t>
            </w:r>
            <w:r>
              <w:rPr>
                <w:rFonts w:ascii="Wingdings" w:hAnsi="Wingdings"/>
              </w:rPr>
              <w:t></w:t>
            </w:r>
            <w:r>
              <w:rPr>
                <w:rFonts w:hint="eastAsia"/>
              </w:rPr>
              <w:t>；流速</w:t>
            </w:r>
            <w:r>
              <w:rPr>
                <w:rFonts w:ascii="Wingdings" w:hAnsi="Wingdings"/>
              </w:rPr>
              <w:t></w:t>
            </w:r>
            <w:r>
              <w:rPr>
                <w:rFonts w:hint="eastAsia"/>
              </w:rPr>
              <w:t>；流量</w:t>
            </w:r>
            <w:r>
              <w:rPr>
                <w:rFonts w:ascii="Wingdings" w:hAnsi="Wingdings"/>
              </w:rPr>
              <w:t></w:t>
            </w:r>
            <w:r>
              <w:rPr>
                <w:rFonts w:hint="eastAsia"/>
              </w:rPr>
              <w:t>；其他</w:t>
            </w:r>
            <w:r>
              <w:rPr>
                <w:rFonts w:ascii="Wingdings" w:hAnsi="Wingdings"/>
              </w:rPr>
              <w:t></w:t>
            </w:r>
          </w:p>
        </w:tc>
      </w:tr>
      <w:tr w:rsidR="0034090A" w14:paraId="301BE90A" w14:textId="77777777" w:rsidTr="0073538C">
        <w:trPr>
          <w:jc w:val="center"/>
        </w:trPr>
        <w:tc>
          <w:tcPr>
            <w:tcW w:w="1273" w:type="pct"/>
            <w:gridSpan w:val="2"/>
            <w:vMerge w:val="restart"/>
            <w:tcBorders>
              <w:top w:val="single" w:sz="4" w:space="0" w:color="auto"/>
              <w:left w:val="nil"/>
              <w:bottom w:val="single" w:sz="4" w:space="0" w:color="auto"/>
              <w:right w:val="single" w:sz="4" w:space="0" w:color="auto"/>
            </w:tcBorders>
            <w:noWrap/>
            <w:vAlign w:val="center"/>
            <w:hideMark/>
          </w:tcPr>
          <w:p w14:paraId="7DEF67FD" w14:textId="77777777" w:rsidR="0034090A" w:rsidRDefault="0034090A" w:rsidP="0034090A">
            <w:pPr>
              <w:pStyle w:val="afffffb"/>
            </w:pPr>
            <w:r>
              <w:rPr>
                <w:rFonts w:hint="eastAsia"/>
              </w:rPr>
              <w:t>评价等级</w:t>
            </w:r>
          </w:p>
        </w:tc>
        <w:tc>
          <w:tcPr>
            <w:tcW w:w="1627" w:type="pct"/>
            <w:gridSpan w:val="5"/>
            <w:tcBorders>
              <w:top w:val="single" w:sz="4" w:space="0" w:color="auto"/>
              <w:left w:val="single" w:sz="4" w:space="0" w:color="auto"/>
              <w:bottom w:val="single" w:sz="4" w:space="0" w:color="auto"/>
              <w:right w:val="single" w:sz="4" w:space="0" w:color="auto"/>
            </w:tcBorders>
            <w:noWrap/>
            <w:vAlign w:val="center"/>
            <w:hideMark/>
          </w:tcPr>
          <w:p w14:paraId="64755C61" w14:textId="77777777" w:rsidR="0034090A" w:rsidRDefault="0034090A" w:rsidP="0034090A">
            <w:pPr>
              <w:pStyle w:val="afffffb"/>
            </w:pPr>
            <w:r>
              <w:rPr>
                <w:rFonts w:hint="eastAsia"/>
              </w:rPr>
              <w:t>水污染影响型</w:t>
            </w:r>
          </w:p>
        </w:tc>
        <w:tc>
          <w:tcPr>
            <w:tcW w:w="2100" w:type="pct"/>
            <w:gridSpan w:val="6"/>
            <w:tcBorders>
              <w:top w:val="single" w:sz="4" w:space="0" w:color="auto"/>
              <w:left w:val="single" w:sz="4" w:space="0" w:color="auto"/>
              <w:bottom w:val="single" w:sz="4" w:space="0" w:color="auto"/>
              <w:right w:val="nil"/>
            </w:tcBorders>
            <w:noWrap/>
            <w:vAlign w:val="center"/>
            <w:hideMark/>
          </w:tcPr>
          <w:p w14:paraId="0565DEAB" w14:textId="77777777" w:rsidR="0034090A" w:rsidRDefault="0034090A" w:rsidP="0034090A">
            <w:pPr>
              <w:pStyle w:val="afffffb"/>
            </w:pPr>
            <w:r>
              <w:rPr>
                <w:rFonts w:hint="eastAsia"/>
              </w:rPr>
              <w:t>水文要素影响型</w:t>
            </w:r>
          </w:p>
        </w:tc>
      </w:tr>
      <w:tr w:rsidR="0034090A" w14:paraId="475DB70F" w14:textId="77777777" w:rsidTr="0073538C">
        <w:trPr>
          <w:jc w:val="center"/>
        </w:trPr>
        <w:tc>
          <w:tcPr>
            <w:tcW w:w="0" w:type="auto"/>
            <w:gridSpan w:val="2"/>
            <w:vMerge/>
            <w:tcBorders>
              <w:top w:val="single" w:sz="4" w:space="0" w:color="auto"/>
              <w:left w:val="nil"/>
              <w:bottom w:val="single" w:sz="4" w:space="0" w:color="auto"/>
              <w:right w:val="single" w:sz="4" w:space="0" w:color="auto"/>
            </w:tcBorders>
            <w:vAlign w:val="center"/>
            <w:hideMark/>
          </w:tcPr>
          <w:p w14:paraId="39C7F0D6" w14:textId="77777777" w:rsidR="0034090A" w:rsidRDefault="0034090A" w:rsidP="0034090A">
            <w:pPr>
              <w:pStyle w:val="afffffb"/>
              <w:rPr>
                <w:szCs w:val="18"/>
              </w:rPr>
            </w:pPr>
          </w:p>
        </w:tc>
        <w:tc>
          <w:tcPr>
            <w:tcW w:w="1627" w:type="pct"/>
            <w:gridSpan w:val="5"/>
            <w:tcBorders>
              <w:top w:val="single" w:sz="4" w:space="0" w:color="auto"/>
              <w:left w:val="single" w:sz="4" w:space="0" w:color="auto"/>
              <w:bottom w:val="single" w:sz="4" w:space="0" w:color="auto"/>
              <w:right w:val="single" w:sz="4" w:space="0" w:color="auto"/>
            </w:tcBorders>
            <w:noWrap/>
            <w:vAlign w:val="center"/>
            <w:hideMark/>
          </w:tcPr>
          <w:p w14:paraId="466F112B" w14:textId="77777777" w:rsidR="0034090A" w:rsidRDefault="0034090A" w:rsidP="0034090A">
            <w:pPr>
              <w:pStyle w:val="afffffb"/>
            </w:pPr>
            <w:r>
              <w:rPr>
                <w:rFonts w:hint="eastAsia"/>
              </w:rPr>
              <w:t>一级</w:t>
            </w:r>
            <w:r>
              <w:rPr>
                <w:rFonts w:ascii="Wingdings" w:hAnsi="Wingdings"/>
              </w:rPr>
              <w:t></w:t>
            </w:r>
            <w:r>
              <w:rPr>
                <w:rFonts w:hint="eastAsia"/>
              </w:rPr>
              <w:t>；二级</w:t>
            </w:r>
            <w:r>
              <w:rPr>
                <w:rFonts w:ascii="Wingdings" w:hAnsi="Wingdings"/>
              </w:rPr>
              <w:t></w:t>
            </w:r>
            <w:r>
              <w:rPr>
                <w:rFonts w:hint="eastAsia"/>
              </w:rPr>
              <w:t>；三级</w:t>
            </w:r>
            <w:r>
              <w:rPr>
                <w:rFonts w:hint="eastAsia"/>
              </w:rPr>
              <w:t>A</w:t>
            </w:r>
            <w:r>
              <w:rPr>
                <w:rFonts w:ascii="Wingdings" w:hAnsi="Wingdings"/>
              </w:rPr>
              <w:t></w:t>
            </w:r>
            <w:r>
              <w:rPr>
                <w:rFonts w:hint="eastAsia"/>
              </w:rPr>
              <w:t>；三级</w:t>
            </w:r>
            <w:r>
              <w:rPr>
                <w:rFonts w:hint="eastAsia"/>
              </w:rPr>
              <w:t>B</w:t>
            </w:r>
            <w:r>
              <w:rPr>
                <w:rFonts w:ascii="Wingdings" w:hAnsi="Wingdings"/>
              </w:rPr>
              <w:t></w:t>
            </w:r>
          </w:p>
        </w:tc>
        <w:tc>
          <w:tcPr>
            <w:tcW w:w="2100" w:type="pct"/>
            <w:gridSpan w:val="6"/>
            <w:tcBorders>
              <w:top w:val="single" w:sz="4" w:space="0" w:color="auto"/>
              <w:left w:val="single" w:sz="4" w:space="0" w:color="auto"/>
              <w:bottom w:val="single" w:sz="4" w:space="0" w:color="auto"/>
              <w:right w:val="nil"/>
            </w:tcBorders>
            <w:noWrap/>
            <w:vAlign w:val="center"/>
            <w:hideMark/>
          </w:tcPr>
          <w:p w14:paraId="2DF266C7" w14:textId="77777777" w:rsidR="0034090A" w:rsidRDefault="0034090A" w:rsidP="0034090A">
            <w:pPr>
              <w:pStyle w:val="afffffb"/>
            </w:pPr>
            <w:r>
              <w:rPr>
                <w:rFonts w:hint="eastAsia"/>
              </w:rPr>
              <w:t>一级</w:t>
            </w:r>
            <w:r>
              <w:rPr>
                <w:rFonts w:ascii="Wingdings" w:hAnsi="Wingdings"/>
              </w:rPr>
              <w:t></w:t>
            </w:r>
            <w:r>
              <w:rPr>
                <w:rFonts w:hint="eastAsia"/>
              </w:rPr>
              <w:t>；二级</w:t>
            </w:r>
            <w:r>
              <w:rPr>
                <w:rFonts w:ascii="Wingdings" w:hAnsi="Wingdings"/>
              </w:rPr>
              <w:t></w:t>
            </w:r>
            <w:r>
              <w:rPr>
                <w:rFonts w:hint="eastAsia"/>
              </w:rPr>
              <w:t>；三级</w:t>
            </w:r>
            <w:r>
              <w:rPr>
                <w:rFonts w:ascii="Wingdings" w:hAnsi="Wingdings"/>
              </w:rPr>
              <w:t></w:t>
            </w:r>
          </w:p>
        </w:tc>
      </w:tr>
      <w:tr w:rsidR="0034090A" w14:paraId="50906743" w14:textId="77777777" w:rsidTr="0073538C">
        <w:trPr>
          <w:jc w:val="center"/>
        </w:trPr>
        <w:tc>
          <w:tcPr>
            <w:tcW w:w="264" w:type="pct"/>
            <w:vMerge w:val="restart"/>
            <w:tcBorders>
              <w:top w:val="single" w:sz="4" w:space="0" w:color="auto"/>
              <w:left w:val="nil"/>
              <w:bottom w:val="single" w:sz="4" w:space="0" w:color="auto"/>
              <w:right w:val="single" w:sz="4" w:space="0" w:color="auto"/>
            </w:tcBorders>
            <w:noWrap/>
            <w:vAlign w:val="center"/>
            <w:hideMark/>
          </w:tcPr>
          <w:p w14:paraId="7144A153" w14:textId="77777777" w:rsidR="0034090A" w:rsidRDefault="0034090A" w:rsidP="0034090A">
            <w:pPr>
              <w:pStyle w:val="afffffb"/>
            </w:pPr>
            <w:r>
              <w:rPr>
                <w:rFonts w:hint="eastAsia"/>
              </w:rPr>
              <w:t>现状调查</w:t>
            </w:r>
          </w:p>
        </w:tc>
        <w:tc>
          <w:tcPr>
            <w:tcW w:w="1010" w:type="pct"/>
            <w:vMerge w:val="restart"/>
            <w:tcBorders>
              <w:top w:val="single" w:sz="4" w:space="0" w:color="auto"/>
              <w:left w:val="single" w:sz="4" w:space="0" w:color="auto"/>
              <w:bottom w:val="single" w:sz="4" w:space="0" w:color="auto"/>
              <w:right w:val="single" w:sz="4" w:space="0" w:color="auto"/>
            </w:tcBorders>
            <w:noWrap/>
            <w:vAlign w:val="center"/>
            <w:hideMark/>
          </w:tcPr>
          <w:p w14:paraId="70EDD60D" w14:textId="77777777" w:rsidR="0034090A" w:rsidRDefault="0034090A" w:rsidP="0034090A">
            <w:pPr>
              <w:pStyle w:val="afffffb"/>
            </w:pPr>
            <w:r>
              <w:rPr>
                <w:rFonts w:hint="eastAsia"/>
              </w:rPr>
              <w:t>区域污染源</w:t>
            </w:r>
          </w:p>
        </w:tc>
        <w:tc>
          <w:tcPr>
            <w:tcW w:w="1627" w:type="pct"/>
            <w:gridSpan w:val="5"/>
            <w:tcBorders>
              <w:top w:val="single" w:sz="4" w:space="0" w:color="auto"/>
              <w:left w:val="single" w:sz="4" w:space="0" w:color="auto"/>
              <w:bottom w:val="single" w:sz="4" w:space="0" w:color="auto"/>
              <w:right w:val="single" w:sz="4" w:space="0" w:color="auto"/>
            </w:tcBorders>
            <w:noWrap/>
            <w:vAlign w:val="center"/>
            <w:hideMark/>
          </w:tcPr>
          <w:p w14:paraId="6F3995F3" w14:textId="77777777" w:rsidR="0034090A" w:rsidRDefault="0034090A" w:rsidP="0034090A">
            <w:pPr>
              <w:pStyle w:val="afffffb"/>
            </w:pPr>
            <w:r>
              <w:rPr>
                <w:rFonts w:hint="eastAsia"/>
              </w:rPr>
              <w:t>调查项目</w:t>
            </w:r>
          </w:p>
        </w:tc>
        <w:tc>
          <w:tcPr>
            <w:tcW w:w="2100" w:type="pct"/>
            <w:gridSpan w:val="6"/>
            <w:tcBorders>
              <w:top w:val="single" w:sz="4" w:space="0" w:color="auto"/>
              <w:left w:val="single" w:sz="4" w:space="0" w:color="auto"/>
              <w:bottom w:val="single" w:sz="4" w:space="0" w:color="auto"/>
              <w:right w:val="nil"/>
            </w:tcBorders>
            <w:noWrap/>
            <w:vAlign w:val="center"/>
            <w:hideMark/>
          </w:tcPr>
          <w:p w14:paraId="0F3A7468" w14:textId="77777777" w:rsidR="0034090A" w:rsidRDefault="0034090A" w:rsidP="0034090A">
            <w:pPr>
              <w:pStyle w:val="afffffb"/>
            </w:pPr>
            <w:r>
              <w:rPr>
                <w:rFonts w:hint="eastAsia"/>
              </w:rPr>
              <w:t>数据来源</w:t>
            </w:r>
          </w:p>
        </w:tc>
      </w:tr>
      <w:tr w:rsidR="0034090A" w14:paraId="47814756"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4ED658FE" w14:textId="77777777" w:rsidR="0034090A" w:rsidRDefault="0034090A" w:rsidP="0034090A">
            <w:pPr>
              <w:pStyle w:val="afffffb"/>
              <w:rPr>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20F872" w14:textId="77777777" w:rsidR="0034090A" w:rsidRDefault="0034090A" w:rsidP="0034090A">
            <w:pPr>
              <w:pStyle w:val="afffffb"/>
              <w:rPr>
                <w:szCs w:val="18"/>
              </w:rPr>
            </w:pPr>
          </w:p>
        </w:tc>
        <w:tc>
          <w:tcPr>
            <w:tcW w:w="745" w:type="pct"/>
            <w:gridSpan w:val="2"/>
            <w:tcBorders>
              <w:top w:val="single" w:sz="4" w:space="0" w:color="auto"/>
              <w:left w:val="single" w:sz="4" w:space="0" w:color="auto"/>
              <w:bottom w:val="single" w:sz="4" w:space="0" w:color="auto"/>
              <w:right w:val="single" w:sz="4" w:space="0" w:color="auto"/>
            </w:tcBorders>
            <w:noWrap/>
            <w:vAlign w:val="center"/>
            <w:hideMark/>
          </w:tcPr>
          <w:p w14:paraId="5BE7DDAB" w14:textId="77777777" w:rsidR="0034090A" w:rsidRDefault="0034090A" w:rsidP="0034090A">
            <w:pPr>
              <w:pStyle w:val="afffffb"/>
            </w:pPr>
            <w:r>
              <w:rPr>
                <w:rFonts w:hint="eastAsia"/>
              </w:rPr>
              <w:t>已建</w:t>
            </w:r>
            <w:r>
              <w:rPr>
                <w:rFonts w:ascii="Wingdings" w:hAnsi="Wingdings"/>
              </w:rPr>
              <w:t></w:t>
            </w:r>
            <w:r>
              <w:rPr>
                <w:rFonts w:hint="eastAsia"/>
              </w:rPr>
              <w:t>；在建</w:t>
            </w:r>
            <w:r>
              <w:rPr>
                <w:rFonts w:ascii="Wingdings" w:hAnsi="Wingdings"/>
              </w:rPr>
              <w:t></w:t>
            </w:r>
            <w:r>
              <w:rPr>
                <w:rFonts w:hint="eastAsia"/>
              </w:rPr>
              <w:t>；新建</w:t>
            </w:r>
            <w:r>
              <w:rPr>
                <w:rFonts w:ascii="Wingdings" w:hAnsi="Wingdings"/>
              </w:rPr>
              <w:t></w:t>
            </w:r>
            <w:r>
              <w:rPr>
                <w:rFonts w:hint="eastAsia"/>
              </w:rPr>
              <w:t>；其他</w:t>
            </w:r>
          </w:p>
        </w:tc>
        <w:tc>
          <w:tcPr>
            <w:tcW w:w="882" w:type="pct"/>
            <w:gridSpan w:val="3"/>
            <w:tcBorders>
              <w:top w:val="single" w:sz="4" w:space="0" w:color="auto"/>
              <w:left w:val="single" w:sz="4" w:space="0" w:color="auto"/>
              <w:bottom w:val="single" w:sz="4" w:space="0" w:color="auto"/>
              <w:right w:val="single" w:sz="4" w:space="0" w:color="auto"/>
            </w:tcBorders>
            <w:noWrap/>
            <w:vAlign w:val="center"/>
            <w:hideMark/>
          </w:tcPr>
          <w:p w14:paraId="692FC20F" w14:textId="77777777" w:rsidR="0034090A" w:rsidRDefault="0034090A" w:rsidP="0034090A">
            <w:pPr>
              <w:pStyle w:val="afffffb"/>
            </w:pPr>
            <w:r>
              <w:rPr>
                <w:rFonts w:hint="eastAsia"/>
              </w:rPr>
              <w:t>拟替代的污染源</w:t>
            </w:r>
            <w:r>
              <w:rPr>
                <w:rFonts w:ascii="Wingdings" w:hAnsi="Wingdings"/>
              </w:rPr>
              <w:t></w:t>
            </w:r>
          </w:p>
        </w:tc>
        <w:tc>
          <w:tcPr>
            <w:tcW w:w="2100" w:type="pct"/>
            <w:gridSpan w:val="6"/>
            <w:tcBorders>
              <w:top w:val="single" w:sz="4" w:space="0" w:color="auto"/>
              <w:left w:val="single" w:sz="4" w:space="0" w:color="auto"/>
              <w:bottom w:val="single" w:sz="4" w:space="0" w:color="auto"/>
              <w:right w:val="nil"/>
            </w:tcBorders>
            <w:noWrap/>
            <w:vAlign w:val="center"/>
            <w:hideMark/>
          </w:tcPr>
          <w:p w14:paraId="6834AA97" w14:textId="77777777" w:rsidR="0034090A" w:rsidRDefault="0034090A" w:rsidP="0034090A">
            <w:pPr>
              <w:pStyle w:val="afffffb"/>
            </w:pPr>
            <w:r>
              <w:rPr>
                <w:rFonts w:hint="eastAsia"/>
              </w:rPr>
              <w:t>排污许可证</w:t>
            </w:r>
            <w:r>
              <w:rPr>
                <w:rFonts w:ascii="Wingdings" w:hAnsi="Wingdings"/>
              </w:rPr>
              <w:t></w:t>
            </w:r>
            <w:r>
              <w:rPr>
                <w:rFonts w:hint="eastAsia"/>
              </w:rPr>
              <w:t>；环评</w:t>
            </w:r>
            <w:r>
              <w:rPr>
                <w:rFonts w:ascii="Wingdings" w:hAnsi="Wingdings"/>
              </w:rPr>
              <w:t></w:t>
            </w:r>
            <w:r>
              <w:rPr>
                <w:rFonts w:hint="eastAsia"/>
              </w:rPr>
              <w:t>；环保验收</w:t>
            </w:r>
            <w:r>
              <w:rPr>
                <w:rFonts w:ascii="Wingdings" w:hAnsi="Wingdings"/>
              </w:rPr>
              <w:t></w:t>
            </w:r>
            <w:r>
              <w:rPr>
                <w:rFonts w:hint="eastAsia"/>
              </w:rPr>
              <w:t>；既有实测</w:t>
            </w:r>
            <w:r>
              <w:rPr>
                <w:rFonts w:ascii="Wingdings" w:hAnsi="Wingdings"/>
              </w:rPr>
              <w:t></w:t>
            </w:r>
            <w:r>
              <w:rPr>
                <w:rFonts w:hint="eastAsia"/>
              </w:rPr>
              <w:t>；现场监测</w:t>
            </w:r>
            <w:r>
              <w:rPr>
                <w:rFonts w:ascii="Wingdings" w:hAnsi="Wingdings"/>
              </w:rPr>
              <w:t></w:t>
            </w:r>
            <w:r>
              <w:rPr>
                <w:rFonts w:hint="eastAsia"/>
              </w:rPr>
              <w:t>；入河排放口数据</w:t>
            </w:r>
            <w:r>
              <w:rPr>
                <w:rFonts w:ascii="Wingdings" w:hAnsi="Wingdings"/>
              </w:rPr>
              <w:t></w:t>
            </w:r>
            <w:r>
              <w:rPr>
                <w:rFonts w:hint="eastAsia"/>
              </w:rPr>
              <w:t>；其他</w:t>
            </w:r>
            <w:r>
              <w:rPr>
                <w:rFonts w:ascii="Wingdings" w:hAnsi="Wingdings"/>
              </w:rPr>
              <w:t></w:t>
            </w:r>
          </w:p>
        </w:tc>
      </w:tr>
      <w:tr w:rsidR="0034090A" w14:paraId="1448FA83"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459A77F9" w14:textId="77777777" w:rsidR="0034090A" w:rsidRDefault="0034090A" w:rsidP="0034090A">
            <w:pPr>
              <w:pStyle w:val="afffffb"/>
              <w:rPr>
                <w:szCs w:val="18"/>
              </w:rPr>
            </w:pPr>
          </w:p>
        </w:tc>
        <w:tc>
          <w:tcPr>
            <w:tcW w:w="1010" w:type="pct"/>
            <w:vMerge w:val="restart"/>
            <w:tcBorders>
              <w:top w:val="single" w:sz="4" w:space="0" w:color="auto"/>
              <w:left w:val="single" w:sz="4" w:space="0" w:color="auto"/>
              <w:bottom w:val="single" w:sz="4" w:space="0" w:color="auto"/>
              <w:right w:val="single" w:sz="4" w:space="0" w:color="auto"/>
            </w:tcBorders>
            <w:noWrap/>
            <w:vAlign w:val="center"/>
            <w:hideMark/>
          </w:tcPr>
          <w:p w14:paraId="51F95B1B" w14:textId="77777777" w:rsidR="0034090A" w:rsidRDefault="0034090A" w:rsidP="0034090A">
            <w:pPr>
              <w:pStyle w:val="afffffb"/>
            </w:pPr>
            <w:r>
              <w:rPr>
                <w:rFonts w:hint="eastAsia"/>
              </w:rPr>
              <w:t>受影响水体环境质量</w:t>
            </w:r>
          </w:p>
        </w:tc>
        <w:tc>
          <w:tcPr>
            <w:tcW w:w="1627" w:type="pct"/>
            <w:gridSpan w:val="5"/>
            <w:tcBorders>
              <w:top w:val="single" w:sz="4" w:space="0" w:color="auto"/>
              <w:left w:val="single" w:sz="4" w:space="0" w:color="auto"/>
              <w:bottom w:val="single" w:sz="4" w:space="0" w:color="auto"/>
              <w:right w:val="single" w:sz="4" w:space="0" w:color="auto"/>
            </w:tcBorders>
            <w:noWrap/>
            <w:vAlign w:val="center"/>
            <w:hideMark/>
          </w:tcPr>
          <w:p w14:paraId="6628F7DE" w14:textId="77777777" w:rsidR="0034090A" w:rsidRDefault="0034090A" w:rsidP="0034090A">
            <w:pPr>
              <w:pStyle w:val="afffffb"/>
            </w:pPr>
            <w:r>
              <w:rPr>
                <w:rFonts w:hint="eastAsia"/>
              </w:rPr>
              <w:t>调查时期</w:t>
            </w:r>
          </w:p>
        </w:tc>
        <w:tc>
          <w:tcPr>
            <w:tcW w:w="2100" w:type="pct"/>
            <w:gridSpan w:val="6"/>
            <w:tcBorders>
              <w:top w:val="single" w:sz="4" w:space="0" w:color="auto"/>
              <w:left w:val="single" w:sz="4" w:space="0" w:color="auto"/>
              <w:bottom w:val="single" w:sz="4" w:space="0" w:color="auto"/>
              <w:right w:val="nil"/>
            </w:tcBorders>
            <w:noWrap/>
            <w:vAlign w:val="center"/>
            <w:hideMark/>
          </w:tcPr>
          <w:p w14:paraId="4CB9F06A" w14:textId="77777777" w:rsidR="0034090A" w:rsidRDefault="0034090A" w:rsidP="0034090A">
            <w:pPr>
              <w:pStyle w:val="afffffb"/>
            </w:pPr>
            <w:r>
              <w:rPr>
                <w:rFonts w:hint="eastAsia"/>
              </w:rPr>
              <w:t>数据来源</w:t>
            </w:r>
          </w:p>
        </w:tc>
      </w:tr>
      <w:tr w:rsidR="0034090A" w14:paraId="7B894A33"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4EBF2B90" w14:textId="77777777" w:rsidR="0034090A" w:rsidRDefault="0034090A" w:rsidP="0034090A">
            <w:pPr>
              <w:pStyle w:val="afffffb"/>
              <w:rPr>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F70117" w14:textId="77777777" w:rsidR="0034090A" w:rsidRDefault="0034090A" w:rsidP="0034090A">
            <w:pPr>
              <w:pStyle w:val="afffffb"/>
              <w:rPr>
                <w:szCs w:val="18"/>
              </w:rPr>
            </w:pPr>
          </w:p>
        </w:tc>
        <w:tc>
          <w:tcPr>
            <w:tcW w:w="1627" w:type="pct"/>
            <w:gridSpan w:val="5"/>
            <w:tcBorders>
              <w:top w:val="single" w:sz="4" w:space="0" w:color="auto"/>
              <w:left w:val="single" w:sz="4" w:space="0" w:color="auto"/>
              <w:bottom w:val="single" w:sz="4" w:space="0" w:color="auto"/>
              <w:right w:val="single" w:sz="4" w:space="0" w:color="auto"/>
            </w:tcBorders>
            <w:noWrap/>
            <w:vAlign w:val="center"/>
            <w:hideMark/>
          </w:tcPr>
          <w:p w14:paraId="1CF197AA" w14:textId="34A269BE" w:rsidR="0034090A" w:rsidRDefault="0034090A" w:rsidP="0034090A">
            <w:pPr>
              <w:pStyle w:val="afffffb"/>
            </w:pPr>
            <w:r>
              <w:rPr>
                <w:rFonts w:hint="eastAsia"/>
              </w:rPr>
              <w:t>丰水期</w:t>
            </w:r>
            <w:r>
              <w:rPr>
                <w:rFonts w:ascii="Wingdings" w:hAnsi="Wingdings"/>
              </w:rPr>
              <w:t></w:t>
            </w:r>
            <w:r>
              <w:rPr>
                <w:rFonts w:hint="eastAsia"/>
              </w:rPr>
              <w:t>；平水期</w:t>
            </w:r>
            <w:r>
              <w:rPr>
                <w:rFonts w:ascii="Wingdings" w:hAnsi="Wingdings"/>
              </w:rPr>
              <w:t></w:t>
            </w:r>
            <w:r>
              <w:rPr>
                <w:rFonts w:hint="eastAsia"/>
              </w:rPr>
              <w:t>；枯水期</w:t>
            </w:r>
            <w:r>
              <w:rPr>
                <w:rFonts w:ascii="Wingdings" w:hAnsi="Wingdings"/>
              </w:rPr>
              <w:t></w:t>
            </w:r>
            <w:r>
              <w:rPr>
                <w:rFonts w:hint="eastAsia"/>
              </w:rPr>
              <w:t>；冰封期</w:t>
            </w:r>
            <w:r>
              <w:rPr>
                <w:rFonts w:ascii="Wingdings" w:hAnsi="Wingdings"/>
              </w:rPr>
              <w:t></w:t>
            </w:r>
          </w:p>
          <w:p w14:paraId="7B541318" w14:textId="11A45930" w:rsidR="0034090A" w:rsidRDefault="0034090A" w:rsidP="0034090A">
            <w:pPr>
              <w:pStyle w:val="afffffb"/>
            </w:pPr>
            <w:r>
              <w:rPr>
                <w:rFonts w:hint="eastAsia"/>
              </w:rPr>
              <w:t>春季</w:t>
            </w:r>
            <w:r>
              <w:rPr>
                <w:rFonts w:ascii="Wingdings" w:hAnsi="Wingdings"/>
              </w:rPr>
              <w:t></w:t>
            </w:r>
            <w:r>
              <w:rPr>
                <w:rFonts w:hint="eastAsia"/>
              </w:rPr>
              <w:t>；夏季</w:t>
            </w:r>
            <w:r>
              <w:rPr>
                <w:rFonts w:ascii="Wingdings" w:hAnsi="Wingdings"/>
              </w:rPr>
              <w:t></w:t>
            </w:r>
            <w:r>
              <w:rPr>
                <w:rFonts w:hint="eastAsia"/>
              </w:rPr>
              <w:t>；秋季</w:t>
            </w:r>
            <w:bookmarkStart w:id="646" w:name="OLE_LINK240"/>
            <w:r>
              <w:rPr>
                <w:rFonts w:ascii="Wingdings" w:hAnsi="Wingdings"/>
              </w:rPr>
              <w:t></w:t>
            </w:r>
            <w:bookmarkEnd w:id="646"/>
            <w:r>
              <w:rPr>
                <w:rFonts w:hint="eastAsia"/>
              </w:rPr>
              <w:t>；冬季</w:t>
            </w:r>
            <w:r>
              <w:rPr>
                <w:rFonts w:ascii="Wingdings" w:hAnsi="Wingdings"/>
              </w:rPr>
              <w:t></w:t>
            </w:r>
          </w:p>
        </w:tc>
        <w:tc>
          <w:tcPr>
            <w:tcW w:w="2100" w:type="pct"/>
            <w:gridSpan w:val="6"/>
            <w:tcBorders>
              <w:top w:val="single" w:sz="4" w:space="0" w:color="auto"/>
              <w:left w:val="single" w:sz="4" w:space="0" w:color="auto"/>
              <w:bottom w:val="single" w:sz="4" w:space="0" w:color="auto"/>
              <w:right w:val="nil"/>
            </w:tcBorders>
            <w:noWrap/>
            <w:vAlign w:val="center"/>
            <w:hideMark/>
          </w:tcPr>
          <w:p w14:paraId="636D84B7" w14:textId="7DA724AA" w:rsidR="0034090A" w:rsidRDefault="0034090A" w:rsidP="0034090A">
            <w:pPr>
              <w:pStyle w:val="afffffb"/>
            </w:pPr>
            <w:r>
              <w:rPr>
                <w:rFonts w:hint="eastAsia"/>
              </w:rPr>
              <w:t>生态环境主管部门</w:t>
            </w:r>
            <w:r>
              <w:rPr>
                <w:rFonts w:ascii="Wingdings" w:hAnsi="Wingdings"/>
              </w:rPr>
              <w:t></w:t>
            </w:r>
            <w:r>
              <w:rPr>
                <w:rFonts w:hint="eastAsia"/>
              </w:rPr>
              <w:t>；补充监测</w:t>
            </w:r>
            <w:r>
              <w:rPr>
                <w:rFonts w:ascii="Wingdings" w:hAnsi="Wingdings"/>
              </w:rPr>
              <w:t></w:t>
            </w:r>
            <w:r>
              <w:rPr>
                <w:rFonts w:hint="eastAsia"/>
              </w:rPr>
              <w:t>；其他</w:t>
            </w:r>
            <w:r>
              <w:rPr>
                <w:rFonts w:ascii="Wingdings" w:hAnsi="Wingdings"/>
              </w:rPr>
              <w:t></w:t>
            </w:r>
          </w:p>
        </w:tc>
      </w:tr>
      <w:tr w:rsidR="0034090A" w14:paraId="2ED317A7"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5CF0920B" w14:textId="77777777" w:rsidR="0034090A" w:rsidRDefault="0034090A" w:rsidP="0034090A">
            <w:pPr>
              <w:pStyle w:val="afffffb"/>
              <w:rPr>
                <w:szCs w:val="18"/>
              </w:rPr>
            </w:pPr>
          </w:p>
        </w:tc>
        <w:tc>
          <w:tcPr>
            <w:tcW w:w="1010" w:type="pct"/>
            <w:tcBorders>
              <w:top w:val="single" w:sz="4" w:space="0" w:color="auto"/>
              <w:left w:val="single" w:sz="4" w:space="0" w:color="auto"/>
              <w:bottom w:val="single" w:sz="4" w:space="0" w:color="auto"/>
              <w:right w:val="single" w:sz="4" w:space="0" w:color="auto"/>
            </w:tcBorders>
            <w:noWrap/>
            <w:vAlign w:val="center"/>
            <w:hideMark/>
          </w:tcPr>
          <w:p w14:paraId="141F923B" w14:textId="77777777" w:rsidR="0034090A" w:rsidRDefault="0034090A" w:rsidP="0034090A">
            <w:pPr>
              <w:pStyle w:val="afffffb"/>
            </w:pPr>
            <w:r>
              <w:rPr>
                <w:rFonts w:hint="eastAsia"/>
              </w:rPr>
              <w:t>区域水资源开发利用状况</w:t>
            </w:r>
          </w:p>
        </w:tc>
        <w:tc>
          <w:tcPr>
            <w:tcW w:w="3727" w:type="pct"/>
            <w:gridSpan w:val="11"/>
            <w:tcBorders>
              <w:top w:val="single" w:sz="4" w:space="0" w:color="auto"/>
              <w:left w:val="single" w:sz="4" w:space="0" w:color="auto"/>
              <w:bottom w:val="single" w:sz="4" w:space="0" w:color="auto"/>
              <w:right w:val="nil"/>
            </w:tcBorders>
            <w:noWrap/>
            <w:vAlign w:val="center"/>
            <w:hideMark/>
          </w:tcPr>
          <w:p w14:paraId="1A3999EF" w14:textId="77777777" w:rsidR="0034090A" w:rsidRDefault="0034090A" w:rsidP="0034090A">
            <w:pPr>
              <w:pStyle w:val="afffffb"/>
            </w:pPr>
            <w:r>
              <w:rPr>
                <w:rFonts w:hint="eastAsia"/>
              </w:rPr>
              <w:t>未开发</w:t>
            </w:r>
            <w:r>
              <w:rPr>
                <w:rFonts w:ascii="Wingdings" w:hAnsi="Wingdings"/>
              </w:rPr>
              <w:t></w:t>
            </w:r>
            <w:r>
              <w:rPr>
                <w:rFonts w:hint="eastAsia"/>
              </w:rPr>
              <w:t>；开发量</w:t>
            </w:r>
            <w:r>
              <w:rPr>
                <w:rFonts w:hint="eastAsia"/>
              </w:rPr>
              <w:t>40%</w:t>
            </w:r>
            <w:r>
              <w:rPr>
                <w:rFonts w:hint="eastAsia"/>
              </w:rPr>
              <w:t>以下</w:t>
            </w:r>
            <w:r>
              <w:rPr>
                <w:rFonts w:ascii="Wingdings" w:hAnsi="Wingdings"/>
              </w:rPr>
              <w:t></w:t>
            </w:r>
            <w:r>
              <w:rPr>
                <w:rFonts w:hint="eastAsia"/>
              </w:rPr>
              <w:t>；开发量</w:t>
            </w:r>
            <w:r>
              <w:rPr>
                <w:rFonts w:hint="eastAsia"/>
              </w:rPr>
              <w:t>40%</w:t>
            </w:r>
            <w:r>
              <w:rPr>
                <w:rFonts w:hint="eastAsia"/>
              </w:rPr>
              <w:t>以上</w:t>
            </w:r>
            <w:r>
              <w:rPr>
                <w:rFonts w:ascii="Wingdings" w:hAnsi="Wingdings"/>
              </w:rPr>
              <w:t></w:t>
            </w:r>
          </w:p>
        </w:tc>
      </w:tr>
      <w:tr w:rsidR="0034090A" w14:paraId="3231973D"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733F337D" w14:textId="77777777" w:rsidR="0034090A" w:rsidRDefault="0034090A" w:rsidP="0034090A">
            <w:pPr>
              <w:pStyle w:val="afffffb"/>
              <w:rPr>
                <w:szCs w:val="18"/>
              </w:rPr>
            </w:pPr>
          </w:p>
        </w:tc>
        <w:tc>
          <w:tcPr>
            <w:tcW w:w="1010" w:type="pct"/>
            <w:vMerge w:val="restart"/>
            <w:tcBorders>
              <w:top w:val="single" w:sz="4" w:space="0" w:color="auto"/>
              <w:left w:val="single" w:sz="4" w:space="0" w:color="auto"/>
              <w:bottom w:val="single" w:sz="4" w:space="0" w:color="auto"/>
              <w:right w:val="single" w:sz="4" w:space="0" w:color="auto"/>
            </w:tcBorders>
            <w:noWrap/>
            <w:vAlign w:val="center"/>
            <w:hideMark/>
          </w:tcPr>
          <w:p w14:paraId="5AA729BC" w14:textId="77777777" w:rsidR="0034090A" w:rsidRDefault="0034090A" w:rsidP="0034090A">
            <w:pPr>
              <w:pStyle w:val="afffffb"/>
            </w:pPr>
            <w:r>
              <w:rPr>
                <w:rFonts w:hint="eastAsia"/>
              </w:rPr>
              <w:t>水文情势调查</w:t>
            </w:r>
          </w:p>
        </w:tc>
        <w:tc>
          <w:tcPr>
            <w:tcW w:w="1627" w:type="pct"/>
            <w:gridSpan w:val="5"/>
            <w:tcBorders>
              <w:top w:val="single" w:sz="4" w:space="0" w:color="auto"/>
              <w:left w:val="single" w:sz="4" w:space="0" w:color="auto"/>
              <w:bottom w:val="single" w:sz="4" w:space="0" w:color="auto"/>
              <w:right w:val="single" w:sz="4" w:space="0" w:color="auto"/>
            </w:tcBorders>
            <w:noWrap/>
            <w:vAlign w:val="center"/>
            <w:hideMark/>
          </w:tcPr>
          <w:p w14:paraId="59F8FDB8" w14:textId="77777777" w:rsidR="0034090A" w:rsidRDefault="0034090A" w:rsidP="0034090A">
            <w:pPr>
              <w:pStyle w:val="afffffb"/>
            </w:pPr>
            <w:r>
              <w:rPr>
                <w:rFonts w:hint="eastAsia"/>
              </w:rPr>
              <w:t>调查时期</w:t>
            </w:r>
          </w:p>
        </w:tc>
        <w:tc>
          <w:tcPr>
            <w:tcW w:w="2100" w:type="pct"/>
            <w:gridSpan w:val="6"/>
            <w:tcBorders>
              <w:top w:val="single" w:sz="4" w:space="0" w:color="auto"/>
              <w:left w:val="single" w:sz="4" w:space="0" w:color="auto"/>
              <w:bottom w:val="single" w:sz="4" w:space="0" w:color="auto"/>
              <w:right w:val="nil"/>
            </w:tcBorders>
            <w:noWrap/>
            <w:vAlign w:val="center"/>
            <w:hideMark/>
          </w:tcPr>
          <w:p w14:paraId="402A4F50" w14:textId="77777777" w:rsidR="0034090A" w:rsidRDefault="0034090A" w:rsidP="0034090A">
            <w:pPr>
              <w:pStyle w:val="afffffb"/>
            </w:pPr>
            <w:r>
              <w:rPr>
                <w:rFonts w:hint="eastAsia"/>
              </w:rPr>
              <w:t>数据来源</w:t>
            </w:r>
          </w:p>
        </w:tc>
      </w:tr>
      <w:tr w:rsidR="0034090A" w14:paraId="2025CB4D"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3383DD92" w14:textId="77777777" w:rsidR="0034090A" w:rsidRDefault="0034090A" w:rsidP="0034090A">
            <w:pPr>
              <w:pStyle w:val="afffffb"/>
              <w:rPr>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D7FEC8" w14:textId="77777777" w:rsidR="0034090A" w:rsidRDefault="0034090A" w:rsidP="0034090A">
            <w:pPr>
              <w:pStyle w:val="afffffb"/>
              <w:rPr>
                <w:szCs w:val="18"/>
              </w:rPr>
            </w:pPr>
          </w:p>
        </w:tc>
        <w:tc>
          <w:tcPr>
            <w:tcW w:w="1627" w:type="pct"/>
            <w:gridSpan w:val="5"/>
            <w:tcBorders>
              <w:top w:val="single" w:sz="4" w:space="0" w:color="auto"/>
              <w:left w:val="single" w:sz="4" w:space="0" w:color="auto"/>
              <w:bottom w:val="single" w:sz="4" w:space="0" w:color="auto"/>
              <w:right w:val="single" w:sz="4" w:space="0" w:color="auto"/>
            </w:tcBorders>
            <w:noWrap/>
            <w:vAlign w:val="center"/>
            <w:hideMark/>
          </w:tcPr>
          <w:p w14:paraId="4D562934" w14:textId="77777777" w:rsidR="0034090A" w:rsidRDefault="0034090A" w:rsidP="0034090A">
            <w:pPr>
              <w:pStyle w:val="afffffb"/>
            </w:pPr>
            <w:r>
              <w:rPr>
                <w:rFonts w:hint="eastAsia"/>
              </w:rPr>
              <w:t>丰水期</w:t>
            </w:r>
            <w:r>
              <w:rPr>
                <w:rFonts w:ascii="Wingdings" w:hAnsi="Wingdings"/>
              </w:rPr>
              <w:t></w:t>
            </w:r>
            <w:r>
              <w:rPr>
                <w:rFonts w:hint="eastAsia"/>
              </w:rPr>
              <w:t>；平水期</w:t>
            </w:r>
            <w:r>
              <w:rPr>
                <w:rFonts w:ascii="Wingdings" w:hAnsi="Wingdings"/>
              </w:rPr>
              <w:t></w:t>
            </w:r>
            <w:r>
              <w:rPr>
                <w:rFonts w:hint="eastAsia"/>
              </w:rPr>
              <w:t>；枯水期</w:t>
            </w:r>
            <w:r>
              <w:rPr>
                <w:rFonts w:ascii="Wingdings" w:hAnsi="Wingdings"/>
              </w:rPr>
              <w:t></w:t>
            </w:r>
            <w:r>
              <w:rPr>
                <w:rFonts w:hint="eastAsia"/>
              </w:rPr>
              <w:t>；冰封期</w:t>
            </w:r>
            <w:r>
              <w:rPr>
                <w:rFonts w:ascii="Wingdings" w:hAnsi="Wingdings"/>
              </w:rPr>
              <w:t></w:t>
            </w:r>
          </w:p>
          <w:p w14:paraId="7D7794F7" w14:textId="77777777" w:rsidR="0034090A" w:rsidRDefault="0034090A" w:rsidP="0034090A">
            <w:pPr>
              <w:pStyle w:val="afffffb"/>
            </w:pPr>
            <w:r>
              <w:rPr>
                <w:rFonts w:hint="eastAsia"/>
              </w:rPr>
              <w:t>春季</w:t>
            </w:r>
            <w:r>
              <w:rPr>
                <w:rFonts w:ascii="Wingdings" w:hAnsi="Wingdings"/>
              </w:rPr>
              <w:t></w:t>
            </w:r>
            <w:r>
              <w:rPr>
                <w:rFonts w:hint="eastAsia"/>
              </w:rPr>
              <w:t>；夏季</w:t>
            </w:r>
            <w:r>
              <w:rPr>
                <w:rFonts w:ascii="Wingdings" w:hAnsi="Wingdings"/>
              </w:rPr>
              <w:t></w:t>
            </w:r>
            <w:r>
              <w:rPr>
                <w:rFonts w:hint="eastAsia"/>
              </w:rPr>
              <w:t>；秋季</w:t>
            </w:r>
            <w:r>
              <w:rPr>
                <w:rFonts w:ascii="Wingdings" w:hAnsi="Wingdings"/>
              </w:rPr>
              <w:t></w:t>
            </w:r>
            <w:r>
              <w:rPr>
                <w:rFonts w:hint="eastAsia"/>
              </w:rPr>
              <w:t>；冬季</w:t>
            </w:r>
            <w:r>
              <w:rPr>
                <w:rFonts w:ascii="Wingdings" w:hAnsi="Wingdings"/>
              </w:rPr>
              <w:t></w:t>
            </w:r>
          </w:p>
        </w:tc>
        <w:tc>
          <w:tcPr>
            <w:tcW w:w="2100" w:type="pct"/>
            <w:gridSpan w:val="6"/>
            <w:tcBorders>
              <w:top w:val="single" w:sz="4" w:space="0" w:color="auto"/>
              <w:left w:val="single" w:sz="4" w:space="0" w:color="auto"/>
              <w:bottom w:val="single" w:sz="4" w:space="0" w:color="auto"/>
              <w:right w:val="nil"/>
            </w:tcBorders>
            <w:noWrap/>
            <w:vAlign w:val="center"/>
            <w:hideMark/>
          </w:tcPr>
          <w:p w14:paraId="6F9AC934" w14:textId="77777777" w:rsidR="0034090A" w:rsidRDefault="0034090A" w:rsidP="0034090A">
            <w:pPr>
              <w:pStyle w:val="afffffb"/>
            </w:pPr>
            <w:r>
              <w:rPr>
                <w:rFonts w:hint="eastAsia"/>
              </w:rPr>
              <w:t>生态环境主管部门</w:t>
            </w:r>
            <w:r>
              <w:rPr>
                <w:rFonts w:ascii="Wingdings" w:hAnsi="Wingdings"/>
              </w:rPr>
              <w:t></w:t>
            </w:r>
            <w:r>
              <w:rPr>
                <w:rFonts w:hint="eastAsia"/>
              </w:rPr>
              <w:t>；补充监测</w:t>
            </w:r>
            <w:r>
              <w:rPr>
                <w:rFonts w:ascii="Wingdings" w:hAnsi="Wingdings"/>
              </w:rPr>
              <w:t></w:t>
            </w:r>
            <w:r>
              <w:rPr>
                <w:rFonts w:hint="eastAsia"/>
              </w:rPr>
              <w:t>；其他</w:t>
            </w:r>
            <w:r>
              <w:rPr>
                <w:rFonts w:ascii="Wingdings" w:hAnsi="Wingdings"/>
              </w:rPr>
              <w:t></w:t>
            </w:r>
          </w:p>
        </w:tc>
      </w:tr>
      <w:tr w:rsidR="0034090A" w14:paraId="4846139C"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64F502BE" w14:textId="77777777" w:rsidR="0034090A" w:rsidRDefault="0034090A" w:rsidP="0034090A">
            <w:pPr>
              <w:pStyle w:val="afffffb"/>
              <w:rPr>
                <w:szCs w:val="18"/>
              </w:rPr>
            </w:pPr>
          </w:p>
        </w:tc>
        <w:tc>
          <w:tcPr>
            <w:tcW w:w="1010" w:type="pct"/>
            <w:vMerge w:val="restart"/>
            <w:tcBorders>
              <w:top w:val="single" w:sz="4" w:space="0" w:color="auto"/>
              <w:left w:val="single" w:sz="4" w:space="0" w:color="auto"/>
              <w:bottom w:val="single" w:sz="4" w:space="0" w:color="auto"/>
              <w:right w:val="single" w:sz="4" w:space="0" w:color="auto"/>
            </w:tcBorders>
            <w:noWrap/>
            <w:vAlign w:val="center"/>
            <w:hideMark/>
          </w:tcPr>
          <w:p w14:paraId="26770E96" w14:textId="77777777" w:rsidR="0034090A" w:rsidRDefault="0034090A" w:rsidP="0034090A">
            <w:pPr>
              <w:pStyle w:val="afffffb"/>
            </w:pPr>
            <w:r>
              <w:rPr>
                <w:rFonts w:hint="eastAsia"/>
              </w:rPr>
              <w:t>补充监测</w:t>
            </w:r>
          </w:p>
        </w:tc>
        <w:tc>
          <w:tcPr>
            <w:tcW w:w="1627" w:type="pct"/>
            <w:gridSpan w:val="5"/>
            <w:tcBorders>
              <w:top w:val="single" w:sz="4" w:space="0" w:color="auto"/>
              <w:left w:val="single" w:sz="4" w:space="0" w:color="auto"/>
              <w:bottom w:val="single" w:sz="4" w:space="0" w:color="auto"/>
              <w:right w:val="single" w:sz="4" w:space="0" w:color="auto"/>
            </w:tcBorders>
            <w:noWrap/>
            <w:vAlign w:val="center"/>
            <w:hideMark/>
          </w:tcPr>
          <w:p w14:paraId="407768FC" w14:textId="77777777" w:rsidR="0034090A" w:rsidRDefault="0034090A" w:rsidP="0034090A">
            <w:pPr>
              <w:pStyle w:val="afffffb"/>
            </w:pPr>
            <w:r>
              <w:rPr>
                <w:rFonts w:hint="eastAsia"/>
              </w:rPr>
              <w:t>监测时期</w:t>
            </w:r>
          </w:p>
        </w:tc>
        <w:tc>
          <w:tcPr>
            <w:tcW w:w="1057" w:type="pct"/>
            <w:gridSpan w:val="3"/>
            <w:tcBorders>
              <w:top w:val="single" w:sz="4" w:space="0" w:color="auto"/>
              <w:left w:val="single" w:sz="4" w:space="0" w:color="auto"/>
              <w:bottom w:val="single" w:sz="4" w:space="0" w:color="auto"/>
              <w:right w:val="single" w:sz="4" w:space="0" w:color="auto"/>
            </w:tcBorders>
            <w:noWrap/>
            <w:vAlign w:val="center"/>
            <w:hideMark/>
          </w:tcPr>
          <w:p w14:paraId="400352E1" w14:textId="77777777" w:rsidR="0034090A" w:rsidRDefault="0034090A" w:rsidP="0034090A">
            <w:pPr>
              <w:pStyle w:val="afffffb"/>
            </w:pPr>
            <w:r>
              <w:rPr>
                <w:rFonts w:hint="eastAsia"/>
              </w:rPr>
              <w:t>监测因子</w:t>
            </w:r>
          </w:p>
        </w:tc>
        <w:tc>
          <w:tcPr>
            <w:tcW w:w="1043" w:type="pct"/>
            <w:gridSpan w:val="3"/>
            <w:tcBorders>
              <w:top w:val="single" w:sz="4" w:space="0" w:color="auto"/>
              <w:left w:val="single" w:sz="4" w:space="0" w:color="auto"/>
              <w:bottom w:val="single" w:sz="4" w:space="0" w:color="auto"/>
              <w:right w:val="nil"/>
            </w:tcBorders>
            <w:noWrap/>
            <w:vAlign w:val="center"/>
            <w:hideMark/>
          </w:tcPr>
          <w:p w14:paraId="5A8F5894" w14:textId="77777777" w:rsidR="0034090A" w:rsidRDefault="0034090A" w:rsidP="0034090A">
            <w:pPr>
              <w:pStyle w:val="afffffb"/>
            </w:pPr>
            <w:r>
              <w:rPr>
                <w:rFonts w:hint="eastAsia"/>
              </w:rPr>
              <w:t>监测断面或点位</w:t>
            </w:r>
          </w:p>
        </w:tc>
      </w:tr>
      <w:tr w:rsidR="0034090A" w14:paraId="33835D9A"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436B2C73" w14:textId="77777777" w:rsidR="0034090A" w:rsidRDefault="0034090A" w:rsidP="0034090A">
            <w:pPr>
              <w:pStyle w:val="afffffb"/>
              <w:rPr>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951D62" w14:textId="77777777" w:rsidR="0034090A" w:rsidRDefault="0034090A" w:rsidP="0034090A">
            <w:pPr>
              <w:pStyle w:val="afffffb"/>
              <w:rPr>
                <w:szCs w:val="18"/>
              </w:rPr>
            </w:pPr>
          </w:p>
        </w:tc>
        <w:tc>
          <w:tcPr>
            <w:tcW w:w="1627" w:type="pct"/>
            <w:gridSpan w:val="5"/>
            <w:tcBorders>
              <w:top w:val="single" w:sz="4" w:space="0" w:color="auto"/>
              <w:left w:val="single" w:sz="4" w:space="0" w:color="auto"/>
              <w:bottom w:val="single" w:sz="4" w:space="0" w:color="auto"/>
              <w:right w:val="single" w:sz="4" w:space="0" w:color="auto"/>
            </w:tcBorders>
            <w:noWrap/>
            <w:vAlign w:val="center"/>
            <w:hideMark/>
          </w:tcPr>
          <w:p w14:paraId="5094F7C4" w14:textId="19133AFB" w:rsidR="0034090A" w:rsidRDefault="0034090A" w:rsidP="0034090A">
            <w:pPr>
              <w:pStyle w:val="afffffb"/>
            </w:pPr>
            <w:r>
              <w:rPr>
                <w:rFonts w:hint="eastAsia"/>
              </w:rPr>
              <w:t>丰水期</w:t>
            </w:r>
            <w:r>
              <w:rPr>
                <w:rFonts w:ascii="Wingdings" w:hAnsi="Wingdings"/>
              </w:rPr>
              <w:t></w:t>
            </w:r>
            <w:r>
              <w:rPr>
                <w:rFonts w:hint="eastAsia"/>
              </w:rPr>
              <w:t>；平水期</w:t>
            </w:r>
            <w:r>
              <w:rPr>
                <w:rFonts w:ascii="Wingdings" w:hAnsi="Wingdings"/>
              </w:rPr>
              <w:t></w:t>
            </w:r>
            <w:r>
              <w:rPr>
                <w:rFonts w:hint="eastAsia"/>
              </w:rPr>
              <w:t>；枯水期</w:t>
            </w:r>
            <w:r>
              <w:rPr>
                <w:rFonts w:ascii="Wingdings" w:hAnsi="Wingdings"/>
              </w:rPr>
              <w:t></w:t>
            </w:r>
            <w:r>
              <w:rPr>
                <w:rFonts w:hint="eastAsia"/>
              </w:rPr>
              <w:t>；冰封期</w:t>
            </w:r>
            <w:r>
              <w:rPr>
                <w:rFonts w:ascii="Wingdings" w:hAnsi="Wingdings"/>
              </w:rPr>
              <w:t></w:t>
            </w:r>
          </w:p>
          <w:p w14:paraId="7DF1F8C3" w14:textId="6C7C94DE" w:rsidR="0034090A" w:rsidRDefault="0034090A" w:rsidP="0034090A">
            <w:pPr>
              <w:pStyle w:val="afffffb"/>
            </w:pPr>
            <w:r>
              <w:rPr>
                <w:rFonts w:hint="eastAsia"/>
              </w:rPr>
              <w:t>春季</w:t>
            </w:r>
            <w:r>
              <w:rPr>
                <w:rFonts w:ascii="Wingdings" w:hAnsi="Wingdings"/>
              </w:rPr>
              <w:t></w:t>
            </w:r>
            <w:r>
              <w:rPr>
                <w:rFonts w:hint="eastAsia"/>
              </w:rPr>
              <w:t>；夏季</w:t>
            </w:r>
            <w:r>
              <w:rPr>
                <w:rFonts w:ascii="Wingdings" w:hAnsi="Wingdings"/>
              </w:rPr>
              <w:t></w:t>
            </w:r>
            <w:r>
              <w:rPr>
                <w:rFonts w:hint="eastAsia"/>
              </w:rPr>
              <w:t>；秋季</w:t>
            </w:r>
            <w:r>
              <w:rPr>
                <w:rFonts w:ascii="Wingdings" w:hAnsi="Wingdings"/>
              </w:rPr>
              <w:t></w:t>
            </w:r>
            <w:r>
              <w:rPr>
                <w:rFonts w:hint="eastAsia"/>
              </w:rPr>
              <w:t>；冬季</w:t>
            </w:r>
            <w:r>
              <w:rPr>
                <w:rFonts w:ascii="Wingdings" w:hAnsi="Wingdings"/>
              </w:rPr>
              <w:t></w:t>
            </w:r>
          </w:p>
        </w:tc>
        <w:tc>
          <w:tcPr>
            <w:tcW w:w="1057" w:type="pct"/>
            <w:gridSpan w:val="3"/>
            <w:tcBorders>
              <w:top w:val="single" w:sz="4" w:space="0" w:color="auto"/>
              <w:left w:val="single" w:sz="4" w:space="0" w:color="auto"/>
              <w:bottom w:val="single" w:sz="4" w:space="0" w:color="auto"/>
              <w:right w:val="single" w:sz="4" w:space="0" w:color="auto"/>
            </w:tcBorders>
            <w:noWrap/>
            <w:vAlign w:val="center"/>
            <w:hideMark/>
          </w:tcPr>
          <w:p w14:paraId="46E13EFC" w14:textId="77777777" w:rsidR="0034090A" w:rsidRDefault="0034090A" w:rsidP="0034090A">
            <w:pPr>
              <w:pStyle w:val="afffffb"/>
            </w:pPr>
            <w:r>
              <w:rPr>
                <w:rFonts w:hint="eastAsia"/>
              </w:rPr>
              <w:t>（）</w:t>
            </w:r>
          </w:p>
        </w:tc>
        <w:tc>
          <w:tcPr>
            <w:tcW w:w="1043" w:type="pct"/>
            <w:gridSpan w:val="3"/>
            <w:tcBorders>
              <w:top w:val="single" w:sz="4" w:space="0" w:color="auto"/>
              <w:left w:val="single" w:sz="4" w:space="0" w:color="auto"/>
              <w:bottom w:val="single" w:sz="4" w:space="0" w:color="auto"/>
              <w:right w:val="nil"/>
            </w:tcBorders>
            <w:noWrap/>
            <w:vAlign w:val="center"/>
            <w:hideMark/>
          </w:tcPr>
          <w:p w14:paraId="4A3A23FC" w14:textId="5BF545A7" w:rsidR="0034090A" w:rsidRDefault="0034090A" w:rsidP="0034090A">
            <w:pPr>
              <w:pStyle w:val="afffffb"/>
            </w:pPr>
            <w:r>
              <w:rPr>
                <w:rFonts w:hint="eastAsia"/>
              </w:rPr>
              <w:t>监测断面或点位个数（）个</w:t>
            </w:r>
          </w:p>
        </w:tc>
      </w:tr>
      <w:tr w:rsidR="0034090A" w14:paraId="3AA782E9" w14:textId="77777777" w:rsidTr="0073538C">
        <w:trPr>
          <w:jc w:val="center"/>
        </w:trPr>
        <w:tc>
          <w:tcPr>
            <w:tcW w:w="264" w:type="pct"/>
            <w:vMerge w:val="restart"/>
            <w:tcBorders>
              <w:top w:val="single" w:sz="4" w:space="0" w:color="auto"/>
              <w:left w:val="nil"/>
              <w:bottom w:val="single" w:sz="4" w:space="0" w:color="auto"/>
              <w:right w:val="single" w:sz="4" w:space="0" w:color="auto"/>
            </w:tcBorders>
            <w:noWrap/>
            <w:vAlign w:val="center"/>
            <w:hideMark/>
          </w:tcPr>
          <w:p w14:paraId="51AABBBB" w14:textId="77777777" w:rsidR="0034090A" w:rsidRDefault="0034090A" w:rsidP="0034090A">
            <w:pPr>
              <w:pStyle w:val="afffffb"/>
            </w:pPr>
            <w:r>
              <w:rPr>
                <w:rFonts w:hint="eastAsia"/>
              </w:rPr>
              <w:t>现状评价</w:t>
            </w:r>
          </w:p>
        </w:tc>
        <w:tc>
          <w:tcPr>
            <w:tcW w:w="1010" w:type="pct"/>
            <w:tcBorders>
              <w:top w:val="single" w:sz="4" w:space="0" w:color="auto"/>
              <w:left w:val="single" w:sz="4" w:space="0" w:color="auto"/>
              <w:bottom w:val="single" w:sz="4" w:space="0" w:color="auto"/>
              <w:right w:val="single" w:sz="4" w:space="0" w:color="auto"/>
            </w:tcBorders>
            <w:noWrap/>
            <w:vAlign w:val="center"/>
            <w:hideMark/>
          </w:tcPr>
          <w:p w14:paraId="1DF0C629" w14:textId="77777777" w:rsidR="0034090A" w:rsidRDefault="0034090A" w:rsidP="0034090A">
            <w:pPr>
              <w:pStyle w:val="afffffb"/>
            </w:pPr>
            <w:r>
              <w:rPr>
                <w:rFonts w:hint="eastAsia"/>
              </w:rPr>
              <w:t>评价范围</w:t>
            </w:r>
          </w:p>
        </w:tc>
        <w:tc>
          <w:tcPr>
            <w:tcW w:w="3727" w:type="pct"/>
            <w:gridSpan w:val="11"/>
            <w:tcBorders>
              <w:top w:val="single" w:sz="4" w:space="0" w:color="auto"/>
              <w:left w:val="single" w:sz="4" w:space="0" w:color="auto"/>
              <w:bottom w:val="single" w:sz="4" w:space="0" w:color="auto"/>
              <w:right w:val="nil"/>
            </w:tcBorders>
            <w:noWrap/>
            <w:vAlign w:val="center"/>
            <w:hideMark/>
          </w:tcPr>
          <w:p w14:paraId="38EEC27A" w14:textId="77777777" w:rsidR="0034090A" w:rsidRDefault="0034090A" w:rsidP="0034090A">
            <w:pPr>
              <w:pStyle w:val="afffffb"/>
            </w:pPr>
            <w:r>
              <w:rPr>
                <w:rFonts w:hint="eastAsia"/>
              </w:rPr>
              <w:t>河流：长度（</w:t>
            </w:r>
            <w:r>
              <w:t xml:space="preserve"> </w:t>
            </w:r>
            <w:r>
              <w:rPr>
                <w:rFonts w:hint="eastAsia"/>
              </w:rPr>
              <w:t>）</w:t>
            </w:r>
            <w:r>
              <w:rPr>
                <w:rFonts w:hint="eastAsia"/>
              </w:rPr>
              <w:t>km</w:t>
            </w:r>
            <w:r>
              <w:rPr>
                <w:rFonts w:hint="eastAsia"/>
              </w:rPr>
              <w:t>；湖库、河口及近岸海域：面积（）</w:t>
            </w:r>
            <w:r>
              <w:rPr>
                <w:rFonts w:hint="eastAsia"/>
              </w:rPr>
              <w:t>km</w:t>
            </w:r>
            <w:r>
              <w:rPr>
                <w:rFonts w:hint="eastAsia"/>
                <w:vertAlign w:val="superscript"/>
              </w:rPr>
              <w:t>2</w:t>
            </w:r>
          </w:p>
        </w:tc>
      </w:tr>
      <w:tr w:rsidR="0034090A" w14:paraId="2AE3C7D2"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4755EE26" w14:textId="77777777" w:rsidR="0034090A" w:rsidRDefault="0034090A" w:rsidP="0034090A">
            <w:pPr>
              <w:pStyle w:val="afffffb"/>
              <w:rPr>
                <w:szCs w:val="18"/>
              </w:rPr>
            </w:pPr>
          </w:p>
        </w:tc>
        <w:tc>
          <w:tcPr>
            <w:tcW w:w="1010" w:type="pct"/>
            <w:tcBorders>
              <w:top w:val="single" w:sz="4" w:space="0" w:color="auto"/>
              <w:left w:val="single" w:sz="4" w:space="0" w:color="auto"/>
              <w:bottom w:val="single" w:sz="4" w:space="0" w:color="auto"/>
              <w:right w:val="single" w:sz="4" w:space="0" w:color="auto"/>
            </w:tcBorders>
            <w:noWrap/>
            <w:vAlign w:val="center"/>
            <w:hideMark/>
          </w:tcPr>
          <w:p w14:paraId="469E08E9" w14:textId="77777777" w:rsidR="0034090A" w:rsidRDefault="0034090A" w:rsidP="0034090A">
            <w:pPr>
              <w:pStyle w:val="afffffb"/>
            </w:pPr>
            <w:r>
              <w:rPr>
                <w:rFonts w:hint="eastAsia"/>
              </w:rPr>
              <w:t>评价因子</w:t>
            </w:r>
          </w:p>
        </w:tc>
        <w:tc>
          <w:tcPr>
            <w:tcW w:w="3727" w:type="pct"/>
            <w:gridSpan w:val="11"/>
            <w:tcBorders>
              <w:top w:val="single" w:sz="4" w:space="0" w:color="auto"/>
              <w:left w:val="single" w:sz="4" w:space="0" w:color="auto"/>
              <w:bottom w:val="single" w:sz="4" w:space="0" w:color="auto"/>
              <w:right w:val="nil"/>
            </w:tcBorders>
            <w:noWrap/>
            <w:vAlign w:val="center"/>
            <w:hideMark/>
          </w:tcPr>
          <w:p w14:paraId="37C8BC12" w14:textId="77777777" w:rsidR="0034090A" w:rsidRDefault="0034090A" w:rsidP="0034090A">
            <w:pPr>
              <w:pStyle w:val="afffffb"/>
            </w:pPr>
            <w:r>
              <w:rPr>
                <w:rFonts w:hint="eastAsia"/>
              </w:rPr>
              <w:t>（）</w:t>
            </w:r>
          </w:p>
        </w:tc>
      </w:tr>
      <w:tr w:rsidR="0034090A" w14:paraId="715D17A8"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7F758F7D" w14:textId="77777777" w:rsidR="0034090A" w:rsidRDefault="0034090A" w:rsidP="0034090A">
            <w:pPr>
              <w:pStyle w:val="afffffb"/>
              <w:rPr>
                <w:szCs w:val="18"/>
              </w:rPr>
            </w:pPr>
          </w:p>
        </w:tc>
        <w:tc>
          <w:tcPr>
            <w:tcW w:w="1010" w:type="pct"/>
            <w:tcBorders>
              <w:top w:val="single" w:sz="4" w:space="0" w:color="auto"/>
              <w:left w:val="single" w:sz="4" w:space="0" w:color="auto"/>
              <w:bottom w:val="single" w:sz="4" w:space="0" w:color="auto"/>
              <w:right w:val="single" w:sz="4" w:space="0" w:color="auto"/>
            </w:tcBorders>
            <w:noWrap/>
            <w:vAlign w:val="center"/>
            <w:hideMark/>
          </w:tcPr>
          <w:p w14:paraId="5C0EA432" w14:textId="77777777" w:rsidR="0034090A" w:rsidRDefault="0034090A" w:rsidP="0034090A">
            <w:pPr>
              <w:pStyle w:val="afffffb"/>
            </w:pPr>
            <w:r>
              <w:rPr>
                <w:rFonts w:hint="eastAsia"/>
              </w:rPr>
              <w:t>评价标准</w:t>
            </w:r>
          </w:p>
        </w:tc>
        <w:tc>
          <w:tcPr>
            <w:tcW w:w="3727" w:type="pct"/>
            <w:gridSpan w:val="11"/>
            <w:tcBorders>
              <w:top w:val="single" w:sz="4" w:space="0" w:color="auto"/>
              <w:left w:val="single" w:sz="4" w:space="0" w:color="auto"/>
              <w:bottom w:val="single" w:sz="4" w:space="0" w:color="auto"/>
              <w:right w:val="nil"/>
            </w:tcBorders>
            <w:noWrap/>
            <w:vAlign w:val="center"/>
            <w:hideMark/>
          </w:tcPr>
          <w:p w14:paraId="38BE00AF" w14:textId="77777777" w:rsidR="0034090A" w:rsidRDefault="0034090A" w:rsidP="0034090A">
            <w:pPr>
              <w:pStyle w:val="afffffb"/>
            </w:pPr>
            <w:r>
              <w:rPr>
                <w:rFonts w:hint="eastAsia"/>
              </w:rPr>
              <w:t>河流、湖库、河口：</w:t>
            </w:r>
            <w:r>
              <w:rPr>
                <w:rFonts w:hint="eastAsia"/>
              </w:rPr>
              <w:t>I</w:t>
            </w:r>
            <w:r>
              <w:rPr>
                <w:rFonts w:hint="eastAsia"/>
              </w:rPr>
              <w:t>类</w:t>
            </w:r>
            <w:r>
              <w:rPr>
                <w:rFonts w:ascii="Wingdings" w:hAnsi="Wingdings"/>
              </w:rPr>
              <w:t></w:t>
            </w:r>
            <w:r>
              <w:rPr>
                <w:rFonts w:hint="eastAsia"/>
              </w:rPr>
              <w:t>；</w:t>
            </w:r>
            <w:r>
              <w:rPr>
                <w:rFonts w:hint="eastAsia"/>
              </w:rPr>
              <w:t>II</w:t>
            </w:r>
            <w:r>
              <w:rPr>
                <w:rFonts w:hint="eastAsia"/>
              </w:rPr>
              <w:t>类</w:t>
            </w:r>
            <w:r>
              <w:rPr>
                <w:rFonts w:ascii="Wingdings" w:hAnsi="Wingdings"/>
              </w:rPr>
              <w:t></w:t>
            </w:r>
            <w:r>
              <w:rPr>
                <w:rFonts w:hint="eastAsia"/>
              </w:rPr>
              <w:t>；</w:t>
            </w:r>
            <w:r>
              <w:rPr>
                <w:rFonts w:hint="eastAsia"/>
              </w:rPr>
              <w:t>III</w:t>
            </w:r>
            <w:r>
              <w:rPr>
                <w:rFonts w:hint="eastAsia"/>
              </w:rPr>
              <w:t>类</w:t>
            </w:r>
            <w:r>
              <w:rPr>
                <w:rFonts w:ascii="Wingdings" w:hAnsi="Wingdings"/>
              </w:rPr>
              <w:t></w:t>
            </w:r>
            <w:r>
              <w:rPr>
                <w:rFonts w:hint="eastAsia"/>
              </w:rPr>
              <w:t>；</w:t>
            </w:r>
            <w:r>
              <w:rPr>
                <w:rFonts w:hint="eastAsia"/>
              </w:rPr>
              <w:t>IV</w:t>
            </w:r>
            <w:r>
              <w:rPr>
                <w:rFonts w:hint="eastAsia"/>
              </w:rPr>
              <w:t>类</w:t>
            </w:r>
            <w:r>
              <w:rPr>
                <w:rFonts w:ascii="Wingdings" w:hAnsi="Wingdings"/>
              </w:rPr>
              <w:t></w:t>
            </w:r>
            <w:r>
              <w:rPr>
                <w:rFonts w:hint="eastAsia"/>
              </w:rPr>
              <w:t>；</w:t>
            </w:r>
            <w:r>
              <w:rPr>
                <w:rFonts w:hint="eastAsia"/>
              </w:rPr>
              <w:t>V</w:t>
            </w:r>
            <w:r>
              <w:rPr>
                <w:rFonts w:hint="eastAsia"/>
              </w:rPr>
              <w:t>类</w:t>
            </w:r>
            <w:r>
              <w:rPr>
                <w:rFonts w:ascii="Wingdings" w:hAnsi="Wingdings"/>
              </w:rPr>
              <w:t></w:t>
            </w:r>
          </w:p>
          <w:p w14:paraId="6C2D1057" w14:textId="77777777" w:rsidR="0034090A" w:rsidRDefault="0034090A" w:rsidP="0034090A">
            <w:pPr>
              <w:pStyle w:val="afffffb"/>
            </w:pPr>
            <w:r>
              <w:rPr>
                <w:rFonts w:hint="eastAsia"/>
              </w:rPr>
              <w:t>近岸海域：第一类</w:t>
            </w:r>
            <w:r>
              <w:rPr>
                <w:rFonts w:ascii="Wingdings" w:hAnsi="Wingdings"/>
              </w:rPr>
              <w:t></w:t>
            </w:r>
            <w:r>
              <w:rPr>
                <w:rFonts w:hint="eastAsia"/>
              </w:rPr>
              <w:t>；第二类</w:t>
            </w:r>
            <w:r>
              <w:rPr>
                <w:rFonts w:ascii="Wingdings" w:hAnsi="Wingdings"/>
              </w:rPr>
              <w:t></w:t>
            </w:r>
            <w:r>
              <w:rPr>
                <w:rFonts w:hint="eastAsia"/>
              </w:rPr>
              <w:t>；第三类</w:t>
            </w:r>
            <w:r>
              <w:rPr>
                <w:rFonts w:ascii="Wingdings" w:hAnsi="Wingdings"/>
              </w:rPr>
              <w:t></w:t>
            </w:r>
            <w:r>
              <w:rPr>
                <w:rFonts w:hint="eastAsia"/>
              </w:rPr>
              <w:t>；第四类</w:t>
            </w:r>
            <w:r>
              <w:rPr>
                <w:rFonts w:ascii="Wingdings" w:hAnsi="Wingdings"/>
              </w:rPr>
              <w:t></w:t>
            </w:r>
          </w:p>
          <w:p w14:paraId="17D8C07C" w14:textId="77777777" w:rsidR="0034090A" w:rsidRDefault="0034090A" w:rsidP="0034090A">
            <w:pPr>
              <w:pStyle w:val="afffffb"/>
            </w:pPr>
            <w:r>
              <w:rPr>
                <w:rFonts w:hint="eastAsia"/>
              </w:rPr>
              <w:t>规划年评价标准（）</w:t>
            </w:r>
          </w:p>
        </w:tc>
      </w:tr>
      <w:tr w:rsidR="0034090A" w14:paraId="14840C2A"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1B61743B" w14:textId="77777777" w:rsidR="0034090A" w:rsidRDefault="0034090A" w:rsidP="0034090A">
            <w:pPr>
              <w:pStyle w:val="afffffb"/>
              <w:rPr>
                <w:szCs w:val="18"/>
              </w:rPr>
            </w:pPr>
          </w:p>
        </w:tc>
        <w:tc>
          <w:tcPr>
            <w:tcW w:w="1010" w:type="pct"/>
            <w:tcBorders>
              <w:top w:val="single" w:sz="4" w:space="0" w:color="auto"/>
              <w:left w:val="single" w:sz="4" w:space="0" w:color="auto"/>
              <w:bottom w:val="single" w:sz="4" w:space="0" w:color="auto"/>
              <w:right w:val="single" w:sz="4" w:space="0" w:color="auto"/>
            </w:tcBorders>
            <w:noWrap/>
            <w:vAlign w:val="center"/>
            <w:hideMark/>
          </w:tcPr>
          <w:p w14:paraId="04B4BA01" w14:textId="77777777" w:rsidR="0034090A" w:rsidRDefault="0034090A" w:rsidP="0034090A">
            <w:pPr>
              <w:pStyle w:val="afffffb"/>
            </w:pPr>
            <w:r>
              <w:rPr>
                <w:rFonts w:hint="eastAsia"/>
              </w:rPr>
              <w:t>评价时期</w:t>
            </w:r>
          </w:p>
        </w:tc>
        <w:tc>
          <w:tcPr>
            <w:tcW w:w="3727" w:type="pct"/>
            <w:gridSpan w:val="11"/>
            <w:tcBorders>
              <w:top w:val="single" w:sz="4" w:space="0" w:color="auto"/>
              <w:left w:val="single" w:sz="4" w:space="0" w:color="auto"/>
              <w:bottom w:val="single" w:sz="4" w:space="0" w:color="auto"/>
              <w:right w:val="nil"/>
            </w:tcBorders>
            <w:noWrap/>
            <w:vAlign w:val="center"/>
            <w:hideMark/>
          </w:tcPr>
          <w:p w14:paraId="24505F2E" w14:textId="5CC03634" w:rsidR="0034090A" w:rsidRDefault="0034090A" w:rsidP="0034090A">
            <w:pPr>
              <w:pStyle w:val="afffffb"/>
            </w:pPr>
            <w:r>
              <w:rPr>
                <w:rFonts w:hint="eastAsia"/>
              </w:rPr>
              <w:t>丰水期</w:t>
            </w:r>
            <w:r>
              <w:rPr>
                <w:rFonts w:ascii="Wingdings" w:hAnsi="Wingdings"/>
              </w:rPr>
              <w:t></w:t>
            </w:r>
            <w:r>
              <w:rPr>
                <w:rFonts w:hint="eastAsia"/>
              </w:rPr>
              <w:t>；平水期</w:t>
            </w:r>
            <w:r>
              <w:rPr>
                <w:rFonts w:ascii="Wingdings" w:hAnsi="Wingdings"/>
              </w:rPr>
              <w:t></w:t>
            </w:r>
            <w:r>
              <w:rPr>
                <w:rFonts w:hint="eastAsia"/>
              </w:rPr>
              <w:t>；枯水期</w:t>
            </w:r>
            <w:r>
              <w:rPr>
                <w:rFonts w:ascii="Wingdings" w:hAnsi="Wingdings"/>
              </w:rPr>
              <w:t></w:t>
            </w:r>
            <w:r>
              <w:rPr>
                <w:rFonts w:hint="eastAsia"/>
              </w:rPr>
              <w:t>；冰封期</w:t>
            </w:r>
            <w:bookmarkStart w:id="647" w:name="OLE_LINK89"/>
            <w:bookmarkStart w:id="648" w:name="OLE_LINK90"/>
            <w:r>
              <w:rPr>
                <w:rFonts w:ascii="Wingdings" w:hAnsi="Wingdings"/>
              </w:rPr>
              <w:t></w:t>
            </w:r>
            <w:bookmarkEnd w:id="647"/>
            <w:bookmarkEnd w:id="648"/>
          </w:p>
          <w:p w14:paraId="3A601EA2" w14:textId="4F84174F" w:rsidR="0034090A" w:rsidRDefault="0034090A" w:rsidP="0034090A">
            <w:pPr>
              <w:pStyle w:val="afffffb"/>
            </w:pPr>
            <w:r>
              <w:rPr>
                <w:rFonts w:hint="eastAsia"/>
              </w:rPr>
              <w:t>春季</w:t>
            </w:r>
            <w:r>
              <w:rPr>
                <w:rFonts w:ascii="Wingdings" w:hAnsi="Wingdings"/>
              </w:rPr>
              <w:t></w:t>
            </w:r>
            <w:r>
              <w:rPr>
                <w:rFonts w:hint="eastAsia"/>
              </w:rPr>
              <w:t>；夏季</w:t>
            </w:r>
            <w:r>
              <w:rPr>
                <w:rFonts w:ascii="Wingdings" w:hAnsi="Wingdings"/>
              </w:rPr>
              <w:t></w:t>
            </w:r>
            <w:r>
              <w:rPr>
                <w:rFonts w:hint="eastAsia"/>
              </w:rPr>
              <w:t>；秋季</w:t>
            </w:r>
            <w:r>
              <w:rPr>
                <w:rFonts w:ascii="Wingdings" w:hAnsi="Wingdings"/>
              </w:rPr>
              <w:t></w:t>
            </w:r>
            <w:r>
              <w:rPr>
                <w:rFonts w:hint="eastAsia"/>
              </w:rPr>
              <w:t>；冬季</w:t>
            </w:r>
            <w:r>
              <w:rPr>
                <w:rFonts w:ascii="Wingdings" w:hAnsi="Wingdings"/>
              </w:rPr>
              <w:t></w:t>
            </w:r>
          </w:p>
        </w:tc>
      </w:tr>
      <w:tr w:rsidR="0034090A" w14:paraId="46AB1FC3"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28D35C89" w14:textId="77777777" w:rsidR="0034090A" w:rsidRDefault="0034090A" w:rsidP="0034090A">
            <w:pPr>
              <w:pStyle w:val="afffffb"/>
              <w:rPr>
                <w:szCs w:val="18"/>
              </w:rPr>
            </w:pPr>
          </w:p>
        </w:tc>
        <w:tc>
          <w:tcPr>
            <w:tcW w:w="1010" w:type="pct"/>
            <w:tcBorders>
              <w:top w:val="single" w:sz="4" w:space="0" w:color="auto"/>
              <w:left w:val="single" w:sz="4" w:space="0" w:color="auto"/>
              <w:bottom w:val="single" w:sz="4" w:space="0" w:color="auto"/>
              <w:right w:val="single" w:sz="4" w:space="0" w:color="auto"/>
            </w:tcBorders>
            <w:noWrap/>
            <w:vAlign w:val="center"/>
            <w:hideMark/>
          </w:tcPr>
          <w:p w14:paraId="4F91ACDD" w14:textId="77777777" w:rsidR="0034090A" w:rsidRDefault="0034090A" w:rsidP="0034090A">
            <w:pPr>
              <w:pStyle w:val="afffffb"/>
            </w:pPr>
            <w:r>
              <w:rPr>
                <w:rFonts w:hint="eastAsia"/>
              </w:rPr>
              <w:t>评价结论</w:t>
            </w:r>
          </w:p>
        </w:tc>
        <w:tc>
          <w:tcPr>
            <w:tcW w:w="3366" w:type="pct"/>
            <w:gridSpan w:val="10"/>
            <w:tcBorders>
              <w:top w:val="single" w:sz="4" w:space="0" w:color="auto"/>
              <w:left w:val="single" w:sz="4" w:space="0" w:color="auto"/>
              <w:bottom w:val="single" w:sz="4" w:space="0" w:color="auto"/>
              <w:right w:val="single" w:sz="4" w:space="0" w:color="auto"/>
            </w:tcBorders>
            <w:noWrap/>
            <w:vAlign w:val="center"/>
            <w:hideMark/>
          </w:tcPr>
          <w:p w14:paraId="22A183DC" w14:textId="77777777" w:rsidR="0034090A" w:rsidRDefault="0034090A" w:rsidP="0034090A">
            <w:pPr>
              <w:pStyle w:val="afffffb"/>
            </w:pPr>
            <w:r>
              <w:rPr>
                <w:rFonts w:hint="eastAsia"/>
              </w:rPr>
              <w:t>水环境功能区或水功能区、近岸海域环境功能区水质达标状况</w:t>
            </w:r>
            <w:r>
              <w:rPr>
                <w:rFonts w:ascii="Wingdings" w:hAnsi="Wingdings"/>
              </w:rPr>
              <w:t></w:t>
            </w:r>
            <w:r>
              <w:rPr>
                <w:rFonts w:hint="eastAsia"/>
              </w:rPr>
              <w:t>：达标</w:t>
            </w:r>
            <w:r>
              <w:rPr>
                <w:rFonts w:ascii="Wingdings" w:hAnsi="Wingdings"/>
              </w:rPr>
              <w:t></w:t>
            </w:r>
            <w:r>
              <w:rPr>
                <w:rFonts w:hint="eastAsia"/>
              </w:rPr>
              <w:t>；不达标</w:t>
            </w:r>
            <w:r>
              <w:rPr>
                <w:rFonts w:ascii="Wingdings" w:hAnsi="Wingdings"/>
              </w:rPr>
              <w:t></w:t>
            </w:r>
          </w:p>
          <w:p w14:paraId="294C6624" w14:textId="77777777" w:rsidR="0034090A" w:rsidRDefault="0034090A" w:rsidP="0034090A">
            <w:pPr>
              <w:pStyle w:val="afffffb"/>
            </w:pPr>
            <w:r>
              <w:rPr>
                <w:rFonts w:hint="eastAsia"/>
              </w:rPr>
              <w:t>水环境控制单元或断面水质达标状况</w:t>
            </w:r>
            <w:r>
              <w:rPr>
                <w:rFonts w:ascii="Wingdings" w:hAnsi="Wingdings"/>
              </w:rPr>
              <w:t></w:t>
            </w:r>
            <w:r>
              <w:rPr>
                <w:rFonts w:hint="eastAsia"/>
              </w:rPr>
              <w:t>：达标</w:t>
            </w:r>
            <w:r>
              <w:rPr>
                <w:rFonts w:ascii="Wingdings" w:hAnsi="Wingdings"/>
              </w:rPr>
              <w:t></w:t>
            </w:r>
            <w:r>
              <w:rPr>
                <w:rFonts w:hint="eastAsia"/>
              </w:rPr>
              <w:t>；不达标</w:t>
            </w:r>
            <w:r>
              <w:rPr>
                <w:rFonts w:ascii="Wingdings" w:hAnsi="Wingdings"/>
              </w:rPr>
              <w:t></w:t>
            </w:r>
          </w:p>
          <w:p w14:paraId="72F73709" w14:textId="77777777" w:rsidR="0034090A" w:rsidRDefault="0034090A" w:rsidP="0034090A">
            <w:pPr>
              <w:pStyle w:val="afffffb"/>
            </w:pPr>
            <w:r>
              <w:rPr>
                <w:rFonts w:hint="eastAsia"/>
              </w:rPr>
              <w:t>水环境保护目标质量状况</w:t>
            </w:r>
            <w:r>
              <w:rPr>
                <w:rFonts w:ascii="Wingdings" w:hAnsi="Wingdings"/>
              </w:rPr>
              <w:t></w:t>
            </w:r>
            <w:r>
              <w:rPr>
                <w:rFonts w:hint="eastAsia"/>
              </w:rPr>
              <w:t>：达标</w:t>
            </w:r>
            <w:r>
              <w:rPr>
                <w:rFonts w:ascii="Wingdings" w:hAnsi="Wingdings"/>
              </w:rPr>
              <w:t></w:t>
            </w:r>
            <w:r>
              <w:rPr>
                <w:rFonts w:hint="eastAsia"/>
              </w:rPr>
              <w:t>；不达标</w:t>
            </w:r>
            <w:r>
              <w:rPr>
                <w:rFonts w:ascii="Wingdings" w:hAnsi="Wingdings"/>
              </w:rPr>
              <w:t></w:t>
            </w:r>
          </w:p>
          <w:p w14:paraId="11074ACF" w14:textId="77777777" w:rsidR="0034090A" w:rsidRDefault="0034090A" w:rsidP="0034090A">
            <w:pPr>
              <w:pStyle w:val="afffffb"/>
            </w:pPr>
            <w:r>
              <w:rPr>
                <w:rFonts w:hint="eastAsia"/>
              </w:rPr>
              <w:t>对照断面、控制断面等代表性断面的水质状况</w:t>
            </w:r>
            <w:r>
              <w:rPr>
                <w:rFonts w:ascii="Wingdings" w:hAnsi="Wingdings"/>
              </w:rPr>
              <w:t></w:t>
            </w:r>
            <w:r>
              <w:rPr>
                <w:rFonts w:hint="eastAsia"/>
              </w:rPr>
              <w:t>：达标</w:t>
            </w:r>
            <w:r>
              <w:rPr>
                <w:rFonts w:ascii="Wingdings" w:hAnsi="Wingdings"/>
              </w:rPr>
              <w:t></w:t>
            </w:r>
            <w:r>
              <w:rPr>
                <w:rFonts w:hint="eastAsia"/>
              </w:rPr>
              <w:t>；不达标</w:t>
            </w:r>
            <w:r>
              <w:rPr>
                <w:rFonts w:ascii="Wingdings" w:hAnsi="Wingdings"/>
              </w:rPr>
              <w:t></w:t>
            </w:r>
          </w:p>
          <w:p w14:paraId="5FCDA876" w14:textId="77777777" w:rsidR="0034090A" w:rsidRDefault="0034090A" w:rsidP="0034090A">
            <w:pPr>
              <w:pStyle w:val="afffffb"/>
            </w:pPr>
            <w:r>
              <w:rPr>
                <w:rFonts w:hint="eastAsia"/>
              </w:rPr>
              <w:t>底泥污染评价</w:t>
            </w:r>
            <w:r>
              <w:rPr>
                <w:rFonts w:ascii="Wingdings" w:hAnsi="Wingdings"/>
              </w:rPr>
              <w:t></w:t>
            </w:r>
          </w:p>
          <w:p w14:paraId="6FC498B9" w14:textId="77777777" w:rsidR="0034090A" w:rsidRDefault="0034090A" w:rsidP="0034090A">
            <w:pPr>
              <w:pStyle w:val="afffffb"/>
            </w:pPr>
            <w:r>
              <w:rPr>
                <w:rFonts w:hint="eastAsia"/>
              </w:rPr>
              <w:t>水资源与开发利用程度及其水文情势评价</w:t>
            </w:r>
            <w:r>
              <w:rPr>
                <w:rFonts w:ascii="Wingdings" w:hAnsi="Wingdings"/>
              </w:rPr>
              <w:t></w:t>
            </w:r>
          </w:p>
          <w:p w14:paraId="6423D396" w14:textId="77777777" w:rsidR="0034090A" w:rsidRDefault="0034090A" w:rsidP="0034090A">
            <w:pPr>
              <w:pStyle w:val="afffffb"/>
            </w:pPr>
            <w:r>
              <w:rPr>
                <w:rFonts w:hint="eastAsia"/>
              </w:rPr>
              <w:t>水环境质量回顾性评价</w:t>
            </w:r>
            <w:r>
              <w:rPr>
                <w:rFonts w:ascii="Wingdings" w:hAnsi="Wingdings"/>
              </w:rPr>
              <w:t></w:t>
            </w:r>
          </w:p>
          <w:p w14:paraId="4D790E5D" w14:textId="77777777" w:rsidR="0034090A" w:rsidRDefault="0034090A" w:rsidP="0034090A">
            <w:pPr>
              <w:pStyle w:val="afffffb"/>
            </w:pPr>
            <w:r>
              <w:rPr>
                <w:rFonts w:hint="eastAsia"/>
              </w:rPr>
              <w:t>流域（区域）水资源（包括水能资源）与开发利用总体状况、生态流量管理要求与现状满足程度、建设项目占用水域的水流状况与河湖演变状况</w:t>
            </w:r>
            <w:r>
              <w:rPr>
                <w:rFonts w:ascii="Wingdings" w:hAnsi="Wingdings"/>
              </w:rPr>
              <w:t></w:t>
            </w:r>
          </w:p>
        </w:tc>
        <w:tc>
          <w:tcPr>
            <w:tcW w:w="361" w:type="pct"/>
            <w:tcBorders>
              <w:top w:val="single" w:sz="4" w:space="0" w:color="auto"/>
              <w:left w:val="single" w:sz="4" w:space="0" w:color="auto"/>
              <w:bottom w:val="single" w:sz="4" w:space="0" w:color="auto"/>
              <w:right w:val="nil"/>
            </w:tcBorders>
            <w:noWrap/>
            <w:vAlign w:val="center"/>
            <w:hideMark/>
          </w:tcPr>
          <w:p w14:paraId="3828DCB4" w14:textId="77777777" w:rsidR="0034090A" w:rsidRDefault="0034090A" w:rsidP="0034090A">
            <w:pPr>
              <w:pStyle w:val="afffffb"/>
            </w:pPr>
            <w:r>
              <w:rPr>
                <w:rFonts w:hint="eastAsia"/>
              </w:rPr>
              <w:t>达标区</w:t>
            </w:r>
            <w:r>
              <w:rPr>
                <w:rFonts w:ascii="Wingdings" w:hAnsi="Wingdings"/>
              </w:rPr>
              <w:t></w:t>
            </w:r>
          </w:p>
          <w:p w14:paraId="12A7B3D8" w14:textId="77777777" w:rsidR="0034090A" w:rsidRDefault="0034090A" w:rsidP="0034090A">
            <w:pPr>
              <w:pStyle w:val="afffffb"/>
            </w:pPr>
            <w:r>
              <w:rPr>
                <w:rFonts w:hint="eastAsia"/>
              </w:rPr>
              <w:t>不达标区</w:t>
            </w:r>
            <w:r>
              <w:rPr>
                <w:rFonts w:ascii="Wingdings" w:hAnsi="Wingdings"/>
              </w:rPr>
              <w:t></w:t>
            </w:r>
          </w:p>
        </w:tc>
      </w:tr>
      <w:tr w:rsidR="0034090A" w14:paraId="4B7998D9" w14:textId="77777777" w:rsidTr="0073538C">
        <w:trPr>
          <w:jc w:val="center"/>
        </w:trPr>
        <w:tc>
          <w:tcPr>
            <w:tcW w:w="264" w:type="pct"/>
            <w:vMerge w:val="restart"/>
            <w:tcBorders>
              <w:top w:val="single" w:sz="4" w:space="0" w:color="auto"/>
              <w:left w:val="nil"/>
              <w:bottom w:val="single" w:sz="4" w:space="0" w:color="auto"/>
              <w:right w:val="single" w:sz="4" w:space="0" w:color="auto"/>
            </w:tcBorders>
            <w:noWrap/>
            <w:vAlign w:val="center"/>
            <w:hideMark/>
          </w:tcPr>
          <w:p w14:paraId="2DEE61D2" w14:textId="77777777" w:rsidR="0034090A" w:rsidRDefault="0034090A" w:rsidP="0034090A">
            <w:pPr>
              <w:pStyle w:val="afffffb"/>
            </w:pPr>
            <w:r>
              <w:rPr>
                <w:rFonts w:hint="eastAsia"/>
              </w:rPr>
              <w:t>影响预测</w:t>
            </w:r>
          </w:p>
        </w:tc>
        <w:tc>
          <w:tcPr>
            <w:tcW w:w="1010" w:type="pct"/>
            <w:tcBorders>
              <w:top w:val="single" w:sz="4" w:space="0" w:color="auto"/>
              <w:left w:val="single" w:sz="4" w:space="0" w:color="auto"/>
              <w:bottom w:val="single" w:sz="4" w:space="0" w:color="auto"/>
              <w:right w:val="single" w:sz="4" w:space="0" w:color="auto"/>
            </w:tcBorders>
            <w:noWrap/>
            <w:vAlign w:val="center"/>
            <w:hideMark/>
          </w:tcPr>
          <w:p w14:paraId="2D2B70EF" w14:textId="77777777" w:rsidR="0034090A" w:rsidRDefault="0034090A" w:rsidP="0034090A">
            <w:pPr>
              <w:pStyle w:val="afffffb"/>
            </w:pPr>
            <w:r>
              <w:rPr>
                <w:rFonts w:hint="eastAsia"/>
              </w:rPr>
              <w:t>预测范围</w:t>
            </w:r>
          </w:p>
        </w:tc>
        <w:tc>
          <w:tcPr>
            <w:tcW w:w="3727" w:type="pct"/>
            <w:gridSpan w:val="11"/>
            <w:tcBorders>
              <w:top w:val="single" w:sz="4" w:space="0" w:color="auto"/>
              <w:left w:val="single" w:sz="4" w:space="0" w:color="auto"/>
              <w:bottom w:val="single" w:sz="4" w:space="0" w:color="auto"/>
              <w:right w:val="nil"/>
            </w:tcBorders>
            <w:noWrap/>
            <w:vAlign w:val="center"/>
            <w:hideMark/>
          </w:tcPr>
          <w:p w14:paraId="76984AC7" w14:textId="77777777" w:rsidR="0034090A" w:rsidRDefault="0034090A" w:rsidP="0034090A">
            <w:pPr>
              <w:pStyle w:val="afffffb"/>
            </w:pPr>
            <w:r>
              <w:rPr>
                <w:rFonts w:hint="eastAsia"/>
              </w:rPr>
              <w:t>河流：长度（）</w:t>
            </w:r>
            <w:r>
              <w:rPr>
                <w:rFonts w:hint="eastAsia"/>
              </w:rPr>
              <w:t>km</w:t>
            </w:r>
            <w:r>
              <w:rPr>
                <w:rFonts w:hint="eastAsia"/>
              </w:rPr>
              <w:t>；湖库、河口及近岸海域：面积（）</w:t>
            </w:r>
            <w:r>
              <w:rPr>
                <w:rFonts w:hint="eastAsia"/>
              </w:rPr>
              <w:t>km2</w:t>
            </w:r>
          </w:p>
        </w:tc>
      </w:tr>
      <w:tr w:rsidR="0034090A" w14:paraId="6671F4A0"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12E98DAF" w14:textId="77777777" w:rsidR="0034090A" w:rsidRDefault="0034090A" w:rsidP="0034090A">
            <w:pPr>
              <w:pStyle w:val="afffffb"/>
              <w:rPr>
                <w:szCs w:val="18"/>
              </w:rPr>
            </w:pPr>
          </w:p>
        </w:tc>
        <w:tc>
          <w:tcPr>
            <w:tcW w:w="1010" w:type="pct"/>
            <w:tcBorders>
              <w:top w:val="single" w:sz="4" w:space="0" w:color="auto"/>
              <w:left w:val="single" w:sz="4" w:space="0" w:color="auto"/>
              <w:bottom w:val="single" w:sz="4" w:space="0" w:color="auto"/>
              <w:right w:val="single" w:sz="4" w:space="0" w:color="auto"/>
            </w:tcBorders>
            <w:noWrap/>
            <w:vAlign w:val="center"/>
            <w:hideMark/>
          </w:tcPr>
          <w:p w14:paraId="24ED25AD" w14:textId="77777777" w:rsidR="0034090A" w:rsidRDefault="0034090A" w:rsidP="0034090A">
            <w:pPr>
              <w:pStyle w:val="afffffb"/>
            </w:pPr>
            <w:r>
              <w:rPr>
                <w:rFonts w:hint="eastAsia"/>
              </w:rPr>
              <w:t>预测因子</w:t>
            </w:r>
          </w:p>
        </w:tc>
        <w:tc>
          <w:tcPr>
            <w:tcW w:w="3727" w:type="pct"/>
            <w:gridSpan w:val="11"/>
            <w:tcBorders>
              <w:top w:val="single" w:sz="4" w:space="0" w:color="auto"/>
              <w:left w:val="single" w:sz="4" w:space="0" w:color="auto"/>
              <w:bottom w:val="single" w:sz="4" w:space="0" w:color="auto"/>
              <w:right w:val="nil"/>
            </w:tcBorders>
            <w:noWrap/>
            <w:vAlign w:val="center"/>
            <w:hideMark/>
          </w:tcPr>
          <w:p w14:paraId="38CB330B" w14:textId="77777777" w:rsidR="0034090A" w:rsidRDefault="0034090A" w:rsidP="0034090A">
            <w:pPr>
              <w:pStyle w:val="afffffb"/>
            </w:pPr>
            <w:r>
              <w:rPr>
                <w:rFonts w:hint="eastAsia"/>
              </w:rPr>
              <w:t>（）</w:t>
            </w:r>
          </w:p>
        </w:tc>
      </w:tr>
      <w:tr w:rsidR="0034090A" w14:paraId="12FF2D9D"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3CC290D7" w14:textId="77777777" w:rsidR="0034090A" w:rsidRDefault="0034090A" w:rsidP="0034090A">
            <w:pPr>
              <w:pStyle w:val="afffffb"/>
              <w:rPr>
                <w:szCs w:val="18"/>
              </w:rPr>
            </w:pPr>
          </w:p>
        </w:tc>
        <w:tc>
          <w:tcPr>
            <w:tcW w:w="1010" w:type="pct"/>
            <w:tcBorders>
              <w:top w:val="single" w:sz="4" w:space="0" w:color="auto"/>
              <w:left w:val="single" w:sz="4" w:space="0" w:color="auto"/>
              <w:bottom w:val="single" w:sz="4" w:space="0" w:color="auto"/>
              <w:right w:val="single" w:sz="4" w:space="0" w:color="auto"/>
            </w:tcBorders>
            <w:noWrap/>
            <w:vAlign w:val="center"/>
            <w:hideMark/>
          </w:tcPr>
          <w:p w14:paraId="0F3B6578" w14:textId="77777777" w:rsidR="0034090A" w:rsidRDefault="0034090A" w:rsidP="0034090A">
            <w:pPr>
              <w:pStyle w:val="afffffb"/>
            </w:pPr>
            <w:r>
              <w:rPr>
                <w:rFonts w:hint="eastAsia"/>
              </w:rPr>
              <w:t>预测时期</w:t>
            </w:r>
          </w:p>
        </w:tc>
        <w:tc>
          <w:tcPr>
            <w:tcW w:w="3727" w:type="pct"/>
            <w:gridSpan w:val="11"/>
            <w:tcBorders>
              <w:top w:val="single" w:sz="4" w:space="0" w:color="auto"/>
              <w:left w:val="single" w:sz="4" w:space="0" w:color="auto"/>
              <w:bottom w:val="single" w:sz="4" w:space="0" w:color="auto"/>
              <w:right w:val="nil"/>
            </w:tcBorders>
            <w:noWrap/>
            <w:vAlign w:val="center"/>
            <w:hideMark/>
          </w:tcPr>
          <w:p w14:paraId="74B06C81" w14:textId="77777777" w:rsidR="0034090A" w:rsidRDefault="0034090A" w:rsidP="0034090A">
            <w:pPr>
              <w:pStyle w:val="afffffb"/>
            </w:pPr>
            <w:r>
              <w:rPr>
                <w:rFonts w:hint="eastAsia"/>
              </w:rPr>
              <w:t>丰水期</w:t>
            </w:r>
            <w:r>
              <w:rPr>
                <w:rFonts w:ascii="Wingdings" w:hAnsi="Wingdings"/>
              </w:rPr>
              <w:t></w:t>
            </w:r>
            <w:r>
              <w:rPr>
                <w:rFonts w:hint="eastAsia"/>
              </w:rPr>
              <w:t>；平水期</w:t>
            </w:r>
            <w:r>
              <w:rPr>
                <w:rFonts w:ascii="Wingdings" w:hAnsi="Wingdings"/>
              </w:rPr>
              <w:t></w:t>
            </w:r>
            <w:r>
              <w:rPr>
                <w:rFonts w:hint="eastAsia"/>
              </w:rPr>
              <w:t>；枯水期</w:t>
            </w:r>
            <w:r>
              <w:rPr>
                <w:rFonts w:ascii="Wingdings" w:hAnsi="Wingdings"/>
              </w:rPr>
              <w:t></w:t>
            </w:r>
            <w:r>
              <w:rPr>
                <w:rFonts w:hint="eastAsia"/>
              </w:rPr>
              <w:t>；冰封期</w:t>
            </w:r>
            <w:r>
              <w:rPr>
                <w:rFonts w:ascii="Wingdings" w:hAnsi="Wingdings"/>
              </w:rPr>
              <w:t></w:t>
            </w:r>
          </w:p>
          <w:p w14:paraId="2F3F8EBF" w14:textId="77777777" w:rsidR="0034090A" w:rsidRDefault="0034090A" w:rsidP="0034090A">
            <w:pPr>
              <w:pStyle w:val="afffffb"/>
            </w:pPr>
            <w:r>
              <w:rPr>
                <w:rFonts w:hint="eastAsia"/>
              </w:rPr>
              <w:t>春季</w:t>
            </w:r>
            <w:r>
              <w:rPr>
                <w:rFonts w:ascii="Wingdings" w:hAnsi="Wingdings"/>
              </w:rPr>
              <w:t></w:t>
            </w:r>
            <w:r>
              <w:rPr>
                <w:rFonts w:hint="eastAsia"/>
              </w:rPr>
              <w:t>；夏季</w:t>
            </w:r>
            <w:r>
              <w:rPr>
                <w:rFonts w:ascii="Wingdings" w:hAnsi="Wingdings"/>
              </w:rPr>
              <w:t></w:t>
            </w:r>
            <w:r>
              <w:rPr>
                <w:rFonts w:hint="eastAsia"/>
              </w:rPr>
              <w:t>；秋季</w:t>
            </w:r>
            <w:r>
              <w:rPr>
                <w:rFonts w:ascii="Wingdings" w:hAnsi="Wingdings"/>
              </w:rPr>
              <w:t></w:t>
            </w:r>
            <w:r>
              <w:rPr>
                <w:rFonts w:hint="eastAsia"/>
              </w:rPr>
              <w:t>；冬季</w:t>
            </w:r>
            <w:r>
              <w:rPr>
                <w:rFonts w:ascii="Wingdings" w:hAnsi="Wingdings"/>
              </w:rPr>
              <w:t></w:t>
            </w:r>
          </w:p>
          <w:p w14:paraId="3453EEDC" w14:textId="77777777" w:rsidR="0034090A" w:rsidRDefault="0034090A" w:rsidP="0034090A">
            <w:pPr>
              <w:pStyle w:val="afffffb"/>
            </w:pPr>
            <w:r>
              <w:rPr>
                <w:rFonts w:hint="eastAsia"/>
              </w:rPr>
              <w:t>设计水文条件</w:t>
            </w:r>
            <w:r>
              <w:rPr>
                <w:rFonts w:ascii="Wingdings" w:hAnsi="Wingdings"/>
              </w:rPr>
              <w:t></w:t>
            </w:r>
          </w:p>
        </w:tc>
      </w:tr>
      <w:tr w:rsidR="0034090A" w14:paraId="54B732E4"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6285A2A5" w14:textId="77777777" w:rsidR="0034090A" w:rsidRDefault="0034090A" w:rsidP="0034090A">
            <w:pPr>
              <w:pStyle w:val="afffffb"/>
              <w:rPr>
                <w:szCs w:val="18"/>
              </w:rPr>
            </w:pPr>
          </w:p>
        </w:tc>
        <w:tc>
          <w:tcPr>
            <w:tcW w:w="1010" w:type="pct"/>
            <w:tcBorders>
              <w:top w:val="single" w:sz="4" w:space="0" w:color="auto"/>
              <w:left w:val="single" w:sz="4" w:space="0" w:color="auto"/>
              <w:bottom w:val="single" w:sz="4" w:space="0" w:color="auto"/>
              <w:right w:val="single" w:sz="4" w:space="0" w:color="auto"/>
            </w:tcBorders>
            <w:noWrap/>
            <w:vAlign w:val="center"/>
            <w:hideMark/>
          </w:tcPr>
          <w:p w14:paraId="3BBD8023" w14:textId="77777777" w:rsidR="0034090A" w:rsidRDefault="0034090A" w:rsidP="0034090A">
            <w:pPr>
              <w:pStyle w:val="afffffb"/>
            </w:pPr>
            <w:r>
              <w:rPr>
                <w:rFonts w:hint="eastAsia"/>
              </w:rPr>
              <w:t>预测情景</w:t>
            </w:r>
          </w:p>
        </w:tc>
        <w:tc>
          <w:tcPr>
            <w:tcW w:w="3727" w:type="pct"/>
            <w:gridSpan w:val="11"/>
            <w:tcBorders>
              <w:top w:val="single" w:sz="4" w:space="0" w:color="auto"/>
              <w:left w:val="single" w:sz="4" w:space="0" w:color="auto"/>
              <w:bottom w:val="single" w:sz="4" w:space="0" w:color="auto"/>
              <w:right w:val="nil"/>
            </w:tcBorders>
            <w:noWrap/>
            <w:vAlign w:val="center"/>
            <w:hideMark/>
          </w:tcPr>
          <w:p w14:paraId="6FE9A3A4" w14:textId="77777777" w:rsidR="0034090A" w:rsidRDefault="0034090A" w:rsidP="0034090A">
            <w:pPr>
              <w:pStyle w:val="afffffb"/>
            </w:pPr>
            <w:r>
              <w:rPr>
                <w:rFonts w:hint="eastAsia"/>
              </w:rPr>
              <w:t>建设期</w:t>
            </w:r>
            <w:r>
              <w:rPr>
                <w:rFonts w:ascii="Wingdings" w:hAnsi="Wingdings"/>
              </w:rPr>
              <w:t></w:t>
            </w:r>
            <w:r>
              <w:rPr>
                <w:rFonts w:hint="eastAsia"/>
              </w:rPr>
              <w:t>；生产运行期</w:t>
            </w:r>
            <w:r>
              <w:rPr>
                <w:rFonts w:ascii="Wingdings" w:hAnsi="Wingdings"/>
              </w:rPr>
              <w:t></w:t>
            </w:r>
            <w:r>
              <w:rPr>
                <w:rFonts w:hint="eastAsia"/>
              </w:rPr>
              <w:t>；服务期满后</w:t>
            </w:r>
            <w:r>
              <w:rPr>
                <w:rFonts w:ascii="Wingdings" w:hAnsi="Wingdings"/>
              </w:rPr>
              <w:t></w:t>
            </w:r>
          </w:p>
          <w:p w14:paraId="7137BE1D" w14:textId="77777777" w:rsidR="0034090A" w:rsidRDefault="0034090A" w:rsidP="0034090A">
            <w:pPr>
              <w:pStyle w:val="afffffb"/>
            </w:pPr>
            <w:r>
              <w:rPr>
                <w:rFonts w:hint="eastAsia"/>
              </w:rPr>
              <w:t>正常工况</w:t>
            </w:r>
            <w:r>
              <w:rPr>
                <w:rFonts w:ascii="Wingdings" w:hAnsi="Wingdings"/>
              </w:rPr>
              <w:t></w:t>
            </w:r>
            <w:r>
              <w:rPr>
                <w:rFonts w:hint="eastAsia"/>
              </w:rPr>
              <w:t>；非正常工况</w:t>
            </w:r>
            <w:r>
              <w:rPr>
                <w:rFonts w:ascii="Wingdings" w:hAnsi="Wingdings"/>
              </w:rPr>
              <w:t></w:t>
            </w:r>
          </w:p>
          <w:p w14:paraId="02856257" w14:textId="77777777" w:rsidR="0034090A" w:rsidRDefault="0034090A" w:rsidP="0034090A">
            <w:pPr>
              <w:pStyle w:val="afffffb"/>
            </w:pPr>
            <w:r>
              <w:rPr>
                <w:rFonts w:hint="eastAsia"/>
              </w:rPr>
              <w:t>污染控制和减缓措施方案</w:t>
            </w:r>
            <w:r>
              <w:rPr>
                <w:rFonts w:ascii="Wingdings" w:hAnsi="Wingdings"/>
              </w:rPr>
              <w:t></w:t>
            </w:r>
          </w:p>
          <w:p w14:paraId="521A4433" w14:textId="77777777" w:rsidR="0034090A" w:rsidRDefault="0034090A" w:rsidP="0034090A">
            <w:pPr>
              <w:pStyle w:val="afffffb"/>
            </w:pPr>
            <w:r>
              <w:rPr>
                <w:rFonts w:hint="eastAsia"/>
              </w:rPr>
              <w:t>区（流）域环境质量改善目标要求情景</w:t>
            </w:r>
            <w:r>
              <w:rPr>
                <w:rFonts w:ascii="Wingdings" w:hAnsi="Wingdings"/>
              </w:rPr>
              <w:t></w:t>
            </w:r>
          </w:p>
        </w:tc>
      </w:tr>
      <w:tr w:rsidR="0034090A" w14:paraId="5B84B8A7"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132847EC" w14:textId="77777777" w:rsidR="0034090A" w:rsidRDefault="0034090A" w:rsidP="0034090A">
            <w:pPr>
              <w:pStyle w:val="afffffb"/>
              <w:rPr>
                <w:szCs w:val="18"/>
              </w:rPr>
            </w:pPr>
          </w:p>
        </w:tc>
        <w:tc>
          <w:tcPr>
            <w:tcW w:w="1010" w:type="pct"/>
            <w:tcBorders>
              <w:top w:val="single" w:sz="4" w:space="0" w:color="auto"/>
              <w:left w:val="single" w:sz="4" w:space="0" w:color="auto"/>
              <w:bottom w:val="single" w:sz="4" w:space="0" w:color="auto"/>
              <w:right w:val="single" w:sz="4" w:space="0" w:color="auto"/>
            </w:tcBorders>
            <w:noWrap/>
            <w:vAlign w:val="center"/>
            <w:hideMark/>
          </w:tcPr>
          <w:p w14:paraId="0B5BDC37" w14:textId="77777777" w:rsidR="0034090A" w:rsidRDefault="0034090A" w:rsidP="0034090A">
            <w:pPr>
              <w:pStyle w:val="afffffb"/>
            </w:pPr>
            <w:r>
              <w:rPr>
                <w:rFonts w:hint="eastAsia"/>
              </w:rPr>
              <w:t>预测方法</w:t>
            </w:r>
          </w:p>
        </w:tc>
        <w:tc>
          <w:tcPr>
            <w:tcW w:w="3727" w:type="pct"/>
            <w:gridSpan w:val="11"/>
            <w:tcBorders>
              <w:top w:val="single" w:sz="4" w:space="0" w:color="auto"/>
              <w:left w:val="single" w:sz="4" w:space="0" w:color="auto"/>
              <w:bottom w:val="single" w:sz="4" w:space="0" w:color="auto"/>
              <w:right w:val="nil"/>
            </w:tcBorders>
            <w:noWrap/>
            <w:vAlign w:val="center"/>
            <w:hideMark/>
          </w:tcPr>
          <w:p w14:paraId="5E1BD54A" w14:textId="77777777" w:rsidR="0034090A" w:rsidRDefault="0034090A" w:rsidP="0034090A">
            <w:pPr>
              <w:pStyle w:val="afffffb"/>
            </w:pPr>
            <w:r>
              <w:rPr>
                <w:rFonts w:hint="eastAsia"/>
              </w:rPr>
              <w:t>数值解</w:t>
            </w:r>
            <w:r>
              <w:rPr>
                <w:rFonts w:ascii="Wingdings" w:hAnsi="Wingdings"/>
              </w:rPr>
              <w:t></w:t>
            </w:r>
            <w:r>
              <w:rPr>
                <w:rFonts w:hint="eastAsia"/>
              </w:rPr>
              <w:t>；解析解</w:t>
            </w:r>
            <w:r>
              <w:rPr>
                <w:rFonts w:ascii="Wingdings" w:hAnsi="Wingdings"/>
              </w:rPr>
              <w:t></w:t>
            </w:r>
            <w:r>
              <w:rPr>
                <w:rFonts w:hint="eastAsia"/>
              </w:rPr>
              <w:t>；其他</w:t>
            </w:r>
            <w:r>
              <w:rPr>
                <w:rFonts w:ascii="Wingdings" w:hAnsi="Wingdings"/>
              </w:rPr>
              <w:t></w:t>
            </w:r>
          </w:p>
          <w:p w14:paraId="6CD25145" w14:textId="77777777" w:rsidR="0034090A" w:rsidRDefault="0034090A" w:rsidP="0034090A">
            <w:pPr>
              <w:pStyle w:val="afffffb"/>
            </w:pPr>
            <w:r>
              <w:rPr>
                <w:rFonts w:hint="eastAsia"/>
              </w:rPr>
              <w:t>导则推荐模式</w:t>
            </w:r>
            <w:r>
              <w:rPr>
                <w:rFonts w:ascii="Wingdings" w:hAnsi="Wingdings"/>
              </w:rPr>
              <w:t></w:t>
            </w:r>
            <w:r>
              <w:rPr>
                <w:rFonts w:hint="eastAsia"/>
              </w:rPr>
              <w:t>；其他</w:t>
            </w:r>
            <w:r>
              <w:rPr>
                <w:rFonts w:ascii="Wingdings" w:hAnsi="Wingdings"/>
              </w:rPr>
              <w:t></w:t>
            </w:r>
          </w:p>
        </w:tc>
      </w:tr>
      <w:tr w:rsidR="0034090A" w14:paraId="626DE7D5" w14:textId="77777777" w:rsidTr="0073538C">
        <w:trPr>
          <w:jc w:val="center"/>
        </w:trPr>
        <w:tc>
          <w:tcPr>
            <w:tcW w:w="264" w:type="pct"/>
            <w:vMerge w:val="restart"/>
            <w:tcBorders>
              <w:top w:val="single" w:sz="4" w:space="0" w:color="auto"/>
              <w:left w:val="nil"/>
              <w:bottom w:val="single" w:sz="4" w:space="0" w:color="auto"/>
              <w:right w:val="single" w:sz="4" w:space="0" w:color="auto"/>
            </w:tcBorders>
            <w:noWrap/>
            <w:vAlign w:val="center"/>
            <w:hideMark/>
          </w:tcPr>
          <w:p w14:paraId="0DACD0CA" w14:textId="77777777" w:rsidR="0034090A" w:rsidRDefault="0034090A" w:rsidP="0034090A">
            <w:pPr>
              <w:pStyle w:val="afffffb"/>
            </w:pPr>
            <w:r>
              <w:rPr>
                <w:rFonts w:hint="eastAsia"/>
              </w:rPr>
              <w:t>影响评价</w:t>
            </w:r>
          </w:p>
        </w:tc>
        <w:tc>
          <w:tcPr>
            <w:tcW w:w="1010" w:type="pct"/>
            <w:tcBorders>
              <w:top w:val="single" w:sz="4" w:space="0" w:color="auto"/>
              <w:left w:val="single" w:sz="4" w:space="0" w:color="auto"/>
              <w:bottom w:val="single" w:sz="4" w:space="0" w:color="auto"/>
              <w:right w:val="single" w:sz="4" w:space="0" w:color="auto"/>
            </w:tcBorders>
            <w:noWrap/>
            <w:vAlign w:val="center"/>
            <w:hideMark/>
          </w:tcPr>
          <w:p w14:paraId="39D27AFF" w14:textId="77777777" w:rsidR="0034090A" w:rsidRDefault="0034090A" w:rsidP="0034090A">
            <w:pPr>
              <w:pStyle w:val="afffffb"/>
            </w:pPr>
            <w:r>
              <w:rPr>
                <w:rFonts w:hint="eastAsia"/>
              </w:rPr>
              <w:t>水污染控制和水环境影响减缓措施有效性评价</w:t>
            </w:r>
          </w:p>
        </w:tc>
        <w:tc>
          <w:tcPr>
            <w:tcW w:w="3727" w:type="pct"/>
            <w:gridSpan w:val="11"/>
            <w:tcBorders>
              <w:top w:val="single" w:sz="4" w:space="0" w:color="auto"/>
              <w:left w:val="single" w:sz="4" w:space="0" w:color="auto"/>
              <w:bottom w:val="single" w:sz="4" w:space="0" w:color="auto"/>
              <w:right w:val="nil"/>
            </w:tcBorders>
            <w:noWrap/>
            <w:vAlign w:val="center"/>
            <w:hideMark/>
          </w:tcPr>
          <w:p w14:paraId="5AC56985" w14:textId="77777777" w:rsidR="0034090A" w:rsidRDefault="0034090A" w:rsidP="0034090A">
            <w:pPr>
              <w:pStyle w:val="afffffb"/>
            </w:pPr>
            <w:r>
              <w:t>区（流）域水环境质量改善目标</w:t>
            </w:r>
            <w:r>
              <w:rPr>
                <w:rFonts w:ascii="Wingdings" w:hAnsi="Wingdings"/>
              </w:rPr>
              <w:t></w:t>
            </w:r>
            <w:r>
              <w:t>；替代削减源</w:t>
            </w:r>
            <w:r>
              <w:rPr>
                <w:rFonts w:ascii="Wingdings" w:hAnsi="Wingdings"/>
              </w:rPr>
              <w:t></w:t>
            </w:r>
          </w:p>
        </w:tc>
      </w:tr>
      <w:tr w:rsidR="0034090A" w14:paraId="0C5B51EF"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2D63D263" w14:textId="77777777" w:rsidR="0034090A" w:rsidRDefault="0034090A" w:rsidP="0034090A">
            <w:pPr>
              <w:pStyle w:val="afffffb"/>
              <w:rPr>
                <w:szCs w:val="18"/>
              </w:rPr>
            </w:pPr>
          </w:p>
        </w:tc>
        <w:tc>
          <w:tcPr>
            <w:tcW w:w="1010" w:type="pct"/>
            <w:tcBorders>
              <w:top w:val="single" w:sz="4" w:space="0" w:color="auto"/>
              <w:left w:val="single" w:sz="4" w:space="0" w:color="auto"/>
              <w:bottom w:val="single" w:sz="4" w:space="0" w:color="auto"/>
              <w:right w:val="single" w:sz="4" w:space="0" w:color="auto"/>
            </w:tcBorders>
            <w:noWrap/>
            <w:vAlign w:val="center"/>
            <w:hideMark/>
          </w:tcPr>
          <w:p w14:paraId="698AEB0A" w14:textId="77777777" w:rsidR="0034090A" w:rsidRDefault="0034090A" w:rsidP="0034090A">
            <w:pPr>
              <w:pStyle w:val="afffffb"/>
            </w:pPr>
            <w:r>
              <w:rPr>
                <w:rFonts w:hint="eastAsia"/>
              </w:rPr>
              <w:t>水环境影响评价</w:t>
            </w:r>
          </w:p>
        </w:tc>
        <w:tc>
          <w:tcPr>
            <w:tcW w:w="3727" w:type="pct"/>
            <w:gridSpan w:val="11"/>
            <w:tcBorders>
              <w:top w:val="single" w:sz="4" w:space="0" w:color="auto"/>
              <w:left w:val="single" w:sz="4" w:space="0" w:color="auto"/>
              <w:bottom w:val="single" w:sz="4" w:space="0" w:color="auto"/>
              <w:right w:val="nil"/>
            </w:tcBorders>
            <w:noWrap/>
            <w:vAlign w:val="center"/>
            <w:hideMark/>
          </w:tcPr>
          <w:p w14:paraId="1167DEFD" w14:textId="77777777" w:rsidR="0034090A" w:rsidRDefault="0034090A" w:rsidP="0034090A">
            <w:pPr>
              <w:pStyle w:val="afffffb"/>
            </w:pPr>
            <w:r>
              <w:t>排放口混合区外满足水环境管理要求</w:t>
            </w:r>
            <w:r>
              <w:rPr>
                <w:rFonts w:ascii="Wingdings" w:hAnsi="Wingdings"/>
              </w:rPr>
              <w:t></w:t>
            </w:r>
          </w:p>
          <w:p w14:paraId="58E24927" w14:textId="77777777" w:rsidR="0034090A" w:rsidRDefault="0034090A" w:rsidP="0034090A">
            <w:pPr>
              <w:pStyle w:val="afffffb"/>
            </w:pPr>
            <w:r>
              <w:t>水环境功能区或水功能区、近岸海域环境功能区水质达标</w:t>
            </w:r>
            <w:r>
              <w:rPr>
                <w:rFonts w:ascii="Wingdings" w:hAnsi="Wingdings"/>
              </w:rPr>
              <w:t></w:t>
            </w:r>
          </w:p>
          <w:p w14:paraId="7C1D54AD" w14:textId="77777777" w:rsidR="0034090A" w:rsidRDefault="0034090A" w:rsidP="0034090A">
            <w:pPr>
              <w:pStyle w:val="afffffb"/>
            </w:pPr>
            <w:r>
              <w:t>满足水环境保护目标水域水环境质量要求</w:t>
            </w:r>
            <w:r>
              <w:rPr>
                <w:rFonts w:ascii="Wingdings" w:hAnsi="Wingdings"/>
              </w:rPr>
              <w:t></w:t>
            </w:r>
          </w:p>
          <w:p w14:paraId="0C466630" w14:textId="77777777" w:rsidR="0034090A" w:rsidRDefault="0034090A" w:rsidP="0034090A">
            <w:pPr>
              <w:pStyle w:val="afffffb"/>
            </w:pPr>
            <w:r>
              <w:t>水环境控制单元或断面水质达标</w:t>
            </w:r>
            <w:r>
              <w:rPr>
                <w:rFonts w:ascii="Wingdings" w:hAnsi="Wingdings"/>
              </w:rPr>
              <w:t></w:t>
            </w:r>
          </w:p>
          <w:p w14:paraId="03CB044D" w14:textId="77777777" w:rsidR="0034090A" w:rsidRDefault="0034090A" w:rsidP="0034090A">
            <w:pPr>
              <w:pStyle w:val="afffffb"/>
            </w:pPr>
            <w:r>
              <w:t>满足重点水污染物排放总量控制指标要求，重点行业建设项目，主要污染物排放满足等量或减量替代要求</w:t>
            </w:r>
            <w:r>
              <w:rPr>
                <w:rFonts w:ascii="Wingdings" w:hAnsi="Wingdings"/>
              </w:rPr>
              <w:t></w:t>
            </w:r>
          </w:p>
          <w:p w14:paraId="1E70AEAE" w14:textId="77777777" w:rsidR="0034090A" w:rsidRDefault="0034090A" w:rsidP="0034090A">
            <w:pPr>
              <w:pStyle w:val="afffffb"/>
            </w:pPr>
            <w:r>
              <w:t>满足区（流）域水环境质量改善目标要求</w:t>
            </w:r>
            <w:r>
              <w:rPr>
                <w:rFonts w:ascii="Wingdings" w:hAnsi="Wingdings"/>
              </w:rPr>
              <w:t></w:t>
            </w:r>
          </w:p>
          <w:p w14:paraId="63E9FF3B" w14:textId="77777777" w:rsidR="0034090A" w:rsidRDefault="0034090A" w:rsidP="0034090A">
            <w:pPr>
              <w:pStyle w:val="afffffb"/>
            </w:pPr>
            <w:r>
              <w:t>水文要素影响型建设项目同时应包括水文情势变化评价、主要水文特征值影响评价、生态流量符合性评价</w:t>
            </w:r>
            <w:r>
              <w:rPr>
                <w:rFonts w:ascii="Wingdings" w:hAnsi="Wingdings"/>
              </w:rPr>
              <w:t></w:t>
            </w:r>
          </w:p>
          <w:p w14:paraId="22F17937" w14:textId="77777777" w:rsidR="0034090A" w:rsidRDefault="0034090A" w:rsidP="0034090A">
            <w:pPr>
              <w:pStyle w:val="afffffb"/>
            </w:pPr>
            <w:r>
              <w:t>对于新设或调整入河（湖库、近岸海域）排放口的建设项目，应包括排放口设置的环境合理性评价</w:t>
            </w:r>
            <w:r>
              <w:rPr>
                <w:rFonts w:ascii="Wingdings" w:hAnsi="Wingdings"/>
              </w:rPr>
              <w:t></w:t>
            </w:r>
          </w:p>
          <w:p w14:paraId="24C3F359" w14:textId="77777777" w:rsidR="0034090A" w:rsidRDefault="0034090A" w:rsidP="0034090A">
            <w:pPr>
              <w:pStyle w:val="afffffb"/>
            </w:pPr>
            <w:r>
              <w:t>满足生态保护红线、水环境质量底线、资源利用上线和环境准入清单管理要求</w:t>
            </w:r>
            <w:r>
              <w:rPr>
                <w:rFonts w:ascii="Wingdings" w:hAnsi="Wingdings"/>
              </w:rPr>
              <w:t></w:t>
            </w:r>
          </w:p>
        </w:tc>
      </w:tr>
      <w:tr w:rsidR="0034090A" w14:paraId="382E1E85"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266304EF" w14:textId="77777777" w:rsidR="0034090A" w:rsidRDefault="0034090A" w:rsidP="0034090A">
            <w:pPr>
              <w:pStyle w:val="afffffb"/>
              <w:rPr>
                <w:szCs w:val="18"/>
              </w:rPr>
            </w:pPr>
          </w:p>
        </w:tc>
        <w:tc>
          <w:tcPr>
            <w:tcW w:w="1010" w:type="pct"/>
            <w:vMerge w:val="restart"/>
            <w:tcBorders>
              <w:top w:val="single" w:sz="4" w:space="0" w:color="auto"/>
              <w:left w:val="single" w:sz="4" w:space="0" w:color="auto"/>
              <w:right w:val="single" w:sz="4" w:space="0" w:color="auto"/>
            </w:tcBorders>
            <w:noWrap/>
            <w:vAlign w:val="center"/>
            <w:hideMark/>
          </w:tcPr>
          <w:p w14:paraId="3FC106C3" w14:textId="77777777" w:rsidR="0034090A" w:rsidRDefault="0034090A" w:rsidP="0034090A">
            <w:pPr>
              <w:pStyle w:val="afffffb"/>
            </w:pPr>
            <w:r>
              <w:rPr>
                <w:rFonts w:hint="eastAsia"/>
              </w:rPr>
              <w:t>污染源排放量核算</w:t>
            </w:r>
          </w:p>
        </w:tc>
        <w:tc>
          <w:tcPr>
            <w:tcW w:w="1037" w:type="pct"/>
            <w:gridSpan w:val="3"/>
            <w:tcBorders>
              <w:top w:val="single" w:sz="4" w:space="0" w:color="auto"/>
              <w:left w:val="single" w:sz="4" w:space="0" w:color="auto"/>
              <w:bottom w:val="single" w:sz="4" w:space="0" w:color="auto"/>
              <w:right w:val="single" w:sz="4" w:space="0" w:color="auto"/>
            </w:tcBorders>
            <w:noWrap/>
            <w:vAlign w:val="center"/>
            <w:hideMark/>
          </w:tcPr>
          <w:p w14:paraId="6B2D3AAF" w14:textId="77777777" w:rsidR="0034090A" w:rsidRDefault="0034090A" w:rsidP="0034090A">
            <w:pPr>
              <w:pStyle w:val="afffffb"/>
            </w:pPr>
            <w:r>
              <w:rPr>
                <w:rFonts w:hint="eastAsia"/>
              </w:rPr>
              <w:t>污染物名称</w:t>
            </w:r>
          </w:p>
        </w:tc>
        <w:tc>
          <w:tcPr>
            <w:tcW w:w="1290" w:type="pct"/>
            <w:gridSpan w:val="4"/>
            <w:tcBorders>
              <w:top w:val="single" w:sz="4" w:space="0" w:color="auto"/>
              <w:left w:val="single" w:sz="4" w:space="0" w:color="auto"/>
              <w:bottom w:val="single" w:sz="4" w:space="0" w:color="auto"/>
              <w:right w:val="single" w:sz="4" w:space="0" w:color="auto"/>
            </w:tcBorders>
            <w:noWrap/>
            <w:vAlign w:val="center"/>
            <w:hideMark/>
          </w:tcPr>
          <w:p w14:paraId="41312F3B" w14:textId="7A3A0AB5" w:rsidR="0034090A" w:rsidRDefault="0034090A" w:rsidP="0034090A">
            <w:pPr>
              <w:pStyle w:val="afffffb"/>
            </w:pPr>
            <w:r>
              <w:rPr>
                <w:rFonts w:hint="eastAsia"/>
              </w:rPr>
              <w:t>排放量</w:t>
            </w:r>
            <w:r>
              <w:rPr>
                <w:rFonts w:hint="eastAsia"/>
              </w:rPr>
              <w:t>/</w:t>
            </w:r>
            <w:r>
              <w:rPr>
                <w:rFonts w:hint="eastAsia"/>
              </w:rPr>
              <w:t>（</w:t>
            </w:r>
            <w:r>
              <w:rPr>
                <w:rFonts w:hint="eastAsia"/>
              </w:rPr>
              <w:t>t/a</w:t>
            </w:r>
            <w:r>
              <w:rPr>
                <w:rFonts w:hint="eastAsia"/>
              </w:rPr>
              <w:t>）</w:t>
            </w:r>
          </w:p>
        </w:tc>
        <w:tc>
          <w:tcPr>
            <w:tcW w:w="1400" w:type="pct"/>
            <w:gridSpan w:val="4"/>
            <w:tcBorders>
              <w:top w:val="single" w:sz="4" w:space="0" w:color="auto"/>
              <w:left w:val="single" w:sz="4" w:space="0" w:color="auto"/>
              <w:bottom w:val="single" w:sz="4" w:space="0" w:color="auto"/>
              <w:right w:val="nil"/>
            </w:tcBorders>
            <w:noWrap/>
            <w:vAlign w:val="center"/>
            <w:hideMark/>
          </w:tcPr>
          <w:p w14:paraId="16EDB464" w14:textId="77777777" w:rsidR="0034090A" w:rsidRDefault="0034090A" w:rsidP="0034090A">
            <w:pPr>
              <w:pStyle w:val="afffffb"/>
            </w:pPr>
            <w:r>
              <w:rPr>
                <w:rFonts w:hint="eastAsia"/>
              </w:rPr>
              <w:t>排放浓度</w:t>
            </w:r>
            <w:r>
              <w:rPr>
                <w:rFonts w:hint="eastAsia"/>
              </w:rPr>
              <w:t>/</w:t>
            </w:r>
            <w:r>
              <w:rPr>
                <w:rFonts w:hint="eastAsia"/>
              </w:rPr>
              <w:t>（</w:t>
            </w:r>
            <w:r>
              <w:rPr>
                <w:rFonts w:hint="eastAsia"/>
              </w:rPr>
              <w:t>mg/L</w:t>
            </w:r>
            <w:r>
              <w:rPr>
                <w:rFonts w:hint="eastAsia"/>
              </w:rPr>
              <w:t>）</w:t>
            </w:r>
          </w:p>
        </w:tc>
      </w:tr>
      <w:tr w:rsidR="00444649" w14:paraId="4B07AD86"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5C55A503" w14:textId="77777777" w:rsidR="00444649" w:rsidRDefault="00444649" w:rsidP="00444649">
            <w:pPr>
              <w:pStyle w:val="afffffb"/>
              <w:rPr>
                <w:szCs w:val="18"/>
              </w:rPr>
            </w:pPr>
          </w:p>
        </w:tc>
        <w:tc>
          <w:tcPr>
            <w:tcW w:w="0" w:type="auto"/>
            <w:vMerge/>
            <w:tcBorders>
              <w:left w:val="single" w:sz="4" w:space="0" w:color="auto"/>
              <w:right w:val="single" w:sz="4" w:space="0" w:color="auto"/>
            </w:tcBorders>
            <w:vAlign w:val="center"/>
            <w:hideMark/>
          </w:tcPr>
          <w:p w14:paraId="5CA855FB" w14:textId="77777777" w:rsidR="00444649" w:rsidRDefault="00444649" w:rsidP="00444649">
            <w:pPr>
              <w:pStyle w:val="afffffb"/>
              <w:rPr>
                <w:szCs w:val="18"/>
              </w:rPr>
            </w:pPr>
          </w:p>
        </w:tc>
        <w:tc>
          <w:tcPr>
            <w:tcW w:w="1037" w:type="pct"/>
            <w:gridSpan w:val="3"/>
            <w:tcBorders>
              <w:top w:val="single" w:sz="4" w:space="0" w:color="auto"/>
              <w:left w:val="single" w:sz="4" w:space="0" w:color="auto"/>
              <w:bottom w:val="single" w:sz="4" w:space="0" w:color="auto"/>
              <w:right w:val="single" w:sz="4" w:space="0" w:color="auto"/>
            </w:tcBorders>
            <w:noWrap/>
            <w:vAlign w:val="center"/>
            <w:hideMark/>
          </w:tcPr>
          <w:p w14:paraId="40F75B9F" w14:textId="2E30FB25" w:rsidR="00444649" w:rsidRPr="006A4529" w:rsidRDefault="00444649" w:rsidP="00444649">
            <w:pPr>
              <w:pStyle w:val="afffffb"/>
              <w:rPr>
                <w:color w:val="0D0D0D" w:themeColor="text1" w:themeTint="F2"/>
              </w:rPr>
            </w:pPr>
            <w:r>
              <w:rPr>
                <w:rFonts w:eastAsia="DengXian"/>
                <w:color w:val="000000"/>
                <w:szCs w:val="21"/>
              </w:rPr>
              <w:t>COD</w:t>
            </w:r>
          </w:p>
        </w:tc>
        <w:tc>
          <w:tcPr>
            <w:tcW w:w="1290" w:type="pct"/>
            <w:gridSpan w:val="4"/>
            <w:tcBorders>
              <w:top w:val="single" w:sz="4" w:space="0" w:color="auto"/>
              <w:left w:val="single" w:sz="4" w:space="0" w:color="auto"/>
              <w:bottom w:val="single" w:sz="4" w:space="0" w:color="auto"/>
              <w:right w:val="single" w:sz="4" w:space="0" w:color="auto"/>
            </w:tcBorders>
            <w:noWrap/>
            <w:vAlign w:val="center"/>
          </w:tcPr>
          <w:p w14:paraId="6C82A9A4" w14:textId="7197B07E" w:rsidR="00444649" w:rsidRPr="00AB6C4B" w:rsidRDefault="00444649" w:rsidP="00444649">
            <w:pPr>
              <w:pStyle w:val="afffffb"/>
              <w:rPr>
                <w:color w:val="FF0000"/>
              </w:rPr>
            </w:pPr>
            <w:r w:rsidRPr="00CE1422">
              <w:rPr>
                <w:rFonts w:hint="eastAsia"/>
              </w:rPr>
              <w:t>0.021</w:t>
            </w:r>
          </w:p>
        </w:tc>
        <w:tc>
          <w:tcPr>
            <w:tcW w:w="1400" w:type="pct"/>
            <w:gridSpan w:val="4"/>
            <w:tcBorders>
              <w:top w:val="single" w:sz="4" w:space="0" w:color="auto"/>
              <w:left w:val="single" w:sz="4" w:space="0" w:color="auto"/>
              <w:bottom w:val="single" w:sz="4" w:space="0" w:color="auto"/>
              <w:right w:val="nil"/>
            </w:tcBorders>
            <w:noWrap/>
          </w:tcPr>
          <w:p w14:paraId="6BB2F256" w14:textId="5758961B" w:rsidR="00444649" w:rsidRPr="00AB6C4B" w:rsidRDefault="00444649" w:rsidP="00444649">
            <w:pPr>
              <w:pStyle w:val="afffffb"/>
              <w:rPr>
                <w:color w:val="FF0000"/>
              </w:rPr>
            </w:pPr>
            <w:r>
              <w:rPr>
                <w:rFonts w:eastAsia="DengXian" w:hint="eastAsia"/>
                <w:color w:val="000000"/>
                <w:szCs w:val="21"/>
              </w:rPr>
              <w:t>50</w:t>
            </w:r>
          </w:p>
        </w:tc>
      </w:tr>
      <w:tr w:rsidR="00444649" w14:paraId="7E619B60"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tcPr>
          <w:p w14:paraId="0098D742" w14:textId="77777777" w:rsidR="00444649" w:rsidRDefault="00444649" w:rsidP="00444649">
            <w:pPr>
              <w:pStyle w:val="afffffb"/>
              <w:rPr>
                <w:szCs w:val="18"/>
              </w:rPr>
            </w:pPr>
          </w:p>
        </w:tc>
        <w:tc>
          <w:tcPr>
            <w:tcW w:w="0" w:type="auto"/>
            <w:vMerge/>
            <w:tcBorders>
              <w:left w:val="single" w:sz="4" w:space="0" w:color="auto"/>
              <w:right w:val="single" w:sz="4" w:space="0" w:color="auto"/>
            </w:tcBorders>
            <w:vAlign w:val="center"/>
          </w:tcPr>
          <w:p w14:paraId="0286AFD5" w14:textId="77777777" w:rsidR="00444649" w:rsidRDefault="00444649" w:rsidP="00444649">
            <w:pPr>
              <w:pStyle w:val="afffffb"/>
              <w:rPr>
                <w:szCs w:val="18"/>
              </w:rPr>
            </w:pPr>
          </w:p>
        </w:tc>
        <w:tc>
          <w:tcPr>
            <w:tcW w:w="1037" w:type="pct"/>
            <w:gridSpan w:val="3"/>
            <w:tcBorders>
              <w:top w:val="single" w:sz="4" w:space="0" w:color="auto"/>
              <w:left w:val="single" w:sz="4" w:space="0" w:color="auto"/>
              <w:bottom w:val="single" w:sz="4" w:space="0" w:color="auto"/>
              <w:right w:val="single" w:sz="4" w:space="0" w:color="auto"/>
            </w:tcBorders>
            <w:noWrap/>
            <w:vAlign w:val="center"/>
          </w:tcPr>
          <w:p w14:paraId="04144258" w14:textId="5D9CAA6E" w:rsidR="00444649" w:rsidRPr="006A4529" w:rsidRDefault="00444649" w:rsidP="00444649">
            <w:pPr>
              <w:pStyle w:val="afffffb"/>
              <w:rPr>
                <w:color w:val="0D0D0D" w:themeColor="text1" w:themeTint="F2"/>
              </w:rPr>
            </w:pPr>
            <w:r>
              <w:rPr>
                <w:rFonts w:eastAsia="DengXian"/>
                <w:color w:val="000000"/>
                <w:szCs w:val="21"/>
              </w:rPr>
              <w:t>NH</w:t>
            </w:r>
            <w:r>
              <w:rPr>
                <w:rFonts w:eastAsia="DengXian"/>
                <w:color w:val="000000"/>
                <w:szCs w:val="21"/>
                <w:vertAlign w:val="subscript"/>
              </w:rPr>
              <w:t>3</w:t>
            </w:r>
            <w:r>
              <w:rPr>
                <w:rFonts w:eastAsia="DengXian"/>
                <w:color w:val="000000"/>
                <w:szCs w:val="21"/>
              </w:rPr>
              <w:t>-N</w:t>
            </w:r>
          </w:p>
        </w:tc>
        <w:tc>
          <w:tcPr>
            <w:tcW w:w="1290" w:type="pct"/>
            <w:gridSpan w:val="4"/>
            <w:tcBorders>
              <w:top w:val="single" w:sz="4" w:space="0" w:color="auto"/>
              <w:left w:val="single" w:sz="4" w:space="0" w:color="auto"/>
              <w:bottom w:val="single" w:sz="4" w:space="0" w:color="auto"/>
              <w:right w:val="single" w:sz="4" w:space="0" w:color="auto"/>
            </w:tcBorders>
            <w:noWrap/>
            <w:vAlign w:val="center"/>
          </w:tcPr>
          <w:p w14:paraId="1841DF48" w14:textId="2B1CD943" w:rsidR="00444649" w:rsidRPr="00AB6C4B" w:rsidRDefault="00444649" w:rsidP="00444649">
            <w:pPr>
              <w:pStyle w:val="afffffb"/>
              <w:rPr>
                <w:color w:val="FF0000"/>
              </w:rPr>
            </w:pPr>
            <w:r w:rsidRPr="00CE1422">
              <w:rPr>
                <w:rFonts w:hint="eastAsia"/>
              </w:rPr>
              <w:t>0.002</w:t>
            </w:r>
          </w:p>
        </w:tc>
        <w:tc>
          <w:tcPr>
            <w:tcW w:w="1400" w:type="pct"/>
            <w:gridSpan w:val="4"/>
            <w:tcBorders>
              <w:top w:val="single" w:sz="4" w:space="0" w:color="auto"/>
              <w:left w:val="single" w:sz="4" w:space="0" w:color="auto"/>
              <w:bottom w:val="single" w:sz="4" w:space="0" w:color="auto"/>
              <w:right w:val="nil"/>
            </w:tcBorders>
            <w:noWrap/>
          </w:tcPr>
          <w:p w14:paraId="321F85ED" w14:textId="57FFE410" w:rsidR="00444649" w:rsidRPr="00AB6C4B" w:rsidRDefault="00444649" w:rsidP="00444649">
            <w:pPr>
              <w:pStyle w:val="afffffb"/>
              <w:rPr>
                <w:color w:val="FF0000"/>
              </w:rPr>
            </w:pPr>
            <w:r>
              <w:rPr>
                <w:rFonts w:eastAsia="DengXian" w:hint="eastAsia"/>
                <w:color w:val="000000"/>
                <w:szCs w:val="21"/>
              </w:rPr>
              <w:t>5</w:t>
            </w:r>
          </w:p>
        </w:tc>
      </w:tr>
      <w:tr w:rsidR="00444649" w14:paraId="6504BFE6"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0192C09E" w14:textId="77777777" w:rsidR="00444649" w:rsidRDefault="00444649" w:rsidP="00444649">
            <w:pPr>
              <w:pStyle w:val="afffffb"/>
              <w:rPr>
                <w:szCs w:val="18"/>
              </w:rPr>
            </w:pPr>
          </w:p>
        </w:tc>
        <w:tc>
          <w:tcPr>
            <w:tcW w:w="0" w:type="auto"/>
            <w:vMerge/>
            <w:tcBorders>
              <w:left w:val="single" w:sz="4" w:space="0" w:color="auto"/>
              <w:right w:val="single" w:sz="4" w:space="0" w:color="auto"/>
            </w:tcBorders>
            <w:vAlign w:val="center"/>
            <w:hideMark/>
          </w:tcPr>
          <w:p w14:paraId="75F421EC" w14:textId="77777777" w:rsidR="00444649" w:rsidRDefault="00444649" w:rsidP="00444649">
            <w:pPr>
              <w:pStyle w:val="afffffb"/>
              <w:rPr>
                <w:szCs w:val="18"/>
              </w:rPr>
            </w:pPr>
          </w:p>
        </w:tc>
        <w:tc>
          <w:tcPr>
            <w:tcW w:w="1037" w:type="pct"/>
            <w:gridSpan w:val="3"/>
            <w:tcBorders>
              <w:top w:val="single" w:sz="4" w:space="0" w:color="auto"/>
              <w:left w:val="single" w:sz="4" w:space="0" w:color="auto"/>
              <w:bottom w:val="single" w:sz="4" w:space="0" w:color="auto"/>
              <w:right w:val="single" w:sz="4" w:space="0" w:color="auto"/>
            </w:tcBorders>
            <w:noWrap/>
            <w:vAlign w:val="center"/>
          </w:tcPr>
          <w:p w14:paraId="31C6413D" w14:textId="5389B061" w:rsidR="00444649" w:rsidRPr="006A4529" w:rsidRDefault="00444649" w:rsidP="00444649">
            <w:pPr>
              <w:pStyle w:val="afffffb"/>
              <w:rPr>
                <w:color w:val="0D0D0D" w:themeColor="text1" w:themeTint="F2"/>
              </w:rPr>
            </w:pPr>
            <w:r>
              <w:rPr>
                <w:rFonts w:eastAsia="DengXian"/>
                <w:color w:val="000000"/>
                <w:szCs w:val="21"/>
              </w:rPr>
              <w:t>BOD</w:t>
            </w:r>
            <w:r>
              <w:rPr>
                <w:rFonts w:eastAsia="DengXian"/>
                <w:color w:val="000000"/>
                <w:szCs w:val="21"/>
                <w:vertAlign w:val="subscript"/>
              </w:rPr>
              <w:t>5</w:t>
            </w:r>
          </w:p>
        </w:tc>
        <w:tc>
          <w:tcPr>
            <w:tcW w:w="1290" w:type="pct"/>
            <w:gridSpan w:val="4"/>
            <w:tcBorders>
              <w:top w:val="single" w:sz="4" w:space="0" w:color="auto"/>
              <w:left w:val="single" w:sz="4" w:space="0" w:color="auto"/>
              <w:bottom w:val="single" w:sz="4" w:space="0" w:color="auto"/>
              <w:right w:val="single" w:sz="4" w:space="0" w:color="auto"/>
            </w:tcBorders>
            <w:noWrap/>
            <w:vAlign w:val="center"/>
          </w:tcPr>
          <w:p w14:paraId="1DC192C2" w14:textId="640C9769" w:rsidR="00444649" w:rsidRPr="00AB6C4B" w:rsidRDefault="00444649" w:rsidP="00444649">
            <w:pPr>
              <w:pStyle w:val="afffffb"/>
              <w:rPr>
                <w:color w:val="FF0000"/>
              </w:rPr>
            </w:pPr>
            <w:r w:rsidRPr="00CE1422">
              <w:rPr>
                <w:rFonts w:hint="eastAsia"/>
              </w:rPr>
              <w:t>0.004</w:t>
            </w:r>
          </w:p>
        </w:tc>
        <w:tc>
          <w:tcPr>
            <w:tcW w:w="1400" w:type="pct"/>
            <w:gridSpan w:val="4"/>
            <w:tcBorders>
              <w:top w:val="single" w:sz="4" w:space="0" w:color="auto"/>
              <w:left w:val="single" w:sz="4" w:space="0" w:color="auto"/>
              <w:bottom w:val="single" w:sz="4" w:space="0" w:color="auto"/>
              <w:right w:val="nil"/>
            </w:tcBorders>
            <w:noWrap/>
          </w:tcPr>
          <w:p w14:paraId="2627EEE6" w14:textId="51BDC58C" w:rsidR="00444649" w:rsidRPr="00AB6C4B" w:rsidRDefault="00444649" w:rsidP="00444649">
            <w:pPr>
              <w:pStyle w:val="afffffb"/>
              <w:rPr>
                <w:color w:val="FF0000"/>
              </w:rPr>
            </w:pPr>
            <w:r>
              <w:rPr>
                <w:rFonts w:eastAsia="DengXian" w:hint="eastAsia"/>
                <w:color w:val="000000"/>
                <w:szCs w:val="21"/>
              </w:rPr>
              <w:t>10</w:t>
            </w:r>
          </w:p>
        </w:tc>
      </w:tr>
      <w:tr w:rsidR="00444649" w14:paraId="55AB23C6"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tcPr>
          <w:p w14:paraId="34375B9E" w14:textId="77777777" w:rsidR="00444649" w:rsidRDefault="00444649" w:rsidP="00444649">
            <w:pPr>
              <w:pStyle w:val="afffffb"/>
              <w:rPr>
                <w:szCs w:val="18"/>
              </w:rPr>
            </w:pPr>
          </w:p>
        </w:tc>
        <w:tc>
          <w:tcPr>
            <w:tcW w:w="0" w:type="auto"/>
            <w:vMerge/>
            <w:tcBorders>
              <w:left w:val="single" w:sz="4" w:space="0" w:color="auto"/>
              <w:right w:val="single" w:sz="4" w:space="0" w:color="auto"/>
            </w:tcBorders>
            <w:vAlign w:val="center"/>
          </w:tcPr>
          <w:p w14:paraId="4AC29138" w14:textId="77777777" w:rsidR="00444649" w:rsidRDefault="00444649" w:rsidP="00444649">
            <w:pPr>
              <w:pStyle w:val="afffffb"/>
              <w:rPr>
                <w:szCs w:val="18"/>
              </w:rPr>
            </w:pPr>
          </w:p>
        </w:tc>
        <w:tc>
          <w:tcPr>
            <w:tcW w:w="1037" w:type="pct"/>
            <w:gridSpan w:val="3"/>
            <w:tcBorders>
              <w:top w:val="single" w:sz="4" w:space="0" w:color="auto"/>
              <w:left w:val="single" w:sz="4" w:space="0" w:color="auto"/>
              <w:bottom w:val="single" w:sz="4" w:space="0" w:color="auto"/>
              <w:right w:val="single" w:sz="4" w:space="0" w:color="auto"/>
            </w:tcBorders>
            <w:noWrap/>
            <w:vAlign w:val="center"/>
          </w:tcPr>
          <w:p w14:paraId="2549DC80" w14:textId="64405938" w:rsidR="00444649" w:rsidRPr="006A4529" w:rsidRDefault="00444649" w:rsidP="00444649">
            <w:pPr>
              <w:pStyle w:val="afffffb"/>
              <w:rPr>
                <w:color w:val="0D0D0D" w:themeColor="text1" w:themeTint="F2"/>
                <w:szCs w:val="21"/>
              </w:rPr>
            </w:pPr>
            <w:r>
              <w:rPr>
                <w:rFonts w:eastAsia="DengXian"/>
                <w:color w:val="000000"/>
                <w:szCs w:val="21"/>
              </w:rPr>
              <w:t>SS</w:t>
            </w:r>
          </w:p>
        </w:tc>
        <w:tc>
          <w:tcPr>
            <w:tcW w:w="1290" w:type="pct"/>
            <w:gridSpan w:val="4"/>
            <w:tcBorders>
              <w:top w:val="single" w:sz="4" w:space="0" w:color="auto"/>
              <w:left w:val="single" w:sz="4" w:space="0" w:color="auto"/>
              <w:bottom w:val="single" w:sz="4" w:space="0" w:color="auto"/>
              <w:right w:val="single" w:sz="4" w:space="0" w:color="auto"/>
            </w:tcBorders>
            <w:noWrap/>
            <w:vAlign w:val="center"/>
          </w:tcPr>
          <w:p w14:paraId="1D9CD519" w14:textId="52197029" w:rsidR="00444649" w:rsidRPr="00D4670D" w:rsidRDefault="00444649" w:rsidP="00444649">
            <w:pPr>
              <w:pStyle w:val="afffffb"/>
            </w:pPr>
            <w:r w:rsidRPr="00CE1422">
              <w:rPr>
                <w:rFonts w:hint="eastAsia"/>
              </w:rPr>
              <w:t>0.004</w:t>
            </w:r>
          </w:p>
        </w:tc>
        <w:tc>
          <w:tcPr>
            <w:tcW w:w="1400" w:type="pct"/>
            <w:gridSpan w:val="4"/>
            <w:tcBorders>
              <w:top w:val="single" w:sz="4" w:space="0" w:color="auto"/>
              <w:left w:val="single" w:sz="4" w:space="0" w:color="auto"/>
              <w:bottom w:val="single" w:sz="4" w:space="0" w:color="auto"/>
              <w:right w:val="nil"/>
            </w:tcBorders>
            <w:noWrap/>
          </w:tcPr>
          <w:p w14:paraId="24A7D535" w14:textId="78506B3D" w:rsidR="00444649" w:rsidRPr="00D4670D" w:rsidRDefault="00444649" w:rsidP="00444649">
            <w:pPr>
              <w:pStyle w:val="afffffb"/>
            </w:pPr>
            <w:r>
              <w:rPr>
                <w:rFonts w:eastAsia="DengXian" w:hint="eastAsia"/>
                <w:color w:val="000000"/>
                <w:szCs w:val="21"/>
              </w:rPr>
              <w:t>10</w:t>
            </w:r>
          </w:p>
        </w:tc>
      </w:tr>
      <w:tr w:rsidR="00AF52E5" w14:paraId="23DF98A4"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tcPr>
          <w:p w14:paraId="1E15B262" w14:textId="77777777" w:rsidR="00AF52E5" w:rsidRDefault="00AF52E5" w:rsidP="00AF52E5">
            <w:pPr>
              <w:pStyle w:val="afffffb"/>
              <w:rPr>
                <w:szCs w:val="18"/>
              </w:rPr>
            </w:pPr>
          </w:p>
        </w:tc>
        <w:tc>
          <w:tcPr>
            <w:tcW w:w="0" w:type="auto"/>
            <w:vMerge/>
            <w:tcBorders>
              <w:left w:val="single" w:sz="4" w:space="0" w:color="auto"/>
              <w:right w:val="single" w:sz="4" w:space="0" w:color="auto"/>
            </w:tcBorders>
            <w:vAlign w:val="center"/>
          </w:tcPr>
          <w:p w14:paraId="41692C53" w14:textId="77777777" w:rsidR="00AF52E5" w:rsidRDefault="00AF52E5" w:rsidP="00AF52E5">
            <w:pPr>
              <w:pStyle w:val="afffffb"/>
              <w:rPr>
                <w:szCs w:val="18"/>
              </w:rPr>
            </w:pPr>
          </w:p>
        </w:tc>
        <w:tc>
          <w:tcPr>
            <w:tcW w:w="1037" w:type="pct"/>
            <w:gridSpan w:val="3"/>
            <w:tcBorders>
              <w:top w:val="single" w:sz="4" w:space="0" w:color="auto"/>
              <w:left w:val="single" w:sz="4" w:space="0" w:color="auto"/>
              <w:bottom w:val="single" w:sz="4" w:space="0" w:color="auto"/>
              <w:right w:val="single" w:sz="4" w:space="0" w:color="auto"/>
            </w:tcBorders>
            <w:noWrap/>
            <w:vAlign w:val="center"/>
          </w:tcPr>
          <w:p w14:paraId="7AD63401" w14:textId="41898AA6" w:rsidR="00AF52E5" w:rsidRDefault="00AF52E5" w:rsidP="00AF52E5">
            <w:pPr>
              <w:pStyle w:val="afffffb"/>
              <w:rPr>
                <w:rFonts w:eastAsia="DengXian"/>
                <w:color w:val="000000"/>
                <w:szCs w:val="21"/>
              </w:rPr>
            </w:pPr>
            <w:r>
              <w:rPr>
                <w:rFonts w:hint="eastAsia"/>
                <w:color w:val="000000"/>
                <w:szCs w:val="21"/>
              </w:rPr>
              <w:t>动植物油</w:t>
            </w:r>
          </w:p>
        </w:tc>
        <w:tc>
          <w:tcPr>
            <w:tcW w:w="1290" w:type="pct"/>
            <w:gridSpan w:val="4"/>
            <w:tcBorders>
              <w:top w:val="single" w:sz="4" w:space="0" w:color="auto"/>
              <w:left w:val="single" w:sz="4" w:space="0" w:color="auto"/>
              <w:bottom w:val="single" w:sz="4" w:space="0" w:color="auto"/>
              <w:right w:val="single" w:sz="4" w:space="0" w:color="auto"/>
            </w:tcBorders>
            <w:noWrap/>
            <w:vAlign w:val="center"/>
          </w:tcPr>
          <w:p w14:paraId="069611FD" w14:textId="5498DD57" w:rsidR="00AF52E5" w:rsidRPr="00CE1422" w:rsidRDefault="00AF52E5" w:rsidP="00AF52E5">
            <w:pPr>
              <w:pStyle w:val="afffffb"/>
            </w:pPr>
            <w:r w:rsidRPr="00CE1422">
              <w:rPr>
                <w:rFonts w:hint="eastAsia"/>
              </w:rPr>
              <w:t>0.0004</w:t>
            </w:r>
          </w:p>
        </w:tc>
        <w:tc>
          <w:tcPr>
            <w:tcW w:w="1400" w:type="pct"/>
            <w:gridSpan w:val="4"/>
            <w:tcBorders>
              <w:top w:val="single" w:sz="4" w:space="0" w:color="auto"/>
              <w:left w:val="single" w:sz="4" w:space="0" w:color="auto"/>
              <w:bottom w:val="single" w:sz="4" w:space="0" w:color="auto"/>
              <w:right w:val="nil"/>
            </w:tcBorders>
            <w:noWrap/>
          </w:tcPr>
          <w:p w14:paraId="463CC1B2" w14:textId="0770470C" w:rsidR="00AF52E5" w:rsidRDefault="00AF52E5" w:rsidP="00AF52E5">
            <w:pPr>
              <w:pStyle w:val="afffffb"/>
              <w:rPr>
                <w:rFonts w:eastAsia="DengXian"/>
                <w:color w:val="000000"/>
                <w:szCs w:val="21"/>
              </w:rPr>
            </w:pPr>
            <w:r>
              <w:rPr>
                <w:rFonts w:eastAsia="DengXian" w:hint="eastAsia"/>
                <w:color w:val="000000"/>
                <w:szCs w:val="21"/>
              </w:rPr>
              <w:t>1</w:t>
            </w:r>
          </w:p>
        </w:tc>
      </w:tr>
      <w:tr w:rsidR="00AF52E5" w14:paraId="291B7E19"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tcPr>
          <w:p w14:paraId="0242CC4D" w14:textId="77777777" w:rsidR="00AF52E5" w:rsidRDefault="00AF52E5" w:rsidP="00AF52E5">
            <w:pPr>
              <w:pStyle w:val="afffffb"/>
              <w:rPr>
                <w:szCs w:val="18"/>
              </w:rPr>
            </w:pPr>
          </w:p>
        </w:tc>
        <w:tc>
          <w:tcPr>
            <w:tcW w:w="0" w:type="auto"/>
            <w:vMerge/>
            <w:tcBorders>
              <w:left w:val="single" w:sz="4" w:space="0" w:color="auto"/>
              <w:right w:val="single" w:sz="4" w:space="0" w:color="auto"/>
            </w:tcBorders>
            <w:vAlign w:val="center"/>
          </w:tcPr>
          <w:p w14:paraId="57A44F1B" w14:textId="77777777" w:rsidR="00AF52E5" w:rsidRDefault="00AF52E5" w:rsidP="00AF52E5">
            <w:pPr>
              <w:pStyle w:val="afffffb"/>
              <w:rPr>
                <w:szCs w:val="18"/>
              </w:rPr>
            </w:pPr>
          </w:p>
        </w:tc>
        <w:tc>
          <w:tcPr>
            <w:tcW w:w="1037" w:type="pct"/>
            <w:gridSpan w:val="3"/>
            <w:tcBorders>
              <w:top w:val="single" w:sz="4" w:space="0" w:color="auto"/>
              <w:left w:val="single" w:sz="4" w:space="0" w:color="auto"/>
              <w:bottom w:val="single" w:sz="4" w:space="0" w:color="auto"/>
              <w:right w:val="single" w:sz="4" w:space="0" w:color="auto"/>
            </w:tcBorders>
            <w:noWrap/>
            <w:vAlign w:val="center"/>
          </w:tcPr>
          <w:p w14:paraId="557BB44C" w14:textId="6D7E5C20" w:rsidR="00AF52E5" w:rsidRPr="006A4529" w:rsidRDefault="00AF52E5" w:rsidP="00AF52E5">
            <w:pPr>
              <w:pStyle w:val="afffffb"/>
              <w:rPr>
                <w:color w:val="0D0D0D" w:themeColor="text1" w:themeTint="F2"/>
              </w:rPr>
            </w:pPr>
            <w:r>
              <w:rPr>
                <w:rFonts w:hint="eastAsia"/>
                <w:color w:val="0D0D0D" w:themeColor="text1" w:themeTint="F2"/>
              </w:rPr>
              <w:t>总磷</w:t>
            </w:r>
          </w:p>
        </w:tc>
        <w:tc>
          <w:tcPr>
            <w:tcW w:w="1290" w:type="pct"/>
            <w:gridSpan w:val="4"/>
            <w:tcBorders>
              <w:top w:val="single" w:sz="4" w:space="0" w:color="auto"/>
              <w:left w:val="single" w:sz="4" w:space="0" w:color="auto"/>
              <w:bottom w:val="single" w:sz="4" w:space="0" w:color="auto"/>
              <w:right w:val="single" w:sz="4" w:space="0" w:color="auto"/>
            </w:tcBorders>
            <w:noWrap/>
            <w:vAlign w:val="center"/>
          </w:tcPr>
          <w:p w14:paraId="05C0B143" w14:textId="4F2DB79F" w:rsidR="00AF52E5" w:rsidRPr="00AF52E5" w:rsidRDefault="00AF52E5" w:rsidP="00AF52E5">
            <w:pPr>
              <w:pStyle w:val="afffffb"/>
            </w:pPr>
            <w:r w:rsidRPr="00AF52E5">
              <w:rPr>
                <w:rFonts w:hint="eastAsia"/>
              </w:rPr>
              <w:t>0</w:t>
            </w:r>
            <w:r w:rsidRPr="00AF52E5">
              <w:t>.0002</w:t>
            </w:r>
          </w:p>
        </w:tc>
        <w:tc>
          <w:tcPr>
            <w:tcW w:w="1400" w:type="pct"/>
            <w:gridSpan w:val="4"/>
            <w:tcBorders>
              <w:top w:val="single" w:sz="4" w:space="0" w:color="auto"/>
              <w:left w:val="single" w:sz="4" w:space="0" w:color="auto"/>
              <w:bottom w:val="single" w:sz="4" w:space="0" w:color="auto"/>
              <w:right w:val="nil"/>
            </w:tcBorders>
            <w:noWrap/>
          </w:tcPr>
          <w:p w14:paraId="4C5D0F29" w14:textId="09F87D8C" w:rsidR="00AF52E5" w:rsidRPr="00AF52E5" w:rsidRDefault="00CE6401" w:rsidP="00AF52E5">
            <w:pPr>
              <w:pStyle w:val="afffffb"/>
            </w:pPr>
            <w:r>
              <w:t>0.5</w:t>
            </w:r>
          </w:p>
        </w:tc>
      </w:tr>
      <w:tr w:rsidR="00AF52E5" w14:paraId="7920DFAB"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1EC155A2" w14:textId="77777777" w:rsidR="00AF52E5" w:rsidRDefault="00AF52E5" w:rsidP="00AF52E5">
            <w:pPr>
              <w:pStyle w:val="afffffb"/>
              <w:rPr>
                <w:szCs w:val="18"/>
              </w:rPr>
            </w:pPr>
          </w:p>
        </w:tc>
        <w:tc>
          <w:tcPr>
            <w:tcW w:w="1010" w:type="pct"/>
            <w:vMerge w:val="restart"/>
            <w:tcBorders>
              <w:top w:val="single" w:sz="4" w:space="0" w:color="auto"/>
              <w:left w:val="single" w:sz="4" w:space="0" w:color="auto"/>
              <w:bottom w:val="single" w:sz="4" w:space="0" w:color="auto"/>
              <w:right w:val="single" w:sz="4" w:space="0" w:color="auto"/>
            </w:tcBorders>
            <w:noWrap/>
            <w:vAlign w:val="center"/>
            <w:hideMark/>
          </w:tcPr>
          <w:p w14:paraId="79FEE570" w14:textId="77777777" w:rsidR="00AF52E5" w:rsidRDefault="00AF52E5" w:rsidP="00AF52E5">
            <w:pPr>
              <w:pStyle w:val="afffffb"/>
            </w:pPr>
            <w:r>
              <w:rPr>
                <w:rFonts w:hint="eastAsia"/>
              </w:rPr>
              <w:t>替代原排放情况</w:t>
            </w:r>
          </w:p>
        </w:tc>
        <w:tc>
          <w:tcPr>
            <w:tcW w:w="380" w:type="pct"/>
            <w:tcBorders>
              <w:top w:val="single" w:sz="4" w:space="0" w:color="auto"/>
              <w:left w:val="single" w:sz="4" w:space="0" w:color="auto"/>
              <w:bottom w:val="single" w:sz="4" w:space="0" w:color="auto"/>
              <w:right w:val="single" w:sz="4" w:space="0" w:color="auto"/>
            </w:tcBorders>
            <w:noWrap/>
            <w:vAlign w:val="center"/>
            <w:hideMark/>
          </w:tcPr>
          <w:p w14:paraId="42B505BB" w14:textId="77777777" w:rsidR="00AF52E5" w:rsidRDefault="00AF52E5" w:rsidP="00AF52E5">
            <w:pPr>
              <w:pStyle w:val="afffffb"/>
            </w:pPr>
            <w:r>
              <w:rPr>
                <w:rFonts w:hint="eastAsia"/>
              </w:rPr>
              <w:t>污染源名称</w:t>
            </w:r>
          </w:p>
        </w:tc>
        <w:tc>
          <w:tcPr>
            <w:tcW w:w="950" w:type="pct"/>
            <w:gridSpan w:val="3"/>
            <w:tcBorders>
              <w:top w:val="single" w:sz="4" w:space="0" w:color="auto"/>
              <w:left w:val="single" w:sz="4" w:space="0" w:color="auto"/>
              <w:bottom w:val="single" w:sz="4" w:space="0" w:color="auto"/>
              <w:right w:val="single" w:sz="4" w:space="0" w:color="auto"/>
            </w:tcBorders>
            <w:noWrap/>
            <w:vAlign w:val="center"/>
            <w:hideMark/>
          </w:tcPr>
          <w:p w14:paraId="35A99D24" w14:textId="77777777" w:rsidR="00AF52E5" w:rsidRDefault="00AF52E5" w:rsidP="00AF52E5">
            <w:pPr>
              <w:pStyle w:val="afffffb"/>
            </w:pPr>
            <w:r>
              <w:rPr>
                <w:rFonts w:hint="eastAsia"/>
              </w:rPr>
              <w:t>排污许可证编号</w:t>
            </w:r>
          </w:p>
        </w:tc>
        <w:tc>
          <w:tcPr>
            <w:tcW w:w="646" w:type="pct"/>
            <w:gridSpan w:val="2"/>
            <w:tcBorders>
              <w:top w:val="single" w:sz="4" w:space="0" w:color="auto"/>
              <w:left w:val="single" w:sz="4" w:space="0" w:color="auto"/>
              <w:bottom w:val="single" w:sz="4" w:space="0" w:color="auto"/>
              <w:right w:val="single" w:sz="4" w:space="0" w:color="auto"/>
            </w:tcBorders>
            <w:noWrap/>
            <w:vAlign w:val="center"/>
            <w:hideMark/>
          </w:tcPr>
          <w:p w14:paraId="46FE4F7C" w14:textId="77777777" w:rsidR="00AF52E5" w:rsidRDefault="00AF52E5" w:rsidP="00AF52E5">
            <w:pPr>
              <w:pStyle w:val="afffffb"/>
            </w:pPr>
            <w:r>
              <w:rPr>
                <w:rFonts w:hint="eastAsia"/>
              </w:rPr>
              <w:t>污染物名称</w:t>
            </w:r>
          </w:p>
        </w:tc>
        <w:tc>
          <w:tcPr>
            <w:tcW w:w="1044" w:type="pct"/>
            <w:gridSpan w:val="3"/>
            <w:tcBorders>
              <w:top w:val="single" w:sz="4" w:space="0" w:color="auto"/>
              <w:left w:val="single" w:sz="4" w:space="0" w:color="auto"/>
              <w:bottom w:val="single" w:sz="4" w:space="0" w:color="auto"/>
              <w:right w:val="single" w:sz="4" w:space="0" w:color="auto"/>
            </w:tcBorders>
            <w:noWrap/>
            <w:vAlign w:val="center"/>
            <w:hideMark/>
          </w:tcPr>
          <w:p w14:paraId="253C26FC" w14:textId="77777777" w:rsidR="00AF52E5" w:rsidRDefault="00AF52E5" w:rsidP="00AF52E5">
            <w:pPr>
              <w:pStyle w:val="afffffb"/>
            </w:pPr>
            <w:r>
              <w:rPr>
                <w:rFonts w:hint="eastAsia"/>
              </w:rPr>
              <w:t>排放量</w:t>
            </w:r>
            <w:r>
              <w:rPr>
                <w:rFonts w:hint="eastAsia"/>
              </w:rPr>
              <w:t>/</w:t>
            </w:r>
            <w:r>
              <w:rPr>
                <w:rFonts w:hint="eastAsia"/>
              </w:rPr>
              <w:t>（</w:t>
            </w:r>
            <w:r>
              <w:rPr>
                <w:rFonts w:hint="eastAsia"/>
              </w:rPr>
              <w:t>t/a</w:t>
            </w:r>
            <w:r>
              <w:rPr>
                <w:rFonts w:hint="eastAsia"/>
              </w:rPr>
              <w:t>）</w:t>
            </w:r>
          </w:p>
        </w:tc>
        <w:tc>
          <w:tcPr>
            <w:tcW w:w="706" w:type="pct"/>
            <w:gridSpan w:val="2"/>
            <w:tcBorders>
              <w:top w:val="single" w:sz="4" w:space="0" w:color="auto"/>
              <w:left w:val="single" w:sz="4" w:space="0" w:color="auto"/>
              <w:bottom w:val="single" w:sz="4" w:space="0" w:color="auto"/>
              <w:right w:val="nil"/>
            </w:tcBorders>
            <w:noWrap/>
            <w:vAlign w:val="center"/>
            <w:hideMark/>
          </w:tcPr>
          <w:p w14:paraId="0FB04A59" w14:textId="77777777" w:rsidR="00AF52E5" w:rsidRDefault="00AF52E5" w:rsidP="00AF52E5">
            <w:pPr>
              <w:pStyle w:val="afffffb"/>
            </w:pPr>
            <w:r>
              <w:rPr>
                <w:rFonts w:hint="eastAsia"/>
              </w:rPr>
              <w:t>排放浓度</w:t>
            </w:r>
            <w:r>
              <w:rPr>
                <w:rFonts w:hint="eastAsia"/>
              </w:rPr>
              <w:t>/</w:t>
            </w:r>
            <w:r>
              <w:rPr>
                <w:rFonts w:hint="eastAsia"/>
              </w:rPr>
              <w:t>（</w:t>
            </w:r>
            <w:r>
              <w:rPr>
                <w:rFonts w:hint="eastAsia"/>
              </w:rPr>
              <w:t>mg/L</w:t>
            </w:r>
            <w:r>
              <w:rPr>
                <w:rFonts w:hint="eastAsia"/>
              </w:rPr>
              <w:t>）</w:t>
            </w:r>
          </w:p>
        </w:tc>
      </w:tr>
      <w:tr w:rsidR="00AF52E5" w14:paraId="52EA68A2"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7D318AD2" w14:textId="77777777" w:rsidR="00AF52E5" w:rsidRDefault="00AF52E5" w:rsidP="00AF52E5">
            <w:pPr>
              <w:pStyle w:val="afffffb"/>
              <w:rPr>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A7831C" w14:textId="77777777" w:rsidR="00AF52E5" w:rsidRDefault="00AF52E5" w:rsidP="00AF52E5">
            <w:pPr>
              <w:pStyle w:val="afffffb"/>
              <w:rPr>
                <w:szCs w:val="18"/>
              </w:rPr>
            </w:pPr>
          </w:p>
        </w:tc>
        <w:tc>
          <w:tcPr>
            <w:tcW w:w="380" w:type="pct"/>
            <w:tcBorders>
              <w:top w:val="single" w:sz="4" w:space="0" w:color="auto"/>
              <w:left w:val="single" w:sz="4" w:space="0" w:color="auto"/>
              <w:bottom w:val="single" w:sz="4" w:space="0" w:color="auto"/>
              <w:right w:val="single" w:sz="4" w:space="0" w:color="auto"/>
            </w:tcBorders>
            <w:noWrap/>
            <w:vAlign w:val="center"/>
            <w:hideMark/>
          </w:tcPr>
          <w:p w14:paraId="655DCDDE" w14:textId="77777777" w:rsidR="00AF52E5" w:rsidRDefault="00AF52E5" w:rsidP="00AF52E5">
            <w:pPr>
              <w:pStyle w:val="afffffb"/>
            </w:pPr>
            <w:r>
              <w:rPr>
                <w:rFonts w:hint="eastAsia"/>
              </w:rPr>
              <w:t>（）</w:t>
            </w:r>
          </w:p>
        </w:tc>
        <w:tc>
          <w:tcPr>
            <w:tcW w:w="950" w:type="pct"/>
            <w:gridSpan w:val="3"/>
            <w:tcBorders>
              <w:top w:val="single" w:sz="4" w:space="0" w:color="auto"/>
              <w:left w:val="single" w:sz="4" w:space="0" w:color="auto"/>
              <w:bottom w:val="single" w:sz="4" w:space="0" w:color="auto"/>
              <w:right w:val="single" w:sz="4" w:space="0" w:color="auto"/>
            </w:tcBorders>
            <w:noWrap/>
            <w:vAlign w:val="center"/>
            <w:hideMark/>
          </w:tcPr>
          <w:p w14:paraId="5AAFB1DC" w14:textId="77777777" w:rsidR="00AF52E5" w:rsidRDefault="00AF52E5" w:rsidP="00AF52E5">
            <w:pPr>
              <w:pStyle w:val="afffffb"/>
            </w:pPr>
            <w:r>
              <w:rPr>
                <w:rFonts w:hint="eastAsia"/>
              </w:rPr>
              <w:t>（）</w:t>
            </w:r>
          </w:p>
        </w:tc>
        <w:tc>
          <w:tcPr>
            <w:tcW w:w="646" w:type="pct"/>
            <w:gridSpan w:val="2"/>
            <w:tcBorders>
              <w:top w:val="single" w:sz="4" w:space="0" w:color="auto"/>
              <w:left w:val="single" w:sz="4" w:space="0" w:color="auto"/>
              <w:bottom w:val="single" w:sz="4" w:space="0" w:color="auto"/>
              <w:right w:val="single" w:sz="4" w:space="0" w:color="auto"/>
            </w:tcBorders>
            <w:noWrap/>
            <w:vAlign w:val="center"/>
            <w:hideMark/>
          </w:tcPr>
          <w:p w14:paraId="21473A90" w14:textId="77777777" w:rsidR="00AF52E5" w:rsidRDefault="00AF52E5" w:rsidP="00AF52E5">
            <w:pPr>
              <w:pStyle w:val="afffffb"/>
            </w:pPr>
            <w:r>
              <w:rPr>
                <w:rFonts w:hint="eastAsia"/>
              </w:rPr>
              <w:t>（）</w:t>
            </w:r>
          </w:p>
        </w:tc>
        <w:tc>
          <w:tcPr>
            <w:tcW w:w="1044" w:type="pct"/>
            <w:gridSpan w:val="3"/>
            <w:tcBorders>
              <w:top w:val="single" w:sz="4" w:space="0" w:color="auto"/>
              <w:left w:val="single" w:sz="4" w:space="0" w:color="auto"/>
              <w:bottom w:val="single" w:sz="4" w:space="0" w:color="auto"/>
              <w:right w:val="single" w:sz="4" w:space="0" w:color="auto"/>
            </w:tcBorders>
            <w:noWrap/>
            <w:vAlign w:val="center"/>
            <w:hideMark/>
          </w:tcPr>
          <w:p w14:paraId="449E6088" w14:textId="77777777" w:rsidR="00AF52E5" w:rsidRDefault="00AF52E5" w:rsidP="00AF52E5">
            <w:pPr>
              <w:pStyle w:val="afffffb"/>
            </w:pPr>
            <w:r>
              <w:rPr>
                <w:rFonts w:hint="eastAsia"/>
              </w:rPr>
              <w:t>（）</w:t>
            </w:r>
          </w:p>
        </w:tc>
        <w:tc>
          <w:tcPr>
            <w:tcW w:w="706" w:type="pct"/>
            <w:gridSpan w:val="2"/>
            <w:tcBorders>
              <w:top w:val="single" w:sz="4" w:space="0" w:color="auto"/>
              <w:left w:val="single" w:sz="4" w:space="0" w:color="auto"/>
              <w:bottom w:val="single" w:sz="4" w:space="0" w:color="auto"/>
              <w:right w:val="nil"/>
            </w:tcBorders>
            <w:noWrap/>
            <w:vAlign w:val="center"/>
            <w:hideMark/>
          </w:tcPr>
          <w:p w14:paraId="0AEA206B" w14:textId="77777777" w:rsidR="00AF52E5" w:rsidRDefault="00AF52E5" w:rsidP="00AF52E5">
            <w:pPr>
              <w:pStyle w:val="afffffb"/>
            </w:pPr>
            <w:r>
              <w:rPr>
                <w:rFonts w:hint="eastAsia"/>
              </w:rPr>
              <w:t>（）</w:t>
            </w:r>
          </w:p>
        </w:tc>
      </w:tr>
      <w:tr w:rsidR="00AF52E5" w14:paraId="7B25AC21"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05BCFECC" w14:textId="77777777" w:rsidR="00AF52E5" w:rsidRDefault="00AF52E5" w:rsidP="00AF52E5">
            <w:pPr>
              <w:pStyle w:val="afffffb"/>
              <w:rPr>
                <w:szCs w:val="18"/>
              </w:rPr>
            </w:pPr>
          </w:p>
        </w:tc>
        <w:tc>
          <w:tcPr>
            <w:tcW w:w="1010" w:type="pct"/>
            <w:tcBorders>
              <w:top w:val="single" w:sz="4" w:space="0" w:color="auto"/>
              <w:left w:val="single" w:sz="4" w:space="0" w:color="auto"/>
              <w:bottom w:val="single" w:sz="4" w:space="0" w:color="auto"/>
              <w:right w:val="single" w:sz="4" w:space="0" w:color="auto"/>
            </w:tcBorders>
            <w:noWrap/>
            <w:vAlign w:val="center"/>
            <w:hideMark/>
          </w:tcPr>
          <w:p w14:paraId="3E8799D2" w14:textId="77777777" w:rsidR="00AF52E5" w:rsidRDefault="00AF52E5" w:rsidP="00AF52E5">
            <w:pPr>
              <w:pStyle w:val="afffffb"/>
            </w:pPr>
            <w:r>
              <w:rPr>
                <w:rFonts w:hint="eastAsia"/>
              </w:rPr>
              <w:t>生态流量确定</w:t>
            </w:r>
          </w:p>
        </w:tc>
        <w:tc>
          <w:tcPr>
            <w:tcW w:w="3727" w:type="pct"/>
            <w:gridSpan w:val="11"/>
            <w:tcBorders>
              <w:top w:val="single" w:sz="4" w:space="0" w:color="auto"/>
              <w:left w:val="single" w:sz="4" w:space="0" w:color="auto"/>
              <w:bottom w:val="single" w:sz="4" w:space="0" w:color="auto"/>
              <w:right w:val="nil"/>
            </w:tcBorders>
            <w:noWrap/>
            <w:vAlign w:val="center"/>
            <w:hideMark/>
          </w:tcPr>
          <w:p w14:paraId="7324F297" w14:textId="77777777" w:rsidR="00AF52E5" w:rsidRDefault="00AF52E5" w:rsidP="00AF52E5">
            <w:pPr>
              <w:pStyle w:val="afffffb"/>
            </w:pPr>
            <w:r>
              <w:t>生态流量：一般水期（</w:t>
            </w:r>
            <w:r>
              <w:t xml:space="preserve"> </w:t>
            </w:r>
            <w:r>
              <w:t>）</w:t>
            </w:r>
            <w:r>
              <w:t>m</w:t>
            </w:r>
            <w:r>
              <w:rPr>
                <w:vertAlign w:val="superscript"/>
              </w:rPr>
              <w:t>3</w:t>
            </w:r>
            <w:r>
              <w:t>/s</w:t>
            </w:r>
            <w:r>
              <w:t>；鱼类繁殖期（</w:t>
            </w:r>
            <w:r>
              <w:t xml:space="preserve"> </w:t>
            </w:r>
            <w:r>
              <w:t>）</w:t>
            </w:r>
            <w:r>
              <w:t>m</w:t>
            </w:r>
            <w:r>
              <w:rPr>
                <w:vertAlign w:val="superscript"/>
              </w:rPr>
              <w:t>3</w:t>
            </w:r>
            <w:r>
              <w:t>/s</w:t>
            </w:r>
            <w:r>
              <w:t>；其他（</w:t>
            </w:r>
            <w:r>
              <w:t xml:space="preserve"> </w:t>
            </w:r>
            <w:r>
              <w:t>）</w:t>
            </w:r>
            <w:r>
              <w:t>m</w:t>
            </w:r>
            <w:r>
              <w:rPr>
                <w:vertAlign w:val="superscript"/>
              </w:rPr>
              <w:t>3</w:t>
            </w:r>
            <w:r>
              <w:t>/s</w:t>
            </w:r>
          </w:p>
          <w:p w14:paraId="6B7B7ADF" w14:textId="77777777" w:rsidR="00AF52E5" w:rsidRDefault="00AF52E5" w:rsidP="00AF52E5">
            <w:pPr>
              <w:pStyle w:val="afffffb"/>
            </w:pPr>
            <w:r>
              <w:t>生态水位：一般水期（</w:t>
            </w:r>
            <w:r>
              <w:t xml:space="preserve"> </w:t>
            </w:r>
            <w:r>
              <w:t>）</w:t>
            </w:r>
            <w:r>
              <w:t>m</w:t>
            </w:r>
            <w:r>
              <w:t>；鱼类繁殖期（</w:t>
            </w:r>
            <w:r>
              <w:t xml:space="preserve"> </w:t>
            </w:r>
            <w:r>
              <w:t>）</w:t>
            </w:r>
            <w:r>
              <w:t>m</w:t>
            </w:r>
            <w:r>
              <w:t>；其他（</w:t>
            </w:r>
            <w:r>
              <w:t xml:space="preserve"> </w:t>
            </w:r>
            <w:r>
              <w:t>）</w:t>
            </w:r>
            <w:r>
              <w:t>m</w:t>
            </w:r>
          </w:p>
        </w:tc>
      </w:tr>
      <w:tr w:rsidR="00AF52E5" w14:paraId="4DFAB382" w14:textId="77777777" w:rsidTr="0073538C">
        <w:trPr>
          <w:jc w:val="center"/>
        </w:trPr>
        <w:tc>
          <w:tcPr>
            <w:tcW w:w="264" w:type="pct"/>
            <w:vMerge w:val="restart"/>
            <w:tcBorders>
              <w:top w:val="single" w:sz="4" w:space="0" w:color="auto"/>
              <w:left w:val="nil"/>
              <w:bottom w:val="single" w:sz="4" w:space="0" w:color="auto"/>
              <w:right w:val="single" w:sz="4" w:space="0" w:color="auto"/>
            </w:tcBorders>
            <w:noWrap/>
            <w:vAlign w:val="center"/>
            <w:hideMark/>
          </w:tcPr>
          <w:p w14:paraId="6F495636" w14:textId="77777777" w:rsidR="00AF52E5" w:rsidRDefault="00AF52E5" w:rsidP="00AF52E5">
            <w:pPr>
              <w:pStyle w:val="afffffb"/>
            </w:pPr>
            <w:r>
              <w:rPr>
                <w:rFonts w:hint="eastAsia"/>
              </w:rPr>
              <w:t>防治措施</w:t>
            </w:r>
          </w:p>
        </w:tc>
        <w:tc>
          <w:tcPr>
            <w:tcW w:w="1010" w:type="pct"/>
            <w:tcBorders>
              <w:top w:val="single" w:sz="4" w:space="0" w:color="auto"/>
              <w:left w:val="single" w:sz="4" w:space="0" w:color="auto"/>
              <w:bottom w:val="single" w:sz="4" w:space="0" w:color="auto"/>
              <w:right w:val="single" w:sz="4" w:space="0" w:color="auto"/>
            </w:tcBorders>
            <w:noWrap/>
            <w:vAlign w:val="center"/>
            <w:hideMark/>
          </w:tcPr>
          <w:p w14:paraId="6B7D48EE" w14:textId="77777777" w:rsidR="00AF52E5" w:rsidRDefault="00AF52E5" w:rsidP="00AF52E5">
            <w:pPr>
              <w:pStyle w:val="afffffb"/>
            </w:pPr>
            <w:r>
              <w:rPr>
                <w:rFonts w:hint="eastAsia"/>
              </w:rPr>
              <w:t>环保措施</w:t>
            </w:r>
          </w:p>
        </w:tc>
        <w:tc>
          <w:tcPr>
            <w:tcW w:w="3727" w:type="pct"/>
            <w:gridSpan w:val="11"/>
            <w:tcBorders>
              <w:top w:val="single" w:sz="4" w:space="0" w:color="auto"/>
              <w:left w:val="single" w:sz="4" w:space="0" w:color="auto"/>
              <w:bottom w:val="single" w:sz="4" w:space="0" w:color="auto"/>
              <w:right w:val="nil"/>
            </w:tcBorders>
            <w:noWrap/>
            <w:vAlign w:val="center"/>
            <w:hideMark/>
          </w:tcPr>
          <w:p w14:paraId="4063C148" w14:textId="77777777" w:rsidR="00AF52E5" w:rsidRDefault="00AF52E5" w:rsidP="00AF52E5">
            <w:pPr>
              <w:pStyle w:val="afffffb"/>
            </w:pPr>
            <w:r>
              <w:t>污水处理设施</w:t>
            </w:r>
            <w:r>
              <w:rPr>
                <w:rFonts w:ascii="Wingdings" w:hAnsi="Wingdings"/>
              </w:rPr>
              <w:t></w:t>
            </w:r>
            <w:r>
              <w:t>；水文减缓设施</w:t>
            </w:r>
            <w:r>
              <w:rPr>
                <w:rFonts w:ascii="Wingdings" w:hAnsi="Wingdings"/>
              </w:rPr>
              <w:t></w:t>
            </w:r>
            <w:r>
              <w:t>；生态流量保障设施</w:t>
            </w:r>
            <w:r>
              <w:rPr>
                <w:rFonts w:ascii="Wingdings" w:hAnsi="Wingdings"/>
              </w:rPr>
              <w:t></w:t>
            </w:r>
            <w:r>
              <w:t>；区域削减</w:t>
            </w:r>
            <w:r>
              <w:rPr>
                <w:rFonts w:ascii="Wingdings" w:hAnsi="Wingdings"/>
              </w:rPr>
              <w:t></w:t>
            </w:r>
            <w:r>
              <w:t>；依托其他工程措施</w:t>
            </w:r>
            <w:r>
              <w:rPr>
                <w:rFonts w:ascii="Wingdings" w:hAnsi="Wingdings"/>
              </w:rPr>
              <w:t></w:t>
            </w:r>
            <w:r>
              <w:t>；其他</w:t>
            </w:r>
            <w:r>
              <w:rPr>
                <w:rFonts w:ascii="Wingdings" w:hAnsi="Wingdings"/>
              </w:rPr>
              <w:t></w:t>
            </w:r>
          </w:p>
        </w:tc>
      </w:tr>
      <w:tr w:rsidR="00AF52E5" w14:paraId="7405D537"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25C55F97" w14:textId="77777777" w:rsidR="00AF52E5" w:rsidRDefault="00AF52E5" w:rsidP="00AF52E5">
            <w:pPr>
              <w:pStyle w:val="afffffb"/>
              <w:rPr>
                <w:szCs w:val="18"/>
              </w:rPr>
            </w:pPr>
          </w:p>
        </w:tc>
        <w:tc>
          <w:tcPr>
            <w:tcW w:w="1010" w:type="pct"/>
            <w:vMerge w:val="restart"/>
            <w:tcBorders>
              <w:top w:val="single" w:sz="4" w:space="0" w:color="auto"/>
              <w:left w:val="single" w:sz="4" w:space="0" w:color="auto"/>
              <w:bottom w:val="single" w:sz="4" w:space="0" w:color="auto"/>
              <w:right w:val="single" w:sz="4" w:space="0" w:color="auto"/>
            </w:tcBorders>
            <w:noWrap/>
            <w:vAlign w:val="center"/>
            <w:hideMark/>
          </w:tcPr>
          <w:p w14:paraId="1FF0E3C6" w14:textId="77777777" w:rsidR="00AF52E5" w:rsidRDefault="00AF52E5" w:rsidP="00AF52E5">
            <w:pPr>
              <w:pStyle w:val="afffffb"/>
            </w:pPr>
            <w:r>
              <w:rPr>
                <w:rFonts w:hint="eastAsia"/>
              </w:rPr>
              <w:t>监测计划</w:t>
            </w:r>
          </w:p>
        </w:tc>
        <w:tc>
          <w:tcPr>
            <w:tcW w:w="1037" w:type="pct"/>
            <w:gridSpan w:val="3"/>
            <w:tcBorders>
              <w:top w:val="single" w:sz="4" w:space="0" w:color="auto"/>
              <w:left w:val="single" w:sz="4" w:space="0" w:color="auto"/>
              <w:bottom w:val="single" w:sz="4" w:space="0" w:color="auto"/>
              <w:right w:val="single" w:sz="4" w:space="0" w:color="auto"/>
            </w:tcBorders>
            <w:noWrap/>
            <w:vAlign w:val="center"/>
          </w:tcPr>
          <w:p w14:paraId="775ED414" w14:textId="77777777" w:rsidR="00AF52E5" w:rsidRDefault="00AF52E5" w:rsidP="00AF52E5">
            <w:pPr>
              <w:pStyle w:val="afffffb"/>
            </w:pPr>
          </w:p>
        </w:tc>
        <w:tc>
          <w:tcPr>
            <w:tcW w:w="1290" w:type="pct"/>
            <w:gridSpan w:val="4"/>
            <w:tcBorders>
              <w:top w:val="single" w:sz="4" w:space="0" w:color="auto"/>
              <w:left w:val="single" w:sz="4" w:space="0" w:color="auto"/>
              <w:bottom w:val="single" w:sz="4" w:space="0" w:color="auto"/>
              <w:right w:val="single" w:sz="4" w:space="0" w:color="auto"/>
            </w:tcBorders>
            <w:noWrap/>
            <w:vAlign w:val="center"/>
            <w:hideMark/>
          </w:tcPr>
          <w:p w14:paraId="0BFB0977" w14:textId="77777777" w:rsidR="00AF52E5" w:rsidRDefault="00AF52E5" w:rsidP="00AF52E5">
            <w:pPr>
              <w:pStyle w:val="afffffb"/>
            </w:pPr>
            <w:r>
              <w:rPr>
                <w:rFonts w:hint="eastAsia"/>
              </w:rPr>
              <w:t>环境质量</w:t>
            </w:r>
          </w:p>
        </w:tc>
        <w:tc>
          <w:tcPr>
            <w:tcW w:w="1400" w:type="pct"/>
            <w:gridSpan w:val="4"/>
            <w:tcBorders>
              <w:top w:val="single" w:sz="4" w:space="0" w:color="auto"/>
              <w:left w:val="single" w:sz="4" w:space="0" w:color="auto"/>
              <w:bottom w:val="single" w:sz="4" w:space="0" w:color="auto"/>
              <w:right w:val="nil"/>
            </w:tcBorders>
            <w:noWrap/>
            <w:vAlign w:val="center"/>
            <w:hideMark/>
          </w:tcPr>
          <w:p w14:paraId="38A6D9FF" w14:textId="77777777" w:rsidR="00AF52E5" w:rsidRDefault="00AF52E5" w:rsidP="00AF52E5">
            <w:pPr>
              <w:pStyle w:val="afffffb"/>
            </w:pPr>
            <w:r>
              <w:rPr>
                <w:rFonts w:hint="eastAsia"/>
              </w:rPr>
              <w:t>污染源</w:t>
            </w:r>
          </w:p>
        </w:tc>
      </w:tr>
      <w:tr w:rsidR="00AF52E5" w14:paraId="6D458702"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1ED1870F" w14:textId="77777777" w:rsidR="00AF52E5" w:rsidRDefault="00AF52E5" w:rsidP="00AF52E5">
            <w:pPr>
              <w:pStyle w:val="afffffb"/>
              <w:rPr>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370976" w14:textId="77777777" w:rsidR="00AF52E5" w:rsidRDefault="00AF52E5" w:rsidP="00AF52E5">
            <w:pPr>
              <w:pStyle w:val="afffffb"/>
              <w:rPr>
                <w:szCs w:val="18"/>
              </w:rPr>
            </w:pPr>
          </w:p>
        </w:tc>
        <w:tc>
          <w:tcPr>
            <w:tcW w:w="1037" w:type="pct"/>
            <w:gridSpan w:val="3"/>
            <w:tcBorders>
              <w:top w:val="single" w:sz="4" w:space="0" w:color="auto"/>
              <w:left w:val="single" w:sz="4" w:space="0" w:color="auto"/>
              <w:bottom w:val="single" w:sz="4" w:space="0" w:color="auto"/>
              <w:right w:val="single" w:sz="4" w:space="0" w:color="auto"/>
            </w:tcBorders>
            <w:noWrap/>
            <w:vAlign w:val="center"/>
            <w:hideMark/>
          </w:tcPr>
          <w:p w14:paraId="4572EADA" w14:textId="77777777" w:rsidR="00AF52E5" w:rsidRDefault="00AF52E5" w:rsidP="00AF52E5">
            <w:pPr>
              <w:pStyle w:val="afffffb"/>
            </w:pPr>
            <w:r>
              <w:rPr>
                <w:rFonts w:hint="eastAsia"/>
              </w:rPr>
              <w:t>监测方式</w:t>
            </w:r>
          </w:p>
        </w:tc>
        <w:tc>
          <w:tcPr>
            <w:tcW w:w="1290" w:type="pct"/>
            <w:gridSpan w:val="4"/>
            <w:tcBorders>
              <w:top w:val="single" w:sz="4" w:space="0" w:color="auto"/>
              <w:left w:val="single" w:sz="4" w:space="0" w:color="auto"/>
              <w:bottom w:val="single" w:sz="4" w:space="0" w:color="auto"/>
              <w:right w:val="single" w:sz="4" w:space="0" w:color="auto"/>
            </w:tcBorders>
            <w:noWrap/>
            <w:vAlign w:val="center"/>
            <w:hideMark/>
          </w:tcPr>
          <w:p w14:paraId="64A8981E" w14:textId="77777777" w:rsidR="00AF52E5" w:rsidRDefault="00AF52E5" w:rsidP="00AF52E5">
            <w:pPr>
              <w:pStyle w:val="afffffb"/>
            </w:pPr>
            <w:r>
              <w:rPr>
                <w:rFonts w:hint="eastAsia"/>
              </w:rPr>
              <w:t>手动</w:t>
            </w:r>
            <w:r>
              <w:rPr>
                <w:rFonts w:ascii="Wingdings" w:hAnsi="Wingdings"/>
              </w:rPr>
              <w:t></w:t>
            </w:r>
            <w:r>
              <w:rPr>
                <w:rFonts w:hint="eastAsia"/>
              </w:rPr>
              <w:t>；自动</w:t>
            </w:r>
            <w:r>
              <w:rPr>
                <w:rFonts w:ascii="Wingdings" w:hAnsi="Wingdings"/>
              </w:rPr>
              <w:t></w:t>
            </w:r>
            <w:r>
              <w:rPr>
                <w:rFonts w:hint="eastAsia"/>
              </w:rPr>
              <w:t>；无监测</w:t>
            </w:r>
            <w:r>
              <w:rPr>
                <w:rFonts w:ascii="Wingdings" w:hAnsi="Wingdings"/>
              </w:rPr>
              <w:t></w:t>
            </w:r>
          </w:p>
        </w:tc>
        <w:tc>
          <w:tcPr>
            <w:tcW w:w="1400" w:type="pct"/>
            <w:gridSpan w:val="4"/>
            <w:tcBorders>
              <w:top w:val="single" w:sz="4" w:space="0" w:color="auto"/>
              <w:left w:val="single" w:sz="4" w:space="0" w:color="auto"/>
              <w:bottom w:val="single" w:sz="4" w:space="0" w:color="auto"/>
              <w:right w:val="nil"/>
            </w:tcBorders>
            <w:noWrap/>
            <w:vAlign w:val="center"/>
            <w:hideMark/>
          </w:tcPr>
          <w:p w14:paraId="32E09875" w14:textId="4155CCD8" w:rsidR="00AF52E5" w:rsidRDefault="00AF52E5" w:rsidP="00AF52E5">
            <w:pPr>
              <w:pStyle w:val="afffffb"/>
            </w:pPr>
            <w:r>
              <w:rPr>
                <w:rFonts w:hint="eastAsia"/>
              </w:rPr>
              <w:t>手动</w:t>
            </w:r>
            <w:r>
              <w:rPr>
                <w:rFonts w:ascii="Wingdings" w:hAnsi="Wingdings"/>
              </w:rPr>
              <w:t></w:t>
            </w:r>
            <w:r>
              <w:rPr>
                <w:rFonts w:hint="eastAsia"/>
              </w:rPr>
              <w:t>；自动</w:t>
            </w:r>
            <w:r>
              <w:rPr>
                <w:rFonts w:ascii="Wingdings" w:hAnsi="Wingdings"/>
              </w:rPr>
              <w:t></w:t>
            </w:r>
            <w:r>
              <w:rPr>
                <w:rFonts w:hint="eastAsia"/>
              </w:rPr>
              <w:t>无监测</w:t>
            </w:r>
            <w:r>
              <w:rPr>
                <w:rFonts w:ascii="Wingdings" w:hAnsi="Wingdings"/>
              </w:rPr>
              <w:t></w:t>
            </w:r>
          </w:p>
        </w:tc>
      </w:tr>
      <w:tr w:rsidR="00AF52E5" w14:paraId="29D4F2FE"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1F595502" w14:textId="77777777" w:rsidR="00AF52E5" w:rsidRDefault="00AF52E5" w:rsidP="00AF52E5">
            <w:pPr>
              <w:pStyle w:val="afffffb"/>
              <w:rPr>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1EFC2D" w14:textId="77777777" w:rsidR="00AF52E5" w:rsidRDefault="00AF52E5" w:rsidP="00AF52E5">
            <w:pPr>
              <w:pStyle w:val="afffffb"/>
              <w:rPr>
                <w:szCs w:val="18"/>
              </w:rPr>
            </w:pPr>
          </w:p>
        </w:tc>
        <w:tc>
          <w:tcPr>
            <w:tcW w:w="1037" w:type="pct"/>
            <w:gridSpan w:val="3"/>
            <w:tcBorders>
              <w:top w:val="single" w:sz="4" w:space="0" w:color="auto"/>
              <w:left w:val="single" w:sz="4" w:space="0" w:color="auto"/>
              <w:bottom w:val="single" w:sz="4" w:space="0" w:color="auto"/>
              <w:right w:val="single" w:sz="4" w:space="0" w:color="auto"/>
            </w:tcBorders>
            <w:noWrap/>
            <w:vAlign w:val="center"/>
            <w:hideMark/>
          </w:tcPr>
          <w:p w14:paraId="5CBD2B01" w14:textId="77777777" w:rsidR="00AF52E5" w:rsidRDefault="00AF52E5" w:rsidP="00AF52E5">
            <w:pPr>
              <w:pStyle w:val="afffffb"/>
            </w:pPr>
            <w:r>
              <w:rPr>
                <w:rFonts w:hint="eastAsia"/>
              </w:rPr>
              <w:t>监测点位</w:t>
            </w:r>
          </w:p>
        </w:tc>
        <w:tc>
          <w:tcPr>
            <w:tcW w:w="1290" w:type="pct"/>
            <w:gridSpan w:val="4"/>
            <w:tcBorders>
              <w:top w:val="single" w:sz="4" w:space="0" w:color="auto"/>
              <w:left w:val="single" w:sz="4" w:space="0" w:color="auto"/>
              <w:bottom w:val="single" w:sz="4" w:space="0" w:color="auto"/>
              <w:right w:val="single" w:sz="4" w:space="0" w:color="auto"/>
            </w:tcBorders>
            <w:noWrap/>
            <w:vAlign w:val="center"/>
            <w:hideMark/>
          </w:tcPr>
          <w:p w14:paraId="6027AB57" w14:textId="77777777" w:rsidR="00AF52E5" w:rsidRDefault="00AF52E5" w:rsidP="00AF52E5">
            <w:pPr>
              <w:pStyle w:val="afffffb"/>
            </w:pPr>
            <w:r>
              <w:rPr>
                <w:rFonts w:hint="eastAsia"/>
              </w:rPr>
              <w:t>（）</w:t>
            </w:r>
          </w:p>
        </w:tc>
        <w:tc>
          <w:tcPr>
            <w:tcW w:w="1400" w:type="pct"/>
            <w:gridSpan w:val="4"/>
            <w:tcBorders>
              <w:top w:val="single" w:sz="4" w:space="0" w:color="auto"/>
              <w:left w:val="single" w:sz="4" w:space="0" w:color="auto"/>
              <w:bottom w:val="single" w:sz="4" w:space="0" w:color="auto"/>
              <w:right w:val="nil"/>
            </w:tcBorders>
            <w:noWrap/>
            <w:vAlign w:val="center"/>
            <w:hideMark/>
          </w:tcPr>
          <w:p w14:paraId="6CE50A9C" w14:textId="77777777" w:rsidR="00AF52E5" w:rsidRDefault="00AF52E5" w:rsidP="00AF52E5">
            <w:pPr>
              <w:pStyle w:val="afffffb"/>
            </w:pPr>
            <w:r>
              <w:rPr>
                <w:rFonts w:hint="eastAsia"/>
              </w:rPr>
              <w:t>（总排口）</w:t>
            </w:r>
          </w:p>
        </w:tc>
      </w:tr>
      <w:tr w:rsidR="00AF52E5" w14:paraId="2D8D7249"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697AB889" w14:textId="77777777" w:rsidR="00AF52E5" w:rsidRDefault="00AF52E5" w:rsidP="00AF52E5">
            <w:pPr>
              <w:pStyle w:val="afffffb"/>
              <w:rPr>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065DCD" w14:textId="77777777" w:rsidR="00AF52E5" w:rsidRDefault="00AF52E5" w:rsidP="00AF52E5">
            <w:pPr>
              <w:pStyle w:val="afffffb"/>
              <w:rPr>
                <w:szCs w:val="18"/>
              </w:rPr>
            </w:pPr>
          </w:p>
        </w:tc>
        <w:tc>
          <w:tcPr>
            <w:tcW w:w="1037" w:type="pct"/>
            <w:gridSpan w:val="3"/>
            <w:tcBorders>
              <w:top w:val="single" w:sz="4" w:space="0" w:color="auto"/>
              <w:left w:val="single" w:sz="4" w:space="0" w:color="auto"/>
              <w:bottom w:val="single" w:sz="4" w:space="0" w:color="auto"/>
              <w:right w:val="single" w:sz="4" w:space="0" w:color="auto"/>
            </w:tcBorders>
            <w:noWrap/>
            <w:vAlign w:val="center"/>
            <w:hideMark/>
          </w:tcPr>
          <w:p w14:paraId="234948E2" w14:textId="77777777" w:rsidR="00AF52E5" w:rsidRDefault="00AF52E5" w:rsidP="00AF52E5">
            <w:pPr>
              <w:pStyle w:val="afffffb"/>
            </w:pPr>
            <w:r>
              <w:rPr>
                <w:rFonts w:hint="eastAsia"/>
              </w:rPr>
              <w:t>监测因子</w:t>
            </w:r>
          </w:p>
        </w:tc>
        <w:tc>
          <w:tcPr>
            <w:tcW w:w="1290" w:type="pct"/>
            <w:gridSpan w:val="4"/>
            <w:tcBorders>
              <w:top w:val="single" w:sz="4" w:space="0" w:color="auto"/>
              <w:left w:val="single" w:sz="4" w:space="0" w:color="auto"/>
              <w:bottom w:val="single" w:sz="4" w:space="0" w:color="auto"/>
              <w:right w:val="single" w:sz="4" w:space="0" w:color="auto"/>
            </w:tcBorders>
            <w:noWrap/>
            <w:vAlign w:val="center"/>
            <w:hideMark/>
          </w:tcPr>
          <w:p w14:paraId="4D7DBD8C" w14:textId="77777777" w:rsidR="00AF52E5" w:rsidRDefault="00AF52E5" w:rsidP="00AF52E5">
            <w:pPr>
              <w:pStyle w:val="afffffb"/>
            </w:pPr>
            <w:r>
              <w:rPr>
                <w:rFonts w:hint="eastAsia"/>
              </w:rPr>
              <w:t>（）</w:t>
            </w:r>
          </w:p>
        </w:tc>
        <w:tc>
          <w:tcPr>
            <w:tcW w:w="1400" w:type="pct"/>
            <w:gridSpan w:val="4"/>
            <w:tcBorders>
              <w:top w:val="single" w:sz="4" w:space="0" w:color="auto"/>
              <w:left w:val="single" w:sz="4" w:space="0" w:color="auto"/>
              <w:bottom w:val="single" w:sz="4" w:space="0" w:color="auto"/>
              <w:right w:val="nil"/>
            </w:tcBorders>
            <w:noWrap/>
            <w:vAlign w:val="center"/>
            <w:hideMark/>
          </w:tcPr>
          <w:p w14:paraId="6BDD8D95" w14:textId="25EEFBAD" w:rsidR="00AF52E5" w:rsidRDefault="00AF52E5" w:rsidP="00AF52E5">
            <w:pPr>
              <w:pStyle w:val="afffffb"/>
            </w:pPr>
            <w:r>
              <w:rPr>
                <w:rFonts w:hint="eastAsia"/>
              </w:rPr>
              <w:t>（</w:t>
            </w:r>
            <w:r>
              <w:t>pH</w:t>
            </w:r>
            <w:r>
              <w:t>、</w:t>
            </w:r>
            <w:r>
              <w:t>COD</w:t>
            </w:r>
            <w:r>
              <w:rPr>
                <w:rFonts w:hint="eastAsia"/>
              </w:rPr>
              <w:t>、</w:t>
            </w:r>
            <w:r>
              <w:t>SS</w:t>
            </w:r>
            <w:r>
              <w:t>、氨氮、</w:t>
            </w:r>
            <w:r>
              <w:t>BOD</w:t>
            </w:r>
            <w:r>
              <w:rPr>
                <w:vertAlign w:val="subscript"/>
              </w:rPr>
              <w:t>5</w:t>
            </w:r>
            <w:r w:rsidRPr="00635BB3">
              <w:t>、动植物油</w:t>
            </w:r>
            <w:r>
              <w:rPr>
                <w:rFonts w:hint="eastAsia"/>
              </w:rPr>
              <w:t>、总磷）</w:t>
            </w:r>
          </w:p>
        </w:tc>
      </w:tr>
      <w:tr w:rsidR="00AF52E5" w14:paraId="3FAAD04A" w14:textId="77777777" w:rsidTr="0073538C">
        <w:trPr>
          <w:jc w:val="center"/>
        </w:trPr>
        <w:tc>
          <w:tcPr>
            <w:tcW w:w="0" w:type="auto"/>
            <w:vMerge/>
            <w:tcBorders>
              <w:top w:val="single" w:sz="4" w:space="0" w:color="auto"/>
              <w:left w:val="nil"/>
              <w:bottom w:val="single" w:sz="4" w:space="0" w:color="auto"/>
              <w:right w:val="single" w:sz="4" w:space="0" w:color="auto"/>
            </w:tcBorders>
            <w:vAlign w:val="center"/>
            <w:hideMark/>
          </w:tcPr>
          <w:p w14:paraId="26661664" w14:textId="77777777" w:rsidR="00AF52E5" w:rsidRDefault="00AF52E5" w:rsidP="00AF52E5">
            <w:pPr>
              <w:pStyle w:val="afffffb"/>
              <w:rPr>
                <w:szCs w:val="18"/>
              </w:rPr>
            </w:pPr>
          </w:p>
        </w:tc>
        <w:tc>
          <w:tcPr>
            <w:tcW w:w="1010" w:type="pct"/>
            <w:tcBorders>
              <w:top w:val="single" w:sz="4" w:space="0" w:color="auto"/>
              <w:left w:val="single" w:sz="4" w:space="0" w:color="auto"/>
              <w:bottom w:val="single" w:sz="4" w:space="0" w:color="auto"/>
              <w:right w:val="single" w:sz="4" w:space="0" w:color="auto"/>
            </w:tcBorders>
            <w:noWrap/>
            <w:vAlign w:val="center"/>
            <w:hideMark/>
          </w:tcPr>
          <w:p w14:paraId="3575B2D3" w14:textId="77777777" w:rsidR="00AF52E5" w:rsidRDefault="00AF52E5" w:rsidP="00AF52E5">
            <w:pPr>
              <w:pStyle w:val="afffffb"/>
            </w:pPr>
            <w:r>
              <w:rPr>
                <w:rFonts w:hint="eastAsia"/>
              </w:rPr>
              <w:t>污染物排放清单</w:t>
            </w:r>
          </w:p>
        </w:tc>
        <w:tc>
          <w:tcPr>
            <w:tcW w:w="3727" w:type="pct"/>
            <w:gridSpan w:val="11"/>
            <w:tcBorders>
              <w:top w:val="single" w:sz="4" w:space="0" w:color="auto"/>
              <w:left w:val="single" w:sz="4" w:space="0" w:color="auto"/>
              <w:bottom w:val="single" w:sz="4" w:space="0" w:color="auto"/>
              <w:right w:val="nil"/>
            </w:tcBorders>
            <w:noWrap/>
            <w:vAlign w:val="center"/>
            <w:hideMark/>
          </w:tcPr>
          <w:p w14:paraId="7F5A20D7" w14:textId="77777777" w:rsidR="00AF52E5" w:rsidRDefault="00AF52E5" w:rsidP="00AF52E5">
            <w:pPr>
              <w:pStyle w:val="afffffb"/>
            </w:pPr>
            <w:r>
              <w:rPr>
                <w:rFonts w:ascii="Wingdings" w:hAnsi="Wingdings"/>
              </w:rPr>
              <w:t></w:t>
            </w:r>
          </w:p>
        </w:tc>
      </w:tr>
      <w:tr w:rsidR="00AF52E5" w14:paraId="29B8A773" w14:textId="77777777" w:rsidTr="0073538C">
        <w:trPr>
          <w:jc w:val="center"/>
        </w:trPr>
        <w:tc>
          <w:tcPr>
            <w:tcW w:w="1273" w:type="pct"/>
            <w:gridSpan w:val="2"/>
            <w:tcBorders>
              <w:top w:val="single" w:sz="4" w:space="0" w:color="auto"/>
              <w:left w:val="nil"/>
              <w:bottom w:val="single" w:sz="4" w:space="0" w:color="auto"/>
              <w:right w:val="single" w:sz="4" w:space="0" w:color="auto"/>
            </w:tcBorders>
            <w:noWrap/>
            <w:vAlign w:val="center"/>
            <w:hideMark/>
          </w:tcPr>
          <w:p w14:paraId="17058E36" w14:textId="77777777" w:rsidR="00AF52E5" w:rsidRDefault="00AF52E5" w:rsidP="00AF52E5">
            <w:pPr>
              <w:pStyle w:val="afffffb"/>
            </w:pPr>
            <w:r>
              <w:rPr>
                <w:rFonts w:hint="eastAsia"/>
              </w:rPr>
              <w:t>评价结论</w:t>
            </w:r>
          </w:p>
        </w:tc>
        <w:tc>
          <w:tcPr>
            <w:tcW w:w="3727" w:type="pct"/>
            <w:gridSpan w:val="11"/>
            <w:tcBorders>
              <w:top w:val="single" w:sz="4" w:space="0" w:color="auto"/>
              <w:left w:val="single" w:sz="4" w:space="0" w:color="auto"/>
              <w:bottom w:val="single" w:sz="4" w:space="0" w:color="auto"/>
              <w:right w:val="nil"/>
            </w:tcBorders>
            <w:noWrap/>
            <w:vAlign w:val="center"/>
            <w:hideMark/>
          </w:tcPr>
          <w:p w14:paraId="4B2D739A" w14:textId="77777777" w:rsidR="00AF52E5" w:rsidRDefault="00AF52E5" w:rsidP="00AF52E5">
            <w:pPr>
              <w:pStyle w:val="afffffb"/>
            </w:pPr>
            <w:r>
              <w:rPr>
                <w:rFonts w:hint="eastAsia"/>
              </w:rPr>
              <w:t>可以接受</w:t>
            </w:r>
            <w:r>
              <w:rPr>
                <w:rFonts w:ascii="Wingdings" w:hAnsi="Wingdings"/>
              </w:rPr>
              <w:t></w:t>
            </w:r>
            <w:r>
              <w:rPr>
                <w:rFonts w:hint="eastAsia"/>
              </w:rPr>
              <w:t>；不可以接受</w:t>
            </w:r>
            <w:r>
              <w:rPr>
                <w:rFonts w:ascii="Wingdings" w:hAnsi="Wingdings"/>
              </w:rPr>
              <w:t></w:t>
            </w:r>
          </w:p>
        </w:tc>
      </w:tr>
      <w:tr w:rsidR="00AF52E5" w14:paraId="17544328" w14:textId="77777777" w:rsidTr="0073538C">
        <w:trPr>
          <w:jc w:val="center"/>
        </w:trPr>
        <w:tc>
          <w:tcPr>
            <w:tcW w:w="5000" w:type="pct"/>
            <w:gridSpan w:val="13"/>
            <w:tcBorders>
              <w:top w:val="single" w:sz="4" w:space="0" w:color="auto"/>
              <w:left w:val="nil"/>
              <w:bottom w:val="single" w:sz="12" w:space="0" w:color="auto"/>
              <w:right w:val="nil"/>
            </w:tcBorders>
            <w:noWrap/>
            <w:vAlign w:val="center"/>
            <w:hideMark/>
          </w:tcPr>
          <w:p w14:paraId="2BFCABB7" w14:textId="77777777" w:rsidR="00AF52E5" w:rsidRDefault="00AF52E5" w:rsidP="00AF52E5">
            <w:pPr>
              <w:pStyle w:val="afffffb"/>
            </w:pPr>
            <w:r>
              <w:rPr>
                <w:rFonts w:hint="eastAsia"/>
              </w:rPr>
              <w:t>注：“</w:t>
            </w:r>
            <w:r>
              <w:rPr>
                <w:rFonts w:ascii="Wingdings" w:hAnsi="Wingdings"/>
              </w:rPr>
              <w:t></w:t>
            </w:r>
            <w:r>
              <w:rPr>
                <w:rFonts w:hint="eastAsia"/>
              </w:rPr>
              <w:t>”为勾选项，可√；“（）”为内容填写项；“备注”为其他补充内容</w:t>
            </w:r>
          </w:p>
        </w:tc>
      </w:tr>
    </w:tbl>
    <w:p w14:paraId="119DE5E8" w14:textId="77777777" w:rsidR="0034090A" w:rsidRDefault="0034090A" w:rsidP="00C372B2">
      <w:pPr>
        <w:ind w:firstLine="480"/>
        <w:sectPr w:rsidR="0034090A" w:rsidSect="0034090A">
          <w:pgSz w:w="16838" w:h="11906" w:orient="landscape" w:code="9"/>
          <w:pgMar w:top="1418" w:right="1418" w:bottom="1418" w:left="1418" w:header="851" w:footer="850" w:gutter="0"/>
          <w:cols w:space="720"/>
          <w:docGrid w:type="lines" w:linePitch="326"/>
        </w:sectPr>
      </w:pPr>
    </w:p>
    <w:p w14:paraId="219D2755" w14:textId="77777777" w:rsidR="00C372B2" w:rsidRDefault="00C372B2" w:rsidP="00C372B2">
      <w:pPr>
        <w:pStyle w:val="afffffffffffffffff7"/>
      </w:pPr>
      <w:bookmarkStart w:id="649" w:name="_Toc108662649"/>
      <w:bookmarkStart w:id="650" w:name="_Toc145485846"/>
      <w:bookmarkStart w:id="651" w:name="_Toc164795808"/>
      <w:bookmarkStart w:id="652" w:name="_Toc170065073"/>
      <w:bookmarkStart w:id="653" w:name="_Toc219655018"/>
      <w:bookmarkStart w:id="654" w:name="_Toc223354713"/>
      <w:bookmarkStart w:id="655" w:name="_Toc227766532"/>
      <w:bookmarkStart w:id="656" w:name="_Toc238148156"/>
      <w:r>
        <w:rPr>
          <w:rFonts w:hint="eastAsia"/>
        </w:rPr>
        <w:t>5.</w:t>
      </w:r>
      <w:r>
        <w:t>4</w:t>
      </w:r>
      <w:r>
        <w:rPr>
          <w:rFonts w:hint="eastAsia"/>
        </w:rPr>
        <w:t>声环境</w:t>
      </w:r>
      <w:r>
        <w:t>影响</w:t>
      </w:r>
      <w:r>
        <w:rPr>
          <w:rFonts w:hint="eastAsia"/>
        </w:rPr>
        <w:t>预测</w:t>
      </w:r>
      <w:r>
        <w:t>与评价</w:t>
      </w:r>
      <w:bookmarkEnd w:id="649"/>
      <w:bookmarkEnd w:id="650"/>
      <w:bookmarkEnd w:id="651"/>
      <w:bookmarkEnd w:id="652"/>
      <w:bookmarkEnd w:id="653"/>
      <w:bookmarkEnd w:id="654"/>
      <w:bookmarkEnd w:id="655"/>
      <w:bookmarkEnd w:id="656"/>
    </w:p>
    <w:p w14:paraId="24FAAD90" w14:textId="7B51E229" w:rsidR="00C372B2" w:rsidRDefault="00C372B2" w:rsidP="00C372B2">
      <w:pPr>
        <w:pStyle w:val="afffffffffffffffff8"/>
        <w:rPr>
          <w:rFonts w:ascii="黑体" w:hAnsi="黑体"/>
        </w:rPr>
      </w:pPr>
      <w:bookmarkStart w:id="657" w:name="_Toc164065760"/>
      <w:bookmarkStart w:id="658" w:name="_Toc164795809"/>
      <w:bookmarkStart w:id="659" w:name="_Toc168517081"/>
      <w:bookmarkStart w:id="660" w:name="_Toc170065074"/>
      <w:bookmarkStart w:id="661" w:name="_Toc219655019"/>
      <w:bookmarkStart w:id="662" w:name="_Toc223354714"/>
      <w:bookmarkStart w:id="663" w:name="_Toc227766533"/>
      <w:bookmarkStart w:id="664" w:name="_Toc234827857"/>
      <w:bookmarkStart w:id="665" w:name="_Toc238148157"/>
      <w:r>
        <w:rPr>
          <w:rFonts w:hint="eastAsia"/>
        </w:rPr>
        <w:t>5.4.1</w:t>
      </w:r>
      <w:r w:rsidRPr="0042101B">
        <w:rPr>
          <w:rFonts w:ascii="黑体" w:hAnsi="黑体" w:hint="eastAsia"/>
        </w:rPr>
        <w:t>评价目的及评价范围</w:t>
      </w:r>
      <w:bookmarkEnd w:id="657"/>
      <w:bookmarkEnd w:id="658"/>
      <w:bookmarkEnd w:id="659"/>
      <w:bookmarkEnd w:id="660"/>
      <w:bookmarkEnd w:id="661"/>
      <w:bookmarkEnd w:id="662"/>
      <w:bookmarkEnd w:id="663"/>
      <w:bookmarkEnd w:id="664"/>
      <w:bookmarkEnd w:id="665"/>
    </w:p>
    <w:p w14:paraId="0FC6CBD4" w14:textId="77777777" w:rsidR="00384AA7" w:rsidRDefault="00384AA7" w:rsidP="00384AA7">
      <w:pPr>
        <w:ind w:firstLine="480"/>
      </w:pPr>
      <w:r>
        <w:t>（</w:t>
      </w:r>
      <w:r>
        <w:t>1</w:t>
      </w:r>
      <w:r>
        <w:t>）评价目的</w:t>
      </w:r>
    </w:p>
    <w:p w14:paraId="58863445" w14:textId="77777777" w:rsidR="00384AA7" w:rsidRDefault="00384AA7" w:rsidP="00384AA7">
      <w:pPr>
        <w:ind w:firstLine="480"/>
      </w:pPr>
      <w:r>
        <w:t>通过对项目各种噪声源对环境影响的预测，评价项目声源对环境影响的程度和范围，找出存在问题，为提出切实的防治措施提供依据。</w:t>
      </w:r>
    </w:p>
    <w:p w14:paraId="2F901402" w14:textId="77777777" w:rsidR="00384AA7" w:rsidRDefault="00384AA7" w:rsidP="00384AA7">
      <w:pPr>
        <w:ind w:firstLine="480"/>
      </w:pPr>
      <w:r>
        <w:t>（</w:t>
      </w:r>
      <w:r>
        <w:t>2</w:t>
      </w:r>
      <w:r>
        <w:t>）评价范围：建设项目边界外</w:t>
      </w:r>
      <w:r>
        <w:t>200m</w:t>
      </w:r>
      <w:r>
        <w:t>范围</w:t>
      </w:r>
      <w:r>
        <w:rPr>
          <w:rFonts w:hint="eastAsia"/>
        </w:rPr>
        <w:t>。</w:t>
      </w:r>
    </w:p>
    <w:p w14:paraId="77D89EEB" w14:textId="0B817D58" w:rsidR="00C372B2" w:rsidRDefault="00C372B2" w:rsidP="00C372B2">
      <w:pPr>
        <w:pStyle w:val="afffffffffffffffff8"/>
        <w:rPr>
          <w:rFonts w:ascii="黑体" w:hAnsi="黑体"/>
        </w:rPr>
      </w:pPr>
      <w:bookmarkStart w:id="666" w:name="_Toc164065761"/>
      <w:bookmarkStart w:id="667" w:name="_Toc164795810"/>
      <w:bookmarkStart w:id="668" w:name="_Toc168517082"/>
      <w:bookmarkStart w:id="669" w:name="_Toc170065075"/>
      <w:bookmarkStart w:id="670" w:name="_Toc219655020"/>
      <w:bookmarkStart w:id="671" w:name="_Toc223354715"/>
      <w:bookmarkStart w:id="672" w:name="_Toc227766534"/>
      <w:bookmarkStart w:id="673" w:name="_Toc234827858"/>
      <w:bookmarkStart w:id="674" w:name="_Toc238148158"/>
      <w:r>
        <w:rPr>
          <w:rFonts w:hint="eastAsia"/>
        </w:rPr>
        <w:t>5.4.2</w:t>
      </w:r>
      <w:r>
        <w:rPr>
          <w:rFonts w:ascii="黑体" w:hAnsi="黑体" w:hint="eastAsia"/>
        </w:rPr>
        <w:t>本项目噪声</w:t>
      </w:r>
      <w:r>
        <w:rPr>
          <w:rFonts w:ascii="黑体" w:hAnsi="黑体"/>
        </w:rPr>
        <w:t>源</w:t>
      </w:r>
      <w:bookmarkEnd w:id="666"/>
      <w:bookmarkEnd w:id="667"/>
      <w:bookmarkEnd w:id="668"/>
      <w:bookmarkEnd w:id="669"/>
      <w:bookmarkEnd w:id="670"/>
      <w:bookmarkEnd w:id="671"/>
      <w:bookmarkEnd w:id="672"/>
      <w:bookmarkEnd w:id="673"/>
      <w:bookmarkEnd w:id="674"/>
    </w:p>
    <w:p w14:paraId="01B251B2" w14:textId="2FDBE61A" w:rsidR="00384AA7" w:rsidRPr="00384AA7" w:rsidRDefault="00384AA7" w:rsidP="00384AA7">
      <w:pPr>
        <w:ind w:firstLine="480"/>
      </w:pPr>
      <w:r>
        <w:t>运营期噪声主要来自</w:t>
      </w:r>
      <w:r>
        <w:rPr>
          <w:rFonts w:ascii="宋体" w:hAnsi="宋体"/>
        </w:rPr>
        <w:t>风机</w:t>
      </w:r>
      <w:r w:rsidR="00224AB9">
        <w:rPr>
          <w:rFonts w:ascii="宋体" w:hAnsi="宋体" w:hint="eastAsia"/>
        </w:rPr>
        <w:t>和破碎</w:t>
      </w:r>
      <w:r>
        <w:rPr>
          <w:rFonts w:ascii="宋体" w:hAnsi="宋体"/>
        </w:rPr>
        <w:t>机</w:t>
      </w:r>
      <w:r>
        <w:rPr>
          <w:rFonts w:hint="eastAsia"/>
        </w:rPr>
        <w:t>等</w:t>
      </w:r>
      <w:r>
        <w:t>。主要噪声源强见</w:t>
      </w:r>
      <w:r>
        <w:t>“</w:t>
      </w:r>
      <w:r>
        <w:t>表</w:t>
      </w:r>
      <w:r>
        <w:t>3.5.3-1~2”</w:t>
      </w:r>
      <w:r>
        <w:rPr>
          <w:rFonts w:hint="eastAsia"/>
        </w:rPr>
        <w:t>。</w:t>
      </w:r>
    </w:p>
    <w:p w14:paraId="65B0E7CB" w14:textId="35A5DBE2" w:rsidR="00C372B2" w:rsidRDefault="00C372B2" w:rsidP="00C372B2">
      <w:pPr>
        <w:pStyle w:val="afffffffffffffffff8"/>
      </w:pPr>
      <w:bookmarkStart w:id="675" w:name="_Toc164065762"/>
      <w:bookmarkStart w:id="676" w:name="_Toc164795811"/>
      <w:bookmarkStart w:id="677" w:name="_Toc168517083"/>
      <w:bookmarkStart w:id="678" w:name="_Toc170065076"/>
      <w:bookmarkStart w:id="679" w:name="_Toc219655021"/>
      <w:bookmarkStart w:id="680" w:name="_Toc223354716"/>
      <w:bookmarkStart w:id="681" w:name="_Toc227766535"/>
      <w:bookmarkStart w:id="682" w:name="_Toc234827859"/>
      <w:bookmarkStart w:id="683" w:name="_Toc238148159"/>
      <w:r>
        <w:rPr>
          <w:rFonts w:hint="eastAsia"/>
        </w:rPr>
        <w:t>5.</w:t>
      </w:r>
      <w:r>
        <w:t>4.3</w:t>
      </w:r>
      <w:r>
        <w:rPr>
          <w:rFonts w:hint="eastAsia"/>
        </w:rPr>
        <w:t>预测模式</w:t>
      </w:r>
      <w:bookmarkEnd w:id="675"/>
      <w:bookmarkEnd w:id="676"/>
      <w:bookmarkEnd w:id="677"/>
      <w:bookmarkEnd w:id="678"/>
      <w:bookmarkEnd w:id="679"/>
      <w:bookmarkEnd w:id="680"/>
      <w:bookmarkEnd w:id="681"/>
      <w:bookmarkEnd w:id="682"/>
      <w:bookmarkEnd w:id="683"/>
    </w:p>
    <w:p w14:paraId="60B7232C" w14:textId="77777777" w:rsidR="00384AA7" w:rsidRPr="004B614E" w:rsidRDefault="00384AA7" w:rsidP="00384AA7">
      <w:pPr>
        <w:ind w:firstLine="480"/>
        <w:rPr>
          <w:rFonts w:ascii="宋体" w:hAnsi="宋体"/>
          <w:bCs/>
          <w:szCs w:val="24"/>
        </w:rPr>
      </w:pPr>
      <w:r w:rsidRPr="00465170">
        <w:rPr>
          <w:rFonts w:hint="eastAsia"/>
        </w:rPr>
        <w:t>根据工程噪声源特点，预测采用《环境影响评价技术导则</w:t>
      </w:r>
      <w:r w:rsidRPr="00465170">
        <w:rPr>
          <w:rFonts w:hint="eastAsia"/>
        </w:rPr>
        <w:t xml:space="preserve"> </w:t>
      </w:r>
      <w:r w:rsidRPr="00465170">
        <w:rPr>
          <w:rFonts w:hint="eastAsia"/>
        </w:rPr>
        <w:t>声环境》</w:t>
      </w:r>
      <w:r w:rsidRPr="00465170">
        <w:rPr>
          <w:rFonts w:hint="eastAsia"/>
        </w:rPr>
        <w:t>(HJ2.4-2021)</w:t>
      </w:r>
      <w:r w:rsidRPr="00465170">
        <w:rPr>
          <w:rFonts w:hint="eastAsia"/>
        </w:rPr>
        <w:t>附录</w:t>
      </w:r>
      <w:r w:rsidRPr="00465170">
        <w:rPr>
          <w:rFonts w:hint="eastAsia"/>
        </w:rPr>
        <w:t>A</w:t>
      </w:r>
      <w:r w:rsidRPr="00465170">
        <w:rPr>
          <w:rFonts w:hint="eastAsia"/>
        </w:rPr>
        <w:t>中的户外声传播的衰减计算模式及附录</w:t>
      </w:r>
      <w:r w:rsidRPr="00465170">
        <w:rPr>
          <w:rFonts w:hint="eastAsia"/>
        </w:rPr>
        <w:t>B</w:t>
      </w:r>
      <w:r w:rsidRPr="00465170">
        <w:rPr>
          <w:rFonts w:hint="eastAsia"/>
        </w:rPr>
        <w:t>。</w:t>
      </w:r>
      <w:r w:rsidRPr="004B614E">
        <w:rPr>
          <w:rFonts w:ascii="宋体" w:hAnsi="宋体" w:hint="eastAsia"/>
          <w:bCs/>
          <w:szCs w:val="24"/>
        </w:rPr>
        <w:t>噪声预测模式如下：</w:t>
      </w:r>
    </w:p>
    <w:p w14:paraId="6CCD2620" w14:textId="77777777" w:rsidR="00384AA7" w:rsidRDefault="00384AA7" w:rsidP="00384AA7">
      <w:pPr>
        <w:ind w:firstLine="480"/>
        <w:rPr>
          <w:bCs/>
          <w:szCs w:val="24"/>
        </w:rPr>
      </w:pPr>
      <w:r w:rsidRPr="004B614E">
        <w:rPr>
          <w:rFonts w:ascii="宋体" w:hAnsi="宋体" w:hint="eastAsia"/>
          <w:bCs/>
          <w:szCs w:val="24"/>
        </w:rPr>
        <w:t>确定各噪声源位置，并测量各噪声源到预测点的距离，将各噪声源视为半自由状态噪声源，按声能量在空</w:t>
      </w:r>
      <w:r>
        <w:rPr>
          <w:rFonts w:ascii="宋体" w:hAnsi="宋体" w:hint="eastAsia"/>
          <w:bCs/>
          <w:szCs w:val="24"/>
        </w:rPr>
        <w:t>气传播中衰减模式可计算出某噪声源在预测点的声压级，预测模式如下</w:t>
      </w:r>
      <w:r>
        <w:rPr>
          <w:rFonts w:ascii="宋体" w:hAnsi="宋体"/>
          <w:bCs/>
          <w:szCs w:val="24"/>
        </w:rPr>
        <w:t>。</w:t>
      </w:r>
    </w:p>
    <w:p w14:paraId="153C7CFC" w14:textId="77777777" w:rsidR="00384AA7" w:rsidRPr="00BA6F38" w:rsidRDefault="00384AA7" w:rsidP="00384AA7">
      <w:pPr>
        <w:ind w:firstLine="480"/>
      </w:pPr>
      <w:r w:rsidRPr="00BA6F38">
        <w:rPr>
          <w:rFonts w:hint="eastAsia"/>
        </w:rPr>
        <w:t>（</w:t>
      </w:r>
      <w:r w:rsidRPr="00BA6F38">
        <w:t>1</w:t>
      </w:r>
      <w:r w:rsidRPr="00BA6F38">
        <w:rPr>
          <w:rFonts w:hint="eastAsia"/>
        </w:rPr>
        <w:t>）室外噪声源</w:t>
      </w:r>
    </w:p>
    <w:p w14:paraId="4C937DA1" w14:textId="77777777" w:rsidR="00384AA7" w:rsidRPr="00BA6F38" w:rsidRDefault="00384AA7" w:rsidP="00384AA7">
      <w:pPr>
        <w:ind w:firstLine="480"/>
      </w:pPr>
      <w:r w:rsidRPr="00BA6F38">
        <w:rPr>
          <w:rFonts w:hint="eastAsia"/>
        </w:rPr>
        <w:t>计算某个声源在预测点的倍频带声压级</w:t>
      </w:r>
    </w:p>
    <w:p w14:paraId="5147582A" w14:textId="77777777" w:rsidR="00384AA7" w:rsidRPr="00BA6F38" w:rsidRDefault="00384AA7" w:rsidP="00384AA7">
      <w:pPr>
        <w:ind w:firstLineChars="0" w:firstLine="0"/>
        <w:jc w:val="center"/>
      </w:pPr>
      <w:r w:rsidRPr="00BA6F38">
        <w:rPr>
          <w:noProof/>
        </w:rPr>
        <w:drawing>
          <wp:inline distT="0" distB="0" distL="0" distR="0" wp14:anchorId="70B5CB7E" wp14:editId="094C8F5F">
            <wp:extent cx="2209800" cy="476250"/>
            <wp:effectExtent l="0" t="0" r="0" b="0"/>
            <wp:docPr id="62"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4"/>
                    <pic:cNvPicPr>
                      <a:picLocks noChangeAspect="1" noChangeArrowheads="1"/>
                    </pic:cNvPicPr>
                  </pic:nvPicPr>
                  <pic:blipFill>
                    <a:blip r:embed="rId64"/>
                    <a:srcRect/>
                    <a:stretch>
                      <a:fillRect/>
                    </a:stretch>
                  </pic:blipFill>
                  <pic:spPr>
                    <a:xfrm>
                      <a:off x="0" y="0"/>
                      <a:ext cx="2209800" cy="476250"/>
                    </a:xfrm>
                    <a:prstGeom prst="rect">
                      <a:avLst/>
                    </a:prstGeom>
                    <a:noFill/>
                    <a:ln w="9525">
                      <a:noFill/>
                      <a:miter lim="800000"/>
                      <a:headEnd/>
                      <a:tailEnd/>
                    </a:ln>
                  </pic:spPr>
                </pic:pic>
              </a:graphicData>
            </a:graphic>
          </wp:inline>
        </w:drawing>
      </w:r>
    </w:p>
    <w:p w14:paraId="390E1275" w14:textId="77777777" w:rsidR="00384AA7" w:rsidRPr="00BA6F38" w:rsidRDefault="00384AA7" w:rsidP="00384AA7">
      <w:pPr>
        <w:ind w:firstLine="480"/>
      </w:pPr>
      <w:r w:rsidRPr="00BA6F38">
        <w:rPr>
          <w:rFonts w:hint="eastAsia"/>
        </w:rPr>
        <w:t>式中：</w:t>
      </w:r>
      <w:r w:rsidRPr="00BA6F38">
        <w:t>Loct</w:t>
      </w:r>
      <w:r w:rsidRPr="00BA6F38">
        <w:rPr>
          <w:rFonts w:hint="eastAsia"/>
        </w:rPr>
        <w:t>（</w:t>
      </w:r>
      <w:r w:rsidRPr="00BA6F38">
        <w:t>r</w:t>
      </w:r>
      <w:r w:rsidRPr="00BA6F38">
        <w:rPr>
          <w:rFonts w:hint="eastAsia"/>
        </w:rPr>
        <w:t>）</w:t>
      </w:r>
      <w:r w:rsidRPr="00BA6F38">
        <w:t>——</w:t>
      </w:r>
      <w:r w:rsidRPr="00BA6F38">
        <w:rPr>
          <w:rFonts w:hint="eastAsia"/>
        </w:rPr>
        <w:t>点声源在预测点产生的倍频带声压级；</w:t>
      </w:r>
    </w:p>
    <w:p w14:paraId="6BE6EC1E" w14:textId="77777777" w:rsidR="00384AA7" w:rsidRPr="00BA6F38" w:rsidRDefault="00384AA7" w:rsidP="00384AA7">
      <w:pPr>
        <w:ind w:firstLineChars="500" w:firstLine="1200"/>
      </w:pPr>
      <w:r w:rsidRPr="00BA6F38">
        <w:t>Loct</w:t>
      </w:r>
      <w:r w:rsidRPr="00BA6F38">
        <w:rPr>
          <w:rFonts w:hint="eastAsia"/>
        </w:rPr>
        <w:t>（</w:t>
      </w:r>
      <w:r w:rsidRPr="00BA6F38">
        <w:t>r</w:t>
      </w:r>
      <w:r w:rsidRPr="00BA6F38">
        <w:rPr>
          <w:vertAlign w:val="subscript"/>
        </w:rPr>
        <w:t>0</w:t>
      </w:r>
      <w:r w:rsidRPr="00BA6F38">
        <w:rPr>
          <w:rFonts w:hint="eastAsia"/>
        </w:rPr>
        <w:t>）</w:t>
      </w:r>
      <w:r w:rsidRPr="00BA6F38">
        <w:t>——</w:t>
      </w:r>
      <w:r w:rsidRPr="00BA6F38">
        <w:rPr>
          <w:rFonts w:hint="eastAsia"/>
        </w:rPr>
        <w:t>参考位置</w:t>
      </w:r>
      <w:r w:rsidRPr="00BA6F38">
        <w:t>r</w:t>
      </w:r>
      <w:r w:rsidRPr="00BA6F38">
        <w:rPr>
          <w:vertAlign w:val="subscript"/>
        </w:rPr>
        <w:t>0</w:t>
      </w:r>
      <w:r w:rsidRPr="00BA6F38">
        <w:rPr>
          <w:rFonts w:hint="eastAsia"/>
        </w:rPr>
        <w:t>处的倍频带声压级；</w:t>
      </w:r>
    </w:p>
    <w:p w14:paraId="14FD1E08" w14:textId="77777777" w:rsidR="00384AA7" w:rsidRPr="00BA6F38" w:rsidRDefault="00384AA7" w:rsidP="00384AA7">
      <w:pPr>
        <w:ind w:firstLineChars="500" w:firstLine="1200"/>
      </w:pPr>
      <w:r w:rsidRPr="00BA6F38">
        <w:t>r——</w:t>
      </w:r>
      <w:r w:rsidRPr="00BA6F38">
        <w:rPr>
          <w:rFonts w:hint="eastAsia"/>
        </w:rPr>
        <w:t>预测点距声源的距离，</w:t>
      </w:r>
      <w:r w:rsidRPr="00BA6F38">
        <w:t>m</w:t>
      </w:r>
      <w:r w:rsidRPr="00BA6F38">
        <w:rPr>
          <w:rFonts w:hint="eastAsia"/>
        </w:rPr>
        <w:t>；</w:t>
      </w:r>
    </w:p>
    <w:p w14:paraId="4D75D85F" w14:textId="77777777" w:rsidR="00384AA7" w:rsidRPr="00BA6F38" w:rsidRDefault="00384AA7" w:rsidP="00384AA7">
      <w:pPr>
        <w:ind w:firstLineChars="500" w:firstLine="1200"/>
      </w:pPr>
      <w:r w:rsidRPr="00BA6F38">
        <w:t>r</w:t>
      </w:r>
      <w:r w:rsidRPr="00BA6F38">
        <w:rPr>
          <w:vertAlign w:val="subscript"/>
        </w:rPr>
        <w:t>0</w:t>
      </w:r>
      <w:r w:rsidRPr="00BA6F38">
        <w:t>——</w:t>
      </w:r>
      <w:r w:rsidRPr="00BA6F38">
        <w:rPr>
          <w:rFonts w:hint="eastAsia"/>
        </w:rPr>
        <w:t>参考位置距声源的距离，</w:t>
      </w:r>
      <w:r w:rsidRPr="00BA6F38">
        <w:t>m</w:t>
      </w:r>
      <w:r w:rsidRPr="00BA6F38">
        <w:rPr>
          <w:rFonts w:hint="eastAsia"/>
        </w:rPr>
        <w:t>；</w:t>
      </w:r>
    </w:p>
    <w:p w14:paraId="3CFA8895" w14:textId="77777777" w:rsidR="00384AA7" w:rsidRPr="00BA6F38" w:rsidRDefault="00384AA7" w:rsidP="00384AA7">
      <w:pPr>
        <w:ind w:firstLineChars="500" w:firstLine="1200"/>
      </w:pPr>
      <w:r w:rsidRPr="00BA6F38">
        <w:t>ΔLoct——</w:t>
      </w:r>
      <w:r w:rsidRPr="00BA6F38">
        <w:rPr>
          <w:rFonts w:hint="eastAsia"/>
        </w:rPr>
        <w:t>各种因素引起的衰减量（包括声屏障、遮挡物、空气吸收、地面效应等引起的衰减量）。</w:t>
      </w:r>
    </w:p>
    <w:p w14:paraId="72568E53" w14:textId="77777777" w:rsidR="00384AA7" w:rsidRPr="00BA6F38" w:rsidRDefault="00384AA7" w:rsidP="00384AA7">
      <w:pPr>
        <w:ind w:firstLine="480"/>
      </w:pPr>
      <w:r w:rsidRPr="00BA6F38">
        <w:rPr>
          <w:rFonts w:hint="eastAsia"/>
        </w:rPr>
        <w:t>如果已知声源的倍频带声功率级</w:t>
      </w:r>
      <w:r w:rsidRPr="00BA6F38">
        <w:t>Lwoct</w:t>
      </w:r>
      <w:r w:rsidRPr="00BA6F38">
        <w:rPr>
          <w:rFonts w:hint="eastAsia"/>
        </w:rPr>
        <w:t>，且声源可看作是位于地面上的，则</w:t>
      </w:r>
    </w:p>
    <w:p w14:paraId="7D9EE9F4" w14:textId="77777777" w:rsidR="00384AA7" w:rsidRPr="00BA6F38" w:rsidRDefault="00384AA7" w:rsidP="00384AA7">
      <w:pPr>
        <w:ind w:firstLineChars="0" w:firstLine="0"/>
        <w:jc w:val="center"/>
      </w:pPr>
      <w:r w:rsidRPr="00BA6F38">
        <w:rPr>
          <w:noProof/>
        </w:rPr>
        <w:drawing>
          <wp:inline distT="0" distB="0" distL="0" distR="0" wp14:anchorId="5924E6E2" wp14:editId="77BA4EDB">
            <wp:extent cx="1800225" cy="238125"/>
            <wp:effectExtent l="0" t="0" r="9525" b="0"/>
            <wp:docPr id="2"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5"/>
                    <pic:cNvPicPr>
                      <a:picLocks noChangeAspect="1" noChangeArrowheads="1"/>
                    </pic:cNvPicPr>
                  </pic:nvPicPr>
                  <pic:blipFill>
                    <a:blip r:embed="rId65"/>
                    <a:srcRect/>
                    <a:stretch>
                      <a:fillRect/>
                    </a:stretch>
                  </pic:blipFill>
                  <pic:spPr>
                    <a:xfrm>
                      <a:off x="0" y="0"/>
                      <a:ext cx="1800225" cy="238125"/>
                    </a:xfrm>
                    <a:prstGeom prst="rect">
                      <a:avLst/>
                    </a:prstGeom>
                    <a:noFill/>
                    <a:ln w="9525">
                      <a:noFill/>
                      <a:miter lim="800000"/>
                      <a:headEnd/>
                      <a:tailEnd/>
                    </a:ln>
                  </pic:spPr>
                </pic:pic>
              </a:graphicData>
            </a:graphic>
          </wp:inline>
        </w:drawing>
      </w:r>
    </w:p>
    <w:p w14:paraId="548233BE" w14:textId="77777777" w:rsidR="00384AA7" w:rsidRPr="00BA6F38" w:rsidRDefault="00384AA7" w:rsidP="00384AA7">
      <w:pPr>
        <w:ind w:firstLine="480"/>
      </w:pPr>
      <w:r w:rsidRPr="00BA6F38">
        <w:rPr>
          <w:rFonts w:hint="eastAsia"/>
        </w:rPr>
        <w:t>由各倍频带声压级合成计算出该声源产生的声级</w:t>
      </w:r>
      <w:r w:rsidRPr="00BA6F38">
        <w:t>LA</w:t>
      </w:r>
      <w:r w:rsidRPr="00BA6F38">
        <w:rPr>
          <w:rFonts w:hint="eastAsia"/>
        </w:rPr>
        <w:t>。</w:t>
      </w:r>
    </w:p>
    <w:p w14:paraId="2207F4D7" w14:textId="77777777" w:rsidR="00384AA7" w:rsidRPr="00BA6F38" w:rsidRDefault="00384AA7" w:rsidP="00384AA7">
      <w:pPr>
        <w:ind w:firstLine="480"/>
      </w:pPr>
      <w:r w:rsidRPr="00BA6F38">
        <w:rPr>
          <w:rFonts w:cs="宋体" w:hint="eastAsia"/>
        </w:rPr>
        <w:t>（</w:t>
      </w:r>
      <w:r w:rsidRPr="00BA6F38">
        <w:rPr>
          <w:rFonts w:cs="宋体" w:hint="eastAsia"/>
        </w:rPr>
        <w:t>2</w:t>
      </w:r>
      <w:r w:rsidRPr="00BA6F38">
        <w:rPr>
          <w:rFonts w:cs="宋体" w:hint="eastAsia"/>
        </w:rPr>
        <w:t>）</w:t>
      </w:r>
      <w:r w:rsidRPr="00BA6F38">
        <w:rPr>
          <w:rFonts w:hint="eastAsia"/>
        </w:rPr>
        <w:t>室内声源</w:t>
      </w:r>
    </w:p>
    <w:p w14:paraId="26489667" w14:textId="77777777" w:rsidR="00384AA7" w:rsidRPr="00BA6F38" w:rsidRDefault="00384AA7" w:rsidP="00384AA7">
      <w:pPr>
        <w:ind w:firstLine="480"/>
      </w:pPr>
      <w:r w:rsidRPr="00BA6F38">
        <w:rPr>
          <w:rFonts w:hint="eastAsia"/>
        </w:rPr>
        <w:t>①首先计算出某个室内靠近围护结构处的倍频带声压级：</w:t>
      </w:r>
    </w:p>
    <w:p w14:paraId="49BEAD08" w14:textId="77777777" w:rsidR="00384AA7" w:rsidRPr="00BA6F38" w:rsidRDefault="00384AA7" w:rsidP="00384AA7">
      <w:pPr>
        <w:snapToGrid/>
        <w:ind w:firstLineChars="0" w:firstLine="0"/>
        <w:jc w:val="center"/>
        <w:rPr>
          <w:rFonts w:cs="Times New Roman"/>
          <w:spacing w:val="-2"/>
          <w:kern w:val="0"/>
          <w:szCs w:val="20"/>
        </w:rPr>
      </w:pPr>
      <w:r w:rsidRPr="00BA6F38">
        <w:rPr>
          <w:rFonts w:cs="Times New Roman"/>
          <w:noProof/>
          <w:spacing w:val="-2"/>
          <w:kern w:val="0"/>
          <w:szCs w:val="20"/>
        </w:rPr>
        <w:drawing>
          <wp:inline distT="0" distB="0" distL="0" distR="0" wp14:anchorId="417010D5" wp14:editId="03429D2A">
            <wp:extent cx="2019300" cy="476250"/>
            <wp:effectExtent l="0" t="0" r="0" b="0"/>
            <wp:docPr id="89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 name="图片 16"/>
                    <pic:cNvPicPr>
                      <a:picLocks noChangeAspect="1" noChangeArrowheads="1"/>
                    </pic:cNvPicPr>
                  </pic:nvPicPr>
                  <pic:blipFill>
                    <a:blip r:embed="rId66"/>
                    <a:srcRect/>
                    <a:stretch>
                      <a:fillRect/>
                    </a:stretch>
                  </pic:blipFill>
                  <pic:spPr>
                    <a:xfrm>
                      <a:off x="0" y="0"/>
                      <a:ext cx="2019300" cy="476250"/>
                    </a:xfrm>
                    <a:prstGeom prst="rect">
                      <a:avLst/>
                    </a:prstGeom>
                    <a:noFill/>
                    <a:ln w="9525">
                      <a:noFill/>
                      <a:miter lim="800000"/>
                      <a:headEnd/>
                      <a:tailEnd/>
                    </a:ln>
                  </pic:spPr>
                </pic:pic>
              </a:graphicData>
            </a:graphic>
          </wp:inline>
        </w:drawing>
      </w:r>
    </w:p>
    <w:p w14:paraId="3300EDEA" w14:textId="77777777" w:rsidR="00384AA7" w:rsidRDefault="00384AA7" w:rsidP="00384AA7">
      <w:pPr>
        <w:ind w:firstLine="480"/>
      </w:pPr>
      <w:r w:rsidRPr="00BA6F38">
        <w:rPr>
          <w:rFonts w:hint="eastAsia"/>
        </w:rPr>
        <w:t>式中：</w:t>
      </w:r>
      <w:r w:rsidRPr="00BA6F38">
        <w:t>Loct</w:t>
      </w:r>
      <w:r w:rsidRPr="00BA6F38">
        <w:rPr>
          <w:rFonts w:hint="eastAsia"/>
        </w:rPr>
        <w:t>，</w:t>
      </w:r>
      <w:r w:rsidRPr="00BA6F38">
        <w:t>1</w:t>
      </w:r>
      <w:r>
        <w:rPr>
          <w:rFonts w:hint="eastAsia"/>
        </w:rPr>
        <w:t>为某个室内声源在靠近围护结构处产生的倍频带声压级；</w:t>
      </w:r>
    </w:p>
    <w:p w14:paraId="45B3F3F6" w14:textId="77777777" w:rsidR="00384AA7" w:rsidRDefault="00384AA7" w:rsidP="00384AA7">
      <w:pPr>
        <w:ind w:firstLineChars="500" w:firstLine="1200"/>
      </w:pPr>
      <w:r w:rsidRPr="00BA6F38">
        <w:t>Lwoct</w:t>
      </w:r>
      <w:r w:rsidRPr="00BA6F38">
        <w:rPr>
          <w:rFonts w:hint="eastAsia"/>
        </w:rPr>
        <w:t>为某个声源的倍频带声功率级</w:t>
      </w:r>
      <w:r>
        <w:rPr>
          <w:rFonts w:hint="eastAsia"/>
        </w:rPr>
        <w:t>；</w:t>
      </w:r>
    </w:p>
    <w:p w14:paraId="23A308EC" w14:textId="77777777" w:rsidR="00384AA7" w:rsidRDefault="00384AA7" w:rsidP="00384AA7">
      <w:pPr>
        <w:ind w:firstLineChars="500" w:firstLine="1200"/>
      </w:pPr>
      <w:r w:rsidRPr="00BA6F38">
        <w:t>r</w:t>
      </w:r>
      <w:r w:rsidRPr="00BA6F38">
        <w:rPr>
          <w:vertAlign w:val="subscript"/>
        </w:rPr>
        <w:t>1</w:t>
      </w:r>
      <w:r w:rsidRPr="00BA6F38">
        <w:rPr>
          <w:rFonts w:hint="eastAsia"/>
        </w:rPr>
        <w:t>为室内某个声源与靠近围护结构处的距离</w:t>
      </w:r>
      <w:r>
        <w:rPr>
          <w:rFonts w:hint="eastAsia"/>
        </w:rPr>
        <w:t>；</w:t>
      </w:r>
    </w:p>
    <w:p w14:paraId="409A166F" w14:textId="77777777" w:rsidR="00384AA7" w:rsidRDefault="00384AA7" w:rsidP="00384AA7">
      <w:pPr>
        <w:ind w:firstLineChars="500" w:firstLine="1200"/>
      </w:pPr>
      <w:r w:rsidRPr="00BA6F38">
        <w:t>R</w:t>
      </w:r>
      <w:r w:rsidRPr="00BA6F38">
        <w:rPr>
          <w:rFonts w:hint="eastAsia"/>
        </w:rPr>
        <w:t>为房间常数</w:t>
      </w:r>
      <w:r>
        <w:rPr>
          <w:rFonts w:hint="eastAsia"/>
        </w:rPr>
        <w:t>；</w:t>
      </w:r>
    </w:p>
    <w:p w14:paraId="725B6BD9" w14:textId="77777777" w:rsidR="00384AA7" w:rsidRPr="00BA6F38" w:rsidRDefault="00384AA7" w:rsidP="00384AA7">
      <w:pPr>
        <w:ind w:firstLineChars="500" w:firstLine="1200"/>
      </w:pPr>
      <w:r w:rsidRPr="00BA6F38">
        <w:t>Q</w:t>
      </w:r>
      <w:r w:rsidRPr="00BA6F38">
        <w:rPr>
          <w:rFonts w:hint="eastAsia"/>
        </w:rPr>
        <w:t>为方向因子。</w:t>
      </w:r>
    </w:p>
    <w:p w14:paraId="384567A2" w14:textId="77777777" w:rsidR="00384AA7" w:rsidRPr="00BA6F38" w:rsidRDefault="00384AA7" w:rsidP="00384AA7">
      <w:pPr>
        <w:ind w:firstLineChars="0" w:firstLine="0"/>
        <w:jc w:val="center"/>
        <w:rPr>
          <w:rFonts w:cs="Times New Roman"/>
          <w:spacing w:val="-2"/>
          <w:kern w:val="0"/>
          <w:szCs w:val="20"/>
        </w:rPr>
      </w:pPr>
      <w:r w:rsidRPr="00BA6F38">
        <w:rPr>
          <w:rFonts w:cs="宋体"/>
          <w:noProof/>
          <w:spacing w:val="-2"/>
          <w:kern w:val="0"/>
          <w:szCs w:val="20"/>
        </w:rPr>
        <w:drawing>
          <wp:inline distT="0" distB="0" distL="0" distR="0" wp14:anchorId="2D94094F" wp14:editId="2335E642">
            <wp:extent cx="1514475" cy="968375"/>
            <wp:effectExtent l="0" t="0" r="9525" b="3175"/>
            <wp:docPr id="897" name="图片 2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9" name="图片 2424"/>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a:xfrm>
                      <a:off x="0" y="0"/>
                      <a:ext cx="1514475" cy="968375"/>
                    </a:xfrm>
                    <a:prstGeom prst="rect">
                      <a:avLst/>
                    </a:prstGeom>
                    <a:noFill/>
                  </pic:spPr>
                </pic:pic>
              </a:graphicData>
            </a:graphic>
          </wp:inline>
        </w:drawing>
      </w:r>
    </w:p>
    <w:p w14:paraId="59A578CF" w14:textId="77777777" w:rsidR="00384AA7" w:rsidRPr="00BA6F38" w:rsidRDefault="00384AA7" w:rsidP="00384AA7">
      <w:pPr>
        <w:ind w:firstLine="480"/>
      </w:pPr>
      <w:r w:rsidRPr="00BA6F38">
        <w:rPr>
          <w:rFonts w:hint="eastAsia"/>
        </w:rPr>
        <w:t>②再计算出所有室内声源在靠近围护结构处产生的总倍频带声压级：</w:t>
      </w:r>
    </w:p>
    <w:p w14:paraId="3C187790" w14:textId="77777777" w:rsidR="00384AA7" w:rsidRPr="00BA6F38" w:rsidRDefault="00384AA7" w:rsidP="00384AA7">
      <w:pPr>
        <w:ind w:firstLineChars="0" w:firstLine="0"/>
        <w:jc w:val="center"/>
      </w:pPr>
      <w:r w:rsidRPr="00BA6F38">
        <w:rPr>
          <w:noProof/>
        </w:rPr>
        <w:drawing>
          <wp:inline distT="0" distB="0" distL="0" distR="0" wp14:anchorId="65CF3230" wp14:editId="58C54ED3">
            <wp:extent cx="1838325" cy="457200"/>
            <wp:effectExtent l="0" t="0" r="9525" b="0"/>
            <wp:docPr id="89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 name="图片 17"/>
                    <pic:cNvPicPr>
                      <a:picLocks noChangeAspect="1" noChangeArrowheads="1"/>
                    </pic:cNvPicPr>
                  </pic:nvPicPr>
                  <pic:blipFill>
                    <a:blip r:embed="rId68"/>
                    <a:srcRect/>
                    <a:stretch>
                      <a:fillRect/>
                    </a:stretch>
                  </pic:blipFill>
                  <pic:spPr>
                    <a:xfrm>
                      <a:off x="0" y="0"/>
                      <a:ext cx="1838325" cy="457200"/>
                    </a:xfrm>
                    <a:prstGeom prst="rect">
                      <a:avLst/>
                    </a:prstGeom>
                    <a:noFill/>
                    <a:ln w="9525">
                      <a:noFill/>
                      <a:miter lim="800000"/>
                      <a:headEnd/>
                      <a:tailEnd/>
                    </a:ln>
                  </pic:spPr>
                </pic:pic>
              </a:graphicData>
            </a:graphic>
          </wp:inline>
        </w:drawing>
      </w:r>
    </w:p>
    <w:p w14:paraId="11AFAB67" w14:textId="77777777" w:rsidR="00384AA7" w:rsidRPr="00BA6F38" w:rsidRDefault="00384AA7" w:rsidP="00384AA7">
      <w:pPr>
        <w:ind w:firstLine="480"/>
      </w:pPr>
      <w:r w:rsidRPr="00BA6F38">
        <w:rPr>
          <w:rFonts w:hint="eastAsia"/>
        </w:rPr>
        <w:t>③计算出室外靠近围护结构处的声压级：</w:t>
      </w:r>
    </w:p>
    <w:p w14:paraId="1B4F4AF6" w14:textId="77777777" w:rsidR="00384AA7" w:rsidRPr="00BA6F38" w:rsidRDefault="00384AA7" w:rsidP="00384AA7">
      <w:pPr>
        <w:ind w:firstLineChars="0" w:firstLine="0"/>
        <w:jc w:val="center"/>
      </w:pPr>
      <w:r w:rsidRPr="00BA6F38">
        <w:rPr>
          <w:noProof/>
        </w:rPr>
        <w:drawing>
          <wp:inline distT="0" distB="0" distL="0" distR="0" wp14:anchorId="246DEA5E" wp14:editId="27C4D956">
            <wp:extent cx="1952625" cy="238125"/>
            <wp:effectExtent l="0" t="0" r="9525" b="8255"/>
            <wp:docPr id="89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8"/>
                    <pic:cNvPicPr>
                      <a:picLocks noChangeAspect="1" noChangeArrowheads="1"/>
                    </pic:cNvPicPr>
                  </pic:nvPicPr>
                  <pic:blipFill>
                    <a:blip r:embed="rId69"/>
                    <a:srcRect/>
                    <a:stretch>
                      <a:fillRect/>
                    </a:stretch>
                  </pic:blipFill>
                  <pic:spPr>
                    <a:xfrm>
                      <a:off x="0" y="0"/>
                      <a:ext cx="1952625" cy="238125"/>
                    </a:xfrm>
                    <a:prstGeom prst="rect">
                      <a:avLst/>
                    </a:prstGeom>
                    <a:noFill/>
                    <a:ln w="9525">
                      <a:noFill/>
                      <a:miter lim="800000"/>
                      <a:headEnd/>
                      <a:tailEnd/>
                    </a:ln>
                  </pic:spPr>
                </pic:pic>
              </a:graphicData>
            </a:graphic>
          </wp:inline>
        </w:drawing>
      </w:r>
    </w:p>
    <w:p w14:paraId="4BFB9037" w14:textId="77777777" w:rsidR="00384AA7" w:rsidRPr="00BA6F38" w:rsidRDefault="00384AA7" w:rsidP="00384AA7">
      <w:pPr>
        <w:ind w:firstLine="480"/>
      </w:pPr>
      <w:r w:rsidRPr="00BA6F38">
        <w:rPr>
          <w:rFonts w:hint="eastAsia"/>
        </w:rPr>
        <w:t>④将室外声级</w:t>
      </w:r>
      <w:r w:rsidRPr="00BA6F38">
        <w:t>Loct</w:t>
      </w:r>
      <w:r w:rsidRPr="00BA6F38">
        <w:rPr>
          <w:rFonts w:hint="eastAsia"/>
        </w:rPr>
        <w:t>，</w:t>
      </w:r>
      <w:r w:rsidRPr="00BA6F38">
        <w:t>2</w:t>
      </w:r>
      <w:r w:rsidRPr="00BA6F38">
        <w:rPr>
          <w:rFonts w:hint="eastAsia"/>
        </w:rPr>
        <w:t>（</w:t>
      </w:r>
      <w:r w:rsidRPr="00BA6F38">
        <w:t>T</w:t>
      </w:r>
      <w:r w:rsidRPr="00BA6F38">
        <w:rPr>
          <w:rFonts w:hint="eastAsia"/>
        </w:rPr>
        <w:t>）和透声面积换算成等效的室外声源，计算出等效声源第</w:t>
      </w:r>
      <w:r w:rsidRPr="00BA6F38">
        <w:t>i</w:t>
      </w:r>
      <w:r w:rsidRPr="00BA6F38">
        <w:rPr>
          <w:rFonts w:hint="eastAsia"/>
        </w:rPr>
        <w:t>个倍频带的声功率级</w:t>
      </w:r>
      <w:r w:rsidRPr="00BA6F38">
        <w:t>Lwoct</w:t>
      </w:r>
      <w:r w:rsidRPr="00BA6F38">
        <w:rPr>
          <w:rFonts w:hint="eastAsia"/>
        </w:rPr>
        <w:t>：</w:t>
      </w:r>
    </w:p>
    <w:p w14:paraId="0CD86773" w14:textId="77777777" w:rsidR="00384AA7" w:rsidRPr="00BA6F38" w:rsidRDefault="00384AA7" w:rsidP="00384AA7">
      <w:pPr>
        <w:ind w:firstLineChars="0" w:firstLine="0"/>
        <w:jc w:val="center"/>
      </w:pPr>
      <w:r w:rsidRPr="00BA6F38">
        <w:rPr>
          <w:noProof/>
        </w:rPr>
        <w:drawing>
          <wp:inline distT="0" distB="0" distL="0" distR="0" wp14:anchorId="45D29321" wp14:editId="3A633F7E">
            <wp:extent cx="1609725" cy="238125"/>
            <wp:effectExtent l="0" t="0" r="9525" b="8255"/>
            <wp:docPr id="90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9"/>
                    <pic:cNvPicPr>
                      <a:picLocks noChangeAspect="1" noChangeArrowheads="1"/>
                    </pic:cNvPicPr>
                  </pic:nvPicPr>
                  <pic:blipFill>
                    <a:blip r:embed="rId70"/>
                    <a:srcRect/>
                    <a:stretch>
                      <a:fillRect/>
                    </a:stretch>
                  </pic:blipFill>
                  <pic:spPr>
                    <a:xfrm>
                      <a:off x="0" y="0"/>
                      <a:ext cx="1609725" cy="238125"/>
                    </a:xfrm>
                    <a:prstGeom prst="rect">
                      <a:avLst/>
                    </a:prstGeom>
                    <a:noFill/>
                    <a:ln w="9525">
                      <a:noFill/>
                      <a:miter lim="800000"/>
                      <a:headEnd/>
                      <a:tailEnd/>
                    </a:ln>
                  </pic:spPr>
                </pic:pic>
              </a:graphicData>
            </a:graphic>
          </wp:inline>
        </w:drawing>
      </w:r>
    </w:p>
    <w:p w14:paraId="6505559B" w14:textId="77777777" w:rsidR="00384AA7" w:rsidRPr="00BA6F38" w:rsidRDefault="00384AA7" w:rsidP="00384AA7">
      <w:pPr>
        <w:ind w:firstLine="480"/>
      </w:pPr>
      <w:r w:rsidRPr="00BA6F38">
        <w:rPr>
          <w:rFonts w:hint="eastAsia"/>
        </w:rPr>
        <w:t>式中：</w:t>
      </w:r>
      <w:r w:rsidRPr="00BA6F38">
        <w:t>S</w:t>
      </w:r>
      <w:r w:rsidRPr="00BA6F38">
        <w:rPr>
          <w:rFonts w:hint="eastAsia"/>
        </w:rPr>
        <w:t>为透声面积，</w:t>
      </w:r>
      <w:r w:rsidRPr="00BA6F38">
        <w:t>m</w:t>
      </w:r>
      <w:r w:rsidRPr="00BA6F38">
        <w:rPr>
          <w:vertAlign w:val="superscript"/>
        </w:rPr>
        <w:t>2</w:t>
      </w:r>
      <w:r w:rsidRPr="00BA6F38">
        <w:rPr>
          <w:rFonts w:hint="eastAsia"/>
        </w:rPr>
        <w:t>。</w:t>
      </w:r>
    </w:p>
    <w:p w14:paraId="18B2094E" w14:textId="77777777" w:rsidR="00384AA7" w:rsidRPr="00BA6F38" w:rsidRDefault="00384AA7" w:rsidP="00384AA7">
      <w:pPr>
        <w:ind w:firstLine="480"/>
      </w:pPr>
      <w:r w:rsidRPr="00BA6F38">
        <w:rPr>
          <w:rFonts w:cs="宋体" w:hint="eastAsia"/>
        </w:rPr>
        <w:t>⑤</w:t>
      </w:r>
      <w:r w:rsidRPr="00BA6F38">
        <w:rPr>
          <w:rFonts w:hint="eastAsia"/>
        </w:rPr>
        <w:t>等效室外声源的位置为围护结构的位置，其倍频带声功率级为</w:t>
      </w:r>
      <w:r w:rsidRPr="00BA6F38">
        <w:t>Lwoct</w:t>
      </w:r>
      <w:r w:rsidRPr="00BA6F38">
        <w:rPr>
          <w:rFonts w:hint="eastAsia"/>
        </w:rPr>
        <w:t>，由此按室外声源方法计算等效室外声源在预测点产生的声级。</w:t>
      </w:r>
    </w:p>
    <w:p w14:paraId="011BC1B1" w14:textId="77777777" w:rsidR="00384AA7" w:rsidRDefault="00384AA7" w:rsidP="00384AA7">
      <w:pPr>
        <w:snapToGrid/>
        <w:ind w:firstLine="472"/>
        <w:rPr>
          <w:rFonts w:cs="Times New Roman"/>
          <w:spacing w:val="-2"/>
          <w:kern w:val="0"/>
          <w:szCs w:val="20"/>
        </w:rPr>
      </w:pPr>
      <w:r>
        <w:rPr>
          <w:rFonts w:cs="Times New Roman" w:hint="eastAsia"/>
          <w:spacing w:val="-2"/>
          <w:kern w:val="0"/>
          <w:szCs w:val="20"/>
        </w:rPr>
        <w:t>（</w:t>
      </w:r>
      <w:r>
        <w:rPr>
          <w:rFonts w:cs="Times New Roman" w:hint="eastAsia"/>
          <w:spacing w:val="-2"/>
          <w:kern w:val="0"/>
          <w:szCs w:val="20"/>
        </w:rPr>
        <w:t>3</w:t>
      </w:r>
      <w:r>
        <w:rPr>
          <w:rFonts w:cs="Times New Roman" w:hint="eastAsia"/>
          <w:spacing w:val="-2"/>
          <w:kern w:val="0"/>
          <w:szCs w:val="20"/>
        </w:rPr>
        <w:t>）</w:t>
      </w:r>
      <w:r w:rsidRPr="00465170">
        <w:rPr>
          <w:rFonts w:cs="Times New Roman" w:hint="eastAsia"/>
          <w:spacing w:val="-2"/>
          <w:kern w:val="0"/>
          <w:szCs w:val="20"/>
        </w:rPr>
        <w:t>室外面声源预测模式</w:t>
      </w:r>
    </w:p>
    <w:p w14:paraId="20E25A4D" w14:textId="77777777" w:rsidR="00384AA7" w:rsidRPr="00465170" w:rsidRDefault="00384AA7" w:rsidP="00384AA7">
      <w:pPr>
        <w:ind w:firstLine="480"/>
      </w:pPr>
      <w:r w:rsidRPr="00465170">
        <w:t>噪声由室内传播到室外时，建筑物墙面相当于一个面声源。面声源衰减规律如下：当预测点和面声源中心距离</w:t>
      </w:r>
      <w:r>
        <w:t>r</w:t>
      </w:r>
      <w:r w:rsidRPr="00465170">
        <w:t>处于以下条件时，可按下述方法近似计算：</w:t>
      </w:r>
      <w:r w:rsidRPr="00465170">
        <w:t>r&lt;a/π</w:t>
      </w:r>
      <w:r w:rsidRPr="00465170">
        <w:t>时，几乎不衰减</w:t>
      </w:r>
      <w:r w:rsidRPr="00465170">
        <w:t>(Adiv≈0)</w:t>
      </w:r>
      <w:r w:rsidRPr="00465170">
        <w:t>；当</w:t>
      </w:r>
      <w:r w:rsidRPr="00465170">
        <w:t>a/π&lt;r&lt;b/π</w:t>
      </w:r>
      <w:r w:rsidRPr="00465170">
        <w:t>，距离加倍衰减</w:t>
      </w:r>
      <w:r w:rsidRPr="00465170">
        <w:t>3dB</w:t>
      </w:r>
      <w:r w:rsidRPr="00465170">
        <w:t>左右，类似线声源衰减特性</w:t>
      </w:r>
      <w:r w:rsidRPr="00465170">
        <w:t>(Adiv≈10lg(r/r0))</w:t>
      </w:r>
      <w:r w:rsidRPr="00465170">
        <w:t>；当</w:t>
      </w:r>
      <w:r>
        <w:t>r&gt;b/π</w:t>
      </w:r>
      <w:r w:rsidRPr="00465170">
        <w:t>时，距离加倍衰减趋近于</w:t>
      </w:r>
      <w:r w:rsidRPr="00465170">
        <w:t>6dB</w:t>
      </w:r>
      <w:r w:rsidRPr="00465170">
        <w:t>，类似点声源衰减特性</w:t>
      </w:r>
      <w:r w:rsidRPr="00465170">
        <w:t>(Adiv≈20lg(r/r0))</w:t>
      </w:r>
      <w:r w:rsidRPr="00465170">
        <w:t>。其中面声源的</w:t>
      </w:r>
      <w:r w:rsidRPr="00465170">
        <w:t>b&gt;a</w:t>
      </w:r>
      <w:r w:rsidRPr="00465170">
        <w:t>。</w:t>
      </w:r>
    </w:p>
    <w:p w14:paraId="26AEFBE4" w14:textId="77777777" w:rsidR="00384AA7" w:rsidRDefault="00384AA7" w:rsidP="00384AA7">
      <w:pPr>
        <w:ind w:firstLine="480"/>
      </w:pPr>
      <w:r>
        <w:t>图中虚线为实际衰减量。</w:t>
      </w:r>
    </w:p>
    <w:p w14:paraId="2202167C" w14:textId="77777777" w:rsidR="00384AA7" w:rsidRDefault="00384AA7" w:rsidP="00384AA7">
      <w:pPr>
        <w:ind w:firstLine="480"/>
        <w:rPr>
          <w:bCs/>
        </w:rPr>
      </w:pPr>
      <w:r>
        <w:rPr>
          <w:rFonts w:ascii="宋体" w:hAnsi="宋体" w:cs="宋体" w:hint="eastAsia"/>
          <w:bCs/>
        </w:rPr>
        <w:t>①</w:t>
      </w:r>
      <w:r>
        <w:rPr>
          <w:bCs/>
        </w:rPr>
        <w:t xml:space="preserve"> </w:t>
      </w:r>
      <w:r>
        <w:rPr>
          <w:bCs/>
        </w:rPr>
        <w:t>当</w:t>
      </w:r>
      <w:r>
        <w:rPr>
          <w:i/>
        </w:rPr>
        <w:t>r</w:t>
      </w:r>
      <w:r>
        <w:t>&lt;</w:t>
      </w:r>
      <w:r>
        <w:rPr>
          <w:i/>
        </w:rPr>
        <w:t>a</w:t>
      </w:r>
      <w:r>
        <w:t>/</w:t>
      </w:r>
      <w:r>
        <w:rPr>
          <w:i/>
        </w:rPr>
        <w:t>π</w:t>
      </w:r>
      <w:r>
        <w:t>时</w:t>
      </w:r>
    </w:p>
    <w:p w14:paraId="45255B2A" w14:textId="77777777" w:rsidR="00384AA7" w:rsidRDefault="00384AA7" w:rsidP="00384AA7">
      <w:pPr>
        <w:ind w:firstLine="480"/>
      </w:pPr>
      <w:r>
        <w:rPr>
          <w:bCs/>
        </w:rPr>
        <w:t>声压级几乎不衰减，</w:t>
      </w:r>
      <w:r>
        <w:t>r</w:t>
      </w:r>
      <w:r>
        <w:t>处的声压级按下式计算：</w:t>
      </w:r>
    </w:p>
    <w:p w14:paraId="452740B9" w14:textId="77777777" w:rsidR="00384AA7" w:rsidRDefault="00384AA7" w:rsidP="00384AA7">
      <w:pPr>
        <w:ind w:firstLine="480"/>
        <w:jc w:val="center"/>
      </w:pPr>
      <w:r>
        <w:rPr>
          <w:i/>
        </w:rPr>
        <w:t>L</w:t>
      </w:r>
      <w:r>
        <w:rPr>
          <w:i/>
          <w:vertAlign w:val="subscript"/>
        </w:rPr>
        <w:t>A</w:t>
      </w:r>
      <w:r>
        <w:t>(</w:t>
      </w:r>
      <w:r>
        <w:rPr>
          <w:i/>
        </w:rPr>
        <w:t>r</w:t>
      </w:r>
      <w:r>
        <w:t xml:space="preserve">) = </w:t>
      </w:r>
      <w:r>
        <w:rPr>
          <w:i/>
        </w:rPr>
        <w:t>L</w:t>
      </w:r>
      <w:r>
        <w:rPr>
          <w:i/>
          <w:vertAlign w:val="subscript"/>
        </w:rPr>
        <w:t>A</w:t>
      </w:r>
      <w:r>
        <w:t>(</w:t>
      </w:r>
      <w:r>
        <w:rPr>
          <w:i/>
        </w:rPr>
        <w:t>r</w:t>
      </w:r>
      <w:r>
        <w:rPr>
          <w:i/>
          <w:vertAlign w:val="subscript"/>
        </w:rPr>
        <w:t>0</w:t>
      </w:r>
      <w:r>
        <w:t>)</w:t>
      </w:r>
    </w:p>
    <w:p w14:paraId="0DEACEEE" w14:textId="77777777" w:rsidR="00384AA7" w:rsidRDefault="00384AA7" w:rsidP="00384AA7">
      <w:pPr>
        <w:ind w:firstLine="480"/>
        <w:rPr>
          <w:bCs/>
        </w:rPr>
      </w:pPr>
      <w:r>
        <w:rPr>
          <w:rFonts w:ascii="宋体" w:hAnsi="宋体" w:cs="宋体" w:hint="eastAsia"/>
          <w:bCs/>
        </w:rPr>
        <w:t>②</w:t>
      </w:r>
      <w:r>
        <w:rPr>
          <w:bCs/>
        </w:rPr>
        <w:t xml:space="preserve"> </w:t>
      </w:r>
      <w:r>
        <w:rPr>
          <w:bCs/>
        </w:rPr>
        <w:t>当</w:t>
      </w:r>
      <w:r>
        <w:rPr>
          <w:i/>
        </w:rPr>
        <w:t>a</w:t>
      </w:r>
      <w:r>
        <w:t>/</w:t>
      </w:r>
      <w:r>
        <w:rPr>
          <w:i/>
        </w:rPr>
        <w:t>π</w:t>
      </w:r>
      <w:r>
        <w:t>&lt;</w:t>
      </w:r>
      <w:r>
        <w:rPr>
          <w:i/>
        </w:rPr>
        <w:t>r</w:t>
      </w:r>
      <w:r>
        <w:t>&lt;</w:t>
      </w:r>
      <w:r>
        <w:rPr>
          <w:i/>
        </w:rPr>
        <w:t>b</w:t>
      </w:r>
      <w:r>
        <w:t>/</w:t>
      </w:r>
      <w:r>
        <w:rPr>
          <w:i/>
        </w:rPr>
        <w:t>π</w:t>
      </w:r>
      <w:r>
        <w:t>时</w:t>
      </w:r>
    </w:p>
    <w:p w14:paraId="04112C26" w14:textId="77777777" w:rsidR="00384AA7" w:rsidRDefault="00384AA7" w:rsidP="00384AA7">
      <w:pPr>
        <w:ind w:firstLine="480"/>
      </w:pPr>
      <w:r>
        <w:t>声压级随着距离加倍衰减</w:t>
      </w:r>
      <w:r>
        <w:t>3dB</w:t>
      </w:r>
      <w:r>
        <w:t>左右，类似线声源衰减特性，</w:t>
      </w:r>
      <w:r>
        <w:t>r</w:t>
      </w:r>
      <w:r>
        <w:t>处的声压级按下式计算：</w:t>
      </w:r>
    </w:p>
    <w:p w14:paraId="21D75D50" w14:textId="77777777" w:rsidR="00384AA7" w:rsidRDefault="00384AA7" w:rsidP="00384AA7">
      <w:pPr>
        <w:ind w:firstLineChars="0" w:firstLine="0"/>
        <w:jc w:val="center"/>
        <w:rPr>
          <w:lang w:val="fr-FR"/>
        </w:rPr>
      </w:pPr>
      <w:r>
        <w:rPr>
          <w:i/>
          <w:lang w:val="fr-FR"/>
        </w:rPr>
        <w:t>L</w:t>
      </w:r>
      <w:r>
        <w:rPr>
          <w:i/>
          <w:vertAlign w:val="subscript"/>
          <w:lang w:val="fr-FR"/>
        </w:rPr>
        <w:t>A</w:t>
      </w:r>
      <w:r>
        <w:rPr>
          <w:lang w:val="fr-FR"/>
        </w:rPr>
        <w:t>(</w:t>
      </w:r>
      <w:r>
        <w:rPr>
          <w:i/>
          <w:lang w:val="fr-FR"/>
        </w:rPr>
        <w:t>r</w:t>
      </w:r>
      <w:r>
        <w:rPr>
          <w:lang w:val="fr-FR"/>
        </w:rPr>
        <w:t xml:space="preserve">) = </w:t>
      </w:r>
      <w:r>
        <w:rPr>
          <w:i/>
          <w:lang w:val="fr-FR"/>
        </w:rPr>
        <w:t>L</w:t>
      </w:r>
      <w:r>
        <w:rPr>
          <w:i/>
          <w:vertAlign w:val="subscript"/>
          <w:lang w:val="fr-FR"/>
        </w:rPr>
        <w:t>A1</w:t>
      </w:r>
      <w:r>
        <w:rPr>
          <w:lang w:val="fr-FR"/>
        </w:rPr>
        <w:t>(</w:t>
      </w:r>
      <w:r>
        <w:rPr>
          <w:i/>
          <w:lang w:val="fr-FR"/>
        </w:rPr>
        <w:t>r</w:t>
      </w:r>
      <w:r>
        <w:rPr>
          <w:i/>
          <w:vertAlign w:val="subscript"/>
          <w:lang w:val="fr-FR"/>
        </w:rPr>
        <w:t>0</w:t>
      </w:r>
      <w:r>
        <w:rPr>
          <w:lang w:val="fr-FR"/>
        </w:rPr>
        <w:t>) - 10lg (</w:t>
      </w:r>
      <w:r>
        <w:rPr>
          <w:i/>
          <w:lang w:val="fr-FR"/>
        </w:rPr>
        <w:t>r</w:t>
      </w:r>
      <w:r>
        <w:rPr>
          <w:lang w:val="fr-FR"/>
        </w:rPr>
        <w:t>/</w:t>
      </w:r>
      <w:r>
        <w:rPr>
          <w:i/>
          <w:lang w:val="fr-FR"/>
        </w:rPr>
        <w:t>r</w:t>
      </w:r>
      <w:r>
        <w:rPr>
          <w:i/>
          <w:vertAlign w:val="subscript"/>
          <w:lang w:val="fr-FR"/>
        </w:rPr>
        <w:t>0</w:t>
      </w:r>
      <w:r>
        <w:rPr>
          <w:lang w:val="fr-FR"/>
        </w:rPr>
        <w:t>)</w:t>
      </w:r>
    </w:p>
    <w:p w14:paraId="5E237FAE" w14:textId="77777777" w:rsidR="00384AA7" w:rsidRDefault="00384AA7" w:rsidP="00384AA7">
      <w:pPr>
        <w:ind w:firstLine="480"/>
      </w:pPr>
      <w:r>
        <w:rPr>
          <w:rFonts w:ascii="宋体" w:hAnsi="宋体" w:cs="宋体" w:hint="eastAsia"/>
        </w:rPr>
        <w:t>③</w:t>
      </w:r>
      <w:r>
        <w:t>当</w:t>
      </w:r>
      <w:r>
        <w:rPr>
          <w:i/>
        </w:rPr>
        <w:t>r</w:t>
      </w:r>
      <w:r>
        <w:t>&gt;</w:t>
      </w:r>
      <w:r>
        <w:rPr>
          <w:i/>
        </w:rPr>
        <w:t>b</w:t>
      </w:r>
      <w:r>
        <w:t>/</w:t>
      </w:r>
      <w:r>
        <w:rPr>
          <w:i/>
        </w:rPr>
        <w:t>π</w:t>
      </w:r>
      <w:r>
        <w:t>时</w:t>
      </w:r>
    </w:p>
    <w:p w14:paraId="12E62A34" w14:textId="77777777" w:rsidR="00384AA7" w:rsidRDefault="00384AA7" w:rsidP="00384AA7">
      <w:pPr>
        <w:ind w:firstLine="480"/>
      </w:pPr>
      <w:r>
        <w:t>声压级随着距离加倍衰减趋近于</w:t>
      </w:r>
      <w:r>
        <w:t>6dB</w:t>
      </w:r>
      <w:r>
        <w:t>，类似点声源衰减特性，</w:t>
      </w:r>
      <w:r>
        <w:t>r</w:t>
      </w:r>
      <w:r>
        <w:t>处的声压级按下式计算：</w:t>
      </w:r>
    </w:p>
    <w:p w14:paraId="22EDC743" w14:textId="77777777" w:rsidR="00384AA7" w:rsidRDefault="00384AA7" w:rsidP="00384AA7">
      <w:pPr>
        <w:ind w:firstLineChars="0" w:firstLine="0"/>
        <w:jc w:val="center"/>
      </w:pPr>
      <w:r>
        <w:t>LA1(r</w:t>
      </w:r>
      <w:r>
        <w:rPr>
          <w:vertAlign w:val="subscript"/>
        </w:rPr>
        <w:t>0</w:t>
      </w:r>
      <w:r>
        <w:t>) = LA(r</w:t>
      </w:r>
      <w:r>
        <w:rPr>
          <w:vertAlign w:val="subscript"/>
        </w:rPr>
        <w:t>0</w:t>
      </w:r>
      <w:r>
        <w:t>) - 10lg (b/a)    r</w:t>
      </w:r>
      <w:r>
        <w:rPr>
          <w:vertAlign w:val="subscript"/>
        </w:rPr>
        <w:t>0</w:t>
      </w:r>
      <w:r>
        <w:t xml:space="preserve"> = b/π</w:t>
      </w:r>
    </w:p>
    <w:p w14:paraId="17021BED" w14:textId="77777777" w:rsidR="00384AA7" w:rsidRDefault="00384AA7" w:rsidP="00384AA7">
      <w:pPr>
        <w:ind w:firstLineChars="0" w:firstLine="0"/>
        <w:jc w:val="center"/>
      </w:pPr>
      <w:r>
        <w:t>LA(r) = LA1(r</w:t>
      </w:r>
      <w:r>
        <w:rPr>
          <w:vertAlign w:val="subscript"/>
        </w:rPr>
        <w:t>0</w:t>
      </w:r>
      <w:r>
        <w:t>) - 20lg (r/r</w:t>
      </w:r>
      <w:r>
        <w:rPr>
          <w:vertAlign w:val="subscript"/>
        </w:rPr>
        <w:t>0</w:t>
      </w:r>
      <w:r>
        <w:t>)</w:t>
      </w:r>
    </w:p>
    <w:p w14:paraId="46F60A9F" w14:textId="77777777" w:rsidR="00384AA7" w:rsidRDefault="00384AA7" w:rsidP="00384AA7">
      <w:pPr>
        <w:ind w:firstLineChars="0" w:firstLine="0"/>
        <w:jc w:val="center"/>
      </w:pPr>
      <w:r>
        <w:rPr>
          <w:noProof/>
        </w:rPr>
        <w:drawing>
          <wp:inline distT="0" distB="0" distL="114300" distR="114300" wp14:anchorId="0C878AD6" wp14:editId="46E5E0D9">
            <wp:extent cx="3980815" cy="2947670"/>
            <wp:effectExtent l="0" t="0" r="635" b="5080"/>
            <wp:docPr id="71"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28"/>
                    <pic:cNvPicPr>
                      <a:picLocks noChangeAspect="1"/>
                    </pic:cNvPicPr>
                  </pic:nvPicPr>
                  <pic:blipFill>
                    <a:blip r:embed="rId71"/>
                    <a:stretch>
                      <a:fillRect/>
                    </a:stretch>
                  </pic:blipFill>
                  <pic:spPr>
                    <a:xfrm>
                      <a:off x="0" y="0"/>
                      <a:ext cx="3980815" cy="2947670"/>
                    </a:xfrm>
                    <a:prstGeom prst="rect">
                      <a:avLst/>
                    </a:prstGeom>
                    <a:noFill/>
                    <a:ln>
                      <a:noFill/>
                    </a:ln>
                  </pic:spPr>
                </pic:pic>
              </a:graphicData>
            </a:graphic>
          </wp:inline>
        </w:drawing>
      </w:r>
    </w:p>
    <w:p w14:paraId="68024017" w14:textId="77777777" w:rsidR="00384AA7" w:rsidRPr="00A36DFC" w:rsidRDefault="00384AA7" w:rsidP="00384AA7">
      <w:pPr>
        <w:pStyle w:val="afff9"/>
      </w:pPr>
      <w:r>
        <w:t>图</w:t>
      </w:r>
      <w:r>
        <w:rPr>
          <w:bCs/>
        </w:rPr>
        <w:t>5.4-1</w:t>
      </w:r>
      <w:r>
        <w:t xml:space="preserve"> </w:t>
      </w:r>
      <w:r>
        <w:t>长方形面声源中心轴线上的衰减特性</w:t>
      </w:r>
    </w:p>
    <w:p w14:paraId="39619363" w14:textId="77777777" w:rsidR="00384AA7" w:rsidRDefault="00384AA7" w:rsidP="00384AA7">
      <w:pPr>
        <w:ind w:firstLine="480"/>
      </w:pPr>
      <w:r>
        <w:rPr>
          <w:rFonts w:hint="eastAsia"/>
        </w:rPr>
        <w:t>（</w:t>
      </w:r>
      <w:r>
        <w:rPr>
          <w:rFonts w:hint="eastAsia"/>
        </w:rPr>
        <w:t>4</w:t>
      </w:r>
      <w:r>
        <w:rPr>
          <w:rFonts w:hint="eastAsia"/>
        </w:rPr>
        <w:t>）</w:t>
      </w:r>
      <w:r w:rsidRPr="00465170">
        <w:rPr>
          <w:rFonts w:hint="eastAsia"/>
        </w:rPr>
        <w:t>预测点的等效声级贡献值</w:t>
      </w:r>
    </w:p>
    <w:p w14:paraId="6F601F6B" w14:textId="77777777" w:rsidR="00384AA7" w:rsidRPr="00BA6F38" w:rsidRDefault="00384AA7" w:rsidP="00384AA7">
      <w:pPr>
        <w:ind w:firstLine="480"/>
      </w:pPr>
      <w:r w:rsidRPr="00BA6F38">
        <w:rPr>
          <w:rFonts w:hint="eastAsia"/>
        </w:rPr>
        <w:t>由上述各式可计算出周围声环境因该项目设备新增加的声级值，综合该区内的声环境背景值，再按声能量迭加模式预测出某点的总声压级值，预测模式如下：</w:t>
      </w:r>
    </w:p>
    <w:p w14:paraId="55A23FA2" w14:textId="77777777" w:rsidR="00384AA7" w:rsidRPr="00BA6F38" w:rsidRDefault="00384AA7" w:rsidP="00384AA7">
      <w:pPr>
        <w:snapToGrid/>
        <w:ind w:firstLineChars="0" w:firstLine="0"/>
        <w:jc w:val="center"/>
        <w:rPr>
          <w:rFonts w:cs="Times New Roman"/>
          <w:spacing w:val="-2"/>
          <w:kern w:val="0"/>
          <w:szCs w:val="20"/>
        </w:rPr>
      </w:pPr>
      <w:r w:rsidRPr="00BA6F38">
        <w:rPr>
          <w:rFonts w:cs="Times New Roman"/>
          <w:noProof/>
          <w:spacing w:val="-2"/>
          <w:kern w:val="0"/>
          <w:szCs w:val="20"/>
        </w:rPr>
        <w:drawing>
          <wp:inline distT="0" distB="0" distL="0" distR="0" wp14:anchorId="7BEFCC01" wp14:editId="39724723">
            <wp:extent cx="2933700" cy="447675"/>
            <wp:effectExtent l="0" t="0" r="0" b="8255"/>
            <wp:docPr id="90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0"/>
                    <pic:cNvPicPr>
                      <a:picLocks noChangeAspect="1" noChangeArrowheads="1"/>
                    </pic:cNvPicPr>
                  </pic:nvPicPr>
                  <pic:blipFill>
                    <a:blip r:embed="rId72"/>
                    <a:srcRect/>
                    <a:stretch>
                      <a:fillRect/>
                    </a:stretch>
                  </pic:blipFill>
                  <pic:spPr>
                    <a:xfrm>
                      <a:off x="0" y="0"/>
                      <a:ext cx="2933700" cy="447675"/>
                    </a:xfrm>
                    <a:prstGeom prst="rect">
                      <a:avLst/>
                    </a:prstGeom>
                    <a:noFill/>
                    <a:ln w="9525">
                      <a:noFill/>
                      <a:miter lim="800000"/>
                      <a:headEnd/>
                      <a:tailEnd/>
                    </a:ln>
                  </pic:spPr>
                </pic:pic>
              </a:graphicData>
            </a:graphic>
          </wp:inline>
        </w:drawing>
      </w:r>
    </w:p>
    <w:p w14:paraId="4C701C1E" w14:textId="77777777" w:rsidR="00384AA7" w:rsidRPr="00BA6F38" w:rsidRDefault="00384AA7" w:rsidP="00384AA7">
      <w:pPr>
        <w:ind w:firstLine="480"/>
      </w:pPr>
      <w:r w:rsidRPr="00BA6F38">
        <w:rPr>
          <w:rFonts w:hint="eastAsia"/>
        </w:rPr>
        <w:t>式中：</w:t>
      </w:r>
      <w:r w:rsidRPr="00BA6F38">
        <w:t>Leq</w:t>
      </w:r>
      <w:r w:rsidRPr="00BA6F38">
        <w:rPr>
          <w:rFonts w:hint="eastAsia"/>
        </w:rPr>
        <w:t>总</w:t>
      </w:r>
      <w:r w:rsidRPr="00BA6F38">
        <w:t>—</w:t>
      </w:r>
      <w:r w:rsidRPr="00BA6F38">
        <w:rPr>
          <w:rFonts w:hint="eastAsia"/>
        </w:rPr>
        <w:t>某预测点总声压级，</w:t>
      </w:r>
      <w:r w:rsidRPr="00BA6F38">
        <w:t>dB</w:t>
      </w:r>
      <w:r w:rsidRPr="00BA6F38">
        <w:rPr>
          <w:rFonts w:hint="eastAsia"/>
        </w:rPr>
        <w:t>（</w:t>
      </w:r>
      <w:r w:rsidRPr="00BA6F38">
        <w:t>A</w:t>
      </w:r>
      <w:r w:rsidRPr="00BA6F38">
        <w:rPr>
          <w:rFonts w:hint="eastAsia"/>
        </w:rPr>
        <w:t>）；</w:t>
      </w:r>
    </w:p>
    <w:p w14:paraId="03F384D1" w14:textId="77777777" w:rsidR="00384AA7" w:rsidRPr="00BA6F38" w:rsidRDefault="00384AA7" w:rsidP="00384AA7">
      <w:pPr>
        <w:ind w:firstLine="480"/>
      </w:pPr>
      <w:r w:rsidRPr="00BA6F38">
        <w:t xml:space="preserve">      n—</w:t>
      </w:r>
      <w:r w:rsidRPr="00BA6F38">
        <w:rPr>
          <w:rFonts w:hint="eastAsia"/>
        </w:rPr>
        <w:t>为室外声源个数；</w:t>
      </w:r>
    </w:p>
    <w:p w14:paraId="303AF834" w14:textId="77777777" w:rsidR="00384AA7" w:rsidRPr="00BA6F38" w:rsidRDefault="00384AA7" w:rsidP="00384AA7">
      <w:pPr>
        <w:ind w:firstLine="480"/>
      </w:pPr>
      <w:r w:rsidRPr="00BA6F38">
        <w:t xml:space="preserve">      m—</w:t>
      </w:r>
      <w:r w:rsidRPr="00BA6F38">
        <w:rPr>
          <w:rFonts w:hint="eastAsia"/>
        </w:rPr>
        <w:t>为等效室外声源个数；</w:t>
      </w:r>
    </w:p>
    <w:p w14:paraId="36F1437F" w14:textId="6150B828" w:rsidR="00384AA7" w:rsidRPr="00384AA7" w:rsidRDefault="00384AA7" w:rsidP="00384AA7">
      <w:pPr>
        <w:ind w:firstLine="480"/>
      </w:pPr>
      <w:r w:rsidRPr="00BA6F38">
        <w:t xml:space="preserve">      T—</w:t>
      </w:r>
      <w:r w:rsidRPr="00BA6F38">
        <w:rPr>
          <w:rFonts w:hint="eastAsia"/>
        </w:rPr>
        <w:t>为计算等效声级时间。</w:t>
      </w:r>
    </w:p>
    <w:p w14:paraId="6CABE528" w14:textId="5F0090F8" w:rsidR="00C372B2" w:rsidRDefault="00C372B2" w:rsidP="00C372B2">
      <w:pPr>
        <w:pStyle w:val="afffffffffffffffff8"/>
      </w:pPr>
      <w:bookmarkStart w:id="684" w:name="_Toc144416663"/>
      <w:bookmarkStart w:id="685" w:name="_Toc144861571"/>
      <w:bookmarkStart w:id="686" w:name="_Toc145280275"/>
      <w:bookmarkStart w:id="687" w:name="_Toc145485850"/>
      <w:bookmarkStart w:id="688" w:name="_Toc164065763"/>
      <w:bookmarkStart w:id="689" w:name="_Toc164795812"/>
      <w:bookmarkStart w:id="690" w:name="_Toc168517084"/>
      <w:bookmarkStart w:id="691" w:name="_Toc170065077"/>
      <w:bookmarkStart w:id="692" w:name="_Toc219655022"/>
      <w:bookmarkStart w:id="693" w:name="_Toc223354717"/>
      <w:bookmarkStart w:id="694" w:name="_Toc227766536"/>
      <w:bookmarkStart w:id="695" w:name="_Toc234827860"/>
      <w:bookmarkStart w:id="696" w:name="_Toc238148160"/>
      <w:r>
        <w:rPr>
          <w:rFonts w:hint="eastAsia"/>
        </w:rPr>
        <w:t>5.</w:t>
      </w:r>
      <w:r>
        <w:t>4</w:t>
      </w:r>
      <w:r>
        <w:rPr>
          <w:rFonts w:hint="eastAsia"/>
        </w:rPr>
        <w:t>.4</w:t>
      </w:r>
      <w:r>
        <w:rPr>
          <w:rFonts w:hint="eastAsia"/>
        </w:rPr>
        <w:t>预测</w:t>
      </w:r>
      <w:r>
        <w:t>结果及分析</w:t>
      </w:r>
      <w:bookmarkEnd w:id="684"/>
      <w:bookmarkEnd w:id="685"/>
      <w:bookmarkEnd w:id="686"/>
      <w:bookmarkEnd w:id="687"/>
      <w:bookmarkEnd w:id="688"/>
      <w:bookmarkEnd w:id="689"/>
      <w:bookmarkEnd w:id="690"/>
      <w:bookmarkEnd w:id="691"/>
      <w:bookmarkEnd w:id="692"/>
      <w:bookmarkEnd w:id="693"/>
      <w:bookmarkEnd w:id="694"/>
      <w:bookmarkEnd w:id="695"/>
      <w:bookmarkEnd w:id="696"/>
    </w:p>
    <w:p w14:paraId="5A0D6F51" w14:textId="77777777" w:rsidR="00384AA7" w:rsidRDefault="00384AA7" w:rsidP="00384AA7">
      <w:pPr>
        <w:ind w:firstLine="480"/>
        <w:rPr>
          <w:rFonts w:eastAsia="黑体"/>
        </w:rPr>
      </w:pPr>
      <w:r>
        <w:t>项目运营期厂界声环境影响预测结果见下表所示。</w:t>
      </w:r>
    </w:p>
    <w:p w14:paraId="50744972" w14:textId="77777777" w:rsidR="00384AA7" w:rsidRDefault="00384AA7" w:rsidP="00384AA7">
      <w:pPr>
        <w:pStyle w:val="afff9"/>
      </w:pPr>
      <w:bookmarkStart w:id="697" w:name="OLE_LINK146"/>
      <w:bookmarkStart w:id="698" w:name="OLE_LINK147"/>
      <w:r>
        <w:t>表</w:t>
      </w:r>
      <w:r>
        <w:t xml:space="preserve">5.4.4-1  </w:t>
      </w:r>
      <w:r>
        <w:t>项目厂界噪声贡献值预测结果（</w:t>
      </w:r>
      <w:r>
        <w:t>dB</w:t>
      </w:r>
      <w:r>
        <w:t>（</w:t>
      </w:r>
      <w:r>
        <w:t>A</w:t>
      </w:r>
      <w:r>
        <w:t>））</w:t>
      </w:r>
    </w:p>
    <w:tbl>
      <w:tblPr>
        <w:tblStyle w:val="ab"/>
        <w:tblW w:w="5000" w:type="pct"/>
        <w:tblLook w:val="04A0" w:firstRow="1" w:lastRow="0" w:firstColumn="1" w:lastColumn="0" w:noHBand="0" w:noVBand="1"/>
      </w:tblPr>
      <w:tblGrid>
        <w:gridCol w:w="1294"/>
        <w:gridCol w:w="1555"/>
        <w:gridCol w:w="1555"/>
        <w:gridCol w:w="1553"/>
        <w:gridCol w:w="1038"/>
        <w:gridCol w:w="1295"/>
        <w:gridCol w:w="780"/>
      </w:tblGrid>
      <w:tr w:rsidR="000070D2" w14:paraId="19A81F2C" w14:textId="77777777" w:rsidTr="00A22010">
        <w:trPr>
          <w:trHeight w:val="419"/>
        </w:trPr>
        <w:tc>
          <w:tcPr>
            <w:tcW w:w="713" w:type="pct"/>
            <w:vMerge w:val="restart"/>
            <w:vAlign w:val="center"/>
          </w:tcPr>
          <w:p w14:paraId="18327E25" w14:textId="77777777" w:rsidR="000070D2" w:rsidRDefault="000070D2" w:rsidP="00750715">
            <w:pPr>
              <w:pStyle w:val="afffffb"/>
            </w:pPr>
            <w:r>
              <w:t>点位编号</w:t>
            </w:r>
          </w:p>
        </w:tc>
        <w:tc>
          <w:tcPr>
            <w:tcW w:w="857" w:type="pct"/>
            <w:vMerge w:val="restart"/>
            <w:vAlign w:val="center"/>
          </w:tcPr>
          <w:p w14:paraId="641E2236" w14:textId="77777777" w:rsidR="000070D2" w:rsidRDefault="000070D2" w:rsidP="00750715">
            <w:pPr>
              <w:pStyle w:val="afffffb"/>
            </w:pPr>
            <w:r>
              <w:t>位置</w:t>
            </w:r>
          </w:p>
        </w:tc>
        <w:tc>
          <w:tcPr>
            <w:tcW w:w="857" w:type="pct"/>
            <w:vMerge w:val="restart"/>
            <w:vAlign w:val="center"/>
          </w:tcPr>
          <w:p w14:paraId="73136A79" w14:textId="77777777" w:rsidR="000070D2" w:rsidRDefault="000070D2" w:rsidP="00750715">
            <w:pPr>
              <w:pStyle w:val="afffffb"/>
            </w:pPr>
            <w:r>
              <w:t>贡献最大值</w:t>
            </w:r>
          </w:p>
        </w:tc>
        <w:tc>
          <w:tcPr>
            <w:tcW w:w="856" w:type="pct"/>
            <w:vAlign w:val="center"/>
          </w:tcPr>
          <w:p w14:paraId="540DBA37" w14:textId="77777777" w:rsidR="000070D2" w:rsidRDefault="000070D2" w:rsidP="00750715">
            <w:pPr>
              <w:pStyle w:val="afffffb"/>
            </w:pPr>
            <w:r>
              <w:rPr>
                <w:rFonts w:hint="eastAsia"/>
              </w:rPr>
              <w:t>现状</w:t>
            </w:r>
            <w:r>
              <w:t>最大值</w:t>
            </w:r>
          </w:p>
        </w:tc>
        <w:tc>
          <w:tcPr>
            <w:tcW w:w="572" w:type="pct"/>
            <w:vAlign w:val="center"/>
          </w:tcPr>
          <w:p w14:paraId="3E693A36" w14:textId="77777777" w:rsidR="000070D2" w:rsidRDefault="000070D2" w:rsidP="00750715">
            <w:pPr>
              <w:pStyle w:val="afffffb"/>
            </w:pPr>
            <w:r>
              <w:t>预测值</w:t>
            </w:r>
          </w:p>
        </w:tc>
        <w:tc>
          <w:tcPr>
            <w:tcW w:w="714" w:type="pct"/>
            <w:vAlign w:val="center"/>
          </w:tcPr>
          <w:p w14:paraId="298A39C7" w14:textId="77777777" w:rsidR="000070D2" w:rsidRDefault="000070D2" w:rsidP="00750715">
            <w:pPr>
              <w:pStyle w:val="afffffb"/>
            </w:pPr>
            <w:r>
              <w:t>标准限值</w:t>
            </w:r>
          </w:p>
        </w:tc>
        <w:tc>
          <w:tcPr>
            <w:tcW w:w="430" w:type="pct"/>
            <w:vMerge w:val="restart"/>
            <w:vAlign w:val="center"/>
          </w:tcPr>
          <w:p w14:paraId="2588EF97" w14:textId="77777777" w:rsidR="000070D2" w:rsidRDefault="000070D2" w:rsidP="00750715">
            <w:pPr>
              <w:pStyle w:val="afffffb"/>
            </w:pPr>
            <w:r>
              <w:t>达标</w:t>
            </w:r>
          </w:p>
          <w:p w14:paraId="115C369F" w14:textId="77777777" w:rsidR="000070D2" w:rsidRDefault="000070D2" w:rsidP="00750715">
            <w:pPr>
              <w:pStyle w:val="afffffb"/>
            </w:pPr>
            <w:r>
              <w:t>情况</w:t>
            </w:r>
          </w:p>
        </w:tc>
      </w:tr>
      <w:tr w:rsidR="000070D2" w14:paraId="4382FEDE" w14:textId="77777777" w:rsidTr="00A22010">
        <w:trPr>
          <w:trHeight w:val="345"/>
        </w:trPr>
        <w:tc>
          <w:tcPr>
            <w:tcW w:w="713" w:type="pct"/>
            <w:vMerge/>
            <w:vAlign w:val="center"/>
          </w:tcPr>
          <w:p w14:paraId="61C0914E" w14:textId="77777777" w:rsidR="000070D2" w:rsidRDefault="000070D2" w:rsidP="00750715">
            <w:pPr>
              <w:pStyle w:val="afffffb"/>
            </w:pPr>
          </w:p>
        </w:tc>
        <w:tc>
          <w:tcPr>
            <w:tcW w:w="857" w:type="pct"/>
            <w:vMerge/>
            <w:vAlign w:val="center"/>
          </w:tcPr>
          <w:p w14:paraId="339351A0" w14:textId="77777777" w:rsidR="000070D2" w:rsidRDefault="000070D2" w:rsidP="00750715">
            <w:pPr>
              <w:pStyle w:val="afffffb"/>
            </w:pPr>
          </w:p>
        </w:tc>
        <w:tc>
          <w:tcPr>
            <w:tcW w:w="857" w:type="pct"/>
            <w:vMerge/>
            <w:vAlign w:val="center"/>
          </w:tcPr>
          <w:p w14:paraId="35AF3D5E" w14:textId="77777777" w:rsidR="000070D2" w:rsidRDefault="000070D2" w:rsidP="00750715">
            <w:pPr>
              <w:pStyle w:val="afffffb"/>
            </w:pPr>
          </w:p>
        </w:tc>
        <w:tc>
          <w:tcPr>
            <w:tcW w:w="856" w:type="pct"/>
            <w:vAlign w:val="center"/>
          </w:tcPr>
          <w:p w14:paraId="7D7A0F0D" w14:textId="77777777" w:rsidR="000070D2" w:rsidRDefault="000070D2" w:rsidP="00750715">
            <w:pPr>
              <w:pStyle w:val="afffffb"/>
            </w:pPr>
            <w:r>
              <w:t>昼间</w:t>
            </w:r>
          </w:p>
        </w:tc>
        <w:tc>
          <w:tcPr>
            <w:tcW w:w="572" w:type="pct"/>
            <w:vAlign w:val="center"/>
          </w:tcPr>
          <w:p w14:paraId="7BC357A3" w14:textId="77777777" w:rsidR="000070D2" w:rsidRDefault="000070D2" w:rsidP="00750715">
            <w:pPr>
              <w:pStyle w:val="afffffb"/>
            </w:pPr>
            <w:r>
              <w:t>昼间</w:t>
            </w:r>
          </w:p>
        </w:tc>
        <w:tc>
          <w:tcPr>
            <w:tcW w:w="714" w:type="pct"/>
            <w:vAlign w:val="center"/>
          </w:tcPr>
          <w:p w14:paraId="4F28091A" w14:textId="77777777" w:rsidR="000070D2" w:rsidRDefault="000070D2" w:rsidP="00750715">
            <w:pPr>
              <w:pStyle w:val="afffffb"/>
            </w:pPr>
            <w:r>
              <w:t>昼间</w:t>
            </w:r>
          </w:p>
        </w:tc>
        <w:tc>
          <w:tcPr>
            <w:tcW w:w="430" w:type="pct"/>
            <w:vMerge/>
            <w:vAlign w:val="center"/>
          </w:tcPr>
          <w:p w14:paraId="5A13C540" w14:textId="77777777" w:rsidR="000070D2" w:rsidRDefault="000070D2" w:rsidP="00750715">
            <w:pPr>
              <w:pStyle w:val="afffffb"/>
            </w:pPr>
          </w:p>
        </w:tc>
      </w:tr>
      <w:tr w:rsidR="00A22010" w14:paraId="15832842" w14:textId="77777777" w:rsidTr="00A22010">
        <w:trPr>
          <w:trHeight w:val="385"/>
        </w:trPr>
        <w:tc>
          <w:tcPr>
            <w:tcW w:w="713" w:type="pct"/>
            <w:vAlign w:val="center"/>
          </w:tcPr>
          <w:p w14:paraId="13786397" w14:textId="77777777" w:rsidR="00A22010" w:rsidRDefault="00A22010" w:rsidP="00A22010">
            <w:pPr>
              <w:pStyle w:val="afffffb"/>
            </w:pPr>
            <w:r>
              <w:t>N1</w:t>
            </w:r>
          </w:p>
        </w:tc>
        <w:tc>
          <w:tcPr>
            <w:tcW w:w="857" w:type="pct"/>
            <w:vAlign w:val="center"/>
          </w:tcPr>
          <w:p w14:paraId="0C9162A3" w14:textId="77777777" w:rsidR="00A22010" w:rsidRPr="00754228" w:rsidRDefault="00A22010" w:rsidP="00A22010">
            <w:pPr>
              <w:pStyle w:val="afffffb"/>
            </w:pPr>
            <w:r w:rsidRPr="007C2D48">
              <w:rPr>
                <w:rFonts w:hint="eastAsia"/>
              </w:rPr>
              <w:t>项目东厂界</w:t>
            </w:r>
          </w:p>
        </w:tc>
        <w:tc>
          <w:tcPr>
            <w:tcW w:w="857" w:type="pct"/>
            <w:vAlign w:val="center"/>
          </w:tcPr>
          <w:p w14:paraId="4081C555" w14:textId="4A698E88" w:rsidR="00A22010" w:rsidRPr="000070D2" w:rsidRDefault="00A22010" w:rsidP="00A22010">
            <w:pPr>
              <w:pStyle w:val="afffffb"/>
            </w:pPr>
            <w:r w:rsidRPr="000070D2">
              <w:t>50</w:t>
            </w:r>
          </w:p>
        </w:tc>
        <w:tc>
          <w:tcPr>
            <w:tcW w:w="856" w:type="pct"/>
            <w:vAlign w:val="center"/>
          </w:tcPr>
          <w:p w14:paraId="2CA28B52" w14:textId="4E8DD0DF" w:rsidR="00A22010" w:rsidRPr="000070D2" w:rsidRDefault="00A22010" w:rsidP="00A22010">
            <w:pPr>
              <w:pStyle w:val="afffffb"/>
            </w:pPr>
            <w:r w:rsidRPr="000070D2">
              <w:rPr>
                <w:rFonts w:hint="eastAsia"/>
              </w:rPr>
              <w:t>56</w:t>
            </w:r>
          </w:p>
        </w:tc>
        <w:tc>
          <w:tcPr>
            <w:tcW w:w="572" w:type="pct"/>
            <w:vAlign w:val="center"/>
          </w:tcPr>
          <w:p w14:paraId="70326699" w14:textId="3192D035" w:rsidR="00A22010" w:rsidRPr="000070D2" w:rsidRDefault="00A22010" w:rsidP="00A22010">
            <w:pPr>
              <w:pStyle w:val="afffffb"/>
            </w:pPr>
            <w:r>
              <w:t>57</w:t>
            </w:r>
          </w:p>
        </w:tc>
        <w:tc>
          <w:tcPr>
            <w:tcW w:w="714" w:type="pct"/>
            <w:vMerge w:val="restart"/>
            <w:vAlign w:val="center"/>
          </w:tcPr>
          <w:p w14:paraId="2FA88969" w14:textId="77777777" w:rsidR="00A22010" w:rsidRDefault="00A22010" w:rsidP="00A22010">
            <w:pPr>
              <w:pStyle w:val="afffffb"/>
            </w:pPr>
            <w:r>
              <w:t>65</w:t>
            </w:r>
          </w:p>
        </w:tc>
        <w:tc>
          <w:tcPr>
            <w:tcW w:w="430" w:type="pct"/>
            <w:vAlign w:val="center"/>
          </w:tcPr>
          <w:p w14:paraId="40C9B720" w14:textId="77777777" w:rsidR="00A22010" w:rsidRDefault="00A22010" w:rsidP="00A22010">
            <w:pPr>
              <w:pStyle w:val="afffffb"/>
            </w:pPr>
            <w:r>
              <w:rPr>
                <w:rFonts w:hint="eastAsia"/>
              </w:rPr>
              <w:t>达标</w:t>
            </w:r>
          </w:p>
        </w:tc>
      </w:tr>
      <w:tr w:rsidR="00A22010" w14:paraId="5739E288" w14:textId="77777777" w:rsidTr="00A22010">
        <w:trPr>
          <w:trHeight w:val="250"/>
        </w:trPr>
        <w:tc>
          <w:tcPr>
            <w:tcW w:w="713" w:type="pct"/>
            <w:vAlign w:val="center"/>
          </w:tcPr>
          <w:p w14:paraId="63AC3973" w14:textId="77777777" w:rsidR="00A22010" w:rsidRDefault="00A22010" w:rsidP="00A22010">
            <w:pPr>
              <w:pStyle w:val="afffffb"/>
            </w:pPr>
            <w:r>
              <w:t>N2</w:t>
            </w:r>
          </w:p>
        </w:tc>
        <w:tc>
          <w:tcPr>
            <w:tcW w:w="857" w:type="pct"/>
            <w:vAlign w:val="center"/>
          </w:tcPr>
          <w:p w14:paraId="6124E9EF" w14:textId="77777777" w:rsidR="00A22010" w:rsidRPr="00754228" w:rsidRDefault="00A22010" w:rsidP="00A22010">
            <w:pPr>
              <w:pStyle w:val="afffffb"/>
            </w:pPr>
            <w:r w:rsidRPr="007C2D48">
              <w:rPr>
                <w:rFonts w:hint="eastAsia"/>
              </w:rPr>
              <w:t>项目南厂界</w:t>
            </w:r>
          </w:p>
        </w:tc>
        <w:tc>
          <w:tcPr>
            <w:tcW w:w="857" w:type="pct"/>
            <w:vAlign w:val="center"/>
          </w:tcPr>
          <w:p w14:paraId="602F6B03" w14:textId="0116B284" w:rsidR="00A22010" w:rsidRPr="000070D2" w:rsidRDefault="00A22010" w:rsidP="00A22010">
            <w:pPr>
              <w:pStyle w:val="afffffb"/>
            </w:pPr>
            <w:r w:rsidRPr="000070D2">
              <w:t>52</w:t>
            </w:r>
          </w:p>
        </w:tc>
        <w:tc>
          <w:tcPr>
            <w:tcW w:w="856" w:type="pct"/>
            <w:vAlign w:val="center"/>
          </w:tcPr>
          <w:p w14:paraId="45059571" w14:textId="5ECB243A" w:rsidR="00A22010" w:rsidRPr="000070D2" w:rsidRDefault="00A22010" w:rsidP="00A22010">
            <w:pPr>
              <w:pStyle w:val="afffffb"/>
            </w:pPr>
            <w:r w:rsidRPr="000070D2">
              <w:rPr>
                <w:rFonts w:hint="eastAsia"/>
              </w:rPr>
              <w:t>59</w:t>
            </w:r>
          </w:p>
        </w:tc>
        <w:tc>
          <w:tcPr>
            <w:tcW w:w="572" w:type="pct"/>
            <w:vAlign w:val="center"/>
          </w:tcPr>
          <w:p w14:paraId="5D94D02B" w14:textId="3239C0B4" w:rsidR="00A22010" w:rsidRPr="000070D2" w:rsidRDefault="00A22010" w:rsidP="00A22010">
            <w:pPr>
              <w:pStyle w:val="afffffb"/>
            </w:pPr>
            <w:r>
              <w:t>60</w:t>
            </w:r>
          </w:p>
        </w:tc>
        <w:tc>
          <w:tcPr>
            <w:tcW w:w="714" w:type="pct"/>
            <w:vMerge/>
            <w:vAlign w:val="center"/>
          </w:tcPr>
          <w:p w14:paraId="5913FF3A" w14:textId="77777777" w:rsidR="00A22010" w:rsidRDefault="00A22010" w:rsidP="00A22010">
            <w:pPr>
              <w:pStyle w:val="afffffb"/>
            </w:pPr>
          </w:p>
        </w:tc>
        <w:tc>
          <w:tcPr>
            <w:tcW w:w="430" w:type="pct"/>
            <w:vAlign w:val="center"/>
          </w:tcPr>
          <w:p w14:paraId="1A01EEFB" w14:textId="77777777" w:rsidR="00A22010" w:rsidRDefault="00A22010" w:rsidP="00A22010">
            <w:pPr>
              <w:pStyle w:val="afffffb"/>
            </w:pPr>
            <w:r>
              <w:rPr>
                <w:rFonts w:hint="eastAsia"/>
              </w:rPr>
              <w:t>达标</w:t>
            </w:r>
          </w:p>
        </w:tc>
      </w:tr>
      <w:tr w:rsidR="00A22010" w14:paraId="7F48974B" w14:textId="77777777" w:rsidTr="00A22010">
        <w:trPr>
          <w:trHeight w:val="250"/>
        </w:trPr>
        <w:tc>
          <w:tcPr>
            <w:tcW w:w="713" w:type="pct"/>
            <w:vAlign w:val="center"/>
          </w:tcPr>
          <w:p w14:paraId="62B462F5" w14:textId="77777777" w:rsidR="00A22010" w:rsidRDefault="00A22010" w:rsidP="00A22010">
            <w:pPr>
              <w:pStyle w:val="afffffb"/>
            </w:pPr>
            <w:r>
              <w:t>N3</w:t>
            </w:r>
          </w:p>
        </w:tc>
        <w:tc>
          <w:tcPr>
            <w:tcW w:w="857" w:type="pct"/>
            <w:vAlign w:val="center"/>
          </w:tcPr>
          <w:p w14:paraId="3D452BE4" w14:textId="77777777" w:rsidR="00A22010" w:rsidRPr="00754228" w:rsidRDefault="00A22010" w:rsidP="00A22010">
            <w:pPr>
              <w:pStyle w:val="afffffb"/>
            </w:pPr>
            <w:r w:rsidRPr="007C2D48">
              <w:rPr>
                <w:rFonts w:hint="eastAsia"/>
              </w:rPr>
              <w:t>项目西厂</w:t>
            </w:r>
            <w:r w:rsidRPr="007C2D48">
              <w:t>界</w:t>
            </w:r>
          </w:p>
        </w:tc>
        <w:tc>
          <w:tcPr>
            <w:tcW w:w="857" w:type="pct"/>
            <w:vAlign w:val="center"/>
          </w:tcPr>
          <w:p w14:paraId="21B1B055" w14:textId="78C59E81" w:rsidR="00A22010" w:rsidRPr="000070D2" w:rsidRDefault="00A22010" w:rsidP="00A22010">
            <w:pPr>
              <w:pStyle w:val="afffffb"/>
            </w:pPr>
            <w:r w:rsidRPr="000070D2">
              <w:t>49</w:t>
            </w:r>
          </w:p>
        </w:tc>
        <w:tc>
          <w:tcPr>
            <w:tcW w:w="856" w:type="pct"/>
            <w:vAlign w:val="center"/>
          </w:tcPr>
          <w:p w14:paraId="303434A9" w14:textId="505EB452" w:rsidR="00A22010" w:rsidRPr="000070D2" w:rsidRDefault="00A22010" w:rsidP="00A22010">
            <w:pPr>
              <w:pStyle w:val="afffffb"/>
            </w:pPr>
            <w:r w:rsidRPr="000070D2">
              <w:rPr>
                <w:rFonts w:hint="eastAsia"/>
              </w:rPr>
              <w:t>57</w:t>
            </w:r>
          </w:p>
        </w:tc>
        <w:tc>
          <w:tcPr>
            <w:tcW w:w="572" w:type="pct"/>
            <w:vAlign w:val="center"/>
          </w:tcPr>
          <w:p w14:paraId="4E42E7AA" w14:textId="5C38988F" w:rsidR="00A22010" w:rsidRPr="000070D2" w:rsidRDefault="00A22010" w:rsidP="00A22010">
            <w:pPr>
              <w:pStyle w:val="afffffb"/>
            </w:pPr>
            <w:r>
              <w:t>58</w:t>
            </w:r>
          </w:p>
        </w:tc>
        <w:tc>
          <w:tcPr>
            <w:tcW w:w="714" w:type="pct"/>
            <w:vMerge/>
            <w:vAlign w:val="center"/>
          </w:tcPr>
          <w:p w14:paraId="57B0CE0C" w14:textId="77777777" w:rsidR="00A22010" w:rsidRDefault="00A22010" w:rsidP="00A22010">
            <w:pPr>
              <w:pStyle w:val="afffffb"/>
            </w:pPr>
          </w:p>
        </w:tc>
        <w:tc>
          <w:tcPr>
            <w:tcW w:w="430" w:type="pct"/>
            <w:vAlign w:val="center"/>
          </w:tcPr>
          <w:p w14:paraId="31A76E8B" w14:textId="77777777" w:rsidR="00A22010" w:rsidRDefault="00A22010" w:rsidP="00A22010">
            <w:pPr>
              <w:pStyle w:val="afffffb"/>
            </w:pPr>
            <w:r>
              <w:rPr>
                <w:rFonts w:hint="eastAsia"/>
              </w:rPr>
              <w:t>达标</w:t>
            </w:r>
          </w:p>
        </w:tc>
      </w:tr>
      <w:tr w:rsidR="00A22010" w14:paraId="27C07FA1" w14:textId="77777777" w:rsidTr="00A22010">
        <w:trPr>
          <w:trHeight w:val="310"/>
        </w:trPr>
        <w:tc>
          <w:tcPr>
            <w:tcW w:w="713" w:type="pct"/>
            <w:vAlign w:val="center"/>
          </w:tcPr>
          <w:p w14:paraId="1EE11F6B" w14:textId="77777777" w:rsidR="00A22010" w:rsidRDefault="00A22010" w:rsidP="00A22010">
            <w:pPr>
              <w:pStyle w:val="afffffb"/>
            </w:pPr>
            <w:r>
              <w:t>N4</w:t>
            </w:r>
          </w:p>
        </w:tc>
        <w:tc>
          <w:tcPr>
            <w:tcW w:w="857" w:type="pct"/>
            <w:vAlign w:val="center"/>
          </w:tcPr>
          <w:p w14:paraId="3D7F196C" w14:textId="77777777" w:rsidR="00A22010" w:rsidRPr="00754228" w:rsidRDefault="00A22010" w:rsidP="00A22010">
            <w:pPr>
              <w:pStyle w:val="afffffb"/>
            </w:pPr>
            <w:r w:rsidRPr="007C2D48">
              <w:rPr>
                <w:rFonts w:hint="eastAsia"/>
              </w:rPr>
              <w:t>项目北厂</w:t>
            </w:r>
            <w:r w:rsidRPr="007C2D48">
              <w:t>界</w:t>
            </w:r>
          </w:p>
        </w:tc>
        <w:tc>
          <w:tcPr>
            <w:tcW w:w="857" w:type="pct"/>
            <w:vAlign w:val="center"/>
          </w:tcPr>
          <w:p w14:paraId="4FFF1DFF" w14:textId="55A610E0" w:rsidR="00A22010" w:rsidRPr="000070D2" w:rsidRDefault="00A22010" w:rsidP="00A22010">
            <w:pPr>
              <w:pStyle w:val="afffffb"/>
            </w:pPr>
            <w:r w:rsidRPr="000070D2">
              <w:rPr>
                <w:rFonts w:hint="eastAsia"/>
              </w:rPr>
              <w:t>4</w:t>
            </w:r>
            <w:r w:rsidRPr="000070D2">
              <w:t>8</w:t>
            </w:r>
          </w:p>
        </w:tc>
        <w:tc>
          <w:tcPr>
            <w:tcW w:w="856" w:type="pct"/>
            <w:vAlign w:val="center"/>
          </w:tcPr>
          <w:p w14:paraId="5F3DC6E6" w14:textId="5EE25058" w:rsidR="00A22010" w:rsidRPr="000070D2" w:rsidRDefault="00A22010" w:rsidP="00A22010">
            <w:pPr>
              <w:pStyle w:val="afffffb"/>
            </w:pPr>
            <w:r w:rsidRPr="000070D2">
              <w:rPr>
                <w:rFonts w:hint="eastAsia"/>
              </w:rPr>
              <w:t>55</w:t>
            </w:r>
          </w:p>
        </w:tc>
        <w:tc>
          <w:tcPr>
            <w:tcW w:w="572" w:type="pct"/>
            <w:vAlign w:val="center"/>
          </w:tcPr>
          <w:p w14:paraId="21F4A9D8" w14:textId="2B311A2F" w:rsidR="00A22010" w:rsidRPr="000070D2" w:rsidRDefault="00A22010" w:rsidP="00A22010">
            <w:pPr>
              <w:pStyle w:val="afffffb"/>
            </w:pPr>
            <w:r w:rsidRPr="000070D2">
              <w:rPr>
                <w:rFonts w:hint="eastAsia"/>
              </w:rPr>
              <w:t>56</w:t>
            </w:r>
          </w:p>
        </w:tc>
        <w:tc>
          <w:tcPr>
            <w:tcW w:w="714" w:type="pct"/>
            <w:vMerge/>
            <w:vAlign w:val="center"/>
          </w:tcPr>
          <w:p w14:paraId="0CF6A7F3" w14:textId="77777777" w:rsidR="00A22010" w:rsidRDefault="00A22010" w:rsidP="00A22010">
            <w:pPr>
              <w:pStyle w:val="afffffb"/>
            </w:pPr>
          </w:p>
        </w:tc>
        <w:tc>
          <w:tcPr>
            <w:tcW w:w="430" w:type="pct"/>
            <w:vAlign w:val="center"/>
          </w:tcPr>
          <w:p w14:paraId="281AD094" w14:textId="77777777" w:rsidR="00A22010" w:rsidRDefault="00A22010" w:rsidP="00A22010">
            <w:pPr>
              <w:pStyle w:val="afffffb"/>
            </w:pPr>
            <w:r>
              <w:rPr>
                <w:rFonts w:hint="eastAsia"/>
              </w:rPr>
              <w:t>达标</w:t>
            </w:r>
          </w:p>
        </w:tc>
      </w:tr>
    </w:tbl>
    <w:bookmarkEnd w:id="697"/>
    <w:bookmarkEnd w:id="698"/>
    <w:p w14:paraId="2CBE08BE" w14:textId="3EA4DBE3" w:rsidR="00384AA7" w:rsidRDefault="007A0AA5" w:rsidP="00384AA7">
      <w:pPr>
        <w:ind w:firstLine="480"/>
      </w:pPr>
      <w:r>
        <w:rPr>
          <w:rFonts w:hint="eastAsia"/>
        </w:rPr>
        <w:t>建设</w:t>
      </w:r>
      <w:r>
        <w:t>单位仅在昼</w:t>
      </w:r>
      <w:r w:rsidRPr="007A0AA5">
        <w:rPr>
          <w:rFonts w:cs="Times New Roman"/>
        </w:rPr>
        <w:t>间生产（</w:t>
      </w:r>
      <w:r w:rsidRPr="007A0AA5">
        <w:rPr>
          <w:rFonts w:cs="Times New Roman"/>
        </w:rPr>
        <w:t>8:00~18:00</w:t>
      </w:r>
      <w:r w:rsidRPr="007A0AA5">
        <w:rPr>
          <w:rFonts w:cs="Times New Roman"/>
        </w:rPr>
        <w:t>），</w:t>
      </w:r>
      <w:r w:rsidR="00384AA7">
        <w:t>预测结果表明，在采取相应隔声降噪等措施处理后</w:t>
      </w:r>
      <w:r w:rsidR="00384AA7">
        <w:rPr>
          <w:rFonts w:ascii="宋体" w:hAnsi="宋体" w:hint="eastAsia"/>
        </w:rPr>
        <w:t>，厂界噪声叠加现状噪声值后，</w:t>
      </w:r>
      <w:r>
        <w:rPr>
          <w:rFonts w:ascii="宋体" w:hAnsi="宋体" w:hint="eastAsia"/>
        </w:rPr>
        <w:t>昼间</w:t>
      </w:r>
      <w:r w:rsidR="00384AA7">
        <w:rPr>
          <w:rFonts w:ascii="宋体" w:hAnsi="宋体"/>
        </w:rPr>
        <w:t>厂界噪声</w:t>
      </w:r>
      <w:r w:rsidR="00384AA7">
        <w:t>排放能够满足《工业企业厂界环境噪声排放标准》（</w:t>
      </w:r>
      <w:r w:rsidR="00384AA7">
        <w:t>GB12348-2008</w:t>
      </w:r>
      <w:r w:rsidR="00384AA7">
        <w:t>）中的</w:t>
      </w:r>
      <w:r w:rsidR="00384AA7">
        <w:t>3</w:t>
      </w:r>
      <w:r w:rsidR="00384AA7">
        <w:t>类标准要求，项目生产过程中的噪声对区域声环境影响较小</w:t>
      </w:r>
      <w:r w:rsidR="00384AA7">
        <w:rPr>
          <w:rFonts w:hint="eastAsia"/>
        </w:rPr>
        <w:t>。</w:t>
      </w:r>
    </w:p>
    <w:p w14:paraId="11623B2A" w14:textId="77777777" w:rsidR="00384AA7" w:rsidRDefault="00384AA7" w:rsidP="00384AA7">
      <w:pPr>
        <w:pStyle w:val="afff9"/>
      </w:pPr>
      <w:r>
        <w:rPr>
          <w:rFonts w:hint="eastAsia"/>
        </w:rPr>
        <w:t>表</w:t>
      </w:r>
      <w:r>
        <w:rPr>
          <w:rFonts w:hint="eastAsia"/>
        </w:rPr>
        <w:t xml:space="preserve">5.4.4-2 </w:t>
      </w:r>
      <w:r w:rsidRPr="00E27068">
        <w:rPr>
          <w:rFonts w:hint="eastAsia"/>
        </w:rPr>
        <w:t>声环境影响评价自查表</w:t>
      </w:r>
    </w:p>
    <w:tbl>
      <w:tblPr>
        <w:tblStyle w:val="ab"/>
        <w:tblW w:w="5000" w:type="pct"/>
        <w:tblLook w:val="04A0" w:firstRow="1" w:lastRow="0" w:firstColumn="1" w:lastColumn="0" w:noHBand="0" w:noVBand="1"/>
      </w:tblPr>
      <w:tblGrid>
        <w:gridCol w:w="1628"/>
        <w:gridCol w:w="1901"/>
        <w:gridCol w:w="1025"/>
        <w:gridCol w:w="1025"/>
        <w:gridCol w:w="905"/>
        <w:gridCol w:w="905"/>
        <w:gridCol w:w="836"/>
        <w:gridCol w:w="845"/>
      </w:tblGrid>
      <w:tr w:rsidR="00384AA7" w:rsidRPr="00B20C9E" w14:paraId="586D4ABA" w14:textId="77777777" w:rsidTr="00750715">
        <w:trPr>
          <w:tblHeader/>
        </w:trPr>
        <w:tc>
          <w:tcPr>
            <w:tcW w:w="1945" w:type="pct"/>
            <w:gridSpan w:val="2"/>
            <w:vAlign w:val="center"/>
          </w:tcPr>
          <w:p w14:paraId="00848172" w14:textId="77777777" w:rsidR="00384AA7" w:rsidRPr="00B20C9E" w:rsidRDefault="00384AA7" w:rsidP="00750715">
            <w:pPr>
              <w:pStyle w:val="afffffb"/>
            </w:pPr>
            <w:r w:rsidRPr="00B20C9E">
              <w:rPr>
                <w:rFonts w:hint="eastAsia"/>
              </w:rPr>
              <w:t>工作内容</w:t>
            </w:r>
          </w:p>
        </w:tc>
        <w:tc>
          <w:tcPr>
            <w:tcW w:w="3055" w:type="pct"/>
            <w:gridSpan w:val="6"/>
            <w:vAlign w:val="center"/>
          </w:tcPr>
          <w:p w14:paraId="766694F4" w14:textId="77777777" w:rsidR="00384AA7" w:rsidRPr="00B20C9E" w:rsidRDefault="00384AA7" w:rsidP="00750715">
            <w:pPr>
              <w:pStyle w:val="afffffb"/>
            </w:pPr>
            <w:r w:rsidRPr="00B20C9E">
              <w:rPr>
                <w:rFonts w:hint="eastAsia"/>
              </w:rPr>
              <w:t>自查项目</w:t>
            </w:r>
          </w:p>
        </w:tc>
      </w:tr>
      <w:tr w:rsidR="00384AA7" w:rsidRPr="00B20C9E" w14:paraId="12D02775" w14:textId="77777777" w:rsidTr="00750715">
        <w:tc>
          <w:tcPr>
            <w:tcW w:w="897" w:type="pct"/>
            <w:vMerge w:val="restart"/>
            <w:vAlign w:val="center"/>
          </w:tcPr>
          <w:p w14:paraId="73D8B123" w14:textId="77777777" w:rsidR="00384AA7" w:rsidRPr="00B20C9E" w:rsidRDefault="00384AA7" w:rsidP="00750715">
            <w:pPr>
              <w:pStyle w:val="afffffb"/>
            </w:pPr>
            <w:r w:rsidRPr="00B20C9E">
              <w:rPr>
                <w:rFonts w:hint="eastAsia"/>
              </w:rPr>
              <w:t>评价等级</w:t>
            </w:r>
            <w:r w:rsidRPr="00B20C9E">
              <w:t>与范围</w:t>
            </w:r>
          </w:p>
        </w:tc>
        <w:tc>
          <w:tcPr>
            <w:tcW w:w="1048" w:type="pct"/>
            <w:vAlign w:val="center"/>
          </w:tcPr>
          <w:p w14:paraId="5B10774F" w14:textId="77777777" w:rsidR="00384AA7" w:rsidRPr="00B20C9E" w:rsidRDefault="00384AA7" w:rsidP="00750715">
            <w:pPr>
              <w:pStyle w:val="afffffb"/>
            </w:pPr>
            <w:r w:rsidRPr="00B20C9E">
              <w:rPr>
                <w:rFonts w:hint="eastAsia"/>
              </w:rPr>
              <w:t>评价</w:t>
            </w:r>
            <w:r w:rsidRPr="00B20C9E">
              <w:t>等级</w:t>
            </w:r>
          </w:p>
        </w:tc>
        <w:tc>
          <w:tcPr>
            <w:tcW w:w="3055" w:type="pct"/>
            <w:gridSpan w:val="6"/>
            <w:vAlign w:val="center"/>
          </w:tcPr>
          <w:p w14:paraId="21BE0B9C" w14:textId="77777777" w:rsidR="00384AA7" w:rsidRPr="00B20C9E" w:rsidRDefault="00384AA7" w:rsidP="00750715">
            <w:pPr>
              <w:pStyle w:val="afffffb"/>
            </w:pPr>
            <w:r w:rsidRPr="00B20C9E">
              <w:rPr>
                <w:rFonts w:hint="eastAsia"/>
              </w:rPr>
              <w:t>一级□</w:t>
            </w:r>
            <w:r w:rsidRPr="00B20C9E">
              <w:rPr>
                <w:rFonts w:hint="eastAsia"/>
              </w:rPr>
              <w:t xml:space="preserve">  </w:t>
            </w:r>
            <w:r w:rsidRPr="00B20C9E">
              <w:t xml:space="preserve"> </w:t>
            </w:r>
            <w:r w:rsidRPr="00B20C9E">
              <w:rPr>
                <w:rFonts w:hint="eastAsia"/>
              </w:rPr>
              <w:t>二级□</w:t>
            </w:r>
            <w:r w:rsidRPr="00B20C9E">
              <w:t xml:space="preserve">   </w:t>
            </w:r>
            <w:r w:rsidRPr="00B20C9E">
              <w:rPr>
                <w:rFonts w:hint="eastAsia"/>
              </w:rPr>
              <w:t>三级</w:t>
            </w:r>
            <w:r w:rsidRPr="00B20C9E">
              <w:sym w:font="Wingdings" w:char="00FE"/>
            </w:r>
          </w:p>
        </w:tc>
      </w:tr>
      <w:tr w:rsidR="00384AA7" w:rsidRPr="00B20C9E" w14:paraId="3FEC37CB" w14:textId="77777777" w:rsidTr="00750715">
        <w:tc>
          <w:tcPr>
            <w:tcW w:w="897" w:type="pct"/>
            <w:vMerge/>
            <w:vAlign w:val="center"/>
          </w:tcPr>
          <w:p w14:paraId="5686676E" w14:textId="77777777" w:rsidR="00384AA7" w:rsidRPr="00B20C9E" w:rsidRDefault="00384AA7" w:rsidP="00750715">
            <w:pPr>
              <w:pStyle w:val="afffffb"/>
            </w:pPr>
          </w:p>
        </w:tc>
        <w:tc>
          <w:tcPr>
            <w:tcW w:w="1048" w:type="pct"/>
            <w:vAlign w:val="center"/>
          </w:tcPr>
          <w:p w14:paraId="7D3ABC13" w14:textId="77777777" w:rsidR="00384AA7" w:rsidRPr="00B20C9E" w:rsidRDefault="00384AA7" w:rsidP="00750715">
            <w:pPr>
              <w:pStyle w:val="afffffb"/>
            </w:pPr>
            <w:r w:rsidRPr="00B20C9E">
              <w:rPr>
                <w:rFonts w:hint="eastAsia"/>
              </w:rPr>
              <w:t>评价范围</w:t>
            </w:r>
          </w:p>
        </w:tc>
        <w:tc>
          <w:tcPr>
            <w:tcW w:w="3055" w:type="pct"/>
            <w:gridSpan w:val="6"/>
            <w:vAlign w:val="center"/>
          </w:tcPr>
          <w:p w14:paraId="514E324B" w14:textId="77777777" w:rsidR="00384AA7" w:rsidRPr="00B20C9E" w:rsidRDefault="00384AA7" w:rsidP="00750715">
            <w:pPr>
              <w:pStyle w:val="afffffb"/>
            </w:pPr>
            <w:r w:rsidRPr="00B20C9E">
              <w:t>200m</w:t>
            </w:r>
            <w:r w:rsidRPr="00B20C9E">
              <w:sym w:font="Wingdings" w:char="00FE"/>
            </w:r>
            <w:r w:rsidRPr="00B20C9E">
              <w:t xml:space="preserve">    </w:t>
            </w:r>
            <w:r w:rsidRPr="00B20C9E">
              <w:rPr>
                <w:rFonts w:hint="eastAsia"/>
              </w:rPr>
              <w:t>大于</w:t>
            </w:r>
            <w:r w:rsidRPr="00B20C9E">
              <w:rPr>
                <w:rFonts w:hint="eastAsia"/>
              </w:rPr>
              <w:t>200m</w:t>
            </w:r>
            <w:r w:rsidRPr="00B20C9E">
              <w:rPr>
                <w:rFonts w:hint="eastAsia"/>
              </w:rPr>
              <w:t>□</w:t>
            </w:r>
            <w:r w:rsidRPr="00B20C9E">
              <w:rPr>
                <w:rFonts w:hint="eastAsia"/>
              </w:rPr>
              <w:t xml:space="preserve">  </w:t>
            </w:r>
            <w:r w:rsidRPr="00B20C9E">
              <w:rPr>
                <w:rFonts w:hint="eastAsia"/>
              </w:rPr>
              <w:t>小于</w:t>
            </w:r>
            <w:r w:rsidRPr="00B20C9E">
              <w:rPr>
                <w:rFonts w:hint="eastAsia"/>
              </w:rPr>
              <w:t>200m</w:t>
            </w:r>
            <w:r w:rsidRPr="00B20C9E">
              <w:rPr>
                <w:rFonts w:hint="eastAsia"/>
              </w:rPr>
              <w:t>□</w:t>
            </w:r>
          </w:p>
        </w:tc>
      </w:tr>
      <w:tr w:rsidR="00384AA7" w:rsidRPr="00B20C9E" w14:paraId="663CF9E7" w14:textId="77777777" w:rsidTr="00750715">
        <w:tc>
          <w:tcPr>
            <w:tcW w:w="897" w:type="pct"/>
            <w:vAlign w:val="center"/>
          </w:tcPr>
          <w:p w14:paraId="64254AB3" w14:textId="77777777" w:rsidR="00384AA7" w:rsidRPr="00B20C9E" w:rsidRDefault="00384AA7" w:rsidP="00750715">
            <w:pPr>
              <w:pStyle w:val="afffffb"/>
            </w:pPr>
            <w:r w:rsidRPr="00B20C9E">
              <w:rPr>
                <w:rFonts w:hint="eastAsia"/>
              </w:rPr>
              <w:t>评价因子</w:t>
            </w:r>
          </w:p>
        </w:tc>
        <w:tc>
          <w:tcPr>
            <w:tcW w:w="1048" w:type="pct"/>
            <w:vAlign w:val="center"/>
          </w:tcPr>
          <w:p w14:paraId="05AF9AB5" w14:textId="77777777" w:rsidR="00384AA7" w:rsidRPr="00B20C9E" w:rsidRDefault="00384AA7" w:rsidP="00750715">
            <w:pPr>
              <w:pStyle w:val="afffffb"/>
            </w:pPr>
            <w:r w:rsidRPr="00B20C9E">
              <w:rPr>
                <w:rFonts w:hint="eastAsia"/>
              </w:rPr>
              <w:t>评价因子</w:t>
            </w:r>
          </w:p>
        </w:tc>
        <w:tc>
          <w:tcPr>
            <w:tcW w:w="3055" w:type="pct"/>
            <w:gridSpan w:val="6"/>
            <w:vAlign w:val="center"/>
          </w:tcPr>
          <w:p w14:paraId="3CCED7E3" w14:textId="77777777" w:rsidR="00384AA7" w:rsidRPr="00B20C9E" w:rsidRDefault="00384AA7" w:rsidP="00750715">
            <w:pPr>
              <w:pStyle w:val="afffffb"/>
            </w:pPr>
            <w:r w:rsidRPr="00B20C9E">
              <w:rPr>
                <w:rFonts w:hint="eastAsia"/>
              </w:rPr>
              <w:t>等效连续</w:t>
            </w:r>
            <w:r w:rsidRPr="00B20C9E">
              <w:rPr>
                <w:rFonts w:hint="eastAsia"/>
              </w:rPr>
              <w:t>A</w:t>
            </w:r>
            <w:r w:rsidRPr="00B20C9E">
              <w:rPr>
                <w:rFonts w:hint="eastAsia"/>
              </w:rPr>
              <w:t>声级</w:t>
            </w:r>
            <w:r w:rsidRPr="00B20C9E">
              <w:sym w:font="Wingdings" w:char="00FE"/>
            </w:r>
            <w:r w:rsidRPr="00B20C9E">
              <w:rPr>
                <w:rFonts w:hint="eastAsia"/>
              </w:rPr>
              <w:t xml:space="preserve">   </w:t>
            </w:r>
            <w:r w:rsidRPr="00B20C9E">
              <w:rPr>
                <w:rFonts w:hint="eastAsia"/>
              </w:rPr>
              <w:t>最大</w:t>
            </w:r>
            <w:r w:rsidRPr="00B20C9E">
              <w:t>A</w:t>
            </w:r>
            <w:r w:rsidRPr="00B20C9E">
              <w:rPr>
                <w:rFonts w:hint="eastAsia"/>
              </w:rPr>
              <w:t>声级□</w:t>
            </w:r>
            <w:r w:rsidRPr="00B20C9E">
              <w:rPr>
                <w:rFonts w:hint="eastAsia"/>
              </w:rPr>
              <w:t xml:space="preserve">  </w:t>
            </w:r>
            <w:r w:rsidRPr="00B20C9E">
              <w:t xml:space="preserve"> </w:t>
            </w:r>
            <w:r w:rsidRPr="00B20C9E">
              <w:rPr>
                <w:rFonts w:hint="eastAsia"/>
              </w:rPr>
              <w:t>计权等效连续感觉噪声级□</w:t>
            </w:r>
          </w:p>
        </w:tc>
      </w:tr>
      <w:tr w:rsidR="00384AA7" w:rsidRPr="00B20C9E" w14:paraId="023B63FA" w14:textId="77777777" w:rsidTr="00750715">
        <w:tc>
          <w:tcPr>
            <w:tcW w:w="897" w:type="pct"/>
            <w:vMerge w:val="restart"/>
            <w:vAlign w:val="center"/>
          </w:tcPr>
          <w:p w14:paraId="4C4BF5F9" w14:textId="77777777" w:rsidR="00384AA7" w:rsidRPr="00B20C9E" w:rsidRDefault="00384AA7" w:rsidP="00750715">
            <w:pPr>
              <w:pStyle w:val="afffffb"/>
            </w:pPr>
            <w:r w:rsidRPr="00B20C9E">
              <w:rPr>
                <w:rFonts w:hint="eastAsia"/>
              </w:rPr>
              <w:t>现状评价</w:t>
            </w:r>
          </w:p>
        </w:tc>
        <w:tc>
          <w:tcPr>
            <w:tcW w:w="1048" w:type="pct"/>
            <w:vAlign w:val="center"/>
          </w:tcPr>
          <w:p w14:paraId="1928303E" w14:textId="77777777" w:rsidR="00384AA7" w:rsidRPr="00B20C9E" w:rsidRDefault="00384AA7" w:rsidP="00750715">
            <w:pPr>
              <w:pStyle w:val="afffffb"/>
            </w:pPr>
            <w:r w:rsidRPr="00B20C9E">
              <w:rPr>
                <w:rFonts w:hint="eastAsia"/>
              </w:rPr>
              <w:t>环境功能区</w:t>
            </w:r>
          </w:p>
        </w:tc>
        <w:tc>
          <w:tcPr>
            <w:tcW w:w="565" w:type="pct"/>
            <w:vAlign w:val="center"/>
          </w:tcPr>
          <w:p w14:paraId="35CF8BBF" w14:textId="77777777" w:rsidR="00384AA7" w:rsidRPr="00B20C9E" w:rsidRDefault="00384AA7" w:rsidP="00750715">
            <w:pPr>
              <w:pStyle w:val="afffffb"/>
            </w:pPr>
            <w:r w:rsidRPr="00B20C9E">
              <w:rPr>
                <w:rFonts w:hint="eastAsia"/>
              </w:rPr>
              <w:t>0</w:t>
            </w:r>
            <w:r w:rsidRPr="00B20C9E">
              <w:rPr>
                <w:rFonts w:hint="eastAsia"/>
              </w:rPr>
              <w:t>类区□</w:t>
            </w:r>
          </w:p>
        </w:tc>
        <w:tc>
          <w:tcPr>
            <w:tcW w:w="565" w:type="pct"/>
            <w:vAlign w:val="center"/>
          </w:tcPr>
          <w:p w14:paraId="7630F454" w14:textId="77777777" w:rsidR="00384AA7" w:rsidRPr="00B20C9E" w:rsidRDefault="00384AA7" w:rsidP="00750715">
            <w:pPr>
              <w:pStyle w:val="afffffb"/>
            </w:pPr>
            <w:r w:rsidRPr="00B20C9E">
              <w:rPr>
                <w:rFonts w:hint="eastAsia"/>
              </w:rPr>
              <w:t>1</w:t>
            </w:r>
            <w:r w:rsidRPr="00B20C9E">
              <w:rPr>
                <w:rFonts w:hint="eastAsia"/>
              </w:rPr>
              <w:t>类区□</w:t>
            </w:r>
          </w:p>
        </w:tc>
        <w:tc>
          <w:tcPr>
            <w:tcW w:w="499" w:type="pct"/>
            <w:vAlign w:val="center"/>
          </w:tcPr>
          <w:p w14:paraId="4F1A2177" w14:textId="77777777" w:rsidR="00384AA7" w:rsidRPr="00B20C9E" w:rsidRDefault="00384AA7" w:rsidP="00750715">
            <w:pPr>
              <w:pStyle w:val="afffffb"/>
            </w:pPr>
            <w:r w:rsidRPr="00B20C9E">
              <w:t>2</w:t>
            </w:r>
            <w:r w:rsidRPr="00B20C9E">
              <w:rPr>
                <w:rFonts w:hint="eastAsia"/>
              </w:rPr>
              <w:t>类区□</w:t>
            </w:r>
          </w:p>
        </w:tc>
        <w:tc>
          <w:tcPr>
            <w:tcW w:w="499" w:type="pct"/>
            <w:vAlign w:val="center"/>
          </w:tcPr>
          <w:p w14:paraId="3882C240" w14:textId="77777777" w:rsidR="00384AA7" w:rsidRPr="00B20C9E" w:rsidRDefault="00384AA7" w:rsidP="00750715">
            <w:pPr>
              <w:pStyle w:val="afffffb"/>
            </w:pPr>
            <w:r w:rsidRPr="00B20C9E">
              <w:t>3</w:t>
            </w:r>
            <w:r w:rsidRPr="00B20C9E">
              <w:rPr>
                <w:rFonts w:hint="eastAsia"/>
              </w:rPr>
              <w:t>类区</w:t>
            </w:r>
            <w:r w:rsidRPr="00B20C9E">
              <w:sym w:font="Wingdings" w:char="00FE"/>
            </w:r>
          </w:p>
        </w:tc>
        <w:tc>
          <w:tcPr>
            <w:tcW w:w="461" w:type="pct"/>
            <w:vAlign w:val="center"/>
          </w:tcPr>
          <w:p w14:paraId="0B62D9EF" w14:textId="77777777" w:rsidR="00384AA7" w:rsidRPr="00B20C9E" w:rsidRDefault="00384AA7" w:rsidP="00750715">
            <w:pPr>
              <w:pStyle w:val="afffffb"/>
            </w:pPr>
            <w:r w:rsidRPr="00B20C9E">
              <w:t>4a</w:t>
            </w:r>
            <w:r w:rsidRPr="00B20C9E">
              <w:rPr>
                <w:rFonts w:hint="eastAsia"/>
              </w:rPr>
              <w:t>类区□</w:t>
            </w:r>
          </w:p>
        </w:tc>
        <w:tc>
          <w:tcPr>
            <w:tcW w:w="466" w:type="pct"/>
            <w:vAlign w:val="center"/>
          </w:tcPr>
          <w:p w14:paraId="6A4F60A4" w14:textId="77777777" w:rsidR="00384AA7" w:rsidRPr="00B20C9E" w:rsidRDefault="00384AA7" w:rsidP="00750715">
            <w:pPr>
              <w:pStyle w:val="afffffb"/>
            </w:pPr>
            <w:r w:rsidRPr="00B20C9E">
              <w:t>4b</w:t>
            </w:r>
            <w:r w:rsidRPr="00B20C9E">
              <w:rPr>
                <w:rFonts w:hint="eastAsia"/>
              </w:rPr>
              <w:t>类区□</w:t>
            </w:r>
          </w:p>
        </w:tc>
      </w:tr>
      <w:tr w:rsidR="00384AA7" w:rsidRPr="00B20C9E" w14:paraId="0854426C" w14:textId="77777777" w:rsidTr="00750715">
        <w:tc>
          <w:tcPr>
            <w:tcW w:w="897" w:type="pct"/>
            <w:vMerge/>
            <w:vAlign w:val="center"/>
          </w:tcPr>
          <w:p w14:paraId="3B770C9E" w14:textId="77777777" w:rsidR="00384AA7" w:rsidRPr="00B20C9E" w:rsidRDefault="00384AA7" w:rsidP="00750715">
            <w:pPr>
              <w:pStyle w:val="afffffb"/>
            </w:pPr>
          </w:p>
        </w:tc>
        <w:tc>
          <w:tcPr>
            <w:tcW w:w="1048" w:type="pct"/>
            <w:vAlign w:val="center"/>
          </w:tcPr>
          <w:p w14:paraId="612BD5FA" w14:textId="77777777" w:rsidR="00384AA7" w:rsidRPr="00B20C9E" w:rsidRDefault="00384AA7" w:rsidP="00750715">
            <w:pPr>
              <w:pStyle w:val="afffffb"/>
            </w:pPr>
            <w:r w:rsidRPr="00B20C9E">
              <w:rPr>
                <w:rFonts w:hint="eastAsia"/>
              </w:rPr>
              <w:t>评价年度</w:t>
            </w:r>
          </w:p>
        </w:tc>
        <w:tc>
          <w:tcPr>
            <w:tcW w:w="3055" w:type="pct"/>
            <w:gridSpan w:val="6"/>
            <w:vAlign w:val="center"/>
          </w:tcPr>
          <w:p w14:paraId="69BCBAB9" w14:textId="77777777" w:rsidR="00384AA7" w:rsidRPr="00B20C9E" w:rsidRDefault="00384AA7" w:rsidP="00750715">
            <w:pPr>
              <w:pStyle w:val="afffffb"/>
            </w:pPr>
            <w:r w:rsidRPr="00B20C9E">
              <w:rPr>
                <w:rFonts w:hint="eastAsia"/>
              </w:rPr>
              <w:t>初期□</w:t>
            </w:r>
            <w:r w:rsidRPr="00B20C9E">
              <w:rPr>
                <w:rFonts w:hint="eastAsia"/>
              </w:rPr>
              <w:t xml:space="preserve">   </w:t>
            </w:r>
            <w:r w:rsidRPr="00B20C9E">
              <w:rPr>
                <w:rFonts w:hint="eastAsia"/>
              </w:rPr>
              <w:t>近期</w:t>
            </w:r>
            <w:r w:rsidRPr="00B20C9E">
              <w:sym w:font="Wingdings" w:char="00FE"/>
            </w:r>
            <w:r w:rsidRPr="00B20C9E">
              <w:rPr>
                <w:rFonts w:hint="eastAsia"/>
              </w:rPr>
              <w:t xml:space="preserve">   </w:t>
            </w:r>
            <w:r w:rsidRPr="00B20C9E">
              <w:rPr>
                <w:rFonts w:hint="eastAsia"/>
              </w:rPr>
              <w:t>中期□</w:t>
            </w:r>
            <w:r w:rsidRPr="00B20C9E">
              <w:rPr>
                <w:rFonts w:hint="eastAsia"/>
              </w:rPr>
              <w:t xml:space="preserve">   </w:t>
            </w:r>
            <w:r w:rsidRPr="00B20C9E">
              <w:rPr>
                <w:rFonts w:hint="eastAsia"/>
              </w:rPr>
              <w:t>远期□</w:t>
            </w:r>
          </w:p>
        </w:tc>
      </w:tr>
      <w:tr w:rsidR="00384AA7" w:rsidRPr="00B20C9E" w14:paraId="35B82A24" w14:textId="77777777" w:rsidTr="00750715">
        <w:tc>
          <w:tcPr>
            <w:tcW w:w="897" w:type="pct"/>
            <w:vMerge/>
            <w:vAlign w:val="center"/>
          </w:tcPr>
          <w:p w14:paraId="2384DC56" w14:textId="77777777" w:rsidR="00384AA7" w:rsidRPr="00B20C9E" w:rsidRDefault="00384AA7" w:rsidP="00750715">
            <w:pPr>
              <w:pStyle w:val="afffffb"/>
            </w:pPr>
          </w:p>
        </w:tc>
        <w:tc>
          <w:tcPr>
            <w:tcW w:w="1048" w:type="pct"/>
            <w:vAlign w:val="center"/>
          </w:tcPr>
          <w:p w14:paraId="3B05A470" w14:textId="77777777" w:rsidR="00384AA7" w:rsidRPr="00B20C9E" w:rsidRDefault="00384AA7" w:rsidP="00750715">
            <w:pPr>
              <w:pStyle w:val="afffffb"/>
            </w:pPr>
            <w:r w:rsidRPr="00B20C9E">
              <w:rPr>
                <w:rFonts w:hint="eastAsia"/>
              </w:rPr>
              <w:t>现状调查方法</w:t>
            </w:r>
          </w:p>
        </w:tc>
        <w:tc>
          <w:tcPr>
            <w:tcW w:w="3055" w:type="pct"/>
            <w:gridSpan w:val="6"/>
            <w:vAlign w:val="center"/>
          </w:tcPr>
          <w:p w14:paraId="62822451" w14:textId="77777777" w:rsidR="00384AA7" w:rsidRPr="00B20C9E" w:rsidRDefault="00384AA7" w:rsidP="00750715">
            <w:pPr>
              <w:pStyle w:val="afffffb"/>
            </w:pPr>
            <w:r w:rsidRPr="00B20C9E">
              <w:rPr>
                <w:rFonts w:hint="eastAsia"/>
              </w:rPr>
              <w:t>现场实测法</w:t>
            </w:r>
            <w:r w:rsidRPr="00B20C9E">
              <w:sym w:font="Wingdings" w:char="00FE"/>
            </w:r>
            <w:r w:rsidRPr="00B20C9E">
              <w:rPr>
                <w:rFonts w:hint="eastAsia"/>
              </w:rPr>
              <w:t xml:space="preserve">   </w:t>
            </w:r>
            <w:r w:rsidRPr="00B20C9E">
              <w:rPr>
                <w:rFonts w:hint="eastAsia"/>
              </w:rPr>
              <w:t>现场实测加模型计算法□</w:t>
            </w:r>
            <w:r w:rsidRPr="00B20C9E">
              <w:rPr>
                <w:rFonts w:hint="eastAsia"/>
              </w:rPr>
              <w:t xml:space="preserve">  </w:t>
            </w:r>
            <w:r w:rsidRPr="00B20C9E">
              <w:rPr>
                <w:rFonts w:hint="eastAsia"/>
              </w:rPr>
              <w:t>收集资料□</w:t>
            </w:r>
          </w:p>
        </w:tc>
      </w:tr>
      <w:tr w:rsidR="00384AA7" w:rsidRPr="00B20C9E" w14:paraId="4DA6F197" w14:textId="77777777" w:rsidTr="00750715">
        <w:tc>
          <w:tcPr>
            <w:tcW w:w="897" w:type="pct"/>
            <w:vMerge/>
            <w:vAlign w:val="center"/>
          </w:tcPr>
          <w:p w14:paraId="75358470" w14:textId="77777777" w:rsidR="00384AA7" w:rsidRPr="00B20C9E" w:rsidRDefault="00384AA7" w:rsidP="00750715">
            <w:pPr>
              <w:pStyle w:val="afffffb"/>
            </w:pPr>
          </w:p>
        </w:tc>
        <w:tc>
          <w:tcPr>
            <w:tcW w:w="1048" w:type="pct"/>
            <w:vAlign w:val="center"/>
          </w:tcPr>
          <w:p w14:paraId="2126A2F8" w14:textId="77777777" w:rsidR="00384AA7" w:rsidRPr="00B20C9E" w:rsidRDefault="00384AA7" w:rsidP="00750715">
            <w:pPr>
              <w:pStyle w:val="afffffb"/>
            </w:pPr>
            <w:r w:rsidRPr="00B20C9E">
              <w:rPr>
                <w:rFonts w:hint="eastAsia"/>
              </w:rPr>
              <w:t>现状评价</w:t>
            </w:r>
          </w:p>
        </w:tc>
        <w:tc>
          <w:tcPr>
            <w:tcW w:w="3055" w:type="pct"/>
            <w:gridSpan w:val="6"/>
            <w:vAlign w:val="center"/>
          </w:tcPr>
          <w:p w14:paraId="6246B552" w14:textId="77777777" w:rsidR="00384AA7" w:rsidRPr="00B20C9E" w:rsidRDefault="00384AA7" w:rsidP="00750715">
            <w:pPr>
              <w:pStyle w:val="afffffb"/>
            </w:pPr>
            <w:r w:rsidRPr="00B20C9E">
              <w:rPr>
                <w:rFonts w:hint="eastAsia"/>
              </w:rPr>
              <w:t>达标百分比</w:t>
            </w:r>
            <w:r w:rsidRPr="00B20C9E">
              <w:rPr>
                <w:rFonts w:hint="eastAsia"/>
              </w:rPr>
              <w:t xml:space="preserve"> 100%</w:t>
            </w:r>
          </w:p>
        </w:tc>
      </w:tr>
      <w:tr w:rsidR="00384AA7" w:rsidRPr="00B20C9E" w14:paraId="22E347FA" w14:textId="77777777" w:rsidTr="00750715">
        <w:tc>
          <w:tcPr>
            <w:tcW w:w="897" w:type="pct"/>
            <w:vAlign w:val="center"/>
          </w:tcPr>
          <w:p w14:paraId="188F0FCA" w14:textId="77777777" w:rsidR="00384AA7" w:rsidRPr="00B20C9E" w:rsidRDefault="00384AA7" w:rsidP="00750715">
            <w:pPr>
              <w:pStyle w:val="afffffb"/>
            </w:pPr>
            <w:r w:rsidRPr="00B20C9E">
              <w:rPr>
                <w:rFonts w:hint="eastAsia"/>
              </w:rPr>
              <w:t>噪声源调查</w:t>
            </w:r>
          </w:p>
        </w:tc>
        <w:tc>
          <w:tcPr>
            <w:tcW w:w="1048" w:type="pct"/>
            <w:vAlign w:val="center"/>
          </w:tcPr>
          <w:p w14:paraId="435D7B5E" w14:textId="77777777" w:rsidR="00384AA7" w:rsidRPr="00B20C9E" w:rsidRDefault="00384AA7" w:rsidP="00750715">
            <w:pPr>
              <w:pStyle w:val="afffffb"/>
            </w:pPr>
            <w:r w:rsidRPr="00B20C9E">
              <w:rPr>
                <w:rFonts w:hint="eastAsia"/>
              </w:rPr>
              <w:t>噪声源调查方法</w:t>
            </w:r>
          </w:p>
        </w:tc>
        <w:tc>
          <w:tcPr>
            <w:tcW w:w="3055" w:type="pct"/>
            <w:gridSpan w:val="6"/>
            <w:vAlign w:val="center"/>
          </w:tcPr>
          <w:p w14:paraId="7452ADD2" w14:textId="77777777" w:rsidR="00384AA7" w:rsidRPr="00B20C9E" w:rsidRDefault="00384AA7" w:rsidP="00750715">
            <w:pPr>
              <w:pStyle w:val="afffffb"/>
            </w:pPr>
            <w:r w:rsidRPr="00B20C9E">
              <w:rPr>
                <w:rFonts w:hint="eastAsia"/>
              </w:rPr>
              <w:t>现场实测□</w:t>
            </w:r>
            <w:r w:rsidRPr="00B20C9E">
              <w:rPr>
                <w:rFonts w:hint="eastAsia"/>
              </w:rPr>
              <w:t xml:space="preserve">   </w:t>
            </w:r>
            <w:r w:rsidRPr="00B20C9E">
              <w:rPr>
                <w:rFonts w:hint="eastAsia"/>
              </w:rPr>
              <w:t>已有资料</w:t>
            </w:r>
            <w:r w:rsidRPr="00B20C9E">
              <w:sym w:font="Wingdings" w:char="00FE"/>
            </w:r>
            <w:r w:rsidRPr="00B20C9E">
              <w:rPr>
                <w:rFonts w:hint="eastAsia"/>
              </w:rPr>
              <w:t xml:space="preserve"> </w:t>
            </w:r>
            <w:r w:rsidRPr="00B20C9E">
              <w:t xml:space="preserve">   </w:t>
            </w:r>
            <w:r w:rsidRPr="00B20C9E">
              <w:rPr>
                <w:rFonts w:hint="eastAsia"/>
              </w:rPr>
              <w:t>研究成果□</w:t>
            </w:r>
          </w:p>
        </w:tc>
      </w:tr>
      <w:tr w:rsidR="00384AA7" w:rsidRPr="00B20C9E" w14:paraId="06A8B0B5" w14:textId="77777777" w:rsidTr="00750715">
        <w:tc>
          <w:tcPr>
            <w:tcW w:w="897" w:type="pct"/>
            <w:vMerge w:val="restart"/>
            <w:vAlign w:val="center"/>
          </w:tcPr>
          <w:p w14:paraId="044D10E0" w14:textId="77777777" w:rsidR="00384AA7" w:rsidRPr="00B20C9E" w:rsidRDefault="00384AA7" w:rsidP="00750715">
            <w:pPr>
              <w:pStyle w:val="afffffb"/>
            </w:pPr>
            <w:r w:rsidRPr="00B20C9E">
              <w:rPr>
                <w:rFonts w:hint="eastAsia"/>
              </w:rPr>
              <w:t>声环境影响预测与评价</w:t>
            </w:r>
          </w:p>
        </w:tc>
        <w:tc>
          <w:tcPr>
            <w:tcW w:w="1048" w:type="pct"/>
            <w:vAlign w:val="center"/>
          </w:tcPr>
          <w:p w14:paraId="1B8D06B1" w14:textId="77777777" w:rsidR="00384AA7" w:rsidRPr="00B20C9E" w:rsidRDefault="00384AA7" w:rsidP="00750715">
            <w:pPr>
              <w:pStyle w:val="afffffb"/>
            </w:pPr>
            <w:r w:rsidRPr="00B20C9E">
              <w:rPr>
                <w:rFonts w:hint="eastAsia"/>
              </w:rPr>
              <w:t>预测模型</w:t>
            </w:r>
          </w:p>
        </w:tc>
        <w:tc>
          <w:tcPr>
            <w:tcW w:w="3055" w:type="pct"/>
            <w:gridSpan w:val="6"/>
            <w:vAlign w:val="center"/>
          </w:tcPr>
          <w:p w14:paraId="0C467950" w14:textId="77777777" w:rsidR="00384AA7" w:rsidRPr="00B20C9E" w:rsidRDefault="00384AA7" w:rsidP="00750715">
            <w:pPr>
              <w:pStyle w:val="afffffb"/>
            </w:pPr>
            <w:r w:rsidRPr="00B20C9E">
              <w:rPr>
                <w:rFonts w:hint="eastAsia"/>
              </w:rPr>
              <w:t>导则推荐模型</w:t>
            </w:r>
            <w:r w:rsidRPr="00B20C9E">
              <w:sym w:font="Wingdings" w:char="00FE"/>
            </w:r>
            <w:r w:rsidRPr="00B20C9E">
              <w:rPr>
                <w:rFonts w:hint="eastAsia"/>
              </w:rPr>
              <w:t xml:space="preserve">    </w:t>
            </w:r>
            <w:r w:rsidRPr="00B20C9E">
              <w:rPr>
                <w:rFonts w:hint="eastAsia"/>
              </w:rPr>
              <w:t>其他□</w:t>
            </w:r>
          </w:p>
        </w:tc>
      </w:tr>
      <w:tr w:rsidR="00384AA7" w:rsidRPr="00B20C9E" w14:paraId="2C7B546B" w14:textId="77777777" w:rsidTr="00750715">
        <w:tc>
          <w:tcPr>
            <w:tcW w:w="897" w:type="pct"/>
            <w:vMerge/>
            <w:vAlign w:val="center"/>
          </w:tcPr>
          <w:p w14:paraId="108FBD8A" w14:textId="77777777" w:rsidR="00384AA7" w:rsidRPr="00B20C9E" w:rsidRDefault="00384AA7" w:rsidP="00750715">
            <w:pPr>
              <w:pStyle w:val="afffffb"/>
            </w:pPr>
          </w:p>
        </w:tc>
        <w:tc>
          <w:tcPr>
            <w:tcW w:w="1048" w:type="pct"/>
            <w:vAlign w:val="center"/>
          </w:tcPr>
          <w:p w14:paraId="756709EE" w14:textId="77777777" w:rsidR="00384AA7" w:rsidRPr="00B20C9E" w:rsidRDefault="00384AA7" w:rsidP="00750715">
            <w:pPr>
              <w:pStyle w:val="afffffb"/>
            </w:pPr>
            <w:r w:rsidRPr="00B20C9E">
              <w:rPr>
                <w:rFonts w:hint="eastAsia"/>
              </w:rPr>
              <w:t>预测范围</w:t>
            </w:r>
          </w:p>
        </w:tc>
        <w:tc>
          <w:tcPr>
            <w:tcW w:w="3055" w:type="pct"/>
            <w:gridSpan w:val="6"/>
            <w:vAlign w:val="center"/>
          </w:tcPr>
          <w:p w14:paraId="0CF4F583" w14:textId="77777777" w:rsidR="00384AA7" w:rsidRPr="00B20C9E" w:rsidRDefault="00384AA7" w:rsidP="00750715">
            <w:pPr>
              <w:pStyle w:val="afffffb"/>
            </w:pPr>
            <w:r w:rsidRPr="00B20C9E">
              <w:t>200m</w:t>
            </w:r>
            <w:r w:rsidRPr="00B20C9E">
              <w:sym w:font="Wingdings" w:char="00FE"/>
            </w:r>
            <w:r w:rsidRPr="00B20C9E">
              <w:t xml:space="preserve">    </w:t>
            </w:r>
            <w:r w:rsidRPr="00B20C9E">
              <w:rPr>
                <w:rFonts w:hint="eastAsia"/>
              </w:rPr>
              <w:t>大于</w:t>
            </w:r>
            <w:r w:rsidRPr="00B20C9E">
              <w:rPr>
                <w:rFonts w:hint="eastAsia"/>
              </w:rPr>
              <w:t>200m</w:t>
            </w:r>
            <w:r w:rsidRPr="00B20C9E">
              <w:rPr>
                <w:rFonts w:hint="eastAsia"/>
              </w:rPr>
              <w:t>□</w:t>
            </w:r>
            <w:r w:rsidRPr="00B20C9E">
              <w:rPr>
                <w:rFonts w:hint="eastAsia"/>
              </w:rPr>
              <w:t xml:space="preserve">  </w:t>
            </w:r>
            <w:r w:rsidRPr="00B20C9E">
              <w:rPr>
                <w:rFonts w:hint="eastAsia"/>
              </w:rPr>
              <w:t>小于</w:t>
            </w:r>
            <w:r w:rsidRPr="00B20C9E">
              <w:rPr>
                <w:rFonts w:hint="eastAsia"/>
              </w:rPr>
              <w:t>2</w:t>
            </w:r>
            <w:r w:rsidRPr="00B20C9E">
              <w:t>0</w:t>
            </w:r>
            <w:r w:rsidRPr="00B20C9E">
              <w:rPr>
                <w:rFonts w:hint="eastAsia"/>
              </w:rPr>
              <w:t>0m</w:t>
            </w:r>
            <w:r w:rsidRPr="00B20C9E">
              <w:rPr>
                <w:rFonts w:hint="eastAsia"/>
              </w:rPr>
              <w:t>□</w:t>
            </w:r>
          </w:p>
        </w:tc>
      </w:tr>
      <w:tr w:rsidR="00384AA7" w:rsidRPr="00B20C9E" w14:paraId="6173E775" w14:textId="77777777" w:rsidTr="00750715">
        <w:tc>
          <w:tcPr>
            <w:tcW w:w="897" w:type="pct"/>
            <w:vMerge/>
            <w:vAlign w:val="center"/>
          </w:tcPr>
          <w:p w14:paraId="12625EB2" w14:textId="77777777" w:rsidR="00384AA7" w:rsidRPr="00B20C9E" w:rsidRDefault="00384AA7" w:rsidP="00750715">
            <w:pPr>
              <w:pStyle w:val="afffffb"/>
            </w:pPr>
          </w:p>
        </w:tc>
        <w:tc>
          <w:tcPr>
            <w:tcW w:w="1048" w:type="pct"/>
            <w:vAlign w:val="center"/>
          </w:tcPr>
          <w:p w14:paraId="62D793A0" w14:textId="77777777" w:rsidR="00384AA7" w:rsidRPr="00B20C9E" w:rsidRDefault="00384AA7" w:rsidP="00750715">
            <w:pPr>
              <w:pStyle w:val="afffffb"/>
            </w:pPr>
            <w:r w:rsidRPr="00B20C9E">
              <w:rPr>
                <w:rFonts w:hint="eastAsia"/>
              </w:rPr>
              <w:t>预测因子</w:t>
            </w:r>
          </w:p>
        </w:tc>
        <w:tc>
          <w:tcPr>
            <w:tcW w:w="3055" w:type="pct"/>
            <w:gridSpan w:val="6"/>
            <w:vAlign w:val="center"/>
          </w:tcPr>
          <w:p w14:paraId="03474D7A" w14:textId="77777777" w:rsidR="00384AA7" w:rsidRPr="00B20C9E" w:rsidRDefault="00384AA7" w:rsidP="00750715">
            <w:pPr>
              <w:pStyle w:val="afffffb"/>
            </w:pPr>
            <w:r w:rsidRPr="00B20C9E">
              <w:rPr>
                <w:rFonts w:hint="eastAsia"/>
              </w:rPr>
              <w:t>等效连续</w:t>
            </w:r>
            <w:r w:rsidRPr="00B20C9E">
              <w:rPr>
                <w:rFonts w:hint="eastAsia"/>
              </w:rPr>
              <w:t>A</w:t>
            </w:r>
            <w:r w:rsidRPr="00B20C9E">
              <w:rPr>
                <w:rFonts w:hint="eastAsia"/>
              </w:rPr>
              <w:t>声级</w:t>
            </w:r>
            <w:r w:rsidRPr="00B20C9E">
              <w:sym w:font="Wingdings" w:char="00FE"/>
            </w:r>
            <w:r w:rsidRPr="00B20C9E">
              <w:rPr>
                <w:rFonts w:hint="eastAsia"/>
              </w:rPr>
              <w:t xml:space="preserve">   </w:t>
            </w:r>
            <w:r w:rsidRPr="00B20C9E">
              <w:rPr>
                <w:rFonts w:hint="eastAsia"/>
              </w:rPr>
              <w:t>最大</w:t>
            </w:r>
            <w:r w:rsidRPr="00B20C9E">
              <w:t>A</w:t>
            </w:r>
            <w:r w:rsidRPr="00B20C9E">
              <w:rPr>
                <w:rFonts w:hint="eastAsia"/>
              </w:rPr>
              <w:t>声级□</w:t>
            </w:r>
            <w:r w:rsidRPr="00B20C9E">
              <w:rPr>
                <w:rFonts w:hint="eastAsia"/>
              </w:rPr>
              <w:t xml:space="preserve"> </w:t>
            </w:r>
            <w:r w:rsidRPr="00B20C9E">
              <w:t xml:space="preserve"> </w:t>
            </w:r>
            <w:r w:rsidRPr="00B20C9E">
              <w:rPr>
                <w:rFonts w:hint="eastAsia"/>
              </w:rPr>
              <w:t>计权等效连续感觉噪声级□</w:t>
            </w:r>
          </w:p>
        </w:tc>
      </w:tr>
      <w:tr w:rsidR="00384AA7" w:rsidRPr="00B20C9E" w14:paraId="19987A00" w14:textId="77777777" w:rsidTr="00750715">
        <w:tc>
          <w:tcPr>
            <w:tcW w:w="897" w:type="pct"/>
            <w:vMerge/>
            <w:vAlign w:val="center"/>
          </w:tcPr>
          <w:p w14:paraId="36835ECE" w14:textId="77777777" w:rsidR="00384AA7" w:rsidRPr="00B20C9E" w:rsidRDefault="00384AA7" w:rsidP="00750715">
            <w:pPr>
              <w:pStyle w:val="afffffb"/>
            </w:pPr>
          </w:p>
        </w:tc>
        <w:tc>
          <w:tcPr>
            <w:tcW w:w="1048" w:type="pct"/>
            <w:vAlign w:val="center"/>
          </w:tcPr>
          <w:p w14:paraId="68D8D382" w14:textId="77777777" w:rsidR="00384AA7" w:rsidRPr="00B20C9E" w:rsidRDefault="00384AA7" w:rsidP="00750715">
            <w:pPr>
              <w:pStyle w:val="afffffb"/>
            </w:pPr>
            <w:r w:rsidRPr="00B20C9E">
              <w:rPr>
                <w:rFonts w:hint="eastAsia"/>
              </w:rPr>
              <w:t>厂界噪声贡献值</w:t>
            </w:r>
          </w:p>
        </w:tc>
        <w:tc>
          <w:tcPr>
            <w:tcW w:w="3055" w:type="pct"/>
            <w:gridSpan w:val="6"/>
            <w:vAlign w:val="center"/>
          </w:tcPr>
          <w:p w14:paraId="613717CA" w14:textId="77777777" w:rsidR="00384AA7" w:rsidRPr="00B20C9E" w:rsidRDefault="00384AA7" w:rsidP="00750715">
            <w:pPr>
              <w:pStyle w:val="afffffb"/>
            </w:pPr>
            <w:r w:rsidRPr="00B20C9E">
              <w:rPr>
                <w:rFonts w:hint="eastAsia"/>
              </w:rPr>
              <w:t>达标</w:t>
            </w:r>
            <w:r w:rsidRPr="00B20C9E">
              <w:sym w:font="Wingdings" w:char="00FE"/>
            </w:r>
            <w:r w:rsidRPr="00B20C9E">
              <w:rPr>
                <w:rFonts w:hint="eastAsia"/>
              </w:rPr>
              <w:t xml:space="preserve">   </w:t>
            </w:r>
            <w:r w:rsidRPr="00B20C9E">
              <w:rPr>
                <w:rFonts w:hint="eastAsia"/>
              </w:rPr>
              <w:t>不达标□</w:t>
            </w:r>
          </w:p>
        </w:tc>
      </w:tr>
      <w:tr w:rsidR="00384AA7" w:rsidRPr="00B20C9E" w14:paraId="06BA8021" w14:textId="77777777" w:rsidTr="00750715">
        <w:tc>
          <w:tcPr>
            <w:tcW w:w="897" w:type="pct"/>
            <w:vMerge/>
            <w:vAlign w:val="center"/>
          </w:tcPr>
          <w:p w14:paraId="098D0EC5" w14:textId="77777777" w:rsidR="00384AA7" w:rsidRPr="00B20C9E" w:rsidRDefault="00384AA7" w:rsidP="00750715">
            <w:pPr>
              <w:pStyle w:val="afffffb"/>
            </w:pPr>
          </w:p>
        </w:tc>
        <w:tc>
          <w:tcPr>
            <w:tcW w:w="1048" w:type="pct"/>
            <w:vAlign w:val="center"/>
          </w:tcPr>
          <w:p w14:paraId="037C5AF6" w14:textId="77777777" w:rsidR="00384AA7" w:rsidRPr="00B20C9E" w:rsidRDefault="00384AA7" w:rsidP="00750715">
            <w:pPr>
              <w:pStyle w:val="afffffb"/>
            </w:pPr>
            <w:r w:rsidRPr="00B20C9E">
              <w:rPr>
                <w:rFonts w:hint="eastAsia"/>
              </w:rPr>
              <w:t>声环境保护目标处噪声值</w:t>
            </w:r>
          </w:p>
        </w:tc>
        <w:tc>
          <w:tcPr>
            <w:tcW w:w="3055" w:type="pct"/>
            <w:gridSpan w:val="6"/>
            <w:vAlign w:val="center"/>
          </w:tcPr>
          <w:p w14:paraId="54BA361B" w14:textId="77777777" w:rsidR="00384AA7" w:rsidRPr="00B20C9E" w:rsidRDefault="00384AA7" w:rsidP="00750715">
            <w:pPr>
              <w:pStyle w:val="afffffb"/>
            </w:pPr>
            <w:r w:rsidRPr="00B20C9E">
              <w:rPr>
                <w:rFonts w:hint="eastAsia"/>
              </w:rPr>
              <w:t>达标□</w:t>
            </w:r>
            <w:r w:rsidRPr="00B20C9E">
              <w:rPr>
                <w:rFonts w:hint="eastAsia"/>
              </w:rPr>
              <w:t xml:space="preserve">   </w:t>
            </w:r>
            <w:r w:rsidRPr="00B20C9E">
              <w:rPr>
                <w:rFonts w:hint="eastAsia"/>
              </w:rPr>
              <w:t>不达标□</w:t>
            </w:r>
          </w:p>
        </w:tc>
      </w:tr>
      <w:tr w:rsidR="00384AA7" w:rsidRPr="00B20C9E" w14:paraId="736F7C32" w14:textId="77777777" w:rsidTr="00750715">
        <w:tc>
          <w:tcPr>
            <w:tcW w:w="897" w:type="pct"/>
            <w:vMerge w:val="restart"/>
            <w:vAlign w:val="center"/>
          </w:tcPr>
          <w:p w14:paraId="3BD22F0E" w14:textId="77777777" w:rsidR="00384AA7" w:rsidRPr="00B20C9E" w:rsidRDefault="00384AA7" w:rsidP="00750715">
            <w:pPr>
              <w:pStyle w:val="afffffb"/>
            </w:pPr>
            <w:r w:rsidRPr="00B20C9E">
              <w:rPr>
                <w:rFonts w:hint="eastAsia"/>
              </w:rPr>
              <w:t>环境监测计划</w:t>
            </w:r>
          </w:p>
        </w:tc>
        <w:tc>
          <w:tcPr>
            <w:tcW w:w="1048" w:type="pct"/>
            <w:vAlign w:val="center"/>
          </w:tcPr>
          <w:p w14:paraId="0964075A" w14:textId="77777777" w:rsidR="00384AA7" w:rsidRPr="00B20C9E" w:rsidRDefault="00384AA7" w:rsidP="00750715">
            <w:pPr>
              <w:pStyle w:val="afffffb"/>
            </w:pPr>
            <w:r w:rsidRPr="00B20C9E">
              <w:rPr>
                <w:rFonts w:hint="eastAsia"/>
              </w:rPr>
              <w:t>排放监测</w:t>
            </w:r>
          </w:p>
        </w:tc>
        <w:tc>
          <w:tcPr>
            <w:tcW w:w="1130" w:type="pct"/>
            <w:gridSpan w:val="2"/>
            <w:vAlign w:val="center"/>
          </w:tcPr>
          <w:p w14:paraId="5D7AC450" w14:textId="77777777" w:rsidR="00384AA7" w:rsidRPr="00B20C9E" w:rsidRDefault="00384AA7" w:rsidP="00750715">
            <w:pPr>
              <w:pStyle w:val="afffffb"/>
            </w:pPr>
            <w:r w:rsidRPr="00B20C9E">
              <w:rPr>
                <w:rFonts w:hint="eastAsia"/>
              </w:rPr>
              <w:t>厂界监测</w:t>
            </w:r>
            <w:r w:rsidRPr="00B20C9E">
              <w:sym w:font="Wingdings" w:char="00FE"/>
            </w:r>
            <w:r w:rsidRPr="00B20C9E">
              <w:rPr>
                <w:rFonts w:hint="eastAsia"/>
              </w:rPr>
              <w:t>固定位置监测□</w:t>
            </w:r>
          </w:p>
        </w:tc>
        <w:tc>
          <w:tcPr>
            <w:tcW w:w="998" w:type="pct"/>
            <w:gridSpan w:val="2"/>
            <w:vAlign w:val="center"/>
          </w:tcPr>
          <w:p w14:paraId="49CA08E1" w14:textId="77777777" w:rsidR="00384AA7" w:rsidRPr="00B20C9E" w:rsidRDefault="00384AA7" w:rsidP="00750715">
            <w:pPr>
              <w:pStyle w:val="afffffb"/>
            </w:pPr>
            <w:r w:rsidRPr="00B20C9E">
              <w:rPr>
                <w:rFonts w:hint="eastAsia"/>
              </w:rPr>
              <w:t>自动监测□</w:t>
            </w:r>
            <w:r w:rsidRPr="00B20C9E">
              <w:rPr>
                <w:rFonts w:hint="eastAsia"/>
              </w:rPr>
              <w:t xml:space="preserve"> </w:t>
            </w:r>
            <w:r w:rsidRPr="00B20C9E">
              <w:rPr>
                <w:rFonts w:hint="eastAsia"/>
              </w:rPr>
              <w:t>手动监测</w:t>
            </w:r>
            <w:r w:rsidRPr="00B20C9E">
              <w:sym w:font="Wingdings" w:char="00FE"/>
            </w:r>
          </w:p>
        </w:tc>
        <w:tc>
          <w:tcPr>
            <w:tcW w:w="927" w:type="pct"/>
            <w:gridSpan w:val="2"/>
            <w:vAlign w:val="center"/>
          </w:tcPr>
          <w:p w14:paraId="66C37514" w14:textId="77777777" w:rsidR="00384AA7" w:rsidRPr="00B20C9E" w:rsidRDefault="00384AA7" w:rsidP="00750715">
            <w:pPr>
              <w:pStyle w:val="afffffb"/>
            </w:pPr>
            <w:r w:rsidRPr="00B20C9E">
              <w:rPr>
                <w:rFonts w:hint="eastAsia"/>
              </w:rPr>
              <w:t>无监测□</w:t>
            </w:r>
          </w:p>
        </w:tc>
      </w:tr>
      <w:tr w:rsidR="00384AA7" w:rsidRPr="00B20C9E" w14:paraId="07750267" w14:textId="77777777" w:rsidTr="00750715">
        <w:tc>
          <w:tcPr>
            <w:tcW w:w="897" w:type="pct"/>
            <w:vMerge/>
            <w:vAlign w:val="center"/>
          </w:tcPr>
          <w:p w14:paraId="16FC74A4" w14:textId="77777777" w:rsidR="00384AA7" w:rsidRPr="00B20C9E" w:rsidRDefault="00384AA7" w:rsidP="00750715">
            <w:pPr>
              <w:pStyle w:val="afffffb"/>
            </w:pPr>
          </w:p>
        </w:tc>
        <w:tc>
          <w:tcPr>
            <w:tcW w:w="1048" w:type="pct"/>
            <w:vAlign w:val="center"/>
          </w:tcPr>
          <w:p w14:paraId="6E136F66" w14:textId="77777777" w:rsidR="00384AA7" w:rsidRPr="00B20C9E" w:rsidRDefault="00384AA7" w:rsidP="00750715">
            <w:pPr>
              <w:pStyle w:val="afffffb"/>
            </w:pPr>
            <w:r w:rsidRPr="00B20C9E">
              <w:rPr>
                <w:rFonts w:hint="eastAsia"/>
              </w:rPr>
              <w:t>声环境保护目标处噪声监测</w:t>
            </w:r>
          </w:p>
        </w:tc>
        <w:tc>
          <w:tcPr>
            <w:tcW w:w="1130" w:type="pct"/>
            <w:gridSpan w:val="2"/>
            <w:vAlign w:val="center"/>
          </w:tcPr>
          <w:p w14:paraId="7AA58241" w14:textId="77777777" w:rsidR="00384AA7" w:rsidRPr="00B20C9E" w:rsidRDefault="00384AA7" w:rsidP="00750715">
            <w:pPr>
              <w:pStyle w:val="afffffb"/>
            </w:pPr>
            <w:r w:rsidRPr="00B20C9E">
              <w:rPr>
                <w:rFonts w:hint="eastAsia"/>
              </w:rPr>
              <w:t>监测因子（</w:t>
            </w:r>
            <w:r w:rsidRPr="00B20C9E">
              <w:rPr>
                <w:rFonts w:hint="eastAsia"/>
              </w:rPr>
              <w:t xml:space="preserve"> </w:t>
            </w:r>
            <w:r w:rsidRPr="00B20C9E">
              <w:rPr>
                <w:rFonts w:hint="eastAsia"/>
              </w:rPr>
              <w:t>）</w:t>
            </w:r>
          </w:p>
        </w:tc>
        <w:tc>
          <w:tcPr>
            <w:tcW w:w="998" w:type="pct"/>
            <w:gridSpan w:val="2"/>
            <w:vAlign w:val="center"/>
          </w:tcPr>
          <w:p w14:paraId="3A82EE86" w14:textId="77777777" w:rsidR="00384AA7" w:rsidRPr="00B20C9E" w:rsidRDefault="00384AA7" w:rsidP="00750715">
            <w:pPr>
              <w:pStyle w:val="afffffb"/>
            </w:pPr>
            <w:r w:rsidRPr="00B20C9E">
              <w:rPr>
                <w:rFonts w:hint="eastAsia"/>
              </w:rPr>
              <w:t>监测点位数（</w:t>
            </w:r>
            <w:r w:rsidRPr="00B20C9E">
              <w:rPr>
                <w:rFonts w:hint="eastAsia"/>
              </w:rPr>
              <w:t xml:space="preserve"> </w:t>
            </w:r>
            <w:r w:rsidRPr="00B20C9E">
              <w:rPr>
                <w:rFonts w:hint="eastAsia"/>
              </w:rPr>
              <w:t>）</w:t>
            </w:r>
          </w:p>
        </w:tc>
        <w:tc>
          <w:tcPr>
            <w:tcW w:w="927" w:type="pct"/>
            <w:gridSpan w:val="2"/>
            <w:vAlign w:val="center"/>
          </w:tcPr>
          <w:p w14:paraId="4C056EB5" w14:textId="77777777" w:rsidR="00384AA7" w:rsidRPr="00B20C9E" w:rsidRDefault="00384AA7" w:rsidP="00750715">
            <w:pPr>
              <w:pStyle w:val="afffffb"/>
            </w:pPr>
            <w:r w:rsidRPr="00B20C9E">
              <w:rPr>
                <w:rFonts w:hint="eastAsia"/>
              </w:rPr>
              <w:t>无监测</w:t>
            </w:r>
            <w:r w:rsidRPr="00B20C9E">
              <w:sym w:font="Wingdings" w:char="00FE"/>
            </w:r>
          </w:p>
        </w:tc>
      </w:tr>
      <w:tr w:rsidR="00384AA7" w:rsidRPr="00B20C9E" w14:paraId="41E53B69" w14:textId="77777777" w:rsidTr="00750715">
        <w:tc>
          <w:tcPr>
            <w:tcW w:w="897" w:type="pct"/>
            <w:vAlign w:val="center"/>
          </w:tcPr>
          <w:p w14:paraId="2EE9EB6E" w14:textId="77777777" w:rsidR="00384AA7" w:rsidRPr="00B20C9E" w:rsidRDefault="00384AA7" w:rsidP="00750715">
            <w:pPr>
              <w:pStyle w:val="afffffb"/>
            </w:pPr>
            <w:r w:rsidRPr="00B20C9E">
              <w:rPr>
                <w:rFonts w:hint="eastAsia"/>
              </w:rPr>
              <w:t>评价结论</w:t>
            </w:r>
          </w:p>
        </w:tc>
        <w:tc>
          <w:tcPr>
            <w:tcW w:w="1048" w:type="pct"/>
            <w:vAlign w:val="center"/>
          </w:tcPr>
          <w:p w14:paraId="5EF9B5C6" w14:textId="77777777" w:rsidR="00384AA7" w:rsidRPr="00B20C9E" w:rsidRDefault="00384AA7" w:rsidP="00750715">
            <w:pPr>
              <w:pStyle w:val="afffffb"/>
            </w:pPr>
            <w:r w:rsidRPr="00B20C9E">
              <w:rPr>
                <w:rFonts w:hint="eastAsia"/>
              </w:rPr>
              <w:t>环境影响</w:t>
            </w:r>
          </w:p>
        </w:tc>
        <w:tc>
          <w:tcPr>
            <w:tcW w:w="3055" w:type="pct"/>
            <w:gridSpan w:val="6"/>
            <w:vAlign w:val="center"/>
          </w:tcPr>
          <w:p w14:paraId="2CBF4C77" w14:textId="77777777" w:rsidR="00384AA7" w:rsidRPr="00B20C9E" w:rsidRDefault="00384AA7" w:rsidP="00750715">
            <w:pPr>
              <w:pStyle w:val="afffffb"/>
            </w:pPr>
            <w:r w:rsidRPr="00B20C9E">
              <w:rPr>
                <w:rFonts w:hint="eastAsia"/>
              </w:rPr>
              <w:t>可行</w:t>
            </w:r>
            <w:r w:rsidRPr="00B20C9E">
              <w:sym w:font="Wingdings" w:char="00FE"/>
            </w:r>
            <w:r w:rsidRPr="00B20C9E">
              <w:rPr>
                <w:rFonts w:hint="eastAsia"/>
              </w:rPr>
              <w:t>不可行□</w:t>
            </w:r>
          </w:p>
        </w:tc>
      </w:tr>
      <w:tr w:rsidR="00384AA7" w:rsidRPr="00B20C9E" w14:paraId="303A54DC" w14:textId="77777777" w:rsidTr="00750715">
        <w:tc>
          <w:tcPr>
            <w:tcW w:w="5000" w:type="pct"/>
            <w:gridSpan w:val="8"/>
            <w:vAlign w:val="center"/>
          </w:tcPr>
          <w:p w14:paraId="1224FE3E" w14:textId="77777777" w:rsidR="00384AA7" w:rsidRPr="00B20C9E" w:rsidRDefault="00384AA7" w:rsidP="00750715">
            <w:pPr>
              <w:pStyle w:val="afffffb"/>
            </w:pPr>
            <w:r w:rsidRPr="00B20C9E">
              <w:t>注：</w:t>
            </w:r>
            <w:r w:rsidRPr="00B20C9E">
              <w:t>“</w:t>
            </w:r>
            <w:r w:rsidRPr="00B20C9E">
              <w:sym w:font="Wingdings" w:char="F06F"/>
            </w:r>
            <w:r w:rsidRPr="00B20C9E">
              <w:t>”</w:t>
            </w:r>
            <w:r w:rsidRPr="00B20C9E">
              <w:t>为勾选项，填</w:t>
            </w:r>
            <w:r w:rsidRPr="00B20C9E">
              <w:t>“</w:t>
            </w:r>
            <w:r w:rsidRPr="00B20C9E">
              <w:sym w:font="Wingdings" w:char="F0FC"/>
            </w:r>
            <w:r w:rsidRPr="00B20C9E">
              <w:t>”</w:t>
            </w:r>
            <w:r w:rsidRPr="00B20C9E">
              <w:t>；</w:t>
            </w:r>
            <w:r w:rsidRPr="00B20C9E">
              <w:t>“</w:t>
            </w:r>
            <w:r w:rsidRPr="00B20C9E">
              <w:t>（）</w:t>
            </w:r>
            <w:r w:rsidRPr="00B20C9E">
              <w:t>”</w:t>
            </w:r>
            <w:r w:rsidRPr="00B20C9E">
              <w:t>为内容填写项</w:t>
            </w:r>
          </w:p>
        </w:tc>
      </w:tr>
    </w:tbl>
    <w:p w14:paraId="33C65090" w14:textId="77777777" w:rsidR="00384AA7" w:rsidRPr="00384AA7" w:rsidRDefault="00384AA7" w:rsidP="00384AA7">
      <w:pPr>
        <w:ind w:firstLine="480"/>
      </w:pPr>
    </w:p>
    <w:p w14:paraId="684D5A7C" w14:textId="7C28CBD4" w:rsidR="00C372B2" w:rsidRDefault="00C372B2" w:rsidP="00C372B2">
      <w:pPr>
        <w:ind w:firstLine="480"/>
      </w:pPr>
    </w:p>
    <w:p w14:paraId="44208664" w14:textId="2ED08644" w:rsidR="00C372B2" w:rsidRDefault="00C372B2" w:rsidP="00C372B2">
      <w:pPr>
        <w:ind w:firstLine="480"/>
      </w:pPr>
    </w:p>
    <w:p w14:paraId="10BBB3AD" w14:textId="0BE8A694" w:rsidR="00C372B2" w:rsidRDefault="00C372B2" w:rsidP="00C372B2">
      <w:pPr>
        <w:ind w:firstLine="480"/>
      </w:pPr>
    </w:p>
    <w:p w14:paraId="00DF3646" w14:textId="77777777" w:rsidR="00C372B2" w:rsidRDefault="00C372B2" w:rsidP="00C372B2">
      <w:pPr>
        <w:ind w:firstLine="480"/>
        <w:sectPr w:rsidR="00C372B2" w:rsidSect="0056641F">
          <w:pgSz w:w="11906" w:h="16838" w:code="9"/>
          <w:pgMar w:top="1418" w:right="1418" w:bottom="1418" w:left="1418" w:header="851" w:footer="850" w:gutter="0"/>
          <w:cols w:space="720"/>
          <w:docGrid w:type="lines" w:linePitch="326"/>
        </w:sectPr>
      </w:pPr>
    </w:p>
    <w:p w14:paraId="0E31C4A5" w14:textId="77777777" w:rsidR="00C372B2" w:rsidRPr="008F5AD0" w:rsidRDefault="00C372B2" w:rsidP="00C372B2">
      <w:pPr>
        <w:pStyle w:val="afffffffffffffffff7"/>
      </w:pPr>
      <w:bookmarkStart w:id="699" w:name="_Toc170065078"/>
      <w:bookmarkStart w:id="700" w:name="_Toc219655023"/>
      <w:bookmarkStart w:id="701" w:name="_Toc223354718"/>
      <w:bookmarkStart w:id="702" w:name="_Toc227766537"/>
      <w:bookmarkStart w:id="703" w:name="_Toc238148161"/>
      <w:r>
        <w:rPr>
          <w:rFonts w:hint="eastAsia"/>
        </w:rPr>
        <w:t>5.</w:t>
      </w:r>
      <w:r>
        <w:t>5</w:t>
      </w:r>
      <w:r>
        <w:rPr>
          <w:rFonts w:hint="eastAsia"/>
        </w:rPr>
        <w:t>固体废物环境影响分析</w:t>
      </w:r>
      <w:bookmarkEnd w:id="699"/>
      <w:bookmarkEnd w:id="700"/>
      <w:bookmarkEnd w:id="701"/>
      <w:bookmarkEnd w:id="702"/>
      <w:bookmarkEnd w:id="703"/>
    </w:p>
    <w:p w14:paraId="26519DAC" w14:textId="50E2B890" w:rsidR="00C372B2" w:rsidRDefault="00C372B2" w:rsidP="00C372B2">
      <w:pPr>
        <w:pStyle w:val="afffffffffffffffff8"/>
      </w:pPr>
      <w:bookmarkStart w:id="704" w:name="_Toc100784045"/>
      <w:bookmarkStart w:id="705" w:name="_Toc101135877"/>
      <w:bookmarkStart w:id="706" w:name="_Toc108662654"/>
      <w:bookmarkStart w:id="707" w:name="_Toc168517086"/>
      <w:bookmarkStart w:id="708" w:name="_Toc170065079"/>
      <w:bookmarkStart w:id="709" w:name="_Toc219655024"/>
      <w:bookmarkStart w:id="710" w:name="_Toc223354719"/>
      <w:bookmarkStart w:id="711" w:name="_Toc227766538"/>
      <w:bookmarkStart w:id="712" w:name="_Toc234827862"/>
      <w:bookmarkStart w:id="713" w:name="_Toc238148162"/>
      <w:r>
        <w:rPr>
          <w:rFonts w:hint="eastAsia"/>
        </w:rPr>
        <w:t>5.</w:t>
      </w:r>
      <w:r>
        <w:t>5</w:t>
      </w:r>
      <w:r>
        <w:rPr>
          <w:rFonts w:hint="eastAsia"/>
        </w:rPr>
        <w:t>.1</w:t>
      </w:r>
      <w:r>
        <w:rPr>
          <w:rFonts w:hint="eastAsia"/>
        </w:rPr>
        <w:t>固体废物产生情况</w:t>
      </w:r>
      <w:bookmarkEnd w:id="704"/>
      <w:bookmarkEnd w:id="705"/>
      <w:bookmarkEnd w:id="706"/>
      <w:bookmarkEnd w:id="707"/>
      <w:bookmarkEnd w:id="708"/>
      <w:bookmarkEnd w:id="709"/>
      <w:bookmarkEnd w:id="710"/>
      <w:bookmarkEnd w:id="711"/>
      <w:bookmarkEnd w:id="712"/>
      <w:bookmarkEnd w:id="713"/>
    </w:p>
    <w:p w14:paraId="24CF5211" w14:textId="3443A721" w:rsidR="00D51CEA" w:rsidRPr="00D51CEA" w:rsidRDefault="00D51CEA" w:rsidP="00D51CEA">
      <w:pPr>
        <w:ind w:firstLine="480"/>
      </w:pPr>
      <w:r>
        <w:rPr>
          <w:rFonts w:hint="eastAsia"/>
        </w:rPr>
        <w:t>扩建</w:t>
      </w:r>
      <w:r w:rsidRPr="003B7147">
        <w:t>项目</w:t>
      </w:r>
      <w:r>
        <w:t>固体废物主要</w:t>
      </w:r>
      <w:r>
        <w:rPr>
          <w:rFonts w:hint="eastAsia"/>
        </w:rPr>
        <w:t>包括</w:t>
      </w:r>
      <w:r w:rsidR="00DC1CCD">
        <w:rPr>
          <w:rFonts w:hint="eastAsia"/>
        </w:rPr>
        <w:t>废农药瓶</w:t>
      </w:r>
      <w:r w:rsidR="00DC1CCD">
        <w:rPr>
          <w:rFonts w:ascii="宋体" w:hAnsi="宋体" w:hint="eastAsia"/>
          <w:color w:val="000000"/>
        </w:rPr>
        <w:t>清洗废渣、</w:t>
      </w:r>
      <w:r w:rsidR="00DC1CCD">
        <w:rPr>
          <w:rFonts w:hint="eastAsia"/>
        </w:rPr>
        <w:t>废农药瓶</w:t>
      </w:r>
      <w:r w:rsidR="00DC1CCD">
        <w:rPr>
          <w:rFonts w:ascii="宋体" w:hAnsi="宋体"/>
          <w:color w:val="000000"/>
        </w:rPr>
        <w:t>废标签纸</w:t>
      </w:r>
      <w:r w:rsidR="00DC1CCD">
        <w:rPr>
          <w:rFonts w:ascii="宋体" w:hAnsi="宋体" w:hint="eastAsia"/>
          <w:color w:val="000000"/>
        </w:rPr>
        <w:t>、</w:t>
      </w:r>
      <w:r w:rsidR="00DC1CCD">
        <w:rPr>
          <w:rFonts w:hint="eastAsia"/>
        </w:rPr>
        <w:t>废农药瓶</w:t>
      </w:r>
      <w:r w:rsidR="00DC1CCD">
        <w:rPr>
          <w:rFonts w:ascii="宋体" w:hAnsi="宋体"/>
          <w:color w:val="000000"/>
        </w:rPr>
        <w:t>硅胶分选橡胶</w:t>
      </w:r>
      <w:r w:rsidR="00DC1CCD">
        <w:rPr>
          <w:rFonts w:hint="eastAsia"/>
        </w:rPr>
        <w:t>、</w:t>
      </w:r>
      <w:r w:rsidR="0073538C">
        <w:rPr>
          <w:rFonts w:hint="eastAsia"/>
        </w:rPr>
        <w:t>废塑料清洗废渣</w:t>
      </w:r>
      <w:r w:rsidR="00DC1CCD">
        <w:rPr>
          <w:rFonts w:hint="eastAsia"/>
        </w:rPr>
        <w:t>、</w:t>
      </w:r>
      <w:r w:rsidR="00DC1CCD">
        <w:t>废</w:t>
      </w:r>
      <w:r w:rsidR="00DC1CCD">
        <w:rPr>
          <w:rFonts w:hint="eastAsia"/>
        </w:rPr>
        <w:t>活性炭、</w:t>
      </w:r>
      <w:r w:rsidR="00DC1CCD">
        <w:t>污泥、</w:t>
      </w:r>
      <w:r w:rsidR="00DC1CCD">
        <w:rPr>
          <w:rFonts w:hint="eastAsia"/>
        </w:rPr>
        <w:t>废机油、</w:t>
      </w:r>
      <w:r w:rsidR="00DC1CCD">
        <w:t>废油桶</w:t>
      </w:r>
      <w:r w:rsidR="00DC1CCD">
        <w:rPr>
          <w:rFonts w:hint="eastAsia"/>
        </w:rPr>
        <w:t>、污泥浓缩</w:t>
      </w:r>
      <w:r w:rsidR="00DC1CCD">
        <w:t>浓液、</w:t>
      </w:r>
      <w:r w:rsidR="00954654">
        <w:rPr>
          <w:rFonts w:hint="eastAsia"/>
        </w:rPr>
        <w:t>废分子筛</w:t>
      </w:r>
      <w:r w:rsidR="00DC1CCD">
        <w:rPr>
          <w:rFonts w:hint="eastAsia"/>
        </w:rPr>
        <w:t>、</w:t>
      </w:r>
      <w:r w:rsidR="00DC1CCD">
        <w:t>废布袋</w:t>
      </w:r>
      <w:r w:rsidR="00DC1CCD">
        <w:rPr>
          <w:rFonts w:hint="eastAsia"/>
        </w:rPr>
        <w:t>、收集粉尘、</w:t>
      </w:r>
      <w:r w:rsidR="00DC1CCD">
        <w:t>RCO</w:t>
      </w:r>
      <w:r w:rsidR="00DC1CCD">
        <w:t>催化剂和生活垃圾</w:t>
      </w:r>
      <w:r>
        <w:rPr>
          <w:rFonts w:hint="eastAsia"/>
        </w:rPr>
        <w:t>。</w:t>
      </w:r>
    </w:p>
    <w:p w14:paraId="4CF54D5F" w14:textId="46D35E61" w:rsidR="00C372B2" w:rsidRDefault="00C372B2" w:rsidP="00C372B2">
      <w:pPr>
        <w:pStyle w:val="afffffffffffffffff8"/>
      </w:pPr>
      <w:bookmarkStart w:id="714" w:name="_Toc100784046"/>
      <w:bookmarkStart w:id="715" w:name="_Toc101135878"/>
      <w:bookmarkStart w:id="716" w:name="_Toc108662655"/>
      <w:bookmarkStart w:id="717" w:name="_Toc168517087"/>
      <w:bookmarkStart w:id="718" w:name="_Toc170065080"/>
      <w:bookmarkStart w:id="719" w:name="_Toc219655025"/>
      <w:bookmarkStart w:id="720" w:name="_Toc223354720"/>
      <w:bookmarkStart w:id="721" w:name="_Toc227766539"/>
      <w:bookmarkStart w:id="722" w:name="_Toc234827863"/>
      <w:bookmarkStart w:id="723" w:name="_Toc238148163"/>
      <w:r>
        <w:rPr>
          <w:rFonts w:hint="eastAsia"/>
        </w:rPr>
        <w:t>5.</w:t>
      </w:r>
      <w:r>
        <w:t>5</w:t>
      </w:r>
      <w:r>
        <w:rPr>
          <w:rFonts w:hint="eastAsia"/>
        </w:rPr>
        <w:t>.2</w:t>
      </w:r>
      <w:r>
        <w:rPr>
          <w:rFonts w:hint="eastAsia"/>
        </w:rPr>
        <w:t>固体废物处理处置情况</w:t>
      </w:r>
      <w:bookmarkEnd w:id="714"/>
      <w:bookmarkEnd w:id="715"/>
      <w:bookmarkEnd w:id="716"/>
      <w:bookmarkEnd w:id="717"/>
      <w:bookmarkEnd w:id="718"/>
      <w:bookmarkEnd w:id="719"/>
      <w:bookmarkEnd w:id="720"/>
      <w:bookmarkEnd w:id="721"/>
      <w:bookmarkEnd w:id="722"/>
      <w:bookmarkEnd w:id="723"/>
    </w:p>
    <w:p w14:paraId="35D884CF" w14:textId="260F58A4" w:rsidR="00D51CEA" w:rsidRDefault="00D51CEA" w:rsidP="00D51CEA">
      <w:pPr>
        <w:ind w:firstLine="480"/>
      </w:pPr>
      <w:r>
        <w:rPr>
          <w:rFonts w:hint="eastAsia"/>
        </w:rPr>
        <w:t>本项目</w:t>
      </w:r>
      <w:r w:rsidR="00224AB9">
        <w:rPr>
          <w:rFonts w:hint="eastAsia"/>
        </w:rPr>
        <w:t>废农药瓶</w:t>
      </w:r>
      <w:r w:rsidR="00224AB9">
        <w:rPr>
          <w:rFonts w:ascii="宋体" w:hAnsi="宋体" w:hint="eastAsia"/>
          <w:color w:val="000000"/>
        </w:rPr>
        <w:t>清洗废渣、</w:t>
      </w:r>
      <w:r w:rsidR="00224AB9">
        <w:rPr>
          <w:rFonts w:hint="eastAsia"/>
        </w:rPr>
        <w:t>废农药瓶</w:t>
      </w:r>
      <w:r w:rsidR="00224AB9">
        <w:rPr>
          <w:rFonts w:ascii="宋体" w:hAnsi="宋体"/>
          <w:color w:val="000000"/>
        </w:rPr>
        <w:t>废标签纸</w:t>
      </w:r>
      <w:r w:rsidR="00224AB9">
        <w:rPr>
          <w:rFonts w:ascii="宋体" w:hAnsi="宋体" w:hint="eastAsia"/>
          <w:color w:val="000000"/>
        </w:rPr>
        <w:t>、</w:t>
      </w:r>
      <w:r w:rsidR="00224AB9">
        <w:rPr>
          <w:rFonts w:hint="eastAsia"/>
        </w:rPr>
        <w:t>废农药瓶</w:t>
      </w:r>
      <w:r w:rsidR="00224AB9">
        <w:rPr>
          <w:rFonts w:ascii="宋体" w:hAnsi="宋体"/>
          <w:color w:val="000000"/>
        </w:rPr>
        <w:t>硅胶分选橡胶</w:t>
      </w:r>
      <w:r>
        <w:rPr>
          <w:rFonts w:hint="eastAsia"/>
        </w:rPr>
        <w:t>、</w:t>
      </w:r>
      <w:r>
        <w:t>废</w:t>
      </w:r>
      <w:r>
        <w:rPr>
          <w:rFonts w:hint="eastAsia"/>
        </w:rPr>
        <w:t>活性炭、</w:t>
      </w:r>
      <w:r>
        <w:t>污泥、</w:t>
      </w:r>
      <w:r>
        <w:rPr>
          <w:rFonts w:hint="eastAsia"/>
        </w:rPr>
        <w:t>废机油、</w:t>
      </w:r>
      <w:r>
        <w:t>废油桶</w:t>
      </w:r>
      <w:r>
        <w:rPr>
          <w:rFonts w:hint="eastAsia"/>
        </w:rPr>
        <w:t>、污泥浓缩</w:t>
      </w:r>
      <w:r>
        <w:t>浓液</w:t>
      </w:r>
      <w:r w:rsidR="00224AB9">
        <w:rPr>
          <w:rFonts w:hint="eastAsia"/>
        </w:rPr>
        <w:t>和</w:t>
      </w:r>
      <w:r w:rsidR="00224AB9">
        <w:t>RCO</w:t>
      </w:r>
      <w:r w:rsidR="00224AB9">
        <w:t>废催化剂</w:t>
      </w:r>
      <w:r w:rsidRPr="006A4529">
        <w:rPr>
          <w:rFonts w:ascii="宋体" w:hAnsi="宋体"/>
          <w:color w:val="0D0D0D" w:themeColor="text1" w:themeTint="F2"/>
        </w:rPr>
        <w:t>交由</w:t>
      </w:r>
      <w:r>
        <w:rPr>
          <w:rFonts w:hint="eastAsia"/>
        </w:rPr>
        <w:t>有资质单位</w:t>
      </w:r>
      <w:r w:rsidRPr="006A4529">
        <w:rPr>
          <w:rFonts w:ascii="宋体" w:hAnsi="宋体"/>
          <w:color w:val="0D0D0D" w:themeColor="text1" w:themeTint="F2"/>
        </w:rPr>
        <w:t>进行处置，</w:t>
      </w:r>
      <w:r w:rsidR="0073538C">
        <w:rPr>
          <w:rFonts w:hint="eastAsia"/>
        </w:rPr>
        <w:t>废塑料清洗废渣</w:t>
      </w:r>
      <w:r>
        <w:t>、</w:t>
      </w:r>
      <w:r w:rsidR="00954654">
        <w:rPr>
          <w:rFonts w:hint="eastAsia"/>
        </w:rPr>
        <w:t>废分子筛</w:t>
      </w:r>
      <w:r>
        <w:rPr>
          <w:rFonts w:hint="eastAsia"/>
        </w:rPr>
        <w:t>、</w:t>
      </w:r>
      <w:r>
        <w:t>废布袋</w:t>
      </w:r>
      <w:r w:rsidR="00224AB9">
        <w:rPr>
          <w:rFonts w:hint="eastAsia"/>
        </w:rPr>
        <w:t>和</w:t>
      </w:r>
      <w:r w:rsidR="00224AB9">
        <w:t>收集粉尘</w:t>
      </w:r>
      <w:r>
        <w:rPr>
          <w:rFonts w:hint="eastAsia"/>
        </w:rPr>
        <w:t>由</w:t>
      </w:r>
      <w:r>
        <w:t>物质单位回收，生活垃圾由环卫部门定期</w:t>
      </w:r>
      <w:r>
        <w:rPr>
          <w:rFonts w:hint="eastAsia"/>
        </w:rPr>
        <w:t>清运。</w:t>
      </w:r>
    </w:p>
    <w:p w14:paraId="1BF732CF" w14:textId="6E052885" w:rsidR="00D51CEA" w:rsidRPr="00562D76" w:rsidRDefault="00D51CEA" w:rsidP="00D51CEA">
      <w:pPr>
        <w:pStyle w:val="afff9"/>
      </w:pPr>
      <w:r w:rsidRPr="00562D76">
        <w:t>表</w:t>
      </w:r>
      <w:r>
        <w:t>5.5.2-1</w:t>
      </w:r>
      <w:r w:rsidRPr="00562D76">
        <w:t xml:space="preserve">  </w:t>
      </w:r>
      <w:r>
        <w:rPr>
          <w:rFonts w:hint="eastAsia"/>
        </w:rPr>
        <w:t>扩建</w:t>
      </w:r>
      <w:r w:rsidRPr="00562D76">
        <w:t>项目固废产生情况汇总表</w:t>
      </w:r>
    </w:p>
    <w:tbl>
      <w:tblPr>
        <w:tblStyle w:val="ab"/>
        <w:tblW w:w="5000" w:type="pct"/>
        <w:tblLook w:val="0000" w:firstRow="0" w:lastRow="0" w:firstColumn="0" w:lastColumn="0" w:noHBand="0" w:noVBand="0"/>
      </w:tblPr>
      <w:tblGrid>
        <w:gridCol w:w="630"/>
        <w:gridCol w:w="1845"/>
        <w:gridCol w:w="1032"/>
        <w:gridCol w:w="831"/>
        <w:gridCol w:w="1032"/>
        <w:gridCol w:w="1656"/>
        <w:gridCol w:w="2044"/>
      </w:tblGrid>
      <w:tr w:rsidR="00D51CEA" w:rsidRPr="00562D76" w14:paraId="056D97C0" w14:textId="77777777" w:rsidTr="00D51CEA">
        <w:trPr>
          <w:trHeight w:val="20"/>
        </w:trPr>
        <w:tc>
          <w:tcPr>
            <w:tcW w:w="347" w:type="pct"/>
            <w:vAlign w:val="center"/>
          </w:tcPr>
          <w:p w14:paraId="7564F435" w14:textId="77777777" w:rsidR="00D51CEA" w:rsidRPr="00562D76" w:rsidRDefault="00D51CEA" w:rsidP="003A536F">
            <w:pPr>
              <w:pStyle w:val="afffffb"/>
            </w:pPr>
            <w:r w:rsidRPr="00562D76">
              <w:t>序号</w:t>
            </w:r>
          </w:p>
        </w:tc>
        <w:tc>
          <w:tcPr>
            <w:tcW w:w="1017" w:type="pct"/>
            <w:vAlign w:val="center"/>
          </w:tcPr>
          <w:p w14:paraId="3CF97A42" w14:textId="77777777" w:rsidR="00D51CEA" w:rsidRPr="00562D76" w:rsidRDefault="00D51CEA" w:rsidP="003A536F">
            <w:pPr>
              <w:pStyle w:val="afffffb"/>
            </w:pPr>
            <w:r w:rsidRPr="00562D76">
              <w:t>固废名称</w:t>
            </w:r>
          </w:p>
        </w:tc>
        <w:tc>
          <w:tcPr>
            <w:tcW w:w="569" w:type="pct"/>
            <w:vAlign w:val="center"/>
          </w:tcPr>
          <w:p w14:paraId="49D40A1F" w14:textId="77777777" w:rsidR="00D51CEA" w:rsidRPr="00562D76" w:rsidRDefault="00D51CEA" w:rsidP="003A536F">
            <w:pPr>
              <w:pStyle w:val="afffffb"/>
            </w:pPr>
            <w:r w:rsidRPr="00562D76">
              <w:t>产生工序</w:t>
            </w:r>
          </w:p>
        </w:tc>
        <w:tc>
          <w:tcPr>
            <w:tcW w:w="458" w:type="pct"/>
            <w:vAlign w:val="center"/>
          </w:tcPr>
          <w:p w14:paraId="6695206D" w14:textId="77777777" w:rsidR="00D51CEA" w:rsidRPr="00562D76" w:rsidRDefault="00D51CEA" w:rsidP="003A536F">
            <w:pPr>
              <w:pStyle w:val="afffffb"/>
            </w:pPr>
            <w:r w:rsidRPr="00562D76">
              <w:t>形态</w:t>
            </w:r>
          </w:p>
        </w:tc>
        <w:tc>
          <w:tcPr>
            <w:tcW w:w="569" w:type="pct"/>
            <w:vAlign w:val="center"/>
          </w:tcPr>
          <w:p w14:paraId="0209D549" w14:textId="77777777" w:rsidR="00D51CEA" w:rsidRPr="00562D76" w:rsidRDefault="00D51CEA" w:rsidP="003A536F">
            <w:pPr>
              <w:pStyle w:val="afffffb"/>
            </w:pPr>
            <w:r w:rsidRPr="00562D76">
              <w:t>主要成分</w:t>
            </w:r>
          </w:p>
        </w:tc>
        <w:tc>
          <w:tcPr>
            <w:tcW w:w="913" w:type="pct"/>
            <w:vAlign w:val="center"/>
          </w:tcPr>
          <w:p w14:paraId="4E480345" w14:textId="77777777" w:rsidR="00D51CEA" w:rsidRPr="00562D76" w:rsidRDefault="00D51CEA" w:rsidP="003A536F">
            <w:pPr>
              <w:pStyle w:val="afffffb"/>
            </w:pPr>
            <w:r w:rsidRPr="00562D76">
              <w:t>预测产生（</w:t>
            </w:r>
            <w:r w:rsidRPr="00562D76">
              <w:t>t/a</w:t>
            </w:r>
            <w:r w:rsidRPr="00562D76">
              <w:t>）</w:t>
            </w:r>
          </w:p>
        </w:tc>
        <w:tc>
          <w:tcPr>
            <w:tcW w:w="1127" w:type="pct"/>
            <w:vAlign w:val="center"/>
          </w:tcPr>
          <w:p w14:paraId="515A048E" w14:textId="77777777" w:rsidR="00D51CEA" w:rsidRPr="00562D76" w:rsidRDefault="00D51CEA" w:rsidP="003A536F">
            <w:pPr>
              <w:pStyle w:val="afffffb"/>
            </w:pPr>
            <w:r w:rsidRPr="00562D76">
              <w:t>利用处置方式</w:t>
            </w:r>
          </w:p>
        </w:tc>
      </w:tr>
      <w:tr w:rsidR="00224AB9" w:rsidRPr="00562D76" w14:paraId="3247E15C" w14:textId="77777777" w:rsidTr="00D51CEA">
        <w:trPr>
          <w:trHeight w:val="20"/>
        </w:trPr>
        <w:tc>
          <w:tcPr>
            <w:tcW w:w="347" w:type="pct"/>
            <w:vAlign w:val="center"/>
          </w:tcPr>
          <w:p w14:paraId="58636442" w14:textId="77777777" w:rsidR="00224AB9" w:rsidRPr="00F2178F" w:rsidRDefault="00224AB9" w:rsidP="00224AB9">
            <w:pPr>
              <w:pStyle w:val="afffffb"/>
            </w:pPr>
            <w:r w:rsidRPr="00F2178F">
              <w:rPr>
                <w:rFonts w:hint="eastAsia"/>
              </w:rPr>
              <w:t>1</w:t>
            </w:r>
          </w:p>
        </w:tc>
        <w:tc>
          <w:tcPr>
            <w:tcW w:w="1017" w:type="pct"/>
            <w:vAlign w:val="center"/>
          </w:tcPr>
          <w:p w14:paraId="780A2B10" w14:textId="6C32C0C0" w:rsidR="00224AB9" w:rsidRDefault="00224AB9" w:rsidP="00224AB9">
            <w:pPr>
              <w:pStyle w:val="afffffb"/>
            </w:pPr>
            <w:r>
              <w:rPr>
                <w:rFonts w:hint="eastAsia"/>
              </w:rPr>
              <w:t>废农药瓶清洗</w:t>
            </w:r>
            <w:r>
              <w:t>废渣</w:t>
            </w:r>
          </w:p>
        </w:tc>
        <w:tc>
          <w:tcPr>
            <w:tcW w:w="569" w:type="pct"/>
            <w:vAlign w:val="center"/>
          </w:tcPr>
          <w:p w14:paraId="39230504" w14:textId="537D69B4" w:rsidR="00224AB9" w:rsidRDefault="00224AB9" w:rsidP="00224AB9">
            <w:pPr>
              <w:pStyle w:val="afffffb"/>
            </w:pPr>
            <w:r>
              <w:rPr>
                <w:rFonts w:hint="eastAsia"/>
              </w:rPr>
              <w:t>生产</w:t>
            </w:r>
          </w:p>
        </w:tc>
        <w:tc>
          <w:tcPr>
            <w:tcW w:w="458" w:type="pct"/>
            <w:vAlign w:val="center"/>
          </w:tcPr>
          <w:p w14:paraId="0F843C34" w14:textId="5E852DF7" w:rsidR="00224AB9" w:rsidRPr="00F2178F" w:rsidRDefault="00224AB9" w:rsidP="00224AB9">
            <w:pPr>
              <w:pStyle w:val="afffffb"/>
            </w:pPr>
            <w:r>
              <w:rPr>
                <w:rFonts w:hint="eastAsia"/>
              </w:rPr>
              <w:t>固态</w:t>
            </w:r>
          </w:p>
        </w:tc>
        <w:tc>
          <w:tcPr>
            <w:tcW w:w="569" w:type="pct"/>
            <w:vAlign w:val="center"/>
          </w:tcPr>
          <w:p w14:paraId="5F0650E2" w14:textId="7F5B8AC2" w:rsidR="00224AB9" w:rsidRDefault="00224AB9" w:rsidP="00224AB9">
            <w:pPr>
              <w:pStyle w:val="afffffb"/>
            </w:pPr>
            <w:r>
              <w:rPr>
                <w:rFonts w:hint="eastAsia"/>
              </w:rPr>
              <w:t>农药</w:t>
            </w:r>
          </w:p>
        </w:tc>
        <w:tc>
          <w:tcPr>
            <w:tcW w:w="913" w:type="pct"/>
            <w:vAlign w:val="center"/>
          </w:tcPr>
          <w:p w14:paraId="1059DE92" w14:textId="4221C5DB" w:rsidR="00224AB9" w:rsidRDefault="00224AB9" w:rsidP="00224AB9">
            <w:pPr>
              <w:pStyle w:val="afffffb"/>
            </w:pPr>
            <w:r>
              <w:rPr>
                <w:rFonts w:hint="eastAsia"/>
              </w:rPr>
              <w:t>50.8</w:t>
            </w:r>
          </w:p>
        </w:tc>
        <w:tc>
          <w:tcPr>
            <w:tcW w:w="1127" w:type="pct"/>
            <w:vMerge w:val="restart"/>
            <w:vAlign w:val="center"/>
          </w:tcPr>
          <w:p w14:paraId="6EC5B89A" w14:textId="77777777" w:rsidR="00224AB9" w:rsidRDefault="00224AB9" w:rsidP="00224AB9">
            <w:pPr>
              <w:pStyle w:val="afffffb"/>
            </w:pPr>
            <w:r>
              <w:rPr>
                <w:rFonts w:hint="eastAsia"/>
              </w:rPr>
              <w:t>委托有资质单位处置</w:t>
            </w:r>
          </w:p>
        </w:tc>
      </w:tr>
      <w:tr w:rsidR="00224AB9" w:rsidRPr="00562D76" w14:paraId="1B29962A" w14:textId="77777777" w:rsidTr="00D51CEA">
        <w:trPr>
          <w:trHeight w:val="20"/>
        </w:trPr>
        <w:tc>
          <w:tcPr>
            <w:tcW w:w="347" w:type="pct"/>
            <w:vAlign w:val="center"/>
          </w:tcPr>
          <w:p w14:paraId="0A9D522E" w14:textId="77777777" w:rsidR="00224AB9" w:rsidRPr="00562D76" w:rsidRDefault="00224AB9" w:rsidP="00224AB9">
            <w:pPr>
              <w:pStyle w:val="afffffb"/>
            </w:pPr>
            <w:r w:rsidRPr="00F2178F">
              <w:rPr>
                <w:rFonts w:hint="eastAsia"/>
              </w:rPr>
              <w:t>2</w:t>
            </w:r>
          </w:p>
        </w:tc>
        <w:tc>
          <w:tcPr>
            <w:tcW w:w="1017" w:type="pct"/>
            <w:vAlign w:val="center"/>
          </w:tcPr>
          <w:p w14:paraId="50665453" w14:textId="15B401A1" w:rsidR="00224AB9" w:rsidRPr="00562D76" w:rsidRDefault="00224AB9" w:rsidP="00224AB9">
            <w:pPr>
              <w:pStyle w:val="afffffb"/>
            </w:pPr>
            <w:r>
              <w:rPr>
                <w:rFonts w:hint="eastAsia"/>
              </w:rPr>
              <w:t>废农药瓶废标签纸</w:t>
            </w:r>
          </w:p>
        </w:tc>
        <w:tc>
          <w:tcPr>
            <w:tcW w:w="569" w:type="pct"/>
            <w:vAlign w:val="center"/>
          </w:tcPr>
          <w:p w14:paraId="00BDD50A" w14:textId="1EDEEF6B" w:rsidR="00224AB9" w:rsidRPr="00562D76" w:rsidRDefault="00224AB9" w:rsidP="00224AB9">
            <w:pPr>
              <w:pStyle w:val="afffffb"/>
            </w:pPr>
            <w:r>
              <w:rPr>
                <w:rFonts w:hint="eastAsia"/>
              </w:rPr>
              <w:t>生产</w:t>
            </w:r>
          </w:p>
        </w:tc>
        <w:tc>
          <w:tcPr>
            <w:tcW w:w="458" w:type="pct"/>
            <w:vAlign w:val="center"/>
          </w:tcPr>
          <w:p w14:paraId="0DA28ECB" w14:textId="611C6AE5" w:rsidR="00224AB9" w:rsidRPr="00562D76" w:rsidRDefault="00224AB9" w:rsidP="00224AB9">
            <w:pPr>
              <w:pStyle w:val="afffffb"/>
            </w:pPr>
            <w:r w:rsidRPr="00F2178F">
              <w:t>固态</w:t>
            </w:r>
          </w:p>
        </w:tc>
        <w:tc>
          <w:tcPr>
            <w:tcW w:w="569" w:type="pct"/>
            <w:vAlign w:val="center"/>
          </w:tcPr>
          <w:p w14:paraId="304CB107" w14:textId="4B4C1BC4" w:rsidR="00224AB9" w:rsidRPr="00562D76" w:rsidRDefault="00224AB9" w:rsidP="00224AB9">
            <w:pPr>
              <w:pStyle w:val="afffffb"/>
            </w:pPr>
            <w:r>
              <w:rPr>
                <w:rFonts w:hint="eastAsia"/>
              </w:rPr>
              <w:t>农药</w:t>
            </w:r>
          </w:p>
        </w:tc>
        <w:tc>
          <w:tcPr>
            <w:tcW w:w="913" w:type="pct"/>
            <w:vAlign w:val="center"/>
          </w:tcPr>
          <w:p w14:paraId="09303020" w14:textId="34543F99" w:rsidR="00224AB9" w:rsidRPr="00562D76" w:rsidRDefault="00224AB9" w:rsidP="00224AB9">
            <w:pPr>
              <w:pStyle w:val="afffffb"/>
            </w:pPr>
            <w:r>
              <w:rPr>
                <w:rFonts w:hint="eastAsia"/>
              </w:rPr>
              <w:t>0.01</w:t>
            </w:r>
          </w:p>
        </w:tc>
        <w:tc>
          <w:tcPr>
            <w:tcW w:w="1127" w:type="pct"/>
            <w:vMerge/>
            <w:vAlign w:val="center"/>
          </w:tcPr>
          <w:p w14:paraId="45F32043" w14:textId="77777777" w:rsidR="00224AB9" w:rsidRPr="00562D76" w:rsidRDefault="00224AB9" w:rsidP="00224AB9">
            <w:pPr>
              <w:pStyle w:val="afffffb"/>
            </w:pPr>
          </w:p>
        </w:tc>
      </w:tr>
      <w:tr w:rsidR="00224AB9" w:rsidRPr="00562D76" w14:paraId="5950D634" w14:textId="77777777" w:rsidTr="00D51CEA">
        <w:trPr>
          <w:trHeight w:val="20"/>
        </w:trPr>
        <w:tc>
          <w:tcPr>
            <w:tcW w:w="347" w:type="pct"/>
            <w:vAlign w:val="center"/>
          </w:tcPr>
          <w:p w14:paraId="25728B59" w14:textId="77777777" w:rsidR="00224AB9" w:rsidRPr="00562D76" w:rsidRDefault="00224AB9" w:rsidP="00224AB9">
            <w:pPr>
              <w:pStyle w:val="afffffb"/>
            </w:pPr>
            <w:r>
              <w:rPr>
                <w:rFonts w:hint="eastAsia"/>
              </w:rPr>
              <w:t>3</w:t>
            </w:r>
          </w:p>
        </w:tc>
        <w:tc>
          <w:tcPr>
            <w:tcW w:w="1017" w:type="pct"/>
            <w:vAlign w:val="center"/>
          </w:tcPr>
          <w:p w14:paraId="365890C0" w14:textId="0C8EAE1B" w:rsidR="00224AB9" w:rsidRPr="00562D76" w:rsidRDefault="00224AB9" w:rsidP="00224AB9">
            <w:pPr>
              <w:pStyle w:val="afffffb"/>
            </w:pPr>
            <w:r>
              <w:rPr>
                <w:rFonts w:hint="eastAsia"/>
              </w:rPr>
              <w:t>废</w:t>
            </w:r>
            <w:r>
              <w:t>农药瓶硅胶分选橡胶</w:t>
            </w:r>
          </w:p>
        </w:tc>
        <w:tc>
          <w:tcPr>
            <w:tcW w:w="569" w:type="pct"/>
            <w:vAlign w:val="center"/>
          </w:tcPr>
          <w:p w14:paraId="7EB5F129" w14:textId="70404BFC" w:rsidR="00224AB9" w:rsidRPr="00562D76" w:rsidRDefault="00224AB9" w:rsidP="00224AB9">
            <w:pPr>
              <w:pStyle w:val="afffffb"/>
            </w:pPr>
            <w:r>
              <w:rPr>
                <w:rFonts w:hint="eastAsia"/>
              </w:rPr>
              <w:t>生产</w:t>
            </w:r>
          </w:p>
        </w:tc>
        <w:tc>
          <w:tcPr>
            <w:tcW w:w="458" w:type="pct"/>
            <w:vAlign w:val="center"/>
          </w:tcPr>
          <w:p w14:paraId="24F1A2D0" w14:textId="1055C051" w:rsidR="00224AB9" w:rsidRPr="00562D76" w:rsidRDefault="00224AB9" w:rsidP="00224AB9">
            <w:pPr>
              <w:pStyle w:val="afffffb"/>
            </w:pPr>
            <w:r w:rsidRPr="00F2178F">
              <w:t>固态</w:t>
            </w:r>
          </w:p>
        </w:tc>
        <w:tc>
          <w:tcPr>
            <w:tcW w:w="569" w:type="pct"/>
            <w:vAlign w:val="center"/>
          </w:tcPr>
          <w:p w14:paraId="64FFD536" w14:textId="056329B7" w:rsidR="00224AB9" w:rsidRPr="00562D76" w:rsidRDefault="00224AB9" w:rsidP="00224AB9">
            <w:pPr>
              <w:pStyle w:val="afffffb"/>
            </w:pPr>
            <w:r>
              <w:rPr>
                <w:rFonts w:hint="eastAsia"/>
              </w:rPr>
              <w:t>农药</w:t>
            </w:r>
          </w:p>
        </w:tc>
        <w:tc>
          <w:tcPr>
            <w:tcW w:w="913" w:type="pct"/>
            <w:vAlign w:val="center"/>
          </w:tcPr>
          <w:p w14:paraId="45A355AE" w14:textId="73260C31" w:rsidR="00224AB9" w:rsidRPr="00562D76" w:rsidRDefault="00224AB9" w:rsidP="00224AB9">
            <w:pPr>
              <w:pStyle w:val="afffffb"/>
            </w:pPr>
            <w:r>
              <w:rPr>
                <w:rFonts w:hint="eastAsia"/>
              </w:rPr>
              <w:t>0.1</w:t>
            </w:r>
          </w:p>
        </w:tc>
        <w:tc>
          <w:tcPr>
            <w:tcW w:w="1127" w:type="pct"/>
            <w:vMerge/>
            <w:vAlign w:val="center"/>
          </w:tcPr>
          <w:p w14:paraId="2FD3542C" w14:textId="77777777" w:rsidR="00224AB9" w:rsidRPr="00562D76" w:rsidRDefault="00224AB9" w:rsidP="00224AB9">
            <w:pPr>
              <w:pStyle w:val="afffffb"/>
            </w:pPr>
          </w:p>
        </w:tc>
      </w:tr>
      <w:tr w:rsidR="00224AB9" w:rsidRPr="00562D76" w14:paraId="6BF73FDD" w14:textId="77777777" w:rsidTr="00D51CEA">
        <w:trPr>
          <w:trHeight w:val="20"/>
        </w:trPr>
        <w:tc>
          <w:tcPr>
            <w:tcW w:w="347" w:type="pct"/>
            <w:vAlign w:val="center"/>
          </w:tcPr>
          <w:p w14:paraId="0D3667E7" w14:textId="77777777" w:rsidR="00224AB9" w:rsidRPr="00562D76" w:rsidRDefault="00224AB9" w:rsidP="00224AB9">
            <w:pPr>
              <w:pStyle w:val="afffffb"/>
            </w:pPr>
            <w:r>
              <w:rPr>
                <w:rFonts w:hint="eastAsia"/>
              </w:rPr>
              <w:t>4</w:t>
            </w:r>
          </w:p>
        </w:tc>
        <w:tc>
          <w:tcPr>
            <w:tcW w:w="1017" w:type="pct"/>
            <w:vAlign w:val="center"/>
          </w:tcPr>
          <w:p w14:paraId="7B3CC8AE" w14:textId="698A2420" w:rsidR="00224AB9" w:rsidRPr="00562D76" w:rsidRDefault="00224AB9" w:rsidP="00224AB9">
            <w:pPr>
              <w:pStyle w:val="afffffb"/>
            </w:pPr>
            <w:r>
              <w:rPr>
                <w:rFonts w:hint="eastAsia"/>
              </w:rPr>
              <w:t>废活性炭</w:t>
            </w:r>
          </w:p>
        </w:tc>
        <w:tc>
          <w:tcPr>
            <w:tcW w:w="569" w:type="pct"/>
            <w:vAlign w:val="center"/>
          </w:tcPr>
          <w:p w14:paraId="65EBAB27" w14:textId="49D584F0" w:rsidR="00224AB9" w:rsidRPr="00562D76" w:rsidRDefault="00224AB9" w:rsidP="00224AB9">
            <w:pPr>
              <w:pStyle w:val="afffffb"/>
            </w:pPr>
            <w:r>
              <w:rPr>
                <w:rFonts w:hint="eastAsia"/>
              </w:rPr>
              <w:t>废气</w:t>
            </w:r>
            <w:r>
              <w:t>处理</w:t>
            </w:r>
          </w:p>
        </w:tc>
        <w:tc>
          <w:tcPr>
            <w:tcW w:w="458" w:type="pct"/>
            <w:vAlign w:val="center"/>
          </w:tcPr>
          <w:p w14:paraId="1D11DF65" w14:textId="53D6D8F8" w:rsidR="00224AB9" w:rsidRPr="00562D76" w:rsidRDefault="00224AB9" w:rsidP="00224AB9">
            <w:pPr>
              <w:pStyle w:val="afffffb"/>
            </w:pPr>
            <w:r w:rsidRPr="00F2178F">
              <w:rPr>
                <w:rFonts w:hint="eastAsia"/>
              </w:rPr>
              <w:t>固态</w:t>
            </w:r>
          </w:p>
        </w:tc>
        <w:tc>
          <w:tcPr>
            <w:tcW w:w="569" w:type="pct"/>
            <w:vAlign w:val="center"/>
          </w:tcPr>
          <w:p w14:paraId="51B3F291" w14:textId="04E66F9E" w:rsidR="00224AB9" w:rsidRPr="00562D76" w:rsidRDefault="00224AB9" w:rsidP="00224AB9">
            <w:pPr>
              <w:pStyle w:val="afffffb"/>
            </w:pPr>
            <w:r>
              <w:rPr>
                <w:rFonts w:hint="eastAsia"/>
              </w:rPr>
              <w:t>有机物</w:t>
            </w:r>
          </w:p>
        </w:tc>
        <w:tc>
          <w:tcPr>
            <w:tcW w:w="913" w:type="pct"/>
            <w:vAlign w:val="center"/>
          </w:tcPr>
          <w:p w14:paraId="7F6D8C73" w14:textId="269F7465" w:rsidR="00224AB9" w:rsidRPr="00562D76" w:rsidRDefault="00224AB9" w:rsidP="00224AB9">
            <w:pPr>
              <w:pStyle w:val="afffffb"/>
            </w:pPr>
            <w:r>
              <w:t>6.35</w:t>
            </w:r>
          </w:p>
        </w:tc>
        <w:tc>
          <w:tcPr>
            <w:tcW w:w="1127" w:type="pct"/>
            <w:vMerge/>
            <w:vAlign w:val="center"/>
          </w:tcPr>
          <w:p w14:paraId="5AA7A1CE" w14:textId="77777777" w:rsidR="00224AB9" w:rsidRPr="00562D76" w:rsidRDefault="00224AB9" w:rsidP="00224AB9">
            <w:pPr>
              <w:pStyle w:val="afffffb"/>
            </w:pPr>
          </w:p>
        </w:tc>
      </w:tr>
      <w:tr w:rsidR="00224AB9" w:rsidRPr="00562D76" w14:paraId="067FC5B8" w14:textId="77777777" w:rsidTr="00D51CEA">
        <w:trPr>
          <w:trHeight w:val="20"/>
        </w:trPr>
        <w:tc>
          <w:tcPr>
            <w:tcW w:w="347" w:type="pct"/>
            <w:vAlign w:val="center"/>
          </w:tcPr>
          <w:p w14:paraId="0759EDEF" w14:textId="77777777" w:rsidR="00224AB9" w:rsidRPr="00562D76" w:rsidRDefault="00224AB9" w:rsidP="00224AB9">
            <w:pPr>
              <w:pStyle w:val="afffffb"/>
            </w:pPr>
            <w:r>
              <w:t>5</w:t>
            </w:r>
          </w:p>
        </w:tc>
        <w:tc>
          <w:tcPr>
            <w:tcW w:w="1017" w:type="pct"/>
            <w:vAlign w:val="center"/>
          </w:tcPr>
          <w:p w14:paraId="2009ABFD" w14:textId="3122AEC1" w:rsidR="00224AB9" w:rsidRPr="00562D76" w:rsidRDefault="00224AB9" w:rsidP="00224AB9">
            <w:pPr>
              <w:pStyle w:val="afffffb"/>
            </w:pPr>
            <w:r w:rsidRPr="00E0008E">
              <w:rPr>
                <w:rFonts w:hint="eastAsia"/>
              </w:rPr>
              <w:t>废机油</w:t>
            </w:r>
          </w:p>
        </w:tc>
        <w:tc>
          <w:tcPr>
            <w:tcW w:w="569" w:type="pct"/>
            <w:vAlign w:val="center"/>
          </w:tcPr>
          <w:p w14:paraId="2E17CB4C" w14:textId="2D2A12DE" w:rsidR="00224AB9" w:rsidRPr="00562D76" w:rsidRDefault="00224AB9" w:rsidP="00224AB9">
            <w:pPr>
              <w:pStyle w:val="afffffb"/>
            </w:pPr>
            <w:r w:rsidRPr="00F2178F">
              <w:rPr>
                <w:rFonts w:hint="eastAsia"/>
              </w:rPr>
              <w:t>设备</w:t>
            </w:r>
            <w:r w:rsidRPr="00F2178F">
              <w:t>维修</w:t>
            </w:r>
          </w:p>
        </w:tc>
        <w:tc>
          <w:tcPr>
            <w:tcW w:w="458" w:type="pct"/>
            <w:vAlign w:val="center"/>
          </w:tcPr>
          <w:p w14:paraId="61DEF9E6" w14:textId="427F04EF" w:rsidR="00224AB9" w:rsidRPr="00562D76" w:rsidRDefault="00224AB9" w:rsidP="00224AB9">
            <w:pPr>
              <w:pStyle w:val="afffffb"/>
            </w:pPr>
            <w:r w:rsidRPr="00F2178F">
              <w:rPr>
                <w:rFonts w:hint="eastAsia"/>
              </w:rPr>
              <w:t>液态</w:t>
            </w:r>
          </w:p>
        </w:tc>
        <w:tc>
          <w:tcPr>
            <w:tcW w:w="569" w:type="pct"/>
            <w:vAlign w:val="center"/>
          </w:tcPr>
          <w:p w14:paraId="4225DDD9" w14:textId="2B374305" w:rsidR="00224AB9" w:rsidRPr="00562D76" w:rsidRDefault="00224AB9" w:rsidP="00224AB9">
            <w:pPr>
              <w:pStyle w:val="afffffb"/>
            </w:pPr>
            <w:r w:rsidRPr="00F2178F">
              <w:rPr>
                <w:rFonts w:hint="eastAsia"/>
              </w:rPr>
              <w:t>机油</w:t>
            </w:r>
          </w:p>
        </w:tc>
        <w:tc>
          <w:tcPr>
            <w:tcW w:w="913" w:type="pct"/>
            <w:vAlign w:val="center"/>
          </w:tcPr>
          <w:p w14:paraId="41BC99E2" w14:textId="29570959" w:rsidR="00224AB9" w:rsidRPr="00562D76" w:rsidRDefault="00224AB9" w:rsidP="00224AB9">
            <w:pPr>
              <w:pStyle w:val="afffffb"/>
            </w:pPr>
            <w:r>
              <w:rPr>
                <w:rFonts w:hint="eastAsia"/>
              </w:rPr>
              <w:t>0.1</w:t>
            </w:r>
            <w:r>
              <w:t>5</w:t>
            </w:r>
          </w:p>
        </w:tc>
        <w:tc>
          <w:tcPr>
            <w:tcW w:w="1127" w:type="pct"/>
            <w:vMerge/>
            <w:vAlign w:val="center"/>
          </w:tcPr>
          <w:p w14:paraId="4BD6B237" w14:textId="77777777" w:rsidR="00224AB9" w:rsidRPr="00562D76" w:rsidRDefault="00224AB9" w:rsidP="00224AB9">
            <w:pPr>
              <w:pStyle w:val="afffffb"/>
            </w:pPr>
          </w:p>
        </w:tc>
      </w:tr>
      <w:tr w:rsidR="00224AB9" w:rsidRPr="00562D76" w14:paraId="6D2C3E1E" w14:textId="77777777" w:rsidTr="00D51CEA">
        <w:trPr>
          <w:trHeight w:val="20"/>
        </w:trPr>
        <w:tc>
          <w:tcPr>
            <w:tcW w:w="347" w:type="pct"/>
            <w:vAlign w:val="center"/>
          </w:tcPr>
          <w:p w14:paraId="6ED0E03C" w14:textId="77777777" w:rsidR="00224AB9" w:rsidRPr="00562D76" w:rsidRDefault="00224AB9" w:rsidP="00224AB9">
            <w:pPr>
              <w:pStyle w:val="afffffb"/>
            </w:pPr>
            <w:r>
              <w:t>6</w:t>
            </w:r>
          </w:p>
        </w:tc>
        <w:tc>
          <w:tcPr>
            <w:tcW w:w="1017" w:type="pct"/>
            <w:vAlign w:val="center"/>
          </w:tcPr>
          <w:p w14:paraId="5E374712" w14:textId="3F9EBC1D" w:rsidR="00224AB9" w:rsidRPr="00562D76" w:rsidRDefault="00224AB9" w:rsidP="00224AB9">
            <w:pPr>
              <w:pStyle w:val="afffffb"/>
            </w:pPr>
            <w:r>
              <w:t>废油桶</w:t>
            </w:r>
          </w:p>
        </w:tc>
        <w:tc>
          <w:tcPr>
            <w:tcW w:w="569" w:type="pct"/>
            <w:vAlign w:val="center"/>
          </w:tcPr>
          <w:p w14:paraId="09AE5F53" w14:textId="67F7463E" w:rsidR="00224AB9" w:rsidRPr="00562D76" w:rsidRDefault="00224AB9" w:rsidP="00224AB9">
            <w:pPr>
              <w:pStyle w:val="afffffb"/>
            </w:pPr>
            <w:r>
              <w:rPr>
                <w:rFonts w:hint="eastAsia"/>
              </w:rPr>
              <w:t>设备</w:t>
            </w:r>
            <w:r>
              <w:t>维修</w:t>
            </w:r>
          </w:p>
        </w:tc>
        <w:tc>
          <w:tcPr>
            <w:tcW w:w="458" w:type="pct"/>
            <w:vAlign w:val="center"/>
          </w:tcPr>
          <w:p w14:paraId="018BA835" w14:textId="2606E350" w:rsidR="00224AB9" w:rsidRPr="00562D76" w:rsidRDefault="00224AB9" w:rsidP="00224AB9">
            <w:pPr>
              <w:pStyle w:val="afffffb"/>
            </w:pPr>
            <w:r w:rsidRPr="00F2178F">
              <w:rPr>
                <w:rFonts w:hint="eastAsia"/>
              </w:rPr>
              <w:t>固态</w:t>
            </w:r>
          </w:p>
        </w:tc>
        <w:tc>
          <w:tcPr>
            <w:tcW w:w="569" w:type="pct"/>
            <w:vAlign w:val="center"/>
          </w:tcPr>
          <w:p w14:paraId="65C09D71" w14:textId="6C7D7C30" w:rsidR="00224AB9" w:rsidRPr="00562D76" w:rsidRDefault="00224AB9" w:rsidP="00224AB9">
            <w:pPr>
              <w:pStyle w:val="afffffb"/>
            </w:pPr>
            <w:r w:rsidRPr="00F2178F">
              <w:rPr>
                <w:rFonts w:hint="eastAsia"/>
              </w:rPr>
              <w:t>机油</w:t>
            </w:r>
          </w:p>
        </w:tc>
        <w:tc>
          <w:tcPr>
            <w:tcW w:w="913" w:type="pct"/>
            <w:vAlign w:val="center"/>
          </w:tcPr>
          <w:p w14:paraId="2964EDFE" w14:textId="46F91827" w:rsidR="00224AB9" w:rsidRPr="00562D76" w:rsidRDefault="00224AB9" w:rsidP="00224AB9">
            <w:pPr>
              <w:pStyle w:val="afffffb"/>
            </w:pPr>
            <w:r>
              <w:rPr>
                <w:rFonts w:hint="eastAsia"/>
              </w:rPr>
              <w:t>0.1</w:t>
            </w:r>
          </w:p>
        </w:tc>
        <w:tc>
          <w:tcPr>
            <w:tcW w:w="1127" w:type="pct"/>
            <w:vMerge/>
            <w:vAlign w:val="center"/>
          </w:tcPr>
          <w:p w14:paraId="4ABA6E74" w14:textId="77777777" w:rsidR="00224AB9" w:rsidRPr="00562D76" w:rsidRDefault="00224AB9" w:rsidP="00224AB9">
            <w:pPr>
              <w:pStyle w:val="afffffb"/>
            </w:pPr>
          </w:p>
        </w:tc>
      </w:tr>
      <w:tr w:rsidR="00224AB9" w:rsidRPr="00562D76" w14:paraId="613D496F" w14:textId="77777777" w:rsidTr="00D51CEA">
        <w:trPr>
          <w:trHeight w:val="20"/>
        </w:trPr>
        <w:tc>
          <w:tcPr>
            <w:tcW w:w="347" w:type="pct"/>
            <w:vAlign w:val="center"/>
          </w:tcPr>
          <w:p w14:paraId="5557E6E7" w14:textId="77777777" w:rsidR="00224AB9" w:rsidRPr="00562D76" w:rsidRDefault="00224AB9" w:rsidP="00224AB9">
            <w:pPr>
              <w:pStyle w:val="afffffb"/>
            </w:pPr>
            <w:r>
              <w:rPr>
                <w:rFonts w:hint="eastAsia"/>
              </w:rPr>
              <w:t>7</w:t>
            </w:r>
          </w:p>
        </w:tc>
        <w:tc>
          <w:tcPr>
            <w:tcW w:w="1017" w:type="pct"/>
            <w:vAlign w:val="center"/>
          </w:tcPr>
          <w:p w14:paraId="28421C3D" w14:textId="417B2A49" w:rsidR="00224AB9" w:rsidRPr="00562D76" w:rsidRDefault="00224AB9" w:rsidP="00224AB9">
            <w:pPr>
              <w:pStyle w:val="afffffb"/>
            </w:pPr>
            <w:r w:rsidRPr="00F2178F">
              <w:t>污泥</w:t>
            </w:r>
          </w:p>
        </w:tc>
        <w:tc>
          <w:tcPr>
            <w:tcW w:w="569" w:type="pct"/>
            <w:vAlign w:val="center"/>
          </w:tcPr>
          <w:p w14:paraId="0B420E5B" w14:textId="26407050" w:rsidR="00224AB9" w:rsidRPr="00562D76" w:rsidRDefault="00224AB9" w:rsidP="00224AB9">
            <w:pPr>
              <w:pStyle w:val="afffffb"/>
            </w:pPr>
            <w:r w:rsidRPr="00F2178F">
              <w:rPr>
                <w:rFonts w:hint="eastAsia"/>
              </w:rPr>
              <w:t>污水</w:t>
            </w:r>
            <w:r w:rsidRPr="00F2178F">
              <w:t>处理</w:t>
            </w:r>
          </w:p>
        </w:tc>
        <w:tc>
          <w:tcPr>
            <w:tcW w:w="458" w:type="pct"/>
            <w:vAlign w:val="center"/>
          </w:tcPr>
          <w:p w14:paraId="002D6366" w14:textId="4DE241DB" w:rsidR="00224AB9" w:rsidRPr="00562D76" w:rsidRDefault="00224AB9" w:rsidP="00224AB9">
            <w:pPr>
              <w:pStyle w:val="afffffb"/>
            </w:pPr>
            <w:r w:rsidRPr="00F2178F">
              <w:rPr>
                <w:rFonts w:hint="eastAsia"/>
              </w:rPr>
              <w:t>半</w:t>
            </w:r>
            <w:r w:rsidRPr="00F2178F">
              <w:t>固态</w:t>
            </w:r>
          </w:p>
        </w:tc>
        <w:tc>
          <w:tcPr>
            <w:tcW w:w="569" w:type="pct"/>
            <w:vAlign w:val="center"/>
          </w:tcPr>
          <w:p w14:paraId="684AE538" w14:textId="74C7FF6B" w:rsidR="00224AB9" w:rsidRPr="00562D76" w:rsidRDefault="00224AB9" w:rsidP="00224AB9">
            <w:pPr>
              <w:pStyle w:val="afffffb"/>
            </w:pPr>
            <w:r>
              <w:rPr>
                <w:rFonts w:hint="eastAsia"/>
              </w:rPr>
              <w:t>有机物</w:t>
            </w:r>
          </w:p>
        </w:tc>
        <w:tc>
          <w:tcPr>
            <w:tcW w:w="913" w:type="pct"/>
            <w:vAlign w:val="center"/>
          </w:tcPr>
          <w:p w14:paraId="1C4872C9" w14:textId="0866E52D" w:rsidR="00224AB9" w:rsidRPr="00562D76" w:rsidRDefault="00BC34BF" w:rsidP="00224AB9">
            <w:pPr>
              <w:pStyle w:val="afffffb"/>
            </w:pPr>
            <w:r>
              <w:t>51.94</w:t>
            </w:r>
          </w:p>
        </w:tc>
        <w:tc>
          <w:tcPr>
            <w:tcW w:w="1127" w:type="pct"/>
            <w:vMerge/>
            <w:vAlign w:val="center"/>
          </w:tcPr>
          <w:p w14:paraId="4AD179DF" w14:textId="77777777" w:rsidR="00224AB9" w:rsidRPr="00562D76" w:rsidRDefault="00224AB9" w:rsidP="00224AB9">
            <w:pPr>
              <w:pStyle w:val="afffffb"/>
            </w:pPr>
          </w:p>
        </w:tc>
      </w:tr>
      <w:tr w:rsidR="00224AB9" w:rsidRPr="00562D76" w14:paraId="59388482" w14:textId="77777777" w:rsidTr="00D51CEA">
        <w:trPr>
          <w:trHeight w:val="20"/>
        </w:trPr>
        <w:tc>
          <w:tcPr>
            <w:tcW w:w="347" w:type="pct"/>
            <w:vAlign w:val="center"/>
          </w:tcPr>
          <w:p w14:paraId="2FF61FBA" w14:textId="568086D4" w:rsidR="00224AB9" w:rsidRDefault="00224AB9" w:rsidP="00224AB9">
            <w:pPr>
              <w:pStyle w:val="afffffb"/>
            </w:pPr>
            <w:r>
              <w:rPr>
                <w:rFonts w:hint="eastAsia"/>
              </w:rPr>
              <w:t>8</w:t>
            </w:r>
          </w:p>
        </w:tc>
        <w:tc>
          <w:tcPr>
            <w:tcW w:w="1017" w:type="pct"/>
            <w:vAlign w:val="center"/>
          </w:tcPr>
          <w:p w14:paraId="102C010F" w14:textId="1BC16642" w:rsidR="00224AB9" w:rsidRDefault="00224AB9" w:rsidP="00224AB9">
            <w:pPr>
              <w:pStyle w:val="afffffb"/>
            </w:pPr>
            <w:r>
              <w:rPr>
                <w:rFonts w:hint="eastAsia"/>
              </w:rPr>
              <w:t>污泥</w:t>
            </w:r>
            <w:r>
              <w:t>浓缩浓液</w:t>
            </w:r>
          </w:p>
        </w:tc>
        <w:tc>
          <w:tcPr>
            <w:tcW w:w="569" w:type="pct"/>
            <w:vAlign w:val="center"/>
          </w:tcPr>
          <w:p w14:paraId="033151CD" w14:textId="657CB363" w:rsidR="00224AB9" w:rsidRPr="00F2178F" w:rsidRDefault="00224AB9" w:rsidP="00224AB9">
            <w:pPr>
              <w:pStyle w:val="afffffb"/>
            </w:pPr>
            <w:r w:rsidRPr="00F2178F">
              <w:rPr>
                <w:rFonts w:hint="eastAsia"/>
              </w:rPr>
              <w:t>污水</w:t>
            </w:r>
            <w:r w:rsidRPr="00F2178F">
              <w:t>处理</w:t>
            </w:r>
          </w:p>
        </w:tc>
        <w:tc>
          <w:tcPr>
            <w:tcW w:w="458" w:type="pct"/>
            <w:vAlign w:val="center"/>
          </w:tcPr>
          <w:p w14:paraId="161BE58A" w14:textId="7BFACCC1" w:rsidR="00224AB9" w:rsidRPr="00F2178F" w:rsidRDefault="00224AB9" w:rsidP="00224AB9">
            <w:pPr>
              <w:pStyle w:val="afffffb"/>
            </w:pPr>
            <w:r w:rsidRPr="00F2178F">
              <w:rPr>
                <w:rFonts w:hint="eastAsia"/>
              </w:rPr>
              <w:t>液态</w:t>
            </w:r>
          </w:p>
        </w:tc>
        <w:tc>
          <w:tcPr>
            <w:tcW w:w="569" w:type="pct"/>
            <w:vAlign w:val="center"/>
          </w:tcPr>
          <w:p w14:paraId="47419E3A" w14:textId="5F8E089D" w:rsidR="00224AB9" w:rsidRDefault="00224AB9" w:rsidP="00224AB9">
            <w:pPr>
              <w:pStyle w:val="afffffb"/>
            </w:pPr>
            <w:r>
              <w:rPr>
                <w:rFonts w:hint="eastAsia"/>
              </w:rPr>
              <w:t>有机物</w:t>
            </w:r>
          </w:p>
        </w:tc>
        <w:tc>
          <w:tcPr>
            <w:tcW w:w="913" w:type="pct"/>
            <w:vAlign w:val="center"/>
          </w:tcPr>
          <w:p w14:paraId="3B5FDF4D" w14:textId="566F92FD" w:rsidR="00224AB9" w:rsidRDefault="000C40CD" w:rsidP="00224AB9">
            <w:pPr>
              <w:pStyle w:val="afffffb"/>
            </w:pPr>
            <w:r>
              <w:t>403.92</w:t>
            </w:r>
          </w:p>
        </w:tc>
        <w:tc>
          <w:tcPr>
            <w:tcW w:w="1127" w:type="pct"/>
            <w:vMerge/>
            <w:vAlign w:val="center"/>
          </w:tcPr>
          <w:p w14:paraId="68066AB5" w14:textId="77777777" w:rsidR="00224AB9" w:rsidRPr="00562D76" w:rsidRDefault="00224AB9" w:rsidP="00224AB9">
            <w:pPr>
              <w:pStyle w:val="afffffb"/>
            </w:pPr>
          </w:p>
        </w:tc>
      </w:tr>
      <w:tr w:rsidR="00224AB9" w:rsidRPr="00562D76" w14:paraId="1F163998" w14:textId="77777777" w:rsidTr="00D51CEA">
        <w:trPr>
          <w:trHeight w:val="20"/>
        </w:trPr>
        <w:tc>
          <w:tcPr>
            <w:tcW w:w="347" w:type="pct"/>
            <w:vAlign w:val="center"/>
          </w:tcPr>
          <w:p w14:paraId="6364C92F" w14:textId="16F9B4A0" w:rsidR="00224AB9" w:rsidRDefault="00224AB9" w:rsidP="00224AB9">
            <w:pPr>
              <w:pStyle w:val="afffffb"/>
            </w:pPr>
            <w:r>
              <w:rPr>
                <w:rFonts w:hint="eastAsia"/>
              </w:rPr>
              <w:t>9</w:t>
            </w:r>
          </w:p>
        </w:tc>
        <w:tc>
          <w:tcPr>
            <w:tcW w:w="1017" w:type="pct"/>
            <w:vAlign w:val="center"/>
          </w:tcPr>
          <w:p w14:paraId="2C86F17C" w14:textId="0493205E" w:rsidR="00224AB9" w:rsidRDefault="00224AB9" w:rsidP="00224AB9">
            <w:pPr>
              <w:pStyle w:val="afffffb"/>
            </w:pPr>
            <w:r>
              <w:rPr>
                <w:rFonts w:hint="eastAsia"/>
              </w:rPr>
              <w:t>RCO</w:t>
            </w:r>
            <w:r>
              <w:rPr>
                <w:rFonts w:hint="eastAsia"/>
              </w:rPr>
              <w:t>废</w:t>
            </w:r>
            <w:r>
              <w:t>催化剂</w:t>
            </w:r>
          </w:p>
        </w:tc>
        <w:tc>
          <w:tcPr>
            <w:tcW w:w="569" w:type="pct"/>
            <w:vAlign w:val="center"/>
          </w:tcPr>
          <w:p w14:paraId="4FEADA9E" w14:textId="1B4D5924" w:rsidR="00224AB9" w:rsidRPr="00F2178F" w:rsidRDefault="00224AB9" w:rsidP="00224AB9">
            <w:pPr>
              <w:pStyle w:val="afffffb"/>
            </w:pPr>
            <w:r>
              <w:rPr>
                <w:rFonts w:hint="eastAsia"/>
              </w:rPr>
              <w:t>废气</w:t>
            </w:r>
            <w:r>
              <w:t>处理</w:t>
            </w:r>
          </w:p>
        </w:tc>
        <w:tc>
          <w:tcPr>
            <w:tcW w:w="458" w:type="pct"/>
            <w:vAlign w:val="center"/>
          </w:tcPr>
          <w:p w14:paraId="7FD1BE8E" w14:textId="01618D41" w:rsidR="00224AB9" w:rsidRPr="00F2178F" w:rsidRDefault="00224AB9" w:rsidP="00224AB9">
            <w:pPr>
              <w:pStyle w:val="afffffb"/>
            </w:pPr>
            <w:r w:rsidRPr="00F2178F">
              <w:rPr>
                <w:rFonts w:hint="eastAsia"/>
              </w:rPr>
              <w:t>固态</w:t>
            </w:r>
          </w:p>
        </w:tc>
        <w:tc>
          <w:tcPr>
            <w:tcW w:w="569" w:type="pct"/>
            <w:vAlign w:val="center"/>
          </w:tcPr>
          <w:p w14:paraId="2C8841A7" w14:textId="16749B8E" w:rsidR="00224AB9" w:rsidRDefault="00224AB9" w:rsidP="00224AB9">
            <w:pPr>
              <w:pStyle w:val="afffffb"/>
            </w:pPr>
            <w:r>
              <w:rPr>
                <w:rFonts w:hint="eastAsia"/>
              </w:rPr>
              <w:t>贵金属</w:t>
            </w:r>
          </w:p>
        </w:tc>
        <w:tc>
          <w:tcPr>
            <w:tcW w:w="913" w:type="pct"/>
            <w:vAlign w:val="center"/>
          </w:tcPr>
          <w:p w14:paraId="024B6516" w14:textId="12805F1F" w:rsidR="00224AB9" w:rsidRDefault="00224AB9" w:rsidP="00224AB9">
            <w:pPr>
              <w:pStyle w:val="afffffb"/>
            </w:pPr>
            <w:r>
              <w:rPr>
                <w:rFonts w:hint="eastAsia"/>
              </w:rPr>
              <w:t>0.033</w:t>
            </w:r>
          </w:p>
        </w:tc>
        <w:tc>
          <w:tcPr>
            <w:tcW w:w="1127" w:type="pct"/>
            <w:vMerge/>
            <w:vAlign w:val="center"/>
          </w:tcPr>
          <w:p w14:paraId="2171A010" w14:textId="77777777" w:rsidR="00224AB9" w:rsidRPr="00562D76" w:rsidRDefault="00224AB9" w:rsidP="00224AB9">
            <w:pPr>
              <w:pStyle w:val="afffffb"/>
            </w:pPr>
          </w:p>
        </w:tc>
      </w:tr>
      <w:tr w:rsidR="00224AB9" w:rsidRPr="00562D76" w14:paraId="4A81ABBF" w14:textId="77777777" w:rsidTr="00D51CEA">
        <w:trPr>
          <w:trHeight w:val="20"/>
        </w:trPr>
        <w:tc>
          <w:tcPr>
            <w:tcW w:w="347" w:type="pct"/>
            <w:vAlign w:val="center"/>
          </w:tcPr>
          <w:p w14:paraId="073716F9" w14:textId="0B4CDC07" w:rsidR="00224AB9" w:rsidRDefault="00224AB9" w:rsidP="00224AB9">
            <w:pPr>
              <w:pStyle w:val="afffffb"/>
            </w:pPr>
            <w:r>
              <w:rPr>
                <w:rFonts w:hint="eastAsia"/>
              </w:rPr>
              <w:t>10</w:t>
            </w:r>
          </w:p>
        </w:tc>
        <w:tc>
          <w:tcPr>
            <w:tcW w:w="1017" w:type="pct"/>
            <w:vAlign w:val="center"/>
          </w:tcPr>
          <w:p w14:paraId="6778F44B" w14:textId="4354F929" w:rsidR="00224AB9" w:rsidRDefault="00224AB9" w:rsidP="00224AB9">
            <w:pPr>
              <w:pStyle w:val="afffffb"/>
              <w:rPr>
                <w:rFonts w:ascii="宋体" w:hAnsi="宋体"/>
              </w:rPr>
            </w:pPr>
            <w:r>
              <w:rPr>
                <w:rFonts w:hint="eastAsia"/>
              </w:rPr>
              <w:t>废塑料</w:t>
            </w:r>
            <w:r>
              <w:t>清洗废渣</w:t>
            </w:r>
          </w:p>
        </w:tc>
        <w:tc>
          <w:tcPr>
            <w:tcW w:w="569" w:type="pct"/>
            <w:vAlign w:val="center"/>
          </w:tcPr>
          <w:p w14:paraId="2640D709" w14:textId="2238F184" w:rsidR="00224AB9" w:rsidRDefault="00224AB9" w:rsidP="00224AB9">
            <w:pPr>
              <w:pStyle w:val="afffffb"/>
              <w:rPr>
                <w:rFonts w:ascii="宋体" w:hAnsi="宋体"/>
              </w:rPr>
            </w:pPr>
            <w:r>
              <w:rPr>
                <w:rFonts w:hint="eastAsia"/>
              </w:rPr>
              <w:t>生产</w:t>
            </w:r>
          </w:p>
        </w:tc>
        <w:tc>
          <w:tcPr>
            <w:tcW w:w="458" w:type="pct"/>
            <w:vAlign w:val="center"/>
          </w:tcPr>
          <w:p w14:paraId="20863C6D" w14:textId="0226FA9C" w:rsidR="00224AB9" w:rsidRDefault="00224AB9" w:rsidP="00224AB9">
            <w:pPr>
              <w:pStyle w:val="afffffb"/>
              <w:rPr>
                <w:rFonts w:ascii="宋体" w:hAnsi="宋体"/>
              </w:rPr>
            </w:pPr>
            <w:r w:rsidRPr="00F2178F">
              <w:rPr>
                <w:rFonts w:hint="eastAsia"/>
              </w:rPr>
              <w:t>固态</w:t>
            </w:r>
          </w:p>
        </w:tc>
        <w:tc>
          <w:tcPr>
            <w:tcW w:w="569" w:type="pct"/>
            <w:vAlign w:val="center"/>
          </w:tcPr>
          <w:p w14:paraId="58C8F85D" w14:textId="4CABB000" w:rsidR="00224AB9" w:rsidRDefault="00224AB9" w:rsidP="00224AB9">
            <w:pPr>
              <w:pStyle w:val="afffffb"/>
              <w:rPr>
                <w:rFonts w:ascii="宋体" w:hAnsi="宋体"/>
              </w:rPr>
            </w:pPr>
            <w:r>
              <w:rPr>
                <w:rFonts w:hint="eastAsia"/>
              </w:rPr>
              <w:t>/</w:t>
            </w:r>
          </w:p>
        </w:tc>
        <w:tc>
          <w:tcPr>
            <w:tcW w:w="913" w:type="pct"/>
            <w:vAlign w:val="center"/>
          </w:tcPr>
          <w:p w14:paraId="30ECEEAA" w14:textId="1A71F2CA" w:rsidR="00224AB9" w:rsidRDefault="00224AB9" w:rsidP="00224AB9">
            <w:pPr>
              <w:pStyle w:val="afffffb"/>
            </w:pPr>
            <w:r>
              <w:rPr>
                <w:rFonts w:hint="eastAsia"/>
              </w:rPr>
              <w:t>60.6</w:t>
            </w:r>
          </w:p>
        </w:tc>
        <w:tc>
          <w:tcPr>
            <w:tcW w:w="1127" w:type="pct"/>
            <w:vMerge w:val="restart"/>
            <w:vAlign w:val="center"/>
          </w:tcPr>
          <w:p w14:paraId="4E9BCFDA" w14:textId="77777777" w:rsidR="00224AB9" w:rsidRPr="00562D76" w:rsidRDefault="00224AB9" w:rsidP="00224AB9">
            <w:pPr>
              <w:pStyle w:val="afffffb"/>
            </w:pPr>
            <w:r>
              <w:rPr>
                <w:rFonts w:hint="eastAsia"/>
              </w:rPr>
              <w:t>物质单位回收</w:t>
            </w:r>
          </w:p>
        </w:tc>
      </w:tr>
      <w:tr w:rsidR="00224AB9" w:rsidRPr="00562D76" w14:paraId="59791B0F" w14:textId="77777777" w:rsidTr="00D51CEA">
        <w:trPr>
          <w:trHeight w:val="20"/>
        </w:trPr>
        <w:tc>
          <w:tcPr>
            <w:tcW w:w="347" w:type="pct"/>
            <w:vAlign w:val="center"/>
          </w:tcPr>
          <w:p w14:paraId="6BA69826" w14:textId="63309AC1" w:rsidR="00224AB9" w:rsidRDefault="0073538C" w:rsidP="00224AB9">
            <w:pPr>
              <w:pStyle w:val="afffffb"/>
            </w:pPr>
            <w:r>
              <w:t>11</w:t>
            </w:r>
          </w:p>
        </w:tc>
        <w:tc>
          <w:tcPr>
            <w:tcW w:w="1017" w:type="pct"/>
            <w:vAlign w:val="center"/>
          </w:tcPr>
          <w:p w14:paraId="7127DADE" w14:textId="1274E1C0" w:rsidR="00224AB9" w:rsidRPr="00F2178F" w:rsidRDefault="00954654" w:rsidP="00224AB9">
            <w:pPr>
              <w:pStyle w:val="afffffb"/>
            </w:pPr>
            <w:r>
              <w:rPr>
                <w:rFonts w:hint="eastAsia"/>
              </w:rPr>
              <w:t>废分子筛</w:t>
            </w:r>
          </w:p>
        </w:tc>
        <w:tc>
          <w:tcPr>
            <w:tcW w:w="569" w:type="pct"/>
            <w:vAlign w:val="center"/>
          </w:tcPr>
          <w:p w14:paraId="21047A99" w14:textId="7B0A6204" w:rsidR="00224AB9" w:rsidRPr="00F2178F" w:rsidRDefault="00954654" w:rsidP="00224AB9">
            <w:pPr>
              <w:pStyle w:val="afffffb"/>
            </w:pPr>
            <w:r>
              <w:rPr>
                <w:rFonts w:hint="eastAsia"/>
              </w:rPr>
              <w:t>制氮</w:t>
            </w:r>
          </w:p>
        </w:tc>
        <w:tc>
          <w:tcPr>
            <w:tcW w:w="458" w:type="pct"/>
            <w:vAlign w:val="center"/>
          </w:tcPr>
          <w:p w14:paraId="43E0147A" w14:textId="35270374" w:rsidR="00224AB9" w:rsidRPr="00F2178F" w:rsidRDefault="00224AB9" w:rsidP="00224AB9">
            <w:pPr>
              <w:pStyle w:val="afffffb"/>
            </w:pPr>
            <w:r>
              <w:rPr>
                <w:rFonts w:ascii="宋体" w:hAnsi="宋体" w:hint="eastAsia"/>
              </w:rPr>
              <w:t>固态</w:t>
            </w:r>
          </w:p>
        </w:tc>
        <w:tc>
          <w:tcPr>
            <w:tcW w:w="569" w:type="pct"/>
            <w:vAlign w:val="center"/>
          </w:tcPr>
          <w:p w14:paraId="067E5E72" w14:textId="09261C64" w:rsidR="00224AB9" w:rsidRPr="00F2178F" w:rsidRDefault="00954654" w:rsidP="00224AB9">
            <w:pPr>
              <w:pStyle w:val="afffffb"/>
            </w:pPr>
            <w:r>
              <w:rPr>
                <w:rFonts w:ascii="宋体" w:hAnsi="宋体" w:hint="eastAsia"/>
              </w:rPr>
              <w:t>分子筛</w:t>
            </w:r>
          </w:p>
        </w:tc>
        <w:tc>
          <w:tcPr>
            <w:tcW w:w="913" w:type="pct"/>
            <w:vAlign w:val="center"/>
          </w:tcPr>
          <w:p w14:paraId="38F9F1E3" w14:textId="20023222" w:rsidR="00224AB9" w:rsidRDefault="00954654" w:rsidP="00224AB9">
            <w:pPr>
              <w:pStyle w:val="afffffb"/>
            </w:pPr>
            <w:r>
              <w:t>0.02</w:t>
            </w:r>
          </w:p>
        </w:tc>
        <w:tc>
          <w:tcPr>
            <w:tcW w:w="1127" w:type="pct"/>
            <w:vMerge/>
            <w:vAlign w:val="center"/>
          </w:tcPr>
          <w:p w14:paraId="3B201958" w14:textId="77777777" w:rsidR="00224AB9" w:rsidRPr="00562D76" w:rsidRDefault="00224AB9" w:rsidP="00224AB9">
            <w:pPr>
              <w:pStyle w:val="afffffb"/>
            </w:pPr>
          </w:p>
        </w:tc>
      </w:tr>
      <w:tr w:rsidR="00224AB9" w:rsidRPr="00562D76" w14:paraId="30CA0083" w14:textId="77777777" w:rsidTr="00D51CEA">
        <w:trPr>
          <w:trHeight w:val="20"/>
        </w:trPr>
        <w:tc>
          <w:tcPr>
            <w:tcW w:w="347" w:type="pct"/>
            <w:vAlign w:val="center"/>
          </w:tcPr>
          <w:p w14:paraId="16100357" w14:textId="7823EEBD" w:rsidR="00224AB9" w:rsidRDefault="0073538C" w:rsidP="00224AB9">
            <w:pPr>
              <w:pStyle w:val="afffffb"/>
            </w:pPr>
            <w:r>
              <w:t>12</w:t>
            </w:r>
          </w:p>
        </w:tc>
        <w:tc>
          <w:tcPr>
            <w:tcW w:w="1017" w:type="pct"/>
            <w:vAlign w:val="center"/>
          </w:tcPr>
          <w:p w14:paraId="7F5CE1DD" w14:textId="5596D5E3" w:rsidR="00224AB9" w:rsidRPr="00F2178F" w:rsidRDefault="00224AB9" w:rsidP="00224AB9">
            <w:pPr>
              <w:pStyle w:val="afffffb"/>
            </w:pPr>
            <w:r>
              <w:rPr>
                <w:rFonts w:ascii="宋体" w:hAnsi="宋体" w:hint="eastAsia"/>
              </w:rPr>
              <w:t>废布袋</w:t>
            </w:r>
          </w:p>
        </w:tc>
        <w:tc>
          <w:tcPr>
            <w:tcW w:w="569" w:type="pct"/>
            <w:vAlign w:val="center"/>
          </w:tcPr>
          <w:p w14:paraId="2951E382" w14:textId="6A7F1C78" w:rsidR="00224AB9" w:rsidRPr="00F2178F" w:rsidRDefault="00224AB9" w:rsidP="00224AB9">
            <w:pPr>
              <w:pStyle w:val="afffffb"/>
            </w:pPr>
            <w:r>
              <w:rPr>
                <w:rFonts w:ascii="宋体" w:hAnsi="宋体" w:hint="eastAsia"/>
              </w:rPr>
              <w:t>废气处理</w:t>
            </w:r>
          </w:p>
        </w:tc>
        <w:tc>
          <w:tcPr>
            <w:tcW w:w="458" w:type="pct"/>
            <w:vAlign w:val="center"/>
          </w:tcPr>
          <w:p w14:paraId="4591AE65" w14:textId="67921581" w:rsidR="00224AB9" w:rsidRPr="00F2178F" w:rsidRDefault="00224AB9" w:rsidP="00224AB9">
            <w:pPr>
              <w:pStyle w:val="afffffb"/>
            </w:pPr>
            <w:r w:rsidRPr="00F2178F">
              <w:t>固态</w:t>
            </w:r>
          </w:p>
        </w:tc>
        <w:tc>
          <w:tcPr>
            <w:tcW w:w="569" w:type="pct"/>
            <w:vAlign w:val="center"/>
          </w:tcPr>
          <w:p w14:paraId="00DC2D11" w14:textId="162D180B" w:rsidR="00224AB9" w:rsidRPr="00F2178F" w:rsidRDefault="00224AB9" w:rsidP="00224AB9">
            <w:pPr>
              <w:pStyle w:val="afffffb"/>
            </w:pPr>
            <w:r>
              <w:rPr>
                <w:rFonts w:ascii="宋体" w:hAnsi="宋体" w:hint="eastAsia"/>
              </w:rPr>
              <w:t>粉尘</w:t>
            </w:r>
          </w:p>
        </w:tc>
        <w:tc>
          <w:tcPr>
            <w:tcW w:w="913" w:type="pct"/>
            <w:vAlign w:val="center"/>
          </w:tcPr>
          <w:p w14:paraId="19B98686" w14:textId="2F0105BB" w:rsidR="00224AB9" w:rsidRDefault="00224AB9" w:rsidP="00224AB9">
            <w:pPr>
              <w:pStyle w:val="afffffb"/>
            </w:pPr>
            <w:r>
              <w:t>0.144</w:t>
            </w:r>
          </w:p>
        </w:tc>
        <w:tc>
          <w:tcPr>
            <w:tcW w:w="1127" w:type="pct"/>
            <w:vMerge/>
            <w:vAlign w:val="center"/>
          </w:tcPr>
          <w:p w14:paraId="11CE4216" w14:textId="77777777" w:rsidR="00224AB9" w:rsidRPr="006A4529" w:rsidRDefault="00224AB9" w:rsidP="00224AB9">
            <w:pPr>
              <w:pStyle w:val="afffffb"/>
              <w:rPr>
                <w:rFonts w:ascii="宋体" w:hAnsi="宋体"/>
                <w:color w:val="0D0D0D" w:themeColor="text1" w:themeTint="F2"/>
              </w:rPr>
            </w:pPr>
          </w:p>
        </w:tc>
      </w:tr>
      <w:tr w:rsidR="00224AB9" w:rsidRPr="00562D76" w14:paraId="5DD8C0FF" w14:textId="77777777" w:rsidTr="00D51CEA">
        <w:trPr>
          <w:trHeight w:val="20"/>
        </w:trPr>
        <w:tc>
          <w:tcPr>
            <w:tcW w:w="347" w:type="pct"/>
            <w:vAlign w:val="center"/>
          </w:tcPr>
          <w:p w14:paraId="5082761C" w14:textId="2E6D5F7C" w:rsidR="00224AB9" w:rsidRDefault="0073538C" w:rsidP="00224AB9">
            <w:pPr>
              <w:pStyle w:val="afffffb"/>
            </w:pPr>
            <w:r>
              <w:t>13</w:t>
            </w:r>
          </w:p>
        </w:tc>
        <w:tc>
          <w:tcPr>
            <w:tcW w:w="1017" w:type="pct"/>
            <w:vAlign w:val="center"/>
          </w:tcPr>
          <w:p w14:paraId="37F9E5D1" w14:textId="6B904523" w:rsidR="00224AB9" w:rsidRPr="00F2178F" w:rsidRDefault="00224AB9" w:rsidP="00224AB9">
            <w:pPr>
              <w:pStyle w:val="afffffb"/>
            </w:pPr>
            <w:r>
              <w:rPr>
                <w:rFonts w:ascii="宋体" w:hAnsi="宋体" w:hint="eastAsia"/>
              </w:rPr>
              <w:t>收集粉尘</w:t>
            </w:r>
          </w:p>
        </w:tc>
        <w:tc>
          <w:tcPr>
            <w:tcW w:w="569" w:type="pct"/>
            <w:vAlign w:val="center"/>
          </w:tcPr>
          <w:p w14:paraId="08F24E02" w14:textId="15955AA4" w:rsidR="00224AB9" w:rsidRPr="00F2178F" w:rsidRDefault="00224AB9" w:rsidP="00224AB9">
            <w:pPr>
              <w:pStyle w:val="afffffb"/>
            </w:pPr>
            <w:r>
              <w:rPr>
                <w:rFonts w:ascii="宋体" w:hAnsi="宋体" w:hint="eastAsia"/>
              </w:rPr>
              <w:t>废气处理</w:t>
            </w:r>
          </w:p>
        </w:tc>
        <w:tc>
          <w:tcPr>
            <w:tcW w:w="458" w:type="pct"/>
            <w:vAlign w:val="center"/>
          </w:tcPr>
          <w:p w14:paraId="52A7565A" w14:textId="5ED8DD3A" w:rsidR="00224AB9" w:rsidRPr="00F2178F" w:rsidRDefault="00224AB9" w:rsidP="00224AB9">
            <w:pPr>
              <w:pStyle w:val="afffffb"/>
            </w:pPr>
            <w:r w:rsidRPr="00F2178F">
              <w:t>固态</w:t>
            </w:r>
          </w:p>
        </w:tc>
        <w:tc>
          <w:tcPr>
            <w:tcW w:w="569" w:type="pct"/>
            <w:vAlign w:val="center"/>
          </w:tcPr>
          <w:p w14:paraId="78A89A4D" w14:textId="1CB0AF04" w:rsidR="00224AB9" w:rsidRPr="00F2178F" w:rsidRDefault="00224AB9" w:rsidP="00224AB9">
            <w:pPr>
              <w:pStyle w:val="afffffb"/>
            </w:pPr>
            <w:r>
              <w:rPr>
                <w:rFonts w:ascii="宋体" w:hAnsi="宋体" w:hint="eastAsia"/>
              </w:rPr>
              <w:t>粉尘</w:t>
            </w:r>
          </w:p>
        </w:tc>
        <w:tc>
          <w:tcPr>
            <w:tcW w:w="913" w:type="pct"/>
            <w:vAlign w:val="center"/>
          </w:tcPr>
          <w:p w14:paraId="7734737B" w14:textId="2BBE8D80" w:rsidR="00224AB9" w:rsidRDefault="001C3A22" w:rsidP="00224AB9">
            <w:pPr>
              <w:pStyle w:val="afffffb"/>
            </w:pPr>
            <w:r>
              <w:t>29.317</w:t>
            </w:r>
          </w:p>
        </w:tc>
        <w:tc>
          <w:tcPr>
            <w:tcW w:w="1127" w:type="pct"/>
            <w:vMerge/>
            <w:vAlign w:val="center"/>
          </w:tcPr>
          <w:p w14:paraId="5350CD17" w14:textId="77777777" w:rsidR="00224AB9" w:rsidRPr="006A4529" w:rsidRDefault="00224AB9" w:rsidP="00224AB9">
            <w:pPr>
              <w:pStyle w:val="afffffb"/>
              <w:rPr>
                <w:rFonts w:ascii="宋体" w:hAnsi="宋体"/>
                <w:color w:val="0D0D0D" w:themeColor="text1" w:themeTint="F2"/>
              </w:rPr>
            </w:pPr>
          </w:p>
        </w:tc>
      </w:tr>
      <w:tr w:rsidR="00224AB9" w:rsidRPr="00562D76" w14:paraId="01490A92" w14:textId="77777777" w:rsidTr="00D51CEA">
        <w:trPr>
          <w:trHeight w:val="20"/>
        </w:trPr>
        <w:tc>
          <w:tcPr>
            <w:tcW w:w="347" w:type="pct"/>
            <w:vAlign w:val="center"/>
          </w:tcPr>
          <w:p w14:paraId="029D297B" w14:textId="2CECABAE" w:rsidR="00224AB9" w:rsidRDefault="00224AB9" w:rsidP="0073538C">
            <w:pPr>
              <w:pStyle w:val="afffffb"/>
            </w:pPr>
            <w:r>
              <w:rPr>
                <w:rFonts w:hint="eastAsia"/>
              </w:rPr>
              <w:t>1</w:t>
            </w:r>
            <w:r w:rsidR="0073538C">
              <w:t>4</w:t>
            </w:r>
          </w:p>
        </w:tc>
        <w:tc>
          <w:tcPr>
            <w:tcW w:w="1017" w:type="pct"/>
            <w:vAlign w:val="center"/>
          </w:tcPr>
          <w:p w14:paraId="624CF8EC" w14:textId="77777777" w:rsidR="00224AB9" w:rsidRPr="00F2178F" w:rsidRDefault="00224AB9" w:rsidP="00224AB9">
            <w:pPr>
              <w:pStyle w:val="afffffb"/>
            </w:pPr>
            <w:r>
              <w:rPr>
                <w:rFonts w:ascii="宋体" w:hAnsi="宋体" w:hint="eastAsia"/>
              </w:rPr>
              <w:t>生活</w:t>
            </w:r>
            <w:r>
              <w:rPr>
                <w:rFonts w:ascii="宋体" w:hAnsi="宋体"/>
              </w:rPr>
              <w:t>垃圾</w:t>
            </w:r>
          </w:p>
        </w:tc>
        <w:tc>
          <w:tcPr>
            <w:tcW w:w="569" w:type="pct"/>
            <w:vAlign w:val="center"/>
          </w:tcPr>
          <w:p w14:paraId="3DF65A24" w14:textId="77777777" w:rsidR="00224AB9" w:rsidRPr="00F2178F" w:rsidRDefault="00224AB9" w:rsidP="00224AB9">
            <w:pPr>
              <w:pStyle w:val="afffffb"/>
            </w:pPr>
            <w:r>
              <w:rPr>
                <w:rFonts w:ascii="宋体" w:hAnsi="宋体" w:hint="eastAsia"/>
              </w:rPr>
              <w:t>生活</w:t>
            </w:r>
          </w:p>
        </w:tc>
        <w:tc>
          <w:tcPr>
            <w:tcW w:w="458" w:type="pct"/>
            <w:vAlign w:val="center"/>
          </w:tcPr>
          <w:p w14:paraId="2EECF0D8" w14:textId="77777777" w:rsidR="00224AB9" w:rsidRPr="00F2178F" w:rsidRDefault="00224AB9" w:rsidP="00224AB9">
            <w:pPr>
              <w:pStyle w:val="afffffb"/>
            </w:pPr>
            <w:r>
              <w:rPr>
                <w:rFonts w:hint="eastAsia"/>
              </w:rPr>
              <w:t>固态</w:t>
            </w:r>
          </w:p>
        </w:tc>
        <w:tc>
          <w:tcPr>
            <w:tcW w:w="569" w:type="pct"/>
            <w:vAlign w:val="center"/>
          </w:tcPr>
          <w:p w14:paraId="52E0592C" w14:textId="77777777" w:rsidR="00224AB9" w:rsidRPr="00F2178F" w:rsidRDefault="00224AB9" w:rsidP="00224AB9">
            <w:pPr>
              <w:pStyle w:val="afffffb"/>
            </w:pPr>
            <w:r>
              <w:rPr>
                <w:rFonts w:ascii="宋体" w:hAnsi="宋体" w:hint="eastAsia"/>
              </w:rPr>
              <w:t>/</w:t>
            </w:r>
          </w:p>
        </w:tc>
        <w:tc>
          <w:tcPr>
            <w:tcW w:w="913" w:type="pct"/>
            <w:vAlign w:val="center"/>
          </w:tcPr>
          <w:p w14:paraId="03C9CA80" w14:textId="77777777" w:rsidR="00224AB9" w:rsidRDefault="00224AB9" w:rsidP="00224AB9">
            <w:pPr>
              <w:pStyle w:val="afffffb"/>
            </w:pPr>
            <w:r>
              <w:rPr>
                <w:rFonts w:hint="eastAsia"/>
              </w:rPr>
              <w:t>2.64</w:t>
            </w:r>
          </w:p>
        </w:tc>
        <w:tc>
          <w:tcPr>
            <w:tcW w:w="1127" w:type="pct"/>
            <w:vAlign w:val="center"/>
          </w:tcPr>
          <w:p w14:paraId="7BB59CB0" w14:textId="77777777" w:rsidR="00224AB9" w:rsidRPr="006A4529" w:rsidRDefault="00224AB9" w:rsidP="00224AB9">
            <w:pPr>
              <w:pStyle w:val="afffffb"/>
              <w:rPr>
                <w:rFonts w:ascii="宋体" w:hAnsi="宋体"/>
                <w:color w:val="0D0D0D" w:themeColor="text1" w:themeTint="F2"/>
              </w:rPr>
            </w:pPr>
            <w:r>
              <w:rPr>
                <w:rFonts w:ascii="宋体" w:hAnsi="宋体" w:hint="eastAsia"/>
                <w:color w:val="0D0D0D" w:themeColor="text1" w:themeTint="F2"/>
              </w:rPr>
              <w:t>环卫</w:t>
            </w:r>
            <w:r>
              <w:rPr>
                <w:rFonts w:ascii="宋体" w:hAnsi="宋体"/>
                <w:color w:val="0D0D0D" w:themeColor="text1" w:themeTint="F2"/>
              </w:rPr>
              <w:t>部门</w:t>
            </w:r>
            <w:r>
              <w:rPr>
                <w:rFonts w:ascii="宋体" w:hAnsi="宋体" w:hint="eastAsia"/>
                <w:color w:val="0D0D0D" w:themeColor="text1" w:themeTint="F2"/>
              </w:rPr>
              <w:t>定期</w:t>
            </w:r>
            <w:r>
              <w:rPr>
                <w:rFonts w:ascii="宋体" w:hAnsi="宋体"/>
                <w:color w:val="0D0D0D" w:themeColor="text1" w:themeTint="F2"/>
              </w:rPr>
              <w:t>清运</w:t>
            </w:r>
          </w:p>
        </w:tc>
      </w:tr>
    </w:tbl>
    <w:p w14:paraId="3EB4265B" w14:textId="77777777" w:rsidR="00224AB9" w:rsidRPr="00562D76" w:rsidRDefault="00D51CEA" w:rsidP="00D51CEA">
      <w:pPr>
        <w:pStyle w:val="afff9"/>
      </w:pPr>
      <w:r w:rsidRPr="00562D76">
        <w:t>表</w:t>
      </w:r>
      <w:r>
        <w:t>5.5.2-2</w:t>
      </w:r>
      <w:r w:rsidRPr="00562D76">
        <w:t xml:space="preserve">  </w:t>
      </w:r>
      <w:r w:rsidRPr="00562D76">
        <w:t>本项目危险废物贮存场所基本情况一览表</w:t>
      </w:r>
    </w:p>
    <w:tbl>
      <w:tblPr>
        <w:tblStyle w:val="ab"/>
        <w:tblW w:w="5000" w:type="pct"/>
        <w:tblLook w:val="0000" w:firstRow="0" w:lastRow="0" w:firstColumn="0" w:lastColumn="0" w:noHBand="0" w:noVBand="0"/>
      </w:tblPr>
      <w:tblGrid>
        <w:gridCol w:w="426"/>
        <w:gridCol w:w="989"/>
        <w:gridCol w:w="1549"/>
        <w:gridCol w:w="987"/>
        <w:gridCol w:w="987"/>
        <w:gridCol w:w="987"/>
        <w:gridCol w:w="1027"/>
        <w:gridCol w:w="706"/>
        <w:gridCol w:w="706"/>
        <w:gridCol w:w="706"/>
      </w:tblGrid>
      <w:tr w:rsidR="00224AB9" w:rsidRPr="00562D76" w14:paraId="05270DFA" w14:textId="77777777" w:rsidTr="00002668">
        <w:trPr>
          <w:trHeight w:val="23"/>
        </w:trPr>
        <w:tc>
          <w:tcPr>
            <w:tcW w:w="235" w:type="pct"/>
            <w:vAlign w:val="center"/>
          </w:tcPr>
          <w:p w14:paraId="20304967" w14:textId="77777777" w:rsidR="00224AB9" w:rsidRPr="00562D76" w:rsidRDefault="00224AB9" w:rsidP="00224AB9">
            <w:pPr>
              <w:pStyle w:val="afffffb"/>
            </w:pPr>
            <w:r w:rsidRPr="00562D76">
              <w:t>序号</w:t>
            </w:r>
          </w:p>
        </w:tc>
        <w:tc>
          <w:tcPr>
            <w:tcW w:w="545" w:type="pct"/>
            <w:vAlign w:val="center"/>
          </w:tcPr>
          <w:p w14:paraId="777CADCF" w14:textId="77777777" w:rsidR="00224AB9" w:rsidRPr="00562D76" w:rsidRDefault="00224AB9" w:rsidP="00224AB9">
            <w:pPr>
              <w:pStyle w:val="afffffb"/>
            </w:pPr>
            <w:r w:rsidRPr="00562D76">
              <w:t>贮存场所名称</w:t>
            </w:r>
          </w:p>
        </w:tc>
        <w:tc>
          <w:tcPr>
            <w:tcW w:w="854" w:type="pct"/>
            <w:vAlign w:val="center"/>
          </w:tcPr>
          <w:p w14:paraId="0524E3A7" w14:textId="77777777" w:rsidR="00224AB9" w:rsidRPr="00562D76" w:rsidRDefault="00224AB9" w:rsidP="00224AB9">
            <w:pPr>
              <w:pStyle w:val="afffffb"/>
            </w:pPr>
            <w:r w:rsidRPr="00562D76">
              <w:t>危险废物名称</w:t>
            </w:r>
          </w:p>
        </w:tc>
        <w:tc>
          <w:tcPr>
            <w:tcW w:w="544" w:type="pct"/>
            <w:vAlign w:val="center"/>
          </w:tcPr>
          <w:p w14:paraId="733E1E1C" w14:textId="77777777" w:rsidR="00224AB9" w:rsidRPr="00562D76" w:rsidRDefault="00224AB9" w:rsidP="00224AB9">
            <w:pPr>
              <w:pStyle w:val="afffffb"/>
            </w:pPr>
            <w:r w:rsidRPr="00562D76">
              <w:t>危险废物类别</w:t>
            </w:r>
          </w:p>
        </w:tc>
        <w:tc>
          <w:tcPr>
            <w:tcW w:w="544" w:type="pct"/>
            <w:vAlign w:val="center"/>
          </w:tcPr>
          <w:p w14:paraId="31160AF7" w14:textId="77777777" w:rsidR="00224AB9" w:rsidRPr="00562D76" w:rsidRDefault="00224AB9" w:rsidP="00224AB9">
            <w:pPr>
              <w:pStyle w:val="afffffb"/>
            </w:pPr>
            <w:r w:rsidRPr="00562D76">
              <w:t>危险废物代码</w:t>
            </w:r>
          </w:p>
        </w:tc>
        <w:tc>
          <w:tcPr>
            <w:tcW w:w="544" w:type="pct"/>
            <w:vAlign w:val="center"/>
          </w:tcPr>
          <w:p w14:paraId="35AF63B2" w14:textId="77777777" w:rsidR="00224AB9" w:rsidRPr="00562D76" w:rsidRDefault="00224AB9" w:rsidP="00224AB9">
            <w:pPr>
              <w:pStyle w:val="afffffb"/>
            </w:pPr>
            <w:r w:rsidRPr="00562D76">
              <w:t>位置</w:t>
            </w:r>
          </w:p>
        </w:tc>
        <w:tc>
          <w:tcPr>
            <w:tcW w:w="566" w:type="pct"/>
            <w:vAlign w:val="center"/>
          </w:tcPr>
          <w:p w14:paraId="249085D2" w14:textId="77777777" w:rsidR="00224AB9" w:rsidRPr="00562D76" w:rsidRDefault="00224AB9" w:rsidP="00224AB9">
            <w:pPr>
              <w:pStyle w:val="afffffb"/>
            </w:pPr>
            <w:r w:rsidRPr="00562D76">
              <w:t>占地面积</w:t>
            </w:r>
            <w:r w:rsidRPr="00562D76">
              <w:rPr>
                <w:rFonts w:hint="eastAsia"/>
              </w:rPr>
              <w:t>/</w:t>
            </w:r>
            <w:r w:rsidRPr="00562D76">
              <w:rPr>
                <w:rFonts w:hint="eastAsia"/>
              </w:rPr>
              <w:t>容积</w:t>
            </w:r>
          </w:p>
        </w:tc>
        <w:tc>
          <w:tcPr>
            <w:tcW w:w="389" w:type="pct"/>
            <w:vAlign w:val="center"/>
          </w:tcPr>
          <w:p w14:paraId="576AA12E" w14:textId="77777777" w:rsidR="00224AB9" w:rsidRPr="00562D76" w:rsidRDefault="00224AB9" w:rsidP="00224AB9">
            <w:pPr>
              <w:pStyle w:val="afffffb"/>
            </w:pPr>
            <w:r w:rsidRPr="00562D76">
              <w:t>贮存方式</w:t>
            </w:r>
          </w:p>
        </w:tc>
        <w:tc>
          <w:tcPr>
            <w:tcW w:w="389" w:type="pct"/>
            <w:vAlign w:val="center"/>
          </w:tcPr>
          <w:p w14:paraId="30B63E06" w14:textId="77777777" w:rsidR="00224AB9" w:rsidRPr="00562D76" w:rsidRDefault="00224AB9" w:rsidP="00224AB9">
            <w:pPr>
              <w:pStyle w:val="afffffb"/>
            </w:pPr>
            <w:r w:rsidRPr="00562D76">
              <w:t>贮存能力</w:t>
            </w:r>
          </w:p>
        </w:tc>
        <w:tc>
          <w:tcPr>
            <w:tcW w:w="389" w:type="pct"/>
            <w:vAlign w:val="center"/>
          </w:tcPr>
          <w:p w14:paraId="5A763DA0" w14:textId="77777777" w:rsidR="00224AB9" w:rsidRPr="00562D76" w:rsidRDefault="00224AB9" w:rsidP="00224AB9">
            <w:pPr>
              <w:pStyle w:val="afffffb"/>
            </w:pPr>
            <w:r w:rsidRPr="00562D76">
              <w:t>贮存周期</w:t>
            </w:r>
          </w:p>
        </w:tc>
      </w:tr>
      <w:tr w:rsidR="00002668" w:rsidRPr="00562D76" w14:paraId="732C927C" w14:textId="77777777" w:rsidTr="00002668">
        <w:trPr>
          <w:trHeight w:val="23"/>
        </w:trPr>
        <w:tc>
          <w:tcPr>
            <w:tcW w:w="235" w:type="pct"/>
            <w:vAlign w:val="center"/>
          </w:tcPr>
          <w:p w14:paraId="464FE40C" w14:textId="77777777" w:rsidR="00002668" w:rsidRPr="00562D76" w:rsidRDefault="00002668" w:rsidP="00224AB9">
            <w:pPr>
              <w:pStyle w:val="afffffb"/>
            </w:pPr>
            <w:r>
              <w:rPr>
                <w:rFonts w:hint="eastAsia"/>
              </w:rPr>
              <w:t>1</w:t>
            </w:r>
          </w:p>
        </w:tc>
        <w:tc>
          <w:tcPr>
            <w:tcW w:w="545" w:type="pct"/>
            <w:vMerge w:val="restart"/>
            <w:vAlign w:val="center"/>
          </w:tcPr>
          <w:p w14:paraId="01EC6AFE" w14:textId="77777777" w:rsidR="00002668" w:rsidRPr="00562D76" w:rsidRDefault="00002668" w:rsidP="00224AB9">
            <w:pPr>
              <w:pStyle w:val="afffffb"/>
            </w:pPr>
            <w:r>
              <w:rPr>
                <w:rFonts w:hint="eastAsia"/>
              </w:rPr>
              <w:t>危废暂存间</w:t>
            </w:r>
          </w:p>
        </w:tc>
        <w:tc>
          <w:tcPr>
            <w:tcW w:w="854" w:type="pct"/>
            <w:vAlign w:val="center"/>
          </w:tcPr>
          <w:p w14:paraId="65D14273" w14:textId="77777777" w:rsidR="00002668" w:rsidRPr="00562D76" w:rsidRDefault="00002668" w:rsidP="00224AB9">
            <w:pPr>
              <w:pStyle w:val="afffffb"/>
            </w:pPr>
            <w:r>
              <w:rPr>
                <w:rFonts w:hint="eastAsia"/>
              </w:rPr>
              <w:t>废农药瓶清洗</w:t>
            </w:r>
            <w:r>
              <w:t>废渣</w:t>
            </w:r>
          </w:p>
        </w:tc>
        <w:tc>
          <w:tcPr>
            <w:tcW w:w="544" w:type="pct"/>
            <w:vAlign w:val="center"/>
          </w:tcPr>
          <w:p w14:paraId="27EF2E1E" w14:textId="77777777" w:rsidR="00002668" w:rsidRPr="00562D76" w:rsidRDefault="00002668" w:rsidP="00224AB9">
            <w:pPr>
              <w:pStyle w:val="afffffb"/>
            </w:pPr>
            <w:r>
              <w:rPr>
                <w:rFonts w:hint="eastAsia"/>
              </w:rPr>
              <w:t>HW49</w:t>
            </w:r>
          </w:p>
        </w:tc>
        <w:tc>
          <w:tcPr>
            <w:tcW w:w="544" w:type="pct"/>
            <w:vAlign w:val="center"/>
          </w:tcPr>
          <w:p w14:paraId="1DC8F471" w14:textId="77777777" w:rsidR="00002668" w:rsidRPr="00562D76" w:rsidRDefault="00002668" w:rsidP="00224AB9">
            <w:pPr>
              <w:pStyle w:val="afffffb"/>
            </w:pPr>
            <w:r>
              <w:rPr>
                <w:szCs w:val="24"/>
              </w:rPr>
              <w:t>772-006-49</w:t>
            </w:r>
          </w:p>
        </w:tc>
        <w:tc>
          <w:tcPr>
            <w:tcW w:w="544" w:type="pct"/>
            <w:vMerge w:val="restart"/>
            <w:vAlign w:val="center"/>
          </w:tcPr>
          <w:p w14:paraId="415647BA" w14:textId="77777777" w:rsidR="00002668" w:rsidRPr="00562D76" w:rsidRDefault="00002668" w:rsidP="00224AB9">
            <w:pPr>
              <w:pStyle w:val="afffffb"/>
            </w:pPr>
            <w:r>
              <w:t>1</w:t>
            </w:r>
            <w:r w:rsidRPr="000626A0">
              <w:t>#</w:t>
            </w:r>
            <w:r w:rsidRPr="000626A0">
              <w:t>厂房东北角</w:t>
            </w:r>
          </w:p>
        </w:tc>
        <w:tc>
          <w:tcPr>
            <w:tcW w:w="566" w:type="pct"/>
            <w:vMerge w:val="restart"/>
            <w:vAlign w:val="center"/>
          </w:tcPr>
          <w:p w14:paraId="260A78A6" w14:textId="77777777" w:rsidR="00002668" w:rsidRPr="00562D76" w:rsidRDefault="00002668" w:rsidP="00224AB9">
            <w:pPr>
              <w:pStyle w:val="afffffb"/>
            </w:pPr>
            <w:r>
              <w:t>150m</w:t>
            </w:r>
            <w:r>
              <w:rPr>
                <w:vertAlign w:val="superscript"/>
              </w:rPr>
              <w:t>2</w:t>
            </w:r>
          </w:p>
        </w:tc>
        <w:tc>
          <w:tcPr>
            <w:tcW w:w="389" w:type="pct"/>
            <w:vMerge w:val="restart"/>
            <w:vAlign w:val="center"/>
          </w:tcPr>
          <w:p w14:paraId="7AC3361E" w14:textId="59F5AB8F" w:rsidR="00002668" w:rsidRPr="00562D76" w:rsidRDefault="00002668" w:rsidP="00002668">
            <w:pPr>
              <w:pStyle w:val="afffffb"/>
            </w:pPr>
            <w:r w:rsidRPr="002532F8">
              <w:rPr>
                <w:rFonts w:ascii="宋体" w:hAnsi="宋体"/>
                <w:szCs w:val="21"/>
              </w:rPr>
              <w:t>密封</w:t>
            </w:r>
            <w:r w:rsidRPr="002532F8">
              <w:rPr>
                <w:rFonts w:ascii="宋体" w:hAnsi="宋体" w:hint="eastAsia"/>
                <w:szCs w:val="21"/>
              </w:rPr>
              <w:t>袋</w:t>
            </w:r>
            <w:r w:rsidRPr="002532F8">
              <w:rPr>
                <w:rFonts w:ascii="宋体" w:hAnsi="宋体"/>
                <w:szCs w:val="21"/>
              </w:rPr>
              <w:t>装</w:t>
            </w:r>
            <w:r>
              <w:rPr>
                <w:rFonts w:hint="eastAsia"/>
              </w:rPr>
              <w:t>/</w:t>
            </w:r>
            <w:r>
              <w:rPr>
                <w:rFonts w:hint="eastAsia"/>
              </w:rPr>
              <w:t>桶装</w:t>
            </w:r>
          </w:p>
        </w:tc>
        <w:tc>
          <w:tcPr>
            <w:tcW w:w="389" w:type="pct"/>
            <w:vMerge w:val="restart"/>
            <w:vAlign w:val="center"/>
          </w:tcPr>
          <w:p w14:paraId="2E00177C" w14:textId="77777777" w:rsidR="00002668" w:rsidRPr="00562D76" w:rsidRDefault="00002668" w:rsidP="00224AB9">
            <w:pPr>
              <w:pStyle w:val="afffffb"/>
            </w:pPr>
            <w:r>
              <w:rPr>
                <w:color w:val="000000" w:themeColor="text1"/>
              </w:rPr>
              <w:t>1008</w:t>
            </w:r>
            <w:r w:rsidRPr="003C1AC5">
              <w:rPr>
                <w:color w:val="000000" w:themeColor="text1"/>
              </w:rPr>
              <w:t>t</w:t>
            </w:r>
          </w:p>
        </w:tc>
        <w:tc>
          <w:tcPr>
            <w:tcW w:w="389" w:type="pct"/>
            <w:vMerge w:val="restart"/>
            <w:vAlign w:val="center"/>
          </w:tcPr>
          <w:p w14:paraId="5491A9D1" w14:textId="77777777" w:rsidR="00002668" w:rsidRPr="00562D76" w:rsidRDefault="00002668" w:rsidP="00224AB9">
            <w:pPr>
              <w:pStyle w:val="afffffb"/>
            </w:pPr>
            <w:r>
              <w:rPr>
                <w:rFonts w:hint="eastAsia"/>
              </w:rPr>
              <w:t>一月</w:t>
            </w:r>
          </w:p>
        </w:tc>
      </w:tr>
      <w:tr w:rsidR="00002668" w:rsidRPr="00562D76" w14:paraId="77766C43" w14:textId="77777777" w:rsidTr="00002668">
        <w:trPr>
          <w:trHeight w:val="23"/>
        </w:trPr>
        <w:tc>
          <w:tcPr>
            <w:tcW w:w="235" w:type="pct"/>
            <w:vAlign w:val="center"/>
          </w:tcPr>
          <w:p w14:paraId="0FFC9DE7" w14:textId="77777777" w:rsidR="00002668" w:rsidRDefault="00002668" w:rsidP="00224AB9">
            <w:pPr>
              <w:pStyle w:val="afffffb"/>
            </w:pPr>
            <w:r>
              <w:rPr>
                <w:rFonts w:hint="eastAsia"/>
              </w:rPr>
              <w:t>2</w:t>
            </w:r>
          </w:p>
        </w:tc>
        <w:tc>
          <w:tcPr>
            <w:tcW w:w="545" w:type="pct"/>
            <w:vMerge/>
            <w:vAlign w:val="center"/>
          </w:tcPr>
          <w:p w14:paraId="69426E53" w14:textId="77777777" w:rsidR="00002668" w:rsidRDefault="00002668" w:rsidP="00224AB9">
            <w:pPr>
              <w:pStyle w:val="afffffb"/>
            </w:pPr>
          </w:p>
        </w:tc>
        <w:tc>
          <w:tcPr>
            <w:tcW w:w="854" w:type="pct"/>
            <w:vAlign w:val="center"/>
          </w:tcPr>
          <w:p w14:paraId="348F43F7" w14:textId="77777777" w:rsidR="00002668" w:rsidRDefault="00002668" w:rsidP="00224AB9">
            <w:pPr>
              <w:pStyle w:val="afffffb"/>
            </w:pPr>
            <w:r>
              <w:rPr>
                <w:rFonts w:hint="eastAsia"/>
              </w:rPr>
              <w:t>废农药瓶废标签纸</w:t>
            </w:r>
          </w:p>
        </w:tc>
        <w:tc>
          <w:tcPr>
            <w:tcW w:w="544" w:type="pct"/>
            <w:vAlign w:val="center"/>
          </w:tcPr>
          <w:p w14:paraId="772F1E17" w14:textId="77777777" w:rsidR="00002668" w:rsidRDefault="00002668" w:rsidP="00224AB9">
            <w:pPr>
              <w:pStyle w:val="afffffb"/>
            </w:pPr>
            <w:r>
              <w:rPr>
                <w:rFonts w:hint="eastAsia"/>
              </w:rPr>
              <w:t>HW49</w:t>
            </w:r>
          </w:p>
        </w:tc>
        <w:tc>
          <w:tcPr>
            <w:tcW w:w="544" w:type="pct"/>
            <w:vAlign w:val="center"/>
          </w:tcPr>
          <w:p w14:paraId="65A23D82" w14:textId="77777777" w:rsidR="00002668" w:rsidRDefault="00002668" w:rsidP="00224AB9">
            <w:pPr>
              <w:pStyle w:val="afffffb"/>
              <w:rPr>
                <w:color w:val="000000"/>
              </w:rPr>
            </w:pPr>
            <w:r>
              <w:rPr>
                <w:szCs w:val="24"/>
              </w:rPr>
              <w:t>772-006-49</w:t>
            </w:r>
          </w:p>
        </w:tc>
        <w:tc>
          <w:tcPr>
            <w:tcW w:w="544" w:type="pct"/>
            <w:vMerge/>
            <w:vAlign w:val="center"/>
          </w:tcPr>
          <w:p w14:paraId="1C1E8676" w14:textId="77777777" w:rsidR="00002668" w:rsidRDefault="00002668" w:rsidP="00224AB9">
            <w:pPr>
              <w:pStyle w:val="afffffb"/>
            </w:pPr>
          </w:p>
        </w:tc>
        <w:tc>
          <w:tcPr>
            <w:tcW w:w="566" w:type="pct"/>
            <w:vMerge/>
            <w:vAlign w:val="center"/>
          </w:tcPr>
          <w:p w14:paraId="5A19155D" w14:textId="77777777" w:rsidR="00002668" w:rsidRDefault="00002668" w:rsidP="00224AB9">
            <w:pPr>
              <w:pStyle w:val="afffffb"/>
            </w:pPr>
          </w:p>
        </w:tc>
        <w:tc>
          <w:tcPr>
            <w:tcW w:w="389" w:type="pct"/>
            <w:vMerge/>
            <w:vAlign w:val="center"/>
          </w:tcPr>
          <w:p w14:paraId="0F5568FB" w14:textId="6ED6BF17" w:rsidR="00002668" w:rsidRPr="00562D76" w:rsidRDefault="00002668" w:rsidP="00224AB9">
            <w:pPr>
              <w:pStyle w:val="afffffb"/>
            </w:pPr>
          </w:p>
        </w:tc>
        <w:tc>
          <w:tcPr>
            <w:tcW w:w="389" w:type="pct"/>
            <w:vMerge/>
            <w:vAlign w:val="center"/>
          </w:tcPr>
          <w:p w14:paraId="5AA910A4" w14:textId="77777777" w:rsidR="00002668" w:rsidRDefault="00002668" w:rsidP="00224AB9">
            <w:pPr>
              <w:pStyle w:val="afffffb"/>
            </w:pPr>
          </w:p>
        </w:tc>
        <w:tc>
          <w:tcPr>
            <w:tcW w:w="389" w:type="pct"/>
            <w:vMerge/>
            <w:vAlign w:val="center"/>
          </w:tcPr>
          <w:p w14:paraId="22F04AE8" w14:textId="77777777" w:rsidR="00002668" w:rsidRDefault="00002668" w:rsidP="00224AB9">
            <w:pPr>
              <w:pStyle w:val="afffffb"/>
            </w:pPr>
          </w:p>
        </w:tc>
      </w:tr>
      <w:tr w:rsidR="00002668" w:rsidRPr="00562D76" w14:paraId="28B70058" w14:textId="77777777" w:rsidTr="00002668">
        <w:trPr>
          <w:trHeight w:val="23"/>
        </w:trPr>
        <w:tc>
          <w:tcPr>
            <w:tcW w:w="235" w:type="pct"/>
            <w:vAlign w:val="center"/>
          </w:tcPr>
          <w:p w14:paraId="15243935" w14:textId="77777777" w:rsidR="00002668" w:rsidRDefault="00002668" w:rsidP="00224AB9">
            <w:pPr>
              <w:pStyle w:val="afffffb"/>
            </w:pPr>
            <w:r>
              <w:t>3</w:t>
            </w:r>
          </w:p>
        </w:tc>
        <w:tc>
          <w:tcPr>
            <w:tcW w:w="545" w:type="pct"/>
            <w:vMerge/>
            <w:vAlign w:val="center"/>
          </w:tcPr>
          <w:p w14:paraId="29B36B44" w14:textId="77777777" w:rsidR="00002668" w:rsidRDefault="00002668" w:rsidP="00224AB9">
            <w:pPr>
              <w:pStyle w:val="afffffb"/>
            </w:pPr>
          </w:p>
        </w:tc>
        <w:tc>
          <w:tcPr>
            <w:tcW w:w="854" w:type="pct"/>
            <w:vAlign w:val="center"/>
          </w:tcPr>
          <w:p w14:paraId="6326CE57" w14:textId="77777777" w:rsidR="00002668" w:rsidRDefault="00002668" w:rsidP="00224AB9">
            <w:pPr>
              <w:pStyle w:val="afffffb"/>
            </w:pPr>
            <w:r>
              <w:rPr>
                <w:rFonts w:hint="eastAsia"/>
              </w:rPr>
              <w:t>废</w:t>
            </w:r>
            <w:r>
              <w:t>农药瓶硅胶分选橡胶</w:t>
            </w:r>
          </w:p>
        </w:tc>
        <w:tc>
          <w:tcPr>
            <w:tcW w:w="544" w:type="pct"/>
            <w:vAlign w:val="center"/>
          </w:tcPr>
          <w:p w14:paraId="62C6DA1D" w14:textId="77777777" w:rsidR="00002668" w:rsidRPr="00E0008E" w:rsidRDefault="00002668" w:rsidP="00224AB9">
            <w:pPr>
              <w:pStyle w:val="afffffb"/>
            </w:pPr>
            <w:r>
              <w:rPr>
                <w:rFonts w:hint="eastAsia"/>
              </w:rPr>
              <w:t>HW49</w:t>
            </w:r>
          </w:p>
        </w:tc>
        <w:tc>
          <w:tcPr>
            <w:tcW w:w="544" w:type="pct"/>
            <w:vAlign w:val="center"/>
          </w:tcPr>
          <w:p w14:paraId="01AA63B4" w14:textId="77777777" w:rsidR="00002668" w:rsidRPr="00E0008E" w:rsidRDefault="00002668" w:rsidP="00224AB9">
            <w:pPr>
              <w:pStyle w:val="afffffb"/>
            </w:pPr>
            <w:r>
              <w:rPr>
                <w:szCs w:val="24"/>
              </w:rPr>
              <w:t>772-006-49</w:t>
            </w:r>
          </w:p>
        </w:tc>
        <w:tc>
          <w:tcPr>
            <w:tcW w:w="544" w:type="pct"/>
            <w:vMerge/>
            <w:vAlign w:val="center"/>
          </w:tcPr>
          <w:p w14:paraId="00BFA9B7" w14:textId="77777777" w:rsidR="00002668" w:rsidRDefault="00002668" w:rsidP="00224AB9">
            <w:pPr>
              <w:pStyle w:val="afffffb"/>
            </w:pPr>
          </w:p>
        </w:tc>
        <w:tc>
          <w:tcPr>
            <w:tcW w:w="566" w:type="pct"/>
            <w:vMerge/>
            <w:vAlign w:val="center"/>
          </w:tcPr>
          <w:p w14:paraId="53DE833C" w14:textId="77777777" w:rsidR="00002668" w:rsidRDefault="00002668" w:rsidP="00224AB9">
            <w:pPr>
              <w:pStyle w:val="afffffb"/>
            </w:pPr>
          </w:p>
        </w:tc>
        <w:tc>
          <w:tcPr>
            <w:tcW w:w="389" w:type="pct"/>
            <w:vMerge/>
            <w:vAlign w:val="center"/>
          </w:tcPr>
          <w:p w14:paraId="1A5D76A6" w14:textId="3A1F12B5" w:rsidR="00002668" w:rsidRPr="00562D76" w:rsidRDefault="00002668" w:rsidP="00224AB9">
            <w:pPr>
              <w:pStyle w:val="afffffb"/>
            </w:pPr>
          </w:p>
        </w:tc>
        <w:tc>
          <w:tcPr>
            <w:tcW w:w="389" w:type="pct"/>
            <w:vMerge/>
            <w:vAlign w:val="center"/>
          </w:tcPr>
          <w:p w14:paraId="0E9D8D95" w14:textId="77777777" w:rsidR="00002668" w:rsidRDefault="00002668" w:rsidP="00224AB9">
            <w:pPr>
              <w:pStyle w:val="afffffb"/>
            </w:pPr>
          </w:p>
        </w:tc>
        <w:tc>
          <w:tcPr>
            <w:tcW w:w="389" w:type="pct"/>
            <w:vMerge/>
            <w:vAlign w:val="center"/>
          </w:tcPr>
          <w:p w14:paraId="4D4D4759" w14:textId="77777777" w:rsidR="00002668" w:rsidRDefault="00002668" w:rsidP="00224AB9">
            <w:pPr>
              <w:pStyle w:val="afffffb"/>
            </w:pPr>
          </w:p>
        </w:tc>
      </w:tr>
      <w:tr w:rsidR="00002668" w:rsidRPr="00562D76" w14:paraId="3B2ECF9A" w14:textId="77777777" w:rsidTr="00002668">
        <w:trPr>
          <w:trHeight w:val="23"/>
        </w:trPr>
        <w:tc>
          <w:tcPr>
            <w:tcW w:w="235" w:type="pct"/>
            <w:vAlign w:val="center"/>
          </w:tcPr>
          <w:p w14:paraId="0F94EFBC" w14:textId="77777777" w:rsidR="00002668" w:rsidRPr="00562D76" w:rsidRDefault="00002668" w:rsidP="00224AB9">
            <w:pPr>
              <w:pStyle w:val="afffffb"/>
            </w:pPr>
            <w:r>
              <w:t>4</w:t>
            </w:r>
          </w:p>
        </w:tc>
        <w:tc>
          <w:tcPr>
            <w:tcW w:w="545" w:type="pct"/>
            <w:vMerge/>
            <w:vAlign w:val="center"/>
          </w:tcPr>
          <w:p w14:paraId="5FBDC8E0" w14:textId="77777777" w:rsidR="00002668" w:rsidRPr="00562D76" w:rsidRDefault="00002668" w:rsidP="00224AB9">
            <w:pPr>
              <w:pStyle w:val="afffffb"/>
            </w:pPr>
          </w:p>
        </w:tc>
        <w:tc>
          <w:tcPr>
            <w:tcW w:w="854" w:type="pct"/>
            <w:vAlign w:val="center"/>
          </w:tcPr>
          <w:p w14:paraId="0ED02174" w14:textId="77777777" w:rsidR="00002668" w:rsidRPr="00562D76" w:rsidRDefault="00002668" w:rsidP="00224AB9">
            <w:pPr>
              <w:pStyle w:val="afffffb"/>
            </w:pPr>
            <w:r>
              <w:rPr>
                <w:rFonts w:hint="eastAsia"/>
              </w:rPr>
              <w:t>废活性炭</w:t>
            </w:r>
          </w:p>
        </w:tc>
        <w:tc>
          <w:tcPr>
            <w:tcW w:w="544" w:type="pct"/>
            <w:vAlign w:val="center"/>
          </w:tcPr>
          <w:p w14:paraId="61A01E14" w14:textId="77777777" w:rsidR="00002668" w:rsidRPr="00562D76" w:rsidRDefault="00002668" w:rsidP="00224AB9">
            <w:pPr>
              <w:pStyle w:val="afffffb"/>
            </w:pPr>
            <w:r>
              <w:rPr>
                <w:rFonts w:hint="eastAsia"/>
              </w:rPr>
              <w:t>HW</w:t>
            </w:r>
            <w:r>
              <w:t>49</w:t>
            </w:r>
          </w:p>
        </w:tc>
        <w:tc>
          <w:tcPr>
            <w:tcW w:w="544" w:type="pct"/>
            <w:vAlign w:val="center"/>
          </w:tcPr>
          <w:p w14:paraId="56AED548" w14:textId="77777777" w:rsidR="00002668" w:rsidRPr="00562D76" w:rsidRDefault="00002668" w:rsidP="00224AB9">
            <w:pPr>
              <w:pStyle w:val="afffffb"/>
            </w:pPr>
            <w:r>
              <w:t>900-039-49</w:t>
            </w:r>
          </w:p>
        </w:tc>
        <w:tc>
          <w:tcPr>
            <w:tcW w:w="544" w:type="pct"/>
            <w:vMerge/>
            <w:vAlign w:val="center"/>
          </w:tcPr>
          <w:p w14:paraId="0C391A34" w14:textId="77777777" w:rsidR="00002668" w:rsidRPr="00562D76" w:rsidRDefault="00002668" w:rsidP="00224AB9">
            <w:pPr>
              <w:pStyle w:val="afffffb"/>
            </w:pPr>
          </w:p>
        </w:tc>
        <w:tc>
          <w:tcPr>
            <w:tcW w:w="566" w:type="pct"/>
            <w:vMerge/>
            <w:vAlign w:val="center"/>
          </w:tcPr>
          <w:p w14:paraId="05AEF7B7" w14:textId="77777777" w:rsidR="00002668" w:rsidRPr="00562D76" w:rsidRDefault="00002668" w:rsidP="00224AB9">
            <w:pPr>
              <w:pStyle w:val="afffffb"/>
            </w:pPr>
          </w:p>
        </w:tc>
        <w:tc>
          <w:tcPr>
            <w:tcW w:w="389" w:type="pct"/>
            <w:vMerge/>
            <w:vAlign w:val="center"/>
          </w:tcPr>
          <w:p w14:paraId="2461CB26" w14:textId="3036F8BD" w:rsidR="00002668" w:rsidRPr="00562D76" w:rsidRDefault="00002668" w:rsidP="00224AB9">
            <w:pPr>
              <w:pStyle w:val="afffffb"/>
            </w:pPr>
          </w:p>
        </w:tc>
        <w:tc>
          <w:tcPr>
            <w:tcW w:w="389" w:type="pct"/>
            <w:vMerge/>
            <w:vAlign w:val="center"/>
          </w:tcPr>
          <w:p w14:paraId="56BB35F6" w14:textId="77777777" w:rsidR="00002668" w:rsidRPr="00562D76" w:rsidRDefault="00002668" w:rsidP="00224AB9">
            <w:pPr>
              <w:pStyle w:val="afffffb"/>
            </w:pPr>
          </w:p>
        </w:tc>
        <w:tc>
          <w:tcPr>
            <w:tcW w:w="389" w:type="pct"/>
            <w:vMerge/>
            <w:vAlign w:val="center"/>
          </w:tcPr>
          <w:p w14:paraId="6712114E" w14:textId="77777777" w:rsidR="00002668" w:rsidRPr="00562D76" w:rsidRDefault="00002668" w:rsidP="00224AB9">
            <w:pPr>
              <w:pStyle w:val="afffffb"/>
            </w:pPr>
          </w:p>
        </w:tc>
      </w:tr>
      <w:tr w:rsidR="00002668" w:rsidRPr="00562D76" w14:paraId="2889AD80" w14:textId="77777777" w:rsidTr="00002668">
        <w:trPr>
          <w:trHeight w:val="23"/>
        </w:trPr>
        <w:tc>
          <w:tcPr>
            <w:tcW w:w="235" w:type="pct"/>
            <w:vAlign w:val="center"/>
          </w:tcPr>
          <w:p w14:paraId="0DDF20DD" w14:textId="77777777" w:rsidR="00002668" w:rsidRDefault="00002668" w:rsidP="00224AB9">
            <w:pPr>
              <w:pStyle w:val="afffffb"/>
            </w:pPr>
            <w:r>
              <w:rPr>
                <w:rFonts w:hint="eastAsia"/>
              </w:rPr>
              <w:t>5</w:t>
            </w:r>
          </w:p>
        </w:tc>
        <w:tc>
          <w:tcPr>
            <w:tcW w:w="545" w:type="pct"/>
            <w:vMerge/>
            <w:vAlign w:val="center"/>
          </w:tcPr>
          <w:p w14:paraId="43FC7090" w14:textId="77777777" w:rsidR="00002668" w:rsidRPr="00562D76" w:rsidRDefault="00002668" w:rsidP="00224AB9">
            <w:pPr>
              <w:pStyle w:val="afffffb"/>
            </w:pPr>
          </w:p>
        </w:tc>
        <w:tc>
          <w:tcPr>
            <w:tcW w:w="854" w:type="pct"/>
            <w:vAlign w:val="center"/>
          </w:tcPr>
          <w:p w14:paraId="46771995" w14:textId="77777777" w:rsidR="00002668" w:rsidRDefault="00002668" w:rsidP="00224AB9">
            <w:pPr>
              <w:pStyle w:val="afffffb"/>
            </w:pPr>
            <w:r w:rsidRPr="00E0008E">
              <w:rPr>
                <w:rFonts w:hint="eastAsia"/>
              </w:rPr>
              <w:t>废机油</w:t>
            </w:r>
          </w:p>
        </w:tc>
        <w:tc>
          <w:tcPr>
            <w:tcW w:w="544" w:type="pct"/>
            <w:vAlign w:val="center"/>
          </w:tcPr>
          <w:p w14:paraId="621D37BA" w14:textId="77777777" w:rsidR="00002668" w:rsidRPr="00562D76" w:rsidRDefault="00002668" w:rsidP="00224AB9">
            <w:pPr>
              <w:pStyle w:val="afffffb"/>
            </w:pPr>
            <w:r w:rsidRPr="00E0008E">
              <w:t>HW</w:t>
            </w:r>
            <w:r w:rsidRPr="00E0008E">
              <w:rPr>
                <w:rFonts w:hint="eastAsia"/>
              </w:rPr>
              <w:t>08</w:t>
            </w:r>
          </w:p>
        </w:tc>
        <w:tc>
          <w:tcPr>
            <w:tcW w:w="544" w:type="pct"/>
            <w:vAlign w:val="center"/>
          </w:tcPr>
          <w:p w14:paraId="15EFC92B" w14:textId="77777777" w:rsidR="00002668" w:rsidRPr="00562D76" w:rsidRDefault="00002668" w:rsidP="00224AB9">
            <w:pPr>
              <w:pStyle w:val="afffffb"/>
            </w:pPr>
            <w:r w:rsidRPr="00E0008E">
              <w:rPr>
                <w:rFonts w:hint="eastAsia"/>
              </w:rPr>
              <w:t>900-214-08</w:t>
            </w:r>
          </w:p>
        </w:tc>
        <w:tc>
          <w:tcPr>
            <w:tcW w:w="544" w:type="pct"/>
            <w:vMerge/>
            <w:vAlign w:val="center"/>
          </w:tcPr>
          <w:p w14:paraId="2B052DFF" w14:textId="77777777" w:rsidR="00002668" w:rsidRPr="00562D76" w:rsidRDefault="00002668" w:rsidP="00224AB9">
            <w:pPr>
              <w:pStyle w:val="afffffb"/>
            </w:pPr>
          </w:p>
        </w:tc>
        <w:tc>
          <w:tcPr>
            <w:tcW w:w="566" w:type="pct"/>
            <w:vMerge/>
            <w:vAlign w:val="center"/>
          </w:tcPr>
          <w:p w14:paraId="00C24C08" w14:textId="77777777" w:rsidR="00002668" w:rsidRPr="00562D76" w:rsidRDefault="00002668" w:rsidP="00224AB9">
            <w:pPr>
              <w:pStyle w:val="afffffb"/>
            </w:pPr>
          </w:p>
        </w:tc>
        <w:tc>
          <w:tcPr>
            <w:tcW w:w="389" w:type="pct"/>
            <w:vMerge/>
            <w:vAlign w:val="center"/>
          </w:tcPr>
          <w:p w14:paraId="38EB91D1" w14:textId="55C88062" w:rsidR="00002668" w:rsidRPr="00562D76" w:rsidRDefault="00002668" w:rsidP="00224AB9">
            <w:pPr>
              <w:pStyle w:val="afffffb"/>
            </w:pPr>
          </w:p>
        </w:tc>
        <w:tc>
          <w:tcPr>
            <w:tcW w:w="389" w:type="pct"/>
            <w:vMerge/>
            <w:vAlign w:val="center"/>
          </w:tcPr>
          <w:p w14:paraId="4045E0A2" w14:textId="77777777" w:rsidR="00002668" w:rsidRPr="00562D76" w:rsidRDefault="00002668" w:rsidP="00224AB9">
            <w:pPr>
              <w:pStyle w:val="afffffb"/>
            </w:pPr>
          </w:p>
        </w:tc>
        <w:tc>
          <w:tcPr>
            <w:tcW w:w="389" w:type="pct"/>
            <w:vMerge/>
            <w:vAlign w:val="center"/>
          </w:tcPr>
          <w:p w14:paraId="53C786C2" w14:textId="77777777" w:rsidR="00002668" w:rsidRPr="00562D76" w:rsidRDefault="00002668" w:rsidP="00224AB9">
            <w:pPr>
              <w:pStyle w:val="afffffb"/>
            </w:pPr>
          </w:p>
        </w:tc>
      </w:tr>
      <w:tr w:rsidR="00002668" w:rsidRPr="00562D76" w14:paraId="6810655A" w14:textId="77777777" w:rsidTr="00002668">
        <w:trPr>
          <w:trHeight w:val="23"/>
        </w:trPr>
        <w:tc>
          <w:tcPr>
            <w:tcW w:w="235" w:type="pct"/>
            <w:vAlign w:val="center"/>
          </w:tcPr>
          <w:p w14:paraId="44D1C5FD" w14:textId="77777777" w:rsidR="00002668" w:rsidRDefault="00002668" w:rsidP="00224AB9">
            <w:pPr>
              <w:pStyle w:val="afffffb"/>
            </w:pPr>
            <w:r>
              <w:rPr>
                <w:rFonts w:hint="eastAsia"/>
              </w:rPr>
              <w:t>6</w:t>
            </w:r>
          </w:p>
        </w:tc>
        <w:tc>
          <w:tcPr>
            <w:tcW w:w="545" w:type="pct"/>
            <w:vMerge/>
            <w:vAlign w:val="center"/>
          </w:tcPr>
          <w:p w14:paraId="3EA5677B" w14:textId="77777777" w:rsidR="00002668" w:rsidRPr="00562D76" w:rsidRDefault="00002668" w:rsidP="00224AB9">
            <w:pPr>
              <w:pStyle w:val="afffffb"/>
            </w:pPr>
          </w:p>
        </w:tc>
        <w:tc>
          <w:tcPr>
            <w:tcW w:w="854" w:type="pct"/>
            <w:vAlign w:val="center"/>
          </w:tcPr>
          <w:p w14:paraId="6A7FBB17" w14:textId="77777777" w:rsidR="00002668" w:rsidRDefault="00002668" w:rsidP="00224AB9">
            <w:pPr>
              <w:pStyle w:val="afffffb"/>
            </w:pPr>
            <w:r>
              <w:t>废油桶</w:t>
            </w:r>
          </w:p>
        </w:tc>
        <w:tc>
          <w:tcPr>
            <w:tcW w:w="544" w:type="pct"/>
            <w:vAlign w:val="center"/>
          </w:tcPr>
          <w:p w14:paraId="4139404A" w14:textId="77777777" w:rsidR="00002668" w:rsidRPr="00562D76" w:rsidRDefault="00002668" w:rsidP="00224AB9">
            <w:pPr>
              <w:pStyle w:val="afffffb"/>
            </w:pPr>
            <w:r w:rsidRPr="00E0008E">
              <w:t>HW</w:t>
            </w:r>
            <w:r w:rsidRPr="00E0008E">
              <w:rPr>
                <w:rFonts w:hint="eastAsia"/>
              </w:rPr>
              <w:t>08</w:t>
            </w:r>
          </w:p>
        </w:tc>
        <w:tc>
          <w:tcPr>
            <w:tcW w:w="544" w:type="pct"/>
            <w:vAlign w:val="center"/>
          </w:tcPr>
          <w:p w14:paraId="4C64360B" w14:textId="77777777" w:rsidR="00002668" w:rsidRPr="0026072E" w:rsidRDefault="00002668" w:rsidP="00224AB9">
            <w:pPr>
              <w:pStyle w:val="afffffb"/>
            </w:pPr>
            <w:r>
              <w:rPr>
                <w:rFonts w:hint="eastAsia"/>
              </w:rPr>
              <w:t>900-249</w:t>
            </w:r>
            <w:r w:rsidRPr="00E0008E">
              <w:rPr>
                <w:rFonts w:hint="eastAsia"/>
              </w:rPr>
              <w:t>-08</w:t>
            </w:r>
          </w:p>
        </w:tc>
        <w:tc>
          <w:tcPr>
            <w:tcW w:w="544" w:type="pct"/>
            <w:vMerge/>
            <w:vAlign w:val="center"/>
          </w:tcPr>
          <w:p w14:paraId="3B7A11B3" w14:textId="77777777" w:rsidR="00002668" w:rsidRPr="00562D76" w:rsidRDefault="00002668" w:rsidP="00224AB9">
            <w:pPr>
              <w:pStyle w:val="afffffb"/>
            </w:pPr>
          </w:p>
        </w:tc>
        <w:tc>
          <w:tcPr>
            <w:tcW w:w="566" w:type="pct"/>
            <w:vMerge/>
            <w:vAlign w:val="center"/>
          </w:tcPr>
          <w:p w14:paraId="5505C15D" w14:textId="77777777" w:rsidR="00002668" w:rsidRPr="00562D76" w:rsidRDefault="00002668" w:rsidP="00224AB9">
            <w:pPr>
              <w:pStyle w:val="afffffb"/>
            </w:pPr>
          </w:p>
        </w:tc>
        <w:tc>
          <w:tcPr>
            <w:tcW w:w="389" w:type="pct"/>
            <w:vMerge/>
            <w:vAlign w:val="center"/>
          </w:tcPr>
          <w:p w14:paraId="58D7F59C" w14:textId="7C4C66F3" w:rsidR="00002668" w:rsidRPr="00562D76" w:rsidRDefault="00002668" w:rsidP="00224AB9">
            <w:pPr>
              <w:pStyle w:val="afffffb"/>
            </w:pPr>
          </w:p>
        </w:tc>
        <w:tc>
          <w:tcPr>
            <w:tcW w:w="389" w:type="pct"/>
            <w:vMerge/>
            <w:vAlign w:val="center"/>
          </w:tcPr>
          <w:p w14:paraId="6FF63FEE" w14:textId="77777777" w:rsidR="00002668" w:rsidRPr="00562D76" w:rsidRDefault="00002668" w:rsidP="00224AB9">
            <w:pPr>
              <w:pStyle w:val="afffffb"/>
            </w:pPr>
          </w:p>
        </w:tc>
        <w:tc>
          <w:tcPr>
            <w:tcW w:w="389" w:type="pct"/>
            <w:vMerge/>
            <w:vAlign w:val="center"/>
          </w:tcPr>
          <w:p w14:paraId="54FF7AA1" w14:textId="77777777" w:rsidR="00002668" w:rsidRPr="00562D76" w:rsidRDefault="00002668" w:rsidP="00224AB9">
            <w:pPr>
              <w:pStyle w:val="afffffb"/>
            </w:pPr>
          </w:p>
        </w:tc>
      </w:tr>
      <w:tr w:rsidR="00002668" w:rsidRPr="00562D76" w14:paraId="5C7CD959" w14:textId="77777777" w:rsidTr="00002668">
        <w:trPr>
          <w:trHeight w:val="23"/>
        </w:trPr>
        <w:tc>
          <w:tcPr>
            <w:tcW w:w="235" w:type="pct"/>
            <w:vAlign w:val="center"/>
          </w:tcPr>
          <w:p w14:paraId="580D18FE" w14:textId="77777777" w:rsidR="00002668" w:rsidRDefault="00002668" w:rsidP="00224AB9">
            <w:pPr>
              <w:pStyle w:val="afffffb"/>
            </w:pPr>
            <w:r>
              <w:rPr>
                <w:rFonts w:hint="eastAsia"/>
              </w:rPr>
              <w:t>7</w:t>
            </w:r>
          </w:p>
        </w:tc>
        <w:tc>
          <w:tcPr>
            <w:tcW w:w="545" w:type="pct"/>
            <w:vMerge/>
            <w:vAlign w:val="center"/>
          </w:tcPr>
          <w:p w14:paraId="0984A650" w14:textId="77777777" w:rsidR="00002668" w:rsidRPr="00562D76" w:rsidRDefault="00002668" w:rsidP="00224AB9">
            <w:pPr>
              <w:pStyle w:val="afffffb"/>
            </w:pPr>
          </w:p>
        </w:tc>
        <w:tc>
          <w:tcPr>
            <w:tcW w:w="854" w:type="pct"/>
            <w:vAlign w:val="center"/>
          </w:tcPr>
          <w:p w14:paraId="40ECFCF7" w14:textId="77777777" w:rsidR="00002668" w:rsidRDefault="00002668" w:rsidP="00224AB9">
            <w:pPr>
              <w:pStyle w:val="afffffb"/>
            </w:pPr>
            <w:r w:rsidRPr="00F2178F">
              <w:t>污泥</w:t>
            </w:r>
          </w:p>
        </w:tc>
        <w:tc>
          <w:tcPr>
            <w:tcW w:w="544" w:type="pct"/>
            <w:vAlign w:val="center"/>
          </w:tcPr>
          <w:p w14:paraId="5EB16885" w14:textId="77777777" w:rsidR="00002668" w:rsidRPr="00562D76" w:rsidRDefault="00002668" w:rsidP="00224AB9">
            <w:pPr>
              <w:pStyle w:val="afffffb"/>
            </w:pPr>
            <w:r w:rsidRPr="00562D76">
              <w:t>HW49</w:t>
            </w:r>
          </w:p>
        </w:tc>
        <w:tc>
          <w:tcPr>
            <w:tcW w:w="544" w:type="pct"/>
            <w:vAlign w:val="center"/>
          </w:tcPr>
          <w:p w14:paraId="57039985" w14:textId="77777777" w:rsidR="00002668" w:rsidRDefault="00002668" w:rsidP="00224AB9">
            <w:pPr>
              <w:pStyle w:val="afffffb"/>
              <w:rPr>
                <w:color w:val="000000"/>
              </w:rPr>
            </w:pPr>
            <w:r>
              <w:rPr>
                <w:color w:val="000000"/>
              </w:rPr>
              <w:t>772-006-49</w:t>
            </w:r>
          </w:p>
        </w:tc>
        <w:tc>
          <w:tcPr>
            <w:tcW w:w="544" w:type="pct"/>
            <w:vMerge/>
            <w:vAlign w:val="center"/>
          </w:tcPr>
          <w:p w14:paraId="4025700A" w14:textId="77777777" w:rsidR="00002668" w:rsidRPr="00562D76" w:rsidRDefault="00002668" w:rsidP="00224AB9">
            <w:pPr>
              <w:pStyle w:val="afffffb"/>
            </w:pPr>
          </w:p>
        </w:tc>
        <w:tc>
          <w:tcPr>
            <w:tcW w:w="566" w:type="pct"/>
            <w:vMerge/>
            <w:vAlign w:val="center"/>
          </w:tcPr>
          <w:p w14:paraId="7747F89C" w14:textId="77777777" w:rsidR="00002668" w:rsidRPr="00562D76" w:rsidRDefault="00002668" w:rsidP="00224AB9">
            <w:pPr>
              <w:pStyle w:val="afffffb"/>
            </w:pPr>
          </w:p>
        </w:tc>
        <w:tc>
          <w:tcPr>
            <w:tcW w:w="389" w:type="pct"/>
            <w:vMerge/>
            <w:vAlign w:val="center"/>
          </w:tcPr>
          <w:p w14:paraId="1F1975BB" w14:textId="0AD39798" w:rsidR="00002668" w:rsidRDefault="00002668" w:rsidP="00224AB9">
            <w:pPr>
              <w:pStyle w:val="afffffb"/>
              <w:rPr>
                <w:rFonts w:ascii="宋体" w:hAnsi="宋体"/>
                <w:szCs w:val="21"/>
              </w:rPr>
            </w:pPr>
          </w:p>
        </w:tc>
        <w:tc>
          <w:tcPr>
            <w:tcW w:w="389" w:type="pct"/>
            <w:vMerge/>
            <w:vAlign w:val="center"/>
          </w:tcPr>
          <w:p w14:paraId="2EC6408E" w14:textId="77777777" w:rsidR="00002668" w:rsidRPr="00562D76" w:rsidRDefault="00002668" w:rsidP="00224AB9">
            <w:pPr>
              <w:pStyle w:val="afffffb"/>
            </w:pPr>
          </w:p>
        </w:tc>
        <w:tc>
          <w:tcPr>
            <w:tcW w:w="389" w:type="pct"/>
            <w:vMerge/>
            <w:vAlign w:val="center"/>
          </w:tcPr>
          <w:p w14:paraId="06A75537" w14:textId="77777777" w:rsidR="00002668" w:rsidRPr="00562D76" w:rsidRDefault="00002668" w:rsidP="00224AB9">
            <w:pPr>
              <w:pStyle w:val="afffffb"/>
            </w:pPr>
          </w:p>
        </w:tc>
      </w:tr>
      <w:tr w:rsidR="00002668" w:rsidRPr="00562D76" w14:paraId="30E40986" w14:textId="77777777" w:rsidTr="00002668">
        <w:trPr>
          <w:trHeight w:val="23"/>
        </w:trPr>
        <w:tc>
          <w:tcPr>
            <w:tcW w:w="235" w:type="pct"/>
            <w:vAlign w:val="center"/>
          </w:tcPr>
          <w:p w14:paraId="3CAB1847" w14:textId="77777777" w:rsidR="00002668" w:rsidRDefault="00002668" w:rsidP="00224AB9">
            <w:pPr>
              <w:pStyle w:val="afffffb"/>
            </w:pPr>
            <w:r>
              <w:rPr>
                <w:rFonts w:hint="eastAsia"/>
              </w:rPr>
              <w:t>8</w:t>
            </w:r>
          </w:p>
        </w:tc>
        <w:tc>
          <w:tcPr>
            <w:tcW w:w="545" w:type="pct"/>
            <w:vMerge/>
            <w:vAlign w:val="center"/>
          </w:tcPr>
          <w:p w14:paraId="0ACF39AF" w14:textId="77777777" w:rsidR="00002668" w:rsidRPr="00562D76" w:rsidRDefault="00002668" w:rsidP="00224AB9">
            <w:pPr>
              <w:pStyle w:val="afffffb"/>
            </w:pPr>
          </w:p>
        </w:tc>
        <w:tc>
          <w:tcPr>
            <w:tcW w:w="854" w:type="pct"/>
            <w:vAlign w:val="center"/>
          </w:tcPr>
          <w:p w14:paraId="4AE4928A" w14:textId="77777777" w:rsidR="00002668" w:rsidRDefault="00002668" w:rsidP="00224AB9">
            <w:pPr>
              <w:pStyle w:val="afffffb"/>
            </w:pPr>
            <w:r>
              <w:rPr>
                <w:rFonts w:hint="eastAsia"/>
              </w:rPr>
              <w:t>污泥</w:t>
            </w:r>
            <w:r>
              <w:t>浓缩浓液</w:t>
            </w:r>
          </w:p>
        </w:tc>
        <w:tc>
          <w:tcPr>
            <w:tcW w:w="544" w:type="pct"/>
            <w:vAlign w:val="center"/>
          </w:tcPr>
          <w:p w14:paraId="3DD6992A" w14:textId="77777777" w:rsidR="00002668" w:rsidRPr="00562D76" w:rsidRDefault="00002668" w:rsidP="00224AB9">
            <w:pPr>
              <w:pStyle w:val="afffffb"/>
            </w:pPr>
            <w:r w:rsidRPr="00562D76">
              <w:t>HW49</w:t>
            </w:r>
          </w:p>
        </w:tc>
        <w:tc>
          <w:tcPr>
            <w:tcW w:w="544" w:type="pct"/>
            <w:vAlign w:val="center"/>
          </w:tcPr>
          <w:p w14:paraId="6CBEC2B6" w14:textId="77777777" w:rsidR="00002668" w:rsidRDefault="00002668" w:rsidP="00224AB9">
            <w:pPr>
              <w:pStyle w:val="afffffb"/>
              <w:rPr>
                <w:color w:val="000000"/>
              </w:rPr>
            </w:pPr>
            <w:r>
              <w:rPr>
                <w:color w:val="000000"/>
              </w:rPr>
              <w:t>772-006-49</w:t>
            </w:r>
          </w:p>
        </w:tc>
        <w:tc>
          <w:tcPr>
            <w:tcW w:w="544" w:type="pct"/>
            <w:vMerge/>
            <w:vAlign w:val="center"/>
          </w:tcPr>
          <w:p w14:paraId="6D40B3E1" w14:textId="77777777" w:rsidR="00002668" w:rsidRPr="00562D76" w:rsidRDefault="00002668" w:rsidP="00224AB9">
            <w:pPr>
              <w:pStyle w:val="afffffb"/>
            </w:pPr>
          </w:p>
        </w:tc>
        <w:tc>
          <w:tcPr>
            <w:tcW w:w="566" w:type="pct"/>
            <w:vMerge/>
            <w:vAlign w:val="center"/>
          </w:tcPr>
          <w:p w14:paraId="6641B100" w14:textId="77777777" w:rsidR="00002668" w:rsidRPr="00562D76" w:rsidRDefault="00002668" w:rsidP="00224AB9">
            <w:pPr>
              <w:pStyle w:val="afffffb"/>
            </w:pPr>
          </w:p>
        </w:tc>
        <w:tc>
          <w:tcPr>
            <w:tcW w:w="389" w:type="pct"/>
            <w:vMerge/>
            <w:vAlign w:val="center"/>
          </w:tcPr>
          <w:p w14:paraId="01304D5B" w14:textId="1175FBBF" w:rsidR="00002668" w:rsidRDefault="00002668" w:rsidP="00224AB9">
            <w:pPr>
              <w:pStyle w:val="afffffb"/>
              <w:rPr>
                <w:rFonts w:ascii="宋体" w:hAnsi="宋体"/>
                <w:szCs w:val="21"/>
              </w:rPr>
            </w:pPr>
          </w:p>
        </w:tc>
        <w:tc>
          <w:tcPr>
            <w:tcW w:w="389" w:type="pct"/>
            <w:vMerge/>
            <w:vAlign w:val="center"/>
          </w:tcPr>
          <w:p w14:paraId="3514554E" w14:textId="77777777" w:rsidR="00002668" w:rsidRPr="00562D76" w:rsidRDefault="00002668" w:rsidP="00224AB9">
            <w:pPr>
              <w:pStyle w:val="afffffb"/>
            </w:pPr>
          </w:p>
        </w:tc>
        <w:tc>
          <w:tcPr>
            <w:tcW w:w="389" w:type="pct"/>
            <w:vMerge/>
            <w:vAlign w:val="center"/>
          </w:tcPr>
          <w:p w14:paraId="6819627B" w14:textId="77777777" w:rsidR="00002668" w:rsidRPr="00562D76" w:rsidRDefault="00002668" w:rsidP="00224AB9">
            <w:pPr>
              <w:pStyle w:val="afffffb"/>
            </w:pPr>
          </w:p>
        </w:tc>
      </w:tr>
      <w:tr w:rsidR="00002668" w:rsidRPr="00562D76" w14:paraId="1E226BEE" w14:textId="77777777" w:rsidTr="00002668">
        <w:trPr>
          <w:trHeight w:val="23"/>
        </w:trPr>
        <w:tc>
          <w:tcPr>
            <w:tcW w:w="235" w:type="pct"/>
            <w:vAlign w:val="center"/>
          </w:tcPr>
          <w:p w14:paraId="374E2D00" w14:textId="77777777" w:rsidR="00002668" w:rsidRDefault="00002668" w:rsidP="00224AB9">
            <w:pPr>
              <w:pStyle w:val="afffffb"/>
            </w:pPr>
            <w:r>
              <w:t>9</w:t>
            </w:r>
          </w:p>
        </w:tc>
        <w:tc>
          <w:tcPr>
            <w:tcW w:w="545" w:type="pct"/>
            <w:vMerge/>
            <w:vAlign w:val="center"/>
          </w:tcPr>
          <w:p w14:paraId="4D21323D" w14:textId="77777777" w:rsidR="00002668" w:rsidRPr="00562D76" w:rsidRDefault="00002668" w:rsidP="00224AB9">
            <w:pPr>
              <w:pStyle w:val="afffffb"/>
            </w:pPr>
          </w:p>
        </w:tc>
        <w:tc>
          <w:tcPr>
            <w:tcW w:w="854" w:type="pct"/>
            <w:vAlign w:val="center"/>
          </w:tcPr>
          <w:p w14:paraId="0D9134D1" w14:textId="77777777" w:rsidR="00002668" w:rsidRDefault="00002668" w:rsidP="00224AB9">
            <w:pPr>
              <w:pStyle w:val="afffffb"/>
            </w:pPr>
            <w:r>
              <w:rPr>
                <w:rFonts w:hint="eastAsia"/>
              </w:rPr>
              <w:t>RCO</w:t>
            </w:r>
            <w:r>
              <w:rPr>
                <w:rFonts w:hint="eastAsia"/>
              </w:rPr>
              <w:t>废</w:t>
            </w:r>
            <w:r>
              <w:t>催化剂</w:t>
            </w:r>
          </w:p>
        </w:tc>
        <w:tc>
          <w:tcPr>
            <w:tcW w:w="544" w:type="pct"/>
            <w:vAlign w:val="center"/>
          </w:tcPr>
          <w:p w14:paraId="16A3E38F" w14:textId="77777777" w:rsidR="00002668" w:rsidRPr="00562D76" w:rsidRDefault="00002668" w:rsidP="00224AB9">
            <w:pPr>
              <w:pStyle w:val="afffffb"/>
            </w:pPr>
            <w:r w:rsidRPr="00562D76">
              <w:t>HW49</w:t>
            </w:r>
          </w:p>
        </w:tc>
        <w:tc>
          <w:tcPr>
            <w:tcW w:w="544" w:type="pct"/>
            <w:vAlign w:val="center"/>
          </w:tcPr>
          <w:p w14:paraId="285DB02E" w14:textId="77777777" w:rsidR="00002668" w:rsidRPr="0026072E" w:rsidRDefault="00002668" w:rsidP="00224AB9">
            <w:pPr>
              <w:pStyle w:val="afffffb"/>
            </w:pPr>
            <w:r>
              <w:t>900-041-49</w:t>
            </w:r>
          </w:p>
        </w:tc>
        <w:tc>
          <w:tcPr>
            <w:tcW w:w="544" w:type="pct"/>
            <w:vMerge/>
            <w:vAlign w:val="center"/>
          </w:tcPr>
          <w:p w14:paraId="2D3C9646" w14:textId="77777777" w:rsidR="00002668" w:rsidRPr="00562D76" w:rsidRDefault="00002668" w:rsidP="00224AB9">
            <w:pPr>
              <w:pStyle w:val="afffffb"/>
            </w:pPr>
          </w:p>
        </w:tc>
        <w:tc>
          <w:tcPr>
            <w:tcW w:w="566" w:type="pct"/>
            <w:vMerge/>
            <w:vAlign w:val="center"/>
          </w:tcPr>
          <w:p w14:paraId="085DD2CD" w14:textId="77777777" w:rsidR="00002668" w:rsidRPr="00562D76" w:rsidRDefault="00002668" w:rsidP="00224AB9">
            <w:pPr>
              <w:pStyle w:val="afffffb"/>
            </w:pPr>
          </w:p>
        </w:tc>
        <w:tc>
          <w:tcPr>
            <w:tcW w:w="389" w:type="pct"/>
            <w:vMerge/>
            <w:vAlign w:val="center"/>
          </w:tcPr>
          <w:p w14:paraId="126CAE02" w14:textId="1747C513" w:rsidR="00002668" w:rsidRPr="00562D76" w:rsidRDefault="00002668" w:rsidP="00224AB9">
            <w:pPr>
              <w:pStyle w:val="afffffb"/>
            </w:pPr>
          </w:p>
        </w:tc>
        <w:tc>
          <w:tcPr>
            <w:tcW w:w="389" w:type="pct"/>
            <w:vMerge/>
            <w:vAlign w:val="center"/>
          </w:tcPr>
          <w:p w14:paraId="6E5C4AA8" w14:textId="77777777" w:rsidR="00002668" w:rsidRPr="00562D76" w:rsidRDefault="00002668" w:rsidP="00224AB9">
            <w:pPr>
              <w:pStyle w:val="afffffb"/>
            </w:pPr>
          </w:p>
        </w:tc>
        <w:tc>
          <w:tcPr>
            <w:tcW w:w="389" w:type="pct"/>
            <w:vMerge/>
            <w:vAlign w:val="center"/>
          </w:tcPr>
          <w:p w14:paraId="65A8F741" w14:textId="77777777" w:rsidR="00002668" w:rsidRPr="00562D76" w:rsidRDefault="00002668" w:rsidP="00224AB9">
            <w:pPr>
              <w:pStyle w:val="afffffb"/>
            </w:pPr>
          </w:p>
        </w:tc>
      </w:tr>
    </w:tbl>
    <w:p w14:paraId="6716955D" w14:textId="277EB4DA" w:rsidR="00224AB9" w:rsidRPr="00562D76" w:rsidRDefault="00D51CEA" w:rsidP="00D51CEA">
      <w:pPr>
        <w:pStyle w:val="afff9"/>
      </w:pPr>
      <w:r w:rsidRPr="00562D76">
        <w:t>表</w:t>
      </w:r>
      <w:r>
        <w:t>5.5.2-3</w:t>
      </w:r>
      <w:r w:rsidRPr="00562D76">
        <w:t xml:space="preserve"> </w:t>
      </w:r>
      <w:r w:rsidRPr="00562D76">
        <w:t>本项目</w:t>
      </w:r>
      <w:r>
        <w:rPr>
          <w:rFonts w:hint="eastAsia"/>
        </w:rPr>
        <w:t>一般</w:t>
      </w:r>
      <w:r>
        <w:t>工业</w:t>
      </w:r>
      <w:r>
        <w:rPr>
          <w:rFonts w:hint="eastAsia"/>
        </w:rPr>
        <w:t>固体</w:t>
      </w:r>
      <w:r w:rsidRPr="00562D76">
        <w:t>废物贮存场所基本情况一览表</w:t>
      </w:r>
    </w:p>
    <w:tbl>
      <w:tblPr>
        <w:tblStyle w:val="ab"/>
        <w:tblW w:w="5000" w:type="pct"/>
        <w:tblLook w:val="0000" w:firstRow="0" w:lastRow="0" w:firstColumn="0" w:lastColumn="0" w:noHBand="0" w:noVBand="0"/>
      </w:tblPr>
      <w:tblGrid>
        <w:gridCol w:w="427"/>
        <w:gridCol w:w="1109"/>
        <w:gridCol w:w="1388"/>
        <w:gridCol w:w="970"/>
        <w:gridCol w:w="970"/>
        <w:gridCol w:w="834"/>
        <w:gridCol w:w="1010"/>
        <w:gridCol w:w="695"/>
        <w:gridCol w:w="695"/>
        <w:gridCol w:w="972"/>
      </w:tblGrid>
      <w:tr w:rsidR="00224AB9" w:rsidRPr="00562D76" w14:paraId="29132F3C" w14:textId="77777777" w:rsidTr="008B5540">
        <w:trPr>
          <w:trHeight w:val="23"/>
        </w:trPr>
        <w:tc>
          <w:tcPr>
            <w:tcW w:w="235" w:type="pct"/>
            <w:vAlign w:val="center"/>
          </w:tcPr>
          <w:p w14:paraId="686D07EB" w14:textId="77777777" w:rsidR="00224AB9" w:rsidRPr="00562D76" w:rsidRDefault="00224AB9" w:rsidP="00224AB9">
            <w:pPr>
              <w:pStyle w:val="afffffb"/>
            </w:pPr>
            <w:r w:rsidRPr="00562D76">
              <w:t>序号</w:t>
            </w:r>
          </w:p>
        </w:tc>
        <w:tc>
          <w:tcPr>
            <w:tcW w:w="611" w:type="pct"/>
            <w:vAlign w:val="center"/>
          </w:tcPr>
          <w:p w14:paraId="39D5BB3B" w14:textId="77777777" w:rsidR="00224AB9" w:rsidRPr="00562D76" w:rsidRDefault="00224AB9" w:rsidP="00224AB9">
            <w:pPr>
              <w:pStyle w:val="afffffb"/>
            </w:pPr>
            <w:r w:rsidRPr="00562D76">
              <w:t>贮存场所名称</w:t>
            </w:r>
          </w:p>
        </w:tc>
        <w:tc>
          <w:tcPr>
            <w:tcW w:w="765" w:type="pct"/>
            <w:vAlign w:val="center"/>
          </w:tcPr>
          <w:p w14:paraId="577C9FBF" w14:textId="77777777" w:rsidR="00224AB9" w:rsidRPr="00562D76" w:rsidRDefault="00224AB9" w:rsidP="00224AB9">
            <w:pPr>
              <w:pStyle w:val="afffffb"/>
            </w:pPr>
            <w:r>
              <w:rPr>
                <w:rFonts w:hint="eastAsia"/>
              </w:rPr>
              <w:t>一般固废</w:t>
            </w:r>
            <w:r w:rsidRPr="00562D76">
              <w:t>名称</w:t>
            </w:r>
          </w:p>
        </w:tc>
        <w:tc>
          <w:tcPr>
            <w:tcW w:w="535" w:type="pct"/>
            <w:vAlign w:val="center"/>
          </w:tcPr>
          <w:p w14:paraId="63095001" w14:textId="77777777" w:rsidR="00224AB9" w:rsidRPr="00562D76" w:rsidRDefault="00224AB9" w:rsidP="00224AB9">
            <w:pPr>
              <w:pStyle w:val="afffffb"/>
            </w:pPr>
            <w:r>
              <w:rPr>
                <w:rFonts w:hint="eastAsia"/>
              </w:rPr>
              <w:t>一般固废</w:t>
            </w:r>
            <w:r w:rsidRPr="00562D76">
              <w:t>类别</w:t>
            </w:r>
          </w:p>
        </w:tc>
        <w:tc>
          <w:tcPr>
            <w:tcW w:w="535" w:type="pct"/>
            <w:vAlign w:val="center"/>
          </w:tcPr>
          <w:p w14:paraId="774F2C99" w14:textId="77777777" w:rsidR="00224AB9" w:rsidRPr="00562D76" w:rsidRDefault="00224AB9" w:rsidP="00224AB9">
            <w:pPr>
              <w:pStyle w:val="afffffb"/>
            </w:pPr>
            <w:r>
              <w:rPr>
                <w:rFonts w:hint="eastAsia"/>
              </w:rPr>
              <w:t>一般固废</w:t>
            </w:r>
            <w:r w:rsidRPr="00562D76">
              <w:t>代码</w:t>
            </w:r>
          </w:p>
        </w:tc>
        <w:tc>
          <w:tcPr>
            <w:tcW w:w="460" w:type="pct"/>
            <w:vAlign w:val="center"/>
          </w:tcPr>
          <w:p w14:paraId="336EDB8D" w14:textId="77777777" w:rsidR="00224AB9" w:rsidRPr="00562D76" w:rsidRDefault="00224AB9" w:rsidP="00224AB9">
            <w:pPr>
              <w:pStyle w:val="afffffb"/>
            </w:pPr>
            <w:r w:rsidRPr="00562D76">
              <w:t>位置</w:t>
            </w:r>
          </w:p>
        </w:tc>
        <w:tc>
          <w:tcPr>
            <w:tcW w:w="557" w:type="pct"/>
            <w:vAlign w:val="center"/>
          </w:tcPr>
          <w:p w14:paraId="3EE96E57" w14:textId="77777777" w:rsidR="00224AB9" w:rsidRPr="00562D76" w:rsidRDefault="00224AB9" w:rsidP="00224AB9">
            <w:pPr>
              <w:pStyle w:val="afffffb"/>
            </w:pPr>
            <w:r w:rsidRPr="00562D76">
              <w:t>占地面积</w:t>
            </w:r>
            <w:r w:rsidRPr="00562D76">
              <w:rPr>
                <w:rFonts w:hint="eastAsia"/>
              </w:rPr>
              <w:t>/</w:t>
            </w:r>
            <w:r w:rsidRPr="00562D76">
              <w:rPr>
                <w:rFonts w:hint="eastAsia"/>
              </w:rPr>
              <w:t>容积</w:t>
            </w:r>
          </w:p>
        </w:tc>
        <w:tc>
          <w:tcPr>
            <w:tcW w:w="383" w:type="pct"/>
            <w:vAlign w:val="center"/>
          </w:tcPr>
          <w:p w14:paraId="1C3AC956" w14:textId="77777777" w:rsidR="00224AB9" w:rsidRPr="00562D76" w:rsidRDefault="00224AB9" w:rsidP="00224AB9">
            <w:pPr>
              <w:pStyle w:val="afffffb"/>
            </w:pPr>
            <w:r w:rsidRPr="00562D76">
              <w:t>贮存方式</w:t>
            </w:r>
          </w:p>
        </w:tc>
        <w:tc>
          <w:tcPr>
            <w:tcW w:w="383" w:type="pct"/>
            <w:vAlign w:val="center"/>
          </w:tcPr>
          <w:p w14:paraId="164AB7E5" w14:textId="77777777" w:rsidR="00224AB9" w:rsidRPr="00562D76" w:rsidRDefault="00224AB9" w:rsidP="00224AB9">
            <w:pPr>
              <w:pStyle w:val="afffffb"/>
            </w:pPr>
            <w:r w:rsidRPr="00562D76">
              <w:t>贮存能力</w:t>
            </w:r>
          </w:p>
        </w:tc>
        <w:tc>
          <w:tcPr>
            <w:tcW w:w="536" w:type="pct"/>
            <w:vAlign w:val="center"/>
          </w:tcPr>
          <w:p w14:paraId="4B7D82E4" w14:textId="77777777" w:rsidR="00224AB9" w:rsidRPr="00562D76" w:rsidRDefault="00224AB9" w:rsidP="00224AB9">
            <w:pPr>
              <w:pStyle w:val="afffffb"/>
            </w:pPr>
            <w:r w:rsidRPr="00562D76">
              <w:t>贮存周期</w:t>
            </w:r>
          </w:p>
        </w:tc>
      </w:tr>
      <w:tr w:rsidR="008B5540" w:rsidRPr="00562D76" w14:paraId="11E05D9A" w14:textId="77777777" w:rsidTr="008B5540">
        <w:trPr>
          <w:trHeight w:val="180"/>
        </w:trPr>
        <w:tc>
          <w:tcPr>
            <w:tcW w:w="235" w:type="pct"/>
            <w:vAlign w:val="center"/>
          </w:tcPr>
          <w:p w14:paraId="6007D26F" w14:textId="77777777" w:rsidR="008B5540" w:rsidRDefault="008B5540" w:rsidP="008B5540">
            <w:pPr>
              <w:pStyle w:val="afffffb"/>
            </w:pPr>
            <w:r>
              <w:t>1</w:t>
            </w:r>
          </w:p>
        </w:tc>
        <w:tc>
          <w:tcPr>
            <w:tcW w:w="611" w:type="pct"/>
            <w:vMerge w:val="restart"/>
            <w:vAlign w:val="center"/>
          </w:tcPr>
          <w:p w14:paraId="2720CAA9" w14:textId="77777777" w:rsidR="008B5540" w:rsidRDefault="008B5540" w:rsidP="008B5540">
            <w:pPr>
              <w:pStyle w:val="afffffb"/>
            </w:pPr>
            <w:r>
              <w:rPr>
                <w:rFonts w:hint="eastAsia"/>
              </w:rPr>
              <w:t>一般</w:t>
            </w:r>
            <w:r>
              <w:t>固废</w:t>
            </w:r>
            <w:r>
              <w:rPr>
                <w:rFonts w:hint="eastAsia"/>
              </w:rPr>
              <w:t>暂存间</w:t>
            </w:r>
          </w:p>
        </w:tc>
        <w:tc>
          <w:tcPr>
            <w:tcW w:w="765" w:type="pct"/>
            <w:vAlign w:val="center"/>
          </w:tcPr>
          <w:p w14:paraId="300B832C" w14:textId="77777777" w:rsidR="008B5540" w:rsidRDefault="008B5540" w:rsidP="008B5540">
            <w:pPr>
              <w:pStyle w:val="afffffb"/>
            </w:pPr>
            <w:r>
              <w:rPr>
                <w:rFonts w:hint="eastAsia"/>
              </w:rPr>
              <w:t>废塑料</w:t>
            </w:r>
            <w:r>
              <w:t>清洗废渣</w:t>
            </w:r>
          </w:p>
        </w:tc>
        <w:tc>
          <w:tcPr>
            <w:tcW w:w="535" w:type="pct"/>
            <w:vAlign w:val="center"/>
          </w:tcPr>
          <w:p w14:paraId="44B3F74A" w14:textId="3CA04FD9" w:rsidR="008B5540" w:rsidRDefault="008B5540" w:rsidP="008B5540">
            <w:pPr>
              <w:pStyle w:val="afffffb"/>
            </w:pPr>
            <w:r w:rsidRPr="008B5540">
              <w:rPr>
                <w:rFonts w:hint="eastAsia"/>
              </w:rPr>
              <w:t>S</w:t>
            </w:r>
            <w:r w:rsidRPr="008B5540">
              <w:t>W</w:t>
            </w:r>
            <w:r w:rsidRPr="008B5540">
              <w:rPr>
                <w:rFonts w:hint="eastAsia"/>
              </w:rPr>
              <w:t>59</w:t>
            </w:r>
          </w:p>
        </w:tc>
        <w:tc>
          <w:tcPr>
            <w:tcW w:w="535" w:type="pct"/>
            <w:vAlign w:val="center"/>
          </w:tcPr>
          <w:p w14:paraId="4722B696" w14:textId="77777777" w:rsidR="008B5540" w:rsidRPr="00E0008E" w:rsidRDefault="008B5540" w:rsidP="008B5540">
            <w:pPr>
              <w:pStyle w:val="afffffb"/>
            </w:pPr>
            <w:r>
              <w:rPr>
                <w:rFonts w:hint="eastAsia"/>
              </w:rPr>
              <w:t>900-</w:t>
            </w:r>
            <w:r>
              <w:t>099-S59</w:t>
            </w:r>
          </w:p>
        </w:tc>
        <w:tc>
          <w:tcPr>
            <w:tcW w:w="460" w:type="pct"/>
            <w:vMerge w:val="restart"/>
            <w:vAlign w:val="center"/>
          </w:tcPr>
          <w:p w14:paraId="19C37721" w14:textId="77777777" w:rsidR="008B5540" w:rsidRPr="00636795" w:rsidRDefault="008B5540" w:rsidP="008B5540">
            <w:pPr>
              <w:pStyle w:val="afffffb"/>
            </w:pPr>
            <w:r w:rsidRPr="000626A0">
              <w:t>2#</w:t>
            </w:r>
            <w:r>
              <w:t>厂房</w:t>
            </w:r>
            <w:r w:rsidRPr="000626A0">
              <w:t>南侧</w:t>
            </w:r>
          </w:p>
        </w:tc>
        <w:tc>
          <w:tcPr>
            <w:tcW w:w="557" w:type="pct"/>
            <w:vMerge w:val="restart"/>
            <w:vAlign w:val="center"/>
          </w:tcPr>
          <w:p w14:paraId="7ABDF045" w14:textId="77777777" w:rsidR="008B5540" w:rsidRDefault="008B5540" w:rsidP="008B5540">
            <w:pPr>
              <w:pStyle w:val="afffffb"/>
            </w:pPr>
            <w:r>
              <w:t>100m</w:t>
            </w:r>
            <w:r>
              <w:rPr>
                <w:vertAlign w:val="superscript"/>
              </w:rPr>
              <w:t>2</w:t>
            </w:r>
          </w:p>
        </w:tc>
        <w:tc>
          <w:tcPr>
            <w:tcW w:w="383" w:type="pct"/>
            <w:vMerge w:val="restart"/>
            <w:vAlign w:val="center"/>
          </w:tcPr>
          <w:p w14:paraId="63B78B9D" w14:textId="77777777" w:rsidR="008B5540" w:rsidRDefault="008B5540" w:rsidP="008B5540">
            <w:pPr>
              <w:pStyle w:val="afffffb"/>
            </w:pPr>
            <w:r>
              <w:rPr>
                <w:rFonts w:hint="eastAsia"/>
              </w:rPr>
              <w:t>袋装</w:t>
            </w:r>
          </w:p>
        </w:tc>
        <w:tc>
          <w:tcPr>
            <w:tcW w:w="383" w:type="pct"/>
            <w:vMerge w:val="restart"/>
            <w:vAlign w:val="center"/>
          </w:tcPr>
          <w:p w14:paraId="1373EC51" w14:textId="77777777" w:rsidR="008B5540" w:rsidRDefault="008B5540" w:rsidP="008B5540">
            <w:pPr>
              <w:pStyle w:val="afffffb"/>
            </w:pPr>
            <w:r>
              <w:t>600t</w:t>
            </w:r>
          </w:p>
        </w:tc>
        <w:tc>
          <w:tcPr>
            <w:tcW w:w="536" w:type="pct"/>
            <w:vMerge w:val="restart"/>
            <w:vAlign w:val="center"/>
          </w:tcPr>
          <w:p w14:paraId="613D9094" w14:textId="77777777" w:rsidR="008B5540" w:rsidRDefault="008B5540" w:rsidP="008B5540">
            <w:pPr>
              <w:pStyle w:val="afffffb"/>
            </w:pPr>
            <w:r>
              <w:rPr>
                <w:rFonts w:hint="eastAsia"/>
              </w:rPr>
              <w:t>不超过</w:t>
            </w:r>
            <w:r>
              <w:t>1</w:t>
            </w:r>
            <w:r>
              <w:rPr>
                <w:rFonts w:hint="eastAsia"/>
              </w:rPr>
              <w:t>个</w:t>
            </w:r>
            <w:r>
              <w:t>月</w:t>
            </w:r>
          </w:p>
        </w:tc>
      </w:tr>
      <w:tr w:rsidR="008B5540" w:rsidRPr="00562D76" w14:paraId="0A4AAFA7" w14:textId="77777777" w:rsidTr="008B5540">
        <w:trPr>
          <w:trHeight w:val="180"/>
        </w:trPr>
        <w:tc>
          <w:tcPr>
            <w:tcW w:w="235" w:type="pct"/>
            <w:vAlign w:val="center"/>
          </w:tcPr>
          <w:p w14:paraId="59842944" w14:textId="77777777" w:rsidR="008B5540" w:rsidRDefault="008B5540" w:rsidP="008B5540">
            <w:pPr>
              <w:pStyle w:val="afffffb"/>
            </w:pPr>
            <w:r>
              <w:t>4</w:t>
            </w:r>
          </w:p>
        </w:tc>
        <w:tc>
          <w:tcPr>
            <w:tcW w:w="611" w:type="pct"/>
            <w:vMerge/>
            <w:vAlign w:val="center"/>
          </w:tcPr>
          <w:p w14:paraId="3E2FF024" w14:textId="77777777" w:rsidR="008B5540" w:rsidRDefault="008B5540" w:rsidP="008B5540">
            <w:pPr>
              <w:pStyle w:val="afffffb"/>
            </w:pPr>
          </w:p>
        </w:tc>
        <w:tc>
          <w:tcPr>
            <w:tcW w:w="765" w:type="pct"/>
            <w:vAlign w:val="center"/>
          </w:tcPr>
          <w:p w14:paraId="501C7822" w14:textId="4A2EBE87" w:rsidR="008B5540" w:rsidRDefault="008B5540" w:rsidP="008B5540">
            <w:pPr>
              <w:pStyle w:val="afffffb"/>
            </w:pPr>
            <w:r>
              <w:rPr>
                <w:rFonts w:hint="eastAsia"/>
              </w:rPr>
              <w:t>废分子筛</w:t>
            </w:r>
          </w:p>
        </w:tc>
        <w:tc>
          <w:tcPr>
            <w:tcW w:w="535" w:type="pct"/>
            <w:vAlign w:val="center"/>
          </w:tcPr>
          <w:p w14:paraId="6F398F22" w14:textId="0DB69CFC" w:rsidR="008B5540" w:rsidRDefault="008B5540" w:rsidP="008B5540">
            <w:pPr>
              <w:pStyle w:val="afffffb"/>
            </w:pPr>
            <w:r w:rsidRPr="008B5540">
              <w:rPr>
                <w:rFonts w:hint="eastAsia"/>
              </w:rPr>
              <w:t>S</w:t>
            </w:r>
            <w:r w:rsidRPr="008B5540">
              <w:t>W</w:t>
            </w:r>
            <w:r w:rsidRPr="008B5540">
              <w:rPr>
                <w:rFonts w:hint="eastAsia"/>
              </w:rPr>
              <w:t>59</w:t>
            </w:r>
          </w:p>
        </w:tc>
        <w:tc>
          <w:tcPr>
            <w:tcW w:w="535" w:type="pct"/>
            <w:vAlign w:val="center"/>
          </w:tcPr>
          <w:p w14:paraId="0E3502F1" w14:textId="22B652DE" w:rsidR="008B5540" w:rsidRDefault="008B5540" w:rsidP="008B5540">
            <w:pPr>
              <w:pStyle w:val="afffffb"/>
            </w:pPr>
            <w:r>
              <w:rPr>
                <w:rFonts w:hint="eastAsia"/>
              </w:rPr>
              <w:t>900</w:t>
            </w:r>
            <w:r>
              <w:t>-005-S59</w:t>
            </w:r>
          </w:p>
        </w:tc>
        <w:tc>
          <w:tcPr>
            <w:tcW w:w="460" w:type="pct"/>
            <w:vMerge/>
            <w:vAlign w:val="center"/>
          </w:tcPr>
          <w:p w14:paraId="22BE8722" w14:textId="77777777" w:rsidR="008B5540" w:rsidRDefault="008B5540" w:rsidP="008B5540">
            <w:pPr>
              <w:pStyle w:val="afffffb"/>
            </w:pPr>
          </w:p>
        </w:tc>
        <w:tc>
          <w:tcPr>
            <w:tcW w:w="557" w:type="pct"/>
            <w:vMerge/>
            <w:vAlign w:val="center"/>
          </w:tcPr>
          <w:p w14:paraId="0252E3F2" w14:textId="77777777" w:rsidR="008B5540" w:rsidRDefault="008B5540" w:rsidP="008B5540">
            <w:pPr>
              <w:pStyle w:val="afffffb"/>
            </w:pPr>
          </w:p>
        </w:tc>
        <w:tc>
          <w:tcPr>
            <w:tcW w:w="383" w:type="pct"/>
            <w:vMerge/>
            <w:vAlign w:val="center"/>
          </w:tcPr>
          <w:p w14:paraId="40FF5E0E" w14:textId="77777777" w:rsidR="008B5540" w:rsidRDefault="008B5540" w:rsidP="008B5540">
            <w:pPr>
              <w:pStyle w:val="afffffb"/>
            </w:pPr>
          </w:p>
        </w:tc>
        <w:tc>
          <w:tcPr>
            <w:tcW w:w="383" w:type="pct"/>
            <w:vMerge/>
            <w:vAlign w:val="center"/>
          </w:tcPr>
          <w:p w14:paraId="1FC82033" w14:textId="77777777" w:rsidR="008B5540" w:rsidRDefault="008B5540" w:rsidP="008B5540">
            <w:pPr>
              <w:pStyle w:val="afffffb"/>
            </w:pPr>
          </w:p>
        </w:tc>
        <w:tc>
          <w:tcPr>
            <w:tcW w:w="536" w:type="pct"/>
            <w:vMerge/>
            <w:vAlign w:val="center"/>
          </w:tcPr>
          <w:p w14:paraId="5B87F83A" w14:textId="77777777" w:rsidR="008B5540" w:rsidRDefault="008B5540" w:rsidP="008B5540">
            <w:pPr>
              <w:pStyle w:val="afffffb"/>
            </w:pPr>
          </w:p>
        </w:tc>
      </w:tr>
      <w:tr w:rsidR="008B5540" w:rsidRPr="00562D76" w14:paraId="3BAE7FC3" w14:textId="77777777" w:rsidTr="008B5540">
        <w:trPr>
          <w:trHeight w:val="180"/>
        </w:trPr>
        <w:tc>
          <w:tcPr>
            <w:tcW w:w="235" w:type="pct"/>
            <w:vAlign w:val="center"/>
          </w:tcPr>
          <w:p w14:paraId="6E414054" w14:textId="77777777" w:rsidR="008B5540" w:rsidRDefault="008B5540" w:rsidP="008B5540">
            <w:pPr>
              <w:pStyle w:val="afffffb"/>
            </w:pPr>
            <w:r>
              <w:rPr>
                <w:rFonts w:hint="eastAsia"/>
              </w:rPr>
              <w:t>5</w:t>
            </w:r>
          </w:p>
        </w:tc>
        <w:tc>
          <w:tcPr>
            <w:tcW w:w="611" w:type="pct"/>
            <w:vMerge/>
            <w:vAlign w:val="center"/>
          </w:tcPr>
          <w:p w14:paraId="584DCC3A" w14:textId="77777777" w:rsidR="008B5540" w:rsidRDefault="008B5540" w:rsidP="008B5540">
            <w:pPr>
              <w:pStyle w:val="afffffb"/>
            </w:pPr>
          </w:p>
        </w:tc>
        <w:tc>
          <w:tcPr>
            <w:tcW w:w="765" w:type="pct"/>
            <w:vAlign w:val="center"/>
          </w:tcPr>
          <w:p w14:paraId="3BA0B4B2" w14:textId="77777777" w:rsidR="008B5540" w:rsidRDefault="008B5540" w:rsidP="008B5540">
            <w:pPr>
              <w:pStyle w:val="afffffb"/>
            </w:pPr>
            <w:r>
              <w:rPr>
                <w:rFonts w:ascii="宋体" w:hAnsi="宋体" w:hint="eastAsia"/>
              </w:rPr>
              <w:t>废布袋</w:t>
            </w:r>
          </w:p>
        </w:tc>
        <w:tc>
          <w:tcPr>
            <w:tcW w:w="535" w:type="pct"/>
            <w:vAlign w:val="center"/>
          </w:tcPr>
          <w:p w14:paraId="1F40F286" w14:textId="7303F593" w:rsidR="008B5540" w:rsidRDefault="008B5540" w:rsidP="008B5540">
            <w:pPr>
              <w:pStyle w:val="afffffb"/>
            </w:pPr>
            <w:r w:rsidRPr="008B5540">
              <w:rPr>
                <w:rFonts w:hint="eastAsia"/>
              </w:rPr>
              <w:t>S</w:t>
            </w:r>
            <w:r w:rsidRPr="008B5540">
              <w:t>W</w:t>
            </w:r>
            <w:r w:rsidRPr="008B5540">
              <w:rPr>
                <w:rFonts w:hint="eastAsia"/>
              </w:rPr>
              <w:t>59</w:t>
            </w:r>
          </w:p>
        </w:tc>
        <w:tc>
          <w:tcPr>
            <w:tcW w:w="535" w:type="pct"/>
            <w:vAlign w:val="center"/>
          </w:tcPr>
          <w:p w14:paraId="19A4BAB3" w14:textId="77777777" w:rsidR="008B5540" w:rsidRDefault="008B5540" w:rsidP="008B5540">
            <w:pPr>
              <w:pStyle w:val="afffffb"/>
            </w:pPr>
            <w:r>
              <w:rPr>
                <w:rFonts w:hint="eastAsia"/>
              </w:rPr>
              <w:t>900</w:t>
            </w:r>
            <w:r>
              <w:t>-009-S59</w:t>
            </w:r>
          </w:p>
        </w:tc>
        <w:tc>
          <w:tcPr>
            <w:tcW w:w="460" w:type="pct"/>
            <w:vMerge/>
            <w:vAlign w:val="center"/>
          </w:tcPr>
          <w:p w14:paraId="5F9B2B75" w14:textId="77777777" w:rsidR="008B5540" w:rsidRDefault="008B5540" w:rsidP="008B5540">
            <w:pPr>
              <w:pStyle w:val="afffffb"/>
            </w:pPr>
          </w:p>
        </w:tc>
        <w:tc>
          <w:tcPr>
            <w:tcW w:w="557" w:type="pct"/>
            <w:vMerge/>
            <w:vAlign w:val="center"/>
          </w:tcPr>
          <w:p w14:paraId="5EDF1DD0" w14:textId="77777777" w:rsidR="008B5540" w:rsidRDefault="008B5540" w:rsidP="008B5540">
            <w:pPr>
              <w:pStyle w:val="afffffb"/>
            </w:pPr>
          </w:p>
        </w:tc>
        <w:tc>
          <w:tcPr>
            <w:tcW w:w="383" w:type="pct"/>
            <w:vMerge/>
            <w:vAlign w:val="center"/>
          </w:tcPr>
          <w:p w14:paraId="3087AD7F" w14:textId="77777777" w:rsidR="008B5540" w:rsidRDefault="008B5540" w:rsidP="008B5540">
            <w:pPr>
              <w:pStyle w:val="afffffb"/>
            </w:pPr>
          </w:p>
        </w:tc>
        <w:tc>
          <w:tcPr>
            <w:tcW w:w="383" w:type="pct"/>
            <w:vMerge/>
            <w:vAlign w:val="center"/>
          </w:tcPr>
          <w:p w14:paraId="6017C16B" w14:textId="77777777" w:rsidR="008B5540" w:rsidRDefault="008B5540" w:rsidP="008B5540">
            <w:pPr>
              <w:pStyle w:val="afffffb"/>
            </w:pPr>
          </w:p>
        </w:tc>
        <w:tc>
          <w:tcPr>
            <w:tcW w:w="536" w:type="pct"/>
            <w:vMerge/>
            <w:vAlign w:val="center"/>
          </w:tcPr>
          <w:p w14:paraId="0A640F60" w14:textId="77777777" w:rsidR="008B5540" w:rsidRDefault="008B5540" w:rsidP="008B5540">
            <w:pPr>
              <w:pStyle w:val="afffffb"/>
            </w:pPr>
          </w:p>
        </w:tc>
      </w:tr>
      <w:tr w:rsidR="008B5540" w:rsidRPr="00562D76" w14:paraId="191C12D3" w14:textId="77777777" w:rsidTr="008B5540">
        <w:trPr>
          <w:trHeight w:val="180"/>
        </w:trPr>
        <w:tc>
          <w:tcPr>
            <w:tcW w:w="235" w:type="pct"/>
            <w:vAlign w:val="center"/>
          </w:tcPr>
          <w:p w14:paraId="306823EC" w14:textId="77777777" w:rsidR="008B5540" w:rsidRDefault="008B5540" w:rsidP="008B5540">
            <w:pPr>
              <w:pStyle w:val="afffffb"/>
            </w:pPr>
            <w:r>
              <w:rPr>
                <w:rFonts w:hint="eastAsia"/>
              </w:rPr>
              <w:t>6</w:t>
            </w:r>
          </w:p>
        </w:tc>
        <w:tc>
          <w:tcPr>
            <w:tcW w:w="611" w:type="pct"/>
            <w:vMerge/>
            <w:vAlign w:val="center"/>
          </w:tcPr>
          <w:p w14:paraId="2636E489" w14:textId="77777777" w:rsidR="008B5540" w:rsidRDefault="008B5540" w:rsidP="008B5540">
            <w:pPr>
              <w:pStyle w:val="afffffb"/>
            </w:pPr>
          </w:p>
        </w:tc>
        <w:tc>
          <w:tcPr>
            <w:tcW w:w="765" w:type="pct"/>
            <w:vAlign w:val="center"/>
          </w:tcPr>
          <w:p w14:paraId="22EA2068" w14:textId="77777777" w:rsidR="008B5540" w:rsidRDefault="008B5540" w:rsidP="008B5540">
            <w:pPr>
              <w:pStyle w:val="afffffb"/>
              <w:rPr>
                <w:rFonts w:ascii="宋体" w:hAnsi="宋体"/>
              </w:rPr>
            </w:pPr>
            <w:r>
              <w:rPr>
                <w:rFonts w:ascii="宋体" w:hAnsi="宋体" w:hint="eastAsia"/>
              </w:rPr>
              <w:t>收集粉尘</w:t>
            </w:r>
          </w:p>
        </w:tc>
        <w:tc>
          <w:tcPr>
            <w:tcW w:w="535" w:type="pct"/>
            <w:vAlign w:val="center"/>
          </w:tcPr>
          <w:p w14:paraId="0AE9F7F2" w14:textId="2C715040" w:rsidR="008B5540" w:rsidRDefault="008B5540" w:rsidP="008B5540">
            <w:pPr>
              <w:pStyle w:val="afffffb"/>
            </w:pPr>
            <w:r w:rsidRPr="008B5540">
              <w:rPr>
                <w:rFonts w:hint="eastAsia"/>
              </w:rPr>
              <w:t>S</w:t>
            </w:r>
            <w:r w:rsidRPr="008B5540">
              <w:t>W</w:t>
            </w:r>
            <w:r w:rsidRPr="008B5540">
              <w:rPr>
                <w:rFonts w:hint="eastAsia"/>
              </w:rPr>
              <w:t>17</w:t>
            </w:r>
          </w:p>
        </w:tc>
        <w:tc>
          <w:tcPr>
            <w:tcW w:w="535" w:type="pct"/>
            <w:vAlign w:val="center"/>
          </w:tcPr>
          <w:p w14:paraId="4CD9C14D" w14:textId="77777777" w:rsidR="008B5540" w:rsidRDefault="008B5540" w:rsidP="008B5540">
            <w:pPr>
              <w:pStyle w:val="afffffb"/>
            </w:pPr>
            <w:r>
              <w:rPr>
                <w:rFonts w:hint="eastAsia"/>
              </w:rPr>
              <w:t>900</w:t>
            </w:r>
            <w:r>
              <w:t>-009-S17</w:t>
            </w:r>
          </w:p>
        </w:tc>
        <w:tc>
          <w:tcPr>
            <w:tcW w:w="460" w:type="pct"/>
            <w:vMerge/>
            <w:vAlign w:val="center"/>
          </w:tcPr>
          <w:p w14:paraId="58D97E43" w14:textId="77777777" w:rsidR="008B5540" w:rsidRDefault="008B5540" w:rsidP="008B5540">
            <w:pPr>
              <w:pStyle w:val="afffffb"/>
            </w:pPr>
          </w:p>
        </w:tc>
        <w:tc>
          <w:tcPr>
            <w:tcW w:w="557" w:type="pct"/>
            <w:vMerge/>
            <w:vAlign w:val="center"/>
          </w:tcPr>
          <w:p w14:paraId="2ACDC1A2" w14:textId="77777777" w:rsidR="008B5540" w:rsidRDefault="008B5540" w:rsidP="008B5540">
            <w:pPr>
              <w:pStyle w:val="afffffb"/>
            </w:pPr>
          </w:p>
        </w:tc>
        <w:tc>
          <w:tcPr>
            <w:tcW w:w="383" w:type="pct"/>
            <w:vMerge/>
            <w:vAlign w:val="center"/>
          </w:tcPr>
          <w:p w14:paraId="328A2FE8" w14:textId="77777777" w:rsidR="008B5540" w:rsidRDefault="008B5540" w:rsidP="008B5540">
            <w:pPr>
              <w:pStyle w:val="afffffb"/>
            </w:pPr>
          </w:p>
        </w:tc>
        <w:tc>
          <w:tcPr>
            <w:tcW w:w="383" w:type="pct"/>
            <w:vMerge/>
            <w:vAlign w:val="center"/>
          </w:tcPr>
          <w:p w14:paraId="7A5C98C4" w14:textId="77777777" w:rsidR="008B5540" w:rsidRDefault="008B5540" w:rsidP="008B5540">
            <w:pPr>
              <w:pStyle w:val="afffffb"/>
            </w:pPr>
          </w:p>
        </w:tc>
        <w:tc>
          <w:tcPr>
            <w:tcW w:w="536" w:type="pct"/>
            <w:vMerge/>
            <w:vAlign w:val="center"/>
          </w:tcPr>
          <w:p w14:paraId="4D5D8DF7" w14:textId="77777777" w:rsidR="008B5540" w:rsidRDefault="008B5540" w:rsidP="008B5540">
            <w:pPr>
              <w:pStyle w:val="afffffb"/>
            </w:pPr>
          </w:p>
        </w:tc>
      </w:tr>
    </w:tbl>
    <w:p w14:paraId="3E839D46" w14:textId="39E47541" w:rsidR="00C372B2" w:rsidRDefault="00C372B2" w:rsidP="00C372B2">
      <w:pPr>
        <w:pStyle w:val="afffffffffffffffff8"/>
      </w:pPr>
      <w:bookmarkStart w:id="724" w:name="_Toc219655026"/>
      <w:bookmarkStart w:id="725" w:name="_Toc223354721"/>
      <w:bookmarkStart w:id="726" w:name="_Toc227766540"/>
      <w:bookmarkStart w:id="727" w:name="_Toc234827864"/>
      <w:bookmarkStart w:id="728" w:name="_Toc238148164"/>
      <w:r>
        <w:rPr>
          <w:rFonts w:hint="eastAsia"/>
        </w:rPr>
        <w:t>5.</w:t>
      </w:r>
      <w:r>
        <w:t>5</w:t>
      </w:r>
      <w:r>
        <w:rPr>
          <w:rFonts w:hint="eastAsia"/>
        </w:rPr>
        <w:t>.3</w:t>
      </w:r>
      <w:r>
        <w:rPr>
          <w:rFonts w:hint="eastAsia"/>
        </w:rPr>
        <w:t>固体废物环境影响分析</w:t>
      </w:r>
      <w:bookmarkEnd w:id="724"/>
      <w:bookmarkEnd w:id="725"/>
      <w:bookmarkEnd w:id="726"/>
      <w:bookmarkEnd w:id="727"/>
      <w:bookmarkEnd w:id="728"/>
    </w:p>
    <w:p w14:paraId="334D908B" w14:textId="77777777" w:rsidR="00750715" w:rsidRDefault="00750715" w:rsidP="00750715">
      <w:pPr>
        <w:ind w:firstLine="480"/>
      </w:pPr>
      <w:r>
        <w:rPr>
          <w:rFonts w:ascii="宋体" w:hAnsi="宋体" w:hint="eastAsia"/>
        </w:rPr>
        <w:t>固体废物从产生、收集、贮存、转运、处置等各个环节都可能因管理不善而进入环境，因此必须从各个环节进行全方位管理，采取有效的措施防止固废在收集、贮存、运输过程中的散失，并采取有效处置的</w:t>
      </w:r>
      <w:bookmarkStart w:id="729" w:name="OLE_LINK178"/>
      <w:bookmarkStart w:id="730" w:name="OLE_LINK179"/>
      <w:r>
        <w:rPr>
          <w:rFonts w:ascii="宋体" w:hAnsi="宋体" w:hint="eastAsia"/>
        </w:rPr>
        <w:t>方式</w:t>
      </w:r>
      <w:bookmarkEnd w:id="729"/>
      <w:bookmarkEnd w:id="730"/>
      <w:r>
        <w:rPr>
          <w:rFonts w:ascii="宋体" w:hAnsi="宋体" w:hint="eastAsia"/>
        </w:rPr>
        <w:t>和技术，首先从资源化角度进行综合利用，对于不能利用的部分遵循</w:t>
      </w:r>
      <w:r>
        <w:rPr>
          <w:rFonts w:hint="eastAsia"/>
        </w:rPr>
        <w:t>“无害化”的原则进行有效处置。</w:t>
      </w:r>
    </w:p>
    <w:p w14:paraId="41AEEB01" w14:textId="77777777" w:rsidR="00750715" w:rsidRDefault="00750715" w:rsidP="00750715">
      <w:pPr>
        <w:ind w:firstLine="480"/>
      </w:pPr>
      <w:r>
        <w:rPr>
          <w:rFonts w:hint="eastAsia"/>
        </w:rPr>
        <w:t>（</w:t>
      </w:r>
      <w:r>
        <w:rPr>
          <w:rFonts w:hint="eastAsia"/>
        </w:rPr>
        <w:t>1</w:t>
      </w:r>
      <w:r>
        <w:rPr>
          <w:rFonts w:hint="eastAsia"/>
        </w:rPr>
        <w:t>）危险</w:t>
      </w:r>
      <w:r>
        <w:t>废物</w:t>
      </w:r>
    </w:p>
    <w:p w14:paraId="6E7A5C47" w14:textId="28715E75" w:rsidR="00750715" w:rsidRDefault="00750715" w:rsidP="00750715">
      <w:pPr>
        <w:ind w:firstLine="480"/>
      </w:pPr>
      <w:r>
        <w:t>本次项目危废贮存依托现有项目面积为</w:t>
      </w:r>
      <w:r>
        <w:t>150m</w:t>
      </w:r>
      <w:r>
        <w:rPr>
          <w:vertAlign w:val="superscript"/>
        </w:rPr>
        <w:t>2</w:t>
      </w:r>
      <w:r>
        <w:t>的危废暂存间，本项目所有危险废物的贮存容器将使用符合标准的容器盛装，装载的容器及材质要满足相应强度要求，材质和衬里与危险废物相容（不相互反应），容器必须完好无损。容器上必须粘贴符合标准的标签。</w:t>
      </w:r>
    </w:p>
    <w:p w14:paraId="6733049B" w14:textId="0E69B4A4" w:rsidR="00750715" w:rsidRDefault="00750715" w:rsidP="00750715">
      <w:pPr>
        <w:ind w:firstLine="480"/>
      </w:pPr>
      <w:r>
        <w:t>现有</w:t>
      </w:r>
      <w:r>
        <w:rPr>
          <w:rFonts w:hint="eastAsia"/>
        </w:rPr>
        <w:t>危废暂存间已</w:t>
      </w:r>
      <w:r>
        <w:t>严格落实</w:t>
      </w:r>
      <w:r>
        <w:rPr>
          <w:rFonts w:hint="eastAsia"/>
        </w:rPr>
        <w:t>“</w:t>
      </w:r>
      <w:r>
        <w:t>四防</w:t>
      </w:r>
      <w:r>
        <w:rPr>
          <w:rFonts w:hint="eastAsia"/>
        </w:rPr>
        <w:t>”</w:t>
      </w:r>
      <w:r>
        <w:t>（防风、防雨、防晒、防渗漏）控制措施，并按重点防渗的要求，</w:t>
      </w:r>
      <w:r>
        <w:rPr>
          <w:rFonts w:hint="eastAsia"/>
        </w:rPr>
        <w:t>采用“</w:t>
      </w:r>
      <w:r w:rsidRPr="003D591E">
        <w:rPr>
          <w:rFonts w:hint="eastAsia"/>
        </w:rPr>
        <w:t>素土</w:t>
      </w:r>
      <w:r w:rsidRPr="003D591E">
        <w:t>夯实（夯实系数</w:t>
      </w:r>
      <w:r w:rsidRPr="003D591E">
        <w:t>≥0.94</w:t>
      </w:r>
      <w:r w:rsidRPr="003D591E">
        <w:t>）上做</w:t>
      </w:r>
      <w:r w:rsidRPr="003D591E">
        <w:t>100mm</w:t>
      </w:r>
      <w:r w:rsidRPr="003D591E">
        <w:t>厚碎石层</w:t>
      </w:r>
      <w:r w:rsidRPr="003D591E">
        <w:t>+150mm</w:t>
      </w:r>
      <w:r w:rsidRPr="003D591E">
        <w:t>厚混凝土垫层（</w:t>
      </w:r>
      <w:r w:rsidRPr="003D591E">
        <w:t>C30</w:t>
      </w:r>
      <w:r w:rsidRPr="003D591E">
        <w:t>）</w:t>
      </w:r>
      <w:r w:rsidRPr="003D591E">
        <w:t>+</w:t>
      </w:r>
      <w:r w:rsidRPr="003D591E">
        <w:t>环氧砂浆打磨</w:t>
      </w:r>
      <w:r w:rsidRPr="003D591E">
        <w:t>+</w:t>
      </w:r>
      <w:r w:rsidRPr="003D591E">
        <w:t>玻璃钢树脂（三布五油）</w:t>
      </w:r>
      <w:r w:rsidRPr="003D591E">
        <w:t>+</w:t>
      </w:r>
      <w:r w:rsidRPr="003D591E">
        <w:t>环氧面漆</w:t>
      </w:r>
      <w:r>
        <w:rPr>
          <w:rFonts w:hint="eastAsia"/>
        </w:rPr>
        <w:t>”进行</w:t>
      </w:r>
      <w:r>
        <w:t>防渗，地面防腐并建有导流沟及收集池，并配套危险废物堆放方式、警示标识等方面内容。各类危废在厂内暂存，定期交由有资质单位处理。</w:t>
      </w:r>
    </w:p>
    <w:p w14:paraId="2B448F0B" w14:textId="77777777" w:rsidR="00750715" w:rsidRDefault="00750715" w:rsidP="00750715">
      <w:pPr>
        <w:ind w:firstLine="480"/>
      </w:pPr>
      <w:r>
        <w:rPr>
          <w:rFonts w:hint="eastAsia"/>
        </w:rPr>
        <w:t>危废暂存间严格</w:t>
      </w:r>
      <w:r>
        <w:t>按照《危险废物贮存污染控制标准》（</w:t>
      </w:r>
      <w:r>
        <w:t>GB18597-2</w:t>
      </w:r>
      <w:r>
        <w:rPr>
          <w:rFonts w:hint="eastAsia"/>
        </w:rPr>
        <w:t>023</w:t>
      </w:r>
      <w:r>
        <w:t>）的</w:t>
      </w:r>
      <w:r>
        <w:rPr>
          <w:rFonts w:ascii="宋体" w:hAnsi="宋体" w:hint="eastAsia"/>
        </w:rPr>
        <w:t>要求建设</w:t>
      </w:r>
      <w:r>
        <w:t>，可以保障危险废物暂存过程对周边环境不产生影响。</w:t>
      </w:r>
    </w:p>
    <w:p w14:paraId="00305F95" w14:textId="77777777" w:rsidR="00750715" w:rsidRDefault="00750715" w:rsidP="00750715">
      <w:pPr>
        <w:ind w:firstLine="480"/>
      </w:pPr>
      <w:r>
        <w:rPr>
          <w:rFonts w:hint="eastAsia"/>
        </w:rPr>
        <w:t>（</w:t>
      </w:r>
      <w:r>
        <w:rPr>
          <w:rFonts w:hint="eastAsia"/>
        </w:rPr>
        <w:t>2</w:t>
      </w:r>
      <w:r>
        <w:rPr>
          <w:rFonts w:hint="eastAsia"/>
        </w:rPr>
        <w:t>）一般</w:t>
      </w:r>
      <w:r>
        <w:t>工业固体废物</w:t>
      </w:r>
    </w:p>
    <w:p w14:paraId="5ACF8EA6" w14:textId="630D155F" w:rsidR="00750715" w:rsidRDefault="00750715" w:rsidP="00750715">
      <w:pPr>
        <w:ind w:firstLine="480"/>
      </w:pPr>
      <w:r>
        <w:rPr>
          <w:rFonts w:hint="eastAsia"/>
        </w:rPr>
        <w:t>本项</w:t>
      </w:r>
      <w:r>
        <w:t>目</w:t>
      </w:r>
      <w:r>
        <w:rPr>
          <w:rFonts w:hint="eastAsia"/>
        </w:rPr>
        <w:t>一般</w:t>
      </w:r>
      <w:r>
        <w:t>工业固体废物依托现有</w:t>
      </w:r>
      <w:r>
        <w:rPr>
          <w:rFonts w:hint="eastAsia"/>
        </w:rPr>
        <w:t>项目</w:t>
      </w:r>
      <w:r>
        <w:t>面积为</w:t>
      </w:r>
      <w:r>
        <w:rPr>
          <w:rFonts w:hint="eastAsia"/>
        </w:rPr>
        <w:t>100</w:t>
      </w:r>
      <w:r>
        <w:t>m</w:t>
      </w:r>
      <w:r>
        <w:rPr>
          <w:vertAlign w:val="superscript"/>
        </w:rPr>
        <w:t>2</w:t>
      </w:r>
      <w:r>
        <w:t>的</w:t>
      </w:r>
      <w:r>
        <w:rPr>
          <w:rFonts w:hint="eastAsia"/>
        </w:rPr>
        <w:t>一般</w:t>
      </w:r>
      <w:r>
        <w:t>固废</w:t>
      </w:r>
      <w:r>
        <w:rPr>
          <w:rFonts w:hint="eastAsia"/>
        </w:rPr>
        <w:t>暂存间。现有</w:t>
      </w:r>
      <w:r w:rsidR="001C1660">
        <w:rPr>
          <w:rFonts w:hint="eastAsia"/>
        </w:rPr>
        <w:t>一般</w:t>
      </w:r>
      <w:r w:rsidR="001C1660">
        <w:t>固废</w:t>
      </w:r>
      <w:r w:rsidR="001C1660">
        <w:rPr>
          <w:rFonts w:hint="eastAsia"/>
        </w:rPr>
        <w:t>暂存间</w:t>
      </w:r>
      <w:r>
        <w:t>已</w:t>
      </w:r>
      <w:r>
        <w:rPr>
          <w:rFonts w:hint="eastAsia"/>
        </w:rPr>
        <w:t>按</w:t>
      </w:r>
      <w:r>
        <w:t>一般防渗</w:t>
      </w:r>
      <w:r>
        <w:rPr>
          <w:rFonts w:hint="eastAsia"/>
        </w:rPr>
        <w:t>的</w:t>
      </w:r>
      <w:r>
        <w:t>要求，</w:t>
      </w:r>
      <w:r>
        <w:rPr>
          <w:rFonts w:hint="eastAsia"/>
        </w:rPr>
        <w:t>采用</w:t>
      </w:r>
      <w:r w:rsidRPr="008E48FB">
        <w:rPr>
          <w:rFonts w:ascii="宋体" w:hAnsi="宋体"/>
        </w:rPr>
        <w:t>“</w:t>
      </w:r>
      <w:r>
        <w:t>二灰土结石</w:t>
      </w:r>
      <w:r w:rsidRPr="003D591E">
        <w:rPr>
          <w:rFonts w:hint="eastAsia"/>
        </w:rPr>
        <w:t>素土</w:t>
      </w:r>
      <w:r w:rsidRPr="003D591E">
        <w:t>夯实（夯实系数</w:t>
      </w:r>
      <w:r w:rsidRPr="003D591E">
        <w:t>≥0.94</w:t>
      </w:r>
      <w:r>
        <w:t>）</w:t>
      </w:r>
      <w:r>
        <w:t>+C30</w:t>
      </w:r>
      <w:r>
        <w:t>混凝土</w:t>
      </w:r>
      <w:r w:rsidRPr="008E48FB">
        <w:rPr>
          <w:rFonts w:ascii="宋体" w:hAnsi="宋体"/>
        </w:rPr>
        <w:t>”</w:t>
      </w:r>
      <w:r>
        <w:rPr>
          <w:rFonts w:hint="eastAsia"/>
        </w:rPr>
        <w:t>进行</w:t>
      </w:r>
      <w:r>
        <w:t>防渗并配套</w:t>
      </w:r>
      <w:r>
        <w:rPr>
          <w:rFonts w:hint="eastAsia"/>
        </w:rPr>
        <w:t>一般工业</w:t>
      </w:r>
      <w:r>
        <w:t>固废警示标识等方面内容</w:t>
      </w:r>
      <w:r>
        <w:rPr>
          <w:rFonts w:hint="eastAsia"/>
        </w:rPr>
        <w:t>。</w:t>
      </w:r>
      <w:r w:rsidR="0073538C">
        <w:rPr>
          <w:rFonts w:hint="eastAsia"/>
        </w:rPr>
        <w:t>废塑料清洗废渣</w:t>
      </w:r>
      <w:r w:rsidR="00735E2F">
        <w:t>、</w:t>
      </w:r>
      <w:r w:rsidR="00735E2F">
        <w:rPr>
          <w:rFonts w:hint="eastAsia"/>
        </w:rPr>
        <w:t>废分子筛、</w:t>
      </w:r>
      <w:r w:rsidR="00735E2F">
        <w:t>废布袋</w:t>
      </w:r>
      <w:r w:rsidR="00735E2F">
        <w:rPr>
          <w:rFonts w:hint="eastAsia"/>
        </w:rPr>
        <w:t>和</w:t>
      </w:r>
      <w:r w:rsidR="00735E2F">
        <w:t>收集粉尘</w:t>
      </w:r>
      <w:r>
        <w:t>在厂内暂存，定期交由</w:t>
      </w:r>
      <w:r>
        <w:rPr>
          <w:rFonts w:hint="eastAsia"/>
        </w:rPr>
        <w:t>物资</w:t>
      </w:r>
      <w:r>
        <w:t>单位</w:t>
      </w:r>
      <w:r>
        <w:rPr>
          <w:rFonts w:hint="eastAsia"/>
        </w:rPr>
        <w:t>回收</w:t>
      </w:r>
      <w:r>
        <w:t>。</w:t>
      </w:r>
    </w:p>
    <w:p w14:paraId="0C73032D" w14:textId="1A09FCDE" w:rsidR="00750715" w:rsidRPr="00750715" w:rsidRDefault="00750715" w:rsidP="00750715">
      <w:pPr>
        <w:ind w:firstLine="480"/>
      </w:pPr>
      <w:r>
        <w:rPr>
          <w:rFonts w:hint="eastAsia"/>
        </w:rPr>
        <w:t>现有一般</w:t>
      </w:r>
      <w:r>
        <w:t>固废</w:t>
      </w:r>
      <w:r>
        <w:rPr>
          <w:rFonts w:hint="eastAsia"/>
        </w:rPr>
        <w:t>暂存间</w:t>
      </w:r>
      <w:r>
        <w:t>已</w:t>
      </w:r>
      <w:r>
        <w:rPr>
          <w:rFonts w:hint="eastAsia"/>
        </w:rPr>
        <w:t>参照</w:t>
      </w:r>
      <w:r>
        <w:rPr>
          <w:rFonts w:ascii="宋体" w:hAnsi="宋体" w:hint="eastAsia"/>
        </w:rPr>
        <w:t>《一般工业固体废物贮存和填埋污染控制标准》（</w:t>
      </w:r>
      <w:r>
        <w:rPr>
          <w:rFonts w:hint="eastAsia"/>
        </w:rPr>
        <w:t>GB18599-2020</w:t>
      </w:r>
      <w:r>
        <w:rPr>
          <w:rFonts w:ascii="宋体" w:hAnsi="宋体" w:hint="eastAsia"/>
        </w:rPr>
        <w:t>）的要求建设，可以保证</w:t>
      </w:r>
      <w:r>
        <w:rPr>
          <w:rFonts w:ascii="宋体" w:hAnsi="宋体"/>
        </w:rPr>
        <w:t>一般工业固</w:t>
      </w:r>
      <w:r>
        <w:rPr>
          <w:rFonts w:ascii="宋体" w:hAnsi="宋体" w:hint="eastAsia"/>
        </w:rPr>
        <w:t>体</w:t>
      </w:r>
      <w:r>
        <w:rPr>
          <w:rFonts w:ascii="宋体" w:hAnsi="宋体"/>
        </w:rPr>
        <w:t>废物暂存过程中</w:t>
      </w:r>
      <w:r>
        <w:t>对周边环境不产生影响</w:t>
      </w:r>
      <w:r w:rsidR="00735E2F">
        <w:rPr>
          <w:rFonts w:hint="eastAsia"/>
        </w:rPr>
        <w:t>。</w:t>
      </w:r>
    </w:p>
    <w:p w14:paraId="703537E4" w14:textId="642703D9" w:rsidR="00C372B2" w:rsidRDefault="00C372B2" w:rsidP="00C372B2">
      <w:pPr>
        <w:pStyle w:val="afffffffffffffffff8"/>
      </w:pPr>
      <w:bookmarkStart w:id="731" w:name="_Toc100784048"/>
      <w:bookmarkStart w:id="732" w:name="_Toc101135880"/>
      <w:bookmarkStart w:id="733" w:name="_Toc108662657"/>
      <w:bookmarkStart w:id="734" w:name="_Toc168517089"/>
      <w:bookmarkStart w:id="735" w:name="_Toc170065082"/>
      <w:bookmarkStart w:id="736" w:name="_Toc219655027"/>
      <w:bookmarkStart w:id="737" w:name="_Toc223354722"/>
      <w:bookmarkStart w:id="738" w:name="_Toc227766541"/>
      <w:bookmarkStart w:id="739" w:name="_Toc234827865"/>
      <w:bookmarkStart w:id="740" w:name="_Toc238148165"/>
      <w:r>
        <w:rPr>
          <w:rFonts w:hint="eastAsia"/>
        </w:rPr>
        <w:t>5.</w:t>
      </w:r>
      <w:r>
        <w:t>5</w:t>
      </w:r>
      <w:r>
        <w:rPr>
          <w:rFonts w:hint="eastAsia"/>
        </w:rPr>
        <w:t>.4</w:t>
      </w:r>
      <w:r>
        <w:rPr>
          <w:rFonts w:hint="eastAsia"/>
        </w:rPr>
        <w:t>固废运输环境影响分析</w:t>
      </w:r>
      <w:bookmarkEnd w:id="731"/>
      <w:bookmarkEnd w:id="732"/>
      <w:bookmarkEnd w:id="733"/>
      <w:bookmarkEnd w:id="734"/>
      <w:bookmarkEnd w:id="735"/>
      <w:bookmarkEnd w:id="736"/>
      <w:bookmarkEnd w:id="737"/>
      <w:bookmarkEnd w:id="738"/>
      <w:bookmarkEnd w:id="739"/>
      <w:bookmarkEnd w:id="740"/>
    </w:p>
    <w:p w14:paraId="0452B10A" w14:textId="77777777" w:rsidR="00750715" w:rsidRDefault="00750715" w:rsidP="00750715">
      <w:pPr>
        <w:ind w:firstLine="480"/>
      </w:pPr>
      <w:r>
        <w:t>项目危险废物定期用专用运输车辆分类外运至有相关处理资质的处置单位进行处理。危险废物处置公司将委派专人负责，各种废弃物的储存容器都有很好的密封性，安全可靠，不会受到风雨侵蚀，可有效地防止临时存放过程中的二次污染。</w:t>
      </w:r>
    </w:p>
    <w:p w14:paraId="735E9097" w14:textId="77777777" w:rsidR="00750715" w:rsidRDefault="00750715" w:rsidP="00750715">
      <w:pPr>
        <w:ind w:firstLine="480"/>
      </w:pPr>
      <w:r>
        <w:t>根据中华人民共和国国务院令第</w:t>
      </w:r>
      <w:r>
        <w:t>344</w:t>
      </w:r>
      <w:r>
        <w:t>号《危险化学品安全管理条例》的有关规定，在危险废弃物外运至处置单位时必须严格遵守以下要求：</w:t>
      </w:r>
    </w:p>
    <w:p w14:paraId="0DDDE765" w14:textId="77777777" w:rsidR="00750715" w:rsidRDefault="00750715" w:rsidP="00750715">
      <w:pPr>
        <w:ind w:firstLine="480"/>
      </w:pPr>
      <w:r>
        <w:rPr>
          <w:rFonts w:hint="eastAsia"/>
        </w:rPr>
        <w:t>（</w:t>
      </w:r>
      <w:r>
        <w:rPr>
          <w:rFonts w:hint="eastAsia"/>
        </w:rPr>
        <w:t>1</w:t>
      </w:r>
      <w:r>
        <w:rPr>
          <w:rFonts w:hint="eastAsia"/>
        </w:rPr>
        <w:t>）</w:t>
      </w:r>
      <w:r>
        <w:t>做好每次外运处置废弃物的运输登记，按照危险废物转移规定开展网上申报。</w:t>
      </w:r>
    </w:p>
    <w:p w14:paraId="1502CEF5" w14:textId="77777777" w:rsidR="00750715" w:rsidRDefault="00750715" w:rsidP="00750715">
      <w:pPr>
        <w:ind w:firstLine="480"/>
      </w:pPr>
      <w:r>
        <w:rPr>
          <w:rFonts w:hint="eastAsia"/>
        </w:rPr>
        <w:t>（</w:t>
      </w:r>
      <w:r>
        <w:rPr>
          <w:rFonts w:hint="eastAsia"/>
        </w:rPr>
        <w:t>2</w:t>
      </w:r>
      <w:r>
        <w:rPr>
          <w:rFonts w:hint="eastAsia"/>
        </w:rPr>
        <w:t>）</w:t>
      </w:r>
      <w:r>
        <w:t>废弃物处置单位的运输人员必须掌握危险化学品运输的安全知识，了解所运载的危险化学品的性质、危害特性、包装容器的使用特性和发生意外时的应急措施。运输车辆必须具有车辆危险货物运输许可证。驾驶人员必须由取得驾驶执照的熟练人员担任。</w:t>
      </w:r>
    </w:p>
    <w:p w14:paraId="27CA4880" w14:textId="77777777" w:rsidR="00750715" w:rsidRDefault="00750715" w:rsidP="00750715">
      <w:pPr>
        <w:ind w:firstLine="480"/>
      </w:pPr>
      <w:r>
        <w:rPr>
          <w:rFonts w:hint="eastAsia"/>
        </w:rPr>
        <w:t>（</w:t>
      </w:r>
      <w:r>
        <w:rPr>
          <w:rFonts w:hint="eastAsia"/>
        </w:rPr>
        <w:t>3</w:t>
      </w:r>
      <w:r>
        <w:rPr>
          <w:rFonts w:hint="eastAsia"/>
        </w:rPr>
        <w:t>）</w:t>
      </w:r>
      <w:r>
        <w:t>处置单位在运输危险废弃物时必须配备押运人员，并随时处于押运人员的监管之下，不得超装、超载，严格按照所在城市规定的行车时间和行车路线行驶，不得进入危险化学品运输车辆禁止通行的区域。</w:t>
      </w:r>
    </w:p>
    <w:p w14:paraId="164C1285" w14:textId="77777777" w:rsidR="00750715" w:rsidRDefault="00750715" w:rsidP="00750715">
      <w:pPr>
        <w:ind w:firstLine="480"/>
      </w:pPr>
      <w:r>
        <w:rPr>
          <w:rFonts w:hint="eastAsia"/>
        </w:rPr>
        <w:t>（</w:t>
      </w:r>
      <w:r>
        <w:rPr>
          <w:rFonts w:hint="eastAsia"/>
        </w:rPr>
        <w:t>4</w:t>
      </w:r>
      <w:r>
        <w:rPr>
          <w:rFonts w:hint="eastAsia"/>
        </w:rPr>
        <w:t>）</w:t>
      </w:r>
      <w:r>
        <w:t>危险废弃物在运输途中若发生被盗、丢失、流散、泄漏等情况时，公司及押运人员必须立即向当地公安部门报告，并采取一切可能的警示措施。</w:t>
      </w:r>
    </w:p>
    <w:p w14:paraId="47CB8182" w14:textId="7F6F3EBF" w:rsidR="00750715" w:rsidRPr="00750715" w:rsidRDefault="00750715" w:rsidP="00750715">
      <w:pPr>
        <w:ind w:firstLine="480"/>
      </w:pPr>
      <w:r>
        <w:rPr>
          <w:rFonts w:hint="eastAsia"/>
        </w:rPr>
        <w:t>（</w:t>
      </w:r>
      <w:r>
        <w:rPr>
          <w:rFonts w:hint="eastAsia"/>
        </w:rPr>
        <w:t>5</w:t>
      </w:r>
      <w:r>
        <w:rPr>
          <w:rFonts w:hint="eastAsia"/>
        </w:rPr>
        <w:t>）</w:t>
      </w:r>
      <w:r>
        <w:t>一旦发生废弃物泄漏事故，公司和废弃物处置单位都应积极协助有关部门采取必要的安全措施，减少事故损失，防止事故蔓延、扩大；针对事故对人体、动植物、土壤、水源、空气造成的现实危害和可能产生的危害，应迅速采取封闭、隔离、洗消等措施，并对事故造成的危害进行监测、处置，直至符合国家环境保护标准</w:t>
      </w:r>
      <w:r>
        <w:rPr>
          <w:rFonts w:hint="eastAsia"/>
        </w:rPr>
        <w:t>。</w:t>
      </w:r>
    </w:p>
    <w:p w14:paraId="6EE615E1" w14:textId="77777777" w:rsidR="00C372B2" w:rsidRDefault="00C372B2" w:rsidP="00C372B2">
      <w:pPr>
        <w:pStyle w:val="afffffffffffffffff8"/>
      </w:pPr>
      <w:bookmarkStart w:id="741" w:name="_Toc100784049"/>
      <w:bookmarkStart w:id="742" w:name="_Toc101135881"/>
      <w:bookmarkStart w:id="743" w:name="_Toc108662658"/>
      <w:bookmarkStart w:id="744" w:name="_Toc168517090"/>
      <w:bookmarkStart w:id="745" w:name="_Toc170065083"/>
      <w:bookmarkStart w:id="746" w:name="_Toc219655028"/>
      <w:bookmarkStart w:id="747" w:name="_Toc223354723"/>
      <w:bookmarkStart w:id="748" w:name="_Toc227766542"/>
      <w:bookmarkStart w:id="749" w:name="_Toc234827866"/>
      <w:bookmarkStart w:id="750" w:name="_Toc238148166"/>
      <w:r>
        <w:rPr>
          <w:rFonts w:hint="eastAsia"/>
        </w:rPr>
        <w:t>5.</w:t>
      </w:r>
      <w:r>
        <w:t>5</w:t>
      </w:r>
      <w:r>
        <w:rPr>
          <w:rFonts w:hint="eastAsia"/>
        </w:rPr>
        <w:t>.5</w:t>
      </w:r>
      <w:r>
        <w:rPr>
          <w:rFonts w:hint="eastAsia"/>
        </w:rPr>
        <w:t>固体管理对策和建议</w:t>
      </w:r>
      <w:bookmarkEnd w:id="741"/>
      <w:bookmarkEnd w:id="742"/>
      <w:bookmarkEnd w:id="743"/>
      <w:bookmarkEnd w:id="744"/>
      <w:bookmarkEnd w:id="745"/>
      <w:bookmarkEnd w:id="746"/>
      <w:bookmarkEnd w:id="747"/>
      <w:bookmarkEnd w:id="748"/>
      <w:bookmarkEnd w:id="749"/>
      <w:bookmarkEnd w:id="750"/>
    </w:p>
    <w:p w14:paraId="3C44DA7D" w14:textId="77777777" w:rsidR="00750715" w:rsidRDefault="00750715" w:rsidP="00750715">
      <w:pPr>
        <w:ind w:firstLine="480"/>
      </w:pPr>
      <w:r>
        <w:rPr>
          <w:rFonts w:ascii="宋体" w:hAnsi="宋体"/>
        </w:rPr>
        <w:t>根据《中华人民共和国固体废物污染环境防治法》，固体废物的管理，实行减量化、资源化、无害化管理，全过程管理和分类管理的原则。即对固体废物污染环境的防治，实行减少固体废物的产生量和危害性，充分合理利用和无害化处置固体废物，促进清洁生产和循环经济的发展。全过程的管理是指对固体废物从产生、收集、贮存、运输、利用直到最终处置的全过程实行一体化的管理。</w:t>
      </w:r>
    </w:p>
    <w:p w14:paraId="774B2E1D" w14:textId="7C44B4D6" w:rsidR="00C372B2" w:rsidRDefault="00750715" w:rsidP="00750715">
      <w:pPr>
        <w:ind w:firstLine="480"/>
      </w:pPr>
      <w:r>
        <w:rPr>
          <w:rFonts w:ascii="宋体" w:hAnsi="宋体" w:hint="eastAsia"/>
        </w:rPr>
        <w:t>建设单位</w:t>
      </w:r>
      <w:r>
        <w:rPr>
          <w:rFonts w:ascii="宋体" w:hAnsi="宋体"/>
        </w:rPr>
        <w:t>在采取处理废弃物的同时，加强对废弃物的统计和管理，特别是对危险废物的管理。为防止废弃物逸散、流失，采取有害废物分类集中存放、专人负责管理等措施，废物的存放和转运处置贮存场所必须按照国家固体废物贮存有关要求设置，外运处置固体废物及废液必须落实具体去向，向</w:t>
      </w:r>
      <w:r>
        <w:rPr>
          <w:rFonts w:ascii="宋体" w:hAnsi="宋体" w:hint="eastAsia"/>
        </w:rPr>
        <w:t>生态环境</w:t>
      </w:r>
      <w:r>
        <w:rPr>
          <w:rFonts w:ascii="宋体" w:hAnsi="宋体"/>
        </w:rPr>
        <w:t>主管部门申请并办好转移手续，手续完全，统计准确无误。这些废物管理和统计措施可以保证产生的废物分类得到妥善处置，不会产生二次污染，对环境及人体不会造成危害</w:t>
      </w:r>
      <w:r>
        <w:rPr>
          <w:rFonts w:ascii="宋体" w:hAnsi="宋体" w:hint="eastAsia"/>
        </w:rPr>
        <w:t>。</w:t>
      </w:r>
    </w:p>
    <w:p w14:paraId="4EE3CAD4" w14:textId="13E8FA1D" w:rsidR="00C372B2" w:rsidRDefault="00C372B2" w:rsidP="00C372B2">
      <w:pPr>
        <w:ind w:firstLine="480"/>
      </w:pPr>
    </w:p>
    <w:p w14:paraId="121225B5" w14:textId="77777777" w:rsidR="00C372B2" w:rsidRDefault="00C372B2" w:rsidP="00C372B2">
      <w:pPr>
        <w:ind w:firstLine="480"/>
        <w:sectPr w:rsidR="00C372B2" w:rsidSect="0056641F">
          <w:pgSz w:w="11906" w:h="16838" w:code="9"/>
          <w:pgMar w:top="1418" w:right="1418" w:bottom="1418" w:left="1418" w:header="851" w:footer="850" w:gutter="0"/>
          <w:cols w:space="720"/>
          <w:docGrid w:type="lines" w:linePitch="326"/>
        </w:sectPr>
      </w:pPr>
    </w:p>
    <w:p w14:paraId="5D3D4727" w14:textId="77777777" w:rsidR="00C372B2" w:rsidRPr="008F5AD0" w:rsidRDefault="00C372B2" w:rsidP="00C372B2">
      <w:pPr>
        <w:pStyle w:val="afffffffffffffffff7"/>
      </w:pPr>
      <w:bookmarkStart w:id="751" w:name="_Toc170065084"/>
      <w:bookmarkStart w:id="752" w:name="_Toc227766543"/>
      <w:bookmarkStart w:id="753" w:name="_Toc238148167"/>
      <w:r>
        <w:rPr>
          <w:rFonts w:hint="eastAsia"/>
        </w:rPr>
        <w:t>5.</w:t>
      </w:r>
      <w:r>
        <w:t>6</w:t>
      </w:r>
      <w:r>
        <w:rPr>
          <w:rFonts w:hint="eastAsia"/>
        </w:rPr>
        <w:t>地下水</w:t>
      </w:r>
      <w:r>
        <w:t>环境影响评价</w:t>
      </w:r>
      <w:bookmarkEnd w:id="751"/>
      <w:bookmarkEnd w:id="752"/>
      <w:bookmarkEnd w:id="753"/>
    </w:p>
    <w:p w14:paraId="53C74986" w14:textId="77777777" w:rsidR="00750715" w:rsidRPr="00562D76" w:rsidRDefault="00750715" w:rsidP="00750715">
      <w:pPr>
        <w:pStyle w:val="afffffffffffffffff8"/>
        <w:rPr>
          <w:lang w:val="zh-CN"/>
        </w:rPr>
      </w:pPr>
      <w:bookmarkStart w:id="754" w:name="_Toc144861577"/>
      <w:bookmarkStart w:id="755" w:name="_Toc145280281"/>
      <w:bookmarkStart w:id="756" w:name="_Toc145485857"/>
      <w:bookmarkStart w:id="757" w:name="_Toc168517092"/>
      <w:bookmarkStart w:id="758" w:name="_Toc170065085"/>
      <w:bookmarkStart w:id="759" w:name="_Toc227766544"/>
      <w:bookmarkStart w:id="760" w:name="_Toc234827868"/>
      <w:bookmarkStart w:id="761" w:name="_Toc238148168"/>
      <w:r w:rsidRPr="00562D76">
        <w:rPr>
          <w:rFonts w:hint="eastAsia"/>
          <w:lang w:val="zh-CN"/>
        </w:rPr>
        <w:t>5.</w:t>
      </w:r>
      <w:r>
        <w:rPr>
          <w:lang w:val="zh-CN"/>
        </w:rPr>
        <w:t>6</w:t>
      </w:r>
      <w:r w:rsidRPr="00562D76">
        <w:rPr>
          <w:rFonts w:hint="eastAsia"/>
          <w:lang w:val="zh-CN"/>
        </w:rPr>
        <w:t>.1</w:t>
      </w:r>
      <w:r>
        <w:rPr>
          <w:rFonts w:hint="eastAsia"/>
          <w:lang w:val="zh-CN"/>
        </w:rPr>
        <w:t>评价区</w:t>
      </w:r>
      <w:r w:rsidRPr="00562D76">
        <w:rPr>
          <w:lang w:val="zh-CN"/>
        </w:rPr>
        <w:t>地质条件</w:t>
      </w:r>
      <w:bookmarkEnd w:id="754"/>
      <w:bookmarkEnd w:id="755"/>
      <w:bookmarkEnd w:id="756"/>
      <w:bookmarkEnd w:id="757"/>
      <w:bookmarkEnd w:id="758"/>
      <w:bookmarkEnd w:id="759"/>
      <w:bookmarkEnd w:id="760"/>
      <w:bookmarkEnd w:id="761"/>
    </w:p>
    <w:p w14:paraId="1F5C6F40" w14:textId="77719986" w:rsidR="00750715" w:rsidRDefault="00750715" w:rsidP="00750715">
      <w:pPr>
        <w:pStyle w:val="43"/>
      </w:pPr>
      <w:r w:rsidRPr="00562D76">
        <w:rPr>
          <w:rFonts w:hint="eastAsia"/>
        </w:rPr>
        <w:t>5</w:t>
      </w:r>
      <w:r w:rsidRPr="00562D76">
        <w:t>.</w:t>
      </w:r>
      <w:r>
        <w:t>6</w:t>
      </w:r>
      <w:r w:rsidRPr="00562D76">
        <w:t>.1.1</w:t>
      </w:r>
      <w:r w:rsidR="0088227E">
        <w:rPr>
          <w:rFonts w:hint="eastAsia"/>
        </w:rPr>
        <w:t>地层</w:t>
      </w:r>
      <w:r w:rsidR="0088227E">
        <w:t>岩性</w:t>
      </w:r>
    </w:p>
    <w:p w14:paraId="34795220" w14:textId="77777777" w:rsidR="0088227E" w:rsidRDefault="0088227E" w:rsidP="0088227E">
      <w:pPr>
        <w:adjustRightInd/>
        <w:snapToGrid/>
        <w:ind w:firstLine="480"/>
        <w:rPr>
          <w:rFonts w:cs="Times New Roman"/>
        </w:rPr>
      </w:pPr>
      <w:r>
        <w:rPr>
          <w:rFonts w:cs="Times New Roman"/>
        </w:rPr>
        <w:t>评价区地层主要发育有奥陶系、石炭系、二叠系、三叠系、第三系及第四系。新生界以来本区一直处于构造沉降带，形成了较厚的松散沉积物覆盖全区，沉积物厚度受古地形、沉降差异和新构造运动的控制，变化较大，厚度</w:t>
      </w:r>
      <w:r>
        <w:rPr>
          <w:rFonts w:cs="Times New Roman"/>
        </w:rPr>
        <w:t>50~450m</w:t>
      </w:r>
      <w:r>
        <w:rPr>
          <w:rFonts w:cs="Times New Roman"/>
        </w:rPr>
        <w:t>，平均厚度</w:t>
      </w:r>
      <w:r>
        <w:rPr>
          <w:rFonts w:cs="Times New Roman"/>
        </w:rPr>
        <w:t>300m</w:t>
      </w:r>
      <w:r>
        <w:rPr>
          <w:rFonts w:cs="Times New Roman"/>
        </w:rPr>
        <w:t>，总体由东南向西北逐渐增厚。现将地层由老到新分述如下：</w:t>
      </w:r>
    </w:p>
    <w:p w14:paraId="2D506F05" w14:textId="77777777" w:rsidR="0088227E" w:rsidRDefault="0088227E" w:rsidP="0088227E">
      <w:pPr>
        <w:adjustRightInd/>
        <w:snapToGrid/>
        <w:ind w:firstLine="480"/>
        <w:rPr>
          <w:rFonts w:cs="Times New Roman"/>
        </w:rPr>
      </w:pPr>
      <w:r>
        <w:rPr>
          <w:rFonts w:cs="Times New Roman"/>
        </w:rPr>
        <w:t>（</w:t>
      </w:r>
      <w:r>
        <w:rPr>
          <w:rFonts w:cs="Times New Roman"/>
        </w:rPr>
        <w:t>1</w:t>
      </w:r>
      <w:r>
        <w:rPr>
          <w:rFonts w:cs="Times New Roman"/>
        </w:rPr>
        <w:t>）奥陶系</w:t>
      </w:r>
    </w:p>
    <w:p w14:paraId="01BFD1AF" w14:textId="77777777" w:rsidR="0088227E" w:rsidRDefault="0088227E" w:rsidP="0088227E">
      <w:pPr>
        <w:adjustRightInd/>
        <w:snapToGrid/>
        <w:ind w:firstLine="480"/>
        <w:rPr>
          <w:rFonts w:cs="Times New Roman"/>
        </w:rPr>
      </w:pPr>
      <w:r>
        <w:rPr>
          <w:rFonts w:cs="Times New Roman"/>
        </w:rPr>
        <w:t>主要发育下统马家沟组（</w:t>
      </w:r>
      <w:r>
        <w:rPr>
          <w:rFonts w:cs="Times New Roman"/>
        </w:rPr>
        <w:t>O</w:t>
      </w:r>
      <w:r>
        <w:rPr>
          <w:rFonts w:cs="Times New Roman"/>
          <w:vertAlign w:val="subscript"/>
        </w:rPr>
        <w:t>1m</w:t>
      </w:r>
      <w:r>
        <w:rPr>
          <w:rFonts w:cs="Times New Roman"/>
        </w:rPr>
        <w:t>），岩性顶部为灰色、厚层状硅质灰岩，局部夹泥质条带；底部为褐色、灰色中厚层白云岩，岩溶发育，厚度</w:t>
      </w:r>
      <w:r>
        <w:rPr>
          <w:rFonts w:cs="Times New Roman"/>
        </w:rPr>
        <w:t>374m</w:t>
      </w:r>
      <w:r>
        <w:rPr>
          <w:rFonts w:cs="Times New Roman"/>
        </w:rPr>
        <w:t>。</w:t>
      </w:r>
    </w:p>
    <w:p w14:paraId="36DBE943" w14:textId="77777777" w:rsidR="0088227E" w:rsidRDefault="0088227E" w:rsidP="0088227E">
      <w:pPr>
        <w:adjustRightInd/>
        <w:snapToGrid/>
        <w:ind w:firstLine="480"/>
        <w:rPr>
          <w:rFonts w:cs="Times New Roman"/>
        </w:rPr>
      </w:pPr>
      <w:r>
        <w:rPr>
          <w:rFonts w:cs="Times New Roman"/>
        </w:rPr>
        <w:t>（</w:t>
      </w:r>
      <w:r>
        <w:rPr>
          <w:rFonts w:cs="Times New Roman"/>
        </w:rPr>
        <w:t>2</w:t>
      </w:r>
      <w:r>
        <w:rPr>
          <w:rFonts w:cs="Times New Roman"/>
        </w:rPr>
        <w:t>）石炭系</w:t>
      </w:r>
    </w:p>
    <w:p w14:paraId="2D907C25" w14:textId="77777777" w:rsidR="0088227E" w:rsidRDefault="0088227E" w:rsidP="0088227E">
      <w:pPr>
        <w:adjustRightInd/>
        <w:snapToGrid/>
        <w:ind w:firstLine="480"/>
        <w:rPr>
          <w:rFonts w:cs="Times New Roman"/>
        </w:rPr>
      </w:pPr>
      <w:r>
        <w:rPr>
          <w:rFonts w:cs="Times New Roman"/>
        </w:rPr>
        <w:t>主要发育上统太原组（</w:t>
      </w:r>
      <w:r>
        <w:rPr>
          <w:rFonts w:cs="Times New Roman"/>
        </w:rPr>
        <w:t>C</w:t>
      </w:r>
      <w:r>
        <w:rPr>
          <w:rFonts w:cs="Times New Roman"/>
          <w:vertAlign w:val="subscript"/>
        </w:rPr>
        <w:t>2t</w:t>
      </w:r>
      <w:r>
        <w:rPr>
          <w:rFonts w:cs="Times New Roman"/>
        </w:rPr>
        <w:t>），岩性为深灰色灰岩与中细粒砂岩、泥岩互层，</w:t>
      </w:r>
      <w:r>
        <w:rPr>
          <w:rFonts w:cs="Times New Roman"/>
        </w:rPr>
        <w:t xml:space="preserve"> </w:t>
      </w:r>
      <w:r>
        <w:rPr>
          <w:rFonts w:cs="Times New Roman"/>
        </w:rPr>
        <w:t>其中灰岩约为</w:t>
      </w:r>
      <w:r>
        <w:rPr>
          <w:rFonts w:cs="Times New Roman"/>
        </w:rPr>
        <w:t>11~13</w:t>
      </w:r>
      <w:r>
        <w:rPr>
          <w:rFonts w:cs="Times New Roman"/>
        </w:rPr>
        <w:t>层，单层厚度一般小于</w:t>
      </w:r>
      <w:r>
        <w:rPr>
          <w:rFonts w:cs="Times New Roman"/>
        </w:rPr>
        <w:t>10m</w:t>
      </w:r>
      <w:r>
        <w:rPr>
          <w:rFonts w:cs="Times New Roman"/>
        </w:rPr>
        <w:t>，岩溶不发育（仅于断层破碎带局部岩溶较发育），间夹薄煤</w:t>
      </w:r>
      <w:r>
        <w:rPr>
          <w:rFonts w:cs="Times New Roman"/>
        </w:rPr>
        <w:t>3</w:t>
      </w:r>
      <w:r>
        <w:rPr>
          <w:rFonts w:cs="Times New Roman"/>
        </w:rPr>
        <w:t>层。厚度</w:t>
      </w:r>
      <w:r>
        <w:rPr>
          <w:rFonts w:cs="Times New Roman"/>
        </w:rPr>
        <w:t>122m</w:t>
      </w:r>
      <w:r>
        <w:rPr>
          <w:rFonts w:cs="Times New Roman"/>
        </w:rPr>
        <w:t>，与下伏奥陶系为假整合接触。</w:t>
      </w:r>
    </w:p>
    <w:p w14:paraId="1AF768E4" w14:textId="77777777" w:rsidR="0088227E" w:rsidRDefault="0088227E" w:rsidP="0088227E">
      <w:pPr>
        <w:adjustRightInd/>
        <w:snapToGrid/>
        <w:ind w:firstLine="480"/>
        <w:rPr>
          <w:rFonts w:cs="Times New Roman"/>
        </w:rPr>
      </w:pPr>
      <w:r>
        <w:rPr>
          <w:rFonts w:cs="Times New Roman"/>
        </w:rPr>
        <w:t>（</w:t>
      </w:r>
      <w:r>
        <w:rPr>
          <w:rFonts w:cs="Times New Roman"/>
        </w:rPr>
        <w:t>3</w:t>
      </w:r>
      <w:r>
        <w:rPr>
          <w:rFonts w:cs="Times New Roman"/>
        </w:rPr>
        <w:t>）二叠系</w:t>
      </w:r>
    </w:p>
    <w:p w14:paraId="207FB751" w14:textId="77777777" w:rsidR="0088227E" w:rsidRDefault="0088227E" w:rsidP="0088227E">
      <w:pPr>
        <w:adjustRightInd/>
        <w:snapToGrid/>
        <w:ind w:firstLine="480"/>
        <w:rPr>
          <w:rFonts w:cs="Times New Roman"/>
        </w:rPr>
      </w:pPr>
      <w:r>
        <w:rPr>
          <w:rFonts w:cs="Times New Roman"/>
        </w:rPr>
        <w:t>自下而上主要发育山西组、石盒子组和石千峰组。厚度</w:t>
      </w:r>
      <w:r>
        <w:rPr>
          <w:rFonts w:cs="Times New Roman"/>
        </w:rPr>
        <w:t>1019m</w:t>
      </w:r>
      <w:r>
        <w:rPr>
          <w:rFonts w:cs="Times New Roman"/>
        </w:rPr>
        <w:t>。</w:t>
      </w:r>
    </w:p>
    <w:p w14:paraId="5EA852A6" w14:textId="77777777" w:rsidR="0088227E" w:rsidRDefault="0088227E" w:rsidP="0088227E">
      <w:pPr>
        <w:adjustRightInd/>
        <w:snapToGrid/>
        <w:ind w:firstLine="480"/>
        <w:rPr>
          <w:rFonts w:cs="Times New Roman"/>
        </w:rPr>
      </w:pPr>
      <w:r>
        <w:rPr>
          <w:rFonts w:cs="宋体" w:hint="eastAsia"/>
        </w:rPr>
        <w:t>①</w:t>
      </w:r>
      <w:r>
        <w:rPr>
          <w:rFonts w:cs="Times New Roman"/>
        </w:rPr>
        <w:t>山西组（</w:t>
      </w:r>
      <w:r>
        <w:rPr>
          <w:rFonts w:cs="Times New Roman"/>
        </w:rPr>
        <w:t>P</w:t>
      </w:r>
      <w:r>
        <w:rPr>
          <w:rFonts w:cs="Times New Roman"/>
          <w:vertAlign w:val="subscript"/>
        </w:rPr>
        <w:t>1s</w:t>
      </w:r>
      <w:r>
        <w:rPr>
          <w:rFonts w:cs="Times New Roman"/>
        </w:rPr>
        <w:t>）</w:t>
      </w:r>
    </w:p>
    <w:p w14:paraId="7A779B4B" w14:textId="7F2EB1C2" w:rsidR="0088227E" w:rsidRDefault="0088227E" w:rsidP="0088227E">
      <w:pPr>
        <w:adjustRightInd/>
        <w:snapToGrid/>
        <w:ind w:firstLine="480"/>
        <w:rPr>
          <w:rFonts w:cs="Times New Roman"/>
        </w:rPr>
      </w:pPr>
      <w:r>
        <w:rPr>
          <w:rFonts w:cs="Times New Roman"/>
        </w:rPr>
        <w:t>由灰色砂岩、泥岩和煤层组成，为二叠系第一含煤段，含</w:t>
      </w:r>
      <w:r>
        <w:rPr>
          <w:rFonts w:cs="Times New Roman"/>
        </w:rPr>
        <w:t xml:space="preserve"> 1</w:t>
      </w:r>
      <w:r>
        <w:rPr>
          <w:rFonts w:cs="Times New Roman"/>
        </w:rPr>
        <w:t>、</w:t>
      </w:r>
      <w:r>
        <w:rPr>
          <w:rFonts w:cs="Times New Roman"/>
        </w:rPr>
        <w:t xml:space="preserve">3 </w:t>
      </w:r>
      <w:r>
        <w:rPr>
          <w:rFonts w:cs="Times New Roman"/>
        </w:rPr>
        <w:t>两层可采煤层，是区内主要含煤地层之一。平均厚度</w:t>
      </w:r>
      <w:r>
        <w:rPr>
          <w:rFonts w:cs="Times New Roman"/>
        </w:rPr>
        <w:t>85m</w:t>
      </w:r>
      <w:r>
        <w:rPr>
          <w:rFonts w:cs="Times New Roman"/>
        </w:rPr>
        <w:t>，与下伏石炭纪地层为整合接触。</w:t>
      </w:r>
    </w:p>
    <w:p w14:paraId="598D8926" w14:textId="77777777" w:rsidR="0088227E" w:rsidRDefault="0088227E" w:rsidP="0088227E">
      <w:pPr>
        <w:adjustRightInd/>
        <w:snapToGrid/>
        <w:ind w:firstLine="480"/>
        <w:rPr>
          <w:rFonts w:cs="Times New Roman"/>
        </w:rPr>
      </w:pPr>
      <w:r>
        <w:rPr>
          <w:rFonts w:cs="宋体" w:hint="eastAsia"/>
        </w:rPr>
        <w:t>②</w:t>
      </w:r>
      <w:r>
        <w:rPr>
          <w:rFonts w:cs="Times New Roman"/>
        </w:rPr>
        <w:t>石盒子组（</w:t>
      </w:r>
      <w:r>
        <w:rPr>
          <w:rFonts w:cs="Times New Roman"/>
        </w:rPr>
        <w:t>P</w:t>
      </w:r>
      <w:r>
        <w:rPr>
          <w:rFonts w:cs="Times New Roman"/>
          <w:vertAlign w:val="subscript"/>
        </w:rPr>
        <w:t>1-2^s</w:t>
      </w:r>
      <w:r>
        <w:rPr>
          <w:rFonts w:cs="Times New Roman"/>
        </w:rPr>
        <w:t>）</w:t>
      </w:r>
    </w:p>
    <w:p w14:paraId="25D36F37" w14:textId="77777777" w:rsidR="0088227E" w:rsidRDefault="0088227E" w:rsidP="0088227E">
      <w:pPr>
        <w:adjustRightInd/>
        <w:snapToGrid/>
        <w:ind w:firstLine="480"/>
        <w:rPr>
          <w:rFonts w:cs="Times New Roman"/>
        </w:rPr>
      </w:pPr>
      <w:r>
        <w:rPr>
          <w:rFonts w:cs="Times New Roman"/>
        </w:rPr>
        <w:t>分上、下石盒子组，是区内主要含煤地层。平均厚度</w:t>
      </w:r>
      <w:r>
        <w:rPr>
          <w:rFonts w:cs="Times New Roman"/>
        </w:rPr>
        <w:t xml:space="preserve"> 670m</w:t>
      </w:r>
      <w:r>
        <w:rPr>
          <w:rFonts w:cs="Times New Roman"/>
        </w:rPr>
        <w:t>，与下伏山西组地层为整合接触。</w:t>
      </w:r>
    </w:p>
    <w:p w14:paraId="3B5E66D9" w14:textId="77777777" w:rsidR="0088227E" w:rsidRDefault="0088227E" w:rsidP="0088227E">
      <w:pPr>
        <w:adjustRightInd/>
        <w:snapToGrid/>
        <w:ind w:firstLine="480"/>
        <w:rPr>
          <w:rFonts w:cs="Times New Roman"/>
        </w:rPr>
      </w:pPr>
      <w:r>
        <w:rPr>
          <w:rFonts w:cs="Times New Roman"/>
        </w:rPr>
        <w:t>下石盒子组岩性主要为中粗砂岩和煤层，为二叠系第二含煤段，含煤</w:t>
      </w:r>
      <w:r>
        <w:rPr>
          <w:rFonts w:cs="Times New Roman"/>
        </w:rPr>
        <w:t>9</w:t>
      </w:r>
      <w:r>
        <w:rPr>
          <w:rFonts w:cs="Times New Roman"/>
        </w:rPr>
        <w:t>层，其中</w:t>
      </w:r>
      <w:r>
        <w:rPr>
          <w:rFonts w:cs="Times New Roman"/>
        </w:rPr>
        <w:t>4</w:t>
      </w:r>
      <w:r>
        <w:rPr>
          <w:rFonts w:cs="Times New Roman"/>
        </w:rPr>
        <w:t>、</w:t>
      </w:r>
      <w:r>
        <w:rPr>
          <w:rFonts w:cs="Times New Roman"/>
        </w:rPr>
        <w:t>5</w:t>
      </w:r>
      <w:r>
        <w:rPr>
          <w:rFonts w:cs="Times New Roman"/>
        </w:rPr>
        <w:t>、</w:t>
      </w:r>
      <w:r>
        <w:rPr>
          <w:rFonts w:cs="Times New Roman"/>
        </w:rPr>
        <w:t>6</w:t>
      </w:r>
      <w:r>
        <w:rPr>
          <w:rFonts w:cs="Times New Roman"/>
        </w:rPr>
        <w:t>、</w:t>
      </w:r>
      <w:r>
        <w:rPr>
          <w:rFonts w:cs="Times New Roman"/>
        </w:rPr>
        <w:t>7</w:t>
      </w:r>
      <w:r>
        <w:rPr>
          <w:rFonts w:cs="Times New Roman"/>
        </w:rPr>
        <w:t>、</w:t>
      </w:r>
      <w:r>
        <w:rPr>
          <w:rFonts w:cs="Times New Roman"/>
        </w:rPr>
        <w:t>8</w:t>
      </w:r>
      <w:r>
        <w:rPr>
          <w:rFonts w:cs="Times New Roman"/>
        </w:rPr>
        <w:t>煤层为可采或局部可采煤层。平均厚度</w:t>
      </w:r>
      <w:r>
        <w:rPr>
          <w:rFonts w:cs="Times New Roman"/>
        </w:rPr>
        <w:t>130m</w:t>
      </w:r>
      <w:r>
        <w:rPr>
          <w:rFonts w:cs="Times New Roman"/>
        </w:rPr>
        <w:t>。</w:t>
      </w:r>
    </w:p>
    <w:p w14:paraId="2F9C72D1" w14:textId="77777777" w:rsidR="0088227E" w:rsidRDefault="0088227E" w:rsidP="0088227E">
      <w:pPr>
        <w:adjustRightInd/>
        <w:snapToGrid/>
        <w:ind w:firstLine="480"/>
        <w:rPr>
          <w:rFonts w:cs="Times New Roman"/>
        </w:rPr>
      </w:pPr>
      <w:r>
        <w:rPr>
          <w:rFonts w:cs="Times New Roman"/>
        </w:rPr>
        <w:t>上石盒子组岩性主要为中细砂岩、泥岩、砂质页岩和煤层组成，为二叠系第三</w:t>
      </w:r>
      <w:r>
        <w:rPr>
          <w:rFonts w:cs="Times New Roman"/>
        </w:rPr>
        <w:t>~</w:t>
      </w:r>
      <w:r>
        <w:rPr>
          <w:rFonts w:cs="Times New Roman"/>
        </w:rPr>
        <w:t>第七含煤段，含煤</w:t>
      </w:r>
      <w:r>
        <w:rPr>
          <w:rFonts w:cs="Times New Roman"/>
        </w:rPr>
        <w:t>19~20</w:t>
      </w:r>
      <w:r>
        <w:rPr>
          <w:rFonts w:cs="Times New Roman"/>
        </w:rPr>
        <w:t>层，其中</w:t>
      </w:r>
      <w:r>
        <w:rPr>
          <w:rFonts w:cs="Times New Roman"/>
        </w:rPr>
        <w:t>11-2</w:t>
      </w:r>
      <w:r>
        <w:rPr>
          <w:rFonts w:cs="Times New Roman"/>
        </w:rPr>
        <w:t>、</w:t>
      </w:r>
      <w:r>
        <w:rPr>
          <w:rFonts w:cs="Times New Roman"/>
        </w:rPr>
        <w:t>13-1</w:t>
      </w:r>
      <w:r>
        <w:rPr>
          <w:rFonts w:cs="Times New Roman"/>
        </w:rPr>
        <w:t>煤层为淮南煤田主采煤层。平均厚度</w:t>
      </w:r>
      <w:r>
        <w:rPr>
          <w:rFonts w:cs="Times New Roman"/>
        </w:rPr>
        <w:t>540m</w:t>
      </w:r>
      <w:r>
        <w:rPr>
          <w:rFonts w:cs="Times New Roman"/>
        </w:rPr>
        <w:t>。</w:t>
      </w:r>
    </w:p>
    <w:p w14:paraId="1FED898E" w14:textId="77777777" w:rsidR="0088227E" w:rsidRDefault="0088227E" w:rsidP="0088227E">
      <w:pPr>
        <w:adjustRightInd/>
        <w:snapToGrid/>
        <w:ind w:firstLine="480"/>
        <w:rPr>
          <w:rFonts w:cs="Times New Roman"/>
        </w:rPr>
      </w:pPr>
      <w:r>
        <w:rPr>
          <w:rFonts w:cs="宋体" w:hint="eastAsia"/>
        </w:rPr>
        <w:t>③</w:t>
      </w:r>
      <w:r>
        <w:rPr>
          <w:rFonts w:cs="Times New Roman"/>
        </w:rPr>
        <w:t>石千峰组（</w:t>
      </w:r>
      <w:r>
        <w:rPr>
          <w:rFonts w:cs="Times New Roman"/>
        </w:rPr>
        <w:t>P2sh</w:t>
      </w:r>
      <w:r>
        <w:rPr>
          <w:rFonts w:cs="Times New Roman"/>
        </w:rPr>
        <w:t>）：为一套杂色非含煤地层，岩性为灰白色中粒石英砂岩、紫红色石英粉砂岩、中细砂岩、含砾砂岩，底部以灰白或浅红色含砾中粗砂岩与石盒子组整合接触。平均厚度</w:t>
      </w:r>
      <w:r>
        <w:rPr>
          <w:rFonts w:cs="Times New Roman"/>
        </w:rPr>
        <w:t>264m</w:t>
      </w:r>
      <w:r>
        <w:rPr>
          <w:rFonts w:cs="Times New Roman"/>
        </w:rPr>
        <w:t>，与下伏石盒子组地层为整合接触。</w:t>
      </w:r>
    </w:p>
    <w:p w14:paraId="76C2C6F4" w14:textId="77777777" w:rsidR="0088227E" w:rsidRDefault="0088227E" w:rsidP="0088227E">
      <w:pPr>
        <w:adjustRightInd/>
        <w:snapToGrid/>
        <w:ind w:firstLine="480"/>
        <w:rPr>
          <w:rFonts w:cs="Times New Roman"/>
        </w:rPr>
      </w:pPr>
      <w:r>
        <w:rPr>
          <w:rFonts w:cs="Times New Roman"/>
        </w:rPr>
        <w:t>（</w:t>
      </w:r>
      <w:r>
        <w:rPr>
          <w:rFonts w:cs="Times New Roman"/>
        </w:rPr>
        <w:t>4</w:t>
      </w:r>
      <w:r>
        <w:rPr>
          <w:rFonts w:cs="Times New Roman"/>
        </w:rPr>
        <w:t>）三叠系</w:t>
      </w:r>
    </w:p>
    <w:p w14:paraId="29576B97" w14:textId="77777777" w:rsidR="0088227E" w:rsidRDefault="0088227E" w:rsidP="0088227E">
      <w:pPr>
        <w:adjustRightInd/>
        <w:snapToGrid/>
        <w:ind w:firstLine="480"/>
        <w:rPr>
          <w:rFonts w:cs="Times New Roman"/>
        </w:rPr>
      </w:pPr>
      <w:r>
        <w:rPr>
          <w:rFonts w:cs="Times New Roman"/>
        </w:rPr>
        <w:t>主要发育下统和尚沟组（</w:t>
      </w:r>
      <w:r>
        <w:rPr>
          <w:rFonts w:cs="Times New Roman"/>
        </w:rPr>
        <w:t>T</w:t>
      </w:r>
      <w:r>
        <w:rPr>
          <w:rFonts w:cs="Times New Roman"/>
          <w:vertAlign w:val="subscript"/>
        </w:rPr>
        <w:t>1hs</w:t>
      </w:r>
      <w:r>
        <w:rPr>
          <w:rFonts w:cs="Times New Roman"/>
        </w:rPr>
        <w:t>），为陆相红色岩层，岩性主要为棕红色、紫褐色砂岩、粉砂岩，局部含砾。厚度大于</w:t>
      </w:r>
      <w:r>
        <w:rPr>
          <w:rFonts w:cs="Times New Roman"/>
        </w:rPr>
        <w:t>150m</w:t>
      </w:r>
      <w:r>
        <w:rPr>
          <w:rFonts w:cs="Times New Roman"/>
        </w:rPr>
        <w:t>，与下伏二迭系地层为整合接触。</w:t>
      </w:r>
    </w:p>
    <w:p w14:paraId="19C73788" w14:textId="77777777" w:rsidR="0088227E" w:rsidRDefault="0088227E" w:rsidP="0088227E">
      <w:pPr>
        <w:adjustRightInd/>
        <w:snapToGrid/>
        <w:ind w:firstLine="480"/>
        <w:rPr>
          <w:rFonts w:cs="Times New Roman"/>
        </w:rPr>
      </w:pPr>
      <w:r>
        <w:rPr>
          <w:rFonts w:cs="Times New Roman"/>
        </w:rPr>
        <w:t>（</w:t>
      </w:r>
      <w:r>
        <w:rPr>
          <w:rFonts w:cs="Times New Roman"/>
        </w:rPr>
        <w:t>5</w:t>
      </w:r>
      <w:r>
        <w:rPr>
          <w:rFonts w:cs="Times New Roman"/>
        </w:rPr>
        <w:t>）第三系</w:t>
      </w:r>
    </w:p>
    <w:p w14:paraId="0AAA0E50" w14:textId="77777777" w:rsidR="0088227E" w:rsidRDefault="0088227E" w:rsidP="0088227E">
      <w:pPr>
        <w:adjustRightInd/>
        <w:snapToGrid/>
        <w:ind w:firstLine="480"/>
        <w:rPr>
          <w:rFonts w:cs="Times New Roman"/>
        </w:rPr>
      </w:pPr>
      <w:r>
        <w:rPr>
          <w:rFonts w:cs="Times New Roman"/>
        </w:rPr>
        <w:t>主要发育上新统明化镇（</w:t>
      </w:r>
      <w:r>
        <w:rPr>
          <w:rFonts w:cs="Times New Roman"/>
        </w:rPr>
        <w:t>N</w:t>
      </w:r>
      <w:r>
        <w:rPr>
          <w:rFonts w:cs="Times New Roman"/>
          <w:vertAlign w:val="subscript"/>
        </w:rPr>
        <w:t>2m</w:t>
      </w:r>
      <w:r>
        <w:rPr>
          <w:rFonts w:cs="Times New Roman"/>
        </w:rPr>
        <w:t>），隐伏于第四系之下。岩性上部为紫红色、灰绿色黏土，含铁锰结核和钙质结核，下部为泥质粉砂岩夹灰白色泥灰岩。厚度大于</w:t>
      </w:r>
      <w:r>
        <w:rPr>
          <w:rFonts w:cs="Times New Roman"/>
        </w:rPr>
        <w:t>290m</w:t>
      </w:r>
      <w:r>
        <w:rPr>
          <w:rFonts w:cs="Times New Roman"/>
        </w:rPr>
        <w:t>。</w:t>
      </w:r>
    </w:p>
    <w:p w14:paraId="38F3C57D" w14:textId="77777777" w:rsidR="0088227E" w:rsidRDefault="0088227E" w:rsidP="0088227E">
      <w:pPr>
        <w:adjustRightInd/>
        <w:snapToGrid/>
        <w:ind w:firstLine="480"/>
        <w:rPr>
          <w:rFonts w:cs="Times New Roman"/>
        </w:rPr>
      </w:pPr>
      <w:r>
        <w:rPr>
          <w:rFonts w:cs="Times New Roman"/>
        </w:rPr>
        <w:t>（</w:t>
      </w:r>
      <w:r>
        <w:rPr>
          <w:rFonts w:cs="Times New Roman"/>
        </w:rPr>
        <w:t>6</w:t>
      </w:r>
      <w:r>
        <w:rPr>
          <w:rFonts w:cs="Times New Roman"/>
        </w:rPr>
        <w:t>）第四系</w:t>
      </w:r>
    </w:p>
    <w:p w14:paraId="7AEC2F9D" w14:textId="77777777" w:rsidR="0088227E" w:rsidRDefault="0088227E" w:rsidP="0088227E">
      <w:pPr>
        <w:adjustRightInd/>
        <w:snapToGrid/>
        <w:ind w:firstLine="480"/>
        <w:rPr>
          <w:rFonts w:cs="Times New Roman"/>
        </w:rPr>
      </w:pPr>
      <w:r>
        <w:rPr>
          <w:rFonts w:cs="Times New Roman"/>
        </w:rPr>
        <w:t>第四系地层有下更新统太和组（</w:t>
      </w:r>
      <w:r>
        <w:rPr>
          <w:rFonts w:cs="Times New Roman"/>
        </w:rPr>
        <w:t>Q</w:t>
      </w:r>
      <w:r>
        <w:rPr>
          <w:rFonts w:cs="Times New Roman"/>
          <w:vertAlign w:val="subscript"/>
        </w:rPr>
        <w:t>1</w:t>
      </w:r>
      <w:r>
        <w:rPr>
          <w:rFonts w:cs="Times New Roman"/>
        </w:rPr>
        <w:t>）、中更新统临泉组（</w:t>
      </w:r>
      <w:r>
        <w:rPr>
          <w:rFonts w:cs="Times New Roman"/>
        </w:rPr>
        <w:t>Q</w:t>
      </w:r>
      <w:r>
        <w:rPr>
          <w:rFonts w:cs="Times New Roman"/>
          <w:vertAlign w:val="subscript"/>
        </w:rPr>
        <w:t>2</w:t>
      </w:r>
      <w:r>
        <w:rPr>
          <w:rFonts w:cs="Times New Roman"/>
        </w:rPr>
        <w:t>）、上更新统颍上组（</w:t>
      </w:r>
      <w:r>
        <w:rPr>
          <w:rFonts w:cs="Times New Roman"/>
        </w:rPr>
        <w:t>Q</w:t>
      </w:r>
      <w:r>
        <w:rPr>
          <w:rFonts w:cs="Times New Roman"/>
          <w:vertAlign w:val="subscript"/>
        </w:rPr>
        <w:t>3</w:t>
      </w:r>
      <w:r>
        <w:rPr>
          <w:rFonts w:cs="Times New Roman"/>
        </w:rPr>
        <w:t>）以及全新统蚌埠组（</w:t>
      </w:r>
      <w:r>
        <w:rPr>
          <w:rFonts w:cs="Times New Roman"/>
        </w:rPr>
        <w:t>Q</w:t>
      </w:r>
      <w:r>
        <w:rPr>
          <w:rFonts w:cs="Times New Roman"/>
          <w:vertAlign w:val="subscript"/>
        </w:rPr>
        <w:t>4</w:t>
      </w:r>
      <w:r>
        <w:rPr>
          <w:rFonts w:cs="Times New Roman"/>
        </w:rPr>
        <w:t>），厚约</w:t>
      </w:r>
      <w:r>
        <w:rPr>
          <w:rFonts w:cs="Times New Roman"/>
        </w:rPr>
        <w:t>150m</w:t>
      </w:r>
      <w:r>
        <w:rPr>
          <w:rFonts w:cs="Times New Roman"/>
        </w:rPr>
        <w:t>。主要岩性为黏土、粉质黏土、粉砂和中细砂。自下而上分述如下：</w:t>
      </w:r>
    </w:p>
    <w:p w14:paraId="51EB86C1" w14:textId="77777777" w:rsidR="0088227E" w:rsidRDefault="0088227E" w:rsidP="0088227E">
      <w:pPr>
        <w:adjustRightInd/>
        <w:snapToGrid/>
        <w:ind w:firstLine="480"/>
        <w:rPr>
          <w:rFonts w:cs="Times New Roman"/>
        </w:rPr>
      </w:pPr>
      <w:r>
        <w:rPr>
          <w:rFonts w:cs="宋体" w:hint="eastAsia"/>
        </w:rPr>
        <w:t>①</w:t>
      </w:r>
      <w:r>
        <w:rPr>
          <w:rFonts w:cs="Times New Roman"/>
        </w:rPr>
        <w:t>第四系下更新统太和组（</w:t>
      </w:r>
      <w:r>
        <w:rPr>
          <w:rFonts w:cs="Times New Roman"/>
        </w:rPr>
        <w:t>Q</w:t>
      </w:r>
      <w:r>
        <w:rPr>
          <w:rFonts w:cs="Times New Roman"/>
          <w:vertAlign w:val="subscript"/>
        </w:rPr>
        <w:t>1</w:t>
      </w:r>
      <w:r>
        <w:rPr>
          <w:rFonts w:cs="Times New Roman"/>
        </w:rPr>
        <w:t>）：埋深</w:t>
      </w:r>
      <w:r>
        <w:rPr>
          <w:rFonts w:cs="Times New Roman"/>
        </w:rPr>
        <w:t>45.0~150m</w:t>
      </w:r>
      <w:r>
        <w:rPr>
          <w:rFonts w:cs="Times New Roman"/>
        </w:rPr>
        <w:t>。下部主要由土黄色、棕红色、灰绿色黏土组成，中间夹粉砂和粉细砂薄层。中上部主要由黄色、浅灰色中、细砂、粉砂组成，间夹薄层黏土。为河床</w:t>
      </w:r>
      <w:r>
        <w:rPr>
          <w:rFonts w:cs="Times New Roman"/>
        </w:rPr>
        <w:t>-</w:t>
      </w:r>
      <w:r>
        <w:rPr>
          <w:rFonts w:cs="Times New Roman"/>
        </w:rPr>
        <w:t>河漫滩沉积相。厚度</w:t>
      </w:r>
      <w:r>
        <w:rPr>
          <w:rFonts w:cs="Times New Roman"/>
        </w:rPr>
        <w:t>60~70m</w:t>
      </w:r>
      <w:r>
        <w:rPr>
          <w:rFonts w:cs="Times New Roman"/>
        </w:rPr>
        <w:t>。</w:t>
      </w:r>
    </w:p>
    <w:p w14:paraId="539D8988" w14:textId="77777777" w:rsidR="0088227E" w:rsidRDefault="0088227E" w:rsidP="0088227E">
      <w:pPr>
        <w:adjustRightInd/>
        <w:snapToGrid/>
        <w:ind w:firstLine="480"/>
        <w:rPr>
          <w:rFonts w:cs="Times New Roman"/>
        </w:rPr>
      </w:pPr>
      <w:r>
        <w:rPr>
          <w:rFonts w:cs="宋体" w:hint="eastAsia"/>
        </w:rPr>
        <w:t>②</w:t>
      </w:r>
      <w:r>
        <w:rPr>
          <w:rFonts w:cs="Times New Roman"/>
        </w:rPr>
        <w:t>第四系中更新统临泉组（</w:t>
      </w:r>
      <w:r>
        <w:rPr>
          <w:rFonts w:cs="Times New Roman"/>
        </w:rPr>
        <w:t>Q</w:t>
      </w:r>
      <w:r>
        <w:rPr>
          <w:rFonts w:cs="Times New Roman"/>
          <w:vertAlign w:val="subscript"/>
        </w:rPr>
        <w:t>2</w:t>
      </w:r>
      <w:r>
        <w:rPr>
          <w:rFonts w:cs="Times New Roman"/>
        </w:rPr>
        <w:t>）：下部主要由灰黄色，棕红色厚层状黏土及粉质黏土组成，中间夹粉砂和粉细砂薄层。中部主要由灰黄色、浅灰色、中、细砂、中细砂和粉砂组成。为冲积</w:t>
      </w:r>
      <w:r>
        <w:rPr>
          <w:rFonts w:cs="Times New Roman"/>
        </w:rPr>
        <w:t>—</w:t>
      </w:r>
      <w:r>
        <w:rPr>
          <w:rFonts w:cs="Times New Roman"/>
        </w:rPr>
        <w:t>冲洪积。厚度</w:t>
      </w:r>
      <w:r>
        <w:rPr>
          <w:rFonts w:cs="Times New Roman"/>
        </w:rPr>
        <w:t>10~30m</w:t>
      </w:r>
      <w:r>
        <w:rPr>
          <w:rFonts w:cs="Times New Roman"/>
        </w:rPr>
        <w:t>。</w:t>
      </w:r>
    </w:p>
    <w:p w14:paraId="5DB20411" w14:textId="77777777" w:rsidR="0088227E" w:rsidRDefault="0088227E" w:rsidP="0088227E">
      <w:pPr>
        <w:adjustRightInd/>
        <w:snapToGrid/>
        <w:ind w:firstLine="480"/>
        <w:rPr>
          <w:rFonts w:cs="Times New Roman"/>
        </w:rPr>
      </w:pPr>
      <w:r>
        <w:rPr>
          <w:rFonts w:cs="宋体" w:hint="eastAsia"/>
        </w:rPr>
        <w:t>③</w:t>
      </w:r>
      <w:r>
        <w:rPr>
          <w:rFonts w:cs="Times New Roman"/>
        </w:rPr>
        <w:t>第四系上更新统颍上组（</w:t>
      </w:r>
      <w:r>
        <w:rPr>
          <w:rFonts w:cs="Times New Roman"/>
        </w:rPr>
        <w:t>Q</w:t>
      </w:r>
      <w:r>
        <w:rPr>
          <w:rFonts w:cs="Times New Roman"/>
          <w:vertAlign w:val="subscript"/>
        </w:rPr>
        <w:t>3</w:t>
      </w:r>
      <w:r>
        <w:rPr>
          <w:rFonts w:cs="Times New Roman"/>
        </w:rPr>
        <w:t>）：大部分地表出露。下部主要由棕黄色粉细砂、粉砂组成。上部主要由黑灰色、灰黄色、棕黄色黏土及粉质黏土组成。为冲积</w:t>
      </w:r>
      <w:r>
        <w:rPr>
          <w:rFonts w:cs="Times New Roman"/>
        </w:rPr>
        <w:t>—</w:t>
      </w:r>
      <w:r>
        <w:rPr>
          <w:rFonts w:cs="Times New Roman"/>
        </w:rPr>
        <w:t>冲洪积，厚度</w:t>
      </w:r>
      <w:r>
        <w:rPr>
          <w:rFonts w:cs="Times New Roman"/>
        </w:rPr>
        <w:t>15~60m</w:t>
      </w:r>
      <w:r>
        <w:rPr>
          <w:rFonts w:cs="Times New Roman"/>
        </w:rPr>
        <w:t>。</w:t>
      </w:r>
    </w:p>
    <w:p w14:paraId="1152DBF7" w14:textId="77777777" w:rsidR="0088227E" w:rsidRDefault="0088227E" w:rsidP="0088227E">
      <w:pPr>
        <w:adjustRightInd/>
        <w:snapToGrid/>
        <w:ind w:firstLine="480"/>
        <w:rPr>
          <w:rFonts w:cs="Times New Roman"/>
        </w:rPr>
      </w:pPr>
      <w:r>
        <w:rPr>
          <w:rFonts w:cs="宋体" w:hint="eastAsia"/>
        </w:rPr>
        <w:t>④</w:t>
      </w:r>
      <w:r>
        <w:rPr>
          <w:rFonts w:cs="Times New Roman"/>
        </w:rPr>
        <w:t>第四系全新统蚌埠组（</w:t>
      </w:r>
      <w:r>
        <w:rPr>
          <w:rFonts w:cs="Times New Roman"/>
        </w:rPr>
        <w:t>Q</w:t>
      </w:r>
      <w:r>
        <w:rPr>
          <w:rFonts w:cs="Times New Roman"/>
          <w:vertAlign w:val="subscript"/>
        </w:rPr>
        <w:t>4</w:t>
      </w:r>
      <w:r>
        <w:rPr>
          <w:rFonts w:cs="Times New Roman"/>
        </w:rPr>
        <w:t>）：主要分布在现代河流河床及漫滩地区，由棕黄色、灰黄色粉质黏土和粉砂组成，局部夹粉砂薄层。厚度</w:t>
      </w:r>
      <w:r>
        <w:rPr>
          <w:rFonts w:cs="Times New Roman"/>
        </w:rPr>
        <w:t>2~15m</w:t>
      </w:r>
      <w:r>
        <w:rPr>
          <w:rFonts w:cs="Times New Roman"/>
        </w:rPr>
        <w:t>。</w:t>
      </w:r>
    </w:p>
    <w:p w14:paraId="32CD59C3" w14:textId="39412912" w:rsidR="0088227E" w:rsidRDefault="0088227E" w:rsidP="0088227E">
      <w:pPr>
        <w:pStyle w:val="afff9"/>
      </w:pPr>
      <w:r>
        <w:rPr>
          <w:rFonts w:hint="eastAsia"/>
        </w:rPr>
        <w:t>表</w:t>
      </w:r>
      <w:r>
        <w:t>5.6.1</w:t>
      </w:r>
      <w:r>
        <w:noBreakHyphen/>
      </w:r>
      <w:r>
        <w:fldChar w:fldCharType="begin"/>
      </w:r>
      <w:r>
        <w:instrText xml:space="preserve"> </w:instrText>
      </w:r>
      <w:r>
        <w:rPr>
          <w:rFonts w:hint="eastAsia"/>
        </w:rPr>
        <w:instrText xml:space="preserve">SEQ </w:instrText>
      </w:r>
      <w:r>
        <w:rPr>
          <w:rFonts w:hint="eastAsia"/>
        </w:rPr>
        <w:instrText>表</w:instrText>
      </w:r>
      <w:r>
        <w:rPr>
          <w:rFonts w:hint="eastAsia"/>
        </w:rPr>
        <w:instrText xml:space="preserve"> \* ARABIC \s 2</w:instrText>
      </w:r>
      <w:r>
        <w:instrText xml:space="preserve"> </w:instrText>
      </w:r>
      <w:r>
        <w:fldChar w:fldCharType="separate"/>
      </w:r>
      <w:r w:rsidR="00220C40">
        <w:rPr>
          <w:noProof/>
        </w:rPr>
        <w:t>1</w:t>
      </w:r>
      <w:r>
        <w:fldChar w:fldCharType="end"/>
      </w:r>
      <w:r>
        <w:t xml:space="preserve">  </w:t>
      </w:r>
      <w:r>
        <w:rPr>
          <w:rFonts w:hint="eastAsia"/>
        </w:rPr>
        <w:t>区域地层划分简表</w:t>
      </w:r>
    </w:p>
    <w:tbl>
      <w:tblPr>
        <w:tblW w:w="5000" w:type="pct"/>
        <w:jc w:val="center"/>
        <w:tblBorders>
          <w:top w:val="single" w:sz="12" w:space="0" w:color="auto"/>
          <w:bottom w:val="single" w:sz="12" w:space="0" w:color="auto"/>
          <w:insideH w:val="single" w:sz="2" w:space="0" w:color="auto"/>
          <w:insideV w:val="single" w:sz="2" w:space="0" w:color="auto"/>
        </w:tblBorders>
        <w:tblLayout w:type="fixed"/>
        <w:tblCellMar>
          <w:left w:w="17" w:type="dxa"/>
          <w:right w:w="17" w:type="dxa"/>
        </w:tblCellMar>
        <w:tblLook w:val="04A0" w:firstRow="1" w:lastRow="0" w:firstColumn="1" w:lastColumn="0" w:noHBand="0" w:noVBand="1"/>
      </w:tblPr>
      <w:tblGrid>
        <w:gridCol w:w="464"/>
        <w:gridCol w:w="464"/>
        <w:gridCol w:w="996"/>
        <w:gridCol w:w="771"/>
        <w:gridCol w:w="814"/>
        <w:gridCol w:w="548"/>
        <w:gridCol w:w="490"/>
        <w:gridCol w:w="548"/>
        <w:gridCol w:w="548"/>
        <w:gridCol w:w="3427"/>
      </w:tblGrid>
      <w:tr w:rsidR="0088227E" w14:paraId="3E83ECFD" w14:textId="77777777" w:rsidTr="0088227E">
        <w:trPr>
          <w:trHeight w:val="340"/>
          <w:tblHeader/>
          <w:jc w:val="center"/>
        </w:trPr>
        <w:tc>
          <w:tcPr>
            <w:tcW w:w="255" w:type="pct"/>
            <w:vAlign w:val="center"/>
          </w:tcPr>
          <w:p w14:paraId="0AF96F2D" w14:textId="77777777" w:rsidR="0088227E" w:rsidRDefault="0088227E" w:rsidP="0088227E">
            <w:pPr>
              <w:pStyle w:val="afffffb"/>
            </w:pPr>
            <w:r>
              <w:t>界</w:t>
            </w:r>
          </w:p>
        </w:tc>
        <w:tc>
          <w:tcPr>
            <w:tcW w:w="255" w:type="pct"/>
            <w:vAlign w:val="center"/>
          </w:tcPr>
          <w:p w14:paraId="1E2AC2F4" w14:textId="77777777" w:rsidR="0088227E" w:rsidRDefault="0088227E" w:rsidP="0088227E">
            <w:pPr>
              <w:pStyle w:val="afffffb"/>
            </w:pPr>
            <w:r>
              <w:t>系</w:t>
            </w:r>
          </w:p>
        </w:tc>
        <w:tc>
          <w:tcPr>
            <w:tcW w:w="547" w:type="pct"/>
            <w:vAlign w:val="center"/>
          </w:tcPr>
          <w:p w14:paraId="6985C78E" w14:textId="77777777" w:rsidR="0088227E" w:rsidRDefault="0088227E" w:rsidP="0088227E">
            <w:pPr>
              <w:pStyle w:val="afffffb"/>
            </w:pPr>
            <w:r>
              <w:t>统</w:t>
            </w:r>
          </w:p>
        </w:tc>
        <w:tc>
          <w:tcPr>
            <w:tcW w:w="874" w:type="pct"/>
            <w:gridSpan w:val="2"/>
            <w:vAlign w:val="center"/>
          </w:tcPr>
          <w:p w14:paraId="4C458646" w14:textId="77777777" w:rsidR="0088227E" w:rsidRDefault="0088227E" w:rsidP="0088227E">
            <w:pPr>
              <w:pStyle w:val="afffffb"/>
            </w:pPr>
            <w:r>
              <w:t>地层名称</w:t>
            </w:r>
          </w:p>
        </w:tc>
        <w:tc>
          <w:tcPr>
            <w:tcW w:w="572" w:type="pct"/>
            <w:gridSpan w:val="2"/>
            <w:vAlign w:val="center"/>
          </w:tcPr>
          <w:p w14:paraId="223D16A7" w14:textId="77777777" w:rsidR="0088227E" w:rsidRDefault="0088227E" w:rsidP="0088227E">
            <w:pPr>
              <w:pStyle w:val="afffffb"/>
            </w:pPr>
            <w:r>
              <w:t>代号</w:t>
            </w:r>
          </w:p>
        </w:tc>
        <w:tc>
          <w:tcPr>
            <w:tcW w:w="604" w:type="pct"/>
            <w:gridSpan w:val="2"/>
            <w:vAlign w:val="center"/>
          </w:tcPr>
          <w:p w14:paraId="1C9ADBBD" w14:textId="77777777" w:rsidR="0088227E" w:rsidRDefault="0088227E" w:rsidP="0088227E">
            <w:pPr>
              <w:pStyle w:val="afffffb"/>
            </w:pPr>
            <w:r>
              <w:t>厚度（</w:t>
            </w:r>
            <w:r>
              <w:t>m</w:t>
            </w:r>
            <w:r>
              <w:t>）</w:t>
            </w:r>
          </w:p>
        </w:tc>
        <w:tc>
          <w:tcPr>
            <w:tcW w:w="1888" w:type="pct"/>
            <w:vAlign w:val="center"/>
          </w:tcPr>
          <w:p w14:paraId="7BEC97AE" w14:textId="77777777" w:rsidR="0088227E" w:rsidRDefault="0088227E" w:rsidP="0088227E">
            <w:pPr>
              <w:pStyle w:val="afffffb"/>
            </w:pPr>
            <w:r>
              <w:t>主要岩性</w:t>
            </w:r>
          </w:p>
        </w:tc>
      </w:tr>
      <w:tr w:rsidR="0088227E" w14:paraId="7A2216ED" w14:textId="77777777" w:rsidTr="0088227E">
        <w:trPr>
          <w:trHeight w:val="340"/>
          <w:jc w:val="center"/>
        </w:trPr>
        <w:tc>
          <w:tcPr>
            <w:tcW w:w="255" w:type="pct"/>
            <w:vMerge w:val="restart"/>
            <w:vAlign w:val="center"/>
          </w:tcPr>
          <w:p w14:paraId="66278CA3" w14:textId="77777777" w:rsidR="0088227E" w:rsidRDefault="0088227E" w:rsidP="0088227E">
            <w:pPr>
              <w:pStyle w:val="afffffb"/>
            </w:pPr>
            <w:r>
              <w:t>新生界</w:t>
            </w:r>
          </w:p>
        </w:tc>
        <w:tc>
          <w:tcPr>
            <w:tcW w:w="255" w:type="pct"/>
            <w:vMerge w:val="restart"/>
            <w:vAlign w:val="center"/>
          </w:tcPr>
          <w:p w14:paraId="164B242E" w14:textId="77777777" w:rsidR="0088227E" w:rsidRDefault="0088227E" w:rsidP="0088227E">
            <w:pPr>
              <w:pStyle w:val="afffffb"/>
            </w:pPr>
            <w:r>
              <w:t>第四系</w:t>
            </w:r>
          </w:p>
        </w:tc>
        <w:tc>
          <w:tcPr>
            <w:tcW w:w="547" w:type="pct"/>
            <w:vAlign w:val="center"/>
          </w:tcPr>
          <w:p w14:paraId="5BB7BFD1" w14:textId="77777777" w:rsidR="0088227E" w:rsidRDefault="0088227E" w:rsidP="0088227E">
            <w:pPr>
              <w:pStyle w:val="afffffb"/>
            </w:pPr>
            <w:r>
              <w:t>全新统</w:t>
            </w:r>
          </w:p>
        </w:tc>
        <w:tc>
          <w:tcPr>
            <w:tcW w:w="874" w:type="pct"/>
            <w:gridSpan w:val="2"/>
            <w:vAlign w:val="center"/>
          </w:tcPr>
          <w:p w14:paraId="33469D3A" w14:textId="77777777" w:rsidR="0088227E" w:rsidRDefault="0088227E" w:rsidP="0088227E">
            <w:pPr>
              <w:pStyle w:val="afffffb"/>
            </w:pPr>
            <w:r>
              <w:t>蚌埠组</w:t>
            </w:r>
          </w:p>
        </w:tc>
        <w:tc>
          <w:tcPr>
            <w:tcW w:w="572" w:type="pct"/>
            <w:gridSpan w:val="2"/>
            <w:vAlign w:val="center"/>
          </w:tcPr>
          <w:p w14:paraId="370A8DEA" w14:textId="77777777" w:rsidR="0088227E" w:rsidRDefault="0088227E" w:rsidP="0088227E">
            <w:pPr>
              <w:pStyle w:val="afffffb"/>
            </w:pPr>
            <w:r>
              <w:t>Q</w:t>
            </w:r>
            <w:r>
              <w:rPr>
                <w:vertAlign w:val="subscript"/>
              </w:rPr>
              <w:t>4</w:t>
            </w:r>
          </w:p>
        </w:tc>
        <w:tc>
          <w:tcPr>
            <w:tcW w:w="604" w:type="pct"/>
            <w:gridSpan w:val="2"/>
            <w:vAlign w:val="center"/>
          </w:tcPr>
          <w:p w14:paraId="2AF32DAA" w14:textId="77777777" w:rsidR="0088227E" w:rsidRDefault="0088227E" w:rsidP="0088227E">
            <w:pPr>
              <w:pStyle w:val="afffffb"/>
            </w:pPr>
            <w:r>
              <w:t>&lt;15</w:t>
            </w:r>
          </w:p>
        </w:tc>
        <w:tc>
          <w:tcPr>
            <w:tcW w:w="1888" w:type="pct"/>
            <w:vAlign w:val="center"/>
          </w:tcPr>
          <w:p w14:paraId="4E2B9C90" w14:textId="77777777" w:rsidR="0088227E" w:rsidRDefault="0088227E" w:rsidP="0088227E">
            <w:pPr>
              <w:pStyle w:val="afffffb"/>
            </w:pPr>
            <w:r>
              <w:t>浅黄色粉砂、亚砂土</w:t>
            </w:r>
          </w:p>
        </w:tc>
      </w:tr>
      <w:tr w:rsidR="0088227E" w14:paraId="37975CCE" w14:textId="77777777" w:rsidTr="0088227E">
        <w:trPr>
          <w:trHeight w:val="340"/>
          <w:jc w:val="center"/>
        </w:trPr>
        <w:tc>
          <w:tcPr>
            <w:tcW w:w="255" w:type="pct"/>
            <w:vMerge/>
            <w:vAlign w:val="center"/>
          </w:tcPr>
          <w:p w14:paraId="08D68168" w14:textId="77777777" w:rsidR="0088227E" w:rsidRDefault="0088227E" w:rsidP="0088227E">
            <w:pPr>
              <w:pStyle w:val="afffffb"/>
            </w:pPr>
          </w:p>
        </w:tc>
        <w:tc>
          <w:tcPr>
            <w:tcW w:w="255" w:type="pct"/>
            <w:vMerge/>
            <w:vAlign w:val="center"/>
          </w:tcPr>
          <w:p w14:paraId="282F1746" w14:textId="77777777" w:rsidR="0088227E" w:rsidRDefault="0088227E" w:rsidP="0088227E">
            <w:pPr>
              <w:pStyle w:val="afffffb"/>
            </w:pPr>
          </w:p>
        </w:tc>
        <w:tc>
          <w:tcPr>
            <w:tcW w:w="547" w:type="pct"/>
            <w:vAlign w:val="center"/>
          </w:tcPr>
          <w:p w14:paraId="319C9D84" w14:textId="77777777" w:rsidR="0088227E" w:rsidRDefault="0088227E" w:rsidP="0088227E">
            <w:pPr>
              <w:pStyle w:val="afffffb"/>
            </w:pPr>
            <w:r>
              <w:t>上更新统</w:t>
            </w:r>
          </w:p>
        </w:tc>
        <w:tc>
          <w:tcPr>
            <w:tcW w:w="874" w:type="pct"/>
            <w:gridSpan w:val="2"/>
            <w:vAlign w:val="center"/>
          </w:tcPr>
          <w:p w14:paraId="6053968F" w14:textId="77777777" w:rsidR="0088227E" w:rsidRDefault="0088227E" w:rsidP="0088227E">
            <w:pPr>
              <w:pStyle w:val="afffffb"/>
            </w:pPr>
            <w:r>
              <w:t>颍上组</w:t>
            </w:r>
          </w:p>
        </w:tc>
        <w:tc>
          <w:tcPr>
            <w:tcW w:w="572" w:type="pct"/>
            <w:gridSpan w:val="2"/>
            <w:vAlign w:val="center"/>
          </w:tcPr>
          <w:p w14:paraId="01C3E257" w14:textId="77777777" w:rsidR="0088227E" w:rsidRDefault="0088227E" w:rsidP="0088227E">
            <w:pPr>
              <w:pStyle w:val="afffffb"/>
            </w:pPr>
            <w:r>
              <w:t>Q</w:t>
            </w:r>
            <w:r>
              <w:rPr>
                <w:vertAlign w:val="subscript"/>
              </w:rPr>
              <w:t>3</w:t>
            </w:r>
          </w:p>
        </w:tc>
        <w:tc>
          <w:tcPr>
            <w:tcW w:w="604" w:type="pct"/>
            <w:gridSpan w:val="2"/>
            <w:vAlign w:val="center"/>
          </w:tcPr>
          <w:p w14:paraId="52CED6C8" w14:textId="77777777" w:rsidR="0088227E" w:rsidRDefault="0088227E" w:rsidP="0088227E">
            <w:pPr>
              <w:pStyle w:val="afffffb"/>
            </w:pPr>
            <w:r>
              <w:t>7~39</w:t>
            </w:r>
          </w:p>
        </w:tc>
        <w:tc>
          <w:tcPr>
            <w:tcW w:w="1888" w:type="pct"/>
            <w:vAlign w:val="center"/>
          </w:tcPr>
          <w:p w14:paraId="641292D2" w14:textId="77777777" w:rsidR="0088227E" w:rsidRDefault="0088227E" w:rsidP="0088227E">
            <w:pPr>
              <w:pStyle w:val="afffffb"/>
            </w:pPr>
            <w:r>
              <w:t>灰黄色亚黏土、淤泥质亚黏土、粉细砂、含少量钙质和铁锰质结核</w:t>
            </w:r>
          </w:p>
        </w:tc>
      </w:tr>
      <w:tr w:rsidR="0088227E" w14:paraId="025578E2" w14:textId="77777777" w:rsidTr="0088227E">
        <w:trPr>
          <w:trHeight w:val="340"/>
          <w:jc w:val="center"/>
        </w:trPr>
        <w:tc>
          <w:tcPr>
            <w:tcW w:w="255" w:type="pct"/>
            <w:vMerge/>
            <w:vAlign w:val="center"/>
          </w:tcPr>
          <w:p w14:paraId="44D00E7F" w14:textId="77777777" w:rsidR="0088227E" w:rsidRDefault="0088227E" w:rsidP="0088227E">
            <w:pPr>
              <w:pStyle w:val="afffffb"/>
            </w:pPr>
          </w:p>
        </w:tc>
        <w:tc>
          <w:tcPr>
            <w:tcW w:w="255" w:type="pct"/>
            <w:vMerge/>
            <w:vAlign w:val="center"/>
          </w:tcPr>
          <w:p w14:paraId="7CC8F8CC" w14:textId="77777777" w:rsidR="0088227E" w:rsidRDefault="0088227E" w:rsidP="0088227E">
            <w:pPr>
              <w:pStyle w:val="afffffb"/>
            </w:pPr>
          </w:p>
        </w:tc>
        <w:tc>
          <w:tcPr>
            <w:tcW w:w="547" w:type="pct"/>
            <w:vAlign w:val="center"/>
          </w:tcPr>
          <w:p w14:paraId="44FDA212" w14:textId="77777777" w:rsidR="0088227E" w:rsidRDefault="0088227E" w:rsidP="0088227E">
            <w:pPr>
              <w:pStyle w:val="afffffb"/>
            </w:pPr>
            <w:r>
              <w:t>中更新统</w:t>
            </w:r>
          </w:p>
        </w:tc>
        <w:tc>
          <w:tcPr>
            <w:tcW w:w="874" w:type="pct"/>
            <w:gridSpan w:val="2"/>
            <w:vAlign w:val="center"/>
          </w:tcPr>
          <w:p w14:paraId="513F5F09" w14:textId="77777777" w:rsidR="0088227E" w:rsidRDefault="0088227E" w:rsidP="0088227E">
            <w:pPr>
              <w:pStyle w:val="afffffb"/>
            </w:pPr>
            <w:r>
              <w:t>临泉组</w:t>
            </w:r>
          </w:p>
        </w:tc>
        <w:tc>
          <w:tcPr>
            <w:tcW w:w="572" w:type="pct"/>
            <w:gridSpan w:val="2"/>
            <w:vAlign w:val="center"/>
          </w:tcPr>
          <w:p w14:paraId="072DB596" w14:textId="77777777" w:rsidR="0088227E" w:rsidRDefault="0088227E" w:rsidP="0088227E">
            <w:pPr>
              <w:pStyle w:val="afffffb"/>
            </w:pPr>
            <w:r>
              <w:t>Q</w:t>
            </w:r>
            <w:r>
              <w:rPr>
                <w:vertAlign w:val="subscript"/>
              </w:rPr>
              <w:t>2</w:t>
            </w:r>
          </w:p>
        </w:tc>
        <w:tc>
          <w:tcPr>
            <w:tcW w:w="604" w:type="pct"/>
            <w:gridSpan w:val="2"/>
            <w:vAlign w:val="center"/>
          </w:tcPr>
          <w:p w14:paraId="7F9C02BF" w14:textId="77777777" w:rsidR="0088227E" w:rsidRDefault="0088227E" w:rsidP="0088227E">
            <w:pPr>
              <w:pStyle w:val="afffffb"/>
            </w:pPr>
            <w:r>
              <w:t>29~60</w:t>
            </w:r>
          </w:p>
        </w:tc>
        <w:tc>
          <w:tcPr>
            <w:tcW w:w="1888" w:type="pct"/>
            <w:vAlign w:val="center"/>
          </w:tcPr>
          <w:p w14:paraId="1F224FA0" w14:textId="77777777" w:rsidR="0088227E" w:rsidRDefault="0088227E" w:rsidP="0088227E">
            <w:pPr>
              <w:pStyle w:val="afffffb"/>
            </w:pPr>
            <w:r>
              <w:t>浅棕、灰黄色亚黏土、含砾中细砂、含钙质结核及铁锰质结核</w:t>
            </w:r>
          </w:p>
        </w:tc>
      </w:tr>
      <w:tr w:rsidR="0088227E" w14:paraId="52FD880C" w14:textId="77777777" w:rsidTr="0088227E">
        <w:trPr>
          <w:trHeight w:val="340"/>
          <w:jc w:val="center"/>
        </w:trPr>
        <w:tc>
          <w:tcPr>
            <w:tcW w:w="255" w:type="pct"/>
            <w:vMerge/>
            <w:vAlign w:val="center"/>
          </w:tcPr>
          <w:p w14:paraId="240B1BB8" w14:textId="77777777" w:rsidR="0088227E" w:rsidRDefault="0088227E" w:rsidP="0088227E">
            <w:pPr>
              <w:pStyle w:val="afffffb"/>
            </w:pPr>
          </w:p>
        </w:tc>
        <w:tc>
          <w:tcPr>
            <w:tcW w:w="255" w:type="pct"/>
            <w:vMerge/>
            <w:vAlign w:val="center"/>
          </w:tcPr>
          <w:p w14:paraId="59331C5D" w14:textId="77777777" w:rsidR="0088227E" w:rsidRDefault="0088227E" w:rsidP="0088227E">
            <w:pPr>
              <w:pStyle w:val="afffffb"/>
            </w:pPr>
          </w:p>
        </w:tc>
        <w:tc>
          <w:tcPr>
            <w:tcW w:w="547" w:type="pct"/>
            <w:vAlign w:val="center"/>
          </w:tcPr>
          <w:p w14:paraId="18D4074F" w14:textId="77777777" w:rsidR="0088227E" w:rsidRDefault="0088227E" w:rsidP="0088227E">
            <w:pPr>
              <w:pStyle w:val="afffffb"/>
            </w:pPr>
            <w:r>
              <w:t>下更新统</w:t>
            </w:r>
          </w:p>
        </w:tc>
        <w:tc>
          <w:tcPr>
            <w:tcW w:w="874" w:type="pct"/>
            <w:gridSpan w:val="2"/>
            <w:vAlign w:val="center"/>
          </w:tcPr>
          <w:p w14:paraId="19292E47" w14:textId="77777777" w:rsidR="0088227E" w:rsidRDefault="0088227E" w:rsidP="0088227E">
            <w:pPr>
              <w:pStyle w:val="afffffb"/>
            </w:pPr>
            <w:r>
              <w:t>太和组</w:t>
            </w:r>
          </w:p>
        </w:tc>
        <w:tc>
          <w:tcPr>
            <w:tcW w:w="572" w:type="pct"/>
            <w:gridSpan w:val="2"/>
            <w:vAlign w:val="center"/>
          </w:tcPr>
          <w:p w14:paraId="5BE125B2" w14:textId="77777777" w:rsidR="0088227E" w:rsidRDefault="0088227E" w:rsidP="0088227E">
            <w:pPr>
              <w:pStyle w:val="afffffb"/>
            </w:pPr>
            <w:r>
              <w:t>Q</w:t>
            </w:r>
            <w:r>
              <w:rPr>
                <w:vertAlign w:val="subscript"/>
              </w:rPr>
              <w:t>1</w:t>
            </w:r>
          </w:p>
        </w:tc>
        <w:tc>
          <w:tcPr>
            <w:tcW w:w="604" w:type="pct"/>
            <w:gridSpan w:val="2"/>
            <w:vAlign w:val="center"/>
          </w:tcPr>
          <w:p w14:paraId="676FF793" w14:textId="77777777" w:rsidR="0088227E" w:rsidRDefault="0088227E" w:rsidP="0088227E">
            <w:pPr>
              <w:pStyle w:val="afffffb"/>
            </w:pPr>
            <w:r>
              <w:t>40~80</w:t>
            </w:r>
          </w:p>
        </w:tc>
        <w:tc>
          <w:tcPr>
            <w:tcW w:w="1888" w:type="pct"/>
            <w:vAlign w:val="center"/>
          </w:tcPr>
          <w:p w14:paraId="4D79C168" w14:textId="77777777" w:rsidR="0088227E" w:rsidRDefault="0088227E" w:rsidP="0088227E">
            <w:pPr>
              <w:pStyle w:val="afffffb"/>
            </w:pPr>
            <w:r>
              <w:t>黄色、浅灰色中、细砂，粉砂组成，间夹薄层黏土</w:t>
            </w:r>
          </w:p>
        </w:tc>
      </w:tr>
      <w:tr w:rsidR="0088227E" w14:paraId="6AEB721F" w14:textId="77777777" w:rsidTr="0088227E">
        <w:trPr>
          <w:trHeight w:val="340"/>
          <w:jc w:val="center"/>
        </w:trPr>
        <w:tc>
          <w:tcPr>
            <w:tcW w:w="255" w:type="pct"/>
            <w:vMerge/>
            <w:vAlign w:val="center"/>
          </w:tcPr>
          <w:p w14:paraId="63592952" w14:textId="77777777" w:rsidR="0088227E" w:rsidRDefault="0088227E" w:rsidP="0088227E">
            <w:pPr>
              <w:pStyle w:val="afffffb"/>
            </w:pPr>
          </w:p>
        </w:tc>
        <w:tc>
          <w:tcPr>
            <w:tcW w:w="255" w:type="pct"/>
            <w:vMerge w:val="restart"/>
            <w:vAlign w:val="center"/>
          </w:tcPr>
          <w:p w14:paraId="6E931D61" w14:textId="77777777" w:rsidR="0088227E" w:rsidRDefault="0088227E" w:rsidP="0088227E">
            <w:pPr>
              <w:pStyle w:val="afffffb"/>
            </w:pPr>
            <w:r>
              <w:t>第三系</w:t>
            </w:r>
          </w:p>
        </w:tc>
        <w:tc>
          <w:tcPr>
            <w:tcW w:w="547" w:type="pct"/>
            <w:vAlign w:val="center"/>
          </w:tcPr>
          <w:p w14:paraId="1CDB1657" w14:textId="77777777" w:rsidR="0088227E" w:rsidRDefault="0088227E" w:rsidP="0088227E">
            <w:pPr>
              <w:pStyle w:val="afffffb"/>
            </w:pPr>
            <w:r>
              <w:t>上新统</w:t>
            </w:r>
          </w:p>
        </w:tc>
        <w:tc>
          <w:tcPr>
            <w:tcW w:w="874" w:type="pct"/>
            <w:gridSpan w:val="2"/>
            <w:vAlign w:val="center"/>
          </w:tcPr>
          <w:p w14:paraId="1BF4C413" w14:textId="77777777" w:rsidR="0088227E" w:rsidRDefault="0088227E" w:rsidP="0088227E">
            <w:pPr>
              <w:pStyle w:val="afffffb"/>
            </w:pPr>
            <w:r>
              <w:t>明化镇组</w:t>
            </w:r>
          </w:p>
        </w:tc>
        <w:tc>
          <w:tcPr>
            <w:tcW w:w="572" w:type="pct"/>
            <w:gridSpan w:val="2"/>
            <w:vAlign w:val="center"/>
          </w:tcPr>
          <w:p w14:paraId="1812D6C9" w14:textId="77777777" w:rsidR="0088227E" w:rsidRDefault="0088227E" w:rsidP="0088227E">
            <w:pPr>
              <w:pStyle w:val="afffffb"/>
            </w:pPr>
            <w:r>
              <w:t>N</w:t>
            </w:r>
            <w:r>
              <w:rPr>
                <w:vertAlign w:val="subscript"/>
              </w:rPr>
              <w:t>2m</w:t>
            </w:r>
          </w:p>
        </w:tc>
        <w:tc>
          <w:tcPr>
            <w:tcW w:w="604" w:type="pct"/>
            <w:gridSpan w:val="2"/>
            <w:vAlign w:val="center"/>
          </w:tcPr>
          <w:p w14:paraId="25C6943E" w14:textId="77777777" w:rsidR="0088227E" w:rsidRDefault="0088227E" w:rsidP="0088227E">
            <w:pPr>
              <w:pStyle w:val="afffffb"/>
            </w:pPr>
            <w:r>
              <w:t>&lt;290</w:t>
            </w:r>
          </w:p>
        </w:tc>
        <w:tc>
          <w:tcPr>
            <w:tcW w:w="1888" w:type="pct"/>
            <w:vAlign w:val="center"/>
          </w:tcPr>
          <w:p w14:paraId="4E31E357" w14:textId="77777777" w:rsidR="0088227E" w:rsidRDefault="0088227E" w:rsidP="0088227E">
            <w:pPr>
              <w:pStyle w:val="afffffb"/>
            </w:pPr>
            <w:r>
              <w:t>紫红色、灰绿色黏土及灰白色巨厚层中粗砂含少量铁锰质钙质结核、下部灰白色泥岩</w:t>
            </w:r>
          </w:p>
        </w:tc>
      </w:tr>
      <w:tr w:rsidR="0088227E" w14:paraId="5136E030" w14:textId="77777777" w:rsidTr="0088227E">
        <w:trPr>
          <w:trHeight w:val="340"/>
          <w:jc w:val="center"/>
        </w:trPr>
        <w:tc>
          <w:tcPr>
            <w:tcW w:w="255" w:type="pct"/>
            <w:vMerge/>
            <w:vAlign w:val="center"/>
          </w:tcPr>
          <w:p w14:paraId="6585F038" w14:textId="77777777" w:rsidR="0088227E" w:rsidRDefault="0088227E" w:rsidP="0088227E">
            <w:pPr>
              <w:pStyle w:val="afffffb"/>
            </w:pPr>
          </w:p>
        </w:tc>
        <w:tc>
          <w:tcPr>
            <w:tcW w:w="255" w:type="pct"/>
            <w:vMerge/>
            <w:vAlign w:val="center"/>
          </w:tcPr>
          <w:p w14:paraId="5E5D6FFB" w14:textId="77777777" w:rsidR="0088227E" w:rsidRDefault="0088227E" w:rsidP="0088227E">
            <w:pPr>
              <w:pStyle w:val="afffffb"/>
            </w:pPr>
          </w:p>
        </w:tc>
        <w:tc>
          <w:tcPr>
            <w:tcW w:w="547" w:type="pct"/>
            <w:vAlign w:val="center"/>
          </w:tcPr>
          <w:p w14:paraId="419DCFA4" w14:textId="77777777" w:rsidR="0088227E" w:rsidRDefault="0088227E" w:rsidP="0088227E">
            <w:pPr>
              <w:pStyle w:val="afffffb"/>
            </w:pPr>
            <w:r>
              <w:t>古新统</w:t>
            </w:r>
          </w:p>
        </w:tc>
        <w:tc>
          <w:tcPr>
            <w:tcW w:w="425" w:type="pct"/>
            <w:vAlign w:val="center"/>
          </w:tcPr>
          <w:p w14:paraId="5E33B027" w14:textId="77777777" w:rsidR="0088227E" w:rsidRDefault="0088227E" w:rsidP="0088227E">
            <w:pPr>
              <w:pStyle w:val="afffffb"/>
            </w:pPr>
            <w:r>
              <w:t>双浮组</w:t>
            </w:r>
          </w:p>
        </w:tc>
        <w:tc>
          <w:tcPr>
            <w:tcW w:w="449" w:type="pct"/>
            <w:vAlign w:val="center"/>
          </w:tcPr>
          <w:p w14:paraId="7FF99F62" w14:textId="77777777" w:rsidR="0088227E" w:rsidRDefault="0088227E" w:rsidP="0088227E">
            <w:pPr>
              <w:pStyle w:val="afffffb"/>
            </w:pPr>
            <w:r>
              <w:t>定远组</w:t>
            </w:r>
          </w:p>
        </w:tc>
        <w:tc>
          <w:tcPr>
            <w:tcW w:w="302" w:type="pct"/>
            <w:vAlign w:val="center"/>
          </w:tcPr>
          <w:p w14:paraId="26645CED" w14:textId="77777777" w:rsidR="0088227E" w:rsidRDefault="0088227E" w:rsidP="0088227E">
            <w:pPr>
              <w:pStyle w:val="afffffb"/>
            </w:pPr>
            <w:r>
              <w:t>1</w:t>
            </w:r>
            <w:r>
              <w:rPr>
                <w:vertAlign w:val="subscript"/>
              </w:rPr>
              <w:t>sh</w:t>
            </w:r>
          </w:p>
        </w:tc>
        <w:tc>
          <w:tcPr>
            <w:tcW w:w="269" w:type="pct"/>
            <w:vAlign w:val="center"/>
          </w:tcPr>
          <w:p w14:paraId="734DC058" w14:textId="77777777" w:rsidR="0088227E" w:rsidRDefault="0088227E" w:rsidP="0088227E">
            <w:pPr>
              <w:pStyle w:val="afffffb"/>
            </w:pPr>
            <w:r>
              <w:t>1</w:t>
            </w:r>
            <w:r>
              <w:rPr>
                <w:vertAlign w:val="subscript"/>
              </w:rPr>
              <w:t>dh</w:t>
            </w:r>
          </w:p>
        </w:tc>
        <w:tc>
          <w:tcPr>
            <w:tcW w:w="302" w:type="pct"/>
            <w:vAlign w:val="center"/>
          </w:tcPr>
          <w:p w14:paraId="08D8DE6B" w14:textId="77777777" w:rsidR="0088227E" w:rsidRDefault="0088227E" w:rsidP="0088227E">
            <w:pPr>
              <w:pStyle w:val="afffffb"/>
            </w:pPr>
            <w:r>
              <w:t>743</w:t>
            </w:r>
          </w:p>
        </w:tc>
        <w:tc>
          <w:tcPr>
            <w:tcW w:w="302" w:type="pct"/>
            <w:vAlign w:val="center"/>
          </w:tcPr>
          <w:p w14:paraId="02D95876" w14:textId="77777777" w:rsidR="0088227E" w:rsidRDefault="0088227E" w:rsidP="0088227E">
            <w:pPr>
              <w:pStyle w:val="afffffb"/>
            </w:pPr>
            <w:r>
              <w:t>468</w:t>
            </w:r>
          </w:p>
        </w:tc>
        <w:tc>
          <w:tcPr>
            <w:tcW w:w="1888" w:type="pct"/>
            <w:vAlign w:val="center"/>
          </w:tcPr>
          <w:p w14:paraId="67235313" w14:textId="77777777" w:rsidR="0088227E" w:rsidRDefault="0088227E" w:rsidP="0088227E">
            <w:pPr>
              <w:pStyle w:val="afffffb"/>
            </w:pPr>
            <w:r>
              <w:t>粉砂质泥岩，细砂岩，含砾中粗砂岩，底部为角砾岩</w:t>
            </w:r>
          </w:p>
        </w:tc>
      </w:tr>
      <w:tr w:rsidR="0088227E" w14:paraId="32F1C187" w14:textId="77777777" w:rsidTr="0088227E">
        <w:trPr>
          <w:trHeight w:val="340"/>
          <w:jc w:val="center"/>
        </w:trPr>
        <w:tc>
          <w:tcPr>
            <w:tcW w:w="255" w:type="pct"/>
            <w:vMerge w:val="restart"/>
            <w:vAlign w:val="center"/>
          </w:tcPr>
          <w:p w14:paraId="41436B94" w14:textId="77777777" w:rsidR="0088227E" w:rsidRDefault="0088227E" w:rsidP="0088227E">
            <w:pPr>
              <w:pStyle w:val="afffffb"/>
            </w:pPr>
            <w:r>
              <w:t>中生界</w:t>
            </w:r>
          </w:p>
        </w:tc>
        <w:tc>
          <w:tcPr>
            <w:tcW w:w="255" w:type="pct"/>
            <w:vAlign w:val="center"/>
          </w:tcPr>
          <w:p w14:paraId="5282D3F2" w14:textId="77777777" w:rsidR="0088227E" w:rsidRDefault="0088227E" w:rsidP="0088227E">
            <w:pPr>
              <w:pStyle w:val="afffffb"/>
            </w:pPr>
            <w:r>
              <w:t>白垩纪</w:t>
            </w:r>
          </w:p>
        </w:tc>
        <w:tc>
          <w:tcPr>
            <w:tcW w:w="547" w:type="pct"/>
            <w:vAlign w:val="center"/>
          </w:tcPr>
          <w:p w14:paraId="0009DA30" w14:textId="77777777" w:rsidR="0088227E" w:rsidRDefault="0088227E" w:rsidP="0088227E">
            <w:pPr>
              <w:pStyle w:val="afffffb"/>
            </w:pPr>
            <w:r>
              <w:t>上统</w:t>
            </w:r>
          </w:p>
        </w:tc>
        <w:tc>
          <w:tcPr>
            <w:tcW w:w="874" w:type="pct"/>
            <w:gridSpan w:val="2"/>
            <w:vAlign w:val="center"/>
          </w:tcPr>
          <w:p w14:paraId="15040CCD" w14:textId="77777777" w:rsidR="0088227E" w:rsidRDefault="0088227E" w:rsidP="0088227E">
            <w:pPr>
              <w:pStyle w:val="afffffb"/>
            </w:pPr>
            <w:r>
              <w:t>张桥组</w:t>
            </w:r>
          </w:p>
        </w:tc>
        <w:tc>
          <w:tcPr>
            <w:tcW w:w="572" w:type="pct"/>
            <w:gridSpan w:val="2"/>
            <w:vAlign w:val="center"/>
          </w:tcPr>
          <w:p w14:paraId="576BD224" w14:textId="77777777" w:rsidR="0088227E" w:rsidRDefault="0088227E" w:rsidP="0088227E">
            <w:pPr>
              <w:pStyle w:val="afffffb"/>
            </w:pPr>
            <w:r>
              <w:t>K</w:t>
            </w:r>
            <w:r>
              <w:rPr>
                <w:vertAlign w:val="subscript"/>
              </w:rPr>
              <w:t>2Z</w:t>
            </w:r>
          </w:p>
        </w:tc>
        <w:tc>
          <w:tcPr>
            <w:tcW w:w="604" w:type="pct"/>
            <w:gridSpan w:val="2"/>
            <w:vAlign w:val="center"/>
          </w:tcPr>
          <w:p w14:paraId="5E698304" w14:textId="77777777" w:rsidR="0088227E" w:rsidRDefault="0088227E" w:rsidP="0088227E">
            <w:pPr>
              <w:pStyle w:val="afffffb"/>
            </w:pPr>
            <w:r>
              <w:t>210</w:t>
            </w:r>
          </w:p>
        </w:tc>
        <w:tc>
          <w:tcPr>
            <w:tcW w:w="1888" w:type="pct"/>
            <w:vAlign w:val="center"/>
          </w:tcPr>
          <w:p w14:paraId="10D41336" w14:textId="77777777" w:rsidR="0088227E" w:rsidRDefault="0088227E" w:rsidP="0088227E">
            <w:pPr>
              <w:pStyle w:val="afffffb"/>
            </w:pPr>
            <w:r>
              <w:t>砂岩，砂砾岩</w:t>
            </w:r>
          </w:p>
        </w:tc>
      </w:tr>
      <w:tr w:rsidR="0088227E" w14:paraId="1BCF32C8" w14:textId="77777777" w:rsidTr="0088227E">
        <w:trPr>
          <w:trHeight w:val="340"/>
          <w:jc w:val="center"/>
        </w:trPr>
        <w:tc>
          <w:tcPr>
            <w:tcW w:w="255" w:type="pct"/>
            <w:vMerge/>
            <w:vAlign w:val="center"/>
          </w:tcPr>
          <w:p w14:paraId="7F9A39BF" w14:textId="77777777" w:rsidR="0088227E" w:rsidRDefault="0088227E" w:rsidP="0088227E">
            <w:pPr>
              <w:pStyle w:val="afffffb"/>
            </w:pPr>
          </w:p>
        </w:tc>
        <w:tc>
          <w:tcPr>
            <w:tcW w:w="255" w:type="pct"/>
            <w:vMerge w:val="restart"/>
            <w:vAlign w:val="center"/>
          </w:tcPr>
          <w:p w14:paraId="5AA64F31" w14:textId="77777777" w:rsidR="0088227E" w:rsidRDefault="0088227E" w:rsidP="0088227E">
            <w:pPr>
              <w:pStyle w:val="afffffb"/>
            </w:pPr>
            <w:r>
              <w:t>三迭系</w:t>
            </w:r>
          </w:p>
        </w:tc>
        <w:tc>
          <w:tcPr>
            <w:tcW w:w="547" w:type="pct"/>
            <w:vMerge w:val="restart"/>
            <w:vAlign w:val="center"/>
          </w:tcPr>
          <w:p w14:paraId="3938FFEA" w14:textId="77777777" w:rsidR="0088227E" w:rsidRDefault="0088227E" w:rsidP="0088227E">
            <w:pPr>
              <w:pStyle w:val="afffffb"/>
            </w:pPr>
            <w:r>
              <w:t>下统</w:t>
            </w:r>
          </w:p>
        </w:tc>
        <w:tc>
          <w:tcPr>
            <w:tcW w:w="874" w:type="pct"/>
            <w:gridSpan w:val="2"/>
            <w:vAlign w:val="center"/>
          </w:tcPr>
          <w:p w14:paraId="5ABE8A2D" w14:textId="77777777" w:rsidR="0088227E" w:rsidRDefault="0088227E" w:rsidP="0088227E">
            <w:pPr>
              <w:pStyle w:val="afffffb"/>
            </w:pPr>
            <w:r>
              <w:t>和尚沟组</w:t>
            </w:r>
          </w:p>
        </w:tc>
        <w:tc>
          <w:tcPr>
            <w:tcW w:w="572" w:type="pct"/>
            <w:gridSpan w:val="2"/>
            <w:vAlign w:val="center"/>
          </w:tcPr>
          <w:p w14:paraId="5AC7B5D7" w14:textId="77777777" w:rsidR="0088227E" w:rsidRDefault="0088227E" w:rsidP="0088227E">
            <w:pPr>
              <w:pStyle w:val="afffffb"/>
            </w:pPr>
            <w:r>
              <w:t>T</w:t>
            </w:r>
            <w:r>
              <w:rPr>
                <w:vertAlign w:val="subscript"/>
              </w:rPr>
              <w:t>1hs</w:t>
            </w:r>
          </w:p>
        </w:tc>
        <w:tc>
          <w:tcPr>
            <w:tcW w:w="604" w:type="pct"/>
            <w:gridSpan w:val="2"/>
            <w:vAlign w:val="center"/>
          </w:tcPr>
          <w:p w14:paraId="3A97DC9C" w14:textId="77777777" w:rsidR="0088227E" w:rsidRDefault="0088227E" w:rsidP="0088227E">
            <w:pPr>
              <w:pStyle w:val="afffffb"/>
            </w:pPr>
            <w:r>
              <w:t>110</w:t>
            </w:r>
          </w:p>
        </w:tc>
        <w:tc>
          <w:tcPr>
            <w:tcW w:w="1888" w:type="pct"/>
            <w:vAlign w:val="center"/>
          </w:tcPr>
          <w:p w14:paraId="6EF72EE6" w14:textId="77777777" w:rsidR="0088227E" w:rsidRDefault="0088227E" w:rsidP="0088227E">
            <w:pPr>
              <w:pStyle w:val="afffffb"/>
            </w:pPr>
            <w:r>
              <w:t>泥岩、砂质泥岩夹中细砂岩</w:t>
            </w:r>
          </w:p>
        </w:tc>
      </w:tr>
      <w:tr w:rsidR="0088227E" w14:paraId="27A03F8C" w14:textId="77777777" w:rsidTr="0088227E">
        <w:trPr>
          <w:trHeight w:val="340"/>
          <w:jc w:val="center"/>
        </w:trPr>
        <w:tc>
          <w:tcPr>
            <w:tcW w:w="255" w:type="pct"/>
            <w:vMerge/>
            <w:vAlign w:val="center"/>
          </w:tcPr>
          <w:p w14:paraId="76DBD4A1" w14:textId="77777777" w:rsidR="0088227E" w:rsidRDefault="0088227E" w:rsidP="0088227E">
            <w:pPr>
              <w:pStyle w:val="afffffb"/>
            </w:pPr>
          </w:p>
        </w:tc>
        <w:tc>
          <w:tcPr>
            <w:tcW w:w="255" w:type="pct"/>
            <w:vMerge/>
            <w:vAlign w:val="center"/>
          </w:tcPr>
          <w:p w14:paraId="6A792A9C" w14:textId="77777777" w:rsidR="0088227E" w:rsidRDefault="0088227E" w:rsidP="0088227E">
            <w:pPr>
              <w:pStyle w:val="afffffb"/>
            </w:pPr>
          </w:p>
        </w:tc>
        <w:tc>
          <w:tcPr>
            <w:tcW w:w="547" w:type="pct"/>
            <w:vMerge/>
            <w:vAlign w:val="center"/>
          </w:tcPr>
          <w:p w14:paraId="456481E8" w14:textId="77777777" w:rsidR="0088227E" w:rsidRDefault="0088227E" w:rsidP="0088227E">
            <w:pPr>
              <w:pStyle w:val="afffffb"/>
            </w:pPr>
          </w:p>
        </w:tc>
        <w:tc>
          <w:tcPr>
            <w:tcW w:w="874" w:type="pct"/>
            <w:gridSpan w:val="2"/>
            <w:vAlign w:val="center"/>
          </w:tcPr>
          <w:p w14:paraId="3BD875F3" w14:textId="77777777" w:rsidR="0088227E" w:rsidRDefault="0088227E" w:rsidP="0088227E">
            <w:pPr>
              <w:pStyle w:val="afffffb"/>
            </w:pPr>
            <w:r>
              <w:t>刘家沟组</w:t>
            </w:r>
          </w:p>
        </w:tc>
        <w:tc>
          <w:tcPr>
            <w:tcW w:w="572" w:type="pct"/>
            <w:gridSpan w:val="2"/>
            <w:vAlign w:val="center"/>
          </w:tcPr>
          <w:p w14:paraId="7A31CEDB" w14:textId="77777777" w:rsidR="0088227E" w:rsidRDefault="0088227E" w:rsidP="0088227E">
            <w:pPr>
              <w:pStyle w:val="afffffb"/>
            </w:pPr>
            <w:r>
              <w:t>T</w:t>
            </w:r>
            <w:r>
              <w:rPr>
                <w:vertAlign w:val="subscript"/>
              </w:rPr>
              <w:t>11</w:t>
            </w:r>
          </w:p>
        </w:tc>
        <w:tc>
          <w:tcPr>
            <w:tcW w:w="604" w:type="pct"/>
            <w:gridSpan w:val="2"/>
            <w:vAlign w:val="center"/>
          </w:tcPr>
          <w:p w14:paraId="63D990C2" w14:textId="77777777" w:rsidR="0088227E" w:rsidRDefault="0088227E" w:rsidP="0088227E">
            <w:pPr>
              <w:pStyle w:val="afffffb"/>
            </w:pPr>
            <w:r>
              <w:t>323</w:t>
            </w:r>
          </w:p>
        </w:tc>
        <w:tc>
          <w:tcPr>
            <w:tcW w:w="1888" w:type="pct"/>
            <w:vAlign w:val="center"/>
          </w:tcPr>
          <w:p w14:paraId="2C933D37" w14:textId="77777777" w:rsidR="0088227E" w:rsidRDefault="0088227E" w:rsidP="0088227E">
            <w:pPr>
              <w:pStyle w:val="afffffb"/>
            </w:pPr>
            <w:r>
              <w:t>含泥砾中粒长石石英砂岩</w:t>
            </w:r>
          </w:p>
        </w:tc>
      </w:tr>
      <w:tr w:rsidR="0088227E" w14:paraId="695B75EE" w14:textId="77777777" w:rsidTr="0088227E">
        <w:trPr>
          <w:trHeight w:val="340"/>
          <w:jc w:val="center"/>
        </w:trPr>
        <w:tc>
          <w:tcPr>
            <w:tcW w:w="255" w:type="pct"/>
            <w:vMerge w:val="restart"/>
            <w:vAlign w:val="center"/>
          </w:tcPr>
          <w:p w14:paraId="49B2AC29" w14:textId="77777777" w:rsidR="0088227E" w:rsidRDefault="0088227E" w:rsidP="0088227E">
            <w:pPr>
              <w:pStyle w:val="afffffb"/>
            </w:pPr>
            <w:r>
              <w:t>古生界</w:t>
            </w:r>
          </w:p>
        </w:tc>
        <w:tc>
          <w:tcPr>
            <w:tcW w:w="255" w:type="pct"/>
            <w:vMerge w:val="restart"/>
            <w:vAlign w:val="center"/>
          </w:tcPr>
          <w:p w14:paraId="6683739D" w14:textId="77777777" w:rsidR="0088227E" w:rsidRDefault="0088227E" w:rsidP="0088227E">
            <w:pPr>
              <w:pStyle w:val="afffffb"/>
            </w:pPr>
            <w:r>
              <w:t>二迭系</w:t>
            </w:r>
          </w:p>
        </w:tc>
        <w:tc>
          <w:tcPr>
            <w:tcW w:w="547" w:type="pct"/>
            <w:vMerge w:val="restart"/>
            <w:vAlign w:val="center"/>
          </w:tcPr>
          <w:p w14:paraId="5BF73C41" w14:textId="77777777" w:rsidR="0088227E" w:rsidRDefault="0088227E" w:rsidP="0088227E">
            <w:pPr>
              <w:pStyle w:val="afffffb"/>
            </w:pPr>
            <w:r>
              <w:t>上统</w:t>
            </w:r>
          </w:p>
        </w:tc>
        <w:tc>
          <w:tcPr>
            <w:tcW w:w="874" w:type="pct"/>
            <w:gridSpan w:val="2"/>
            <w:vAlign w:val="center"/>
          </w:tcPr>
          <w:p w14:paraId="36CF6ADF" w14:textId="77777777" w:rsidR="0088227E" w:rsidRDefault="0088227E" w:rsidP="0088227E">
            <w:pPr>
              <w:pStyle w:val="afffffb"/>
            </w:pPr>
            <w:r>
              <w:t>石千峰组</w:t>
            </w:r>
          </w:p>
        </w:tc>
        <w:tc>
          <w:tcPr>
            <w:tcW w:w="572" w:type="pct"/>
            <w:gridSpan w:val="2"/>
            <w:vAlign w:val="center"/>
          </w:tcPr>
          <w:p w14:paraId="4E43BE02" w14:textId="77777777" w:rsidR="0088227E" w:rsidRDefault="0088227E" w:rsidP="0088227E">
            <w:pPr>
              <w:pStyle w:val="afffffb"/>
            </w:pPr>
            <w:r>
              <w:t>P</w:t>
            </w:r>
            <w:r>
              <w:rPr>
                <w:vertAlign w:val="subscript"/>
              </w:rPr>
              <w:t>2sh</w:t>
            </w:r>
          </w:p>
        </w:tc>
        <w:tc>
          <w:tcPr>
            <w:tcW w:w="604" w:type="pct"/>
            <w:gridSpan w:val="2"/>
            <w:vAlign w:val="center"/>
          </w:tcPr>
          <w:p w14:paraId="17DD3A21" w14:textId="77777777" w:rsidR="0088227E" w:rsidRDefault="0088227E" w:rsidP="0088227E">
            <w:pPr>
              <w:pStyle w:val="afffffb"/>
            </w:pPr>
            <w:r>
              <w:t>112</w:t>
            </w:r>
          </w:p>
        </w:tc>
        <w:tc>
          <w:tcPr>
            <w:tcW w:w="1888" w:type="pct"/>
            <w:vAlign w:val="center"/>
          </w:tcPr>
          <w:p w14:paraId="1D0BD0F1" w14:textId="77777777" w:rsidR="0088227E" w:rsidRDefault="0088227E" w:rsidP="0088227E">
            <w:pPr>
              <w:pStyle w:val="afffffb"/>
            </w:pPr>
            <w:r>
              <w:t>中粗粒长石石英砂岩，局部含砾</w:t>
            </w:r>
          </w:p>
        </w:tc>
      </w:tr>
      <w:tr w:rsidR="0088227E" w14:paraId="5A548D4F" w14:textId="77777777" w:rsidTr="0088227E">
        <w:trPr>
          <w:trHeight w:val="340"/>
          <w:jc w:val="center"/>
        </w:trPr>
        <w:tc>
          <w:tcPr>
            <w:tcW w:w="255" w:type="pct"/>
            <w:vMerge/>
            <w:vAlign w:val="center"/>
          </w:tcPr>
          <w:p w14:paraId="74C81721" w14:textId="77777777" w:rsidR="0088227E" w:rsidRDefault="0088227E" w:rsidP="0088227E">
            <w:pPr>
              <w:pStyle w:val="afffffb"/>
            </w:pPr>
          </w:p>
        </w:tc>
        <w:tc>
          <w:tcPr>
            <w:tcW w:w="255" w:type="pct"/>
            <w:vMerge/>
            <w:vAlign w:val="center"/>
          </w:tcPr>
          <w:p w14:paraId="3B2C4DDE" w14:textId="77777777" w:rsidR="0088227E" w:rsidRDefault="0088227E" w:rsidP="0088227E">
            <w:pPr>
              <w:pStyle w:val="afffffb"/>
            </w:pPr>
          </w:p>
        </w:tc>
        <w:tc>
          <w:tcPr>
            <w:tcW w:w="547" w:type="pct"/>
            <w:vMerge/>
            <w:vAlign w:val="center"/>
          </w:tcPr>
          <w:p w14:paraId="2DB4014F" w14:textId="77777777" w:rsidR="0088227E" w:rsidRDefault="0088227E" w:rsidP="0088227E">
            <w:pPr>
              <w:pStyle w:val="afffffb"/>
            </w:pPr>
          </w:p>
        </w:tc>
        <w:tc>
          <w:tcPr>
            <w:tcW w:w="874" w:type="pct"/>
            <w:gridSpan w:val="2"/>
            <w:vAlign w:val="center"/>
          </w:tcPr>
          <w:p w14:paraId="6DA30E5C" w14:textId="77777777" w:rsidR="0088227E" w:rsidRDefault="0088227E" w:rsidP="0088227E">
            <w:pPr>
              <w:pStyle w:val="afffffb"/>
            </w:pPr>
            <w:r>
              <w:t>上石河子组</w:t>
            </w:r>
          </w:p>
        </w:tc>
        <w:tc>
          <w:tcPr>
            <w:tcW w:w="572" w:type="pct"/>
            <w:gridSpan w:val="2"/>
            <w:vAlign w:val="center"/>
          </w:tcPr>
          <w:p w14:paraId="236AD762" w14:textId="77777777" w:rsidR="0088227E" w:rsidRDefault="0088227E" w:rsidP="0088227E">
            <w:pPr>
              <w:pStyle w:val="afffffb"/>
            </w:pPr>
            <w:r>
              <w:t>P</w:t>
            </w:r>
            <w:r>
              <w:rPr>
                <w:vertAlign w:val="subscript"/>
              </w:rPr>
              <w:t>2s</w:t>
            </w:r>
          </w:p>
        </w:tc>
        <w:tc>
          <w:tcPr>
            <w:tcW w:w="604" w:type="pct"/>
            <w:gridSpan w:val="2"/>
            <w:vAlign w:val="center"/>
          </w:tcPr>
          <w:p w14:paraId="54D59D19" w14:textId="77777777" w:rsidR="0088227E" w:rsidRDefault="0088227E" w:rsidP="0088227E">
            <w:pPr>
              <w:pStyle w:val="afffffb"/>
            </w:pPr>
            <w:r>
              <w:t>506</w:t>
            </w:r>
          </w:p>
        </w:tc>
        <w:tc>
          <w:tcPr>
            <w:tcW w:w="1888" w:type="pct"/>
            <w:vAlign w:val="center"/>
          </w:tcPr>
          <w:p w14:paraId="21F8A166" w14:textId="77777777" w:rsidR="0088227E" w:rsidRDefault="0088227E" w:rsidP="0088227E">
            <w:pPr>
              <w:pStyle w:val="afffffb"/>
            </w:pPr>
            <w:r>
              <w:t>泥岩、粉砂岩、碳质页岩煤</w:t>
            </w:r>
          </w:p>
        </w:tc>
      </w:tr>
      <w:tr w:rsidR="0088227E" w14:paraId="2431307E" w14:textId="77777777" w:rsidTr="0088227E">
        <w:trPr>
          <w:trHeight w:val="340"/>
          <w:jc w:val="center"/>
        </w:trPr>
        <w:tc>
          <w:tcPr>
            <w:tcW w:w="255" w:type="pct"/>
            <w:vMerge/>
            <w:vAlign w:val="center"/>
          </w:tcPr>
          <w:p w14:paraId="78BE05EF" w14:textId="77777777" w:rsidR="0088227E" w:rsidRDefault="0088227E" w:rsidP="0088227E">
            <w:pPr>
              <w:pStyle w:val="afffffb"/>
            </w:pPr>
          </w:p>
        </w:tc>
        <w:tc>
          <w:tcPr>
            <w:tcW w:w="255" w:type="pct"/>
            <w:vMerge/>
            <w:vAlign w:val="center"/>
          </w:tcPr>
          <w:p w14:paraId="2CF693CB" w14:textId="77777777" w:rsidR="0088227E" w:rsidRDefault="0088227E" w:rsidP="0088227E">
            <w:pPr>
              <w:pStyle w:val="afffffb"/>
            </w:pPr>
          </w:p>
        </w:tc>
        <w:tc>
          <w:tcPr>
            <w:tcW w:w="547" w:type="pct"/>
            <w:vMerge w:val="restart"/>
            <w:vAlign w:val="center"/>
          </w:tcPr>
          <w:p w14:paraId="0A9090DE" w14:textId="77777777" w:rsidR="0088227E" w:rsidRDefault="0088227E" w:rsidP="0088227E">
            <w:pPr>
              <w:pStyle w:val="afffffb"/>
            </w:pPr>
            <w:r>
              <w:t>下统</w:t>
            </w:r>
          </w:p>
        </w:tc>
        <w:tc>
          <w:tcPr>
            <w:tcW w:w="874" w:type="pct"/>
            <w:gridSpan w:val="2"/>
            <w:vAlign w:val="center"/>
          </w:tcPr>
          <w:p w14:paraId="67123803" w14:textId="77777777" w:rsidR="0088227E" w:rsidRDefault="0088227E" w:rsidP="0088227E">
            <w:pPr>
              <w:pStyle w:val="afffffb"/>
            </w:pPr>
            <w:r>
              <w:t>下石盒子组</w:t>
            </w:r>
          </w:p>
        </w:tc>
        <w:tc>
          <w:tcPr>
            <w:tcW w:w="572" w:type="pct"/>
            <w:gridSpan w:val="2"/>
            <w:vAlign w:val="center"/>
          </w:tcPr>
          <w:p w14:paraId="40FBC11A" w14:textId="77777777" w:rsidR="0088227E" w:rsidRDefault="0088227E" w:rsidP="0088227E">
            <w:pPr>
              <w:pStyle w:val="afffffb"/>
            </w:pPr>
            <w:r>
              <w:t>P</w:t>
            </w:r>
            <w:r>
              <w:rPr>
                <w:vertAlign w:val="subscript"/>
              </w:rPr>
              <w:t>1x</w:t>
            </w:r>
          </w:p>
        </w:tc>
        <w:tc>
          <w:tcPr>
            <w:tcW w:w="604" w:type="pct"/>
            <w:gridSpan w:val="2"/>
            <w:vAlign w:val="center"/>
          </w:tcPr>
          <w:p w14:paraId="152BDF82" w14:textId="77777777" w:rsidR="0088227E" w:rsidRDefault="0088227E" w:rsidP="0088227E">
            <w:pPr>
              <w:pStyle w:val="afffffb"/>
            </w:pPr>
            <w:r>
              <w:t>237</w:t>
            </w:r>
          </w:p>
        </w:tc>
        <w:tc>
          <w:tcPr>
            <w:tcW w:w="1888" w:type="pct"/>
            <w:vAlign w:val="center"/>
          </w:tcPr>
          <w:p w14:paraId="4F2A48A1" w14:textId="77777777" w:rsidR="0088227E" w:rsidRDefault="0088227E" w:rsidP="0088227E">
            <w:pPr>
              <w:pStyle w:val="afffffb"/>
            </w:pPr>
            <w:r>
              <w:t>粉砂岩、黏土岩、碳质页岩煤</w:t>
            </w:r>
          </w:p>
        </w:tc>
      </w:tr>
      <w:tr w:rsidR="0088227E" w14:paraId="3DB1E30B" w14:textId="77777777" w:rsidTr="0088227E">
        <w:trPr>
          <w:trHeight w:val="340"/>
          <w:jc w:val="center"/>
        </w:trPr>
        <w:tc>
          <w:tcPr>
            <w:tcW w:w="255" w:type="pct"/>
            <w:vMerge/>
            <w:vAlign w:val="center"/>
          </w:tcPr>
          <w:p w14:paraId="0E1E09C0" w14:textId="77777777" w:rsidR="0088227E" w:rsidRDefault="0088227E" w:rsidP="0088227E">
            <w:pPr>
              <w:pStyle w:val="afffffb"/>
            </w:pPr>
          </w:p>
        </w:tc>
        <w:tc>
          <w:tcPr>
            <w:tcW w:w="255" w:type="pct"/>
            <w:vMerge/>
            <w:vAlign w:val="center"/>
          </w:tcPr>
          <w:p w14:paraId="3168B22A" w14:textId="77777777" w:rsidR="0088227E" w:rsidRDefault="0088227E" w:rsidP="0088227E">
            <w:pPr>
              <w:pStyle w:val="afffffb"/>
            </w:pPr>
          </w:p>
        </w:tc>
        <w:tc>
          <w:tcPr>
            <w:tcW w:w="547" w:type="pct"/>
            <w:vMerge/>
            <w:vAlign w:val="center"/>
          </w:tcPr>
          <w:p w14:paraId="1887BD91" w14:textId="77777777" w:rsidR="0088227E" w:rsidRDefault="0088227E" w:rsidP="0088227E">
            <w:pPr>
              <w:pStyle w:val="afffffb"/>
            </w:pPr>
          </w:p>
        </w:tc>
        <w:tc>
          <w:tcPr>
            <w:tcW w:w="874" w:type="pct"/>
            <w:gridSpan w:val="2"/>
            <w:vAlign w:val="center"/>
          </w:tcPr>
          <w:p w14:paraId="2A802205" w14:textId="77777777" w:rsidR="0088227E" w:rsidRDefault="0088227E" w:rsidP="0088227E">
            <w:pPr>
              <w:pStyle w:val="afffffb"/>
            </w:pPr>
            <w:r>
              <w:t>山西组</w:t>
            </w:r>
          </w:p>
        </w:tc>
        <w:tc>
          <w:tcPr>
            <w:tcW w:w="572" w:type="pct"/>
            <w:gridSpan w:val="2"/>
            <w:vAlign w:val="center"/>
          </w:tcPr>
          <w:p w14:paraId="10A5D217" w14:textId="77777777" w:rsidR="0088227E" w:rsidRDefault="0088227E" w:rsidP="0088227E">
            <w:pPr>
              <w:pStyle w:val="afffffb"/>
            </w:pPr>
            <w:r>
              <w:t>P</w:t>
            </w:r>
            <w:r>
              <w:rPr>
                <w:vertAlign w:val="subscript"/>
              </w:rPr>
              <w:t>1s</w:t>
            </w:r>
          </w:p>
        </w:tc>
        <w:tc>
          <w:tcPr>
            <w:tcW w:w="604" w:type="pct"/>
            <w:gridSpan w:val="2"/>
            <w:vAlign w:val="center"/>
          </w:tcPr>
          <w:p w14:paraId="44797FA4" w14:textId="77777777" w:rsidR="0088227E" w:rsidRDefault="0088227E" w:rsidP="0088227E">
            <w:pPr>
              <w:pStyle w:val="afffffb"/>
            </w:pPr>
            <w:r>
              <w:t>52</w:t>
            </w:r>
          </w:p>
        </w:tc>
        <w:tc>
          <w:tcPr>
            <w:tcW w:w="1888" w:type="pct"/>
            <w:vAlign w:val="center"/>
          </w:tcPr>
          <w:p w14:paraId="042294C4" w14:textId="77777777" w:rsidR="0088227E" w:rsidRDefault="0088227E" w:rsidP="0088227E">
            <w:pPr>
              <w:pStyle w:val="afffffb"/>
            </w:pPr>
            <w:r>
              <w:t>砂质泥岩，细中粒砂岩</w:t>
            </w:r>
          </w:p>
        </w:tc>
      </w:tr>
      <w:tr w:rsidR="0088227E" w14:paraId="41303A4F" w14:textId="77777777" w:rsidTr="0088227E">
        <w:trPr>
          <w:trHeight w:val="340"/>
          <w:jc w:val="center"/>
        </w:trPr>
        <w:tc>
          <w:tcPr>
            <w:tcW w:w="255" w:type="pct"/>
            <w:vMerge/>
            <w:vAlign w:val="center"/>
          </w:tcPr>
          <w:p w14:paraId="6C5FED8B" w14:textId="77777777" w:rsidR="0088227E" w:rsidRDefault="0088227E" w:rsidP="0088227E">
            <w:pPr>
              <w:pStyle w:val="afffffb"/>
            </w:pPr>
          </w:p>
        </w:tc>
        <w:tc>
          <w:tcPr>
            <w:tcW w:w="255" w:type="pct"/>
            <w:vAlign w:val="center"/>
          </w:tcPr>
          <w:p w14:paraId="3728D174" w14:textId="77777777" w:rsidR="0088227E" w:rsidRDefault="0088227E" w:rsidP="0088227E">
            <w:pPr>
              <w:pStyle w:val="afffffb"/>
            </w:pPr>
            <w:r>
              <w:t>石炭系</w:t>
            </w:r>
          </w:p>
        </w:tc>
        <w:tc>
          <w:tcPr>
            <w:tcW w:w="547" w:type="pct"/>
            <w:vAlign w:val="center"/>
          </w:tcPr>
          <w:p w14:paraId="33F80E9B" w14:textId="77777777" w:rsidR="0088227E" w:rsidRDefault="0088227E" w:rsidP="0088227E">
            <w:pPr>
              <w:pStyle w:val="afffffb"/>
            </w:pPr>
            <w:r>
              <w:t>上统</w:t>
            </w:r>
          </w:p>
        </w:tc>
        <w:tc>
          <w:tcPr>
            <w:tcW w:w="874" w:type="pct"/>
            <w:gridSpan w:val="2"/>
            <w:vAlign w:val="center"/>
          </w:tcPr>
          <w:p w14:paraId="4E552461" w14:textId="77777777" w:rsidR="0088227E" w:rsidRDefault="0088227E" w:rsidP="0088227E">
            <w:pPr>
              <w:pStyle w:val="afffffb"/>
            </w:pPr>
            <w:r>
              <w:t>太原组</w:t>
            </w:r>
          </w:p>
        </w:tc>
        <w:tc>
          <w:tcPr>
            <w:tcW w:w="572" w:type="pct"/>
            <w:gridSpan w:val="2"/>
            <w:vAlign w:val="center"/>
          </w:tcPr>
          <w:p w14:paraId="33616F70" w14:textId="77777777" w:rsidR="0088227E" w:rsidRDefault="0088227E" w:rsidP="0088227E">
            <w:pPr>
              <w:pStyle w:val="afffffb"/>
            </w:pPr>
            <w:r>
              <w:t>C</w:t>
            </w:r>
            <w:r>
              <w:rPr>
                <w:vertAlign w:val="subscript"/>
              </w:rPr>
              <w:t>2t</w:t>
            </w:r>
          </w:p>
        </w:tc>
        <w:tc>
          <w:tcPr>
            <w:tcW w:w="604" w:type="pct"/>
            <w:gridSpan w:val="2"/>
            <w:vAlign w:val="center"/>
          </w:tcPr>
          <w:p w14:paraId="3BFCD921" w14:textId="77777777" w:rsidR="0088227E" w:rsidRDefault="0088227E" w:rsidP="0088227E">
            <w:pPr>
              <w:pStyle w:val="afffffb"/>
            </w:pPr>
            <w:r>
              <w:t>120</w:t>
            </w:r>
          </w:p>
        </w:tc>
        <w:tc>
          <w:tcPr>
            <w:tcW w:w="1888" w:type="pct"/>
            <w:vAlign w:val="center"/>
          </w:tcPr>
          <w:p w14:paraId="6E229EBA" w14:textId="77777777" w:rsidR="0088227E" w:rsidRDefault="0088227E" w:rsidP="0088227E">
            <w:pPr>
              <w:pStyle w:val="afffffb"/>
            </w:pPr>
            <w:r>
              <w:t>含燧石结核灰岩夹粉砂岩</w:t>
            </w:r>
          </w:p>
        </w:tc>
      </w:tr>
      <w:tr w:rsidR="0088227E" w14:paraId="174894F9" w14:textId="77777777" w:rsidTr="0088227E">
        <w:trPr>
          <w:trHeight w:val="340"/>
          <w:jc w:val="center"/>
        </w:trPr>
        <w:tc>
          <w:tcPr>
            <w:tcW w:w="255" w:type="pct"/>
            <w:vMerge/>
            <w:vAlign w:val="center"/>
          </w:tcPr>
          <w:p w14:paraId="7239C289" w14:textId="77777777" w:rsidR="0088227E" w:rsidRDefault="0088227E" w:rsidP="0088227E">
            <w:pPr>
              <w:pStyle w:val="afffffb"/>
            </w:pPr>
          </w:p>
        </w:tc>
        <w:tc>
          <w:tcPr>
            <w:tcW w:w="255" w:type="pct"/>
            <w:vMerge w:val="restart"/>
            <w:vAlign w:val="center"/>
          </w:tcPr>
          <w:p w14:paraId="2CE8F9CE" w14:textId="77777777" w:rsidR="0088227E" w:rsidRDefault="0088227E" w:rsidP="0088227E">
            <w:pPr>
              <w:pStyle w:val="afffffb"/>
            </w:pPr>
            <w:r>
              <w:t>奥陶系</w:t>
            </w:r>
          </w:p>
        </w:tc>
        <w:tc>
          <w:tcPr>
            <w:tcW w:w="547" w:type="pct"/>
            <w:vMerge w:val="restart"/>
            <w:vAlign w:val="center"/>
          </w:tcPr>
          <w:p w14:paraId="00C42D61" w14:textId="77777777" w:rsidR="0088227E" w:rsidRDefault="0088227E" w:rsidP="0088227E">
            <w:pPr>
              <w:pStyle w:val="afffffb"/>
            </w:pPr>
            <w:r>
              <w:t>下统</w:t>
            </w:r>
          </w:p>
        </w:tc>
        <w:tc>
          <w:tcPr>
            <w:tcW w:w="874" w:type="pct"/>
            <w:gridSpan w:val="2"/>
            <w:vAlign w:val="center"/>
          </w:tcPr>
          <w:p w14:paraId="010D980A" w14:textId="77777777" w:rsidR="0088227E" w:rsidRDefault="0088227E" w:rsidP="0088227E">
            <w:pPr>
              <w:pStyle w:val="afffffb"/>
            </w:pPr>
            <w:r>
              <w:t>马家沟组</w:t>
            </w:r>
          </w:p>
        </w:tc>
        <w:tc>
          <w:tcPr>
            <w:tcW w:w="572" w:type="pct"/>
            <w:gridSpan w:val="2"/>
            <w:vAlign w:val="center"/>
          </w:tcPr>
          <w:p w14:paraId="018E7B26" w14:textId="77777777" w:rsidR="0088227E" w:rsidRDefault="0088227E" w:rsidP="0088227E">
            <w:pPr>
              <w:pStyle w:val="afffffb"/>
            </w:pPr>
            <w:r>
              <w:t>O</w:t>
            </w:r>
            <w:r>
              <w:rPr>
                <w:vertAlign w:val="subscript"/>
              </w:rPr>
              <w:t>1m</w:t>
            </w:r>
          </w:p>
        </w:tc>
        <w:tc>
          <w:tcPr>
            <w:tcW w:w="604" w:type="pct"/>
            <w:gridSpan w:val="2"/>
            <w:vAlign w:val="center"/>
          </w:tcPr>
          <w:p w14:paraId="521712AB" w14:textId="77777777" w:rsidR="0088227E" w:rsidRDefault="0088227E" w:rsidP="0088227E">
            <w:pPr>
              <w:pStyle w:val="afffffb"/>
            </w:pPr>
            <w:r>
              <w:t>146</w:t>
            </w:r>
          </w:p>
        </w:tc>
        <w:tc>
          <w:tcPr>
            <w:tcW w:w="1888" w:type="pct"/>
            <w:vAlign w:val="center"/>
          </w:tcPr>
          <w:p w14:paraId="5A33FB9D" w14:textId="77777777" w:rsidR="0088227E" w:rsidRDefault="0088227E" w:rsidP="0088227E">
            <w:pPr>
              <w:pStyle w:val="afffffb"/>
            </w:pPr>
            <w:r>
              <w:t>白云岩，白云质灰岩，灰岩</w:t>
            </w:r>
          </w:p>
        </w:tc>
      </w:tr>
      <w:tr w:rsidR="0088227E" w14:paraId="705E130C" w14:textId="77777777" w:rsidTr="0088227E">
        <w:trPr>
          <w:trHeight w:val="340"/>
          <w:jc w:val="center"/>
        </w:trPr>
        <w:tc>
          <w:tcPr>
            <w:tcW w:w="255" w:type="pct"/>
            <w:vMerge/>
            <w:vAlign w:val="center"/>
          </w:tcPr>
          <w:p w14:paraId="5687CD40" w14:textId="77777777" w:rsidR="0088227E" w:rsidRDefault="0088227E" w:rsidP="0088227E">
            <w:pPr>
              <w:pStyle w:val="afffffb"/>
            </w:pPr>
          </w:p>
        </w:tc>
        <w:tc>
          <w:tcPr>
            <w:tcW w:w="255" w:type="pct"/>
            <w:vMerge/>
            <w:vAlign w:val="center"/>
          </w:tcPr>
          <w:p w14:paraId="32DA0451" w14:textId="77777777" w:rsidR="0088227E" w:rsidRDefault="0088227E" w:rsidP="0088227E">
            <w:pPr>
              <w:pStyle w:val="afffffb"/>
            </w:pPr>
          </w:p>
        </w:tc>
        <w:tc>
          <w:tcPr>
            <w:tcW w:w="547" w:type="pct"/>
            <w:vMerge/>
            <w:vAlign w:val="center"/>
          </w:tcPr>
          <w:p w14:paraId="70E458C3" w14:textId="77777777" w:rsidR="0088227E" w:rsidRDefault="0088227E" w:rsidP="0088227E">
            <w:pPr>
              <w:pStyle w:val="afffffb"/>
            </w:pPr>
          </w:p>
        </w:tc>
        <w:tc>
          <w:tcPr>
            <w:tcW w:w="874" w:type="pct"/>
            <w:gridSpan w:val="2"/>
            <w:vAlign w:val="center"/>
          </w:tcPr>
          <w:p w14:paraId="032E19AB" w14:textId="77777777" w:rsidR="0088227E" w:rsidRDefault="0088227E" w:rsidP="0088227E">
            <w:pPr>
              <w:pStyle w:val="afffffb"/>
            </w:pPr>
            <w:r>
              <w:t>萧县组</w:t>
            </w:r>
          </w:p>
        </w:tc>
        <w:tc>
          <w:tcPr>
            <w:tcW w:w="572" w:type="pct"/>
            <w:gridSpan w:val="2"/>
            <w:vAlign w:val="center"/>
          </w:tcPr>
          <w:p w14:paraId="1A9B6D18" w14:textId="77777777" w:rsidR="0088227E" w:rsidRDefault="0088227E" w:rsidP="0088227E">
            <w:pPr>
              <w:pStyle w:val="afffffb"/>
            </w:pPr>
            <w:r>
              <w:t>O</w:t>
            </w:r>
            <w:r>
              <w:rPr>
                <w:vertAlign w:val="subscript"/>
              </w:rPr>
              <w:t>1x</w:t>
            </w:r>
          </w:p>
        </w:tc>
        <w:tc>
          <w:tcPr>
            <w:tcW w:w="604" w:type="pct"/>
            <w:gridSpan w:val="2"/>
            <w:vAlign w:val="center"/>
          </w:tcPr>
          <w:p w14:paraId="57B4FF7F" w14:textId="77777777" w:rsidR="0088227E" w:rsidRDefault="0088227E" w:rsidP="0088227E">
            <w:pPr>
              <w:pStyle w:val="afffffb"/>
            </w:pPr>
            <w:r>
              <w:t>213</w:t>
            </w:r>
          </w:p>
        </w:tc>
        <w:tc>
          <w:tcPr>
            <w:tcW w:w="1888" w:type="pct"/>
            <w:vAlign w:val="center"/>
          </w:tcPr>
          <w:p w14:paraId="55BA8A72" w14:textId="77777777" w:rsidR="0088227E" w:rsidRDefault="0088227E" w:rsidP="0088227E">
            <w:pPr>
              <w:pStyle w:val="afffffb"/>
            </w:pPr>
            <w:r>
              <w:t>灰质白云岩、白云岩灰岩夹泥岩</w:t>
            </w:r>
          </w:p>
        </w:tc>
      </w:tr>
      <w:tr w:rsidR="0088227E" w14:paraId="227C3080" w14:textId="77777777" w:rsidTr="0088227E">
        <w:trPr>
          <w:trHeight w:val="340"/>
          <w:jc w:val="center"/>
        </w:trPr>
        <w:tc>
          <w:tcPr>
            <w:tcW w:w="255" w:type="pct"/>
            <w:vMerge/>
            <w:vAlign w:val="center"/>
          </w:tcPr>
          <w:p w14:paraId="640DB92E" w14:textId="77777777" w:rsidR="0088227E" w:rsidRDefault="0088227E" w:rsidP="0088227E">
            <w:pPr>
              <w:pStyle w:val="afffffb"/>
            </w:pPr>
          </w:p>
        </w:tc>
        <w:tc>
          <w:tcPr>
            <w:tcW w:w="255" w:type="pct"/>
            <w:vMerge w:val="restart"/>
            <w:vAlign w:val="center"/>
          </w:tcPr>
          <w:p w14:paraId="7D86036E" w14:textId="77777777" w:rsidR="0088227E" w:rsidRDefault="0088227E" w:rsidP="0088227E">
            <w:pPr>
              <w:pStyle w:val="afffffb"/>
            </w:pPr>
            <w:r>
              <w:t>寒武系</w:t>
            </w:r>
          </w:p>
        </w:tc>
        <w:tc>
          <w:tcPr>
            <w:tcW w:w="547" w:type="pct"/>
            <w:vMerge w:val="restart"/>
            <w:vAlign w:val="center"/>
          </w:tcPr>
          <w:p w14:paraId="193E9E7B" w14:textId="77777777" w:rsidR="0088227E" w:rsidRDefault="0088227E" w:rsidP="0088227E">
            <w:pPr>
              <w:pStyle w:val="afffffb"/>
            </w:pPr>
            <w:r>
              <w:t>上统</w:t>
            </w:r>
          </w:p>
        </w:tc>
        <w:tc>
          <w:tcPr>
            <w:tcW w:w="874" w:type="pct"/>
            <w:gridSpan w:val="2"/>
            <w:vAlign w:val="center"/>
          </w:tcPr>
          <w:p w14:paraId="1252908E" w14:textId="77777777" w:rsidR="0088227E" w:rsidRDefault="0088227E" w:rsidP="0088227E">
            <w:pPr>
              <w:pStyle w:val="afffffb"/>
            </w:pPr>
            <w:r>
              <w:t>土坝组</w:t>
            </w:r>
          </w:p>
        </w:tc>
        <w:tc>
          <w:tcPr>
            <w:tcW w:w="572" w:type="pct"/>
            <w:gridSpan w:val="2"/>
            <w:vAlign w:val="center"/>
          </w:tcPr>
          <w:p w14:paraId="04805016" w14:textId="77777777" w:rsidR="0088227E" w:rsidRDefault="0088227E" w:rsidP="0088227E">
            <w:pPr>
              <w:pStyle w:val="afffffb"/>
            </w:pPr>
            <w:r>
              <w:rPr>
                <w:rFonts w:cs="宋体" w:hint="eastAsia"/>
              </w:rPr>
              <w:t>∈</w:t>
            </w:r>
            <w:r>
              <w:t>3t</w:t>
            </w:r>
          </w:p>
        </w:tc>
        <w:tc>
          <w:tcPr>
            <w:tcW w:w="604" w:type="pct"/>
            <w:gridSpan w:val="2"/>
            <w:vAlign w:val="center"/>
          </w:tcPr>
          <w:p w14:paraId="498D0DD2" w14:textId="77777777" w:rsidR="0088227E" w:rsidRDefault="0088227E" w:rsidP="0088227E">
            <w:pPr>
              <w:pStyle w:val="afffffb"/>
            </w:pPr>
            <w:r>
              <w:t>171</w:t>
            </w:r>
          </w:p>
        </w:tc>
        <w:tc>
          <w:tcPr>
            <w:tcW w:w="1888" w:type="pct"/>
            <w:vAlign w:val="center"/>
          </w:tcPr>
          <w:p w14:paraId="4358031C" w14:textId="77777777" w:rsidR="0088227E" w:rsidRDefault="0088227E" w:rsidP="0088227E">
            <w:pPr>
              <w:pStyle w:val="afffffb"/>
            </w:pPr>
            <w:r>
              <w:t>含硅质泥岩白云岩</w:t>
            </w:r>
          </w:p>
        </w:tc>
      </w:tr>
      <w:tr w:rsidR="0088227E" w14:paraId="0606C4CB" w14:textId="77777777" w:rsidTr="0088227E">
        <w:trPr>
          <w:trHeight w:val="340"/>
          <w:jc w:val="center"/>
        </w:trPr>
        <w:tc>
          <w:tcPr>
            <w:tcW w:w="255" w:type="pct"/>
            <w:vMerge/>
            <w:vAlign w:val="center"/>
          </w:tcPr>
          <w:p w14:paraId="115D647C" w14:textId="77777777" w:rsidR="0088227E" w:rsidRDefault="0088227E" w:rsidP="0088227E">
            <w:pPr>
              <w:pStyle w:val="afffffb"/>
            </w:pPr>
          </w:p>
        </w:tc>
        <w:tc>
          <w:tcPr>
            <w:tcW w:w="255" w:type="pct"/>
            <w:vMerge/>
            <w:vAlign w:val="center"/>
          </w:tcPr>
          <w:p w14:paraId="46E4B58C" w14:textId="77777777" w:rsidR="0088227E" w:rsidRDefault="0088227E" w:rsidP="0088227E">
            <w:pPr>
              <w:pStyle w:val="afffffb"/>
            </w:pPr>
          </w:p>
        </w:tc>
        <w:tc>
          <w:tcPr>
            <w:tcW w:w="547" w:type="pct"/>
            <w:vMerge/>
            <w:vAlign w:val="center"/>
          </w:tcPr>
          <w:p w14:paraId="4F15A728" w14:textId="77777777" w:rsidR="0088227E" w:rsidRDefault="0088227E" w:rsidP="0088227E">
            <w:pPr>
              <w:pStyle w:val="afffffb"/>
            </w:pPr>
          </w:p>
        </w:tc>
        <w:tc>
          <w:tcPr>
            <w:tcW w:w="874" w:type="pct"/>
            <w:gridSpan w:val="2"/>
            <w:vAlign w:val="center"/>
          </w:tcPr>
          <w:p w14:paraId="0CBA8792" w14:textId="77777777" w:rsidR="0088227E" w:rsidRDefault="0088227E" w:rsidP="0088227E">
            <w:pPr>
              <w:pStyle w:val="afffffb"/>
            </w:pPr>
            <w:r>
              <w:t>崮山组</w:t>
            </w:r>
          </w:p>
        </w:tc>
        <w:tc>
          <w:tcPr>
            <w:tcW w:w="572" w:type="pct"/>
            <w:gridSpan w:val="2"/>
            <w:vAlign w:val="center"/>
          </w:tcPr>
          <w:p w14:paraId="6AEF9DF0" w14:textId="77777777" w:rsidR="0088227E" w:rsidRDefault="0088227E" w:rsidP="0088227E">
            <w:pPr>
              <w:pStyle w:val="afffffb"/>
            </w:pPr>
            <w:r>
              <w:rPr>
                <w:rFonts w:cs="宋体" w:hint="eastAsia"/>
              </w:rPr>
              <w:t>∈</w:t>
            </w:r>
            <w:r>
              <w:t>3g</w:t>
            </w:r>
          </w:p>
        </w:tc>
        <w:tc>
          <w:tcPr>
            <w:tcW w:w="604" w:type="pct"/>
            <w:gridSpan w:val="2"/>
            <w:vAlign w:val="center"/>
          </w:tcPr>
          <w:p w14:paraId="058AFF58" w14:textId="77777777" w:rsidR="0088227E" w:rsidRDefault="0088227E" w:rsidP="0088227E">
            <w:pPr>
              <w:pStyle w:val="afffffb"/>
            </w:pPr>
            <w:r>
              <w:t>75</w:t>
            </w:r>
          </w:p>
        </w:tc>
        <w:tc>
          <w:tcPr>
            <w:tcW w:w="1888" w:type="pct"/>
            <w:vAlign w:val="center"/>
          </w:tcPr>
          <w:p w14:paraId="40728FE3" w14:textId="77777777" w:rsidR="0088227E" w:rsidRDefault="0088227E" w:rsidP="0088227E">
            <w:pPr>
              <w:pStyle w:val="afffffb"/>
            </w:pPr>
            <w:r>
              <w:t>含硅质泥岩白云岩，鲕状白云质灰岩</w:t>
            </w:r>
          </w:p>
        </w:tc>
      </w:tr>
      <w:tr w:rsidR="0088227E" w14:paraId="4A724E3E" w14:textId="77777777" w:rsidTr="0088227E">
        <w:trPr>
          <w:trHeight w:val="340"/>
          <w:jc w:val="center"/>
        </w:trPr>
        <w:tc>
          <w:tcPr>
            <w:tcW w:w="255" w:type="pct"/>
            <w:vMerge/>
            <w:vAlign w:val="center"/>
          </w:tcPr>
          <w:p w14:paraId="4CB8649B" w14:textId="77777777" w:rsidR="0088227E" w:rsidRDefault="0088227E" w:rsidP="0088227E">
            <w:pPr>
              <w:pStyle w:val="afffffb"/>
            </w:pPr>
          </w:p>
        </w:tc>
        <w:tc>
          <w:tcPr>
            <w:tcW w:w="255" w:type="pct"/>
            <w:vMerge/>
            <w:vAlign w:val="center"/>
          </w:tcPr>
          <w:p w14:paraId="58F86560" w14:textId="77777777" w:rsidR="0088227E" w:rsidRDefault="0088227E" w:rsidP="0088227E">
            <w:pPr>
              <w:pStyle w:val="afffffb"/>
            </w:pPr>
          </w:p>
        </w:tc>
        <w:tc>
          <w:tcPr>
            <w:tcW w:w="547" w:type="pct"/>
            <w:vAlign w:val="center"/>
          </w:tcPr>
          <w:p w14:paraId="4C55F043" w14:textId="77777777" w:rsidR="0088227E" w:rsidRDefault="0088227E" w:rsidP="0088227E">
            <w:pPr>
              <w:pStyle w:val="afffffb"/>
            </w:pPr>
            <w:r>
              <w:t>中统</w:t>
            </w:r>
          </w:p>
        </w:tc>
        <w:tc>
          <w:tcPr>
            <w:tcW w:w="874" w:type="pct"/>
            <w:gridSpan w:val="2"/>
            <w:vAlign w:val="center"/>
          </w:tcPr>
          <w:p w14:paraId="17EF12C2" w14:textId="77777777" w:rsidR="0088227E" w:rsidRDefault="0088227E" w:rsidP="0088227E">
            <w:pPr>
              <w:pStyle w:val="afffffb"/>
            </w:pPr>
            <w:r>
              <w:t>张夏组</w:t>
            </w:r>
          </w:p>
        </w:tc>
        <w:tc>
          <w:tcPr>
            <w:tcW w:w="572" w:type="pct"/>
            <w:gridSpan w:val="2"/>
            <w:vAlign w:val="center"/>
          </w:tcPr>
          <w:p w14:paraId="49AF5CD7" w14:textId="77777777" w:rsidR="0088227E" w:rsidRDefault="0088227E" w:rsidP="0088227E">
            <w:pPr>
              <w:pStyle w:val="afffffb"/>
            </w:pPr>
            <w:r>
              <w:rPr>
                <w:rFonts w:cs="宋体" w:hint="eastAsia"/>
              </w:rPr>
              <w:t>∈</w:t>
            </w:r>
            <w:r>
              <w:t>2z</w:t>
            </w:r>
          </w:p>
        </w:tc>
        <w:tc>
          <w:tcPr>
            <w:tcW w:w="604" w:type="pct"/>
            <w:gridSpan w:val="2"/>
            <w:vAlign w:val="center"/>
          </w:tcPr>
          <w:p w14:paraId="67897F11" w14:textId="77777777" w:rsidR="0088227E" w:rsidRDefault="0088227E" w:rsidP="0088227E">
            <w:pPr>
              <w:pStyle w:val="afffffb"/>
            </w:pPr>
            <w:r>
              <w:t>145</w:t>
            </w:r>
          </w:p>
        </w:tc>
        <w:tc>
          <w:tcPr>
            <w:tcW w:w="1888" w:type="pct"/>
            <w:vAlign w:val="center"/>
          </w:tcPr>
          <w:p w14:paraId="20DC9CA6" w14:textId="77777777" w:rsidR="0088227E" w:rsidRDefault="0088227E" w:rsidP="0088227E">
            <w:pPr>
              <w:pStyle w:val="afffffb"/>
            </w:pPr>
            <w:r>
              <w:t>灰质白云岩，白云岩灰岩</w:t>
            </w:r>
          </w:p>
        </w:tc>
      </w:tr>
      <w:tr w:rsidR="0088227E" w14:paraId="568D4A13" w14:textId="77777777" w:rsidTr="0088227E">
        <w:trPr>
          <w:trHeight w:val="340"/>
          <w:jc w:val="center"/>
        </w:trPr>
        <w:tc>
          <w:tcPr>
            <w:tcW w:w="255" w:type="pct"/>
            <w:vMerge w:val="restart"/>
            <w:vAlign w:val="center"/>
          </w:tcPr>
          <w:p w14:paraId="1E30745F" w14:textId="77777777" w:rsidR="0088227E" w:rsidRDefault="0088227E" w:rsidP="0088227E">
            <w:pPr>
              <w:pStyle w:val="afffffb"/>
            </w:pPr>
            <w:r>
              <w:t>上元古界</w:t>
            </w:r>
          </w:p>
        </w:tc>
        <w:tc>
          <w:tcPr>
            <w:tcW w:w="255" w:type="pct"/>
            <w:vMerge w:val="restart"/>
            <w:vAlign w:val="center"/>
          </w:tcPr>
          <w:p w14:paraId="43ED1DCE" w14:textId="77777777" w:rsidR="0088227E" w:rsidRDefault="0088227E" w:rsidP="0088227E">
            <w:pPr>
              <w:pStyle w:val="afffffb"/>
            </w:pPr>
            <w:r>
              <w:t>震旦系</w:t>
            </w:r>
          </w:p>
        </w:tc>
        <w:tc>
          <w:tcPr>
            <w:tcW w:w="547" w:type="pct"/>
            <w:vMerge w:val="restart"/>
            <w:vAlign w:val="center"/>
          </w:tcPr>
          <w:p w14:paraId="7A9D31A3" w14:textId="77777777" w:rsidR="0088227E" w:rsidRDefault="0088227E" w:rsidP="0088227E">
            <w:pPr>
              <w:pStyle w:val="afffffb"/>
            </w:pPr>
            <w:r>
              <w:t>下统</w:t>
            </w:r>
          </w:p>
        </w:tc>
        <w:tc>
          <w:tcPr>
            <w:tcW w:w="874" w:type="pct"/>
            <w:gridSpan w:val="2"/>
            <w:vAlign w:val="center"/>
          </w:tcPr>
          <w:p w14:paraId="7B863731" w14:textId="77777777" w:rsidR="0088227E" w:rsidRDefault="0088227E" w:rsidP="0088227E">
            <w:pPr>
              <w:pStyle w:val="afffffb"/>
            </w:pPr>
            <w:r>
              <w:t>倪园组</w:t>
            </w:r>
          </w:p>
        </w:tc>
        <w:tc>
          <w:tcPr>
            <w:tcW w:w="572" w:type="pct"/>
            <w:gridSpan w:val="2"/>
            <w:vAlign w:val="center"/>
          </w:tcPr>
          <w:p w14:paraId="6700521A" w14:textId="77777777" w:rsidR="0088227E" w:rsidRDefault="0088227E" w:rsidP="0088227E">
            <w:pPr>
              <w:pStyle w:val="afffffb"/>
            </w:pPr>
            <w:r>
              <w:t>Z</w:t>
            </w:r>
            <w:r>
              <w:rPr>
                <w:vertAlign w:val="subscript"/>
              </w:rPr>
              <w:t>1n</w:t>
            </w:r>
          </w:p>
        </w:tc>
        <w:tc>
          <w:tcPr>
            <w:tcW w:w="604" w:type="pct"/>
            <w:gridSpan w:val="2"/>
            <w:vAlign w:val="center"/>
          </w:tcPr>
          <w:p w14:paraId="125AA0AA" w14:textId="77777777" w:rsidR="0088227E" w:rsidRDefault="0088227E" w:rsidP="0088227E">
            <w:pPr>
              <w:pStyle w:val="afffffb"/>
            </w:pPr>
            <w:r>
              <w:t>38</w:t>
            </w:r>
          </w:p>
        </w:tc>
        <w:tc>
          <w:tcPr>
            <w:tcW w:w="1888" w:type="pct"/>
            <w:vAlign w:val="center"/>
          </w:tcPr>
          <w:p w14:paraId="39D25ED8" w14:textId="77777777" w:rsidR="0088227E" w:rsidRDefault="0088227E" w:rsidP="0088227E">
            <w:pPr>
              <w:pStyle w:val="afffffb"/>
            </w:pPr>
            <w:r>
              <w:t>条带状含燧石结核白云岩</w:t>
            </w:r>
          </w:p>
        </w:tc>
      </w:tr>
      <w:tr w:rsidR="0088227E" w14:paraId="504EAEE5" w14:textId="77777777" w:rsidTr="0088227E">
        <w:trPr>
          <w:trHeight w:val="340"/>
          <w:jc w:val="center"/>
        </w:trPr>
        <w:tc>
          <w:tcPr>
            <w:tcW w:w="255" w:type="pct"/>
            <w:vMerge/>
            <w:vAlign w:val="center"/>
          </w:tcPr>
          <w:p w14:paraId="055FB14B" w14:textId="77777777" w:rsidR="0088227E" w:rsidRDefault="0088227E" w:rsidP="0088227E">
            <w:pPr>
              <w:pStyle w:val="afffffb"/>
            </w:pPr>
          </w:p>
        </w:tc>
        <w:tc>
          <w:tcPr>
            <w:tcW w:w="255" w:type="pct"/>
            <w:vMerge/>
            <w:vAlign w:val="center"/>
          </w:tcPr>
          <w:p w14:paraId="43213D6C" w14:textId="77777777" w:rsidR="0088227E" w:rsidRDefault="0088227E" w:rsidP="0088227E">
            <w:pPr>
              <w:pStyle w:val="afffffb"/>
            </w:pPr>
          </w:p>
        </w:tc>
        <w:tc>
          <w:tcPr>
            <w:tcW w:w="547" w:type="pct"/>
            <w:vMerge/>
            <w:vAlign w:val="center"/>
          </w:tcPr>
          <w:p w14:paraId="6D3E3465" w14:textId="77777777" w:rsidR="0088227E" w:rsidRDefault="0088227E" w:rsidP="0088227E">
            <w:pPr>
              <w:pStyle w:val="afffffb"/>
            </w:pPr>
          </w:p>
        </w:tc>
        <w:tc>
          <w:tcPr>
            <w:tcW w:w="874" w:type="pct"/>
            <w:gridSpan w:val="2"/>
            <w:vAlign w:val="center"/>
          </w:tcPr>
          <w:p w14:paraId="066CF092" w14:textId="77777777" w:rsidR="0088227E" w:rsidRDefault="0088227E" w:rsidP="0088227E">
            <w:pPr>
              <w:pStyle w:val="afffffb"/>
            </w:pPr>
            <w:r>
              <w:t>四顶山组</w:t>
            </w:r>
          </w:p>
        </w:tc>
        <w:tc>
          <w:tcPr>
            <w:tcW w:w="572" w:type="pct"/>
            <w:gridSpan w:val="2"/>
            <w:vAlign w:val="center"/>
          </w:tcPr>
          <w:p w14:paraId="1C55B77B" w14:textId="77777777" w:rsidR="0088227E" w:rsidRDefault="0088227E" w:rsidP="0088227E">
            <w:pPr>
              <w:pStyle w:val="afffffb"/>
            </w:pPr>
            <w:r>
              <w:t>Z</w:t>
            </w:r>
            <w:r>
              <w:rPr>
                <w:vertAlign w:val="subscript"/>
              </w:rPr>
              <w:t>1sd</w:t>
            </w:r>
          </w:p>
        </w:tc>
        <w:tc>
          <w:tcPr>
            <w:tcW w:w="604" w:type="pct"/>
            <w:gridSpan w:val="2"/>
            <w:vAlign w:val="center"/>
          </w:tcPr>
          <w:p w14:paraId="1F6CA421" w14:textId="77777777" w:rsidR="0088227E" w:rsidRDefault="0088227E" w:rsidP="0088227E">
            <w:pPr>
              <w:pStyle w:val="afffffb"/>
            </w:pPr>
            <w:r>
              <w:t>99</w:t>
            </w:r>
          </w:p>
        </w:tc>
        <w:tc>
          <w:tcPr>
            <w:tcW w:w="1888" w:type="pct"/>
            <w:vAlign w:val="center"/>
          </w:tcPr>
          <w:p w14:paraId="25E1538A" w14:textId="77777777" w:rsidR="0088227E" w:rsidRDefault="0088227E" w:rsidP="0088227E">
            <w:pPr>
              <w:pStyle w:val="afffffb"/>
            </w:pPr>
            <w:r>
              <w:t>含叠层石白云岩</w:t>
            </w:r>
          </w:p>
        </w:tc>
      </w:tr>
      <w:tr w:rsidR="0088227E" w14:paraId="3CFDD898" w14:textId="77777777" w:rsidTr="0088227E">
        <w:trPr>
          <w:trHeight w:val="340"/>
          <w:jc w:val="center"/>
        </w:trPr>
        <w:tc>
          <w:tcPr>
            <w:tcW w:w="255" w:type="pct"/>
            <w:vMerge/>
            <w:vAlign w:val="center"/>
          </w:tcPr>
          <w:p w14:paraId="75987841" w14:textId="77777777" w:rsidR="0088227E" w:rsidRDefault="0088227E" w:rsidP="0088227E">
            <w:pPr>
              <w:pStyle w:val="afffffb"/>
            </w:pPr>
          </w:p>
        </w:tc>
        <w:tc>
          <w:tcPr>
            <w:tcW w:w="255" w:type="pct"/>
            <w:vMerge/>
            <w:vAlign w:val="center"/>
          </w:tcPr>
          <w:p w14:paraId="754A597C" w14:textId="77777777" w:rsidR="0088227E" w:rsidRDefault="0088227E" w:rsidP="0088227E">
            <w:pPr>
              <w:pStyle w:val="afffffb"/>
            </w:pPr>
          </w:p>
        </w:tc>
        <w:tc>
          <w:tcPr>
            <w:tcW w:w="547" w:type="pct"/>
            <w:vMerge/>
            <w:vAlign w:val="center"/>
          </w:tcPr>
          <w:p w14:paraId="4057DE43" w14:textId="77777777" w:rsidR="0088227E" w:rsidRDefault="0088227E" w:rsidP="0088227E">
            <w:pPr>
              <w:pStyle w:val="afffffb"/>
            </w:pPr>
          </w:p>
        </w:tc>
        <w:tc>
          <w:tcPr>
            <w:tcW w:w="874" w:type="pct"/>
            <w:gridSpan w:val="2"/>
            <w:vAlign w:val="center"/>
          </w:tcPr>
          <w:p w14:paraId="05F67FB1" w14:textId="77777777" w:rsidR="0088227E" w:rsidRDefault="0088227E" w:rsidP="0088227E">
            <w:pPr>
              <w:pStyle w:val="afffffb"/>
            </w:pPr>
            <w:r>
              <w:t>九里桥组</w:t>
            </w:r>
          </w:p>
        </w:tc>
        <w:tc>
          <w:tcPr>
            <w:tcW w:w="572" w:type="pct"/>
            <w:gridSpan w:val="2"/>
            <w:vAlign w:val="center"/>
          </w:tcPr>
          <w:p w14:paraId="5C8D6A7D" w14:textId="77777777" w:rsidR="0088227E" w:rsidRDefault="0088227E" w:rsidP="0088227E">
            <w:pPr>
              <w:pStyle w:val="afffffb"/>
            </w:pPr>
            <w:r>
              <w:t>Z</w:t>
            </w:r>
            <w:r>
              <w:rPr>
                <w:vertAlign w:val="subscript"/>
              </w:rPr>
              <w:t>1j</w:t>
            </w:r>
          </w:p>
        </w:tc>
        <w:tc>
          <w:tcPr>
            <w:tcW w:w="604" w:type="pct"/>
            <w:gridSpan w:val="2"/>
            <w:vAlign w:val="center"/>
          </w:tcPr>
          <w:p w14:paraId="383B184D" w14:textId="77777777" w:rsidR="0088227E" w:rsidRDefault="0088227E" w:rsidP="0088227E">
            <w:pPr>
              <w:pStyle w:val="afffffb"/>
            </w:pPr>
            <w:r>
              <w:t>71</w:t>
            </w:r>
          </w:p>
        </w:tc>
        <w:tc>
          <w:tcPr>
            <w:tcW w:w="1888" w:type="pct"/>
            <w:vAlign w:val="center"/>
          </w:tcPr>
          <w:p w14:paraId="4E20021C" w14:textId="77777777" w:rsidR="0088227E" w:rsidRDefault="0088227E" w:rsidP="0088227E">
            <w:pPr>
              <w:pStyle w:val="afffffb"/>
            </w:pPr>
            <w:r>
              <w:t>条带状灰岩夹叠层石灰岩</w:t>
            </w:r>
          </w:p>
        </w:tc>
      </w:tr>
      <w:tr w:rsidR="0088227E" w14:paraId="6D6D1EF8" w14:textId="77777777" w:rsidTr="0088227E">
        <w:trPr>
          <w:trHeight w:val="340"/>
          <w:jc w:val="center"/>
        </w:trPr>
        <w:tc>
          <w:tcPr>
            <w:tcW w:w="255" w:type="pct"/>
            <w:vMerge/>
            <w:vAlign w:val="center"/>
          </w:tcPr>
          <w:p w14:paraId="716B12B0" w14:textId="77777777" w:rsidR="0088227E" w:rsidRDefault="0088227E" w:rsidP="0088227E">
            <w:pPr>
              <w:pStyle w:val="afffffb"/>
            </w:pPr>
          </w:p>
        </w:tc>
        <w:tc>
          <w:tcPr>
            <w:tcW w:w="255" w:type="pct"/>
            <w:vMerge/>
            <w:vAlign w:val="center"/>
          </w:tcPr>
          <w:p w14:paraId="33B8D11D" w14:textId="77777777" w:rsidR="0088227E" w:rsidRDefault="0088227E" w:rsidP="0088227E">
            <w:pPr>
              <w:pStyle w:val="afffffb"/>
            </w:pPr>
          </w:p>
        </w:tc>
        <w:tc>
          <w:tcPr>
            <w:tcW w:w="547" w:type="pct"/>
            <w:vMerge/>
            <w:vAlign w:val="center"/>
          </w:tcPr>
          <w:p w14:paraId="543B2405" w14:textId="77777777" w:rsidR="0088227E" w:rsidRDefault="0088227E" w:rsidP="0088227E">
            <w:pPr>
              <w:pStyle w:val="afffffb"/>
            </w:pPr>
          </w:p>
        </w:tc>
        <w:tc>
          <w:tcPr>
            <w:tcW w:w="874" w:type="pct"/>
            <w:gridSpan w:val="2"/>
            <w:vAlign w:val="center"/>
          </w:tcPr>
          <w:p w14:paraId="7BE1AF86" w14:textId="77777777" w:rsidR="0088227E" w:rsidRDefault="0088227E" w:rsidP="0088227E">
            <w:pPr>
              <w:pStyle w:val="afffffb"/>
            </w:pPr>
            <w:r>
              <w:t>四十里长山组</w:t>
            </w:r>
          </w:p>
        </w:tc>
        <w:tc>
          <w:tcPr>
            <w:tcW w:w="572" w:type="pct"/>
            <w:gridSpan w:val="2"/>
            <w:vAlign w:val="center"/>
          </w:tcPr>
          <w:p w14:paraId="1C17B479" w14:textId="77777777" w:rsidR="0088227E" w:rsidRDefault="0088227E" w:rsidP="0088227E">
            <w:pPr>
              <w:pStyle w:val="afffffb"/>
            </w:pPr>
            <w:r>
              <w:t>Z</w:t>
            </w:r>
            <w:r>
              <w:rPr>
                <w:vertAlign w:val="subscript"/>
              </w:rPr>
              <w:t>1s</w:t>
            </w:r>
          </w:p>
        </w:tc>
        <w:tc>
          <w:tcPr>
            <w:tcW w:w="604" w:type="pct"/>
            <w:gridSpan w:val="2"/>
            <w:vAlign w:val="center"/>
          </w:tcPr>
          <w:p w14:paraId="5473451F" w14:textId="77777777" w:rsidR="0088227E" w:rsidRDefault="0088227E" w:rsidP="0088227E">
            <w:pPr>
              <w:pStyle w:val="afffffb"/>
            </w:pPr>
            <w:r>
              <w:t>44</w:t>
            </w:r>
          </w:p>
        </w:tc>
        <w:tc>
          <w:tcPr>
            <w:tcW w:w="1888" w:type="pct"/>
            <w:vAlign w:val="center"/>
          </w:tcPr>
          <w:p w14:paraId="652F94D2" w14:textId="77777777" w:rsidR="0088227E" w:rsidRDefault="0088227E" w:rsidP="0088227E">
            <w:pPr>
              <w:pStyle w:val="afffffb"/>
            </w:pPr>
            <w:r>
              <w:t>石英砂岩，长石石英岩砂岩</w:t>
            </w:r>
          </w:p>
        </w:tc>
      </w:tr>
      <w:tr w:rsidR="0088227E" w14:paraId="7228AE40" w14:textId="77777777" w:rsidTr="0088227E">
        <w:trPr>
          <w:trHeight w:val="340"/>
          <w:jc w:val="center"/>
        </w:trPr>
        <w:tc>
          <w:tcPr>
            <w:tcW w:w="255" w:type="pct"/>
            <w:vMerge/>
            <w:vAlign w:val="center"/>
          </w:tcPr>
          <w:p w14:paraId="0E49F267" w14:textId="77777777" w:rsidR="0088227E" w:rsidRDefault="0088227E" w:rsidP="0088227E">
            <w:pPr>
              <w:pStyle w:val="afffffb"/>
            </w:pPr>
          </w:p>
        </w:tc>
        <w:tc>
          <w:tcPr>
            <w:tcW w:w="803" w:type="pct"/>
            <w:gridSpan w:val="2"/>
            <w:vMerge w:val="restart"/>
            <w:vAlign w:val="center"/>
          </w:tcPr>
          <w:p w14:paraId="45E518E2" w14:textId="77777777" w:rsidR="0088227E" w:rsidRDefault="0088227E" w:rsidP="0088227E">
            <w:pPr>
              <w:pStyle w:val="afffffb"/>
            </w:pPr>
            <w:r>
              <w:t>青白口系</w:t>
            </w:r>
          </w:p>
        </w:tc>
        <w:tc>
          <w:tcPr>
            <w:tcW w:w="874" w:type="pct"/>
            <w:gridSpan w:val="2"/>
            <w:vAlign w:val="center"/>
          </w:tcPr>
          <w:p w14:paraId="00F86A2D" w14:textId="77777777" w:rsidR="0088227E" w:rsidRDefault="0088227E" w:rsidP="0088227E">
            <w:pPr>
              <w:pStyle w:val="afffffb"/>
            </w:pPr>
            <w:r>
              <w:t>刘老碑组</w:t>
            </w:r>
          </w:p>
        </w:tc>
        <w:tc>
          <w:tcPr>
            <w:tcW w:w="572" w:type="pct"/>
            <w:gridSpan w:val="2"/>
            <w:vAlign w:val="center"/>
          </w:tcPr>
          <w:p w14:paraId="550DEC2E" w14:textId="77777777" w:rsidR="0088227E" w:rsidRDefault="0088227E" w:rsidP="0088227E">
            <w:pPr>
              <w:pStyle w:val="afffffb"/>
            </w:pPr>
            <w:r>
              <w:t>Q</w:t>
            </w:r>
            <w:r>
              <w:rPr>
                <w:vertAlign w:val="subscript"/>
              </w:rPr>
              <w:t>n1</w:t>
            </w:r>
          </w:p>
        </w:tc>
        <w:tc>
          <w:tcPr>
            <w:tcW w:w="604" w:type="pct"/>
            <w:gridSpan w:val="2"/>
            <w:vAlign w:val="center"/>
          </w:tcPr>
          <w:p w14:paraId="122A8485" w14:textId="77777777" w:rsidR="0088227E" w:rsidRDefault="0088227E" w:rsidP="0088227E">
            <w:pPr>
              <w:pStyle w:val="afffffb"/>
            </w:pPr>
            <w:r>
              <w:t>685</w:t>
            </w:r>
          </w:p>
        </w:tc>
        <w:tc>
          <w:tcPr>
            <w:tcW w:w="1888" w:type="pct"/>
            <w:vAlign w:val="center"/>
          </w:tcPr>
          <w:p w14:paraId="042A9F2A" w14:textId="77777777" w:rsidR="0088227E" w:rsidRDefault="0088227E" w:rsidP="0088227E">
            <w:pPr>
              <w:pStyle w:val="afffffb"/>
            </w:pPr>
            <w:r>
              <w:t>页岩，泥灰岩夹白云质灰岩</w:t>
            </w:r>
          </w:p>
        </w:tc>
      </w:tr>
      <w:tr w:rsidR="0088227E" w14:paraId="19F1FBA3" w14:textId="77777777" w:rsidTr="0088227E">
        <w:trPr>
          <w:trHeight w:val="340"/>
          <w:jc w:val="center"/>
        </w:trPr>
        <w:tc>
          <w:tcPr>
            <w:tcW w:w="255" w:type="pct"/>
            <w:vMerge/>
            <w:vAlign w:val="center"/>
          </w:tcPr>
          <w:p w14:paraId="1DB1BC99" w14:textId="77777777" w:rsidR="0088227E" w:rsidRDefault="0088227E" w:rsidP="0088227E">
            <w:pPr>
              <w:pStyle w:val="afffffb"/>
            </w:pPr>
          </w:p>
        </w:tc>
        <w:tc>
          <w:tcPr>
            <w:tcW w:w="803" w:type="pct"/>
            <w:gridSpan w:val="2"/>
            <w:vMerge/>
            <w:vAlign w:val="center"/>
          </w:tcPr>
          <w:p w14:paraId="469CEA10" w14:textId="77777777" w:rsidR="0088227E" w:rsidRDefault="0088227E" w:rsidP="0088227E">
            <w:pPr>
              <w:pStyle w:val="afffffb"/>
            </w:pPr>
          </w:p>
        </w:tc>
        <w:tc>
          <w:tcPr>
            <w:tcW w:w="874" w:type="pct"/>
            <w:gridSpan w:val="2"/>
            <w:vAlign w:val="center"/>
          </w:tcPr>
          <w:p w14:paraId="0CCC2F4C" w14:textId="77777777" w:rsidR="0088227E" w:rsidRDefault="0088227E" w:rsidP="0088227E">
            <w:pPr>
              <w:pStyle w:val="afffffb"/>
            </w:pPr>
            <w:r>
              <w:t>伍山组</w:t>
            </w:r>
          </w:p>
        </w:tc>
        <w:tc>
          <w:tcPr>
            <w:tcW w:w="572" w:type="pct"/>
            <w:gridSpan w:val="2"/>
            <w:vAlign w:val="center"/>
          </w:tcPr>
          <w:p w14:paraId="103F3507" w14:textId="77777777" w:rsidR="0088227E" w:rsidRDefault="0088227E" w:rsidP="0088227E">
            <w:pPr>
              <w:pStyle w:val="afffffb"/>
            </w:pPr>
            <w:r>
              <w:t>Q</w:t>
            </w:r>
            <w:r>
              <w:rPr>
                <w:vertAlign w:val="subscript"/>
              </w:rPr>
              <w:t>nw</w:t>
            </w:r>
          </w:p>
        </w:tc>
        <w:tc>
          <w:tcPr>
            <w:tcW w:w="604" w:type="pct"/>
            <w:gridSpan w:val="2"/>
            <w:vAlign w:val="center"/>
          </w:tcPr>
          <w:p w14:paraId="63E20CC8" w14:textId="77777777" w:rsidR="0088227E" w:rsidRDefault="0088227E" w:rsidP="0088227E">
            <w:pPr>
              <w:pStyle w:val="afffffb"/>
            </w:pPr>
            <w:r>
              <w:t>11</w:t>
            </w:r>
          </w:p>
        </w:tc>
        <w:tc>
          <w:tcPr>
            <w:tcW w:w="1888" w:type="pct"/>
            <w:vAlign w:val="center"/>
          </w:tcPr>
          <w:p w14:paraId="72113A2E" w14:textId="77777777" w:rsidR="0088227E" w:rsidRDefault="0088227E" w:rsidP="0088227E">
            <w:pPr>
              <w:pStyle w:val="afffffb"/>
            </w:pPr>
            <w:r>
              <w:t>海绿石石英砂岩</w:t>
            </w:r>
          </w:p>
        </w:tc>
      </w:tr>
      <w:tr w:rsidR="0088227E" w14:paraId="6E24B50B" w14:textId="77777777" w:rsidTr="0088227E">
        <w:trPr>
          <w:trHeight w:val="340"/>
          <w:jc w:val="center"/>
        </w:trPr>
        <w:tc>
          <w:tcPr>
            <w:tcW w:w="1059" w:type="pct"/>
            <w:gridSpan w:val="3"/>
            <w:vAlign w:val="center"/>
          </w:tcPr>
          <w:p w14:paraId="734F58AE" w14:textId="77777777" w:rsidR="0088227E" w:rsidRDefault="0088227E" w:rsidP="0088227E">
            <w:pPr>
              <w:pStyle w:val="afffffb"/>
            </w:pPr>
            <w:r>
              <w:t>上太古界</w:t>
            </w:r>
          </w:p>
        </w:tc>
        <w:tc>
          <w:tcPr>
            <w:tcW w:w="874" w:type="pct"/>
            <w:gridSpan w:val="2"/>
            <w:vAlign w:val="center"/>
          </w:tcPr>
          <w:p w14:paraId="4609FB74" w14:textId="77777777" w:rsidR="0088227E" w:rsidRDefault="0088227E" w:rsidP="0088227E">
            <w:pPr>
              <w:pStyle w:val="afffffb"/>
            </w:pPr>
            <w:r>
              <w:t>霍邱群</w:t>
            </w:r>
          </w:p>
        </w:tc>
        <w:tc>
          <w:tcPr>
            <w:tcW w:w="572" w:type="pct"/>
            <w:gridSpan w:val="2"/>
            <w:vAlign w:val="center"/>
          </w:tcPr>
          <w:p w14:paraId="08006EE1" w14:textId="77777777" w:rsidR="0088227E" w:rsidRDefault="0088227E" w:rsidP="0088227E">
            <w:pPr>
              <w:pStyle w:val="afffffb"/>
            </w:pPr>
            <w:r>
              <w:t>Ar2hq</w:t>
            </w:r>
          </w:p>
        </w:tc>
        <w:tc>
          <w:tcPr>
            <w:tcW w:w="604" w:type="pct"/>
            <w:gridSpan w:val="2"/>
            <w:vAlign w:val="center"/>
          </w:tcPr>
          <w:p w14:paraId="13AA6A22" w14:textId="77777777" w:rsidR="0088227E" w:rsidRDefault="0088227E" w:rsidP="0088227E">
            <w:pPr>
              <w:pStyle w:val="afffffb"/>
            </w:pPr>
            <w:r>
              <w:t>592</w:t>
            </w:r>
          </w:p>
        </w:tc>
        <w:tc>
          <w:tcPr>
            <w:tcW w:w="1888" w:type="pct"/>
            <w:vAlign w:val="center"/>
          </w:tcPr>
          <w:p w14:paraId="0BB65D44" w14:textId="77777777" w:rsidR="0088227E" w:rsidRDefault="0088227E" w:rsidP="0088227E">
            <w:pPr>
              <w:pStyle w:val="afffffb"/>
            </w:pPr>
            <w:r>
              <w:t>黑云斜长片麻岩，斜长角闪岩</w:t>
            </w:r>
          </w:p>
        </w:tc>
      </w:tr>
    </w:tbl>
    <w:p w14:paraId="2E378555" w14:textId="425E209C" w:rsidR="00750715" w:rsidRDefault="00750715" w:rsidP="00750715">
      <w:pPr>
        <w:pStyle w:val="43"/>
      </w:pPr>
      <w:r w:rsidRPr="00562D76">
        <w:rPr>
          <w:rFonts w:hint="eastAsia"/>
        </w:rPr>
        <w:t>5</w:t>
      </w:r>
      <w:r w:rsidRPr="00562D76">
        <w:t>.</w:t>
      </w:r>
      <w:r>
        <w:t>6</w:t>
      </w:r>
      <w:r w:rsidRPr="00562D76">
        <w:t>.1.2</w:t>
      </w:r>
      <w:r w:rsidR="0088227E">
        <w:rPr>
          <w:rFonts w:hint="eastAsia"/>
        </w:rPr>
        <w:t>地质</w:t>
      </w:r>
      <w:r w:rsidR="0088227E">
        <w:t>构造</w:t>
      </w:r>
    </w:p>
    <w:p w14:paraId="10C7D9BA" w14:textId="77777777" w:rsidR="0088227E" w:rsidRDefault="0088227E" w:rsidP="0088227E">
      <w:pPr>
        <w:ind w:firstLine="480"/>
      </w:pPr>
      <w:r>
        <w:rPr>
          <w:rFonts w:hint="eastAsia"/>
        </w:rPr>
        <w:t>区域构造单元属于中朝准地台南缘，分属淮河台坳淮南陷褶断带。印支运动在南北向挤压应力的作用下塑造了本区构造的基本格局。形成了近东西向的淮南复向斜及北东、北西、近东西向的主要断裂构造。喜山早期，在北北东向的东西向构造联合控制下，形成以东西向为主的断陷盆地。喜山晚期北北东向构造控制占主导地位，出现与现今相一致的剥蚀区和上第三系与第四系的沉降中心。</w:t>
      </w:r>
    </w:p>
    <w:p w14:paraId="5DF85D08" w14:textId="77777777" w:rsidR="0088227E" w:rsidRDefault="0088227E" w:rsidP="0088227E">
      <w:pPr>
        <w:ind w:firstLine="480"/>
      </w:pPr>
      <w:r>
        <w:rPr>
          <w:rFonts w:hint="eastAsia"/>
        </w:rPr>
        <w:t>主要发育有</w:t>
      </w:r>
      <w:r>
        <w:rPr>
          <w:rFonts w:hint="eastAsia"/>
        </w:rPr>
        <w:t>F1</w:t>
      </w:r>
      <w:r>
        <w:rPr>
          <w:rFonts w:hint="eastAsia"/>
        </w:rPr>
        <w:t>、</w:t>
      </w:r>
      <w:r>
        <w:rPr>
          <w:rFonts w:hint="eastAsia"/>
        </w:rPr>
        <w:t>F2</w:t>
      </w:r>
      <w:r>
        <w:rPr>
          <w:rFonts w:hint="eastAsia"/>
        </w:rPr>
        <w:t>、</w:t>
      </w:r>
      <w:r>
        <w:rPr>
          <w:rFonts w:hint="eastAsia"/>
        </w:rPr>
        <w:t>F3</w:t>
      </w:r>
      <w:r>
        <w:rPr>
          <w:rFonts w:hint="eastAsia"/>
        </w:rPr>
        <w:t>、</w:t>
      </w:r>
      <w:r>
        <w:rPr>
          <w:rFonts w:hint="eastAsia"/>
        </w:rPr>
        <w:t>F4</w:t>
      </w:r>
      <w:r>
        <w:rPr>
          <w:rFonts w:hint="eastAsia"/>
        </w:rPr>
        <w:t>、</w:t>
      </w:r>
      <w:r>
        <w:rPr>
          <w:rFonts w:hint="eastAsia"/>
        </w:rPr>
        <w:t>F5</w:t>
      </w:r>
      <w:r>
        <w:rPr>
          <w:rFonts w:hint="eastAsia"/>
        </w:rPr>
        <w:t>断层及谢桥古沟向斜。</w:t>
      </w:r>
      <w:r>
        <w:rPr>
          <w:rFonts w:hint="eastAsia"/>
        </w:rPr>
        <w:t>F1</w:t>
      </w:r>
      <w:r>
        <w:rPr>
          <w:rFonts w:hint="eastAsia"/>
        </w:rPr>
        <w:t>、</w:t>
      </w:r>
      <w:r>
        <w:rPr>
          <w:rFonts w:hint="eastAsia"/>
        </w:rPr>
        <w:t>F2</w:t>
      </w:r>
      <w:r>
        <w:rPr>
          <w:rFonts w:hint="eastAsia"/>
        </w:rPr>
        <w:t>、</w:t>
      </w:r>
      <w:r>
        <w:rPr>
          <w:rFonts w:hint="eastAsia"/>
        </w:rPr>
        <w:t>F3</w:t>
      </w:r>
      <w:r>
        <w:rPr>
          <w:rFonts w:hint="eastAsia"/>
        </w:rPr>
        <w:t>、</w:t>
      </w:r>
      <w:r>
        <w:rPr>
          <w:rFonts w:hint="eastAsia"/>
        </w:rPr>
        <w:t>F4</w:t>
      </w:r>
      <w:r>
        <w:rPr>
          <w:rFonts w:hint="eastAsia"/>
        </w:rPr>
        <w:t>、</w:t>
      </w:r>
      <w:r>
        <w:rPr>
          <w:rFonts w:hint="eastAsia"/>
        </w:rPr>
        <w:t>F5</w:t>
      </w:r>
      <w:r>
        <w:rPr>
          <w:rFonts w:hint="eastAsia"/>
        </w:rPr>
        <w:t>断层走向近东西，倾角</w:t>
      </w:r>
      <w:r>
        <w:rPr>
          <w:rFonts w:hint="eastAsia"/>
        </w:rPr>
        <w:t>15~20</w:t>
      </w:r>
      <w:r>
        <w:rPr>
          <w:rFonts w:hint="eastAsia"/>
        </w:rPr>
        <w:t>°，多为逆断层；</w:t>
      </w:r>
      <w:r>
        <w:rPr>
          <w:rFonts w:hint="eastAsia"/>
        </w:rPr>
        <w:t>F3</w:t>
      </w:r>
      <w:r>
        <w:rPr>
          <w:rFonts w:hint="eastAsia"/>
        </w:rPr>
        <w:t>断层走向近南北，倾角</w:t>
      </w:r>
      <w:r>
        <w:rPr>
          <w:rFonts w:hint="eastAsia"/>
        </w:rPr>
        <w:t>15</w:t>
      </w:r>
      <w:r>
        <w:rPr>
          <w:rFonts w:hint="eastAsia"/>
        </w:rPr>
        <w:t>°，为正断层。</w:t>
      </w:r>
    </w:p>
    <w:p w14:paraId="1C15D90B" w14:textId="77777777" w:rsidR="0088227E" w:rsidRDefault="0088227E" w:rsidP="0088227E">
      <w:pPr>
        <w:ind w:firstLine="480"/>
      </w:pPr>
      <w:r>
        <w:rPr>
          <w:rFonts w:hint="eastAsia"/>
        </w:rPr>
        <w:t>评价区处于谢桥古沟向斜东部北翼，主体为一单斜形态，轴向近东西，地层倾角平缓，倾角</w:t>
      </w:r>
      <w:r>
        <w:rPr>
          <w:rFonts w:hint="eastAsia"/>
        </w:rPr>
        <w:t>5~15</w:t>
      </w:r>
      <w:r>
        <w:rPr>
          <w:rFonts w:hint="eastAsia"/>
        </w:rPr>
        <w:t>°。区内断层不发育，仅发育一条近东西向正断层</w:t>
      </w:r>
      <w:r>
        <w:rPr>
          <w:rFonts w:hint="eastAsia"/>
        </w:rPr>
        <w:t>(F4)</w:t>
      </w:r>
      <w:r>
        <w:rPr>
          <w:rFonts w:hint="eastAsia"/>
        </w:rPr>
        <w:t>，据现有资料，全新世以来没有明显的活动迹象。</w:t>
      </w:r>
    </w:p>
    <w:p w14:paraId="0D344C5F" w14:textId="7A83FEFD" w:rsidR="0088227E" w:rsidRDefault="0088227E" w:rsidP="0088227E">
      <w:pPr>
        <w:ind w:firstLine="480"/>
        <w:jc w:val="center"/>
      </w:pPr>
      <w:r>
        <w:rPr>
          <w:noProof/>
        </w:rPr>
        <w:drawing>
          <wp:inline distT="0" distB="0" distL="0" distR="0" wp14:anchorId="34DA16A3" wp14:editId="2DA34641">
            <wp:extent cx="5323809" cy="307619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5323809" cy="3076190"/>
                    </a:xfrm>
                    <a:prstGeom prst="rect">
                      <a:avLst/>
                    </a:prstGeom>
                  </pic:spPr>
                </pic:pic>
              </a:graphicData>
            </a:graphic>
          </wp:inline>
        </w:drawing>
      </w:r>
    </w:p>
    <w:p w14:paraId="2A629608" w14:textId="7742AFA3" w:rsidR="0088227E" w:rsidRDefault="0088227E" w:rsidP="0088227E">
      <w:pPr>
        <w:pStyle w:val="afff9"/>
      </w:pPr>
      <w:r>
        <w:rPr>
          <w:rFonts w:hint="eastAsia"/>
        </w:rPr>
        <w:t>图</w:t>
      </w:r>
      <w:r>
        <w:rPr>
          <w:rFonts w:hint="eastAsia"/>
        </w:rPr>
        <w:t>5</w:t>
      </w:r>
      <w:r>
        <w:t>.6</w:t>
      </w:r>
      <w:r>
        <w:rPr>
          <w:rFonts w:hint="eastAsia"/>
        </w:rPr>
        <w:t>.1</w:t>
      </w:r>
      <w:r>
        <w:t>-1</w:t>
      </w:r>
      <w:r>
        <w:rPr>
          <w:rFonts w:hint="eastAsia"/>
        </w:rPr>
        <w:t xml:space="preserve"> </w:t>
      </w:r>
      <w:r>
        <w:t xml:space="preserve"> </w:t>
      </w:r>
      <w:r>
        <w:rPr>
          <w:rFonts w:hint="eastAsia"/>
        </w:rPr>
        <w:t>区域地质构造图</w:t>
      </w:r>
    </w:p>
    <w:p w14:paraId="4A4D04DE" w14:textId="77777777" w:rsidR="00750715" w:rsidRDefault="00750715" w:rsidP="00750715">
      <w:pPr>
        <w:pStyle w:val="afffffffffffffffff8"/>
      </w:pPr>
      <w:bookmarkStart w:id="762" w:name="_Toc144861578"/>
      <w:bookmarkStart w:id="763" w:name="_Toc145280282"/>
      <w:bookmarkStart w:id="764" w:name="_Toc145485858"/>
      <w:bookmarkStart w:id="765" w:name="_Toc168517093"/>
      <w:bookmarkStart w:id="766" w:name="_Toc170065086"/>
      <w:bookmarkStart w:id="767" w:name="_Toc227766545"/>
      <w:bookmarkStart w:id="768" w:name="_Toc234827869"/>
      <w:bookmarkStart w:id="769" w:name="_Toc238148169"/>
      <w:r>
        <w:rPr>
          <w:rFonts w:hint="eastAsia"/>
        </w:rPr>
        <w:t>5.</w:t>
      </w:r>
      <w:r>
        <w:t>6</w:t>
      </w:r>
      <w:r>
        <w:rPr>
          <w:rFonts w:hint="eastAsia"/>
        </w:rPr>
        <w:t>.2</w:t>
      </w:r>
      <w:bookmarkEnd w:id="762"/>
      <w:r w:rsidRPr="00D66CA9">
        <w:rPr>
          <w:rFonts w:hint="eastAsia"/>
        </w:rPr>
        <w:t>区域水文地质条件概述</w:t>
      </w:r>
      <w:bookmarkEnd w:id="763"/>
      <w:bookmarkEnd w:id="764"/>
      <w:bookmarkEnd w:id="765"/>
      <w:bookmarkEnd w:id="766"/>
      <w:bookmarkEnd w:id="767"/>
      <w:bookmarkEnd w:id="768"/>
      <w:bookmarkEnd w:id="769"/>
    </w:p>
    <w:p w14:paraId="07C088E7" w14:textId="7E5C17DD" w:rsidR="00750715" w:rsidRDefault="00750715" w:rsidP="00750715">
      <w:pPr>
        <w:pStyle w:val="43"/>
      </w:pPr>
      <w:r>
        <w:rPr>
          <w:rFonts w:hint="eastAsia"/>
        </w:rPr>
        <w:t>5.</w:t>
      </w:r>
      <w:r>
        <w:t>6</w:t>
      </w:r>
      <w:r>
        <w:rPr>
          <w:rFonts w:hint="eastAsia"/>
        </w:rPr>
        <w:t>.2.1</w:t>
      </w:r>
      <w:r w:rsidRPr="00D66CA9">
        <w:rPr>
          <w:rFonts w:hint="eastAsia"/>
        </w:rPr>
        <w:t>区域水文地质条件</w:t>
      </w:r>
    </w:p>
    <w:p w14:paraId="2E0C6269" w14:textId="20DE5B5E" w:rsidR="00E663CE" w:rsidRPr="00E663CE" w:rsidRDefault="00E663CE" w:rsidP="00E663CE">
      <w:pPr>
        <w:ind w:firstLine="480"/>
      </w:pPr>
      <w:r>
        <w:rPr>
          <w:rFonts w:hint="eastAsia"/>
        </w:rPr>
        <w:t>根</w:t>
      </w:r>
      <w:r>
        <w:t>据地下水的赋存条件以及含水介质的空隙类型，将区内地下水类型全部划为松散岩类孔隙水。根据含水层特征，地下水的埋藏条件、水动力特征以及与大气降水、地表水的关系，将松散岩类孔隙水分为孔隙潜水和孔隙承压水</w:t>
      </w:r>
      <w:r>
        <w:rPr>
          <w:rFonts w:hint="eastAsia"/>
        </w:rPr>
        <w:t>。</w:t>
      </w:r>
    </w:p>
    <w:p w14:paraId="6C906BC3" w14:textId="3BD07F6B" w:rsidR="00750715" w:rsidRDefault="00750715" w:rsidP="00750715">
      <w:pPr>
        <w:pStyle w:val="43"/>
      </w:pPr>
      <w:r>
        <w:rPr>
          <w:rFonts w:hint="eastAsia"/>
        </w:rPr>
        <w:t>5.</w:t>
      </w:r>
      <w:r>
        <w:t>6</w:t>
      </w:r>
      <w:r>
        <w:rPr>
          <w:rFonts w:hint="eastAsia"/>
        </w:rPr>
        <w:t>.2.</w:t>
      </w:r>
      <w:bookmarkStart w:id="770" w:name="_Toc5331"/>
      <w:bookmarkStart w:id="771" w:name="_Toc374353164"/>
      <w:r>
        <w:t>2</w:t>
      </w:r>
      <w:r w:rsidRPr="006A234F">
        <w:rPr>
          <w:rFonts w:hint="eastAsia"/>
        </w:rPr>
        <w:t>区域地下水的类型及</w:t>
      </w:r>
      <w:bookmarkEnd w:id="770"/>
      <w:bookmarkEnd w:id="771"/>
      <w:r w:rsidR="00E663CE">
        <w:rPr>
          <w:rFonts w:cs="Times New Roman"/>
          <w:bCs/>
        </w:rPr>
        <w:t>含水层之间的水力联系</w:t>
      </w:r>
    </w:p>
    <w:p w14:paraId="5A0C6724" w14:textId="66FFC777" w:rsidR="00E663CE" w:rsidRPr="00E663CE" w:rsidRDefault="00E663CE" w:rsidP="00E663CE">
      <w:pPr>
        <w:ind w:firstLine="480"/>
        <w:rPr>
          <w:rFonts w:cs="Times New Roman"/>
        </w:rPr>
      </w:pPr>
      <w:r w:rsidRPr="00E663CE">
        <w:rPr>
          <w:rFonts w:cs="Times New Roman"/>
        </w:rPr>
        <w:t>（</w:t>
      </w:r>
      <w:r w:rsidRPr="00E663CE">
        <w:rPr>
          <w:rFonts w:cs="Times New Roman"/>
        </w:rPr>
        <w:t>1</w:t>
      </w:r>
      <w:r w:rsidRPr="00E663CE">
        <w:rPr>
          <w:rFonts w:cs="Times New Roman"/>
        </w:rPr>
        <w:t>）孔隙潜水</w:t>
      </w:r>
    </w:p>
    <w:p w14:paraId="28DDA5A6" w14:textId="77777777" w:rsidR="00E663CE" w:rsidRPr="00E663CE" w:rsidRDefault="00E663CE" w:rsidP="00E663CE">
      <w:pPr>
        <w:ind w:firstLine="480"/>
        <w:rPr>
          <w:rFonts w:cs="Times New Roman"/>
          <w:bCs/>
        </w:rPr>
      </w:pPr>
      <w:r w:rsidRPr="00E663CE">
        <w:rPr>
          <w:rFonts w:cs="Times New Roman"/>
        </w:rPr>
        <w:t>浅层孔隙含水层组是浅层孔隙潜水赋存与分布的场所。地下水具无压</w:t>
      </w:r>
      <w:r w:rsidRPr="00E663CE">
        <w:rPr>
          <w:rFonts w:cs="Times New Roman"/>
        </w:rPr>
        <w:t>—</w:t>
      </w:r>
      <w:r w:rsidRPr="00E663CE">
        <w:rPr>
          <w:rFonts w:cs="Times New Roman"/>
        </w:rPr>
        <w:t>半承压性质，与大气降水、地表水关系密切。含水层组由第四系全新统、上更新统的粉砂、细砂、中细砂组成，一般具</w:t>
      </w:r>
      <w:r w:rsidRPr="00E663CE">
        <w:rPr>
          <w:rFonts w:cs="Times New Roman"/>
        </w:rPr>
        <w:t>“</w:t>
      </w:r>
      <w:r w:rsidRPr="00E663CE">
        <w:rPr>
          <w:rFonts w:cs="Times New Roman"/>
        </w:rPr>
        <w:t>二元结</w:t>
      </w:r>
      <w:r w:rsidRPr="00E663CE">
        <w:rPr>
          <w:rFonts w:cs="Times New Roman"/>
          <w:bCs/>
        </w:rPr>
        <w:t>构</w:t>
      </w:r>
      <w:r w:rsidRPr="00E663CE">
        <w:rPr>
          <w:rFonts w:cs="Times New Roman"/>
          <w:bCs/>
        </w:rPr>
        <w:t>”</w:t>
      </w:r>
      <w:r w:rsidRPr="00E663CE">
        <w:rPr>
          <w:rFonts w:cs="Times New Roman"/>
          <w:bCs/>
        </w:rPr>
        <w:t>或</w:t>
      </w:r>
      <w:r w:rsidRPr="00E663CE">
        <w:rPr>
          <w:rFonts w:cs="Times New Roman"/>
          <w:bCs/>
        </w:rPr>
        <w:t>“</w:t>
      </w:r>
      <w:r w:rsidRPr="00E663CE">
        <w:rPr>
          <w:rFonts w:cs="Times New Roman"/>
          <w:bCs/>
        </w:rPr>
        <w:t>多元结构</w:t>
      </w:r>
      <w:r w:rsidRPr="00E663CE">
        <w:rPr>
          <w:rFonts w:cs="Times New Roman"/>
          <w:bCs/>
        </w:rPr>
        <w:t>”</w:t>
      </w:r>
      <w:r w:rsidRPr="00E663CE">
        <w:rPr>
          <w:rFonts w:cs="Times New Roman"/>
          <w:bCs/>
        </w:rPr>
        <w:t>。厚度一般</w:t>
      </w:r>
      <w:r w:rsidRPr="00E663CE">
        <w:rPr>
          <w:rFonts w:cs="Times New Roman"/>
          <w:bCs/>
        </w:rPr>
        <w:t>5~20m</w:t>
      </w:r>
      <w:r w:rsidRPr="00E663CE">
        <w:rPr>
          <w:rFonts w:cs="Times New Roman"/>
          <w:bCs/>
        </w:rPr>
        <w:t>，单井出水量</w:t>
      </w:r>
      <w:r w:rsidRPr="00E663CE">
        <w:rPr>
          <w:rFonts w:cs="Times New Roman"/>
          <w:bCs/>
        </w:rPr>
        <w:t>100~3000m³/d</w:t>
      </w:r>
      <w:r w:rsidRPr="00E663CE">
        <w:rPr>
          <w:rFonts w:cs="Times New Roman"/>
          <w:bCs/>
        </w:rPr>
        <w:t>。富水性主要受古河道带的控制，古河道主流带砂层厚度大，岩性以细砂、中细砂为主，古河道泛流带及河间带砂层厚度变薄或者尖灭，岩性以粉砂为主。水位埋深一般</w:t>
      </w:r>
      <w:r w:rsidRPr="00E663CE">
        <w:rPr>
          <w:rFonts w:cs="Times New Roman"/>
          <w:bCs/>
        </w:rPr>
        <w:t>2.0~4.0m</w:t>
      </w:r>
      <w:r w:rsidRPr="00E663CE">
        <w:rPr>
          <w:rFonts w:cs="Times New Roman"/>
          <w:bCs/>
        </w:rPr>
        <w:t>，局部</w:t>
      </w:r>
      <w:r w:rsidRPr="00E663CE">
        <w:rPr>
          <w:rFonts w:cs="Times New Roman"/>
          <w:bCs/>
        </w:rPr>
        <w:t>4.0~6.0m</w:t>
      </w:r>
      <w:r w:rsidRPr="00E663CE">
        <w:rPr>
          <w:rFonts w:cs="Times New Roman"/>
          <w:bCs/>
        </w:rPr>
        <w:t>。水化学类型以</w:t>
      </w:r>
      <w:r w:rsidRPr="00E663CE">
        <w:rPr>
          <w:rFonts w:cs="Times New Roman"/>
          <w:bCs/>
        </w:rPr>
        <w:t>HCO</w:t>
      </w:r>
      <w:r w:rsidRPr="00E663CE">
        <w:rPr>
          <w:rFonts w:cs="Times New Roman"/>
          <w:bCs/>
          <w:vertAlign w:val="subscript"/>
        </w:rPr>
        <w:t>3</w:t>
      </w:r>
      <w:r w:rsidRPr="00E663CE">
        <w:rPr>
          <w:rFonts w:cs="Times New Roman"/>
          <w:bCs/>
        </w:rPr>
        <w:t>-Ca</w:t>
      </w:r>
      <w:r w:rsidRPr="00E663CE">
        <w:rPr>
          <w:rFonts w:cs="Times New Roman"/>
          <w:bCs/>
        </w:rPr>
        <w:t>型和</w:t>
      </w:r>
      <w:r w:rsidRPr="00E663CE">
        <w:rPr>
          <w:rFonts w:cs="Times New Roman"/>
          <w:bCs/>
        </w:rPr>
        <w:t>HCO</w:t>
      </w:r>
      <w:r w:rsidRPr="00E663CE">
        <w:rPr>
          <w:rFonts w:cs="Times New Roman"/>
          <w:bCs/>
          <w:vertAlign w:val="subscript"/>
        </w:rPr>
        <w:t>3</w:t>
      </w:r>
      <w:r w:rsidRPr="00E663CE">
        <w:rPr>
          <w:rFonts w:cs="Times New Roman"/>
          <w:bCs/>
        </w:rPr>
        <w:t>-Na</w:t>
      </w:r>
      <w:r w:rsidRPr="00E663CE">
        <w:rPr>
          <w:rFonts w:cs="Times New Roman"/>
          <w:bCs/>
        </w:rPr>
        <w:t>型为主，矿化度一般小于</w:t>
      </w:r>
      <w:r w:rsidRPr="00E663CE">
        <w:rPr>
          <w:rFonts w:cs="Times New Roman"/>
          <w:bCs/>
        </w:rPr>
        <w:t>1g/L</w:t>
      </w:r>
      <w:r w:rsidRPr="00E663CE">
        <w:rPr>
          <w:rFonts w:cs="Times New Roman"/>
          <w:bCs/>
        </w:rPr>
        <w:t>。</w:t>
      </w:r>
    </w:p>
    <w:p w14:paraId="5A28956A" w14:textId="513F7507" w:rsidR="00E663CE" w:rsidRPr="00E663CE" w:rsidRDefault="00E663CE" w:rsidP="00E663CE">
      <w:pPr>
        <w:ind w:firstLine="480"/>
        <w:rPr>
          <w:rFonts w:cs="Times New Roman"/>
          <w:bCs/>
        </w:rPr>
      </w:pPr>
      <w:r w:rsidRPr="00E663CE">
        <w:rPr>
          <w:rFonts w:cs="Times New Roman"/>
          <w:bCs/>
        </w:rPr>
        <w:t>（</w:t>
      </w:r>
      <w:r w:rsidRPr="00E663CE">
        <w:rPr>
          <w:rFonts w:cs="Times New Roman"/>
          <w:bCs/>
        </w:rPr>
        <w:t>2</w:t>
      </w:r>
      <w:r w:rsidRPr="00E663CE">
        <w:rPr>
          <w:rFonts w:cs="Times New Roman"/>
          <w:bCs/>
        </w:rPr>
        <w:t>）孔隙承压水</w:t>
      </w:r>
    </w:p>
    <w:p w14:paraId="6A2F4B5E" w14:textId="48B4F4DA" w:rsidR="00E663CE" w:rsidRDefault="00E663CE" w:rsidP="00E663CE">
      <w:pPr>
        <w:ind w:firstLine="480"/>
        <w:rPr>
          <w:rFonts w:cs="Times New Roman"/>
          <w:bCs/>
        </w:rPr>
      </w:pPr>
      <w:r>
        <w:rPr>
          <w:rFonts w:cs="Times New Roman"/>
          <w:bCs/>
        </w:rPr>
        <w:t>深层孔隙含水层组是深层孔隙承压水赋存与分布的场所。地下水具明显的承压性质，局部水头高出地表，与大气降水和地表水无直接关系。主要含水层由第四系部分中更新统、下更新统及上第三系上新统的粉砂、细砂、中细砂和含砾中粗砂组成</w:t>
      </w:r>
      <w:r>
        <w:rPr>
          <w:rFonts w:cs="Times New Roman" w:hint="eastAsia"/>
          <w:bCs/>
        </w:rPr>
        <w:t>。</w:t>
      </w:r>
    </w:p>
    <w:p w14:paraId="0851EA43" w14:textId="77777777" w:rsidR="00E663CE" w:rsidRDefault="00E663CE" w:rsidP="00E663CE">
      <w:pPr>
        <w:ind w:firstLine="480"/>
        <w:rPr>
          <w:rFonts w:cs="Times New Roman"/>
          <w:bCs/>
        </w:rPr>
      </w:pPr>
      <w:r>
        <w:rPr>
          <w:rFonts w:cs="Times New Roman" w:hint="eastAsia"/>
          <w:bCs/>
        </w:rPr>
        <w:t>（</w:t>
      </w:r>
      <w:r>
        <w:rPr>
          <w:rFonts w:cs="Times New Roman" w:hint="eastAsia"/>
          <w:bCs/>
        </w:rPr>
        <w:t>3</w:t>
      </w:r>
      <w:r>
        <w:rPr>
          <w:rFonts w:cs="Times New Roman" w:hint="eastAsia"/>
          <w:bCs/>
        </w:rPr>
        <w:t>）</w:t>
      </w:r>
      <w:r>
        <w:rPr>
          <w:rFonts w:cs="Times New Roman"/>
          <w:bCs/>
        </w:rPr>
        <w:t>含水层之间的水力联系</w:t>
      </w:r>
    </w:p>
    <w:p w14:paraId="4994BD45" w14:textId="77777777" w:rsidR="00E663CE" w:rsidRDefault="00E663CE" w:rsidP="00E663CE">
      <w:pPr>
        <w:ind w:firstLine="480"/>
        <w:rPr>
          <w:rFonts w:cs="Times New Roman"/>
          <w:bCs/>
        </w:rPr>
      </w:pPr>
      <w:r>
        <w:rPr>
          <w:rFonts w:cs="Times New Roman"/>
          <w:bCs/>
        </w:rPr>
        <w:t>区域内含水层分布比较稳定，潜水含水层和第</w:t>
      </w:r>
      <w:r>
        <w:rPr>
          <w:rFonts w:cs="Times New Roman"/>
          <w:bCs/>
        </w:rPr>
        <w:t>I</w:t>
      </w:r>
      <w:r>
        <w:rPr>
          <w:rFonts w:cs="Times New Roman"/>
          <w:bCs/>
        </w:rPr>
        <w:t>承压含水层</w:t>
      </w:r>
      <w:r>
        <w:rPr>
          <w:rFonts w:cs="Times New Roman" w:hint="eastAsia"/>
          <w:bCs/>
        </w:rPr>
        <w:t>（</w:t>
      </w:r>
      <w:r>
        <w:rPr>
          <w:rFonts w:cs="Times New Roman"/>
          <w:bCs/>
        </w:rPr>
        <w:t>组</w:t>
      </w:r>
      <w:r>
        <w:rPr>
          <w:rFonts w:cs="Times New Roman" w:hint="eastAsia"/>
          <w:bCs/>
        </w:rPr>
        <w:t>）</w:t>
      </w:r>
      <w:r>
        <w:rPr>
          <w:rFonts w:cs="Times New Roman"/>
          <w:bCs/>
        </w:rPr>
        <w:t>之间发育较厚</w:t>
      </w:r>
      <w:r>
        <w:rPr>
          <w:rFonts w:cs="Times New Roman" w:hint="eastAsia"/>
          <w:bCs/>
        </w:rPr>
        <w:t>（</w:t>
      </w:r>
      <w:r>
        <w:rPr>
          <w:rFonts w:cs="Times New Roman"/>
          <w:bCs/>
        </w:rPr>
        <w:t>厚度平均约</w:t>
      </w:r>
      <w:r>
        <w:rPr>
          <w:rFonts w:cs="Times New Roman"/>
          <w:bCs/>
        </w:rPr>
        <w:t>30m</w:t>
      </w:r>
      <w:r>
        <w:rPr>
          <w:rFonts w:cs="Times New Roman" w:hint="eastAsia"/>
          <w:bCs/>
        </w:rPr>
        <w:t>）</w:t>
      </w:r>
      <w:r>
        <w:rPr>
          <w:rFonts w:cs="Times New Roman"/>
          <w:bCs/>
        </w:rPr>
        <w:t>且相对稳定的</w:t>
      </w:r>
      <w:r>
        <w:rPr>
          <w:rFonts w:cs="Times New Roman" w:hint="eastAsia"/>
          <w:bCs/>
        </w:rPr>
        <w:t>黏土</w:t>
      </w:r>
      <w:r>
        <w:rPr>
          <w:rFonts w:cs="Times New Roman"/>
          <w:bCs/>
        </w:rPr>
        <w:t>层，两层组之间的直接水力联系较差，区域局部地段存在可形成越流补给的天窗，潜水的越流补给是第</w:t>
      </w:r>
      <w:r>
        <w:rPr>
          <w:rFonts w:cs="Times New Roman"/>
          <w:bCs/>
        </w:rPr>
        <w:t>I</w:t>
      </w:r>
      <w:r>
        <w:rPr>
          <w:rFonts w:cs="Times New Roman"/>
          <w:bCs/>
        </w:rPr>
        <w:t>承压含水层</w:t>
      </w:r>
      <w:r>
        <w:rPr>
          <w:rFonts w:cs="Times New Roman" w:hint="eastAsia"/>
          <w:bCs/>
        </w:rPr>
        <w:t>（</w:t>
      </w:r>
      <w:r>
        <w:rPr>
          <w:rFonts w:cs="Times New Roman"/>
          <w:bCs/>
        </w:rPr>
        <w:t>组</w:t>
      </w:r>
      <w:r>
        <w:rPr>
          <w:rFonts w:cs="Times New Roman" w:hint="eastAsia"/>
          <w:bCs/>
        </w:rPr>
        <w:t>）</w:t>
      </w:r>
      <w:r>
        <w:rPr>
          <w:rFonts w:cs="Times New Roman"/>
          <w:bCs/>
        </w:rPr>
        <w:t>的主要补给来源之一。</w:t>
      </w:r>
    </w:p>
    <w:p w14:paraId="6A2DCAFE" w14:textId="77777777" w:rsidR="00E663CE" w:rsidRDefault="00E663CE" w:rsidP="00E663CE">
      <w:pPr>
        <w:ind w:firstLine="480"/>
      </w:pPr>
      <w:r>
        <w:t>第</w:t>
      </w:r>
      <w:r>
        <w:t>I</w:t>
      </w:r>
      <w:r>
        <w:t>与第</w:t>
      </w:r>
      <w:r>
        <w:t>II</w:t>
      </w:r>
      <w:r>
        <w:t>之间，发育厚度大且分布稳定的</w:t>
      </w:r>
      <w:r>
        <w:rPr>
          <w:rFonts w:hint="eastAsia"/>
        </w:rPr>
        <w:t>黏土</w:t>
      </w:r>
      <w:r>
        <w:t>层，层组间水力联系差。</w:t>
      </w:r>
    </w:p>
    <w:p w14:paraId="612225E3" w14:textId="253564EF" w:rsidR="00E663CE" w:rsidRPr="00E663CE" w:rsidRDefault="00E663CE" w:rsidP="00E663CE">
      <w:pPr>
        <w:ind w:firstLine="480"/>
      </w:pPr>
      <w:r>
        <w:t>第</w:t>
      </w:r>
      <w:r>
        <w:t>III</w:t>
      </w:r>
      <w:r>
        <w:t>与第</w:t>
      </w:r>
      <w:r>
        <w:t>III</w:t>
      </w:r>
      <w:r>
        <w:t>承压含水层</w:t>
      </w:r>
      <w:r>
        <w:rPr>
          <w:rFonts w:hint="eastAsia"/>
        </w:rPr>
        <w:t>（</w:t>
      </w:r>
      <w:r>
        <w:t>组</w:t>
      </w:r>
      <w:r>
        <w:rPr>
          <w:rFonts w:hint="eastAsia"/>
        </w:rPr>
        <w:t>）</w:t>
      </w:r>
      <w:r>
        <w:t>之间，在区域上因为水力联系较密切且常具有统一的水头，常常被划为一个层组；在本项目所在地段，第</w:t>
      </w:r>
      <w:r>
        <w:t>II</w:t>
      </w:r>
      <w:r>
        <w:t>与第</w:t>
      </w:r>
      <w:r>
        <w:t>III</w:t>
      </w:r>
      <w:r>
        <w:t>承压含水层</w:t>
      </w:r>
      <w:r>
        <w:rPr>
          <w:rFonts w:hint="eastAsia"/>
        </w:rPr>
        <w:t>（</w:t>
      </w:r>
      <w:r>
        <w:t>组</w:t>
      </w:r>
      <w:r>
        <w:rPr>
          <w:rFonts w:hint="eastAsia"/>
        </w:rPr>
        <w:t>）</w:t>
      </w:r>
      <w:r>
        <w:t>之间，发育厚度大于</w:t>
      </w:r>
      <w:r>
        <w:t>30m</w:t>
      </w:r>
      <w:r>
        <w:t>的</w:t>
      </w:r>
      <w:r>
        <w:rPr>
          <w:rFonts w:hint="eastAsia"/>
        </w:rPr>
        <w:t>黏土</w:t>
      </w:r>
      <w:r>
        <w:t>层且分布范围较广，两套层组之间水头有一定差异；鉴于第</w:t>
      </w:r>
      <w:r>
        <w:t>III</w:t>
      </w:r>
      <w:r>
        <w:t>承压含水层</w:t>
      </w:r>
      <w:r>
        <w:rPr>
          <w:rFonts w:hint="eastAsia"/>
        </w:rPr>
        <w:t>（</w:t>
      </w:r>
      <w:r>
        <w:t>组</w:t>
      </w:r>
      <w:r>
        <w:rPr>
          <w:rFonts w:hint="eastAsia"/>
        </w:rPr>
        <w:t>）</w:t>
      </w:r>
      <w:r>
        <w:t>区域动态监测点少，在水位动态分析时，参考第</w:t>
      </w:r>
      <w:r>
        <w:t>II</w:t>
      </w:r>
      <w:r>
        <w:t>承压含水层</w:t>
      </w:r>
      <w:r>
        <w:rPr>
          <w:rFonts w:hint="eastAsia"/>
        </w:rPr>
        <w:t>（</w:t>
      </w:r>
      <w:r>
        <w:t>组</w:t>
      </w:r>
      <w:r>
        <w:rPr>
          <w:rFonts w:hint="eastAsia"/>
        </w:rPr>
        <w:t>）</w:t>
      </w:r>
      <w:r>
        <w:t>动态</w:t>
      </w:r>
      <w:r>
        <w:rPr>
          <w:rFonts w:hint="eastAsia"/>
        </w:rPr>
        <w:t>。</w:t>
      </w:r>
    </w:p>
    <w:p w14:paraId="063ACFC2" w14:textId="2C2829FE" w:rsidR="00750715" w:rsidRDefault="00750715" w:rsidP="00750715">
      <w:pPr>
        <w:pStyle w:val="43"/>
      </w:pPr>
      <w:r>
        <w:rPr>
          <w:rFonts w:hint="eastAsia"/>
        </w:rPr>
        <w:t>5.</w:t>
      </w:r>
      <w:r>
        <w:t>6</w:t>
      </w:r>
      <w:r>
        <w:rPr>
          <w:rFonts w:hint="eastAsia"/>
        </w:rPr>
        <w:t>.2.</w:t>
      </w:r>
      <w:bookmarkStart w:id="772" w:name="_Toc374353165"/>
      <w:bookmarkStart w:id="773" w:name="_Toc25798"/>
      <w:r>
        <w:t>3</w:t>
      </w:r>
      <w:r w:rsidRPr="006A234F">
        <w:rPr>
          <w:rFonts w:hint="eastAsia"/>
        </w:rPr>
        <w:t>区域地下水补给、径流、排泄条件</w:t>
      </w:r>
      <w:bookmarkEnd w:id="772"/>
      <w:bookmarkEnd w:id="773"/>
    </w:p>
    <w:p w14:paraId="14E90D8C" w14:textId="72E2F3B1" w:rsidR="00E663CE" w:rsidRPr="00E663CE" w:rsidRDefault="00E663CE" w:rsidP="00E663CE">
      <w:pPr>
        <w:ind w:firstLine="480"/>
        <w:rPr>
          <w:rFonts w:cs="Times New Roman"/>
        </w:rPr>
      </w:pPr>
      <w:r w:rsidRPr="00E663CE">
        <w:rPr>
          <w:rFonts w:cs="Times New Roman"/>
        </w:rPr>
        <w:t>（</w:t>
      </w:r>
      <w:r w:rsidRPr="00E663CE">
        <w:rPr>
          <w:rFonts w:cs="Times New Roman"/>
        </w:rPr>
        <w:t>1</w:t>
      </w:r>
      <w:r w:rsidRPr="00E663CE">
        <w:rPr>
          <w:rFonts w:cs="Times New Roman"/>
        </w:rPr>
        <w:t>）补给条件</w:t>
      </w:r>
    </w:p>
    <w:p w14:paraId="4BB98096" w14:textId="77777777" w:rsidR="00E663CE" w:rsidRPr="00E663CE" w:rsidRDefault="00E663CE" w:rsidP="00E663CE">
      <w:pPr>
        <w:ind w:firstLine="480"/>
        <w:rPr>
          <w:rFonts w:cs="Times New Roman"/>
        </w:rPr>
      </w:pPr>
      <w:r w:rsidRPr="00E663CE">
        <w:rPr>
          <w:rFonts w:cs="Times New Roman"/>
        </w:rPr>
        <w:t>大气降水是潜水的主要补给来源，区内地形平坦、沟渠河道纵横，灌溉回归和地表水体入渗补给条件也较好。</w:t>
      </w:r>
    </w:p>
    <w:p w14:paraId="2686D455" w14:textId="77777777" w:rsidR="00E663CE" w:rsidRPr="00E663CE" w:rsidRDefault="00E663CE" w:rsidP="00E663CE">
      <w:pPr>
        <w:ind w:firstLine="480"/>
        <w:rPr>
          <w:rFonts w:cs="Times New Roman"/>
        </w:rPr>
      </w:pPr>
      <w:r w:rsidRPr="00E663CE">
        <w:rPr>
          <w:rFonts w:cs="Times New Roman"/>
        </w:rPr>
        <w:t>潜水与第</w:t>
      </w:r>
      <w:r w:rsidRPr="00E663CE">
        <w:rPr>
          <w:rFonts w:cs="Times New Roman"/>
        </w:rPr>
        <w:t>I</w:t>
      </w:r>
      <w:r w:rsidRPr="00E663CE">
        <w:rPr>
          <w:rFonts w:cs="Times New Roman"/>
        </w:rPr>
        <w:t>孔隙承压水层组之间，在天窗发育地段，潜水的越流补给是第</w:t>
      </w:r>
      <w:r w:rsidRPr="00E663CE">
        <w:rPr>
          <w:rFonts w:cs="Times New Roman"/>
        </w:rPr>
        <w:t>1</w:t>
      </w:r>
      <w:r w:rsidRPr="00E663CE">
        <w:rPr>
          <w:rFonts w:cs="Times New Roman"/>
        </w:rPr>
        <w:t>承压含水层（组）的主要补给来源之一；第</w:t>
      </w:r>
      <w:r w:rsidRPr="00E663CE">
        <w:rPr>
          <w:rFonts w:cs="Times New Roman"/>
        </w:rPr>
        <w:t>II</w:t>
      </w:r>
      <w:r w:rsidRPr="00E663CE">
        <w:rPr>
          <w:rFonts w:cs="Times New Roman"/>
        </w:rPr>
        <w:t>和第</w:t>
      </w:r>
      <w:r w:rsidRPr="00E663CE">
        <w:rPr>
          <w:rFonts w:cs="Times New Roman"/>
        </w:rPr>
        <w:t>III</w:t>
      </w:r>
      <w:r w:rsidRPr="00E663CE">
        <w:rPr>
          <w:rFonts w:cs="Times New Roman"/>
        </w:rPr>
        <w:t>含水层（组）主要接受侧向径流补给。</w:t>
      </w:r>
    </w:p>
    <w:p w14:paraId="1D8C928E" w14:textId="7A29A020" w:rsidR="00E663CE" w:rsidRPr="00E663CE" w:rsidRDefault="00E663CE" w:rsidP="00E663CE">
      <w:pPr>
        <w:ind w:firstLine="480"/>
        <w:rPr>
          <w:rFonts w:cs="Times New Roman"/>
        </w:rPr>
      </w:pPr>
      <w:r w:rsidRPr="00E663CE">
        <w:rPr>
          <w:rFonts w:cs="Times New Roman"/>
        </w:rPr>
        <w:t>（</w:t>
      </w:r>
      <w:r w:rsidRPr="00E663CE">
        <w:rPr>
          <w:rFonts w:cs="Times New Roman"/>
        </w:rPr>
        <w:t>2</w:t>
      </w:r>
      <w:r w:rsidRPr="00E663CE">
        <w:rPr>
          <w:rFonts w:cs="Times New Roman"/>
        </w:rPr>
        <w:t>）径流条件</w:t>
      </w:r>
    </w:p>
    <w:p w14:paraId="0B91CC4C" w14:textId="77777777" w:rsidR="00E663CE" w:rsidRPr="00E663CE" w:rsidRDefault="00E663CE" w:rsidP="00E663CE">
      <w:pPr>
        <w:ind w:firstLine="480"/>
        <w:rPr>
          <w:rFonts w:cs="Times New Roman"/>
        </w:rPr>
      </w:pPr>
      <w:r w:rsidRPr="00E663CE">
        <w:rPr>
          <w:rFonts w:cs="Times New Roman"/>
        </w:rPr>
        <w:t>天然条件下，潜水与承压水的区域径流方向，大致由西南流向东北；现状条件下，承压含水层（组）承压水，受工业和生活集中开采干扰影响明显。</w:t>
      </w:r>
    </w:p>
    <w:p w14:paraId="73573B40" w14:textId="4D09DDCD" w:rsidR="00E663CE" w:rsidRPr="00E663CE" w:rsidRDefault="00E663CE" w:rsidP="00E663CE">
      <w:pPr>
        <w:ind w:firstLine="480"/>
        <w:rPr>
          <w:rFonts w:cs="Times New Roman"/>
        </w:rPr>
      </w:pPr>
      <w:r w:rsidRPr="00E663CE">
        <w:rPr>
          <w:rFonts w:cs="Times New Roman"/>
        </w:rPr>
        <w:t>（</w:t>
      </w:r>
      <w:r w:rsidRPr="00E663CE">
        <w:rPr>
          <w:rFonts w:cs="Times New Roman"/>
        </w:rPr>
        <w:t>3</w:t>
      </w:r>
      <w:r w:rsidRPr="00E663CE">
        <w:rPr>
          <w:rFonts w:cs="Times New Roman"/>
        </w:rPr>
        <w:t>）排泄条件</w:t>
      </w:r>
    </w:p>
    <w:p w14:paraId="7488F691" w14:textId="77777777" w:rsidR="00E663CE" w:rsidRPr="00E663CE" w:rsidRDefault="00E663CE" w:rsidP="00E663CE">
      <w:pPr>
        <w:ind w:firstLine="480"/>
        <w:rPr>
          <w:rFonts w:cs="Times New Roman"/>
        </w:rPr>
      </w:pPr>
      <w:r w:rsidRPr="00E663CE">
        <w:rPr>
          <w:rFonts w:cs="Times New Roman"/>
        </w:rPr>
        <w:t>现状条件下，区内潜水的主要排泄方式有潜水蒸发、越流补给、侧向径流排泄、人工开采四种方式。</w:t>
      </w:r>
    </w:p>
    <w:p w14:paraId="1BDFB291" w14:textId="719E09FC" w:rsidR="00E663CE" w:rsidRDefault="00E663CE" w:rsidP="00E663CE">
      <w:pPr>
        <w:ind w:firstLine="480"/>
        <w:rPr>
          <w:rFonts w:cs="Times New Roman"/>
        </w:rPr>
      </w:pPr>
      <w:r w:rsidRPr="00E663CE">
        <w:rPr>
          <w:rFonts w:cs="Times New Roman"/>
        </w:rPr>
        <w:t>天然条件下，承压水主要排泄方式是向下游排泄；现状条件下，开采是研究区域承压含水层（组）的主要排泄方式。</w:t>
      </w:r>
    </w:p>
    <w:p w14:paraId="4EC23093" w14:textId="02200ED4" w:rsidR="00750715" w:rsidRDefault="00750715" w:rsidP="00750715">
      <w:pPr>
        <w:pStyle w:val="afffffffffffffffff8"/>
      </w:pPr>
      <w:bookmarkStart w:id="774" w:name="_Toc168517095"/>
      <w:bookmarkStart w:id="775" w:name="_Toc170065088"/>
      <w:bookmarkStart w:id="776" w:name="_Toc227766547"/>
      <w:bookmarkStart w:id="777" w:name="_Toc234827870"/>
      <w:bookmarkStart w:id="778" w:name="_Toc238148170"/>
      <w:bookmarkStart w:id="779" w:name="_Toc52175555"/>
      <w:r w:rsidRPr="00562D76">
        <w:rPr>
          <w:rFonts w:hint="eastAsia"/>
        </w:rPr>
        <w:t>5.</w:t>
      </w:r>
      <w:r>
        <w:t>6</w:t>
      </w:r>
      <w:r>
        <w:rPr>
          <w:rFonts w:hint="eastAsia"/>
        </w:rPr>
        <w:t>.</w:t>
      </w:r>
      <w:r w:rsidR="00E663CE">
        <w:t>3</w:t>
      </w:r>
      <w:r w:rsidRPr="005B699D">
        <w:t>地下水数值模型构建</w:t>
      </w:r>
      <w:bookmarkEnd w:id="774"/>
      <w:bookmarkEnd w:id="775"/>
      <w:bookmarkEnd w:id="776"/>
      <w:bookmarkEnd w:id="777"/>
      <w:bookmarkEnd w:id="778"/>
    </w:p>
    <w:p w14:paraId="0ACE6759" w14:textId="5CDFFAB4" w:rsidR="00750715" w:rsidRPr="00562D76" w:rsidRDefault="00750715" w:rsidP="00750715">
      <w:pPr>
        <w:pStyle w:val="43"/>
      </w:pPr>
      <w:r>
        <w:rPr>
          <w:rFonts w:hint="eastAsia"/>
        </w:rPr>
        <w:t>5.6.</w:t>
      </w:r>
      <w:r w:rsidR="00E663CE">
        <w:t>3</w:t>
      </w:r>
      <w:r>
        <w:rPr>
          <w:rFonts w:hint="eastAsia"/>
        </w:rPr>
        <w:t>.1</w:t>
      </w:r>
      <w:r w:rsidRPr="00562D76">
        <w:rPr>
          <w:rFonts w:hint="eastAsia"/>
        </w:rPr>
        <w:t>水文地质概念模型</w:t>
      </w:r>
      <w:bookmarkEnd w:id="779"/>
    </w:p>
    <w:p w14:paraId="2671CF9D" w14:textId="77777777" w:rsidR="00750715" w:rsidRDefault="00750715" w:rsidP="00750715">
      <w:pPr>
        <w:wordWrap w:val="0"/>
        <w:ind w:firstLine="480"/>
        <w:rPr>
          <w:rFonts w:cs="Times New Roman"/>
          <w:bCs/>
        </w:rPr>
      </w:pPr>
      <w:r w:rsidRPr="005B699D">
        <w:rPr>
          <w:rFonts w:hint="eastAsia"/>
        </w:rPr>
        <w:t>水文地质概念模型是在综合分析地下水系统的基础上，对模拟区地质、含水层实际的边界条件、内部结构、渗透性质、水力特征和补给排泄等水文地质条件进行科学地综合、归纳和加工，从而对一个复杂的水文地质实体进行概化，便于进行数学或者物理模拟。因此，建立水文地质概念模型主要应该考虑如下几个方面：概化后的模型应该具备反应研究区水文地质原型的功能；概化后的各类边界条件应符合研究区地下水流场特征；概化后的模型边界应该尽量利用自然边界；人为边界性质的确定应从不利因素考虑等</w:t>
      </w:r>
      <w:r w:rsidRPr="00562D76">
        <w:rPr>
          <w:rFonts w:cs="Times New Roman"/>
          <w:bCs/>
        </w:rPr>
        <w:t>。</w:t>
      </w:r>
    </w:p>
    <w:p w14:paraId="220DCFF0" w14:textId="79865539" w:rsidR="00C372B2" w:rsidRDefault="00DB2FDA" w:rsidP="00DB2FDA">
      <w:pPr>
        <w:ind w:firstLine="480"/>
        <w:rPr>
          <w:rFonts w:cs="Times New Roman"/>
          <w:bCs/>
        </w:rPr>
      </w:pPr>
      <w:r w:rsidRPr="00857A76">
        <w:rPr>
          <w:rFonts w:cs="Times New Roman"/>
          <w:bCs/>
          <w:color w:val="000000" w:themeColor="text1"/>
        </w:rPr>
        <w:t>模拟范围</w:t>
      </w:r>
      <w:r w:rsidRPr="00857A76">
        <w:rPr>
          <w:rFonts w:hint="eastAsia"/>
          <w:snapToGrid w:val="0"/>
          <w:color w:val="000000" w:themeColor="text1"/>
          <w:szCs w:val="21"/>
        </w:rPr>
        <w:t>以东南侧</w:t>
      </w:r>
      <w:r w:rsidRPr="00857A76">
        <w:rPr>
          <w:snapToGrid w:val="0"/>
          <w:color w:val="000000" w:themeColor="text1"/>
          <w:szCs w:val="21"/>
        </w:rPr>
        <w:t>边</w:t>
      </w:r>
      <w:r w:rsidRPr="00857A76">
        <w:rPr>
          <w:rFonts w:hint="eastAsia"/>
          <w:snapToGrid w:val="0"/>
          <w:color w:val="000000" w:themeColor="text1"/>
          <w:szCs w:val="21"/>
        </w:rPr>
        <w:t>界至厂界上游</w:t>
      </w:r>
      <w:r w:rsidRPr="00857A76">
        <w:rPr>
          <w:snapToGrid w:val="0"/>
          <w:color w:val="000000" w:themeColor="text1"/>
          <w:szCs w:val="21"/>
        </w:rPr>
        <w:t>1.5</w:t>
      </w:r>
      <w:r w:rsidRPr="00857A76">
        <w:rPr>
          <w:rFonts w:hint="eastAsia"/>
          <w:snapToGrid w:val="0"/>
          <w:color w:val="000000" w:themeColor="text1"/>
          <w:szCs w:val="21"/>
        </w:rPr>
        <w:t>km</w:t>
      </w:r>
      <w:r w:rsidRPr="00857A76">
        <w:rPr>
          <w:rFonts w:hint="eastAsia"/>
          <w:snapToGrid w:val="0"/>
          <w:color w:val="000000" w:themeColor="text1"/>
          <w:szCs w:val="21"/>
        </w:rPr>
        <w:t>处，东北侧边界至厂界上游</w:t>
      </w:r>
      <w:r w:rsidRPr="00857A76">
        <w:rPr>
          <w:snapToGrid w:val="0"/>
          <w:color w:val="000000" w:themeColor="text1"/>
          <w:szCs w:val="21"/>
        </w:rPr>
        <w:t>0.8</w:t>
      </w:r>
      <w:r w:rsidRPr="00857A76">
        <w:rPr>
          <w:rFonts w:hint="eastAsia"/>
          <w:snapToGrid w:val="0"/>
          <w:color w:val="000000" w:themeColor="text1"/>
          <w:szCs w:val="21"/>
        </w:rPr>
        <w:t>km</w:t>
      </w:r>
      <w:r w:rsidRPr="00857A76">
        <w:rPr>
          <w:rFonts w:hint="eastAsia"/>
          <w:snapToGrid w:val="0"/>
          <w:color w:val="000000" w:themeColor="text1"/>
          <w:szCs w:val="21"/>
        </w:rPr>
        <w:t>处，西</w:t>
      </w:r>
      <w:r w:rsidRPr="00857A76">
        <w:rPr>
          <w:snapToGrid w:val="0"/>
          <w:color w:val="000000" w:themeColor="text1"/>
          <w:szCs w:val="21"/>
        </w:rPr>
        <w:t>北</w:t>
      </w:r>
      <w:r w:rsidRPr="00857A76">
        <w:rPr>
          <w:rFonts w:hint="eastAsia"/>
          <w:snapToGrid w:val="0"/>
          <w:color w:val="000000" w:themeColor="text1"/>
          <w:szCs w:val="21"/>
        </w:rPr>
        <w:t>侧</w:t>
      </w:r>
      <w:r w:rsidRPr="00857A76">
        <w:rPr>
          <w:snapToGrid w:val="0"/>
          <w:color w:val="000000" w:themeColor="text1"/>
          <w:szCs w:val="21"/>
        </w:rPr>
        <w:t>边</w:t>
      </w:r>
      <w:r w:rsidRPr="00857A76">
        <w:rPr>
          <w:rFonts w:hint="eastAsia"/>
          <w:snapToGrid w:val="0"/>
          <w:color w:val="000000" w:themeColor="text1"/>
          <w:szCs w:val="21"/>
        </w:rPr>
        <w:t>界至厂界下游</w:t>
      </w:r>
      <w:r w:rsidRPr="00857A76">
        <w:rPr>
          <w:rFonts w:hint="eastAsia"/>
          <w:snapToGrid w:val="0"/>
          <w:color w:val="000000" w:themeColor="text1"/>
          <w:szCs w:val="21"/>
        </w:rPr>
        <w:t>1.</w:t>
      </w:r>
      <w:r w:rsidRPr="00857A76">
        <w:rPr>
          <w:snapToGrid w:val="0"/>
          <w:color w:val="000000" w:themeColor="text1"/>
          <w:szCs w:val="21"/>
        </w:rPr>
        <w:t>6k</w:t>
      </w:r>
      <w:r w:rsidRPr="00857A76">
        <w:rPr>
          <w:rFonts w:hint="eastAsia"/>
          <w:snapToGrid w:val="0"/>
          <w:color w:val="000000" w:themeColor="text1"/>
          <w:szCs w:val="21"/>
        </w:rPr>
        <w:t>m</w:t>
      </w:r>
      <w:r w:rsidRPr="00857A76">
        <w:rPr>
          <w:rFonts w:hint="eastAsia"/>
          <w:snapToGrid w:val="0"/>
          <w:color w:val="000000" w:themeColor="text1"/>
          <w:szCs w:val="21"/>
        </w:rPr>
        <w:t>处，西南侧边界至厂界下游</w:t>
      </w:r>
      <w:r w:rsidRPr="00857A76">
        <w:rPr>
          <w:snapToGrid w:val="0"/>
          <w:color w:val="000000" w:themeColor="text1"/>
          <w:szCs w:val="21"/>
        </w:rPr>
        <w:t>1.3</w:t>
      </w:r>
      <w:r w:rsidRPr="00857A76">
        <w:rPr>
          <w:rFonts w:hint="eastAsia"/>
          <w:snapToGrid w:val="0"/>
          <w:color w:val="000000" w:themeColor="text1"/>
          <w:szCs w:val="21"/>
        </w:rPr>
        <w:t>km</w:t>
      </w:r>
      <w:r w:rsidRPr="00857A76">
        <w:rPr>
          <w:rFonts w:hint="eastAsia"/>
          <w:snapToGrid w:val="0"/>
          <w:color w:val="000000" w:themeColor="text1"/>
          <w:szCs w:val="21"/>
        </w:rPr>
        <w:t>处</w:t>
      </w:r>
      <w:r w:rsidRPr="00857A76">
        <w:rPr>
          <w:snapToGrid w:val="0"/>
          <w:color w:val="000000" w:themeColor="text1"/>
          <w:szCs w:val="21"/>
        </w:rPr>
        <w:t>；总面积约</w:t>
      </w:r>
      <w:r w:rsidRPr="00857A76">
        <w:rPr>
          <w:snapToGrid w:val="0"/>
          <w:color w:val="000000" w:themeColor="text1"/>
          <w:szCs w:val="21"/>
        </w:rPr>
        <w:t>7.791km</w:t>
      </w:r>
      <w:r w:rsidRPr="00857A76">
        <w:rPr>
          <w:snapToGrid w:val="0"/>
          <w:color w:val="000000" w:themeColor="text1"/>
          <w:szCs w:val="21"/>
          <w:vertAlign w:val="superscript"/>
        </w:rPr>
        <w:t>2</w:t>
      </w:r>
      <w:r w:rsidRPr="00857A76">
        <w:rPr>
          <w:rFonts w:cs="Times New Roman" w:hint="eastAsia"/>
          <w:bCs/>
          <w:color w:val="000000" w:themeColor="text1"/>
        </w:rPr>
        <w:t>，</w:t>
      </w:r>
      <w:r w:rsidRPr="00857A76">
        <w:rPr>
          <w:rFonts w:cs="Times New Roman"/>
          <w:bCs/>
          <w:color w:val="000000" w:themeColor="text1"/>
        </w:rPr>
        <w:t>符合导则</w:t>
      </w:r>
      <w:r w:rsidRPr="00857A76">
        <w:rPr>
          <w:rFonts w:cs="Times New Roman"/>
          <w:color w:val="000000" w:themeColor="text1"/>
          <w:kern w:val="0"/>
          <w:szCs w:val="20"/>
        </w:rPr>
        <w:t>（</w:t>
      </w:r>
      <w:r w:rsidRPr="00857A76">
        <w:rPr>
          <w:rFonts w:cs="Times New Roman"/>
          <w:color w:val="000000" w:themeColor="text1"/>
          <w:kern w:val="0"/>
          <w:szCs w:val="20"/>
        </w:rPr>
        <w:t>HJ610-2016</w:t>
      </w:r>
      <w:r w:rsidRPr="00857A76">
        <w:rPr>
          <w:rFonts w:cs="Times New Roman"/>
          <w:color w:val="000000" w:themeColor="text1"/>
          <w:kern w:val="0"/>
          <w:szCs w:val="20"/>
        </w:rPr>
        <w:t>）二级评价范围的要求</w:t>
      </w:r>
      <w:r w:rsidRPr="00857A76">
        <w:rPr>
          <w:rFonts w:cs="Times New Roman" w:hint="eastAsia"/>
          <w:color w:val="000000" w:themeColor="text1"/>
          <w:kern w:val="0"/>
          <w:szCs w:val="20"/>
        </w:rPr>
        <w:t>。</w:t>
      </w:r>
      <w:r w:rsidRPr="00857A76">
        <w:rPr>
          <w:rFonts w:cs="Times New Roman" w:hint="eastAsia"/>
          <w:bCs/>
          <w:color w:val="000000" w:themeColor="text1"/>
        </w:rPr>
        <w:t>模拟区域内地下水流向从东北向西南径流</w:t>
      </w:r>
      <w:r w:rsidR="00750715">
        <w:rPr>
          <w:rFonts w:cs="Times New Roman" w:hint="eastAsia"/>
          <w:bCs/>
        </w:rPr>
        <w:t>。</w:t>
      </w:r>
    </w:p>
    <w:p w14:paraId="3CD8F1C5" w14:textId="77777777" w:rsidR="00DB2FDA" w:rsidRDefault="00DB2FDA" w:rsidP="00DB2FDA">
      <w:pPr>
        <w:ind w:firstLineChars="0" w:firstLine="0"/>
        <w:jc w:val="center"/>
        <w:rPr>
          <w:rFonts w:cs="Times New Roman"/>
          <w:bCs/>
        </w:rPr>
      </w:pPr>
      <w:r w:rsidRPr="00BF7AD9">
        <w:rPr>
          <w:rFonts w:cs="Times New Roman"/>
          <w:bCs/>
          <w:noProof/>
        </w:rPr>
        <w:drawing>
          <wp:inline distT="0" distB="0" distL="0" distR="0" wp14:anchorId="003F6197" wp14:editId="1A8F9202">
            <wp:extent cx="5743575" cy="4981575"/>
            <wp:effectExtent l="0" t="0" r="9525" b="9525"/>
            <wp:docPr id="227" name="图片 227" descr="C:\Users\Administrator\Desktop\地下水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istrator\Desktop\地下水1.jp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743575" cy="4981575"/>
                    </a:xfrm>
                    <a:prstGeom prst="rect">
                      <a:avLst/>
                    </a:prstGeom>
                    <a:noFill/>
                    <a:ln>
                      <a:noFill/>
                    </a:ln>
                  </pic:spPr>
                </pic:pic>
              </a:graphicData>
            </a:graphic>
          </wp:inline>
        </w:drawing>
      </w:r>
    </w:p>
    <w:p w14:paraId="69BFDAF2" w14:textId="77777777" w:rsidR="00DB2FDA" w:rsidRDefault="00DB2FDA" w:rsidP="00DB2FDA">
      <w:pPr>
        <w:pStyle w:val="afff9"/>
      </w:pPr>
      <w:r>
        <w:t>图</w:t>
      </w:r>
      <w:r>
        <w:t xml:space="preserve">5.6.3-1 </w:t>
      </w:r>
      <w:r w:rsidRPr="00562D76">
        <w:t>模拟计算区范围图</w:t>
      </w:r>
    </w:p>
    <w:p w14:paraId="6783E49F" w14:textId="7C08B6E8" w:rsidR="00750715" w:rsidRPr="00562D76" w:rsidRDefault="00750715" w:rsidP="00750715">
      <w:pPr>
        <w:pStyle w:val="43"/>
      </w:pPr>
      <w:bookmarkStart w:id="780" w:name="_Toc52175556"/>
      <w:r w:rsidRPr="00562D76">
        <w:rPr>
          <w:rFonts w:hint="eastAsia"/>
        </w:rPr>
        <w:t>5.</w:t>
      </w:r>
      <w:r>
        <w:t>6.</w:t>
      </w:r>
      <w:r w:rsidR="0088227E">
        <w:t>3</w:t>
      </w:r>
      <w:r>
        <w:t>.2</w:t>
      </w:r>
      <w:r w:rsidRPr="00562D76">
        <w:t>数值模拟模型</w:t>
      </w:r>
      <w:bookmarkEnd w:id="780"/>
    </w:p>
    <w:p w14:paraId="49E6A2A5" w14:textId="77777777" w:rsidR="00750715" w:rsidRPr="00562D76" w:rsidRDefault="00750715" w:rsidP="00750715">
      <w:pPr>
        <w:ind w:firstLine="480"/>
        <w:rPr>
          <w:bCs/>
        </w:rPr>
      </w:pPr>
      <w:r w:rsidRPr="00562D76">
        <w:rPr>
          <w:bCs/>
        </w:rPr>
        <w:t>刻画潜水中污染物运移需要两个数学模型：地下水流动数学模型和地下水污染物迁移数学模型。对复杂数学模型，采用数值方法求解。</w:t>
      </w:r>
    </w:p>
    <w:p w14:paraId="2FFA6996" w14:textId="77777777" w:rsidR="00750715" w:rsidRPr="00562D76" w:rsidRDefault="00750715" w:rsidP="00750715">
      <w:pPr>
        <w:ind w:firstLine="480"/>
        <w:rPr>
          <w:bCs/>
        </w:rPr>
      </w:pPr>
      <w:r w:rsidRPr="00562D76">
        <w:rPr>
          <w:bCs/>
        </w:rPr>
        <w:t>（</w:t>
      </w:r>
      <w:r w:rsidRPr="00562D76">
        <w:rPr>
          <w:bCs/>
        </w:rPr>
        <w:t>1</w:t>
      </w:r>
      <w:r w:rsidRPr="00562D76">
        <w:rPr>
          <w:bCs/>
        </w:rPr>
        <w:t>）地下水流运动数学模型</w:t>
      </w:r>
    </w:p>
    <w:p w14:paraId="34B16A92" w14:textId="77777777" w:rsidR="00750715" w:rsidRPr="00562D76" w:rsidRDefault="00750715" w:rsidP="00750715">
      <w:pPr>
        <w:ind w:firstLine="480"/>
        <w:rPr>
          <w:bCs/>
        </w:rPr>
      </w:pPr>
      <w:r w:rsidRPr="00562D76">
        <w:rPr>
          <w:bCs/>
        </w:rPr>
        <w:t>根据上述水文地质概念模型，评价范围内地下水流运动的数学模型可以表示为非均质、各向异性、空间三维结构、非稳定地下水流系统，其控制方程及定解条件如下：</w:t>
      </w:r>
    </w:p>
    <w:p w14:paraId="15523D08" w14:textId="77777777" w:rsidR="00750715" w:rsidRPr="00562D76" w:rsidRDefault="00750715" w:rsidP="00750715">
      <w:pPr>
        <w:ind w:firstLine="480"/>
        <w:rPr>
          <w:bCs/>
        </w:rPr>
      </w:pPr>
      <w:r w:rsidRPr="00562D76">
        <w:rPr>
          <w:bCs/>
        </w:rPr>
        <w:object w:dxaOrig="5520" w:dyaOrig="2250" w14:anchorId="48700120">
          <v:shape id="_x0000_i1026" type="#_x0000_t75" style="width:273.75pt;height:115.5pt" o:ole="">
            <v:imagedata r:id="rId75" o:title=""/>
          </v:shape>
          <o:OLEObject Type="Embed" ProgID="Equation.3" ShapeID="_x0000_i1026" DrawAspect="Content" ObjectID="_1852956662" r:id="rId76"/>
        </w:object>
      </w:r>
    </w:p>
    <w:p w14:paraId="0EFC1528" w14:textId="77777777" w:rsidR="00750715" w:rsidRPr="00562D76" w:rsidRDefault="00750715" w:rsidP="00750715">
      <w:pPr>
        <w:ind w:firstLine="480"/>
        <w:rPr>
          <w:bCs/>
        </w:rPr>
      </w:pPr>
      <w:r w:rsidRPr="00562D76">
        <w:rPr>
          <w:bCs/>
        </w:rPr>
        <w:t>式中，</w:t>
      </w:r>
      <w:r w:rsidRPr="00562D76">
        <w:rPr>
          <w:bCs/>
        </w:rPr>
        <w:fldChar w:fldCharType="begin"/>
      </w:r>
      <w:r w:rsidRPr="00562D76">
        <w:rPr>
          <w:bCs/>
        </w:rPr>
        <w:instrText xml:space="preserve"> QUOTE </w:instrText>
      </w:r>
      <w:r w:rsidRPr="00562D76">
        <w:rPr>
          <w:bCs/>
          <w:noProof/>
        </w:rPr>
        <w:drawing>
          <wp:inline distT="0" distB="0" distL="0" distR="0" wp14:anchorId="0E46EB9F" wp14:editId="51C9F705">
            <wp:extent cx="114300" cy="190500"/>
            <wp:effectExtent l="0" t="0" r="0" b="0"/>
            <wp:docPr id="181" name="图片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图片 181"/>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a:xfrm>
                      <a:off x="0" y="0"/>
                      <a:ext cx="114300" cy="190500"/>
                    </a:xfrm>
                    <a:prstGeom prst="rect">
                      <a:avLst/>
                    </a:prstGeom>
                    <a:noFill/>
                    <a:ln>
                      <a:noFill/>
                    </a:ln>
                  </pic:spPr>
                </pic:pic>
              </a:graphicData>
            </a:graphic>
          </wp:inline>
        </w:drawing>
      </w:r>
      <w:r w:rsidRPr="00562D76">
        <w:rPr>
          <w:bCs/>
        </w:rPr>
        <w:instrText xml:space="preserve">  \* MERGEFORMAT </w:instrText>
      </w:r>
      <w:r w:rsidRPr="00562D76">
        <w:rPr>
          <w:bCs/>
        </w:rPr>
        <w:fldChar w:fldCharType="separate"/>
      </w:r>
      <w:r w:rsidRPr="00562D76">
        <w:rPr>
          <w:bCs/>
          <w:noProof/>
        </w:rPr>
        <w:drawing>
          <wp:inline distT="0" distB="0" distL="0" distR="0" wp14:anchorId="4C1666DD" wp14:editId="12750348">
            <wp:extent cx="114300" cy="190500"/>
            <wp:effectExtent l="0" t="0" r="0" b="0"/>
            <wp:docPr id="180" name="图片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图片 180"/>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a:xfrm>
                      <a:off x="0" y="0"/>
                      <a:ext cx="114300" cy="190500"/>
                    </a:xfrm>
                    <a:prstGeom prst="rect">
                      <a:avLst/>
                    </a:prstGeom>
                    <a:noFill/>
                    <a:ln>
                      <a:noFill/>
                    </a:ln>
                  </pic:spPr>
                </pic:pic>
              </a:graphicData>
            </a:graphic>
          </wp:inline>
        </w:drawing>
      </w:r>
      <w:r w:rsidRPr="00562D76">
        <w:fldChar w:fldCharType="end"/>
      </w:r>
      <w:r w:rsidRPr="00562D76">
        <w:rPr>
          <w:bCs/>
        </w:rPr>
        <w:t>为模型模拟区；</w:t>
      </w:r>
      <w:r w:rsidRPr="00562D76">
        <w:rPr>
          <w:bCs/>
        </w:rPr>
        <w:t>H</w:t>
      </w:r>
      <w:r w:rsidRPr="00562D76">
        <w:rPr>
          <w:bCs/>
        </w:rPr>
        <w:t>为含水层的水位</w:t>
      </w:r>
      <w:r w:rsidRPr="00562D76">
        <w:rPr>
          <w:bCs/>
        </w:rPr>
        <w:t>(m)</w:t>
      </w:r>
      <w:r w:rsidRPr="00562D76">
        <w:rPr>
          <w:bCs/>
        </w:rPr>
        <w:t>；</w:t>
      </w:r>
      <w:r w:rsidRPr="00562D76">
        <w:rPr>
          <w:bCs/>
        </w:rPr>
        <w:object w:dxaOrig="360" w:dyaOrig="360" w14:anchorId="0BE7F55B">
          <v:shape id="_x0000_i1027" type="#_x0000_t75" style="width:21.75pt;height:21.75pt" o:ole="">
            <v:imagedata r:id="rId78" o:title=""/>
          </v:shape>
          <o:OLEObject Type="Embed" ProgID="Equation.3" ShapeID="_x0000_i1027" DrawAspect="Content" ObjectID="_1852956663" r:id="rId79"/>
        </w:object>
      </w:r>
      <w:r w:rsidRPr="00562D76">
        <w:rPr>
          <w:bCs/>
        </w:rPr>
        <w:t>、</w:t>
      </w:r>
      <w:r w:rsidRPr="00562D76">
        <w:rPr>
          <w:bCs/>
        </w:rPr>
        <w:object w:dxaOrig="360" w:dyaOrig="360" w14:anchorId="5CBC5788">
          <v:shape id="_x0000_i1028" type="#_x0000_t75" style="width:21.75pt;height:21.75pt" o:ole="">
            <v:imagedata r:id="rId80" o:title=""/>
          </v:shape>
          <o:OLEObject Type="Embed" ProgID="Equation.3" ShapeID="_x0000_i1028" DrawAspect="Content" ObjectID="_1852956664" r:id="rId81"/>
        </w:object>
      </w:r>
      <w:r w:rsidRPr="00562D76">
        <w:rPr>
          <w:bCs/>
        </w:rPr>
        <w:t>、</w:t>
      </w:r>
      <w:r w:rsidRPr="00562D76">
        <w:rPr>
          <w:bCs/>
        </w:rPr>
        <w:object w:dxaOrig="330" w:dyaOrig="360" w14:anchorId="4076F471">
          <v:shape id="_x0000_i1029" type="#_x0000_t75" style="width:21.75pt;height:21.75pt" o:ole="">
            <v:imagedata r:id="rId82" o:title=""/>
          </v:shape>
          <o:OLEObject Type="Embed" ProgID="Equation.3" ShapeID="_x0000_i1029" DrawAspect="Content" ObjectID="_1852956665" r:id="rId83"/>
        </w:object>
      </w:r>
      <w:r w:rsidRPr="00562D76">
        <w:rPr>
          <w:bCs/>
        </w:rPr>
        <w:t>分别为</w:t>
      </w:r>
      <w:r w:rsidRPr="00562D76">
        <w:rPr>
          <w:bCs/>
        </w:rPr>
        <w:object w:dxaOrig="240" w:dyaOrig="240" w14:anchorId="2E8C6C71">
          <v:shape id="_x0000_i1030" type="#_x0000_t75" style="width:14.25pt;height:14.25pt" o:ole="">
            <v:imagedata r:id="rId84" o:title=""/>
          </v:shape>
          <o:OLEObject Type="Embed" ProgID="Equation.3" ShapeID="_x0000_i1030" DrawAspect="Content" ObjectID="_1852956666" r:id="rId85"/>
        </w:object>
      </w:r>
      <w:r w:rsidRPr="00562D76">
        <w:rPr>
          <w:bCs/>
        </w:rPr>
        <w:t>、</w:t>
      </w:r>
      <w:r w:rsidRPr="00562D76">
        <w:rPr>
          <w:bCs/>
        </w:rPr>
        <w:object w:dxaOrig="240" w:dyaOrig="240" w14:anchorId="5C28F946">
          <v:shape id="_x0000_i1031" type="#_x0000_t75" style="width:14.25pt;height:14.25pt" o:ole="">
            <v:imagedata r:id="rId86" o:title=""/>
          </v:shape>
          <o:OLEObject Type="Embed" ProgID="Equation.3" ShapeID="_x0000_i1031" DrawAspect="Content" ObjectID="_1852956667" r:id="rId87"/>
        </w:object>
      </w:r>
      <w:r w:rsidRPr="00562D76">
        <w:rPr>
          <w:bCs/>
        </w:rPr>
        <w:t>、</w:t>
      </w:r>
      <w:r w:rsidRPr="00562D76">
        <w:rPr>
          <w:bCs/>
        </w:rPr>
        <w:object w:dxaOrig="240" w:dyaOrig="240" w14:anchorId="2AEFE48C">
          <v:shape id="_x0000_i1032" type="#_x0000_t75" style="width:14.25pt;height:14.25pt" o:ole="">
            <v:imagedata r:id="rId88" o:title=""/>
          </v:shape>
          <o:OLEObject Type="Embed" ProgID="Equation.3" ShapeID="_x0000_i1032" DrawAspect="Content" ObjectID="_1852956668" r:id="rId89"/>
        </w:object>
      </w:r>
      <w:r w:rsidRPr="00562D76">
        <w:rPr>
          <w:bCs/>
        </w:rPr>
        <w:t>方向的渗透系数</w:t>
      </w:r>
      <w:r w:rsidRPr="00562D76">
        <w:rPr>
          <w:bCs/>
        </w:rPr>
        <w:t>(m/d)</w:t>
      </w:r>
      <w:r w:rsidRPr="00562D76">
        <w:rPr>
          <w:bCs/>
        </w:rPr>
        <w:t>；</w:t>
      </w:r>
      <w:r w:rsidRPr="00562D76">
        <w:rPr>
          <w:bCs/>
        </w:rPr>
        <w:fldChar w:fldCharType="begin"/>
      </w:r>
      <w:r w:rsidRPr="00562D76">
        <w:rPr>
          <w:bCs/>
        </w:rPr>
        <w:instrText xml:space="preserve"> QUOTE </w:instrText>
      </w:r>
      <w:r w:rsidRPr="00562D76">
        <w:rPr>
          <w:bCs/>
          <w:noProof/>
        </w:rPr>
        <w:drawing>
          <wp:inline distT="0" distB="0" distL="0" distR="0" wp14:anchorId="2E0B9036" wp14:editId="0CA84428">
            <wp:extent cx="142875" cy="190500"/>
            <wp:effectExtent l="0" t="0" r="9525" b="0"/>
            <wp:docPr id="179" name="图片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图片 179"/>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a:xfrm>
                      <a:off x="0" y="0"/>
                      <a:ext cx="142875" cy="190500"/>
                    </a:xfrm>
                    <a:prstGeom prst="rect">
                      <a:avLst/>
                    </a:prstGeom>
                    <a:noFill/>
                    <a:ln>
                      <a:noFill/>
                    </a:ln>
                  </pic:spPr>
                </pic:pic>
              </a:graphicData>
            </a:graphic>
          </wp:inline>
        </w:drawing>
      </w:r>
      <w:r w:rsidRPr="00562D76">
        <w:rPr>
          <w:bCs/>
        </w:rPr>
        <w:instrText xml:space="preserve">  \* MERGEFORMAT </w:instrText>
      </w:r>
      <w:r w:rsidRPr="00562D76">
        <w:rPr>
          <w:bCs/>
        </w:rPr>
        <w:fldChar w:fldCharType="separate"/>
      </w:r>
      <w:r w:rsidRPr="00562D76">
        <w:rPr>
          <w:bCs/>
          <w:noProof/>
        </w:rPr>
        <w:drawing>
          <wp:inline distT="0" distB="0" distL="0" distR="0" wp14:anchorId="2E4B7285" wp14:editId="1F7536CE">
            <wp:extent cx="142875" cy="190500"/>
            <wp:effectExtent l="0" t="0" r="9525" b="0"/>
            <wp:docPr id="178" name="图片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图片 178"/>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a:xfrm>
                      <a:off x="0" y="0"/>
                      <a:ext cx="142875" cy="190500"/>
                    </a:xfrm>
                    <a:prstGeom prst="rect">
                      <a:avLst/>
                    </a:prstGeom>
                    <a:noFill/>
                    <a:ln>
                      <a:noFill/>
                    </a:ln>
                  </pic:spPr>
                </pic:pic>
              </a:graphicData>
            </a:graphic>
          </wp:inline>
        </w:drawing>
      </w:r>
      <w:r w:rsidRPr="00562D76">
        <w:fldChar w:fldCharType="end"/>
      </w:r>
      <w:r w:rsidRPr="00562D76">
        <w:rPr>
          <w:bCs/>
        </w:rPr>
        <w:t>为贮水率（</w:t>
      </w:r>
      <w:r w:rsidRPr="00562D76">
        <w:rPr>
          <w:bCs/>
        </w:rPr>
        <w:t>1/m</w:t>
      </w:r>
      <w:r w:rsidRPr="00562D76">
        <w:rPr>
          <w:bCs/>
        </w:rPr>
        <w:t>）；</w:t>
      </w:r>
      <w:r w:rsidRPr="00562D76">
        <w:rPr>
          <w:bCs/>
        </w:rPr>
        <w:t>W</w:t>
      </w:r>
      <w:r w:rsidRPr="00562D76">
        <w:rPr>
          <w:bCs/>
        </w:rPr>
        <w:t>为含水层的源汇项</w:t>
      </w:r>
      <w:r w:rsidRPr="00562D76">
        <w:rPr>
          <w:bCs/>
        </w:rPr>
        <w:t>(m</w:t>
      </w:r>
      <w:r w:rsidRPr="00B86BC0">
        <w:rPr>
          <w:bCs/>
          <w:vertAlign w:val="superscript"/>
        </w:rPr>
        <w:t>3</w:t>
      </w:r>
      <w:r w:rsidRPr="00562D76">
        <w:rPr>
          <w:bCs/>
        </w:rPr>
        <w:t>/d)</w:t>
      </w:r>
      <w:r w:rsidRPr="00562D76">
        <w:rPr>
          <w:bCs/>
        </w:rPr>
        <w:t>；</w:t>
      </w:r>
      <w:r w:rsidRPr="00562D76">
        <w:rPr>
          <w:bCs/>
        </w:rPr>
        <w:fldChar w:fldCharType="begin"/>
      </w:r>
      <w:r w:rsidRPr="00562D76">
        <w:rPr>
          <w:bCs/>
        </w:rPr>
        <w:instrText xml:space="preserve"> QUOTE </w:instrText>
      </w:r>
      <w:r w:rsidRPr="00562D76">
        <w:rPr>
          <w:bCs/>
          <w:noProof/>
        </w:rPr>
        <w:drawing>
          <wp:inline distT="0" distB="0" distL="0" distR="0" wp14:anchorId="6EC4322F" wp14:editId="77C61B80">
            <wp:extent cx="647700" cy="190500"/>
            <wp:effectExtent l="0" t="0" r="0" b="0"/>
            <wp:docPr id="177" name="图片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图片 177"/>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a:xfrm>
                      <a:off x="0" y="0"/>
                      <a:ext cx="647700" cy="190500"/>
                    </a:xfrm>
                    <a:prstGeom prst="rect">
                      <a:avLst/>
                    </a:prstGeom>
                    <a:noFill/>
                    <a:ln>
                      <a:noFill/>
                    </a:ln>
                  </pic:spPr>
                </pic:pic>
              </a:graphicData>
            </a:graphic>
          </wp:inline>
        </w:drawing>
      </w:r>
      <w:r w:rsidRPr="00562D76">
        <w:rPr>
          <w:bCs/>
        </w:rPr>
        <w:instrText xml:space="preserve">  \* MERGEFORMAT </w:instrText>
      </w:r>
      <w:r w:rsidRPr="00562D76">
        <w:rPr>
          <w:bCs/>
        </w:rPr>
        <w:fldChar w:fldCharType="separate"/>
      </w:r>
      <w:r w:rsidRPr="00562D76">
        <w:rPr>
          <w:bCs/>
          <w:noProof/>
        </w:rPr>
        <w:drawing>
          <wp:inline distT="0" distB="0" distL="0" distR="0" wp14:anchorId="0619E308" wp14:editId="2A27622E">
            <wp:extent cx="647700" cy="190500"/>
            <wp:effectExtent l="0" t="0" r="0" b="0"/>
            <wp:docPr id="176" name="图片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图片 176"/>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a:xfrm>
                      <a:off x="0" y="0"/>
                      <a:ext cx="647700" cy="190500"/>
                    </a:xfrm>
                    <a:prstGeom prst="rect">
                      <a:avLst/>
                    </a:prstGeom>
                    <a:noFill/>
                    <a:ln>
                      <a:noFill/>
                    </a:ln>
                  </pic:spPr>
                </pic:pic>
              </a:graphicData>
            </a:graphic>
          </wp:inline>
        </w:drawing>
      </w:r>
      <w:r w:rsidRPr="00562D76">
        <w:fldChar w:fldCharType="end"/>
      </w:r>
      <w:r w:rsidRPr="00562D76">
        <w:rPr>
          <w:bCs/>
        </w:rPr>
        <w:t>为已知水位分布</w:t>
      </w:r>
      <w:r w:rsidRPr="00562D76">
        <w:rPr>
          <w:bCs/>
        </w:rPr>
        <w:t>(m)</w:t>
      </w:r>
      <w:r w:rsidRPr="00562D76">
        <w:rPr>
          <w:bCs/>
        </w:rPr>
        <w:t>；</w:t>
      </w:r>
      <w:r w:rsidRPr="00562D76">
        <w:rPr>
          <w:bCs/>
        </w:rPr>
        <w:fldChar w:fldCharType="begin"/>
      </w:r>
      <w:r w:rsidRPr="00562D76">
        <w:rPr>
          <w:bCs/>
        </w:rPr>
        <w:instrText xml:space="preserve"> QUOTE </w:instrText>
      </w:r>
      <w:r w:rsidRPr="00562D76">
        <w:rPr>
          <w:bCs/>
          <w:noProof/>
        </w:rPr>
        <w:drawing>
          <wp:inline distT="0" distB="0" distL="0" distR="0" wp14:anchorId="43EE41FF" wp14:editId="2666B1D3">
            <wp:extent cx="114300" cy="190500"/>
            <wp:effectExtent l="0" t="0" r="0" b="0"/>
            <wp:docPr id="175" name="图片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75"/>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a:xfrm>
                      <a:off x="0" y="0"/>
                      <a:ext cx="114300" cy="190500"/>
                    </a:xfrm>
                    <a:prstGeom prst="rect">
                      <a:avLst/>
                    </a:prstGeom>
                    <a:noFill/>
                    <a:ln>
                      <a:noFill/>
                    </a:ln>
                  </pic:spPr>
                </pic:pic>
              </a:graphicData>
            </a:graphic>
          </wp:inline>
        </w:drawing>
      </w:r>
      <w:r w:rsidRPr="00562D76">
        <w:rPr>
          <w:bCs/>
        </w:rPr>
        <w:instrText xml:space="preserve">  \* MERGEFORMAT </w:instrText>
      </w:r>
      <w:r w:rsidRPr="00562D76">
        <w:rPr>
          <w:bCs/>
        </w:rPr>
        <w:fldChar w:fldCharType="separate"/>
      </w:r>
      <w:r w:rsidRPr="00562D76">
        <w:rPr>
          <w:bCs/>
          <w:noProof/>
        </w:rPr>
        <w:drawing>
          <wp:inline distT="0" distB="0" distL="0" distR="0" wp14:anchorId="4CC0AB7E" wp14:editId="167FD153">
            <wp:extent cx="114300" cy="190500"/>
            <wp:effectExtent l="0" t="0" r="0" b="0"/>
            <wp:docPr id="174" name="图片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图片 174"/>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a:xfrm>
                      <a:off x="0" y="0"/>
                      <a:ext cx="114300" cy="190500"/>
                    </a:xfrm>
                    <a:prstGeom prst="rect">
                      <a:avLst/>
                    </a:prstGeom>
                    <a:noFill/>
                    <a:ln>
                      <a:noFill/>
                    </a:ln>
                  </pic:spPr>
                </pic:pic>
              </a:graphicData>
            </a:graphic>
          </wp:inline>
        </w:drawing>
      </w:r>
      <w:r w:rsidRPr="00562D76">
        <w:fldChar w:fldCharType="end"/>
      </w:r>
      <w:r w:rsidRPr="00562D76">
        <w:rPr>
          <w:bCs/>
        </w:rPr>
        <w:t>为渗流区域的一类边界；</w:t>
      </w:r>
      <w:r w:rsidRPr="00562D76">
        <w:rPr>
          <w:bCs/>
        </w:rPr>
        <w:fldChar w:fldCharType="begin"/>
      </w:r>
      <w:r w:rsidRPr="00562D76">
        <w:rPr>
          <w:bCs/>
        </w:rPr>
        <w:instrText xml:space="preserve"> QUOTE </w:instrText>
      </w:r>
      <w:r w:rsidRPr="00562D76">
        <w:rPr>
          <w:bCs/>
          <w:noProof/>
        </w:rPr>
        <w:drawing>
          <wp:inline distT="0" distB="0" distL="0" distR="0" wp14:anchorId="408E1ABE" wp14:editId="26A4D0B4">
            <wp:extent cx="123825" cy="190500"/>
            <wp:effectExtent l="0" t="0" r="9525" b="0"/>
            <wp:docPr id="173" name="图片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图片 173"/>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a:xfrm>
                      <a:off x="0" y="0"/>
                      <a:ext cx="123825" cy="190500"/>
                    </a:xfrm>
                    <a:prstGeom prst="rect">
                      <a:avLst/>
                    </a:prstGeom>
                    <a:noFill/>
                    <a:ln>
                      <a:noFill/>
                    </a:ln>
                  </pic:spPr>
                </pic:pic>
              </a:graphicData>
            </a:graphic>
          </wp:inline>
        </w:drawing>
      </w:r>
      <w:r w:rsidRPr="00562D76">
        <w:rPr>
          <w:bCs/>
        </w:rPr>
        <w:instrText xml:space="preserve">  \* MERGEFORMAT </w:instrText>
      </w:r>
      <w:r w:rsidRPr="00562D76">
        <w:rPr>
          <w:bCs/>
        </w:rPr>
        <w:fldChar w:fldCharType="separate"/>
      </w:r>
      <w:r w:rsidRPr="00562D76">
        <w:rPr>
          <w:bCs/>
          <w:noProof/>
        </w:rPr>
        <w:drawing>
          <wp:inline distT="0" distB="0" distL="0" distR="0" wp14:anchorId="1BE74F87" wp14:editId="13E2A21F">
            <wp:extent cx="123825" cy="190500"/>
            <wp:effectExtent l="0" t="0" r="9525" b="0"/>
            <wp:docPr id="172" name="图片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图片 172"/>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a:xfrm>
                      <a:off x="0" y="0"/>
                      <a:ext cx="123825" cy="190500"/>
                    </a:xfrm>
                    <a:prstGeom prst="rect">
                      <a:avLst/>
                    </a:prstGeom>
                    <a:noFill/>
                    <a:ln>
                      <a:noFill/>
                    </a:ln>
                  </pic:spPr>
                </pic:pic>
              </a:graphicData>
            </a:graphic>
          </wp:inline>
        </w:drawing>
      </w:r>
      <w:r w:rsidRPr="00562D76">
        <w:fldChar w:fldCharType="end"/>
      </w:r>
      <w:r w:rsidRPr="00562D76">
        <w:rPr>
          <w:bCs/>
        </w:rPr>
        <w:t>为渗流区域的二类边界；</w:t>
      </w:r>
      <w:r w:rsidRPr="00562D76">
        <w:rPr>
          <w:bCs/>
        </w:rPr>
        <w:object w:dxaOrig="240" w:dyaOrig="240" w14:anchorId="501F9AD6">
          <v:shape id="_x0000_i1033" type="#_x0000_t75" style="width:14.25pt;height:14.25pt" o:ole="">
            <v:imagedata r:id="rId94" o:title=""/>
          </v:shape>
          <o:OLEObject Type="Embed" ProgID="Equation.3" ShapeID="_x0000_i1033" DrawAspect="Content" ObjectID="_1852956669" r:id="rId95"/>
        </w:object>
      </w:r>
      <w:r w:rsidRPr="00562D76">
        <w:rPr>
          <w:bCs/>
        </w:rPr>
        <w:t>为边界</w:t>
      </w:r>
      <w:r w:rsidRPr="00562D76">
        <w:rPr>
          <w:bCs/>
        </w:rPr>
        <w:fldChar w:fldCharType="begin"/>
      </w:r>
      <w:r w:rsidRPr="00562D76">
        <w:rPr>
          <w:bCs/>
        </w:rPr>
        <w:instrText xml:space="preserve"> QUOTE </w:instrText>
      </w:r>
      <w:r w:rsidRPr="00562D76">
        <w:rPr>
          <w:bCs/>
          <w:noProof/>
        </w:rPr>
        <w:drawing>
          <wp:inline distT="0" distB="0" distL="0" distR="0" wp14:anchorId="78723BF3" wp14:editId="5172DE6D">
            <wp:extent cx="123825" cy="190500"/>
            <wp:effectExtent l="0" t="0" r="9525" b="0"/>
            <wp:docPr id="171" name="图片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71"/>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a:xfrm>
                      <a:off x="0" y="0"/>
                      <a:ext cx="123825" cy="190500"/>
                    </a:xfrm>
                    <a:prstGeom prst="rect">
                      <a:avLst/>
                    </a:prstGeom>
                    <a:noFill/>
                    <a:ln>
                      <a:noFill/>
                    </a:ln>
                  </pic:spPr>
                </pic:pic>
              </a:graphicData>
            </a:graphic>
          </wp:inline>
        </w:drawing>
      </w:r>
      <w:r w:rsidRPr="00562D76">
        <w:rPr>
          <w:bCs/>
        </w:rPr>
        <w:instrText xml:space="preserve">  \* MERGEFORMAT </w:instrText>
      </w:r>
      <w:r w:rsidRPr="00562D76">
        <w:rPr>
          <w:bCs/>
        </w:rPr>
        <w:fldChar w:fldCharType="separate"/>
      </w:r>
      <w:r w:rsidRPr="00562D76">
        <w:rPr>
          <w:bCs/>
          <w:noProof/>
        </w:rPr>
        <w:drawing>
          <wp:inline distT="0" distB="0" distL="0" distR="0" wp14:anchorId="3ECBCCE5" wp14:editId="2B804A1B">
            <wp:extent cx="123825" cy="190500"/>
            <wp:effectExtent l="0" t="0" r="9525" b="0"/>
            <wp:docPr id="170" name="图片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图片 170"/>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a:xfrm>
                      <a:off x="0" y="0"/>
                      <a:ext cx="123825" cy="190500"/>
                    </a:xfrm>
                    <a:prstGeom prst="rect">
                      <a:avLst/>
                    </a:prstGeom>
                    <a:noFill/>
                    <a:ln>
                      <a:noFill/>
                    </a:ln>
                  </pic:spPr>
                </pic:pic>
              </a:graphicData>
            </a:graphic>
          </wp:inline>
        </w:drawing>
      </w:r>
      <w:r w:rsidRPr="00562D76">
        <w:fldChar w:fldCharType="end"/>
      </w:r>
      <w:r w:rsidRPr="00562D76">
        <w:rPr>
          <w:bCs/>
        </w:rPr>
        <w:t>的外法线方向；</w:t>
      </w:r>
      <w:r w:rsidRPr="00562D76">
        <w:rPr>
          <w:bCs/>
        </w:rPr>
        <w:t>k</w:t>
      </w:r>
      <w:r w:rsidRPr="00562D76">
        <w:rPr>
          <w:bCs/>
        </w:rPr>
        <w:t>为三维空间上的渗透系数张量</w:t>
      </w:r>
      <w:r w:rsidRPr="00562D76">
        <w:rPr>
          <w:bCs/>
        </w:rPr>
        <w:t>(m/d)</w:t>
      </w:r>
      <w:r w:rsidRPr="00562D76">
        <w:rPr>
          <w:bCs/>
        </w:rPr>
        <w:t>；</w:t>
      </w:r>
      <w:r w:rsidRPr="00562D76">
        <w:rPr>
          <w:bCs/>
        </w:rPr>
        <w:fldChar w:fldCharType="begin"/>
      </w:r>
      <w:r w:rsidRPr="00562D76">
        <w:rPr>
          <w:bCs/>
        </w:rPr>
        <w:instrText xml:space="preserve"> QUOTE </w:instrText>
      </w:r>
      <w:r w:rsidRPr="00562D76">
        <w:rPr>
          <w:bCs/>
          <w:noProof/>
        </w:rPr>
        <w:drawing>
          <wp:inline distT="0" distB="0" distL="0" distR="0" wp14:anchorId="73A7AA46" wp14:editId="023C2FAD">
            <wp:extent cx="695325" cy="190500"/>
            <wp:effectExtent l="0" t="0" r="9525" b="0"/>
            <wp:docPr id="169" name="图片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图片 169"/>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a:xfrm>
                      <a:off x="0" y="0"/>
                      <a:ext cx="695325" cy="190500"/>
                    </a:xfrm>
                    <a:prstGeom prst="rect">
                      <a:avLst/>
                    </a:prstGeom>
                    <a:noFill/>
                    <a:ln>
                      <a:noFill/>
                    </a:ln>
                  </pic:spPr>
                </pic:pic>
              </a:graphicData>
            </a:graphic>
          </wp:inline>
        </w:drawing>
      </w:r>
      <w:r w:rsidRPr="00562D76">
        <w:rPr>
          <w:bCs/>
        </w:rPr>
        <w:instrText xml:space="preserve">  \* MERGEFORMAT </w:instrText>
      </w:r>
      <w:r w:rsidRPr="00562D76">
        <w:rPr>
          <w:bCs/>
        </w:rPr>
        <w:fldChar w:fldCharType="separate"/>
      </w:r>
      <w:r w:rsidRPr="00562D76">
        <w:rPr>
          <w:bCs/>
          <w:noProof/>
        </w:rPr>
        <w:drawing>
          <wp:inline distT="0" distB="0" distL="0" distR="0" wp14:anchorId="59FDB738" wp14:editId="756AC219">
            <wp:extent cx="695325" cy="190500"/>
            <wp:effectExtent l="0" t="0" r="9525" b="0"/>
            <wp:docPr id="168" name="图片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图片 168"/>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a:xfrm>
                      <a:off x="0" y="0"/>
                      <a:ext cx="695325" cy="190500"/>
                    </a:xfrm>
                    <a:prstGeom prst="rect">
                      <a:avLst/>
                    </a:prstGeom>
                    <a:noFill/>
                    <a:ln>
                      <a:noFill/>
                    </a:ln>
                  </pic:spPr>
                </pic:pic>
              </a:graphicData>
            </a:graphic>
          </wp:inline>
        </w:drawing>
      </w:r>
      <w:r w:rsidRPr="00562D76">
        <w:fldChar w:fldCharType="end"/>
      </w:r>
      <w:r w:rsidRPr="00562D76">
        <w:rPr>
          <w:bCs/>
        </w:rPr>
        <w:t>为定义为二类边界上已知流量函数，流入为正、流出为负、隔水边界为</w:t>
      </w:r>
      <w:r w:rsidRPr="00562D76">
        <w:rPr>
          <w:bCs/>
        </w:rPr>
        <w:t>0</w:t>
      </w:r>
      <w:r w:rsidRPr="00562D76">
        <w:rPr>
          <w:bCs/>
        </w:rPr>
        <w:t>。</w:t>
      </w:r>
    </w:p>
    <w:p w14:paraId="77C44A50" w14:textId="77777777" w:rsidR="00750715" w:rsidRPr="00562D76" w:rsidRDefault="00750715" w:rsidP="00750715">
      <w:pPr>
        <w:ind w:firstLine="480"/>
        <w:rPr>
          <w:bCs/>
        </w:rPr>
      </w:pPr>
      <w:r w:rsidRPr="00562D76">
        <w:rPr>
          <w:bCs/>
        </w:rPr>
        <w:t>（</w:t>
      </w:r>
      <w:r w:rsidRPr="00562D76">
        <w:rPr>
          <w:bCs/>
        </w:rPr>
        <w:t>2</w:t>
      </w:r>
      <w:r w:rsidRPr="00562D76">
        <w:rPr>
          <w:bCs/>
        </w:rPr>
        <w:t>）地下水污染物迁移数学模型</w:t>
      </w:r>
    </w:p>
    <w:p w14:paraId="4063D467" w14:textId="77777777" w:rsidR="00750715" w:rsidRPr="00562D76" w:rsidRDefault="00750715" w:rsidP="00750715">
      <w:pPr>
        <w:ind w:firstLine="480"/>
        <w:rPr>
          <w:bCs/>
        </w:rPr>
      </w:pPr>
      <w:r w:rsidRPr="00562D76">
        <w:rPr>
          <w:bCs/>
        </w:rPr>
        <w:t>污染物在地下水中的运移包括对流、弥散以及溶质本身的物理、化学变化等过程，可表示为：</w:t>
      </w:r>
    </w:p>
    <w:p w14:paraId="50D83847" w14:textId="77777777" w:rsidR="00750715" w:rsidRPr="00562D76" w:rsidRDefault="00750715" w:rsidP="00750715">
      <w:pPr>
        <w:ind w:firstLine="480"/>
        <w:rPr>
          <w:bCs/>
        </w:rPr>
      </w:pPr>
      <w:r w:rsidRPr="00562D76">
        <w:rPr>
          <w:bCs/>
          <w:noProof/>
        </w:rPr>
        <w:drawing>
          <wp:inline distT="0" distB="0" distL="0" distR="0" wp14:anchorId="1BA5395D" wp14:editId="2C965710">
            <wp:extent cx="4181475" cy="1295400"/>
            <wp:effectExtent l="0" t="0" r="9525" b="0"/>
            <wp:docPr id="167" name="图片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67"/>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a:xfrm>
                      <a:off x="0" y="0"/>
                      <a:ext cx="4181475" cy="1295400"/>
                    </a:xfrm>
                    <a:prstGeom prst="rect">
                      <a:avLst/>
                    </a:prstGeom>
                    <a:noFill/>
                    <a:ln>
                      <a:noFill/>
                    </a:ln>
                    <a:effectLst/>
                  </pic:spPr>
                </pic:pic>
              </a:graphicData>
            </a:graphic>
          </wp:inline>
        </w:drawing>
      </w:r>
      <w:r w:rsidRPr="00562D76">
        <w:rPr>
          <w:bCs/>
        </w:rPr>
        <w:t xml:space="preserve">        </w:t>
      </w:r>
    </w:p>
    <w:p w14:paraId="11F3D2DD" w14:textId="77777777" w:rsidR="00750715" w:rsidRPr="00562D76" w:rsidRDefault="00750715" w:rsidP="00750715">
      <w:pPr>
        <w:ind w:firstLine="480"/>
        <w:rPr>
          <w:bCs/>
        </w:rPr>
      </w:pPr>
      <w:r w:rsidRPr="00562D76">
        <w:rPr>
          <w:bCs/>
        </w:rPr>
        <w:t>式中，</w:t>
      </w:r>
      <w:r w:rsidRPr="00562D76">
        <w:rPr>
          <w:bCs/>
        </w:rPr>
        <w:t>R</w:t>
      </w:r>
      <w:r w:rsidRPr="00562D76">
        <w:rPr>
          <w:bCs/>
        </w:rPr>
        <w:t>为迟滞系数，无量纲；</w:t>
      </w:r>
      <w:r w:rsidRPr="00562D76">
        <w:rPr>
          <w:bCs/>
        </w:rPr>
        <w:fldChar w:fldCharType="begin"/>
      </w:r>
      <w:r w:rsidRPr="00562D76">
        <w:rPr>
          <w:bCs/>
        </w:rPr>
        <w:instrText xml:space="preserve"> QUOTE </w:instrText>
      </w:r>
      <w:r w:rsidRPr="00562D76">
        <w:rPr>
          <w:bCs/>
          <w:noProof/>
        </w:rPr>
        <w:drawing>
          <wp:inline distT="0" distB="0" distL="0" distR="0" wp14:anchorId="1E96D615" wp14:editId="1B9FB23B">
            <wp:extent cx="152400" cy="190500"/>
            <wp:effectExtent l="0" t="0" r="0" b="0"/>
            <wp:docPr id="166" name="图片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图片 166"/>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a:xfrm>
                      <a:off x="0" y="0"/>
                      <a:ext cx="152400" cy="190500"/>
                    </a:xfrm>
                    <a:prstGeom prst="rect">
                      <a:avLst/>
                    </a:prstGeom>
                    <a:noFill/>
                    <a:ln>
                      <a:noFill/>
                    </a:ln>
                  </pic:spPr>
                </pic:pic>
              </a:graphicData>
            </a:graphic>
          </wp:inline>
        </w:drawing>
      </w:r>
      <w:r w:rsidRPr="00562D76">
        <w:rPr>
          <w:bCs/>
        </w:rPr>
        <w:instrText xml:space="preserve">  \* MERGEFORMAT </w:instrText>
      </w:r>
      <w:r w:rsidRPr="00562D76">
        <w:rPr>
          <w:bCs/>
        </w:rPr>
        <w:fldChar w:fldCharType="separate"/>
      </w:r>
      <w:r w:rsidRPr="00562D76">
        <w:rPr>
          <w:bCs/>
          <w:noProof/>
        </w:rPr>
        <w:drawing>
          <wp:inline distT="0" distB="0" distL="0" distR="0" wp14:anchorId="588549AA" wp14:editId="0C67DC7F">
            <wp:extent cx="152400" cy="190500"/>
            <wp:effectExtent l="0" t="0" r="0" b="0"/>
            <wp:docPr id="165" name="图片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图片 165"/>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a:xfrm>
                      <a:off x="0" y="0"/>
                      <a:ext cx="152400" cy="190500"/>
                    </a:xfrm>
                    <a:prstGeom prst="rect">
                      <a:avLst/>
                    </a:prstGeom>
                    <a:noFill/>
                    <a:ln>
                      <a:noFill/>
                    </a:ln>
                  </pic:spPr>
                </pic:pic>
              </a:graphicData>
            </a:graphic>
          </wp:inline>
        </w:drawing>
      </w:r>
      <w:r w:rsidRPr="00562D76">
        <w:fldChar w:fldCharType="end"/>
      </w:r>
      <w:r w:rsidRPr="00562D76">
        <w:rPr>
          <w:bCs/>
        </w:rPr>
        <w:t>为介质密度（</w:t>
      </w:r>
      <w:r w:rsidRPr="00562D76">
        <w:rPr>
          <w:bCs/>
        </w:rPr>
        <w:t>kg/(dm)</w:t>
      </w:r>
      <w:r w:rsidRPr="00B86BC0">
        <w:rPr>
          <w:bCs/>
          <w:vertAlign w:val="superscript"/>
        </w:rPr>
        <w:t>3</w:t>
      </w:r>
      <w:r w:rsidRPr="00562D76">
        <w:rPr>
          <w:bCs/>
        </w:rPr>
        <w:t>）；</w:t>
      </w:r>
      <w:r w:rsidRPr="00562D76">
        <w:rPr>
          <w:bCs/>
        </w:rPr>
        <w:fldChar w:fldCharType="begin"/>
      </w:r>
      <w:r w:rsidRPr="00562D76">
        <w:rPr>
          <w:bCs/>
        </w:rPr>
        <w:instrText xml:space="preserve"> QUOTE </w:instrText>
      </w:r>
      <w:r w:rsidRPr="00562D76">
        <w:rPr>
          <w:bCs/>
          <w:noProof/>
        </w:rPr>
        <w:drawing>
          <wp:inline distT="0" distB="0" distL="0" distR="0" wp14:anchorId="0782B088" wp14:editId="3BBB1451">
            <wp:extent cx="95250" cy="190500"/>
            <wp:effectExtent l="0" t="0" r="0" b="0"/>
            <wp:docPr id="164" name="图片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图片 164"/>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a:xfrm>
                      <a:off x="0" y="0"/>
                      <a:ext cx="95250" cy="190500"/>
                    </a:xfrm>
                    <a:prstGeom prst="rect">
                      <a:avLst/>
                    </a:prstGeom>
                    <a:noFill/>
                    <a:ln>
                      <a:noFill/>
                    </a:ln>
                  </pic:spPr>
                </pic:pic>
              </a:graphicData>
            </a:graphic>
          </wp:inline>
        </w:drawing>
      </w:r>
      <w:r w:rsidRPr="00562D76">
        <w:rPr>
          <w:bCs/>
        </w:rPr>
        <w:instrText xml:space="preserve">  \* MERGEFORMAT </w:instrText>
      </w:r>
      <w:r w:rsidRPr="00562D76">
        <w:rPr>
          <w:bCs/>
        </w:rPr>
        <w:fldChar w:fldCharType="separate"/>
      </w:r>
      <w:r w:rsidRPr="00562D76">
        <w:rPr>
          <w:bCs/>
          <w:noProof/>
        </w:rPr>
        <w:drawing>
          <wp:inline distT="0" distB="0" distL="0" distR="0" wp14:anchorId="13074923" wp14:editId="198D71CC">
            <wp:extent cx="95250" cy="190500"/>
            <wp:effectExtent l="0" t="0" r="0" b="0"/>
            <wp:docPr id="163" name="图片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图片 163"/>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a:xfrm>
                      <a:off x="0" y="0"/>
                      <a:ext cx="95250" cy="190500"/>
                    </a:xfrm>
                    <a:prstGeom prst="rect">
                      <a:avLst/>
                    </a:prstGeom>
                    <a:noFill/>
                    <a:ln>
                      <a:noFill/>
                    </a:ln>
                  </pic:spPr>
                </pic:pic>
              </a:graphicData>
            </a:graphic>
          </wp:inline>
        </w:drawing>
      </w:r>
      <w:r w:rsidRPr="00562D76">
        <w:fldChar w:fldCharType="end"/>
      </w:r>
      <w:r w:rsidRPr="00562D76">
        <w:rPr>
          <w:bCs/>
        </w:rPr>
        <w:t>为介质孔隙度，无量纲；</w:t>
      </w:r>
      <w:r w:rsidRPr="00562D76">
        <w:rPr>
          <w:bCs/>
        </w:rPr>
        <w:t>c</w:t>
      </w:r>
      <w:r w:rsidRPr="00562D76">
        <w:rPr>
          <w:bCs/>
        </w:rPr>
        <w:t>为组分浓度，（</w:t>
      </w:r>
      <w:r w:rsidRPr="00562D76">
        <w:rPr>
          <w:bCs/>
        </w:rPr>
        <w:t>g/kg</w:t>
      </w:r>
      <w:r w:rsidRPr="00562D76">
        <w:rPr>
          <w:bCs/>
        </w:rPr>
        <w:t>）；</w:t>
      </w:r>
      <w:r w:rsidRPr="00562D76">
        <w:rPr>
          <w:bCs/>
        </w:rPr>
        <w:fldChar w:fldCharType="begin"/>
      </w:r>
      <w:r w:rsidRPr="00562D76">
        <w:rPr>
          <w:bCs/>
        </w:rPr>
        <w:instrText xml:space="preserve"> QUOTE </w:instrText>
      </w:r>
      <w:r w:rsidRPr="00562D76">
        <w:rPr>
          <w:bCs/>
          <w:noProof/>
        </w:rPr>
        <w:drawing>
          <wp:inline distT="0" distB="0" distL="0" distR="0" wp14:anchorId="62536DC8" wp14:editId="35A78738">
            <wp:extent cx="104775" cy="190500"/>
            <wp:effectExtent l="0" t="0" r="9525" b="0"/>
            <wp:docPr id="162" name="图片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图片 162"/>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a:xfrm>
                      <a:off x="0" y="0"/>
                      <a:ext cx="104775" cy="190500"/>
                    </a:xfrm>
                    <a:prstGeom prst="rect">
                      <a:avLst/>
                    </a:prstGeom>
                    <a:noFill/>
                    <a:ln>
                      <a:noFill/>
                    </a:ln>
                  </pic:spPr>
                </pic:pic>
              </a:graphicData>
            </a:graphic>
          </wp:inline>
        </w:drawing>
      </w:r>
      <w:r w:rsidRPr="00562D76">
        <w:rPr>
          <w:bCs/>
        </w:rPr>
        <w:instrText xml:space="preserve">  \* MERGEFORMAT </w:instrText>
      </w:r>
      <w:r w:rsidRPr="00562D76">
        <w:rPr>
          <w:bCs/>
        </w:rPr>
        <w:fldChar w:fldCharType="separate"/>
      </w:r>
      <w:r w:rsidRPr="00562D76">
        <w:rPr>
          <w:bCs/>
          <w:noProof/>
        </w:rPr>
        <w:drawing>
          <wp:inline distT="0" distB="0" distL="0" distR="0" wp14:anchorId="76FB48F4" wp14:editId="212AC223">
            <wp:extent cx="104775" cy="190500"/>
            <wp:effectExtent l="0" t="0" r="9525" b="0"/>
            <wp:docPr id="161" name="图片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图片 16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a:xfrm>
                      <a:off x="0" y="0"/>
                      <a:ext cx="104775" cy="190500"/>
                    </a:xfrm>
                    <a:prstGeom prst="rect">
                      <a:avLst/>
                    </a:prstGeom>
                    <a:noFill/>
                    <a:ln>
                      <a:noFill/>
                    </a:ln>
                  </pic:spPr>
                </pic:pic>
              </a:graphicData>
            </a:graphic>
          </wp:inline>
        </w:drawing>
      </w:r>
      <w:r w:rsidRPr="00562D76">
        <w:fldChar w:fldCharType="end"/>
      </w:r>
      <w:r w:rsidRPr="00562D76">
        <w:rPr>
          <w:bCs/>
        </w:rPr>
        <w:t>为介质骨架吸附的溶质浓度（</w:t>
      </w:r>
      <w:r w:rsidRPr="00562D76">
        <w:rPr>
          <w:bCs/>
        </w:rPr>
        <w:t>g/kg</w:t>
      </w:r>
      <w:r w:rsidRPr="00562D76">
        <w:rPr>
          <w:bCs/>
        </w:rPr>
        <w:t>）；</w:t>
      </w:r>
      <w:r w:rsidRPr="00562D76">
        <w:rPr>
          <w:bCs/>
        </w:rPr>
        <w:t>t</w:t>
      </w:r>
      <w:r w:rsidRPr="00562D76">
        <w:rPr>
          <w:bCs/>
        </w:rPr>
        <w:t>为时间（</w:t>
      </w:r>
      <w:r w:rsidRPr="00562D76">
        <w:rPr>
          <w:bCs/>
        </w:rPr>
        <w:t>d</w:t>
      </w:r>
      <w:r w:rsidRPr="00562D76">
        <w:rPr>
          <w:bCs/>
        </w:rPr>
        <w:t>）；</w:t>
      </w:r>
      <w:r w:rsidRPr="00562D76">
        <w:rPr>
          <w:bCs/>
        </w:rPr>
        <w:t>Dij</w:t>
      </w:r>
      <w:r w:rsidRPr="00562D76">
        <w:rPr>
          <w:bCs/>
        </w:rPr>
        <w:t>为水动力弥散系数张量（</w:t>
      </w:r>
      <w:r w:rsidRPr="00562D76">
        <w:rPr>
          <w:bCs/>
        </w:rPr>
        <w:t>m</w:t>
      </w:r>
      <w:r w:rsidRPr="00B86BC0">
        <w:rPr>
          <w:bCs/>
          <w:vertAlign w:val="superscript"/>
        </w:rPr>
        <w:t>2</w:t>
      </w:r>
      <w:r w:rsidRPr="00562D76">
        <w:rPr>
          <w:bCs/>
        </w:rPr>
        <w:t>/d</w:t>
      </w:r>
      <w:r w:rsidRPr="00562D76">
        <w:rPr>
          <w:bCs/>
        </w:rPr>
        <w:t>）；</w:t>
      </w:r>
      <w:r w:rsidRPr="00562D76">
        <w:rPr>
          <w:bCs/>
        </w:rPr>
        <w:t>Vi</w:t>
      </w:r>
      <w:r w:rsidRPr="00562D76">
        <w:rPr>
          <w:bCs/>
        </w:rPr>
        <w:t>为地下水渗流速度张量（</w:t>
      </w:r>
      <w:r w:rsidRPr="00562D76">
        <w:rPr>
          <w:bCs/>
        </w:rPr>
        <w:t>m/d</w:t>
      </w:r>
      <w:r w:rsidRPr="00562D76">
        <w:rPr>
          <w:bCs/>
        </w:rPr>
        <w:t>）；</w:t>
      </w:r>
      <w:r w:rsidRPr="00562D76">
        <w:rPr>
          <w:bCs/>
        </w:rPr>
        <w:t>W</w:t>
      </w:r>
      <w:r w:rsidRPr="00562D76">
        <w:rPr>
          <w:bCs/>
        </w:rPr>
        <w:t>为水流的源汇项（</w:t>
      </w:r>
      <w:r w:rsidRPr="00562D76">
        <w:rPr>
          <w:bCs/>
        </w:rPr>
        <w:t>1/d</w:t>
      </w:r>
      <w:r w:rsidRPr="00562D76">
        <w:rPr>
          <w:bCs/>
        </w:rPr>
        <w:t>）；</w:t>
      </w:r>
      <w:r w:rsidRPr="00562D76">
        <w:rPr>
          <w:bCs/>
        </w:rPr>
        <w:t>Cs</w:t>
      </w:r>
      <w:r w:rsidRPr="00562D76">
        <w:rPr>
          <w:bCs/>
        </w:rPr>
        <w:t>为组分的浓度（</w:t>
      </w:r>
      <w:r w:rsidRPr="00562D76">
        <w:rPr>
          <w:bCs/>
        </w:rPr>
        <w:t>g/L</w:t>
      </w:r>
      <w:r w:rsidRPr="00562D76">
        <w:rPr>
          <w:bCs/>
        </w:rPr>
        <w:t>）；</w:t>
      </w:r>
      <w:r w:rsidRPr="00562D76">
        <w:rPr>
          <w:bCs/>
        </w:rPr>
        <w:fldChar w:fldCharType="begin"/>
      </w:r>
      <w:r w:rsidRPr="00562D76">
        <w:rPr>
          <w:bCs/>
        </w:rPr>
        <w:instrText xml:space="preserve"> QUOTE </w:instrText>
      </w:r>
      <w:r w:rsidRPr="00562D76">
        <w:rPr>
          <w:bCs/>
          <w:noProof/>
        </w:rPr>
        <w:drawing>
          <wp:inline distT="0" distB="0" distL="0" distR="0" wp14:anchorId="0066782F" wp14:editId="761D50C7">
            <wp:extent cx="142875" cy="190500"/>
            <wp:effectExtent l="0" t="0" r="9525" b="0"/>
            <wp:docPr id="160" name="图片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60"/>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a:xfrm>
                      <a:off x="0" y="0"/>
                      <a:ext cx="142875" cy="190500"/>
                    </a:xfrm>
                    <a:prstGeom prst="rect">
                      <a:avLst/>
                    </a:prstGeom>
                    <a:noFill/>
                    <a:ln>
                      <a:noFill/>
                    </a:ln>
                  </pic:spPr>
                </pic:pic>
              </a:graphicData>
            </a:graphic>
          </wp:inline>
        </w:drawing>
      </w:r>
      <w:r w:rsidRPr="00562D76">
        <w:rPr>
          <w:bCs/>
        </w:rPr>
        <w:instrText xml:space="preserve">  \* MERGEFORMAT </w:instrText>
      </w:r>
      <w:r w:rsidRPr="00562D76">
        <w:rPr>
          <w:bCs/>
        </w:rPr>
        <w:fldChar w:fldCharType="separate"/>
      </w:r>
      <w:r w:rsidRPr="00562D76">
        <w:rPr>
          <w:bCs/>
          <w:noProof/>
        </w:rPr>
        <w:drawing>
          <wp:inline distT="0" distB="0" distL="0" distR="0" wp14:anchorId="5DB0DADA" wp14:editId="64C8CF76">
            <wp:extent cx="142875" cy="190500"/>
            <wp:effectExtent l="0" t="0" r="9525" b="0"/>
            <wp:docPr id="159" name="图片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59"/>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a:xfrm>
                      <a:off x="0" y="0"/>
                      <a:ext cx="142875" cy="190500"/>
                    </a:xfrm>
                    <a:prstGeom prst="rect">
                      <a:avLst/>
                    </a:prstGeom>
                    <a:noFill/>
                    <a:ln>
                      <a:noFill/>
                    </a:ln>
                  </pic:spPr>
                </pic:pic>
              </a:graphicData>
            </a:graphic>
          </wp:inline>
        </w:drawing>
      </w:r>
      <w:r w:rsidRPr="00562D76">
        <w:fldChar w:fldCharType="end"/>
      </w:r>
      <w:r w:rsidRPr="00562D76">
        <w:rPr>
          <w:bCs/>
        </w:rPr>
        <w:t>为溶解相一级反应速率（</w:t>
      </w:r>
      <w:r w:rsidRPr="00562D76">
        <w:rPr>
          <w:bCs/>
        </w:rPr>
        <w:t>1/d</w:t>
      </w:r>
      <w:r w:rsidRPr="00562D76">
        <w:rPr>
          <w:bCs/>
        </w:rPr>
        <w:t>）；</w:t>
      </w:r>
      <w:r w:rsidRPr="00562D76">
        <w:rPr>
          <w:bCs/>
        </w:rPr>
        <w:fldChar w:fldCharType="begin"/>
      </w:r>
      <w:r w:rsidRPr="00562D76">
        <w:rPr>
          <w:bCs/>
        </w:rPr>
        <w:instrText xml:space="preserve"> QUOTE </w:instrText>
      </w:r>
      <w:r w:rsidRPr="00562D76">
        <w:rPr>
          <w:bCs/>
          <w:noProof/>
        </w:rPr>
        <w:drawing>
          <wp:inline distT="0" distB="0" distL="0" distR="0" wp14:anchorId="06CBBBC9" wp14:editId="50EFC04C">
            <wp:extent cx="142875" cy="190500"/>
            <wp:effectExtent l="0" t="0" r="9525" b="0"/>
            <wp:docPr id="158" name="图片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58"/>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a:xfrm>
                      <a:off x="0" y="0"/>
                      <a:ext cx="142875" cy="190500"/>
                    </a:xfrm>
                    <a:prstGeom prst="rect">
                      <a:avLst/>
                    </a:prstGeom>
                    <a:noFill/>
                    <a:ln>
                      <a:noFill/>
                    </a:ln>
                  </pic:spPr>
                </pic:pic>
              </a:graphicData>
            </a:graphic>
          </wp:inline>
        </w:drawing>
      </w:r>
      <w:r w:rsidRPr="00562D76">
        <w:rPr>
          <w:bCs/>
        </w:rPr>
        <w:instrText xml:space="preserve">  \* MERGEFORMAT </w:instrText>
      </w:r>
      <w:r w:rsidRPr="00562D76">
        <w:rPr>
          <w:bCs/>
        </w:rPr>
        <w:fldChar w:fldCharType="separate"/>
      </w:r>
      <w:r w:rsidRPr="00562D76">
        <w:rPr>
          <w:bCs/>
          <w:noProof/>
        </w:rPr>
        <w:drawing>
          <wp:inline distT="0" distB="0" distL="0" distR="0" wp14:anchorId="18B0F8E1" wp14:editId="58489E56">
            <wp:extent cx="142875" cy="190500"/>
            <wp:effectExtent l="0" t="0" r="9525" b="0"/>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a:xfrm>
                      <a:off x="0" y="0"/>
                      <a:ext cx="142875" cy="190500"/>
                    </a:xfrm>
                    <a:prstGeom prst="rect">
                      <a:avLst/>
                    </a:prstGeom>
                    <a:noFill/>
                    <a:ln>
                      <a:noFill/>
                    </a:ln>
                  </pic:spPr>
                </pic:pic>
              </a:graphicData>
            </a:graphic>
          </wp:inline>
        </w:drawing>
      </w:r>
      <w:r w:rsidRPr="00562D76">
        <w:fldChar w:fldCharType="end"/>
      </w:r>
      <w:r w:rsidRPr="00562D76">
        <w:rPr>
          <w:bCs/>
        </w:rPr>
        <w:t>吸附相反</w:t>
      </w:r>
      <w:r w:rsidRPr="00562D76">
        <w:rPr>
          <w:bCs/>
          <w:noProof/>
        </w:rPr>
        <w:drawing>
          <wp:inline distT="0" distB="0" distL="0" distR="0" wp14:anchorId="74EF37D5" wp14:editId="183DEA7B">
            <wp:extent cx="647700" cy="190500"/>
            <wp:effectExtent l="0" t="0" r="0" b="0"/>
            <wp:docPr id="12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a:xfrm>
                      <a:off x="0" y="0"/>
                      <a:ext cx="647700" cy="190500"/>
                    </a:xfrm>
                    <a:prstGeom prst="rect">
                      <a:avLst/>
                    </a:prstGeom>
                    <a:noFill/>
                    <a:ln>
                      <a:noFill/>
                    </a:ln>
                  </pic:spPr>
                </pic:pic>
              </a:graphicData>
            </a:graphic>
          </wp:inline>
        </w:drawing>
      </w:r>
      <w:r w:rsidRPr="00562D76">
        <w:rPr>
          <w:bCs/>
        </w:rPr>
        <w:t>应速率（</w:t>
      </w:r>
      <w:r w:rsidRPr="00562D76">
        <w:rPr>
          <w:bCs/>
        </w:rPr>
        <w:t>1/d</w:t>
      </w:r>
      <w:r w:rsidRPr="00562D76">
        <w:rPr>
          <w:bCs/>
        </w:rPr>
        <w:t>）；</w:t>
      </w:r>
      <w:r w:rsidRPr="00562D76">
        <w:rPr>
          <w:bCs/>
        </w:rPr>
        <w:fldChar w:fldCharType="begin"/>
      </w:r>
      <w:r w:rsidRPr="00562D76">
        <w:rPr>
          <w:bCs/>
        </w:rPr>
        <w:instrText xml:space="preserve"> QUOTE </w:instrText>
      </w:r>
      <w:r w:rsidRPr="00562D76">
        <w:rPr>
          <w:bCs/>
          <w:noProof/>
        </w:rPr>
        <w:drawing>
          <wp:inline distT="0" distB="0" distL="0" distR="0" wp14:anchorId="1A592D27" wp14:editId="6A25FB0C">
            <wp:extent cx="647700" cy="190500"/>
            <wp:effectExtent l="0" t="0" r="0" b="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a:xfrm>
                      <a:off x="0" y="0"/>
                      <a:ext cx="647700" cy="190500"/>
                    </a:xfrm>
                    <a:prstGeom prst="rect">
                      <a:avLst/>
                    </a:prstGeom>
                    <a:noFill/>
                    <a:ln>
                      <a:noFill/>
                    </a:ln>
                  </pic:spPr>
                </pic:pic>
              </a:graphicData>
            </a:graphic>
          </wp:inline>
        </w:drawing>
      </w:r>
      <w:r w:rsidRPr="00562D76">
        <w:rPr>
          <w:bCs/>
        </w:rPr>
        <w:instrText xml:space="preserve">  \* MERGEFORMAT </w:instrText>
      </w:r>
      <w:r w:rsidRPr="00562D76">
        <w:fldChar w:fldCharType="end"/>
      </w:r>
      <w:r w:rsidRPr="00562D76">
        <w:rPr>
          <w:bCs/>
        </w:rPr>
        <w:t>为已知浓度分布；</w:t>
      </w:r>
      <w:r w:rsidRPr="00562D76">
        <w:rPr>
          <w:bCs/>
        </w:rPr>
        <w:fldChar w:fldCharType="begin"/>
      </w:r>
      <w:r w:rsidRPr="00562D76">
        <w:rPr>
          <w:bCs/>
        </w:rPr>
        <w:instrText xml:space="preserve"> QUOTE </w:instrText>
      </w:r>
      <w:r w:rsidRPr="00562D76">
        <w:rPr>
          <w:bCs/>
          <w:noProof/>
        </w:rPr>
        <w:drawing>
          <wp:inline distT="0" distB="0" distL="0" distR="0" wp14:anchorId="4E1CD8F2" wp14:editId="43BB90BC">
            <wp:extent cx="114300" cy="190500"/>
            <wp:effectExtent l="0" t="0" r="0" b="0"/>
            <wp:docPr id="12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a:xfrm>
                      <a:off x="0" y="0"/>
                      <a:ext cx="114300" cy="190500"/>
                    </a:xfrm>
                    <a:prstGeom prst="rect">
                      <a:avLst/>
                    </a:prstGeom>
                    <a:noFill/>
                    <a:ln>
                      <a:noFill/>
                    </a:ln>
                  </pic:spPr>
                </pic:pic>
              </a:graphicData>
            </a:graphic>
          </wp:inline>
        </w:drawing>
      </w:r>
      <w:r w:rsidRPr="00562D76">
        <w:rPr>
          <w:bCs/>
        </w:rPr>
        <w:instrText xml:space="preserve">  \* MERGEFORMAT </w:instrText>
      </w:r>
      <w:r w:rsidRPr="00562D76">
        <w:rPr>
          <w:bCs/>
        </w:rPr>
        <w:fldChar w:fldCharType="separate"/>
      </w:r>
      <w:r w:rsidRPr="00562D76">
        <w:rPr>
          <w:bCs/>
          <w:noProof/>
        </w:rPr>
        <w:drawing>
          <wp:inline distT="0" distB="0" distL="0" distR="0" wp14:anchorId="0DAC4774" wp14:editId="253DE7BD">
            <wp:extent cx="114300" cy="190500"/>
            <wp:effectExtent l="0" t="0" r="0" b="0"/>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a:xfrm>
                      <a:off x="0" y="0"/>
                      <a:ext cx="114300" cy="190500"/>
                    </a:xfrm>
                    <a:prstGeom prst="rect">
                      <a:avLst/>
                    </a:prstGeom>
                    <a:noFill/>
                    <a:ln>
                      <a:noFill/>
                    </a:ln>
                  </pic:spPr>
                </pic:pic>
              </a:graphicData>
            </a:graphic>
          </wp:inline>
        </w:drawing>
      </w:r>
      <w:r w:rsidRPr="00562D76">
        <w:fldChar w:fldCharType="end"/>
      </w:r>
      <w:r w:rsidRPr="00562D76">
        <w:rPr>
          <w:bCs/>
        </w:rPr>
        <w:t>为模型模拟区；</w:t>
      </w:r>
      <w:r w:rsidRPr="00562D76">
        <w:rPr>
          <w:bCs/>
        </w:rPr>
        <w:fldChar w:fldCharType="begin"/>
      </w:r>
      <w:r w:rsidRPr="00562D76">
        <w:rPr>
          <w:bCs/>
        </w:rPr>
        <w:instrText xml:space="preserve"> QUOTE </w:instrText>
      </w:r>
      <w:r w:rsidRPr="00562D76">
        <w:rPr>
          <w:bCs/>
          <w:noProof/>
        </w:rPr>
        <w:drawing>
          <wp:inline distT="0" distB="0" distL="0" distR="0" wp14:anchorId="52EFF2C9" wp14:editId="5A41DA8A">
            <wp:extent cx="114300" cy="190500"/>
            <wp:effectExtent l="0" t="0" r="0"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a:xfrm>
                      <a:off x="0" y="0"/>
                      <a:ext cx="114300" cy="190500"/>
                    </a:xfrm>
                    <a:prstGeom prst="rect">
                      <a:avLst/>
                    </a:prstGeom>
                    <a:noFill/>
                    <a:ln>
                      <a:noFill/>
                    </a:ln>
                  </pic:spPr>
                </pic:pic>
              </a:graphicData>
            </a:graphic>
          </wp:inline>
        </w:drawing>
      </w:r>
      <w:r w:rsidRPr="00562D76">
        <w:rPr>
          <w:bCs/>
        </w:rPr>
        <w:instrText xml:space="preserve">  \* MERGEFORMAT </w:instrText>
      </w:r>
      <w:r w:rsidRPr="00562D76">
        <w:rPr>
          <w:bCs/>
        </w:rPr>
        <w:fldChar w:fldCharType="separate"/>
      </w:r>
      <w:r w:rsidRPr="00562D76">
        <w:rPr>
          <w:bCs/>
          <w:noProof/>
        </w:rPr>
        <w:drawing>
          <wp:inline distT="0" distB="0" distL="0" distR="0" wp14:anchorId="2B69D1F3" wp14:editId="15A82DBF">
            <wp:extent cx="114300" cy="190500"/>
            <wp:effectExtent l="0" t="0" r="0" b="0"/>
            <wp:docPr id="121" name="图片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12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a:xfrm>
                      <a:off x="0" y="0"/>
                      <a:ext cx="114300" cy="190500"/>
                    </a:xfrm>
                    <a:prstGeom prst="rect">
                      <a:avLst/>
                    </a:prstGeom>
                    <a:noFill/>
                    <a:ln>
                      <a:noFill/>
                    </a:ln>
                  </pic:spPr>
                </pic:pic>
              </a:graphicData>
            </a:graphic>
          </wp:inline>
        </w:drawing>
      </w:r>
      <w:r w:rsidRPr="00562D76">
        <w:fldChar w:fldCharType="end"/>
      </w:r>
      <w:r w:rsidRPr="00562D76">
        <w:rPr>
          <w:bCs/>
        </w:rPr>
        <w:t>为给定浓度边界；</w:t>
      </w:r>
      <w:r w:rsidRPr="00562D76">
        <w:rPr>
          <w:bCs/>
        </w:rPr>
        <w:fldChar w:fldCharType="begin"/>
      </w:r>
      <w:r w:rsidRPr="00562D76">
        <w:rPr>
          <w:bCs/>
        </w:rPr>
        <w:instrText xml:space="preserve"> QUOTE </w:instrText>
      </w:r>
      <w:r w:rsidRPr="00562D76">
        <w:rPr>
          <w:bCs/>
          <w:noProof/>
        </w:rPr>
        <w:drawing>
          <wp:inline distT="0" distB="0" distL="0" distR="0" wp14:anchorId="6FEFC363" wp14:editId="5C27A659">
            <wp:extent cx="714375" cy="190500"/>
            <wp:effectExtent l="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a:xfrm>
                      <a:off x="0" y="0"/>
                      <a:ext cx="714375" cy="190500"/>
                    </a:xfrm>
                    <a:prstGeom prst="rect">
                      <a:avLst/>
                    </a:prstGeom>
                    <a:noFill/>
                    <a:ln>
                      <a:noFill/>
                    </a:ln>
                  </pic:spPr>
                </pic:pic>
              </a:graphicData>
            </a:graphic>
          </wp:inline>
        </w:drawing>
      </w:r>
      <w:r w:rsidRPr="00562D76">
        <w:rPr>
          <w:bCs/>
        </w:rPr>
        <w:instrText xml:space="preserve">  \* MERGEFORMAT </w:instrText>
      </w:r>
      <w:r w:rsidRPr="00562D76">
        <w:rPr>
          <w:bCs/>
        </w:rPr>
        <w:fldChar w:fldCharType="separate"/>
      </w:r>
      <w:r w:rsidRPr="00562D76">
        <w:rPr>
          <w:bCs/>
          <w:noProof/>
        </w:rPr>
        <w:drawing>
          <wp:inline distT="0" distB="0" distL="0" distR="0" wp14:anchorId="7825880F" wp14:editId="52E19E96">
            <wp:extent cx="714375" cy="190500"/>
            <wp:effectExtent l="0" t="0" r="9525"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a:xfrm>
                      <a:off x="0" y="0"/>
                      <a:ext cx="714375" cy="190500"/>
                    </a:xfrm>
                    <a:prstGeom prst="rect">
                      <a:avLst/>
                    </a:prstGeom>
                    <a:noFill/>
                    <a:ln>
                      <a:noFill/>
                    </a:ln>
                  </pic:spPr>
                </pic:pic>
              </a:graphicData>
            </a:graphic>
          </wp:inline>
        </w:drawing>
      </w:r>
      <w:r w:rsidRPr="00562D76">
        <w:fldChar w:fldCharType="end"/>
      </w:r>
      <w:r w:rsidRPr="00562D76">
        <w:rPr>
          <w:bCs/>
        </w:rPr>
        <w:t>为定浓度边界上的浓度分布；</w:t>
      </w:r>
      <w:r w:rsidRPr="00562D76">
        <w:rPr>
          <w:bCs/>
        </w:rPr>
        <w:fldChar w:fldCharType="begin"/>
      </w:r>
      <w:r w:rsidRPr="00562D76">
        <w:rPr>
          <w:bCs/>
        </w:rPr>
        <w:instrText xml:space="preserve"> QUOTE </w:instrText>
      </w:r>
      <w:r w:rsidRPr="00562D76">
        <w:rPr>
          <w:bCs/>
          <w:noProof/>
        </w:rPr>
        <w:drawing>
          <wp:inline distT="0" distB="0" distL="0" distR="0" wp14:anchorId="348DB324" wp14:editId="3B1E2CF7">
            <wp:extent cx="123825" cy="190500"/>
            <wp:effectExtent l="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a:xfrm>
                      <a:off x="0" y="0"/>
                      <a:ext cx="123825" cy="190500"/>
                    </a:xfrm>
                    <a:prstGeom prst="rect">
                      <a:avLst/>
                    </a:prstGeom>
                    <a:noFill/>
                    <a:ln>
                      <a:noFill/>
                    </a:ln>
                  </pic:spPr>
                </pic:pic>
              </a:graphicData>
            </a:graphic>
          </wp:inline>
        </w:drawing>
      </w:r>
      <w:r w:rsidRPr="00562D76">
        <w:rPr>
          <w:bCs/>
        </w:rPr>
        <w:instrText xml:space="preserve">  \* MERGEFORMAT </w:instrText>
      </w:r>
      <w:r w:rsidRPr="00562D76">
        <w:rPr>
          <w:bCs/>
        </w:rPr>
        <w:fldChar w:fldCharType="separate"/>
      </w:r>
      <w:r w:rsidRPr="00562D76">
        <w:rPr>
          <w:bCs/>
          <w:noProof/>
        </w:rPr>
        <w:drawing>
          <wp:inline distT="0" distB="0" distL="0" distR="0" wp14:anchorId="0FAFE51D" wp14:editId="69F533CB">
            <wp:extent cx="123825" cy="190500"/>
            <wp:effectExtent l="0" t="0" r="9525"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a:xfrm>
                      <a:off x="0" y="0"/>
                      <a:ext cx="123825" cy="190500"/>
                    </a:xfrm>
                    <a:prstGeom prst="rect">
                      <a:avLst/>
                    </a:prstGeom>
                    <a:noFill/>
                    <a:ln>
                      <a:noFill/>
                    </a:ln>
                  </pic:spPr>
                </pic:pic>
              </a:graphicData>
            </a:graphic>
          </wp:inline>
        </w:drawing>
      </w:r>
      <w:r w:rsidRPr="00562D76">
        <w:fldChar w:fldCharType="end"/>
      </w:r>
      <w:r w:rsidRPr="00562D76">
        <w:rPr>
          <w:bCs/>
        </w:rPr>
        <w:t>为通量边界；</w:t>
      </w:r>
      <w:r w:rsidRPr="00562D76">
        <w:rPr>
          <w:bCs/>
        </w:rPr>
        <w:fldChar w:fldCharType="begin"/>
      </w:r>
      <w:r w:rsidRPr="00562D76">
        <w:rPr>
          <w:bCs/>
        </w:rPr>
        <w:instrText xml:space="preserve"> QUOTE </w:instrText>
      </w:r>
      <w:r w:rsidRPr="00562D76">
        <w:rPr>
          <w:bCs/>
          <w:noProof/>
        </w:rPr>
        <w:drawing>
          <wp:inline distT="0" distB="0" distL="0" distR="0" wp14:anchorId="7ED0DDAA" wp14:editId="2DD4CAAE">
            <wp:extent cx="723900" cy="190500"/>
            <wp:effectExtent l="0" t="0" r="0" b="0"/>
            <wp:docPr id="917" name="图片 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a:xfrm>
                      <a:off x="0" y="0"/>
                      <a:ext cx="723900" cy="190500"/>
                    </a:xfrm>
                    <a:prstGeom prst="rect">
                      <a:avLst/>
                    </a:prstGeom>
                    <a:noFill/>
                    <a:ln>
                      <a:noFill/>
                    </a:ln>
                  </pic:spPr>
                </pic:pic>
              </a:graphicData>
            </a:graphic>
          </wp:inline>
        </w:drawing>
      </w:r>
      <w:r w:rsidRPr="00562D76">
        <w:rPr>
          <w:bCs/>
        </w:rPr>
        <w:instrText xml:space="preserve">  \* MERGEFORMAT </w:instrText>
      </w:r>
      <w:r w:rsidRPr="00562D76">
        <w:rPr>
          <w:bCs/>
        </w:rPr>
        <w:fldChar w:fldCharType="separate"/>
      </w:r>
      <w:r w:rsidRPr="00562D76">
        <w:rPr>
          <w:bCs/>
          <w:noProof/>
        </w:rPr>
        <w:drawing>
          <wp:inline distT="0" distB="0" distL="0" distR="0" wp14:anchorId="57703BDE" wp14:editId="07B59881">
            <wp:extent cx="723900" cy="190500"/>
            <wp:effectExtent l="0" t="0" r="0" b="0"/>
            <wp:docPr id="918" name="图片 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a:xfrm>
                      <a:off x="0" y="0"/>
                      <a:ext cx="723900" cy="190500"/>
                    </a:xfrm>
                    <a:prstGeom prst="rect">
                      <a:avLst/>
                    </a:prstGeom>
                    <a:noFill/>
                    <a:ln>
                      <a:noFill/>
                    </a:ln>
                  </pic:spPr>
                </pic:pic>
              </a:graphicData>
            </a:graphic>
          </wp:inline>
        </w:drawing>
      </w:r>
      <w:r w:rsidRPr="00562D76">
        <w:fldChar w:fldCharType="end"/>
      </w:r>
      <w:r w:rsidRPr="00562D76">
        <w:rPr>
          <w:bCs/>
        </w:rPr>
        <w:t>为边界</w:t>
      </w:r>
      <w:r w:rsidRPr="00562D76">
        <w:rPr>
          <w:bCs/>
        </w:rPr>
        <w:fldChar w:fldCharType="begin"/>
      </w:r>
      <w:r w:rsidRPr="00562D76">
        <w:rPr>
          <w:bCs/>
        </w:rPr>
        <w:instrText xml:space="preserve"> QUOTE </w:instrText>
      </w:r>
      <w:r w:rsidRPr="00562D76">
        <w:rPr>
          <w:bCs/>
          <w:noProof/>
        </w:rPr>
        <w:drawing>
          <wp:inline distT="0" distB="0" distL="0" distR="0" wp14:anchorId="5CA85312" wp14:editId="4087BAF2">
            <wp:extent cx="123825" cy="19050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a:xfrm>
                      <a:off x="0" y="0"/>
                      <a:ext cx="123825" cy="190500"/>
                    </a:xfrm>
                    <a:prstGeom prst="rect">
                      <a:avLst/>
                    </a:prstGeom>
                    <a:noFill/>
                    <a:ln>
                      <a:noFill/>
                    </a:ln>
                  </pic:spPr>
                </pic:pic>
              </a:graphicData>
            </a:graphic>
          </wp:inline>
        </w:drawing>
      </w:r>
      <w:r w:rsidRPr="00562D76">
        <w:rPr>
          <w:bCs/>
        </w:rPr>
        <w:instrText xml:space="preserve">  \* MERGEFORMAT </w:instrText>
      </w:r>
      <w:r w:rsidRPr="00562D76">
        <w:rPr>
          <w:bCs/>
        </w:rPr>
        <w:fldChar w:fldCharType="separate"/>
      </w:r>
      <w:r w:rsidRPr="00562D76">
        <w:rPr>
          <w:bCs/>
          <w:noProof/>
        </w:rPr>
        <w:drawing>
          <wp:inline distT="0" distB="0" distL="0" distR="0" wp14:anchorId="321BB4D9" wp14:editId="6BF5C7FD">
            <wp:extent cx="123825" cy="190500"/>
            <wp:effectExtent l="0" t="0" r="9525"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a:xfrm>
                      <a:off x="0" y="0"/>
                      <a:ext cx="123825" cy="190500"/>
                    </a:xfrm>
                    <a:prstGeom prst="rect">
                      <a:avLst/>
                    </a:prstGeom>
                    <a:noFill/>
                    <a:ln>
                      <a:noFill/>
                    </a:ln>
                  </pic:spPr>
                </pic:pic>
              </a:graphicData>
            </a:graphic>
          </wp:inline>
        </w:drawing>
      </w:r>
      <w:r w:rsidRPr="00562D76">
        <w:fldChar w:fldCharType="end"/>
      </w:r>
      <w:r w:rsidRPr="00562D76">
        <w:rPr>
          <w:bCs/>
        </w:rPr>
        <w:t>上已知的弥散通量函数。</w:t>
      </w:r>
    </w:p>
    <w:p w14:paraId="51ED1E4F" w14:textId="77777777" w:rsidR="00750715" w:rsidRPr="00562D76" w:rsidRDefault="00750715" w:rsidP="00750715">
      <w:pPr>
        <w:wordWrap w:val="0"/>
        <w:ind w:firstLine="480"/>
        <w:rPr>
          <w:b/>
          <w:bCs/>
        </w:rPr>
      </w:pPr>
      <w:r w:rsidRPr="00562D76">
        <w:rPr>
          <w:rFonts w:cs="Times New Roman"/>
          <w:bCs/>
        </w:rPr>
        <w:t>（</w:t>
      </w:r>
      <w:r w:rsidRPr="00562D76">
        <w:rPr>
          <w:rFonts w:cs="Times New Roman"/>
          <w:bCs/>
        </w:rPr>
        <w:t>3</w:t>
      </w:r>
      <w:r w:rsidRPr="00562D76">
        <w:rPr>
          <w:rFonts w:cs="Times New Roman"/>
          <w:bCs/>
        </w:rPr>
        <w:t>）数学模型求解</w:t>
      </w:r>
    </w:p>
    <w:p w14:paraId="10B0951E" w14:textId="3E9C843E" w:rsidR="00750715" w:rsidRDefault="00750715" w:rsidP="00750715">
      <w:pPr>
        <w:wordWrap w:val="0"/>
        <w:ind w:firstLine="480"/>
        <w:rPr>
          <w:rFonts w:cs="Times New Roman"/>
          <w:bCs/>
        </w:rPr>
      </w:pPr>
      <w:r w:rsidRPr="00562D76">
        <w:rPr>
          <w:rFonts w:cs="Times New Roman"/>
          <w:bCs/>
        </w:rPr>
        <w:t>上述数学模型可用不同的数值法来求解。本次模拟计算，采用</w:t>
      </w:r>
      <w:r w:rsidRPr="00562D76">
        <w:rPr>
          <w:rFonts w:cs="Times New Roman"/>
          <w:bCs/>
        </w:rPr>
        <w:t>GMS</w:t>
      </w:r>
      <w:r w:rsidRPr="00562D76">
        <w:rPr>
          <w:rFonts w:cs="Times New Roman"/>
          <w:bCs/>
        </w:rPr>
        <w:t>软件求解，用</w:t>
      </w:r>
      <w:r w:rsidRPr="00562D76">
        <w:rPr>
          <w:rFonts w:cs="Times New Roman"/>
          <w:bCs/>
        </w:rPr>
        <w:t>MODFLOW</w:t>
      </w:r>
      <w:r w:rsidRPr="00562D76">
        <w:rPr>
          <w:rFonts w:cs="Times New Roman"/>
          <w:bCs/>
        </w:rPr>
        <w:t>计算模块求解地下水水流运动数学模型，用</w:t>
      </w:r>
      <w:r w:rsidRPr="00562D76">
        <w:rPr>
          <w:rFonts w:cs="Times New Roman"/>
          <w:bCs/>
        </w:rPr>
        <w:t>MT3DMS</w:t>
      </w:r>
      <w:r w:rsidRPr="00562D76">
        <w:rPr>
          <w:rFonts w:cs="Times New Roman"/>
          <w:bCs/>
        </w:rPr>
        <w:t>模块求解地下水污染物运移数学模型。</w:t>
      </w:r>
    </w:p>
    <w:p w14:paraId="61556043" w14:textId="450C90E6" w:rsidR="00750715" w:rsidRPr="00562D76" w:rsidRDefault="00750715" w:rsidP="00750715">
      <w:pPr>
        <w:pStyle w:val="43"/>
        <w:rPr>
          <w:rFonts w:cs="Times New Roman"/>
        </w:rPr>
      </w:pPr>
      <w:bookmarkStart w:id="781" w:name="_Toc52175557"/>
      <w:r w:rsidRPr="00562D76">
        <w:rPr>
          <w:rFonts w:hint="eastAsia"/>
        </w:rPr>
        <w:t>5.</w:t>
      </w:r>
      <w:r>
        <w:t>6.</w:t>
      </w:r>
      <w:r w:rsidR="0088227E">
        <w:t>3</w:t>
      </w:r>
      <w:r>
        <w:t>.3</w:t>
      </w:r>
      <w:r w:rsidRPr="00562D76">
        <w:rPr>
          <w:rFonts w:cs="Times New Roman" w:hint="eastAsia"/>
        </w:rPr>
        <w:t>模型参数</w:t>
      </w:r>
      <w:bookmarkEnd w:id="781"/>
    </w:p>
    <w:p w14:paraId="235AC54E" w14:textId="77777777" w:rsidR="00750715" w:rsidRPr="00562D76" w:rsidRDefault="00750715" w:rsidP="00750715">
      <w:pPr>
        <w:ind w:firstLine="480"/>
        <w:rPr>
          <w:bCs/>
        </w:rPr>
      </w:pPr>
      <w:r w:rsidRPr="00562D76">
        <w:rPr>
          <w:bCs/>
        </w:rPr>
        <w:t>（</w:t>
      </w:r>
      <w:r w:rsidRPr="00562D76">
        <w:rPr>
          <w:bCs/>
        </w:rPr>
        <w:t>1</w:t>
      </w:r>
      <w:r w:rsidRPr="00562D76">
        <w:rPr>
          <w:bCs/>
        </w:rPr>
        <w:t>）渗透系数计算</w:t>
      </w:r>
    </w:p>
    <w:p w14:paraId="6C500871" w14:textId="77777777" w:rsidR="00750715" w:rsidRPr="00562D76" w:rsidRDefault="00750715" w:rsidP="00750715">
      <w:pPr>
        <w:ind w:firstLine="480"/>
        <w:rPr>
          <w:bCs/>
        </w:rPr>
      </w:pPr>
      <w:r w:rsidRPr="00562D76">
        <w:rPr>
          <w:bCs/>
        </w:rPr>
        <w:t>根据导则附录表</w:t>
      </w:r>
      <w:r w:rsidRPr="00562D76">
        <w:rPr>
          <w:bCs/>
        </w:rPr>
        <w:t>B.1</w:t>
      </w:r>
      <w:r w:rsidRPr="00562D76">
        <w:rPr>
          <w:bCs/>
        </w:rPr>
        <w:t>，研究区</w:t>
      </w:r>
      <w:r w:rsidRPr="00562D76">
        <w:rPr>
          <w:rFonts w:hint="eastAsia"/>
          <w:bCs/>
        </w:rPr>
        <w:t>第一层以粘土、粉质粘土、粘土夹砂和薄层粉细砂</w:t>
      </w:r>
      <w:r w:rsidRPr="00562D76">
        <w:rPr>
          <w:bCs/>
        </w:rPr>
        <w:t>，取值范围设定为</w:t>
      </w:r>
      <w:r w:rsidRPr="00562D76">
        <w:rPr>
          <w:rFonts w:hint="eastAsia"/>
          <w:bCs/>
        </w:rPr>
        <w:t>0.5</w:t>
      </w:r>
      <w:r w:rsidRPr="00562D76">
        <w:rPr>
          <w:bCs/>
        </w:rPr>
        <w:t>~</w:t>
      </w:r>
      <w:r w:rsidRPr="00562D76">
        <w:rPr>
          <w:rFonts w:hint="eastAsia"/>
          <w:bCs/>
        </w:rPr>
        <w:t>1.5</w:t>
      </w:r>
      <w:r w:rsidRPr="00562D76">
        <w:rPr>
          <w:bCs/>
        </w:rPr>
        <w:t>m/d</w:t>
      </w:r>
      <w:r w:rsidRPr="00562D76">
        <w:rPr>
          <w:bCs/>
        </w:rPr>
        <w:t>，第</w:t>
      </w:r>
      <w:r w:rsidRPr="00562D76">
        <w:rPr>
          <w:rFonts w:hint="eastAsia"/>
          <w:bCs/>
        </w:rPr>
        <w:t>二</w:t>
      </w:r>
      <w:r w:rsidRPr="00562D76">
        <w:rPr>
          <w:bCs/>
        </w:rPr>
        <w:t>层</w:t>
      </w:r>
      <w:r w:rsidRPr="00562D76">
        <w:rPr>
          <w:rFonts w:hint="eastAsia"/>
          <w:bCs/>
        </w:rPr>
        <w:t>为粘土</w:t>
      </w:r>
      <w:r w:rsidRPr="00562D76">
        <w:rPr>
          <w:bCs/>
        </w:rPr>
        <w:t>，取值范围设定为</w:t>
      </w:r>
      <w:r w:rsidRPr="00562D76">
        <w:rPr>
          <w:rFonts w:hint="eastAsia"/>
          <w:bCs/>
        </w:rPr>
        <w:t>0.1</w:t>
      </w:r>
      <w:r w:rsidRPr="00562D76">
        <w:rPr>
          <w:bCs/>
        </w:rPr>
        <w:t>~</w:t>
      </w:r>
      <w:r w:rsidRPr="00562D76">
        <w:rPr>
          <w:rFonts w:hint="eastAsia"/>
          <w:bCs/>
        </w:rPr>
        <w:t>0.25</w:t>
      </w:r>
      <w:r w:rsidRPr="00562D76">
        <w:rPr>
          <w:bCs/>
        </w:rPr>
        <w:t>m/d</w:t>
      </w:r>
      <w:r w:rsidRPr="00562D76">
        <w:rPr>
          <w:rFonts w:hint="eastAsia"/>
          <w:bCs/>
        </w:rPr>
        <w:t>；第三层为粉细砂</w:t>
      </w:r>
      <w:r w:rsidRPr="00562D76">
        <w:rPr>
          <w:bCs/>
        </w:rPr>
        <w:t>-</w:t>
      </w:r>
      <w:r w:rsidRPr="00562D76">
        <w:rPr>
          <w:rFonts w:hint="eastAsia"/>
          <w:bCs/>
        </w:rPr>
        <w:t>中砂、粘土夹砂组，</w:t>
      </w:r>
      <w:r w:rsidRPr="00562D76">
        <w:rPr>
          <w:bCs/>
        </w:rPr>
        <w:t>取值范围设定为</w:t>
      </w:r>
      <w:r w:rsidRPr="00562D76">
        <w:rPr>
          <w:rFonts w:hint="eastAsia"/>
          <w:bCs/>
        </w:rPr>
        <w:t>1</w:t>
      </w:r>
      <w:r w:rsidRPr="00562D76">
        <w:rPr>
          <w:bCs/>
        </w:rPr>
        <w:t>~</w:t>
      </w:r>
      <w:r w:rsidRPr="00562D76">
        <w:rPr>
          <w:rFonts w:hint="eastAsia"/>
          <w:bCs/>
        </w:rPr>
        <w:t>25</w:t>
      </w:r>
      <w:r w:rsidRPr="00562D76">
        <w:rPr>
          <w:bCs/>
        </w:rPr>
        <w:t>m/d</w:t>
      </w:r>
      <w:r w:rsidRPr="00562D76">
        <w:rPr>
          <w:rFonts w:hint="eastAsia"/>
          <w:bCs/>
        </w:rPr>
        <w:t>；第四层为粘土</w:t>
      </w:r>
      <w:r w:rsidRPr="00562D76">
        <w:rPr>
          <w:bCs/>
        </w:rPr>
        <w:t>，取值范围设定为</w:t>
      </w:r>
      <w:r w:rsidRPr="00562D76">
        <w:rPr>
          <w:rFonts w:hint="eastAsia"/>
          <w:bCs/>
        </w:rPr>
        <w:t>0.1</w:t>
      </w:r>
      <w:r w:rsidRPr="00562D76">
        <w:rPr>
          <w:bCs/>
        </w:rPr>
        <w:t>~</w:t>
      </w:r>
      <w:r w:rsidRPr="00562D76">
        <w:rPr>
          <w:rFonts w:hint="eastAsia"/>
          <w:bCs/>
        </w:rPr>
        <w:t>0.25</w:t>
      </w:r>
      <w:r w:rsidRPr="00562D76">
        <w:rPr>
          <w:bCs/>
        </w:rPr>
        <w:t>m/d</w:t>
      </w:r>
      <w:r w:rsidRPr="00562D76">
        <w:rPr>
          <w:bCs/>
        </w:rPr>
        <w:t>。垂向渗透系数与水平渗透系数比值设置为</w:t>
      </w:r>
      <w:r w:rsidRPr="00562D76">
        <w:rPr>
          <w:bCs/>
        </w:rPr>
        <w:t>0.</w:t>
      </w:r>
      <w:r w:rsidRPr="00562D76">
        <w:rPr>
          <w:rFonts w:hint="eastAsia"/>
          <w:bCs/>
        </w:rPr>
        <w:t>2</w:t>
      </w:r>
      <w:r w:rsidRPr="00562D76">
        <w:rPr>
          <w:bCs/>
        </w:rPr>
        <w:t>。</w:t>
      </w:r>
    </w:p>
    <w:p w14:paraId="5560BF5A" w14:textId="6DFB374F" w:rsidR="00750715" w:rsidRPr="00562D76" w:rsidRDefault="00750715" w:rsidP="00750715">
      <w:pPr>
        <w:pStyle w:val="afff9"/>
      </w:pPr>
      <w:bookmarkStart w:id="782" w:name="_Toc1514_WPSOffice_Level2"/>
      <w:r w:rsidRPr="00562D76">
        <w:t>表</w:t>
      </w:r>
      <w:r w:rsidRPr="00562D76">
        <w:rPr>
          <w:rFonts w:hint="eastAsia"/>
        </w:rPr>
        <w:t>5</w:t>
      </w:r>
      <w:r w:rsidRPr="00562D76">
        <w:t>.</w:t>
      </w:r>
      <w:r>
        <w:t>6.</w:t>
      </w:r>
      <w:r w:rsidR="0088227E">
        <w:t>3</w:t>
      </w:r>
      <w:r w:rsidRPr="00562D76">
        <w:t>-</w:t>
      </w:r>
      <w:r w:rsidRPr="00562D76">
        <w:rPr>
          <w:rFonts w:hint="eastAsia"/>
        </w:rPr>
        <w:t xml:space="preserve">1 </w:t>
      </w:r>
      <w:r w:rsidRPr="00562D76">
        <w:t xml:space="preserve"> </w:t>
      </w:r>
      <w:r w:rsidRPr="00562D76">
        <w:t>岩土渗透系数参考值</w:t>
      </w:r>
      <w:bookmarkEnd w:id="782"/>
    </w:p>
    <w:tbl>
      <w:tblPr>
        <w:tblStyle w:val="ab"/>
        <w:tblW w:w="5000" w:type="pct"/>
        <w:tblLook w:val="04A0" w:firstRow="1" w:lastRow="0" w:firstColumn="1" w:lastColumn="0" w:noHBand="0" w:noVBand="1"/>
      </w:tblPr>
      <w:tblGrid>
        <w:gridCol w:w="3793"/>
        <w:gridCol w:w="5277"/>
      </w:tblGrid>
      <w:tr w:rsidR="00750715" w:rsidRPr="00562D76" w14:paraId="03B74757" w14:textId="77777777" w:rsidTr="00750715">
        <w:tc>
          <w:tcPr>
            <w:tcW w:w="2091" w:type="pct"/>
          </w:tcPr>
          <w:p w14:paraId="7B99B389" w14:textId="77777777" w:rsidR="00750715" w:rsidRPr="00562D76" w:rsidRDefault="00750715" w:rsidP="00750715">
            <w:pPr>
              <w:pStyle w:val="afffffb"/>
            </w:pPr>
            <w:r w:rsidRPr="00562D76">
              <w:t>岩性</w:t>
            </w:r>
          </w:p>
        </w:tc>
        <w:tc>
          <w:tcPr>
            <w:tcW w:w="2909" w:type="pct"/>
          </w:tcPr>
          <w:p w14:paraId="528998C9" w14:textId="77777777" w:rsidR="00750715" w:rsidRPr="00562D76" w:rsidRDefault="00750715" w:rsidP="00750715">
            <w:pPr>
              <w:pStyle w:val="afffffb"/>
            </w:pPr>
            <w:r w:rsidRPr="00562D76">
              <w:t>渗透系数</w:t>
            </w:r>
            <w:r w:rsidRPr="00562D76">
              <w:t>K</w:t>
            </w:r>
            <w:r w:rsidRPr="00562D76">
              <w:t>（</w:t>
            </w:r>
            <w:r w:rsidRPr="00562D76">
              <w:t>m/d</w:t>
            </w:r>
            <w:r w:rsidRPr="00562D76">
              <w:t>）</w:t>
            </w:r>
          </w:p>
        </w:tc>
      </w:tr>
      <w:tr w:rsidR="00750715" w:rsidRPr="00562D76" w14:paraId="79AF0CB9" w14:textId="77777777" w:rsidTr="00750715">
        <w:tc>
          <w:tcPr>
            <w:tcW w:w="2091" w:type="pct"/>
          </w:tcPr>
          <w:p w14:paraId="293892CC" w14:textId="77777777" w:rsidR="00750715" w:rsidRPr="00562D76" w:rsidRDefault="00750715" w:rsidP="00750715">
            <w:pPr>
              <w:pStyle w:val="afffffb"/>
            </w:pPr>
            <w:r w:rsidRPr="00562D76">
              <w:t>轻亚黏土</w:t>
            </w:r>
          </w:p>
        </w:tc>
        <w:tc>
          <w:tcPr>
            <w:tcW w:w="2909" w:type="pct"/>
          </w:tcPr>
          <w:p w14:paraId="7A646CCE" w14:textId="77777777" w:rsidR="00750715" w:rsidRPr="00562D76" w:rsidRDefault="00750715" w:rsidP="00750715">
            <w:pPr>
              <w:pStyle w:val="afffffb"/>
            </w:pPr>
            <w:r w:rsidRPr="00562D76">
              <w:t>0.05-0.1</w:t>
            </w:r>
          </w:p>
        </w:tc>
      </w:tr>
      <w:tr w:rsidR="00750715" w:rsidRPr="00562D76" w14:paraId="4F099BF0" w14:textId="77777777" w:rsidTr="00750715">
        <w:tc>
          <w:tcPr>
            <w:tcW w:w="2091" w:type="pct"/>
          </w:tcPr>
          <w:p w14:paraId="4B881901" w14:textId="77777777" w:rsidR="00750715" w:rsidRPr="00562D76" w:rsidRDefault="00750715" w:rsidP="00750715">
            <w:pPr>
              <w:pStyle w:val="afffffb"/>
            </w:pPr>
            <w:r w:rsidRPr="00562D76">
              <w:t>亚黏土</w:t>
            </w:r>
          </w:p>
        </w:tc>
        <w:tc>
          <w:tcPr>
            <w:tcW w:w="2909" w:type="pct"/>
          </w:tcPr>
          <w:p w14:paraId="3F3428AF" w14:textId="77777777" w:rsidR="00750715" w:rsidRPr="00562D76" w:rsidRDefault="00750715" w:rsidP="00750715">
            <w:pPr>
              <w:pStyle w:val="afffffb"/>
            </w:pPr>
            <w:r w:rsidRPr="00562D76">
              <w:t>0.1-0.25</w:t>
            </w:r>
          </w:p>
        </w:tc>
      </w:tr>
      <w:tr w:rsidR="00750715" w:rsidRPr="00562D76" w14:paraId="0A3C4618" w14:textId="77777777" w:rsidTr="00750715">
        <w:tc>
          <w:tcPr>
            <w:tcW w:w="2091" w:type="pct"/>
          </w:tcPr>
          <w:p w14:paraId="3EB02246" w14:textId="77777777" w:rsidR="00750715" w:rsidRPr="00562D76" w:rsidRDefault="00750715" w:rsidP="00750715">
            <w:pPr>
              <w:pStyle w:val="afffffb"/>
            </w:pPr>
            <w:r w:rsidRPr="00562D76">
              <w:t>黄土</w:t>
            </w:r>
          </w:p>
        </w:tc>
        <w:tc>
          <w:tcPr>
            <w:tcW w:w="2909" w:type="pct"/>
          </w:tcPr>
          <w:p w14:paraId="061FBA57" w14:textId="77777777" w:rsidR="00750715" w:rsidRPr="00562D76" w:rsidRDefault="00750715" w:rsidP="00750715">
            <w:pPr>
              <w:pStyle w:val="afffffb"/>
            </w:pPr>
            <w:r w:rsidRPr="00562D76">
              <w:t>0.25-0.5</w:t>
            </w:r>
          </w:p>
        </w:tc>
      </w:tr>
      <w:tr w:rsidR="00750715" w:rsidRPr="00562D76" w14:paraId="45AC96AE" w14:textId="77777777" w:rsidTr="00750715">
        <w:tc>
          <w:tcPr>
            <w:tcW w:w="2091" w:type="pct"/>
          </w:tcPr>
          <w:p w14:paraId="4559B9D2" w14:textId="77777777" w:rsidR="00750715" w:rsidRPr="00562D76" w:rsidRDefault="00750715" w:rsidP="00750715">
            <w:pPr>
              <w:pStyle w:val="afffffb"/>
            </w:pPr>
            <w:r w:rsidRPr="00562D76">
              <w:t>粉土质砂</w:t>
            </w:r>
          </w:p>
        </w:tc>
        <w:tc>
          <w:tcPr>
            <w:tcW w:w="2909" w:type="pct"/>
          </w:tcPr>
          <w:p w14:paraId="1E3A827C" w14:textId="77777777" w:rsidR="00750715" w:rsidRPr="00562D76" w:rsidRDefault="00750715" w:rsidP="00750715">
            <w:pPr>
              <w:pStyle w:val="afffffb"/>
            </w:pPr>
            <w:r w:rsidRPr="00562D76">
              <w:t>0.5-1.0</w:t>
            </w:r>
          </w:p>
        </w:tc>
      </w:tr>
      <w:tr w:rsidR="00750715" w:rsidRPr="00562D76" w14:paraId="4C26BEC3" w14:textId="77777777" w:rsidTr="00750715">
        <w:tc>
          <w:tcPr>
            <w:tcW w:w="2091" w:type="pct"/>
          </w:tcPr>
          <w:p w14:paraId="091D5D91" w14:textId="77777777" w:rsidR="00750715" w:rsidRPr="00562D76" w:rsidRDefault="00750715" w:rsidP="00750715">
            <w:pPr>
              <w:pStyle w:val="afffffb"/>
            </w:pPr>
            <w:r w:rsidRPr="00562D76">
              <w:t>粉砂</w:t>
            </w:r>
          </w:p>
        </w:tc>
        <w:tc>
          <w:tcPr>
            <w:tcW w:w="2909" w:type="pct"/>
          </w:tcPr>
          <w:p w14:paraId="469B3AAC" w14:textId="77777777" w:rsidR="00750715" w:rsidRPr="00562D76" w:rsidRDefault="00750715" w:rsidP="00750715">
            <w:pPr>
              <w:pStyle w:val="afffffb"/>
            </w:pPr>
            <w:r w:rsidRPr="00562D76">
              <w:t>1.0-1.5</w:t>
            </w:r>
          </w:p>
        </w:tc>
      </w:tr>
      <w:tr w:rsidR="00750715" w:rsidRPr="00562D76" w14:paraId="102490E2" w14:textId="77777777" w:rsidTr="00750715">
        <w:tc>
          <w:tcPr>
            <w:tcW w:w="2091" w:type="pct"/>
          </w:tcPr>
          <w:p w14:paraId="0571165C" w14:textId="77777777" w:rsidR="00750715" w:rsidRPr="00562D76" w:rsidRDefault="00750715" w:rsidP="00750715">
            <w:pPr>
              <w:pStyle w:val="afffffb"/>
            </w:pPr>
            <w:r w:rsidRPr="00562D76">
              <w:t>细砂</w:t>
            </w:r>
          </w:p>
        </w:tc>
        <w:tc>
          <w:tcPr>
            <w:tcW w:w="2909" w:type="pct"/>
          </w:tcPr>
          <w:p w14:paraId="5E7380E4" w14:textId="77777777" w:rsidR="00750715" w:rsidRPr="00562D76" w:rsidRDefault="00750715" w:rsidP="00750715">
            <w:pPr>
              <w:pStyle w:val="afffffb"/>
            </w:pPr>
            <w:r w:rsidRPr="00562D76">
              <w:t>5-10</w:t>
            </w:r>
          </w:p>
        </w:tc>
      </w:tr>
      <w:tr w:rsidR="00750715" w:rsidRPr="00562D76" w14:paraId="25117BFE" w14:textId="77777777" w:rsidTr="00750715">
        <w:tc>
          <w:tcPr>
            <w:tcW w:w="2091" w:type="pct"/>
          </w:tcPr>
          <w:p w14:paraId="65D6F0B6" w14:textId="77777777" w:rsidR="00750715" w:rsidRPr="00562D76" w:rsidRDefault="00750715" w:rsidP="00750715">
            <w:pPr>
              <w:pStyle w:val="afffffb"/>
            </w:pPr>
            <w:r w:rsidRPr="00562D76">
              <w:t>中砂</w:t>
            </w:r>
          </w:p>
        </w:tc>
        <w:tc>
          <w:tcPr>
            <w:tcW w:w="2909" w:type="pct"/>
          </w:tcPr>
          <w:p w14:paraId="01DD6251" w14:textId="77777777" w:rsidR="00750715" w:rsidRPr="00562D76" w:rsidRDefault="00750715" w:rsidP="00750715">
            <w:pPr>
              <w:pStyle w:val="afffffb"/>
            </w:pPr>
            <w:r w:rsidRPr="00562D76">
              <w:t>10-25</w:t>
            </w:r>
          </w:p>
        </w:tc>
      </w:tr>
      <w:tr w:rsidR="00750715" w:rsidRPr="00562D76" w14:paraId="7DAEBE6A" w14:textId="77777777" w:rsidTr="00750715">
        <w:tc>
          <w:tcPr>
            <w:tcW w:w="2091" w:type="pct"/>
          </w:tcPr>
          <w:p w14:paraId="2ACE8C74" w14:textId="77777777" w:rsidR="00750715" w:rsidRPr="00562D76" w:rsidRDefault="00750715" w:rsidP="00750715">
            <w:pPr>
              <w:pStyle w:val="afffffb"/>
            </w:pPr>
            <w:r w:rsidRPr="00562D76">
              <w:t>粗砂</w:t>
            </w:r>
          </w:p>
        </w:tc>
        <w:tc>
          <w:tcPr>
            <w:tcW w:w="2909" w:type="pct"/>
          </w:tcPr>
          <w:p w14:paraId="50EF0C11" w14:textId="77777777" w:rsidR="00750715" w:rsidRPr="00562D76" w:rsidRDefault="00750715" w:rsidP="00750715">
            <w:pPr>
              <w:pStyle w:val="afffffb"/>
            </w:pPr>
            <w:r w:rsidRPr="00562D76">
              <w:t>25-50</w:t>
            </w:r>
          </w:p>
        </w:tc>
      </w:tr>
      <w:tr w:rsidR="00750715" w:rsidRPr="00562D76" w14:paraId="4D2CDBB0" w14:textId="77777777" w:rsidTr="00750715">
        <w:tc>
          <w:tcPr>
            <w:tcW w:w="2091" w:type="pct"/>
          </w:tcPr>
          <w:p w14:paraId="33CBEB55" w14:textId="77777777" w:rsidR="00750715" w:rsidRPr="00562D76" w:rsidRDefault="00750715" w:rsidP="00750715">
            <w:pPr>
              <w:pStyle w:val="afffffb"/>
            </w:pPr>
            <w:r w:rsidRPr="00562D76">
              <w:t>砾砂</w:t>
            </w:r>
          </w:p>
        </w:tc>
        <w:tc>
          <w:tcPr>
            <w:tcW w:w="2909" w:type="pct"/>
          </w:tcPr>
          <w:p w14:paraId="310FFB6A" w14:textId="77777777" w:rsidR="00750715" w:rsidRPr="00562D76" w:rsidRDefault="00750715" w:rsidP="00750715">
            <w:pPr>
              <w:pStyle w:val="afffffb"/>
            </w:pPr>
            <w:r w:rsidRPr="00562D76">
              <w:t>50-100</w:t>
            </w:r>
          </w:p>
        </w:tc>
      </w:tr>
      <w:tr w:rsidR="00750715" w:rsidRPr="00562D76" w14:paraId="64F8E1F5" w14:textId="77777777" w:rsidTr="00750715">
        <w:tc>
          <w:tcPr>
            <w:tcW w:w="2091" w:type="pct"/>
          </w:tcPr>
          <w:p w14:paraId="4CF4C208" w14:textId="77777777" w:rsidR="00750715" w:rsidRPr="00562D76" w:rsidRDefault="00750715" w:rsidP="00750715">
            <w:pPr>
              <w:pStyle w:val="afffffb"/>
            </w:pPr>
            <w:r w:rsidRPr="00562D76">
              <w:t>圆砂</w:t>
            </w:r>
          </w:p>
        </w:tc>
        <w:tc>
          <w:tcPr>
            <w:tcW w:w="2909" w:type="pct"/>
          </w:tcPr>
          <w:p w14:paraId="64C4979A" w14:textId="77777777" w:rsidR="00750715" w:rsidRPr="00562D76" w:rsidRDefault="00750715" w:rsidP="00750715">
            <w:pPr>
              <w:pStyle w:val="afffffb"/>
            </w:pPr>
            <w:r w:rsidRPr="00562D76">
              <w:t>75-150</w:t>
            </w:r>
          </w:p>
        </w:tc>
      </w:tr>
      <w:tr w:rsidR="00750715" w:rsidRPr="00562D76" w14:paraId="69BA73A7" w14:textId="77777777" w:rsidTr="00750715">
        <w:tc>
          <w:tcPr>
            <w:tcW w:w="2091" w:type="pct"/>
          </w:tcPr>
          <w:p w14:paraId="3B016D3D" w14:textId="77777777" w:rsidR="00750715" w:rsidRPr="00562D76" w:rsidRDefault="00750715" w:rsidP="00750715">
            <w:pPr>
              <w:pStyle w:val="afffffb"/>
            </w:pPr>
            <w:r w:rsidRPr="00562D76">
              <w:t>卵石</w:t>
            </w:r>
          </w:p>
        </w:tc>
        <w:tc>
          <w:tcPr>
            <w:tcW w:w="2909" w:type="pct"/>
          </w:tcPr>
          <w:p w14:paraId="40C892F4" w14:textId="77777777" w:rsidR="00750715" w:rsidRPr="00562D76" w:rsidRDefault="00750715" w:rsidP="00750715">
            <w:pPr>
              <w:pStyle w:val="afffffb"/>
            </w:pPr>
            <w:r w:rsidRPr="00562D76">
              <w:t>100-200</w:t>
            </w:r>
          </w:p>
        </w:tc>
      </w:tr>
      <w:tr w:rsidR="00750715" w:rsidRPr="00562D76" w14:paraId="32EB27C6" w14:textId="77777777" w:rsidTr="00750715">
        <w:tc>
          <w:tcPr>
            <w:tcW w:w="2091" w:type="pct"/>
          </w:tcPr>
          <w:p w14:paraId="30F3C5C7" w14:textId="77777777" w:rsidR="00750715" w:rsidRPr="00562D76" w:rsidRDefault="00750715" w:rsidP="00750715">
            <w:pPr>
              <w:pStyle w:val="afffffb"/>
            </w:pPr>
            <w:r w:rsidRPr="00562D76">
              <w:t>块石</w:t>
            </w:r>
          </w:p>
        </w:tc>
        <w:tc>
          <w:tcPr>
            <w:tcW w:w="2909" w:type="pct"/>
          </w:tcPr>
          <w:p w14:paraId="12F743A7" w14:textId="77777777" w:rsidR="00750715" w:rsidRPr="00562D76" w:rsidRDefault="00750715" w:rsidP="00750715">
            <w:pPr>
              <w:pStyle w:val="afffffb"/>
            </w:pPr>
            <w:r w:rsidRPr="00562D76">
              <w:t>200-500</w:t>
            </w:r>
          </w:p>
        </w:tc>
      </w:tr>
      <w:tr w:rsidR="00750715" w:rsidRPr="00562D76" w14:paraId="3BAF1690" w14:textId="77777777" w:rsidTr="00750715">
        <w:tc>
          <w:tcPr>
            <w:tcW w:w="2091" w:type="pct"/>
          </w:tcPr>
          <w:p w14:paraId="0261A310" w14:textId="77777777" w:rsidR="00750715" w:rsidRPr="00562D76" w:rsidRDefault="00750715" w:rsidP="00750715">
            <w:pPr>
              <w:pStyle w:val="afffffb"/>
            </w:pPr>
            <w:r w:rsidRPr="00562D76">
              <w:t>漂石</w:t>
            </w:r>
          </w:p>
        </w:tc>
        <w:tc>
          <w:tcPr>
            <w:tcW w:w="2909" w:type="pct"/>
          </w:tcPr>
          <w:p w14:paraId="76B93EE7" w14:textId="77777777" w:rsidR="00750715" w:rsidRPr="00562D76" w:rsidRDefault="00750715" w:rsidP="00750715">
            <w:pPr>
              <w:pStyle w:val="afffffb"/>
            </w:pPr>
            <w:r w:rsidRPr="00562D76">
              <w:t>500-1000</w:t>
            </w:r>
          </w:p>
        </w:tc>
      </w:tr>
    </w:tbl>
    <w:p w14:paraId="4701596B" w14:textId="77777777" w:rsidR="00750715" w:rsidRPr="00562D76" w:rsidRDefault="00750715" w:rsidP="00750715">
      <w:pPr>
        <w:wordWrap w:val="0"/>
        <w:ind w:firstLine="480"/>
        <w:rPr>
          <w:b/>
          <w:bCs/>
        </w:rPr>
      </w:pPr>
      <w:bookmarkStart w:id="783" w:name="_Toc24452_WPSOffice_Level3"/>
      <w:r w:rsidRPr="00562D76">
        <w:rPr>
          <w:rFonts w:cs="Times New Roman"/>
          <w:bCs/>
        </w:rPr>
        <w:t>（</w:t>
      </w:r>
      <w:r w:rsidRPr="00562D76">
        <w:rPr>
          <w:rFonts w:cs="Times New Roman" w:hint="eastAsia"/>
          <w:bCs/>
        </w:rPr>
        <w:t>2</w:t>
      </w:r>
      <w:r w:rsidRPr="00562D76">
        <w:rPr>
          <w:rFonts w:cs="Times New Roman"/>
          <w:bCs/>
        </w:rPr>
        <w:t>）给水度的确定</w:t>
      </w:r>
      <w:bookmarkEnd w:id="783"/>
    </w:p>
    <w:p w14:paraId="19D0462D" w14:textId="77777777" w:rsidR="00750715" w:rsidRPr="00562D76" w:rsidRDefault="00750715" w:rsidP="00750715">
      <w:pPr>
        <w:wordWrap w:val="0"/>
        <w:ind w:firstLine="480"/>
        <w:rPr>
          <w:rFonts w:cs="Times New Roman"/>
          <w:bCs/>
        </w:rPr>
      </w:pPr>
      <w:r w:rsidRPr="00562D76">
        <w:rPr>
          <w:rFonts w:cs="Times New Roman"/>
          <w:bCs/>
        </w:rPr>
        <w:t>根据导则附录表</w:t>
      </w:r>
      <w:r w:rsidRPr="00562D76">
        <w:rPr>
          <w:rFonts w:cs="Times New Roman"/>
          <w:bCs/>
        </w:rPr>
        <w:t>B.2</w:t>
      </w:r>
      <w:r w:rsidRPr="00562D76">
        <w:rPr>
          <w:rFonts w:cs="Times New Roman"/>
          <w:bCs/>
        </w:rPr>
        <w:t>，</w:t>
      </w:r>
      <w:r w:rsidRPr="00562D76">
        <w:rPr>
          <w:rFonts w:cs="Times New Roman"/>
          <w:bCs/>
          <w:szCs w:val="24"/>
        </w:rPr>
        <w:t>研究区</w:t>
      </w:r>
      <w:r w:rsidRPr="00562D76">
        <w:rPr>
          <w:rFonts w:cs="Times New Roman" w:hint="eastAsia"/>
          <w:bCs/>
          <w:szCs w:val="24"/>
        </w:rPr>
        <w:t>第一层以粘土、粉质粘土、粘土夹砂和薄层粉细砂</w:t>
      </w:r>
      <w:r w:rsidRPr="00562D76">
        <w:rPr>
          <w:rFonts w:cs="Times New Roman"/>
          <w:bCs/>
          <w:szCs w:val="24"/>
        </w:rPr>
        <w:t>，取值范围设定为</w:t>
      </w:r>
      <w:r w:rsidRPr="00562D76">
        <w:rPr>
          <w:rFonts w:cs="Times New Roman" w:hint="eastAsia"/>
          <w:bCs/>
          <w:szCs w:val="24"/>
        </w:rPr>
        <w:t>0.03</w:t>
      </w:r>
      <w:r w:rsidRPr="00562D76">
        <w:rPr>
          <w:rFonts w:cs="Times New Roman"/>
          <w:bCs/>
          <w:szCs w:val="24"/>
        </w:rPr>
        <w:t>~</w:t>
      </w:r>
      <w:r w:rsidRPr="00562D76">
        <w:rPr>
          <w:rFonts w:cs="Times New Roman" w:hint="eastAsia"/>
          <w:bCs/>
          <w:szCs w:val="24"/>
        </w:rPr>
        <w:t>0.28</w:t>
      </w:r>
      <w:r w:rsidRPr="00562D76">
        <w:rPr>
          <w:rFonts w:cs="Times New Roman"/>
          <w:bCs/>
          <w:szCs w:val="24"/>
        </w:rPr>
        <w:t>，第</w:t>
      </w:r>
      <w:r w:rsidRPr="00562D76">
        <w:rPr>
          <w:rFonts w:cs="Times New Roman" w:hint="eastAsia"/>
          <w:bCs/>
          <w:szCs w:val="24"/>
        </w:rPr>
        <w:t>二</w:t>
      </w:r>
      <w:r w:rsidRPr="00562D76">
        <w:rPr>
          <w:rFonts w:cs="Times New Roman"/>
          <w:bCs/>
          <w:szCs w:val="24"/>
        </w:rPr>
        <w:t>层</w:t>
      </w:r>
      <w:r w:rsidRPr="00562D76">
        <w:rPr>
          <w:rFonts w:cs="Times New Roman" w:hint="eastAsia"/>
          <w:bCs/>
          <w:szCs w:val="24"/>
        </w:rPr>
        <w:t>为粘土</w:t>
      </w:r>
      <w:r w:rsidRPr="00562D76">
        <w:rPr>
          <w:rFonts w:cs="Times New Roman"/>
          <w:bCs/>
          <w:szCs w:val="24"/>
        </w:rPr>
        <w:t>，取值范围设定为</w:t>
      </w:r>
      <w:r w:rsidRPr="00562D76">
        <w:rPr>
          <w:rFonts w:cs="Times New Roman" w:hint="eastAsia"/>
          <w:bCs/>
          <w:szCs w:val="24"/>
        </w:rPr>
        <w:t>0.03</w:t>
      </w:r>
      <w:r w:rsidRPr="00562D76">
        <w:rPr>
          <w:rFonts w:cs="Times New Roman"/>
          <w:bCs/>
          <w:szCs w:val="24"/>
        </w:rPr>
        <w:t>~</w:t>
      </w:r>
      <w:r w:rsidRPr="00562D76">
        <w:rPr>
          <w:rFonts w:cs="Times New Roman" w:hint="eastAsia"/>
          <w:bCs/>
          <w:szCs w:val="24"/>
        </w:rPr>
        <w:t>0.12</w:t>
      </w:r>
      <w:r w:rsidRPr="00562D76">
        <w:rPr>
          <w:rFonts w:cs="Times New Roman" w:hint="eastAsia"/>
          <w:bCs/>
          <w:szCs w:val="24"/>
        </w:rPr>
        <w:t>；第三层为粉细砂</w:t>
      </w:r>
      <w:r w:rsidRPr="00562D76">
        <w:rPr>
          <w:rFonts w:cs="Times New Roman"/>
          <w:bCs/>
          <w:szCs w:val="24"/>
        </w:rPr>
        <w:t>-</w:t>
      </w:r>
      <w:r w:rsidRPr="00562D76">
        <w:rPr>
          <w:rFonts w:cs="Times New Roman" w:hint="eastAsia"/>
          <w:bCs/>
          <w:szCs w:val="24"/>
        </w:rPr>
        <w:t>中砂、粘土夹砂组，</w:t>
      </w:r>
      <w:r w:rsidRPr="00562D76">
        <w:rPr>
          <w:rFonts w:cs="Times New Roman"/>
          <w:bCs/>
          <w:szCs w:val="24"/>
        </w:rPr>
        <w:t>取值范围设定为</w:t>
      </w:r>
      <w:r w:rsidRPr="00562D76">
        <w:rPr>
          <w:rFonts w:cs="Times New Roman" w:hint="eastAsia"/>
          <w:bCs/>
          <w:szCs w:val="24"/>
        </w:rPr>
        <w:t>0.05</w:t>
      </w:r>
      <w:r w:rsidRPr="00562D76">
        <w:rPr>
          <w:rFonts w:cs="Times New Roman"/>
          <w:bCs/>
          <w:szCs w:val="24"/>
        </w:rPr>
        <w:t>~</w:t>
      </w:r>
      <w:r w:rsidRPr="00562D76">
        <w:rPr>
          <w:rFonts w:cs="Times New Roman" w:hint="eastAsia"/>
          <w:bCs/>
          <w:szCs w:val="24"/>
        </w:rPr>
        <w:t>0.32</w:t>
      </w:r>
      <w:r w:rsidRPr="00562D76">
        <w:rPr>
          <w:rFonts w:cs="Times New Roman" w:hint="eastAsia"/>
          <w:bCs/>
          <w:szCs w:val="24"/>
        </w:rPr>
        <w:t>；第四层为粘土</w:t>
      </w:r>
      <w:r w:rsidRPr="00562D76">
        <w:rPr>
          <w:rFonts w:cs="Times New Roman"/>
          <w:bCs/>
          <w:szCs w:val="24"/>
        </w:rPr>
        <w:t>，取值范围设定为</w:t>
      </w:r>
      <w:r w:rsidRPr="00562D76">
        <w:rPr>
          <w:rFonts w:cs="Times New Roman" w:hint="eastAsia"/>
          <w:bCs/>
          <w:szCs w:val="24"/>
        </w:rPr>
        <w:t>0.03</w:t>
      </w:r>
      <w:r w:rsidRPr="00562D76">
        <w:rPr>
          <w:rFonts w:cs="Times New Roman"/>
          <w:bCs/>
          <w:szCs w:val="24"/>
        </w:rPr>
        <w:t>~</w:t>
      </w:r>
      <w:r w:rsidRPr="00562D76">
        <w:rPr>
          <w:rFonts w:cs="Times New Roman" w:hint="eastAsia"/>
          <w:bCs/>
          <w:szCs w:val="24"/>
        </w:rPr>
        <w:t>0.12</w:t>
      </w:r>
      <w:r w:rsidRPr="00562D76">
        <w:rPr>
          <w:rFonts w:cs="Times New Roman"/>
          <w:bCs/>
        </w:rPr>
        <w:t>。</w:t>
      </w:r>
    </w:p>
    <w:p w14:paraId="6620D9D4" w14:textId="7D6AE151" w:rsidR="00750715" w:rsidRPr="00562D76" w:rsidRDefault="00750715" w:rsidP="00750715">
      <w:pPr>
        <w:pStyle w:val="afff9"/>
        <w:rPr>
          <w:b/>
        </w:rPr>
      </w:pPr>
      <w:r w:rsidRPr="00562D76">
        <w:t>表</w:t>
      </w:r>
      <w:r w:rsidRPr="00562D76">
        <w:rPr>
          <w:rFonts w:hint="eastAsia"/>
        </w:rPr>
        <w:t>5</w:t>
      </w:r>
      <w:r w:rsidRPr="00562D76">
        <w:t>.</w:t>
      </w:r>
      <w:r>
        <w:t>6.</w:t>
      </w:r>
      <w:r w:rsidR="0088227E">
        <w:t>3</w:t>
      </w:r>
      <w:r w:rsidRPr="00562D76">
        <w:t>-</w:t>
      </w:r>
      <w:r w:rsidRPr="00562D76">
        <w:rPr>
          <w:rFonts w:hint="eastAsia"/>
        </w:rPr>
        <w:t xml:space="preserve">2  </w:t>
      </w:r>
      <w:r w:rsidRPr="00562D76">
        <w:t>松散岩石给水度参考值</w:t>
      </w:r>
    </w:p>
    <w:tbl>
      <w:tblPr>
        <w:tblStyle w:val="ab"/>
        <w:tblW w:w="5000" w:type="pct"/>
        <w:tblLook w:val="04A0" w:firstRow="1" w:lastRow="0" w:firstColumn="1" w:lastColumn="0" w:noHBand="0" w:noVBand="1"/>
      </w:tblPr>
      <w:tblGrid>
        <w:gridCol w:w="3023"/>
        <w:gridCol w:w="3023"/>
        <w:gridCol w:w="3024"/>
      </w:tblGrid>
      <w:tr w:rsidR="00750715" w:rsidRPr="00562D76" w14:paraId="54D5A170" w14:textId="77777777" w:rsidTr="00750715">
        <w:trPr>
          <w:tblHeader/>
        </w:trPr>
        <w:tc>
          <w:tcPr>
            <w:tcW w:w="1666" w:type="pct"/>
          </w:tcPr>
          <w:p w14:paraId="15517DAC" w14:textId="77777777" w:rsidR="00750715" w:rsidRPr="00562D76" w:rsidRDefault="00750715" w:rsidP="00750715">
            <w:pPr>
              <w:pStyle w:val="afffffb"/>
            </w:pPr>
            <w:r w:rsidRPr="00562D76">
              <w:t>岩石名称</w:t>
            </w:r>
          </w:p>
        </w:tc>
        <w:tc>
          <w:tcPr>
            <w:tcW w:w="1666" w:type="pct"/>
          </w:tcPr>
          <w:p w14:paraId="724EF949" w14:textId="77777777" w:rsidR="00750715" w:rsidRPr="00562D76" w:rsidRDefault="00750715" w:rsidP="00750715">
            <w:pPr>
              <w:pStyle w:val="afffffb"/>
            </w:pPr>
            <w:r w:rsidRPr="00562D76">
              <w:t>给水度变化区间</w:t>
            </w:r>
          </w:p>
        </w:tc>
        <w:tc>
          <w:tcPr>
            <w:tcW w:w="1667" w:type="pct"/>
          </w:tcPr>
          <w:p w14:paraId="5ABE6280" w14:textId="77777777" w:rsidR="00750715" w:rsidRPr="00562D76" w:rsidRDefault="00750715" w:rsidP="00750715">
            <w:pPr>
              <w:pStyle w:val="afffffb"/>
            </w:pPr>
            <w:r w:rsidRPr="00562D76">
              <w:t>平均给水度</w:t>
            </w:r>
          </w:p>
        </w:tc>
      </w:tr>
      <w:tr w:rsidR="00750715" w:rsidRPr="00562D76" w14:paraId="25E4C04D" w14:textId="77777777" w:rsidTr="00750715">
        <w:tc>
          <w:tcPr>
            <w:tcW w:w="1666" w:type="pct"/>
          </w:tcPr>
          <w:p w14:paraId="229F36D5" w14:textId="77777777" w:rsidR="00750715" w:rsidRPr="00562D76" w:rsidRDefault="00750715" w:rsidP="00750715">
            <w:pPr>
              <w:pStyle w:val="afffffb"/>
            </w:pPr>
            <w:r w:rsidRPr="00562D76">
              <w:t>砾砂</w:t>
            </w:r>
          </w:p>
        </w:tc>
        <w:tc>
          <w:tcPr>
            <w:tcW w:w="1666" w:type="pct"/>
          </w:tcPr>
          <w:p w14:paraId="5107477E" w14:textId="77777777" w:rsidR="00750715" w:rsidRPr="00562D76" w:rsidRDefault="00750715" w:rsidP="00750715">
            <w:pPr>
              <w:pStyle w:val="afffffb"/>
            </w:pPr>
            <w:r w:rsidRPr="00562D76">
              <w:t>0.20-0.35</w:t>
            </w:r>
          </w:p>
        </w:tc>
        <w:tc>
          <w:tcPr>
            <w:tcW w:w="1667" w:type="pct"/>
          </w:tcPr>
          <w:p w14:paraId="1F4E9CDE" w14:textId="77777777" w:rsidR="00750715" w:rsidRPr="00562D76" w:rsidRDefault="00750715" w:rsidP="00750715">
            <w:pPr>
              <w:pStyle w:val="afffffb"/>
            </w:pPr>
            <w:r w:rsidRPr="00562D76">
              <w:t>0.25</w:t>
            </w:r>
          </w:p>
        </w:tc>
      </w:tr>
      <w:tr w:rsidR="00750715" w:rsidRPr="00562D76" w14:paraId="5E437F90" w14:textId="77777777" w:rsidTr="00750715">
        <w:tc>
          <w:tcPr>
            <w:tcW w:w="1666" w:type="pct"/>
          </w:tcPr>
          <w:p w14:paraId="53B200AB" w14:textId="77777777" w:rsidR="00750715" w:rsidRPr="00562D76" w:rsidRDefault="00750715" w:rsidP="00750715">
            <w:pPr>
              <w:pStyle w:val="afffffb"/>
            </w:pPr>
            <w:r w:rsidRPr="00562D76">
              <w:t>粗砂</w:t>
            </w:r>
          </w:p>
        </w:tc>
        <w:tc>
          <w:tcPr>
            <w:tcW w:w="1666" w:type="pct"/>
          </w:tcPr>
          <w:p w14:paraId="6ED090E3" w14:textId="77777777" w:rsidR="00750715" w:rsidRPr="00562D76" w:rsidRDefault="00750715" w:rsidP="00750715">
            <w:pPr>
              <w:pStyle w:val="afffffb"/>
            </w:pPr>
            <w:r w:rsidRPr="00562D76">
              <w:t>0.20-0.35</w:t>
            </w:r>
          </w:p>
        </w:tc>
        <w:tc>
          <w:tcPr>
            <w:tcW w:w="1667" w:type="pct"/>
          </w:tcPr>
          <w:p w14:paraId="52533C77" w14:textId="77777777" w:rsidR="00750715" w:rsidRPr="00562D76" w:rsidRDefault="00750715" w:rsidP="00750715">
            <w:pPr>
              <w:pStyle w:val="afffffb"/>
            </w:pPr>
            <w:r w:rsidRPr="00562D76">
              <w:t>0.26</w:t>
            </w:r>
          </w:p>
        </w:tc>
      </w:tr>
      <w:tr w:rsidR="00750715" w:rsidRPr="00562D76" w14:paraId="64E28088" w14:textId="77777777" w:rsidTr="00750715">
        <w:tc>
          <w:tcPr>
            <w:tcW w:w="1666" w:type="pct"/>
          </w:tcPr>
          <w:p w14:paraId="5E81AB73" w14:textId="77777777" w:rsidR="00750715" w:rsidRPr="00562D76" w:rsidRDefault="00750715" w:rsidP="00750715">
            <w:pPr>
              <w:pStyle w:val="afffffb"/>
            </w:pPr>
            <w:r w:rsidRPr="00562D76">
              <w:t>中砂</w:t>
            </w:r>
          </w:p>
        </w:tc>
        <w:tc>
          <w:tcPr>
            <w:tcW w:w="1666" w:type="pct"/>
          </w:tcPr>
          <w:p w14:paraId="2F9B4973" w14:textId="77777777" w:rsidR="00750715" w:rsidRPr="00562D76" w:rsidRDefault="00750715" w:rsidP="00750715">
            <w:pPr>
              <w:pStyle w:val="afffffb"/>
            </w:pPr>
            <w:r w:rsidRPr="00562D76">
              <w:t>0.15-0.32</w:t>
            </w:r>
          </w:p>
        </w:tc>
        <w:tc>
          <w:tcPr>
            <w:tcW w:w="1667" w:type="pct"/>
          </w:tcPr>
          <w:p w14:paraId="735D7F1D" w14:textId="77777777" w:rsidR="00750715" w:rsidRPr="00562D76" w:rsidRDefault="00750715" w:rsidP="00750715">
            <w:pPr>
              <w:pStyle w:val="afffffb"/>
            </w:pPr>
            <w:r w:rsidRPr="00562D76">
              <w:t>0.27</w:t>
            </w:r>
          </w:p>
        </w:tc>
      </w:tr>
      <w:tr w:rsidR="00750715" w:rsidRPr="00562D76" w14:paraId="56A686D1" w14:textId="77777777" w:rsidTr="00750715">
        <w:tc>
          <w:tcPr>
            <w:tcW w:w="1666" w:type="pct"/>
          </w:tcPr>
          <w:p w14:paraId="6069CB21" w14:textId="77777777" w:rsidR="00750715" w:rsidRPr="00562D76" w:rsidRDefault="00750715" w:rsidP="00750715">
            <w:pPr>
              <w:pStyle w:val="afffffb"/>
            </w:pPr>
            <w:r w:rsidRPr="00562D76">
              <w:t>细砂</w:t>
            </w:r>
          </w:p>
        </w:tc>
        <w:tc>
          <w:tcPr>
            <w:tcW w:w="1666" w:type="pct"/>
          </w:tcPr>
          <w:p w14:paraId="55A29624" w14:textId="77777777" w:rsidR="00750715" w:rsidRPr="00562D76" w:rsidRDefault="00750715" w:rsidP="00750715">
            <w:pPr>
              <w:pStyle w:val="afffffb"/>
            </w:pPr>
            <w:r w:rsidRPr="00562D76">
              <w:t>0.10-0.28</w:t>
            </w:r>
          </w:p>
        </w:tc>
        <w:tc>
          <w:tcPr>
            <w:tcW w:w="1667" w:type="pct"/>
          </w:tcPr>
          <w:p w14:paraId="5966C528" w14:textId="77777777" w:rsidR="00750715" w:rsidRPr="00562D76" w:rsidRDefault="00750715" w:rsidP="00750715">
            <w:pPr>
              <w:pStyle w:val="afffffb"/>
            </w:pPr>
            <w:r w:rsidRPr="00562D76">
              <w:t>0.21</w:t>
            </w:r>
          </w:p>
        </w:tc>
      </w:tr>
      <w:tr w:rsidR="00750715" w:rsidRPr="00562D76" w14:paraId="42E02E59" w14:textId="77777777" w:rsidTr="00750715">
        <w:tc>
          <w:tcPr>
            <w:tcW w:w="1666" w:type="pct"/>
          </w:tcPr>
          <w:p w14:paraId="4D8EE05C" w14:textId="77777777" w:rsidR="00750715" w:rsidRPr="00562D76" w:rsidRDefault="00750715" w:rsidP="00750715">
            <w:pPr>
              <w:pStyle w:val="afffffb"/>
            </w:pPr>
            <w:r w:rsidRPr="00562D76">
              <w:t>粉砂</w:t>
            </w:r>
          </w:p>
        </w:tc>
        <w:tc>
          <w:tcPr>
            <w:tcW w:w="1666" w:type="pct"/>
          </w:tcPr>
          <w:p w14:paraId="7D41FA7E" w14:textId="77777777" w:rsidR="00750715" w:rsidRPr="00562D76" w:rsidRDefault="00750715" w:rsidP="00750715">
            <w:pPr>
              <w:pStyle w:val="afffffb"/>
            </w:pPr>
            <w:r w:rsidRPr="00562D76">
              <w:t>0.05-0.19</w:t>
            </w:r>
          </w:p>
        </w:tc>
        <w:tc>
          <w:tcPr>
            <w:tcW w:w="1667" w:type="pct"/>
          </w:tcPr>
          <w:p w14:paraId="6733A224" w14:textId="77777777" w:rsidR="00750715" w:rsidRPr="00562D76" w:rsidRDefault="00750715" w:rsidP="00750715">
            <w:pPr>
              <w:pStyle w:val="afffffb"/>
            </w:pPr>
            <w:r w:rsidRPr="00562D76">
              <w:t>0.18</w:t>
            </w:r>
          </w:p>
        </w:tc>
      </w:tr>
      <w:tr w:rsidR="00750715" w:rsidRPr="00562D76" w14:paraId="65DFCF16" w14:textId="77777777" w:rsidTr="00750715">
        <w:tc>
          <w:tcPr>
            <w:tcW w:w="1666" w:type="pct"/>
          </w:tcPr>
          <w:p w14:paraId="2D5EDC0F" w14:textId="77777777" w:rsidR="00750715" w:rsidRPr="00562D76" w:rsidRDefault="00750715" w:rsidP="00750715">
            <w:pPr>
              <w:pStyle w:val="afffffb"/>
            </w:pPr>
            <w:r w:rsidRPr="00562D76">
              <w:t>亚黏土</w:t>
            </w:r>
          </w:p>
        </w:tc>
        <w:tc>
          <w:tcPr>
            <w:tcW w:w="1666" w:type="pct"/>
          </w:tcPr>
          <w:p w14:paraId="2B2CE91E" w14:textId="77777777" w:rsidR="00750715" w:rsidRPr="00562D76" w:rsidRDefault="00750715" w:rsidP="00750715">
            <w:pPr>
              <w:pStyle w:val="afffffb"/>
            </w:pPr>
            <w:r w:rsidRPr="00562D76">
              <w:t>0.03-0.12</w:t>
            </w:r>
          </w:p>
        </w:tc>
        <w:tc>
          <w:tcPr>
            <w:tcW w:w="1667" w:type="pct"/>
          </w:tcPr>
          <w:p w14:paraId="74F7EA2E" w14:textId="77777777" w:rsidR="00750715" w:rsidRPr="00562D76" w:rsidRDefault="00750715" w:rsidP="00750715">
            <w:pPr>
              <w:pStyle w:val="afffffb"/>
            </w:pPr>
            <w:r w:rsidRPr="00562D76">
              <w:t>0.07</w:t>
            </w:r>
          </w:p>
        </w:tc>
      </w:tr>
      <w:tr w:rsidR="00750715" w:rsidRPr="00562D76" w14:paraId="6BC8C2AC" w14:textId="77777777" w:rsidTr="00750715">
        <w:tc>
          <w:tcPr>
            <w:tcW w:w="1666" w:type="pct"/>
          </w:tcPr>
          <w:p w14:paraId="561859E1" w14:textId="77777777" w:rsidR="00750715" w:rsidRPr="00562D76" w:rsidRDefault="00750715" w:rsidP="00750715">
            <w:pPr>
              <w:pStyle w:val="afffffb"/>
            </w:pPr>
            <w:r w:rsidRPr="00562D76">
              <w:t>黏土</w:t>
            </w:r>
          </w:p>
        </w:tc>
        <w:tc>
          <w:tcPr>
            <w:tcW w:w="1666" w:type="pct"/>
          </w:tcPr>
          <w:p w14:paraId="7F3CF33D" w14:textId="77777777" w:rsidR="00750715" w:rsidRPr="00562D76" w:rsidRDefault="00750715" w:rsidP="00750715">
            <w:pPr>
              <w:pStyle w:val="afffffb"/>
            </w:pPr>
            <w:r w:rsidRPr="00562D76">
              <w:t>0.00-0.05</w:t>
            </w:r>
          </w:p>
        </w:tc>
        <w:tc>
          <w:tcPr>
            <w:tcW w:w="1667" w:type="pct"/>
          </w:tcPr>
          <w:p w14:paraId="604C5794" w14:textId="77777777" w:rsidR="00750715" w:rsidRPr="00562D76" w:rsidRDefault="00750715" w:rsidP="00750715">
            <w:pPr>
              <w:pStyle w:val="afffffb"/>
            </w:pPr>
            <w:r w:rsidRPr="00562D76">
              <w:t>0.02</w:t>
            </w:r>
          </w:p>
        </w:tc>
      </w:tr>
    </w:tbl>
    <w:p w14:paraId="0FE12EA2" w14:textId="77777777" w:rsidR="00750715" w:rsidRPr="00562D76" w:rsidRDefault="00750715" w:rsidP="00750715">
      <w:pPr>
        <w:wordWrap w:val="0"/>
        <w:ind w:firstLine="480"/>
        <w:rPr>
          <w:b/>
          <w:bCs/>
        </w:rPr>
      </w:pPr>
      <w:bookmarkStart w:id="784" w:name="_Toc26787_WPSOffice_Level3"/>
      <w:bookmarkStart w:id="785" w:name="_Toc446880040"/>
      <w:r w:rsidRPr="00562D76">
        <w:rPr>
          <w:rFonts w:cs="Times New Roman"/>
          <w:bCs/>
        </w:rPr>
        <w:t>（</w:t>
      </w:r>
      <w:r w:rsidRPr="00562D76">
        <w:rPr>
          <w:rFonts w:cs="Times New Roman" w:hint="eastAsia"/>
          <w:bCs/>
        </w:rPr>
        <w:t>3</w:t>
      </w:r>
      <w:r w:rsidRPr="00562D76">
        <w:rPr>
          <w:rFonts w:cs="Times New Roman"/>
          <w:bCs/>
        </w:rPr>
        <w:t>）孔隙度的确定</w:t>
      </w:r>
      <w:bookmarkEnd w:id="784"/>
      <w:bookmarkEnd w:id="785"/>
    </w:p>
    <w:p w14:paraId="4CC6B0ED" w14:textId="77777777" w:rsidR="00750715" w:rsidRDefault="00750715" w:rsidP="00750715">
      <w:pPr>
        <w:ind w:firstLine="480"/>
      </w:pPr>
      <w:r w:rsidRPr="00562D76">
        <w:t>岩石和土壤孔隙度的大小与颗粒的排列方式、颗粒大小、分选性、颗粒形状以及胶结程度有关，不同岩性孔隙度大小见下表。研究区</w:t>
      </w:r>
      <w:r w:rsidRPr="00562D76">
        <w:rPr>
          <w:rFonts w:hint="eastAsia"/>
        </w:rPr>
        <w:t>第一层以粘土、粉质粘土、粘土夹砂和薄层粉细砂</w:t>
      </w:r>
      <w:r w:rsidRPr="00562D76">
        <w:t>，取值范围设定为</w:t>
      </w:r>
      <w:r w:rsidRPr="00562D76">
        <w:rPr>
          <w:rFonts w:hint="eastAsia"/>
        </w:rPr>
        <w:t>34%</w:t>
      </w:r>
      <w:r w:rsidRPr="00562D76">
        <w:t>~</w:t>
      </w:r>
      <w:r w:rsidRPr="00562D76">
        <w:rPr>
          <w:rFonts w:hint="eastAsia"/>
        </w:rPr>
        <w:t>61%</w:t>
      </w:r>
      <w:r w:rsidRPr="00562D76">
        <w:t>，第</w:t>
      </w:r>
      <w:r w:rsidRPr="00562D76">
        <w:rPr>
          <w:rFonts w:hint="eastAsia"/>
        </w:rPr>
        <w:t>二</w:t>
      </w:r>
      <w:r w:rsidRPr="00562D76">
        <w:t>层</w:t>
      </w:r>
      <w:r w:rsidRPr="00562D76">
        <w:rPr>
          <w:rFonts w:hint="eastAsia"/>
        </w:rPr>
        <w:t>为粘土</w:t>
      </w:r>
      <w:r w:rsidRPr="00562D76">
        <w:t>，取值范围设定为</w:t>
      </w:r>
      <w:r w:rsidRPr="00562D76">
        <w:rPr>
          <w:rFonts w:hint="eastAsia"/>
        </w:rPr>
        <w:t>34%</w:t>
      </w:r>
      <w:r w:rsidRPr="00562D76">
        <w:t>~</w:t>
      </w:r>
      <w:r w:rsidRPr="00562D76">
        <w:rPr>
          <w:rFonts w:hint="eastAsia"/>
        </w:rPr>
        <w:t>60%</w:t>
      </w:r>
      <w:r w:rsidRPr="00562D76">
        <w:rPr>
          <w:rFonts w:hint="eastAsia"/>
        </w:rPr>
        <w:t>；第三层为粉细砂</w:t>
      </w:r>
      <w:r w:rsidRPr="00562D76">
        <w:t>-</w:t>
      </w:r>
      <w:r w:rsidRPr="00562D76">
        <w:rPr>
          <w:rFonts w:hint="eastAsia"/>
        </w:rPr>
        <w:t>中砂、粘土夹砂组，</w:t>
      </w:r>
      <w:r w:rsidRPr="00562D76">
        <w:t>取值范围设定为</w:t>
      </w:r>
      <w:r w:rsidRPr="00562D76">
        <w:rPr>
          <w:rFonts w:hint="eastAsia"/>
        </w:rPr>
        <w:t>31%</w:t>
      </w:r>
      <w:r w:rsidRPr="00562D76">
        <w:t>~</w:t>
      </w:r>
      <w:r w:rsidRPr="00562D76">
        <w:rPr>
          <w:rFonts w:hint="eastAsia"/>
        </w:rPr>
        <w:t>46%</w:t>
      </w:r>
      <w:r w:rsidRPr="00562D76">
        <w:rPr>
          <w:rFonts w:hint="eastAsia"/>
        </w:rPr>
        <w:t>；第四层为粘土</w:t>
      </w:r>
      <w:r w:rsidRPr="00562D76">
        <w:t>，取值范围设定为</w:t>
      </w:r>
      <w:r w:rsidRPr="00562D76">
        <w:rPr>
          <w:rFonts w:hint="eastAsia"/>
        </w:rPr>
        <w:t>34%</w:t>
      </w:r>
      <w:r w:rsidRPr="00562D76">
        <w:t>~</w:t>
      </w:r>
      <w:r w:rsidRPr="00562D76">
        <w:rPr>
          <w:rFonts w:hint="eastAsia"/>
        </w:rPr>
        <w:t>60%</w:t>
      </w:r>
      <w:r w:rsidRPr="00562D76">
        <w:t>。</w:t>
      </w:r>
    </w:p>
    <w:p w14:paraId="7D7E5726" w14:textId="6EB6EFDA" w:rsidR="00750715" w:rsidRPr="00562D76" w:rsidRDefault="00750715" w:rsidP="00750715">
      <w:pPr>
        <w:pStyle w:val="afff9"/>
        <w:rPr>
          <w:b/>
        </w:rPr>
      </w:pPr>
      <w:r w:rsidRPr="00562D76">
        <w:t>表</w:t>
      </w:r>
      <w:r w:rsidRPr="00562D76">
        <w:rPr>
          <w:rFonts w:hint="eastAsia"/>
        </w:rPr>
        <w:t>5</w:t>
      </w:r>
      <w:r w:rsidRPr="00562D76">
        <w:t>.</w:t>
      </w:r>
      <w:r>
        <w:t>6.</w:t>
      </w:r>
      <w:r w:rsidR="0088227E">
        <w:t>3</w:t>
      </w:r>
      <w:r w:rsidRPr="00562D76">
        <w:t>-</w:t>
      </w:r>
      <w:r w:rsidRPr="00562D76">
        <w:rPr>
          <w:rFonts w:hint="eastAsia"/>
        </w:rPr>
        <w:t xml:space="preserve">3  </w:t>
      </w:r>
      <w:r w:rsidRPr="00562D76">
        <w:t>松散岩石孔隙度参考值（据弗里泽，</w:t>
      </w:r>
      <w:r w:rsidRPr="00562D76">
        <w:t>1987</w:t>
      </w:r>
      <w:r w:rsidRPr="00562D76">
        <w:t>）</w:t>
      </w:r>
    </w:p>
    <w:tbl>
      <w:tblPr>
        <w:tblStyle w:val="ab"/>
        <w:tblW w:w="5000" w:type="pct"/>
        <w:tblLook w:val="04A0" w:firstRow="1" w:lastRow="0" w:firstColumn="1" w:lastColumn="0" w:noHBand="0" w:noVBand="1"/>
      </w:tblPr>
      <w:tblGrid>
        <w:gridCol w:w="1272"/>
        <w:gridCol w:w="1752"/>
        <w:gridCol w:w="1012"/>
        <w:gridCol w:w="1752"/>
        <w:gridCol w:w="1642"/>
        <w:gridCol w:w="1640"/>
      </w:tblGrid>
      <w:tr w:rsidR="00750715" w:rsidRPr="00562D76" w14:paraId="6A352230" w14:textId="77777777" w:rsidTr="00750715">
        <w:tc>
          <w:tcPr>
            <w:tcW w:w="701" w:type="pct"/>
          </w:tcPr>
          <w:p w14:paraId="72E251F3" w14:textId="77777777" w:rsidR="00750715" w:rsidRPr="00562D76" w:rsidRDefault="00750715" w:rsidP="00750715">
            <w:pPr>
              <w:pStyle w:val="afffffb"/>
            </w:pPr>
            <w:r w:rsidRPr="00562D76">
              <w:t>松散岩体</w:t>
            </w:r>
          </w:p>
        </w:tc>
        <w:tc>
          <w:tcPr>
            <w:tcW w:w="966" w:type="pct"/>
          </w:tcPr>
          <w:p w14:paraId="6F6ECEEF" w14:textId="77777777" w:rsidR="00750715" w:rsidRPr="00562D76" w:rsidRDefault="00750715" w:rsidP="00750715">
            <w:pPr>
              <w:pStyle w:val="afffffb"/>
            </w:pPr>
            <w:r w:rsidRPr="00562D76">
              <w:t>孔隙度（</w:t>
            </w:r>
            <w:r w:rsidRPr="00562D76">
              <w:t>%</w:t>
            </w:r>
            <w:r w:rsidRPr="00562D76">
              <w:t>）</w:t>
            </w:r>
          </w:p>
        </w:tc>
        <w:tc>
          <w:tcPr>
            <w:tcW w:w="558" w:type="pct"/>
          </w:tcPr>
          <w:p w14:paraId="0905AA2D" w14:textId="77777777" w:rsidR="00750715" w:rsidRPr="00562D76" w:rsidRDefault="00750715" w:rsidP="00750715">
            <w:pPr>
              <w:pStyle w:val="afffffb"/>
            </w:pPr>
            <w:r w:rsidRPr="00562D76">
              <w:t>沉积岩</w:t>
            </w:r>
          </w:p>
        </w:tc>
        <w:tc>
          <w:tcPr>
            <w:tcW w:w="966" w:type="pct"/>
          </w:tcPr>
          <w:p w14:paraId="395E43DC" w14:textId="77777777" w:rsidR="00750715" w:rsidRPr="00562D76" w:rsidRDefault="00750715" w:rsidP="00750715">
            <w:pPr>
              <w:pStyle w:val="afffffb"/>
            </w:pPr>
            <w:r w:rsidRPr="00562D76">
              <w:t>孔隙度（</w:t>
            </w:r>
            <w:r w:rsidRPr="00562D76">
              <w:t>%</w:t>
            </w:r>
            <w:r w:rsidRPr="00562D76">
              <w:t>）</w:t>
            </w:r>
          </w:p>
        </w:tc>
        <w:tc>
          <w:tcPr>
            <w:tcW w:w="905" w:type="pct"/>
          </w:tcPr>
          <w:p w14:paraId="705E1BA5" w14:textId="77777777" w:rsidR="00750715" w:rsidRPr="00562D76" w:rsidRDefault="00750715" w:rsidP="00750715">
            <w:pPr>
              <w:pStyle w:val="afffffb"/>
            </w:pPr>
            <w:r w:rsidRPr="00562D76">
              <w:t>结晶岩</w:t>
            </w:r>
          </w:p>
        </w:tc>
        <w:tc>
          <w:tcPr>
            <w:tcW w:w="904" w:type="pct"/>
          </w:tcPr>
          <w:p w14:paraId="65578924" w14:textId="77777777" w:rsidR="00750715" w:rsidRPr="00562D76" w:rsidRDefault="00750715" w:rsidP="00750715">
            <w:pPr>
              <w:pStyle w:val="afffffb"/>
            </w:pPr>
            <w:r w:rsidRPr="00562D76">
              <w:t>孔隙度（</w:t>
            </w:r>
            <w:r w:rsidRPr="00562D76">
              <w:t>%</w:t>
            </w:r>
            <w:r w:rsidRPr="00562D76">
              <w:t>）</w:t>
            </w:r>
          </w:p>
        </w:tc>
      </w:tr>
      <w:tr w:rsidR="00750715" w:rsidRPr="00562D76" w14:paraId="79BBE99D" w14:textId="77777777" w:rsidTr="00750715">
        <w:tc>
          <w:tcPr>
            <w:tcW w:w="701" w:type="pct"/>
          </w:tcPr>
          <w:p w14:paraId="136D6BCC" w14:textId="77777777" w:rsidR="00750715" w:rsidRPr="00562D76" w:rsidRDefault="00750715" w:rsidP="00750715">
            <w:pPr>
              <w:pStyle w:val="afffffb"/>
            </w:pPr>
            <w:r w:rsidRPr="00562D76">
              <w:t>粗砾</w:t>
            </w:r>
          </w:p>
        </w:tc>
        <w:tc>
          <w:tcPr>
            <w:tcW w:w="966" w:type="pct"/>
          </w:tcPr>
          <w:p w14:paraId="67CD3B36" w14:textId="77777777" w:rsidR="00750715" w:rsidRPr="00562D76" w:rsidRDefault="00750715" w:rsidP="00750715">
            <w:pPr>
              <w:pStyle w:val="afffffb"/>
            </w:pPr>
            <w:r w:rsidRPr="00562D76">
              <w:t>24-36</w:t>
            </w:r>
          </w:p>
        </w:tc>
        <w:tc>
          <w:tcPr>
            <w:tcW w:w="558" w:type="pct"/>
          </w:tcPr>
          <w:p w14:paraId="4765791C" w14:textId="77777777" w:rsidR="00750715" w:rsidRPr="00562D76" w:rsidRDefault="00750715" w:rsidP="00750715">
            <w:pPr>
              <w:pStyle w:val="afffffb"/>
            </w:pPr>
            <w:r w:rsidRPr="00562D76">
              <w:t>砂岩</w:t>
            </w:r>
          </w:p>
        </w:tc>
        <w:tc>
          <w:tcPr>
            <w:tcW w:w="966" w:type="pct"/>
          </w:tcPr>
          <w:p w14:paraId="1AE3EFA1" w14:textId="77777777" w:rsidR="00750715" w:rsidRPr="00562D76" w:rsidRDefault="00750715" w:rsidP="00750715">
            <w:pPr>
              <w:pStyle w:val="afffffb"/>
            </w:pPr>
            <w:r w:rsidRPr="00562D76">
              <w:t>5-30</w:t>
            </w:r>
          </w:p>
        </w:tc>
        <w:tc>
          <w:tcPr>
            <w:tcW w:w="905" w:type="pct"/>
            <w:vMerge w:val="restart"/>
            <w:vAlign w:val="center"/>
          </w:tcPr>
          <w:p w14:paraId="356CBFC4" w14:textId="77777777" w:rsidR="00750715" w:rsidRPr="00562D76" w:rsidRDefault="00750715" w:rsidP="00750715">
            <w:pPr>
              <w:pStyle w:val="afffffb"/>
            </w:pPr>
            <w:r w:rsidRPr="00562D76">
              <w:t>裂隙化结晶岩</w:t>
            </w:r>
          </w:p>
        </w:tc>
        <w:tc>
          <w:tcPr>
            <w:tcW w:w="904" w:type="pct"/>
            <w:vMerge w:val="restart"/>
            <w:vAlign w:val="center"/>
          </w:tcPr>
          <w:p w14:paraId="28059899" w14:textId="77777777" w:rsidR="00750715" w:rsidRPr="00562D76" w:rsidRDefault="00750715" w:rsidP="00750715">
            <w:pPr>
              <w:pStyle w:val="afffffb"/>
            </w:pPr>
            <w:r w:rsidRPr="00562D76">
              <w:t>0-10</w:t>
            </w:r>
          </w:p>
        </w:tc>
      </w:tr>
      <w:tr w:rsidR="00750715" w:rsidRPr="00562D76" w14:paraId="40099171" w14:textId="77777777" w:rsidTr="00750715">
        <w:tc>
          <w:tcPr>
            <w:tcW w:w="701" w:type="pct"/>
          </w:tcPr>
          <w:p w14:paraId="38FE298A" w14:textId="77777777" w:rsidR="00750715" w:rsidRPr="00562D76" w:rsidRDefault="00750715" w:rsidP="00750715">
            <w:pPr>
              <w:pStyle w:val="afffffb"/>
            </w:pPr>
            <w:r w:rsidRPr="00562D76">
              <w:t>细砾</w:t>
            </w:r>
          </w:p>
        </w:tc>
        <w:tc>
          <w:tcPr>
            <w:tcW w:w="966" w:type="pct"/>
          </w:tcPr>
          <w:p w14:paraId="098C7691" w14:textId="77777777" w:rsidR="00750715" w:rsidRPr="00562D76" w:rsidRDefault="00750715" w:rsidP="00750715">
            <w:pPr>
              <w:pStyle w:val="afffffb"/>
            </w:pPr>
            <w:r w:rsidRPr="00562D76">
              <w:t>25-38</w:t>
            </w:r>
          </w:p>
        </w:tc>
        <w:tc>
          <w:tcPr>
            <w:tcW w:w="558" w:type="pct"/>
          </w:tcPr>
          <w:p w14:paraId="6CAD4D93" w14:textId="77777777" w:rsidR="00750715" w:rsidRPr="00562D76" w:rsidRDefault="00750715" w:rsidP="00750715">
            <w:pPr>
              <w:pStyle w:val="afffffb"/>
            </w:pPr>
            <w:r w:rsidRPr="00562D76">
              <w:t>粉砂岩</w:t>
            </w:r>
          </w:p>
        </w:tc>
        <w:tc>
          <w:tcPr>
            <w:tcW w:w="966" w:type="pct"/>
          </w:tcPr>
          <w:p w14:paraId="4F85E362" w14:textId="77777777" w:rsidR="00750715" w:rsidRPr="00562D76" w:rsidRDefault="00750715" w:rsidP="00750715">
            <w:pPr>
              <w:pStyle w:val="afffffb"/>
            </w:pPr>
            <w:r w:rsidRPr="00562D76">
              <w:t>21-41</w:t>
            </w:r>
          </w:p>
        </w:tc>
        <w:tc>
          <w:tcPr>
            <w:tcW w:w="905" w:type="pct"/>
            <w:vMerge/>
          </w:tcPr>
          <w:p w14:paraId="5E70FE7E" w14:textId="77777777" w:rsidR="00750715" w:rsidRPr="00562D76" w:rsidRDefault="00750715" w:rsidP="00750715">
            <w:pPr>
              <w:pStyle w:val="afffffb"/>
            </w:pPr>
          </w:p>
        </w:tc>
        <w:tc>
          <w:tcPr>
            <w:tcW w:w="904" w:type="pct"/>
            <w:vMerge/>
          </w:tcPr>
          <w:p w14:paraId="2FE00416" w14:textId="77777777" w:rsidR="00750715" w:rsidRPr="00562D76" w:rsidRDefault="00750715" w:rsidP="00750715">
            <w:pPr>
              <w:pStyle w:val="afffffb"/>
            </w:pPr>
          </w:p>
        </w:tc>
      </w:tr>
      <w:tr w:rsidR="00750715" w:rsidRPr="00562D76" w14:paraId="30202941" w14:textId="77777777" w:rsidTr="00750715">
        <w:tc>
          <w:tcPr>
            <w:tcW w:w="701" w:type="pct"/>
          </w:tcPr>
          <w:p w14:paraId="4A1D6089" w14:textId="77777777" w:rsidR="00750715" w:rsidRPr="00562D76" w:rsidRDefault="00750715" w:rsidP="00750715">
            <w:pPr>
              <w:pStyle w:val="afffffb"/>
            </w:pPr>
            <w:r w:rsidRPr="00562D76">
              <w:t>粗砂</w:t>
            </w:r>
          </w:p>
        </w:tc>
        <w:tc>
          <w:tcPr>
            <w:tcW w:w="966" w:type="pct"/>
          </w:tcPr>
          <w:p w14:paraId="640D425B" w14:textId="77777777" w:rsidR="00750715" w:rsidRPr="00562D76" w:rsidRDefault="00750715" w:rsidP="00750715">
            <w:pPr>
              <w:pStyle w:val="afffffb"/>
            </w:pPr>
            <w:r w:rsidRPr="00562D76">
              <w:t>31-46</w:t>
            </w:r>
          </w:p>
        </w:tc>
        <w:tc>
          <w:tcPr>
            <w:tcW w:w="558" w:type="pct"/>
          </w:tcPr>
          <w:p w14:paraId="6BB78E0C" w14:textId="77777777" w:rsidR="00750715" w:rsidRPr="00562D76" w:rsidRDefault="00750715" w:rsidP="00750715">
            <w:pPr>
              <w:pStyle w:val="afffffb"/>
            </w:pPr>
            <w:r w:rsidRPr="00562D76">
              <w:t>石灰岩</w:t>
            </w:r>
          </w:p>
        </w:tc>
        <w:tc>
          <w:tcPr>
            <w:tcW w:w="966" w:type="pct"/>
          </w:tcPr>
          <w:p w14:paraId="7BD15F43" w14:textId="77777777" w:rsidR="00750715" w:rsidRPr="00562D76" w:rsidRDefault="00750715" w:rsidP="00750715">
            <w:pPr>
              <w:pStyle w:val="afffffb"/>
            </w:pPr>
            <w:r w:rsidRPr="00562D76">
              <w:t>0-40</w:t>
            </w:r>
          </w:p>
        </w:tc>
        <w:tc>
          <w:tcPr>
            <w:tcW w:w="905" w:type="pct"/>
          </w:tcPr>
          <w:p w14:paraId="2A4085C0" w14:textId="77777777" w:rsidR="00750715" w:rsidRPr="00562D76" w:rsidRDefault="00750715" w:rsidP="00750715">
            <w:pPr>
              <w:pStyle w:val="afffffb"/>
            </w:pPr>
            <w:r w:rsidRPr="00562D76">
              <w:t>致密结晶岩</w:t>
            </w:r>
          </w:p>
        </w:tc>
        <w:tc>
          <w:tcPr>
            <w:tcW w:w="904" w:type="pct"/>
          </w:tcPr>
          <w:p w14:paraId="0857ECB2" w14:textId="77777777" w:rsidR="00750715" w:rsidRPr="00562D76" w:rsidRDefault="00750715" w:rsidP="00750715">
            <w:pPr>
              <w:pStyle w:val="afffffb"/>
            </w:pPr>
            <w:r w:rsidRPr="00562D76">
              <w:t>0-5</w:t>
            </w:r>
          </w:p>
        </w:tc>
      </w:tr>
      <w:tr w:rsidR="00750715" w:rsidRPr="00562D76" w14:paraId="3785A1AF" w14:textId="77777777" w:rsidTr="00750715">
        <w:tc>
          <w:tcPr>
            <w:tcW w:w="701" w:type="pct"/>
          </w:tcPr>
          <w:p w14:paraId="5CDB6C1E" w14:textId="77777777" w:rsidR="00750715" w:rsidRPr="00562D76" w:rsidRDefault="00750715" w:rsidP="00750715">
            <w:pPr>
              <w:pStyle w:val="afffffb"/>
            </w:pPr>
            <w:r w:rsidRPr="00562D76">
              <w:t>细砂</w:t>
            </w:r>
          </w:p>
        </w:tc>
        <w:tc>
          <w:tcPr>
            <w:tcW w:w="966" w:type="pct"/>
          </w:tcPr>
          <w:p w14:paraId="68CF9C01" w14:textId="77777777" w:rsidR="00750715" w:rsidRPr="00562D76" w:rsidRDefault="00750715" w:rsidP="00750715">
            <w:pPr>
              <w:pStyle w:val="afffffb"/>
            </w:pPr>
            <w:r w:rsidRPr="00562D76">
              <w:t>26-53</w:t>
            </w:r>
          </w:p>
        </w:tc>
        <w:tc>
          <w:tcPr>
            <w:tcW w:w="558" w:type="pct"/>
          </w:tcPr>
          <w:p w14:paraId="7FA0BBC9" w14:textId="77777777" w:rsidR="00750715" w:rsidRPr="00562D76" w:rsidRDefault="00750715" w:rsidP="00750715">
            <w:pPr>
              <w:pStyle w:val="afffffb"/>
            </w:pPr>
            <w:r w:rsidRPr="00562D76">
              <w:t>岩溶</w:t>
            </w:r>
          </w:p>
        </w:tc>
        <w:tc>
          <w:tcPr>
            <w:tcW w:w="966" w:type="pct"/>
          </w:tcPr>
          <w:p w14:paraId="5450FDA9" w14:textId="77777777" w:rsidR="00750715" w:rsidRPr="00562D76" w:rsidRDefault="00750715" w:rsidP="00750715">
            <w:pPr>
              <w:pStyle w:val="afffffb"/>
            </w:pPr>
            <w:r w:rsidRPr="00562D76">
              <w:t>0-40</w:t>
            </w:r>
          </w:p>
        </w:tc>
        <w:tc>
          <w:tcPr>
            <w:tcW w:w="905" w:type="pct"/>
          </w:tcPr>
          <w:p w14:paraId="42202F1C" w14:textId="77777777" w:rsidR="00750715" w:rsidRPr="00562D76" w:rsidRDefault="00750715" w:rsidP="00750715">
            <w:pPr>
              <w:pStyle w:val="afffffb"/>
            </w:pPr>
            <w:r w:rsidRPr="00562D76">
              <w:t>玄武岩</w:t>
            </w:r>
          </w:p>
        </w:tc>
        <w:tc>
          <w:tcPr>
            <w:tcW w:w="904" w:type="pct"/>
          </w:tcPr>
          <w:p w14:paraId="67BC2288" w14:textId="77777777" w:rsidR="00750715" w:rsidRPr="00562D76" w:rsidRDefault="00750715" w:rsidP="00750715">
            <w:pPr>
              <w:pStyle w:val="afffffb"/>
            </w:pPr>
            <w:r w:rsidRPr="00562D76">
              <w:t>3-35</w:t>
            </w:r>
          </w:p>
        </w:tc>
      </w:tr>
      <w:tr w:rsidR="00750715" w:rsidRPr="00562D76" w14:paraId="039DFDD0" w14:textId="77777777" w:rsidTr="00750715">
        <w:tc>
          <w:tcPr>
            <w:tcW w:w="701" w:type="pct"/>
          </w:tcPr>
          <w:p w14:paraId="1C988E18" w14:textId="77777777" w:rsidR="00750715" w:rsidRPr="00562D76" w:rsidRDefault="00750715" w:rsidP="00750715">
            <w:pPr>
              <w:pStyle w:val="afffffb"/>
            </w:pPr>
            <w:r w:rsidRPr="00562D76">
              <w:t>粉砂</w:t>
            </w:r>
          </w:p>
        </w:tc>
        <w:tc>
          <w:tcPr>
            <w:tcW w:w="966" w:type="pct"/>
          </w:tcPr>
          <w:p w14:paraId="238FE831" w14:textId="77777777" w:rsidR="00750715" w:rsidRPr="00562D76" w:rsidRDefault="00750715" w:rsidP="00750715">
            <w:pPr>
              <w:pStyle w:val="afffffb"/>
            </w:pPr>
            <w:r w:rsidRPr="00562D76">
              <w:t>34-61</w:t>
            </w:r>
          </w:p>
        </w:tc>
        <w:tc>
          <w:tcPr>
            <w:tcW w:w="558" w:type="pct"/>
          </w:tcPr>
          <w:p w14:paraId="62CB5F7D" w14:textId="77777777" w:rsidR="00750715" w:rsidRPr="00562D76" w:rsidRDefault="00750715" w:rsidP="00750715">
            <w:pPr>
              <w:pStyle w:val="afffffb"/>
            </w:pPr>
            <w:r w:rsidRPr="00562D76">
              <w:t>页岩</w:t>
            </w:r>
          </w:p>
        </w:tc>
        <w:tc>
          <w:tcPr>
            <w:tcW w:w="966" w:type="pct"/>
          </w:tcPr>
          <w:p w14:paraId="2F1B2763" w14:textId="77777777" w:rsidR="00750715" w:rsidRPr="00562D76" w:rsidRDefault="00750715" w:rsidP="00750715">
            <w:pPr>
              <w:pStyle w:val="afffffb"/>
            </w:pPr>
            <w:r w:rsidRPr="00562D76">
              <w:t>0-10</w:t>
            </w:r>
          </w:p>
        </w:tc>
        <w:tc>
          <w:tcPr>
            <w:tcW w:w="905" w:type="pct"/>
          </w:tcPr>
          <w:p w14:paraId="3FC2C6CC" w14:textId="77777777" w:rsidR="00750715" w:rsidRPr="00562D76" w:rsidRDefault="00750715" w:rsidP="00750715">
            <w:pPr>
              <w:pStyle w:val="afffffb"/>
            </w:pPr>
            <w:r w:rsidRPr="00562D76">
              <w:t>风化花岗岩</w:t>
            </w:r>
          </w:p>
        </w:tc>
        <w:tc>
          <w:tcPr>
            <w:tcW w:w="904" w:type="pct"/>
          </w:tcPr>
          <w:p w14:paraId="2E51650A" w14:textId="77777777" w:rsidR="00750715" w:rsidRPr="00562D76" w:rsidRDefault="00750715" w:rsidP="00750715">
            <w:pPr>
              <w:pStyle w:val="afffffb"/>
            </w:pPr>
            <w:r w:rsidRPr="00562D76">
              <w:t>34-57</w:t>
            </w:r>
          </w:p>
        </w:tc>
      </w:tr>
      <w:tr w:rsidR="00750715" w:rsidRPr="00562D76" w14:paraId="7D02746F" w14:textId="77777777" w:rsidTr="00750715">
        <w:tc>
          <w:tcPr>
            <w:tcW w:w="701" w:type="pct"/>
          </w:tcPr>
          <w:p w14:paraId="5F1ECB7C" w14:textId="77777777" w:rsidR="00750715" w:rsidRPr="00562D76" w:rsidRDefault="00750715" w:rsidP="00750715">
            <w:pPr>
              <w:pStyle w:val="afffffb"/>
            </w:pPr>
            <w:r w:rsidRPr="00562D76">
              <w:t>粘土</w:t>
            </w:r>
          </w:p>
        </w:tc>
        <w:tc>
          <w:tcPr>
            <w:tcW w:w="966" w:type="pct"/>
          </w:tcPr>
          <w:p w14:paraId="3B71335B" w14:textId="77777777" w:rsidR="00750715" w:rsidRPr="00562D76" w:rsidRDefault="00750715" w:rsidP="00750715">
            <w:pPr>
              <w:pStyle w:val="afffffb"/>
            </w:pPr>
            <w:r w:rsidRPr="00562D76">
              <w:t>34-60</w:t>
            </w:r>
          </w:p>
        </w:tc>
        <w:tc>
          <w:tcPr>
            <w:tcW w:w="558" w:type="pct"/>
          </w:tcPr>
          <w:p w14:paraId="00CC05B3" w14:textId="77777777" w:rsidR="00750715" w:rsidRPr="00562D76" w:rsidRDefault="00750715" w:rsidP="00750715">
            <w:pPr>
              <w:pStyle w:val="afffffb"/>
            </w:pPr>
          </w:p>
        </w:tc>
        <w:tc>
          <w:tcPr>
            <w:tcW w:w="966" w:type="pct"/>
          </w:tcPr>
          <w:p w14:paraId="2E035D20" w14:textId="77777777" w:rsidR="00750715" w:rsidRPr="00562D76" w:rsidRDefault="00750715" w:rsidP="00750715">
            <w:pPr>
              <w:pStyle w:val="afffffb"/>
            </w:pPr>
          </w:p>
        </w:tc>
        <w:tc>
          <w:tcPr>
            <w:tcW w:w="905" w:type="pct"/>
          </w:tcPr>
          <w:p w14:paraId="521857D6" w14:textId="77777777" w:rsidR="00750715" w:rsidRPr="00562D76" w:rsidRDefault="00750715" w:rsidP="00750715">
            <w:pPr>
              <w:pStyle w:val="afffffb"/>
            </w:pPr>
            <w:r w:rsidRPr="00562D76">
              <w:t>风化辉长岩</w:t>
            </w:r>
          </w:p>
        </w:tc>
        <w:tc>
          <w:tcPr>
            <w:tcW w:w="904" w:type="pct"/>
          </w:tcPr>
          <w:p w14:paraId="0AEE8F77" w14:textId="77777777" w:rsidR="00750715" w:rsidRPr="00562D76" w:rsidRDefault="00750715" w:rsidP="00750715">
            <w:pPr>
              <w:pStyle w:val="afffffb"/>
            </w:pPr>
            <w:r w:rsidRPr="00562D76">
              <w:t>42-45</w:t>
            </w:r>
          </w:p>
        </w:tc>
      </w:tr>
    </w:tbl>
    <w:p w14:paraId="6239CCF8" w14:textId="77777777" w:rsidR="00750715" w:rsidRPr="00562D76" w:rsidRDefault="00750715" w:rsidP="00750715">
      <w:pPr>
        <w:wordWrap w:val="0"/>
        <w:ind w:firstLine="480"/>
        <w:rPr>
          <w:b/>
          <w:bCs/>
        </w:rPr>
      </w:pPr>
      <w:bookmarkStart w:id="786" w:name="_Toc446880041"/>
      <w:bookmarkStart w:id="787" w:name="_Toc17905_WPSOffice_Level3"/>
      <w:r w:rsidRPr="00562D76">
        <w:rPr>
          <w:rFonts w:cs="Times New Roman"/>
          <w:bCs/>
        </w:rPr>
        <w:t>（</w:t>
      </w:r>
      <w:r w:rsidRPr="00562D76">
        <w:rPr>
          <w:rFonts w:cs="Times New Roman" w:hint="eastAsia"/>
          <w:bCs/>
        </w:rPr>
        <w:t>4</w:t>
      </w:r>
      <w:r w:rsidRPr="00562D76">
        <w:rPr>
          <w:rFonts w:cs="Times New Roman"/>
          <w:bCs/>
        </w:rPr>
        <w:t>）弥散系数确定</w:t>
      </w:r>
      <w:bookmarkEnd w:id="786"/>
      <w:bookmarkEnd w:id="787"/>
    </w:p>
    <w:p w14:paraId="5E792FAB" w14:textId="04D94633" w:rsidR="00750715" w:rsidRDefault="00750715" w:rsidP="00750715">
      <w:pPr>
        <w:wordWrap w:val="0"/>
        <w:ind w:firstLine="480"/>
        <w:rPr>
          <w:rFonts w:cs="Times New Roman"/>
          <w:bCs/>
        </w:rPr>
      </w:pPr>
      <w:r w:rsidRPr="00562D76">
        <w:rPr>
          <w:rFonts w:cs="Times New Roman"/>
          <w:bCs/>
        </w:rPr>
        <w:t>D.S.Makuch</w:t>
      </w:r>
      <w:r w:rsidRPr="00562D76">
        <w:rPr>
          <w:rFonts w:cs="Times New Roman"/>
          <w:bCs/>
        </w:rPr>
        <w:t>（</w:t>
      </w:r>
      <w:r w:rsidRPr="00562D76">
        <w:rPr>
          <w:rFonts w:cs="Times New Roman"/>
          <w:bCs/>
        </w:rPr>
        <w:t>2005</w:t>
      </w:r>
      <w:r w:rsidRPr="00562D76">
        <w:rPr>
          <w:rFonts w:cs="Times New Roman"/>
          <w:bCs/>
        </w:rPr>
        <w:t>）综合了其他人的研究成果，对不同岩性和不同尺度条件下介质的弥散度大小进行了统计，获得了污染物在不同岩性中迁移的纵向弥散度，并存在尺度效应现象（下图）。根据室内弥散试验结果，对本次评价范围潜水含水层弥散度取</w:t>
      </w:r>
      <w:r w:rsidRPr="00562D76">
        <w:rPr>
          <w:rFonts w:cs="Times New Roman" w:hint="eastAsia"/>
          <w:bCs/>
        </w:rPr>
        <w:t>2</w:t>
      </w:r>
      <w:r w:rsidRPr="00562D76">
        <w:rPr>
          <w:rFonts w:cs="Times New Roman"/>
          <w:bCs/>
        </w:rPr>
        <w:t>0m</w:t>
      </w:r>
      <w:r w:rsidRPr="00562D76">
        <w:rPr>
          <w:rFonts w:cs="Times New Roman"/>
          <w:bCs/>
        </w:rPr>
        <w:t>。</w:t>
      </w:r>
    </w:p>
    <w:p w14:paraId="6A268A56" w14:textId="77777777" w:rsidR="00750715" w:rsidRPr="00562D76" w:rsidRDefault="00750715" w:rsidP="00750715">
      <w:pPr>
        <w:wordWrap w:val="0"/>
        <w:ind w:firstLine="482"/>
        <w:rPr>
          <w:b/>
          <w:bCs/>
        </w:rPr>
      </w:pPr>
    </w:p>
    <w:p w14:paraId="6395EF90" w14:textId="77777777" w:rsidR="00750715" w:rsidRPr="00562D76" w:rsidRDefault="00750715" w:rsidP="00750715">
      <w:pPr>
        <w:ind w:firstLineChars="0" w:firstLine="0"/>
        <w:jc w:val="center"/>
        <w:rPr>
          <w:spacing w:val="4"/>
        </w:rPr>
      </w:pPr>
      <w:r w:rsidRPr="00562D76">
        <w:rPr>
          <w:noProof/>
          <w:kern w:val="0"/>
        </w:rPr>
        <w:drawing>
          <wp:inline distT="0" distB="0" distL="0" distR="0" wp14:anchorId="4F0628F9" wp14:editId="3A5EC03C">
            <wp:extent cx="3076575" cy="2193033"/>
            <wp:effectExtent l="0" t="0" r="0" b="0"/>
            <wp:docPr id="6" name="图片 6" descr="C:\Users\qiankunluo\AppData\Roaming\Tencent\Users\376979779\QQ\WinTemp\RichOle\OA8]]]85J97BAFBHS21PY%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C:\Users\qiankunluo\AppData\Roaming\Tencent\Users\376979779\QQ\WinTemp\RichOle\OA8]]]85J97BAFBHS21PY%T.png"/>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a:xfrm>
                      <a:off x="0" y="0"/>
                      <a:ext cx="3153611" cy="2247945"/>
                    </a:xfrm>
                    <a:prstGeom prst="rect">
                      <a:avLst/>
                    </a:prstGeom>
                    <a:noFill/>
                    <a:ln>
                      <a:noFill/>
                    </a:ln>
                  </pic:spPr>
                </pic:pic>
              </a:graphicData>
            </a:graphic>
          </wp:inline>
        </w:drawing>
      </w:r>
    </w:p>
    <w:p w14:paraId="0A145DDA" w14:textId="77777777" w:rsidR="00750715" w:rsidRPr="00562D76" w:rsidRDefault="00750715" w:rsidP="00750715">
      <w:pPr>
        <w:widowControl/>
        <w:ind w:firstLine="360"/>
        <w:jc w:val="center"/>
        <w:rPr>
          <w:sz w:val="18"/>
          <w:szCs w:val="18"/>
        </w:rPr>
      </w:pPr>
      <w:bookmarkStart w:id="788" w:name="_Toc21682_WPSOffice_Level1"/>
      <w:r w:rsidRPr="00562D76">
        <w:rPr>
          <w:rFonts w:cs="Times New Roman"/>
          <w:sz w:val="18"/>
          <w:szCs w:val="18"/>
        </w:rPr>
        <w:t>（注：图中圆圈大小表示可靠性。圆圈越大，表示对应情况的结果可靠度越高）</w:t>
      </w:r>
    </w:p>
    <w:p w14:paraId="450EE808" w14:textId="0B332E88" w:rsidR="00C372B2" w:rsidRDefault="00750715" w:rsidP="00750715">
      <w:pPr>
        <w:pStyle w:val="afff9"/>
      </w:pPr>
      <w:r w:rsidRPr="00562D76">
        <w:rPr>
          <w:bCs/>
          <w:spacing w:val="4"/>
        </w:rPr>
        <w:t>图</w:t>
      </w:r>
      <w:r w:rsidRPr="00562D76">
        <w:rPr>
          <w:rFonts w:hint="eastAsia"/>
          <w:bCs/>
          <w:spacing w:val="4"/>
        </w:rPr>
        <w:t>5.</w:t>
      </w:r>
      <w:r>
        <w:rPr>
          <w:bCs/>
          <w:spacing w:val="4"/>
        </w:rPr>
        <w:t>6.</w:t>
      </w:r>
      <w:r w:rsidR="0088227E">
        <w:rPr>
          <w:bCs/>
          <w:spacing w:val="4"/>
        </w:rPr>
        <w:t>3</w:t>
      </w:r>
      <w:r w:rsidRPr="00562D76">
        <w:rPr>
          <w:bCs/>
          <w:spacing w:val="4"/>
        </w:rPr>
        <w:t>-</w:t>
      </w:r>
      <w:r>
        <w:rPr>
          <w:bCs/>
          <w:spacing w:val="4"/>
        </w:rPr>
        <w:t>2</w:t>
      </w:r>
      <w:r w:rsidRPr="00562D76">
        <w:rPr>
          <w:rFonts w:hint="eastAsia"/>
          <w:bCs/>
          <w:spacing w:val="4"/>
        </w:rPr>
        <w:t xml:space="preserve">  </w:t>
      </w:r>
      <w:bookmarkEnd w:id="788"/>
      <w:r w:rsidRPr="00562D76">
        <w:t>弥散度的尺度效应（</w:t>
      </w:r>
      <w:r w:rsidRPr="00562D76">
        <w:t>Gelhar et al., 1992</w:t>
      </w:r>
      <w:r w:rsidRPr="00562D76">
        <w:t>）</w:t>
      </w:r>
    </w:p>
    <w:p w14:paraId="3A08B45F" w14:textId="46E27FAB" w:rsidR="00750715" w:rsidRPr="00562D76" w:rsidRDefault="00750715" w:rsidP="00750715">
      <w:pPr>
        <w:pStyle w:val="43"/>
        <w:rPr>
          <w:rFonts w:cs="Times New Roman"/>
        </w:rPr>
      </w:pPr>
      <w:r>
        <w:rPr>
          <w:rFonts w:hint="eastAsia"/>
        </w:rPr>
        <w:t>5.6</w:t>
      </w:r>
      <w:r>
        <w:t>.</w:t>
      </w:r>
      <w:r w:rsidR="0088227E">
        <w:t>3</w:t>
      </w:r>
      <w:r>
        <w:t>.4</w:t>
      </w:r>
      <w:r w:rsidRPr="00562D76">
        <w:rPr>
          <w:rFonts w:cs="Times New Roman" w:hint="eastAsia"/>
        </w:rPr>
        <w:t>模型网格剖分</w:t>
      </w:r>
    </w:p>
    <w:p w14:paraId="54475FAE" w14:textId="4E6F9E67" w:rsidR="00750715" w:rsidRPr="00750715" w:rsidRDefault="00750715" w:rsidP="00750715">
      <w:pPr>
        <w:wordWrap w:val="0"/>
        <w:ind w:firstLine="480"/>
        <w:rPr>
          <w:b/>
          <w:bCs/>
        </w:rPr>
      </w:pPr>
      <w:r w:rsidRPr="00562D76">
        <w:rPr>
          <w:rFonts w:cs="Times New Roman"/>
          <w:bCs/>
        </w:rPr>
        <w:t>采用</w:t>
      </w:r>
      <w:r w:rsidRPr="00562D76">
        <w:rPr>
          <w:rFonts w:cs="Times New Roman"/>
          <w:bCs/>
        </w:rPr>
        <w:t>GMS</w:t>
      </w:r>
      <w:r w:rsidRPr="00562D76">
        <w:rPr>
          <w:rFonts w:cs="Times New Roman"/>
          <w:bCs/>
        </w:rPr>
        <w:t>软件对数值模型求解，用</w:t>
      </w:r>
      <w:r w:rsidRPr="00562D76">
        <w:rPr>
          <w:rFonts w:cs="Times New Roman"/>
          <w:bCs/>
        </w:rPr>
        <w:t>MODFLOW</w:t>
      </w:r>
      <w:r w:rsidRPr="00562D76">
        <w:rPr>
          <w:rFonts w:cs="Times New Roman"/>
          <w:bCs/>
        </w:rPr>
        <w:t>模块求解地下水流问题时采用有限差分法，需对评价范围进行网格剖分，</w:t>
      </w:r>
      <w:r w:rsidRPr="00562D76">
        <w:rPr>
          <w:rFonts w:cs="Times New Roman" w:hint="eastAsia"/>
          <w:bCs/>
        </w:rPr>
        <w:t>见</w:t>
      </w:r>
      <w:r w:rsidRPr="00562D76">
        <w:rPr>
          <w:rFonts w:cs="Times New Roman"/>
          <w:bCs/>
        </w:rPr>
        <w:t>图</w:t>
      </w:r>
      <w:r w:rsidRPr="00562D76">
        <w:rPr>
          <w:rFonts w:cs="Times New Roman" w:hint="eastAsia"/>
          <w:bCs/>
        </w:rPr>
        <w:t>5.</w:t>
      </w:r>
      <w:r>
        <w:rPr>
          <w:rFonts w:cs="Times New Roman"/>
          <w:bCs/>
        </w:rPr>
        <w:t>6.</w:t>
      </w:r>
      <w:r w:rsidR="0088227E">
        <w:rPr>
          <w:rFonts w:cs="Times New Roman"/>
          <w:bCs/>
        </w:rPr>
        <w:t>3</w:t>
      </w:r>
      <w:r>
        <w:rPr>
          <w:rFonts w:cs="Times New Roman"/>
          <w:bCs/>
        </w:rPr>
        <w:t>-3</w:t>
      </w:r>
      <w:r w:rsidRPr="00562D76">
        <w:rPr>
          <w:rFonts w:cs="Times New Roman"/>
          <w:bCs/>
        </w:rPr>
        <w:t>。为精确模拟溶质运移行为，在</w:t>
      </w:r>
      <w:r w:rsidRPr="00562D76">
        <w:rPr>
          <w:rFonts w:cs="Times New Roman" w:hint="eastAsia"/>
          <w:bCs/>
        </w:rPr>
        <w:t>污水处理</w:t>
      </w:r>
      <w:r w:rsidRPr="00562D76">
        <w:rPr>
          <w:rFonts w:hint="eastAsia"/>
        </w:rPr>
        <w:t>区</w:t>
      </w:r>
      <w:r w:rsidRPr="00562D76">
        <w:rPr>
          <w:rFonts w:cs="Times New Roman"/>
          <w:bCs/>
        </w:rPr>
        <w:t>处加密网格，最小网格空间长度达到</w:t>
      </w:r>
      <w:r w:rsidRPr="00562D76">
        <w:rPr>
          <w:rFonts w:cs="Times New Roman" w:hint="eastAsia"/>
          <w:bCs/>
        </w:rPr>
        <w:t>5</w:t>
      </w:r>
      <w:r w:rsidRPr="00562D76">
        <w:rPr>
          <w:rFonts w:cs="Times New Roman"/>
          <w:bCs/>
        </w:rPr>
        <w:t>m</w:t>
      </w:r>
      <w:r w:rsidRPr="00562D76">
        <w:rPr>
          <w:rFonts w:cs="Times New Roman"/>
          <w:bCs/>
        </w:rPr>
        <w:t>。</w:t>
      </w:r>
    </w:p>
    <w:p w14:paraId="0A313E50" w14:textId="3FA3C253" w:rsidR="00750715" w:rsidRDefault="00BF7AD9" w:rsidP="00BF7AD9">
      <w:pPr>
        <w:ind w:firstLineChars="0" w:firstLine="0"/>
        <w:jc w:val="center"/>
      </w:pPr>
      <w:r>
        <w:rPr>
          <w:noProof/>
        </w:rPr>
        <w:drawing>
          <wp:inline distT="0" distB="0" distL="0" distR="0" wp14:anchorId="0862BEFA" wp14:editId="48792558">
            <wp:extent cx="5759450" cy="5003800"/>
            <wp:effectExtent l="0" t="0" r="0" b="6350"/>
            <wp:docPr id="226" name="图片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5759450" cy="5003800"/>
                    </a:xfrm>
                    <a:prstGeom prst="rect">
                      <a:avLst/>
                    </a:prstGeom>
                  </pic:spPr>
                </pic:pic>
              </a:graphicData>
            </a:graphic>
          </wp:inline>
        </w:drawing>
      </w:r>
    </w:p>
    <w:p w14:paraId="06851EAE" w14:textId="053A5723" w:rsidR="00750715" w:rsidRDefault="00750715" w:rsidP="00750715">
      <w:pPr>
        <w:pStyle w:val="afff9"/>
      </w:pPr>
      <w:r>
        <w:rPr>
          <w:rFonts w:hint="eastAsia"/>
        </w:rPr>
        <w:t>图</w:t>
      </w:r>
      <w:r>
        <w:rPr>
          <w:rFonts w:hint="eastAsia"/>
        </w:rPr>
        <w:t>5.6.</w:t>
      </w:r>
      <w:r w:rsidR="0088227E">
        <w:t>3</w:t>
      </w:r>
      <w:r>
        <w:t>-3</w:t>
      </w:r>
      <w:r>
        <w:rPr>
          <w:rFonts w:hint="eastAsia"/>
        </w:rPr>
        <w:t xml:space="preserve"> </w:t>
      </w:r>
      <w:r w:rsidRPr="005B699D">
        <w:rPr>
          <w:lang w:val="zh-CN"/>
        </w:rPr>
        <w:t>模型网格剖分示意图</w:t>
      </w:r>
    </w:p>
    <w:p w14:paraId="26E9FB76" w14:textId="77777777" w:rsidR="00750715" w:rsidRDefault="00750715" w:rsidP="00750715">
      <w:pPr>
        <w:ind w:firstLine="480"/>
      </w:pPr>
      <w:r w:rsidRPr="005B699D">
        <w:t>本次模拟计算，采用</w:t>
      </w:r>
      <w:r w:rsidRPr="005B699D">
        <w:t>GMS</w:t>
      </w:r>
      <w:r w:rsidRPr="005B699D">
        <w:t>软件求解，用</w:t>
      </w:r>
      <w:r w:rsidRPr="005B699D">
        <w:t>MODFLOW</w:t>
      </w:r>
      <w:r w:rsidRPr="005B699D">
        <w:t>计算模块求解水流运动数学模型，用</w:t>
      </w:r>
      <w:r w:rsidRPr="005B699D">
        <w:t>MT3DMS</w:t>
      </w:r>
      <w:r w:rsidRPr="005B699D">
        <w:t>模块计算溶质运移模型</w:t>
      </w:r>
      <w:r>
        <w:rPr>
          <w:rFonts w:hint="eastAsia"/>
        </w:rPr>
        <w:t>。</w:t>
      </w:r>
    </w:p>
    <w:p w14:paraId="7960B53B" w14:textId="30AB212E" w:rsidR="00750715" w:rsidRPr="00562D76" w:rsidRDefault="00750715" w:rsidP="00750715">
      <w:pPr>
        <w:pStyle w:val="43"/>
      </w:pPr>
      <w:bookmarkStart w:id="789" w:name="_Toc52175559"/>
      <w:r w:rsidRPr="00562D76">
        <w:rPr>
          <w:rFonts w:hint="eastAsia"/>
        </w:rPr>
        <w:t>5.</w:t>
      </w:r>
      <w:r>
        <w:t>6.</w:t>
      </w:r>
      <w:r w:rsidR="0088227E">
        <w:t>3</w:t>
      </w:r>
      <w:r>
        <w:t>.5</w:t>
      </w:r>
      <w:r w:rsidRPr="00562D76">
        <w:rPr>
          <w:rFonts w:hint="eastAsia"/>
        </w:rPr>
        <w:t>模型校正与检验</w:t>
      </w:r>
      <w:bookmarkEnd w:id="789"/>
    </w:p>
    <w:p w14:paraId="0E1590B2" w14:textId="77777777" w:rsidR="00750715" w:rsidRPr="00562D76" w:rsidRDefault="00750715" w:rsidP="00750715">
      <w:pPr>
        <w:wordWrap w:val="0"/>
        <w:ind w:firstLine="480"/>
        <w:rPr>
          <w:b/>
          <w:bCs/>
        </w:rPr>
      </w:pPr>
      <w:r w:rsidRPr="00562D76">
        <w:rPr>
          <w:rFonts w:cs="Times New Roman"/>
          <w:bCs/>
        </w:rPr>
        <w:t>采用</w:t>
      </w:r>
      <w:r w:rsidRPr="00562D76">
        <w:rPr>
          <w:rFonts w:cs="Times New Roman"/>
          <w:bCs/>
        </w:rPr>
        <w:t>GMS</w:t>
      </w:r>
      <w:r w:rsidRPr="00562D76">
        <w:rPr>
          <w:rFonts w:cs="Times New Roman"/>
          <w:bCs/>
        </w:rPr>
        <w:t>中的</w:t>
      </w:r>
      <w:r w:rsidRPr="00562D76">
        <w:rPr>
          <w:rFonts w:cs="Times New Roman"/>
          <w:bCs/>
        </w:rPr>
        <w:t>MODFLOW</w:t>
      </w:r>
      <w:r w:rsidRPr="00562D76">
        <w:rPr>
          <w:rFonts w:cs="Times New Roman"/>
          <w:bCs/>
        </w:rPr>
        <w:t>模块对水流模型进行求解，通过对比流场、水均衡的模拟计算结果和实际（观测）结果对比，对模型进行识别验证。</w:t>
      </w:r>
    </w:p>
    <w:p w14:paraId="6C5CC4AB" w14:textId="77777777" w:rsidR="00750715" w:rsidRPr="00562D76" w:rsidRDefault="00750715" w:rsidP="00750715">
      <w:pPr>
        <w:wordWrap w:val="0"/>
        <w:ind w:firstLine="480"/>
        <w:rPr>
          <w:b/>
          <w:bCs/>
        </w:rPr>
      </w:pPr>
      <w:r w:rsidRPr="00562D76">
        <w:rPr>
          <w:rFonts w:cs="Times New Roman"/>
          <w:bCs/>
        </w:rPr>
        <w:t>（</w:t>
      </w:r>
      <w:r w:rsidRPr="00562D76">
        <w:rPr>
          <w:rFonts w:cs="Times New Roman"/>
          <w:bCs/>
        </w:rPr>
        <w:t>1</w:t>
      </w:r>
      <w:r w:rsidRPr="00562D76">
        <w:rPr>
          <w:rFonts w:cs="Times New Roman"/>
          <w:bCs/>
        </w:rPr>
        <w:t>）地下水流场</w:t>
      </w:r>
    </w:p>
    <w:p w14:paraId="3DF1C351" w14:textId="77777777" w:rsidR="00750715" w:rsidRPr="00562D76" w:rsidRDefault="00750715" w:rsidP="00750715">
      <w:pPr>
        <w:wordWrap w:val="0"/>
        <w:ind w:firstLine="480"/>
        <w:rPr>
          <w:b/>
          <w:bCs/>
        </w:rPr>
      </w:pPr>
      <w:r w:rsidRPr="005B699D">
        <w:rPr>
          <w:bCs/>
          <w:szCs w:val="28"/>
        </w:rPr>
        <w:t>地下水流场是模型识别和校正的关键，同时也是影响污染物迁移分布的决定性因素。将实测水位作为模型初始流场带入模型计算，将模型计算结果与实际观测数据进行比较，从而对模型进行校正检验。</w:t>
      </w:r>
      <w:r w:rsidRPr="005B699D">
        <w:t>模拟结果流场与根据勘查孔观测水位得到的流场相近</w:t>
      </w:r>
      <w:r w:rsidRPr="00562D76">
        <w:rPr>
          <w:rFonts w:cs="Times New Roman"/>
          <w:bCs/>
        </w:rPr>
        <w:t>。</w:t>
      </w:r>
    </w:p>
    <w:p w14:paraId="7EDEC32D" w14:textId="77777777" w:rsidR="00750715" w:rsidRPr="00562D76" w:rsidRDefault="00750715" w:rsidP="00750715">
      <w:pPr>
        <w:wordWrap w:val="0"/>
        <w:ind w:firstLine="480"/>
        <w:rPr>
          <w:b/>
          <w:bCs/>
        </w:rPr>
      </w:pPr>
      <w:r w:rsidRPr="00562D76">
        <w:rPr>
          <w:rFonts w:cs="Times New Roman"/>
          <w:bCs/>
        </w:rPr>
        <w:t>（</w:t>
      </w:r>
      <w:r w:rsidRPr="00562D76">
        <w:rPr>
          <w:rFonts w:cs="Times New Roman"/>
          <w:bCs/>
        </w:rPr>
        <w:t>2</w:t>
      </w:r>
      <w:r w:rsidRPr="00562D76">
        <w:rPr>
          <w:rFonts w:cs="Times New Roman"/>
          <w:bCs/>
        </w:rPr>
        <w:t>）水均衡</w:t>
      </w:r>
    </w:p>
    <w:p w14:paraId="42F2A3DD" w14:textId="77777777" w:rsidR="00750715" w:rsidRPr="005B699D" w:rsidRDefault="00750715" w:rsidP="00750715">
      <w:pPr>
        <w:ind w:firstLine="480"/>
      </w:pPr>
      <w:r w:rsidRPr="005B699D">
        <w:t>对数值模型进行计算求解，将模型计算结果与实际观测数据比较，看两者的差异程度，从而对模型进行校正检验。在对比流场的基础上，进行地下水水位动态和水均衡分析，以期对模型进一步验证。</w:t>
      </w:r>
    </w:p>
    <w:p w14:paraId="71851B57" w14:textId="77777777" w:rsidR="00750715" w:rsidRPr="005B699D" w:rsidRDefault="00750715" w:rsidP="00750715">
      <w:pPr>
        <w:ind w:firstLine="480"/>
      </w:pPr>
      <w:r w:rsidRPr="005B699D">
        <w:t>从水均衡结果看，</w:t>
      </w:r>
      <w:r>
        <w:t>评价范围内的地下水补给主要靠大气降雨</w:t>
      </w:r>
      <w:r>
        <w:rPr>
          <w:rFonts w:hint="eastAsia"/>
        </w:rPr>
        <w:t>，</w:t>
      </w:r>
      <w:r>
        <w:t>排泄主要为侧向径流</w:t>
      </w:r>
      <w:r w:rsidRPr="005B699D">
        <w:t>，模型与实际情况符合，从一定程度上反应模型计算结果的合理性。</w:t>
      </w:r>
    </w:p>
    <w:p w14:paraId="1A76D271" w14:textId="77777777" w:rsidR="00750715" w:rsidRPr="00562D76" w:rsidRDefault="00750715" w:rsidP="00750715">
      <w:pPr>
        <w:ind w:firstLineChars="150" w:firstLine="360"/>
        <w:rPr>
          <w:b/>
          <w:bCs/>
        </w:rPr>
      </w:pPr>
      <w:r w:rsidRPr="005B699D">
        <w:t>综上，在对计算流场和实测流场进行对比分析的基础上，结合水均衡分析，均表明所建模型能较好反应该区地下水流运动特征，可以用于地下水环境影响的预测评价</w:t>
      </w:r>
      <w:r w:rsidRPr="00562D76">
        <w:rPr>
          <w:rFonts w:cs="Times New Roman"/>
          <w:bCs/>
        </w:rPr>
        <w:t>。</w:t>
      </w:r>
    </w:p>
    <w:p w14:paraId="5B73FA03" w14:textId="0BBD6797" w:rsidR="00750715" w:rsidRDefault="00750715" w:rsidP="00750715">
      <w:pPr>
        <w:pStyle w:val="afffffffffffffffff8"/>
      </w:pPr>
      <w:bookmarkStart w:id="790" w:name="_Toc145280286"/>
      <w:bookmarkStart w:id="791" w:name="_Toc145485862"/>
      <w:bookmarkStart w:id="792" w:name="_Toc168517096"/>
      <w:bookmarkStart w:id="793" w:name="_Toc170065089"/>
      <w:bookmarkStart w:id="794" w:name="_Toc227766548"/>
      <w:bookmarkStart w:id="795" w:name="_Toc234827871"/>
      <w:bookmarkStart w:id="796" w:name="_Toc238148171"/>
      <w:r>
        <w:rPr>
          <w:rFonts w:cs="Times New Roman" w:hint="eastAsia"/>
          <w:szCs w:val="24"/>
        </w:rPr>
        <w:t>5.</w:t>
      </w:r>
      <w:r>
        <w:rPr>
          <w:rFonts w:cs="Times New Roman"/>
          <w:szCs w:val="24"/>
        </w:rPr>
        <w:t>6</w:t>
      </w:r>
      <w:r>
        <w:rPr>
          <w:rFonts w:cs="Times New Roman" w:hint="eastAsia"/>
          <w:szCs w:val="24"/>
        </w:rPr>
        <w:t>.</w:t>
      </w:r>
      <w:r w:rsidR="0088227E">
        <w:rPr>
          <w:rFonts w:cs="Times New Roman"/>
          <w:szCs w:val="24"/>
        </w:rPr>
        <w:t>4</w:t>
      </w:r>
      <w:r w:rsidRPr="005B699D">
        <w:rPr>
          <w:rFonts w:hint="eastAsia"/>
        </w:rPr>
        <w:t>预测方案</w:t>
      </w:r>
      <w:bookmarkEnd w:id="790"/>
      <w:bookmarkEnd w:id="791"/>
      <w:bookmarkEnd w:id="792"/>
      <w:bookmarkEnd w:id="793"/>
      <w:bookmarkEnd w:id="794"/>
      <w:bookmarkEnd w:id="795"/>
      <w:bookmarkEnd w:id="796"/>
    </w:p>
    <w:p w14:paraId="0B4B3171" w14:textId="1984446F" w:rsidR="00750715" w:rsidRDefault="00750715" w:rsidP="00750715">
      <w:pPr>
        <w:pStyle w:val="43"/>
      </w:pPr>
      <w:r>
        <w:rPr>
          <w:rFonts w:hint="eastAsia"/>
        </w:rPr>
        <w:t>5.</w:t>
      </w:r>
      <w:r>
        <w:t>6</w:t>
      </w:r>
      <w:r>
        <w:rPr>
          <w:rFonts w:hint="eastAsia"/>
        </w:rPr>
        <w:t>.</w:t>
      </w:r>
      <w:r w:rsidR="0088227E">
        <w:t>4</w:t>
      </w:r>
      <w:r>
        <w:rPr>
          <w:rFonts w:hint="eastAsia"/>
        </w:rPr>
        <w:t>.1</w:t>
      </w:r>
      <w:r w:rsidRPr="005B699D">
        <w:t>预测时段</w:t>
      </w:r>
    </w:p>
    <w:p w14:paraId="5EB46230" w14:textId="182BA27D" w:rsidR="00750715" w:rsidRPr="00060695" w:rsidRDefault="00750715" w:rsidP="00750715">
      <w:pPr>
        <w:ind w:firstLine="480"/>
      </w:pPr>
      <w:r w:rsidRPr="005B699D">
        <w:t>考虑项目建设、运营和退役期，将地下水环境影响预测时段拟定为</w:t>
      </w:r>
      <w:r>
        <w:t>73</w:t>
      </w:r>
      <w:r w:rsidRPr="005B699D">
        <w:t>00</w:t>
      </w:r>
      <w:r w:rsidRPr="005B699D">
        <w:rPr>
          <w:rFonts w:hint="eastAsia"/>
        </w:rPr>
        <w:t>d</w:t>
      </w:r>
      <w:r w:rsidRPr="005B699D">
        <w:t>。结合工程特征与环境特征，预测污染发生</w:t>
      </w:r>
      <w:r w:rsidR="008E326C">
        <w:t>100d</w:t>
      </w:r>
      <w:r w:rsidR="008E326C">
        <w:rPr>
          <w:rFonts w:hint="eastAsia"/>
        </w:rPr>
        <w:t>、</w:t>
      </w:r>
      <w:r w:rsidR="008E326C">
        <w:t>1000d</w:t>
      </w:r>
      <w:r w:rsidR="008E326C">
        <w:rPr>
          <w:rFonts w:hint="eastAsia"/>
        </w:rPr>
        <w:t>、</w:t>
      </w:r>
      <w:r w:rsidR="008E326C">
        <w:t>3650</w:t>
      </w:r>
      <w:r w:rsidR="008E326C">
        <w:rPr>
          <w:rFonts w:hint="eastAsia"/>
        </w:rPr>
        <w:t>d</w:t>
      </w:r>
      <w:r w:rsidR="008E326C">
        <w:rPr>
          <w:rFonts w:hint="eastAsia"/>
        </w:rPr>
        <w:t>和</w:t>
      </w:r>
      <w:r w:rsidR="008E326C">
        <w:rPr>
          <w:rFonts w:hint="eastAsia"/>
        </w:rPr>
        <w:t>7</w:t>
      </w:r>
      <w:r w:rsidR="008E326C">
        <w:t>300</w:t>
      </w:r>
      <w:r w:rsidRPr="005B699D">
        <w:t>d</w:t>
      </w:r>
      <w:r w:rsidRPr="005B699D">
        <w:t>后污染物迁移情况</w:t>
      </w:r>
      <w:r>
        <w:rPr>
          <w:rFonts w:hint="eastAsia"/>
        </w:rPr>
        <w:t>。</w:t>
      </w:r>
    </w:p>
    <w:p w14:paraId="67157EAA" w14:textId="3E5BA2A8" w:rsidR="00CD72AE" w:rsidRDefault="00CD72AE" w:rsidP="00CD72AE">
      <w:pPr>
        <w:pStyle w:val="43"/>
      </w:pPr>
      <w:r>
        <w:rPr>
          <w:rFonts w:hint="eastAsia"/>
        </w:rPr>
        <w:t>5.</w:t>
      </w:r>
      <w:r>
        <w:t>6</w:t>
      </w:r>
      <w:r>
        <w:rPr>
          <w:rFonts w:hint="eastAsia"/>
        </w:rPr>
        <w:t>.</w:t>
      </w:r>
      <w:r w:rsidR="0088227E">
        <w:t>4</w:t>
      </w:r>
      <w:r>
        <w:rPr>
          <w:rFonts w:hint="eastAsia"/>
        </w:rPr>
        <w:t>.2</w:t>
      </w:r>
      <w:r w:rsidRPr="005B699D">
        <w:t>预测因子</w:t>
      </w:r>
      <w:r w:rsidRPr="005B699D">
        <w:rPr>
          <w:rFonts w:hint="eastAsia"/>
        </w:rPr>
        <w:t>及源强</w:t>
      </w:r>
    </w:p>
    <w:p w14:paraId="13DC67FC" w14:textId="77777777" w:rsidR="008E326C" w:rsidRDefault="008E326C" w:rsidP="008E326C">
      <w:pPr>
        <w:autoSpaceDE w:val="0"/>
        <w:ind w:firstLine="480"/>
        <w:rPr>
          <w:bCs/>
        </w:rPr>
      </w:pPr>
      <w:r>
        <w:rPr>
          <w:rFonts w:ascii="宋体" w:hAnsi="宋体"/>
          <w:bCs/>
        </w:rPr>
        <w:t>地下水评价预测因子选择应包括：</w:t>
      </w:r>
    </w:p>
    <w:p w14:paraId="098DDB95" w14:textId="2761CE25" w:rsidR="008E326C" w:rsidRDefault="008E326C" w:rsidP="008E326C">
      <w:pPr>
        <w:ind w:firstLine="480"/>
      </w:pPr>
      <w:r>
        <w:rPr>
          <w:rFonts w:hint="eastAsia"/>
        </w:rPr>
        <w:t>（</w:t>
      </w:r>
      <w:r>
        <w:rPr>
          <w:rFonts w:hint="eastAsia"/>
        </w:rPr>
        <w:t>1</w:t>
      </w:r>
      <w:r>
        <w:rPr>
          <w:rFonts w:hint="eastAsia"/>
        </w:rPr>
        <w:t>）</w:t>
      </w:r>
      <w:r>
        <w:t>按照重金属、持久性有机污染物和其他类别分类，选取各类别标准指数最大并有代表性，危害性大的污染物作为预测模拟因子，</w:t>
      </w:r>
    </w:p>
    <w:p w14:paraId="222D9CFA" w14:textId="3A17BBFF" w:rsidR="008E326C" w:rsidRDefault="008E326C" w:rsidP="008E326C">
      <w:pPr>
        <w:ind w:firstLine="480"/>
      </w:pPr>
      <w:r>
        <w:rPr>
          <w:rFonts w:hint="eastAsia"/>
        </w:rPr>
        <w:t>（</w:t>
      </w:r>
      <w:r>
        <w:rPr>
          <w:rFonts w:hint="eastAsia"/>
        </w:rPr>
        <w:t>2</w:t>
      </w:r>
      <w:r>
        <w:rPr>
          <w:rFonts w:hint="eastAsia"/>
        </w:rPr>
        <w:t>）</w:t>
      </w:r>
      <w:r>
        <w:t>现有工程已经产生的且改、扩建后将继续产生的特征因子，改、扩建后新增加的特征因子；</w:t>
      </w:r>
    </w:p>
    <w:p w14:paraId="4AEBDEFD" w14:textId="7017E004" w:rsidR="008E326C" w:rsidRDefault="008E326C" w:rsidP="008E326C">
      <w:pPr>
        <w:ind w:firstLine="480"/>
      </w:pPr>
      <w:r>
        <w:rPr>
          <w:rFonts w:hint="eastAsia"/>
        </w:rPr>
        <w:t>（</w:t>
      </w:r>
      <w:r>
        <w:rPr>
          <w:rFonts w:hint="eastAsia"/>
        </w:rPr>
        <w:t>3</w:t>
      </w:r>
      <w:r>
        <w:rPr>
          <w:rFonts w:hint="eastAsia"/>
        </w:rPr>
        <w:t>）</w:t>
      </w:r>
      <w:r>
        <w:t>污染物场地已查明的主要污染物；</w:t>
      </w:r>
    </w:p>
    <w:p w14:paraId="55D66447" w14:textId="14956A52" w:rsidR="008E326C" w:rsidRDefault="008E326C" w:rsidP="008E326C">
      <w:pPr>
        <w:ind w:firstLine="480"/>
      </w:pPr>
      <w:r>
        <w:rPr>
          <w:rFonts w:hint="eastAsia"/>
        </w:rPr>
        <w:t>（</w:t>
      </w:r>
      <w:r>
        <w:rPr>
          <w:rFonts w:hint="eastAsia"/>
        </w:rPr>
        <w:t>4</w:t>
      </w:r>
      <w:r>
        <w:rPr>
          <w:rFonts w:hint="eastAsia"/>
        </w:rPr>
        <w:t>）</w:t>
      </w:r>
      <w:r>
        <w:t>国家或地方要求控制的污染物。</w:t>
      </w:r>
    </w:p>
    <w:p w14:paraId="4CC2C53C" w14:textId="27836BB0" w:rsidR="00CD72AE" w:rsidRDefault="008E326C" w:rsidP="008E326C">
      <w:pPr>
        <w:ind w:firstLine="480"/>
        <w:rPr>
          <w:rFonts w:cs="Times New Roman"/>
          <w:lang w:bidi="ar"/>
        </w:rPr>
      </w:pPr>
      <w:r>
        <w:rPr>
          <w:rFonts w:ascii="宋体" w:hAnsi="宋体"/>
          <w:bCs/>
        </w:rPr>
        <w:t>由于项目污染组分不包括重金属</w:t>
      </w:r>
      <w:r>
        <w:rPr>
          <w:rFonts w:ascii="宋体" w:hAnsi="宋体" w:hint="eastAsia"/>
          <w:bCs/>
        </w:rPr>
        <w:t>和持久性有机污染物</w:t>
      </w:r>
      <w:r>
        <w:rPr>
          <w:rFonts w:ascii="宋体" w:hAnsi="宋体"/>
          <w:bCs/>
        </w:rPr>
        <w:t>，因此此次其他类别将各项污染因子</w:t>
      </w:r>
      <w:r w:rsidR="003B567C">
        <w:rPr>
          <w:rFonts w:ascii="宋体" w:hAnsi="宋体" w:hint="eastAsia"/>
          <w:bCs/>
        </w:rPr>
        <w:t>及本次扩建</w:t>
      </w:r>
      <w:r>
        <w:rPr>
          <w:rFonts w:ascii="宋体" w:hAnsi="宋体" w:hint="eastAsia"/>
          <w:bCs/>
        </w:rPr>
        <w:t>项目新增特征因子进行分类，</w:t>
      </w:r>
      <w:r>
        <w:rPr>
          <w:rFonts w:ascii="宋体" w:hAnsi="宋体"/>
          <w:bCs/>
        </w:rPr>
        <w:t>采用标准指数法进行排序，</w:t>
      </w:r>
      <w:r>
        <w:rPr>
          <w:rFonts w:ascii="宋体" w:hAnsi="宋体" w:hint="eastAsia"/>
          <w:bCs/>
        </w:rPr>
        <w:t>取标准指数最大的因子作为预测因子</w:t>
      </w:r>
      <w:r>
        <w:rPr>
          <w:rFonts w:ascii="宋体" w:hAnsi="宋体"/>
          <w:bCs/>
        </w:rPr>
        <w:t>，模拟污染物在地下水中的迁移距离及范围</w:t>
      </w:r>
      <w:r w:rsidR="001C0712">
        <w:rPr>
          <w:rFonts w:cs="Times New Roman" w:hint="eastAsia"/>
          <w:lang w:bidi="ar"/>
        </w:rPr>
        <w:t>。</w:t>
      </w:r>
    </w:p>
    <w:p w14:paraId="0F880750" w14:textId="77777777" w:rsidR="008E326C" w:rsidRDefault="008E326C" w:rsidP="008E326C">
      <w:pPr>
        <w:pStyle w:val="afff9"/>
      </w:pPr>
      <w:r>
        <w:rPr>
          <w:rFonts w:hint="eastAsia"/>
        </w:rPr>
        <w:t>表</w:t>
      </w:r>
      <w:r>
        <w:rPr>
          <w:rFonts w:cs="Times New Roman" w:hint="eastAsia"/>
        </w:rPr>
        <w:t>5</w:t>
      </w:r>
      <w:r>
        <w:t>.5.5</w:t>
      </w:r>
      <w:r>
        <w:rPr>
          <w:rFonts w:cs="Times New Roman" w:hint="eastAsia"/>
        </w:rPr>
        <w:t>-</w:t>
      </w:r>
      <w:r>
        <w:t xml:space="preserve">1  </w:t>
      </w:r>
      <w:r>
        <w:rPr>
          <w:rFonts w:hint="eastAsia"/>
        </w:rPr>
        <w:t>主要污染因子标准指数</w:t>
      </w:r>
    </w:p>
    <w:tbl>
      <w:tblPr>
        <w:tblStyle w:val="ab"/>
        <w:tblW w:w="5000" w:type="pct"/>
        <w:tblLook w:val="04A0" w:firstRow="1" w:lastRow="0" w:firstColumn="1" w:lastColumn="0" w:noHBand="0" w:noVBand="1"/>
      </w:tblPr>
      <w:tblGrid>
        <w:gridCol w:w="844"/>
        <w:gridCol w:w="740"/>
        <w:gridCol w:w="3055"/>
        <w:gridCol w:w="1513"/>
        <w:gridCol w:w="1513"/>
        <w:gridCol w:w="873"/>
        <w:gridCol w:w="532"/>
      </w:tblGrid>
      <w:tr w:rsidR="008E326C" w:rsidRPr="008E326C" w14:paraId="57FD0451" w14:textId="77777777" w:rsidTr="008E326C">
        <w:tc>
          <w:tcPr>
            <w:tcW w:w="465" w:type="pct"/>
            <w:vAlign w:val="center"/>
            <w:hideMark/>
          </w:tcPr>
          <w:p w14:paraId="708D51A4" w14:textId="77777777" w:rsidR="008E326C" w:rsidRPr="008E326C" w:rsidRDefault="008E326C" w:rsidP="008E326C">
            <w:pPr>
              <w:pStyle w:val="afffffb"/>
            </w:pPr>
            <w:r w:rsidRPr="008E326C">
              <w:rPr>
                <w:rFonts w:hint="eastAsia"/>
              </w:rPr>
              <w:t>事故情景</w:t>
            </w:r>
          </w:p>
        </w:tc>
        <w:tc>
          <w:tcPr>
            <w:tcW w:w="408" w:type="pct"/>
            <w:vAlign w:val="center"/>
            <w:hideMark/>
          </w:tcPr>
          <w:p w14:paraId="7881E8A7" w14:textId="77777777" w:rsidR="008E326C" w:rsidRPr="008E326C" w:rsidRDefault="008E326C" w:rsidP="008E326C">
            <w:pPr>
              <w:pStyle w:val="afffffb"/>
            </w:pPr>
            <w:r w:rsidRPr="008E326C">
              <w:rPr>
                <w:rFonts w:hint="eastAsia"/>
              </w:rPr>
              <w:t>污染因子</w:t>
            </w:r>
          </w:p>
        </w:tc>
        <w:tc>
          <w:tcPr>
            <w:tcW w:w="1684" w:type="pct"/>
            <w:vAlign w:val="center"/>
            <w:hideMark/>
          </w:tcPr>
          <w:p w14:paraId="2AC7340C" w14:textId="77777777" w:rsidR="008E326C" w:rsidRPr="008E326C" w:rsidRDefault="008E326C" w:rsidP="008E326C">
            <w:pPr>
              <w:pStyle w:val="afffffb"/>
            </w:pPr>
            <w:r w:rsidRPr="008E326C">
              <w:rPr>
                <w:rFonts w:hint="eastAsia"/>
              </w:rPr>
              <w:t>污染因子种类</w:t>
            </w:r>
          </w:p>
        </w:tc>
        <w:tc>
          <w:tcPr>
            <w:tcW w:w="834" w:type="pct"/>
            <w:vAlign w:val="center"/>
            <w:hideMark/>
          </w:tcPr>
          <w:p w14:paraId="3724810F" w14:textId="77777777" w:rsidR="008E326C" w:rsidRPr="008E326C" w:rsidRDefault="008E326C" w:rsidP="008E326C">
            <w:pPr>
              <w:pStyle w:val="afffffb"/>
            </w:pPr>
            <w:r w:rsidRPr="008E326C">
              <w:rPr>
                <w:rFonts w:hint="eastAsia"/>
              </w:rPr>
              <w:t>污染源强（</w:t>
            </w:r>
            <w:r w:rsidRPr="008E326C">
              <w:rPr>
                <w:rFonts w:hint="eastAsia"/>
              </w:rPr>
              <w:t>mg</w:t>
            </w:r>
            <w:r w:rsidRPr="008E326C">
              <w:t>/L</w:t>
            </w:r>
            <w:r w:rsidRPr="008E326C">
              <w:rPr>
                <w:rFonts w:hint="eastAsia"/>
              </w:rPr>
              <w:t>）</w:t>
            </w:r>
          </w:p>
        </w:tc>
        <w:tc>
          <w:tcPr>
            <w:tcW w:w="834" w:type="pct"/>
            <w:vAlign w:val="center"/>
            <w:hideMark/>
          </w:tcPr>
          <w:p w14:paraId="0E77E7FB" w14:textId="77777777" w:rsidR="008E326C" w:rsidRPr="008E326C" w:rsidRDefault="008E326C" w:rsidP="008E326C">
            <w:pPr>
              <w:pStyle w:val="afffffb"/>
            </w:pPr>
            <w:r w:rsidRPr="008E326C">
              <w:rPr>
                <w:rFonts w:hint="eastAsia"/>
              </w:rPr>
              <w:t>执行标准（</w:t>
            </w:r>
            <w:r w:rsidRPr="008E326C">
              <w:rPr>
                <w:rFonts w:hint="eastAsia"/>
              </w:rPr>
              <w:t>mg</w:t>
            </w:r>
            <w:r w:rsidRPr="008E326C">
              <w:t>/L</w:t>
            </w:r>
            <w:r w:rsidRPr="008E326C">
              <w:rPr>
                <w:rFonts w:hint="eastAsia"/>
              </w:rPr>
              <w:t>）</w:t>
            </w:r>
          </w:p>
        </w:tc>
        <w:tc>
          <w:tcPr>
            <w:tcW w:w="481" w:type="pct"/>
            <w:vAlign w:val="center"/>
            <w:hideMark/>
          </w:tcPr>
          <w:p w14:paraId="290B3F42" w14:textId="77777777" w:rsidR="008E326C" w:rsidRPr="008E326C" w:rsidRDefault="008E326C" w:rsidP="008E326C">
            <w:pPr>
              <w:pStyle w:val="afffffb"/>
            </w:pPr>
            <w:r w:rsidRPr="008E326C">
              <w:rPr>
                <w:rFonts w:hint="eastAsia"/>
              </w:rPr>
              <w:t>标准指数</w:t>
            </w:r>
          </w:p>
        </w:tc>
        <w:tc>
          <w:tcPr>
            <w:tcW w:w="293" w:type="pct"/>
            <w:vAlign w:val="center"/>
            <w:hideMark/>
          </w:tcPr>
          <w:p w14:paraId="2F868DDC" w14:textId="77777777" w:rsidR="008E326C" w:rsidRPr="008E326C" w:rsidRDefault="008E326C" w:rsidP="008E326C">
            <w:pPr>
              <w:pStyle w:val="afffffb"/>
            </w:pPr>
            <w:r w:rsidRPr="008E326C">
              <w:rPr>
                <w:rFonts w:hint="eastAsia"/>
              </w:rPr>
              <w:t>排序</w:t>
            </w:r>
          </w:p>
        </w:tc>
      </w:tr>
      <w:tr w:rsidR="008E326C" w:rsidRPr="008E326C" w14:paraId="65EE767B" w14:textId="77777777" w:rsidTr="008E326C">
        <w:tc>
          <w:tcPr>
            <w:tcW w:w="465" w:type="pct"/>
            <w:vMerge w:val="restart"/>
            <w:vAlign w:val="center"/>
          </w:tcPr>
          <w:p w14:paraId="66B5B400" w14:textId="5D1A95EB" w:rsidR="008E326C" w:rsidRPr="008E326C" w:rsidRDefault="008E326C" w:rsidP="008E326C">
            <w:pPr>
              <w:pStyle w:val="afffffb"/>
            </w:pPr>
            <w:r w:rsidRPr="008E326C">
              <w:rPr>
                <w:rFonts w:hint="eastAsia"/>
              </w:rPr>
              <w:t>污水处理站</w:t>
            </w:r>
          </w:p>
        </w:tc>
        <w:tc>
          <w:tcPr>
            <w:tcW w:w="408" w:type="pct"/>
            <w:vAlign w:val="center"/>
          </w:tcPr>
          <w:p w14:paraId="63C742DB" w14:textId="10E4C6BD" w:rsidR="008E326C" w:rsidRPr="008E326C" w:rsidRDefault="008E326C" w:rsidP="008E326C">
            <w:pPr>
              <w:pStyle w:val="afffffb"/>
            </w:pPr>
            <w:r w:rsidRPr="008E326C">
              <w:rPr>
                <w:rFonts w:hint="eastAsia"/>
              </w:rPr>
              <w:t>苯</w:t>
            </w:r>
          </w:p>
        </w:tc>
        <w:tc>
          <w:tcPr>
            <w:tcW w:w="1684" w:type="pct"/>
            <w:vMerge w:val="restart"/>
            <w:vAlign w:val="center"/>
          </w:tcPr>
          <w:p w14:paraId="6E5CCA1C" w14:textId="442F711A" w:rsidR="008E326C" w:rsidRPr="008E326C" w:rsidRDefault="008E326C" w:rsidP="008E326C">
            <w:pPr>
              <w:pStyle w:val="afffffb"/>
            </w:pPr>
            <w:r w:rsidRPr="008E326C">
              <w:t>现有工程已经产生的且改、扩建后将继续产生的特征因子</w:t>
            </w:r>
          </w:p>
        </w:tc>
        <w:tc>
          <w:tcPr>
            <w:tcW w:w="834" w:type="pct"/>
            <w:vAlign w:val="center"/>
          </w:tcPr>
          <w:p w14:paraId="78C28C5B" w14:textId="137C0FBC" w:rsidR="008E326C" w:rsidRPr="008E326C" w:rsidRDefault="008E326C" w:rsidP="008E326C">
            <w:pPr>
              <w:pStyle w:val="afffffb"/>
            </w:pPr>
            <w:r w:rsidRPr="008E326C">
              <w:t>0.003</w:t>
            </w:r>
          </w:p>
        </w:tc>
        <w:tc>
          <w:tcPr>
            <w:tcW w:w="834" w:type="pct"/>
            <w:vAlign w:val="center"/>
          </w:tcPr>
          <w:p w14:paraId="5A8F6662" w14:textId="4ED64418" w:rsidR="008E326C" w:rsidRPr="008E326C" w:rsidRDefault="008E326C" w:rsidP="008E326C">
            <w:pPr>
              <w:pStyle w:val="afffffb"/>
            </w:pPr>
            <w:r w:rsidRPr="008E326C">
              <w:rPr>
                <w:rFonts w:hint="eastAsia"/>
              </w:rPr>
              <w:t>0</w:t>
            </w:r>
            <w:r w:rsidRPr="008E326C">
              <w:t>.01</w:t>
            </w:r>
          </w:p>
        </w:tc>
        <w:tc>
          <w:tcPr>
            <w:tcW w:w="481" w:type="pct"/>
            <w:vAlign w:val="center"/>
          </w:tcPr>
          <w:p w14:paraId="4A57AA06" w14:textId="4A46C445" w:rsidR="008E326C" w:rsidRPr="008E326C" w:rsidRDefault="008E326C" w:rsidP="008E326C">
            <w:pPr>
              <w:pStyle w:val="afffffb"/>
            </w:pPr>
            <w:r>
              <w:rPr>
                <w:rFonts w:hint="eastAsia"/>
              </w:rPr>
              <w:t>0.3</w:t>
            </w:r>
          </w:p>
        </w:tc>
        <w:tc>
          <w:tcPr>
            <w:tcW w:w="293" w:type="pct"/>
            <w:vAlign w:val="center"/>
          </w:tcPr>
          <w:p w14:paraId="20227BA7" w14:textId="272A393F" w:rsidR="008E326C" w:rsidRPr="008E326C" w:rsidRDefault="008E326C" w:rsidP="008E326C">
            <w:pPr>
              <w:pStyle w:val="afffffb"/>
            </w:pPr>
            <w:r w:rsidRPr="008E326C">
              <w:rPr>
                <w:rFonts w:hint="eastAsia"/>
              </w:rPr>
              <w:t>1</w:t>
            </w:r>
          </w:p>
        </w:tc>
      </w:tr>
      <w:tr w:rsidR="008E326C" w:rsidRPr="008E326C" w14:paraId="4849B297" w14:textId="77777777" w:rsidTr="008E326C">
        <w:tc>
          <w:tcPr>
            <w:tcW w:w="465" w:type="pct"/>
            <w:vMerge/>
            <w:vAlign w:val="center"/>
          </w:tcPr>
          <w:p w14:paraId="6A669DF3" w14:textId="77777777" w:rsidR="008E326C" w:rsidRPr="008E326C" w:rsidRDefault="008E326C" w:rsidP="008E326C">
            <w:pPr>
              <w:pStyle w:val="afffffb"/>
            </w:pPr>
          </w:p>
        </w:tc>
        <w:tc>
          <w:tcPr>
            <w:tcW w:w="408" w:type="pct"/>
            <w:vAlign w:val="center"/>
          </w:tcPr>
          <w:p w14:paraId="7DC66D55" w14:textId="140B787D" w:rsidR="008E326C" w:rsidRPr="008E326C" w:rsidRDefault="008E326C" w:rsidP="008E326C">
            <w:pPr>
              <w:pStyle w:val="afffffb"/>
            </w:pPr>
            <w:r w:rsidRPr="008E326C">
              <w:rPr>
                <w:rFonts w:hint="eastAsia"/>
              </w:rPr>
              <w:t>甲苯</w:t>
            </w:r>
          </w:p>
        </w:tc>
        <w:tc>
          <w:tcPr>
            <w:tcW w:w="1684" w:type="pct"/>
            <w:vMerge/>
            <w:vAlign w:val="center"/>
          </w:tcPr>
          <w:p w14:paraId="405D51F6" w14:textId="77777777" w:rsidR="008E326C" w:rsidRPr="008E326C" w:rsidRDefault="008E326C" w:rsidP="008E326C">
            <w:pPr>
              <w:pStyle w:val="afffffb"/>
            </w:pPr>
          </w:p>
        </w:tc>
        <w:tc>
          <w:tcPr>
            <w:tcW w:w="834" w:type="pct"/>
            <w:vAlign w:val="center"/>
          </w:tcPr>
          <w:p w14:paraId="571E1C6A" w14:textId="197465F5" w:rsidR="008E326C" w:rsidRPr="008E326C" w:rsidRDefault="008E326C" w:rsidP="008E326C">
            <w:pPr>
              <w:pStyle w:val="afffffb"/>
            </w:pPr>
            <w:r w:rsidRPr="008E326C">
              <w:t>0.003</w:t>
            </w:r>
          </w:p>
        </w:tc>
        <w:tc>
          <w:tcPr>
            <w:tcW w:w="834" w:type="pct"/>
            <w:vAlign w:val="center"/>
          </w:tcPr>
          <w:p w14:paraId="3934E460" w14:textId="2AA01683" w:rsidR="008E326C" w:rsidRPr="008E326C" w:rsidRDefault="008E326C" w:rsidP="008E326C">
            <w:pPr>
              <w:pStyle w:val="afffffb"/>
            </w:pPr>
            <w:r w:rsidRPr="008E326C">
              <w:rPr>
                <w:rFonts w:hint="eastAsia"/>
              </w:rPr>
              <w:t>0</w:t>
            </w:r>
            <w:r w:rsidRPr="008E326C">
              <w:t>.7</w:t>
            </w:r>
          </w:p>
        </w:tc>
        <w:tc>
          <w:tcPr>
            <w:tcW w:w="481" w:type="pct"/>
            <w:vAlign w:val="center"/>
          </w:tcPr>
          <w:p w14:paraId="3D2A16DC" w14:textId="484CEFF0" w:rsidR="008E326C" w:rsidRPr="008E326C" w:rsidRDefault="008E326C" w:rsidP="008E326C">
            <w:pPr>
              <w:pStyle w:val="afffffb"/>
            </w:pPr>
            <w:r w:rsidRPr="008E326C">
              <w:rPr>
                <w:rFonts w:hint="eastAsia"/>
              </w:rPr>
              <w:t>0.004</w:t>
            </w:r>
          </w:p>
        </w:tc>
        <w:tc>
          <w:tcPr>
            <w:tcW w:w="293" w:type="pct"/>
            <w:vAlign w:val="center"/>
          </w:tcPr>
          <w:p w14:paraId="12BBC38D" w14:textId="4EDA7D7C" w:rsidR="008E326C" w:rsidRPr="008E326C" w:rsidRDefault="008E326C" w:rsidP="008E326C">
            <w:pPr>
              <w:pStyle w:val="afffffb"/>
            </w:pPr>
            <w:r w:rsidRPr="008E326C">
              <w:rPr>
                <w:rFonts w:hint="eastAsia"/>
              </w:rPr>
              <w:t>3</w:t>
            </w:r>
          </w:p>
        </w:tc>
      </w:tr>
      <w:tr w:rsidR="008E326C" w:rsidRPr="008E326C" w14:paraId="69AF25A2" w14:textId="77777777" w:rsidTr="008E326C">
        <w:tc>
          <w:tcPr>
            <w:tcW w:w="465" w:type="pct"/>
            <w:vMerge/>
            <w:vAlign w:val="center"/>
          </w:tcPr>
          <w:p w14:paraId="43410C55" w14:textId="77777777" w:rsidR="008E326C" w:rsidRPr="008E326C" w:rsidRDefault="008E326C" w:rsidP="008E326C">
            <w:pPr>
              <w:pStyle w:val="afffffb"/>
            </w:pPr>
          </w:p>
        </w:tc>
        <w:tc>
          <w:tcPr>
            <w:tcW w:w="408" w:type="pct"/>
            <w:vAlign w:val="center"/>
          </w:tcPr>
          <w:p w14:paraId="3182E7DB" w14:textId="01EEB679" w:rsidR="008E326C" w:rsidRPr="008E326C" w:rsidRDefault="008E326C" w:rsidP="008E326C">
            <w:pPr>
              <w:pStyle w:val="afffffb"/>
            </w:pPr>
            <w:r w:rsidRPr="008E326C">
              <w:rPr>
                <w:rFonts w:hint="eastAsia"/>
              </w:rPr>
              <w:t>二甲苯</w:t>
            </w:r>
          </w:p>
        </w:tc>
        <w:tc>
          <w:tcPr>
            <w:tcW w:w="1684" w:type="pct"/>
            <w:vMerge/>
            <w:vAlign w:val="center"/>
          </w:tcPr>
          <w:p w14:paraId="06058146" w14:textId="77777777" w:rsidR="008E326C" w:rsidRPr="008E326C" w:rsidRDefault="008E326C" w:rsidP="008E326C">
            <w:pPr>
              <w:pStyle w:val="afffffb"/>
            </w:pPr>
          </w:p>
        </w:tc>
        <w:tc>
          <w:tcPr>
            <w:tcW w:w="834" w:type="pct"/>
            <w:vAlign w:val="center"/>
          </w:tcPr>
          <w:p w14:paraId="1C3CFD33" w14:textId="2178267F" w:rsidR="008E326C" w:rsidRPr="008E326C" w:rsidRDefault="008E326C" w:rsidP="008E326C">
            <w:pPr>
              <w:pStyle w:val="afffffb"/>
            </w:pPr>
            <w:r w:rsidRPr="008E326C">
              <w:t>0.003</w:t>
            </w:r>
          </w:p>
        </w:tc>
        <w:tc>
          <w:tcPr>
            <w:tcW w:w="834" w:type="pct"/>
            <w:vAlign w:val="center"/>
          </w:tcPr>
          <w:p w14:paraId="6ACA4BCA" w14:textId="47397706" w:rsidR="008E326C" w:rsidRPr="008E326C" w:rsidRDefault="008E326C" w:rsidP="008E326C">
            <w:pPr>
              <w:pStyle w:val="afffffb"/>
            </w:pPr>
            <w:r w:rsidRPr="008E326C">
              <w:rPr>
                <w:rFonts w:hint="eastAsia"/>
              </w:rPr>
              <w:t>0</w:t>
            </w:r>
            <w:r w:rsidRPr="008E326C">
              <w:t>.5</w:t>
            </w:r>
          </w:p>
        </w:tc>
        <w:tc>
          <w:tcPr>
            <w:tcW w:w="481" w:type="pct"/>
            <w:vAlign w:val="center"/>
          </w:tcPr>
          <w:p w14:paraId="6DCA8269" w14:textId="4A9DB808" w:rsidR="008E326C" w:rsidRPr="008E326C" w:rsidRDefault="008E326C" w:rsidP="008E326C">
            <w:pPr>
              <w:pStyle w:val="afffffb"/>
            </w:pPr>
            <w:r w:rsidRPr="008E326C">
              <w:rPr>
                <w:rFonts w:hint="eastAsia"/>
              </w:rPr>
              <w:t>0.006</w:t>
            </w:r>
          </w:p>
        </w:tc>
        <w:tc>
          <w:tcPr>
            <w:tcW w:w="293" w:type="pct"/>
            <w:vAlign w:val="center"/>
          </w:tcPr>
          <w:p w14:paraId="0CF9E411" w14:textId="5E12C367" w:rsidR="008E326C" w:rsidRPr="008E326C" w:rsidRDefault="008E326C" w:rsidP="008E326C">
            <w:pPr>
              <w:pStyle w:val="afffffb"/>
            </w:pPr>
            <w:r w:rsidRPr="008E326C">
              <w:rPr>
                <w:rFonts w:hint="eastAsia"/>
              </w:rPr>
              <w:t>2</w:t>
            </w:r>
          </w:p>
        </w:tc>
      </w:tr>
    </w:tbl>
    <w:p w14:paraId="36BBF4D3" w14:textId="776DE8BE" w:rsidR="008E326C" w:rsidRDefault="008E326C" w:rsidP="008E326C">
      <w:pPr>
        <w:ind w:firstLine="480"/>
      </w:pPr>
      <w:r>
        <w:rPr>
          <w:rFonts w:ascii="宋体" w:hAnsi="宋体" w:hint="eastAsia"/>
        </w:rPr>
        <w:t>根据标准指数排序可知，本项目地下水影响预测因子为苯。</w:t>
      </w:r>
    </w:p>
    <w:p w14:paraId="425276BD" w14:textId="17A2715D" w:rsidR="00CD72AE" w:rsidRDefault="00CD72AE" w:rsidP="00CD72AE">
      <w:pPr>
        <w:pStyle w:val="43"/>
      </w:pPr>
      <w:r>
        <w:rPr>
          <w:rFonts w:hint="eastAsia"/>
        </w:rPr>
        <w:t>5.</w:t>
      </w:r>
      <w:r>
        <w:t>6</w:t>
      </w:r>
      <w:r>
        <w:rPr>
          <w:rFonts w:hint="eastAsia"/>
        </w:rPr>
        <w:t>.</w:t>
      </w:r>
      <w:r w:rsidR="0088227E">
        <w:t>4</w:t>
      </w:r>
      <w:r>
        <w:rPr>
          <w:rFonts w:hint="eastAsia"/>
        </w:rPr>
        <w:t>.3</w:t>
      </w:r>
      <w:r w:rsidRPr="005B699D">
        <w:t>预测情景</w:t>
      </w:r>
    </w:p>
    <w:p w14:paraId="70A20FBE" w14:textId="77777777" w:rsidR="00CD72AE" w:rsidRPr="005B699D" w:rsidRDefault="00CD72AE" w:rsidP="00CD72AE">
      <w:pPr>
        <w:ind w:firstLine="480"/>
      </w:pPr>
      <w:r w:rsidRPr="005B699D">
        <w:t>（</w:t>
      </w:r>
      <w:r w:rsidRPr="005B699D">
        <w:t>1</w:t>
      </w:r>
      <w:r w:rsidRPr="005B699D">
        <w:t>）正常工况</w:t>
      </w:r>
    </w:p>
    <w:p w14:paraId="1442D91F" w14:textId="77777777" w:rsidR="00CD72AE" w:rsidRDefault="00CD72AE" w:rsidP="00CD72AE">
      <w:pPr>
        <w:ind w:firstLine="480"/>
      </w:pPr>
      <w:r>
        <w:rPr>
          <w:kern w:val="0"/>
          <w:szCs w:val="20"/>
        </w:rPr>
        <w:t>项目区的污水处理站等为重点防渗区，</w:t>
      </w:r>
      <w:r>
        <w:t>均按</w:t>
      </w:r>
      <w:r>
        <w:rPr>
          <w:kern w:val="18"/>
          <w:szCs w:val="20"/>
          <w:lang w:val="zh-CN"/>
        </w:rPr>
        <w:t>相关规范</w:t>
      </w:r>
      <w:r>
        <w:rPr>
          <w:bCs/>
          <w:szCs w:val="21"/>
        </w:rPr>
        <w:t>防渗要求进行严格的防渗处理。因此，在</w:t>
      </w:r>
      <w:r>
        <w:t>采取严格的防渗、防溢流、防泄漏、防腐蚀等措施，且措施未发生破坏正常运行情况，污水不会渗入和进入地下，对地下水不会造成污染。根据</w:t>
      </w:r>
      <w:r>
        <w:rPr>
          <w:rFonts w:hint="eastAsia"/>
        </w:rPr>
        <w:t>地下水</w:t>
      </w:r>
      <w:r>
        <w:t>导则，依据相关规范设计地下水防渗措施的建设项目可不进行正常情景下的预测。故本次不进行正常工况下的预测</w:t>
      </w:r>
      <w:r>
        <w:rPr>
          <w:rFonts w:hint="eastAsia"/>
        </w:rPr>
        <w:t>。</w:t>
      </w:r>
    </w:p>
    <w:p w14:paraId="63903FB8" w14:textId="77777777" w:rsidR="00CD72AE" w:rsidRDefault="00CD72AE" w:rsidP="00CD72AE">
      <w:pPr>
        <w:ind w:firstLine="480"/>
      </w:pPr>
      <w:r>
        <w:rPr>
          <w:rFonts w:hint="eastAsia"/>
        </w:rPr>
        <w:t>（</w:t>
      </w:r>
      <w:r>
        <w:rPr>
          <w:rFonts w:hint="eastAsia"/>
        </w:rPr>
        <w:t>2</w:t>
      </w:r>
      <w:r>
        <w:rPr>
          <w:rFonts w:hint="eastAsia"/>
        </w:rPr>
        <w:t>）非正常</w:t>
      </w:r>
      <w:r>
        <w:t>工况</w:t>
      </w:r>
    </w:p>
    <w:p w14:paraId="3C8B2D37" w14:textId="46D70656" w:rsidR="00CD72AE" w:rsidRDefault="00CD72AE" w:rsidP="00CD72AE">
      <w:pPr>
        <w:ind w:firstLine="480"/>
      </w:pPr>
      <w:r>
        <w:rPr>
          <w:rFonts w:cs="Times New Roman"/>
          <w:kern w:val="0"/>
          <w:szCs w:val="20"/>
        </w:rPr>
        <w:t>在非正常状况下，项目区</w:t>
      </w:r>
      <w:r w:rsidR="001C0712">
        <w:rPr>
          <w:kern w:val="0"/>
          <w:szCs w:val="20"/>
        </w:rPr>
        <w:t>污水处理站</w:t>
      </w:r>
      <w:r>
        <w:rPr>
          <w:rFonts w:cs="Times New Roman"/>
          <w:kern w:val="0"/>
          <w:szCs w:val="20"/>
        </w:rPr>
        <w:t>因腐蚀、地质构造、地面沉降等导致污水池底出现破损，防渗层失效，废</w:t>
      </w:r>
      <w:r>
        <w:rPr>
          <w:rFonts w:cs="Times New Roman" w:hint="eastAsia"/>
          <w:kern w:val="0"/>
          <w:szCs w:val="20"/>
        </w:rPr>
        <w:t>水</w:t>
      </w:r>
      <w:r>
        <w:rPr>
          <w:rFonts w:cs="Times New Roman"/>
          <w:kern w:val="0"/>
          <w:szCs w:val="20"/>
        </w:rPr>
        <w:t>泄漏进而污染地下水</w:t>
      </w:r>
      <w:r>
        <w:rPr>
          <w:rFonts w:cs="Times New Roman" w:hint="eastAsia"/>
          <w:kern w:val="0"/>
          <w:szCs w:val="20"/>
        </w:rPr>
        <w:t>。</w:t>
      </w:r>
      <w:r w:rsidRPr="005B699D">
        <w:rPr>
          <w:rFonts w:hint="eastAsia"/>
        </w:rPr>
        <w:t>由于设置了地下水跟踪监测井，污染能被及时监测到。假设</w:t>
      </w:r>
      <w:r>
        <w:rPr>
          <w:rFonts w:hint="eastAsia"/>
        </w:rPr>
        <w:t>泄漏</w:t>
      </w:r>
      <w:r w:rsidRPr="005B699D">
        <w:t>发生</w:t>
      </w:r>
      <w:r w:rsidRPr="00541EC5">
        <w:t>365</w:t>
      </w:r>
      <w:r w:rsidRPr="00541EC5">
        <w:rPr>
          <w:rFonts w:hint="eastAsia"/>
        </w:rPr>
        <w:t>d</w:t>
      </w:r>
      <w:r w:rsidRPr="005B699D">
        <w:t>后被</w:t>
      </w:r>
      <w:r w:rsidRPr="005B699D">
        <w:rPr>
          <w:rFonts w:hint="eastAsia"/>
        </w:rPr>
        <w:t>跟踪</w:t>
      </w:r>
      <w:r w:rsidRPr="005B699D">
        <w:t>监测到，随即采取应急措施</w:t>
      </w:r>
      <w:r>
        <w:t>消除</w:t>
      </w:r>
      <w:r w:rsidRPr="005B699D">
        <w:t>。设定预测污染源强为：</w:t>
      </w:r>
      <w:r w:rsidR="001C0712">
        <w:rPr>
          <w:kern w:val="0"/>
          <w:szCs w:val="20"/>
        </w:rPr>
        <w:t>污水处理站</w:t>
      </w:r>
      <w:r w:rsidR="001C0712">
        <w:rPr>
          <w:rFonts w:hint="eastAsia"/>
        </w:rPr>
        <w:t>浓液池</w:t>
      </w:r>
      <w:r>
        <w:rPr>
          <w:rFonts w:cs="Times New Roman" w:hint="eastAsia"/>
          <w:kern w:val="0"/>
          <w:szCs w:val="20"/>
        </w:rPr>
        <w:t>基地</w:t>
      </w:r>
      <w:r w:rsidRPr="005B699D">
        <w:rPr>
          <w:rFonts w:hint="eastAsia"/>
        </w:rPr>
        <w:t>底面状补给系数</w:t>
      </w:r>
      <w:r w:rsidRPr="005B699D">
        <w:rPr>
          <w:rFonts w:hint="eastAsia"/>
        </w:rPr>
        <w:t>10</w:t>
      </w:r>
      <w:r w:rsidRPr="005B699D">
        <w:rPr>
          <w:rFonts w:hint="eastAsia"/>
          <w:vertAlign w:val="superscript"/>
        </w:rPr>
        <w:t>-</w:t>
      </w:r>
      <w:r>
        <w:rPr>
          <w:vertAlign w:val="superscript"/>
        </w:rPr>
        <w:t>7</w:t>
      </w:r>
      <w:r w:rsidRPr="005B699D">
        <w:t>cm/s</w:t>
      </w:r>
      <w:r>
        <w:t>降低</w:t>
      </w:r>
      <w:r w:rsidRPr="005B699D">
        <w:rPr>
          <w:rFonts w:hint="eastAsia"/>
        </w:rPr>
        <w:t>为</w:t>
      </w:r>
      <w:r w:rsidRPr="005B699D">
        <w:rPr>
          <w:rFonts w:hint="eastAsia"/>
        </w:rPr>
        <w:t>10</w:t>
      </w:r>
      <w:r w:rsidRPr="005B699D">
        <w:rPr>
          <w:rFonts w:hint="eastAsia"/>
          <w:vertAlign w:val="superscript"/>
        </w:rPr>
        <w:t>-</w:t>
      </w:r>
      <w:r>
        <w:rPr>
          <w:vertAlign w:val="superscript"/>
        </w:rPr>
        <w:t>5</w:t>
      </w:r>
      <w:r w:rsidRPr="005B699D">
        <w:t>cm/s</w:t>
      </w:r>
      <w:r w:rsidRPr="005B699D">
        <w:t>，污染源特征为面源</w:t>
      </w:r>
      <w:r w:rsidRPr="005B699D">
        <w:rPr>
          <w:rFonts w:hint="eastAsia"/>
        </w:rPr>
        <w:t>短时</w:t>
      </w:r>
      <w:r w:rsidRPr="005B699D">
        <w:t>污染</w:t>
      </w:r>
      <w:r>
        <w:rPr>
          <w:rFonts w:hint="eastAsia"/>
        </w:rPr>
        <w:t>。</w:t>
      </w:r>
    </w:p>
    <w:p w14:paraId="380E292A" w14:textId="31E2780A" w:rsidR="00CD72AE" w:rsidRDefault="00CD72AE" w:rsidP="00CD72AE">
      <w:pPr>
        <w:pStyle w:val="afffffffffffffffff8"/>
      </w:pPr>
      <w:bookmarkStart w:id="797" w:name="_Toc168517097"/>
      <w:bookmarkStart w:id="798" w:name="_Toc170065090"/>
      <w:bookmarkStart w:id="799" w:name="_Toc227766549"/>
      <w:bookmarkStart w:id="800" w:name="_Toc234827872"/>
      <w:bookmarkStart w:id="801" w:name="_Toc238148172"/>
      <w:r>
        <w:rPr>
          <w:rFonts w:hint="eastAsia"/>
        </w:rPr>
        <w:t>5.</w:t>
      </w:r>
      <w:r>
        <w:t>6</w:t>
      </w:r>
      <w:r>
        <w:rPr>
          <w:rFonts w:hint="eastAsia"/>
        </w:rPr>
        <w:t>.</w:t>
      </w:r>
      <w:r w:rsidR="0088227E">
        <w:t>5</w:t>
      </w:r>
      <w:r w:rsidRPr="005B699D">
        <w:t>预测结果分析</w:t>
      </w:r>
      <w:bookmarkEnd w:id="797"/>
      <w:bookmarkEnd w:id="798"/>
      <w:bookmarkEnd w:id="799"/>
      <w:bookmarkEnd w:id="800"/>
      <w:bookmarkEnd w:id="801"/>
    </w:p>
    <w:p w14:paraId="124DFB7D" w14:textId="75D3E20C" w:rsidR="00CD72AE" w:rsidRDefault="00CD72AE" w:rsidP="00CD72AE">
      <w:pPr>
        <w:pStyle w:val="43"/>
      </w:pPr>
      <w:r>
        <w:rPr>
          <w:rFonts w:hint="eastAsia"/>
        </w:rPr>
        <w:t>5.</w:t>
      </w:r>
      <w:r>
        <w:t>6.</w:t>
      </w:r>
      <w:r w:rsidR="0088227E">
        <w:t>5</w:t>
      </w:r>
      <w:r>
        <w:rPr>
          <w:rFonts w:hint="eastAsia"/>
        </w:rPr>
        <w:t>.1</w:t>
      </w:r>
      <w:r w:rsidRPr="005B699D">
        <w:rPr>
          <w:rFonts w:hint="eastAsia"/>
        </w:rPr>
        <w:t>非正常工况</w:t>
      </w:r>
    </w:p>
    <w:p w14:paraId="54B5ABF9" w14:textId="77777777" w:rsidR="00CD72AE" w:rsidRDefault="00CD72AE" w:rsidP="00CD72AE">
      <w:pPr>
        <w:ind w:firstLine="480"/>
      </w:pPr>
      <w:r w:rsidRPr="005B699D">
        <w:t>在模拟污染物扩散时，不考虑吸附作用、化学反应等因素，重点考虑了对流和弥散作用。为了分析厂区内</w:t>
      </w:r>
      <w:r>
        <w:rPr>
          <w:rFonts w:cs="Times New Roman"/>
          <w:kern w:val="0"/>
          <w:szCs w:val="20"/>
        </w:rPr>
        <w:t>污水处理站</w:t>
      </w:r>
      <w:r w:rsidRPr="005B699D">
        <w:t>对周边地下水环境造成的影响，利用校正后的水流模型，结合上述情景设置，对各类污染物进入地下水进行预测</w:t>
      </w:r>
      <w:r>
        <w:rPr>
          <w:rFonts w:hint="eastAsia"/>
        </w:rPr>
        <w:t>。</w:t>
      </w:r>
    </w:p>
    <w:p w14:paraId="3497A127" w14:textId="69296243" w:rsidR="00CD72AE" w:rsidRDefault="00CD72AE" w:rsidP="00CD72AE">
      <w:pPr>
        <w:ind w:firstLine="480"/>
      </w:pPr>
      <w:r w:rsidRPr="005B699D">
        <w:t>利用所建立的模型，评价预测时间段（</w:t>
      </w:r>
      <w:r>
        <w:t>7300</w:t>
      </w:r>
      <w:r>
        <w:t>天</w:t>
      </w:r>
      <w:r w:rsidRPr="005B699D">
        <w:t>）内污染物运移过程。经过模拟计算得到污染物运移过程分布图如</w:t>
      </w:r>
      <w:r>
        <w:rPr>
          <w:rFonts w:hint="eastAsia"/>
        </w:rPr>
        <w:t>下。</w:t>
      </w:r>
    </w:p>
    <w:p w14:paraId="1F563E6D" w14:textId="77777777" w:rsidR="008E326C" w:rsidRPr="005B699D" w:rsidRDefault="00BF7AD9" w:rsidP="00BF7AD9">
      <w:pPr>
        <w:pStyle w:val="afff9"/>
      </w:pPr>
      <w:r>
        <w:rPr>
          <w:rFonts w:hint="eastAsia"/>
        </w:rPr>
        <w:t>表</w:t>
      </w:r>
      <w:r>
        <w:rPr>
          <w:rFonts w:hint="eastAsia"/>
        </w:rPr>
        <w:t>5.</w:t>
      </w:r>
      <w:r>
        <w:t>6.5</w:t>
      </w:r>
      <w:r>
        <w:rPr>
          <w:rFonts w:hint="eastAsia"/>
        </w:rPr>
        <w:t xml:space="preserve">-1 </w:t>
      </w:r>
      <w:r w:rsidRPr="005B699D">
        <w:t>非正常工况下不同污染物预测结果</w:t>
      </w:r>
    </w:p>
    <w:tbl>
      <w:tblPr>
        <w:tblStyle w:val="ab"/>
        <w:tblW w:w="5000" w:type="pct"/>
        <w:tblLook w:val="04A0" w:firstRow="1" w:lastRow="0" w:firstColumn="1" w:lastColumn="0" w:noHBand="0" w:noVBand="1"/>
      </w:tblPr>
      <w:tblGrid>
        <w:gridCol w:w="1473"/>
        <w:gridCol w:w="1473"/>
        <w:gridCol w:w="2162"/>
        <w:gridCol w:w="1981"/>
        <w:gridCol w:w="1981"/>
      </w:tblGrid>
      <w:tr w:rsidR="00996DAE" w:rsidRPr="008E326C" w14:paraId="5CC2AD8D" w14:textId="0680001F" w:rsidTr="00996DAE">
        <w:tc>
          <w:tcPr>
            <w:tcW w:w="812" w:type="pct"/>
          </w:tcPr>
          <w:p w14:paraId="490FFE56" w14:textId="620D0652" w:rsidR="00996DAE" w:rsidRPr="008E326C" w:rsidRDefault="00996DAE" w:rsidP="008E326C">
            <w:pPr>
              <w:pStyle w:val="afffffb"/>
            </w:pPr>
            <w:r>
              <w:rPr>
                <w:rFonts w:hint="eastAsia"/>
              </w:rPr>
              <w:t>因子</w:t>
            </w:r>
          </w:p>
        </w:tc>
        <w:tc>
          <w:tcPr>
            <w:tcW w:w="812" w:type="pct"/>
            <w:hideMark/>
          </w:tcPr>
          <w:p w14:paraId="4AA58E8C" w14:textId="71D9BC0C" w:rsidR="00996DAE" w:rsidRPr="008E326C" w:rsidRDefault="00996DAE" w:rsidP="008E326C">
            <w:pPr>
              <w:pStyle w:val="afffffb"/>
            </w:pPr>
            <w:r w:rsidRPr="008E326C">
              <w:rPr>
                <w:rFonts w:hint="eastAsia"/>
              </w:rPr>
              <w:t>时间（</w:t>
            </w:r>
            <w:r w:rsidRPr="008E326C">
              <w:rPr>
                <w:rFonts w:hint="eastAsia"/>
              </w:rPr>
              <w:t>d</w:t>
            </w:r>
            <w:r w:rsidRPr="008E326C">
              <w:rPr>
                <w:rFonts w:hint="eastAsia"/>
              </w:rPr>
              <w:t>）</w:t>
            </w:r>
          </w:p>
        </w:tc>
        <w:tc>
          <w:tcPr>
            <w:tcW w:w="1192" w:type="pct"/>
            <w:hideMark/>
          </w:tcPr>
          <w:p w14:paraId="4C5A7E7B" w14:textId="77777777" w:rsidR="00996DAE" w:rsidRPr="008E326C" w:rsidRDefault="00996DAE" w:rsidP="008E326C">
            <w:pPr>
              <w:pStyle w:val="afffffb"/>
              <w:rPr>
                <w:rFonts w:cs="宋体"/>
              </w:rPr>
            </w:pPr>
            <w:r w:rsidRPr="008E326C">
              <w:rPr>
                <w:rFonts w:hint="eastAsia"/>
              </w:rPr>
              <w:t>污染羽范围</w:t>
            </w:r>
            <w:r w:rsidRPr="008E326C">
              <w:t>(m</w:t>
            </w:r>
            <w:r w:rsidRPr="008E326C">
              <w:rPr>
                <w:vertAlign w:val="superscript"/>
              </w:rPr>
              <w:t>2</w:t>
            </w:r>
            <w:r w:rsidRPr="008E326C">
              <w:t>)</w:t>
            </w:r>
          </w:p>
        </w:tc>
        <w:tc>
          <w:tcPr>
            <w:tcW w:w="1092" w:type="pct"/>
            <w:hideMark/>
          </w:tcPr>
          <w:p w14:paraId="46B3048F" w14:textId="77777777" w:rsidR="00996DAE" w:rsidRPr="008E326C" w:rsidRDefault="00996DAE" w:rsidP="008E326C">
            <w:pPr>
              <w:pStyle w:val="afffffb"/>
              <w:rPr>
                <w:rFonts w:cs="宋体"/>
              </w:rPr>
            </w:pPr>
            <w:r w:rsidRPr="008E326C">
              <w:rPr>
                <w:rFonts w:hint="eastAsia"/>
              </w:rPr>
              <w:t>最大迁移距离</w:t>
            </w:r>
            <w:r w:rsidRPr="008E326C">
              <w:t>(m)</w:t>
            </w:r>
          </w:p>
        </w:tc>
        <w:tc>
          <w:tcPr>
            <w:tcW w:w="1092" w:type="pct"/>
          </w:tcPr>
          <w:p w14:paraId="779146AD" w14:textId="23E06A27" w:rsidR="00996DAE" w:rsidRPr="008E326C" w:rsidRDefault="00996DAE" w:rsidP="008E326C">
            <w:pPr>
              <w:pStyle w:val="afffffb"/>
            </w:pPr>
            <w:r>
              <w:rPr>
                <w:rFonts w:hint="eastAsia"/>
              </w:rPr>
              <w:t>超厂界范围</w:t>
            </w:r>
          </w:p>
        </w:tc>
      </w:tr>
      <w:tr w:rsidR="00996DAE" w:rsidRPr="008E326C" w14:paraId="17BE0C81" w14:textId="1B515B81" w:rsidTr="00996DAE">
        <w:tc>
          <w:tcPr>
            <w:tcW w:w="812" w:type="pct"/>
            <w:vMerge w:val="restart"/>
            <w:vAlign w:val="center"/>
          </w:tcPr>
          <w:p w14:paraId="74C84012" w14:textId="18179E6A" w:rsidR="00996DAE" w:rsidRPr="008E326C" w:rsidRDefault="00996DAE" w:rsidP="00996DAE">
            <w:pPr>
              <w:pStyle w:val="afffffb"/>
            </w:pPr>
            <w:r>
              <w:rPr>
                <w:rFonts w:hint="eastAsia"/>
              </w:rPr>
              <w:t>苯</w:t>
            </w:r>
          </w:p>
        </w:tc>
        <w:tc>
          <w:tcPr>
            <w:tcW w:w="812" w:type="pct"/>
            <w:hideMark/>
          </w:tcPr>
          <w:p w14:paraId="3388DEA1" w14:textId="059D0B54" w:rsidR="00996DAE" w:rsidRPr="008E326C" w:rsidRDefault="00996DAE" w:rsidP="008E326C">
            <w:pPr>
              <w:pStyle w:val="afffffb"/>
            </w:pPr>
            <w:r w:rsidRPr="008E326C">
              <w:t>100</w:t>
            </w:r>
          </w:p>
        </w:tc>
        <w:tc>
          <w:tcPr>
            <w:tcW w:w="1192" w:type="pct"/>
            <w:hideMark/>
          </w:tcPr>
          <w:p w14:paraId="24D18940" w14:textId="194B3A28" w:rsidR="00996DAE" w:rsidRPr="008E326C" w:rsidRDefault="00996DAE" w:rsidP="008E326C">
            <w:pPr>
              <w:pStyle w:val="afffffb"/>
            </w:pPr>
            <w:r w:rsidRPr="008E326C">
              <w:rPr>
                <w:rFonts w:hint="eastAsia"/>
              </w:rPr>
              <w:t>15.00</w:t>
            </w:r>
          </w:p>
        </w:tc>
        <w:tc>
          <w:tcPr>
            <w:tcW w:w="1092" w:type="pct"/>
            <w:hideMark/>
          </w:tcPr>
          <w:p w14:paraId="158B3006" w14:textId="77777777" w:rsidR="00996DAE" w:rsidRPr="008E326C" w:rsidRDefault="00996DAE" w:rsidP="008E326C">
            <w:pPr>
              <w:pStyle w:val="afffffb"/>
            </w:pPr>
            <w:r w:rsidRPr="008E326C">
              <w:rPr>
                <w:rFonts w:hint="eastAsia"/>
              </w:rPr>
              <w:t>9.11</w:t>
            </w:r>
          </w:p>
        </w:tc>
        <w:tc>
          <w:tcPr>
            <w:tcW w:w="1092" w:type="pct"/>
          </w:tcPr>
          <w:p w14:paraId="1B3012B2" w14:textId="343B8208" w:rsidR="00996DAE" w:rsidRPr="008E326C" w:rsidRDefault="00996DAE" w:rsidP="008E326C">
            <w:pPr>
              <w:pStyle w:val="afffffb"/>
            </w:pPr>
            <w:r>
              <w:rPr>
                <w:rFonts w:hint="eastAsia"/>
              </w:rPr>
              <w:t>0</w:t>
            </w:r>
          </w:p>
        </w:tc>
      </w:tr>
      <w:tr w:rsidR="00996DAE" w:rsidRPr="008E326C" w14:paraId="3D3FA0BF" w14:textId="1E49FE4C" w:rsidTr="00996DAE">
        <w:tc>
          <w:tcPr>
            <w:tcW w:w="812" w:type="pct"/>
            <w:vMerge/>
          </w:tcPr>
          <w:p w14:paraId="0DC02965" w14:textId="77777777" w:rsidR="00996DAE" w:rsidRPr="008E326C" w:rsidRDefault="00996DAE" w:rsidP="008E326C">
            <w:pPr>
              <w:pStyle w:val="afffffb"/>
            </w:pPr>
          </w:p>
        </w:tc>
        <w:tc>
          <w:tcPr>
            <w:tcW w:w="812" w:type="pct"/>
            <w:hideMark/>
          </w:tcPr>
          <w:p w14:paraId="70F27EC9" w14:textId="414EF956" w:rsidR="00996DAE" w:rsidRPr="008E326C" w:rsidRDefault="00996DAE" w:rsidP="008E326C">
            <w:pPr>
              <w:pStyle w:val="afffffb"/>
            </w:pPr>
            <w:r w:rsidRPr="008E326C">
              <w:t>1000</w:t>
            </w:r>
          </w:p>
        </w:tc>
        <w:tc>
          <w:tcPr>
            <w:tcW w:w="1192" w:type="pct"/>
            <w:hideMark/>
          </w:tcPr>
          <w:p w14:paraId="21F6E1A1" w14:textId="2519282F" w:rsidR="00996DAE" w:rsidRPr="008E326C" w:rsidRDefault="00BA5FB3" w:rsidP="008E326C">
            <w:pPr>
              <w:pStyle w:val="afffffb"/>
            </w:pPr>
            <w:r>
              <w:t>2</w:t>
            </w:r>
            <w:r w:rsidR="00996DAE" w:rsidRPr="008E326C">
              <w:rPr>
                <w:rFonts w:hint="eastAsia"/>
              </w:rPr>
              <w:t>1.77</w:t>
            </w:r>
          </w:p>
        </w:tc>
        <w:tc>
          <w:tcPr>
            <w:tcW w:w="1092" w:type="pct"/>
            <w:hideMark/>
          </w:tcPr>
          <w:p w14:paraId="173A93AA" w14:textId="1C2384E1" w:rsidR="00996DAE" w:rsidRPr="008E326C" w:rsidRDefault="00996DAE" w:rsidP="008E326C">
            <w:pPr>
              <w:pStyle w:val="afffffb"/>
            </w:pPr>
            <w:r w:rsidRPr="008E326C">
              <w:rPr>
                <w:rFonts w:hint="eastAsia"/>
              </w:rPr>
              <w:t>3.32</w:t>
            </w:r>
          </w:p>
        </w:tc>
        <w:tc>
          <w:tcPr>
            <w:tcW w:w="1092" w:type="pct"/>
          </w:tcPr>
          <w:p w14:paraId="17AD75F7" w14:textId="6A06E330" w:rsidR="00996DAE" w:rsidRPr="008E326C" w:rsidRDefault="00996DAE" w:rsidP="008E326C">
            <w:pPr>
              <w:pStyle w:val="afffffb"/>
            </w:pPr>
            <w:r>
              <w:rPr>
                <w:rFonts w:hint="eastAsia"/>
              </w:rPr>
              <w:t>0</w:t>
            </w:r>
          </w:p>
        </w:tc>
      </w:tr>
      <w:tr w:rsidR="00BA5FB3" w:rsidRPr="008E326C" w14:paraId="4E4CF64E" w14:textId="74933BBA" w:rsidTr="00996DAE">
        <w:tc>
          <w:tcPr>
            <w:tcW w:w="812" w:type="pct"/>
            <w:vMerge/>
          </w:tcPr>
          <w:p w14:paraId="5578650B" w14:textId="77777777" w:rsidR="00BA5FB3" w:rsidRPr="008E326C" w:rsidRDefault="00BA5FB3" w:rsidP="00BA5FB3">
            <w:pPr>
              <w:pStyle w:val="afffffb"/>
            </w:pPr>
          </w:p>
        </w:tc>
        <w:tc>
          <w:tcPr>
            <w:tcW w:w="812" w:type="pct"/>
            <w:hideMark/>
          </w:tcPr>
          <w:p w14:paraId="4D069DDF" w14:textId="2000B04E" w:rsidR="00BA5FB3" w:rsidRPr="008E326C" w:rsidRDefault="00BA5FB3" w:rsidP="00BA5FB3">
            <w:pPr>
              <w:pStyle w:val="afffffb"/>
            </w:pPr>
            <w:r w:rsidRPr="008E326C">
              <w:rPr>
                <w:rFonts w:hint="eastAsia"/>
              </w:rPr>
              <w:t>3650</w:t>
            </w:r>
          </w:p>
        </w:tc>
        <w:tc>
          <w:tcPr>
            <w:tcW w:w="1192" w:type="pct"/>
            <w:hideMark/>
          </w:tcPr>
          <w:p w14:paraId="11E34FBA" w14:textId="64AE4ACC" w:rsidR="00BA5FB3" w:rsidRPr="008E326C" w:rsidRDefault="00BA5FB3" w:rsidP="00BA5FB3">
            <w:pPr>
              <w:pStyle w:val="afffffb"/>
            </w:pPr>
            <w:r>
              <w:t>3</w:t>
            </w:r>
            <w:r w:rsidRPr="008E326C">
              <w:rPr>
                <w:rFonts w:hint="eastAsia"/>
              </w:rPr>
              <w:t>6.50</w:t>
            </w:r>
          </w:p>
        </w:tc>
        <w:tc>
          <w:tcPr>
            <w:tcW w:w="1092" w:type="pct"/>
            <w:hideMark/>
          </w:tcPr>
          <w:p w14:paraId="587652A2" w14:textId="4C96946D" w:rsidR="00BA5FB3" w:rsidRPr="008E326C" w:rsidRDefault="00BA5FB3" w:rsidP="00BA5FB3">
            <w:pPr>
              <w:pStyle w:val="afffffb"/>
            </w:pPr>
            <w:r w:rsidRPr="008E326C">
              <w:rPr>
                <w:rFonts w:hint="eastAsia"/>
              </w:rPr>
              <w:t>4.51</w:t>
            </w:r>
          </w:p>
        </w:tc>
        <w:tc>
          <w:tcPr>
            <w:tcW w:w="1092" w:type="pct"/>
          </w:tcPr>
          <w:p w14:paraId="4F6734D9" w14:textId="48C25C12" w:rsidR="00BA5FB3" w:rsidRPr="008E326C" w:rsidRDefault="00BA5FB3" w:rsidP="00BA5FB3">
            <w:pPr>
              <w:pStyle w:val="afffffb"/>
            </w:pPr>
            <w:r>
              <w:rPr>
                <w:rFonts w:hint="eastAsia"/>
              </w:rPr>
              <w:t>0</w:t>
            </w:r>
          </w:p>
        </w:tc>
      </w:tr>
      <w:tr w:rsidR="00BA5FB3" w:rsidRPr="008E326C" w14:paraId="498F8679" w14:textId="4563406C" w:rsidTr="00996DAE">
        <w:tc>
          <w:tcPr>
            <w:tcW w:w="812" w:type="pct"/>
            <w:vMerge/>
          </w:tcPr>
          <w:p w14:paraId="72A20E09" w14:textId="77777777" w:rsidR="00BA5FB3" w:rsidRPr="008E326C" w:rsidRDefault="00BA5FB3" w:rsidP="00BA5FB3">
            <w:pPr>
              <w:pStyle w:val="afffffb"/>
            </w:pPr>
          </w:p>
        </w:tc>
        <w:tc>
          <w:tcPr>
            <w:tcW w:w="812" w:type="pct"/>
            <w:hideMark/>
          </w:tcPr>
          <w:p w14:paraId="7991E5ED" w14:textId="06C9467E" w:rsidR="00BA5FB3" w:rsidRPr="008E326C" w:rsidRDefault="00BA5FB3" w:rsidP="00BA5FB3">
            <w:pPr>
              <w:pStyle w:val="afffffb"/>
            </w:pPr>
            <w:r w:rsidRPr="008E326C">
              <w:rPr>
                <w:rFonts w:hint="eastAsia"/>
              </w:rPr>
              <w:t>7300</w:t>
            </w:r>
          </w:p>
        </w:tc>
        <w:tc>
          <w:tcPr>
            <w:tcW w:w="1192" w:type="pct"/>
            <w:hideMark/>
          </w:tcPr>
          <w:p w14:paraId="6D2E9BE6" w14:textId="5FC867A5" w:rsidR="00BA5FB3" w:rsidRPr="008E326C" w:rsidRDefault="00BA5FB3" w:rsidP="00BA5FB3">
            <w:pPr>
              <w:pStyle w:val="afffffb"/>
            </w:pPr>
            <w:r>
              <w:t>4</w:t>
            </w:r>
            <w:r w:rsidRPr="008E326C">
              <w:rPr>
                <w:rFonts w:hint="eastAsia"/>
              </w:rPr>
              <w:t>7.32</w:t>
            </w:r>
          </w:p>
        </w:tc>
        <w:tc>
          <w:tcPr>
            <w:tcW w:w="1092" w:type="pct"/>
            <w:hideMark/>
          </w:tcPr>
          <w:p w14:paraId="301FA87D" w14:textId="3E31443A" w:rsidR="00BA5FB3" w:rsidRPr="008E326C" w:rsidRDefault="00BA5FB3" w:rsidP="00BA5FB3">
            <w:pPr>
              <w:pStyle w:val="afffffb"/>
            </w:pPr>
            <w:r>
              <w:t>1</w:t>
            </w:r>
            <w:r w:rsidRPr="008E326C">
              <w:rPr>
                <w:rFonts w:hint="eastAsia"/>
              </w:rPr>
              <w:t>2.50</w:t>
            </w:r>
          </w:p>
        </w:tc>
        <w:tc>
          <w:tcPr>
            <w:tcW w:w="1092" w:type="pct"/>
          </w:tcPr>
          <w:p w14:paraId="0BAB560A" w14:textId="7F91241B" w:rsidR="00BA5FB3" w:rsidRPr="008E326C" w:rsidRDefault="00BA5FB3" w:rsidP="00BA5FB3">
            <w:pPr>
              <w:pStyle w:val="afffffb"/>
            </w:pPr>
            <w:r>
              <w:rPr>
                <w:rFonts w:hint="eastAsia"/>
              </w:rPr>
              <w:t>0</w:t>
            </w:r>
          </w:p>
        </w:tc>
      </w:tr>
    </w:tbl>
    <w:p w14:paraId="150DF1F7" w14:textId="3B6BEFA3" w:rsidR="00BF7AD9" w:rsidRDefault="00996DAE" w:rsidP="00BF7AD9">
      <w:pPr>
        <w:ind w:firstLine="480"/>
      </w:pPr>
      <w:bookmarkStart w:id="802" w:name="_Toc52175558"/>
      <w:bookmarkStart w:id="803" w:name="_Toc144861584"/>
      <w:r>
        <w:rPr>
          <w:rFonts w:ascii="宋体" w:hAnsi="宋体"/>
          <w:kern w:val="0"/>
        </w:rPr>
        <w:t>在预测的较长时间内，即渗漏事故发生</w:t>
      </w:r>
      <w:r>
        <w:rPr>
          <w:rFonts w:hint="eastAsia"/>
          <w:kern w:val="0"/>
        </w:rPr>
        <w:t>7300d</w:t>
      </w:r>
      <w:r>
        <w:rPr>
          <w:rFonts w:ascii="宋体" w:hAnsi="宋体"/>
          <w:kern w:val="0"/>
        </w:rPr>
        <w:t>后，</w:t>
      </w:r>
      <w:r>
        <w:rPr>
          <w:rFonts w:hint="eastAsia"/>
          <w:kern w:val="0"/>
        </w:rPr>
        <w:t>苯</w:t>
      </w:r>
      <w:r>
        <w:rPr>
          <w:rFonts w:ascii="宋体" w:hAnsi="宋体"/>
          <w:kern w:val="0"/>
        </w:rPr>
        <w:t>影响范围为</w:t>
      </w:r>
      <w:r w:rsidR="00A733BD">
        <w:rPr>
          <w:kern w:val="0"/>
        </w:rPr>
        <w:t>47</w:t>
      </w:r>
      <w:r>
        <w:rPr>
          <w:kern w:val="0"/>
        </w:rPr>
        <w:t>.32m</w:t>
      </w:r>
      <w:r>
        <w:rPr>
          <w:kern w:val="0"/>
          <w:vertAlign w:val="superscript"/>
        </w:rPr>
        <w:t>2</w:t>
      </w:r>
      <w:r>
        <w:rPr>
          <w:rFonts w:ascii="宋体" w:hAnsi="宋体"/>
          <w:kern w:val="0"/>
        </w:rPr>
        <w:t>，最远影响距离为</w:t>
      </w:r>
      <w:r w:rsidR="00BA5FB3">
        <w:rPr>
          <w:kern w:val="0"/>
        </w:rPr>
        <w:t>1</w:t>
      </w:r>
      <w:r>
        <w:rPr>
          <w:rFonts w:hint="eastAsia"/>
          <w:kern w:val="0"/>
        </w:rPr>
        <w:t>2.50</w:t>
      </w:r>
      <w:r>
        <w:rPr>
          <w:kern w:val="0"/>
        </w:rPr>
        <w:t>m</w:t>
      </w:r>
      <w:r w:rsidR="00BA5FB3">
        <w:rPr>
          <w:rFonts w:ascii="宋体" w:hAnsi="宋体"/>
          <w:kern w:val="0"/>
        </w:rPr>
        <w:t>，</w:t>
      </w:r>
      <w:r w:rsidR="00BA5FB3">
        <w:rPr>
          <w:rFonts w:ascii="宋体" w:hAnsi="宋体" w:hint="eastAsia"/>
          <w:kern w:val="0"/>
        </w:rPr>
        <w:t>未</w:t>
      </w:r>
      <w:r>
        <w:rPr>
          <w:rFonts w:ascii="宋体" w:hAnsi="宋体"/>
          <w:kern w:val="0"/>
        </w:rPr>
        <w:t>超出厂</w:t>
      </w:r>
      <w:r w:rsidRPr="00996DAE">
        <w:t>界</w:t>
      </w:r>
      <w:r>
        <w:rPr>
          <w:rFonts w:ascii="宋体" w:hAnsi="宋体"/>
        </w:rPr>
        <w:t>；在预测时间段内，污染超标范围影响范围较小，对区域地下水水质影响较小</w:t>
      </w:r>
      <w:r w:rsidR="00BF7AD9">
        <w:rPr>
          <w:rFonts w:hint="eastAsia"/>
        </w:rPr>
        <w:t>。</w:t>
      </w:r>
    </w:p>
    <w:p w14:paraId="7D6DE656" w14:textId="1861F986" w:rsidR="00CD72AE" w:rsidRDefault="00CD72AE" w:rsidP="00CD72AE">
      <w:pPr>
        <w:pStyle w:val="43"/>
        <w:rPr>
          <w:rFonts w:cs="Times New Roman"/>
        </w:rPr>
      </w:pPr>
      <w:r w:rsidRPr="00562D76">
        <w:rPr>
          <w:rFonts w:hint="eastAsia"/>
        </w:rPr>
        <w:t>5.</w:t>
      </w:r>
      <w:r>
        <w:t>6</w:t>
      </w:r>
      <w:r w:rsidRPr="00562D76">
        <w:rPr>
          <w:rFonts w:hint="eastAsia"/>
        </w:rPr>
        <w:t>.</w:t>
      </w:r>
      <w:bookmarkEnd w:id="802"/>
      <w:bookmarkEnd w:id="803"/>
      <w:r w:rsidR="0088227E">
        <w:t>5</w:t>
      </w:r>
      <w:r>
        <w:rPr>
          <w:rFonts w:hint="eastAsia"/>
        </w:rPr>
        <w:t>.2</w:t>
      </w:r>
      <w:r>
        <w:rPr>
          <w:rFonts w:cs="Times New Roman" w:hint="eastAsia"/>
        </w:rPr>
        <w:t>小结</w:t>
      </w:r>
    </w:p>
    <w:p w14:paraId="6C84CB9D" w14:textId="77777777" w:rsidR="00F1398E" w:rsidRDefault="00F1398E" w:rsidP="00F1398E">
      <w:pPr>
        <w:widowControl/>
        <w:wordWrap w:val="0"/>
        <w:ind w:firstLine="480"/>
        <w:rPr>
          <w:b/>
          <w:bCs/>
          <w:szCs w:val="24"/>
        </w:rPr>
      </w:pPr>
      <w:r>
        <w:rPr>
          <w:rFonts w:ascii="宋体" w:hAnsi="宋体"/>
          <w:bCs/>
        </w:rPr>
        <w:t>根据地下水环评导则要求，预测采用数值模拟模型。通过资料收集和野外勘查获取评价区含水层空间分布特征，根据评价区水文地质条件，确定以潜水含水层为本次的地下水对象，重点模拟了非正常工况下</w:t>
      </w:r>
      <w:r>
        <w:rPr>
          <w:rFonts w:ascii="宋体" w:hAnsi="宋体" w:hint="eastAsia"/>
          <w:bCs/>
        </w:rPr>
        <w:t>污水处理</w:t>
      </w:r>
      <w:r>
        <w:rPr>
          <w:rFonts w:ascii="宋体" w:hAnsi="宋体" w:hint="eastAsia"/>
        </w:rPr>
        <w:t>区</w:t>
      </w:r>
      <w:r>
        <w:rPr>
          <w:bCs/>
        </w:rPr>
        <w:t>7300d</w:t>
      </w:r>
      <w:r>
        <w:rPr>
          <w:rFonts w:ascii="宋体" w:hAnsi="宋体"/>
          <w:bCs/>
        </w:rPr>
        <w:t>内污染物的运移扩散过程。评价结论如下：</w:t>
      </w:r>
    </w:p>
    <w:p w14:paraId="3D843993" w14:textId="77777777" w:rsidR="00F1398E" w:rsidRDefault="00F1398E" w:rsidP="00F1398E">
      <w:pPr>
        <w:ind w:firstLine="480"/>
      </w:pPr>
      <w:r>
        <w:rPr>
          <w:rFonts w:hint="eastAsia"/>
        </w:rPr>
        <w:t>（</w:t>
      </w:r>
      <w:r>
        <w:rPr>
          <w:rFonts w:hint="eastAsia"/>
        </w:rPr>
        <w:t>1</w:t>
      </w:r>
      <w:r>
        <w:t>）正常工况</w:t>
      </w:r>
      <w:r>
        <w:rPr>
          <w:rFonts w:hint="eastAsia"/>
        </w:rPr>
        <w:t>下，污染防渗措施有效，不会发生泄漏</w:t>
      </w:r>
      <w:r>
        <w:t>或</w:t>
      </w:r>
      <w:r>
        <w:rPr>
          <w:rFonts w:hint="eastAsia"/>
        </w:rPr>
        <w:t>污水渗入地下水的情景发生，对区域地下水质不产生影响。</w:t>
      </w:r>
    </w:p>
    <w:p w14:paraId="14A199D7" w14:textId="6538B999" w:rsidR="00F1398E" w:rsidRDefault="00F1398E" w:rsidP="00F1398E">
      <w:pPr>
        <w:ind w:firstLine="480"/>
      </w:pPr>
      <w:r>
        <w:rPr>
          <w:rFonts w:hint="eastAsia"/>
        </w:rPr>
        <w:t>（</w:t>
      </w:r>
      <w:r>
        <w:rPr>
          <w:rFonts w:hint="eastAsia"/>
        </w:rPr>
        <w:t>2</w:t>
      </w:r>
      <w:r>
        <w:rPr>
          <w:rFonts w:hint="eastAsia"/>
        </w:rPr>
        <w:t>）非正常</w:t>
      </w:r>
      <w:r>
        <w:t>工况下，</w:t>
      </w:r>
      <w:r>
        <w:rPr>
          <w:rFonts w:hint="eastAsia"/>
        </w:rPr>
        <w:t>污染物泄漏</w:t>
      </w:r>
      <w:r>
        <w:rPr>
          <w:rFonts w:hint="eastAsia"/>
        </w:rPr>
        <w:t>1</w:t>
      </w:r>
      <w:r>
        <w:rPr>
          <w:rFonts w:hint="eastAsia"/>
        </w:rPr>
        <w:t>年被发现，导致地下水</w:t>
      </w:r>
      <w:r w:rsidRPr="002A15F0">
        <w:rPr>
          <w:rFonts w:hint="eastAsia"/>
        </w:rPr>
        <w:t>中出现污染物超标。在本次模拟事故源强和预测时段条件下</w:t>
      </w:r>
      <w:r>
        <w:rPr>
          <w:rFonts w:hint="eastAsia"/>
        </w:rPr>
        <w:t>，</w:t>
      </w:r>
      <w:r>
        <w:rPr>
          <w:rFonts w:hint="eastAsia"/>
          <w:kern w:val="0"/>
        </w:rPr>
        <w:t>苯</w:t>
      </w:r>
      <w:r w:rsidRPr="001E33EE">
        <w:rPr>
          <w:color w:val="000000" w:themeColor="text1"/>
        </w:rPr>
        <w:t>的超标污染</w:t>
      </w:r>
      <w:r w:rsidRPr="001E33EE">
        <w:rPr>
          <w:rFonts w:hint="eastAsia"/>
          <w:color w:val="000000" w:themeColor="text1"/>
        </w:rPr>
        <w:t>羽</w:t>
      </w:r>
      <w:r w:rsidRPr="001E33EE">
        <w:rPr>
          <w:color w:val="000000" w:themeColor="text1"/>
        </w:rPr>
        <w:t>最大</w:t>
      </w:r>
      <w:r w:rsidRPr="001E33EE">
        <w:rPr>
          <w:rFonts w:hint="eastAsia"/>
          <w:color w:val="000000" w:themeColor="text1"/>
        </w:rPr>
        <w:t>迁移</w:t>
      </w:r>
      <w:r w:rsidRPr="001E33EE">
        <w:rPr>
          <w:color w:val="000000" w:themeColor="text1"/>
        </w:rPr>
        <w:t>距离为</w:t>
      </w:r>
      <w:r>
        <w:rPr>
          <w:color w:val="000000" w:themeColor="text1"/>
        </w:rPr>
        <w:t>12.50</w:t>
      </w:r>
      <w:r w:rsidRPr="001E33EE">
        <w:rPr>
          <w:color w:val="000000" w:themeColor="text1"/>
        </w:rPr>
        <w:t>m</w:t>
      </w:r>
      <w:r w:rsidRPr="001E33EE">
        <w:rPr>
          <w:color w:val="000000" w:themeColor="text1"/>
        </w:rPr>
        <w:t>，</w:t>
      </w:r>
      <w:r w:rsidRPr="001E33EE">
        <w:rPr>
          <w:rFonts w:hint="eastAsia"/>
          <w:color w:val="000000" w:themeColor="text1"/>
        </w:rPr>
        <w:t>未</w:t>
      </w:r>
      <w:r w:rsidRPr="001E33EE">
        <w:rPr>
          <w:color w:val="000000" w:themeColor="text1"/>
        </w:rPr>
        <w:t>超出厂界</w:t>
      </w:r>
      <w:r>
        <w:rPr>
          <w:rFonts w:hint="eastAsia"/>
        </w:rPr>
        <w:t>。</w:t>
      </w:r>
    </w:p>
    <w:p w14:paraId="4BA8F857" w14:textId="169793FE" w:rsidR="001C0712" w:rsidRDefault="00F1398E" w:rsidP="00F1398E">
      <w:pPr>
        <w:ind w:firstLine="480"/>
      </w:pPr>
      <w:r>
        <w:rPr>
          <w:rFonts w:hint="eastAsia"/>
        </w:rPr>
        <w:t>（</w:t>
      </w:r>
      <w:r>
        <w:rPr>
          <w:rFonts w:hint="eastAsia"/>
        </w:rPr>
        <w:t>3</w:t>
      </w:r>
      <w:r>
        <w:rPr>
          <w:rFonts w:hint="eastAsia"/>
        </w:rPr>
        <w:t>）企业</w:t>
      </w:r>
      <w:r>
        <w:rPr>
          <w:rFonts w:hint="eastAsia"/>
          <w:snapToGrid w:val="0"/>
        </w:rPr>
        <w:t>在落实</w:t>
      </w:r>
      <w:r>
        <w:rPr>
          <w:snapToGrid w:val="0"/>
        </w:rPr>
        <w:t>相应的</w:t>
      </w:r>
      <w:r w:rsidRPr="005B699D">
        <w:rPr>
          <w:rFonts w:hint="eastAsia"/>
          <w:snapToGrid w:val="0"/>
        </w:rPr>
        <w:t>土壤和地下水</w:t>
      </w:r>
      <w:r>
        <w:rPr>
          <w:rFonts w:hint="eastAsia"/>
          <w:snapToGrid w:val="0"/>
        </w:rPr>
        <w:t>污染防治</w:t>
      </w:r>
      <w:r w:rsidRPr="005B699D">
        <w:rPr>
          <w:rFonts w:hint="eastAsia"/>
          <w:snapToGrid w:val="0"/>
        </w:rPr>
        <w:t>措施、跟踪</w:t>
      </w:r>
      <w:r w:rsidRPr="005B699D">
        <w:rPr>
          <w:snapToGrid w:val="0"/>
        </w:rPr>
        <w:t>监测、</w:t>
      </w:r>
      <w:r w:rsidRPr="005B699D">
        <w:rPr>
          <w:rFonts w:hint="eastAsia"/>
          <w:snapToGrid w:val="0"/>
        </w:rPr>
        <w:t>应急措施</w:t>
      </w:r>
      <w:r>
        <w:rPr>
          <w:rFonts w:hint="eastAsia"/>
          <w:snapToGrid w:val="0"/>
        </w:rPr>
        <w:t>基础上</w:t>
      </w:r>
      <w:r w:rsidRPr="005B699D">
        <w:rPr>
          <w:snapToGrid w:val="0"/>
        </w:rPr>
        <w:t>，</w:t>
      </w:r>
      <w:r>
        <w:rPr>
          <w:rFonts w:hint="eastAsia"/>
          <w:snapToGrid w:val="0"/>
        </w:rPr>
        <w:t>项目</w:t>
      </w:r>
      <w:r>
        <w:rPr>
          <w:snapToGrid w:val="0"/>
        </w:rPr>
        <w:t>建设</w:t>
      </w:r>
      <w:r w:rsidRPr="005B699D">
        <w:rPr>
          <w:snapToGrid w:val="0"/>
        </w:rPr>
        <w:t>对地下水</w:t>
      </w:r>
      <w:r w:rsidRPr="005B699D">
        <w:rPr>
          <w:rFonts w:hint="eastAsia"/>
          <w:snapToGrid w:val="0"/>
        </w:rPr>
        <w:t>的</w:t>
      </w:r>
      <w:r w:rsidRPr="005B699D">
        <w:rPr>
          <w:snapToGrid w:val="0"/>
        </w:rPr>
        <w:t>环境影响</w:t>
      </w:r>
      <w:r w:rsidRPr="005B699D">
        <w:rPr>
          <w:rFonts w:hint="eastAsia"/>
          <w:snapToGrid w:val="0"/>
        </w:rPr>
        <w:t>及风险</w:t>
      </w:r>
      <w:r w:rsidRPr="005B699D">
        <w:rPr>
          <w:snapToGrid w:val="0"/>
        </w:rPr>
        <w:t>可</w:t>
      </w:r>
      <w:r w:rsidRPr="005B699D">
        <w:rPr>
          <w:rFonts w:hint="eastAsia"/>
          <w:snapToGrid w:val="0"/>
        </w:rPr>
        <w:t>防</w:t>
      </w:r>
      <w:r w:rsidRPr="005B699D">
        <w:rPr>
          <w:snapToGrid w:val="0"/>
        </w:rPr>
        <w:t>控</w:t>
      </w:r>
      <w:r w:rsidR="001C0712">
        <w:rPr>
          <w:rFonts w:hint="eastAsia"/>
        </w:rPr>
        <w:t>。</w:t>
      </w:r>
    </w:p>
    <w:p w14:paraId="50FF4DDE" w14:textId="77777777" w:rsidR="001C0712" w:rsidRDefault="001C0712" w:rsidP="00CD72AE">
      <w:pPr>
        <w:ind w:firstLine="480"/>
        <w:sectPr w:rsidR="001C0712" w:rsidSect="0056641F">
          <w:pgSz w:w="11906" w:h="16838" w:code="9"/>
          <w:pgMar w:top="1418" w:right="1418" w:bottom="1418" w:left="1418" w:header="851" w:footer="850" w:gutter="0"/>
          <w:cols w:space="720"/>
          <w:docGrid w:type="lines" w:linePitch="326"/>
        </w:sectPr>
      </w:pPr>
    </w:p>
    <w:p w14:paraId="324479DE" w14:textId="0451BC84" w:rsidR="00C372B2" w:rsidRDefault="00C372B2" w:rsidP="00C372B2">
      <w:pPr>
        <w:pStyle w:val="afffffffffffffffff7"/>
      </w:pPr>
      <w:bookmarkStart w:id="804" w:name="_Toc108662671"/>
      <w:bookmarkStart w:id="805" w:name="_Toc170065091"/>
      <w:bookmarkStart w:id="806" w:name="_Toc219655036"/>
      <w:bookmarkStart w:id="807" w:name="_Toc223354725"/>
      <w:bookmarkStart w:id="808" w:name="_Toc227766550"/>
      <w:bookmarkStart w:id="809" w:name="_Toc238148173"/>
      <w:r w:rsidRPr="00591899">
        <w:rPr>
          <w:rFonts w:hint="eastAsia"/>
        </w:rPr>
        <w:t>5.</w:t>
      </w:r>
      <w:r>
        <w:t>7</w:t>
      </w:r>
      <w:r w:rsidRPr="00591899">
        <w:rPr>
          <w:rFonts w:hint="eastAsia"/>
        </w:rPr>
        <w:t>环境风险分析与评价</w:t>
      </w:r>
      <w:bookmarkEnd w:id="804"/>
      <w:bookmarkEnd w:id="805"/>
      <w:bookmarkEnd w:id="806"/>
      <w:bookmarkEnd w:id="807"/>
      <w:bookmarkEnd w:id="808"/>
      <w:bookmarkEnd w:id="809"/>
    </w:p>
    <w:p w14:paraId="4EB9BA64" w14:textId="2C65DCD7" w:rsidR="00A62096" w:rsidRDefault="00A62096" w:rsidP="00A62096">
      <w:pPr>
        <w:pStyle w:val="afffffffffffffffff8"/>
      </w:pPr>
      <w:bookmarkStart w:id="810" w:name="_Toc234827874"/>
      <w:bookmarkStart w:id="811" w:name="_Toc238148174"/>
      <w:r>
        <w:rPr>
          <w:rFonts w:hint="eastAsia"/>
        </w:rPr>
        <w:t>5.7.1</w:t>
      </w:r>
      <w:r>
        <w:rPr>
          <w:rFonts w:hint="eastAsia"/>
        </w:rPr>
        <w:t>风险</w:t>
      </w:r>
      <w:r>
        <w:t>调查</w:t>
      </w:r>
      <w:bookmarkEnd w:id="810"/>
      <w:bookmarkEnd w:id="811"/>
    </w:p>
    <w:p w14:paraId="5AD5E631" w14:textId="64FB18EB" w:rsidR="00A62096" w:rsidRPr="00A62096" w:rsidRDefault="00A62096" w:rsidP="00A62096">
      <w:pPr>
        <w:ind w:firstLine="480"/>
      </w:pPr>
      <w:r>
        <w:rPr>
          <w:rFonts w:cs="Times New Roman"/>
          <w:bCs/>
          <w:szCs w:val="24"/>
        </w:rPr>
        <w:t>本项目生产过程中需要使用的化学品主要为氢氧化钠，此外项目</w:t>
      </w:r>
      <w:r>
        <w:rPr>
          <w:rFonts w:cs="Times New Roman" w:hint="eastAsia"/>
          <w:bCs/>
          <w:szCs w:val="24"/>
        </w:rPr>
        <w:t>废农药瓶</w:t>
      </w:r>
      <w:r>
        <w:rPr>
          <w:rFonts w:cs="Times New Roman"/>
          <w:bCs/>
          <w:szCs w:val="24"/>
        </w:rPr>
        <w:t>内残留各类物料，由于成分复杂且不固定</w:t>
      </w:r>
      <w:r>
        <w:rPr>
          <w:rFonts w:cs="Times New Roman" w:hint="eastAsia"/>
          <w:bCs/>
          <w:szCs w:val="24"/>
        </w:rPr>
        <w:t>，</w:t>
      </w:r>
      <w:r>
        <w:rPr>
          <w:rFonts w:cs="Times New Roman"/>
          <w:bCs/>
          <w:szCs w:val="24"/>
        </w:rPr>
        <w:t>对照《建设项目环境风险评价技术导则》（</w:t>
      </w:r>
      <w:r>
        <w:rPr>
          <w:rFonts w:cs="Times New Roman"/>
          <w:bCs/>
          <w:szCs w:val="24"/>
        </w:rPr>
        <w:t>HJ 169-2018</w:t>
      </w:r>
      <w:r>
        <w:rPr>
          <w:rFonts w:cs="Times New Roman"/>
          <w:bCs/>
          <w:szCs w:val="24"/>
        </w:rPr>
        <w:t>）附录</w:t>
      </w:r>
      <w:r>
        <w:rPr>
          <w:rFonts w:cs="Times New Roman"/>
          <w:bCs/>
          <w:szCs w:val="24"/>
        </w:rPr>
        <w:t>B</w:t>
      </w:r>
      <w:r>
        <w:rPr>
          <w:rFonts w:cs="Times New Roman"/>
          <w:bCs/>
          <w:szCs w:val="24"/>
        </w:rPr>
        <w:t>，本次风险评价识别的风险物质为</w:t>
      </w:r>
      <w:r>
        <w:rPr>
          <w:rFonts w:cs="Times New Roman" w:hint="eastAsia"/>
          <w:bCs/>
          <w:szCs w:val="24"/>
        </w:rPr>
        <w:t>苯、</w:t>
      </w:r>
      <w:r>
        <w:rPr>
          <w:rFonts w:cs="Times New Roman"/>
          <w:bCs/>
          <w:szCs w:val="24"/>
        </w:rPr>
        <w:t>甲苯、二甲苯</w:t>
      </w:r>
      <w:r w:rsidR="00382623">
        <w:rPr>
          <w:rFonts w:cs="Times New Roman" w:hint="eastAsia"/>
          <w:bCs/>
          <w:szCs w:val="24"/>
        </w:rPr>
        <w:t>、锰</w:t>
      </w:r>
      <w:r>
        <w:rPr>
          <w:rFonts w:cs="Times New Roman" w:hint="eastAsia"/>
          <w:bCs/>
          <w:szCs w:val="24"/>
        </w:rPr>
        <w:t>和污泥等。</w:t>
      </w:r>
    </w:p>
    <w:p w14:paraId="152D8F42" w14:textId="20CDB7A4" w:rsidR="00C372B2" w:rsidRDefault="00A62096" w:rsidP="00A62096">
      <w:pPr>
        <w:pStyle w:val="afffffffffffffffff8"/>
      </w:pPr>
      <w:bookmarkStart w:id="812" w:name="_Toc234827875"/>
      <w:bookmarkStart w:id="813" w:name="_Toc238148175"/>
      <w:r>
        <w:rPr>
          <w:rFonts w:hint="eastAsia"/>
        </w:rPr>
        <w:t>5.7.2</w:t>
      </w:r>
      <w:r>
        <w:rPr>
          <w:rFonts w:hint="eastAsia"/>
        </w:rPr>
        <w:t>风险</w:t>
      </w:r>
      <w:r>
        <w:t>潜势初判和风险评</w:t>
      </w:r>
      <w:r>
        <w:rPr>
          <w:rFonts w:hint="eastAsia"/>
        </w:rPr>
        <w:t>价等级</w:t>
      </w:r>
      <w:bookmarkEnd w:id="812"/>
      <w:bookmarkEnd w:id="813"/>
    </w:p>
    <w:p w14:paraId="3C56ED76" w14:textId="44F11EE7" w:rsidR="00A62096" w:rsidRPr="00D31DDC" w:rsidRDefault="00A62096" w:rsidP="00A62096">
      <w:pPr>
        <w:ind w:firstLine="480"/>
        <w:rPr>
          <w:color w:val="FF0000"/>
        </w:rPr>
      </w:pPr>
      <w:r>
        <w:rPr>
          <w:rFonts w:hint="eastAsia"/>
        </w:rPr>
        <w:t>由</w:t>
      </w:r>
      <w:r w:rsidR="00014457" w:rsidRPr="00014457">
        <w:rPr>
          <w:rFonts w:hint="eastAsia"/>
        </w:rPr>
        <w:t>表</w:t>
      </w:r>
      <w:r w:rsidR="00014457" w:rsidRPr="00014457">
        <w:rPr>
          <w:rFonts w:hint="eastAsia"/>
        </w:rPr>
        <w:t>2.3.5-1</w:t>
      </w:r>
      <w:r w:rsidR="00014457">
        <w:rPr>
          <w:rFonts w:hint="eastAsia"/>
        </w:rPr>
        <w:t>可知</w:t>
      </w:r>
      <w:r w:rsidRPr="00014457">
        <w:t>，</w:t>
      </w:r>
      <w:r>
        <w:rPr>
          <w:rFonts w:cs="Times New Roman"/>
          <w:szCs w:val="24"/>
        </w:rPr>
        <w:t>本项目</w:t>
      </w:r>
      <w:r>
        <w:rPr>
          <w:rFonts w:cs="Times New Roman"/>
          <w:szCs w:val="24"/>
        </w:rPr>
        <w:t>Q</w:t>
      </w:r>
      <w:r>
        <w:rPr>
          <w:rFonts w:cs="Times New Roman"/>
          <w:szCs w:val="24"/>
        </w:rPr>
        <w:t>值为</w:t>
      </w:r>
      <w:r w:rsidR="005C2673">
        <w:rPr>
          <w:rFonts w:cs="Times New Roman"/>
          <w:szCs w:val="24"/>
        </w:rPr>
        <w:t>0.0</w:t>
      </w:r>
      <w:r w:rsidR="00016950">
        <w:rPr>
          <w:rFonts w:cs="Times New Roman"/>
          <w:szCs w:val="24"/>
        </w:rPr>
        <w:t>289</w:t>
      </w:r>
      <w:r>
        <w:rPr>
          <w:rFonts w:cs="Times New Roman"/>
          <w:szCs w:val="24"/>
        </w:rPr>
        <w:t>，</w:t>
      </w:r>
      <w:r>
        <w:rPr>
          <w:rFonts w:cs="Times New Roman"/>
          <w:szCs w:val="24"/>
        </w:rPr>
        <w:t>Q&lt;1</w:t>
      </w:r>
      <w:r>
        <w:rPr>
          <w:rFonts w:cs="Times New Roman"/>
          <w:szCs w:val="24"/>
        </w:rPr>
        <w:t>，即本项目环境风险潜势为</w:t>
      </w:r>
      <w:r>
        <w:rPr>
          <w:rFonts w:cs="Times New Roman"/>
          <w:szCs w:val="24"/>
        </w:rPr>
        <w:t>I</w:t>
      </w:r>
      <w:r>
        <w:t>，</w:t>
      </w:r>
      <w:r w:rsidR="00F15A59">
        <w:rPr>
          <w:rFonts w:hint="eastAsia"/>
        </w:rPr>
        <w:t>风险</w:t>
      </w:r>
      <w:r>
        <w:t>评价工作等级为简单分析</w:t>
      </w:r>
      <w:r>
        <w:rPr>
          <w:rFonts w:hint="eastAsia"/>
        </w:rPr>
        <w:t>。</w:t>
      </w:r>
    </w:p>
    <w:p w14:paraId="0F0ADB9C" w14:textId="7F55B35C" w:rsidR="00A62096" w:rsidRDefault="0050682C" w:rsidP="0050682C">
      <w:pPr>
        <w:pStyle w:val="afffffffffffffffff8"/>
      </w:pPr>
      <w:bookmarkStart w:id="814" w:name="_Toc234827876"/>
      <w:bookmarkStart w:id="815" w:name="_Toc238148176"/>
      <w:r>
        <w:rPr>
          <w:rFonts w:hint="eastAsia"/>
        </w:rPr>
        <w:t>5.7.3</w:t>
      </w:r>
      <w:r>
        <w:rPr>
          <w:rFonts w:hint="eastAsia"/>
        </w:rPr>
        <w:t>风险</w:t>
      </w:r>
      <w:r>
        <w:t>识别</w:t>
      </w:r>
      <w:bookmarkEnd w:id="814"/>
      <w:bookmarkEnd w:id="815"/>
    </w:p>
    <w:p w14:paraId="7686BC48" w14:textId="77777777" w:rsidR="0050682C" w:rsidRDefault="0050682C" w:rsidP="0050682C">
      <w:pPr>
        <w:ind w:firstLine="480"/>
      </w:pPr>
      <w:r>
        <w:rPr>
          <w:rFonts w:hint="eastAsia"/>
        </w:rPr>
        <w:t>环境风险因素识别对象包括生产设施、所涉及物质、受影响的环境要素和环境保护目标，其中生产设施风险因素识别包括主要生产装置、贮运系统、公用工程系统、辅助生产设施及环境保护设施等；物质风险因素识别包括主要原材料及辅助材料、燃料、中间产品、最终产品、“三废”污染物、火灾和爆炸等伴生</w:t>
      </w:r>
      <w:r>
        <w:rPr>
          <w:rFonts w:hint="eastAsia"/>
        </w:rPr>
        <w:t>/</w:t>
      </w:r>
      <w:r>
        <w:rPr>
          <w:rFonts w:hint="eastAsia"/>
        </w:rPr>
        <w:t>次生的危险物质。</w:t>
      </w:r>
    </w:p>
    <w:p w14:paraId="29F21503" w14:textId="77777777" w:rsidR="0050682C" w:rsidRDefault="0050682C" w:rsidP="0050682C">
      <w:pPr>
        <w:ind w:firstLine="480"/>
      </w:pPr>
      <w:r>
        <w:rPr>
          <w:rFonts w:hint="eastAsia"/>
        </w:rPr>
        <w:t>根据对同类项目的类比调查分析，本工程风险类型确定为：火灾次生事故，不考虑自然灾害如地震、洪水、台风等引起的事故风险。</w:t>
      </w:r>
    </w:p>
    <w:p w14:paraId="471CDB7F" w14:textId="77777777" w:rsidR="0050682C" w:rsidRDefault="0050682C" w:rsidP="0050682C">
      <w:pPr>
        <w:ind w:firstLine="480"/>
      </w:pPr>
      <w:r>
        <w:rPr>
          <w:rFonts w:hint="eastAsia"/>
        </w:rPr>
        <w:t>（</w:t>
      </w:r>
      <w:r>
        <w:rPr>
          <w:rFonts w:hint="eastAsia"/>
        </w:rPr>
        <w:t>1</w:t>
      </w:r>
      <w:r>
        <w:rPr>
          <w:rFonts w:hint="eastAsia"/>
        </w:rPr>
        <w:t>）火灾次生事故</w:t>
      </w:r>
    </w:p>
    <w:p w14:paraId="391D74F3" w14:textId="77777777" w:rsidR="0050682C" w:rsidRDefault="0050682C" w:rsidP="0050682C">
      <w:pPr>
        <w:ind w:firstLine="480"/>
      </w:pPr>
      <w:r>
        <w:rPr>
          <w:rFonts w:hint="eastAsia"/>
        </w:rPr>
        <w:t>火灾次生事故，通过厂区雨水管网进入周边水体，对周边水环境、水生生态环境等产生影响；通过大气扩散后，对周边居民健康产生危害。</w:t>
      </w:r>
    </w:p>
    <w:p w14:paraId="3A1C51A3" w14:textId="3C597FDC" w:rsidR="0050682C" w:rsidRDefault="0050682C" w:rsidP="0050682C">
      <w:pPr>
        <w:ind w:firstLine="480"/>
      </w:pPr>
      <w:r>
        <w:rPr>
          <w:rFonts w:hint="eastAsia"/>
        </w:rPr>
        <w:t>（</w:t>
      </w:r>
      <w:r>
        <w:rPr>
          <w:rFonts w:hint="eastAsia"/>
        </w:rPr>
        <w:t>2</w:t>
      </w:r>
      <w:r w:rsidR="00996DAE">
        <w:rPr>
          <w:rFonts w:hint="eastAsia"/>
        </w:rPr>
        <w:t>）废水</w:t>
      </w:r>
      <w:r>
        <w:rPr>
          <w:rFonts w:hint="eastAsia"/>
        </w:rPr>
        <w:t>泄漏</w:t>
      </w:r>
    </w:p>
    <w:p w14:paraId="5FB24802" w14:textId="77777777" w:rsidR="00996DAE" w:rsidRDefault="0050682C" w:rsidP="0050682C">
      <w:pPr>
        <w:ind w:firstLine="480"/>
      </w:pPr>
      <w:r>
        <w:rPr>
          <w:rFonts w:hint="eastAsia"/>
        </w:rPr>
        <w:t>清洗废水因池体、管道破损、厂区污水处理站不能正常运行等导致废水泄漏，对周边地下水、地表水环境等产生影响</w:t>
      </w:r>
      <w:r w:rsidR="00996DAE">
        <w:rPr>
          <w:rFonts w:hint="eastAsia"/>
        </w:rPr>
        <w:t>。</w:t>
      </w:r>
    </w:p>
    <w:p w14:paraId="0C4D5341" w14:textId="77777777" w:rsidR="00996DAE" w:rsidRDefault="00996DAE" w:rsidP="0050682C">
      <w:pPr>
        <w:ind w:firstLine="480"/>
      </w:pPr>
      <w:r>
        <w:rPr>
          <w:rFonts w:hint="eastAsia"/>
        </w:rPr>
        <w:t>（</w:t>
      </w:r>
      <w:r>
        <w:t>3</w:t>
      </w:r>
      <w:r>
        <w:rPr>
          <w:rFonts w:hint="eastAsia"/>
        </w:rPr>
        <w:t>）废农药瓶和危险废物流失</w:t>
      </w:r>
    </w:p>
    <w:p w14:paraId="15CECA42" w14:textId="41248044" w:rsidR="0050682C" w:rsidRDefault="00996DAE" w:rsidP="0050682C">
      <w:pPr>
        <w:ind w:firstLine="480"/>
      </w:pPr>
      <w:r>
        <w:t>本项目废农药瓶属于危险废物，若在贮存、转运过程发生流失、遗撒、破损渗漏，</w:t>
      </w:r>
      <w:r>
        <w:rPr>
          <w:rFonts w:hint="eastAsia"/>
        </w:rPr>
        <w:t>废农药瓶和危险废物</w:t>
      </w:r>
      <w:r>
        <w:t>可能进入土壤、地表水及地下水环境，造成水土污染，危害水生生态，存在一定人群健康风险</w:t>
      </w:r>
      <w:r w:rsidR="0050682C">
        <w:rPr>
          <w:rFonts w:hint="eastAsia"/>
        </w:rPr>
        <w:t>。</w:t>
      </w:r>
    </w:p>
    <w:p w14:paraId="7EF5429B" w14:textId="5A68422A" w:rsidR="0050682C" w:rsidRPr="0050682C" w:rsidRDefault="0050682C" w:rsidP="0050682C">
      <w:pPr>
        <w:pStyle w:val="afffffffffffffffff8"/>
      </w:pPr>
      <w:bookmarkStart w:id="816" w:name="_Toc234827877"/>
      <w:bookmarkStart w:id="817" w:name="_Toc238148177"/>
      <w:r>
        <w:rPr>
          <w:rFonts w:hint="eastAsia"/>
        </w:rPr>
        <w:t>5.7.4</w:t>
      </w:r>
      <w:r>
        <w:rPr>
          <w:rFonts w:hint="eastAsia"/>
        </w:rPr>
        <w:t>环境</w:t>
      </w:r>
      <w:r>
        <w:t>风险分析</w:t>
      </w:r>
      <w:bookmarkEnd w:id="816"/>
      <w:bookmarkEnd w:id="817"/>
    </w:p>
    <w:p w14:paraId="074B5AA4" w14:textId="06B7B59D" w:rsidR="0050682C" w:rsidRDefault="0050682C" w:rsidP="0050682C">
      <w:pPr>
        <w:ind w:firstLine="480"/>
      </w:pPr>
      <w:r>
        <w:rPr>
          <w:rFonts w:hint="eastAsia"/>
        </w:rPr>
        <w:t>（</w:t>
      </w:r>
      <w:r>
        <w:rPr>
          <w:rFonts w:hint="eastAsia"/>
        </w:rPr>
        <w:t>1</w:t>
      </w:r>
      <w:r>
        <w:rPr>
          <w:rFonts w:hint="eastAsia"/>
        </w:rPr>
        <w:t>）</w:t>
      </w:r>
      <w:r w:rsidR="00996DAE">
        <w:rPr>
          <w:rFonts w:hint="eastAsia"/>
        </w:rPr>
        <w:t>火灾次生事故风险</w:t>
      </w:r>
      <w:r>
        <w:rPr>
          <w:rFonts w:hint="eastAsia"/>
        </w:rPr>
        <w:t>分析</w:t>
      </w:r>
    </w:p>
    <w:p w14:paraId="70E0E858" w14:textId="5F96CC05" w:rsidR="0050682C" w:rsidRDefault="00996DAE" w:rsidP="00996DAE">
      <w:pPr>
        <w:ind w:firstLine="480"/>
      </w:pPr>
      <w:r>
        <w:rPr>
          <w:rFonts w:hint="eastAsia"/>
        </w:rPr>
        <w:t>项目原辅材料</w:t>
      </w:r>
      <w:r w:rsidRPr="00996DAE">
        <w:rPr>
          <w:rFonts w:hint="eastAsia"/>
        </w:rPr>
        <w:t>及成品堆放区若发生火灾事故，物料燃烧会产生烟尘、</w:t>
      </w:r>
      <w:r w:rsidRPr="00996DAE">
        <w:rPr>
          <w:rFonts w:hint="eastAsia"/>
        </w:rPr>
        <w:t>CO</w:t>
      </w:r>
      <w:r w:rsidRPr="00996DAE">
        <w:rPr>
          <w:rFonts w:hint="eastAsia"/>
        </w:rPr>
        <w:t>、有机</w:t>
      </w:r>
      <w:r>
        <w:rPr>
          <w:rFonts w:hint="eastAsia"/>
        </w:rPr>
        <w:t>废气</w:t>
      </w:r>
      <w:r w:rsidRPr="00996DAE">
        <w:rPr>
          <w:rFonts w:hint="eastAsia"/>
        </w:rPr>
        <w:t>等燃烧次生污染物，部分未完全燃烧的有毒有害烟气通过大气扩散，对项目周边空气环境质量造成短时不利影响</w:t>
      </w:r>
      <w:r>
        <w:rPr>
          <w:rFonts w:hint="eastAsia"/>
        </w:rPr>
        <w:t>，近距离范围内会对周边居民及工作人员产生呼吸刺激、健康损害风险</w:t>
      </w:r>
      <w:r w:rsidR="0050682C">
        <w:rPr>
          <w:rFonts w:hint="eastAsia"/>
        </w:rPr>
        <w:t>。</w:t>
      </w:r>
    </w:p>
    <w:p w14:paraId="4A8B40EC" w14:textId="2627BD15" w:rsidR="0050682C" w:rsidRDefault="00996DAE" w:rsidP="0050682C">
      <w:pPr>
        <w:ind w:firstLine="480"/>
      </w:pPr>
      <w:r>
        <w:rPr>
          <w:rFonts w:hint="eastAsia"/>
        </w:rPr>
        <w:t>（</w:t>
      </w:r>
      <w:r w:rsidR="0050682C">
        <w:rPr>
          <w:rFonts w:hint="eastAsia"/>
        </w:rPr>
        <w:t>2</w:t>
      </w:r>
      <w:r w:rsidR="0050682C">
        <w:rPr>
          <w:rFonts w:hint="eastAsia"/>
        </w:rPr>
        <w:t>）废水</w:t>
      </w:r>
      <w:r>
        <w:rPr>
          <w:rFonts w:hint="eastAsia"/>
        </w:rPr>
        <w:t>泄漏事故风险分析</w:t>
      </w:r>
    </w:p>
    <w:p w14:paraId="5B467FD0" w14:textId="5189859B" w:rsidR="0050682C" w:rsidRDefault="0050682C" w:rsidP="0050682C">
      <w:pPr>
        <w:ind w:firstLine="480"/>
      </w:pPr>
      <w:r>
        <w:rPr>
          <w:rFonts w:hint="eastAsia"/>
        </w:rPr>
        <w:t>一旦污水处理设施发生破损，或直接排入外环境，将直接对地表水、地下水、土壤等环境造成一定的污染，企业需要采取一定的措施降低事故发生概率。根据地下水环境影响分析章节，在池体破损废水泄漏后废水通过渗透作用可对地下水造成一定的影响，因此，企业对主要污染部位如废农药瓶暂存区、生产区等采取防渗措施，确保污染物不进入地下水。若厂区污水处理站废水处理不能正常运行时，应立即停止清洗及其他产生污水生产工序，并对废水处理设备进行检查抢修。</w:t>
      </w:r>
    </w:p>
    <w:p w14:paraId="17536BE8" w14:textId="0D53811D" w:rsidR="00996DAE" w:rsidRDefault="00996DAE" w:rsidP="00996DAE">
      <w:pPr>
        <w:ind w:firstLine="480"/>
      </w:pPr>
      <w:r>
        <w:rPr>
          <w:rFonts w:hint="eastAsia"/>
        </w:rPr>
        <w:t>（</w:t>
      </w:r>
      <w:r>
        <w:rPr>
          <w:rFonts w:hint="eastAsia"/>
        </w:rPr>
        <w:t>3</w:t>
      </w:r>
      <w:r>
        <w:rPr>
          <w:rFonts w:hint="eastAsia"/>
        </w:rPr>
        <w:t>）废农药瓶和危险废物流失风险分析</w:t>
      </w:r>
    </w:p>
    <w:p w14:paraId="5BF7C0B3" w14:textId="7DF09560" w:rsidR="00C372B2" w:rsidRDefault="0050682C" w:rsidP="0050682C">
      <w:pPr>
        <w:ind w:firstLine="480"/>
      </w:pPr>
      <w:r>
        <w:rPr>
          <w:rFonts w:hint="eastAsia"/>
        </w:rPr>
        <w:t>本项目设有废农药瓶暂存区，如果危险废物储存和运输过程中操作不当、防渗材料破裂、贮存容器破损，都将导致危废的泄漏，带来严重的土壤、地表水、地下水等环境污染。危废暂存区以及本项目原料暂存区严格按照《危险废物贮存污染控制标准（</w:t>
      </w:r>
      <w:r>
        <w:rPr>
          <w:rFonts w:hint="eastAsia"/>
        </w:rPr>
        <w:t>GB185974-2023</w:t>
      </w:r>
      <w:r>
        <w:rPr>
          <w:rFonts w:hint="eastAsia"/>
        </w:rPr>
        <w:t>）的规定进行设置，严格执行《危险废物转移联单管理办法》等相关要求，在采取相应的防渗及管理措施后，本项目危险废物对环境影响较小。</w:t>
      </w:r>
    </w:p>
    <w:p w14:paraId="39F09937" w14:textId="1F611275" w:rsidR="0050682C" w:rsidRDefault="0050682C" w:rsidP="0050682C">
      <w:pPr>
        <w:pStyle w:val="afffffffffffffffff8"/>
      </w:pPr>
      <w:bookmarkStart w:id="818" w:name="_Toc234827878"/>
      <w:bookmarkStart w:id="819" w:name="_Toc238148178"/>
      <w:r>
        <w:rPr>
          <w:rFonts w:hint="eastAsia"/>
        </w:rPr>
        <w:t>5.</w:t>
      </w:r>
      <w:r w:rsidR="00822543">
        <w:t>7</w:t>
      </w:r>
      <w:r>
        <w:rPr>
          <w:rFonts w:hint="eastAsia"/>
        </w:rPr>
        <w:t>.5</w:t>
      </w:r>
      <w:r>
        <w:t>环境风险防范措施和应急要求</w:t>
      </w:r>
      <w:bookmarkEnd w:id="818"/>
      <w:bookmarkEnd w:id="819"/>
    </w:p>
    <w:p w14:paraId="20A1B8C0" w14:textId="67576B69" w:rsidR="00996DAE" w:rsidRDefault="00996DAE" w:rsidP="00996DAE">
      <w:pPr>
        <w:ind w:firstLine="480"/>
      </w:pPr>
      <w:r>
        <w:rPr>
          <w:rFonts w:hint="eastAsia"/>
        </w:rPr>
        <w:t>（</w:t>
      </w:r>
      <w:r>
        <w:t>1</w:t>
      </w:r>
      <w:r>
        <w:rPr>
          <w:rFonts w:hint="eastAsia"/>
        </w:rPr>
        <w:t>）</w:t>
      </w:r>
      <w:r>
        <w:rPr>
          <w:rFonts w:cs="Times New Roman"/>
          <w:color w:val="000000"/>
        </w:rPr>
        <w:t>现有项目环境风险防范</w:t>
      </w:r>
      <w:r w:rsidR="00983D1B">
        <w:rPr>
          <w:rFonts w:cs="Times New Roman" w:hint="eastAsia"/>
          <w:color w:val="000000"/>
        </w:rPr>
        <w:t>依托可行性分析</w:t>
      </w:r>
    </w:p>
    <w:p w14:paraId="773963BB" w14:textId="4E9BC18F" w:rsidR="00996DAE" w:rsidRDefault="00996DAE" w:rsidP="00983D1B">
      <w:pPr>
        <w:ind w:firstLine="480"/>
        <w:rPr>
          <w:rFonts w:cs="Times New Roman"/>
          <w:color w:val="000000"/>
        </w:rPr>
      </w:pPr>
      <w:r>
        <w:rPr>
          <w:rFonts w:cs="Times New Roman"/>
          <w:color w:val="000000"/>
        </w:rPr>
        <w:t>现有项目采用的环境风险防范</w:t>
      </w:r>
      <w:r w:rsidR="00983D1B">
        <w:rPr>
          <w:rFonts w:cs="Times New Roman" w:hint="eastAsia"/>
          <w:color w:val="000000"/>
        </w:rPr>
        <w:t>见下表</w:t>
      </w:r>
      <w:r>
        <w:rPr>
          <w:rFonts w:cs="Times New Roman" w:hint="eastAsia"/>
          <w:color w:val="000000"/>
        </w:rPr>
        <w:t>。</w:t>
      </w:r>
    </w:p>
    <w:p w14:paraId="1F406E13" w14:textId="46E0BC68" w:rsidR="00983D1B" w:rsidRDefault="00983D1B" w:rsidP="00983D1B">
      <w:pPr>
        <w:pStyle w:val="afff9"/>
      </w:pPr>
      <w:r>
        <w:t>表</w:t>
      </w:r>
      <w:r w:rsidR="00CC1406">
        <w:t>5.7.5-1</w:t>
      </w:r>
      <w:r>
        <w:t xml:space="preserve"> </w:t>
      </w:r>
      <w:r>
        <w:t>现有项目环境风险防控措施汇总</w:t>
      </w:r>
    </w:p>
    <w:tbl>
      <w:tblPr>
        <w:tblStyle w:val="ab"/>
        <w:tblW w:w="5000" w:type="pct"/>
        <w:tblLook w:val="04A0" w:firstRow="1" w:lastRow="0" w:firstColumn="1" w:lastColumn="0" w:noHBand="0" w:noVBand="1"/>
      </w:tblPr>
      <w:tblGrid>
        <w:gridCol w:w="1587"/>
        <w:gridCol w:w="6068"/>
        <w:gridCol w:w="1415"/>
      </w:tblGrid>
      <w:tr w:rsidR="00983D1B" w14:paraId="0C0CDBCB" w14:textId="491450E6" w:rsidTr="00983D1B">
        <w:trPr>
          <w:trHeight w:val="363"/>
        </w:trPr>
        <w:tc>
          <w:tcPr>
            <w:tcW w:w="875" w:type="pct"/>
            <w:vAlign w:val="center"/>
          </w:tcPr>
          <w:p w14:paraId="05CB8AC6" w14:textId="77777777" w:rsidR="00983D1B" w:rsidRDefault="00983D1B" w:rsidP="00983D1B">
            <w:pPr>
              <w:pStyle w:val="afffffb"/>
            </w:pPr>
            <w:r>
              <w:t>评估指标</w:t>
            </w:r>
          </w:p>
        </w:tc>
        <w:tc>
          <w:tcPr>
            <w:tcW w:w="3345" w:type="pct"/>
            <w:vAlign w:val="center"/>
          </w:tcPr>
          <w:p w14:paraId="6C97866C" w14:textId="77777777" w:rsidR="00983D1B" w:rsidRDefault="00983D1B" w:rsidP="00983D1B">
            <w:pPr>
              <w:pStyle w:val="afffffb"/>
            </w:pPr>
            <w:r>
              <w:t>企业现有防范与应急措施</w:t>
            </w:r>
          </w:p>
        </w:tc>
        <w:tc>
          <w:tcPr>
            <w:tcW w:w="780" w:type="pct"/>
            <w:vAlign w:val="center"/>
          </w:tcPr>
          <w:p w14:paraId="2B706943" w14:textId="04D39877" w:rsidR="00983D1B" w:rsidRDefault="00983D1B" w:rsidP="00983D1B">
            <w:pPr>
              <w:pStyle w:val="afffffb"/>
            </w:pPr>
            <w:r>
              <w:rPr>
                <w:rFonts w:hint="eastAsia"/>
              </w:rPr>
              <w:t>依托可行性</w:t>
            </w:r>
          </w:p>
        </w:tc>
      </w:tr>
      <w:tr w:rsidR="00983D1B" w14:paraId="08749439" w14:textId="128303CA" w:rsidTr="00983D1B">
        <w:trPr>
          <w:trHeight w:val="363"/>
        </w:trPr>
        <w:tc>
          <w:tcPr>
            <w:tcW w:w="875" w:type="pct"/>
            <w:vAlign w:val="center"/>
          </w:tcPr>
          <w:p w14:paraId="6458A647" w14:textId="77777777" w:rsidR="00983D1B" w:rsidRDefault="00983D1B" w:rsidP="00983D1B">
            <w:pPr>
              <w:pStyle w:val="afffffb"/>
            </w:pPr>
            <w:r>
              <w:rPr>
                <w:bCs/>
                <w:szCs w:val="21"/>
              </w:rPr>
              <w:t>事故废水应急池</w:t>
            </w:r>
          </w:p>
        </w:tc>
        <w:tc>
          <w:tcPr>
            <w:tcW w:w="3345" w:type="pct"/>
            <w:vAlign w:val="center"/>
          </w:tcPr>
          <w:p w14:paraId="37EFE017" w14:textId="77777777" w:rsidR="00983D1B" w:rsidRDefault="00983D1B" w:rsidP="00983D1B">
            <w:pPr>
              <w:pStyle w:val="afffffb"/>
            </w:pPr>
            <w:r>
              <w:rPr>
                <w:bCs/>
                <w:szCs w:val="21"/>
              </w:rPr>
              <w:t>设置</w:t>
            </w:r>
            <w:r>
              <w:rPr>
                <w:bCs/>
                <w:szCs w:val="21"/>
              </w:rPr>
              <w:t>550m</w:t>
            </w:r>
            <w:r>
              <w:rPr>
                <w:bCs/>
                <w:szCs w:val="21"/>
                <w:vertAlign w:val="superscript"/>
              </w:rPr>
              <w:t>3</w:t>
            </w:r>
            <w:r>
              <w:rPr>
                <w:bCs/>
                <w:szCs w:val="21"/>
              </w:rPr>
              <w:t>事故池</w:t>
            </w:r>
          </w:p>
        </w:tc>
        <w:tc>
          <w:tcPr>
            <w:tcW w:w="780" w:type="pct"/>
            <w:vAlign w:val="center"/>
          </w:tcPr>
          <w:p w14:paraId="473504B2" w14:textId="43172442" w:rsidR="00983D1B" w:rsidRDefault="00983D1B" w:rsidP="00983D1B">
            <w:pPr>
              <w:pStyle w:val="afffffb"/>
              <w:rPr>
                <w:bCs/>
                <w:szCs w:val="21"/>
              </w:rPr>
            </w:pPr>
            <w:r>
              <w:rPr>
                <w:rFonts w:ascii="宋体" w:hAnsi="宋体" w:hint="eastAsia"/>
                <w:szCs w:val="21"/>
              </w:rPr>
              <w:t>依托现有</w:t>
            </w:r>
          </w:p>
        </w:tc>
      </w:tr>
      <w:tr w:rsidR="00983D1B" w14:paraId="4CCD67C4" w14:textId="5801EFDD" w:rsidTr="00983D1B">
        <w:trPr>
          <w:trHeight w:val="363"/>
        </w:trPr>
        <w:tc>
          <w:tcPr>
            <w:tcW w:w="875" w:type="pct"/>
            <w:vAlign w:val="center"/>
          </w:tcPr>
          <w:p w14:paraId="7B66F538" w14:textId="77777777" w:rsidR="00983D1B" w:rsidRDefault="00983D1B" w:rsidP="00983D1B">
            <w:pPr>
              <w:pStyle w:val="afffffb"/>
            </w:pPr>
            <w:r>
              <w:rPr>
                <w:bCs/>
                <w:szCs w:val="21"/>
              </w:rPr>
              <w:t>雨污、清污分流</w:t>
            </w:r>
          </w:p>
        </w:tc>
        <w:tc>
          <w:tcPr>
            <w:tcW w:w="3345" w:type="pct"/>
            <w:vAlign w:val="center"/>
          </w:tcPr>
          <w:p w14:paraId="37DA4D1F" w14:textId="77777777" w:rsidR="00983D1B" w:rsidRDefault="00983D1B" w:rsidP="00983D1B">
            <w:pPr>
              <w:pStyle w:val="afffffb"/>
            </w:pPr>
            <w:r>
              <w:rPr>
                <w:bCs/>
                <w:szCs w:val="21"/>
              </w:rPr>
              <w:t>实行雨污分流、清污分流</w:t>
            </w:r>
          </w:p>
        </w:tc>
        <w:tc>
          <w:tcPr>
            <w:tcW w:w="780" w:type="pct"/>
            <w:vAlign w:val="center"/>
          </w:tcPr>
          <w:p w14:paraId="5D5BCAE6" w14:textId="1C3EBEE0" w:rsidR="00983D1B" w:rsidRDefault="00983D1B" w:rsidP="00983D1B">
            <w:pPr>
              <w:pStyle w:val="afffffb"/>
              <w:rPr>
                <w:bCs/>
                <w:szCs w:val="21"/>
              </w:rPr>
            </w:pPr>
            <w:r>
              <w:rPr>
                <w:rFonts w:ascii="宋体" w:hAnsi="宋体" w:hint="eastAsia"/>
                <w:szCs w:val="21"/>
              </w:rPr>
              <w:t>依托现有</w:t>
            </w:r>
          </w:p>
        </w:tc>
      </w:tr>
      <w:tr w:rsidR="00983D1B" w14:paraId="427697FB" w14:textId="2583BCB0" w:rsidTr="00983D1B">
        <w:trPr>
          <w:trHeight w:val="363"/>
        </w:trPr>
        <w:tc>
          <w:tcPr>
            <w:tcW w:w="875" w:type="pct"/>
            <w:vAlign w:val="center"/>
          </w:tcPr>
          <w:p w14:paraId="7F12AB4F" w14:textId="77777777" w:rsidR="00983D1B" w:rsidRDefault="00983D1B" w:rsidP="00983D1B">
            <w:pPr>
              <w:pStyle w:val="afffffb"/>
            </w:pPr>
            <w:r>
              <w:rPr>
                <w:bCs/>
                <w:szCs w:val="21"/>
              </w:rPr>
              <w:t>初期雨水收集系统</w:t>
            </w:r>
          </w:p>
        </w:tc>
        <w:tc>
          <w:tcPr>
            <w:tcW w:w="3345" w:type="pct"/>
            <w:vAlign w:val="center"/>
          </w:tcPr>
          <w:p w14:paraId="0A42DF20" w14:textId="77777777" w:rsidR="00983D1B" w:rsidRDefault="00983D1B" w:rsidP="00983D1B">
            <w:pPr>
              <w:pStyle w:val="afffffb"/>
            </w:pPr>
            <w:r>
              <w:rPr>
                <w:bCs/>
                <w:szCs w:val="21"/>
              </w:rPr>
              <w:t>设置</w:t>
            </w:r>
            <w:r>
              <w:rPr>
                <w:rFonts w:hint="eastAsia"/>
                <w:bCs/>
                <w:szCs w:val="21"/>
              </w:rPr>
              <w:t>200</w:t>
            </w:r>
            <w:r>
              <w:rPr>
                <w:bCs/>
                <w:szCs w:val="21"/>
              </w:rPr>
              <w:t>m</w:t>
            </w:r>
            <w:r>
              <w:rPr>
                <w:bCs/>
                <w:szCs w:val="21"/>
                <w:vertAlign w:val="superscript"/>
              </w:rPr>
              <w:t>3</w:t>
            </w:r>
            <w:r>
              <w:rPr>
                <w:bCs/>
                <w:szCs w:val="21"/>
              </w:rPr>
              <w:t>初期雨水池</w:t>
            </w:r>
          </w:p>
        </w:tc>
        <w:tc>
          <w:tcPr>
            <w:tcW w:w="780" w:type="pct"/>
            <w:vAlign w:val="center"/>
          </w:tcPr>
          <w:p w14:paraId="49EA6B54" w14:textId="63A875B5" w:rsidR="00983D1B" w:rsidRDefault="00983D1B" w:rsidP="00983D1B">
            <w:pPr>
              <w:pStyle w:val="afffffb"/>
              <w:rPr>
                <w:bCs/>
                <w:szCs w:val="21"/>
              </w:rPr>
            </w:pPr>
            <w:r>
              <w:rPr>
                <w:rFonts w:ascii="宋体" w:hAnsi="宋体" w:hint="eastAsia"/>
                <w:szCs w:val="21"/>
              </w:rPr>
              <w:t>依托现有</w:t>
            </w:r>
          </w:p>
        </w:tc>
      </w:tr>
      <w:tr w:rsidR="00983D1B" w14:paraId="6E9B9150" w14:textId="4124429E" w:rsidTr="00983D1B">
        <w:trPr>
          <w:trHeight w:val="363"/>
        </w:trPr>
        <w:tc>
          <w:tcPr>
            <w:tcW w:w="875" w:type="pct"/>
            <w:vAlign w:val="center"/>
          </w:tcPr>
          <w:p w14:paraId="5AB14B5A" w14:textId="77777777" w:rsidR="00983D1B" w:rsidRDefault="00983D1B" w:rsidP="00983D1B">
            <w:pPr>
              <w:pStyle w:val="afffffb"/>
            </w:pPr>
            <w:r>
              <w:rPr>
                <w:rFonts w:hint="eastAsia"/>
                <w:bCs/>
                <w:szCs w:val="21"/>
              </w:rPr>
              <w:t>雨水</w:t>
            </w:r>
            <w:r>
              <w:rPr>
                <w:bCs/>
                <w:szCs w:val="21"/>
              </w:rPr>
              <w:t>切断装置</w:t>
            </w:r>
          </w:p>
        </w:tc>
        <w:tc>
          <w:tcPr>
            <w:tcW w:w="3345" w:type="pct"/>
            <w:vAlign w:val="center"/>
          </w:tcPr>
          <w:p w14:paraId="5EA4AD5C" w14:textId="77777777" w:rsidR="00983D1B" w:rsidRDefault="00983D1B" w:rsidP="00983D1B">
            <w:pPr>
              <w:pStyle w:val="afffffb"/>
            </w:pPr>
            <w:r>
              <w:rPr>
                <w:rStyle w:val="affffffffff8"/>
              </w:rPr>
              <w:t>设置雨水截止阀</w:t>
            </w:r>
          </w:p>
        </w:tc>
        <w:tc>
          <w:tcPr>
            <w:tcW w:w="780" w:type="pct"/>
            <w:vAlign w:val="center"/>
          </w:tcPr>
          <w:p w14:paraId="271C7DB8" w14:textId="5AFDAF1C" w:rsidR="00983D1B" w:rsidRDefault="00983D1B" w:rsidP="00983D1B">
            <w:pPr>
              <w:pStyle w:val="afffffb"/>
              <w:rPr>
                <w:rStyle w:val="affffffffff8"/>
              </w:rPr>
            </w:pPr>
            <w:r>
              <w:rPr>
                <w:rFonts w:ascii="宋体" w:hAnsi="宋体" w:hint="eastAsia"/>
                <w:szCs w:val="21"/>
              </w:rPr>
              <w:t>依托现有</w:t>
            </w:r>
          </w:p>
        </w:tc>
      </w:tr>
      <w:tr w:rsidR="00983D1B" w14:paraId="264AE9C2" w14:textId="0B0FB8EA" w:rsidTr="00983D1B">
        <w:trPr>
          <w:trHeight w:val="363"/>
        </w:trPr>
        <w:tc>
          <w:tcPr>
            <w:tcW w:w="875" w:type="pct"/>
            <w:vAlign w:val="center"/>
          </w:tcPr>
          <w:p w14:paraId="6122A3AB" w14:textId="77777777" w:rsidR="00983D1B" w:rsidRDefault="00983D1B" w:rsidP="00983D1B">
            <w:pPr>
              <w:pStyle w:val="afffffb"/>
              <w:rPr>
                <w:bCs/>
                <w:szCs w:val="21"/>
              </w:rPr>
            </w:pPr>
            <w:r>
              <w:rPr>
                <w:rFonts w:hint="eastAsia"/>
                <w:bCs/>
                <w:szCs w:val="21"/>
              </w:rPr>
              <w:t>围堰</w:t>
            </w:r>
          </w:p>
        </w:tc>
        <w:tc>
          <w:tcPr>
            <w:tcW w:w="3345" w:type="pct"/>
            <w:vAlign w:val="center"/>
          </w:tcPr>
          <w:p w14:paraId="08EDCFD6" w14:textId="77777777" w:rsidR="00983D1B" w:rsidRDefault="00983D1B" w:rsidP="00983D1B">
            <w:pPr>
              <w:pStyle w:val="afffffb"/>
              <w:rPr>
                <w:rStyle w:val="affffffffff8"/>
                <w:szCs w:val="20"/>
              </w:rPr>
            </w:pPr>
            <w:r>
              <w:rPr>
                <w:rStyle w:val="affffffffff8"/>
              </w:rPr>
              <w:t>200L</w:t>
            </w:r>
            <w:r>
              <w:rPr>
                <w:rStyle w:val="affffffffff8"/>
              </w:rPr>
              <w:t>标准桶清洗线储存槽围堰尺寸为</w:t>
            </w:r>
            <w:r>
              <w:rPr>
                <w:rStyle w:val="affffffffff8"/>
                <w:rFonts w:hint="eastAsia"/>
              </w:rPr>
              <w:t>1</w:t>
            </w:r>
            <w:r>
              <w:rPr>
                <w:rStyle w:val="affffffffff8"/>
              </w:rPr>
              <w:t>5m×2.5m×0.3m</w:t>
            </w:r>
            <w:r>
              <w:rPr>
                <w:rStyle w:val="affffffffff8"/>
              </w:rPr>
              <w:t>，</w:t>
            </w:r>
            <w:r>
              <w:rPr>
                <w:rStyle w:val="affffffffff8"/>
              </w:rPr>
              <w:t>IBC</w:t>
            </w:r>
            <w:r>
              <w:rPr>
                <w:rStyle w:val="affffffffff8"/>
              </w:rPr>
              <w:t>桶清洗线储存槽围堰尺寸为</w:t>
            </w:r>
            <w:r>
              <w:rPr>
                <w:rStyle w:val="affffffffff8"/>
              </w:rPr>
              <w:t>6m×2.5m×1m</w:t>
            </w:r>
          </w:p>
        </w:tc>
        <w:tc>
          <w:tcPr>
            <w:tcW w:w="780" w:type="pct"/>
            <w:vAlign w:val="center"/>
          </w:tcPr>
          <w:p w14:paraId="75359DE7" w14:textId="2F43DB28" w:rsidR="00983D1B" w:rsidRDefault="00983D1B" w:rsidP="00983D1B">
            <w:pPr>
              <w:pStyle w:val="afffffb"/>
              <w:rPr>
                <w:rStyle w:val="affffffffff8"/>
              </w:rPr>
            </w:pPr>
            <w:r>
              <w:rPr>
                <w:rStyle w:val="affffffffff8"/>
                <w:rFonts w:hint="eastAsia"/>
              </w:rPr>
              <w:t>新增废农药瓶围堰</w:t>
            </w:r>
          </w:p>
        </w:tc>
      </w:tr>
      <w:tr w:rsidR="00983D1B" w14:paraId="612F5D8F" w14:textId="24F7B043" w:rsidTr="00983D1B">
        <w:trPr>
          <w:trHeight w:val="363"/>
        </w:trPr>
        <w:tc>
          <w:tcPr>
            <w:tcW w:w="875" w:type="pct"/>
            <w:vAlign w:val="center"/>
          </w:tcPr>
          <w:p w14:paraId="22F686FA" w14:textId="77777777" w:rsidR="00983D1B" w:rsidRPr="007E1308" w:rsidRDefault="00983D1B" w:rsidP="00983D1B">
            <w:pPr>
              <w:pStyle w:val="afffffb"/>
            </w:pPr>
            <w:r w:rsidRPr="007E1308">
              <w:t>生产废水排口切断装置</w:t>
            </w:r>
          </w:p>
        </w:tc>
        <w:tc>
          <w:tcPr>
            <w:tcW w:w="3345" w:type="pct"/>
            <w:vAlign w:val="center"/>
          </w:tcPr>
          <w:p w14:paraId="66A4F3F1" w14:textId="77777777" w:rsidR="00983D1B" w:rsidRDefault="00983D1B" w:rsidP="00983D1B">
            <w:pPr>
              <w:pStyle w:val="afffffb"/>
            </w:pPr>
            <w:r>
              <w:rPr>
                <w:rStyle w:val="affffffffff8"/>
              </w:rPr>
              <w:t>设置污水截止阀</w:t>
            </w:r>
          </w:p>
        </w:tc>
        <w:tc>
          <w:tcPr>
            <w:tcW w:w="780" w:type="pct"/>
            <w:vAlign w:val="center"/>
          </w:tcPr>
          <w:p w14:paraId="4D31D23B" w14:textId="013175E3" w:rsidR="00983D1B" w:rsidRDefault="00983D1B" w:rsidP="00983D1B">
            <w:pPr>
              <w:pStyle w:val="afffffb"/>
              <w:rPr>
                <w:rStyle w:val="affffffffff8"/>
              </w:rPr>
            </w:pPr>
            <w:r>
              <w:rPr>
                <w:rFonts w:ascii="宋体" w:hAnsi="宋体" w:hint="eastAsia"/>
                <w:szCs w:val="21"/>
              </w:rPr>
              <w:t>依托现有</w:t>
            </w:r>
          </w:p>
        </w:tc>
      </w:tr>
      <w:tr w:rsidR="00983D1B" w14:paraId="1D45E7FB" w14:textId="0B5AFDC0" w:rsidTr="00983D1B">
        <w:trPr>
          <w:trHeight w:val="363"/>
        </w:trPr>
        <w:tc>
          <w:tcPr>
            <w:tcW w:w="875" w:type="pct"/>
            <w:vAlign w:val="center"/>
          </w:tcPr>
          <w:p w14:paraId="71251E33" w14:textId="77777777" w:rsidR="00983D1B" w:rsidRDefault="00983D1B" w:rsidP="00983D1B">
            <w:pPr>
              <w:pStyle w:val="afffffb"/>
            </w:pPr>
            <w:r>
              <w:rPr>
                <w:bCs/>
                <w:szCs w:val="21"/>
              </w:rPr>
              <w:t>厂内危险废物环境管理</w:t>
            </w:r>
          </w:p>
        </w:tc>
        <w:tc>
          <w:tcPr>
            <w:tcW w:w="3345" w:type="pct"/>
            <w:vAlign w:val="center"/>
          </w:tcPr>
          <w:p w14:paraId="38046FE8" w14:textId="77777777" w:rsidR="00983D1B" w:rsidRDefault="00983D1B" w:rsidP="00983D1B">
            <w:pPr>
              <w:pStyle w:val="afffffb"/>
            </w:pPr>
            <w:r>
              <w:rPr>
                <w:bCs/>
                <w:szCs w:val="21"/>
              </w:rPr>
              <w:t>设置</w:t>
            </w:r>
            <w:r>
              <w:rPr>
                <w:bCs/>
                <w:szCs w:val="21"/>
              </w:rPr>
              <w:t>150m</w:t>
            </w:r>
            <w:r>
              <w:rPr>
                <w:bCs/>
                <w:szCs w:val="21"/>
                <w:vertAlign w:val="superscript"/>
              </w:rPr>
              <w:t>2</w:t>
            </w:r>
            <w:r>
              <w:rPr>
                <w:bCs/>
                <w:szCs w:val="21"/>
              </w:rPr>
              <w:t>的自产危废暂存</w:t>
            </w:r>
            <w:r>
              <w:rPr>
                <w:rFonts w:hint="eastAsia"/>
                <w:bCs/>
                <w:szCs w:val="21"/>
              </w:rPr>
              <w:t>间</w:t>
            </w:r>
            <w:r>
              <w:rPr>
                <w:bCs/>
                <w:szCs w:val="21"/>
              </w:rPr>
              <w:t>，危废暂存间地面及墙角均采取防腐防渗措施</w:t>
            </w:r>
            <w:r>
              <w:rPr>
                <w:rFonts w:hint="eastAsia"/>
                <w:bCs/>
                <w:szCs w:val="21"/>
              </w:rPr>
              <w:t>，</w:t>
            </w:r>
            <w:r>
              <w:rPr>
                <w:rFonts w:hint="eastAsia"/>
              </w:rPr>
              <w:t>配套视频监控</w:t>
            </w:r>
          </w:p>
        </w:tc>
        <w:tc>
          <w:tcPr>
            <w:tcW w:w="780" w:type="pct"/>
            <w:vAlign w:val="center"/>
          </w:tcPr>
          <w:p w14:paraId="3CC559D6" w14:textId="44964C9B" w:rsidR="00983D1B" w:rsidRDefault="00983D1B" w:rsidP="00983D1B">
            <w:pPr>
              <w:pStyle w:val="afffffb"/>
              <w:rPr>
                <w:bCs/>
                <w:szCs w:val="21"/>
              </w:rPr>
            </w:pPr>
            <w:r>
              <w:rPr>
                <w:rFonts w:ascii="宋体" w:hAnsi="宋体" w:hint="eastAsia"/>
                <w:szCs w:val="21"/>
              </w:rPr>
              <w:t>依托现有</w:t>
            </w:r>
          </w:p>
        </w:tc>
      </w:tr>
    </w:tbl>
    <w:p w14:paraId="2041B8C9" w14:textId="686540E4" w:rsidR="0050682C" w:rsidRDefault="0050682C" w:rsidP="0050682C">
      <w:pPr>
        <w:ind w:firstLine="480"/>
      </w:pPr>
      <w:r>
        <w:rPr>
          <w:rFonts w:hint="eastAsia"/>
        </w:rPr>
        <w:t>（</w:t>
      </w:r>
      <w:r w:rsidR="00996DAE">
        <w:t>2</w:t>
      </w:r>
      <w:r>
        <w:rPr>
          <w:rFonts w:hint="eastAsia"/>
        </w:rPr>
        <w:t>）</w:t>
      </w:r>
      <w:r w:rsidR="00481867">
        <w:rPr>
          <w:rFonts w:hint="eastAsia"/>
        </w:rPr>
        <w:t>新增</w:t>
      </w:r>
      <w:r>
        <w:rPr>
          <w:rFonts w:hint="eastAsia"/>
        </w:rPr>
        <w:t>废农药瓶储运风险防范措施</w:t>
      </w:r>
    </w:p>
    <w:p w14:paraId="145ABC55" w14:textId="74D762AF" w:rsidR="0050682C" w:rsidRDefault="0050682C" w:rsidP="0050682C">
      <w:pPr>
        <w:ind w:firstLine="480"/>
      </w:pPr>
      <w:r>
        <w:rPr>
          <w:rFonts w:hint="eastAsia"/>
        </w:rPr>
        <w:t>1</w:t>
      </w:r>
      <w:r>
        <w:rPr>
          <w:rFonts w:hint="eastAsia"/>
        </w:rPr>
        <w:t>）项目仓库内的各物料，根据各物料的性质分开存放。</w:t>
      </w:r>
    </w:p>
    <w:p w14:paraId="77F7BD07" w14:textId="24C64507" w:rsidR="0050682C" w:rsidRDefault="0050682C" w:rsidP="0050682C">
      <w:pPr>
        <w:ind w:firstLine="480"/>
      </w:pPr>
      <w:r>
        <w:rPr>
          <w:rFonts w:hint="eastAsia"/>
        </w:rPr>
        <w:t>2</w:t>
      </w:r>
      <w:r>
        <w:rPr>
          <w:rFonts w:hint="eastAsia"/>
        </w:rPr>
        <w:t>）在废农药瓶生产区</w:t>
      </w:r>
      <w:r>
        <w:t>设置围堰</w:t>
      </w:r>
      <w:r>
        <w:rPr>
          <w:rFonts w:hint="eastAsia"/>
        </w:rPr>
        <w:t>与事故应急池连通的管道，防止液体流散，并做好防渗漏措施。</w:t>
      </w:r>
    </w:p>
    <w:p w14:paraId="761B9F90" w14:textId="6004EB00" w:rsidR="0050682C" w:rsidRDefault="0050682C" w:rsidP="0050682C">
      <w:pPr>
        <w:ind w:firstLine="480"/>
      </w:pPr>
      <w:r>
        <w:rPr>
          <w:rFonts w:hint="eastAsia"/>
        </w:rPr>
        <w:t>3</w:t>
      </w:r>
      <w:r>
        <w:rPr>
          <w:rFonts w:hint="eastAsia"/>
        </w:rPr>
        <w:t>）生产区地面为不燃烧、撞击不发火花地面，并采取防静电措施。</w:t>
      </w:r>
    </w:p>
    <w:p w14:paraId="1CC5586B" w14:textId="4D4CEA09" w:rsidR="0050682C" w:rsidRDefault="0050682C" w:rsidP="0050682C">
      <w:pPr>
        <w:ind w:firstLine="480"/>
      </w:pPr>
      <w:r>
        <w:rPr>
          <w:rFonts w:hint="eastAsia"/>
        </w:rPr>
        <w:t>4</w:t>
      </w:r>
      <w:r>
        <w:rPr>
          <w:rFonts w:hint="eastAsia"/>
        </w:rPr>
        <w:t>）废农药瓶</w:t>
      </w:r>
      <w:r>
        <w:t>暂存区</w:t>
      </w:r>
      <w:r>
        <w:rPr>
          <w:rFonts w:hint="eastAsia"/>
        </w:rPr>
        <w:t>设置好带有物料名称、性质、存放日期等的标志，并做好防潮管理。</w:t>
      </w:r>
    </w:p>
    <w:p w14:paraId="59DDB326" w14:textId="3FD9A302" w:rsidR="0050682C" w:rsidRDefault="0050682C" w:rsidP="0050682C">
      <w:pPr>
        <w:ind w:firstLine="480"/>
      </w:pPr>
      <w:r>
        <w:rPr>
          <w:rFonts w:hint="eastAsia"/>
        </w:rPr>
        <w:t>5</w:t>
      </w:r>
      <w:r>
        <w:rPr>
          <w:rFonts w:hint="eastAsia"/>
        </w:rPr>
        <w:t>）废农药瓶</w:t>
      </w:r>
      <w:r>
        <w:t>暂存区</w:t>
      </w:r>
      <w:r>
        <w:rPr>
          <w:rFonts w:hint="eastAsia"/>
        </w:rPr>
        <w:t>内做好消防措施，按标准设置相应的消防器材。</w:t>
      </w:r>
    </w:p>
    <w:p w14:paraId="292E8E13" w14:textId="097CA3F5" w:rsidR="0050682C" w:rsidRDefault="0050682C" w:rsidP="0050682C">
      <w:pPr>
        <w:ind w:firstLine="480"/>
      </w:pPr>
      <w:r>
        <w:rPr>
          <w:rFonts w:hint="eastAsia"/>
        </w:rPr>
        <w:t>（</w:t>
      </w:r>
      <w:r w:rsidR="00996DAE">
        <w:t>3</w:t>
      </w:r>
      <w:r>
        <w:rPr>
          <w:rFonts w:hint="eastAsia"/>
        </w:rPr>
        <w:t>）</w:t>
      </w:r>
      <w:r w:rsidR="00481867">
        <w:rPr>
          <w:rFonts w:hint="eastAsia"/>
        </w:rPr>
        <w:t>新增</w:t>
      </w:r>
      <w:r>
        <w:rPr>
          <w:rFonts w:hint="eastAsia"/>
        </w:rPr>
        <w:t>生产</w:t>
      </w:r>
      <w:r w:rsidR="00481867">
        <w:rPr>
          <w:rFonts w:hint="eastAsia"/>
        </w:rPr>
        <w:t>区</w:t>
      </w:r>
      <w:r>
        <w:rPr>
          <w:rFonts w:hint="eastAsia"/>
        </w:rPr>
        <w:t>风险防范</w:t>
      </w:r>
      <w:r w:rsidR="003A536F">
        <w:rPr>
          <w:rFonts w:hint="eastAsia"/>
        </w:rPr>
        <w:t>措施</w:t>
      </w:r>
    </w:p>
    <w:p w14:paraId="7A0D3D80" w14:textId="1ADABF65" w:rsidR="0050682C" w:rsidRDefault="0050682C" w:rsidP="0050682C">
      <w:pPr>
        <w:ind w:firstLine="480"/>
      </w:pPr>
      <w:r>
        <w:rPr>
          <w:rFonts w:hint="eastAsia"/>
        </w:rPr>
        <w:t>1</w:t>
      </w:r>
      <w:r>
        <w:rPr>
          <w:rFonts w:hint="eastAsia"/>
        </w:rPr>
        <w:t>）</w:t>
      </w:r>
      <w:r w:rsidR="00481867">
        <w:rPr>
          <w:rFonts w:hint="eastAsia"/>
        </w:rPr>
        <w:t>废农药瓶生产区</w:t>
      </w:r>
      <w:r>
        <w:rPr>
          <w:rFonts w:hint="eastAsia"/>
        </w:rPr>
        <w:t>的生产线设置在单独的区域</w:t>
      </w:r>
      <w:r w:rsidR="000E4317">
        <w:rPr>
          <w:rFonts w:hint="eastAsia"/>
        </w:rPr>
        <w:t>，漂洗槽设置围堰</w:t>
      </w:r>
      <w:r>
        <w:rPr>
          <w:rFonts w:hint="eastAsia"/>
        </w:rPr>
        <w:t>。</w:t>
      </w:r>
    </w:p>
    <w:p w14:paraId="68FD4618" w14:textId="23A059B4" w:rsidR="0050682C" w:rsidRDefault="0050682C" w:rsidP="0050682C">
      <w:pPr>
        <w:ind w:firstLine="480"/>
      </w:pPr>
      <w:r>
        <w:rPr>
          <w:rFonts w:hint="eastAsia"/>
        </w:rPr>
        <w:t>2</w:t>
      </w:r>
      <w:r>
        <w:rPr>
          <w:rFonts w:hint="eastAsia"/>
        </w:rPr>
        <w:t>）</w:t>
      </w:r>
      <w:r w:rsidR="00481867">
        <w:rPr>
          <w:rFonts w:hint="eastAsia"/>
        </w:rPr>
        <w:t>废农药瓶生产区</w:t>
      </w:r>
      <w:r>
        <w:rPr>
          <w:rFonts w:hint="eastAsia"/>
        </w:rPr>
        <w:t>地面防腐、防渗措施，以避免车间的废水、废液泄漏时渗漏污染地下水。</w:t>
      </w:r>
    </w:p>
    <w:p w14:paraId="5776E474" w14:textId="245A40AC" w:rsidR="0050682C" w:rsidRDefault="0050682C" w:rsidP="0050682C">
      <w:pPr>
        <w:ind w:firstLine="480"/>
      </w:pPr>
      <w:r>
        <w:rPr>
          <w:rFonts w:hint="eastAsia"/>
        </w:rPr>
        <w:t>3</w:t>
      </w:r>
      <w:r>
        <w:rPr>
          <w:rFonts w:hint="eastAsia"/>
        </w:rPr>
        <w:t>）</w:t>
      </w:r>
      <w:r w:rsidR="00481867">
        <w:rPr>
          <w:rFonts w:hint="eastAsia"/>
        </w:rPr>
        <w:t>废农药瓶生产区</w:t>
      </w:r>
      <w:r>
        <w:rPr>
          <w:rFonts w:hint="eastAsia"/>
        </w:rPr>
        <w:t>内做好消防措施，按照贮存各原料的种类要求，按标准设置相应的消防器材。</w:t>
      </w:r>
    </w:p>
    <w:p w14:paraId="072718E6" w14:textId="07F306C3" w:rsidR="0050682C" w:rsidRDefault="0050682C" w:rsidP="0050682C">
      <w:pPr>
        <w:ind w:firstLine="480"/>
      </w:pPr>
      <w:r>
        <w:rPr>
          <w:rFonts w:hint="eastAsia"/>
        </w:rPr>
        <w:t>4</w:t>
      </w:r>
      <w:r>
        <w:rPr>
          <w:rFonts w:hint="eastAsia"/>
        </w:rPr>
        <w:t>）包装材料采用完整、密封的，凡包装破损的不予运输。</w:t>
      </w:r>
    </w:p>
    <w:p w14:paraId="01F2F278" w14:textId="06C46345" w:rsidR="0050682C" w:rsidRDefault="0050682C" w:rsidP="0050682C">
      <w:pPr>
        <w:ind w:firstLine="480"/>
      </w:pPr>
      <w:r>
        <w:rPr>
          <w:rFonts w:hint="eastAsia"/>
        </w:rPr>
        <w:t>（</w:t>
      </w:r>
      <w:r w:rsidR="00996DAE">
        <w:t>4</w:t>
      </w:r>
      <w:r>
        <w:rPr>
          <w:rFonts w:hint="eastAsia"/>
        </w:rPr>
        <w:t>）消防废水进入附近地表水体及市政管网的措施</w:t>
      </w:r>
    </w:p>
    <w:p w14:paraId="604CA0EF" w14:textId="005ADF75" w:rsidR="0050682C" w:rsidRDefault="0050682C" w:rsidP="0050682C">
      <w:pPr>
        <w:ind w:firstLine="480"/>
      </w:pPr>
      <w:r>
        <w:rPr>
          <w:rFonts w:hint="eastAsia"/>
        </w:rPr>
        <w:t>项目发生火灾在扑救过程消防水会在瞬间大量排出，而且仓库中储</w:t>
      </w:r>
      <w:r w:rsidR="007A0AA5">
        <w:rPr>
          <w:rFonts w:hint="eastAsia"/>
        </w:rPr>
        <w:t>存的物质可能随消防水一起流出，如任其漫流进入附近水，会引起环境污染</w:t>
      </w:r>
      <w:r>
        <w:rPr>
          <w:rFonts w:hint="eastAsia"/>
        </w:rPr>
        <w:t>。</w:t>
      </w:r>
      <w:r w:rsidR="00563697" w:rsidRPr="003B7147">
        <w:rPr>
          <w:rFonts w:hint="eastAsia"/>
        </w:rPr>
        <w:t>项目建成</w:t>
      </w:r>
      <w:r w:rsidR="00563697" w:rsidRPr="003B7147">
        <w:t>后全厂雨污水管网</w:t>
      </w:r>
      <w:r w:rsidR="00563697" w:rsidRPr="003B7147">
        <w:rPr>
          <w:rFonts w:hint="eastAsia"/>
        </w:rPr>
        <w:t>走向</w:t>
      </w:r>
      <w:r w:rsidR="00563697">
        <w:t>示意图见</w:t>
      </w:r>
      <w:r w:rsidR="00563697" w:rsidRPr="003B7147">
        <w:t>图</w:t>
      </w:r>
      <w:r w:rsidR="00563697">
        <w:rPr>
          <w:rFonts w:hint="eastAsia"/>
        </w:rPr>
        <w:t>5.7.5-1</w:t>
      </w:r>
      <w:r w:rsidR="00563697">
        <w:rPr>
          <w:rFonts w:hint="eastAsia"/>
        </w:rPr>
        <w:t>。</w:t>
      </w:r>
    </w:p>
    <w:p w14:paraId="76C6EBA2" w14:textId="01EA54B2" w:rsidR="0050682C" w:rsidRDefault="0050682C" w:rsidP="0050682C">
      <w:pPr>
        <w:ind w:firstLine="480"/>
      </w:pPr>
      <w:r>
        <w:rPr>
          <w:rFonts w:hint="eastAsia"/>
        </w:rPr>
        <w:t>1</w:t>
      </w:r>
      <w:r w:rsidR="00701D09">
        <w:rPr>
          <w:rFonts w:hint="eastAsia"/>
        </w:rPr>
        <w:t>）厂区</w:t>
      </w:r>
      <w:r w:rsidR="00701D09">
        <w:t>已</w:t>
      </w:r>
      <w:r>
        <w:rPr>
          <w:rFonts w:hint="eastAsia"/>
        </w:rPr>
        <w:t>设置</w:t>
      </w:r>
      <w:r>
        <w:rPr>
          <w:rFonts w:hint="eastAsia"/>
        </w:rPr>
        <w:t>1</w:t>
      </w:r>
      <w:r>
        <w:rPr>
          <w:rFonts w:hint="eastAsia"/>
        </w:rPr>
        <w:t>个</w:t>
      </w:r>
      <w:r>
        <w:t>550</w:t>
      </w:r>
      <w:r>
        <w:rPr>
          <w:rFonts w:hint="eastAsia"/>
        </w:rPr>
        <w:t>m</w:t>
      </w:r>
      <w:r>
        <w:rPr>
          <w:rFonts w:hint="eastAsia"/>
          <w:vertAlign w:val="superscript"/>
        </w:rPr>
        <w:t>3</w:t>
      </w:r>
      <w:r>
        <w:rPr>
          <w:rFonts w:hint="eastAsia"/>
        </w:rPr>
        <w:t>事故应急池，产生的消防废水可经事故应急池收集。</w:t>
      </w:r>
    </w:p>
    <w:p w14:paraId="484A8B87" w14:textId="2322D439" w:rsidR="0050682C" w:rsidRDefault="0050682C" w:rsidP="0050682C">
      <w:pPr>
        <w:ind w:firstLine="480"/>
      </w:pPr>
      <w:r>
        <w:rPr>
          <w:rFonts w:hint="eastAsia"/>
        </w:rPr>
        <w:t>2</w:t>
      </w:r>
      <w:r>
        <w:rPr>
          <w:rFonts w:hint="eastAsia"/>
        </w:rPr>
        <w:t>）事故应急池为钢筋混凝土结构，四边墙体为垂直，并做好防渗漏措施，以防止废水渗透入地下而污染地下水体。同时设置消防废水收集管网系统，并将管网系统与事故应急池连接，确保事故时的消防废水经管网收集进入事故应急池中暂存。</w:t>
      </w:r>
    </w:p>
    <w:p w14:paraId="6ED7A69D" w14:textId="14C73520" w:rsidR="0050682C" w:rsidRDefault="0050682C" w:rsidP="0050682C">
      <w:pPr>
        <w:ind w:firstLine="480"/>
      </w:pPr>
      <w:r>
        <w:rPr>
          <w:rFonts w:hint="eastAsia"/>
        </w:rPr>
        <w:t>3</w:t>
      </w:r>
      <w:r>
        <w:rPr>
          <w:rFonts w:hint="eastAsia"/>
        </w:rPr>
        <w:t>）厂区雨水总排水口设置截断阀门，发生事故时，立即将雨水等排放口与外水体切断，使废水截留在事故应急池中，不会进入附近水体。</w:t>
      </w:r>
    </w:p>
    <w:p w14:paraId="36973099" w14:textId="44AB2CC9" w:rsidR="0050682C" w:rsidRDefault="0050682C" w:rsidP="0050682C">
      <w:pPr>
        <w:ind w:firstLine="480"/>
      </w:pPr>
      <w:r>
        <w:rPr>
          <w:rFonts w:hint="eastAsia"/>
        </w:rPr>
        <w:t>4</w:t>
      </w:r>
      <w:r>
        <w:rPr>
          <w:rFonts w:hint="eastAsia"/>
        </w:rPr>
        <w:t>）事故结束后，联系有资质的水处理单位，将事故应急池内的废水就地处置回收或处理达到相应标准，就地处置有困难的，用槽车运出库区交有资质单位集中处理。</w:t>
      </w:r>
    </w:p>
    <w:p w14:paraId="493A33CF" w14:textId="747EF812" w:rsidR="0050682C" w:rsidRDefault="0050682C" w:rsidP="0050682C">
      <w:pPr>
        <w:ind w:firstLine="480"/>
      </w:pPr>
      <w:r>
        <w:rPr>
          <w:rFonts w:hint="eastAsia"/>
        </w:rPr>
        <w:t>（</w:t>
      </w:r>
      <w:r w:rsidR="00996DAE">
        <w:t>5</w:t>
      </w:r>
      <w:r>
        <w:rPr>
          <w:rFonts w:hint="eastAsia"/>
        </w:rPr>
        <w:t>）事故废水三级防控体系</w:t>
      </w:r>
    </w:p>
    <w:p w14:paraId="58E26AD5" w14:textId="77777777" w:rsidR="0050682C" w:rsidRDefault="0050682C" w:rsidP="0050682C">
      <w:pPr>
        <w:ind w:firstLine="480"/>
      </w:pPr>
      <w:r>
        <w:rPr>
          <w:rFonts w:hint="eastAsia"/>
        </w:rPr>
        <w:t>项目构筑环境风险三级（单元、厂区、园区）应急防范体系</w:t>
      </w:r>
    </w:p>
    <w:p w14:paraId="01295708" w14:textId="4FA6239D" w:rsidR="0050682C" w:rsidRDefault="0050682C" w:rsidP="0050682C">
      <w:pPr>
        <w:ind w:firstLine="480"/>
      </w:pPr>
      <w:r>
        <w:rPr>
          <w:rFonts w:hint="eastAsia"/>
        </w:rPr>
        <w:t>第</w:t>
      </w:r>
      <w:r w:rsidR="00701D09">
        <w:rPr>
          <w:rFonts w:hint="eastAsia"/>
        </w:rPr>
        <w:t>一</w:t>
      </w:r>
      <w:r>
        <w:rPr>
          <w:rFonts w:hint="eastAsia"/>
        </w:rPr>
        <w:t>级防控体系的功能主要是将事故废水控制在事故风险源所在区。</w:t>
      </w:r>
      <w:r w:rsidR="00996DAE">
        <w:rPr>
          <w:rFonts w:hint="eastAsia"/>
        </w:rPr>
        <w:t>生产区</w:t>
      </w:r>
      <w:r>
        <w:rPr>
          <w:rFonts w:hint="eastAsia"/>
        </w:rPr>
        <w:t>周边均设置围堰作为</w:t>
      </w:r>
      <w:r w:rsidR="00701D09">
        <w:rPr>
          <w:rFonts w:hint="eastAsia"/>
        </w:rPr>
        <w:t>一</w:t>
      </w:r>
      <w:r>
        <w:rPr>
          <w:rFonts w:hint="eastAsia"/>
        </w:rPr>
        <w:t>级防控措施，主要防控物料泄漏</w:t>
      </w:r>
      <w:r w:rsidR="00996DAE">
        <w:rPr>
          <w:rFonts w:hint="eastAsia"/>
        </w:rPr>
        <w:t>，根据设计材料，</w:t>
      </w:r>
      <w:r w:rsidR="00996DAE" w:rsidRPr="00996DAE">
        <w:rPr>
          <w:rFonts w:hint="eastAsia"/>
        </w:rPr>
        <w:t>本次扩建新增废农药瓶破碎清洗生产线</w:t>
      </w:r>
      <w:r w:rsidR="000D40A8">
        <w:rPr>
          <w:rFonts w:hint="eastAsia"/>
        </w:rPr>
        <w:t>漂洗</w:t>
      </w:r>
      <w:r w:rsidR="00996DAE" w:rsidRPr="00996DAE">
        <w:rPr>
          <w:rFonts w:hint="eastAsia"/>
        </w:rPr>
        <w:t>槽围堰尺寸为</w:t>
      </w:r>
      <w:r w:rsidR="00996DAE" w:rsidRPr="00996DAE">
        <w:rPr>
          <w:rFonts w:hint="eastAsia"/>
        </w:rPr>
        <w:t>7.2m</w:t>
      </w:r>
      <w:r w:rsidR="00996DAE" w:rsidRPr="00996DAE">
        <w:t>×</w:t>
      </w:r>
      <w:r w:rsidR="00996DAE" w:rsidRPr="00996DAE">
        <w:rPr>
          <w:rFonts w:hint="eastAsia"/>
        </w:rPr>
        <w:t>2.2m</w:t>
      </w:r>
      <w:r w:rsidR="00996DAE" w:rsidRPr="00996DAE">
        <w:t>×0.3m</w:t>
      </w:r>
      <w:r w:rsidR="000D40A8">
        <w:rPr>
          <w:rFonts w:hint="eastAsia"/>
        </w:rPr>
        <w:t>可满足废农药瓶生产线漂洗废水</w:t>
      </w:r>
      <w:r w:rsidR="00996DAE">
        <w:t>可</w:t>
      </w:r>
      <w:r w:rsidR="00D80F0E">
        <w:t>截留在围堰范围之内，不会漫流溢出围堰</w:t>
      </w:r>
      <w:r>
        <w:rPr>
          <w:rFonts w:hint="eastAsia"/>
        </w:rPr>
        <w:t>。</w:t>
      </w:r>
    </w:p>
    <w:p w14:paraId="29FC85BB" w14:textId="742D3AAC" w:rsidR="0050682C" w:rsidRDefault="0050682C" w:rsidP="0050682C">
      <w:pPr>
        <w:ind w:firstLine="480"/>
      </w:pPr>
      <w:r>
        <w:rPr>
          <w:rFonts w:hint="eastAsia"/>
        </w:rPr>
        <w:t>第二级防控体系必须建设厂区事故应急池、雨污排口切断装置以及配套设施（如事故导排系统、强排系统），防止生产装置较大事故泄漏物料和消防废水造成的环境污染。本项目已建设事故应急池一座（</w:t>
      </w:r>
      <w:r>
        <w:rPr>
          <w:rFonts w:hint="eastAsia"/>
        </w:rPr>
        <w:t>550m</w:t>
      </w:r>
      <w:r>
        <w:rPr>
          <w:rFonts w:hint="eastAsia"/>
          <w:vertAlign w:val="superscript"/>
        </w:rPr>
        <w:t>3</w:t>
      </w:r>
      <w:r>
        <w:rPr>
          <w:rFonts w:hint="eastAsia"/>
        </w:rPr>
        <w:t>）</w:t>
      </w:r>
      <w:r w:rsidR="00214528">
        <w:rPr>
          <w:rFonts w:hint="eastAsia"/>
        </w:rPr>
        <w:t>，现有项目事故池容积设计时已考虑</w:t>
      </w:r>
      <w:r w:rsidR="00214528">
        <w:rPr>
          <w:rFonts w:hint="eastAsia"/>
        </w:rPr>
        <w:t>1</w:t>
      </w:r>
      <w:r w:rsidR="00214528">
        <w:t>#</w:t>
      </w:r>
      <w:r w:rsidR="00214528">
        <w:rPr>
          <w:rFonts w:hint="eastAsia"/>
        </w:rPr>
        <w:t>厂房和</w:t>
      </w:r>
      <w:r w:rsidR="00214528">
        <w:t>2#</w:t>
      </w:r>
      <w:r w:rsidR="00214528">
        <w:rPr>
          <w:rFonts w:hint="eastAsia"/>
        </w:rPr>
        <w:t>厂房消防废水和雨水等事故废水储存要求</w:t>
      </w:r>
      <w:r>
        <w:rPr>
          <w:rFonts w:hint="eastAsia"/>
        </w:rPr>
        <w:t>。</w:t>
      </w:r>
    </w:p>
    <w:p w14:paraId="03B1DD76" w14:textId="0A0856C4" w:rsidR="0050682C" w:rsidRDefault="0050682C" w:rsidP="007A0AA5">
      <w:pPr>
        <w:ind w:firstLine="480"/>
      </w:pPr>
      <w:r>
        <w:rPr>
          <w:rFonts w:hint="eastAsia"/>
        </w:rPr>
        <w:t>第三级防控体系是针对企业厂内防范能力有限而导致事故废水可能外溢出厂界的应急</w:t>
      </w:r>
      <w:r>
        <w:rPr>
          <w:rFonts w:ascii="宋体" w:hAnsi="宋体" w:cs="宋体" w:hint="eastAsia"/>
          <w:kern w:val="0"/>
          <w:sz w:val="21"/>
          <w:szCs w:val="21"/>
          <w:lang w:bidi="ar"/>
        </w:rPr>
        <w:t>处理。</w:t>
      </w:r>
      <w:r w:rsidR="00701D09">
        <w:rPr>
          <w:rFonts w:hint="eastAsia"/>
        </w:rPr>
        <w:t>可根据实际情况与园区</w:t>
      </w:r>
      <w:r>
        <w:rPr>
          <w:rFonts w:hint="eastAsia"/>
        </w:rPr>
        <w:t>救援合作，增强事故废水的防范能力。</w:t>
      </w:r>
    </w:p>
    <w:p w14:paraId="55B2D0A9" w14:textId="1D54FB45" w:rsidR="0050682C" w:rsidRDefault="0050682C" w:rsidP="0050682C">
      <w:pPr>
        <w:ind w:firstLine="480"/>
      </w:pPr>
      <w:r>
        <w:rPr>
          <w:rFonts w:hint="eastAsia"/>
        </w:rPr>
        <w:t>（</w:t>
      </w:r>
      <w:r w:rsidR="00996DAE">
        <w:t>6</w:t>
      </w:r>
      <w:r>
        <w:rPr>
          <w:rFonts w:hint="eastAsia"/>
        </w:rPr>
        <w:t>）事故池</w:t>
      </w:r>
      <w:r>
        <w:t>依托可行性</w:t>
      </w:r>
    </w:p>
    <w:p w14:paraId="55B74E22" w14:textId="5B2265BA" w:rsidR="00822543" w:rsidRPr="00822543" w:rsidRDefault="00A052B3" w:rsidP="00822543">
      <w:pPr>
        <w:ind w:firstLine="480"/>
      </w:pPr>
      <w:r>
        <w:rPr>
          <w:rFonts w:hint="eastAsia"/>
        </w:rPr>
        <w:t>本项目在现有厂房内扩建，原环评设计事故水池已考虑全厂消防水量和进入事故废水系统的雨水等，</w:t>
      </w:r>
      <w:r w:rsidR="00822543">
        <w:rPr>
          <w:rFonts w:hint="eastAsia"/>
        </w:rPr>
        <w:t>建设</w:t>
      </w:r>
      <w:r w:rsidR="00822543">
        <w:t>单位已设置一座</w:t>
      </w:r>
      <w:r w:rsidR="00DB2FDA">
        <w:t>550</w:t>
      </w:r>
      <w:r w:rsidR="00822543">
        <w:t>m</w:t>
      </w:r>
      <w:r w:rsidR="00822543">
        <w:rPr>
          <w:vertAlign w:val="superscript"/>
        </w:rPr>
        <w:t>3</w:t>
      </w:r>
      <w:r w:rsidR="00822543">
        <w:t>事故水池，可满足本项目事故废水的储存要求</w:t>
      </w:r>
      <w:r w:rsidR="00822543">
        <w:rPr>
          <w:rFonts w:hint="eastAsia"/>
        </w:rPr>
        <w:t>。</w:t>
      </w:r>
    </w:p>
    <w:p w14:paraId="75E1EC50" w14:textId="66271DB8" w:rsidR="0050682C" w:rsidRDefault="0050682C" w:rsidP="0050682C">
      <w:pPr>
        <w:ind w:firstLine="480"/>
      </w:pPr>
      <w:r>
        <w:rPr>
          <w:rFonts w:hint="eastAsia"/>
        </w:rPr>
        <w:t>（</w:t>
      </w:r>
      <w:r w:rsidR="00996DAE">
        <w:t>7</w:t>
      </w:r>
      <w:r>
        <w:rPr>
          <w:rFonts w:hint="eastAsia"/>
        </w:rPr>
        <w:t>）事故废水防控体系</w:t>
      </w:r>
    </w:p>
    <w:p w14:paraId="26998160" w14:textId="18BF0268" w:rsidR="0050682C" w:rsidRDefault="00983D1B" w:rsidP="0050682C">
      <w:pPr>
        <w:spacing w:line="240" w:lineRule="auto"/>
        <w:ind w:firstLineChars="0" w:firstLine="0"/>
        <w:jc w:val="center"/>
      </w:pPr>
      <w:r>
        <w:rPr>
          <w:noProof/>
        </w:rPr>
        <w:drawing>
          <wp:inline distT="0" distB="0" distL="0" distR="0" wp14:anchorId="72CC0F3E" wp14:editId="1971B7F5">
            <wp:extent cx="4819048" cy="4171429"/>
            <wp:effectExtent l="0" t="0" r="635" b="635"/>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4819048" cy="4171429"/>
                    </a:xfrm>
                    <a:prstGeom prst="rect">
                      <a:avLst/>
                    </a:prstGeom>
                  </pic:spPr>
                </pic:pic>
              </a:graphicData>
            </a:graphic>
          </wp:inline>
        </w:drawing>
      </w:r>
    </w:p>
    <w:p w14:paraId="36BC2A55" w14:textId="57C3D20C" w:rsidR="0050682C" w:rsidRDefault="0050682C" w:rsidP="00983D1B">
      <w:pPr>
        <w:pStyle w:val="afff9"/>
      </w:pPr>
      <w:r>
        <w:t>图</w:t>
      </w:r>
      <w:r>
        <w:t>5.</w:t>
      </w:r>
      <w:r w:rsidR="00822543">
        <w:t>7</w:t>
      </w:r>
      <w:r>
        <w:t>.</w:t>
      </w:r>
      <w:r>
        <w:rPr>
          <w:rFonts w:hint="eastAsia"/>
        </w:rPr>
        <w:t>5-1</w:t>
      </w:r>
      <w:r>
        <w:t xml:space="preserve"> </w:t>
      </w:r>
      <w:r w:rsidR="00983D1B">
        <w:rPr>
          <w:rFonts w:hint="eastAsia"/>
        </w:rPr>
        <w:t>事故废水三级防控体系</w:t>
      </w:r>
      <w:r>
        <w:rPr>
          <w:rFonts w:hint="eastAsia"/>
        </w:rPr>
        <w:t>示意图</w:t>
      </w:r>
    </w:p>
    <w:p w14:paraId="6F02DD67" w14:textId="28E2454C" w:rsidR="00822543" w:rsidRDefault="00822543" w:rsidP="00822543">
      <w:pPr>
        <w:ind w:firstLine="480"/>
      </w:pPr>
      <w:r>
        <w:t>（</w:t>
      </w:r>
      <w:r w:rsidR="00996DAE">
        <w:t>8</w:t>
      </w:r>
      <w:r>
        <w:t>）应急要求</w:t>
      </w:r>
    </w:p>
    <w:p w14:paraId="5BF4AE34" w14:textId="22EC1629" w:rsidR="00822543" w:rsidRDefault="00822543" w:rsidP="00822543">
      <w:pPr>
        <w:ind w:firstLine="480"/>
      </w:pPr>
      <w:r>
        <w:t>企业修编现有应急预案以应对突发的事故，并根据厂区运营情况及时更新，根据风险评价导则，应急预案应包括以下内容：</w:t>
      </w:r>
    </w:p>
    <w:p w14:paraId="54CBEF69" w14:textId="3FF87229" w:rsidR="00822543" w:rsidRDefault="00822543" w:rsidP="00822543">
      <w:pPr>
        <w:pStyle w:val="afff9"/>
      </w:pPr>
      <w:r>
        <w:rPr>
          <w:lang w:val="zh-CN"/>
        </w:rPr>
        <w:t>表</w:t>
      </w:r>
      <w:r>
        <w:rPr>
          <w:lang w:val="zh-CN"/>
        </w:rPr>
        <w:t>5.7.5-</w:t>
      </w:r>
      <w:r w:rsidR="00CC1406">
        <w:rPr>
          <w:lang w:val="zh-CN"/>
        </w:rPr>
        <w:t>2</w:t>
      </w:r>
      <w:r>
        <w:rPr>
          <w:lang w:val="zh-CN"/>
        </w:rPr>
        <w:t xml:space="preserve"> </w:t>
      </w:r>
      <w:r>
        <w:t>突发事故应急预案</w:t>
      </w:r>
    </w:p>
    <w:tbl>
      <w:tblPr>
        <w:tblW w:w="9287" w:type="dxa"/>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709"/>
        <w:gridCol w:w="2977"/>
        <w:gridCol w:w="5601"/>
      </w:tblGrid>
      <w:tr w:rsidR="00822543" w14:paraId="420B5035" w14:textId="77777777" w:rsidTr="00822543">
        <w:trPr>
          <w:trHeight w:val="363"/>
        </w:trPr>
        <w:tc>
          <w:tcPr>
            <w:tcW w:w="709" w:type="dxa"/>
            <w:tcBorders>
              <w:tl2br w:val="nil"/>
              <w:tr2bl w:val="nil"/>
            </w:tcBorders>
            <w:vAlign w:val="center"/>
          </w:tcPr>
          <w:p w14:paraId="2EAC65EA" w14:textId="77777777" w:rsidR="00822543" w:rsidRDefault="00822543" w:rsidP="00822543">
            <w:pPr>
              <w:pStyle w:val="afffffb"/>
            </w:pPr>
            <w:r>
              <w:t>序号</w:t>
            </w:r>
          </w:p>
        </w:tc>
        <w:tc>
          <w:tcPr>
            <w:tcW w:w="2977" w:type="dxa"/>
            <w:tcBorders>
              <w:tl2br w:val="nil"/>
              <w:tr2bl w:val="nil"/>
            </w:tcBorders>
            <w:vAlign w:val="center"/>
          </w:tcPr>
          <w:p w14:paraId="26CE8286" w14:textId="77777777" w:rsidR="00822543" w:rsidRDefault="00822543" w:rsidP="00822543">
            <w:pPr>
              <w:pStyle w:val="afffffb"/>
            </w:pPr>
            <w:r>
              <w:t>项目</w:t>
            </w:r>
          </w:p>
        </w:tc>
        <w:tc>
          <w:tcPr>
            <w:tcW w:w="5601" w:type="dxa"/>
            <w:tcBorders>
              <w:tl2br w:val="nil"/>
              <w:tr2bl w:val="nil"/>
            </w:tcBorders>
            <w:vAlign w:val="center"/>
          </w:tcPr>
          <w:p w14:paraId="5B721137" w14:textId="77777777" w:rsidR="00822543" w:rsidRDefault="00822543" w:rsidP="00822543">
            <w:pPr>
              <w:pStyle w:val="afffffb"/>
            </w:pPr>
            <w:r>
              <w:t>内容及要求</w:t>
            </w:r>
          </w:p>
        </w:tc>
      </w:tr>
      <w:tr w:rsidR="00822543" w14:paraId="36F7DC3B" w14:textId="77777777" w:rsidTr="00822543">
        <w:trPr>
          <w:trHeight w:val="363"/>
        </w:trPr>
        <w:tc>
          <w:tcPr>
            <w:tcW w:w="709" w:type="dxa"/>
            <w:tcBorders>
              <w:tl2br w:val="nil"/>
              <w:tr2bl w:val="nil"/>
            </w:tcBorders>
            <w:vAlign w:val="center"/>
          </w:tcPr>
          <w:p w14:paraId="4710EA4E" w14:textId="77777777" w:rsidR="00822543" w:rsidRDefault="00822543" w:rsidP="00822543">
            <w:pPr>
              <w:pStyle w:val="afffffb"/>
            </w:pPr>
            <w:r>
              <w:t>1</w:t>
            </w:r>
          </w:p>
        </w:tc>
        <w:tc>
          <w:tcPr>
            <w:tcW w:w="2977" w:type="dxa"/>
            <w:tcBorders>
              <w:tl2br w:val="nil"/>
              <w:tr2bl w:val="nil"/>
            </w:tcBorders>
            <w:vAlign w:val="center"/>
          </w:tcPr>
          <w:p w14:paraId="6EF97F23" w14:textId="77777777" w:rsidR="00822543" w:rsidRDefault="00822543" w:rsidP="00822543">
            <w:pPr>
              <w:pStyle w:val="afffffb"/>
            </w:pPr>
            <w:r>
              <w:t>总则</w:t>
            </w:r>
          </w:p>
        </w:tc>
        <w:tc>
          <w:tcPr>
            <w:tcW w:w="5601" w:type="dxa"/>
            <w:tcBorders>
              <w:tl2br w:val="nil"/>
              <w:tr2bl w:val="nil"/>
            </w:tcBorders>
            <w:vAlign w:val="center"/>
          </w:tcPr>
          <w:p w14:paraId="748F4285" w14:textId="77777777" w:rsidR="00822543" w:rsidRDefault="00822543" w:rsidP="00822543">
            <w:pPr>
              <w:pStyle w:val="afffffb"/>
            </w:pPr>
            <w:r>
              <w:t>/</w:t>
            </w:r>
          </w:p>
        </w:tc>
      </w:tr>
      <w:tr w:rsidR="00822543" w14:paraId="4EA8FE0B" w14:textId="77777777" w:rsidTr="00822543">
        <w:trPr>
          <w:trHeight w:val="363"/>
        </w:trPr>
        <w:tc>
          <w:tcPr>
            <w:tcW w:w="709" w:type="dxa"/>
            <w:tcBorders>
              <w:tl2br w:val="nil"/>
              <w:tr2bl w:val="nil"/>
            </w:tcBorders>
            <w:vAlign w:val="center"/>
          </w:tcPr>
          <w:p w14:paraId="5DC89D45" w14:textId="77777777" w:rsidR="00822543" w:rsidRDefault="00822543" w:rsidP="00822543">
            <w:pPr>
              <w:pStyle w:val="afffffb"/>
            </w:pPr>
            <w:r>
              <w:t>2</w:t>
            </w:r>
          </w:p>
        </w:tc>
        <w:tc>
          <w:tcPr>
            <w:tcW w:w="2977" w:type="dxa"/>
            <w:tcBorders>
              <w:tl2br w:val="nil"/>
              <w:tr2bl w:val="nil"/>
            </w:tcBorders>
            <w:vAlign w:val="center"/>
          </w:tcPr>
          <w:p w14:paraId="74465819" w14:textId="77777777" w:rsidR="00822543" w:rsidRDefault="00822543" w:rsidP="00822543">
            <w:pPr>
              <w:pStyle w:val="afffffb"/>
            </w:pPr>
            <w:r>
              <w:t>危险源概况</w:t>
            </w:r>
          </w:p>
        </w:tc>
        <w:tc>
          <w:tcPr>
            <w:tcW w:w="5601" w:type="dxa"/>
            <w:tcBorders>
              <w:tl2br w:val="nil"/>
              <w:tr2bl w:val="nil"/>
            </w:tcBorders>
            <w:vAlign w:val="center"/>
          </w:tcPr>
          <w:p w14:paraId="49AEB6D6" w14:textId="77777777" w:rsidR="00822543" w:rsidRDefault="00822543" w:rsidP="00822543">
            <w:pPr>
              <w:pStyle w:val="afffffb"/>
            </w:pPr>
            <w:r>
              <w:t>详述危险源类型、数量及其分布</w:t>
            </w:r>
          </w:p>
        </w:tc>
      </w:tr>
      <w:tr w:rsidR="00822543" w14:paraId="538E8584" w14:textId="77777777" w:rsidTr="00822543">
        <w:trPr>
          <w:trHeight w:val="363"/>
        </w:trPr>
        <w:tc>
          <w:tcPr>
            <w:tcW w:w="709" w:type="dxa"/>
            <w:tcBorders>
              <w:tl2br w:val="nil"/>
              <w:tr2bl w:val="nil"/>
            </w:tcBorders>
            <w:vAlign w:val="center"/>
          </w:tcPr>
          <w:p w14:paraId="4426BEB8" w14:textId="77777777" w:rsidR="00822543" w:rsidRDefault="00822543" w:rsidP="00822543">
            <w:pPr>
              <w:pStyle w:val="afffffb"/>
            </w:pPr>
            <w:r>
              <w:t>3</w:t>
            </w:r>
          </w:p>
        </w:tc>
        <w:tc>
          <w:tcPr>
            <w:tcW w:w="2977" w:type="dxa"/>
            <w:tcBorders>
              <w:tl2br w:val="nil"/>
              <w:tr2bl w:val="nil"/>
            </w:tcBorders>
            <w:vAlign w:val="center"/>
          </w:tcPr>
          <w:p w14:paraId="1D6F60B4" w14:textId="77777777" w:rsidR="00822543" w:rsidRDefault="00822543" w:rsidP="00822543">
            <w:pPr>
              <w:pStyle w:val="afffffb"/>
            </w:pPr>
            <w:r>
              <w:t>应急计划区</w:t>
            </w:r>
          </w:p>
        </w:tc>
        <w:tc>
          <w:tcPr>
            <w:tcW w:w="5601" w:type="dxa"/>
            <w:tcBorders>
              <w:tl2br w:val="nil"/>
              <w:tr2bl w:val="nil"/>
            </w:tcBorders>
            <w:vAlign w:val="center"/>
          </w:tcPr>
          <w:p w14:paraId="54DD9449" w14:textId="77777777" w:rsidR="00822543" w:rsidRDefault="00822543" w:rsidP="00822543">
            <w:pPr>
              <w:pStyle w:val="afffffb"/>
            </w:pPr>
            <w:r>
              <w:t>生产车间</w:t>
            </w:r>
          </w:p>
        </w:tc>
      </w:tr>
      <w:tr w:rsidR="00822543" w14:paraId="3E5A4644" w14:textId="77777777" w:rsidTr="00822543">
        <w:trPr>
          <w:trHeight w:val="363"/>
        </w:trPr>
        <w:tc>
          <w:tcPr>
            <w:tcW w:w="709" w:type="dxa"/>
            <w:tcBorders>
              <w:tl2br w:val="nil"/>
              <w:tr2bl w:val="nil"/>
            </w:tcBorders>
            <w:vAlign w:val="center"/>
          </w:tcPr>
          <w:p w14:paraId="1DA5005B" w14:textId="77777777" w:rsidR="00822543" w:rsidRDefault="00822543" w:rsidP="00822543">
            <w:pPr>
              <w:pStyle w:val="afffffb"/>
            </w:pPr>
            <w:r>
              <w:t>4</w:t>
            </w:r>
          </w:p>
        </w:tc>
        <w:tc>
          <w:tcPr>
            <w:tcW w:w="2977" w:type="dxa"/>
            <w:tcBorders>
              <w:tl2br w:val="nil"/>
              <w:tr2bl w:val="nil"/>
            </w:tcBorders>
            <w:vAlign w:val="center"/>
          </w:tcPr>
          <w:p w14:paraId="5E0B7002" w14:textId="77777777" w:rsidR="00822543" w:rsidRDefault="00822543" w:rsidP="00822543">
            <w:pPr>
              <w:pStyle w:val="afffffb"/>
            </w:pPr>
            <w:r>
              <w:t>应急组织</w:t>
            </w:r>
          </w:p>
        </w:tc>
        <w:tc>
          <w:tcPr>
            <w:tcW w:w="5601" w:type="dxa"/>
            <w:tcBorders>
              <w:tl2br w:val="nil"/>
              <w:tr2bl w:val="nil"/>
            </w:tcBorders>
            <w:vAlign w:val="center"/>
          </w:tcPr>
          <w:p w14:paraId="77D4EB78" w14:textId="77777777" w:rsidR="00822543" w:rsidRDefault="00822543" w:rsidP="00822543">
            <w:pPr>
              <w:pStyle w:val="afffffb"/>
            </w:pPr>
            <w:r>
              <w:t>厂指挥部</w:t>
            </w:r>
            <w:r>
              <w:t>—</w:t>
            </w:r>
            <w:r>
              <w:t>负责现场全面指挥专业救援队伍</w:t>
            </w:r>
            <w:r>
              <w:t>—</w:t>
            </w:r>
            <w:r>
              <w:t>负责事故控制、救援、善后处理</w:t>
            </w:r>
          </w:p>
        </w:tc>
      </w:tr>
      <w:tr w:rsidR="00822543" w14:paraId="2D465058" w14:textId="77777777" w:rsidTr="00822543">
        <w:trPr>
          <w:trHeight w:val="363"/>
        </w:trPr>
        <w:tc>
          <w:tcPr>
            <w:tcW w:w="709" w:type="dxa"/>
            <w:tcBorders>
              <w:tl2br w:val="nil"/>
              <w:tr2bl w:val="nil"/>
            </w:tcBorders>
            <w:vAlign w:val="center"/>
          </w:tcPr>
          <w:p w14:paraId="2846794B" w14:textId="77777777" w:rsidR="00822543" w:rsidRDefault="00822543" w:rsidP="00822543">
            <w:pPr>
              <w:pStyle w:val="afffffb"/>
            </w:pPr>
            <w:r>
              <w:t>5</w:t>
            </w:r>
          </w:p>
        </w:tc>
        <w:tc>
          <w:tcPr>
            <w:tcW w:w="2977" w:type="dxa"/>
            <w:tcBorders>
              <w:tl2br w:val="nil"/>
              <w:tr2bl w:val="nil"/>
            </w:tcBorders>
            <w:vAlign w:val="center"/>
          </w:tcPr>
          <w:p w14:paraId="32A7FCE0" w14:textId="77777777" w:rsidR="00822543" w:rsidRDefault="00822543" w:rsidP="00822543">
            <w:pPr>
              <w:pStyle w:val="afffffb"/>
            </w:pPr>
            <w:r>
              <w:t>应急状态分类及应急相应程序</w:t>
            </w:r>
          </w:p>
        </w:tc>
        <w:tc>
          <w:tcPr>
            <w:tcW w:w="5601" w:type="dxa"/>
            <w:tcBorders>
              <w:tl2br w:val="nil"/>
              <w:tr2bl w:val="nil"/>
            </w:tcBorders>
            <w:vAlign w:val="center"/>
          </w:tcPr>
          <w:p w14:paraId="719CF3EA" w14:textId="77777777" w:rsidR="00822543" w:rsidRDefault="00822543" w:rsidP="00822543">
            <w:pPr>
              <w:pStyle w:val="afffffb"/>
            </w:pPr>
            <w:r>
              <w:t>规定预案的级别及分级响应程序、联动要求。</w:t>
            </w:r>
          </w:p>
        </w:tc>
      </w:tr>
      <w:tr w:rsidR="00822543" w14:paraId="64A61742" w14:textId="77777777" w:rsidTr="00822543">
        <w:trPr>
          <w:trHeight w:val="363"/>
        </w:trPr>
        <w:tc>
          <w:tcPr>
            <w:tcW w:w="709" w:type="dxa"/>
            <w:tcBorders>
              <w:tl2br w:val="nil"/>
              <w:tr2bl w:val="nil"/>
            </w:tcBorders>
            <w:vAlign w:val="center"/>
          </w:tcPr>
          <w:p w14:paraId="7D850F04" w14:textId="77777777" w:rsidR="00822543" w:rsidRDefault="00822543" w:rsidP="00822543">
            <w:pPr>
              <w:pStyle w:val="afffffb"/>
            </w:pPr>
            <w:r>
              <w:t>6</w:t>
            </w:r>
          </w:p>
        </w:tc>
        <w:tc>
          <w:tcPr>
            <w:tcW w:w="2977" w:type="dxa"/>
            <w:tcBorders>
              <w:tl2br w:val="nil"/>
              <w:tr2bl w:val="nil"/>
            </w:tcBorders>
            <w:vAlign w:val="center"/>
          </w:tcPr>
          <w:p w14:paraId="749DFE7E" w14:textId="77777777" w:rsidR="00822543" w:rsidRDefault="00822543" w:rsidP="00822543">
            <w:pPr>
              <w:pStyle w:val="afffffb"/>
            </w:pPr>
            <w:r>
              <w:t>应急设施设备与材料</w:t>
            </w:r>
          </w:p>
        </w:tc>
        <w:tc>
          <w:tcPr>
            <w:tcW w:w="5601" w:type="dxa"/>
            <w:tcBorders>
              <w:tl2br w:val="nil"/>
              <w:tr2bl w:val="nil"/>
            </w:tcBorders>
            <w:vAlign w:val="center"/>
          </w:tcPr>
          <w:p w14:paraId="6C39134B" w14:textId="77777777" w:rsidR="00822543" w:rsidRDefault="00822543" w:rsidP="00822543">
            <w:pPr>
              <w:pStyle w:val="afffffb"/>
            </w:pPr>
            <w:r>
              <w:t>存贮区：防火灾事故应急设施、设备与材料，主要为消防器材</w:t>
            </w:r>
          </w:p>
        </w:tc>
      </w:tr>
      <w:tr w:rsidR="00822543" w14:paraId="293A94D9" w14:textId="77777777" w:rsidTr="00822543">
        <w:trPr>
          <w:trHeight w:val="363"/>
        </w:trPr>
        <w:tc>
          <w:tcPr>
            <w:tcW w:w="709" w:type="dxa"/>
            <w:tcBorders>
              <w:tl2br w:val="nil"/>
              <w:tr2bl w:val="nil"/>
            </w:tcBorders>
            <w:vAlign w:val="center"/>
          </w:tcPr>
          <w:p w14:paraId="52D73849" w14:textId="77777777" w:rsidR="00822543" w:rsidRDefault="00822543" w:rsidP="00822543">
            <w:pPr>
              <w:pStyle w:val="afffffb"/>
            </w:pPr>
            <w:r>
              <w:t>7</w:t>
            </w:r>
          </w:p>
        </w:tc>
        <w:tc>
          <w:tcPr>
            <w:tcW w:w="2977" w:type="dxa"/>
            <w:tcBorders>
              <w:tl2br w:val="nil"/>
              <w:tr2bl w:val="nil"/>
            </w:tcBorders>
            <w:vAlign w:val="center"/>
          </w:tcPr>
          <w:p w14:paraId="25972548" w14:textId="77777777" w:rsidR="00822543" w:rsidRDefault="00822543" w:rsidP="00822543">
            <w:pPr>
              <w:pStyle w:val="afffffb"/>
            </w:pPr>
            <w:r>
              <w:t>应急通讯、通知和交通</w:t>
            </w:r>
          </w:p>
        </w:tc>
        <w:tc>
          <w:tcPr>
            <w:tcW w:w="5601" w:type="dxa"/>
            <w:tcBorders>
              <w:tl2br w:val="nil"/>
              <w:tr2bl w:val="nil"/>
            </w:tcBorders>
            <w:vAlign w:val="center"/>
          </w:tcPr>
          <w:p w14:paraId="327E100D" w14:textId="77777777" w:rsidR="00822543" w:rsidRDefault="00822543" w:rsidP="00822543">
            <w:pPr>
              <w:pStyle w:val="afffffb"/>
            </w:pPr>
            <w:r>
              <w:t>规定应急状态下通讯方式、通知方式</w:t>
            </w:r>
          </w:p>
        </w:tc>
      </w:tr>
      <w:tr w:rsidR="00822543" w14:paraId="0D756942" w14:textId="77777777" w:rsidTr="00822543">
        <w:trPr>
          <w:trHeight w:val="363"/>
        </w:trPr>
        <w:tc>
          <w:tcPr>
            <w:tcW w:w="709" w:type="dxa"/>
            <w:tcBorders>
              <w:tl2br w:val="nil"/>
              <w:tr2bl w:val="nil"/>
            </w:tcBorders>
            <w:vAlign w:val="center"/>
          </w:tcPr>
          <w:p w14:paraId="476CFF4E" w14:textId="77777777" w:rsidR="00822543" w:rsidRDefault="00822543" w:rsidP="00822543">
            <w:pPr>
              <w:pStyle w:val="afffffb"/>
            </w:pPr>
            <w:r>
              <w:t>8</w:t>
            </w:r>
          </w:p>
        </w:tc>
        <w:tc>
          <w:tcPr>
            <w:tcW w:w="2977" w:type="dxa"/>
            <w:tcBorders>
              <w:tl2br w:val="nil"/>
              <w:tr2bl w:val="nil"/>
            </w:tcBorders>
            <w:vAlign w:val="center"/>
          </w:tcPr>
          <w:p w14:paraId="3B8B2F33" w14:textId="77777777" w:rsidR="00822543" w:rsidRDefault="00822543" w:rsidP="00822543">
            <w:pPr>
              <w:pStyle w:val="afffffb"/>
            </w:pPr>
            <w:r>
              <w:t>应急环境监测及事故后评估</w:t>
            </w:r>
          </w:p>
        </w:tc>
        <w:tc>
          <w:tcPr>
            <w:tcW w:w="5601" w:type="dxa"/>
            <w:tcBorders>
              <w:tl2br w:val="nil"/>
              <w:tr2bl w:val="nil"/>
            </w:tcBorders>
            <w:vAlign w:val="center"/>
          </w:tcPr>
          <w:p w14:paraId="659E8587" w14:textId="77777777" w:rsidR="00822543" w:rsidRDefault="00822543" w:rsidP="00822543">
            <w:pPr>
              <w:pStyle w:val="afffffb"/>
            </w:pPr>
            <w:r>
              <w:t>由专业队伍负责对事故现场进行侦察监测，对事故性质、参数与后果进行评估，为指挥部门提供决策依据</w:t>
            </w:r>
          </w:p>
        </w:tc>
      </w:tr>
      <w:tr w:rsidR="00822543" w14:paraId="41FFD5F4" w14:textId="77777777" w:rsidTr="00822543">
        <w:trPr>
          <w:trHeight w:val="363"/>
        </w:trPr>
        <w:tc>
          <w:tcPr>
            <w:tcW w:w="709" w:type="dxa"/>
            <w:tcBorders>
              <w:tl2br w:val="nil"/>
              <w:tr2bl w:val="nil"/>
            </w:tcBorders>
            <w:vAlign w:val="center"/>
          </w:tcPr>
          <w:p w14:paraId="6C53BAF4" w14:textId="77777777" w:rsidR="00822543" w:rsidRDefault="00822543" w:rsidP="00822543">
            <w:pPr>
              <w:pStyle w:val="afffffb"/>
            </w:pPr>
            <w:r>
              <w:t>9</w:t>
            </w:r>
          </w:p>
        </w:tc>
        <w:tc>
          <w:tcPr>
            <w:tcW w:w="2977" w:type="dxa"/>
            <w:tcBorders>
              <w:tl2br w:val="nil"/>
              <w:tr2bl w:val="nil"/>
            </w:tcBorders>
            <w:vAlign w:val="center"/>
          </w:tcPr>
          <w:p w14:paraId="63380266" w14:textId="77777777" w:rsidR="00822543" w:rsidRDefault="00822543" w:rsidP="00822543">
            <w:pPr>
              <w:pStyle w:val="afffffb"/>
            </w:pPr>
            <w:r>
              <w:t>应急防护措施、消除泄漏措</w:t>
            </w:r>
          </w:p>
          <w:p w14:paraId="76C0E249" w14:textId="77777777" w:rsidR="00822543" w:rsidRDefault="00822543" w:rsidP="00822543">
            <w:pPr>
              <w:pStyle w:val="afffffb"/>
            </w:pPr>
            <w:r>
              <w:t>施方法和器材</w:t>
            </w:r>
          </w:p>
        </w:tc>
        <w:tc>
          <w:tcPr>
            <w:tcW w:w="5601" w:type="dxa"/>
            <w:tcBorders>
              <w:tl2br w:val="nil"/>
              <w:tr2bl w:val="nil"/>
            </w:tcBorders>
            <w:vAlign w:val="center"/>
          </w:tcPr>
          <w:p w14:paraId="60B6058D" w14:textId="77777777" w:rsidR="00822543" w:rsidRDefault="00822543" w:rsidP="00822543">
            <w:pPr>
              <w:pStyle w:val="afffffb"/>
            </w:pPr>
            <w:r>
              <w:t>事故现场：控制事故，防止扩大、蔓延及连锁反应。清除现场泄漏物，降低危害，相应的设施器材配备邻近区域：控制防扩散区域，控制和清除污染措施及相应设备配备</w:t>
            </w:r>
          </w:p>
        </w:tc>
      </w:tr>
      <w:tr w:rsidR="00822543" w14:paraId="68A21F77" w14:textId="77777777" w:rsidTr="00822543">
        <w:trPr>
          <w:trHeight w:val="363"/>
        </w:trPr>
        <w:tc>
          <w:tcPr>
            <w:tcW w:w="709" w:type="dxa"/>
            <w:tcBorders>
              <w:tl2br w:val="nil"/>
              <w:tr2bl w:val="nil"/>
            </w:tcBorders>
            <w:vAlign w:val="center"/>
          </w:tcPr>
          <w:p w14:paraId="0EBFC26B" w14:textId="77777777" w:rsidR="00822543" w:rsidRDefault="00822543" w:rsidP="00822543">
            <w:pPr>
              <w:pStyle w:val="afffffb"/>
            </w:pPr>
            <w:r>
              <w:t>10</w:t>
            </w:r>
          </w:p>
        </w:tc>
        <w:tc>
          <w:tcPr>
            <w:tcW w:w="2977" w:type="dxa"/>
            <w:tcBorders>
              <w:tl2br w:val="nil"/>
              <w:tr2bl w:val="nil"/>
            </w:tcBorders>
            <w:vAlign w:val="center"/>
          </w:tcPr>
          <w:p w14:paraId="6D922F00" w14:textId="77777777" w:rsidR="00822543" w:rsidRDefault="00822543" w:rsidP="00822543">
            <w:pPr>
              <w:pStyle w:val="afffffb"/>
            </w:pPr>
            <w:r>
              <w:t>应急剂量控制、撤离组织计</w:t>
            </w:r>
          </w:p>
          <w:p w14:paraId="1C2212AE" w14:textId="77777777" w:rsidR="00822543" w:rsidRDefault="00822543" w:rsidP="00822543">
            <w:pPr>
              <w:pStyle w:val="afffffb"/>
            </w:pPr>
            <w:r>
              <w:t>划、医疗救护与公众健康</w:t>
            </w:r>
          </w:p>
        </w:tc>
        <w:tc>
          <w:tcPr>
            <w:tcW w:w="5601" w:type="dxa"/>
            <w:tcBorders>
              <w:tl2br w:val="nil"/>
              <w:tr2bl w:val="nil"/>
            </w:tcBorders>
            <w:vAlign w:val="center"/>
          </w:tcPr>
          <w:p w14:paraId="62336477" w14:textId="77777777" w:rsidR="00822543" w:rsidRDefault="00822543" w:rsidP="00822543">
            <w:pPr>
              <w:pStyle w:val="afffffb"/>
            </w:pPr>
            <w:r>
              <w:t>事故现场：事故处理人员对毒物的应急剂量控制规定，现场及邻近装置，人员撤离组织计划及救护</w:t>
            </w:r>
          </w:p>
        </w:tc>
      </w:tr>
      <w:tr w:rsidR="00822543" w14:paraId="2733E752" w14:textId="77777777" w:rsidTr="00822543">
        <w:trPr>
          <w:trHeight w:val="363"/>
        </w:trPr>
        <w:tc>
          <w:tcPr>
            <w:tcW w:w="709" w:type="dxa"/>
            <w:tcBorders>
              <w:tl2br w:val="nil"/>
              <w:tr2bl w:val="nil"/>
            </w:tcBorders>
            <w:vAlign w:val="center"/>
          </w:tcPr>
          <w:p w14:paraId="2E9E0A33" w14:textId="77777777" w:rsidR="00822543" w:rsidRDefault="00822543" w:rsidP="00822543">
            <w:pPr>
              <w:pStyle w:val="afffffb"/>
            </w:pPr>
            <w:r>
              <w:t>11</w:t>
            </w:r>
          </w:p>
        </w:tc>
        <w:tc>
          <w:tcPr>
            <w:tcW w:w="2977" w:type="dxa"/>
            <w:tcBorders>
              <w:tl2br w:val="nil"/>
              <w:tr2bl w:val="nil"/>
            </w:tcBorders>
            <w:vAlign w:val="center"/>
          </w:tcPr>
          <w:p w14:paraId="7FFA0490" w14:textId="77777777" w:rsidR="00822543" w:rsidRDefault="00822543" w:rsidP="00822543">
            <w:pPr>
              <w:pStyle w:val="afffffb"/>
            </w:pPr>
            <w:r>
              <w:t>应急状态终止与恢复措施</w:t>
            </w:r>
          </w:p>
        </w:tc>
        <w:tc>
          <w:tcPr>
            <w:tcW w:w="5601" w:type="dxa"/>
            <w:tcBorders>
              <w:tl2br w:val="nil"/>
              <w:tr2bl w:val="nil"/>
            </w:tcBorders>
            <w:vAlign w:val="center"/>
          </w:tcPr>
          <w:p w14:paraId="358E17CD" w14:textId="77777777" w:rsidR="00822543" w:rsidRDefault="00822543" w:rsidP="00822543">
            <w:pPr>
              <w:pStyle w:val="afffffb"/>
            </w:pPr>
            <w:r>
              <w:t>规定应急状态终止程序事故现场善后处理，恢复措施</w:t>
            </w:r>
          </w:p>
        </w:tc>
      </w:tr>
      <w:tr w:rsidR="00822543" w14:paraId="45F0EF7E" w14:textId="77777777" w:rsidTr="00822543">
        <w:trPr>
          <w:trHeight w:val="363"/>
        </w:trPr>
        <w:tc>
          <w:tcPr>
            <w:tcW w:w="709" w:type="dxa"/>
            <w:tcBorders>
              <w:tl2br w:val="nil"/>
              <w:tr2bl w:val="nil"/>
            </w:tcBorders>
            <w:vAlign w:val="center"/>
          </w:tcPr>
          <w:p w14:paraId="0D3DF215" w14:textId="77777777" w:rsidR="00822543" w:rsidRDefault="00822543" w:rsidP="00822543">
            <w:pPr>
              <w:pStyle w:val="afffffb"/>
            </w:pPr>
            <w:r>
              <w:t>12</w:t>
            </w:r>
          </w:p>
        </w:tc>
        <w:tc>
          <w:tcPr>
            <w:tcW w:w="2977" w:type="dxa"/>
            <w:tcBorders>
              <w:tl2br w:val="nil"/>
              <w:tr2bl w:val="nil"/>
            </w:tcBorders>
            <w:vAlign w:val="center"/>
          </w:tcPr>
          <w:p w14:paraId="1C7CD970" w14:textId="77777777" w:rsidR="00822543" w:rsidRDefault="00822543" w:rsidP="00822543">
            <w:pPr>
              <w:pStyle w:val="afffffb"/>
            </w:pPr>
            <w:r>
              <w:t>人员培训与演练</w:t>
            </w:r>
          </w:p>
        </w:tc>
        <w:tc>
          <w:tcPr>
            <w:tcW w:w="5601" w:type="dxa"/>
            <w:tcBorders>
              <w:tl2br w:val="nil"/>
              <w:tr2bl w:val="nil"/>
            </w:tcBorders>
            <w:vAlign w:val="center"/>
          </w:tcPr>
          <w:p w14:paraId="7CAE4DF0" w14:textId="77777777" w:rsidR="00822543" w:rsidRDefault="00822543" w:rsidP="00822543">
            <w:pPr>
              <w:pStyle w:val="afffffb"/>
            </w:pPr>
            <w:r>
              <w:t>应急计划制定后，平时安排人员培训和演练</w:t>
            </w:r>
          </w:p>
        </w:tc>
      </w:tr>
      <w:tr w:rsidR="00822543" w14:paraId="7D03041C" w14:textId="77777777" w:rsidTr="00822543">
        <w:trPr>
          <w:trHeight w:val="363"/>
        </w:trPr>
        <w:tc>
          <w:tcPr>
            <w:tcW w:w="709" w:type="dxa"/>
            <w:tcBorders>
              <w:tl2br w:val="nil"/>
              <w:tr2bl w:val="nil"/>
            </w:tcBorders>
            <w:vAlign w:val="center"/>
          </w:tcPr>
          <w:p w14:paraId="47207FA0" w14:textId="77777777" w:rsidR="00822543" w:rsidRDefault="00822543" w:rsidP="00822543">
            <w:pPr>
              <w:pStyle w:val="afffffb"/>
            </w:pPr>
            <w:r>
              <w:t>13</w:t>
            </w:r>
          </w:p>
        </w:tc>
        <w:tc>
          <w:tcPr>
            <w:tcW w:w="2977" w:type="dxa"/>
            <w:tcBorders>
              <w:tl2br w:val="nil"/>
              <w:tr2bl w:val="nil"/>
            </w:tcBorders>
            <w:vAlign w:val="center"/>
          </w:tcPr>
          <w:p w14:paraId="44CD0892" w14:textId="77777777" w:rsidR="00822543" w:rsidRDefault="00822543" w:rsidP="00822543">
            <w:pPr>
              <w:pStyle w:val="afffffb"/>
            </w:pPr>
            <w:r>
              <w:t>公众教育和信息</w:t>
            </w:r>
          </w:p>
        </w:tc>
        <w:tc>
          <w:tcPr>
            <w:tcW w:w="5601" w:type="dxa"/>
            <w:tcBorders>
              <w:tl2br w:val="nil"/>
              <w:tr2bl w:val="nil"/>
            </w:tcBorders>
            <w:vAlign w:val="center"/>
          </w:tcPr>
          <w:p w14:paraId="08CEB504" w14:textId="77777777" w:rsidR="00822543" w:rsidRDefault="00822543" w:rsidP="00822543">
            <w:pPr>
              <w:pStyle w:val="afffffb"/>
            </w:pPr>
            <w:r>
              <w:t>对工厂邻近地区开展公众教育、培训和发布相关信息</w:t>
            </w:r>
          </w:p>
        </w:tc>
      </w:tr>
      <w:tr w:rsidR="00822543" w14:paraId="7928846C" w14:textId="77777777" w:rsidTr="00822543">
        <w:trPr>
          <w:trHeight w:val="363"/>
        </w:trPr>
        <w:tc>
          <w:tcPr>
            <w:tcW w:w="709" w:type="dxa"/>
            <w:tcBorders>
              <w:tl2br w:val="nil"/>
              <w:tr2bl w:val="nil"/>
            </w:tcBorders>
            <w:vAlign w:val="center"/>
          </w:tcPr>
          <w:p w14:paraId="77C1A612" w14:textId="77777777" w:rsidR="00822543" w:rsidRDefault="00822543" w:rsidP="00822543">
            <w:pPr>
              <w:pStyle w:val="afffffb"/>
            </w:pPr>
            <w:r>
              <w:t>14</w:t>
            </w:r>
          </w:p>
        </w:tc>
        <w:tc>
          <w:tcPr>
            <w:tcW w:w="2977" w:type="dxa"/>
            <w:tcBorders>
              <w:tl2br w:val="nil"/>
              <w:tr2bl w:val="nil"/>
            </w:tcBorders>
            <w:vAlign w:val="center"/>
          </w:tcPr>
          <w:p w14:paraId="5B0D0323" w14:textId="77777777" w:rsidR="00822543" w:rsidRDefault="00822543" w:rsidP="00822543">
            <w:pPr>
              <w:pStyle w:val="afffffb"/>
            </w:pPr>
            <w:r>
              <w:t>记录和报告</w:t>
            </w:r>
          </w:p>
        </w:tc>
        <w:tc>
          <w:tcPr>
            <w:tcW w:w="5601" w:type="dxa"/>
            <w:tcBorders>
              <w:tl2br w:val="nil"/>
              <w:tr2bl w:val="nil"/>
            </w:tcBorders>
            <w:vAlign w:val="center"/>
          </w:tcPr>
          <w:p w14:paraId="1D3E46A2" w14:textId="77777777" w:rsidR="00822543" w:rsidRDefault="00822543" w:rsidP="00822543">
            <w:pPr>
              <w:pStyle w:val="afffffb"/>
            </w:pPr>
            <w:r>
              <w:t>设置应急事故专门记录，建立档案和专门报告制度，设专门部门负责管理</w:t>
            </w:r>
          </w:p>
        </w:tc>
      </w:tr>
      <w:tr w:rsidR="00822543" w14:paraId="04AD2C8B" w14:textId="77777777" w:rsidTr="00822543">
        <w:trPr>
          <w:trHeight w:val="363"/>
        </w:trPr>
        <w:tc>
          <w:tcPr>
            <w:tcW w:w="709" w:type="dxa"/>
            <w:tcBorders>
              <w:tl2br w:val="nil"/>
              <w:tr2bl w:val="nil"/>
            </w:tcBorders>
            <w:vAlign w:val="center"/>
          </w:tcPr>
          <w:p w14:paraId="226D1FB1" w14:textId="77777777" w:rsidR="00822543" w:rsidRDefault="00822543" w:rsidP="00822543">
            <w:pPr>
              <w:pStyle w:val="afffffb"/>
            </w:pPr>
            <w:r>
              <w:t>15</w:t>
            </w:r>
          </w:p>
        </w:tc>
        <w:tc>
          <w:tcPr>
            <w:tcW w:w="2977" w:type="dxa"/>
            <w:tcBorders>
              <w:tl2br w:val="nil"/>
              <w:tr2bl w:val="nil"/>
            </w:tcBorders>
            <w:vAlign w:val="center"/>
          </w:tcPr>
          <w:p w14:paraId="4F6597E6" w14:textId="77777777" w:rsidR="00822543" w:rsidRDefault="00822543" w:rsidP="00822543">
            <w:pPr>
              <w:pStyle w:val="afffffb"/>
            </w:pPr>
            <w:r>
              <w:t>附件</w:t>
            </w:r>
          </w:p>
        </w:tc>
        <w:tc>
          <w:tcPr>
            <w:tcW w:w="5601" w:type="dxa"/>
            <w:tcBorders>
              <w:tl2br w:val="nil"/>
              <w:tr2bl w:val="nil"/>
            </w:tcBorders>
            <w:vAlign w:val="center"/>
          </w:tcPr>
          <w:p w14:paraId="07814127" w14:textId="77777777" w:rsidR="00822543" w:rsidRDefault="00822543" w:rsidP="00822543">
            <w:pPr>
              <w:pStyle w:val="afffffb"/>
            </w:pPr>
            <w:r>
              <w:t>与应急事故有关的多种附件材料的准备和形成</w:t>
            </w:r>
          </w:p>
        </w:tc>
      </w:tr>
    </w:tbl>
    <w:p w14:paraId="5AFE4677" w14:textId="437529FC" w:rsidR="0050682C" w:rsidRDefault="00822543" w:rsidP="00822543">
      <w:pPr>
        <w:pStyle w:val="afffffffffffffffff8"/>
      </w:pPr>
      <w:bookmarkStart w:id="820" w:name="_Toc234827879"/>
      <w:bookmarkStart w:id="821" w:name="_Toc238148179"/>
      <w:r>
        <w:rPr>
          <w:rFonts w:hint="eastAsia"/>
        </w:rPr>
        <w:t>5.</w:t>
      </w:r>
      <w:r>
        <w:t>7</w:t>
      </w:r>
      <w:r>
        <w:rPr>
          <w:rFonts w:hint="eastAsia"/>
        </w:rPr>
        <w:t>.6</w:t>
      </w:r>
      <w:r>
        <w:rPr>
          <w:rFonts w:hint="eastAsia"/>
        </w:rPr>
        <w:t>环境</w:t>
      </w:r>
      <w:r>
        <w:t>风险评价结论</w:t>
      </w:r>
      <w:bookmarkEnd w:id="820"/>
      <w:bookmarkEnd w:id="821"/>
    </w:p>
    <w:p w14:paraId="0D9BBB4E" w14:textId="1590A2AD" w:rsidR="00822543" w:rsidRDefault="00822543" w:rsidP="00822543">
      <w:pPr>
        <w:ind w:firstLine="480"/>
      </w:pPr>
      <w:r>
        <w:rPr>
          <w:rFonts w:hint="eastAsia"/>
        </w:rPr>
        <w:t>（</w:t>
      </w:r>
      <w:r>
        <w:rPr>
          <w:rFonts w:hint="eastAsia"/>
        </w:rPr>
        <w:t>1</w:t>
      </w:r>
      <w:r>
        <w:rPr>
          <w:rFonts w:hint="eastAsia"/>
        </w:rPr>
        <w:t>）</w:t>
      </w:r>
      <w:r>
        <w:t>项目发生火灾时，其消防废水通过应急事故池收集，事故废水不会通过雨水管网直接进入周围水体，不会影响周边水体，待事故排除后再将收集的废水每次少量引入污水处理站进行处理，处理达标后回用于生产，不外排；</w:t>
      </w:r>
    </w:p>
    <w:p w14:paraId="2A6D4840" w14:textId="3B74B656" w:rsidR="00822543" w:rsidRDefault="00822543" w:rsidP="00822543">
      <w:pPr>
        <w:ind w:firstLine="480"/>
        <w:rPr>
          <w:lang w:val="zh-CN"/>
        </w:rPr>
      </w:pPr>
      <w:r>
        <w:rPr>
          <w:rFonts w:hint="eastAsia"/>
        </w:rPr>
        <w:t>（</w:t>
      </w:r>
      <w:r>
        <w:rPr>
          <w:rFonts w:hint="eastAsia"/>
        </w:rPr>
        <w:t>2</w:t>
      </w:r>
      <w:r>
        <w:rPr>
          <w:rFonts w:hint="eastAsia"/>
        </w:rPr>
        <w:t>）</w:t>
      </w:r>
      <w:r>
        <w:t>项目火灾发生时，通过公司设置的应急救援小组，合理分工应急，及时发出火灾警报，疏散周边人群，并设置医疗救护，可避免火灾发生时有毒有害烟气对周边居民的影响。通过以上风险防范措施的设立，可以较为有效的最大限度防范风险事故的发生和有效处置，并结合企业在下一步设计、运营过程中不断制定和完善的风险防范措施和应急预案，本项目所发生的环境风险可以控制在较低的水平，风险发生概率及危害将远远低于国内同类企业水平，本项目的事故风险处于可接受水平。</w:t>
      </w:r>
    </w:p>
    <w:p w14:paraId="00D88610" w14:textId="7EC75592" w:rsidR="00822543" w:rsidRDefault="00822543" w:rsidP="00822543">
      <w:pPr>
        <w:ind w:firstLine="480"/>
        <w:rPr>
          <w:lang w:val="zh-CN"/>
        </w:rPr>
      </w:pPr>
      <w:r>
        <w:rPr>
          <w:lang w:val="zh-CN"/>
        </w:rPr>
        <w:t>本项目环境风险简单分析内容详见下表</w:t>
      </w:r>
      <w:r>
        <w:rPr>
          <w:rFonts w:hint="eastAsia"/>
          <w:lang w:val="zh-CN"/>
        </w:rPr>
        <w:t>。</w:t>
      </w:r>
    </w:p>
    <w:p w14:paraId="0D698332" w14:textId="0FB5BBAA" w:rsidR="00822543" w:rsidRDefault="00822543" w:rsidP="00822543">
      <w:pPr>
        <w:pStyle w:val="afff9"/>
        <w:rPr>
          <w:lang w:val="zh-CN"/>
        </w:rPr>
      </w:pPr>
      <w:r>
        <w:rPr>
          <w:lang w:val="zh-CN"/>
        </w:rPr>
        <w:t>表</w:t>
      </w:r>
      <w:r>
        <w:rPr>
          <w:lang w:val="zh-CN"/>
        </w:rPr>
        <w:t>5.7.</w:t>
      </w:r>
      <w:r>
        <w:t>6</w:t>
      </w:r>
      <w:r>
        <w:rPr>
          <w:lang w:val="zh-CN"/>
        </w:rPr>
        <w:t>-</w:t>
      </w:r>
      <w:r>
        <w:t>1</w:t>
      </w:r>
      <w:r>
        <w:rPr>
          <w:lang w:val="zh-CN"/>
        </w:rPr>
        <w:t xml:space="preserve"> </w:t>
      </w:r>
      <w:r>
        <w:rPr>
          <w:lang w:val="zh-CN"/>
        </w:rPr>
        <w:t>建设项目环境风险简单分析内容表</w:t>
      </w:r>
    </w:p>
    <w:tbl>
      <w:tblPr>
        <w:tblW w:w="9287" w:type="dxa"/>
        <w:tblBorders>
          <w:top w:val="single" w:sz="12" w:space="0" w:color="auto"/>
          <w:bottom w:val="single" w:sz="12" w:space="0" w:color="auto"/>
          <w:insideH w:val="single" w:sz="4" w:space="0" w:color="auto"/>
          <w:insideV w:val="single" w:sz="4" w:space="0" w:color="auto"/>
        </w:tblBorders>
        <w:tblLayout w:type="fixed"/>
        <w:tblLook w:val="04A0" w:firstRow="1" w:lastRow="0" w:firstColumn="1" w:lastColumn="0" w:noHBand="0" w:noVBand="1"/>
      </w:tblPr>
      <w:tblGrid>
        <w:gridCol w:w="2222"/>
        <w:gridCol w:w="1412"/>
        <w:gridCol w:w="1928"/>
        <w:gridCol w:w="1403"/>
        <w:gridCol w:w="2322"/>
      </w:tblGrid>
      <w:tr w:rsidR="00822543" w14:paraId="6E707E82" w14:textId="77777777" w:rsidTr="00822543">
        <w:trPr>
          <w:trHeight w:val="363"/>
        </w:trPr>
        <w:tc>
          <w:tcPr>
            <w:tcW w:w="2222" w:type="dxa"/>
            <w:tcBorders>
              <w:tl2br w:val="nil"/>
              <w:tr2bl w:val="nil"/>
            </w:tcBorders>
            <w:vAlign w:val="center"/>
          </w:tcPr>
          <w:p w14:paraId="23DADF58" w14:textId="77777777" w:rsidR="00822543" w:rsidRDefault="00822543" w:rsidP="00822543">
            <w:pPr>
              <w:pStyle w:val="afffffb"/>
            </w:pPr>
            <w:r>
              <w:t>建设项目名称</w:t>
            </w:r>
          </w:p>
        </w:tc>
        <w:tc>
          <w:tcPr>
            <w:tcW w:w="7065" w:type="dxa"/>
            <w:gridSpan w:val="4"/>
            <w:tcBorders>
              <w:tl2br w:val="nil"/>
              <w:tr2bl w:val="nil"/>
            </w:tcBorders>
            <w:vAlign w:val="center"/>
          </w:tcPr>
          <w:p w14:paraId="1EB70611" w14:textId="0F917403" w:rsidR="00822543" w:rsidRDefault="0073538C" w:rsidP="00822543">
            <w:pPr>
              <w:pStyle w:val="afffffb"/>
            </w:pPr>
            <w:r>
              <w:rPr>
                <w:rFonts w:hint="eastAsia"/>
                <w:color w:val="000000" w:themeColor="text1"/>
              </w:rPr>
              <w:t>再生资源回收利用扩建项目</w:t>
            </w:r>
          </w:p>
        </w:tc>
      </w:tr>
      <w:tr w:rsidR="00822543" w14:paraId="10D837B3" w14:textId="77777777" w:rsidTr="00822543">
        <w:trPr>
          <w:trHeight w:val="363"/>
        </w:trPr>
        <w:tc>
          <w:tcPr>
            <w:tcW w:w="2222" w:type="dxa"/>
            <w:tcBorders>
              <w:tl2br w:val="nil"/>
              <w:tr2bl w:val="nil"/>
            </w:tcBorders>
            <w:vAlign w:val="center"/>
          </w:tcPr>
          <w:p w14:paraId="6CB2343D" w14:textId="77777777" w:rsidR="00822543" w:rsidRDefault="00822543" w:rsidP="00822543">
            <w:pPr>
              <w:pStyle w:val="afffffb"/>
            </w:pPr>
            <w:r>
              <w:t>建设地点</w:t>
            </w:r>
          </w:p>
        </w:tc>
        <w:tc>
          <w:tcPr>
            <w:tcW w:w="1412" w:type="dxa"/>
            <w:tcBorders>
              <w:tl2br w:val="nil"/>
              <w:tr2bl w:val="nil"/>
            </w:tcBorders>
            <w:vAlign w:val="center"/>
          </w:tcPr>
          <w:p w14:paraId="0B8B0179" w14:textId="77777777" w:rsidR="00822543" w:rsidRDefault="00822543" w:rsidP="00822543">
            <w:pPr>
              <w:pStyle w:val="afffffb"/>
            </w:pPr>
            <w:r>
              <w:t>（安徽）省</w:t>
            </w:r>
          </w:p>
        </w:tc>
        <w:tc>
          <w:tcPr>
            <w:tcW w:w="1928" w:type="dxa"/>
            <w:tcBorders>
              <w:tl2br w:val="nil"/>
              <w:tr2bl w:val="nil"/>
            </w:tcBorders>
            <w:vAlign w:val="center"/>
          </w:tcPr>
          <w:p w14:paraId="6EC4356D" w14:textId="5977431E" w:rsidR="00822543" w:rsidRDefault="00822543" w:rsidP="00822543">
            <w:pPr>
              <w:pStyle w:val="afffffb"/>
            </w:pPr>
            <w:r>
              <w:t>（</w:t>
            </w:r>
            <w:r>
              <w:rPr>
                <w:rFonts w:hint="eastAsia"/>
              </w:rPr>
              <w:t>淮南</w:t>
            </w:r>
            <w:r>
              <w:t>）市</w:t>
            </w:r>
          </w:p>
        </w:tc>
        <w:tc>
          <w:tcPr>
            <w:tcW w:w="1403" w:type="dxa"/>
            <w:tcBorders>
              <w:tl2br w:val="nil"/>
              <w:tr2bl w:val="nil"/>
            </w:tcBorders>
            <w:vAlign w:val="center"/>
          </w:tcPr>
          <w:p w14:paraId="784298D2" w14:textId="1AEC8022" w:rsidR="00822543" w:rsidRDefault="00822543" w:rsidP="00DC7666">
            <w:pPr>
              <w:pStyle w:val="afffffb"/>
            </w:pPr>
            <w:r>
              <w:t>（</w:t>
            </w:r>
            <w:r>
              <w:rPr>
                <w:rFonts w:hint="eastAsia"/>
              </w:rPr>
              <w:t>谢家集</w:t>
            </w:r>
            <w:r>
              <w:t>）</w:t>
            </w:r>
            <w:r w:rsidR="00DC7666">
              <w:t>区</w:t>
            </w:r>
          </w:p>
        </w:tc>
        <w:tc>
          <w:tcPr>
            <w:tcW w:w="2322" w:type="dxa"/>
            <w:tcBorders>
              <w:tl2br w:val="nil"/>
              <w:tr2bl w:val="nil"/>
            </w:tcBorders>
            <w:vAlign w:val="center"/>
          </w:tcPr>
          <w:p w14:paraId="2DEDA4CE" w14:textId="39E043E7" w:rsidR="00822543" w:rsidRDefault="00822543" w:rsidP="00DC7666">
            <w:pPr>
              <w:pStyle w:val="afffffb"/>
            </w:pPr>
            <w:r>
              <w:t>（</w:t>
            </w:r>
            <w:r w:rsidR="00DC7666">
              <w:rPr>
                <w:rFonts w:hint="eastAsia"/>
              </w:rPr>
              <w:t>安徽</w:t>
            </w:r>
            <w:r w:rsidR="00DC7666">
              <w:t>淮南</w:t>
            </w:r>
            <w:r w:rsidR="00DC7666">
              <w:rPr>
                <w:rFonts w:hint="eastAsia"/>
              </w:rPr>
              <w:t>谢家集经济</w:t>
            </w:r>
            <w:r w:rsidR="00DC7666">
              <w:t>开发区</w:t>
            </w:r>
            <w:r>
              <w:t>）</w:t>
            </w:r>
          </w:p>
        </w:tc>
      </w:tr>
      <w:tr w:rsidR="00822543" w14:paraId="226DE9E5" w14:textId="77777777" w:rsidTr="00822543">
        <w:trPr>
          <w:trHeight w:val="363"/>
        </w:trPr>
        <w:tc>
          <w:tcPr>
            <w:tcW w:w="2222" w:type="dxa"/>
            <w:tcBorders>
              <w:tl2br w:val="nil"/>
              <w:tr2bl w:val="nil"/>
            </w:tcBorders>
            <w:vAlign w:val="center"/>
          </w:tcPr>
          <w:p w14:paraId="51DD7EBB" w14:textId="77777777" w:rsidR="00822543" w:rsidRDefault="00822543" w:rsidP="00822543">
            <w:pPr>
              <w:pStyle w:val="afffffb"/>
            </w:pPr>
            <w:r>
              <w:t>地理坐标</w:t>
            </w:r>
          </w:p>
        </w:tc>
        <w:tc>
          <w:tcPr>
            <w:tcW w:w="1412" w:type="dxa"/>
            <w:tcBorders>
              <w:tl2br w:val="nil"/>
              <w:tr2bl w:val="nil"/>
            </w:tcBorders>
            <w:vAlign w:val="center"/>
          </w:tcPr>
          <w:p w14:paraId="3953A852" w14:textId="77777777" w:rsidR="00822543" w:rsidRDefault="00822543" w:rsidP="00822543">
            <w:pPr>
              <w:pStyle w:val="afffffb"/>
            </w:pPr>
            <w:r>
              <w:t>经度</w:t>
            </w:r>
          </w:p>
        </w:tc>
        <w:tc>
          <w:tcPr>
            <w:tcW w:w="1928" w:type="dxa"/>
            <w:tcBorders>
              <w:tl2br w:val="nil"/>
              <w:tr2bl w:val="nil"/>
            </w:tcBorders>
            <w:vAlign w:val="center"/>
          </w:tcPr>
          <w:p w14:paraId="596D2A34" w14:textId="0EDC0073" w:rsidR="00822543" w:rsidRDefault="00DC7666" w:rsidP="00822543">
            <w:pPr>
              <w:pStyle w:val="afffffb"/>
            </w:pPr>
            <w:r w:rsidRPr="00DC7666">
              <w:t>116.890540418</w:t>
            </w:r>
            <w:r w:rsidR="00822543">
              <w:t>°</w:t>
            </w:r>
          </w:p>
        </w:tc>
        <w:tc>
          <w:tcPr>
            <w:tcW w:w="1403" w:type="dxa"/>
            <w:tcBorders>
              <w:tl2br w:val="nil"/>
              <w:tr2bl w:val="nil"/>
            </w:tcBorders>
            <w:vAlign w:val="center"/>
          </w:tcPr>
          <w:p w14:paraId="4BF8F39E" w14:textId="77777777" w:rsidR="00822543" w:rsidRDefault="00822543" w:rsidP="00822543">
            <w:pPr>
              <w:pStyle w:val="afffffb"/>
            </w:pPr>
            <w:r>
              <w:t>纬度</w:t>
            </w:r>
          </w:p>
        </w:tc>
        <w:tc>
          <w:tcPr>
            <w:tcW w:w="2322" w:type="dxa"/>
            <w:tcBorders>
              <w:tl2br w:val="nil"/>
              <w:tr2bl w:val="nil"/>
            </w:tcBorders>
            <w:vAlign w:val="center"/>
          </w:tcPr>
          <w:p w14:paraId="28A6CF5D" w14:textId="414B11E1" w:rsidR="00822543" w:rsidRDefault="00DC7666" w:rsidP="00822543">
            <w:pPr>
              <w:pStyle w:val="afffffb"/>
            </w:pPr>
            <w:r w:rsidRPr="00DC7666">
              <w:t>32.568195048</w:t>
            </w:r>
            <w:r w:rsidR="00822543">
              <w:t>°</w:t>
            </w:r>
          </w:p>
        </w:tc>
      </w:tr>
      <w:tr w:rsidR="00822543" w14:paraId="6F09D81B" w14:textId="77777777" w:rsidTr="00822543">
        <w:trPr>
          <w:trHeight w:val="363"/>
        </w:trPr>
        <w:tc>
          <w:tcPr>
            <w:tcW w:w="2222" w:type="dxa"/>
            <w:tcBorders>
              <w:tl2br w:val="nil"/>
              <w:tr2bl w:val="nil"/>
            </w:tcBorders>
            <w:vAlign w:val="center"/>
          </w:tcPr>
          <w:p w14:paraId="6DB2B820" w14:textId="77777777" w:rsidR="00822543" w:rsidRDefault="00822543" w:rsidP="00822543">
            <w:pPr>
              <w:pStyle w:val="afffffb"/>
            </w:pPr>
            <w:r>
              <w:t>主要危险物质及分布</w:t>
            </w:r>
          </w:p>
        </w:tc>
        <w:tc>
          <w:tcPr>
            <w:tcW w:w="7065" w:type="dxa"/>
            <w:gridSpan w:val="4"/>
            <w:tcBorders>
              <w:tl2br w:val="nil"/>
              <w:tr2bl w:val="nil"/>
            </w:tcBorders>
            <w:vAlign w:val="center"/>
          </w:tcPr>
          <w:p w14:paraId="7C4E9DD4" w14:textId="3FDA3230" w:rsidR="00822543" w:rsidRDefault="00822543" w:rsidP="00822543">
            <w:pPr>
              <w:pStyle w:val="afffffb"/>
            </w:pPr>
            <w:r>
              <w:t>主要危险物质为</w:t>
            </w:r>
            <w:r>
              <w:rPr>
                <w:rFonts w:hint="eastAsia"/>
              </w:rPr>
              <w:t>苯、</w:t>
            </w:r>
            <w:r>
              <w:t>甲苯、二甲苯</w:t>
            </w:r>
            <w:r w:rsidR="00382623">
              <w:rPr>
                <w:rFonts w:hint="eastAsia"/>
              </w:rPr>
              <w:t>、锰</w:t>
            </w:r>
            <w:r>
              <w:t>和污泥，分布于</w:t>
            </w:r>
            <w:r>
              <w:rPr>
                <w:rFonts w:hint="eastAsia"/>
              </w:rPr>
              <w:t>废农药瓶暂存区</w:t>
            </w:r>
            <w:r>
              <w:t>和危废暂存间等</w:t>
            </w:r>
          </w:p>
        </w:tc>
      </w:tr>
      <w:tr w:rsidR="00822543" w14:paraId="38CFF938" w14:textId="77777777" w:rsidTr="00822543">
        <w:trPr>
          <w:trHeight w:val="363"/>
        </w:trPr>
        <w:tc>
          <w:tcPr>
            <w:tcW w:w="2222" w:type="dxa"/>
            <w:tcBorders>
              <w:tl2br w:val="nil"/>
              <w:tr2bl w:val="nil"/>
            </w:tcBorders>
            <w:vAlign w:val="center"/>
          </w:tcPr>
          <w:p w14:paraId="67B47B04" w14:textId="77777777" w:rsidR="00822543" w:rsidRDefault="00822543" w:rsidP="00822543">
            <w:pPr>
              <w:pStyle w:val="afffffb"/>
            </w:pPr>
            <w:r>
              <w:t>环境影响途径及危害后果（大气、地表水、地下水等）</w:t>
            </w:r>
          </w:p>
        </w:tc>
        <w:tc>
          <w:tcPr>
            <w:tcW w:w="7065" w:type="dxa"/>
            <w:gridSpan w:val="4"/>
            <w:tcBorders>
              <w:tl2br w:val="nil"/>
              <w:tr2bl w:val="nil"/>
            </w:tcBorders>
            <w:vAlign w:val="center"/>
          </w:tcPr>
          <w:p w14:paraId="11E0485C" w14:textId="5CB75766" w:rsidR="00822543" w:rsidRDefault="00822543" w:rsidP="00822543">
            <w:pPr>
              <w:pStyle w:val="afffffb"/>
            </w:pPr>
            <w:r>
              <w:t>本项目</w:t>
            </w:r>
            <w:r w:rsidR="00983D1B">
              <w:rPr>
                <w:rFonts w:hint="eastAsia"/>
              </w:rPr>
              <w:t>项目原辅材料</w:t>
            </w:r>
            <w:r w:rsidR="00983D1B" w:rsidRPr="00996DAE">
              <w:rPr>
                <w:rFonts w:hint="eastAsia"/>
              </w:rPr>
              <w:t>及成品堆放区若发生火灾事故，物料燃烧会产生烟尘、</w:t>
            </w:r>
            <w:r w:rsidR="00983D1B" w:rsidRPr="00996DAE">
              <w:rPr>
                <w:rFonts w:hint="eastAsia"/>
              </w:rPr>
              <w:t>CO</w:t>
            </w:r>
            <w:r w:rsidR="00983D1B" w:rsidRPr="00996DAE">
              <w:rPr>
                <w:rFonts w:hint="eastAsia"/>
              </w:rPr>
              <w:t>、有机</w:t>
            </w:r>
            <w:r w:rsidR="00983D1B">
              <w:rPr>
                <w:rFonts w:hint="eastAsia"/>
              </w:rPr>
              <w:t>废气</w:t>
            </w:r>
            <w:r w:rsidR="00983D1B" w:rsidRPr="00996DAE">
              <w:rPr>
                <w:rFonts w:hint="eastAsia"/>
              </w:rPr>
              <w:t>等燃烧次生污染物，部分未完全燃烧的有毒有害烟气通过大气扩散，对项目周边空气环境质量造成短时不利影响</w:t>
            </w:r>
            <w:r w:rsidR="00983D1B">
              <w:rPr>
                <w:rFonts w:hint="eastAsia"/>
              </w:rPr>
              <w:t>，近距离范围内会对周边居民及工作人员产生呼吸刺激、健康损害风险</w:t>
            </w:r>
            <w:r>
              <w:rPr>
                <w:rFonts w:hint="eastAsia"/>
              </w:rPr>
              <w:t>；</w:t>
            </w:r>
          </w:p>
          <w:p w14:paraId="56E29572" w14:textId="77777777" w:rsidR="00822543" w:rsidRDefault="00983D1B" w:rsidP="00822543">
            <w:pPr>
              <w:pStyle w:val="afffffb"/>
            </w:pPr>
            <w:r>
              <w:rPr>
                <w:rFonts w:hint="eastAsia"/>
              </w:rPr>
              <w:t>一旦污水处理设施发生破损，或直接排入外环境，将直接对地表水、地下水、土壤等环境造成一定的污染；</w:t>
            </w:r>
          </w:p>
          <w:p w14:paraId="6444A738" w14:textId="10AE1D8F" w:rsidR="00983D1B" w:rsidRDefault="00983D1B" w:rsidP="00822543">
            <w:pPr>
              <w:pStyle w:val="afffffb"/>
            </w:pPr>
            <w:r>
              <w:rPr>
                <w:rFonts w:hint="eastAsia"/>
              </w:rPr>
              <w:t>本项目设有废农药瓶暂存区，如果危险废物储存和运输过程中操作不当、防渗材料破裂、贮存容器破损，都将导致危废的泄漏，带来严重的土壤、地表水、地下水等环境污染</w:t>
            </w:r>
          </w:p>
        </w:tc>
      </w:tr>
      <w:tr w:rsidR="00822543" w14:paraId="07F18CEA" w14:textId="77777777" w:rsidTr="00822543">
        <w:trPr>
          <w:trHeight w:val="363"/>
        </w:trPr>
        <w:tc>
          <w:tcPr>
            <w:tcW w:w="2222" w:type="dxa"/>
            <w:tcBorders>
              <w:tl2br w:val="nil"/>
              <w:tr2bl w:val="nil"/>
            </w:tcBorders>
            <w:vAlign w:val="center"/>
          </w:tcPr>
          <w:p w14:paraId="1D98A613" w14:textId="77777777" w:rsidR="00822543" w:rsidRDefault="00822543" w:rsidP="00822543">
            <w:pPr>
              <w:pStyle w:val="afffffb"/>
            </w:pPr>
            <w:r>
              <w:t>风险防范措施要求</w:t>
            </w:r>
          </w:p>
        </w:tc>
        <w:tc>
          <w:tcPr>
            <w:tcW w:w="7065" w:type="dxa"/>
            <w:gridSpan w:val="4"/>
            <w:tcBorders>
              <w:tl2br w:val="nil"/>
              <w:tr2bl w:val="nil"/>
            </w:tcBorders>
            <w:vAlign w:val="center"/>
          </w:tcPr>
          <w:p w14:paraId="0427DA62" w14:textId="5FF0D050" w:rsidR="00822543" w:rsidRDefault="00016950" w:rsidP="00822543">
            <w:pPr>
              <w:pStyle w:val="afffffb"/>
            </w:pPr>
            <w:r>
              <w:rPr>
                <w:rFonts w:hint="eastAsia"/>
              </w:rPr>
              <w:t>本项目依托现有风险防范措施并新增废农药瓶储运</w:t>
            </w:r>
            <w:r w:rsidR="00481867">
              <w:rPr>
                <w:rFonts w:hint="eastAsia"/>
              </w:rPr>
              <w:t>和废农药瓶生产区</w:t>
            </w:r>
            <w:r>
              <w:rPr>
                <w:rFonts w:hint="eastAsia"/>
              </w:rPr>
              <w:t>风险防范措施等，</w:t>
            </w:r>
            <w:r w:rsidR="00822543">
              <w:t>修编厂区突发环境事故应急预案，根据预案要求，公司设置专门的应急救援组织机构、配备管理人员；制定事故处理预案；购置相应的应急物资等。火灾风险防范措施：项目接管至应急事故池，并设切换阀，确保消防废水全部进入应急事故池，不流出厂外；火灾产大量有毒有害烟气时，制定疏散路线，制定疏散及自救应急计划，确保安全疏散</w:t>
            </w:r>
          </w:p>
        </w:tc>
      </w:tr>
      <w:tr w:rsidR="00822543" w14:paraId="225A9EE4" w14:textId="77777777" w:rsidTr="00822543">
        <w:trPr>
          <w:trHeight w:val="363"/>
        </w:trPr>
        <w:tc>
          <w:tcPr>
            <w:tcW w:w="2222" w:type="dxa"/>
            <w:tcBorders>
              <w:tl2br w:val="nil"/>
              <w:tr2bl w:val="nil"/>
            </w:tcBorders>
            <w:vAlign w:val="center"/>
          </w:tcPr>
          <w:p w14:paraId="58B7A008" w14:textId="77777777" w:rsidR="00822543" w:rsidRDefault="00822543" w:rsidP="00822543">
            <w:pPr>
              <w:pStyle w:val="afffffb"/>
            </w:pPr>
            <w:r>
              <w:t>填表说明（列出项目相关信息及评价说明）：</w:t>
            </w:r>
          </w:p>
        </w:tc>
        <w:tc>
          <w:tcPr>
            <w:tcW w:w="7065" w:type="dxa"/>
            <w:gridSpan w:val="4"/>
            <w:tcBorders>
              <w:tl2br w:val="nil"/>
              <w:tr2bl w:val="nil"/>
            </w:tcBorders>
            <w:vAlign w:val="center"/>
          </w:tcPr>
          <w:p w14:paraId="1783477F" w14:textId="5AC89841" w:rsidR="00822543" w:rsidRDefault="00822543" w:rsidP="00822543">
            <w:pPr>
              <w:pStyle w:val="afffffb"/>
            </w:pPr>
            <w:r>
              <w:rPr>
                <w:rFonts w:ascii="宋体" w:hAnsi="宋体"/>
              </w:rPr>
              <w:t>本评价认为，在有效落实风险防范措施和</w:t>
            </w:r>
            <w:r>
              <w:rPr>
                <w:rFonts w:ascii="宋体" w:hAnsi="宋体" w:hint="eastAsia"/>
              </w:rPr>
              <w:t>事故</w:t>
            </w:r>
            <w:r>
              <w:rPr>
                <w:rFonts w:ascii="宋体" w:hAnsi="宋体"/>
              </w:rPr>
              <w:t>应急预案的前提下，项目环境风险可以防控</w:t>
            </w:r>
          </w:p>
        </w:tc>
      </w:tr>
    </w:tbl>
    <w:p w14:paraId="66AD1828" w14:textId="77777777" w:rsidR="004977EB" w:rsidRDefault="004977EB" w:rsidP="004977EB">
      <w:pPr>
        <w:ind w:firstLine="480"/>
      </w:pPr>
      <w:r>
        <w:rPr>
          <w:rFonts w:hint="eastAsia"/>
        </w:rPr>
        <w:t>本项目环境风险评价自查表见表</w:t>
      </w:r>
      <w:r>
        <w:t>5.7.6-2</w:t>
      </w:r>
      <w:r>
        <w:rPr>
          <w:rFonts w:hint="eastAsia"/>
        </w:rPr>
        <w:t>。</w:t>
      </w:r>
    </w:p>
    <w:p w14:paraId="1984AE92" w14:textId="77777777" w:rsidR="004977EB" w:rsidRDefault="004977EB" w:rsidP="004977EB">
      <w:pPr>
        <w:spacing w:line="500" w:lineRule="exact"/>
        <w:ind w:firstLineChars="0" w:firstLine="0"/>
        <w:jc w:val="center"/>
        <w:rPr>
          <w:rFonts w:eastAsia="黑体"/>
        </w:rPr>
      </w:pPr>
      <w:r>
        <w:rPr>
          <w:rFonts w:eastAsia="黑体" w:hint="eastAsia"/>
        </w:rPr>
        <w:t>表</w:t>
      </w:r>
      <w:r>
        <w:rPr>
          <w:rFonts w:eastAsia="黑体"/>
        </w:rPr>
        <w:t xml:space="preserve">5.7.6-2  </w:t>
      </w:r>
      <w:r>
        <w:rPr>
          <w:rFonts w:eastAsia="黑体" w:hint="eastAsia"/>
        </w:rPr>
        <w:t>环境风险评价自查表</w:t>
      </w:r>
    </w:p>
    <w:tbl>
      <w:tblPr>
        <w:tblStyle w:val="ab"/>
        <w:tblW w:w="5000" w:type="pct"/>
        <w:tblLook w:val="04A0" w:firstRow="1" w:lastRow="0" w:firstColumn="1" w:lastColumn="0" w:noHBand="0" w:noVBand="1"/>
      </w:tblPr>
      <w:tblGrid>
        <w:gridCol w:w="871"/>
        <w:gridCol w:w="1455"/>
        <w:gridCol w:w="978"/>
        <w:gridCol w:w="311"/>
        <w:gridCol w:w="345"/>
        <w:gridCol w:w="34"/>
        <w:gridCol w:w="505"/>
        <w:gridCol w:w="184"/>
        <w:gridCol w:w="334"/>
        <w:gridCol w:w="327"/>
        <w:gridCol w:w="333"/>
        <w:gridCol w:w="222"/>
        <w:gridCol w:w="567"/>
        <w:gridCol w:w="119"/>
        <w:gridCol w:w="407"/>
        <w:gridCol w:w="291"/>
        <w:gridCol w:w="186"/>
        <w:gridCol w:w="218"/>
        <w:gridCol w:w="43"/>
        <w:gridCol w:w="669"/>
        <w:gridCol w:w="671"/>
      </w:tblGrid>
      <w:tr w:rsidR="004977EB" w14:paraId="09FD872D" w14:textId="77777777" w:rsidTr="004977EB">
        <w:tc>
          <w:tcPr>
            <w:tcW w:w="1286" w:type="pct"/>
            <w:gridSpan w:val="2"/>
            <w:tcBorders>
              <w:top w:val="single" w:sz="12" w:space="0" w:color="auto"/>
              <w:left w:val="nil"/>
              <w:bottom w:val="single" w:sz="4" w:space="0" w:color="auto"/>
              <w:right w:val="single" w:sz="4" w:space="0" w:color="auto"/>
            </w:tcBorders>
            <w:vAlign w:val="center"/>
            <w:hideMark/>
          </w:tcPr>
          <w:p w14:paraId="1229CA11" w14:textId="77777777" w:rsidR="004977EB" w:rsidRDefault="004977EB" w:rsidP="004977EB">
            <w:pPr>
              <w:pStyle w:val="afffffb"/>
            </w:pPr>
            <w:r>
              <w:rPr>
                <w:rFonts w:hint="eastAsia"/>
              </w:rPr>
              <w:t>工作内容</w:t>
            </w:r>
          </w:p>
        </w:tc>
        <w:tc>
          <w:tcPr>
            <w:tcW w:w="3714" w:type="pct"/>
            <w:gridSpan w:val="19"/>
            <w:tcBorders>
              <w:top w:val="single" w:sz="12" w:space="0" w:color="auto"/>
              <w:left w:val="single" w:sz="4" w:space="0" w:color="auto"/>
              <w:bottom w:val="single" w:sz="4" w:space="0" w:color="auto"/>
              <w:right w:val="nil"/>
            </w:tcBorders>
            <w:vAlign w:val="center"/>
            <w:hideMark/>
          </w:tcPr>
          <w:p w14:paraId="6839BC66" w14:textId="77777777" w:rsidR="004977EB" w:rsidRDefault="004977EB" w:rsidP="004977EB">
            <w:pPr>
              <w:pStyle w:val="afffffb"/>
            </w:pPr>
            <w:r>
              <w:rPr>
                <w:rFonts w:hint="eastAsia"/>
              </w:rPr>
              <w:t>完成情况</w:t>
            </w:r>
          </w:p>
        </w:tc>
      </w:tr>
      <w:tr w:rsidR="004977EB" w14:paraId="43981DFF" w14:textId="77777777" w:rsidTr="004977EB">
        <w:tc>
          <w:tcPr>
            <w:tcW w:w="482" w:type="pct"/>
            <w:vMerge w:val="restart"/>
            <w:tcBorders>
              <w:top w:val="single" w:sz="4" w:space="0" w:color="auto"/>
              <w:left w:val="nil"/>
              <w:bottom w:val="single" w:sz="4" w:space="0" w:color="auto"/>
              <w:right w:val="single" w:sz="4" w:space="0" w:color="auto"/>
            </w:tcBorders>
            <w:vAlign w:val="center"/>
            <w:hideMark/>
          </w:tcPr>
          <w:p w14:paraId="5E376EF6" w14:textId="77777777" w:rsidR="004977EB" w:rsidRDefault="004977EB" w:rsidP="004977EB">
            <w:pPr>
              <w:pStyle w:val="afffffb"/>
            </w:pPr>
            <w:r>
              <w:rPr>
                <w:rFonts w:hint="eastAsia"/>
              </w:rPr>
              <w:t>风</w:t>
            </w:r>
          </w:p>
          <w:p w14:paraId="0FA8B441" w14:textId="77777777" w:rsidR="004977EB" w:rsidRDefault="004977EB" w:rsidP="004977EB">
            <w:pPr>
              <w:pStyle w:val="afffffb"/>
            </w:pPr>
            <w:r>
              <w:rPr>
                <w:rFonts w:hint="eastAsia"/>
              </w:rPr>
              <w:t>险</w:t>
            </w:r>
          </w:p>
          <w:p w14:paraId="5617CFC5" w14:textId="77777777" w:rsidR="004977EB" w:rsidRDefault="004977EB" w:rsidP="004977EB">
            <w:pPr>
              <w:pStyle w:val="afffffb"/>
            </w:pPr>
            <w:r>
              <w:rPr>
                <w:rFonts w:hint="eastAsia"/>
              </w:rPr>
              <w:t>调</w:t>
            </w:r>
          </w:p>
          <w:p w14:paraId="6A8A8E35" w14:textId="77777777" w:rsidR="004977EB" w:rsidRDefault="004977EB" w:rsidP="004977EB">
            <w:pPr>
              <w:pStyle w:val="afffffb"/>
            </w:pPr>
            <w:r>
              <w:rPr>
                <w:rFonts w:hint="eastAsia"/>
              </w:rPr>
              <w:t>查</w:t>
            </w:r>
          </w:p>
        </w:tc>
        <w:tc>
          <w:tcPr>
            <w:tcW w:w="804" w:type="pct"/>
            <w:vMerge w:val="restart"/>
            <w:tcBorders>
              <w:top w:val="single" w:sz="4" w:space="0" w:color="auto"/>
              <w:left w:val="single" w:sz="4" w:space="0" w:color="auto"/>
              <w:bottom w:val="single" w:sz="4" w:space="0" w:color="auto"/>
              <w:right w:val="single" w:sz="4" w:space="0" w:color="auto"/>
            </w:tcBorders>
            <w:vAlign w:val="center"/>
            <w:hideMark/>
          </w:tcPr>
          <w:p w14:paraId="607E78B2" w14:textId="77777777" w:rsidR="004977EB" w:rsidRDefault="004977EB" w:rsidP="004977EB">
            <w:pPr>
              <w:pStyle w:val="afffffb"/>
            </w:pPr>
            <w:r>
              <w:rPr>
                <w:rFonts w:hint="eastAsia"/>
              </w:rPr>
              <w:t>危险物质</w:t>
            </w:r>
          </w:p>
        </w:tc>
        <w:tc>
          <w:tcPr>
            <w:tcW w:w="541" w:type="pct"/>
            <w:tcBorders>
              <w:top w:val="single" w:sz="4" w:space="0" w:color="auto"/>
              <w:left w:val="single" w:sz="4" w:space="0" w:color="auto"/>
              <w:bottom w:val="single" w:sz="4" w:space="0" w:color="auto"/>
              <w:right w:val="single" w:sz="4" w:space="0" w:color="auto"/>
            </w:tcBorders>
            <w:vAlign w:val="center"/>
            <w:hideMark/>
          </w:tcPr>
          <w:p w14:paraId="6EE91EA7" w14:textId="77777777" w:rsidR="004977EB" w:rsidRDefault="004977EB" w:rsidP="004977EB">
            <w:pPr>
              <w:pStyle w:val="afffffb"/>
            </w:pPr>
            <w:r>
              <w:rPr>
                <w:rFonts w:hint="eastAsia"/>
              </w:rPr>
              <w:t>名称</w:t>
            </w:r>
          </w:p>
        </w:tc>
        <w:tc>
          <w:tcPr>
            <w:tcW w:w="384" w:type="pct"/>
            <w:gridSpan w:val="3"/>
            <w:tcBorders>
              <w:top w:val="single" w:sz="4" w:space="0" w:color="auto"/>
              <w:left w:val="single" w:sz="4" w:space="0" w:color="auto"/>
              <w:bottom w:val="single" w:sz="4" w:space="0" w:color="auto"/>
              <w:right w:val="single" w:sz="4" w:space="0" w:color="auto"/>
            </w:tcBorders>
            <w:vAlign w:val="center"/>
          </w:tcPr>
          <w:p w14:paraId="0049CC48" w14:textId="73563D72" w:rsidR="004977EB" w:rsidRPr="004977EB" w:rsidRDefault="004977EB" w:rsidP="004977EB">
            <w:pPr>
              <w:pStyle w:val="afffffb"/>
            </w:pPr>
            <w:r w:rsidRPr="004977EB">
              <w:rPr>
                <w:rFonts w:hint="eastAsia"/>
              </w:rPr>
              <w:t>苯</w:t>
            </w:r>
          </w:p>
        </w:tc>
        <w:tc>
          <w:tcPr>
            <w:tcW w:w="351" w:type="pct"/>
            <w:gridSpan w:val="2"/>
            <w:tcBorders>
              <w:top w:val="single" w:sz="4" w:space="0" w:color="auto"/>
              <w:left w:val="single" w:sz="4" w:space="0" w:color="auto"/>
              <w:bottom w:val="single" w:sz="4" w:space="0" w:color="auto"/>
              <w:right w:val="single" w:sz="4" w:space="0" w:color="auto"/>
            </w:tcBorders>
            <w:vAlign w:val="center"/>
          </w:tcPr>
          <w:p w14:paraId="2A2E90F1" w14:textId="24EFB330" w:rsidR="004977EB" w:rsidRPr="004977EB" w:rsidRDefault="004977EB" w:rsidP="004977EB">
            <w:pPr>
              <w:pStyle w:val="afffffb"/>
            </w:pPr>
            <w:r w:rsidRPr="004977EB">
              <w:rPr>
                <w:rFonts w:hint="eastAsia"/>
              </w:rPr>
              <w:t>甲苯</w:t>
            </w:r>
          </w:p>
        </w:tc>
        <w:tc>
          <w:tcPr>
            <w:tcW w:w="553" w:type="pct"/>
            <w:gridSpan w:val="3"/>
            <w:tcBorders>
              <w:top w:val="single" w:sz="4" w:space="0" w:color="auto"/>
              <w:left w:val="single" w:sz="4" w:space="0" w:color="auto"/>
              <w:bottom w:val="single" w:sz="4" w:space="0" w:color="auto"/>
              <w:right w:val="single" w:sz="4" w:space="0" w:color="auto"/>
            </w:tcBorders>
            <w:vAlign w:val="center"/>
          </w:tcPr>
          <w:p w14:paraId="577B3C87" w14:textId="6BFAC664" w:rsidR="004977EB" w:rsidRDefault="004977EB" w:rsidP="004977EB">
            <w:pPr>
              <w:pStyle w:val="afffffb"/>
            </w:pPr>
            <w:r>
              <w:rPr>
                <w:rFonts w:hint="eastAsia"/>
              </w:rPr>
              <w:t>二甲苯</w:t>
            </w:r>
          </w:p>
        </w:tc>
        <w:tc>
          <w:tcPr>
            <w:tcW w:w="438" w:type="pct"/>
            <w:gridSpan w:val="2"/>
            <w:tcBorders>
              <w:top w:val="single" w:sz="4" w:space="0" w:color="auto"/>
              <w:left w:val="single" w:sz="4" w:space="0" w:color="auto"/>
              <w:bottom w:val="single" w:sz="4" w:space="0" w:color="auto"/>
              <w:right w:val="single" w:sz="4" w:space="0" w:color="auto"/>
            </w:tcBorders>
            <w:vAlign w:val="center"/>
          </w:tcPr>
          <w:p w14:paraId="2DCDDA24" w14:textId="3DE1C1F4" w:rsidR="004977EB" w:rsidRDefault="004977EB" w:rsidP="004977EB">
            <w:pPr>
              <w:pStyle w:val="afffffb"/>
            </w:pPr>
            <w:r>
              <w:rPr>
                <w:rFonts w:hint="eastAsia"/>
              </w:rPr>
              <w:t>污泥</w:t>
            </w:r>
          </w:p>
        </w:tc>
        <w:tc>
          <w:tcPr>
            <w:tcW w:w="681" w:type="pct"/>
            <w:gridSpan w:val="5"/>
            <w:tcBorders>
              <w:top w:val="single" w:sz="4" w:space="0" w:color="auto"/>
              <w:left w:val="single" w:sz="4" w:space="0" w:color="auto"/>
              <w:bottom w:val="single" w:sz="4" w:space="0" w:color="auto"/>
              <w:right w:val="single" w:sz="4" w:space="0" w:color="auto"/>
            </w:tcBorders>
            <w:vAlign w:val="center"/>
          </w:tcPr>
          <w:p w14:paraId="4D365B6A" w14:textId="6F12523B" w:rsidR="004977EB" w:rsidRDefault="00382623" w:rsidP="004977EB">
            <w:pPr>
              <w:pStyle w:val="afffffb"/>
            </w:pPr>
            <w:r>
              <w:rPr>
                <w:rFonts w:hint="eastAsia"/>
              </w:rPr>
              <w:t>锰</w:t>
            </w:r>
          </w:p>
        </w:tc>
        <w:tc>
          <w:tcPr>
            <w:tcW w:w="395" w:type="pct"/>
            <w:gridSpan w:val="2"/>
            <w:tcBorders>
              <w:top w:val="single" w:sz="4" w:space="0" w:color="auto"/>
              <w:left w:val="single" w:sz="4" w:space="0" w:color="auto"/>
              <w:bottom w:val="single" w:sz="4" w:space="0" w:color="auto"/>
              <w:right w:val="single" w:sz="4" w:space="0" w:color="auto"/>
            </w:tcBorders>
            <w:vAlign w:val="center"/>
          </w:tcPr>
          <w:p w14:paraId="395DBE29" w14:textId="77777777" w:rsidR="004977EB" w:rsidRDefault="004977EB" w:rsidP="004977EB">
            <w:pPr>
              <w:pStyle w:val="afffffb"/>
            </w:pPr>
          </w:p>
        </w:tc>
        <w:tc>
          <w:tcPr>
            <w:tcW w:w="371" w:type="pct"/>
            <w:tcBorders>
              <w:top w:val="single" w:sz="4" w:space="0" w:color="auto"/>
              <w:left w:val="single" w:sz="4" w:space="0" w:color="auto"/>
              <w:bottom w:val="single" w:sz="4" w:space="0" w:color="auto"/>
              <w:right w:val="nil"/>
            </w:tcBorders>
            <w:vAlign w:val="center"/>
          </w:tcPr>
          <w:p w14:paraId="5C54FDC4" w14:textId="77777777" w:rsidR="004977EB" w:rsidRDefault="004977EB" w:rsidP="004977EB">
            <w:pPr>
              <w:pStyle w:val="afffffb"/>
            </w:pPr>
          </w:p>
        </w:tc>
      </w:tr>
      <w:tr w:rsidR="004977EB" w14:paraId="03C738D0" w14:textId="77777777" w:rsidTr="004977EB">
        <w:tc>
          <w:tcPr>
            <w:tcW w:w="0" w:type="auto"/>
            <w:vMerge/>
            <w:tcBorders>
              <w:top w:val="single" w:sz="4" w:space="0" w:color="auto"/>
              <w:left w:val="nil"/>
              <w:bottom w:val="single" w:sz="4" w:space="0" w:color="auto"/>
              <w:right w:val="single" w:sz="4" w:space="0" w:color="auto"/>
            </w:tcBorders>
            <w:vAlign w:val="center"/>
            <w:hideMark/>
          </w:tcPr>
          <w:p w14:paraId="3DC398A7" w14:textId="77777777" w:rsidR="004977EB" w:rsidRDefault="004977EB" w:rsidP="004977EB">
            <w:pPr>
              <w:pStyle w:val="afffffb"/>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C4106B" w14:textId="77777777" w:rsidR="004977EB" w:rsidRDefault="004977EB" w:rsidP="004977EB">
            <w:pPr>
              <w:pStyle w:val="afffffb"/>
            </w:pPr>
          </w:p>
        </w:tc>
        <w:tc>
          <w:tcPr>
            <w:tcW w:w="541" w:type="pct"/>
            <w:tcBorders>
              <w:top w:val="single" w:sz="4" w:space="0" w:color="auto"/>
              <w:left w:val="single" w:sz="4" w:space="0" w:color="auto"/>
              <w:bottom w:val="single" w:sz="4" w:space="0" w:color="auto"/>
              <w:right w:val="single" w:sz="4" w:space="0" w:color="auto"/>
            </w:tcBorders>
            <w:vAlign w:val="center"/>
            <w:hideMark/>
          </w:tcPr>
          <w:p w14:paraId="63B692DD" w14:textId="77777777" w:rsidR="004977EB" w:rsidRDefault="004977EB" w:rsidP="004977EB">
            <w:pPr>
              <w:pStyle w:val="afffffb"/>
            </w:pPr>
            <w:r>
              <w:rPr>
                <w:rFonts w:hint="eastAsia"/>
              </w:rPr>
              <w:t>存在总量</w:t>
            </w:r>
            <w:r>
              <w:t>/t</w:t>
            </w:r>
          </w:p>
        </w:tc>
        <w:tc>
          <w:tcPr>
            <w:tcW w:w="384" w:type="pct"/>
            <w:gridSpan w:val="3"/>
            <w:tcBorders>
              <w:top w:val="single" w:sz="4" w:space="0" w:color="auto"/>
              <w:left w:val="single" w:sz="4" w:space="0" w:color="auto"/>
              <w:bottom w:val="single" w:sz="4" w:space="0" w:color="auto"/>
              <w:right w:val="single" w:sz="4" w:space="0" w:color="auto"/>
            </w:tcBorders>
            <w:vAlign w:val="center"/>
          </w:tcPr>
          <w:p w14:paraId="6E2D18C0" w14:textId="0A07C611" w:rsidR="004977EB" w:rsidRDefault="00016950" w:rsidP="004977EB">
            <w:pPr>
              <w:pStyle w:val="afffffb"/>
            </w:pPr>
            <w:r>
              <w:rPr>
                <w:rFonts w:hint="eastAsia"/>
              </w:rPr>
              <w:t>0</w:t>
            </w:r>
            <w:r>
              <w:t>.013</w:t>
            </w:r>
          </w:p>
        </w:tc>
        <w:tc>
          <w:tcPr>
            <w:tcW w:w="351" w:type="pct"/>
            <w:gridSpan w:val="2"/>
            <w:tcBorders>
              <w:top w:val="single" w:sz="4" w:space="0" w:color="auto"/>
              <w:left w:val="single" w:sz="4" w:space="0" w:color="auto"/>
              <w:bottom w:val="single" w:sz="4" w:space="0" w:color="auto"/>
              <w:right w:val="single" w:sz="4" w:space="0" w:color="auto"/>
            </w:tcBorders>
            <w:vAlign w:val="center"/>
          </w:tcPr>
          <w:p w14:paraId="531B703D" w14:textId="467B4274" w:rsidR="004977EB" w:rsidRPr="004977EB" w:rsidRDefault="00016950" w:rsidP="004977EB">
            <w:pPr>
              <w:pStyle w:val="afffffb"/>
            </w:pPr>
            <w:r>
              <w:rPr>
                <w:rFonts w:hint="eastAsia"/>
              </w:rPr>
              <w:t>0</w:t>
            </w:r>
            <w:r>
              <w:t>.035</w:t>
            </w:r>
          </w:p>
        </w:tc>
        <w:tc>
          <w:tcPr>
            <w:tcW w:w="553" w:type="pct"/>
            <w:gridSpan w:val="3"/>
            <w:tcBorders>
              <w:top w:val="single" w:sz="4" w:space="0" w:color="auto"/>
              <w:left w:val="single" w:sz="4" w:space="0" w:color="auto"/>
              <w:bottom w:val="single" w:sz="4" w:space="0" w:color="auto"/>
              <w:right w:val="single" w:sz="4" w:space="0" w:color="auto"/>
            </w:tcBorders>
            <w:vAlign w:val="center"/>
          </w:tcPr>
          <w:p w14:paraId="5EADC2FA" w14:textId="6C5B0FA8" w:rsidR="004977EB" w:rsidRPr="004977EB" w:rsidRDefault="00016950" w:rsidP="004977EB">
            <w:pPr>
              <w:pStyle w:val="afffffb"/>
            </w:pPr>
            <w:r>
              <w:rPr>
                <w:rFonts w:hint="eastAsia"/>
              </w:rPr>
              <w:t>0</w:t>
            </w:r>
            <w:r>
              <w:t>.003</w:t>
            </w:r>
          </w:p>
        </w:tc>
        <w:tc>
          <w:tcPr>
            <w:tcW w:w="438" w:type="pct"/>
            <w:gridSpan w:val="2"/>
            <w:tcBorders>
              <w:top w:val="single" w:sz="4" w:space="0" w:color="auto"/>
              <w:left w:val="single" w:sz="4" w:space="0" w:color="auto"/>
              <w:bottom w:val="single" w:sz="4" w:space="0" w:color="auto"/>
              <w:right w:val="single" w:sz="4" w:space="0" w:color="auto"/>
            </w:tcBorders>
            <w:vAlign w:val="center"/>
          </w:tcPr>
          <w:p w14:paraId="4B1DE376" w14:textId="19E241C0" w:rsidR="004977EB" w:rsidRDefault="004977EB" w:rsidP="004977EB">
            <w:pPr>
              <w:pStyle w:val="afffffb"/>
            </w:pPr>
            <w:r>
              <w:rPr>
                <w:rFonts w:hint="eastAsia"/>
              </w:rPr>
              <w:t>1.04</w:t>
            </w:r>
          </w:p>
        </w:tc>
        <w:tc>
          <w:tcPr>
            <w:tcW w:w="681" w:type="pct"/>
            <w:gridSpan w:val="5"/>
            <w:tcBorders>
              <w:top w:val="single" w:sz="4" w:space="0" w:color="auto"/>
              <w:left w:val="single" w:sz="4" w:space="0" w:color="auto"/>
              <w:bottom w:val="single" w:sz="4" w:space="0" w:color="auto"/>
              <w:right w:val="single" w:sz="4" w:space="0" w:color="auto"/>
            </w:tcBorders>
            <w:vAlign w:val="center"/>
          </w:tcPr>
          <w:p w14:paraId="54ABFC42" w14:textId="2DF78EE3" w:rsidR="004977EB" w:rsidRDefault="00382623" w:rsidP="004977EB">
            <w:pPr>
              <w:pStyle w:val="afffffb"/>
            </w:pPr>
            <w:r>
              <w:rPr>
                <w:rFonts w:hint="eastAsia"/>
              </w:rPr>
              <w:t>0</w:t>
            </w:r>
            <w:r>
              <w:t>.00075</w:t>
            </w:r>
          </w:p>
        </w:tc>
        <w:tc>
          <w:tcPr>
            <w:tcW w:w="395" w:type="pct"/>
            <w:gridSpan w:val="2"/>
            <w:tcBorders>
              <w:top w:val="single" w:sz="4" w:space="0" w:color="auto"/>
              <w:left w:val="single" w:sz="4" w:space="0" w:color="auto"/>
              <w:bottom w:val="single" w:sz="4" w:space="0" w:color="auto"/>
              <w:right w:val="single" w:sz="4" w:space="0" w:color="auto"/>
            </w:tcBorders>
            <w:vAlign w:val="center"/>
          </w:tcPr>
          <w:p w14:paraId="64F95A5F" w14:textId="77777777" w:rsidR="004977EB" w:rsidRDefault="004977EB" w:rsidP="004977EB">
            <w:pPr>
              <w:pStyle w:val="afffffb"/>
            </w:pPr>
          </w:p>
        </w:tc>
        <w:tc>
          <w:tcPr>
            <w:tcW w:w="371" w:type="pct"/>
            <w:tcBorders>
              <w:top w:val="single" w:sz="4" w:space="0" w:color="auto"/>
              <w:left w:val="single" w:sz="4" w:space="0" w:color="auto"/>
              <w:bottom w:val="single" w:sz="4" w:space="0" w:color="auto"/>
              <w:right w:val="nil"/>
            </w:tcBorders>
            <w:vAlign w:val="center"/>
          </w:tcPr>
          <w:p w14:paraId="4D0CEC04" w14:textId="77777777" w:rsidR="004977EB" w:rsidRDefault="004977EB" w:rsidP="004977EB">
            <w:pPr>
              <w:pStyle w:val="afffffb"/>
            </w:pPr>
          </w:p>
        </w:tc>
      </w:tr>
      <w:tr w:rsidR="004977EB" w14:paraId="45F5EA30" w14:textId="77777777" w:rsidTr="004977EB">
        <w:tc>
          <w:tcPr>
            <w:tcW w:w="0" w:type="auto"/>
            <w:vMerge/>
            <w:tcBorders>
              <w:top w:val="single" w:sz="4" w:space="0" w:color="auto"/>
              <w:left w:val="nil"/>
              <w:bottom w:val="single" w:sz="4" w:space="0" w:color="auto"/>
              <w:right w:val="single" w:sz="4" w:space="0" w:color="auto"/>
            </w:tcBorders>
            <w:vAlign w:val="center"/>
            <w:hideMark/>
          </w:tcPr>
          <w:p w14:paraId="0CDB317F" w14:textId="77777777" w:rsidR="004977EB" w:rsidRDefault="004977EB" w:rsidP="004977EB">
            <w:pPr>
              <w:pStyle w:val="afffffb"/>
            </w:pPr>
          </w:p>
        </w:tc>
        <w:tc>
          <w:tcPr>
            <w:tcW w:w="804" w:type="pct"/>
            <w:vMerge w:val="restart"/>
            <w:tcBorders>
              <w:top w:val="single" w:sz="4" w:space="0" w:color="auto"/>
              <w:left w:val="single" w:sz="4" w:space="0" w:color="auto"/>
              <w:bottom w:val="single" w:sz="4" w:space="0" w:color="auto"/>
              <w:right w:val="single" w:sz="4" w:space="0" w:color="auto"/>
            </w:tcBorders>
            <w:vAlign w:val="center"/>
            <w:hideMark/>
          </w:tcPr>
          <w:p w14:paraId="500695E0" w14:textId="77777777" w:rsidR="004977EB" w:rsidRDefault="004977EB" w:rsidP="004977EB">
            <w:pPr>
              <w:pStyle w:val="afffffb"/>
            </w:pPr>
            <w:r>
              <w:rPr>
                <w:rFonts w:hint="eastAsia"/>
              </w:rPr>
              <w:t>环境敏感性</w:t>
            </w:r>
          </w:p>
        </w:tc>
        <w:tc>
          <w:tcPr>
            <w:tcW w:w="541" w:type="pct"/>
            <w:vMerge w:val="restart"/>
            <w:tcBorders>
              <w:top w:val="single" w:sz="4" w:space="0" w:color="auto"/>
              <w:left w:val="single" w:sz="4" w:space="0" w:color="auto"/>
              <w:bottom w:val="single" w:sz="4" w:space="0" w:color="auto"/>
              <w:right w:val="single" w:sz="4" w:space="0" w:color="auto"/>
            </w:tcBorders>
            <w:vAlign w:val="center"/>
            <w:hideMark/>
          </w:tcPr>
          <w:p w14:paraId="27B089D1" w14:textId="77777777" w:rsidR="004977EB" w:rsidRDefault="004977EB" w:rsidP="004977EB">
            <w:pPr>
              <w:pStyle w:val="afffffb"/>
            </w:pPr>
            <w:r>
              <w:rPr>
                <w:rFonts w:hint="eastAsia"/>
              </w:rPr>
              <w:t>大气</w:t>
            </w:r>
          </w:p>
        </w:tc>
        <w:tc>
          <w:tcPr>
            <w:tcW w:w="1726" w:type="pct"/>
            <w:gridSpan w:val="10"/>
            <w:tcBorders>
              <w:top w:val="single" w:sz="4" w:space="0" w:color="auto"/>
              <w:left w:val="single" w:sz="4" w:space="0" w:color="auto"/>
              <w:bottom w:val="single" w:sz="4" w:space="0" w:color="auto"/>
              <w:right w:val="single" w:sz="4" w:space="0" w:color="auto"/>
            </w:tcBorders>
            <w:vAlign w:val="center"/>
            <w:hideMark/>
          </w:tcPr>
          <w:p w14:paraId="3AA3EFCB" w14:textId="77777777" w:rsidR="004977EB" w:rsidRDefault="004977EB" w:rsidP="004977EB">
            <w:pPr>
              <w:pStyle w:val="afffffb"/>
            </w:pPr>
            <w:r>
              <w:t>500m</w:t>
            </w:r>
            <w:r>
              <w:rPr>
                <w:rFonts w:hint="eastAsia"/>
              </w:rPr>
              <w:t>范围内人口数人</w:t>
            </w:r>
          </w:p>
        </w:tc>
        <w:tc>
          <w:tcPr>
            <w:tcW w:w="1447" w:type="pct"/>
            <w:gridSpan w:val="8"/>
            <w:tcBorders>
              <w:top w:val="single" w:sz="4" w:space="0" w:color="auto"/>
              <w:left w:val="single" w:sz="4" w:space="0" w:color="auto"/>
              <w:bottom w:val="single" w:sz="4" w:space="0" w:color="auto"/>
              <w:right w:val="nil"/>
            </w:tcBorders>
            <w:vAlign w:val="center"/>
            <w:hideMark/>
          </w:tcPr>
          <w:p w14:paraId="3E33028E" w14:textId="77777777" w:rsidR="004977EB" w:rsidRDefault="004977EB" w:rsidP="004977EB">
            <w:pPr>
              <w:pStyle w:val="afffffb"/>
            </w:pPr>
            <w:r>
              <w:t>5km</w:t>
            </w:r>
            <w:r>
              <w:rPr>
                <w:rFonts w:hint="eastAsia"/>
              </w:rPr>
              <w:t>范围内人口数人</w:t>
            </w:r>
          </w:p>
        </w:tc>
      </w:tr>
      <w:tr w:rsidR="004977EB" w14:paraId="43FD4E35" w14:textId="77777777" w:rsidTr="004977EB">
        <w:tc>
          <w:tcPr>
            <w:tcW w:w="0" w:type="auto"/>
            <w:vMerge/>
            <w:tcBorders>
              <w:top w:val="single" w:sz="4" w:space="0" w:color="auto"/>
              <w:left w:val="nil"/>
              <w:bottom w:val="single" w:sz="4" w:space="0" w:color="auto"/>
              <w:right w:val="single" w:sz="4" w:space="0" w:color="auto"/>
            </w:tcBorders>
            <w:vAlign w:val="center"/>
            <w:hideMark/>
          </w:tcPr>
          <w:p w14:paraId="0625FCCC" w14:textId="77777777" w:rsidR="004977EB" w:rsidRDefault="004977EB" w:rsidP="004977EB">
            <w:pPr>
              <w:pStyle w:val="afffffb"/>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5FCAEA" w14:textId="77777777" w:rsidR="004977EB" w:rsidRDefault="004977EB" w:rsidP="004977EB">
            <w:pPr>
              <w:pStyle w:val="afffffb"/>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F864AD" w14:textId="77777777" w:rsidR="004977EB" w:rsidRDefault="004977EB" w:rsidP="004977EB">
            <w:pPr>
              <w:pStyle w:val="afffffb"/>
            </w:pPr>
          </w:p>
        </w:tc>
        <w:tc>
          <w:tcPr>
            <w:tcW w:w="2407" w:type="pct"/>
            <w:gridSpan w:val="15"/>
            <w:tcBorders>
              <w:top w:val="single" w:sz="4" w:space="0" w:color="auto"/>
              <w:left w:val="single" w:sz="4" w:space="0" w:color="auto"/>
              <w:bottom w:val="single" w:sz="4" w:space="0" w:color="auto"/>
              <w:right w:val="single" w:sz="4" w:space="0" w:color="auto"/>
            </w:tcBorders>
            <w:vAlign w:val="center"/>
            <w:hideMark/>
          </w:tcPr>
          <w:p w14:paraId="1F3B0975" w14:textId="77777777" w:rsidR="004977EB" w:rsidRDefault="004977EB" w:rsidP="004977EB">
            <w:pPr>
              <w:pStyle w:val="afffffb"/>
            </w:pPr>
            <w:r>
              <w:rPr>
                <w:rFonts w:hint="eastAsia"/>
              </w:rPr>
              <w:t>每公里管段周边</w:t>
            </w:r>
            <w:r>
              <w:t>200m</w:t>
            </w:r>
            <w:r>
              <w:rPr>
                <w:rFonts w:hint="eastAsia"/>
              </w:rPr>
              <w:t>范围内人口数（最大）</w:t>
            </w:r>
          </w:p>
        </w:tc>
        <w:tc>
          <w:tcPr>
            <w:tcW w:w="766" w:type="pct"/>
            <w:gridSpan w:val="3"/>
            <w:tcBorders>
              <w:top w:val="single" w:sz="4" w:space="0" w:color="auto"/>
              <w:left w:val="single" w:sz="4" w:space="0" w:color="auto"/>
              <w:bottom w:val="single" w:sz="4" w:space="0" w:color="auto"/>
              <w:right w:val="nil"/>
            </w:tcBorders>
            <w:vAlign w:val="center"/>
            <w:hideMark/>
          </w:tcPr>
          <w:p w14:paraId="36E6815B" w14:textId="77777777" w:rsidR="004977EB" w:rsidRDefault="004977EB" w:rsidP="004977EB">
            <w:pPr>
              <w:pStyle w:val="afffffb"/>
            </w:pPr>
            <w:r>
              <w:rPr>
                <w:rFonts w:hint="eastAsia"/>
              </w:rPr>
              <w:t>人</w:t>
            </w:r>
          </w:p>
        </w:tc>
      </w:tr>
      <w:tr w:rsidR="004977EB" w14:paraId="39E0A5D1" w14:textId="77777777" w:rsidTr="004977EB">
        <w:tc>
          <w:tcPr>
            <w:tcW w:w="0" w:type="auto"/>
            <w:vMerge/>
            <w:tcBorders>
              <w:top w:val="single" w:sz="4" w:space="0" w:color="auto"/>
              <w:left w:val="nil"/>
              <w:bottom w:val="single" w:sz="4" w:space="0" w:color="auto"/>
              <w:right w:val="single" w:sz="4" w:space="0" w:color="auto"/>
            </w:tcBorders>
            <w:vAlign w:val="center"/>
            <w:hideMark/>
          </w:tcPr>
          <w:p w14:paraId="67AE3266" w14:textId="77777777" w:rsidR="004977EB" w:rsidRDefault="004977EB" w:rsidP="004977EB">
            <w:pPr>
              <w:pStyle w:val="afffffb"/>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D06985" w14:textId="77777777" w:rsidR="004977EB" w:rsidRDefault="004977EB" w:rsidP="004977EB">
            <w:pPr>
              <w:pStyle w:val="afffffb"/>
            </w:pPr>
          </w:p>
        </w:tc>
        <w:tc>
          <w:tcPr>
            <w:tcW w:w="541" w:type="pct"/>
            <w:vMerge w:val="restart"/>
            <w:tcBorders>
              <w:top w:val="single" w:sz="4" w:space="0" w:color="auto"/>
              <w:left w:val="single" w:sz="4" w:space="0" w:color="auto"/>
              <w:bottom w:val="single" w:sz="4" w:space="0" w:color="auto"/>
              <w:right w:val="single" w:sz="4" w:space="0" w:color="auto"/>
            </w:tcBorders>
            <w:vAlign w:val="center"/>
            <w:hideMark/>
          </w:tcPr>
          <w:p w14:paraId="766CCD75" w14:textId="77777777" w:rsidR="004977EB" w:rsidRDefault="004977EB" w:rsidP="004977EB">
            <w:pPr>
              <w:pStyle w:val="afffffb"/>
            </w:pPr>
            <w:r>
              <w:rPr>
                <w:rFonts w:hint="eastAsia"/>
              </w:rPr>
              <w:t>地表水</w:t>
            </w:r>
          </w:p>
        </w:tc>
        <w:tc>
          <w:tcPr>
            <w:tcW w:w="735" w:type="pct"/>
            <w:gridSpan w:val="5"/>
            <w:tcBorders>
              <w:top w:val="single" w:sz="4" w:space="0" w:color="auto"/>
              <w:left w:val="single" w:sz="4" w:space="0" w:color="auto"/>
              <w:bottom w:val="single" w:sz="4" w:space="0" w:color="auto"/>
              <w:right w:val="single" w:sz="4" w:space="0" w:color="auto"/>
            </w:tcBorders>
            <w:vAlign w:val="center"/>
            <w:hideMark/>
          </w:tcPr>
          <w:p w14:paraId="4712FFE8" w14:textId="77777777" w:rsidR="004977EB" w:rsidRDefault="004977EB" w:rsidP="004977EB">
            <w:pPr>
              <w:pStyle w:val="afffffb"/>
            </w:pPr>
            <w:r>
              <w:rPr>
                <w:rFonts w:hint="eastAsia"/>
              </w:rPr>
              <w:t>地表水功能敏感性</w:t>
            </w:r>
          </w:p>
        </w:tc>
        <w:tc>
          <w:tcPr>
            <w:tcW w:w="991" w:type="pct"/>
            <w:gridSpan w:val="5"/>
            <w:tcBorders>
              <w:top w:val="single" w:sz="4" w:space="0" w:color="auto"/>
              <w:left w:val="single" w:sz="4" w:space="0" w:color="auto"/>
              <w:bottom w:val="single" w:sz="4" w:space="0" w:color="auto"/>
              <w:right w:val="single" w:sz="4" w:space="0" w:color="auto"/>
            </w:tcBorders>
            <w:vAlign w:val="center"/>
            <w:hideMark/>
          </w:tcPr>
          <w:p w14:paraId="3EF0519B" w14:textId="77777777" w:rsidR="004977EB" w:rsidRDefault="004977EB" w:rsidP="004977EB">
            <w:pPr>
              <w:pStyle w:val="afffffb"/>
            </w:pPr>
            <w:r>
              <w:t xml:space="preserve">F1 </w:t>
            </w:r>
            <w:r>
              <w:rPr>
                <w:rFonts w:hint="eastAsia"/>
              </w:rPr>
              <w:t>□</w:t>
            </w:r>
          </w:p>
        </w:tc>
        <w:tc>
          <w:tcPr>
            <w:tcW w:w="681" w:type="pct"/>
            <w:gridSpan w:val="5"/>
            <w:tcBorders>
              <w:top w:val="single" w:sz="4" w:space="0" w:color="auto"/>
              <w:left w:val="single" w:sz="4" w:space="0" w:color="auto"/>
              <w:bottom w:val="single" w:sz="4" w:space="0" w:color="auto"/>
              <w:right w:val="single" w:sz="4" w:space="0" w:color="auto"/>
            </w:tcBorders>
            <w:vAlign w:val="center"/>
            <w:hideMark/>
          </w:tcPr>
          <w:p w14:paraId="2477777C" w14:textId="77777777" w:rsidR="004977EB" w:rsidRDefault="004977EB" w:rsidP="004977EB">
            <w:pPr>
              <w:pStyle w:val="afffffb"/>
            </w:pPr>
            <w:r>
              <w:t xml:space="preserve">F2 </w:t>
            </w:r>
            <w:r>
              <w:rPr>
                <w:rFonts w:hint="eastAsia"/>
              </w:rPr>
              <w:t>□</w:t>
            </w:r>
          </w:p>
        </w:tc>
        <w:tc>
          <w:tcPr>
            <w:tcW w:w="766" w:type="pct"/>
            <w:gridSpan w:val="3"/>
            <w:tcBorders>
              <w:top w:val="single" w:sz="4" w:space="0" w:color="auto"/>
              <w:left w:val="single" w:sz="4" w:space="0" w:color="auto"/>
              <w:bottom w:val="single" w:sz="4" w:space="0" w:color="auto"/>
              <w:right w:val="nil"/>
            </w:tcBorders>
            <w:vAlign w:val="center"/>
            <w:hideMark/>
          </w:tcPr>
          <w:p w14:paraId="162F912A" w14:textId="77777777" w:rsidR="004977EB" w:rsidRDefault="004977EB" w:rsidP="004977EB">
            <w:pPr>
              <w:pStyle w:val="afffffb"/>
            </w:pPr>
            <w:r>
              <w:t>F3</w:t>
            </w:r>
            <w:r>
              <w:rPr>
                <w:rFonts w:hint="eastAsia"/>
              </w:rPr>
              <w:t>□</w:t>
            </w:r>
          </w:p>
        </w:tc>
      </w:tr>
      <w:tr w:rsidR="004977EB" w14:paraId="705EB8AE" w14:textId="77777777" w:rsidTr="004977EB">
        <w:tc>
          <w:tcPr>
            <w:tcW w:w="0" w:type="auto"/>
            <w:vMerge/>
            <w:tcBorders>
              <w:top w:val="single" w:sz="4" w:space="0" w:color="auto"/>
              <w:left w:val="nil"/>
              <w:bottom w:val="single" w:sz="4" w:space="0" w:color="auto"/>
              <w:right w:val="single" w:sz="4" w:space="0" w:color="auto"/>
            </w:tcBorders>
            <w:vAlign w:val="center"/>
            <w:hideMark/>
          </w:tcPr>
          <w:p w14:paraId="7A46072F" w14:textId="77777777" w:rsidR="004977EB" w:rsidRDefault="004977EB" w:rsidP="004977EB">
            <w:pPr>
              <w:pStyle w:val="afffffb"/>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8E821E" w14:textId="77777777" w:rsidR="004977EB" w:rsidRDefault="004977EB" w:rsidP="004977EB">
            <w:pPr>
              <w:pStyle w:val="afffffb"/>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22B667" w14:textId="77777777" w:rsidR="004977EB" w:rsidRDefault="004977EB" w:rsidP="004977EB">
            <w:pPr>
              <w:pStyle w:val="afffffb"/>
            </w:pPr>
          </w:p>
        </w:tc>
        <w:tc>
          <w:tcPr>
            <w:tcW w:w="735" w:type="pct"/>
            <w:gridSpan w:val="5"/>
            <w:tcBorders>
              <w:top w:val="single" w:sz="4" w:space="0" w:color="auto"/>
              <w:left w:val="single" w:sz="4" w:space="0" w:color="auto"/>
              <w:bottom w:val="single" w:sz="4" w:space="0" w:color="auto"/>
              <w:right w:val="single" w:sz="4" w:space="0" w:color="auto"/>
            </w:tcBorders>
            <w:vAlign w:val="center"/>
            <w:hideMark/>
          </w:tcPr>
          <w:p w14:paraId="2FBC70D9" w14:textId="77777777" w:rsidR="004977EB" w:rsidRDefault="004977EB" w:rsidP="004977EB">
            <w:pPr>
              <w:pStyle w:val="afffffb"/>
            </w:pPr>
            <w:r>
              <w:rPr>
                <w:rFonts w:hint="eastAsia"/>
              </w:rPr>
              <w:t>环境敏感目标分级</w:t>
            </w:r>
          </w:p>
        </w:tc>
        <w:tc>
          <w:tcPr>
            <w:tcW w:w="991" w:type="pct"/>
            <w:gridSpan w:val="5"/>
            <w:tcBorders>
              <w:top w:val="single" w:sz="4" w:space="0" w:color="auto"/>
              <w:left w:val="single" w:sz="4" w:space="0" w:color="auto"/>
              <w:bottom w:val="single" w:sz="4" w:space="0" w:color="auto"/>
              <w:right w:val="single" w:sz="4" w:space="0" w:color="auto"/>
            </w:tcBorders>
            <w:vAlign w:val="center"/>
            <w:hideMark/>
          </w:tcPr>
          <w:p w14:paraId="6B421018" w14:textId="77777777" w:rsidR="004977EB" w:rsidRDefault="004977EB" w:rsidP="004977EB">
            <w:pPr>
              <w:pStyle w:val="afffffb"/>
            </w:pPr>
            <w:r>
              <w:t xml:space="preserve">S1 </w:t>
            </w:r>
            <w:r>
              <w:rPr>
                <w:rFonts w:hint="eastAsia"/>
              </w:rPr>
              <w:t>□</w:t>
            </w:r>
          </w:p>
        </w:tc>
        <w:tc>
          <w:tcPr>
            <w:tcW w:w="681" w:type="pct"/>
            <w:gridSpan w:val="5"/>
            <w:tcBorders>
              <w:top w:val="single" w:sz="4" w:space="0" w:color="auto"/>
              <w:left w:val="single" w:sz="4" w:space="0" w:color="auto"/>
              <w:bottom w:val="single" w:sz="4" w:space="0" w:color="auto"/>
              <w:right w:val="single" w:sz="4" w:space="0" w:color="auto"/>
            </w:tcBorders>
            <w:vAlign w:val="center"/>
            <w:hideMark/>
          </w:tcPr>
          <w:p w14:paraId="60704BB3" w14:textId="77777777" w:rsidR="004977EB" w:rsidRDefault="004977EB" w:rsidP="004977EB">
            <w:pPr>
              <w:pStyle w:val="afffffb"/>
            </w:pPr>
            <w:r>
              <w:t xml:space="preserve">S2 </w:t>
            </w:r>
            <w:r>
              <w:rPr>
                <w:rFonts w:hint="eastAsia"/>
              </w:rPr>
              <w:t>□</w:t>
            </w:r>
          </w:p>
        </w:tc>
        <w:tc>
          <w:tcPr>
            <w:tcW w:w="766" w:type="pct"/>
            <w:gridSpan w:val="3"/>
            <w:tcBorders>
              <w:top w:val="single" w:sz="4" w:space="0" w:color="auto"/>
              <w:left w:val="single" w:sz="4" w:space="0" w:color="auto"/>
              <w:bottom w:val="single" w:sz="4" w:space="0" w:color="auto"/>
              <w:right w:val="nil"/>
            </w:tcBorders>
            <w:vAlign w:val="center"/>
            <w:hideMark/>
          </w:tcPr>
          <w:p w14:paraId="4F14E9EB" w14:textId="77777777" w:rsidR="004977EB" w:rsidRDefault="004977EB" w:rsidP="004977EB">
            <w:pPr>
              <w:pStyle w:val="afffffb"/>
            </w:pPr>
            <w:r>
              <w:t xml:space="preserve">S3 </w:t>
            </w:r>
            <w:r>
              <w:rPr>
                <w:rFonts w:hint="eastAsia"/>
              </w:rPr>
              <w:t>□</w:t>
            </w:r>
          </w:p>
        </w:tc>
      </w:tr>
      <w:tr w:rsidR="004977EB" w14:paraId="4D938EC6" w14:textId="77777777" w:rsidTr="004977EB">
        <w:tc>
          <w:tcPr>
            <w:tcW w:w="0" w:type="auto"/>
            <w:vMerge/>
            <w:tcBorders>
              <w:top w:val="single" w:sz="4" w:space="0" w:color="auto"/>
              <w:left w:val="nil"/>
              <w:bottom w:val="single" w:sz="4" w:space="0" w:color="auto"/>
              <w:right w:val="single" w:sz="4" w:space="0" w:color="auto"/>
            </w:tcBorders>
            <w:vAlign w:val="center"/>
            <w:hideMark/>
          </w:tcPr>
          <w:p w14:paraId="7CDFE305" w14:textId="77777777" w:rsidR="004977EB" w:rsidRDefault="004977EB" w:rsidP="004977EB">
            <w:pPr>
              <w:pStyle w:val="afffffb"/>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1521BD" w14:textId="77777777" w:rsidR="004977EB" w:rsidRDefault="004977EB" w:rsidP="004977EB">
            <w:pPr>
              <w:pStyle w:val="afffffb"/>
            </w:pPr>
          </w:p>
        </w:tc>
        <w:tc>
          <w:tcPr>
            <w:tcW w:w="541" w:type="pct"/>
            <w:vMerge w:val="restart"/>
            <w:tcBorders>
              <w:top w:val="single" w:sz="4" w:space="0" w:color="auto"/>
              <w:left w:val="single" w:sz="4" w:space="0" w:color="auto"/>
              <w:bottom w:val="single" w:sz="4" w:space="0" w:color="auto"/>
              <w:right w:val="single" w:sz="4" w:space="0" w:color="auto"/>
            </w:tcBorders>
            <w:vAlign w:val="center"/>
            <w:hideMark/>
          </w:tcPr>
          <w:p w14:paraId="29BC314B" w14:textId="77777777" w:rsidR="004977EB" w:rsidRDefault="004977EB" w:rsidP="004977EB">
            <w:pPr>
              <w:pStyle w:val="afffffb"/>
            </w:pPr>
            <w:r>
              <w:rPr>
                <w:rFonts w:hint="eastAsia"/>
              </w:rPr>
              <w:t>地下水</w:t>
            </w:r>
          </w:p>
        </w:tc>
        <w:tc>
          <w:tcPr>
            <w:tcW w:w="735" w:type="pct"/>
            <w:gridSpan w:val="5"/>
            <w:tcBorders>
              <w:top w:val="single" w:sz="4" w:space="0" w:color="auto"/>
              <w:left w:val="single" w:sz="4" w:space="0" w:color="auto"/>
              <w:bottom w:val="single" w:sz="4" w:space="0" w:color="auto"/>
              <w:right w:val="single" w:sz="4" w:space="0" w:color="auto"/>
            </w:tcBorders>
            <w:vAlign w:val="center"/>
            <w:hideMark/>
          </w:tcPr>
          <w:p w14:paraId="33BBD7B9" w14:textId="77777777" w:rsidR="004977EB" w:rsidRDefault="004977EB" w:rsidP="004977EB">
            <w:pPr>
              <w:pStyle w:val="afffffb"/>
            </w:pPr>
            <w:r>
              <w:rPr>
                <w:rFonts w:hint="eastAsia"/>
              </w:rPr>
              <w:t>地下水功能敏感性</w:t>
            </w:r>
          </w:p>
        </w:tc>
        <w:tc>
          <w:tcPr>
            <w:tcW w:w="991" w:type="pct"/>
            <w:gridSpan w:val="5"/>
            <w:tcBorders>
              <w:top w:val="single" w:sz="4" w:space="0" w:color="auto"/>
              <w:left w:val="single" w:sz="4" w:space="0" w:color="auto"/>
              <w:bottom w:val="single" w:sz="4" w:space="0" w:color="auto"/>
              <w:right w:val="single" w:sz="4" w:space="0" w:color="auto"/>
            </w:tcBorders>
            <w:vAlign w:val="center"/>
            <w:hideMark/>
          </w:tcPr>
          <w:p w14:paraId="484FA701" w14:textId="77777777" w:rsidR="004977EB" w:rsidRDefault="004977EB" w:rsidP="004977EB">
            <w:pPr>
              <w:pStyle w:val="afffffb"/>
            </w:pPr>
            <w:r>
              <w:t xml:space="preserve">G1 </w:t>
            </w:r>
            <w:r>
              <w:rPr>
                <w:rFonts w:hint="eastAsia"/>
              </w:rPr>
              <w:t>□</w:t>
            </w:r>
          </w:p>
        </w:tc>
        <w:tc>
          <w:tcPr>
            <w:tcW w:w="681" w:type="pct"/>
            <w:gridSpan w:val="5"/>
            <w:tcBorders>
              <w:top w:val="single" w:sz="4" w:space="0" w:color="auto"/>
              <w:left w:val="single" w:sz="4" w:space="0" w:color="auto"/>
              <w:bottom w:val="single" w:sz="4" w:space="0" w:color="auto"/>
              <w:right w:val="single" w:sz="4" w:space="0" w:color="auto"/>
            </w:tcBorders>
            <w:vAlign w:val="center"/>
            <w:hideMark/>
          </w:tcPr>
          <w:p w14:paraId="32C6A030" w14:textId="77777777" w:rsidR="004977EB" w:rsidRDefault="004977EB" w:rsidP="004977EB">
            <w:pPr>
              <w:pStyle w:val="afffffb"/>
            </w:pPr>
            <w:r>
              <w:t xml:space="preserve">G2 </w:t>
            </w:r>
            <w:r>
              <w:rPr>
                <w:rFonts w:hint="eastAsia"/>
              </w:rPr>
              <w:t>□</w:t>
            </w:r>
          </w:p>
        </w:tc>
        <w:tc>
          <w:tcPr>
            <w:tcW w:w="766" w:type="pct"/>
            <w:gridSpan w:val="3"/>
            <w:tcBorders>
              <w:top w:val="single" w:sz="4" w:space="0" w:color="auto"/>
              <w:left w:val="single" w:sz="4" w:space="0" w:color="auto"/>
              <w:bottom w:val="single" w:sz="4" w:space="0" w:color="auto"/>
              <w:right w:val="nil"/>
            </w:tcBorders>
            <w:vAlign w:val="center"/>
            <w:hideMark/>
          </w:tcPr>
          <w:p w14:paraId="08FC2E94" w14:textId="77777777" w:rsidR="004977EB" w:rsidRDefault="004977EB" w:rsidP="004977EB">
            <w:pPr>
              <w:pStyle w:val="afffffb"/>
            </w:pPr>
            <w:r>
              <w:t xml:space="preserve">G3 </w:t>
            </w:r>
            <w:r>
              <w:rPr>
                <w:rFonts w:hint="eastAsia"/>
              </w:rPr>
              <w:t>□</w:t>
            </w:r>
          </w:p>
        </w:tc>
      </w:tr>
      <w:tr w:rsidR="004977EB" w14:paraId="1505C344" w14:textId="77777777" w:rsidTr="004977EB">
        <w:tc>
          <w:tcPr>
            <w:tcW w:w="0" w:type="auto"/>
            <w:vMerge/>
            <w:tcBorders>
              <w:top w:val="single" w:sz="4" w:space="0" w:color="auto"/>
              <w:left w:val="nil"/>
              <w:bottom w:val="single" w:sz="4" w:space="0" w:color="auto"/>
              <w:right w:val="single" w:sz="4" w:space="0" w:color="auto"/>
            </w:tcBorders>
            <w:vAlign w:val="center"/>
            <w:hideMark/>
          </w:tcPr>
          <w:p w14:paraId="30D925CF" w14:textId="77777777" w:rsidR="004977EB" w:rsidRDefault="004977EB" w:rsidP="004977EB">
            <w:pPr>
              <w:pStyle w:val="afffffb"/>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8C54E9" w14:textId="77777777" w:rsidR="004977EB" w:rsidRDefault="004977EB" w:rsidP="004977EB">
            <w:pPr>
              <w:pStyle w:val="afffffb"/>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A238E6" w14:textId="77777777" w:rsidR="004977EB" w:rsidRDefault="004977EB" w:rsidP="004977EB">
            <w:pPr>
              <w:pStyle w:val="afffffb"/>
            </w:pPr>
          </w:p>
        </w:tc>
        <w:tc>
          <w:tcPr>
            <w:tcW w:w="735" w:type="pct"/>
            <w:gridSpan w:val="5"/>
            <w:tcBorders>
              <w:top w:val="single" w:sz="4" w:space="0" w:color="auto"/>
              <w:left w:val="single" w:sz="4" w:space="0" w:color="auto"/>
              <w:bottom w:val="single" w:sz="4" w:space="0" w:color="auto"/>
              <w:right w:val="single" w:sz="4" w:space="0" w:color="auto"/>
            </w:tcBorders>
            <w:vAlign w:val="center"/>
            <w:hideMark/>
          </w:tcPr>
          <w:p w14:paraId="416DA99E" w14:textId="77777777" w:rsidR="004977EB" w:rsidRDefault="004977EB" w:rsidP="004977EB">
            <w:pPr>
              <w:pStyle w:val="afffffb"/>
            </w:pPr>
            <w:r>
              <w:rPr>
                <w:rFonts w:hint="eastAsia"/>
              </w:rPr>
              <w:t>包气带防污性能</w:t>
            </w:r>
          </w:p>
        </w:tc>
        <w:tc>
          <w:tcPr>
            <w:tcW w:w="991" w:type="pct"/>
            <w:gridSpan w:val="5"/>
            <w:tcBorders>
              <w:top w:val="single" w:sz="4" w:space="0" w:color="auto"/>
              <w:left w:val="single" w:sz="4" w:space="0" w:color="auto"/>
              <w:bottom w:val="single" w:sz="4" w:space="0" w:color="auto"/>
              <w:right w:val="single" w:sz="4" w:space="0" w:color="auto"/>
            </w:tcBorders>
            <w:vAlign w:val="center"/>
            <w:hideMark/>
          </w:tcPr>
          <w:p w14:paraId="2710F8FA" w14:textId="77777777" w:rsidR="004977EB" w:rsidRDefault="004977EB" w:rsidP="004977EB">
            <w:pPr>
              <w:pStyle w:val="afffffb"/>
            </w:pPr>
            <w:r>
              <w:t xml:space="preserve">D1 </w:t>
            </w:r>
            <w:r>
              <w:rPr>
                <w:rFonts w:hint="eastAsia"/>
              </w:rPr>
              <w:t>□</w:t>
            </w:r>
          </w:p>
        </w:tc>
        <w:tc>
          <w:tcPr>
            <w:tcW w:w="681" w:type="pct"/>
            <w:gridSpan w:val="5"/>
            <w:tcBorders>
              <w:top w:val="single" w:sz="4" w:space="0" w:color="auto"/>
              <w:left w:val="single" w:sz="4" w:space="0" w:color="auto"/>
              <w:bottom w:val="single" w:sz="4" w:space="0" w:color="auto"/>
              <w:right w:val="single" w:sz="4" w:space="0" w:color="auto"/>
            </w:tcBorders>
            <w:vAlign w:val="center"/>
            <w:hideMark/>
          </w:tcPr>
          <w:p w14:paraId="512C5BD9" w14:textId="77777777" w:rsidR="004977EB" w:rsidRDefault="004977EB" w:rsidP="004977EB">
            <w:pPr>
              <w:pStyle w:val="afffffb"/>
            </w:pPr>
            <w:r>
              <w:t xml:space="preserve">D2 </w:t>
            </w:r>
            <w:r>
              <w:rPr>
                <w:rFonts w:hint="eastAsia"/>
              </w:rPr>
              <w:t>□</w:t>
            </w:r>
          </w:p>
        </w:tc>
        <w:tc>
          <w:tcPr>
            <w:tcW w:w="766" w:type="pct"/>
            <w:gridSpan w:val="3"/>
            <w:tcBorders>
              <w:top w:val="single" w:sz="4" w:space="0" w:color="auto"/>
              <w:left w:val="single" w:sz="4" w:space="0" w:color="auto"/>
              <w:bottom w:val="single" w:sz="4" w:space="0" w:color="auto"/>
              <w:right w:val="nil"/>
            </w:tcBorders>
            <w:vAlign w:val="center"/>
            <w:hideMark/>
          </w:tcPr>
          <w:p w14:paraId="2DCC632F" w14:textId="77777777" w:rsidR="004977EB" w:rsidRDefault="004977EB" w:rsidP="004977EB">
            <w:pPr>
              <w:pStyle w:val="afffffb"/>
            </w:pPr>
            <w:r>
              <w:t xml:space="preserve">D3 </w:t>
            </w:r>
            <w:r>
              <w:rPr>
                <w:rFonts w:hint="eastAsia"/>
              </w:rPr>
              <w:t>□</w:t>
            </w:r>
          </w:p>
        </w:tc>
      </w:tr>
      <w:tr w:rsidR="004977EB" w14:paraId="005943DA" w14:textId="77777777" w:rsidTr="004977EB">
        <w:tc>
          <w:tcPr>
            <w:tcW w:w="1286" w:type="pct"/>
            <w:gridSpan w:val="2"/>
            <w:vMerge w:val="restart"/>
            <w:tcBorders>
              <w:top w:val="single" w:sz="4" w:space="0" w:color="auto"/>
              <w:left w:val="nil"/>
              <w:bottom w:val="single" w:sz="4" w:space="0" w:color="auto"/>
              <w:right w:val="single" w:sz="4" w:space="0" w:color="auto"/>
            </w:tcBorders>
            <w:vAlign w:val="center"/>
            <w:hideMark/>
          </w:tcPr>
          <w:p w14:paraId="1920BC3B" w14:textId="77777777" w:rsidR="004977EB" w:rsidRDefault="004977EB" w:rsidP="004977EB">
            <w:pPr>
              <w:pStyle w:val="afffffb"/>
            </w:pPr>
            <w:r>
              <w:rPr>
                <w:rFonts w:hint="eastAsia"/>
              </w:rPr>
              <w:t>物质及工艺系统</w:t>
            </w:r>
          </w:p>
          <w:p w14:paraId="17E1E393" w14:textId="77777777" w:rsidR="004977EB" w:rsidRDefault="004977EB" w:rsidP="004977EB">
            <w:pPr>
              <w:pStyle w:val="afffffb"/>
            </w:pPr>
            <w:r>
              <w:rPr>
                <w:rFonts w:hint="eastAsia"/>
              </w:rPr>
              <w:t>危险性</w:t>
            </w:r>
          </w:p>
        </w:tc>
        <w:tc>
          <w:tcPr>
            <w:tcW w:w="541" w:type="pct"/>
            <w:tcBorders>
              <w:top w:val="single" w:sz="4" w:space="0" w:color="auto"/>
              <w:left w:val="single" w:sz="4" w:space="0" w:color="auto"/>
              <w:bottom w:val="single" w:sz="4" w:space="0" w:color="auto"/>
              <w:right w:val="single" w:sz="4" w:space="0" w:color="auto"/>
            </w:tcBorders>
            <w:vAlign w:val="center"/>
            <w:hideMark/>
          </w:tcPr>
          <w:p w14:paraId="4FE44476" w14:textId="77777777" w:rsidR="004977EB" w:rsidRDefault="004977EB" w:rsidP="004977EB">
            <w:pPr>
              <w:pStyle w:val="afffffb"/>
            </w:pPr>
            <w:r>
              <w:t>Q</w:t>
            </w:r>
            <w:r>
              <w:rPr>
                <w:rFonts w:hint="eastAsia"/>
              </w:rPr>
              <w:t>值</w:t>
            </w:r>
          </w:p>
        </w:tc>
        <w:tc>
          <w:tcPr>
            <w:tcW w:w="735" w:type="pct"/>
            <w:gridSpan w:val="5"/>
            <w:tcBorders>
              <w:top w:val="single" w:sz="4" w:space="0" w:color="auto"/>
              <w:left w:val="single" w:sz="4" w:space="0" w:color="auto"/>
              <w:bottom w:val="single" w:sz="4" w:space="0" w:color="auto"/>
              <w:right w:val="single" w:sz="4" w:space="0" w:color="auto"/>
            </w:tcBorders>
            <w:vAlign w:val="center"/>
            <w:hideMark/>
          </w:tcPr>
          <w:p w14:paraId="03233657" w14:textId="7E177138" w:rsidR="004977EB" w:rsidRDefault="004977EB" w:rsidP="004977EB">
            <w:pPr>
              <w:pStyle w:val="afffffb"/>
            </w:pPr>
            <w:r>
              <w:t>Q</w:t>
            </w:r>
            <w:r>
              <w:rPr>
                <w:rFonts w:hint="eastAsia"/>
              </w:rPr>
              <w:t>＜</w:t>
            </w:r>
            <w:r>
              <w:t>1</w:t>
            </w:r>
            <w:r>
              <w:rPr>
                <w:rFonts w:hint="eastAsia"/>
              </w:rPr>
              <w:t>√</w:t>
            </w:r>
          </w:p>
        </w:tc>
        <w:tc>
          <w:tcPr>
            <w:tcW w:w="991" w:type="pct"/>
            <w:gridSpan w:val="5"/>
            <w:tcBorders>
              <w:top w:val="single" w:sz="4" w:space="0" w:color="auto"/>
              <w:left w:val="single" w:sz="4" w:space="0" w:color="auto"/>
              <w:bottom w:val="single" w:sz="4" w:space="0" w:color="auto"/>
              <w:right w:val="single" w:sz="4" w:space="0" w:color="auto"/>
            </w:tcBorders>
            <w:vAlign w:val="center"/>
            <w:hideMark/>
          </w:tcPr>
          <w:p w14:paraId="78E8686A" w14:textId="77777777" w:rsidR="004977EB" w:rsidRDefault="004977EB" w:rsidP="004977EB">
            <w:pPr>
              <w:pStyle w:val="afffffb"/>
            </w:pPr>
            <w:r>
              <w:t>1</w:t>
            </w:r>
            <w:r>
              <w:rPr>
                <w:rFonts w:hint="eastAsia"/>
              </w:rPr>
              <w:t>≤</w:t>
            </w:r>
            <w:r>
              <w:t>Q</w:t>
            </w:r>
            <w:r>
              <w:rPr>
                <w:rFonts w:hint="eastAsia"/>
              </w:rPr>
              <w:t>＜</w:t>
            </w:r>
            <w:r>
              <w:t>10</w:t>
            </w:r>
          </w:p>
          <w:p w14:paraId="06FAAF49" w14:textId="77777777" w:rsidR="004977EB" w:rsidRDefault="004977EB" w:rsidP="004977EB">
            <w:pPr>
              <w:pStyle w:val="afffffb"/>
            </w:pPr>
            <w:r>
              <w:rPr>
                <w:rFonts w:hint="eastAsia"/>
              </w:rPr>
              <w:t>□</w:t>
            </w:r>
          </w:p>
        </w:tc>
        <w:tc>
          <w:tcPr>
            <w:tcW w:w="681" w:type="pct"/>
            <w:gridSpan w:val="5"/>
            <w:tcBorders>
              <w:top w:val="single" w:sz="4" w:space="0" w:color="auto"/>
              <w:left w:val="single" w:sz="4" w:space="0" w:color="auto"/>
              <w:bottom w:val="single" w:sz="4" w:space="0" w:color="auto"/>
              <w:right w:val="single" w:sz="4" w:space="0" w:color="auto"/>
            </w:tcBorders>
            <w:vAlign w:val="center"/>
            <w:hideMark/>
          </w:tcPr>
          <w:p w14:paraId="5A2348FA" w14:textId="77777777" w:rsidR="004977EB" w:rsidRDefault="004977EB" w:rsidP="004977EB">
            <w:pPr>
              <w:pStyle w:val="afffffb"/>
            </w:pPr>
            <w:r>
              <w:t>10</w:t>
            </w:r>
            <w:r>
              <w:rPr>
                <w:rFonts w:hint="eastAsia"/>
              </w:rPr>
              <w:t>≤</w:t>
            </w:r>
            <w:r>
              <w:t>Q</w:t>
            </w:r>
            <w:r>
              <w:rPr>
                <w:rFonts w:hint="eastAsia"/>
              </w:rPr>
              <w:t>＜</w:t>
            </w:r>
            <w:r>
              <w:t xml:space="preserve">100 </w:t>
            </w:r>
            <w:r>
              <w:rPr>
                <w:rFonts w:hint="eastAsia"/>
              </w:rPr>
              <w:t>□</w:t>
            </w:r>
          </w:p>
        </w:tc>
        <w:tc>
          <w:tcPr>
            <w:tcW w:w="766" w:type="pct"/>
            <w:gridSpan w:val="3"/>
            <w:tcBorders>
              <w:top w:val="single" w:sz="4" w:space="0" w:color="auto"/>
              <w:left w:val="single" w:sz="4" w:space="0" w:color="auto"/>
              <w:bottom w:val="single" w:sz="4" w:space="0" w:color="auto"/>
              <w:right w:val="nil"/>
            </w:tcBorders>
            <w:vAlign w:val="center"/>
            <w:hideMark/>
          </w:tcPr>
          <w:p w14:paraId="16B38746" w14:textId="77777777" w:rsidR="004977EB" w:rsidRDefault="004977EB" w:rsidP="004977EB">
            <w:pPr>
              <w:pStyle w:val="afffffb"/>
            </w:pPr>
            <w:r>
              <w:t>Q</w:t>
            </w:r>
            <w:r>
              <w:rPr>
                <w:rFonts w:hint="eastAsia"/>
              </w:rPr>
              <w:t>＞</w:t>
            </w:r>
            <w:r>
              <w:t xml:space="preserve">100 </w:t>
            </w:r>
            <w:r>
              <w:rPr>
                <w:rFonts w:hint="eastAsia"/>
              </w:rPr>
              <w:t>□</w:t>
            </w:r>
          </w:p>
        </w:tc>
      </w:tr>
      <w:tr w:rsidR="004977EB" w14:paraId="1A7EA781" w14:textId="77777777" w:rsidTr="004977EB">
        <w:tc>
          <w:tcPr>
            <w:tcW w:w="0" w:type="auto"/>
            <w:gridSpan w:val="2"/>
            <w:vMerge/>
            <w:tcBorders>
              <w:top w:val="single" w:sz="4" w:space="0" w:color="auto"/>
              <w:left w:val="nil"/>
              <w:bottom w:val="single" w:sz="4" w:space="0" w:color="auto"/>
              <w:right w:val="single" w:sz="4" w:space="0" w:color="auto"/>
            </w:tcBorders>
            <w:vAlign w:val="center"/>
            <w:hideMark/>
          </w:tcPr>
          <w:p w14:paraId="7B8CB73E" w14:textId="77777777" w:rsidR="004977EB" w:rsidRDefault="004977EB" w:rsidP="004977EB">
            <w:pPr>
              <w:pStyle w:val="afffffb"/>
            </w:pPr>
          </w:p>
        </w:tc>
        <w:tc>
          <w:tcPr>
            <w:tcW w:w="541" w:type="pct"/>
            <w:tcBorders>
              <w:top w:val="single" w:sz="4" w:space="0" w:color="auto"/>
              <w:left w:val="single" w:sz="4" w:space="0" w:color="auto"/>
              <w:bottom w:val="single" w:sz="4" w:space="0" w:color="auto"/>
              <w:right w:val="single" w:sz="4" w:space="0" w:color="auto"/>
            </w:tcBorders>
            <w:vAlign w:val="center"/>
            <w:hideMark/>
          </w:tcPr>
          <w:p w14:paraId="605EB671" w14:textId="77777777" w:rsidR="004977EB" w:rsidRDefault="004977EB" w:rsidP="004977EB">
            <w:pPr>
              <w:pStyle w:val="afffffb"/>
            </w:pPr>
            <w:r>
              <w:t>M</w:t>
            </w:r>
            <w:r>
              <w:rPr>
                <w:rFonts w:hint="eastAsia"/>
              </w:rPr>
              <w:t>值</w:t>
            </w:r>
          </w:p>
        </w:tc>
        <w:tc>
          <w:tcPr>
            <w:tcW w:w="735" w:type="pct"/>
            <w:gridSpan w:val="5"/>
            <w:tcBorders>
              <w:top w:val="single" w:sz="4" w:space="0" w:color="auto"/>
              <w:left w:val="single" w:sz="4" w:space="0" w:color="auto"/>
              <w:bottom w:val="single" w:sz="4" w:space="0" w:color="auto"/>
              <w:right w:val="single" w:sz="4" w:space="0" w:color="auto"/>
            </w:tcBorders>
            <w:vAlign w:val="center"/>
            <w:hideMark/>
          </w:tcPr>
          <w:p w14:paraId="2C89EB16" w14:textId="77777777" w:rsidR="004977EB" w:rsidRDefault="004977EB" w:rsidP="004977EB">
            <w:pPr>
              <w:pStyle w:val="afffffb"/>
            </w:pPr>
            <w:r>
              <w:t xml:space="preserve">M1 </w:t>
            </w:r>
            <w:r>
              <w:rPr>
                <w:rFonts w:hint="eastAsia"/>
              </w:rPr>
              <w:t>□</w:t>
            </w:r>
          </w:p>
        </w:tc>
        <w:tc>
          <w:tcPr>
            <w:tcW w:w="991" w:type="pct"/>
            <w:gridSpan w:val="5"/>
            <w:tcBorders>
              <w:top w:val="single" w:sz="4" w:space="0" w:color="auto"/>
              <w:left w:val="single" w:sz="4" w:space="0" w:color="auto"/>
              <w:bottom w:val="single" w:sz="4" w:space="0" w:color="auto"/>
              <w:right w:val="single" w:sz="4" w:space="0" w:color="auto"/>
            </w:tcBorders>
            <w:vAlign w:val="center"/>
            <w:hideMark/>
          </w:tcPr>
          <w:p w14:paraId="420C8342" w14:textId="77777777" w:rsidR="004977EB" w:rsidRDefault="004977EB" w:rsidP="004977EB">
            <w:pPr>
              <w:pStyle w:val="afffffb"/>
            </w:pPr>
            <w:r>
              <w:t xml:space="preserve">M2  </w:t>
            </w:r>
            <w:r>
              <w:rPr>
                <w:rFonts w:hint="eastAsia"/>
              </w:rPr>
              <w:t>□</w:t>
            </w:r>
          </w:p>
        </w:tc>
        <w:tc>
          <w:tcPr>
            <w:tcW w:w="681" w:type="pct"/>
            <w:gridSpan w:val="5"/>
            <w:tcBorders>
              <w:top w:val="single" w:sz="4" w:space="0" w:color="auto"/>
              <w:left w:val="single" w:sz="4" w:space="0" w:color="auto"/>
              <w:bottom w:val="single" w:sz="4" w:space="0" w:color="auto"/>
              <w:right w:val="single" w:sz="4" w:space="0" w:color="auto"/>
            </w:tcBorders>
            <w:vAlign w:val="center"/>
            <w:hideMark/>
          </w:tcPr>
          <w:p w14:paraId="751453C4" w14:textId="77777777" w:rsidR="004977EB" w:rsidRDefault="004977EB" w:rsidP="004977EB">
            <w:pPr>
              <w:pStyle w:val="afffffb"/>
            </w:pPr>
            <w:r>
              <w:t xml:space="preserve">M3 </w:t>
            </w:r>
            <w:r>
              <w:rPr>
                <w:rFonts w:hint="eastAsia"/>
              </w:rPr>
              <w:t>□</w:t>
            </w:r>
          </w:p>
        </w:tc>
        <w:tc>
          <w:tcPr>
            <w:tcW w:w="766" w:type="pct"/>
            <w:gridSpan w:val="3"/>
            <w:tcBorders>
              <w:top w:val="single" w:sz="4" w:space="0" w:color="auto"/>
              <w:left w:val="single" w:sz="4" w:space="0" w:color="auto"/>
              <w:bottom w:val="single" w:sz="4" w:space="0" w:color="auto"/>
              <w:right w:val="nil"/>
            </w:tcBorders>
            <w:vAlign w:val="center"/>
            <w:hideMark/>
          </w:tcPr>
          <w:p w14:paraId="27DE6969" w14:textId="77777777" w:rsidR="004977EB" w:rsidRDefault="004977EB" w:rsidP="004977EB">
            <w:pPr>
              <w:pStyle w:val="afffffb"/>
            </w:pPr>
            <w:r>
              <w:t>M4</w:t>
            </w:r>
            <w:r>
              <w:rPr>
                <w:rFonts w:hint="eastAsia"/>
              </w:rPr>
              <w:t>□</w:t>
            </w:r>
          </w:p>
        </w:tc>
      </w:tr>
      <w:tr w:rsidR="004977EB" w14:paraId="2E641D76" w14:textId="77777777" w:rsidTr="004977EB">
        <w:tc>
          <w:tcPr>
            <w:tcW w:w="0" w:type="auto"/>
            <w:gridSpan w:val="2"/>
            <w:vMerge/>
            <w:tcBorders>
              <w:top w:val="single" w:sz="4" w:space="0" w:color="auto"/>
              <w:left w:val="nil"/>
              <w:bottom w:val="single" w:sz="4" w:space="0" w:color="auto"/>
              <w:right w:val="single" w:sz="4" w:space="0" w:color="auto"/>
            </w:tcBorders>
            <w:vAlign w:val="center"/>
            <w:hideMark/>
          </w:tcPr>
          <w:p w14:paraId="07ECC8D9" w14:textId="77777777" w:rsidR="004977EB" w:rsidRDefault="004977EB" w:rsidP="004977EB">
            <w:pPr>
              <w:pStyle w:val="afffffb"/>
            </w:pPr>
          </w:p>
        </w:tc>
        <w:tc>
          <w:tcPr>
            <w:tcW w:w="541" w:type="pct"/>
            <w:tcBorders>
              <w:top w:val="single" w:sz="4" w:space="0" w:color="auto"/>
              <w:left w:val="single" w:sz="4" w:space="0" w:color="auto"/>
              <w:bottom w:val="single" w:sz="4" w:space="0" w:color="auto"/>
              <w:right w:val="single" w:sz="4" w:space="0" w:color="auto"/>
            </w:tcBorders>
            <w:vAlign w:val="center"/>
            <w:hideMark/>
          </w:tcPr>
          <w:p w14:paraId="21E1DD2A" w14:textId="77777777" w:rsidR="004977EB" w:rsidRDefault="004977EB" w:rsidP="004977EB">
            <w:pPr>
              <w:pStyle w:val="afffffb"/>
            </w:pPr>
            <w:r>
              <w:t>P</w:t>
            </w:r>
            <w:r>
              <w:rPr>
                <w:rFonts w:hint="eastAsia"/>
              </w:rPr>
              <w:t>值</w:t>
            </w:r>
          </w:p>
        </w:tc>
        <w:tc>
          <w:tcPr>
            <w:tcW w:w="735" w:type="pct"/>
            <w:gridSpan w:val="5"/>
            <w:tcBorders>
              <w:top w:val="single" w:sz="4" w:space="0" w:color="auto"/>
              <w:left w:val="single" w:sz="4" w:space="0" w:color="auto"/>
              <w:bottom w:val="single" w:sz="4" w:space="0" w:color="auto"/>
              <w:right w:val="single" w:sz="4" w:space="0" w:color="auto"/>
            </w:tcBorders>
            <w:vAlign w:val="center"/>
            <w:hideMark/>
          </w:tcPr>
          <w:p w14:paraId="70EE4DCD" w14:textId="77777777" w:rsidR="004977EB" w:rsidRDefault="004977EB" w:rsidP="004977EB">
            <w:pPr>
              <w:pStyle w:val="afffffb"/>
            </w:pPr>
            <w:r>
              <w:t xml:space="preserve">P1 </w:t>
            </w:r>
            <w:r>
              <w:rPr>
                <w:rFonts w:hint="eastAsia"/>
              </w:rPr>
              <w:t>□</w:t>
            </w:r>
          </w:p>
        </w:tc>
        <w:tc>
          <w:tcPr>
            <w:tcW w:w="991" w:type="pct"/>
            <w:gridSpan w:val="5"/>
            <w:tcBorders>
              <w:top w:val="single" w:sz="4" w:space="0" w:color="auto"/>
              <w:left w:val="single" w:sz="4" w:space="0" w:color="auto"/>
              <w:bottom w:val="single" w:sz="4" w:space="0" w:color="auto"/>
              <w:right w:val="single" w:sz="4" w:space="0" w:color="auto"/>
            </w:tcBorders>
            <w:vAlign w:val="center"/>
            <w:hideMark/>
          </w:tcPr>
          <w:p w14:paraId="012B9E7F" w14:textId="77777777" w:rsidR="004977EB" w:rsidRDefault="004977EB" w:rsidP="004977EB">
            <w:pPr>
              <w:pStyle w:val="afffffb"/>
            </w:pPr>
            <w:r>
              <w:t xml:space="preserve">P2 </w:t>
            </w:r>
            <w:r>
              <w:rPr>
                <w:rFonts w:hint="eastAsia"/>
              </w:rPr>
              <w:t>□</w:t>
            </w:r>
          </w:p>
        </w:tc>
        <w:tc>
          <w:tcPr>
            <w:tcW w:w="681" w:type="pct"/>
            <w:gridSpan w:val="5"/>
            <w:tcBorders>
              <w:top w:val="single" w:sz="4" w:space="0" w:color="auto"/>
              <w:left w:val="single" w:sz="4" w:space="0" w:color="auto"/>
              <w:bottom w:val="single" w:sz="4" w:space="0" w:color="auto"/>
              <w:right w:val="single" w:sz="4" w:space="0" w:color="auto"/>
            </w:tcBorders>
            <w:vAlign w:val="center"/>
            <w:hideMark/>
          </w:tcPr>
          <w:p w14:paraId="016C2CB5" w14:textId="77777777" w:rsidR="004977EB" w:rsidRDefault="004977EB" w:rsidP="004977EB">
            <w:pPr>
              <w:pStyle w:val="afffffb"/>
            </w:pPr>
            <w:r>
              <w:t xml:space="preserve">P3 </w:t>
            </w:r>
            <w:r>
              <w:rPr>
                <w:rFonts w:hint="eastAsia"/>
              </w:rPr>
              <w:t>□</w:t>
            </w:r>
          </w:p>
        </w:tc>
        <w:tc>
          <w:tcPr>
            <w:tcW w:w="766" w:type="pct"/>
            <w:gridSpan w:val="3"/>
            <w:tcBorders>
              <w:top w:val="single" w:sz="4" w:space="0" w:color="auto"/>
              <w:left w:val="single" w:sz="4" w:space="0" w:color="auto"/>
              <w:bottom w:val="single" w:sz="4" w:space="0" w:color="auto"/>
              <w:right w:val="nil"/>
            </w:tcBorders>
            <w:vAlign w:val="center"/>
            <w:hideMark/>
          </w:tcPr>
          <w:p w14:paraId="2DFBC292" w14:textId="77777777" w:rsidR="004977EB" w:rsidRDefault="004977EB" w:rsidP="004977EB">
            <w:pPr>
              <w:pStyle w:val="afffffb"/>
            </w:pPr>
            <w:r>
              <w:t xml:space="preserve">P4 </w:t>
            </w:r>
            <w:r>
              <w:rPr>
                <w:rFonts w:hint="eastAsia"/>
              </w:rPr>
              <w:t>□</w:t>
            </w:r>
          </w:p>
        </w:tc>
      </w:tr>
      <w:tr w:rsidR="004977EB" w14:paraId="16BD21C6" w14:textId="77777777" w:rsidTr="004977EB">
        <w:tc>
          <w:tcPr>
            <w:tcW w:w="1286" w:type="pct"/>
            <w:gridSpan w:val="2"/>
            <w:vMerge w:val="restart"/>
            <w:tcBorders>
              <w:top w:val="single" w:sz="4" w:space="0" w:color="auto"/>
              <w:left w:val="nil"/>
              <w:bottom w:val="single" w:sz="4" w:space="0" w:color="auto"/>
              <w:right w:val="single" w:sz="4" w:space="0" w:color="auto"/>
            </w:tcBorders>
            <w:vAlign w:val="center"/>
            <w:hideMark/>
          </w:tcPr>
          <w:p w14:paraId="51CB0ED2" w14:textId="77777777" w:rsidR="004977EB" w:rsidRDefault="004977EB" w:rsidP="004977EB">
            <w:pPr>
              <w:pStyle w:val="afffffb"/>
            </w:pPr>
            <w:r>
              <w:rPr>
                <w:rFonts w:hint="eastAsia"/>
              </w:rPr>
              <w:t>环境敏感</w:t>
            </w:r>
          </w:p>
          <w:p w14:paraId="76047367" w14:textId="77777777" w:rsidR="004977EB" w:rsidRDefault="004977EB" w:rsidP="004977EB">
            <w:pPr>
              <w:pStyle w:val="afffffb"/>
            </w:pPr>
            <w:r>
              <w:rPr>
                <w:rFonts w:hint="eastAsia"/>
              </w:rPr>
              <w:t>程度</w:t>
            </w:r>
          </w:p>
        </w:tc>
        <w:tc>
          <w:tcPr>
            <w:tcW w:w="541" w:type="pct"/>
            <w:tcBorders>
              <w:top w:val="single" w:sz="4" w:space="0" w:color="auto"/>
              <w:left w:val="single" w:sz="4" w:space="0" w:color="auto"/>
              <w:bottom w:val="single" w:sz="4" w:space="0" w:color="auto"/>
              <w:right w:val="single" w:sz="4" w:space="0" w:color="auto"/>
            </w:tcBorders>
            <w:vAlign w:val="center"/>
            <w:hideMark/>
          </w:tcPr>
          <w:p w14:paraId="23CC2829" w14:textId="77777777" w:rsidR="004977EB" w:rsidRDefault="004977EB" w:rsidP="004977EB">
            <w:pPr>
              <w:pStyle w:val="afffffb"/>
            </w:pPr>
            <w:r>
              <w:rPr>
                <w:rFonts w:hint="eastAsia"/>
              </w:rPr>
              <w:t>大气</w:t>
            </w:r>
          </w:p>
        </w:tc>
        <w:tc>
          <w:tcPr>
            <w:tcW w:w="1103" w:type="pct"/>
            <w:gridSpan w:val="7"/>
            <w:tcBorders>
              <w:top w:val="single" w:sz="4" w:space="0" w:color="auto"/>
              <w:left w:val="single" w:sz="4" w:space="0" w:color="auto"/>
              <w:bottom w:val="single" w:sz="4" w:space="0" w:color="auto"/>
              <w:right w:val="single" w:sz="4" w:space="0" w:color="auto"/>
            </w:tcBorders>
            <w:vAlign w:val="center"/>
            <w:hideMark/>
          </w:tcPr>
          <w:p w14:paraId="6A2D7C8B" w14:textId="77777777" w:rsidR="004977EB" w:rsidRDefault="004977EB" w:rsidP="004977EB">
            <w:pPr>
              <w:pStyle w:val="afffffb"/>
            </w:pPr>
            <w:r>
              <w:t xml:space="preserve">E1 </w:t>
            </w:r>
            <w:r>
              <w:rPr>
                <w:rFonts w:hint="eastAsia"/>
              </w:rPr>
              <w:t>□</w:t>
            </w:r>
          </w:p>
        </w:tc>
        <w:tc>
          <w:tcPr>
            <w:tcW w:w="1078" w:type="pct"/>
            <w:gridSpan w:val="6"/>
            <w:tcBorders>
              <w:top w:val="single" w:sz="4" w:space="0" w:color="auto"/>
              <w:left w:val="single" w:sz="4" w:space="0" w:color="auto"/>
              <w:bottom w:val="single" w:sz="4" w:space="0" w:color="auto"/>
              <w:right w:val="single" w:sz="4" w:space="0" w:color="auto"/>
            </w:tcBorders>
            <w:vAlign w:val="center"/>
            <w:hideMark/>
          </w:tcPr>
          <w:p w14:paraId="6E0FBD8E" w14:textId="77777777" w:rsidR="004977EB" w:rsidRDefault="004977EB" w:rsidP="004977EB">
            <w:pPr>
              <w:pStyle w:val="afffffb"/>
            </w:pPr>
            <w:r>
              <w:t xml:space="preserve">E2 </w:t>
            </w:r>
            <w:r>
              <w:rPr>
                <w:rFonts w:hint="eastAsia"/>
              </w:rPr>
              <w:t>□</w:t>
            </w:r>
          </w:p>
        </w:tc>
        <w:tc>
          <w:tcPr>
            <w:tcW w:w="992" w:type="pct"/>
            <w:gridSpan w:val="5"/>
            <w:tcBorders>
              <w:top w:val="single" w:sz="4" w:space="0" w:color="auto"/>
              <w:left w:val="single" w:sz="4" w:space="0" w:color="auto"/>
              <w:bottom w:val="single" w:sz="4" w:space="0" w:color="auto"/>
              <w:right w:val="nil"/>
            </w:tcBorders>
            <w:vAlign w:val="center"/>
            <w:hideMark/>
          </w:tcPr>
          <w:p w14:paraId="6CE7E15A" w14:textId="77777777" w:rsidR="004977EB" w:rsidRDefault="004977EB" w:rsidP="004977EB">
            <w:pPr>
              <w:pStyle w:val="afffffb"/>
            </w:pPr>
            <w:r>
              <w:t xml:space="preserve">E3 </w:t>
            </w:r>
            <w:r>
              <w:rPr>
                <w:rFonts w:hint="eastAsia"/>
              </w:rPr>
              <w:t>□</w:t>
            </w:r>
          </w:p>
        </w:tc>
      </w:tr>
      <w:tr w:rsidR="004977EB" w14:paraId="782320E0" w14:textId="77777777" w:rsidTr="004977EB">
        <w:tc>
          <w:tcPr>
            <w:tcW w:w="0" w:type="auto"/>
            <w:gridSpan w:val="2"/>
            <w:vMerge/>
            <w:tcBorders>
              <w:top w:val="single" w:sz="4" w:space="0" w:color="auto"/>
              <w:left w:val="nil"/>
              <w:bottom w:val="single" w:sz="4" w:space="0" w:color="auto"/>
              <w:right w:val="single" w:sz="4" w:space="0" w:color="auto"/>
            </w:tcBorders>
            <w:vAlign w:val="center"/>
            <w:hideMark/>
          </w:tcPr>
          <w:p w14:paraId="70C567F1" w14:textId="77777777" w:rsidR="004977EB" w:rsidRDefault="004977EB" w:rsidP="004977EB">
            <w:pPr>
              <w:pStyle w:val="afffffb"/>
            </w:pPr>
          </w:p>
        </w:tc>
        <w:tc>
          <w:tcPr>
            <w:tcW w:w="541" w:type="pct"/>
            <w:tcBorders>
              <w:top w:val="single" w:sz="4" w:space="0" w:color="auto"/>
              <w:left w:val="single" w:sz="4" w:space="0" w:color="auto"/>
              <w:bottom w:val="single" w:sz="4" w:space="0" w:color="auto"/>
              <w:right w:val="single" w:sz="4" w:space="0" w:color="auto"/>
            </w:tcBorders>
            <w:vAlign w:val="center"/>
            <w:hideMark/>
          </w:tcPr>
          <w:p w14:paraId="60317F89" w14:textId="77777777" w:rsidR="004977EB" w:rsidRDefault="004977EB" w:rsidP="004977EB">
            <w:pPr>
              <w:pStyle w:val="afffffb"/>
            </w:pPr>
            <w:r>
              <w:rPr>
                <w:rFonts w:hint="eastAsia"/>
              </w:rPr>
              <w:t>地表水</w:t>
            </w:r>
          </w:p>
        </w:tc>
        <w:tc>
          <w:tcPr>
            <w:tcW w:w="1103" w:type="pct"/>
            <w:gridSpan w:val="7"/>
            <w:tcBorders>
              <w:top w:val="single" w:sz="4" w:space="0" w:color="auto"/>
              <w:left w:val="single" w:sz="4" w:space="0" w:color="auto"/>
              <w:bottom w:val="single" w:sz="4" w:space="0" w:color="auto"/>
              <w:right w:val="single" w:sz="4" w:space="0" w:color="auto"/>
            </w:tcBorders>
            <w:vAlign w:val="center"/>
            <w:hideMark/>
          </w:tcPr>
          <w:p w14:paraId="65F695B1" w14:textId="77777777" w:rsidR="004977EB" w:rsidRDefault="004977EB" w:rsidP="004977EB">
            <w:pPr>
              <w:pStyle w:val="afffffb"/>
            </w:pPr>
            <w:r>
              <w:t xml:space="preserve">E1 </w:t>
            </w:r>
            <w:r>
              <w:rPr>
                <w:rFonts w:hint="eastAsia"/>
              </w:rPr>
              <w:t>□</w:t>
            </w:r>
          </w:p>
        </w:tc>
        <w:tc>
          <w:tcPr>
            <w:tcW w:w="1078" w:type="pct"/>
            <w:gridSpan w:val="6"/>
            <w:tcBorders>
              <w:top w:val="single" w:sz="4" w:space="0" w:color="auto"/>
              <w:left w:val="single" w:sz="4" w:space="0" w:color="auto"/>
              <w:bottom w:val="single" w:sz="4" w:space="0" w:color="auto"/>
              <w:right w:val="single" w:sz="4" w:space="0" w:color="auto"/>
            </w:tcBorders>
            <w:vAlign w:val="center"/>
            <w:hideMark/>
          </w:tcPr>
          <w:p w14:paraId="3FD988DC" w14:textId="77777777" w:rsidR="004977EB" w:rsidRDefault="004977EB" w:rsidP="004977EB">
            <w:pPr>
              <w:pStyle w:val="afffffb"/>
            </w:pPr>
            <w:r>
              <w:t xml:space="preserve">E2 </w:t>
            </w:r>
            <w:r>
              <w:rPr>
                <w:rFonts w:hint="eastAsia"/>
              </w:rPr>
              <w:t>□</w:t>
            </w:r>
          </w:p>
        </w:tc>
        <w:tc>
          <w:tcPr>
            <w:tcW w:w="992" w:type="pct"/>
            <w:gridSpan w:val="5"/>
            <w:tcBorders>
              <w:top w:val="single" w:sz="4" w:space="0" w:color="auto"/>
              <w:left w:val="single" w:sz="4" w:space="0" w:color="auto"/>
              <w:bottom w:val="single" w:sz="4" w:space="0" w:color="auto"/>
              <w:right w:val="nil"/>
            </w:tcBorders>
            <w:vAlign w:val="center"/>
            <w:hideMark/>
          </w:tcPr>
          <w:p w14:paraId="1764266F" w14:textId="77777777" w:rsidR="004977EB" w:rsidRDefault="004977EB" w:rsidP="004977EB">
            <w:pPr>
              <w:pStyle w:val="afffffb"/>
            </w:pPr>
            <w:r>
              <w:t xml:space="preserve">E3 </w:t>
            </w:r>
            <w:r>
              <w:rPr>
                <w:rFonts w:hint="eastAsia"/>
              </w:rPr>
              <w:t>□</w:t>
            </w:r>
          </w:p>
        </w:tc>
      </w:tr>
      <w:tr w:rsidR="004977EB" w14:paraId="339CF8D0" w14:textId="77777777" w:rsidTr="004977EB">
        <w:tc>
          <w:tcPr>
            <w:tcW w:w="0" w:type="auto"/>
            <w:gridSpan w:val="2"/>
            <w:vMerge/>
            <w:tcBorders>
              <w:top w:val="single" w:sz="4" w:space="0" w:color="auto"/>
              <w:left w:val="nil"/>
              <w:bottom w:val="single" w:sz="4" w:space="0" w:color="auto"/>
              <w:right w:val="single" w:sz="4" w:space="0" w:color="auto"/>
            </w:tcBorders>
            <w:vAlign w:val="center"/>
            <w:hideMark/>
          </w:tcPr>
          <w:p w14:paraId="76B1262F" w14:textId="77777777" w:rsidR="004977EB" w:rsidRDefault="004977EB" w:rsidP="004977EB">
            <w:pPr>
              <w:pStyle w:val="afffffb"/>
            </w:pPr>
          </w:p>
        </w:tc>
        <w:tc>
          <w:tcPr>
            <w:tcW w:w="541" w:type="pct"/>
            <w:tcBorders>
              <w:top w:val="single" w:sz="4" w:space="0" w:color="auto"/>
              <w:left w:val="single" w:sz="4" w:space="0" w:color="auto"/>
              <w:bottom w:val="single" w:sz="4" w:space="0" w:color="auto"/>
              <w:right w:val="single" w:sz="4" w:space="0" w:color="auto"/>
            </w:tcBorders>
            <w:vAlign w:val="center"/>
            <w:hideMark/>
          </w:tcPr>
          <w:p w14:paraId="0512E02D" w14:textId="77777777" w:rsidR="004977EB" w:rsidRDefault="004977EB" w:rsidP="004977EB">
            <w:pPr>
              <w:pStyle w:val="afffffb"/>
            </w:pPr>
            <w:r>
              <w:rPr>
                <w:rFonts w:hint="eastAsia"/>
              </w:rPr>
              <w:t>地下水</w:t>
            </w:r>
          </w:p>
        </w:tc>
        <w:tc>
          <w:tcPr>
            <w:tcW w:w="1103" w:type="pct"/>
            <w:gridSpan w:val="7"/>
            <w:tcBorders>
              <w:top w:val="single" w:sz="4" w:space="0" w:color="auto"/>
              <w:left w:val="single" w:sz="4" w:space="0" w:color="auto"/>
              <w:bottom w:val="single" w:sz="4" w:space="0" w:color="auto"/>
              <w:right w:val="single" w:sz="4" w:space="0" w:color="auto"/>
            </w:tcBorders>
            <w:vAlign w:val="center"/>
            <w:hideMark/>
          </w:tcPr>
          <w:p w14:paraId="402EBEA4" w14:textId="77777777" w:rsidR="004977EB" w:rsidRDefault="004977EB" w:rsidP="004977EB">
            <w:pPr>
              <w:pStyle w:val="afffffb"/>
            </w:pPr>
            <w:r>
              <w:t xml:space="preserve">E1 </w:t>
            </w:r>
            <w:r>
              <w:rPr>
                <w:rFonts w:hint="eastAsia"/>
              </w:rPr>
              <w:t>□</w:t>
            </w:r>
          </w:p>
        </w:tc>
        <w:tc>
          <w:tcPr>
            <w:tcW w:w="1078" w:type="pct"/>
            <w:gridSpan w:val="6"/>
            <w:tcBorders>
              <w:top w:val="single" w:sz="4" w:space="0" w:color="auto"/>
              <w:left w:val="single" w:sz="4" w:space="0" w:color="auto"/>
              <w:bottom w:val="single" w:sz="4" w:space="0" w:color="auto"/>
              <w:right w:val="single" w:sz="4" w:space="0" w:color="auto"/>
            </w:tcBorders>
            <w:vAlign w:val="center"/>
            <w:hideMark/>
          </w:tcPr>
          <w:p w14:paraId="5C547E6E" w14:textId="77777777" w:rsidR="004977EB" w:rsidRDefault="004977EB" w:rsidP="004977EB">
            <w:pPr>
              <w:pStyle w:val="afffffb"/>
            </w:pPr>
            <w:r>
              <w:t xml:space="preserve">E2 </w:t>
            </w:r>
            <w:r>
              <w:rPr>
                <w:rFonts w:hint="eastAsia"/>
              </w:rPr>
              <w:t>□</w:t>
            </w:r>
          </w:p>
        </w:tc>
        <w:tc>
          <w:tcPr>
            <w:tcW w:w="992" w:type="pct"/>
            <w:gridSpan w:val="5"/>
            <w:tcBorders>
              <w:top w:val="single" w:sz="4" w:space="0" w:color="auto"/>
              <w:left w:val="single" w:sz="4" w:space="0" w:color="auto"/>
              <w:bottom w:val="single" w:sz="4" w:space="0" w:color="auto"/>
              <w:right w:val="nil"/>
            </w:tcBorders>
            <w:vAlign w:val="center"/>
            <w:hideMark/>
          </w:tcPr>
          <w:p w14:paraId="30832E89" w14:textId="77777777" w:rsidR="004977EB" w:rsidRDefault="004977EB" w:rsidP="004977EB">
            <w:pPr>
              <w:pStyle w:val="afffffb"/>
            </w:pPr>
            <w:r>
              <w:t xml:space="preserve">E3 </w:t>
            </w:r>
            <w:r>
              <w:rPr>
                <w:rFonts w:hint="eastAsia"/>
              </w:rPr>
              <w:t>□</w:t>
            </w:r>
          </w:p>
        </w:tc>
      </w:tr>
      <w:tr w:rsidR="004977EB" w14:paraId="727D05DD" w14:textId="77777777" w:rsidTr="004977EB">
        <w:tc>
          <w:tcPr>
            <w:tcW w:w="1286" w:type="pct"/>
            <w:gridSpan w:val="2"/>
            <w:tcBorders>
              <w:top w:val="single" w:sz="4" w:space="0" w:color="auto"/>
              <w:left w:val="nil"/>
              <w:bottom w:val="single" w:sz="4" w:space="0" w:color="auto"/>
              <w:right w:val="single" w:sz="4" w:space="0" w:color="auto"/>
            </w:tcBorders>
            <w:vAlign w:val="center"/>
            <w:hideMark/>
          </w:tcPr>
          <w:p w14:paraId="28022280" w14:textId="77777777" w:rsidR="004977EB" w:rsidRDefault="004977EB" w:rsidP="004977EB">
            <w:pPr>
              <w:pStyle w:val="afffffb"/>
            </w:pPr>
            <w:r>
              <w:rPr>
                <w:rFonts w:hint="eastAsia"/>
              </w:rPr>
              <w:t>环境风险</w:t>
            </w:r>
          </w:p>
          <w:p w14:paraId="74F2414B" w14:textId="77777777" w:rsidR="004977EB" w:rsidRDefault="004977EB" w:rsidP="004977EB">
            <w:pPr>
              <w:pStyle w:val="afffffb"/>
            </w:pPr>
            <w:r>
              <w:rPr>
                <w:rFonts w:hint="eastAsia"/>
              </w:rPr>
              <w:t>潜势</w:t>
            </w:r>
          </w:p>
        </w:tc>
        <w:tc>
          <w:tcPr>
            <w:tcW w:w="714" w:type="pct"/>
            <w:gridSpan w:val="2"/>
            <w:tcBorders>
              <w:top w:val="single" w:sz="4" w:space="0" w:color="auto"/>
              <w:left w:val="single" w:sz="4" w:space="0" w:color="auto"/>
              <w:bottom w:val="single" w:sz="4" w:space="0" w:color="auto"/>
              <w:right w:val="single" w:sz="4" w:space="0" w:color="auto"/>
            </w:tcBorders>
            <w:vAlign w:val="center"/>
            <w:hideMark/>
          </w:tcPr>
          <w:p w14:paraId="0CBFCE50" w14:textId="77777777" w:rsidR="004977EB" w:rsidRDefault="004977EB" w:rsidP="004977EB">
            <w:pPr>
              <w:pStyle w:val="afffffb"/>
            </w:pPr>
            <w:r>
              <w:rPr>
                <w:rFonts w:hint="eastAsia"/>
              </w:rPr>
              <w:t>Ⅳ</w:t>
            </w:r>
            <w:r>
              <w:t xml:space="preserve">+ </w:t>
            </w:r>
            <w:r>
              <w:rPr>
                <w:rFonts w:hint="eastAsia"/>
              </w:rPr>
              <w:t>□</w:t>
            </w:r>
          </w:p>
        </w:tc>
        <w:tc>
          <w:tcPr>
            <w:tcW w:w="748" w:type="pct"/>
            <w:gridSpan w:val="5"/>
            <w:tcBorders>
              <w:top w:val="single" w:sz="4" w:space="0" w:color="auto"/>
              <w:left w:val="single" w:sz="4" w:space="0" w:color="auto"/>
              <w:bottom w:val="single" w:sz="4" w:space="0" w:color="auto"/>
              <w:right w:val="single" w:sz="4" w:space="0" w:color="auto"/>
            </w:tcBorders>
            <w:vAlign w:val="center"/>
            <w:hideMark/>
          </w:tcPr>
          <w:p w14:paraId="355A947A" w14:textId="77777777" w:rsidR="004977EB" w:rsidRDefault="004977EB" w:rsidP="004977EB">
            <w:pPr>
              <w:pStyle w:val="afffffb"/>
            </w:pPr>
            <w:r>
              <w:rPr>
                <w:rFonts w:hint="eastAsia"/>
              </w:rPr>
              <w:t>Ⅳ□</w:t>
            </w:r>
          </w:p>
        </w:tc>
        <w:tc>
          <w:tcPr>
            <w:tcW w:w="872" w:type="pct"/>
            <w:gridSpan w:val="5"/>
            <w:tcBorders>
              <w:top w:val="single" w:sz="4" w:space="0" w:color="auto"/>
              <w:left w:val="single" w:sz="4" w:space="0" w:color="auto"/>
              <w:bottom w:val="single" w:sz="4" w:space="0" w:color="auto"/>
              <w:right w:val="single" w:sz="4" w:space="0" w:color="auto"/>
            </w:tcBorders>
            <w:vAlign w:val="center"/>
            <w:hideMark/>
          </w:tcPr>
          <w:p w14:paraId="6EFED5BF" w14:textId="77777777" w:rsidR="004977EB" w:rsidRDefault="004977EB" w:rsidP="004977EB">
            <w:pPr>
              <w:pStyle w:val="afffffb"/>
            </w:pPr>
            <w:r>
              <w:rPr>
                <w:rFonts w:hint="eastAsia"/>
              </w:rPr>
              <w:t>Ⅲ□</w:t>
            </w:r>
          </w:p>
        </w:tc>
        <w:tc>
          <w:tcPr>
            <w:tcW w:w="639" w:type="pct"/>
            <w:gridSpan w:val="5"/>
            <w:tcBorders>
              <w:top w:val="single" w:sz="4" w:space="0" w:color="auto"/>
              <w:left w:val="single" w:sz="4" w:space="0" w:color="auto"/>
              <w:bottom w:val="single" w:sz="4" w:space="0" w:color="auto"/>
              <w:right w:val="single" w:sz="4" w:space="0" w:color="auto"/>
            </w:tcBorders>
            <w:vAlign w:val="center"/>
            <w:hideMark/>
          </w:tcPr>
          <w:p w14:paraId="415B00E4" w14:textId="77777777" w:rsidR="004977EB" w:rsidRDefault="004977EB" w:rsidP="004977EB">
            <w:pPr>
              <w:pStyle w:val="afffffb"/>
            </w:pPr>
            <w:r>
              <w:rPr>
                <w:rFonts w:hint="eastAsia"/>
              </w:rPr>
              <w:t>Ⅱ□</w:t>
            </w:r>
          </w:p>
        </w:tc>
        <w:tc>
          <w:tcPr>
            <w:tcW w:w="740" w:type="pct"/>
            <w:gridSpan w:val="2"/>
            <w:tcBorders>
              <w:top w:val="single" w:sz="4" w:space="0" w:color="auto"/>
              <w:left w:val="single" w:sz="4" w:space="0" w:color="auto"/>
              <w:bottom w:val="single" w:sz="4" w:space="0" w:color="auto"/>
              <w:right w:val="nil"/>
            </w:tcBorders>
            <w:vAlign w:val="center"/>
            <w:hideMark/>
          </w:tcPr>
          <w:p w14:paraId="5B3DF215" w14:textId="3D239324" w:rsidR="004977EB" w:rsidRDefault="004977EB" w:rsidP="004977EB">
            <w:pPr>
              <w:pStyle w:val="afffffb"/>
            </w:pPr>
            <w:r>
              <w:t>I</w:t>
            </w:r>
            <w:r>
              <w:rPr>
                <w:rFonts w:hint="eastAsia"/>
              </w:rPr>
              <w:t>√</w:t>
            </w:r>
          </w:p>
        </w:tc>
      </w:tr>
      <w:tr w:rsidR="004977EB" w14:paraId="0168A6E0" w14:textId="77777777" w:rsidTr="004977EB">
        <w:tc>
          <w:tcPr>
            <w:tcW w:w="1286" w:type="pct"/>
            <w:gridSpan w:val="2"/>
            <w:tcBorders>
              <w:top w:val="single" w:sz="4" w:space="0" w:color="auto"/>
              <w:left w:val="nil"/>
              <w:bottom w:val="single" w:sz="4" w:space="0" w:color="auto"/>
              <w:right w:val="single" w:sz="4" w:space="0" w:color="auto"/>
            </w:tcBorders>
            <w:vAlign w:val="center"/>
            <w:hideMark/>
          </w:tcPr>
          <w:p w14:paraId="4156E140" w14:textId="77777777" w:rsidR="004977EB" w:rsidRDefault="004977EB" w:rsidP="004977EB">
            <w:pPr>
              <w:pStyle w:val="afffffb"/>
            </w:pPr>
            <w:r>
              <w:rPr>
                <w:rFonts w:hint="eastAsia"/>
              </w:rPr>
              <w:t>评价等级</w:t>
            </w:r>
          </w:p>
        </w:tc>
        <w:tc>
          <w:tcPr>
            <w:tcW w:w="906" w:type="pct"/>
            <w:gridSpan w:val="3"/>
            <w:tcBorders>
              <w:top w:val="single" w:sz="4" w:space="0" w:color="auto"/>
              <w:left w:val="single" w:sz="4" w:space="0" w:color="auto"/>
              <w:bottom w:val="single" w:sz="4" w:space="0" w:color="auto"/>
              <w:right w:val="single" w:sz="4" w:space="0" w:color="auto"/>
            </w:tcBorders>
            <w:vAlign w:val="center"/>
            <w:hideMark/>
          </w:tcPr>
          <w:p w14:paraId="3D0C38BB" w14:textId="77777777" w:rsidR="004977EB" w:rsidRDefault="004977EB" w:rsidP="004977EB">
            <w:pPr>
              <w:pStyle w:val="afffffb"/>
            </w:pPr>
            <w:r>
              <w:rPr>
                <w:rFonts w:hint="eastAsia"/>
              </w:rPr>
              <w:t>一级□</w:t>
            </w:r>
          </w:p>
        </w:tc>
        <w:tc>
          <w:tcPr>
            <w:tcW w:w="1047" w:type="pct"/>
            <w:gridSpan w:val="7"/>
            <w:tcBorders>
              <w:top w:val="single" w:sz="4" w:space="0" w:color="auto"/>
              <w:left w:val="single" w:sz="4" w:space="0" w:color="auto"/>
              <w:bottom w:val="single" w:sz="4" w:space="0" w:color="auto"/>
              <w:right w:val="single" w:sz="4" w:space="0" w:color="auto"/>
            </w:tcBorders>
            <w:vAlign w:val="center"/>
            <w:hideMark/>
          </w:tcPr>
          <w:p w14:paraId="18E927AA" w14:textId="77777777" w:rsidR="004977EB" w:rsidRDefault="004977EB" w:rsidP="004977EB">
            <w:pPr>
              <w:pStyle w:val="afffffb"/>
            </w:pPr>
            <w:r>
              <w:rPr>
                <w:rFonts w:hint="eastAsia"/>
              </w:rPr>
              <w:t>二级□</w:t>
            </w:r>
          </w:p>
        </w:tc>
        <w:tc>
          <w:tcPr>
            <w:tcW w:w="873" w:type="pct"/>
            <w:gridSpan w:val="5"/>
            <w:tcBorders>
              <w:top w:val="single" w:sz="4" w:space="0" w:color="auto"/>
              <w:left w:val="single" w:sz="4" w:space="0" w:color="auto"/>
              <w:bottom w:val="single" w:sz="4" w:space="0" w:color="auto"/>
              <w:right w:val="single" w:sz="4" w:space="0" w:color="auto"/>
            </w:tcBorders>
            <w:vAlign w:val="center"/>
            <w:hideMark/>
          </w:tcPr>
          <w:p w14:paraId="43A37468" w14:textId="77777777" w:rsidR="004977EB" w:rsidRDefault="004977EB" w:rsidP="004977EB">
            <w:pPr>
              <w:pStyle w:val="afffffb"/>
            </w:pPr>
            <w:r>
              <w:rPr>
                <w:rFonts w:hint="eastAsia"/>
              </w:rPr>
              <w:t>三级□</w:t>
            </w:r>
          </w:p>
        </w:tc>
        <w:tc>
          <w:tcPr>
            <w:tcW w:w="888" w:type="pct"/>
            <w:gridSpan w:val="4"/>
            <w:tcBorders>
              <w:top w:val="single" w:sz="4" w:space="0" w:color="auto"/>
              <w:left w:val="single" w:sz="4" w:space="0" w:color="auto"/>
              <w:bottom w:val="single" w:sz="4" w:space="0" w:color="auto"/>
              <w:right w:val="nil"/>
            </w:tcBorders>
            <w:vAlign w:val="center"/>
            <w:hideMark/>
          </w:tcPr>
          <w:p w14:paraId="70B596D7" w14:textId="77777777" w:rsidR="004977EB" w:rsidRDefault="004977EB" w:rsidP="004977EB">
            <w:pPr>
              <w:pStyle w:val="afffffb"/>
            </w:pPr>
            <w:r>
              <w:rPr>
                <w:rFonts w:hint="eastAsia"/>
              </w:rPr>
              <w:t>简单分析√</w:t>
            </w:r>
          </w:p>
        </w:tc>
      </w:tr>
      <w:tr w:rsidR="004977EB" w14:paraId="51B8805E" w14:textId="77777777" w:rsidTr="004977EB">
        <w:tc>
          <w:tcPr>
            <w:tcW w:w="482" w:type="pct"/>
            <w:vMerge w:val="restart"/>
            <w:tcBorders>
              <w:top w:val="single" w:sz="4" w:space="0" w:color="auto"/>
              <w:left w:val="nil"/>
              <w:bottom w:val="single" w:sz="4" w:space="0" w:color="auto"/>
              <w:right w:val="single" w:sz="4" w:space="0" w:color="auto"/>
            </w:tcBorders>
            <w:vAlign w:val="center"/>
            <w:hideMark/>
          </w:tcPr>
          <w:p w14:paraId="26D6A117" w14:textId="77777777" w:rsidR="004977EB" w:rsidRDefault="004977EB" w:rsidP="004977EB">
            <w:pPr>
              <w:pStyle w:val="afffffb"/>
            </w:pPr>
            <w:r>
              <w:rPr>
                <w:rFonts w:hint="eastAsia"/>
              </w:rPr>
              <w:t>风</w:t>
            </w:r>
          </w:p>
          <w:p w14:paraId="12EEAE4D" w14:textId="77777777" w:rsidR="004977EB" w:rsidRDefault="004977EB" w:rsidP="004977EB">
            <w:pPr>
              <w:pStyle w:val="afffffb"/>
            </w:pPr>
            <w:r>
              <w:rPr>
                <w:rFonts w:hint="eastAsia"/>
              </w:rPr>
              <w:t>险</w:t>
            </w:r>
          </w:p>
          <w:p w14:paraId="69A16EC3" w14:textId="77777777" w:rsidR="004977EB" w:rsidRDefault="004977EB" w:rsidP="004977EB">
            <w:pPr>
              <w:pStyle w:val="afffffb"/>
            </w:pPr>
            <w:r>
              <w:rPr>
                <w:rFonts w:hint="eastAsia"/>
              </w:rPr>
              <w:t>识</w:t>
            </w:r>
          </w:p>
          <w:p w14:paraId="71232C88" w14:textId="77777777" w:rsidR="004977EB" w:rsidRDefault="004977EB" w:rsidP="004977EB">
            <w:pPr>
              <w:pStyle w:val="afffffb"/>
            </w:pPr>
            <w:r>
              <w:rPr>
                <w:rFonts w:hint="eastAsia"/>
              </w:rPr>
              <w:t>别</w:t>
            </w:r>
          </w:p>
        </w:tc>
        <w:tc>
          <w:tcPr>
            <w:tcW w:w="804" w:type="pct"/>
            <w:tcBorders>
              <w:top w:val="single" w:sz="4" w:space="0" w:color="auto"/>
              <w:left w:val="single" w:sz="4" w:space="0" w:color="auto"/>
              <w:bottom w:val="single" w:sz="4" w:space="0" w:color="auto"/>
              <w:right w:val="single" w:sz="4" w:space="0" w:color="auto"/>
            </w:tcBorders>
            <w:vAlign w:val="center"/>
            <w:hideMark/>
          </w:tcPr>
          <w:p w14:paraId="6D703EF6" w14:textId="77777777" w:rsidR="004977EB" w:rsidRDefault="004977EB" w:rsidP="004977EB">
            <w:pPr>
              <w:pStyle w:val="afffffb"/>
            </w:pPr>
            <w:r>
              <w:rPr>
                <w:rFonts w:hint="eastAsia"/>
              </w:rPr>
              <w:t>物质危险性</w:t>
            </w:r>
          </w:p>
        </w:tc>
        <w:tc>
          <w:tcPr>
            <w:tcW w:w="1953" w:type="pct"/>
            <w:gridSpan w:val="10"/>
            <w:tcBorders>
              <w:top w:val="single" w:sz="4" w:space="0" w:color="auto"/>
              <w:left w:val="single" w:sz="4" w:space="0" w:color="auto"/>
              <w:bottom w:val="single" w:sz="4" w:space="0" w:color="auto"/>
              <w:right w:val="single" w:sz="4" w:space="0" w:color="auto"/>
            </w:tcBorders>
            <w:vAlign w:val="center"/>
            <w:hideMark/>
          </w:tcPr>
          <w:p w14:paraId="062C5064" w14:textId="5F25B6A5" w:rsidR="004977EB" w:rsidRDefault="004977EB" w:rsidP="004977EB">
            <w:pPr>
              <w:pStyle w:val="afffffb"/>
            </w:pPr>
            <w:r>
              <w:rPr>
                <w:rFonts w:hint="eastAsia"/>
              </w:rPr>
              <w:t>有毒有害√</w:t>
            </w:r>
          </w:p>
        </w:tc>
        <w:tc>
          <w:tcPr>
            <w:tcW w:w="1761" w:type="pct"/>
            <w:gridSpan w:val="9"/>
            <w:tcBorders>
              <w:top w:val="single" w:sz="4" w:space="0" w:color="auto"/>
              <w:left w:val="single" w:sz="4" w:space="0" w:color="auto"/>
              <w:bottom w:val="single" w:sz="4" w:space="0" w:color="auto"/>
              <w:right w:val="nil"/>
            </w:tcBorders>
            <w:vAlign w:val="center"/>
            <w:hideMark/>
          </w:tcPr>
          <w:p w14:paraId="6D14CAE4" w14:textId="10BFDC4A" w:rsidR="004977EB" w:rsidRDefault="004977EB" w:rsidP="004977EB">
            <w:pPr>
              <w:pStyle w:val="afffffb"/>
            </w:pPr>
            <w:r>
              <w:rPr>
                <w:rFonts w:hint="eastAsia"/>
              </w:rPr>
              <w:t>易燃易爆□</w:t>
            </w:r>
          </w:p>
        </w:tc>
      </w:tr>
      <w:tr w:rsidR="004977EB" w14:paraId="0EB0F9BD" w14:textId="77777777" w:rsidTr="004977EB">
        <w:tc>
          <w:tcPr>
            <w:tcW w:w="0" w:type="auto"/>
            <w:vMerge/>
            <w:tcBorders>
              <w:top w:val="single" w:sz="4" w:space="0" w:color="auto"/>
              <w:left w:val="nil"/>
              <w:bottom w:val="single" w:sz="4" w:space="0" w:color="auto"/>
              <w:right w:val="single" w:sz="4" w:space="0" w:color="auto"/>
            </w:tcBorders>
            <w:vAlign w:val="center"/>
            <w:hideMark/>
          </w:tcPr>
          <w:p w14:paraId="2E217396" w14:textId="77777777" w:rsidR="004977EB" w:rsidRDefault="004977EB" w:rsidP="004977EB">
            <w:pPr>
              <w:pStyle w:val="afffffb"/>
            </w:pPr>
          </w:p>
        </w:tc>
        <w:tc>
          <w:tcPr>
            <w:tcW w:w="804" w:type="pct"/>
            <w:tcBorders>
              <w:top w:val="single" w:sz="4" w:space="0" w:color="auto"/>
              <w:left w:val="single" w:sz="4" w:space="0" w:color="auto"/>
              <w:bottom w:val="single" w:sz="4" w:space="0" w:color="auto"/>
              <w:right w:val="single" w:sz="4" w:space="0" w:color="auto"/>
            </w:tcBorders>
            <w:vAlign w:val="center"/>
            <w:hideMark/>
          </w:tcPr>
          <w:p w14:paraId="545C0860" w14:textId="77777777" w:rsidR="004977EB" w:rsidRDefault="004977EB" w:rsidP="004977EB">
            <w:pPr>
              <w:pStyle w:val="afffffb"/>
            </w:pPr>
            <w:r>
              <w:rPr>
                <w:rFonts w:hint="eastAsia"/>
              </w:rPr>
              <w:t>环境风险</w:t>
            </w:r>
          </w:p>
          <w:p w14:paraId="69BA1E45" w14:textId="77777777" w:rsidR="004977EB" w:rsidRDefault="004977EB" w:rsidP="004977EB">
            <w:pPr>
              <w:pStyle w:val="afffffb"/>
            </w:pPr>
            <w:r>
              <w:rPr>
                <w:rFonts w:hint="eastAsia"/>
              </w:rPr>
              <w:t>类型</w:t>
            </w:r>
          </w:p>
        </w:tc>
        <w:tc>
          <w:tcPr>
            <w:tcW w:w="1953" w:type="pct"/>
            <w:gridSpan w:val="10"/>
            <w:tcBorders>
              <w:top w:val="single" w:sz="4" w:space="0" w:color="auto"/>
              <w:left w:val="single" w:sz="4" w:space="0" w:color="auto"/>
              <w:bottom w:val="single" w:sz="4" w:space="0" w:color="auto"/>
              <w:right w:val="single" w:sz="4" w:space="0" w:color="auto"/>
            </w:tcBorders>
            <w:vAlign w:val="center"/>
            <w:hideMark/>
          </w:tcPr>
          <w:p w14:paraId="24281D47" w14:textId="77777777" w:rsidR="004977EB" w:rsidRDefault="004977EB" w:rsidP="004977EB">
            <w:pPr>
              <w:pStyle w:val="afffffb"/>
            </w:pPr>
            <w:r>
              <w:rPr>
                <w:rFonts w:hint="eastAsia"/>
              </w:rPr>
              <w:t>泄漏□</w:t>
            </w:r>
          </w:p>
        </w:tc>
        <w:tc>
          <w:tcPr>
            <w:tcW w:w="1761" w:type="pct"/>
            <w:gridSpan w:val="9"/>
            <w:tcBorders>
              <w:top w:val="single" w:sz="4" w:space="0" w:color="auto"/>
              <w:left w:val="single" w:sz="4" w:space="0" w:color="auto"/>
              <w:bottom w:val="single" w:sz="4" w:space="0" w:color="auto"/>
              <w:right w:val="nil"/>
            </w:tcBorders>
            <w:vAlign w:val="center"/>
            <w:hideMark/>
          </w:tcPr>
          <w:p w14:paraId="31F7E8F6" w14:textId="77777777" w:rsidR="004977EB" w:rsidRDefault="004977EB" w:rsidP="004977EB">
            <w:pPr>
              <w:pStyle w:val="afffffb"/>
            </w:pPr>
            <w:r>
              <w:t>/</w:t>
            </w:r>
          </w:p>
        </w:tc>
      </w:tr>
      <w:tr w:rsidR="004977EB" w14:paraId="24153939" w14:textId="77777777" w:rsidTr="004977EB">
        <w:tc>
          <w:tcPr>
            <w:tcW w:w="0" w:type="auto"/>
            <w:vMerge/>
            <w:tcBorders>
              <w:top w:val="single" w:sz="4" w:space="0" w:color="auto"/>
              <w:left w:val="nil"/>
              <w:bottom w:val="single" w:sz="4" w:space="0" w:color="auto"/>
              <w:right w:val="single" w:sz="4" w:space="0" w:color="auto"/>
            </w:tcBorders>
            <w:vAlign w:val="center"/>
            <w:hideMark/>
          </w:tcPr>
          <w:p w14:paraId="36698F5E" w14:textId="77777777" w:rsidR="004977EB" w:rsidRDefault="004977EB" w:rsidP="004977EB">
            <w:pPr>
              <w:pStyle w:val="afffffb"/>
            </w:pPr>
          </w:p>
        </w:tc>
        <w:tc>
          <w:tcPr>
            <w:tcW w:w="804" w:type="pct"/>
            <w:tcBorders>
              <w:top w:val="single" w:sz="4" w:space="0" w:color="auto"/>
              <w:left w:val="single" w:sz="4" w:space="0" w:color="auto"/>
              <w:bottom w:val="single" w:sz="4" w:space="0" w:color="auto"/>
              <w:right w:val="single" w:sz="4" w:space="0" w:color="auto"/>
            </w:tcBorders>
            <w:vAlign w:val="center"/>
            <w:hideMark/>
          </w:tcPr>
          <w:p w14:paraId="0AADDC79" w14:textId="77777777" w:rsidR="004977EB" w:rsidRDefault="004977EB" w:rsidP="004977EB">
            <w:pPr>
              <w:pStyle w:val="afffffb"/>
            </w:pPr>
            <w:r>
              <w:rPr>
                <w:rFonts w:hint="eastAsia"/>
              </w:rPr>
              <w:t>影响途径</w:t>
            </w:r>
          </w:p>
        </w:tc>
        <w:tc>
          <w:tcPr>
            <w:tcW w:w="1182" w:type="pct"/>
            <w:gridSpan w:val="5"/>
            <w:tcBorders>
              <w:top w:val="single" w:sz="4" w:space="0" w:color="auto"/>
              <w:left w:val="single" w:sz="4" w:space="0" w:color="auto"/>
              <w:bottom w:val="single" w:sz="4" w:space="0" w:color="auto"/>
              <w:right w:val="single" w:sz="4" w:space="0" w:color="auto"/>
            </w:tcBorders>
            <w:vAlign w:val="center"/>
            <w:hideMark/>
          </w:tcPr>
          <w:p w14:paraId="4AEFC0D5" w14:textId="77777777" w:rsidR="004977EB" w:rsidRDefault="004977EB" w:rsidP="004977EB">
            <w:pPr>
              <w:pStyle w:val="afffffb"/>
            </w:pPr>
            <w:r>
              <w:rPr>
                <w:rFonts w:hint="eastAsia"/>
              </w:rPr>
              <w:t>大气□</w:t>
            </w:r>
          </w:p>
        </w:tc>
        <w:tc>
          <w:tcPr>
            <w:tcW w:w="1378" w:type="pct"/>
            <w:gridSpan w:val="8"/>
            <w:tcBorders>
              <w:top w:val="single" w:sz="4" w:space="0" w:color="auto"/>
              <w:left w:val="single" w:sz="4" w:space="0" w:color="auto"/>
              <w:bottom w:val="single" w:sz="4" w:space="0" w:color="auto"/>
              <w:right w:val="single" w:sz="4" w:space="0" w:color="auto"/>
            </w:tcBorders>
            <w:vAlign w:val="center"/>
            <w:hideMark/>
          </w:tcPr>
          <w:p w14:paraId="6AC59207" w14:textId="77777777" w:rsidR="004977EB" w:rsidRDefault="004977EB" w:rsidP="004977EB">
            <w:pPr>
              <w:pStyle w:val="afffffb"/>
            </w:pPr>
            <w:r>
              <w:rPr>
                <w:rFonts w:hint="eastAsia"/>
              </w:rPr>
              <w:t>地表水□</w:t>
            </w:r>
          </w:p>
        </w:tc>
        <w:tc>
          <w:tcPr>
            <w:tcW w:w="1154" w:type="pct"/>
            <w:gridSpan w:val="6"/>
            <w:tcBorders>
              <w:top w:val="single" w:sz="4" w:space="0" w:color="auto"/>
              <w:left w:val="single" w:sz="4" w:space="0" w:color="auto"/>
              <w:bottom w:val="single" w:sz="4" w:space="0" w:color="auto"/>
              <w:right w:val="nil"/>
            </w:tcBorders>
            <w:vAlign w:val="center"/>
            <w:hideMark/>
          </w:tcPr>
          <w:p w14:paraId="388010E7" w14:textId="77777777" w:rsidR="004977EB" w:rsidRDefault="004977EB" w:rsidP="004977EB">
            <w:pPr>
              <w:pStyle w:val="afffffb"/>
            </w:pPr>
            <w:r>
              <w:rPr>
                <w:rFonts w:hint="eastAsia"/>
              </w:rPr>
              <w:t>地下水□</w:t>
            </w:r>
          </w:p>
        </w:tc>
      </w:tr>
      <w:tr w:rsidR="004977EB" w14:paraId="16450C3B" w14:textId="77777777" w:rsidTr="004977EB">
        <w:tc>
          <w:tcPr>
            <w:tcW w:w="1286" w:type="pct"/>
            <w:gridSpan w:val="2"/>
            <w:tcBorders>
              <w:top w:val="single" w:sz="4" w:space="0" w:color="auto"/>
              <w:left w:val="nil"/>
              <w:bottom w:val="single" w:sz="4" w:space="0" w:color="auto"/>
              <w:right w:val="single" w:sz="4" w:space="0" w:color="auto"/>
            </w:tcBorders>
            <w:vAlign w:val="center"/>
            <w:hideMark/>
          </w:tcPr>
          <w:p w14:paraId="5D41083C" w14:textId="77777777" w:rsidR="004977EB" w:rsidRDefault="004977EB" w:rsidP="004977EB">
            <w:pPr>
              <w:pStyle w:val="afffffb"/>
            </w:pPr>
            <w:r>
              <w:rPr>
                <w:rFonts w:hint="eastAsia"/>
              </w:rPr>
              <w:t>事故情形分析</w:t>
            </w:r>
          </w:p>
        </w:tc>
        <w:tc>
          <w:tcPr>
            <w:tcW w:w="906" w:type="pct"/>
            <w:gridSpan w:val="3"/>
            <w:tcBorders>
              <w:top w:val="single" w:sz="4" w:space="0" w:color="auto"/>
              <w:left w:val="single" w:sz="4" w:space="0" w:color="auto"/>
              <w:bottom w:val="single" w:sz="4" w:space="0" w:color="auto"/>
              <w:right w:val="single" w:sz="4" w:space="0" w:color="auto"/>
            </w:tcBorders>
            <w:vAlign w:val="center"/>
            <w:hideMark/>
          </w:tcPr>
          <w:p w14:paraId="22E5DF68" w14:textId="77777777" w:rsidR="004977EB" w:rsidRDefault="004977EB" w:rsidP="004977EB">
            <w:pPr>
              <w:pStyle w:val="afffffb"/>
            </w:pPr>
            <w:r>
              <w:rPr>
                <w:rFonts w:hint="eastAsia"/>
              </w:rPr>
              <w:t>源强设定方法</w:t>
            </w:r>
          </w:p>
        </w:tc>
        <w:tc>
          <w:tcPr>
            <w:tcW w:w="1047" w:type="pct"/>
            <w:gridSpan w:val="7"/>
            <w:tcBorders>
              <w:top w:val="single" w:sz="4" w:space="0" w:color="auto"/>
              <w:left w:val="single" w:sz="4" w:space="0" w:color="auto"/>
              <w:bottom w:val="single" w:sz="4" w:space="0" w:color="auto"/>
              <w:right w:val="single" w:sz="4" w:space="0" w:color="auto"/>
            </w:tcBorders>
            <w:vAlign w:val="center"/>
            <w:hideMark/>
          </w:tcPr>
          <w:p w14:paraId="67B86B0D" w14:textId="77777777" w:rsidR="004977EB" w:rsidRDefault="004977EB" w:rsidP="004977EB">
            <w:pPr>
              <w:pStyle w:val="afffffb"/>
            </w:pPr>
            <w:r>
              <w:rPr>
                <w:rFonts w:hint="eastAsia"/>
              </w:rPr>
              <w:t>计算法</w:t>
            </w:r>
            <w:r>
              <w:t xml:space="preserve"> </w:t>
            </w:r>
            <w:r>
              <w:rPr>
                <w:rFonts w:hint="eastAsia"/>
              </w:rPr>
              <w:t>□</w:t>
            </w:r>
          </w:p>
        </w:tc>
        <w:tc>
          <w:tcPr>
            <w:tcW w:w="873" w:type="pct"/>
            <w:gridSpan w:val="5"/>
            <w:tcBorders>
              <w:top w:val="single" w:sz="4" w:space="0" w:color="auto"/>
              <w:left w:val="single" w:sz="4" w:space="0" w:color="auto"/>
              <w:bottom w:val="single" w:sz="4" w:space="0" w:color="auto"/>
              <w:right w:val="single" w:sz="4" w:space="0" w:color="auto"/>
            </w:tcBorders>
            <w:vAlign w:val="center"/>
            <w:hideMark/>
          </w:tcPr>
          <w:p w14:paraId="28EFBC7F" w14:textId="77777777" w:rsidR="004977EB" w:rsidRDefault="004977EB" w:rsidP="004977EB">
            <w:pPr>
              <w:pStyle w:val="afffffb"/>
            </w:pPr>
            <w:r>
              <w:rPr>
                <w:rFonts w:hint="eastAsia"/>
              </w:rPr>
              <w:t>经验估算法</w:t>
            </w:r>
            <w:r>
              <w:t xml:space="preserve"> </w:t>
            </w:r>
            <w:r>
              <w:rPr>
                <w:rFonts w:hint="eastAsia"/>
              </w:rPr>
              <w:t>□</w:t>
            </w:r>
          </w:p>
        </w:tc>
        <w:tc>
          <w:tcPr>
            <w:tcW w:w="888" w:type="pct"/>
            <w:gridSpan w:val="4"/>
            <w:tcBorders>
              <w:top w:val="single" w:sz="4" w:space="0" w:color="auto"/>
              <w:left w:val="single" w:sz="4" w:space="0" w:color="auto"/>
              <w:bottom w:val="single" w:sz="4" w:space="0" w:color="auto"/>
              <w:right w:val="nil"/>
            </w:tcBorders>
            <w:vAlign w:val="center"/>
            <w:hideMark/>
          </w:tcPr>
          <w:p w14:paraId="101F27C3" w14:textId="77777777" w:rsidR="004977EB" w:rsidRDefault="004977EB" w:rsidP="004977EB">
            <w:pPr>
              <w:pStyle w:val="afffffb"/>
            </w:pPr>
            <w:r>
              <w:rPr>
                <w:rFonts w:hint="eastAsia"/>
              </w:rPr>
              <w:t>其他估算法</w:t>
            </w:r>
            <w:r>
              <w:t xml:space="preserve"> </w:t>
            </w:r>
            <w:r>
              <w:sym w:font="Times New Roman" w:char="F052"/>
            </w:r>
          </w:p>
        </w:tc>
      </w:tr>
      <w:tr w:rsidR="004977EB" w14:paraId="57C1A139" w14:textId="77777777" w:rsidTr="004977EB">
        <w:tc>
          <w:tcPr>
            <w:tcW w:w="482" w:type="pct"/>
            <w:vMerge w:val="restart"/>
            <w:tcBorders>
              <w:top w:val="single" w:sz="4" w:space="0" w:color="auto"/>
              <w:left w:val="nil"/>
              <w:bottom w:val="single" w:sz="4" w:space="0" w:color="auto"/>
              <w:right w:val="single" w:sz="4" w:space="0" w:color="auto"/>
            </w:tcBorders>
            <w:vAlign w:val="center"/>
            <w:hideMark/>
          </w:tcPr>
          <w:p w14:paraId="71F2E33C" w14:textId="77777777" w:rsidR="004977EB" w:rsidRDefault="004977EB" w:rsidP="004977EB">
            <w:pPr>
              <w:pStyle w:val="afffffb"/>
            </w:pPr>
            <w:r>
              <w:rPr>
                <w:rFonts w:hint="eastAsia"/>
              </w:rPr>
              <w:t>风险</w:t>
            </w:r>
          </w:p>
          <w:p w14:paraId="0E0470A8" w14:textId="77777777" w:rsidR="004977EB" w:rsidRDefault="004977EB" w:rsidP="004977EB">
            <w:pPr>
              <w:pStyle w:val="afffffb"/>
            </w:pPr>
            <w:r>
              <w:rPr>
                <w:rFonts w:hint="eastAsia"/>
              </w:rPr>
              <w:t>预测</w:t>
            </w:r>
          </w:p>
          <w:p w14:paraId="5B629A3F" w14:textId="77777777" w:rsidR="004977EB" w:rsidRDefault="004977EB" w:rsidP="004977EB">
            <w:pPr>
              <w:pStyle w:val="afffffb"/>
            </w:pPr>
            <w:r>
              <w:rPr>
                <w:rFonts w:hint="eastAsia"/>
              </w:rPr>
              <w:t>与</w:t>
            </w:r>
          </w:p>
          <w:p w14:paraId="70C44C15" w14:textId="77777777" w:rsidR="004977EB" w:rsidRDefault="004977EB" w:rsidP="004977EB">
            <w:pPr>
              <w:pStyle w:val="afffffb"/>
            </w:pPr>
            <w:r>
              <w:rPr>
                <w:rFonts w:hint="eastAsia"/>
              </w:rPr>
              <w:t>评价</w:t>
            </w:r>
          </w:p>
        </w:tc>
        <w:tc>
          <w:tcPr>
            <w:tcW w:w="804" w:type="pct"/>
            <w:vMerge w:val="restart"/>
            <w:tcBorders>
              <w:top w:val="single" w:sz="4" w:space="0" w:color="auto"/>
              <w:left w:val="single" w:sz="4" w:space="0" w:color="auto"/>
              <w:bottom w:val="single" w:sz="4" w:space="0" w:color="auto"/>
              <w:right w:val="single" w:sz="4" w:space="0" w:color="auto"/>
            </w:tcBorders>
            <w:vAlign w:val="center"/>
            <w:hideMark/>
          </w:tcPr>
          <w:p w14:paraId="35A7C2BB" w14:textId="77777777" w:rsidR="004977EB" w:rsidRDefault="004977EB" w:rsidP="004977EB">
            <w:pPr>
              <w:pStyle w:val="afffffb"/>
            </w:pPr>
            <w:r>
              <w:rPr>
                <w:rFonts w:hint="eastAsia"/>
              </w:rPr>
              <w:t>大气</w:t>
            </w:r>
          </w:p>
        </w:tc>
        <w:tc>
          <w:tcPr>
            <w:tcW w:w="906" w:type="pct"/>
            <w:gridSpan w:val="3"/>
            <w:tcBorders>
              <w:top w:val="single" w:sz="4" w:space="0" w:color="auto"/>
              <w:left w:val="single" w:sz="4" w:space="0" w:color="auto"/>
              <w:bottom w:val="single" w:sz="4" w:space="0" w:color="auto"/>
              <w:right w:val="single" w:sz="4" w:space="0" w:color="auto"/>
            </w:tcBorders>
            <w:vAlign w:val="center"/>
            <w:hideMark/>
          </w:tcPr>
          <w:p w14:paraId="7FE65892" w14:textId="77777777" w:rsidR="004977EB" w:rsidRDefault="004977EB" w:rsidP="004977EB">
            <w:pPr>
              <w:pStyle w:val="afffffb"/>
            </w:pPr>
            <w:r>
              <w:rPr>
                <w:rFonts w:hint="eastAsia"/>
              </w:rPr>
              <w:t>预测模型</w:t>
            </w:r>
          </w:p>
        </w:tc>
        <w:tc>
          <w:tcPr>
            <w:tcW w:w="1047" w:type="pct"/>
            <w:gridSpan w:val="7"/>
            <w:tcBorders>
              <w:top w:val="single" w:sz="4" w:space="0" w:color="auto"/>
              <w:left w:val="single" w:sz="4" w:space="0" w:color="auto"/>
              <w:bottom w:val="single" w:sz="4" w:space="0" w:color="auto"/>
              <w:right w:val="single" w:sz="4" w:space="0" w:color="auto"/>
            </w:tcBorders>
            <w:vAlign w:val="center"/>
            <w:hideMark/>
          </w:tcPr>
          <w:p w14:paraId="42E0D4AC" w14:textId="77777777" w:rsidR="004977EB" w:rsidRDefault="004977EB" w:rsidP="004977EB">
            <w:pPr>
              <w:pStyle w:val="afffffb"/>
            </w:pPr>
            <w:r>
              <w:t xml:space="preserve">SLAB </w:t>
            </w:r>
            <w:r>
              <w:rPr>
                <w:rFonts w:hint="eastAsia"/>
              </w:rPr>
              <w:t>□</w:t>
            </w:r>
          </w:p>
        </w:tc>
        <w:tc>
          <w:tcPr>
            <w:tcW w:w="873" w:type="pct"/>
            <w:gridSpan w:val="5"/>
            <w:tcBorders>
              <w:top w:val="single" w:sz="4" w:space="0" w:color="auto"/>
              <w:left w:val="single" w:sz="4" w:space="0" w:color="auto"/>
              <w:bottom w:val="single" w:sz="4" w:space="0" w:color="auto"/>
              <w:right w:val="single" w:sz="4" w:space="0" w:color="auto"/>
            </w:tcBorders>
            <w:vAlign w:val="center"/>
            <w:hideMark/>
          </w:tcPr>
          <w:p w14:paraId="464B993C" w14:textId="77777777" w:rsidR="004977EB" w:rsidRDefault="004977EB" w:rsidP="004977EB">
            <w:pPr>
              <w:pStyle w:val="afffffb"/>
            </w:pPr>
            <w:r>
              <w:t>AFTOX</w:t>
            </w:r>
            <w:r>
              <w:rPr>
                <w:rFonts w:hint="eastAsia"/>
              </w:rPr>
              <w:t>□</w:t>
            </w:r>
          </w:p>
        </w:tc>
        <w:tc>
          <w:tcPr>
            <w:tcW w:w="888" w:type="pct"/>
            <w:gridSpan w:val="4"/>
            <w:tcBorders>
              <w:top w:val="single" w:sz="4" w:space="0" w:color="auto"/>
              <w:left w:val="single" w:sz="4" w:space="0" w:color="auto"/>
              <w:bottom w:val="single" w:sz="4" w:space="0" w:color="auto"/>
              <w:right w:val="nil"/>
            </w:tcBorders>
            <w:vAlign w:val="center"/>
            <w:hideMark/>
          </w:tcPr>
          <w:p w14:paraId="5D4268F7" w14:textId="77777777" w:rsidR="004977EB" w:rsidRDefault="004977EB" w:rsidP="004977EB">
            <w:pPr>
              <w:pStyle w:val="afffffb"/>
            </w:pPr>
            <w:r>
              <w:rPr>
                <w:rFonts w:hint="eastAsia"/>
              </w:rPr>
              <w:t>其他</w:t>
            </w:r>
            <w:r>
              <w:t xml:space="preserve"> </w:t>
            </w:r>
            <w:r>
              <w:rPr>
                <w:rFonts w:hint="eastAsia"/>
              </w:rPr>
              <w:t>□</w:t>
            </w:r>
          </w:p>
        </w:tc>
      </w:tr>
      <w:tr w:rsidR="004977EB" w14:paraId="054A4C99" w14:textId="77777777" w:rsidTr="004977EB">
        <w:tc>
          <w:tcPr>
            <w:tcW w:w="0" w:type="auto"/>
            <w:vMerge/>
            <w:tcBorders>
              <w:top w:val="single" w:sz="4" w:space="0" w:color="auto"/>
              <w:left w:val="nil"/>
              <w:bottom w:val="single" w:sz="4" w:space="0" w:color="auto"/>
              <w:right w:val="single" w:sz="4" w:space="0" w:color="auto"/>
            </w:tcBorders>
            <w:vAlign w:val="center"/>
            <w:hideMark/>
          </w:tcPr>
          <w:p w14:paraId="3A52EB36" w14:textId="77777777" w:rsidR="004977EB" w:rsidRDefault="004977EB" w:rsidP="004977EB">
            <w:pPr>
              <w:pStyle w:val="afffffb"/>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1658DA" w14:textId="77777777" w:rsidR="004977EB" w:rsidRDefault="004977EB" w:rsidP="004977EB">
            <w:pPr>
              <w:pStyle w:val="afffffb"/>
            </w:pPr>
          </w:p>
        </w:tc>
        <w:tc>
          <w:tcPr>
            <w:tcW w:w="906"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665B5BB0" w14:textId="77777777" w:rsidR="004977EB" w:rsidRDefault="004977EB" w:rsidP="004977EB">
            <w:pPr>
              <w:pStyle w:val="afffffb"/>
            </w:pPr>
            <w:r>
              <w:rPr>
                <w:rFonts w:hint="eastAsia"/>
              </w:rPr>
              <w:t>预测结果</w:t>
            </w:r>
          </w:p>
        </w:tc>
        <w:tc>
          <w:tcPr>
            <w:tcW w:w="2808" w:type="pct"/>
            <w:gridSpan w:val="16"/>
            <w:tcBorders>
              <w:top w:val="single" w:sz="4" w:space="0" w:color="auto"/>
              <w:left w:val="single" w:sz="4" w:space="0" w:color="auto"/>
              <w:bottom w:val="single" w:sz="4" w:space="0" w:color="auto"/>
              <w:right w:val="nil"/>
            </w:tcBorders>
            <w:vAlign w:val="center"/>
            <w:hideMark/>
          </w:tcPr>
          <w:p w14:paraId="59D96D7D" w14:textId="77777777" w:rsidR="004977EB" w:rsidRDefault="004977EB" w:rsidP="004977EB">
            <w:pPr>
              <w:pStyle w:val="afffffb"/>
            </w:pPr>
            <w:r>
              <w:rPr>
                <w:rFonts w:hint="eastAsia"/>
              </w:rPr>
              <w:t>大气毒性终点浓度</w:t>
            </w:r>
            <w:r>
              <w:t xml:space="preserve">-1 </w:t>
            </w:r>
            <w:r>
              <w:rPr>
                <w:rFonts w:hint="eastAsia"/>
              </w:rPr>
              <w:t>最大影响范围</w:t>
            </w:r>
            <w:r>
              <w:t xml:space="preserve">   m</w:t>
            </w:r>
          </w:p>
        </w:tc>
      </w:tr>
      <w:tr w:rsidR="004977EB" w14:paraId="764A7F3B" w14:textId="77777777" w:rsidTr="004977EB">
        <w:tc>
          <w:tcPr>
            <w:tcW w:w="0" w:type="auto"/>
            <w:vMerge/>
            <w:tcBorders>
              <w:top w:val="single" w:sz="4" w:space="0" w:color="auto"/>
              <w:left w:val="nil"/>
              <w:bottom w:val="single" w:sz="4" w:space="0" w:color="auto"/>
              <w:right w:val="single" w:sz="4" w:space="0" w:color="auto"/>
            </w:tcBorders>
            <w:vAlign w:val="center"/>
            <w:hideMark/>
          </w:tcPr>
          <w:p w14:paraId="0E694A8C" w14:textId="77777777" w:rsidR="004977EB" w:rsidRDefault="004977EB" w:rsidP="004977EB">
            <w:pPr>
              <w:pStyle w:val="afffffb"/>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5DA2D7" w14:textId="77777777" w:rsidR="004977EB" w:rsidRDefault="004977EB" w:rsidP="004977EB">
            <w:pPr>
              <w:pStyle w:val="afffffb"/>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3B3D04F9" w14:textId="77777777" w:rsidR="004977EB" w:rsidRDefault="004977EB" w:rsidP="004977EB">
            <w:pPr>
              <w:pStyle w:val="afffffb"/>
            </w:pPr>
          </w:p>
        </w:tc>
        <w:tc>
          <w:tcPr>
            <w:tcW w:w="2808" w:type="pct"/>
            <w:gridSpan w:val="16"/>
            <w:tcBorders>
              <w:top w:val="single" w:sz="4" w:space="0" w:color="auto"/>
              <w:left w:val="single" w:sz="4" w:space="0" w:color="auto"/>
              <w:bottom w:val="single" w:sz="4" w:space="0" w:color="auto"/>
              <w:right w:val="nil"/>
            </w:tcBorders>
            <w:vAlign w:val="center"/>
            <w:hideMark/>
          </w:tcPr>
          <w:p w14:paraId="2EF48978" w14:textId="77777777" w:rsidR="004977EB" w:rsidRDefault="004977EB" w:rsidP="004977EB">
            <w:pPr>
              <w:pStyle w:val="afffffb"/>
            </w:pPr>
            <w:r>
              <w:rPr>
                <w:rFonts w:hint="eastAsia"/>
              </w:rPr>
              <w:t>大气毒性终点浓度</w:t>
            </w:r>
            <w:r>
              <w:t xml:space="preserve">-2 </w:t>
            </w:r>
            <w:r>
              <w:rPr>
                <w:rFonts w:hint="eastAsia"/>
              </w:rPr>
              <w:t>最大影响范围</w:t>
            </w:r>
            <w:r>
              <w:t xml:space="preserve">   m</w:t>
            </w:r>
          </w:p>
        </w:tc>
      </w:tr>
      <w:tr w:rsidR="004977EB" w14:paraId="2CF41344" w14:textId="77777777" w:rsidTr="004977EB">
        <w:tc>
          <w:tcPr>
            <w:tcW w:w="0" w:type="auto"/>
            <w:vMerge/>
            <w:tcBorders>
              <w:top w:val="single" w:sz="4" w:space="0" w:color="auto"/>
              <w:left w:val="nil"/>
              <w:bottom w:val="single" w:sz="4" w:space="0" w:color="auto"/>
              <w:right w:val="single" w:sz="4" w:space="0" w:color="auto"/>
            </w:tcBorders>
            <w:vAlign w:val="center"/>
            <w:hideMark/>
          </w:tcPr>
          <w:p w14:paraId="22FFF4F2" w14:textId="77777777" w:rsidR="004977EB" w:rsidRDefault="004977EB" w:rsidP="004977EB">
            <w:pPr>
              <w:pStyle w:val="afffffb"/>
            </w:pPr>
          </w:p>
        </w:tc>
        <w:tc>
          <w:tcPr>
            <w:tcW w:w="804" w:type="pct"/>
            <w:tcBorders>
              <w:top w:val="single" w:sz="4" w:space="0" w:color="auto"/>
              <w:left w:val="single" w:sz="4" w:space="0" w:color="auto"/>
              <w:bottom w:val="single" w:sz="4" w:space="0" w:color="auto"/>
              <w:right w:val="single" w:sz="4" w:space="0" w:color="auto"/>
            </w:tcBorders>
            <w:vAlign w:val="center"/>
            <w:hideMark/>
          </w:tcPr>
          <w:p w14:paraId="50649ACA" w14:textId="77777777" w:rsidR="004977EB" w:rsidRDefault="004977EB" w:rsidP="004977EB">
            <w:pPr>
              <w:pStyle w:val="afffffb"/>
            </w:pPr>
            <w:r>
              <w:rPr>
                <w:rFonts w:hint="eastAsia"/>
              </w:rPr>
              <w:t>地表水</w:t>
            </w:r>
          </w:p>
        </w:tc>
        <w:tc>
          <w:tcPr>
            <w:tcW w:w="3714" w:type="pct"/>
            <w:gridSpan w:val="19"/>
            <w:tcBorders>
              <w:top w:val="single" w:sz="4" w:space="0" w:color="auto"/>
              <w:left w:val="single" w:sz="4" w:space="0" w:color="auto"/>
              <w:bottom w:val="single" w:sz="4" w:space="0" w:color="auto"/>
              <w:right w:val="nil"/>
            </w:tcBorders>
            <w:vAlign w:val="center"/>
            <w:hideMark/>
          </w:tcPr>
          <w:p w14:paraId="3E931E09" w14:textId="77777777" w:rsidR="004977EB" w:rsidRDefault="004977EB" w:rsidP="004977EB">
            <w:pPr>
              <w:pStyle w:val="afffffb"/>
            </w:pPr>
            <w:r>
              <w:rPr>
                <w:rFonts w:hint="eastAsia"/>
              </w:rPr>
              <w:t>最近环境敏感目标</w:t>
            </w:r>
            <w:r>
              <w:t xml:space="preserve">      </w:t>
            </w:r>
            <w:r>
              <w:rPr>
                <w:rFonts w:hint="eastAsia"/>
              </w:rPr>
              <w:t>，到达时间</w:t>
            </w:r>
            <w:r>
              <w:t xml:space="preserve">      h</w:t>
            </w:r>
          </w:p>
        </w:tc>
      </w:tr>
      <w:tr w:rsidR="004977EB" w14:paraId="563573C6" w14:textId="77777777" w:rsidTr="004977EB">
        <w:tc>
          <w:tcPr>
            <w:tcW w:w="0" w:type="auto"/>
            <w:vMerge/>
            <w:tcBorders>
              <w:top w:val="single" w:sz="4" w:space="0" w:color="auto"/>
              <w:left w:val="nil"/>
              <w:bottom w:val="single" w:sz="4" w:space="0" w:color="auto"/>
              <w:right w:val="single" w:sz="4" w:space="0" w:color="auto"/>
            </w:tcBorders>
            <w:vAlign w:val="center"/>
            <w:hideMark/>
          </w:tcPr>
          <w:p w14:paraId="2A93E2EF" w14:textId="77777777" w:rsidR="004977EB" w:rsidRDefault="004977EB" w:rsidP="004977EB">
            <w:pPr>
              <w:pStyle w:val="afffffb"/>
            </w:pPr>
          </w:p>
        </w:tc>
        <w:tc>
          <w:tcPr>
            <w:tcW w:w="804" w:type="pct"/>
            <w:vMerge w:val="restart"/>
            <w:tcBorders>
              <w:top w:val="single" w:sz="4" w:space="0" w:color="auto"/>
              <w:left w:val="single" w:sz="4" w:space="0" w:color="auto"/>
              <w:bottom w:val="single" w:sz="4" w:space="0" w:color="auto"/>
              <w:right w:val="single" w:sz="4" w:space="0" w:color="auto"/>
            </w:tcBorders>
            <w:vAlign w:val="center"/>
            <w:hideMark/>
          </w:tcPr>
          <w:p w14:paraId="0675AC64" w14:textId="77777777" w:rsidR="004977EB" w:rsidRDefault="004977EB" w:rsidP="004977EB">
            <w:pPr>
              <w:pStyle w:val="afffffb"/>
            </w:pPr>
            <w:r>
              <w:rPr>
                <w:rFonts w:hint="eastAsia"/>
              </w:rPr>
              <w:t>地下水</w:t>
            </w:r>
          </w:p>
        </w:tc>
        <w:tc>
          <w:tcPr>
            <w:tcW w:w="3714" w:type="pct"/>
            <w:gridSpan w:val="19"/>
            <w:tcBorders>
              <w:top w:val="single" w:sz="4" w:space="0" w:color="auto"/>
              <w:left w:val="single" w:sz="4" w:space="0" w:color="auto"/>
              <w:bottom w:val="single" w:sz="4" w:space="0" w:color="auto"/>
              <w:right w:val="nil"/>
            </w:tcBorders>
            <w:vAlign w:val="center"/>
            <w:hideMark/>
          </w:tcPr>
          <w:p w14:paraId="6B632954" w14:textId="77777777" w:rsidR="004977EB" w:rsidRDefault="004977EB" w:rsidP="004977EB">
            <w:pPr>
              <w:pStyle w:val="afffffb"/>
            </w:pPr>
            <w:r>
              <w:rPr>
                <w:rFonts w:hint="eastAsia"/>
              </w:rPr>
              <w:t>下游厂区边界到达时间</w:t>
            </w:r>
            <w:r>
              <w:t xml:space="preserve">      d</w:t>
            </w:r>
          </w:p>
        </w:tc>
      </w:tr>
      <w:tr w:rsidR="004977EB" w14:paraId="5E787B01" w14:textId="77777777" w:rsidTr="004977EB">
        <w:tc>
          <w:tcPr>
            <w:tcW w:w="0" w:type="auto"/>
            <w:vMerge/>
            <w:tcBorders>
              <w:top w:val="single" w:sz="4" w:space="0" w:color="auto"/>
              <w:left w:val="nil"/>
              <w:bottom w:val="single" w:sz="4" w:space="0" w:color="auto"/>
              <w:right w:val="single" w:sz="4" w:space="0" w:color="auto"/>
            </w:tcBorders>
            <w:vAlign w:val="center"/>
            <w:hideMark/>
          </w:tcPr>
          <w:p w14:paraId="5BA7614C" w14:textId="77777777" w:rsidR="004977EB" w:rsidRDefault="004977EB" w:rsidP="004977EB">
            <w:pPr>
              <w:pStyle w:val="afffffb"/>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4C8FCE" w14:textId="77777777" w:rsidR="004977EB" w:rsidRDefault="004977EB" w:rsidP="004977EB">
            <w:pPr>
              <w:pStyle w:val="afffffb"/>
            </w:pPr>
          </w:p>
        </w:tc>
        <w:tc>
          <w:tcPr>
            <w:tcW w:w="3714" w:type="pct"/>
            <w:gridSpan w:val="19"/>
            <w:tcBorders>
              <w:top w:val="single" w:sz="4" w:space="0" w:color="auto"/>
              <w:left w:val="single" w:sz="4" w:space="0" w:color="auto"/>
              <w:bottom w:val="single" w:sz="4" w:space="0" w:color="auto"/>
              <w:right w:val="nil"/>
            </w:tcBorders>
            <w:vAlign w:val="center"/>
            <w:hideMark/>
          </w:tcPr>
          <w:p w14:paraId="77359A97" w14:textId="77777777" w:rsidR="004977EB" w:rsidRDefault="004977EB" w:rsidP="004977EB">
            <w:pPr>
              <w:pStyle w:val="afffffb"/>
            </w:pPr>
            <w:r>
              <w:rPr>
                <w:rFonts w:hint="eastAsia"/>
              </w:rPr>
              <w:t>最近环境敏感目标</w:t>
            </w:r>
            <w:r>
              <w:t xml:space="preserve">      </w:t>
            </w:r>
            <w:r>
              <w:rPr>
                <w:rFonts w:hint="eastAsia"/>
              </w:rPr>
              <w:t>，到达时间</w:t>
            </w:r>
            <w:r>
              <w:t xml:space="preserve">      d</w:t>
            </w:r>
          </w:p>
        </w:tc>
      </w:tr>
      <w:tr w:rsidR="004977EB" w14:paraId="04A51597" w14:textId="77777777" w:rsidTr="004977EB">
        <w:tc>
          <w:tcPr>
            <w:tcW w:w="1286" w:type="pct"/>
            <w:gridSpan w:val="2"/>
            <w:tcBorders>
              <w:top w:val="single" w:sz="4" w:space="0" w:color="auto"/>
              <w:left w:val="nil"/>
              <w:bottom w:val="single" w:sz="4" w:space="0" w:color="auto"/>
              <w:right w:val="single" w:sz="4" w:space="0" w:color="auto"/>
            </w:tcBorders>
            <w:vAlign w:val="center"/>
            <w:hideMark/>
          </w:tcPr>
          <w:p w14:paraId="4F13C1C9" w14:textId="77777777" w:rsidR="004977EB" w:rsidRDefault="004977EB" w:rsidP="004977EB">
            <w:pPr>
              <w:pStyle w:val="afffffb"/>
            </w:pPr>
            <w:r>
              <w:rPr>
                <w:rFonts w:hint="eastAsia"/>
              </w:rPr>
              <w:t>重点风险防范措施</w:t>
            </w:r>
          </w:p>
        </w:tc>
        <w:tc>
          <w:tcPr>
            <w:tcW w:w="3714" w:type="pct"/>
            <w:gridSpan w:val="19"/>
            <w:tcBorders>
              <w:top w:val="single" w:sz="4" w:space="0" w:color="auto"/>
              <w:left w:val="single" w:sz="4" w:space="0" w:color="auto"/>
              <w:bottom w:val="single" w:sz="4" w:space="0" w:color="auto"/>
              <w:right w:val="nil"/>
            </w:tcBorders>
            <w:vAlign w:val="center"/>
            <w:hideMark/>
          </w:tcPr>
          <w:p w14:paraId="43FE0F7D" w14:textId="7D37DEF1" w:rsidR="004977EB" w:rsidRDefault="004977EB" w:rsidP="000F221B">
            <w:pPr>
              <w:pStyle w:val="afffffb"/>
            </w:pPr>
            <w:r>
              <w:rPr>
                <w:rFonts w:hint="eastAsia"/>
              </w:rPr>
              <w:t>监控系统及应急监测管理，</w:t>
            </w:r>
            <w:r w:rsidR="000F221B">
              <w:rPr>
                <w:rFonts w:hint="eastAsia"/>
              </w:rPr>
              <w:t>修编现有</w:t>
            </w:r>
            <w:r>
              <w:rPr>
                <w:rFonts w:hint="eastAsia"/>
              </w:rPr>
              <w:t>应急预案</w:t>
            </w:r>
          </w:p>
        </w:tc>
      </w:tr>
      <w:tr w:rsidR="004977EB" w14:paraId="73A828F1" w14:textId="77777777" w:rsidTr="004977EB">
        <w:trPr>
          <w:trHeight w:val="956"/>
        </w:trPr>
        <w:tc>
          <w:tcPr>
            <w:tcW w:w="1286" w:type="pct"/>
            <w:gridSpan w:val="2"/>
            <w:tcBorders>
              <w:top w:val="single" w:sz="4" w:space="0" w:color="auto"/>
              <w:left w:val="nil"/>
              <w:bottom w:val="single" w:sz="4" w:space="0" w:color="auto"/>
              <w:right w:val="single" w:sz="4" w:space="0" w:color="auto"/>
            </w:tcBorders>
            <w:vAlign w:val="center"/>
            <w:hideMark/>
          </w:tcPr>
          <w:p w14:paraId="4C39F9E7" w14:textId="77777777" w:rsidR="004977EB" w:rsidRDefault="004977EB" w:rsidP="004977EB">
            <w:pPr>
              <w:pStyle w:val="afffffb"/>
            </w:pPr>
            <w:r>
              <w:rPr>
                <w:rFonts w:hint="eastAsia"/>
              </w:rPr>
              <w:t>评价结论与建议</w:t>
            </w:r>
          </w:p>
        </w:tc>
        <w:tc>
          <w:tcPr>
            <w:tcW w:w="3714" w:type="pct"/>
            <w:gridSpan w:val="19"/>
            <w:tcBorders>
              <w:top w:val="single" w:sz="4" w:space="0" w:color="auto"/>
              <w:left w:val="single" w:sz="4" w:space="0" w:color="auto"/>
              <w:bottom w:val="single" w:sz="4" w:space="0" w:color="auto"/>
              <w:right w:val="nil"/>
            </w:tcBorders>
            <w:vAlign w:val="center"/>
            <w:hideMark/>
          </w:tcPr>
          <w:p w14:paraId="6734E7A9" w14:textId="77777777" w:rsidR="004977EB" w:rsidRDefault="004977EB" w:rsidP="004977EB">
            <w:pPr>
              <w:pStyle w:val="afffffb"/>
            </w:pPr>
            <w:r>
              <w:rPr>
                <w:rFonts w:hint="eastAsia"/>
              </w:rPr>
              <w:t>建设项目环境风险可防控，同时建议采取报告书中提及的环境风险防范措施及应急预案</w:t>
            </w:r>
          </w:p>
        </w:tc>
      </w:tr>
      <w:tr w:rsidR="004977EB" w14:paraId="0ECE1DAE" w14:textId="77777777" w:rsidTr="004977EB">
        <w:tc>
          <w:tcPr>
            <w:tcW w:w="5000" w:type="pct"/>
            <w:gridSpan w:val="21"/>
            <w:tcBorders>
              <w:top w:val="single" w:sz="4" w:space="0" w:color="auto"/>
              <w:left w:val="nil"/>
              <w:bottom w:val="single" w:sz="12" w:space="0" w:color="auto"/>
              <w:right w:val="nil"/>
            </w:tcBorders>
            <w:vAlign w:val="center"/>
            <w:hideMark/>
          </w:tcPr>
          <w:p w14:paraId="15378AA2" w14:textId="77777777" w:rsidR="004977EB" w:rsidRDefault="004977EB" w:rsidP="004977EB">
            <w:pPr>
              <w:pStyle w:val="afffffb"/>
            </w:pPr>
            <w:r>
              <w:rPr>
                <w:rFonts w:hint="eastAsia"/>
              </w:rPr>
              <w:t>注：“□”为勾选项，“</w:t>
            </w:r>
            <w:r>
              <w:t xml:space="preserve">  </w:t>
            </w:r>
            <w:r>
              <w:rPr>
                <w:rFonts w:hint="eastAsia"/>
              </w:rPr>
              <w:t>”为填写项。</w:t>
            </w:r>
          </w:p>
        </w:tc>
      </w:tr>
    </w:tbl>
    <w:p w14:paraId="0E7A85BE" w14:textId="77777777" w:rsidR="00822543" w:rsidRPr="00822543" w:rsidRDefault="00822543" w:rsidP="00822543">
      <w:pPr>
        <w:ind w:firstLine="480"/>
        <w:sectPr w:rsidR="00822543" w:rsidRPr="00822543" w:rsidSect="0056641F">
          <w:pgSz w:w="11906" w:h="16838" w:code="9"/>
          <w:pgMar w:top="1418" w:right="1418" w:bottom="1418" w:left="1418" w:header="851" w:footer="850" w:gutter="0"/>
          <w:cols w:space="720"/>
          <w:docGrid w:type="lines" w:linePitch="326"/>
        </w:sectPr>
      </w:pPr>
    </w:p>
    <w:p w14:paraId="1D9C83C5" w14:textId="77777777" w:rsidR="00C372B2" w:rsidRDefault="00C372B2" w:rsidP="00C372B2">
      <w:pPr>
        <w:pStyle w:val="afffffffffffffffff7"/>
      </w:pPr>
      <w:bookmarkStart w:id="822" w:name="_Toc170065100"/>
      <w:bookmarkStart w:id="823" w:name="_Toc219655045"/>
      <w:bookmarkStart w:id="824" w:name="_Toc223354733"/>
      <w:bookmarkStart w:id="825" w:name="_Toc227766559"/>
      <w:bookmarkStart w:id="826" w:name="_Toc238148180"/>
      <w:r>
        <w:rPr>
          <w:rFonts w:hint="eastAsia"/>
        </w:rPr>
        <w:t>5.</w:t>
      </w:r>
      <w:r>
        <w:t>8</w:t>
      </w:r>
      <w:r>
        <w:rPr>
          <w:rFonts w:hint="eastAsia"/>
        </w:rPr>
        <w:t>土壤</w:t>
      </w:r>
      <w:r>
        <w:t>环境</w:t>
      </w:r>
      <w:r>
        <w:rPr>
          <w:rFonts w:hint="eastAsia"/>
        </w:rPr>
        <w:t>影响</w:t>
      </w:r>
      <w:r>
        <w:t>预测与评价</w:t>
      </w:r>
      <w:bookmarkEnd w:id="822"/>
      <w:bookmarkEnd w:id="823"/>
      <w:bookmarkEnd w:id="824"/>
      <w:bookmarkEnd w:id="825"/>
      <w:bookmarkEnd w:id="826"/>
    </w:p>
    <w:p w14:paraId="1877E70C" w14:textId="4E9B2B36" w:rsidR="00C372B2" w:rsidRDefault="00C372B2" w:rsidP="00C372B2">
      <w:pPr>
        <w:pStyle w:val="afffffffffffffffff8"/>
      </w:pPr>
      <w:bookmarkStart w:id="827" w:name="_Toc100784072"/>
      <w:bookmarkStart w:id="828" w:name="_Toc101135904"/>
      <w:bookmarkStart w:id="829" w:name="_Toc108662681"/>
      <w:bookmarkStart w:id="830" w:name="_Toc144416676"/>
      <w:bookmarkStart w:id="831" w:name="_Toc144861598"/>
      <w:bookmarkStart w:id="832" w:name="_Toc145280295"/>
      <w:bookmarkStart w:id="833" w:name="_Toc145485872"/>
      <w:bookmarkStart w:id="834" w:name="_Toc168517108"/>
      <w:bookmarkStart w:id="835" w:name="_Toc170065101"/>
      <w:bookmarkStart w:id="836" w:name="_Toc219655046"/>
      <w:bookmarkStart w:id="837" w:name="_Toc223354734"/>
      <w:bookmarkStart w:id="838" w:name="_Toc227766560"/>
      <w:bookmarkStart w:id="839" w:name="_Toc234827881"/>
      <w:bookmarkStart w:id="840" w:name="_Toc238148181"/>
      <w:r>
        <w:rPr>
          <w:rFonts w:hint="eastAsia"/>
        </w:rPr>
        <w:t>5</w:t>
      </w:r>
      <w:r>
        <w:t>.8.1</w:t>
      </w:r>
      <w:r>
        <w:rPr>
          <w:rFonts w:hint="eastAsia"/>
        </w:rPr>
        <w:t>土壤污染途径识别</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14:paraId="3FA5EC59" w14:textId="77777777" w:rsidR="0088227E" w:rsidRDefault="0088227E" w:rsidP="0088227E">
      <w:pPr>
        <w:ind w:firstLine="480"/>
      </w:pPr>
      <w:r>
        <w:rPr>
          <w:rFonts w:ascii="宋体" w:hAnsi="宋体" w:hint="eastAsia"/>
        </w:rPr>
        <w:t>（</w:t>
      </w:r>
      <w:r>
        <w:rPr>
          <w:rFonts w:hint="eastAsia"/>
        </w:rPr>
        <w:t>1</w:t>
      </w:r>
      <w:r>
        <w:rPr>
          <w:rFonts w:ascii="宋体" w:hAnsi="宋体" w:hint="eastAsia"/>
        </w:rPr>
        <w:t>）项目类型</w:t>
      </w:r>
    </w:p>
    <w:p w14:paraId="5B68DB16" w14:textId="74893755" w:rsidR="0088227E" w:rsidRPr="00E81C75" w:rsidRDefault="0088227E" w:rsidP="0088227E">
      <w:pPr>
        <w:ind w:firstLine="480"/>
      </w:pPr>
      <w:r>
        <w:rPr>
          <w:rFonts w:ascii="宋体" w:hAnsi="宋体" w:hint="eastAsia"/>
        </w:rPr>
        <w:t>根据《环境影响评价技术导则</w:t>
      </w:r>
      <w:r w:rsidRPr="00E81C75">
        <w:rPr>
          <w:rFonts w:hint="eastAsia"/>
        </w:rPr>
        <w:t xml:space="preserve"> </w:t>
      </w:r>
      <w:r w:rsidRPr="00E81C75">
        <w:rPr>
          <w:rFonts w:hint="eastAsia"/>
        </w:rPr>
        <w:t>土壤环境（试行）》（</w:t>
      </w:r>
      <w:r w:rsidRPr="00E81C75">
        <w:rPr>
          <w:rFonts w:hint="eastAsia"/>
        </w:rPr>
        <w:t>H</w:t>
      </w:r>
      <w:r w:rsidRPr="00E81C75">
        <w:rPr>
          <w:rFonts w:cs="Times New Roman"/>
        </w:rPr>
        <w:t>J964-20198</w:t>
      </w:r>
      <w:r w:rsidRPr="00E81C75">
        <w:rPr>
          <w:rFonts w:cs="Times New Roman"/>
        </w:rPr>
        <w:t>）附表</w:t>
      </w:r>
      <w:r w:rsidRPr="00E81C75">
        <w:rPr>
          <w:rFonts w:cs="Times New Roman"/>
        </w:rPr>
        <w:t>A.1</w:t>
      </w:r>
      <w:r>
        <w:rPr>
          <w:rFonts w:cs="Times New Roman"/>
        </w:rPr>
        <w:t>，</w:t>
      </w:r>
      <w:bookmarkStart w:id="841" w:name="OLE_LINK11"/>
      <w:bookmarkStart w:id="842" w:name="OLE_LINK12"/>
      <w:r>
        <w:rPr>
          <w:rFonts w:hint="eastAsia"/>
        </w:rPr>
        <w:t>本</w:t>
      </w:r>
      <w:r w:rsidRPr="00E81C75">
        <w:rPr>
          <w:rFonts w:cs="Times New Roman"/>
        </w:rPr>
        <w:t>项目</w:t>
      </w:r>
      <w:bookmarkEnd w:id="841"/>
      <w:bookmarkEnd w:id="842"/>
      <w:r w:rsidRPr="00E81C75">
        <w:rPr>
          <w:rFonts w:cs="Times New Roman"/>
        </w:rPr>
        <w:t>属于</w:t>
      </w:r>
      <w:r w:rsidRPr="00E81C75">
        <w:rPr>
          <w:rFonts w:cs="Times New Roman"/>
        </w:rPr>
        <w:t>“</w:t>
      </w:r>
      <w:r>
        <w:rPr>
          <w:rFonts w:cs="Times New Roman" w:hint="eastAsia"/>
        </w:rPr>
        <w:t>环境和</w:t>
      </w:r>
      <w:r>
        <w:rPr>
          <w:rFonts w:cs="Times New Roman"/>
        </w:rPr>
        <w:t>公共设施</w:t>
      </w:r>
      <w:r>
        <w:rPr>
          <w:rFonts w:cs="Times New Roman" w:hint="eastAsia"/>
        </w:rPr>
        <w:t>管理业中危险废物利用</w:t>
      </w:r>
      <w:r>
        <w:rPr>
          <w:rFonts w:cs="Times New Roman"/>
        </w:rPr>
        <w:t>及处置</w:t>
      </w:r>
      <w:r w:rsidRPr="00E81C75">
        <w:rPr>
          <w:rFonts w:cs="Times New Roman"/>
        </w:rPr>
        <w:t>，项目类别为</w:t>
      </w:r>
      <w:r w:rsidRPr="003B7147">
        <w:rPr>
          <w:rFonts w:ascii="宋体" w:hAnsi="宋体" w:hint="eastAsia"/>
        </w:rPr>
        <w:t>Ⅰ</w:t>
      </w:r>
      <w:r w:rsidRPr="00E81C75">
        <w:rPr>
          <w:rFonts w:cs="Times New Roman"/>
        </w:rPr>
        <w:t>类。</w:t>
      </w:r>
    </w:p>
    <w:p w14:paraId="60A9C324" w14:textId="77777777" w:rsidR="0088227E" w:rsidRDefault="0088227E" w:rsidP="0088227E">
      <w:pPr>
        <w:ind w:firstLine="480"/>
      </w:pPr>
      <w:r>
        <w:rPr>
          <w:rFonts w:ascii="宋体" w:hAnsi="宋体" w:hint="eastAsia"/>
        </w:rPr>
        <w:t>（</w:t>
      </w:r>
      <w:r>
        <w:rPr>
          <w:rFonts w:hint="eastAsia"/>
        </w:rPr>
        <w:t>2</w:t>
      </w:r>
      <w:r>
        <w:rPr>
          <w:rFonts w:ascii="宋体" w:hAnsi="宋体" w:hint="eastAsia"/>
        </w:rPr>
        <w:t>）项目影响类型及途径</w:t>
      </w:r>
    </w:p>
    <w:p w14:paraId="6BB02859" w14:textId="1EA3C7D3" w:rsidR="0088227E" w:rsidRDefault="00CE6401" w:rsidP="0088227E">
      <w:pPr>
        <w:ind w:firstLine="480"/>
      </w:pPr>
      <w:r>
        <w:rPr>
          <w:rFonts w:ascii="宋体" w:hAnsi="宋体" w:hint="eastAsia"/>
        </w:rPr>
        <w:t>项目营运期废气主要为生产装置工艺</w:t>
      </w:r>
      <w:r w:rsidR="0088227E">
        <w:rPr>
          <w:rFonts w:ascii="宋体" w:hAnsi="宋体" w:hint="eastAsia"/>
        </w:rPr>
        <w:t>有机废气</w:t>
      </w:r>
      <w:r>
        <w:rPr>
          <w:rFonts w:ascii="宋体" w:hAnsi="宋体" w:hint="eastAsia"/>
        </w:rPr>
        <w:t>和粉尘</w:t>
      </w:r>
      <w:r w:rsidR="0088227E">
        <w:rPr>
          <w:rFonts w:ascii="宋体" w:hAnsi="宋体" w:hint="eastAsia"/>
        </w:rPr>
        <w:t>，</w:t>
      </w:r>
      <w:r w:rsidR="0088227E">
        <w:rPr>
          <w:rFonts w:cs="Times New Roman"/>
          <w:kern w:val="0"/>
          <w:szCs w:val="24"/>
        </w:rPr>
        <w:t>经废气处理装置进行处理后，通过排气筒排放，根据大气环境影响预测，项目新增污染物正常排放下各类大气污染物的下风向预测浓度较小，对土壤的影响较小</w:t>
      </w:r>
      <w:r w:rsidR="0088227E">
        <w:rPr>
          <w:rFonts w:cs="Times New Roman" w:hint="eastAsia"/>
          <w:kern w:val="0"/>
          <w:szCs w:val="24"/>
        </w:rPr>
        <w:t>。</w:t>
      </w:r>
    </w:p>
    <w:p w14:paraId="6008CA3A" w14:textId="574A8D5B" w:rsidR="0088227E" w:rsidRDefault="0088227E" w:rsidP="0088227E">
      <w:pPr>
        <w:ind w:firstLine="480"/>
      </w:pPr>
      <w:r w:rsidRPr="003B7147">
        <w:rPr>
          <w:rFonts w:hint="eastAsia"/>
        </w:rPr>
        <w:t>项目</w:t>
      </w:r>
      <w:r w:rsidRPr="003B7147">
        <w:t>生产过程</w:t>
      </w:r>
      <w:r w:rsidRPr="003B7147">
        <w:rPr>
          <w:rFonts w:hint="eastAsia"/>
        </w:rPr>
        <w:t>中</w:t>
      </w:r>
      <w:r w:rsidRPr="003B7147">
        <w:t>产生的</w:t>
      </w:r>
      <w:r w:rsidR="00B46C5C">
        <w:rPr>
          <w:rFonts w:hint="eastAsia"/>
        </w:rPr>
        <w:t>清洗生产废水、碱液配置废水和地面清洗废水</w:t>
      </w:r>
      <w:r>
        <w:t>经污水处理站处理</w:t>
      </w:r>
      <w:r>
        <w:rPr>
          <w:rFonts w:hint="eastAsia"/>
        </w:rPr>
        <w:t>后</w:t>
      </w:r>
      <w:r>
        <w:t>回用，</w:t>
      </w:r>
      <w:r>
        <w:rPr>
          <w:rFonts w:hint="eastAsia"/>
        </w:rPr>
        <w:t>生活</w:t>
      </w:r>
      <w:r>
        <w:t>污水经化粪池处理后</w:t>
      </w:r>
      <w:r w:rsidRPr="003B7147">
        <w:t>经总排口</w:t>
      </w:r>
      <w:r>
        <w:rPr>
          <w:rFonts w:hint="eastAsia"/>
        </w:rPr>
        <w:t>排入</w:t>
      </w:r>
      <w:r w:rsidR="0043155C">
        <w:rPr>
          <w:rFonts w:hint="eastAsia"/>
        </w:rPr>
        <w:t>淮南首创水务有限责任公司八公山污水处理厂</w:t>
      </w:r>
      <w:r>
        <w:rPr>
          <w:rFonts w:cs="Times New Roman" w:hint="eastAsia"/>
        </w:rPr>
        <w:t>。</w:t>
      </w:r>
      <w:r w:rsidRPr="003B7147">
        <w:t>厂区污水处理站和污水收集及运送管线等均做好防渗措施，正常工况下不会由于废水排放导致地下水污染</w:t>
      </w:r>
      <w:r w:rsidRPr="003B7147">
        <w:rPr>
          <w:rFonts w:hint="eastAsia"/>
        </w:rPr>
        <w:t>。当</w:t>
      </w:r>
      <w:r w:rsidRPr="003B7147">
        <w:t>污水收集池发生泄漏或溢出，污水渗入地下造成</w:t>
      </w:r>
      <w:r>
        <w:rPr>
          <w:rFonts w:hint="eastAsia"/>
        </w:rPr>
        <w:t>土壤</w:t>
      </w:r>
      <w:r w:rsidRPr="003B7147">
        <w:t>污染；污水收集管线发生泄漏，污水渗入地下造成</w:t>
      </w:r>
      <w:r>
        <w:rPr>
          <w:rFonts w:hint="eastAsia"/>
        </w:rPr>
        <w:t>土壤</w:t>
      </w:r>
      <w:r w:rsidRPr="003B7147">
        <w:t>污染</w:t>
      </w:r>
      <w:r>
        <w:rPr>
          <w:rFonts w:hint="eastAsia"/>
        </w:rPr>
        <w:t>。</w:t>
      </w:r>
      <w:r>
        <w:rPr>
          <w:rFonts w:ascii="宋体" w:hAnsi="宋体" w:hint="eastAsia"/>
        </w:rPr>
        <w:t>综上，本项目土壤影响类型见表</w:t>
      </w:r>
      <w:r>
        <w:rPr>
          <w:rFonts w:hint="eastAsia"/>
        </w:rPr>
        <w:t>5.</w:t>
      </w:r>
      <w:r>
        <w:t>8</w:t>
      </w:r>
      <w:r>
        <w:rPr>
          <w:rFonts w:hint="eastAsia"/>
        </w:rPr>
        <w:t>.1-1</w:t>
      </w:r>
      <w:r>
        <w:rPr>
          <w:rFonts w:hint="eastAsia"/>
        </w:rPr>
        <w:t>。</w:t>
      </w:r>
    </w:p>
    <w:p w14:paraId="4C43027D" w14:textId="77777777" w:rsidR="0088227E" w:rsidRDefault="0088227E" w:rsidP="0088227E">
      <w:pPr>
        <w:pStyle w:val="afff9"/>
        <w:ind w:firstLine="480"/>
      </w:pPr>
      <w:r>
        <w:rPr>
          <w:rFonts w:ascii="黑体" w:hAnsi="黑体" w:hint="eastAsia"/>
        </w:rPr>
        <w:t>表</w:t>
      </w:r>
      <w:r>
        <w:rPr>
          <w:rFonts w:hint="eastAsia"/>
        </w:rPr>
        <w:t>5</w:t>
      </w:r>
      <w:r>
        <w:t>.8.1</w:t>
      </w:r>
      <w:r>
        <w:rPr>
          <w:rFonts w:hint="eastAsia"/>
        </w:rPr>
        <w:t>-</w:t>
      </w:r>
      <w:r>
        <w:t xml:space="preserve">1  </w:t>
      </w:r>
      <w:r>
        <w:rPr>
          <w:rFonts w:ascii="黑体" w:hAnsi="黑体" w:hint="eastAsia"/>
        </w:rPr>
        <w:t>建设项目土壤环境影响类型与影响途径表</w:t>
      </w:r>
    </w:p>
    <w:tbl>
      <w:tblPr>
        <w:tblStyle w:val="ab"/>
        <w:tblW w:w="5000" w:type="pct"/>
        <w:jc w:val="center"/>
        <w:tblLook w:val="04A0" w:firstRow="1" w:lastRow="0" w:firstColumn="1" w:lastColumn="0" w:noHBand="0" w:noVBand="1"/>
      </w:tblPr>
      <w:tblGrid>
        <w:gridCol w:w="1488"/>
        <w:gridCol w:w="1249"/>
        <w:gridCol w:w="1248"/>
        <w:gridCol w:w="1248"/>
        <w:gridCol w:w="767"/>
        <w:gridCol w:w="767"/>
        <w:gridCol w:w="767"/>
        <w:gridCol w:w="767"/>
        <w:gridCol w:w="769"/>
      </w:tblGrid>
      <w:tr w:rsidR="0088227E" w14:paraId="2EDBC231" w14:textId="77777777" w:rsidTr="0088227E">
        <w:trPr>
          <w:jc w:val="center"/>
        </w:trPr>
        <w:tc>
          <w:tcPr>
            <w:tcW w:w="820" w:type="pct"/>
            <w:vMerge w:val="restart"/>
            <w:tcBorders>
              <w:top w:val="single" w:sz="12" w:space="0" w:color="auto"/>
              <w:left w:val="nil"/>
              <w:bottom w:val="single" w:sz="4" w:space="0" w:color="auto"/>
              <w:right w:val="single" w:sz="4" w:space="0" w:color="auto"/>
            </w:tcBorders>
            <w:vAlign w:val="center"/>
            <w:hideMark/>
          </w:tcPr>
          <w:p w14:paraId="41C35312" w14:textId="77777777" w:rsidR="0088227E" w:rsidRDefault="0088227E" w:rsidP="0088227E">
            <w:pPr>
              <w:pStyle w:val="afffffb"/>
            </w:pPr>
            <w:r>
              <w:rPr>
                <w:rFonts w:hint="eastAsia"/>
              </w:rPr>
              <w:t>不同时段</w:t>
            </w:r>
          </w:p>
        </w:tc>
        <w:tc>
          <w:tcPr>
            <w:tcW w:w="2487" w:type="pct"/>
            <w:gridSpan w:val="4"/>
            <w:tcBorders>
              <w:top w:val="single" w:sz="12" w:space="0" w:color="auto"/>
              <w:left w:val="single" w:sz="4" w:space="0" w:color="auto"/>
              <w:bottom w:val="single" w:sz="4" w:space="0" w:color="auto"/>
              <w:right w:val="single" w:sz="4" w:space="0" w:color="auto"/>
            </w:tcBorders>
            <w:vAlign w:val="center"/>
            <w:hideMark/>
          </w:tcPr>
          <w:p w14:paraId="7D56B553" w14:textId="77777777" w:rsidR="0088227E" w:rsidRDefault="0088227E" w:rsidP="0088227E">
            <w:pPr>
              <w:pStyle w:val="afffffb"/>
            </w:pPr>
            <w:r>
              <w:rPr>
                <w:rFonts w:hint="eastAsia"/>
              </w:rPr>
              <w:t>污染影响型</w:t>
            </w:r>
          </w:p>
        </w:tc>
        <w:tc>
          <w:tcPr>
            <w:tcW w:w="1693" w:type="pct"/>
            <w:gridSpan w:val="4"/>
            <w:tcBorders>
              <w:top w:val="single" w:sz="12" w:space="0" w:color="auto"/>
              <w:left w:val="single" w:sz="4" w:space="0" w:color="auto"/>
              <w:bottom w:val="single" w:sz="4" w:space="0" w:color="auto"/>
              <w:right w:val="nil"/>
            </w:tcBorders>
            <w:vAlign w:val="center"/>
            <w:hideMark/>
          </w:tcPr>
          <w:p w14:paraId="02771E8D" w14:textId="77777777" w:rsidR="0088227E" w:rsidRDefault="0088227E" w:rsidP="0088227E">
            <w:pPr>
              <w:pStyle w:val="afffffb"/>
            </w:pPr>
            <w:r>
              <w:rPr>
                <w:rFonts w:hint="eastAsia"/>
              </w:rPr>
              <w:t>生态影响型</w:t>
            </w:r>
          </w:p>
        </w:tc>
      </w:tr>
      <w:tr w:rsidR="0088227E" w14:paraId="7CCC0F81" w14:textId="77777777" w:rsidTr="0088227E">
        <w:trPr>
          <w:jc w:val="center"/>
        </w:trPr>
        <w:tc>
          <w:tcPr>
            <w:tcW w:w="0" w:type="auto"/>
            <w:vMerge/>
            <w:tcBorders>
              <w:top w:val="single" w:sz="12" w:space="0" w:color="auto"/>
              <w:left w:val="nil"/>
              <w:bottom w:val="single" w:sz="4" w:space="0" w:color="auto"/>
              <w:right w:val="single" w:sz="4" w:space="0" w:color="auto"/>
            </w:tcBorders>
            <w:vAlign w:val="center"/>
            <w:hideMark/>
          </w:tcPr>
          <w:p w14:paraId="3FB5A9C5" w14:textId="77777777" w:rsidR="0088227E" w:rsidRDefault="0088227E" w:rsidP="0088227E">
            <w:pPr>
              <w:pStyle w:val="afffffb"/>
              <w:rPr>
                <w:rFonts w:ascii="Calibri" w:hAnsi="Calibri"/>
                <w:szCs w:val="18"/>
              </w:rPr>
            </w:pPr>
          </w:p>
        </w:tc>
        <w:tc>
          <w:tcPr>
            <w:tcW w:w="688" w:type="pct"/>
            <w:tcBorders>
              <w:top w:val="single" w:sz="4" w:space="0" w:color="auto"/>
              <w:left w:val="single" w:sz="4" w:space="0" w:color="auto"/>
              <w:bottom w:val="single" w:sz="4" w:space="0" w:color="auto"/>
              <w:right w:val="single" w:sz="4" w:space="0" w:color="auto"/>
            </w:tcBorders>
            <w:vAlign w:val="center"/>
            <w:hideMark/>
          </w:tcPr>
          <w:p w14:paraId="373EBE7D" w14:textId="77777777" w:rsidR="0088227E" w:rsidRDefault="0088227E" w:rsidP="0088227E">
            <w:pPr>
              <w:pStyle w:val="afffffb"/>
            </w:pPr>
            <w:r>
              <w:rPr>
                <w:rFonts w:hint="eastAsia"/>
              </w:rPr>
              <w:t>大气沉降</w:t>
            </w:r>
          </w:p>
        </w:tc>
        <w:tc>
          <w:tcPr>
            <w:tcW w:w="688" w:type="pct"/>
            <w:tcBorders>
              <w:top w:val="single" w:sz="4" w:space="0" w:color="auto"/>
              <w:left w:val="single" w:sz="4" w:space="0" w:color="auto"/>
              <w:bottom w:val="single" w:sz="4" w:space="0" w:color="auto"/>
              <w:right w:val="single" w:sz="4" w:space="0" w:color="auto"/>
            </w:tcBorders>
            <w:vAlign w:val="center"/>
            <w:hideMark/>
          </w:tcPr>
          <w:p w14:paraId="7D1E85AB" w14:textId="77777777" w:rsidR="0088227E" w:rsidRDefault="0088227E" w:rsidP="0088227E">
            <w:pPr>
              <w:pStyle w:val="afffffb"/>
            </w:pPr>
            <w:r>
              <w:rPr>
                <w:rFonts w:hint="eastAsia"/>
              </w:rPr>
              <w:t>地面漫流</w:t>
            </w:r>
          </w:p>
        </w:tc>
        <w:tc>
          <w:tcPr>
            <w:tcW w:w="688" w:type="pct"/>
            <w:tcBorders>
              <w:top w:val="single" w:sz="4" w:space="0" w:color="auto"/>
              <w:left w:val="single" w:sz="4" w:space="0" w:color="auto"/>
              <w:bottom w:val="single" w:sz="4" w:space="0" w:color="auto"/>
              <w:right w:val="single" w:sz="4" w:space="0" w:color="auto"/>
            </w:tcBorders>
            <w:vAlign w:val="center"/>
            <w:hideMark/>
          </w:tcPr>
          <w:p w14:paraId="16FADD2C" w14:textId="77777777" w:rsidR="0088227E" w:rsidRDefault="0088227E" w:rsidP="0088227E">
            <w:pPr>
              <w:pStyle w:val="afffffb"/>
            </w:pPr>
            <w:r>
              <w:rPr>
                <w:rFonts w:hint="eastAsia"/>
              </w:rPr>
              <w:t>垂直入渗</w:t>
            </w:r>
          </w:p>
        </w:tc>
        <w:tc>
          <w:tcPr>
            <w:tcW w:w="423" w:type="pct"/>
            <w:tcBorders>
              <w:top w:val="single" w:sz="4" w:space="0" w:color="auto"/>
              <w:left w:val="single" w:sz="4" w:space="0" w:color="auto"/>
              <w:bottom w:val="single" w:sz="4" w:space="0" w:color="auto"/>
              <w:right w:val="single" w:sz="4" w:space="0" w:color="auto"/>
            </w:tcBorders>
            <w:vAlign w:val="center"/>
            <w:hideMark/>
          </w:tcPr>
          <w:p w14:paraId="310391C4" w14:textId="77777777" w:rsidR="0088227E" w:rsidRDefault="0088227E" w:rsidP="0088227E">
            <w:pPr>
              <w:pStyle w:val="afffffb"/>
            </w:pPr>
            <w:r>
              <w:rPr>
                <w:rFonts w:hint="eastAsia"/>
              </w:rPr>
              <w:t>其他</w:t>
            </w:r>
          </w:p>
        </w:tc>
        <w:tc>
          <w:tcPr>
            <w:tcW w:w="423" w:type="pct"/>
            <w:tcBorders>
              <w:top w:val="single" w:sz="4" w:space="0" w:color="auto"/>
              <w:left w:val="single" w:sz="4" w:space="0" w:color="auto"/>
              <w:bottom w:val="single" w:sz="4" w:space="0" w:color="auto"/>
              <w:right w:val="single" w:sz="4" w:space="0" w:color="auto"/>
            </w:tcBorders>
            <w:vAlign w:val="center"/>
            <w:hideMark/>
          </w:tcPr>
          <w:p w14:paraId="70FBC931" w14:textId="77777777" w:rsidR="0088227E" w:rsidRDefault="0088227E" w:rsidP="0088227E">
            <w:pPr>
              <w:pStyle w:val="afffffb"/>
            </w:pPr>
            <w:r>
              <w:rPr>
                <w:rFonts w:hint="eastAsia"/>
              </w:rPr>
              <w:t>盐化</w:t>
            </w:r>
          </w:p>
        </w:tc>
        <w:tc>
          <w:tcPr>
            <w:tcW w:w="423" w:type="pct"/>
            <w:tcBorders>
              <w:top w:val="single" w:sz="4" w:space="0" w:color="auto"/>
              <w:left w:val="single" w:sz="4" w:space="0" w:color="auto"/>
              <w:bottom w:val="single" w:sz="4" w:space="0" w:color="auto"/>
              <w:right w:val="single" w:sz="4" w:space="0" w:color="auto"/>
            </w:tcBorders>
            <w:vAlign w:val="center"/>
            <w:hideMark/>
          </w:tcPr>
          <w:p w14:paraId="06625776" w14:textId="77777777" w:rsidR="0088227E" w:rsidRDefault="0088227E" w:rsidP="0088227E">
            <w:pPr>
              <w:pStyle w:val="afffffb"/>
            </w:pPr>
            <w:r>
              <w:rPr>
                <w:rFonts w:hint="eastAsia"/>
              </w:rPr>
              <w:t>碱化</w:t>
            </w:r>
          </w:p>
        </w:tc>
        <w:tc>
          <w:tcPr>
            <w:tcW w:w="423" w:type="pct"/>
            <w:tcBorders>
              <w:top w:val="single" w:sz="4" w:space="0" w:color="auto"/>
              <w:left w:val="single" w:sz="4" w:space="0" w:color="auto"/>
              <w:bottom w:val="single" w:sz="4" w:space="0" w:color="auto"/>
              <w:right w:val="single" w:sz="4" w:space="0" w:color="auto"/>
            </w:tcBorders>
            <w:vAlign w:val="center"/>
            <w:hideMark/>
          </w:tcPr>
          <w:p w14:paraId="05C20AAF" w14:textId="77777777" w:rsidR="0088227E" w:rsidRDefault="0088227E" w:rsidP="0088227E">
            <w:pPr>
              <w:pStyle w:val="afffffb"/>
            </w:pPr>
            <w:r>
              <w:rPr>
                <w:rFonts w:hint="eastAsia"/>
              </w:rPr>
              <w:t>酸化</w:t>
            </w:r>
          </w:p>
        </w:tc>
        <w:tc>
          <w:tcPr>
            <w:tcW w:w="424" w:type="pct"/>
            <w:tcBorders>
              <w:top w:val="single" w:sz="4" w:space="0" w:color="auto"/>
              <w:left w:val="single" w:sz="4" w:space="0" w:color="auto"/>
              <w:bottom w:val="single" w:sz="4" w:space="0" w:color="auto"/>
              <w:right w:val="nil"/>
            </w:tcBorders>
            <w:vAlign w:val="center"/>
            <w:hideMark/>
          </w:tcPr>
          <w:p w14:paraId="002093A0" w14:textId="77777777" w:rsidR="0088227E" w:rsidRDefault="0088227E" w:rsidP="0088227E">
            <w:pPr>
              <w:pStyle w:val="afffffb"/>
            </w:pPr>
            <w:r>
              <w:rPr>
                <w:rFonts w:hint="eastAsia"/>
              </w:rPr>
              <w:t>其他</w:t>
            </w:r>
          </w:p>
        </w:tc>
      </w:tr>
      <w:tr w:rsidR="0088227E" w14:paraId="715EA0C3" w14:textId="77777777" w:rsidTr="0088227E">
        <w:trPr>
          <w:jc w:val="center"/>
        </w:trPr>
        <w:tc>
          <w:tcPr>
            <w:tcW w:w="820" w:type="pct"/>
            <w:tcBorders>
              <w:top w:val="single" w:sz="4" w:space="0" w:color="auto"/>
              <w:left w:val="nil"/>
              <w:bottom w:val="single" w:sz="4" w:space="0" w:color="auto"/>
              <w:right w:val="single" w:sz="4" w:space="0" w:color="auto"/>
            </w:tcBorders>
            <w:vAlign w:val="center"/>
            <w:hideMark/>
          </w:tcPr>
          <w:p w14:paraId="3B7BB26A" w14:textId="77777777" w:rsidR="0088227E" w:rsidRDefault="0088227E" w:rsidP="0088227E">
            <w:pPr>
              <w:pStyle w:val="afffffb"/>
            </w:pPr>
            <w:r>
              <w:rPr>
                <w:rFonts w:hint="eastAsia"/>
              </w:rPr>
              <w:t>建设期</w:t>
            </w:r>
          </w:p>
        </w:tc>
        <w:tc>
          <w:tcPr>
            <w:tcW w:w="688" w:type="pct"/>
            <w:tcBorders>
              <w:top w:val="single" w:sz="4" w:space="0" w:color="auto"/>
              <w:left w:val="single" w:sz="4" w:space="0" w:color="auto"/>
              <w:bottom w:val="single" w:sz="4" w:space="0" w:color="auto"/>
              <w:right w:val="single" w:sz="4" w:space="0" w:color="auto"/>
            </w:tcBorders>
            <w:vAlign w:val="center"/>
          </w:tcPr>
          <w:p w14:paraId="1378599D" w14:textId="77777777" w:rsidR="0088227E" w:rsidRDefault="0088227E" w:rsidP="0088227E">
            <w:pPr>
              <w:pStyle w:val="afffffb"/>
            </w:pPr>
          </w:p>
        </w:tc>
        <w:tc>
          <w:tcPr>
            <w:tcW w:w="688" w:type="pct"/>
            <w:tcBorders>
              <w:top w:val="single" w:sz="4" w:space="0" w:color="auto"/>
              <w:left w:val="single" w:sz="4" w:space="0" w:color="auto"/>
              <w:bottom w:val="single" w:sz="4" w:space="0" w:color="auto"/>
              <w:right w:val="single" w:sz="4" w:space="0" w:color="auto"/>
            </w:tcBorders>
            <w:vAlign w:val="center"/>
          </w:tcPr>
          <w:p w14:paraId="0B128BFE" w14:textId="77777777" w:rsidR="0088227E" w:rsidRDefault="0088227E" w:rsidP="0088227E">
            <w:pPr>
              <w:pStyle w:val="afffffb"/>
            </w:pPr>
          </w:p>
        </w:tc>
        <w:tc>
          <w:tcPr>
            <w:tcW w:w="688" w:type="pct"/>
            <w:tcBorders>
              <w:top w:val="single" w:sz="4" w:space="0" w:color="auto"/>
              <w:left w:val="single" w:sz="4" w:space="0" w:color="auto"/>
              <w:bottom w:val="single" w:sz="4" w:space="0" w:color="auto"/>
              <w:right w:val="single" w:sz="4" w:space="0" w:color="auto"/>
            </w:tcBorders>
            <w:vAlign w:val="center"/>
          </w:tcPr>
          <w:p w14:paraId="61914C57" w14:textId="77777777" w:rsidR="0088227E" w:rsidRDefault="0088227E" w:rsidP="0088227E">
            <w:pPr>
              <w:pStyle w:val="afffffb"/>
            </w:pPr>
          </w:p>
        </w:tc>
        <w:tc>
          <w:tcPr>
            <w:tcW w:w="423" w:type="pct"/>
            <w:tcBorders>
              <w:top w:val="single" w:sz="4" w:space="0" w:color="auto"/>
              <w:left w:val="single" w:sz="4" w:space="0" w:color="auto"/>
              <w:bottom w:val="single" w:sz="4" w:space="0" w:color="auto"/>
              <w:right w:val="single" w:sz="4" w:space="0" w:color="auto"/>
            </w:tcBorders>
            <w:vAlign w:val="center"/>
          </w:tcPr>
          <w:p w14:paraId="1E2A80DF" w14:textId="77777777" w:rsidR="0088227E" w:rsidRDefault="0088227E" w:rsidP="0088227E">
            <w:pPr>
              <w:pStyle w:val="afffffb"/>
            </w:pPr>
          </w:p>
        </w:tc>
        <w:tc>
          <w:tcPr>
            <w:tcW w:w="423" w:type="pct"/>
            <w:tcBorders>
              <w:top w:val="single" w:sz="4" w:space="0" w:color="auto"/>
              <w:left w:val="single" w:sz="4" w:space="0" w:color="auto"/>
              <w:bottom w:val="single" w:sz="4" w:space="0" w:color="auto"/>
              <w:right w:val="single" w:sz="4" w:space="0" w:color="auto"/>
            </w:tcBorders>
            <w:vAlign w:val="center"/>
          </w:tcPr>
          <w:p w14:paraId="5F9EA7A1" w14:textId="77777777" w:rsidR="0088227E" w:rsidRDefault="0088227E" w:rsidP="0088227E">
            <w:pPr>
              <w:pStyle w:val="afffffb"/>
            </w:pPr>
          </w:p>
        </w:tc>
        <w:tc>
          <w:tcPr>
            <w:tcW w:w="423" w:type="pct"/>
            <w:tcBorders>
              <w:top w:val="single" w:sz="4" w:space="0" w:color="auto"/>
              <w:left w:val="single" w:sz="4" w:space="0" w:color="auto"/>
              <w:bottom w:val="single" w:sz="4" w:space="0" w:color="auto"/>
              <w:right w:val="single" w:sz="4" w:space="0" w:color="auto"/>
            </w:tcBorders>
            <w:vAlign w:val="center"/>
          </w:tcPr>
          <w:p w14:paraId="6491A34D" w14:textId="77777777" w:rsidR="0088227E" w:rsidRDefault="0088227E" w:rsidP="0088227E">
            <w:pPr>
              <w:pStyle w:val="afffffb"/>
            </w:pPr>
          </w:p>
        </w:tc>
        <w:tc>
          <w:tcPr>
            <w:tcW w:w="423" w:type="pct"/>
            <w:tcBorders>
              <w:top w:val="single" w:sz="4" w:space="0" w:color="auto"/>
              <w:left w:val="single" w:sz="4" w:space="0" w:color="auto"/>
              <w:bottom w:val="single" w:sz="4" w:space="0" w:color="auto"/>
              <w:right w:val="single" w:sz="4" w:space="0" w:color="auto"/>
            </w:tcBorders>
            <w:vAlign w:val="center"/>
          </w:tcPr>
          <w:p w14:paraId="4232BCAE" w14:textId="77777777" w:rsidR="0088227E" w:rsidRDefault="0088227E" w:rsidP="0088227E">
            <w:pPr>
              <w:pStyle w:val="afffffb"/>
            </w:pPr>
          </w:p>
        </w:tc>
        <w:tc>
          <w:tcPr>
            <w:tcW w:w="424" w:type="pct"/>
            <w:tcBorders>
              <w:top w:val="single" w:sz="4" w:space="0" w:color="auto"/>
              <w:left w:val="single" w:sz="4" w:space="0" w:color="auto"/>
              <w:bottom w:val="single" w:sz="4" w:space="0" w:color="auto"/>
              <w:right w:val="nil"/>
            </w:tcBorders>
            <w:vAlign w:val="center"/>
          </w:tcPr>
          <w:p w14:paraId="2F7D34C8" w14:textId="77777777" w:rsidR="0088227E" w:rsidRDefault="0088227E" w:rsidP="0088227E">
            <w:pPr>
              <w:pStyle w:val="afffffb"/>
            </w:pPr>
          </w:p>
        </w:tc>
      </w:tr>
      <w:tr w:rsidR="0088227E" w14:paraId="76203E66" w14:textId="77777777" w:rsidTr="0088227E">
        <w:trPr>
          <w:jc w:val="center"/>
        </w:trPr>
        <w:tc>
          <w:tcPr>
            <w:tcW w:w="820" w:type="pct"/>
            <w:tcBorders>
              <w:top w:val="single" w:sz="4" w:space="0" w:color="auto"/>
              <w:left w:val="nil"/>
              <w:bottom w:val="single" w:sz="4" w:space="0" w:color="auto"/>
              <w:right w:val="single" w:sz="4" w:space="0" w:color="auto"/>
            </w:tcBorders>
            <w:vAlign w:val="center"/>
            <w:hideMark/>
          </w:tcPr>
          <w:p w14:paraId="564A5D50" w14:textId="77777777" w:rsidR="0088227E" w:rsidRDefault="0088227E" w:rsidP="0088227E">
            <w:pPr>
              <w:pStyle w:val="afffffb"/>
            </w:pPr>
            <w:r>
              <w:rPr>
                <w:rFonts w:hint="eastAsia"/>
              </w:rPr>
              <w:t>运营期</w:t>
            </w:r>
          </w:p>
        </w:tc>
        <w:tc>
          <w:tcPr>
            <w:tcW w:w="688" w:type="pct"/>
            <w:tcBorders>
              <w:top w:val="single" w:sz="4" w:space="0" w:color="auto"/>
              <w:left w:val="single" w:sz="4" w:space="0" w:color="auto"/>
              <w:bottom w:val="single" w:sz="4" w:space="0" w:color="auto"/>
              <w:right w:val="single" w:sz="4" w:space="0" w:color="auto"/>
            </w:tcBorders>
            <w:vAlign w:val="center"/>
            <w:hideMark/>
          </w:tcPr>
          <w:p w14:paraId="7DEAA54B" w14:textId="77777777" w:rsidR="0088227E" w:rsidRDefault="0088227E" w:rsidP="0088227E">
            <w:pPr>
              <w:pStyle w:val="afffffb"/>
            </w:pPr>
            <w:r>
              <w:rPr>
                <w:rFonts w:hint="eastAsia"/>
              </w:rPr>
              <w:t>√</w:t>
            </w:r>
          </w:p>
        </w:tc>
        <w:tc>
          <w:tcPr>
            <w:tcW w:w="688" w:type="pct"/>
            <w:tcBorders>
              <w:top w:val="single" w:sz="4" w:space="0" w:color="auto"/>
              <w:left w:val="single" w:sz="4" w:space="0" w:color="auto"/>
              <w:bottom w:val="single" w:sz="4" w:space="0" w:color="auto"/>
              <w:right w:val="single" w:sz="4" w:space="0" w:color="auto"/>
            </w:tcBorders>
            <w:vAlign w:val="center"/>
          </w:tcPr>
          <w:p w14:paraId="2DD42948" w14:textId="77777777" w:rsidR="0088227E" w:rsidRDefault="0088227E" w:rsidP="0088227E">
            <w:pPr>
              <w:pStyle w:val="afffffb"/>
            </w:pPr>
          </w:p>
        </w:tc>
        <w:tc>
          <w:tcPr>
            <w:tcW w:w="688" w:type="pct"/>
            <w:tcBorders>
              <w:top w:val="single" w:sz="4" w:space="0" w:color="auto"/>
              <w:left w:val="single" w:sz="4" w:space="0" w:color="auto"/>
              <w:bottom w:val="single" w:sz="4" w:space="0" w:color="auto"/>
              <w:right w:val="single" w:sz="4" w:space="0" w:color="auto"/>
            </w:tcBorders>
            <w:vAlign w:val="center"/>
            <w:hideMark/>
          </w:tcPr>
          <w:p w14:paraId="3F406C86" w14:textId="77777777" w:rsidR="0088227E" w:rsidRDefault="0088227E" w:rsidP="0088227E">
            <w:pPr>
              <w:pStyle w:val="afffffb"/>
            </w:pPr>
            <w:r>
              <w:rPr>
                <w:rFonts w:hint="eastAsia"/>
              </w:rPr>
              <w:t>√</w:t>
            </w:r>
          </w:p>
        </w:tc>
        <w:tc>
          <w:tcPr>
            <w:tcW w:w="423" w:type="pct"/>
            <w:tcBorders>
              <w:top w:val="single" w:sz="4" w:space="0" w:color="auto"/>
              <w:left w:val="single" w:sz="4" w:space="0" w:color="auto"/>
              <w:bottom w:val="single" w:sz="4" w:space="0" w:color="auto"/>
              <w:right w:val="single" w:sz="4" w:space="0" w:color="auto"/>
            </w:tcBorders>
            <w:vAlign w:val="center"/>
          </w:tcPr>
          <w:p w14:paraId="25902174" w14:textId="77777777" w:rsidR="0088227E" w:rsidRDefault="0088227E" w:rsidP="0088227E">
            <w:pPr>
              <w:pStyle w:val="afffffb"/>
            </w:pPr>
          </w:p>
        </w:tc>
        <w:tc>
          <w:tcPr>
            <w:tcW w:w="423" w:type="pct"/>
            <w:tcBorders>
              <w:top w:val="single" w:sz="4" w:space="0" w:color="auto"/>
              <w:left w:val="single" w:sz="4" w:space="0" w:color="auto"/>
              <w:bottom w:val="single" w:sz="4" w:space="0" w:color="auto"/>
              <w:right w:val="single" w:sz="4" w:space="0" w:color="auto"/>
            </w:tcBorders>
            <w:vAlign w:val="center"/>
          </w:tcPr>
          <w:p w14:paraId="256031A3" w14:textId="77777777" w:rsidR="0088227E" w:rsidRDefault="0088227E" w:rsidP="0088227E">
            <w:pPr>
              <w:pStyle w:val="afffffb"/>
            </w:pPr>
          </w:p>
        </w:tc>
        <w:tc>
          <w:tcPr>
            <w:tcW w:w="423" w:type="pct"/>
            <w:tcBorders>
              <w:top w:val="single" w:sz="4" w:space="0" w:color="auto"/>
              <w:left w:val="single" w:sz="4" w:space="0" w:color="auto"/>
              <w:bottom w:val="single" w:sz="4" w:space="0" w:color="auto"/>
              <w:right w:val="single" w:sz="4" w:space="0" w:color="auto"/>
            </w:tcBorders>
            <w:vAlign w:val="center"/>
          </w:tcPr>
          <w:p w14:paraId="765D1387" w14:textId="77777777" w:rsidR="0088227E" w:rsidRDefault="0088227E" w:rsidP="0088227E">
            <w:pPr>
              <w:pStyle w:val="afffffb"/>
            </w:pPr>
          </w:p>
        </w:tc>
        <w:tc>
          <w:tcPr>
            <w:tcW w:w="423" w:type="pct"/>
            <w:tcBorders>
              <w:top w:val="single" w:sz="4" w:space="0" w:color="auto"/>
              <w:left w:val="single" w:sz="4" w:space="0" w:color="auto"/>
              <w:bottom w:val="single" w:sz="4" w:space="0" w:color="auto"/>
              <w:right w:val="single" w:sz="4" w:space="0" w:color="auto"/>
            </w:tcBorders>
            <w:vAlign w:val="center"/>
          </w:tcPr>
          <w:p w14:paraId="6BC30FA9" w14:textId="77777777" w:rsidR="0088227E" w:rsidRDefault="0088227E" w:rsidP="0088227E">
            <w:pPr>
              <w:pStyle w:val="afffffb"/>
            </w:pPr>
          </w:p>
        </w:tc>
        <w:tc>
          <w:tcPr>
            <w:tcW w:w="424" w:type="pct"/>
            <w:tcBorders>
              <w:top w:val="single" w:sz="4" w:space="0" w:color="auto"/>
              <w:left w:val="single" w:sz="4" w:space="0" w:color="auto"/>
              <w:bottom w:val="single" w:sz="4" w:space="0" w:color="auto"/>
              <w:right w:val="nil"/>
            </w:tcBorders>
            <w:vAlign w:val="center"/>
          </w:tcPr>
          <w:p w14:paraId="353CBCB5" w14:textId="77777777" w:rsidR="0088227E" w:rsidRDefault="0088227E" w:rsidP="0088227E">
            <w:pPr>
              <w:pStyle w:val="afffffb"/>
            </w:pPr>
          </w:p>
        </w:tc>
      </w:tr>
      <w:tr w:rsidR="0088227E" w14:paraId="5FD109A5" w14:textId="77777777" w:rsidTr="0088227E">
        <w:trPr>
          <w:jc w:val="center"/>
        </w:trPr>
        <w:tc>
          <w:tcPr>
            <w:tcW w:w="820" w:type="pct"/>
            <w:tcBorders>
              <w:top w:val="single" w:sz="4" w:space="0" w:color="auto"/>
              <w:left w:val="nil"/>
              <w:bottom w:val="single" w:sz="4" w:space="0" w:color="auto"/>
              <w:right w:val="single" w:sz="4" w:space="0" w:color="auto"/>
            </w:tcBorders>
            <w:vAlign w:val="center"/>
            <w:hideMark/>
          </w:tcPr>
          <w:p w14:paraId="4E06B64E" w14:textId="77777777" w:rsidR="0088227E" w:rsidRDefault="0088227E" w:rsidP="0088227E">
            <w:pPr>
              <w:pStyle w:val="afffffb"/>
            </w:pPr>
            <w:r>
              <w:rPr>
                <w:rFonts w:hint="eastAsia"/>
              </w:rPr>
              <w:t>服务期满后</w:t>
            </w:r>
          </w:p>
        </w:tc>
        <w:tc>
          <w:tcPr>
            <w:tcW w:w="688" w:type="pct"/>
            <w:tcBorders>
              <w:top w:val="single" w:sz="4" w:space="0" w:color="auto"/>
              <w:left w:val="single" w:sz="4" w:space="0" w:color="auto"/>
              <w:bottom w:val="single" w:sz="4" w:space="0" w:color="auto"/>
              <w:right w:val="single" w:sz="4" w:space="0" w:color="auto"/>
            </w:tcBorders>
            <w:vAlign w:val="center"/>
          </w:tcPr>
          <w:p w14:paraId="728CB3DC" w14:textId="77777777" w:rsidR="0088227E" w:rsidRDefault="0088227E" w:rsidP="0088227E">
            <w:pPr>
              <w:pStyle w:val="afffffb"/>
            </w:pPr>
          </w:p>
        </w:tc>
        <w:tc>
          <w:tcPr>
            <w:tcW w:w="688" w:type="pct"/>
            <w:tcBorders>
              <w:top w:val="single" w:sz="4" w:space="0" w:color="auto"/>
              <w:left w:val="single" w:sz="4" w:space="0" w:color="auto"/>
              <w:bottom w:val="single" w:sz="4" w:space="0" w:color="auto"/>
              <w:right w:val="single" w:sz="4" w:space="0" w:color="auto"/>
            </w:tcBorders>
            <w:vAlign w:val="center"/>
          </w:tcPr>
          <w:p w14:paraId="1ADD03D9" w14:textId="77777777" w:rsidR="0088227E" w:rsidRDefault="0088227E" w:rsidP="0088227E">
            <w:pPr>
              <w:pStyle w:val="afffffb"/>
            </w:pPr>
          </w:p>
        </w:tc>
        <w:tc>
          <w:tcPr>
            <w:tcW w:w="688" w:type="pct"/>
            <w:tcBorders>
              <w:top w:val="single" w:sz="4" w:space="0" w:color="auto"/>
              <w:left w:val="single" w:sz="4" w:space="0" w:color="auto"/>
              <w:bottom w:val="single" w:sz="4" w:space="0" w:color="auto"/>
              <w:right w:val="single" w:sz="4" w:space="0" w:color="auto"/>
            </w:tcBorders>
            <w:vAlign w:val="center"/>
          </w:tcPr>
          <w:p w14:paraId="2BE9584D" w14:textId="77777777" w:rsidR="0088227E" w:rsidRDefault="0088227E" w:rsidP="0088227E">
            <w:pPr>
              <w:pStyle w:val="afffffb"/>
            </w:pPr>
          </w:p>
        </w:tc>
        <w:tc>
          <w:tcPr>
            <w:tcW w:w="423" w:type="pct"/>
            <w:tcBorders>
              <w:top w:val="single" w:sz="4" w:space="0" w:color="auto"/>
              <w:left w:val="single" w:sz="4" w:space="0" w:color="auto"/>
              <w:bottom w:val="single" w:sz="4" w:space="0" w:color="auto"/>
              <w:right w:val="single" w:sz="4" w:space="0" w:color="auto"/>
            </w:tcBorders>
            <w:vAlign w:val="center"/>
          </w:tcPr>
          <w:p w14:paraId="31ED4BDA" w14:textId="77777777" w:rsidR="0088227E" w:rsidRDefault="0088227E" w:rsidP="0088227E">
            <w:pPr>
              <w:pStyle w:val="afffffb"/>
            </w:pPr>
          </w:p>
        </w:tc>
        <w:tc>
          <w:tcPr>
            <w:tcW w:w="423" w:type="pct"/>
            <w:tcBorders>
              <w:top w:val="single" w:sz="4" w:space="0" w:color="auto"/>
              <w:left w:val="single" w:sz="4" w:space="0" w:color="auto"/>
              <w:bottom w:val="single" w:sz="4" w:space="0" w:color="auto"/>
              <w:right w:val="single" w:sz="4" w:space="0" w:color="auto"/>
            </w:tcBorders>
            <w:vAlign w:val="center"/>
          </w:tcPr>
          <w:p w14:paraId="7783C7C7" w14:textId="77777777" w:rsidR="0088227E" w:rsidRDefault="0088227E" w:rsidP="0088227E">
            <w:pPr>
              <w:pStyle w:val="afffffb"/>
            </w:pPr>
          </w:p>
        </w:tc>
        <w:tc>
          <w:tcPr>
            <w:tcW w:w="423" w:type="pct"/>
            <w:tcBorders>
              <w:top w:val="single" w:sz="4" w:space="0" w:color="auto"/>
              <w:left w:val="single" w:sz="4" w:space="0" w:color="auto"/>
              <w:bottom w:val="single" w:sz="4" w:space="0" w:color="auto"/>
              <w:right w:val="single" w:sz="4" w:space="0" w:color="auto"/>
            </w:tcBorders>
            <w:vAlign w:val="center"/>
          </w:tcPr>
          <w:p w14:paraId="1594187A" w14:textId="77777777" w:rsidR="0088227E" w:rsidRDefault="0088227E" w:rsidP="0088227E">
            <w:pPr>
              <w:pStyle w:val="afffffb"/>
            </w:pPr>
          </w:p>
        </w:tc>
        <w:tc>
          <w:tcPr>
            <w:tcW w:w="423" w:type="pct"/>
            <w:tcBorders>
              <w:top w:val="single" w:sz="4" w:space="0" w:color="auto"/>
              <w:left w:val="single" w:sz="4" w:space="0" w:color="auto"/>
              <w:bottom w:val="single" w:sz="4" w:space="0" w:color="auto"/>
              <w:right w:val="single" w:sz="4" w:space="0" w:color="auto"/>
            </w:tcBorders>
            <w:vAlign w:val="center"/>
          </w:tcPr>
          <w:p w14:paraId="6D7BCB79" w14:textId="77777777" w:rsidR="0088227E" w:rsidRDefault="0088227E" w:rsidP="0088227E">
            <w:pPr>
              <w:pStyle w:val="afffffb"/>
            </w:pPr>
          </w:p>
        </w:tc>
        <w:tc>
          <w:tcPr>
            <w:tcW w:w="424" w:type="pct"/>
            <w:tcBorders>
              <w:top w:val="single" w:sz="4" w:space="0" w:color="auto"/>
              <w:left w:val="single" w:sz="4" w:space="0" w:color="auto"/>
              <w:bottom w:val="single" w:sz="4" w:space="0" w:color="auto"/>
              <w:right w:val="nil"/>
            </w:tcBorders>
            <w:vAlign w:val="center"/>
          </w:tcPr>
          <w:p w14:paraId="4139C1EA" w14:textId="77777777" w:rsidR="0088227E" w:rsidRDefault="0088227E" w:rsidP="0088227E">
            <w:pPr>
              <w:pStyle w:val="afffffb"/>
            </w:pPr>
          </w:p>
        </w:tc>
      </w:tr>
      <w:tr w:rsidR="0088227E" w14:paraId="523FD8A1" w14:textId="77777777" w:rsidTr="0088227E">
        <w:trPr>
          <w:jc w:val="center"/>
        </w:trPr>
        <w:tc>
          <w:tcPr>
            <w:tcW w:w="5000" w:type="pct"/>
            <w:gridSpan w:val="9"/>
            <w:tcBorders>
              <w:top w:val="single" w:sz="4" w:space="0" w:color="auto"/>
              <w:left w:val="nil"/>
              <w:bottom w:val="single" w:sz="12" w:space="0" w:color="auto"/>
              <w:right w:val="nil"/>
            </w:tcBorders>
            <w:vAlign w:val="center"/>
            <w:hideMark/>
          </w:tcPr>
          <w:p w14:paraId="716BDE66" w14:textId="77777777" w:rsidR="0088227E" w:rsidRDefault="0088227E" w:rsidP="0088227E">
            <w:pPr>
              <w:pStyle w:val="afffffb"/>
              <w:jc w:val="left"/>
            </w:pPr>
            <w:r>
              <w:rPr>
                <w:rFonts w:hint="eastAsia"/>
              </w:rPr>
              <w:t>注：在可能产生的土壤环境影响类型处打“√”，列表未涵盖的可自行设计</w:t>
            </w:r>
          </w:p>
        </w:tc>
      </w:tr>
    </w:tbl>
    <w:p w14:paraId="76666FC7" w14:textId="462CE712" w:rsidR="0088227E" w:rsidRDefault="0088227E" w:rsidP="0088227E">
      <w:pPr>
        <w:ind w:firstLine="480"/>
      </w:pPr>
      <w:r>
        <w:rPr>
          <w:rFonts w:ascii="宋体" w:hAnsi="宋体" w:hint="eastAsia"/>
        </w:rPr>
        <w:t>由上表可知，本项目土壤环境影响途径主要为运营期</w:t>
      </w:r>
      <w:r w:rsidR="0006532C">
        <w:rPr>
          <w:rFonts w:ascii="宋体" w:hAnsi="宋体" w:hint="eastAsia"/>
        </w:rPr>
        <w:t>大气</w:t>
      </w:r>
      <w:r w:rsidR="0006532C">
        <w:rPr>
          <w:rFonts w:ascii="宋体" w:hAnsi="宋体"/>
        </w:rPr>
        <w:t>沉降和</w:t>
      </w:r>
      <w:r>
        <w:rPr>
          <w:rFonts w:ascii="宋体" w:hAnsi="宋体" w:hint="eastAsia"/>
        </w:rPr>
        <w:t>垂直入渗污染。因此项目土壤环境影响类型为</w:t>
      </w:r>
      <w:r>
        <w:rPr>
          <w:rFonts w:hint="eastAsia"/>
        </w:rPr>
        <w:t>“污染影响型”。</w:t>
      </w:r>
    </w:p>
    <w:p w14:paraId="52DB1695" w14:textId="77777777" w:rsidR="0088227E" w:rsidRPr="003B7147" w:rsidRDefault="0088227E" w:rsidP="0088227E">
      <w:pPr>
        <w:ind w:firstLine="480"/>
        <w:rPr>
          <w:lang w:val="zh-CN"/>
        </w:rPr>
      </w:pPr>
      <w:r w:rsidRPr="003B7147">
        <w:rPr>
          <w:rFonts w:hint="eastAsia"/>
          <w:lang w:val="zh-CN"/>
        </w:rPr>
        <w:t>（</w:t>
      </w:r>
      <w:r w:rsidRPr="003B7147">
        <w:rPr>
          <w:rFonts w:hint="eastAsia"/>
          <w:lang w:val="zh-CN"/>
        </w:rPr>
        <w:t>3</w:t>
      </w:r>
      <w:r w:rsidRPr="003B7147">
        <w:rPr>
          <w:rFonts w:hint="eastAsia"/>
          <w:lang w:val="zh-CN"/>
        </w:rPr>
        <w:t>）</w:t>
      </w:r>
      <w:r w:rsidRPr="003B7147">
        <w:rPr>
          <w:rFonts w:hint="eastAsia"/>
        </w:rPr>
        <w:t>影响源及影响因子</w:t>
      </w:r>
    </w:p>
    <w:p w14:paraId="39FE448C" w14:textId="4F1CA9C5" w:rsidR="0088227E" w:rsidRDefault="0088227E" w:rsidP="0088227E">
      <w:pPr>
        <w:ind w:firstLine="480"/>
        <w:rPr>
          <w:rFonts w:cs="Times New Roman"/>
        </w:rPr>
      </w:pPr>
      <w:r w:rsidRPr="003B7147">
        <w:rPr>
          <w:rFonts w:cs="Times New Roman" w:hint="eastAsia"/>
        </w:rPr>
        <w:t>项目土壤环境影响源及影响因子识别结果见表</w:t>
      </w:r>
      <w:r w:rsidRPr="003B7147">
        <w:rPr>
          <w:rFonts w:cs="Times New Roman" w:hint="eastAsia"/>
        </w:rPr>
        <w:t>5</w:t>
      </w:r>
      <w:r w:rsidRPr="003B7147">
        <w:rPr>
          <w:rFonts w:cs="Times New Roman"/>
        </w:rPr>
        <w:t>.</w:t>
      </w:r>
      <w:r>
        <w:rPr>
          <w:rFonts w:cs="Times New Roman"/>
        </w:rPr>
        <w:t>8</w:t>
      </w:r>
      <w:r w:rsidRPr="003B7147">
        <w:rPr>
          <w:rFonts w:cs="Times New Roman"/>
        </w:rPr>
        <w:t>.1</w:t>
      </w:r>
      <w:r w:rsidRPr="003B7147">
        <w:rPr>
          <w:rFonts w:cs="Times New Roman" w:hint="eastAsia"/>
        </w:rPr>
        <w:t>-</w:t>
      </w:r>
      <w:r w:rsidRPr="003B7147">
        <w:rPr>
          <w:rFonts w:cs="Times New Roman"/>
        </w:rPr>
        <w:t>2</w:t>
      </w:r>
      <w:r>
        <w:rPr>
          <w:rFonts w:cs="Times New Roman" w:hint="eastAsia"/>
        </w:rPr>
        <w:t>。</w:t>
      </w:r>
    </w:p>
    <w:p w14:paraId="19A9C801" w14:textId="216A953F" w:rsidR="0088227E" w:rsidRDefault="0088227E" w:rsidP="0088227E">
      <w:pPr>
        <w:ind w:firstLine="480"/>
        <w:rPr>
          <w:rFonts w:cs="Times New Roman"/>
        </w:rPr>
      </w:pPr>
    </w:p>
    <w:p w14:paraId="10EC6549" w14:textId="57F65B5D" w:rsidR="0088227E" w:rsidRDefault="0088227E" w:rsidP="0088227E">
      <w:pPr>
        <w:ind w:firstLine="480"/>
        <w:rPr>
          <w:rFonts w:cs="Times New Roman"/>
        </w:rPr>
      </w:pPr>
    </w:p>
    <w:p w14:paraId="211BE151" w14:textId="77777777" w:rsidR="0088227E" w:rsidRDefault="0088227E" w:rsidP="0088227E">
      <w:pPr>
        <w:ind w:firstLine="480"/>
        <w:rPr>
          <w:rFonts w:cs="Times New Roman"/>
        </w:rPr>
      </w:pPr>
    </w:p>
    <w:p w14:paraId="759AED32" w14:textId="77777777" w:rsidR="0088227E" w:rsidRPr="003B7147" w:rsidRDefault="0088227E" w:rsidP="0088227E">
      <w:pPr>
        <w:pStyle w:val="afff9"/>
      </w:pPr>
      <w:r w:rsidRPr="003B7147">
        <w:rPr>
          <w:rFonts w:hint="eastAsia"/>
        </w:rPr>
        <w:t>表</w:t>
      </w:r>
      <w:r w:rsidRPr="003B7147">
        <w:rPr>
          <w:rFonts w:hint="eastAsia"/>
        </w:rPr>
        <w:t>5</w:t>
      </w:r>
      <w:r w:rsidRPr="003B7147">
        <w:t>.</w:t>
      </w:r>
      <w:r>
        <w:t>8</w:t>
      </w:r>
      <w:r w:rsidRPr="003B7147">
        <w:t>.1</w:t>
      </w:r>
      <w:r w:rsidRPr="003B7147">
        <w:rPr>
          <w:rFonts w:hint="eastAsia"/>
        </w:rPr>
        <w:t>-</w:t>
      </w:r>
      <w:r w:rsidRPr="003B7147">
        <w:t xml:space="preserve">2   </w:t>
      </w:r>
      <w:r w:rsidRPr="003B7147">
        <w:rPr>
          <w:rFonts w:hint="eastAsia"/>
        </w:rPr>
        <w:t>污染影响型土壤环境影响源及影响因子识别表</w:t>
      </w:r>
    </w:p>
    <w:tbl>
      <w:tblPr>
        <w:tblStyle w:val="ab"/>
        <w:tblW w:w="5000" w:type="pct"/>
        <w:tblLook w:val="04A0" w:firstRow="1" w:lastRow="0" w:firstColumn="1" w:lastColumn="0" w:noHBand="0" w:noVBand="1"/>
      </w:tblPr>
      <w:tblGrid>
        <w:gridCol w:w="1320"/>
        <w:gridCol w:w="1599"/>
        <w:gridCol w:w="1100"/>
        <w:gridCol w:w="1976"/>
        <w:gridCol w:w="1976"/>
        <w:gridCol w:w="1099"/>
      </w:tblGrid>
      <w:tr w:rsidR="0088227E" w:rsidRPr="003B7147" w14:paraId="392035F6" w14:textId="77777777" w:rsidTr="0088227E">
        <w:tc>
          <w:tcPr>
            <w:tcW w:w="727" w:type="pct"/>
            <w:vAlign w:val="center"/>
          </w:tcPr>
          <w:p w14:paraId="538A82E9" w14:textId="77777777" w:rsidR="0088227E" w:rsidRPr="003B7147" w:rsidRDefault="0088227E" w:rsidP="0088227E">
            <w:pPr>
              <w:pStyle w:val="afffffb"/>
            </w:pPr>
            <w:r w:rsidRPr="003B7147">
              <w:rPr>
                <w:rFonts w:hint="eastAsia"/>
              </w:rPr>
              <w:t>污染源</w:t>
            </w:r>
          </w:p>
        </w:tc>
        <w:tc>
          <w:tcPr>
            <w:tcW w:w="881" w:type="pct"/>
            <w:vAlign w:val="center"/>
          </w:tcPr>
          <w:p w14:paraId="03CD0648" w14:textId="77777777" w:rsidR="0088227E" w:rsidRPr="003B7147" w:rsidRDefault="0088227E" w:rsidP="0088227E">
            <w:pPr>
              <w:pStyle w:val="afffffb"/>
            </w:pPr>
            <w:r w:rsidRPr="003B7147">
              <w:rPr>
                <w:rFonts w:hint="eastAsia"/>
              </w:rPr>
              <w:t>工艺流程</w:t>
            </w:r>
            <w:r w:rsidRPr="003B7147">
              <w:rPr>
                <w:rFonts w:hint="eastAsia"/>
              </w:rPr>
              <w:t>/</w:t>
            </w:r>
            <w:r w:rsidRPr="003B7147">
              <w:rPr>
                <w:rFonts w:hint="eastAsia"/>
              </w:rPr>
              <w:t>节点</w:t>
            </w:r>
          </w:p>
        </w:tc>
        <w:tc>
          <w:tcPr>
            <w:tcW w:w="606" w:type="pct"/>
            <w:vAlign w:val="center"/>
          </w:tcPr>
          <w:p w14:paraId="6B769F44" w14:textId="77777777" w:rsidR="0088227E" w:rsidRPr="003B7147" w:rsidRDefault="0088227E" w:rsidP="0088227E">
            <w:pPr>
              <w:pStyle w:val="afffffb"/>
            </w:pPr>
            <w:r w:rsidRPr="003B7147">
              <w:rPr>
                <w:rFonts w:hint="eastAsia"/>
              </w:rPr>
              <w:t>污染途径</w:t>
            </w:r>
          </w:p>
        </w:tc>
        <w:tc>
          <w:tcPr>
            <w:tcW w:w="1089" w:type="pct"/>
            <w:vAlign w:val="center"/>
          </w:tcPr>
          <w:p w14:paraId="40C8ECDD" w14:textId="77777777" w:rsidR="0088227E" w:rsidRPr="003B7147" w:rsidRDefault="0088227E" w:rsidP="0088227E">
            <w:pPr>
              <w:pStyle w:val="afffffb"/>
            </w:pPr>
            <w:r w:rsidRPr="003B7147">
              <w:rPr>
                <w:rFonts w:hint="eastAsia"/>
              </w:rPr>
              <w:t>全部污染指标</w:t>
            </w:r>
          </w:p>
        </w:tc>
        <w:tc>
          <w:tcPr>
            <w:tcW w:w="1089" w:type="pct"/>
            <w:vAlign w:val="center"/>
          </w:tcPr>
          <w:p w14:paraId="7733A92E" w14:textId="77777777" w:rsidR="0088227E" w:rsidRPr="003B7147" w:rsidRDefault="0088227E" w:rsidP="0088227E">
            <w:pPr>
              <w:pStyle w:val="afffffb"/>
            </w:pPr>
            <w:r w:rsidRPr="003B7147">
              <w:rPr>
                <w:rFonts w:hint="eastAsia"/>
              </w:rPr>
              <w:t>特征因子</w:t>
            </w:r>
          </w:p>
        </w:tc>
        <w:tc>
          <w:tcPr>
            <w:tcW w:w="606" w:type="pct"/>
            <w:vAlign w:val="center"/>
          </w:tcPr>
          <w:p w14:paraId="13EE542E" w14:textId="77777777" w:rsidR="0088227E" w:rsidRPr="003B7147" w:rsidRDefault="0088227E" w:rsidP="0088227E">
            <w:pPr>
              <w:pStyle w:val="afffffb"/>
            </w:pPr>
            <w:r w:rsidRPr="003B7147">
              <w:rPr>
                <w:rFonts w:hint="eastAsia"/>
              </w:rPr>
              <w:t>备注</w:t>
            </w:r>
          </w:p>
        </w:tc>
      </w:tr>
      <w:tr w:rsidR="0088227E" w:rsidRPr="003B7147" w14:paraId="059C14EF" w14:textId="77777777" w:rsidTr="0088227E">
        <w:tc>
          <w:tcPr>
            <w:tcW w:w="727" w:type="pct"/>
            <w:vAlign w:val="center"/>
          </w:tcPr>
          <w:p w14:paraId="23C302A0" w14:textId="77777777" w:rsidR="0088227E" w:rsidRPr="003B7147" w:rsidRDefault="0088227E" w:rsidP="0088227E">
            <w:pPr>
              <w:pStyle w:val="afffffb"/>
            </w:pPr>
            <w:r>
              <w:rPr>
                <w:rFonts w:hint="eastAsia"/>
              </w:rPr>
              <w:t>废气</w:t>
            </w:r>
            <w:r>
              <w:t>排放</w:t>
            </w:r>
          </w:p>
        </w:tc>
        <w:tc>
          <w:tcPr>
            <w:tcW w:w="881" w:type="pct"/>
            <w:vAlign w:val="center"/>
          </w:tcPr>
          <w:p w14:paraId="0B4868F4" w14:textId="77777777" w:rsidR="0088227E" w:rsidRPr="003B7147" w:rsidRDefault="0088227E" w:rsidP="0088227E">
            <w:pPr>
              <w:pStyle w:val="afffffb"/>
            </w:pPr>
            <w:r>
              <w:rPr>
                <w:rFonts w:hint="eastAsia"/>
              </w:rPr>
              <w:t>生产</w:t>
            </w:r>
            <w:r>
              <w:t>过程</w:t>
            </w:r>
          </w:p>
        </w:tc>
        <w:tc>
          <w:tcPr>
            <w:tcW w:w="606" w:type="pct"/>
            <w:vAlign w:val="center"/>
          </w:tcPr>
          <w:p w14:paraId="73EF0E49" w14:textId="77777777" w:rsidR="0088227E" w:rsidRPr="003B7147" w:rsidRDefault="0088227E" w:rsidP="0088227E">
            <w:pPr>
              <w:pStyle w:val="afffffb"/>
            </w:pPr>
            <w:r>
              <w:rPr>
                <w:rFonts w:hint="eastAsia"/>
              </w:rPr>
              <w:t>大气</w:t>
            </w:r>
            <w:r>
              <w:t>沉降</w:t>
            </w:r>
          </w:p>
        </w:tc>
        <w:tc>
          <w:tcPr>
            <w:tcW w:w="1089" w:type="pct"/>
            <w:vAlign w:val="center"/>
          </w:tcPr>
          <w:p w14:paraId="350408D2" w14:textId="78CC95C8" w:rsidR="0088227E" w:rsidRDefault="0088227E" w:rsidP="0002695E">
            <w:pPr>
              <w:pStyle w:val="afffffb"/>
            </w:pPr>
            <w:r>
              <w:rPr>
                <w:rFonts w:hint="eastAsia"/>
                <w:color w:val="000000" w:themeColor="text1"/>
              </w:rPr>
              <w:t>苯、</w:t>
            </w:r>
            <w:r>
              <w:rPr>
                <w:color w:val="000000" w:themeColor="text1"/>
              </w:rPr>
              <w:t>甲苯、二甲苯</w:t>
            </w:r>
            <w:r w:rsidRPr="00806FF6">
              <w:rPr>
                <w:color w:val="000000" w:themeColor="text1"/>
              </w:rPr>
              <w:t>、</w:t>
            </w:r>
            <w:r w:rsidRPr="00806FF6">
              <w:rPr>
                <w:rFonts w:hint="eastAsia"/>
                <w:color w:val="000000" w:themeColor="text1"/>
              </w:rPr>
              <w:t>V</w:t>
            </w:r>
            <w:r w:rsidRPr="00806FF6">
              <w:rPr>
                <w:color w:val="000000" w:themeColor="text1"/>
              </w:rPr>
              <w:t>OCs</w:t>
            </w:r>
          </w:p>
        </w:tc>
        <w:tc>
          <w:tcPr>
            <w:tcW w:w="1089" w:type="pct"/>
            <w:vAlign w:val="center"/>
          </w:tcPr>
          <w:p w14:paraId="76D33554" w14:textId="48327370" w:rsidR="0088227E" w:rsidRDefault="0088227E" w:rsidP="0088227E">
            <w:pPr>
              <w:pStyle w:val="afffffb"/>
            </w:pPr>
            <w:r>
              <w:rPr>
                <w:rFonts w:hint="eastAsia"/>
              </w:rPr>
              <w:t>苯、甲苯</w:t>
            </w:r>
            <w:r>
              <w:t>、二甲苯</w:t>
            </w:r>
          </w:p>
        </w:tc>
        <w:tc>
          <w:tcPr>
            <w:tcW w:w="606" w:type="pct"/>
            <w:vAlign w:val="center"/>
          </w:tcPr>
          <w:p w14:paraId="1FB1DDF0" w14:textId="77777777" w:rsidR="0088227E" w:rsidRPr="003B7147" w:rsidRDefault="0088227E" w:rsidP="0088227E">
            <w:pPr>
              <w:pStyle w:val="afffffb"/>
            </w:pPr>
            <w:r>
              <w:rPr>
                <w:rFonts w:hint="eastAsia"/>
              </w:rPr>
              <w:t>正常</w:t>
            </w:r>
            <w:r>
              <w:t>工况</w:t>
            </w:r>
          </w:p>
        </w:tc>
      </w:tr>
      <w:tr w:rsidR="0088227E" w:rsidRPr="003B7147" w14:paraId="2E1C8A49" w14:textId="77777777" w:rsidTr="0088227E">
        <w:tc>
          <w:tcPr>
            <w:tcW w:w="727" w:type="pct"/>
            <w:vAlign w:val="center"/>
          </w:tcPr>
          <w:p w14:paraId="4FDBD902" w14:textId="77777777" w:rsidR="0088227E" w:rsidRPr="003B7147" w:rsidRDefault="0088227E" w:rsidP="0088227E">
            <w:pPr>
              <w:pStyle w:val="afffffb"/>
            </w:pPr>
            <w:r w:rsidRPr="003B7147">
              <w:rPr>
                <w:rFonts w:hint="eastAsia"/>
              </w:rPr>
              <w:t>废水收集池</w:t>
            </w:r>
          </w:p>
        </w:tc>
        <w:tc>
          <w:tcPr>
            <w:tcW w:w="881" w:type="pct"/>
            <w:vAlign w:val="center"/>
          </w:tcPr>
          <w:p w14:paraId="402106CE" w14:textId="77777777" w:rsidR="0088227E" w:rsidRPr="003B7147" w:rsidRDefault="0088227E" w:rsidP="0088227E">
            <w:pPr>
              <w:pStyle w:val="afffffb"/>
            </w:pPr>
            <w:r w:rsidRPr="003B7147">
              <w:rPr>
                <w:rFonts w:hint="eastAsia"/>
              </w:rPr>
              <w:t>污水处理</w:t>
            </w:r>
          </w:p>
        </w:tc>
        <w:tc>
          <w:tcPr>
            <w:tcW w:w="606" w:type="pct"/>
            <w:vAlign w:val="center"/>
          </w:tcPr>
          <w:p w14:paraId="4E0EE7F3" w14:textId="77777777" w:rsidR="0088227E" w:rsidRPr="003B7147" w:rsidRDefault="0088227E" w:rsidP="0088227E">
            <w:pPr>
              <w:pStyle w:val="afffffb"/>
            </w:pPr>
            <w:r w:rsidRPr="003B7147">
              <w:rPr>
                <w:rFonts w:hint="eastAsia"/>
              </w:rPr>
              <w:t>垂直入渗</w:t>
            </w:r>
          </w:p>
        </w:tc>
        <w:tc>
          <w:tcPr>
            <w:tcW w:w="1089" w:type="pct"/>
            <w:vAlign w:val="center"/>
          </w:tcPr>
          <w:p w14:paraId="2CE52A53" w14:textId="5E80E532" w:rsidR="0088227E" w:rsidRPr="00484EC5" w:rsidRDefault="00B7252F" w:rsidP="0088227E">
            <w:pPr>
              <w:pStyle w:val="afffffb"/>
            </w:pPr>
            <w:r>
              <w:rPr>
                <w:rFonts w:hint="eastAsia"/>
                <w:color w:val="000000" w:themeColor="text1"/>
              </w:rPr>
              <w:t>苯、</w:t>
            </w:r>
            <w:r>
              <w:rPr>
                <w:color w:val="000000" w:themeColor="text1"/>
              </w:rPr>
              <w:t>甲苯、二甲苯</w:t>
            </w:r>
          </w:p>
        </w:tc>
        <w:tc>
          <w:tcPr>
            <w:tcW w:w="1089" w:type="pct"/>
            <w:vAlign w:val="center"/>
          </w:tcPr>
          <w:p w14:paraId="6E956BD8" w14:textId="0CE28EC7" w:rsidR="0088227E" w:rsidRPr="003B7147" w:rsidRDefault="00B7252F" w:rsidP="0088227E">
            <w:pPr>
              <w:pStyle w:val="afffffb"/>
            </w:pPr>
            <w:r>
              <w:rPr>
                <w:rFonts w:hint="eastAsia"/>
                <w:color w:val="000000" w:themeColor="text1"/>
              </w:rPr>
              <w:t>苯、</w:t>
            </w:r>
            <w:r>
              <w:rPr>
                <w:color w:val="000000" w:themeColor="text1"/>
              </w:rPr>
              <w:t>甲苯、二甲苯</w:t>
            </w:r>
          </w:p>
        </w:tc>
        <w:tc>
          <w:tcPr>
            <w:tcW w:w="606" w:type="pct"/>
            <w:vAlign w:val="center"/>
          </w:tcPr>
          <w:p w14:paraId="7557386C" w14:textId="77777777" w:rsidR="0088227E" w:rsidRPr="003B7147" w:rsidRDefault="0088227E" w:rsidP="0088227E">
            <w:pPr>
              <w:pStyle w:val="afffffb"/>
            </w:pPr>
            <w:r w:rsidRPr="003B7147">
              <w:rPr>
                <w:rFonts w:hint="eastAsia"/>
              </w:rPr>
              <w:t>事故工况</w:t>
            </w:r>
          </w:p>
        </w:tc>
      </w:tr>
    </w:tbl>
    <w:p w14:paraId="7D9BCF5C" w14:textId="411A2020" w:rsidR="00C372B2" w:rsidRDefault="00C372B2" w:rsidP="00C372B2">
      <w:pPr>
        <w:pStyle w:val="afffffffffffffffff8"/>
        <w:rPr>
          <w:rFonts w:ascii="黑体" w:hAnsi="黑体"/>
        </w:rPr>
      </w:pPr>
      <w:bookmarkStart w:id="843" w:name="_Toc100784073"/>
      <w:bookmarkStart w:id="844" w:name="_Toc101135905"/>
      <w:bookmarkStart w:id="845" w:name="_Toc108662682"/>
      <w:bookmarkStart w:id="846" w:name="_Toc168517109"/>
      <w:bookmarkStart w:id="847" w:name="_Toc170065102"/>
      <w:bookmarkStart w:id="848" w:name="_Toc219655047"/>
      <w:bookmarkStart w:id="849" w:name="_Toc223354735"/>
      <w:bookmarkStart w:id="850" w:name="_Toc227766561"/>
      <w:bookmarkStart w:id="851" w:name="_Toc234827882"/>
      <w:bookmarkStart w:id="852" w:name="_Toc238148182"/>
      <w:r>
        <w:rPr>
          <w:rFonts w:hint="eastAsia"/>
        </w:rPr>
        <w:t>5.</w:t>
      </w:r>
      <w:r>
        <w:t>8</w:t>
      </w:r>
      <w:r>
        <w:rPr>
          <w:rFonts w:hint="eastAsia"/>
        </w:rPr>
        <w:t>.2</w:t>
      </w:r>
      <w:r>
        <w:rPr>
          <w:rFonts w:ascii="黑体" w:hAnsi="黑体" w:hint="eastAsia"/>
        </w:rPr>
        <w:t>土壤</w:t>
      </w:r>
      <w:r>
        <w:rPr>
          <w:rFonts w:ascii="黑体" w:hAnsi="黑体"/>
        </w:rPr>
        <w:t>现状</w:t>
      </w:r>
      <w:r>
        <w:rPr>
          <w:rFonts w:ascii="黑体" w:hAnsi="黑体" w:hint="eastAsia"/>
        </w:rPr>
        <w:t>调查</w:t>
      </w:r>
      <w:bookmarkEnd w:id="843"/>
      <w:bookmarkEnd w:id="844"/>
      <w:bookmarkEnd w:id="845"/>
      <w:bookmarkEnd w:id="846"/>
      <w:bookmarkEnd w:id="847"/>
      <w:bookmarkEnd w:id="848"/>
      <w:bookmarkEnd w:id="849"/>
      <w:bookmarkEnd w:id="850"/>
      <w:bookmarkEnd w:id="851"/>
      <w:bookmarkEnd w:id="852"/>
    </w:p>
    <w:p w14:paraId="72194292" w14:textId="77777777" w:rsidR="0088227E" w:rsidRPr="00562D76" w:rsidRDefault="0088227E" w:rsidP="0088227E">
      <w:pPr>
        <w:ind w:firstLine="480"/>
      </w:pPr>
      <w:r w:rsidRPr="00562D76">
        <w:rPr>
          <w:rFonts w:hint="eastAsia"/>
        </w:rPr>
        <w:t>（</w:t>
      </w:r>
      <w:r w:rsidRPr="00562D76">
        <w:rPr>
          <w:rFonts w:hint="eastAsia"/>
        </w:rPr>
        <w:t>1</w:t>
      </w:r>
      <w:r w:rsidRPr="00562D76">
        <w:rPr>
          <w:rFonts w:hint="eastAsia"/>
        </w:rPr>
        <w:t>）调查</w:t>
      </w:r>
      <w:r w:rsidRPr="00562D76">
        <w:t>范围</w:t>
      </w:r>
    </w:p>
    <w:p w14:paraId="4E1BCF07" w14:textId="77777777" w:rsidR="0088227E" w:rsidRPr="00562D76" w:rsidRDefault="0088227E" w:rsidP="0088227E">
      <w:pPr>
        <w:ind w:firstLine="480"/>
      </w:pPr>
      <w:r w:rsidRPr="00562D76">
        <w:t>根据《环境影响评价技术导则</w:t>
      </w:r>
      <w:r w:rsidRPr="00562D76">
        <w:t xml:space="preserve"> </w:t>
      </w:r>
      <w:r w:rsidRPr="00562D76">
        <w:t>土壤环境</w:t>
      </w:r>
      <w:r w:rsidRPr="00562D76">
        <w:t>(</w:t>
      </w:r>
      <w:r w:rsidRPr="00562D76">
        <w:t>试行</w:t>
      </w:r>
      <w:r w:rsidRPr="00562D76">
        <w:t>)</w:t>
      </w:r>
      <w:r w:rsidRPr="00562D76">
        <w:t>》（</w:t>
      </w:r>
      <w:r w:rsidRPr="00562D76">
        <w:t>HJ964-2018</w:t>
      </w:r>
      <w:r w:rsidRPr="00562D76">
        <w:t>），结合项目特性，土壤现状调查范围为项目占地范围及占地范围外</w:t>
      </w:r>
      <w:r>
        <w:t>1</w:t>
      </w:r>
      <w:r w:rsidRPr="00562D76">
        <w:t>km</w:t>
      </w:r>
      <w:r>
        <w:t>范围</w:t>
      </w:r>
      <w:r w:rsidRPr="00562D76">
        <w:t>。</w:t>
      </w:r>
    </w:p>
    <w:p w14:paraId="1BE22047" w14:textId="77777777" w:rsidR="0088227E" w:rsidRPr="00562D76" w:rsidRDefault="0088227E" w:rsidP="0088227E">
      <w:pPr>
        <w:ind w:firstLine="480"/>
      </w:pPr>
      <w:r w:rsidRPr="00562D76">
        <w:rPr>
          <w:rFonts w:hint="eastAsia"/>
        </w:rPr>
        <w:t>（</w:t>
      </w:r>
      <w:r w:rsidRPr="00562D76">
        <w:rPr>
          <w:rFonts w:hint="eastAsia"/>
        </w:rPr>
        <w:t>2</w:t>
      </w:r>
      <w:r w:rsidRPr="00562D76">
        <w:rPr>
          <w:rFonts w:hint="eastAsia"/>
        </w:rPr>
        <w:t>）敏感</w:t>
      </w:r>
      <w:r w:rsidRPr="00562D76">
        <w:t>目标</w:t>
      </w:r>
    </w:p>
    <w:p w14:paraId="4CFD0A60" w14:textId="71711C2B" w:rsidR="0088227E" w:rsidRDefault="0088227E" w:rsidP="0088227E">
      <w:pPr>
        <w:ind w:firstLine="480"/>
      </w:pPr>
      <w:r w:rsidRPr="00562D76">
        <w:t>根据《环境影响评价技术导则</w:t>
      </w:r>
      <w:r w:rsidRPr="00562D76">
        <w:t xml:space="preserve"> </w:t>
      </w:r>
      <w:r w:rsidRPr="00562D76">
        <w:t>土壤环境</w:t>
      </w:r>
      <w:r w:rsidRPr="00562D76">
        <w:t>(</w:t>
      </w:r>
      <w:r w:rsidRPr="00562D76">
        <w:t>试行</w:t>
      </w:r>
      <w:r w:rsidRPr="00562D76">
        <w:t>)</w:t>
      </w:r>
      <w:r w:rsidRPr="00562D76">
        <w:t>》（</w:t>
      </w:r>
      <w:r w:rsidRPr="00562D76">
        <w:t>HJ964-2018</w:t>
      </w:r>
      <w:r w:rsidRPr="00562D76">
        <w:t>），</w:t>
      </w:r>
      <w:r w:rsidRPr="00562D76">
        <w:rPr>
          <w:rFonts w:hint="eastAsia"/>
        </w:rPr>
        <w:t>调查</w:t>
      </w:r>
      <w:r w:rsidRPr="00562D76">
        <w:t>范围内，</w:t>
      </w:r>
      <w:r>
        <w:rPr>
          <w:rFonts w:hint="eastAsia"/>
        </w:rPr>
        <w:t>项目土壤</w:t>
      </w:r>
      <w:r>
        <w:t>评价范围内有</w:t>
      </w:r>
      <w:r>
        <w:rPr>
          <w:rFonts w:hint="eastAsia"/>
        </w:rPr>
        <w:t>居民区</w:t>
      </w:r>
      <w:r w:rsidRPr="00754228">
        <w:t>，</w:t>
      </w:r>
      <w:r w:rsidRPr="00562D76">
        <w:t>属</w:t>
      </w:r>
      <w:r w:rsidRPr="00562D76">
        <w:rPr>
          <w:rFonts w:hint="eastAsia"/>
        </w:rPr>
        <w:t>土壤</w:t>
      </w:r>
      <w:r w:rsidRPr="00562D76">
        <w:t>敏感目标</w:t>
      </w:r>
      <w:r w:rsidRPr="000744E4">
        <w:rPr>
          <w:rFonts w:hint="eastAsia"/>
        </w:rPr>
        <w:t>。</w:t>
      </w:r>
    </w:p>
    <w:p w14:paraId="2283E2C3" w14:textId="77777777" w:rsidR="0088227E" w:rsidRDefault="0088227E" w:rsidP="0088227E">
      <w:pPr>
        <w:ind w:firstLine="480"/>
      </w:pPr>
      <w:r>
        <w:rPr>
          <w:rFonts w:hint="eastAsia"/>
        </w:rPr>
        <w:t>（</w:t>
      </w:r>
      <w:r>
        <w:rPr>
          <w:rFonts w:hint="eastAsia"/>
        </w:rPr>
        <w:t>3</w:t>
      </w:r>
      <w:r>
        <w:rPr>
          <w:rFonts w:hint="eastAsia"/>
        </w:rPr>
        <w:t>）土地</w:t>
      </w:r>
      <w:r>
        <w:t>利用</w:t>
      </w:r>
      <w:r>
        <w:rPr>
          <w:rFonts w:hint="eastAsia"/>
        </w:rPr>
        <w:t>类型</w:t>
      </w:r>
      <w:r>
        <w:t>调查</w:t>
      </w:r>
    </w:p>
    <w:p w14:paraId="389F1D2B" w14:textId="77777777" w:rsidR="0088227E" w:rsidRPr="00562D76" w:rsidRDefault="0088227E" w:rsidP="0088227E">
      <w:pPr>
        <w:ind w:firstLine="472"/>
      </w:pPr>
      <w:r>
        <w:rPr>
          <w:rFonts w:cs="Times New Roman"/>
          <w:spacing w:val="-2"/>
          <w:kern w:val="0"/>
          <w:szCs w:val="25"/>
          <w:lang w:bidi="ar"/>
        </w:rPr>
        <w:t>根据现场调查结果，本项目场地及周边土地利用类型主要有居住用地、水域、工业用地等。评价区土地利用类型以工业用地为主。评价区域土地利用类型现状图</w:t>
      </w:r>
      <w:r>
        <w:rPr>
          <w:rFonts w:cs="Times New Roman" w:hint="eastAsia"/>
          <w:spacing w:val="-2"/>
          <w:kern w:val="0"/>
          <w:szCs w:val="25"/>
          <w:lang w:bidi="ar"/>
        </w:rPr>
        <w:t>见</w:t>
      </w:r>
      <w:r>
        <w:rPr>
          <w:rFonts w:cs="Times New Roman"/>
          <w:spacing w:val="-2"/>
          <w:kern w:val="0"/>
          <w:szCs w:val="25"/>
          <w:lang w:bidi="ar"/>
        </w:rPr>
        <w:t>图</w:t>
      </w:r>
      <w:r>
        <w:rPr>
          <w:rFonts w:cs="Times New Roman" w:hint="eastAsia"/>
          <w:spacing w:val="-2"/>
          <w:kern w:val="0"/>
          <w:szCs w:val="25"/>
          <w:lang w:bidi="ar"/>
        </w:rPr>
        <w:t>2.5.</w:t>
      </w:r>
      <w:r>
        <w:rPr>
          <w:rFonts w:cs="Times New Roman"/>
          <w:spacing w:val="-2"/>
          <w:kern w:val="0"/>
          <w:szCs w:val="25"/>
          <w:lang w:bidi="ar"/>
        </w:rPr>
        <w:t>3-6</w:t>
      </w:r>
      <w:r w:rsidRPr="00562D76">
        <w:t>。</w:t>
      </w:r>
    </w:p>
    <w:p w14:paraId="4B2EDBA7" w14:textId="77777777" w:rsidR="0088227E" w:rsidRDefault="0088227E" w:rsidP="0088227E">
      <w:pPr>
        <w:ind w:firstLine="480"/>
      </w:pPr>
      <w:r>
        <w:rPr>
          <w:rFonts w:hint="eastAsia"/>
        </w:rPr>
        <w:t>（</w:t>
      </w:r>
      <w:r>
        <w:t>4</w:t>
      </w:r>
      <w:r>
        <w:rPr>
          <w:rFonts w:hint="eastAsia"/>
        </w:rPr>
        <w:t>）</w:t>
      </w:r>
      <w:r w:rsidRPr="00562D76">
        <w:t>土壤类型调查</w:t>
      </w:r>
    </w:p>
    <w:p w14:paraId="224F5247" w14:textId="30ADE29D" w:rsidR="0088227E" w:rsidRDefault="0088227E" w:rsidP="0088227E">
      <w:pPr>
        <w:ind w:firstLine="480"/>
      </w:pPr>
      <w:r w:rsidRPr="00562D76">
        <w:t>根据调查，评价范围内分布的土壤类型</w:t>
      </w:r>
      <w:r>
        <w:rPr>
          <w:rFonts w:hint="eastAsia"/>
        </w:rPr>
        <w:t>为</w:t>
      </w:r>
      <w:r w:rsidR="008106A8" w:rsidRPr="00742E1E">
        <w:rPr>
          <w:rFonts w:hint="eastAsia"/>
        </w:rPr>
        <w:t>鳝血水稻土</w:t>
      </w:r>
      <w:r>
        <w:rPr>
          <w:rFonts w:hint="eastAsia"/>
        </w:rPr>
        <w:t>，</w:t>
      </w:r>
      <w:r>
        <w:t>具体见下图</w:t>
      </w:r>
      <w:r>
        <w:rPr>
          <w:rFonts w:hint="eastAsia"/>
        </w:rPr>
        <w:t>。</w:t>
      </w:r>
    </w:p>
    <w:p w14:paraId="345D7DA9" w14:textId="3EB3127E" w:rsidR="00E425B0" w:rsidRDefault="00E425B0" w:rsidP="00E425B0">
      <w:pPr>
        <w:ind w:firstLineChars="0" w:firstLine="0"/>
        <w:jc w:val="center"/>
      </w:pPr>
      <w:r w:rsidRPr="00E425B0">
        <w:rPr>
          <w:noProof/>
        </w:rPr>
        <w:drawing>
          <wp:inline distT="0" distB="0" distL="0" distR="0" wp14:anchorId="2A4D86CD" wp14:editId="11100C94">
            <wp:extent cx="4095750" cy="3056058"/>
            <wp:effectExtent l="0" t="0" r="0" b="0"/>
            <wp:docPr id="231" name="图片 231" descr="C:\Users\Administrator\Desktop\3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Administrator\Desktop\3333.jp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4109968" cy="3066667"/>
                    </a:xfrm>
                    <a:prstGeom prst="rect">
                      <a:avLst/>
                    </a:prstGeom>
                    <a:noFill/>
                    <a:ln>
                      <a:noFill/>
                    </a:ln>
                  </pic:spPr>
                </pic:pic>
              </a:graphicData>
            </a:graphic>
          </wp:inline>
        </w:drawing>
      </w:r>
    </w:p>
    <w:p w14:paraId="01AA9A22" w14:textId="77777777" w:rsidR="00E425B0" w:rsidRPr="00004089" w:rsidRDefault="00E425B0" w:rsidP="00E425B0">
      <w:pPr>
        <w:pStyle w:val="afff9"/>
      </w:pPr>
      <w:r>
        <w:rPr>
          <w:rFonts w:hint="eastAsia"/>
        </w:rPr>
        <w:t>图</w:t>
      </w:r>
      <w:r>
        <w:rPr>
          <w:rFonts w:hint="eastAsia"/>
        </w:rPr>
        <w:t>5.</w:t>
      </w:r>
      <w:r>
        <w:t>8</w:t>
      </w:r>
      <w:r>
        <w:rPr>
          <w:rFonts w:hint="eastAsia"/>
        </w:rPr>
        <w:t>.2-</w:t>
      </w:r>
      <w:r>
        <w:t>1</w:t>
      </w:r>
      <w:r>
        <w:rPr>
          <w:rFonts w:hint="eastAsia"/>
        </w:rPr>
        <w:t xml:space="preserve"> </w:t>
      </w:r>
      <w:r w:rsidRPr="00562D76">
        <w:rPr>
          <w:lang w:val="zh-CN"/>
        </w:rPr>
        <w:t>土壤调查范围土壤类型图</w:t>
      </w:r>
    </w:p>
    <w:p w14:paraId="7A3420DF" w14:textId="41B3589F" w:rsidR="00C372B2" w:rsidRDefault="004A164A" w:rsidP="00C372B2">
      <w:pPr>
        <w:pStyle w:val="afffffffffffffffff8"/>
        <w:rPr>
          <w:rStyle w:val="af2"/>
          <w:rFonts w:ascii="黑体" w:hAnsi="黑体"/>
          <w:color w:val="auto"/>
          <w:u w:val="none"/>
        </w:rPr>
      </w:pPr>
      <w:hyperlink w:anchor="_Toc371587820" w:history="1">
        <w:bookmarkStart w:id="853" w:name="_Toc100784074"/>
        <w:bookmarkStart w:id="854" w:name="_Toc101135906"/>
        <w:bookmarkStart w:id="855" w:name="_Toc108662683"/>
        <w:bookmarkStart w:id="856" w:name="_Toc168517110"/>
        <w:bookmarkStart w:id="857" w:name="_Toc170065103"/>
        <w:bookmarkStart w:id="858" w:name="_Toc219655048"/>
        <w:bookmarkStart w:id="859" w:name="_Toc223354736"/>
        <w:bookmarkStart w:id="860" w:name="_Toc227766562"/>
        <w:bookmarkStart w:id="861" w:name="_Toc234827883"/>
        <w:bookmarkStart w:id="862" w:name="_Toc238148183"/>
        <w:r w:rsidR="00C372B2" w:rsidRPr="00F11BA2">
          <w:rPr>
            <w:rStyle w:val="af2"/>
            <w:color w:val="auto"/>
            <w:u w:val="none"/>
          </w:rPr>
          <w:t>5.</w:t>
        </w:r>
        <w:r w:rsidR="00C372B2">
          <w:rPr>
            <w:rStyle w:val="af2"/>
            <w:color w:val="auto"/>
            <w:u w:val="none"/>
          </w:rPr>
          <w:t>8</w:t>
        </w:r>
        <w:r w:rsidR="00C372B2" w:rsidRPr="00F11BA2">
          <w:rPr>
            <w:rStyle w:val="af2"/>
            <w:rFonts w:hint="eastAsia"/>
            <w:color w:val="auto"/>
            <w:u w:val="none"/>
          </w:rPr>
          <w:t>.</w:t>
        </w:r>
        <w:r w:rsidR="00C372B2" w:rsidRPr="00F11BA2">
          <w:rPr>
            <w:rStyle w:val="af2"/>
            <w:color w:val="auto"/>
            <w:u w:val="none"/>
          </w:rPr>
          <w:t>3</w:t>
        </w:r>
        <w:r w:rsidR="00C372B2" w:rsidRPr="00F11BA2">
          <w:rPr>
            <w:rStyle w:val="af2"/>
            <w:rFonts w:ascii="黑体" w:hAnsi="黑体" w:hint="eastAsia"/>
            <w:color w:val="auto"/>
            <w:u w:val="none"/>
          </w:rPr>
          <w:t>垂直入渗对</w:t>
        </w:r>
        <w:r w:rsidR="00C372B2" w:rsidRPr="00F11BA2">
          <w:rPr>
            <w:rStyle w:val="af2"/>
            <w:rFonts w:ascii="黑体" w:hAnsi="黑体"/>
            <w:color w:val="auto"/>
            <w:u w:val="none"/>
          </w:rPr>
          <w:t>土壤</w:t>
        </w:r>
        <w:r w:rsidR="00C372B2" w:rsidRPr="00F11BA2">
          <w:rPr>
            <w:rStyle w:val="af2"/>
            <w:rFonts w:ascii="黑体" w:hAnsi="黑体" w:hint="eastAsia"/>
            <w:color w:val="auto"/>
            <w:u w:val="none"/>
          </w:rPr>
          <w:t>环境的</w:t>
        </w:r>
        <w:r w:rsidR="00C372B2" w:rsidRPr="00F11BA2">
          <w:rPr>
            <w:rStyle w:val="af2"/>
            <w:rFonts w:ascii="黑体" w:hAnsi="黑体"/>
            <w:color w:val="auto"/>
            <w:u w:val="none"/>
          </w:rPr>
          <w:t>影响分析</w:t>
        </w:r>
        <w:bookmarkEnd w:id="853"/>
        <w:bookmarkEnd w:id="854"/>
        <w:bookmarkEnd w:id="855"/>
        <w:bookmarkEnd w:id="856"/>
        <w:bookmarkEnd w:id="857"/>
        <w:bookmarkEnd w:id="858"/>
        <w:bookmarkEnd w:id="859"/>
        <w:bookmarkEnd w:id="860"/>
        <w:bookmarkEnd w:id="861"/>
        <w:bookmarkEnd w:id="862"/>
      </w:hyperlink>
    </w:p>
    <w:p w14:paraId="10822463" w14:textId="77777777" w:rsidR="0088227E" w:rsidRDefault="0088227E" w:rsidP="0088227E">
      <w:pPr>
        <w:ind w:firstLine="480"/>
      </w:pPr>
      <w:r>
        <w:rPr>
          <w:rFonts w:ascii="宋体" w:hAnsi="宋体"/>
        </w:rPr>
        <w:t>（</w:t>
      </w:r>
      <w:r>
        <w:t>1</w:t>
      </w:r>
      <w:r>
        <w:rPr>
          <w:rFonts w:ascii="宋体" w:hAnsi="宋体"/>
        </w:rPr>
        <w:t>）情景设置</w:t>
      </w:r>
    </w:p>
    <w:p w14:paraId="6BBA975E" w14:textId="77777777" w:rsidR="0088227E" w:rsidRDefault="0088227E" w:rsidP="0088227E">
      <w:pPr>
        <w:ind w:firstLine="480"/>
      </w:pPr>
      <w:r>
        <w:rPr>
          <w:rFonts w:ascii="宋体" w:hAnsi="宋体"/>
        </w:rPr>
        <w:t>本项目实施后，由于严格按照要求采取防渗措施，在正常工况下不会发生废水泄漏进入土壤。因此，垂直入渗造成土壤污染主要为事故工况下，废水垂直入渗进入土壤，对土壤环境造成的影响。本次评价将厂内污水处理站设定为非正常工况进行预测。</w:t>
      </w:r>
    </w:p>
    <w:p w14:paraId="704DF432" w14:textId="77777777" w:rsidR="0088227E" w:rsidRDefault="0088227E" w:rsidP="0088227E">
      <w:pPr>
        <w:ind w:firstLine="480"/>
      </w:pPr>
      <w:r>
        <w:rPr>
          <w:rFonts w:ascii="宋体" w:hAnsi="宋体"/>
        </w:rPr>
        <w:t>（</w:t>
      </w:r>
      <w:r>
        <w:t>2</w:t>
      </w:r>
      <w:r>
        <w:rPr>
          <w:rFonts w:ascii="宋体" w:hAnsi="宋体"/>
        </w:rPr>
        <w:t>）渗漏源强设定</w:t>
      </w:r>
    </w:p>
    <w:p w14:paraId="799E1686" w14:textId="77777777" w:rsidR="0088227E" w:rsidRDefault="0088227E" w:rsidP="0088227E">
      <w:pPr>
        <w:ind w:firstLine="480"/>
      </w:pPr>
      <w:r>
        <w:rPr>
          <w:rFonts w:ascii="宋体" w:hAnsi="宋体"/>
        </w:rPr>
        <w:t>单位面积渗漏量</w:t>
      </w:r>
      <w:r>
        <w:t>Q</w:t>
      </w:r>
      <w:r>
        <w:rPr>
          <w:rFonts w:ascii="宋体" w:hAnsi="宋体"/>
        </w:rPr>
        <w:t>可根据</w:t>
      </w:r>
      <w:r>
        <w:t>Q=K×I</w:t>
      </w:r>
      <w:r>
        <w:rPr>
          <w:rFonts w:ascii="宋体" w:hAnsi="宋体"/>
        </w:rPr>
        <w:t>计算，其中，</w:t>
      </w:r>
      <w:r>
        <w:t>K</w:t>
      </w:r>
      <w:r>
        <w:rPr>
          <w:rFonts w:ascii="宋体" w:hAnsi="宋体"/>
        </w:rPr>
        <w:t>为包气带垂向等效渗透系数；</w:t>
      </w:r>
      <w:r>
        <w:t>I</w:t>
      </w:r>
      <w:r>
        <w:rPr>
          <w:rFonts w:ascii="宋体" w:hAnsi="宋体"/>
        </w:rPr>
        <w:t>为水力梯度。根据工程地质条件，项目区岩性主要为粉质黏土，渗透系数为</w:t>
      </w:r>
      <w:r>
        <w:t>2.</w:t>
      </w:r>
      <w:r>
        <w:rPr>
          <w:rFonts w:hint="eastAsia"/>
        </w:rPr>
        <w:t>069</w:t>
      </w:r>
      <w:r>
        <w:t>m/d</w:t>
      </w:r>
      <w:r>
        <w:rPr>
          <w:rFonts w:ascii="宋体" w:hAnsi="宋体"/>
        </w:rPr>
        <w:t>，水力梯度</w:t>
      </w:r>
      <w:r>
        <w:t>I</w:t>
      </w:r>
      <w:r>
        <w:rPr>
          <w:rFonts w:ascii="宋体" w:hAnsi="宋体"/>
        </w:rPr>
        <w:t>为</w:t>
      </w:r>
      <w:r>
        <w:t>0.0016</w:t>
      </w:r>
      <w:r>
        <w:rPr>
          <w:rFonts w:ascii="宋体" w:hAnsi="宋体"/>
        </w:rPr>
        <w:t>。因此，厂内污水处理站单位面积渗漏量为</w:t>
      </w:r>
      <w:r>
        <w:t>0.005m/d</w:t>
      </w:r>
      <w:r>
        <w:rPr>
          <w:rFonts w:ascii="宋体" w:hAnsi="宋体"/>
        </w:rPr>
        <w:t>。</w:t>
      </w:r>
    </w:p>
    <w:p w14:paraId="40D31654" w14:textId="77777777" w:rsidR="0088227E" w:rsidRDefault="0088227E" w:rsidP="0088227E">
      <w:pPr>
        <w:ind w:firstLine="480"/>
      </w:pPr>
      <w:r>
        <w:rPr>
          <w:rFonts w:ascii="宋体" w:hAnsi="宋体"/>
        </w:rPr>
        <w:t>（</w:t>
      </w:r>
      <w:r>
        <w:t>3</w:t>
      </w:r>
      <w:r>
        <w:rPr>
          <w:rFonts w:ascii="宋体" w:hAnsi="宋体"/>
        </w:rPr>
        <w:t>）数学模型</w:t>
      </w:r>
    </w:p>
    <w:p w14:paraId="7D0C73E5" w14:textId="77777777" w:rsidR="0088227E" w:rsidRDefault="0088227E" w:rsidP="0088227E">
      <w:pPr>
        <w:ind w:firstLine="480"/>
      </w:pPr>
      <w:r>
        <w:rPr>
          <w:rFonts w:ascii="宋体" w:hAnsi="宋体"/>
        </w:rPr>
        <w:t>无论是有机污染物还是可溶盐、重金属等污染物在包气带中的运移和分布都受到多种因素的控制，如污染物本身的物理化学性质、土壤性质、土壤含水率等。污染物的弥散、吸附和降解作用所产生的侧向迁移距离远远小于垂向迁移距离，因此，忽略侧向运移，重点预测污染物在包气带中垂向向下迁移情况。</w:t>
      </w:r>
    </w:p>
    <w:p w14:paraId="61C72129" w14:textId="1402D66E" w:rsidR="0088227E" w:rsidRDefault="003841A3" w:rsidP="0088227E">
      <w:pPr>
        <w:ind w:firstLine="480"/>
      </w:pPr>
      <w:r w:rsidRPr="003841A3">
        <w:rPr>
          <w:rFonts w:hint="eastAsia"/>
        </w:rPr>
        <w:t>1</w:t>
      </w:r>
      <w:r w:rsidRPr="003841A3">
        <w:rPr>
          <w:rFonts w:hint="eastAsia"/>
        </w:rPr>
        <w:t>）</w:t>
      </w:r>
      <w:r w:rsidR="0088227E">
        <w:rPr>
          <w:rFonts w:ascii="宋体" w:hAnsi="宋体"/>
        </w:rPr>
        <w:t>水流运动基本方程</w:t>
      </w:r>
    </w:p>
    <w:p w14:paraId="2F4FFD3C" w14:textId="77777777" w:rsidR="0088227E" w:rsidRDefault="0088227E" w:rsidP="0088227E">
      <w:pPr>
        <w:ind w:firstLine="480"/>
      </w:pPr>
      <w:r>
        <w:rPr>
          <w:rFonts w:ascii="宋体" w:hAnsi="宋体"/>
        </w:rPr>
        <w:t>土壤水流运动方程为一维垂向饱和</w:t>
      </w:r>
      <w:r>
        <w:t>-</w:t>
      </w:r>
      <w:r>
        <w:rPr>
          <w:rFonts w:ascii="宋体" w:hAnsi="宋体"/>
        </w:rPr>
        <w:t>非饱和土壤中水分运动方程（</w:t>
      </w:r>
      <w:r>
        <w:t>Richards</w:t>
      </w:r>
      <w:r>
        <w:rPr>
          <w:rFonts w:ascii="宋体" w:hAnsi="宋体"/>
        </w:rPr>
        <w:t>方程）：</w:t>
      </w:r>
    </w:p>
    <w:p w14:paraId="2AB2AA62" w14:textId="77777777" w:rsidR="0088227E" w:rsidRDefault="0088227E" w:rsidP="0088227E">
      <w:pPr>
        <w:ind w:firstLine="480"/>
        <w:jc w:val="center"/>
      </w:pPr>
      <w:r>
        <w:rPr>
          <w:noProof/>
        </w:rPr>
        <w:drawing>
          <wp:inline distT="0" distB="0" distL="0" distR="0" wp14:anchorId="626D9314" wp14:editId="20B03FF5">
            <wp:extent cx="1628775" cy="409575"/>
            <wp:effectExtent l="0" t="0" r="9525" b="9525"/>
            <wp:docPr id="11" name="图片 11" descr="C:\Users\ADMINI~1\AppData\Local\Temp\ksohtml120048\wps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I~1\AppData\Local\Temp\ksohtml120048\wps4.png"/>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1628775" cy="409575"/>
                    </a:xfrm>
                    <a:prstGeom prst="rect">
                      <a:avLst/>
                    </a:prstGeom>
                    <a:noFill/>
                    <a:ln>
                      <a:noFill/>
                    </a:ln>
                  </pic:spPr>
                </pic:pic>
              </a:graphicData>
            </a:graphic>
          </wp:inline>
        </w:drawing>
      </w:r>
      <w:r>
        <w:t xml:space="preserve"> </w:t>
      </w:r>
    </w:p>
    <w:p w14:paraId="233F454C" w14:textId="77777777" w:rsidR="0088227E" w:rsidRDefault="0088227E" w:rsidP="0088227E">
      <w:pPr>
        <w:ind w:firstLine="480"/>
      </w:pPr>
      <w:r>
        <w:rPr>
          <w:rFonts w:ascii="宋体" w:hAnsi="宋体"/>
        </w:rPr>
        <w:t>式中：</w:t>
      </w:r>
      <w:r>
        <w:t>θ —</w:t>
      </w:r>
      <w:r>
        <w:rPr>
          <w:rFonts w:ascii="宋体" w:hAnsi="宋体"/>
        </w:rPr>
        <w:t>土壤体积含水率；</w:t>
      </w:r>
    </w:p>
    <w:p w14:paraId="4D524A54" w14:textId="77777777" w:rsidR="0088227E" w:rsidRDefault="0088227E" w:rsidP="0088227E">
      <w:pPr>
        <w:ind w:firstLine="480"/>
      </w:pPr>
      <w:r>
        <w:t>h —</w:t>
      </w:r>
      <w:r>
        <w:rPr>
          <w:rFonts w:ascii="宋体" w:hAnsi="宋体"/>
        </w:rPr>
        <w:t>压力水头</w:t>
      </w:r>
      <w:r>
        <w:rPr>
          <w:rFonts w:hint="eastAsia"/>
        </w:rPr>
        <w:t>[</w:t>
      </w:r>
      <w:r>
        <w:t>L</w:t>
      </w:r>
      <w:r>
        <w:rPr>
          <w:rFonts w:hint="eastAsia"/>
        </w:rPr>
        <w:t>]</w:t>
      </w:r>
      <w:r>
        <w:rPr>
          <w:rFonts w:ascii="宋体" w:hAnsi="宋体"/>
        </w:rPr>
        <w:t>，饱和带大于零，非饱和带小于零；</w:t>
      </w:r>
    </w:p>
    <w:p w14:paraId="68FA4A8F" w14:textId="77777777" w:rsidR="0088227E" w:rsidRDefault="0088227E" w:rsidP="0088227E">
      <w:pPr>
        <w:ind w:firstLine="480"/>
      </w:pPr>
      <w:r>
        <w:t>z —</w:t>
      </w:r>
      <w:r>
        <w:rPr>
          <w:rFonts w:ascii="宋体" w:hAnsi="宋体"/>
        </w:rPr>
        <w:t>垂直方向坐标变量</w:t>
      </w:r>
      <w:r>
        <w:rPr>
          <w:rFonts w:hint="eastAsia"/>
        </w:rPr>
        <w:t>[</w:t>
      </w:r>
      <w:r>
        <w:t>L</w:t>
      </w:r>
      <w:r>
        <w:rPr>
          <w:rFonts w:hint="eastAsia"/>
        </w:rPr>
        <w:t>]</w:t>
      </w:r>
      <w:r>
        <w:rPr>
          <w:rFonts w:ascii="宋体" w:hAnsi="宋体"/>
        </w:rPr>
        <w:t>；</w:t>
      </w:r>
    </w:p>
    <w:p w14:paraId="650B4C2E" w14:textId="77777777" w:rsidR="0088227E" w:rsidRDefault="0088227E" w:rsidP="0088227E">
      <w:pPr>
        <w:ind w:firstLine="480"/>
      </w:pPr>
      <w:r>
        <w:t>t —</w:t>
      </w:r>
      <w:r>
        <w:rPr>
          <w:rFonts w:ascii="宋体" w:hAnsi="宋体"/>
        </w:rPr>
        <w:t>时间变量</w:t>
      </w:r>
      <w:r>
        <w:rPr>
          <w:rFonts w:hint="eastAsia"/>
        </w:rPr>
        <w:t>[</w:t>
      </w:r>
      <w:r>
        <w:t>T</w:t>
      </w:r>
      <w:r>
        <w:rPr>
          <w:rFonts w:hint="eastAsia"/>
        </w:rPr>
        <w:t>]</w:t>
      </w:r>
      <w:r>
        <w:rPr>
          <w:rFonts w:ascii="宋体" w:hAnsi="宋体"/>
        </w:rPr>
        <w:t>；</w:t>
      </w:r>
    </w:p>
    <w:p w14:paraId="7D7660B1" w14:textId="77777777" w:rsidR="0088227E" w:rsidRDefault="0088227E" w:rsidP="0088227E">
      <w:pPr>
        <w:ind w:firstLine="480"/>
      </w:pPr>
      <w:r>
        <w:t>k —</w:t>
      </w:r>
      <w:r>
        <w:rPr>
          <w:rFonts w:ascii="宋体" w:hAnsi="宋体"/>
        </w:rPr>
        <w:t>垂直方向的水力传导度</w:t>
      </w:r>
      <w:r>
        <w:rPr>
          <w:rFonts w:hint="eastAsia"/>
        </w:rPr>
        <w:t>[</w:t>
      </w:r>
      <w:r>
        <w:t>LT-1</w:t>
      </w:r>
      <w:r>
        <w:rPr>
          <w:rFonts w:hint="eastAsia"/>
        </w:rPr>
        <w:t>]</w:t>
      </w:r>
      <w:r>
        <w:rPr>
          <w:rFonts w:ascii="宋体" w:hAnsi="宋体"/>
        </w:rPr>
        <w:t>；</w:t>
      </w:r>
    </w:p>
    <w:p w14:paraId="41685A4A" w14:textId="77777777" w:rsidR="0088227E" w:rsidRDefault="0088227E" w:rsidP="0088227E">
      <w:pPr>
        <w:ind w:firstLine="480"/>
      </w:pPr>
      <w:r>
        <w:t>S —</w:t>
      </w:r>
      <w:r>
        <w:rPr>
          <w:rFonts w:ascii="宋体" w:hAnsi="宋体"/>
        </w:rPr>
        <w:t>作物根系吸水率</w:t>
      </w:r>
      <w:r>
        <w:rPr>
          <w:rFonts w:hint="eastAsia"/>
        </w:rPr>
        <w:t>[</w:t>
      </w:r>
      <w:r>
        <w:t>T-1</w:t>
      </w:r>
      <w:r>
        <w:rPr>
          <w:rFonts w:hint="eastAsia"/>
        </w:rPr>
        <w:t>]</w:t>
      </w:r>
    </w:p>
    <w:p w14:paraId="5B5CA99D" w14:textId="0047CCAE" w:rsidR="0088227E" w:rsidRDefault="003841A3" w:rsidP="0088227E">
      <w:pPr>
        <w:ind w:firstLine="480"/>
      </w:pPr>
      <w:r w:rsidRPr="003841A3">
        <w:rPr>
          <w:rFonts w:hint="eastAsia"/>
        </w:rPr>
        <w:t>2</w:t>
      </w:r>
      <w:r w:rsidRPr="003841A3">
        <w:rPr>
          <w:rFonts w:hint="eastAsia"/>
        </w:rPr>
        <w:t>）</w:t>
      </w:r>
      <w:r w:rsidR="0088227E">
        <w:rPr>
          <w:rFonts w:ascii="宋体" w:hAnsi="宋体"/>
        </w:rPr>
        <w:t>土壤水分运移模型</w:t>
      </w:r>
    </w:p>
    <w:p w14:paraId="0CE3D8FC" w14:textId="77777777" w:rsidR="0088227E" w:rsidRDefault="0088227E" w:rsidP="0088227E">
      <w:pPr>
        <w:ind w:firstLine="480"/>
      </w:pPr>
      <w:r>
        <w:rPr>
          <w:rFonts w:ascii="宋体" w:hAnsi="宋体"/>
        </w:rPr>
        <w:t>土壤水分运移模型可用来描述水分在土壤中的运移过程。</w:t>
      </w:r>
      <w:r>
        <w:t>HYDRUS-1D</w:t>
      </w:r>
      <w:r>
        <w:rPr>
          <w:rFonts w:ascii="宋体" w:hAnsi="宋体"/>
        </w:rPr>
        <w:t>软件水流模型中包括单孔介质模型、双孔隙</w:t>
      </w:r>
      <w:r>
        <w:t>/</w:t>
      </w:r>
      <w:r>
        <w:rPr>
          <w:rFonts w:ascii="宋体" w:hAnsi="宋体"/>
        </w:rPr>
        <w:t>双渗透介质模型等多种土壤水分运移模型。本评价模拟时采用</w:t>
      </w:r>
      <w:r>
        <w:t>Van Genuchten-Malen</w:t>
      </w:r>
      <w:r>
        <w:rPr>
          <w:rFonts w:ascii="宋体" w:hAnsi="宋体"/>
        </w:rPr>
        <w:t>提出的土壤水力模型来进行模拟预测，且在模拟中不考虑水流滞后的现象，方程为：</w:t>
      </w:r>
    </w:p>
    <w:p w14:paraId="1C07F312" w14:textId="77777777" w:rsidR="0088227E" w:rsidRDefault="0088227E" w:rsidP="0088227E">
      <w:pPr>
        <w:ind w:firstLine="480"/>
        <w:jc w:val="center"/>
      </w:pPr>
      <w:r>
        <w:rPr>
          <w:noProof/>
        </w:rPr>
        <w:drawing>
          <wp:inline distT="0" distB="0" distL="0" distR="0" wp14:anchorId="24925DBE" wp14:editId="1E22FD4B">
            <wp:extent cx="4124325" cy="2066925"/>
            <wp:effectExtent l="0" t="0" r="9525" b="9525"/>
            <wp:docPr id="16" name="图片 16" descr="C:\Users\ADMINI~1\AppData\Local\Temp\ksohtml120048\wps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1\AppData\Local\Temp\ksohtml120048\wps5.jpg"/>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4124325" cy="2066925"/>
                    </a:xfrm>
                    <a:prstGeom prst="rect">
                      <a:avLst/>
                    </a:prstGeom>
                    <a:noFill/>
                    <a:ln>
                      <a:noFill/>
                    </a:ln>
                  </pic:spPr>
                </pic:pic>
              </a:graphicData>
            </a:graphic>
          </wp:inline>
        </w:drawing>
      </w:r>
      <w:r>
        <w:t xml:space="preserve"> </w:t>
      </w:r>
    </w:p>
    <w:p w14:paraId="7804C3DD" w14:textId="77777777" w:rsidR="0088227E" w:rsidRDefault="0088227E" w:rsidP="0088227E">
      <w:pPr>
        <w:ind w:firstLine="480"/>
      </w:pPr>
      <w:r>
        <w:rPr>
          <w:rFonts w:ascii="宋体" w:hAnsi="宋体"/>
        </w:rPr>
        <w:t>式中：</w:t>
      </w:r>
      <w:r>
        <w:t>θr ——</w:t>
      </w:r>
      <w:r>
        <w:rPr>
          <w:rFonts w:ascii="宋体" w:hAnsi="宋体"/>
        </w:rPr>
        <w:t>土壤残余含水率；</w:t>
      </w:r>
    </w:p>
    <w:p w14:paraId="69DAFCAE" w14:textId="77777777" w:rsidR="0088227E" w:rsidRDefault="0088227E" w:rsidP="0088227E">
      <w:pPr>
        <w:ind w:firstLine="480"/>
      </w:pPr>
      <w:r>
        <w:t>θs ——</w:t>
      </w:r>
      <w:r>
        <w:rPr>
          <w:rFonts w:ascii="宋体" w:hAnsi="宋体"/>
        </w:rPr>
        <w:t>土壤饱和含水率；</w:t>
      </w:r>
    </w:p>
    <w:p w14:paraId="111C81BF" w14:textId="77777777" w:rsidR="0088227E" w:rsidRDefault="0088227E" w:rsidP="0088227E">
      <w:pPr>
        <w:ind w:firstLine="480"/>
      </w:pPr>
      <w:r>
        <w:t>Se ——</w:t>
      </w:r>
      <w:r>
        <w:rPr>
          <w:rFonts w:ascii="宋体" w:hAnsi="宋体"/>
        </w:rPr>
        <w:t>有效饱和度；</w:t>
      </w:r>
    </w:p>
    <w:p w14:paraId="0DAA2A65" w14:textId="77777777" w:rsidR="0088227E" w:rsidRDefault="0088227E" w:rsidP="0088227E">
      <w:pPr>
        <w:ind w:firstLine="480"/>
      </w:pPr>
      <w:r>
        <w:t>ɑ ——</w:t>
      </w:r>
      <w:r>
        <w:rPr>
          <w:rFonts w:ascii="宋体" w:hAnsi="宋体"/>
        </w:rPr>
        <w:t>冒泡压力；</w:t>
      </w:r>
    </w:p>
    <w:p w14:paraId="54292C66" w14:textId="77777777" w:rsidR="0088227E" w:rsidRDefault="0088227E" w:rsidP="0088227E">
      <w:pPr>
        <w:ind w:firstLine="480"/>
      </w:pPr>
      <w:r>
        <w:t>n ——</w:t>
      </w:r>
      <w:r>
        <w:rPr>
          <w:rFonts w:ascii="宋体" w:hAnsi="宋体"/>
        </w:rPr>
        <w:t>土壤孔隙大小分配指数；</w:t>
      </w:r>
    </w:p>
    <w:p w14:paraId="4A991860" w14:textId="77777777" w:rsidR="0088227E" w:rsidRDefault="0088227E" w:rsidP="0088227E">
      <w:pPr>
        <w:ind w:firstLine="480"/>
      </w:pPr>
      <w:r>
        <w:t>Ks ——</w:t>
      </w:r>
      <w:r>
        <w:rPr>
          <w:rFonts w:ascii="宋体" w:hAnsi="宋体"/>
        </w:rPr>
        <w:t>饱和水力传导系数；</w:t>
      </w:r>
    </w:p>
    <w:p w14:paraId="6E48F41D" w14:textId="77777777" w:rsidR="0088227E" w:rsidRDefault="0088227E" w:rsidP="0088227E">
      <w:pPr>
        <w:ind w:firstLine="480"/>
      </w:pPr>
      <w:r>
        <w:t>l——</w:t>
      </w:r>
      <w:r>
        <w:rPr>
          <w:rFonts w:ascii="宋体" w:hAnsi="宋体"/>
        </w:rPr>
        <w:t>土壤孔隙连通性参数，通常取</w:t>
      </w:r>
      <w:r>
        <w:t>0.5</w:t>
      </w:r>
      <w:r>
        <w:rPr>
          <w:rFonts w:ascii="宋体" w:hAnsi="宋体"/>
        </w:rPr>
        <w:t>。</w:t>
      </w:r>
    </w:p>
    <w:p w14:paraId="7FC9E32F" w14:textId="50F3CF84" w:rsidR="0088227E" w:rsidRDefault="003841A3" w:rsidP="0088227E">
      <w:pPr>
        <w:ind w:firstLine="480"/>
      </w:pPr>
      <w:r w:rsidRPr="003841A3">
        <w:rPr>
          <w:rFonts w:hint="eastAsia"/>
        </w:rPr>
        <w:t>3</w:t>
      </w:r>
      <w:r>
        <w:rPr>
          <w:rFonts w:ascii="宋体" w:hAnsi="宋体" w:cs="宋体" w:hint="eastAsia"/>
        </w:rPr>
        <w:t>）</w:t>
      </w:r>
      <w:r w:rsidR="0088227E">
        <w:rPr>
          <w:rFonts w:ascii="宋体" w:hAnsi="宋体"/>
        </w:rPr>
        <w:t>土壤溶质运移模型</w:t>
      </w:r>
    </w:p>
    <w:p w14:paraId="7F1D7C94" w14:textId="77777777" w:rsidR="0088227E" w:rsidRDefault="0088227E" w:rsidP="0088227E">
      <w:pPr>
        <w:ind w:firstLine="480"/>
      </w:pPr>
      <w:r>
        <w:rPr>
          <w:rFonts w:ascii="宋体" w:hAnsi="宋体"/>
        </w:rPr>
        <w:t>根据多孔介质溶质运移理论，考虑土壤吸收的饱和</w:t>
      </w:r>
      <w:r>
        <w:t>-</w:t>
      </w:r>
      <w:r>
        <w:rPr>
          <w:rFonts w:ascii="宋体" w:hAnsi="宋体"/>
        </w:rPr>
        <w:t>非饱和土壤溶质运移的数学模型为：</w:t>
      </w:r>
    </w:p>
    <w:p w14:paraId="2941395F" w14:textId="77777777" w:rsidR="0088227E" w:rsidRDefault="0088227E" w:rsidP="0088227E">
      <w:pPr>
        <w:ind w:firstLine="480"/>
        <w:jc w:val="center"/>
      </w:pPr>
      <w:r>
        <w:rPr>
          <w:noProof/>
        </w:rPr>
        <w:drawing>
          <wp:inline distT="0" distB="0" distL="0" distR="0" wp14:anchorId="3F5BF3B9" wp14:editId="45A1D301">
            <wp:extent cx="3495675" cy="438150"/>
            <wp:effectExtent l="0" t="0" r="9525" b="0"/>
            <wp:docPr id="15" name="图片 15" descr="C:\Users\ADMINI~1\AppData\Local\Temp\ksohtml120048\wp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1\AppData\Local\Temp\ksohtml120048\wps6.jpg"/>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495675" cy="438150"/>
                    </a:xfrm>
                    <a:prstGeom prst="rect">
                      <a:avLst/>
                    </a:prstGeom>
                    <a:noFill/>
                    <a:ln>
                      <a:noFill/>
                    </a:ln>
                  </pic:spPr>
                </pic:pic>
              </a:graphicData>
            </a:graphic>
          </wp:inline>
        </w:drawing>
      </w:r>
      <w:r>
        <w:t xml:space="preserve"> </w:t>
      </w:r>
    </w:p>
    <w:p w14:paraId="4642B1E0" w14:textId="77777777" w:rsidR="0088227E" w:rsidRDefault="0088227E" w:rsidP="0088227E">
      <w:pPr>
        <w:ind w:firstLine="480"/>
      </w:pPr>
      <w:r>
        <w:rPr>
          <w:rFonts w:ascii="宋体" w:hAnsi="宋体"/>
        </w:rPr>
        <w:t>式中：</w:t>
      </w:r>
      <w:r>
        <w:t>c —</w:t>
      </w:r>
      <w:r>
        <w:rPr>
          <w:rFonts w:ascii="宋体" w:hAnsi="宋体"/>
        </w:rPr>
        <w:t>土壤水中污染物浓度</w:t>
      </w:r>
      <w:r>
        <w:rPr>
          <w:rFonts w:hint="eastAsia"/>
        </w:rPr>
        <w:t>[</w:t>
      </w:r>
      <w:r>
        <w:t>ML</w:t>
      </w:r>
      <w:r>
        <w:rPr>
          <w:vertAlign w:val="superscript"/>
        </w:rPr>
        <w:t>-3</w:t>
      </w:r>
      <w:r>
        <w:rPr>
          <w:rFonts w:hint="eastAsia"/>
        </w:rPr>
        <w:t>]</w:t>
      </w:r>
      <w:r>
        <w:rPr>
          <w:rFonts w:ascii="宋体" w:hAnsi="宋体"/>
        </w:rPr>
        <w:t>；</w:t>
      </w:r>
    </w:p>
    <w:p w14:paraId="07AEB957" w14:textId="77777777" w:rsidR="0088227E" w:rsidRDefault="0088227E" w:rsidP="0088227E">
      <w:pPr>
        <w:ind w:firstLine="480"/>
      </w:pPr>
      <w:r>
        <w:t>ρ —</w:t>
      </w:r>
      <w:r>
        <w:rPr>
          <w:rFonts w:ascii="宋体" w:hAnsi="宋体"/>
        </w:rPr>
        <w:t>土壤容重</w:t>
      </w:r>
      <w:r>
        <w:rPr>
          <w:rFonts w:hint="eastAsia"/>
        </w:rPr>
        <w:t>[</w:t>
      </w:r>
      <w:r>
        <w:t>ML</w:t>
      </w:r>
      <w:r>
        <w:rPr>
          <w:vertAlign w:val="superscript"/>
        </w:rPr>
        <w:t>-3</w:t>
      </w:r>
      <w:r>
        <w:rPr>
          <w:rFonts w:hint="eastAsia"/>
        </w:rPr>
        <w:t>]</w:t>
      </w:r>
      <w:r>
        <w:rPr>
          <w:rFonts w:ascii="宋体" w:hAnsi="宋体"/>
        </w:rPr>
        <w:t>；</w:t>
      </w:r>
    </w:p>
    <w:p w14:paraId="550905B6" w14:textId="77777777" w:rsidR="0088227E" w:rsidRDefault="0088227E" w:rsidP="0088227E">
      <w:pPr>
        <w:ind w:firstLine="480"/>
      </w:pPr>
      <w:r>
        <w:t>s —</w:t>
      </w:r>
      <w:r>
        <w:rPr>
          <w:rFonts w:ascii="宋体" w:hAnsi="宋体"/>
        </w:rPr>
        <w:t>单位质量土壤溶质吸附量</w:t>
      </w:r>
      <w:r>
        <w:rPr>
          <w:rFonts w:hint="eastAsia"/>
        </w:rPr>
        <w:t>[</w:t>
      </w:r>
      <w:r>
        <w:t>MM-1</w:t>
      </w:r>
      <w:r>
        <w:rPr>
          <w:rFonts w:hint="eastAsia"/>
        </w:rPr>
        <w:t>]</w:t>
      </w:r>
      <w:r>
        <w:rPr>
          <w:rFonts w:ascii="宋体" w:hAnsi="宋体"/>
        </w:rPr>
        <w:t>；</w:t>
      </w:r>
    </w:p>
    <w:p w14:paraId="562CFF6B" w14:textId="77777777" w:rsidR="0088227E" w:rsidRDefault="0088227E" w:rsidP="0088227E">
      <w:pPr>
        <w:ind w:firstLine="480"/>
      </w:pPr>
      <w:r>
        <w:t>D —</w:t>
      </w:r>
      <w:r>
        <w:rPr>
          <w:rFonts w:ascii="宋体" w:hAnsi="宋体"/>
        </w:rPr>
        <w:t>土壤水动力弥散系数</w:t>
      </w:r>
      <w:r>
        <w:rPr>
          <w:rFonts w:hint="eastAsia"/>
        </w:rPr>
        <w:t>[</w:t>
      </w:r>
      <w:r>
        <w:t>L2T</w:t>
      </w:r>
      <w:r>
        <w:rPr>
          <w:vertAlign w:val="superscript"/>
        </w:rPr>
        <w:t>-1</w:t>
      </w:r>
      <w:r>
        <w:rPr>
          <w:rFonts w:hint="eastAsia"/>
        </w:rPr>
        <w:t>]</w:t>
      </w:r>
      <w:r>
        <w:rPr>
          <w:rFonts w:ascii="宋体" w:hAnsi="宋体"/>
        </w:rPr>
        <w:t>；</w:t>
      </w:r>
    </w:p>
    <w:p w14:paraId="174F7FB8" w14:textId="77777777" w:rsidR="0088227E" w:rsidRDefault="0088227E" w:rsidP="0088227E">
      <w:pPr>
        <w:ind w:firstLine="480"/>
      </w:pPr>
      <w:r>
        <w:t>q — Z</w:t>
      </w:r>
      <w:r>
        <w:rPr>
          <w:rFonts w:ascii="宋体" w:hAnsi="宋体"/>
        </w:rPr>
        <w:t>方向达西流速</w:t>
      </w:r>
      <w:r>
        <w:rPr>
          <w:rFonts w:hint="eastAsia"/>
        </w:rPr>
        <w:t>[</w:t>
      </w:r>
      <w:r>
        <w:t>LT</w:t>
      </w:r>
      <w:r>
        <w:rPr>
          <w:vertAlign w:val="superscript"/>
        </w:rPr>
        <w:t>-1</w:t>
      </w:r>
      <w:r>
        <w:rPr>
          <w:rFonts w:hint="eastAsia"/>
        </w:rPr>
        <w:t>]</w:t>
      </w:r>
      <w:r>
        <w:rPr>
          <w:rFonts w:ascii="宋体" w:hAnsi="宋体"/>
        </w:rPr>
        <w:t>；</w:t>
      </w:r>
    </w:p>
    <w:p w14:paraId="5FE37322" w14:textId="77777777" w:rsidR="0088227E" w:rsidRDefault="0088227E" w:rsidP="0088227E">
      <w:pPr>
        <w:ind w:firstLine="480"/>
      </w:pPr>
      <w:r>
        <w:t>A —</w:t>
      </w:r>
      <w:r>
        <w:rPr>
          <w:rFonts w:ascii="宋体" w:hAnsi="宋体"/>
        </w:rPr>
        <w:t>一般取</w:t>
      </w:r>
      <w:r>
        <w:t>1</w:t>
      </w:r>
      <w:r>
        <w:rPr>
          <w:rFonts w:ascii="宋体" w:hAnsi="宋体"/>
        </w:rPr>
        <w:t>；</w:t>
      </w:r>
    </w:p>
    <w:p w14:paraId="33C4CF85" w14:textId="77777777" w:rsidR="0088227E" w:rsidRDefault="0088227E" w:rsidP="0088227E">
      <w:pPr>
        <w:ind w:firstLine="480"/>
      </w:pPr>
      <w:r>
        <w:rPr>
          <w:rFonts w:ascii="宋体" w:hAnsi="宋体"/>
        </w:rPr>
        <w:t>（</w:t>
      </w:r>
      <w:r>
        <w:t>4</w:t>
      </w:r>
      <w:r>
        <w:rPr>
          <w:rFonts w:ascii="宋体" w:hAnsi="宋体"/>
        </w:rPr>
        <w:t>）参数选取</w:t>
      </w:r>
    </w:p>
    <w:p w14:paraId="2059F7F0" w14:textId="68F58AA5" w:rsidR="0088227E" w:rsidRDefault="0088227E" w:rsidP="0088227E">
      <w:pPr>
        <w:ind w:firstLine="480"/>
        <w:rPr>
          <w:rFonts w:ascii="宋体" w:hAnsi="宋体"/>
        </w:rPr>
      </w:pPr>
      <w:r>
        <w:rPr>
          <w:rFonts w:ascii="宋体" w:hAnsi="宋体"/>
        </w:rPr>
        <w:t>土壤水力参数值见下表，溶质运移模型方程中相关参数取值见下表，污染物泄漏浓度见下表所示。</w:t>
      </w:r>
    </w:p>
    <w:p w14:paraId="2ED4BF13" w14:textId="77777777" w:rsidR="003841A3" w:rsidRDefault="003841A3" w:rsidP="0088227E">
      <w:pPr>
        <w:ind w:firstLine="480"/>
        <w:rPr>
          <w:rFonts w:ascii="宋体" w:hAnsi="宋体"/>
        </w:rPr>
      </w:pPr>
    </w:p>
    <w:p w14:paraId="4FEB7DFB" w14:textId="77777777" w:rsidR="0088227E" w:rsidRDefault="0088227E" w:rsidP="0088227E">
      <w:pPr>
        <w:pStyle w:val="afff9"/>
      </w:pPr>
      <w:r>
        <w:t>表</w:t>
      </w:r>
      <w:r>
        <w:t>5.8.3-</w:t>
      </w:r>
      <w:r>
        <w:rPr>
          <w:rFonts w:hint="eastAsia"/>
        </w:rPr>
        <w:t>1</w:t>
      </w:r>
      <w:r>
        <w:t xml:space="preserve"> </w:t>
      </w:r>
      <w:r>
        <w:t>土壤水力及溶质运移参数表</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870"/>
        <w:gridCol w:w="1257"/>
        <w:gridCol w:w="1858"/>
        <w:gridCol w:w="1809"/>
        <w:gridCol w:w="1473"/>
        <w:gridCol w:w="1803"/>
      </w:tblGrid>
      <w:tr w:rsidR="006E0819" w14:paraId="71FA5EC3" w14:textId="77777777" w:rsidTr="003841A3">
        <w:trPr>
          <w:trHeight w:val="369"/>
          <w:jc w:val="center"/>
        </w:trPr>
        <w:tc>
          <w:tcPr>
            <w:tcW w:w="480" w:type="pct"/>
            <w:tcBorders>
              <w:top w:val="single" w:sz="12" w:space="0" w:color="auto"/>
              <w:left w:val="nil"/>
              <w:bottom w:val="single" w:sz="4" w:space="0" w:color="auto"/>
              <w:right w:val="single" w:sz="4" w:space="0" w:color="auto"/>
            </w:tcBorders>
            <w:vAlign w:val="center"/>
            <w:hideMark/>
          </w:tcPr>
          <w:p w14:paraId="184CEAAA" w14:textId="77777777" w:rsidR="0088227E" w:rsidRDefault="0088227E" w:rsidP="0088227E">
            <w:pPr>
              <w:pStyle w:val="afffffb"/>
              <w:rPr>
                <w:rFonts w:cs="Times New Roman"/>
              </w:rPr>
            </w:pPr>
            <w:r>
              <w:t>类别</w:t>
            </w:r>
          </w:p>
        </w:tc>
        <w:tc>
          <w:tcPr>
            <w:tcW w:w="693" w:type="pct"/>
            <w:tcBorders>
              <w:top w:val="single" w:sz="12" w:space="0" w:color="auto"/>
              <w:left w:val="nil"/>
              <w:bottom w:val="single" w:sz="4" w:space="0" w:color="auto"/>
              <w:right w:val="single" w:sz="4" w:space="0" w:color="auto"/>
            </w:tcBorders>
            <w:vAlign w:val="center"/>
            <w:hideMark/>
          </w:tcPr>
          <w:p w14:paraId="59D3457C" w14:textId="77777777" w:rsidR="0088227E" w:rsidRDefault="0088227E" w:rsidP="0088227E">
            <w:pPr>
              <w:pStyle w:val="afffffb"/>
            </w:pPr>
            <w:r>
              <w:t>厚度（</w:t>
            </w:r>
            <w:r>
              <w:t>m</w:t>
            </w:r>
            <w:r>
              <w:t>）</w:t>
            </w:r>
          </w:p>
        </w:tc>
        <w:tc>
          <w:tcPr>
            <w:tcW w:w="1024" w:type="pct"/>
            <w:tcBorders>
              <w:top w:val="single" w:sz="12" w:space="0" w:color="auto"/>
              <w:left w:val="nil"/>
              <w:bottom w:val="single" w:sz="4" w:space="0" w:color="auto"/>
              <w:right w:val="single" w:sz="4" w:space="0" w:color="auto"/>
            </w:tcBorders>
            <w:vAlign w:val="center"/>
            <w:hideMark/>
          </w:tcPr>
          <w:p w14:paraId="191D9C10" w14:textId="77777777" w:rsidR="0088227E" w:rsidRDefault="0088227E" w:rsidP="0088227E">
            <w:pPr>
              <w:pStyle w:val="afffffb"/>
            </w:pPr>
            <w:r>
              <w:t>渗透系数（</w:t>
            </w:r>
            <w:r>
              <w:t>m/d</w:t>
            </w:r>
            <w:r>
              <w:t>）</w:t>
            </w:r>
          </w:p>
        </w:tc>
        <w:tc>
          <w:tcPr>
            <w:tcW w:w="997" w:type="pct"/>
            <w:tcBorders>
              <w:top w:val="single" w:sz="12" w:space="0" w:color="auto"/>
              <w:left w:val="nil"/>
              <w:bottom w:val="single" w:sz="4" w:space="0" w:color="auto"/>
              <w:right w:val="single" w:sz="4" w:space="0" w:color="auto"/>
            </w:tcBorders>
            <w:vAlign w:val="center"/>
            <w:hideMark/>
          </w:tcPr>
          <w:p w14:paraId="1FF8C883" w14:textId="77777777" w:rsidR="0088227E" w:rsidRDefault="0088227E" w:rsidP="0088227E">
            <w:pPr>
              <w:pStyle w:val="afffffb"/>
            </w:pPr>
            <w:r>
              <w:t>孔隙度（</w:t>
            </w:r>
            <w:r>
              <w:rPr>
                <w:kern w:val="0"/>
              </w:rPr>
              <w:t>g/cm</w:t>
            </w:r>
            <w:r>
              <w:rPr>
                <w:kern w:val="0"/>
                <w:vertAlign w:val="superscript"/>
              </w:rPr>
              <w:t>3</w:t>
            </w:r>
            <w:r>
              <w:rPr>
                <w:kern w:val="0"/>
              </w:rPr>
              <w:t>）</w:t>
            </w:r>
          </w:p>
        </w:tc>
        <w:tc>
          <w:tcPr>
            <w:tcW w:w="812" w:type="pct"/>
            <w:tcBorders>
              <w:top w:val="single" w:sz="12" w:space="0" w:color="auto"/>
              <w:left w:val="nil"/>
              <w:bottom w:val="single" w:sz="4" w:space="0" w:color="auto"/>
              <w:right w:val="single" w:sz="4" w:space="0" w:color="auto"/>
            </w:tcBorders>
            <w:vAlign w:val="center"/>
            <w:hideMark/>
          </w:tcPr>
          <w:p w14:paraId="263113FF" w14:textId="77777777" w:rsidR="0088227E" w:rsidRDefault="0088227E" w:rsidP="0088227E">
            <w:pPr>
              <w:pStyle w:val="afffffb"/>
            </w:pPr>
            <w:r>
              <w:t>弥散度（</w:t>
            </w:r>
            <w:r>
              <w:t>m</w:t>
            </w:r>
            <w:r>
              <w:t>）</w:t>
            </w:r>
          </w:p>
        </w:tc>
        <w:tc>
          <w:tcPr>
            <w:tcW w:w="994" w:type="pct"/>
            <w:tcBorders>
              <w:top w:val="single" w:sz="12" w:space="0" w:color="auto"/>
              <w:left w:val="nil"/>
              <w:bottom w:val="single" w:sz="4" w:space="0" w:color="auto"/>
              <w:right w:val="nil"/>
            </w:tcBorders>
            <w:vAlign w:val="center"/>
            <w:hideMark/>
          </w:tcPr>
          <w:p w14:paraId="43D8DF46" w14:textId="77777777" w:rsidR="0088227E" w:rsidRDefault="0088227E" w:rsidP="0088227E">
            <w:pPr>
              <w:pStyle w:val="afffffb"/>
            </w:pPr>
            <w:r>
              <w:t>土壤容重</w:t>
            </w:r>
            <w:r>
              <w:t>(kg/m</w:t>
            </w:r>
            <w:r>
              <w:rPr>
                <w:vertAlign w:val="superscript"/>
              </w:rPr>
              <w:t>3</w:t>
            </w:r>
            <w:r>
              <w:t xml:space="preserve"> )</w:t>
            </w:r>
          </w:p>
        </w:tc>
      </w:tr>
      <w:tr w:rsidR="006E0819" w14:paraId="4D4DED44" w14:textId="77777777" w:rsidTr="003841A3">
        <w:trPr>
          <w:trHeight w:val="369"/>
          <w:jc w:val="center"/>
        </w:trPr>
        <w:tc>
          <w:tcPr>
            <w:tcW w:w="480" w:type="pct"/>
            <w:tcBorders>
              <w:top w:val="single" w:sz="4" w:space="0" w:color="auto"/>
              <w:left w:val="nil"/>
              <w:bottom w:val="single" w:sz="12" w:space="0" w:color="auto"/>
              <w:right w:val="single" w:sz="4" w:space="0" w:color="auto"/>
            </w:tcBorders>
            <w:vAlign w:val="center"/>
            <w:hideMark/>
          </w:tcPr>
          <w:p w14:paraId="2D1252FB" w14:textId="0CF44370" w:rsidR="0088227E" w:rsidRDefault="00B7252F" w:rsidP="0088227E">
            <w:pPr>
              <w:pStyle w:val="afffffb"/>
            </w:pPr>
            <w:r w:rsidRPr="00B7252F">
              <w:rPr>
                <w:rFonts w:hint="eastAsia"/>
                <w:szCs w:val="21"/>
              </w:rPr>
              <w:t>鳝血水稻土</w:t>
            </w:r>
          </w:p>
        </w:tc>
        <w:tc>
          <w:tcPr>
            <w:tcW w:w="693" w:type="pct"/>
            <w:tcBorders>
              <w:top w:val="single" w:sz="4" w:space="0" w:color="auto"/>
              <w:left w:val="nil"/>
              <w:bottom w:val="single" w:sz="12" w:space="0" w:color="auto"/>
              <w:right w:val="single" w:sz="4" w:space="0" w:color="auto"/>
            </w:tcBorders>
            <w:vAlign w:val="center"/>
            <w:hideMark/>
          </w:tcPr>
          <w:p w14:paraId="33062FA4" w14:textId="5121C26D" w:rsidR="0088227E" w:rsidRDefault="0088227E" w:rsidP="0088227E">
            <w:pPr>
              <w:pStyle w:val="afffffb"/>
            </w:pPr>
            <w:r>
              <w:t>0</w:t>
            </w:r>
            <w:r>
              <w:t>～</w:t>
            </w:r>
            <w:r>
              <w:t>2</w:t>
            </w:r>
          </w:p>
        </w:tc>
        <w:tc>
          <w:tcPr>
            <w:tcW w:w="1024" w:type="pct"/>
            <w:tcBorders>
              <w:top w:val="single" w:sz="4" w:space="0" w:color="auto"/>
              <w:left w:val="nil"/>
              <w:bottom w:val="single" w:sz="12" w:space="0" w:color="auto"/>
              <w:right w:val="single" w:sz="4" w:space="0" w:color="auto"/>
            </w:tcBorders>
            <w:vAlign w:val="center"/>
            <w:hideMark/>
          </w:tcPr>
          <w:p w14:paraId="0F5E72DC" w14:textId="28F10DE7" w:rsidR="0088227E" w:rsidRDefault="0088227E" w:rsidP="0088227E">
            <w:pPr>
              <w:pStyle w:val="afffffb"/>
            </w:pPr>
            <w:r>
              <w:t>1.5</w:t>
            </w:r>
          </w:p>
        </w:tc>
        <w:tc>
          <w:tcPr>
            <w:tcW w:w="997" w:type="pct"/>
            <w:tcBorders>
              <w:top w:val="single" w:sz="4" w:space="0" w:color="auto"/>
              <w:left w:val="nil"/>
              <w:bottom w:val="single" w:sz="12" w:space="0" w:color="auto"/>
              <w:right w:val="single" w:sz="4" w:space="0" w:color="auto"/>
            </w:tcBorders>
            <w:vAlign w:val="center"/>
            <w:hideMark/>
          </w:tcPr>
          <w:p w14:paraId="356911F4" w14:textId="52FA5629" w:rsidR="0088227E" w:rsidRDefault="0088227E" w:rsidP="0088227E">
            <w:pPr>
              <w:pStyle w:val="afffffb"/>
            </w:pPr>
            <w:r>
              <w:t>3.1</w:t>
            </w:r>
          </w:p>
        </w:tc>
        <w:tc>
          <w:tcPr>
            <w:tcW w:w="812" w:type="pct"/>
            <w:tcBorders>
              <w:top w:val="single" w:sz="4" w:space="0" w:color="auto"/>
              <w:left w:val="nil"/>
              <w:bottom w:val="single" w:sz="12" w:space="0" w:color="auto"/>
              <w:right w:val="single" w:sz="4" w:space="0" w:color="auto"/>
            </w:tcBorders>
            <w:vAlign w:val="center"/>
            <w:hideMark/>
          </w:tcPr>
          <w:p w14:paraId="1AE281AE" w14:textId="66305A0F" w:rsidR="0088227E" w:rsidRDefault="0088227E" w:rsidP="0088227E">
            <w:pPr>
              <w:pStyle w:val="afffffb"/>
            </w:pPr>
            <w:r>
              <w:t>0.0142</w:t>
            </w:r>
          </w:p>
        </w:tc>
        <w:tc>
          <w:tcPr>
            <w:tcW w:w="994" w:type="pct"/>
            <w:tcBorders>
              <w:top w:val="single" w:sz="4" w:space="0" w:color="auto"/>
              <w:left w:val="nil"/>
              <w:bottom w:val="single" w:sz="12" w:space="0" w:color="auto"/>
              <w:right w:val="nil"/>
            </w:tcBorders>
            <w:vAlign w:val="center"/>
            <w:hideMark/>
          </w:tcPr>
          <w:p w14:paraId="7E95A0FC" w14:textId="411AFA74" w:rsidR="0088227E" w:rsidRDefault="006E0819" w:rsidP="0088227E">
            <w:pPr>
              <w:pStyle w:val="afffffb"/>
            </w:pPr>
            <w:r>
              <w:t>830</w:t>
            </w:r>
          </w:p>
        </w:tc>
      </w:tr>
    </w:tbl>
    <w:p w14:paraId="37449E5A" w14:textId="77777777" w:rsidR="0088227E" w:rsidRDefault="0088227E" w:rsidP="0088227E">
      <w:pPr>
        <w:ind w:firstLine="480"/>
        <w:rPr>
          <w:rFonts w:cs="Times New Roman"/>
          <w:szCs w:val="24"/>
        </w:rPr>
      </w:pPr>
      <w:r>
        <w:rPr>
          <w:rFonts w:ascii="宋体" w:hAnsi="宋体"/>
        </w:rPr>
        <w:t>（</w:t>
      </w:r>
      <w:r>
        <w:t>5</w:t>
      </w:r>
      <w:r>
        <w:rPr>
          <w:rFonts w:ascii="宋体" w:hAnsi="宋体"/>
        </w:rPr>
        <w:t>）数值模型</w:t>
      </w:r>
    </w:p>
    <w:p w14:paraId="5E7BC500" w14:textId="482684FD" w:rsidR="0088227E" w:rsidRDefault="0088227E" w:rsidP="0088227E">
      <w:pPr>
        <w:ind w:firstLine="480"/>
      </w:pPr>
      <w:r>
        <w:t>1</w:t>
      </w:r>
      <w:r w:rsidR="00BC4D46">
        <w:rPr>
          <w:rFonts w:ascii="宋体" w:hAnsi="宋体"/>
        </w:rPr>
        <w:t>）</w:t>
      </w:r>
      <w:r w:rsidR="00BC4D46">
        <w:rPr>
          <w:rFonts w:ascii="宋体" w:hAnsi="宋体" w:hint="eastAsia"/>
        </w:rPr>
        <w:t>预测情景</w:t>
      </w:r>
    </w:p>
    <w:p w14:paraId="4E90319F" w14:textId="054EF556" w:rsidR="00BC4D46" w:rsidRDefault="00BC4D46" w:rsidP="0088227E">
      <w:pPr>
        <w:ind w:firstLine="480"/>
        <w:rPr>
          <w:rFonts w:ascii="宋体" w:hAnsi="宋体"/>
        </w:rPr>
      </w:pPr>
      <w:r>
        <w:rPr>
          <w:rFonts w:ascii="宋体" w:hAnsi="宋体"/>
        </w:rPr>
        <w:t>预测情景：正常工况下，土壤和地下水防渗措施完好，不会对土壤造成不利影响。假设以废水收集池防渗破损，生产废水污染土壤为例进行土壤环境影响预测，概化为</w:t>
      </w:r>
      <w:r>
        <w:rPr>
          <w:rFonts w:ascii="宋体" w:hAnsi="宋体"/>
          <w:b/>
          <w:bCs/>
        </w:rPr>
        <w:t>连续点源情景</w:t>
      </w:r>
      <w:r>
        <w:rPr>
          <w:rFonts w:ascii="宋体" w:hAnsi="宋体" w:hint="eastAsia"/>
          <w:b/>
          <w:bCs/>
        </w:rPr>
        <w:t>.</w:t>
      </w:r>
    </w:p>
    <w:p w14:paraId="4D4176D4" w14:textId="5CB95F77" w:rsidR="0088227E" w:rsidRDefault="00BC4D46" w:rsidP="0088227E">
      <w:pPr>
        <w:ind w:firstLine="480"/>
      </w:pPr>
      <w:r>
        <w:rPr>
          <w:rFonts w:ascii="宋体" w:hAnsi="宋体"/>
        </w:rPr>
        <w:t>废水收集池初始浓度为甲苯浓度选取为</w:t>
      </w:r>
      <w:r>
        <w:t>0.003mg/L</w:t>
      </w:r>
      <w:r w:rsidR="0088227E">
        <w:rPr>
          <w:rFonts w:ascii="宋体" w:hAnsi="宋体"/>
        </w:rPr>
        <w:t>。</w:t>
      </w:r>
    </w:p>
    <w:p w14:paraId="63787715" w14:textId="77777777" w:rsidR="0088227E" w:rsidRDefault="0088227E" w:rsidP="0088227E">
      <w:pPr>
        <w:ind w:firstLine="480"/>
      </w:pPr>
      <w:r>
        <w:t>2</w:t>
      </w:r>
      <w:r>
        <w:rPr>
          <w:rFonts w:ascii="宋体" w:hAnsi="宋体"/>
        </w:rPr>
        <w:t>）建立模型</w:t>
      </w:r>
    </w:p>
    <w:p w14:paraId="1F7D5931" w14:textId="61E16849" w:rsidR="0088227E" w:rsidRDefault="00BC4D46" w:rsidP="0088227E">
      <w:pPr>
        <w:ind w:firstLine="480"/>
      </w:pPr>
      <w:r>
        <w:rPr>
          <w:rFonts w:ascii="宋体" w:hAnsi="宋体"/>
        </w:rPr>
        <w:t>包气带污染物运移模型为：地槽出现渗漏，对典型污染物在包气带中的运移进行模拟。</w:t>
      </w:r>
      <w:r>
        <w:rPr>
          <w:rFonts w:ascii="宋体" w:hAnsi="宋体"/>
          <w:kern w:val="0"/>
        </w:rPr>
        <w:t>地下水埋深</w:t>
      </w:r>
      <w:r>
        <w:rPr>
          <w:rFonts w:hint="eastAsia"/>
          <w:kern w:val="0"/>
        </w:rPr>
        <w:t>2</w:t>
      </w:r>
      <w:r>
        <w:rPr>
          <w:kern w:val="0"/>
        </w:rPr>
        <w:t>m</w:t>
      </w:r>
      <w:r>
        <w:rPr>
          <w:rFonts w:ascii="宋体" w:hAnsi="宋体"/>
          <w:kern w:val="0"/>
        </w:rPr>
        <w:t>，</w:t>
      </w:r>
      <w:r>
        <w:rPr>
          <w:rFonts w:ascii="宋体" w:hAnsi="宋体"/>
        </w:rPr>
        <w:t>参照调查地层资料，</w:t>
      </w:r>
      <w:r>
        <w:rPr>
          <w:rFonts w:ascii="宋体" w:hAnsi="宋体"/>
          <w:kern w:val="0"/>
        </w:rPr>
        <w:t>模型选择自地表向下</w:t>
      </w:r>
      <w:r>
        <w:rPr>
          <w:rFonts w:hint="eastAsia"/>
          <w:kern w:val="0"/>
        </w:rPr>
        <w:t>2</w:t>
      </w:r>
      <w:r>
        <w:rPr>
          <w:kern w:val="0"/>
        </w:rPr>
        <w:t>m</w:t>
      </w:r>
      <w:r>
        <w:rPr>
          <w:rFonts w:ascii="宋体" w:hAnsi="宋体"/>
          <w:kern w:val="0"/>
        </w:rPr>
        <w:t>范围内进行模拟。</w:t>
      </w:r>
      <w:r>
        <w:rPr>
          <w:rFonts w:ascii="宋体" w:hAnsi="宋体" w:hint="eastAsia"/>
        </w:rPr>
        <w:t>自地表向下至</w:t>
      </w:r>
      <w:r>
        <w:rPr>
          <w:rFonts w:hint="eastAsia"/>
        </w:rPr>
        <w:t>2m</w:t>
      </w:r>
      <w:r>
        <w:rPr>
          <w:rFonts w:ascii="宋体" w:hAnsi="宋体" w:hint="eastAsia"/>
        </w:rPr>
        <w:t>处分为</w:t>
      </w:r>
      <w:r>
        <w:rPr>
          <w:rFonts w:hint="eastAsia"/>
        </w:rPr>
        <w:t>1</w:t>
      </w:r>
      <w:r>
        <w:rPr>
          <w:rFonts w:ascii="宋体" w:hAnsi="宋体" w:hint="eastAsia"/>
        </w:rPr>
        <w:t>层粉质粘土层：</w:t>
      </w:r>
      <w:r>
        <w:rPr>
          <w:rFonts w:hint="eastAsia"/>
        </w:rPr>
        <w:t>0~2.0m</w:t>
      </w:r>
      <w:r>
        <w:rPr>
          <w:rFonts w:ascii="宋体" w:hAnsi="宋体" w:hint="eastAsia"/>
        </w:rPr>
        <w:t>。剖分节点为</w:t>
      </w:r>
      <w:r>
        <w:rPr>
          <w:rFonts w:hint="eastAsia"/>
        </w:rPr>
        <w:t>101</w:t>
      </w:r>
      <w:r>
        <w:rPr>
          <w:rFonts w:ascii="宋体" w:hAnsi="宋体" w:hint="eastAsia"/>
        </w:rPr>
        <w:t>个。在预测目标层布置</w:t>
      </w:r>
      <w:r>
        <w:rPr>
          <w:rFonts w:hint="eastAsia"/>
        </w:rPr>
        <w:t>4</w:t>
      </w:r>
      <w:r>
        <w:rPr>
          <w:rFonts w:ascii="宋体" w:hAnsi="宋体" w:hint="eastAsia"/>
        </w:rPr>
        <w:t>个观测点，从上到下依次为</w:t>
      </w:r>
      <w:r>
        <w:rPr>
          <w:rFonts w:hint="eastAsia"/>
        </w:rPr>
        <w:t>N1</w:t>
      </w:r>
      <w:r>
        <w:rPr>
          <w:rFonts w:ascii="宋体" w:hAnsi="宋体" w:hint="eastAsia"/>
        </w:rPr>
        <w:t>～</w:t>
      </w:r>
      <w:r>
        <w:rPr>
          <w:rFonts w:hint="eastAsia"/>
        </w:rPr>
        <w:t>N4</w:t>
      </w:r>
      <w:r>
        <w:rPr>
          <w:rFonts w:ascii="宋体" w:hAnsi="宋体" w:hint="eastAsia"/>
        </w:rPr>
        <w:t>，距模型顶端距离分别为</w:t>
      </w:r>
      <w:r>
        <w:rPr>
          <w:rFonts w:hint="eastAsia"/>
        </w:rPr>
        <w:t>20</w:t>
      </w:r>
      <w:r>
        <w:rPr>
          <w:rFonts w:ascii="宋体" w:hAnsi="宋体" w:hint="eastAsia"/>
        </w:rPr>
        <w:t>、</w:t>
      </w:r>
      <w:r>
        <w:rPr>
          <w:rFonts w:hint="eastAsia"/>
        </w:rPr>
        <w:t>60</w:t>
      </w:r>
      <w:r>
        <w:rPr>
          <w:rFonts w:ascii="宋体" w:hAnsi="宋体" w:hint="eastAsia"/>
        </w:rPr>
        <w:t>、</w:t>
      </w:r>
      <w:r>
        <w:rPr>
          <w:rFonts w:hint="eastAsia"/>
        </w:rPr>
        <w:t>100</w:t>
      </w:r>
      <w:r>
        <w:rPr>
          <w:rFonts w:ascii="宋体" w:hAnsi="宋体" w:hint="eastAsia"/>
        </w:rPr>
        <w:t>和</w:t>
      </w:r>
      <w:r>
        <w:rPr>
          <w:rFonts w:hint="eastAsia"/>
        </w:rPr>
        <w:t>200cm</w:t>
      </w:r>
      <w:r>
        <w:rPr>
          <w:rFonts w:ascii="宋体" w:hAnsi="宋体" w:hint="eastAsia"/>
        </w:rPr>
        <w:t>。地槽属地下式建筑。若发生不易发现的小面积渗漏，假设</w:t>
      </w:r>
      <w:r>
        <w:rPr>
          <w:rFonts w:hint="eastAsia"/>
        </w:rPr>
        <w:t>100</w:t>
      </w:r>
      <w:r>
        <w:rPr>
          <w:rFonts w:ascii="宋体" w:hAnsi="宋体" w:hint="eastAsia"/>
        </w:rPr>
        <w:t>天后检修才发现，故将时间设定为</w:t>
      </w:r>
      <w:r>
        <w:rPr>
          <w:rFonts w:hint="eastAsia"/>
        </w:rPr>
        <w:t>100</w:t>
      </w:r>
      <w:r>
        <w:rPr>
          <w:rFonts w:ascii="宋体" w:hAnsi="宋体" w:hint="eastAsia"/>
        </w:rPr>
        <w:t>天</w:t>
      </w:r>
      <w:r w:rsidR="0088227E">
        <w:t>。</w:t>
      </w:r>
    </w:p>
    <w:p w14:paraId="26D36A3E" w14:textId="77777777" w:rsidR="0088227E" w:rsidRDefault="0088227E" w:rsidP="0088227E">
      <w:pPr>
        <w:ind w:firstLine="480"/>
      </w:pPr>
      <w:r>
        <w:t>3</w:t>
      </w:r>
      <w:r>
        <w:rPr>
          <w:rFonts w:ascii="宋体" w:hAnsi="宋体"/>
        </w:rPr>
        <w:t>）预测结果</w:t>
      </w:r>
    </w:p>
    <w:p w14:paraId="185BB02B" w14:textId="4A97D0E6" w:rsidR="0088227E" w:rsidRDefault="00BC4D46" w:rsidP="0088227E">
      <w:pPr>
        <w:ind w:firstLine="480"/>
        <w:rPr>
          <w:rFonts w:ascii="宋体" w:hAnsi="宋体"/>
        </w:rPr>
      </w:pPr>
      <w:r>
        <w:rPr>
          <w:rFonts w:ascii="宋体" w:hAnsi="宋体"/>
        </w:rPr>
        <w:t>非正常状况下</w:t>
      </w:r>
      <w:r>
        <w:rPr>
          <w:rFonts w:ascii="宋体" w:hAnsi="宋体" w:hint="eastAsia"/>
        </w:rPr>
        <w:t>污水处理</w:t>
      </w:r>
      <w:r>
        <w:rPr>
          <w:rFonts w:ascii="宋体" w:hAnsi="宋体"/>
        </w:rPr>
        <w:t>站</w:t>
      </w:r>
      <w:r>
        <w:rPr>
          <w:rFonts w:ascii="宋体" w:hAnsi="宋体" w:hint="eastAsia"/>
        </w:rPr>
        <w:t>高浓度废水调节池</w:t>
      </w:r>
      <w:r>
        <w:rPr>
          <w:rFonts w:ascii="宋体" w:hAnsi="宋体"/>
        </w:rPr>
        <w:t>发生泄漏，废水中的</w:t>
      </w:r>
      <w:r>
        <w:rPr>
          <w:rFonts w:ascii="宋体" w:hAnsi="宋体" w:hint="eastAsia"/>
        </w:rPr>
        <w:t>甲苯</w:t>
      </w:r>
      <w:r>
        <w:rPr>
          <w:rFonts w:ascii="宋体" w:hAnsi="宋体"/>
        </w:rPr>
        <w:t>污染因子持续渗入土壤并不断向下运移，初始浓度为</w:t>
      </w:r>
      <w:r>
        <w:t>0.003</w:t>
      </w:r>
      <w:r>
        <w:rPr>
          <w:rFonts w:hint="eastAsia"/>
        </w:rPr>
        <w:t>mg/L</w:t>
      </w:r>
      <w:r>
        <w:rPr>
          <w:rFonts w:ascii="宋体" w:hAnsi="宋体"/>
        </w:rPr>
        <w:t>，在不同水平年各污染物沿土壤迁移，土壤底部各污染物浓度随时间变化</w:t>
      </w:r>
      <w:r w:rsidR="0088227E">
        <w:rPr>
          <w:rFonts w:ascii="宋体" w:hAnsi="宋体" w:hint="eastAsia"/>
        </w:rPr>
        <w:t>。</w:t>
      </w:r>
    </w:p>
    <w:p w14:paraId="0877813E" w14:textId="6FD3119B" w:rsidR="0088227E" w:rsidRDefault="0088227E" w:rsidP="0088227E">
      <w:pPr>
        <w:spacing w:line="500" w:lineRule="exact"/>
        <w:ind w:firstLine="480"/>
        <w:rPr>
          <w:rFonts w:cs="Times New Roman"/>
        </w:rPr>
      </w:pPr>
    </w:p>
    <w:tbl>
      <w:tblPr>
        <w:tblStyle w:val="ab"/>
        <w:tblW w:w="0" w:type="auto"/>
        <w:tblLook w:val="04A0" w:firstRow="1" w:lastRow="0" w:firstColumn="1" w:lastColumn="0" w:noHBand="0" w:noVBand="1"/>
      </w:tblPr>
      <w:tblGrid>
        <w:gridCol w:w="3009"/>
        <w:gridCol w:w="3009"/>
        <w:gridCol w:w="3009"/>
      </w:tblGrid>
      <w:tr w:rsidR="00BC4D46" w:rsidRPr="00BC4D46" w14:paraId="188AB0FA" w14:textId="77777777" w:rsidTr="00BC4D46">
        <w:tc>
          <w:tcPr>
            <w:tcW w:w="3009" w:type="dxa"/>
            <w:vAlign w:val="center"/>
            <w:hideMark/>
          </w:tcPr>
          <w:p w14:paraId="24947384" w14:textId="77777777" w:rsidR="00BC4D46" w:rsidRPr="00BC4D46" w:rsidRDefault="00BC4D46" w:rsidP="00BC4D46">
            <w:pPr>
              <w:widowControl/>
              <w:spacing w:line="240" w:lineRule="auto"/>
              <w:ind w:firstLineChars="0" w:firstLine="480"/>
              <w:jc w:val="center"/>
              <w:rPr>
                <w:sz w:val="21"/>
                <w:szCs w:val="21"/>
              </w:rPr>
            </w:pPr>
            <w:r w:rsidRPr="00BC4D46">
              <w:rPr>
                <w:noProof/>
                <w:sz w:val="21"/>
                <w:szCs w:val="21"/>
              </w:rPr>
              <w:drawing>
                <wp:inline distT="0" distB="0" distL="0" distR="0" wp14:anchorId="4B83FD84" wp14:editId="21A188D9">
                  <wp:extent cx="1152525" cy="7391400"/>
                  <wp:effectExtent l="0" t="0" r="9525" b="0"/>
                  <wp:docPr id="24" name="图片 24" descr="C:\Users\ADMINI~1\AppData\Local\Temp\ksohtml23144\wp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1\AppData\Local\Temp\ksohtml23144\wps1.jpg"/>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1152525" cy="7391400"/>
                          </a:xfrm>
                          <a:prstGeom prst="rect">
                            <a:avLst/>
                          </a:prstGeom>
                          <a:noFill/>
                          <a:ln>
                            <a:noFill/>
                          </a:ln>
                        </pic:spPr>
                      </pic:pic>
                    </a:graphicData>
                  </a:graphic>
                </wp:inline>
              </w:drawing>
            </w:r>
          </w:p>
        </w:tc>
        <w:tc>
          <w:tcPr>
            <w:tcW w:w="3009" w:type="dxa"/>
            <w:vAlign w:val="center"/>
          </w:tcPr>
          <w:p w14:paraId="6E205CA7" w14:textId="77777777" w:rsidR="00BC4D46" w:rsidRPr="00BC4D46" w:rsidRDefault="00BC4D46" w:rsidP="00BC4D46">
            <w:pPr>
              <w:widowControl/>
              <w:spacing w:line="240" w:lineRule="auto"/>
              <w:ind w:firstLineChars="0" w:firstLine="0"/>
              <w:jc w:val="center"/>
              <w:rPr>
                <w:sz w:val="21"/>
                <w:szCs w:val="21"/>
              </w:rPr>
            </w:pPr>
            <w:r w:rsidRPr="00BC4D46">
              <w:rPr>
                <w:noProof/>
                <w:sz w:val="21"/>
                <w:szCs w:val="21"/>
              </w:rPr>
              <w:drawing>
                <wp:inline distT="0" distB="0" distL="0" distR="0" wp14:anchorId="4D0BA2C8" wp14:editId="7B2BE33E">
                  <wp:extent cx="1180800" cy="7383600"/>
                  <wp:effectExtent l="0" t="0" r="635" b="0"/>
                  <wp:docPr id="26" name="图片 26" descr="C:\Users\ADMINI~1\AppData\Local\Temp\ksohtml23144\wp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I~1\AppData\Local\Temp\ksohtml23144\wps2.jpg"/>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1180800" cy="7383600"/>
                          </a:xfrm>
                          <a:prstGeom prst="rect">
                            <a:avLst/>
                          </a:prstGeom>
                          <a:noFill/>
                          <a:ln>
                            <a:noFill/>
                          </a:ln>
                        </pic:spPr>
                      </pic:pic>
                    </a:graphicData>
                  </a:graphic>
                </wp:inline>
              </w:drawing>
            </w:r>
          </w:p>
        </w:tc>
        <w:tc>
          <w:tcPr>
            <w:tcW w:w="3009" w:type="dxa"/>
            <w:vAlign w:val="center"/>
          </w:tcPr>
          <w:p w14:paraId="6A8F5A5E" w14:textId="44C5B572" w:rsidR="00BC4D46" w:rsidRPr="00BC4D46" w:rsidRDefault="00BC4D46" w:rsidP="00BC4D46">
            <w:pPr>
              <w:widowControl/>
              <w:spacing w:line="240" w:lineRule="auto"/>
              <w:ind w:firstLineChars="0" w:firstLine="0"/>
              <w:jc w:val="center"/>
              <w:rPr>
                <w:sz w:val="21"/>
                <w:szCs w:val="21"/>
              </w:rPr>
            </w:pPr>
            <w:r>
              <w:rPr>
                <w:noProof/>
              </w:rPr>
              <w:drawing>
                <wp:inline distT="0" distB="0" distL="0" distR="0" wp14:anchorId="6FCEBF29" wp14:editId="77DCBA3D">
                  <wp:extent cx="1180800" cy="7383600"/>
                  <wp:effectExtent l="0" t="0" r="635" b="0"/>
                  <wp:docPr id="242"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1180800" cy="7383600"/>
                          </a:xfrm>
                          <a:prstGeom prst="rect">
                            <a:avLst/>
                          </a:prstGeom>
                        </pic:spPr>
                      </pic:pic>
                    </a:graphicData>
                  </a:graphic>
                </wp:inline>
              </w:drawing>
            </w:r>
          </w:p>
        </w:tc>
      </w:tr>
      <w:tr w:rsidR="00BC4D46" w:rsidRPr="00BC4D46" w14:paraId="14779B0D" w14:textId="77777777" w:rsidTr="00BC4D46">
        <w:tc>
          <w:tcPr>
            <w:tcW w:w="3009" w:type="dxa"/>
            <w:vAlign w:val="center"/>
            <w:hideMark/>
          </w:tcPr>
          <w:p w14:paraId="1BB41EB8" w14:textId="77777777" w:rsidR="00BC4D46" w:rsidRPr="00BC4D46" w:rsidRDefault="00BC4D46" w:rsidP="00BC4D46">
            <w:pPr>
              <w:widowControl/>
              <w:autoSpaceDE w:val="0"/>
              <w:spacing w:line="240" w:lineRule="auto"/>
              <w:ind w:firstLineChars="0" w:firstLine="0"/>
              <w:jc w:val="center"/>
              <w:rPr>
                <w:sz w:val="21"/>
                <w:szCs w:val="21"/>
              </w:rPr>
            </w:pPr>
            <w:r w:rsidRPr="00BC4D46">
              <w:rPr>
                <w:rFonts w:ascii="宋体" w:hAnsi="宋体"/>
                <w:sz w:val="21"/>
                <w:szCs w:val="21"/>
              </w:rPr>
              <w:t>项目区土壤变化分布图</w:t>
            </w:r>
          </w:p>
        </w:tc>
        <w:tc>
          <w:tcPr>
            <w:tcW w:w="3009" w:type="dxa"/>
            <w:vAlign w:val="center"/>
            <w:hideMark/>
          </w:tcPr>
          <w:p w14:paraId="680B3FA6" w14:textId="77777777" w:rsidR="00BC4D46" w:rsidRPr="00BC4D46" w:rsidRDefault="00BC4D46" w:rsidP="00BC4D46">
            <w:pPr>
              <w:widowControl/>
              <w:spacing w:line="240" w:lineRule="auto"/>
              <w:ind w:firstLineChars="0" w:firstLine="0"/>
              <w:jc w:val="center"/>
              <w:rPr>
                <w:sz w:val="21"/>
                <w:szCs w:val="21"/>
              </w:rPr>
            </w:pPr>
            <w:r w:rsidRPr="00BC4D46">
              <w:rPr>
                <w:rFonts w:ascii="宋体" w:hAnsi="宋体"/>
                <w:sz w:val="21"/>
                <w:szCs w:val="21"/>
              </w:rPr>
              <w:t>模型压力水头变化图</w:t>
            </w:r>
          </w:p>
        </w:tc>
        <w:tc>
          <w:tcPr>
            <w:tcW w:w="3009" w:type="dxa"/>
            <w:vAlign w:val="center"/>
            <w:hideMark/>
          </w:tcPr>
          <w:p w14:paraId="1295B619" w14:textId="252B4464" w:rsidR="00BC4D46" w:rsidRPr="00BC4D46" w:rsidRDefault="00BC4D46" w:rsidP="00BC4D46">
            <w:pPr>
              <w:widowControl/>
              <w:spacing w:line="240" w:lineRule="auto"/>
              <w:ind w:firstLineChars="0" w:firstLine="0"/>
              <w:jc w:val="center"/>
              <w:rPr>
                <w:sz w:val="21"/>
                <w:szCs w:val="21"/>
              </w:rPr>
            </w:pPr>
            <w:r w:rsidRPr="00BC4D46">
              <w:rPr>
                <w:rFonts w:ascii="宋体" w:hAnsi="宋体"/>
                <w:sz w:val="21"/>
                <w:szCs w:val="21"/>
              </w:rPr>
              <w:t>模型观测点位图</w:t>
            </w:r>
          </w:p>
        </w:tc>
      </w:tr>
    </w:tbl>
    <w:p w14:paraId="68FD717B" w14:textId="77777777" w:rsidR="00BC4D46" w:rsidRDefault="00BC4D46" w:rsidP="0088227E">
      <w:pPr>
        <w:spacing w:line="500" w:lineRule="exact"/>
        <w:ind w:firstLine="480"/>
        <w:rPr>
          <w:rFonts w:cs="Times New Roman"/>
        </w:rPr>
      </w:pPr>
    </w:p>
    <w:p w14:paraId="6BA5CE8F" w14:textId="5BCF5100" w:rsidR="0088227E" w:rsidRDefault="00BC4D46" w:rsidP="0088227E">
      <w:pPr>
        <w:spacing w:line="240" w:lineRule="auto"/>
        <w:ind w:firstLineChars="0" w:firstLine="0"/>
        <w:jc w:val="center"/>
      </w:pPr>
      <w:r>
        <w:rPr>
          <w:noProof/>
        </w:rPr>
        <w:drawing>
          <wp:inline distT="0" distB="0" distL="0" distR="0" wp14:anchorId="3B634B90" wp14:editId="6B569B17">
            <wp:extent cx="3400000" cy="3819048"/>
            <wp:effectExtent l="0" t="0" r="0" b="0"/>
            <wp:docPr id="243" name="图片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6"/>
                    <a:stretch>
                      <a:fillRect/>
                    </a:stretch>
                  </pic:blipFill>
                  <pic:spPr>
                    <a:xfrm>
                      <a:off x="0" y="0"/>
                      <a:ext cx="3400000" cy="3819048"/>
                    </a:xfrm>
                    <a:prstGeom prst="rect">
                      <a:avLst/>
                    </a:prstGeom>
                  </pic:spPr>
                </pic:pic>
              </a:graphicData>
            </a:graphic>
          </wp:inline>
        </w:drawing>
      </w:r>
    </w:p>
    <w:p w14:paraId="52F23624" w14:textId="12FA2210" w:rsidR="0088227E" w:rsidRDefault="0088227E" w:rsidP="0088227E">
      <w:pPr>
        <w:pStyle w:val="afff9"/>
      </w:pPr>
      <w:r w:rsidRPr="0088227E">
        <w:t>图</w:t>
      </w:r>
      <w:r w:rsidRPr="0088227E">
        <w:t>5.8.3-4</w:t>
      </w:r>
      <w:r w:rsidRPr="0088227E">
        <w:rPr>
          <w:rFonts w:hint="eastAsia"/>
        </w:rPr>
        <w:t xml:space="preserve"> </w:t>
      </w:r>
      <w:r w:rsidRPr="0088227E">
        <w:t>渗透</w:t>
      </w:r>
      <w:r>
        <w:t>时间与</w:t>
      </w:r>
      <w:r w:rsidR="00BC4D46">
        <w:rPr>
          <w:rFonts w:hint="eastAsia"/>
        </w:rPr>
        <w:t>甲苯</w:t>
      </w:r>
      <w:r>
        <w:t>浓度关系图</w:t>
      </w:r>
    </w:p>
    <w:p w14:paraId="3113D606" w14:textId="1045A1CA" w:rsidR="0088227E" w:rsidRDefault="0088227E" w:rsidP="0088227E">
      <w:pPr>
        <w:ind w:firstLine="480"/>
      </w:pPr>
      <w:r>
        <w:t>由上图可知，</w:t>
      </w:r>
      <w:r w:rsidR="00BC4D46">
        <w:rPr>
          <w:rFonts w:ascii="宋体" w:hAnsi="宋体" w:hint="eastAsia"/>
        </w:rPr>
        <w:t>甲苯</w:t>
      </w:r>
      <w:r w:rsidR="00BC4D46">
        <w:rPr>
          <w:rFonts w:ascii="宋体" w:hAnsi="宋体"/>
        </w:rPr>
        <w:t>进入包气带后，距离地表以下</w:t>
      </w:r>
      <w:r w:rsidR="00BC4D46">
        <w:t>0.</w:t>
      </w:r>
      <w:r w:rsidR="00BC4D46">
        <w:rPr>
          <w:rFonts w:hint="eastAsia"/>
        </w:rPr>
        <w:t>2</w:t>
      </w:r>
      <w:r w:rsidR="00BC4D46">
        <w:t>m</w:t>
      </w:r>
      <w:r w:rsidR="00BC4D46">
        <w:rPr>
          <w:rFonts w:ascii="宋体" w:hAnsi="宋体"/>
        </w:rPr>
        <w:t>处</w:t>
      </w:r>
      <w:r w:rsidR="00BC4D46">
        <w:t>(N1</w:t>
      </w:r>
      <w:r w:rsidR="00BC4D46">
        <w:rPr>
          <w:rFonts w:ascii="宋体" w:hAnsi="宋体"/>
        </w:rPr>
        <w:t>观测点</w:t>
      </w:r>
      <w:r w:rsidR="00BC4D46">
        <w:t>)</w:t>
      </w:r>
      <w:r w:rsidR="00BC4D46">
        <w:rPr>
          <w:rFonts w:ascii="宋体" w:hAnsi="宋体"/>
        </w:rPr>
        <w:t>在渗漏后</w:t>
      </w:r>
      <w:r w:rsidR="00BC4D46">
        <w:rPr>
          <w:rFonts w:hint="eastAsia"/>
        </w:rPr>
        <w:t>0.2</w:t>
      </w:r>
      <w:r w:rsidR="00BC4D46">
        <w:t>d</w:t>
      </w:r>
      <w:r w:rsidR="00BC4D46">
        <w:rPr>
          <w:rFonts w:ascii="宋体" w:hAnsi="宋体"/>
        </w:rPr>
        <w:t>开始监测到甲苯，</w:t>
      </w:r>
      <w:r w:rsidR="00BC4D46">
        <w:rPr>
          <w:rFonts w:hint="eastAsia"/>
        </w:rPr>
        <w:t>2.6</w:t>
      </w:r>
      <w:r w:rsidR="00BC4D46">
        <w:t>d</w:t>
      </w:r>
      <w:r w:rsidR="00BC4D46">
        <w:rPr>
          <w:rFonts w:ascii="宋体" w:hAnsi="宋体"/>
        </w:rPr>
        <w:t>达到最终恒定浓度；地表以下</w:t>
      </w:r>
      <w:r w:rsidR="00BC4D46">
        <w:rPr>
          <w:rFonts w:hint="eastAsia"/>
        </w:rPr>
        <w:t>0.6</w:t>
      </w:r>
      <w:r w:rsidR="00BC4D46">
        <w:t>m</w:t>
      </w:r>
      <w:r w:rsidR="00BC4D46">
        <w:rPr>
          <w:rFonts w:ascii="宋体" w:hAnsi="宋体"/>
        </w:rPr>
        <w:t>处</w:t>
      </w:r>
      <w:r w:rsidR="00BC4D46">
        <w:t>(N2</w:t>
      </w:r>
      <w:r w:rsidR="00BC4D46">
        <w:rPr>
          <w:rFonts w:ascii="宋体" w:hAnsi="宋体"/>
        </w:rPr>
        <w:t>观测点</w:t>
      </w:r>
      <w:r w:rsidR="00BC4D46">
        <w:t>)</w:t>
      </w:r>
      <w:r w:rsidR="00BC4D46">
        <w:rPr>
          <w:rFonts w:ascii="宋体" w:hAnsi="宋体"/>
        </w:rPr>
        <w:t>在渗漏后</w:t>
      </w:r>
      <w:r w:rsidR="00BC4D46">
        <w:rPr>
          <w:rFonts w:hint="eastAsia"/>
        </w:rPr>
        <w:t>0.4</w:t>
      </w:r>
      <w:r w:rsidR="00BC4D46">
        <w:t>d</w:t>
      </w:r>
      <w:r w:rsidR="00BC4D46">
        <w:rPr>
          <w:rFonts w:ascii="宋体" w:hAnsi="宋体"/>
        </w:rPr>
        <w:t>开始监测到甲苯，</w:t>
      </w:r>
      <w:r w:rsidR="00BC4D46">
        <w:rPr>
          <w:rFonts w:hint="eastAsia"/>
        </w:rPr>
        <w:t>6.3</w:t>
      </w:r>
      <w:r w:rsidR="00BC4D46">
        <w:t>d</w:t>
      </w:r>
      <w:r w:rsidR="00BC4D46">
        <w:rPr>
          <w:rFonts w:ascii="宋体" w:hAnsi="宋体"/>
        </w:rPr>
        <w:t>达到最终恒定浓度；地表以下</w:t>
      </w:r>
      <w:r w:rsidR="00BC4D46">
        <w:rPr>
          <w:rFonts w:hint="eastAsia"/>
        </w:rPr>
        <w:t>1.0</w:t>
      </w:r>
      <w:r w:rsidR="00BC4D46">
        <w:t>m</w:t>
      </w:r>
      <w:r w:rsidR="00BC4D46">
        <w:rPr>
          <w:rFonts w:ascii="宋体" w:hAnsi="宋体"/>
        </w:rPr>
        <w:t>处</w:t>
      </w:r>
      <w:r w:rsidR="00BC4D46">
        <w:t>(N3</w:t>
      </w:r>
      <w:r w:rsidR="00BC4D46">
        <w:rPr>
          <w:rFonts w:ascii="宋体" w:hAnsi="宋体"/>
        </w:rPr>
        <w:t>观测点</w:t>
      </w:r>
      <w:r w:rsidR="00BC4D46">
        <w:t>)</w:t>
      </w:r>
      <w:r w:rsidR="00BC4D46">
        <w:rPr>
          <w:rFonts w:ascii="宋体" w:hAnsi="宋体"/>
        </w:rPr>
        <w:t>在渗漏后</w:t>
      </w:r>
      <w:r w:rsidR="00BC4D46">
        <w:rPr>
          <w:rFonts w:hint="eastAsia"/>
        </w:rPr>
        <w:t>1.3</w:t>
      </w:r>
      <w:r w:rsidR="00BC4D46">
        <w:t>d</w:t>
      </w:r>
      <w:r w:rsidR="00BC4D46">
        <w:rPr>
          <w:rFonts w:ascii="宋体" w:hAnsi="宋体"/>
        </w:rPr>
        <w:t>开始监测到甲苯，</w:t>
      </w:r>
      <w:r w:rsidR="00BC4D46">
        <w:rPr>
          <w:rFonts w:hint="eastAsia"/>
        </w:rPr>
        <w:t>10.2</w:t>
      </w:r>
      <w:r w:rsidR="00BC4D46">
        <w:t>d</w:t>
      </w:r>
      <w:r w:rsidR="00BC4D46">
        <w:rPr>
          <w:rFonts w:ascii="宋体" w:hAnsi="宋体"/>
        </w:rPr>
        <w:t>达到最终恒定浓度；地表以下</w:t>
      </w:r>
      <w:r w:rsidR="00BC4D46">
        <w:rPr>
          <w:rFonts w:hint="eastAsia"/>
        </w:rPr>
        <w:t>2.0</w:t>
      </w:r>
      <w:r w:rsidR="00BC4D46">
        <w:t>m</w:t>
      </w:r>
      <w:r w:rsidR="00BC4D46">
        <w:rPr>
          <w:rFonts w:ascii="宋体" w:hAnsi="宋体"/>
        </w:rPr>
        <w:t>处</w:t>
      </w:r>
      <w:r w:rsidR="00BC4D46">
        <w:t>(N5</w:t>
      </w:r>
      <w:r w:rsidR="00BC4D46">
        <w:rPr>
          <w:rFonts w:ascii="宋体" w:hAnsi="宋体"/>
        </w:rPr>
        <w:t>观测点</w:t>
      </w:r>
      <w:r w:rsidR="00BC4D46">
        <w:t>)</w:t>
      </w:r>
      <w:r w:rsidR="00BC4D46">
        <w:rPr>
          <w:rFonts w:ascii="宋体" w:hAnsi="宋体"/>
        </w:rPr>
        <w:t>在渗漏后</w:t>
      </w:r>
      <w:r w:rsidR="00BC4D46">
        <w:rPr>
          <w:rFonts w:hint="eastAsia"/>
        </w:rPr>
        <w:t>2.8</w:t>
      </w:r>
      <w:r w:rsidR="00BC4D46">
        <w:t>d</w:t>
      </w:r>
      <w:r w:rsidR="00BC4D46">
        <w:rPr>
          <w:rFonts w:ascii="宋体" w:hAnsi="宋体"/>
        </w:rPr>
        <w:t>开始监测到甲苯，</w:t>
      </w:r>
      <w:r w:rsidR="00BC4D46">
        <w:rPr>
          <w:rFonts w:hint="eastAsia"/>
        </w:rPr>
        <w:t>14.7</w:t>
      </w:r>
      <w:r w:rsidR="00BC4D46">
        <w:t>d</w:t>
      </w:r>
      <w:r w:rsidR="00BC4D46">
        <w:rPr>
          <w:rFonts w:ascii="宋体" w:hAnsi="宋体"/>
        </w:rPr>
        <w:t>达到最终恒定浓度</w:t>
      </w:r>
      <w:r>
        <w:t>。</w:t>
      </w:r>
    </w:p>
    <w:p w14:paraId="2C696B02" w14:textId="0EC0F994" w:rsidR="0088227E" w:rsidRDefault="00BC4D46" w:rsidP="0088227E">
      <w:pPr>
        <w:ind w:firstLine="480"/>
        <w:rPr>
          <w:kern w:val="0"/>
        </w:rPr>
      </w:pPr>
      <w:bookmarkStart w:id="863" w:name="_Toc223354737"/>
      <w:bookmarkStart w:id="864" w:name="_Toc227766563"/>
      <w:r>
        <w:rPr>
          <w:rFonts w:ascii="宋体" w:hAnsi="宋体"/>
        </w:rPr>
        <w:t>综合以上分析，正常状况下，由于采取了严格的防渗措施，不会因污水下渗造成土壤污染。污水处理站调节池泄漏非正常状况下，污水通过污水池裂缝进入土壤，对照《土壤环境质量</w:t>
      </w:r>
      <w:r>
        <w:t xml:space="preserve"> </w:t>
      </w:r>
      <w:r>
        <w:rPr>
          <w:rFonts w:ascii="宋体" w:hAnsi="宋体"/>
        </w:rPr>
        <w:t>建设用地土壤污染风险管控标准（试行）》（</w:t>
      </w:r>
      <w:r>
        <w:t>GB36600-2018</w:t>
      </w:r>
      <w:r>
        <w:rPr>
          <w:rFonts w:ascii="宋体" w:hAnsi="宋体"/>
        </w:rPr>
        <w:t>）中第二类用地要求，</w:t>
      </w:r>
      <w:r>
        <w:rPr>
          <w:rFonts w:ascii="宋体" w:hAnsi="宋体" w:hint="eastAsia"/>
        </w:rPr>
        <w:t>甲苯</w:t>
      </w:r>
      <w:r>
        <w:rPr>
          <w:rFonts w:ascii="宋体" w:hAnsi="宋体"/>
        </w:rPr>
        <w:t>最终恒定浓度低于标准中第二类用地的筛选值要求，</w:t>
      </w:r>
      <w:r>
        <w:rPr>
          <w:rFonts w:ascii="宋体" w:hAnsi="宋体"/>
          <w:kern w:val="0"/>
        </w:rPr>
        <w:t>对区域土壤环境影响较小</w:t>
      </w:r>
      <w:r w:rsidR="0088227E">
        <w:rPr>
          <w:rFonts w:hint="eastAsia"/>
          <w:kern w:val="0"/>
        </w:rPr>
        <w:t>。</w:t>
      </w:r>
    </w:p>
    <w:p w14:paraId="51CD7F1B" w14:textId="0D367CB8" w:rsidR="00C372B2" w:rsidRDefault="00C372B2" w:rsidP="00C372B2">
      <w:pPr>
        <w:pStyle w:val="afffffffffffffffff8"/>
      </w:pPr>
      <w:bookmarkStart w:id="865" w:name="_Toc234827884"/>
      <w:bookmarkStart w:id="866" w:name="_Toc238148184"/>
      <w:r>
        <w:rPr>
          <w:rFonts w:hint="eastAsia"/>
        </w:rPr>
        <w:t>5.8.4</w:t>
      </w:r>
      <w:r w:rsidRPr="00816AD7">
        <w:rPr>
          <w:rFonts w:hint="eastAsia"/>
        </w:rPr>
        <w:t>大气沉降对土壤的累积影响预测</w:t>
      </w:r>
      <w:bookmarkEnd w:id="863"/>
      <w:bookmarkEnd w:id="864"/>
      <w:bookmarkEnd w:id="865"/>
      <w:bookmarkEnd w:id="866"/>
    </w:p>
    <w:p w14:paraId="136506A8" w14:textId="504C6E6E" w:rsidR="0088227E" w:rsidRDefault="0088227E" w:rsidP="0088227E">
      <w:pPr>
        <w:pStyle w:val="43"/>
      </w:pPr>
      <w:r>
        <w:t>5.7.8.1</w:t>
      </w:r>
      <w:r>
        <w:rPr>
          <w:rFonts w:ascii="黑体" w:hAnsi="黑体" w:hint="eastAsia"/>
        </w:rPr>
        <w:t>预测方法</w:t>
      </w:r>
    </w:p>
    <w:p w14:paraId="6417A038" w14:textId="77777777" w:rsidR="0088227E" w:rsidRDefault="0088227E" w:rsidP="0088227E">
      <w:pPr>
        <w:ind w:firstLine="480"/>
      </w:pPr>
      <w:r>
        <w:rPr>
          <w:rFonts w:ascii="宋体" w:hAnsi="宋体" w:hint="eastAsia"/>
        </w:rPr>
        <w:t>本项目大气沉降对土壤环境的影响分析采用导则推荐的方法（附录</w:t>
      </w:r>
      <w:r>
        <w:rPr>
          <w:rFonts w:hint="eastAsia"/>
        </w:rPr>
        <w:t>E.</w:t>
      </w:r>
      <w:r>
        <w:t>1</w:t>
      </w:r>
      <w:r>
        <w:rPr>
          <w:rFonts w:ascii="宋体" w:hAnsi="宋体" w:hint="eastAsia"/>
        </w:rPr>
        <w:t>方法一），具体公式如下：</w:t>
      </w:r>
    </w:p>
    <w:p w14:paraId="796A78DB" w14:textId="77777777" w:rsidR="0088227E" w:rsidRDefault="0088227E" w:rsidP="0088227E">
      <w:pPr>
        <w:ind w:firstLine="480"/>
      </w:pPr>
      <w:r>
        <w:rPr>
          <w:rFonts w:ascii="宋体" w:hAnsi="宋体" w:hint="eastAsia"/>
        </w:rPr>
        <w:t>（</w:t>
      </w:r>
      <w:r>
        <w:rPr>
          <w:rFonts w:hint="eastAsia"/>
        </w:rPr>
        <w:t>1</w:t>
      </w:r>
      <w:r>
        <w:rPr>
          <w:rFonts w:ascii="宋体" w:hAnsi="宋体" w:hint="eastAsia"/>
        </w:rPr>
        <w:t>）</w:t>
      </w:r>
      <w:r>
        <w:rPr>
          <w:rFonts w:ascii="宋体" w:hAnsi="宋体"/>
        </w:rPr>
        <w:t>单位质量土壤中某种物质的增量可用下式计算：</w:t>
      </w:r>
    </w:p>
    <w:p w14:paraId="04AB54B6" w14:textId="77777777" w:rsidR="0088227E" w:rsidRDefault="0088227E" w:rsidP="0088227E">
      <w:pPr>
        <w:ind w:firstLine="480"/>
        <w:jc w:val="center"/>
        <w:rPr>
          <w:spacing w:val="-5"/>
        </w:rPr>
      </w:pPr>
      <w:r>
        <w:rPr>
          <w:rFonts w:eastAsia="微软雅黑"/>
        </w:rPr>
        <w:t>∆</w:t>
      </w:r>
      <w:r>
        <w:t>S = n(I</w:t>
      </w:r>
      <w:r>
        <w:rPr>
          <w:vertAlign w:val="subscript"/>
        </w:rPr>
        <w:t>s</w:t>
      </w:r>
      <w:r>
        <w:t xml:space="preserve"> </w:t>
      </w:r>
      <w:r>
        <w:rPr>
          <w:rFonts w:eastAsia="微软雅黑"/>
        </w:rPr>
        <w:t>−</w:t>
      </w:r>
      <w:r>
        <w:t xml:space="preserve"> L</w:t>
      </w:r>
      <w:r>
        <w:rPr>
          <w:vertAlign w:val="subscript"/>
        </w:rPr>
        <w:t>s</w:t>
      </w:r>
      <w:r>
        <w:t xml:space="preserve"> </w:t>
      </w:r>
      <w:r>
        <w:rPr>
          <w:rFonts w:eastAsia="微软雅黑"/>
        </w:rPr>
        <w:t>−</w:t>
      </w:r>
      <w:r>
        <w:t xml:space="preserve"> R</w:t>
      </w:r>
      <w:r>
        <w:rPr>
          <w:vertAlign w:val="subscript"/>
        </w:rPr>
        <w:t>s</w:t>
      </w:r>
      <w:r>
        <w:t>)/(q</w:t>
      </w:r>
      <w:r>
        <w:rPr>
          <w:vertAlign w:val="subscript"/>
        </w:rPr>
        <w:t>b</w:t>
      </w:r>
      <w:r>
        <w:rPr>
          <w:spacing w:val="2"/>
        </w:rPr>
        <w:t xml:space="preserve">× </w:t>
      </w:r>
      <w:r>
        <w:t>A × D)</w:t>
      </w:r>
      <w:r>
        <w:tab/>
        <w:t xml:space="preserve">     </w:t>
      </w:r>
      <w:r>
        <w:rPr>
          <w:rFonts w:ascii="宋体" w:hAnsi="宋体"/>
          <w:spacing w:val="-5"/>
        </w:rPr>
        <w:t>（</w:t>
      </w:r>
      <w:r>
        <w:rPr>
          <w:spacing w:val="-5"/>
        </w:rPr>
        <w:t>E.1</w:t>
      </w:r>
      <w:r>
        <w:rPr>
          <w:rFonts w:ascii="宋体" w:hAnsi="宋体"/>
          <w:spacing w:val="-5"/>
        </w:rPr>
        <w:t>）</w:t>
      </w:r>
    </w:p>
    <w:p w14:paraId="3BDD7401" w14:textId="77777777" w:rsidR="0088227E" w:rsidRDefault="0088227E" w:rsidP="0088227E">
      <w:pPr>
        <w:ind w:firstLineChars="0" w:firstLine="0"/>
      </w:pPr>
      <w:r>
        <w:rPr>
          <w:rFonts w:ascii="宋体" w:hAnsi="宋体"/>
        </w:rPr>
        <w:t>式中：</w:t>
      </w:r>
      <w:r>
        <w:rPr>
          <w:i/>
        </w:rPr>
        <w:t>ΔS</w:t>
      </w:r>
      <w:r>
        <w:t>——</w:t>
      </w:r>
      <w:r>
        <w:rPr>
          <w:rFonts w:ascii="宋体" w:hAnsi="宋体"/>
        </w:rPr>
        <w:t>单位质量表层土壤中某种物质的增量，</w:t>
      </w:r>
      <w:r>
        <w:t>g/kg</w:t>
      </w:r>
      <w:r>
        <w:rPr>
          <w:rFonts w:ascii="宋体" w:hAnsi="宋体"/>
        </w:rPr>
        <w:t>；</w:t>
      </w:r>
    </w:p>
    <w:p w14:paraId="39B81272" w14:textId="77777777" w:rsidR="0088227E" w:rsidRDefault="0088227E" w:rsidP="0088227E">
      <w:pPr>
        <w:ind w:firstLineChars="600" w:firstLine="1440"/>
      </w:pPr>
      <w:r>
        <w:rPr>
          <w:rFonts w:ascii="宋体" w:hAnsi="宋体"/>
        </w:rPr>
        <w:t>表层土壤中游离酸或游离碱浓度增量，</w:t>
      </w:r>
      <w:r>
        <w:t>mmol/kg</w:t>
      </w:r>
      <w:r>
        <w:rPr>
          <w:rFonts w:ascii="宋体" w:hAnsi="宋体"/>
        </w:rPr>
        <w:t>；</w:t>
      </w:r>
    </w:p>
    <w:p w14:paraId="65A86F36" w14:textId="77777777" w:rsidR="0088227E" w:rsidRDefault="0088227E" w:rsidP="0088227E">
      <w:pPr>
        <w:ind w:firstLineChars="250" w:firstLine="600"/>
      </w:pPr>
      <w:r>
        <w:rPr>
          <w:i/>
          <w:position w:val="2"/>
        </w:rPr>
        <w:t>I</w:t>
      </w:r>
      <w:r>
        <w:rPr>
          <w:vertAlign w:val="subscript"/>
        </w:rPr>
        <w:t>S</w:t>
      </w:r>
      <w:r>
        <w:t xml:space="preserve"> </w:t>
      </w:r>
      <w:r>
        <w:rPr>
          <w:position w:val="2"/>
        </w:rPr>
        <w:t>——</w:t>
      </w:r>
      <w:r>
        <w:rPr>
          <w:rFonts w:ascii="宋体" w:hAnsi="宋体"/>
          <w:position w:val="2"/>
        </w:rPr>
        <w:t>预测评价范围内单位年份表层土壤中某种物质的输入量，</w:t>
      </w:r>
      <w:r>
        <w:rPr>
          <w:position w:val="2"/>
        </w:rPr>
        <w:t>g</w:t>
      </w:r>
      <w:r>
        <w:rPr>
          <w:rFonts w:ascii="宋体" w:hAnsi="宋体"/>
          <w:position w:val="2"/>
        </w:rPr>
        <w:t>；</w:t>
      </w:r>
    </w:p>
    <w:p w14:paraId="09BF559E" w14:textId="77777777" w:rsidR="0088227E" w:rsidRDefault="0088227E" w:rsidP="0088227E">
      <w:pPr>
        <w:ind w:firstLineChars="550" w:firstLine="1320"/>
        <w:rPr>
          <w:position w:val="2"/>
        </w:rPr>
      </w:pPr>
      <w:r>
        <w:rPr>
          <w:rFonts w:ascii="宋体" w:hAnsi="宋体"/>
          <w:position w:val="2"/>
        </w:rPr>
        <w:t>预测评价范围内单位年份表层土壤中游离酸、游离碱输入量，</w:t>
      </w:r>
      <w:r>
        <w:rPr>
          <w:position w:val="2"/>
        </w:rPr>
        <w:t>mmol</w:t>
      </w:r>
      <w:r>
        <w:rPr>
          <w:rFonts w:ascii="宋体" w:hAnsi="宋体"/>
          <w:position w:val="2"/>
        </w:rPr>
        <w:t>；</w:t>
      </w:r>
    </w:p>
    <w:p w14:paraId="0C445090" w14:textId="77777777" w:rsidR="0088227E" w:rsidRDefault="0088227E" w:rsidP="0088227E">
      <w:pPr>
        <w:ind w:firstLineChars="250" w:firstLine="567"/>
        <w:rPr>
          <w:position w:val="2"/>
        </w:rPr>
      </w:pPr>
      <w:r>
        <w:rPr>
          <w:i/>
          <w:w w:val="95"/>
          <w:position w:val="2"/>
        </w:rPr>
        <w:t>L</w:t>
      </w:r>
      <w:r>
        <w:rPr>
          <w:w w:val="95"/>
          <w:vertAlign w:val="subscript"/>
        </w:rPr>
        <w:t>S</w:t>
      </w:r>
      <w:r>
        <w:rPr>
          <w:position w:val="2"/>
        </w:rPr>
        <w:t>——</w:t>
      </w:r>
      <w:r>
        <w:rPr>
          <w:rFonts w:ascii="宋体" w:hAnsi="宋体"/>
          <w:position w:val="2"/>
        </w:rPr>
        <w:t>预测评价范围内单位年份表层土壤中某种物质经淋溶排出的量，</w:t>
      </w:r>
      <w:r>
        <w:rPr>
          <w:position w:val="2"/>
        </w:rPr>
        <w:t>g</w:t>
      </w:r>
      <w:r>
        <w:rPr>
          <w:rFonts w:ascii="宋体" w:hAnsi="宋体"/>
          <w:position w:val="2"/>
        </w:rPr>
        <w:t>；</w:t>
      </w:r>
    </w:p>
    <w:p w14:paraId="33D366B3" w14:textId="77777777" w:rsidR="0088227E" w:rsidRDefault="0088227E" w:rsidP="0088227E">
      <w:pPr>
        <w:ind w:firstLineChars="500" w:firstLine="1200"/>
      </w:pPr>
      <w:r>
        <w:rPr>
          <w:rFonts w:ascii="宋体" w:hAnsi="宋体"/>
        </w:rPr>
        <w:t>预测评价范围内单位年份表层土壤中经淋溶排出的游离酸、游离碱的量，</w:t>
      </w:r>
      <w:r>
        <w:t>mmol</w:t>
      </w:r>
      <w:r>
        <w:rPr>
          <w:rFonts w:ascii="宋体" w:hAnsi="宋体"/>
        </w:rPr>
        <w:t>；</w:t>
      </w:r>
    </w:p>
    <w:p w14:paraId="5017B851" w14:textId="77777777" w:rsidR="0088227E" w:rsidRDefault="0088227E" w:rsidP="0088227E">
      <w:pPr>
        <w:ind w:firstLineChars="83" w:firstLine="199"/>
      </w:pPr>
      <w:r>
        <w:rPr>
          <w:i/>
          <w:position w:val="2"/>
        </w:rPr>
        <w:t>R</w:t>
      </w:r>
      <w:r>
        <w:rPr>
          <w:vertAlign w:val="subscript"/>
        </w:rPr>
        <w:t>S</w:t>
      </w:r>
      <w:r>
        <w:rPr>
          <w:position w:val="2"/>
        </w:rPr>
        <w:t>——</w:t>
      </w:r>
      <w:r>
        <w:rPr>
          <w:rFonts w:ascii="宋体" w:hAnsi="宋体"/>
          <w:position w:val="2"/>
        </w:rPr>
        <w:t>预测评价范围内单位年份表层土壤中某种物质经径流排出的量，</w:t>
      </w:r>
      <w:r>
        <w:rPr>
          <w:position w:val="2"/>
        </w:rPr>
        <w:t>g</w:t>
      </w:r>
      <w:r>
        <w:rPr>
          <w:rFonts w:ascii="宋体" w:hAnsi="宋体"/>
          <w:position w:val="2"/>
        </w:rPr>
        <w:t>；</w:t>
      </w:r>
    </w:p>
    <w:p w14:paraId="3906ECB8" w14:textId="77777777" w:rsidR="0088227E" w:rsidRDefault="0088227E" w:rsidP="0088227E">
      <w:pPr>
        <w:ind w:firstLineChars="450" w:firstLine="1080"/>
      </w:pPr>
      <w:r>
        <w:rPr>
          <w:rFonts w:ascii="宋体" w:hAnsi="宋体"/>
        </w:rPr>
        <w:t>预测评价范围内单位年份表层土壤中经径流排出的游离酸、游离碱的量，</w:t>
      </w:r>
      <w:r>
        <w:t>mmol</w:t>
      </w:r>
      <w:r>
        <w:rPr>
          <w:rFonts w:ascii="宋体" w:hAnsi="宋体"/>
        </w:rPr>
        <w:t>；</w:t>
      </w:r>
    </w:p>
    <w:p w14:paraId="59B41AE5" w14:textId="7E4E614B" w:rsidR="0088227E" w:rsidRDefault="0088227E" w:rsidP="0088227E">
      <w:pPr>
        <w:ind w:firstLineChars="250" w:firstLine="600"/>
        <w:rPr>
          <w:position w:val="2"/>
        </w:rPr>
      </w:pPr>
      <w:r>
        <w:rPr>
          <w:i/>
          <w:position w:val="2"/>
        </w:rPr>
        <w:t>ρ</w:t>
      </w:r>
      <w:r>
        <w:t>b</w:t>
      </w:r>
      <w:r>
        <w:rPr>
          <w:position w:val="2"/>
        </w:rPr>
        <w:t>——</w:t>
      </w:r>
      <w:r>
        <w:rPr>
          <w:rFonts w:ascii="宋体" w:hAnsi="宋体"/>
          <w:position w:val="2"/>
        </w:rPr>
        <w:t>表层土壤容重，</w:t>
      </w:r>
      <w:r>
        <w:rPr>
          <w:position w:val="2"/>
        </w:rPr>
        <w:t>kg/m</w:t>
      </w:r>
      <w:r>
        <w:rPr>
          <w:position w:val="2"/>
          <w:vertAlign w:val="superscript"/>
        </w:rPr>
        <w:t>3</w:t>
      </w:r>
      <w:r>
        <w:rPr>
          <w:rFonts w:ascii="宋体" w:hAnsi="宋体"/>
          <w:position w:val="2"/>
        </w:rPr>
        <w:t>；</w:t>
      </w:r>
      <w:r>
        <w:rPr>
          <w:rFonts w:ascii="宋体" w:hAnsi="宋体" w:hint="eastAsia"/>
        </w:rPr>
        <w:t>根据现状调查，</w:t>
      </w:r>
      <w:r>
        <w:rPr>
          <w:rFonts w:ascii="宋体" w:hAnsi="宋体"/>
        </w:rPr>
        <w:t>取</w:t>
      </w:r>
      <w:r w:rsidR="00B7252F">
        <w:t>8</w:t>
      </w:r>
      <w:r w:rsidR="00963086">
        <w:t>30</w:t>
      </w:r>
      <w:r>
        <w:rPr>
          <w:position w:val="2"/>
        </w:rPr>
        <w:t>kg/m</w:t>
      </w:r>
      <w:r>
        <w:rPr>
          <w:position w:val="2"/>
          <w:vertAlign w:val="superscript"/>
        </w:rPr>
        <w:t>3</w:t>
      </w:r>
      <w:r>
        <w:rPr>
          <w:rFonts w:ascii="宋体" w:hAnsi="宋体"/>
        </w:rPr>
        <w:t>；</w:t>
      </w:r>
    </w:p>
    <w:p w14:paraId="6D78AB0A" w14:textId="11A22D2C" w:rsidR="0088227E" w:rsidRDefault="0088227E" w:rsidP="0088227E">
      <w:pPr>
        <w:ind w:firstLine="480"/>
      </w:pPr>
      <w:r>
        <w:rPr>
          <w:i/>
        </w:rPr>
        <w:t>A</w:t>
      </w:r>
      <w:r>
        <w:t>——</w:t>
      </w:r>
      <w:r>
        <w:rPr>
          <w:rFonts w:ascii="宋体" w:hAnsi="宋体"/>
        </w:rPr>
        <w:t>预测评价范围，</w:t>
      </w:r>
      <w:r>
        <w:t>m</w:t>
      </w:r>
      <w:r>
        <w:rPr>
          <w:position w:val="7"/>
          <w:sz w:val="18"/>
          <w:szCs w:val="18"/>
        </w:rPr>
        <w:t>2</w:t>
      </w:r>
      <w:r>
        <w:rPr>
          <w:rFonts w:ascii="宋体" w:hAnsi="宋体"/>
        </w:rPr>
        <w:t>；</w:t>
      </w:r>
      <w:r w:rsidR="00B7252F">
        <w:rPr>
          <w:rFonts w:ascii="宋体" w:hAnsi="宋体"/>
        </w:rPr>
        <w:t>本项目大气预测范围为厂界外延</w:t>
      </w:r>
      <w:r w:rsidR="00B7252F">
        <w:t>1000m</w:t>
      </w:r>
      <w:r w:rsidR="00B7252F">
        <w:rPr>
          <w:rFonts w:ascii="宋体" w:hAnsi="宋体"/>
        </w:rPr>
        <w:t>的包络线矩形范围内，面积约为</w:t>
      </w:r>
      <w:r w:rsidR="00B7252F">
        <w:t>5.</w:t>
      </w:r>
      <w:r w:rsidR="00B7252F">
        <w:rPr>
          <w:rFonts w:hint="eastAsia"/>
        </w:rPr>
        <w:t>34</w:t>
      </w:r>
      <w:r w:rsidR="00B7252F">
        <w:t>km</w:t>
      </w:r>
      <w:r w:rsidR="00B7252F">
        <w:rPr>
          <w:vertAlign w:val="superscript"/>
        </w:rPr>
        <w:t>2</w:t>
      </w:r>
      <w:r>
        <w:rPr>
          <w:rFonts w:ascii="宋体" w:hAnsi="宋体"/>
        </w:rPr>
        <w:t>。</w:t>
      </w:r>
    </w:p>
    <w:p w14:paraId="49469565" w14:textId="77777777" w:rsidR="0088227E" w:rsidRDefault="0088227E" w:rsidP="0088227E">
      <w:pPr>
        <w:ind w:firstLineChars="250" w:firstLine="600"/>
      </w:pPr>
      <w:r>
        <w:rPr>
          <w:i/>
        </w:rPr>
        <w:t>D</w:t>
      </w:r>
      <w:r>
        <w:t>——</w:t>
      </w:r>
      <w:r>
        <w:rPr>
          <w:rFonts w:ascii="宋体" w:hAnsi="宋体"/>
        </w:rPr>
        <w:t>表层土壤深度，</w:t>
      </w:r>
      <w:r>
        <w:rPr>
          <w:rFonts w:ascii="宋体" w:hAnsi="宋体" w:hint="eastAsia"/>
        </w:rPr>
        <w:t>一般取</w:t>
      </w:r>
      <w:r>
        <w:t>0.2 m</w:t>
      </w:r>
      <w:r>
        <w:rPr>
          <w:rFonts w:ascii="宋体" w:hAnsi="宋体"/>
        </w:rPr>
        <w:t>，可根据实际情况适当调整；</w:t>
      </w:r>
      <w:r>
        <w:rPr>
          <w:rFonts w:ascii="宋体" w:hAnsi="宋体" w:hint="eastAsia"/>
        </w:rPr>
        <w:t>本项目</w:t>
      </w:r>
      <w:r>
        <w:rPr>
          <w:rFonts w:ascii="宋体" w:hAnsi="宋体"/>
        </w:rPr>
        <w:t>取</w:t>
      </w:r>
      <w:r>
        <w:t xml:space="preserve"> 0.2 m</w:t>
      </w:r>
      <w:r>
        <w:rPr>
          <w:rFonts w:ascii="宋体" w:hAnsi="宋体"/>
        </w:rPr>
        <w:t>；</w:t>
      </w:r>
    </w:p>
    <w:p w14:paraId="33DE19C9" w14:textId="77777777" w:rsidR="0088227E" w:rsidRDefault="0088227E" w:rsidP="0088227E">
      <w:pPr>
        <w:ind w:firstLineChars="250" w:firstLine="600"/>
      </w:pPr>
      <w:r>
        <w:rPr>
          <w:i/>
        </w:rPr>
        <w:t>n</w:t>
      </w:r>
      <w:r>
        <w:t>——</w:t>
      </w:r>
      <w:r>
        <w:rPr>
          <w:rFonts w:ascii="宋体" w:hAnsi="宋体"/>
        </w:rPr>
        <w:t>持续年份，</w:t>
      </w:r>
      <w:r>
        <w:t>a</w:t>
      </w:r>
      <w:r>
        <w:rPr>
          <w:rFonts w:ascii="宋体" w:hAnsi="宋体"/>
        </w:rPr>
        <w:t>。</w:t>
      </w:r>
    </w:p>
    <w:p w14:paraId="6A90028B" w14:textId="77777777" w:rsidR="0088227E" w:rsidRDefault="0088227E" w:rsidP="0088227E">
      <w:pPr>
        <w:ind w:firstLine="480"/>
      </w:pPr>
      <w:r>
        <w:rPr>
          <w:rFonts w:ascii="宋体" w:hAnsi="宋体" w:hint="eastAsia"/>
        </w:rPr>
        <w:t>（</w:t>
      </w:r>
      <w:r>
        <w:rPr>
          <w:rFonts w:hint="eastAsia"/>
        </w:rPr>
        <w:t>2</w:t>
      </w:r>
      <w:r>
        <w:rPr>
          <w:rFonts w:ascii="宋体" w:hAnsi="宋体" w:hint="eastAsia"/>
        </w:rPr>
        <w:t>）</w:t>
      </w:r>
      <w:r>
        <w:rPr>
          <w:rFonts w:ascii="宋体" w:hAnsi="宋体"/>
        </w:rPr>
        <w:t>单位质量土壤中某种物质的预测值可根据其增量叠加现状值进行计算，如式（</w:t>
      </w:r>
      <w:r>
        <w:t>E.2</w:t>
      </w:r>
      <w:r>
        <w:rPr>
          <w:rFonts w:ascii="宋体" w:hAnsi="宋体"/>
        </w:rPr>
        <w:t>）：</w:t>
      </w:r>
    </w:p>
    <w:p w14:paraId="31BE7620" w14:textId="77777777" w:rsidR="0088227E" w:rsidRDefault="0088227E" w:rsidP="0088227E">
      <w:pPr>
        <w:ind w:firstLine="480"/>
        <w:jc w:val="center"/>
      </w:pPr>
      <w:r>
        <w:t>S =  S</w:t>
      </w:r>
      <w:r>
        <w:rPr>
          <w:vertAlign w:val="subscript"/>
        </w:rPr>
        <w:t>b</w:t>
      </w:r>
      <w:r>
        <w:rPr>
          <w:spacing w:val="-10"/>
        </w:rPr>
        <w:t xml:space="preserve"> </w:t>
      </w:r>
      <w:r>
        <w:t>+</w:t>
      </w:r>
      <w:r>
        <w:rPr>
          <w:spacing w:val="3"/>
        </w:rPr>
        <w:t xml:space="preserve"> </w:t>
      </w:r>
      <w:r>
        <w:rPr>
          <w:rFonts w:eastAsia="微软雅黑"/>
        </w:rPr>
        <w:t>∆</w:t>
      </w:r>
      <w:r>
        <w:t>S</w:t>
      </w:r>
      <w:r>
        <w:tab/>
        <w:t xml:space="preserve">      </w:t>
      </w:r>
      <w:r>
        <w:rPr>
          <w:rFonts w:ascii="宋体" w:hAnsi="宋体"/>
        </w:rPr>
        <w:t>（</w:t>
      </w:r>
      <w:r>
        <w:t>E.2</w:t>
      </w:r>
      <w:r>
        <w:rPr>
          <w:rFonts w:ascii="宋体" w:hAnsi="宋体"/>
        </w:rPr>
        <w:t>）</w:t>
      </w:r>
    </w:p>
    <w:p w14:paraId="72C6651E" w14:textId="77777777" w:rsidR="0088227E" w:rsidRDefault="0088227E" w:rsidP="0088227E">
      <w:pPr>
        <w:ind w:firstLineChars="83" w:firstLine="199"/>
      </w:pPr>
      <w:r>
        <w:rPr>
          <w:rFonts w:ascii="宋体" w:hAnsi="宋体"/>
        </w:rPr>
        <w:t>式中：</w:t>
      </w:r>
      <w:r>
        <w:t>S</w:t>
      </w:r>
      <w:r>
        <w:rPr>
          <w:vertAlign w:val="subscript"/>
        </w:rPr>
        <w:t>b</w:t>
      </w:r>
      <w:r>
        <w:t>——</w:t>
      </w:r>
      <w:r>
        <w:rPr>
          <w:rFonts w:ascii="宋体" w:hAnsi="宋体"/>
        </w:rPr>
        <w:t>单位质量土壤中某种物质的现状值，</w:t>
      </w:r>
      <w:r>
        <w:t>g/kg</w:t>
      </w:r>
      <w:r>
        <w:rPr>
          <w:rFonts w:ascii="宋体" w:hAnsi="宋体"/>
        </w:rPr>
        <w:t>；</w:t>
      </w:r>
    </w:p>
    <w:p w14:paraId="40221248" w14:textId="77777777" w:rsidR="0088227E" w:rsidRDefault="0088227E" w:rsidP="0088227E">
      <w:pPr>
        <w:ind w:firstLineChars="400" w:firstLine="960"/>
      </w:pPr>
      <w:r>
        <w:t>S——</w:t>
      </w:r>
      <w:r>
        <w:rPr>
          <w:rFonts w:ascii="宋体" w:hAnsi="宋体"/>
        </w:rPr>
        <w:t>单位质量土壤中某种物质的预测值，</w:t>
      </w:r>
      <w:r>
        <w:t>g/kg</w:t>
      </w:r>
      <w:r>
        <w:rPr>
          <w:rFonts w:ascii="宋体" w:hAnsi="宋体"/>
        </w:rPr>
        <w:t>。</w:t>
      </w:r>
    </w:p>
    <w:p w14:paraId="76241AA9" w14:textId="77777777" w:rsidR="0088227E" w:rsidRDefault="0088227E" w:rsidP="0088227E">
      <w:pPr>
        <w:ind w:firstLine="480"/>
      </w:pPr>
      <w:r>
        <w:t xml:space="preserve"> </w:t>
      </w:r>
    </w:p>
    <w:p w14:paraId="621FC2AC" w14:textId="77777777" w:rsidR="0088227E" w:rsidRDefault="0088227E" w:rsidP="0088227E">
      <w:pPr>
        <w:ind w:firstLine="480"/>
      </w:pPr>
      <w:r>
        <w:rPr>
          <w:rFonts w:ascii="宋体" w:hAnsi="宋体" w:hint="eastAsia"/>
        </w:rPr>
        <w:t>评价范围内单位年份表层土壤中物质的输入量</w:t>
      </w:r>
      <w:r>
        <w:rPr>
          <w:i/>
          <w:iCs/>
        </w:rPr>
        <w:t>Is</w:t>
      </w:r>
      <w:r>
        <w:rPr>
          <w:rFonts w:ascii="宋体" w:hAnsi="宋体"/>
        </w:rPr>
        <w:t>（</w:t>
      </w:r>
      <w:r>
        <w:t>g</w:t>
      </w:r>
      <w:r>
        <w:rPr>
          <w:rFonts w:ascii="宋体" w:hAnsi="宋体"/>
        </w:rPr>
        <w:t>）</w:t>
      </w:r>
      <w:r>
        <w:rPr>
          <w:rFonts w:ascii="宋体" w:hAnsi="宋体" w:hint="eastAsia"/>
        </w:rPr>
        <w:t>由下式得出。</w:t>
      </w:r>
    </w:p>
    <w:p w14:paraId="777C354B" w14:textId="77777777" w:rsidR="0088227E" w:rsidRDefault="0088227E" w:rsidP="0088227E">
      <w:pPr>
        <w:spacing w:line="500" w:lineRule="exact"/>
        <w:ind w:left="43" w:hangingChars="18" w:hanging="43"/>
        <w:jc w:val="center"/>
      </w:pPr>
      <w:r>
        <w:rPr>
          <w:i/>
          <w:position w:val="2"/>
        </w:rPr>
        <w:t>I</w:t>
      </w:r>
      <w:r>
        <w:rPr>
          <w:vertAlign w:val="subscript"/>
        </w:rPr>
        <w:t>S</w:t>
      </w:r>
      <w:r>
        <w:t>= W</w:t>
      </w:r>
      <w:r>
        <w:rPr>
          <w:vertAlign w:val="subscript"/>
        </w:rPr>
        <w:t>0</w:t>
      </w:r>
      <w:r>
        <w:t>*S*A*3600*24*365</w:t>
      </w:r>
    </w:p>
    <w:p w14:paraId="73158544" w14:textId="77777777" w:rsidR="0088227E" w:rsidRDefault="0088227E" w:rsidP="0088227E">
      <w:pPr>
        <w:ind w:firstLine="480"/>
      </w:pPr>
      <w:r>
        <w:t>式中：</w:t>
      </w:r>
      <w:r>
        <w:t>W</w:t>
      </w:r>
      <w:r>
        <w:rPr>
          <w:vertAlign w:val="subscript"/>
        </w:rPr>
        <w:t>0</w:t>
      </w:r>
      <w:r>
        <w:t>—</w:t>
      </w:r>
      <w:r>
        <w:t>预测</w:t>
      </w:r>
      <w:r>
        <w:rPr>
          <w:rFonts w:hint="eastAsia"/>
        </w:rPr>
        <w:t>年均</w:t>
      </w:r>
      <w:r>
        <w:t>最大落地浓度值，</w:t>
      </w:r>
      <w:r w:rsidRPr="0088227E">
        <w:rPr>
          <w:rFonts w:cs="Times New Roman"/>
        </w:rPr>
        <w:t>μg</w:t>
      </w:r>
      <w:r>
        <w:t>/m</w:t>
      </w:r>
      <w:r>
        <w:rPr>
          <w:vertAlign w:val="superscript"/>
        </w:rPr>
        <w:t>3</w:t>
      </w:r>
      <w:r>
        <w:t>；</w:t>
      </w:r>
    </w:p>
    <w:p w14:paraId="1BA667D5" w14:textId="07E0F917" w:rsidR="0088227E" w:rsidRDefault="0088227E" w:rsidP="0088227E">
      <w:pPr>
        <w:ind w:firstLineChars="500" w:firstLine="1200"/>
      </w:pPr>
      <w:r>
        <w:rPr>
          <w:i/>
        </w:rPr>
        <w:t>A</w:t>
      </w:r>
      <w:r>
        <w:t>——</w:t>
      </w:r>
      <w:r>
        <w:t>预测评价范围，</w:t>
      </w:r>
      <w:r>
        <w:t>m</w:t>
      </w:r>
      <w:r>
        <w:rPr>
          <w:vertAlign w:val="superscript"/>
        </w:rPr>
        <w:t>2</w:t>
      </w:r>
      <w:r>
        <w:t>；</w:t>
      </w:r>
      <w:r>
        <w:rPr>
          <w:rFonts w:hint="eastAsia"/>
        </w:rPr>
        <w:t>同上。</w:t>
      </w:r>
    </w:p>
    <w:p w14:paraId="713C2DCD" w14:textId="684A263C" w:rsidR="0088227E" w:rsidRDefault="0088227E" w:rsidP="0088227E">
      <w:pPr>
        <w:ind w:firstLineChars="500" w:firstLine="1200"/>
      </w:pPr>
      <w:r>
        <w:t>V—</w:t>
      </w:r>
      <w:r>
        <w:t>沉降速率，</w:t>
      </w:r>
      <w:r>
        <w:t>m/s</w:t>
      </w:r>
      <w:r>
        <w:t>；</w:t>
      </w:r>
      <w:r>
        <w:rPr>
          <w:rFonts w:hint="eastAsia"/>
        </w:rPr>
        <w:t>根据同类项目情况，本项目取</w:t>
      </w:r>
      <w:r>
        <w:t>0.007m/s</w:t>
      </w:r>
      <w:r>
        <w:rPr>
          <w:rFonts w:hint="eastAsia"/>
        </w:rPr>
        <w:t>。取全年</w:t>
      </w:r>
      <w:r w:rsidR="001F286A">
        <w:t>330</w:t>
      </w:r>
      <w:r>
        <w:t>天（每天</w:t>
      </w:r>
      <w:r w:rsidR="001F286A">
        <w:t>10</w:t>
      </w:r>
      <w:r>
        <w:t>小时）连续排放沉降</w:t>
      </w:r>
      <w:r>
        <w:rPr>
          <w:rFonts w:hint="eastAsia"/>
        </w:rPr>
        <w:t>。</w:t>
      </w:r>
    </w:p>
    <w:p w14:paraId="47F5FE4A" w14:textId="3BA4E9D0" w:rsidR="0088227E" w:rsidRDefault="0088227E" w:rsidP="0088227E">
      <w:pPr>
        <w:pStyle w:val="43"/>
      </w:pPr>
      <w:r>
        <w:t>5.8.4.</w:t>
      </w:r>
      <w:r>
        <w:rPr>
          <w:rFonts w:hint="eastAsia"/>
        </w:rPr>
        <w:t>2</w:t>
      </w:r>
      <w:r>
        <w:rPr>
          <w:rFonts w:ascii="黑体" w:hAnsi="黑体" w:hint="eastAsia"/>
        </w:rPr>
        <w:t>预测结果</w:t>
      </w:r>
    </w:p>
    <w:p w14:paraId="43292ACF" w14:textId="6EBF7E6E" w:rsidR="0088227E" w:rsidRDefault="0088227E" w:rsidP="0088227E">
      <w:pPr>
        <w:ind w:firstLine="480"/>
      </w:pPr>
      <w:r>
        <w:rPr>
          <w:rFonts w:ascii="宋体" w:hAnsi="宋体"/>
        </w:rPr>
        <w:t>根据大气预测影响预测结果</w:t>
      </w:r>
      <w:r>
        <w:rPr>
          <w:rFonts w:ascii="宋体" w:hAnsi="宋体" w:hint="eastAsia"/>
        </w:rPr>
        <w:t>的年均</w:t>
      </w:r>
      <w:r>
        <w:rPr>
          <w:rFonts w:ascii="宋体" w:hAnsi="宋体"/>
        </w:rPr>
        <w:t>最大落地浓度贡献值，则</w:t>
      </w:r>
      <w:r>
        <w:rPr>
          <w:rFonts w:ascii="宋体" w:hAnsi="宋体" w:hint="eastAsia"/>
        </w:rPr>
        <w:t>本项目</w:t>
      </w:r>
      <w:r>
        <w:rPr>
          <w:rFonts w:ascii="宋体" w:hAnsi="宋体"/>
        </w:rPr>
        <w:t>年输入量见表</w:t>
      </w:r>
      <w:r>
        <w:t>5.8</w:t>
      </w:r>
      <w:r>
        <w:rPr>
          <w:rFonts w:hint="eastAsia"/>
        </w:rPr>
        <w:t>.</w:t>
      </w:r>
      <w:r>
        <w:t>4-1</w:t>
      </w:r>
      <w:r>
        <w:rPr>
          <w:rFonts w:ascii="宋体" w:hAnsi="宋体"/>
        </w:rPr>
        <w:t>。</w:t>
      </w:r>
    </w:p>
    <w:p w14:paraId="1D5C1D72" w14:textId="364A3911" w:rsidR="0088227E" w:rsidRDefault="0088227E" w:rsidP="0088227E">
      <w:pPr>
        <w:pStyle w:val="afff9"/>
      </w:pPr>
      <w:r>
        <w:t>表</w:t>
      </w:r>
      <w:r>
        <w:t xml:space="preserve">5.8.4-1 </w:t>
      </w:r>
      <w:r>
        <w:t>落地浓度极大值网格内</w:t>
      </w:r>
      <w:r w:rsidR="009F4369">
        <w:rPr>
          <w:rFonts w:hint="eastAsia"/>
        </w:rPr>
        <w:t>苯、</w:t>
      </w:r>
      <w:r w:rsidR="009F4369">
        <w:t>甲苯、二甲苯</w:t>
      </w:r>
      <w:r>
        <w:t>年输入量</w:t>
      </w:r>
    </w:p>
    <w:tbl>
      <w:tblPr>
        <w:tblStyle w:val="ab"/>
        <w:tblW w:w="5000" w:type="pct"/>
        <w:tblLook w:val="04A0" w:firstRow="1" w:lastRow="0" w:firstColumn="1" w:lastColumn="0" w:noHBand="0" w:noVBand="1"/>
      </w:tblPr>
      <w:tblGrid>
        <w:gridCol w:w="635"/>
        <w:gridCol w:w="5132"/>
        <w:gridCol w:w="1005"/>
        <w:gridCol w:w="1097"/>
        <w:gridCol w:w="1201"/>
      </w:tblGrid>
      <w:tr w:rsidR="00AB19DA" w14:paraId="0DC3A0A0" w14:textId="77777777" w:rsidTr="00AB19DA">
        <w:trPr>
          <w:trHeight w:val="20"/>
        </w:trPr>
        <w:tc>
          <w:tcPr>
            <w:tcW w:w="350" w:type="pct"/>
            <w:vAlign w:val="center"/>
            <w:hideMark/>
          </w:tcPr>
          <w:p w14:paraId="71E25482" w14:textId="77777777" w:rsidR="00AB19DA" w:rsidRDefault="00AB19DA" w:rsidP="00AB19DA">
            <w:pPr>
              <w:pStyle w:val="afffffb"/>
            </w:pPr>
            <w:r>
              <w:t>序号</w:t>
            </w:r>
          </w:p>
        </w:tc>
        <w:tc>
          <w:tcPr>
            <w:tcW w:w="2829" w:type="pct"/>
            <w:vAlign w:val="center"/>
            <w:hideMark/>
          </w:tcPr>
          <w:p w14:paraId="12D104FA" w14:textId="77777777" w:rsidR="00AB19DA" w:rsidRDefault="00AB19DA" w:rsidP="00AB19DA">
            <w:pPr>
              <w:pStyle w:val="afffffb"/>
            </w:pPr>
            <w:r>
              <w:t>相关参数</w:t>
            </w:r>
          </w:p>
        </w:tc>
        <w:tc>
          <w:tcPr>
            <w:tcW w:w="554" w:type="pct"/>
            <w:vAlign w:val="center"/>
          </w:tcPr>
          <w:p w14:paraId="77B8A722" w14:textId="7229239B" w:rsidR="00AB19DA" w:rsidRDefault="00AB19DA" w:rsidP="00AB19DA">
            <w:pPr>
              <w:pStyle w:val="afffffb"/>
            </w:pPr>
            <w:r>
              <w:rPr>
                <w:rFonts w:hint="eastAsia"/>
              </w:rPr>
              <w:t>苯</w:t>
            </w:r>
          </w:p>
        </w:tc>
        <w:tc>
          <w:tcPr>
            <w:tcW w:w="605" w:type="pct"/>
            <w:vAlign w:val="center"/>
          </w:tcPr>
          <w:p w14:paraId="01F0CC06" w14:textId="76A15968" w:rsidR="00AB19DA" w:rsidRDefault="00AB19DA" w:rsidP="00AB19DA">
            <w:pPr>
              <w:pStyle w:val="afffffb"/>
            </w:pPr>
            <w:r>
              <w:rPr>
                <w:rFonts w:hint="eastAsia"/>
              </w:rPr>
              <w:t>甲苯</w:t>
            </w:r>
          </w:p>
        </w:tc>
        <w:tc>
          <w:tcPr>
            <w:tcW w:w="662" w:type="pct"/>
            <w:vAlign w:val="center"/>
          </w:tcPr>
          <w:p w14:paraId="0DCFC1A6" w14:textId="5908E60E" w:rsidR="00AB19DA" w:rsidRDefault="00AB19DA" w:rsidP="00AB19DA">
            <w:pPr>
              <w:pStyle w:val="afffffb"/>
            </w:pPr>
            <w:r>
              <w:rPr>
                <w:rFonts w:hint="eastAsia"/>
              </w:rPr>
              <w:t>二甲苯</w:t>
            </w:r>
          </w:p>
        </w:tc>
      </w:tr>
      <w:tr w:rsidR="00F15A59" w14:paraId="37821559" w14:textId="77777777" w:rsidTr="008D2D4C">
        <w:trPr>
          <w:trHeight w:val="20"/>
        </w:trPr>
        <w:tc>
          <w:tcPr>
            <w:tcW w:w="350" w:type="pct"/>
            <w:vAlign w:val="center"/>
            <w:hideMark/>
          </w:tcPr>
          <w:p w14:paraId="24F5CC54" w14:textId="77777777" w:rsidR="00F15A59" w:rsidRDefault="00F15A59" w:rsidP="00F15A59">
            <w:pPr>
              <w:pStyle w:val="afffffb"/>
            </w:pPr>
            <w:r>
              <w:t>1</w:t>
            </w:r>
          </w:p>
        </w:tc>
        <w:tc>
          <w:tcPr>
            <w:tcW w:w="2829" w:type="pct"/>
            <w:vAlign w:val="center"/>
            <w:hideMark/>
          </w:tcPr>
          <w:p w14:paraId="04AC80D2" w14:textId="77777777" w:rsidR="00F15A59" w:rsidRDefault="00F15A59" w:rsidP="00F15A59">
            <w:pPr>
              <w:pStyle w:val="afffffb"/>
            </w:pPr>
            <w:r>
              <w:t>落地浓度极大值（</w:t>
            </w:r>
            <w:r>
              <w:t>μg/m</w:t>
            </w:r>
            <w:r>
              <w:rPr>
                <w:vertAlign w:val="superscript"/>
              </w:rPr>
              <w:t>3</w:t>
            </w:r>
            <w:r>
              <w:t>）</w:t>
            </w:r>
          </w:p>
        </w:tc>
        <w:tc>
          <w:tcPr>
            <w:tcW w:w="554" w:type="pct"/>
            <w:vAlign w:val="center"/>
          </w:tcPr>
          <w:p w14:paraId="68D6A4A5" w14:textId="3A2FCCF4" w:rsidR="00F15A59" w:rsidRPr="00F15A59" w:rsidRDefault="008D2D4C" w:rsidP="00F15A59">
            <w:pPr>
              <w:pStyle w:val="afffffb"/>
            </w:pPr>
            <w:r>
              <w:rPr>
                <w:rFonts w:hint="eastAsia"/>
              </w:rPr>
              <w:t>6</w:t>
            </w:r>
            <w:r>
              <w:t>.60E-03</w:t>
            </w:r>
          </w:p>
        </w:tc>
        <w:tc>
          <w:tcPr>
            <w:tcW w:w="605" w:type="pct"/>
            <w:vAlign w:val="center"/>
          </w:tcPr>
          <w:p w14:paraId="0D773C2A" w14:textId="1BB3C621" w:rsidR="00F15A59" w:rsidRPr="00F15A59" w:rsidRDefault="008D2D4C" w:rsidP="00F15A59">
            <w:pPr>
              <w:pStyle w:val="afffffb"/>
            </w:pPr>
            <w:r>
              <w:rPr>
                <w:rFonts w:hint="eastAsia"/>
              </w:rPr>
              <w:t>1</w:t>
            </w:r>
            <w:r>
              <w:t>.32E-02</w:t>
            </w:r>
          </w:p>
        </w:tc>
        <w:tc>
          <w:tcPr>
            <w:tcW w:w="662" w:type="pct"/>
            <w:vAlign w:val="center"/>
          </w:tcPr>
          <w:p w14:paraId="324BD227" w14:textId="2892B4DA" w:rsidR="00F15A59" w:rsidRPr="00F15A59" w:rsidRDefault="008D2D4C" w:rsidP="00F15A59">
            <w:pPr>
              <w:pStyle w:val="afffffb"/>
            </w:pPr>
            <w:r>
              <w:rPr>
                <w:rFonts w:hint="eastAsia"/>
              </w:rPr>
              <w:t>2</w:t>
            </w:r>
            <w:r>
              <w:t>.28E-02</w:t>
            </w:r>
          </w:p>
        </w:tc>
      </w:tr>
      <w:tr w:rsidR="00F15A59" w14:paraId="15789CD3" w14:textId="77777777" w:rsidTr="00AB19DA">
        <w:trPr>
          <w:trHeight w:val="20"/>
        </w:trPr>
        <w:tc>
          <w:tcPr>
            <w:tcW w:w="350" w:type="pct"/>
            <w:vAlign w:val="center"/>
          </w:tcPr>
          <w:p w14:paraId="14BCA1AC" w14:textId="2E762B60" w:rsidR="00F15A59" w:rsidRDefault="00F15A59" w:rsidP="00F15A59">
            <w:pPr>
              <w:pStyle w:val="afffffb"/>
            </w:pPr>
            <w:r>
              <w:t>2</w:t>
            </w:r>
          </w:p>
        </w:tc>
        <w:tc>
          <w:tcPr>
            <w:tcW w:w="2829" w:type="pct"/>
            <w:vAlign w:val="center"/>
          </w:tcPr>
          <w:p w14:paraId="239301E7" w14:textId="130605A0" w:rsidR="00F15A59" w:rsidRDefault="00F15A59" w:rsidP="00F15A59">
            <w:pPr>
              <w:pStyle w:val="afffffb"/>
            </w:pPr>
            <w:r>
              <w:t>评价范围</w:t>
            </w:r>
            <w:r>
              <w:t>A</w:t>
            </w:r>
            <w:r>
              <w:t>（</w:t>
            </w:r>
            <w:r>
              <w:t>km</w:t>
            </w:r>
            <w:r>
              <w:rPr>
                <w:vertAlign w:val="superscript"/>
              </w:rPr>
              <w:t>2</w:t>
            </w:r>
            <w:r>
              <w:t>）</w:t>
            </w:r>
          </w:p>
        </w:tc>
        <w:tc>
          <w:tcPr>
            <w:tcW w:w="1821" w:type="pct"/>
            <w:gridSpan w:val="3"/>
            <w:vAlign w:val="center"/>
          </w:tcPr>
          <w:p w14:paraId="4F43FC02" w14:textId="7D5FC273" w:rsidR="00F15A59" w:rsidRPr="00F15A59" w:rsidRDefault="006A7A01" w:rsidP="00F15A59">
            <w:pPr>
              <w:pStyle w:val="afffffb"/>
            </w:pPr>
            <w:r>
              <w:t>5.34</w:t>
            </w:r>
          </w:p>
        </w:tc>
      </w:tr>
      <w:tr w:rsidR="00F15A59" w14:paraId="56C1DDDD" w14:textId="77777777" w:rsidTr="00AB19DA">
        <w:trPr>
          <w:trHeight w:val="20"/>
        </w:trPr>
        <w:tc>
          <w:tcPr>
            <w:tcW w:w="350" w:type="pct"/>
            <w:vAlign w:val="center"/>
          </w:tcPr>
          <w:p w14:paraId="082E320A" w14:textId="066AC790" w:rsidR="00F15A59" w:rsidRDefault="00F15A59" w:rsidP="00F15A59">
            <w:pPr>
              <w:pStyle w:val="afffffb"/>
            </w:pPr>
            <w:r>
              <w:t>3</w:t>
            </w:r>
          </w:p>
        </w:tc>
        <w:tc>
          <w:tcPr>
            <w:tcW w:w="2829" w:type="pct"/>
            <w:vAlign w:val="center"/>
          </w:tcPr>
          <w:p w14:paraId="6F4250BE" w14:textId="69127C5A" w:rsidR="00F15A59" w:rsidRDefault="00F15A59" w:rsidP="00F15A59">
            <w:pPr>
              <w:pStyle w:val="afffffb"/>
            </w:pPr>
            <w:r>
              <w:t>沉降速率</w:t>
            </w:r>
            <w:r>
              <w:t>v</w:t>
            </w:r>
            <w:r>
              <w:t>（</w:t>
            </w:r>
            <w:r>
              <w:t>m/s</w:t>
            </w:r>
            <w:r>
              <w:t>）</w:t>
            </w:r>
          </w:p>
        </w:tc>
        <w:tc>
          <w:tcPr>
            <w:tcW w:w="1821" w:type="pct"/>
            <w:gridSpan w:val="3"/>
            <w:vAlign w:val="center"/>
          </w:tcPr>
          <w:p w14:paraId="491E1B90" w14:textId="494CFC7D" w:rsidR="00F15A59" w:rsidRPr="00F15A59" w:rsidRDefault="00F15A59" w:rsidP="00F15A59">
            <w:pPr>
              <w:pStyle w:val="afffffb"/>
            </w:pPr>
            <w:r w:rsidRPr="00F15A59">
              <w:t>0.007</w:t>
            </w:r>
          </w:p>
        </w:tc>
      </w:tr>
      <w:tr w:rsidR="00F15A59" w14:paraId="7DDEF718" w14:textId="77777777" w:rsidTr="00AB19DA">
        <w:trPr>
          <w:trHeight w:val="20"/>
        </w:trPr>
        <w:tc>
          <w:tcPr>
            <w:tcW w:w="350" w:type="pct"/>
            <w:vAlign w:val="center"/>
          </w:tcPr>
          <w:p w14:paraId="79B3AA89" w14:textId="49768FF1" w:rsidR="00F15A59" w:rsidRDefault="00F15A59" w:rsidP="00F15A59">
            <w:pPr>
              <w:pStyle w:val="afffffb"/>
            </w:pPr>
            <w:r>
              <w:t>4</w:t>
            </w:r>
          </w:p>
        </w:tc>
        <w:tc>
          <w:tcPr>
            <w:tcW w:w="2829" w:type="pct"/>
            <w:vAlign w:val="center"/>
          </w:tcPr>
          <w:p w14:paraId="7CA24792" w14:textId="05396F80" w:rsidR="00F15A59" w:rsidRDefault="00F15A59" w:rsidP="00F15A59">
            <w:pPr>
              <w:pStyle w:val="afffffb"/>
            </w:pPr>
            <w:r>
              <w:t>时间</w:t>
            </w:r>
            <w:r>
              <w:t>t</w:t>
            </w:r>
            <w:r>
              <w:t>（年）</w:t>
            </w:r>
          </w:p>
        </w:tc>
        <w:tc>
          <w:tcPr>
            <w:tcW w:w="1821" w:type="pct"/>
            <w:gridSpan w:val="3"/>
            <w:vAlign w:val="center"/>
          </w:tcPr>
          <w:p w14:paraId="381D78D0" w14:textId="56D6060B" w:rsidR="00F15A59" w:rsidRPr="00F15A59" w:rsidRDefault="001F286A" w:rsidP="00F15A59">
            <w:pPr>
              <w:pStyle w:val="afffffb"/>
            </w:pPr>
            <w:r>
              <w:t>20</w:t>
            </w:r>
          </w:p>
        </w:tc>
      </w:tr>
      <w:tr w:rsidR="00F15A59" w14:paraId="19DBBC48" w14:textId="77777777" w:rsidTr="00AB19DA">
        <w:trPr>
          <w:trHeight w:val="20"/>
        </w:trPr>
        <w:tc>
          <w:tcPr>
            <w:tcW w:w="350" w:type="pct"/>
            <w:vAlign w:val="center"/>
          </w:tcPr>
          <w:p w14:paraId="3056E445" w14:textId="647CE5F8" w:rsidR="00F15A59" w:rsidRDefault="00F15A59" w:rsidP="00F15A59">
            <w:pPr>
              <w:pStyle w:val="afffffb"/>
            </w:pPr>
            <w:r>
              <w:t>5</w:t>
            </w:r>
          </w:p>
        </w:tc>
        <w:tc>
          <w:tcPr>
            <w:tcW w:w="2829" w:type="pct"/>
            <w:vAlign w:val="center"/>
          </w:tcPr>
          <w:p w14:paraId="1080056F" w14:textId="07773D12" w:rsidR="00F15A59" w:rsidRDefault="00F15A59" w:rsidP="00F15A59">
            <w:pPr>
              <w:pStyle w:val="afffffb"/>
            </w:pPr>
            <w:r>
              <w:t>表层土壤深度</w:t>
            </w:r>
            <w:r>
              <w:t>D</w:t>
            </w:r>
            <w:r>
              <w:t>（</w:t>
            </w:r>
            <w:r>
              <w:t>m</w:t>
            </w:r>
            <w:r>
              <w:t>）</w:t>
            </w:r>
          </w:p>
        </w:tc>
        <w:tc>
          <w:tcPr>
            <w:tcW w:w="1821" w:type="pct"/>
            <w:gridSpan w:val="3"/>
            <w:vAlign w:val="center"/>
          </w:tcPr>
          <w:p w14:paraId="2ED0C58D" w14:textId="7441FA37" w:rsidR="00F15A59" w:rsidRPr="00F15A59" w:rsidRDefault="00F15A59" w:rsidP="00F15A59">
            <w:pPr>
              <w:pStyle w:val="afffffb"/>
            </w:pPr>
            <w:r w:rsidRPr="00F15A59">
              <w:t>0.2</w:t>
            </w:r>
          </w:p>
        </w:tc>
      </w:tr>
      <w:tr w:rsidR="00F15A59" w14:paraId="2D769CC9" w14:textId="77777777" w:rsidTr="00AB19DA">
        <w:trPr>
          <w:trHeight w:val="20"/>
        </w:trPr>
        <w:tc>
          <w:tcPr>
            <w:tcW w:w="350" w:type="pct"/>
            <w:vAlign w:val="center"/>
          </w:tcPr>
          <w:p w14:paraId="2D746652" w14:textId="268F37A2" w:rsidR="00F15A59" w:rsidRDefault="00F15A59" w:rsidP="00F15A59">
            <w:pPr>
              <w:pStyle w:val="afffffb"/>
            </w:pPr>
            <w:r>
              <w:t>6</w:t>
            </w:r>
          </w:p>
        </w:tc>
        <w:tc>
          <w:tcPr>
            <w:tcW w:w="2829" w:type="pct"/>
            <w:vAlign w:val="center"/>
          </w:tcPr>
          <w:p w14:paraId="658627F6" w14:textId="046E9E87" w:rsidR="00F15A59" w:rsidRDefault="00F15A59" w:rsidP="00F15A59">
            <w:pPr>
              <w:pStyle w:val="afffffb"/>
            </w:pPr>
            <w:r>
              <w:t>表层土壤容重</w:t>
            </w:r>
            <w:r>
              <w:t>ρb</w:t>
            </w:r>
            <w:r>
              <w:t>（</w:t>
            </w:r>
            <w:r>
              <w:t>kg/m</w:t>
            </w:r>
            <w:r>
              <w:rPr>
                <w:vertAlign w:val="superscript"/>
              </w:rPr>
              <w:t>3</w:t>
            </w:r>
            <w:r>
              <w:t>）</w:t>
            </w:r>
          </w:p>
        </w:tc>
        <w:tc>
          <w:tcPr>
            <w:tcW w:w="1821" w:type="pct"/>
            <w:gridSpan w:val="3"/>
            <w:vAlign w:val="center"/>
          </w:tcPr>
          <w:p w14:paraId="72D09196" w14:textId="1D056553" w:rsidR="00F15A59" w:rsidRPr="00F15A59" w:rsidRDefault="00F15A59" w:rsidP="00F15A59">
            <w:pPr>
              <w:pStyle w:val="afffffb"/>
            </w:pPr>
            <w:r w:rsidRPr="00F15A59">
              <w:t>830</w:t>
            </w:r>
          </w:p>
        </w:tc>
      </w:tr>
      <w:tr w:rsidR="008D2D4C" w14:paraId="138E4C68" w14:textId="77777777" w:rsidTr="00AB19DA">
        <w:trPr>
          <w:trHeight w:val="20"/>
        </w:trPr>
        <w:tc>
          <w:tcPr>
            <w:tcW w:w="350" w:type="pct"/>
            <w:vAlign w:val="center"/>
            <w:hideMark/>
          </w:tcPr>
          <w:p w14:paraId="2671E9EF" w14:textId="77777777" w:rsidR="008D2D4C" w:rsidRDefault="008D2D4C" w:rsidP="008D2D4C">
            <w:pPr>
              <w:pStyle w:val="afffffb"/>
            </w:pPr>
            <w:r>
              <w:t>7</w:t>
            </w:r>
          </w:p>
        </w:tc>
        <w:tc>
          <w:tcPr>
            <w:tcW w:w="2829" w:type="pct"/>
            <w:vAlign w:val="center"/>
            <w:hideMark/>
          </w:tcPr>
          <w:p w14:paraId="7B282D91" w14:textId="77777777" w:rsidR="008D2D4C" w:rsidRDefault="008D2D4C" w:rsidP="008D2D4C">
            <w:pPr>
              <w:pStyle w:val="afffffb"/>
            </w:pPr>
            <w:r>
              <w:t>评价范围内单位年份表层土壤中物质的输入量</w:t>
            </w:r>
            <w:r>
              <w:t>Is</w:t>
            </w:r>
            <w:r>
              <w:t>（</w:t>
            </w:r>
            <w:r>
              <w:t>g</w:t>
            </w:r>
            <w:r>
              <w:t>）</w:t>
            </w:r>
          </w:p>
        </w:tc>
        <w:tc>
          <w:tcPr>
            <w:tcW w:w="554" w:type="pct"/>
            <w:vAlign w:val="center"/>
            <w:hideMark/>
          </w:tcPr>
          <w:p w14:paraId="4F691946" w14:textId="7B90A83A" w:rsidR="008D2D4C" w:rsidRPr="006A7A01" w:rsidRDefault="008D2D4C" w:rsidP="008D2D4C">
            <w:pPr>
              <w:pStyle w:val="afffffb"/>
            </w:pPr>
            <w:r>
              <w:rPr>
                <w:color w:val="000000"/>
              </w:rPr>
              <w:t xml:space="preserve">7780.18 </w:t>
            </w:r>
          </w:p>
        </w:tc>
        <w:tc>
          <w:tcPr>
            <w:tcW w:w="605" w:type="pct"/>
            <w:vAlign w:val="center"/>
            <w:hideMark/>
          </w:tcPr>
          <w:p w14:paraId="0DFB672D" w14:textId="54C8EDEE" w:rsidR="008D2D4C" w:rsidRPr="006A7A01" w:rsidRDefault="008D2D4C" w:rsidP="008D2D4C">
            <w:pPr>
              <w:pStyle w:val="afffffb"/>
            </w:pPr>
            <w:r>
              <w:rPr>
                <w:color w:val="000000"/>
              </w:rPr>
              <w:t xml:space="preserve">15560.37 </w:t>
            </w:r>
          </w:p>
        </w:tc>
        <w:tc>
          <w:tcPr>
            <w:tcW w:w="662" w:type="pct"/>
            <w:vAlign w:val="center"/>
            <w:hideMark/>
          </w:tcPr>
          <w:p w14:paraId="00B1ED89" w14:textId="6F0AB69A" w:rsidR="008D2D4C" w:rsidRPr="006A7A01" w:rsidRDefault="008D2D4C" w:rsidP="008D2D4C">
            <w:pPr>
              <w:pStyle w:val="afffffb"/>
            </w:pPr>
            <w:r>
              <w:rPr>
                <w:color w:val="000000"/>
              </w:rPr>
              <w:t xml:space="preserve">26877.00 </w:t>
            </w:r>
          </w:p>
        </w:tc>
      </w:tr>
      <w:tr w:rsidR="008D2D4C" w14:paraId="400323AB" w14:textId="77777777" w:rsidTr="00AB19DA">
        <w:trPr>
          <w:trHeight w:val="20"/>
        </w:trPr>
        <w:tc>
          <w:tcPr>
            <w:tcW w:w="350" w:type="pct"/>
            <w:vAlign w:val="center"/>
            <w:hideMark/>
          </w:tcPr>
          <w:p w14:paraId="5515E375" w14:textId="77777777" w:rsidR="008D2D4C" w:rsidRDefault="008D2D4C" w:rsidP="008D2D4C">
            <w:pPr>
              <w:pStyle w:val="afffffb"/>
            </w:pPr>
            <w:r>
              <w:t>8</w:t>
            </w:r>
          </w:p>
        </w:tc>
        <w:tc>
          <w:tcPr>
            <w:tcW w:w="2829" w:type="pct"/>
            <w:vAlign w:val="center"/>
            <w:hideMark/>
          </w:tcPr>
          <w:p w14:paraId="43C3E9C1" w14:textId="77777777" w:rsidR="008D2D4C" w:rsidRDefault="008D2D4C" w:rsidP="008D2D4C">
            <w:pPr>
              <w:pStyle w:val="afffffb"/>
            </w:pPr>
            <w:r>
              <w:t>单位年份单位质量表层土壤中物质的增量</w:t>
            </w:r>
            <w:r>
              <w:rPr>
                <w:rFonts w:hint="eastAsia"/>
              </w:rPr>
              <w:t>△</w:t>
            </w:r>
            <w:r>
              <w:t>S</w:t>
            </w:r>
            <w:r>
              <w:t>（</w:t>
            </w:r>
            <w:r>
              <w:t>g/kg)</w:t>
            </w:r>
          </w:p>
        </w:tc>
        <w:tc>
          <w:tcPr>
            <w:tcW w:w="554" w:type="pct"/>
            <w:vAlign w:val="center"/>
            <w:hideMark/>
          </w:tcPr>
          <w:p w14:paraId="4DEB5A51" w14:textId="4BFF7A7A" w:rsidR="008D2D4C" w:rsidRPr="006A7A01" w:rsidRDefault="008D2D4C" w:rsidP="008D2D4C">
            <w:pPr>
              <w:pStyle w:val="afffffb"/>
            </w:pPr>
            <w:r>
              <w:rPr>
                <w:color w:val="000000"/>
              </w:rPr>
              <w:t>8.78E-06</w:t>
            </w:r>
          </w:p>
        </w:tc>
        <w:tc>
          <w:tcPr>
            <w:tcW w:w="605" w:type="pct"/>
            <w:vAlign w:val="center"/>
            <w:hideMark/>
          </w:tcPr>
          <w:p w14:paraId="58F4C106" w14:textId="62848129" w:rsidR="008D2D4C" w:rsidRPr="006A7A01" w:rsidRDefault="008D2D4C" w:rsidP="008D2D4C">
            <w:pPr>
              <w:pStyle w:val="afffffb"/>
            </w:pPr>
            <w:r>
              <w:rPr>
                <w:color w:val="000000"/>
              </w:rPr>
              <w:t>1.76E-05</w:t>
            </w:r>
          </w:p>
        </w:tc>
        <w:tc>
          <w:tcPr>
            <w:tcW w:w="662" w:type="pct"/>
            <w:vAlign w:val="center"/>
            <w:hideMark/>
          </w:tcPr>
          <w:p w14:paraId="409DD6BA" w14:textId="31B88E10" w:rsidR="008D2D4C" w:rsidRPr="006A7A01" w:rsidRDefault="008D2D4C" w:rsidP="008D2D4C">
            <w:pPr>
              <w:pStyle w:val="afffffb"/>
            </w:pPr>
            <w:r>
              <w:rPr>
                <w:color w:val="000000"/>
              </w:rPr>
              <w:t>3.03E-05</w:t>
            </w:r>
          </w:p>
        </w:tc>
      </w:tr>
    </w:tbl>
    <w:p w14:paraId="537C2EDC" w14:textId="2B7C2468" w:rsidR="0088227E" w:rsidRDefault="0088227E" w:rsidP="0088227E">
      <w:pPr>
        <w:ind w:firstLine="480"/>
        <w:rPr>
          <w:rFonts w:cs="Times New Roman"/>
        </w:rPr>
      </w:pPr>
      <w:r>
        <w:rPr>
          <w:rFonts w:ascii="宋体" w:hAnsi="宋体"/>
        </w:rPr>
        <w:t>通过上述方法预测计算得出本项目投产</w:t>
      </w:r>
      <w:r>
        <w:t>20</w:t>
      </w:r>
      <w:r w:rsidR="001F286A">
        <w:rPr>
          <w:rFonts w:ascii="宋体" w:hAnsi="宋体"/>
        </w:rPr>
        <w:t>年</w:t>
      </w:r>
      <w:r>
        <w:rPr>
          <w:rFonts w:ascii="宋体" w:hAnsi="宋体"/>
        </w:rPr>
        <w:t>后的</w:t>
      </w:r>
      <w:r w:rsidR="00AB19DA">
        <w:rPr>
          <w:rFonts w:ascii="宋体" w:hAnsi="宋体" w:hint="eastAsia"/>
        </w:rPr>
        <w:t>苯、甲苯和</w:t>
      </w:r>
      <w:r w:rsidR="00AB19DA">
        <w:rPr>
          <w:rFonts w:ascii="宋体" w:hAnsi="宋体"/>
        </w:rPr>
        <w:t>二甲苯</w:t>
      </w:r>
      <w:r>
        <w:rPr>
          <w:rFonts w:ascii="宋体" w:hAnsi="宋体"/>
        </w:rPr>
        <w:t>输入量及与背景值叠加后的结果，见表</w:t>
      </w:r>
      <w:r>
        <w:t>5.</w:t>
      </w:r>
      <w:r w:rsidR="00BC6F95">
        <w:t>8</w:t>
      </w:r>
      <w:r>
        <w:t>.4-2</w:t>
      </w:r>
      <w:r>
        <w:rPr>
          <w:rFonts w:ascii="宋体" w:hAnsi="宋体"/>
        </w:rPr>
        <w:t>。</w:t>
      </w:r>
    </w:p>
    <w:p w14:paraId="5E1EA2A9" w14:textId="225AB64C" w:rsidR="0088227E" w:rsidRDefault="0088227E" w:rsidP="00AB19DA">
      <w:pPr>
        <w:pStyle w:val="afff9"/>
      </w:pPr>
      <w:r>
        <w:t>表</w:t>
      </w:r>
      <w:r>
        <w:t>5.</w:t>
      </w:r>
      <w:r w:rsidR="00BC6F95">
        <w:t>8</w:t>
      </w:r>
      <w:r>
        <w:t xml:space="preserve">.4-2  </w:t>
      </w:r>
      <w:r>
        <w:t>落地浓度极大值网格内土壤中（建设用地）预测值及叠加值（</w:t>
      </w:r>
      <w:r>
        <w:t>mg/kg</w:t>
      </w:r>
      <w:r>
        <w:t>）</w:t>
      </w:r>
    </w:p>
    <w:tbl>
      <w:tblPr>
        <w:tblStyle w:val="ab"/>
        <w:tblW w:w="5000" w:type="pct"/>
        <w:tblLook w:val="04A0" w:firstRow="1" w:lastRow="0" w:firstColumn="1" w:lastColumn="0" w:noHBand="0" w:noVBand="1"/>
      </w:tblPr>
      <w:tblGrid>
        <w:gridCol w:w="1184"/>
        <w:gridCol w:w="1184"/>
        <w:gridCol w:w="1390"/>
        <w:gridCol w:w="2656"/>
        <w:gridCol w:w="2656"/>
      </w:tblGrid>
      <w:tr w:rsidR="001F286A" w14:paraId="5DD1FCCB" w14:textId="62041F45" w:rsidTr="008D2D4C">
        <w:trPr>
          <w:trHeight w:val="315"/>
        </w:trPr>
        <w:tc>
          <w:tcPr>
            <w:tcW w:w="1305" w:type="pct"/>
            <w:gridSpan w:val="2"/>
            <w:vAlign w:val="center"/>
            <w:hideMark/>
          </w:tcPr>
          <w:p w14:paraId="58530715" w14:textId="77777777" w:rsidR="001F286A" w:rsidRDefault="001F286A" w:rsidP="008D2D4C">
            <w:pPr>
              <w:pStyle w:val="afffffb"/>
            </w:pPr>
            <w:r>
              <w:t>项目</w:t>
            </w:r>
            <w:r>
              <w:t>/</w:t>
            </w:r>
            <w:r>
              <w:t>年份</w:t>
            </w:r>
            <w:r>
              <w:t>(</w:t>
            </w:r>
            <w:r>
              <w:t>年）</w:t>
            </w:r>
          </w:p>
        </w:tc>
        <w:tc>
          <w:tcPr>
            <w:tcW w:w="766" w:type="pct"/>
            <w:vAlign w:val="center"/>
            <w:hideMark/>
          </w:tcPr>
          <w:p w14:paraId="2D4E9F5E" w14:textId="49227C2F" w:rsidR="001F286A" w:rsidRDefault="001F286A" w:rsidP="008D2D4C">
            <w:pPr>
              <w:pStyle w:val="afffffb"/>
            </w:pPr>
            <w:r>
              <w:t>20</w:t>
            </w:r>
            <w:r>
              <w:rPr>
                <w:rFonts w:hint="eastAsia"/>
              </w:rPr>
              <w:t>年</w:t>
            </w:r>
          </w:p>
        </w:tc>
        <w:tc>
          <w:tcPr>
            <w:tcW w:w="1464" w:type="pct"/>
            <w:noWrap/>
            <w:vAlign w:val="center"/>
            <w:hideMark/>
          </w:tcPr>
          <w:p w14:paraId="318531BD" w14:textId="5CB8508F" w:rsidR="001F286A" w:rsidRDefault="001F286A" w:rsidP="008D2D4C">
            <w:pPr>
              <w:pStyle w:val="afffffb"/>
            </w:pPr>
            <w:r>
              <w:rPr>
                <w:rFonts w:ascii="宋体" w:hAnsi="宋体" w:hint="eastAsia"/>
              </w:rPr>
              <w:t>第二类</w:t>
            </w:r>
            <w:r>
              <w:rPr>
                <w:rFonts w:ascii="宋体" w:hAnsi="宋体"/>
              </w:rPr>
              <w:t>用地</w:t>
            </w:r>
            <w:r>
              <w:t>标准值</w:t>
            </w:r>
          </w:p>
        </w:tc>
        <w:tc>
          <w:tcPr>
            <w:tcW w:w="1464" w:type="pct"/>
            <w:vAlign w:val="center"/>
          </w:tcPr>
          <w:p w14:paraId="533079C0" w14:textId="55944A43" w:rsidR="001F286A" w:rsidRDefault="001F286A" w:rsidP="008D2D4C">
            <w:pPr>
              <w:pStyle w:val="afffffb"/>
            </w:pPr>
            <w:r>
              <w:rPr>
                <w:rFonts w:ascii="宋体" w:hAnsi="宋体" w:hint="eastAsia"/>
              </w:rPr>
              <w:t>第一类</w:t>
            </w:r>
            <w:r>
              <w:rPr>
                <w:rFonts w:ascii="宋体" w:hAnsi="宋体"/>
              </w:rPr>
              <w:t>用地</w:t>
            </w:r>
            <w:r>
              <w:t>标准值</w:t>
            </w:r>
          </w:p>
        </w:tc>
      </w:tr>
      <w:tr w:rsidR="008D2D4C" w14:paraId="0A663CFA" w14:textId="05BB92DF" w:rsidTr="008D2D4C">
        <w:trPr>
          <w:trHeight w:val="315"/>
        </w:trPr>
        <w:tc>
          <w:tcPr>
            <w:tcW w:w="653" w:type="pct"/>
            <w:vMerge w:val="restart"/>
            <w:vAlign w:val="center"/>
            <w:hideMark/>
          </w:tcPr>
          <w:p w14:paraId="5BDBEF7B" w14:textId="622E44A6" w:rsidR="008D2D4C" w:rsidRDefault="008D2D4C" w:rsidP="008D2D4C">
            <w:pPr>
              <w:pStyle w:val="afffffb"/>
            </w:pPr>
            <w:r>
              <w:rPr>
                <w:rFonts w:hint="eastAsia"/>
              </w:rPr>
              <w:t>苯</w:t>
            </w:r>
          </w:p>
        </w:tc>
        <w:tc>
          <w:tcPr>
            <w:tcW w:w="653" w:type="pct"/>
            <w:vAlign w:val="center"/>
            <w:hideMark/>
          </w:tcPr>
          <w:p w14:paraId="1F7F2591" w14:textId="77777777" w:rsidR="008D2D4C" w:rsidRDefault="008D2D4C" w:rsidP="008D2D4C">
            <w:pPr>
              <w:pStyle w:val="afffffb"/>
            </w:pPr>
            <w:r>
              <w:t>预测值</w:t>
            </w:r>
          </w:p>
        </w:tc>
        <w:tc>
          <w:tcPr>
            <w:tcW w:w="766" w:type="pct"/>
            <w:vAlign w:val="center"/>
            <w:hideMark/>
          </w:tcPr>
          <w:p w14:paraId="728D7076" w14:textId="4D3282E5" w:rsidR="008D2D4C" w:rsidRPr="008D2D4C" w:rsidRDefault="008D2D4C" w:rsidP="008D2D4C">
            <w:pPr>
              <w:pStyle w:val="afffffb"/>
            </w:pPr>
            <w:r w:rsidRPr="008D2D4C">
              <w:t>8.78E-06</w:t>
            </w:r>
          </w:p>
        </w:tc>
        <w:tc>
          <w:tcPr>
            <w:tcW w:w="1464" w:type="pct"/>
            <w:vMerge w:val="restart"/>
            <w:vAlign w:val="center"/>
            <w:hideMark/>
          </w:tcPr>
          <w:p w14:paraId="6D20478F" w14:textId="3B04C796" w:rsidR="008D2D4C" w:rsidRDefault="008D2D4C" w:rsidP="008D2D4C">
            <w:pPr>
              <w:pStyle w:val="afffffb"/>
            </w:pPr>
            <w:r>
              <w:t>4</w:t>
            </w:r>
          </w:p>
        </w:tc>
        <w:tc>
          <w:tcPr>
            <w:tcW w:w="1464" w:type="pct"/>
            <w:vMerge w:val="restart"/>
            <w:vAlign w:val="center"/>
          </w:tcPr>
          <w:p w14:paraId="07FE1981" w14:textId="2A9246A2" w:rsidR="008D2D4C" w:rsidRDefault="008D2D4C" w:rsidP="008D2D4C">
            <w:pPr>
              <w:pStyle w:val="afffffb"/>
            </w:pPr>
            <w:r>
              <w:rPr>
                <w:rFonts w:hint="eastAsia"/>
              </w:rPr>
              <w:t>1</w:t>
            </w:r>
          </w:p>
        </w:tc>
      </w:tr>
      <w:tr w:rsidR="008D2D4C" w14:paraId="2F042961" w14:textId="3A252EF3" w:rsidTr="008D2D4C">
        <w:trPr>
          <w:trHeight w:val="315"/>
        </w:trPr>
        <w:tc>
          <w:tcPr>
            <w:tcW w:w="653" w:type="pct"/>
            <w:vMerge/>
            <w:vAlign w:val="center"/>
            <w:hideMark/>
          </w:tcPr>
          <w:p w14:paraId="0F3DF866" w14:textId="77777777" w:rsidR="008D2D4C" w:rsidRDefault="008D2D4C" w:rsidP="008D2D4C">
            <w:pPr>
              <w:pStyle w:val="afffffb"/>
              <w:rPr>
                <w:sz w:val="18"/>
                <w:szCs w:val="18"/>
              </w:rPr>
            </w:pPr>
          </w:p>
        </w:tc>
        <w:tc>
          <w:tcPr>
            <w:tcW w:w="653" w:type="pct"/>
            <w:vAlign w:val="center"/>
            <w:hideMark/>
          </w:tcPr>
          <w:p w14:paraId="576F0FA9" w14:textId="77777777" w:rsidR="008D2D4C" w:rsidRDefault="008D2D4C" w:rsidP="008D2D4C">
            <w:pPr>
              <w:pStyle w:val="afffffb"/>
            </w:pPr>
            <w:r>
              <w:t>背景值</w:t>
            </w:r>
          </w:p>
        </w:tc>
        <w:tc>
          <w:tcPr>
            <w:tcW w:w="766" w:type="pct"/>
            <w:vAlign w:val="center"/>
          </w:tcPr>
          <w:p w14:paraId="491A8514" w14:textId="5E20ED80" w:rsidR="008D2D4C" w:rsidRPr="008D2D4C" w:rsidRDefault="008D2D4C" w:rsidP="008D2D4C">
            <w:pPr>
              <w:pStyle w:val="afffffb"/>
            </w:pPr>
            <w:r w:rsidRPr="008D2D4C">
              <w:t>9.50E-04</w:t>
            </w:r>
          </w:p>
        </w:tc>
        <w:tc>
          <w:tcPr>
            <w:tcW w:w="1464" w:type="pct"/>
            <w:vMerge/>
            <w:vAlign w:val="center"/>
            <w:hideMark/>
          </w:tcPr>
          <w:p w14:paraId="7CC1B9DC" w14:textId="77777777" w:rsidR="008D2D4C" w:rsidRDefault="008D2D4C" w:rsidP="008D2D4C">
            <w:pPr>
              <w:pStyle w:val="afffffb"/>
              <w:rPr>
                <w:sz w:val="18"/>
                <w:szCs w:val="18"/>
              </w:rPr>
            </w:pPr>
          </w:p>
        </w:tc>
        <w:tc>
          <w:tcPr>
            <w:tcW w:w="1464" w:type="pct"/>
            <w:vMerge/>
            <w:vAlign w:val="center"/>
          </w:tcPr>
          <w:p w14:paraId="3F86E5E3" w14:textId="77777777" w:rsidR="008D2D4C" w:rsidRDefault="008D2D4C" w:rsidP="008D2D4C">
            <w:pPr>
              <w:pStyle w:val="afffffb"/>
              <w:rPr>
                <w:sz w:val="18"/>
                <w:szCs w:val="18"/>
              </w:rPr>
            </w:pPr>
          </w:p>
        </w:tc>
      </w:tr>
      <w:tr w:rsidR="008D2D4C" w14:paraId="256190FD" w14:textId="352E057D" w:rsidTr="008D2D4C">
        <w:trPr>
          <w:trHeight w:val="315"/>
        </w:trPr>
        <w:tc>
          <w:tcPr>
            <w:tcW w:w="653" w:type="pct"/>
            <w:vMerge/>
            <w:vAlign w:val="center"/>
            <w:hideMark/>
          </w:tcPr>
          <w:p w14:paraId="4DB43CD6" w14:textId="77777777" w:rsidR="008D2D4C" w:rsidRDefault="008D2D4C" w:rsidP="008D2D4C">
            <w:pPr>
              <w:pStyle w:val="afffffb"/>
              <w:rPr>
                <w:sz w:val="18"/>
                <w:szCs w:val="18"/>
              </w:rPr>
            </w:pPr>
          </w:p>
        </w:tc>
        <w:tc>
          <w:tcPr>
            <w:tcW w:w="653" w:type="pct"/>
            <w:vAlign w:val="center"/>
            <w:hideMark/>
          </w:tcPr>
          <w:p w14:paraId="168ECC57" w14:textId="77777777" w:rsidR="008D2D4C" w:rsidRDefault="008D2D4C" w:rsidP="008D2D4C">
            <w:pPr>
              <w:pStyle w:val="afffffb"/>
            </w:pPr>
            <w:r>
              <w:t>叠加值</w:t>
            </w:r>
          </w:p>
        </w:tc>
        <w:tc>
          <w:tcPr>
            <w:tcW w:w="766" w:type="pct"/>
            <w:vAlign w:val="center"/>
          </w:tcPr>
          <w:p w14:paraId="23C501D4" w14:textId="30444262" w:rsidR="008D2D4C" w:rsidRPr="008D2D4C" w:rsidRDefault="008D2D4C" w:rsidP="008D2D4C">
            <w:pPr>
              <w:pStyle w:val="afffffb"/>
            </w:pPr>
            <w:r w:rsidRPr="008D2D4C">
              <w:t>9.59E-04</w:t>
            </w:r>
          </w:p>
        </w:tc>
        <w:tc>
          <w:tcPr>
            <w:tcW w:w="1464" w:type="pct"/>
            <w:vMerge/>
            <w:vAlign w:val="center"/>
            <w:hideMark/>
          </w:tcPr>
          <w:p w14:paraId="5DC68ECF" w14:textId="77777777" w:rsidR="008D2D4C" w:rsidRDefault="008D2D4C" w:rsidP="008D2D4C">
            <w:pPr>
              <w:pStyle w:val="afffffb"/>
              <w:rPr>
                <w:sz w:val="18"/>
                <w:szCs w:val="18"/>
              </w:rPr>
            </w:pPr>
          </w:p>
        </w:tc>
        <w:tc>
          <w:tcPr>
            <w:tcW w:w="1464" w:type="pct"/>
            <w:vMerge/>
            <w:vAlign w:val="center"/>
          </w:tcPr>
          <w:p w14:paraId="419565F3" w14:textId="77777777" w:rsidR="008D2D4C" w:rsidRDefault="008D2D4C" w:rsidP="008D2D4C">
            <w:pPr>
              <w:pStyle w:val="afffffb"/>
              <w:rPr>
                <w:sz w:val="18"/>
                <w:szCs w:val="18"/>
              </w:rPr>
            </w:pPr>
          </w:p>
        </w:tc>
      </w:tr>
      <w:tr w:rsidR="008D2D4C" w14:paraId="10EAA24F" w14:textId="1B74F771" w:rsidTr="008D2D4C">
        <w:trPr>
          <w:trHeight w:val="315"/>
        </w:trPr>
        <w:tc>
          <w:tcPr>
            <w:tcW w:w="653" w:type="pct"/>
            <w:vMerge w:val="restart"/>
            <w:vAlign w:val="center"/>
            <w:hideMark/>
          </w:tcPr>
          <w:p w14:paraId="2B040211" w14:textId="417BB176" w:rsidR="008D2D4C" w:rsidRDefault="008D2D4C" w:rsidP="008D2D4C">
            <w:pPr>
              <w:pStyle w:val="afffffb"/>
            </w:pPr>
            <w:r>
              <w:rPr>
                <w:rFonts w:hint="eastAsia"/>
              </w:rPr>
              <w:t>甲苯</w:t>
            </w:r>
          </w:p>
        </w:tc>
        <w:tc>
          <w:tcPr>
            <w:tcW w:w="653" w:type="pct"/>
            <w:vAlign w:val="center"/>
            <w:hideMark/>
          </w:tcPr>
          <w:p w14:paraId="53D01CF1" w14:textId="77777777" w:rsidR="008D2D4C" w:rsidRDefault="008D2D4C" w:rsidP="008D2D4C">
            <w:pPr>
              <w:pStyle w:val="afffffb"/>
            </w:pPr>
            <w:r>
              <w:t>预测值</w:t>
            </w:r>
          </w:p>
        </w:tc>
        <w:tc>
          <w:tcPr>
            <w:tcW w:w="766" w:type="pct"/>
            <w:vAlign w:val="center"/>
            <w:hideMark/>
          </w:tcPr>
          <w:p w14:paraId="1E54235E" w14:textId="12255EF8" w:rsidR="008D2D4C" w:rsidRPr="008D2D4C" w:rsidRDefault="008D2D4C" w:rsidP="008D2D4C">
            <w:pPr>
              <w:pStyle w:val="afffffb"/>
            </w:pPr>
            <w:r w:rsidRPr="008D2D4C">
              <w:t>1.76E-05</w:t>
            </w:r>
          </w:p>
        </w:tc>
        <w:tc>
          <w:tcPr>
            <w:tcW w:w="1464" w:type="pct"/>
            <w:vMerge w:val="restart"/>
            <w:vAlign w:val="center"/>
            <w:hideMark/>
          </w:tcPr>
          <w:p w14:paraId="7AE3D18A" w14:textId="752730A3" w:rsidR="008D2D4C" w:rsidRDefault="008D2D4C" w:rsidP="008D2D4C">
            <w:pPr>
              <w:pStyle w:val="afffffb"/>
            </w:pPr>
            <w:r>
              <w:t>1200</w:t>
            </w:r>
          </w:p>
        </w:tc>
        <w:tc>
          <w:tcPr>
            <w:tcW w:w="1464" w:type="pct"/>
            <w:vMerge w:val="restart"/>
            <w:vAlign w:val="center"/>
          </w:tcPr>
          <w:p w14:paraId="71456D8F" w14:textId="1D2D0599" w:rsidR="008D2D4C" w:rsidRDefault="008D2D4C" w:rsidP="008D2D4C">
            <w:pPr>
              <w:pStyle w:val="afffffb"/>
            </w:pPr>
            <w:r>
              <w:rPr>
                <w:rFonts w:hint="eastAsia"/>
              </w:rPr>
              <w:t>1</w:t>
            </w:r>
            <w:r>
              <w:t>200</w:t>
            </w:r>
          </w:p>
        </w:tc>
      </w:tr>
      <w:tr w:rsidR="008D2D4C" w14:paraId="4FED5814" w14:textId="0F88FA0B" w:rsidTr="008D2D4C">
        <w:trPr>
          <w:trHeight w:val="315"/>
        </w:trPr>
        <w:tc>
          <w:tcPr>
            <w:tcW w:w="653" w:type="pct"/>
            <w:vMerge/>
            <w:vAlign w:val="center"/>
            <w:hideMark/>
          </w:tcPr>
          <w:p w14:paraId="146157E4" w14:textId="77777777" w:rsidR="008D2D4C" w:rsidRDefault="008D2D4C" w:rsidP="008D2D4C">
            <w:pPr>
              <w:pStyle w:val="afffffb"/>
              <w:rPr>
                <w:sz w:val="18"/>
                <w:szCs w:val="18"/>
              </w:rPr>
            </w:pPr>
          </w:p>
        </w:tc>
        <w:tc>
          <w:tcPr>
            <w:tcW w:w="653" w:type="pct"/>
            <w:vAlign w:val="center"/>
            <w:hideMark/>
          </w:tcPr>
          <w:p w14:paraId="7575793A" w14:textId="77777777" w:rsidR="008D2D4C" w:rsidRDefault="008D2D4C" w:rsidP="008D2D4C">
            <w:pPr>
              <w:pStyle w:val="afffffb"/>
            </w:pPr>
            <w:r>
              <w:t>背景值</w:t>
            </w:r>
          </w:p>
        </w:tc>
        <w:tc>
          <w:tcPr>
            <w:tcW w:w="766" w:type="pct"/>
            <w:vAlign w:val="center"/>
          </w:tcPr>
          <w:p w14:paraId="083E19CC" w14:textId="5AD08973" w:rsidR="008D2D4C" w:rsidRPr="008D2D4C" w:rsidRDefault="008D2D4C" w:rsidP="008D2D4C">
            <w:pPr>
              <w:pStyle w:val="afffffb"/>
            </w:pPr>
            <w:r w:rsidRPr="008D2D4C">
              <w:t>6.50E-04</w:t>
            </w:r>
          </w:p>
        </w:tc>
        <w:tc>
          <w:tcPr>
            <w:tcW w:w="1464" w:type="pct"/>
            <w:vMerge/>
            <w:vAlign w:val="center"/>
            <w:hideMark/>
          </w:tcPr>
          <w:p w14:paraId="5C1C9783" w14:textId="77777777" w:rsidR="008D2D4C" w:rsidRDefault="008D2D4C" w:rsidP="008D2D4C">
            <w:pPr>
              <w:pStyle w:val="afffffb"/>
              <w:rPr>
                <w:sz w:val="18"/>
                <w:szCs w:val="18"/>
              </w:rPr>
            </w:pPr>
          </w:p>
        </w:tc>
        <w:tc>
          <w:tcPr>
            <w:tcW w:w="1464" w:type="pct"/>
            <w:vMerge/>
            <w:vAlign w:val="center"/>
          </w:tcPr>
          <w:p w14:paraId="14ED2B7A" w14:textId="77777777" w:rsidR="008D2D4C" w:rsidRDefault="008D2D4C" w:rsidP="008D2D4C">
            <w:pPr>
              <w:pStyle w:val="afffffb"/>
              <w:rPr>
                <w:sz w:val="18"/>
                <w:szCs w:val="18"/>
              </w:rPr>
            </w:pPr>
          </w:p>
        </w:tc>
      </w:tr>
      <w:tr w:rsidR="008D2D4C" w14:paraId="7A02AE18" w14:textId="69A992A0" w:rsidTr="008D2D4C">
        <w:trPr>
          <w:trHeight w:val="315"/>
        </w:trPr>
        <w:tc>
          <w:tcPr>
            <w:tcW w:w="653" w:type="pct"/>
            <w:vMerge/>
            <w:vAlign w:val="center"/>
            <w:hideMark/>
          </w:tcPr>
          <w:p w14:paraId="5F58C8C9" w14:textId="77777777" w:rsidR="008D2D4C" w:rsidRDefault="008D2D4C" w:rsidP="008D2D4C">
            <w:pPr>
              <w:pStyle w:val="afffffb"/>
              <w:rPr>
                <w:sz w:val="18"/>
                <w:szCs w:val="18"/>
              </w:rPr>
            </w:pPr>
          </w:p>
        </w:tc>
        <w:tc>
          <w:tcPr>
            <w:tcW w:w="653" w:type="pct"/>
            <w:vAlign w:val="center"/>
            <w:hideMark/>
          </w:tcPr>
          <w:p w14:paraId="6C1BB8D5" w14:textId="77777777" w:rsidR="008D2D4C" w:rsidRDefault="008D2D4C" w:rsidP="008D2D4C">
            <w:pPr>
              <w:pStyle w:val="afffffb"/>
            </w:pPr>
            <w:r>
              <w:t>叠加值</w:t>
            </w:r>
          </w:p>
        </w:tc>
        <w:tc>
          <w:tcPr>
            <w:tcW w:w="766" w:type="pct"/>
            <w:vAlign w:val="center"/>
          </w:tcPr>
          <w:p w14:paraId="0D21409A" w14:textId="0D35F84B" w:rsidR="008D2D4C" w:rsidRPr="008D2D4C" w:rsidRDefault="008D2D4C" w:rsidP="008D2D4C">
            <w:pPr>
              <w:pStyle w:val="afffffb"/>
            </w:pPr>
            <w:r w:rsidRPr="008D2D4C">
              <w:t>6.68E-04</w:t>
            </w:r>
          </w:p>
        </w:tc>
        <w:tc>
          <w:tcPr>
            <w:tcW w:w="1464" w:type="pct"/>
            <w:vMerge/>
            <w:vAlign w:val="center"/>
            <w:hideMark/>
          </w:tcPr>
          <w:p w14:paraId="634C1D08" w14:textId="77777777" w:rsidR="008D2D4C" w:rsidRDefault="008D2D4C" w:rsidP="008D2D4C">
            <w:pPr>
              <w:pStyle w:val="afffffb"/>
              <w:rPr>
                <w:sz w:val="18"/>
                <w:szCs w:val="18"/>
              </w:rPr>
            </w:pPr>
          </w:p>
        </w:tc>
        <w:tc>
          <w:tcPr>
            <w:tcW w:w="1464" w:type="pct"/>
            <w:vMerge/>
            <w:vAlign w:val="center"/>
          </w:tcPr>
          <w:p w14:paraId="296B03E1" w14:textId="77777777" w:rsidR="008D2D4C" w:rsidRDefault="008D2D4C" w:rsidP="008D2D4C">
            <w:pPr>
              <w:pStyle w:val="afffffb"/>
              <w:rPr>
                <w:sz w:val="18"/>
                <w:szCs w:val="18"/>
              </w:rPr>
            </w:pPr>
          </w:p>
        </w:tc>
      </w:tr>
      <w:tr w:rsidR="008D2D4C" w14:paraId="7EB42499" w14:textId="09809CF8" w:rsidTr="008D2D4C">
        <w:trPr>
          <w:trHeight w:val="315"/>
        </w:trPr>
        <w:tc>
          <w:tcPr>
            <w:tcW w:w="653" w:type="pct"/>
            <w:vMerge w:val="restart"/>
            <w:vAlign w:val="center"/>
            <w:hideMark/>
          </w:tcPr>
          <w:p w14:paraId="53DDC807" w14:textId="26BCB625" w:rsidR="008D2D4C" w:rsidRDefault="008D2D4C" w:rsidP="008D2D4C">
            <w:pPr>
              <w:pStyle w:val="afffffb"/>
            </w:pPr>
            <w:r>
              <w:rPr>
                <w:rFonts w:hint="eastAsia"/>
              </w:rPr>
              <w:t>二甲苯</w:t>
            </w:r>
          </w:p>
        </w:tc>
        <w:tc>
          <w:tcPr>
            <w:tcW w:w="653" w:type="pct"/>
            <w:vAlign w:val="center"/>
            <w:hideMark/>
          </w:tcPr>
          <w:p w14:paraId="7E4F9160" w14:textId="77777777" w:rsidR="008D2D4C" w:rsidRDefault="008D2D4C" w:rsidP="008D2D4C">
            <w:pPr>
              <w:pStyle w:val="afffffb"/>
            </w:pPr>
            <w:r>
              <w:t>预测值</w:t>
            </w:r>
          </w:p>
        </w:tc>
        <w:tc>
          <w:tcPr>
            <w:tcW w:w="766" w:type="pct"/>
            <w:vAlign w:val="center"/>
            <w:hideMark/>
          </w:tcPr>
          <w:p w14:paraId="6BAFDB5D" w14:textId="3E51A5A2" w:rsidR="008D2D4C" w:rsidRPr="008D2D4C" w:rsidRDefault="008D2D4C" w:rsidP="008D2D4C">
            <w:pPr>
              <w:pStyle w:val="afffffb"/>
            </w:pPr>
            <w:r w:rsidRPr="008D2D4C">
              <w:t>3.03E-05</w:t>
            </w:r>
          </w:p>
        </w:tc>
        <w:tc>
          <w:tcPr>
            <w:tcW w:w="1464" w:type="pct"/>
            <w:vMerge w:val="restart"/>
            <w:vAlign w:val="center"/>
            <w:hideMark/>
          </w:tcPr>
          <w:p w14:paraId="38C1D278" w14:textId="4C2A2B3C" w:rsidR="008D2D4C" w:rsidRDefault="008D2D4C" w:rsidP="008D2D4C">
            <w:pPr>
              <w:pStyle w:val="afffffb"/>
            </w:pPr>
            <w:r>
              <w:t>1210</w:t>
            </w:r>
          </w:p>
        </w:tc>
        <w:tc>
          <w:tcPr>
            <w:tcW w:w="1464" w:type="pct"/>
            <w:vMerge w:val="restart"/>
            <w:vAlign w:val="center"/>
          </w:tcPr>
          <w:p w14:paraId="26127B7C" w14:textId="589A9189" w:rsidR="008D2D4C" w:rsidRDefault="008D2D4C" w:rsidP="008D2D4C">
            <w:pPr>
              <w:pStyle w:val="afffffb"/>
            </w:pPr>
            <w:r>
              <w:rPr>
                <w:rFonts w:hint="eastAsia"/>
              </w:rPr>
              <w:t>3</w:t>
            </w:r>
            <w:r>
              <w:t>85</w:t>
            </w:r>
          </w:p>
        </w:tc>
      </w:tr>
      <w:tr w:rsidR="008D2D4C" w14:paraId="028DE171" w14:textId="2E181007" w:rsidTr="008D2D4C">
        <w:trPr>
          <w:trHeight w:val="315"/>
        </w:trPr>
        <w:tc>
          <w:tcPr>
            <w:tcW w:w="653" w:type="pct"/>
            <w:vMerge/>
            <w:vAlign w:val="center"/>
            <w:hideMark/>
          </w:tcPr>
          <w:p w14:paraId="5FED0E12" w14:textId="77777777" w:rsidR="008D2D4C" w:rsidRDefault="008D2D4C" w:rsidP="008D2D4C">
            <w:pPr>
              <w:pStyle w:val="afffffb"/>
              <w:rPr>
                <w:sz w:val="18"/>
                <w:szCs w:val="18"/>
              </w:rPr>
            </w:pPr>
          </w:p>
        </w:tc>
        <w:tc>
          <w:tcPr>
            <w:tcW w:w="653" w:type="pct"/>
            <w:vAlign w:val="center"/>
            <w:hideMark/>
          </w:tcPr>
          <w:p w14:paraId="2441B88F" w14:textId="77777777" w:rsidR="008D2D4C" w:rsidRDefault="008D2D4C" w:rsidP="008D2D4C">
            <w:pPr>
              <w:pStyle w:val="afffffb"/>
            </w:pPr>
            <w:r>
              <w:t>背景值</w:t>
            </w:r>
          </w:p>
        </w:tc>
        <w:tc>
          <w:tcPr>
            <w:tcW w:w="766" w:type="pct"/>
            <w:vAlign w:val="center"/>
          </w:tcPr>
          <w:p w14:paraId="0480EB84" w14:textId="47CE81D0" w:rsidR="008D2D4C" w:rsidRPr="008D2D4C" w:rsidRDefault="008D2D4C" w:rsidP="008D2D4C">
            <w:pPr>
              <w:pStyle w:val="afffffb"/>
            </w:pPr>
            <w:r w:rsidRPr="008D2D4C">
              <w:t>6.00E-04</w:t>
            </w:r>
          </w:p>
        </w:tc>
        <w:tc>
          <w:tcPr>
            <w:tcW w:w="1464" w:type="pct"/>
            <w:vMerge/>
            <w:vAlign w:val="center"/>
            <w:hideMark/>
          </w:tcPr>
          <w:p w14:paraId="5689E11C" w14:textId="77777777" w:rsidR="008D2D4C" w:rsidRDefault="008D2D4C" w:rsidP="008D2D4C">
            <w:pPr>
              <w:pStyle w:val="afffffb"/>
              <w:rPr>
                <w:sz w:val="18"/>
                <w:szCs w:val="18"/>
              </w:rPr>
            </w:pPr>
          </w:p>
        </w:tc>
        <w:tc>
          <w:tcPr>
            <w:tcW w:w="1464" w:type="pct"/>
            <w:vMerge/>
            <w:vAlign w:val="center"/>
          </w:tcPr>
          <w:p w14:paraId="6C2B970F" w14:textId="77777777" w:rsidR="008D2D4C" w:rsidRDefault="008D2D4C" w:rsidP="008D2D4C">
            <w:pPr>
              <w:pStyle w:val="afffffb"/>
              <w:rPr>
                <w:sz w:val="18"/>
                <w:szCs w:val="18"/>
              </w:rPr>
            </w:pPr>
          </w:p>
        </w:tc>
      </w:tr>
      <w:tr w:rsidR="008D2D4C" w14:paraId="496B6D0D" w14:textId="5F4F1554" w:rsidTr="008D2D4C">
        <w:trPr>
          <w:trHeight w:val="315"/>
        </w:trPr>
        <w:tc>
          <w:tcPr>
            <w:tcW w:w="653" w:type="pct"/>
            <w:vMerge/>
            <w:vAlign w:val="center"/>
            <w:hideMark/>
          </w:tcPr>
          <w:p w14:paraId="180E5F9B" w14:textId="77777777" w:rsidR="008D2D4C" w:rsidRDefault="008D2D4C" w:rsidP="008D2D4C">
            <w:pPr>
              <w:pStyle w:val="afffffb"/>
              <w:rPr>
                <w:sz w:val="18"/>
                <w:szCs w:val="18"/>
              </w:rPr>
            </w:pPr>
          </w:p>
        </w:tc>
        <w:tc>
          <w:tcPr>
            <w:tcW w:w="653" w:type="pct"/>
            <w:vAlign w:val="center"/>
            <w:hideMark/>
          </w:tcPr>
          <w:p w14:paraId="7A766F96" w14:textId="77777777" w:rsidR="008D2D4C" w:rsidRDefault="008D2D4C" w:rsidP="008D2D4C">
            <w:pPr>
              <w:pStyle w:val="afffffb"/>
            </w:pPr>
            <w:r>
              <w:t>叠加值</w:t>
            </w:r>
          </w:p>
        </w:tc>
        <w:tc>
          <w:tcPr>
            <w:tcW w:w="766" w:type="pct"/>
            <w:vAlign w:val="center"/>
          </w:tcPr>
          <w:p w14:paraId="2DF45096" w14:textId="5856E03A" w:rsidR="008D2D4C" w:rsidRPr="008D2D4C" w:rsidRDefault="008D2D4C" w:rsidP="008D2D4C">
            <w:pPr>
              <w:pStyle w:val="afffffb"/>
            </w:pPr>
            <w:r w:rsidRPr="008D2D4C">
              <w:rPr>
                <w:rFonts w:hint="eastAsia"/>
              </w:rPr>
              <w:t>6.30E-04</w:t>
            </w:r>
          </w:p>
        </w:tc>
        <w:tc>
          <w:tcPr>
            <w:tcW w:w="1464" w:type="pct"/>
            <w:vMerge/>
            <w:vAlign w:val="center"/>
            <w:hideMark/>
          </w:tcPr>
          <w:p w14:paraId="593E6311" w14:textId="77777777" w:rsidR="008D2D4C" w:rsidRDefault="008D2D4C" w:rsidP="008D2D4C">
            <w:pPr>
              <w:pStyle w:val="afffffb"/>
              <w:rPr>
                <w:sz w:val="18"/>
                <w:szCs w:val="18"/>
              </w:rPr>
            </w:pPr>
          </w:p>
        </w:tc>
        <w:tc>
          <w:tcPr>
            <w:tcW w:w="1464" w:type="pct"/>
            <w:vMerge/>
            <w:vAlign w:val="center"/>
          </w:tcPr>
          <w:p w14:paraId="77F23385" w14:textId="77777777" w:rsidR="008D2D4C" w:rsidRDefault="008D2D4C" w:rsidP="008D2D4C">
            <w:pPr>
              <w:pStyle w:val="afffffb"/>
              <w:rPr>
                <w:sz w:val="18"/>
                <w:szCs w:val="18"/>
              </w:rPr>
            </w:pPr>
          </w:p>
        </w:tc>
      </w:tr>
      <w:tr w:rsidR="001F286A" w14:paraId="12FA3FCE" w14:textId="77777777" w:rsidTr="008D2D4C">
        <w:trPr>
          <w:trHeight w:val="315"/>
        </w:trPr>
        <w:tc>
          <w:tcPr>
            <w:tcW w:w="5000" w:type="pct"/>
            <w:gridSpan w:val="5"/>
            <w:vAlign w:val="center"/>
          </w:tcPr>
          <w:p w14:paraId="5DBF67B4" w14:textId="6288ACE0" w:rsidR="001F286A" w:rsidRPr="001F286A" w:rsidRDefault="00BC4D46" w:rsidP="008D2D4C">
            <w:pPr>
              <w:pStyle w:val="afffffb"/>
              <w:jc w:val="both"/>
            </w:pPr>
            <w:r>
              <w:rPr>
                <w:rFonts w:hint="eastAsia"/>
              </w:rPr>
              <w:t>注：</w:t>
            </w:r>
            <w:r w:rsidR="001F286A" w:rsidRPr="001F286A">
              <w:rPr>
                <w:rFonts w:hint="eastAsia"/>
              </w:rPr>
              <w:t>二甲苯标准限值为间二甲苯</w:t>
            </w:r>
            <w:r w:rsidR="001F286A" w:rsidRPr="001F286A">
              <w:rPr>
                <w:rFonts w:hint="eastAsia"/>
              </w:rPr>
              <w:t>+</w:t>
            </w:r>
            <w:r w:rsidR="001F286A" w:rsidRPr="001F286A">
              <w:rPr>
                <w:rFonts w:hint="eastAsia"/>
              </w:rPr>
              <w:t>对二甲苯和邻二甲苯标准限值的和</w:t>
            </w:r>
            <w:r w:rsidR="00F46DFA">
              <w:rPr>
                <w:rFonts w:hint="eastAsia"/>
              </w:rPr>
              <w:t>；苯、甲苯和二甲苯背景值均未检出，本次取检出限一半</w:t>
            </w:r>
            <w:r w:rsidR="008D2D4C">
              <w:rPr>
                <w:rFonts w:hint="eastAsia"/>
              </w:rPr>
              <w:t>进行评价</w:t>
            </w:r>
          </w:p>
        </w:tc>
      </w:tr>
    </w:tbl>
    <w:p w14:paraId="6101CD15" w14:textId="72BF88D8" w:rsidR="00AB19DA" w:rsidRDefault="00AB19DA" w:rsidP="00AB19DA">
      <w:pPr>
        <w:ind w:firstLine="480"/>
      </w:pPr>
      <w:r>
        <w:rPr>
          <w:rFonts w:ascii="宋体" w:hAnsi="宋体"/>
        </w:rPr>
        <w:t>由表</w:t>
      </w:r>
      <w:r>
        <w:t>5.</w:t>
      </w:r>
      <w:r w:rsidR="00BC6F95">
        <w:t>8</w:t>
      </w:r>
      <w:r>
        <w:t>.4-2</w:t>
      </w:r>
      <w:r>
        <w:rPr>
          <w:rFonts w:ascii="宋体" w:hAnsi="宋体"/>
        </w:rPr>
        <w:t>预测结果可以看出，</w:t>
      </w:r>
      <w:r>
        <w:rPr>
          <w:rFonts w:ascii="宋体" w:hAnsi="宋体" w:hint="eastAsia"/>
        </w:rPr>
        <w:t>项目投产后的</w:t>
      </w:r>
      <w:r w:rsidR="001F286A">
        <w:t>20</w:t>
      </w:r>
      <w:r>
        <w:rPr>
          <w:rFonts w:ascii="宋体" w:hAnsi="宋体" w:hint="eastAsia"/>
        </w:rPr>
        <w:t>年内，</w:t>
      </w:r>
      <w:r>
        <w:rPr>
          <w:rFonts w:ascii="宋体" w:hAnsi="宋体"/>
        </w:rPr>
        <w:t>本项目排放的废气污染物</w:t>
      </w:r>
      <w:r>
        <w:rPr>
          <w:rFonts w:hint="eastAsia"/>
        </w:rPr>
        <w:t>苯、</w:t>
      </w:r>
      <w:r>
        <w:t>甲苯</w:t>
      </w:r>
      <w:r>
        <w:rPr>
          <w:rFonts w:hint="eastAsia"/>
        </w:rPr>
        <w:t>和</w:t>
      </w:r>
      <w:r>
        <w:t>二甲苯</w:t>
      </w:r>
      <w:r>
        <w:rPr>
          <w:rFonts w:ascii="宋体" w:hAnsi="宋体"/>
        </w:rPr>
        <w:t>在落地浓度极大值网格内土壤中的累积最大</w:t>
      </w:r>
      <w:r>
        <w:rPr>
          <w:rFonts w:ascii="宋体" w:hAnsi="宋体" w:hint="eastAsia"/>
        </w:rPr>
        <w:t>叠加</w:t>
      </w:r>
      <w:r>
        <w:rPr>
          <w:rFonts w:ascii="宋体" w:hAnsi="宋体"/>
        </w:rPr>
        <w:t>值符合《土壤环境质量 建设用地土壤污染风险管控标准（试行）》（</w:t>
      </w:r>
      <w:r>
        <w:t>GB36600-2018</w:t>
      </w:r>
      <w:r>
        <w:rPr>
          <w:rFonts w:ascii="宋体" w:hAnsi="宋体"/>
        </w:rPr>
        <w:t>）</w:t>
      </w:r>
      <w:r w:rsidR="001F286A">
        <w:rPr>
          <w:rFonts w:ascii="宋体" w:hAnsi="宋体" w:hint="eastAsia"/>
        </w:rPr>
        <w:t>第一类和</w:t>
      </w:r>
      <w:r>
        <w:rPr>
          <w:rFonts w:ascii="宋体" w:hAnsi="宋体" w:hint="eastAsia"/>
        </w:rPr>
        <w:t>第二类</w:t>
      </w:r>
      <w:r>
        <w:rPr>
          <w:rFonts w:ascii="宋体" w:hAnsi="宋体"/>
        </w:rPr>
        <w:t>用地风险筛选值要求。</w:t>
      </w:r>
    </w:p>
    <w:p w14:paraId="5A36CE51" w14:textId="32341C6F" w:rsidR="0088227E" w:rsidRPr="0088227E" w:rsidRDefault="00AB19DA" w:rsidP="00AB19DA">
      <w:pPr>
        <w:ind w:firstLine="480"/>
      </w:pPr>
      <w:r>
        <w:rPr>
          <w:rFonts w:ascii="宋体" w:hAnsi="宋体"/>
        </w:rPr>
        <w:t>通过预测分析表明，</w:t>
      </w:r>
      <w:r>
        <w:rPr>
          <w:rFonts w:hint="eastAsia"/>
        </w:rPr>
        <w:t>苯、</w:t>
      </w:r>
      <w:r>
        <w:t>甲苯</w:t>
      </w:r>
      <w:r>
        <w:rPr>
          <w:rFonts w:hint="eastAsia"/>
        </w:rPr>
        <w:t>和</w:t>
      </w:r>
      <w:r>
        <w:t>二甲苯</w:t>
      </w:r>
      <w:r>
        <w:rPr>
          <w:rFonts w:ascii="宋体" w:hAnsi="宋体" w:hint="eastAsia"/>
        </w:rPr>
        <w:t>经沉降后土壤中的浓度均小于环境标准，沉降后对周边环境影响较小。</w:t>
      </w:r>
    </w:p>
    <w:p w14:paraId="332F2EAB" w14:textId="77777777" w:rsidR="00C372B2" w:rsidRDefault="00C372B2" w:rsidP="00C372B2">
      <w:pPr>
        <w:pStyle w:val="afffffffffffffffff8"/>
      </w:pPr>
      <w:bookmarkStart w:id="867" w:name="_Toc223354738"/>
      <w:bookmarkStart w:id="868" w:name="_Toc227766564"/>
      <w:bookmarkStart w:id="869" w:name="_Toc234827885"/>
      <w:bookmarkStart w:id="870" w:name="_Toc238148185"/>
      <w:r w:rsidRPr="00562D76">
        <w:t>5.</w:t>
      </w:r>
      <w:r>
        <w:t>8</w:t>
      </w:r>
      <w:r w:rsidRPr="00562D76">
        <w:t>.</w:t>
      </w:r>
      <w:r>
        <w:t>5</w:t>
      </w:r>
      <w:r w:rsidRPr="00562D76">
        <w:t>土壤</w:t>
      </w:r>
      <w:r w:rsidRPr="00562D76">
        <w:rPr>
          <w:rFonts w:hint="eastAsia"/>
        </w:rPr>
        <w:t>环境影响评价自查表</w:t>
      </w:r>
      <w:bookmarkEnd w:id="867"/>
      <w:bookmarkEnd w:id="868"/>
      <w:bookmarkEnd w:id="869"/>
      <w:bookmarkEnd w:id="870"/>
    </w:p>
    <w:p w14:paraId="7A189F92" w14:textId="0A48591F" w:rsidR="00AB19DA" w:rsidRDefault="00BC6F95" w:rsidP="00AB19DA">
      <w:pPr>
        <w:pStyle w:val="afff9"/>
        <w:ind w:firstLine="480"/>
      </w:pPr>
      <w:r>
        <w:rPr>
          <w:rFonts w:hint="eastAsia"/>
        </w:rPr>
        <w:t>表</w:t>
      </w:r>
      <w:r w:rsidR="00AB19DA">
        <w:t>5.8.5</w:t>
      </w:r>
      <w:r w:rsidR="00AB19DA">
        <w:rPr>
          <w:rFonts w:hint="eastAsia"/>
        </w:rPr>
        <w:t>-1</w:t>
      </w:r>
      <w:r w:rsidR="00AB19DA">
        <w:t xml:space="preserve">  </w:t>
      </w:r>
      <w:r w:rsidR="00AB19DA">
        <w:rPr>
          <w:rFonts w:ascii="黑体" w:hAnsi="黑体"/>
        </w:rPr>
        <w:t>土壤环境影响评价自查表</w:t>
      </w:r>
    </w:p>
    <w:tbl>
      <w:tblPr>
        <w:tblStyle w:val="ab"/>
        <w:tblW w:w="5000" w:type="pct"/>
        <w:jc w:val="center"/>
        <w:tblLook w:val="04A0" w:firstRow="1" w:lastRow="0" w:firstColumn="1" w:lastColumn="0" w:noHBand="0" w:noVBand="1"/>
      </w:tblPr>
      <w:tblGrid>
        <w:gridCol w:w="426"/>
        <w:gridCol w:w="1634"/>
        <w:gridCol w:w="1038"/>
        <w:gridCol w:w="1243"/>
        <w:gridCol w:w="1244"/>
        <w:gridCol w:w="414"/>
        <w:gridCol w:w="1946"/>
        <w:gridCol w:w="1125"/>
      </w:tblGrid>
      <w:tr w:rsidR="00AB19DA" w:rsidRPr="00041E6F" w14:paraId="1072835E" w14:textId="77777777" w:rsidTr="00963086">
        <w:trPr>
          <w:tblHeader/>
          <w:jc w:val="center"/>
        </w:trPr>
        <w:tc>
          <w:tcPr>
            <w:tcW w:w="1136" w:type="pct"/>
            <w:gridSpan w:val="2"/>
            <w:tcBorders>
              <w:top w:val="single" w:sz="12" w:space="0" w:color="auto"/>
              <w:left w:val="nil"/>
              <w:bottom w:val="single" w:sz="4" w:space="0" w:color="auto"/>
              <w:right w:val="single" w:sz="4" w:space="0" w:color="auto"/>
            </w:tcBorders>
            <w:vAlign w:val="center"/>
            <w:hideMark/>
          </w:tcPr>
          <w:p w14:paraId="1DAE95B5" w14:textId="77777777" w:rsidR="00AB19DA" w:rsidRPr="00041E6F" w:rsidRDefault="00AB19DA" w:rsidP="00963086">
            <w:pPr>
              <w:pStyle w:val="afffffb"/>
              <w:rPr>
                <w:color w:val="000000" w:themeColor="text1"/>
              </w:rPr>
            </w:pPr>
            <w:r w:rsidRPr="00041E6F">
              <w:rPr>
                <w:rFonts w:hint="eastAsia"/>
                <w:color w:val="000000" w:themeColor="text1"/>
              </w:rPr>
              <w:t>工作内容</w:t>
            </w:r>
          </w:p>
        </w:tc>
        <w:tc>
          <w:tcPr>
            <w:tcW w:w="3244" w:type="pct"/>
            <w:gridSpan w:val="5"/>
            <w:tcBorders>
              <w:top w:val="single" w:sz="12" w:space="0" w:color="auto"/>
              <w:left w:val="single" w:sz="4" w:space="0" w:color="auto"/>
              <w:bottom w:val="single" w:sz="4" w:space="0" w:color="auto"/>
              <w:right w:val="single" w:sz="4" w:space="0" w:color="auto"/>
            </w:tcBorders>
            <w:vAlign w:val="center"/>
            <w:hideMark/>
          </w:tcPr>
          <w:p w14:paraId="4DB2095C" w14:textId="77777777" w:rsidR="00AB19DA" w:rsidRPr="00041E6F" w:rsidRDefault="00AB19DA" w:rsidP="00963086">
            <w:pPr>
              <w:pStyle w:val="afffffb"/>
              <w:rPr>
                <w:color w:val="000000" w:themeColor="text1"/>
              </w:rPr>
            </w:pPr>
            <w:r w:rsidRPr="00041E6F">
              <w:rPr>
                <w:rFonts w:hint="eastAsia"/>
                <w:color w:val="000000" w:themeColor="text1"/>
              </w:rPr>
              <w:t>完成情况</w:t>
            </w:r>
          </w:p>
        </w:tc>
        <w:tc>
          <w:tcPr>
            <w:tcW w:w="620" w:type="pct"/>
            <w:tcBorders>
              <w:top w:val="single" w:sz="12" w:space="0" w:color="auto"/>
              <w:left w:val="single" w:sz="4" w:space="0" w:color="auto"/>
              <w:bottom w:val="single" w:sz="4" w:space="0" w:color="auto"/>
              <w:right w:val="nil"/>
            </w:tcBorders>
            <w:vAlign w:val="center"/>
            <w:hideMark/>
          </w:tcPr>
          <w:p w14:paraId="421DE8A3" w14:textId="77777777" w:rsidR="00AB19DA" w:rsidRPr="00041E6F" w:rsidRDefault="00AB19DA" w:rsidP="00963086">
            <w:pPr>
              <w:pStyle w:val="afffffb"/>
              <w:rPr>
                <w:color w:val="000000" w:themeColor="text1"/>
              </w:rPr>
            </w:pPr>
            <w:r w:rsidRPr="00041E6F">
              <w:rPr>
                <w:rFonts w:hint="eastAsia"/>
                <w:color w:val="000000" w:themeColor="text1"/>
              </w:rPr>
              <w:t>备注</w:t>
            </w:r>
          </w:p>
        </w:tc>
      </w:tr>
      <w:tr w:rsidR="00AB19DA" w:rsidRPr="00041E6F" w14:paraId="63ABE78F" w14:textId="77777777" w:rsidTr="00963086">
        <w:trPr>
          <w:jc w:val="center"/>
        </w:trPr>
        <w:tc>
          <w:tcPr>
            <w:tcW w:w="235" w:type="pct"/>
            <w:vMerge w:val="restart"/>
            <w:tcBorders>
              <w:top w:val="single" w:sz="4" w:space="0" w:color="auto"/>
              <w:left w:val="nil"/>
              <w:bottom w:val="single" w:sz="4" w:space="0" w:color="auto"/>
              <w:right w:val="single" w:sz="4" w:space="0" w:color="auto"/>
            </w:tcBorders>
            <w:vAlign w:val="center"/>
            <w:hideMark/>
          </w:tcPr>
          <w:p w14:paraId="142671F0" w14:textId="77777777" w:rsidR="00AB19DA" w:rsidRPr="00041E6F" w:rsidRDefault="00AB19DA" w:rsidP="00963086">
            <w:pPr>
              <w:pStyle w:val="afffffb"/>
              <w:rPr>
                <w:color w:val="000000" w:themeColor="text1"/>
              </w:rPr>
            </w:pPr>
            <w:r w:rsidRPr="00041E6F">
              <w:rPr>
                <w:rFonts w:hint="eastAsia"/>
                <w:color w:val="000000" w:themeColor="text1"/>
              </w:rPr>
              <w:t>影响</w:t>
            </w:r>
            <w:r w:rsidRPr="00041E6F">
              <w:rPr>
                <w:color w:val="000000" w:themeColor="text1"/>
              </w:rPr>
              <w:t xml:space="preserve"> </w:t>
            </w:r>
            <w:r w:rsidRPr="00041E6F">
              <w:rPr>
                <w:rFonts w:hint="eastAsia"/>
                <w:color w:val="000000" w:themeColor="text1"/>
              </w:rPr>
              <w:t>识别</w:t>
            </w:r>
          </w:p>
        </w:tc>
        <w:tc>
          <w:tcPr>
            <w:tcW w:w="901" w:type="pct"/>
            <w:tcBorders>
              <w:top w:val="single" w:sz="4" w:space="0" w:color="auto"/>
              <w:left w:val="single" w:sz="4" w:space="0" w:color="auto"/>
              <w:bottom w:val="single" w:sz="4" w:space="0" w:color="auto"/>
              <w:right w:val="single" w:sz="4" w:space="0" w:color="auto"/>
            </w:tcBorders>
            <w:vAlign w:val="center"/>
            <w:hideMark/>
          </w:tcPr>
          <w:p w14:paraId="21EDADED" w14:textId="77777777" w:rsidR="00AB19DA" w:rsidRPr="00041E6F" w:rsidRDefault="00AB19DA" w:rsidP="00963086">
            <w:pPr>
              <w:pStyle w:val="afffffb"/>
              <w:rPr>
                <w:color w:val="000000" w:themeColor="text1"/>
              </w:rPr>
            </w:pPr>
            <w:r w:rsidRPr="00041E6F">
              <w:rPr>
                <w:rFonts w:hint="eastAsia"/>
                <w:color w:val="000000" w:themeColor="text1"/>
              </w:rPr>
              <w:t>影响类型</w:t>
            </w:r>
          </w:p>
        </w:tc>
        <w:tc>
          <w:tcPr>
            <w:tcW w:w="3244" w:type="pct"/>
            <w:gridSpan w:val="5"/>
            <w:tcBorders>
              <w:top w:val="single" w:sz="4" w:space="0" w:color="auto"/>
              <w:left w:val="single" w:sz="4" w:space="0" w:color="auto"/>
              <w:bottom w:val="single" w:sz="4" w:space="0" w:color="auto"/>
              <w:right w:val="single" w:sz="4" w:space="0" w:color="auto"/>
            </w:tcBorders>
            <w:vAlign w:val="center"/>
            <w:hideMark/>
          </w:tcPr>
          <w:p w14:paraId="3636173E" w14:textId="77777777" w:rsidR="00AB19DA" w:rsidRPr="00041E6F" w:rsidRDefault="00AB19DA" w:rsidP="00963086">
            <w:pPr>
              <w:pStyle w:val="afffffb"/>
              <w:rPr>
                <w:color w:val="000000" w:themeColor="text1"/>
              </w:rPr>
            </w:pPr>
            <w:r w:rsidRPr="00041E6F">
              <w:rPr>
                <w:rFonts w:hint="eastAsia"/>
                <w:color w:val="000000" w:themeColor="text1"/>
              </w:rPr>
              <w:t>污染影响型</w:t>
            </w:r>
            <w:r w:rsidRPr="00041E6F">
              <w:rPr>
                <w:color w:val="000000" w:themeColor="text1"/>
              </w:rPr>
              <w:t>√</w:t>
            </w:r>
            <w:r w:rsidRPr="00041E6F">
              <w:rPr>
                <w:rFonts w:hint="eastAsia"/>
                <w:color w:val="000000" w:themeColor="text1"/>
              </w:rPr>
              <w:t>；生态影响型□；两种兼有□</w:t>
            </w:r>
          </w:p>
        </w:tc>
        <w:tc>
          <w:tcPr>
            <w:tcW w:w="620" w:type="pct"/>
            <w:tcBorders>
              <w:top w:val="single" w:sz="4" w:space="0" w:color="auto"/>
              <w:left w:val="single" w:sz="4" w:space="0" w:color="auto"/>
              <w:bottom w:val="single" w:sz="4" w:space="0" w:color="auto"/>
              <w:right w:val="nil"/>
            </w:tcBorders>
            <w:vAlign w:val="center"/>
          </w:tcPr>
          <w:p w14:paraId="54267D90" w14:textId="77777777" w:rsidR="00AB19DA" w:rsidRPr="00041E6F" w:rsidRDefault="00AB19DA" w:rsidP="00963086">
            <w:pPr>
              <w:pStyle w:val="afffffb"/>
              <w:rPr>
                <w:color w:val="000000" w:themeColor="text1"/>
              </w:rPr>
            </w:pPr>
          </w:p>
        </w:tc>
      </w:tr>
      <w:tr w:rsidR="00AB19DA" w:rsidRPr="00041E6F" w14:paraId="2C6E1CF5" w14:textId="77777777" w:rsidTr="00963086">
        <w:trPr>
          <w:jc w:val="center"/>
        </w:trPr>
        <w:tc>
          <w:tcPr>
            <w:tcW w:w="0" w:type="auto"/>
            <w:vMerge/>
            <w:tcBorders>
              <w:top w:val="single" w:sz="4" w:space="0" w:color="auto"/>
              <w:left w:val="nil"/>
              <w:bottom w:val="single" w:sz="4" w:space="0" w:color="auto"/>
              <w:right w:val="single" w:sz="4" w:space="0" w:color="auto"/>
            </w:tcBorders>
            <w:vAlign w:val="center"/>
            <w:hideMark/>
          </w:tcPr>
          <w:p w14:paraId="54DF4884" w14:textId="77777777" w:rsidR="00AB19DA" w:rsidRPr="00041E6F" w:rsidRDefault="00AB19DA" w:rsidP="00963086">
            <w:pPr>
              <w:pStyle w:val="afffffb"/>
              <w:rPr>
                <w:color w:val="000000" w:themeColor="text1"/>
                <w:szCs w:val="18"/>
              </w:rPr>
            </w:pPr>
          </w:p>
        </w:tc>
        <w:tc>
          <w:tcPr>
            <w:tcW w:w="901" w:type="pct"/>
            <w:tcBorders>
              <w:top w:val="single" w:sz="4" w:space="0" w:color="auto"/>
              <w:left w:val="single" w:sz="4" w:space="0" w:color="auto"/>
              <w:bottom w:val="single" w:sz="4" w:space="0" w:color="auto"/>
              <w:right w:val="single" w:sz="4" w:space="0" w:color="auto"/>
            </w:tcBorders>
            <w:vAlign w:val="center"/>
            <w:hideMark/>
          </w:tcPr>
          <w:p w14:paraId="14EDDB8E" w14:textId="77777777" w:rsidR="00AB19DA" w:rsidRPr="00041E6F" w:rsidRDefault="00AB19DA" w:rsidP="00963086">
            <w:pPr>
              <w:pStyle w:val="afffffb"/>
              <w:rPr>
                <w:color w:val="000000" w:themeColor="text1"/>
              </w:rPr>
            </w:pPr>
            <w:r w:rsidRPr="00041E6F">
              <w:rPr>
                <w:rFonts w:hint="eastAsia"/>
                <w:color w:val="000000" w:themeColor="text1"/>
              </w:rPr>
              <w:t>土地利用类型</w:t>
            </w:r>
          </w:p>
        </w:tc>
        <w:tc>
          <w:tcPr>
            <w:tcW w:w="3244" w:type="pct"/>
            <w:gridSpan w:val="5"/>
            <w:tcBorders>
              <w:top w:val="single" w:sz="4" w:space="0" w:color="auto"/>
              <w:left w:val="single" w:sz="4" w:space="0" w:color="auto"/>
              <w:bottom w:val="single" w:sz="4" w:space="0" w:color="auto"/>
              <w:right w:val="single" w:sz="4" w:space="0" w:color="auto"/>
            </w:tcBorders>
            <w:vAlign w:val="center"/>
            <w:hideMark/>
          </w:tcPr>
          <w:p w14:paraId="040C83C6" w14:textId="77777777" w:rsidR="00AB19DA" w:rsidRPr="00041E6F" w:rsidRDefault="00AB19DA" w:rsidP="00963086">
            <w:pPr>
              <w:pStyle w:val="afffffb"/>
              <w:rPr>
                <w:color w:val="000000" w:themeColor="text1"/>
              </w:rPr>
            </w:pPr>
            <w:r w:rsidRPr="00041E6F">
              <w:rPr>
                <w:rFonts w:hint="eastAsia"/>
                <w:color w:val="000000" w:themeColor="text1"/>
              </w:rPr>
              <w:t>建设用地</w:t>
            </w:r>
            <w:r w:rsidRPr="00041E6F">
              <w:rPr>
                <w:color w:val="000000" w:themeColor="text1"/>
              </w:rPr>
              <w:t>√</w:t>
            </w:r>
            <w:r w:rsidRPr="00041E6F">
              <w:rPr>
                <w:rFonts w:hint="eastAsia"/>
                <w:color w:val="000000" w:themeColor="text1"/>
              </w:rPr>
              <w:t>；农用地□；未利用地□</w:t>
            </w:r>
          </w:p>
        </w:tc>
        <w:tc>
          <w:tcPr>
            <w:tcW w:w="620" w:type="pct"/>
            <w:tcBorders>
              <w:top w:val="single" w:sz="4" w:space="0" w:color="auto"/>
              <w:left w:val="single" w:sz="4" w:space="0" w:color="auto"/>
              <w:bottom w:val="single" w:sz="4" w:space="0" w:color="auto"/>
              <w:right w:val="nil"/>
            </w:tcBorders>
            <w:vAlign w:val="center"/>
            <w:hideMark/>
          </w:tcPr>
          <w:p w14:paraId="6F27E458" w14:textId="77777777" w:rsidR="00AB19DA" w:rsidRPr="00041E6F" w:rsidRDefault="00AB19DA" w:rsidP="00963086">
            <w:pPr>
              <w:pStyle w:val="afffffb"/>
              <w:rPr>
                <w:color w:val="000000" w:themeColor="text1"/>
              </w:rPr>
            </w:pPr>
            <w:r w:rsidRPr="00041E6F">
              <w:rPr>
                <w:rFonts w:hint="eastAsia"/>
                <w:color w:val="000000" w:themeColor="text1"/>
              </w:rPr>
              <w:t>土地利用</w:t>
            </w:r>
          </w:p>
          <w:p w14:paraId="6870049E" w14:textId="77777777" w:rsidR="00AB19DA" w:rsidRPr="00041E6F" w:rsidRDefault="00AB19DA" w:rsidP="00963086">
            <w:pPr>
              <w:pStyle w:val="afffffb"/>
              <w:rPr>
                <w:color w:val="000000" w:themeColor="text1"/>
              </w:rPr>
            </w:pPr>
            <w:r w:rsidRPr="00041E6F">
              <w:rPr>
                <w:rFonts w:hint="eastAsia"/>
                <w:color w:val="000000" w:themeColor="text1"/>
              </w:rPr>
              <w:t>类型图</w:t>
            </w:r>
          </w:p>
        </w:tc>
      </w:tr>
      <w:tr w:rsidR="00AB19DA" w:rsidRPr="00041E6F" w14:paraId="47E5F460" w14:textId="77777777" w:rsidTr="00963086">
        <w:trPr>
          <w:jc w:val="center"/>
        </w:trPr>
        <w:tc>
          <w:tcPr>
            <w:tcW w:w="0" w:type="auto"/>
            <w:vMerge/>
            <w:tcBorders>
              <w:top w:val="single" w:sz="4" w:space="0" w:color="auto"/>
              <w:left w:val="nil"/>
              <w:bottom w:val="single" w:sz="4" w:space="0" w:color="auto"/>
              <w:right w:val="single" w:sz="4" w:space="0" w:color="auto"/>
            </w:tcBorders>
            <w:vAlign w:val="center"/>
            <w:hideMark/>
          </w:tcPr>
          <w:p w14:paraId="1759AAA3" w14:textId="77777777" w:rsidR="00AB19DA" w:rsidRPr="00041E6F" w:rsidRDefault="00AB19DA" w:rsidP="00963086">
            <w:pPr>
              <w:pStyle w:val="afffffb"/>
              <w:rPr>
                <w:color w:val="000000" w:themeColor="text1"/>
                <w:szCs w:val="18"/>
              </w:rPr>
            </w:pPr>
          </w:p>
        </w:tc>
        <w:tc>
          <w:tcPr>
            <w:tcW w:w="901" w:type="pct"/>
            <w:tcBorders>
              <w:top w:val="single" w:sz="4" w:space="0" w:color="auto"/>
              <w:left w:val="single" w:sz="4" w:space="0" w:color="auto"/>
              <w:bottom w:val="single" w:sz="4" w:space="0" w:color="auto"/>
              <w:right w:val="single" w:sz="4" w:space="0" w:color="auto"/>
            </w:tcBorders>
            <w:vAlign w:val="center"/>
            <w:hideMark/>
          </w:tcPr>
          <w:p w14:paraId="65F3FB91" w14:textId="77777777" w:rsidR="00AB19DA" w:rsidRPr="00041E6F" w:rsidRDefault="00AB19DA" w:rsidP="00963086">
            <w:pPr>
              <w:pStyle w:val="afffffb"/>
              <w:rPr>
                <w:color w:val="000000" w:themeColor="text1"/>
              </w:rPr>
            </w:pPr>
            <w:r w:rsidRPr="00041E6F">
              <w:rPr>
                <w:rFonts w:hint="eastAsia"/>
                <w:color w:val="000000" w:themeColor="text1"/>
              </w:rPr>
              <w:t>占地规模</w:t>
            </w:r>
          </w:p>
        </w:tc>
        <w:tc>
          <w:tcPr>
            <w:tcW w:w="3244" w:type="pct"/>
            <w:gridSpan w:val="5"/>
            <w:tcBorders>
              <w:top w:val="single" w:sz="4" w:space="0" w:color="auto"/>
              <w:left w:val="single" w:sz="4" w:space="0" w:color="auto"/>
              <w:bottom w:val="single" w:sz="4" w:space="0" w:color="auto"/>
              <w:right w:val="single" w:sz="4" w:space="0" w:color="auto"/>
            </w:tcBorders>
            <w:vAlign w:val="center"/>
            <w:hideMark/>
          </w:tcPr>
          <w:p w14:paraId="5C06C709" w14:textId="32CC91F9" w:rsidR="00AB19DA" w:rsidRPr="00041E6F" w:rsidRDefault="00AB19DA" w:rsidP="00AB19DA">
            <w:pPr>
              <w:pStyle w:val="afffffb"/>
              <w:rPr>
                <w:color w:val="000000" w:themeColor="text1"/>
              </w:rPr>
            </w:pPr>
            <w:r w:rsidRPr="00041E6F">
              <w:rPr>
                <w:rFonts w:hint="eastAsia"/>
                <w:color w:val="000000" w:themeColor="text1"/>
              </w:rPr>
              <w:t>（</w:t>
            </w:r>
            <w:r>
              <w:rPr>
                <w:color w:val="000000" w:themeColor="text1"/>
              </w:rPr>
              <w:t>2.1</w:t>
            </w:r>
            <w:r w:rsidRPr="00041E6F">
              <w:rPr>
                <w:rFonts w:hint="eastAsia"/>
                <w:color w:val="000000" w:themeColor="text1"/>
              </w:rPr>
              <w:t>）</w:t>
            </w:r>
            <w:r w:rsidRPr="00041E6F">
              <w:rPr>
                <w:color w:val="000000" w:themeColor="text1"/>
              </w:rPr>
              <w:t>hm</w:t>
            </w:r>
            <w:r w:rsidRPr="00041E6F">
              <w:rPr>
                <w:color w:val="000000" w:themeColor="text1"/>
                <w:vertAlign w:val="superscript"/>
              </w:rPr>
              <w:t>2</w:t>
            </w:r>
          </w:p>
        </w:tc>
        <w:tc>
          <w:tcPr>
            <w:tcW w:w="620" w:type="pct"/>
            <w:tcBorders>
              <w:top w:val="single" w:sz="4" w:space="0" w:color="auto"/>
              <w:left w:val="single" w:sz="4" w:space="0" w:color="auto"/>
              <w:bottom w:val="single" w:sz="4" w:space="0" w:color="auto"/>
              <w:right w:val="nil"/>
            </w:tcBorders>
            <w:vAlign w:val="center"/>
          </w:tcPr>
          <w:p w14:paraId="0B0E8A8D" w14:textId="77777777" w:rsidR="00AB19DA" w:rsidRPr="00041E6F" w:rsidRDefault="00AB19DA" w:rsidP="00963086">
            <w:pPr>
              <w:pStyle w:val="afffffb"/>
              <w:rPr>
                <w:color w:val="000000" w:themeColor="text1"/>
              </w:rPr>
            </w:pPr>
          </w:p>
        </w:tc>
      </w:tr>
      <w:tr w:rsidR="00AB19DA" w:rsidRPr="00041E6F" w14:paraId="2AB4B29F" w14:textId="77777777" w:rsidTr="00963086">
        <w:trPr>
          <w:jc w:val="center"/>
        </w:trPr>
        <w:tc>
          <w:tcPr>
            <w:tcW w:w="0" w:type="auto"/>
            <w:vMerge/>
            <w:tcBorders>
              <w:top w:val="single" w:sz="4" w:space="0" w:color="auto"/>
              <w:left w:val="nil"/>
              <w:bottom w:val="single" w:sz="4" w:space="0" w:color="auto"/>
              <w:right w:val="single" w:sz="4" w:space="0" w:color="auto"/>
            </w:tcBorders>
            <w:vAlign w:val="center"/>
            <w:hideMark/>
          </w:tcPr>
          <w:p w14:paraId="5BDCE6B5" w14:textId="77777777" w:rsidR="00AB19DA" w:rsidRPr="00041E6F" w:rsidRDefault="00AB19DA" w:rsidP="00963086">
            <w:pPr>
              <w:pStyle w:val="afffffb"/>
              <w:rPr>
                <w:color w:val="000000" w:themeColor="text1"/>
                <w:szCs w:val="18"/>
              </w:rPr>
            </w:pPr>
          </w:p>
        </w:tc>
        <w:tc>
          <w:tcPr>
            <w:tcW w:w="901" w:type="pct"/>
            <w:tcBorders>
              <w:top w:val="single" w:sz="4" w:space="0" w:color="auto"/>
              <w:left w:val="single" w:sz="4" w:space="0" w:color="auto"/>
              <w:bottom w:val="single" w:sz="4" w:space="0" w:color="auto"/>
              <w:right w:val="single" w:sz="4" w:space="0" w:color="auto"/>
            </w:tcBorders>
            <w:vAlign w:val="center"/>
            <w:hideMark/>
          </w:tcPr>
          <w:p w14:paraId="448B93CE" w14:textId="77777777" w:rsidR="00AB19DA" w:rsidRPr="00041E6F" w:rsidRDefault="00AB19DA" w:rsidP="00963086">
            <w:pPr>
              <w:pStyle w:val="afffffb"/>
              <w:rPr>
                <w:color w:val="000000" w:themeColor="text1"/>
              </w:rPr>
            </w:pPr>
            <w:r w:rsidRPr="00041E6F">
              <w:rPr>
                <w:rFonts w:hint="eastAsia"/>
                <w:color w:val="000000" w:themeColor="text1"/>
              </w:rPr>
              <w:t>敏感目标信息</w:t>
            </w:r>
          </w:p>
        </w:tc>
        <w:tc>
          <w:tcPr>
            <w:tcW w:w="3244" w:type="pct"/>
            <w:gridSpan w:val="5"/>
            <w:tcBorders>
              <w:top w:val="single" w:sz="4" w:space="0" w:color="auto"/>
              <w:left w:val="single" w:sz="4" w:space="0" w:color="auto"/>
              <w:bottom w:val="single" w:sz="4" w:space="0" w:color="auto"/>
              <w:right w:val="single" w:sz="4" w:space="0" w:color="auto"/>
            </w:tcBorders>
            <w:vAlign w:val="center"/>
            <w:hideMark/>
          </w:tcPr>
          <w:p w14:paraId="39B22ED0" w14:textId="77777777" w:rsidR="00AB19DA" w:rsidRPr="00041E6F" w:rsidRDefault="00AB19DA" w:rsidP="00963086">
            <w:pPr>
              <w:pStyle w:val="afffffb"/>
              <w:rPr>
                <w:color w:val="000000" w:themeColor="text1"/>
              </w:rPr>
            </w:pPr>
            <w:r w:rsidRPr="00041E6F">
              <w:rPr>
                <w:rFonts w:hint="eastAsia"/>
                <w:color w:val="000000" w:themeColor="text1"/>
              </w:rPr>
              <w:t>具体见表</w:t>
            </w:r>
            <w:r w:rsidRPr="00041E6F">
              <w:rPr>
                <w:rFonts w:hint="eastAsia"/>
                <w:color w:val="000000" w:themeColor="text1"/>
              </w:rPr>
              <w:t>2.4.2-1</w:t>
            </w:r>
          </w:p>
        </w:tc>
        <w:tc>
          <w:tcPr>
            <w:tcW w:w="620" w:type="pct"/>
            <w:tcBorders>
              <w:top w:val="single" w:sz="4" w:space="0" w:color="auto"/>
              <w:left w:val="single" w:sz="4" w:space="0" w:color="auto"/>
              <w:bottom w:val="single" w:sz="4" w:space="0" w:color="auto"/>
              <w:right w:val="nil"/>
            </w:tcBorders>
            <w:vAlign w:val="center"/>
          </w:tcPr>
          <w:p w14:paraId="03BAA766" w14:textId="77777777" w:rsidR="00AB19DA" w:rsidRPr="00041E6F" w:rsidRDefault="00AB19DA" w:rsidP="00963086">
            <w:pPr>
              <w:pStyle w:val="afffffb"/>
              <w:rPr>
                <w:color w:val="000000" w:themeColor="text1"/>
              </w:rPr>
            </w:pPr>
          </w:p>
        </w:tc>
      </w:tr>
      <w:tr w:rsidR="00AB19DA" w:rsidRPr="00041E6F" w14:paraId="417805F4" w14:textId="77777777" w:rsidTr="00963086">
        <w:trPr>
          <w:jc w:val="center"/>
        </w:trPr>
        <w:tc>
          <w:tcPr>
            <w:tcW w:w="0" w:type="auto"/>
            <w:vMerge/>
            <w:tcBorders>
              <w:top w:val="single" w:sz="4" w:space="0" w:color="auto"/>
              <w:left w:val="nil"/>
              <w:bottom w:val="single" w:sz="4" w:space="0" w:color="auto"/>
              <w:right w:val="single" w:sz="4" w:space="0" w:color="auto"/>
            </w:tcBorders>
            <w:vAlign w:val="center"/>
            <w:hideMark/>
          </w:tcPr>
          <w:p w14:paraId="71354AEF" w14:textId="77777777" w:rsidR="00AB19DA" w:rsidRPr="00041E6F" w:rsidRDefault="00AB19DA" w:rsidP="00963086">
            <w:pPr>
              <w:pStyle w:val="afffffb"/>
              <w:rPr>
                <w:color w:val="000000" w:themeColor="text1"/>
                <w:szCs w:val="18"/>
              </w:rPr>
            </w:pPr>
          </w:p>
        </w:tc>
        <w:tc>
          <w:tcPr>
            <w:tcW w:w="901" w:type="pct"/>
            <w:tcBorders>
              <w:top w:val="single" w:sz="4" w:space="0" w:color="auto"/>
              <w:left w:val="single" w:sz="4" w:space="0" w:color="auto"/>
              <w:bottom w:val="single" w:sz="4" w:space="0" w:color="auto"/>
              <w:right w:val="single" w:sz="4" w:space="0" w:color="auto"/>
            </w:tcBorders>
            <w:vAlign w:val="center"/>
            <w:hideMark/>
          </w:tcPr>
          <w:p w14:paraId="2488B67A" w14:textId="77777777" w:rsidR="00AB19DA" w:rsidRPr="00041E6F" w:rsidRDefault="00AB19DA" w:rsidP="00963086">
            <w:pPr>
              <w:pStyle w:val="afffffb"/>
              <w:rPr>
                <w:color w:val="000000" w:themeColor="text1"/>
              </w:rPr>
            </w:pPr>
            <w:r w:rsidRPr="00041E6F">
              <w:rPr>
                <w:rFonts w:hint="eastAsia"/>
                <w:color w:val="000000" w:themeColor="text1"/>
              </w:rPr>
              <w:t>影响途径</w:t>
            </w:r>
          </w:p>
        </w:tc>
        <w:tc>
          <w:tcPr>
            <w:tcW w:w="3244" w:type="pct"/>
            <w:gridSpan w:val="5"/>
            <w:tcBorders>
              <w:top w:val="single" w:sz="4" w:space="0" w:color="auto"/>
              <w:left w:val="single" w:sz="4" w:space="0" w:color="auto"/>
              <w:bottom w:val="single" w:sz="4" w:space="0" w:color="auto"/>
              <w:right w:val="single" w:sz="4" w:space="0" w:color="auto"/>
            </w:tcBorders>
            <w:vAlign w:val="center"/>
            <w:hideMark/>
          </w:tcPr>
          <w:p w14:paraId="2BCD1F58" w14:textId="77777777" w:rsidR="00AB19DA" w:rsidRPr="00041E6F" w:rsidRDefault="00AB19DA" w:rsidP="00963086">
            <w:pPr>
              <w:pStyle w:val="afffffb"/>
              <w:rPr>
                <w:color w:val="000000" w:themeColor="text1"/>
              </w:rPr>
            </w:pPr>
            <w:r w:rsidRPr="00041E6F">
              <w:rPr>
                <w:rFonts w:hint="eastAsia"/>
                <w:color w:val="000000" w:themeColor="text1"/>
              </w:rPr>
              <w:t>大气沉降</w:t>
            </w:r>
            <w:r w:rsidRPr="00041E6F">
              <w:rPr>
                <w:color w:val="000000" w:themeColor="text1"/>
              </w:rPr>
              <w:t>√</w:t>
            </w:r>
            <w:r w:rsidRPr="00041E6F">
              <w:rPr>
                <w:rFonts w:hint="eastAsia"/>
                <w:color w:val="000000" w:themeColor="text1"/>
              </w:rPr>
              <w:t>；地面漫流□；垂直入渗</w:t>
            </w:r>
            <w:r w:rsidRPr="00041E6F">
              <w:rPr>
                <w:color w:val="000000" w:themeColor="text1"/>
              </w:rPr>
              <w:t>√</w:t>
            </w:r>
            <w:r w:rsidRPr="00041E6F">
              <w:rPr>
                <w:rFonts w:hint="eastAsia"/>
                <w:color w:val="000000" w:themeColor="text1"/>
              </w:rPr>
              <w:t>；地下水位□；其他（</w:t>
            </w:r>
            <w:r w:rsidRPr="00041E6F">
              <w:rPr>
                <w:color w:val="000000" w:themeColor="text1"/>
              </w:rPr>
              <w:t xml:space="preserve">        </w:t>
            </w:r>
            <w:r w:rsidRPr="00041E6F">
              <w:rPr>
                <w:rFonts w:hint="eastAsia"/>
                <w:color w:val="000000" w:themeColor="text1"/>
              </w:rPr>
              <w:t>）</w:t>
            </w:r>
          </w:p>
        </w:tc>
        <w:tc>
          <w:tcPr>
            <w:tcW w:w="620" w:type="pct"/>
            <w:tcBorders>
              <w:top w:val="single" w:sz="4" w:space="0" w:color="auto"/>
              <w:left w:val="single" w:sz="4" w:space="0" w:color="auto"/>
              <w:bottom w:val="single" w:sz="4" w:space="0" w:color="auto"/>
              <w:right w:val="nil"/>
            </w:tcBorders>
            <w:vAlign w:val="center"/>
          </w:tcPr>
          <w:p w14:paraId="77382F35" w14:textId="77777777" w:rsidR="00AB19DA" w:rsidRPr="00041E6F" w:rsidRDefault="00AB19DA" w:rsidP="00963086">
            <w:pPr>
              <w:pStyle w:val="afffffb"/>
              <w:rPr>
                <w:color w:val="000000" w:themeColor="text1"/>
              </w:rPr>
            </w:pPr>
          </w:p>
        </w:tc>
      </w:tr>
      <w:tr w:rsidR="00AB19DA" w:rsidRPr="00041E6F" w14:paraId="07E212D3" w14:textId="77777777" w:rsidTr="00963086">
        <w:trPr>
          <w:jc w:val="center"/>
        </w:trPr>
        <w:tc>
          <w:tcPr>
            <w:tcW w:w="0" w:type="auto"/>
            <w:vMerge/>
            <w:tcBorders>
              <w:top w:val="single" w:sz="4" w:space="0" w:color="auto"/>
              <w:left w:val="nil"/>
              <w:bottom w:val="single" w:sz="4" w:space="0" w:color="auto"/>
              <w:right w:val="single" w:sz="4" w:space="0" w:color="auto"/>
            </w:tcBorders>
            <w:vAlign w:val="center"/>
            <w:hideMark/>
          </w:tcPr>
          <w:p w14:paraId="34894BAA" w14:textId="77777777" w:rsidR="00AB19DA" w:rsidRPr="00041E6F" w:rsidRDefault="00AB19DA" w:rsidP="00963086">
            <w:pPr>
              <w:pStyle w:val="afffffb"/>
              <w:rPr>
                <w:color w:val="000000" w:themeColor="text1"/>
                <w:szCs w:val="18"/>
              </w:rPr>
            </w:pPr>
          </w:p>
        </w:tc>
        <w:tc>
          <w:tcPr>
            <w:tcW w:w="901" w:type="pct"/>
            <w:tcBorders>
              <w:top w:val="single" w:sz="4" w:space="0" w:color="auto"/>
              <w:left w:val="single" w:sz="4" w:space="0" w:color="auto"/>
              <w:bottom w:val="single" w:sz="4" w:space="0" w:color="auto"/>
              <w:right w:val="single" w:sz="4" w:space="0" w:color="auto"/>
            </w:tcBorders>
            <w:vAlign w:val="center"/>
            <w:hideMark/>
          </w:tcPr>
          <w:p w14:paraId="1228936D" w14:textId="77777777" w:rsidR="00AB19DA" w:rsidRPr="00041E6F" w:rsidRDefault="00AB19DA" w:rsidP="00963086">
            <w:pPr>
              <w:pStyle w:val="afffffb"/>
              <w:rPr>
                <w:color w:val="000000" w:themeColor="text1"/>
              </w:rPr>
            </w:pPr>
            <w:r w:rsidRPr="00041E6F">
              <w:rPr>
                <w:rFonts w:hint="eastAsia"/>
                <w:color w:val="000000" w:themeColor="text1"/>
              </w:rPr>
              <w:t>全部污染物</w:t>
            </w:r>
          </w:p>
        </w:tc>
        <w:tc>
          <w:tcPr>
            <w:tcW w:w="3244" w:type="pct"/>
            <w:gridSpan w:val="5"/>
            <w:tcBorders>
              <w:top w:val="single" w:sz="4" w:space="0" w:color="auto"/>
              <w:left w:val="single" w:sz="4" w:space="0" w:color="auto"/>
              <w:bottom w:val="single" w:sz="4" w:space="0" w:color="auto"/>
              <w:right w:val="single" w:sz="4" w:space="0" w:color="auto"/>
            </w:tcBorders>
            <w:vAlign w:val="center"/>
          </w:tcPr>
          <w:p w14:paraId="39AC67D5" w14:textId="3640F558" w:rsidR="00AB19DA" w:rsidRPr="00041E6F" w:rsidRDefault="00BC4D46" w:rsidP="0002695E">
            <w:pPr>
              <w:pStyle w:val="afffffb"/>
              <w:rPr>
                <w:color w:val="000000" w:themeColor="text1"/>
                <w:highlight w:val="yellow"/>
              </w:rPr>
            </w:pPr>
            <w:r w:rsidRPr="00635BB3">
              <w:rPr>
                <w:color w:val="000000" w:themeColor="text1"/>
              </w:rPr>
              <w:t>pH</w:t>
            </w:r>
            <w:r w:rsidRPr="00635BB3">
              <w:rPr>
                <w:color w:val="000000" w:themeColor="text1"/>
              </w:rPr>
              <w:t>、铅、汞、镉、铬（六价）、砷、镍、铜、锌、四氯化碳、氯仿、氯甲烷、</w:t>
            </w:r>
            <w:r w:rsidRPr="00635BB3">
              <w:rPr>
                <w:color w:val="000000" w:themeColor="text1"/>
              </w:rPr>
              <w:t>1,1-</w:t>
            </w:r>
            <w:r w:rsidRPr="00635BB3">
              <w:rPr>
                <w:color w:val="000000" w:themeColor="text1"/>
              </w:rPr>
              <w:t>二氯乙烷、</w:t>
            </w:r>
            <w:r w:rsidRPr="00635BB3">
              <w:rPr>
                <w:color w:val="000000" w:themeColor="text1"/>
              </w:rPr>
              <w:t>1,2-</w:t>
            </w:r>
            <w:r w:rsidRPr="00635BB3">
              <w:rPr>
                <w:color w:val="000000" w:themeColor="text1"/>
              </w:rPr>
              <w:t>二氯乙烷、</w:t>
            </w:r>
            <w:r w:rsidRPr="00635BB3">
              <w:rPr>
                <w:color w:val="000000" w:themeColor="text1"/>
              </w:rPr>
              <w:t>1,1-</w:t>
            </w:r>
            <w:r w:rsidRPr="00635BB3">
              <w:rPr>
                <w:color w:val="000000" w:themeColor="text1"/>
              </w:rPr>
              <w:t>二氯乙烯、顺</w:t>
            </w:r>
            <w:r w:rsidRPr="00635BB3">
              <w:rPr>
                <w:color w:val="000000" w:themeColor="text1"/>
              </w:rPr>
              <w:t>-1,2-</w:t>
            </w:r>
            <w:r w:rsidRPr="00635BB3">
              <w:rPr>
                <w:color w:val="000000" w:themeColor="text1"/>
              </w:rPr>
              <w:t>二氯乙烯、反</w:t>
            </w:r>
            <w:r w:rsidRPr="00635BB3">
              <w:rPr>
                <w:color w:val="000000" w:themeColor="text1"/>
              </w:rPr>
              <w:t>-1,2-</w:t>
            </w:r>
            <w:r w:rsidRPr="00635BB3">
              <w:rPr>
                <w:color w:val="000000" w:themeColor="text1"/>
              </w:rPr>
              <w:t>二氯乙烯、二氯甲烷、</w:t>
            </w:r>
            <w:r w:rsidRPr="00635BB3">
              <w:rPr>
                <w:color w:val="000000" w:themeColor="text1"/>
              </w:rPr>
              <w:t>1,2-</w:t>
            </w:r>
            <w:r w:rsidRPr="00635BB3">
              <w:rPr>
                <w:color w:val="000000" w:themeColor="text1"/>
              </w:rPr>
              <w:t>二氯丙烷、</w:t>
            </w:r>
            <w:r w:rsidRPr="00635BB3">
              <w:rPr>
                <w:color w:val="000000" w:themeColor="text1"/>
              </w:rPr>
              <w:t>1,1,1,2-</w:t>
            </w:r>
            <w:r w:rsidRPr="00635BB3">
              <w:rPr>
                <w:color w:val="000000" w:themeColor="text1"/>
              </w:rPr>
              <w:t>四氯乙烷、</w:t>
            </w:r>
            <w:r w:rsidRPr="00635BB3">
              <w:rPr>
                <w:color w:val="000000" w:themeColor="text1"/>
              </w:rPr>
              <w:t>1,1,2,2-</w:t>
            </w:r>
            <w:r w:rsidRPr="00635BB3">
              <w:rPr>
                <w:color w:val="000000" w:themeColor="text1"/>
              </w:rPr>
              <w:t>四氯乙烷、四氯乙烯、</w:t>
            </w:r>
            <w:r w:rsidRPr="00635BB3">
              <w:rPr>
                <w:color w:val="000000" w:themeColor="text1"/>
              </w:rPr>
              <w:t>1,1,1-</w:t>
            </w:r>
            <w:r w:rsidRPr="00635BB3">
              <w:rPr>
                <w:color w:val="000000" w:themeColor="text1"/>
              </w:rPr>
              <w:t>三氯乙烷、</w:t>
            </w:r>
            <w:r w:rsidRPr="00635BB3">
              <w:rPr>
                <w:color w:val="000000" w:themeColor="text1"/>
              </w:rPr>
              <w:t>1,1,2-</w:t>
            </w:r>
            <w:r w:rsidRPr="00635BB3">
              <w:rPr>
                <w:color w:val="000000" w:themeColor="text1"/>
              </w:rPr>
              <w:t>三氯乙烷、三氯乙烷、</w:t>
            </w:r>
            <w:r w:rsidRPr="00635BB3">
              <w:rPr>
                <w:color w:val="000000" w:themeColor="text1"/>
              </w:rPr>
              <w:t>1,2,3-</w:t>
            </w:r>
            <w:r w:rsidRPr="00635BB3">
              <w:rPr>
                <w:color w:val="000000" w:themeColor="text1"/>
              </w:rPr>
              <w:t>三氯丙烷、氯乙烯、苯、氯苯、</w:t>
            </w:r>
            <w:r w:rsidRPr="00635BB3">
              <w:rPr>
                <w:color w:val="000000" w:themeColor="text1"/>
              </w:rPr>
              <w:t>1,2-</w:t>
            </w:r>
            <w:r w:rsidRPr="00635BB3">
              <w:rPr>
                <w:color w:val="000000" w:themeColor="text1"/>
              </w:rPr>
              <w:t>二氯苯、</w:t>
            </w:r>
            <w:r w:rsidRPr="00635BB3">
              <w:rPr>
                <w:color w:val="000000" w:themeColor="text1"/>
              </w:rPr>
              <w:t>1,4-</w:t>
            </w:r>
            <w:r w:rsidRPr="00635BB3">
              <w:rPr>
                <w:color w:val="000000" w:themeColor="text1"/>
              </w:rPr>
              <w:t>二氯苯、乙苯、苯乙烯、甲苯、间甲二苯</w:t>
            </w:r>
            <w:r w:rsidRPr="00635BB3">
              <w:rPr>
                <w:color w:val="000000" w:themeColor="text1"/>
              </w:rPr>
              <w:t>+</w:t>
            </w:r>
            <w:r w:rsidRPr="00635BB3">
              <w:rPr>
                <w:color w:val="000000" w:themeColor="text1"/>
              </w:rPr>
              <w:t>对二甲苯、邻二甲苯、硝基苯、苯胺、</w:t>
            </w:r>
            <w:r w:rsidRPr="00635BB3">
              <w:rPr>
                <w:color w:val="000000" w:themeColor="text1"/>
              </w:rPr>
              <w:t>2-</w:t>
            </w:r>
            <w:r w:rsidRPr="00635BB3">
              <w:rPr>
                <w:color w:val="000000" w:themeColor="text1"/>
              </w:rPr>
              <w:t>氯酚、苯并</w:t>
            </w:r>
            <w:r w:rsidRPr="00635BB3">
              <w:rPr>
                <w:color w:val="000000" w:themeColor="text1"/>
              </w:rPr>
              <w:t>[a]</w:t>
            </w:r>
            <w:r w:rsidRPr="00635BB3">
              <w:rPr>
                <w:color w:val="000000" w:themeColor="text1"/>
              </w:rPr>
              <w:t>蒽、苯并</w:t>
            </w:r>
            <w:r w:rsidRPr="00635BB3">
              <w:rPr>
                <w:color w:val="000000" w:themeColor="text1"/>
              </w:rPr>
              <w:t>[a]</w:t>
            </w:r>
            <w:r w:rsidRPr="00635BB3">
              <w:rPr>
                <w:color w:val="000000" w:themeColor="text1"/>
              </w:rPr>
              <w:t>芘、苯并</w:t>
            </w:r>
            <w:r w:rsidRPr="00635BB3">
              <w:rPr>
                <w:color w:val="000000" w:themeColor="text1"/>
              </w:rPr>
              <w:t>[b]</w:t>
            </w:r>
            <w:r w:rsidRPr="00635BB3">
              <w:rPr>
                <w:color w:val="000000" w:themeColor="text1"/>
              </w:rPr>
              <w:t>荧蒽、苯并</w:t>
            </w:r>
            <w:r w:rsidRPr="00635BB3">
              <w:rPr>
                <w:color w:val="000000" w:themeColor="text1"/>
              </w:rPr>
              <w:t>[k]</w:t>
            </w:r>
            <w:r w:rsidRPr="00635BB3">
              <w:rPr>
                <w:color w:val="000000" w:themeColor="text1"/>
              </w:rPr>
              <w:t>荧蒽、䓛、二苯并</w:t>
            </w:r>
            <w:r w:rsidRPr="00635BB3">
              <w:rPr>
                <w:color w:val="000000" w:themeColor="text1"/>
              </w:rPr>
              <w:t>[a,h]</w:t>
            </w:r>
            <w:r w:rsidRPr="00635BB3">
              <w:rPr>
                <w:color w:val="000000" w:themeColor="text1"/>
              </w:rPr>
              <w:t>蒽、茚并</w:t>
            </w:r>
            <w:r w:rsidRPr="00635BB3">
              <w:rPr>
                <w:color w:val="000000" w:themeColor="text1"/>
              </w:rPr>
              <w:t>[1,2,3-cd]</w:t>
            </w:r>
            <w:r w:rsidRPr="00635BB3">
              <w:rPr>
                <w:color w:val="000000" w:themeColor="text1"/>
              </w:rPr>
              <w:t>芘、萘</w:t>
            </w:r>
            <w:r w:rsidRPr="00635BB3">
              <w:rPr>
                <w:rFonts w:hint="eastAsia"/>
                <w:color w:val="000000" w:themeColor="text1"/>
              </w:rPr>
              <w:t>、</w:t>
            </w:r>
            <w:r w:rsidRPr="00635BB3">
              <w:rPr>
                <w:color w:val="000000" w:themeColor="text1"/>
              </w:rPr>
              <w:t>敌敌畏、乐果、</w:t>
            </w:r>
            <w:r w:rsidRPr="00635BB3">
              <w:rPr>
                <w:rFonts w:hint="eastAsia"/>
                <w:color w:val="000000" w:themeColor="text1"/>
              </w:rPr>
              <w:t>石油烃</w:t>
            </w:r>
            <w:r w:rsidRPr="00635BB3">
              <w:rPr>
                <w:color w:val="000000" w:themeColor="text1"/>
              </w:rPr>
              <w:t>（</w:t>
            </w:r>
            <w:r w:rsidRPr="00635BB3">
              <w:rPr>
                <w:rFonts w:hint="eastAsia"/>
                <w:color w:val="000000" w:themeColor="text1"/>
              </w:rPr>
              <w:t>C</w:t>
            </w:r>
            <w:r w:rsidRPr="00635BB3">
              <w:rPr>
                <w:rFonts w:hint="eastAsia"/>
                <w:color w:val="000000" w:themeColor="text1"/>
                <w:vertAlign w:val="subscript"/>
              </w:rPr>
              <w:t>10</w:t>
            </w:r>
            <w:r w:rsidRPr="00635BB3">
              <w:rPr>
                <w:rFonts w:hint="eastAsia"/>
                <w:color w:val="000000" w:themeColor="text1"/>
              </w:rPr>
              <w:t>-</w:t>
            </w:r>
            <w:r w:rsidRPr="00635BB3">
              <w:rPr>
                <w:color w:val="000000" w:themeColor="text1"/>
              </w:rPr>
              <w:t>C</w:t>
            </w:r>
            <w:r w:rsidRPr="00635BB3">
              <w:rPr>
                <w:rFonts w:hint="eastAsia"/>
                <w:color w:val="000000" w:themeColor="text1"/>
                <w:vertAlign w:val="subscript"/>
              </w:rPr>
              <w:t>40</w:t>
            </w:r>
            <w:r w:rsidRPr="00635BB3">
              <w:rPr>
                <w:color w:val="000000" w:themeColor="text1"/>
              </w:rPr>
              <w:t>）</w:t>
            </w:r>
          </w:p>
        </w:tc>
        <w:tc>
          <w:tcPr>
            <w:tcW w:w="620" w:type="pct"/>
            <w:tcBorders>
              <w:top w:val="single" w:sz="4" w:space="0" w:color="auto"/>
              <w:left w:val="single" w:sz="4" w:space="0" w:color="auto"/>
              <w:bottom w:val="single" w:sz="4" w:space="0" w:color="auto"/>
              <w:right w:val="nil"/>
            </w:tcBorders>
            <w:vAlign w:val="center"/>
          </w:tcPr>
          <w:p w14:paraId="261828CD" w14:textId="77777777" w:rsidR="00AB19DA" w:rsidRPr="00041E6F" w:rsidRDefault="00AB19DA" w:rsidP="00963086">
            <w:pPr>
              <w:pStyle w:val="afffffb"/>
              <w:rPr>
                <w:color w:val="000000" w:themeColor="text1"/>
              </w:rPr>
            </w:pPr>
          </w:p>
        </w:tc>
      </w:tr>
      <w:tr w:rsidR="00AB19DA" w:rsidRPr="00041E6F" w14:paraId="1F6EEE6D" w14:textId="77777777" w:rsidTr="00963086">
        <w:trPr>
          <w:jc w:val="center"/>
        </w:trPr>
        <w:tc>
          <w:tcPr>
            <w:tcW w:w="0" w:type="auto"/>
            <w:vMerge/>
            <w:tcBorders>
              <w:top w:val="single" w:sz="4" w:space="0" w:color="auto"/>
              <w:left w:val="nil"/>
              <w:bottom w:val="single" w:sz="4" w:space="0" w:color="auto"/>
              <w:right w:val="single" w:sz="4" w:space="0" w:color="auto"/>
            </w:tcBorders>
            <w:vAlign w:val="center"/>
            <w:hideMark/>
          </w:tcPr>
          <w:p w14:paraId="06F8CDAC" w14:textId="77777777" w:rsidR="00AB19DA" w:rsidRPr="00041E6F" w:rsidRDefault="00AB19DA" w:rsidP="00963086">
            <w:pPr>
              <w:pStyle w:val="afffffb"/>
              <w:rPr>
                <w:color w:val="000000" w:themeColor="text1"/>
                <w:szCs w:val="18"/>
              </w:rPr>
            </w:pPr>
          </w:p>
        </w:tc>
        <w:tc>
          <w:tcPr>
            <w:tcW w:w="901" w:type="pct"/>
            <w:tcBorders>
              <w:top w:val="single" w:sz="4" w:space="0" w:color="auto"/>
              <w:left w:val="single" w:sz="4" w:space="0" w:color="auto"/>
              <w:bottom w:val="single" w:sz="4" w:space="0" w:color="auto"/>
              <w:right w:val="single" w:sz="4" w:space="0" w:color="auto"/>
            </w:tcBorders>
            <w:vAlign w:val="center"/>
            <w:hideMark/>
          </w:tcPr>
          <w:p w14:paraId="11F6E8A0" w14:textId="77777777" w:rsidR="00AB19DA" w:rsidRPr="00041E6F" w:rsidRDefault="00AB19DA" w:rsidP="00963086">
            <w:pPr>
              <w:pStyle w:val="afffffb"/>
              <w:rPr>
                <w:color w:val="000000" w:themeColor="text1"/>
              </w:rPr>
            </w:pPr>
            <w:r w:rsidRPr="00041E6F">
              <w:rPr>
                <w:rFonts w:hint="eastAsia"/>
                <w:color w:val="000000" w:themeColor="text1"/>
              </w:rPr>
              <w:t>特征因子</w:t>
            </w:r>
          </w:p>
        </w:tc>
        <w:tc>
          <w:tcPr>
            <w:tcW w:w="3244" w:type="pct"/>
            <w:gridSpan w:val="5"/>
            <w:tcBorders>
              <w:top w:val="single" w:sz="4" w:space="0" w:color="auto"/>
              <w:left w:val="single" w:sz="4" w:space="0" w:color="auto"/>
              <w:bottom w:val="single" w:sz="4" w:space="0" w:color="auto"/>
              <w:right w:val="single" w:sz="4" w:space="0" w:color="auto"/>
            </w:tcBorders>
            <w:vAlign w:val="center"/>
          </w:tcPr>
          <w:p w14:paraId="4846EAE3" w14:textId="21E8C0F3" w:rsidR="00AB19DA" w:rsidRPr="00041E6F" w:rsidRDefault="00AB19DA" w:rsidP="00BC4D46">
            <w:pPr>
              <w:pStyle w:val="afffffb"/>
              <w:rPr>
                <w:color w:val="000000" w:themeColor="text1"/>
                <w:highlight w:val="yellow"/>
              </w:rPr>
            </w:pPr>
            <w:r>
              <w:rPr>
                <w:color w:val="000000" w:themeColor="text1"/>
              </w:rPr>
              <w:t>苯、甲苯、二甲苯</w:t>
            </w:r>
          </w:p>
        </w:tc>
        <w:tc>
          <w:tcPr>
            <w:tcW w:w="620" w:type="pct"/>
            <w:tcBorders>
              <w:top w:val="single" w:sz="4" w:space="0" w:color="auto"/>
              <w:left w:val="single" w:sz="4" w:space="0" w:color="auto"/>
              <w:bottom w:val="single" w:sz="4" w:space="0" w:color="auto"/>
              <w:right w:val="nil"/>
            </w:tcBorders>
            <w:vAlign w:val="center"/>
          </w:tcPr>
          <w:p w14:paraId="63ADD91C" w14:textId="77777777" w:rsidR="00AB19DA" w:rsidRPr="00041E6F" w:rsidRDefault="00AB19DA" w:rsidP="00963086">
            <w:pPr>
              <w:pStyle w:val="afffffb"/>
              <w:rPr>
                <w:color w:val="000000" w:themeColor="text1"/>
              </w:rPr>
            </w:pPr>
          </w:p>
        </w:tc>
      </w:tr>
      <w:tr w:rsidR="00AB19DA" w:rsidRPr="00041E6F" w14:paraId="1CD41706" w14:textId="77777777" w:rsidTr="00963086">
        <w:trPr>
          <w:jc w:val="center"/>
        </w:trPr>
        <w:tc>
          <w:tcPr>
            <w:tcW w:w="0" w:type="auto"/>
            <w:vMerge/>
            <w:tcBorders>
              <w:top w:val="single" w:sz="4" w:space="0" w:color="auto"/>
              <w:left w:val="nil"/>
              <w:bottom w:val="single" w:sz="4" w:space="0" w:color="auto"/>
              <w:right w:val="single" w:sz="4" w:space="0" w:color="auto"/>
            </w:tcBorders>
            <w:vAlign w:val="center"/>
            <w:hideMark/>
          </w:tcPr>
          <w:p w14:paraId="7DBD8A9C" w14:textId="77777777" w:rsidR="00AB19DA" w:rsidRPr="00041E6F" w:rsidRDefault="00AB19DA" w:rsidP="00963086">
            <w:pPr>
              <w:pStyle w:val="afffffb"/>
              <w:rPr>
                <w:color w:val="000000" w:themeColor="text1"/>
                <w:szCs w:val="18"/>
              </w:rPr>
            </w:pPr>
          </w:p>
        </w:tc>
        <w:tc>
          <w:tcPr>
            <w:tcW w:w="901" w:type="pct"/>
            <w:tcBorders>
              <w:top w:val="single" w:sz="4" w:space="0" w:color="auto"/>
              <w:left w:val="single" w:sz="4" w:space="0" w:color="auto"/>
              <w:bottom w:val="single" w:sz="4" w:space="0" w:color="auto"/>
              <w:right w:val="single" w:sz="4" w:space="0" w:color="auto"/>
            </w:tcBorders>
            <w:vAlign w:val="center"/>
            <w:hideMark/>
          </w:tcPr>
          <w:p w14:paraId="6B7B79A8" w14:textId="77777777" w:rsidR="00AB19DA" w:rsidRPr="00041E6F" w:rsidRDefault="00AB19DA" w:rsidP="00963086">
            <w:pPr>
              <w:pStyle w:val="afffffb"/>
              <w:rPr>
                <w:color w:val="000000" w:themeColor="text1"/>
              </w:rPr>
            </w:pPr>
            <w:r w:rsidRPr="00041E6F">
              <w:rPr>
                <w:rFonts w:hint="eastAsia"/>
                <w:color w:val="000000" w:themeColor="text1"/>
              </w:rPr>
              <w:t>所属土壤环境影响</w:t>
            </w:r>
          </w:p>
          <w:p w14:paraId="7AF70CF3" w14:textId="77777777" w:rsidR="00AB19DA" w:rsidRPr="00041E6F" w:rsidRDefault="00AB19DA" w:rsidP="00963086">
            <w:pPr>
              <w:pStyle w:val="afffffb"/>
              <w:rPr>
                <w:color w:val="000000" w:themeColor="text1"/>
              </w:rPr>
            </w:pPr>
            <w:r w:rsidRPr="00041E6F">
              <w:rPr>
                <w:rFonts w:hint="eastAsia"/>
                <w:color w:val="000000" w:themeColor="text1"/>
              </w:rPr>
              <w:t>评价项目类别</w:t>
            </w:r>
          </w:p>
        </w:tc>
        <w:tc>
          <w:tcPr>
            <w:tcW w:w="3244" w:type="pct"/>
            <w:gridSpan w:val="5"/>
            <w:tcBorders>
              <w:top w:val="single" w:sz="4" w:space="0" w:color="auto"/>
              <w:left w:val="single" w:sz="4" w:space="0" w:color="auto"/>
              <w:bottom w:val="single" w:sz="4" w:space="0" w:color="auto"/>
              <w:right w:val="single" w:sz="4" w:space="0" w:color="auto"/>
            </w:tcBorders>
            <w:vAlign w:val="center"/>
            <w:hideMark/>
          </w:tcPr>
          <w:p w14:paraId="72B8CE45" w14:textId="30E57013" w:rsidR="00AB19DA" w:rsidRPr="00041E6F" w:rsidRDefault="00AB19DA" w:rsidP="00963086">
            <w:pPr>
              <w:pStyle w:val="afffffb"/>
              <w:rPr>
                <w:color w:val="000000" w:themeColor="text1"/>
              </w:rPr>
            </w:pPr>
            <w:r w:rsidRPr="00041E6F">
              <w:rPr>
                <w:rFonts w:hint="eastAsia"/>
                <w:color w:val="000000" w:themeColor="text1"/>
              </w:rPr>
              <w:t>Ⅰ类</w:t>
            </w:r>
            <w:r w:rsidR="00AA0140" w:rsidRPr="00041E6F">
              <w:rPr>
                <w:color w:val="000000" w:themeColor="text1"/>
              </w:rPr>
              <w:t>√</w:t>
            </w:r>
            <w:r w:rsidRPr="00041E6F">
              <w:rPr>
                <w:rFonts w:hint="eastAsia"/>
                <w:color w:val="000000" w:themeColor="text1"/>
              </w:rPr>
              <w:t>；Ⅱ类</w:t>
            </w:r>
            <w:r w:rsidR="00AA0140" w:rsidRPr="00041E6F">
              <w:rPr>
                <w:rFonts w:hint="eastAsia"/>
                <w:color w:val="000000" w:themeColor="text1"/>
              </w:rPr>
              <w:t>□</w:t>
            </w:r>
            <w:r w:rsidRPr="00041E6F">
              <w:rPr>
                <w:rFonts w:hint="eastAsia"/>
                <w:color w:val="000000" w:themeColor="text1"/>
              </w:rPr>
              <w:t>；Ⅲ类□；Ⅳ类□</w:t>
            </w:r>
          </w:p>
        </w:tc>
        <w:tc>
          <w:tcPr>
            <w:tcW w:w="620" w:type="pct"/>
            <w:tcBorders>
              <w:top w:val="single" w:sz="4" w:space="0" w:color="auto"/>
              <w:left w:val="single" w:sz="4" w:space="0" w:color="auto"/>
              <w:bottom w:val="single" w:sz="4" w:space="0" w:color="auto"/>
              <w:right w:val="nil"/>
            </w:tcBorders>
            <w:vAlign w:val="center"/>
          </w:tcPr>
          <w:p w14:paraId="36CE20FB" w14:textId="77777777" w:rsidR="00AB19DA" w:rsidRPr="00041E6F" w:rsidRDefault="00AB19DA" w:rsidP="00963086">
            <w:pPr>
              <w:pStyle w:val="afffffb"/>
              <w:rPr>
                <w:color w:val="000000" w:themeColor="text1"/>
              </w:rPr>
            </w:pPr>
          </w:p>
        </w:tc>
      </w:tr>
      <w:tr w:rsidR="00AB19DA" w:rsidRPr="00041E6F" w14:paraId="7AB1AD8E" w14:textId="77777777" w:rsidTr="00963086">
        <w:trPr>
          <w:jc w:val="center"/>
        </w:trPr>
        <w:tc>
          <w:tcPr>
            <w:tcW w:w="0" w:type="auto"/>
            <w:vMerge/>
            <w:tcBorders>
              <w:top w:val="single" w:sz="4" w:space="0" w:color="auto"/>
              <w:left w:val="nil"/>
              <w:bottom w:val="single" w:sz="4" w:space="0" w:color="auto"/>
              <w:right w:val="single" w:sz="4" w:space="0" w:color="auto"/>
            </w:tcBorders>
            <w:vAlign w:val="center"/>
            <w:hideMark/>
          </w:tcPr>
          <w:p w14:paraId="0F8412DB" w14:textId="77777777" w:rsidR="00AB19DA" w:rsidRPr="00041E6F" w:rsidRDefault="00AB19DA" w:rsidP="00963086">
            <w:pPr>
              <w:pStyle w:val="afffffb"/>
              <w:rPr>
                <w:color w:val="000000" w:themeColor="text1"/>
                <w:szCs w:val="18"/>
              </w:rPr>
            </w:pPr>
          </w:p>
        </w:tc>
        <w:tc>
          <w:tcPr>
            <w:tcW w:w="901" w:type="pct"/>
            <w:tcBorders>
              <w:top w:val="single" w:sz="4" w:space="0" w:color="auto"/>
              <w:left w:val="single" w:sz="4" w:space="0" w:color="auto"/>
              <w:bottom w:val="single" w:sz="4" w:space="0" w:color="auto"/>
              <w:right w:val="single" w:sz="4" w:space="0" w:color="auto"/>
            </w:tcBorders>
            <w:vAlign w:val="center"/>
            <w:hideMark/>
          </w:tcPr>
          <w:p w14:paraId="58D40E95" w14:textId="77777777" w:rsidR="00AB19DA" w:rsidRPr="00041E6F" w:rsidRDefault="00AB19DA" w:rsidP="00963086">
            <w:pPr>
              <w:pStyle w:val="afffffb"/>
              <w:rPr>
                <w:color w:val="000000" w:themeColor="text1"/>
              </w:rPr>
            </w:pPr>
            <w:r w:rsidRPr="00041E6F">
              <w:rPr>
                <w:rFonts w:hint="eastAsia"/>
                <w:color w:val="000000" w:themeColor="text1"/>
              </w:rPr>
              <w:t>敏感程度</w:t>
            </w:r>
          </w:p>
        </w:tc>
        <w:tc>
          <w:tcPr>
            <w:tcW w:w="3244" w:type="pct"/>
            <w:gridSpan w:val="5"/>
            <w:tcBorders>
              <w:top w:val="single" w:sz="4" w:space="0" w:color="auto"/>
              <w:left w:val="single" w:sz="4" w:space="0" w:color="auto"/>
              <w:bottom w:val="single" w:sz="4" w:space="0" w:color="auto"/>
              <w:right w:val="single" w:sz="4" w:space="0" w:color="auto"/>
            </w:tcBorders>
            <w:vAlign w:val="center"/>
            <w:hideMark/>
          </w:tcPr>
          <w:p w14:paraId="5A405EB7" w14:textId="77777777" w:rsidR="00AB19DA" w:rsidRPr="00041E6F" w:rsidRDefault="00AB19DA" w:rsidP="00963086">
            <w:pPr>
              <w:pStyle w:val="afffffb"/>
              <w:rPr>
                <w:color w:val="000000" w:themeColor="text1"/>
              </w:rPr>
            </w:pPr>
            <w:r w:rsidRPr="00041E6F">
              <w:rPr>
                <w:rFonts w:hint="eastAsia"/>
                <w:color w:val="000000" w:themeColor="text1"/>
              </w:rPr>
              <w:t>敏感</w:t>
            </w:r>
            <w:r w:rsidRPr="00041E6F">
              <w:rPr>
                <w:color w:val="000000" w:themeColor="text1"/>
              </w:rPr>
              <w:t>√</w:t>
            </w:r>
            <w:r w:rsidRPr="00041E6F">
              <w:rPr>
                <w:rFonts w:hint="eastAsia"/>
                <w:color w:val="000000" w:themeColor="text1"/>
              </w:rPr>
              <w:t>；较敏感</w:t>
            </w:r>
            <w:r w:rsidRPr="00041E6F">
              <w:rPr>
                <w:color w:val="000000" w:themeColor="text1"/>
              </w:rPr>
              <w:t>□</w:t>
            </w:r>
            <w:r w:rsidRPr="00041E6F">
              <w:rPr>
                <w:rFonts w:hint="eastAsia"/>
                <w:color w:val="000000" w:themeColor="text1"/>
              </w:rPr>
              <w:t>；不敏感</w:t>
            </w:r>
            <w:r w:rsidRPr="00041E6F">
              <w:rPr>
                <w:color w:val="000000" w:themeColor="text1"/>
              </w:rPr>
              <w:t>□</w:t>
            </w:r>
          </w:p>
        </w:tc>
        <w:tc>
          <w:tcPr>
            <w:tcW w:w="620" w:type="pct"/>
            <w:tcBorders>
              <w:top w:val="single" w:sz="4" w:space="0" w:color="auto"/>
              <w:left w:val="single" w:sz="4" w:space="0" w:color="auto"/>
              <w:bottom w:val="single" w:sz="4" w:space="0" w:color="auto"/>
              <w:right w:val="nil"/>
            </w:tcBorders>
            <w:vAlign w:val="center"/>
          </w:tcPr>
          <w:p w14:paraId="727E8498" w14:textId="77777777" w:rsidR="00AB19DA" w:rsidRPr="00041E6F" w:rsidRDefault="00AB19DA" w:rsidP="00963086">
            <w:pPr>
              <w:pStyle w:val="afffffb"/>
              <w:rPr>
                <w:color w:val="000000" w:themeColor="text1"/>
              </w:rPr>
            </w:pPr>
          </w:p>
        </w:tc>
      </w:tr>
      <w:tr w:rsidR="00AB19DA" w:rsidRPr="00041E6F" w14:paraId="3BFA2CE7" w14:textId="77777777" w:rsidTr="00963086">
        <w:trPr>
          <w:jc w:val="center"/>
        </w:trPr>
        <w:tc>
          <w:tcPr>
            <w:tcW w:w="1136" w:type="pct"/>
            <w:gridSpan w:val="2"/>
            <w:tcBorders>
              <w:top w:val="single" w:sz="4" w:space="0" w:color="auto"/>
              <w:left w:val="nil"/>
              <w:bottom w:val="single" w:sz="4" w:space="0" w:color="auto"/>
              <w:right w:val="single" w:sz="4" w:space="0" w:color="auto"/>
            </w:tcBorders>
            <w:vAlign w:val="center"/>
            <w:hideMark/>
          </w:tcPr>
          <w:p w14:paraId="0D5C27FC" w14:textId="77777777" w:rsidR="00AB19DA" w:rsidRPr="00041E6F" w:rsidRDefault="00AB19DA" w:rsidP="00963086">
            <w:pPr>
              <w:pStyle w:val="afffffb"/>
              <w:rPr>
                <w:color w:val="000000" w:themeColor="text1"/>
              </w:rPr>
            </w:pPr>
            <w:r w:rsidRPr="00041E6F">
              <w:rPr>
                <w:rFonts w:hint="eastAsia"/>
                <w:color w:val="000000" w:themeColor="text1"/>
              </w:rPr>
              <w:t>评价工作等级</w:t>
            </w:r>
          </w:p>
        </w:tc>
        <w:tc>
          <w:tcPr>
            <w:tcW w:w="3244" w:type="pct"/>
            <w:gridSpan w:val="5"/>
            <w:tcBorders>
              <w:top w:val="single" w:sz="4" w:space="0" w:color="auto"/>
              <w:left w:val="single" w:sz="4" w:space="0" w:color="auto"/>
              <w:bottom w:val="single" w:sz="4" w:space="0" w:color="auto"/>
              <w:right w:val="single" w:sz="4" w:space="0" w:color="auto"/>
            </w:tcBorders>
            <w:vAlign w:val="center"/>
            <w:hideMark/>
          </w:tcPr>
          <w:p w14:paraId="2376AAB7" w14:textId="03D24787" w:rsidR="00AB19DA" w:rsidRPr="00041E6F" w:rsidRDefault="00AB19DA" w:rsidP="00963086">
            <w:pPr>
              <w:pStyle w:val="afffffb"/>
              <w:rPr>
                <w:color w:val="000000" w:themeColor="text1"/>
              </w:rPr>
            </w:pPr>
            <w:r w:rsidRPr="00041E6F">
              <w:rPr>
                <w:rFonts w:hint="eastAsia"/>
                <w:color w:val="000000" w:themeColor="text1"/>
              </w:rPr>
              <w:t>一级</w:t>
            </w:r>
            <w:r w:rsidR="00AA0140" w:rsidRPr="00041E6F">
              <w:rPr>
                <w:color w:val="000000" w:themeColor="text1"/>
              </w:rPr>
              <w:t>√</w:t>
            </w:r>
            <w:r w:rsidRPr="00041E6F">
              <w:rPr>
                <w:rFonts w:hint="eastAsia"/>
                <w:color w:val="000000" w:themeColor="text1"/>
              </w:rPr>
              <w:t>；二级</w:t>
            </w:r>
            <w:r w:rsidR="00AA0140" w:rsidRPr="00041E6F">
              <w:rPr>
                <w:rFonts w:hint="eastAsia"/>
                <w:color w:val="000000" w:themeColor="text1"/>
              </w:rPr>
              <w:t>□</w:t>
            </w:r>
            <w:r w:rsidRPr="00041E6F">
              <w:rPr>
                <w:rFonts w:hint="eastAsia"/>
                <w:color w:val="000000" w:themeColor="text1"/>
              </w:rPr>
              <w:t>；三级□</w:t>
            </w:r>
          </w:p>
        </w:tc>
        <w:tc>
          <w:tcPr>
            <w:tcW w:w="620" w:type="pct"/>
            <w:tcBorders>
              <w:top w:val="single" w:sz="4" w:space="0" w:color="auto"/>
              <w:left w:val="single" w:sz="4" w:space="0" w:color="auto"/>
              <w:bottom w:val="single" w:sz="4" w:space="0" w:color="auto"/>
              <w:right w:val="nil"/>
            </w:tcBorders>
            <w:vAlign w:val="center"/>
          </w:tcPr>
          <w:p w14:paraId="1A8002DA" w14:textId="77777777" w:rsidR="00AB19DA" w:rsidRPr="00041E6F" w:rsidRDefault="00AB19DA" w:rsidP="00963086">
            <w:pPr>
              <w:pStyle w:val="afffffb"/>
              <w:rPr>
                <w:color w:val="000000" w:themeColor="text1"/>
              </w:rPr>
            </w:pPr>
          </w:p>
        </w:tc>
      </w:tr>
      <w:tr w:rsidR="00AB19DA" w:rsidRPr="00041E6F" w14:paraId="5AC5ACFA" w14:textId="77777777" w:rsidTr="00963086">
        <w:trPr>
          <w:jc w:val="center"/>
        </w:trPr>
        <w:tc>
          <w:tcPr>
            <w:tcW w:w="235" w:type="pct"/>
            <w:vMerge w:val="restart"/>
            <w:tcBorders>
              <w:top w:val="single" w:sz="4" w:space="0" w:color="auto"/>
              <w:left w:val="nil"/>
              <w:bottom w:val="single" w:sz="4" w:space="0" w:color="auto"/>
              <w:right w:val="single" w:sz="4" w:space="0" w:color="auto"/>
            </w:tcBorders>
            <w:vAlign w:val="center"/>
            <w:hideMark/>
          </w:tcPr>
          <w:p w14:paraId="07996D3E" w14:textId="77777777" w:rsidR="00AB19DA" w:rsidRPr="00041E6F" w:rsidRDefault="00AB19DA" w:rsidP="00963086">
            <w:pPr>
              <w:pStyle w:val="afffffb"/>
              <w:rPr>
                <w:color w:val="000000" w:themeColor="text1"/>
              </w:rPr>
            </w:pPr>
            <w:r w:rsidRPr="00041E6F">
              <w:rPr>
                <w:rFonts w:hint="eastAsia"/>
                <w:color w:val="000000" w:themeColor="text1"/>
              </w:rPr>
              <w:t>现状</w:t>
            </w:r>
            <w:r w:rsidRPr="00041E6F">
              <w:rPr>
                <w:color w:val="000000" w:themeColor="text1"/>
              </w:rPr>
              <w:t xml:space="preserve"> </w:t>
            </w:r>
            <w:r w:rsidRPr="00041E6F">
              <w:rPr>
                <w:rFonts w:hint="eastAsia"/>
                <w:color w:val="000000" w:themeColor="text1"/>
              </w:rPr>
              <w:t>调查</w:t>
            </w:r>
            <w:r w:rsidRPr="00041E6F">
              <w:rPr>
                <w:color w:val="000000" w:themeColor="text1"/>
              </w:rPr>
              <w:t xml:space="preserve"> </w:t>
            </w:r>
            <w:r w:rsidRPr="00041E6F">
              <w:rPr>
                <w:rFonts w:hint="eastAsia"/>
                <w:color w:val="000000" w:themeColor="text1"/>
              </w:rPr>
              <w:t>内容</w:t>
            </w:r>
          </w:p>
        </w:tc>
        <w:tc>
          <w:tcPr>
            <w:tcW w:w="901" w:type="pct"/>
            <w:tcBorders>
              <w:top w:val="single" w:sz="4" w:space="0" w:color="auto"/>
              <w:left w:val="single" w:sz="4" w:space="0" w:color="auto"/>
              <w:bottom w:val="single" w:sz="4" w:space="0" w:color="auto"/>
              <w:right w:val="single" w:sz="4" w:space="0" w:color="auto"/>
            </w:tcBorders>
            <w:vAlign w:val="center"/>
            <w:hideMark/>
          </w:tcPr>
          <w:p w14:paraId="24009667" w14:textId="77777777" w:rsidR="00AB19DA" w:rsidRPr="00041E6F" w:rsidRDefault="00AB19DA" w:rsidP="00963086">
            <w:pPr>
              <w:pStyle w:val="afffffb"/>
              <w:rPr>
                <w:color w:val="000000" w:themeColor="text1"/>
              </w:rPr>
            </w:pPr>
            <w:r w:rsidRPr="00041E6F">
              <w:rPr>
                <w:rFonts w:hint="eastAsia"/>
                <w:color w:val="000000" w:themeColor="text1"/>
              </w:rPr>
              <w:t>资料收集</w:t>
            </w:r>
          </w:p>
        </w:tc>
        <w:tc>
          <w:tcPr>
            <w:tcW w:w="3244" w:type="pct"/>
            <w:gridSpan w:val="5"/>
            <w:tcBorders>
              <w:top w:val="single" w:sz="4" w:space="0" w:color="auto"/>
              <w:left w:val="single" w:sz="4" w:space="0" w:color="auto"/>
              <w:bottom w:val="single" w:sz="4" w:space="0" w:color="auto"/>
              <w:right w:val="single" w:sz="4" w:space="0" w:color="auto"/>
            </w:tcBorders>
            <w:vAlign w:val="center"/>
            <w:hideMark/>
          </w:tcPr>
          <w:p w14:paraId="4596ADB5" w14:textId="77777777" w:rsidR="00AB19DA" w:rsidRPr="00041E6F" w:rsidRDefault="00AB19DA" w:rsidP="00963086">
            <w:pPr>
              <w:pStyle w:val="afffffb"/>
              <w:rPr>
                <w:color w:val="000000" w:themeColor="text1"/>
              </w:rPr>
            </w:pPr>
            <w:r w:rsidRPr="00041E6F">
              <w:rPr>
                <w:color w:val="000000" w:themeColor="text1"/>
              </w:rPr>
              <w:t>a</w:t>
            </w:r>
            <w:r w:rsidRPr="00041E6F">
              <w:rPr>
                <w:rFonts w:hint="eastAsia"/>
                <w:color w:val="000000" w:themeColor="text1"/>
              </w:rPr>
              <w:t>）□；</w:t>
            </w:r>
            <w:r w:rsidRPr="00041E6F">
              <w:rPr>
                <w:color w:val="000000" w:themeColor="text1"/>
              </w:rPr>
              <w:t>b</w:t>
            </w:r>
            <w:r w:rsidRPr="00041E6F">
              <w:rPr>
                <w:rFonts w:hint="eastAsia"/>
                <w:color w:val="000000" w:themeColor="text1"/>
              </w:rPr>
              <w:t>）</w:t>
            </w:r>
            <w:r w:rsidRPr="00041E6F">
              <w:rPr>
                <w:color w:val="000000" w:themeColor="text1"/>
              </w:rPr>
              <w:t>√</w:t>
            </w:r>
            <w:r w:rsidRPr="00041E6F">
              <w:rPr>
                <w:rFonts w:hint="eastAsia"/>
                <w:color w:val="000000" w:themeColor="text1"/>
              </w:rPr>
              <w:t>；</w:t>
            </w:r>
            <w:r w:rsidRPr="00041E6F">
              <w:rPr>
                <w:color w:val="000000" w:themeColor="text1"/>
              </w:rPr>
              <w:t>c</w:t>
            </w:r>
            <w:r w:rsidRPr="00041E6F">
              <w:rPr>
                <w:rFonts w:hint="eastAsia"/>
                <w:color w:val="000000" w:themeColor="text1"/>
              </w:rPr>
              <w:t>）□；</w:t>
            </w:r>
            <w:r w:rsidRPr="00041E6F">
              <w:rPr>
                <w:color w:val="000000" w:themeColor="text1"/>
              </w:rPr>
              <w:t>d</w:t>
            </w:r>
            <w:r w:rsidRPr="00041E6F">
              <w:rPr>
                <w:rFonts w:hint="eastAsia"/>
                <w:color w:val="000000" w:themeColor="text1"/>
              </w:rPr>
              <w:t>）□</w:t>
            </w:r>
          </w:p>
        </w:tc>
        <w:tc>
          <w:tcPr>
            <w:tcW w:w="620" w:type="pct"/>
            <w:tcBorders>
              <w:top w:val="single" w:sz="4" w:space="0" w:color="auto"/>
              <w:left w:val="single" w:sz="4" w:space="0" w:color="auto"/>
              <w:bottom w:val="single" w:sz="4" w:space="0" w:color="auto"/>
              <w:right w:val="nil"/>
            </w:tcBorders>
            <w:vAlign w:val="center"/>
          </w:tcPr>
          <w:p w14:paraId="4092CCC0" w14:textId="77777777" w:rsidR="00AB19DA" w:rsidRPr="00041E6F" w:rsidRDefault="00AB19DA" w:rsidP="00963086">
            <w:pPr>
              <w:pStyle w:val="afffffb"/>
              <w:rPr>
                <w:color w:val="000000" w:themeColor="text1"/>
              </w:rPr>
            </w:pPr>
          </w:p>
        </w:tc>
      </w:tr>
      <w:tr w:rsidR="00AB19DA" w:rsidRPr="00041E6F" w14:paraId="2A7A40B2" w14:textId="77777777" w:rsidTr="00963086">
        <w:trPr>
          <w:jc w:val="center"/>
        </w:trPr>
        <w:tc>
          <w:tcPr>
            <w:tcW w:w="0" w:type="auto"/>
            <w:vMerge/>
            <w:tcBorders>
              <w:top w:val="single" w:sz="4" w:space="0" w:color="auto"/>
              <w:left w:val="nil"/>
              <w:bottom w:val="single" w:sz="4" w:space="0" w:color="auto"/>
              <w:right w:val="single" w:sz="4" w:space="0" w:color="auto"/>
            </w:tcBorders>
            <w:vAlign w:val="center"/>
            <w:hideMark/>
          </w:tcPr>
          <w:p w14:paraId="6C89DABE" w14:textId="77777777" w:rsidR="00AB19DA" w:rsidRPr="00041E6F" w:rsidRDefault="00AB19DA" w:rsidP="00963086">
            <w:pPr>
              <w:pStyle w:val="afffffb"/>
              <w:rPr>
                <w:color w:val="000000" w:themeColor="text1"/>
                <w:szCs w:val="18"/>
              </w:rPr>
            </w:pPr>
          </w:p>
        </w:tc>
        <w:tc>
          <w:tcPr>
            <w:tcW w:w="901" w:type="pct"/>
            <w:tcBorders>
              <w:top w:val="single" w:sz="4" w:space="0" w:color="auto"/>
              <w:left w:val="single" w:sz="4" w:space="0" w:color="auto"/>
              <w:bottom w:val="single" w:sz="4" w:space="0" w:color="auto"/>
              <w:right w:val="single" w:sz="4" w:space="0" w:color="auto"/>
            </w:tcBorders>
            <w:vAlign w:val="center"/>
            <w:hideMark/>
          </w:tcPr>
          <w:p w14:paraId="7F99A8C0" w14:textId="77777777" w:rsidR="00AB19DA" w:rsidRPr="00041E6F" w:rsidRDefault="00AB19DA" w:rsidP="00963086">
            <w:pPr>
              <w:pStyle w:val="afffffb"/>
              <w:rPr>
                <w:color w:val="000000" w:themeColor="text1"/>
              </w:rPr>
            </w:pPr>
            <w:r w:rsidRPr="00041E6F">
              <w:rPr>
                <w:rFonts w:hint="eastAsia"/>
                <w:color w:val="000000" w:themeColor="text1"/>
              </w:rPr>
              <w:t>理化特性</w:t>
            </w:r>
          </w:p>
        </w:tc>
        <w:tc>
          <w:tcPr>
            <w:tcW w:w="3244" w:type="pct"/>
            <w:gridSpan w:val="5"/>
            <w:tcBorders>
              <w:top w:val="single" w:sz="4" w:space="0" w:color="auto"/>
              <w:left w:val="single" w:sz="4" w:space="0" w:color="auto"/>
              <w:bottom w:val="single" w:sz="4" w:space="0" w:color="auto"/>
              <w:right w:val="single" w:sz="4" w:space="0" w:color="auto"/>
            </w:tcBorders>
            <w:vAlign w:val="center"/>
          </w:tcPr>
          <w:p w14:paraId="44EBC629" w14:textId="77777777" w:rsidR="00AB19DA" w:rsidRPr="00041E6F" w:rsidRDefault="00AB19DA" w:rsidP="00963086">
            <w:pPr>
              <w:pStyle w:val="afffffb"/>
              <w:rPr>
                <w:color w:val="000000" w:themeColor="text1"/>
              </w:rPr>
            </w:pPr>
          </w:p>
        </w:tc>
        <w:tc>
          <w:tcPr>
            <w:tcW w:w="620" w:type="pct"/>
            <w:tcBorders>
              <w:top w:val="single" w:sz="4" w:space="0" w:color="auto"/>
              <w:left w:val="single" w:sz="4" w:space="0" w:color="auto"/>
              <w:bottom w:val="single" w:sz="4" w:space="0" w:color="auto"/>
              <w:right w:val="nil"/>
            </w:tcBorders>
            <w:vAlign w:val="center"/>
            <w:hideMark/>
          </w:tcPr>
          <w:p w14:paraId="241DE8D7" w14:textId="77777777" w:rsidR="00AB19DA" w:rsidRPr="00041E6F" w:rsidRDefault="00AB19DA" w:rsidP="00963086">
            <w:pPr>
              <w:pStyle w:val="afffffb"/>
              <w:rPr>
                <w:color w:val="000000" w:themeColor="text1"/>
              </w:rPr>
            </w:pPr>
            <w:r w:rsidRPr="00041E6F">
              <w:rPr>
                <w:rFonts w:hint="eastAsia"/>
                <w:color w:val="000000" w:themeColor="text1"/>
              </w:rPr>
              <w:t>同附录</w:t>
            </w:r>
            <w:r w:rsidRPr="00041E6F">
              <w:rPr>
                <w:color w:val="000000" w:themeColor="text1"/>
              </w:rPr>
              <w:t>C</w:t>
            </w:r>
          </w:p>
        </w:tc>
      </w:tr>
      <w:tr w:rsidR="00AB19DA" w:rsidRPr="00041E6F" w14:paraId="61B903C0" w14:textId="77777777" w:rsidTr="00963086">
        <w:trPr>
          <w:jc w:val="center"/>
        </w:trPr>
        <w:tc>
          <w:tcPr>
            <w:tcW w:w="0" w:type="auto"/>
            <w:vMerge/>
            <w:tcBorders>
              <w:top w:val="single" w:sz="4" w:space="0" w:color="auto"/>
              <w:left w:val="nil"/>
              <w:bottom w:val="single" w:sz="4" w:space="0" w:color="auto"/>
              <w:right w:val="single" w:sz="4" w:space="0" w:color="auto"/>
            </w:tcBorders>
            <w:vAlign w:val="center"/>
            <w:hideMark/>
          </w:tcPr>
          <w:p w14:paraId="2F10B62C" w14:textId="77777777" w:rsidR="00AB19DA" w:rsidRPr="00041E6F" w:rsidRDefault="00AB19DA" w:rsidP="00963086">
            <w:pPr>
              <w:pStyle w:val="afffffb"/>
              <w:rPr>
                <w:color w:val="000000" w:themeColor="text1"/>
                <w:szCs w:val="18"/>
              </w:rPr>
            </w:pPr>
          </w:p>
        </w:tc>
        <w:tc>
          <w:tcPr>
            <w:tcW w:w="901" w:type="pct"/>
            <w:vMerge w:val="restart"/>
            <w:tcBorders>
              <w:top w:val="single" w:sz="4" w:space="0" w:color="auto"/>
              <w:left w:val="single" w:sz="4" w:space="0" w:color="auto"/>
              <w:bottom w:val="single" w:sz="4" w:space="0" w:color="auto"/>
              <w:right w:val="single" w:sz="4" w:space="0" w:color="auto"/>
            </w:tcBorders>
            <w:vAlign w:val="center"/>
            <w:hideMark/>
          </w:tcPr>
          <w:p w14:paraId="2F2970BB" w14:textId="77777777" w:rsidR="00AB19DA" w:rsidRPr="00041E6F" w:rsidRDefault="00AB19DA" w:rsidP="00963086">
            <w:pPr>
              <w:pStyle w:val="afffffb"/>
              <w:rPr>
                <w:color w:val="000000" w:themeColor="text1"/>
              </w:rPr>
            </w:pPr>
            <w:r w:rsidRPr="00041E6F">
              <w:rPr>
                <w:rFonts w:hint="eastAsia"/>
                <w:color w:val="000000" w:themeColor="text1"/>
              </w:rPr>
              <w:t>现状监测点位</w:t>
            </w:r>
          </w:p>
        </w:tc>
        <w:tc>
          <w:tcPr>
            <w:tcW w:w="572" w:type="pct"/>
            <w:tcBorders>
              <w:top w:val="single" w:sz="4" w:space="0" w:color="auto"/>
              <w:left w:val="single" w:sz="4" w:space="0" w:color="auto"/>
              <w:bottom w:val="single" w:sz="4" w:space="0" w:color="auto"/>
              <w:right w:val="single" w:sz="4" w:space="0" w:color="auto"/>
            </w:tcBorders>
            <w:vAlign w:val="center"/>
          </w:tcPr>
          <w:p w14:paraId="63D678FE" w14:textId="77777777" w:rsidR="00AB19DA" w:rsidRPr="00041E6F" w:rsidRDefault="00AB19DA" w:rsidP="00963086">
            <w:pPr>
              <w:pStyle w:val="afffffb"/>
              <w:rPr>
                <w:color w:val="000000" w:themeColor="text1"/>
              </w:rPr>
            </w:pPr>
          </w:p>
        </w:tc>
        <w:tc>
          <w:tcPr>
            <w:tcW w:w="685" w:type="pct"/>
            <w:tcBorders>
              <w:top w:val="single" w:sz="4" w:space="0" w:color="auto"/>
              <w:left w:val="single" w:sz="4" w:space="0" w:color="auto"/>
              <w:bottom w:val="single" w:sz="4" w:space="0" w:color="auto"/>
              <w:right w:val="single" w:sz="4" w:space="0" w:color="auto"/>
            </w:tcBorders>
            <w:vAlign w:val="center"/>
            <w:hideMark/>
          </w:tcPr>
          <w:p w14:paraId="35EC97EB" w14:textId="77777777" w:rsidR="00AB19DA" w:rsidRPr="00041E6F" w:rsidRDefault="00AB19DA" w:rsidP="00963086">
            <w:pPr>
              <w:pStyle w:val="afffffb"/>
              <w:rPr>
                <w:color w:val="000000" w:themeColor="text1"/>
              </w:rPr>
            </w:pPr>
            <w:r w:rsidRPr="00041E6F">
              <w:rPr>
                <w:rFonts w:hint="eastAsia"/>
                <w:color w:val="000000" w:themeColor="text1"/>
              </w:rPr>
              <w:t>占地范围内</w:t>
            </w:r>
          </w:p>
        </w:tc>
        <w:tc>
          <w:tcPr>
            <w:tcW w:w="686" w:type="pct"/>
            <w:tcBorders>
              <w:top w:val="single" w:sz="4" w:space="0" w:color="auto"/>
              <w:left w:val="single" w:sz="4" w:space="0" w:color="auto"/>
              <w:bottom w:val="single" w:sz="4" w:space="0" w:color="auto"/>
              <w:right w:val="single" w:sz="4" w:space="0" w:color="auto"/>
            </w:tcBorders>
            <w:vAlign w:val="center"/>
            <w:hideMark/>
          </w:tcPr>
          <w:p w14:paraId="508CDE93" w14:textId="77777777" w:rsidR="00AB19DA" w:rsidRPr="00041E6F" w:rsidRDefault="00AB19DA" w:rsidP="00963086">
            <w:pPr>
              <w:pStyle w:val="afffffb"/>
              <w:rPr>
                <w:color w:val="000000" w:themeColor="text1"/>
              </w:rPr>
            </w:pPr>
            <w:r w:rsidRPr="00041E6F">
              <w:rPr>
                <w:rFonts w:hint="eastAsia"/>
                <w:color w:val="000000" w:themeColor="text1"/>
              </w:rPr>
              <w:t>占地范围外</w:t>
            </w:r>
          </w:p>
        </w:tc>
        <w:tc>
          <w:tcPr>
            <w:tcW w:w="1301" w:type="pct"/>
            <w:gridSpan w:val="2"/>
            <w:tcBorders>
              <w:top w:val="single" w:sz="4" w:space="0" w:color="auto"/>
              <w:left w:val="single" w:sz="4" w:space="0" w:color="auto"/>
              <w:bottom w:val="single" w:sz="4" w:space="0" w:color="auto"/>
              <w:right w:val="single" w:sz="4" w:space="0" w:color="auto"/>
            </w:tcBorders>
            <w:vAlign w:val="center"/>
            <w:hideMark/>
          </w:tcPr>
          <w:p w14:paraId="47437CD4" w14:textId="77777777" w:rsidR="00AB19DA" w:rsidRPr="00041E6F" w:rsidRDefault="00AB19DA" w:rsidP="00963086">
            <w:pPr>
              <w:pStyle w:val="afffffb"/>
              <w:rPr>
                <w:color w:val="000000" w:themeColor="text1"/>
              </w:rPr>
            </w:pPr>
            <w:r w:rsidRPr="00041E6F">
              <w:rPr>
                <w:rFonts w:hint="eastAsia"/>
                <w:color w:val="000000" w:themeColor="text1"/>
              </w:rPr>
              <w:t>深度</w:t>
            </w:r>
          </w:p>
        </w:tc>
        <w:tc>
          <w:tcPr>
            <w:tcW w:w="620" w:type="pct"/>
            <w:vMerge w:val="restart"/>
            <w:tcBorders>
              <w:top w:val="single" w:sz="4" w:space="0" w:color="auto"/>
              <w:left w:val="single" w:sz="4" w:space="0" w:color="auto"/>
              <w:bottom w:val="single" w:sz="4" w:space="0" w:color="auto"/>
              <w:right w:val="nil"/>
            </w:tcBorders>
            <w:vAlign w:val="center"/>
          </w:tcPr>
          <w:p w14:paraId="0318992D" w14:textId="77777777" w:rsidR="00AB19DA" w:rsidRPr="00041E6F" w:rsidRDefault="00AB19DA" w:rsidP="00963086">
            <w:pPr>
              <w:pStyle w:val="afffffb"/>
              <w:rPr>
                <w:color w:val="000000" w:themeColor="text1"/>
              </w:rPr>
            </w:pPr>
          </w:p>
        </w:tc>
      </w:tr>
      <w:tr w:rsidR="00AB19DA" w:rsidRPr="00041E6F" w14:paraId="2086B8FC" w14:textId="77777777" w:rsidTr="00963086">
        <w:trPr>
          <w:jc w:val="center"/>
        </w:trPr>
        <w:tc>
          <w:tcPr>
            <w:tcW w:w="0" w:type="auto"/>
            <w:vMerge/>
            <w:tcBorders>
              <w:top w:val="single" w:sz="4" w:space="0" w:color="auto"/>
              <w:left w:val="nil"/>
              <w:bottom w:val="single" w:sz="4" w:space="0" w:color="auto"/>
              <w:right w:val="single" w:sz="4" w:space="0" w:color="auto"/>
            </w:tcBorders>
            <w:vAlign w:val="center"/>
            <w:hideMark/>
          </w:tcPr>
          <w:p w14:paraId="11D1C3A2" w14:textId="77777777" w:rsidR="00AB19DA" w:rsidRPr="00041E6F" w:rsidRDefault="00AB19DA" w:rsidP="00963086">
            <w:pPr>
              <w:pStyle w:val="afffffb"/>
              <w:rPr>
                <w:color w:val="000000" w:themeColor="text1"/>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4AD107" w14:textId="77777777" w:rsidR="00AB19DA" w:rsidRPr="00041E6F" w:rsidRDefault="00AB19DA" w:rsidP="00963086">
            <w:pPr>
              <w:pStyle w:val="afffffb"/>
              <w:rPr>
                <w:color w:val="000000" w:themeColor="text1"/>
                <w:szCs w:val="18"/>
              </w:rPr>
            </w:pPr>
          </w:p>
        </w:tc>
        <w:tc>
          <w:tcPr>
            <w:tcW w:w="572" w:type="pct"/>
            <w:tcBorders>
              <w:top w:val="single" w:sz="4" w:space="0" w:color="auto"/>
              <w:left w:val="single" w:sz="4" w:space="0" w:color="auto"/>
              <w:bottom w:val="single" w:sz="4" w:space="0" w:color="auto"/>
              <w:right w:val="single" w:sz="4" w:space="0" w:color="auto"/>
            </w:tcBorders>
            <w:vAlign w:val="center"/>
            <w:hideMark/>
          </w:tcPr>
          <w:p w14:paraId="4C41D5B4" w14:textId="77777777" w:rsidR="00AB19DA" w:rsidRPr="00041E6F" w:rsidRDefault="00AB19DA" w:rsidP="00963086">
            <w:pPr>
              <w:pStyle w:val="afffffb"/>
              <w:rPr>
                <w:color w:val="000000" w:themeColor="text1"/>
              </w:rPr>
            </w:pPr>
            <w:r w:rsidRPr="00041E6F">
              <w:rPr>
                <w:rFonts w:hint="eastAsia"/>
                <w:color w:val="000000" w:themeColor="text1"/>
              </w:rPr>
              <w:t>表层样点数</w:t>
            </w:r>
          </w:p>
        </w:tc>
        <w:tc>
          <w:tcPr>
            <w:tcW w:w="685" w:type="pct"/>
            <w:tcBorders>
              <w:top w:val="single" w:sz="4" w:space="0" w:color="auto"/>
              <w:left w:val="single" w:sz="4" w:space="0" w:color="auto"/>
              <w:bottom w:val="single" w:sz="4" w:space="0" w:color="auto"/>
              <w:right w:val="single" w:sz="4" w:space="0" w:color="auto"/>
            </w:tcBorders>
            <w:vAlign w:val="center"/>
            <w:hideMark/>
          </w:tcPr>
          <w:p w14:paraId="14B04444" w14:textId="77777777" w:rsidR="00AB19DA" w:rsidRPr="00041E6F" w:rsidRDefault="00AB19DA" w:rsidP="00963086">
            <w:pPr>
              <w:pStyle w:val="afffffb"/>
              <w:rPr>
                <w:color w:val="000000" w:themeColor="text1"/>
              </w:rPr>
            </w:pPr>
            <w:r>
              <w:rPr>
                <w:color w:val="000000" w:themeColor="text1"/>
              </w:rPr>
              <w:t>2</w:t>
            </w:r>
          </w:p>
        </w:tc>
        <w:tc>
          <w:tcPr>
            <w:tcW w:w="686" w:type="pct"/>
            <w:tcBorders>
              <w:top w:val="single" w:sz="4" w:space="0" w:color="auto"/>
              <w:left w:val="single" w:sz="4" w:space="0" w:color="auto"/>
              <w:bottom w:val="single" w:sz="4" w:space="0" w:color="auto"/>
              <w:right w:val="single" w:sz="4" w:space="0" w:color="auto"/>
            </w:tcBorders>
            <w:vAlign w:val="center"/>
            <w:hideMark/>
          </w:tcPr>
          <w:p w14:paraId="4937B16E" w14:textId="77777777" w:rsidR="00AB19DA" w:rsidRPr="00041E6F" w:rsidRDefault="00AB19DA" w:rsidP="00963086">
            <w:pPr>
              <w:pStyle w:val="afffffb"/>
              <w:rPr>
                <w:color w:val="000000" w:themeColor="text1"/>
              </w:rPr>
            </w:pPr>
            <w:r>
              <w:rPr>
                <w:color w:val="000000" w:themeColor="text1"/>
              </w:rPr>
              <w:t>4</w:t>
            </w:r>
          </w:p>
        </w:tc>
        <w:tc>
          <w:tcPr>
            <w:tcW w:w="1301"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789EA2CC" w14:textId="77777777" w:rsidR="00AB19DA" w:rsidRPr="00041E6F" w:rsidRDefault="00AB19DA" w:rsidP="00963086">
            <w:pPr>
              <w:pStyle w:val="afffffb"/>
              <w:rPr>
                <w:color w:val="000000" w:themeColor="text1"/>
              </w:rPr>
            </w:pPr>
            <w:r w:rsidRPr="00041E6F">
              <w:rPr>
                <w:rFonts w:hint="eastAsia"/>
                <w:color w:val="000000" w:themeColor="text1"/>
              </w:rPr>
              <w:t>表层样应在</w:t>
            </w:r>
            <w:r w:rsidRPr="00041E6F">
              <w:rPr>
                <w:rFonts w:hint="eastAsia"/>
                <w:color w:val="000000" w:themeColor="text1"/>
              </w:rPr>
              <w:t>0-0.2m</w:t>
            </w:r>
            <w:r w:rsidRPr="00041E6F">
              <w:rPr>
                <w:rFonts w:hint="eastAsia"/>
                <w:color w:val="000000" w:themeColor="text1"/>
              </w:rPr>
              <w:t>取样，柱状样应分别在</w:t>
            </w:r>
            <w:r w:rsidRPr="00041E6F">
              <w:rPr>
                <w:rFonts w:hint="eastAsia"/>
                <w:color w:val="000000" w:themeColor="text1"/>
              </w:rPr>
              <w:t>0-0.5m</w:t>
            </w:r>
            <w:r w:rsidRPr="00041E6F">
              <w:rPr>
                <w:rFonts w:hint="eastAsia"/>
                <w:color w:val="000000" w:themeColor="text1"/>
              </w:rPr>
              <w:t>、</w:t>
            </w:r>
            <w:r w:rsidRPr="00041E6F">
              <w:rPr>
                <w:rFonts w:hint="eastAsia"/>
                <w:color w:val="000000" w:themeColor="text1"/>
              </w:rPr>
              <w:t>0.5-1.5m</w:t>
            </w:r>
            <w:r w:rsidRPr="00041E6F">
              <w:rPr>
                <w:rFonts w:hint="eastAsia"/>
                <w:color w:val="000000" w:themeColor="text1"/>
              </w:rPr>
              <w:t>、</w:t>
            </w:r>
            <w:r w:rsidRPr="00041E6F">
              <w:rPr>
                <w:rFonts w:hint="eastAsia"/>
                <w:color w:val="000000" w:themeColor="text1"/>
              </w:rPr>
              <w:t>1.5-3m</w:t>
            </w:r>
            <w:r w:rsidRPr="00041E6F">
              <w:rPr>
                <w:rFonts w:hint="eastAsia"/>
                <w:color w:val="000000" w:themeColor="text1"/>
              </w:rPr>
              <w:t>各取一个样</w:t>
            </w:r>
          </w:p>
        </w:tc>
        <w:tc>
          <w:tcPr>
            <w:tcW w:w="0" w:type="auto"/>
            <w:vMerge/>
            <w:tcBorders>
              <w:top w:val="single" w:sz="4" w:space="0" w:color="auto"/>
              <w:left w:val="single" w:sz="4" w:space="0" w:color="auto"/>
              <w:bottom w:val="single" w:sz="4" w:space="0" w:color="auto"/>
              <w:right w:val="nil"/>
            </w:tcBorders>
            <w:vAlign w:val="center"/>
            <w:hideMark/>
          </w:tcPr>
          <w:p w14:paraId="78D86424" w14:textId="77777777" w:rsidR="00AB19DA" w:rsidRPr="00041E6F" w:rsidRDefault="00AB19DA" w:rsidP="00963086">
            <w:pPr>
              <w:pStyle w:val="afffffb"/>
              <w:rPr>
                <w:color w:val="000000" w:themeColor="text1"/>
                <w:szCs w:val="18"/>
              </w:rPr>
            </w:pPr>
          </w:p>
        </w:tc>
      </w:tr>
      <w:tr w:rsidR="00AB19DA" w:rsidRPr="00041E6F" w14:paraId="2B8AA640" w14:textId="77777777" w:rsidTr="00963086">
        <w:trPr>
          <w:jc w:val="center"/>
        </w:trPr>
        <w:tc>
          <w:tcPr>
            <w:tcW w:w="0" w:type="auto"/>
            <w:vMerge/>
            <w:tcBorders>
              <w:top w:val="single" w:sz="4" w:space="0" w:color="auto"/>
              <w:left w:val="nil"/>
              <w:bottom w:val="single" w:sz="4" w:space="0" w:color="auto"/>
              <w:right w:val="single" w:sz="4" w:space="0" w:color="auto"/>
            </w:tcBorders>
            <w:vAlign w:val="center"/>
            <w:hideMark/>
          </w:tcPr>
          <w:p w14:paraId="6B73516B" w14:textId="77777777" w:rsidR="00AB19DA" w:rsidRPr="00041E6F" w:rsidRDefault="00AB19DA" w:rsidP="00963086">
            <w:pPr>
              <w:pStyle w:val="afffffb"/>
              <w:rPr>
                <w:color w:val="000000" w:themeColor="text1"/>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0766B7" w14:textId="77777777" w:rsidR="00AB19DA" w:rsidRPr="00041E6F" w:rsidRDefault="00AB19DA" w:rsidP="00963086">
            <w:pPr>
              <w:pStyle w:val="afffffb"/>
              <w:rPr>
                <w:color w:val="000000" w:themeColor="text1"/>
                <w:szCs w:val="18"/>
              </w:rPr>
            </w:pPr>
          </w:p>
        </w:tc>
        <w:tc>
          <w:tcPr>
            <w:tcW w:w="572" w:type="pct"/>
            <w:tcBorders>
              <w:top w:val="single" w:sz="4" w:space="0" w:color="auto"/>
              <w:left w:val="single" w:sz="4" w:space="0" w:color="auto"/>
              <w:bottom w:val="single" w:sz="4" w:space="0" w:color="auto"/>
              <w:right w:val="single" w:sz="4" w:space="0" w:color="auto"/>
            </w:tcBorders>
            <w:vAlign w:val="center"/>
            <w:hideMark/>
          </w:tcPr>
          <w:p w14:paraId="30FC433D" w14:textId="77777777" w:rsidR="00AB19DA" w:rsidRPr="00041E6F" w:rsidRDefault="00AB19DA" w:rsidP="00963086">
            <w:pPr>
              <w:pStyle w:val="afffffb"/>
              <w:rPr>
                <w:color w:val="000000" w:themeColor="text1"/>
              </w:rPr>
            </w:pPr>
            <w:r w:rsidRPr="00041E6F">
              <w:rPr>
                <w:rFonts w:hint="eastAsia"/>
                <w:color w:val="000000" w:themeColor="text1"/>
              </w:rPr>
              <w:t>柱状样点数</w:t>
            </w:r>
          </w:p>
        </w:tc>
        <w:tc>
          <w:tcPr>
            <w:tcW w:w="685" w:type="pct"/>
            <w:tcBorders>
              <w:top w:val="single" w:sz="4" w:space="0" w:color="auto"/>
              <w:left w:val="single" w:sz="4" w:space="0" w:color="auto"/>
              <w:bottom w:val="single" w:sz="4" w:space="0" w:color="auto"/>
              <w:right w:val="single" w:sz="4" w:space="0" w:color="auto"/>
            </w:tcBorders>
            <w:vAlign w:val="center"/>
            <w:hideMark/>
          </w:tcPr>
          <w:p w14:paraId="58AC3CF2" w14:textId="77777777" w:rsidR="00AB19DA" w:rsidRPr="00041E6F" w:rsidRDefault="00AB19DA" w:rsidP="00963086">
            <w:pPr>
              <w:pStyle w:val="afffffb"/>
              <w:rPr>
                <w:color w:val="000000" w:themeColor="text1"/>
              </w:rPr>
            </w:pPr>
            <w:r>
              <w:rPr>
                <w:color w:val="000000" w:themeColor="text1"/>
              </w:rPr>
              <w:t>5</w:t>
            </w:r>
          </w:p>
        </w:tc>
        <w:tc>
          <w:tcPr>
            <w:tcW w:w="686" w:type="pct"/>
            <w:tcBorders>
              <w:top w:val="single" w:sz="4" w:space="0" w:color="auto"/>
              <w:left w:val="single" w:sz="4" w:space="0" w:color="auto"/>
              <w:bottom w:val="single" w:sz="4" w:space="0" w:color="auto"/>
              <w:right w:val="single" w:sz="4" w:space="0" w:color="auto"/>
            </w:tcBorders>
            <w:vAlign w:val="center"/>
            <w:hideMark/>
          </w:tcPr>
          <w:p w14:paraId="62AAFC2F" w14:textId="77777777" w:rsidR="00AB19DA" w:rsidRPr="00041E6F" w:rsidRDefault="00AB19DA" w:rsidP="00963086">
            <w:pPr>
              <w:pStyle w:val="afffffb"/>
              <w:rPr>
                <w:color w:val="000000" w:themeColor="text1"/>
              </w:rPr>
            </w:pPr>
            <w:r w:rsidRPr="00041E6F">
              <w:rPr>
                <w:color w:val="000000" w:themeColor="text1"/>
              </w:rPr>
              <w:t>0</w:t>
            </w: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549982F8" w14:textId="77777777" w:rsidR="00AB19DA" w:rsidRPr="00041E6F" w:rsidRDefault="00AB19DA" w:rsidP="00963086">
            <w:pPr>
              <w:pStyle w:val="afffffb"/>
              <w:rPr>
                <w:color w:val="000000" w:themeColor="text1"/>
                <w:szCs w:val="18"/>
              </w:rPr>
            </w:pPr>
          </w:p>
        </w:tc>
        <w:tc>
          <w:tcPr>
            <w:tcW w:w="0" w:type="auto"/>
            <w:vMerge/>
            <w:tcBorders>
              <w:top w:val="single" w:sz="4" w:space="0" w:color="auto"/>
              <w:left w:val="single" w:sz="4" w:space="0" w:color="auto"/>
              <w:bottom w:val="single" w:sz="4" w:space="0" w:color="auto"/>
              <w:right w:val="nil"/>
            </w:tcBorders>
            <w:vAlign w:val="center"/>
            <w:hideMark/>
          </w:tcPr>
          <w:p w14:paraId="20425384" w14:textId="77777777" w:rsidR="00AB19DA" w:rsidRPr="00041E6F" w:rsidRDefault="00AB19DA" w:rsidP="00963086">
            <w:pPr>
              <w:pStyle w:val="afffffb"/>
              <w:rPr>
                <w:color w:val="000000" w:themeColor="text1"/>
                <w:szCs w:val="18"/>
              </w:rPr>
            </w:pPr>
          </w:p>
        </w:tc>
      </w:tr>
      <w:tr w:rsidR="00AB19DA" w:rsidRPr="00041E6F" w14:paraId="3ED9AD38" w14:textId="77777777" w:rsidTr="00963086">
        <w:trPr>
          <w:jc w:val="center"/>
        </w:trPr>
        <w:tc>
          <w:tcPr>
            <w:tcW w:w="0" w:type="auto"/>
            <w:vMerge/>
            <w:tcBorders>
              <w:top w:val="single" w:sz="4" w:space="0" w:color="auto"/>
              <w:left w:val="nil"/>
              <w:bottom w:val="single" w:sz="4" w:space="0" w:color="auto"/>
              <w:right w:val="single" w:sz="4" w:space="0" w:color="auto"/>
            </w:tcBorders>
            <w:vAlign w:val="center"/>
            <w:hideMark/>
          </w:tcPr>
          <w:p w14:paraId="0118C10B" w14:textId="77777777" w:rsidR="00AB19DA" w:rsidRPr="00041E6F" w:rsidRDefault="00AB19DA" w:rsidP="00963086">
            <w:pPr>
              <w:pStyle w:val="afffffb"/>
              <w:rPr>
                <w:color w:val="000000" w:themeColor="text1"/>
                <w:szCs w:val="18"/>
              </w:rPr>
            </w:pPr>
          </w:p>
        </w:tc>
        <w:tc>
          <w:tcPr>
            <w:tcW w:w="901" w:type="pct"/>
            <w:tcBorders>
              <w:top w:val="single" w:sz="4" w:space="0" w:color="auto"/>
              <w:left w:val="single" w:sz="4" w:space="0" w:color="auto"/>
              <w:bottom w:val="single" w:sz="4" w:space="0" w:color="auto"/>
              <w:right w:val="single" w:sz="4" w:space="0" w:color="auto"/>
            </w:tcBorders>
            <w:vAlign w:val="center"/>
            <w:hideMark/>
          </w:tcPr>
          <w:p w14:paraId="2DB263AB" w14:textId="77777777" w:rsidR="00AB19DA" w:rsidRPr="00041E6F" w:rsidRDefault="00AB19DA" w:rsidP="00963086">
            <w:pPr>
              <w:pStyle w:val="afffffb"/>
              <w:rPr>
                <w:color w:val="000000" w:themeColor="text1"/>
              </w:rPr>
            </w:pPr>
            <w:r w:rsidRPr="00041E6F">
              <w:rPr>
                <w:rFonts w:hint="eastAsia"/>
                <w:color w:val="000000" w:themeColor="text1"/>
              </w:rPr>
              <w:t>现状监测因子</w:t>
            </w:r>
          </w:p>
        </w:tc>
        <w:tc>
          <w:tcPr>
            <w:tcW w:w="3244" w:type="pct"/>
            <w:gridSpan w:val="5"/>
            <w:tcBorders>
              <w:top w:val="single" w:sz="4" w:space="0" w:color="auto"/>
              <w:left w:val="single" w:sz="4" w:space="0" w:color="auto"/>
              <w:bottom w:val="single" w:sz="4" w:space="0" w:color="auto"/>
              <w:right w:val="single" w:sz="4" w:space="0" w:color="auto"/>
            </w:tcBorders>
            <w:vAlign w:val="center"/>
            <w:hideMark/>
          </w:tcPr>
          <w:p w14:paraId="2FA65218" w14:textId="7D3EB476" w:rsidR="00AB19DA" w:rsidRPr="00041E6F" w:rsidRDefault="00AB19DA" w:rsidP="00963086">
            <w:pPr>
              <w:pStyle w:val="afffffb"/>
              <w:rPr>
                <w:color w:val="000000" w:themeColor="text1"/>
              </w:rPr>
            </w:pPr>
            <w:r w:rsidRPr="00041E6F">
              <w:rPr>
                <w:rFonts w:hint="eastAsia"/>
                <w:color w:val="000000" w:themeColor="text1"/>
              </w:rPr>
              <w:t>建设</w:t>
            </w:r>
            <w:r w:rsidRPr="00041E6F">
              <w:rPr>
                <w:color w:val="000000" w:themeColor="text1"/>
              </w:rPr>
              <w:t>用地</w:t>
            </w:r>
            <w:r w:rsidRPr="00041E6F">
              <w:rPr>
                <w:rFonts w:hint="eastAsia"/>
                <w:color w:val="000000" w:themeColor="text1"/>
              </w:rPr>
              <w:t>45</w:t>
            </w:r>
            <w:r w:rsidRPr="00041E6F">
              <w:rPr>
                <w:rFonts w:hint="eastAsia"/>
                <w:color w:val="000000" w:themeColor="text1"/>
              </w:rPr>
              <w:t>项基本污染物、</w:t>
            </w:r>
            <w:r w:rsidRPr="00041E6F">
              <w:rPr>
                <w:bCs/>
                <w:color w:val="000000" w:themeColor="text1"/>
              </w:rPr>
              <w:t>pH</w:t>
            </w:r>
            <w:r w:rsidRPr="00041E6F">
              <w:rPr>
                <w:rFonts w:hint="eastAsia"/>
                <w:color w:val="000000" w:themeColor="text1"/>
              </w:rPr>
              <w:t>和石油烃</w:t>
            </w:r>
            <w:r w:rsidRPr="00041E6F">
              <w:rPr>
                <w:color w:val="000000" w:themeColor="text1"/>
              </w:rPr>
              <w:t>（</w:t>
            </w:r>
            <w:r w:rsidRPr="00041E6F">
              <w:rPr>
                <w:rFonts w:hint="eastAsia"/>
                <w:color w:val="000000" w:themeColor="text1"/>
              </w:rPr>
              <w:t>C</w:t>
            </w:r>
            <w:r w:rsidRPr="00041E6F">
              <w:rPr>
                <w:rFonts w:hint="eastAsia"/>
                <w:color w:val="000000" w:themeColor="text1"/>
                <w:vertAlign w:val="subscript"/>
              </w:rPr>
              <w:t>10</w:t>
            </w:r>
            <w:r w:rsidRPr="00041E6F">
              <w:rPr>
                <w:rFonts w:hint="eastAsia"/>
                <w:color w:val="000000" w:themeColor="text1"/>
              </w:rPr>
              <w:t>-</w:t>
            </w:r>
            <w:r w:rsidRPr="00041E6F">
              <w:rPr>
                <w:color w:val="000000" w:themeColor="text1"/>
              </w:rPr>
              <w:t>C</w:t>
            </w:r>
            <w:r w:rsidRPr="00041E6F">
              <w:rPr>
                <w:color w:val="000000" w:themeColor="text1"/>
                <w:vertAlign w:val="subscript"/>
              </w:rPr>
              <w:t>40</w:t>
            </w:r>
            <w:r w:rsidRPr="00041E6F">
              <w:rPr>
                <w:color w:val="000000" w:themeColor="text1"/>
              </w:rPr>
              <w:t>）</w:t>
            </w:r>
            <w:r w:rsidRPr="00041E6F">
              <w:rPr>
                <w:rFonts w:hint="eastAsia"/>
                <w:color w:val="000000" w:themeColor="text1"/>
              </w:rPr>
              <w:t>；</w:t>
            </w:r>
            <w:r w:rsidRPr="00041E6F">
              <w:rPr>
                <w:color w:val="000000" w:themeColor="text1"/>
              </w:rPr>
              <w:t>农用地</w:t>
            </w:r>
            <w:r w:rsidRPr="00041E6F">
              <w:rPr>
                <w:bCs/>
                <w:color w:val="000000" w:themeColor="text1"/>
              </w:rPr>
              <w:t>pH</w:t>
            </w:r>
            <w:r w:rsidRPr="00041E6F">
              <w:rPr>
                <w:bCs/>
                <w:color w:val="000000" w:themeColor="text1"/>
              </w:rPr>
              <w:t>、镉、汞、砷、铅、铬、镍、锌</w:t>
            </w:r>
            <w:r w:rsidRPr="00041E6F">
              <w:rPr>
                <w:rFonts w:hint="eastAsia"/>
                <w:bCs/>
                <w:color w:val="000000" w:themeColor="text1"/>
              </w:rPr>
              <w:t>、铜</w:t>
            </w:r>
            <w:r>
              <w:rPr>
                <w:rFonts w:hint="eastAsia"/>
                <w:bCs/>
                <w:color w:val="000000" w:themeColor="text1"/>
              </w:rPr>
              <w:t>、敌敌畏</w:t>
            </w:r>
            <w:r>
              <w:rPr>
                <w:bCs/>
                <w:color w:val="000000" w:themeColor="text1"/>
              </w:rPr>
              <w:t>、乐果</w:t>
            </w:r>
          </w:p>
        </w:tc>
        <w:tc>
          <w:tcPr>
            <w:tcW w:w="620" w:type="pct"/>
            <w:tcBorders>
              <w:top w:val="single" w:sz="4" w:space="0" w:color="auto"/>
              <w:left w:val="single" w:sz="4" w:space="0" w:color="auto"/>
              <w:bottom w:val="single" w:sz="4" w:space="0" w:color="auto"/>
              <w:right w:val="nil"/>
            </w:tcBorders>
            <w:vAlign w:val="center"/>
          </w:tcPr>
          <w:p w14:paraId="1AA81FD3" w14:textId="77777777" w:rsidR="00AB19DA" w:rsidRPr="00041E6F" w:rsidRDefault="00AB19DA" w:rsidP="00963086">
            <w:pPr>
              <w:pStyle w:val="afffffb"/>
              <w:rPr>
                <w:color w:val="000000" w:themeColor="text1"/>
              </w:rPr>
            </w:pPr>
          </w:p>
        </w:tc>
      </w:tr>
      <w:tr w:rsidR="00AB19DA" w:rsidRPr="00041E6F" w14:paraId="3E841EE0" w14:textId="77777777" w:rsidTr="00963086">
        <w:trPr>
          <w:jc w:val="center"/>
        </w:trPr>
        <w:tc>
          <w:tcPr>
            <w:tcW w:w="235" w:type="pct"/>
            <w:vMerge w:val="restart"/>
            <w:tcBorders>
              <w:top w:val="single" w:sz="4" w:space="0" w:color="auto"/>
              <w:left w:val="nil"/>
              <w:bottom w:val="single" w:sz="4" w:space="0" w:color="auto"/>
              <w:right w:val="single" w:sz="4" w:space="0" w:color="auto"/>
            </w:tcBorders>
            <w:vAlign w:val="center"/>
            <w:hideMark/>
          </w:tcPr>
          <w:p w14:paraId="3FD70B15" w14:textId="77777777" w:rsidR="00AB19DA" w:rsidRPr="00041E6F" w:rsidRDefault="00AB19DA" w:rsidP="00963086">
            <w:pPr>
              <w:pStyle w:val="afffffb"/>
              <w:rPr>
                <w:color w:val="000000" w:themeColor="text1"/>
              </w:rPr>
            </w:pPr>
            <w:r w:rsidRPr="00041E6F">
              <w:rPr>
                <w:rFonts w:hint="eastAsia"/>
                <w:color w:val="000000" w:themeColor="text1"/>
              </w:rPr>
              <w:t>现状</w:t>
            </w:r>
            <w:r w:rsidRPr="00041E6F">
              <w:rPr>
                <w:color w:val="000000" w:themeColor="text1"/>
              </w:rPr>
              <w:t xml:space="preserve"> </w:t>
            </w:r>
            <w:r w:rsidRPr="00041E6F">
              <w:rPr>
                <w:rFonts w:hint="eastAsia"/>
                <w:color w:val="000000" w:themeColor="text1"/>
              </w:rPr>
              <w:t>评价</w:t>
            </w:r>
          </w:p>
        </w:tc>
        <w:tc>
          <w:tcPr>
            <w:tcW w:w="901" w:type="pct"/>
            <w:tcBorders>
              <w:top w:val="single" w:sz="4" w:space="0" w:color="auto"/>
              <w:left w:val="single" w:sz="4" w:space="0" w:color="auto"/>
              <w:bottom w:val="single" w:sz="4" w:space="0" w:color="auto"/>
              <w:right w:val="single" w:sz="4" w:space="0" w:color="auto"/>
            </w:tcBorders>
            <w:vAlign w:val="center"/>
            <w:hideMark/>
          </w:tcPr>
          <w:p w14:paraId="37D0FC98" w14:textId="77777777" w:rsidR="00AB19DA" w:rsidRPr="00041E6F" w:rsidRDefault="00AB19DA" w:rsidP="00963086">
            <w:pPr>
              <w:pStyle w:val="afffffb"/>
              <w:rPr>
                <w:color w:val="000000" w:themeColor="text1"/>
              </w:rPr>
            </w:pPr>
            <w:r w:rsidRPr="00041E6F">
              <w:rPr>
                <w:rFonts w:hint="eastAsia"/>
                <w:color w:val="000000" w:themeColor="text1"/>
              </w:rPr>
              <w:t>评价因子</w:t>
            </w:r>
          </w:p>
        </w:tc>
        <w:tc>
          <w:tcPr>
            <w:tcW w:w="3244" w:type="pct"/>
            <w:gridSpan w:val="5"/>
            <w:tcBorders>
              <w:top w:val="single" w:sz="4" w:space="0" w:color="auto"/>
              <w:left w:val="single" w:sz="4" w:space="0" w:color="auto"/>
              <w:bottom w:val="single" w:sz="4" w:space="0" w:color="auto"/>
              <w:right w:val="single" w:sz="4" w:space="0" w:color="auto"/>
            </w:tcBorders>
            <w:vAlign w:val="center"/>
            <w:hideMark/>
          </w:tcPr>
          <w:p w14:paraId="6777367F" w14:textId="2EC27FB8" w:rsidR="00AB19DA" w:rsidRPr="00041E6F" w:rsidRDefault="00AB19DA" w:rsidP="00963086">
            <w:pPr>
              <w:pStyle w:val="afffffb"/>
              <w:rPr>
                <w:color w:val="000000" w:themeColor="text1"/>
              </w:rPr>
            </w:pPr>
            <w:r w:rsidRPr="00041E6F">
              <w:rPr>
                <w:rFonts w:hint="eastAsia"/>
                <w:color w:val="000000" w:themeColor="text1"/>
              </w:rPr>
              <w:t>建设</w:t>
            </w:r>
            <w:r w:rsidRPr="00041E6F">
              <w:rPr>
                <w:color w:val="000000" w:themeColor="text1"/>
              </w:rPr>
              <w:t>用地</w:t>
            </w:r>
            <w:r w:rsidRPr="00041E6F">
              <w:rPr>
                <w:rFonts w:hint="eastAsia"/>
                <w:color w:val="000000" w:themeColor="text1"/>
              </w:rPr>
              <w:t>45</w:t>
            </w:r>
            <w:r w:rsidRPr="00041E6F">
              <w:rPr>
                <w:rFonts w:hint="eastAsia"/>
                <w:color w:val="000000" w:themeColor="text1"/>
              </w:rPr>
              <w:t>项基本污染物、</w:t>
            </w:r>
            <w:r w:rsidRPr="00041E6F">
              <w:rPr>
                <w:bCs/>
                <w:color w:val="000000" w:themeColor="text1"/>
              </w:rPr>
              <w:t>pH</w:t>
            </w:r>
            <w:r w:rsidRPr="00041E6F">
              <w:rPr>
                <w:rFonts w:hint="eastAsia"/>
                <w:color w:val="000000" w:themeColor="text1"/>
              </w:rPr>
              <w:t>和石油烃</w:t>
            </w:r>
            <w:r w:rsidRPr="00041E6F">
              <w:rPr>
                <w:color w:val="000000" w:themeColor="text1"/>
              </w:rPr>
              <w:t>（</w:t>
            </w:r>
            <w:r w:rsidRPr="00041E6F">
              <w:rPr>
                <w:rFonts w:hint="eastAsia"/>
                <w:color w:val="000000" w:themeColor="text1"/>
              </w:rPr>
              <w:t>C</w:t>
            </w:r>
            <w:r w:rsidRPr="00041E6F">
              <w:rPr>
                <w:rFonts w:hint="eastAsia"/>
                <w:color w:val="000000" w:themeColor="text1"/>
                <w:vertAlign w:val="subscript"/>
              </w:rPr>
              <w:t>10</w:t>
            </w:r>
            <w:r w:rsidRPr="00041E6F">
              <w:rPr>
                <w:rFonts w:hint="eastAsia"/>
                <w:color w:val="000000" w:themeColor="text1"/>
              </w:rPr>
              <w:t>-</w:t>
            </w:r>
            <w:r w:rsidRPr="00041E6F">
              <w:rPr>
                <w:color w:val="000000" w:themeColor="text1"/>
              </w:rPr>
              <w:t>C</w:t>
            </w:r>
            <w:r w:rsidRPr="00041E6F">
              <w:rPr>
                <w:color w:val="000000" w:themeColor="text1"/>
                <w:vertAlign w:val="subscript"/>
              </w:rPr>
              <w:t>40</w:t>
            </w:r>
            <w:r w:rsidRPr="00041E6F">
              <w:rPr>
                <w:color w:val="000000" w:themeColor="text1"/>
              </w:rPr>
              <w:t>）</w:t>
            </w:r>
            <w:r w:rsidRPr="00041E6F">
              <w:rPr>
                <w:rFonts w:hint="eastAsia"/>
                <w:color w:val="000000" w:themeColor="text1"/>
              </w:rPr>
              <w:t>；</w:t>
            </w:r>
            <w:r w:rsidRPr="00041E6F">
              <w:rPr>
                <w:color w:val="000000" w:themeColor="text1"/>
              </w:rPr>
              <w:t>农用地</w:t>
            </w:r>
            <w:r w:rsidRPr="00041E6F">
              <w:rPr>
                <w:bCs/>
                <w:color w:val="000000" w:themeColor="text1"/>
              </w:rPr>
              <w:t>pH</w:t>
            </w:r>
            <w:r w:rsidRPr="00041E6F">
              <w:rPr>
                <w:bCs/>
                <w:color w:val="000000" w:themeColor="text1"/>
              </w:rPr>
              <w:t>、镉、汞、砷、铅、铬、镍、锌</w:t>
            </w:r>
            <w:r w:rsidRPr="00041E6F">
              <w:rPr>
                <w:rFonts w:hint="eastAsia"/>
                <w:bCs/>
                <w:color w:val="000000" w:themeColor="text1"/>
              </w:rPr>
              <w:t>、铜</w:t>
            </w:r>
            <w:r w:rsidR="00AA0140">
              <w:rPr>
                <w:rFonts w:hint="eastAsia"/>
                <w:bCs/>
                <w:color w:val="000000" w:themeColor="text1"/>
              </w:rPr>
              <w:t>、敌敌畏</w:t>
            </w:r>
            <w:r w:rsidR="00AA0140">
              <w:rPr>
                <w:bCs/>
                <w:color w:val="000000" w:themeColor="text1"/>
              </w:rPr>
              <w:t>、乐果</w:t>
            </w:r>
          </w:p>
        </w:tc>
        <w:tc>
          <w:tcPr>
            <w:tcW w:w="620" w:type="pct"/>
            <w:tcBorders>
              <w:top w:val="single" w:sz="4" w:space="0" w:color="auto"/>
              <w:left w:val="single" w:sz="4" w:space="0" w:color="auto"/>
              <w:bottom w:val="single" w:sz="4" w:space="0" w:color="auto"/>
              <w:right w:val="nil"/>
            </w:tcBorders>
            <w:vAlign w:val="center"/>
          </w:tcPr>
          <w:p w14:paraId="637299D3" w14:textId="77777777" w:rsidR="00AB19DA" w:rsidRPr="00041E6F" w:rsidRDefault="00AB19DA" w:rsidP="00963086">
            <w:pPr>
              <w:pStyle w:val="afffffb"/>
              <w:rPr>
                <w:color w:val="000000" w:themeColor="text1"/>
              </w:rPr>
            </w:pPr>
          </w:p>
        </w:tc>
      </w:tr>
      <w:tr w:rsidR="00AB19DA" w:rsidRPr="00041E6F" w14:paraId="6C1C06D6" w14:textId="77777777" w:rsidTr="00963086">
        <w:trPr>
          <w:jc w:val="center"/>
        </w:trPr>
        <w:tc>
          <w:tcPr>
            <w:tcW w:w="0" w:type="auto"/>
            <w:vMerge/>
            <w:tcBorders>
              <w:top w:val="single" w:sz="4" w:space="0" w:color="auto"/>
              <w:left w:val="nil"/>
              <w:bottom w:val="single" w:sz="4" w:space="0" w:color="auto"/>
              <w:right w:val="single" w:sz="4" w:space="0" w:color="auto"/>
            </w:tcBorders>
            <w:vAlign w:val="center"/>
            <w:hideMark/>
          </w:tcPr>
          <w:p w14:paraId="6DA14E70" w14:textId="77777777" w:rsidR="00AB19DA" w:rsidRPr="00041E6F" w:rsidRDefault="00AB19DA" w:rsidP="00963086">
            <w:pPr>
              <w:pStyle w:val="afffffb"/>
              <w:rPr>
                <w:color w:val="000000" w:themeColor="text1"/>
                <w:szCs w:val="18"/>
              </w:rPr>
            </w:pPr>
          </w:p>
        </w:tc>
        <w:tc>
          <w:tcPr>
            <w:tcW w:w="901" w:type="pct"/>
            <w:tcBorders>
              <w:top w:val="single" w:sz="4" w:space="0" w:color="auto"/>
              <w:left w:val="single" w:sz="4" w:space="0" w:color="auto"/>
              <w:bottom w:val="single" w:sz="4" w:space="0" w:color="auto"/>
              <w:right w:val="single" w:sz="4" w:space="0" w:color="auto"/>
            </w:tcBorders>
            <w:vAlign w:val="center"/>
            <w:hideMark/>
          </w:tcPr>
          <w:p w14:paraId="604B2170" w14:textId="77777777" w:rsidR="00AB19DA" w:rsidRPr="00041E6F" w:rsidRDefault="00AB19DA" w:rsidP="00963086">
            <w:pPr>
              <w:pStyle w:val="afffffb"/>
              <w:rPr>
                <w:color w:val="000000" w:themeColor="text1"/>
              </w:rPr>
            </w:pPr>
            <w:r w:rsidRPr="00041E6F">
              <w:rPr>
                <w:rFonts w:hint="eastAsia"/>
                <w:color w:val="000000" w:themeColor="text1"/>
              </w:rPr>
              <w:t>评价标准</w:t>
            </w:r>
          </w:p>
        </w:tc>
        <w:tc>
          <w:tcPr>
            <w:tcW w:w="3244" w:type="pct"/>
            <w:gridSpan w:val="5"/>
            <w:tcBorders>
              <w:top w:val="single" w:sz="4" w:space="0" w:color="auto"/>
              <w:left w:val="single" w:sz="4" w:space="0" w:color="auto"/>
              <w:bottom w:val="single" w:sz="4" w:space="0" w:color="auto"/>
              <w:right w:val="single" w:sz="4" w:space="0" w:color="auto"/>
            </w:tcBorders>
            <w:vAlign w:val="center"/>
            <w:hideMark/>
          </w:tcPr>
          <w:p w14:paraId="3D4E9E2E" w14:textId="77777777" w:rsidR="00AB19DA" w:rsidRPr="00041E6F" w:rsidRDefault="00AB19DA" w:rsidP="00963086">
            <w:pPr>
              <w:pStyle w:val="afffffb"/>
              <w:rPr>
                <w:color w:val="000000" w:themeColor="text1"/>
              </w:rPr>
            </w:pPr>
            <w:r w:rsidRPr="00041E6F">
              <w:rPr>
                <w:color w:val="000000" w:themeColor="text1"/>
              </w:rPr>
              <w:t>GB 15618√</w:t>
            </w:r>
            <w:r w:rsidRPr="00041E6F">
              <w:rPr>
                <w:rFonts w:hint="eastAsia"/>
                <w:color w:val="000000" w:themeColor="text1"/>
              </w:rPr>
              <w:t>；</w:t>
            </w:r>
            <w:r w:rsidRPr="00041E6F">
              <w:rPr>
                <w:color w:val="000000" w:themeColor="text1"/>
              </w:rPr>
              <w:t>GB 36600√</w:t>
            </w:r>
            <w:r w:rsidRPr="00041E6F">
              <w:rPr>
                <w:rFonts w:hint="eastAsia"/>
                <w:color w:val="000000" w:themeColor="text1"/>
              </w:rPr>
              <w:t>；表</w:t>
            </w:r>
            <w:r w:rsidRPr="00041E6F">
              <w:rPr>
                <w:color w:val="000000" w:themeColor="text1"/>
              </w:rPr>
              <w:t xml:space="preserve"> D.1</w:t>
            </w:r>
            <w:r w:rsidRPr="00041E6F">
              <w:rPr>
                <w:rFonts w:hint="eastAsia"/>
                <w:color w:val="000000" w:themeColor="text1"/>
              </w:rPr>
              <w:t>□；表</w:t>
            </w:r>
            <w:r w:rsidRPr="00041E6F">
              <w:rPr>
                <w:color w:val="000000" w:themeColor="text1"/>
              </w:rPr>
              <w:t xml:space="preserve"> D.2</w:t>
            </w:r>
            <w:r w:rsidRPr="00041E6F">
              <w:rPr>
                <w:rFonts w:hint="eastAsia"/>
                <w:color w:val="000000" w:themeColor="text1"/>
              </w:rPr>
              <w:t>□；其他（</w:t>
            </w:r>
            <w:r w:rsidRPr="00041E6F">
              <w:rPr>
                <w:color w:val="000000" w:themeColor="text1"/>
              </w:rPr>
              <w:t xml:space="preserve">        </w:t>
            </w:r>
            <w:r w:rsidRPr="00041E6F">
              <w:rPr>
                <w:rFonts w:hint="eastAsia"/>
                <w:color w:val="000000" w:themeColor="text1"/>
              </w:rPr>
              <w:t>）</w:t>
            </w:r>
          </w:p>
        </w:tc>
        <w:tc>
          <w:tcPr>
            <w:tcW w:w="620" w:type="pct"/>
            <w:tcBorders>
              <w:top w:val="single" w:sz="4" w:space="0" w:color="auto"/>
              <w:left w:val="single" w:sz="4" w:space="0" w:color="auto"/>
              <w:bottom w:val="single" w:sz="4" w:space="0" w:color="auto"/>
              <w:right w:val="nil"/>
            </w:tcBorders>
            <w:vAlign w:val="center"/>
          </w:tcPr>
          <w:p w14:paraId="0C17120C" w14:textId="77777777" w:rsidR="00AB19DA" w:rsidRPr="00041E6F" w:rsidRDefault="00AB19DA" w:rsidP="00963086">
            <w:pPr>
              <w:pStyle w:val="afffffb"/>
              <w:rPr>
                <w:color w:val="000000" w:themeColor="text1"/>
              </w:rPr>
            </w:pPr>
          </w:p>
        </w:tc>
      </w:tr>
      <w:tr w:rsidR="00AB19DA" w:rsidRPr="00041E6F" w14:paraId="469C6458" w14:textId="77777777" w:rsidTr="00963086">
        <w:trPr>
          <w:jc w:val="center"/>
        </w:trPr>
        <w:tc>
          <w:tcPr>
            <w:tcW w:w="0" w:type="auto"/>
            <w:vMerge/>
            <w:tcBorders>
              <w:top w:val="single" w:sz="4" w:space="0" w:color="auto"/>
              <w:left w:val="nil"/>
              <w:bottom w:val="single" w:sz="4" w:space="0" w:color="auto"/>
              <w:right w:val="single" w:sz="4" w:space="0" w:color="auto"/>
            </w:tcBorders>
            <w:vAlign w:val="center"/>
            <w:hideMark/>
          </w:tcPr>
          <w:p w14:paraId="0A3F2D97" w14:textId="77777777" w:rsidR="00AB19DA" w:rsidRPr="00041E6F" w:rsidRDefault="00AB19DA" w:rsidP="00963086">
            <w:pPr>
              <w:pStyle w:val="afffffb"/>
              <w:rPr>
                <w:color w:val="000000" w:themeColor="text1"/>
                <w:szCs w:val="18"/>
              </w:rPr>
            </w:pPr>
          </w:p>
        </w:tc>
        <w:tc>
          <w:tcPr>
            <w:tcW w:w="901" w:type="pct"/>
            <w:tcBorders>
              <w:top w:val="single" w:sz="4" w:space="0" w:color="auto"/>
              <w:left w:val="single" w:sz="4" w:space="0" w:color="auto"/>
              <w:bottom w:val="single" w:sz="4" w:space="0" w:color="auto"/>
              <w:right w:val="single" w:sz="4" w:space="0" w:color="auto"/>
            </w:tcBorders>
            <w:vAlign w:val="center"/>
            <w:hideMark/>
          </w:tcPr>
          <w:p w14:paraId="34C4B86C" w14:textId="77777777" w:rsidR="00AB19DA" w:rsidRPr="00041E6F" w:rsidRDefault="00AB19DA" w:rsidP="00963086">
            <w:pPr>
              <w:pStyle w:val="afffffb"/>
              <w:rPr>
                <w:color w:val="000000" w:themeColor="text1"/>
              </w:rPr>
            </w:pPr>
            <w:r w:rsidRPr="00041E6F">
              <w:rPr>
                <w:rFonts w:hint="eastAsia"/>
                <w:color w:val="000000" w:themeColor="text1"/>
              </w:rPr>
              <w:t>现状评价结论</w:t>
            </w:r>
          </w:p>
        </w:tc>
        <w:tc>
          <w:tcPr>
            <w:tcW w:w="3244" w:type="pct"/>
            <w:gridSpan w:val="5"/>
            <w:tcBorders>
              <w:top w:val="single" w:sz="4" w:space="0" w:color="auto"/>
              <w:left w:val="single" w:sz="4" w:space="0" w:color="auto"/>
              <w:bottom w:val="single" w:sz="4" w:space="0" w:color="auto"/>
              <w:right w:val="single" w:sz="4" w:space="0" w:color="auto"/>
            </w:tcBorders>
            <w:vAlign w:val="center"/>
            <w:hideMark/>
          </w:tcPr>
          <w:p w14:paraId="79E3D468" w14:textId="77777777" w:rsidR="00AB19DA" w:rsidRPr="00041E6F" w:rsidRDefault="00AB19DA" w:rsidP="00963086">
            <w:pPr>
              <w:pStyle w:val="afffffb"/>
              <w:rPr>
                <w:color w:val="000000" w:themeColor="text1"/>
              </w:rPr>
            </w:pPr>
            <w:r w:rsidRPr="00041E6F">
              <w:rPr>
                <w:color w:val="000000" w:themeColor="text1"/>
              </w:rPr>
              <w:t>土壤监测点所有监测项目均符合相关标准要求</w:t>
            </w:r>
          </w:p>
        </w:tc>
        <w:tc>
          <w:tcPr>
            <w:tcW w:w="620" w:type="pct"/>
            <w:tcBorders>
              <w:top w:val="single" w:sz="4" w:space="0" w:color="auto"/>
              <w:left w:val="single" w:sz="4" w:space="0" w:color="auto"/>
              <w:bottom w:val="single" w:sz="4" w:space="0" w:color="auto"/>
              <w:right w:val="nil"/>
            </w:tcBorders>
            <w:vAlign w:val="center"/>
          </w:tcPr>
          <w:p w14:paraId="34589D6E" w14:textId="77777777" w:rsidR="00AB19DA" w:rsidRPr="00041E6F" w:rsidRDefault="00AB19DA" w:rsidP="00963086">
            <w:pPr>
              <w:pStyle w:val="afffffb"/>
              <w:rPr>
                <w:color w:val="000000" w:themeColor="text1"/>
              </w:rPr>
            </w:pPr>
          </w:p>
        </w:tc>
      </w:tr>
      <w:tr w:rsidR="00AB19DA" w:rsidRPr="00041E6F" w14:paraId="69EA05C1" w14:textId="77777777" w:rsidTr="00963086">
        <w:trPr>
          <w:jc w:val="center"/>
        </w:trPr>
        <w:tc>
          <w:tcPr>
            <w:tcW w:w="235" w:type="pct"/>
            <w:vMerge w:val="restart"/>
            <w:tcBorders>
              <w:top w:val="single" w:sz="4" w:space="0" w:color="auto"/>
              <w:left w:val="nil"/>
              <w:bottom w:val="single" w:sz="4" w:space="0" w:color="auto"/>
              <w:right w:val="single" w:sz="4" w:space="0" w:color="auto"/>
            </w:tcBorders>
            <w:vAlign w:val="center"/>
            <w:hideMark/>
          </w:tcPr>
          <w:p w14:paraId="78C26692" w14:textId="77777777" w:rsidR="00AB19DA" w:rsidRPr="00041E6F" w:rsidRDefault="00AB19DA" w:rsidP="00963086">
            <w:pPr>
              <w:pStyle w:val="afffffb"/>
              <w:rPr>
                <w:color w:val="000000" w:themeColor="text1"/>
              </w:rPr>
            </w:pPr>
            <w:r w:rsidRPr="00041E6F">
              <w:rPr>
                <w:rFonts w:hint="eastAsia"/>
                <w:color w:val="000000" w:themeColor="text1"/>
              </w:rPr>
              <w:t>影响</w:t>
            </w:r>
            <w:r w:rsidRPr="00041E6F">
              <w:rPr>
                <w:color w:val="000000" w:themeColor="text1"/>
              </w:rPr>
              <w:t xml:space="preserve"> </w:t>
            </w:r>
            <w:r w:rsidRPr="00041E6F">
              <w:rPr>
                <w:rFonts w:hint="eastAsia"/>
                <w:color w:val="000000" w:themeColor="text1"/>
              </w:rPr>
              <w:t>预测</w:t>
            </w:r>
          </w:p>
        </w:tc>
        <w:tc>
          <w:tcPr>
            <w:tcW w:w="901" w:type="pct"/>
            <w:tcBorders>
              <w:top w:val="single" w:sz="4" w:space="0" w:color="auto"/>
              <w:left w:val="single" w:sz="4" w:space="0" w:color="auto"/>
              <w:bottom w:val="single" w:sz="4" w:space="0" w:color="auto"/>
              <w:right w:val="single" w:sz="4" w:space="0" w:color="auto"/>
            </w:tcBorders>
            <w:vAlign w:val="center"/>
            <w:hideMark/>
          </w:tcPr>
          <w:p w14:paraId="54E5F0BD" w14:textId="77777777" w:rsidR="00AB19DA" w:rsidRPr="00041E6F" w:rsidRDefault="00AB19DA" w:rsidP="00963086">
            <w:pPr>
              <w:pStyle w:val="afffffb"/>
              <w:rPr>
                <w:color w:val="000000" w:themeColor="text1"/>
              </w:rPr>
            </w:pPr>
            <w:r w:rsidRPr="00041E6F">
              <w:rPr>
                <w:rFonts w:hint="eastAsia"/>
                <w:color w:val="000000" w:themeColor="text1"/>
              </w:rPr>
              <w:t>预测因子</w:t>
            </w:r>
          </w:p>
        </w:tc>
        <w:tc>
          <w:tcPr>
            <w:tcW w:w="3244" w:type="pct"/>
            <w:gridSpan w:val="5"/>
            <w:tcBorders>
              <w:top w:val="single" w:sz="4" w:space="0" w:color="auto"/>
              <w:left w:val="single" w:sz="4" w:space="0" w:color="auto"/>
              <w:bottom w:val="single" w:sz="4" w:space="0" w:color="auto"/>
              <w:right w:val="single" w:sz="4" w:space="0" w:color="auto"/>
            </w:tcBorders>
            <w:vAlign w:val="center"/>
            <w:hideMark/>
          </w:tcPr>
          <w:p w14:paraId="14516CB0" w14:textId="2B3B0FD9" w:rsidR="00AB19DA" w:rsidRPr="00041E6F" w:rsidRDefault="00AB19DA" w:rsidP="00AE6ED1">
            <w:pPr>
              <w:pStyle w:val="afffffb"/>
              <w:rPr>
                <w:color w:val="000000" w:themeColor="text1"/>
              </w:rPr>
            </w:pPr>
            <w:r>
              <w:rPr>
                <w:color w:val="000000" w:themeColor="text1"/>
              </w:rPr>
              <w:t>苯、甲苯、二甲苯</w:t>
            </w:r>
          </w:p>
        </w:tc>
        <w:tc>
          <w:tcPr>
            <w:tcW w:w="620" w:type="pct"/>
            <w:tcBorders>
              <w:top w:val="single" w:sz="4" w:space="0" w:color="auto"/>
              <w:left w:val="single" w:sz="4" w:space="0" w:color="auto"/>
              <w:bottom w:val="single" w:sz="4" w:space="0" w:color="auto"/>
              <w:right w:val="nil"/>
            </w:tcBorders>
            <w:vAlign w:val="center"/>
          </w:tcPr>
          <w:p w14:paraId="12C3503E" w14:textId="77777777" w:rsidR="00AB19DA" w:rsidRPr="00041E6F" w:rsidRDefault="00AB19DA" w:rsidP="00963086">
            <w:pPr>
              <w:pStyle w:val="afffffb"/>
              <w:rPr>
                <w:color w:val="000000" w:themeColor="text1"/>
              </w:rPr>
            </w:pPr>
          </w:p>
        </w:tc>
      </w:tr>
      <w:tr w:rsidR="00AB19DA" w:rsidRPr="00041E6F" w14:paraId="35622B4C" w14:textId="77777777" w:rsidTr="00963086">
        <w:trPr>
          <w:jc w:val="center"/>
        </w:trPr>
        <w:tc>
          <w:tcPr>
            <w:tcW w:w="0" w:type="auto"/>
            <w:vMerge/>
            <w:tcBorders>
              <w:top w:val="single" w:sz="4" w:space="0" w:color="auto"/>
              <w:left w:val="nil"/>
              <w:bottom w:val="single" w:sz="4" w:space="0" w:color="auto"/>
              <w:right w:val="single" w:sz="4" w:space="0" w:color="auto"/>
            </w:tcBorders>
            <w:vAlign w:val="center"/>
            <w:hideMark/>
          </w:tcPr>
          <w:p w14:paraId="51EBB5E6" w14:textId="77777777" w:rsidR="00AB19DA" w:rsidRPr="00041E6F" w:rsidRDefault="00AB19DA" w:rsidP="00963086">
            <w:pPr>
              <w:pStyle w:val="afffffb"/>
              <w:rPr>
                <w:color w:val="000000" w:themeColor="text1"/>
                <w:szCs w:val="18"/>
              </w:rPr>
            </w:pPr>
          </w:p>
        </w:tc>
        <w:tc>
          <w:tcPr>
            <w:tcW w:w="901" w:type="pct"/>
            <w:tcBorders>
              <w:top w:val="single" w:sz="4" w:space="0" w:color="auto"/>
              <w:left w:val="single" w:sz="4" w:space="0" w:color="auto"/>
              <w:bottom w:val="single" w:sz="4" w:space="0" w:color="auto"/>
              <w:right w:val="single" w:sz="4" w:space="0" w:color="auto"/>
            </w:tcBorders>
            <w:vAlign w:val="center"/>
            <w:hideMark/>
          </w:tcPr>
          <w:p w14:paraId="5AAE0AE6" w14:textId="77777777" w:rsidR="00AB19DA" w:rsidRPr="00041E6F" w:rsidRDefault="00AB19DA" w:rsidP="00963086">
            <w:pPr>
              <w:pStyle w:val="afffffb"/>
              <w:rPr>
                <w:color w:val="000000" w:themeColor="text1"/>
              </w:rPr>
            </w:pPr>
            <w:r w:rsidRPr="00041E6F">
              <w:rPr>
                <w:rFonts w:hint="eastAsia"/>
                <w:color w:val="000000" w:themeColor="text1"/>
              </w:rPr>
              <w:t>预测方法</w:t>
            </w:r>
          </w:p>
        </w:tc>
        <w:tc>
          <w:tcPr>
            <w:tcW w:w="3244" w:type="pct"/>
            <w:gridSpan w:val="5"/>
            <w:tcBorders>
              <w:top w:val="single" w:sz="4" w:space="0" w:color="auto"/>
              <w:left w:val="single" w:sz="4" w:space="0" w:color="auto"/>
              <w:bottom w:val="single" w:sz="4" w:space="0" w:color="auto"/>
              <w:right w:val="single" w:sz="4" w:space="0" w:color="auto"/>
            </w:tcBorders>
            <w:vAlign w:val="center"/>
            <w:hideMark/>
          </w:tcPr>
          <w:p w14:paraId="61E50B4B" w14:textId="77777777" w:rsidR="00AB19DA" w:rsidRPr="00041E6F" w:rsidRDefault="00AB19DA" w:rsidP="00963086">
            <w:pPr>
              <w:pStyle w:val="afffffb"/>
              <w:rPr>
                <w:color w:val="000000" w:themeColor="text1"/>
              </w:rPr>
            </w:pPr>
            <w:r w:rsidRPr="00041E6F">
              <w:rPr>
                <w:rFonts w:hint="eastAsia"/>
                <w:color w:val="000000" w:themeColor="text1"/>
              </w:rPr>
              <w:t>附录</w:t>
            </w:r>
            <w:r w:rsidRPr="00041E6F">
              <w:rPr>
                <w:color w:val="000000" w:themeColor="text1"/>
              </w:rPr>
              <w:t xml:space="preserve"> E√</w:t>
            </w:r>
            <w:r w:rsidRPr="00041E6F">
              <w:rPr>
                <w:rFonts w:hint="eastAsia"/>
                <w:color w:val="000000" w:themeColor="text1"/>
              </w:rPr>
              <w:t>；附录</w:t>
            </w:r>
            <w:r w:rsidRPr="00041E6F">
              <w:rPr>
                <w:color w:val="000000" w:themeColor="text1"/>
              </w:rPr>
              <w:t xml:space="preserve"> F</w:t>
            </w:r>
            <w:r w:rsidRPr="00041E6F">
              <w:rPr>
                <w:rFonts w:hint="eastAsia"/>
                <w:color w:val="000000" w:themeColor="text1"/>
              </w:rPr>
              <w:t>□；其他（</w:t>
            </w:r>
            <w:r w:rsidRPr="00041E6F">
              <w:rPr>
                <w:color w:val="000000" w:themeColor="text1"/>
              </w:rPr>
              <w:t xml:space="preserve">        </w:t>
            </w:r>
            <w:r w:rsidRPr="00041E6F">
              <w:rPr>
                <w:rFonts w:hint="eastAsia"/>
                <w:color w:val="000000" w:themeColor="text1"/>
              </w:rPr>
              <w:t>）</w:t>
            </w:r>
          </w:p>
        </w:tc>
        <w:tc>
          <w:tcPr>
            <w:tcW w:w="620" w:type="pct"/>
            <w:tcBorders>
              <w:top w:val="single" w:sz="4" w:space="0" w:color="auto"/>
              <w:left w:val="single" w:sz="4" w:space="0" w:color="auto"/>
              <w:bottom w:val="single" w:sz="4" w:space="0" w:color="auto"/>
              <w:right w:val="nil"/>
            </w:tcBorders>
            <w:vAlign w:val="center"/>
          </w:tcPr>
          <w:p w14:paraId="2AEF321C" w14:textId="77777777" w:rsidR="00AB19DA" w:rsidRPr="00041E6F" w:rsidRDefault="00AB19DA" w:rsidP="00963086">
            <w:pPr>
              <w:pStyle w:val="afffffb"/>
              <w:rPr>
                <w:color w:val="000000" w:themeColor="text1"/>
              </w:rPr>
            </w:pPr>
          </w:p>
        </w:tc>
      </w:tr>
      <w:tr w:rsidR="00AB19DA" w:rsidRPr="00041E6F" w14:paraId="61446873" w14:textId="77777777" w:rsidTr="00963086">
        <w:trPr>
          <w:jc w:val="center"/>
        </w:trPr>
        <w:tc>
          <w:tcPr>
            <w:tcW w:w="0" w:type="auto"/>
            <w:vMerge/>
            <w:tcBorders>
              <w:top w:val="single" w:sz="4" w:space="0" w:color="auto"/>
              <w:left w:val="nil"/>
              <w:bottom w:val="single" w:sz="4" w:space="0" w:color="auto"/>
              <w:right w:val="single" w:sz="4" w:space="0" w:color="auto"/>
            </w:tcBorders>
            <w:vAlign w:val="center"/>
            <w:hideMark/>
          </w:tcPr>
          <w:p w14:paraId="1223D542" w14:textId="77777777" w:rsidR="00AB19DA" w:rsidRPr="00041E6F" w:rsidRDefault="00AB19DA" w:rsidP="00963086">
            <w:pPr>
              <w:pStyle w:val="afffffb"/>
              <w:rPr>
                <w:color w:val="000000" w:themeColor="text1"/>
                <w:szCs w:val="18"/>
              </w:rPr>
            </w:pPr>
          </w:p>
        </w:tc>
        <w:tc>
          <w:tcPr>
            <w:tcW w:w="901" w:type="pct"/>
            <w:tcBorders>
              <w:top w:val="single" w:sz="4" w:space="0" w:color="auto"/>
              <w:left w:val="single" w:sz="4" w:space="0" w:color="auto"/>
              <w:bottom w:val="single" w:sz="4" w:space="0" w:color="auto"/>
              <w:right w:val="single" w:sz="4" w:space="0" w:color="auto"/>
            </w:tcBorders>
            <w:vAlign w:val="center"/>
            <w:hideMark/>
          </w:tcPr>
          <w:p w14:paraId="03B905DE" w14:textId="77777777" w:rsidR="00AB19DA" w:rsidRPr="00041E6F" w:rsidRDefault="00AB19DA" w:rsidP="00963086">
            <w:pPr>
              <w:pStyle w:val="afffffb"/>
              <w:rPr>
                <w:color w:val="000000" w:themeColor="text1"/>
              </w:rPr>
            </w:pPr>
            <w:r w:rsidRPr="00041E6F">
              <w:rPr>
                <w:rFonts w:hint="eastAsia"/>
                <w:color w:val="000000" w:themeColor="text1"/>
              </w:rPr>
              <w:t>预测分析内容</w:t>
            </w:r>
          </w:p>
        </w:tc>
        <w:tc>
          <w:tcPr>
            <w:tcW w:w="3244" w:type="pct"/>
            <w:gridSpan w:val="5"/>
            <w:tcBorders>
              <w:top w:val="single" w:sz="4" w:space="0" w:color="auto"/>
              <w:left w:val="single" w:sz="4" w:space="0" w:color="auto"/>
              <w:bottom w:val="single" w:sz="4" w:space="0" w:color="auto"/>
              <w:right w:val="single" w:sz="4" w:space="0" w:color="auto"/>
            </w:tcBorders>
            <w:vAlign w:val="center"/>
            <w:hideMark/>
          </w:tcPr>
          <w:p w14:paraId="6C22D4A9" w14:textId="77777777" w:rsidR="00AB19DA" w:rsidRPr="00041E6F" w:rsidRDefault="00AB19DA" w:rsidP="00963086">
            <w:pPr>
              <w:pStyle w:val="afffffb"/>
              <w:rPr>
                <w:color w:val="000000" w:themeColor="text1"/>
              </w:rPr>
            </w:pPr>
            <w:r w:rsidRPr="00041E6F">
              <w:rPr>
                <w:rFonts w:hint="eastAsia"/>
                <w:color w:val="000000" w:themeColor="text1"/>
              </w:rPr>
              <w:t>影响范围（较小）</w:t>
            </w:r>
          </w:p>
          <w:p w14:paraId="0F454E62" w14:textId="77777777" w:rsidR="00AB19DA" w:rsidRPr="00041E6F" w:rsidRDefault="00AB19DA" w:rsidP="00963086">
            <w:pPr>
              <w:pStyle w:val="afffffb"/>
              <w:rPr>
                <w:color w:val="000000" w:themeColor="text1"/>
              </w:rPr>
            </w:pPr>
            <w:r w:rsidRPr="00041E6F">
              <w:rPr>
                <w:rFonts w:hint="eastAsia"/>
                <w:color w:val="000000" w:themeColor="text1"/>
              </w:rPr>
              <w:t>影响程度（较小）</w:t>
            </w:r>
          </w:p>
        </w:tc>
        <w:tc>
          <w:tcPr>
            <w:tcW w:w="620" w:type="pct"/>
            <w:tcBorders>
              <w:top w:val="single" w:sz="4" w:space="0" w:color="auto"/>
              <w:left w:val="single" w:sz="4" w:space="0" w:color="auto"/>
              <w:bottom w:val="single" w:sz="4" w:space="0" w:color="auto"/>
              <w:right w:val="nil"/>
            </w:tcBorders>
            <w:vAlign w:val="center"/>
          </w:tcPr>
          <w:p w14:paraId="70DCCA29" w14:textId="77777777" w:rsidR="00AB19DA" w:rsidRPr="00041E6F" w:rsidRDefault="00AB19DA" w:rsidP="00963086">
            <w:pPr>
              <w:pStyle w:val="afffffb"/>
              <w:rPr>
                <w:color w:val="000000" w:themeColor="text1"/>
              </w:rPr>
            </w:pPr>
          </w:p>
        </w:tc>
      </w:tr>
      <w:tr w:rsidR="00AB19DA" w:rsidRPr="00041E6F" w14:paraId="61EB1053" w14:textId="77777777" w:rsidTr="00963086">
        <w:trPr>
          <w:jc w:val="center"/>
        </w:trPr>
        <w:tc>
          <w:tcPr>
            <w:tcW w:w="0" w:type="auto"/>
            <w:vMerge/>
            <w:tcBorders>
              <w:top w:val="single" w:sz="4" w:space="0" w:color="auto"/>
              <w:left w:val="nil"/>
              <w:bottom w:val="single" w:sz="4" w:space="0" w:color="auto"/>
              <w:right w:val="single" w:sz="4" w:space="0" w:color="auto"/>
            </w:tcBorders>
            <w:vAlign w:val="center"/>
            <w:hideMark/>
          </w:tcPr>
          <w:p w14:paraId="1867F0CD" w14:textId="77777777" w:rsidR="00AB19DA" w:rsidRPr="00041E6F" w:rsidRDefault="00AB19DA" w:rsidP="00963086">
            <w:pPr>
              <w:pStyle w:val="afffffb"/>
              <w:rPr>
                <w:color w:val="000000" w:themeColor="text1"/>
                <w:szCs w:val="18"/>
              </w:rPr>
            </w:pPr>
          </w:p>
        </w:tc>
        <w:tc>
          <w:tcPr>
            <w:tcW w:w="901" w:type="pct"/>
            <w:tcBorders>
              <w:top w:val="single" w:sz="4" w:space="0" w:color="auto"/>
              <w:left w:val="single" w:sz="4" w:space="0" w:color="auto"/>
              <w:bottom w:val="single" w:sz="4" w:space="0" w:color="auto"/>
              <w:right w:val="single" w:sz="4" w:space="0" w:color="auto"/>
            </w:tcBorders>
            <w:vAlign w:val="center"/>
            <w:hideMark/>
          </w:tcPr>
          <w:p w14:paraId="668DA6F6" w14:textId="77777777" w:rsidR="00AB19DA" w:rsidRPr="00041E6F" w:rsidRDefault="00AB19DA" w:rsidP="00963086">
            <w:pPr>
              <w:pStyle w:val="afffffb"/>
              <w:rPr>
                <w:color w:val="000000" w:themeColor="text1"/>
              </w:rPr>
            </w:pPr>
            <w:r w:rsidRPr="00041E6F">
              <w:rPr>
                <w:rFonts w:hint="eastAsia"/>
                <w:color w:val="000000" w:themeColor="text1"/>
              </w:rPr>
              <w:t>预测结论</w:t>
            </w:r>
          </w:p>
        </w:tc>
        <w:tc>
          <w:tcPr>
            <w:tcW w:w="3244" w:type="pct"/>
            <w:gridSpan w:val="5"/>
            <w:tcBorders>
              <w:top w:val="single" w:sz="4" w:space="0" w:color="auto"/>
              <w:left w:val="single" w:sz="4" w:space="0" w:color="auto"/>
              <w:bottom w:val="single" w:sz="4" w:space="0" w:color="auto"/>
              <w:right w:val="single" w:sz="4" w:space="0" w:color="auto"/>
            </w:tcBorders>
            <w:vAlign w:val="center"/>
            <w:hideMark/>
          </w:tcPr>
          <w:p w14:paraId="634B17F0" w14:textId="77777777" w:rsidR="00AB19DA" w:rsidRPr="00041E6F" w:rsidRDefault="00AB19DA" w:rsidP="00963086">
            <w:pPr>
              <w:pStyle w:val="afffffb"/>
              <w:rPr>
                <w:color w:val="000000" w:themeColor="text1"/>
              </w:rPr>
            </w:pPr>
            <w:r w:rsidRPr="00041E6F">
              <w:rPr>
                <w:rFonts w:hint="eastAsia"/>
                <w:color w:val="000000" w:themeColor="text1"/>
              </w:rPr>
              <w:t>达标结论：</w:t>
            </w:r>
            <w:r w:rsidRPr="00041E6F">
              <w:rPr>
                <w:color w:val="000000" w:themeColor="text1"/>
              </w:rPr>
              <w:t>a</w:t>
            </w:r>
            <w:r w:rsidRPr="00041E6F">
              <w:rPr>
                <w:rFonts w:hint="eastAsia"/>
                <w:color w:val="000000" w:themeColor="text1"/>
              </w:rPr>
              <w:t>）</w:t>
            </w:r>
            <w:r w:rsidRPr="00041E6F">
              <w:rPr>
                <w:color w:val="000000" w:themeColor="text1"/>
              </w:rPr>
              <w:t>√</w:t>
            </w:r>
            <w:r w:rsidRPr="00041E6F">
              <w:rPr>
                <w:rFonts w:hint="eastAsia"/>
                <w:color w:val="000000" w:themeColor="text1"/>
              </w:rPr>
              <w:t>；</w:t>
            </w:r>
            <w:r w:rsidRPr="00041E6F">
              <w:rPr>
                <w:color w:val="000000" w:themeColor="text1"/>
              </w:rPr>
              <w:t>b</w:t>
            </w:r>
            <w:r w:rsidRPr="00041E6F">
              <w:rPr>
                <w:rFonts w:hint="eastAsia"/>
                <w:color w:val="000000" w:themeColor="text1"/>
              </w:rPr>
              <w:t>）□；</w:t>
            </w:r>
            <w:r w:rsidRPr="00041E6F">
              <w:rPr>
                <w:color w:val="000000" w:themeColor="text1"/>
              </w:rPr>
              <w:t>c</w:t>
            </w:r>
            <w:r w:rsidRPr="00041E6F">
              <w:rPr>
                <w:rFonts w:hint="eastAsia"/>
                <w:color w:val="000000" w:themeColor="text1"/>
              </w:rPr>
              <w:t>）□</w:t>
            </w:r>
          </w:p>
          <w:p w14:paraId="52E23398" w14:textId="77777777" w:rsidR="00AB19DA" w:rsidRPr="00041E6F" w:rsidRDefault="00AB19DA" w:rsidP="00963086">
            <w:pPr>
              <w:pStyle w:val="afffffb"/>
              <w:rPr>
                <w:color w:val="000000" w:themeColor="text1"/>
              </w:rPr>
            </w:pPr>
            <w:r w:rsidRPr="00041E6F">
              <w:rPr>
                <w:rFonts w:hint="eastAsia"/>
                <w:color w:val="000000" w:themeColor="text1"/>
              </w:rPr>
              <w:t>不达标结论：</w:t>
            </w:r>
            <w:r w:rsidRPr="00041E6F">
              <w:rPr>
                <w:color w:val="000000" w:themeColor="text1"/>
              </w:rPr>
              <w:t>a</w:t>
            </w:r>
            <w:r w:rsidRPr="00041E6F">
              <w:rPr>
                <w:rFonts w:hint="eastAsia"/>
                <w:color w:val="000000" w:themeColor="text1"/>
              </w:rPr>
              <w:t>）□；</w:t>
            </w:r>
            <w:r w:rsidRPr="00041E6F">
              <w:rPr>
                <w:color w:val="000000" w:themeColor="text1"/>
              </w:rPr>
              <w:t>b</w:t>
            </w:r>
            <w:r w:rsidRPr="00041E6F">
              <w:rPr>
                <w:rFonts w:hint="eastAsia"/>
                <w:color w:val="000000" w:themeColor="text1"/>
              </w:rPr>
              <w:t>）□</w:t>
            </w:r>
          </w:p>
        </w:tc>
        <w:tc>
          <w:tcPr>
            <w:tcW w:w="620" w:type="pct"/>
            <w:tcBorders>
              <w:top w:val="single" w:sz="4" w:space="0" w:color="auto"/>
              <w:left w:val="single" w:sz="4" w:space="0" w:color="auto"/>
              <w:bottom w:val="single" w:sz="4" w:space="0" w:color="auto"/>
              <w:right w:val="nil"/>
            </w:tcBorders>
            <w:vAlign w:val="center"/>
          </w:tcPr>
          <w:p w14:paraId="4AE22D27" w14:textId="77777777" w:rsidR="00AB19DA" w:rsidRPr="00041E6F" w:rsidRDefault="00AB19DA" w:rsidP="00963086">
            <w:pPr>
              <w:pStyle w:val="afffffb"/>
              <w:rPr>
                <w:color w:val="000000" w:themeColor="text1"/>
              </w:rPr>
            </w:pPr>
          </w:p>
        </w:tc>
      </w:tr>
      <w:tr w:rsidR="00AB19DA" w:rsidRPr="00041E6F" w14:paraId="31C32C5D" w14:textId="77777777" w:rsidTr="00963086">
        <w:trPr>
          <w:jc w:val="center"/>
        </w:trPr>
        <w:tc>
          <w:tcPr>
            <w:tcW w:w="235" w:type="pct"/>
            <w:vMerge w:val="restart"/>
            <w:tcBorders>
              <w:top w:val="single" w:sz="4" w:space="0" w:color="auto"/>
              <w:left w:val="nil"/>
              <w:bottom w:val="single" w:sz="4" w:space="0" w:color="auto"/>
              <w:right w:val="single" w:sz="4" w:space="0" w:color="auto"/>
            </w:tcBorders>
            <w:vAlign w:val="center"/>
            <w:hideMark/>
          </w:tcPr>
          <w:p w14:paraId="11DE3438" w14:textId="77777777" w:rsidR="00AB19DA" w:rsidRPr="00041E6F" w:rsidRDefault="00AB19DA" w:rsidP="00963086">
            <w:pPr>
              <w:pStyle w:val="afffffb"/>
              <w:rPr>
                <w:color w:val="000000" w:themeColor="text1"/>
              </w:rPr>
            </w:pPr>
            <w:r w:rsidRPr="00041E6F">
              <w:rPr>
                <w:rFonts w:hint="eastAsia"/>
                <w:color w:val="000000" w:themeColor="text1"/>
              </w:rPr>
              <w:t>防治</w:t>
            </w:r>
            <w:r w:rsidRPr="00041E6F">
              <w:rPr>
                <w:color w:val="000000" w:themeColor="text1"/>
              </w:rPr>
              <w:t xml:space="preserve"> </w:t>
            </w:r>
            <w:r w:rsidRPr="00041E6F">
              <w:rPr>
                <w:rFonts w:hint="eastAsia"/>
                <w:color w:val="000000" w:themeColor="text1"/>
              </w:rPr>
              <w:t>措施</w:t>
            </w:r>
          </w:p>
        </w:tc>
        <w:tc>
          <w:tcPr>
            <w:tcW w:w="901" w:type="pct"/>
            <w:tcBorders>
              <w:top w:val="single" w:sz="4" w:space="0" w:color="auto"/>
              <w:left w:val="single" w:sz="4" w:space="0" w:color="auto"/>
              <w:bottom w:val="single" w:sz="4" w:space="0" w:color="auto"/>
              <w:right w:val="single" w:sz="4" w:space="0" w:color="auto"/>
            </w:tcBorders>
            <w:vAlign w:val="center"/>
            <w:hideMark/>
          </w:tcPr>
          <w:p w14:paraId="148609AF" w14:textId="77777777" w:rsidR="00AB19DA" w:rsidRPr="00041E6F" w:rsidRDefault="00AB19DA" w:rsidP="00963086">
            <w:pPr>
              <w:pStyle w:val="afffffb"/>
              <w:rPr>
                <w:color w:val="000000" w:themeColor="text1"/>
              </w:rPr>
            </w:pPr>
            <w:r w:rsidRPr="00041E6F">
              <w:rPr>
                <w:rFonts w:hint="eastAsia"/>
                <w:color w:val="000000" w:themeColor="text1"/>
              </w:rPr>
              <w:t>防控措施</w:t>
            </w:r>
          </w:p>
        </w:tc>
        <w:tc>
          <w:tcPr>
            <w:tcW w:w="3244" w:type="pct"/>
            <w:gridSpan w:val="5"/>
            <w:tcBorders>
              <w:top w:val="single" w:sz="4" w:space="0" w:color="auto"/>
              <w:left w:val="single" w:sz="4" w:space="0" w:color="auto"/>
              <w:bottom w:val="single" w:sz="4" w:space="0" w:color="auto"/>
              <w:right w:val="single" w:sz="4" w:space="0" w:color="auto"/>
            </w:tcBorders>
            <w:vAlign w:val="center"/>
            <w:hideMark/>
          </w:tcPr>
          <w:p w14:paraId="752E4108" w14:textId="77777777" w:rsidR="00AB19DA" w:rsidRPr="00041E6F" w:rsidRDefault="00AB19DA" w:rsidP="00963086">
            <w:pPr>
              <w:pStyle w:val="afffffb"/>
              <w:rPr>
                <w:color w:val="000000" w:themeColor="text1"/>
              </w:rPr>
            </w:pPr>
            <w:r w:rsidRPr="00041E6F">
              <w:rPr>
                <w:rFonts w:hint="eastAsia"/>
                <w:color w:val="000000" w:themeColor="text1"/>
              </w:rPr>
              <w:t>土壤环境质量现状保障</w:t>
            </w:r>
            <w:r w:rsidRPr="00041E6F">
              <w:rPr>
                <w:color w:val="000000" w:themeColor="text1"/>
              </w:rPr>
              <w:t>√</w:t>
            </w:r>
            <w:r w:rsidRPr="00041E6F">
              <w:rPr>
                <w:rFonts w:hint="eastAsia"/>
                <w:color w:val="000000" w:themeColor="text1"/>
              </w:rPr>
              <w:t>；源头控制</w:t>
            </w:r>
            <w:r w:rsidRPr="00041E6F">
              <w:rPr>
                <w:color w:val="000000" w:themeColor="text1"/>
              </w:rPr>
              <w:t>√</w:t>
            </w:r>
            <w:r w:rsidRPr="00041E6F">
              <w:rPr>
                <w:rFonts w:hint="eastAsia"/>
                <w:color w:val="000000" w:themeColor="text1"/>
              </w:rPr>
              <w:t>；过程防控</w:t>
            </w:r>
            <w:r w:rsidRPr="00041E6F">
              <w:rPr>
                <w:color w:val="000000" w:themeColor="text1"/>
              </w:rPr>
              <w:t>√</w:t>
            </w:r>
            <w:r w:rsidRPr="00041E6F">
              <w:rPr>
                <w:rFonts w:hint="eastAsia"/>
                <w:color w:val="000000" w:themeColor="text1"/>
              </w:rPr>
              <w:t>；其他（</w:t>
            </w:r>
            <w:r w:rsidRPr="00041E6F">
              <w:rPr>
                <w:color w:val="000000" w:themeColor="text1"/>
              </w:rPr>
              <w:t xml:space="preserve">        </w:t>
            </w:r>
            <w:r w:rsidRPr="00041E6F">
              <w:rPr>
                <w:rFonts w:hint="eastAsia"/>
                <w:color w:val="000000" w:themeColor="text1"/>
              </w:rPr>
              <w:t>）</w:t>
            </w:r>
          </w:p>
        </w:tc>
        <w:tc>
          <w:tcPr>
            <w:tcW w:w="620" w:type="pct"/>
            <w:tcBorders>
              <w:top w:val="single" w:sz="4" w:space="0" w:color="auto"/>
              <w:left w:val="single" w:sz="4" w:space="0" w:color="auto"/>
              <w:bottom w:val="single" w:sz="4" w:space="0" w:color="auto"/>
              <w:right w:val="nil"/>
            </w:tcBorders>
            <w:vAlign w:val="center"/>
          </w:tcPr>
          <w:p w14:paraId="0A81D488" w14:textId="77777777" w:rsidR="00AB19DA" w:rsidRPr="00041E6F" w:rsidRDefault="00AB19DA" w:rsidP="00963086">
            <w:pPr>
              <w:pStyle w:val="afffffb"/>
              <w:rPr>
                <w:color w:val="000000" w:themeColor="text1"/>
              </w:rPr>
            </w:pPr>
          </w:p>
        </w:tc>
      </w:tr>
      <w:tr w:rsidR="00AB19DA" w:rsidRPr="00041E6F" w14:paraId="028A95F5" w14:textId="77777777" w:rsidTr="00963086">
        <w:trPr>
          <w:jc w:val="center"/>
        </w:trPr>
        <w:tc>
          <w:tcPr>
            <w:tcW w:w="0" w:type="auto"/>
            <w:vMerge/>
            <w:tcBorders>
              <w:top w:val="single" w:sz="4" w:space="0" w:color="auto"/>
              <w:left w:val="nil"/>
              <w:bottom w:val="single" w:sz="4" w:space="0" w:color="auto"/>
              <w:right w:val="single" w:sz="4" w:space="0" w:color="auto"/>
            </w:tcBorders>
            <w:vAlign w:val="center"/>
            <w:hideMark/>
          </w:tcPr>
          <w:p w14:paraId="2789C627" w14:textId="77777777" w:rsidR="00AB19DA" w:rsidRPr="00041E6F" w:rsidRDefault="00AB19DA" w:rsidP="00963086">
            <w:pPr>
              <w:pStyle w:val="afffffb"/>
              <w:rPr>
                <w:color w:val="000000" w:themeColor="text1"/>
                <w:szCs w:val="18"/>
              </w:rPr>
            </w:pPr>
          </w:p>
        </w:tc>
        <w:tc>
          <w:tcPr>
            <w:tcW w:w="901" w:type="pct"/>
            <w:vMerge w:val="restart"/>
            <w:tcBorders>
              <w:top w:val="single" w:sz="4" w:space="0" w:color="auto"/>
              <w:left w:val="single" w:sz="4" w:space="0" w:color="auto"/>
              <w:bottom w:val="single" w:sz="4" w:space="0" w:color="auto"/>
              <w:right w:val="single" w:sz="4" w:space="0" w:color="auto"/>
            </w:tcBorders>
            <w:vAlign w:val="center"/>
            <w:hideMark/>
          </w:tcPr>
          <w:p w14:paraId="6B837BE4" w14:textId="77777777" w:rsidR="00AB19DA" w:rsidRPr="00041E6F" w:rsidRDefault="00AB19DA" w:rsidP="00963086">
            <w:pPr>
              <w:pStyle w:val="afffffb"/>
              <w:rPr>
                <w:color w:val="000000" w:themeColor="text1"/>
              </w:rPr>
            </w:pPr>
            <w:r w:rsidRPr="00041E6F">
              <w:rPr>
                <w:rFonts w:hint="eastAsia"/>
                <w:color w:val="000000" w:themeColor="text1"/>
              </w:rPr>
              <w:t>跟踪监测</w:t>
            </w:r>
          </w:p>
        </w:tc>
        <w:tc>
          <w:tcPr>
            <w:tcW w:w="1257" w:type="pct"/>
            <w:gridSpan w:val="2"/>
            <w:tcBorders>
              <w:top w:val="single" w:sz="4" w:space="0" w:color="auto"/>
              <w:left w:val="single" w:sz="4" w:space="0" w:color="auto"/>
              <w:bottom w:val="single" w:sz="4" w:space="0" w:color="auto"/>
              <w:right w:val="single" w:sz="4" w:space="0" w:color="auto"/>
            </w:tcBorders>
            <w:vAlign w:val="center"/>
            <w:hideMark/>
          </w:tcPr>
          <w:p w14:paraId="2E34BCBC" w14:textId="77777777" w:rsidR="00AB19DA" w:rsidRPr="00041E6F" w:rsidRDefault="00AB19DA" w:rsidP="00963086">
            <w:pPr>
              <w:pStyle w:val="afffffb"/>
              <w:rPr>
                <w:color w:val="000000" w:themeColor="text1"/>
              </w:rPr>
            </w:pPr>
            <w:r w:rsidRPr="00041E6F">
              <w:rPr>
                <w:rFonts w:hint="eastAsia"/>
                <w:color w:val="000000" w:themeColor="text1"/>
              </w:rPr>
              <w:t>监测点数</w:t>
            </w:r>
          </w:p>
        </w:tc>
        <w:tc>
          <w:tcPr>
            <w:tcW w:w="914" w:type="pct"/>
            <w:gridSpan w:val="2"/>
            <w:tcBorders>
              <w:top w:val="single" w:sz="4" w:space="0" w:color="auto"/>
              <w:left w:val="single" w:sz="4" w:space="0" w:color="auto"/>
              <w:bottom w:val="single" w:sz="4" w:space="0" w:color="auto"/>
              <w:right w:val="single" w:sz="4" w:space="0" w:color="auto"/>
            </w:tcBorders>
            <w:vAlign w:val="center"/>
            <w:hideMark/>
          </w:tcPr>
          <w:p w14:paraId="38394925" w14:textId="77777777" w:rsidR="00AB19DA" w:rsidRPr="00041E6F" w:rsidRDefault="00AB19DA" w:rsidP="00963086">
            <w:pPr>
              <w:pStyle w:val="afffffb"/>
              <w:rPr>
                <w:color w:val="000000" w:themeColor="text1"/>
              </w:rPr>
            </w:pPr>
            <w:r w:rsidRPr="00041E6F">
              <w:rPr>
                <w:rFonts w:hint="eastAsia"/>
                <w:color w:val="000000" w:themeColor="text1"/>
              </w:rPr>
              <w:t>监测指标</w:t>
            </w:r>
          </w:p>
        </w:tc>
        <w:tc>
          <w:tcPr>
            <w:tcW w:w="1073" w:type="pct"/>
            <w:tcBorders>
              <w:top w:val="single" w:sz="4" w:space="0" w:color="auto"/>
              <w:left w:val="single" w:sz="4" w:space="0" w:color="auto"/>
              <w:bottom w:val="single" w:sz="4" w:space="0" w:color="auto"/>
              <w:right w:val="single" w:sz="4" w:space="0" w:color="auto"/>
            </w:tcBorders>
            <w:vAlign w:val="center"/>
            <w:hideMark/>
          </w:tcPr>
          <w:p w14:paraId="08B7E9E9" w14:textId="77777777" w:rsidR="00AB19DA" w:rsidRPr="00041E6F" w:rsidRDefault="00AB19DA" w:rsidP="00963086">
            <w:pPr>
              <w:pStyle w:val="afffffb"/>
              <w:rPr>
                <w:color w:val="000000" w:themeColor="text1"/>
              </w:rPr>
            </w:pPr>
            <w:r w:rsidRPr="00041E6F">
              <w:rPr>
                <w:rFonts w:hint="eastAsia"/>
                <w:color w:val="000000" w:themeColor="text1"/>
              </w:rPr>
              <w:t>监测频次</w:t>
            </w:r>
          </w:p>
        </w:tc>
        <w:tc>
          <w:tcPr>
            <w:tcW w:w="620" w:type="pct"/>
            <w:vMerge w:val="restart"/>
            <w:tcBorders>
              <w:top w:val="single" w:sz="4" w:space="0" w:color="auto"/>
              <w:left w:val="single" w:sz="4" w:space="0" w:color="auto"/>
              <w:bottom w:val="single" w:sz="4" w:space="0" w:color="auto"/>
              <w:right w:val="nil"/>
            </w:tcBorders>
            <w:vAlign w:val="center"/>
          </w:tcPr>
          <w:p w14:paraId="12953E7A" w14:textId="77777777" w:rsidR="00AB19DA" w:rsidRPr="00041E6F" w:rsidRDefault="00AB19DA" w:rsidP="00963086">
            <w:pPr>
              <w:pStyle w:val="afffffb"/>
              <w:rPr>
                <w:color w:val="000000" w:themeColor="text1"/>
              </w:rPr>
            </w:pPr>
          </w:p>
        </w:tc>
      </w:tr>
      <w:tr w:rsidR="00AB19DA" w:rsidRPr="00041E6F" w14:paraId="31B5C1BD" w14:textId="77777777" w:rsidTr="00963086">
        <w:trPr>
          <w:jc w:val="center"/>
        </w:trPr>
        <w:tc>
          <w:tcPr>
            <w:tcW w:w="0" w:type="auto"/>
            <w:vMerge/>
            <w:tcBorders>
              <w:top w:val="single" w:sz="4" w:space="0" w:color="auto"/>
              <w:left w:val="nil"/>
              <w:bottom w:val="single" w:sz="4" w:space="0" w:color="auto"/>
              <w:right w:val="single" w:sz="4" w:space="0" w:color="auto"/>
            </w:tcBorders>
            <w:vAlign w:val="center"/>
            <w:hideMark/>
          </w:tcPr>
          <w:p w14:paraId="19A77DFF" w14:textId="77777777" w:rsidR="00AB19DA" w:rsidRPr="00041E6F" w:rsidRDefault="00AB19DA" w:rsidP="00963086">
            <w:pPr>
              <w:pStyle w:val="afffffb"/>
              <w:rPr>
                <w:color w:val="000000" w:themeColor="text1"/>
                <w:szCs w:val="1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9956A3" w14:textId="77777777" w:rsidR="00AB19DA" w:rsidRPr="00041E6F" w:rsidRDefault="00AB19DA" w:rsidP="00963086">
            <w:pPr>
              <w:pStyle w:val="afffffb"/>
              <w:rPr>
                <w:color w:val="000000" w:themeColor="text1"/>
                <w:szCs w:val="18"/>
              </w:rPr>
            </w:pPr>
          </w:p>
        </w:tc>
        <w:tc>
          <w:tcPr>
            <w:tcW w:w="1257" w:type="pct"/>
            <w:gridSpan w:val="2"/>
            <w:tcBorders>
              <w:top w:val="single" w:sz="4" w:space="0" w:color="auto"/>
              <w:left w:val="single" w:sz="4" w:space="0" w:color="auto"/>
              <w:bottom w:val="single" w:sz="4" w:space="0" w:color="auto"/>
              <w:right w:val="single" w:sz="4" w:space="0" w:color="auto"/>
            </w:tcBorders>
            <w:vAlign w:val="center"/>
            <w:hideMark/>
          </w:tcPr>
          <w:p w14:paraId="1A9D8222" w14:textId="77777777" w:rsidR="00AB19DA" w:rsidRPr="00041E6F" w:rsidRDefault="00AB19DA" w:rsidP="00963086">
            <w:pPr>
              <w:pStyle w:val="afffffb"/>
              <w:rPr>
                <w:color w:val="000000" w:themeColor="text1"/>
              </w:rPr>
            </w:pPr>
            <w:r w:rsidRPr="00041E6F">
              <w:rPr>
                <w:color w:val="000000" w:themeColor="text1"/>
              </w:rPr>
              <w:t>1</w:t>
            </w:r>
          </w:p>
        </w:tc>
        <w:tc>
          <w:tcPr>
            <w:tcW w:w="914" w:type="pct"/>
            <w:gridSpan w:val="2"/>
            <w:tcBorders>
              <w:top w:val="single" w:sz="4" w:space="0" w:color="auto"/>
              <w:left w:val="single" w:sz="4" w:space="0" w:color="auto"/>
              <w:bottom w:val="single" w:sz="4" w:space="0" w:color="auto"/>
              <w:right w:val="single" w:sz="4" w:space="0" w:color="auto"/>
            </w:tcBorders>
            <w:vAlign w:val="center"/>
            <w:hideMark/>
          </w:tcPr>
          <w:p w14:paraId="279620CE" w14:textId="1C07571A" w:rsidR="00AB19DA" w:rsidRPr="00041E6F" w:rsidRDefault="00AB19DA" w:rsidP="00AE6ED1">
            <w:pPr>
              <w:pStyle w:val="afffffb"/>
              <w:rPr>
                <w:color w:val="000000" w:themeColor="text1"/>
              </w:rPr>
            </w:pPr>
            <w:r>
              <w:rPr>
                <w:color w:val="000000" w:themeColor="text1"/>
              </w:rPr>
              <w:t>苯、甲苯、二甲苯</w:t>
            </w:r>
          </w:p>
        </w:tc>
        <w:tc>
          <w:tcPr>
            <w:tcW w:w="1073" w:type="pct"/>
            <w:tcBorders>
              <w:top w:val="single" w:sz="4" w:space="0" w:color="auto"/>
              <w:left w:val="single" w:sz="4" w:space="0" w:color="auto"/>
              <w:bottom w:val="single" w:sz="4" w:space="0" w:color="auto"/>
              <w:right w:val="single" w:sz="4" w:space="0" w:color="auto"/>
            </w:tcBorders>
            <w:vAlign w:val="center"/>
            <w:hideMark/>
          </w:tcPr>
          <w:p w14:paraId="45753921" w14:textId="3E06E929" w:rsidR="00AB19DA" w:rsidRPr="00041E6F" w:rsidRDefault="00AA0140" w:rsidP="00963086">
            <w:pPr>
              <w:pStyle w:val="afffffb"/>
              <w:rPr>
                <w:color w:val="000000" w:themeColor="text1"/>
              </w:rPr>
            </w:pPr>
            <w:r>
              <w:rPr>
                <w:color w:val="000000" w:themeColor="text1"/>
              </w:rPr>
              <w:t>3</w:t>
            </w:r>
            <w:r w:rsidR="00AB19DA" w:rsidRPr="00041E6F">
              <w:rPr>
                <w:rFonts w:hint="eastAsia"/>
                <w:color w:val="000000" w:themeColor="text1"/>
              </w:rPr>
              <w:t>年一次</w:t>
            </w:r>
          </w:p>
        </w:tc>
        <w:tc>
          <w:tcPr>
            <w:tcW w:w="0" w:type="auto"/>
            <w:vMerge/>
            <w:tcBorders>
              <w:top w:val="single" w:sz="4" w:space="0" w:color="auto"/>
              <w:left w:val="single" w:sz="4" w:space="0" w:color="auto"/>
              <w:bottom w:val="single" w:sz="4" w:space="0" w:color="auto"/>
              <w:right w:val="nil"/>
            </w:tcBorders>
            <w:vAlign w:val="center"/>
            <w:hideMark/>
          </w:tcPr>
          <w:p w14:paraId="3D1D8CF7" w14:textId="77777777" w:rsidR="00AB19DA" w:rsidRPr="00041E6F" w:rsidRDefault="00AB19DA" w:rsidP="00963086">
            <w:pPr>
              <w:pStyle w:val="afffffb"/>
              <w:rPr>
                <w:color w:val="000000" w:themeColor="text1"/>
                <w:szCs w:val="18"/>
              </w:rPr>
            </w:pPr>
          </w:p>
        </w:tc>
      </w:tr>
      <w:tr w:rsidR="00AB19DA" w:rsidRPr="00041E6F" w14:paraId="5DA675F8" w14:textId="77777777" w:rsidTr="00963086">
        <w:trPr>
          <w:jc w:val="center"/>
        </w:trPr>
        <w:tc>
          <w:tcPr>
            <w:tcW w:w="0" w:type="auto"/>
            <w:vMerge/>
            <w:tcBorders>
              <w:top w:val="single" w:sz="4" w:space="0" w:color="auto"/>
              <w:left w:val="nil"/>
              <w:bottom w:val="single" w:sz="4" w:space="0" w:color="auto"/>
              <w:right w:val="single" w:sz="4" w:space="0" w:color="auto"/>
            </w:tcBorders>
            <w:vAlign w:val="center"/>
            <w:hideMark/>
          </w:tcPr>
          <w:p w14:paraId="24D6399E" w14:textId="77777777" w:rsidR="00AB19DA" w:rsidRPr="00041E6F" w:rsidRDefault="00AB19DA" w:rsidP="00963086">
            <w:pPr>
              <w:pStyle w:val="afffffb"/>
              <w:rPr>
                <w:color w:val="000000" w:themeColor="text1"/>
                <w:szCs w:val="18"/>
              </w:rPr>
            </w:pPr>
          </w:p>
        </w:tc>
        <w:tc>
          <w:tcPr>
            <w:tcW w:w="901" w:type="pct"/>
            <w:tcBorders>
              <w:top w:val="single" w:sz="4" w:space="0" w:color="auto"/>
              <w:left w:val="single" w:sz="4" w:space="0" w:color="auto"/>
              <w:bottom w:val="single" w:sz="4" w:space="0" w:color="auto"/>
              <w:right w:val="single" w:sz="4" w:space="0" w:color="auto"/>
            </w:tcBorders>
            <w:vAlign w:val="center"/>
            <w:hideMark/>
          </w:tcPr>
          <w:p w14:paraId="496D2097" w14:textId="77777777" w:rsidR="00AB19DA" w:rsidRPr="00041E6F" w:rsidRDefault="00AB19DA" w:rsidP="00963086">
            <w:pPr>
              <w:pStyle w:val="afffffb"/>
              <w:rPr>
                <w:color w:val="000000" w:themeColor="text1"/>
              </w:rPr>
            </w:pPr>
            <w:r w:rsidRPr="00041E6F">
              <w:rPr>
                <w:rFonts w:hint="eastAsia"/>
                <w:color w:val="000000" w:themeColor="text1"/>
              </w:rPr>
              <w:t>信息公开指标</w:t>
            </w:r>
          </w:p>
        </w:tc>
        <w:tc>
          <w:tcPr>
            <w:tcW w:w="3244" w:type="pct"/>
            <w:gridSpan w:val="5"/>
            <w:tcBorders>
              <w:top w:val="single" w:sz="4" w:space="0" w:color="auto"/>
              <w:left w:val="single" w:sz="4" w:space="0" w:color="auto"/>
              <w:bottom w:val="single" w:sz="4" w:space="0" w:color="auto"/>
              <w:right w:val="single" w:sz="4" w:space="0" w:color="auto"/>
            </w:tcBorders>
            <w:vAlign w:val="center"/>
          </w:tcPr>
          <w:p w14:paraId="7A88118D" w14:textId="77777777" w:rsidR="00AB19DA" w:rsidRPr="00041E6F" w:rsidRDefault="00AB19DA" w:rsidP="00963086">
            <w:pPr>
              <w:pStyle w:val="afffffb"/>
              <w:rPr>
                <w:color w:val="000000" w:themeColor="text1"/>
              </w:rPr>
            </w:pPr>
          </w:p>
        </w:tc>
        <w:tc>
          <w:tcPr>
            <w:tcW w:w="620" w:type="pct"/>
            <w:tcBorders>
              <w:top w:val="single" w:sz="4" w:space="0" w:color="auto"/>
              <w:left w:val="single" w:sz="4" w:space="0" w:color="auto"/>
              <w:bottom w:val="single" w:sz="4" w:space="0" w:color="auto"/>
              <w:right w:val="nil"/>
            </w:tcBorders>
            <w:vAlign w:val="center"/>
          </w:tcPr>
          <w:p w14:paraId="5116401D" w14:textId="77777777" w:rsidR="00AB19DA" w:rsidRPr="00041E6F" w:rsidRDefault="00AB19DA" w:rsidP="00963086">
            <w:pPr>
              <w:pStyle w:val="afffffb"/>
              <w:rPr>
                <w:color w:val="000000" w:themeColor="text1"/>
              </w:rPr>
            </w:pPr>
          </w:p>
        </w:tc>
      </w:tr>
      <w:tr w:rsidR="00AB19DA" w:rsidRPr="00041E6F" w14:paraId="4764B0C9" w14:textId="77777777" w:rsidTr="00963086">
        <w:trPr>
          <w:jc w:val="center"/>
        </w:trPr>
        <w:tc>
          <w:tcPr>
            <w:tcW w:w="1136" w:type="pct"/>
            <w:gridSpan w:val="2"/>
            <w:tcBorders>
              <w:top w:val="single" w:sz="4" w:space="0" w:color="auto"/>
              <w:left w:val="nil"/>
              <w:bottom w:val="single" w:sz="4" w:space="0" w:color="auto"/>
              <w:right w:val="single" w:sz="4" w:space="0" w:color="auto"/>
            </w:tcBorders>
            <w:vAlign w:val="center"/>
            <w:hideMark/>
          </w:tcPr>
          <w:p w14:paraId="56089857" w14:textId="77777777" w:rsidR="00AB19DA" w:rsidRPr="00041E6F" w:rsidRDefault="00AB19DA" w:rsidP="00963086">
            <w:pPr>
              <w:pStyle w:val="afffffb"/>
              <w:rPr>
                <w:color w:val="000000" w:themeColor="text1"/>
              </w:rPr>
            </w:pPr>
            <w:r w:rsidRPr="00041E6F">
              <w:rPr>
                <w:rFonts w:hint="eastAsia"/>
                <w:color w:val="000000" w:themeColor="text1"/>
              </w:rPr>
              <w:t>评价结论</w:t>
            </w:r>
          </w:p>
        </w:tc>
        <w:tc>
          <w:tcPr>
            <w:tcW w:w="3244" w:type="pct"/>
            <w:gridSpan w:val="5"/>
            <w:tcBorders>
              <w:top w:val="single" w:sz="4" w:space="0" w:color="auto"/>
              <w:left w:val="single" w:sz="4" w:space="0" w:color="auto"/>
              <w:bottom w:val="single" w:sz="4" w:space="0" w:color="auto"/>
              <w:right w:val="single" w:sz="4" w:space="0" w:color="auto"/>
            </w:tcBorders>
            <w:vAlign w:val="center"/>
            <w:hideMark/>
          </w:tcPr>
          <w:p w14:paraId="22C91501" w14:textId="77777777" w:rsidR="00AB19DA" w:rsidRPr="00041E6F" w:rsidRDefault="00AB19DA" w:rsidP="00963086">
            <w:pPr>
              <w:pStyle w:val="afffffb"/>
              <w:rPr>
                <w:color w:val="000000" w:themeColor="text1"/>
              </w:rPr>
            </w:pPr>
          </w:p>
        </w:tc>
        <w:tc>
          <w:tcPr>
            <w:tcW w:w="620" w:type="pct"/>
            <w:tcBorders>
              <w:top w:val="single" w:sz="4" w:space="0" w:color="auto"/>
              <w:left w:val="single" w:sz="4" w:space="0" w:color="auto"/>
              <w:bottom w:val="single" w:sz="4" w:space="0" w:color="auto"/>
              <w:right w:val="nil"/>
            </w:tcBorders>
            <w:vAlign w:val="center"/>
          </w:tcPr>
          <w:p w14:paraId="17378136" w14:textId="77777777" w:rsidR="00AB19DA" w:rsidRPr="00041E6F" w:rsidRDefault="00AB19DA" w:rsidP="00963086">
            <w:pPr>
              <w:pStyle w:val="afffffb"/>
              <w:rPr>
                <w:color w:val="000000" w:themeColor="text1"/>
              </w:rPr>
            </w:pPr>
          </w:p>
        </w:tc>
      </w:tr>
      <w:tr w:rsidR="00AB19DA" w:rsidRPr="00041E6F" w14:paraId="08D39BAB" w14:textId="77777777" w:rsidTr="00963086">
        <w:trPr>
          <w:jc w:val="center"/>
        </w:trPr>
        <w:tc>
          <w:tcPr>
            <w:tcW w:w="5000" w:type="pct"/>
            <w:gridSpan w:val="8"/>
            <w:tcBorders>
              <w:top w:val="single" w:sz="4" w:space="0" w:color="auto"/>
              <w:left w:val="nil"/>
              <w:bottom w:val="single" w:sz="12" w:space="0" w:color="auto"/>
              <w:right w:val="nil"/>
            </w:tcBorders>
            <w:vAlign w:val="center"/>
            <w:hideMark/>
          </w:tcPr>
          <w:p w14:paraId="7CDEE363" w14:textId="77777777" w:rsidR="00AB19DA" w:rsidRPr="00041E6F" w:rsidRDefault="00AB19DA" w:rsidP="00963086">
            <w:pPr>
              <w:pStyle w:val="afffffb"/>
              <w:rPr>
                <w:color w:val="000000" w:themeColor="text1"/>
              </w:rPr>
            </w:pPr>
            <w:r w:rsidRPr="00041E6F">
              <w:rPr>
                <w:rFonts w:hint="eastAsia"/>
                <w:color w:val="000000" w:themeColor="text1"/>
              </w:rPr>
              <w:t>注</w:t>
            </w:r>
            <w:r w:rsidRPr="00041E6F">
              <w:rPr>
                <w:color w:val="000000" w:themeColor="text1"/>
              </w:rPr>
              <w:t xml:space="preserve"> 1</w:t>
            </w:r>
            <w:r w:rsidRPr="00041E6F">
              <w:rPr>
                <w:rFonts w:hint="eastAsia"/>
                <w:color w:val="000000" w:themeColor="text1"/>
              </w:rPr>
              <w:t>：“□”为勾选项，可</w:t>
            </w:r>
            <w:r w:rsidRPr="00041E6F">
              <w:rPr>
                <w:color w:val="000000" w:themeColor="text1"/>
              </w:rPr>
              <w:t>√</w:t>
            </w:r>
            <w:r w:rsidRPr="00041E6F">
              <w:rPr>
                <w:rFonts w:hint="eastAsia"/>
                <w:color w:val="000000" w:themeColor="text1"/>
              </w:rPr>
              <w:t>；“（</w:t>
            </w:r>
            <w:r w:rsidRPr="00041E6F">
              <w:rPr>
                <w:color w:val="000000" w:themeColor="text1"/>
              </w:rPr>
              <w:t xml:space="preserve">  </w:t>
            </w:r>
            <w:r w:rsidRPr="00041E6F">
              <w:rPr>
                <w:rFonts w:hint="eastAsia"/>
                <w:color w:val="000000" w:themeColor="text1"/>
              </w:rPr>
              <w:t>）”为内容填写项；“备注”为其他补充内容。</w:t>
            </w:r>
          </w:p>
          <w:p w14:paraId="0DC63B0A" w14:textId="77777777" w:rsidR="00AB19DA" w:rsidRPr="00041E6F" w:rsidRDefault="00AB19DA" w:rsidP="00963086">
            <w:pPr>
              <w:pStyle w:val="afffffb"/>
              <w:rPr>
                <w:color w:val="000000" w:themeColor="text1"/>
              </w:rPr>
            </w:pPr>
            <w:r w:rsidRPr="00041E6F">
              <w:rPr>
                <w:rFonts w:hint="eastAsia"/>
                <w:color w:val="000000" w:themeColor="text1"/>
              </w:rPr>
              <w:t>注</w:t>
            </w:r>
            <w:r w:rsidRPr="00041E6F">
              <w:rPr>
                <w:color w:val="000000" w:themeColor="text1"/>
              </w:rPr>
              <w:t xml:space="preserve"> 2</w:t>
            </w:r>
            <w:r w:rsidRPr="00041E6F">
              <w:rPr>
                <w:rFonts w:hint="eastAsia"/>
                <w:color w:val="000000" w:themeColor="text1"/>
              </w:rPr>
              <w:t>：需要分别开展土壤环境影响评级工作的，分别填写自查表。</w:t>
            </w:r>
          </w:p>
        </w:tc>
      </w:tr>
    </w:tbl>
    <w:p w14:paraId="699F237B" w14:textId="77777777" w:rsidR="00C372B2" w:rsidRDefault="00C372B2" w:rsidP="00C372B2">
      <w:pPr>
        <w:pStyle w:val="afffffffffffffffff7"/>
      </w:pPr>
      <w:bookmarkStart w:id="871" w:name="_Toc223354739"/>
      <w:bookmarkStart w:id="872" w:name="_Toc227766565"/>
      <w:bookmarkStart w:id="873" w:name="_Toc238148186"/>
      <w:r>
        <w:t>5.9</w:t>
      </w:r>
      <w:r>
        <w:t>生态环境影响分析</w:t>
      </w:r>
      <w:bookmarkEnd w:id="871"/>
      <w:bookmarkEnd w:id="872"/>
      <w:bookmarkEnd w:id="873"/>
    </w:p>
    <w:p w14:paraId="46762617" w14:textId="797A2277" w:rsidR="00AB19DA" w:rsidRDefault="00AB19DA" w:rsidP="00AB19DA">
      <w:pPr>
        <w:ind w:firstLine="480"/>
      </w:pPr>
      <w:r>
        <w:rPr>
          <w:rFonts w:ascii="宋体" w:hAnsi="宋体"/>
        </w:rPr>
        <w:t>本项目位于</w:t>
      </w:r>
      <w:r>
        <w:rPr>
          <w:rFonts w:hint="eastAsia"/>
        </w:rPr>
        <w:t>安徽</w:t>
      </w:r>
      <w:r>
        <w:t>淮南</w:t>
      </w:r>
      <w:r>
        <w:rPr>
          <w:rFonts w:hint="eastAsia"/>
        </w:rPr>
        <w:t>谢家集经济</w:t>
      </w:r>
      <w:r>
        <w:t>开发区</w:t>
      </w:r>
      <w:r w:rsidRPr="0056641F">
        <w:rPr>
          <w:rFonts w:hint="eastAsia"/>
        </w:rPr>
        <w:t>淮南市壮邸仁再生资源利用有限公司</w:t>
      </w:r>
      <w:r>
        <w:rPr>
          <w:rFonts w:ascii="宋体" w:hAnsi="宋体"/>
          <w:bCs/>
        </w:rPr>
        <w:t>现有厂区内</w:t>
      </w:r>
      <w:r>
        <w:rPr>
          <w:rFonts w:ascii="宋体" w:hAnsi="宋体"/>
        </w:rPr>
        <w:t>，不新增用地，根据导则，本项目仅进行生态环境影响分析。</w:t>
      </w:r>
    </w:p>
    <w:p w14:paraId="3E335004" w14:textId="436257C8" w:rsidR="00C372B2" w:rsidRDefault="00AB19DA" w:rsidP="00AB19DA">
      <w:pPr>
        <w:ind w:firstLine="480"/>
      </w:pPr>
      <w:r>
        <w:rPr>
          <w:rFonts w:ascii="宋体" w:hAnsi="宋体"/>
        </w:rPr>
        <w:t>本项目所在地</w:t>
      </w:r>
      <w:r>
        <w:rPr>
          <w:rFonts w:hint="eastAsia"/>
        </w:rPr>
        <w:t>安徽</w:t>
      </w:r>
      <w:r>
        <w:t>淮南</w:t>
      </w:r>
      <w:r>
        <w:rPr>
          <w:rFonts w:hint="eastAsia"/>
        </w:rPr>
        <w:t>谢家集经济</w:t>
      </w:r>
      <w:r>
        <w:t>开发区</w:t>
      </w:r>
      <w:r>
        <w:rPr>
          <w:rFonts w:ascii="宋体" w:hAnsi="宋体"/>
        </w:rPr>
        <w:t>已建设多年，区内建设较为成熟，本项目周边地块均已开发建厂或规划为建设用地，人流、车流量均较大，周边动物赖以生存的环境较差，仅有少量适应该类环境的动物生存，主要为昆虫、鼠、蛙等常见动物种类，无珍稀保护动物。项目建设不会对野生动物种群、数量产生明显的影响。项目建设将破坏原有的生态系统，但是通过增加厂内合理绿化建设，可以弥补对原有生态系统的破坏，不会影响整个生态系统的稳定性</w:t>
      </w:r>
      <w:r>
        <w:rPr>
          <w:rFonts w:ascii="宋体" w:hAnsi="宋体" w:hint="eastAsia"/>
        </w:rPr>
        <w:t>。</w:t>
      </w:r>
    </w:p>
    <w:p w14:paraId="264757B1" w14:textId="19FBF11A" w:rsidR="00C372B2" w:rsidRDefault="00C372B2" w:rsidP="00C372B2">
      <w:pPr>
        <w:ind w:firstLine="480"/>
      </w:pPr>
    </w:p>
    <w:p w14:paraId="29074836" w14:textId="77777777" w:rsidR="00C372B2" w:rsidRDefault="00C372B2" w:rsidP="00C372B2">
      <w:pPr>
        <w:ind w:firstLine="480"/>
        <w:sectPr w:rsidR="00C372B2" w:rsidSect="0056641F">
          <w:pgSz w:w="11906" w:h="16838" w:code="9"/>
          <w:pgMar w:top="1418" w:right="1418" w:bottom="1418" w:left="1418" w:header="851" w:footer="850" w:gutter="0"/>
          <w:cols w:space="720"/>
          <w:docGrid w:type="lines" w:linePitch="326"/>
        </w:sectPr>
      </w:pPr>
    </w:p>
    <w:p w14:paraId="3217F9E8" w14:textId="77777777" w:rsidR="00C372B2" w:rsidRDefault="00C372B2" w:rsidP="00C372B2">
      <w:pPr>
        <w:pStyle w:val="afffffffffffffffff6"/>
      </w:pPr>
      <w:bookmarkStart w:id="874" w:name="_Toc223354740"/>
      <w:bookmarkStart w:id="875" w:name="_Toc227766566"/>
      <w:bookmarkStart w:id="876" w:name="_Toc238148187"/>
      <w:r>
        <w:t>6</w:t>
      </w:r>
      <w:r>
        <w:t>环境保护措施及其可行性论证</w:t>
      </w:r>
      <w:bookmarkEnd w:id="874"/>
      <w:bookmarkEnd w:id="875"/>
      <w:bookmarkEnd w:id="876"/>
    </w:p>
    <w:p w14:paraId="5CDB173D" w14:textId="77777777" w:rsidR="00C372B2" w:rsidRDefault="00C372B2" w:rsidP="00C372B2">
      <w:pPr>
        <w:pStyle w:val="afffffffffffffffff7"/>
      </w:pPr>
      <w:bookmarkStart w:id="877" w:name="_Toc223354741"/>
      <w:bookmarkStart w:id="878" w:name="_Toc227766567"/>
      <w:bookmarkStart w:id="879" w:name="_Toc238148188"/>
      <w:r>
        <w:t>6.1</w:t>
      </w:r>
      <w:r>
        <w:t>废气污染防治措施及可行性分析</w:t>
      </w:r>
      <w:bookmarkEnd w:id="877"/>
      <w:bookmarkEnd w:id="878"/>
      <w:bookmarkEnd w:id="879"/>
    </w:p>
    <w:p w14:paraId="39570E5C" w14:textId="77777777" w:rsidR="00C372B2" w:rsidRDefault="00C372B2" w:rsidP="00C372B2">
      <w:pPr>
        <w:pStyle w:val="afffffffffffffffff8"/>
      </w:pPr>
      <w:bookmarkStart w:id="880" w:name="_Toc223354742"/>
      <w:bookmarkStart w:id="881" w:name="_Toc227766568"/>
      <w:bookmarkStart w:id="882" w:name="_Toc234827889"/>
      <w:bookmarkStart w:id="883" w:name="_Toc238148189"/>
      <w:r>
        <w:t>6.1.1</w:t>
      </w:r>
      <w:r>
        <w:t>废气有组织污染防治措施评述</w:t>
      </w:r>
      <w:bookmarkEnd w:id="880"/>
      <w:bookmarkEnd w:id="881"/>
      <w:bookmarkEnd w:id="882"/>
      <w:bookmarkEnd w:id="883"/>
    </w:p>
    <w:p w14:paraId="5BCEA94D" w14:textId="535A42F3" w:rsidR="00C372B2" w:rsidRDefault="00C372B2" w:rsidP="00C372B2">
      <w:pPr>
        <w:pStyle w:val="43"/>
      </w:pPr>
      <w:r>
        <w:t>6.1.1.1</w:t>
      </w:r>
      <w:r>
        <w:t>废气的收集处理系统</w:t>
      </w:r>
    </w:p>
    <w:p w14:paraId="7456290A" w14:textId="3B5AAD7E" w:rsidR="00AA0140" w:rsidRDefault="00AA0140" w:rsidP="00AA0140">
      <w:pPr>
        <w:ind w:firstLine="480"/>
        <w:rPr>
          <w:color w:val="000000" w:themeColor="text1"/>
        </w:rPr>
      </w:pPr>
      <w:r>
        <w:rPr>
          <w:rFonts w:ascii="宋体" w:hAnsi="宋体"/>
        </w:rPr>
        <w:t>根据工程分析，</w:t>
      </w:r>
      <w:r w:rsidR="00314FB0" w:rsidRPr="00C70397">
        <w:t>本项目</w:t>
      </w:r>
      <w:r w:rsidR="00314FB0">
        <w:rPr>
          <w:rFonts w:hint="eastAsia"/>
        </w:rPr>
        <w:t>废农药瓶暂存区和危废暂存间废气经密闭负压收集与废农药瓶处理废气经设备密闭负压收集一并经二级干式过滤器</w:t>
      </w:r>
      <w:r w:rsidR="00314FB0">
        <w:rPr>
          <w:rFonts w:hint="eastAsia"/>
        </w:rPr>
        <w:t>+</w:t>
      </w:r>
      <w:r w:rsidR="00314FB0">
        <w:rPr>
          <w:rFonts w:hint="eastAsia"/>
        </w:rPr>
        <w:t>活性炭吸附浓缩</w:t>
      </w:r>
      <w:r w:rsidR="00314FB0">
        <w:rPr>
          <w:rFonts w:hint="eastAsia"/>
        </w:rPr>
        <w:t>+RCO</w:t>
      </w:r>
      <w:r w:rsidR="00314FB0">
        <w:rPr>
          <w:rFonts w:hint="eastAsia"/>
        </w:rPr>
        <w:t>催化燃烧脱附处理后经现有</w:t>
      </w:r>
      <w:r w:rsidR="00314FB0">
        <w:rPr>
          <w:rFonts w:hint="eastAsia"/>
        </w:rPr>
        <w:t>DA001</w:t>
      </w:r>
      <w:r w:rsidR="00314FB0">
        <w:rPr>
          <w:rFonts w:hint="eastAsia"/>
        </w:rPr>
        <w:t>排气筒排放</w:t>
      </w:r>
      <w:r w:rsidR="00314FB0" w:rsidRPr="00C70397">
        <w:rPr>
          <w:rFonts w:hint="eastAsia"/>
        </w:rPr>
        <w:t>；塑料破碎</w:t>
      </w:r>
      <w:r w:rsidR="00314FB0" w:rsidRPr="00C70397">
        <w:t>粉尘经</w:t>
      </w:r>
      <w:r w:rsidR="00314FB0" w:rsidRPr="00C70397">
        <w:rPr>
          <w:rFonts w:hint="eastAsia"/>
        </w:rPr>
        <w:t>设备</w:t>
      </w:r>
      <w:r w:rsidR="00314FB0" w:rsidRPr="00C70397">
        <w:t>密闭负压收集至</w:t>
      </w:r>
      <w:r w:rsidR="00314FB0">
        <w:rPr>
          <w:rFonts w:hint="eastAsia"/>
        </w:rPr>
        <w:t>新增</w:t>
      </w:r>
      <w:r w:rsidR="00314FB0" w:rsidRPr="00C70397">
        <w:t>布袋除尘器处理后</w:t>
      </w:r>
      <w:r w:rsidR="00314FB0">
        <w:rPr>
          <w:rFonts w:hint="eastAsia"/>
        </w:rPr>
        <w:t>经现有</w:t>
      </w:r>
      <w:r w:rsidR="00314FB0">
        <w:t>DA001</w:t>
      </w:r>
      <w:r w:rsidR="00314FB0" w:rsidRPr="00C70397">
        <w:t>排气筒排放</w:t>
      </w:r>
      <w:r w:rsidR="00314FB0" w:rsidRPr="00C70397">
        <w:rPr>
          <w:rFonts w:hint="eastAsia"/>
        </w:rPr>
        <w:t>；</w:t>
      </w:r>
      <w:r w:rsidR="00314FB0" w:rsidRPr="00C70397">
        <w:t>污水处理站恶臭气体经密闭</w:t>
      </w:r>
      <w:r w:rsidR="00314FB0" w:rsidRPr="00C70397">
        <w:rPr>
          <w:rFonts w:hint="eastAsia"/>
        </w:rPr>
        <w:t>负压</w:t>
      </w:r>
      <w:r w:rsidR="00314FB0" w:rsidRPr="00C70397">
        <w:t>收集</w:t>
      </w:r>
      <w:r w:rsidR="00314FB0" w:rsidRPr="00C70397">
        <w:rPr>
          <w:rFonts w:hint="eastAsia"/>
        </w:rPr>
        <w:t>至</w:t>
      </w:r>
      <w:r w:rsidR="00314FB0">
        <w:rPr>
          <w:rFonts w:hint="eastAsia"/>
        </w:rPr>
        <w:t>现有</w:t>
      </w:r>
      <w:r w:rsidR="00314FB0" w:rsidRPr="00C70397">
        <w:rPr>
          <w:rFonts w:hint="eastAsia"/>
        </w:rPr>
        <w:t>三级</w:t>
      </w:r>
      <w:r w:rsidR="00314FB0" w:rsidRPr="00C70397">
        <w:t>活性炭吸附</w:t>
      </w:r>
      <w:r w:rsidR="00314FB0" w:rsidRPr="00C70397">
        <w:rPr>
          <w:rFonts w:hint="eastAsia"/>
        </w:rPr>
        <w:t>处理后</w:t>
      </w:r>
      <w:r w:rsidR="00314FB0">
        <w:rPr>
          <w:rFonts w:hint="eastAsia"/>
        </w:rPr>
        <w:t>经</w:t>
      </w:r>
      <w:r w:rsidR="00314FB0" w:rsidRPr="00C70397">
        <w:rPr>
          <w:rFonts w:hint="eastAsia"/>
        </w:rPr>
        <w:t>现有</w:t>
      </w:r>
      <w:r w:rsidR="00314FB0" w:rsidRPr="00C70397">
        <w:t>DA002</w:t>
      </w:r>
      <w:r w:rsidR="00314FB0" w:rsidRPr="00C70397">
        <w:rPr>
          <w:rFonts w:hint="eastAsia"/>
        </w:rPr>
        <w:t>排气筒</w:t>
      </w:r>
      <w:r w:rsidR="00314FB0" w:rsidRPr="00C70397">
        <w:t>排放</w:t>
      </w:r>
      <w:r w:rsidR="00314FB0" w:rsidRPr="00C70397">
        <w:rPr>
          <w:rFonts w:hint="eastAsia"/>
        </w:rPr>
        <w:t>；</w:t>
      </w:r>
      <w:r w:rsidR="00314FB0">
        <w:rPr>
          <w:rFonts w:hint="eastAsia"/>
        </w:rPr>
        <w:t>废光伏板热处理有机废气经设备密闭负压收集进入新增空冷式换热器降温</w:t>
      </w:r>
      <w:r w:rsidR="00314FB0">
        <w:rPr>
          <w:rFonts w:hint="eastAsia"/>
        </w:rPr>
        <w:t>+</w:t>
      </w:r>
      <w:r w:rsidR="00314FB0">
        <w:rPr>
          <w:rFonts w:hint="eastAsia"/>
        </w:rPr>
        <w:t>两级活性炭吸附处理后经新增</w:t>
      </w:r>
      <w:r w:rsidR="00314FB0">
        <w:rPr>
          <w:rFonts w:hint="eastAsia"/>
        </w:rPr>
        <w:t>DA00</w:t>
      </w:r>
      <w:r w:rsidR="00314FB0">
        <w:t>3</w:t>
      </w:r>
      <w:r w:rsidR="00314FB0">
        <w:rPr>
          <w:rFonts w:hint="eastAsia"/>
        </w:rPr>
        <w:t>排气筒排放</w:t>
      </w:r>
      <w:r w:rsidR="00314FB0" w:rsidRPr="00C70397">
        <w:rPr>
          <w:rFonts w:hint="eastAsia"/>
        </w:rPr>
        <w:t>；废光伏板和废风电扇叶处理生产线</w:t>
      </w:r>
      <w:r w:rsidR="00314FB0" w:rsidRPr="00C70397">
        <w:t>各工序</w:t>
      </w:r>
      <w:r w:rsidR="00314FB0" w:rsidRPr="00C70397">
        <w:rPr>
          <w:rFonts w:hint="eastAsia"/>
        </w:rPr>
        <w:t>粉尘经设备密闭</w:t>
      </w:r>
      <w:r w:rsidR="00314FB0" w:rsidRPr="00C70397">
        <w:t>负压</w:t>
      </w:r>
      <w:r w:rsidR="00314FB0" w:rsidRPr="00C70397">
        <w:rPr>
          <w:rFonts w:hint="eastAsia"/>
        </w:rPr>
        <w:t>收集</w:t>
      </w:r>
      <w:r w:rsidR="00314FB0" w:rsidRPr="00C70397">
        <w:t>至</w:t>
      </w:r>
      <w:r w:rsidR="00314FB0">
        <w:rPr>
          <w:rFonts w:hint="eastAsia"/>
        </w:rPr>
        <w:t>新增布袋除尘器处理</w:t>
      </w:r>
      <w:r w:rsidR="00314FB0" w:rsidRPr="00C70397">
        <w:rPr>
          <w:rFonts w:hint="eastAsia"/>
        </w:rPr>
        <w:t>后经新增</w:t>
      </w:r>
      <w:r w:rsidR="00314FB0" w:rsidRPr="00C70397">
        <w:rPr>
          <w:rFonts w:hint="eastAsia"/>
        </w:rPr>
        <w:t>DA00</w:t>
      </w:r>
      <w:r w:rsidR="00314FB0">
        <w:t>4</w:t>
      </w:r>
      <w:r w:rsidR="00314FB0" w:rsidRPr="00C70397">
        <w:rPr>
          <w:rFonts w:hint="eastAsia"/>
        </w:rPr>
        <w:t>排气筒排放</w:t>
      </w:r>
      <w:r>
        <w:rPr>
          <w:rFonts w:hint="eastAsia"/>
          <w:color w:val="000000" w:themeColor="text1"/>
        </w:rPr>
        <w:t>。</w:t>
      </w:r>
    </w:p>
    <w:p w14:paraId="28714B83" w14:textId="4241AB3D" w:rsidR="00AA0140" w:rsidRDefault="0034186C" w:rsidP="00AA0140">
      <w:pPr>
        <w:ind w:firstLineChars="0" w:firstLine="0"/>
        <w:jc w:val="center"/>
      </w:pPr>
      <w:r>
        <w:rPr>
          <w:noProof/>
        </w:rPr>
        <w:drawing>
          <wp:inline distT="0" distB="0" distL="0" distR="0" wp14:anchorId="6C531BDF" wp14:editId="2BB3C734">
            <wp:extent cx="5759450" cy="4061460"/>
            <wp:effectExtent l="0" t="0" r="0" b="0"/>
            <wp:docPr id="224"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5759450" cy="4061460"/>
                    </a:xfrm>
                    <a:prstGeom prst="rect">
                      <a:avLst/>
                    </a:prstGeom>
                  </pic:spPr>
                </pic:pic>
              </a:graphicData>
            </a:graphic>
          </wp:inline>
        </w:drawing>
      </w:r>
    </w:p>
    <w:p w14:paraId="1D6AA334" w14:textId="19F2825A" w:rsidR="00AA0140" w:rsidRDefault="00AA0140" w:rsidP="00AA0140">
      <w:pPr>
        <w:pStyle w:val="afff9"/>
      </w:pPr>
      <w:r>
        <w:rPr>
          <w:rFonts w:hint="eastAsia"/>
        </w:rPr>
        <w:t>图</w:t>
      </w:r>
      <w:r>
        <w:rPr>
          <w:rFonts w:hint="eastAsia"/>
        </w:rPr>
        <w:t>6.1.1</w:t>
      </w:r>
      <w:r>
        <w:t xml:space="preserve">-1 </w:t>
      </w:r>
      <w:r>
        <w:rPr>
          <w:rFonts w:hint="eastAsia"/>
        </w:rPr>
        <w:t>本项目</w:t>
      </w:r>
      <w:r>
        <w:t>废气</w:t>
      </w:r>
      <w:r>
        <w:rPr>
          <w:rFonts w:hint="eastAsia"/>
        </w:rPr>
        <w:t>收集</w:t>
      </w:r>
      <w:r>
        <w:t>处理工艺</w:t>
      </w:r>
      <w:r>
        <w:rPr>
          <w:rFonts w:hint="eastAsia"/>
        </w:rPr>
        <w:t>示意</w:t>
      </w:r>
      <w:r>
        <w:t>图</w:t>
      </w:r>
    </w:p>
    <w:p w14:paraId="4639BD95" w14:textId="0EE62855" w:rsidR="009E429E" w:rsidRDefault="009E429E" w:rsidP="00C372B2">
      <w:pPr>
        <w:pStyle w:val="43"/>
      </w:pPr>
      <w:r>
        <w:rPr>
          <w:rFonts w:hint="eastAsia"/>
        </w:rPr>
        <w:t>6.1.1.2</w:t>
      </w:r>
      <w:r>
        <w:rPr>
          <w:rFonts w:hint="eastAsia"/>
        </w:rPr>
        <w:t>风量</w:t>
      </w:r>
      <w:r>
        <w:t>计算</w:t>
      </w:r>
    </w:p>
    <w:p w14:paraId="2EA5FBA7" w14:textId="1B261926" w:rsidR="009E429E" w:rsidRDefault="009E429E" w:rsidP="009E429E">
      <w:pPr>
        <w:ind w:firstLine="480"/>
      </w:pPr>
      <w:r>
        <w:rPr>
          <w:rFonts w:cs="Times New Roman"/>
        </w:rPr>
        <w:t>本项目具体废气收集措施具体内容</w:t>
      </w:r>
      <w:r>
        <w:rPr>
          <w:rFonts w:hint="eastAsia"/>
        </w:rPr>
        <w:t>见下表。</w:t>
      </w:r>
    </w:p>
    <w:p w14:paraId="176D0368" w14:textId="77777777" w:rsidR="009E429E" w:rsidRDefault="009E429E" w:rsidP="009E429E">
      <w:pPr>
        <w:pStyle w:val="afff9"/>
        <w:ind w:firstLine="480"/>
      </w:pPr>
      <w:r>
        <w:rPr>
          <w:rFonts w:hint="eastAsia"/>
        </w:rPr>
        <w:t>表</w:t>
      </w:r>
      <w:r>
        <w:rPr>
          <w:rFonts w:hint="eastAsia"/>
        </w:rPr>
        <w:t xml:space="preserve">6.1.1-1 </w:t>
      </w:r>
      <w:r>
        <w:rPr>
          <w:rFonts w:hint="eastAsia"/>
        </w:rPr>
        <w:t>各</w:t>
      </w:r>
      <w:r>
        <w:t>区域</w:t>
      </w:r>
      <w:r>
        <w:rPr>
          <w:rFonts w:hint="eastAsia"/>
        </w:rPr>
        <w:t>风量</w:t>
      </w:r>
      <w:r>
        <w:t>计算一览表</w:t>
      </w:r>
    </w:p>
    <w:tbl>
      <w:tblPr>
        <w:tblStyle w:val="ab"/>
        <w:tblW w:w="5000" w:type="pct"/>
        <w:tblLook w:val="04A0" w:firstRow="1" w:lastRow="0" w:firstColumn="1" w:lastColumn="0" w:noHBand="0" w:noVBand="1"/>
      </w:tblPr>
      <w:tblGrid>
        <w:gridCol w:w="1906"/>
        <w:gridCol w:w="1212"/>
        <w:gridCol w:w="1439"/>
        <w:gridCol w:w="891"/>
        <w:gridCol w:w="1166"/>
        <w:gridCol w:w="1284"/>
        <w:gridCol w:w="1172"/>
      </w:tblGrid>
      <w:tr w:rsidR="00AD1D0A" w:rsidRPr="009E429E" w14:paraId="20D508EA" w14:textId="77777777" w:rsidTr="00AD1D0A">
        <w:tc>
          <w:tcPr>
            <w:tcW w:w="1051" w:type="pct"/>
            <w:vAlign w:val="center"/>
          </w:tcPr>
          <w:p w14:paraId="4C2866C6" w14:textId="77777777" w:rsidR="009E429E" w:rsidRPr="009E429E" w:rsidRDefault="009E429E" w:rsidP="009E429E">
            <w:pPr>
              <w:pStyle w:val="afffffb"/>
            </w:pPr>
            <w:r w:rsidRPr="009E429E">
              <w:rPr>
                <w:rFonts w:hint="eastAsia"/>
              </w:rPr>
              <w:t>区域</w:t>
            </w:r>
          </w:p>
        </w:tc>
        <w:tc>
          <w:tcPr>
            <w:tcW w:w="668" w:type="pct"/>
            <w:vAlign w:val="center"/>
          </w:tcPr>
          <w:p w14:paraId="44FBAA66" w14:textId="77777777" w:rsidR="009E429E" w:rsidRPr="009E429E" w:rsidRDefault="009E429E" w:rsidP="009E429E">
            <w:pPr>
              <w:pStyle w:val="afffffb"/>
            </w:pPr>
            <w:r w:rsidRPr="009E429E">
              <w:t>收集措施</w:t>
            </w:r>
          </w:p>
        </w:tc>
        <w:tc>
          <w:tcPr>
            <w:tcW w:w="793" w:type="pct"/>
            <w:vAlign w:val="center"/>
          </w:tcPr>
          <w:p w14:paraId="05C4D730" w14:textId="77777777" w:rsidR="009E429E" w:rsidRPr="009E429E" w:rsidRDefault="009E429E" w:rsidP="009E429E">
            <w:pPr>
              <w:pStyle w:val="afffffb"/>
            </w:pPr>
            <w:r w:rsidRPr="009E429E">
              <w:t>收集区域面积</w:t>
            </w:r>
            <w:r w:rsidRPr="009E429E">
              <w:t>m</w:t>
            </w:r>
            <w:r w:rsidRPr="009E429E">
              <w:rPr>
                <w:vertAlign w:val="superscript"/>
              </w:rPr>
              <w:t>2</w:t>
            </w:r>
            <w:r w:rsidRPr="009E429E">
              <w:t>×</w:t>
            </w:r>
            <w:r w:rsidRPr="009E429E">
              <w:t>高</w:t>
            </w:r>
            <w:r w:rsidRPr="009E429E">
              <w:t>m</w:t>
            </w:r>
          </w:p>
        </w:tc>
        <w:tc>
          <w:tcPr>
            <w:tcW w:w="491" w:type="pct"/>
            <w:vAlign w:val="center"/>
          </w:tcPr>
          <w:p w14:paraId="6B7FEE87" w14:textId="3D2203DE" w:rsidR="009E429E" w:rsidRPr="009E429E" w:rsidRDefault="009E429E" w:rsidP="009E429E">
            <w:pPr>
              <w:pStyle w:val="afffffb"/>
            </w:pPr>
            <w:r>
              <w:t>换气次数</w:t>
            </w:r>
            <w:r>
              <w:rPr>
                <w:rFonts w:hint="eastAsia"/>
              </w:rPr>
              <w:t>/h</w:t>
            </w:r>
          </w:p>
        </w:tc>
        <w:tc>
          <w:tcPr>
            <w:tcW w:w="643" w:type="pct"/>
            <w:vAlign w:val="center"/>
          </w:tcPr>
          <w:p w14:paraId="25EEA3AF" w14:textId="77777777" w:rsidR="009E429E" w:rsidRPr="009E429E" w:rsidRDefault="009E429E" w:rsidP="009E429E">
            <w:pPr>
              <w:pStyle w:val="afffffb"/>
            </w:pPr>
            <w:r w:rsidRPr="009E429E">
              <w:rPr>
                <w:rFonts w:hint="eastAsia"/>
              </w:rPr>
              <w:t>外排</w:t>
            </w:r>
            <w:r w:rsidRPr="009E429E">
              <w:t>风量</w:t>
            </w:r>
            <w:r w:rsidRPr="009E429E">
              <w:t>m</w:t>
            </w:r>
            <w:r w:rsidRPr="009E429E">
              <w:rPr>
                <w:vertAlign w:val="superscript"/>
              </w:rPr>
              <w:t>3</w:t>
            </w:r>
            <w:r w:rsidRPr="009E429E">
              <w:t>/h</w:t>
            </w:r>
          </w:p>
        </w:tc>
        <w:tc>
          <w:tcPr>
            <w:tcW w:w="708" w:type="pct"/>
            <w:vAlign w:val="center"/>
          </w:tcPr>
          <w:p w14:paraId="4F0A471E" w14:textId="038B2EAD" w:rsidR="009E429E" w:rsidRPr="009E429E" w:rsidRDefault="009E429E" w:rsidP="009E429E">
            <w:pPr>
              <w:pStyle w:val="afffffb"/>
            </w:pPr>
            <w:r w:rsidRPr="009E429E">
              <w:rPr>
                <w:rFonts w:hint="eastAsia"/>
              </w:rPr>
              <w:t>设计</w:t>
            </w:r>
            <w:r w:rsidRPr="009E429E">
              <w:t>风量</w:t>
            </w:r>
            <w:r w:rsidRPr="009E429E">
              <w:t>m</w:t>
            </w:r>
            <w:r w:rsidRPr="009E429E">
              <w:rPr>
                <w:vertAlign w:val="superscript"/>
              </w:rPr>
              <w:t>3</w:t>
            </w:r>
            <w:r w:rsidRPr="009E429E">
              <w:t>/h</w:t>
            </w:r>
          </w:p>
        </w:tc>
        <w:tc>
          <w:tcPr>
            <w:tcW w:w="646" w:type="pct"/>
            <w:vAlign w:val="center"/>
          </w:tcPr>
          <w:p w14:paraId="58571BDE" w14:textId="77777777" w:rsidR="009E429E" w:rsidRPr="009E429E" w:rsidRDefault="009E429E" w:rsidP="009E429E">
            <w:pPr>
              <w:pStyle w:val="afffffb"/>
            </w:pPr>
            <w:r w:rsidRPr="009E429E">
              <w:rPr>
                <w:rFonts w:hint="eastAsia"/>
              </w:rPr>
              <w:t>备注</w:t>
            </w:r>
          </w:p>
        </w:tc>
      </w:tr>
      <w:tr w:rsidR="00B17FDD" w:rsidRPr="009E429E" w14:paraId="449B220B" w14:textId="77777777" w:rsidTr="00AD1D0A">
        <w:tc>
          <w:tcPr>
            <w:tcW w:w="1051" w:type="pct"/>
            <w:vAlign w:val="center"/>
          </w:tcPr>
          <w:p w14:paraId="27C3B6C0" w14:textId="5194FB7A" w:rsidR="00B17FDD" w:rsidRPr="009E429E" w:rsidRDefault="00B17FDD" w:rsidP="009E429E">
            <w:pPr>
              <w:pStyle w:val="afffffb"/>
            </w:pPr>
            <w:r w:rsidRPr="009E429E">
              <w:t>废农药瓶暂存区</w:t>
            </w:r>
          </w:p>
        </w:tc>
        <w:tc>
          <w:tcPr>
            <w:tcW w:w="668" w:type="pct"/>
            <w:vAlign w:val="center"/>
          </w:tcPr>
          <w:p w14:paraId="1A46B101" w14:textId="63B68F13" w:rsidR="00B17FDD" w:rsidRPr="009E429E" w:rsidRDefault="00B17FDD" w:rsidP="009E429E">
            <w:pPr>
              <w:pStyle w:val="afffffb"/>
            </w:pPr>
            <w:r w:rsidRPr="009E429E">
              <w:t>密闭负压</w:t>
            </w:r>
          </w:p>
        </w:tc>
        <w:tc>
          <w:tcPr>
            <w:tcW w:w="793" w:type="pct"/>
            <w:vAlign w:val="center"/>
          </w:tcPr>
          <w:p w14:paraId="25013142" w14:textId="0A59F75C" w:rsidR="00B17FDD" w:rsidRPr="009E429E" w:rsidRDefault="00B17FDD" w:rsidP="009E429E">
            <w:pPr>
              <w:pStyle w:val="afffffb"/>
            </w:pPr>
            <w:r>
              <w:t>260</w:t>
            </w:r>
            <w:r w:rsidRPr="009E429E">
              <w:t>×3</w:t>
            </w:r>
          </w:p>
        </w:tc>
        <w:tc>
          <w:tcPr>
            <w:tcW w:w="491" w:type="pct"/>
            <w:vAlign w:val="center"/>
          </w:tcPr>
          <w:p w14:paraId="39CB65CD" w14:textId="3614D129" w:rsidR="00B17FDD" w:rsidRPr="009E429E" w:rsidRDefault="00B17FDD" w:rsidP="009E429E">
            <w:pPr>
              <w:pStyle w:val="afffffb"/>
            </w:pPr>
            <w:r w:rsidRPr="009E429E">
              <w:rPr>
                <w:rFonts w:hint="eastAsia"/>
              </w:rPr>
              <w:t>12</w:t>
            </w:r>
          </w:p>
        </w:tc>
        <w:tc>
          <w:tcPr>
            <w:tcW w:w="643" w:type="pct"/>
            <w:vAlign w:val="center"/>
          </w:tcPr>
          <w:p w14:paraId="4B0D457C" w14:textId="1EC375EB" w:rsidR="00B17FDD" w:rsidRPr="009E429E" w:rsidRDefault="00B17FDD" w:rsidP="009E429E">
            <w:pPr>
              <w:pStyle w:val="afffffb"/>
            </w:pPr>
            <w:r>
              <w:t>9360</w:t>
            </w:r>
          </w:p>
        </w:tc>
        <w:tc>
          <w:tcPr>
            <w:tcW w:w="708" w:type="pct"/>
            <w:vAlign w:val="center"/>
          </w:tcPr>
          <w:p w14:paraId="572F81FC" w14:textId="2933E7AF" w:rsidR="00B17FDD" w:rsidRPr="009E429E" w:rsidRDefault="00AD1D0A" w:rsidP="009E429E">
            <w:pPr>
              <w:pStyle w:val="afffffb"/>
            </w:pPr>
            <w:r>
              <w:t>10000</w:t>
            </w:r>
          </w:p>
        </w:tc>
        <w:tc>
          <w:tcPr>
            <w:tcW w:w="646" w:type="pct"/>
            <w:vAlign w:val="center"/>
          </w:tcPr>
          <w:p w14:paraId="549A7584" w14:textId="77777777" w:rsidR="00B17FDD" w:rsidRPr="009E429E" w:rsidRDefault="00B17FDD" w:rsidP="009E429E">
            <w:pPr>
              <w:pStyle w:val="afffffb"/>
            </w:pPr>
            <w:r w:rsidRPr="009E429E">
              <w:rPr>
                <w:rFonts w:hint="eastAsia"/>
              </w:rPr>
              <w:t>/</w:t>
            </w:r>
          </w:p>
        </w:tc>
      </w:tr>
      <w:tr w:rsidR="00AD1D0A" w:rsidRPr="009E429E" w14:paraId="4B10AF4F" w14:textId="77777777" w:rsidTr="00AD1D0A">
        <w:tc>
          <w:tcPr>
            <w:tcW w:w="5000" w:type="pct"/>
            <w:gridSpan w:val="7"/>
            <w:vAlign w:val="center"/>
          </w:tcPr>
          <w:p w14:paraId="4EEF3D54" w14:textId="1970C8AF" w:rsidR="00AD1D0A" w:rsidRPr="009E429E" w:rsidRDefault="00AD1D0A" w:rsidP="00AD1D0A">
            <w:pPr>
              <w:pStyle w:val="afffffb"/>
              <w:jc w:val="left"/>
            </w:pPr>
            <w:r w:rsidRPr="009E429E">
              <w:rPr>
                <w:rFonts w:hint="eastAsia"/>
              </w:rPr>
              <w:t>注</w:t>
            </w:r>
            <w:r w:rsidRPr="009E429E">
              <w:t>：原环评已知</w:t>
            </w:r>
            <w:r w:rsidRPr="009E429E">
              <w:rPr>
                <w:rFonts w:hint="eastAsia"/>
              </w:rPr>
              <w:t>危废</w:t>
            </w:r>
            <w:r w:rsidRPr="009E429E">
              <w:t>暂存间风量取值为</w:t>
            </w:r>
            <w:r w:rsidRPr="009E429E">
              <w:rPr>
                <w:rFonts w:hint="eastAsia"/>
              </w:rPr>
              <w:t>6000</w:t>
            </w:r>
            <w:r w:rsidRPr="009E429E">
              <w:t>m</w:t>
            </w:r>
            <w:r w:rsidRPr="009E429E">
              <w:rPr>
                <w:vertAlign w:val="superscript"/>
              </w:rPr>
              <w:t>3</w:t>
            </w:r>
            <w:r w:rsidRPr="009E429E">
              <w:t>/h</w:t>
            </w:r>
            <w:r w:rsidR="001E5B68">
              <w:rPr>
                <w:rFonts w:hint="eastAsia"/>
              </w:rPr>
              <w:t>；</w:t>
            </w:r>
            <w:r w:rsidR="001E5B68">
              <w:t>设计风量按外排风量</w:t>
            </w:r>
            <w:r w:rsidR="001E5B68">
              <w:rPr>
                <w:rFonts w:hint="eastAsia"/>
              </w:rPr>
              <w:t>1.05</w:t>
            </w:r>
            <w:r w:rsidR="001E5B68">
              <w:rPr>
                <w:rFonts w:hint="eastAsia"/>
              </w:rPr>
              <w:t>倍</w:t>
            </w:r>
            <w:r w:rsidR="001E5B68">
              <w:t>考虑</w:t>
            </w:r>
          </w:p>
        </w:tc>
      </w:tr>
    </w:tbl>
    <w:p w14:paraId="52F0C6EF" w14:textId="4D8D145E" w:rsidR="00AD1D0A" w:rsidRDefault="00AD1D0A" w:rsidP="00AD1D0A">
      <w:pPr>
        <w:ind w:firstLine="480"/>
      </w:pPr>
      <w:r>
        <w:rPr>
          <w:rFonts w:hint="eastAsia"/>
        </w:rPr>
        <w:t>本项目各设备密闭负压</w:t>
      </w:r>
      <w:r>
        <w:t>收集</w:t>
      </w:r>
      <w:r>
        <w:rPr>
          <w:rFonts w:hint="eastAsia"/>
        </w:rPr>
        <w:t>风量计算</w:t>
      </w:r>
      <w:r>
        <w:t>方法</w:t>
      </w:r>
      <w:r w:rsidRPr="00AD1D0A">
        <w:rPr>
          <w:rFonts w:hint="eastAsia"/>
        </w:rPr>
        <w:t>根据</w:t>
      </w:r>
      <w:r>
        <w:rPr>
          <w:rFonts w:hint="eastAsia"/>
        </w:rPr>
        <w:t>《</w:t>
      </w:r>
      <w:r w:rsidRPr="00AD1D0A">
        <w:rPr>
          <w:rFonts w:hint="eastAsia"/>
        </w:rPr>
        <w:t>大气污染控制技术手册》中的风里计算，</w:t>
      </w:r>
      <w:r>
        <w:rPr>
          <w:rFonts w:hint="eastAsia"/>
        </w:rPr>
        <w:t>风量</w:t>
      </w:r>
      <w:r>
        <w:t>核算</w:t>
      </w:r>
      <w:r>
        <w:rPr>
          <w:rFonts w:hint="eastAsia"/>
        </w:rPr>
        <w:t>如下表</w:t>
      </w:r>
      <w:r>
        <w:t>。</w:t>
      </w:r>
    </w:p>
    <w:p w14:paraId="552DC303" w14:textId="420B9F73" w:rsidR="00AD1D0A" w:rsidRDefault="00AD1D0A" w:rsidP="00AD1D0A">
      <w:pPr>
        <w:pStyle w:val="afff9"/>
      </w:pPr>
      <w:r>
        <w:rPr>
          <w:rFonts w:hint="eastAsia"/>
        </w:rPr>
        <w:t>表</w:t>
      </w:r>
      <w:r>
        <w:rPr>
          <w:rFonts w:hint="eastAsia"/>
        </w:rPr>
        <w:t xml:space="preserve">6.1.1-2 </w:t>
      </w:r>
      <w:r>
        <w:rPr>
          <w:rFonts w:hint="eastAsia"/>
        </w:rPr>
        <w:t>各</w:t>
      </w:r>
      <w:r>
        <w:t>设备密闭风量计算</w:t>
      </w:r>
      <w:r>
        <w:rPr>
          <w:rFonts w:hint="eastAsia"/>
        </w:rPr>
        <w:t>一览表</w:t>
      </w:r>
    </w:p>
    <w:tbl>
      <w:tblPr>
        <w:tblStyle w:val="ab"/>
        <w:tblW w:w="5000" w:type="pct"/>
        <w:tblLook w:val="04A0" w:firstRow="1" w:lastRow="0" w:firstColumn="1" w:lastColumn="0" w:noHBand="0" w:noVBand="1"/>
      </w:tblPr>
      <w:tblGrid>
        <w:gridCol w:w="1560"/>
        <w:gridCol w:w="1985"/>
        <w:gridCol w:w="1101"/>
        <w:gridCol w:w="1108"/>
        <w:gridCol w:w="1047"/>
        <w:gridCol w:w="1137"/>
        <w:gridCol w:w="1132"/>
      </w:tblGrid>
      <w:tr w:rsidR="007E76B5" w:rsidRPr="009E429E" w14:paraId="2EEAB1BD" w14:textId="77777777" w:rsidTr="00972637">
        <w:tc>
          <w:tcPr>
            <w:tcW w:w="860" w:type="pct"/>
            <w:vAlign w:val="center"/>
          </w:tcPr>
          <w:p w14:paraId="13B995C9" w14:textId="43875049" w:rsidR="007E76B5" w:rsidRDefault="007E76B5" w:rsidP="007E76B5">
            <w:pPr>
              <w:pStyle w:val="afffffb"/>
            </w:pPr>
            <w:r>
              <w:rPr>
                <w:rFonts w:hint="eastAsia"/>
              </w:rPr>
              <w:t>生产线</w:t>
            </w:r>
          </w:p>
        </w:tc>
        <w:tc>
          <w:tcPr>
            <w:tcW w:w="1094" w:type="pct"/>
            <w:vAlign w:val="center"/>
          </w:tcPr>
          <w:p w14:paraId="3476D22C" w14:textId="4E75AEA4" w:rsidR="007E76B5" w:rsidRPr="009E429E" w:rsidRDefault="007E76B5" w:rsidP="007E76B5">
            <w:pPr>
              <w:pStyle w:val="afffffb"/>
            </w:pPr>
            <w:r>
              <w:rPr>
                <w:rFonts w:hint="eastAsia"/>
              </w:rPr>
              <w:t>设备</w:t>
            </w:r>
          </w:p>
        </w:tc>
        <w:tc>
          <w:tcPr>
            <w:tcW w:w="607" w:type="pct"/>
            <w:vAlign w:val="center"/>
          </w:tcPr>
          <w:p w14:paraId="4D69C45D" w14:textId="58531979" w:rsidR="007E76B5" w:rsidRPr="009E429E" w:rsidRDefault="007E76B5" w:rsidP="007E76B5">
            <w:pPr>
              <w:pStyle w:val="afffffb"/>
            </w:pPr>
            <w:r w:rsidRPr="009E429E">
              <w:t>收集措施</w:t>
            </w:r>
          </w:p>
        </w:tc>
        <w:tc>
          <w:tcPr>
            <w:tcW w:w="611" w:type="pct"/>
            <w:vAlign w:val="center"/>
          </w:tcPr>
          <w:p w14:paraId="6D9F1094" w14:textId="26D37D4E" w:rsidR="007E76B5" w:rsidRPr="001E5B68" w:rsidRDefault="007E76B5" w:rsidP="007E76B5">
            <w:pPr>
              <w:pStyle w:val="afffffb"/>
              <w:rPr>
                <w:vertAlign w:val="superscript"/>
              </w:rPr>
            </w:pPr>
            <w:r w:rsidRPr="00AD1D0A">
              <w:rPr>
                <w:rFonts w:hint="eastAsia"/>
              </w:rPr>
              <w:t>接口</w:t>
            </w:r>
            <w:r>
              <w:rPr>
                <w:rFonts w:hint="eastAsia"/>
              </w:rPr>
              <w:t>截面积</w:t>
            </w:r>
            <w:r>
              <w:rPr>
                <w:rFonts w:hint="eastAsia"/>
              </w:rPr>
              <w:t>m</w:t>
            </w:r>
            <w:r>
              <w:rPr>
                <w:vertAlign w:val="superscript"/>
              </w:rPr>
              <w:t>2</w:t>
            </w:r>
          </w:p>
        </w:tc>
        <w:tc>
          <w:tcPr>
            <w:tcW w:w="577" w:type="pct"/>
            <w:vAlign w:val="center"/>
          </w:tcPr>
          <w:p w14:paraId="0A4BF415" w14:textId="399D10FA" w:rsidR="007E76B5" w:rsidRPr="009E429E" w:rsidRDefault="007E76B5" w:rsidP="007E76B5">
            <w:pPr>
              <w:pStyle w:val="afffffb"/>
            </w:pPr>
            <w:r>
              <w:rPr>
                <w:rFonts w:hint="eastAsia"/>
              </w:rPr>
              <w:t>设计</w:t>
            </w:r>
            <w:r>
              <w:t>风速</w:t>
            </w:r>
            <w:r>
              <w:rPr>
                <w:rFonts w:hint="eastAsia"/>
              </w:rPr>
              <w:t>m</w:t>
            </w:r>
            <w:r>
              <w:t>/s</w:t>
            </w:r>
          </w:p>
        </w:tc>
        <w:tc>
          <w:tcPr>
            <w:tcW w:w="627" w:type="pct"/>
            <w:vAlign w:val="center"/>
          </w:tcPr>
          <w:p w14:paraId="1EDF75EA" w14:textId="58648B1D" w:rsidR="007E76B5" w:rsidRDefault="007E76B5" w:rsidP="007E76B5">
            <w:pPr>
              <w:pStyle w:val="afffffb"/>
            </w:pPr>
            <w:r>
              <w:rPr>
                <w:rFonts w:hint="eastAsia"/>
              </w:rPr>
              <w:t>理论</w:t>
            </w:r>
            <w:r>
              <w:t>风量</w:t>
            </w:r>
            <w:r w:rsidRPr="009E429E">
              <w:t>m</w:t>
            </w:r>
            <w:r w:rsidRPr="009E429E">
              <w:rPr>
                <w:vertAlign w:val="superscript"/>
              </w:rPr>
              <w:t>3</w:t>
            </w:r>
            <w:r w:rsidRPr="009E429E">
              <w:t>/h</w:t>
            </w:r>
          </w:p>
        </w:tc>
        <w:tc>
          <w:tcPr>
            <w:tcW w:w="624" w:type="pct"/>
            <w:vAlign w:val="center"/>
          </w:tcPr>
          <w:p w14:paraId="7DBB52E4" w14:textId="777412C0" w:rsidR="007E76B5" w:rsidRDefault="007E76B5" w:rsidP="007E76B5">
            <w:pPr>
              <w:pStyle w:val="afffffb"/>
            </w:pPr>
            <w:r>
              <w:rPr>
                <w:rFonts w:hint="eastAsia"/>
              </w:rPr>
              <w:t>设计</w:t>
            </w:r>
            <w:r>
              <w:t>风量</w:t>
            </w:r>
            <w:r w:rsidRPr="009E429E">
              <w:t>m</w:t>
            </w:r>
            <w:r w:rsidRPr="009E429E">
              <w:rPr>
                <w:vertAlign w:val="superscript"/>
              </w:rPr>
              <w:t>3</w:t>
            </w:r>
            <w:r w:rsidRPr="009E429E">
              <w:t>/h</w:t>
            </w:r>
          </w:p>
        </w:tc>
      </w:tr>
      <w:tr w:rsidR="007E76B5" w:rsidRPr="009E429E" w14:paraId="36354465" w14:textId="77777777" w:rsidTr="00972637">
        <w:tc>
          <w:tcPr>
            <w:tcW w:w="860" w:type="pct"/>
            <w:vMerge w:val="restart"/>
            <w:vAlign w:val="center"/>
          </w:tcPr>
          <w:p w14:paraId="7E0192C8" w14:textId="0E755B9A" w:rsidR="007E76B5" w:rsidRDefault="007E76B5" w:rsidP="007E76B5">
            <w:pPr>
              <w:pStyle w:val="afffffb"/>
              <w:rPr>
                <w:rFonts w:ascii="宋体" w:hAnsi="宋体" w:cs="宋体"/>
              </w:rPr>
            </w:pPr>
            <w:r>
              <w:rPr>
                <w:rFonts w:hint="eastAsia"/>
              </w:rPr>
              <w:t>废农药瓶</w:t>
            </w:r>
            <w:r>
              <w:t>处理生产线</w:t>
            </w:r>
          </w:p>
        </w:tc>
        <w:tc>
          <w:tcPr>
            <w:tcW w:w="1094" w:type="pct"/>
            <w:vAlign w:val="center"/>
          </w:tcPr>
          <w:p w14:paraId="0E75D8B7" w14:textId="51B3E914" w:rsidR="007E76B5" w:rsidRPr="009E429E" w:rsidRDefault="007E76B5" w:rsidP="007E76B5">
            <w:pPr>
              <w:pStyle w:val="afffffb"/>
            </w:pPr>
            <w:r>
              <w:rPr>
                <w:rFonts w:ascii="宋体" w:hAnsi="宋体" w:cs="宋体"/>
              </w:rPr>
              <w:t>上料输送机</w:t>
            </w:r>
          </w:p>
        </w:tc>
        <w:tc>
          <w:tcPr>
            <w:tcW w:w="607" w:type="pct"/>
            <w:vMerge w:val="restart"/>
            <w:vAlign w:val="center"/>
          </w:tcPr>
          <w:p w14:paraId="5A079A5A" w14:textId="2081513A" w:rsidR="007E76B5" w:rsidRPr="009E429E" w:rsidRDefault="007E76B5" w:rsidP="007E76B5">
            <w:pPr>
              <w:pStyle w:val="afffffb"/>
            </w:pPr>
            <w:r w:rsidRPr="009E429E">
              <w:t>密闭负压</w:t>
            </w:r>
          </w:p>
        </w:tc>
        <w:tc>
          <w:tcPr>
            <w:tcW w:w="611" w:type="pct"/>
            <w:vAlign w:val="center"/>
          </w:tcPr>
          <w:p w14:paraId="70B95F89" w14:textId="37E114E0" w:rsidR="007E76B5" w:rsidRPr="009E429E" w:rsidRDefault="007E76B5" w:rsidP="007E76B5">
            <w:pPr>
              <w:pStyle w:val="afffffb"/>
            </w:pPr>
            <w:r>
              <w:t>0.19</w:t>
            </w:r>
          </w:p>
        </w:tc>
        <w:tc>
          <w:tcPr>
            <w:tcW w:w="577" w:type="pct"/>
            <w:vAlign w:val="center"/>
          </w:tcPr>
          <w:p w14:paraId="1292F9BE" w14:textId="499AC3F9" w:rsidR="007E76B5" w:rsidRPr="009E429E" w:rsidRDefault="007E76B5" w:rsidP="007E76B5">
            <w:pPr>
              <w:pStyle w:val="afffffb"/>
            </w:pPr>
            <w:r>
              <w:t>2.5</w:t>
            </w:r>
          </w:p>
        </w:tc>
        <w:tc>
          <w:tcPr>
            <w:tcW w:w="627" w:type="pct"/>
            <w:vAlign w:val="center"/>
          </w:tcPr>
          <w:p w14:paraId="2B83A1F3" w14:textId="1F1B30F6" w:rsidR="007E76B5" w:rsidRPr="009E429E" w:rsidRDefault="007E76B5" w:rsidP="007E76B5">
            <w:pPr>
              <w:pStyle w:val="afffffb"/>
            </w:pPr>
            <w:r>
              <w:t>1710</w:t>
            </w:r>
          </w:p>
        </w:tc>
        <w:tc>
          <w:tcPr>
            <w:tcW w:w="624" w:type="pct"/>
            <w:vAlign w:val="center"/>
          </w:tcPr>
          <w:p w14:paraId="73E8BC65" w14:textId="133423A0" w:rsidR="007E76B5" w:rsidRPr="009E429E" w:rsidRDefault="007E76B5" w:rsidP="007E76B5">
            <w:pPr>
              <w:pStyle w:val="afffffb"/>
            </w:pPr>
            <w:r>
              <w:rPr>
                <w:rFonts w:hint="eastAsia"/>
              </w:rPr>
              <w:t>1</w:t>
            </w:r>
            <w:r>
              <w:t>800</w:t>
            </w:r>
          </w:p>
        </w:tc>
      </w:tr>
      <w:tr w:rsidR="007E76B5" w:rsidRPr="009E429E" w14:paraId="5128810B" w14:textId="77777777" w:rsidTr="00972637">
        <w:tc>
          <w:tcPr>
            <w:tcW w:w="860" w:type="pct"/>
            <w:vMerge/>
            <w:vAlign w:val="center"/>
          </w:tcPr>
          <w:p w14:paraId="6029A90B" w14:textId="77777777" w:rsidR="007E76B5" w:rsidRDefault="007E76B5" w:rsidP="007E76B5">
            <w:pPr>
              <w:pStyle w:val="afffffb"/>
              <w:rPr>
                <w:rFonts w:ascii="宋体" w:hAnsi="宋体" w:cs="宋体"/>
              </w:rPr>
            </w:pPr>
          </w:p>
        </w:tc>
        <w:tc>
          <w:tcPr>
            <w:tcW w:w="1094" w:type="pct"/>
            <w:vAlign w:val="center"/>
          </w:tcPr>
          <w:p w14:paraId="0D846AB1" w14:textId="1D68FFCA" w:rsidR="007E76B5" w:rsidRDefault="007E76B5" w:rsidP="007E76B5">
            <w:pPr>
              <w:pStyle w:val="afffffb"/>
              <w:rPr>
                <w:rFonts w:ascii="宋体" w:hAnsi="宋体" w:cs="宋体"/>
              </w:rPr>
            </w:pPr>
            <w:r>
              <w:rPr>
                <w:rFonts w:ascii="宋体" w:hAnsi="宋体" w:cs="宋体" w:hint="eastAsia"/>
              </w:rPr>
              <w:t>撕碎机</w:t>
            </w:r>
          </w:p>
        </w:tc>
        <w:tc>
          <w:tcPr>
            <w:tcW w:w="607" w:type="pct"/>
            <w:vMerge/>
            <w:vAlign w:val="center"/>
          </w:tcPr>
          <w:p w14:paraId="2BFDCA9D" w14:textId="7E1431A0" w:rsidR="007E76B5" w:rsidRPr="009E429E" w:rsidRDefault="007E76B5" w:rsidP="007E76B5">
            <w:pPr>
              <w:pStyle w:val="afffffb"/>
            </w:pPr>
          </w:p>
        </w:tc>
        <w:tc>
          <w:tcPr>
            <w:tcW w:w="611" w:type="pct"/>
            <w:vAlign w:val="center"/>
          </w:tcPr>
          <w:p w14:paraId="4252B95C" w14:textId="6728B482" w:rsidR="007E76B5" w:rsidRPr="009E429E" w:rsidRDefault="007E76B5" w:rsidP="007E76B5">
            <w:pPr>
              <w:pStyle w:val="afffffb"/>
            </w:pPr>
            <w:r>
              <w:rPr>
                <w:rFonts w:hint="eastAsia"/>
              </w:rPr>
              <w:t>0.3</w:t>
            </w:r>
            <w:r>
              <w:t>2</w:t>
            </w:r>
          </w:p>
        </w:tc>
        <w:tc>
          <w:tcPr>
            <w:tcW w:w="577" w:type="pct"/>
            <w:vAlign w:val="center"/>
          </w:tcPr>
          <w:p w14:paraId="7A9DCD78" w14:textId="0D7AEA5A" w:rsidR="007E76B5" w:rsidRPr="009E429E" w:rsidRDefault="007E76B5" w:rsidP="007E76B5">
            <w:pPr>
              <w:pStyle w:val="afffffb"/>
            </w:pPr>
            <w:r w:rsidRPr="00422C93">
              <w:t>2.5</w:t>
            </w:r>
          </w:p>
        </w:tc>
        <w:tc>
          <w:tcPr>
            <w:tcW w:w="627" w:type="pct"/>
            <w:vAlign w:val="center"/>
          </w:tcPr>
          <w:p w14:paraId="12E066A3" w14:textId="52663DDD" w:rsidR="007E76B5" w:rsidRPr="009E429E" w:rsidRDefault="007E76B5" w:rsidP="007E76B5">
            <w:pPr>
              <w:pStyle w:val="afffffb"/>
            </w:pPr>
            <w:r>
              <w:rPr>
                <w:rFonts w:hint="eastAsia"/>
              </w:rPr>
              <w:t>2880</w:t>
            </w:r>
          </w:p>
        </w:tc>
        <w:tc>
          <w:tcPr>
            <w:tcW w:w="624" w:type="pct"/>
            <w:vAlign w:val="center"/>
          </w:tcPr>
          <w:p w14:paraId="45CE4060" w14:textId="582125A6" w:rsidR="007E76B5" w:rsidRPr="009E429E" w:rsidRDefault="007E76B5" w:rsidP="007E76B5">
            <w:pPr>
              <w:pStyle w:val="afffffb"/>
            </w:pPr>
            <w:r>
              <w:rPr>
                <w:rFonts w:hint="eastAsia"/>
              </w:rPr>
              <w:t>3000</w:t>
            </w:r>
          </w:p>
        </w:tc>
      </w:tr>
      <w:tr w:rsidR="007E76B5" w:rsidRPr="009E429E" w14:paraId="47F29EE9" w14:textId="77777777" w:rsidTr="00972637">
        <w:tc>
          <w:tcPr>
            <w:tcW w:w="860" w:type="pct"/>
            <w:vMerge/>
            <w:vAlign w:val="center"/>
          </w:tcPr>
          <w:p w14:paraId="741E255D" w14:textId="77777777" w:rsidR="007E76B5" w:rsidRDefault="007E76B5" w:rsidP="007E76B5">
            <w:pPr>
              <w:pStyle w:val="afffffb"/>
              <w:rPr>
                <w:rFonts w:ascii="宋体" w:hAnsi="宋体" w:cs="宋体"/>
              </w:rPr>
            </w:pPr>
          </w:p>
        </w:tc>
        <w:tc>
          <w:tcPr>
            <w:tcW w:w="1094" w:type="pct"/>
            <w:vAlign w:val="center"/>
          </w:tcPr>
          <w:p w14:paraId="0C465022" w14:textId="394701D5" w:rsidR="007E76B5" w:rsidRDefault="007E76B5" w:rsidP="007E76B5">
            <w:pPr>
              <w:pStyle w:val="afffffb"/>
              <w:rPr>
                <w:rFonts w:ascii="宋体" w:hAnsi="宋体" w:cs="宋体"/>
              </w:rPr>
            </w:pPr>
            <w:r>
              <w:rPr>
                <w:rFonts w:ascii="宋体" w:hAnsi="宋体" w:cs="宋体" w:hint="eastAsia"/>
              </w:rPr>
              <w:t>湿法破碎</w:t>
            </w:r>
            <w:r>
              <w:rPr>
                <w:rFonts w:ascii="宋体" w:hAnsi="宋体" w:cs="宋体"/>
              </w:rPr>
              <w:t>机</w:t>
            </w:r>
          </w:p>
        </w:tc>
        <w:tc>
          <w:tcPr>
            <w:tcW w:w="607" w:type="pct"/>
            <w:vMerge/>
            <w:vAlign w:val="center"/>
          </w:tcPr>
          <w:p w14:paraId="007CD40A" w14:textId="67C0CDC5" w:rsidR="007E76B5" w:rsidRPr="009E429E" w:rsidRDefault="007E76B5" w:rsidP="007E76B5">
            <w:pPr>
              <w:pStyle w:val="afffffb"/>
            </w:pPr>
          </w:p>
        </w:tc>
        <w:tc>
          <w:tcPr>
            <w:tcW w:w="611" w:type="pct"/>
            <w:vAlign w:val="center"/>
          </w:tcPr>
          <w:p w14:paraId="4FDF3323" w14:textId="05465F4F" w:rsidR="007E76B5" w:rsidRPr="009E429E" w:rsidRDefault="007E76B5" w:rsidP="007E76B5">
            <w:pPr>
              <w:pStyle w:val="afffffb"/>
            </w:pPr>
            <w:r>
              <w:rPr>
                <w:rFonts w:hint="eastAsia"/>
              </w:rPr>
              <w:t>0.25</w:t>
            </w:r>
          </w:p>
        </w:tc>
        <w:tc>
          <w:tcPr>
            <w:tcW w:w="577" w:type="pct"/>
            <w:vAlign w:val="center"/>
          </w:tcPr>
          <w:p w14:paraId="40B9A5B3" w14:textId="41D509D4" w:rsidR="007E76B5" w:rsidRPr="009E429E" w:rsidRDefault="007E76B5" w:rsidP="007E76B5">
            <w:pPr>
              <w:pStyle w:val="afffffb"/>
            </w:pPr>
            <w:r w:rsidRPr="00422C93">
              <w:t>2.5</w:t>
            </w:r>
          </w:p>
        </w:tc>
        <w:tc>
          <w:tcPr>
            <w:tcW w:w="627" w:type="pct"/>
            <w:vAlign w:val="center"/>
          </w:tcPr>
          <w:p w14:paraId="2D169D1E" w14:textId="18290D43" w:rsidR="007E76B5" w:rsidRPr="009E429E" w:rsidRDefault="007E76B5" w:rsidP="007E76B5">
            <w:pPr>
              <w:pStyle w:val="afffffb"/>
            </w:pPr>
            <w:r>
              <w:rPr>
                <w:rFonts w:hint="eastAsia"/>
              </w:rPr>
              <w:t>2250</w:t>
            </w:r>
          </w:p>
        </w:tc>
        <w:tc>
          <w:tcPr>
            <w:tcW w:w="624" w:type="pct"/>
            <w:vAlign w:val="center"/>
          </w:tcPr>
          <w:p w14:paraId="5796609D" w14:textId="69A1C545" w:rsidR="007E76B5" w:rsidRPr="009E429E" w:rsidRDefault="007E76B5" w:rsidP="007E76B5">
            <w:pPr>
              <w:pStyle w:val="afffffb"/>
            </w:pPr>
            <w:r>
              <w:rPr>
                <w:rFonts w:hint="eastAsia"/>
              </w:rPr>
              <w:t>2400</w:t>
            </w:r>
          </w:p>
        </w:tc>
      </w:tr>
      <w:tr w:rsidR="007E76B5" w:rsidRPr="009E429E" w14:paraId="640B7A53" w14:textId="77777777" w:rsidTr="00972637">
        <w:tc>
          <w:tcPr>
            <w:tcW w:w="860" w:type="pct"/>
            <w:vMerge/>
            <w:vAlign w:val="center"/>
          </w:tcPr>
          <w:p w14:paraId="7816223F" w14:textId="77777777" w:rsidR="007E76B5" w:rsidRDefault="007E76B5" w:rsidP="007E76B5">
            <w:pPr>
              <w:pStyle w:val="afffffb"/>
              <w:rPr>
                <w:rFonts w:ascii="宋体" w:hAnsi="宋体" w:cs="宋体"/>
              </w:rPr>
            </w:pPr>
          </w:p>
        </w:tc>
        <w:tc>
          <w:tcPr>
            <w:tcW w:w="1094" w:type="pct"/>
            <w:vAlign w:val="center"/>
          </w:tcPr>
          <w:p w14:paraId="2F46F86B" w14:textId="438C4A96" w:rsidR="007E76B5" w:rsidRPr="009E429E" w:rsidRDefault="007E76B5" w:rsidP="007E76B5">
            <w:pPr>
              <w:pStyle w:val="afffffb"/>
            </w:pPr>
            <w:r>
              <w:rPr>
                <w:rFonts w:ascii="宋体" w:hAnsi="宋体" w:cs="宋体"/>
              </w:rPr>
              <w:t>卧式摩擦清洗机</w:t>
            </w:r>
          </w:p>
        </w:tc>
        <w:tc>
          <w:tcPr>
            <w:tcW w:w="607" w:type="pct"/>
            <w:vMerge/>
            <w:vAlign w:val="center"/>
          </w:tcPr>
          <w:p w14:paraId="50B4DCE3" w14:textId="6AA2E823" w:rsidR="007E76B5" w:rsidRPr="009E429E" w:rsidRDefault="007E76B5" w:rsidP="007E76B5">
            <w:pPr>
              <w:pStyle w:val="afffffb"/>
            </w:pPr>
          </w:p>
        </w:tc>
        <w:tc>
          <w:tcPr>
            <w:tcW w:w="611" w:type="pct"/>
            <w:vAlign w:val="center"/>
          </w:tcPr>
          <w:p w14:paraId="458ADD43" w14:textId="1B372729" w:rsidR="007E76B5" w:rsidRPr="009E429E" w:rsidRDefault="007E76B5" w:rsidP="007E76B5">
            <w:pPr>
              <w:pStyle w:val="afffffb"/>
            </w:pPr>
            <w:r>
              <w:rPr>
                <w:rFonts w:hint="eastAsia"/>
              </w:rPr>
              <w:t>0.19</w:t>
            </w:r>
          </w:p>
        </w:tc>
        <w:tc>
          <w:tcPr>
            <w:tcW w:w="577" w:type="pct"/>
            <w:vAlign w:val="center"/>
          </w:tcPr>
          <w:p w14:paraId="7B572349" w14:textId="47BD65DF" w:rsidR="007E76B5" w:rsidRPr="009E429E" w:rsidRDefault="007E76B5" w:rsidP="007E76B5">
            <w:pPr>
              <w:pStyle w:val="afffffb"/>
            </w:pPr>
            <w:r w:rsidRPr="00422C93">
              <w:t>2.5</w:t>
            </w:r>
          </w:p>
        </w:tc>
        <w:tc>
          <w:tcPr>
            <w:tcW w:w="627" w:type="pct"/>
            <w:vAlign w:val="center"/>
          </w:tcPr>
          <w:p w14:paraId="58F1A074" w14:textId="28AB74EE" w:rsidR="007E76B5" w:rsidRPr="009E429E" w:rsidRDefault="007E76B5" w:rsidP="007E76B5">
            <w:pPr>
              <w:pStyle w:val="afffffb"/>
            </w:pPr>
            <w:r>
              <w:rPr>
                <w:rFonts w:hint="eastAsia"/>
              </w:rPr>
              <w:t>1710</w:t>
            </w:r>
          </w:p>
        </w:tc>
        <w:tc>
          <w:tcPr>
            <w:tcW w:w="624" w:type="pct"/>
            <w:vAlign w:val="center"/>
          </w:tcPr>
          <w:p w14:paraId="48A56293" w14:textId="3E3665FC" w:rsidR="007E76B5" w:rsidRPr="009E429E" w:rsidRDefault="007E76B5" w:rsidP="007E76B5">
            <w:pPr>
              <w:pStyle w:val="afffffb"/>
            </w:pPr>
            <w:r>
              <w:rPr>
                <w:rFonts w:hint="eastAsia"/>
              </w:rPr>
              <w:t>1800</w:t>
            </w:r>
          </w:p>
        </w:tc>
      </w:tr>
      <w:tr w:rsidR="007E76B5" w:rsidRPr="009E429E" w14:paraId="2D6894DA" w14:textId="77777777" w:rsidTr="00972637">
        <w:tc>
          <w:tcPr>
            <w:tcW w:w="860" w:type="pct"/>
            <w:vMerge/>
            <w:vAlign w:val="center"/>
          </w:tcPr>
          <w:p w14:paraId="46161C10" w14:textId="77777777" w:rsidR="007E76B5" w:rsidRDefault="007E76B5" w:rsidP="007E76B5">
            <w:pPr>
              <w:pStyle w:val="afffffb"/>
            </w:pPr>
          </w:p>
        </w:tc>
        <w:tc>
          <w:tcPr>
            <w:tcW w:w="3516" w:type="pct"/>
            <w:gridSpan w:val="5"/>
            <w:vAlign w:val="center"/>
          </w:tcPr>
          <w:p w14:paraId="709FCC5A" w14:textId="042CCF37" w:rsidR="007E76B5" w:rsidRDefault="007E76B5" w:rsidP="007E76B5">
            <w:pPr>
              <w:pStyle w:val="afffffb"/>
            </w:pPr>
            <w:r>
              <w:rPr>
                <w:rFonts w:hint="eastAsia"/>
              </w:rPr>
              <w:t>合计</w:t>
            </w:r>
          </w:p>
        </w:tc>
        <w:tc>
          <w:tcPr>
            <w:tcW w:w="624" w:type="pct"/>
            <w:vAlign w:val="center"/>
          </w:tcPr>
          <w:p w14:paraId="3D6F9693" w14:textId="3A049372" w:rsidR="007E76B5" w:rsidRDefault="007E76B5" w:rsidP="007E76B5">
            <w:pPr>
              <w:pStyle w:val="afffffb"/>
            </w:pPr>
            <w:r>
              <w:rPr>
                <w:rFonts w:hint="eastAsia"/>
              </w:rPr>
              <w:t>9000</w:t>
            </w:r>
          </w:p>
        </w:tc>
      </w:tr>
      <w:tr w:rsidR="007E76B5" w:rsidRPr="009E429E" w14:paraId="5C285536" w14:textId="77777777" w:rsidTr="00972637">
        <w:tc>
          <w:tcPr>
            <w:tcW w:w="860" w:type="pct"/>
            <w:vMerge/>
            <w:vAlign w:val="center"/>
          </w:tcPr>
          <w:p w14:paraId="71A56A4F" w14:textId="77777777" w:rsidR="007E76B5" w:rsidRDefault="007E76B5" w:rsidP="007E76B5">
            <w:pPr>
              <w:pStyle w:val="afffffb"/>
              <w:rPr>
                <w:rFonts w:ascii="宋体" w:hAnsi="宋体" w:cs="宋体"/>
              </w:rPr>
            </w:pPr>
          </w:p>
        </w:tc>
        <w:tc>
          <w:tcPr>
            <w:tcW w:w="1094" w:type="pct"/>
            <w:vAlign w:val="center"/>
          </w:tcPr>
          <w:p w14:paraId="71EC439F" w14:textId="7CA7141D" w:rsidR="007E76B5" w:rsidRDefault="007E76B5" w:rsidP="007E76B5">
            <w:pPr>
              <w:pStyle w:val="afffffb"/>
              <w:rPr>
                <w:rFonts w:ascii="宋体" w:hAnsi="宋体" w:cs="宋体"/>
              </w:rPr>
            </w:pPr>
            <w:r>
              <w:rPr>
                <w:rFonts w:ascii="宋体" w:hAnsi="宋体" w:cs="宋体" w:hint="eastAsia"/>
              </w:rPr>
              <w:t>破碎机</w:t>
            </w:r>
          </w:p>
        </w:tc>
        <w:tc>
          <w:tcPr>
            <w:tcW w:w="607" w:type="pct"/>
            <w:vAlign w:val="center"/>
          </w:tcPr>
          <w:p w14:paraId="0FEB0C66" w14:textId="422BDE1C" w:rsidR="007E76B5" w:rsidRPr="009E429E" w:rsidRDefault="007E76B5" w:rsidP="007E76B5">
            <w:pPr>
              <w:pStyle w:val="afffffb"/>
            </w:pPr>
            <w:r w:rsidRPr="009E429E">
              <w:t>密闭负压</w:t>
            </w:r>
          </w:p>
        </w:tc>
        <w:tc>
          <w:tcPr>
            <w:tcW w:w="611" w:type="pct"/>
            <w:vAlign w:val="center"/>
          </w:tcPr>
          <w:p w14:paraId="47474C3E" w14:textId="1DD8AAC3" w:rsidR="007E76B5" w:rsidRDefault="007E76B5" w:rsidP="007E76B5">
            <w:pPr>
              <w:pStyle w:val="afffffb"/>
            </w:pPr>
            <w:r>
              <w:rPr>
                <w:rFonts w:hint="eastAsia"/>
              </w:rPr>
              <w:t>0</w:t>
            </w:r>
            <w:r>
              <w:t>.1</w:t>
            </w:r>
          </w:p>
        </w:tc>
        <w:tc>
          <w:tcPr>
            <w:tcW w:w="577" w:type="pct"/>
            <w:vAlign w:val="center"/>
          </w:tcPr>
          <w:p w14:paraId="1544C04A" w14:textId="336D40F6" w:rsidR="007E76B5" w:rsidRDefault="007E76B5" w:rsidP="007E76B5">
            <w:pPr>
              <w:pStyle w:val="afffffb"/>
            </w:pPr>
            <w:r>
              <w:rPr>
                <w:rFonts w:hint="eastAsia"/>
              </w:rPr>
              <w:t>2</w:t>
            </w:r>
            <w:r>
              <w:t>.5</w:t>
            </w:r>
          </w:p>
        </w:tc>
        <w:tc>
          <w:tcPr>
            <w:tcW w:w="627" w:type="pct"/>
            <w:vAlign w:val="center"/>
          </w:tcPr>
          <w:p w14:paraId="0991A197" w14:textId="4A23012D" w:rsidR="007E76B5" w:rsidRDefault="007E76B5" w:rsidP="007E76B5">
            <w:pPr>
              <w:pStyle w:val="afffffb"/>
            </w:pPr>
            <w:r>
              <w:rPr>
                <w:rFonts w:hint="eastAsia"/>
              </w:rPr>
              <w:t>9</w:t>
            </w:r>
            <w:r>
              <w:t>00</w:t>
            </w:r>
          </w:p>
        </w:tc>
        <w:tc>
          <w:tcPr>
            <w:tcW w:w="624" w:type="pct"/>
            <w:vAlign w:val="center"/>
          </w:tcPr>
          <w:p w14:paraId="32F0D501" w14:textId="4816777D" w:rsidR="007E76B5" w:rsidRDefault="007E76B5" w:rsidP="007E76B5">
            <w:pPr>
              <w:pStyle w:val="afffffb"/>
            </w:pPr>
            <w:r>
              <w:rPr>
                <w:rFonts w:hint="eastAsia"/>
              </w:rPr>
              <w:t>1</w:t>
            </w:r>
            <w:r>
              <w:t>000</w:t>
            </w:r>
          </w:p>
        </w:tc>
      </w:tr>
      <w:tr w:rsidR="007E76B5" w:rsidRPr="009E429E" w14:paraId="6D4ECE57" w14:textId="77777777" w:rsidTr="00972637">
        <w:tc>
          <w:tcPr>
            <w:tcW w:w="860" w:type="pct"/>
            <w:vMerge w:val="restart"/>
            <w:vAlign w:val="center"/>
          </w:tcPr>
          <w:p w14:paraId="739E39FB" w14:textId="12F827C3" w:rsidR="007E76B5" w:rsidRDefault="007E76B5" w:rsidP="007E76B5">
            <w:pPr>
              <w:pStyle w:val="afffffb"/>
              <w:rPr>
                <w:rFonts w:ascii="宋体" w:hAnsi="宋体" w:cs="宋体"/>
              </w:rPr>
            </w:pPr>
            <w:r>
              <w:rPr>
                <w:rFonts w:hint="eastAsia"/>
              </w:rPr>
              <w:t>废光伏板</w:t>
            </w:r>
            <w:r>
              <w:t>和废风电扇叶处理生产线</w:t>
            </w:r>
          </w:p>
        </w:tc>
        <w:tc>
          <w:tcPr>
            <w:tcW w:w="1094" w:type="pct"/>
            <w:vAlign w:val="center"/>
          </w:tcPr>
          <w:p w14:paraId="5C2AFB9E" w14:textId="593F7CA9" w:rsidR="007E76B5" w:rsidRPr="009E429E" w:rsidRDefault="007E76B5" w:rsidP="007E76B5">
            <w:pPr>
              <w:pStyle w:val="afffffb"/>
            </w:pPr>
            <w:r>
              <w:rPr>
                <w:rFonts w:ascii="宋体" w:hAnsi="宋体" w:cs="宋体"/>
              </w:rPr>
              <w:t>双轴粗撕碎机</w:t>
            </w:r>
          </w:p>
        </w:tc>
        <w:tc>
          <w:tcPr>
            <w:tcW w:w="607" w:type="pct"/>
            <w:vMerge w:val="restart"/>
            <w:vAlign w:val="center"/>
          </w:tcPr>
          <w:p w14:paraId="7803BB2E" w14:textId="77777777" w:rsidR="007E76B5" w:rsidRPr="009E429E" w:rsidRDefault="007E76B5" w:rsidP="007E76B5">
            <w:pPr>
              <w:pStyle w:val="afffffb"/>
            </w:pPr>
            <w:r w:rsidRPr="009E429E">
              <w:t>密闭负压</w:t>
            </w:r>
          </w:p>
        </w:tc>
        <w:tc>
          <w:tcPr>
            <w:tcW w:w="611" w:type="pct"/>
            <w:vAlign w:val="center"/>
          </w:tcPr>
          <w:p w14:paraId="4230CB4C" w14:textId="40A05138" w:rsidR="007E76B5" w:rsidRPr="009E429E" w:rsidRDefault="007E76B5" w:rsidP="007E76B5">
            <w:pPr>
              <w:pStyle w:val="afffffb"/>
            </w:pPr>
            <w:r>
              <w:rPr>
                <w:rFonts w:hint="eastAsia"/>
              </w:rPr>
              <w:t>0.45</w:t>
            </w:r>
          </w:p>
        </w:tc>
        <w:tc>
          <w:tcPr>
            <w:tcW w:w="577" w:type="pct"/>
            <w:vAlign w:val="center"/>
          </w:tcPr>
          <w:p w14:paraId="64F3F88D" w14:textId="7BF931D9" w:rsidR="007E76B5" w:rsidRPr="009E429E" w:rsidRDefault="007E76B5" w:rsidP="007E76B5">
            <w:pPr>
              <w:pStyle w:val="afffffb"/>
            </w:pPr>
            <w:r>
              <w:t>2.5</w:t>
            </w:r>
          </w:p>
        </w:tc>
        <w:tc>
          <w:tcPr>
            <w:tcW w:w="627" w:type="pct"/>
            <w:vAlign w:val="center"/>
          </w:tcPr>
          <w:p w14:paraId="7E93202C" w14:textId="0F67B213" w:rsidR="007E76B5" w:rsidRPr="009E429E" w:rsidRDefault="007E76B5" w:rsidP="007E76B5">
            <w:pPr>
              <w:pStyle w:val="afffffb"/>
            </w:pPr>
            <w:r>
              <w:rPr>
                <w:rFonts w:hint="eastAsia"/>
              </w:rPr>
              <w:t>4050</w:t>
            </w:r>
          </w:p>
        </w:tc>
        <w:tc>
          <w:tcPr>
            <w:tcW w:w="624" w:type="pct"/>
            <w:vAlign w:val="center"/>
          </w:tcPr>
          <w:p w14:paraId="6D4627DA" w14:textId="68130B9A" w:rsidR="007E76B5" w:rsidRPr="009E429E" w:rsidRDefault="007E76B5" w:rsidP="007E76B5">
            <w:pPr>
              <w:pStyle w:val="afffffb"/>
            </w:pPr>
            <w:r>
              <w:rPr>
                <w:rFonts w:hint="eastAsia"/>
              </w:rPr>
              <w:t>4200</w:t>
            </w:r>
          </w:p>
        </w:tc>
      </w:tr>
      <w:tr w:rsidR="007E76B5" w:rsidRPr="009E429E" w14:paraId="592388C0" w14:textId="77777777" w:rsidTr="00972637">
        <w:tc>
          <w:tcPr>
            <w:tcW w:w="860" w:type="pct"/>
            <w:vMerge/>
            <w:vAlign w:val="center"/>
          </w:tcPr>
          <w:p w14:paraId="1BD4EBE4" w14:textId="77777777" w:rsidR="007E76B5" w:rsidRDefault="007E76B5" w:rsidP="007E76B5">
            <w:pPr>
              <w:pStyle w:val="afffffb"/>
              <w:rPr>
                <w:rFonts w:ascii="宋体" w:hAnsi="宋体" w:cs="宋体"/>
              </w:rPr>
            </w:pPr>
          </w:p>
        </w:tc>
        <w:tc>
          <w:tcPr>
            <w:tcW w:w="1094" w:type="pct"/>
            <w:vAlign w:val="center"/>
          </w:tcPr>
          <w:p w14:paraId="75D3F27D" w14:textId="1823432E" w:rsidR="007E76B5" w:rsidRPr="009E429E" w:rsidRDefault="007E76B5" w:rsidP="007E76B5">
            <w:pPr>
              <w:pStyle w:val="afffffb"/>
            </w:pPr>
            <w:r>
              <w:rPr>
                <w:rFonts w:ascii="宋体" w:hAnsi="宋体" w:cs="宋体"/>
              </w:rPr>
              <w:t>锤式中细碎机</w:t>
            </w:r>
          </w:p>
        </w:tc>
        <w:tc>
          <w:tcPr>
            <w:tcW w:w="607" w:type="pct"/>
            <w:vMerge/>
            <w:vAlign w:val="center"/>
          </w:tcPr>
          <w:p w14:paraId="5F0A8F48" w14:textId="77777777" w:rsidR="007E76B5" w:rsidRPr="009E429E" w:rsidRDefault="007E76B5" w:rsidP="007E76B5">
            <w:pPr>
              <w:pStyle w:val="afffffb"/>
            </w:pPr>
          </w:p>
        </w:tc>
        <w:tc>
          <w:tcPr>
            <w:tcW w:w="611" w:type="pct"/>
            <w:vAlign w:val="center"/>
          </w:tcPr>
          <w:p w14:paraId="3327B052" w14:textId="1594D059" w:rsidR="007E76B5" w:rsidRPr="009E429E" w:rsidRDefault="007E76B5" w:rsidP="007E76B5">
            <w:pPr>
              <w:pStyle w:val="afffffb"/>
            </w:pPr>
            <w:r>
              <w:rPr>
                <w:rFonts w:hint="eastAsia"/>
              </w:rPr>
              <w:t>0.34</w:t>
            </w:r>
          </w:p>
        </w:tc>
        <w:tc>
          <w:tcPr>
            <w:tcW w:w="577" w:type="pct"/>
            <w:vAlign w:val="center"/>
          </w:tcPr>
          <w:p w14:paraId="14A41A99" w14:textId="284697AC" w:rsidR="007E76B5" w:rsidRDefault="007E76B5" w:rsidP="007E76B5">
            <w:pPr>
              <w:pStyle w:val="afffffb"/>
            </w:pPr>
            <w:r>
              <w:t>2.5</w:t>
            </w:r>
          </w:p>
        </w:tc>
        <w:tc>
          <w:tcPr>
            <w:tcW w:w="627" w:type="pct"/>
            <w:vAlign w:val="center"/>
          </w:tcPr>
          <w:p w14:paraId="769D2D21" w14:textId="2B4AB545" w:rsidR="007E76B5" w:rsidRPr="009E429E" w:rsidRDefault="007E76B5" w:rsidP="007E76B5">
            <w:pPr>
              <w:pStyle w:val="afffffb"/>
            </w:pPr>
            <w:r>
              <w:rPr>
                <w:rFonts w:hint="eastAsia"/>
              </w:rPr>
              <w:t>3060</w:t>
            </w:r>
          </w:p>
        </w:tc>
        <w:tc>
          <w:tcPr>
            <w:tcW w:w="624" w:type="pct"/>
            <w:vAlign w:val="center"/>
          </w:tcPr>
          <w:p w14:paraId="06D94B1F" w14:textId="3DB103B6" w:rsidR="007E76B5" w:rsidRPr="009E429E" w:rsidRDefault="007E76B5" w:rsidP="007E76B5">
            <w:pPr>
              <w:pStyle w:val="afffffb"/>
            </w:pPr>
            <w:r>
              <w:rPr>
                <w:rFonts w:hint="eastAsia"/>
              </w:rPr>
              <w:t>3200</w:t>
            </w:r>
          </w:p>
        </w:tc>
      </w:tr>
      <w:tr w:rsidR="007E76B5" w:rsidRPr="009E429E" w14:paraId="4ADE34BF" w14:textId="77777777" w:rsidTr="00972637">
        <w:tc>
          <w:tcPr>
            <w:tcW w:w="860" w:type="pct"/>
            <w:vMerge/>
            <w:vAlign w:val="center"/>
          </w:tcPr>
          <w:p w14:paraId="5550965F" w14:textId="77777777" w:rsidR="007E76B5" w:rsidRDefault="007E76B5" w:rsidP="007E76B5">
            <w:pPr>
              <w:pStyle w:val="afffffb"/>
              <w:rPr>
                <w:rFonts w:ascii="宋体" w:hAnsi="宋体" w:cs="宋体"/>
              </w:rPr>
            </w:pPr>
          </w:p>
        </w:tc>
        <w:tc>
          <w:tcPr>
            <w:tcW w:w="1094" w:type="pct"/>
            <w:vAlign w:val="center"/>
          </w:tcPr>
          <w:p w14:paraId="392A81B3" w14:textId="526A5BCD" w:rsidR="007E76B5" w:rsidRPr="009E429E" w:rsidRDefault="007E76B5" w:rsidP="007E76B5">
            <w:pPr>
              <w:pStyle w:val="afffffb"/>
            </w:pPr>
            <w:r>
              <w:rPr>
                <w:rFonts w:ascii="宋体" w:hAnsi="宋体" w:cs="宋体"/>
              </w:rPr>
              <w:t>多层振动分级筛</w:t>
            </w:r>
          </w:p>
        </w:tc>
        <w:tc>
          <w:tcPr>
            <w:tcW w:w="607" w:type="pct"/>
            <w:vMerge/>
            <w:vAlign w:val="center"/>
          </w:tcPr>
          <w:p w14:paraId="2EBE71AA" w14:textId="77777777" w:rsidR="007E76B5" w:rsidRPr="009E429E" w:rsidRDefault="007E76B5" w:rsidP="007E76B5">
            <w:pPr>
              <w:pStyle w:val="afffffb"/>
            </w:pPr>
          </w:p>
        </w:tc>
        <w:tc>
          <w:tcPr>
            <w:tcW w:w="611" w:type="pct"/>
            <w:vAlign w:val="center"/>
          </w:tcPr>
          <w:p w14:paraId="5B1B6517" w14:textId="6FD9F52C" w:rsidR="007E76B5" w:rsidRPr="009E429E" w:rsidRDefault="007E76B5" w:rsidP="007E76B5">
            <w:pPr>
              <w:pStyle w:val="afffffb"/>
            </w:pPr>
            <w:r>
              <w:rPr>
                <w:rFonts w:hint="eastAsia"/>
              </w:rPr>
              <w:t>0.30</w:t>
            </w:r>
          </w:p>
        </w:tc>
        <w:tc>
          <w:tcPr>
            <w:tcW w:w="577" w:type="pct"/>
            <w:vAlign w:val="center"/>
          </w:tcPr>
          <w:p w14:paraId="4502177F" w14:textId="3205EF27" w:rsidR="007E76B5" w:rsidRDefault="007E76B5" w:rsidP="007E76B5">
            <w:pPr>
              <w:pStyle w:val="afffffb"/>
            </w:pPr>
            <w:r>
              <w:t>2.5</w:t>
            </w:r>
          </w:p>
        </w:tc>
        <w:tc>
          <w:tcPr>
            <w:tcW w:w="627" w:type="pct"/>
            <w:vAlign w:val="center"/>
          </w:tcPr>
          <w:p w14:paraId="7C4C2B70" w14:textId="4999183B" w:rsidR="007E76B5" w:rsidRPr="009E429E" w:rsidRDefault="007E76B5" w:rsidP="007E76B5">
            <w:pPr>
              <w:pStyle w:val="afffffb"/>
            </w:pPr>
            <w:r>
              <w:rPr>
                <w:rFonts w:hint="eastAsia"/>
              </w:rPr>
              <w:t>2700</w:t>
            </w:r>
          </w:p>
        </w:tc>
        <w:tc>
          <w:tcPr>
            <w:tcW w:w="624" w:type="pct"/>
            <w:vAlign w:val="center"/>
          </w:tcPr>
          <w:p w14:paraId="112B72C2" w14:textId="27DDB97C" w:rsidR="007E76B5" w:rsidRPr="009E429E" w:rsidRDefault="007E76B5" w:rsidP="007E76B5">
            <w:pPr>
              <w:pStyle w:val="afffffb"/>
            </w:pPr>
            <w:r>
              <w:rPr>
                <w:rFonts w:hint="eastAsia"/>
              </w:rPr>
              <w:t>2800</w:t>
            </w:r>
          </w:p>
        </w:tc>
      </w:tr>
      <w:tr w:rsidR="007E76B5" w:rsidRPr="009E429E" w14:paraId="43525E73" w14:textId="77777777" w:rsidTr="00972637">
        <w:tc>
          <w:tcPr>
            <w:tcW w:w="860" w:type="pct"/>
            <w:vMerge/>
            <w:vAlign w:val="center"/>
          </w:tcPr>
          <w:p w14:paraId="5FC2E0A6" w14:textId="77777777" w:rsidR="007E76B5" w:rsidRDefault="007E76B5" w:rsidP="007E76B5">
            <w:pPr>
              <w:pStyle w:val="afffffb"/>
              <w:rPr>
                <w:rFonts w:ascii="宋体" w:hAnsi="宋体" w:cs="宋体"/>
              </w:rPr>
            </w:pPr>
          </w:p>
        </w:tc>
        <w:tc>
          <w:tcPr>
            <w:tcW w:w="1094" w:type="pct"/>
            <w:vAlign w:val="center"/>
          </w:tcPr>
          <w:p w14:paraId="44C2AF18" w14:textId="0FA59E9F" w:rsidR="007E76B5" w:rsidRDefault="007E76B5" w:rsidP="007E76B5">
            <w:pPr>
              <w:pStyle w:val="afffffb"/>
              <w:rPr>
                <w:rFonts w:ascii="宋体" w:hAnsi="宋体" w:cs="宋体"/>
              </w:rPr>
            </w:pPr>
            <w:r>
              <w:rPr>
                <w:rFonts w:ascii="宋体" w:hAnsi="宋体" w:cs="宋体"/>
              </w:rPr>
              <w:t>涡电流分选机</w:t>
            </w:r>
          </w:p>
        </w:tc>
        <w:tc>
          <w:tcPr>
            <w:tcW w:w="607" w:type="pct"/>
            <w:vMerge/>
            <w:vAlign w:val="center"/>
          </w:tcPr>
          <w:p w14:paraId="7BC403E8" w14:textId="77777777" w:rsidR="007E76B5" w:rsidRPr="009E429E" w:rsidRDefault="007E76B5" w:rsidP="007E76B5">
            <w:pPr>
              <w:pStyle w:val="afffffb"/>
            </w:pPr>
          </w:p>
        </w:tc>
        <w:tc>
          <w:tcPr>
            <w:tcW w:w="611" w:type="pct"/>
            <w:vAlign w:val="center"/>
          </w:tcPr>
          <w:p w14:paraId="29D6D378" w14:textId="742DB2E7" w:rsidR="007E76B5" w:rsidRPr="009E429E" w:rsidRDefault="007E76B5" w:rsidP="007E76B5">
            <w:pPr>
              <w:pStyle w:val="afffffb"/>
            </w:pPr>
            <w:r>
              <w:rPr>
                <w:rFonts w:hint="eastAsia"/>
              </w:rPr>
              <w:t>0.24</w:t>
            </w:r>
          </w:p>
        </w:tc>
        <w:tc>
          <w:tcPr>
            <w:tcW w:w="577" w:type="pct"/>
            <w:vAlign w:val="center"/>
          </w:tcPr>
          <w:p w14:paraId="317B638F" w14:textId="7D33868F" w:rsidR="007E76B5" w:rsidRDefault="007E76B5" w:rsidP="007E76B5">
            <w:pPr>
              <w:pStyle w:val="afffffb"/>
            </w:pPr>
            <w:r>
              <w:t>2.5</w:t>
            </w:r>
          </w:p>
        </w:tc>
        <w:tc>
          <w:tcPr>
            <w:tcW w:w="627" w:type="pct"/>
            <w:vAlign w:val="center"/>
          </w:tcPr>
          <w:p w14:paraId="65A72AEE" w14:textId="1E091318" w:rsidR="007E76B5" w:rsidRPr="009E429E" w:rsidRDefault="007E76B5" w:rsidP="007E76B5">
            <w:pPr>
              <w:pStyle w:val="afffffb"/>
            </w:pPr>
            <w:r>
              <w:rPr>
                <w:rFonts w:hint="eastAsia"/>
              </w:rPr>
              <w:t>2160</w:t>
            </w:r>
          </w:p>
        </w:tc>
        <w:tc>
          <w:tcPr>
            <w:tcW w:w="624" w:type="pct"/>
            <w:vAlign w:val="center"/>
          </w:tcPr>
          <w:p w14:paraId="5926DF53" w14:textId="1D724CA2" w:rsidR="007E76B5" w:rsidRPr="009E429E" w:rsidRDefault="007E76B5" w:rsidP="007E76B5">
            <w:pPr>
              <w:pStyle w:val="afffffb"/>
            </w:pPr>
            <w:r>
              <w:rPr>
                <w:rFonts w:hint="eastAsia"/>
              </w:rPr>
              <w:t>2200</w:t>
            </w:r>
          </w:p>
        </w:tc>
      </w:tr>
      <w:tr w:rsidR="007E76B5" w:rsidRPr="009E429E" w14:paraId="3F6D2917" w14:textId="77777777" w:rsidTr="00972637">
        <w:tc>
          <w:tcPr>
            <w:tcW w:w="860" w:type="pct"/>
            <w:vMerge/>
            <w:vAlign w:val="center"/>
          </w:tcPr>
          <w:p w14:paraId="42545D23" w14:textId="77777777" w:rsidR="007E76B5" w:rsidRDefault="007E76B5" w:rsidP="007E76B5">
            <w:pPr>
              <w:pStyle w:val="afffffb"/>
              <w:rPr>
                <w:rFonts w:ascii="宋体" w:hAnsi="宋体" w:cs="宋体"/>
              </w:rPr>
            </w:pPr>
          </w:p>
        </w:tc>
        <w:tc>
          <w:tcPr>
            <w:tcW w:w="1094" w:type="pct"/>
            <w:vAlign w:val="center"/>
          </w:tcPr>
          <w:p w14:paraId="2E818EE6" w14:textId="5231248F" w:rsidR="007E76B5" w:rsidRDefault="007E76B5" w:rsidP="007E76B5">
            <w:pPr>
              <w:pStyle w:val="afffffb"/>
              <w:rPr>
                <w:rFonts w:ascii="宋体" w:hAnsi="宋体" w:cs="宋体"/>
              </w:rPr>
            </w:pPr>
            <w:r>
              <w:rPr>
                <w:rFonts w:ascii="宋体" w:hAnsi="宋体" w:cs="宋体"/>
              </w:rPr>
              <w:t>永磁滚筒磁选机</w:t>
            </w:r>
          </w:p>
        </w:tc>
        <w:tc>
          <w:tcPr>
            <w:tcW w:w="607" w:type="pct"/>
            <w:vMerge/>
            <w:vAlign w:val="center"/>
          </w:tcPr>
          <w:p w14:paraId="3B53CA19" w14:textId="77777777" w:rsidR="007E76B5" w:rsidRPr="009E429E" w:rsidRDefault="007E76B5" w:rsidP="007E76B5">
            <w:pPr>
              <w:pStyle w:val="afffffb"/>
            </w:pPr>
          </w:p>
        </w:tc>
        <w:tc>
          <w:tcPr>
            <w:tcW w:w="611" w:type="pct"/>
            <w:vAlign w:val="center"/>
          </w:tcPr>
          <w:p w14:paraId="187CF1EF" w14:textId="60FD8B6D" w:rsidR="007E76B5" w:rsidRPr="009E429E" w:rsidRDefault="007E76B5" w:rsidP="007E76B5">
            <w:pPr>
              <w:pStyle w:val="afffffb"/>
            </w:pPr>
            <w:r>
              <w:rPr>
                <w:rFonts w:hint="eastAsia"/>
              </w:rPr>
              <w:t>0.17</w:t>
            </w:r>
          </w:p>
        </w:tc>
        <w:tc>
          <w:tcPr>
            <w:tcW w:w="577" w:type="pct"/>
            <w:vAlign w:val="center"/>
          </w:tcPr>
          <w:p w14:paraId="0C5A10EE" w14:textId="0ACC9943" w:rsidR="007E76B5" w:rsidRDefault="007E76B5" w:rsidP="007E76B5">
            <w:pPr>
              <w:pStyle w:val="afffffb"/>
            </w:pPr>
            <w:r>
              <w:t>2.5</w:t>
            </w:r>
          </w:p>
        </w:tc>
        <w:tc>
          <w:tcPr>
            <w:tcW w:w="627" w:type="pct"/>
            <w:vAlign w:val="center"/>
          </w:tcPr>
          <w:p w14:paraId="7648294A" w14:textId="58779E09" w:rsidR="007E76B5" w:rsidRPr="009E429E" w:rsidRDefault="007E76B5" w:rsidP="007E76B5">
            <w:pPr>
              <w:pStyle w:val="afffffb"/>
            </w:pPr>
            <w:r>
              <w:rPr>
                <w:rFonts w:hint="eastAsia"/>
              </w:rPr>
              <w:t>1530</w:t>
            </w:r>
          </w:p>
        </w:tc>
        <w:tc>
          <w:tcPr>
            <w:tcW w:w="624" w:type="pct"/>
            <w:vAlign w:val="center"/>
          </w:tcPr>
          <w:p w14:paraId="4964E9E1" w14:textId="01EF825F" w:rsidR="007E76B5" w:rsidRPr="009E429E" w:rsidRDefault="007E76B5" w:rsidP="007E76B5">
            <w:pPr>
              <w:pStyle w:val="afffffb"/>
            </w:pPr>
            <w:r>
              <w:rPr>
                <w:rFonts w:hint="eastAsia"/>
              </w:rPr>
              <w:t>1600</w:t>
            </w:r>
          </w:p>
        </w:tc>
      </w:tr>
      <w:tr w:rsidR="007E76B5" w:rsidRPr="009E429E" w14:paraId="653CE5E0" w14:textId="77777777" w:rsidTr="00972637">
        <w:tc>
          <w:tcPr>
            <w:tcW w:w="860" w:type="pct"/>
            <w:vMerge/>
            <w:vAlign w:val="center"/>
          </w:tcPr>
          <w:p w14:paraId="607E3281" w14:textId="77777777" w:rsidR="007E76B5" w:rsidRDefault="007E76B5" w:rsidP="007E76B5">
            <w:pPr>
              <w:pStyle w:val="afffffb"/>
              <w:rPr>
                <w:rFonts w:ascii="宋体" w:hAnsi="宋体" w:cs="宋体"/>
              </w:rPr>
            </w:pPr>
          </w:p>
        </w:tc>
        <w:tc>
          <w:tcPr>
            <w:tcW w:w="1094" w:type="pct"/>
            <w:vAlign w:val="center"/>
          </w:tcPr>
          <w:p w14:paraId="7A0553F3" w14:textId="3985E3BA" w:rsidR="007E76B5" w:rsidRPr="009E429E" w:rsidRDefault="007E76B5" w:rsidP="007E76B5">
            <w:pPr>
              <w:pStyle w:val="afffffb"/>
            </w:pPr>
            <w:r>
              <w:rPr>
                <w:rFonts w:ascii="宋体" w:hAnsi="宋体" w:cs="宋体"/>
              </w:rPr>
              <w:t>重力风选机</w:t>
            </w:r>
          </w:p>
        </w:tc>
        <w:tc>
          <w:tcPr>
            <w:tcW w:w="607" w:type="pct"/>
            <w:vMerge/>
            <w:vAlign w:val="center"/>
          </w:tcPr>
          <w:p w14:paraId="397295E7" w14:textId="77777777" w:rsidR="007E76B5" w:rsidRPr="009E429E" w:rsidRDefault="007E76B5" w:rsidP="007E76B5">
            <w:pPr>
              <w:pStyle w:val="afffffb"/>
            </w:pPr>
          </w:p>
        </w:tc>
        <w:tc>
          <w:tcPr>
            <w:tcW w:w="611" w:type="pct"/>
            <w:vAlign w:val="center"/>
          </w:tcPr>
          <w:p w14:paraId="7BED85DF" w14:textId="5C34440B" w:rsidR="007E76B5" w:rsidRPr="009E429E" w:rsidRDefault="007E76B5" w:rsidP="007E76B5">
            <w:pPr>
              <w:pStyle w:val="afffffb"/>
            </w:pPr>
            <w:r>
              <w:rPr>
                <w:rFonts w:hint="eastAsia"/>
              </w:rPr>
              <w:t>0.22</w:t>
            </w:r>
          </w:p>
        </w:tc>
        <w:tc>
          <w:tcPr>
            <w:tcW w:w="577" w:type="pct"/>
            <w:vAlign w:val="center"/>
          </w:tcPr>
          <w:p w14:paraId="6235BCBD" w14:textId="06A3078E" w:rsidR="007E76B5" w:rsidRDefault="007E76B5" w:rsidP="007E76B5">
            <w:pPr>
              <w:pStyle w:val="afffffb"/>
            </w:pPr>
            <w:r>
              <w:t>2.5</w:t>
            </w:r>
          </w:p>
        </w:tc>
        <w:tc>
          <w:tcPr>
            <w:tcW w:w="627" w:type="pct"/>
            <w:vAlign w:val="center"/>
          </w:tcPr>
          <w:p w14:paraId="42967AE6" w14:textId="671149A2" w:rsidR="007E76B5" w:rsidRPr="009E429E" w:rsidRDefault="007E76B5" w:rsidP="007E76B5">
            <w:pPr>
              <w:pStyle w:val="afffffb"/>
            </w:pPr>
            <w:r>
              <w:rPr>
                <w:rFonts w:hint="eastAsia"/>
              </w:rPr>
              <w:t>1980</w:t>
            </w:r>
          </w:p>
        </w:tc>
        <w:tc>
          <w:tcPr>
            <w:tcW w:w="624" w:type="pct"/>
            <w:vAlign w:val="center"/>
          </w:tcPr>
          <w:p w14:paraId="21F59409" w14:textId="1B173979" w:rsidR="007E76B5" w:rsidRPr="009E429E" w:rsidRDefault="007E76B5" w:rsidP="007E76B5">
            <w:pPr>
              <w:pStyle w:val="afffffb"/>
            </w:pPr>
            <w:r>
              <w:rPr>
                <w:rFonts w:hint="eastAsia"/>
              </w:rPr>
              <w:t>2000</w:t>
            </w:r>
          </w:p>
        </w:tc>
      </w:tr>
      <w:tr w:rsidR="007E76B5" w:rsidRPr="009E429E" w14:paraId="34CA4945" w14:textId="77777777" w:rsidTr="00972637">
        <w:tc>
          <w:tcPr>
            <w:tcW w:w="860" w:type="pct"/>
            <w:vMerge/>
            <w:vAlign w:val="center"/>
          </w:tcPr>
          <w:p w14:paraId="7DB0A940" w14:textId="77777777" w:rsidR="007E76B5" w:rsidRDefault="007E76B5" w:rsidP="007E76B5">
            <w:pPr>
              <w:pStyle w:val="afffffb"/>
            </w:pPr>
          </w:p>
        </w:tc>
        <w:tc>
          <w:tcPr>
            <w:tcW w:w="3516" w:type="pct"/>
            <w:gridSpan w:val="5"/>
            <w:vAlign w:val="center"/>
          </w:tcPr>
          <w:p w14:paraId="727A0333" w14:textId="64647A31" w:rsidR="007E76B5" w:rsidRPr="009E429E" w:rsidRDefault="007E76B5" w:rsidP="007E76B5">
            <w:pPr>
              <w:pStyle w:val="afffffb"/>
            </w:pPr>
            <w:r>
              <w:rPr>
                <w:rFonts w:hint="eastAsia"/>
              </w:rPr>
              <w:t>合计</w:t>
            </w:r>
          </w:p>
        </w:tc>
        <w:tc>
          <w:tcPr>
            <w:tcW w:w="624" w:type="pct"/>
            <w:vAlign w:val="center"/>
          </w:tcPr>
          <w:p w14:paraId="4DD9BA3B" w14:textId="1B7EB12A" w:rsidR="007E76B5" w:rsidRPr="009E429E" w:rsidRDefault="007E76B5" w:rsidP="007E76B5">
            <w:pPr>
              <w:pStyle w:val="afffffb"/>
            </w:pPr>
            <w:r>
              <w:rPr>
                <w:rFonts w:hint="eastAsia"/>
              </w:rPr>
              <w:t>16000</w:t>
            </w:r>
          </w:p>
        </w:tc>
      </w:tr>
      <w:tr w:rsidR="007E76B5" w:rsidRPr="009E429E" w14:paraId="154BDDC9" w14:textId="77777777" w:rsidTr="00972637">
        <w:tc>
          <w:tcPr>
            <w:tcW w:w="860" w:type="pct"/>
            <w:vMerge/>
            <w:vAlign w:val="center"/>
          </w:tcPr>
          <w:p w14:paraId="000BA1C2" w14:textId="77777777" w:rsidR="007E76B5" w:rsidRPr="002039F5" w:rsidRDefault="007E76B5" w:rsidP="007E76B5">
            <w:pPr>
              <w:pStyle w:val="afffffb"/>
            </w:pPr>
          </w:p>
        </w:tc>
        <w:tc>
          <w:tcPr>
            <w:tcW w:w="1094" w:type="pct"/>
            <w:vAlign w:val="center"/>
          </w:tcPr>
          <w:p w14:paraId="5A84F9F6" w14:textId="7D59FB53" w:rsidR="007E76B5" w:rsidRPr="009E429E" w:rsidRDefault="007E76B5" w:rsidP="007E76B5">
            <w:pPr>
              <w:pStyle w:val="afffffb"/>
            </w:pPr>
            <w:r w:rsidRPr="002039F5">
              <w:rPr>
                <w:rFonts w:hint="eastAsia"/>
              </w:rPr>
              <w:t>电加热装置</w:t>
            </w:r>
          </w:p>
        </w:tc>
        <w:tc>
          <w:tcPr>
            <w:tcW w:w="607" w:type="pct"/>
            <w:vAlign w:val="center"/>
          </w:tcPr>
          <w:p w14:paraId="3A76459C" w14:textId="02BCEFA1" w:rsidR="007E76B5" w:rsidRPr="009E429E" w:rsidRDefault="007E76B5" w:rsidP="007E76B5">
            <w:pPr>
              <w:pStyle w:val="afffffb"/>
            </w:pPr>
            <w:r w:rsidRPr="009E429E">
              <w:t>密闭负压</w:t>
            </w:r>
          </w:p>
        </w:tc>
        <w:tc>
          <w:tcPr>
            <w:tcW w:w="611" w:type="pct"/>
            <w:vAlign w:val="center"/>
          </w:tcPr>
          <w:p w14:paraId="66593315" w14:textId="127F9CF9" w:rsidR="007E76B5" w:rsidRPr="009E429E" w:rsidRDefault="007E76B5" w:rsidP="007E76B5">
            <w:pPr>
              <w:pStyle w:val="afffffb"/>
            </w:pPr>
            <w:r>
              <w:rPr>
                <w:rFonts w:hint="eastAsia"/>
              </w:rPr>
              <w:t>0.53</w:t>
            </w:r>
          </w:p>
        </w:tc>
        <w:tc>
          <w:tcPr>
            <w:tcW w:w="577" w:type="pct"/>
            <w:vAlign w:val="center"/>
          </w:tcPr>
          <w:p w14:paraId="07099C6D" w14:textId="4AC59A77" w:rsidR="007E76B5" w:rsidRPr="009E429E" w:rsidRDefault="007E76B5" w:rsidP="007E76B5">
            <w:pPr>
              <w:pStyle w:val="afffffb"/>
            </w:pPr>
            <w:r>
              <w:rPr>
                <w:rFonts w:hint="eastAsia"/>
              </w:rPr>
              <w:t>2.5</w:t>
            </w:r>
          </w:p>
        </w:tc>
        <w:tc>
          <w:tcPr>
            <w:tcW w:w="627" w:type="pct"/>
            <w:vAlign w:val="center"/>
          </w:tcPr>
          <w:p w14:paraId="16C2B560" w14:textId="3505F83F" w:rsidR="007E76B5" w:rsidRPr="009E429E" w:rsidRDefault="007E76B5" w:rsidP="007E76B5">
            <w:pPr>
              <w:pStyle w:val="afffffb"/>
            </w:pPr>
            <w:r>
              <w:rPr>
                <w:rFonts w:hint="eastAsia"/>
              </w:rPr>
              <w:t>4770</w:t>
            </w:r>
          </w:p>
        </w:tc>
        <w:tc>
          <w:tcPr>
            <w:tcW w:w="624" w:type="pct"/>
            <w:vAlign w:val="center"/>
          </w:tcPr>
          <w:p w14:paraId="46B4EB0F" w14:textId="5764C610" w:rsidR="007E76B5" w:rsidRPr="009E429E" w:rsidRDefault="007E76B5" w:rsidP="007E76B5">
            <w:pPr>
              <w:pStyle w:val="afffffb"/>
            </w:pPr>
            <w:r>
              <w:rPr>
                <w:rFonts w:hint="eastAsia"/>
              </w:rPr>
              <w:t>5000</w:t>
            </w:r>
          </w:p>
        </w:tc>
      </w:tr>
      <w:tr w:rsidR="007E76B5" w:rsidRPr="009E429E" w14:paraId="0DD1E84A" w14:textId="77777777" w:rsidTr="007E76B5">
        <w:tc>
          <w:tcPr>
            <w:tcW w:w="5000" w:type="pct"/>
            <w:gridSpan w:val="7"/>
            <w:vAlign w:val="center"/>
          </w:tcPr>
          <w:p w14:paraId="1C413D1B" w14:textId="594933AA" w:rsidR="007E76B5" w:rsidRDefault="007E76B5" w:rsidP="007E76B5">
            <w:pPr>
              <w:pStyle w:val="afffffb"/>
              <w:jc w:val="both"/>
            </w:pPr>
            <w:r>
              <w:rPr>
                <w:rFonts w:hint="eastAsia"/>
              </w:rPr>
              <w:t>注</w:t>
            </w:r>
            <w:r>
              <w:t>：设计风量按</w:t>
            </w:r>
            <w:r>
              <w:rPr>
                <w:rFonts w:hint="eastAsia"/>
              </w:rPr>
              <w:t>理论</w:t>
            </w:r>
            <w:r>
              <w:t>风量</w:t>
            </w:r>
            <w:r>
              <w:rPr>
                <w:rFonts w:hint="eastAsia"/>
              </w:rPr>
              <w:t>1.05</w:t>
            </w:r>
            <w:r>
              <w:rPr>
                <w:rFonts w:hint="eastAsia"/>
              </w:rPr>
              <w:t>倍</w:t>
            </w:r>
            <w:r>
              <w:t>考虑</w:t>
            </w:r>
          </w:p>
        </w:tc>
      </w:tr>
    </w:tbl>
    <w:p w14:paraId="4C502356" w14:textId="69FDBC9D" w:rsidR="00C372B2" w:rsidRDefault="00C372B2" w:rsidP="00C372B2">
      <w:pPr>
        <w:pStyle w:val="43"/>
      </w:pPr>
      <w:r>
        <w:rPr>
          <w:rFonts w:hint="eastAsia"/>
        </w:rPr>
        <w:t>6.1.1.</w:t>
      </w:r>
      <w:r w:rsidR="009E429E">
        <w:t>3</w:t>
      </w:r>
      <w:r>
        <w:rPr>
          <w:rFonts w:hint="eastAsia"/>
        </w:rPr>
        <w:t>废气处理方案及</w:t>
      </w:r>
      <w:r>
        <w:t>达标可行性分析</w:t>
      </w:r>
    </w:p>
    <w:p w14:paraId="177B14B1" w14:textId="77777777" w:rsidR="00AA0140" w:rsidRDefault="00AA0140" w:rsidP="00AA0140">
      <w:pPr>
        <w:ind w:firstLine="480"/>
      </w:pPr>
      <w:r>
        <w:t>（</w:t>
      </w:r>
      <w:r>
        <w:t>1</w:t>
      </w:r>
      <w:r>
        <w:t>）有机废气</w:t>
      </w:r>
    </w:p>
    <w:p w14:paraId="67D599DF" w14:textId="245D5EAE" w:rsidR="00AA0140" w:rsidRDefault="00AA0140" w:rsidP="00AA0140">
      <w:pPr>
        <w:ind w:firstLine="480"/>
      </w:pPr>
      <w:r>
        <w:t>目前</w:t>
      </w:r>
      <w:r>
        <w:t>VOCs</w:t>
      </w:r>
      <w:r>
        <w:t>末端治理技术可以有很多种选择，常用的有：吸附法、催化燃烧法、蓄热式热氧化法、吸收法等以及各种方法的综合利用，治理方法比较见下表。</w:t>
      </w:r>
    </w:p>
    <w:p w14:paraId="087CFC79" w14:textId="7A9B8FD7" w:rsidR="00AA0140" w:rsidRDefault="00AA0140" w:rsidP="00AA0140">
      <w:pPr>
        <w:pStyle w:val="afff9"/>
      </w:pPr>
      <w:r>
        <w:t>表</w:t>
      </w:r>
      <w:r>
        <w:t>6.1.</w:t>
      </w:r>
      <w:r w:rsidR="00BE2732">
        <w:t>1</w:t>
      </w:r>
      <w:r>
        <w:t>-</w:t>
      </w:r>
      <w:r w:rsidR="00D447B1">
        <w:t>3</w:t>
      </w:r>
      <w:r>
        <w:t xml:space="preserve">  VOCs</w:t>
      </w:r>
      <w:r>
        <w:t>末端治理技术对比分析一览表</w:t>
      </w:r>
    </w:p>
    <w:tbl>
      <w:tblPr>
        <w:tblW w:w="4998"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940"/>
        <w:gridCol w:w="2319"/>
        <w:gridCol w:w="2131"/>
        <w:gridCol w:w="1694"/>
        <w:gridCol w:w="1982"/>
      </w:tblGrid>
      <w:tr w:rsidR="00AA0140" w14:paraId="534709AD" w14:textId="77777777" w:rsidTr="00BC6F95">
        <w:trPr>
          <w:trHeight w:val="340"/>
        </w:trPr>
        <w:tc>
          <w:tcPr>
            <w:tcW w:w="518" w:type="pct"/>
            <w:tcBorders>
              <w:tl2br w:val="nil"/>
              <w:tr2bl w:val="nil"/>
            </w:tcBorders>
            <w:vAlign w:val="center"/>
          </w:tcPr>
          <w:p w14:paraId="3DEE561E" w14:textId="77777777" w:rsidR="00AA0140" w:rsidRDefault="00AA0140" w:rsidP="00BC6F95">
            <w:pPr>
              <w:pStyle w:val="afffffb"/>
              <w:rPr>
                <w:rFonts w:eastAsia="Times New Roman"/>
              </w:rPr>
            </w:pPr>
            <w:r>
              <w:t>治理方法</w:t>
            </w:r>
          </w:p>
        </w:tc>
        <w:tc>
          <w:tcPr>
            <w:tcW w:w="1278" w:type="pct"/>
            <w:tcBorders>
              <w:tl2br w:val="nil"/>
              <w:tr2bl w:val="nil"/>
            </w:tcBorders>
            <w:vAlign w:val="center"/>
          </w:tcPr>
          <w:p w14:paraId="7B6AA485" w14:textId="77777777" w:rsidR="00AA0140" w:rsidRDefault="00AA0140" w:rsidP="00BC6F95">
            <w:pPr>
              <w:pStyle w:val="afffffb"/>
              <w:rPr>
                <w:rFonts w:eastAsia="Times New Roman"/>
              </w:rPr>
            </w:pPr>
            <w:r>
              <w:t>原理</w:t>
            </w:r>
          </w:p>
        </w:tc>
        <w:tc>
          <w:tcPr>
            <w:tcW w:w="1175" w:type="pct"/>
            <w:tcBorders>
              <w:tl2br w:val="nil"/>
              <w:tr2bl w:val="nil"/>
            </w:tcBorders>
            <w:vAlign w:val="center"/>
          </w:tcPr>
          <w:p w14:paraId="45368A89" w14:textId="77777777" w:rsidR="00AA0140" w:rsidRDefault="00AA0140" w:rsidP="00BC6F95">
            <w:pPr>
              <w:pStyle w:val="afffffb"/>
              <w:rPr>
                <w:rFonts w:eastAsia="Times New Roman"/>
              </w:rPr>
            </w:pPr>
            <w:r>
              <w:t>适用范围</w:t>
            </w:r>
          </w:p>
        </w:tc>
        <w:tc>
          <w:tcPr>
            <w:tcW w:w="934" w:type="pct"/>
            <w:tcBorders>
              <w:tl2br w:val="nil"/>
              <w:tr2bl w:val="nil"/>
            </w:tcBorders>
            <w:vAlign w:val="center"/>
          </w:tcPr>
          <w:p w14:paraId="586D8C4D" w14:textId="77777777" w:rsidR="00AA0140" w:rsidRDefault="00AA0140" w:rsidP="00BC6F95">
            <w:pPr>
              <w:pStyle w:val="afffffb"/>
              <w:rPr>
                <w:rFonts w:eastAsia="Times New Roman"/>
              </w:rPr>
            </w:pPr>
            <w:r>
              <w:t>优点</w:t>
            </w:r>
          </w:p>
        </w:tc>
        <w:tc>
          <w:tcPr>
            <w:tcW w:w="1093" w:type="pct"/>
            <w:tcBorders>
              <w:tl2br w:val="nil"/>
              <w:tr2bl w:val="nil"/>
            </w:tcBorders>
            <w:vAlign w:val="center"/>
          </w:tcPr>
          <w:p w14:paraId="7DAC3A57" w14:textId="77777777" w:rsidR="00AA0140" w:rsidRDefault="00AA0140" w:rsidP="00BC6F95">
            <w:pPr>
              <w:pStyle w:val="afffffb"/>
              <w:rPr>
                <w:rFonts w:eastAsia="Times New Roman"/>
              </w:rPr>
            </w:pPr>
            <w:r>
              <w:t>缺点</w:t>
            </w:r>
          </w:p>
        </w:tc>
      </w:tr>
      <w:tr w:rsidR="00AA0140" w14:paraId="69B64CBA" w14:textId="77777777" w:rsidTr="00BC6F95">
        <w:trPr>
          <w:trHeight w:val="340"/>
        </w:trPr>
        <w:tc>
          <w:tcPr>
            <w:tcW w:w="518" w:type="pct"/>
            <w:tcBorders>
              <w:tl2br w:val="nil"/>
              <w:tr2bl w:val="nil"/>
            </w:tcBorders>
            <w:vAlign w:val="center"/>
          </w:tcPr>
          <w:p w14:paraId="674B053E" w14:textId="77777777" w:rsidR="00AA0140" w:rsidRDefault="00AA0140" w:rsidP="00BC6F95">
            <w:pPr>
              <w:pStyle w:val="afffffb"/>
              <w:rPr>
                <w:rFonts w:eastAsia="Times New Roman"/>
              </w:rPr>
            </w:pPr>
            <w:r>
              <w:t>蓄热式氧化法</w:t>
            </w:r>
            <w:r>
              <w:rPr>
                <w:rFonts w:eastAsia="Times New Roman"/>
              </w:rPr>
              <w:t>(RTO)</w:t>
            </w:r>
          </w:p>
        </w:tc>
        <w:tc>
          <w:tcPr>
            <w:tcW w:w="1278" w:type="pct"/>
            <w:tcBorders>
              <w:tl2br w:val="nil"/>
              <w:tr2bl w:val="nil"/>
            </w:tcBorders>
            <w:vAlign w:val="center"/>
          </w:tcPr>
          <w:p w14:paraId="4414FBBB" w14:textId="77777777" w:rsidR="00AA0140" w:rsidRDefault="00AA0140" w:rsidP="00BC6F95">
            <w:pPr>
              <w:pStyle w:val="afffffb"/>
              <w:rPr>
                <w:rFonts w:eastAsia="Times New Roman"/>
              </w:rPr>
            </w:pPr>
            <w:r>
              <w:t>在高温下（</w:t>
            </w:r>
            <w:r>
              <w:rPr>
                <w:rFonts w:eastAsia="Times New Roman"/>
              </w:rPr>
              <w:t>800</w:t>
            </w:r>
            <w:r>
              <w:rPr>
                <w:rFonts w:ascii="宋体" w:hAnsi="宋体" w:cs="宋体" w:hint="eastAsia"/>
              </w:rPr>
              <w:t>℃</w:t>
            </w:r>
            <w:r>
              <w:t>以上）有机物质与燃料气充分混和，实现完全燃烧</w:t>
            </w:r>
          </w:p>
        </w:tc>
        <w:tc>
          <w:tcPr>
            <w:tcW w:w="1175" w:type="pct"/>
            <w:tcBorders>
              <w:tl2br w:val="nil"/>
              <w:tr2bl w:val="nil"/>
            </w:tcBorders>
            <w:vAlign w:val="center"/>
          </w:tcPr>
          <w:p w14:paraId="740A1776" w14:textId="77777777" w:rsidR="00AA0140" w:rsidRDefault="00AA0140" w:rsidP="00BC6F95">
            <w:pPr>
              <w:pStyle w:val="afffffb"/>
              <w:rPr>
                <w:rFonts w:eastAsia="Times New Roman"/>
              </w:rPr>
            </w:pPr>
            <w:r>
              <w:t>要求废气量稳定，适用于连续生产，处理中高浓度的有机废气</w:t>
            </w:r>
          </w:p>
        </w:tc>
        <w:tc>
          <w:tcPr>
            <w:tcW w:w="934" w:type="pct"/>
            <w:tcBorders>
              <w:tl2br w:val="nil"/>
              <w:tr2bl w:val="nil"/>
            </w:tcBorders>
            <w:vAlign w:val="center"/>
          </w:tcPr>
          <w:p w14:paraId="4233049A" w14:textId="77777777" w:rsidR="00AA0140" w:rsidRDefault="00AA0140" w:rsidP="00BC6F95">
            <w:pPr>
              <w:pStyle w:val="afffffb"/>
              <w:rPr>
                <w:rFonts w:eastAsia="Times New Roman"/>
              </w:rPr>
            </w:pPr>
            <w:r>
              <w:t>净化效率高，污染物被彻底氧化分解</w:t>
            </w:r>
          </w:p>
        </w:tc>
        <w:tc>
          <w:tcPr>
            <w:tcW w:w="1093" w:type="pct"/>
            <w:tcBorders>
              <w:tl2br w:val="nil"/>
              <w:tr2bl w:val="nil"/>
            </w:tcBorders>
            <w:vAlign w:val="center"/>
          </w:tcPr>
          <w:p w14:paraId="3A444FCD" w14:textId="77777777" w:rsidR="00AA0140" w:rsidRDefault="00AA0140" w:rsidP="00BC6F95">
            <w:pPr>
              <w:pStyle w:val="afffffb"/>
              <w:rPr>
                <w:rFonts w:eastAsia="Times New Roman"/>
              </w:rPr>
            </w:pPr>
            <w:r>
              <w:t>入口浓度不高时消耗燃料，处理成本高，有明火对安全距离要求严格</w:t>
            </w:r>
          </w:p>
        </w:tc>
      </w:tr>
      <w:tr w:rsidR="00AA0140" w14:paraId="728CDC17" w14:textId="77777777" w:rsidTr="00BC6F95">
        <w:trPr>
          <w:trHeight w:val="340"/>
        </w:trPr>
        <w:tc>
          <w:tcPr>
            <w:tcW w:w="518" w:type="pct"/>
            <w:tcBorders>
              <w:tl2br w:val="nil"/>
              <w:tr2bl w:val="nil"/>
            </w:tcBorders>
            <w:vAlign w:val="center"/>
          </w:tcPr>
          <w:p w14:paraId="11AA72EF" w14:textId="77777777" w:rsidR="00AA0140" w:rsidRDefault="00AA0140" w:rsidP="00BC6F95">
            <w:pPr>
              <w:pStyle w:val="afffffb"/>
              <w:rPr>
                <w:rFonts w:eastAsia="Times New Roman"/>
              </w:rPr>
            </w:pPr>
            <w:r>
              <w:t>催化氧化法</w:t>
            </w:r>
            <w:r>
              <w:rPr>
                <w:rFonts w:eastAsia="Times New Roman"/>
              </w:rPr>
              <w:t>(CO)</w:t>
            </w:r>
          </w:p>
        </w:tc>
        <w:tc>
          <w:tcPr>
            <w:tcW w:w="1278" w:type="pct"/>
            <w:tcBorders>
              <w:tl2br w:val="nil"/>
              <w:tr2bl w:val="nil"/>
            </w:tcBorders>
            <w:vAlign w:val="center"/>
          </w:tcPr>
          <w:p w14:paraId="5307FBDC" w14:textId="77777777" w:rsidR="00AA0140" w:rsidRDefault="00AA0140" w:rsidP="00BC6F95">
            <w:pPr>
              <w:pStyle w:val="afffffb"/>
              <w:rPr>
                <w:rFonts w:eastAsia="Times New Roman"/>
              </w:rPr>
            </w:pPr>
            <w:r>
              <w:t>在催化剂的作用下有机物质与燃料气充分混和，实现无焰燃烧（</w:t>
            </w:r>
            <w:r>
              <w:rPr>
                <w:rFonts w:eastAsia="Times New Roman"/>
              </w:rPr>
              <w:t>200-600</w:t>
            </w:r>
            <w:r>
              <w:rPr>
                <w:rFonts w:ascii="宋体" w:hAnsi="宋体" w:cs="宋体" w:hint="eastAsia"/>
              </w:rPr>
              <w:t>℃</w:t>
            </w:r>
            <w:r>
              <w:t>）</w:t>
            </w:r>
          </w:p>
        </w:tc>
        <w:tc>
          <w:tcPr>
            <w:tcW w:w="1175" w:type="pct"/>
            <w:tcBorders>
              <w:tl2br w:val="nil"/>
              <w:tr2bl w:val="nil"/>
            </w:tcBorders>
            <w:vAlign w:val="center"/>
          </w:tcPr>
          <w:p w14:paraId="74561A3C" w14:textId="77777777" w:rsidR="00AA0140" w:rsidRDefault="00AA0140" w:rsidP="00BC6F95">
            <w:pPr>
              <w:pStyle w:val="afffffb"/>
              <w:rPr>
                <w:rFonts w:eastAsia="Times New Roman"/>
              </w:rPr>
            </w:pPr>
            <w:r>
              <w:t>处理不含硫、磷等易使催化剂中毒的中高浓度的有机废气</w:t>
            </w:r>
          </w:p>
        </w:tc>
        <w:tc>
          <w:tcPr>
            <w:tcW w:w="934" w:type="pct"/>
            <w:tcBorders>
              <w:tl2br w:val="nil"/>
              <w:tr2bl w:val="nil"/>
            </w:tcBorders>
            <w:vAlign w:val="center"/>
          </w:tcPr>
          <w:p w14:paraId="26395E8B" w14:textId="77777777" w:rsidR="00AA0140" w:rsidRDefault="00AA0140" w:rsidP="00BC6F95">
            <w:pPr>
              <w:pStyle w:val="afffffb"/>
              <w:rPr>
                <w:rFonts w:eastAsia="Times New Roman"/>
              </w:rPr>
            </w:pPr>
            <w:r>
              <w:t>净化效率高，无二次污染，能耗低，安全可靠</w:t>
            </w:r>
          </w:p>
        </w:tc>
        <w:tc>
          <w:tcPr>
            <w:tcW w:w="1093" w:type="pct"/>
            <w:tcBorders>
              <w:tl2br w:val="nil"/>
              <w:tr2bl w:val="nil"/>
            </w:tcBorders>
            <w:vAlign w:val="center"/>
          </w:tcPr>
          <w:p w14:paraId="01ECBFF5" w14:textId="77777777" w:rsidR="00AA0140" w:rsidRDefault="00AA0140" w:rsidP="00BC6F95">
            <w:pPr>
              <w:pStyle w:val="afffffb"/>
              <w:rPr>
                <w:rFonts w:eastAsia="Times New Roman"/>
              </w:rPr>
            </w:pPr>
            <w:r>
              <w:t>不适于含有使催化剂中毒成分的气体，催化剂中毒后，更换成本较高</w:t>
            </w:r>
          </w:p>
        </w:tc>
      </w:tr>
      <w:tr w:rsidR="00AA0140" w14:paraId="17AB8171" w14:textId="77777777" w:rsidTr="00BC6F95">
        <w:trPr>
          <w:trHeight w:val="340"/>
        </w:trPr>
        <w:tc>
          <w:tcPr>
            <w:tcW w:w="518" w:type="pct"/>
            <w:tcBorders>
              <w:tl2br w:val="nil"/>
              <w:tr2bl w:val="nil"/>
            </w:tcBorders>
            <w:vAlign w:val="center"/>
          </w:tcPr>
          <w:p w14:paraId="20E44024" w14:textId="77777777" w:rsidR="00AA0140" w:rsidRDefault="00AA0140" w:rsidP="00BC6F95">
            <w:pPr>
              <w:pStyle w:val="afffffb"/>
              <w:rPr>
                <w:rFonts w:eastAsia="Times New Roman"/>
              </w:rPr>
            </w:pPr>
            <w:r>
              <w:t>吸附法</w:t>
            </w:r>
          </w:p>
        </w:tc>
        <w:tc>
          <w:tcPr>
            <w:tcW w:w="1278" w:type="pct"/>
            <w:tcBorders>
              <w:tl2br w:val="nil"/>
              <w:tr2bl w:val="nil"/>
            </w:tcBorders>
            <w:vAlign w:val="center"/>
          </w:tcPr>
          <w:p w14:paraId="6F7D7121" w14:textId="77777777" w:rsidR="00AA0140" w:rsidRDefault="00AA0140" w:rsidP="00BC6F95">
            <w:pPr>
              <w:pStyle w:val="afffffb"/>
              <w:rPr>
                <w:rFonts w:eastAsia="Times New Roman"/>
              </w:rPr>
            </w:pPr>
            <w:r>
              <w:t>利用吸附剂将有机物由气相转移至固相，可通过升温或减压进行再生</w:t>
            </w:r>
          </w:p>
        </w:tc>
        <w:tc>
          <w:tcPr>
            <w:tcW w:w="1175" w:type="pct"/>
            <w:tcBorders>
              <w:tl2br w:val="nil"/>
              <w:tr2bl w:val="nil"/>
            </w:tcBorders>
            <w:vAlign w:val="center"/>
          </w:tcPr>
          <w:p w14:paraId="3A69E6D7" w14:textId="77777777" w:rsidR="00AA0140" w:rsidRDefault="00AA0140" w:rsidP="00BC6F95">
            <w:pPr>
              <w:pStyle w:val="afffffb"/>
              <w:rPr>
                <w:rFonts w:eastAsia="Times New Roman"/>
              </w:rPr>
            </w:pPr>
            <w:r>
              <w:t>可处理低浓度，高净化要求的气体，或较高浓度有机气体的回收净化</w:t>
            </w:r>
          </w:p>
        </w:tc>
        <w:tc>
          <w:tcPr>
            <w:tcW w:w="934" w:type="pct"/>
            <w:tcBorders>
              <w:tl2br w:val="nil"/>
              <w:tr2bl w:val="nil"/>
            </w:tcBorders>
            <w:vAlign w:val="center"/>
          </w:tcPr>
          <w:p w14:paraId="0BC996A8" w14:textId="77777777" w:rsidR="00AA0140" w:rsidRDefault="00AA0140" w:rsidP="00BC6F95">
            <w:pPr>
              <w:pStyle w:val="afffffb"/>
              <w:rPr>
                <w:rFonts w:eastAsia="Times New Roman"/>
              </w:rPr>
            </w:pPr>
            <w:r>
              <w:t>净化效率很高，可以处理多组分气体，可回收有用成分，可起浓缩作用</w:t>
            </w:r>
          </w:p>
        </w:tc>
        <w:tc>
          <w:tcPr>
            <w:tcW w:w="1093" w:type="pct"/>
            <w:tcBorders>
              <w:tl2br w:val="nil"/>
              <w:tr2bl w:val="nil"/>
            </w:tcBorders>
            <w:vAlign w:val="center"/>
          </w:tcPr>
          <w:p w14:paraId="4FA5689F" w14:textId="77777777" w:rsidR="00AA0140" w:rsidRDefault="00AA0140" w:rsidP="00BC6F95">
            <w:pPr>
              <w:pStyle w:val="afffffb"/>
              <w:rPr>
                <w:rFonts w:eastAsia="Times New Roman"/>
              </w:rPr>
            </w:pPr>
            <w:r>
              <w:t>吸附饱和后需及时更换或再生，要求待处理的气体有较低的温度和含尘量</w:t>
            </w:r>
          </w:p>
        </w:tc>
      </w:tr>
      <w:tr w:rsidR="00AA0140" w14:paraId="12F21CA3" w14:textId="77777777" w:rsidTr="00BC6F95">
        <w:trPr>
          <w:trHeight w:val="340"/>
        </w:trPr>
        <w:tc>
          <w:tcPr>
            <w:tcW w:w="518" w:type="pct"/>
            <w:tcBorders>
              <w:tl2br w:val="nil"/>
              <w:tr2bl w:val="nil"/>
            </w:tcBorders>
            <w:vAlign w:val="center"/>
          </w:tcPr>
          <w:p w14:paraId="2991922F" w14:textId="77777777" w:rsidR="00AA0140" w:rsidRDefault="00AA0140" w:rsidP="00BC6F95">
            <w:pPr>
              <w:pStyle w:val="afffffb"/>
              <w:rPr>
                <w:rFonts w:eastAsia="Times New Roman"/>
              </w:rPr>
            </w:pPr>
            <w:r>
              <w:t>冷凝法</w:t>
            </w:r>
          </w:p>
        </w:tc>
        <w:tc>
          <w:tcPr>
            <w:tcW w:w="1278" w:type="pct"/>
            <w:tcBorders>
              <w:tl2br w:val="nil"/>
              <w:tr2bl w:val="nil"/>
            </w:tcBorders>
            <w:vAlign w:val="center"/>
          </w:tcPr>
          <w:p w14:paraId="50A1EF83" w14:textId="77777777" w:rsidR="00AA0140" w:rsidRDefault="00AA0140" w:rsidP="00BC6F95">
            <w:pPr>
              <w:pStyle w:val="afffffb"/>
              <w:rPr>
                <w:rFonts w:eastAsia="Times New Roman"/>
              </w:rPr>
            </w:pPr>
            <w:r>
              <w:t>通过降低含</w:t>
            </w:r>
            <w:r>
              <w:t>VOCs</w:t>
            </w:r>
            <w:r>
              <w:t>气体温度，将气相中的</w:t>
            </w:r>
            <w:r>
              <w:t>VOCs</w:t>
            </w:r>
            <w:r>
              <w:t>液化成液态</w:t>
            </w:r>
          </w:p>
        </w:tc>
        <w:tc>
          <w:tcPr>
            <w:tcW w:w="1175" w:type="pct"/>
            <w:tcBorders>
              <w:tl2br w:val="nil"/>
              <w:tr2bl w:val="nil"/>
            </w:tcBorders>
            <w:vAlign w:val="center"/>
          </w:tcPr>
          <w:p w14:paraId="6F6E57A4" w14:textId="77777777" w:rsidR="00AA0140" w:rsidRDefault="00AA0140" w:rsidP="00BC6F95">
            <w:pPr>
              <w:pStyle w:val="afffffb"/>
              <w:rPr>
                <w:rFonts w:eastAsia="Times New Roman"/>
              </w:rPr>
            </w:pPr>
            <w:r>
              <w:t>高浓度组分单一的有机废气的预处理</w:t>
            </w:r>
          </w:p>
        </w:tc>
        <w:tc>
          <w:tcPr>
            <w:tcW w:w="934" w:type="pct"/>
            <w:tcBorders>
              <w:tl2br w:val="nil"/>
              <w:tr2bl w:val="nil"/>
            </w:tcBorders>
            <w:vAlign w:val="center"/>
          </w:tcPr>
          <w:p w14:paraId="772533B9" w14:textId="77777777" w:rsidR="00AA0140" w:rsidRDefault="00AA0140" w:rsidP="00BC6F95">
            <w:pPr>
              <w:pStyle w:val="afffffb"/>
              <w:rPr>
                <w:rFonts w:eastAsia="Times New Roman"/>
              </w:rPr>
            </w:pPr>
            <w:r>
              <w:t>工艺简单，管理方便，设备运转费用低</w:t>
            </w:r>
          </w:p>
        </w:tc>
        <w:tc>
          <w:tcPr>
            <w:tcW w:w="1093" w:type="pct"/>
            <w:tcBorders>
              <w:tl2br w:val="nil"/>
              <w:tr2bl w:val="nil"/>
            </w:tcBorders>
            <w:vAlign w:val="center"/>
          </w:tcPr>
          <w:p w14:paraId="693E37DE" w14:textId="77777777" w:rsidR="00AA0140" w:rsidRDefault="00AA0140" w:rsidP="00BC6F95">
            <w:pPr>
              <w:pStyle w:val="afffffb"/>
              <w:rPr>
                <w:rFonts w:eastAsia="Times New Roman"/>
              </w:rPr>
            </w:pPr>
            <w:r>
              <w:t>回收不完全，对于组分复杂或低浓度废气经济性差</w:t>
            </w:r>
          </w:p>
        </w:tc>
      </w:tr>
      <w:tr w:rsidR="00AA0140" w14:paraId="37185609" w14:textId="77777777" w:rsidTr="00BC6F95">
        <w:trPr>
          <w:trHeight w:val="340"/>
        </w:trPr>
        <w:tc>
          <w:tcPr>
            <w:tcW w:w="518" w:type="pct"/>
            <w:tcBorders>
              <w:tl2br w:val="nil"/>
              <w:tr2bl w:val="nil"/>
            </w:tcBorders>
            <w:vAlign w:val="center"/>
          </w:tcPr>
          <w:p w14:paraId="6D415CA6" w14:textId="77777777" w:rsidR="00AA0140" w:rsidRDefault="00AA0140" w:rsidP="00BC6F95">
            <w:pPr>
              <w:pStyle w:val="afffffb"/>
            </w:pPr>
            <w:r>
              <w:t>吸收法</w:t>
            </w:r>
          </w:p>
        </w:tc>
        <w:tc>
          <w:tcPr>
            <w:tcW w:w="1278" w:type="pct"/>
            <w:tcBorders>
              <w:tl2br w:val="nil"/>
              <w:tr2bl w:val="nil"/>
            </w:tcBorders>
            <w:vAlign w:val="center"/>
          </w:tcPr>
          <w:p w14:paraId="7F8C386C" w14:textId="77777777" w:rsidR="00AA0140" w:rsidRDefault="00AA0140" w:rsidP="00BC6F95">
            <w:pPr>
              <w:pStyle w:val="afffffb"/>
            </w:pPr>
            <w:r>
              <w:t>物理吸收，化学吸收</w:t>
            </w:r>
          </w:p>
        </w:tc>
        <w:tc>
          <w:tcPr>
            <w:tcW w:w="1175" w:type="pct"/>
            <w:tcBorders>
              <w:tl2br w:val="nil"/>
              <w:tr2bl w:val="nil"/>
            </w:tcBorders>
            <w:vAlign w:val="center"/>
          </w:tcPr>
          <w:p w14:paraId="415D8BA2" w14:textId="77777777" w:rsidR="00AA0140" w:rsidRDefault="00AA0140" w:rsidP="00BC6F95">
            <w:pPr>
              <w:pStyle w:val="afffffb"/>
            </w:pPr>
            <w:r>
              <w:t>低中高浓度中小风量</w:t>
            </w:r>
          </w:p>
        </w:tc>
        <w:tc>
          <w:tcPr>
            <w:tcW w:w="934" w:type="pct"/>
            <w:tcBorders>
              <w:tl2br w:val="nil"/>
              <w:tr2bl w:val="nil"/>
            </w:tcBorders>
            <w:vAlign w:val="center"/>
          </w:tcPr>
          <w:p w14:paraId="3CC29E31" w14:textId="77777777" w:rsidR="00AA0140" w:rsidRDefault="00AA0140" w:rsidP="00BC6F95">
            <w:pPr>
              <w:pStyle w:val="afffffb"/>
            </w:pPr>
            <w:r>
              <w:t>工艺简单，管理方便，设备运转费用低</w:t>
            </w:r>
          </w:p>
        </w:tc>
        <w:tc>
          <w:tcPr>
            <w:tcW w:w="1093" w:type="pct"/>
            <w:tcBorders>
              <w:tl2br w:val="nil"/>
              <w:tr2bl w:val="nil"/>
            </w:tcBorders>
            <w:vAlign w:val="center"/>
          </w:tcPr>
          <w:p w14:paraId="113B9D90" w14:textId="77777777" w:rsidR="00AA0140" w:rsidRDefault="00AA0140" w:rsidP="00BC6F95">
            <w:pPr>
              <w:pStyle w:val="afffffb"/>
            </w:pPr>
            <w:r>
              <w:t>选择合适的吸收剂，会产生二次污染</w:t>
            </w:r>
          </w:p>
        </w:tc>
      </w:tr>
      <w:tr w:rsidR="00AA0140" w14:paraId="44026A91" w14:textId="77777777" w:rsidTr="00BC6F95">
        <w:trPr>
          <w:trHeight w:val="340"/>
        </w:trPr>
        <w:tc>
          <w:tcPr>
            <w:tcW w:w="518" w:type="pct"/>
            <w:tcBorders>
              <w:tl2br w:val="nil"/>
              <w:tr2bl w:val="nil"/>
            </w:tcBorders>
            <w:vAlign w:val="center"/>
          </w:tcPr>
          <w:p w14:paraId="3BA95E01" w14:textId="77777777" w:rsidR="00AA0140" w:rsidRDefault="00AA0140" w:rsidP="00BC6F95">
            <w:pPr>
              <w:pStyle w:val="afffffb"/>
              <w:rPr>
                <w:rFonts w:eastAsia="Times New Roman"/>
              </w:rPr>
            </w:pPr>
            <w:r>
              <w:rPr>
                <w:rFonts w:eastAsia="Times New Roman"/>
              </w:rPr>
              <w:t>UV/O</w:t>
            </w:r>
            <w:r>
              <w:rPr>
                <w:rFonts w:eastAsia="Times New Roman"/>
                <w:vertAlign w:val="subscript"/>
              </w:rPr>
              <w:t>3</w:t>
            </w:r>
            <w:r>
              <w:t>催化氧化法</w:t>
            </w:r>
          </w:p>
        </w:tc>
        <w:tc>
          <w:tcPr>
            <w:tcW w:w="1278" w:type="pct"/>
            <w:tcBorders>
              <w:tl2br w:val="nil"/>
              <w:tr2bl w:val="nil"/>
            </w:tcBorders>
            <w:vAlign w:val="center"/>
          </w:tcPr>
          <w:p w14:paraId="6B8811D2" w14:textId="77777777" w:rsidR="00AA0140" w:rsidRDefault="00AA0140" w:rsidP="00BC6F95">
            <w:pPr>
              <w:pStyle w:val="afffffb"/>
              <w:rPr>
                <w:rFonts w:eastAsia="Times New Roman"/>
              </w:rPr>
            </w:pPr>
            <w:r>
              <w:rPr>
                <w:rFonts w:eastAsia="Times New Roman"/>
              </w:rPr>
              <w:t>O</w:t>
            </w:r>
            <w:r>
              <w:rPr>
                <w:rFonts w:eastAsia="Times New Roman"/>
                <w:vertAlign w:val="subscript"/>
              </w:rPr>
              <w:t>3</w:t>
            </w:r>
            <w:r>
              <w:t>可以分解产生具有高反应活性的活泼粒子，破坏有机物中的化学键，从而达到降解污染物的效果</w:t>
            </w:r>
          </w:p>
        </w:tc>
        <w:tc>
          <w:tcPr>
            <w:tcW w:w="1175" w:type="pct"/>
            <w:tcBorders>
              <w:tl2br w:val="nil"/>
              <w:tr2bl w:val="nil"/>
            </w:tcBorders>
            <w:vAlign w:val="center"/>
          </w:tcPr>
          <w:p w14:paraId="5E208DBD" w14:textId="77777777" w:rsidR="00AA0140" w:rsidRDefault="00AA0140" w:rsidP="00BC6F95">
            <w:pPr>
              <w:pStyle w:val="afffffb"/>
              <w:rPr>
                <w:rFonts w:eastAsia="Times New Roman"/>
              </w:rPr>
            </w:pPr>
            <w:r>
              <w:t>处理低浓度大风量的含恶臭气体、水溶性臭气、碱性臭气等</w:t>
            </w:r>
          </w:p>
        </w:tc>
        <w:tc>
          <w:tcPr>
            <w:tcW w:w="934" w:type="pct"/>
            <w:tcBorders>
              <w:tl2br w:val="nil"/>
              <w:tr2bl w:val="nil"/>
            </w:tcBorders>
            <w:vAlign w:val="center"/>
          </w:tcPr>
          <w:p w14:paraId="21EA6D98" w14:textId="77777777" w:rsidR="00AA0140" w:rsidRDefault="00AA0140" w:rsidP="00BC6F95">
            <w:pPr>
              <w:pStyle w:val="afffffb"/>
              <w:rPr>
                <w:rFonts w:eastAsia="Times New Roman"/>
              </w:rPr>
            </w:pPr>
            <w:r>
              <w:t>常温下深度光降解技术，高效除恶臭，适应性强，运行成本低</w:t>
            </w:r>
          </w:p>
        </w:tc>
        <w:tc>
          <w:tcPr>
            <w:tcW w:w="1093" w:type="pct"/>
            <w:tcBorders>
              <w:tl2br w:val="nil"/>
              <w:tr2bl w:val="nil"/>
            </w:tcBorders>
            <w:vAlign w:val="center"/>
          </w:tcPr>
          <w:p w14:paraId="397B2335" w14:textId="77777777" w:rsidR="00AA0140" w:rsidRDefault="00AA0140" w:rsidP="00BC6F95">
            <w:pPr>
              <w:pStyle w:val="afffffb"/>
              <w:rPr>
                <w:rFonts w:eastAsia="Times New Roman"/>
              </w:rPr>
            </w:pPr>
            <w:r>
              <w:t>对于化学键键能高于紫外光子的能量高的污染物没有降解作用，氧化不完全会生成中间副产物</w:t>
            </w:r>
          </w:p>
        </w:tc>
      </w:tr>
      <w:tr w:rsidR="00AA0140" w14:paraId="18CC6BF7" w14:textId="77777777" w:rsidTr="00BC6F95">
        <w:trPr>
          <w:trHeight w:val="340"/>
        </w:trPr>
        <w:tc>
          <w:tcPr>
            <w:tcW w:w="518" w:type="pct"/>
            <w:tcBorders>
              <w:tl2br w:val="nil"/>
              <w:tr2bl w:val="nil"/>
            </w:tcBorders>
            <w:vAlign w:val="center"/>
          </w:tcPr>
          <w:p w14:paraId="2BBF0D00" w14:textId="77777777" w:rsidR="00AA0140" w:rsidRDefault="00AA0140" w:rsidP="00BC6F95">
            <w:pPr>
              <w:pStyle w:val="afffffb"/>
              <w:rPr>
                <w:rFonts w:cs="Times New Roman"/>
              </w:rPr>
            </w:pPr>
            <w:r>
              <w:rPr>
                <w:rFonts w:cs="Times New Roman"/>
              </w:rPr>
              <w:t>低温等离子体</w:t>
            </w:r>
          </w:p>
        </w:tc>
        <w:tc>
          <w:tcPr>
            <w:tcW w:w="1278" w:type="pct"/>
            <w:tcBorders>
              <w:tl2br w:val="nil"/>
              <w:tr2bl w:val="nil"/>
            </w:tcBorders>
            <w:vAlign w:val="center"/>
          </w:tcPr>
          <w:p w14:paraId="5B62880C" w14:textId="77777777" w:rsidR="00AA0140" w:rsidRDefault="00AA0140" w:rsidP="00BC6F95">
            <w:pPr>
              <w:pStyle w:val="afffffb"/>
              <w:rPr>
                <w:rFonts w:cs="Times New Roman"/>
              </w:rPr>
            </w:pPr>
            <w:r>
              <w:rPr>
                <w:rFonts w:cs="Times New Roman"/>
              </w:rPr>
              <w:t>通过外加电场作用，利用介质放电过程中产生的高能粒子，这些高能粒子结合有机污染物分子发生一些复杂的化学反应，金有机污染物降解成一些无毒无害或低毒低害物质</w:t>
            </w:r>
          </w:p>
        </w:tc>
        <w:tc>
          <w:tcPr>
            <w:tcW w:w="1175" w:type="pct"/>
            <w:tcBorders>
              <w:tl2br w:val="nil"/>
              <w:tr2bl w:val="nil"/>
            </w:tcBorders>
            <w:vAlign w:val="center"/>
          </w:tcPr>
          <w:p w14:paraId="6E0A2666" w14:textId="77777777" w:rsidR="00AA0140" w:rsidRDefault="00AA0140" w:rsidP="00BC6F95">
            <w:pPr>
              <w:pStyle w:val="afffffb"/>
              <w:rPr>
                <w:rFonts w:cs="Times New Roman"/>
              </w:rPr>
            </w:pPr>
            <w:r>
              <w:rPr>
                <w:rFonts w:cs="Times New Roman"/>
              </w:rPr>
              <w:t>较低浓度的有机废气</w:t>
            </w:r>
          </w:p>
        </w:tc>
        <w:tc>
          <w:tcPr>
            <w:tcW w:w="934" w:type="pct"/>
            <w:tcBorders>
              <w:tl2br w:val="nil"/>
              <w:tr2bl w:val="nil"/>
            </w:tcBorders>
            <w:vAlign w:val="center"/>
          </w:tcPr>
          <w:p w14:paraId="1670026E" w14:textId="77777777" w:rsidR="00AA0140" w:rsidRDefault="00AA0140" w:rsidP="00BC6F95">
            <w:pPr>
              <w:pStyle w:val="afffffb"/>
              <w:rPr>
                <w:rFonts w:cs="Times New Roman"/>
              </w:rPr>
            </w:pPr>
            <w:r>
              <w:rPr>
                <w:rFonts w:cs="Times New Roman"/>
              </w:rPr>
              <w:t>同时处理多中混杂废气，处理量可调节，装置简单，能耗低，维护方便，无二次污染</w:t>
            </w:r>
          </w:p>
        </w:tc>
        <w:tc>
          <w:tcPr>
            <w:tcW w:w="1093" w:type="pct"/>
            <w:tcBorders>
              <w:tl2br w:val="nil"/>
              <w:tr2bl w:val="nil"/>
            </w:tcBorders>
            <w:vAlign w:val="center"/>
          </w:tcPr>
          <w:p w14:paraId="6219F4AD" w14:textId="77777777" w:rsidR="00AA0140" w:rsidRDefault="00AA0140" w:rsidP="00BC6F95">
            <w:pPr>
              <w:pStyle w:val="afffffb"/>
              <w:rPr>
                <w:rFonts w:cs="Times New Roman"/>
              </w:rPr>
            </w:pPr>
            <w:r>
              <w:rPr>
                <w:rFonts w:cs="Times New Roman"/>
              </w:rPr>
              <w:t>技术投资较大，放电成本高，电极易腐蚀，使用寿命不长，易导致爆炸事故</w:t>
            </w:r>
          </w:p>
        </w:tc>
      </w:tr>
      <w:tr w:rsidR="00AA0140" w14:paraId="0EE79636" w14:textId="77777777" w:rsidTr="00BC6F95">
        <w:trPr>
          <w:trHeight w:val="340"/>
        </w:trPr>
        <w:tc>
          <w:tcPr>
            <w:tcW w:w="518" w:type="pct"/>
            <w:tcBorders>
              <w:tl2br w:val="nil"/>
              <w:tr2bl w:val="nil"/>
            </w:tcBorders>
            <w:vAlign w:val="center"/>
          </w:tcPr>
          <w:p w14:paraId="75569168" w14:textId="77777777" w:rsidR="00AA0140" w:rsidRDefault="00AA0140" w:rsidP="00BC6F95">
            <w:pPr>
              <w:pStyle w:val="afffffb"/>
              <w:rPr>
                <w:rFonts w:cs="Times New Roman"/>
              </w:rPr>
            </w:pPr>
            <w:r>
              <w:rPr>
                <w:rFonts w:cs="Times New Roman"/>
              </w:rPr>
              <w:t>生物降解法</w:t>
            </w:r>
          </w:p>
        </w:tc>
        <w:tc>
          <w:tcPr>
            <w:tcW w:w="1278" w:type="pct"/>
            <w:tcBorders>
              <w:tl2br w:val="nil"/>
              <w:tr2bl w:val="nil"/>
            </w:tcBorders>
            <w:vAlign w:val="center"/>
          </w:tcPr>
          <w:p w14:paraId="15154935" w14:textId="77777777" w:rsidR="00AA0140" w:rsidRDefault="00AA0140" w:rsidP="00BC6F95">
            <w:pPr>
              <w:pStyle w:val="afffffb"/>
              <w:rPr>
                <w:rFonts w:cs="Times New Roman"/>
              </w:rPr>
            </w:pPr>
            <w:r>
              <w:rPr>
                <w:rFonts w:cs="Times New Roman"/>
              </w:rPr>
              <w:t>利用微生物对废气中的污染物进行消化代谢，将污染物转化为无害的水、二氧化碳及其他无机盐</w:t>
            </w:r>
          </w:p>
        </w:tc>
        <w:tc>
          <w:tcPr>
            <w:tcW w:w="1175" w:type="pct"/>
            <w:tcBorders>
              <w:tl2br w:val="nil"/>
              <w:tr2bl w:val="nil"/>
            </w:tcBorders>
            <w:vAlign w:val="center"/>
          </w:tcPr>
          <w:p w14:paraId="6CA624A2" w14:textId="77777777" w:rsidR="00AA0140" w:rsidRDefault="00AA0140" w:rsidP="00BC6F95">
            <w:pPr>
              <w:pStyle w:val="afffffb"/>
              <w:rPr>
                <w:rFonts w:cs="Times New Roman"/>
              </w:rPr>
            </w:pPr>
            <w:r>
              <w:rPr>
                <w:rFonts w:cs="Times New Roman"/>
              </w:rPr>
              <w:t>大风量、低浓度有机废气</w:t>
            </w:r>
          </w:p>
        </w:tc>
        <w:tc>
          <w:tcPr>
            <w:tcW w:w="934" w:type="pct"/>
            <w:tcBorders>
              <w:tl2br w:val="nil"/>
              <w:tr2bl w:val="nil"/>
            </w:tcBorders>
            <w:vAlign w:val="center"/>
          </w:tcPr>
          <w:p w14:paraId="3CD84566" w14:textId="77777777" w:rsidR="00AA0140" w:rsidRDefault="00AA0140" w:rsidP="00BC6F95">
            <w:pPr>
              <w:pStyle w:val="afffffb"/>
              <w:rPr>
                <w:rFonts w:cs="Times New Roman"/>
              </w:rPr>
            </w:pPr>
            <w:r>
              <w:rPr>
                <w:rFonts w:cs="Times New Roman"/>
              </w:rPr>
              <w:t>运行成本低、处理效果稳定、投资较小设备简单，无二次污染</w:t>
            </w:r>
          </w:p>
        </w:tc>
        <w:tc>
          <w:tcPr>
            <w:tcW w:w="1093" w:type="pct"/>
            <w:tcBorders>
              <w:tl2br w:val="nil"/>
              <w:tr2bl w:val="nil"/>
            </w:tcBorders>
            <w:vAlign w:val="center"/>
          </w:tcPr>
          <w:p w14:paraId="4FEB3F48" w14:textId="77777777" w:rsidR="00AA0140" w:rsidRDefault="00AA0140" w:rsidP="00BC6F95">
            <w:pPr>
              <w:pStyle w:val="afffffb"/>
              <w:rPr>
                <w:rFonts w:cs="Times New Roman"/>
              </w:rPr>
            </w:pPr>
            <w:r>
              <w:rPr>
                <w:rFonts w:cs="Times New Roman"/>
              </w:rPr>
              <w:t>处理效率较低、过程缓慢，对处理废气具有一定选择性，即处理普适性差</w:t>
            </w:r>
          </w:p>
        </w:tc>
      </w:tr>
    </w:tbl>
    <w:p w14:paraId="43AB5589" w14:textId="2E75CE8A" w:rsidR="009101BB" w:rsidRDefault="009101BB" w:rsidP="001111C1">
      <w:pPr>
        <w:ind w:firstLine="480"/>
      </w:pPr>
      <w:r>
        <w:rPr>
          <w:rFonts w:cs="Times New Roman" w:hint="eastAsia"/>
          <w:szCs w:val="24"/>
        </w:rPr>
        <w:t>1</w:t>
      </w:r>
      <w:r>
        <w:rPr>
          <w:rFonts w:cs="Times New Roman" w:hint="eastAsia"/>
          <w:szCs w:val="24"/>
        </w:rPr>
        <w:t>）</w:t>
      </w:r>
      <w:r>
        <w:t>活性炭吸附浓缩</w:t>
      </w:r>
      <w:r>
        <w:t>+RCO</w:t>
      </w:r>
      <w:r>
        <w:t>催化燃烧脱附</w:t>
      </w:r>
    </w:p>
    <w:p w14:paraId="17096FA0" w14:textId="3B5E5641" w:rsidR="001111C1" w:rsidRDefault="001111C1" w:rsidP="001111C1">
      <w:pPr>
        <w:ind w:firstLine="480"/>
      </w:pPr>
      <w:r w:rsidRPr="001111C1">
        <w:rPr>
          <w:rFonts w:hint="eastAsia"/>
        </w:rPr>
        <w:t>由于项目浓缩后脱附废气</w:t>
      </w:r>
      <w:r w:rsidRPr="001111C1">
        <w:rPr>
          <w:rFonts w:hint="eastAsia"/>
        </w:rPr>
        <w:t>VOCs</w:t>
      </w:r>
      <w:r w:rsidRPr="001111C1">
        <w:rPr>
          <w:rFonts w:hint="eastAsia"/>
        </w:rPr>
        <w:t>浓度偏低、波动较大，难以稳定达到</w:t>
      </w:r>
      <w:r w:rsidRPr="001111C1">
        <w:rPr>
          <w:rFonts w:hint="eastAsia"/>
        </w:rPr>
        <w:t>RTO</w:t>
      </w:r>
      <w:r w:rsidRPr="001111C1">
        <w:rPr>
          <w:rFonts w:hint="eastAsia"/>
        </w:rPr>
        <w:t>自持燃烧所需浓度（≥</w:t>
      </w:r>
      <w:r w:rsidRPr="001111C1">
        <w:rPr>
          <w:rFonts w:hint="eastAsia"/>
        </w:rPr>
        <w:t>1500~2000mg/m</w:t>
      </w:r>
      <w:r w:rsidRPr="001111C1">
        <w:rPr>
          <w:rFonts w:hint="eastAsia"/>
          <w:vertAlign w:val="superscript"/>
        </w:rPr>
        <w:t>3</w:t>
      </w:r>
      <w:r w:rsidRPr="001111C1">
        <w:rPr>
          <w:rFonts w:hint="eastAsia"/>
        </w:rPr>
        <w:t>），原沸石转轮</w:t>
      </w:r>
      <w:r w:rsidRPr="001111C1">
        <w:rPr>
          <w:rFonts w:hint="eastAsia"/>
        </w:rPr>
        <w:t>+RTO</w:t>
      </w:r>
      <w:r w:rsidRPr="001111C1">
        <w:rPr>
          <w:rFonts w:hint="eastAsia"/>
        </w:rPr>
        <w:t>方案辅助燃料消耗大、运行费用高</w:t>
      </w:r>
      <w:r>
        <w:rPr>
          <w:rFonts w:hint="eastAsia"/>
        </w:rPr>
        <w:t>；</w:t>
      </w:r>
      <w:r w:rsidRPr="001111C1">
        <w:rPr>
          <w:rFonts w:hint="eastAsia"/>
        </w:rPr>
        <w:t>改造为活性炭吸附浓缩</w:t>
      </w:r>
      <w:r w:rsidRPr="001111C1">
        <w:t>+RCO</w:t>
      </w:r>
      <w:r w:rsidRPr="001111C1">
        <w:rPr>
          <w:rFonts w:hint="eastAsia"/>
        </w:rPr>
        <w:t>蓄热式催化燃烧工艺，</w:t>
      </w:r>
      <w:r w:rsidRPr="001111C1">
        <w:t>RCO</w:t>
      </w:r>
      <w:r w:rsidRPr="001111C1">
        <w:rPr>
          <w:rFonts w:hint="eastAsia"/>
        </w:rPr>
        <w:t>自持燃烧浓度下限</w:t>
      </w:r>
      <w:r w:rsidRPr="001111C1">
        <w:t>800</w:t>
      </w:r>
      <w:r w:rsidRPr="001111C1">
        <w:rPr>
          <w:rFonts w:ascii="MS Mincho" w:eastAsia="MS Mincho" w:hAnsi="MS Mincho" w:cs="MS Mincho" w:hint="eastAsia"/>
        </w:rPr>
        <w:t>‑</w:t>
      </w:r>
      <w:r w:rsidRPr="001111C1">
        <w:t>1200mg/m</w:t>
      </w:r>
      <w:r w:rsidRPr="001111C1">
        <w:rPr>
          <w:vertAlign w:val="superscript"/>
        </w:rPr>
        <w:t>3</w:t>
      </w:r>
      <w:r w:rsidRPr="001111C1">
        <w:rPr>
          <w:rFonts w:hint="eastAsia"/>
        </w:rPr>
        <w:t>，自持门槛更低，能够适应偏低浓度脱附废气</w:t>
      </w:r>
      <w:r>
        <w:rPr>
          <w:rFonts w:hint="eastAsia"/>
        </w:rPr>
        <w:t>。本次评价将现有</w:t>
      </w:r>
      <w:r>
        <w:t>二级干式过滤器</w:t>
      </w:r>
      <w:r>
        <w:t>+</w:t>
      </w:r>
      <w:r>
        <w:t>沸石浓缩转轮吸附</w:t>
      </w:r>
      <w:r>
        <w:t>+</w:t>
      </w:r>
      <w:r>
        <w:t>热脱附</w:t>
      </w:r>
      <w:r>
        <w:t>+RTO</w:t>
      </w:r>
      <w:r>
        <w:t>焚烧装置</w:t>
      </w:r>
      <w:r>
        <w:rPr>
          <w:rFonts w:hint="eastAsia"/>
        </w:rPr>
        <w:t>改建为</w:t>
      </w:r>
      <w:r w:rsidRPr="00C70397">
        <w:t>二级干式过滤器</w:t>
      </w:r>
      <w:r w:rsidRPr="00C70397">
        <w:t>+</w:t>
      </w:r>
      <w:r w:rsidRPr="00C70397">
        <w:t>活性炭吸附浓缩</w:t>
      </w:r>
      <w:r w:rsidRPr="00C70397">
        <w:t>+RCO</w:t>
      </w:r>
      <w:r w:rsidRPr="00C70397">
        <w:t>催化燃烧脱附</w:t>
      </w:r>
      <w:r w:rsidRPr="00C70397">
        <w:rPr>
          <w:rFonts w:hint="eastAsia"/>
        </w:rPr>
        <w:t>处理</w:t>
      </w:r>
      <w:r>
        <w:rPr>
          <w:rFonts w:hint="eastAsia"/>
        </w:rPr>
        <w:t>。</w:t>
      </w:r>
      <w:r>
        <w:t>改造后保留前端除尘过滤单元，利用活性炭进行</w:t>
      </w:r>
      <w:r>
        <w:t>VOCs</w:t>
      </w:r>
      <w:r>
        <w:t>吸附浓缩，采用</w:t>
      </w:r>
      <w:r>
        <w:t>RCO</w:t>
      </w:r>
      <w:r>
        <w:t>低温催化燃烧脱附分解有机废气。相比原工艺，</w:t>
      </w:r>
      <w:r>
        <w:t>RCO</w:t>
      </w:r>
      <w:r>
        <w:t>催化燃烧运行温度低，加热能耗下降，一次性投资及运行费用更低；不存在沸石转轮中毒、堵塞问题，维护简便；低温反应减少热力型</w:t>
      </w:r>
      <w:r>
        <w:t>NOₓ</w:t>
      </w:r>
      <w:r>
        <w:t>生成，同时装置启停灵活、占地更小，降低高温</w:t>
      </w:r>
      <w:r>
        <w:t>RTO</w:t>
      </w:r>
      <w:r>
        <w:t>带来的回火安全风险，更加适配本企业有机废气浓度波动的工况条件。</w:t>
      </w:r>
    </w:p>
    <w:p w14:paraId="574CBAA0" w14:textId="0F8FB46D" w:rsidR="009101BB" w:rsidRDefault="009101BB" w:rsidP="001111C1">
      <w:pPr>
        <w:ind w:firstLine="480"/>
      </w:pPr>
      <w:r>
        <w:rPr>
          <w:rFonts w:ascii="宋体" w:hAnsi="宋体"/>
        </w:rPr>
        <w:t>本项目</w:t>
      </w:r>
      <w:r w:rsidRPr="00C70397">
        <w:rPr>
          <w:rFonts w:hint="eastAsia"/>
        </w:rPr>
        <w:t>废农药瓶暂存、</w:t>
      </w:r>
      <w:r w:rsidRPr="00C70397">
        <w:t>处理</w:t>
      </w:r>
      <w:r w:rsidRPr="00C70397">
        <w:rPr>
          <w:rFonts w:hint="eastAsia"/>
        </w:rPr>
        <w:t>和</w:t>
      </w:r>
      <w:r w:rsidRPr="00C70397">
        <w:t>危废暂存间</w:t>
      </w:r>
      <w:r w:rsidRPr="00C70397">
        <w:rPr>
          <w:rFonts w:hint="eastAsia"/>
        </w:rPr>
        <w:t>废气经</w:t>
      </w:r>
      <w:r w:rsidR="001111C1">
        <w:t>密闭负压收集至</w:t>
      </w:r>
      <w:r w:rsidRPr="00C70397">
        <w:t>二级干式过滤器</w:t>
      </w:r>
      <w:r w:rsidRPr="00C70397">
        <w:t>+</w:t>
      </w:r>
      <w:r w:rsidRPr="00C70397">
        <w:t>活性炭吸附浓缩</w:t>
      </w:r>
      <w:r w:rsidRPr="00C70397">
        <w:t>+RCO</w:t>
      </w:r>
      <w:r w:rsidRPr="00C70397">
        <w:t>催化燃烧脱附</w:t>
      </w:r>
      <w:r w:rsidRPr="00C70397">
        <w:rPr>
          <w:rFonts w:hint="eastAsia"/>
        </w:rPr>
        <w:t>处理</w:t>
      </w:r>
      <w:r>
        <w:rPr>
          <w:rFonts w:hint="eastAsia"/>
        </w:rPr>
        <w:t>。</w:t>
      </w:r>
    </w:p>
    <w:p w14:paraId="78815EF1" w14:textId="1C9454F4" w:rsidR="009101BB" w:rsidRDefault="009101BB" w:rsidP="001111C1">
      <w:pPr>
        <w:ind w:firstLine="480"/>
      </w:pPr>
      <w:r w:rsidRPr="001111C1">
        <w:rPr>
          <w:rFonts w:hint="eastAsia"/>
        </w:rPr>
        <w:t>根据《工业有机废气蓄热催化燃烧装置》（</w:t>
      </w:r>
      <w:r w:rsidRPr="001111C1">
        <w:t>JB/T 13733-2019</w:t>
      </w:r>
      <w:r w:rsidRPr="001111C1">
        <w:rPr>
          <w:rFonts w:hint="eastAsia"/>
        </w:rPr>
        <w:t>）</w:t>
      </w:r>
      <w:r w:rsidR="006E2043" w:rsidRPr="001111C1">
        <w:rPr>
          <w:rFonts w:hint="eastAsia"/>
        </w:rPr>
        <w:t>和《催化燃烧法工业有</w:t>
      </w:r>
      <w:r w:rsidR="006E2043">
        <w:rPr>
          <w:rFonts w:hint="eastAsia"/>
        </w:rPr>
        <w:t>机废气治理工程技术规范》</w:t>
      </w:r>
      <w:r w:rsidR="006E2043">
        <w:rPr>
          <w:rFonts w:hint="eastAsia"/>
        </w:rPr>
        <w:t>(HJ2027-2013)</w:t>
      </w:r>
      <w:r>
        <w:rPr>
          <w:rFonts w:hint="eastAsia"/>
        </w:rPr>
        <w:t>，</w:t>
      </w:r>
      <w:r w:rsidR="006E2043">
        <w:t>本项目</w:t>
      </w:r>
      <w:r>
        <w:t>活性炭吸附浓缩</w:t>
      </w:r>
      <w:r>
        <w:t>+RCO</w:t>
      </w:r>
      <w:r>
        <w:t>催化燃烧脱附</w:t>
      </w:r>
      <w:r>
        <w:rPr>
          <w:rFonts w:hint="eastAsia"/>
        </w:rPr>
        <w:t>主要</w:t>
      </w:r>
      <w:r>
        <w:t>参数如下</w:t>
      </w:r>
      <w:r>
        <w:rPr>
          <w:rFonts w:hint="eastAsia"/>
        </w:rPr>
        <w:t>。</w:t>
      </w:r>
    </w:p>
    <w:p w14:paraId="773FC7E1" w14:textId="18C76266" w:rsidR="009101BB" w:rsidRDefault="009101BB" w:rsidP="009101BB">
      <w:pPr>
        <w:pStyle w:val="afff9"/>
      </w:pPr>
      <w:r>
        <w:rPr>
          <w:rFonts w:hint="eastAsia"/>
        </w:rPr>
        <w:t>表</w:t>
      </w:r>
      <w:r>
        <w:rPr>
          <w:rFonts w:hint="eastAsia"/>
        </w:rPr>
        <w:t>6.1.1-</w:t>
      </w:r>
      <w:r w:rsidR="00D447B1">
        <w:t>4</w:t>
      </w:r>
      <w:r>
        <w:rPr>
          <w:rFonts w:hint="eastAsia"/>
        </w:rPr>
        <w:t xml:space="preserve"> </w:t>
      </w:r>
      <w:r>
        <w:t>活性炭吸附浓缩</w:t>
      </w:r>
      <w:r>
        <w:t>+RCO</w:t>
      </w:r>
      <w:r>
        <w:t>催化燃烧脱附参数一览表</w:t>
      </w:r>
    </w:p>
    <w:tbl>
      <w:tblPr>
        <w:tblStyle w:val="ab"/>
        <w:tblW w:w="5000" w:type="pct"/>
        <w:tblLook w:val="04A0" w:firstRow="1" w:lastRow="0" w:firstColumn="1" w:lastColumn="0" w:noHBand="0" w:noVBand="1"/>
      </w:tblPr>
      <w:tblGrid>
        <w:gridCol w:w="571"/>
        <w:gridCol w:w="2685"/>
        <w:gridCol w:w="5814"/>
      </w:tblGrid>
      <w:tr w:rsidR="009101BB" w14:paraId="5F5F973C" w14:textId="77777777" w:rsidTr="009101BB">
        <w:tc>
          <w:tcPr>
            <w:tcW w:w="5000" w:type="pct"/>
            <w:gridSpan w:val="3"/>
          </w:tcPr>
          <w:p w14:paraId="3D130DE0" w14:textId="74CE2E8A" w:rsidR="009101BB" w:rsidRDefault="009101BB" w:rsidP="006866E1">
            <w:pPr>
              <w:pStyle w:val="afffffb"/>
            </w:pPr>
            <w:r>
              <w:rPr>
                <w:rFonts w:hint="eastAsia"/>
              </w:rPr>
              <w:t>活性炭吸附净化装置</w:t>
            </w:r>
          </w:p>
        </w:tc>
      </w:tr>
      <w:tr w:rsidR="009101BB" w14:paraId="3762B3C8" w14:textId="77777777" w:rsidTr="009101BB">
        <w:tc>
          <w:tcPr>
            <w:tcW w:w="315" w:type="pct"/>
            <w:vAlign w:val="center"/>
          </w:tcPr>
          <w:p w14:paraId="7139C85D" w14:textId="77777777" w:rsidR="009101BB" w:rsidRPr="00F90D3D" w:rsidRDefault="009101BB" w:rsidP="006866E1">
            <w:pPr>
              <w:pStyle w:val="afffffb"/>
            </w:pPr>
            <w:r w:rsidRPr="00F90D3D">
              <w:rPr>
                <w:rFonts w:hint="eastAsia"/>
              </w:rPr>
              <w:t>1</w:t>
            </w:r>
          </w:p>
        </w:tc>
        <w:tc>
          <w:tcPr>
            <w:tcW w:w="1480" w:type="pct"/>
            <w:vAlign w:val="center"/>
          </w:tcPr>
          <w:p w14:paraId="50C88362" w14:textId="77777777" w:rsidR="009101BB" w:rsidRPr="00F90D3D" w:rsidRDefault="009101BB" w:rsidP="006866E1">
            <w:pPr>
              <w:pStyle w:val="afffffb"/>
            </w:pPr>
            <w:r w:rsidRPr="00F90D3D">
              <w:rPr>
                <w:rFonts w:hint="eastAsia"/>
              </w:rPr>
              <w:t>型号</w:t>
            </w:r>
          </w:p>
        </w:tc>
        <w:tc>
          <w:tcPr>
            <w:tcW w:w="3205" w:type="pct"/>
            <w:vAlign w:val="center"/>
          </w:tcPr>
          <w:p w14:paraId="37651A26" w14:textId="77777777" w:rsidR="009101BB" w:rsidRPr="00F90D3D" w:rsidRDefault="009101BB" w:rsidP="006866E1">
            <w:pPr>
              <w:pStyle w:val="afffffb"/>
            </w:pPr>
            <w:r w:rsidRPr="00F90D3D">
              <w:rPr>
                <w:rFonts w:hint="eastAsia"/>
              </w:rPr>
              <w:t>WN-8000</w:t>
            </w:r>
            <w:r w:rsidRPr="00F90D3D">
              <w:rPr>
                <w:rFonts w:hint="eastAsia"/>
              </w:rPr>
              <w:t>型</w:t>
            </w:r>
          </w:p>
        </w:tc>
      </w:tr>
      <w:tr w:rsidR="009101BB" w14:paraId="4A99F822" w14:textId="77777777" w:rsidTr="009101BB">
        <w:tc>
          <w:tcPr>
            <w:tcW w:w="315" w:type="pct"/>
            <w:vAlign w:val="center"/>
          </w:tcPr>
          <w:p w14:paraId="6097D4C6" w14:textId="77777777" w:rsidR="009101BB" w:rsidRPr="00F90D3D" w:rsidRDefault="009101BB" w:rsidP="006866E1">
            <w:pPr>
              <w:pStyle w:val="afffffb"/>
            </w:pPr>
            <w:r w:rsidRPr="00F90D3D">
              <w:rPr>
                <w:rFonts w:hint="eastAsia"/>
              </w:rPr>
              <w:t>2</w:t>
            </w:r>
          </w:p>
        </w:tc>
        <w:tc>
          <w:tcPr>
            <w:tcW w:w="1480" w:type="pct"/>
            <w:vAlign w:val="center"/>
          </w:tcPr>
          <w:p w14:paraId="3BCA96F5" w14:textId="77777777" w:rsidR="009101BB" w:rsidRPr="00F90D3D" w:rsidRDefault="009101BB" w:rsidP="006866E1">
            <w:pPr>
              <w:pStyle w:val="afffffb"/>
            </w:pPr>
            <w:r w:rsidRPr="00F90D3D">
              <w:rPr>
                <w:rFonts w:hint="eastAsia"/>
              </w:rPr>
              <w:t>处理废气量</w:t>
            </w:r>
          </w:p>
        </w:tc>
        <w:tc>
          <w:tcPr>
            <w:tcW w:w="3205" w:type="pct"/>
            <w:vAlign w:val="center"/>
          </w:tcPr>
          <w:p w14:paraId="660E057A" w14:textId="77777777" w:rsidR="009101BB" w:rsidRPr="00F90D3D" w:rsidRDefault="009101BB" w:rsidP="006866E1">
            <w:pPr>
              <w:pStyle w:val="afffffb"/>
            </w:pPr>
            <w:r w:rsidRPr="00F90D3D">
              <w:rPr>
                <w:rFonts w:hint="eastAsia"/>
              </w:rPr>
              <w:t>80000m</w:t>
            </w:r>
            <w:r w:rsidRPr="00F90D3D">
              <w:rPr>
                <w:rFonts w:hint="eastAsia"/>
                <w:vertAlign w:val="superscript"/>
              </w:rPr>
              <w:t>3</w:t>
            </w:r>
            <w:r w:rsidRPr="00F90D3D">
              <w:rPr>
                <w:rFonts w:hint="eastAsia"/>
              </w:rPr>
              <w:t>/h</w:t>
            </w:r>
          </w:p>
        </w:tc>
      </w:tr>
      <w:tr w:rsidR="009101BB" w14:paraId="6D049DBC" w14:textId="77777777" w:rsidTr="009101BB">
        <w:tc>
          <w:tcPr>
            <w:tcW w:w="315" w:type="pct"/>
            <w:vAlign w:val="center"/>
          </w:tcPr>
          <w:p w14:paraId="0FD11C7A" w14:textId="77777777" w:rsidR="009101BB" w:rsidRPr="00F90D3D" w:rsidRDefault="009101BB" w:rsidP="006866E1">
            <w:pPr>
              <w:pStyle w:val="afffffb"/>
            </w:pPr>
            <w:r w:rsidRPr="00F90D3D">
              <w:rPr>
                <w:rFonts w:hint="eastAsia"/>
              </w:rPr>
              <w:t>3</w:t>
            </w:r>
          </w:p>
        </w:tc>
        <w:tc>
          <w:tcPr>
            <w:tcW w:w="1480" w:type="pct"/>
            <w:vAlign w:val="center"/>
          </w:tcPr>
          <w:p w14:paraId="643E2BEA" w14:textId="77777777" w:rsidR="009101BB" w:rsidRPr="00F90D3D" w:rsidRDefault="009101BB" w:rsidP="006866E1">
            <w:pPr>
              <w:pStyle w:val="afffffb"/>
            </w:pPr>
            <w:r w:rsidRPr="00F90D3D">
              <w:rPr>
                <w:rFonts w:hint="eastAsia"/>
              </w:rPr>
              <w:t>吸附脱附箱</w:t>
            </w:r>
          </w:p>
        </w:tc>
        <w:tc>
          <w:tcPr>
            <w:tcW w:w="3205" w:type="pct"/>
            <w:vAlign w:val="center"/>
          </w:tcPr>
          <w:p w14:paraId="4027A7AB" w14:textId="77777777" w:rsidR="009101BB" w:rsidRPr="00F90D3D" w:rsidRDefault="009101BB" w:rsidP="006866E1">
            <w:pPr>
              <w:pStyle w:val="afffffb"/>
            </w:pPr>
            <w:r w:rsidRPr="00F90D3D">
              <w:rPr>
                <w:rFonts w:hint="eastAsia"/>
              </w:rPr>
              <w:t>2000*2000*1550mm</w:t>
            </w:r>
          </w:p>
        </w:tc>
      </w:tr>
      <w:tr w:rsidR="009101BB" w14:paraId="372FEB02" w14:textId="77777777" w:rsidTr="009101BB">
        <w:tc>
          <w:tcPr>
            <w:tcW w:w="315" w:type="pct"/>
            <w:vAlign w:val="center"/>
          </w:tcPr>
          <w:p w14:paraId="6524258A" w14:textId="77777777" w:rsidR="009101BB" w:rsidRPr="00F90D3D" w:rsidRDefault="009101BB" w:rsidP="006866E1">
            <w:pPr>
              <w:pStyle w:val="afffffb"/>
            </w:pPr>
            <w:r w:rsidRPr="00F90D3D">
              <w:rPr>
                <w:rFonts w:hint="eastAsia"/>
              </w:rPr>
              <w:t>4</w:t>
            </w:r>
          </w:p>
        </w:tc>
        <w:tc>
          <w:tcPr>
            <w:tcW w:w="1480" w:type="pct"/>
            <w:vAlign w:val="center"/>
          </w:tcPr>
          <w:p w14:paraId="36C0FCDE" w14:textId="77777777" w:rsidR="009101BB" w:rsidRPr="00F90D3D" w:rsidRDefault="009101BB" w:rsidP="006866E1">
            <w:pPr>
              <w:pStyle w:val="afffffb"/>
            </w:pPr>
            <w:r w:rsidRPr="00F90D3D">
              <w:rPr>
                <w:rFonts w:hint="eastAsia"/>
              </w:rPr>
              <w:t>活性炭</w:t>
            </w:r>
          </w:p>
        </w:tc>
        <w:tc>
          <w:tcPr>
            <w:tcW w:w="3205" w:type="pct"/>
            <w:vAlign w:val="center"/>
          </w:tcPr>
          <w:p w14:paraId="24B1B368" w14:textId="77777777" w:rsidR="009101BB" w:rsidRPr="00F90D3D" w:rsidRDefault="009101BB" w:rsidP="006866E1">
            <w:pPr>
              <w:pStyle w:val="afffffb"/>
            </w:pPr>
            <w:r w:rsidRPr="00F90D3D">
              <w:rPr>
                <w:rFonts w:hint="eastAsia"/>
              </w:rPr>
              <w:t>7.5m</w:t>
            </w:r>
            <w:r w:rsidRPr="00F90D3D">
              <w:rPr>
                <w:rFonts w:hint="eastAsia"/>
                <w:vertAlign w:val="superscript"/>
              </w:rPr>
              <w:t>3</w:t>
            </w:r>
          </w:p>
        </w:tc>
      </w:tr>
      <w:tr w:rsidR="009101BB" w14:paraId="57EBFE61" w14:textId="77777777" w:rsidTr="009101BB">
        <w:tc>
          <w:tcPr>
            <w:tcW w:w="315" w:type="pct"/>
            <w:vAlign w:val="center"/>
          </w:tcPr>
          <w:p w14:paraId="4457802C" w14:textId="77777777" w:rsidR="009101BB" w:rsidRPr="00F90D3D" w:rsidRDefault="009101BB" w:rsidP="006866E1">
            <w:pPr>
              <w:pStyle w:val="afffffb"/>
            </w:pPr>
            <w:r w:rsidRPr="00F90D3D">
              <w:rPr>
                <w:rFonts w:hint="eastAsia"/>
              </w:rPr>
              <w:t>5</w:t>
            </w:r>
          </w:p>
        </w:tc>
        <w:tc>
          <w:tcPr>
            <w:tcW w:w="1480" w:type="pct"/>
            <w:vAlign w:val="center"/>
          </w:tcPr>
          <w:p w14:paraId="6BDCE6A8" w14:textId="77777777" w:rsidR="009101BB" w:rsidRPr="00F90D3D" w:rsidRDefault="009101BB" w:rsidP="006866E1">
            <w:pPr>
              <w:pStyle w:val="afffffb"/>
            </w:pPr>
            <w:r w:rsidRPr="00F90D3D">
              <w:rPr>
                <w:rFonts w:hint="eastAsia"/>
              </w:rPr>
              <w:t>吸附速度</w:t>
            </w:r>
          </w:p>
        </w:tc>
        <w:tc>
          <w:tcPr>
            <w:tcW w:w="3205" w:type="pct"/>
            <w:vAlign w:val="center"/>
          </w:tcPr>
          <w:p w14:paraId="1489B099" w14:textId="77777777" w:rsidR="009101BB" w:rsidRPr="00F90D3D" w:rsidRDefault="009101BB" w:rsidP="006866E1">
            <w:pPr>
              <w:pStyle w:val="afffffb"/>
            </w:pPr>
            <w:r w:rsidRPr="00F90D3D">
              <w:rPr>
                <w:rFonts w:hint="eastAsia"/>
              </w:rPr>
              <w:t>≤</w:t>
            </w:r>
            <w:r w:rsidRPr="00F90D3D">
              <w:rPr>
                <w:rFonts w:hint="eastAsia"/>
              </w:rPr>
              <w:t>1.0m/s</w:t>
            </w:r>
          </w:p>
        </w:tc>
      </w:tr>
      <w:tr w:rsidR="009101BB" w14:paraId="1502D16D" w14:textId="77777777" w:rsidTr="009101BB">
        <w:tc>
          <w:tcPr>
            <w:tcW w:w="315" w:type="pct"/>
            <w:vAlign w:val="center"/>
          </w:tcPr>
          <w:p w14:paraId="138AB0E0" w14:textId="77777777" w:rsidR="009101BB" w:rsidRPr="00F90D3D" w:rsidRDefault="009101BB" w:rsidP="006866E1">
            <w:pPr>
              <w:pStyle w:val="afffffb"/>
            </w:pPr>
            <w:r w:rsidRPr="00F90D3D">
              <w:rPr>
                <w:rFonts w:hint="eastAsia"/>
              </w:rPr>
              <w:t>6</w:t>
            </w:r>
          </w:p>
        </w:tc>
        <w:tc>
          <w:tcPr>
            <w:tcW w:w="1480" w:type="pct"/>
            <w:vAlign w:val="center"/>
          </w:tcPr>
          <w:p w14:paraId="4AB033F4" w14:textId="77777777" w:rsidR="009101BB" w:rsidRPr="00F90D3D" w:rsidRDefault="009101BB" w:rsidP="006866E1">
            <w:pPr>
              <w:pStyle w:val="afffffb"/>
            </w:pPr>
            <w:r w:rsidRPr="00F90D3D">
              <w:rPr>
                <w:rFonts w:hint="eastAsia"/>
              </w:rPr>
              <w:t>吸附饱和时间</w:t>
            </w:r>
          </w:p>
        </w:tc>
        <w:tc>
          <w:tcPr>
            <w:tcW w:w="3205" w:type="pct"/>
            <w:vAlign w:val="center"/>
          </w:tcPr>
          <w:p w14:paraId="64C5E26B" w14:textId="77777777" w:rsidR="009101BB" w:rsidRPr="00F90D3D" w:rsidRDefault="009101BB" w:rsidP="006866E1">
            <w:pPr>
              <w:pStyle w:val="afffffb"/>
            </w:pPr>
            <w:r w:rsidRPr="00F90D3D">
              <w:rPr>
                <w:rFonts w:hint="eastAsia"/>
              </w:rPr>
              <w:t>约</w:t>
            </w:r>
            <w:r w:rsidRPr="00F90D3D">
              <w:rPr>
                <w:rFonts w:hint="eastAsia"/>
              </w:rPr>
              <w:t>300</w:t>
            </w:r>
            <w:r w:rsidRPr="00F90D3D">
              <w:rPr>
                <w:rFonts w:hint="eastAsia"/>
              </w:rPr>
              <w:t>小时</w:t>
            </w:r>
          </w:p>
        </w:tc>
      </w:tr>
      <w:tr w:rsidR="009101BB" w14:paraId="34E32BF4" w14:textId="77777777" w:rsidTr="009101BB">
        <w:tc>
          <w:tcPr>
            <w:tcW w:w="315" w:type="pct"/>
            <w:vAlign w:val="center"/>
          </w:tcPr>
          <w:p w14:paraId="28291240" w14:textId="77777777" w:rsidR="009101BB" w:rsidRPr="00F90D3D" w:rsidRDefault="009101BB" w:rsidP="006866E1">
            <w:pPr>
              <w:pStyle w:val="afffffb"/>
            </w:pPr>
            <w:r w:rsidRPr="00F90D3D">
              <w:rPr>
                <w:rFonts w:hint="eastAsia"/>
              </w:rPr>
              <w:t>7</w:t>
            </w:r>
          </w:p>
        </w:tc>
        <w:tc>
          <w:tcPr>
            <w:tcW w:w="1480" w:type="pct"/>
            <w:vAlign w:val="center"/>
          </w:tcPr>
          <w:p w14:paraId="4AADD7F3" w14:textId="77777777" w:rsidR="009101BB" w:rsidRPr="00F90D3D" w:rsidRDefault="009101BB" w:rsidP="006866E1">
            <w:pPr>
              <w:pStyle w:val="afffffb"/>
            </w:pPr>
            <w:r w:rsidRPr="00F90D3D">
              <w:rPr>
                <w:rFonts w:hint="eastAsia"/>
              </w:rPr>
              <w:t>吸附主管道</w:t>
            </w:r>
          </w:p>
        </w:tc>
        <w:tc>
          <w:tcPr>
            <w:tcW w:w="3205" w:type="pct"/>
            <w:vAlign w:val="center"/>
          </w:tcPr>
          <w:p w14:paraId="0A424FAF" w14:textId="77777777" w:rsidR="009101BB" w:rsidRPr="00F90D3D" w:rsidRDefault="009101BB" w:rsidP="006866E1">
            <w:pPr>
              <w:pStyle w:val="afffffb"/>
            </w:pPr>
            <w:r w:rsidRPr="00F90D3D">
              <w:rPr>
                <w:rFonts w:hint="eastAsia"/>
              </w:rPr>
              <w:t>进</w:t>
            </w:r>
            <w:r w:rsidRPr="00F90D3D">
              <w:rPr>
                <w:rFonts w:hint="eastAsia"/>
              </w:rPr>
              <w:t>/</w:t>
            </w:r>
            <w:r w:rsidRPr="00F90D3D">
              <w:rPr>
                <w:rFonts w:hint="eastAsia"/>
              </w:rPr>
              <w:t>出风各一套</w:t>
            </w:r>
          </w:p>
        </w:tc>
      </w:tr>
      <w:tr w:rsidR="009101BB" w14:paraId="6CC36557" w14:textId="77777777" w:rsidTr="009101BB">
        <w:tc>
          <w:tcPr>
            <w:tcW w:w="315" w:type="pct"/>
            <w:vAlign w:val="center"/>
          </w:tcPr>
          <w:p w14:paraId="7AB6FBEF" w14:textId="13503A90" w:rsidR="009101BB" w:rsidRPr="00F90D3D" w:rsidRDefault="006E2043" w:rsidP="006866E1">
            <w:pPr>
              <w:pStyle w:val="afffffb"/>
            </w:pPr>
            <w:r>
              <w:t>8</w:t>
            </w:r>
          </w:p>
        </w:tc>
        <w:tc>
          <w:tcPr>
            <w:tcW w:w="1480" w:type="pct"/>
            <w:vAlign w:val="center"/>
          </w:tcPr>
          <w:p w14:paraId="58EC0C63" w14:textId="77777777" w:rsidR="009101BB" w:rsidRPr="00F90D3D" w:rsidRDefault="009101BB" w:rsidP="006866E1">
            <w:pPr>
              <w:pStyle w:val="afffffb"/>
            </w:pPr>
            <w:r w:rsidRPr="00F90D3D">
              <w:rPr>
                <w:rFonts w:hint="eastAsia"/>
              </w:rPr>
              <w:t>吸附阀门</w:t>
            </w:r>
          </w:p>
        </w:tc>
        <w:tc>
          <w:tcPr>
            <w:tcW w:w="3205" w:type="pct"/>
            <w:vAlign w:val="center"/>
          </w:tcPr>
          <w:p w14:paraId="72A428E0" w14:textId="77777777" w:rsidR="009101BB" w:rsidRPr="00F90D3D" w:rsidRDefault="009101BB" w:rsidP="006866E1">
            <w:pPr>
              <w:pStyle w:val="afffffb"/>
            </w:pPr>
            <w:r w:rsidRPr="00F90D3D">
              <w:rPr>
                <w:rFonts w:hint="eastAsia"/>
              </w:rPr>
              <w:t>F500*500mm</w:t>
            </w:r>
            <w:r w:rsidRPr="00F90D3D">
              <w:rPr>
                <w:rFonts w:hint="eastAsia"/>
              </w:rPr>
              <w:t>，</w:t>
            </w:r>
            <w:r w:rsidRPr="00F90D3D">
              <w:rPr>
                <w:rFonts w:hint="eastAsia"/>
              </w:rPr>
              <w:t>4</w:t>
            </w:r>
            <w:r w:rsidRPr="00F90D3D">
              <w:rPr>
                <w:rFonts w:hint="eastAsia"/>
              </w:rPr>
              <w:t>个</w:t>
            </w:r>
          </w:p>
        </w:tc>
      </w:tr>
      <w:tr w:rsidR="009101BB" w14:paraId="2130F3B0" w14:textId="77777777" w:rsidTr="009101BB">
        <w:tc>
          <w:tcPr>
            <w:tcW w:w="315" w:type="pct"/>
            <w:vAlign w:val="center"/>
          </w:tcPr>
          <w:p w14:paraId="1F13B50A" w14:textId="3681C18F" w:rsidR="009101BB" w:rsidRPr="00F90D3D" w:rsidRDefault="006E2043" w:rsidP="006866E1">
            <w:pPr>
              <w:pStyle w:val="afffffb"/>
            </w:pPr>
            <w:r>
              <w:t>9</w:t>
            </w:r>
          </w:p>
        </w:tc>
        <w:tc>
          <w:tcPr>
            <w:tcW w:w="1480" w:type="pct"/>
            <w:vAlign w:val="center"/>
          </w:tcPr>
          <w:p w14:paraId="521512FA" w14:textId="77777777" w:rsidR="009101BB" w:rsidRPr="00F90D3D" w:rsidRDefault="009101BB" w:rsidP="006866E1">
            <w:pPr>
              <w:pStyle w:val="afffffb"/>
            </w:pPr>
            <w:r w:rsidRPr="00F90D3D">
              <w:rPr>
                <w:rFonts w:hint="eastAsia"/>
              </w:rPr>
              <w:t>吸附碳层温度探头</w:t>
            </w:r>
          </w:p>
        </w:tc>
        <w:tc>
          <w:tcPr>
            <w:tcW w:w="3205" w:type="pct"/>
            <w:vAlign w:val="center"/>
          </w:tcPr>
          <w:p w14:paraId="0D85F291" w14:textId="77777777" w:rsidR="009101BB" w:rsidRPr="00F90D3D" w:rsidRDefault="009101BB" w:rsidP="006866E1">
            <w:pPr>
              <w:pStyle w:val="afffffb"/>
            </w:pPr>
            <w:r w:rsidRPr="00F90D3D">
              <w:rPr>
                <w:rFonts w:hint="eastAsia"/>
              </w:rPr>
              <w:t>每箱</w:t>
            </w:r>
            <w:r w:rsidRPr="00F90D3D">
              <w:rPr>
                <w:rFonts w:hint="eastAsia"/>
              </w:rPr>
              <w:t>1</w:t>
            </w:r>
            <w:r w:rsidRPr="00F90D3D">
              <w:rPr>
                <w:rFonts w:hint="eastAsia"/>
              </w:rPr>
              <w:t>根</w:t>
            </w:r>
          </w:p>
        </w:tc>
      </w:tr>
      <w:tr w:rsidR="009101BB" w14:paraId="49A23061" w14:textId="77777777" w:rsidTr="009101BB">
        <w:tc>
          <w:tcPr>
            <w:tcW w:w="5000" w:type="pct"/>
            <w:gridSpan w:val="3"/>
            <w:vAlign w:val="center"/>
          </w:tcPr>
          <w:p w14:paraId="686B81B2" w14:textId="1885DA9A" w:rsidR="009101BB" w:rsidRDefault="009101BB" w:rsidP="006866E1">
            <w:pPr>
              <w:pStyle w:val="afffffb"/>
            </w:pPr>
            <w:r>
              <w:rPr>
                <w:rFonts w:hint="eastAsia"/>
              </w:rPr>
              <w:t>催化净化装置</w:t>
            </w:r>
            <w:r>
              <w:rPr>
                <w:rFonts w:hint="eastAsia"/>
              </w:rPr>
              <w:t>/</w:t>
            </w:r>
            <w:r>
              <w:rPr>
                <w:rFonts w:hint="eastAsia"/>
              </w:rPr>
              <w:t>脱附系统</w:t>
            </w:r>
          </w:p>
        </w:tc>
      </w:tr>
      <w:tr w:rsidR="009101BB" w14:paraId="6003BF5E" w14:textId="77777777" w:rsidTr="009101BB">
        <w:tc>
          <w:tcPr>
            <w:tcW w:w="315" w:type="pct"/>
            <w:vAlign w:val="center"/>
          </w:tcPr>
          <w:p w14:paraId="6E26DEC3" w14:textId="77777777" w:rsidR="009101BB" w:rsidRDefault="009101BB" w:rsidP="006866E1">
            <w:pPr>
              <w:pStyle w:val="afffffb"/>
            </w:pPr>
            <w:r>
              <w:rPr>
                <w:rFonts w:hint="eastAsia"/>
              </w:rPr>
              <w:t>1</w:t>
            </w:r>
          </w:p>
        </w:tc>
        <w:tc>
          <w:tcPr>
            <w:tcW w:w="1480" w:type="pct"/>
            <w:vAlign w:val="center"/>
          </w:tcPr>
          <w:p w14:paraId="643CE3C3" w14:textId="77777777" w:rsidR="009101BB" w:rsidRDefault="009101BB" w:rsidP="006866E1">
            <w:pPr>
              <w:pStyle w:val="afffffb"/>
            </w:pPr>
            <w:r>
              <w:rPr>
                <w:rFonts w:hint="eastAsia"/>
              </w:rPr>
              <w:t>型号</w:t>
            </w:r>
          </w:p>
        </w:tc>
        <w:tc>
          <w:tcPr>
            <w:tcW w:w="3205" w:type="pct"/>
            <w:vAlign w:val="center"/>
          </w:tcPr>
          <w:p w14:paraId="0EFA92AC" w14:textId="77777777" w:rsidR="009101BB" w:rsidRDefault="009101BB" w:rsidP="006866E1">
            <w:pPr>
              <w:pStyle w:val="afffffb"/>
            </w:pPr>
            <w:r>
              <w:rPr>
                <w:rFonts w:hint="eastAsia"/>
              </w:rPr>
              <w:t>COA-8000</w:t>
            </w:r>
            <w:r>
              <w:rPr>
                <w:rFonts w:hint="eastAsia"/>
              </w:rPr>
              <w:t>型</w:t>
            </w:r>
          </w:p>
        </w:tc>
      </w:tr>
      <w:tr w:rsidR="009101BB" w14:paraId="49533974" w14:textId="77777777" w:rsidTr="009101BB">
        <w:tc>
          <w:tcPr>
            <w:tcW w:w="315" w:type="pct"/>
            <w:vAlign w:val="center"/>
          </w:tcPr>
          <w:p w14:paraId="0AD17456" w14:textId="77777777" w:rsidR="009101BB" w:rsidRDefault="009101BB" w:rsidP="006866E1">
            <w:pPr>
              <w:pStyle w:val="afffffb"/>
            </w:pPr>
            <w:r>
              <w:rPr>
                <w:rFonts w:hint="eastAsia"/>
              </w:rPr>
              <w:t>2</w:t>
            </w:r>
          </w:p>
        </w:tc>
        <w:tc>
          <w:tcPr>
            <w:tcW w:w="1480" w:type="pct"/>
            <w:vAlign w:val="center"/>
          </w:tcPr>
          <w:p w14:paraId="2068AC09" w14:textId="77777777" w:rsidR="009101BB" w:rsidRDefault="009101BB" w:rsidP="006866E1">
            <w:pPr>
              <w:pStyle w:val="afffffb"/>
            </w:pPr>
            <w:r>
              <w:rPr>
                <w:rFonts w:hint="eastAsia"/>
              </w:rPr>
              <w:t>处理风量</w:t>
            </w:r>
          </w:p>
        </w:tc>
        <w:tc>
          <w:tcPr>
            <w:tcW w:w="3205" w:type="pct"/>
            <w:vAlign w:val="center"/>
          </w:tcPr>
          <w:p w14:paraId="6A9C8FDC" w14:textId="77777777" w:rsidR="009101BB" w:rsidRDefault="009101BB" w:rsidP="006866E1">
            <w:pPr>
              <w:pStyle w:val="afffffb"/>
            </w:pPr>
            <w:r>
              <w:rPr>
                <w:rFonts w:hint="eastAsia"/>
              </w:rPr>
              <w:t>80000m</w:t>
            </w:r>
            <w:r>
              <w:rPr>
                <w:rFonts w:hint="eastAsia"/>
                <w:vertAlign w:val="superscript"/>
              </w:rPr>
              <w:t>3</w:t>
            </w:r>
            <w:r>
              <w:rPr>
                <w:rFonts w:hint="eastAsia"/>
              </w:rPr>
              <w:t>/h</w:t>
            </w:r>
          </w:p>
        </w:tc>
      </w:tr>
      <w:tr w:rsidR="009101BB" w14:paraId="384E61A4" w14:textId="77777777" w:rsidTr="009101BB">
        <w:tc>
          <w:tcPr>
            <w:tcW w:w="315" w:type="pct"/>
            <w:vAlign w:val="center"/>
          </w:tcPr>
          <w:p w14:paraId="18CFE299" w14:textId="77777777" w:rsidR="009101BB" w:rsidRDefault="009101BB" w:rsidP="006866E1">
            <w:pPr>
              <w:pStyle w:val="afffffb"/>
            </w:pPr>
            <w:r>
              <w:rPr>
                <w:rFonts w:hint="eastAsia"/>
              </w:rPr>
              <w:t>3</w:t>
            </w:r>
          </w:p>
        </w:tc>
        <w:tc>
          <w:tcPr>
            <w:tcW w:w="1480" w:type="pct"/>
            <w:vAlign w:val="center"/>
          </w:tcPr>
          <w:p w14:paraId="7A34B7AF" w14:textId="77777777" w:rsidR="009101BB" w:rsidRDefault="009101BB" w:rsidP="006866E1">
            <w:pPr>
              <w:pStyle w:val="afffffb"/>
            </w:pPr>
            <w:r>
              <w:rPr>
                <w:rFonts w:hint="eastAsia"/>
              </w:rPr>
              <w:t>设备主机外形尺寸</w:t>
            </w:r>
          </w:p>
        </w:tc>
        <w:tc>
          <w:tcPr>
            <w:tcW w:w="3205" w:type="pct"/>
            <w:vAlign w:val="center"/>
          </w:tcPr>
          <w:p w14:paraId="5377A5F1" w14:textId="77777777" w:rsidR="009101BB" w:rsidRDefault="009101BB" w:rsidP="006866E1">
            <w:pPr>
              <w:pStyle w:val="afffffb"/>
            </w:pPr>
            <w:r>
              <w:rPr>
                <w:rFonts w:hint="eastAsia"/>
              </w:rPr>
              <w:t xml:space="preserve">2000*2000*1500mm </w:t>
            </w:r>
            <w:r>
              <w:rPr>
                <w:rFonts w:hint="eastAsia"/>
              </w:rPr>
              <w:t>镀铝锌</w:t>
            </w:r>
            <w:r>
              <w:rPr>
                <w:rFonts w:hint="eastAsia"/>
              </w:rPr>
              <w:t>1.8</w:t>
            </w:r>
            <w:r>
              <w:rPr>
                <w:rFonts w:hint="eastAsia"/>
              </w:rPr>
              <w:t>制作</w:t>
            </w:r>
          </w:p>
        </w:tc>
      </w:tr>
      <w:tr w:rsidR="009101BB" w14:paraId="53034C0E" w14:textId="77777777" w:rsidTr="009101BB">
        <w:tc>
          <w:tcPr>
            <w:tcW w:w="315" w:type="pct"/>
            <w:vAlign w:val="center"/>
          </w:tcPr>
          <w:p w14:paraId="32049D3B" w14:textId="77777777" w:rsidR="009101BB" w:rsidRDefault="009101BB" w:rsidP="006866E1">
            <w:pPr>
              <w:pStyle w:val="afffffb"/>
            </w:pPr>
            <w:r>
              <w:rPr>
                <w:rFonts w:hint="eastAsia"/>
              </w:rPr>
              <w:t>4</w:t>
            </w:r>
          </w:p>
        </w:tc>
        <w:tc>
          <w:tcPr>
            <w:tcW w:w="1480" w:type="pct"/>
            <w:vAlign w:val="center"/>
          </w:tcPr>
          <w:p w14:paraId="7610B34D" w14:textId="77777777" w:rsidR="009101BB" w:rsidRDefault="009101BB" w:rsidP="006866E1">
            <w:pPr>
              <w:pStyle w:val="afffffb"/>
            </w:pPr>
            <w:r>
              <w:rPr>
                <w:rFonts w:hint="eastAsia"/>
              </w:rPr>
              <w:t>装机预热电功率</w:t>
            </w:r>
          </w:p>
        </w:tc>
        <w:tc>
          <w:tcPr>
            <w:tcW w:w="3205" w:type="pct"/>
            <w:vAlign w:val="center"/>
          </w:tcPr>
          <w:p w14:paraId="79BB8D20" w14:textId="77777777" w:rsidR="009101BB" w:rsidRDefault="009101BB" w:rsidP="006866E1">
            <w:pPr>
              <w:pStyle w:val="afffffb"/>
            </w:pPr>
            <w:r>
              <w:rPr>
                <w:rFonts w:hint="eastAsia"/>
              </w:rPr>
              <w:t>94KW</w:t>
            </w:r>
            <w:r>
              <w:rPr>
                <w:rFonts w:hint="eastAsia"/>
              </w:rPr>
              <w:t>，</w:t>
            </w:r>
            <w:r>
              <w:rPr>
                <w:rFonts w:hint="eastAsia"/>
              </w:rPr>
              <w:t>1.5KW/</w:t>
            </w:r>
            <w:r>
              <w:rPr>
                <w:rFonts w:hint="eastAsia"/>
              </w:rPr>
              <w:t>支</w:t>
            </w:r>
          </w:p>
        </w:tc>
      </w:tr>
      <w:tr w:rsidR="009101BB" w14:paraId="71D2420D" w14:textId="77777777" w:rsidTr="009101BB">
        <w:tc>
          <w:tcPr>
            <w:tcW w:w="315" w:type="pct"/>
            <w:vAlign w:val="center"/>
          </w:tcPr>
          <w:p w14:paraId="4089984B" w14:textId="77777777" w:rsidR="009101BB" w:rsidRDefault="009101BB" w:rsidP="006866E1">
            <w:pPr>
              <w:pStyle w:val="afffffb"/>
            </w:pPr>
            <w:r>
              <w:rPr>
                <w:rFonts w:hint="eastAsia"/>
              </w:rPr>
              <w:t>5</w:t>
            </w:r>
          </w:p>
        </w:tc>
        <w:tc>
          <w:tcPr>
            <w:tcW w:w="1480" w:type="pct"/>
            <w:vAlign w:val="center"/>
          </w:tcPr>
          <w:p w14:paraId="79A43B9A" w14:textId="77777777" w:rsidR="009101BB" w:rsidRDefault="009101BB" w:rsidP="006866E1">
            <w:pPr>
              <w:pStyle w:val="afffffb"/>
            </w:pPr>
            <w:r>
              <w:rPr>
                <w:rFonts w:hint="eastAsia"/>
              </w:rPr>
              <w:t>脱附风管</w:t>
            </w:r>
            <w:r>
              <w:rPr>
                <w:rFonts w:hint="eastAsia"/>
              </w:rPr>
              <w:t xml:space="preserve"> </w:t>
            </w:r>
            <w:r>
              <w:rPr>
                <w:rFonts w:hint="eastAsia"/>
              </w:rPr>
              <w:t>脱附风机</w:t>
            </w:r>
          </w:p>
        </w:tc>
        <w:tc>
          <w:tcPr>
            <w:tcW w:w="3205" w:type="pct"/>
            <w:vAlign w:val="center"/>
          </w:tcPr>
          <w:p w14:paraId="2C8F724A" w14:textId="63E446B4" w:rsidR="009101BB" w:rsidRDefault="009101BB" w:rsidP="006866E1">
            <w:pPr>
              <w:pStyle w:val="afffffb"/>
            </w:pPr>
            <w:r>
              <w:rPr>
                <w:rFonts w:hint="eastAsia"/>
              </w:rPr>
              <w:t>方直径</w:t>
            </w:r>
            <w:r>
              <w:rPr>
                <w:rFonts w:hint="eastAsia"/>
              </w:rPr>
              <w:t>400mm</w:t>
            </w:r>
            <w:r>
              <w:rPr>
                <w:rFonts w:hint="eastAsia"/>
              </w:rPr>
              <w:t>厚度</w:t>
            </w:r>
            <w:r>
              <w:rPr>
                <w:rFonts w:hint="eastAsia"/>
              </w:rPr>
              <w:t>1.5mm</w:t>
            </w:r>
            <w:r>
              <w:rPr>
                <w:rFonts w:hint="eastAsia"/>
              </w:rPr>
              <w:t>无花板焊接制作</w:t>
            </w:r>
          </w:p>
        </w:tc>
      </w:tr>
      <w:tr w:rsidR="009101BB" w14:paraId="74DD7E55" w14:textId="77777777" w:rsidTr="009101BB">
        <w:tc>
          <w:tcPr>
            <w:tcW w:w="315" w:type="pct"/>
            <w:vAlign w:val="center"/>
          </w:tcPr>
          <w:p w14:paraId="2A3CD181" w14:textId="77777777" w:rsidR="009101BB" w:rsidRDefault="009101BB" w:rsidP="006866E1">
            <w:pPr>
              <w:pStyle w:val="afffffb"/>
            </w:pPr>
            <w:r>
              <w:rPr>
                <w:rFonts w:hint="eastAsia"/>
              </w:rPr>
              <w:t>6</w:t>
            </w:r>
          </w:p>
        </w:tc>
        <w:tc>
          <w:tcPr>
            <w:tcW w:w="1480" w:type="pct"/>
            <w:vAlign w:val="center"/>
          </w:tcPr>
          <w:p w14:paraId="7A3E012D" w14:textId="77777777" w:rsidR="009101BB" w:rsidRDefault="009101BB" w:rsidP="006866E1">
            <w:pPr>
              <w:pStyle w:val="afffffb"/>
            </w:pPr>
            <w:r>
              <w:rPr>
                <w:rFonts w:hint="eastAsia"/>
              </w:rPr>
              <w:t>脱附电动阀门</w:t>
            </w:r>
          </w:p>
        </w:tc>
        <w:tc>
          <w:tcPr>
            <w:tcW w:w="3205" w:type="pct"/>
            <w:vAlign w:val="center"/>
          </w:tcPr>
          <w:p w14:paraId="37C007D8" w14:textId="77777777" w:rsidR="009101BB" w:rsidRDefault="009101BB" w:rsidP="006866E1">
            <w:pPr>
              <w:pStyle w:val="afffffb"/>
            </w:pPr>
            <w:r>
              <w:rPr>
                <w:rFonts w:hint="eastAsia"/>
              </w:rPr>
              <w:t>直径</w:t>
            </w:r>
            <w:r>
              <w:rPr>
                <w:rFonts w:hint="eastAsia"/>
              </w:rPr>
              <w:t>400mm</w:t>
            </w:r>
            <w:r>
              <w:rPr>
                <w:rFonts w:hint="eastAsia"/>
              </w:rPr>
              <w:t>，开关</w:t>
            </w:r>
            <w:r>
              <w:rPr>
                <w:rFonts w:hint="eastAsia"/>
              </w:rPr>
              <w:t>7</w:t>
            </w:r>
            <w:r>
              <w:rPr>
                <w:rFonts w:hint="eastAsia"/>
              </w:rPr>
              <w:t>个</w:t>
            </w:r>
          </w:p>
        </w:tc>
      </w:tr>
      <w:tr w:rsidR="009101BB" w14:paraId="652B064A" w14:textId="77777777" w:rsidTr="009101BB">
        <w:tc>
          <w:tcPr>
            <w:tcW w:w="315" w:type="pct"/>
            <w:vAlign w:val="center"/>
          </w:tcPr>
          <w:p w14:paraId="70448806" w14:textId="77777777" w:rsidR="009101BB" w:rsidRDefault="009101BB" w:rsidP="006866E1">
            <w:pPr>
              <w:pStyle w:val="afffffb"/>
            </w:pPr>
            <w:r>
              <w:rPr>
                <w:rFonts w:hint="eastAsia"/>
              </w:rPr>
              <w:t>7</w:t>
            </w:r>
          </w:p>
        </w:tc>
        <w:tc>
          <w:tcPr>
            <w:tcW w:w="1480" w:type="pct"/>
            <w:vAlign w:val="center"/>
          </w:tcPr>
          <w:p w14:paraId="102345D8" w14:textId="77777777" w:rsidR="009101BB" w:rsidRDefault="009101BB" w:rsidP="006866E1">
            <w:pPr>
              <w:pStyle w:val="afffffb"/>
            </w:pPr>
            <w:r>
              <w:rPr>
                <w:rFonts w:hint="eastAsia"/>
              </w:rPr>
              <w:t>催化室温度探头</w:t>
            </w:r>
          </w:p>
        </w:tc>
        <w:tc>
          <w:tcPr>
            <w:tcW w:w="3205" w:type="pct"/>
            <w:vAlign w:val="center"/>
          </w:tcPr>
          <w:p w14:paraId="343B2618" w14:textId="77777777" w:rsidR="009101BB" w:rsidRDefault="009101BB" w:rsidP="006866E1">
            <w:pPr>
              <w:pStyle w:val="afffffb"/>
            </w:pPr>
            <w:r>
              <w:rPr>
                <w:rFonts w:hint="eastAsia"/>
              </w:rPr>
              <w:t>催化室与加热室各一支</w:t>
            </w:r>
          </w:p>
        </w:tc>
      </w:tr>
      <w:tr w:rsidR="009101BB" w14:paraId="6E251806" w14:textId="77777777" w:rsidTr="009101BB">
        <w:tc>
          <w:tcPr>
            <w:tcW w:w="315" w:type="pct"/>
            <w:vAlign w:val="center"/>
          </w:tcPr>
          <w:p w14:paraId="3E9D22D8" w14:textId="77777777" w:rsidR="009101BB" w:rsidRDefault="009101BB" w:rsidP="009101BB">
            <w:pPr>
              <w:pStyle w:val="afffffb"/>
            </w:pPr>
            <w:r w:rsidRPr="009101BB">
              <w:rPr>
                <w:rFonts w:hint="eastAsia"/>
              </w:rPr>
              <w:t>8</w:t>
            </w:r>
          </w:p>
        </w:tc>
        <w:tc>
          <w:tcPr>
            <w:tcW w:w="1480" w:type="pct"/>
            <w:vAlign w:val="center"/>
          </w:tcPr>
          <w:p w14:paraId="2D4E89C4" w14:textId="2631B452" w:rsidR="009101BB" w:rsidRDefault="009101BB" w:rsidP="009101BB">
            <w:pPr>
              <w:pStyle w:val="afffffb"/>
            </w:pPr>
            <w:r>
              <w:rPr>
                <w:rFonts w:hint="eastAsia"/>
              </w:rPr>
              <w:t>PLC</w:t>
            </w:r>
            <w:r>
              <w:rPr>
                <w:rFonts w:hint="eastAsia"/>
              </w:rPr>
              <w:t>电器控制</w:t>
            </w:r>
          </w:p>
        </w:tc>
        <w:tc>
          <w:tcPr>
            <w:tcW w:w="3205" w:type="pct"/>
            <w:vAlign w:val="center"/>
          </w:tcPr>
          <w:p w14:paraId="3908011D" w14:textId="5BDF7DB3" w:rsidR="009101BB" w:rsidRDefault="009101BB" w:rsidP="009101BB">
            <w:pPr>
              <w:pStyle w:val="afffffb"/>
            </w:pPr>
            <w:r>
              <w:rPr>
                <w:rFonts w:hint="eastAsia"/>
              </w:rPr>
              <w:t>主要元件：</w:t>
            </w:r>
            <w:r>
              <w:rPr>
                <w:rFonts w:hint="eastAsia"/>
              </w:rPr>
              <w:t>PLC</w:t>
            </w:r>
            <w:r>
              <w:rPr>
                <w:rFonts w:hint="eastAsia"/>
              </w:rPr>
              <w:t>程序控制</w:t>
            </w:r>
            <w:r>
              <w:rPr>
                <w:rFonts w:hint="eastAsia"/>
              </w:rPr>
              <w:t>,</w:t>
            </w:r>
            <w:r>
              <w:rPr>
                <w:rFonts w:hint="eastAsia"/>
              </w:rPr>
              <w:t>自动控制</w:t>
            </w:r>
          </w:p>
        </w:tc>
      </w:tr>
    </w:tbl>
    <w:p w14:paraId="7FB7C04B" w14:textId="0C13C598" w:rsidR="009101BB" w:rsidRDefault="009101BB" w:rsidP="009101BB">
      <w:pPr>
        <w:ind w:firstLine="482"/>
        <w:rPr>
          <w:sz w:val="21"/>
        </w:rPr>
      </w:pPr>
      <w:r>
        <w:rPr>
          <w:rFonts w:hint="eastAsia"/>
          <w:b/>
          <w:bCs/>
        </w:rPr>
        <w:t>吸附浓缩段系统：</w:t>
      </w:r>
      <w:r>
        <w:rPr>
          <w:rFonts w:hint="eastAsia"/>
        </w:rPr>
        <w:t>含有机物的废气经风机的作用，经活性炭吸附层，有机物质被活性炭特有的作用力吸附在其内部，洁净气被排出；经一段时间后，活性炭达到饱和状态时，停止吸附，此时有机物已经被浓缩在活性炭内</w:t>
      </w:r>
      <w:r w:rsidR="006E2043">
        <w:rPr>
          <w:rFonts w:hint="eastAsia"/>
        </w:rPr>
        <w:t>，吸附效率可达</w:t>
      </w:r>
      <w:r w:rsidR="006E2043">
        <w:rPr>
          <w:rFonts w:hint="eastAsia"/>
        </w:rPr>
        <w:t>9</w:t>
      </w:r>
      <w:r w:rsidR="006E2043">
        <w:t>6%</w:t>
      </w:r>
      <w:r>
        <w:rPr>
          <w:rFonts w:hint="eastAsia"/>
        </w:rPr>
        <w:t>。</w:t>
      </w:r>
    </w:p>
    <w:p w14:paraId="4758EA0B" w14:textId="775BB6C6" w:rsidR="009101BB" w:rsidRDefault="009101BB" w:rsidP="009101BB">
      <w:pPr>
        <w:ind w:firstLine="482"/>
      </w:pPr>
      <w:r>
        <w:rPr>
          <w:rFonts w:hint="eastAsia"/>
          <w:b/>
          <w:bCs/>
        </w:rPr>
        <w:t>催化燃烧段系统</w:t>
      </w:r>
      <w:r>
        <w:rPr>
          <w:rFonts w:hint="eastAsia"/>
        </w:rPr>
        <w:t>：催化净化装置内设加热室，启动（电）加热装置，进入内部循环，当热气源达到有机物的沸点时，将有机物从活性炭上脱附下来使活性炭再生，脱附下来的有机物已被浓缩（浓度已提高数十倍）并送入催化室进行催化分解成</w:t>
      </w:r>
      <w:r>
        <w:t>CO</w:t>
      </w:r>
      <w:r>
        <w:rPr>
          <w:vertAlign w:val="subscript"/>
        </w:rPr>
        <w:t>2</w:t>
      </w:r>
      <w:r>
        <w:rPr>
          <w:rFonts w:hint="eastAsia"/>
        </w:rPr>
        <w:t>和</w:t>
      </w:r>
      <w:r>
        <w:t>H</w:t>
      </w:r>
      <w:r>
        <w:rPr>
          <w:vertAlign w:val="subscript"/>
        </w:rPr>
        <w:t>2</w:t>
      </w:r>
      <w:r>
        <w:t>O</w:t>
      </w:r>
      <w:r>
        <w:rPr>
          <w:rFonts w:hint="eastAsia"/>
        </w:rPr>
        <w:t>，同时释放出能量。利用释放出的能量再进入吸附床脱附时，此时加热装置完全停止工作，有机废气在催化燃烧室内维持自燃，尾气再生，循环进行，直至有机物完全从活性炭内部分离至催化室高温分解。活性炭得到了再生，有机物得到催化分解处理，便可直接排放。它既适合于连续工作，也适合于间断情况下使用。</w:t>
      </w:r>
    </w:p>
    <w:p w14:paraId="391777F2" w14:textId="6CA09437" w:rsidR="009101BB" w:rsidRDefault="009101BB" w:rsidP="009101BB">
      <w:pPr>
        <w:ind w:firstLine="480"/>
      </w:pPr>
      <w:r>
        <w:t>本项目二级活性炭吸附浓缩</w:t>
      </w:r>
      <w:r>
        <w:t>+</w:t>
      </w:r>
      <w:r>
        <w:t>脱附催化燃烧装置（</w:t>
      </w:r>
      <w:r>
        <w:t>CO</w:t>
      </w:r>
      <w:r>
        <w:t>）通过控制脱附过程流量可将有机废气浓度浓缩</w:t>
      </w:r>
      <w:r>
        <w:t>10-20</w:t>
      </w:r>
      <w:r>
        <w:t>倍，脱附气流经催化床内设的电加热装置加热至</w:t>
      </w:r>
      <w:r>
        <w:t>300</w:t>
      </w:r>
      <w:r>
        <w:rPr>
          <w:rFonts w:cs="宋体" w:hint="eastAsia"/>
        </w:rPr>
        <w:t>℃</w:t>
      </w:r>
      <w:r>
        <w:t>左右，在催化剂作用下起燃，催化燃烧效率可达</w:t>
      </w:r>
      <w:r>
        <w:t>9</w:t>
      </w:r>
      <w:r w:rsidR="006E2043">
        <w:t>7</w:t>
      </w:r>
      <w:r>
        <w:t>%</w:t>
      </w:r>
      <w:r>
        <w:t>，燃烧后生成</w:t>
      </w:r>
      <w:r>
        <w:t>CO</w:t>
      </w:r>
      <w:r>
        <w:rPr>
          <w:vertAlign w:val="subscript"/>
        </w:rPr>
        <w:t>2</w:t>
      </w:r>
      <w:r>
        <w:t>和</w:t>
      </w:r>
      <w:r>
        <w:t>H</w:t>
      </w:r>
      <w:r>
        <w:rPr>
          <w:vertAlign w:val="subscript"/>
        </w:rPr>
        <w:t>2</w:t>
      </w:r>
      <w:r>
        <w:t>O</w:t>
      </w:r>
      <w:r>
        <w:t>并释放出大量热量，该热量通过催化燃烧床内的热交换器一部分再用来加热脱附出的高浓度废气，另</w:t>
      </w:r>
      <w:r>
        <w:rPr>
          <w:rFonts w:hint="eastAsia"/>
        </w:rPr>
        <w:t>外一部分加热室外来的空气做活性炭脱附气体使用，一般达到脱附～催化燃烧自平衡过程须启动电加热器</w:t>
      </w:r>
      <w:r>
        <w:t>1</w:t>
      </w:r>
      <w:r>
        <w:rPr>
          <w:rFonts w:hint="eastAsia"/>
        </w:rPr>
        <w:t>小时左右。</w:t>
      </w:r>
      <w:r w:rsidR="00657AEE">
        <w:rPr>
          <w:rFonts w:hint="eastAsia"/>
        </w:rPr>
        <w:t>达到热平衡后可关闭电加热装置，这时再生处理系统靠废气中的有机物</w:t>
      </w:r>
      <w:r>
        <w:rPr>
          <w:rFonts w:hint="eastAsia"/>
        </w:rPr>
        <w:t>做燃料，在无须外加能源基础上使再生过程达到自平衡循环，极大地减少能耗，并且无二次污染的产生，整套吸附和催化燃烧过程由</w:t>
      </w:r>
      <w:r>
        <w:t>PLC</w:t>
      </w:r>
      <w:r>
        <w:rPr>
          <w:rFonts w:hint="eastAsia"/>
        </w:rPr>
        <w:t>实现自动控制。</w:t>
      </w:r>
      <w:r>
        <w:rPr>
          <w:rFonts w:hint="eastAsia"/>
        </w:rPr>
        <w:t xml:space="preserve"> </w:t>
      </w:r>
    </w:p>
    <w:p w14:paraId="5461517C" w14:textId="16EDD438" w:rsidR="009101BB" w:rsidRDefault="009101BB" w:rsidP="006866E1">
      <w:pPr>
        <w:ind w:firstLine="480"/>
      </w:pPr>
      <w:r>
        <w:rPr>
          <w:rFonts w:hint="eastAsia"/>
        </w:rPr>
        <w:t>目前，上述工艺路线国内已较为成熟，它的特点体现在：①设计原理先进，性能稳定，操作简便，可靠，节能省力，无二次污染，占地面积小，维修方便。②采用新型活性炭吸附材料，它有比表面积大，吸附性能好，易再生，适合于低浓度（</w:t>
      </w:r>
      <w:r>
        <w:t>500mg/m</w:t>
      </w:r>
      <w:r>
        <w:rPr>
          <w:vertAlign w:val="superscript"/>
        </w:rPr>
        <w:t>3</w:t>
      </w:r>
      <w:r>
        <w:rPr>
          <w:rFonts w:hint="eastAsia"/>
        </w:rPr>
        <w:t>以下）大风量的有机废气的净化治理使用。③净化效率高：对苯、甲苯、二甲苯等有机废气的净化率达</w:t>
      </w:r>
      <w:r>
        <w:t>9</w:t>
      </w:r>
      <w:r w:rsidR="006E2043">
        <w:t>3</w:t>
      </w:r>
      <w:r>
        <w:t>%</w:t>
      </w:r>
      <w:r>
        <w:rPr>
          <w:rFonts w:hint="eastAsia"/>
        </w:rPr>
        <w:t>以上。④当活性炭层吸附有机废气近饱和时，可用催化燃烧后的热尾气进行脱附。⑤催化燃烧床采用颗粒状沸石作为载体的贵金属催化剂，起燃温度低（</w:t>
      </w:r>
      <w:r>
        <w:t>180</w:t>
      </w:r>
      <w:r>
        <w:rPr>
          <w:rFonts w:hint="eastAsia"/>
        </w:rPr>
        <w:t>℃）活性高，性能稳定，寿命长。</w:t>
      </w:r>
    </w:p>
    <w:p w14:paraId="2D61356F" w14:textId="729E0832" w:rsidR="009101BB" w:rsidRDefault="009101BB" w:rsidP="006866E1">
      <w:pPr>
        <w:ind w:firstLine="480"/>
        <w:rPr>
          <w:rFonts w:cs="Times New Roman"/>
          <w:szCs w:val="24"/>
        </w:rPr>
      </w:pPr>
      <w:r>
        <w:rPr>
          <w:rFonts w:cs="Times New Roman" w:hint="eastAsia"/>
          <w:szCs w:val="24"/>
        </w:rPr>
        <w:t>2</w:t>
      </w:r>
      <w:r>
        <w:rPr>
          <w:rFonts w:cs="Times New Roman" w:hint="eastAsia"/>
          <w:szCs w:val="24"/>
        </w:rPr>
        <w:t>）</w:t>
      </w:r>
      <w:r w:rsidR="008F7AEA" w:rsidRPr="008F7AEA">
        <w:rPr>
          <w:rFonts w:hint="eastAsia"/>
        </w:rPr>
        <w:t>空冷式换热器降温</w:t>
      </w:r>
      <w:r w:rsidR="008F7AEA">
        <w:rPr>
          <w:rFonts w:hint="eastAsia"/>
        </w:rPr>
        <w:t>+</w:t>
      </w:r>
      <w:r w:rsidR="008F7AEA">
        <w:rPr>
          <w:rFonts w:hint="eastAsia"/>
        </w:rPr>
        <w:t>两级活性炭吸附</w:t>
      </w:r>
    </w:p>
    <w:p w14:paraId="657A3C0E" w14:textId="0A63A7FB" w:rsidR="00AA0140" w:rsidRDefault="009101BB" w:rsidP="006866E1">
      <w:pPr>
        <w:ind w:firstLine="480"/>
        <w:rPr>
          <w:rFonts w:cs="Times New Roman"/>
        </w:rPr>
      </w:pPr>
      <w:r>
        <w:rPr>
          <w:rFonts w:hint="eastAsia"/>
        </w:rPr>
        <w:t>本项目</w:t>
      </w:r>
      <w:r w:rsidRPr="00C70397">
        <w:rPr>
          <w:rFonts w:hint="eastAsia"/>
        </w:rPr>
        <w:t>废光伏板</w:t>
      </w:r>
      <w:r w:rsidR="001C3A22">
        <w:rPr>
          <w:rFonts w:hint="eastAsia"/>
        </w:rPr>
        <w:t>热处理</w:t>
      </w:r>
      <w:r w:rsidRPr="00C70397">
        <w:rPr>
          <w:rFonts w:hint="eastAsia"/>
        </w:rPr>
        <w:t>有机废气</w:t>
      </w:r>
      <w:r w:rsidR="00AA0140">
        <w:rPr>
          <w:rFonts w:cs="Times New Roman"/>
          <w:szCs w:val="24"/>
        </w:rPr>
        <w:t>采用</w:t>
      </w:r>
      <w:r w:rsidR="00AA0140">
        <w:rPr>
          <w:rFonts w:cs="Times New Roman"/>
          <w:szCs w:val="24"/>
        </w:rPr>
        <w:t>“</w:t>
      </w:r>
      <w:r w:rsidR="008F7AEA" w:rsidRPr="008F7AEA">
        <w:rPr>
          <w:rFonts w:hint="eastAsia"/>
        </w:rPr>
        <w:t>空冷式换热器降温</w:t>
      </w:r>
      <w:r w:rsidR="008F7AEA">
        <w:rPr>
          <w:rFonts w:hint="eastAsia"/>
        </w:rPr>
        <w:t>+</w:t>
      </w:r>
      <w:r w:rsidR="008F7AEA">
        <w:rPr>
          <w:rFonts w:hint="eastAsia"/>
        </w:rPr>
        <w:t>两级活性炭吸附</w:t>
      </w:r>
      <w:r w:rsidR="00AA0140">
        <w:rPr>
          <w:rFonts w:cs="Times New Roman"/>
          <w:szCs w:val="24"/>
        </w:rPr>
        <w:t>”</w:t>
      </w:r>
      <w:r w:rsidR="00AA0140">
        <w:rPr>
          <w:rFonts w:cs="Times New Roman"/>
          <w:szCs w:val="24"/>
        </w:rPr>
        <w:t>装置处理</w:t>
      </w:r>
      <w:r w:rsidR="00AA0140">
        <w:rPr>
          <w:rFonts w:cs="Times New Roman"/>
        </w:rPr>
        <w:t>，设计</w:t>
      </w:r>
      <w:r w:rsidR="00AA0140">
        <w:rPr>
          <w:rFonts w:cs="Times New Roman"/>
          <w:szCs w:val="24"/>
        </w:rPr>
        <w:t>处理效率按</w:t>
      </w:r>
      <w:r w:rsidR="00AA0140">
        <w:rPr>
          <w:rFonts w:cs="Times New Roman"/>
          <w:szCs w:val="24"/>
        </w:rPr>
        <w:t>80%</w:t>
      </w:r>
      <w:r w:rsidR="00AA0140">
        <w:rPr>
          <w:rFonts w:cs="Times New Roman"/>
          <w:szCs w:val="24"/>
        </w:rPr>
        <w:t>计，本项目收集</w:t>
      </w:r>
      <w:r w:rsidR="00AA0140">
        <w:rPr>
          <w:rFonts w:cs="Times New Roman"/>
        </w:rPr>
        <w:t>废气并通过风机的抽送入废气处理装置。</w:t>
      </w:r>
    </w:p>
    <w:p w14:paraId="0BE942F1" w14:textId="050E00A9" w:rsidR="008F7AEA" w:rsidRDefault="008F7AEA" w:rsidP="006866E1">
      <w:pPr>
        <w:ind w:firstLine="480"/>
        <w:rPr>
          <w:rFonts w:cs="Times New Roman"/>
        </w:rPr>
      </w:pPr>
      <w:r>
        <w:rPr>
          <w:rFonts w:hint="eastAsia"/>
        </w:rPr>
        <w:t>根据《吸附法工业有机废气治理工程技术规范》</w:t>
      </w:r>
      <w:r>
        <w:rPr>
          <w:rFonts w:hint="eastAsia"/>
        </w:rPr>
        <w:t>(HJ2026-2013)</w:t>
      </w:r>
      <w:r>
        <w:rPr>
          <w:rFonts w:hint="eastAsia"/>
        </w:rPr>
        <w:t>，进入活性炭吸附装置废气温度宜低于</w:t>
      </w:r>
      <w:r>
        <w:rPr>
          <w:rFonts w:hint="eastAsia"/>
        </w:rPr>
        <w:t>40</w:t>
      </w:r>
      <w:r>
        <w:rPr>
          <w:rFonts w:hint="eastAsia"/>
        </w:rPr>
        <w:t>℃，</w:t>
      </w:r>
      <w:r w:rsidR="001C3A22">
        <w:rPr>
          <w:rFonts w:hint="eastAsia"/>
        </w:rPr>
        <w:t>热处理</w:t>
      </w:r>
      <w:r>
        <w:rPr>
          <w:rFonts w:hint="eastAsia"/>
        </w:rPr>
        <w:t>温度约</w:t>
      </w:r>
      <w:r>
        <w:rPr>
          <w:rFonts w:hint="eastAsia"/>
        </w:rPr>
        <w:t>180~220</w:t>
      </w:r>
      <w:r>
        <w:rPr>
          <w:rFonts w:hint="eastAsia"/>
        </w:rPr>
        <w:t>℃，为确保末端有机废气吸附装置有效运行，在吸附装置前端设空冷式换热器降温。空冷式换热器，简称空冷器，它是以环境空气作为冷却介质，依靠翅片管扩展传热面积强化管外传热，靠空气横掠翅片管管束后的空气温升带走管内热负荷，达到冷凝、冷却管内热流体的目的。</w:t>
      </w:r>
    </w:p>
    <w:p w14:paraId="1D5EC5E5" w14:textId="77777777" w:rsidR="00AA0140" w:rsidRDefault="00AA0140" w:rsidP="006866E1">
      <w:pPr>
        <w:ind w:firstLine="480"/>
        <w:rPr>
          <w:rFonts w:cs="Times New Roman"/>
        </w:rPr>
      </w:pPr>
      <w:r>
        <w:rPr>
          <w:rFonts w:cs="Times New Roman"/>
        </w:rPr>
        <w:t>利用活性炭吸附剂表面的吸附能力，使废气与活性炭吸附剂相接触，废气中的污染物</w:t>
      </w:r>
      <w:r>
        <w:rPr>
          <w:rFonts w:cs="Times New Roman"/>
        </w:rPr>
        <w:t>VOCs</w:t>
      </w:r>
      <w:r>
        <w:rPr>
          <w:rFonts w:cs="Times New Roman"/>
        </w:rPr>
        <w:t>等被吸附在活性炭表面上，使其与气体混合物分离吸附有机废气。</w:t>
      </w:r>
    </w:p>
    <w:p w14:paraId="57DAAFBE" w14:textId="77777777" w:rsidR="00AA0140" w:rsidRDefault="00AA0140" w:rsidP="001111C1">
      <w:pPr>
        <w:ind w:firstLineChars="0" w:firstLine="0"/>
        <w:jc w:val="center"/>
        <w:rPr>
          <w:rFonts w:cs="Times New Roman"/>
        </w:rPr>
      </w:pPr>
      <w:r>
        <w:rPr>
          <w:rFonts w:cs="Times New Roman"/>
          <w:noProof/>
        </w:rPr>
        <w:drawing>
          <wp:inline distT="0" distB="0" distL="114300" distR="114300" wp14:anchorId="6F02523B" wp14:editId="7DE0B283">
            <wp:extent cx="5162550" cy="2247009"/>
            <wp:effectExtent l="0" t="0" r="0" b="1270"/>
            <wp:docPr id="9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33"/>
                    <pic:cNvPicPr>
                      <a:picLocks noChangeAspect="1"/>
                    </pic:cNvPicPr>
                  </pic:nvPicPr>
                  <pic:blipFill>
                    <a:blip r:embed="rId118"/>
                    <a:stretch>
                      <a:fillRect/>
                    </a:stretch>
                  </pic:blipFill>
                  <pic:spPr>
                    <a:xfrm>
                      <a:off x="0" y="0"/>
                      <a:ext cx="5165675" cy="2248369"/>
                    </a:xfrm>
                    <a:prstGeom prst="rect">
                      <a:avLst/>
                    </a:prstGeom>
                    <a:noFill/>
                    <a:ln>
                      <a:noFill/>
                    </a:ln>
                  </pic:spPr>
                </pic:pic>
              </a:graphicData>
            </a:graphic>
          </wp:inline>
        </w:drawing>
      </w:r>
    </w:p>
    <w:p w14:paraId="7B94E5C9" w14:textId="190E7DD0" w:rsidR="00AA0140" w:rsidRDefault="00AA0140" w:rsidP="00AA0140">
      <w:pPr>
        <w:pStyle w:val="afff9"/>
      </w:pPr>
      <w:r>
        <w:t>图</w:t>
      </w:r>
      <w:r>
        <w:t>6.1.</w:t>
      </w:r>
      <w:r w:rsidR="00BE2732">
        <w:t>1</w:t>
      </w:r>
      <w:r>
        <w:t>-</w:t>
      </w:r>
      <w:r w:rsidR="00BE2732">
        <w:t xml:space="preserve">2 </w:t>
      </w:r>
      <w:r>
        <w:t>活性炭吸附装置示意图</w:t>
      </w:r>
    </w:p>
    <w:p w14:paraId="1A404117" w14:textId="34C156D1" w:rsidR="00AA0140" w:rsidRDefault="00AA0140" w:rsidP="00AA0140">
      <w:pPr>
        <w:ind w:firstLine="480"/>
      </w:pPr>
      <w:r>
        <w:t>根据《吸附法工业有机废气治理工程技术规范》（</w:t>
      </w:r>
      <w:r>
        <w:t>HJ2026-2013</w:t>
      </w:r>
      <w:r>
        <w:t>）中规定：</w:t>
      </w:r>
      <w:r w:rsidR="006E2043" w:rsidRPr="006E2043">
        <w:rPr>
          <w:rFonts w:ascii="宋体" w:hAnsi="宋体"/>
        </w:rPr>
        <w:t>“</w:t>
      </w:r>
      <w:r>
        <w:t>4.3</w:t>
      </w:r>
      <w:r>
        <w:t>进入吸附装置的颗粒物含量宜低于</w:t>
      </w:r>
      <w:r>
        <w:t>1mg/m</w:t>
      </w:r>
      <w:r>
        <w:rPr>
          <w:vertAlign w:val="superscript"/>
        </w:rPr>
        <w:t>3</w:t>
      </w:r>
      <w:r>
        <w:t>。</w:t>
      </w:r>
      <w:r>
        <w:t>4.4</w:t>
      </w:r>
      <w:r>
        <w:t>进入吸附装置的废气温度宜低</w:t>
      </w:r>
      <w:r w:rsidRPr="00233650">
        <w:t>于</w:t>
      </w:r>
      <w:r w:rsidRPr="00233650">
        <w:t>40</w:t>
      </w:r>
      <w:r w:rsidRPr="00233650">
        <w:rPr>
          <w:rFonts w:ascii="宋体" w:hAnsi="宋体" w:cs="宋体" w:hint="eastAsia"/>
        </w:rPr>
        <w:t>℃</w:t>
      </w:r>
      <w:r>
        <w:t>。</w:t>
      </w:r>
      <w:r>
        <w:t>6.3.3.3</w:t>
      </w:r>
      <w:r>
        <w:t>采用颗粒状吸附剂时气体流速宜低于</w:t>
      </w:r>
      <w:r>
        <w:t>0.6m/s</w:t>
      </w:r>
      <w:r w:rsidR="006E2043" w:rsidRPr="006E2043">
        <w:rPr>
          <w:rFonts w:ascii="宋体" w:hAnsi="宋体"/>
        </w:rPr>
        <w:t>”</w:t>
      </w:r>
      <w:r w:rsidR="006E2043">
        <w:t>。</w:t>
      </w:r>
    </w:p>
    <w:p w14:paraId="2E0DC694" w14:textId="60F29640" w:rsidR="00AA0140" w:rsidRDefault="00AA0140" w:rsidP="00AA0140">
      <w:pPr>
        <w:ind w:firstLine="480"/>
      </w:pPr>
      <w:r>
        <w:t>项目</w:t>
      </w:r>
      <w:r w:rsidR="00A22010">
        <w:rPr>
          <w:rFonts w:hint="eastAsia"/>
        </w:rPr>
        <w:t>热处理</w:t>
      </w:r>
      <w:r>
        <w:t>有机废气采用活性炭吸附装置，各吸附工段主要参数如下：</w:t>
      </w:r>
    </w:p>
    <w:p w14:paraId="6187F095" w14:textId="5DA4D8A4" w:rsidR="00AA0140" w:rsidRDefault="00AA0140" w:rsidP="00AA0140">
      <w:pPr>
        <w:pStyle w:val="afff9"/>
      </w:pPr>
      <w:r>
        <w:t>表</w:t>
      </w:r>
      <w:r>
        <w:t>6.1.</w:t>
      </w:r>
      <w:r w:rsidR="00BE2732">
        <w:t>1</w:t>
      </w:r>
      <w:r>
        <w:t>-</w:t>
      </w:r>
      <w:r w:rsidR="00D447B1">
        <w:t>5</w:t>
      </w:r>
      <w:r>
        <w:t xml:space="preserve">  </w:t>
      </w:r>
      <w:r>
        <w:t>活性炭吸附工段主要参数</w:t>
      </w:r>
    </w:p>
    <w:tbl>
      <w:tblPr>
        <w:tblW w:w="5000" w:type="pct"/>
        <w:jc w:val="center"/>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4486"/>
        <w:gridCol w:w="4584"/>
      </w:tblGrid>
      <w:tr w:rsidR="00AA0140" w14:paraId="4B7E220B" w14:textId="77777777" w:rsidTr="00BC6F95">
        <w:trPr>
          <w:trHeight w:val="340"/>
          <w:jc w:val="center"/>
        </w:trPr>
        <w:tc>
          <w:tcPr>
            <w:tcW w:w="2473" w:type="pct"/>
            <w:tcBorders>
              <w:tl2br w:val="nil"/>
              <w:tr2bl w:val="nil"/>
            </w:tcBorders>
            <w:vAlign w:val="center"/>
          </w:tcPr>
          <w:p w14:paraId="372575A5" w14:textId="77777777" w:rsidR="00AA0140" w:rsidRDefault="00AA0140" w:rsidP="00BC6F95">
            <w:pPr>
              <w:pStyle w:val="afffffb"/>
            </w:pPr>
            <w:r>
              <w:t>名称</w:t>
            </w:r>
          </w:p>
        </w:tc>
        <w:tc>
          <w:tcPr>
            <w:tcW w:w="2527" w:type="pct"/>
            <w:tcBorders>
              <w:tl2br w:val="nil"/>
              <w:tr2bl w:val="nil"/>
            </w:tcBorders>
            <w:vAlign w:val="center"/>
          </w:tcPr>
          <w:p w14:paraId="331F1BE6" w14:textId="77777777" w:rsidR="00AA0140" w:rsidRDefault="00AA0140" w:rsidP="00BC6F95">
            <w:pPr>
              <w:pStyle w:val="afffffb"/>
            </w:pPr>
            <w:r>
              <w:t>DA004</w:t>
            </w:r>
            <w:r>
              <w:t>装置活性炭</w:t>
            </w:r>
          </w:p>
        </w:tc>
      </w:tr>
      <w:tr w:rsidR="00AA0140" w14:paraId="10C0AA09" w14:textId="77777777" w:rsidTr="00BC6F95">
        <w:trPr>
          <w:trHeight w:val="340"/>
          <w:jc w:val="center"/>
        </w:trPr>
        <w:tc>
          <w:tcPr>
            <w:tcW w:w="2473" w:type="pct"/>
            <w:tcBorders>
              <w:tl2br w:val="nil"/>
              <w:tr2bl w:val="nil"/>
            </w:tcBorders>
            <w:vAlign w:val="center"/>
          </w:tcPr>
          <w:p w14:paraId="40ECD185" w14:textId="77777777" w:rsidR="00AA0140" w:rsidRDefault="00AA0140" w:rsidP="00BC6F95">
            <w:pPr>
              <w:pStyle w:val="afffffb"/>
            </w:pPr>
            <w:r>
              <w:t>活性炭密度</w:t>
            </w:r>
            <w:r>
              <w:t>kg/m</w:t>
            </w:r>
            <w:r>
              <w:rPr>
                <w:vertAlign w:val="superscript"/>
              </w:rPr>
              <w:t>3</w:t>
            </w:r>
          </w:p>
        </w:tc>
        <w:tc>
          <w:tcPr>
            <w:tcW w:w="2527" w:type="pct"/>
            <w:tcBorders>
              <w:tl2br w:val="nil"/>
              <w:tr2bl w:val="nil"/>
            </w:tcBorders>
            <w:vAlign w:val="center"/>
          </w:tcPr>
          <w:p w14:paraId="582EA6C5" w14:textId="77777777" w:rsidR="00AA0140" w:rsidRDefault="00AA0140" w:rsidP="00BC6F95">
            <w:pPr>
              <w:pStyle w:val="afffffb"/>
            </w:pPr>
            <w:r>
              <w:t>600</w:t>
            </w:r>
          </w:p>
        </w:tc>
      </w:tr>
      <w:tr w:rsidR="00AA0140" w14:paraId="69B7C581" w14:textId="77777777" w:rsidTr="00BC6F95">
        <w:trPr>
          <w:trHeight w:val="340"/>
          <w:jc w:val="center"/>
        </w:trPr>
        <w:tc>
          <w:tcPr>
            <w:tcW w:w="2473" w:type="pct"/>
            <w:tcBorders>
              <w:tl2br w:val="nil"/>
              <w:tr2bl w:val="nil"/>
            </w:tcBorders>
            <w:vAlign w:val="center"/>
          </w:tcPr>
          <w:p w14:paraId="4A47E646" w14:textId="77777777" w:rsidR="00AA0140" w:rsidRDefault="00AA0140" w:rsidP="00BC6F95">
            <w:pPr>
              <w:pStyle w:val="afffffb"/>
            </w:pPr>
            <w:r>
              <w:t>空床流速</w:t>
            </w:r>
            <w:r>
              <w:t>m/s</w:t>
            </w:r>
          </w:p>
        </w:tc>
        <w:tc>
          <w:tcPr>
            <w:tcW w:w="2527" w:type="pct"/>
            <w:tcBorders>
              <w:tl2br w:val="nil"/>
              <w:tr2bl w:val="nil"/>
            </w:tcBorders>
            <w:vAlign w:val="center"/>
          </w:tcPr>
          <w:p w14:paraId="4359DE73" w14:textId="77777777" w:rsidR="00AA0140" w:rsidRDefault="00AA0140" w:rsidP="00BC6F95">
            <w:pPr>
              <w:pStyle w:val="afffffb"/>
            </w:pPr>
            <w:r>
              <w:t>＜</w:t>
            </w:r>
            <w:r>
              <w:t>0.6</w:t>
            </w:r>
          </w:p>
        </w:tc>
      </w:tr>
      <w:tr w:rsidR="00AA0140" w14:paraId="2FEAB074" w14:textId="77777777" w:rsidTr="00BC6F95">
        <w:trPr>
          <w:trHeight w:val="340"/>
          <w:jc w:val="center"/>
        </w:trPr>
        <w:tc>
          <w:tcPr>
            <w:tcW w:w="2473" w:type="pct"/>
            <w:tcBorders>
              <w:tl2br w:val="nil"/>
              <w:tr2bl w:val="nil"/>
            </w:tcBorders>
            <w:vAlign w:val="center"/>
          </w:tcPr>
          <w:p w14:paraId="4A20DD00" w14:textId="77777777" w:rsidR="00AA0140" w:rsidRDefault="00AA0140" w:rsidP="00BC6F95">
            <w:pPr>
              <w:pStyle w:val="afffffb"/>
            </w:pPr>
            <w:r>
              <w:t>停留时间</w:t>
            </w:r>
            <w:r>
              <w:t>s</w:t>
            </w:r>
          </w:p>
        </w:tc>
        <w:tc>
          <w:tcPr>
            <w:tcW w:w="2527" w:type="pct"/>
            <w:tcBorders>
              <w:tl2br w:val="nil"/>
              <w:tr2bl w:val="nil"/>
            </w:tcBorders>
            <w:vAlign w:val="center"/>
          </w:tcPr>
          <w:p w14:paraId="69CB1B7E" w14:textId="77777777" w:rsidR="00AA0140" w:rsidRDefault="00AA0140" w:rsidP="00BC6F95">
            <w:pPr>
              <w:pStyle w:val="afffffb"/>
            </w:pPr>
            <w:r>
              <w:t>2</w:t>
            </w:r>
          </w:p>
        </w:tc>
      </w:tr>
      <w:tr w:rsidR="00AA0140" w14:paraId="1EFDCF11" w14:textId="77777777" w:rsidTr="00BC6F95">
        <w:trPr>
          <w:trHeight w:val="340"/>
          <w:jc w:val="center"/>
        </w:trPr>
        <w:tc>
          <w:tcPr>
            <w:tcW w:w="2473" w:type="pct"/>
            <w:tcBorders>
              <w:tl2br w:val="nil"/>
              <w:tr2bl w:val="nil"/>
            </w:tcBorders>
            <w:vAlign w:val="center"/>
          </w:tcPr>
          <w:p w14:paraId="59801965" w14:textId="77777777" w:rsidR="00AA0140" w:rsidRDefault="00AA0140" w:rsidP="00BC6F95">
            <w:pPr>
              <w:pStyle w:val="afffffb"/>
            </w:pPr>
            <w:r>
              <w:t>进口废气温度，</w:t>
            </w:r>
            <w:r>
              <w:rPr>
                <w:rFonts w:ascii="宋体" w:hAnsi="宋体" w:cs="宋体" w:hint="eastAsia"/>
              </w:rPr>
              <w:t>℃</w:t>
            </w:r>
          </w:p>
        </w:tc>
        <w:tc>
          <w:tcPr>
            <w:tcW w:w="2527" w:type="pct"/>
            <w:tcBorders>
              <w:tl2br w:val="nil"/>
              <w:tr2bl w:val="nil"/>
            </w:tcBorders>
            <w:vAlign w:val="center"/>
          </w:tcPr>
          <w:p w14:paraId="225B2DEE" w14:textId="77777777" w:rsidR="00AA0140" w:rsidRDefault="00AA0140" w:rsidP="00BC6F95">
            <w:pPr>
              <w:pStyle w:val="afffffb"/>
            </w:pPr>
            <w:r>
              <w:t>20</w:t>
            </w:r>
          </w:p>
        </w:tc>
      </w:tr>
      <w:tr w:rsidR="00AA0140" w14:paraId="55DA2F94" w14:textId="77777777" w:rsidTr="00BC6F95">
        <w:trPr>
          <w:trHeight w:val="340"/>
          <w:jc w:val="center"/>
        </w:trPr>
        <w:tc>
          <w:tcPr>
            <w:tcW w:w="2473" w:type="pct"/>
            <w:tcBorders>
              <w:tl2br w:val="nil"/>
              <w:tr2bl w:val="nil"/>
            </w:tcBorders>
            <w:vAlign w:val="center"/>
          </w:tcPr>
          <w:p w14:paraId="09FD7D38" w14:textId="77777777" w:rsidR="00AA0140" w:rsidRDefault="00AA0140" w:rsidP="00BC6F95">
            <w:pPr>
              <w:pStyle w:val="afffffb"/>
            </w:pPr>
            <w:r>
              <w:t>活性炭碘值</w:t>
            </w:r>
          </w:p>
        </w:tc>
        <w:tc>
          <w:tcPr>
            <w:tcW w:w="2527" w:type="pct"/>
            <w:tcBorders>
              <w:tl2br w:val="nil"/>
              <w:tr2bl w:val="nil"/>
            </w:tcBorders>
            <w:vAlign w:val="center"/>
          </w:tcPr>
          <w:p w14:paraId="5CB9901A" w14:textId="77777777" w:rsidR="00AA0140" w:rsidRDefault="00AA0140" w:rsidP="00BC6F95">
            <w:pPr>
              <w:pStyle w:val="afffffb"/>
            </w:pPr>
            <w:r>
              <w:t>800</w:t>
            </w:r>
          </w:p>
        </w:tc>
      </w:tr>
      <w:tr w:rsidR="00AA0140" w14:paraId="7206976A" w14:textId="77777777" w:rsidTr="00BC6F95">
        <w:trPr>
          <w:trHeight w:val="340"/>
          <w:jc w:val="center"/>
        </w:trPr>
        <w:tc>
          <w:tcPr>
            <w:tcW w:w="2473" w:type="pct"/>
            <w:tcBorders>
              <w:tl2br w:val="nil"/>
              <w:tr2bl w:val="nil"/>
            </w:tcBorders>
            <w:vAlign w:val="center"/>
          </w:tcPr>
          <w:p w14:paraId="2E601D74" w14:textId="77777777" w:rsidR="00AA0140" w:rsidRDefault="00AA0140" w:rsidP="00BC6F95">
            <w:pPr>
              <w:pStyle w:val="afffffb"/>
            </w:pPr>
            <w:r>
              <w:t>去除效率</w:t>
            </w:r>
          </w:p>
        </w:tc>
        <w:tc>
          <w:tcPr>
            <w:tcW w:w="2527" w:type="pct"/>
            <w:tcBorders>
              <w:tl2br w:val="nil"/>
              <w:tr2bl w:val="nil"/>
            </w:tcBorders>
            <w:vAlign w:val="center"/>
          </w:tcPr>
          <w:p w14:paraId="3856B911" w14:textId="4662FB06" w:rsidR="00AA0140" w:rsidRDefault="008F7AEA" w:rsidP="00BC6F95">
            <w:pPr>
              <w:pStyle w:val="afffffb"/>
            </w:pPr>
            <w:r>
              <w:t>80</w:t>
            </w:r>
            <w:r w:rsidR="00AA0140">
              <w:t>%</w:t>
            </w:r>
          </w:p>
        </w:tc>
      </w:tr>
    </w:tbl>
    <w:p w14:paraId="01EBC056" w14:textId="3022E347" w:rsidR="00AA0140" w:rsidRPr="008F7AEA" w:rsidRDefault="008F7AEA" w:rsidP="008F7AEA">
      <w:pPr>
        <w:ind w:firstLine="480"/>
        <w:rPr>
          <w:rFonts w:cs="Times New Roman"/>
        </w:rPr>
      </w:pPr>
      <w:r>
        <w:rPr>
          <w:rFonts w:hint="eastAsia"/>
        </w:rPr>
        <w:t>本项目</w:t>
      </w:r>
      <w:r w:rsidR="001C3A22">
        <w:rPr>
          <w:rFonts w:hint="eastAsia"/>
        </w:rPr>
        <w:t>热处理</w:t>
      </w:r>
      <w:r>
        <w:rPr>
          <w:rFonts w:hint="eastAsia"/>
        </w:rPr>
        <w:t>产生的有机废气浓度较低，结合《吸附法工业有机废气治理工程技术规范》</w:t>
      </w:r>
      <w:r>
        <w:rPr>
          <w:rFonts w:hint="eastAsia"/>
        </w:rPr>
        <w:t>(HJ2026-2013)</w:t>
      </w:r>
      <w:r>
        <w:rPr>
          <w:rFonts w:hint="eastAsia"/>
        </w:rPr>
        <w:t>、《催化燃烧法工业有机废气治理工程技术规范》</w:t>
      </w:r>
      <w:r>
        <w:rPr>
          <w:rFonts w:hint="eastAsia"/>
        </w:rPr>
        <w:t>(HJ2027-2013)</w:t>
      </w:r>
      <w:r>
        <w:rPr>
          <w:rFonts w:hint="eastAsia"/>
        </w:rPr>
        <w:t>、《重点行业挥发性有机物综合治理方案》等政策，项目有机废气末端治理采用“空冷式换热器降温</w:t>
      </w:r>
      <w:r>
        <w:rPr>
          <w:rFonts w:hint="eastAsia"/>
        </w:rPr>
        <w:t>+</w:t>
      </w:r>
      <w:r>
        <w:rPr>
          <w:rFonts w:hint="eastAsia"/>
        </w:rPr>
        <w:t>两级活性炭吸附”工艺技术可行。</w:t>
      </w:r>
    </w:p>
    <w:p w14:paraId="4C3E5C69" w14:textId="77777777" w:rsidR="00AA0140" w:rsidRDefault="00AA0140" w:rsidP="00AA0140">
      <w:pPr>
        <w:ind w:firstLine="480"/>
      </w:pPr>
      <w:r>
        <w:rPr>
          <w:rFonts w:hint="eastAsia"/>
        </w:rPr>
        <w:t>（</w:t>
      </w:r>
      <w:r>
        <w:rPr>
          <w:rFonts w:hint="eastAsia"/>
        </w:rPr>
        <w:t>2</w:t>
      </w:r>
      <w:r>
        <w:rPr>
          <w:rFonts w:hint="eastAsia"/>
        </w:rPr>
        <w:t>）粉尘</w:t>
      </w:r>
    </w:p>
    <w:p w14:paraId="0F6C18B1" w14:textId="4063C8F5" w:rsidR="00AA0140" w:rsidRDefault="00AA0140" w:rsidP="00AA0140">
      <w:pPr>
        <w:ind w:firstLine="480"/>
      </w:pPr>
      <w:r w:rsidRPr="006D3E76">
        <w:rPr>
          <w:rFonts w:hint="eastAsia"/>
        </w:rPr>
        <w:t>袋式除尘器：是一种干式除尘装置。它适用于捕集细小、干燥、非纤维性粉尘。滤袋采用纺织的滤布或非纺织的毡制成，利用纤维织物的过滤作用对含尘气体进行过滤，当含尘气体进入布袋除尘器，颗粒大、比重大的粉尘，由于重力的作用沉降下来，落入灰斗，含有较细小粉尘的气体在通过滤料时，粉尘被阻留，使气体得到净化。一般新滤料的除尘效率是不够高的。滤料使用一段时间后，由于筛滤、碰撞、滞留、扩散、静电等效应，滤袋表面积聚了一层粉尘，这层粉尘称为初层，在此以后的运动过程中，初层成了滤料的主要过滤层，依靠初层的作用，网孔较大的滤料也能获得较高的过滤效率。随着粉尘在滤料表面的积聚，布袋除尘器的效率和阻力都相应的增加，当滤料两侧的压力差很大时，会把有些已附着在滤料上的细小尘粒挤压过去，使布袋除尘器效率下降。另外，布袋除尘器的阻力过高会使除尘系统的风量显著下降。因此，布袋除尘器的阻力达到一定数值后，要及时清灰。清灰时不能破坏初层，以免效率下降</w:t>
      </w:r>
      <w:r>
        <w:rPr>
          <w:rFonts w:hint="eastAsia"/>
        </w:rPr>
        <w:t>。</w:t>
      </w:r>
    </w:p>
    <w:p w14:paraId="40FC0209" w14:textId="77777777" w:rsidR="00AA0140" w:rsidRDefault="00AA0140" w:rsidP="00AA0140">
      <w:pPr>
        <w:ind w:firstLine="480"/>
      </w:pPr>
      <w:r w:rsidRPr="006D3E76">
        <w:rPr>
          <w:rFonts w:hint="eastAsia"/>
        </w:rPr>
        <w:t>布袋除尘器性能的好坏，除了正确选择滤袋材料外，清灰系统对布袋除尘器起着决定性的作用。为此，清灰方法是区分布袋除尘器的特性之一，也是布袋除尘器运行中重要的一环。我们采用的是气体脉冲喷吹清灰方式，借助于高压气体或外部大气反吹滤袋，以清除滤袋上的积灰。</w:t>
      </w:r>
    </w:p>
    <w:p w14:paraId="1EE6F4E7" w14:textId="77777777" w:rsidR="00AA0140" w:rsidRDefault="00AA0140" w:rsidP="00AA0140">
      <w:pPr>
        <w:ind w:firstLine="480"/>
      </w:pPr>
      <w:r w:rsidRPr="006D3E76">
        <w:rPr>
          <w:rFonts w:hint="eastAsia"/>
        </w:rPr>
        <w:t>粉尘通过吸风口吸入粉尘处理管道，然后进入布袋除尘器，经布袋除尘器除尘后的净气体被引风机通过排风管排入大气，布袋除尘效率一般在</w:t>
      </w:r>
      <w:r w:rsidRPr="006D3E76">
        <w:rPr>
          <w:rFonts w:hint="eastAsia"/>
        </w:rPr>
        <w:t>99%</w:t>
      </w:r>
      <w:r w:rsidRPr="006D3E76">
        <w:rPr>
          <w:rFonts w:hint="eastAsia"/>
        </w:rPr>
        <w:t>以上</w:t>
      </w:r>
      <w:r>
        <w:rPr>
          <w:rFonts w:hint="eastAsia"/>
        </w:rPr>
        <w:t>。</w:t>
      </w:r>
    </w:p>
    <w:p w14:paraId="7044702C" w14:textId="617CDFCF" w:rsidR="00AA0140" w:rsidRDefault="00AA0140" w:rsidP="00AA0140">
      <w:pPr>
        <w:ind w:firstLine="480"/>
      </w:pPr>
      <w:r>
        <w:rPr>
          <w:rFonts w:hint="eastAsia"/>
        </w:rPr>
        <w:t>（</w:t>
      </w:r>
      <w:r w:rsidR="009101BB">
        <w:t>3</w:t>
      </w:r>
      <w:r>
        <w:rPr>
          <w:rFonts w:hint="eastAsia"/>
        </w:rPr>
        <w:t>）</w:t>
      </w:r>
      <w:r>
        <w:t>类比现有工程污水处理站废气排放口</w:t>
      </w:r>
      <w:r>
        <w:rPr>
          <w:rFonts w:hint="eastAsia"/>
        </w:rPr>
        <w:t>例行</w:t>
      </w:r>
      <w:r>
        <w:t>监测数据，</w:t>
      </w:r>
      <w:r>
        <w:rPr>
          <w:rFonts w:hint="eastAsia"/>
        </w:rPr>
        <w:t>污水处理站</w:t>
      </w:r>
      <w:r>
        <w:t>废气经</w:t>
      </w:r>
      <w:r>
        <w:rPr>
          <w:rFonts w:hint="eastAsia"/>
        </w:rPr>
        <w:t>三</w:t>
      </w:r>
      <w:r>
        <w:t>级</w:t>
      </w:r>
      <w:r>
        <w:rPr>
          <w:rFonts w:hint="eastAsia"/>
        </w:rPr>
        <w:t>活性炭后</w:t>
      </w:r>
      <w:r w:rsidRPr="006D3E76">
        <w:rPr>
          <w:rFonts w:hint="eastAsia"/>
        </w:rPr>
        <w:t>可达标排放</w:t>
      </w:r>
      <w:r>
        <w:rPr>
          <w:rFonts w:hint="eastAsia"/>
        </w:rPr>
        <w:t>。</w:t>
      </w:r>
    </w:p>
    <w:p w14:paraId="14846F6B" w14:textId="197E2218" w:rsidR="001A47D6" w:rsidRDefault="001A47D6" w:rsidP="001A47D6">
      <w:pPr>
        <w:ind w:firstLine="480"/>
      </w:pPr>
      <w:r>
        <w:rPr>
          <w:rFonts w:hint="eastAsia"/>
        </w:rPr>
        <w:t>本次扩</w:t>
      </w:r>
      <w:r>
        <w:t>建完成后，考虑</w:t>
      </w:r>
      <w:r>
        <w:rPr>
          <w:rFonts w:hint="eastAsia"/>
        </w:rPr>
        <w:t>现有</w:t>
      </w:r>
      <w:r>
        <w:t>工程排放量</w:t>
      </w:r>
      <w:r>
        <w:rPr>
          <w:rFonts w:hint="eastAsia"/>
        </w:rPr>
        <w:t>和扩建</w:t>
      </w:r>
      <w:r>
        <w:t>项目拟排放量</w:t>
      </w:r>
      <w:r>
        <w:rPr>
          <w:rFonts w:hint="eastAsia"/>
        </w:rPr>
        <w:t>共用</w:t>
      </w:r>
      <w:r>
        <w:t>排气筒</w:t>
      </w:r>
      <w:r>
        <w:rPr>
          <w:rFonts w:hint="eastAsia"/>
        </w:rPr>
        <w:t>，各共用排气筒各类</w:t>
      </w:r>
      <w:r>
        <w:t>污染物</w:t>
      </w:r>
      <w:r>
        <w:rPr>
          <w:rFonts w:hint="eastAsia"/>
        </w:rPr>
        <w:t>排放</w:t>
      </w:r>
      <w:r>
        <w:t>情况见下表。</w:t>
      </w:r>
    </w:p>
    <w:p w14:paraId="37B328C0" w14:textId="05192713" w:rsidR="001A47D6" w:rsidRPr="001E2A8F" w:rsidRDefault="001A47D6" w:rsidP="001A47D6">
      <w:pPr>
        <w:pStyle w:val="afff9"/>
      </w:pPr>
      <w:r w:rsidRPr="001E2A8F">
        <w:rPr>
          <w:rFonts w:hint="eastAsia"/>
        </w:rPr>
        <w:t>表</w:t>
      </w:r>
      <w:r>
        <w:t>6.1.1-</w:t>
      </w:r>
      <w:r w:rsidR="00D447B1">
        <w:t>6</w:t>
      </w:r>
      <w:r w:rsidRPr="001E2A8F">
        <w:t xml:space="preserve"> </w:t>
      </w:r>
      <w:r w:rsidRPr="001E2A8F">
        <w:rPr>
          <w:rFonts w:hint="eastAsia"/>
        </w:rPr>
        <w:t>各类污染物排放情况</w:t>
      </w:r>
      <w:r w:rsidRPr="001E2A8F">
        <w:rPr>
          <w:rFonts w:cs="Times New Roman" w:hint="eastAsia"/>
        </w:rPr>
        <w:t>（仅考虑本次</w:t>
      </w:r>
      <w:r>
        <w:rPr>
          <w:rFonts w:cs="Times New Roman" w:hint="eastAsia"/>
        </w:rPr>
        <w:t>扩建</w:t>
      </w:r>
      <w:r w:rsidRPr="001E2A8F">
        <w:rPr>
          <w:rFonts w:cs="Times New Roman" w:hint="eastAsia"/>
        </w:rPr>
        <w:t>涉及的排气筒及污染物）</w:t>
      </w:r>
      <w:r>
        <w:rPr>
          <w:rFonts w:hint="eastAsia"/>
        </w:rPr>
        <w:t xml:space="preserve"> </w:t>
      </w:r>
      <w:r>
        <w:t>t/a</w:t>
      </w:r>
    </w:p>
    <w:tbl>
      <w:tblPr>
        <w:tblStyle w:val="ab"/>
        <w:tblW w:w="5000" w:type="pct"/>
        <w:jc w:val="center"/>
        <w:tblLook w:val="04A0" w:firstRow="1" w:lastRow="0" w:firstColumn="1" w:lastColumn="0" w:noHBand="0" w:noVBand="1"/>
      </w:tblPr>
      <w:tblGrid>
        <w:gridCol w:w="1268"/>
        <w:gridCol w:w="1268"/>
        <w:gridCol w:w="2529"/>
        <w:gridCol w:w="2108"/>
        <w:gridCol w:w="1897"/>
      </w:tblGrid>
      <w:tr w:rsidR="001A47D6" w:rsidRPr="00AA6A27" w14:paraId="05A3000F" w14:textId="77777777" w:rsidTr="001A47D6">
        <w:trPr>
          <w:tblHeader/>
          <w:jc w:val="center"/>
        </w:trPr>
        <w:tc>
          <w:tcPr>
            <w:tcW w:w="699" w:type="pct"/>
            <w:vAlign w:val="center"/>
          </w:tcPr>
          <w:p w14:paraId="6F2F0F29" w14:textId="77777777" w:rsidR="001A47D6" w:rsidRPr="00AA6A27" w:rsidRDefault="001A47D6" w:rsidP="006F069E">
            <w:pPr>
              <w:pStyle w:val="afffffb"/>
            </w:pPr>
            <w:r w:rsidRPr="00AA6A27">
              <w:rPr>
                <w:rFonts w:hint="eastAsia"/>
              </w:rPr>
              <w:t>排气筒编号</w:t>
            </w:r>
          </w:p>
        </w:tc>
        <w:tc>
          <w:tcPr>
            <w:tcW w:w="699" w:type="pct"/>
            <w:vAlign w:val="center"/>
          </w:tcPr>
          <w:p w14:paraId="7B6587AF" w14:textId="77777777" w:rsidR="001A47D6" w:rsidRPr="00AA6A27" w:rsidRDefault="001A47D6" w:rsidP="006F069E">
            <w:pPr>
              <w:pStyle w:val="afffffb"/>
            </w:pPr>
            <w:r w:rsidRPr="00AA6A27">
              <w:rPr>
                <w:rFonts w:hint="eastAsia"/>
              </w:rPr>
              <w:t>污染物种类</w:t>
            </w:r>
          </w:p>
        </w:tc>
        <w:tc>
          <w:tcPr>
            <w:tcW w:w="1394" w:type="pct"/>
            <w:vAlign w:val="center"/>
          </w:tcPr>
          <w:p w14:paraId="01134515" w14:textId="5880E483" w:rsidR="001A47D6" w:rsidRPr="00AA6A27" w:rsidRDefault="001A47D6" w:rsidP="001A47D6">
            <w:pPr>
              <w:pStyle w:val="afffffb"/>
            </w:pPr>
            <w:r w:rsidRPr="00AA6A27">
              <w:rPr>
                <w:rFonts w:hint="eastAsia"/>
              </w:rPr>
              <w:t>现有工程排放量</w:t>
            </w:r>
          </w:p>
        </w:tc>
        <w:tc>
          <w:tcPr>
            <w:tcW w:w="1162" w:type="pct"/>
            <w:vAlign w:val="center"/>
          </w:tcPr>
          <w:p w14:paraId="5451FF8E" w14:textId="2EE187D5" w:rsidR="001A47D6" w:rsidRPr="00AA6A27" w:rsidRDefault="001A47D6" w:rsidP="006F069E">
            <w:pPr>
              <w:pStyle w:val="afffffb"/>
            </w:pPr>
            <w:r>
              <w:rPr>
                <w:rFonts w:hint="eastAsia"/>
              </w:rPr>
              <w:t>本次扩建</w:t>
            </w:r>
            <w:r w:rsidRPr="00AA6A27">
              <w:rPr>
                <w:rFonts w:hint="eastAsia"/>
              </w:rPr>
              <w:t>项目排放量</w:t>
            </w:r>
          </w:p>
        </w:tc>
        <w:tc>
          <w:tcPr>
            <w:tcW w:w="1046" w:type="pct"/>
            <w:vAlign w:val="center"/>
          </w:tcPr>
          <w:p w14:paraId="68C5C1A7" w14:textId="77777777" w:rsidR="001A47D6" w:rsidRPr="00AA6A27" w:rsidRDefault="001A47D6" w:rsidP="006F069E">
            <w:pPr>
              <w:pStyle w:val="afffffb"/>
            </w:pPr>
            <w:r w:rsidRPr="00AA6A27">
              <w:rPr>
                <w:rFonts w:hint="eastAsia"/>
              </w:rPr>
              <w:t>污染物排放量合计</w:t>
            </w:r>
          </w:p>
        </w:tc>
      </w:tr>
      <w:tr w:rsidR="00B6639A" w:rsidRPr="00AA6A27" w14:paraId="2E37AEDD" w14:textId="77777777" w:rsidTr="001A47D6">
        <w:trPr>
          <w:jc w:val="center"/>
        </w:trPr>
        <w:tc>
          <w:tcPr>
            <w:tcW w:w="699" w:type="pct"/>
            <w:vMerge w:val="restart"/>
            <w:vAlign w:val="center"/>
          </w:tcPr>
          <w:p w14:paraId="5945F180" w14:textId="77777777" w:rsidR="00B6639A" w:rsidRPr="00AA6A27" w:rsidRDefault="00B6639A" w:rsidP="00B6639A">
            <w:pPr>
              <w:pStyle w:val="afffffb"/>
            </w:pPr>
            <w:r>
              <w:rPr>
                <w:rFonts w:hint="eastAsia"/>
              </w:rPr>
              <w:t>DA001</w:t>
            </w:r>
          </w:p>
        </w:tc>
        <w:tc>
          <w:tcPr>
            <w:tcW w:w="699" w:type="pct"/>
            <w:vAlign w:val="center"/>
          </w:tcPr>
          <w:p w14:paraId="6B4EA239" w14:textId="639008CA" w:rsidR="00B6639A" w:rsidRPr="00AA6A27" w:rsidRDefault="00B6639A" w:rsidP="00B6639A">
            <w:pPr>
              <w:pStyle w:val="afffffb"/>
            </w:pPr>
            <w:r>
              <w:rPr>
                <w:rFonts w:hint="eastAsia"/>
              </w:rPr>
              <w:t>苯</w:t>
            </w:r>
          </w:p>
        </w:tc>
        <w:tc>
          <w:tcPr>
            <w:tcW w:w="1394" w:type="pct"/>
            <w:vAlign w:val="center"/>
          </w:tcPr>
          <w:p w14:paraId="42B26609" w14:textId="1F09B3B9" w:rsidR="00B6639A" w:rsidRPr="005E777D" w:rsidRDefault="00B6639A" w:rsidP="00B6639A">
            <w:pPr>
              <w:pStyle w:val="afffffb"/>
            </w:pPr>
            <w:r w:rsidRPr="005E777D">
              <w:rPr>
                <w:rFonts w:hint="eastAsia"/>
              </w:rPr>
              <w:t>0.0028</w:t>
            </w:r>
          </w:p>
        </w:tc>
        <w:tc>
          <w:tcPr>
            <w:tcW w:w="1162" w:type="pct"/>
            <w:vAlign w:val="center"/>
          </w:tcPr>
          <w:p w14:paraId="3562C0EB" w14:textId="685FFC8B" w:rsidR="00B6639A" w:rsidRPr="005E777D" w:rsidRDefault="00B6639A" w:rsidP="00B6639A">
            <w:pPr>
              <w:pStyle w:val="afffffb"/>
            </w:pPr>
            <w:r w:rsidRPr="000330A1">
              <w:rPr>
                <w:rFonts w:hint="eastAsia"/>
              </w:rPr>
              <w:t>0.001</w:t>
            </w:r>
          </w:p>
        </w:tc>
        <w:tc>
          <w:tcPr>
            <w:tcW w:w="1046" w:type="pct"/>
            <w:vAlign w:val="center"/>
          </w:tcPr>
          <w:p w14:paraId="288FC2FA" w14:textId="30B322F9" w:rsidR="00B6639A" w:rsidRPr="00B6639A" w:rsidRDefault="00B6639A" w:rsidP="00B6639A">
            <w:pPr>
              <w:pStyle w:val="afffffb"/>
            </w:pPr>
            <w:r w:rsidRPr="00B6639A">
              <w:rPr>
                <w:rFonts w:hint="eastAsia"/>
              </w:rPr>
              <w:t>0.0038</w:t>
            </w:r>
          </w:p>
        </w:tc>
      </w:tr>
      <w:tr w:rsidR="00B6639A" w:rsidRPr="00AA6A27" w14:paraId="1C775611" w14:textId="77777777" w:rsidTr="001A47D6">
        <w:trPr>
          <w:jc w:val="center"/>
        </w:trPr>
        <w:tc>
          <w:tcPr>
            <w:tcW w:w="699" w:type="pct"/>
            <w:vMerge/>
            <w:vAlign w:val="center"/>
          </w:tcPr>
          <w:p w14:paraId="17493833" w14:textId="77777777" w:rsidR="00B6639A" w:rsidRDefault="00B6639A" w:rsidP="00B6639A">
            <w:pPr>
              <w:pStyle w:val="afffffb"/>
            </w:pPr>
          </w:p>
        </w:tc>
        <w:tc>
          <w:tcPr>
            <w:tcW w:w="699" w:type="pct"/>
            <w:vAlign w:val="center"/>
          </w:tcPr>
          <w:p w14:paraId="6EFDAC41" w14:textId="27AE165C" w:rsidR="00B6639A" w:rsidRPr="00EF3127" w:rsidRDefault="00B6639A" w:rsidP="00B6639A">
            <w:pPr>
              <w:pStyle w:val="afffffb"/>
            </w:pPr>
            <w:r>
              <w:rPr>
                <w:rFonts w:hint="eastAsia"/>
              </w:rPr>
              <w:t>甲苯</w:t>
            </w:r>
          </w:p>
        </w:tc>
        <w:tc>
          <w:tcPr>
            <w:tcW w:w="1394" w:type="pct"/>
            <w:vAlign w:val="center"/>
          </w:tcPr>
          <w:p w14:paraId="14C62E81" w14:textId="3E93F71A" w:rsidR="00B6639A" w:rsidRPr="005E777D" w:rsidRDefault="00B6639A" w:rsidP="00B6639A">
            <w:pPr>
              <w:pStyle w:val="afffffb"/>
            </w:pPr>
            <w:r w:rsidRPr="005E777D">
              <w:rPr>
                <w:rFonts w:hint="eastAsia"/>
              </w:rPr>
              <w:t>0.0062</w:t>
            </w:r>
          </w:p>
        </w:tc>
        <w:tc>
          <w:tcPr>
            <w:tcW w:w="1162" w:type="pct"/>
            <w:vAlign w:val="center"/>
          </w:tcPr>
          <w:p w14:paraId="11F2CC21" w14:textId="4AEBE2E8" w:rsidR="00B6639A" w:rsidRPr="005E777D" w:rsidRDefault="00B6639A" w:rsidP="00B6639A">
            <w:pPr>
              <w:pStyle w:val="afffffb"/>
            </w:pPr>
            <w:r w:rsidRPr="000330A1">
              <w:rPr>
                <w:rFonts w:hint="eastAsia"/>
              </w:rPr>
              <w:t>0.003</w:t>
            </w:r>
          </w:p>
        </w:tc>
        <w:tc>
          <w:tcPr>
            <w:tcW w:w="1046" w:type="pct"/>
            <w:vAlign w:val="center"/>
          </w:tcPr>
          <w:p w14:paraId="2A8DC97C" w14:textId="63517B9A" w:rsidR="00B6639A" w:rsidRPr="00B6639A" w:rsidRDefault="00B6639A" w:rsidP="00B6639A">
            <w:pPr>
              <w:pStyle w:val="afffffb"/>
            </w:pPr>
            <w:r w:rsidRPr="00B6639A">
              <w:rPr>
                <w:rFonts w:hint="eastAsia"/>
              </w:rPr>
              <w:t>0.0092</w:t>
            </w:r>
          </w:p>
        </w:tc>
      </w:tr>
      <w:tr w:rsidR="00B6639A" w:rsidRPr="00AA6A27" w14:paraId="159C5FC2" w14:textId="77777777" w:rsidTr="001A47D6">
        <w:trPr>
          <w:jc w:val="center"/>
        </w:trPr>
        <w:tc>
          <w:tcPr>
            <w:tcW w:w="699" w:type="pct"/>
            <w:vMerge/>
            <w:vAlign w:val="center"/>
          </w:tcPr>
          <w:p w14:paraId="293C170C" w14:textId="77777777" w:rsidR="00B6639A" w:rsidRDefault="00B6639A" w:rsidP="00B6639A">
            <w:pPr>
              <w:pStyle w:val="afffffb"/>
            </w:pPr>
          </w:p>
        </w:tc>
        <w:tc>
          <w:tcPr>
            <w:tcW w:w="699" w:type="pct"/>
            <w:vAlign w:val="center"/>
          </w:tcPr>
          <w:p w14:paraId="014CFB22" w14:textId="7CE3DB8A" w:rsidR="00B6639A" w:rsidRPr="00AA6A27" w:rsidRDefault="00B6639A" w:rsidP="00B6639A">
            <w:pPr>
              <w:pStyle w:val="afffffb"/>
            </w:pPr>
            <w:r>
              <w:rPr>
                <w:rFonts w:hint="eastAsia"/>
              </w:rPr>
              <w:t>二甲苯</w:t>
            </w:r>
          </w:p>
        </w:tc>
        <w:tc>
          <w:tcPr>
            <w:tcW w:w="1394" w:type="pct"/>
            <w:vAlign w:val="center"/>
          </w:tcPr>
          <w:p w14:paraId="014AFDAE" w14:textId="4992D587" w:rsidR="00B6639A" w:rsidRPr="005E777D" w:rsidRDefault="00B6639A" w:rsidP="00B6639A">
            <w:pPr>
              <w:pStyle w:val="afffffb"/>
            </w:pPr>
            <w:r w:rsidRPr="005E777D">
              <w:rPr>
                <w:rFonts w:hint="eastAsia"/>
              </w:rPr>
              <w:t>0.0454</w:t>
            </w:r>
          </w:p>
        </w:tc>
        <w:tc>
          <w:tcPr>
            <w:tcW w:w="1162" w:type="pct"/>
            <w:vAlign w:val="center"/>
          </w:tcPr>
          <w:p w14:paraId="5B81C4AC" w14:textId="21E94591" w:rsidR="00B6639A" w:rsidRPr="005E777D" w:rsidRDefault="00B6639A" w:rsidP="00B6639A">
            <w:pPr>
              <w:pStyle w:val="afffffb"/>
            </w:pPr>
            <w:r w:rsidRPr="000330A1">
              <w:rPr>
                <w:rFonts w:hint="eastAsia"/>
              </w:rPr>
              <w:t>0.003</w:t>
            </w:r>
          </w:p>
        </w:tc>
        <w:tc>
          <w:tcPr>
            <w:tcW w:w="1046" w:type="pct"/>
            <w:vAlign w:val="center"/>
          </w:tcPr>
          <w:p w14:paraId="1C62CE98" w14:textId="47FFB848" w:rsidR="00B6639A" w:rsidRPr="00B6639A" w:rsidRDefault="00B6639A" w:rsidP="00B6639A">
            <w:pPr>
              <w:pStyle w:val="afffffb"/>
            </w:pPr>
            <w:r w:rsidRPr="00B6639A">
              <w:rPr>
                <w:rFonts w:hint="eastAsia"/>
              </w:rPr>
              <w:t>0.0484</w:t>
            </w:r>
          </w:p>
        </w:tc>
      </w:tr>
      <w:tr w:rsidR="00B6639A" w:rsidRPr="00AA6A27" w14:paraId="2A44CFC1" w14:textId="77777777" w:rsidTr="001A47D6">
        <w:trPr>
          <w:jc w:val="center"/>
        </w:trPr>
        <w:tc>
          <w:tcPr>
            <w:tcW w:w="699" w:type="pct"/>
            <w:vMerge/>
            <w:vAlign w:val="center"/>
          </w:tcPr>
          <w:p w14:paraId="2B125458" w14:textId="77777777" w:rsidR="00B6639A" w:rsidRDefault="00B6639A" w:rsidP="00B6639A">
            <w:pPr>
              <w:pStyle w:val="afffffb"/>
            </w:pPr>
          </w:p>
        </w:tc>
        <w:tc>
          <w:tcPr>
            <w:tcW w:w="699" w:type="pct"/>
            <w:vAlign w:val="center"/>
          </w:tcPr>
          <w:p w14:paraId="793A76A7" w14:textId="20DA13EC" w:rsidR="00B6639A" w:rsidRPr="00AA6A27" w:rsidRDefault="00B6639A" w:rsidP="00B6639A">
            <w:pPr>
              <w:pStyle w:val="afffffb"/>
            </w:pPr>
            <w:r w:rsidRPr="008121CD">
              <w:t>NMHC</w:t>
            </w:r>
          </w:p>
        </w:tc>
        <w:tc>
          <w:tcPr>
            <w:tcW w:w="1394" w:type="pct"/>
            <w:vAlign w:val="center"/>
          </w:tcPr>
          <w:p w14:paraId="52E6D7D5" w14:textId="54FFA903" w:rsidR="00B6639A" w:rsidRPr="005E777D" w:rsidRDefault="00B6639A" w:rsidP="00B6639A">
            <w:pPr>
              <w:pStyle w:val="afffffb"/>
            </w:pPr>
            <w:r>
              <w:t>0.7496</w:t>
            </w:r>
          </w:p>
        </w:tc>
        <w:tc>
          <w:tcPr>
            <w:tcW w:w="1162" w:type="pct"/>
            <w:vAlign w:val="center"/>
          </w:tcPr>
          <w:p w14:paraId="0D9EC9DD" w14:textId="6A8738B8" w:rsidR="00B6639A" w:rsidRPr="005E777D" w:rsidRDefault="00B6639A" w:rsidP="00B6639A">
            <w:pPr>
              <w:pStyle w:val="afffffb"/>
            </w:pPr>
            <w:r w:rsidRPr="000330A1">
              <w:rPr>
                <w:rFonts w:hint="eastAsia"/>
              </w:rPr>
              <w:t>0.167</w:t>
            </w:r>
          </w:p>
        </w:tc>
        <w:tc>
          <w:tcPr>
            <w:tcW w:w="1046" w:type="pct"/>
            <w:vAlign w:val="center"/>
          </w:tcPr>
          <w:p w14:paraId="1FB2D291" w14:textId="384D8D3B" w:rsidR="00B6639A" w:rsidRPr="00B6639A" w:rsidRDefault="00B6639A" w:rsidP="00B6639A">
            <w:pPr>
              <w:pStyle w:val="afffffb"/>
            </w:pPr>
            <w:r w:rsidRPr="00B6639A">
              <w:rPr>
                <w:rFonts w:hint="eastAsia"/>
              </w:rPr>
              <w:t>0.9166</w:t>
            </w:r>
          </w:p>
        </w:tc>
      </w:tr>
      <w:tr w:rsidR="00B6639A" w:rsidRPr="00AA6A27" w14:paraId="68512F4D" w14:textId="77777777" w:rsidTr="001A47D6">
        <w:trPr>
          <w:jc w:val="center"/>
        </w:trPr>
        <w:tc>
          <w:tcPr>
            <w:tcW w:w="699" w:type="pct"/>
            <w:vMerge/>
            <w:vAlign w:val="center"/>
          </w:tcPr>
          <w:p w14:paraId="6C9DE66E" w14:textId="77777777" w:rsidR="00B6639A" w:rsidRDefault="00B6639A" w:rsidP="00B6639A">
            <w:pPr>
              <w:pStyle w:val="afffffb"/>
            </w:pPr>
          </w:p>
        </w:tc>
        <w:tc>
          <w:tcPr>
            <w:tcW w:w="699" w:type="pct"/>
            <w:vAlign w:val="center"/>
          </w:tcPr>
          <w:p w14:paraId="009DEE5E" w14:textId="178652D5" w:rsidR="00B6639A" w:rsidRPr="008121CD" w:rsidRDefault="00B6639A" w:rsidP="00B6639A">
            <w:pPr>
              <w:pStyle w:val="afffffb"/>
            </w:pPr>
            <w:r>
              <w:rPr>
                <w:rFonts w:hint="eastAsia"/>
              </w:rPr>
              <w:t>颗粒物</w:t>
            </w:r>
          </w:p>
        </w:tc>
        <w:tc>
          <w:tcPr>
            <w:tcW w:w="1394" w:type="pct"/>
            <w:vAlign w:val="center"/>
          </w:tcPr>
          <w:p w14:paraId="45CE4EE9" w14:textId="46428812" w:rsidR="00B6639A" w:rsidRDefault="00B6639A" w:rsidP="00B6639A">
            <w:pPr>
              <w:pStyle w:val="afffffb"/>
            </w:pPr>
            <w:r>
              <w:rPr>
                <w:rFonts w:hint="eastAsia"/>
              </w:rPr>
              <w:t>0</w:t>
            </w:r>
            <w:r>
              <w:t>.1607</w:t>
            </w:r>
          </w:p>
        </w:tc>
        <w:tc>
          <w:tcPr>
            <w:tcW w:w="1162" w:type="pct"/>
            <w:vAlign w:val="center"/>
          </w:tcPr>
          <w:p w14:paraId="16B6146B" w14:textId="2C097FED" w:rsidR="00B6639A" w:rsidRPr="000330A1" w:rsidRDefault="00B6639A" w:rsidP="00B6639A">
            <w:pPr>
              <w:pStyle w:val="afffffb"/>
            </w:pPr>
            <w:r>
              <w:rPr>
                <w:rFonts w:hint="eastAsia"/>
              </w:rPr>
              <w:t>0</w:t>
            </w:r>
            <w:r>
              <w:t>.015</w:t>
            </w:r>
          </w:p>
        </w:tc>
        <w:tc>
          <w:tcPr>
            <w:tcW w:w="1046" w:type="pct"/>
            <w:vAlign w:val="center"/>
          </w:tcPr>
          <w:p w14:paraId="623A0EA8" w14:textId="122FD991" w:rsidR="00B6639A" w:rsidRPr="00B6639A" w:rsidRDefault="00B6639A" w:rsidP="00B6639A">
            <w:pPr>
              <w:pStyle w:val="afffffb"/>
            </w:pPr>
            <w:r w:rsidRPr="00B6639A">
              <w:rPr>
                <w:rFonts w:hint="eastAsia"/>
              </w:rPr>
              <w:t>0.1757</w:t>
            </w:r>
          </w:p>
        </w:tc>
      </w:tr>
      <w:tr w:rsidR="00B6639A" w:rsidRPr="00AA6A27" w14:paraId="35311862" w14:textId="77777777" w:rsidTr="001A47D6">
        <w:trPr>
          <w:jc w:val="center"/>
        </w:trPr>
        <w:tc>
          <w:tcPr>
            <w:tcW w:w="699" w:type="pct"/>
            <w:vMerge w:val="restart"/>
            <w:vAlign w:val="center"/>
          </w:tcPr>
          <w:p w14:paraId="2CE2F91B" w14:textId="77777777" w:rsidR="00B6639A" w:rsidRPr="00AA6A27" w:rsidRDefault="00B6639A" w:rsidP="00B6639A">
            <w:pPr>
              <w:pStyle w:val="afffffb"/>
            </w:pPr>
            <w:r>
              <w:rPr>
                <w:rFonts w:hint="eastAsia"/>
              </w:rPr>
              <w:t>DA002</w:t>
            </w:r>
          </w:p>
        </w:tc>
        <w:tc>
          <w:tcPr>
            <w:tcW w:w="699" w:type="pct"/>
            <w:vAlign w:val="center"/>
          </w:tcPr>
          <w:p w14:paraId="1A7B3A0E" w14:textId="5265E77D" w:rsidR="00B6639A" w:rsidRPr="00AA6A27" w:rsidRDefault="00B6639A" w:rsidP="00B6639A">
            <w:pPr>
              <w:pStyle w:val="afffffb"/>
            </w:pPr>
            <w:r>
              <w:rPr>
                <w:rFonts w:hint="eastAsia"/>
              </w:rPr>
              <w:t>氨</w:t>
            </w:r>
          </w:p>
        </w:tc>
        <w:tc>
          <w:tcPr>
            <w:tcW w:w="1394" w:type="pct"/>
            <w:vAlign w:val="center"/>
          </w:tcPr>
          <w:p w14:paraId="046EFC3D" w14:textId="487FB061" w:rsidR="00B6639A" w:rsidRPr="005E777D" w:rsidRDefault="00B6639A" w:rsidP="00B6639A">
            <w:pPr>
              <w:pStyle w:val="afffffb"/>
            </w:pPr>
            <w:r w:rsidRPr="005E777D">
              <w:t>0.00002</w:t>
            </w:r>
          </w:p>
        </w:tc>
        <w:tc>
          <w:tcPr>
            <w:tcW w:w="1162" w:type="pct"/>
            <w:vAlign w:val="center"/>
          </w:tcPr>
          <w:p w14:paraId="1D8D68A4" w14:textId="08F99482" w:rsidR="00B6639A" w:rsidRPr="005E777D" w:rsidRDefault="00B6639A" w:rsidP="00B6639A">
            <w:pPr>
              <w:pStyle w:val="afffffb"/>
            </w:pPr>
            <w:r w:rsidRPr="005E777D">
              <w:t>0.099</w:t>
            </w:r>
          </w:p>
        </w:tc>
        <w:tc>
          <w:tcPr>
            <w:tcW w:w="1046" w:type="pct"/>
            <w:vAlign w:val="center"/>
          </w:tcPr>
          <w:p w14:paraId="54F424B5" w14:textId="50BA4DF1" w:rsidR="00B6639A" w:rsidRPr="00B6639A" w:rsidRDefault="00B6639A" w:rsidP="00B6639A">
            <w:pPr>
              <w:pStyle w:val="afffffb"/>
            </w:pPr>
            <w:r w:rsidRPr="00B6639A">
              <w:rPr>
                <w:rFonts w:hint="eastAsia"/>
              </w:rPr>
              <w:t>0.09902</w:t>
            </w:r>
          </w:p>
        </w:tc>
      </w:tr>
      <w:tr w:rsidR="00B6639A" w:rsidRPr="00AA6A27" w14:paraId="36F977CD" w14:textId="77777777" w:rsidTr="001A47D6">
        <w:trPr>
          <w:jc w:val="center"/>
        </w:trPr>
        <w:tc>
          <w:tcPr>
            <w:tcW w:w="699" w:type="pct"/>
            <w:vMerge/>
            <w:vAlign w:val="center"/>
          </w:tcPr>
          <w:p w14:paraId="37813F45" w14:textId="77777777" w:rsidR="00B6639A" w:rsidRDefault="00B6639A" w:rsidP="00B6639A">
            <w:pPr>
              <w:pStyle w:val="afffffb"/>
            </w:pPr>
          </w:p>
        </w:tc>
        <w:tc>
          <w:tcPr>
            <w:tcW w:w="699" w:type="pct"/>
            <w:vAlign w:val="center"/>
          </w:tcPr>
          <w:p w14:paraId="74650178" w14:textId="6AF61789" w:rsidR="00B6639A" w:rsidRDefault="00B6639A" w:rsidP="00B6639A">
            <w:pPr>
              <w:pStyle w:val="afffffb"/>
            </w:pPr>
            <w:r>
              <w:rPr>
                <w:rFonts w:hint="eastAsia"/>
              </w:rPr>
              <w:t>硫化氢</w:t>
            </w:r>
          </w:p>
        </w:tc>
        <w:tc>
          <w:tcPr>
            <w:tcW w:w="1394" w:type="pct"/>
            <w:vAlign w:val="center"/>
          </w:tcPr>
          <w:p w14:paraId="61F65CC4" w14:textId="3EFD2AF6" w:rsidR="00B6639A" w:rsidRPr="005E777D" w:rsidRDefault="00B6639A" w:rsidP="00B6639A">
            <w:pPr>
              <w:pStyle w:val="afffffb"/>
            </w:pPr>
            <w:r w:rsidRPr="005E777D">
              <w:t>0.0007</w:t>
            </w:r>
          </w:p>
        </w:tc>
        <w:tc>
          <w:tcPr>
            <w:tcW w:w="1162" w:type="pct"/>
            <w:vAlign w:val="center"/>
          </w:tcPr>
          <w:p w14:paraId="3096CD41" w14:textId="0E9DA8DF" w:rsidR="00B6639A" w:rsidRPr="005E777D" w:rsidRDefault="00B6639A" w:rsidP="00B6639A">
            <w:pPr>
              <w:pStyle w:val="afffffb"/>
            </w:pPr>
            <w:r w:rsidRPr="005E777D">
              <w:t>0.003</w:t>
            </w:r>
          </w:p>
        </w:tc>
        <w:tc>
          <w:tcPr>
            <w:tcW w:w="1046" w:type="pct"/>
            <w:vAlign w:val="center"/>
          </w:tcPr>
          <w:p w14:paraId="244CF255" w14:textId="164CEE38" w:rsidR="00B6639A" w:rsidRPr="00B6639A" w:rsidRDefault="00B6639A" w:rsidP="00B6639A">
            <w:pPr>
              <w:pStyle w:val="afffffb"/>
            </w:pPr>
            <w:r w:rsidRPr="00B6639A">
              <w:rPr>
                <w:rFonts w:hint="eastAsia"/>
              </w:rPr>
              <w:t>0.0037</w:t>
            </w:r>
          </w:p>
        </w:tc>
      </w:tr>
    </w:tbl>
    <w:p w14:paraId="2D769923" w14:textId="55931B1B" w:rsidR="001A47D6" w:rsidRDefault="001A47D6" w:rsidP="001A47D6">
      <w:pPr>
        <w:ind w:firstLine="480"/>
      </w:pPr>
      <w:r>
        <w:rPr>
          <w:rFonts w:hint="eastAsia"/>
        </w:rPr>
        <w:t>由</w:t>
      </w:r>
      <w:r>
        <w:t>上表可知，</w:t>
      </w:r>
      <w:r>
        <w:rPr>
          <w:rFonts w:hint="eastAsia"/>
        </w:rPr>
        <w:t>扩建</w:t>
      </w:r>
      <w:r w:rsidRPr="001E2A8F">
        <w:t>完成后，</w:t>
      </w:r>
      <w:r w:rsidRPr="001E2A8F">
        <w:rPr>
          <w:rFonts w:hint="eastAsia"/>
        </w:rPr>
        <w:t>叠加</w:t>
      </w:r>
      <w:r w:rsidRPr="001E2A8F">
        <w:t>现有排气筒污染物排放，本项目涉及的排气筒出口最终污染物排放及达标情况见</w:t>
      </w:r>
      <w:r>
        <w:rPr>
          <w:rFonts w:hint="eastAsia"/>
        </w:rPr>
        <w:t>下表</w:t>
      </w:r>
      <w:r>
        <w:t>。</w:t>
      </w:r>
    </w:p>
    <w:p w14:paraId="39DDAEFA" w14:textId="62375447" w:rsidR="001A47D6" w:rsidRPr="001E2A8F" w:rsidRDefault="001A47D6" w:rsidP="001A47D6">
      <w:pPr>
        <w:pStyle w:val="afff9"/>
      </w:pPr>
      <w:r w:rsidRPr="001E2A8F">
        <w:rPr>
          <w:rFonts w:hint="eastAsia"/>
        </w:rPr>
        <w:t>表</w:t>
      </w:r>
      <w:r>
        <w:t>6.1.1-</w:t>
      </w:r>
      <w:r w:rsidR="00D447B1">
        <w:t>7</w:t>
      </w:r>
      <w:r>
        <w:t xml:space="preserve"> </w:t>
      </w:r>
      <w:r w:rsidRPr="001E2A8F">
        <w:t xml:space="preserve"> </w:t>
      </w:r>
      <w:r>
        <w:rPr>
          <w:rFonts w:hint="eastAsia"/>
        </w:rPr>
        <w:t>扩建</w:t>
      </w:r>
      <w:r w:rsidRPr="001E2A8F">
        <w:rPr>
          <w:rFonts w:hint="eastAsia"/>
        </w:rPr>
        <w:t>项目涉及的排气筒污染物排放达标情况</w:t>
      </w:r>
    </w:p>
    <w:tbl>
      <w:tblPr>
        <w:tblStyle w:val="ab"/>
        <w:tblW w:w="5000" w:type="pct"/>
        <w:tblLook w:val="04A0" w:firstRow="1" w:lastRow="0" w:firstColumn="1" w:lastColumn="0" w:noHBand="0" w:noVBand="1"/>
      </w:tblPr>
      <w:tblGrid>
        <w:gridCol w:w="844"/>
        <w:gridCol w:w="972"/>
        <w:gridCol w:w="951"/>
        <w:gridCol w:w="1859"/>
        <w:gridCol w:w="1703"/>
        <w:gridCol w:w="1061"/>
        <w:gridCol w:w="876"/>
        <w:gridCol w:w="804"/>
      </w:tblGrid>
      <w:tr w:rsidR="001A47D6" w:rsidRPr="00715055" w14:paraId="3427C8E4" w14:textId="77777777" w:rsidTr="006F069E">
        <w:tc>
          <w:tcPr>
            <w:tcW w:w="465" w:type="pct"/>
            <w:vMerge w:val="restart"/>
            <w:vAlign w:val="center"/>
          </w:tcPr>
          <w:p w14:paraId="088E8FCE" w14:textId="77777777" w:rsidR="001A47D6" w:rsidRPr="00715055" w:rsidRDefault="001A47D6" w:rsidP="006F069E">
            <w:pPr>
              <w:pStyle w:val="afffffb"/>
            </w:pPr>
            <w:r w:rsidRPr="00715055">
              <w:rPr>
                <w:rFonts w:hint="eastAsia"/>
              </w:rPr>
              <w:t>排气筒</w:t>
            </w:r>
          </w:p>
        </w:tc>
        <w:tc>
          <w:tcPr>
            <w:tcW w:w="536" w:type="pct"/>
            <w:vMerge w:val="restart"/>
            <w:vAlign w:val="center"/>
          </w:tcPr>
          <w:p w14:paraId="602F8349" w14:textId="77777777" w:rsidR="001A47D6" w:rsidRPr="00715055" w:rsidRDefault="001A47D6" w:rsidP="006F069E">
            <w:pPr>
              <w:pStyle w:val="afffffb"/>
            </w:pPr>
            <w:r w:rsidRPr="00715055">
              <w:rPr>
                <w:rFonts w:hint="eastAsia"/>
              </w:rPr>
              <w:t>污染物</w:t>
            </w:r>
          </w:p>
        </w:tc>
        <w:tc>
          <w:tcPr>
            <w:tcW w:w="524" w:type="pct"/>
            <w:vMerge w:val="restart"/>
            <w:vAlign w:val="center"/>
          </w:tcPr>
          <w:p w14:paraId="19CC833B" w14:textId="77777777" w:rsidR="001A47D6" w:rsidRPr="00715055" w:rsidRDefault="001A47D6" w:rsidP="006F069E">
            <w:pPr>
              <w:pStyle w:val="afffffb"/>
            </w:pPr>
            <w:r w:rsidRPr="00715055">
              <w:rPr>
                <w:rFonts w:hint="eastAsia"/>
              </w:rPr>
              <w:t>风量</w:t>
            </w:r>
            <w:r w:rsidRPr="00715055">
              <w:t>m</w:t>
            </w:r>
            <w:r w:rsidRPr="00715055">
              <w:rPr>
                <w:vertAlign w:val="superscript"/>
              </w:rPr>
              <w:t>3</w:t>
            </w:r>
            <w:r w:rsidRPr="00715055">
              <w:t>/</w:t>
            </w:r>
            <w:r w:rsidRPr="00715055">
              <w:rPr>
                <w:rFonts w:hint="eastAsia"/>
              </w:rPr>
              <w:t>h</w:t>
            </w:r>
          </w:p>
        </w:tc>
        <w:tc>
          <w:tcPr>
            <w:tcW w:w="1025" w:type="pct"/>
            <w:vMerge w:val="restart"/>
            <w:vAlign w:val="center"/>
          </w:tcPr>
          <w:p w14:paraId="55D31DA3" w14:textId="77777777" w:rsidR="001A47D6" w:rsidRPr="00715055" w:rsidRDefault="001A47D6" w:rsidP="006F069E">
            <w:pPr>
              <w:pStyle w:val="afffffb"/>
            </w:pPr>
            <w:r w:rsidRPr="00715055">
              <w:rPr>
                <w:rFonts w:hint="eastAsia"/>
              </w:rPr>
              <w:t>叠加后的排放浓度</w:t>
            </w:r>
            <w:r w:rsidRPr="00715055">
              <w:rPr>
                <w:rFonts w:hint="eastAsia"/>
              </w:rPr>
              <w:t>mg</w:t>
            </w:r>
            <w:r w:rsidRPr="00715055">
              <w:t>/m</w:t>
            </w:r>
            <w:r w:rsidRPr="00715055">
              <w:rPr>
                <w:vertAlign w:val="superscript"/>
              </w:rPr>
              <w:t>3</w:t>
            </w:r>
          </w:p>
        </w:tc>
        <w:tc>
          <w:tcPr>
            <w:tcW w:w="939" w:type="pct"/>
            <w:vMerge w:val="restart"/>
            <w:vAlign w:val="center"/>
          </w:tcPr>
          <w:p w14:paraId="1F24E0B1" w14:textId="77777777" w:rsidR="001A47D6" w:rsidRDefault="001A47D6" w:rsidP="006F069E">
            <w:pPr>
              <w:pStyle w:val="afffffb"/>
            </w:pPr>
            <w:r>
              <w:rPr>
                <w:rFonts w:hint="eastAsia"/>
              </w:rPr>
              <w:t>叠加后的排放速率</w:t>
            </w:r>
            <w:r>
              <w:t>kg/h</w:t>
            </w:r>
          </w:p>
        </w:tc>
        <w:tc>
          <w:tcPr>
            <w:tcW w:w="1068" w:type="pct"/>
            <w:gridSpan w:val="2"/>
            <w:vAlign w:val="center"/>
          </w:tcPr>
          <w:p w14:paraId="64CC9E0C" w14:textId="77777777" w:rsidR="001A47D6" w:rsidRPr="00715055" w:rsidRDefault="001A47D6" w:rsidP="006F069E">
            <w:pPr>
              <w:pStyle w:val="afffffb"/>
            </w:pPr>
            <w:r w:rsidRPr="00715055">
              <w:rPr>
                <w:rFonts w:hint="eastAsia"/>
              </w:rPr>
              <w:t>标准值</w:t>
            </w:r>
          </w:p>
        </w:tc>
        <w:tc>
          <w:tcPr>
            <w:tcW w:w="443" w:type="pct"/>
            <w:vMerge w:val="restart"/>
            <w:vAlign w:val="center"/>
          </w:tcPr>
          <w:p w14:paraId="18D81199" w14:textId="77777777" w:rsidR="001A47D6" w:rsidRPr="00715055" w:rsidRDefault="001A47D6" w:rsidP="006F069E">
            <w:pPr>
              <w:pStyle w:val="afffffb"/>
            </w:pPr>
            <w:r w:rsidRPr="00715055">
              <w:rPr>
                <w:rFonts w:hint="eastAsia"/>
              </w:rPr>
              <w:t>达标情况</w:t>
            </w:r>
          </w:p>
        </w:tc>
      </w:tr>
      <w:tr w:rsidR="001A47D6" w:rsidRPr="00715055" w14:paraId="22F4001B" w14:textId="77777777" w:rsidTr="006F069E">
        <w:tc>
          <w:tcPr>
            <w:tcW w:w="465" w:type="pct"/>
            <w:vMerge/>
            <w:vAlign w:val="center"/>
          </w:tcPr>
          <w:p w14:paraId="7552900B" w14:textId="77777777" w:rsidR="001A47D6" w:rsidRPr="00715055" w:rsidRDefault="001A47D6" w:rsidP="006F069E">
            <w:pPr>
              <w:pStyle w:val="afffffb"/>
            </w:pPr>
          </w:p>
        </w:tc>
        <w:tc>
          <w:tcPr>
            <w:tcW w:w="536" w:type="pct"/>
            <w:vMerge/>
            <w:vAlign w:val="center"/>
          </w:tcPr>
          <w:p w14:paraId="7B6CDF31" w14:textId="77777777" w:rsidR="001A47D6" w:rsidRPr="00715055" w:rsidRDefault="001A47D6" w:rsidP="006F069E">
            <w:pPr>
              <w:pStyle w:val="afffffb"/>
            </w:pPr>
          </w:p>
        </w:tc>
        <w:tc>
          <w:tcPr>
            <w:tcW w:w="524" w:type="pct"/>
            <w:vMerge/>
            <w:vAlign w:val="center"/>
          </w:tcPr>
          <w:p w14:paraId="1ABB5BE8" w14:textId="77777777" w:rsidR="001A47D6" w:rsidRPr="00715055" w:rsidRDefault="001A47D6" w:rsidP="006F069E">
            <w:pPr>
              <w:pStyle w:val="afffffb"/>
            </w:pPr>
          </w:p>
        </w:tc>
        <w:tc>
          <w:tcPr>
            <w:tcW w:w="1025" w:type="pct"/>
            <w:vMerge/>
            <w:vAlign w:val="center"/>
          </w:tcPr>
          <w:p w14:paraId="20C1858F" w14:textId="77777777" w:rsidR="001A47D6" w:rsidRPr="00715055" w:rsidRDefault="001A47D6" w:rsidP="006F069E">
            <w:pPr>
              <w:pStyle w:val="afffffb"/>
            </w:pPr>
          </w:p>
        </w:tc>
        <w:tc>
          <w:tcPr>
            <w:tcW w:w="939" w:type="pct"/>
            <w:vMerge/>
            <w:vAlign w:val="center"/>
          </w:tcPr>
          <w:p w14:paraId="3B2D9438" w14:textId="77777777" w:rsidR="001A47D6" w:rsidRPr="00715055" w:rsidRDefault="001A47D6" w:rsidP="006F069E">
            <w:pPr>
              <w:pStyle w:val="afffffb"/>
            </w:pPr>
          </w:p>
        </w:tc>
        <w:tc>
          <w:tcPr>
            <w:tcW w:w="585" w:type="pct"/>
            <w:vAlign w:val="center"/>
          </w:tcPr>
          <w:p w14:paraId="5E9BF6F1" w14:textId="77777777" w:rsidR="001A47D6" w:rsidRPr="00715055" w:rsidRDefault="001A47D6" w:rsidP="006F069E">
            <w:pPr>
              <w:pStyle w:val="afffffb"/>
            </w:pPr>
            <w:r>
              <w:rPr>
                <w:rFonts w:hint="eastAsia"/>
              </w:rPr>
              <w:t>浓度</w:t>
            </w:r>
            <w:r w:rsidRPr="00715055">
              <w:rPr>
                <w:rFonts w:hint="eastAsia"/>
              </w:rPr>
              <w:t>mg</w:t>
            </w:r>
            <w:r w:rsidRPr="00715055">
              <w:t>/m</w:t>
            </w:r>
            <w:r w:rsidRPr="00715055">
              <w:rPr>
                <w:vertAlign w:val="superscript"/>
              </w:rPr>
              <w:t>3</w:t>
            </w:r>
          </w:p>
        </w:tc>
        <w:tc>
          <w:tcPr>
            <w:tcW w:w="483" w:type="pct"/>
            <w:vAlign w:val="center"/>
          </w:tcPr>
          <w:p w14:paraId="205D6A26" w14:textId="77777777" w:rsidR="001A47D6" w:rsidRPr="00715055" w:rsidRDefault="001A47D6" w:rsidP="006F069E">
            <w:pPr>
              <w:pStyle w:val="afffffb"/>
            </w:pPr>
            <w:r>
              <w:rPr>
                <w:rFonts w:hint="eastAsia"/>
              </w:rPr>
              <w:t>速率</w:t>
            </w:r>
            <w:r>
              <w:t>kg/h</w:t>
            </w:r>
          </w:p>
        </w:tc>
        <w:tc>
          <w:tcPr>
            <w:tcW w:w="443" w:type="pct"/>
            <w:vMerge/>
            <w:vAlign w:val="center"/>
          </w:tcPr>
          <w:p w14:paraId="3ABDEB2D" w14:textId="77777777" w:rsidR="001A47D6" w:rsidRPr="00715055" w:rsidRDefault="001A47D6" w:rsidP="006F069E">
            <w:pPr>
              <w:pStyle w:val="afffffb"/>
            </w:pPr>
          </w:p>
        </w:tc>
      </w:tr>
      <w:tr w:rsidR="0055264E" w:rsidRPr="00715055" w14:paraId="783E93AF" w14:textId="77777777" w:rsidTr="006F069E">
        <w:tc>
          <w:tcPr>
            <w:tcW w:w="465" w:type="pct"/>
            <w:vMerge w:val="restart"/>
            <w:vAlign w:val="center"/>
          </w:tcPr>
          <w:p w14:paraId="05B4CEB9" w14:textId="77777777" w:rsidR="0055264E" w:rsidRPr="00715055" w:rsidRDefault="0055264E" w:rsidP="00B6639A">
            <w:pPr>
              <w:pStyle w:val="afffffb"/>
            </w:pPr>
            <w:r>
              <w:rPr>
                <w:rFonts w:hint="eastAsia"/>
              </w:rPr>
              <w:t>DA001</w:t>
            </w:r>
          </w:p>
        </w:tc>
        <w:tc>
          <w:tcPr>
            <w:tcW w:w="536" w:type="pct"/>
            <w:vAlign w:val="center"/>
          </w:tcPr>
          <w:p w14:paraId="046B4A8E" w14:textId="3EC05188" w:rsidR="0055264E" w:rsidRPr="00715055" w:rsidRDefault="0055264E" w:rsidP="00B6639A">
            <w:pPr>
              <w:pStyle w:val="afffffb"/>
            </w:pPr>
            <w:r>
              <w:rPr>
                <w:rFonts w:hint="eastAsia"/>
              </w:rPr>
              <w:t>苯</w:t>
            </w:r>
          </w:p>
        </w:tc>
        <w:tc>
          <w:tcPr>
            <w:tcW w:w="524" w:type="pct"/>
            <w:vMerge w:val="restart"/>
            <w:vAlign w:val="center"/>
          </w:tcPr>
          <w:p w14:paraId="2317D7AB" w14:textId="6DE4664A" w:rsidR="0055264E" w:rsidRPr="00715055" w:rsidRDefault="0055264E" w:rsidP="00B6639A">
            <w:pPr>
              <w:pStyle w:val="afffffb"/>
            </w:pPr>
            <w:r>
              <w:t>800</w:t>
            </w:r>
            <w:r>
              <w:rPr>
                <w:rFonts w:hint="eastAsia"/>
              </w:rPr>
              <w:t>00</w:t>
            </w:r>
          </w:p>
        </w:tc>
        <w:tc>
          <w:tcPr>
            <w:tcW w:w="1025" w:type="pct"/>
            <w:vAlign w:val="center"/>
          </w:tcPr>
          <w:p w14:paraId="64B989CB" w14:textId="7ADF656D" w:rsidR="0055264E" w:rsidRPr="00B6639A" w:rsidRDefault="0055264E" w:rsidP="00B6639A">
            <w:pPr>
              <w:pStyle w:val="afffffb"/>
            </w:pPr>
            <w:r w:rsidRPr="00B6639A">
              <w:rPr>
                <w:rFonts w:hint="eastAsia"/>
              </w:rPr>
              <w:t>0.014</w:t>
            </w:r>
          </w:p>
        </w:tc>
        <w:tc>
          <w:tcPr>
            <w:tcW w:w="939" w:type="pct"/>
            <w:vAlign w:val="center"/>
          </w:tcPr>
          <w:p w14:paraId="3CE8264F" w14:textId="21FE7B2A" w:rsidR="0055264E" w:rsidRPr="00B6639A" w:rsidRDefault="0055264E" w:rsidP="00B6639A">
            <w:pPr>
              <w:pStyle w:val="afffffb"/>
            </w:pPr>
            <w:r w:rsidRPr="00B6639A">
              <w:rPr>
                <w:rFonts w:hint="eastAsia"/>
              </w:rPr>
              <w:t>0.001</w:t>
            </w:r>
          </w:p>
        </w:tc>
        <w:tc>
          <w:tcPr>
            <w:tcW w:w="585" w:type="pct"/>
            <w:vAlign w:val="center"/>
          </w:tcPr>
          <w:p w14:paraId="31127E51" w14:textId="5E61E6F9" w:rsidR="0055264E" w:rsidRDefault="0055264E" w:rsidP="00B6639A">
            <w:pPr>
              <w:pStyle w:val="afffffb"/>
            </w:pPr>
            <w:r w:rsidRPr="00AA57C8">
              <w:rPr>
                <w:rFonts w:hint="eastAsia"/>
              </w:rPr>
              <w:t>12</w:t>
            </w:r>
          </w:p>
        </w:tc>
        <w:tc>
          <w:tcPr>
            <w:tcW w:w="483" w:type="pct"/>
            <w:vAlign w:val="center"/>
          </w:tcPr>
          <w:p w14:paraId="2D84A632" w14:textId="6C4CD55B" w:rsidR="0055264E" w:rsidRDefault="0055264E" w:rsidP="00B6639A">
            <w:pPr>
              <w:pStyle w:val="afffffb"/>
            </w:pPr>
            <w:r w:rsidRPr="00AA57C8">
              <w:rPr>
                <w:rFonts w:hint="eastAsia"/>
              </w:rPr>
              <w:t>0.5</w:t>
            </w:r>
          </w:p>
        </w:tc>
        <w:tc>
          <w:tcPr>
            <w:tcW w:w="443" w:type="pct"/>
            <w:vAlign w:val="center"/>
          </w:tcPr>
          <w:p w14:paraId="54E88B8D" w14:textId="77777777" w:rsidR="0055264E" w:rsidRPr="00715055" w:rsidRDefault="0055264E" w:rsidP="00B6639A">
            <w:pPr>
              <w:pStyle w:val="afffffb"/>
            </w:pPr>
            <w:r>
              <w:rPr>
                <w:rFonts w:hint="eastAsia"/>
              </w:rPr>
              <w:t>达标</w:t>
            </w:r>
          </w:p>
        </w:tc>
      </w:tr>
      <w:tr w:rsidR="0055264E" w:rsidRPr="00715055" w14:paraId="6B3E7920" w14:textId="77777777" w:rsidTr="006F069E">
        <w:tc>
          <w:tcPr>
            <w:tcW w:w="465" w:type="pct"/>
            <w:vMerge/>
            <w:vAlign w:val="center"/>
          </w:tcPr>
          <w:p w14:paraId="38CB41E4" w14:textId="77777777" w:rsidR="0055264E" w:rsidRDefault="0055264E" w:rsidP="00B6639A">
            <w:pPr>
              <w:pStyle w:val="afffffb"/>
            </w:pPr>
          </w:p>
        </w:tc>
        <w:tc>
          <w:tcPr>
            <w:tcW w:w="536" w:type="pct"/>
            <w:vAlign w:val="center"/>
          </w:tcPr>
          <w:p w14:paraId="68ABA3EA" w14:textId="7304B67B" w:rsidR="0055264E" w:rsidRPr="00EF3127" w:rsidRDefault="0055264E" w:rsidP="00B6639A">
            <w:pPr>
              <w:pStyle w:val="afffffb"/>
            </w:pPr>
            <w:r>
              <w:rPr>
                <w:rFonts w:hint="eastAsia"/>
              </w:rPr>
              <w:t>甲苯</w:t>
            </w:r>
          </w:p>
        </w:tc>
        <w:tc>
          <w:tcPr>
            <w:tcW w:w="524" w:type="pct"/>
            <w:vMerge/>
            <w:vAlign w:val="center"/>
          </w:tcPr>
          <w:p w14:paraId="1BBC2AEA" w14:textId="77777777" w:rsidR="0055264E" w:rsidRDefault="0055264E" w:rsidP="00B6639A">
            <w:pPr>
              <w:pStyle w:val="afffffb"/>
            </w:pPr>
          </w:p>
        </w:tc>
        <w:tc>
          <w:tcPr>
            <w:tcW w:w="1025" w:type="pct"/>
            <w:vAlign w:val="center"/>
          </w:tcPr>
          <w:p w14:paraId="1CC723DC" w14:textId="129C4A76" w:rsidR="0055264E" w:rsidRPr="00B6639A" w:rsidRDefault="0055264E" w:rsidP="00B6639A">
            <w:pPr>
              <w:pStyle w:val="afffffb"/>
            </w:pPr>
            <w:r w:rsidRPr="00B6639A">
              <w:rPr>
                <w:rFonts w:hint="eastAsia"/>
              </w:rPr>
              <w:t>0.035</w:t>
            </w:r>
          </w:p>
        </w:tc>
        <w:tc>
          <w:tcPr>
            <w:tcW w:w="939" w:type="pct"/>
            <w:vAlign w:val="center"/>
          </w:tcPr>
          <w:p w14:paraId="1EB76206" w14:textId="1DB944EC" w:rsidR="0055264E" w:rsidRPr="00B6639A" w:rsidRDefault="0055264E" w:rsidP="00B6639A">
            <w:pPr>
              <w:pStyle w:val="afffffb"/>
            </w:pPr>
            <w:r w:rsidRPr="00B6639A">
              <w:rPr>
                <w:rFonts w:hint="eastAsia"/>
              </w:rPr>
              <w:t>0.003</w:t>
            </w:r>
          </w:p>
        </w:tc>
        <w:tc>
          <w:tcPr>
            <w:tcW w:w="585" w:type="pct"/>
            <w:vAlign w:val="center"/>
          </w:tcPr>
          <w:p w14:paraId="7C38555F" w14:textId="5AA1E264" w:rsidR="0055264E" w:rsidRDefault="0055264E" w:rsidP="00B6639A">
            <w:pPr>
              <w:pStyle w:val="afffffb"/>
              <w:rPr>
                <w:snapToGrid w:val="0"/>
              </w:rPr>
            </w:pPr>
            <w:r w:rsidRPr="00AA57C8">
              <w:rPr>
                <w:rFonts w:hint="eastAsia"/>
              </w:rPr>
              <w:t>40</w:t>
            </w:r>
          </w:p>
        </w:tc>
        <w:tc>
          <w:tcPr>
            <w:tcW w:w="483" w:type="pct"/>
            <w:vAlign w:val="center"/>
          </w:tcPr>
          <w:p w14:paraId="18300B82" w14:textId="0F770A8C" w:rsidR="0055264E" w:rsidRDefault="0055264E" w:rsidP="00B6639A">
            <w:pPr>
              <w:pStyle w:val="afffffb"/>
              <w:rPr>
                <w:snapToGrid w:val="0"/>
              </w:rPr>
            </w:pPr>
            <w:r w:rsidRPr="00AA57C8">
              <w:rPr>
                <w:rFonts w:hint="eastAsia"/>
              </w:rPr>
              <w:t>3.1</w:t>
            </w:r>
          </w:p>
        </w:tc>
        <w:tc>
          <w:tcPr>
            <w:tcW w:w="443" w:type="pct"/>
            <w:vAlign w:val="center"/>
          </w:tcPr>
          <w:p w14:paraId="06364695" w14:textId="00FAB9CE" w:rsidR="0055264E" w:rsidRDefault="0055264E" w:rsidP="00B6639A">
            <w:pPr>
              <w:pStyle w:val="afffffb"/>
            </w:pPr>
            <w:r>
              <w:rPr>
                <w:rFonts w:hint="eastAsia"/>
              </w:rPr>
              <w:t>达标</w:t>
            </w:r>
          </w:p>
        </w:tc>
      </w:tr>
      <w:tr w:rsidR="0055264E" w:rsidRPr="00715055" w14:paraId="3F6C9914" w14:textId="77777777" w:rsidTr="006F069E">
        <w:tc>
          <w:tcPr>
            <w:tcW w:w="465" w:type="pct"/>
            <w:vMerge/>
            <w:vAlign w:val="center"/>
          </w:tcPr>
          <w:p w14:paraId="13B49D42" w14:textId="77777777" w:rsidR="0055264E" w:rsidRPr="00715055" w:rsidRDefault="0055264E" w:rsidP="00B6639A">
            <w:pPr>
              <w:pStyle w:val="afffffb"/>
            </w:pPr>
          </w:p>
        </w:tc>
        <w:tc>
          <w:tcPr>
            <w:tcW w:w="536" w:type="pct"/>
            <w:vAlign w:val="center"/>
          </w:tcPr>
          <w:p w14:paraId="1301AA0C" w14:textId="2EF6C091" w:rsidR="0055264E" w:rsidRPr="00715055" w:rsidRDefault="0055264E" w:rsidP="00B6639A">
            <w:pPr>
              <w:pStyle w:val="afffffb"/>
            </w:pPr>
            <w:r>
              <w:rPr>
                <w:rFonts w:hint="eastAsia"/>
              </w:rPr>
              <w:t>二甲苯</w:t>
            </w:r>
          </w:p>
        </w:tc>
        <w:tc>
          <w:tcPr>
            <w:tcW w:w="524" w:type="pct"/>
            <w:vMerge/>
            <w:vAlign w:val="center"/>
          </w:tcPr>
          <w:p w14:paraId="41E54342" w14:textId="77777777" w:rsidR="0055264E" w:rsidRPr="00715055" w:rsidRDefault="0055264E" w:rsidP="00B6639A">
            <w:pPr>
              <w:pStyle w:val="afffffb"/>
            </w:pPr>
          </w:p>
        </w:tc>
        <w:tc>
          <w:tcPr>
            <w:tcW w:w="1025" w:type="pct"/>
            <w:vAlign w:val="center"/>
          </w:tcPr>
          <w:p w14:paraId="13521DF6" w14:textId="2C35DF15" w:rsidR="0055264E" w:rsidRPr="00B6639A" w:rsidRDefault="0055264E" w:rsidP="00B6639A">
            <w:pPr>
              <w:pStyle w:val="afffffb"/>
            </w:pPr>
            <w:r w:rsidRPr="00B6639A">
              <w:rPr>
                <w:rFonts w:hint="eastAsia"/>
              </w:rPr>
              <w:t>0.183</w:t>
            </w:r>
          </w:p>
        </w:tc>
        <w:tc>
          <w:tcPr>
            <w:tcW w:w="939" w:type="pct"/>
            <w:vAlign w:val="center"/>
          </w:tcPr>
          <w:p w14:paraId="505417D2" w14:textId="7A1FBEBD" w:rsidR="0055264E" w:rsidRPr="00B6639A" w:rsidRDefault="0055264E" w:rsidP="00B6639A">
            <w:pPr>
              <w:pStyle w:val="afffffb"/>
            </w:pPr>
            <w:r w:rsidRPr="00B6639A">
              <w:rPr>
                <w:rFonts w:hint="eastAsia"/>
              </w:rPr>
              <w:t>0.015</w:t>
            </w:r>
          </w:p>
        </w:tc>
        <w:tc>
          <w:tcPr>
            <w:tcW w:w="585" w:type="pct"/>
            <w:vAlign w:val="center"/>
          </w:tcPr>
          <w:p w14:paraId="4522A8A2" w14:textId="716D7725" w:rsidR="0055264E" w:rsidRDefault="0055264E" w:rsidP="00B6639A">
            <w:pPr>
              <w:pStyle w:val="afffffb"/>
            </w:pPr>
            <w:r w:rsidRPr="00AA57C8">
              <w:rPr>
                <w:rFonts w:hint="eastAsia"/>
              </w:rPr>
              <w:t>70</w:t>
            </w:r>
          </w:p>
        </w:tc>
        <w:tc>
          <w:tcPr>
            <w:tcW w:w="483" w:type="pct"/>
            <w:vAlign w:val="center"/>
          </w:tcPr>
          <w:p w14:paraId="5DAC246B" w14:textId="5B17D0B0" w:rsidR="0055264E" w:rsidRDefault="0055264E" w:rsidP="00B6639A">
            <w:pPr>
              <w:pStyle w:val="afffffb"/>
            </w:pPr>
            <w:r w:rsidRPr="00AA57C8">
              <w:rPr>
                <w:rFonts w:hint="eastAsia"/>
              </w:rPr>
              <w:t>1</w:t>
            </w:r>
          </w:p>
        </w:tc>
        <w:tc>
          <w:tcPr>
            <w:tcW w:w="443" w:type="pct"/>
            <w:vAlign w:val="center"/>
          </w:tcPr>
          <w:p w14:paraId="2FFE0758" w14:textId="77777777" w:rsidR="0055264E" w:rsidRPr="00715055" w:rsidRDefault="0055264E" w:rsidP="00B6639A">
            <w:pPr>
              <w:pStyle w:val="afffffb"/>
            </w:pPr>
            <w:r w:rsidRPr="00DA5835">
              <w:rPr>
                <w:rFonts w:hint="eastAsia"/>
              </w:rPr>
              <w:t>达标</w:t>
            </w:r>
          </w:p>
        </w:tc>
      </w:tr>
      <w:tr w:rsidR="0055264E" w:rsidRPr="00715055" w14:paraId="03E6D755" w14:textId="77777777" w:rsidTr="006F069E">
        <w:tc>
          <w:tcPr>
            <w:tcW w:w="465" w:type="pct"/>
            <w:vMerge/>
            <w:vAlign w:val="center"/>
          </w:tcPr>
          <w:p w14:paraId="44397380" w14:textId="77777777" w:rsidR="0055264E" w:rsidRPr="00715055" w:rsidRDefault="0055264E" w:rsidP="00B6639A">
            <w:pPr>
              <w:pStyle w:val="afffffb"/>
            </w:pPr>
          </w:p>
        </w:tc>
        <w:tc>
          <w:tcPr>
            <w:tcW w:w="536" w:type="pct"/>
            <w:vAlign w:val="center"/>
          </w:tcPr>
          <w:p w14:paraId="6B10CA2B" w14:textId="6192DB3D" w:rsidR="0055264E" w:rsidRPr="00715055" w:rsidRDefault="0055264E" w:rsidP="00B6639A">
            <w:pPr>
              <w:pStyle w:val="afffffb"/>
            </w:pPr>
            <w:r w:rsidRPr="008121CD">
              <w:t>NMHC</w:t>
            </w:r>
          </w:p>
        </w:tc>
        <w:tc>
          <w:tcPr>
            <w:tcW w:w="524" w:type="pct"/>
            <w:vMerge/>
            <w:vAlign w:val="center"/>
          </w:tcPr>
          <w:p w14:paraId="7E28B733" w14:textId="77777777" w:rsidR="0055264E" w:rsidRPr="00715055" w:rsidRDefault="0055264E" w:rsidP="00B6639A">
            <w:pPr>
              <w:pStyle w:val="afffffb"/>
            </w:pPr>
          </w:p>
        </w:tc>
        <w:tc>
          <w:tcPr>
            <w:tcW w:w="1025" w:type="pct"/>
            <w:vAlign w:val="center"/>
          </w:tcPr>
          <w:p w14:paraId="7B0908CC" w14:textId="2BBD7285" w:rsidR="0055264E" w:rsidRPr="00B6639A" w:rsidRDefault="0055264E" w:rsidP="00B6639A">
            <w:pPr>
              <w:pStyle w:val="afffffb"/>
            </w:pPr>
            <w:r w:rsidRPr="00B6639A">
              <w:rPr>
                <w:rFonts w:hint="eastAsia"/>
              </w:rPr>
              <w:t>3.472</w:t>
            </w:r>
          </w:p>
        </w:tc>
        <w:tc>
          <w:tcPr>
            <w:tcW w:w="939" w:type="pct"/>
            <w:vAlign w:val="center"/>
          </w:tcPr>
          <w:p w14:paraId="24A38242" w14:textId="302D00FF" w:rsidR="0055264E" w:rsidRPr="00B6639A" w:rsidRDefault="0055264E" w:rsidP="00B6639A">
            <w:pPr>
              <w:pStyle w:val="afffffb"/>
            </w:pPr>
            <w:r w:rsidRPr="00B6639A">
              <w:rPr>
                <w:rFonts w:hint="eastAsia"/>
              </w:rPr>
              <w:t>0.278</w:t>
            </w:r>
          </w:p>
        </w:tc>
        <w:tc>
          <w:tcPr>
            <w:tcW w:w="585" w:type="pct"/>
            <w:vAlign w:val="center"/>
          </w:tcPr>
          <w:p w14:paraId="2FC8D31A" w14:textId="1872A2D1" w:rsidR="0055264E" w:rsidRDefault="0055264E" w:rsidP="00B6639A">
            <w:pPr>
              <w:pStyle w:val="afffffb"/>
            </w:pPr>
            <w:r w:rsidRPr="00AA57C8">
              <w:rPr>
                <w:rFonts w:hint="eastAsia"/>
              </w:rPr>
              <w:t>120</w:t>
            </w:r>
          </w:p>
        </w:tc>
        <w:tc>
          <w:tcPr>
            <w:tcW w:w="483" w:type="pct"/>
            <w:vAlign w:val="center"/>
          </w:tcPr>
          <w:p w14:paraId="46575DF8" w14:textId="362B104E" w:rsidR="0055264E" w:rsidRDefault="0055264E" w:rsidP="00B6639A">
            <w:pPr>
              <w:pStyle w:val="afffffb"/>
            </w:pPr>
            <w:r w:rsidRPr="00AA57C8">
              <w:rPr>
                <w:rFonts w:hint="eastAsia"/>
              </w:rPr>
              <w:t>10</w:t>
            </w:r>
          </w:p>
        </w:tc>
        <w:tc>
          <w:tcPr>
            <w:tcW w:w="443" w:type="pct"/>
            <w:vAlign w:val="center"/>
          </w:tcPr>
          <w:p w14:paraId="20BCBE8C" w14:textId="77777777" w:rsidR="0055264E" w:rsidRPr="00715055" w:rsidRDefault="0055264E" w:rsidP="00B6639A">
            <w:pPr>
              <w:pStyle w:val="afffffb"/>
            </w:pPr>
            <w:r w:rsidRPr="00DA5835">
              <w:rPr>
                <w:rFonts w:hint="eastAsia"/>
              </w:rPr>
              <w:t>达标</w:t>
            </w:r>
          </w:p>
        </w:tc>
      </w:tr>
      <w:tr w:rsidR="0055264E" w:rsidRPr="00715055" w14:paraId="52E5F431" w14:textId="77777777" w:rsidTr="006F069E">
        <w:tc>
          <w:tcPr>
            <w:tcW w:w="465" w:type="pct"/>
            <w:vMerge/>
            <w:vAlign w:val="center"/>
          </w:tcPr>
          <w:p w14:paraId="63C3F5BE" w14:textId="77777777" w:rsidR="0055264E" w:rsidRPr="00715055" w:rsidRDefault="0055264E" w:rsidP="0055264E">
            <w:pPr>
              <w:pStyle w:val="afffffb"/>
            </w:pPr>
          </w:p>
        </w:tc>
        <w:tc>
          <w:tcPr>
            <w:tcW w:w="536" w:type="pct"/>
            <w:vAlign w:val="center"/>
          </w:tcPr>
          <w:p w14:paraId="6FB771FB" w14:textId="16C24412" w:rsidR="0055264E" w:rsidRPr="008121CD" w:rsidRDefault="0055264E" w:rsidP="0055264E">
            <w:pPr>
              <w:pStyle w:val="afffffb"/>
            </w:pPr>
            <w:r>
              <w:rPr>
                <w:rFonts w:hint="eastAsia"/>
              </w:rPr>
              <w:t>颗粒物</w:t>
            </w:r>
          </w:p>
        </w:tc>
        <w:tc>
          <w:tcPr>
            <w:tcW w:w="524" w:type="pct"/>
            <w:vMerge/>
            <w:vAlign w:val="center"/>
          </w:tcPr>
          <w:p w14:paraId="6B9CA2F7" w14:textId="77777777" w:rsidR="0055264E" w:rsidRPr="00715055" w:rsidRDefault="0055264E" w:rsidP="0055264E">
            <w:pPr>
              <w:pStyle w:val="afffffb"/>
            </w:pPr>
          </w:p>
        </w:tc>
        <w:tc>
          <w:tcPr>
            <w:tcW w:w="1025" w:type="pct"/>
            <w:vAlign w:val="center"/>
          </w:tcPr>
          <w:p w14:paraId="7324D670" w14:textId="3B39DD8E" w:rsidR="0055264E" w:rsidRPr="00B6639A" w:rsidRDefault="0055264E" w:rsidP="0055264E">
            <w:pPr>
              <w:pStyle w:val="afffffb"/>
            </w:pPr>
            <w:r w:rsidRPr="00B6639A">
              <w:rPr>
                <w:rFonts w:hint="eastAsia"/>
              </w:rPr>
              <w:t>0.666</w:t>
            </w:r>
          </w:p>
        </w:tc>
        <w:tc>
          <w:tcPr>
            <w:tcW w:w="939" w:type="pct"/>
            <w:vAlign w:val="center"/>
          </w:tcPr>
          <w:p w14:paraId="67437880" w14:textId="35F55346" w:rsidR="0055264E" w:rsidRPr="00B6639A" w:rsidRDefault="0055264E" w:rsidP="0055264E">
            <w:pPr>
              <w:pStyle w:val="afffffb"/>
            </w:pPr>
            <w:r w:rsidRPr="00B6639A">
              <w:rPr>
                <w:rFonts w:hint="eastAsia"/>
              </w:rPr>
              <w:t>0.053</w:t>
            </w:r>
          </w:p>
        </w:tc>
        <w:tc>
          <w:tcPr>
            <w:tcW w:w="585" w:type="pct"/>
            <w:vAlign w:val="center"/>
          </w:tcPr>
          <w:p w14:paraId="2272C368" w14:textId="1269AFE6" w:rsidR="0055264E" w:rsidRPr="00AA57C8" w:rsidRDefault="0055264E" w:rsidP="0055264E">
            <w:pPr>
              <w:pStyle w:val="afffffb"/>
            </w:pPr>
            <w:r>
              <w:rPr>
                <w:rFonts w:hint="eastAsia"/>
              </w:rPr>
              <w:t>1</w:t>
            </w:r>
            <w:r>
              <w:t>20</w:t>
            </w:r>
          </w:p>
        </w:tc>
        <w:tc>
          <w:tcPr>
            <w:tcW w:w="483" w:type="pct"/>
            <w:vAlign w:val="center"/>
          </w:tcPr>
          <w:p w14:paraId="27BF3EC1" w14:textId="1A9FC9F1" w:rsidR="0055264E" w:rsidRPr="00AA57C8" w:rsidRDefault="0055264E" w:rsidP="0055264E">
            <w:pPr>
              <w:pStyle w:val="afffffb"/>
            </w:pPr>
            <w:r>
              <w:rPr>
                <w:rFonts w:hint="eastAsia"/>
              </w:rPr>
              <w:t>3</w:t>
            </w:r>
            <w:r>
              <w:t>.5</w:t>
            </w:r>
          </w:p>
        </w:tc>
        <w:tc>
          <w:tcPr>
            <w:tcW w:w="443" w:type="pct"/>
            <w:vAlign w:val="center"/>
          </w:tcPr>
          <w:p w14:paraId="6ED74103" w14:textId="49FA0BD6" w:rsidR="0055264E" w:rsidRPr="00DA5835" w:rsidRDefault="0055264E" w:rsidP="0055264E">
            <w:pPr>
              <w:pStyle w:val="afffffb"/>
            </w:pPr>
            <w:r>
              <w:rPr>
                <w:rFonts w:hint="eastAsia"/>
              </w:rPr>
              <w:t>达标</w:t>
            </w:r>
          </w:p>
        </w:tc>
      </w:tr>
      <w:tr w:rsidR="0055264E" w:rsidRPr="00715055" w14:paraId="244BC4E4" w14:textId="77777777" w:rsidTr="006F069E">
        <w:tc>
          <w:tcPr>
            <w:tcW w:w="465" w:type="pct"/>
            <w:vMerge w:val="restart"/>
            <w:vAlign w:val="center"/>
          </w:tcPr>
          <w:p w14:paraId="49DF7C85" w14:textId="77777777" w:rsidR="0055264E" w:rsidRPr="00715055" w:rsidRDefault="0055264E" w:rsidP="0055264E">
            <w:pPr>
              <w:pStyle w:val="afffffb"/>
            </w:pPr>
            <w:r>
              <w:rPr>
                <w:rFonts w:hint="eastAsia"/>
              </w:rPr>
              <w:t>DA002</w:t>
            </w:r>
          </w:p>
        </w:tc>
        <w:tc>
          <w:tcPr>
            <w:tcW w:w="536" w:type="pct"/>
            <w:vAlign w:val="center"/>
          </w:tcPr>
          <w:p w14:paraId="1DB8CD57" w14:textId="261C43BF" w:rsidR="0055264E" w:rsidRPr="00715055" w:rsidRDefault="0055264E" w:rsidP="0055264E">
            <w:pPr>
              <w:pStyle w:val="afffffb"/>
            </w:pPr>
            <w:r>
              <w:rPr>
                <w:rFonts w:hint="eastAsia"/>
              </w:rPr>
              <w:t>氨</w:t>
            </w:r>
          </w:p>
        </w:tc>
        <w:tc>
          <w:tcPr>
            <w:tcW w:w="524" w:type="pct"/>
            <w:vMerge w:val="restart"/>
            <w:vAlign w:val="center"/>
          </w:tcPr>
          <w:p w14:paraId="55AA3FF9" w14:textId="6CE8D6A9" w:rsidR="0055264E" w:rsidRPr="00715055" w:rsidRDefault="0055264E" w:rsidP="0055264E">
            <w:pPr>
              <w:pStyle w:val="afffffb"/>
            </w:pPr>
            <w:r>
              <w:t>4000</w:t>
            </w:r>
          </w:p>
        </w:tc>
        <w:tc>
          <w:tcPr>
            <w:tcW w:w="1025" w:type="pct"/>
            <w:vAlign w:val="center"/>
          </w:tcPr>
          <w:p w14:paraId="7F65043A" w14:textId="0FF82856" w:rsidR="0055264E" w:rsidRPr="00B6639A" w:rsidRDefault="0055264E" w:rsidP="0055264E">
            <w:pPr>
              <w:pStyle w:val="afffffb"/>
            </w:pPr>
            <w:r w:rsidRPr="00B6639A">
              <w:rPr>
                <w:rFonts w:hint="eastAsia"/>
              </w:rPr>
              <w:t>7.502</w:t>
            </w:r>
          </w:p>
        </w:tc>
        <w:tc>
          <w:tcPr>
            <w:tcW w:w="939" w:type="pct"/>
            <w:vAlign w:val="center"/>
          </w:tcPr>
          <w:p w14:paraId="61601DEE" w14:textId="3E302ED1" w:rsidR="0055264E" w:rsidRPr="00B6639A" w:rsidRDefault="0055264E" w:rsidP="0055264E">
            <w:pPr>
              <w:pStyle w:val="afffffb"/>
            </w:pPr>
            <w:r w:rsidRPr="00B6639A">
              <w:rPr>
                <w:rFonts w:hint="eastAsia"/>
              </w:rPr>
              <w:t>0.030</w:t>
            </w:r>
          </w:p>
        </w:tc>
        <w:tc>
          <w:tcPr>
            <w:tcW w:w="585" w:type="pct"/>
            <w:vAlign w:val="center"/>
          </w:tcPr>
          <w:p w14:paraId="3F690CDA" w14:textId="1C3D6616" w:rsidR="0055264E" w:rsidRDefault="0055264E" w:rsidP="0055264E">
            <w:pPr>
              <w:pStyle w:val="afffffb"/>
            </w:pPr>
            <w:r w:rsidRPr="00AA57C8">
              <w:rPr>
                <w:rFonts w:hint="eastAsia"/>
              </w:rPr>
              <w:t>/</w:t>
            </w:r>
          </w:p>
        </w:tc>
        <w:tc>
          <w:tcPr>
            <w:tcW w:w="483" w:type="pct"/>
            <w:vAlign w:val="center"/>
          </w:tcPr>
          <w:p w14:paraId="3C1ED56C" w14:textId="6E452F7C" w:rsidR="0055264E" w:rsidRDefault="0055264E" w:rsidP="0055264E">
            <w:pPr>
              <w:pStyle w:val="afffffb"/>
            </w:pPr>
            <w:r w:rsidRPr="00AA57C8">
              <w:rPr>
                <w:rFonts w:hint="eastAsia"/>
              </w:rPr>
              <w:t>4.9</w:t>
            </w:r>
          </w:p>
        </w:tc>
        <w:tc>
          <w:tcPr>
            <w:tcW w:w="443" w:type="pct"/>
            <w:vAlign w:val="center"/>
          </w:tcPr>
          <w:p w14:paraId="05EE5BFE" w14:textId="77777777" w:rsidR="0055264E" w:rsidRPr="00715055" w:rsidRDefault="0055264E" w:rsidP="0055264E">
            <w:pPr>
              <w:pStyle w:val="afffffb"/>
            </w:pPr>
            <w:r w:rsidRPr="00DA5835">
              <w:rPr>
                <w:rFonts w:hint="eastAsia"/>
              </w:rPr>
              <w:t>达标</w:t>
            </w:r>
          </w:p>
        </w:tc>
      </w:tr>
      <w:tr w:rsidR="0055264E" w:rsidRPr="00715055" w14:paraId="6CB4434B" w14:textId="77777777" w:rsidTr="006F069E">
        <w:tc>
          <w:tcPr>
            <w:tcW w:w="465" w:type="pct"/>
            <w:vMerge/>
            <w:vAlign w:val="center"/>
          </w:tcPr>
          <w:p w14:paraId="46ADA973" w14:textId="77777777" w:rsidR="0055264E" w:rsidRPr="00715055" w:rsidRDefault="0055264E" w:rsidP="0055264E">
            <w:pPr>
              <w:pStyle w:val="afffffb"/>
            </w:pPr>
          </w:p>
        </w:tc>
        <w:tc>
          <w:tcPr>
            <w:tcW w:w="536" w:type="pct"/>
            <w:vAlign w:val="center"/>
          </w:tcPr>
          <w:p w14:paraId="0F4A8569" w14:textId="65C749A1" w:rsidR="0055264E" w:rsidRPr="00715055" w:rsidRDefault="0055264E" w:rsidP="0055264E">
            <w:pPr>
              <w:pStyle w:val="afffffb"/>
            </w:pPr>
            <w:r>
              <w:rPr>
                <w:rFonts w:hint="eastAsia"/>
              </w:rPr>
              <w:t>硫化氢</w:t>
            </w:r>
          </w:p>
        </w:tc>
        <w:tc>
          <w:tcPr>
            <w:tcW w:w="524" w:type="pct"/>
            <w:vMerge/>
            <w:vAlign w:val="center"/>
          </w:tcPr>
          <w:p w14:paraId="38ECBE73" w14:textId="77777777" w:rsidR="0055264E" w:rsidRPr="00715055" w:rsidRDefault="0055264E" w:rsidP="0055264E">
            <w:pPr>
              <w:pStyle w:val="afffffb"/>
            </w:pPr>
          </w:p>
        </w:tc>
        <w:tc>
          <w:tcPr>
            <w:tcW w:w="1025" w:type="pct"/>
            <w:vAlign w:val="center"/>
          </w:tcPr>
          <w:p w14:paraId="6D53092E" w14:textId="762ED1C5" w:rsidR="0055264E" w:rsidRPr="00B6639A" w:rsidRDefault="0055264E" w:rsidP="0055264E">
            <w:pPr>
              <w:pStyle w:val="afffffb"/>
            </w:pPr>
            <w:r>
              <w:rPr>
                <w:rFonts w:hint="eastAsia"/>
              </w:rPr>
              <w:t>0</w:t>
            </w:r>
            <w:r>
              <w:t>.028</w:t>
            </w:r>
          </w:p>
        </w:tc>
        <w:tc>
          <w:tcPr>
            <w:tcW w:w="939" w:type="pct"/>
            <w:vAlign w:val="center"/>
          </w:tcPr>
          <w:p w14:paraId="25942DE3" w14:textId="66823C71" w:rsidR="0055264E" w:rsidRPr="00B6639A" w:rsidRDefault="0055264E" w:rsidP="0055264E">
            <w:pPr>
              <w:pStyle w:val="afffffb"/>
            </w:pPr>
            <w:r>
              <w:rPr>
                <w:rFonts w:hint="eastAsia"/>
              </w:rPr>
              <w:t>0</w:t>
            </w:r>
            <w:r>
              <w:t>.001</w:t>
            </w:r>
          </w:p>
        </w:tc>
        <w:tc>
          <w:tcPr>
            <w:tcW w:w="585" w:type="pct"/>
            <w:vAlign w:val="center"/>
          </w:tcPr>
          <w:p w14:paraId="40B120D3" w14:textId="5D20031A" w:rsidR="0055264E" w:rsidRDefault="0055264E" w:rsidP="0055264E">
            <w:pPr>
              <w:pStyle w:val="afffffb"/>
            </w:pPr>
            <w:r w:rsidRPr="00AA57C8">
              <w:rPr>
                <w:rFonts w:hint="eastAsia"/>
              </w:rPr>
              <w:t>/</w:t>
            </w:r>
          </w:p>
        </w:tc>
        <w:tc>
          <w:tcPr>
            <w:tcW w:w="483" w:type="pct"/>
            <w:vAlign w:val="center"/>
          </w:tcPr>
          <w:p w14:paraId="664523CE" w14:textId="6B16F239" w:rsidR="0055264E" w:rsidRDefault="0055264E" w:rsidP="0055264E">
            <w:pPr>
              <w:pStyle w:val="afffffb"/>
            </w:pPr>
            <w:r w:rsidRPr="00AA57C8">
              <w:rPr>
                <w:rFonts w:hint="eastAsia"/>
              </w:rPr>
              <w:t>0.33</w:t>
            </w:r>
          </w:p>
        </w:tc>
        <w:tc>
          <w:tcPr>
            <w:tcW w:w="443" w:type="pct"/>
            <w:vAlign w:val="center"/>
          </w:tcPr>
          <w:p w14:paraId="057B77EC" w14:textId="77777777" w:rsidR="0055264E" w:rsidRPr="00715055" w:rsidRDefault="0055264E" w:rsidP="0055264E">
            <w:pPr>
              <w:pStyle w:val="afffffb"/>
            </w:pPr>
            <w:r w:rsidRPr="00DA5835">
              <w:rPr>
                <w:rFonts w:hint="eastAsia"/>
              </w:rPr>
              <w:t>达标</w:t>
            </w:r>
          </w:p>
        </w:tc>
      </w:tr>
    </w:tbl>
    <w:p w14:paraId="014DB84C" w14:textId="7FD30484" w:rsidR="001A47D6" w:rsidRPr="00AA0140" w:rsidRDefault="001A47D6" w:rsidP="00AA0140">
      <w:pPr>
        <w:ind w:firstLine="480"/>
      </w:pPr>
      <w:r>
        <w:rPr>
          <w:rFonts w:cs="Times New Roman" w:hint="eastAsia"/>
        </w:rPr>
        <w:t>由上表可知</w:t>
      </w:r>
      <w:r>
        <w:rPr>
          <w:rFonts w:cs="Times New Roman"/>
        </w:rPr>
        <w:t>，</w:t>
      </w:r>
      <w:r>
        <w:rPr>
          <w:rFonts w:hint="eastAsia"/>
        </w:rPr>
        <w:t>扩建</w:t>
      </w:r>
      <w:r w:rsidRPr="001E2A8F">
        <w:t>完成后，</w:t>
      </w:r>
      <w:r w:rsidRPr="001E2A8F">
        <w:rPr>
          <w:rFonts w:hint="eastAsia"/>
        </w:rPr>
        <w:t>叠加</w:t>
      </w:r>
      <w:r w:rsidRPr="001E2A8F">
        <w:t>现有排气筒污染物</w:t>
      </w:r>
      <w:r>
        <w:rPr>
          <w:rFonts w:hint="eastAsia"/>
        </w:rPr>
        <w:t>，扩建</w:t>
      </w:r>
      <w:r w:rsidRPr="001E2A8F">
        <w:t>项目涉及的排气筒出口最终污染物排放</w:t>
      </w:r>
      <w:r w:rsidR="00B6639A">
        <w:rPr>
          <w:rFonts w:hint="eastAsia"/>
        </w:rPr>
        <w:t>可满足</w:t>
      </w:r>
      <w:r w:rsidR="00B6639A" w:rsidRPr="003A6E36">
        <w:rPr>
          <w:rFonts w:hint="eastAsia"/>
        </w:rPr>
        <w:t>《大气污染物综合排放标准》（</w:t>
      </w:r>
      <w:r w:rsidR="00B6639A">
        <w:t>GB16297-1996</w:t>
      </w:r>
      <w:r w:rsidR="00B6639A" w:rsidRPr="003A6E36">
        <w:rPr>
          <w:rFonts w:hint="eastAsia"/>
        </w:rPr>
        <w:t>）</w:t>
      </w:r>
      <w:r w:rsidR="00B6639A">
        <w:rPr>
          <w:rFonts w:hint="eastAsia"/>
        </w:rPr>
        <w:t>中</w:t>
      </w:r>
      <w:r w:rsidR="00B6639A">
        <w:t>表</w:t>
      </w:r>
      <w:r w:rsidR="00B6639A">
        <w:rPr>
          <w:rFonts w:hint="eastAsia"/>
        </w:rPr>
        <w:t>2</w:t>
      </w:r>
      <w:r w:rsidR="00B6639A" w:rsidRPr="003A6E36">
        <w:rPr>
          <w:rFonts w:hint="eastAsia"/>
        </w:rPr>
        <w:t>标准限值</w:t>
      </w:r>
      <w:r w:rsidR="00B6639A" w:rsidRPr="003A6E36">
        <w:t>要求</w:t>
      </w:r>
      <w:r w:rsidRPr="001E2A8F">
        <w:rPr>
          <w:rFonts w:cs="Times New Roman" w:hint="eastAsia"/>
        </w:rPr>
        <w:t>，</w:t>
      </w:r>
      <w:r>
        <w:rPr>
          <w:rFonts w:cs="Times New Roman" w:hint="eastAsia"/>
        </w:rPr>
        <w:t>扩建</w:t>
      </w:r>
      <w:r>
        <w:rPr>
          <w:rFonts w:cs="Times New Roman"/>
        </w:rPr>
        <w:t>项目</w:t>
      </w:r>
      <w:r w:rsidRPr="001E2A8F">
        <w:rPr>
          <w:rFonts w:cs="Times New Roman" w:hint="eastAsia"/>
        </w:rPr>
        <w:t>废气依托现有是可行的</w:t>
      </w:r>
      <w:r>
        <w:rPr>
          <w:rFonts w:cs="Times New Roman" w:hint="eastAsia"/>
        </w:rPr>
        <w:t>。</w:t>
      </w:r>
    </w:p>
    <w:p w14:paraId="27F212FE" w14:textId="3B500DA6" w:rsidR="00C372B2" w:rsidRDefault="00C372B2" w:rsidP="00C372B2">
      <w:pPr>
        <w:pStyle w:val="afffffffffffffffff8"/>
      </w:pPr>
      <w:bookmarkStart w:id="884" w:name="_Toc52175586"/>
      <w:bookmarkStart w:id="885" w:name="_Toc101135918"/>
      <w:bookmarkStart w:id="886" w:name="_Toc108662695"/>
      <w:bookmarkStart w:id="887" w:name="_Toc170065109"/>
      <w:bookmarkStart w:id="888" w:name="_Toc219655054"/>
      <w:bookmarkStart w:id="889" w:name="_Toc223354743"/>
      <w:bookmarkStart w:id="890" w:name="_Toc227766569"/>
      <w:bookmarkStart w:id="891" w:name="_Toc234827890"/>
      <w:bookmarkStart w:id="892" w:name="_Toc238148190"/>
      <w:r w:rsidRPr="003B7147">
        <w:rPr>
          <w:rFonts w:hint="eastAsia"/>
        </w:rPr>
        <w:t>6.1.2</w:t>
      </w:r>
      <w:r w:rsidRPr="003B7147">
        <w:rPr>
          <w:rFonts w:hint="eastAsia"/>
        </w:rPr>
        <w:t>无组织</w:t>
      </w:r>
      <w:r w:rsidRPr="003B7147">
        <w:t>废气污染防治措施</w:t>
      </w:r>
      <w:bookmarkEnd w:id="884"/>
      <w:bookmarkEnd w:id="885"/>
      <w:bookmarkEnd w:id="886"/>
      <w:bookmarkEnd w:id="887"/>
      <w:bookmarkEnd w:id="888"/>
      <w:bookmarkEnd w:id="889"/>
      <w:bookmarkEnd w:id="890"/>
      <w:bookmarkEnd w:id="891"/>
      <w:bookmarkEnd w:id="892"/>
    </w:p>
    <w:p w14:paraId="5D587E1E" w14:textId="77777777" w:rsidR="00E471F2" w:rsidRDefault="00E471F2" w:rsidP="007236BD">
      <w:pPr>
        <w:ind w:firstLine="480"/>
      </w:pPr>
      <w:r>
        <w:t>本项目对无组织废气的防治主要采取过程控制技术，具体如下：</w:t>
      </w:r>
    </w:p>
    <w:p w14:paraId="26EB2256" w14:textId="77777777" w:rsidR="00E471F2" w:rsidRDefault="00E471F2" w:rsidP="00E471F2">
      <w:pPr>
        <w:pStyle w:val="43"/>
      </w:pPr>
      <w:r>
        <w:t>6.1.2.1</w:t>
      </w:r>
      <w:r>
        <w:t>生产工艺及设备控制措施</w:t>
      </w:r>
    </w:p>
    <w:p w14:paraId="25910420" w14:textId="77777777" w:rsidR="00E471F2" w:rsidRDefault="00E471F2" w:rsidP="00E471F2">
      <w:pPr>
        <w:ind w:firstLine="480"/>
      </w:pPr>
      <w:r>
        <w:t>（</w:t>
      </w:r>
      <w:r>
        <w:t>1</w:t>
      </w:r>
      <w:r>
        <w:t>）</w:t>
      </w:r>
      <w:r w:rsidRPr="007236BD">
        <w:t>企业尽可能采用密闭化生产工艺代替间歇式、敞开式生产工艺，以减少物料与外界接触频率。在建成运营后，根据生产经验的积累，不断改进工艺和生产技术水平，从源头减少无组织废气产生量。</w:t>
      </w:r>
    </w:p>
    <w:p w14:paraId="47581305" w14:textId="77777777" w:rsidR="00E471F2" w:rsidRDefault="00E471F2" w:rsidP="00E471F2">
      <w:pPr>
        <w:ind w:firstLine="480"/>
      </w:pPr>
      <w:r>
        <w:t>（</w:t>
      </w:r>
      <w:r>
        <w:t>2</w:t>
      </w:r>
      <w:r>
        <w:t>）采用先进设备。企业尽可能选用高效低能耗达国内先进水平的生产设备。</w:t>
      </w:r>
    </w:p>
    <w:p w14:paraId="18DE8707" w14:textId="77777777" w:rsidR="00E471F2" w:rsidRDefault="00E471F2" w:rsidP="00E471F2">
      <w:pPr>
        <w:ind w:firstLine="480"/>
      </w:pPr>
      <w:r>
        <w:t>（</w:t>
      </w:r>
      <w:r>
        <w:t>3</w:t>
      </w:r>
      <w:r>
        <w:t>）对易泄漏设备组件定期检查、及时修复。</w:t>
      </w:r>
    </w:p>
    <w:p w14:paraId="2BEED3B6" w14:textId="77777777" w:rsidR="00E471F2" w:rsidRDefault="00E471F2" w:rsidP="00E471F2">
      <w:pPr>
        <w:pStyle w:val="43"/>
      </w:pPr>
      <w:r>
        <w:t>6.1.2.2</w:t>
      </w:r>
      <w:r>
        <w:t>废气收集过程防治措施</w:t>
      </w:r>
    </w:p>
    <w:p w14:paraId="043CC17E" w14:textId="77777777" w:rsidR="00E471F2" w:rsidRDefault="00E471F2" w:rsidP="00E471F2">
      <w:pPr>
        <w:ind w:firstLine="480"/>
      </w:pPr>
      <w:r>
        <w:t>（</w:t>
      </w:r>
      <w:r>
        <w:t>1</w:t>
      </w:r>
      <w:r>
        <w:t>）废气收集按照</w:t>
      </w:r>
      <w:r>
        <w:t>“</w:t>
      </w:r>
      <w:r>
        <w:t>应收尽收、分质收集</w:t>
      </w:r>
      <w:r>
        <w:t>”</w:t>
      </w:r>
      <w:r>
        <w:t>原则进行设计，综合考虑气体性质、流量等因素，确保废气收集效果。</w:t>
      </w:r>
    </w:p>
    <w:p w14:paraId="29D7A01E" w14:textId="77777777" w:rsidR="00E471F2" w:rsidRDefault="00E471F2" w:rsidP="00E471F2">
      <w:pPr>
        <w:ind w:firstLine="480"/>
      </w:pPr>
      <w:r>
        <w:t>（</w:t>
      </w:r>
      <w:r>
        <w:t>2</w:t>
      </w:r>
      <w:r>
        <w:t>）对产生逸散有害气体的设备，采取密闭、隔离等操作措施。</w:t>
      </w:r>
    </w:p>
    <w:p w14:paraId="50267238" w14:textId="77777777" w:rsidR="00E471F2" w:rsidRDefault="00E471F2" w:rsidP="00E471F2">
      <w:pPr>
        <w:pStyle w:val="43"/>
      </w:pPr>
      <w:r>
        <w:t>6.1.2.3</w:t>
      </w:r>
      <w:r>
        <w:t>废气输送过程防治措施</w:t>
      </w:r>
    </w:p>
    <w:p w14:paraId="6DF8A795" w14:textId="77777777" w:rsidR="00E471F2" w:rsidRDefault="00E471F2" w:rsidP="00E471F2">
      <w:pPr>
        <w:ind w:firstLine="480"/>
      </w:pPr>
      <w:r>
        <w:t>（</w:t>
      </w:r>
      <w:r>
        <w:t>1</w:t>
      </w:r>
      <w:r>
        <w:t>）收集的废气通过管道送至废气处理装置，管道布置结合生产工艺，力求简单、紧凑、管线短、占地空间少。</w:t>
      </w:r>
    </w:p>
    <w:p w14:paraId="7741E5C7" w14:textId="77777777" w:rsidR="00E471F2" w:rsidRDefault="00E471F2" w:rsidP="00E471F2">
      <w:pPr>
        <w:ind w:firstLine="480"/>
      </w:pPr>
      <w:r>
        <w:t>（</w:t>
      </w:r>
      <w:r>
        <w:t>2</w:t>
      </w:r>
      <w:r>
        <w:t>）管道布置采用明装，并沿墙或柱集中成行或列，平行敷设，管道与梁、柱、墙、设备及管道之间按相关设计间隔距离，满足施工、运行、检修和热胀冷缩的要求。</w:t>
      </w:r>
    </w:p>
    <w:p w14:paraId="3618FDCD" w14:textId="77777777" w:rsidR="00E471F2" w:rsidRDefault="00E471F2" w:rsidP="00E471F2">
      <w:pPr>
        <w:ind w:firstLine="480"/>
      </w:pPr>
      <w:r>
        <w:t>（</w:t>
      </w:r>
      <w:r>
        <w:t>3</w:t>
      </w:r>
      <w:r>
        <w:t>）管道采用垂直或倾斜敷设，倾斜敷设时与水平面的倾角大于</w:t>
      </w:r>
      <w:r>
        <w:t>45</w:t>
      </w:r>
      <w:r>
        <w:rPr>
          <w:rFonts w:ascii="宋体" w:hAnsi="宋体" w:cs="宋体" w:hint="eastAsia"/>
        </w:rPr>
        <w:t>℃</w:t>
      </w:r>
      <w:r>
        <w:t>，同时管道敷设便于放气、放水、疏水和防止积灰。</w:t>
      </w:r>
    </w:p>
    <w:p w14:paraId="77CD7AB6" w14:textId="77777777" w:rsidR="00E471F2" w:rsidRDefault="00E471F2" w:rsidP="00E471F2">
      <w:pPr>
        <w:ind w:firstLine="480"/>
      </w:pPr>
      <w:r>
        <w:t>（</w:t>
      </w:r>
      <w:r>
        <w:t>4</w:t>
      </w:r>
      <w:r>
        <w:t>）集气设施、管道、阀门材料根据输送介质的温度和性质确定，所选材料的类型和规格符合相关设计规范和产品技术要求。</w:t>
      </w:r>
    </w:p>
    <w:p w14:paraId="20E97EC5" w14:textId="77777777" w:rsidR="00E471F2" w:rsidRDefault="00E471F2" w:rsidP="00E471F2">
      <w:pPr>
        <w:ind w:firstLine="480"/>
      </w:pPr>
      <w:r>
        <w:t>（</w:t>
      </w:r>
      <w:r>
        <w:t>5</w:t>
      </w:r>
      <w:r>
        <w:t>）管道系统宜设计成负压，如必须正压时，其正压段不宜穿过室内，必须穿过时采取措施防止介质泄漏事故发生。</w:t>
      </w:r>
    </w:p>
    <w:p w14:paraId="38B11FB6" w14:textId="77777777" w:rsidR="00E471F2" w:rsidRDefault="00E471F2" w:rsidP="00E471F2">
      <w:pPr>
        <w:ind w:firstLine="480"/>
      </w:pPr>
      <w:r>
        <w:t>（</w:t>
      </w:r>
      <w:r>
        <w:t>6</w:t>
      </w:r>
      <w:r>
        <w:t>）选用符合国家和行业相应产品</w:t>
      </w:r>
      <w:r>
        <w:rPr>
          <w:rFonts w:hint="eastAsia"/>
        </w:rPr>
        <w:t>标</w:t>
      </w:r>
      <w:r>
        <w:t>准的输送动力风机，同时满足所处理介质的要求。</w:t>
      </w:r>
    </w:p>
    <w:p w14:paraId="09287279" w14:textId="06223980" w:rsidR="00E471F2" w:rsidRPr="00E471F2" w:rsidRDefault="00E471F2" w:rsidP="00E471F2">
      <w:pPr>
        <w:ind w:firstLine="480"/>
      </w:pPr>
      <w:r>
        <w:t>通过采取控制措施，各物质挥发的无组织气体外界最高浓度可满足相应标准无组织排放监控浓度限值要求，可达标排放</w:t>
      </w:r>
      <w:r>
        <w:rPr>
          <w:rFonts w:hint="eastAsia"/>
        </w:rPr>
        <w:t>。</w:t>
      </w:r>
    </w:p>
    <w:p w14:paraId="196329ED" w14:textId="3B3E8290" w:rsidR="00C372B2" w:rsidRDefault="00C372B2" w:rsidP="00C372B2">
      <w:pPr>
        <w:pStyle w:val="afffffffffffffffff8"/>
      </w:pPr>
      <w:bookmarkStart w:id="893" w:name="_Toc101135919"/>
      <w:bookmarkStart w:id="894" w:name="_Toc108662696"/>
      <w:bookmarkStart w:id="895" w:name="_Toc170065110"/>
      <w:bookmarkStart w:id="896" w:name="_Toc219655055"/>
      <w:bookmarkStart w:id="897" w:name="_Toc223354744"/>
      <w:bookmarkStart w:id="898" w:name="_Toc227766570"/>
      <w:bookmarkStart w:id="899" w:name="_Toc234827891"/>
      <w:bookmarkStart w:id="900" w:name="_Toc238148191"/>
      <w:r>
        <w:rPr>
          <w:rFonts w:hint="eastAsia"/>
        </w:rPr>
        <w:t>6.1.</w:t>
      </w:r>
      <w:r>
        <w:t>3</w:t>
      </w:r>
      <w:r>
        <w:rPr>
          <w:rFonts w:hint="eastAsia"/>
        </w:rPr>
        <w:t>非正常排放</w:t>
      </w:r>
      <w:r>
        <w:t>废气治理措施评述</w:t>
      </w:r>
      <w:bookmarkEnd w:id="893"/>
      <w:bookmarkEnd w:id="894"/>
      <w:bookmarkEnd w:id="895"/>
      <w:bookmarkEnd w:id="896"/>
      <w:bookmarkEnd w:id="897"/>
      <w:bookmarkEnd w:id="898"/>
      <w:bookmarkEnd w:id="899"/>
      <w:bookmarkEnd w:id="900"/>
    </w:p>
    <w:p w14:paraId="3AEE293B" w14:textId="77777777" w:rsidR="00AB19DA" w:rsidRDefault="00AB19DA" w:rsidP="00AB19DA">
      <w:pPr>
        <w:ind w:firstLine="480"/>
      </w:pPr>
      <w:r>
        <w:rPr>
          <w:rFonts w:ascii="宋体" w:hAnsi="宋体" w:hint="eastAsia"/>
        </w:rPr>
        <w:t>本项目非正常排放情况主要是废气处理装置出现故障或处理效率降低时废气排放量突然增大的情况，拟采取以下处理措施进行处理：</w:t>
      </w:r>
    </w:p>
    <w:p w14:paraId="5DB0991E" w14:textId="77777777" w:rsidR="00AB19DA" w:rsidRDefault="00AB19DA" w:rsidP="00AB19DA">
      <w:pPr>
        <w:ind w:firstLine="480"/>
      </w:pPr>
      <w:r>
        <w:rPr>
          <w:rFonts w:ascii="宋体" w:hAnsi="宋体" w:hint="eastAsia"/>
        </w:rPr>
        <w:t>（</w:t>
      </w:r>
      <w:r>
        <w:rPr>
          <w:rFonts w:hint="eastAsia"/>
        </w:rPr>
        <w:t>1</w:t>
      </w:r>
      <w:r>
        <w:rPr>
          <w:rFonts w:ascii="宋体" w:hAnsi="宋体" w:hint="eastAsia"/>
        </w:rPr>
        <w:t>）提高设备自动控制水平，生产线上尽量采用自动监控、报警装置；并加强对废气处理装置的管理，防止废气处理装置出现故障造成非正常排放的情况。</w:t>
      </w:r>
    </w:p>
    <w:p w14:paraId="5AEF0830" w14:textId="77777777" w:rsidR="00AB19DA" w:rsidRDefault="00AB19DA" w:rsidP="00AB19DA">
      <w:pPr>
        <w:ind w:firstLine="480"/>
      </w:pPr>
      <w:r>
        <w:rPr>
          <w:rFonts w:ascii="宋体" w:hAnsi="宋体" w:hint="eastAsia"/>
        </w:rPr>
        <w:t>（</w:t>
      </w:r>
      <w:r>
        <w:rPr>
          <w:rFonts w:hint="eastAsia"/>
        </w:rPr>
        <w:t>2</w:t>
      </w:r>
      <w:r>
        <w:rPr>
          <w:rFonts w:ascii="宋体" w:hAnsi="宋体" w:hint="eastAsia"/>
        </w:rPr>
        <w:t>）加强生产的监督和管理，对可能出现的非正常排放情况制定预案或应急措施，出现非正常排放时及时妥善处理；</w:t>
      </w:r>
    </w:p>
    <w:p w14:paraId="1F19EFAF" w14:textId="77777777" w:rsidR="00AB19DA" w:rsidRDefault="00AB19DA" w:rsidP="00AB19DA">
      <w:pPr>
        <w:ind w:firstLine="480"/>
      </w:pPr>
      <w:r>
        <w:rPr>
          <w:rFonts w:ascii="宋体" w:hAnsi="宋体" w:hint="eastAsia"/>
        </w:rPr>
        <w:t>（</w:t>
      </w:r>
      <w:r>
        <w:rPr>
          <w:rFonts w:hint="eastAsia"/>
        </w:rPr>
        <w:t>3</w:t>
      </w:r>
      <w:r>
        <w:rPr>
          <w:rFonts w:ascii="宋体" w:hAnsi="宋体" w:hint="eastAsia"/>
        </w:rPr>
        <w:t>）开车过程中，应先运行废气处理装置，后运行生产装置；停车过程中，应先停止生产装置，后停止废气处理装置，在确保废气有效处理后再停止废气处理装置。</w:t>
      </w:r>
    </w:p>
    <w:p w14:paraId="410CC2AC" w14:textId="77777777" w:rsidR="00AB19DA" w:rsidRDefault="00AB19DA" w:rsidP="00AB19DA">
      <w:pPr>
        <w:ind w:firstLine="480"/>
      </w:pPr>
      <w:r>
        <w:rPr>
          <w:rFonts w:ascii="宋体" w:hAnsi="宋体" w:hint="eastAsia"/>
        </w:rPr>
        <w:t>（</w:t>
      </w:r>
      <w:r>
        <w:rPr>
          <w:rFonts w:hint="eastAsia"/>
        </w:rPr>
        <w:t>4</w:t>
      </w:r>
      <w:r>
        <w:rPr>
          <w:rFonts w:ascii="宋体" w:hAnsi="宋体" w:hint="eastAsia"/>
        </w:rPr>
        <w:t>）检修过程中，应与停车的操作规程一致，先停止生产装置，后停止废气处理装置，确保废气通过送至废气处理装置处理后通过排气筒排放。</w:t>
      </w:r>
    </w:p>
    <w:p w14:paraId="21951FDF" w14:textId="77777777" w:rsidR="00AB19DA" w:rsidRDefault="00AB19DA" w:rsidP="00AB19DA">
      <w:pPr>
        <w:ind w:firstLine="480"/>
      </w:pPr>
      <w:r>
        <w:rPr>
          <w:rFonts w:ascii="宋体" w:hAnsi="宋体" w:hint="eastAsia"/>
        </w:rPr>
        <w:t>（</w:t>
      </w:r>
      <w:r>
        <w:rPr>
          <w:rFonts w:hint="eastAsia"/>
        </w:rPr>
        <w:t>5</w:t>
      </w:r>
      <w:r>
        <w:rPr>
          <w:rFonts w:ascii="宋体" w:hAnsi="宋体" w:hint="eastAsia"/>
        </w:rPr>
        <w:t>）停电过程中，应立即手动关闭原料的进料阀，停止向反应器中供应原料；立即启用备用电源，在备用电源启用后，应先将废气送至废气处理装置处理后通过排气筒排放，然后再运行反应装置。</w:t>
      </w:r>
    </w:p>
    <w:p w14:paraId="70F46A40" w14:textId="77777777" w:rsidR="00AB19DA" w:rsidRDefault="00AB19DA" w:rsidP="00AB19DA">
      <w:pPr>
        <w:ind w:firstLine="480"/>
      </w:pPr>
      <w:r>
        <w:rPr>
          <w:rFonts w:ascii="宋体" w:hAnsi="宋体" w:hint="eastAsia"/>
        </w:rPr>
        <w:t>（</w:t>
      </w:r>
      <w:r>
        <w:rPr>
          <w:rFonts w:hint="eastAsia"/>
        </w:rPr>
        <w:t>6</w:t>
      </w:r>
      <w:r>
        <w:rPr>
          <w:rFonts w:ascii="宋体" w:hAnsi="宋体" w:hint="eastAsia"/>
        </w:rPr>
        <w:t>）加强吸收设施的管理和维修，及时更换喷淋水，确保废气处理装置的正常运行。</w:t>
      </w:r>
    </w:p>
    <w:p w14:paraId="6B9D1AF3" w14:textId="77777777" w:rsidR="00AB19DA" w:rsidRDefault="00AB19DA" w:rsidP="00AB19DA">
      <w:pPr>
        <w:ind w:firstLine="480"/>
      </w:pPr>
      <w:r>
        <w:rPr>
          <w:rFonts w:ascii="宋体" w:hAnsi="宋体" w:hint="eastAsia"/>
        </w:rPr>
        <w:t>（</w:t>
      </w:r>
      <w:r>
        <w:rPr>
          <w:rFonts w:hint="eastAsia"/>
        </w:rPr>
        <w:t>7</w:t>
      </w:r>
      <w:r>
        <w:rPr>
          <w:rFonts w:ascii="宋体" w:hAnsi="宋体" w:hint="eastAsia"/>
        </w:rPr>
        <w:t>）应考虑设置废气处理装置的备用系统，一旦发生废气的非正常排放情况，可将非正常排放的废气切换至备用系统进行处理，确保废气的有效处理。</w:t>
      </w:r>
    </w:p>
    <w:p w14:paraId="6823A7ED" w14:textId="46FCE8AF" w:rsidR="00AB19DA" w:rsidRPr="00AB19DA" w:rsidRDefault="00AB19DA" w:rsidP="00AB19DA">
      <w:pPr>
        <w:ind w:firstLine="480"/>
      </w:pPr>
      <w:r>
        <w:rPr>
          <w:rFonts w:ascii="宋体" w:hAnsi="宋体" w:hint="eastAsia"/>
        </w:rPr>
        <w:t>通过以上处理措施处理后，项目的非正常排放废气可得到有效的控制。</w:t>
      </w:r>
    </w:p>
    <w:p w14:paraId="6B5160B4" w14:textId="77777777" w:rsidR="00C372B2" w:rsidRDefault="00C372B2" w:rsidP="00C372B2">
      <w:pPr>
        <w:pStyle w:val="afffffffffffffffff7"/>
      </w:pPr>
      <w:bookmarkStart w:id="901" w:name="_Toc145485881"/>
      <w:bookmarkStart w:id="902" w:name="_Toc170065111"/>
      <w:bookmarkStart w:id="903" w:name="_Toc219655056"/>
      <w:bookmarkStart w:id="904" w:name="_Toc223354745"/>
      <w:bookmarkStart w:id="905" w:name="_Toc227766571"/>
      <w:bookmarkStart w:id="906" w:name="_Toc238148192"/>
      <w:r>
        <w:rPr>
          <w:rFonts w:hint="eastAsia"/>
        </w:rPr>
        <w:t>6.2</w:t>
      </w:r>
      <w:r>
        <w:t>废水处理措施及可行性分析</w:t>
      </w:r>
      <w:bookmarkEnd w:id="901"/>
      <w:bookmarkEnd w:id="902"/>
      <w:bookmarkEnd w:id="903"/>
      <w:bookmarkEnd w:id="904"/>
      <w:bookmarkEnd w:id="905"/>
      <w:bookmarkEnd w:id="906"/>
    </w:p>
    <w:p w14:paraId="2BF7C716" w14:textId="1B7A950B" w:rsidR="00C372B2" w:rsidRDefault="00C372B2" w:rsidP="00C372B2">
      <w:pPr>
        <w:pStyle w:val="afffffffffffffffff8"/>
      </w:pPr>
      <w:bookmarkStart w:id="907" w:name="_Toc168517116"/>
      <w:bookmarkStart w:id="908" w:name="_Toc170065112"/>
      <w:bookmarkStart w:id="909" w:name="_Toc219655057"/>
      <w:bookmarkStart w:id="910" w:name="_Toc223354746"/>
      <w:bookmarkStart w:id="911" w:name="_Toc227766572"/>
      <w:bookmarkStart w:id="912" w:name="_Toc234827893"/>
      <w:bookmarkStart w:id="913" w:name="_Toc238148193"/>
      <w:r>
        <w:rPr>
          <w:rFonts w:hint="eastAsia"/>
        </w:rPr>
        <w:t>6.2.1</w:t>
      </w:r>
      <w:r>
        <w:rPr>
          <w:rFonts w:hint="eastAsia"/>
        </w:rPr>
        <w:t>废水处理措施评述</w:t>
      </w:r>
      <w:bookmarkEnd w:id="907"/>
      <w:bookmarkEnd w:id="908"/>
      <w:bookmarkEnd w:id="909"/>
      <w:bookmarkEnd w:id="910"/>
      <w:bookmarkEnd w:id="911"/>
      <w:bookmarkEnd w:id="912"/>
      <w:bookmarkEnd w:id="913"/>
    </w:p>
    <w:p w14:paraId="53828F50" w14:textId="590C5407" w:rsidR="00C003E8" w:rsidRDefault="00C003E8" w:rsidP="00C003E8">
      <w:pPr>
        <w:ind w:firstLine="480"/>
      </w:pPr>
      <w:r>
        <w:rPr>
          <w:rFonts w:hint="eastAsia"/>
        </w:rPr>
        <w:t>本项目</w:t>
      </w:r>
      <w:r>
        <w:t>废水主要包括生活污水和</w:t>
      </w:r>
      <w:r w:rsidR="00B46C5C">
        <w:rPr>
          <w:rFonts w:hint="eastAsia"/>
        </w:rPr>
        <w:t>清洗生产废水、碱液配置废水和地面清洗废水</w:t>
      </w:r>
      <w:r>
        <w:rPr>
          <w:rFonts w:hint="eastAsia"/>
        </w:rPr>
        <w:t>等。</w:t>
      </w:r>
      <w:r>
        <w:t>本项目生活污水经化粪池处理达标后排入</w:t>
      </w:r>
      <w:r w:rsidR="0043155C">
        <w:rPr>
          <w:rFonts w:hint="eastAsia"/>
        </w:rPr>
        <w:t>淮南首创水务有限责任公司八公山污水处理厂</w:t>
      </w:r>
      <w:r>
        <w:rPr>
          <w:rFonts w:hint="eastAsia"/>
        </w:rPr>
        <w:t>；</w:t>
      </w:r>
      <w:r w:rsidR="00B46C5C">
        <w:rPr>
          <w:rFonts w:hint="eastAsia"/>
        </w:rPr>
        <w:t>清洗生产废水、碱液配置废水和地面清洗废水</w:t>
      </w:r>
      <w:r>
        <w:rPr>
          <w:rFonts w:hint="eastAsia"/>
        </w:rPr>
        <w:t>经</w:t>
      </w:r>
      <w:r w:rsidR="0007176F">
        <w:rPr>
          <w:rFonts w:hint="eastAsia"/>
        </w:rPr>
        <w:t>扩建污水处理站</w:t>
      </w:r>
      <w:r>
        <w:rPr>
          <w:rFonts w:hint="eastAsia"/>
        </w:rPr>
        <w:t>处理</w:t>
      </w:r>
      <w:r>
        <w:t>达标后回用生产</w:t>
      </w:r>
      <w:r>
        <w:rPr>
          <w:rFonts w:hint="eastAsia"/>
        </w:rPr>
        <w:t>，</w:t>
      </w:r>
      <w:r>
        <w:t>不外排</w:t>
      </w:r>
      <w:r>
        <w:rPr>
          <w:rFonts w:hint="eastAsia"/>
        </w:rPr>
        <w:t>。</w:t>
      </w:r>
    </w:p>
    <w:p w14:paraId="272210F7" w14:textId="6FE82114" w:rsidR="00D447B1" w:rsidRDefault="00D447B1" w:rsidP="00D447B1">
      <w:pPr>
        <w:ind w:firstLine="480"/>
      </w:pPr>
      <w:r>
        <w:rPr>
          <w:szCs w:val="21"/>
        </w:rPr>
        <w:t>拟对现有污水处理站进行扩建，</w:t>
      </w:r>
      <w:r>
        <w:rPr>
          <w:rFonts w:hint="eastAsia"/>
          <w:szCs w:val="21"/>
        </w:rPr>
        <w:t>扩建</w:t>
      </w:r>
      <w:r>
        <w:rPr>
          <w:szCs w:val="21"/>
        </w:rPr>
        <w:t>内容</w:t>
      </w:r>
      <w:r w:rsidR="0007176F">
        <w:rPr>
          <w:rFonts w:hint="eastAsia"/>
          <w:szCs w:val="21"/>
        </w:rPr>
        <w:t>如下表</w:t>
      </w:r>
      <w:r>
        <w:rPr>
          <w:rFonts w:hint="eastAsia"/>
        </w:rPr>
        <w:t>。</w:t>
      </w:r>
    </w:p>
    <w:p w14:paraId="30467203" w14:textId="5A2A4852" w:rsidR="003703C1" w:rsidRDefault="003703C1" w:rsidP="003703C1">
      <w:pPr>
        <w:pStyle w:val="afff9"/>
        <w:rPr>
          <w:szCs w:val="21"/>
        </w:rPr>
      </w:pPr>
      <w:r>
        <w:rPr>
          <w:rFonts w:hint="eastAsia"/>
        </w:rPr>
        <w:t>表</w:t>
      </w:r>
      <w:r>
        <w:rPr>
          <w:rFonts w:hint="eastAsia"/>
        </w:rPr>
        <w:t xml:space="preserve">6.2.1-1 </w:t>
      </w:r>
      <w:r>
        <w:rPr>
          <w:rFonts w:hint="eastAsia"/>
        </w:rPr>
        <w:t>污水处理站</w:t>
      </w:r>
      <w:r>
        <w:t>扩建前后</w:t>
      </w:r>
      <w:r w:rsidR="0007176F">
        <w:rPr>
          <w:rFonts w:hint="eastAsia"/>
        </w:rPr>
        <w:t>参数</w:t>
      </w:r>
      <w:r>
        <w:t>一览表</w:t>
      </w:r>
    </w:p>
    <w:tbl>
      <w:tblPr>
        <w:tblStyle w:val="ab"/>
        <w:tblW w:w="5000" w:type="pct"/>
        <w:tblLook w:val="04A0" w:firstRow="1" w:lastRow="0" w:firstColumn="1" w:lastColumn="0" w:noHBand="0" w:noVBand="1"/>
      </w:tblPr>
      <w:tblGrid>
        <w:gridCol w:w="1418"/>
        <w:gridCol w:w="2409"/>
        <w:gridCol w:w="2694"/>
        <w:gridCol w:w="2549"/>
      </w:tblGrid>
      <w:tr w:rsidR="003703C1" w14:paraId="64A9E471" w14:textId="77777777" w:rsidTr="0007176F">
        <w:tc>
          <w:tcPr>
            <w:tcW w:w="782" w:type="pct"/>
            <w:vAlign w:val="center"/>
          </w:tcPr>
          <w:p w14:paraId="41C04794" w14:textId="297DBEC3" w:rsidR="003703C1" w:rsidRDefault="003703C1" w:rsidP="0007176F">
            <w:pPr>
              <w:pStyle w:val="afffffb"/>
            </w:pPr>
            <w:r>
              <w:rPr>
                <w:rFonts w:hint="eastAsia"/>
              </w:rPr>
              <w:t>项目</w:t>
            </w:r>
          </w:p>
        </w:tc>
        <w:tc>
          <w:tcPr>
            <w:tcW w:w="1328" w:type="pct"/>
            <w:vAlign w:val="center"/>
          </w:tcPr>
          <w:p w14:paraId="0886C831" w14:textId="05D37FF5" w:rsidR="003703C1" w:rsidRDefault="003703C1" w:rsidP="0007176F">
            <w:pPr>
              <w:pStyle w:val="afffffb"/>
            </w:pPr>
            <w:r>
              <w:rPr>
                <w:rFonts w:hint="eastAsia"/>
              </w:rPr>
              <w:t>现有污水处理站</w:t>
            </w:r>
          </w:p>
        </w:tc>
        <w:tc>
          <w:tcPr>
            <w:tcW w:w="1485" w:type="pct"/>
            <w:vAlign w:val="center"/>
          </w:tcPr>
          <w:p w14:paraId="35BAC7F5" w14:textId="468A5413" w:rsidR="003703C1" w:rsidRDefault="003703C1" w:rsidP="0007176F">
            <w:pPr>
              <w:pStyle w:val="afffffb"/>
            </w:pPr>
            <w:r>
              <w:rPr>
                <w:rFonts w:hint="eastAsia"/>
              </w:rPr>
              <w:t>扩建</w:t>
            </w:r>
            <w:r>
              <w:t>污水处理站</w:t>
            </w:r>
          </w:p>
        </w:tc>
        <w:tc>
          <w:tcPr>
            <w:tcW w:w="1405" w:type="pct"/>
            <w:vAlign w:val="center"/>
          </w:tcPr>
          <w:p w14:paraId="5995D8C5" w14:textId="331AE727" w:rsidR="003703C1" w:rsidRDefault="003703C1" w:rsidP="0007176F">
            <w:pPr>
              <w:pStyle w:val="afffffb"/>
            </w:pPr>
            <w:r>
              <w:rPr>
                <w:rFonts w:hint="eastAsia"/>
              </w:rPr>
              <w:t>备注</w:t>
            </w:r>
          </w:p>
        </w:tc>
      </w:tr>
      <w:tr w:rsidR="003703C1" w14:paraId="4EFFF9BF" w14:textId="77777777" w:rsidTr="0007176F">
        <w:tc>
          <w:tcPr>
            <w:tcW w:w="782" w:type="pct"/>
            <w:vAlign w:val="center"/>
          </w:tcPr>
          <w:p w14:paraId="64ADABF3" w14:textId="58CF4064" w:rsidR="003703C1" w:rsidRDefault="003703C1" w:rsidP="0007176F">
            <w:pPr>
              <w:pStyle w:val="afffffb"/>
            </w:pPr>
            <w:r>
              <w:rPr>
                <w:rFonts w:hint="eastAsia"/>
              </w:rPr>
              <w:t>斜板</w:t>
            </w:r>
            <w:r>
              <w:t>沉淀池</w:t>
            </w:r>
          </w:p>
        </w:tc>
        <w:tc>
          <w:tcPr>
            <w:tcW w:w="1328" w:type="pct"/>
            <w:vAlign w:val="center"/>
          </w:tcPr>
          <w:p w14:paraId="75AA6E81" w14:textId="5D581F7C" w:rsidR="003703C1" w:rsidRDefault="003703C1" w:rsidP="0007176F">
            <w:pPr>
              <w:pStyle w:val="afffffb"/>
            </w:pPr>
            <w:r>
              <w:t>3m×1.5m×1.7m</w:t>
            </w:r>
          </w:p>
        </w:tc>
        <w:tc>
          <w:tcPr>
            <w:tcW w:w="1485" w:type="pct"/>
            <w:vAlign w:val="center"/>
          </w:tcPr>
          <w:p w14:paraId="265E33EA" w14:textId="02F66FA3" w:rsidR="003703C1" w:rsidRDefault="003703C1" w:rsidP="0007176F">
            <w:pPr>
              <w:pStyle w:val="afffffb"/>
            </w:pPr>
            <w:r>
              <w:t>6m×2.2m×2.2m</w:t>
            </w:r>
          </w:p>
        </w:tc>
        <w:tc>
          <w:tcPr>
            <w:tcW w:w="1405" w:type="pct"/>
            <w:vAlign w:val="center"/>
          </w:tcPr>
          <w:p w14:paraId="06FA64F7" w14:textId="5754A34C" w:rsidR="003703C1" w:rsidRDefault="0007176F" w:rsidP="0007176F">
            <w:pPr>
              <w:pStyle w:val="afffffb"/>
            </w:pPr>
            <w:r>
              <w:t>增大沉淀池平面面积，满足水量提升需求</w:t>
            </w:r>
          </w:p>
        </w:tc>
      </w:tr>
      <w:tr w:rsidR="003703C1" w14:paraId="36973BBE" w14:textId="77777777" w:rsidTr="0007176F">
        <w:tc>
          <w:tcPr>
            <w:tcW w:w="782" w:type="pct"/>
            <w:vAlign w:val="center"/>
          </w:tcPr>
          <w:p w14:paraId="4D1D000F" w14:textId="11160F86" w:rsidR="003703C1" w:rsidRDefault="003703C1" w:rsidP="0007176F">
            <w:pPr>
              <w:pStyle w:val="afffffb"/>
            </w:pPr>
            <w:r>
              <w:rPr>
                <w:rFonts w:hint="eastAsia"/>
              </w:rPr>
              <w:t>芬顿氧化罐</w:t>
            </w:r>
          </w:p>
        </w:tc>
        <w:tc>
          <w:tcPr>
            <w:tcW w:w="1328" w:type="pct"/>
            <w:vAlign w:val="center"/>
          </w:tcPr>
          <w:p w14:paraId="6C9819F6" w14:textId="7A9A32E7" w:rsidR="003703C1" w:rsidRDefault="003703C1" w:rsidP="0007176F">
            <w:pPr>
              <w:pStyle w:val="afffffb"/>
            </w:pPr>
            <w:r>
              <w:t>Φ1.0m×1.5m</w:t>
            </w:r>
            <w:r>
              <w:t>圆柱罐</w:t>
            </w:r>
          </w:p>
        </w:tc>
        <w:tc>
          <w:tcPr>
            <w:tcW w:w="1485" w:type="pct"/>
            <w:vAlign w:val="center"/>
          </w:tcPr>
          <w:p w14:paraId="2228DC65" w14:textId="0F282A0D" w:rsidR="003703C1" w:rsidRDefault="003703C1" w:rsidP="0007176F">
            <w:pPr>
              <w:pStyle w:val="afffffb"/>
            </w:pPr>
            <w:r>
              <w:t>芬顿一号</w:t>
            </w:r>
            <w:r>
              <w:t>Φ1.0m×1.5m</w:t>
            </w:r>
            <w:r>
              <w:t>圆柱罐</w:t>
            </w:r>
            <w:r>
              <w:rPr>
                <w:rFonts w:hint="eastAsia"/>
              </w:rPr>
              <w:t>；芬顿</w:t>
            </w:r>
            <w:r>
              <w:t>二号</w:t>
            </w:r>
            <w:r>
              <w:t>4m×1.5m×1.7m</w:t>
            </w:r>
          </w:p>
        </w:tc>
        <w:tc>
          <w:tcPr>
            <w:tcW w:w="1405" w:type="pct"/>
            <w:vAlign w:val="center"/>
          </w:tcPr>
          <w:p w14:paraId="149BC312" w14:textId="2440D0C1" w:rsidR="003703C1" w:rsidRDefault="0007176F" w:rsidP="0007176F">
            <w:pPr>
              <w:pStyle w:val="afffffb"/>
            </w:pPr>
            <w:r>
              <w:t>利旧原有罐体，新建一座芬顿反应池，两套可并联运行</w:t>
            </w:r>
          </w:p>
        </w:tc>
      </w:tr>
      <w:tr w:rsidR="003703C1" w14:paraId="261BF04D" w14:textId="77777777" w:rsidTr="0007176F">
        <w:tc>
          <w:tcPr>
            <w:tcW w:w="782" w:type="pct"/>
            <w:vAlign w:val="center"/>
          </w:tcPr>
          <w:p w14:paraId="62DBB652" w14:textId="561FC073" w:rsidR="003703C1" w:rsidRDefault="003703C1" w:rsidP="0007176F">
            <w:pPr>
              <w:pStyle w:val="afffffb"/>
            </w:pPr>
            <w:r>
              <w:t>生化处理单元</w:t>
            </w:r>
          </w:p>
        </w:tc>
        <w:tc>
          <w:tcPr>
            <w:tcW w:w="1328" w:type="pct"/>
            <w:vAlign w:val="center"/>
          </w:tcPr>
          <w:p w14:paraId="21EE60E0" w14:textId="4CCCF0DB" w:rsidR="003703C1" w:rsidRDefault="003703C1" w:rsidP="0007176F">
            <w:pPr>
              <w:pStyle w:val="afffffb"/>
            </w:pPr>
            <w:r>
              <w:t>2m×2m×1.5m</w:t>
            </w:r>
          </w:p>
        </w:tc>
        <w:tc>
          <w:tcPr>
            <w:tcW w:w="1485" w:type="pct"/>
            <w:vAlign w:val="center"/>
          </w:tcPr>
          <w:p w14:paraId="5107393B" w14:textId="06A3DC87" w:rsidR="003703C1" w:rsidRDefault="003703C1" w:rsidP="0007176F">
            <w:pPr>
              <w:pStyle w:val="afffffb"/>
            </w:pPr>
            <w:r>
              <w:t>4m×2m×2.2m</w:t>
            </w:r>
          </w:p>
        </w:tc>
        <w:tc>
          <w:tcPr>
            <w:tcW w:w="1405" w:type="pct"/>
            <w:vAlign w:val="center"/>
          </w:tcPr>
          <w:p w14:paraId="1D2B6DB1" w14:textId="0EB14066" w:rsidR="003703C1" w:rsidRDefault="0007176F" w:rsidP="0007176F">
            <w:pPr>
              <w:pStyle w:val="afffffb"/>
            </w:pPr>
            <w:r>
              <w:t>扩大生化有效容积</w:t>
            </w:r>
          </w:p>
        </w:tc>
      </w:tr>
      <w:tr w:rsidR="003703C1" w14:paraId="4B8D3473" w14:textId="77777777" w:rsidTr="0007176F">
        <w:tc>
          <w:tcPr>
            <w:tcW w:w="782" w:type="pct"/>
            <w:vAlign w:val="center"/>
          </w:tcPr>
          <w:p w14:paraId="18DE7B03" w14:textId="52ABFBAC" w:rsidR="003703C1" w:rsidRDefault="003703C1" w:rsidP="0007176F">
            <w:pPr>
              <w:pStyle w:val="afffffb"/>
            </w:pPr>
            <w:r>
              <w:rPr>
                <w:rFonts w:hint="eastAsia"/>
              </w:rPr>
              <w:t>气浮</w:t>
            </w:r>
            <w:r>
              <w:t>机</w:t>
            </w:r>
          </w:p>
        </w:tc>
        <w:tc>
          <w:tcPr>
            <w:tcW w:w="1328" w:type="pct"/>
            <w:vAlign w:val="center"/>
          </w:tcPr>
          <w:p w14:paraId="2A21EF0B" w14:textId="388FF38B" w:rsidR="003703C1" w:rsidRDefault="003703C1" w:rsidP="0007176F">
            <w:pPr>
              <w:pStyle w:val="afffffb"/>
            </w:pPr>
            <w:r>
              <w:t>2m</w:t>
            </w:r>
            <w:r>
              <w:rPr>
                <w:vertAlign w:val="superscript"/>
              </w:rPr>
              <w:t>3</w:t>
            </w:r>
            <w:r>
              <w:t>/h</w:t>
            </w:r>
          </w:p>
        </w:tc>
        <w:tc>
          <w:tcPr>
            <w:tcW w:w="1485" w:type="pct"/>
            <w:vAlign w:val="center"/>
          </w:tcPr>
          <w:p w14:paraId="72DC4160" w14:textId="377146DF" w:rsidR="003703C1" w:rsidRDefault="003703C1" w:rsidP="0007176F">
            <w:pPr>
              <w:pStyle w:val="afffffb"/>
            </w:pPr>
            <w:r>
              <w:t>8m</w:t>
            </w:r>
            <w:r>
              <w:rPr>
                <w:vertAlign w:val="superscript"/>
              </w:rPr>
              <w:t>3</w:t>
            </w:r>
            <w:r>
              <w:t>/h</w:t>
            </w:r>
          </w:p>
        </w:tc>
        <w:tc>
          <w:tcPr>
            <w:tcW w:w="1405" w:type="pct"/>
            <w:vAlign w:val="center"/>
          </w:tcPr>
          <w:p w14:paraId="06C4EB8D" w14:textId="25E13FCB" w:rsidR="003703C1" w:rsidRDefault="0007176F" w:rsidP="0007176F">
            <w:pPr>
              <w:pStyle w:val="afffffb"/>
            </w:pPr>
            <w:r>
              <w:t>设备处理规模扩容，满足峰值水量要求</w:t>
            </w:r>
          </w:p>
        </w:tc>
      </w:tr>
      <w:tr w:rsidR="007236BD" w14:paraId="35F17B5A" w14:textId="77777777" w:rsidTr="0007176F">
        <w:tc>
          <w:tcPr>
            <w:tcW w:w="782" w:type="pct"/>
            <w:vAlign w:val="center"/>
          </w:tcPr>
          <w:p w14:paraId="2D50BA15" w14:textId="580C5A17" w:rsidR="007236BD" w:rsidRDefault="007236BD" w:rsidP="0007176F">
            <w:pPr>
              <w:pStyle w:val="afffffb"/>
            </w:pPr>
            <w:r>
              <w:rPr>
                <w:rFonts w:hint="eastAsia"/>
              </w:rPr>
              <w:t>回用水池</w:t>
            </w:r>
          </w:p>
        </w:tc>
        <w:tc>
          <w:tcPr>
            <w:tcW w:w="1328" w:type="pct"/>
            <w:vAlign w:val="center"/>
          </w:tcPr>
          <w:p w14:paraId="0CFF711A" w14:textId="59953CE4" w:rsidR="007236BD" w:rsidRDefault="007236BD" w:rsidP="0007176F">
            <w:pPr>
              <w:pStyle w:val="afffffb"/>
            </w:pPr>
            <w:r>
              <w:t>3m×2.2m×2.2m</w:t>
            </w:r>
          </w:p>
        </w:tc>
        <w:tc>
          <w:tcPr>
            <w:tcW w:w="1485" w:type="pct"/>
            <w:vAlign w:val="center"/>
          </w:tcPr>
          <w:p w14:paraId="3EA2B223" w14:textId="47D523C0" w:rsidR="007236BD" w:rsidRDefault="007236BD" w:rsidP="007236BD">
            <w:pPr>
              <w:pStyle w:val="afffffb"/>
            </w:pPr>
            <w:r>
              <w:t>5m×3m×2.5m</w:t>
            </w:r>
          </w:p>
        </w:tc>
        <w:tc>
          <w:tcPr>
            <w:tcW w:w="1405" w:type="pct"/>
            <w:vAlign w:val="center"/>
          </w:tcPr>
          <w:p w14:paraId="0298AB55" w14:textId="62C2E916" w:rsidR="007236BD" w:rsidRDefault="007236BD" w:rsidP="0007176F">
            <w:pPr>
              <w:pStyle w:val="afffffb"/>
            </w:pPr>
            <w:r>
              <w:rPr>
                <w:rFonts w:hint="eastAsia"/>
              </w:rPr>
              <w:t>增大回用水池容积</w:t>
            </w:r>
          </w:p>
        </w:tc>
      </w:tr>
      <w:tr w:rsidR="003703C1" w14:paraId="6F275B14" w14:textId="77777777" w:rsidTr="0007176F">
        <w:tc>
          <w:tcPr>
            <w:tcW w:w="782" w:type="pct"/>
            <w:vAlign w:val="center"/>
          </w:tcPr>
          <w:p w14:paraId="0321EA69" w14:textId="25DD3C45" w:rsidR="003703C1" w:rsidRDefault="0007176F" w:rsidP="0007176F">
            <w:pPr>
              <w:pStyle w:val="afffffb"/>
            </w:pPr>
            <w:r>
              <w:rPr>
                <w:rFonts w:hint="eastAsia"/>
              </w:rPr>
              <w:t>处理</w:t>
            </w:r>
            <w:r>
              <w:t>规模</w:t>
            </w:r>
          </w:p>
        </w:tc>
        <w:tc>
          <w:tcPr>
            <w:tcW w:w="1328" w:type="pct"/>
            <w:vAlign w:val="center"/>
          </w:tcPr>
          <w:p w14:paraId="472A6E53" w14:textId="6DA97BB8" w:rsidR="003703C1" w:rsidRDefault="0007176F" w:rsidP="0007176F">
            <w:pPr>
              <w:pStyle w:val="afffffb"/>
            </w:pPr>
            <w:r>
              <w:rPr>
                <w:rFonts w:hint="eastAsia"/>
              </w:rPr>
              <w:t>15</w:t>
            </w:r>
            <w:r>
              <w:t>m</w:t>
            </w:r>
            <w:r>
              <w:rPr>
                <w:vertAlign w:val="superscript"/>
              </w:rPr>
              <w:t>3</w:t>
            </w:r>
            <w:r>
              <w:t>/d</w:t>
            </w:r>
          </w:p>
        </w:tc>
        <w:tc>
          <w:tcPr>
            <w:tcW w:w="1485" w:type="pct"/>
            <w:vAlign w:val="center"/>
          </w:tcPr>
          <w:p w14:paraId="41D73820" w14:textId="1B450723" w:rsidR="003703C1" w:rsidRDefault="0007176F" w:rsidP="0007176F">
            <w:pPr>
              <w:pStyle w:val="afffffb"/>
            </w:pPr>
            <w:r>
              <w:t>60m</w:t>
            </w:r>
            <w:r>
              <w:rPr>
                <w:vertAlign w:val="superscript"/>
              </w:rPr>
              <w:t>3</w:t>
            </w:r>
            <w:r>
              <w:t>/d</w:t>
            </w:r>
          </w:p>
        </w:tc>
        <w:tc>
          <w:tcPr>
            <w:tcW w:w="1405" w:type="pct"/>
            <w:vAlign w:val="center"/>
          </w:tcPr>
          <w:p w14:paraId="78910986" w14:textId="416980BB" w:rsidR="003703C1" w:rsidRDefault="0007176F" w:rsidP="0007176F">
            <w:pPr>
              <w:pStyle w:val="afffffb"/>
            </w:pPr>
            <w:r>
              <w:rPr>
                <w:rFonts w:hint="eastAsia"/>
              </w:rPr>
              <w:t>增大处理</w:t>
            </w:r>
            <w:r>
              <w:t>规模</w:t>
            </w:r>
          </w:p>
        </w:tc>
      </w:tr>
      <w:tr w:rsidR="003703C1" w14:paraId="34B9794F" w14:textId="77777777" w:rsidTr="0007176F">
        <w:tc>
          <w:tcPr>
            <w:tcW w:w="782" w:type="pct"/>
            <w:vAlign w:val="center"/>
          </w:tcPr>
          <w:p w14:paraId="53DE02C7" w14:textId="404E3619" w:rsidR="003703C1" w:rsidRDefault="0007176F" w:rsidP="0007176F">
            <w:pPr>
              <w:pStyle w:val="afffffb"/>
            </w:pPr>
            <w:r>
              <w:rPr>
                <w:rFonts w:hint="eastAsia"/>
              </w:rPr>
              <w:t>处理</w:t>
            </w:r>
            <w:r>
              <w:t>工艺</w:t>
            </w:r>
          </w:p>
        </w:tc>
        <w:tc>
          <w:tcPr>
            <w:tcW w:w="1328" w:type="pct"/>
            <w:vAlign w:val="center"/>
          </w:tcPr>
          <w:p w14:paraId="071D7785" w14:textId="17C7266D" w:rsidR="003703C1" w:rsidRDefault="0007176F" w:rsidP="0007176F">
            <w:pPr>
              <w:pStyle w:val="afffffb"/>
            </w:pPr>
            <w:r>
              <w:rPr>
                <w:szCs w:val="21"/>
              </w:rPr>
              <w:t>混凝沉淀</w:t>
            </w:r>
            <w:r>
              <w:rPr>
                <w:szCs w:val="21"/>
              </w:rPr>
              <w:t>+</w:t>
            </w:r>
            <w:r>
              <w:rPr>
                <w:szCs w:val="21"/>
              </w:rPr>
              <w:t>气浮</w:t>
            </w:r>
            <w:r>
              <w:rPr>
                <w:szCs w:val="21"/>
              </w:rPr>
              <w:t>+</w:t>
            </w:r>
            <w:r>
              <w:rPr>
                <w:szCs w:val="21"/>
              </w:rPr>
              <w:t>芬顿氧化</w:t>
            </w:r>
            <w:r>
              <w:rPr>
                <w:szCs w:val="21"/>
              </w:rPr>
              <w:t>+A</w:t>
            </w:r>
            <w:r w:rsidRPr="000626A0">
              <w:rPr>
                <w:szCs w:val="21"/>
                <w:vertAlign w:val="superscript"/>
              </w:rPr>
              <w:t>2</w:t>
            </w:r>
            <w:r>
              <w:rPr>
                <w:szCs w:val="21"/>
              </w:rPr>
              <w:t>/O+</w:t>
            </w:r>
            <w:r>
              <w:rPr>
                <w:szCs w:val="21"/>
              </w:rPr>
              <w:t>沉淀</w:t>
            </w:r>
            <w:r>
              <w:rPr>
                <w:szCs w:val="21"/>
              </w:rPr>
              <w:t>+</w:t>
            </w:r>
            <w:r>
              <w:rPr>
                <w:szCs w:val="21"/>
              </w:rPr>
              <w:t>砂滤</w:t>
            </w:r>
          </w:p>
        </w:tc>
        <w:tc>
          <w:tcPr>
            <w:tcW w:w="1485" w:type="pct"/>
            <w:vAlign w:val="center"/>
          </w:tcPr>
          <w:p w14:paraId="107EDA06" w14:textId="47B156DF" w:rsidR="003703C1" w:rsidRDefault="0007176F" w:rsidP="0007176F">
            <w:pPr>
              <w:pStyle w:val="afffffb"/>
            </w:pPr>
            <w:r>
              <w:rPr>
                <w:szCs w:val="21"/>
              </w:rPr>
              <w:t>混凝沉淀</w:t>
            </w:r>
            <w:r>
              <w:rPr>
                <w:szCs w:val="21"/>
              </w:rPr>
              <w:t>+</w:t>
            </w:r>
            <w:r>
              <w:rPr>
                <w:szCs w:val="21"/>
              </w:rPr>
              <w:t>气浮</w:t>
            </w:r>
            <w:r>
              <w:rPr>
                <w:szCs w:val="21"/>
              </w:rPr>
              <w:t>+</w:t>
            </w:r>
            <w:r>
              <w:rPr>
                <w:szCs w:val="21"/>
              </w:rPr>
              <w:t>芬顿氧化</w:t>
            </w:r>
            <w:r>
              <w:rPr>
                <w:szCs w:val="21"/>
              </w:rPr>
              <w:t>+A</w:t>
            </w:r>
            <w:r w:rsidRPr="000626A0">
              <w:rPr>
                <w:szCs w:val="21"/>
                <w:vertAlign w:val="superscript"/>
              </w:rPr>
              <w:t>2</w:t>
            </w:r>
            <w:r>
              <w:rPr>
                <w:szCs w:val="21"/>
              </w:rPr>
              <w:t>/O+</w:t>
            </w:r>
            <w:r>
              <w:rPr>
                <w:szCs w:val="21"/>
              </w:rPr>
              <w:t>沉淀</w:t>
            </w:r>
            <w:r>
              <w:rPr>
                <w:szCs w:val="21"/>
              </w:rPr>
              <w:t>+</w:t>
            </w:r>
            <w:r>
              <w:rPr>
                <w:szCs w:val="21"/>
              </w:rPr>
              <w:t>砂滤</w:t>
            </w:r>
          </w:p>
        </w:tc>
        <w:tc>
          <w:tcPr>
            <w:tcW w:w="1405" w:type="pct"/>
            <w:vAlign w:val="center"/>
          </w:tcPr>
          <w:p w14:paraId="6D7ECE33" w14:textId="27534285" w:rsidR="003703C1" w:rsidRDefault="0007176F" w:rsidP="0007176F">
            <w:pPr>
              <w:pStyle w:val="afffffb"/>
            </w:pPr>
            <w:r>
              <w:t>处理工艺保持不变</w:t>
            </w:r>
          </w:p>
        </w:tc>
      </w:tr>
      <w:tr w:rsidR="003703C1" w14:paraId="69B6F0E7" w14:textId="77777777" w:rsidTr="0007176F">
        <w:tc>
          <w:tcPr>
            <w:tcW w:w="782" w:type="pct"/>
            <w:vAlign w:val="center"/>
          </w:tcPr>
          <w:p w14:paraId="4A6F8C10" w14:textId="523077D9" w:rsidR="003703C1" w:rsidRDefault="0007176F" w:rsidP="0007176F">
            <w:pPr>
              <w:pStyle w:val="afffffb"/>
            </w:pPr>
            <w:r>
              <w:rPr>
                <w:rFonts w:hint="eastAsia"/>
              </w:rPr>
              <w:t>占地</w:t>
            </w:r>
            <w:r>
              <w:t>范围</w:t>
            </w:r>
          </w:p>
        </w:tc>
        <w:tc>
          <w:tcPr>
            <w:tcW w:w="1328" w:type="pct"/>
            <w:vAlign w:val="center"/>
          </w:tcPr>
          <w:p w14:paraId="345D1CC7" w14:textId="3DECB2B8" w:rsidR="003703C1" w:rsidRDefault="0007176F" w:rsidP="0007176F">
            <w:pPr>
              <w:pStyle w:val="afffffb"/>
            </w:pPr>
            <w:r>
              <w:t>15</w:t>
            </w:r>
            <w:r w:rsidRPr="0062788C">
              <w:rPr>
                <w:rFonts w:hint="eastAsia"/>
              </w:rPr>
              <w:t>m</w:t>
            </w:r>
            <w:r w:rsidRPr="000626A0">
              <w:rPr>
                <w:rStyle w:val="affffffffff8"/>
                <w:szCs w:val="20"/>
              </w:rPr>
              <w:t>×</w:t>
            </w:r>
            <w:r w:rsidRPr="0062788C">
              <w:rPr>
                <w:rFonts w:hint="eastAsia"/>
              </w:rPr>
              <w:t>2.2m</w:t>
            </w:r>
          </w:p>
        </w:tc>
        <w:tc>
          <w:tcPr>
            <w:tcW w:w="1485" w:type="pct"/>
            <w:vAlign w:val="center"/>
          </w:tcPr>
          <w:p w14:paraId="7325C566" w14:textId="6418FDA8" w:rsidR="003703C1" w:rsidRDefault="0007176F" w:rsidP="0007176F">
            <w:pPr>
              <w:pStyle w:val="afffffb"/>
            </w:pPr>
            <w:r>
              <w:t>25</w:t>
            </w:r>
            <w:r w:rsidRPr="0062788C">
              <w:rPr>
                <w:rFonts w:hint="eastAsia"/>
              </w:rPr>
              <w:t>m</w:t>
            </w:r>
            <w:r w:rsidRPr="000626A0">
              <w:rPr>
                <w:rStyle w:val="affffffffff8"/>
                <w:szCs w:val="20"/>
              </w:rPr>
              <w:t>×</w:t>
            </w:r>
            <w:r w:rsidRPr="0062788C">
              <w:rPr>
                <w:rFonts w:hint="eastAsia"/>
              </w:rPr>
              <w:t>2.2m</w:t>
            </w:r>
          </w:p>
        </w:tc>
        <w:tc>
          <w:tcPr>
            <w:tcW w:w="1405" w:type="pct"/>
            <w:vAlign w:val="center"/>
          </w:tcPr>
          <w:p w14:paraId="0B12C25C" w14:textId="59500E61" w:rsidR="003703C1" w:rsidRDefault="0007176F" w:rsidP="0007176F">
            <w:pPr>
              <w:pStyle w:val="afffffb"/>
            </w:pPr>
            <w:r>
              <w:t>平面占地面积增加</w:t>
            </w:r>
          </w:p>
        </w:tc>
      </w:tr>
    </w:tbl>
    <w:p w14:paraId="52C0C4F5" w14:textId="2FA7D788" w:rsidR="00C003E8" w:rsidRDefault="00C003E8" w:rsidP="00C003E8">
      <w:pPr>
        <w:ind w:firstLine="480"/>
        <w:rPr>
          <w:rFonts w:ascii="宋体" w:hAnsi="宋体"/>
          <w:color w:val="0D0D0D" w:themeColor="text1" w:themeTint="F2"/>
          <w:kern w:val="18"/>
        </w:rPr>
      </w:pPr>
      <w:r w:rsidRPr="00B86237">
        <w:rPr>
          <w:rFonts w:ascii="宋体" w:hAnsi="宋体"/>
          <w:color w:val="0D0D0D" w:themeColor="text1" w:themeTint="F2"/>
          <w:kern w:val="18"/>
        </w:rPr>
        <w:t>本项目</w:t>
      </w:r>
      <w:r w:rsidR="00B46C5C">
        <w:rPr>
          <w:rFonts w:hint="eastAsia"/>
        </w:rPr>
        <w:t>清洗生产废水、碱液配置废水和地面清洗废水</w:t>
      </w:r>
      <w:r w:rsidR="0007176F">
        <w:rPr>
          <w:rFonts w:ascii="宋体" w:hAnsi="宋体"/>
          <w:color w:val="0D0D0D" w:themeColor="text1" w:themeTint="F2"/>
          <w:kern w:val="18"/>
        </w:rPr>
        <w:t>经扩建污水处理站</w:t>
      </w:r>
      <w:r w:rsidRPr="00B86237">
        <w:rPr>
          <w:rFonts w:ascii="宋体" w:hAnsi="宋体" w:hint="eastAsia"/>
          <w:color w:val="0D0D0D" w:themeColor="text1" w:themeTint="F2"/>
          <w:kern w:val="0"/>
        </w:rPr>
        <w:t>（</w:t>
      </w:r>
      <w:r w:rsidRPr="00B86237">
        <w:rPr>
          <w:rFonts w:ascii="宋体" w:hAnsi="宋体"/>
          <w:color w:val="0D0D0D" w:themeColor="text1" w:themeTint="F2"/>
          <w:kern w:val="0"/>
        </w:rPr>
        <w:t>处理能力</w:t>
      </w:r>
      <w:r w:rsidR="0007176F">
        <w:rPr>
          <w:color w:val="0D0D0D" w:themeColor="text1" w:themeTint="F2"/>
          <w:kern w:val="0"/>
        </w:rPr>
        <w:t>60</w:t>
      </w:r>
      <w:r w:rsidRPr="00B86237">
        <w:rPr>
          <w:color w:val="0D0D0D" w:themeColor="text1" w:themeTint="F2"/>
          <w:kern w:val="0"/>
        </w:rPr>
        <w:t>m</w:t>
      </w:r>
      <w:r w:rsidRPr="00B86237">
        <w:rPr>
          <w:color w:val="0D0D0D" w:themeColor="text1" w:themeTint="F2"/>
          <w:kern w:val="0"/>
          <w:vertAlign w:val="superscript"/>
        </w:rPr>
        <w:t>3</w:t>
      </w:r>
      <w:r w:rsidRPr="00B86237">
        <w:rPr>
          <w:color w:val="0D0D0D" w:themeColor="text1" w:themeTint="F2"/>
          <w:kern w:val="0"/>
        </w:rPr>
        <w:t>/d</w:t>
      </w:r>
      <w:r w:rsidRPr="00B86237">
        <w:rPr>
          <w:rFonts w:ascii="宋体" w:hAnsi="宋体" w:hint="eastAsia"/>
          <w:color w:val="0D0D0D" w:themeColor="text1" w:themeTint="F2"/>
          <w:kern w:val="0"/>
        </w:rPr>
        <w:t>）</w:t>
      </w:r>
      <w:r w:rsidRPr="00B86237">
        <w:rPr>
          <w:rFonts w:ascii="宋体" w:hAnsi="宋体"/>
          <w:color w:val="0D0D0D" w:themeColor="text1" w:themeTint="F2"/>
        </w:rPr>
        <w:t>，目前处理污水量为</w:t>
      </w:r>
      <w:r>
        <w:rPr>
          <w:color w:val="0D0D0D" w:themeColor="text1" w:themeTint="F2"/>
        </w:rPr>
        <w:t>14.419</w:t>
      </w:r>
      <w:r w:rsidRPr="00B86237">
        <w:rPr>
          <w:color w:val="0D0D0D" w:themeColor="text1" w:themeTint="F2"/>
        </w:rPr>
        <w:t>m</w:t>
      </w:r>
      <w:r w:rsidRPr="00B86237">
        <w:rPr>
          <w:color w:val="0D0D0D" w:themeColor="text1" w:themeTint="F2"/>
          <w:vertAlign w:val="superscript"/>
        </w:rPr>
        <w:t>3</w:t>
      </w:r>
      <w:r w:rsidRPr="00B86237">
        <w:rPr>
          <w:color w:val="0D0D0D" w:themeColor="text1" w:themeTint="F2"/>
        </w:rPr>
        <w:t>/d</w:t>
      </w:r>
      <w:r w:rsidRPr="00B86237">
        <w:rPr>
          <w:rFonts w:ascii="宋体" w:hAnsi="宋体"/>
          <w:color w:val="0D0D0D" w:themeColor="text1" w:themeTint="F2"/>
        </w:rPr>
        <w:t>，</w:t>
      </w:r>
      <w:r>
        <w:rPr>
          <w:rFonts w:ascii="宋体" w:hAnsi="宋体" w:hint="eastAsia"/>
          <w:color w:val="0D0D0D" w:themeColor="text1" w:themeTint="F2"/>
          <w:kern w:val="18"/>
        </w:rPr>
        <w:t>扩建项目</w:t>
      </w:r>
      <w:r w:rsidRPr="00B86237">
        <w:rPr>
          <w:rFonts w:ascii="宋体" w:hAnsi="宋体" w:hint="eastAsia"/>
          <w:color w:val="0D0D0D" w:themeColor="text1" w:themeTint="F2"/>
          <w:kern w:val="18"/>
        </w:rPr>
        <w:t>新增</w:t>
      </w:r>
      <w:r>
        <w:rPr>
          <w:rFonts w:ascii="宋体" w:hAnsi="宋体" w:hint="eastAsia"/>
          <w:color w:val="0D0D0D" w:themeColor="text1" w:themeTint="F2"/>
          <w:kern w:val="18"/>
        </w:rPr>
        <w:t>生产</w:t>
      </w:r>
      <w:r w:rsidRPr="00B86237">
        <w:rPr>
          <w:rFonts w:ascii="宋体" w:hAnsi="宋体"/>
          <w:color w:val="0D0D0D" w:themeColor="text1" w:themeTint="F2"/>
          <w:kern w:val="18"/>
        </w:rPr>
        <w:t>废水厂区污水处理站废水量为</w:t>
      </w:r>
      <w:r w:rsidR="00970A11">
        <w:rPr>
          <w:color w:val="0D0D0D" w:themeColor="text1" w:themeTint="F2"/>
          <w:kern w:val="18"/>
        </w:rPr>
        <w:t>17.49m</w:t>
      </w:r>
      <w:r w:rsidR="00970A11" w:rsidRPr="00970A11">
        <w:rPr>
          <w:color w:val="0D0D0D" w:themeColor="text1" w:themeTint="F2"/>
          <w:kern w:val="18"/>
          <w:vertAlign w:val="superscript"/>
        </w:rPr>
        <w:t>3</w:t>
      </w:r>
      <w:r w:rsidR="00970A11">
        <w:rPr>
          <w:color w:val="0D0D0D" w:themeColor="text1" w:themeTint="F2"/>
          <w:kern w:val="18"/>
        </w:rPr>
        <w:t>/d</w:t>
      </w:r>
      <w:r w:rsidRPr="00B86237">
        <w:rPr>
          <w:rFonts w:ascii="宋体" w:hAnsi="宋体"/>
          <w:color w:val="0D0D0D" w:themeColor="text1" w:themeTint="F2"/>
          <w:kern w:val="18"/>
        </w:rPr>
        <w:t>，余量可满足要求</w:t>
      </w:r>
      <w:r>
        <w:rPr>
          <w:rFonts w:ascii="宋体" w:hAnsi="宋体" w:hint="eastAsia"/>
          <w:color w:val="0D0D0D" w:themeColor="text1" w:themeTint="F2"/>
          <w:kern w:val="18"/>
        </w:rPr>
        <w:t>。</w:t>
      </w:r>
    </w:p>
    <w:p w14:paraId="4850BD20" w14:textId="67E46C64" w:rsidR="00C003E8" w:rsidRDefault="00C003E8" w:rsidP="00C003E8">
      <w:pPr>
        <w:ind w:firstLine="480"/>
        <w:rPr>
          <w:rFonts w:cs="Times New Roman"/>
          <w:kern w:val="18"/>
        </w:rPr>
      </w:pPr>
      <w:r>
        <w:rPr>
          <w:rFonts w:hint="eastAsia"/>
        </w:rPr>
        <w:t>（</w:t>
      </w:r>
      <w:r>
        <w:rPr>
          <w:rFonts w:hint="eastAsia"/>
        </w:rPr>
        <w:t>1</w:t>
      </w:r>
      <w:r>
        <w:rPr>
          <w:rFonts w:hint="eastAsia"/>
        </w:rPr>
        <w:t>）</w:t>
      </w:r>
      <w:r w:rsidR="0007176F">
        <w:rPr>
          <w:rFonts w:hint="eastAsia"/>
        </w:rPr>
        <w:t>扩建</w:t>
      </w:r>
      <w:r>
        <w:t>污水处理站</w:t>
      </w:r>
      <w:r>
        <w:rPr>
          <w:rFonts w:cs="Times New Roman"/>
          <w:kern w:val="18"/>
        </w:rPr>
        <w:t>工艺流程</w:t>
      </w:r>
    </w:p>
    <w:p w14:paraId="5C745176" w14:textId="77777777" w:rsidR="00C003E8" w:rsidRDefault="00C003E8" w:rsidP="00C003E8">
      <w:pPr>
        <w:ind w:firstLineChars="0" w:firstLine="0"/>
        <w:jc w:val="center"/>
        <w:rPr>
          <w:spacing w:val="-2"/>
        </w:rPr>
      </w:pPr>
      <w:r>
        <w:rPr>
          <w:noProof/>
        </w:rPr>
        <w:drawing>
          <wp:inline distT="0" distB="0" distL="0" distR="0" wp14:anchorId="2CE53D3B" wp14:editId="4164F05B">
            <wp:extent cx="2053982" cy="5295900"/>
            <wp:effectExtent l="0" t="0" r="3810" b="0"/>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064545" cy="5323135"/>
                    </a:xfrm>
                    <a:prstGeom prst="rect">
                      <a:avLst/>
                    </a:prstGeom>
                  </pic:spPr>
                </pic:pic>
              </a:graphicData>
            </a:graphic>
          </wp:inline>
        </w:drawing>
      </w:r>
    </w:p>
    <w:p w14:paraId="7565F7BA" w14:textId="1BD3E1E1" w:rsidR="00C003E8" w:rsidRDefault="00C003E8" w:rsidP="00C003E8">
      <w:pPr>
        <w:pStyle w:val="afff9"/>
      </w:pPr>
      <w:r>
        <w:rPr>
          <w:rFonts w:hint="eastAsia"/>
        </w:rPr>
        <w:t>图</w:t>
      </w:r>
      <w:r w:rsidR="00AC54D4">
        <w:t>6.2.1</w:t>
      </w:r>
      <w:r>
        <w:rPr>
          <w:rFonts w:hint="eastAsia"/>
        </w:rPr>
        <w:t xml:space="preserve">-1 </w:t>
      </w:r>
      <w:r w:rsidR="0007176F">
        <w:rPr>
          <w:rFonts w:hint="eastAsia"/>
        </w:rPr>
        <w:t>扩建</w:t>
      </w:r>
      <w:r>
        <w:t>污水处理站处理工艺</w:t>
      </w:r>
      <w:r>
        <w:rPr>
          <w:rFonts w:hint="eastAsia"/>
        </w:rPr>
        <w:t>流程</w:t>
      </w:r>
      <w:r>
        <w:t>图</w:t>
      </w:r>
    </w:p>
    <w:p w14:paraId="10364138" w14:textId="03F3B4CD" w:rsidR="00D447B1" w:rsidRDefault="00D447B1" w:rsidP="00C003E8">
      <w:pPr>
        <w:ind w:firstLine="480"/>
      </w:pPr>
      <w:r>
        <w:rPr>
          <w:rFonts w:hint="eastAsia"/>
        </w:rPr>
        <w:t>工艺</w:t>
      </w:r>
      <w:r>
        <w:t>流程简述：</w:t>
      </w:r>
    </w:p>
    <w:p w14:paraId="5C8797B3" w14:textId="77777777" w:rsidR="00D447B1" w:rsidRDefault="00D447B1" w:rsidP="00D447B1">
      <w:pPr>
        <w:ind w:firstLine="480"/>
      </w:pPr>
      <w:r>
        <w:rPr>
          <w:rFonts w:hint="eastAsia"/>
        </w:rPr>
        <w:t>1</w:t>
      </w:r>
      <w:r>
        <w:rPr>
          <w:rFonts w:hint="eastAsia"/>
        </w:rPr>
        <w:t>）格栅池、调节池</w:t>
      </w:r>
    </w:p>
    <w:p w14:paraId="58D3864B" w14:textId="77777777" w:rsidR="00D447B1" w:rsidRDefault="00D447B1" w:rsidP="00D447B1">
      <w:pPr>
        <w:ind w:firstLine="480"/>
      </w:pPr>
      <w:r>
        <w:rPr>
          <w:rFonts w:hint="eastAsia"/>
        </w:rPr>
        <w:t>污水先经格栅井去除漂浮物后进入调节池，项目设置曝气调节池，采用鼓风机提供的空气曝气最大程度均匀水质，为下一步处理提供有利条件。</w:t>
      </w:r>
    </w:p>
    <w:p w14:paraId="45D3C409" w14:textId="77777777" w:rsidR="00D447B1" w:rsidRDefault="00D447B1" w:rsidP="00D447B1">
      <w:pPr>
        <w:ind w:firstLine="480"/>
      </w:pPr>
      <w:r>
        <w:rPr>
          <w:rFonts w:hint="eastAsia"/>
        </w:rPr>
        <w:t>2</w:t>
      </w:r>
      <w:r>
        <w:rPr>
          <w:rFonts w:hint="eastAsia"/>
        </w:rPr>
        <w:t>）</w:t>
      </w:r>
      <w:r>
        <w:t>絮凝沉淀</w:t>
      </w:r>
    </w:p>
    <w:p w14:paraId="68147079" w14:textId="43C82F52" w:rsidR="00D447B1" w:rsidRDefault="00D447B1" w:rsidP="00D447B1">
      <w:pPr>
        <w:ind w:firstLine="480"/>
      </w:pPr>
      <w:r>
        <w:rPr>
          <w:rFonts w:hint="eastAsia"/>
        </w:rPr>
        <w:t>调节池内污水</w:t>
      </w:r>
      <w:r>
        <w:t>经过泵提的方式进入到絮凝沉淀一体机，使用</w:t>
      </w:r>
      <w:r w:rsidR="0007176F">
        <w:t>pH</w:t>
      </w:r>
      <w:r>
        <w:t>调节设备调节污水的</w:t>
      </w:r>
      <w:r w:rsidR="0007176F">
        <w:t>pH</w:t>
      </w:r>
      <w:r>
        <w:t>值，然后在絮凝沉淀一</w:t>
      </w:r>
      <w:r>
        <w:rPr>
          <w:rFonts w:hint="eastAsia"/>
        </w:rPr>
        <w:t>体机内加入絮凝剂和助凝剂，去除水中的大部分悬浮物以及表面活性剂，进行泥水分离，絮凝沉淀池出水自流到中间水池。</w:t>
      </w:r>
    </w:p>
    <w:p w14:paraId="732BBEAD" w14:textId="77777777" w:rsidR="00D447B1" w:rsidRDefault="00D447B1" w:rsidP="00D447B1">
      <w:pPr>
        <w:ind w:firstLine="480"/>
      </w:pPr>
      <w:r>
        <w:rPr>
          <w:rFonts w:hint="eastAsia"/>
        </w:rPr>
        <w:t>3</w:t>
      </w:r>
      <w:r>
        <w:rPr>
          <w:rFonts w:hint="eastAsia"/>
        </w:rPr>
        <w:t>）</w:t>
      </w:r>
      <w:r>
        <w:t>气浮</w:t>
      </w:r>
    </w:p>
    <w:p w14:paraId="703EE230" w14:textId="77777777" w:rsidR="00D447B1" w:rsidRDefault="00D447B1" w:rsidP="00D447B1">
      <w:pPr>
        <w:ind w:firstLine="480"/>
      </w:pPr>
      <w:r>
        <w:t>污水由中间水池池进入气浮机，气浮机中进行加药处理，水中的油污、杂质通过化学药剂反</w:t>
      </w:r>
      <w:r>
        <w:rPr>
          <w:rFonts w:hint="eastAsia"/>
        </w:rPr>
        <w:t>应絮凝到一起，通过设备的气浮功能使污物悬浮于表面，再由设备的刮渣机将表面的絮凝物刮到污泥池中使污水进行污物分离，被分离的污物排放到污泥浓缩池。</w:t>
      </w:r>
    </w:p>
    <w:p w14:paraId="377848A5" w14:textId="77777777" w:rsidR="00D447B1" w:rsidRDefault="00D447B1" w:rsidP="00D447B1">
      <w:pPr>
        <w:ind w:firstLine="480"/>
      </w:pPr>
      <w:r>
        <w:rPr>
          <w:rFonts w:hint="eastAsia"/>
        </w:rPr>
        <w:t>4</w:t>
      </w:r>
      <w:r>
        <w:rPr>
          <w:rFonts w:hint="eastAsia"/>
        </w:rPr>
        <w:t>）</w:t>
      </w:r>
      <w:r>
        <w:t>芬顿氧化</w:t>
      </w:r>
    </w:p>
    <w:p w14:paraId="1C87A980" w14:textId="1764E92D" w:rsidR="00D447B1" w:rsidRDefault="00D447B1" w:rsidP="00D447B1">
      <w:pPr>
        <w:ind w:firstLine="480"/>
      </w:pPr>
      <w:r w:rsidRPr="005C408C">
        <w:t>芬顿氧化，由亚铁离子与过氧化氢组成的体系，也称芬顿试剂，它能生成强氧化性的羟基自由基，</w:t>
      </w:r>
      <w:r w:rsidRPr="005C408C">
        <w:rPr>
          <w:rFonts w:hint="eastAsia"/>
        </w:rPr>
        <w:t>在水溶液中与难降解有机物生成有机自由基使之结构破坏，最终氧化分解。芬顿氧化法可有效地处理有机物的废水以及用于废水的脱色、除恶臭。芬顿氧化一方面将废水中部分低价态的难降解有机污染物氧化为高价态有机分子；一方面将难降解的大分子物质和有毒的生物抑制性物质的分子链氧化断开，将污染物进行破换分解。在酸性条件下，过氧化氢被二价铁离子催化分解从而产生反应活性很高的强氧化性物质</w:t>
      </w:r>
      <w:r w:rsidRPr="005C408C">
        <w:t>—</w:t>
      </w:r>
      <w:r w:rsidRPr="005C408C">
        <w:rPr>
          <w:rFonts w:hint="eastAsia"/>
        </w:rPr>
        <w:t>羟基自由基，引发和传播自由基链反应，强氧化性物质进攻有机物分子，加快有机物和还原性物质的氧化和分解。当氧化作用完成后调节</w:t>
      </w:r>
      <w:r w:rsidRPr="005C408C">
        <w:t>pH</w:t>
      </w:r>
      <w:r w:rsidRPr="005C408C">
        <w:rPr>
          <w:rFonts w:hint="eastAsia"/>
        </w:rPr>
        <w:t>，使整个溶液呈碱性，铁离子在碱性的溶液中形成铁盐絮状沉淀，可将溶液中剩余有</w:t>
      </w:r>
      <w:r>
        <w:rPr>
          <w:rFonts w:hint="eastAsia"/>
        </w:rPr>
        <w:t>机物和重金属吸附沉淀下来，因此</w:t>
      </w:r>
      <w:r w:rsidR="0007176F">
        <w:t>Fenton</w:t>
      </w:r>
      <w:r>
        <w:rPr>
          <w:rFonts w:hint="eastAsia"/>
        </w:rPr>
        <w:t>试剂实际也是氧化和吸附混凝的共同作用。</w:t>
      </w:r>
    </w:p>
    <w:p w14:paraId="1B7E58E3" w14:textId="77777777" w:rsidR="00D447B1" w:rsidRDefault="00D447B1" w:rsidP="00D447B1">
      <w:pPr>
        <w:ind w:firstLine="480"/>
      </w:pPr>
      <w:r>
        <w:rPr>
          <w:rFonts w:hint="eastAsia"/>
        </w:rPr>
        <w:t>5</w:t>
      </w:r>
      <w:r>
        <w:rPr>
          <w:rFonts w:hint="eastAsia"/>
        </w:rPr>
        <w:t>）</w:t>
      </w:r>
      <w:r>
        <w:rPr>
          <w:rFonts w:hint="eastAsia"/>
        </w:rPr>
        <w:t>A</w:t>
      </w:r>
      <w:r>
        <w:rPr>
          <w:rFonts w:hint="eastAsia"/>
          <w:vertAlign w:val="superscript"/>
        </w:rPr>
        <w:t>2</w:t>
      </w:r>
      <w:r>
        <w:rPr>
          <w:rFonts w:hint="eastAsia"/>
        </w:rPr>
        <w:t>O</w:t>
      </w:r>
      <w:r>
        <w:rPr>
          <w:rFonts w:hint="eastAsia"/>
        </w:rPr>
        <w:t>生物处理</w:t>
      </w:r>
    </w:p>
    <w:p w14:paraId="5924B795" w14:textId="77777777" w:rsidR="00D447B1" w:rsidRDefault="00D447B1" w:rsidP="00D447B1">
      <w:pPr>
        <w:ind w:firstLine="480"/>
      </w:pPr>
      <w:r>
        <w:rPr>
          <w:rFonts w:hint="eastAsia"/>
        </w:rPr>
        <w:t>废水经物化预处理后进入后续生物处理装置进一步处理达标排放，生物处理主要采用“厌氧</w:t>
      </w:r>
      <w:r>
        <w:rPr>
          <w:rFonts w:hint="eastAsia"/>
        </w:rPr>
        <w:t>+</w:t>
      </w:r>
      <w:r>
        <w:rPr>
          <w:rFonts w:hint="eastAsia"/>
        </w:rPr>
        <w:t>缺氧</w:t>
      </w:r>
      <w:r>
        <w:t>+</w:t>
      </w:r>
      <w:r>
        <w:rPr>
          <w:rFonts w:hint="eastAsia"/>
        </w:rPr>
        <w:t>好氧”处理法。</w:t>
      </w:r>
    </w:p>
    <w:p w14:paraId="70A3B507" w14:textId="77777777" w:rsidR="00D447B1" w:rsidRDefault="00D447B1" w:rsidP="00D447B1">
      <w:pPr>
        <w:ind w:firstLine="480"/>
      </w:pPr>
      <w:r>
        <w:t>A</w:t>
      </w:r>
      <w:r>
        <w:t>级生物处理池（厌氧池</w:t>
      </w:r>
      <w:r>
        <w:rPr>
          <w:rFonts w:hint="eastAsia"/>
        </w:rPr>
        <w:t>、缺氧池</w:t>
      </w:r>
      <w:r>
        <w:t>）</w:t>
      </w:r>
    </w:p>
    <w:p w14:paraId="5364CEF1" w14:textId="77777777" w:rsidR="00D447B1" w:rsidRDefault="00D447B1" w:rsidP="00D447B1">
      <w:pPr>
        <w:ind w:firstLine="480"/>
      </w:pPr>
      <w:r>
        <w:rPr>
          <w:rFonts w:hint="eastAsia"/>
        </w:rPr>
        <w:t>将污水进一步混合，充分利用池内高效生物弹性填料作为细菌载体，靠厌氧、兼氧微生物将污水中难溶解有机物转化为可溶解性有机物，将大分子有机物水解成小分子有机物，以利于后道</w:t>
      </w:r>
      <w:r>
        <w:rPr>
          <w:rFonts w:hint="eastAsia"/>
        </w:rPr>
        <w:t>O</w:t>
      </w:r>
      <w:r>
        <w:rPr>
          <w:rFonts w:hint="eastAsia"/>
        </w:rPr>
        <w:t>级生物处理池进一步氧化分解，同时通过回流的硝炭氮在硝化菌的作用下，可进行部分硝化和反硝化，去除氨氮。内置高效生物弹性填料，又具有水解酸化功能，同时可调节成为</w:t>
      </w:r>
      <w:r>
        <w:rPr>
          <w:rFonts w:hint="eastAsia"/>
        </w:rPr>
        <w:t>O</w:t>
      </w:r>
      <w:r>
        <w:rPr>
          <w:rFonts w:hint="eastAsia"/>
        </w:rPr>
        <w:t>级生物氧化池，以增加生化停留时间</w:t>
      </w:r>
      <w:r>
        <w:rPr>
          <w:rFonts w:hint="eastAsia"/>
        </w:rPr>
        <w:t>,</w:t>
      </w:r>
      <w:r>
        <w:rPr>
          <w:rFonts w:hint="eastAsia"/>
        </w:rPr>
        <w:t>提高处理效率。</w:t>
      </w:r>
    </w:p>
    <w:p w14:paraId="5D63E810" w14:textId="77777777" w:rsidR="00D447B1" w:rsidRDefault="00D447B1" w:rsidP="00D447B1">
      <w:pPr>
        <w:ind w:firstLine="480"/>
      </w:pPr>
      <w:r>
        <w:rPr>
          <w:rFonts w:hint="eastAsia"/>
        </w:rPr>
        <w:t>O</w:t>
      </w:r>
      <w:r>
        <w:rPr>
          <w:rFonts w:hint="eastAsia"/>
        </w:rPr>
        <w:t>级生物处理池（生物接触氧化池）</w:t>
      </w:r>
    </w:p>
    <w:p w14:paraId="5CCA98F5" w14:textId="77777777" w:rsidR="00D447B1" w:rsidRDefault="00D447B1" w:rsidP="00D447B1">
      <w:pPr>
        <w:ind w:firstLine="480"/>
      </w:pPr>
      <w:r>
        <w:rPr>
          <w:rFonts w:hint="eastAsia"/>
        </w:rPr>
        <w:t>该池为本污水处理的核心部分，分二段，前一段在较高的有机负荷下，通过附着于填料上的大量不同种属的微生物群落共同参与下的生化降解和吸附作用，去除污水中的各种有机物质，使污水中的有机物含量大幅度降低。后段在有机负荷较低的情况下，通过硝化菌的作用，在氧量充足的条件下降解污水中的氨氮，同时也使污水中的</w:t>
      </w:r>
      <w:r>
        <w:rPr>
          <w:rFonts w:hint="eastAsia"/>
        </w:rPr>
        <w:t>COD</w:t>
      </w:r>
      <w:r>
        <w:rPr>
          <w:rFonts w:hint="eastAsia"/>
        </w:rPr>
        <w:t>值降低到更低的水平，使污水得以净化。该池由池体、填料、布水装置和充氧曝气系统等部分组成。以生物膜法为主，兼有活性污泥法的特点。</w:t>
      </w:r>
    </w:p>
    <w:p w14:paraId="635AE577" w14:textId="59C248EF" w:rsidR="00D447B1" w:rsidRDefault="00D447B1" w:rsidP="00D447B1">
      <w:pPr>
        <w:ind w:firstLine="480"/>
      </w:pPr>
      <w:r>
        <w:rPr>
          <w:rFonts w:hint="eastAsia"/>
        </w:rPr>
        <w:t>6</w:t>
      </w:r>
      <w:r>
        <w:rPr>
          <w:rFonts w:hint="eastAsia"/>
        </w:rPr>
        <w:t>）</w:t>
      </w:r>
      <w:r>
        <w:t>沉淀池</w:t>
      </w:r>
    </w:p>
    <w:p w14:paraId="3121E6BD" w14:textId="77777777" w:rsidR="00D447B1" w:rsidRDefault="00D447B1" w:rsidP="00D447B1">
      <w:pPr>
        <w:ind w:firstLine="480"/>
      </w:pPr>
      <w:r>
        <w:rPr>
          <w:rFonts w:hint="eastAsia"/>
        </w:rPr>
        <w:t>污水进入沉淀池进行固液分离去除生化池中剥落下来的生物膜和悬浮污泥，使污水真正净化。设计为竖流式沉淀池，其污泥降解效果好。采用三角堰出水，使出水效果稳定。污泥采用气提法定时排泥至污泥池，并设污泥气提回流装置，部分污泥回流至</w:t>
      </w:r>
      <w:r>
        <w:rPr>
          <w:rFonts w:hint="eastAsia"/>
        </w:rPr>
        <w:t>A</w:t>
      </w:r>
      <w:r>
        <w:rPr>
          <w:rFonts w:hint="eastAsia"/>
        </w:rPr>
        <w:t>级生物处理池进行硝化和反硝化，也减少了污泥的生成，也利于污水中氨氮的去除。</w:t>
      </w:r>
    </w:p>
    <w:p w14:paraId="7C9DB8B3" w14:textId="77777777" w:rsidR="00D447B1" w:rsidRDefault="00D447B1" w:rsidP="00D447B1">
      <w:pPr>
        <w:ind w:firstLine="480"/>
      </w:pPr>
      <w:r>
        <w:rPr>
          <w:rFonts w:hint="eastAsia"/>
        </w:rPr>
        <w:t>7</w:t>
      </w:r>
      <w:r>
        <w:rPr>
          <w:rFonts w:hint="eastAsia"/>
        </w:rPr>
        <w:t>）污泥浓缩</w:t>
      </w:r>
    </w:p>
    <w:p w14:paraId="376BCBFA" w14:textId="51E3CCD6" w:rsidR="00D447B1" w:rsidRDefault="00D447B1" w:rsidP="00D447B1">
      <w:pPr>
        <w:ind w:firstLine="480"/>
      </w:pPr>
      <w:r>
        <w:rPr>
          <w:rFonts w:hint="eastAsia"/>
        </w:rPr>
        <w:t>污水处理站设置污泥浓缩系统</w:t>
      </w:r>
      <w:r>
        <w:t>由滤板、液压系统、滤框、滤板传动系统和电气系统组成。固液分离机工作原理先用液压压缩</w:t>
      </w:r>
      <w:r>
        <w:rPr>
          <w:rFonts w:hint="eastAsia"/>
        </w:rPr>
        <w:t>板框组，沉淀的污泥从中间进入，分布在滤布上。由干板的压缩，污泥不能溢出。在螺杆泵或隔膜泵的高压作用下，污泥中的水从滤布中渗出，流入口流管进入污水处理站重新处理，泥饼留在空腔中。</w:t>
      </w:r>
    </w:p>
    <w:p w14:paraId="63DD8EEF" w14:textId="6FB1540C" w:rsidR="00C003E8" w:rsidRDefault="00C003E8" w:rsidP="00C003E8">
      <w:pPr>
        <w:ind w:firstLine="480"/>
      </w:pPr>
      <w:r>
        <w:rPr>
          <w:rFonts w:hint="eastAsia"/>
        </w:rPr>
        <w:t>（</w:t>
      </w:r>
      <w:r>
        <w:rPr>
          <w:rFonts w:hint="eastAsia"/>
        </w:rPr>
        <w:t>2</w:t>
      </w:r>
      <w:r>
        <w:rPr>
          <w:rFonts w:hint="eastAsia"/>
        </w:rPr>
        <w:t>）</w:t>
      </w:r>
      <w:r w:rsidR="0007176F">
        <w:rPr>
          <w:rFonts w:hint="eastAsia"/>
        </w:rPr>
        <w:t>扩建</w:t>
      </w:r>
      <w:r>
        <w:t>污水处理站处理效率</w:t>
      </w:r>
    </w:p>
    <w:p w14:paraId="4459EA29" w14:textId="4F2323D0" w:rsidR="00A06ECF" w:rsidRDefault="00A733BD" w:rsidP="00C003E8">
      <w:pPr>
        <w:ind w:firstLine="480"/>
        <w:sectPr w:rsidR="00A06ECF" w:rsidSect="0056641F">
          <w:pgSz w:w="11906" w:h="16838" w:code="9"/>
          <w:pgMar w:top="1418" w:right="1418" w:bottom="1418" w:left="1418" w:header="851" w:footer="850" w:gutter="0"/>
          <w:cols w:space="720"/>
          <w:docGrid w:type="lines" w:linePitch="326"/>
        </w:sectPr>
      </w:pPr>
      <w:r>
        <w:t>根据污水设计单位提供</w:t>
      </w:r>
      <w:r>
        <w:rPr>
          <w:rFonts w:hint="eastAsia"/>
        </w:rPr>
        <w:t>材料</w:t>
      </w:r>
      <w:r>
        <w:t>，</w:t>
      </w:r>
      <w:r>
        <w:rPr>
          <w:rFonts w:hint="eastAsia"/>
        </w:rPr>
        <w:t>污水处理站</w:t>
      </w:r>
      <w:r w:rsidR="00A06ECF">
        <w:t>处理效果</w:t>
      </w:r>
      <w:r w:rsidR="00A06ECF">
        <w:rPr>
          <w:rFonts w:hint="eastAsia"/>
        </w:rPr>
        <w:t>见下</w:t>
      </w:r>
      <w:r w:rsidR="00C003E8">
        <w:t>表</w:t>
      </w:r>
      <w:r w:rsidR="00C003E8">
        <w:rPr>
          <w:rFonts w:hint="eastAsia"/>
        </w:rPr>
        <w:t>。</w:t>
      </w:r>
    </w:p>
    <w:p w14:paraId="039B3247" w14:textId="77777777" w:rsidR="00A06ECF" w:rsidRDefault="00C003E8" w:rsidP="00C003E8">
      <w:pPr>
        <w:pStyle w:val="afff9"/>
        <w:rPr>
          <w:rFonts w:eastAsia="宋体"/>
        </w:rPr>
      </w:pPr>
      <w:r>
        <w:rPr>
          <w:rFonts w:hint="eastAsia"/>
        </w:rPr>
        <w:t>表</w:t>
      </w:r>
      <w:r>
        <w:rPr>
          <w:rFonts w:hint="eastAsia"/>
        </w:rPr>
        <w:t xml:space="preserve">6.2-1  </w:t>
      </w:r>
      <w:r>
        <w:t>污水处理站去除效率分析</w:t>
      </w:r>
    </w:p>
    <w:tbl>
      <w:tblPr>
        <w:tblStyle w:val="ab"/>
        <w:tblW w:w="5000" w:type="pct"/>
        <w:tblLook w:val="04A0" w:firstRow="1" w:lastRow="0" w:firstColumn="1" w:lastColumn="0" w:noHBand="0" w:noVBand="1"/>
      </w:tblPr>
      <w:tblGrid>
        <w:gridCol w:w="682"/>
        <w:gridCol w:w="1092"/>
        <w:gridCol w:w="899"/>
        <w:gridCol w:w="899"/>
        <w:gridCol w:w="899"/>
        <w:gridCol w:w="899"/>
        <w:gridCol w:w="899"/>
        <w:gridCol w:w="899"/>
        <w:gridCol w:w="947"/>
        <w:gridCol w:w="896"/>
        <w:gridCol w:w="1087"/>
        <w:gridCol w:w="1084"/>
        <w:gridCol w:w="1084"/>
        <w:gridCol w:w="899"/>
        <w:gridCol w:w="837"/>
      </w:tblGrid>
      <w:tr w:rsidR="00A06ECF" w:rsidRPr="00A06ECF" w14:paraId="76E8E179" w14:textId="77777777" w:rsidTr="00A06ECF">
        <w:trPr>
          <w:trHeight w:val="315"/>
        </w:trPr>
        <w:tc>
          <w:tcPr>
            <w:tcW w:w="633" w:type="pct"/>
            <w:gridSpan w:val="2"/>
            <w:vAlign w:val="center"/>
          </w:tcPr>
          <w:p w14:paraId="73E47E45" w14:textId="77777777" w:rsidR="00A06ECF" w:rsidRPr="00A06ECF" w:rsidRDefault="00A06ECF" w:rsidP="00A06ECF">
            <w:pPr>
              <w:pStyle w:val="afffffb"/>
            </w:pPr>
            <w:r w:rsidRPr="00A06ECF">
              <w:t>处理工段</w:t>
            </w:r>
          </w:p>
        </w:tc>
        <w:tc>
          <w:tcPr>
            <w:tcW w:w="321" w:type="pct"/>
            <w:vAlign w:val="center"/>
          </w:tcPr>
          <w:p w14:paraId="1FCD0AEA" w14:textId="77777777" w:rsidR="00A06ECF" w:rsidRPr="00A06ECF" w:rsidRDefault="00A06ECF" w:rsidP="00A06ECF">
            <w:pPr>
              <w:pStyle w:val="afffffb"/>
            </w:pPr>
            <w:r w:rsidRPr="00A06ECF">
              <w:t>COD</w:t>
            </w:r>
          </w:p>
        </w:tc>
        <w:tc>
          <w:tcPr>
            <w:tcW w:w="321" w:type="pct"/>
            <w:vAlign w:val="center"/>
          </w:tcPr>
          <w:p w14:paraId="18287193" w14:textId="77777777" w:rsidR="00A06ECF" w:rsidRPr="00A06ECF" w:rsidRDefault="00A06ECF" w:rsidP="00A06ECF">
            <w:pPr>
              <w:pStyle w:val="afffffb"/>
            </w:pPr>
            <w:r w:rsidRPr="00A06ECF">
              <w:t>SS</w:t>
            </w:r>
          </w:p>
        </w:tc>
        <w:tc>
          <w:tcPr>
            <w:tcW w:w="321" w:type="pct"/>
            <w:vAlign w:val="center"/>
          </w:tcPr>
          <w:p w14:paraId="6299E194" w14:textId="77777777" w:rsidR="00A06ECF" w:rsidRPr="00A06ECF" w:rsidRDefault="00A06ECF" w:rsidP="00A06ECF">
            <w:pPr>
              <w:pStyle w:val="afffffb"/>
            </w:pPr>
            <w:r w:rsidRPr="00A06ECF">
              <w:t>石油类</w:t>
            </w:r>
          </w:p>
        </w:tc>
        <w:tc>
          <w:tcPr>
            <w:tcW w:w="321" w:type="pct"/>
            <w:vAlign w:val="center"/>
          </w:tcPr>
          <w:p w14:paraId="446FC80D" w14:textId="77777777" w:rsidR="00A06ECF" w:rsidRPr="00A06ECF" w:rsidRDefault="00A06ECF" w:rsidP="00A06ECF">
            <w:pPr>
              <w:pStyle w:val="afffffb"/>
            </w:pPr>
            <w:r w:rsidRPr="00A06ECF">
              <w:t>苯</w:t>
            </w:r>
          </w:p>
        </w:tc>
        <w:tc>
          <w:tcPr>
            <w:tcW w:w="321" w:type="pct"/>
            <w:vAlign w:val="center"/>
          </w:tcPr>
          <w:p w14:paraId="0F5A7A09" w14:textId="77777777" w:rsidR="00A06ECF" w:rsidRPr="00A06ECF" w:rsidRDefault="00A06ECF" w:rsidP="00A06ECF">
            <w:pPr>
              <w:pStyle w:val="afffffb"/>
            </w:pPr>
            <w:r w:rsidRPr="00A06ECF">
              <w:t>甲苯</w:t>
            </w:r>
          </w:p>
        </w:tc>
        <w:tc>
          <w:tcPr>
            <w:tcW w:w="321" w:type="pct"/>
            <w:vAlign w:val="center"/>
          </w:tcPr>
          <w:p w14:paraId="1D08608C" w14:textId="77777777" w:rsidR="00A06ECF" w:rsidRPr="00A06ECF" w:rsidRDefault="00A06ECF" w:rsidP="00A06ECF">
            <w:pPr>
              <w:pStyle w:val="afffffb"/>
            </w:pPr>
            <w:r w:rsidRPr="00A06ECF">
              <w:t>二甲苯</w:t>
            </w:r>
          </w:p>
        </w:tc>
        <w:tc>
          <w:tcPr>
            <w:tcW w:w="338" w:type="pct"/>
            <w:noWrap/>
            <w:vAlign w:val="center"/>
          </w:tcPr>
          <w:p w14:paraId="656C93F4" w14:textId="77777777" w:rsidR="00A06ECF" w:rsidRPr="00A06ECF" w:rsidRDefault="00A06ECF" w:rsidP="00A06ECF">
            <w:pPr>
              <w:pStyle w:val="afffffb"/>
            </w:pPr>
            <w:r w:rsidRPr="00A06ECF">
              <w:t>BOD</w:t>
            </w:r>
            <w:r w:rsidRPr="00A06ECF">
              <w:rPr>
                <w:vertAlign w:val="subscript"/>
              </w:rPr>
              <w:t>5</w:t>
            </w:r>
          </w:p>
        </w:tc>
        <w:tc>
          <w:tcPr>
            <w:tcW w:w="320" w:type="pct"/>
            <w:noWrap/>
            <w:vAlign w:val="center"/>
          </w:tcPr>
          <w:p w14:paraId="1174E138" w14:textId="77777777" w:rsidR="00A06ECF" w:rsidRPr="00A06ECF" w:rsidRDefault="00A06ECF" w:rsidP="00A06ECF">
            <w:pPr>
              <w:pStyle w:val="afffffb"/>
            </w:pPr>
            <w:r w:rsidRPr="00A06ECF">
              <w:t>氨氮</w:t>
            </w:r>
          </w:p>
        </w:tc>
        <w:tc>
          <w:tcPr>
            <w:tcW w:w="388" w:type="pct"/>
            <w:noWrap/>
            <w:vAlign w:val="center"/>
          </w:tcPr>
          <w:p w14:paraId="4BF0D232" w14:textId="77777777" w:rsidR="00A06ECF" w:rsidRPr="00A06ECF" w:rsidRDefault="00A06ECF" w:rsidP="00A06ECF">
            <w:pPr>
              <w:pStyle w:val="afffffb"/>
            </w:pPr>
            <w:r w:rsidRPr="00A06ECF">
              <w:t>总氮</w:t>
            </w:r>
          </w:p>
        </w:tc>
        <w:tc>
          <w:tcPr>
            <w:tcW w:w="387" w:type="pct"/>
            <w:vAlign w:val="center"/>
          </w:tcPr>
          <w:p w14:paraId="70BCB27C" w14:textId="77777777" w:rsidR="00A06ECF" w:rsidRPr="00A06ECF" w:rsidRDefault="00A06ECF" w:rsidP="00A06ECF">
            <w:pPr>
              <w:pStyle w:val="afffffb"/>
            </w:pPr>
            <w:r w:rsidRPr="00A06ECF">
              <w:rPr>
                <w:rFonts w:hint="eastAsia"/>
              </w:rPr>
              <w:t>总磷</w:t>
            </w:r>
          </w:p>
        </w:tc>
        <w:tc>
          <w:tcPr>
            <w:tcW w:w="387" w:type="pct"/>
            <w:noWrap/>
            <w:vAlign w:val="center"/>
          </w:tcPr>
          <w:p w14:paraId="12183596" w14:textId="77777777" w:rsidR="00A06ECF" w:rsidRPr="00A06ECF" w:rsidRDefault="00A06ECF" w:rsidP="00A06ECF">
            <w:pPr>
              <w:pStyle w:val="afffffb"/>
            </w:pPr>
            <w:r w:rsidRPr="00A06ECF">
              <w:rPr>
                <w:rFonts w:hint="eastAsia"/>
              </w:rPr>
              <w:t>铁</w:t>
            </w:r>
          </w:p>
        </w:tc>
        <w:tc>
          <w:tcPr>
            <w:tcW w:w="321" w:type="pct"/>
            <w:noWrap/>
            <w:vAlign w:val="center"/>
          </w:tcPr>
          <w:p w14:paraId="45CC7CC1" w14:textId="77777777" w:rsidR="00A06ECF" w:rsidRPr="00A06ECF" w:rsidRDefault="00A06ECF" w:rsidP="00A06ECF">
            <w:pPr>
              <w:pStyle w:val="afffffb"/>
            </w:pPr>
            <w:r w:rsidRPr="00A06ECF">
              <w:rPr>
                <w:rFonts w:hint="eastAsia"/>
              </w:rPr>
              <w:t>锰</w:t>
            </w:r>
          </w:p>
        </w:tc>
        <w:tc>
          <w:tcPr>
            <w:tcW w:w="299" w:type="pct"/>
            <w:noWrap/>
            <w:vAlign w:val="center"/>
          </w:tcPr>
          <w:p w14:paraId="50DAD9F8" w14:textId="77777777" w:rsidR="00A06ECF" w:rsidRPr="00A06ECF" w:rsidRDefault="00A06ECF" w:rsidP="00A06ECF">
            <w:pPr>
              <w:pStyle w:val="afffffb"/>
            </w:pPr>
            <w:r w:rsidRPr="00A06ECF">
              <w:rPr>
                <w:rFonts w:hint="eastAsia"/>
              </w:rPr>
              <w:t>色度</w:t>
            </w:r>
          </w:p>
        </w:tc>
      </w:tr>
      <w:tr w:rsidR="00CA27C8" w:rsidRPr="00A06ECF" w14:paraId="0FE1EB52" w14:textId="77777777" w:rsidTr="00A06ECF">
        <w:trPr>
          <w:trHeight w:val="315"/>
        </w:trPr>
        <w:tc>
          <w:tcPr>
            <w:tcW w:w="244" w:type="pct"/>
            <w:vMerge w:val="restart"/>
            <w:vAlign w:val="center"/>
          </w:tcPr>
          <w:p w14:paraId="148E9323" w14:textId="77777777" w:rsidR="00CA27C8" w:rsidRPr="00A06ECF" w:rsidRDefault="00CA27C8" w:rsidP="00CA27C8">
            <w:pPr>
              <w:pStyle w:val="afffffb"/>
            </w:pPr>
            <w:r w:rsidRPr="00A06ECF">
              <w:rPr>
                <w:rFonts w:hint="eastAsia"/>
              </w:rPr>
              <w:t>混凝</w:t>
            </w:r>
            <w:r w:rsidRPr="00A06ECF">
              <w:t>沉淀</w:t>
            </w:r>
          </w:p>
        </w:tc>
        <w:tc>
          <w:tcPr>
            <w:tcW w:w="390" w:type="pct"/>
            <w:vAlign w:val="center"/>
          </w:tcPr>
          <w:p w14:paraId="3CAF5239" w14:textId="77777777" w:rsidR="00CA27C8" w:rsidRPr="00A06ECF" w:rsidRDefault="00CA27C8" w:rsidP="00CA27C8">
            <w:pPr>
              <w:pStyle w:val="afffffb"/>
            </w:pPr>
            <w:r w:rsidRPr="00A06ECF">
              <w:t>进水（</w:t>
            </w:r>
            <w:r w:rsidRPr="00A06ECF">
              <w:t>mg/L</w:t>
            </w:r>
            <w:r w:rsidRPr="00A06ECF">
              <w:t>）</w:t>
            </w:r>
          </w:p>
        </w:tc>
        <w:tc>
          <w:tcPr>
            <w:tcW w:w="321" w:type="pct"/>
            <w:vAlign w:val="center"/>
          </w:tcPr>
          <w:p w14:paraId="2CF22A80" w14:textId="4F400E0A" w:rsidR="00CA27C8" w:rsidRPr="00A06ECF" w:rsidRDefault="00CA27C8" w:rsidP="00CA27C8">
            <w:pPr>
              <w:pStyle w:val="afffffb"/>
            </w:pPr>
            <w:r>
              <w:rPr>
                <w:rFonts w:eastAsia="DengXian"/>
                <w:color w:val="000000"/>
                <w:szCs w:val="21"/>
              </w:rPr>
              <w:t>799.42</w:t>
            </w:r>
          </w:p>
        </w:tc>
        <w:tc>
          <w:tcPr>
            <w:tcW w:w="321" w:type="pct"/>
            <w:vAlign w:val="center"/>
          </w:tcPr>
          <w:p w14:paraId="61554983" w14:textId="083D2ED6" w:rsidR="00CA27C8" w:rsidRPr="00A06ECF" w:rsidRDefault="00CA27C8" w:rsidP="00CA27C8">
            <w:pPr>
              <w:pStyle w:val="afffffb"/>
            </w:pPr>
            <w:r>
              <w:rPr>
                <w:rFonts w:eastAsia="DengXian"/>
                <w:color w:val="000000"/>
                <w:szCs w:val="21"/>
              </w:rPr>
              <w:t>29.28</w:t>
            </w:r>
          </w:p>
        </w:tc>
        <w:tc>
          <w:tcPr>
            <w:tcW w:w="321" w:type="pct"/>
            <w:vAlign w:val="center"/>
          </w:tcPr>
          <w:p w14:paraId="1FF21EB4" w14:textId="15DD9646" w:rsidR="00CA27C8" w:rsidRPr="00A06ECF" w:rsidRDefault="00CA27C8" w:rsidP="00CA27C8">
            <w:pPr>
              <w:pStyle w:val="afffffb"/>
            </w:pPr>
            <w:r>
              <w:rPr>
                <w:rFonts w:eastAsia="DengXian"/>
                <w:color w:val="000000"/>
                <w:szCs w:val="21"/>
              </w:rPr>
              <w:t>0.35</w:t>
            </w:r>
          </w:p>
        </w:tc>
        <w:tc>
          <w:tcPr>
            <w:tcW w:w="321" w:type="pct"/>
            <w:vAlign w:val="center"/>
          </w:tcPr>
          <w:p w14:paraId="26909963" w14:textId="14B91AD0" w:rsidR="00CA27C8" w:rsidRPr="00A06ECF" w:rsidRDefault="00CA27C8" w:rsidP="00CA27C8">
            <w:pPr>
              <w:pStyle w:val="afffffb"/>
            </w:pPr>
            <w:r>
              <w:rPr>
                <w:rFonts w:eastAsia="DengXian"/>
                <w:color w:val="000000"/>
                <w:szCs w:val="21"/>
              </w:rPr>
              <w:t>0.002</w:t>
            </w:r>
          </w:p>
        </w:tc>
        <w:tc>
          <w:tcPr>
            <w:tcW w:w="321" w:type="pct"/>
            <w:vAlign w:val="center"/>
          </w:tcPr>
          <w:p w14:paraId="14593512" w14:textId="519CB2EC" w:rsidR="00CA27C8" w:rsidRPr="00A06ECF" w:rsidRDefault="00CA27C8" w:rsidP="00CA27C8">
            <w:pPr>
              <w:pStyle w:val="afffffb"/>
            </w:pPr>
            <w:r>
              <w:rPr>
                <w:rFonts w:eastAsia="DengXian"/>
                <w:color w:val="000000"/>
                <w:szCs w:val="21"/>
              </w:rPr>
              <w:t>0.002</w:t>
            </w:r>
          </w:p>
        </w:tc>
        <w:tc>
          <w:tcPr>
            <w:tcW w:w="321" w:type="pct"/>
            <w:vAlign w:val="center"/>
          </w:tcPr>
          <w:p w14:paraId="3D55BFAB" w14:textId="385632A4" w:rsidR="00CA27C8" w:rsidRPr="00A06ECF" w:rsidRDefault="00CA27C8" w:rsidP="00CA27C8">
            <w:pPr>
              <w:pStyle w:val="afffffb"/>
            </w:pPr>
            <w:r>
              <w:rPr>
                <w:rFonts w:eastAsia="DengXian"/>
                <w:color w:val="000000"/>
                <w:szCs w:val="21"/>
              </w:rPr>
              <w:t>0.002</w:t>
            </w:r>
          </w:p>
        </w:tc>
        <w:tc>
          <w:tcPr>
            <w:tcW w:w="338" w:type="pct"/>
            <w:noWrap/>
            <w:vAlign w:val="center"/>
          </w:tcPr>
          <w:p w14:paraId="1DA6CB94" w14:textId="2FEB5308" w:rsidR="00CA27C8" w:rsidRPr="00A06ECF" w:rsidRDefault="00CA27C8" w:rsidP="00CA27C8">
            <w:pPr>
              <w:pStyle w:val="afffffb"/>
            </w:pPr>
            <w:r>
              <w:rPr>
                <w:rFonts w:eastAsia="DengXian"/>
                <w:color w:val="000000"/>
                <w:szCs w:val="21"/>
              </w:rPr>
              <w:t>138.26</w:t>
            </w:r>
          </w:p>
        </w:tc>
        <w:tc>
          <w:tcPr>
            <w:tcW w:w="320" w:type="pct"/>
            <w:noWrap/>
            <w:vAlign w:val="center"/>
          </w:tcPr>
          <w:p w14:paraId="22DCB90B" w14:textId="4B1A5A75" w:rsidR="00CA27C8" w:rsidRPr="00A06ECF" w:rsidRDefault="00CA27C8" w:rsidP="00CA27C8">
            <w:pPr>
              <w:pStyle w:val="afffffb"/>
            </w:pPr>
            <w:r>
              <w:rPr>
                <w:rFonts w:eastAsia="DengXian"/>
                <w:color w:val="000000"/>
                <w:szCs w:val="21"/>
              </w:rPr>
              <w:t>13.86</w:t>
            </w:r>
          </w:p>
        </w:tc>
        <w:tc>
          <w:tcPr>
            <w:tcW w:w="388" w:type="pct"/>
            <w:noWrap/>
            <w:vAlign w:val="center"/>
          </w:tcPr>
          <w:p w14:paraId="08B3B164" w14:textId="0D0E2066" w:rsidR="00CA27C8" w:rsidRPr="00A06ECF" w:rsidRDefault="00CA27C8" w:rsidP="00CA27C8">
            <w:pPr>
              <w:pStyle w:val="afffffb"/>
            </w:pPr>
            <w:r>
              <w:rPr>
                <w:rFonts w:eastAsia="DengXian"/>
                <w:color w:val="000000"/>
                <w:szCs w:val="21"/>
              </w:rPr>
              <w:t>54.41</w:t>
            </w:r>
          </w:p>
        </w:tc>
        <w:tc>
          <w:tcPr>
            <w:tcW w:w="387" w:type="pct"/>
            <w:vAlign w:val="center"/>
          </w:tcPr>
          <w:p w14:paraId="70A90D5C" w14:textId="29B59BB8" w:rsidR="00CA27C8" w:rsidRPr="00A06ECF" w:rsidRDefault="00CA27C8" w:rsidP="00CA27C8">
            <w:pPr>
              <w:pStyle w:val="afffffb"/>
            </w:pPr>
            <w:r>
              <w:rPr>
                <w:rFonts w:eastAsia="DengXian"/>
                <w:color w:val="000000"/>
                <w:szCs w:val="21"/>
              </w:rPr>
              <w:t>1.39</w:t>
            </w:r>
          </w:p>
        </w:tc>
        <w:tc>
          <w:tcPr>
            <w:tcW w:w="387" w:type="pct"/>
            <w:noWrap/>
            <w:vAlign w:val="center"/>
          </w:tcPr>
          <w:p w14:paraId="20727FEE" w14:textId="42320D0B" w:rsidR="00CA27C8" w:rsidRPr="00A06ECF" w:rsidRDefault="00CA27C8" w:rsidP="00CA27C8">
            <w:pPr>
              <w:pStyle w:val="afffffb"/>
            </w:pPr>
            <w:r>
              <w:rPr>
                <w:rFonts w:eastAsia="DengXian"/>
                <w:color w:val="000000"/>
                <w:szCs w:val="21"/>
              </w:rPr>
              <w:t>2.08</w:t>
            </w:r>
          </w:p>
        </w:tc>
        <w:tc>
          <w:tcPr>
            <w:tcW w:w="321" w:type="pct"/>
            <w:noWrap/>
            <w:vAlign w:val="center"/>
          </w:tcPr>
          <w:p w14:paraId="63A28A87" w14:textId="34E88A28" w:rsidR="00CA27C8" w:rsidRPr="00A06ECF" w:rsidRDefault="00CA27C8" w:rsidP="00CA27C8">
            <w:pPr>
              <w:pStyle w:val="afffffb"/>
            </w:pPr>
            <w:r>
              <w:rPr>
                <w:rFonts w:eastAsia="DengXian"/>
                <w:color w:val="000000"/>
                <w:szCs w:val="21"/>
              </w:rPr>
              <w:t>1.167</w:t>
            </w:r>
          </w:p>
        </w:tc>
        <w:tc>
          <w:tcPr>
            <w:tcW w:w="299" w:type="pct"/>
            <w:noWrap/>
            <w:vAlign w:val="center"/>
          </w:tcPr>
          <w:p w14:paraId="6DA9384E" w14:textId="008CC6D8" w:rsidR="00CA27C8" w:rsidRPr="00A06ECF" w:rsidRDefault="00CA27C8" w:rsidP="00CA27C8">
            <w:pPr>
              <w:pStyle w:val="afffffb"/>
            </w:pPr>
            <w:r>
              <w:rPr>
                <w:rFonts w:hint="eastAsia"/>
              </w:rPr>
              <w:t>2</w:t>
            </w:r>
          </w:p>
        </w:tc>
      </w:tr>
      <w:tr w:rsidR="00CA27C8" w:rsidRPr="00A06ECF" w14:paraId="4A012EE8" w14:textId="77777777" w:rsidTr="00A06ECF">
        <w:trPr>
          <w:trHeight w:val="285"/>
        </w:trPr>
        <w:tc>
          <w:tcPr>
            <w:tcW w:w="244" w:type="pct"/>
            <w:vMerge/>
            <w:vAlign w:val="center"/>
          </w:tcPr>
          <w:p w14:paraId="690D5A51" w14:textId="77777777" w:rsidR="00CA27C8" w:rsidRPr="00A06ECF" w:rsidRDefault="00CA27C8" w:rsidP="00CA27C8">
            <w:pPr>
              <w:pStyle w:val="afffffb"/>
            </w:pPr>
          </w:p>
        </w:tc>
        <w:tc>
          <w:tcPr>
            <w:tcW w:w="390" w:type="pct"/>
            <w:vAlign w:val="center"/>
          </w:tcPr>
          <w:p w14:paraId="404EB1BD" w14:textId="77777777" w:rsidR="00CA27C8" w:rsidRPr="00A06ECF" w:rsidRDefault="00CA27C8" w:rsidP="00CA27C8">
            <w:pPr>
              <w:pStyle w:val="afffffb"/>
            </w:pPr>
            <w:r w:rsidRPr="00A06ECF">
              <w:t>去除率（</w:t>
            </w:r>
            <w:r w:rsidRPr="00A06ECF">
              <w:t>%</w:t>
            </w:r>
            <w:r w:rsidRPr="00A06ECF">
              <w:t>）</w:t>
            </w:r>
          </w:p>
        </w:tc>
        <w:tc>
          <w:tcPr>
            <w:tcW w:w="321" w:type="pct"/>
            <w:vAlign w:val="center"/>
          </w:tcPr>
          <w:p w14:paraId="2605711C" w14:textId="10ECD667" w:rsidR="00CA27C8" w:rsidRPr="00A06ECF" w:rsidRDefault="00CA27C8" w:rsidP="00CA27C8">
            <w:pPr>
              <w:pStyle w:val="afffffb"/>
            </w:pPr>
            <w:r>
              <w:rPr>
                <w:rFonts w:eastAsia="DengXian"/>
                <w:color w:val="000000"/>
                <w:szCs w:val="21"/>
              </w:rPr>
              <w:t>25</w:t>
            </w:r>
          </w:p>
        </w:tc>
        <w:tc>
          <w:tcPr>
            <w:tcW w:w="321" w:type="pct"/>
            <w:vAlign w:val="center"/>
          </w:tcPr>
          <w:p w14:paraId="39D103A8" w14:textId="7042D8E7" w:rsidR="00CA27C8" w:rsidRPr="00A06ECF" w:rsidRDefault="00CA27C8" w:rsidP="00CA27C8">
            <w:pPr>
              <w:pStyle w:val="afffffb"/>
            </w:pPr>
            <w:r>
              <w:rPr>
                <w:rFonts w:eastAsia="DengXian"/>
                <w:color w:val="000000"/>
                <w:szCs w:val="21"/>
              </w:rPr>
              <w:t>25</w:t>
            </w:r>
          </w:p>
        </w:tc>
        <w:tc>
          <w:tcPr>
            <w:tcW w:w="321" w:type="pct"/>
            <w:vAlign w:val="center"/>
          </w:tcPr>
          <w:p w14:paraId="22861E9F" w14:textId="3124A7D6" w:rsidR="00CA27C8" w:rsidRPr="00A06ECF" w:rsidRDefault="00CA27C8" w:rsidP="00CA27C8">
            <w:pPr>
              <w:pStyle w:val="afffffb"/>
            </w:pPr>
            <w:r>
              <w:rPr>
                <w:rFonts w:eastAsia="DengXian"/>
                <w:color w:val="000000"/>
                <w:szCs w:val="21"/>
              </w:rPr>
              <w:t>35</w:t>
            </w:r>
          </w:p>
        </w:tc>
        <w:tc>
          <w:tcPr>
            <w:tcW w:w="321" w:type="pct"/>
            <w:vAlign w:val="center"/>
          </w:tcPr>
          <w:p w14:paraId="0E518465" w14:textId="62FE4896" w:rsidR="00CA27C8" w:rsidRPr="00A06ECF" w:rsidRDefault="00CA27C8" w:rsidP="00CA27C8">
            <w:pPr>
              <w:pStyle w:val="afffffb"/>
            </w:pPr>
            <w:r>
              <w:rPr>
                <w:rFonts w:eastAsia="DengXian"/>
                <w:color w:val="000000"/>
                <w:szCs w:val="21"/>
              </w:rPr>
              <w:t>0</w:t>
            </w:r>
          </w:p>
        </w:tc>
        <w:tc>
          <w:tcPr>
            <w:tcW w:w="321" w:type="pct"/>
            <w:vAlign w:val="center"/>
          </w:tcPr>
          <w:p w14:paraId="6850C6DE" w14:textId="61FEFD02" w:rsidR="00CA27C8" w:rsidRPr="00A06ECF" w:rsidRDefault="00CA27C8" w:rsidP="00CA27C8">
            <w:pPr>
              <w:pStyle w:val="afffffb"/>
            </w:pPr>
            <w:r>
              <w:rPr>
                <w:rFonts w:eastAsia="DengXian"/>
                <w:color w:val="000000"/>
                <w:szCs w:val="21"/>
              </w:rPr>
              <w:t>0</w:t>
            </w:r>
          </w:p>
        </w:tc>
        <w:tc>
          <w:tcPr>
            <w:tcW w:w="321" w:type="pct"/>
            <w:vAlign w:val="center"/>
          </w:tcPr>
          <w:p w14:paraId="7DEA2AFB" w14:textId="57B61D68" w:rsidR="00CA27C8" w:rsidRPr="00A06ECF" w:rsidRDefault="00CA27C8" w:rsidP="00CA27C8">
            <w:pPr>
              <w:pStyle w:val="afffffb"/>
            </w:pPr>
            <w:r>
              <w:rPr>
                <w:rFonts w:eastAsia="DengXian"/>
                <w:color w:val="000000"/>
                <w:szCs w:val="21"/>
              </w:rPr>
              <w:t>0</w:t>
            </w:r>
          </w:p>
        </w:tc>
        <w:tc>
          <w:tcPr>
            <w:tcW w:w="338" w:type="pct"/>
            <w:noWrap/>
            <w:vAlign w:val="center"/>
          </w:tcPr>
          <w:p w14:paraId="1B7FD473" w14:textId="2383847A" w:rsidR="00CA27C8" w:rsidRPr="00A06ECF" w:rsidRDefault="00CA27C8" w:rsidP="00CA27C8">
            <w:pPr>
              <w:pStyle w:val="afffffb"/>
            </w:pPr>
            <w:r>
              <w:rPr>
                <w:rFonts w:eastAsia="DengXian"/>
                <w:color w:val="000000"/>
                <w:szCs w:val="21"/>
              </w:rPr>
              <w:t>25</w:t>
            </w:r>
          </w:p>
        </w:tc>
        <w:tc>
          <w:tcPr>
            <w:tcW w:w="320" w:type="pct"/>
            <w:noWrap/>
            <w:vAlign w:val="center"/>
          </w:tcPr>
          <w:p w14:paraId="1205FD99" w14:textId="06DDD158" w:rsidR="00CA27C8" w:rsidRPr="00A06ECF" w:rsidRDefault="00CA27C8" w:rsidP="00CA27C8">
            <w:pPr>
              <w:pStyle w:val="afffffb"/>
            </w:pPr>
            <w:r>
              <w:rPr>
                <w:rFonts w:eastAsia="DengXian"/>
                <w:color w:val="000000"/>
                <w:szCs w:val="21"/>
              </w:rPr>
              <w:t>25</w:t>
            </w:r>
          </w:p>
        </w:tc>
        <w:tc>
          <w:tcPr>
            <w:tcW w:w="388" w:type="pct"/>
            <w:noWrap/>
            <w:vAlign w:val="center"/>
          </w:tcPr>
          <w:p w14:paraId="0ADE8471" w14:textId="6363D35D" w:rsidR="00CA27C8" w:rsidRPr="00A06ECF" w:rsidRDefault="00CA27C8" w:rsidP="00CA27C8">
            <w:pPr>
              <w:pStyle w:val="afffffb"/>
            </w:pPr>
            <w:r>
              <w:rPr>
                <w:rFonts w:eastAsia="DengXian"/>
                <w:color w:val="000000"/>
                <w:szCs w:val="21"/>
              </w:rPr>
              <w:t>25</w:t>
            </w:r>
          </w:p>
        </w:tc>
        <w:tc>
          <w:tcPr>
            <w:tcW w:w="387" w:type="pct"/>
            <w:vAlign w:val="center"/>
          </w:tcPr>
          <w:p w14:paraId="158B9CD3" w14:textId="177A24B7" w:rsidR="00CA27C8" w:rsidRPr="00A06ECF" w:rsidRDefault="00CA27C8" w:rsidP="00CA27C8">
            <w:pPr>
              <w:pStyle w:val="afffffb"/>
            </w:pPr>
            <w:r>
              <w:rPr>
                <w:rFonts w:eastAsia="DengXian"/>
                <w:color w:val="000000"/>
                <w:szCs w:val="21"/>
              </w:rPr>
              <w:t>30</w:t>
            </w:r>
          </w:p>
        </w:tc>
        <w:tc>
          <w:tcPr>
            <w:tcW w:w="387" w:type="pct"/>
            <w:noWrap/>
            <w:vAlign w:val="center"/>
          </w:tcPr>
          <w:p w14:paraId="280BFFDA" w14:textId="6CD2D0A9" w:rsidR="00CA27C8" w:rsidRPr="00A06ECF" w:rsidRDefault="00CA27C8" w:rsidP="00CA27C8">
            <w:pPr>
              <w:pStyle w:val="afffffb"/>
            </w:pPr>
            <w:r>
              <w:rPr>
                <w:rFonts w:eastAsia="DengXian"/>
                <w:color w:val="000000"/>
                <w:szCs w:val="21"/>
              </w:rPr>
              <w:t>25</w:t>
            </w:r>
          </w:p>
        </w:tc>
        <w:tc>
          <w:tcPr>
            <w:tcW w:w="321" w:type="pct"/>
            <w:noWrap/>
            <w:vAlign w:val="center"/>
          </w:tcPr>
          <w:p w14:paraId="6F6326AF" w14:textId="6E06EFDC" w:rsidR="00CA27C8" w:rsidRPr="00A06ECF" w:rsidRDefault="00CA27C8" w:rsidP="00CA27C8">
            <w:pPr>
              <w:pStyle w:val="afffffb"/>
            </w:pPr>
            <w:r>
              <w:rPr>
                <w:rFonts w:eastAsia="DengXian"/>
                <w:color w:val="000000"/>
                <w:szCs w:val="21"/>
              </w:rPr>
              <w:t>0</w:t>
            </w:r>
          </w:p>
        </w:tc>
        <w:tc>
          <w:tcPr>
            <w:tcW w:w="299" w:type="pct"/>
            <w:noWrap/>
            <w:vAlign w:val="center"/>
          </w:tcPr>
          <w:p w14:paraId="49CFF545" w14:textId="77777777" w:rsidR="00CA27C8" w:rsidRPr="00A06ECF" w:rsidRDefault="00CA27C8" w:rsidP="00CA27C8">
            <w:pPr>
              <w:pStyle w:val="afffffb"/>
            </w:pPr>
            <w:r w:rsidRPr="00A06ECF">
              <w:rPr>
                <w:rFonts w:eastAsia="DengXian"/>
                <w:color w:val="000000"/>
                <w:szCs w:val="21"/>
              </w:rPr>
              <w:t>0</w:t>
            </w:r>
          </w:p>
        </w:tc>
      </w:tr>
      <w:tr w:rsidR="00CA27C8" w:rsidRPr="00A06ECF" w14:paraId="36369A61" w14:textId="77777777" w:rsidTr="00A06ECF">
        <w:trPr>
          <w:trHeight w:val="285"/>
        </w:trPr>
        <w:tc>
          <w:tcPr>
            <w:tcW w:w="244" w:type="pct"/>
            <w:vMerge/>
            <w:vAlign w:val="center"/>
          </w:tcPr>
          <w:p w14:paraId="2A716821" w14:textId="77777777" w:rsidR="00CA27C8" w:rsidRPr="00A06ECF" w:rsidRDefault="00CA27C8" w:rsidP="00CA27C8">
            <w:pPr>
              <w:pStyle w:val="afffffb"/>
            </w:pPr>
          </w:p>
        </w:tc>
        <w:tc>
          <w:tcPr>
            <w:tcW w:w="390" w:type="pct"/>
            <w:vAlign w:val="center"/>
          </w:tcPr>
          <w:p w14:paraId="5BB47867" w14:textId="77777777" w:rsidR="00CA27C8" w:rsidRPr="00A06ECF" w:rsidRDefault="00CA27C8" w:rsidP="00CA27C8">
            <w:pPr>
              <w:pStyle w:val="afffffb"/>
            </w:pPr>
            <w:r w:rsidRPr="00A06ECF">
              <w:t>出水（</w:t>
            </w:r>
            <w:r w:rsidRPr="00A06ECF">
              <w:t>mg/L</w:t>
            </w:r>
            <w:r w:rsidRPr="00A06ECF">
              <w:t>）</w:t>
            </w:r>
          </w:p>
        </w:tc>
        <w:tc>
          <w:tcPr>
            <w:tcW w:w="321" w:type="pct"/>
            <w:vAlign w:val="center"/>
          </w:tcPr>
          <w:p w14:paraId="357BED06" w14:textId="5B7C7A81" w:rsidR="00CA27C8" w:rsidRPr="00A06ECF" w:rsidRDefault="00CA27C8" w:rsidP="00CA27C8">
            <w:pPr>
              <w:pStyle w:val="afffffb"/>
            </w:pPr>
            <w:r>
              <w:rPr>
                <w:rFonts w:eastAsia="DengXian"/>
                <w:color w:val="000000"/>
                <w:szCs w:val="21"/>
              </w:rPr>
              <w:t>599.565</w:t>
            </w:r>
          </w:p>
        </w:tc>
        <w:tc>
          <w:tcPr>
            <w:tcW w:w="321" w:type="pct"/>
            <w:vAlign w:val="center"/>
          </w:tcPr>
          <w:p w14:paraId="6E40BE57" w14:textId="7DB98837" w:rsidR="00CA27C8" w:rsidRPr="00A06ECF" w:rsidRDefault="00CA27C8" w:rsidP="00CA27C8">
            <w:pPr>
              <w:pStyle w:val="afffffb"/>
            </w:pPr>
            <w:r>
              <w:rPr>
                <w:rFonts w:eastAsia="DengXian"/>
                <w:color w:val="000000"/>
                <w:szCs w:val="21"/>
              </w:rPr>
              <w:t>21.96</w:t>
            </w:r>
          </w:p>
        </w:tc>
        <w:tc>
          <w:tcPr>
            <w:tcW w:w="321" w:type="pct"/>
            <w:vAlign w:val="center"/>
          </w:tcPr>
          <w:p w14:paraId="44D31487" w14:textId="3EEB43A7" w:rsidR="00CA27C8" w:rsidRPr="00A06ECF" w:rsidRDefault="00CA27C8" w:rsidP="00CA27C8">
            <w:pPr>
              <w:pStyle w:val="afffffb"/>
            </w:pPr>
            <w:r>
              <w:rPr>
                <w:rFonts w:eastAsia="DengXian"/>
                <w:color w:val="000000"/>
                <w:szCs w:val="21"/>
              </w:rPr>
              <w:t>0.2275</w:t>
            </w:r>
          </w:p>
        </w:tc>
        <w:tc>
          <w:tcPr>
            <w:tcW w:w="321" w:type="pct"/>
            <w:vAlign w:val="center"/>
          </w:tcPr>
          <w:p w14:paraId="70C761DF" w14:textId="2A23757B" w:rsidR="00CA27C8" w:rsidRPr="00A06ECF" w:rsidRDefault="00CA27C8" w:rsidP="00CA27C8">
            <w:pPr>
              <w:pStyle w:val="afffffb"/>
            </w:pPr>
            <w:r>
              <w:rPr>
                <w:rFonts w:eastAsia="DengXian"/>
                <w:color w:val="000000"/>
                <w:szCs w:val="21"/>
              </w:rPr>
              <w:t>0.002</w:t>
            </w:r>
          </w:p>
        </w:tc>
        <w:tc>
          <w:tcPr>
            <w:tcW w:w="321" w:type="pct"/>
            <w:vAlign w:val="center"/>
          </w:tcPr>
          <w:p w14:paraId="2C029841" w14:textId="242FFBDA" w:rsidR="00CA27C8" w:rsidRPr="00A06ECF" w:rsidRDefault="00CA27C8" w:rsidP="00CA27C8">
            <w:pPr>
              <w:pStyle w:val="afffffb"/>
            </w:pPr>
            <w:r>
              <w:rPr>
                <w:rFonts w:eastAsia="DengXian"/>
                <w:color w:val="000000"/>
                <w:szCs w:val="21"/>
              </w:rPr>
              <w:t>0.002</w:t>
            </w:r>
          </w:p>
        </w:tc>
        <w:tc>
          <w:tcPr>
            <w:tcW w:w="321" w:type="pct"/>
            <w:vAlign w:val="center"/>
          </w:tcPr>
          <w:p w14:paraId="7A97D358" w14:textId="53205F2E" w:rsidR="00CA27C8" w:rsidRPr="00A06ECF" w:rsidRDefault="00CA27C8" w:rsidP="00CA27C8">
            <w:pPr>
              <w:pStyle w:val="afffffb"/>
            </w:pPr>
            <w:r>
              <w:rPr>
                <w:rFonts w:eastAsia="DengXian"/>
                <w:color w:val="000000"/>
                <w:szCs w:val="21"/>
              </w:rPr>
              <w:t>0.002</w:t>
            </w:r>
          </w:p>
        </w:tc>
        <w:tc>
          <w:tcPr>
            <w:tcW w:w="338" w:type="pct"/>
            <w:noWrap/>
            <w:vAlign w:val="center"/>
          </w:tcPr>
          <w:p w14:paraId="2D93E017" w14:textId="6B62EC24" w:rsidR="00CA27C8" w:rsidRPr="00A06ECF" w:rsidRDefault="00CA27C8" w:rsidP="00CA27C8">
            <w:pPr>
              <w:pStyle w:val="afffffb"/>
            </w:pPr>
            <w:r>
              <w:rPr>
                <w:rFonts w:eastAsia="DengXian"/>
                <w:color w:val="000000"/>
                <w:szCs w:val="21"/>
              </w:rPr>
              <w:t>103.695</w:t>
            </w:r>
          </w:p>
        </w:tc>
        <w:tc>
          <w:tcPr>
            <w:tcW w:w="320" w:type="pct"/>
            <w:noWrap/>
            <w:vAlign w:val="center"/>
          </w:tcPr>
          <w:p w14:paraId="1D08956B" w14:textId="17F0C163" w:rsidR="00CA27C8" w:rsidRPr="00A06ECF" w:rsidRDefault="00CA27C8" w:rsidP="00CA27C8">
            <w:pPr>
              <w:pStyle w:val="afffffb"/>
            </w:pPr>
            <w:r>
              <w:rPr>
                <w:rFonts w:eastAsia="DengXian"/>
                <w:color w:val="000000"/>
                <w:szCs w:val="21"/>
              </w:rPr>
              <w:t>10.395</w:t>
            </w:r>
          </w:p>
        </w:tc>
        <w:tc>
          <w:tcPr>
            <w:tcW w:w="388" w:type="pct"/>
            <w:noWrap/>
            <w:vAlign w:val="center"/>
          </w:tcPr>
          <w:p w14:paraId="6D58F326" w14:textId="15E4989C" w:rsidR="00CA27C8" w:rsidRPr="00A06ECF" w:rsidRDefault="00CA27C8" w:rsidP="00CA27C8">
            <w:pPr>
              <w:pStyle w:val="afffffb"/>
            </w:pPr>
            <w:r>
              <w:rPr>
                <w:rFonts w:eastAsia="DengXian"/>
                <w:color w:val="000000"/>
                <w:szCs w:val="21"/>
              </w:rPr>
              <w:t>40.8075</w:t>
            </w:r>
          </w:p>
        </w:tc>
        <w:tc>
          <w:tcPr>
            <w:tcW w:w="387" w:type="pct"/>
            <w:vAlign w:val="center"/>
          </w:tcPr>
          <w:p w14:paraId="0874EB60" w14:textId="3268567B" w:rsidR="00CA27C8" w:rsidRPr="00A06ECF" w:rsidRDefault="00CA27C8" w:rsidP="00CA27C8">
            <w:pPr>
              <w:pStyle w:val="afffffb"/>
            </w:pPr>
            <w:r>
              <w:rPr>
                <w:rFonts w:eastAsia="DengXian"/>
                <w:color w:val="000000"/>
                <w:szCs w:val="21"/>
              </w:rPr>
              <w:t>0.973</w:t>
            </w:r>
          </w:p>
        </w:tc>
        <w:tc>
          <w:tcPr>
            <w:tcW w:w="387" w:type="pct"/>
            <w:noWrap/>
            <w:vAlign w:val="center"/>
          </w:tcPr>
          <w:p w14:paraId="08766B04" w14:textId="1F542991" w:rsidR="00CA27C8" w:rsidRPr="00A06ECF" w:rsidRDefault="00CA27C8" w:rsidP="00CA27C8">
            <w:pPr>
              <w:pStyle w:val="afffffb"/>
            </w:pPr>
            <w:r>
              <w:rPr>
                <w:rFonts w:eastAsia="DengXian"/>
                <w:color w:val="000000"/>
                <w:szCs w:val="21"/>
              </w:rPr>
              <w:t>1.56</w:t>
            </w:r>
          </w:p>
        </w:tc>
        <w:tc>
          <w:tcPr>
            <w:tcW w:w="321" w:type="pct"/>
            <w:noWrap/>
            <w:vAlign w:val="center"/>
          </w:tcPr>
          <w:p w14:paraId="41F42137" w14:textId="65FCA86F" w:rsidR="00CA27C8" w:rsidRPr="00A06ECF" w:rsidRDefault="00CA27C8" w:rsidP="00CA27C8">
            <w:pPr>
              <w:pStyle w:val="afffffb"/>
            </w:pPr>
            <w:r>
              <w:rPr>
                <w:rFonts w:eastAsia="DengXian"/>
                <w:color w:val="000000"/>
                <w:szCs w:val="21"/>
              </w:rPr>
              <w:t>1.167</w:t>
            </w:r>
          </w:p>
        </w:tc>
        <w:tc>
          <w:tcPr>
            <w:tcW w:w="299" w:type="pct"/>
            <w:noWrap/>
            <w:vAlign w:val="center"/>
          </w:tcPr>
          <w:p w14:paraId="4DAB0DA0" w14:textId="77777777" w:rsidR="00CA27C8" w:rsidRPr="00A06ECF" w:rsidRDefault="00CA27C8" w:rsidP="00CA27C8">
            <w:pPr>
              <w:pStyle w:val="afffffb"/>
            </w:pPr>
            <w:r w:rsidRPr="00A06ECF">
              <w:rPr>
                <w:rFonts w:eastAsia="DengXian"/>
                <w:color w:val="000000"/>
                <w:szCs w:val="21"/>
              </w:rPr>
              <w:t>2</w:t>
            </w:r>
          </w:p>
        </w:tc>
      </w:tr>
      <w:tr w:rsidR="00CA27C8" w:rsidRPr="00A06ECF" w14:paraId="1ABE54B9" w14:textId="77777777" w:rsidTr="00A06ECF">
        <w:trPr>
          <w:trHeight w:val="315"/>
        </w:trPr>
        <w:tc>
          <w:tcPr>
            <w:tcW w:w="244" w:type="pct"/>
            <w:vMerge w:val="restart"/>
            <w:vAlign w:val="center"/>
          </w:tcPr>
          <w:p w14:paraId="67CD3A40" w14:textId="77777777" w:rsidR="00CA27C8" w:rsidRPr="00A06ECF" w:rsidRDefault="00CA27C8" w:rsidP="00CA27C8">
            <w:pPr>
              <w:pStyle w:val="afffffb"/>
            </w:pPr>
            <w:r w:rsidRPr="00A06ECF">
              <w:t>气浮</w:t>
            </w:r>
          </w:p>
        </w:tc>
        <w:tc>
          <w:tcPr>
            <w:tcW w:w="390" w:type="pct"/>
            <w:vAlign w:val="center"/>
          </w:tcPr>
          <w:p w14:paraId="4740A03C" w14:textId="77777777" w:rsidR="00CA27C8" w:rsidRPr="00A06ECF" w:rsidRDefault="00CA27C8" w:rsidP="00CA27C8">
            <w:pPr>
              <w:pStyle w:val="afffffb"/>
            </w:pPr>
            <w:r w:rsidRPr="00A06ECF">
              <w:t>进水（</w:t>
            </w:r>
            <w:r w:rsidRPr="00A06ECF">
              <w:t>mg/L</w:t>
            </w:r>
            <w:r w:rsidRPr="00A06ECF">
              <w:t>）</w:t>
            </w:r>
          </w:p>
        </w:tc>
        <w:tc>
          <w:tcPr>
            <w:tcW w:w="321" w:type="pct"/>
            <w:vAlign w:val="center"/>
          </w:tcPr>
          <w:p w14:paraId="155008B9" w14:textId="16F08A0E" w:rsidR="00CA27C8" w:rsidRPr="00A06ECF" w:rsidRDefault="00CA27C8" w:rsidP="00CA27C8">
            <w:pPr>
              <w:pStyle w:val="afffffb"/>
            </w:pPr>
            <w:r>
              <w:rPr>
                <w:rFonts w:eastAsia="DengXian"/>
                <w:color w:val="000000"/>
                <w:szCs w:val="21"/>
              </w:rPr>
              <w:t>599.565</w:t>
            </w:r>
          </w:p>
        </w:tc>
        <w:tc>
          <w:tcPr>
            <w:tcW w:w="321" w:type="pct"/>
            <w:vAlign w:val="center"/>
          </w:tcPr>
          <w:p w14:paraId="3A6B5C67" w14:textId="341AF2DC" w:rsidR="00CA27C8" w:rsidRPr="00A06ECF" w:rsidRDefault="00CA27C8" w:rsidP="00CA27C8">
            <w:pPr>
              <w:pStyle w:val="afffffb"/>
            </w:pPr>
            <w:r>
              <w:rPr>
                <w:rFonts w:eastAsia="DengXian"/>
                <w:color w:val="000000"/>
                <w:szCs w:val="21"/>
              </w:rPr>
              <w:t>21.96</w:t>
            </w:r>
          </w:p>
        </w:tc>
        <w:tc>
          <w:tcPr>
            <w:tcW w:w="321" w:type="pct"/>
            <w:vAlign w:val="center"/>
          </w:tcPr>
          <w:p w14:paraId="43C4A1ED" w14:textId="22AA04E5" w:rsidR="00CA27C8" w:rsidRPr="00A06ECF" w:rsidRDefault="00CA27C8" w:rsidP="00CA27C8">
            <w:pPr>
              <w:pStyle w:val="afffffb"/>
            </w:pPr>
            <w:r>
              <w:rPr>
                <w:rFonts w:eastAsia="DengXian"/>
                <w:color w:val="000000"/>
                <w:szCs w:val="21"/>
              </w:rPr>
              <w:t>0.2275</w:t>
            </w:r>
          </w:p>
        </w:tc>
        <w:tc>
          <w:tcPr>
            <w:tcW w:w="321" w:type="pct"/>
            <w:vAlign w:val="center"/>
          </w:tcPr>
          <w:p w14:paraId="6984D803" w14:textId="30CDAC91" w:rsidR="00CA27C8" w:rsidRPr="00A06ECF" w:rsidRDefault="00CA27C8" w:rsidP="00CA27C8">
            <w:pPr>
              <w:pStyle w:val="afffffb"/>
            </w:pPr>
            <w:r>
              <w:rPr>
                <w:rFonts w:eastAsia="DengXian"/>
                <w:color w:val="000000"/>
                <w:szCs w:val="21"/>
              </w:rPr>
              <w:t>0.002</w:t>
            </w:r>
          </w:p>
        </w:tc>
        <w:tc>
          <w:tcPr>
            <w:tcW w:w="321" w:type="pct"/>
            <w:vAlign w:val="center"/>
          </w:tcPr>
          <w:p w14:paraId="285FDFE8" w14:textId="1476FCC5" w:rsidR="00CA27C8" w:rsidRPr="00A06ECF" w:rsidRDefault="00CA27C8" w:rsidP="00CA27C8">
            <w:pPr>
              <w:pStyle w:val="afffffb"/>
            </w:pPr>
            <w:r>
              <w:rPr>
                <w:rFonts w:eastAsia="DengXian"/>
                <w:color w:val="000000"/>
                <w:szCs w:val="21"/>
              </w:rPr>
              <w:t>0.002</w:t>
            </w:r>
          </w:p>
        </w:tc>
        <w:tc>
          <w:tcPr>
            <w:tcW w:w="321" w:type="pct"/>
            <w:vAlign w:val="center"/>
          </w:tcPr>
          <w:p w14:paraId="011D8194" w14:textId="2AAC502C" w:rsidR="00CA27C8" w:rsidRPr="00A06ECF" w:rsidRDefault="00CA27C8" w:rsidP="00CA27C8">
            <w:pPr>
              <w:pStyle w:val="afffffb"/>
            </w:pPr>
            <w:r>
              <w:rPr>
                <w:rFonts w:eastAsia="DengXian"/>
                <w:color w:val="000000"/>
                <w:szCs w:val="21"/>
              </w:rPr>
              <w:t>0.002</w:t>
            </w:r>
          </w:p>
        </w:tc>
        <w:tc>
          <w:tcPr>
            <w:tcW w:w="338" w:type="pct"/>
            <w:noWrap/>
            <w:vAlign w:val="center"/>
          </w:tcPr>
          <w:p w14:paraId="6400CA61" w14:textId="37DF810E" w:rsidR="00CA27C8" w:rsidRPr="00A06ECF" w:rsidRDefault="00CA27C8" w:rsidP="00CA27C8">
            <w:pPr>
              <w:pStyle w:val="afffffb"/>
            </w:pPr>
            <w:r>
              <w:rPr>
                <w:rFonts w:eastAsia="DengXian"/>
                <w:color w:val="000000"/>
                <w:szCs w:val="21"/>
              </w:rPr>
              <w:t>103.695</w:t>
            </w:r>
          </w:p>
        </w:tc>
        <w:tc>
          <w:tcPr>
            <w:tcW w:w="320" w:type="pct"/>
            <w:noWrap/>
            <w:vAlign w:val="center"/>
          </w:tcPr>
          <w:p w14:paraId="0D60CD40" w14:textId="47044B9D" w:rsidR="00CA27C8" w:rsidRPr="00A06ECF" w:rsidRDefault="00CA27C8" w:rsidP="00CA27C8">
            <w:pPr>
              <w:pStyle w:val="afffffb"/>
            </w:pPr>
            <w:r>
              <w:rPr>
                <w:rFonts w:eastAsia="DengXian"/>
                <w:color w:val="000000"/>
                <w:szCs w:val="21"/>
              </w:rPr>
              <w:t>10.395</w:t>
            </w:r>
          </w:p>
        </w:tc>
        <w:tc>
          <w:tcPr>
            <w:tcW w:w="388" w:type="pct"/>
            <w:noWrap/>
            <w:vAlign w:val="center"/>
          </w:tcPr>
          <w:p w14:paraId="55AEBF4E" w14:textId="42688EC5" w:rsidR="00CA27C8" w:rsidRPr="00A06ECF" w:rsidRDefault="00CA27C8" w:rsidP="00CA27C8">
            <w:pPr>
              <w:pStyle w:val="afffffb"/>
            </w:pPr>
            <w:r>
              <w:rPr>
                <w:rFonts w:eastAsia="DengXian"/>
                <w:color w:val="000000"/>
                <w:szCs w:val="21"/>
              </w:rPr>
              <w:t>40.8075</w:t>
            </w:r>
          </w:p>
        </w:tc>
        <w:tc>
          <w:tcPr>
            <w:tcW w:w="387" w:type="pct"/>
            <w:vAlign w:val="center"/>
          </w:tcPr>
          <w:p w14:paraId="2BEDEFE0" w14:textId="0888BF7A" w:rsidR="00CA27C8" w:rsidRPr="00A06ECF" w:rsidRDefault="00CA27C8" w:rsidP="00CA27C8">
            <w:pPr>
              <w:pStyle w:val="afffffb"/>
            </w:pPr>
            <w:r>
              <w:rPr>
                <w:rFonts w:eastAsia="DengXian"/>
                <w:color w:val="000000"/>
                <w:szCs w:val="21"/>
              </w:rPr>
              <w:t>0.973</w:t>
            </w:r>
          </w:p>
        </w:tc>
        <w:tc>
          <w:tcPr>
            <w:tcW w:w="387" w:type="pct"/>
            <w:noWrap/>
            <w:vAlign w:val="center"/>
          </w:tcPr>
          <w:p w14:paraId="6218245D" w14:textId="48A4906A" w:rsidR="00CA27C8" w:rsidRPr="00A06ECF" w:rsidRDefault="00CA27C8" w:rsidP="00CA27C8">
            <w:pPr>
              <w:pStyle w:val="afffffb"/>
            </w:pPr>
            <w:r>
              <w:rPr>
                <w:rFonts w:eastAsia="DengXian"/>
                <w:color w:val="000000"/>
                <w:szCs w:val="21"/>
              </w:rPr>
              <w:t>1.56</w:t>
            </w:r>
          </w:p>
        </w:tc>
        <w:tc>
          <w:tcPr>
            <w:tcW w:w="321" w:type="pct"/>
            <w:noWrap/>
            <w:vAlign w:val="center"/>
          </w:tcPr>
          <w:p w14:paraId="5337E245" w14:textId="2D6DE13C" w:rsidR="00CA27C8" w:rsidRPr="00A06ECF" w:rsidRDefault="00CA27C8" w:rsidP="00CA27C8">
            <w:pPr>
              <w:pStyle w:val="afffffb"/>
            </w:pPr>
            <w:r>
              <w:rPr>
                <w:rFonts w:eastAsia="DengXian"/>
                <w:color w:val="000000"/>
                <w:szCs w:val="21"/>
              </w:rPr>
              <w:t>1..167</w:t>
            </w:r>
          </w:p>
        </w:tc>
        <w:tc>
          <w:tcPr>
            <w:tcW w:w="299" w:type="pct"/>
            <w:noWrap/>
            <w:vAlign w:val="center"/>
          </w:tcPr>
          <w:p w14:paraId="21F04CC8" w14:textId="77777777" w:rsidR="00CA27C8" w:rsidRPr="00A06ECF" w:rsidRDefault="00CA27C8" w:rsidP="00CA27C8">
            <w:pPr>
              <w:pStyle w:val="afffffb"/>
            </w:pPr>
            <w:r w:rsidRPr="00A06ECF">
              <w:rPr>
                <w:rFonts w:eastAsia="DengXian"/>
                <w:color w:val="000000"/>
                <w:szCs w:val="21"/>
              </w:rPr>
              <w:t>2</w:t>
            </w:r>
          </w:p>
        </w:tc>
      </w:tr>
      <w:tr w:rsidR="00CA27C8" w:rsidRPr="00A06ECF" w14:paraId="0CE401BB" w14:textId="77777777" w:rsidTr="00A06ECF">
        <w:trPr>
          <w:trHeight w:val="315"/>
        </w:trPr>
        <w:tc>
          <w:tcPr>
            <w:tcW w:w="244" w:type="pct"/>
            <w:vMerge/>
            <w:vAlign w:val="center"/>
          </w:tcPr>
          <w:p w14:paraId="12C4FC4D" w14:textId="77777777" w:rsidR="00CA27C8" w:rsidRPr="00A06ECF" w:rsidRDefault="00CA27C8" w:rsidP="00CA27C8">
            <w:pPr>
              <w:pStyle w:val="afffffb"/>
            </w:pPr>
          </w:p>
        </w:tc>
        <w:tc>
          <w:tcPr>
            <w:tcW w:w="390" w:type="pct"/>
            <w:vAlign w:val="center"/>
          </w:tcPr>
          <w:p w14:paraId="2A0FC734" w14:textId="77777777" w:rsidR="00CA27C8" w:rsidRPr="00A06ECF" w:rsidRDefault="00CA27C8" w:rsidP="00CA27C8">
            <w:pPr>
              <w:pStyle w:val="afffffb"/>
            </w:pPr>
            <w:r w:rsidRPr="00A06ECF">
              <w:t>去除率（</w:t>
            </w:r>
            <w:r w:rsidRPr="00A06ECF">
              <w:t>%</w:t>
            </w:r>
            <w:r w:rsidRPr="00A06ECF">
              <w:t>）</w:t>
            </w:r>
          </w:p>
        </w:tc>
        <w:tc>
          <w:tcPr>
            <w:tcW w:w="321" w:type="pct"/>
            <w:vAlign w:val="center"/>
          </w:tcPr>
          <w:p w14:paraId="3A59D654" w14:textId="149B73E6" w:rsidR="00CA27C8" w:rsidRPr="00A06ECF" w:rsidRDefault="00CA27C8" w:rsidP="00CA27C8">
            <w:pPr>
              <w:pStyle w:val="afffffb"/>
            </w:pPr>
            <w:r>
              <w:rPr>
                <w:rFonts w:eastAsia="DengXian"/>
                <w:color w:val="000000"/>
                <w:szCs w:val="21"/>
              </w:rPr>
              <w:t>15</w:t>
            </w:r>
          </w:p>
        </w:tc>
        <w:tc>
          <w:tcPr>
            <w:tcW w:w="321" w:type="pct"/>
            <w:vAlign w:val="center"/>
          </w:tcPr>
          <w:p w14:paraId="23803673" w14:textId="3CE5734A" w:rsidR="00CA27C8" w:rsidRPr="00A06ECF" w:rsidRDefault="00CA27C8" w:rsidP="00CA27C8">
            <w:pPr>
              <w:pStyle w:val="afffffb"/>
            </w:pPr>
            <w:r>
              <w:rPr>
                <w:rFonts w:eastAsia="DengXian"/>
                <w:color w:val="000000"/>
                <w:szCs w:val="21"/>
              </w:rPr>
              <w:t>10</w:t>
            </w:r>
          </w:p>
        </w:tc>
        <w:tc>
          <w:tcPr>
            <w:tcW w:w="321" w:type="pct"/>
            <w:vAlign w:val="center"/>
          </w:tcPr>
          <w:p w14:paraId="08B59CC4" w14:textId="0563508B" w:rsidR="00CA27C8" w:rsidRPr="00A06ECF" w:rsidRDefault="00CA27C8" w:rsidP="00CA27C8">
            <w:pPr>
              <w:pStyle w:val="afffffb"/>
            </w:pPr>
            <w:r>
              <w:rPr>
                <w:rFonts w:eastAsia="DengXian"/>
                <w:color w:val="000000"/>
                <w:szCs w:val="21"/>
              </w:rPr>
              <w:t>25</w:t>
            </w:r>
          </w:p>
        </w:tc>
        <w:tc>
          <w:tcPr>
            <w:tcW w:w="321" w:type="pct"/>
            <w:vAlign w:val="center"/>
          </w:tcPr>
          <w:p w14:paraId="3A4BCD84" w14:textId="2EF80BAC" w:rsidR="00CA27C8" w:rsidRPr="00A06ECF" w:rsidRDefault="00CA27C8" w:rsidP="00CA27C8">
            <w:pPr>
              <w:pStyle w:val="afffffb"/>
            </w:pPr>
            <w:r>
              <w:rPr>
                <w:rFonts w:eastAsia="DengXian"/>
                <w:color w:val="000000"/>
                <w:szCs w:val="21"/>
              </w:rPr>
              <w:t>0</w:t>
            </w:r>
          </w:p>
        </w:tc>
        <w:tc>
          <w:tcPr>
            <w:tcW w:w="321" w:type="pct"/>
            <w:vAlign w:val="center"/>
          </w:tcPr>
          <w:p w14:paraId="09181148" w14:textId="66CD06D6" w:rsidR="00CA27C8" w:rsidRPr="00A06ECF" w:rsidRDefault="00CA27C8" w:rsidP="00CA27C8">
            <w:pPr>
              <w:pStyle w:val="afffffb"/>
            </w:pPr>
            <w:r>
              <w:rPr>
                <w:rFonts w:eastAsia="DengXian"/>
                <w:color w:val="000000"/>
                <w:szCs w:val="21"/>
              </w:rPr>
              <w:t>0</w:t>
            </w:r>
          </w:p>
        </w:tc>
        <w:tc>
          <w:tcPr>
            <w:tcW w:w="321" w:type="pct"/>
            <w:vAlign w:val="center"/>
          </w:tcPr>
          <w:p w14:paraId="7B5B9FD7" w14:textId="3522AAC4" w:rsidR="00CA27C8" w:rsidRPr="00A06ECF" w:rsidRDefault="00CA27C8" w:rsidP="00CA27C8">
            <w:pPr>
              <w:pStyle w:val="afffffb"/>
            </w:pPr>
            <w:r>
              <w:rPr>
                <w:rFonts w:eastAsia="DengXian"/>
                <w:color w:val="000000"/>
                <w:szCs w:val="21"/>
              </w:rPr>
              <w:t>0</w:t>
            </w:r>
          </w:p>
        </w:tc>
        <w:tc>
          <w:tcPr>
            <w:tcW w:w="338" w:type="pct"/>
            <w:noWrap/>
            <w:vAlign w:val="center"/>
          </w:tcPr>
          <w:p w14:paraId="050FED26" w14:textId="61ABFCA7" w:rsidR="00CA27C8" w:rsidRPr="00A06ECF" w:rsidRDefault="00CA27C8" w:rsidP="00CA27C8">
            <w:pPr>
              <w:pStyle w:val="afffffb"/>
            </w:pPr>
            <w:r>
              <w:rPr>
                <w:rFonts w:eastAsia="DengXian"/>
                <w:color w:val="000000"/>
                <w:szCs w:val="21"/>
              </w:rPr>
              <w:t>10</w:t>
            </w:r>
          </w:p>
        </w:tc>
        <w:tc>
          <w:tcPr>
            <w:tcW w:w="320" w:type="pct"/>
            <w:noWrap/>
            <w:vAlign w:val="center"/>
          </w:tcPr>
          <w:p w14:paraId="4F098FF7" w14:textId="45A77858" w:rsidR="00CA27C8" w:rsidRPr="00A06ECF" w:rsidRDefault="00CA27C8" w:rsidP="00CA27C8">
            <w:pPr>
              <w:pStyle w:val="afffffb"/>
            </w:pPr>
            <w:r>
              <w:rPr>
                <w:rFonts w:eastAsia="DengXian"/>
                <w:color w:val="000000"/>
                <w:szCs w:val="21"/>
              </w:rPr>
              <w:t>10</w:t>
            </w:r>
          </w:p>
        </w:tc>
        <w:tc>
          <w:tcPr>
            <w:tcW w:w="388" w:type="pct"/>
            <w:noWrap/>
            <w:vAlign w:val="center"/>
          </w:tcPr>
          <w:p w14:paraId="3CE4C34F" w14:textId="2E6B0418" w:rsidR="00CA27C8" w:rsidRPr="00A06ECF" w:rsidRDefault="00CA27C8" w:rsidP="00CA27C8">
            <w:pPr>
              <w:pStyle w:val="afffffb"/>
            </w:pPr>
            <w:r>
              <w:rPr>
                <w:rFonts w:eastAsia="DengXian"/>
                <w:color w:val="000000"/>
                <w:szCs w:val="21"/>
              </w:rPr>
              <w:t>10</w:t>
            </w:r>
          </w:p>
        </w:tc>
        <w:tc>
          <w:tcPr>
            <w:tcW w:w="387" w:type="pct"/>
            <w:vAlign w:val="center"/>
          </w:tcPr>
          <w:p w14:paraId="2F25799A" w14:textId="50555561" w:rsidR="00CA27C8" w:rsidRPr="00A06ECF" w:rsidRDefault="00CA27C8" w:rsidP="00CA27C8">
            <w:pPr>
              <w:pStyle w:val="afffffb"/>
            </w:pPr>
            <w:r>
              <w:rPr>
                <w:rFonts w:eastAsia="DengXian"/>
                <w:color w:val="000000"/>
                <w:szCs w:val="21"/>
              </w:rPr>
              <w:t>5</w:t>
            </w:r>
          </w:p>
        </w:tc>
        <w:tc>
          <w:tcPr>
            <w:tcW w:w="387" w:type="pct"/>
            <w:noWrap/>
            <w:vAlign w:val="center"/>
          </w:tcPr>
          <w:p w14:paraId="4BB6E2DC" w14:textId="55283383" w:rsidR="00CA27C8" w:rsidRPr="00A06ECF" w:rsidRDefault="00CA27C8" w:rsidP="00CA27C8">
            <w:pPr>
              <w:pStyle w:val="afffffb"/>
            </w:pPr>
            <w:r>
              <w:rPr>
                <w:rFonts w:eastAsia="DengXian"/>
                <w:color w:val="000000"/>
                <w:szCs w:val="21"/>
              </w:rPr>
              <w:t>10</w:t>
            </w:r>
          </w:p>
        </w:tc>
        <w:tc>
          <w:tcPr>
            <w:tcW w:w="321" w:type="pct"/>
            <w:noWrap/>
            <w:vAlign w:val="center"/>
          </w:tcPr>
          <w:p w14:paraId="4229EA90" w14:textId="61966E48" w:rsidR="00CA27C8" w:rsidRPr="00A06ECF" w:rsidRDefault="00CA27C8" w:rsidP="00CA27C8">
            <w:pPr>
              <w:pStyle w:val="afffffb"/>
            </w:pPr>
            <w:r>
              <w:rPr>
                <w:rFonts w:eastAsia="DengXian"/>
                <w:color w:val="000000"/>
                <w:szCs w:val="21"/>
              </w:rPr>
              <w:t>0</w:t>
            </w:r>
          </w:p>
        </w:tc>
        <w:tc>
          <w:tcPr>
            <w:tcW w:w="299" w:type="pct"/>
            <w:noWrap/>
            <w:vAlign w:val="center"/>
          </w:tcPr>
          <w:p w14:paraId="5D186B94" w14:textId="77777777" w:rsidR="00CA27C8" w:rsidRPr="00A06ECF" w:rsidRDefault="00CA27C8" w:rsidP="00CA27C8">
            <w:pPr>
              <w:pStyle w:val="afffffb"/>
            </w:pPr>
            <w:r w:rsidRPr="00A06ECF">
              <w:rPr>
                <w:rFonts w:eastAsia="DengXian"/>
                <w:color w:val="000000"/>
                <w:szCs w:val="21"/>
              </w:rPr>
              <w:t>0</w:t>
            </w:r>
          </w:p>
        </w:tc>
      </w:tr>
      <w:tr w:rsidR="00CA27C8" w:rsidRPr="00A06ECF" w14:paraId="0B5F22CB" w14:textId="77777777" w:rsidTr="00A06ECF">
        <w:trPr>
          <w:trHeight w:val="315"/>
        </w:trPr>
        <w:tc>
          <w:tcPr>
            <w:tcW w:w="244" w:type="pct"/>
            <w:vMerge/>
            <w:vAlign w:val="center"/>
          </w:tcPr>
          <w:p w14:paraId="22232B2B" w14:textId="77777777" w:rsidR="00CA27C8" w:rsidRPr="00A06ECF" w:rsidRDefault="00CA27C8" w:rsidP="00CA27C8">
            <w:pPr>
              <w:pStyle w:val="afffffb"/>
            </w:pPr>
          </w:p>
        </w:tc>
        <w:tc>
          <w:tcPr>
            <w:tcW w:w="390" w:type="pct"/>
            <w:vAlign w:val="center"/>
          </w:tcPr>
          <w:p w14:paraId="3A3BC7FE" w14:textId="77777777" w:rsidR="00CA27C8" w:rsidRPr="00A06ECF" w:rsidRDefault="00CA27C8" w:rsidP="00CA27C8">
            <w:pPr>
              <w:pStyle w:val="afffffb"/>
            </w:pPr>
            <w:r w:rsidRPr="00A06ECF">
              <w:t>出水（</w:t>
            </w:r>
            <w:r w:rsidRPr="00A06ECF">
              <w:t>mg/L</w:t>
            </w:r>
            <w:r w:rsidRPr="00A06ECF">
              <w:t>）</w:t>
            </w:r>
          </w:p>
        </w:tc>
        <w:tc>
          <w:tcPr>
            <w:tcW w:w="321" w:type="pct"/>
            <w:vAlign w:val="center"/>
          </w:tcPr>
          <w:p w14:paraId="22743E08" w14:textId="1D24B0C1" w:rsidR="00CA27C8" w:rsidRPr="00A06ECF" w:rsidRDefault="00CA27C8" w:rsidP="00CA27C8">
            <w:pPr>
              <w:pStyle w:val="afffffb"/>
            </w:pPr>
            <w:r>
              <w:rPr>
                <w:rFonts w:eastAsia="DengXian"/>
                <w:color w:val="000000"/>
                <w:szCs w:val="21"/>
              </w:rPr>
              <w:t>509.630</w:t>
            </w:r>
          </w:p>
        </w:tc>
        <w:tc>
          <w:tcPr>
            <w:tcW w:w="321" w:type="pct"/>
            <w:vAlign w:val="center"/>
          </w:tcPr>
          <w:p w14:paraId="607C7BD1" w14:textId="6EBCE3F9" w:rsidR="00CA27C8" w:rsidRPr="00A06ECF" w:rsidRDefault="00CA27C8" w:rsidP="00CA27C8">
            <w:pPr>
              <w:pStyle w:val="afffffb"/>
            </w:pPr>
            <w:r>
              <w:rPr>
                <w:rFonts w:eastAsia="DengXian"/>
                <w:color w:val="000000"/>
                <w:szCs w:val="21"/>
              </w:rPr>
              <w:t>19.764</w:t>
            </w:r>
          </w:p>
        </w:tc>
        <w:tc>
          <w:tcPr>
            <w:tcW w:w="321" w:type="pct"/>
            <w:vAlign w:val="center"/>
          </w:tcPr>
          <w:p w14:paraId="22A6E2A2" w14:textId="3577C40F" w:rsidR="00CA27C8" w:rsidRPr="00A06ECF" w:rsidRDefault="00CA27C8" w:rsidP="00CA27C8">
            <w:pPr>
              <w:pStyle w:val="afffffb"/>
            </w:pPr>
            <w:r>
              <w:rPr>
                <w:rFonts w:eastAsia="DengXian"/>
                <w:color w:val="000000"/>
                <w:szCs w:val="21"/>
              </w:rPr>
              <w:t>0.171</w:t>
            </w:r>
          </w:p>
        </w:tc>
        <w:tc>
          <w:tcPr>
            <w:tcW w:w="321" w:type="pct"/>
            <w:vAlign w:val="center"/>
          </w:tcPr>
          <w:p w14:paraId="7751354B" w14:textId="4E605491" w:rsidR="00CA27C8" w:rsidRPr="00A06ECF" w:rsidRDefault="00CA27C8" w:rsidP="00CA27C8">
            <w:pPr>
              <w:pStyle w:val="afffffb"/>
            </w:pPr>
            <w:r>
              <w:rPr>
                <w:rFonts w:eastAsia="DengXian"/>
                <w:color w:val="000000"/>
                <w:szCs w:val="21"/>
              </w:rPr>
              <w:t>0.002</w:t>
            </w:r>
          </w:p>
        </w:tc>
        <w:tc>
          <w:tcPr>
            <w:tcW w:w="321" w:type="pct"/>
            <w:vAlign w:val="center"/>
          </w:tcPr>
          <w:p w14:paraId="0176734A" w14:textId="6B09803D" w:rsidR="00CA27C8" w:rsidRPr="00A06ECF" w:rsidRDefault="00CA27C8" w:rsidP="00CA27C8">
            <w:pPr>
              <w:pStyle w:val="afffffb"/>
            </w:pPr>
            <w:r>
              <w:rPr>
                <w:rFonts w:eastAsia="DengXian"/>
                <w:color w:val="000000"/>
                <w:szCs w:val="21"/>
              </w:rPr>
              <w:t>0.002</w:t>
            </w:r>
          </w:p>
        </w:tc>
        <w:tc>
          <w:tcPr>
            <w:tcW w:w="321" w:type="pct"/>
            <w:vAlign w:val="center"/>
          </w:tcPr>
          <w:p w14:paraId="383186DF" w14:textId="446E6F44" w:rsidR="00CA27C8" w:rsidRPr="00A06ECF" w:rsidRDefault="00CA27C8" w:rsidP="00CA27C8">
            <w:pPr>
              <w:pStyle w:val="afffffb"/>
            </w:pPr>
            <w:r>
              <w:rPr>
                <w:rFonts w:eastAsia="DengXian"/>
                <w:color w:val="000000"/>
                <w:szCs w:val="21"/>
              </w:rPr>
              <w:t>0.002</w:t>
            </w:r>
          </w:p>
        </w:tc>
        <w:tc>
          <w:tcPr>
            <w:tcW w:w="338" w:type="pct"/>
            <w:noWrap/>
            <w:vAlign w:val="center"/>
          </w:tcPr>
          <w:p w14:paraId="5F0FDA33" w14:textId="71AD0EC7" w:rsidR="00CA27C8" w:rsidRPr="00A06ECF" w:rsidRDefault="00CA27C8" w:rsidP="00CA27C8">
            <w:pPr>
              <w:pStyle w:val="afffffb"/>
            </w:pPr>
            <w:r>
              <w:rPr>
                <w:rFonts w:eastAsia="DengXian"/>
                <w:color w:val="000000"/>
                <w:szCs w:val="21"/>
              </w:rPr>
              <w:t>93.326</w:t>
            </w:r>
          </w:p>
        </w:tc>
        <w:tc>
          <w:tcPr>
            <w:tcW w:w="320" w:type="pct"/>
            <w:noWrap/>
            <w:vAlign w:val="center"/>
          </w:tcPr>
          <w:p w14:paraId="7E32BCE0" w14:textId="492497EC" w:rsidR="00CA27C8" w:rsidRPr="00A06ECF" w:rsidRDefault="00CA27C8" w:rsidP="00CA27C8">
            <w:pPr>
              <w:pStyle w:val="afffffb"/>
            </w:pPr>
            <w:r>
              <w:rPr>
                <w:rFonts w:eastAsia="DengXian"/>
                <w:color w:val="000000"/>
                <w:szCs w:val="21"/>
              </w:rPr>
              <w:t>9.356</w:t>
            </w:r>
          </w:p>
        </w:tc>
        <w:tc>
          <w:tcPr>
            <w:tcW w:w="388" w:type="pct"/>
            <w:noWrap/>
            <w:vAlign w:val="center"/>
          </w:tcPr>
          <w:p w14:paraId="7B84E238" w14:textId="40146B68" w:rsidR="00CA27C8" w:rsidRPr="00A06ECF" w:rsidRDefault="00CA27C8" w:rsidP="00CA27C8">
            <w:pPr>
              <w:pStyle w:val="afffffb"/>
            </w:pPr>
            <w:r>
              <w:rPr>
                <w:rFonts w:eastAsia="DengXian"/>
                <w:color w:val="000000"/>
                <w:szCs w:val="21"/>
              </w:rPr>
              <w:t>36.727</w:t>
            </w:r>
          </w:p>
        </w:tc>
        <w:tc>
          <w:tcPr>
            <w:tcW w:w="387" w:type="pct"/>
            <w:vAlign w:val="center"/>
          </w:tcPr>
          <w:p w14:paraId="33E7807F" w14:textId="66DFC593" w:rsidR="00CA27C8" w:rsidRPr="00A06ECF" w:rsidRDefault="00CA27C8" w:rsidP="00CA27C8">
            <w:pPr>
              <w:pStyle w:val="afffffb"/>
            </w:pPr>
            <w:r>
              <w:rPr>
                <w:rFonts w:eastAsia="DengXian"/>
                <w:color w:val="000000"/>
                <w:szCs w:val="21"/>
              </w:rPr>
              <w:t>0.924</w:t>
            </w:r>
          </w:p>
        </w:tc>
        <w:tc>
          <w:tcPr>
            <w:tcW w:w="387" w:type="pct"/>
            <w:noWrap/>
            <w:vAlign w:val="center"/>
          </w:tcPr>
          <w:p w14:paraId="53394F3E" w14:textId="3AABB67F" w:rsidR="00CA27C8" w:rsidRPr="00A06ECF" w:rsidRDefault="00CA27C8" w:rsidP="00CA27C8">
            <w:pPr>
              <w:pStyle w:val="afffffb"/>
            </w:pPr>
            <w:r>
              <w:rPr>
                <w:rFonts w:eastAsia="DengXian"/>
                <w:color w:val="000000"/>
                <w:szCs w:val="21"/>
              </w:rPr>
              <w:t>1.400</w:t>
            </w:r>
          </w:p>
        </w:tc>
        <w:tc>
          <w:tcPr>
            <w:tcW w:w="321" w:type="pct"/>
            <w:noWrap/>
            <w:vAlign w:val="center"/>
          </w:tcPr>
          <w:p w14:paraId="58A1E5D3" w14:textId="4DF032F0" w:rsidR="00CA27C8" w:rsidRPr="00A06ECF" w:rsidRDefault="00CA27C8" w:rsidP="00CA27C8">
            <w:pPr>
              <w:pStyle w:val="afffffb"/>
            </w:pPr>
            <w:r>
              <w:rPr>
                <w:rFonts w:eastAsia="DengXian"/>
                <w:color w:val="000000"/>
                <w:szCs w:val="21"/>
              </w:rPr>
              <w:t>1.167</w:t>
            </w:r>
          </w:p>
        </w:tc>
        <w:tc>
          <w:tcPr>
            <w:tcW w:w="299" w:type="pct"/>
            <w:noWrap/>
            <w:vAlign w:val="center"/>
          </w:tcPr>
          <w:p w14:paraId="55FAA37F" w14:textId="77777777" w:rsidR="00CA27C8" w:rsidRPr="00A06ECF" w:rsidRDefault="00CA27C8" w:rsidP="00CA27C8">
            <w:pPr>
              <w:pStyle w:val="afffffb"/>
            </w:pPr>
            <w:r w:rsidRPr="00A06ECF">
              <w:rPr>
                <w:rFonts w:eastAsia="DengXian"/>
                <w:color w:val="000000"/>
                <w:szCs w:val="21"/>
              </w:rPr>
              <w:t>2</w:t>
            </w:r>
          </w:p>
        </w:tc>
      </w:tr>
      <w:tr w:rsidR="00CA27C8" w:rsidRPr="00A06ECF" w14:paraId="757CFBB0" w14:textId="77777777" w:rsidTr="00A06ECF">
        <w:trPr>
          <w:trHeight w:val="315"/>
        </w:trPr>
        <w:tc>
          <w:tcPr>
            <w:tcW w:w="244" w:type="pct"/>
            <w:vMerge w:val="restart"/>
            <w:vAlign w:val="center"/>
          </w:tcPr>
          <w:p w14:paraId="5BC68F8D" w14:textId="77777777" w:rsidR="00CA27C8" w:rsidRPr="00A06ECF" w:rsidRDefault="00CA27C8" w:rsidP="00CA27C8">
            <w:pPr>
              <w:pStyle w:val="afffffb"/>
            </w:pPr>
            <w:r w:rsidRPr="00A06ECF">
              <w:t>芬顿氧化</w:t>
            </w:r>
          </w:p>
        </w:tc>
        <w:tc>
          <w:tcPr>
            <w:tcW w:w="390" w:type="pct"/>
            <w:vAlign w:val="center"/>
          </w:tcPr>
          <w:p w14:paraId="6B7DEAD6" w14:textId="77777777" w:rsidR="00CA27C8" w:rsidRPr="00A06ECF" w:rsidRDefault="00CA27C8" w:rsidP="00CA27C8">
            <w:pPr>
              <w:pStyle w:val="afffffb"/>
            </w:pPr>
            <w:r w:rsidRPr="00A06ECF">
              <w:t>进水（</w:t>
            </w:r>
            <w:r w:rsidRPr="00A06ECF">
              <w:t>mg/L</w:t>
            </w:r>
            <w:r w:rsidRPr="00A06ECF">
              <w:t>）</w:t>
            </w:r>
          </w:p>
        </w:tc>
        <w:tc>
          <w:tcPr>
            <w:tcW w:w="321" w:type="pct"/>
            <w:vAlign w:val="center"/>
          </w:tcPr>
          <w:p w14:paraId="58A7130B" w14:textId="67AFD974" w:rsidR="00CA27C8" w:rsidRPr="00A06ECF" w:rsidRDefault="00CA27C8" w:rsidP="00CA27C8">
            <w:pPr>
              <w:pStyle w:val="afffffb"/>
            </w:pPr>
            <w:r>
              <w:rPr>
                <w:rFonts w:eastAsia="DengXian"/>
                <w:color w:val="000000"/>
                <w:szCs w:val="21"/>
              </w:rPr>
              <w:t>509.630</w:t>
            </w:r>
          </w:p>
        </w:tc>
        <w:tc>
          <w:tcPr>
            <w:tcW w:w="321" w:type="pct"/>
            <w:vAlign w:val="center"/>
          </w:tcPr>
          <w:p w14:paraId="1C927E37" w14:textId="1569FC88" w:rsidR="00CA27C8" w:rsidRPr="00A06ECF" w:rsidRDefault="00CA27C8" w:rsidP="00CA27C8">
            <w:pPr>
              <w:pStyle w:val="afffffb"/>
            </w:pPr>
            <w:r>
              <w:rPr>
                <w:rFonts w:eastAsia="DengXian"/>
                <w:color w:val="000000"/>
                <w:szCs w:val="21"/>
              </w:rPr>
              <w:t>19.764</w:t>
            </w:r>
          </w:p>
        </w:tc>
        <w:tc>
          <w:tcPr>
            <w:tcW w:w="321" w:type="pct"/>
            <w:vAlign w:val="center"/>
          </w:tcPr>
          <w:p w14:paraId="3B00C911" w14:textId="72BE4C26" w:rsidR="00CA27C8" w:rsidRPr="00A06ECF" w:rsidRDefault="00CA27C8" w:rsidP="00CA27C8">
            <w:pPr>
              <w:pStyle w:val="afffffb"/>
            </w:pPr>
            <w:r>
              <w:rPr>
                <w:rFonts w:eastAsia="DengXian"/>
                <w:color w:val="000000"/>
                <w:szCs w:val="21"/>
              </w:rPr>
              <w:t>0.171</w:t>
            </w:r>
          </w:p>
        </w:tc>
        <w:tc>
          <w:tcPr>
            <w:tcW w:w="321" w:type="pct"/>
            <w:vAlign w:val="center"/>
          </w:tcPr>
          <w:p w14:paraId="282E56C9" w14:textId="00ACB5C5" w:rsidR="00CA27C8" w:rsidRPr="00A06ECF" w:rsidRDefault="00CA27C8" w:rsidP="00CA27C8">
            <w:pPr>
              <w:pStyle w:val="afffffb"/>
            </w:pPr>
            <w:r>
              <w:rPr>
                <w:rFonts w:eastAsia="DengXian"/>
                <w:color w:val="000000"/>
                <w:szCs w:val="21"/>
              </w:rPr>
              <w:t>0.002</w:t>
            </w:r>
          </w:p>
        </w:tc>
        <w:tc>
          <w:tcPr>
            <w:tcW w:w="321" w:type="pct"/>
            <w:vAlign w:val="center"/>
          </w:tcPr>
          <w:p w14:paraId="14C42D0C" w14:textId="537D9981" w:rsidR="00CA27C8" w:rsidRPr="00A06ECF" w:rsidRDefault="00CA27C8" w:rsidP="00CA27C8">
            <w:pPr>
              <w:pStyle w:val="afffffb"/>
            </w:pPr>
            <w:r>
              <w:rPr>
                <w:rFonts w:eastAsia="DengXian"/>
                <w:color w:val="000000"/>
                <w:szCs w:val="21"/>
              </w:rPr>
              <w:t>0.002</w:t>
            </w:r>
          </w:p>
        </w:tc>
        <w:tc>
          <w:tcPr>
            <w:tcW w:w="321" w:type="pct"/>
            <w:vAlign w:val="center"/>
          </w:tcPr>
          <w:p w14:paraId="4500D889" w14:textId="2A756B1E" w:rsidR="00CA27C8" w:rsidRPr="00A06ECF" w:rsidRDefault="00CA27C8" w:rsidP="00CA27C8">
            <w:pPr>
              <w:pStyle w:val="afffffb"/>
            </w:pPr>
            <w:r>
              <w:rPr>
                <w:rFonts w:eastAsia="DengXian"/>
                <w:color w:val="000000"/>
                <w:szCs w:val="21"/>
              </w:rPr>
              <w:t>0.002</w:t>
            </w:r>
          </w:p>
        </w:tc>
        <w:tc>
          <w:tcPr>
            <w:tcW w:w="338" w:type="pct"/>
            <w:noWrap/>
            <w:vAlign w:val="center"/>
          </w:tcPr>
          <w:p w14:paraId="4C7FDBEE" w14:textId="5BE1BFEC" w:rsidR="00CA27C8" w:rsidRPr="00A06ECF" w:rsidRDefault="00CA27C8" w:rsidP="00CA27C8">
            <w:pPr>
              <w:pStyle w:val="afffffb"/>
            </w:pPr>
            <w:r>
              <w:rPr>
                <w:rFonts w:eastAsia="DengXian"/>
                <w:color w:val="000000"/>
                <w:szCs w:val="21"/>
              </w:rPr>
              <w:t>93.326</w:t>
            </w:r>
          </w:p>
        </w:tc>
        <w:tc>
          <w:tcPr>
            <w:tcW w:w="320" w:type="pct"/>
            <w:noWrap/>
            <w:vAlign w:val="center"/>
          </w:tcPr>
          <w:p w14:paraId="60252355" w14:textId="736EC6EF" w:rsidR="00CA27C8" w:rsidRPr="00A06ECF" w:rsidRDefault="00CA27C8" w:rsidP="00CA27C8">
            <w:pPr>
              <w:pStyle w:val="afffffb"/>
            </w:pPr>
            <w:r>
              <w:rPr>
                <w:rFonts w:eastAsia="DengXian"/>
                <w:color w:val="000000"/>
                <w:szCs w:val="21"/>
              </w:rPr>
              <w:t>9.356</w:t>
            </w:r>
          </w:p>
        </w:tc>
        <w:tc>
          <w:tcPr>
            <w:tcW w:w="388" w:type="pct"/>
            <w:noWrap/>
            <w:vAlign w:val="center"/>
          </w:tcPr>
          <w:p w14:paraId="0BC966F9" w14:textId="5C67DEC6" w:rsidR="00CA27C8" w:rsidRPr="00A06ECF" w:rsidRDefault="00CA27C8" w:rsidP="00CA27C8">
            <w:pPr>
              <w:pStyle w:val="afffffb"/>
            </w:pPr>
            <w:r>
              <w:rPr>
                <w:rFonts w:eastAsia="DengXian"/>
                <w:color w:val="000000"/>
                <w:szCs w:val="21"/>
              </w:rPr>
              <w:t>36.727</w:t>
            </w:r>
          </w:p>
        </w:tc>
        <w:tc>
          <w:tcPr>
            <w:tcW w:w="387" w:type="pct"/>
            <w:vAlign w:val="center"/>
          </w:tcPr>
          <w:p w14:paraId="488011EF" w14:textId="2B9F4A45" w:rsidR="00CA27C8" w:rsidRPr="00A06ECF" w:rsidRDefault="00CA27C8" w:rsidP="00CA27C8">
            <w:pPr>
              <w:pStyle w:val="afffffb"/>
            </w:pPr>
            <w:r>
              <w:rPr>
                <w:rFonts w:eastAsia="DengXian"/>
                <w:color w:val="000000"/>
                <w:szCs w:val="21"/>
              </w:rPr>
              <w:t>0.924</w:t>
            </w:r>
          </w:p>
        </w:tc>
        <w:tc>
          <w:tcPr>
            <w:tcW w:w="387" w:type="pct"/>
            <w:noWrap/>
            <w:vAlign w:val="center"/>
          </w:tcPr>
          <w:p w14:paraId="743CCF7E" w14:textId="0DE3FDA4" w:rsidR="00CA27C8" w:rsidRPr="00A06ECF" w:rsidRDefault="00CA27C8" w:rsidP="00CA27C8">
            <w:pPr>
              <w:pStyle w:val="afffffb"/>
            </w:pPr>
            <w:r>
              <w:rPr>
                <w:rFonts w:eastAsia="DengXian"/>
                <w:color w:val="000000"/>
                <w:szCs w:val="21"/>
              </w:rPr>
              <w:t>1.400</w:t>
            </w:r>
          </w:p>
        </w:tc>
        <w:tc>
          <w:tcPr>
            <w:tcW w:w="321" w:type="pct"/>
            <w:noWrap/>
            <w:vAlign w:val="center"/>
          </w:tcPr>
          <w:p w14:paraId="5BF11486" w14:textId="008ED0FD" w:rsidR="00CA27C8" w:rsidRPr="00A06ECF" w:rsidRDefault="00CA27C8" w:rsidP="00CA27C8">
            <w:pPr>
              <w:pStyle w:val="afffffb"/>
            </w:pPr>
            <w:r>
              <w:rPr>
                <w:rFonts w:eastAsia="DengXian"/>
                <w:color w:val="000000"/>
                <w:szCs w:val="21"/>
              </w:rPr>
              <w:t>1.167</w:t>
            </w:r>
          </w:p>
        </w:tc>
        <w:tc>
          <w:tcPr>
            <w:tcW w:w="299" w:type="pct"/>
            <w:noWrap/>
            <w:vAlign w:val="center"/>
          </w:tcPr>
          <w:p w14:paraId="4AAD4D58" w14:textId="77777777" w:rsidR="00CA27C8" w:rsidRPr="00A06ECF" w:rsidRDefault="00CA27C8" w:rsidP="00CA27C8">
            <w:pPr>
              <w:pStyle w:val="afffffb"/>
            </w:pPr>
            <w:r w:rsidRPr="00A06ECF">
              <w:rPr>
                <w:rFonts w:eastAsia="DengXian"/>
                <w:color w:val="000000"/>
                <w:szCs w:val="21"/>
              </w:rPr>
              <w:t>2</w:t>
            </w:r>
          </w:p>
        </w:tc>
      </w:tr>
      <w:tr w:rsidR="00CA27C8" w:rsidRPr="00A06ECF" w14:paraId="2AE6BC38" w14:textId="77777777" w:rsidTr="00A06ECF">
        <w:trPr>
          <w:trHeight w:val="315"/>
        </w:trPr>
        <w:tc>
          <w:tcPr>
            <w:tcW w:w="244" w:type="pct"/>
            <w:vMerge/>
            <w:vAlign w:val="center"/>
          </w:tcPr>
          <w:p w14:paraId="56D07D28" w14:textId="77777777" w:rsidR="00CA27C8" w:rsidRPr="00A06ECF" w:rsidRDefault="00CA27C8" w:rsidP="00CA27C8">
            <w:pPr>
              <w:pStyle w:val="afffffb"/>
            </w:pPr>
          </w:p>
        </w:tc>
        <w:tc>
          <w:tcPr>
            <w:tcW w:w="390" w:type="pct"/>
            <w:vAlign w:val="center"/>
          </w:tcPr>
          <w:p w14:paraId="175E48DE" w14:textId="77777777" w:rsidR="00CA27C8" w:rsidRPr="00A06ECF" w:rsidRDefault="00CA27C8" w:rsidP="00CA27C8">
            <w:pPr>
              <w:pStyle w:val="afffffb"/>
            </w:pPr>
            <w:r w:rsidRPr="00A06ECF">
              <w:t>去除率（</w:t>
            </w:r>
            <w:r w:rsidRPr="00A06ECF">
              <w:t>%</w:t>
            </w:r>
            <w:r w:rsidRPr="00A06ECF">
              <w:t>）</w:t>
            </w:r>
          </w:p>
        </w:tc>
        <w:tc>
          <w:tcPr>
            <w:tcW w:w="321" w:type="pct"/>
            <w:vAlign w:val="center"/>
          </w:tcPr>
          <w:p w14:paraId="171E1E41" w14:textId="30EFBA51" w:rsidR="00CA27C8" w:rsidRPr="00A06ECF" w:rsidRDefault="00CA27C8" w:rsidP="00CA27C8">
            <w:pPr>
              <w:pStyle w:val="afffffb"/>
            </w:pPr>
            <w:r>
              <w:rPr>
                <w:rFonts w:eastAsia="DengXian"/>
                <w:color w:val="000000"/>
                <w:szCs w:val="21"/>
              </w:rPr>
              <w:t>50</w:t>
            </w:r>
          </w:p>
        </w:tc>
        <w:tc>
          <w:tcPr>
            <w:tcW w:w="321" w:type="pct"/>
            <w:vAlign w:val="center"/>
          </w:tcPr>
          <w:p w14:paraId="797B6087" w14:textId="54D7114F" w:rsidR="00CA27C8" w:rsidRPr="00A06ECF" w:rsidRDefault="00CA27C8" w:rsidP="00CA27C8">
            <w:pPr>
              <w:pStyle w:val="afffffb"/>
            </w:pPr>
            <w:r>
              <w:rPr>
                <w:rFonts w:eastAsia="DengXian"/>
                <w:color w:val="000000"/>
                <w:szCs w:val="21"/>
              </w:rPr>
              <w:t>0</w:t>
            </w:r>
          </w:p>
        </w:tc>
        <w:tc>
          <w:tcPr>
            <w:tcW w:w="321" w:type="pct"/>
            <w:vAlign w:val="center"/>
          </w:tcPr>
          <w:p w14:paraId="0D330EBC" w14:textId="31C23BE0" w:rsidR="00CA27C8" w:rsidRPr="00A06ECF" w:rsidRDefault="00CA27C8" w:rsidP="00CA27C8">
            <w:pPr>
              <w:pStyle w:val="afffffb"/>
            </w:pPr>
            <w:r>
              <w:rPr>
                <w:rFonts w:eastAsia="DengXian"/>
                <w:color w:val="000000"/>
                <w:szCs w:val="21"/>
              </w:rPr>
              <w:t>30</w:t>
            </w:r>
          </w:p>
        </w:tc>
        <w:tc>
          <w:tcPr>
            <w:tcW w:w="321" w:type="pct"/>
            <w:vAlign w:val="center"/>
          </w:tcPr>
          <w:p w14:paraId="7AC90727" w14:textId="568DB392" w:rsidR="00CA27C8" w:rsidRPr="00A06ECF" w:rsidRDefault="00CA27C8" w:rsidP="00CA27C8">
            <w:pPr>
              <w:pStyle w:val="afffffb"/>
            </w:pPr>
            <w:r>
              <w:rPr>
                <w:rFonts w:eastAsia="DengXian"/>
                <w:color w:val="000000"/>
                <w:szCs w:val="21"/>
              </w:rPr>
              <w:t>70</w:t>
            </w:r>
          </w:p>
        </w:tc>
        <w:tc>
          <w:tcPr>
            <w:tcW w:w="321" w:type="pct"/>
            <w:vAlign w:val="center"/>
          </w:tcPr>
          <w:p w14:paraId="0D24609A" w14:textId="406B8868" w:rsidR="00CA27C8" w:rsidRPr="00A06ECF" w:rsidRDefault="00CA27C8" w:rsidP="00CA27C8">
            <w:pPr>
              <w:pStyle w:val="afffffb"/>
            </w:pPr>
            <w:r>
              <w:rPr>
                <w:rFonts w:eastAsia="DengXian"/>
                <w:color w:val="000000"/>
                <w:szCs w:val="21"/>
              </w:rPr>
              <w:t>70</w:t>
            </w:r>
          </w:p>
        </w:tc>
        <w:tc>
          <w:tcPr>
            <w:tcW w:w="321" w:type="pct"/>
            <w:vAlign w:val="center"/>
          </w:tcPr>
          <w:p w14:paraId="479AAA1E" w14:textId="1D2A7C0A" w:rsidR="00CA27C8" w:rsidRPr="00A06ECF" w:rsidRDefault="00CA27C8" w:rsidP="00CA27C8">
            <w:pPr>
              <w:pStyle w:val="afffffb"/>
            </w:pPr>
            <w:r>
              <w:rPr>
                <w:rFonts w:eastAsia="DengXian"/>
                <w:color w:val="000000"/>
                <w:szCs w:val="21"/>
              </w:rPr>
              <w:t>70</w:t>
            </w:r>
          </w:p>
        </w:tc>
        <w:tc>
          <w:tcPr>
            <w:tcW w:w="338" w:type="pct"/>
            <w:noWrap/>
            <w:vAlign w:val="center"/>
          </w:tcPr>
          <w:p w14:paraId="137D2741" w14:textId="54A15099" w:rsidR="00CA27C8" w:rsidRPr="00A06ECF" w:rsidRDefault="00CA27C8" w:rsidP="00CA27C8">
            <w:pPr>
              <w:pStyle w:val="afffffb"/>
            </w:pPr>
            <w:r>
              <w:rPr>
                <w:rFonts w:eastAsia="DengXian"/>
                <w:color w:val="000000"/>
                <w:szCs w:val="21"/>
              </w:rPr>
              <w:t>50</w:t>
            </w:r>
          </w:p>
        </w:tc>
        <w:tc>
          <w:tcPr>
            <w:tcW w:w="320" w:type="pct"/>
            <w:noWrap/>
            <w:vAlign w:val="center"/>
          </w:tcPr>
          <w:p w14:paraId="4357A0BC" w14:textId="044F5108" w:rsidR="00CA27C8" w:rsidRPr="00A06ECF" w:rsidRDefault="00CA27C8" w:rsidP="00CA27C8">
            <w:pPr>
              <w:pStyle w:val="afffffb"/>
            </w:pPr>
            <w:r>
              <w:rPr>
                <w:rFonts w:eastAsia="DengXian"/>
                <w:color w:val="000000"/>
                <w:szCs w:val="21"/>
              </w:rPr>
              <w:t>50</w:t>
            </w:r>
          </w:p>
        </w:tc>
        <w:tc>
          <w:tcPr>
            <w:tcW w:w="388" w:type="pct"/>
            <w:noWrap/>
            <w:vAlign w:val="center"/>
          </w:tcPr>
          <w:p w14:paraId="13BE2803" w14:textId="5D1DE244" w:rsidR="00CA27C8" w:rsidRPr="00A06ECF" w:rsidRDefault="00CA27C8" w:rsidP="00CA27C8">
            <w:pPr>
              <w:pStyle w:val="afffffb"/>
            </w:pPr>
            <w:r>
              <w:rPr>
                <w:rFonts w:eastAsia="DengXian"/>
                <w:color w:val="000000"/>
                <w:szCs w:val="21"/>
              </w:rPr>
              <w:t>50</w:t>
            </w:r>
          </w:p>
        </w:tc>
        <w:tc>
          <w:tcPr>
            <w:tcW w:w="387" w:type="pct"/>
            <w:vAlign w:val="center"/>
          </w:tcPr>
          <w:p w14:paraId="0111BB28" w14:textId="2BA553A1" w:rsidR="00CA27C8" w:rsidRPr="00A06ECF" w:rsidRDefault="00CA27C8" w:rsidP="00CA27C8">
            <w:pPr>
              <w:pStyle w:val="afffffb"/>
            </w:pPr>
            <w:r>
              <w:rPr>
                <w:rFonts w:eastAsia="DengXian"/>
                <w:color w:val="000000"/>
                <w:szCs w:val="21"/>
              </w:rPr>
              <w:t>50</w:t>
            </w:r>
          </w:p>
        </w:tc>
        <w:tc>
          <w:tcPr>
            <w:tcW w:w="387" w:type="pct"/>
            <w:noWrap/>
            <w:vAlign w:val="center"/>
          </w:tcPr>
          <w:p w14:paraId="2045ACA0" w14:textId="112D2D3E" w:rsidR="00CA27C8" w:rsidRPr="00A06ECF" w:rsidRDefault="00CA27C8" w:rsidP="00CA27C8">
            <w:pPr>
              <w:pStyle w:val="afffffb"/>
            </w:pPr>
            <w:r>
              <w:rPr>
                <w:rFonts w:eastAsia="DengXian"/>
                <w:color w:val="000000"/>
                <w:szCs w:val="21"/>
              </w:rPr>
              <w:t>0</w:t>
            </w:r>
          </w:p>
        </w:tc>
        <w:tc>
          <w:tcPr>
            <w:tcW w:w="321" w:type="pct"/>
            <w:noWrap/>
            <w:vAlign w:val="center"/>
          </w:tcPr>
          <w:p w14:paraId="2BFC275B" w14:textId="20709A19" w:rsidR="00CA27C8" w:rsidRPr="00A06ECF" w:rsidRDefault="00CA27C8" w:rsidP="00CA27C8">
            <w:pPr>
              <w:pStyle w:val="afffffb"/>
            </w:pPr>
            <w:r>
              <w:rPr>
                <w:rFonts w:eastAsia="DengXian"/>
                <w:color w:val="000000"/>
                <w:szCs w:val="21"/>
              </w:rPr>
              <w:t>70</w:t>
            </w:r>
          </w:p>
        </w:tc>
        <w:tc>
          <w:tcPr>
            <w:tcW w:w="299" w:type="pct"/>
            <w:noWrap/>
            <w:vAlign w:val="center"/>
          </w:tcPr>
          <w:p w14:paraId="037E9A01" w14:textId="77777777" w:rsidR="00CA27C8" w:rsidRPr="00A06ECF" w:rsidRDefault="00CA27C8" w:rsidP="00CA27C8">
            <w:pPr>
              <w:pStyle w:val="afffffb"/>
            </w:pPr>
            <w:r w:rsidRPr="00A06ECF">
              <w:rPr>
                <w:rFonts w:eastAsia="DengXian"/>
                <w:color w:val="000000"/>
                <w:szCs w:val="21"/>
              </w:rPr>
              <w:t>0</w:t>
            </w:r>
          </w:p>
        </w:tc>
      </w:tr>
      <w:tr w:rsidR="00CA27C8" w:rsidRPr="00A06ECF" w14:paraId="18F8F208" w14:textId="77777777" w:rsidTr="00A06ECF">
        <w:trPr>
          <w:trHeight w:val="315"/>
        </w:trPr>
        <w:tc>
          <w:tcPr>
            <w:tcW w:w="244" w:type="pct"/>
            <w:vMerge/>
            <w:vAlign w:val="center"/>
          </w:tcPr>
          <w:p w14:paraId="70CF73BD" w14:textId="77777777" w:rsidR="00CA27C8" w:rsidRPr="00A06ECF" w:rsidRDefault="00CA27C8" w:rsidP="00CA27C8">
            <w:pPr>
              <w:pStyle w:val="afffffb"/>
            </w:pPr>
          </w:p>
        </w:tc>
        <w:tc>
          <w:tcPr>
            <w:tcW w:w="390" w:type="pct"/>
            <w:vAlign w:val="center"/>
          </w:tcPr>
          <w:p w14:paraId="6198157A" w14:textId="77777777" w:rsidR="00CA27C8" w:rsidRPr="00A06ECF" w:rsidRDefault="00CA27C8" w:rsidP="00CA27C8">
            <w:pPr>
              <w:pStyle w:val="afffffb"/>
            </w:pPr>
            <w:r w:rsidRPr="00A06ECF">
              <w:t>出水（</w:t>
            </w:r>
            <w:r w:rsidRPr="00A06ECF">
              <w:t>mg/L</w:t>
            </w:r>
            <w:r w:rsidRPr="00A06ECF">
              <w:t>）</w:t>
            </w:r>
          </w:p>
        </w:tc>
        <w:tc>
          <w:tcPr>
            <w:tcW w:w="321" w:type="pct"/>
            <w:vAlign w:val="center"/>
          </w:tcPr>
          <w:p w14:paraId="227CDCA3" w14:textId="0F87DB27" w:rsidR="00CA27C8" w:rsidRPr="00A06ECF" w:rsidRDefault="00CA27C8" w:rsidP="00CA27C8">
            <w:pPr>
              <w:pStyle w:val="afffffb"/>
            </w:pPr>
            <w:r>
              <w:rPr>
                <w:rFonts w:eastAsia="DengXian"/>
                <w:color w:val="000000"/>
                <w:szCs w:val="21"/>
              </w:rPr>
              <w:t>254.815</w:t>
            </w:r>
          </w:p>
        </w:tc>
        <w:tc>
          <w:tcPr>
            <w:tcW w:w="321" w:type="pct"/>
            <w:vAlign w:val="center"/>
          </w:tcPr>
          <w:p w14:paraId="2B292199" w14:textId="1312124F" w:rsidR="00CA27C8" w:rsidRPr="00A06ECF" w:rsidRDefault="00CA27C8" w:rsidP="00CA27C8">
            <w:pPr>
              <w:pStyle w:val="afffffb"/>
            </w:pPr>
            <w:r>
              <w:rPr>
                <w:rFonts w:eastAsia="DengXian"/>
                <w:color w:val="000000"/>
                <w:szCs w:val="21"/>
              </w:rPr>
              <w:t>19.764</w:t>
            </w:r>
          </w:p>
        </w:tc>
        <w:tc>
          <w:tcPr>
            <w:tcW w:w="321" w:type="pct"/>
            <w:vAlign w:val="center"/>
          </w:tcPr>
          <w:p w14:paraId="63FAAFE4" w14:textId="56F68861" w:rsidR="00CA27C8" w:rsidRPr="00A06ECF" w:rsidRDefault="00CA27C8" w:rsidP="00CA27C8">
            <w:pPr>
              <w:pStyle w:val="afffffb"/>
            </w:pPr>
            <w:r>
              <w:rPr>
                <w:rFonts w:eastAsia="DengXian"/>
                <w:color w:val="000000"/>
                <w:szCs w:val="21"/>
              </w:rPr>
              <w:t>0.119</w:t>
            </w:r>
          </w:p>
        </w:tc>
        <w:tc>
          <w:tcPr>
            <w:tcW w:w="321" w:type="pct"/>
            <w:vAlign w:val="center"/>
          </w:tcPr>
          <w:p w14:paraId="233A9858" w14:textId="4884FABA" w:rsidR="00CA27C8" w:rsidRPr="00A06ECF" w:rsidRDefault="00CA27C8" w:rsidP="00CA27C8">
            <w:pPr>
              <w:pStyle w:val="afffffb"/>
            </w:pPr>
            <w:r>
              <w:rPr>
                <w:rFonts w:eastAsia="DengXian"/>
                <w:color w:val="000000"/>
                <w:szCs w:val="21"/>
              </w:rPr>
              <w:t>0.001</w:t>
            </w:r>
          </w:p>
        </w:tc>
        <w:tc>
          <w:tcPr>
            <w:tcW w:w="321" w:type="pct"/>
            <w:vAlign w:val="center"/>
          </w:tcPr>
          <w:p w14:paraId="19F32BA2" w14:textId="297A343F" w:rsidR="00CA27C8" w:rsidRPr="00A06ECF" w:rsidRDefault="00CA27C8" w:rsidP="00CA27C8">
            <w:pPr>
              <w:pStyle w:val="afffffb"/>
            </w:pPr>
            <w:r>
              <w:rPr>
                <w:rFonts w:eastAsia="DengXian"/>
                <w:color w:val="000000"/>
                <w:szCs w:val="21"/>
              </w:rPr>
              <w:t>0.001</w:t>
            </w:r>
          </w:p>
        </w:tc>
        <w:tc>
          <w:tcPr>
            <w:tcW w:w="321" w:type="pct"/>
            <w:vAlign w:val="center"/>
          </w:tcPr>
          <w:p w14:paraId="20DD9A27" w14:textId="5427832D" w:rsidR="00CA27C8" w:rsidRPr="00A06ECF" w:rsidRDefault="00CA27C8" w:rsidP="00CA27C8">
            <w:pPr>
              <w:pStyle w:val="afffffb"/>
            </w:pPr>
            <w:r>
              <w:rPr>
                <w:rFonts w:eastAsia="DengXian"/>
                <w:color w:val="000000"/>
                <w:szCs w:val="21"/>
              </w:rPr>
              <w:t>0.001</w:t>
            </w:r>
          </w:p>
        </w:tc>
        <w:tc>
          <w:tcPr>
            <w:tcW w:w="338" w:type="pct"/>
            <w:noWrap/>
            <w:vAlign w:val="center"/>
          </w:tcPr>
          <w:p w14:paraId="706F9BC3" w14:textId="5698C96F" w:rsidR="00CA27C8" w:rsidRPr="00A06ECF" w:rsidRDefault="00CA27C8" w:rsidP="00CA27C8">
            <w:pPr>
              <w:pStyle w:val="afffffb"/>
            </w:pPr>
            <w:r>
              <w:rPr>
                <w:rFonts w:eastAsia="DengXian"/>
                <w:color w:val="000000"/>
                <w:szCs w:val="21"/>
              </w:rPr>
              <w:t>46.663</w:t>
            </w:r>
          </w:p>
        </w:tc>
        <w:tc>
          <w:tcPr>
            <w:tcW w:w="320" w:type="pct"/>
            <w:noWrap/>
            <w:vAlign w:val="center"/>
          </w:tcPr>
          <w:p w14:paraId="04B780A1" w14:textId="19325B69" w:rsidR="00CA27C8" w:rsidRPr="00A06ECF" w:rsidRDefault="00CA27C8" w:rsidP="00CA27C8">
            <w:pPr>
              <w:pStyle w:val="afffffb"/>
            </w:pPr>
            <w:r>
              <w:rPr>
                <w:rFonts w:eastAsia="DengXian"/>
                <w:color w:val="000000"/>
                <w:szCs w:val="21"/>
              </w:rPr>
              <w:t>4.678</w:t>
            </w:r>
          </w:p>
        </w:tc>
        <w:tc>
          <w:tcPr>
            <w:tcW w:w="388" w:type="pct"/>
            <w:noWrap/>
            <w:vAlign w:val="center"/>
          </w:tcPr>
          <w:p w14:paraId="0ECE4C79" w14:textId="0B548147" w:rsidR="00CA27C8" w:rsidRPr="00A06ECF" w:rsidRDefault="00CA27C8" w:rsidP="00CA27C8">
            <w:pPr>
              <w:pStyle w:val="afffffb"/>
            </w:pPr>
            <w:r>
              <w:rPr>
                <w:rFonts w:eastAsia="DengXian"/>
                <w:color w:val="000000"/>
                <w:szCs w:val="21"/>
              </w:rPr>
              <w:t>18.363</w:t>
            </w:r>
          </w:p>
        </w:tc>
        <w:tc>
          <w:tcPr>
            <w:tcW w:w="387" w:type="pct"/>
            <w:vAlign w:val="center"/>
          </w:tcPr>
          <w:p w14:paraId="1B588956" w14:textId="70E40ECE" w:rsidR="00CA27C8" w:rsidRPr="00A06ECF" w:rsidRDefault="00CA27C8" w:rsidP="00CA27C8">
            <w:pPr>
              <w:pStyle w:val="afffffb"/>
            </w:pPr>
            <w:r>
              <w:rPr>
                <w:rFonts w:eastAsia="DengXian"/>
                <w:color w:val="000000"/>
                <w:szCs w:val="21"/>
              </w:rPr>
              <w:t>0.462</w:t>
            </w:r>
          </w:p>
        </w:tc>
        <w:tc>
          <w:tcPr>
            <w:tcW w:w="387" w:type="pct"/>
            <w:noWrap/>
            <w:vAlign w:val="center"/>
          </w:tcPr>
          <w:p w14:paraId="2E9977BE" w14:textId="61C4FC50" w:rsidR="00CA27C8" w:rsidRPr="00A06ECF" w:rsidRDefault="00CA27C8" w:rsidP="00CA27C8">
            <w:pPr>
              <w:pStyle w:val="afffffb"/>
            </w:pPr>
            <w:r>
              <w:rPr>
                <w:rFonts w:eastAsia="DengXian"/>
                <w:color w:val="000000"/>
                <w:szCs w:val="21"/>
              </w:rPr>
              <w:t>1.400</w:t>
            </w:r>
          </w:p>
        </w:tc>
        <w:tc>
          <w:tcPr>
            <w:tcW w:w="321" w:type="pct"/>
            <w:noWrap/>
            <w:vAlign w:val="center"/>
          </w:tcPr>
          <w:p w14:paraId="50938326" w14:textId="5B179DD0" w:rsidR="00CA27C8" w:rsidRPr="00A06ECF" w:rsidRDefault="00CA27C8" w:rsidP="00CA27C8">
            <w:pPr>
              <w:pStyle w:val="afffffb"/>
            </w:pPr>
            <w:r>
              <w:rPr>
                <w:rFonts w:eastAsia="DengXian"/>
                <w:color w:val="000000"/>
                <w:szCs w:val="21"/>
              </w:rPr>
              <w:t>0.350</w:t>
            </w:r>
          </w:p>
        </w:tc>
        <w:tc>
          <w:tcPr>
            <w:tcW w:w="299" w:type="pct"/>
            <w:noWrap/>
            <w:vAlign w:val="center"/>
          </w:tcPr>
          <w:p w14:paraId="461B1B73" w14:textId="77777777" w:rsidR="00CA27C8" w:rsidRPr="00A06ECF" w:rsidRDefault="00CA27C8" w:rsidP="00CA27C8">
            <w:pPr>
              <w:pStyle w:val="afffffb"/>
            </w:pPr>
            <w:r w:rsidRPr="00A06ECF">
              <w:rPr>
                <w:rFonts w:eastAsia="DengXian"/>
                <w:color w:val="000000"/>
                <w:szCs w:val="21"/>
              </w:rPr>
              <w:t>2</w:t>
            </w:r>
          </w:p>
        </w:tc>
      </w:tr>
      <w:tr w:rsidR="00CA27C8" w:rsidRPr="00A06ECF" w14:paraId="132B5721" w14:textId="77777777" w:rsidTr="00A06ECF">
        <w:trPr>
          <w:trHeight w:val="315"/>
        </w:trPr>
        <w:tc>
          <w:tcPr>
            <w:tcW w:w="244" w:type="pct"/>
            <w:vMerge w:val="restart"/>
            <w:vAlign w:val="center"/>
          </w:tcPr>
          <w:p w14:paraId="2169DBEC" w14:textId="77777777" w:rsidR="00CA27C8" w:rsidRPr="00A06ECF" w:rsidRDefault="00CA27C8" w:rsidP="00CA27C8">
            <w:pPr>
              <w:pStyle w:val="afffffb"/>
            </w:pPr>
            <w:r w:rsidRPr="00A06ECF">
              <w:t>A</w:t>
            </w:r>
            <w:r w:rsidRPr="00A06ECF">
              <w:rPr>
                <w:vertAlign w:val="superscript"/>
              </w:rPr>
              <w:t>2</w:t>
            </w:r>
            <w:r w:rsidRPr="00A06ECF">
              <w:t>O</w:t>
            </w:r>
            <w:r w:rsidRPr="00A06ECF">
              <w:t>生物处理</w:t>
            </w:r>
          </w:p>
        </w:tc>
        <w:tc>
          <w:tcPr>
            <w:tcW w:w="390" w:type="pct"/>
            <w:vAlign w:val="center"/>
          </w:tcPr>
          <w:p w14:paraId="7526BD5B" w14:textId="77777777" w:rsidR="00CA27C8" w:rsidRPr="00A06ECF" w:rsidRDefault="00CA27C8" w:rsidP="00CA27C8">
            <w:pPr>
              <w:pStyle w:val="afffffb"/>
            </w:pPr>
            <w:r w:rsidRPr="00A06ECF">
              <w:t>进水（</w:t>
            </w:r>
            <w:r w:rsidRPr="00A06ECF">
              <w:t>mg/L</w:t>
            </w:r>
            <w:r w:rsidRPr="00A06ECF">
              <w:t>）</w:t>
            </w:r>
          </w:p>
        </w:tc>
        <w:tc>
          <w:tcPr>
            <w:tcW w:w="321" w:type="pct"/>
            <w:vAlign w:val="center"/>
          </w:tcPr>
          <w:p w14:paraId="6A3B36FB" w14:textId="038164A2" w:rsidR="00CA27C8" w:rsidRPr="00A06ECF" w:rsidRDefault="00CA27C8" w:rsidP="00CA27C8">
            <w:pPr>
              <w:pStyle w:val="afffffb"/>
            </w:pPr>
            <w:r>
              <w:rPr>
                <w:rFonts w:eastAsia="DengXian"/>
                <w:color w:val="000000"/>
                <w:szCs w:val="21"/>
              </w:rPr>
              <w:t>254.815</w:t>
            </w:r>
          </w:p>
        </w:tc>
        <w:tc>
          <w:tcPr>
            <w:tcW w:w="321" w:type="pct"/>
            <w:vAlign w:val="center"/>
          </w:tcPr>
          <w:p w14:paraId="7CB91CD0" w14:textId="58D33564" w:rsidR="00CA27C8" w:rsidRPr="00A06ECF" w:rsidRDefault="00CA27C8" w:rsidP="00CA27C8">
            <w:pPr>
              <w:pStyle w:val="afffffb"/>
            </w:pPr>
            <w:r>
              <w:rPr>
                <w:rFonts w:eastAsia="DengXian"/>
                <w:color w:val="000000"/>
                <w:szCs w:val="21"/>
              </w:rPr>
              <w:t>19.764</w:t>
            </w:r>
          </w:p>
        </w:tc>
        <w:tc>
          <w:tcPr>
            <w:tcW w:w="321" w:type="pct"/>
            <w:vAlign w:val="center"/>
          </w:tcPr>
          <w:p w14:paraId="64934B66" w14:textId="50D7B107" w:rsidR="00CA27C8" w:rsidRPr="00A06ECF" w:rsidRDefault="00CA27C8" w:rsidP="00CA27C8">
            <w:pPr>
              <w:pStyle w:val="afffffb"/>
            </w:pPr>
            <w:r>
              <w:rPr>
                <w:rFonts w:eastAsia="DengXian"/>
                <w:color w:val="000000"/>
                <w:szCs w:val="21"/>
              </w:rPr>
              <w:t>0.119</w:t>
            </w:r>
          </w:p>
        </w:tc>
        <w:tc>
          <w:tcPr>
            <w:tcW w:w="321" w:type="pct"/>
            <w:vAlign w:val="center"/>
          </w:tcPr>
          <w:p w14:paraId="01C0815E" w14:textId="4791EE68" w:rsidR="00CA27C8" w:rsidRPr="00A06ECF" w:rsidRDefault="00CA27C8" w:rsidP="00CA27C8">
            <w:pPr>
              <w:pStyle w:val="afffffb"/>
            </w:pPr>
            <w:r>
              <w:rPr>
                <w:rFonts w:eastAsia="DengXian"/>
                <w:color w:val="000000"/>
                <w:szCs w:val="21"/>
              </w:rPr>
              <w:t>0.001</w:t>
            </w:r>
          </w:p>
        </w:tc>
        <w:tc>
          <w:tcPr>
            <w:tcW w:w="321" w:type="pct"/>
            <w:vAlign w:val="center"/>
          </w:tcPr>
          <w:p w14:paraId="512FA98C" w14:textId="302834CF" w:rsidR="00CA27C8" w:rsidRPr="00A06ECF" w:rsidRDefault="00CA27C8" w:rsidP="00CA27C8">
            <w:pPr>
              <w:pStyle w:val="afffffb"/>
            </w:pPr>
            <w:r>
              <w:rPr>
                <w:rFonts w:eastAsia="DengXian"/>
                <w:color w:val="000000"/>
                <w:szCs w:val="21"/>
              </w:rPr>
              <w:t>0.001</w:t>
            </w:r>
          </w:p>
        </w:tc>
        <w:tc>
          <w:tcPr>
            <w:tcW w:w="321" w:type="pct"/>
            <w:vAlign w:val="center"/>
          </w:tcPr>
          <w:p w14:paraId="2C8834C2" w14:textId="4763646D" w:rsidR="00CA27C8" w:rsidRPr="00A06ECF" w:rsidRDefault="00CA27C8" w:rsidP="00CA27C8">
            <w:pPr>
              <w:pStyle w:val="afffffb"/>
            </w:pPr>
            <w:r>
              <w:rPr>
                <w:rFonts w:eastAsia="DengXian"/>
                <w:color w:val="000000"/>
                <w:szCs w:val="21"/>
              </w:rPr>
              <w:t>0.001</w:t>
            </w:r>
          </w:p>
        </w:tc>
        <w:tc>
          <w:tcPr>
            <w:tcW w:w="338" w:type="pct"/>
            <w:noWrap/>
            <w:vAlign w:val="center"/>
          </w:tcPr>
          <w:p w14:paraId="005CB93E" w14:textId="523640E1" w:rsidR="00CA27C8" w:rsidRPr="00A06ECF" w:rsidRDefault="00CA27C8" w:rsidP="00CA27C8">
            <w:pPr>
              <w:pStyle w:val="afffffb"/>
            </w:pPr>
            <w:r>
              <w:rPr>
                <w:rFonts w:eastAsia="DengXian"/>
                <w:color w:val="000000"/>
                <w:szCs w:val="21"/>
              </w:rPr>
              <w:t>46.663</w:t>
            </w:r>
          </w:p>
        </w:tc>
        <w:tc>
          <w:tcPr>
            <w:tcW w:w="320" w:type="pct"/>
            <w:noWrap/>
            <w:vAlign w:val="center"/>
          </w:tcPr>
          <w:p w14:paraId="003B2CEF" w14:textId="3DB9B475" w:rsidR="00CA27C8" w:rsidRPr="00A06ECF" w:rsidRDefault="00CA27C8" w:rsidP="00CA27C8">
            <w:pPr>
              <w:pStyle w:val="afffffb"/>
            </w:pPr>
            <w:r>
              <w:rPr>
                <w:rFonts w:eastAsia="DengXian"/>
                <w:color w:val="000000"/>
                <w:szCs w:val="21"/>
              </w:rPr>
              <w:t>4.678</w:t>
            </w:r>
          </w:p>
        </w:tc>
        <w:tc>
          <w:tcPr>
            <w:tcW w:w="388" w:type="pct"/>
            <w:noWrap/>
            <w:vAlign w:val="center"/>
          </w:tcPr>
          <w:p w14:paraId="79378325" w14:textId="525C86EB" w:rsidR="00CA27C8" w:rsidRPr="00A06ECF" w:rsidRDefault="00CA27C8" w:rsidP="00CA27C8">
            <w:pPr>
              <w:pStyle w:val="afffffb"/>
            </w:pPr>
            <w:r>
              <w:rPr>
                <w:rFonts w:eastAsia="DengXian"/>
                <w:color w:val="000000"/>
                <w:szCs w:val="21"/>
              </w:rPr>
              <w:t>18.363</w:t>
            </w:r>
          </w:p>
        </w:tc>
        <w:tc>
          <w:tcPr>
            <w:tcW w:w="387" w:type="pct"/>
            <w:vAlign w:val="center"/>
          </w:tcPr>
          <w:p w14:paraId="61AF251A" w14:textId="138176D3" w:rsidR="00CA27C8" w:rsidRPr="00A06ECF" w:rsidRDefault="00CA27C8" w:rsidP="00CA27C8">
            <w:pPr>
              <w:pStyle w:val="afffffb"/>
            </w:pPr>
            <w:r>
              <w:rPr>
                <w:rFonts w:eastAsia="DengXian"/>
                <w:color w:val="000000"/>
                <w:szCs w:val="21"/>
              </w:rPr>
              <w:t>0.462</w:t>
            </w:r>
          </w:p>
        </w:tc>
        <w:tc>
          <w:tcPr>
            <w:tcW w:w="387" w:type="pct"/>
            <w:noWrap/>
            <w:vAlign w:val="center"/>
          </w:tcPr>
          <w:p w14:paraId="172F48B7" w14:textId="1976A0AA" w:rsidR="00CA27C8" w:rsidRPr="00A06ECF" w:rsidRDefault="00CA27C8" w:rsidP="00CA27C8">
            <w:pPr>
              <w:pStyle w:val="afffffb"/>
            </w:pPr>
            <w:r>
              <w:rPr>
                <w:rFonts w:eastAsia="DengXian"/>
                <w:color w:val="000000"/>
                <w:szCs w:val="21"/>
              </w:rPr>
              <w:t>1.400</w:t>
            </w:r>
          </w:p>
        </w:tc>
        <w:tc>
          <w:tcPr>
            <w:tcW w:w="321" w:type="pct"/>
            <w:noWrap/>
            <w:vAlign w:val="center"/>
          </w:tcPr>
          <w:p w14:paraId="0C054809" w14:textId="1489CC9C" w:rsidR="00CA27C8" w:rsidRPr="00A06ECF" w:rsidRDefault="00CA27C8" w:rsidP="00CA27C8">
            <w:pPr>
              <w:pStyle w:val="afffffb"/>
            </w:pPr>
            <w:r>
              <w:rPr>
                <w:rFonts w:eastAsia="DengXian"/>
                <w:color w:val="000000"/>
                <w:szCs w:val="21"/>
              </w:rPr>
              <w:t>0.350</w:t>
            </w:r>
          </w:p>
        </w:tc>
        <w:tc>
          <w:tcPr>
            <w:tcW w:w="299" w:type="pct"/>
            <w:noWrap/>
            <w:vAlign w:val="center"/>
          </w:tcPr>
          <w:p w14:paraId="41A9338C" w14:textId="77777777" w:rsidR="00CA27C8" w:rsidRPr="00A06ECF" w:rsidRDefault="00CA27C8" w:rsidP="00CA27C8">
            <w:pPr>
              <w:pStyle w:val="afffffb"/>
            </w:pPr>
            <w:r w:rsidRPr="00A06ECF">
              <w:rPr>
                <w:rFonts w:eastAsia="DengXian"/>
                <w:color w:val="000000"/>
                <w:szCs w:val="21"/>
              </w:rPr>
              <w:t>2</w:t>
            </w:r>
          </w:p>
        </w:tc>
      </w:tr>
      <w:tr w:rsidR="00CA27C8" w:rsidRPr="00A06ECF" w14:paraId="0C6FC81D" w14:textId="77777777" w:rsidTr="00A06ECF">
        <w:trPr>
          <w:trHeight w:val="315"/>
        </w:trPr>
        <w:tc>
          <w:tcPr>
            <w:tcW w:w="244" w:type="pct"/>
            <w:vMerge/>
            <w:vAlign w:val="center"/>
          </w:tcPr>
          <w:p w14:paraId="00BA5B98" w14:textId="77777777" w:rsidR="00CA27C8" w:rsidRPr="00A06ECF" w:rsidRDefault="00CA27C8" w:rsidP="00CA27C8">
            <w:pPr>
              <w:pStyle w:val="afffffb"/>
            </w:pPr>
          </w:p>
        </w:tc>
        <w:tc>
          <w:tcPr>
            <w:tcW w:w="390" w:type="pct"/>
            <w:vAlign w:val="center"/>
          </w:tcPr>
          <w:p w14:paraId="08587817" w14:textId="77777777" w:rsidR="00CA27C8" w:rsidRPr="00A06ECF" w:rsidRDefault="00CA27C8" w:rsidP="00CA27C8">
            <w:pPr>
              <w:pStyle w:val="afffffb"/>
            </w:pPr>
            <w:r w:rsidRPr="00A06ECF">
              <w:t>去除率（</w:t>
            </w:r>
            <w:r w:rsidRPr="00A06ECF">
              <w:t>%</w:t>
            </w:r>
            <w:r w:rsidRPr="00A06ECF">
              <w:t>）</w:t>
            </w:r>
          </w:p>
        </w:tc>
        <w:tc>
          <w:tcPr>
            <w:tcW w:w="321" w:type="pct"/>
            <w:vAlign w:val="center"/>
          </w:tcPr>
          <w:p w14:paraId="4503C1BB" w14:textId="38E211F6" w:rsidR="00CA27C8" w:rsidRPr="00A06ECF" w:rsidRDefault="00CA27C8" w:rsidP="00CA27C8">
            <w:pPr>
              <w:pStyle w:val="afffffb"/>
            </w:pPr>
            <w:r>
              <w:rPr>
                <w:rFonts w:eastAsia="DengXian"/>
                <w:color w:val="000000"/>
                <w:szCs w:val="21"/>
              </w:rPr>
              <w:t>85</w:t>
            </w:r>
          </w:p>
        </w:tc>
        <w:tc>
          <w:tcPr>
            <w:tcW w:w="321" w:type="pct"/>
            <w:vAlign w:val="center"/>
          </w:tcPr>
          <w:p w14:paraId="3C2BEAD4" w14:textId="1CF01034" w:rsidR="00CA27C8" w:rsidRPr="00A06ECF" w:rsidRDefault="00CA27C8" w:rsidP="00CA27C8">
            <w:pPr>
              <w:pStyle w:val="afffffb"/>
            </w:pPr>
            <w:r>
              <w:rPr>
                <w:rFonts w:eastAsia="DengXian"/>
                <w:color w:val="000000"/>
                <w:szCs w:val="21"/>
              </w:rPr>
              <w:t>85</w:t>
            </w:r>
          </w:p>
        </w:tc>
        <w:tc>
          <w:tcPr>
            <w:tcW w:w="321" w:type="pct"/>
            <w:vAlign w:val="center"/>
          </w:tcPr>
          <w:p w14:paraId="7BDC9889" w14:textId="62DD632D" w:rsidR="00CA27C8" w:rsidRPr="00A06ECF" w:rsidRDefault="00CA27C8" w:rsidP="00CA27C8">
            <w:pPr>
              <w:pStyle w:val="afffffb"/>
            </w:pPr>
            <w:r>
              <w:rPr>
                <w:rFonts w:eastAsia="DengXian"/>
                <w:color w:val="000000"/>
                <w:szCs w:val="21"/>
              </w:rPr>
              <w:t>80</w:t>
            </w:r>
          </w:p>
        </w:tc>
        <w:tc>
          <w:tcPr>
            <w:tcW w:w="321" w:type="pct"/>
            <w:vAlign w:val="center"/>
          </w:tcPr>
          <w:p w14:paraId="58D4B196" w14:textId="4D9CBD35" w:rsidR="00CA27C8" w:rsidRPr="00A06ECF" w:rsidRDefault="00CA27C8" w:rsidP="00CA27C8">
            <w:pPr>
              <w:pStyle w:val="afffffb"/>
            </w:pPr>
            <w:r>
              <w:rPr>
                <w:rFonts w:eastAsia="DengXian"/>
                <w:color w:val="000000"/>
                <w:szCs w:val="21"/>
              </w:rPr>
              <w:t>80</w:t>
            </w:r>
          </w:p>
        </w:tc>
        <w:tc>
          <w:tcPr>
            <w:tcW w:w="321" w:type="pct"/>
            <w:vAlign w:val="center"/>
          </w:tcPr>
          <w:p w14:paraId="72AD9E08" w14:textId="30C160C2" w:rsidR="00CA27C8" w:rsidRPr="00A06ECF" w:rsidRDefault="00CA27C8" w:rsidP="00CA27C8">
            <w:pPr>
              <w:pStyle w:val="afffffb"/>
            </w:pPr>
            <w:r>
              <w:rPr>
                <w:rFonts w:eastAsia="DengXian"/>
                <w:color w:val="000000"/>
                <w:szCs w:val="21"/>
              </w:rPr>
              <w:t>80</w:t>
            </w:r>
          </w:p>
        </w:tc>
        <w:tc>
          <w:tcPr>
            <w:tcW w:w="321" w:type="pct"/>
            <w:vAlign w:val="center"/>
          </w:tcPr>
          <w:p w14:paraId="0994913F" w14:textId="59B4C346" w:rsidR="00CA27C8" w:rsidRPr="00A06ECF" w:rsidRDefault="00CA27C8" w:rsidP="00CA27C8">
            <w:pPr>
              <w:pStyle w:val="afffffb"/>
            </w:pPr>
            <w:r>
              <w:rPr>
                <w:rFonts w:eastAsia="DengXian"/>
                <w:color w:val="000000"/>
                <w:szCs w:val="21"/>
              </w:rPr>
              <w:t>80</w:t>
            </w:r>
          </w:p>
        </w:tc>
        <w:tc>
          <w:tcPr>
            <w:tcW w:w="338" w:type="pct"/>
            <w:noWrap/>
            <w:vAlign w:val="center"/>
          </w:tcPr>
          <w:p w14:paraId="2394C693" w14:textId="4D36F282" w:rsidR="00CA27C8" w:rsidRPr="00A06ECF" w:rsidRDefault="00CA27C8" w:rsidP="00CA27C8">
            <w:pPr>
              <w:pStyle w:val="afffffb"/>
            </w:pPr>
            <w:r>
              <w:rPr>
                <w:rFonts w:eastAsia="DengXian"/>
                <w:color w:val="000000"/>
                <w:szCs w:val="21"/>
              </w:rPr>
              <w:t>85</w:t>
            </w:r>
          </w:p>
        </w:tc>
        <w:tc>
          <w:tcPr>
            <w:tcW w:w="320" w:type="pct"/>
            <w:noWrap/>
            <w:vAlign w:val="center"/>
          </w:tcPr>
          <w:p w14:paraId="1D92C115" w14:textId="02AA304C" w:rsidR="00CA27C8" w:rsidRPr="00A06ECF" w:rsidRDefault="00CA27C8" w:rsidP="00CA27C8">
            <w:pPr>
              <w:pStyle w:val="afffffb"/>
            </w:pPr>
            <w:r>
              <w:rPr>
                <w:rFonts w:eastAsia="DengXian"/>
                <w:color w:val="000000"/>
                <w:szCs w:val="21"/>
              </w:rPr>
              <w:t>85</w:t>
            </w:r>
          </w:p>
        </w:tc>
        <w:tc>
          <w:tcPr>
            <w:tcW w:w="388" w:type="pct"/>
            <w:noWrap/>
            <w:vAlign w:val="center"/>
          </w:tcPr>
          <w:p w14:paraId="220607A4" w14:textId="14A8D8E4" w:rsidR="00CA27C8" w:rsidRPr="00A06ECF" w:rsidRDefault="00CA27C8" w:rsidP="00CA27C8">
            <w:pPr>
              <w:pStyle w:val="afffffb"/>
            </w:pPr>
            <w:r>
              <w:rPr>
                <w:rFonts w:eastAsia="DengXian"/>
                <w:color w:val="000000"/>
                <w:szCs w:val="21"/>
              </w:rPr>
              <w:t>85</w:t>
            </w:r>
          </w:p>
        </w:tc>
        <w:tc>
          <w:tcPr>
            <w:tcW w:w="387" w:type="pct"/>
            <w:vAlign w:val="center"/>
          </w:tcPr>
          <w:p w14:paraId="5C5FDD37" w14:textId="7AE2C010" w:rsidR="00CA27C8" w:rsidRPr="00A06ECF" w:rsidRDefault="00CA27C8" w:rsidP="00CA27C8">
            <w:pPr>
              <w:pStyle w:val="afffffb"/>
            </w:pPr>
            <w:r>
              <w:rPr>
                <w:rFonts w:eastAsia="DengXian"/>
                <w:color w:val="000000"/>
                <w:szCs w:val="21"/>
              </w:rPr>
              <w:t>25</w:t>
            </w:r>
          </w:p>
        </w:tc>
        <w:tc>
          <w:tcPr>
            <w:tcW w:w="387" w:type="pct"/>
            <w:noWrap/>
            <w:vAlign w:val="center"/>
          </w:tcPr>
          <w:p w14:paraId="64B6817C" w14:textId="646B5706" w:rsidR="00CA27C8" w:rsidRPr="00A06ECF" w:rsidRDefault="00CA27C8" w:rsidP="00CA27C8">
            <w:pPr>
              <w:pStyle w:val="afffffb"/>
            </w:pPr>
            <w:r>
              <w:rPr>
                <w:rFonts w:eastAsia="DengXian"/>
                <w:color w:val="000000"/>
                <w:szCs w:val="21"/>
              </w:rPr>
              <w:t>80</w:t>
            </w:r>
          </w:p>
        </w:tc>
        <w:tc>
          <w:tcPr>
            <w:tcW w:w="321" w:type="pct"/>
            <w:noWrap/>
            <w:vAlign w:val="center"/>
          </w:tcPr>
          <w:p w14:paraId="48927193" w14:textId="7C19C8F3" w:rsidR="00CA27C8" w:rsidRPr="00A06ECF" w:rsidRDefault="00CA27C8" w:rsidP="00CA27C8">
            <w:pPr>
              <w:pStyle w:val="afffffb"/>
            </w:pPr>
            <w:r>
              <w:rPr>
                <w:rFonts w:eastAsia="DengXian"/>
                <w:color w:val="000000"/>
                <w:szCs w:val="21"/>
              </w:rPr>
              <w:t>80</w:t>
            </w:r>
          </w:p>
        </w:tc>
        <w:tc>
          <w:tcPr>
            <w:tcW w:w="299" w:type="pct"/>
            <w:noWrap/>
            <w:vAlign w:val="center"/>
          </w:tcPr>
          <w:p w14:paraId="351BF416" w14:textId="77777777" w:rsidR="00CA27C8" w:rsidRPr="00A06ECF" w:rsidRDefault="00CA27C8" w:rsidP="00CA27C8">
            <w:pPr>
              <w:pStyle w:val="afffffb"/>
            </w:pPr>
            <w:r w:rsidRPr="00A06ECF">
              <w:rPr>
                <w:rFonts w:eastAsia="DengXian"/>
                <w:color w:val="000000"/>
                <w:szCs w:val="21"/>
              </w:rPr>
              <w:t>0</w:t>
            </w:r>
          </w:p>
        </w:tc>
      </w:tr>
      <w:tr w:rsidR="00CA27C8" w:rsidRPr="00A06ECF" w14:paraId="28581A49" w14:textId="77777777" w:rsidTr="00A06ECF">
        <w:trPr>
          <w:trHeight w:val="315"/>
        </w:trPr>
        <w:tc>
          <w:tcPr>
            <w:tcW w:w="244" w:type="pct"/>
            <w:vMerge/>
            <w:vAlign w:val="center"/>
          </w:tcPr>
          <w:p w14:paraId="375CA507" w14:textId="77777777" w:rsidR="00CA27C8" w:rsidRPr="00A06ECF" w:rsidRDefault="00CA27C8" w:rsidP="00CA27C8">
            <w:pPr>
              <w:pStyle w:val="afffffb"/>
            </w:pPr>
          </w:p>
        </w:tc>
        <w:tc>
          <w:tcPr>
            <w:tcW w:w="390" w:type="pct"/>
            <w:vAlign w:val="center"/>
          </w:tcPr>
          <w:p w14:paraId="7833C2A0" w14:textId="77777777" w:rsidR="00CA27C8" w:rsidRPr="00A06ECF" w:rsidRDefault="00CA27C8" w:rsidP="00CA27C8">
            <w:pPr>
              <w:pStyle w:val="afffffb"/>
            </w:pPr>
            <w:r w:rsidRPr="00A06ECF">
              <w:t>出水（</w:t>
            </w:r>
            <w:r w:rsidRPr="00A06ECF">
              <w:t>mg/L</w:t>
            </w:r>
            <w:r w:rsidRPr="00A06ECF">
              <w:t>）</w:t>
            </w:r>
          </w:p>
        </w:tc>
        <w:tc>
          <w:tcPr>
            <w:tcW w:w="321" w:type="pct"/>
            <w:vAlign w:val="center"/>
          </w:tcPr>
          <w:p w14:paraId="74BE6018" w14:textId="28F22BD0" w:rsidR="00CA27C8" w:rsidRPr="00A06ECF" w:rsidRDefault="00CA27C8" w:rsidP="00CA27C8">
            <w:pPr>
              <w:pStyle w:val="afffffb"/>
            </w:pPr>
            <w:r>
              <w:rPr>
                <w:rFonts w:eastAsia="DengXian"/>
                <w:color w:val="000000"/>
                <w:szCs w:val="21"/>
              </w:rPr>
              <w:t>38.222</w:t>
            </w:r>
          </w:p>
        </w:tc>
        <w:tc>
          <w:tcPr>
            <w:tcW w:w="321" w:type="pct"/>
            <w:vAlign w:val="center"/>
          </w:tcPr>
          <w:p w14:paraId="46796F2E" w14:textId="05341231" w:rsidR="00CA27C8" w:rsidRPr="00A06ECF" w:rsidRDefault="00CA27C8" w:rsidP="00CA27C8">
            <w:pPr>
              <w:pStyle w:val="afffffb"/>
            </w:pPr>
            <w:r>
              <w:rPr>
                <w:rFonts w:eastAsia="DengXian"/>
                <w:color w:val="000000"/>
                <w:szCs w:val="21"/>
              </w:rPr>
              <w:t>2.965</w:t>
            </w:r>
          </w:p>
        </w:tc>
        <w:tc>
          <w:tcPr>
            <w:tcW w:w="321" w:type="pct"/>
            <w:vAlign w:val="center"/>
          </w:tcPr>
          <w:p w14:paraId="3BAB184B" w14:textId="61194BDC" w:rsidR="00CA27C8" w:rsidRPr="00A06ECF" w:rsidRDefault="00CA27C8" w:rsidP="00CA27C8">
            <w:pPr>
              <w:pStyle w:val="afffffb"/>
            </w:pPr>
            <w:r>
              <w:rPr>
                <w:rFonts w:eastAsia="DengXian"/>
                <w:color w:val="000000"/>
                <w:szCs w:val="21"/>
              </w:rPr>
              <w:t>0.024</w:t>
            </w:r>
          </w:p>
        </w:tc>
        <w:tc>
          <w:tcPr>
            <w:tcW w:w="321" w:type="pct"/>
            <w:vAlign w:val="center"/>
          </w:tcPr>
          <w:p w14:paraId="2DCFD442" w14:textId="72C9849C" w:rsidR="00CA27C8" w:rsidRPr="00A06ECF" w:rsidRDefault="00CA27C8" w:rsidP="00CA27C8">
            <w:pPr>
              <w:pStyle w:val="afffffb"/>
            </w:pPr>
            <w:r>
              <w:rPr>
                <w:rFonts w:eastAsia="DengXian"/>
                <w:color w:val="000000"/>
                <w:szCs w:val="21"/>
              </w:rPr>
              <w:t>0.0001</w:t>
            </w:r>
          </w:p>
        </w:tc>
        <w:tc>
          <w:tcPr>
            <w:tcW w:w="321" w:type="pct"/>
            <w:vAlign w:val="center"/>
          </w:tcPr>
          <w:p w14:paraId="190EA7BE" w14:textId="3D976679" w:rsidR="00CA27C8" w:rsidRPr="00A06ECF" w:rsidRDefault="00CA27C8" w:rsidP="00CA27C8">
            <w:pPr>
              <w:pStyle w:val="afffffb"/>
            </w:pPr>
            <w:r>
              <w:rPr>
                <w:rFonts w:eastAsia="DengXian"/>
                <w:color w:val="000000"/>
                <w:szCs w:val="21"/>
              </w:rPr>
              <w:t>0.0001</w:t>
            </w:r>
          </w:p>
        </w:tc>
        <w:tc>
          <w:tcPr>
            <w:tcW w:w="321" w:type="pct"/>
            <w:vAlign w:val="center"/>
          </w:tcPr>
          <w:p w14:paraId="6245ED9A" w14:textId="4B62C2B4" w:rsidR="00CA27C8" w:rsidRPr="00A06ECF" w:rsidRDefault="00CA27C8" w:rsidP="00CA27C8">
            <w:pPr>
              <w:pStyle w:val="afffffb"/>
            </w:pPr>
            <w:r>
              <w:rPr>
                <w:rFonts w:eastAsia="DengXian"/>
                <w:color w:val="000000"/>
                <w:szCs w:val="21"/>
              </w:rPr>
              <w:t>0.0001</w:t>
            </w:r>
          </w:p>
        </w:tc>
        <w:tc>
          <w:tcPr>
            <w:tcW w:w="338" w:type="pct"/>
            <w:noWrap/>
            <w:vAlign w:val="center"/>
          </w:tcPr>
          <w:p w14:paraId="2FB91506" w14:textId="49C59F12" w:rsidR="00CA27C8" w:rsidRPr="00A06ECF" w:rsidRDefault="00CA27C8" w:rsidP="00CA27C8">
            <w:pPr>
              <w:pStyle w:val="afffffb"/>
            </w:pPr>
            <w:r>
              <w:rPr>
                <w:rFonts w:eastAsia="DengXian"/>
                <w:color w:val="000000"/>
                <w:szCs w:val="21"/>
              </w:rPr>
              <w:t>6.999</w:t>
            </w:r>
          </w:p>
        </w:tc>
        <w:tc>
          <w:tcPr>
            <w:tcW w:w="320" w:type="pct"/>
            <w:noWrap/>
            <w:vAlign w:val="center"/>
          </w:tcPr>
          <w:p w14:paraId="6A68461E" w14:textId="2FD727C7" w:rsidR="00CA27C8" w:rsidRPr="00A06ECF" w:rsidRDefault="00CA27C8" w:rsidP="00CA27C8">
            <w:pPr>
              <w:pStyle w:val="afffffb"/>
            </w:pPr>
            <w:r>
              <w:rPr>
                <w:rFonts w:eastAsia="DengXian"/>
                <w:color w:val="000000"/>
                <w:szCs w:val="21"/>
              </w:rPr>
              <w:t>0.702</w:t>
            </w:r>
          </w:p>
        </w:tc>
        <w:tc>
          <w:tcPr>
            <w:tcW w:w="388" w:type="pct"/>
            <w:noWrap/>
            <w:vAlign w:val="center"/>
          </w:tcPr>
          <w:p w14:paraId="3D56DCEB" w14:textId="4CCAE7F1" w:rsidR="00CA27C8" w:rsidRPr="00A06ECF" w:rsidRDefault="00CA27C8" w:rsidP="00CA27C8">
            <w:pPr>
              <w:pStyle w:val="afffffb"/>
            </w:pPr>
            <w:r>
              <w:rPr>
                <w:rFonts w:eastAsia="DengXian"/>
                <w:color w:val="000000"/>
                <w:szCs w:val="21"/>
              </w:rPr>
              <w:t>2.755</w:t>
            </w:r>
          </w:p>
        </w:tc>
        <w:tc>
          <w:tcPr>
            <w:tcW w:w="387" w:type="pct"/>
            <w:vAlign w:val="center"/>
          </w:tcPr>
          <w:p w14:paraId="4865EC0D" w14:textId="315E6885" w:rsidR="00CA27C8" w:rsidRPr="00A06ECF" w:rsidRDefault="00CA27C8" w:rsidP="00CA27C8">
            <w:pPr>
              <w:pStyle w:val="afffffb"/>
            </w:pPr>
            <w:r>
              <w:rPr>
                <w:rFonts w:eastAsia="DengXian"/>
                <w:color w:val="000000"/>
                <w:szCs w:val="21"/>
              </w:rPr>
              <w:t>0.347</w:t>
            </w:r>
          </w:p>
        </w:tc>
        <w:tc>
          <w:tcPr>
            <w:tcW w:w="387" w:type="pct"/>
            <w:noWrap/>
            <w:vAlign w:val="center"/>
          </w:tcPr>
          <w:p w14:paraId="091D8FE9" w14:textId="7F78EFAC" w:rsidR="00CA27C8" w:rsidRPr="00A06ECF" w:rsidRDefault="00CA27C8" w:rsidP="00CA27C8">
            <w:pPr>
              <w:pStyle w:val="afffffb"/>
            </w:pPr>
            <w:r>
              <w:rPr>
                <w:rFonts w:eastAsia="DengXian"/>
                <w:color w:val="000000"/>
                <w:szCs w:val="21"/>
              </w:rPr>
              <w:t>0.280</w:t>
            </w:r>
          </w:p>
        </w:tc>
        <w:tc>
          <w:tcPr>
            <w:tcW w:w="321" w:type="pct"/>
            <w:noWrap/>
            <w:vAlign w:val="center"/>
          </w:tcPr>
          <w:p w14:paraId="4E26814F" w14:textId="69A5DFA5" w:rsidR="00CA27C8" w:rsidRPr="00A06ECF" w:rsidRDefault="00CA27C8" w:rsidP="00CA27C8">
            <w:pPr>
              <w:pStyle w:val="afffffb"/>
            </w:pPr>
            <w:r>
              <w:rPr>
                <w:rFonts w:eastAsia="DengXian"/>
                <w:color w:val="000000"/>
                <w:szCs w:val="21"/>
              </w:rPr>
              <w:t>0.070</w:t>
            </w:r>
          </w:p>
        </w:tc>
        <w:tc>
          <w:tcPr>
            <w:tcW w:w="299" w:type="pct"/>
            <w:noWrap/>
            <w:vAlign w:val="center"/>
          </w:tcPr>
          <w:p w14:paraId="363B9F39" w14:textId="77777777" w:rsidR="00CA27C8" w:rsidRPr="00A06ECF" w:rsidRDefault="00CA27C8" w:rsidP="00CA27C8">
            <w:pPr>
              <w:pStyle w:val="afffffb"/>
            </w:pPr>
            <w:r w:rsidRPr="00A06ECF">
              <w:rPr>
                <w:rFonts w:eastAsia="DengXian"/>
                <w:color w:val="000000"/>
                <w:szCs w:val="21"/>
              </w:rPr>
              <w:t>2</w:t>
            </w:r>
          </w:p>
        </w:tc>
      </w:tr>
      <w:tr w:rsidR="00CA27C8" w:rsidRPr="00A06ECF" w14:paraId="26ACAD90" w14:textId="77777777" w:rsidTr="00A06ECF">
        <w:trPr>
          <w:trHeight w:val="315"/>
        </w:trPr>
        <w:tc>
          <w:tcPr>
            <w:tcW w:w="244" w:type="pct"/>
            <w:vMerge w:val="restart"/>
            <w:vAlign w:val="center"/>
          </w:tcPr>
          <w:p w14:paraId="56F52E6C" w14:textId="77777777" w:rsidR="00CA27C8" w:rsidRPr="00A06ECF" w:rsidRDefault="00CA27C8" w:rsidP="00CA27C8">
            <w:pPr>
              <w:pStyle w:val="afffffb"/>
            </w:pPr>
            <w:r w:rsidRPr="00A06ECF">
              <w:t>沉淀池</w:t>
            </w:r>
          </w:p>
        </w:tc>
        <w:tc>
          <w:tcPr>
            <w:tcW w:w="390" w:type="pct"/>
            <w:vAlign w:val="center"/>
          </w:tcPr>
          <w:p w14:paraId="1702BF27" w14:textId="77777777" w:rsidR="00CA27C8" w:rsidRPr="00A06ECF" w:rsidRDefault="00CA27C8" w:rsidP="00CA27C8">
            <w:pPr>
              <w:pStyle w:val="afffffb"/>
            </w:pPr>
            <w:r w:rsidRPr="00A06ECF">
              <w:t>进水（</w:t>
            </w:r>
            <w:r w:rsidRPr="00A06ECF">
              <w:t>mg/L</w:t>
            </w:r>
            <w:r w:rsidRPr="00A06ECF">
              <w:t>）</w:t>
            </w:r>
          </w:p>
        </w:tc>
        <w:tc>
          <w:tcPr>
            <w:tcW w:w="321" w:type="pct"/>
            <w:vAlign w:val="center"/>
          </w:tcPr>
          <w:p w14:paraId="5F6BED71" w14:textId="0890E7EC" w:rsidR="00CA27C8" w:rsidRPr="00A06ECF" w:rsidRDefault="00CA27C8" w:rsidP="00CA27C8">
            <w:pPr>
              <w:pStyle w:val="afffffb"/>
            </w:pPr>
            <w:r>
              <w:rPr>
                <w:rFonts w:eastAsia="DengXian"/>
                <w:color w:val="000000"/>
                <w:szCs w:val="21"/>
              </w:rPr>
              <w:t>38.222</w:t>
            </w:r>
          </w:p>
        </w:tc>
        <w:tc>
          <w:tcPr>
            <w:tcW w:w="321" w:type="pct"/>
            <w:vAlign w:val="center"/>
          </w:tcPr>
          <w:p w14:paraId="4A8103AF" w14:textId="29450D9B" w:rsidR="00CA27C8" w:rsidRPr="00A06ECF" w:rsidRDefault="00CA27C8" w:rsidP="00CA27C8">
            <w:pPr>
              <w:pStyle w:val="afffffb"/>
            </w:pPr>
            <w:r>
              <w:rPr>
                <w:rFonts w:eastAsia="DengXian"/>
                <w:color w:val="000000"/>
                <w:szCs w:val="21"/>
              </w:rPr>
              <w:t>2.965</w:t>
            </w:r>
          </w:p>
        </w:tc>
        <w:tc>
          <w:tcPr>
            <w:tcW w:w="321" w:type="pct"/>
            <w:vAlign w:val="center"/>
          </w:tcPr>
          <w:p w14:paraId="52771F2C" w14:textId="62447288" w:rsidR="00CA27C8" w:rsidRPr="00A06ECF" w:rsidRDefault="00CA27C8" w:rsidP="00CA27C8">
            <w:pPr>
              <w:pStyle w:val="afffffb"/>
            </w:pPr>
            <w:r>
              <w:rPr>
                <w:rFonts w:eastAsia="DengXian"/>
                <w:color w:val="000000"/>
                <w:szCs w:val="21"/>
              </w:rPr>
              <w:t>0.024</w:t>
            </w:r>
          </w:p>
        </w:tc>
        <w:tc>
          <w:tcPr>
            <w:tcW w:w="321" w:type="pct"/>
            <w:vAlign w:val="center"/>
          </w:tcPr>
          <w:p w14:paraId="3EF3C994" w14:textId="394D65FC" w:rsidR="00CA27C8" w:rsidRPr="00A06ECF" w:rsidRDefault="00CA27C8" w:rsidP="00CA27C8">
            <w:pPr>
              <w:pStyle w:val="afffffb"/>
            </w:pPr>
            <w:r>
              <w:rPr>
                <w:rFonts w:eastAsia="DengXian"/>
                <w:color w:val="000000"/>
                <w:szCs w:val="21"/>
              </w:rPr>
              <w:t>0.0001</w:t>
            </w:r>
          </w:p>
        </w:tc>
        <w:tc>
          <w:tcPr>
            <w:tcW w:w="321" w:type="pct"/>
            <w:vAlign w:val="center"/>
          </w:tcPr>
          <w:p w14:paraId="29891081" w14:textId="7D586FAB" w:rsidR="00CA27C8" w:rsidRPr="00A06ECF" w:rsidRDefault="00CA27C8" w:rsidP="00CA27C8">
            <w:pPr>
              <w:pStyle w:val="afffffb"/>
            </w:pPr>
            <w:r>
              <w:rPr>
                <w:rFonts w:eastAsia="DengXian"/>
                <w:color w:val="000000"/>
                <w:szCs w:val="21"/>
              </w:rPr>
              <w:t>0.0001</w:t>
            </w:r>
          </w:p>
        </w:tc>
        <w:tc>
          <w:tcPr>
            <w:tcW w:w="321" w:type="pct"/>
            <w:vAlign w:val="center"/>
          </w:tcPr>
          <w:p w14:paraId="0A4AE142" w14:textId="35BCF182" w:rsidR="00CA27C8" w:rsidRPr="00A06ECF" w:rsidRDefault="00CA27C8" w:rsidP="00CA27C8">
            <w:pPr>
              <w:pStyle w:val="afffffb"/>
            </w:pPr>
            <w:r>
              <w:rPr>
                <w:rFonts w:eastAsia="DengXian"/>
                <w:color w:val="000000"/>
                <w:szCs w:val="21"/>
              </w:rPr>
              <w:t>0.0001</w:t>
            </w:r>
          </w:p>
        </w:tc>
        <w:tc>
          <w:tcPr>
            <w:tcW w:w="338" w:type="pct"/>
            <w:noWrap/>
            <w:vAlign w:val="center"/>
          </w:tcPr>
          <w:p w14:paraId="75B063E2" w14:textId="01216369" w:rsidR="00CA27C8" w:rsidRPr="00A06ECF" w:rsidRDefault="00CA27C8" w:rsidP="00CA27C8">
            <w:pPr>
              <w:pStyle w:val="afffffb"/>
            </w:pPr>
            <w:r>
              <w:rPr>
                <w:rFonts w:eastAsia="DengXian"/>
                <w:color w:val="000000"/>
                <w:szCs w:val="21"/>
              </w:rPr>
              <w:t>6.999</w:t>
            </w:r>
          </w:p>
        </w:tc>
        <w:tc>
          <w:tcPr>
            <w:tcW w:w="320" w:type="pct"/>
            <w:noWrap/>
            <w:vAlign w:val="center"/>
          </w:tcPr>
          <w:p w14:paraId="0AF4DD2D" w14:textId="124F3E4D" w:rsidR="00CA27C8" w:rsidRPr="00A06ECF" w:rsidRDefault="00CA27C8" w:rsidP="00CA27C8">
            <w:pPr>
              <w:pStyle w:val="afffffb"/>
            </w:pPr>
            <w:r>
              <w:rPr>
                <w:rFonts w:eastAsia="DengXian"/>
                <w:color w:val="000000"/>
                <w:szCs w:val="21"/>
              </w:rPr>
              <w:t>0.702</w:t>
            </w:r>
          </w:p>
        </w:tc>
        <w:tc>
          <w:tcPr>
            <w:tcW w:w="388" w:type="pct"/>
            <w:noWrap/>
            <w:vAlign w:val="center"/>
          </w:tcPr>
          <w:p w14:paraId="6ED5B56D" w14:textId="30C3CFC2" w:rsidR="00CA27C8" w:rsidRPr="00A06ECF" w:rsidRDefault="00CA27C8" w:rsidP="00CA27C8">
            <w:pPr>
              <w:pStyle w:val="afffffb"/>
            </w:pPr>
            <w:r>
              <w:rPr>
                <w:rFonts w:eastAsia="DengXian"/>
                <w:color w:val="000000"/>
                <w:szCs w:val="21"/>
              </w:rPr>
              <w:t>2.755</w:t>
            </w:r>
          </w:p>
        </w:tc>
        <w:tc>
          <w:tcPr>
            <w:tcW w:w="387" w:type="pct"/>
            <w:vAlign w:val="center"/>
          </w:tcPr>
          <w:p w14:paraId="179E0BA3" w14:textId="7BC70549" w:rsidR="00CA27C8" w:rsidRPr="00A06ECF" w:rsidRDefault="00CA27C8" w:rsidP="00CA27C8">
            <w:pPr>
              <w:pStyle w:val="afffffb"/>
            </w:pPr>
            <w:r>
              <w:rPr>
                <w:rFonts w:eastAsia="DengXian"/>
                <w:color w:val="000000"/>
                <w:szCs w:val="21"/>
              </w:rPr>
              <w:t>0.347</w:t>
            </w:r>
          </w:p>
        </w:tc>
        <w:tc>
          <w:tcPr>
            <w:tcW w:w="387" w:type="pct"/>
            <w:noWrap/>
            <w:vAlign w:val="center"/>
          </w:tcPr>
          <w:p w14:paraId="25313B91" w14:textId="580ECAF8" w:rsidR="00CA27C8" w:rsidRPr="00A06ECF" w:rsidRDefault="00CA27C8" w:rsidP="00CA27C8">
            <w:pPr>
              <w:pStyle w:val="afffffb"/>
            </w:pPr>
            <w:r>
              <w:rPr>
                <w:rFonts w:eastAsia="DengXian"/>
                <w:color w:val="000000"/>
                <w:szCs w:val="21"/>
              </w:rPr>
              <w:t>0.280</w:t>
            </w:r>
          </w:p>
        </w:tc>
        <w:tc>
          <w:tcPr>
            <w:tcW w:w="321" w:type="pct"/>
            <w:noWrap/>
            <w:vAlign w:val="center"/>
          </w:tcPr>
          <w:p w14:paraId="6CC6EADC" w14:textId="31048B89" w:rsidR="00CA27C8" w:rsidRPr="00A06ECF" w:rsidRDefault="00CA27C8" w:rsidP="00CA27C8">
            <w:pPr>
              <w:pStyle w:val="afffffb"/>
            </w:pPr>
            <w:r>
              <w:rPr>
                <w:rFonts w:eastAsia="DengXian"/>
                <w:color w:val="000000"/>
                <w:szCs w:val="21"/>
              </w:rPr>
              <w:t>0.070</w:t>
            </w:r>
          </w:p>
        </w:tc>
        <w:tc>
          <w:tcPr>
            <w:tcW w:w="299" w:type="pct"/>
            <w:noWrap/>
            <w:vAlign w:val="center"/>
          </w:tcPr>
          <w:p w14:paraId="262CFB2D" w14:textId="77777777" w:rsidR="00CA27C8" w:rsidRPr="00A06ECF" w:rsidRDefault="00CA27C8" w:rsidP="00CA27C8">
            <w:pPr>
              <w:pStyle w:val="afffffb"/>
            </w:pPr>
            <w:r w:rsidRPr="00A06ECF">
              <w:rPr>
                <w:rFonts w:eastAsia="DengXian"/>
                <w:color w:val="000000"/>
                <w:szCs w:val="21"/>
              </w:rPr>
              <w:t>2</w:t>
            </w:r>
          </w:p>
        </w:tc>
      </w:tr>
      <w:tr w:rsidR="00CA27C8" w:rsidRPr="00A06ECF" w14:paraId="2ABEF32F" w14:textId="77777777" w:rsidTr="00A06ECF">
        <w:trPr>
          <w:trHeight w:val="315"/>
        </w:trPr>
        <w:tc>
          <w:tcPr>
            <w:tcW w:w="244" w:type="pct"/>
            <w:vMerge/>
            <w:vAlign w:val="center"/>
          </w:tcPr>
          <w:p w14:paraId="498B3A57" w14:textId="77777777" w:rsidR="00CA27C8" w:rsidRPr="00A06ECF" w:rsidRDefault="00CA27C8" w:rsidP="00CA27C8">
            <w:pPr>
              <w:pStyle w:val="afffffb"/>
            </w:pPr>
          </w:p>
        </w:tc>
        <w:tc>
          <w:tcPr>
            <w:tcW w:w="390" w:type="pct"/>
            <w:vAlign w:val="center"/>
          </w:tcPr>
          <w:p w14:paraId="7D49EAF3" w14:textId="77777777" w:rsidR="00CA27C8" w:rsidRPr="00A06ECF" w:rsidRDefault="00CA27C8" w:rsidP="00CA27C8">
            <w:pPr>
              <w:pStyle w:val="afffffb"/>
            </w:pPr>
            <w:r w:rsidRPr="00A06ECF">
              <w:t>去除率（</w:t>
            </w:r>
            <w:r w:rsidRPr="00A06ECF">
              <w:t>%</w:t>
            </w:r>
            <w:r w:rsidRPr="00A06ECF">
              <w:t>）</w:t>
            </w:r>
          </w:p>
        </w:tc>
        <w:tc>
          <w:tcPr>
            <w:tcW w:w="321" w:type="pct"/>
            <w:vAlign w:val="center"/>
          </w:tcPr>
          <w:p w14:paraId="17C77A32" w14:textId="1CFF8F36" w:rsidR="00CA27C8" w:rsidRPr="00A06ECF" w:rsidRDefault="00CA27C8" w:rsidP="00CA27C8">
            <w:pPr>
              <w:pStyle w:val="afffffb"/>
            </w:pPr>
            <w:r>
              <w:rPr>
                <w:rFonts w:eastAsia="DengXian"/>
                <w:color w:val="000000"/>
                <w:szCs w:val="21"/>
              </w:rPr>
              <w:t>10</w:t>
            </w:r>
          </w:p>
        </w:tc>
        <w:tc>
          <w:tcPr>
            <w:tcW w:w="321" w:type="pct"/>
            <w:vAlign w:val="center"/>
          </w:tcPr>
          <w:p w14:paraId="5AA784D6" w14:textId="2C02B8FC" w:rsidR="00CA27C8" w:rsidRPr="00A06ECF" w:rsidRDefault="00CA27C8" w:rsidP="00CA27C8">
            <w:pPr>
              <w:pStyle w:val="afffffb"/>
            </w:pPr>
            <w:r>
              <w:rPr>
                <w:rFonts w:eastAsia="DengXian"/>
                <w:color w:val="000000"/>
                <w:szCs w:val="21"/>
              </w:rPr>
              <w:t>10</w:t>
            </w:r>
          </w:p>
        </w:tc>
        <w:tc>
          <w:tcPr>
            <w:tcW w:w="321" w:type="pct"/>
            <w:vAlign w:val="center"/>
          </w:tcPr>
          <w:p w14:paraId="679FFA2E" w14:textId="552966C5" w:rsidR="00CA27C8" w:rsidRPr="00A06ECF" w:rsidRDefault="00CA27C8" w:rsidP="00CA27C8">
            <w:pPr>
              <w:pStyle w:val="afffffb"/>
            </w:pPr>
            <w:r>
              <w:rPr>
                <w:rFonts w:eastAsia="DengXian"/>
                <w:color w:val="000000"/>
                <w:szCs w:val="21"/>
              </w:rPr>
              <w:t>0</w:t>
            </w:r>
          </w:p>
        </w:tc>
        <w:tc>
          <w:tcPr>
            <w:tcW w:w="321" w:type="pct"/>
            <w:vAlign w:val="center"/>
          </w:tcPr>
          <w:p w14:paraId="7F4D9AE3" w14:textId="4B86BF29" w:rsidR="00CA27C8" w:rsidRPr="00A06ECF" w:rsidRDefault="00CA27C8" w:rsidP="00CA27C8">
            <w:pPr>
              <w:pStyle w:val="afffffb"/>
            </w:pPr>
            <w:r>
              <w:rPr>
                <w:rFonts w:eastAsia="DengXian"/>
                <w:color w:val="000000"/>
                <w:szCs w:val="21"/>
              </w:rPr>
              <w:t>0</w:t>
            </w:r>
          </w:p>
        </w:tc>
        <w:tc>
          <w:tcPr>
            <w:tcW w:w="321" w:type="pct"/>
            <w:vAlign w:val="center"/>
          </w:tcPr>
          <w:p w14:paraId="5F3BF10C" w14:textId="0B13C0AA" w:rsidR="00CA27C8" w:rsidRPr="00A06ECF" w:rsidRDefault="00CA27C8" w:rsidP="00CA27C8">
            <w:pPr>
              <w:pStyle w:val="afffffb"/>
            </w:pPr>
            <w:r>
              <w:rPr>
                <w:rFonts w:eastAsia="DengXian"/>
                <w:color w:val="000000"/>
                <w:szCs w:val="21"/>
              </w:rPr>
              <w:t>0</w:t>
            </w:r>
          </w:p>
        </w:tc>
        <w:tc>
          <w:tcPr>
            <w:tcW w:w="321" w:type="pct"/>
            <w:vAlign w:val="center"/>
          </w:tcPr>
          <w:p w14:paraId="199B397F" w14:textId="28403B5A" w:rsidR="00CA27C8" w:rsidRPr="00A06ECF" w:rsidRDefault="00CA27C8" w:rsidP="00CA27C8">
            <w:pPr>
              <w:pStyle w:val="afffffb"/>
            </w:pPr>
            <w:r>
              <w:rPr>
                <w:rFonts w:eastAsia="DengXian"/>
                <w:color w:val="000000"/>
                <w:szCs w:val="21"/>
              </w:rPr>
              <w:t>0</w:t>
            </w:r>
          </w:p>
        </w:tc>
        <w:tc>
          <w:tcPr>
            <w:tcW w:w="338" w:type="pct"/>
            <w:noWrap/>
            <w:vAlign w:val="center"/>
          </w:tcPr>
          <w:p w14:paraId="72F97255" w14:textId="6591002B" w:rsidR="00CA27C8" w:rsidRPr="00A06ECF" w:rsidRDefault="00CA27C8" w:rsidP="00CA27C8">
            <w:pPr>
              <w:pStyle w:val="afffffb"/>
            </w:pPr>
            <w:r>
              <w:rPr>
                <w:rFonts w:eastAsia="DengXian"/>
                <w:color w:val="000000"/>
                <w:szCs w:val="21"/>
              </w:rPr>
              <w:t>10</w:t>
            </w:r>
          </w:p>
        </w:tc>
        <w:tc>
          <w:tcPr>
            <w:tcW w:w="320" w:type="pct"/>
            <w:noWrap/>
            <w:vAlign w:val="center"/>
          </w:tcPr>
          <w:p w14:paraId="66A425BB" w14:textId="1A4F7D37" w:rsidR="00CA27C8" w:rsidRPr="00A06ECF" w:rsidRDefault="00CA27C8" w:rsidP="00CA27C8">
            <w:pPr>
              <w:pStyle w:val="afffffb"/>
            </w:pPr>
            <w:r>
              <w:rPr>
                <w:rFonts w:eastAsia="DengXian"/>
                <w:color w:val="000000"/>
                <w:szCs w:val="21"/>
              </w:rPr>
              <w:t>0</w:t>
            </w:r>
          </w:p>
        </w:tc>
        <w:tc>
          <w:tcPr>
            <w:tcW w:w="388" w:type="pct"/>
            <w:noWrap/>
            <w:vAlign w:val="center"/>
          </w:tcPr>
          <w:p w14:paraId="424864B4" w14:textId="2882888E" w:rsidR="00CA27C8" w:rsidRPr="00A06ECF" w:rsidRDefault="00CA27C8" w:rsidP="00CA27C8">
            <w:pPr>
              <w:pStyle w:val="afffffb"/>
            </w:pPr>
            <w:r>
              <w:rPr>
                <w:rFonts w:eastAsia="DengXian"/>
                <w:color w:val="000000"/>
                <w:szCs w:val="21"/>
              </w:rPr>
              <w:t>0</w:t>
            </w:r>
          </w:p>
        </w:tc>
        <w:tc>
          <w:tcPr>
            <w:tcW w:w="387" w:type="pct"/>
            <w:vAlign w:val="center"/>
          </w:tcPr>
          <w:p w14:paraId="6E4C2B33" w14:textId="2C36ED4E" w:rsidR="00CA27C8" w:rsidRPr="00A06ECF" w:rsidRDefault="00CA27C8" w:rsidP="00CA27C8">
            <w:pPr>
              <w:pStyle w:val="afffffb"/>
            </w:pPr>
            <w:r>
              <w:rPr>
                <w:rFonts w:eastAsia="DengXian"/>
                <w:color w:val="000000"/>
                <w:szCs w:val="21"/>
              </w:rPr>
              <w:t>5</w:t>
            </w:r>
          </w:p>
        </w:tc>
        <w:tc>
          <w:tcPr>
            <w:tcW w:w="387" w:type="pct"/>
            <w:noWrap/>
            <w:vAlign w:val="center"/>
          </w:tcPr>
          <w:p w14:paraId="7B222D3F" w14:textId="75ACBFEC" w:rsidR="00CA27C8" w:rsidRPr="00A06ECF" w:rsidRDefault="00CA27C8" w:rsidP="00CA27C8">
            <w:pPr>
              <w:pStyle w:val="afffffb"/>
            </w:pPr>
            <w:r>
              <w:rPr>
                <w:rFonts w:eastAsia="DengXian"/>
                <w:color w:val="000000"/>
                <w:szCs w:val="21"/>
              </w:rPr>
              <w:t>0</w:t>
            </w:r>
          </w:p>
        </w:tc>
        <w:tc>
          <w:tcPr>
            <w:tcW w:w="321" w:type="pct"/>
            <w:noWrap/>
            <w:vAlign w:val="center"/>
          </w:tcPr>
          <w:p w14:paraId="692ED57A" w14:textId="13FF995C" w:rsidR="00CA27C8" w:rsidRPr="00A06ECF" w:rsidRDefault="00CA27C8" w:rsidP="00CA27C8">
            <w:pPr>
              <w:pStyle w:val="afffffb"/>
            </w:pPr>
            <w:r>
              <w:rPr>
                <w:rFonts w:eastAsia="DengXian"/>
                <w:color w:val="000000"/>
                <w:szCs w:val="21"/>
              </w:rPr>
              <w:t>0</w:t>
            </w:r>
          </w:p>
        </w:tc>
        <w:tc>
          <w:tcPr>
            <w:tcW w:w="299" w:type="pct"/>
            <w:noWrap/>
            <w:vAlign w:val="center"/>
          </w:tcPr>
          <w:p w14:paraId="44C09272" w14:textId="77777777" w:rsidR="00CA27C8" w:rsidRPr="00A06ECF" w:rsidRDefault="00CA27C8" w:rsidP="00CA27C8">
            <w:pPr>
              <w:pStyle w:val="afffffb"/>
            </w:pPr>
            <w:r w:rsidRPr="00A06ECF">
              <w:rPr>
                <w:rFonts w:eastAsia="DengXian"/>
                <w:color w:val="000000"/>
                <w:szCs w:val="21"/>
              </w:rPr>
              <w:t>0</w:t>
            </w:r>
          </w:p>
        </w:tc>
      </w:tr>
      <w:tr w:rsidR="00CA27C8" w:rsidRPr="00A06ECF" w14:paraId="6A94E6C7" w14:textId="77777777" w:rsidTr="00A06ECF">
        <w:trPr>
          <w:trHeight w:val="315"/>
        </w:trPr>
        <w:tc>
          <w:tcPr>
            <w:tcW w:w="244" w:type="pct"/>
            <w:vMerge/>
            <w:vAlign w:val="center"/>
          </w:tcPr>
          <w:p w14:paraId="7A842EC2" w14:textId="77777777" w:rsidR="00CA27C8" w:rsidRPr="00A06ECF" w:rsidRDefault="00CA27C8" w:rsidP="00CA27C8">
            <w:pPr>
              <w:pStyle w:val="afffffb"/>
            </w:pPr>
          </w:p>
        </w:tc>
        <w:tc>
          <w:tcPr>
            <w:tcW w:w="390" w:type="pct"/>
            <w:vAlign w:val="center"/>
          </w:tcPr>
          <w:p w14:paraId="3C02BCC4" w14:textId="77777777" w:rsidR="00CA27C8" w:rsidRPr="00A06ECF" w:rsidRDefault="00CA27C8" w:rsidP="00CA27C8">
            <w:pPr>
              <w:pStyle w:val="afffffb"/>
            </w:pPr>
            <w:r w:rsidRPr="00A06ECF">
              <w:t>出水（</w:t>
            </w:r>
            <w:r w:rsidRPr="00A06ECF">
              <w:t>mg/L</w:t>
            </w:r>
            <w:r w:rsidRPr="00A06ECF">
              <w:t>）</w:t>
            </w:r>
          </w:p>
        </w:tc>
        <w:tc>
          <w:tcPr>
            <w:tcW w:w="321" w:type="pct"/>
            <w:vAlign w:val="center"/>
          </w:tcPr>
          <w:p w14:paraId="50108172" w14:textId="53E7AEF6" w:rsidR="00CA27C8" w:rsidRPr="00A06ECF" w:rsidRDefault="00CA27C8" w:rsidP="00CA27C8">
            <w:pPr>
              <w:pStyle w:val="afffffb"/>
            </w:pPr>
            <w:r>
              <w:rPr>
                <w:rFonts w:eastAsia="DengXian"/>
                <w:color w:val="000000"/>
                <w:szCs w:val="21"/>
              </w:rPr>
              <w:t>34.400</w:t>
            </w:r>
          </w:p>
        </w:tc>
        <w:tc>
          <w:tcPr>
            <w:tcW w:w="321" w:type="pct"/>
            <w:vAlign w:val="center"/>
          </w:tcPr>
          <w:p w14:paraId="2442CEE1" w14:textId="1DD3C319" w:rsidR="00CA27C8" w:rsidRPr="00A06ECF" w:rsidRDefault="00CA27C8" w:rsidP="00CA27C8">
            <w:pPr>
              <w:pStyle w:val="afffffb"/>
            </w:pPr>
            <w:r>
              <w:rPr>
                <w:rFonts w:eastAsia="DengXian"/>
                <w:color w:val="000000"/>
                <w:szCs w:val="21"/>
              </w:rPr>
              <w:t>2.668</w:t>
            </w:r>
          </w:p>
        </w:tc>
        <w:tc>
          <w:tcPr>
            <w:tcW w:w="321" w:type="pct"/>
            <w:vAlign w:val="center"/>
          </w:tcPr>
          <w:p w14:paraId="320746C3" w14:textId="225F2C4F" w:rsidR="00CA27C8" w:rsidRPr="00A06ECF" w:rsidRDefault="00CA27C8" w:rsidP="00CA27C8">
            <w:pPr>
              <w:pStyle w:val="afffffb"/>
            </w:pPr>
            <w:r>
              <w:rPr>
                <w:rFonts w:eastAsia="DengXian"/>
                <w:color w:val="000000"/>
                <w:szCs w:val="21"/>
              </w:rPr>
              <w:t>0.024</w:t>
            </w:r>
          </w:p>
        </w:tc>
        <w:tc>
          <w:tcPr>
            <w:tcW w:w="321" w:type="pct"/>
            <w:vAlign w:val="center"/>
          </w:tcPr>
          <w:p w14:paraId="5C326315" w14:textId="599E0849" w:rsidR="00CA27C8" w:rsidRPr="00A06ECF" w:rsidRDefault="00CA27C8" w:rsidP="00CA27C8">
            <w:pPr>
              <w:pStyle w:val="afffffb"/>
            </w:pPr>
            <w:r>
              <w:rPr>
                <w:rFonts w:eastAsia="DengXian"/>
                <w:color w:val="000000"/>
                <w:szCs w:val="21"/>
              </w:rPr>
              <w:t>0.0001</w:t>
            </w:r>
          </w:p>
        </w:tc>
        <w:tc>
          <w:tcPr>
            <w:tcW w:w="321" w:type="pct"/>
            <w:vAlign w:val="center"/>
          </w:tcPr>
          <w:p w14:paraId="140FF7F8" w14:textId="7E522716" w:rsidR="00CA27C8" w:rsidRPr="00A06ECF" w:rsidRDefault="00CA27C8" w:rsidP="00CA27C8">
            <w:pPr>
              <w:pStyle w:val="afffffb"/>
            </w:pPr>
            <w:r>
              <w:rPr>
                <w:rFonts w:eastAsia="DengXian"/>
                <w:color w:val="000000"/>
                <w:szCs w:val="21"/>
              </w:rPr>
              <w:t>0.0001</w:t>
            </w:r>
          </w:p>
        </w:tc>
        <w:tc>
          <w:tcPr>
            <w:tcW w:w="321" w:type="pct"/>
            <w:vAlign w:val="center"/>
          </w:tcPr>
          <w:p w14:paraId="43A8A8AE" w14:textId="49F54683" w:rsidR="00CA27C8" w:rsidRPr="00A06ECF" w:rsidRDefault="00CA27C8" w:rsidP="00CA27C8">
            <w:pPr>
              <w:pStyle w:val="afffffb"/>
            </w:pPr>
            <w:r>
              <w:rPr>
                <w:rFonts w:eastAsia="DengXian"/>
                <w:color w:val="000000"/>
                <w:szCs w:val="21"/>
              </w:rPr>
              <w:t>0.0001</w:t>
            </w:r>
          </w:p>
        </w:tc>
        <w:tc>
          <w:tcPr>
            <w:tcW w:w="338" w:type="pct"/>
            <w:noWrap/>
            <w:vAlign w:val="center"/>
          </w:tcPr>
          <w:p w14:paraId="385BEEE8" w14:textId="32EE50E1" w:rsidR="00CA27C8" w:rsidRPr="00A06ECF" w:rsidRDefault="00CA27C8" w:rsidP="00CA27C8">
            <w:pPr>
              <w:pStyle w:val="afffffb"/>
            </w:pPr>
            <w:r>
              <w:rPr>
                <w:rFonts w:eastAsia="DengXian"/>
                <w:color w:val="000000"/>
                <w:szCs w:val="21"/>
              </w:rPr>
              <w:t>6.299</w:t>
            </w:r>
          </w:p>
        </w:tc>
        <w:tc>
          <w:tcPr>
            <w:tcW w:w="320" w:type="pct"/>
            <w:noWrap/>
            <w:vAlign w:val="center"/>
          </w:tcPr>
          <w:p w14:paraId="39E91000" w14:textId="0036D9AB" w:rsidR="00CA27C8" w:rsidRPr="00A06ECF" w:rsidRDefault="00CA27C8" w:rsidP="00CA27C8">
            <w:pPr>
              <w:pStyle w:val="afffffb"/>
            </w:pPr>
            <w:r>
              <w:rPr>
                <w:rFonts w:eastAsia="DengXian"/>
                <w:color w:val="000000"/>
                <w:szCs w:val="21"/>
              </w:rPr>
              <w:t>0.702</w:t>
            </w:r>
          </w:p>
        </w:tc>
        <w:tc>
          <w:tcPr>
            <w:tcW w:w="388" w:type="pct"/>
            <w:noWrap/>
            <w:vAlign w:val="center"/>
          </w:tcPr>
          <w:p w14:paraId="3D17A20C" w14:textId="3A2E35AB" w:rsidR="00CA27C8" w:rsidRPr="00A06ECF" w:rsidRDefault="00CA27C8" w:rsidP="00CA27C8">
            <w:pPr>
              <w:pStyle w:val="afffffb"/>
            </w:pPr>
            <w:r>
              <w:rPr>
                <w:rFonts w:eastAsia="DengXian"/>
                <w:color w:val="000000"/>
                <w:szCs w:val="21"/>
              </w:rPr>
              <w:t>2.755</w:t>
            </w:r>
          </w:p>
        </w:tc>
        <w:tc>
          <w:tcPr>
            <w:tcW w:w="387" w:type="pct"/>
            <w:vAlign w:val="center"/>
          </w:tcPr>
          <w:p w14:paraId="4EB07C3A" w14:textId="03201157" w:rsidR="00CA27C8" w:rsidRPr="00A06ECF" w:rsidRDefault="00CA27C8" w:rsidP="00CA27C8">
            <w:pPr>
              <w:pStyle w:val="afffffb"/>
            </w:pPr>
            <w:r>
              <w:rPr>
                <w:rFonts w:eastAsia="DengXian"/>
                <w:color w:val="000000"/>
                <w:szCs w:val="21"/>
              </w:rPr>
              <w:t>0.329</w:t>
            </w:r>
          </w:p>
        </w:tc>
        <w:tc>
          <w:tcPr>
            <w:tcW w:w="387" w:type="pct"/>
            <w:noWrap/>
            <w:vAlign w:val="center"/>
          </w:tcPr>
          <w:p w14:paraId="639A9D0D" w14:textId="726CE41E" w:rsidR="00CA27C8" w:rsidRPr="00A06ECF" w:rsidRDefault="00CA27C8" w:rsidP="00CA27C8">
            <w:pPr>
              <w:pStyle w:val="afffffb"/>
            </w:pPr>
            <w:r>
              <w:rPr>
                <w:rFonts w:eastAsia="DengXian"/>
                <w:color w:val="000000"/>
                <w:szCs w:val="21"/>
              </w:rPr>
              <w:t>0.280</w:t>
            </w:r>
          </w:p>
        </w:tc>
        <w:tc>
          <w:tcPr>
            <w:tcW w:w="321" w:type="pct"/>
            <w:noWrap/>
            <w:vAlign w:val="center"/>
          </w:tcPr>
          <w:p w14:paraId="3D87EFB6" w14:textId="60CE218E" w:rsidR="00CA27C8" w:rsidRPr="00A06ECF" w:rsidRDefault="00CA27C8" w:rsidP="00CA27C8">
            <w:pPr>
              <w:pStyle w:val="afffffb"/>
            </w:pPr>
            <w:r>
              <w:rPr>
                <w:rFonts w:eastAsia="DengXian"/>
                <w:color w:val="000000"/>
                <w:szCs w:val="21"/>
              </w:rPr>
              <w:t>0.070</w:t>
            </w:r>
          </w:p>
        </w:tc>
        <w:tc>
          <w:tcPr>
            <w:tcW w:w="299" w:type="pct"/>
            <w:noWrap/>
            <w:vAlign w:val="center"/>
          </w:tcPr>
          <w:p w14:paraId="2303F9DA" w14:textId="77777777" w:rsidR="00CA27C8" w:rsidRPr="00A06ECF" w:rsidRDefault="00CA27C8" w:rsidP="00CA27C8">
            <w:pPr>
              <w:pStyle w:val="afffffb"/>
            </w:pPr>
            <w:r w:rsidRPr="00A06ECF">
              <w:rPr>
                <w:rFonts w:eastAsia="DengXian"/>
                <w:color w:val="000000"/>
                <w:szCs w:val="21"/>
              </w:rPr>
              <w:t>2</w:t>
            </w:r>
          </w:p>
        </w:tc>
      </w:tr>
      <w:tr w:rsidR="00CA27C8" w:rsidRPr="00A06ECF" w14:paraId="1D12E318" w14:textId="77777777" w:rsidTr="00A06ECF">
        <w:trPr>
          <w:trHeight w:val="315"/>
        </w:trPr>
        <w:tc>
          <w:tcPr>
            <w:tcW w:w="633" w:type="pct"/>
            <w:gridSpan w:val="2"/>
            <w:vAlign w:val="center"/>
          </w:tcPr>
          <w:p w14:paraId="6D663E2D" w14:textId="77777777" w:rsidR="00CA27C8" w:rsidRPr="00A06ECF" w:rsidRDefault="00CA27C8" w:rsidP="00CA27C8">
            <w:pPr>
              <w:pStyle w:val="afffffb"/>
            </w:pPr>
            <w:r w:rsidRPr="00A06ECF">
              <w:t>合计去除效率</w:t>
            </w:r>
            <w:r w:rsidRPr="00A06ECF">
              <w:t>%</w:t>
            </w:r>
          </w:p>
        </w:tc>
        <w:tc>
          <w:tcPr>
            <w:tcW w:w="321" w:type="pct"/>
            <w:vAlign w:val="center"/>
          </w:tcPr>
          <w:p w14:paraId="066C350B" w14:textId="51B07AA0" w:rsidR="00CA27C8" w:rsidRPr="00A06ECF" w:rsidRDefault="00CA27C8" w:rsidP="00CA27C8">
            <w:pPr>
              <w:pStyle w:val="afffffb"/>
            </w:pPr>
            <w:r>
              <w:rPr>
                <w:rFonts w:eastAsia="DengXian"/>
                <w:color w:val="000000"/>
                <w:szCs w:val="21"/>
              </w:rPr>
              <w:t>95.70</w:t>
            </w:r>
          </w:p>
        </w:tc>
        <w:tc>
          <w:tcPr>
            <w:tcW w:w="321" w:type="pct"/>
            <w:vAlign w:val="center"/>
          </w:tcPr>
          <w:p w14:paraId="003BA1AB" w14:textId="6535477E" w:rsidR="00CA27C8" w:rsidRPr="00A06ECF" w:rsidRDefault="00CA27C8" w:rsidP="00CA27C8">
            <w:pPr>
              <w:pStyle w:val="afffffb"/>
            </w:pPr>
            <w:r>
              <w:rPr>
                <w:rFonts w:eastAsia="DengXian"/>
                <w:color w:val="000000"/>
                <w:szCs w:val="21"/>
              </w:rPr>
              <w:t>90.89</w:t>
            </w:r>
          </w:p>
        </w:tc>
        <w:tc>
          <w:tcPr>
            <w:tcW w:w="321" w:type="pct"/>
            <w:vAlign w:val="center"/>
          </w:tcPr>
          <w:p w14:paraId="0AB5D938" w14:textId="727EB1C1" w:rsidR="00CA27C8" w:rsidRPr="00A06ECF" w:rsidRDefault="00CA27C8" w:rsidP="00CA27C8">
            <w:pPr>
              <w:pStyle w:val="afffffb"/>
            </w:pPr>
            <w:r>
              <w:rPr>
                <w:rFonts w:eastAsia="DengXian"/>
                <w:color w:val="000000"/>
                <w:szCs w:val="21"/>
              </w:rPr>
              <w:t>93.18</w:t>
            </w:r>
          </w:p>
        </w:tc>
        <w:tc>
          <w:tcPr>
            <w:tcW w:w="321" w:type="pct"/>
            <w:vAlign w:val="center"/>
          </w:tcPr>
          <w:p w14:paraId="7D5AE061" w14:textId="2D204597" w:rsidR="00CA27C8" w:rsidRPr="00A06ECF" w:rsidRDefault="00CA27C8" w:rsidP="00CA27C8">
            <w:pPr>
              <w:pStyle w:val="afffffb"/>
            </w:pPr>
            <w:r>
              <w:rPr>
                <w:rFonts w:eastAsia="DengXian"/>
                <w:color w:val="000000"/>
                <w:szCs w:val="21"/>
              </w:rPr>
              <w:t>94.00</w:t>
            </w:r>
          </w:p>
        </w:tc>
        <w:tc>
          <w:tcPr>
            <w:tcW w:w="321" w:type="pct"/>
            <w:vAlign w:val="center"/>
          </w:tcPr>
          <w:p w14:paraId="225EE9CF" w14:textId="771AAC96" w:rsidR="00CA27C8" w:rsidRPr="00A06ECF" w:rsidRDefault="00CA27C8" w:rsidP="00CA27C8">
            <w:pPr>
              <w:pStyle w:val="afffffb"/>
            </w:pPr>
            <w:r>
              <w:rPr>
                <w:rFonts w:eastAsia="DengXian"/>
                <w:color w:val="000000"/>
                <w:szCs w:val="21"/>
              </w:rPr>
              <w:t>94.00</w:t>
            </w:r>
          </w:p>
        </w:tc>
        <w:tc>
          <w:tcPr>
            <w:tcW w:w="321" w:type="pct"/>
            <w:vAlign w:val="center"/>
          </w:tcPr>
          <w:p w14:paraId="2E3C6937" w14:textId="411FDE59" w:rsidR="00CA27C8" w:rsidRPr="00A06ECF" w:rsidRDefault="00CA27C8" w:rsidP="00CA27C8">
            <w:pPr>
              <w:pStyle w:val="afffffb"/>
            </w:pPr>
            <w:r>
              <w:rPr>
                <w:rFonts w:eastAsia="DengXian"/>
                <w:color w:val="000000"/>
                <w:szCs w:val="21"/>
              </w:rPr>
              <w:t>94.00</w:t>
            </w:r>
          </w:p>
        </w:tc>
        <w:tc>
          <w:tcPr>
            <w:tcW w:w="338" w:type="pct"/>
            <w:noWrap/>
            <w:vAlign w:val="center"/>
          </w:tcPr>
          <w:p w14:paraId="5E9D339A" w14:textId="2303B7C0" w:rsidR="00CA27C8" w:rsidRPr="00A06ECF" w:rsidRDefault="00CA27C8" w:rsidP="00CA27C8">
            <w:pPr>
              <w:pStyle w:val="afffffb"/>
            </w:pPr>
            <w:r>
              <w:rPr>
                <w:rFonts w:eastAsia="DengXian"/>
                <w:color w:val="000000"/>
                <w:szCs w:val="21"/>
              </w:rPr>
              <w:t>95.44</w:t>
            </w:r>
          </w:p>
        </w:tc>
        <w:tc>
          <w:tcPr>
            <w:tcW w:w="320" w:type="pct"/>
            <w:noWrap/>
            <w:vAlign w:val="center"/>
          </w:tcPr>
          <w:p w14:paraId="4FD185DE" w14:textId="6A9A3345" w:rsidR="00CA27C8" w:rsidRPr="00A06ECF" w:rsidRDefault="00CA27C8" w:rsidP="00CA27C8">
            <w:pPr>
              <w:pStyle w:val="afffffb"/>
            </w:pPr>
            <w:r>
              <w:rPr>
                <w:rFonts w:eastAsia="DengXian"/>
                <w:color w:val="000000"/>
                <w:szCs w:val="21"/>
              </w:rPr>
              <w:t>94.94</w:t>
            </w:r>
          </w:p>
        </w:tc>
        <w:tc>
          <w:tcPr>
            <w:tcW w:w="388" w:type="pct"/>
            <w:noWrap/>
            <w:vAlign w:val="center"/>
          </w:tcPr>
          <w:p w14:paraId="34097735" w14:textId="7CCE016E" w:rsidR="00CA27C8" w:rsidRPr="00A06ECF" w:rsidRDefault="00CA27C8" w:rsidP="00CA27C8">
            <w:pPr>
              <w:pStyle w:val="afffffb"/>
            </w:pPr>
            <w:r>
              <w:rPr>
                <w:rFonts w:eastAsia="DengXian"/>
                <w:color w:val="000000"/>
                <w:szCs w:val="21"/>
              </w:rPr>
              <w:t>94.94</w:t>
            </w:r>
          </w:p>
        </w:tc>
        <w:tc>
          <w:tcPr>
            <w:tcW w:w="387" w:type="pct"/>
            <w:vAlign w:val="center"/>
          </w:tcPr>
          <w:p w14:paraId="6A2EF2C2" w14:textId="293CAB8A" w:rsidR="00CA27C8" w:rsidRPr="00A06ECF" w:rsidRDefault="00CA27C8" w:rsidP="00CA27C8">
            <w:pPr>
              <w:pStyle w:val="afffffb"/>
            </w:pPr>
            <w:r>
              <w:rPr>
                <w:rFonts w:eastAsia="DengXian"/>
                <w:color w:val="000000"/>
                <w:szCs w:val="21"/>
              </w:rPr>
              <w:t>76.31</w:t>
            </w:r>
          </w:p>
        </w:tc>
        <w:tc>
          <w:tcPr>
            <w:tcW w:w="387" w:type="pct"/>
            <w:noWrap/>
            <w:vAlign w:val="center"/>
          </w:tcPr>
          <w:p w14:paraId="2623F9C2" w14:textId="0C04B849" w:rsidR="00CA27C8" w:rsidRPr="00A06ECF" w:rsidRDefault="00CA27C8" w:rsidP="00CA27C8">
            <w:pPr>
              <w:pStyle w:val="afffffb"/>
            </w:pPr>
            <w:r>
              <w:rPr>
                <w:rFonts w:eastAsia="DengXian"/>
                <w:color w:val="000000"/>
                <w:szCs w:val="21"/>
              </w:rPr>
              <w:t>86.54</w:t>
            </w:r>
          </w:p>
        </w:tc>
        <w:tc>
          <w:tcPr>
            <w:tcW w:w="321" w:type="pct"/>
            <w:noWrap/>
            <w:vAlign w:val="center"/>
          </w:tcPr>
          <w:p w14:paraId="4D3155ED" w14:textId="297EEC30" w:rsidR="00CA27C8" w:rsidRPr="00A06ECF" w:rsidRDefault="00CA27C8" w:rsidP="00CA27C8">
            <w:pPr>
              <w:pStyle w:val="afffffb"/>
            </w:pPr>
            <w:r>
              <w:rPr>
                <w:rFonts w:eastAsia="DengXian"/>
                <w:color w:val="000000"/>
                <w:szCs w:val="21"/>
              </w:rPr>
              <w:t>94.00</w:t>
            </w:r>
          </w:p>
        </w:tc>
        <w:tc>
          <w:tcPr>
            <w:tcW w:w="299" w:type="pct"/>
            <w:noWrap/>
            <w:vAlign w:val="center"/>
          </w:tcPr>
          <w:p w14:paraId="78BA45C1" w14:textId="77777777" w:rsidR="00CA27C8" w:rsidRPr="00A06ECF" w:rsidRDefault="00CA27C8" w:rsidP="00CA27C8">
            <w:pPr>
              <w:pStyle w:val="afffffb"/>
            </w:pPr>
            <w:r w:rsidRPr="00A06ECF">
              <w:t>0</w:t>
            </w:r>
          </w:p>
        </w:tc>
      </w:tr>
      <w:tr w:rsidR="00CA27C8" w:rsidRPr="00A06ECF" w14:paraId="043603B1" w14:textId="77777777" w:rsidTr="00A06ECF">
        <w:trPr>
          <w:trHeight w:val="315"/>
        </w:trPr>
        <w:tc>
          <w:tcPr>
            <w:tcW w:w="633" w:type="pct"/>
            <w:gridSpan w:val="2"/>
            <w:vAlign w:val="center"/>
          </w:tcPr>
          <w:p w14:paraId="789ECB6F" w14:textId="77777777" w:rsidR="00CA27C8" w:rsidRPr="00A06ECF" w:rsidRDefault="00CA27C8" w:rsidP="00CA27C8">
            <w:pPr>
              <w:pStyle w:val="afffffb"/>
            </w:pPr>
            <w:r w:rsidRPr="00A06ECF">
              <w:t>排放浓度</w:t>
            </w:r>
            <w:r w:rsidRPr="00A06ECF">
              <w:t>mg/L</w:t>
            </w:r>
          </w:p>
        </w:tc>
        <w:tc>
          <w:tcPr>
            <w:tcW w:w="321" w:type="pct"/>
            <w:vAlign w:val="center"/>
          </w:tcPr>
          <w:p w14:paraId="7EEF589B" w14:textId="473A5A1B" w:rsidR="00CA27C8" w:rsidRPr="00A06ECF" w:rsidRDefault="00CA27C8" w:rsidP="00CA27C8">
            <w:pPr>
              <w:pStyle w:val="afffffb"/>
            </w:pPr>
            <w:r>
              <w:rPr>
                <w:rFonts w:eastAsia="DengXian"/>
                <w:color w:val="000000"/>
                <w:szCs w:val="21"/>
              </w:rPr>
              <w:t>34.400</w:t>
            </w:r>
          </w:p>
        </w:tc>
        <w:tc>
          <w:tcPr>
            <w:tcW w:w="321" w:type="pct"/>
            <w:vAlign w:val="center"/>
          </w:tcPr>
          <w:p w14:paraId="3F27391B" w14:textId="1AD9DDD9" w:rsidR="00CA27C8" w:rsidRPr="00A06ECF" w:rsidRDefault="00CA27C8" w:rsidP="00CA27C8">
            <w:pPr>
              <w:pStyle w:val="afffffb"/>
            </w:pPr>
            <w:r>
              <w:rPr>
                <w:rFonts w:eastAsia="DengXian"/>
                <w:color w:val="000000"/>
                <w:szCs w:val="21"/>
              </w:rPr>
              <w:t>2.668</w:t>
            </w:r>
          </w:p>
        </w:tc>
        <w:tc>
          <w:tcPr>
            <w:tcW w:w="321" w:type="pct"/>
            <w:vAlign w:val="center"/>
          </w:tcPr>
          <w:p w14:paraId="5EC691F4" w14:textId="03778992" w:rsidR="00CA27C8" w:rsidRPr="00A06ECF" w:rsidRDefault="00CA27C8" w:rsidP="00CA27C8">
            <w:pPr>
              <w:pStyle w:val="afffffb"/>
            </w:pPr>
            <w:r>
              <w:rPr>
                <w:rFonts w:eastAsia="DengXian"/>
                <w:color w:val="000000"/>
                <w:szCs w:val="21"/>
              </w:rPr>
              <w:t>0.024</w:t>
            </w:r>
          </w:p>
        </w:tc>
        <w:tc>
          <w:tcPr>
            <w:tcW w:w="321" w:type="pct"/>
            <w:vAlign w:val="center"/>
          </w:tcPr>
          <w:p w14:paraId="02DA32FB" w14:textId="495EBC96" w:rsidR="00CA27C8" w:rsidRPr="00A06ECF" w:rsidRDefault="00CA27C8" w:rsidP="00CA27C8">
            <w:pPr>
              <w:pStyle w:val="afffffb"/>
            </w:pPr>
            <w:r>
              <w:rPr>
                <w:rFonts w:eastAsia="DengXian"/>
                <w:color w:val="000000"/>
                <w:szCs w:val="21"/>
              </w:rPr>
              <w:t>0.0001</w:t>
            </w:r>
          </w:p>
        </w:tc>
        <w:tc>
          <w:tcPr>
            <w:tcW w:w="321" w:type="pct"/>
            <w:vAlign w:val="center"/>
          </w:tcPr>
          <w:p w14:paraId="07E28BE6" w14:textId="05D10BD7" w:rsidR="00CA27C8" w:rsidRPr="00A06ECF" w:rsidRDefault="00CA27C8" w:rsidP="00CA27C8">
            <w:pPr>
              <w:pStyle w:val="afffffb"/>
            </w:pPr>
            <w:r>
              <w:rPr>
                <w:rFonts w:eastAsia="DengXian"/>
                <w:color w:val="000000"/>
                <w:szCs w:val="21"/>
              </w:rPr>
              <w:t>0.0001</w:t>
            </w:r>
          </w:p>
        </w:tc>
        <w:tc>
          <w:tcPr>
            <w:tcW w:w="321" w:type="pct"/>
            <w:vAlign w:val="center"/>
          </w:tcPr>
          <w:p w14:paraId="191D9954" w14:textId="3F0D5985" w:rsidR="00CA27C8" w:rsidRPr="00A06ECF" w:rsidRDefault="00CA27C8" w:rsidP="00CA27C8">
            <w:pPr>
              <w:pStyle w:val="afffffb"/>
            </w:pPr>
            <w:r>
              <w:rPr>
                <w:rFonts w:eastAsia="DengXian"/>
                <w:color w:val="000000"/>
                <w:szCs w:val="21"/>
              </w:rPr>
              <w:t>0.0001</w:t>
            </w:r>
          </w:p>
        </w:tc>
        <w:tc>
          <w:tcPr>
            <w:tcW w:w="338" w:type="pct"/>
            <w:noWrap/>
            <w:vAlign w:val="center"/>
          </w:tcPr>
          <w:p w14:paraId="1F8FDA6A" w14:textId="30021A9D" w:rsidR="00CA27C8" w:rsidRPr="00A06ECF" w:rsidRDefault="00CA27C8" w:rsidP="00CA27C8">
            <w:pPr>
              <w:pStyle w:val="afffffb"/>
            </w:pPr>
            <w:r>
              <w:rPr>
                <w:rFonts w:eastAsia="DengXian"/>
                <w:color w:val="000000"/>
                <w:szCs w:val="21"/>
              </w:rPr>
              <w:t>6.299</w:t>
            </w:r>
          </w:p>
        </w:tc>
        <w:tc>
          <w:tcPr>
            <w:tcW w:w="320" w:type="pct"/>
            <w:noWrap/>
            <w:vAlign w:val="center"/>
          </w:tcPr>
          <w:p w14:paraId="6CBAD3DB" w14:textId="02442FA3" w:rsidR="00CA27C8" w:rsidRPr="00A06ECF" w:rsidRDefault="00CA27C8" w:rsidP="00CA27C8">
            <w:pPr>
              <w:pStyle w:val="afffffb"/>
            </w:pPr>
            <w:r>
              <w:rPr>
                <w:rFonts w:eastAsia="DengXian"/>
                <w:color w:val="000000"/>
                <w:szCs w:val="21"/>
              </w:rPr>
              <w:t>0.702</w:t>
            </w:r>
          </w:p>
        </w:tc>
        <w:tc>
          <w:tcPr>
            <w:tcW w:w="388" w:type="pct"/>
            <w:noWrap/>
            <w:vAlign w:val="center"/>
          </w:tcPr>
          <w:p w14:paraId="565E7BB8" w14:textId="2A6915EC" w:rsidR="00CA27C8" w:rsidRPr="00A06ECF" w:rsidRDefault="00CA27C8" w:rsidP="00CA27C8">
            <w:pPr>
              <w:pStyle w:val="afffffb"/>
            </w:pPr>
            <w:r>
              <w:rPr>
                <w:rFonts w:eastAsia="DengXian"/>
                <w:color w:val="000000"/>
                <w:szCs w:val="21"/>
              </w:rPr>
              <w:t>2.755</w:t>
            </w:r>
          </w:p>
        </w:tc>
        <w:tc>
          <w:tcPr>
            <w:tcW w:w="387" w:type="pct"/>
            <w:vAlign w:val="center"/>
          </w:tcPr>
          <w:p w14:paraId="01BD2D85" w14:textId="30379093" w:rsidR="00CA27C8" w:rsidRPr="00A06ECF" w:rsidRDefault="00CA27C8" w:rsidP="00CA27C8">
            <w:pPr>
              <w:pStyle w:val="afffffb"/>
            </w:pPr>
            <w:r>
              <w:rPr>
                <w:rFonts w:eastAsia="DengXian"/>
                <w:color w:val="000000"/>
                <w:szCs w:val="21"/>
              </w:rPr>
              <w:t>0.329</w:t>
            </w:r>
          </w:p>
        </w:tc>
        <w:tc>
          <w:tcPr>
            <w:tcW w:w="387" w:type="pct"/>
            <w:noWrap/>
            <w:vAlign w:val="center"/>
          </w:tcPr>
          <w:p w14:paraId="5187FB77" w14:textId="4674D105" w:rsidR="00CA27C8" w:rsidRPr="00A06ECF" w:rsidRDefault="00CA27C8" w:rsidP="00CA27C8">
            <w:pPr>
              <w:pStyle w:val="afffffb"/>
            </w:pPr>
            <w:r>
              <w:rPr>
                <w:rFonts w:eastAsia="DengXian"/>
                <w:color w:val="000000"/>
                <w:szCs w:val="21"/>
              </w:rPr>
              <w:t>0.280</w:t>
            </w:r>
          </w:p>
        </w:tc>
        <w:tc>
          <w:tcPr>
            <w:tcW w:w="321" w:type="pct"/>
            <w:noWrap/>
            <w:vAlign w:val="center"/>
          </w:tcPr>
          <w:p w14:paraId="68C6EE41" w14:textId="71507E08" w:rsidR="00CA27C8" w:rsidRPr="00A06ECF" w:rsidRDefault="00CA27C8" w:rsidP="00CA27C8">
            <w:pPr>
              <w:pStyle w:val="afffffb"/>
            </w:pPr>
            <w:r>
              <w:rPr>
                <w:rFonts w:eastAsia="DengXian"/>
                <w:color w:val="000000"/>
                <w:szCs w:val="21"/>
              </w:rPr>
              <w:t>0.070</w:t>
            </w:r>
          </w:p>
        </w:tc>
        <w:tc>
          <w:tcPr>
            <w:tcW w:w="299" w:type="pct"/>
            <w:noWrap/>
            <w:vAlign w:val="center"/>
          </w:tcPr>
          <w:p w14:paraId="32AF2548" w14:textId="77777777" w:rsidR="00CA27C8" w:rsidRPr="00A06ECF" w:rsidRDefault="00CA27C8" w:rsidP="00CA27C8">
            <w:pPr>
              <w:pStyle w:val="afffffb"/>
            </w:pPr>
            <w:r w:rsidRPr="00A06ECF">
              <w:t>2</w:t>
            </w:r>
          </w:p>
        </w:tc>
      </w:tr>
      <w:tr w:rsidR="00CA27C8" w:rsidRPr="00A06ECF" w14:paraId="631622B2" w14:textId="77777777" w:rsidTr="00A06ECF">
        <w:trPr>
          <w:trHeight w:val="315"/>
        </w:trPr>
        <w:tc>
          <w:tcPr>
            <w:tcW w:w="633" w:type="pct"/>
            <w:gridSpan w:val="2"/>
            <w:vAlign w:val="center"/>
          </w:tcPr>
          <w:p w14:paraId="27384A2F" w14:textId="77777777" w:rsidR="00CA27C8" w:rsidRPr="00A06ECF" w:rsidRDefault="00CA27C8" w:rsidP="00CA27C8">
            <w:pPr>
              <w:pStyle w:val="afffffb"/>
            </w:pPr>
            <w:r w:rsidRPr="00A06ECF">
              <w:rPr>
                <w:rFonts w:hint="eastAsia"/>
              </w:rPr>
              <w:t>回用标准</w:t>
            </w:r>
            <w:r w:rsidRPr="00A06ECF">
              <w:t>mg/L</w:t>
            </w:r>
          </w:p>
        </w:tc>
        <w:tc>
          <w:tcPr>
            <w:tcW w:w="321" w:type="pct"/>
            <w:vAlign w:val="center"/>
          </w:tcPr>
          <w:p w14:paraId="3582BF59" w14:textId="77777777" w:rsidR="00CA27C8" w:rsidRPr="00A06ECF" w:rsidRDefault="00CA27C8" w:rsidP="00CA27C8">
            <w:pPr>
              <w:pStyle w:val="afffffb"/>
            </w:pPr>
            <w:r w:rsidRPr="00A06ECF">
              <w:rPr>
                <w:rFonts w:hint="eastAsia"/>
              </w:rPr>
              <w:t>5</w:t>
            </w:r>
            <w:r w:rsidRPr="00A06ECF">
              <w:t>0</w:t>
            </w:r>
          </w:p>
        </w:tc>
        <w:tc>
          <w:tcPr>
            <w:tcW w:w="321" w:type="pct"/>
            <w:vAlign w:val="center"/>
          </w:tcPr>
          <w:p w14:paraId="73F37DBD" w14:textId="77777777" w:rsidR="00CA27C8" w:rsidRPr="00A06ECF" w:rsidRDefault="00CA27C8" w:rsidP="00CA27C8">
            <w:pPr>
              <w:pStyle w:val="afffffb"/>
              <w:rPr>
                <w:rFonts w:eastAsia="DengXian"/>
                <w:color w:val="000000"/>
                <w:szCs w:val="21"/>
              </w:rPr>
            </w:pPr>
            <w:r w:rsidRPr="00A06ECF">
              <w:rPr>
                <w:rFonts w:eastAsia="DengXian" w:hint="eastAsia"/>
                <w:color w:val="000000"/>
                <w:szCs w:val="21"/>
              </w:rPr>
              <w:t>/</w:t>
            </w:r>
          </w:p>
        </w:tc>
        <w:tc>
          <w:tcPr>
            <w:tcW w:w="321" w:type="pct"/>
            <w:vAlign w:val="center"/>
          </w:tcPr>
          <w:p w14:paraId="5F2BB5A4" w14:textId="77777777" w:rsidR="00CA27C8" w:rsidRPr="00A06ECF" w:rsidRDefault="00CA27C8" w:rsidP="00CA27C8">
            <w:pPr>
              <w:pStyle w:val="afffffb"/>
              <w:rPr>
                <w:rFonts w:eastAsia="DengXian"/>
                <w:color w:val="000000"/>
                <w:szCs w:val="21"/>
              </w:rPr>
            </w:pPr>
            <w:r w:rsidRPr="00A06ECF">
              <w:rPr>
                <w:rFonts w:eastAsia="DengXian" w:hint="eastAsia"/>
                <w:color w:val="000000"/>
                <w:szCs w:val="21"/>
              </w:rPr>
              <w:t>1</w:t>
            </w:r>
            <w:r w:rsidRPr="00A06ECF">
              <w:rPr>
                <w:rFonts w:eastAsia="DengXian"/>
                <w:color w:val="000000"/>
                <w:szCs w:val="21"/>
              </w:rPr>
              <w:t>.0</w:t>
            </w:r>
          </w:p>
        </w:tc>
        <w:tc>
          <w:tcPr>
            <w:tcW w:w="321" w:type="pct"/>
            <w:vAlign w:val="center"/>
          </w:tcPr>
          <w:p w14:paraId="2AE449B1" w14:textId="77777777" w:rsidR="00CA27C8" w:rsidRPr="00A06ECF" w:rsidRDefault="00CA27C8" w:rsidP="00CA27C8">
            <w:pPr>
              <w:pStyle w:val="afffffb"/>
              <w:rPr>
                <w:rFonts w:eastAsia="DengXian"/>
                <w:color w:val="000000"/>
                <w:szCs w:val="21"/>
              </w:rPr>
            </w:pPr>
            <w:r w:rsidRPr="00A06ECF">
              <w:rPr>
                <w:rFonts w:eastAsia="DengXian" w:hint="eastAsia"/>
                <w:color w:val="000000"/>
                <w:szCs w:val="21"/>
              </w:rPr>
              <w:t>/</w:t>
            </w:r>
          </w:p>
        </w:tc>
        <w:tc>
          <w:tcPr>
            <w:tcW w:w="321" w:type="pct"/>
            <w:vAlign w:val="center"/>
          </w:tcPr>
          <w:p w14:paraId="12EBE179" w14:textId="77777777" w:rsidR="00CA27C8" w:rsidRPr="00A06ECF" w:rsidRDefault="00CA27C8" w:rsidP="00CA27C8">
            <w:pPr>
              <w:pStyle w:val="afffffb"/>
              <w:rPr>
                <w:rFonts w:eastAsia="DengXian"/>
                <w:color w:val="000000"/>
                <w:szCs w:val="21"/>
              </w:rPr>
            </w:pPr>
            <w:r w:rsidRPr="00A06ECF">
              <w:rPr>
                <w:rFonts w:eastAsia="DengXian" w:hint="eastAsia"/>
                <w:color w:val="000000"/>
                <w:szCs w:val="21"/>
              </w:rPr>
              <w:t>/</w:t>
            </w:r>
          </w:p>
        </w:tc>
        <w:tc>
          <w:tcPr>
            <w:tcW w:w="321" w:type="pct"/>
            <w:vAlign w:val="center"/>
          </w:tcPr>
          <w:p w14:paraId="7E358E15" w14:textId="77777777" w:rsidR="00CA27C8" w:rsidRPr="00A06ECF" w:rsidRDefault="00CA27C8" w:rsidP="00CA27C8">
            <w:pPr>
              <w:pStyle w:val="afffffb"/>
              <w:rPr>
                <w:rFonts w:eastAsia="DengXian"/>
                <w:color w:val="000000"/>
                <w:szCs w:val="21"/>
              </w:rPr>
            </w:pPr>
            <w:r w:rsidRPr="00A06ECF">
              <w:rPr>
                <w:rFonts w:eastAsia="DengXian" w:hint="eastAsia"/>
                <w:color w:val="000000"/>
                <w:szCs w:val="21"/>
              </w:rPr>
              <w:t>/</w:t>
            </w:r>
          </w:p>
        </w:tc>
        <w:tc>
          <w:tcPr>
            <w:tcW w:w="338" w:type="pct"/>
            <w:noWrap/>
            <w:vAlign w:val="center"/>
          </w:tcPr>
          <w:p w14:paraId="6798C57F" w14:textId="77777777" w:rsidR="00CA27C8" w:rsidRPr="00A06ECF" w:rsidRDefault="00CA27C8" w:rsidP="00CA27C8">
            <w:pPr>
              <w:pStyle w:val="afffffb"/>
              <w:rPr>
                <w:rFonts w:eastAsia="DengXian"/>
                <w:color w:val="000000"/>
                <w:szCs w:val="21"/>
              </w:rPr>
            </w:pPr>
            <w:r w:rsidRPr="00A06ECF">
              <w:rPr>
                <w:rFonts w:eastAsia="DengXian" w:hint="eastAsia"/>
                <w:color w:val="000000"/>
                <w:szCs w:val="21"/>
              </w:rPr>
              <w:t>1</w:t>
            </w:r>
            <w:r w:rsidRPr="00A06ECF">
              <w:rPr>
                <w:rFonts w:eastAsia="DengXian"/>
                <w:color w:val="000000"/>
                <w:szCs w:val="21"/>
              </w:rPr>
              <w:t>0</w:t>
            </w:r>
          </w:p>
        </w:tc>
        <w:tc>
          <w:tcPr>
            <w:tcW w:w="320" w:type="pct"/>
            <w:noWrap/>
            <w:vAlign w:val="center"/>
          </w:tcPr>
          <w:p w14:paraId="6ADD7B5E" w14:textId="77777777" w:rsidR="00CA27C8" w:rsidRPr="00A06ECF" w:rsidRDefault="00CA27C8" w:rsidP="00CA27C8">
            <w:pPr>
              <w:pStyle w:val="afffffb"/>
              <w:rPr>
                <w:rFonts w:eastAsia="DengXian"/>
                <w:color w:val="000000"/>
                <w:szCs w:val="21"/>
              </w:rPr>
            </w:pPr>
            <w:r w:rsidRPr="00A06ECF">
              <w:rPr>
                <w:rFonts w:eastAsia="DengXian" w:hint="eastAsia"/>
                <w:color w:val="000000"/>
                <w:szCs w:val="21"/>
              </w:rPr>
              <w:t>5</w:t>
            </w:r>
          </w:p>
        </w:tc>
        <w:tc>
          <w:tcPr>
            <w:tcW w:w="388" w:type="pct"/>
            <w:noWrap/>
            <w:vAlign w:val="center"/>
          </w:tcPr>
          <w:p w14:paraId="4DD2A402" w14:textId="77777777" w:rsidR="00CA27C8" w:rsidRPr="00A06ECF" w:rsidRDefault="00CA27C8" w:rsidP="00CA27C8">
            <w:pPr>
              <w:pStyle w:val="afffffb"/>
              <w:rPr>
                <w:rFonts w:eastAsia="DengXian"/>
                <w:color w:val="000000"/>
                <w:szCs w:val="21"/>
              </w:rPr>
            </w:pPr>
            <w:r w:rsidRPr="00A06ECF">
              <w:rPr>
                <w:rFonts w:eastAsia="DengXian" w:hint="eastAsia"/>
                <w:color w:val="000000"/>
                <w:szCs w:val="21"/>
              </w:rPr>
              <w:t>1</w:t>
            </w:r>
            <w:r w:rsidRPr="00A06ECF">
              <w:rPr>
                <w:rFonts w:eastAsia="DengXian"/>
                <w:color w:val="000000"/>
                <w:szCs w:val="21"/>
              </w:rPr>
              <w:t>5</w:t>
            </w:r>
          </w:p>
        </w:tc>
        <w:tc>
          <w:tcPr>
            <w:tcW w:w="387" w:type="pct"/>
            <w:vAlign w:val="center"/>
          </w:tcPr>
          <w:p w14:paraId="24EAB912" w14:textId="77777777" w:rsidR="00CA27C8" w:rsidRPr="00A06ECF" w:rsidRDefault="00CA27C8" w:rsidP="00CA27C8">
            <w:pPr>
              <w:pStyle w:val="afffffb"/>
              <w:rPr>
                <w:rFonts w:eastAsia="DengXian"/>
                <w:color w:val="000000"/>
                <w:szCs w:val="21"/>
              </w:rPr>
            </w:pPr>
            <w:r w:rsidRPr="00A06ECF">
              <w:rPr>
                <w:rFonts w:eastAsia="DengXian" w:hint="eastAsia"/>
                <w:color w:val="000000"/>
                <w:szCs w:val="21"/>
              </w:rPr>
              <w:t>0</w:t>
            </w:r>
            <w:r w:rsidRPr="00A06ECF">
              <w:rPr>
                <w:rFonts w:eastAsia="DengXian"/>
                <w:color w:val="000000"/>
                <w:szCs w:val="21"/>
              </w:rPr>
              <w:t>.5</w:t>
            </w:r>
          </w:p>
        </w:tc>
        <w:tc>
          <w:tcPr>
            <w:tcW w:w="387" w:type="pct"/>
            <w:noWrap/>
            <w:vAlign w:val="center"/>
          </w:tcPr>
          <w:p w14:paraId="5BCAA0EF" w14:textId="6E7821C8" w:rsidR="00CA27C8" w:rsidRPr="00A06ECF" w:rsidRDefault="00CA27C8" w:rsidP="00CA27C8">
            <w:pPr>
              <w:pStyle w:val="afffffb"/>
              <w:rPr>
                <w:rFonts w:eastAsia="DengXian"/>
                <w:color w:val="000000"/>
                <w:szCs w:val="21"/>
              </w:rPr>
            </w:pPr>
            <w:r>
              <w:rPr>
                <w:rFonts w:eastAsia="DengXian"/>
                <w:color w:val="000000"/>
                <w:szCs w:val="21"/>
              </w:rPr>
              <w:t>0.5</w:t>
            </w:r>
          </w:p>
        </w:tc>
        <w:tc>
          <w:tcPr>
            <w:tcW w:w="321" w:type="pct"/>
            <w:noWrap/>
            <w:vAlign w:val="center"/>
          </w:tcPr>
          <w:p w14:paraId="078CCFE9" w14:textId="66F2631C" w:rsidR="00CA27C8" w:rsidRPr="00A06ECF" w:rsidRDefault="00CA27C8" w:rsidP="00CA27C8">
            <w:pPr>
              <w:pStyle w:val="afffffb"/>
              <w:rPr>
                <w:rFonts w:eastAsia="DengXian"/>
                <w:color w:val="000000"/>
                <w:szCs w:val="21"/>
              </w:rPr>
            </w:pPr>
            <w:r>
              <w:rPr>
                <w:rFonts w:eastAsia="DengXian"/>
                <w:color w:val="000000"/>
                <w:szCs w:val="21"/>
              </w:rPr>
              <w:t>0.2</w:t>
            </w:r>
          </w:p>
        </w:tc>
        <w:tc>
          <w:tcPr>
            <w:tcW w:w="299" w:type="pct"/>
            <w:noWrap/>
            <w:vAlign w:val="center"/>
          </w:tcPr>
          <w:p w14:paraId="4010E461" w14:textId="77777777" w:rsidR="00CA27C8" w:rsidRPr="00A06ECF" w:rsidRDefault="00CA27C8" w:rsidP="00CA27C8">
            <w:pPr>
              <w:pStyle w:val="afffffb"/>
            </w:pPr>
            <w:r w:rsidRPr="00A06ECF">
              <w:rPr>
                <w:rFonts w:hint="eastAsia"/>
              </w:rPr>
              <w:t>2</w:t>
            </w:r>
            <w:r w:rsidRPr="00A06ECF">
              <w:t>0</w:t>
            </w:r>
          </w:p>
        </w:tc>
      </w:tr>
    </w:tbl>
    <w:p w14:paraId="4FA08180" w14:textId="77777777" w:rsidR="00A06ECF" w:rsidRDefault="00C003E8" w:rsidP="00C003E8">
      <w:pPr>
        <w:ind w:firstLine="480"/>
        <w:sectPr w:rsidR="00A06ECF" w:rsidSect="00A06ECF">
          <w:pgSz w:w="16838" w:h="11906" w:orient="landscape" w:code="9"/>
          <w:pgMar w:top="1418" w:right="1418" w:bottom="1418" w:left="1418" w:header="851" w:footer="850" w:gutter="0"/>
          <w:cols w:space="720"/>
          <w:docGrid w:type="lines" w:linePitch="326"/>
        </w:sectPr>
      </w:pPr>
      <w:r>
        <w:rPr>
          <w:rFonts w:hint="eastAsia"/>
        </w:rPr>
        <w:t>由</w:t>
      </w:r>
      <w:r>
        <w:t>上表可知，</w:t>
      </w:r>
      <w:r w:rsidR="00B46C5C">
        <w:rPr>
          <w:rFonts w:hint="eastAsia"/>
        </w:rPr>
        <w:t>清洗生产废水、碱液配置废水和地面清洗废水</w:t>
      </w:r>
      <w:r>
        <w:rPr>
          <w:rFonts w:hint="eastAsia"/>
        </w:rPr>
        <w:t>经</w:t>
      </w:r>
      <w:r w:rsidR="0007176F">
        <w:rPr>
          <w:rFonts w:hint="eastAsia"/>
        </w:rPr>
        <w:t>扩建</w:t>
      </w:r>
      <w:r>
        <w:t>污水处理站</w:t>
      </w:r>
      <w:r>
        <w:rPr>
          <w:rFonts w:hint="eastAsia"/>
        </w:rPr>
        <w:t>处理可</w:t>
      </w:r>
      <w:r>
        <w:t>满足</w:t>
      </w:r>
      <w:r>
        <w:rPr>
          <w:rFonts w:hint="eastAsia"/>
        </w:rPr>
        <w:t>《城市污水再生利用工业用水水质》（</w:t>
      </w:r>
      <w:r>
        <w:rPr>
          <w:rFonts w:hint="eastAsia"/>
        </w:rPr>
        <w:t>GB/T 19923-20</w:t>
      </w:r>
      <w:r>
        <w:t>24</w:t>
      </w:r>
      <w:r>
        <w:rPr>
          <w:rFonts w:hint="eastAsia"/>
        </w:rPr>
        <w:t>）中表</w:t>
      </w:r>
      <w:r>
        <w:rPr>
          <w:rFonts w:hint="eastAsia"/>
        </w:rPr>
        <w:t>1</w:t>
      </w:r>
      <w:r>
        <w:rPr>
          <w:rFonts w:hint="eastAsia"/>
        </w:rPr>
        <w:t>洗涤用水水质，回用</w:t>
      </w:r>
      <w:r>
        <w:t>生产</w:t>
      </w:r>
      <w:r>
        <w:rPr>
          <w:rFonts w:hint="eastAsia"/>
        </w:rPr>
        <w:t>。</w:t>
      </w:r>
    </w:p>
    <w:p w14:paraId="214F76FB" w14:textId="503096AB" w:rsidR="00C372B2" w:rsidRPr="00C003E8" w:rsidRDefault="00C372B2" w:rsidP="00C372B2">
      <w:pPr>
        <w:pStyle w:val="afffffffffffffffff8"/>
        <w:rPr>
          <w:color w:val="000000" w:themeColor="text1"/>
        </w:rPr>
      </w:pPr>
      <w:bookmarkStart w:id="914" w:name="_Toc170065113"/>
      <w:bookmarkStart w:id="915" w:name="_Toc219655058"/>
      <w:bookmarkStart w:id="916" w:name="_Toc223354747"/>
      <w:bookmarkStart w:id="917" w:name="_Toc227766573"/>
      <w:bookmarkStart w:id="918" w:name="_Toc234827894"/>
      <w:bookmarkStart w:id="919" w:name="_Toc238148194"/>
      <w:r w:rsidRPr="00C003E8">
        <w:rPr>
          <w:rFonts w:hint="eastAsia"/>
          <w:color w:val="000000" w:themeColor="text1"/>
        </w:rPr>
        <w:t>6.2.2</w:t>
      </w:r>
      <w:r w:rsidRPr="00C003E8">
        <w:rPr>
          <w:rFonts w:hint="eastAsia"/>
          <w:color w:val="000000" w:themeColor="text1"/>
        </w:rPr>
        <w:t>接管污水处理厂</w:t>
      </w:r>
      <w:r w:rsidRPr="00C003E8">
        <w:rPr>
          <w:color w:val="000000" w:themeColor="text1"/>
        </w:rPr>
        <w:t>可行性</w:t>
      </w:r>
      <w:bookmarkEnd w:id="914"/>
      <w:bookmarkEnd w:id="915"/>
      <w:bookmarkEnd w:id="916"/>
      <w:bookmarkEnd w:id="917"/>
      <w:bookmarkEnd w:id="918"/>
      <w:bookmarkEnd w:id="919"/>
    </w:p>
    <w:p w14:paraId="00943136" w14:textId="4D910392" w:rsidR="00C372B2" w:rsidRPr="00C003E8" w:rsidRDefault="00C372B2" w:rsidP="00C372B2">
      <w:pPr>
        <w:pStyle w:val="43"/>
        <w:rPr>
          <w:color w:val="000000" w:themeColor="text1"/>
          <w:lang w:val="zh-CN"/>
        </w:rPr>
      </w:pPr>
      <w:r w:rsidRPr="00C003E8">
        <w:rPr>
          <w:rFonts w:hint="eastAsia"/>
          <w:color w:val="000000" w:themeColor="text1"/>
        </w:rPr>
        <w:t>6.2.2.1</w:t>
      </w:r>
      <w:r w:rsidRPr="00C003E8">
        <w:rPr>
          <w:rFonts w:hint="eastAsia"/>
          <w:color w:val="000000" w:themeColor="text1"/>
        </w:rPr>
        <w:t>污水处理厂</w:t>
      </w:r>
      <w:r w:rsidRPr="00C003E8">
        <w:rPr>
          <w:rFonts w:hint="eastAsia"/>
          <w:color w:val="000000" w:themeColor="text1"/>
          <w:lang w:val="zh-CN"/>
        </w:rPr>
        <w:t>简介</w:t>
      </w:r>
    </w:p>
    <w:p w14:paraId="4F42D76C" w14:textId="7FC226B5" w:rsidR="00C003E8" w:rsidRPr="00C003E8" w:rsidRDefault="00C003E8" w:rsidP="00C003E8">
      <w:pPr>
        <w:ind w:firstLine="480"/>
        <w:rPr>
          <w:lang w:val="zh-CN"/>
        </w:rPr>
      </w:pPr>
      <w:r w:rsidRPr="00C003E8">
        <w:rPr>
          <w:rFonts w:hint="eastAsia"/>
          <w:lang w:val="zh-CN"/>
        </w:rPr>
        <w:t>淮南首创水务有限责任公司八公山污水处理厂位于八公山区北郊，东临蔡新路，北临皖淮机械厂铁路专用线，于</w:t>
      </w:r>
      <w:r w:rsidRPr="00C003E8">
        <w:rPr>
          <w:rFonts w:hint="eastAsia"/>
          <w:lang w:val="zh-CN"/>
        </w:rPr>
        <w:t>2003</w:t>
      </w:r>
      <w:r w:rsidRPr="00C003E8">
        <w:rPr>
          <w:rFonts w:hint="eastAsia"/>
          <w:lang w:val="zh-CN"/>
        </w:rPr>
        <w:t>年</w:t>
      </w:r>
      <w:r w:rsidRPr="00C003E8">
        <w:rPr>
          <w:rFonts w:hint="eastAsia"/>
          <w:lang w:val="zh-CN"/>
        </w:rPr>
        <w:t>3</w:t>
      </w:r>
      <w:r w:rsidRPr="00C003E8">
        <w:rPr>
          <w:rFonts w:hint="eastAsia"/>
          <w:lang w:val="zh-CN"/>
        </w:rPr>
        <w:t>月</w:t>
      </w:r>
      <w:r w:rsidRPr="00C003E8">
        <w:rPr>
          <w:rFonts w:hint="eastAsia"/>
          <w:lang w:val="zh-CN"/>
        </w:rPr>
        <w:t>5</w:t>
      </w:r>
      <w:r w:rsidRPr="00C003E8">
        <w:rPr>
          <w:rFonts w:hint="eastAsia"/>
          <w:lang w:val="zh-CN"/>
        </w:rPr>
        <w:t>日取得环评批复</w:t>
      </w:r>
      <w:r w:rsidRPr="00C003E8">
        <w:rPr>
          <w:rFonts w:hint="eastAsia"/>
          <w:lang w:val="zh-CN"/>
        </w:rPr>
        <w:t>(</w:t>
      </w:r>
      <w:r w:rsidRPr="00C003E8">
        <w:rPr>
          <w:rFonts w:hint="eastAsia"/>
          <w:lang w:val="zh-CN"/>
        </w:rPr>
        <w:t>环监</w:t>
      </w:r>
      <w:r>
        <w:t>[2003]</w:t>
      </w:r>
      <w:r w:rsidRPr="00C003E8">
        <w:rPr>
          <w:rFonts w:hint="eastAsia"/>
          <w:lang w:val="zh-CN"/>
        </w:rPr>
        <w:t>31</w:t>
      </w:r>
      <w:r w:rsidRPr="00C003E8">
        <w:rPr>
          <w:rFonts w:hint="eastAsia"/>
          <w:lang w:val="zh-CN"/>
        </w:rPr>
        <w:t>号</w:t>
      </w:r>
      <w:r w:rsidRPr="00C003E8">
        <w:rPr>
          <w:rFonts w:hint="eastAsia"/>
          <w:lang w:val="zh-CN"/>
        </w:rPr>
        <w:t>)</w:t>
      </w:r>
      <w:r w:rsidRPr="00C003E8">
        <w:rPr>
          <w:rFonts w:hint="eastAsia"/>
          <w:lang w:val="zh-CN"/>
        </w:rPr>
        <w:t>，服务范围为淮南市西部八公山、谢家集区和李郢孜镇，共计集污面积约</w:t>
      </w:r>
      <w:r w:rsidRPr="00C003E8">
        <w:rPr>
          <w:rFonts w:hint="eastAsia"/>
          <w:lang w:val="zh-CN"/>
        </w:rPr>
        <w:t>19.5km</w:t>
      </w:r>
      <w:r w:rsidRPr="00C003E8">
        <w:rPr>
          <w:rFonts w:hint="eastAsia"/>
          <w:vertAlign w:val="superscript"/>
          <w:lang w:val="zh-CN"/>
        </w:rPr>
        <w:t>2</w:t>
      </w:r>
      <w:r w:rsidRPr="00C003E8">
        <w:rPr>
          <w:rFonts w:hint="eastAsia"/>
          <w:lang w:val="zh-CN"/>
        </w:rPr>
        <w:t>，服务范围内污水总量约</w:t>
      </w:r>
      <w:r w:rsidRPr="00C003E8">
        <w:rPr>
          <w:rFonts w:hint="eastAsia"/>
          <w:lang w:val="zh-CN"/>
        </w:rPr>
        <w:t>10</w:t>
      </w:r>
      <w:r w:rsidRPr="00C003E8">
        <w:rPr>
          <w:rFonts w:hint="eastAsia"/>
          <w:lang w:val="zh-CN"/>
        </w:rPr>
        <w:t>万</w:t>
      </w:r>
      <w:r w:rsidRPr="00C003E8">
        <w:rPr>
          <w:rFonts w:hint="eastAsia"/>
          <w:lang w:val="zh-CN"/>
        </w:rPr>
        <w:t>m</w:t>
      </w:r>
      <w:r>
        <w:rPr>
          <w:vertAlign w:val="superscript"/>
          <w:lang w:val="zh-CN"/>
        </w:rPr>
        <w:t>3</w:t>
      </w:r>
      <w:r w:rsidRPr="00C003E8">
        <w:rPr>
          <w:rFonts w:hint="eastAsia"/>
          <w:lang w:val="zh-CN"/>
        </w:rPr>
        <w:t>/d</w:t>
      </w:r>
      <w:r w:rsidRPr="00C003E8">
        <w:rPr>
          <w:rFonts w:hint="eastAsia"/>
          <w:lang w:val="zh-CN"/>
        </w:rPr>
        <w:t>。</w:t>
      </w:r>
      <w:r w:rsidRPr="00C003E8">
        <w:rPr>
          <w:rFonts w:hint="eastAsia"/>
          <w:lang w:val="zh-CN"/>
        </w:rPr>
        <w:t>2014</w:t>
      </w:r>
      <w:r w:rsidRPr="00C003E8">
        <w:rPr>
          <w:rFonts w:hint="eastAsia"/>
          <w:lang w:val="zh-CN"/>
        </w:rPr>
        <w:t>年淮南首创水务八公山污水处理厂提标改造工程已经淮南市发展和改革委员会同意立项。处理能力仍为</w:t>
      </w:r>
      <w:r w:rsidRPr="00C003E8">
        <w:rPr>
          <w:rFonts w:hint="eastAsia"/>
          <w:lang w:val="zh-CN"/>
        </w:rPr>
        <w:t>10</w:t>
      </w:r>
      <w:r w:rsidRPr="00C003E8">
        <w:rPr>
          <w:rFonts w:hint="eastAsia"/>
          <w:lang w:val="zh-CN"/>
        </w:rPr>
        <w:t>万</w:t>
      </w:r>
      <w:r w:rsidRPr="00C003E8">
        <w:rPr>
          <w:rFonts w:hint="eastAsia"/>
          <w:lang w:val="zh-CN"/>
        </w:rPr>
        <w:t>m</w:t>
      </w:r>
      <w:r>
        <w:rPr>
          <w:vertAlign w:val="superscript"/>
          <w:lang w:val="zh-CN"/>
        </w:rPr>
        <w:t>3</w:t>
      </w:r>
      <w:r w:rsidRPr="00C003E8">
        <w:rPr>
          <w:rFonts w:hint="eastAsia"/>
          <w:lang w:val="zh-CN"/>
        </w:rPr>
        <w:t>/d</w:t>
      </w:r>
      <w:r w:rsidRPr="00C003E8">
        <w:rPr>
          <w:rFonts w:hint="eastAsia"/>
          <w:lang w:val="zh-CN"/>
        </w:rPr>
        <w:t>，提标改造污水处理设计采用“</w:t>
      </w:r>
      <w:r w:rsidRPr="00C003E8">
        <w:rPr>
          <w:rFonts w:hint="eastAsia"/>
          <w:lang w:val="zh-CN"/>
        </w:rPr>
        <w:t>ARP/SSH+</w:t>
      </w:r>
      <w:r w:rsidRPr="00C003E8">
        <w:rPr>
          <w:rFonts w:hint="eastAsia"/>
          <w:lang w:val="zh-CN"/>
        </w:rPr>
        <w:t>絮凝沉淀滤布滤池过滤工艺”，设计出水达到《城镇污水处理厂污染物排放标准》</w:t>
      </w:r>
      <w:r w:rsidRPr="00C003E8">
        <w:rPr>
          <w:rFonts w:hint="eastAsia"/>
          <w:lang w:val="zh-CN"/>
        </w:rPr>
        <w:t>(GB18918</w:t>
      </w:r>
      <w:r w:rsidR="0007176F">
        <w:rPr>
          <w:rFonts w:hint="eastAsia"/>
          <w:lang w:val="zh-CN"/>
        </w:rPr>
        <w:t>-</w:t>
      </w:r>
      <w:r w:rsidRPr="00C003E8">
        <w:rPr>
          <w:rFonts w:hint="eastAsia"/>
          <w:lang w:val="zh-CN"/>
        </w:rPr>
        <w:t>2002)</w:t>
      </w:r>
      <w:r w:rsidR="00A06ECF">
        <w:rPr>
          <w:rFonts w:hint="eastAsia"/>
          <w:lang w:val="zh-CN"/>
        </w:rPr>
        <w:t>及修改单</w:t>
      </w:r>
      <w:r w:rsidRPr="00C003E8">
        <w:rPr>
          <w:rFonts w:hint="eastAsia"/>
          <w:lang w:val="zh-CN"/>
        </w:rPr>
        <w:t>一级</w:t>
      </w:r>
      <w:r w:rsidRPr="00C003E8">
        <w:rPr>
          <w:rFonts w:hint="eastAsia"/>
          <w:lang w:val="zh-CN"/>
        </w:rPr>
        <w:t>A</w:t>
      </w:r>
      <w:r w:rsidRPr="00C003E8">
        <w:rPr>
          <w:rFonts w:hint="eastAsia"/>
          <w:lang w:val="zh-CN"/>
        </w:rPr>
        <w:t>标准。主要工程内容为</w:t>
      </w:r>
      <w:r w:rsidR="00CE6401">
        <w:rPr>
          <w:rFonts w:hint="eastAsia"/>
          <w:lang w:val="zh-CN"/>
        </w:rPr>
        <w:t>：</w:t>
      </w:r>
      <w:r w:rsidRPr="00C003E8">
        <w:rPr>
          <w:rFonts w:hint="eastAsia"/>
          <w:lang w:val="zh-CN"/>
        </w:rPr>
        <w:t>将厌氧池改造为</w:t>
      </w:r>
      <w:r w:rsidRPr="00C003E8">
        <w:rPr>
          <w:rFonts w:hint="eastAsia"/>
          <w:lang w:val="zh-CN"/>
        </w:rPr>
        <w:t>ARP/SSH</w:t>
      </w:r>
      <w:r w:rsidRPr="00C003E8">
        <w:rPr>
          <w:rFonts w:hint="eastAsia"/>
          <w:lang w:val="zh-CN"/>
        </w:rPr>
        <w:t>，新增絮凝沉淀滤布滤池、反冲洗废水池、变配电间和加药间等，以及对现有氧化沟、回流泵房进行改造</w:t>
      </w:r>
      <w:r>
        <w:rPr>
          <w:rFonts w:hint="eastAsia"/>
          <w:lang w:val="zh-CN"/>
        </w:rPr>
        <w:t>。</w:t>
      </w:r>
    </w:p>
    <w:p w14:paraId="7E9355C5" w14:textId="2E12086B" w:rsidR="00C372B2" w:rsidRDefault="00C372B2" w:rsidP="00C372B2">
      <w:pPr>
        <w:pStyle w:val="43"/>
      </w:pPr>
      <w:r>
        <w:rPr>
          <w:rFonts w:cs="Times New Roman" w:hint="eastAsia"/>
        </w:rPr>
        <w:t>6.2.2.2</w:t>
      </w:r>
      <w:r w:rsidRPr="00562D76">
        <w:rPr>
          <w:rFonts w:hint="eastAsia"/>
        </w:rPr>
        <w:t>接管可行性分析</w:t>
      </w:r>
    </w:p>
    <w:p w14:paraId="64DB1F21" w14:textId="77777777" w:rsidR="00C003E8" w:rsidRDefault="00C003E8" w:rsidP="00C003E8">
      <w:pPr>
        <w:ind w:firstLine="480"/>
      </w:pPr>
      <w:r>
        <w:rPr>
          <w:rFonts w:hint="eastAsia"/>
        </w:rPr>
        <w:t>（</w:t>
      </w:r>
      <w:r>
        <w:rPr>
          <w:rFonts w:hint="eastAsia"/>
        </w:rPr>
        <w:t>1</w:t>
      </w:r>
      <w:r>
        <w:rPr>
          <w:rFonts w:hint="eastAsia"/>
        </w:rPr>
        <w:t>）接管</w:t>
      </w:r>
      <w:r>
        <w:t>范围</w:t>
      </w:r>
    </w:p>
    <w:p w14:paraId="4546107A" w14:textId="77777777" w:rsidR="00C003E8" w:rsidRDefault="00C003E8" w:rsidP="00C003E8">
      <w:pPr>
        <w:ind w:firstLine="480"/>
        <w:rPr>
          <w:rFonts w:cs="Times New Roman"/>
        </w:rPr>
      </w:pPr>
      <w:r>
        <w:rPr>
          <w:rFonts w:cs="Times New Roman"/>
        </w:rPr>
        <w:t>根据实地调查，目前</w:t>
      </w:r>
      <w:r>
        <w:rPr>
          <w:rFonts w:hint="eastAsia"/>
        </w:rPr>
        <w:t>淮南首创水务有限责任公司八公山</w:t>
      </w:r>
      <w:r>
        <w:rPr>
          <w:rFonts w:cs="Times New Roman"/>
        </w:rPr>
        <w:t>污水处理厂管网已接至本项目厂址，现有项目废水可正常排放</w:t>
      </w:r>
      <w:r>
        <w:rPr>
          <w:rFonts w:cs="Times New Roman" w:hint="eastAsia"/>
        </w:rPr>
        <w:t>。</w:t>
      </w:r>
    </w:p>
    <w:p w14:paraId="2BF2E9D8" w14:textId="77777777" w:rsidR="00C003E8" w:rsidRDefault="00C003E8" w:rsidP="00C003E8">
      <w:pPr>
        <w:ind w:firstLine="480"/>
        <w:rPr>
          <w:rFonts w:cs="Times New Roman"/>
        </w:rPr>
      </w:pPr>
      <w:r>
        <w:rPr>
          <w:rFonts w:cs="Times New Roman" w:hint="eastAsia"/>
        </w:rPr>
        <w:t>（</w:t>
      </w:r>
      <w:r>
        <w:rPr>
          <w:rFonts w:cs="Times New Roman" w:hint="eastAsia"/>
        </w:rPr>
        <w:t>2</w:t>
      </w:r>
      <w:r>
        <w:rPr>
          <w:rFonts w:cs="Times New Roman" w:hint="eastAsia"/>
        </w:rPr>
        <w:t>）水量</w:t>
      </w:r>
    </w:p>
    <w:p w14:paraId="2101CEEC" w14:textId="12F6C974" w:rsidR="00C003E8" w:rsidRDefault="00C003E8" w:rsidP="00C003E8">
      <w:pPr>
        <w:ind w:firstLine="480"/>
        <w:rPr>
          <w:rFonts w:cs="Times New Roman"/>
        </w:rPr>
      </w:pPr>
      <w:r>
        <w:rPr>
          <w:rFonts w:hint="eastAsia"/>
        </w:rPr>
        <w:t>淮南首创水务有限责任公司八公山污水处理厂位于八公山区杨家地村，设计处理能力为日处理污水</w:t>
      </w:r>
      <w:r>
        <w:rPr>
          <w:rFonts w:hint="eastAsia"/>
        </w:rPr>
        <w:t>10.00</w:t>
      </w:r>
      <w:r>
        <w:rPr>
          <w:rFonts w:hint="eastAsia"/>
        </w:rPr>
        <w:t>万立方米。日平均处理污水量为</w:t>
      </w:r>
      <w:r>
        <w:rPr>
          <w:rFonts w:hint="eastAsia"/>
        </w:rPr>
        <w:t>7.27</w:t>
      </w:r>
      <w:r>
        <w:rPr>
          <w:rFonts w:hint="eastAsia"/>
        </w:rPr>
        <w:t>万立方米。</w:t>
      </w:r>
      <w:r w:rsidR="00A06ECF">
        <w:rPr>
          <w:rFonts w:hint="eastAsia"/>
        </w:rPr>
        <w:t>本项目扩建后日排放生活污水</w:t>
      </w:r>
      <w:r w:rsidR="00A06ECF">
        <w:t>量</w:t>
      </w:r>
      <w:r w:rsidR="00A06ECF">
        <w:t>5.955</w:t>
      </w:r>
      <w:r w:rsidR="00A06ECF">
        <w:rPr>
          <w:rFonts w:hint="eastAsia"/>
        </w:rPr>
        <w:t>t/d</w:t>
      </w:r>
      <w:r w:rsidR="00A06ECF">
        <w:rPr>
          <w:rFonts w:hint="eastAsia"/>
        </w:rPr>
        <w:t>，占其剩余处理能力的</w:t>
      </w:r>
      <w:r w:rsidR="00A06ECF">
        <w:rPr>
          <w:rFonts w:hint="eastAsia"/>
        </w:rPr>
        <w:t>0.0</w:t>
      </w:r>
      <w:r w:rsidR="00A06ECF">
        <w:t>11</w:t>
      </w:r>
      <w:r w:rsidR="00A06ECF">
        <w:rPr>
          <w:rFonts w:hint="eastAsia"/>
        </w:rPr>
        <w:t>%</w:t>
      </w:r>
      <w:r>
        <w:rPr>
          <w:rFonts w:hint="eastAsia"/>
        </w:rPr>
        <w:t>，</w:t>
      </w:r>
      <w:r>
        <w:rPr>
          <w:rFonts w:ascii="宋体" w:cs="宋体"/>
          <w:spacing w:val="-2"/>
        </w:rPr>
        <w:t>因此本项目产生的</w:t>
      </w:r>
      <w:r>
        <w:rPr>
          <w:rFonts w:ascii="宋体" w:cs="宋体" w:hint="eastAsia"/>
          <w:spacing w:val="-2"/>
        </w:rPr>
        <w:t>生活</w:t>
      </w:r>
      <w:r>
        <w:rPr>
          <w:rFonts w:ascii="宋体" w:cs="宋体"/>
          <w:spacing w:val="-2"/>
        </w:rPr>
        <w:t>污水进入</w:t>
      </w:r>
      <w:r>
        <w:rPr>
          <w:rFonts w:hint="eastAsia"/>
        </w:rPr>
        <w:t>淮南首创水务有限责任公司八公山污水处理厂</w:t>
      </w:r>
      <w:r>
        <w:rPr>
          <w:rFonts w:ascii="宋体" w:cs="宋体"/>
          <w:spacing w:val="-4"/>
        </w:rPr>
        <w:t>是可行的</w:t>
      </w:r>
      <w:r>
        <w:rPr>
          <w:rFonts w:ascii="宋体" w:cs="宋体" w:hint="eastAsia"/>
          <w:spacing w:val="-4"/>
        </w:rPr>
        <w:t>。</w:t>
      </w:r>
    </w:p>
    <w:p w14:paraId="5D6C0A33" w14:textId="77777777" w:rsidR="00C003E8" w:rsidRDefault="00C003E8" w:rsidP="00C003E8">
      <w:pPr>
        <w:ind w:firstLine="480"/>
        <w:rPr>
          <w:rFonts w:cs="Times New Roman"/>
        </w:rPr>
      </w:pPr>
      <w:r>
        <w:rPr>
          <w:rFonts w:cs="Times New Roman" w:hint="eastAsia"/>
        </w:rPr>
        <w:t>（</w:t>
      </w:r>
      <w:r>
        <w:rPr>
          <w:rFonts w:cs="Times New Roman" w:hint="eastAsia"/>
        </w:rPr>
        <w:t>3</w:t>
      </w:r>
      <w:r>
        <w:rPr>
          <w:rFonts w:cs="Times New Roman" w:hint="eastAsia"/>
        </w:rPr>
        <w:t>）水质</w:t>
      </w:r>
    </w:p>
    <w:p w14:paraId="13464984" w14:textId="20B76D4B" w:rsidR="00C003E8" w:rsidRPr="00C003E8" w:rsidRDefault="00C003E8" w:rsidP="00C003E8">
      <w:pPr>
        <w:ind w:firstLine="480"/>
      </w:pPr>
      <w:r>
        <w:rPr>
          <w:rFonts w:hint="eastAsia"/>
        </w:rPr>
        <w:t>本项目生活污水</w:t>
      </w:r>
      <w:r>
        <w:t>经化粪池处理可满足</w:t>
      </w:r>
      <w:r>
        <w:rPr>
          <w:rFonts w:hint="eastAsia"/>
        </w:rPr>
        <w:t>淮南首创水务有限责任公司八公山污水处理厂接管限值</w:t>
      </w:r>
      <w:r>
        <w:t>。因此，项目排水不会对</w:t>
      </w:r>
      <w:r>
        <w:rPr>
          <w:rFonts w:hint="eastAsia"/>
        </w:rPr>
        <w:t>淮南首创水务有限责任公司八公山污水处理厂</w:t>
      </w:r>
      <w:r>
        <w:t>处理工艺造成冲击</w:t>
      </w:r>
      <w:r>
        <w:rPr>
          <w:rFonts w:hint="eastAsia"/>
        </w:rPr>
        <w:t>。</w:t>
      </w:r>
      <w:r>
        <w:rPr>
          <w:rFonts w:ascii="宋体" w:hAnsi="宋体"/>
        </w:rPr>
        <w:t>本项目运行后对周边地表水体影响较小</w:t>
      </w:r>
      <w:r>
        <w:rPr>
          <w:rFonts w:ascii="宋体" w:hAnsi="宋体" w:hint="eastAsia"/>
        </w:rPr>
        <w:t>。</w:t>
      </w:r>
    </w:p>
    <w:p w14:paraId="20FD3CE0" w14:textId="20917E6A" w:rsidR="00C372B2" w:rsidRDefault="00C372B2" w:rsidP="00C372B2">
      <w:pPr>
        <w:pStyle w:val="afffffffffffffffff7"/>
      </w:pPr>
      <w:bookmarkStart w:id="920" w:name="_Toc223354748"/>
      <w:bookmarkStart w:id="921" w:name="_Toc227766574"/>
      <w:bookmarkStart w:id="922" w:name="_Toc238148195"/>
      <w:r>
        <w:t>6.3</w:t>
      </w:r>
      <w:r>
        <w:t>噪声污染防治措施</w:t>
      </w:r>
      <w:bookmarkEnd w:id="920"/>
      <w:bookmarkEnd w:id="921"/>
      <w:bookmarkEnd w:id="922"/>
    </w:p>
    <w:p w14:paraId="33E00298" w14:textId="69AD1A63" w:rsidR="00DB5979" w:rsidRDefault="00DB5979" w:rsidP="00DB5979">
      <w:pPr>
        <w:ind w:firstLine="480"/>
      </w:pPr>
      <w:r>
        <w:rPr>
          <w:rFonts w:ascii="宋体" w:hAnsi="宋体"/>
        </w:rPr>
        <w:t>本项</w:t>
      </w:r>
      <w:r>
        <w:rPr>
          <w:rFonts w:ascii="宋体" w:hAnsi="宋体" w:hint="eastAsia"/>
        </w:rPr>
        <w:t>目</w:t>
      </w:r>
      <w:r>
        <w:rPr>
          <w:rFonts w:ascii="宋体" w:hAnsi="宋体"/>
        </w:rPr>
        <w:t>运营期的噪声源主要来自</w:t>
      </w:r>
      <w:r w:rsidR="00BE2732">
        <w:rPr>
          <w:rFonts w:ascii="宋体" w:hAnsi="宋体" w:hint="eastAsia"/>
        </w:rPr>
        <w:t>生产</w:t>
      </w:r>
      <w:r w:rsidR="00BE2732">
        <w:rPr>
          <w:rFonts w:ascii="宋体" w:hAnsi="宋体"/>
        </w:rPr>
        <w:t>区的设备</w:t>
      </w:r>
      <w:r>
        <w:rPr>
          <w:rFonts w:ascii="宋体" w:hAnsi="宋体"/>
        </w:rPr>
        <w:t>。虽然</w:t>
      </w:r>
      <w:r w:rsidR="00BE2732">
        <w:rPr>
          <w:rFonts w:ascii="宋体" w:hAnsi="宋体" w:hint="eastAsia"/>
        </w:rPr>
        <w:t>生产</w:t>
      </w:r>
      <w:r>
        <w:rPr>
          <w:rFonts w:ascii="宋体" w:hAnsi="宋体"/>
        </w:rPr>
        <w:t>区噪声对于厂区外环境影响不大，但由于装置区高噪声设备较多，对于操作工人及厂区内声环境影响较小，为进一步减少噪声的影响程度，本报告提出噪声治理措施，具体如下。</w:t>
      </w:r>
    </w:p>
    <w:p w14:paraId="33D05D4F" w14:textId="77777777" w:rsidR="00DB5979" w:rsidRDefault="00DB5979" w:rsidP="00DB5979">
      <w:pPr>
        <w:ind w:firstLine="480"/>
      </w:pPr>
      <w:r>
        <w:rPr>
          <w:rFonts w:ascii="宋体" w:hAnsi="宋体"/>
        </w:rPr>
        <w:t>（</w:t>
      </w:r>
      <w:r>
        <w:t>1</w:t>
      </w:r>
      <w:r>
        <w:rPr>
          <w:rFonts w:ascii="宋体" w:hAnsi="宋体"/>
        </w:rPr>
        <w:t>）在厂区的布局上，应把噪声较大的装置布置在远离厂内生活办公区的地方；</w:t>
      </w:r>
    </w:p>
    <w:p w14:paraId="5B985C3D" w14:textId="77777777" w:rsidR="00DB5979" w:rsidRDefault="00DB5979" w:rsidP="00DB5979">
      <w:pPr>
        <w:ind w:firstLine="480"/>
      </w:pPr>
      <w:r>
        <w:rPr>
          <w:rFonts w:ascii="宋体" w:hAnsi="宋体"/>
        </w:rPr>
        <w:t>（</w:t>
      </w:r>
      <w:r>
        <w:t>2</w:t>
      </w:r>
      <w:r>
        <w:rPr>
          <w:rFonts w:ascii="宋体" w:hAnsi="宋体"/>
        </w:rPr>
        <w:t>）在设计和设备采购阶段下，充分选用低噪声的设备和机械，对循环水泵、空压机、风机等高噪声设备安装减振装置、消声器，设立隔声罩；</w:t>
      </w:r>
    </w:p>
    <w:p w14:paraId="7F17875E" w14:textId="77777777" w:rsidR="00DB5979" w:rsidRDefault="00DB5979" w:rsidP="00DB5979">
      <w:pPr>
        <w:ind w:firstLine="480"/>
      </w:pPr>
      <w:r>
        <w:rPr>
          <w:rFonts w:ascii="宋体" w:hAnsi="宋体"/>
        </w:rPr>
        <w:t>（</w:t>
      </w:r>
      <w:r>
        <w:t>3</w:t>
      </w:r>
      <w:r>
        <w:rPr>
          <w:rFonts w:ascii="宋体" w:hAnsi="宋体"/>
        </w:rPr>
        <w:t>）风机防治措施及对策：风机应考虑加装消声器，风机管道之间采取软边接防振等措施，以减少风机振动对周围环境的影响；对每个风机加装隔声罩，从罩内引出的排风烟道采取隔声阻尼包扎；</w:t>
      </w:r>
    </w:p>
    <w:p w14:paraId="44B120FA" w14:textId="77777777" w:rsidR="00DB5979" w:rsidRDefault="00DB5979" w:rsidP="00DB5979">
      <w:pPr>
        <w:ind w:firstLine="480"/>
      </w:pPr>
      <w:r>
        <w:rPr>
          <w:rFonts w:ascii="宋体" w:hAnsi="宋体"/>
        </w:rPr>
        <w:t>（</w:t>
      </w:r>
      <w:r>
        <w:t>4</w:t>
      </w:r>
      <w:r>
        <w:rPr>
          <w:rFonts w:ascii="宋体" w:hAnsi="宋体"/>
        </w:rPr>
        <w:t>）为减轻项目原辅材料运输过程中车辆噪声对其集中通过区域的影响，建议厂方对运输车辆加强管理和维护，保持车辆有良好的车况，要求机动车驾驶人员经过噪声敏感区地段限制车速，禁止鸣笛，尽量避免夜间运输；</w:t>
      </w:r>
    </w:p>
    <w:p w14:paraId="5A4AEC2A" w14:textId="77777777" w:rsidR="00DB5979" w:rsidRDefault="00DB5979" w:rsidP="00DB5979">
      <w:pPr>
        <w:ind w:firstLine="480"/>
      </w:pPr>
      <w:r>
        <w:rPr>
          <w:rFonts w:ascii="宋体" w:hAnsi="宋体"/>
        </w:rPr>
        <w:t>（</w:t>
      </w:r>
      <w:r>
        <w:t>5</w:t>
      </w:r>
      <w:r>
        <w:rPr>
          <w:rFonts w:ascii="宋体" w:hAnsi="宋体"/>
        </w:rPr>
        <w:t>）厂区加强绿化，在厂界四周设置绿化带以起到降噪的作用。</w:t>
      </w:r>
    </w:p>
    <w:p w14:paraId="0752DCD4" w14:textId="77777777" w:rsidR="00DB5979" w:rsidRDefault="00DB5979" w:rsidP="00DB5979">
      <w:pPr>
        <w:ind w:firstLine="480"/>
      </w:pPr>
      <w:r>
        <w:rPr>
          <w:rFonts w:ascii="宋体" w:hAnsi="宋体"/>
        </w:rPr>
        <w:t>（</w:t>
      </w:r>
      <w:r>
        <w:t>6</w:t>
      </w:r>
      <w:r>
        <w:rPr>
          <w:rFonts w:ascii="宋体" w:hAnsi="宋体"/>
        </w:rPr>
        <w:t>）加强设备维护，确保设备良好运转，杜绝因设备不正常运转时产生的高噪声现象。</w:t>
      </w:r>
    </w:p>
    <w:p w14:paraId="08AB6F78" w14:textId="32444D88" w:rsidR="00DB5979" w:rsidRPr="00DB5979" w:rsidRDefault="00DB5979" w:rsidP="00DB5979">
      <w:pPr>
        <w:ind w:firstLine="480"/>
      </w:pPr>
      <w:r>
        <w:rPr>
          <w:rFonts w:ascii="宋体" w:hAnsi="宋体"/>
        </w:rPr>
        <w:t>噪声环境影响预测结果表明，采取降噪措施后，厂界噪声叠加现状噪声值后，厂界噪声能够达标，项目</w:t>
      </w:r>
      <w:r>
        <w:rPr>
          <w:rFonts w:ascii="宋体" w:hAnsi="宋体"/>
          <w:kern w:val="18"/>
        </w:rPr>
        <w:t>所采取的措施应是有效的、合理可行的</w:t>
      </w:r>
      <w:r>
        <w:rPr>
          <w:rFonts w:ascii="宋体" w:hAnsi="宋体" w:hint="eastAsia"/>
          <w:kern w:val="18"/>
        </w:rPr>
        <w:t>。</w:t>
      </w:r>
    </w:p>
    <w:p w14:paraId="137048B4" w14:textId="77777777" w:rsidR="00C372B2" w:rsidRDefault="00C372B2" w:rsidP="00C372B2">
      <w:pPr>
        <w:pStyle w:val="afffffffffffffffff7"/>
      </w:pPr>
      <w:bookmarkStart w:id="923" w:name="_Toc223354749"/>
      <w:bookmarkStart w:id="924" w:name="_Toc227766575"/>
      <w:bookmarkStart w:id="925" w:name="_Toc238148196"/>
      <w:r>
        <w:t>6.4</w:t>
      </w:r>
      <w:r>
        <w:t>固体废物污染防治措施</w:t>
      </w:r>
      <w:bookmarkEnd w:id="923"/>
      <w:bookmarkEnd w:id="924"/>
      <w:bookmarkEnd w:id="925"/>
    </w:p>
    <w:p w14:paraId="55A1D863" w14:textId="1D8797EA" w:rsidR="00C372B2" w:rsidRDefault="00C372B2" w:rsidP="00C372B2">
      <w:pPr>
        <w:pStyle w:val="afffffffffffffffff8"/>
      </w:pPr>
      <w:bookmarkStart w:id="926" w:name="_Toc223354750"/>
      <w:bookmarkStart w:id="927" w:name="_Toc227766576"/>
      <w:bookmarkStart w:id="928" w:name="_Toc234827897"/>
      <w:bookmarkStart w:id="929" w:name="_Toc238148197"/>
      <w:r>
        <w:t>6.4.1</w:t>
      </w:r>
      <w:r>
        <w:t>固废处置措施介绍</w:t>
      </w:r>
      <w:bookmarkEnd w:id="926"/>
      <w:bookmarkEnd w:id="927"/>
      <w:bookmarkEnd w:id="928"/>
      <w:bookmarkEnd w:id="929"/>
    </w:p>
    <w:p w14:paraId="75DBA33A" w14:textId="12DBFF48" w:rsidR="006E106B" w:rsidRDefault="00D51CEA" w:rsidP="006E106B">
      <w:pPr>
        <w:ind w:firstLine="480"/>
      </w:pPr>
      <w:r>
        <w:rPr>
          <w:rFonts w:hint="eastAsia"/>
        </w:rPr>
        <w:t>扩建</w:t>
      </w:r>
      <w:r w:rsidRPr="003B7147">
        <w:t>项目</w:t>
      </w:r>
      <w:r>
        <w:t>固体废物主要</w:t>
      </w:r>
      <w:r>
        <w:rPr>
          <w:rFonts w:hint="eastAsia"/>
        </w:rPr>
        <w:t>包括</w:t>
      </w:r>
      <w:r w:rsidR="0007176F">
        <w:rPr>
          <w:rFonts w:hint="eastAsia"/>
        </w:rPr>
        <w:t>废农药瓶</w:t>
      </w:r>
      <w:r w:rsidR="0007176F">
        <w:rPr>
          <w:rFonts w:ascii="宋体" w:hAnsi="宋体" w:hint="eastAsia"/>
          <w:color w:val="000000"/>
        </w:rPr>
        <w:t>清洗废渣、</w:t>
      </w:r>
      <w:r w:rsidR="0007176F">
        <w:rPr>
          <w:rFonts w:hint="eastAsia"/>
        </w:rPr>
        <w:t>废农药瓶</w:t>
      </w:r>
      <w:r w:rsidR="0007176F">
        <w:rPr>
          <w:rFonts w:ascii="宋体" w:hAnsi="宋体"/>
          <w:color w:val="000000"/>
        </w:rPr>
        <w:t>废标签纸</w:t>
      </w:r>
      <w:r w:rsidR="0007176F">
        <w:rPr>
          <w:rFonts w:ascii="宋体" w:hAnsi="宋体" w:hint="eastAsia"/>
          <w:color w:val="000000"/>
        </w:rPr>
        <w:t>、</w:t>
      </w:r>
      <w:r w:rsidR="0007176F">
        <w:rPr>
          <w:rFonts w:hint="eastAsia"/>
        </w:rPr>
        <w:t>废农药瓶</w:t>
      </w:r>
      <w:r w:rsidR="0007176F">
        <w:rPr>
          <w:rFonts w:ascii="宋体" w:hAnsi="宋体"/>
          <w:color w:val="000000"/>
        </w:rPr>
        <w:t>硅胶分选橡胶</w:t>
      </w:r>
      <w:r w:rsidR="0007176F">
        <w:rPr>
          <w:rFonts w:hint="eastAsia"/>
        </w:rPr>
        <w:t>、</w:t>
      </w:r>
      <w:r w:rsidR="0073538C">
        <w:rPr>
          <w:rFonts w:hint="eastAsia"/>
        </w:rPr>
        <w:t>废塑料清洗废渣</w:t>
      </w:r>
      <w:r w:rsidR="0007176F">
        <w:rPr>
          <w:rFonts w:hint="eastAsia"/>
        </w:rPr>
        <w:t>、</w:t>
      </w:r>
      <w:r w:rsidR="0007176F">
        <w:t>废</w:t>
      </w:r>
      <w:r w:rsidR="0007176F">
        <w:rPr>
          <w:rFonts w:hint="eastAsia"/>
        </w:rPr>
        <w:t>活性炭、</w:t>
      </w:r>
      <w:r w:rsidR="0007176F">
        <w:t>污泥、</w:t>
      </w:r>
      <w:r w:rsidR="0007176F">
        <w:rPr>
          <w:rFonts w:hint="eastAsia"/>
        </w:rPr>
        <w:t>废机油、</w:t>
      </w:r>
      <w:r w:rsidR="0007176F">
        <w:t>废油桶</w:t>
      </w:r>
      <w:r w:rsidR="0007176F">
        <w:rPr>
          <w:rFonts w:hint="eastAsia"/>
        </w:rPr>
        <w:t>、污泥浓缩</w:t>
      </w:r>
      <w:r w:rsidR="0007176F">
        <w:t>浓液、</w:t>
      </w:r>
      <w:r w:rsidR="00954654">
        <w:rPr>
          <w:rFonts w:hint="eastAsia"/>
        </w:rPr>
        <w:t>废分子筛</w:t>
      </w:r>
      <w:r w:rsidR="0007176F">
        <w:rPr>
          <w:rFonts w:hint="eastAsia"/>
        </w:rPr>
        <w:t>、</w:t>
      </w:r>
      <w:r w:rsidR="0007176F">
        <w:t>废布袋</w:t>
      </w:r>
      <w:r w:rsidR="0007176F">
        <w:rPr>
          <w:rFonts w:hint="eastAsia"/>
        </w:rPr>
        <w:t>、收集粉尘、</w:t>
      </w:r>
      <w:r w:rsidR="0007176F">
        <w:t>RCO</w:t>
      </w:r>
      <w:r w:rsidR="0007176F">
        <w:t>催化剂和生活垃圾</w:t>
      </w:r>
      <w:r>
        <w:rPr>
          <w:rFonts w:hint="eastAsia"/>
        </w:rPr>
        <w:t>。</w:t>
      </w:r>
    </w:p>
    <w:p w14:paraId="4D9DD93F" w14:textId="6DBA902C" w:rsidR="00D51CEA" w:rsidRPr="006E106B" w:rsidRDefault="00DC1CCD" w:rsidP="006E106B">
      <w:pPr>
        <w:ind w:firstLine="480"/>
      </w:pPr>
      <w:r>
        <w:rPr>
          <w:rFonts w:hint="eastAsia"/>
        </w:rPr>
        <w:t>本项目废农药瓶</w:t>
      </w:r>
      <w:r>
        <w:rPr>
          <w:rFonts w:ascii="宋体" w:hAnsi="宋体" w:hint="eastAsia"/>
          <w:color w:val="000000"/>
        </w:rPr>
        <w:t>清洗废渣、</w:t>
      </w:r>
      <w:r>
        <w:rPr>
          <w:rFonts w:hint="eastAsia"/>
        </w:rPr>
        <w:t>废农药瓶</w:t>
      </w:r>
      <w:r>
        <w:rPr>
          <w:rFonts w:ascii="宋体" w:hAnsi="宋体"/>
          <w:color w:val="000000"/>
        </w:rPr>
        <w:t>废标签纸</w:t>
      </w:r>
      <w:r>
        <w:rPr>
          <w:rFonts w:ascii="宋体" w:hAnsi="宋体" w:hint="eastAsia"/>
          <w:color w:val="000000"/>
        </w:rPr>
        <w:t>、</w:t>
      </w:r>
      <w:r>
        <w:rPr>
          <w:rFonts w:hint="eastAsia"/>
        </w:rPr>
        <w:t>废农药瓶</w:t>
      </w:r>
      <w:r>
        <w:rPr>
          <w:rFonts w:ascii="宋体" w:hAnsi="宋体"/>
          <w:color w:val="000000"/>
        </w:rPr>
        <w:t>硅胶分选橡胶</w:t>
      </w:r>
      <w:r>
        <w:rPr>
          <w:rFonts w:hint="eastAsia"/>
        </w:rPr>
        <w:t>、</w:t>
      </w:r>
      <w:r>
        <w:t>废</w:t>
      </w:r>
      <w:r>
        <w:rPr>
          <w:rFonts w:hint="eastAsia"/>
        </w:rPr>
        <w:t>活性炭、</w:t>
      </w:r>
      <w:r>
        <w:t>污泥、</w:t>
      </w:r>
      <w:r>
        <w:rPr>
          <w:rFonts w:hint="eastAsia"/>
        </w:rPr>
        <w:t>废机油、</w:t>
      </w:r>
      <w:r>
        <w:t>废油桶</w:t>
      </w:r>
      <w:r>
        <w:rPr>
          <w:rFonts w:hint="eastAsia"/>
        </w:rPr>
        <w:t>、污泥浓缩</w:t>
      </w:r>
      <w:r>
        <w:t>浓液</w:t>
      </w:r>
      <w:r>
        <w:rPr>
          <w:rFonts w:hint="eastAsia"/>
        </w:rPr>
        <w:t>和</w:t>
      </w:r>
      <w:r>
        <w:t>RCO</w:t>
      </w:r>
      <w:r>
        <w:t>废催化剂</w:t>
      </w:r>
      <w:r w:rsidRPr="006A4529">
        <w:rPr>
          <w:rFonts w:ascii="宋体" w:hAnsi="宋体"/>
          <w:color w:val="0D0D0D" w:themeColor="text1" w:themeTint="F2"/>
        </w:rPr>
        <w:t>交由</w:t>
      </w:r>
      <w:r>
        <w:rPr>
          <w:rFonts w:hint="eastAsia"/>
        </w:rPr>
        <w:t>有资质单位</w:t>
      </w:r>
      <w:r w:rsidRPr="006A4529">
        <w:rPr>
          <w:rFonts w:ascii="宋体" w:hAnsi="宋体"/>
          <w:color w:val="0D0D0D" w:themeColor="text1" w:themeTint="F2"/>
        </w:rPr>
        <w:t>进行处置，</w:t>
      </w:r>
      <w:r w:rsidR="0073538C">
        <w:rPr>
          <w:rFonts w:hint="eastAsia"/>
        </w:rPr>
        <w:t>废塑料清洗废渣</w:t>
      </w:r>
      <w:r>
        <w:t>、</w:t>
      </w:r>
      <w:r w:rsidR="00954654">
        <w:rPr>
          <w:rFonts w:hint="eastAsia"/>
        </w:rPr>
        <w:t>废分子筛</w:t>
      </w:r>
      <w:r>
        <w:rPr>
          <w:rFonts w:hint="eastAsia"/>
        </w:rPr>
        <w:t>、</w:t>
      </w:r>
      <w:r>
        <w:t>废布袋</w:t>
      </w:r>
      <w:r>
        <w:rPr>
          <w:rFonts w:hint="eastAsia"/>
        </w:rPr>
        <w:t>和</w:t>
      </w:r>
      <w:r>
        <w:t>收集粉尘</w:t>
      </w:r>
      <w:r>
        <w:rPr>
          <w:rFonts w:hint="eastAsia"/>
        </w:rPr>
        <w:t>由</w:t>
      </w:r>
      <w:r>
        <w:t>物质单位回收，生活垃圾由环卫部门定期</w:t>
      </w:r>
      <w:r>
        <w:rPr>
          <w:rFonts w:hint="eastAsia"/>
        </w:rPr>
        <w:t>清运</w:t>
      </w:r>
      <w:r w:rsidR="00D51CEA">
        <w:rPr>
          <w:rFonts w:hint="eastAsia"/>
        </w:rPr>
        <w:t>。</w:t>
      </w:r>
    </w:p>
    <w:p w14:paraId="74D96521" w14:textId="77777777" w:rsidR="00C372B2" w:rsidRDefault="00C372B2" w:rsidP="00C372B2">
      <w:pPr>
        <w:pStyle w:val="afffffffffffffffff8"/>
      </w:pPr>
      <w:bookmarkStart w:id="930" w:name="_Toc223354751"/>
      <w:bookmarkStart w:id="931" w:name="_Toc227766577"/>
      <w:bookmarkStart w:id="932" w:name="_Toc234827898"/>
      <w:bookmarkStart w:id="933" w:name="_Toc238148198"/>
      <w:r>
        <w:t>6.4.2</w:t>
      </w:r>
      <w:r>
        <w:t>危险废物收集、运输、贮存污染防治措施</w:t>
      </w:r>
      <w:bookmarkEnd w:id="930"/>
      <w:bookmarkEnd w:id="931"/>
      <w:bookmarkEnd w:id="932"/>
      <w:bookmarkEnd w:id="933"/>
    </w:p>
    <w:p w14:paraId="5309A523" w14:textId="3C9A6B8D" w:rsidR="00C372B2" w:rsidRDefault="00C372B2" w:rsidP="00C372B2">
      <w:pPr>
        <w:pStyle w:val="43"/>
      </w:pPr>
      <w:r>
        <w:t>6.4.2.1</w:t>
      </w:r>
      <w:r>
        <w:t>危险废物收集污染防治措施</w:t>
      </w:r>
    </w:p>
    <w:p w14:paraId="6E2B3ADE" w14:textId="77777777" w:rsidR="00DB5979" w:rsidRDefault="00DB5979" w:rsidP="00DB5979">
      <w:pPr>
        <w:ind w:firstLine="480"/>
      </w:pPr>
      <w:r>
        <w:rPr>
          <w:rFonts w:ascii="宋体" w:hAnsi="宋体"/>
        </w:rPr>
        <w:t>针对本项目各类危险废物的收集应根据危险废物产生的工艺环节特征、排放周期、危险特性、废物管理计划等因素对危险废物进行收集；危险废物在收集的过程中应制定详细的操作规程，内容至少应包括适用范围、操作程序和方法、专用设备和工具、转移和交接、安全保障和应急防护等；危险废物收集和厂内转运作业人员应根据工作需要配备必要的个人防护装备，如手套、防护镜、防护服、防毒面具或口罩等；在危险废物的收集和内部转运过程中，应采取相应的安全防护和污染防治措施，包括防爆、防火、防中毒、防感染、防泄漏、防飞扬、防雨或其它防止污染环境的措施。</w:t>
      </w:r>
    </w:p>
    <w:p w14:paraId="0B7E5116" w14:textId="77777777" w:rsidR="00DB5979" w:rsidRDefault="00DB5979" w:rsidP="00DB5979">
      <w:pPr>
        <w:ind w:firstLine="480"/>
      </w:pPr>
      <w:r>
        <w:rPr>
          <w:rFonts w:ascii="宋体" w:hAnsi="宋体"/>
        </w:rPr>
        <w:t>危险废物厂内收集时应根据危险废物的种类、数量、危险特性、物理形态要求等因素确定包装形式，具体包装应符合如下要求：</w:t>
      </w:r>
    </w:p>
    <w:p w14:paraId="07F964FB" w14:textId="77777777" w:rsidR="00DB5979" w:rsidRDefault="00DB5979" w:rsidP="00DB5979">
      <w:pPr>
        <w:ind w:firstLine="480"/>
      </w:pPr>
      <w:r>
        <w:rPr>
          <w:rFonts w:ascii="宋体" w:hAnsi="宋体"/>
        </w:rPr>
        <w:t>（</w:t>
      </w:r>
      <w:r>
        <w:t>1</w:t>
      </w:r>
      <w:r>
        <w:rPr>
          <w:rFonts w:ascii="宋体" w:hAnsi="宋体"/>
        </w:rPr>
        <w:t>）包装材质要与各类危险废物相容，可根据废物特性选择塑料等材质；</w:t>
      </w:r>
    </w:p>
    <w:p w14:paraId="05A39634" w14:textId="77777777" w:rsidR="00DB5979" w:rsidRDefault="00DB5979" w:rsidP="00DB5979">
      <w:pPr>
        <w:ind w:firstLine="480"/>
      </w:pPr>
      <w:r>
        <w:rPr>
          <w:rFonts w:ascii="宋体" w:hAnsi="宋体"/>
        </w:rPr>
        <w:t>（</w:t>
      </w:r>
      <w:r>
        <w:t>2</w:t>
      </w:r>
      <w:r>
        <w:rPr>
          <w:rFonts w:ascii="宋体" w:hAnsi="宋体"/>
        </w:rPr>
        <w:t>）性质类似的废物可收集到同一容器中，性质不相容的危险废物不应混合包装；</w:t>
      </w:r>
    </w:p>
    <w:p w14:paraId="6FC5F206" w14:textId="77777777" w:rsidR="00DB5979" w:rsidRDefault="00DB5979" w:rsidP="00DB5979">
      <w:pPr>
        <w:ind w:firstLine="480"/>
      </w:pPr>
      <w:r>
        <w:rPr>
          <w:rFonts w:ascii="宋体" w:hAnsi="宋体"/>
        </w:rPr>
        <w:t>（</w:t>
      </w:r>
      <w:r>
        <w:t>3</w:t>
      </w:r>
      <w:r>
        <w:rPr>
          <w:rFonts w:ascii="宋体" w:hAnsi="宋体"/>
        </w:rPr>
        <w:t>）危险废物包装应能有效隔断危险废物迁移扩散途径，并达到防渗、防漏要求；</w:t>
      </w:r>
    </w:p>
    <w:p w14:paraId="0B1CE288" w14:textId="548B5D74" w:rsidR="00DB5979" w:rsidRPr="00DB5979" w:rsidRDefault="00DB5979" w:rsidP="00DB5979">
      <w:pPr>
        <w:ind w:firstLine="480"/>
      </w:pPr>
      <w:r>
        <w:rPr>
          <w:rFonts w:ascii="宋体" w:hAnsi="宋体"/>
        </w:rPr>
        <w:t>（</w:t>
      </w:r>
      <w:r>
        <w:t>4</w:t>
      </w:r>
      <w:r>
        <w:rPr>
          <w:rFonts w:ascii="宋体" w:hAnsi="宋体"/>
        </w:rPr>
        <w:t>）包装好的危险废物应设置相应的标签，标签信息应填写完整翔实</w:t>
      </w:r>
      <w:r>
        <w:rPr>
          <w:rFonts w:ascii="宋体" w:hAnsi="宋体" w:hint="eastAsia"/>
        </w:rPr>
        <w:t>。</w:t>
      </w:r>
    </w:p>
    <w:p w14:paraId="6AE92FF4" w14:textId="284FB51A" w:rsidR="00C372B2" w:rsidRDefault="00C372B2" w:rsidP="00C372B2">
      <w:pPr>
        <w:pStyle w:val="43"/>
      </w:pPr>
      <w:r>
        <w:t>6.4.2.2</w:t>
      </w:r>
      <w:r>
        <w:t>危险废物运输污染防治措施</w:t>
      </w:r>
    </w:p>
    <w:p w14:paraId="724AF567" w14:textId="77777777" w:rsidR="00DB5979" w:rsidRDefault="00DB5979" w:rsidP="00DB5979">
      <w:pPr>
        <w:ind w:firstLine="480"/>
      </w:pPr>
      <w:r>
        <w:rPr>
          <w:rFonts w:ascii="宋体" w:hAnsi="宋体"/>
        </w:rPr>
        <w:t>（</w:t>
      </w:r>
      <w:r>
        <w:t>1</w:t>
      </w:r>
      <w:r>
        <w:rPr>
          <w:rFonts w:ascii="宋体" w:hAnsi="宋体"/>
        </w:rPr>
        <w:t>）危险废物内部转运应综合考虑厂区的实际情况确定转运路线，尽量避开办公区和生活区；</w:t>
      </w:r>
    </w:p>
    <w:p w14:paraId="40B55E7D" w14:textId="77777777" w:rsidR="00DB5979" w:rsidRDefault="00DB5979" w:rsidP="00DB5979">
      <w:pPr>
        <w:ind w:firstLine="480"/>
      </w:pPr>
      <w:r>
        <w:rPr>
          <w:rFonts w:ascii="宋体" w:hAnsi="宋体"/>
        </w:rPr>
        <w:t>（</w:t>
      </w:r>
      <w:r>
        <w:t>2</w:t>
      </w:r>
      <w:r>
        <w:rPr>
          <w:rFonts w:ascii="宋体" w:hAnsi="宋体"/>
        </w:rPr>
        <w:t>）危险废物内部转运作业应采用专用的工具，危险废物内部转运应参照按照</w:t>
      </w:r>
      <w:r>
        <w:t>HJ2025-2012</w:t>
      </w:r>
      <w:r>
        <w:rPr>
          <w:rFonts w:ascii="宋体" w:hAnsi="宋体"/>
        </w:rPr>
        <w:t>填写《危险废物厂内转运记录表》；</w:t>
      </w:r>
    </w:p>
    <w:p w14:paraId="14E3629E" w14:textId="0514742A" w:rsidR="00DB5979" w:rsidRPr="00DB5979" w:rsidRDefault="00DB5979" w:rsidP="00DB5979">
      <w:pPr>
        <w:ind w:firstLine="480"/>
      </w:pPr>
      <w:r>
        <w:rPr>
          <w:rFonts w:ascii="宋体" w:hAnsi="宋体"/>
        </w:rPr>
        <w:t>（</w:t>
      </w:r>
      <w:r>
        <w:t>3</w:t>
      </w:r>
      <w:r>
        <w:rPr>
          <w:rFonts w:ascii="宋体" w:hAnsi="宋体"/>
        </w:rPr>
        <w:t>）危险废物内部转运结束后，应对转运路线进行检查和清理，确保无危险废物遗失在转运路线上，并对转运工具进行清洗。</w:t>
      </w:r>
    </w:p>
    <w:p w14:paraId="4A861E9F" w14:textId="1F1EAA18" w:rsidR="00C372B2" w:rsidRDefault="00C372B2" w:rsidP="00C372B2">
      <w:pPr>
        <w:pStyle w:val="43"/>
      </w:pPr>
      <w:r>
        <w:t>6.4.2.3</w:t>
      </w:r>
      <w:r>
        <w:t>危险废物贮存污染防治措施</w:t>
      </w:r>
    </w:p>
    <w:p w14:paraId="47F97681" w14:textId="7F35491F" w:rsidR="00DB5979" w:rsidRDefault="00DB5979" w:rsidP="00DB5979">
      <w:pPr>
        <w:ind w:firstLine="480"/>
      </w:pPr>
      <w:r>
        <w:rPr>
          <w:rFonts w:ascii="宋体" w:hAnsi="宋体"/>
        </w:rPr>
        <w:t>本次项目危废贮存依托现有项目面积为</w:t>
      </w:r>
      <w:r>
        <w:t>150m</w:t>
      </w:r>
      <w:r>
        <w:rPr>
          <w:vertAlign w:val="superscript"/>
        </w:rPr>
        <w:t>2</w:t>
      </w:r>
      <w:r>
        <w:rPr>
          <w:rFonts w:ascii="宋体" w:hAnsi="宋体"/>
        </w:rPr>
        <w:t>的危废暂存间。</w:t>
      </w:r>
    </w:p>
    <w:p w14:paraId="4844001D" w14:textId="59594FE1" w:rsidR="00DB5979" w:rsidRDefault="00DB5979" w:rsidP="00DB5979">
      <w:pPr>
        <w:ind w:firstLine="480"/>
      </w:pPr>
      <w:r>
        <w:rPr>
          <w:rFonts w:ascii="宋体" w:hAnsi="宋体"/>
        </w:rPr>
        <w:t>现有危废暂存间已严格落实</w:t>
      </w:r>
      <w:r>
        <w:t>“</w:t>
      </w:r>
      <w:r>
        <w:rPr>
          <w:rFonts w:ascii="宋体" w:hAnsi="宋体"/>
        </w:rPr>
        <w:t>四防</w:t>
      </w:r>
      <w:r>
        <w:t>”</w:t>
      </w:r>
      <w:r>
        <w:rPr>
          <w:rFonts w:ascii="宋体" w:hAnsi="宋体"/>
        </w:rPr>
        <w:t>（防风、防雨、防晒、防渗漏）控制措施，并按重点防渗的要求，采用</w:t>
      </w:r>
      <w:r>
        <w:t>“</w:t>
      </w:r>
      <w:r w:rsidRPr="003D591E">
        <w:rPr>
          <w:rFonts w:hint="eastAsia"/>
        </w:rPr>
        <w:t>素土</w:t>
      </w:r>
      <w:r w:rsidRPr="003D591E">
        <w:t>夯实（夯实系数</w:t>
      </w:r>
      <w:r w:rsidRPr="003D591E">
        <w:t>≥0.94</w:t>
      </w:r>
      <w:r w:rsidRPr="003D591E">
        <w:t>）上做</w:t>
      </w:r>
      <w:r w:rsidRPr="003D591E">
        <w:t>100mm</w:t>
      </w:r>
      <w:r w:rsidRPr="003D591E">
        <w:t>厚碎石层</w:t>
      </w:r>
      <w:r w:rsidRPr="003D591E">
        <w:t>+150mm</w:t>
      </w:r>
      <w:r w:rsidRPr="003D591E">
        <w:t>厚混凝土垫层（</w:t>
      </w:r>
      <w:r w:rsidRPr="003D591E">
        <w:t>C30</w:t>
      </w:r>
      <w:r w:rsidRPr="003D591E">
        <w:t>）</w:t>
      </w:r>
      <w:r w:rsidRPr="003D591E">
        <w:t>+</w:t>
      </w:r>
      <w:r w:rsidRPr="003D591E">
        <w:t>环氧砂浆打磨</w:t>
      </w:r>
      <w:r w:rsidRPr="003D591E">
        <w:t>+</w:t>
      </w:r>
      <w:r w:rsidRPr="003D591E">
        <w:t>玻璃钢树脂（三布五油）</w:t>
      </w:r>
      <w:r w:rsidRPr="003D591E">
        <w:t>+</w:t>
      </w:r>
      <w:r w:rsidRPr="003D591E">
        <w:t>环氧面漆</w:t>
      </w:r>
      <w:r>
        <w:t>”</w:t>
      </w:r>
      <w:r>
        <w:rPr>
          <w:rFonts w:ascii="宋体" w:hAnsi="宋体"/>
        </w:rPr>
        <w:t>进行防渗，地面防腐并建有导流沟及收集池，并配套危险废物堆放方式、警示标识等方面内容。</w:t>
      </w:r>
      <w:r w:rsidR="003B567C">
        <w:rPr>
          <w:rFonts w:ascii="宋体" w:hAnsi="宋体" w:hint="eastAsia"/>
        </w:rPr>
        <w:t>扩</w:t>
      </w:r>
      <w:r>
        <w:rPr>
          <w:rFonts w:ascii="宋体" w:hAnsi="宋体" w:hint="eastAsia"/>
        </w:rPr>
        <w:t>建</w:t>
      </w:r>
      <w:r>
        <w:rPr>
          <w:rFonts w:ascii="宋体" w:hAnsi="宋体"/>
        </w:rPr>
        <w:t>项目产生的危险废物在厂内暂存后，将交由有资质单位处理。</w:t>
      </w:r>
    </w:p>
    <w:p w14:paraId="7670299E" w14:textId="73C53CC9" w:rsidR="00DB5979" w:rsidRPr="00DB5979" w:rsidRDefault="00DB5979" w:rsidP="00DB5979">
      <w:pPr>
        <w:ind w:firstLine="480"/>
      </w:pPr>
      <w:r>
        <w:rPr>
          <w:rFonts w:ascii="宋体" w:hAnsi="宋体"/>
        </w:rPr>
        <w:t>危废暂存间已严格按照《危险废物贮存污染控制标准》（</w:t>
      </w:r>
      <w:r>
        <w:t>GB18597-2023</w:t>
      </w:r>
      <w:r>
        <w:rPr>
          <w:rFonts w:ascii="宋体" w:hAnsi="宋体"/>
        </w:rPr>
        <w:t>）的要求建设，可以保障危险废物暂存过程对周边环境不产生影响。</w:t>
      </w:r>
    </w:p>
    <w:p w14:paraId="789539E8" w14:textId="77777777" w:rsidR="00C372B2" w:rsidRDefault="00C372B2" w:rsidP="00C372B2">
      <w:pPr>
        <w:pStyle w:val="afffffffffffffffff8"/>
      </w:pPr>
      <w:bookmarkStart w:id="934" w:name="_Toc223354752"/>
      <w:bookmarkStart w:id="935" w:name="_Toc227766578"/>
      <w:bookmarkStart w:id="936" w:name="_Toc234827899"/>
      <w:bookmarkStart w:id="937" w:name="_Toc238148199"/>
      <w:r>
        <w:t>6.4.3</w:t>
      </w:r>
      <w:r>
        <w:t>固体废弃物防治建议</w:t>
      </w:r>
      <w:bookmarkEnd w:id="934"/>
      <w:bookmarkEnd w:id="935"/>
      <w:bookmarkEnd w:id="936"/>
      <w:bookmarkEnd w:id="937"/>
    </w:p>
    <w:p w14:paraId="0FDB6E19" w14:textId="0DD4B1E2" w:rsidR="00C372B2" w:rsidRDefault="00C372B2" w:rsidP="00C372B2">
      <w:pPr>
        <w:pStyle w:val="43"/>
      </w:pPr>
      <w:r>
        <w:t>6.4.3.1</w:t>
      </w:r>
      <w:r>
        <w:t>对依托危险废物暂存场所的要求</w:t>
      </w:r>
    </w:p>
    <w:p w14:paraId="57E3528E" w14:textId="77777777" w:rsidR="00DB5979" w:rsidRDefault="00DB5979" w:rsidP="00DB5979">
      <w:pPr>
        <w:ind w:firstLine="480"/>
      </w:pPr>
      <w:r>
        <w:rPr>
          <w:rFonts w:ascii="宋体" w:hAnsi="宋体"/>
        </w:rPr>
        <w:t>危废暂存间已按照《危险废物贮存污染控制标准》（</w:t>
      </w:r>
      <w:r>
        <w:t>GB18597-2023</w:t>
      </w:r>
      <w:r>
        <w:rPr>
          <w:rFonts w:ascii="宋体" w:hAnsi="宋体"/>
        </w:rPr>
        <w:t>）要求进行设计，具体满足下列要求：</w:t>
      </w:r>
    </w:p>
    <w:p w14:paraId="46E2F71D" w14:textId="77777777" w:rsidR="00DB5979" w:rsidRDefault="00DB5979" w:rsidP="00DB5979">
      <w:pPr>
        <w:ind w:firstLine="480"/>
      </w:pPr>
      <w:r>
        <w:rPr>
          <w:rFonts w:ascii="宋体" w:hAnsi="宋体"/>
        </w:rPr>
        <w:t>（</w:t>
      </w:r>
      <w:r>
        <w:t>1</w:t>
      </w:r>
      <w:r>
        <w:rPr>
          <w:rFonts w:ascii="宋体" w:hAnsi="宋体"/>
        </w:rPr>
        <w:t>）危废暂存间建有堵截泄漏的裙脚，地面与裙脚要用坚固防渗的材料建造。已配套隔离设施、报警装置和防风、防晒、防雨设施；</w:t>
      </w:r>
    </w:p>
    <w:p w14:paraId="0C2EF219" w14:textId="77777777" w:rsidR="00DB5979" w:rsidRDefault="00DB5979" w:rsidP="00DB5979">
      <w:pPr>
        <w:ind w:firstLine="480"/>
      </w:pPr>
      <w:r>
        <w:rPr>
          <w:rFonts w:ascii="宋体" w:hAnsi="宋体"/>
        </w:rPr>
        <w:t>（</w:t>
      </w:r>
      <w:r>
        <w:t>2</w:t>
      </w:r>
      <w:r>
        <w:rPr>
          <w:rFonts w:ascii="宋体" w:hAnsi="宋体"/>
        </w:rPr>
        <w:t>）用于盛放液态危废暂存间采用泄漏液体的收集装置；</w:t>
      </w:r>
    </w:p>
    <w:p w14:paraId="000A6567" w14:textId="77777777" w:rsidR="00DB5979" w:rsidRDefault="00DB5979" w:rsidP="00DB5979">
      <w:pPr>
        <w:ind w:firstLine="480"/>
      </w:pPr>
      <w:r>
        <w:rPr>
          <w:rFonts w:ascii="宋体" w:hAnsi="宋体"/>
        </w:rPr>
        <w:t>（</w:t>
      </w:r>
      <w:r>
        <w:t>3</w:t>
      </w:r>
      <w:r>
        <w:rPr>
          <w:rFonts w:ascii="宋体" w:hAnsi="宋体"/>
        </w:rPr>
        <w:t>）用于存放液体、半固体危险废物的地方，已进行耐腐蚀的硬化地面，地面无裂隙；</w:t>
      </w:r>
    </w:p>
    <w:p w14:paraId="29E0DC5D" w14:textId="77777777" w:rsidR="00DB5979" w:rsidRDefault="00DB5979" w:rsidP="00DB5979">
      <w:pPr>
        <w:ind w:firstLine="480"/>
      </w:pPr>
      <w:r>
        <w:rPr>
          <w:rFonts w:ascii="宋体" w:hAnsi="宋体"/>
        </w:rPr>
        <w:t>（</w:t>
      </w:r>
      <w:r>
        <w:t>4</w:t>
      </w:r>
      <w:r>
        <w:rPr>
          <w:rFonts w:ascii="宋体" w:hAnsi="宋体"/>
        </w:rPr>
        <w:t>）不相容的危险废物堆放区必须有隔离间隔断；</w:t>
      </w:r>
    </w:p>
    <w:p w14:paraId="32729B41" w14:textId="77777777" w:rsidR="00DB5979" w:rsidRDefault="00DB5979" w:rsidP="00DB5979">
      <w:pPr>
        <w:ind w:firstLine="480"/>
      </w:pPr>
      <w:r>
        <w:rPr>
          <w:rFonts w:ascii="宋体" w:hAnsi="宋体"/>
        </w:rPr>
        <w:t>（</w:t>
      </w:r>
      <w:r>
        <w:t>5</w:t>
      </w:r>
      <w:r>
        <w:rPr>
          <w:rFonts w:ascii="宋体" w:hAnsi="宋体"/>
        </w:rPr>
        <w:t>）贮存易燃易爆的危险废物的场所应配备消防设备；</w:t>
      </w:r>
    </w:p>
    <w:p w14:paraId="71BAC7F4" w14:textId="77777777" w:rsidR="00DB5979" w:rsidRDefault="00DB5979" w:rsidP="00DB5979">
      <w:pPr>
        <w:ind w:firstLine="480"/>
      </w:pPr>
      <w:r>
        <w:rPr>
          <w:rFonts w:ascii="宋体" w:hAnsi="宋体"/>
        </w:rPr>
        <w:t>（</w:t>
      </w:r>
      <w:r>
        <w:t>6</w:t>
      </w:r>
      <w:r>
        <w:rPr>
          <w:rFonts w:ascii="宋体" w:hAnsi="宋体"/>
        </w:rPr>
        <w:t>）危险废物贮存设施必须按</w:t>
      </w:r>
      <w:r>
        <w:t>GB15562.2</w:t>
      </w:r>
      <w:r>
        <w:rPr>
          <w:rFonts w:ascii="宋体" w:hAnsi="宋体"/>
        </w:rPr>
        <w:t>的规定设置警示标志；危险废物贮存设施周围应设置围墙或其它防护栅栏，危险废物贮存设施内清理出来的泄漏物，一律按危险废物处理；</w:t>
      </w:r>
    </w:p>
    <w:p w14:paraId="33B8E985" w14:textId="2595D673" w:rsidR="00DB5979" w:rsidRPr="00DB5979" w:rsidRDefault="00DB5979" w:rsidP="00DB5979">
      <w:pPr>
        <w:ind w:firstLine="480"/>
      </w:pPr>
      <w:r>
        <w:rPr>
          <w:rFonts w:ascii="宋体" w:hAnsi="宋体"/>
        </w:rPr>
        <w:t>（</w:t>
      </w:r>
      <w:r>
        <w:t>7</w:t>
      </w:r>
      <w:r>
        <w:rPr>
          <w:rFonts w:ascii="宋体" w:hAnsi="宋体"/>
        </w:rPr>
        <w:t>）危险废物暂存场所的设计、运行与管理、安全防护、环境监测及应急措施等须遵循</w:t>
      </w:r>
      <w:r>
        <w:t>GB18597-2023</w:t>
      </w:r>
      <w:r>
        <w:rPr>
          <w:rFonts w:ascii="宋体" w:hAnsi="宋体"/>
        </w:rPr>
        <w:t>有关规定。</w:t>
      </w:r>
    </w:p>
    <w:p w14:paraId="3F8F73AF" w14:textId="0D7140B2" w:rsidR="00C372B2" w:rsidRDefault="00C372B2" w:rsidP="00C372B2">
      <w:pPr>
        <w:pStyle w:val="43"/>
      </w:pPr>
      <w:r>
        <w:t>6.4.3.2</w:t>
      </w:r>
      <w:r>
        <w:t>危险废物的收集、贮存、转移过程环境管理要求</w:t>
      </w:r>
    </w:p>
    <w:p w14:paraId="3986855D" w14:textId="77777777" w:rsidR="00DB5979" w:rsidRDefault="00DB5979" w:rsidP="00DB5979">
      <w:pPr>
        <w:ind w:firstLine="480"/>
      </w:pPr>
      <w:r>
        <w:rPr>
          <w:rFonts w:ascii="宋体" w:hAnsi="宋体"/>
        </w:rPr>
        <w:t>（</w:t>
      </w:r>
      <w:r>
        <w:t>1</w:t>
      </w:r>
      <w:r>
        <w:rPr>
          <w:rFonts w:ascii="宋体" w:hAnsi="宋体"/>
        </w:rPr>
        <w:t>）危险废物收集规范要求</w:t>
      </w:r>
    </w:p>
    <w:p w14:paraId="78B71F7E" w14:textId="77777777" w:rsidR="00DB5979" w:rsidRDefault="00DB5979" w:rsidP="00DB5979">
      <w:pPr>
        <w:ind w:firstLine="480"/>
      </w:pPr>
      <w:r>
        <w:t>1</w:t>
      </w:r>
      <w:r>
        <w:rPr>
          <w:rFonts w:ascii="宋体" w:hAnsi="宋体"/>
        </w:rPr>
        <w:t>）危险废物收集应根据危险废物产生的工艺特性、排放周期、危险废物特性、废物管理计划等因素制定收集计划；收集计划应包括收集任务的概述、收集目标及原则、危险废物特性评估、危险废物收集量估算、收集作业范围和方法、收集设备与包装容器、安全生产与个人防护、工程防护与事故应急、进度安排与组织管理等。</w:t>
      </w:r>
    </w:p>
    <w:p w14:paraId="24401565" w14:textId="77777777" w:rsidR="00DB5979" w:rsidRDefault="00DB5979" w:rsidP="00DB5979">
      <w:pPr>
        <w:ind w:firstLine="480"/>
      </w:pPr>
      <w:r>
        <w:t>2</w:t>
      </w:r>
      <w:r>
        <w:rPr>
          <w:rFonts w:ascii="宋体" w:hAnsi="宋体"/>
        </w:rPr>
        <w:t>）在危险废物收集、转运过程中，应采取相应的安全防护和污染防治措施，包括防爆、防火、防中毒、防感染、防泄漏、防飞扬、防雨或其他防止污染环境的措施；</w:t>
      </w:r>
    </w:p>
    <w:p w14:paraId="49817777" w14:textId="77777777" w:rsidR="00DB5979" w:rsidRDefault="00DB5979" w:rsidP="00DB5979">
      <w:pPr>
        <w:ind w:firstLine="480"/>
      </w:pPr>
      <w:r>
        <w:t>3</w:t>
      </w:r>
      <w:r>
        <w:rPr>
          <w:rFonts w:ascii="宋体" w:hAnsi="宋体"/>
        </w:rPr>
        <w:t>）危险废物收集时应根据危险废物种类、数量、危险特性、物理形态、运输要求等因素确定包装形式，具体包括应符合如下要求：</w:t>
      </w:r>
    </w:p>
    <w:p w14:paraId="06D0FDC8" w14:textId="77777777" w:rsidR="00DB5979" w:rsidRDefault="00DB5979" w:rsidP="00DB5979">
      <w:pPr>
        <w:ind w:firstLine="480"/>
      </w:pPr>
      <w:r>
        <w:rPr>
          <w:rFonts w:ascii="宋体" w:hAnsi="宋体" w:cs="宋体" w:hint="eastAsia"/>
        </w:rPr>
        <w:t>①</w:t>
      </w:r>
      <w:r>
        <w:rPr>
          <w:rFonts w:ascii="宋体" w:hAnsi="宋体"/>
        </w:rPr>
        <w:t>包装材质要与危险废物相容，可根据废物特性选择钢、铝、塑料等材质；</w:t>
      </w:r>
    </w:p>
    <w:p w14:paraId="1AA48433" w14:textId="77777777" w:rsidR="00DB5979" w:rsidRDefault="00DB5979" w:rsidP="00DB5979">
      <w:pPr>
        <w:ind w:firstLine="480"/>
      </w:pPr>
      <w:r>
        <w:rPr>
          <w:rFonts w:ascii="宋体" w:hAnsi="宋体" w:cs="宋体" w:hint="eastAsia"/>
        </w:rPr>
        <w:t>②</w:t>
      </w:r>
      <w:r>
        <w:rPr>
          <w:rFonts w:ascii="宋体" w:hAnsi="宋体"/>
        </w:rPr>
        <w:t>性质类似的废物可收集到同一容器中，性质不相容的危险废物不应混合包装；</w:t>
      </w:r>
    </w:p>
    <w:p w14:paraId="34706841" w14:textId="77777777" w:rsidR="00DB5979" w:rsidRDefault="00DB5979" w:rsidP="00DB5979">
      <w:pPr>
        <w:ind w:firstLine="480"/>
      </w:pPr>
      <w:r>
        <w:rPr>
          <w:rFonts w:ascii="宋体" w:hAnsi="宋体" w:cs="宋体" w:hint="eastAsia"/>
        </w:rPr>
        <w:t>③</w:t>
      </w:r>
      <w:r>
        <w:rPr>
          <w:rFonts w:ascii="宋体" w:hAnsi="宋体"/>
        </w:rPr>
        <w:t>危险废物包装应能有效隔断危险废物迁移扩散途径。并达到防渗、防漏要求；</w:t>
      </w:r>
    </w:p>
    <w:p w14:paraId="575C4347" w14:textId="77777777" w:rsidR="00DB5979" w:rsidRDefault="00DB5979" w:rsidP="00DB5979">
      <w:pPr>
        <w:ind w:firstLine="480"/>
      </w:pPr>
      <w:r>
        <w:rPr>
          <w:rFonts w:ascii="宋体" w:hAnsi="宋体" w:cs="宋体" w:hint="eastAsia"/>
        </w:rPr>
        <w:t>④</w:t>
      </w:r>
      <w:r>
        <w:rPr>
          <w:rFonts w:ascii="宋体" w:hAnsi="宋体"/>
        </w:rPr>
        <w:t>包装好的危险废物应设置相应的标签，标签信息应填写完整详实；</w:t>
      </w:r>
    </w:p>
    <w:p w14:paraId="098DE771" w14:textId="77777777" w:rsidR="00DB5979" w:rsidRDefault="00DB5979" w:rsidP="00DB5979">
      <w:pPr>
        <w:ind w:firstLine="480"/>
      </w:pPr>
      <w:r>
        <w:rPr>
          <w:rFonts w:ascii="宋体" w:hAnsi="宋体" w:cs="宋体" w:hint="eastAsia"/>
        </w:rPr>
        <w:t>⑤</w:t>
      </w:r>
      <w:r>
        <w:rPr>
          <w:rFonts w:ascii="宋体" w:hAnsi="宋体"/>
        </w:rPr>
        <w:t>盛装过危险废物的包装袋或包装容器破损后应按危险废物进行管理和处置；</w:t>
      </w:r>
    </w:p>
    <w:p w14:paraId="23F49C11" w14:textId="77777777" w:rsidR="00DB5979" w:rsidRDefault="00DB5979" w:rsidP="00DB5979">
      <w:pPr>
        <w:ind w:firstLine="480"/>
      </w:pPr>
      <w:r>
        <w:rPr>
          <w:rFonts w:ascii="宋体" w:hAnsi="宋体" w:cs="宋体" w:hint="eastAsia"/>
        </w:rPr>
        <w:t>⑥</w:t>
      </w:r>
      <w:r>
        <w:rPr>
          <w:rFonts w:ascii="宋体" w:hAnsi="宋体"/>
        </w:rPr>
        <w:t>危险废物还应根据</w:t>
      </w:r>
      <w:r>
        <w:t>GB12463</w:t>
      </w:r>
      <w:r>
        <w:rPr>
          <w:rFonts w:ascii="宋体" w:hAnsi="宋体"/>
        </w:rPr>
        <w:t>的有关进行运输包装。</w:t>
      </w:r>
    </w:p>
    <w:p w14:paraId="7A13EC9F" w14:textId="77777777" w:rsidR="00DB5979" w:rsidRDefault="00DB5979" w:rsidP="00DB5979">
      <w:pPr>
        <w:ind w:firstLine="480"/>
      </w:pPr>
      <w:r>
        <w:rPr>
          <w:rFonts w:ascii="宋体" w:hAnsi="宋体"/>
        </w:rPr>
        <w:t>（</w:t>
      </w:r>
      <w:r>
        <w:t>2</w:t>
      </w:r>
      <w:r>
        <w:rPr>
          <w:rFonts w:ascii="宋体" w:hAnsi="宋体"/>
        </w:rPr>
        <w:t>）危险废物贮存规范要求</w:t>
      </w:r>
    </w:p>
    <w:p w14:paraId="696995A8" w14:textId="77777777" w:rsidR="00DB5979" w:rsidRDefault="00DB5979" w:rsidP="00DB5979">
      <w:pPr>
        <w:ind w:firstLine="480"/>
      </w:pPr>
      <w:r>
        <w:t>1</w:t>
      </w:r>
      <w:r>
        <w:rPr>
          <w:rFonts w:ascii="宋体" w:hAnsi="宋体"/>
        </w:rPr>
        <w:t>）危险废物贮存设施已配备通讯设备、照明设施和消防设施；</w:t>
      </w:r>
    </w:p>
    <w:p w14:paraId="129F3EA7" w14:textId="77777777" w:rsidR="00DB5979" w:rsidRDefault="00DB5979" w:rsidP="00DB5979">
      <w:pPr>
        <w:ind w:firstLine="480"/>
      </w:pPr>
      <w:r>
        <w:t>2</w:t>
      </w:r>
      <w:r>
        <w:rPr>
          <w:rFonts w:ascii="宋体" w:hAnsi="宋体"/>
        </w:rPr>
        <w:t>）贮存易燃易爆危险废物已配置火灾报警装置和导出静电的接地装置；</w:t>
      </w:r>
    </w:p>
    <w:p w14:paraId="0233405F" w14:textId="77777777" w:rsidR="00DB5979" w:rsidRDefault="00DB5979" w:rsidP="00DB5979">
      <w:pPr>
        <w:ind w:firstLine="480"/>
      </w:pPr>
      <w:r>
        <w:t>3</w:t>
      </w:r>
      <w:r>
        <w:rPr>
          <w:rFonts w:ascii="宋体" w:hAnsi="宋体"/>
        </w:rPr>
        <w:t>）危险废物贮存期限应符合《中华人民共和国固体废物污染环境防治法》的有关规定；</w:t>
      </w:r>
    </w:p>
    <w:p w14:paraId="03393CBB" w14:textId="77777777" w:rsidR="00DB5979" w:rsidRDefault="00DB5979" w:rsidP="00DB5979">
      <w:pPr>
        <w:ind w:firstLine="480"/>
      </w:pPr>
      <w:r>
        <w:t>4</w:t>
      </w:r>
      <w:r>
        <w:rPr>
          <w:rFonts w:ascii="宋体" w:hAnsi="宋体"/>
        </w:rPr>
        <w:t>）危险废物贮存单位已建立危险废物贮存的台账制度，认真记录危险废物出入库的交接内容。</w:t>
      </w:r>
    </w:p>
    <w:p w14:paraId="45DB7899" w14:textId="77777777" w:rsidR="00DB5979" w:rsidRDefault="00DB5979" w:rsidP="00DB5979">
      <w:pPr>
        <w:ind w:firstLine="480"/>
      </w:pPr>
      <w:r>
        <w:t>5</w:t>
      </w:r>
      <w:r>
        <w:rPr>
          <w:rFonts w:ascii="宋体" w:hAnsi="宋体"/>
        </w:rPr>
        <w:t>）危险废物贮存设施已根据贮存废物的种类和特性按照</w:t>
      </w:r>
      <w:r>
        <w:t>GB18597</w:t>
      </w:r>
      <w:r>
        <w:rPr>
          <w:rFonts w:ascii="宋体" w:hAnsi="宋体"/>
        </w:rPr>
        <w:t>设置标志。</w:t>
      </w:r>
    </w:p>
    <w:p w14:paraId="0FAE6BEF" w14:textId="77777777" w:rsidR="00DB5979" w:rsidRDefault="00DB5979" w:rsidP="00DB5979">
      <w:pPr>
        <w:ind w:firstLine="480"/>
      </w:pPr>
      <w:r>
        <w:rPr>
          <w:rFonts w:ascii="宋体" w:hAnsi="宋体"/>
        </w:rPr>
        <w:t>（</w:t>
      </w:r>
      <w:r>
        <w:t>3</w:t>
      </w:r>
      <w:r>
        <w:rPr>
          <w:rFonts w:ascii="宋体" w:hAnsi="宋体"/>
        </w:rPr>
        <w:t>）危险废物运输技术规范要求</w:t>
      </w:r>
    </w:p>
    <w:p w14:paraId="316F604E" w14:textId="77777777" w:rsidR="00DB5979" w:rsidRDefault="00DB5979" w:rsidP="00DB5979">
      <w:pPr>
        <w:ind w:firstLine="480"/>
      </w:pPr>
      <w:r>
        <w:t>1</w:t>
      </w:r>
      <w:r>
        <w:rPr>
          <w:rFonts w:ascii="宋体" w:hAnsi="宋体"/>
        </w:rPr>
        <w:t>）危险废物运输应由持有危险废物经营许可证的单位按照其许可证的经营范围组织实施；</w:t>
      </w:r>
    </w:p>
    <w:p w14:paraId="18CE57D2" w14:textId="77777777" w:rsidR="00DB5979" w:rsidRDefault="00DB5979" w:rsidP="00DB5979">
      <w:pPr>
        <w:ind w:firstLine="480"/>
      </w:pPr>
      <w:r>
        <w:t>2</w:t>
      </w:r>
      <w:r>
        <w:rPr>
          <w:rFonts w:ascii="宋体" w:hAnsi="宋体"/>
        </w:rPr>
        <w:t>）废弃的危险化学品的运输应执行《危险化学品安全管理条例》的有关规定执行；</w:t>
      </w:r>
    </w:p>
    <w:p w14:paraId="3F0BD1B4" w14:textId="77777777" w:rsidR="00DB5979" w:rsidRDefault="00DB5979" w:rsidP="00DB5979">
      <w:pPr>
        <w:ind w:firstLine="480"/>
      </w:pPr>
      <w:r>
        <w:rPr>
          <w:rFonts w:ascii="宋体" w:hAnsi="宋体"/>
        </w:rPr>
        <w:t>（</w:t>
      </w:r>
      <w:r>
        <w:t>4</w:t>
      </w:r>
      <w:r>
        <w:rPr>
          <w:rFonts w:ascii="宋体" w:hAnsi="宋体"/>
        </w:rPr>
        <w:t>）危险废物转运过程二次污染防治措施</w:t>
      </w:r>
    </w:p>
    <w:p w14:paraId="4378CBFE" w14:textId="77777777" w:rsidR="00DB5979" w:rsidRDefault="00DB5979" w:rsidP="00DB5979">
      <w:pPr>
        <w:ind w:firstLine="480"/>
      </w:pPr>
      <w:r>
        <w:t>1</w:t>
      </w:r>
      <w:r>
        <w:rPr>
          <w:rFonts w:ascii="宋体" w:hAnsi="宋体"/>
        </w:rPr>
        <w:t>）危险废物要根据其成分，用专门容器分类收集，装运危险废物的容器应不易破损、变形、老化，能有效地防止渗漏、扩散。</w:t>
      </w:r>
    </w:p>
    <w:p w14:paraId="0C36B4CE" w14:textId="77777777" w:rsidR="00DB5979" w:rsidRDefault="00DB5979" w:rsidP="00DB5979">
      <w:pPr>
        <w:ind w:firstLine="480"/>
      </w:pPr>
      <w:r>
        <w:t>2</w:t>
      </w:r>
      <w:r>
        <w:rPr>
          <w:rFonts w:ascii="宋体" w:hAnsi="宋体"/>
        </w:rPr>
        <w:t>）在危险废物贮存和运输过程中应避免泄漏，造成二次污染。装有危险废物的容器必须贴有标签，在标签上详细标明危险废物的名称、重量、成分、特征以及发生泄漏、扩散污染事故时的应急措施和补救方法。运输及接</w:t>
      </w:r>
      <w:r>
        <w:rPr>
          <w:rFonts w:ascii="宋体" w:hAnsi="宋体" w:hint="eastAsia"/>
        </w:rPr>
        <w:t>收</w:t>
      </w:r>
      <w:r>
        <w:rPr>
          <w:rFonts w:ascii="宋体" w:hAnsi="宋体"/>
        </w:rPr>
        <w:t>要填写交接单（</w:t>
      </w:r>
      <w:r>
        <w:t>5</w:t>
      </w:r>
      <w:r>
        <w:rPr>
          <w:rFonts w:ascii="宋体" w:hAnsi="宋体"/>
        </w:rPr>
        <w:t>联单），企业环保机构进行监控。</w:t>
      </w:r>
    </w:p>
    <w:p w14:paraId="0202D7E9" w14:textId="77777777" w:rsidR="00C372B2" w:rsidRDefault="00C372B2" w:rsidP="00C372B2">
      <w:pPr>
        <w:pStyle w:val="afffffffffffffffff7"/>
      </w:pPr>
      <w:bookmarkStart w:id="938" w:name="_Toc223354753"/>
      <w:bookmarkStart w:id="939" w:name="_Toc227766579"/>
      <w:bookmarkStart w:id="940" w:name="_Toc238148200"/>
      <w:r>
        <w:t>6.5</w:t>
      </w:r>
      <w:r>
        <w:t>地下水污染防治措施评述</w:t>
      </w:r>
      <w:bookmarkEnd w:id="938"/>
      <w:bookmarkEnd w:id="939"/>
      <w:bookmarkEnd w:id="940"/>
    </w:p>
    <w:p w14:paraId="4221B9F2" w14:textId="0B2247F1" w:rsidR="00C372B2" w:rsidRDefault="00C372B2" w:rsidP="00C372B2">
      <w:pPr>
        <w:pStyle w:val="afffffffffffffffff8"/>
      </w:pPr>
      <w:bookmarkStart w:id="941" w:name="_Toc223354754"/>
      <w:bookmarkStart w:id="942" w:name="_Toc227766580"/>
      <w:bookmarkStart w:id="943" w:name="_Toc234827901"/>
      <w:bookmarkStart w:id="944" w:name="_Toc238148201"/>
      <w:r>
        <w:t>6.5.1</w:t>
      </w:r>
      <w:r>
        <w:t>污染防治措施评述</w:t>
      </w:r>
      <w:bookmarkEnd w:id="941"/>
      <w:bookmarkEnd w:id="942"/>
      <w:bookmarkEnd w:id="943"/>
      <w:bookmarkEnd w:id="944"/>
    </w:p>
    <w:p w14:paraId="3D2E9642" w14:textId="11613F52" w:rsidR="00DB5979" w:rsidRPr="00DB5979" w:rsidRDefault="00DB5979" w:rsidP="00DB5979">
      <w:pPr>
        <w:ind w:firstLine="480"/>
      </w:pPr>
      <w:r>
        <w:rPr>
          <w:rFonts w:ascii="宋体" w:hAnsi="宋体"/>
        </w:rPr>
        <w:t>地下水保护与污染防治按照</w:t>
      </w:r>
      <w:r>
        <w:t>“</w:t>
      </w:r>
      <w:r>
        <w:rPr>
          <w:rFonts w:ascii="宋体" w:hAnsi="宋体"/>
        </w:rPr>
        <w:t>源头控制、分区防治、污染监控、应急响应</w:t>
      </w:r>
      <w:r>
        <w:t>”</w:t>
      </w:r>
      <w:r>
        <w:rPr>
          <w:rFonts w:ascii="宋体" w:hAnsi="宋体"/>
        </w:rPr>
        <w:t>的原则。本项目运行过程中要建立健全地下水保护与污染防治的措施与方法；必须采取必要监测制度，一旦发现地下水遭受污染，就应及时采取措施，防微杜渐；尽量减少污染物进入地下含水层的机会和数量</w:t>
      </w:r>
      <w:r>
        <w:rPr>
          <w:rFonts w:ascii="宋体" w:hAnsi="宋体" w:hint="eastAsia"/>
        </w:rPr>
        <w:t>。</w:t>
      </w:r>
    </w:p>
    <w:p w14:paraId="25396FCD" w14:textId="563989F0" w:rsidR="00C372B2" w:rsidRDefault="00C372B2" w:rsidP="00C372B2">
      <w:pPr>
        <w:pStyle w:val="afffffffffffffffff8"/>
        <w:rPr>
          <w:rFonts w:ascii="宋体" w:hAnsi="宋体"/>
        </w:rPr>
      </w:pPr>
      <w:bookmarkStart w:id="945" w:name="_Toc223354755"/>
      <w:bookmarkStart w:id="946" w:name="_Toc227766581"/>
      <w:bookmarkStart w:id="947" w:name="_Toc234827902"/>
      <w:bookmarkStart w:id="948" w:name="_Toc238148202"/>
      <w:r>
        <w:t>6.5.2</w:t>
      </w:r>
      <w:r>
        <w:rPr>
          <w:rFonts w:ascii="宋体" w:hAnsi="宋体"/>
        </w:rPr>
        <w:t>源头控制</w:t>
      </w:r>
      <w:bookmarkEnd w:id="945"/>
      <w:bookmarkEnd w:id="946"/>
      <w:bookmarkEnd w:id="947"/>
      <w:bookmarkEnd w:id="948"/>
    </w:p>
    <w:p w14:paraId="786DA443" w14:textId="460C92CB" w:rsidR="00DB5979" w:rsidRPr="00DB5979" w:rsidRDefault="00DB5979" w:rsidP="00DB5979">
      <w:pPr>
        <w:ind w:firstLine="480"/>
      </w:pPr>
      <w:r>
        <w:rPr>
          <w:rFonts w:ascii="宋体" w:hAnsi="宋体"/>
          <w:kern w:val="24"/>
        </w:rPr>
        <w:t>项目应选择先进、成熟、可靠的工艺技术和较清洁的原辅材料，并对产生的各类废物进行合理的回用和治理，尽可能从源头上减少污染物的产生和排放。严格按照国家相关规范要求，对工艺、管道、设备、仓库、污水储存和处理构筑物采取相应措施，防止和降低污染物的跑、冒、滴、漏，将污染物泄漏的环境风险降到最低程度。危险废物临时存放场所要按照国家相关规范要求，采取严格的防泄漏、防溢流、防腐蚀等措施，严格危险废物的管理。对可能泄漏有害介质和污染物的设备和管道铺设尽量采用</w:t>
      </w:r>
      <w:r>
        <w:rPr>
          <w:kern w:val="24"/>
        </w:rPr>
        <w:t>“</w:t>
      </w:r>
      <w:r>
        <w:rPr>
          <w:rFonts w:ascii="宋体" w:hAnsi="宋体"/>
          <w:kern w:val="24"/>
        </w:rPr>
        <w:t>可视化</w:t>
      </w:r>
      <w:r>
        <w:rPr>
          <w:kern w:val="24"/>
        </w:rPr>
        <w:t>”</w:t>
      </w:r>
      <w:r>
        <w:rPr>
          <w:rFonts w:ascii="宋体" w:hAnsi="宋体"/>
          <w:kern w:val="24"/>
        </w:rPr>
        <w:t>原则，即管道尽可能地上铺设，做到污染物</w:t>
      </w:r>
      <w:r>
        <w:rPr>
          <w:kern w:val="24"/>
        </w:rPr>
        <w:t>“</w:t>
      </w:r>
      <w:r>
        <w:rPr>
          <w:rFonts w:ascii="宋体" w:hAnsi="宋体"/>
          <w:kern w:val="24"/>
        </w:rPr>
        <w:t>早发现、早处理</w:t>
      </w:r>
      <w:r>
        <w:rPr>
          <w:kern w:val="24"/>
        </w:rPr>
        <w:t>”</w:t>
      </w:r>
      <w:r>
        <w:rPr>
          <w:rFonts w:ascii="宋体" w:hAnsi="宋体"/>
          <w:kern w:val="24"/>
        </w:rPr>
        <w:t>，以减少由于埋地管道泄漏而可能造成的地下水污染</w:t>
      </w:r>
      <w:r>
        <w:rPr>
          <w:rFonts w:ascii="宋体" w:hAnsi="宋体" w:hint="eastAsia"/>
        </w:rPr>
        <w:t>。</w:t>
      </w:r>
    </w:p>
    <w:p w14:paraId="7E83726B" w14:textId="683E0CB5" w:rsidR="00C372B2" w:rsidRDefault="00C372B2" w:rsidP="00C372B2">
      <w:pPr>
        <w:pStyle w:val="afffffffffffffffff8"/>
        <w:rPr>
          <w:rFonts w:ascii="宋体" w:hAnsi="宋体"/>
        </w:rPr>
      </w:pPr>
      <w:bookmarkStart w:id="949" w:name="_Toc223354756"/>
      <w:bookmarkStart w:id="950" w:name="_Toc227766582"/>
      <w:bookmarkStart w:id="951" w:name="_Toc234827903"/>
      <w:bookmarkStart w:id="952" w:name="_Toc238148203"/>
      <w:r>
        <w:t>6.5.3</w:t>
      </w:r>
      <w:r>
        <w:rPr>
          <w:rFonts w:ascii="宋体" w:hAnsi="宋体"/>
        </w:rPr>
        <w:t>分区防控措施</w:t>
      </w:r>
      <w:bookmarkEnd w:id="949"/>
      <w:bookmarkEnd w:id="950"/>
      <w:bookmarkEnd w:id="951"/>
      <w:bookmarkEnd w:id="952"/>
    </w:p>
    <w:p w14:paraId="05C79C26" w14:textId="77777777" w:rsidR="001C1660" w:rsidRDefault="001C1660" w:rsidP="001C1660">
      <w:pPr>
        <w:widowControl/>
        <w:ind w:firstLine="480"/>
      </w:pPr>
      <w:r>
        <w:rPr>
          <w:rFonts w:ascii="宋体" w:hAnsi="宋体"/>
        </w:rPr>
        <w:t>（</w:t>
      </w:r>
      <w:r>
        <w:t>1</w:t>
      </w:r>
      <w:r>
        <w:rPr>
          <w:rFonts w:ascii="宋体" w:hAnsi="宋体"/>
        </w:rPr>
        <w:t>）污染防治分区原则</w:t>
      </w:r>
    </w:p>
    <w:p w14:paraId="55BE1C12" w14:textId="77777777" w:rsidR="001C1660" w:rsidRDefault="001C1660" w:rsidP="001C1660">
      <w:pPr>
        <w:ind w:firstLine="480"/>
      </w:pPr>
      <w:r>
        <w:t>1</w:t>
      </w:r>
      <w:r>
        <w:rPr>
          <w:rFonts w:ascii="宋体" w:hAnsi="宋体"/>
        </w:rPr>
        <w:t>）按照各生产、贮运装置及污染处理设施</w:t>
      </w:r>
      <w:r>
        <w:t>(</w:t>
      </w:r>
      <w:r>
        <w:rPr>
          <w:rFonts w:ascii="宋体" w:hAnsi="宋体"/>
        </w:rPr>
        <w:t>包括生产设备、管廊或管线，贮存与运输设施，污染处理与贮存设施，事故应急设施等</w:t>
      </w:r>
      <w:r>
        <w:t>)</w:t>
      </w:r>
      <w:r>
        <w:rPr>
          <w:rFonts w:ascii="宋体" w:hAnsi="宋体"/>
        </w:rPr>
        <w:t>通过各种途径可能进入地下水环境的各种有毒有害物料及其他各类污染物的性质、产生和排放量，厂区分为非污染防治区和污染防治区，非污染防治区主要指没有物料或污染物泄漏，不会对地下水环境造成污染的区域或部位，如办公区域、控制室等。</w:t>
      </w:r>
    </w:p>
    <w:p w14:paraId="7947B634" w14:textId="77777777" w:rsidR="001C1660" w:rsidRDefault="001C1660" w:rsidP="001C1660">
      <w:pPr>
        <w:ind w:firstLine="480"/>
      </w:pPr>
      <w:r>
        <w:t>2</w:t>
      </w:r>
      <w:r>
        <w:rPr>
          <w:rFonts w:ascii="宋体" w:hAnsi="宋体"/>
        </w:rPr>
        <w:t>）污染防治区根据工程特点又分为一般防渗区、重点防渗区。一般防渗区是可能会对地下水造成污染，但危害性或风险程度相对较低的区域；重点防渗区是可能会对地下水造成污染，风险程度较高，需要重点防治的区域。</w:t>
      </w:r>
    </w:p>
    <w:p w14:paraId="4F25D6A9" w14:textId="4386402B" w:rsidR="001C1660" w:rsidRDefault="001C1660" w:rsidP="001C1660">
      <w:pPr>
        <w:ind w:firstLine="480"/>
        <w:rPr>
          <w:rFonts w:ascii="宋体" w:hAnsi="宋体"/>
        </w:rPr>
      </w:pPr>
      <w:r>
        <w:rPr>
          <w:rFonts w:ascii="宋体" w:hAnsi="宋体"/>
        </w:rPr>
        <w:t>由于本项目污染防治分区情况具体见表</w:t>
      </w:r>
      <w:r>
        <w:t>6.5.3-1</w:t>
      </w:r>
      <w:r>
        <w:rPr>
          <w:rFonts w:ascii="宋体" w:hAnsi="宋体"/>
        </w:rPr>
        <w:t>及图</w:t>
      </w:r>
      <w:r>
        <w:t>6.5.3-1</w:t>
      </w:r>
      <w:r>
        <w:rPr>
          <w:rFonts w:ascii="宋体" w:hAnsi="宋体"/>
        </w:rPr>
        <w:t>。</w:t>
      </w:r>
    </w:p>
    <w:p w14:paraId="79A8EF47" w14:textId="77777777" w:rsidR="001C1660" w:rsidRDefault="001C1660" w:rsidP="001C1660">
      <w:pPr>
        <w:pStyle w:val="afff9"/>
      </w:pPr>
      <w:r>
        <w:t>表</w:t>
      </w:r>
      <w:r>
        <w:t xml:space="preserve">6.5.3-1  </w:t>
      </w:r>
      <w:r>
        <w:t>本项目污染防治分区情况表</w:t>
      </w:r>
    </w:p>
    <w:tbl>
      <w:tblPr>
        <w:tblStyle w:val="ab"/>
        <w:tblW w:w="5000" w:type="pct"/>
        <w:tblLook w:val="04A0" w:firstRow="1" w:lastRow="0" w:firstColumn="1" w:lastColumn="0" w:noHBand="0" w:noVBand="1"/>
      </w:tblPr>
      <w:tblGrid>
        <w:gridCol w:w="851"/>
        <w:gridCol w:w="2518"/>
        <w:gridCol w:w="1926"/>
        <w:gridCol w:w="3775"/>
      </w:tblGrid>
      <w:tr w:rsidR="001C1660" w14:paraId="6FD7FF80" w14:textId="77777777" w:rsidTr="001C1660">
        <w:trPr>
          <w:trHeight w:val="369"/>
        </w:trPr>
        <w:tc>
          <w:tcPr>
            <w:tcW w:w="469" w:type="pct"/>
            <w:vAlign w:val="center"/>
            <w:hideMark/>
          </w:tcPr>
          <w:p w14:paraId="60F0677C" w14:textId="77777777" w:rsidR="001C1660" w:rsidRDefault="001C1660" w:rsidP="00963086">
            <w:pPr>
              <w:pStyle w:val="afffffb"/>
            </w:pPr>
            <w:r>
              <w:t>名称</w:t>
            </w:r>
          </w:p>
        </w:tc>
        <w:tc>
          <w:tcPr>
            <w:tcW w:w="1388" w:type="pct"/>
            <w:vAlign w:val="center"/>
            <w:hideMark/>
          </w:tcPr>
          <w:p w14:paraId="01BEE115" w14:textId="77777777" w:rsidR="001C1660" w:rsidRDefault="001C1660" w:rsidP="00963086">
            <w:pPr>
              <w:pStyle w:val="afffffb"/>
            </w:pPr>
            <w:r>
              <w:t>区域</w:t>
            </w:r>
          </w:p>
        </w:tc>
        <w:tc>
          <w:tcPr>
            <w:tcW w:w="1062" w:type="pct"/>
            <w:vAlign w:val="center"/>
          </w:tcPr>
          <w:p w14:paraId="12CD9EB9" w14:textId="77777777" w:rsidR="001C1660" w:rsidRDefault="001C1660" w:rsidP="00963086">
            <w:pPr>
              <w:pStyle w:val="afffffb"/>
            </w:pPr>
            <w:r>
              <w:rPr>
                <w:rFonts w:hint="eastAsia"/>
              </w:rPr>
              <w:t>防渗</w:t>
            </w:r>
            <w:r>
              <w:t>技术要求</w:t>
            </w:r>
          </w:p>
        </w:tc>
        <w:tc>
          <w:tcPr>
            <w:tcW w:w="2081" w:type="pct"/>
            <w:vAlign w:val="center"/>
            <w:hideMark/>
          </w:tcPr>
          <w:p w14:paraId="754EEC9B" w14:textId="77777777" w:rsidR="001C1660" w:rsidRDefault="001C1660" w:rsidP="00963086">
            <w:pPr>
              <w:pStyle w:val="afffffb"/>
            </w:pPr>
            <w:r>
              <w:rPr>
                <w:rFonts w:hint="eastAsia"/>
              </w:rPr>
              <w:t>备注</w:t>
            </w:r>
          </w:p>
        </w:tc>
      </w:tr>
      <w:tr w:rsidR="00DC1CCD" w14:paraId="4B39E4A0" w14:textId="77777777" w:rsidTr="001C1660">
        <w:trPr>
          <w:trHeight w:val="369"/>
        </w:trPr>
        <w:tc>
          <w:tcPr>
            <w:tcW w:w="469" w:type="pct"/>
            <w:vMerge w:val="restart"/>
            <w:vAlign w:val="center"/>
            <w:hideMark/>
          </w:tcPr>
          <w:p w14:paraId="4C71C1D1" w14:textId="77777777" w:rsidR="00DC1CCD" w:rsidRDefault="00DC1CCD" w:rsidP="00963086">
            <w:pPr>
              <w:pStyle w:val="afffffb"/>
            </w:pPr>
            <w:r>
              <w:t>重点防渗区</w:t>
            </w:r>
          </w:p>
        </w:tc>
        <w:tc>
          <w:tcPr>
            <w:tcW w:w="1388" w:type="pct"/>
            <w:vAlign w:val="center"/>
            <w:hideMark/>
          </w:tcPr>
          <w:p w14:paraId="4325538E" w14:textId="1469DECE" w:rsidR="00DC1CCD" w:rsidRDefault="00DC1CCD" w:rsidP="00963086">
            <w:pPr>
              <w:pStyle w:val="afffffb"/>
            </w:pPr>
            <w:r>
              <w:rPr>
                <w:rFonts w:hint="eastAsia"/>
                <w:spacing w:val="-4"/>
              </w:rPr>
              <w:t>1#</w:t>
            </w:r>
            <w:r>
              <w:rPr>
                <w:rFonts w:hint="eastAsia"/>
                <w:spacing w:val="-4"/>
              </w:rPr>
              <w:t>厂房</w:t>
            </w:r>
            <w:r>
              <w:rPr>
                <w:spacing w:val="-4"/>
              </w:rPr>
              <w:t>（喷漆房、生产区</w:t>
            </w:r>
            <w:r>
              <w:rPr>
                <w:rFonts w:hint="eastAsia"/>
                <w:spacing w:val="-4"/>
              </w:rPr>
              <w:t>、</w:t>
            </w:r>
            <w:r>
              <w:rPr>
                <w:spacing w:val="-4"/>
              </w:rPr>
              <w:t>溶剂仓库、来桶库）</w:t>
            </w:r>
            <w:r w:rsidR="00CE6401">
              <w:rPr>
                <w:spacing w:val="-4"/>
              </w:rPr>
              <w:t>危废暂存间</w:t>
            </w:r>
            <w:r>
              <w:rPr>
                <w:spacing w:val="-4"/>
              </w:rPr>
              <w:t>、事故应急池、</w:t>
            </w:r>
            <w:r>
              <w:t>初期雨水收集池、污</w:t>
            </w:r>
            <w:r w:rsidRPr="00C80576">
              <w:t>水处理站等</w:t>
            </w:r>
          </w:p>
        </w:tc>
        <w:tc>
          <w:tcPr>
            <w:tcW w:w="1062" w:type="pct"/>
            <w:vMerge w:val="restart"/>
            <w:vAlign w:val="center"/>
          </w:tcPr>
          <w:p w14:paraId="0A034641" w14:textId="77777777" w:rsidR="00DC1CCD" w:rsidRDefault="00DC1CCD" w:rsidP="00963086">
            <w:pPr>
              <w:pStyle w:val="afffffb"/>
            </w:pPr>
            <w:r>
              <w:rPr>
                <w:rFonts w:hint="eastAsia"/>
              </w:rPr>
              <w:t>等效黏土</w:t>
            </w:r>
            <w:r>
              <w:t>防渗层</w:t>
            </w:r>
            <w:r>
              <w:t>Mb≥6.0m</w:t>
            </w:r>
            <w:r>
              <w:t>，</w:t>
            </w:r>
            <w:r>
              <w:t>K≤1×10</w:t>
            </w:r>
            <w:r>
              <w:rPr>
                <w:vertAlign w:val="superscript"/>
              </w:rPr>
              <w:t>-7</w:t>
            </w:r>
            <w:r>
              <w:t>cm/s</w:t>
            </w:r>
          </w:p>
        </w:tc>
        <w:tc>
          <w:tcPr>
            <w:tcW w:w="2081" w:type="pct"/>
            <w:vAlign w:val="center"/>
            <w:hideMark/>
          </w:tcPr>
          <w:p w14:paraId="3AAAF305" w14:textId="641FB169" w:rsidR="00DC1CCD" w:rsidRDefault="00DC1CCD" w:rsidP="00963086">
            <w:pPr>
              <w:pStyle w:val="afffffb"/>
            </w:pPr>
            <w:r w:rsidRPr="003D591E">
              <w:rPr>
                <w:rFonts w:hint="eastAsia"/>
              </w:rPr>
              <w:t>素土</w:t>
            </w:r>
            <w:r w:rsidRPr="003D591E">
              <w:t>夯实（夯实系数</w:t>
            </w:r>
            <w:r w:rsidRPr="003D591E">
              <w:t>≥0.94</w:t>
            </w:r>
            <w:r w:rsidRPr="003D591E">
              <w:t>）上做</w:t>
            </w:r>
            <w:r w:rsidRPr="003D591E">
              <w:t>100mm</w:t>
            </w:r>
            <w:r w:rsidRPr="003D591E">
              <w:t>厚碎石层</w:t>
            </w:r>
            <w:r w:rsidRPr="003D591E">
              <w:t>+150mm</w:t>
            </w:r>
            <w:r w:rsidRPr="003D591E">
              <w:t>厚混凝土垫层（</w:t>
            </w:r>
            <w:r w:rsidRPr="003D591E">
              <w:t>C30</w:t>
            </w:r>
            <w:r w:rsidRPr="003D591E">
              <w:t>）</w:t>
            </w:r>
            <w:r w:rsidRPr="003D591E">
              <w:t>+</w:t>
            </w:r>
            <w:r w:rsidRPr="003D591E">
              <w:t>环氧砂浆打磨</w:t>
            </w:r>
            <w:r w:rsidRPr="003D591E">
              <w:t>+</w:t>
            </w:r>
            <w:r w:rsidRPr="003D591E">
              <w:t>玻璃钢树脂（三布五油）</w:t>
            </w:r>
            <w:r w:rsidRPr="003D591E">
              <w:t>+</w:t>
            </w:r>
            <w:r w:rsidRPr="003D591E">
              <w:t>环氧面漆</w:t>
            </w:r>
          </w:p>
        </w:tc>
      </w:tr>
      <w:tr w:rsidR="00DC1CCD" w14:paraId="6B7F73B8" w14:textId="77777777" w:rsidTr="001C1660">
        <w:trPr>
          <w:trHeight w:val="369"/>
        </w:trPr>
        <w:tc>
          <w:tcPr>
            <w:tcW w:w="469" w:type="pct"/>
            <w:vMerge/>
            <w:vAlign w:val="center"/>
          </w:tcPr>
          <w:p w14:paraId="0041DAFC" w14:textId="77777777" w:rsidR="00DC1CCD" w:rsidRDefault="00DC1CCD" w:rsidP="00963086">
            <w:pPr>
              <w:pStyle w:val="afffffb"/>
            </w:pPr>
          </w:p>
        </w:tc>
        <w:tc>
          <w:tcPr>
            <w:tcW w:w="1388" w:type="pct"/>
            <w:vAlign w:val="center"/>
          </w:tcPr>
          <w:p w14:paraId="797AB648" w14:textId="5CB16BBB" w:rsidR="00DC1CCD" w:rsidRDefault="00DC1CCD" w:rsidP="00963086">
            <w:pPr>
              <w:pStyle w:val="afffffb"/>
              <w:rPr>
                <w:spacing w:val="-4"/>
              </w:rPr>
            </w:pPr>
            <w:r>
              <w:t>扩建</w:t>
            </w:r>
            <w:r>
              <w:rPr>
                <w:rFonts w:hint="eastAsia"/>
              </w:rPr>
              <w:t>污水处理站新增占地</w:t>
            </w:r>
            <w:r>
              <w:t>区域</w:t>
            </w:r>
          </w:p>
        </w:tc>
        <w:tc>
          <w:tcPr>
            <w:tcW w:w="1062" w:type="pct"/>
            <w:vMerge/>
            <w:vAlign w:val="center"/>
          </w:tcPr>
          <w:p w14:paraId="73AFE5F6" w14:textId="77777777" w:rsidR="00DC1CCD" w:rsidRDefault="00DC1CCD" w:rsidP="00963086">
            <w:pPr>
              <w:pStyle w:val="afffffb"/>
            </w:pPr>
          </w:p>
        </w:tc>
        <w:tc>
          <w:tcPr>
            <w:tcW w:w="2081" w:type="pct"/>
            <w:vAlign w:val="center"/>
          </w:tcPr>
          <w:p w14:paraId="3E15F5B2" w14:textId="41A25801" w:rsidR="00DC1CCD" w:rsidRPr="003D591E" w:rsidRDefault="00DC1CCD" w:rsidP="00963086">
            <w:pPr>
              <w:pStyle w:val="afffffb"/>
            </w:pPr>
            <w:r>
              <w:rPr>
                <w:rFonts w:hint="eastAsia"/>
              </w:rPr>
              <w:t>本次</w:t>
            </w:r>
            <w:r>
              <w:t>扩建新增</w:t>
            </w:r>
          </w:p>
        </w:tc>
      </w:tr>
      <w:tr w:rsidR="001C1660" w14:paraId="5A482A93" w14:textId="77777777" w:rsidTr="001C1660">
        <w:trPr>
          <w:trHeight w:val="369"/>
        </w:trPr>
        <w:tc>
          <w:tcPr>
            <w:tcW w:w="469" w:type="pct"/>
            <w:vAlign w:val="center"/>
            <w:hideMark/>
          </w:tcPr>
          <w:p w14:paraId="0704B7DA" w14:textId="77777777" w:rsidR="001C1660" w:rsidRDefault="001C1660" w:rsidP="00963086">
            <w:pPr>
              <w:pStyle w:val="afffffb"/>
            </w:pPr>
            <w:r>
              <w:t>一般防渗区</w:t>
            </w:r>
          </w:p>
        </w:tc>
        <w:tc>
          <w:tcPr>
            <w:tcW w:w="1388" w:type="pct"/>
            <w:vAlign w:val="center"/>
            <w:hideMark/>
          </w:tcPr>
          <w:p w14:paraId="5B0DE4FC" w14:textId="50576692" w:rsidR="001C1660" w:rsidRDefault="00444DB0" w:rsidP="00934EDD">
            <w:pPr>
              <w:pStyle w:val="afffffb"/>
            </w:pPr>
            <w:r>
              <w:rPr>
                <w:rFonts w:hint="eastAsia"/>
              </w:rPr>
              <w:t>2#</w:t>
            </w:r>
            <w:r>
              <w:rPr>
                <w:rFonts w:hint="eastAsia"/>
              </w:rPr>
              <w:t>厂房</w:t>
            </w:r>
            <w:r>
              <w:t>（</w:t>
            </w:r>
            <w:r w:rsidRPr="00A37378">
              <w:t>成品库</w:t>
            </w:r>
            <w:r>
              <w:t>、一般固废暂存间）</w:t>
            </w:r>
            <w:r w:rsidR="001111C1">
              <w:t>RC</w:t>
            </w:r>
            <w:r w:rsidRPr="00A37378">
              <w:t>O</w:t>
            </w:r>
            <w:r>
              <w:t>设备台</w:t>
            </w:r>
            <w:r>
              <w:rPr>
                <w:rFonts w:hint="eastAsia"/>
              </w:rPr>
              <w:t>等</w:t>
            </w:r>
          </w:p>
        </w:tc>
        <w:tc>
          <w:tcPr>
            <w:tcW w:w="1062" w:type="pct"/>
            <w:vAlign w:val="center"/>
          </w:tcPr>
          <w:p w14:paraId="3F1679A1" w14:textId="77777777" w:rsidR="001C1660" w:rsidRDefault="001C1660" w:rsidP="00963086">
            <w:pPr>
              <w:pStyle w:val="afffffb"/>
            </w:pPr>
            <w:r>
              <w:t>等效</w:t>
            </w:r>
            <w:r>
              <w:rPr>
                <w:rFonts w:hint="eastAsia"/>
              </w:rPr>
              <w:t>黏土</w:t>
            </w:r>
            <w:r>
              <w:t>防渗层</w:t>
            </w:r>
            <w:r>
              <w:t>Mb≥1.5m</w:t>
            </w:r>
            <w:r>
              <w:t>，</w:t>
            </w:r>
            <w:r>
              <w:t>K≤1×10</w:t>
            </w:r>
            <w:r>
              <w:rPr>
                <w:vertAlign w:val="superscript"/>
              </w:rPr>
              <w:t>-7</w:t>
            </w:r>
            <w:r>
              <w:t>cm/s</w:t>
            </w:r>
          </w:p>
        </w:tc>
        <w:tc>
          <w:tcPr>
            <w:tcW w:w="2081" w:type="pct"/>
            <w:vAlign w:val="center"/>
            <w:hideMark/>
          </w:tcPr>
          <w:p w14:paraId="5C44E669" w14:textId="26DB3F4C" w:rsidR="001C1660" w:rsidRDefault="001C1660" w:rsidP="00963086">
            <w:pPr>
              <w:pStyle w:val="afffffb"/>
            </w:pPr>
            <w:r>
              <w:t>二灰土结石</w:t>
            </w:r>
            <w:r w:rsidRPr="003D591E">
              <w:rPr>
                <w:rFonts w:hint="eastAsia"/>
              </w:rPr>
              <w:t>素土</w:t>
            </w:r>
            <w:r w:rsidRPr="003D591E">
              <w:t>夯实（夯实系数</w:t>
            </w:r>
            <w:r w:rsidRPr="003D591E">
              <w:t>≥0.94</w:t>
            </w:r>
            <w:r>
              <w:t>）</w:t>
            </w:r>
            <w:r>
              <w:t>+C30</w:t>
            </w:r>
            <w:r>
              <w:t>混凝土</w:t>
            </w:r>
          </w:p>
        </w:tc>
      </w:tr>
    </w:tbl>
    <w:p w14:paraId="6B295972" w14:textId="77777777" w:rsidR="001C1660" w:rsidRDefault="001C1660" w:rsidP="001C1660">
      <w:pPr>
        <w:autoSpaceDE w:val="0"/>
        <w:ind w:firstLine="480"/>
        <w:rPr>
          <w:rFonts w:cs="Times New Roman"/>
        </w:rPr>
      </w:pPr>
      <w:r>
        <w:rPr>
          <w:rFonts w:ascii="宋体" w:hAnsi="宋体"/>
        </w:rPr>
        <w:t>（</w:t>
      </w:r>
      <w:r>
        <w:t>2</w:t>
      </w:r>
      <w:r>
        <w:rPr>
          <w:rFonts w:ascii="宋体" w:hAnsi="宋体"/>
        </w:rPr>
        <w:t>）防渗方案参照标准</w:t>
      </w:r>
    </w:p>
    <w:p w14:paraId="2C595650" w14:textId="77777777" w:rsidR="001C1660" w:rsidRDefault="001C1660" w:rsidP="001C1660">
      <w:pPr>
        <w:autoSpaceDE w:val="0"/>
        <w:ind w:firstLine="480"/>
      </w:pPr>
      <w:r>
        <w:rPr>
          <w:rFonts w:ascii="宋体" w:hAnsi="宋体"/>
        </w:rPr>
        <w:t>污染区地面</w:t>
      </w:r>
      <w:r>
        <w:rPr>
          <w:rFonts w:ascii="宋体" w:hAnsi="宋体" w:hint="eastAsia"/>
        </w:rPr>
        <w:t>实际</w:t>
      </w:r>
      <w:r>
        <w:rPr>
          <w:rFonts w:ascii="宋体" w:hAnsi="宋体"/>
        </w:rPr>
        <w:t>防渗</w:t>
      </w:r>
      <w:r>
        <w:rPr>
          <w:rFonts w:ascii="宋体" w:hAnsi="宋体" w:hint="eastAsia"/>
        </w:rPr>
        <w:t>要求已</w:t>
      </w:r>
      <w:r>
        <w:rPr>
          <w:rFonts w:ascii="宋体" w:hAnsi="宋体"/>
        </w:rPr>
        <w:t>根据不同分区分别</w:t>
      </w:r>
      <w:r>
        <w:rPr>
          <w:rFonts w:ascii="宋体" w:hAnsi="宋体" w:hint="eastAsia"/>
        </w:rPr>
        <w:t>满足</w:t>
      </w:r>
      <w:r>
        <w:rPr>
          <w:rFonts w:ascii="宋体" w:hAnsi="宋体"/>
        </w:rPr>
        <w:t>下列标准和规范：</w:t>
      </w:r>
    </w:p>
    <w:p w14:paraId="7A51041D" w14:textId="77777777" w:rsidR="001C1660" w:rsidRDefault="001C1660" w:rsidP="001C1660">
      <w:pPr>
        <w:autoSpaceDE w:val="0"/>
        <w:ind w:firstLine="480"/>
      </w:pPr>
      <w:r>
        <w:t>1</w:t>
      </w:r>
      <w:r>
        <w:rPr>
          <w:rFonts w:ascii="宋体" w:hAnsi="宋体"/>
        </w:rPr>
        <w:t>）按分区类别，重点防渗区，防渗技术要求为等效黏土防渗层</w:t>
      </w:r>
      <w:r>
        <w:t>Mb≥6.0m</w:t>
      </w:r>
      <w:r>
        <w:rPr>
          <w:rFonts w:ascii="宋体" w:hAnsi="宋体"/>
        </w:rPr>
        <w:t>，</w:t>
      </w:r>
      <w:r>
        <w:t>K≤1×10</w:t>
      </w:r>
      <w:r>
        <w:rPr>
          <w:vertAlign w:val="superscript"/>
        </w:rPr>
        <w:t>-7</w:t>
      </w:r>
      <w:r>
        <w:t>cm/s</w:t>
      </w:r>
      <w:r>
        <w:rPr>
          <w:rFonts w:ascii="宋体" w:hAnsi="宋体"/>
        </w:rPr>
        <w:t>，或参照</w:t>
      </w:r>
      <w:r>
        <w:t>GB18598</w:t>
      </w:r>
      <w:r>
        <w:rPr>
          <w:rFonts w:ascii="宋体" w:hAnsi="宋体"/>
        </w:rPr>
        <w:t>；</w:t>
      </w:r>
    </w:p>
    <w:p w14:paraId="1117D090" w14:textId="77777777" w:rsidR="001C1660" w:rsidRDefault="001C1660" w:rsidP="001C1660">
      <w:pPr>
        <w:ind w:firstLine="480"/>
        <w:rPr>
          <w:rFonts w:ascii="宋体" w:hAnsi="宋体"/>
        </w:rPr>
      </w:pPr>
      <w:r>
        <w:t>2</w:t>
      </w:r>
      <w:r>
        <w:rPr>
          <w:rFonts w:ascii="宋体" w:hAnsi="宋体"/>
        </w:rPr>
        <w:t>）按分区类别，一般防渗区，防渗技术要求为等效黏土防渗层</w:t>
      </w:r>
      <w:r>
        <w:t>Mb≥1.5m</w:t>
      </w:r>
      <w:r>
        <w:rPr>
          <w:rFonts w:ascii="宋体" w:hAnsi="宋体"/>
        </w:rPr>
        <w:t>，</w:t>
      </w:r>
      <w:r>
        <w:t>K≤1×10</w:t>
      </w:r>
      <w:r>
        <w:rPr>
          <w:vertAlign w:val="superscript"/>
        </w:rPr>
        <w:t>-7</w:t>
      </w:r>
      <w:r>
        <w:t>cm/s</w:t>
      </w:r>
      <w:r>
        <w:rPr>
          <w:rFonts w:ascii="宋体" w:hAnsi="宋体"/>
        </w:rPr>
        <w:t>，或参照</w:t>
      </w:r>
      <w:r>
        <w:t>GB16889</w:t>
      </w:r>
      <w:r>
        <w:rPr>
          <w:rFonts w:ascii="宋体" w:hAnsi="宋体"/>
        </w:rPr>
        <w:t>。</w:t>
      </w:r>
    </w:p>
    <w:p w14:paraId="77FD2933" w14:textId="2A8E9E1A" w:rsidR="00C372B2" w:rsidRDefault="00C372B2" w:rsidP="00C372B2">
      <w:pPr>
        <w:pStyle w:val="afffffffffffffffff8"/>
      </w:pPr>
      <w:bookmarkStart w:id="953" w:name="_Toc100784099"/>
      <w:bookmarkStart w:id="954" w:name="_Toc101135932"/>
      <w:bookmarkStart w:id="955" w:name="_Toc108662709"/>
      <w:bookmarkStart w:id="956" w:name="_Toc168517127"/>
      <w:bookmarkStart w:id="957" w:name="_Toc170065123"/>
      <w:bookmarkStart w:id="958" w:name="_Toc219655068"/>
      <w:bookmarkStart w:id="959" w:name="_Toc223354757"/>
      <w:bookmarkStart w:id="960" w:name="_Toc227766583"/>
      <w:bookmarkStart w:id="961" w:name="_Toc234827904"/>
      <w:bookmarkStart w:id="962" w:name="_Toc238148204"/>
      <w:r>
        <w:rPr>
          <w:rFonts w:hint="eastAsia"/>
        </w:rPr>
        <w:t>6.5.</w:t>
      </w:r>
      <w:r>
        <w:t>4</w:t>
      </w:r>
      <w:r>
        <w:rPr>
          <w:rFonts w:hint="eastAsia"/>
        </w:rPr>
        <w:t>地下水</w:t>
      </w:r>
      <w:r>
        <w:t>环境监测与管理</w:t>
      </w:r>
      <w:bookmarkEnd w:id="953"/>
      <w:bookmarkEnd w:id="954"/>
      <w:bookmarkEnd w:id="955"/>
      <w:bookmarkEnd w:id="956"/>
      <w:bookmarkEnd w:id="957"/>
      <w:bookmarkEnd w:id="958"/>
      <w:bookmarkEnd w:id="959"/>
      <w:bookmarkEnd w:id="960"/>
      <w:bookmarkEnd w:id="961"/>
      <w:bookmarkEnd w:id="962"/>
    </w:p>
    <w:p w14:paraId="2CF22969" w14:textId="77777777" w:rsidR="001C1660" w:rsidRPr="00BA6F38" w:rsidRDefault="001C1660" w:rsidP="001C1660">
      <w:pPr>
        <w:ind w:firstLine="480"/>
      </w:pPr>
      <w:r w:rsidRPr="00BA6F38">
        <w:t>（</w:t>
      </w:r>
      <w:r w:rsidRPr="00BA6F38">
        <w:t>1</w:t>
      </w:r>
      <w:r w:rsidRPr="00BA6F38">
        <w:t>）地下水环境监测</w:t>
      </w:r>
    </w:p>
    <w:p w14:paraId="612B670D" w14:textId="77777777" w:rsidR="001C1660" w:rsidRPr="00BA6F38" w:rsidRDefault="001C1660" w:rsidP="001C1660">
      <w:pPr>
        <w:ind w:firstLine="480"/>
      </w:pPr>
      <w:r w:rsidRPr="00BA6F38">
        <w:t>项目应设置环境保护专职机构并配备相应的专职人员，建立地下水环境监控体系，包括科学合理地设置地下水污染监控井、制定监测计划、配备先进的检测仪器和设备，以便及时发现问题，采取措施控制污染。</w:t>
      </w:r>
    </w:p>
    <w:p w14:paraId="591D499E" w14:textId="77777777" w:rsidR="001C1660" w:rsidRPr="00BA6F38" w:rsidRDefault="001C1660" w:rsidP="001C1660">
      <w:pPr>
        <w:ind w:firstLine="480"/>
      </w:pPr>
      <w:r w:rsidRPr="00BA6F38">
        <w:t>由于地下水污染具有隐蔽性和累积性，因此制定有效的监测计划并定期开展监测，对于及早发现污染并采取有效措施防止污染继续扩散显得十分重要和必要。根据场地条件及地下水环境影响分析预测的结论，在装置区和</w:t>
      </w:r>
      <w:r>
        <w:rPr>
          <w:rFonts w:hint="eastAsia"/>
        </w:rPr>
        <w:t>事故池</w:t>
      </w:r>
      <w:r w:rsidRPr="00BA6F38">
        <w:t>下游以及项目厂区上下游方向、环境保护目标等区域设置地下水监测井，通过定期监测及早发现可能出现的地下水污染。</w:t>
      </w:r>
    </w:p>
    <w:p w14:paraId="539E21D1" w14:textId="3A11E5B0" w:rsidR="001C1660" w:rsidRDefault="001C1660" w:rsidP="001C1660">
      <w:pPr>
        <w:ind w:firstLine="480"/>
      </w:pPr>
      <w:r>
        <w:rPr>
          <w:rFonts w:hint="eastAsia"/>
        </w:rPr>
        <w:t>本</w:t>
      </w:r>
      <w:r w:rsidRPr="00BA6F38">
        <w:t>项目</w:t>
      </w:r>
      <w:r>
        <w:rPr>
          <w:rFonts w:hint="eastAsia"/>
        </w:rPr>
        <w:t>依托现有</w:t>
      </w:r>
      <w:r>
        <w:t>3</w:t>
      </w:r>
      <w:r w:rsidRPr="00BA6F38">
        <w:t>个地下水监控井，以监测地下水水质状况，地下水监控计划可根据下表</w:t>
      </w:r>
      <w:r w:rsidRPr="00BA6F38">
        <w:t>6.5.4</w:t>
      </w:r>
      <w:r w:rsidRPr="00BA6F38">
        <w:rPr>
          <w:rFonts w:hint="eastAsia"/>
        </w:rPr>
        <w:t>-</w:t>
      </w:r>
      <w:r w:rsidRPr="00BA6F38">
        <w:t>1</w:t>
      </w:r>
      <w:r w:rsidRPr="00BA6F38">
        <w:t>制定。如发现异常或发生事故，应加密监测频次，并分析</w:t>
      </w:r>
      <w:r>
        <w:t>污染原因，确定泄漏污染源，及时采集应急措施。地下水跟踪监测点见</w:t>
      </w:r>
      <w:r w:rsidRPr="00BA6F38">
        <w:t>图</w:t>
      </w:r>
      <w:r w:rsidRPr="00BA6F38">
        <w:t>6.5.4-1</w:t>
      </w:r>
      <w:r w:rsidRPr="00BA6F38">
        <w:t>。</w:t>
      </w:r>
    </w:p>
    <w:p w14:paraId="74842C95" w14:textId="77777777" w:rsidR="001C1660" w:rsidRDefault="001C1660" w:rsidP="001C1660">
      <w:pPr>
        <w:pStyle w:val="afff9"/>
      </w:pPr>
      <w:r>
        <w:t>表</w:t>
      </w:r>
      <w:r>
        <w:t xml:space="preserve">6.5.4-1  </w:t>
      </w:r>
      <w:r>
        <w:rPr>
          <w:rFonts w:hint="eastAsia"/>
        </w:rPr>
        <w:t>本</w:t>
      </w:r>
      <w:r>
        <w:t>项目区域地下水监测计划</w:t>
      </w:r>
    </w:p>
    <w:tbl>
      <w:tblPr>
        <w:tblStyle w:val="ab"/>
        <w:tblW w:w="5000" w:type="pct"/>
        <w:tblLook w:val="04A0" w:firstRow="1" w:lastRow="0" w:firstColumn="1" w:lastColumn="0" w:noHBand="0" w:noVBand="1"/>
      </w:tblPr>
      <w:tblGrid>
        <w:gridCol w:w="1013"/>
        <w:gridCol w:w="1401"/>
        <w:gridCol w:w="1276"/>
        <w:gridCol w:w="1273"/>
        <w:gridCol w:w="1134"/>
        <w:gridCol w:w="2973"/>
      </w:tblGrid>
      <w:tr w:rsidR="001C1660" w:rsidRPr="00BE2732" w14:paraId="33E1B778" w14:textId="77777777" w:rsidTr="004F162E">
        <w:trPr>
          <w:trHeight w:val="590"/>
        </w:trPr>
        <w:tc>
          <w:tcPr>
            <w:tcW w:w="558" w:type="pct"/>
            <w:vAlign w:val="center"/>
          </w:tcPr>
          <w:p w14:paraId="0DAF5248" w14:textId="77777777" w:rsidR="001C1660" w:rsidRPr="00BE2732" w:rsidRDefault="001C1660" w:rsidP="00963086">
            <w:pPr>
              <w:pStyle w:val="afffffb"/>
              <w:rPr>
                <w:color w:val="000000" w:themeColor="text1"/>
              </w:rPr>
            </w:pPr>
            <w:r w:rsidRPr="00BE2732">
              <w:rPr>
                <w:color w:val="000000" w:themeColor="text1"/>
              </w:rPr>
              <w:t>编号</w:t>
            </w:r>
          </w:p>
        </w:tc>
        <w:tc>
          <w:tcPr>
            <w:tcW w:w="772" w:type="pct"/>
            <w:vAlign w:val="center"/>
          </w:tcPr>
          <w:p w14:paraId="19F45B44" w14:textId="77777777" w:rsidR="001C1660" w:rsidRPr="00BE2732" w:rsidRDefault="001C1660" w:rsidP="00963086">
            <w:pPr>
              <w:pStyle w:val="afffffb"/>
              <w:rPr>
                <w:color w:val="000000" w:themeColor="text1"/>
              </w:rPr>
            </w:pPr>
            <w:r w:rsidRPr="00BE2732">
              <w:rPr>
                <w:color w:val="000000" w:themeColor="text1"/>
              </w:rPr>
              <w:t>点位</w:t>
            </w:r>
          </w:p>
        </w:tc>
        <w:tc>
          <w:tcPr>
            <w:tcW w:w="703" w:type="pct"/>
            <w:vAlign w:val="center"/>
          </w:tcPr>
          <w:p w14:paraId="4E5E01A4" w14:textId="77777777" w:rsidR="001C1660" w:rsidRPr="00BE2732" w:rsidRDefault="001C1660" w:rsidP="00963086">
            <w:pPr>
              <w:pStyle w:val="afffffb"/>
              <w:rPr>
                <w:snapToGrid w:val="0"/>
                <w:color w:val="000000" w:themeColor="text1"/>
              </w:rPr>
            </w:pPr>
            <w:r w:rsidRPr="00BE2732">
              <w:rPr>
                <w:snapToGrid w:val="0"/>
                <w:color w:val="000000" w:themeColor="text1"/>
              </w:rPr>
              <w:t>监测井类型</w:t>
            </w:r>
          </w:p>
        </w:tc>
        <w:tc>
          <w:tcPr>
            <w:tcW w:w="702" w:type="pct"/>
            <w:vAlign w:val="center"/>
          </w:tcPr>
          <w:p w14:paraId="0771C46D" w14:textId="77777777" w:rsidR="001C1660" w:rsidRPr="004F162E" w:rsidRDefault="001C1660" w:rsidP="004F162E">
            <w:pPr>
              <w:pStyle w:val="afffffb"/>
            </w:pPr>
            <w:r w:rsidRPr="004F162E">
              <w:t>监测层位</w:t>
            </w:r>
          </w:p>
        </w:tc>
        <w:tc>
          <w:tcPr>
            <w:tcW w:w="625" w:type="pct"/>
            <w:vAlign w:val="center"/>
          </w:tcPr>
          <w:p w14:paraId="328946E4" w14:textId="77777777" w:rsidR="001C1660" w:rsidRPr="004F162E" w:rsidRDefault="001C1660" w:rsidP="004F162E">
            <w:pPr>
              <w:pStyle w:val="afffffb"/>
            </w:pPr>
            <w:r w:rsidRPr="004F162E">
              <w:t>监测频率</w:t>
            </w:r>
          </w:p>
        </w:tc>
        <w:tc>
          <w:tcPr>
            <w:tcW w:w="1639" w:type="pct"/>
            <w:vAlign w:val="center"/>
          </w:tcPr>
          <w:p w14:paraId="577162A2" w14:textId="77777777" w:rsidR="001C1660" w:rsidRPr="00BE2732" w:rsidRDefault="001C1660" w:rsidP="00963086">
            <w:pPr>
              <w:pStyle w:val="afffffb"/>
              <w:rPr>
                <w:color w:val="000000" w:themeColor="text1"/>
              </w:rPr>
            </w:pPr>
            <w:r w:rsidRPr="00BE2732">
              <w:rPr>
                <w:color w:val="000000" w:themeColor="text1"/>
              </w:rPr>
              <w:t>监测因子</w:t>
            </w:r>
          </w:p>
        </w:tc>
      </w:tr>
      <w:tr w:rsidR="00D51CEA" w:rsidRPr="00BE2732" w14:paraId="6A82CFE9" w14:textId="77777777" w:rsidTr="004F162E">
        <w:trPr>
          <w:trHeight w:val="312"/>
        </w:trPr>
        <w:tc>
          <w:tcPr>
            <w:tcW w:w="558" w:type="pct"/>
            <w:vAlign w:val="center"/>
          </w:tcPr>
          <w:p w14:paraId="75484F88" w14:textId="77777777" w:rsidR="00D51CEA" w:rsidRPr="00BE2732" w:rsidRDefault="00D51CEA" w:rsidP="00D51CEA">
            <w:pPr>
              <w:pStyle w:val="afffffb"/>
              <w:rPr>
                <w:color w:val="000000" w:themeColor="text1"/>
              </w:rPr>
            </w:pPr>
            <w:bookmarkStart w:id="963" w:name="_Hlk221128574"/>
            <w:r w:rsidRPr="00BE2732">
              <w:rPr>
                <w:color w:val="000000" w:themeColor="text1"/>
              </w:rPr>
              <w:t>JC01</w:t>
            </w:r>
          </w:p>
        </w:tc>
        <w:tc>
          <w:tcPr>
            <w:tcW w:w="772" w:type="pct"/>
            <w:vAlign w:val="center"/>
          </w:tcPr>
          <w:p w14:paraId="7220058C" w14:textId="52BA430D" w:rsidR="00D51CEA" w:rsidRPr="00BE2732" w:rsidRDefault="00D51CEA" w:rsidP="00D51CEA">
            <w:pPr>
              <w:pStyle w:val="afffffb"/>
              <w:rPr>
                <w:color w:val="000000" w:themeColor="text1"/>
              </w:rPr>
            </w:pPr>
            <w:r w:rsidRPr="00BE2732">
              <w:rPr>
                <w:rFonts w:hint="eastAsia"/>
                <w:color w:val="000000" w:themeColor="text1"/>
              </w:rPr>
              <w:t>厂区东北角</w:t>
            </w:r>
          </w:p>
        </w:tc>
        <w:tc>
          <w:tcPr>
            <w:tcW w:w="703" w:type="pct"/>
            <w:vAlign w:val="center"/>
          </w:tcPr>
          <w:p w14:paraId="5181B07D" w14:textId="77777777" w:rsidR="00D51CEA" w:rsidRPr="00BE2732" w:rsidRDefault="00D51CEA" w:rsidP="00D51CEA">
            <w:pPr>
              <w:pStyle w:val="afffffb"/>
              <w:rPr>
                <w:bCs/>
                <w:snapToGrid w:val="0"/>
                <w:color w:val="000000" w:themeColor="text1"/>
                <w:kern w:val="20"/>
              </w:rPr>
            </w:pPr>
            <w:r w:rsidRPr="00BE2732">
              <w:rPr>
                <w:bCs/>
                <w:snapToGrid w:val="0"/>
                <w:color w:val="000000" w:themeColor="text1"/>
                <w:kern w:val="20"/>
              </w:rPr>
              <w:t>背景井</w:t>
            </w:r>
          </w:p>
        </w:tc>
        <w:tc>
          <w:tcPr>
            <w:tcW w:w="702" w:type="pct"/>
            <w:vMerge w:val="restart"/>
            <w:vAlign w:val="center"/>
          </w:tcPr>
          <w:p w14:paraId="775C8326" w14:textId="77777777" w:rsidR="00D51CEA" w:rsidRPr="00BE2732" w:rsidRDefault="00D51CEA" w:rsidP="00D51CEA">
            <w:pPr>
              <w:pStyle w:val="afffffb"/>
              <w:rPr>
                <w:color w:val="000000" w:themeColor="text1"/>
              </w:rPr>
            </w:pPr>
            <w:r w:rsidRPr="00BE2732">
              <w:rPr>
                <w:rFonts w:hint="eastAsia"/>
                <w:color w:val="000000" w:themeColor="text1"/>
              </w:rPr>
              <w:t>潜水</w:t>
            </w:r>
          </w:p>
        </w:tc>
        <w:tc>
          <w:tcPr>
            <w:tcW w:w="625" w:type="pct"/>
            <w:vMerge w:val="restart"/>
            <w:vAlign w:val="center"/>
          </w:tcPr>
          <w:p w14:paraId="33203D8B" w14:textId="77777777" w:rsidR="00D51CEA" w:rsidRPr="00BE2732" w:rsidRDefault="00D51CEA" w:rsidP="00D51CEA">
            <w:pPr>
              <w:pStyle w:val="afffffb"/>
              <w:rPr>
                <w:color w:val="000000" w:themeColor="text1"/>
              </w:rPr>
            </w:pPr>
            <w:r w:rsidRPr="00BE2732">
              <w:rPr>
                <w:color w:val="000000" w:themeColor="text1"/>
              </w:rPr>
              <w:t>每</w:t>
            </w:r>
            <w:r w:rsidRPr="00BE2732">
              <w:rPr>
                <w:rFonts w:hint="eastAsia"/>
                <w:color w:val="000000" w:themeColor="text1"/>
              </w:rPr>
              <w:t>年</w:t>
            </w:r>
            <w:r w:rsidRPr="00BE2732">
              <w:rPr>
                <w:color w:val="000000" w:themeColor="text1"/>
              </w:rPr>
              <w:t>监测一次</w:t>
            </w:r>
          </w:p>
        </w:tc>
        <w:tc>
          <w:tcPr>
            <w:tcW w:w="1639" w:type="pct"/>
            <w:vMerge w:val="restart"/>
            <w:vAlign w:val="center"/>
          </w:tcPr>
          <w:p w14:paraId="76E5D755" w14:textId="36C62369" w:rsidR="00D51CEA" w:rsidRPr="00BE2732" w:rsidRDefault="002039F5" w:rsidP="00D51CEA">
            <w:pPr>
              <w:pStyle w:val="afffffb"/>
              <w:rPr>
                <w:color w:val="000000" w:themeColor="text1"/>
              </w:rPr>
            </w:pPr>
            <w:r w:rsidRPr="00575608">
              <w:rPr>
                <w:rFonts w:hint="eastAsia"/>
              </w:rPr>
              <w:t>pH</w:t>
            </w:r>
            <w:r w:rsidRPr="00575608">
              <w:rPr>
                <w:rFonts w:hint="eastAsia"/>
              </w:rPr>
              <w:t>、总硬度、溶</w:t>
            </w:r>
            <w:r>
              <w:rPr>
                <w:rFonts w:hint="eastAsia"/>
              </w:rPr>
              <w:t>解</w:t>
            </w:r>
            <w:r w:rsidRPr="00575608">
              <w:rPr>
                <w:rFonts w:hint="eastAsia"/>
              </w:rPr>
              <w:t>性总固体、氯化物、铁、</w:t>
            </w:r>
            <w:r>
              <w:rPr>
                <w:rFonts w:hint="eastAsia"/>
              </w:rPr>
              <w:t>锰、铜、锌、铝、挥发酚、阴离子表面活性剂、耗氧量、氨氮、硫化物</w:t>
            </w:r>
            <w:r w:rsidRPr="00575608">
              <w:rPr>
                <w:rFonts w:hint="eastAsia"/>
              </w:rPr>
              <w:t>、硝酸盐、亚硝酸盐、氰化</w:t>
            </w:r>
            <w:r>
              <w:rPr>
                <w:rFonts w:hint="eastAsia"/>
              </w:rPr>
              <w:t>物</w:t>
            </w:r>
            <w:r w:rsidRPr="00575608">
              <w:rPr>
                <w:rFonts w:hint="eastAsia"/>
              </w:rPr>
              <w:t>、氟化物、汞</w:t>
            </w:r>
            <w:r>
              <w:rPr>
                <w:rFonts w:hint="eastAsia"/>
              </w:rPr>
              <w:t>、砷、镉、</w:t>
            </w:r>
            <w:r w:rsidRPr="00770443">
              <w:rPr>
                <w:color w:val="000000" w:themeColor="text1"/>
              </w:rPr>
              <w:t>铬（六价）</w:t>
            </w:r>
            <w:r>
              <w:rPr>
                <w:rFonts w:hint="eastAsia"/>
              </w:rPr>
              <w:t>、铅、三氯甲烷、四氯化碳、苯、甲苯、二甲苯、总大肠</w:t>
            </w:r>
            <w:r w:rsidRPr="00575608">
              <w:rPr>
                <w:rFonts w:hint="eastAsia"/>
              </w:rPr>
              <w:t>菌</w:t>
            </w:r>
            <w:r>
              <w:rPr>
                <w:rFonts w:hint="eastAsia"/>
              </w:rPr>
              <w:t>群</w:t>
            </w:r>
            <w:r w:rsidRPr="00575608">
              <w:rPr>
                <w:rFonts w:hint="eastAsia"/>
              </w:rPr>
              <w:t>、菌落总数</w:t>
            </w:r>
            <w:r>
              <w:rPr>
                <w:rFonts w:hint="eastAsia"/>
              </w:rPr>
              <w:t>、</w:t>
            </w:r>
            <w:r w:rsidRPr="00770443">
              <w:rPr>
                <w:rFonts w:hint="eastAsia"/>
                <w:color w:val="000000" w:themeColor="text1"/>
              </w:rPr>
              <w:t>2,4</w:t>
            </w:r>
            <w:r w:rsidRPr="00770443">
              <w:rPr>
                <w:color w:val="000000" w:themeColor="text1"/>
              </w:rPr>
              <w:t>-</w:t>
            </w:r>
            <w:r w:rsidRPr="00770443">
              <w:rPr>
                <w:rFonts w:hint="eastAsia"/>
                <w:color w:val="000000" w:themeColor="text1"/>
              </w:rPr>
              <w:t>滴</w:t>
            </w:r>
            <w:r>
              <w:t>、</w:t>
            </w:r>
            <w:r w:rsidRPr="00770443">
              <w:rPr>
                <w:rFonts w:hint="eastAsia"/>
                <w:color w:val="000000" w:themeColor="text1"/>
              </w:rPr>
              <w:t>敌敌畏</w:t>
            </w:r>
            <w:r>
              <w:t>、</w:t>
            </w:r>
            <w:r w:rsidRPr="00770443">
              <w:rPr>
                <w:rFonts w:hint="eastAsia"/>
                <w:color w:val="000000" w:themeColor="text1"/>
              </w:rPr>
              <w:t>马拉</w:t>
            </w:r>
            <w:r w:rsidRPr="00770443">
              <w:rPr>
                <w:color w:val="000000" w:themeColor="text1"/>
              </w:rPr>
              <w:t>硫磷</w:t>
            </w:r>
            <w:r>
              <w:rPr>
                <w:color w:val="000000" w:themeColor="text1"/>
              </w:rPr>
              <w:t>、</w:t>
            </w:r>
            <w:r w:rsidRPr="009A7D78">
              <w:rPr>
                <w:rFonts w:hint="eastAsia"/>
              </w:rPr>
              <w:t>乐果</w:t>
            </w:r>
          </w:p>
        </w:tc>
      </w:tr>
      <w:bookmarkEnd w:id="963"/>
      <w:tr w:rsidR="00D51CEA" w:rsidRPr="00BE2732" w14:paraId="5F5A21C3" w14:textId="77777777" w:rsidTr="004F162E">
        <w:trPr>
          <w:trHeight w:val="312"/>
        </w:trPr>
        <w:tc>
          <w:tcPr>
            <w:tcW w:w="558" w:type="pct"/>
            <w:vAlign w:val="center"/>
          </w:tcPr>
          <w:p w14:paraId="376F1D8C" w14:textId="77777777" w:rsidR="00D51CEA" w:rsidRPr="00BE2732" w:rsidRDefault="00D51CEA" w:rsidP="00D51CEA">
            <w:pPr>
              <w:pStyle w:val="afffffb"/>
              <w:rPr>
                <w:color w:val="000000" w:themeColor="text1"/>
              </w:rPr>
            </w:pPr>
            <w:r w:rsidRPr="00BE2732">
              <w:rPr>
                <w:color w:val="000000" w:themeColor="text1"/>
              </w:rPr>
              <w:t>JC02</w:t>
            </w:r>
          </w:p>
        </w:tc>
        <w:tc>
          <w:tcPr>
            <w:tcW w:w="772" w:type="pct"/>
            <w:vAlign w:val="center"/>
          </w:tcPr>
          <w:p w14:paraId="3CCD6006" w14:textId="16521F0E" w:rsidR="00D51CEA" w:rsidRPr="00BE2732" w:rsidRDefault="00D51CEA" w:rsidP="00D51CEA">
            <w:pPr>
              <w:pStyle w:val="afffffb"/>
              <w:rPr>
                <w:color w:val="000000" w:themeColor="text1"/>
              </w:rPr>
            </w:pPr>
            <w:r w:rsidRPr="00BE2732">
              <w:rPr>
                <w:rFonts w:hint="eastAsia"/>
                <w:color w:val="000000" w:themeColor="text1"/>
              </w:rPr>
              <w:t>厂区西北角</w:t>
            </w:r>
          </w:p>
        </w:tc>
        <w:tc>
          <w:tcPr>
            <w:tcW w:w="703" w:type="pct"/>
            <w:vAlign w:val="center"/>
          </w:tcPr>
          <w:p w14:paraId="2DE989B1" w14:textId="77777777" w:rsidR="00D51CEA" w:rsidRPr="00BE2732" w:rsidRDefault="00D51CEA" w:rsidP="00D51CEA">
            <w:pPr>
              <w:pStyle w:val="afffffb"/>
              <w:rPr>
                <w:bCs/>
                <w:snapToGrid w:val="0"/>
                <w:color w:val="000000" w:themeColor="text1"/>
                <w:kern w:val="20"/>
              </w:rPr>
            </w:pPr>
            <w:r w:rsidRPr="00BE2732">
              <w:rPr>
                <w:bCs/>
                <w:snapToGrid w:val="0"/>
                <w:color w:val="000000" w:themeColor="text1"/>
                <w:kern w:val="20"/>
              </w:rPr>
              <w:t>污染监视井</w:t>
            </w:r>
          </w:p>
        </w:tc>
        <w:tc>
          <w:tcPr>
            <w:tcW w:w="702" w:type="pct"/>
            <w:vMerge/>
            <w:vAlign w:val="center"/>
          </w:tcPr>
          <w:p w14:paraId="73541806" w14:textId="77777777" w:rsidR="00D51CEA" w:rsidRPr="00BE2732" w:rsidRDefault="00D51CEA" w:rsidP="00D51CEA">
            <w:pPr>
              <w:pStyle w:val="afffffb"/>
              <w:rPr>
                <w:color w:val="000000" w:themeColor="text1"/>
              </w:rPr>
            </w:pPr>
          </w:p>
        </w:tc>
        <w:tc>
          <w:tcPr>
            <w:tcW w:w="625" w:type="pct"/>
            <w:vMerge/>
            <w:vAlign w:val="center"/>
          </w:tcPr>
          <w:p w14:paraId="7C2A9E61" w14:textId="77777777" w:rsidR="00D51CEA" w:rsidRPr="00BE2732" w:rsidRDefault="00D51CEA" w:rsidP="00D51CEA">
            <w:pPr>
              <w:pStyle w:val="afffffb"/>
              <w:rPr>
                <w:color w:val="000000" w:themeColor="text1"/>
              </w:rPr>
            </w:pPr>
          </w:p>
        </w:tc>
        <w:tc>
          <w:tcPr>
            <w:tcW w:w="1639" w:type="pct"/>
            <w:vMerge/>
            <w:vAlign w:val="center"/>
          </w:tcPr>
          <w:p w14:paraId="0A0AE75A" w14:textId="77777777" w:rsidR="00D51CEA" w:rsidRPr="00BE2732" w:rsidRDefault="00D51CEA" w:rsidP="00D51CEA">
            <w:pPr>
              <w:pStyle w:val="afffffb"/>
              <w:rPr>
                <w:color w:val="000000" w:themeColor="text1"/>
              </w:rPr>
            </w:pPr>
          </w:p>
        </w:tc>
      </w:tr>
      <w:tr w:rsidR="00D51CEA" w:rsidRPr="00BE2732" w14:paraId="6A1A6D3F" w14:textId="77777777" w:rsidTr="004F162E">
        <w:trPr>
          <w:trHeight w:val="312"/>
        </w:trPr>
        <w:tc>
          <w:tcPr>
            <w:tcW w:w="558" w:type="pct"/>
            <w:vAlign w:val="center"/>
          </w:tcPr>
          <w:p w14:paraId="1FCE2D47" w14:textId="77777777" w:rsidR="00D51CEA" w:rsidRPr="00BE2732" w:rsidRDefault="00D51CEA" w:rsidP="00D51CEA">
            <w:pPr>
              <w:pStyle w:val="afffffb"/>
              <w:rPr>
                <w:color w:val="000000" w:themeColor="text1"/>
              </w:rPr>
            </w:pPr>
            <w:r w:rsidRPr="00BE2732">
              <w:rPr>
                <w:color w:val="000000" w:themeColor="text1"/>
              </w:rPr>
              <w:t>JC03</w:t>
            </w:r>
          </w:p>
        </w:tc>
        <w:tc>
          <w:tcPr>
            <w:tcW w:w="772" w:type="pct"/>
            <w:vAlign w:val="center"/>
          </w:tcPr>
          <w:p w14:paraId="43ABC4CD" w14:textId="6E386A2A" w:rsidR="00D51CEA" w:rsidRPr="00BE2732" w:rsidRDefault="00D51CEA" w:rsidP="00D51CEA">
            <w:pPr>
              <w:pStyle w:val="afffffb"/>
              <w:rPr>
                <w:color w:val="000000" w:themeColor="text1"/>
              </w:rPr>
            </w:pPr>
            <w:r w:rsidRPr="00BE2732">
              <w:rPr>
                <w:rFonts w:hint="eastAsia"/>
                <w:color w:val="000000" w:themeColor="text1"/>
              </w:rPr>
              <w:t>厂区西南角</w:t>
            </w:r>
          </w:p>
        </w:tc>
        <w:tc>
          <w:tcPr>
            <w:tcW w:w="703" w:type="pct"/>
            <w:vAlign w:val="center"/>
          </w:tcPr>
          <w:p w14:paraId="2FA9B54E" w14:textId="77777777" w:rsidR="00D51CEA" w:rsidRPr="00BE2732" w:rsidRDefault="00D51CEA" w:rsidP="00D51CEA">
            <w:pPr>
              <w:pStyle w:val="afffffb"/>
              <w:rPr>
                <w:bCs/>
                <w:snapToGrid w:val="0"/>
                <w:color w:val="000000" w:themeColor="text1"/>
                <w:kern w:val="20"/>
              </w:rPr>
            </w:pPr>
            <w:r w:rsidRPr="00BE2732">
              <w:rPr>
                <w:bCs/>
                <w:snapToGrid w:val="0"/>
                <w:color w:val="000000" w:themeColor="text1"/>
                <w:kern w:val="20"/>
              </w:rPr>
              <w:t>污染监视井</w:t>
            </w:r>
          </w:p>
        </w:tc>
        <w:tc>
          <w:tcPr>
            <w:tcW w:w="702" w:type="pct"/>
            <w:vMerge/>
            <w:vAlign w:val="center"/>
          </w:tcPr>
          <w:p w14:paraId="1C9D3A18" w14:textId="77777777" w:rsidR="00D51CEA" w:rsidRPr="00BE2732" w:rsidRDefault="00D51CEA" w:rsidP="00D51CEA">
            <w:pPr>
              <w:pStyle w:val="afffffb"/>
              <w:rPr>
                <w:color w:val="000000" w:themeColor="text1"/>
              </w:rPr>
            </w:pPr>
          </w:p>
        </w:tc>
        <w:tc>
          <w:tcPr>
            <w:tcW w:w="625" w:type="pct"/>
            <w:vMerge/>
            <w:vAlign w:val="center"/>
          </w:tcPr>
          <w:p w14:paraId="56CA6C81" w14:textId="77777777" w:rsidR="00D51CEA" w:rsidRPr="00BE2732" w:rsidRDefault="00D51CEA" w:rsidP="00D51CEA">
            <w:pPr>
              <w:pStyle w:val="afffffb"/>
              <w:rPr>
                <w:color w:val="000000" w:themeColor="text1"/>
              </w:rPr>
            </w:pPr>
          </w:p>
        </w:tc>
        <w:tc>
          <w:tcPr>
            <w:tcW w:w="1639" w:type="pct"/>
            <w:vMerge/>
            <w:vAlign w:val="center"/>
          </w:tcPr>
          <w:p w14:paraId="2EB17D23" w14:textId="77777777" w:rsidR="00D51CEA" w:rsidRPr="00BE2732" w:rsidRDefault="00D51CEA" w:rsidP="00D51CEA">
            <w:pPr>
              <w:pStyle w:val="afffffb"/>
              <w:rPr>
                <w:color w:val="000000" w:themeColor="text1"/>
              </w:rPr>
            </w:pPr>
          </w:p>
        </w:tc>
      </w:tr>
    </w:tbl>
    <w:p w14:paraId="3BB3DD1B" w14:textId="77777777" w:rsidR="001C1660" w:rsidRPr="00BA6F38" w:rsidRDefault="001C1660" w:rsidP="001C1660">
      <w:pPr>
        <w:ind w:firstLine="480"/>
      </w:pPr>
      <w:r w:rsidRPr="00BA6F38">
        <w:t>（</w:t>
      </w:r>
      <w:r w:rsidRPr="00BA6F38">
        <w:t>2</w:t>
      </w:r>
      <w:r w:rsidRPr="00BA6F38">
        <w:t>）地下水环境跟踪监测与信息公开计划</w:t>
      </w:r>
    </w:p>
    <w:p w14:paraId="7E36384F" w14:textId="77777777" w:rsidR="001C1660" w:rsidRPr="00BA6F38" w:rsidRDefault="001C1660" w:rsidP="001C1660">
      <w:pPr>
        <w:ind w:firstLine="480"/>
        <w:rPr>
          <w:kern w:val="24"/>
        </w:rPr>
      </w:pPr>
      <w:r>
        <w:rPr>
          <w:kern w:val="24"/>
        </w:rPr>
        <w:t>1</w:t>
      </w:r>
      <w:r>
        <w:rPr>
          <w:rFonts w:hint="eastAsia"/>
          <w:kern w:val="24"/>
        </w:rPr>
        <w:t>）</w:t>
      </w:r>
      <w:r w:rsidRPr="00BA6F38">
        <w:rPr>
          <w:kern w:val="24"/>
        </w:rPr>
        <w:t>地下水环境跟踪监测报告</w:t>
      </w:r>
    </w:p>
    <w:p w14:paraId="011B374C" w14:textId="77777777" w:rsidR="001C1660" w:rsidRPr="00BA6F38" w:rsidRDefault="001C1660" w:rsidP="001C1660">
      <w:pPr>
        <w:ind w:firstLine="480"/>
        <w:rPr>
          <w:kern w:val="24"/>
        </w:rPr>
      </w:pPr>
      <w:r w:rsidRPr="00BA6F38">
        <w:rPr>
          <w:kern w:val="24"/>
        </w:rPr>
        <w:t>项目环境保护专职机构负责编制项目地下水环境跟踪监测报告，报告内容应包括以下内容：</w:t>
      </w:r>
    </w:p>
    <w:p w14:paraId="0C25172F" w14:textId="77777777" w:rsidR="001C1660" w:rsidRPr="00BA6F38" w:rsidRDefault="001C1660" w:rsidP="001C1660">
      <w:pPr>
        <w:ind w:firstLine="480"/>
        <w:rPr>
          <w:kern w:val="24"/>
        </w:rPr>
      </w:pPr>
      <w:r w:rsidRPr="00BA6F38">
        <w:rPr>
          <w:kern w:val="24"/>
        </w:rPr>
        <w:t>项目厂区及其影响区地下水环境跟踪监测数据，项目排放污染物的种类、数量和浓度等。</w:t>
      </w:r>
    </w:p>
    <w:p w14:paraId="05F71EE0" w14:textId="0BB1B38F" w:rsidR="001C1660" w:rsidRPr="00BA6F38" w:rsidRDefault="00DC1CCD" w:rsidP="001C1660">
      <w:pPr>
        <w:ind w:firstLine="480"/>
        <w:rPr>
          <w:kern w:val="24"/>
        </w:rPr>
      </w:pPr>
      <w:r>
        <w:rPr>
          <w:kern w:val="24"/>
        </w:rPr>
        <w:t>项目生产设备、管廊或管线</w:t>
      </w:r>
      <w:r w:rsidR="001C1660" w:rsidRPr="00BA6F38">
        <w:rPr>
          <w:kern w:val="24"/>
        </w:rPr>
        <w:t>和成品的贮存与运输装置、固体废物和危险废物暂存场所、事故应急池及应急装置等设施的运行状况、跑冒滴漏记录和维护记录等。</w:t>
      </w:r>
    </w:p>
    <w:p w14:paraId="74682A36" w14:textId="77777777" w:rsidR="001C1660" w:rsidRPr="00BA6F38" w:rsidRDefault="001C1660" w:rsidP="001C1660">
      <w:pPr>
        <w:ind w:firstLine="480"/>
        <w:rPr>
          <w:kern w:val="24"/>
        </w:rPr>
      </w:pPr>
      <w:r>
        <w:rPr>
          <w:kern w:val="24"/>
        </w:rPr>
        <w:t>2</w:t>
      </w:r>
      <w:r>
        <w:rPr>
          <w:rFonts w:hint="eastAsia"/>
          <w:kern w:val="24"/>
        </w:rPr>
        <w:t>）</w:t>
      </w:r>
      <w:r w:rsidRPr="00BA6F38">
        <w:rPr>
          <w:kern w:val="24"/>
        </w:rPr>
        <w:t>地下水信息公开计划</w:t>
      </w:r>
    </w:p>
    <w:p w14:paraId="5B284FF7" w14:textId="77777777" w:rsidR="001C1660" w:rsidRPr="00BA6F38" w:rsidRDefault="001C1660" w:rsidP="001C1660">
      <w:pPr>
        <w:ind w:firstLine="480"/>
        <w:rPr>
          <w:kern w:val="24"/>
        </w:rPr>
      </w:pPr>
      <w:r w:rsidRPr="00BA6F38">
        <w:rPr>
          <w:kern w:val="24"/>
        </w:rPr>
        <w:t>企业应将地下水监测工作开展情况及监测结果向社会公众公开，公开频率以环境保护主管部门要求为准，一般一年公开一次。公开内容应包括：</w:t>
      </w:r>
    </w:p>
    <w:p w14:paraId="3490A001" w14:textId="77777777" w:rsidR="001C1660" w:rsidRPr="00BA6F38" w:rsidRDefault="001C1660" w:rsidP="001C1660">
      <w:pPr>
        <w:ind w:firstLine="480"/>
        <w:rPr>
          <w:kern w:val="24"/>
        </w:rPr>
      </w:pPr>
      <w:r w:rsidRPr="00BA6F38">
        <w:rPr>
          <w:kern w:val="24"/>
        </w:rPr>
        <w:t>基础信息：企业名称、法人代表、所属行业、地理位置、生产周期、联系方式等；</w:t>
      </w:r>
    </w:p>
    <w:p w14:paraId="2B572812" w14:textId="77777777" w:rsidR="001C1660" w:rsidRPr="00BA6F38" w:rsidRDefault="001C1660" w:rsidP="001C1660">
      <w:pPr>
        <w:ind w:firstLine="480"/>
        <w:rPr>
          <w:kern w:val="24"/>
        </w:rPr>
      </w:pPr>
      <w:r w:rsidRPr="00BA6F38">
        <w:rPr>
          <w:kern w:val="24"/>
        </w:rPr>
        <w:t>地下水监测方案；</w:t>
      </w:r>
    </w:p>
    <w:p w14:paraId="49A90EFC" w14:textId="77777777" w:rsidR="001C1660" w:rsidRPr="00BA6F38" w:rsidRDefault="001C1660" w:rsidP="001C1660">
      <w:pPr>
        <w:ind w:firstLine="480"/>
      </w:pPr>
      <w:r w:rsidRPr="00BA6F38">
        <w:rPr>
          <w:kern w:val="24"/>
        </w:rPr>
        <w:t>地下水监测结果：全部监测点位、监测时间、监测基本因子和项目特征因子的地下水环境监测值、标准限值、达标情况、超标倍数等。</w:t>
      </w:r>
    </w:p>
    <w:p w14:paraId="34D164C6" w14:textId="360FAA83" w:rsidR="00C372B2" w:rsidRDefault="00C372B2" w:rsidP="00C372B2">
      <w:pPr>
        <w:pStyle w:val="afffffffffffffffff8"/>
      </w:pPr>
      <w:bookmarkStart w:id="964" w:name="_Toc100784100"/>
      <w:bookmarkStart w:id="965" w:name="_Toc101135933"/>
      <w:bookmarkStart w:id="966" w:name="_Toc108662710"/>
      <w:bookmarkStart w:id="967" w:name="_Toc168517128"/>
      <w:bookmarkStart w:id="968" w:name="_Toc170065124"/>
      <w:bookmarkStart w:id="969" w:name="_Toc219655069"/>
      <w:bookmarkStart w:id="970" w:name="_Toc223354758"/>
      <w:bookmarkStart w:id="971" w:name="_Toc227766584"/>
      <w:bookmarkStart w:id="972" w:name="_Toc234827905"/>
      <w:bookmarkStart w:id="973" w:name="_Toc238148205"/>
      <w:r>
        <w:rPr>
          <w:rFonts w:hint="eastAsia"/>
        </w:rPr>
        <w:t>6.5.5</w:t>
      </w:r>
      <w:r>
        <w:rPr>
          <w:rFonts w:hint="eastAsia"/>
        </w:rPr>
        <w:t>地下水污染</w:t>
      </w:r>
      <w:r>
        <w:t>应急措施</w:t>
      </w:r>
      <w:bookmarkEnd w:id="964"/>
      <w:bookmarkEnd w:id="965"/>
      <w:bookmarkEnd w:id="966"/>
      <w:bookmarkEnd w:id="967"/>
      <w:bookmarkEnd w:id="968"/>
      <w:bookmarkEnd w:id="969"/>
      <w:bookmarkEnd w:id="970"/>
      <w:bookmarkEnd w:id="971"/>
      <w:bookmarkEnd w:id="972"/>
      <w:bookmarkEnd w:id="973"/>
    </w:p>
    <w:p w14:paraId="2192CFC8" w14:textId="77777777" w:rsidR="001C1660" w:rsidRPr="00BA6F38" w:rsidRDefault="001C1660" w:rsidP="001C1660">
      <w:pPr>
        <w:ind w:firstLine="480"/>
      </w:pPr>
      <w:r w:rsidRPr="00BA6F38">
        <w:rPr>
          <w:rFonts w:hint="eastAsia"/>
        </w:rPr>
        <w:t>（</w:t>
      </w:r>
      <w:r w:rsidRPr="00BA6F38">
        <w:rPr>
          <w:rFonts w:hint="eastAsia"/>
        </w:rPr>
        <w:t>1</w:t>
      </w:r>
      <w:r w:rsidRPr="00BA6F38">
        <w:rPr>
          <w:rFonts w:hint="eastAsia"/>
        </w:rPr>
        <w:t>）</w:t>
      </w:r>
      <w:r w:rsidRPr="00BA6F38">
        <w:t>污染应急预案</w:t>
      </w:r>
    </w:p>
    <w:p w14:paraId="1839EA73" w14:textId="77777777" w:rsidR="001C1660" w:rsidRPr="00BA6F38" w:rsidRDefault="001C1660" w:rsidP="001C1660">
      <w:pPr>
        <w:ind w:firstLine="480"/>
      </w:pPr>
      <w:r w:rsidRPr="00BA6F38">
        <w:t>项目应按国家、地方及行业相关规范要求，制定地下水污染应急预案，并在发现地下水受到污染时立刻启动应急预案，采取应急措施阻止污染扩散，防止周边居民人体健康及生态环境受到影响。地下水污染应急预案应包括下列要点：</w:t>
      </w:r>
    </w:p>
    <w:p w14:paraId="00E3F980" w14:textId="77777777" w:rsidR="001C1660" w:rsidRPr="00BA6F38" w:rsidRDefault="001C1660" w:rsidP="001C1660">
      <w:pPr>
        <w:ind w:firstLine="480"/>
      </w:pPr>
      <w:r>
        <w:rPr>
          <w:rFonts w:hint="eastAsia"/>
        </w:rPr>
        <w:t>1</w:t>
      </w:r>
      <w:r>
        <w:rPr>
          <w:rFonts w:hint="eastAsia"/>
        </w:rPr>
        <w:t>）</w:t>
      </w:r>
      <w:r w:rsidRPr="00BA6F38">
        <w:t>如发现地下水污染事故，应立即向公司环保部门及行政管理部门报告，调查并确认污染源位置；</w:t>
      </w:r>
    </w:p>
    <w:p w14:paraId="44E74E0F" w14:textId="77777777" w:rsidR="001C1660" w:rsidRPr="00BA6F38" w:rsidRDefault="001C1660" w:rsidP="001C1660">
      <w:pPr>
        <w:ind w:firstLine="480"/>
      </w:pPr>
      <w:r>
        <w:rPr>
          <w:rFonts w:hint="eastAsia"/>
        </w:rPr>
        <w:t>2</w:t>
      </w:r>
      <w:r>
        <w:rPr>
          <w:rFonts w:hint="eastAsia"/>
        </w:rPr>
        <w:t>）</w:t>
      </w:r>
      <w:r w:rsidRPr="00BA6F38">
        <w:t>采取有效措施及时阻断确认的污染源，防止污染物继续渗漏到地下，导致土壤和地下水污染范围扩大；</w:t>
      </w:r>
    </w:p>
    <w:p w14:paraId="78AA75E1" w14:textId="77777777" w:rsidR="001C1660" w:rsidRPr="00BA6F38" w:rsidRDefault="001C1660" w:rsidP="001C1660">
      <w:pPr>
        <w:ind w:firstLine="480"/>
      </w:pPr>
      <w:r>
        <w:rPr>
          <w:rFonts w:hint="eastAsia"/>
        </w:rPr>
        <w:t>3</w:t>
      </w:r>
      <w:r>
        <w:rPr>
          <w:rFonts w:hint="eastAsia"/>
        </w:rPr>
        <w:t>）</w:t>
      </w:r>
      <w:r w:rsidRPr="00BA6F38">
        <w:t>立即对重污染区域采取有效的修复措施，包括开挖并移走重污染土壤作危险废物处置，对重污染区的地下水抽出并送到事故应急池中，防止污染物在地下继续扩散；</w:t>
      </w:r>
    </w:p>
    <w:p w14:paraId="3E793BA3" w14:textId="77777777" w:rsidR="001C1660" w:rsidRPr="00BA6F38" w:rsidRDefault="001C1660" w:rsidP="001C1660">
      <w:pPr>
        <w:ind w:firstLine="480"/>
      </w:pPr>
      <w:r>
        <w:rPr>
          <w:rFonts w:hint="eastAsia"/>
        </w:rPr>
        <w:t>4</w:t>
      </w:r>
      <w:r>
        <w:rPr>
          <w:rFonts w:hint="eastAsia"/>
        </w:rPr>
        <w:t>）</w:t>
      </w:r>
      <w:r w:rsidRPr="00BA6F38">
        <w:t>对厂区及周边区域的地下水敏感点和环境保护目标进行取样监测，确定水质是否受到影响。如果水质受到影响，应及时通知相关方并立即停用受影响的地下水。</w:t>
      </w:r>
    </w:p>
    <w:p w14:paraId="4BF1C2A4" w14:textId="77777777" w:rsidR="001C1660" w:rsidRPr="00BA6F38" w:rsidRDefault="001C1660" w:rsidP="001C1660">
      <w:pPr>
        <w:ind w:firstLine="480"/>
      </w:pPr>
      <w:r w:rsidRPr="00BA6F38">
        <w:rPr>
          <w:rFonts w:hint="eastAsia"/>
        </w:rPr>
        <w:t>（</w:t>
      </w:r>
      <w:r w:rsidRPr="00BA6F38">
        <w:rPr>
          <w:rFonts w:hint="eastAsia"/>
        </w:rPr>
        <w:t>2</w:t>
      </w:r>
      <w:r w:rsidRPr="00BA6F38">
        <w:rPr>
          <w:rFonts w:hint="eastAsia"/>
        </w:rPr>
        <w:t>）</w:t>
      </w:r>
      <w:r w:rsidRPr="00BA6F38">
        <w:t>污染应急措施</w:t>
      </w:r>
    </w:p>
    <w:p w14:paraId="14C4F309" w14:textId="6766DFE7" w:rsidR="001C1660" w:rsidRPr="00BA6F38" w:rsidRDefault="001C1660" w:rsidP="001C1660">
      <w:pPr>
        <w:ind w:firstLine="480"/>
      </w:pPr>
      <w:r>
        <w:rPr>
          <w:rFonts w:hint="eastAsia"/>
        </w:rPr>
        <w:t>1</w:t>
      </w:r>
      <w:r>
        <w:rPr>
          <w:rFonts w:hint="eastAsia"/>
        </w:rPr>
        <w:t>）</w:t>
      </w:r>
      <w:r w:rsidRPr="00BA6F38">
        <w:t>污水收集储存装置等：发生事故应立即将污水转移到事故应急池，待污水收集装置正常后才能继续使用。</w:t>
      </w:r>
    </w:p>
    <w:p w14:paraId="62AC517F" w14:textId="3F2AC8D1" w:rsidR="001C1660" w:rsidRPr="00BA6F38" w:rsidRDefault="001C1660" w:rsidP="001C1660">
      <w:pPr>
        <w:ind w:firstLine="480"/>
      </w:pPr>
      <w:r>
        <w:rPr>
          <w:rFonts w:hint="eastAsia"/>
        </w:rPr>
        <w:t>2</w:t>
      </w:r>
      <w:r>
        <w:rPr>
          <w:rFonts w:hint="eastAsia"/>
        </w:rPr>
        <w:t>）</w:t>
      </w:r>
      <w:r w:rsidRPr="00BA6F38">
        <w:t>危险废物暂存场所等：发生泄漏时，应首先堵住泄漏源，利用围堰收容，然后收集、转移到事故池进行处理。如果污染物已经渗入地下水，应将污染区地下水抽出并送事故应急池，防止污染物在地下继续扩散。发生爆炸等事故时，应将消防用水引入消防废水收集池进行处理。</w:t>
      </w:r>
    </w:p>
    <w:p w14:paraId="120D4167" w14:textId="7DB02692" w:rsidR="001C1660" w:rsidRPr="001C1660" w:rsidRDefault="001C1660" w:rsidP="001C1660">
      <w:pPr>
        <w:ind w:firstLine="480"/>
      </w:pPr>
      <w:r>
        <w:rPr>
          <w:rFonts w:hint="eastAsia"/>
        </w:rPr>
        <w:t>3</w:t>
      </w:r>
      <w:r>
        <w:rPr>
          <w:rFonts w:hint="eastAsia"/>
        </w:rPr>
        <w:t>）</w:t>
      </w:r>
      <w:r w:rsidRPr="00BA6F38">
        <w:t>项目厂区周围应设置</w:t>
      </w:r>
      <w:r>
        <w:rPr>
          <w:rFonts w:hint="eastAsia"/>
        </w:rPr>
        <w:t>截断阀</w:t>
      </w:r>
      <w:r w:rsidRPr="00BA6F38">
        <w:t>以隔断与外界水体的联系，在发生事故后保证事故废水、消防废水能够进入事故应急池进行处理，不得进入周围水体</w:t>
      </w:r>
      <w:r>
        <w:rPr>
          <w:rFonts w:hint="eastAsia"/>
        </w:rPr>
        <w:t>。</w:t>
      </w:r>
    </w:p>
    <w:p w14:paraId="38EC94F3" w14:textId="77777777" w:rsidR="00C372B2" w:rsidRDefault="00C372B2" w:rsidP="00C372B2">
      <w:pPr>
        <w:pStyle w:val="afffffffffffffffff7"/>
      </w:pPr>
      <w:bookmarkStart w:id="974" w:name="_Toc108662711"/>
      <w:bookmarkStart w:id="975" w:name="_Toc170065125"/>
      <w:bookmarkStart w:id="976" w:name="_Toc219655070"/>
      <w:bookmarkStart w:id="977" w:name="_Toc223354759"/>
      <w:bookmarkStart w:id="978" w:name="_Toc227766585"/>
      <w:bookmarkStart w:id="979" w:name="_Toc238148206"/>
      <w:r w:rsidRPr="0003763D">
        <w:rPr>
          <w:rFonts w:hint="eastAsia"/>
        </w:rPr>
        <w:t>6.6</w:t>
      </w:r>
      <w:r w:rsidRPr="0003763D">
        <w:rPr>
          <w:rFonts w:hint="eastAsia"/>
        </w:rPr>
        <w:t>土壤</w:t>
      </w:r>
      <w:r w:rsidRPr="0003763D">
        <w:t>污染防治措施</w:t>
      </w:r>
      <w:bookmarkEnd w:id="974"/>
      <w:bookmarkEnd w:id="975"/>
      <w:bookmarkEnd w:id="976"/>
      <w:bookmarkEnd w:id="977"/>
      <w:bookmarkEnd w:id="978"/>
      <w:bookmarkEnd w:id="979"/>
    </w:p>
    <w:p w14:paraId="671AF9F4" w14:textId="6AAD319C" w:rsidR="00C372B2" w:rsidRDefault="00C372B2" w:rsidP="00C372B2">
      <w:pPr>
        <w:pStyle w:val="afffffffffffffffff8"/>
        <w:rPr>
          <w:rFonts w:ascii="黑体" w:hAnsi="黑体"/>
        </w:rPr>
      </w:pPr>
      <w:bookmarkStart w:id="980" w:name="_Toc100784102"/>
      <w:bookmarkStart w:id="981" w:name="_Toc101135935"/>
      <w:bookmarkStart w:id="982" w:name="_Toc108662712"/>
      <w:bookmarkStart w:id="983" w:name="_Toc168517130"/>
      <w:bookmarkStart w:id="984" w:name="_Toc170065126"/>
      <w:bookmarkStart w:id="985" w:name="_Toc219655071"/>
      <w:bookmarkStart w:id="986" w:name="_Toc223354760"/>
      <w:bookmarkStart w:id="987" w:name="_Toc227766586"/>
      <w:bookmarkStart w:id="988" w:name="_Toc234827907"/>
      <w:bookmarkStart w:id="989" w:name="_Toc238148207"/>
      <w:r>
        <w:rPr>
          <w:rFonts w:hint="eastAsia"/>
        </w:rPr>
        <w:t>6.6.1</w:t>
      </w:r>
      <w:r>
        <w:rPr>
          <w:rFonts w:ascii="黑体" w:hAnsi="黑体" w:hint="eastAsia"/>
        </w:rPr>
        <w:t>源头控制</w:t>
      </w:r>
      <w:r>
        <w:rPr>
          <w:rFonts w:ascii="黑体" w:hAnsi="黑体"/>
        </w:rPr>
        <w:t>措施</w:t>
      </w:r>
      <w:bookmarkEnd w:id="980"/>
      <w:bookmarkEnd w:id="981"/>
      <w:bookmarkEnd w:id="982"/>
      <w:bookmarkEnd w:id="983"/>
      <w:bookmarkEnd w:id="984"/>
      <w:bookmarkEnd w:id="985"/>
      <w:bookmarkEnd w:id="986"/>
      <w:bookmarkEnd w:id="987"/>
      <w:bookmarkEnd w:id="988"/>
      <w:bookmarkEnd w:id="989"/>
    </w:p>
    <w:p w14:paraId="0B29E36C" w14:textId="77777777" w:rsidR="001C1660" w:rsidRPr="00DB5979" w:rsidRDefault="001C1660" w:rsidP="001C1660">
      <w:pPr>
        <w:ind w:firstLine="480"/>
      </w:pPr>
      <w:r>
        <w:rPr>
          <w:rFonts w:ascii="宋体" w:hAnsi="宋体"/>
          <w:kern w:val="24"/>
        </w:rPr>
        <w:t>项目应选择先进、成熟、可靠的工艺技术和较清洁的原辅材料，并对产生的各类废物进行合理的回用和治理，尽可能从源头上减少污染物的产生和排放。严格按照国家相关规范要求，对工艺、管道、设备、仓库、污水储存和处理构筑物采取相应措施，防止和降低污染物的跑、冒、滴、漏，将污染物泄漏的环境风险降到最低程度。危险废物临时存放场所要按照国家相关规范要求，采取严格的防泄漏、防溢流、防腐蚀等措施，严格危险废物的管理。对可能泄漏有害介质和污染物的设备和管道铺设尽量采用</w:t>
      </w:r>
      <w:r>
        <w:rPr>
          <w:kern w:val="24"/>
        </w:rPr>
        <w:t>“</w:t>
      </w:r>
      <w:r>
        <w:rPr>
          <w:rFonts w:ascii="宋体" w:hAnsi="宋体"/>
          <w:kern w:val="24"/>
        </w:rPr>
        <w:t>可视化</w:t>
      </w:r>
      <w:r>
        <w:rPr>
          <w:kern w:val="24"/>
        </w:rPr>
        <w:t>”</w:t>
      </w:r>
      <w:r>
        <w:rPr>
          <w:rFonts w:ascii="宋体" w:hAnsi="宋体"/>
          <w:kern w:val="24"/>
        </w:rPr>
        <w:t>原则，即管道尽可能地上铺设，做到污染物</w:t>
      </w:r>
      <w:r>
        <w:rPr>
          <w:kern w:val="24"/>
        </w:rPr>
        <w:t>“</w:t>
      </w:r>
      <w:r>
        <w:rPr>
          <w:rFonts w:ascii="宋体" w:hAnsi="宋体"/>
          <w:kern w:val="24"/>
        </w:rPr>
        <w:t>早发现、早处理</w:t>
      </w:r>
      <w:r>
        <w:rPr>
          <w:kern w:val="24"/>
        </w:rPr>
        <w:t>”</w:t>
      </w:r>
      <w:r>
        <w:rPr>
          <w:rFonts w:ascii="宋体" w:hAnsi="宋体"/>
          <w:kern w:val="24"/>
        </w:rPr>
        <w:t>，以减少由于埋地管道泄漏而可能造成的地下水污染</w:t>
      </w:r>
      <w:r>
        <w:rPr>
          <w:rFonts w:ascii="宋体" w:hAnsi="宋体" w:hint="eastAsia"/>
        </w:rPr>
        <w:t>。</w:t>
      </w:r>
    </w:p>
    <w:p w14:paraId="103B2DD2" w14:textId="666307B6" w:rsidR="00C372B2" w:rsidRDefault="00C372B2" w:rsidP="00C372B2">
      <w:pPr>
        <w:pStyle w:val="afffffffffffffffff8"/>
      </w:pPr>
      <w:bookmarkStart w:id="990" w:name="_Toc52175603"/>
      <w:bookmarkStart w:id="991" w:name="_Toc108662713"/>
      <w:bookmarkStart w:id="992" w:name="_Toc168517131"/>
      <w:bookmarkStart w:id="993" w:name="_Toc170065127"/>
      <w:bookmarkStart w:id="994" w:name="_Toc219655072"/>
      <w:bookmarkStart w:id="995" w:name="_Toc223354761"/>
      <w:bookmarkStart w:id="996" w:name="_Toc227766587"/>
      <w:bookmarkStart w:id="997" w:name="_Toc234827908"/>
      <w:bookmarkStart w:id="998" w:name="_Toc238148208"/>
      <w:r w:rsidRPr="003B7147">
        <w:rPr>
          <w:rFonts w:hint="eastAsia"/>
        </w:rPr>
        <w:t>6.6.2</w:t>
      </w:r>
      <w:r w:rsidRPr="003B7147">
        <w:rPr>
          <w:rFonts w:hint="eastAsia"/>
        </w:rPr>
        <w:t>过程</w:t>
      </w:r>
      <w:r w:rsidRPr="003B7147">
        <w:t>防控措施</w:t>
      </w:r>
      <w:bookmarkEnd w:id="990"/>
      <w:bookmarkEnd w:id="991"/>
      <w:bookmarkEnd w:id="992"/>
      <w:bookmarkEnd w:id="993"/>
      <w:bookmarkEnd w:id="994"/>
      <w:bookmarkEnd w:id="995"/>
      <w:bookmarkEnd w:id="996"/>
      <w:bookmarkEnd w:id="997"/>
      <w:bookmarkEnd w:id="998"/>
    </w:p>
    <w:p w14:paraId="1BEB5204" w14:textId="77777777" w:rsidR="001C1660" w:rsidRDefault="001C1660" w:rsidP="001C1660">
      <w:pPr>
        <w:ind w:firstLine="480"/>
      </w:pPr>
      <w:r>
        <w:rPr>
          <w:rFonts w:hint="eastAsia"/>
        </w:rPr>
        <w:t>本项目对土壤的环境影响途径主要垂直入渗和</w:t>
      </w:r>
      <w:r>
        <w:t>大气沉降</w:t>
      </w:r>
      <w:r w:rsidRPr="00612D47">
        <w:rPr>
          <w:rFonts w:hint="eastAsia"/>
        </w:rPr>
        <w:t>，因此，本项目针对土壤防治主要采取以下措施：</w:t>
      </w:r>
    </w:p>
    <w:p w14:paraId="2DB62BD6" w14:textId="37336855" w:rsidR="001C1660" w:rsidRDefault="001C1660" w:rsidP="001C1660">
      <w:pPr>
        <w:ind w:firstLine="480"/>
      </w:pPr>
      <w:r w:rsidRPr="00612D47">
        <w:rPr>
          <w:rFonts w:hint="eastAsia"/>
        </w:rPr>
        <w:t>垂直入渗防治措施：</w:t>
      </w:r>
      <w:r>
        <w:rPr>
          <w:rFonts w:hint="eastAsia"/>
        </w:rPr>
        <w:t>生产区区、污水</w:t>
      </w:r>
      <w:r w:rsidRPr="00612D47">
        <w:rPr>
          <w:rFonts w:hint="eastAsia"/>
        </w:rPr>
        <w:t>处理站等易产生事故</w:t>
      </w:r>
      <w:r>
        <w:rPr>
          <w:rFonts w:hint="eastAsia"/>
        </w:rPr>
        <w:t>泄漏</w:t>
      </w:r>
      <w:r w:rsidRPr="00612D47">
        <w:rPr>
          <w:rFonts w:hint="eastAsia"/>
        </w:rPr>
        <w:t>区域全部按照《危险废物贮存污染控制标准》（</w:t>
      </w:r>
      <w:r w:rsidRPr="00612D47">
        <w:rPr>
          <w:rFonts w:hint="eastAsia"/>
        </w:rPr>
        <w:t>GB18597-20</w:t>
      </w:r>
      <w:r>
        <w:t>23</w:t>
      </w:r>
      <w:r w:rsidRPr="00612D47">
        <w:rPr>
          <w:rFonts w:hint="eastAsia"/>
        </w:rPr>
        <w:t>）的要求落实防渗。厂区其他各区域均按照分区防渗要求，进行防渗，从而切断污染土壤的垂直入渗途径，厂区各分区防渗要求详见第</w:t>
      </w:r>
      <w:r>
        <w:t>6.5</w:t>
      </w:r>
      <w:r w:rsidRPr="00612D47">
        <w:rPr>
          <w:rFonts w:hint="eastAsia"/>
        </w:rPr>
        <w:t xml:space="preserve"> </w:t>
      </w:r>
      <w:r w:rsidRPr="00612D47">
        <w:rPr>
          <w:rFonts w:hint="eastAsia"/>
        </w:rPr>
        <w:t>地下水污染防治措施章节内容。</w:t>
      </w:r>
    </w:p>
    <w:p w14:paraId="40BC760D" w14:textId="28D22C53" w:rsidR="001C1660" w:rsidRDefault="001C1660" w:rsidP="001C1660">
      <w:pPr>
        <w:ind w:firstLine="480"/>
      </w:pPr>
      <w:r>
        <w:rPr>
          <w:rFonts w:hint="eastAsia"/>
        </w:rPr>
        <w:t>大气</w:t>
      </w:r>
      <w:r>
        <w:t>沉降防治措施</w:t>
      </w:r>
      <w:r>
        <w:rPr>
          <w:rFonts w:hint="eastAsia"/>
        </w:rPr>
        <w:t>：</w:t>
      </w:r>
      <w:r w:rsidR="00BE2732">
        <w:rPr>
          <w:rFonts w:hint="eastAsia"/>
        </w:rPr>
        <w:t>本</w:t>
      </w:r>
      <w:r w:rsidR="00BE2732" w:rsidRPr="00C13970">
        <w:rPr>
          <w:rFonts w:hint="eastAsia"/>
        </w:rPr>
        <w:t>项目排放的</w:t>
      </w:r>
      <w:r w:rsidR="00BE2732" w:rsidRPr="00476CE8">
        <w:rPr>
          <w:rFonts w:hint="eastAsia"/>
        </w:rPr>
        <w:t>主要</w:t>
      </w:r>
      <w:r w:rsidR="00BE2732" w:rsidRPr="009F45A8">
        <w:rPr>
          <w:rFonts w:hint="eastAsia"/>
        </w:rPr>
        <w:t>污染物为氨</w:t>
      </w:r>
      <w:r w:rsidR="00BE2732" w:rsidRPr="009F45A8">
        <w:t>、硫化氢</w:t>
      </w:r>
      <w:r w:rsidR="00BE2732" w:rsidRPr="009F45A8">
        <w:rPr>
          <w:rFonts w:hint="eastAsia"/>
        </w:rPr>
        <w:t>、</w:t>
      </w:r>
      <w:r w:rsidR="00BE2732">
        <w:rPr>
          <w:rFonts w:hint="eastAsia"/>
        </w:rPr>
        <w:t>苯、</w:t>
      </w:r>
      <w:r w:rsidR="00BE2732">
        <w:t>甲苯、二甲苯</w:t>
      </w:r>
      <w:r w:rsidR="00BE2732">
        <w:rPr>
          <w:rFonts w:hint="eastAsia"/>
        </w:rPr>
        <w:t>、</w:t>
      </w:r>
      <w:r w:rsidR="00BE2732">
        <w:t>颗粒物</w:t>
      </w:r>
      <w:r w:rsidR="00BE2732" w:rsidRPr="009F45A8">
        <w:rPr>
          <w:rFonts w:hint="eastAsia"/>
        </w:rPr>
        <w:t>和</w:t>
      </w:r>
      <w:r w:rsidR="00BE2732" w:rsidRPr="009F45A8">
        <w:t>非甲烷</w:t>
      </w:r>
      <w:r w:rsidR="00BE2732" w:rsidRPr="009F45A8">
        <w:rPr>
          <w:rFonts w:hint="eastAsia"/>
        </w:rPr>
        <w:t>总烃</w:t>
      </w:r>
      <w:r w:rsidR="00BE2732" w:rsidRPr="00476CE8">
        <w:t>等，</w:t>
      </w:r>
      <w:r w:rsidR="00BE2732" w:rsidRPr="00C13970">
        <w:rPr>
          <w:rFonts w:hint="eastAsia"/>
        </w:rPr>
        <w:t>通过进一步预测可知，各类废气污染物最大落地点浓度均小于其相应浓度标准限值</w:t>
      </w:r>
      <w:r>
        <w:rPr>
          <w:rFonts w:ascii="宋体" w:hAnsi="宋体" w:hint="eastAsia"/>
        </w:rPr>
        <w:t>，本项目各大气污染物沉降后对周边环境影响较小。</w:t>
      </w:r>
    </w:p>
    <w:p w14:paraId="002BBA52" w14:textId="134180F5" w:rsidR="001C1660" w:rsidRPr="001C1660" w:rsidRDefault="001C1660" w:rsidP="001C1660">
      <w:pPr>
        <w:ind w:firstLine="480"/>
      </w:pPr>
      <w:r w:rsidRPr="00612D47">
        <w:rPr>
          <w:rFonts w:hint="eastAsia"/>
        </w:rPr>
        <w:t>综上，本项目通过采取以上措施，可有效防止对土壤环境造成明显不良影响，土壤污染防治措施可行</w:t>
      </w:r>
      <w:r>
        <w:rPr>
          <w:rFonts w:hint="eastAsia"/>
        </w:rPr>
        <w:t>。</w:t>
      </w:r>
    </w:p>
    <w:p w14:paraId="3D427B63" w14:textId="2A80B5E2" w:rsidR="00C372B2" w:rsidRDefault="00C372B2" w:rsidP="00C372B2">
      <w:pPr>
        <w:pStyle w:val="afffffffffffffffff8"/>
      </w:pPr>
      <w:bookmarkStart w:id="999" w:name="_Toc100784103"/>
      <w:bookmarkStart w:id="1000" w:name="_Toc101135936"/>
      <w:bookmarkStart w:id="1001" w:name="_Toc108662714"/>
      <w:bookmarkStart w:id="1002" w:name="_Toc168517132"/>
      <w:bookmarkStart w:id="1003" w:name="_Toc170065128"/>
      <w:bookmarkStart w:id="1004" w:name="_Toc219655073"/>
      <w:bookmarkStart w:id="1005" w:name="_Toc223354762"/>
      <w:bookmarkStart w:id="1006" w:name="_Toc227766588"/>
      <w:bookmarkStart w:id="1007" w:name="_Toc234827909"/>
      <w:bookmarkStart w:id="1008" w:name="_Toc238148209"/>
      <w:r>
        <w:rPr>
          <w:rFonts w:hint="eastAsia"/>
        </w:rPr>
        <w:t>6.6.</w:t>
      </w:r>
      <w:r>
        <w:t>3</w:t>
      </w:r>
      <w:r>
        <w:rPr>
          <w:rFonts w:hint="eastAsia"/>
        </w:rPr>
        <w:t>土壤</w:t>
      </w:r>
      <w:r>
        <w:t>跟踪监测计划</w:t>
      </w:r>
      <w:bookmarkEnd w:id="999"/>
      <w:bookmarkEnd w:id="1000"/>
      <w:bookmarkEnd w:id="1001"/>
      <w:bookmarkEnd w:id="1002"/>
      <w:bookmarkEnd w:id="1003"/>
      <w:bookmarkEnd w:id="1004"/>
      <w:bookmarkEnd w:id="1005"/>
      <w:bookmarkEnd w:id="1006"/>
      <w:bookmarkEnd w:id="1007"/>
      <w:bookmarkEnd w:id="1008"/>
    </w:p>
    <w:p w14:paraId="596FEDD1" w14:textId="77777777" w:rsidR="001C1660" w:rsidRDefault="001C1660" w:rsidP="001C1660">
      <w:pPr>
        <w:ind w:firstLine="480"/>
      </w:pPr>
      <w:r>
        <w:rPr>
          <w:rFonts w:ascii="宋体" w:hAnsi="宋体" w:hint="eastAsia"/>
        </w:rPr>
        <w:t>（</w:t>
      </w:r>
      <w:r>
        <w:rPr>
          <w:rFonts w:hint="eastAsia"/>
        </w:rPr>
        <w:t>1</w:t>
      </w:r>
      <w:r>
        <w:rPr>
          <w:rFonts w:ascii="宋体" w:hAnsi="宋体" w:hint="eastAsia"/>
        </w:rPr>
        <w:t>）土壤跟踪</w:t>
      </w:r>
      <w:r>
        <w:rPr>
          <w:rFonts w:ascii="宋体" w:hAnsi="宋体"/>
        </w:rPr>
        <w:t>监测计划</w:t>
      </w:r>
    </w:p>
    <w:p w14:paraId="360356AC" w14:textId="77777777" w:rsidR="001C1660" w:rsidRDefault="001C1660" w:rsidP="001C1660">
      <w:pPr>
        <w:ind w:firstLine="480"/>
      </w:pPr>
      <w:r>
        <w:rPr>
          <w:rFonts w:ascii="宋体" w:hAnsi="宋体" w:hint="eastAsia"/>
        </w:rPr>
        <w:t>结合本项目</w:t>
      </w:r>
      <w:r>
        <w:rPr>
          <w:rFonts w:ascii="宋体" w:hAnsi="宋体"/>
        </w:rPr>
        <w:t>的平面布置情况及周边环境</w:t>
      </w:r>
      <w:r>
        <w:rPr>
          <w:rFonts w:ascii="宋体" w:hAnsi="宋体" w:hint="eastAsia"/>
        </w:rPr>
        <w:t>概况，</w:t>
      </w:r>
      <w:r>
        <w:rPr>
          <w:rFonts w:ascii="宋体" w:hAnsi="宋体" w:hint="eastAsia"/>
          <w:kern w:val="24"/>
        </w:rPr>
        <w:t>结合</w:t>
      </w:r>
      <w:r>
        <w:rPr>
          <w:rFonts w:ascii="宋体" w:hAnsi="宋体"/>
          <w:kern w:val="24"/>
        </w:rPr>
        <w:t>《</w:t>
      </w:r>
      <w:r w:rsidRPr="0024130D">
        <w:rPr>
          <w:rFonts w:ascii="宋体" w:hAnsi="宋体" w:hint="eastAsia"/>
          <w:kern w:val="24"/>
        </w:rPr>
        <w:t>工业企业土壤和地下水自行监测技术指南（试行）</w:t>
      </w:r>
      <w:r>
        <w:rPr>
          <w:rFonts w:ascii="宋体" w:hAnsi="宋体"/>
          <w:kern w:val="24"/>
        </w:rPr>
        <w:t>》</w:t>
      </w:r>
      <w:r w:rsidRPr="0024130D">
        <w:rPr>
          <w:rFonts w:cs="Times New Roman"/>
          <w:kern w:val="24"/>
        </w:rPr>
        <w:t>（</w:t>
      </w:r>
      <w:r w:rsidRPr="0024130D">
        <w:rPr>
          <w:rFonts w:cs="Times New Roman"/>
          <w:kern w:val="24"/>
        </w:rPr>
        <w:t>HJ 1209</w:t>
      </w:r>
      <w:r>
        <w:rPr>
          <w:rFonts w:cs="Times New Roman"/>
          <w:kern w:val="24"/>
        </w:rPr>
        <w:t>-</w:t>
      </w:r>
      <w:r w:rsidRPr="0024130D">
        <w:rPr>
          <w:rFonts w:cs="Times New Roman"/>
          <w:kern w:val="24"/>
        </w:rPr>
        <w:t>2021</w:t>
      </w:r>
      <w:r w:rsidRPr="0024130D">
        <w:rPr>
          <w:rFonts w:cs="Times New Roman"/>
          <w:kern w:val="24"/>
        </w:rPr>
        <w:t>）</w:t>
      </w:r>
      <w:r>
        <w:rPr>
          <w:rFonts w:ascii="宋体" w:hAnsi="宋体" w:hint="eastAsia"/>
          <w:kern w:val="24"/>
        </w:rPr>
        <w:t>中要求</w:t>
      </w:r>
      <w:r>
        <w:rPr>
          <w:rFonts w:ascii="宋体" w:hAnsi="宋体"/>
        </w:rPr>
        <w:t>，确定本次设置</w:t>
      </w:r>
      <w:r>
        <w:t>1</w:t>
      </w:r>
      <w:r>
        <w:rPr>
          <w:rFonts w:ascii="宋体" w:hAnsi="宋体" w:hint="eastAsia"/>
        </w:rPr>
        <w:t>个土壤</w:t>
      </w:r>
      <w:r>
        <w:rPr>
          <w:rFonts w:ascii="宋体" w:hAnsi="宋体"/>
        </w:rPr>
        <w:t>跟踪监测点，</w:t>
      </w:r>
      <w:r>
        <w:rPr>
          <w:rFonts w:ascii="宋体" w:hAnsi="宋体" w:hint="eastAsia"/>
        </w:rPr>
        <w:t>具体</w:t>
      </w:r>
      <w:r>
        <w:rPr>
          <w:rFonts w:ascii="宋体" w:hAnsi="宋体"/>
        </w:rPr>
        <w:t>监测</w:t>
      </w:r>
      <w:r>
        <w:rPr>
          <w:rFonts w:ascii="宋体" w:hAnsi="宋体" w:hint="eastAsia"/>
        </w:rPr>
        <w:t>点位</w:t>
      </w:r>
      <w:r>
        <w:rPr>
          <w:rFonts w:ascii="宋体" w:hAnsi="宋体"/>
        </w:rPr>
        <w:t>、监测</w:t>
      </w:r>
      <w:r>
        <w:rPr>
          <w:rFonts w:ascii="宋体" w:hAnsi="宋体" w:hint="eastAsia"/>
        </w:rPr>
        <w:t>指标</w:t>
      </w:r>
      <w:r>
        <w:rPr>
          <w:rFonts w:ascii="宋体" w:hAnsi="宋体"/>
        </w:rPr>
        <w:t>、监测频次以及执行标准见表</w:t>
      </w:r>
      <w:r>
        <w:rPr>
          <w:rFonts w:hint="eastAsia"/>
        </w:rPr>
        <w:t>6.6.</w:t>
      </w:r>
      <w:r>
        <w:t>3-1</w:t>
      </w:r>
      <w:r>
        <w:rPr>
          <w:rFonts w:ascii="宋体" w:hAnsi="宋体" w:hint="eastAsia"/>
        </w:rPr>
        <w:t>及</w:t>
      </w:r>
      <w:r>
        <w:rPr>
          <w:rFonts w:ascii="宋体" w:hAnsi="宋体"/>
        </w:rPr>
        <w:t>图</w:t>
      </w:r>
      <w:r>
        <w:rPr>
          <w:rFonts w:hint="eastAsia"/>
        </w:rPr>
        <w:t>6.5.</w:t>
      </w:r>
      <w:r>
        <w:t>4-1</w:t>
      </w:r>
      <w:r>
        <w:rPr>
          <w:rFonts w:ascii="宋体" w:hAnsi="宋体" w:hint="eastAsia"/>
        </w:rPr>
        <w:t>。</w:t>
      </w:r>
    </w:p>
    <w:p w14:paraId="3920E5F8" w14:textId="77777777" w:rsidR="001C1660" w:rsidRDefault="001C1660" w:rsidP="001C1660">
      <w:pPr>
        <w:pStyle w:val="afff9"/>
        <w:ind w:firstLine="480"/>
      </w:pPr>
      <w:r w:rsidRPr="009744E0">
        <w:rPr>
          <w:rFonts w:ascii="黑体" w:hAnsi="黑体" w:hint="eastAsia"/>
        </w:rPr>
        <w:t>表</w:t>
      </w:r>
      <w:r w:rsidRPr="009744E0">
        <w:rPr>
          <w:rFonts w:hint="eastAsia"/>
        </w:rPr>
        <w:t>6.6.</w:t>
      </w:r>
      <w:r w:rsidRPr="009744E0">
        <w:t xml:space="preserve">3-1  </w:t>
      </w:r>
      <w:r w:rsidRPr="009744E0">
        <w:rPr>
          <w:rFonts w:ascii="黑体" w:hAnsi="黑体" w:hint="eastAsia"/>
        </w:rPr>
        <w:t>土壤</w:t>
      </w:r>
      <w:r w:rsidRPr="009744E0">
        <w:rPr>
          <w:rFonts w:ascii="黑体" w:hAnsi="黑体"/>
        </w:rPr>
        <w:t>跟踪</w:t>
      </w:r>
      <w:r w:rsidRPr="009744E0">
        <w:rPr>
          <w:rFonts w:ascii="黑体" w:hAnsi="黑体" w:hint="eastAsia"/>
        </w:rPr>
        <w:t>监测</w:t>
      </w:r>
      <w:r w:rsidRPr="009744E0">
        <w:rPr>
          <w:rFonts w:ascii="黑体" w:hAnsi="黑体"/>
        </w:rPr>
        <w:t>计划一览表</w:t>
      </w:r>
    </w:p>
    <w:tbl>
      <w:tblPr>
        <w:tblStyle w:val="ab"/>
        <w:tblW w:w="5000" w:type="pct"/>
        <w:tblLook w:val="04A0" w:firstRow="1" w:lastRow="0" w:firstColumn="1" w:lastColumn="0" w:noHBand="0" w:noVBand="1"/>
      </w:tblPr>
      <w:tblGrid>
        <w:gridCol w:w="744"/>
        <w:gridCol w:w="1108"/>
        <w:gridCol w:w="1591"/>
        <w:gridCol w:w="834"/>
        <w:gridCol w:w="4793"/>
      </w:tblGrid>
      <w:tr w:rsidR="001C1660" w14:paraId="240FBE1C" w14:textId="77777777" w:rsidTr="00963086">
        <w:tc>
          <w:tcPr>
            <w:tcW w:w="410" w:type="pct"/>
            <w:vAlign w:val="center"/>
            <w:hideMark/>
          </w:tcPr>
          <w:p w14:paraId="3E231AA2" w14:textId="77777777" w:rsidR="001C1660" w:rsidRDefault="001C1660" w:rsidP="00963086">
            <w:pPr>
              <w:pStyle w:val="afffffb"/>
            </w:pPr>
            <w:r>
              <w:rPr>
                <w:rFonts w:hint="eastAsia"/>
              </w:rPr>
              <w:t>编号</w:t>
            </w:r>
          </w:p>
        </w:tc>
        <w:tc>
          <w:tcPr>
            <w:tcW w:w="611" w:type="pct"/>
            <w:vAlign w:val="center"/>
            <w:hideMark/>
          </w:tcPr>
          <w:p w14:paraId="63C193E3" w14:textId="77777777" w:rsidR="001C1660" w:rsidRDefault="001C1660" w:rsidP="00963086">
            <w:pPr>
              <w:pStyle w:val="afffffb"/>
            </w:pPr>
            <w:r>
              <w:rPr>
                <w:rFonts w:hint="eastAsia"/>
              </w:rPr>
              <w:t>监测</w:t>
            </w:r>
            <w:r>
              <w:t>点位名称</w:t>
            </w:r>
          </w:p>
        </w:tc>
        <w:tc>
          <w:tcPr>
            <w:tcW w:w="877" w:type="pct"/>
            <w:vAlign w:val="center"/>
            <w:hideMark/>
          </w:tcPr>
          <w:p w14:paraId="14535FE8" w14:textId="77777777" w:rsidR="001C1660" w:rsidRDefault="001C1660" w:rsidP="00963086">
            <w:pPr>
              <w:pStyle w:val="afffffb"/>
            </w:pPr>
            <w:r>
              <w:rPr>
                <w:rFonts w:hint="eastAsia"/>
              </w:rPr>
              <w:t>监测</w:t>
            </w:r>
            <w:r>
              <w:t>指标</w:t>
            </w:r>
          </w:p>
        </w:tc>
        <w:tc>
          <w:tcPr>
            <w:tcW w:w="460" w:type="pct"/>
            <w:vAlign w:val="center"/>
            <w:hideMark/>
          </w:tcPr>
          <w:p w14:paraId="5D930518" w14:textId="77777777" w:rsidR="001C1660" w:rsidRDefault="001C1660" w:rsidP="00963086">
            <w:pPr>
              <w:pStyle w:val="afffffb"/>
            </w:pPr>
            <w:r>
              <w:rPr>
                <w:rFonts w:hint="eastAsia"/>
              </w:rPr>
              <w:t>监测</w:t>
            </w:r>
            <w:r>
              <w:t>频次</w:t>
            </w:r>
          </w:p>
        </w:tc>
        <w:tc>
          <w:tcPr>
            <w:tcW w:w="2642" w:type="pct"/>
            <w:vAlign w:val="center"/>
            <w:hideMark/>
          </w:tcPr>
          <w:p w14:paraId="6C37644D" w14:textId="77777777" w:rsidR="001C1660" w:rsidRDefault="001C1660" w:rsidP="00963086">
            <w:pPr>
              <w:pStyle w:val="afffffb"/>
            </w:pPr>
            <w:r>
              <w:rPr>
                <w:rFonts w:hint="eastAsia"/>
              </w:rPr>
              <w:t>执行标准</w:t>
            </w:r>
          </w:p>
        </w:tc>
      </w:tr>
      <w:tr w:rsidR="001C1660" w14:paraId="60FA4B83" w14:textId="77777777" w:rsidTr="00963086">
        <w:tc>
          <w:tcPr>
            <w:tcW w:w="410" w:type="pct"/>
            <w:vAlign w:val="center"/>
          </w:tcPr>
          <w:p w14:paraId="0AFCED73" w14:textId="77777777" w:rsidR="001C1660" w:rsidRDefault="001C1660" w:rsidP="00963086">
            <w:pPr>
              <w:pStyle w:val="afffffb"/>
            </w:pPr>
            <w:bookmarkStart w:id="1009" w:name="_Hlk220519504"/>
            <w:r>
              <w:rPr>
                <w:rFonts w:hint="eastAsia"/>
              </w:rPr>
              <w:t>SW01</w:t>
            </w:r>
          </w:p>
        </w:tc>
        <w:tc>
          <w:tcPr>
            <w:tcW w:w="611" w:type="pct"/>
            <w:vAlign w:val="center"/>
          </w:tcPr>
          <w:p w14:paraId="242E0DE0" w14:textId="77777777" w:rsidR="001C1660" w:rsidRDefault="001C1660" w:rsidP="00963086">
            <w:pPr>
              <w:pStyle w:val="afffffb"/>
            </w:pPr>
            <w:r>
              <w:rPr>
                <w:rFonts w:hint="eastAsia"/>
              </w:rPr>
              <w:t>污水处理站</w:t>
            </w:r>
          </w:p>
        </w:tc>
        <w:tc>
          <w:tcPr>
            <w:tcW w:w="877" w:type="pct"/>
            <w:vAlign w:val="center"/>
          </w:tcPr>
          <w:p w14:paraId="15D70D97" w14:textId="32BC311B" w:rsidR="001C1660" w:rsidRPr="00770D18" w:rsidRDefault="008D2D4C" w:rsidP="002039F5">
            <w:pPr>
              <w:pStyle w:val="afffffb"/>
            </w:pPr>
            <w:r>
              <w:rPr>
                <w:color w:val="000000" w:themeColor="text1"/>
              </w:rPr>
              <w:t>苯、甲苯、二甲苯</w:t>
            </w:r>
          </w:p>
        </w:tc>
        <w:tc>
          <w:tcPr>
            <w:tcW w:w="460" w:type="pct"/>
            <w:vAlign w:val="center"/>
          </w:tcPr>
          <w:p w14:paraId="76310AB5" w14:textId="4F27B749" w:rsidR="001C1660" w:rsidRDefault="001C1660" w:rsidP="00963086">
            <w:pPr>
              <w:pStyle w:val="afffffb"/>
            </w:pPr>
            <w:r>
              <w:t>3</w:t>
            </w:r>
            <w:r>
              <w:rPr>
                <w:rFonts w:hint="eastAsia"/>
              </w:rPr>
              <w:t>年</w:t>
            </w:r>
            <w:r>
              <w:t>1</w:t>
            </w:r>
            <w:r>
              <w:t>次</w:t>
            </w:r>
          </w:p>
        </w:tc>
        <w:tc>
          <w:tcPr>
            <w:tcW w:w="2642" w:type="pct"/>
            <w:vAlign w:val="center"/>
          </w:tcPr>
          <w:p w14:paraId="5274AC14" w14:textId="77777777" w:rsidR="001C1660" w:rsidRDefault="001C1660" w:rsidP="00963086">
            <w:pPr>
              <w:pStyle w:val="afffffb"/>
            </w:pPr>
            <w:r>
              <w:t>《土壤环境质量</w:t>
            </w:r>
            <w:r>
              <w:t xml:space="preserve"> </w:t>
            </w:r>
            <w:r>
              <w:rPr>
                <w:rFonts w:hint="eastAsia"/>
              </w:rPr>
              <w:t>建设</w:t>
            </w:r>
            <w:r>
              <w:t>用地土壤污染风险管控标准》（</w:t>
            </w:r>
            <w:r>
              <w:t>GB36600-2018</w:t>
            </w:r>
            <w:r>
              <w:t>）</w:t>
            </w:r>
          </w:p>
        </w:tc>
      </w:tr>
    </w:tbl>
    <w:bookmarkEnd w:id="1009"/>
    <w:p w14:paraId="7D2FCF08" w14:textId="77777777" w:rsidR="001C1660" w:rsidRDefault="001C1660" w:rsidP="001C1660">
      <w:pPr>
        <w:ind w:firstLine="480"/>
        <w:rPr>
          <w:rFonts w:cs="Times New Roman"/>
        </w:rPr>
      </w:pPr>
      <w:r>
        <w:rPr>
          <w:rFonts w:ascii="宋体" w:hAnsi="宋体" w:hint="eastAsia"/>
        </w:rPr>
        <w:t>（</w:t>
      </w:r>
      <w:r>
        <w:t>2</w:t>
      </w:r>
      <w:r>
        <w:rPr>
          <w:rFonts w:ascii="宋体" w:hAnsi="宋体" w:hint="eastAsia"/>
        </w:rPr>
        <w:t>）跟踪监测</w:t>
      </w:r>
      <w:r>
        <w:rPr>
          <w:rFonts w:ascii="宋体" w:hAnsi="宋体"/>
        </w:rPr>
        <w:t>制度</w:t>
      </w:r>
    </w:p>
    <w:p w14:paraId="26CE751F" w14:textId="06E5D915" w:rsidR="001C1660" w:rsidRPr="001C1660" w:rsidRDefault="001C1660" w:rsidP="001C1660">
      <w:pPr>
        <w:ind w:firstLine="480"/>
      </w:pPr>
      <w:r>
        <w:rPr>
          <w:rFonts w:ascii="宋体" w:hAnsi="宋体" w:hint="eastAsia"/>
        </w:rPr>
        <w:t>监测数据资料应及时汇总整理，建立长期动态监测档案，并定期向有关部门汇报。对于常规监测数据应该进行公开，如发现异常或者发生事故，应加密监测频次，并分析导致土壤污染的原因及影响来源，及时合理采取应对措施。</w:t>
      </w:r>
    </w:p>
    <w:p w14:paraId="5D24F0DD" w14:textId="77777777" w:rsidR="00D51CEA" w:rsidRDefault="00D51CEA" w:rsidP="00C372B2">
      <w:pPr>
        <w:pStyle w:val="afffffffffffffffff7"/>
        <w:sectPr w:rsidR="00D51CEA" w:rsidSect="0056641F">
          <w:pgSz w:w="11906" w:h="16838" w:code="9"/>
          <w:pgMar w:top="1418" w:right="1418" w:bottom="1418" w:left="1418" w:header="851" w:footer="850" w:gutter="0"/>
          <w:cols w:space="720"/>
          <w:docGrid w:type="lines" w:linePitch="326"/>
        </w:sectPr>
      </w:pPr>
      <w:bookmarkStart w:id="1010" w:name="_Toc227766599"/>
    </w:p>
    <w:p w14:paraId="4A35DFC6" w14:textId="5DD2055F" w:rsidR="00C372B2" w:rsidRDefault="00C372B2" w:rsidP="00C372B2">
      <w:pPr>
        <w:pStyle w:val="afffffffffffffffff7"/>
      </w:pPr>
      <w:bookmarkStart w:id="1011" w:name="_Toc238148210"/>
      <w:r>
        <w:t>6.</w:t>
      </w:r>
      <w:r w:rsidR="00D51CEA">
        <w:t>7</w:t>
      </w:r>
      <w:r>
        <w:t>环境保护措施及项目竣工环保验收</w:t>
      </w:r>
      <w:r>
        <w:t>“</w:t>
      </w:r>
      <w:r>
        <w:t>三同时</w:t>
      </w:r>
      <w:r>
        <w:t>”</w:t>
      </w:r>
      <w:r>
        <w:t>一览表</w:t>
      </w:r>
      <w:bookmarkEnd w:id="1010"/>
      <w:bookmarkEnd w:id="1011"/>
    </w:p>
    <w:p w14:paraId="6D3948F1" w14:textId="3E49C488" w:rsidR="00D51CEA" w:rsidRDefault="00D51CEA" w:rsidP="00D51CEA">
      <w:pPr>
        <w:pStyle w:val="afff9"/>
      </w:pPr>
      <w:r>
        <w:rPr>
          <w:rFonts w:hint="eastAsia"/>
        </w:rPr>
        <w:t>表</w:t>
      </w:r>
      <w:r>
        <w:rPr>
          <w:rFonts w:hint="eastAsia"/>
        </w:rPr>
        <w:t>6.</w:t>
      </w:r>
      <w:r>
        <w:t>7</w:t>
      </w:r>
      <w:r>
        <w:rPr>
          <w:rFonts w:hint="eastAsia"/>
        </w:rPr>
        <w:t xml:space="preserve">-1 </w:t>
      </w:r>
      <w:r>
        <w:t xml:space="preserve"> </w:t>
      </w:r>
      <w:r>
        <w:t>环境保护措施及项目竣工环保验收</w:t>
      </w:r>
      <w:r>
        <w:t>“</w:t>
      </w:r>
      <w:r>
        <w:t>三同时</w:t>
      </w:r>
      <w:r>
        <w:t>”</w:t>
      </w:r>
      <w:r>
        <w:t>一览表</w:t>
      </w:r>
    </w:p>
    <w:tbl>
      <w:tblPr>
        <w:tblStyle w:val="ab"/>
        <w:tblW w:w="5000" w:type="pct"/>
        <w:tblLook w:val="04A0" w:firstRow="1" w:lastRow="0" w:firstColumn="1" w:lastColumn="0" w:noHBand="0" w:noVBand="1"/>
      </w:tblPr>
      <w:tblGrid>
        <w:gridCol w:w="1134"/>
        <w:gridCol w:w="1770"/>
        <w:gridCol w:w="1599"/>
        <w:gridCol w:w="4853"/>
        <w:gridCol w:w="3856"/>
        <w:gridCol w:w="790"/>
      </w:tblGrid>
      <w:tr w:rsidR="00D51CEA" w14:paraId="0FD4345A" w14:textId="77777777" w:rsidTr="00D0755A">
        <w:trPr>
          <w:trHeight w:val="23"/>
        </w:trPr>
        <w:tc>
          <w:tcPr>
            <w:tcW w:w="405" w:type="pct"/>
            <w:vAlign w:val="center"/>
            <w:hideMark/>
          </w:tcPr>
          <w:p w14:paraId="49B02CA7" w14:textId="77777777" w:rsidR="00D51CEA" w:rsidRDefault="00D51CEA" w:rsidP="003A536F">
            <w:pPr>
              <w:pStyle w:val="afffffb"/>
            </w:pPr>
            <w:r>
              <w:t>类别</w:t>
            </w:r>
          </w:p>
        </w:tc>
        <w:tc>
          <w:tcPr>
            <w:tcW w:w="632" w:type="pct"/>
            <w:vAlign w:val="center"/>
            <w:hideMark/>
          </w:tcPr>
          <w:p w14:paraId="06ADDA1D" w14:textId="77777777" w:rsidR="00D51CEA" w:rsidRDefault="00D51CEA" w:rsidP="003A536F">
            <w:pPr>
              <w:pStyle w:val="afffffb"/>
            </w:pPr>
            <w:r>
              <w:t>污染源</w:t>
            </w:r>
          </w:p>
        </w:tc>
        <w:tc>
          <w:tcPr>
            <w:tcW w:w="571" w:type="pct"/>
            <w:vAlign w:val="center"/>
            <w:hideMark/>
          </w:tcPr>
          <w:p w14:paraId="56953D09" w14:textId="77777777" w:rsidR="00D51CEA" w:rsidRDefault="00D51CEA" w:rsidP="003A536F">
            <w:pPr>
              <w:pStyle w:val="afffffb"/>
            </w:pPr>
            <w:r>
              <w:t>污染物</w:t>
            </w:r>
          </w:p>
        </w:tc>
        <w:tc>
          <w:tcPr>
            <w:tcW w:w="1733" w:type="pct"/>
            <w:vAlign w:val="center"/>
            <w:hideMark/>
          </w:tcPr>
          <w:p w14:paraId="36536C72" w14:textId="77777777" w:rsidR="00D51CEA" w:rsidRDefault="00D51CEA" w:rsidP="003A536F">
            <w:pPr>
              <w:pStyle w:val="afffffb"/>
            </w:pPr>
            <w:r>
              <w:t>治理措施（设施数量、规模、处理能力等）</w:t>
            </w:r>
          </w:p>
        </w:tc>
        <w:tc>
          <w:tcPr>
            <w:tcW w:w="1377" w:type="pct"/>
            <w:vAlign w:val="center"/>
            <w:hideMark/>
          </w:tcPr>
          <w:p w14:paraId="397413A7" w14:textId="77777777" w:rsidR="00D51CEA" w:rsidRDefault="00D51CEA" w:rsidP="003A536F">
            <w:pPr>
              <w:pStyle w:val="afffffb"/>
            </w:pPr>
            <w:r>
              <w:t>处理效果、执行标准或拟达要求</w:t>
            </w:r>
          </w:p>
        </w:tc>
        <w:tc>
          <w:tcPr>
            <w:tcW w:w="282" w:type="pct"/>
            <w:vAlign w:val="center"/>
            <w:hideMark/>
          </w:tcPr>
          <w:p w14:paraId="3522B706" w14:textId="77777777" w:rsidR="00D51CEA" w:rsidRDefault="00D51CEA" w:rsidP="003A536F">
            <w:pPr>
              <w:pStyle w:val="afffffb"/>
            </w:pPr>
            <w:r>
              <w:t>完成时间</w:t>
            </w:r>
          </w:p>
        </w:tc>
      </w:tr>
      <w:tr w:rsidR="00A207F9" w14:paraId="5B809AFD" w14:textId="77777777" w:rsidTr="00D0755A">
        <w:trPr>
          <w:trHeight w:val="23"/>
        </w:trPr>
        <w:tc>
          <w:tcPr>
            <w:tcW w:w="405" w:type="pct"/>
            <w:vAlign w:val="center"/>
          </w:tcPr>
          <w:p w14:paraId="61A36F02" w14:textId="2601AA86" w:rsidR="00A207F9" w:rsidRDefault="00A207F9" w:rsidP="003A536F">
            <w:pPr>
              <w:pStyle w:val="afffffb"/>
            </w:pPr>
            <w:r>
              <w:rPr>
                <w:rFonts w:hint="eastAsia"/>
              </w:rPr>
              <w:t>废气</w:t>
            </w:r>
          </w:p>
        </w:tc>
        <w:tc>
          <w:tcPr>
            <w:tcW w:w="632" w:type="pct"/>
            <w:vAlign w:val="center"/>
          </w:tcPr>
          <w:p w14:paraId="55E69D01" w14:textId="095D260F" w:rsidR="00A207F9" w:rsidRDefault="00DC1CCD" w:rsidP="00E62746">
            <w:pPr>
              <w:pStyle w:val="afffffb"/>
            </w:pPr>
            <w:r w:rsidRPr="00C70397">
              <w:rPr>
                <w:rFonts w:hint="eastAsia"/>
              </w:rPr>
              <w:t>废农药瓶暂存、</w:t>
            </w:r>
            <w:r w:rsidRPr="00C70397">
              <w:t>处理</w:t>
            </w:r>
            <w:r w:rsidRPr="00C70397">
              <w:rPr>
                <w:rFonts w:hint="eastAsia"/>
              </w:rPr>
              <w:t>和</w:t>
            </w:r>
            <w:r w:rsidRPr="00C70397">
              <w:t>危废暂存间</w:t>
            </w:r>
            <w:r w:rsidRPr="00C70397">
              <w:rPr>
                <w:rFonts w:hint="eastAsia"/>
              </w:rPr>
              <w:t>废气</w:t>
            </w:r>
            <w:r>
              <w:rPr>
                <w:rFonts w:hint="eastAsia"/>
              </w:rPr>
              <w:t>、</w:t>
            </w:r>
            <w:r w:rsidRPr="00C70397">
              <w:t>污水处理站恶臭气体</w:t>
            </w:r>
            <w:r>
              <w:rPr>
                <w:rFonts w:hint="eastAsia"/>
              </w:rPr>
              <w:t>、</w:t>
            </w:r>
            <w:r w:rsidRPr="00C70397">
              <w:rPr>
                <w:rFonts w:hint="eastAsia"/>
              </w:rPr>
              <w:t>塑料破碎</w:t>
            </w:r>
            <w:r w:rsidRPr="00C70397">
              <w:t>粉尘</w:t>
            </w:r>
            <w:r>
              <w:rPr>
                <w:rFonts w:hint="eastAsia"/>
              </w:rPr>
              <w:t>、</w:t>
            </w:r>
            <w:r w:rsidRPr="00C70397">
              <w:rPr>
                <w:rFonts w:hint="eastAsia"/>
              </w:rPr>
              <w:t>废光伏板</w:t>
            </w:r>
            <w:r w:rsidR="001C3A22">
              <w:rPr>
                <w:rFonts w:hint="eastAsia"/>
              </w:rPr>
              <w:t>热处理</w:t>
            </w:r>
            <w:r w:rsidRPr="00C70397">
              <w:rPr>
                <w:rFonts w:hint="eastAsia"/>
              </w:rPr>
              <w:t>有机废气</w:t>
            </w:r>
            <w:r>
              <w:rPr>
                <w:rFonts w:hint="eastAsia"/>
              </w:rPr>
              <w:t>和</w:t>
            </w:r>
            <w:r w:rsidRPr="00C70397">
              <w:rPr>
                <w:rFonts w:hint="eastAsia"/>
              </w:rPr>
              <w:t>废光伏板和废风电扇叶处理生产线</w:t>
            </w:r>
            <w:r w:rsidRPr="00C70397">
              <w:t>各工序</w:t>
            </w:r>
            <w:r w:rsidRPr="00C70397">
              <w:rPr>
                <w:rFonts w:hint="eastAsia"/>
              </w:rPr>
              <w:t>粉尘</w:t>
            </w:r>
          </w:p>
        </w:tc>
        <w:tc>
          <w:tcPr>
            <w:tcW w:w="571" w:type="pct"/>
            <w:vAlign w:val="center"/>
          </w:tcPr>
          <w:p w14:paraId="0B22242E" w14:textId="529CE45E" w:rsidR="00A207F9" w:rsidRDefault="00A207F9" w:rsidP="003A536F">
            <w:pPr>
              <w:pStyle w:val="afffffb"/>
            </w:pPr>
            <w:r>
              <w:rPr>
                <w:rFonts w:hint="eastAsia"/>
              </w:rPr>
              <w:t>苯</w:t>
            </w:r>
            <w:r>
              <w:t>、甲苯、二甲苯、非甲烷总烃、氨、硫化氢、颗粒物</w:t>
            </w:r>
          </w:p>
        </w:tc>
        <w:tc>
          <w:tcPr>
            <w:tcW w:w="1733" w:type="pct"/>
            <w:vAlign w:val="center"/>
          </w:tcPr>
          <w:p w14:paraId="3FDE5F4C" w14:textId="77777777" w:rsidR="00B6639A" w:rsidRDefault="008C7CD3" w:rsidP="00B6639A">
            <w:pPr>
              <w:pStyle w:val="afffffb"/>
            </w:pPr>
            <w:r>
              <w:rPr>
                <w:rFonts w:hint="eastAsia"/>
              </w:rPr>
              <w:t>废农药瓶暂存区和危废暂存间</w:t>
            </w:r>
            <w:r w:rsidR="001111C1">
              <w:rPr>
                <w:rFonts w:hint="eastAsia"/>
              </w:rPr>
              <w:t>废气经密闭负压收集与废农药瓶处理废气经设备密闭负压收集一并经</w:t>
            </w:r>
            <w:r>
              <w:rPr>
                <w:rFonts w:hint="eastAsia"/>
              </w:rPr>
              <w:t>二级干式过滤器</w:t>
            </w:r>
            <w:r>
              <w:rPr>
                <w:rFonts w:hint="eastAsia"/>
              </w:rPr>
              <w:t>+</w:t>
            </w:r>
            <w:r>
              <w:rPr>
                <w:rFonts w:hint="eastAsia"/>
              </w:rPr>
              <w:t>活性炭吸附浓缩</w:t>
            </w:r>
            <w:r>
              <w:rPr>
                <w:rFonts w:hint="eastAsia"/>
              </w:rPr>
              <w:t>+RCO</w:t>
            </w:r>
            <w:r>
              <w:rPr>
                <w:rFonts w:hint="eastAsia"/>
              </w:rPr>
              <w:t>催化燃烧脱附处理后经现有</w:t>
            </w:r>
            <w:r>
              <w:rPr>
                <w:rFonts w:hint="eastAsia"/>
              </w:rPr>
              <w:t>DA001</w:t>
            </w:r>
            <w:r>
              <w:rPr>
                <w:rFonts w:hint="eastAsia"/>
              </w:rPr>
              <w:t>排气筒排放</w:t>
            </w:r>
            <w:r w:rsidR="00DC1CCD" w:rsidRPr="00C70397">
              <w:rPr>
                <w:rFonts w:hint="eastAsia"/>
              </w:rPr>
              <w:t>；</w:t>
            </w:r>
          </w:p>
          <w:p w14:paraId="1BF0C22B" w14:textId="6438EA62" w:rsidR="00B6639A" w:rsidRDefault="00B6639A" w:rsidP="00B6639A">
            <w:pPr>
              <w:pStyle w:val="afffffb"/>
            </w:pPr>
            <w:r w:rsidRPr="00C70397">
              <w:rPr>
                <w:rFonts w:hint="eastAsia"/>
              </w:rPr>
              <w:t>塑料破碎</w:t>
            </w:r>
            <w:r w:rsidRPr="00C70397">
              <w:t>粉尘经</w:t>
            </w:r>
            <w:r w:rsidRPr="00C70397">
              <w:rPr>
                <w:rFonts w:hint="eastAsia"/>
              </w:rPr>
              <w:t>设备</w:t>
            </w:r>
            <w:r w:rsidRPr="00C70397">
              <w:t>密闭负压收集至新增布袋除尘器处理后</w:t>
            </w:r>
            <w:r>
              <w:rPr>
                <w:rFonts w:hint="eastAsia"/>
              </w:rPr>
              <w:t>经现有</w:t>
            </w:r>
            <w:r w:rsidRPr="00C70397">
              <w:t>DA00</w:t>
            </w:r>
            <w:r>
              <w:t>1</w:t>
            </w:r>
            <w:r w:rsidRPr="00C70397">
              <w:t>排气筒排放</w:t>
            </w:r>
            <w:r w:rsidRPr="00C70397">
              <w:rPr>
                <w:rFonts w:hint="eastAsia"/>
              </w:rPr>
              <w:t>；</w:t>
            </w:r>
          </w:p>
          <w:p w14:paraId="30071373" w14:textId="512E498B" w:rsidR="00DC1CCD" w:rsidRDefault="00DC1CCD" w:rsidP="00A207F9">
            <w:pPr>
              <w:pStyle w:val="afffffb"/>
            </w:pPr>
            <w:r w:rsidRPr="00C70397">
              <w:t>污水处理站恶臭气体经密闭</w:t>
            </w:r>
            <w:r w:rsidRPr="00C70397">
              <w:rPr>
                <w:rFonts w:hint="eastAsia"/>
              </w:rPr>
              <w:t>负压</w:t>
            </w:r>
            <w:r w:rsidRPr="00C70397">
              <w:t>收集</w:t>
            </w:r>
            <w:r w:rsidRPr="00C70397">
              <w:rPr>
                <w:rFonts w:hint="eastAsia"/>
              </w:rPr>
              <w:t>至</w:t>
            </w:r>
            <w:r w:rsidR="00D0755A">
              <w:rPr>
                <w:rFonts w:hint="eastAsia"/>
              </w:rPr>
              <w:t>现有</w:t>
            </w:r>
            <w:r w:rsidRPr="00C70397">
              <w:rPr>
                <w:rFonts w:hint="eastAsia"/>
              </w:rPr>
              <w:t>三级</w:t>
            </w:r>
            <w:r w:rsidRPr="00C70397">
              <w:t>活性炭吸附</w:t>
            </w:r>
            <w:r w:rsidRPr="00C70397">
              <w:rPr>
                <w:rFonts w:hint="eastAsia"/>
              </w:rPr>
              <w:t>处理后</w:t>
            </w:r>
            <w:r>
              <w:rPr>
                <w:rFonts w:hint="eastAsia"/>
              </w:rPr>
              <w:t>经</w:t>
            </w:r>
            <w:r w:rsidRPr="00C70397">
              <w:rPr>
                <w:rFonts w:hint="eastAsia"/>
              </w:rPr>
              <w:t>现有</w:t>
            </w:r>
            <w:r w:rsidRPr="00C70397">
              <w:t>DA002</w:t>
            </w:r>
            <w:r w:rsidRPr="00C70397">
              <w:rPr>
                <w:rFonts w:hint="eastAsia"/>
              </w:rPr>
              <w:t>排气筒</w:t>
            </w:r>
            <w:r w:rsidRPr="00C70397">
              <w:t>排放</w:t>
            </w:r>
            <w:r w:rsidRPr="00C70397">
              <w:rPr>
                <w:rFonts w:hint="eastAsia"/>
              </w:rPr>
              <w:t>；</w:t>
            </w:r>
          </w:p>
          <w:p w14:paraId="746ABA6A" w14:textId="222CD870" w:rsidR="00DC1CCD" w:rsidRDefault="00663EC8" w:rsidP="00A207F9">
            <w:pPr>
              <w:pStyle w:val="afffffb"/>
            </w:pPr>
            <w:r>
              <w:rPr>
                <w:rFonts w:hint="eastAsia"/>
              </w:rPr>
              <w:t>废光伏板热处理有机废气经设备密闭负压收集进入新增空冷式换热器降温</w:t>
            </w:r>
            <w:r>
              <w:rPr>
                <w:rFonts w:hint="eastAsia"/>
              </w:rPr>
              <w:t>+</w:t>
            </w:r>
            <w:r>
              <w:rPr>
                <w:rFonts w:hint="eastAsia"/>
              </w:rPr>
              <w:t>两级活性炭吸附处理后经新增</w:t>
            </w:r>
            <w:r>
              <w:rPr>
                <w:rFonts w:hint="eastAsia"/>
              </w:rPr>
              <w:t>DA00</w:t>
            </w:r>
            <w:r w:rsidR="00B6639A">
              <w:t>3</w:t>
            </w:r>
            <w:r>
              <w:rPr>
                <w:rFonts w:hint="eastAsia"/>
              </w:rPr>
              <w:t>排气筒排放</w:t>
            </w:r>
            <w:r w:rsidR="00DC1CCD" w:rsidRPr="00C70397">
              <w:rPr>
                <w:rFonts w:hint="eastAsia"/>
              </w:rPr>
              <w:t>；</w:t>
            </w:r>
          </w:p>
          <w:p w14:paraId="37D2B302" w14:textId="736960B7" w:rsidR="00A207F9" w:rsidRDefault="00DC1CCD" w:rsidP="00B6639A">
            <w:pPr>
              <w:pStyle w:val="afffffb"/>
            </w:pPr>
            <w:r w:rsidRPr="00C70397">
              <w:rPr>
                <w:rFonts w:hint="eastAsia"/>
              </w:rPr>
              <w:t>废光伏板和废风电扇叶处理生产线</w:t>
            </w:r>
            <w:r w:rsidRPr="00C70397">
              <w:t>各工序</w:t>
            </w:r>
            <w:r w:rsidRPr="00C70397">
              <w:rPr>
                <w:rFonts w:hint="eastAsia"/>
              </w:rPr>
              <w:t>粉尘经设备密闭</w:t>
            </w:r>
            <w:r w:rsidRPr="00C70397">
              <w:t>负压</w:t>
            </w:r>
            <w:r w:rsidRPr="00C70397">
              <w:rPr>
                <w:rFonts w:hint="eastAsia"/>
              </w:rPr>
              <w:t>收集</w:t>
            </w:r>
            <w:r w:rsidRPr="00C70397">
              <w:t>至</w:t>
            </w:r>
            <w:r w:rsidR="00D0755A" w:rsidRPr="00C70397">
              <w:t>新增</w:t>
            </w:r>
            <w:r>
              <w:rPr>
                <w:rFonts w:hint="eastAsia"/>
              </w:rPr>
              <w:t>布袋除尘器处理</w:t>
            </w:r>
            <w:r w:rsidRPr="00C70397">
              <w:rPr>
                <w:rFonts w:hint="eastAsia"/>
              </w:rPr>
              <w:t>后经新增</w:t>
            </w:r>
            <w:r w:rsidRPr="00C70397">
              <w:rPr>
                <w:rFonts w:hint="eastAsia"/>
              </w:rPr>
              <w:t>DA00</w:t>
            </w:r>
            <w:r w:rsidR="00B6639A">
              <w:t>4</w:t>
            </w:r>
            <w:r w:rsidRPr="00C70397">
              <w:rPr>
                <w:rFonts w:hint="eastAsia"/>
              </w:rPr>
              <w:t>排气筒排放</w:t>
            </w:r>
          </w:p>
        </w:tc>
        <w:tc>
          <w:tcPr>
            <w:tcW w:w="1377" w:type="pct"/>
            <w:vAlign w:val="center"/>
          </w:tcPr>
          <w:p w14:paraId="292A1358" w14:textId="75EC8029" w:rsidR="00A207F9" w:rsidRDefault="00A207F9" w:rsidP="003A536F">
            <w:pPr>
              <w:pStyle w:val="afffffb"/>
            </w:pPr>
            <w:r w:rsidRPr="009755EF">
              <w:rPr>
                <w:rFonts w:hint="eastAsia"/>
              </w:rPr>
              <w:t>《</w:t>
            </w:r>
            <w:r w:rsidRPr="00A207F9">
              <w:rPr>
                <w:rFonts w:hint="eastAsia"/>
                <w:color w:val="000000" w:themeColor="text1"/>
              </w:rPr>
              <w:t>恶臭污染物排放标准》（</w:t>
            </w:r>
            <w:r w:rsidRPr="00A207F9">
              <w:rPr>
                <w:rFonts w:hint="eastAsia"/>
                <w:color w:val="000000" w:themeColor="text1"/>
              </w:rPr>
              <w:t>GB14554-93</w:t>
            </w:r>
            <w:r w:rsidRPr="00A207F9">
              <w:rPr>
                <w:rFonts w:hint="eastAsia"/>
                <w:color w:val="000000" w:themeColor="text1"/>
              </w:rPr>
              <w:t>）、《大气污染物综合排放标准》（</w:t>
            </w:r>
            <w:r w:rsidRPr="00A207F9">
              <w:rPr>
                <w:color w:val="000000" w:themeColor="text1"/>
              </w:rPr>
              <w:t>GB16297-1996</w:t>
            </w:r>
            <w:r w:rsidR="0012136E">
              <w:rPr>
                <w:rFonts w:hint="eastAsia"/>
                <w:color w:val="000000" w:themeColor="text1"/>
              </w:rPr>
              <w:t>）</w:t>
            </w:r>
          </w:p>
        </w:tc>
        <w:tc>
          <w:tcPr>
            <w:tcW w:w="282" w:type="pct"/>
            <w:vMerge w:val="restart"/>
            <w:vAlign w:val="center"/>
          </w:tcPr>
          <w:p w14:paraId="4E34D29C" w14:textId="02DAA191" w:rsidR="00A207F9" w:rsidRDefault="00A207F9" w:rsidP="003A536F">
            <w:pPr>
              <w:pStyle w:val="afffffb"/>
            </w:pPr>
            <w:r>
              <w:t>与建设项目</w:t>
            </w:r>
            <w:r>
              <w:rPr>
                <w:rFonts w:hint="eastAsia"/>
              </w:rPr>
              <w:t>同时设计、同时施工、同时投产运营</w:t>
            </w:r>
          </w:p>
        </w:tc>
      </w:tr>
      <w:tr w:rsidR="00A207F9" w14:paraId="22347589" w14:textId="77777777" w:rsidTr="00D0755A">
        <w:trPr>
          <w:trHeight w:val="23"/>
        </w:trPr>
        <w:tc>
          <w:tcPr>
            <w:tcW w:w="405" w:type="pct"/>
            <w:vMerge w:val="restart"/>
            <w:vAlign w:val="center"/>
          </w:tcPr>
          <w:p w14:paraId="3DDEF574" w14:textId="58B305BD" w:rsidR="00A207F9" w:rsidRDefault="00A207F9" w:rsidP="00A207F9">
            <w:pPr>
              <w:pStyle w:val="afffffb"/>
            </w:pPr>
            <w:r>
              <w:rPr>
                <w:rFonts w:hint="eastAsia"/>
              </w:rPr>
              <w:t>废水</w:t>
            </w:r>
          </w:p>
        </w:tc>
        <w:tc>
          <w:tcPr>
            <w:tcW w:w="632" w:type="pct"/>
            <w:vAlign w:val="center"/>
          </w:tcPr>
          <w:p w14:paraId="2D7B3112" w14:textId="00A97242" w:rsidR="00A207F9" w:rsidRDefault="00B46C5C" w:rsidP="00B46C5C">
            <w:pPr>
              <w:pStyle w:val="afffffb"/>
            </w:pPr>
            <w:r>
              <w:rPr>
                <w:rFonts w:hint="eastAsia"/>
              </w:rPr>
              <w:t>清洗生产废水、碱液配置废水和地面清洗废水</w:t>
            </w:r>
          </w:p>
        </w:tc>
        <w:tc>
          <w:tcPr>
            <w:tcW w:w="571" w:type="pct"/>
            <w:vAlign w:val="center"/>
          </w:tcPr>
          <w:p w14:paraId="6A16466B" w14:textId="5C85715B" w:rsidR="00A207F9" w:rsidRDefault="00A207F9" w:rsidP="00A207F9">
            <w:pPr>
              <w:pStyle w:val="afffffb"/>
            </w:pPr>
            <w:r>
              <w:rPr>
                <w:rFonts w:hint="eastAsia"/>
                <w:color w:val="0D0D0D" w:themeColor="text1" w:themeTint="F2"/>
                <w:szCs w:val="21"/>
              </w:rPr>
              <w:t>COD</w:t>
            </w:r>
            <w:r>
              <w:rPr>
                <w:color w:val="0D0D0D" w:themeColor="text1" w:themeTint="F2"/>
                <w:szCs w:val="21"/>
              </w:rPr>
              <w:t>、氨氮、</w:t>
            </w:r>
            <w:r>
              <w:rPr>
                <w:color w:val="0D0D0D" w:themeColor="text1" w:themeTint="F2"/>
                <w:szCs w:val="21"/>
              </w:rPr>
              <w:t>BOD</w:t>
            </w:r>
            <w:r>
              <w:rPr>
                <w:color w:val="0D0D0D" w:themeColor="text1" w:themeTint="F2"/>
                <w:szCs w:val="21"/>
                <w:vertAlign w:val="subscript"/>
              </w:rPr>
              <w:t>5</w:t>
            </w:r>
            <w:r>
              <w:rPr>
                <w:color w:val="0D0D0D" w:themeColor="text1" w:themeTint="F2"/>
                <w:szCs w:val="21"/>
              </w:rPr>
              <w:t>、</w:t>
            </w:r>
            <w:r>
              <w:rPr>
                <w:rFonts w:hint="eastAsia"/>
                <w:color w:val="0D0D0D" w:themeColor="text1" w:themeTint="F2"/>
                <w:szCs w:val="21"/>
              </w:rPr>
              <w:t>SS</w:t>
            </w:r>
            <w:r>
              <w:rPr>
                <w:color w:val="0D0D0D" w:themeColor="text1" w:themeTint="F2"/>
                <w:szCs w:val="21"/>
              </w:rPr>
              <w:t>、总氮、苯、甲苯、二甲苯</w:t>
            </w:r>
            <w:r w:rsidR="00B46C5C">
              <w:rPr>
                <w:rFonts w:hint="eastAsia"/>
                <w:color w:val="0D0D0D" w:themeColor="text1" w:themeTint="F2"/>
                <w:szCs w:val="21"/>
              </w:rPr>
              <w:t>、铁、锰</w:t>
            </w:r>
            <w:r w:rsidR="00235925">
              <w:rPr>
                <w:rFonts w:hint="eastAsia"/>
                <w:color w:val="0D0D0D" w:themeColor="text1" w:themeTint="F2"/>
                <w:szCs w:val="21"/>
              </w:rPr>
              <w:t>、石油类、色度</w:t>
            </w:r>
          </w:p>
        </w:tc>
        <w:tc>
          <w:tcPr>
            <w:tcW w:w="1733" w:type="pct"/>
            <w:vAlign w:val="center"/>
          </w:tcPr>
          <w:p w14:paraId="739870A0" w14:textId="77AF7AB2" w:rsidR="00A207F9" w:rsidRDefault="00A207F9" w:rsidP="00A207F9">
            <w:pPr>
              <w:pStyle w:val="afffffb"/>
            </w:pPr>
            <w:r w:rsidRPr="009920F4">
              <w:rPr>
                <w:rFonts w:hint="eastAsia"/>
              </w:rPr>
              <w:t>混凝沉淀</w:t>
            </w:r>
            <w:r w:rsidRPr="009920F4">
              <w:rPr>
                <w:rFonts w:hint="eastAsia"/>
              </w:rPr>
              <w:t>+</w:t>
            </w:r>
            <w:r w:rsidRPr="009920F4">
              <w:rPr>
                <w:rFonts w:hint="eastAsia"/>
              </w:rPr>
              <w:t>气浮</w:t>
            </w:r>
            <w:r w:rsidRPr="009920F4">
              <w:rPr>
                <w:rFonts w:hint="eastAsia"/>
              </w:rPr>
              <w:t>+</w:t>
            </w:r>
            <w:r w:rsidRPr="009920F4">
              <w:rPr>
                <w:rFonts w:hint="eastAsia"/>
              </w:rPr>
              <w:t>芬顿氧化</w:t>
            </w:r>
            <w:r w:rsidRPr="009920F4">
              <w:rPr>
                <w:rFonts w:hint="eastAsia"/>
              </w:rPr>
              <w:t>+A</w:t>
            </w:r>
            <w:r w:rsidRPr="00A207F9">
              <w:rPr>
                <w:rFonts w:hint="eastAsia"/>
                <w:vertAlign w:val="superscript"/>
              </w:rPr>
              <w:t>2</w:t>
            </w:r>
            <w:r>
              <w:t>/</w:t>
            </w:r>
            <w:r w:rsidRPr="009920F4">
              <w:rPr>
                <w:rFonts w:hint="eastAsia"/>
              </w:rPr>
              <w:t>O+</w:t>
            </w:r>
            <w:r w:rsidRPr="009920F4">
              <w:rPr>
                <w:rFonts w:hint="eastAsia"/>
              </w:rPr>
              <w:t>沉淀</w:t>
            </w:r>
            <w:r w:rsidRPr="009920F4">
              <w:rPr>
                <w:rFonts w:hint="eastAsia"/>
              </w:rPr>
              <w:t>+</w:t>
            </w:r>
            <w:r w:rsidRPr="009920F4">
              <w:rPr>
                <w:rFonts w:hint="eastAsia"/>
              </w:rPr>
              <w:t>砂滤</w:t>
            </w:r>
          </w:p>
        </w:tc>
        <w:tc>
          <w:tcPr>
            <w:tcW w:w="1377" w:type="pct"/>
            <w:vAlign w:val="center"/>
          </w:tcPr>
          <w:p w14:paraId="3A25B0B2" w14:textId="351D8ADF" w:rsidR="00A207F9" w:rsidRDefault="00A207F9" w:rsidP="00A207F9">
            <w:pPr>
              <w:pStyle w:val="afffffb"/>
            </w:pPr>
            <w:r>
              <w:rPr>
                <w:rFonts w:hint="eastAsia"/>
              </w:rPr>
              <w:t>达到《城市污水再生利用工业用水水质》（</w:t>
            </w:r>
            <w:r>
              <w:rPr>
                <w:rFonts w:hint="eastAsia"/>
              </w:rPr>
              <w:t>GB/T 19923-20</w:t>
            </w:r>
            <w:r>
              <w:t>24</w:t>
            </w:r>
            <w:r>
              <w:rPr>
                <w:rFonts w:hint="eastAsia"/>
              </w:rPr>
              <w:t>）中表</w:t>
            </w:r>
            <w:r>
              <w:rPr>
                <w:rFonts w:hint="eastAsia"/>
              </w:rPr>
              <w:t>1</w:t>
            </w:r>
            <w:r>
              <w:rPr>
                <w:rFonts w:hint="eastAsia"/>
              </w:rPr>
              <w:t>洗涤用水水质标准回用</w:t>
            </w:r>
            <w:r>
              <w:t>生产</w:t>
            </w:r>
          </w:p>
        </w:tc>
        <w:tc>
          <w:tcPr>
            <w:tcW w:w="282" w:type="pct"/>
            <w:vMerge/>
            <w:vAlign w:val="center"/>
          </w:tcPr>
          <w:p w14:paraId="52F87F32" w14:textId="77777777" w:rsidR="00A207F9" w:rsidRDefault="00A207F9" w:rsidP="00A207F9">
            <w:pPr>
              <w:pStyle w:val="afffffb"/>
            </w:pPr>
          </w:p>
        </w:tc>
      </w:tr>
      <w:tr w:rsidR="00A207F9" w14:paraId="5D897745" w14:textId="77777777" w:rsidTr="00D0755A">
        <w:trPr>
          <w:trHeight w:val="23"/>
        </w:trPr>
        <w:tc>
          <w:tcPr>
            <w:tcW w:w="405" w:type="pct"/>
            <w:vMerge/>
            <w:vAlign w:val="center"/>
          </w:tcPr>
          <w:p w14:paraId="78C817E1" w14:textId="77777777" w:rsidR="00A207F9" w:rsidRDefault="00A207F9" w:rsidP="00A207F9">
            <w:pPr>
              <w:pStyle w:val="afffffb"/>
            </w:pPr>
          </w:p>
        </w:tc>
        <w:tc>
          <w:tcPr>
            <w:tcW w:w="632" w:type="pct"/>
            <w:vAlign w:val="center"/>
          </w:tcPr>
          <w:p w14:paraId="2F491138" w14:textId="7BA80CD7" w:rsidR="00A207F9" w:rsidRDefault="00A207F9" w:rsidP="00A207F9">
            <w:pPr>
              <w:pStyle w:val="afffffb"/>
            </w:pPr>
            <w:r>
              <w:rPr>
                <w:rFonts w:hint="eastAsia"/>
              </w:rPr>
              <w:t>生活</w:t>
            </w:r>
            <w:r>
              <w:t>污水</w:t>
            </w:r>
          </w:p>
        </w:tc>
        <w:tc>
          <w:tcPr>
            <w:tcW w:w="571" w:type="pct"/>
            <w:vAlign w:val="center"/>
          </w:tcPr>
          <w:p w14:paraId="21265C33" w14:textId="19EBFC21" w:rsidR="00A207F9" w:rsidRDefault="00A207F9" w:rsidP="00A207F9">
            <w:pPr>
              <w:pStyle w:val="afffffb"/>
            </w:pPr>
            <w:r>
              <w:rPr>
                <w:rFonts w:hint="eastAsia"/>
                <w:color w:val="0D0D0D" w:themeColor="text1" w:themeTint="F2"/>
                <w:szCs w:val="21"/>
              </w:rPr>
              <w:t>COD</w:t>
            </w:r>
            <w:r>
              <w:rPr>
                <w:color w:val="0D0D0D" w:themeColor="text1" w:themeTint="F2"/>
                <w:szCs w:val="21"/>
              </w:rPr>
              <w:t>、氨氮、</w:t>
            </w:r>
            <w:r>
              <w:rPr>
                <w:color w:val="0D0D0D" w:themeColor="text1" w:themeTint="F2"/>
                <w:szCs w:val="21"/>
              </w:rPr>
              <w:t>BOD</w:t>
            </w:r>
            <w:r>
              <w:rPr>
                <w:color w:val="0D0D0D" w:themeColor="text1" w:themeTint="F2"/>
                <w:szCs w:val="21"/>
                <w:vertAlign w:val="subscript"/>
              </w:rPr>
              <w:t>5</w:t>
            </w:r>
            <w:r>
              <w:rPr>
                <w:color w:val="0D0D0D" w:themeColor="text1" w:themeTint="F2"/>
                <w:szCs w:val="21"/>
              </w:rPr>
              <w:t>、</w:t>
            </w:r>
            <w:r>
              <w:rPr>
                <w:rFonts w:hint="eastAsia"/>
                <w:color w:val="0D0D0D" w:themeColor="text1" w:themeTint="F2"/>
                <w:szCs w:val="21"/>
              </w:rPr>
              <w:t>SS</w:t>
            </w:r>
            <w:r>
              <w:rPr>
                <w:color w:val="0D0D0D" w:themeColor="text1" w:themeTint="F2"/>
                <w:szCs w:val="21"/>
              </w:rPr>
              <w:t>、</w:t>
            </w:r>
            <w:r>
              <w:rPr>
                <w:rFonts w:hint="eastAsia"/>
                <w:color w:val="0D0D0D" w:themeColor="text1" w:themeTint="F2"/>
                <w:szCs w:val="21"/>
              </w:rPr>
              <w:t>动植物油</w:t>
            </w:r>
          </w:p>
        </w:tc>
        <w:tc>
          <w:tcPr>
            <w:tcW w:w="1733" w:type="pct"/>
            <w:vAlign w:val="center"/>
          </w:tcPr>
          <w:p w14:paraId="57ABD59C" w14:textId="2202EBFD" w:rsidR="00A207F9" w:rsidRDefault="00A207F9" w:rsidP="00A207F9">
            <w:pPr>
              <w:pStyle w:val="afffffb"/>
            </w:pPr>
            <w:r>
              <w:rPr>
                <w:rFonts w:hint="eastAsia"/>
                <w:color w:val="0D0D0D" w:themeColor="text1" w:themeTint="F2"/>
                <w:kern w:val="18"/>
              </w:rPr>
              <w:t>化粪池</w:t>
            </w:r>
          </w:p>
        </w:tc>
        <w:tc>
          <w:tcPr>
            <w:tcW w:w="1377" w:type="pct"/>
            <w:vAlign w:val="center"/>
          </w:tcPr>
          <w:p w14:paraId="762EADA4" w14:textId="1F0981B5" w:rsidR="00A207F9" w:rsidRDefault="0043155C" w:rsidP="00A207F9">
            <w:pPr>
              <w:pStyle w:val="afffffb"/>
            </w:pPr>
            <w:r>
              <w:rPr>
                <w:rFonts w:hint="eastAsia"/>
              </w:rPr>
              <w:t>淮南首创水务有限责任公司八公山污水处理厂</w:t>
            </w:r>
            <w:r w:rsidR="00A207F9">
              <w:rPr>
                <w:rFonts w:hint="eastAsia"/>
              </w:rPr>
              <w:t>接管标准</w:t>
            </w:r>
          </w:p>
        </w:tc>
        <w:tc>
          <w:tcPr>
            <w:tcW w:w="282" w:type="pct"/>
            <w:vMerge/>
            <w:vAlign w:val="center"/>
          </w:tcPr>
          <w:p w14:paraId="77C862F6" w14:textId="77777777" w:rsidR="00A207F9" w:rsidRDefault="00A207F9" w:rsidP="00A207F9">
            <w:pPr>
              <w:pStyle w:val="afffffb"/>
            </w:pPr>
          </w:p>
        </w:tc>
      </w:tr>
      <w:tr w:rsidR="00DC1CCD" w14:paraId="04203992" w14:textId="77777777" w:rsidTr="00D0755A">
        <w:trPr>
          <w:trHeight w:val="23"/>
        </w:trPr>
        <w:tc>
          <w:tcPr>
            <w:tcW w:w="405" w:type="pct"/>
            <w:vMerge w:val="restart"/>
            <w:vAlign w:val="center"/>
          </w:tcPr>
          <w:p w14:paraId="013492B9" w14:textId="4A733AB9" w:rsidR="00DC1CCD" w:rsidRDefault="00DC1CCD" w:rsidP="00DC1CCD">
            <w:pPr>
              <w:pStyle w:val="afffffb"/>
            </w:pPr>
            <w:r>
              <w:rPr>
                <w:rFonts w:hint="eastAsia"/>
              </w:rPr>
              <w:t>固废</w:t>
            </w:r>
          </w:p>
        </w:tc>
        <w:tc>
          <w:tcPr>
            <w:tcW w:w="1203" w:type="pct"/>
            <w:gridSpan w:val="2"/>
            <w:vAlign w:val="center"/>
          </w:tcPr>
          <w:p w14:paraId="28A14CBE" w14:textId="4133758E" w:rsidR="00DC1CCD" w:rsidRDefault="00DC1CCD" w:rsidP="00DC1CCD">
            <w:pPr>
              <w:pStyle w:val="afffffb"/>
            </w:pPr>
            <w:r>
              <w:rPr>
                <w:rFonts w:hint="eastAsia"/>
              </w:rPr>
              <w:t>废农药瓶清洗</w:t>
            </w:r>
            <w:r>
              <w:t>废渣</w:t>
            </w:r>
          </w:p>
        </w:tc>
        <w:tc>
          <w:tcPr>
            <w:tcW w:w="1733" w:type="pct"/>
            <w:vMerge w:val="restart"/>
            <w:vAlign w:val="center"/>
          </w:tcPr>
          <w:p w14:paraId="4F09CFB1" w14:textId="3AFCA171" w:rsidR="00DC1CCD" w:rsidRDefault="00DC1CCD" w:rsidP="00DC1CCD">
            <w:pPr>
              <w:pStyle w:val="afffffb"/>
            </w:pPr>
            <w:r>
              <w:rPr>
                <w:rFonts w:hint="eastAsia"/>
              </w:rPr>
              <w:t>委托</w:t>
            </w:r>
            <w:r w:rsidRPr="00E0008E">
              <w:rPr>
                <w:rFonts w:hint="eastAsia"/>
              </w:rPr>
              <w:t>有资质单位</w:t>
            </w:r>
            <w:r>
              <w:rPr>
                <w:rFonts w:hint="eastAsia"/>
              </w:rPr>
              <w:t>处置</w:t>
            </w:r>
          </w:p>
        </w:tc>
        <w:tc>
          <w:tcPr>
            <w:tcW w:w="1377" w:type="pct"/>
            <w:vMerge w:val="restart"/>
            <w:vAlign w:val="center"/>
          </w:tcPr>
          <w:p w14:paraId="46719BC2" w14:textId="23A891AF" w:rsidR="00DC1CCD" w:rsidRDefault="00DC1CCD" w:rsidP="00DC1CCD">
            <w:pPr>
              <w:pStyle w:val="afffffb"/>
            </w:pPr>
            <w:r>
              <w:t>满足《危险废物贮存污染控制标准》（</w:t>
            </w:r>
            <w:r>
              <w:t>GB18597-2023</w:t>
            </w:r>
            <w:r>
              <w:t>）</w:t>
            </w:r>
          </w:p>
        </w:tc>
        <w:tc>
          <w:tcPr>
            <w:tcW w:w="282" w:type="pct"/>
            <w:vMerge/>
            <w:vAlign w:val="center"/>
          </w:tcPr>
          <w:p w14:paraId="0F712EE1" w14:textId="77777777" w:rsidR="00DC1CCD" w:rsidRDefault="00DC1CCD" w:rsidP="00DC1CCD">
            <w:pPr>
              <w:pStyle w:val="afffffb"/>
            </w:pPr>
          </w:p>
        </w:tc>
      </w:tr>
      <w:tr w:rsidR="00DC1CCD" w14:paraId="62041098" w14:textId="77777777" w:rsidTr="00D0755A">
        <w:trPr>
          <w:trHeight w:val="23"/>
        </w:trPr>
        <w:tc>
          <w:tcPr>
            <w:tcW w:w="405" w:type="pct"/>
            <w:vMerge/>
            <w:vAlign w:val="center"/>
          </w:tcPr>
          <w:p w14:paraId="53539E3E" w14:textId="77777777" w:rsidR="00DC1CCD" w:rsidRDefault="00DC1CCD" w:rsidP="00DC1CCD">
            <w:pPr>
              <w:pStyle w:val="afffffb"/>
            </w:pPr>
          </w:p>
        </w:tc>
        <w:tc>
          <w:tcPr>
            <w:tcW w:w="1203" w:type="pct"/>
            <w:gridSpan w:val="2"/>
            <w:vAlign w:val="center"/>
          </w:tcPr>
          <w:p w14:paraId="49EA7FCC" w14:textId="7FBB5214" w:rsidR="00DC1CCD" w:rsidRDefault="00DC1CCD" w:rsidP="00DC1CCD">
            <w:pPr>
              <w:pStyle w:val="afffffb"/>
            </w:pPr>
            <w:r>
              <w:rPr>
                <w:rFonts w:hint="eastAsia"/>
              </w:rPr>
              <w:t>废农药瓶废标签纸</w:t>
            </w:r>
          </w:p>
        </w:tc>
        <w:tc>
          <w:tcPr>
            <w:tcW w:w="1733" w:type="pct"/>
            <w:vMerge/>
            <w:vAlign w:val="center"/>
          </w:tcPr>
          <w:p w14:paraId="443595B1" w14:textId="77777777" w:rsidR="00DC1CCD" w:rsidRDefault="00DC1CCD" w:rsidP="00DC1CCD">
            <w:pPr>
              <w:pStyle w:val="afffffb"/>
            </w:pPr>
          </w:p>
        </w:tc>
        <w:tc>
          <w:tcPr>
            <w:tcW w:w="1377" w:type="pct"/>
            <w:vMerge/>
            <w:vAlign w:val="center"/>
          </w:tcPr>
          <w:p w14:paraId="56BC864F" w14:textId="77777777" w:rsidR="00DC1CCD" w:rsidRDefault="00DC1CCD" w:rsidP="00DC1CCD">
            <w:pPr>
              <w:pStyle w:val="afffffb"/>
            </w:pPr>
          </w:p>
        </w:tc>
        <w:tc>
          <w:tcPr>
            <w:tcW w:w="282" w:type="pct"/>
            <w:vMerge/>
            <w:vAlign w:val="center"/>
          </w:tcPr>
          <w:p w14:paraId="19796AD4" w14:textId="77777777" w:rsidR="00DC1CCD" w:rsidRDefault="00DC1CCD" w:rsidP="00DC1CCD">
            <w:pPr>
              <w:pStyle w:val="afffffb"/>
            </w:pPr>
          </w:p>
        </w:tc>
      </w:tr>
      <w:tr w:rsidR="00DC1CCD" w14:paraId="18EBF629" w14:textId="77777777" w:rsidTr="00D0755A">
        <w:trPr>
          <w:trHeight w:val="23"/>
        </w:trPr>
        <w:tc>
          <w:tcPr>
            <w:tcW w:w="405" w:type="pct"/>
            <w:vMerge/>
            <w:vAlign w:val="center"/>
          </w:tcPr>
          <w:p w14:paraId="5A1C4C1D" w14:textId="77777777" w:rsidR="00DC1CCD" w:rsidRDefault="00DC1CCD" w:rsidP="00DC1CCD">
            <w:pPr>
              <w:pStyle w:val="afffffb"/>
            </w:pPr>
          </w:p>
        </w:tc>
        <w:tc>
          <w:tcPr>
            <w:tcW w:w="1203" w:type="pct"/>
            <w:gridSpan w:val="2"/>
            <w:vAlign w:val="center"/>
          </w:tcPr>
          <w:p w14:paraId="0AA0E010" w14:textId="1320D573" w:rsidR="00DC1CCD" w:rsidRDefault="00DC1CCD" w:rsidP="00DC1CCD">
            <w:pPr>
              <w:pStyle w:val="afffffb"/>
            </w:pPr>
            <w:r>
              <w:rPr>
                <w:rFonts w:hint="eastAsia"/>
              </w:rPr>
              <w:t>废</w:t>
            </w:r>
            <w:r>
              <w:t>农药瓶硅胶分选橡胶</w:t>
            </w:r>
          </w:p>
        </w:tc>
        <w:tc>
          <w:tcPr>
            <w:tcW w:w="1733" w:type="pct"/>
            <w:vMerge/>
            <w:vAlign w:val="center"/>
          </w:tcPr>
          <w:p w14:paraId="58C06C06" w14:textId="77777777" w:rsidR="00DC1CCD" w:rsidRDefault="00DC1CCD" w:rsidP="00DC1CCD">
            <w:pPr>
              <w:pStyle w:val="afffffb"/>
            </w:pPr>
          </w:p>
        </w:tc>
        <w:tc>
          <w:tcPr>
            <w:tcW w:w="1377" w:type="pct"/>
            <w:vMerge/>
            <w:vAlign w:val="center"/>
          </w:tcPr>
          <w:p w14:paraId="68FD1471" w14:textId="77777777" w:rsidR="00DC1CCD" w:rsidRDefault="00DC1CCD" w:rsidP="00DC1CCD">
            <w:pPr>
              <w:pStyle w:val="afffffb"/>
            </w:pPr>
          </w:p>
        </w:tc>
        <w:tc>
          <w:tcPr>
            <w:tcW w:w="282" w:type="pct"/>
            <w:vMerge/>
            <w:vAlign w:val="center"/>
          </w:tcPr>
          <w:p w14:paraId="50063354" w14:textId="77777777" w:rsidR="00DC1CCD" w:rsidRDefault="00DC1CCD" w:rsidP="00DC1CCD">
            <w:pPr>
              <w:pStyle w:val="afffffb"/>
            </w:pPr>
          </w:p>
        </w:tc>
      </w:tr>
      <w:tr w:rsidR="00DC1CCD" w14:paraId="558966CB" w14:textId="77777777" w:rsidTr="00D0755A">
        <w:trPr>
          <w:trHeight w:val="23"/>
        </w:trPr>
        <w:tc>
          <w:tcPr>
            <w:tcW w:w="405" w:type="pct"/>
            <w:vMerge/>
            <w:vAlign w:val="center"/>
          </w:tcPr>
          <w:p w14:paraId="28D31DAA" w14:textId="77777777" w:rsidR="00DC1CCD" w:rsidRDefault="00DC1CCD" w:rsidP="00DC1CCD">
            <w:pPr>
              <w:pStyle w:val="afffffb"/>
            </w:pPr>
          </w:p>
        </w:tc>
        <w:tc>
          <w:tcPr>
            <w:tcW w:w="1203" w:type="pct"/>
            <w:gridSpan w:val="2"/>
            <w:vAlign w:val="center"/>
          </w:tcPr>
          <w:p w14:paraId="4625BE2D" w14:textId="1205CFF9" w:rsidR="00DC1CCD" w:rsidRDefault="00DC1CCD" w:rsidP="00DC1CCD">
            <w:pPr>
              <w:pStyle w:val="afffffb"/>
            </w:pPr>
            <w:r>
              <w:rPr>
                <w:rFonts w:hint="eastAsia"/>
              </w:rPr>
              <w:t>废活性炭</w:t>
            </w:r>
          </w:p>
        </w:tc>
        <w:tc>
          <w:tcPr>
            <w:tcW w:w="1733" w:type="pct"/>
            <w:vMerge/>
            <w:vAlign w:val="center"/>
          </w:tcPr>
          <w:p w14:paraId="30FD9FC3" w14:textId="77777777" w:rsidR="00DC1CCD" w:rsidRDefault="00DC1CCD" w:rsidP="00DC1CCD">
            <w:pPr>
              <w:pStyle w:val="afffffb"/>
            </w:pPr>
          </w:p>
        </w:tc>
        <w:tc>
          <w:tcPr>
            <w:tcW w:w="1377" w:type="pct"/>
            <w:vMerge/>
            <w:vAlign w:val="center"/>
          </w:tcPr>
          <w:p w14:paraId="0CE6C666" w14:textId="77777777" w:rsidR="00DC1CCD" w:rsidRDefault="00DC1CCD" w:rsidP="00DC1CCD">
            <w:pPr>
              <w:pStyle w:val="afffffb"/>
            </w:pPr>
          </w:p>
        </w:tc>
        <w:tc>
          <w:tcPr>
            <w:tcW w:w="282" w:type="pct"/>
            <w:vMerge/>
            <w:vAlign w:val="center"/>
          </w:tcPr>
          <w:p w14:paraId="0C55E045" w14:textId="77777777" w:rsidR="00DC1CCD" w:rsidRDefault="00DC1CCD" w:rsidP="00DC1CCD">
            <w:pPr>
              <w:pStyle w:val="afffffb"/>
            </w:pPr>
          </w:p>
        </w:tc>
      </w:tr>
      <w:tr w:rsidR="00DC1CCD" w14:paraId="4BF678A7" w14:textId="77777777" w:rsidTr="00D0755A">
        <w:trPr>
          <w:trHeight w:val="23"/>
        </w:trPr>
        <w:tc>
          <w:tcPr>
            <w:tcW w:w="405" w:type="pct"/>
            <w:vMerge/>
            <w:vAlign w:val="center"/>
          </w:tcPr>
          <w:p w14:paraId="40F8D819" w14:textId="77777777" w:rsidR="00DC1CCD" w:rsidRDefault="00DC1CCD" w:rsidP="00DC1CCD">
            <w:pPr>
              <w:pStyle w:val="afffffb"/>
            </w:pPr>
          </w:p>
        </w:tc>
        <w:tc>
          <w:tcPr>
            <w:tcW w:w="1203" w:type="pct"/>
            <w:gridSpan w:val="2"/>
            <w:vAlign w:val="center"/>
          </w:tcPr>
          <w:p w14:paraId="258709A8" w14:textId="49500A95" w:rsidR="00DC1CCD" w:rsidRDefault="00DC1CCD" w:rsidP="00DC1CCD">
            <w:pPr>
              <w:pStyle w:val="afffffb"/>
            </w:pPr>
            <w:r w:rsidRPr="00E0008E">
              <w:rPr>
                <w:rFonts w:hint="eastAsia"/>
              </w:rPr>
              <w:t>废机油</w:t>
            </w:r>
          </w:p>
        </w:tc>
        <w:tc>
          <w:tcPr>
            <w:tcW w:w="1733" w:type="pct"/>
            <w:vMerge/>
            <w:vAlign w:val="center"/>
          </w:tcPr>
          <w:p w14:paraId="488A2BF3" w14:textId="77777777" w:rsidR="00DC1CCD" w:rsidRDefault="00DC1CCD" w:rsidP="00DC1CCD">
            <w:pPr>
              <w:pStyle w:val="afffffb"/>
            </w:pPr>
          </w:p>
        </w:tc>
        <w:tc>
          <w:tcPr>
            <w:tcW w:w="1377" w:type="pct"/>
            <w:vMerge/>
            <w:vAlign w:val="center"/>
          </w:tcPr>
          <w:p w14:paraId="77C4F2C6" w14:textId="77777777" w:rsidR="00DC1CCD" w:rsidRDefault="00DC1CCD" w:rsidP="00DC1CCD">
            <w:pPr>
              <w:pStyle w:val="afffffb"/>
            </w:pPr>
          </w:p>
        </w:tc>
        <w:tc>
          <w:tcPr>
            <w:tcW w:w="282" w:type="pct"/>
            <w:vMerge/>
            <w:vAlign w:val="center"/>
          </w:tcPr>
          <w:p w14:paraId="59A28C8A" w14:textId="77777777" w:rsidR="00DC1CCD" w:rsidRDefault="00DC1CCD" w:rsidP="00DC1CCD">
            <w:pPr>
              <w:pStyle w:val="afffffb"/>
            </w:pPr>
          </w:p>
        </w:tc>
      </w:tr>
      <w:tr w:rsidR="00DC1CCD" w14:paraId="305A9D36" w14:textId="77777777" w:rsidTr="00D0755A">
        <w:trPr>
          <w:trHeight w:val="23"/>
        </w:trPr>
        <w:tc>
          <w:tcPr>
            <w:tcW w:w="405" w:type="pct"/>
            <w:vMerge/>
            <w:vAlign w:val="center"/>
          </w:tcPr>
          <w:p w14:paraId="56DC2610" w14:textId="77777777" w:rsidR="00DC1CCD" w:rsidRDefault="00DC1CCD" w:rsidP="00DC1CCD">
            <w:pPr>
              <w:pStyle w:val="afffffb"/>
            </w:pPr>
          </w:p>
        </w:tc>
        <w:tc>
          <w:tcPr>
            <w:tcW w:w="1203" w:type="pct"/>
            <w:gridSpan w:val="2"/>
            <w:vAlign w:val="center"/>
          </w:tcPr>
          <w:p w14:paraId="56AD107F" w14:textId="4EFD9674" w:rsidR="00DC1CCD" w:rsidRDefault="00DC1CCD" w:rsidP="00DC1CCD">
            <w:pPr>
              <w:pStyle w:val="afffffb"/>
            </w:pPr>
            <w:r>
              <w:t>废油桶</w:t>
            </w:r>
          </w:p>
        </w:tc>
        <w:tc>
          <w:tcPr>
            <w:tcW w:w="1733" w:type="pct"/>
            <w:vMerge/>
            <w:vAlign w:val="center"/>
          </w:tcPr>
          <w:p w14:paraId="485ECC6D" w14:textId="77777777" w:rsidR="00DC1CCD" w:rsidRDefault="00DC1CCD" w:rsidP="00DC1CCD">
            <w:pPr>
              <w:pStyle w:val="afffffb"/>
            </w:pPr>
          </w:p>
        </w:tc>
        <w:tc>
          <w:tcPr>
            <w:tcW w:w="1377" w:type="pct"/>
            <w:vMerge/>
            <w:vAlign w:val="center"/>
          </w:tcPr>
          <w:p w14:paraId="77D547D6" w14:textId="77777777" w:rsidR="00DC1CCD" w:rsidRDefault="00DC1CCD" w:rsidP="00DC1CCD">
            <w:pPr>
              <w:pStyle w:val="afffffb"/>
            </w:pPr>
          </w:p>
        </w:tc>
        <w:tc>
          <w:tcPr>
            <w:tcW w:w="282" w:type="pct"/>
            <w:vMerge/>
            <w:vAlign w:val="center"/>
          </w:tcPr>
          <w:p w14:paraId="4C31DF91" w14:textId="77777777" w:rsidR="00DC1CCD" w:rsidRDefault="00DC1CCD" w:rsidP="00DC1CCD">
            <w:pPr>
              <w:pStyle w:val="afffffb"/>
            </w:pPr>
          </w:p>
        </w:tc>
      </w:tr>
      <w:tr w:rsidR="00DC1CCD" w14:paraId="09B6136D" w14:textId="77777777" w:rsidTr="00D0755A">
        <w:trPr>
          <w:trHeight w:val="23"/>
        </w:trPr>
        <w:tc>
          <w:tcPr>
            <w:tcW w:w="405" w:type="pct"/>
            <w:vMerge/>
            <w:vAlign w:val="center"/>
          </w:tcPr>
          <w:p w14:paraId="2CE89789" w14:textId="77777777" w:rsidR="00DC1CCD" w:rsidRDefault="00DC1CCD" w:rsidP="00DC1CCD">
            <w:pPr>
              <w:pStyle w:val="afffffb"/>
            </w:pPr>
          </w:p>
        </w:tc>
        <w:tc>
          <w:tcPr>
            <w:tcW w:w="1203" w:type="pct"/>
            <w:gridSpan w:val="2"/>
            <w:vAlign w:val="center"/>
          </w:tcPr>
          <w:p w14:paraId="720A2EAB" w14:textId="7181B209" w:rsidR="00DC1CCD" w:rsidRPr="00F2178F" w:rsidRDefault="00DC1CCD" w:rsidP="00DC1CCD">
            <w:pPr>
              <w:pStyle w:val="afffffb"/>
            </w:pPr>
            <w:r w:rsidRPr="00F2178F">
              <w:t>污泥</w:t>
            </w:r>
          </w:p>
        </w:tc>
        <w:tc>
          <w:tcPr>
            <w:tcW w:w="1733" w:type="pct"/>
            <w:vMerge/>
            <w:vAlign w:val="center"/>
          </w:tcPr>
          <w:p w14:paraId="0BAD5667" w14:textId="77777777" w:rsidR="00DC1CCD" w:rsidRDefault="00DC1CCD" w:rsidP="00DC1CCD">
            <w:pPr>
              <w:pStyle w:val="afffffb"/>
            </w:pPr>
          </w:p>
        </w:tc>
        <w:tc>
          <w:tcPr>
            <w:tcW w:w="1377" w:type="pct"/>
            <w:vMerge/>
            <w:vAlign w:val="center"/>
          </w:tcPr>
          <w:p w14:paraId="13D85FB3" w14:textId="77777777" w:rsidR="00DC1CCD" w:rsidRDefault="00DC1CCD" w:rsidP="00DC1CCD">
            <w:pPr>
              <w:pStyle w:val="afffffb"/>
            </w:pPr>
          </w:p>
        </w:tc>
        <w:tc>
          <w:tcPr>
            <w:tcW w:w="282" w:type="pct"/>
            <w:vMerge/>
            <w:vAlign w:val="center"/>
          </w:tcPr>
          <w:p w14:paraId="6EDC04EE" w14:textId="77777777" w:rsidR="00DC1CCD" w:rsidRDefault="00DC1CCD" w:rsidP="00DC1CCD">
            <w:pPr>
              <w:pStyle w:val="afffffb"/>
            </w:pPr>
          </w:p>
        </w:tc>
      </w:tr>
      <w:tr w:rsidR="00DC1CCD" w14:paraId="7E2ED36E" w14:textId="77777777" w:rsidTr="00D0755A">
        <w:trPr>
          <w:trHeight w:val="23"/>
        </w:trPr>
        <w:tc>
          <w:tcPr>
            <w:tcW w:w="405" w:type="pct"/>
            <w:vMerge/>
            <w:vAlign w:val="center"/>
          </w:tcPr>
          <w:p w14:paraId="71841FDF" w14:textId="77777777" w:rsidR="00DC1CCD" w:rsidRDefault="00DC1CCD" w:rsidP="00DC1CCD">
            <w:pPr>
              <w:pStyle w:val="afffffb"/>
            </w:pPr>
          </w:p>
        </w:tc>
        <w:tc>
          <w:tcPr>
            <w:tcW w:w="1203" w:type="pct"/>
            <w:gridSpan w:val="2"/>
            <w:vAlign w:val="center"/>
          </w:tcPr>
          <w:p w14:paraId="74C7AD63" w14:textId="3B1B098A" w:rsidR="00DC1CCD" w:rsidRDefault="00DC1CCD" w:rsidP="00DC1CCD">
            <w:pPr>
              <w:pStyle w:val="afffffb"/>
            </w:pPr>
            <w:r>
              <w:rPr>
                <w:rFonts w:hint="eastAsia"/>
              </w:rPr>
              <w:t>污泥</w:t>
            </w:r>
            <w:r>
              <w:t>浓缩浓液</w:t>
            </w:r>
          </w:p>
        </w:tc>
        <w:tc>
          <w:tcPr>
            <w:tcW w:w="1733" w:type="pct"/>
            <w:vMerge/>
            <w:vAlign w:val="center"/>
          </w:tcPr>
          <w:p w14:paraId="2B53A714" w14:textId="77777777" w:rsidR="00DC1CCD" w:rsidRDefault="00DC1CCD" w:rsidP="00DC1CCD">
            <w:pPr>
              <w:pStyle w:val="afffffb"/>
            </w:pPr>
          </w:p>
        </w:tc>
        <w:tc>
          <w:tcPr>
            <w:tcW w:w="1377" w:type="pct"/>
            <w:vMerge/>
            <w:vAlign w:val="center"/>
          </w:tcPr>
          <w:p w14:paraId="433D6456" w14:textId="77777777" w:rsidR="00DC1CCD" w:rsidRDefault="00DC1CCD" w:rsidP="00DC1CCD">
            <w:pPr>
              <w:pStyle w:val="afffffb"/>
            </w:pPr>
          </w:p>
        </w:tc>
        <w:tc>
          <w:tcPr>
            <w:tcW w:w="282" w:type="pct"/>
            <w:vMerge/>
            <w:vAlign w:val="center"/>
          </w:tcPr>
          <w:p w14:paraId="253F0851" w14:textId="77777777" w:rsidR="00DC1CCD" w:rsidRDefault="00DC1CCD" w:rsidP="00DC1CCD">
            <w:pPr>
              <w:pStyle w:val="afffffb"/>
            </w:pPr>
          </w:p>
        </w:tc>
      </w:tr>
      <w:tr w:rsidR="00DC1CCD" w14:paraId="7AD54912" w14:textId="77777777" w:rsidTr="00D0755A">
        <w:trPr>
          <w:trHeight w:val="23"/>
        </w:trPr>
        <w:tc>
          <w:tcPr>
            <w:tcW w:w="405" w:type="pct"/>
            <w:vMerge/>
            <w:vAlign w:val="center"/>
          </w:tcPr>
          <w:p w14:paraId="77B8071F" w14:textId="77777777" w:rsidR="00DC1CCD" w:rsidRDefault="00DC1CCD" w:rsidP="00DC1CCD">
            <w:pPr>
              <w:pStyle w:val="afffffb"/>
            </w:pPr>
          </w:p>
        </w:tc>
        <w:tc>
          <w:tcPr>
            <w:tcW w:w="1203" w:type="pct"/>
            <w:gridSpan w:val="2"/>
            <w:vAlign w:val="center"/>
          </w:tcPr>
          <w:p w14:paraId="69F63448" w14:textId="4C83E95D" w:rsidR="00DC1CCD" w:rsidRDefault="00DC1CCD" w:rsidP="00DC1CCD">
            <w:pPr>
              <w:pStyle w:val="afffffb"/>
            </w:pPr>
            <w:r>
              <w:rPr>
                <w:rFonts w:hint="eastAsia"/>
              </w:rPr>
              <w:t>废塑料</w:t>
            </w:r>
            <w:r>
              <w:t>清洗废渣</w:t>
            </w:r>
          </w:p>
        </w:tc>
        <w:tc>
          <w:tcPr>
            <w:tcW w:w="1733" w:type="pct"/>
            <w:vMerge w:val="restart"/>
            <w:vAlign w:val="center"/>
          </w:tcPr>
          <w:p w14:paraId="2540B075" w14:textId="0FEE71D0" w:rsidR="00DC1CCD" w:rsidRDefault="00DC1CCD" w:rsidP="00DC1CCD">
            <w:pPr>
              <w:pStyle w:val="afffffb"/>
            </w:pPr>
            <w:r>
              <w:rPr>
                <w:rFonts w:hint="eastAsia"/>
              </w:rPr>
              <w:t>物质单位回收</w:t>
            </w:r>
          </w:p>
        </w:tc>
        <w:tc>
          <w:tcPr>
            <w:tcW w:w="1377" w:type="pct"/>
            <w:vAlign w:val="center"/>
          </w:tcPr>
          <w:p w14:paraId="3DBE4D79" w14:textId="426BC192" w:rsidR="00DC1CCD" w:rsidRDefault="00DC1CCD" w:rsidP="00DC1CCD">
            <w:pPr>
              <w:pStyle w:val="afffffb"/>
            </w:pPr>
            <w:r>
              <w:rPr>
                <w:rFonts w:hint="eastAsia"/>
              </w:rPr>
              <w:t>/</w:t>
            </w:r>
          </w:p>
        </w:tc>
        <w:tc>
          <w:tcPr>
            <w:tcW w:w="282" w:type="pct"/>
            <w:vMerge/>
            <w:vAlign w:val="center"/>
          </w:tcPr>
          <w:p w14:paraId="48AEF40C" w14:textId="77777777" w:rsidR="00DC1CCD" w:rsidRDefault="00DC1CCD" w:rsidP="00DC1CCD">
            <w:pPr>
              <w:pStyle w:val="afffffb"/>
            </w:pPr>
          </w:p>
        </w:tc>
      </w:tr>
      <w:tr w:rsidR="00DC1CCD" w14:paraId="0B52C258" w14:textId="77777777" w:rsidTr="00D0755A">
        <w:trPr>
          <w:trHeight w:val="23"/>
        </w:trPr>
        <w:tc>
          <w:tcPr>
            <w:tcW w:w="405" w:type="pct"/>
            <w:vMerge/>
            <w:vAlign w:val="center"/>
          </w:tcPr>
          <w:p w14:paraId="72037EF9" w14:textId="77777777" w:rsidR="00DC1CCD" w:rsidRDefault="00DC1CCD" w:rsidP="00DC1CCD">
            <w:pPr>
              <w:pStyle w:val="afffffb"/>
            </w:pPr>
          </w:p>
        </w:tc>
        <w:tc>
          <w:tcPr>
            <w:tcW w:w="1203" w:type="pct"/>
            <w:gridSpan w:val="2"/>
            <w:vAlign w:val="center"/>
          </w:tcPr>
          <w:p w14:paraId="0B2B0235" w14:textId="07854DFF" w:rsidR="00DC1CCD" w:rsidRDefault="00954654" w:rsidP="00DC1CCD">
            <w:pPr>
              <w:pStyle w:val="afffffb"/>
              <w:rPr>
                <w:rFonts w:ascii="宋体" w:hAnsi="宋体"/>
              </w:rPr>
            </w:pPr>
            <w:r>
              <w:rPr>
                <w:rFonts w:hint="eastAsia"/>
              </w:rPr>
              <w:t>废分子筛</w:t>
            </w:r>
          </w:p>
        </w:tc>
        <w:tc>
          <w:tcPr>
            <w:tcW w:w="1733" w:type="pct"/>
            <w:vMerge/>
            <w:vAlign w:val="center"/>
          </w:tcPr>
          <w:p w14:paraId="0C006687" w14:textId="77777777" w:rsidR="00DC1CCD" w:rsidRDefault="00DC1CCD" w:rsidP="00DC1CCD">
            <w:pPr>
              <w:pStyle w:val="afffffb"/>
            </w:pPr>
          </w:p>
        </w:tc>
        <w:tc>
          <w:tcPr>
            <w:tcW w:w="1377" w:type="pct"/>
            <w:vAlign w:val="center"/>
          </w:tcPr>
          <w:p w14:paraId="0669F029" w14:textId="4366DAC0" w:rsidR="00DC1CCD" w:rsidRDefault="00DC1CCD" w:rsidP="00DC1CCD">
            <w:pPr>
              <w:pStyle w:val="afffffb"/>
            </w:pPr>
            <w:r>
              <w:rPr>
                <w:rFonts w:hint="eastAsia"/>
              </w:rPr>
              <w:t>/</w:t>
            </w:r>
          </w:p>
        </w:tc>
        <w:tc>
          <w:tcPr>
            <w:tcW w:w="282" w:type="pct"/>
            <w:vMerge/>
            <w:vAlign w:val="center"/>
          </w:tcPr>
          <w:p w14:paraId="292F0154" w14:textId="77777777" w:rsidR="00DC1CCD" w:rsidRDefault="00DC1CCD" w:rsidP="00DC1CCD">
            <w:pPr>
              <w:pStyle w:val="afffffb"/>
            </w:pPr>
          </w:p>
        </w:tc>
      </w:tr>
      <w:tr w:rsidR="00DC1CCD" w14:paraId="3CAC4093" w14:textId="77777777" w:rsidTr="00D0755A">
        <w:trPr>
          <w:trHeight w:val="23"/>
        </w:trPr>
        <w:tc>
          <w:tcPr>
            <w:tcW w:w="405" w:type="pct"/>
            <w:vMerge/>
            <w:vAlign w:val="center"/>
          </w:tcPr>
          <w:p w14:paraId="588BFF79" w14:textId="77777777" w:rsidR="00DC1CCD" w:rsidRDefault="00DC1CCD" w:rsidP="00DC1CCD">
            <w:pPr>
              <w:pStyle w:val="afffffb"/>
            </w:pPr>
          </w:p>
        </w:tc>
        <w:tc>
          <w:tcPr>
            <w:tcW w:w="1203" w:type="pct"/>
            <w:gridSpan w:val="2"/>
            <w:vAlign w:val="center"/>
          </w:tcPr>
          <w:p w14:paraId="0DD4A731" w14:textId="3281C50F" w:rsidR="00DC1CCD" w:rsidRDefault="00DC1CCD" w:rsidP="00DC1CCD">
            <w:pPr>
              <w:pStyle w:val="afffffb"/>
              <w:rPr>
                <w:rFonts w:ascii="宋体" w:hAnsi="宋体"/>
              </w:rPr>
            </w:pPr>
            <w:r>
              <w:rPr>
                <w:rFonts w:ascii="宋体" w:hAnsi="宋体" w:hint="eastAsia"/>
              </w:rPr>
              <w:t>废布袋</w:t>
            </w:r>
          </w:p>
        </w:tc>
        <w:tc>
          <w:tcPr>
            <w:tcW w:w="1733" w:type="pct"/>
            <w:vMerge/>
            <w:vAlign w:val="center"/>
          </w:tcPr>
          <w:p w14:paraId="321EBB4C" w14:textId="77777777" w:rsidR="00DC1CCD" w:rsidRDefault="00DC1CCD" w:rsidP="00DC1CCD">
            <w:pPr>
              <w:pStyle w:val="afffffb"/>
            </w:pPr>
          </w:p>
        </w:tc>
        <w:tc>
          <w:tcPr>
            <w:tcW w:w="1377" w:type="pct"/>
            <w:vAlign w:val="center"/>
          </w:tcPr>
          <w:p w14:paraId="60042ACC" w14:textId="652AB528" w:rsidR="00DC1CCD" w:rsidRDefault="00DC1CCD" w:rsidP="00DC1CCD">
            <w:pPr>
              <w:pStyle w:val="afffffb"/>
            </w:pPr>
            <w:r>
              <w:rPr>
                <w:rFonts w:hint="eastAsia"/>
              </w:rPr>
              <w:t>/</w:t>
            </w:r>
          </w:p>
        </w:tc>
        <w:tc>
          <w:tcPr>
            <w:tcW w:w="282" w:type="pct"/>
            <w:vMerge/>
            <w:vAlign w:val="center"/>
          </w:tcPr>
          <w:p w14:paraId="1AEACC4C" w14:textId="77777777" w:rsidR="00DC1CCD" w:rsidRDefault="00DC1CCD" w:rsidP="00DC1CCD">
            <w:pPr>
              <w:pStyle w:val="afffffb"/>
            </w:pPr>
          </w:p>
        </w:tc>
      </w:tr>
      <w:tr w:rsidR="00DC1CCD" w14:paraId="6ED7145D" w14:textId="77777777" w:rsidTr="00D0755A">
        <w:trPr>
          <w:trHeight w:val="23"/>
        </w:trPr>
        <w:tc>
          <w:tcPr>
            <w:tcW w:w="405" w:type="pct"/>
            <w:vMerge/>
            <w:vAlign w:val="center"/>
          </w:tcPr>
          <w:p w14:paraId="3A1D7CF8" w14:textId="77777777" w:rsidR="00DC1CCD" w:rsidRDefault="00DC1CCD" w:rsidP="00DC1CCD">
            <w:pPr>
              <w:pStyle w:val="afffffb"/>
            </w:pPr>
          </w:p>
        </w:tc>
        <w:tc>
          <w:tcPr>
            <w:tcW w:w="1203" w:type="pct"/>
            <w:gridSpan w:val="2"/>
            <w:vAlign w:val="center"/>
          </w:tcPr>
          <w:p w14:paraId="1850127C" w14:textId="377195E9" w:rsidR="00DC1CCD" w:rsidRDefault="00DC1CCD" w:rsidP="00DC1CCD">
            <w:pPr>
              <w:pStyle w:val="afffffb"/>
              <w:rPr>
                <w:rFonts w:ascii="宋体" w:hAnsi="宋体"/>
              </w:rPr>
            </w:pPr>
            <w:r>
              <w:rPr>
                <w:rFonts w:ascii="宋体" w:hAnsi="宋体" w:hint="eastAsia"/>
              </w:rPr>
              <w:t>收集粉尘</w:t>
            </w:r>
          </w:p>
        </w:tc>
        <w:tc>
          <w:tcPr>
            <w:tcW w:w="1733" w:type="pct"/>
            <w:vMerge/>
            <w:vAlign w:val="center"/>
          </w:tcPr>
          <w:p w14:paraId="52E1D119" w14:textId="77777777" w:rsidR="00DC1CCD" w:rsidRDefault="00DC1CCD" w:rsidP="00DC1CCD">
            <w:pPr>
              <w:pStyle w:val="afffffb"/>
            </w:pPr>
          </w:p>
        </w:tc>
        <w:tc>
          <w:tcPr>
            <w:tcW w:w="1377" w:type="pct"/>
            <w:vAlign w:val="center"/>
          </w:tcPr>
          <w:p w14:paraId="3C1F92CF" w14:textId="2B018501" w:rsidR="00DC1CCD" w:rsidRDefault="00DC1CCD" w:rsidP="00DC1CCD">
            <w:pPr>
              <w:pStyle w:val="afffffb"/>
            </w:pPr>
            <w:r>
              <w:rPr>
                <w:rFonts w:hint="eastAsia"/>
              </w:rPr>
              <w:t>/</w:t>
            </w:r>
          </w:p>
        </w:tc>
        <w:tc>
          <w:tcPr>
            <w:tcW w:w="282" w:type="pct"/>
            <w:vMerge/>
            <w:vAlign w:val="center"/>
          </w:tcPr>
          <w:p w14:paraId="224FEA2A" w14:textId="77777777" w:rsidR="00DC1CCD" w:rsidRDefault="00DC1CCD" w:rsidP="00DC1CCD">
            <w:pPr>
              <w:pStyle w:val="afffffb"/>
            </w:pPr>
          </w:p>
        </w:tc>
      </w:tr>
      <w:tr w:rsidR="00A207F9" w14:paraId="046EC63F" w14:textId="77777777" w:rsidTr="00D0755A">
        <w:trPr>
          <w:trHeight w:val="23"/>
        </w:trPr>
        <w:tc>
          <w:tcPr>
            <w:tcW w:w="405" w:type="pct"/>
            <w:vMerge/>
            <w:vAlign w:val="center"/>
          </w:tcPr>
          <w:p w14:paraId="1BA44BB9" w14:textId="77777777" w:rsidR="00A207F9" w:rsidRDefault="00A207F9" w:rsidP="00A207F9">
            <w:pPr>
              <w:pStyle w:val="afffffb"/>
            </w:pPr>
          </w:p>
        </w:tc>
        <w:tc>
          <w:tcPr>
            <w:tcW w:w="1203" w:type="pct"/>
            <w:gridSpan w:val="2"/>
            <w:vAlign w:val="center"/>
          </w:tcPr>
          <w:p w14:paraId="08F9B86D" w14:textId="2EA48332" w:rsidR="00A207F9" w:rsidRDefault="00A207F9" w:rsidP="00A207F9">
            <w:pPr>
              <w:pStyle w:val="afffffb"/>
            </w:pPr>
            <w:r>
              <w:rPr>
                <w:rFonts w:ascii="宋体" w:hAnsi="宋体" w:hint="eastAsia"/>
              </w:rPr>
              <w:t>生活</w:t>
            </w:r>
            <w:r>
              <w:rPr>
                <w:rFonts w:ascii="宋体" w:hAnsi="宋体"/>
              </w:rPr>
              <w:t>垃圾</w:t>
            </w:r>
          </w:p>
        </w:tc>
        <w:tc>
          <w:tcPr>
            <w:tcW w:w="1733" w:type="pct"/>
            <w:vAlign w:val="center"/>
          </w:tcPr>
          <w:p w14:paraId="6F24D442" w14:textId="6D5305C0" w:rsidR="00A207F9" w:rsidRDefault="00A207F9" w:rsidP="00A207F9">
            <w:pPr>
              <w:pStyle w:val="afffffb"/>
            </w:pPr>
            <w:r>
              <w:rPr>
                <w:rFonts w:ascii="宋体" w:hAnsi="宋体" w:hint="eastAsia"/>
                <w:color w:val="0D0D0D" w:themeColor="text1" w:themeTint="F2"/>
              </w:rPr>
              <w:t>环卫</w:t>
            </w:r>
            <w:r>
              <w:rPr>
                <w:rFonts w:ascii="宋体" w:hAnsi="宋体"/>
                <w:color w:val="0D0D0D" w:themeColor="text1" w:themeTint="F2"/>
              </w:rPr>
              <w:t>部门</w:t>
            </w:r>
            <w:r>
              <w:rPr>
                <w:rFonts w:ascii="宋体" w:hAnsi="宋体" w:hint="eastAsia"/>
                <w:color w:val="0D0D0D" w:themeColor="text1" w:themeTint="F2"/>
              </w:rPr>
              <w:t>定期</w:t>
            </w:r>
            <w:r>
              <w:rPr>
                <w:rFonts w:ascii="宋体" w:hAnsi="宋体"/>
                <w:color w:val="0D0D0D" w:themeColor="text1" w:themeTint="F2"/>
              </w:rPr>
              <w:t>清运</w:t>
            </w:r>
          </w:p>
        </w:tc>
        <w:tc>
          <w:tcPr>
            <w:tcW w:w="1377" w:type="pct"/>
            <w:vAlign w:val="center"/>
          </w:tcPr>
          <w:p w14:paraId="72EFDDB0" w14:textId="0F1FAA75" w:rsidR="00A207F9" w:rsidRDefault="00A207F9" w:rsidP="00A207F9">
            <w:pPr>
              <w:pStyle w:val="afffffb"/>
            </w:pPr>
            <w:r>
              <w:rPr>
                <w:rFonts w:hint="eastAsia"/>
              </w:rPr>
              <w:t>/</w:t>
            </w:r>
          </w:p>
        </w:tc>
        <w:tc>
          <w:tcPr>
            <w:tcW w:w="282" w:type="pct"/>
            <w:vMerge/>
            <w:vAlign w:val="center"/>
          </w:tcPr>
          <w:p w14:paraId="7718908F" w14:textId="77777777" w:rsidR="00A207F9" w:rsidRDefault="00A207F9" w:rsidP="00A207F9">
            <w:pPr>
              <w:pStyle w:val="afffffb"/>
            </w:pPr>
          </w:p>
        </w:tc>
      </w:tr>
      <w:tr w:rsidR="00A207F9" w14:paraId="7A059981" w14:textId="77777777" w:rsidTr="00D0755A">
        <w:trPr>
          <w:trHeight w:val="23"/>
        </w:trPr>
        <w:tc>
          <w:tcPr>
            <w:tcW w:w="405" w:type="pct"/>
            <w:vAlign w:val="center"/>
          </w:tcPr>
          <w:p w14:paraId="288D9DA5" w14:textId="2760BCC2" w:rsidR="00A207F9" w:rsidRDefault="00A207F9" w:rsidP="00A207F9">
            <w:pPr>
              <w:pStyle w:val="afffffb"/>
            </w:pPr>
            <w:r>
              <w:t>土壤</w:t>
            </w:r>
            <w:r>
              <w:rPr>
                <w:rFonts w:hint="eastAsia"/>
              </w:rPr>
              <w:t>和</w:t>
            </w:r>
            <w:r>
              <w:t>地下水</w:t>
            </w:r>
          </w:p>
        </w:tc>
        <w:tc>
          <w:tcPr>
            <w:tcW w:w="1203" w:type="pct"/>
            <w:gridSpan w:val="2"/>
            <w:vAlign w:val="center"/>
          </w:tcPr>
          <w:p w14:paraId="5BE58375" w14:textId="47C5B6E2" w:rsidR="00A207F9" w:rsidRDefault="00DC1CCD" w:rsidP="00A207F9">
            <w:pPr>
              <w:pStyle w:val="afffffb"/>
            </w:pPr>
            <w:r>
              <w:rPr>
                <w:rFonts w:hint="eastAsia"/>
                <w:spacing w:val="-4"/>
              </w:rPr>
              <w:t>1#</w:t>
            </w:r>
            <w:r>
              <w:rPr>
                <w:rFonts w:hint="eastAsia"/>
                <w:spacing w:val="-4"/>
              </w:rPr>
              <w:t>厂房</w:t>
            </w:r>
            <w:r>
              <w:rPr>
                <w:spacing w:val="-4"/>
              </w:rPr>
              <w:t>（喷漆房、生产区</w:t>
            </w:r>
            <w:r>
              <w:rPr>
                <w:rFonts w:hint="eastAsia"/>
                <w:spacing w:val="-4"/>
              </w:rPr>
              <w:t>、</w:t>
            </w:r>
            <w:r>
              <w:rPr>
                <w:spacing w:val="-4"/>
              </w:rPr>
              <w:t>溶剂仓库、来桶库）</w:t>
            </w:r>
            <w:r w:rsidR="00CE6401">
              <w:rPr>
                <w:spacing w:val="-4"/>
              </w:rPr>
              <w:t>危废暂存间</w:t>
            </w:r>
            <w:r>
              <w:rPr>
                <w:spacing w:val="-4"/>
              </w:rPr>
              <w:t>、事故应急池、</w:t>
            </w:r>
            <w:r>
              <w:t>初期雨水收集池、</w:t>
            </w:r>
            <w:r>
              <w:rPr>
                <w:rFonts w:hint="eastAsia"/>
              </w:rPr>
              <w:t>扩建</w:t>
            </w:r>
            <w:r>
              <w:t>污</w:t>
            </w:r>
            <w:r w:rsidRPr="00C80576">
              <w:t>水处理站等</w:t>
            </w:r>
          </w:p>
        </w:tc>
        <w:tc>
          <w:tcPr>
            <w:tcW w:w="1733" w:type="pct"/>
            <w:vAlign w:val="center"/>
          </w:tcPr>
          <w:p w14:paraId="0EF0F90C" w14:textId="2F320E8A" w:rsidR="00A207F9" w:rsidRDefault="00A207F9" w:rsidP="00A207F9">
            <w:pPr>
              <w:pStyle w:val="afffffb"/>
            </w:pPr>
            <w:r>
              <w:rPr>
                <w:rFonts w:hint="eastAsia"/>
              </w:rPr>
              <w:t>重点</w:t>
            </w:r>
            <w:r>
              <w:t>防渗</w:t>
            </w:r>
          </w:p>
        </w:tc>
        <w:tc>
          <w:tcPr>
            <w:tcW w:w="1377" w:type="pct"/>
            <w:vAlign w:val="center"/>
          </w:tcPr>
          <w:p w14:paraId="4D8EF728" w14:textId="2E64816D" w:rsidR="00A207F9" w:rsidRDefault="00A207F9" w:rsidP="00A207F9">
            <w:pPr>
              <w:pStyle w:val="afffffb"/>
            </w:pPr>
            <w:r>
              <w:rPr>
                <w:rFonts w:hint="eastAsia"/>
              </w:rPr>
              <w:t>等效黏土</w:t>
            </w:r>
            <w:r>
              <w:t>防渗层</w:t>
            </w:r>
            <w:r>
              <w:t>Mb≥6.0m</w:t>
            </w:r>
            <w:r>
              <w:t>，</w:t>
            </w:r>
            <w:r>
              <w:t>K≤1×10</w:t>
            </w:r>
            <w:r>
              <w:rPr>
                <w:vertAlign w:val="superscript"/>
              </w:rPr>
              <w:t>-7</w:t>
            </w:r>
            <w:r>
              <w:t>cm/s</w:t>
            </w:r>
          </w:p>
        </w:tc>
        <w:tc>
          <w:tcPr>
            <w:tcW w:w="282" w:type="pct"/>
            <w:vMerge/>
            <w:vAlign w:val="center"/>
          </w:tcPr>
          <w:p w14:paraId="00ACA369" w14:textId="77777777" w:rsidR="00A207F9" w:rsidRDefault="00A207F9" w:rsidP="00A207F9">
            <w:pPr>
              <w:pStyle w:val="afffffb"/>
            </w:pPr>
          </w:p>
        </w:tc>
      </w:tr>
    </w:tbl>
    <w:p w14:paraId="5FD9299C" w14:textId="77777777" w:rsidR="00C372B2" w:rsidRDefault="00C372B2" w:rsidP="00C372B2">
      <w:pPr>
        <w:ind w:firstLine="480"/>
        <w:sectPr w:rsidR="00C372B2" w:rsidSect="00D51CEA">
          <w:pgSz w:w="16838" w:h="11906" w:orient="landscape" w:code="9"/>
          <w:pgMar w:top="1418" w:right="1418" w:bottom="1418" w:left="1418" w:header="851" w:footer="850" w:gutter="0"/>
          <w:cols w:space="720"/>
          <w:docGrid w:type="lines" w:linePitch="326"/>
        </w:sectPr>
      </w:pPr>
    </w:p>
    <w:p w14:paraId="448907ED" w14:textId="77777777" w:rsidR="00C372B2" w:rsidRDefault="00C372B2" w:rsidP="00C372B2">
      <w:pPr>
        <w:pStyle w:val="afffffffffffffffff6"/>
      </w:pPr>
      <w:bookmarkStart w:id="1012" w:name="_Toc19379360"/>
      <w:bookmarkStart w:id="1013" w:name="_Toc19379704"/>
      <w:bookmarkStart w:id="1014" w:name="_Toc11747458"/>
      <w:bookmarkStart w:id="1015" w:name="_Toc19380066"/>
      <w:bookmarkStart w:id="1016" w:name="_Toc170065141"/>
      <w:bookmarkStart w:id="1017" w:name="_Toc219655086"/>
      <w:bookmarkStart w:id="1018" w:name="_Toc223354774"/>
      <w:bookmarkStart w:id="1019" w:name="_Toc227766600"/>
      <w:bookmarkStart w:id="1020" w:name="_Toc238148211"/>
      <w:r>
        <w:t>7</w:t>
      </w:r>
      <w:r>
        <w:t>环境经济损益分析</w:t>
      </w:r>
      <w:bookmarkEnd w:id="1012"/>
      <w:bookmarkEnd w:id="1013"/>
      <w:bookmarkEnd w:id="1014"/>
      <w:bookmarkEnd w:id="1015"/>
      <w:bookmarkEnd w:id="1016"/>
      <w:bookmarkEnd w:id="1017"/>
      <w:bookmarkEnd w:id="1018"/>
      <w:bookmarkEnd w:id="1019"/>
      <w:bookmarkEnd w:id="1020"/>
    </w:p>
    <w:p w14:paraId="5801D95A" w14:textId="77777777" w:rsidR="00C372B2" w:rsidRDefault="00C372B2" w:rsidP="00C372B2">
      <w:pPr>
        <w:ind w:firstLine="480"/>
      </w:pPr>
      <w:r>
        <w:t>环境经济损益分析是工程可行性研究的重要组成部分，是从环境经济的角度对项目的可行性进行评价，以货币的形式定量表述建设项目对环境的影响程度和相应的环境工程效益，从而为决策部门提供科学依据，使建设项目在营运后能更好地实现经济效益、环境效益和社会效益的统一。</w:t>
      </w:r>
    </w:p>
    <w:p w14:paraId="59FC2BC2" w14:textId="3C8B62F8" w:rsidR="00C372B2" w:rsidRDefault="00C372B2" w:rsidP="00C372B2">
      <w:pPr>
        <w:pStyle w:val="afffffffffffffffff7"/>
      </w:pPr>
      <w:bookmarkStart w:id="1021" w:name="_Toc19379705"/>
      <w:bookmarkStart w:id="1022" w:name="_Toc11747459"/>
      <w:bookmarkStart w:id="1023" w:name="_Toc19380067"/>
      <w:bookmarkStart w:id="1024" w:name="_Toc19379361"/>
      <w:bookmarkStart w:id="1025" w:name="_Toc170065142"/>
      <w:bookmarkStart w:id="1026" w:name="_Toc219655087"/>
      <w:bookmarkStart w:id="1027" w:name="_Toc223354775"/>
      <w:bookmarkStart w:id="1028" w:name="_Toc227766601"/>
      <w:bookmarkStart w:id="1029" w:name="_Toc238148212"/>
      <w:r>
        <w:t>7.1</w:t>
      </w:r>
      <w:r>
        <w:t>环境经济效益分析</w:t>
      </w:r>
      <w:bookmarkEnd w:id="1021"/>
      <w:bookmarkEnd w:id="1022"/>
      <w:bookmarkEnd w:id="1023"/>
      <w:bookmarkEnd w:id="1024"/>
      <w:bookmarkEnd w:id="1025"/>
      <w:bookmarkEnd w:id="1026"/>
      <w:bookmarkEnd w:id="1027"/>
      <w:bookmarkEnd w:id="1028"/>
      <w:bookmarkEnd w:id="1029"/>
    </w:p>
    <w:p w14:paraId="799A3458" w14:textId="77777777" w:rsidR="00963086" w:rsidRPr="00B128AC" w:rsidRDefault="00963086" w:rsidP="00963086">
      <w:pPr>
        <w:ind w:firstLine="480"/>
      </w:pPr>
      <w:r>
        <w:t>项目采用的废水、废气、噪声等污染治理及清洁生产措施，达到了有效控制污染和</w:t>
      </w:r>
      <w:r w:rsidRPr="00B128AC">
        <w:t>保护环境的目的。</w:t>
      </w:r>
      <w:r w:rsidRPr="00B128AC">
        <w:rPr>
          <w:rFonts w:hint="eastAsia"/>
        </w:rPr>
        <w:t>本项目</w:t>
      </w:r>
      <w:r w:rsidRPr="00B128AC">
        <w:t>的环境效益表现在以下方面：</w:t>
      </w:r>
    </w:p>
    <w:p w14:paraId="2BD70AF5" w14:textId="717A8D64" w:rsidR="00963086" w:rsidRPr="00963086" w:rsidRDefault="00963086" w:rsidP="00BE2732">
      <w:pPr>
        <w:ind w:firstLine="480"/>
      </w:pPr>
      <w:r w:rsidRPr="00963086">
        <w:rPr>
          <w:rFonts w:hint="eastAsia"/>
        </w:rPr>
        <w:t>（</w:t>
      </w:r>
      <w:r w:rsidRPr="00963086">
        <w:rPr>
          <w:rFonts w:hint="eastAsia"/>
        </w:rPr>
        <w:t>1</w:t>
      </w:r>
      <w:r w:rsidRPr="00963086">
        <w:rPr>
          <w:rFonts w:hint="eastAsia"/>
        </w:rPr>
        <w:t>）废气治理环境效益：</w:t>
      </w:r>
      <w:r w:rsidR="00B6639A" w:rsidRPr="00C70397">
        <w:t>本项目</w:t>
      </w:r>
      <w:r w:rsidR="00B6639A">
        <w:rPr>
          <w:rFonts w:hint="eastAsia"/>
        </w:rPr>
        <w:t>废农药瓶暂存区和危废暂存间废气经密闭负压收集与废农药瓶处理废气经设备密闭负压收集一并经二级干式过滤器</w:t>
      </w:r>
      <w:r w:rsidR="00B6639A">
        <w:rPr>
          <w:rFonts w:hint="eastAsia"/>
        </w:rPr>
        <w:t>+</w:t>
      </w:r>
      <w:r w:rsidR="00B6639A">
        <w:rPr>
          <w:rFonts w:hint="eastAsia"/>
        </w:rPr>
        <w:t>活性炭吸附浓缩</w:t>
      </w:r>
      <w:r w:rsidR="00B6639A">
        <w:rPr>
          <w:rFonts w:hint="eastAsia"/>
        </w:rPr>
        <w:t>+RCO</w:t>
      </w:r>
      <w:r w:rsidR="00B6639A">
        <w:rPr>
          <w:rFonts w:hint="eastAsia"/>
        </w:rPr>
        <w:t>催化燃烧脱附处理后经现有</w:t>
      </w:r>
      <w:r w:rsidR="00B6639A">
        <w:rPr>
          <w:rFonts w:hint="eastAsia"/>
        </w:rPr>
        <w:t>DA001</w:t>
      </w:r>
      <w:r w:rsidR="00B6639A">
        <w:rPr>
          <w:rFonts w:hint="eastAsia"/>
        </w:rPr>
        <w:t>排气筒排放</w:t>
      </w:r>
      <w:r w:rsidR="00B6639A" w:rsidRPr="00C70397">
        <w:rPr>
          <w:rFonts w:hint="eastAsia"/>
        </w:rPr>
        <w:t>；塑料破碎</w:t>
      </w:r>
      <w:r w:rsidR="00B6639A" w:rsidRPr="00C70397">
        <w:t>粉尘经</w:t>
      </w:r>
      <w:r w:rsidR="00B6639A" w:rsidRPr="00C70397">
        <w:rPr>
          <w:rFonts w:hint="eastAsia"/>
        </w:rPr>
        <w:t>设备</w:t>
      </w:r>
      <w:r w:rsidR="00B6639A" w:rsidRPr="00C70397">
        <w:t>密闭负压收集至</w:t>
      </w:r>
      <w:r w:rsidR="00B6639A">
        <w:rPr>
          <w:rFonts w:hint="eastAsia"/>
        </w:rPr>
        <w:t>新增</w:t>
      </w:r>
      <w:r w:rsidR="00B6639A" w:rsidRPr="00C70397">
        <w:t>布袋除尘器处理后</w:t>
      </w:r>
      <w:r w:rsidR="00B6639A">
        <w:rPr>
          <w:rFonts w:hint="eastAsia"/>
        </w:rPr>
        <w:t>经现有</w:t>
      </w:r>
      <w:r w:rsidR="00B6639A">
        <w:t>DA001</w:t>
      </w:r>
      <w:r w:rsidR="00B6639A" w:rsidRPr="00C70397">
        <w:t>排气筒排放</w:t>
      </w:r>
      <w:r w:rsidR="00B6639A" w:rsidRPr="00C70397">
        <w:rPr>
          <w:rFonts w:hint="eastAsia"/>
        </w:rPr>
        <w:t>；</w:t>
      </w:r>
      <w:r w:rsidR="00B6639A" w:rsidRPr="00C70397">
        <w:t>污水处理站恶臭气体经密闭</w:t>
      </w:r>
      <w:r w:rsidR="00B6639A" w:rsidRPr="00C70397">
        <w:rPr>
          <w:rFonts w:hint="eastAsia"/>
        </w:rPr>
        <w:t>负压</w:t>
      </w:r>
      <w:r w:rsidR="00B6639A" w:rsidRPr="00C70397">
        <w:t>收集</w:t>
      </w:r>
      <w:r w:rsidR="00B6639A" w:rsidRPr="00C70397">
        <w:rPr>
          <w:rFonts w:hint="eastAsia"/>
        </w:rPr>
        <w:t>至</w:t>
      </w:r>
      <w:r w:rsidR="00B6639A">
        <w:rPr>
          <w:rFonts w:hint="eastAsia"/>
        </w:rPr>
        <w:t>现有</w:t>
      </w:r>
      <w:r w:rsidR="00B6639A" w:rsidRPr="00C70397">
        <w:rPr>
          <w:rFonts w:hint="eastAsia"/>
        </w:rPr>
        <w:t>三级</w:t>
      </w:r>
      <w:r w:rsidR="00B6639A" w:rsidRPr="00C70397">
        <w:t>活性炭吸附</w:t>
      </w:r>
      <w:r w:rsidR="00B6639A" w:rsidRPr="00C70397">
        <w:rPr>
          <w:rFonts w:hint="eastAsia"/>
        </w:rPr>
        <w:t>处理后</w:t>
      </w:r>
      <w:r w:rsidR="00B6639A">
        <w:rPr>
          <w:rFonts w:hint="eastAsia"/>
        </w:rPr>
        <w:t>经</w:t>
      </w:r>
      <w:r w:rsidR="00B6639A" w:rsidRPr="00C70397">
        <w:rPr>
          <w:rFonts w:hint="eastAsia"/>
        </w:rPr>
        <w:t>现有</w:t>
      </w:r>
      <w:r w:rsidR="00B6639A" w:rsidRPr="00C70397">
        <w:t>DA002</w:t>
      </w:r>
      <w:r w:rsidR="00B6639A" w:rsidRPr="00C70397">
        <w:rPr>
          <w:rFonts w:hint="eastAsia"/>
        </w:rPr>
        <w:t>排气筒</w:t>
      </w:r>
      <w:r w:rsidR="00B6639A" w:rsidRPr="00C70397">
        <w:t>排放</w:t>
      </w:r>
      <w:r w:rsidR="00B6639A" w:rsidRPr="00C70397">
        <w:rPr>
          <w:rFonts w:hint="eastAsia"/>
        </w:rPr>
        <w:t>；</w:t>
      </w:r>
      <w:r w:rsidR="00B6639A">
        <w:rPr>
          <w:rFonts w:hint="eastAsia"/>
        </w:rPr>
        <w:t>废光伏板热处理有机废气经设备密闭负压收集进入新增空冷式换热器降温</w:t>
      </w:r>
      <w:r w:rsidR="00B6639A">
        <w:rPr>
          <w:rFonts w:hint="eastAsia"/>
        </w:rPr>
        <w:t>+</w:t>
      </w:r>
      <w:r w:rsidR="00B6639A">
        <w:rPr>
          <w:rFonts w:hint="eastAsia"/>
        </w:rPr>
        <w:t>两级活性炭吸附处理后经新增</w:t>
      </w:r>
      <w:r w:rsidR="00B6639A">
        <w:rPr>
          <w:rFonts w:hint="eastAsia"/>
        </w:rPr>
        <w:t>DA00</w:t>
      </w:r>
      <w:r w:rsidR="00B6639A">
        <w:t>3</w:t>
      </w:r>
      <w:r w:rsidR="00B6639A">
        <w:rPr>
          <w:rFonts w:hint="eastAsia"/>
        </w:rPr>
        <w:t>排气筒排放</w:t>
      </w:r>
      <w:r w:rsidR="00B6639A" w:rsidRPr="00C70397">
        <w:rPr>
          <w:rFonts w:hint="eastAsia"/>
        </w:rPr>
        <w:t>；废光伏板和废风电扇叶处理生产线</w:t>
      </w:r>
      <w:r w:rsidR="00B6639A" w:rsidRPr="00C70397">
        <w:t>各工序</w:t>
      </w:r>
      <w:r w:rsidR="00B6639A" w:rsidRPr="00C70397">
        <w:rPr>
          <w:rFonts w:hint="eastAsia"/>
        </w:rPr>
        <w:t>粉尘经设备密闭</w:t>
      </w:r>
      <w:r w:rsidR="00B6639A" w:rsidRPr="00C70397">
        <w:t>负压</w:t>
      </w:r>
      <w:r w:rsidR="00B6639A" w:rsidRPr="00C70397">
        <w:rPr>
          <w:rFonts w:hint="eastAsia"/>
        </w:rPr>
        <w:t>收集</w:t>
      </w:r>
      <w:r w:rsidR="00B6639A" w:rsidRPr="00C70397">
        <w:t>至</w:t>
      </w:r>
      <w:r w:rsidR="00B6639A">
        <w:rPr>
          <w:rFonts w:hint="eastAsia"/>
        </w:rPr>
        <w:t>新增布袋除尘器处理</w:t>
      </w:r>
      <w:r w:rsidR="00B6639A" w:rsidRPr="00C70397">
        <w:rPr>
          <w:rFonts w:hint="eastAsia"/>
        </w:rPr>
        <w:t>后经新增</w:t>
      </w:r>
      <w:r w:rsidR="00B6639A" w:rsidRPr="00C70397">
        <w:rPr>
          <w:rFonts w:hint="eastAsia"/>
        </w:rPr>
        <w:t>DA00</w:t>
      </w:r>
      <w:r w:rsidR="00B6639A">
        <w:t>4</w:t>
      </w:r>
      <w:r w:rsidR="00B6639A" w:rsidRPr="00C70397">
        <w:rPr>
          <w:rFonts w:hint="eastAsia"/>
        </w:rPr>
        <w:t>排气筒排放</w:t>
      </w:r>
      <w:r w:rsidRPr="00963086">
        <w:rPr>
          <w:rFonts w:hint="eastAsia"/>
        </w:rPr>
        <w:t>。</w:t>
      </w:r>
    </w:p>
    <w:p w14:paraId="73CC1D8F" w14:textId="10487419" w:rsidR="00963086" w:rsidRPr="00963086" w:rsidRDefault="00963086" w:rsidP="00BE2732">
      <w:pPr>
        <w:ind w:firstLine="480"/>
      </w:pPr>
      <w:r w:rsidRPr="00963086">
        <w:rPr>
          <w:rFonts w:hint="eastAsia"/>
        </w:rPr>
        <w:t>（</w:t>
      </w:r>
      <w:r w:rsidRPr="00963086">
        <w:rPr>
          <w:rFonts w:hint="eastAsia"/>
        </w:rPr>
        <w:t>2</w:t>
      </w:r>
      <w:r w:rsidRPr="00963086">
        <w:rPr>
          <w:rFonts w:hint="eastAsia"/>
        </w:rPr>
        <w:t>）</w:t>
      </w:r>
      <w:r w:rsidRPr="00963086">
        <w:t>废水治理环境效益</w:t>
      </w:r>
      <w:r w:rsidRPr="00963086">
        <w:rPr>
          <w:rFonts w:hint="eastAsia"/>
        </w:rPr>
        <w:t>：</w:t>
      </w:r>
      <w:r w:rsidR="00164D18">
        <w:rPr>
          <w:rFonts w:hint="eastAsia"/>
        </w:rPr>
        <w:t>本项目</w:t>
      </w:r>
      <w:r w:rsidR="00164D18">
        <w:t>废水主要包括生活污水和</w:t>
      </w:r>
      <w:r w:rsidR="00B46C5C">
        <w:rPr>
          <w:rFonts w:hint="eastAsia"/>
        </w:rPr>
        <w:t>清洗生产废水、碱液配置废水和地面清洗废水</w:t>
      </w:r>
      <w:r w:rsidR="00164D18">
        <w:rPr>
          <w:rFonts w:hint="eastAsia"/>
        </w:rPr>
        <w:t>等。</w:t>
      </w:r>
      <w:r w:rsidR="00164D18">
        <w:t>本项目生活污水经化粪池处理达标后排入</w:t>
      </w:r>
      <w:r w:rsidR="0043155C">
        <w:rPr>
          <w:rFonts w:hint="eastAsia"/>
        </w:rPr>
        <w:t>淮南首创水务有限责任公司八公山污水处理厂</w:t>
      </w:r>
      <w:r w:rsidR="00164D18">
        <w:rPr>
          <w:rFonts w:hint="eastAsia"/>
        </w:rPr>
        <w:t>；</w:t>
      </w:r>
      <w:r w:rsidR="00B46C5C">
        <w:rPr>
          <w:rFonts w:hint="eastAsia"/>
        </w:rPr>
        <w:t>清洗生产废水、碱液配置废水和地面清洗废水</w:t>
      </w:r>
      <w:r w:rsidR="00164D18">
        <w:rPr>
          <w:rFonts w:hint="eastAsia"/>
        </w:rPr>
        <w:t>经</w:t>
      </w:r>
      <w:r w:rsidR="00240F92">
        <w:rPr>
          <w:rFonts w:hint="eastAsia"/>
        </w:rPr>
        <w:t>扩建</w:t>
      </w:r>
      <w:r w:rsidR="00164D18">
        <w:t>污水处理站</w:t>
      </w:r>
      <w:r w:rsidR="00164D18">
        <w:rPr>
          <w:rFonts w:hint="eastAsia"/>
        </w:rPr>
        <w:t>处理</w:t>
      </w:r>
      <w:r w:rsidR="00164D18">
        <w:t>达标后回用生产</w:t>
      </w:r>
      <w:r w:rsidR="00164D18">
        <w:rPr>
          <w:rFonts w:hint="eastAsia"/>
        </w:rPr>
        <w:t>，</w:t>
      </w:r>
      <w:r w:rsidR="00164D18">
        <w:t>不外排</w:t>
      </w:r>
      <w:r w:rsidRPr="00963086">
        <w:t>。</w:t>
      </w:r>
    </w:p>
    <w:p w14:paraId="7896FEDE" w14:textId="1593EF69" w:rsidR="00963086" w:rsidRPr="00963086" w:rsidRDefault="00963086" w:rsidP="00BE2732">
      <w:pPr>
        <w:ind w:firstLine="480"/>
      </w:pPr>
      <w:r w:rsidRPr="00963086">
        <w:rPr>
          <w:rFonts w:hint="eastAsia"/>
        </w:rPr>
        <w:t>（</w:t>
      </w:r>
      <w:r w:rsidRPr="00963086">
        <w:rPr>
          <w:rFonts w:hint="eastAsia"/>
        </w:rPr>
        <w:t>3</w:t>
      </w:r>
      <w:r w:rsidRPr="00963086">
        <w:rPr>
          <w:rFonts w:hint="eastAsia"/>
        </w:rPr>
        <w:t>）</w:t>
      </w:r>
      <w:r w:rsidRPr="00963086">
        <w:t>噪声治理的环境效益分析</w:t>
      </w:r>
      <w:r w:rsidRPr="00963086">
        <w:rPr>
          <w:rFonts w:hint="eastAsia"/>
        </w:rPr>
        <w:t>：本</w:t>
      </w:r>
      <w:r w:rsidRPr="00963086">
        <w:t>项目主要噪声设备主要为</w:t>
      </w:r>
      <w:r w:rsidR="00A207F9">
        <w:rPr>
          <w:rFonts w:hint="eastAsia"/>
        </w:rPr>
        <w:t>风机</w:t>
      </w:r>
      <w:r w:rsidRPr="00963086">
        <w:rPr>
          <w:rFonts w:hint="eastAsia"/>
        </w:rPr>
        <w:t>和各类泵机</w:t>
      </w:r>
      <w:r w:rsidRPr="00963086">
        <w:t>等</w:t>
      </w:r>
      <w:r w:rsidRPr="00963086">
        <w:rPr>
          <w:rFonts w:hint="eastAsia"/>
        </w:rPr>
        <w:t>，选用低噪声设备和</w:t>
      </w:r>
      <w:r w:rsidRPr="00963086">
        <w:rPr>
          <w:rFonts w:ascii="宋体" w:hAnsi="宋体"/>
        </w:rPr>
        <w:t>采用相应的隔声减振措施，降噪效果较好，对周围环境影响在可接受范围内</w:t>
      </w:r>
      <w:r w:rsidRPr="00963086">
        <w:t>。</w:t>
      </w:r>
    </w:p>
    <w:p w14:paraId="53BC77AB" w14:textId="750E17AE" w:rsidR="00963086" w:rsidRPr="00963086" w:rsidRDefault="00963086" w:rsidP="00BE2732">
      <w:pPr>
        <w:ind w:firstLine="480"/>
        <w:rPr>
          <w:rFonts w:ascii="宋体" w:hAnsi="宋体"/>
        </w:rPr>
      </w:pPr>
      <w:r w:rsidRPr="00963086">
        <w:rPr>
          <w:rFonts w:hint="eastAsia"/>
        </w:rPr>
        <w:t>（</w:t>
      </w:r>
      <w:r w:rsidRPr="00963086">
        <w:rPr>
          <w:rFonts w:hint="eastAsia"/>
        </w:rPr>
        <w:t>4</w:t>
      </w:r>
      <w:r w:rsidRPr="00963086">
        <w:rPr>
          <w:rFonts w:hint="eastAsia"/>
        </w:rPr>
        <w:t>）</w:t>
      </w:r>
      <w:r w:rsidR="00A207F9">
        <w:rPr>
          <w:rFonts w:hint="eastAsia"/>
        </w:rPr>
        <w:t>扩</w:t>
      </w:r>
      <w:r w:rsidRPr="00963086">
        <w:rPr>
          <w:rFonts w:hint="eastAsia"/>
        </w:rPr>
        <w:t>建</w:t>
      </w:r>
      <w:r w:rsidRPr="00963086">
        <w:t>项目固体废物主要</w:t>
      </w:r>
      <w:r w:rsidRPr="00963086">
        <w:rPr>
          <w:rFonts w:hint="eastAsia"/>
        </w:rPr>
        <w:t>包括</w:t>
      </w:r>
      <w:r w:rsidR="00240F92">
        <w:rPr>
          <w:rFonts w:hint="eastAsia"/>
        </w:rPr>
        <w:t>废农药瓶</w:t>
      </w:r>
      <w:r w:rsidR="00240F92">
        <w:rPr>
          <w:rFonts w:ascii="宋体" w:hAnsi="宋体" w:hint="eastAsia"/>
          <w:color w:val="000000"/>
        </w:rPr>
        <w:t>清洗废渣、</w:t>
      </w:r>
      <w:r w:rsidR="00240F92">
        <w:rPr>
          <w:rFonts w:hint="eastAsia"/>
        </w:rPr>
        <w:t>废农药瓶</w:t>
      </w:r>
      <w:r w:rsidR="00240F92">
        <w:rPr>
          <w:rFonts w:ascii="宋体" w:hAnsi="宋体"/>
          <w:color w:val="000000"/>
        </w:rPr>
        <w:t>废标签纸</w:t>
      </w:r>
      <w:r w:rsidR="00240F92">
        <w:rPr>
          <w:rFonts w:ascii="宋体" w:hAnsi="宋体" w:hint="eastAsia"/>
          <w:color w:val="000000"/>
        </w:rPr>
        <w:t>、</w:t>
      </w:r>
      <w:r w:rsidR="00240F92">
        <w:rPr>
          <w:rFonts w:hint="eastAsia"/>
        </w:rPr>
        <w:t>废农药瓶</w:t>
      </w:r>
      <w:r w:rsidR="00240F92">
        <w:rPr>
          <w:rFonts w:ascii="宋体" w:hAnsi="宋体"/>
          <w:color w:val="000000"/>
        </w:rPr>
        <w:t>硅胶分选橡胶</w:t>
      </w:r>
      <w:r w:rsidR="00240F92">
        <w:rPr>
          <w:rFonts w:hint="eastAsia"/>
        </w:rPr>
        <w:t>、</w:t>
      </w:r>
      <w:r w:rsidR="0073538C">
        <w:rPr>
          <w:rFonts w:hint="eastAsia"/>
        </w:rPr>
        <w:t>废塑料清洗废渣</w:t>
      </w:r>
      <w:r w:rsidR="00240F92">
        <w:rPr>
          <w:rFonts w:hint="eastAsia"/>
        </w:rPr>
        <w:t>、</w:t>
      </w:r>
      <w:r w:rsidR="00240F92">
        <w:t>废</w:t>
      </w:r>
      <w:r w:rsidR="00240F92">
        <w:rPr>
          <w:rFonts w:hint="eastAsia"/>
        </w:rPr>
        <w:t>活性炭、</w:t>
      </w:r>
      <w:r w:rsidR="00240F92">
        <w:t>污泥、</w:t>
      </w:r>
      <w:r w:rsidR="00240F92">
        <w:rPr>
          <w:rFonts w:hint="eastAsia"/>
        </w:rPr>
        <w:t>废机油、</w:t>
      </w:r>
      <w:r w:rsidR="00240F92">
        <w:t>废油桶</w:t>
      </w:r>
      <w:r w:rsidR="00240F92">
        <w:rPr>
          <w:rFonts w:hint="eastAsia"/>
        </w:rPr>
        <w:t>、污泥浓缩</w:t>
      </w:r>
      <w:r w:rsidR="00240F92">
        <w:t>浓液、</w:t>
      </w:r>
      <w:r w:rsidR="00954654">
        <w:rPr>
          <w:rFonts w:hint="eastAsia"/>
        </w:rPr>
        <w:t>废分子筛</w:t>
      </w:r>
      <w:r w:rsidR="00240F92">
        <w:rPr>
          <w:rFonts w:hint="eastAsia"/>
        </w:rPr>
        <w:t>、</w:t>
      </w:r>
      <w:r w:rsidR="00240F92">
        <w:t>废布袋</w:t>
      </w:r>
      <w:r w:rsidR="00240F92">
        <w:rPr>
          <w:rFonts w:hint="eastAsia"/>
        </w:rPr>
        <w:t>、收集粉尘、</w:t>
      </w:r>
      <w:r w:rsidR="00240F92">
        <w:t>RCO</w:t>
      </w:r>
      <w:r w:rsidR="00240F92">
        <w:t>催化剂和生活垃圾</w:t>
      </w:r>
      <w:r w:rsidRPr="00963086">
        <w:rPr>
          <w:rFonts w:hint="eastAsia"/>
        </w:rPr>
        <w:t>。</w:t>
      </w:r>
      <w:r w:rsidR="00240F92">
        <w:rPr>
          <w:rFonts w:hint="eastAsia"/>
        </w:rPr>
        <w:t>废农药瓶</w:t>
      </w:r>
      <w:r w:rsidR="00240F92">
        <w:rPr>
          <w:rFonts w:ascii="宋体" w:hAnsi="宋体" w:hint="eastAsia"/>
          <w:color w:val="000000"/>
        </w:rPr>
        <w:t>清洗废渣、</w:t>
      </w:r>
      <w:r w:rsidR="00240F92">
        <w:rPr>
          <w:rFonts w:hint="eastAsia"/>
        </w:rPr>
        <w:t>废农药瓶</w:t>
      </w:r>
      <w:r w:rsidR="00240F92">
        <w:rPr>
          <w:rFonts w:ascii="宋体" w:hAnsi="宋体"/>
          <w:color w:val="000000"/>
        </w:rPr>
        <w:t>废标签纸</w:t>
      </w:r>
      <w:r w:rsidR="00240F92">
        <w:rPr>
          <w:rFonts w:ascii="宋体" w:hAnsi="宋体" w:hint="eastAsia"/>
          <w:color w:val="000000"/>
        </w:rPr>
        <w:t>、</w:t>
      </w:r>
      <w:r w:rsidR="00240F92">
        <w:rPr>
          <w:rFonts w:hint="eastAsia"/>
        </w:rPr>
        <w:t>废农药瓶</w:t>
      </w:r>
      <w:r w:rsidR="00240F92">
        <w:rPr>
          <w:rFonts w:ascii="宋体" w:hAnsi="宋体"/>
          <w:color w:val="000000"/>
        </w:rPr>
        <w:t>硅胶分选橡胶</w:t>
      </w:r>
      <w:r w:rsidR="00240F92">
        <w:rPr>
          <w:rFonts w:hint="eastAsia"/>
        </w:rPr>
        <w:t>、</w:t>
      </w:r>
      <w:r w:rsidR="00240F92">
        <w:t>废</w:t>
      </w:r>
      <w:r w:rsidR="00240F92">
        <w:rPr>
          <w:rFonts w:hint="eastAsia"/>
        </w:rPr>
        <w:t>活性炭、</w:t>
      </w:r>
      <w:r w:rsidR="00240F92">
        <w:t>污泥、</w:t>
      </w:r>
      <w:r w:rsidR="00240F92">
        <w:rPr>
          <w:rFonts w:hint="eastAsia"/>
        </w:rPr>
        <w:t>废机油、</w:t>
      </w:r>
      <w:r w:rsidR="00240F92">
        <w:t>废油桶</w:t>
      </w:r>
      <w:r w:rsidR="00240F92">
        <w:rPr>
          <w:rFonts w:hint="eastAsia"/>
        </w:rPr>
        <w:t>、污泥浓缩</w:t>
      </w:r>
      <w:r w:rsidR="00240F92">
        <w:t>浓液</w:t>
      </w:r>
      <w:r w:rsidR="00240F92">
        <w:rPr>
          <w:rFonts w:hint="eastAsia"/>
        </w:rPr>
        <w:t>和</w:t>
      </w:r>
      <w:r w:rsidR="00240F92">
        <w:t>RCO</w:t>
      </w:r>
      <w:r w:rsidR="00240F92">
        <w:t>废催化剂</w:t>
      </w:r>
      <w:r w:rsidR="00240F92" w:rsidRPr="006A4529">
        <w:rPr>
          <w:rFonts w:ascii="宋体" w:hAnsi="宋体"/>
          <w:color w:val="0D0D0D" w:themeColor="text1" w:themeTint="F2"/>
        </w:rPr>
        <w:t>交由</w:t>
      </w:r>
      <w:r w:rsidR="00240F92">
        <w:rPr>
          <w:rFonts w:hint="eastAsia"/>
        </w:rPr>
        <w:t>有资质单位</w:t>
      </w:r>
      <w:r w:rsidR="00240F92" w:rsidRPr="006A4529">
        <w:rPr>
          <w:rFonts w:ascii="宋体" w:hAnsi="宋体"/>
          <w:color w:val="0D0D0D" w:themeColor="text1" w:themeTint="F2"/>
        </w:rPr>
        <w:t>进行处置，</w:t>
      </w:r>
      <w:r w:rsidR="0073538C">
        <w:rPr>
          <w:rFonts w:hint="eastAsia"/>
        </w:rPr>
        <w:t>废塑料清洗废渣</w:t>
      </w:r>
      <w:r w:rsidR="00240F92">
        <w:t>、</w:t>
      </w:r>
      <w:r w:rsidR="00954654">
        <w:rPr>
          <w:rFonts w:hint="eastAsia"/>
        </w:rPr>
        <w:t>废分子筛</w:t>
      </w:r>
      <w:r w:rsidR="00240F92">
        <w:rPr>
          <w:rFonts w:hint="eastAsia"/>
        </w:rPr>
        <w:t>、</w:t>
      </w:r>
      <w:r w:rsidR="00240F92">
        <w:t>废布袋</w:t>
      </w:r>
      <w:r w:rsidR="00240F92">
        <w:rPr>
          <w:rFonts w:hint="eastAsia"/>
        </w:rPr>
        <w:t>和</w:t>
      </w:r>
      <w:r w:rsidR="00240F92">
        <w:t>收集粉尘</w:t>
      </w:r>
      <w:r w:rsidR="00240F92">
        <w:rPr>
          <w:rFonts w:hint="eastAsia"/>
        </w:rPr>
        <w:t>由</w:t>
      </w:r>
      <w:r w:rsidR="00240F92">
        <w:t>物质单位回收，生活垃圾由环卫部门定期</w:t>
      </w:r>
      <w:r w:rsidR="00240F92">
        <w:rPr>
          <w:rFonts w:hint="eastAsia"/>
        </w:rPr>
        <w:t>清运</w:t>
      </w:r>
      <w:r w:rsidRPr="00963086">
        <w:rPr>
          <w:rFonts w:ascii="宋体" w:hAnsi="宋体" w:hint="eastAsia"/>
        </w:rPr>
        <w:t>。</w:t>
      </w:r>
    </w:p>
    <w:p w14:paraId="0047C00E" w14:textId="77777777" w:rsidR="00963086" w:rsidRPr="00146953" w:rsidRDefault="00963086" w:rsidP="00963086">
      <w:pPr>
        <w:ind w:firstLine="480"/>
      </w:pPr>
      <w:r>
        <w:rPr>
          <w:rFonts w:ascii="宋体" w:hAnsi="宋体"/>
        </w:rPr>
        <w:t>由此可见，</w:t>
      </w:r>
      <w:r>
        <w:rPr>
          <w:rFonts w:ascii="宋体" w:hAnsi="宋体" w:hint="eastAsia"/>
        </w:rPr>
        <w:t>本项目</w:t>
      </w:r>
      <w:r>
        <w:rPr>
          <w:rFonts w:ascii="宋体" w:hAnsi="宋体"/>
        </w:rPr>
        <w:t>环境效益较显著</w:t>
      </w:r>
      <w:r>
        <w:rPr>
          <w:rFonts w:ascii="宋体" w:hAnsi="宋体" w:hint="eastAsia"/>
        </w:rPr>
        <w:t>。</w:t>
      </w:r>
    </w:p>
    <w:p w14:paraId="308351EE" w14:textId="2B6C2ED6" w:rsidR="00C372B2" w:rsidRDefault="00C372B2" w:rsidP="00C372B2">
      <w:pPr>
        <w:pStyle w:val="afffffffffffffffff7"/>
      </w:pPr>
      <w:bookmarkStart w:id="1030" w:name="_Toc11747464"/>
      <w:bookmarkStart w:id="1031" w:name="_Toc19380072"/>
      <w:bookmarkStart w:id="1032" w:name="_Toc19379366"/>
      <w:bookmarkStart w:id="1033" w:name="_Toc19379710"/>
      <w:bookmarkStart w:id="1034" w:name="_Toc170065143"/>
      <w:bookmarkStart w:id="1035" w:name="_Toc219655088"/>
      <w:bookmarkStart w:id="1036" w:name="_Toc223354776"/>
      <w:bookmarkStart w:id="1037" w:name="_Toc227766602"/>
      <w:bookmarkStart w:id="1038" w:name="_Toc238148213"/>
      <w:r>
        <w:t>7.2</w:t>
      </w:r>
      <w:r>
        <w:t>主要环境经济损益指标分析</w:t>
      </w:r>
      <w:bookmarkEnd w:id="1030"/>
      <w:bookmarkEnd w:id="1031"/>
      <w:bookmarkEnd w:id="1032"/>
      <w:bookmarkEnd w:id="1033"/>
      <w:bookmarkEnd w:id="1034"/>
      <w:bookmarkEnd w:id="1035"/>
      <w:bookmarkEnd w:id="1036"/>
      <w:bookmarkEnd w:id="1037"/>
      <w:bookmarkEnd w:id="1038"/>
    </w:p>
    <w:p w14:paraId="6B1D5B3E" w14:textId="77777777" w:rsidR="00963086" w:rsidRPr="00F95EA4" w:rsidRDefault="00963086" w:rsidP="00963086">
      <w:pPr>
        <w:ind w:firstLine="480"/>
        <w:rPr>
          <w:color w:val="000000" w:themeColor="text1"/>
        </w:rPr>
      </w:pPr>
      <w:r w:rsidRPr="00F95EA4">
        <w:rPr>
          <w:rFonts w:ascii="宋体" w:hAnsi="宋体" w:hint="eastAsia"/>
          <w:color w:val="000000" w:themeColor="text1"/>
        </w:rPr>
        <w:t>项目</w:t>
      </w:r>
      <w:r w:rsidRPr="00F95EA4">
        <w:rPr>
          <w:rFonts w:ascii="宋体" w:hAnsi="宋体"/>
          <w:color w:val="000000" w:themeColor="text1"/>
        </w:rPr>
        <w:t>总投资为</w:t>
      </w:r>
      <w:r>
        <w:rPr>
          <w:color w:val="000000" w:themeColor="text1"/>
        </w:rPr>
        <w:t>1000</w:t>
      </w:r>
      <w:r w:rsidRPr="00F95EA4">
        <w:rPr>
          <w:color w:val="000000" w:themeColor="text1"/>
        </w:rPr>
        <w:t>万元，其中环保投资</w:t>
      </w:r>
      <w:r>
        <w:rPr>
          <w:color w:val="000000" w:themeColor="text1"/>
        </w:rPr>
        <w:t>20</w:t>
      </w:r>
      <w:r w:rsidRPr="00F95EA4">
        <w:rPr>
          <w:color w:val="000000" w:themeColor="text1"/>
        </w:rPr>
        <w:t>万元，占总投资的</w:t>
      </w:r>
      <w:r>
        <w:rPr>
          <w:color w:val="000000" w:themeColor="text1"/>
        </w:rPr>
        <w:t>2</w:t>
      </w:r>
      <w:r w:rsidRPr="00F95EA4">
        <w:rPr>
          <w:color w:val="000000" w:themeColor="text1"/>
        </w:rPr>
        <w:t>%</w:t>
      </w:r>
      <w:r w:rsidRPr="00F95EA4">
        <w:rPr>
          <w:rFonts w:ascii="宋体" w:hAnsi="宋体"/>
          <w:color w:val="000000" w:themeColor="text1"/>
        </w:rPr>
        <w:t>。项目运行后，可为国家及地方增加相当数量的税收</w:t>
      </w:r>
      <w:r w:rsidRPr="00F95EA4">
        <w:rPr>
          <w:rFonts w:ascii="宋体" w:hAnsi="宋体" w:hint="eastAsia"/>
          <w:color w:val="000000" w:themeColor="text1"/>
        </w:rPr>
        <w:t>，</w:t>
      </w:r>
      <w:r w:rsidRPr="00F95EA4">
        <w:rPr>
          <w:rFonts w:ascii="宋体" w:hAnsi="宋体"/>
          <w:color w:val="000000" w:themeColor="text1"/>
        </w:rPr>
        <w:t>进一步推动当地社会经济的发展，提高当地人民群众的生活水平，由此可见项目也具有显著的社会经济效益。</w:t>
      </w:r>
    </w:p>
    <w:p w14:paraId="60423E9A" w14:textId="77777777" w:rsidR="00963086" w:rsidRPr="00F95EA4" w:rsidRDefault="00963086" w:rsidP="00963086">
      <w:pPr>
        <w:pStyle w:val="afff9"/>
        <w:rPr>
          <w:color w:val="000000" w:themeColor="text1"/>
        </w:rPr>
      </w:pPr>
      <w:r w:rsidRPr="00F95EA4">
        <w:rPr>
          <w:rFonts w:ascii="黑体" w:hAnsi="黑体" w:hint="eastAsia"/>
          <w:color w:val="000000" w:themeColor="text1"/>
        </w:rPr>
        <w:t>表</w:t>
      </w:r>
      <w:r w:rsidRPr="00F95EA4">
        <w:rPr>
          <w:color w:val="000000" w:themeColor="text1"/>
        </w:rPr>
        <w:t>7</w:t>
      </w:r>
      <w:r w:rsidRPr="00F95EA4">
        <w:rPr>
          <w:rFonts w:hint="eastAsia"/>
          <w:color w:val="000000" w:themeColor="text1"/>
        </w:rPr>
        <w:t>.</w:t>
      </w:r>
      <w:r w:rsidRPr="00F95EA4">
        <w:rPr>
          <w:color w:val="000000" w:themeColor="text1"/>
        </w:rPr>
        <w:t>2</w:t>
      </w:r>
      <w:r w:rsidRPr="00F95EA4">
        <w:rPr>
          <w:rFonts w:hint="eastAsia"/>
          <w:color w:val="000000" w:themeColor="text1"/>
        </w:rPr>
        <w:t xml:space="preserve">-1 </w:t>
      </w:r>
      <w:r w:rsidRPr="00F95EA4">
        <w:rPr>
          <w:rFonts w:hint="eastAsia"/>
          <w:color w:val="000000" w:themeColor="text1"/>
        </w:rPr>
        <w:t>本</w:t>
      </w:r>
      <w:r w:rsidRPr="00F95EA4">
        <w:rPr>
          <w:rFonts w:ascii="黑体" w:hAnsi="黑体" w:hint="eastAsia"/>
          <w:color w:val="000000" w:themeColor="text1"/>
        </w:rPr>
        <w:t>项目经济指标</w:t>
      </w:r>
    </w:p>
    <w:tbl>
      <w:tblPr>
        <w:tblStyle w:val="ab"/>
        <w:tblW w:w="5000" w:type="pct"/>
        <w:tblLook w:val="04A0" w:firstRow="1" w:lastRow="0" w:firstColumn="1" w:lastColumn="0" w:noHBand="0" w:noVBand="1"/>
      </w:tblPr>
      <w:tblGrid>
        <w:gridCol w:w="4430"/>
        <w:gridCol w:w="4640"/>
      </w:tblGrid>
      <w:tr w:rsidR="00963086" w:rsidRPr="00F95EA4" w14:paraId="7E3D4CB8" w14:textId="77777777" w:rsidTr="00963086">
        <w:tc>
          <w:tcPr>
            <w:tcW w:w="2442" w:type="pct"/>
            <w:vAlign w:val="center"/>
            <w:hideMark/>
          </w:tcPr>
          <w:p w14:paraId="68687522" w14:textId="77777777" w:rsidR="00963086" w:rsidRPr="00F95EA4" w:rsidRDefault="00963086" w:rsidP="00963086">
            <w:pPr>
              <w:pStyle w:val="afffffb"/>
              <w:rPr>
                <w:color w:val="000000" w:themeColor="text1"/>
              </w:rPr>
            </w:pPr>
            <w:r w:rsidRPr="00F95EA4">
              <w:rPr>
                <w:rFonts w:ascii="宋体" w:hAnsi="宋体"/>
                <w:color w:val="000000" w:themeColor="text1"/>
              </w:rPr>
              <w:t>指标名称</w:t>
            </w:r>
          </w:p>
        </w:tc>
        <w:tc>
          <w:tcPr>
            <w:tcW w:w="2558" w:type="pct"/>
            <w:vAlign w:val="center"/>
            <w:hideMark/>
          </w:tcPr>
          <w:p w14:paraId="0A62755E" w14:textId="77777777" w:rsidR="00963086" w:rsidRPr="00F95EA4" w:rsidRDefault="00963086" w:rsidP="00963086">
            <w:pPr>
              <w:pStyle w:val="afffffb"/>
              <w:rPr>
                <w:color w:val="000000" w:themeColor="text1"/>
              </w:rPr>
            </w:pPr>
            <w:r w:rsidRPr="00F95EA4">
              <w:rPr>
                <w:color w:val="000000" w:themeColor="text1"/>
              </w:rPr>
              <w:t>RMB(</w:t>
            </w:r>
            <w:r w:rsidRPr="00F95EA4">
              <w:rPr>
                <w:rFonts w:ascii="宋体" w:hAnsi="宋体"/>
                <w:color w:val="000000" w:themeColor="text1"/>
              </w:rPr>
              <w:t>万元</w:t>
            </w:r>
            <w:r w:rsidRPr="00F95EA4">
              <w:rPr>
                <w:color w:val="000000" w:themeColor="text1"/>
              </w:rPr>
              <w:t>)</w:t>
            </w:r>
          </w:p>
        </w:tc>
      </w:tr>
      <w:tr w:rsidR="00963086" w:rsidRPr="00F95EA4" w14:paraId="0DEB3626" w14:textId="77777777" w:rsidTr="00963086">
        <w:tc>
          <w:tcPr>
            <w:tcW w:w="2442" w:type="pct"/>
            <w:vAlign w:val="center"/>
            <w:hideMark/>
          </w:tcPr>
          <w:p w14:paraId="10B52A2E" w14:textId="77777777" w:rsidR="00963086" w:rsidRPr="00F95EA4" w:rsidRDefault="00963086" w:rsidP="00963086">
            <w:pPr>
              <w:pStyle w:val="afffffb"/>
              <w:rPr>
                <w:color w:val="000000" w:themeColor="text1"/>
              </w:rPr>
            </w:pPr>
            <w:r w:rsidRPr="00F95EA4">
              <w:rPr>
                <w:rFonts w:ascii="宋体" w:hAnsi="宋体"/>
                <w:color w:val="000000" w:themeColor="text1"/>
              </w:rPr>
              <w:t>总投资</w:t>
            </w:r>
          </w:p>
        </w:tc>
        <w:tc>
          <w:tcPr>
            <w:tcW w:w="2558" w:type="pct"/>
            <w:vAlign w:val="center"/>
            <w:hideMark/>
          </w:tcPr>
          <w:p w14:paraId="111FD997" w14:textId="77777777" w:rsidR="00963086" w:rsidRPr="00F95EA4" w:rsidRDefault="00963086" w:rsidP="00963086">
            <w:pPr>
              <w:pStyle w:val="afffffb"/>
              <w:rPr>
                <w:color w:val="000000" w:themeColor="text1"/>
              </w:rPr>
            </w:pPr>
            <w:r>
              <w:rPr>
                <w:color w:val="000000" w:themeColor="text1"/>
              </w:rPr>
              <w:t>1000</w:t>
            </w:r>
          </w:p>
        </w:tc>
      </w:tr>
      <w:tr w:rsidR="00963086" w:rsidRPr="00F95EA4" w14:paraId="151804F0" w14:textId="77777777" w:rsidTr="00963086">
        <w:tc>
          <w:tcPr>
            <w:tcW w:w="2442" w:type="pct"/>
            <w:vAlign w:val="center"/>
            <w:hideMark/>
          </w:tcPr>
          <w:p w14:paraId="1388FD70" w14:textId="77777777" w:rsidR="00963086" w:rsidRPr="00F95EA4" w:rsidRDefault="00963086" w:rsidP="00963086">
            <w:pPr>
              <w:pStyle w:val="afffffb"/>
              <w:rPr>
                <w:color w:val="000000" w:themeColor="text1"/>
              </w:rPr>
            </w:pPr>
            <w:r w:rsidRPr="00F95EA4">
              <w:rPr>
                <w:rFonts w:ascii="宋体" w:hAnsi="宋体" w:hint="eastAsia"/>
                <w:color w:val="000000" w:themeColor="text1"/>
              </w:rPr>
              <w:t>建设投资</w:t>
            </w:r>
          </w:p>
        </w:tc>
        <w:tc>
          <w:tcPr>
            <w:tcW w:w="2558" w:type="pct"/>
            <w:vAlign w:val="center"/>
          </w:tcPr>
          <w:p w14:paraId="096F7CEB" w14:textId="77777777" w:rsidR="00963086" w:rsidRPr="00F95EA4" w:rsidRDefault="00963086" w:rsidP="00963086">
            <w:pPr>
              <w:pStyle w:val="afffffb"/>
              <w:rPr>
                <w:color w:val="000000" w:themeColor="text1"/>
              </w:rPr>
            </w:pPr>
            <w:r>
              <w:rPr>
                <w:color w:val="000000" w:themeColor="text1"/>
              </w:rPr>
              <w:t>980</w:t>
            </w:r>
          </w:p>
        </w:tc>
      </w:tr>
      <w:tr w:rsidR="00963086" w:rsidRPr="00F95EA4" w14:paraId="05647BF6" w14:textId="77777777" w:rsidTr="00963086">
        <w:tc>
          <w:tcPr>
            <w:tcW w:w="2442" w:type="pct"/>
            <w:vAlign w:val="center"/>
            <w:hideMark/>
          </w:tcPr>
          <w:p w14:paraId="55821C31" w14:textId="77777777" w:rsidR="00963086" w:rsidRPr="00F95EA4" w:rsidRDefault="00963086" w:rsidP="00963086">
            <w:pPr>
              <w:pStyle w:val="afffffb"/>
              <w:rPr>
                <w:color w:val="000000" w:themeColor="text1"/>
              </w:rPr>
            </w:pPr>
            <w:r w:rsidRPr="00F95EA4">
              <w:rPr>
                <w:rFonts w:ascii="宋体" w:hAnsi="宋体" w:hint="eastAsia"/>
                <w:color w:val="000000" w:themeColor="text1"/>
              </w:rPr>
              <w:t>建设期利息</w:t>
            </w:r>
          </w:p>
        </w:tc>
        <w:tc>
          <w:tcPr>
            <w:tcW w:w="2558" w:type="pct"/>
            <w:vAlign w:val="center"/>
          </w:tcPr>
          <w:p w14:paraId="7B8055B2" w14:textId="77777777" w:rsidR="00963086" w:rsidRPr="00F95EA4" w:rsidRDefault="00963086" w:rsidP="00963086">
            <w:pPr>
              <w:pStyle w:val="afffffb"/>
              <w:rPr>
                <w:color w:val="000000" w:themeColor="text1"/>
              </w:rPr>
            </w:pPr>
            <w:r>
              <w:rPr>
                <w:color w:val="000000" w:themeColor="text1"/>
              </w:rPr>
              <w:t>8.05</w:t>
            </w:r>
          </w:p>
        </w:tc>
      </w:tr>
      <w:tr w:rsidR="00963086" w:rsidRPr="00F95EA4" w14:paraId="41B490A0" w14:textId="77777777" w:rsidTr="00963086">
        <w:tc>
          <w:tcPr>
            <w:tcW w:w="2442" w:type="pct"/>
            <w:vAlign w:val="center"/>
            <w:hideMark/>
          </w:tcPr>
          <w:p w14:paraId="7AF44E3A" w14:textId="77777777" w:rsidR="00963086" w:rsidRPr="00F95EA4" w:rsidRDefault="00963086" w:rsidP="00963086">
            <w:pPr>
              <w:pStyle w:val="afffffb"/>
              <w:rPr>
                <w:color w:val="000000" w:themeColor="text1"/>
              </w:rPr>
            </w:pPr>
            <w:r w:rsidRPr="00F95EA4">
              <w:rPr>
                <w:rFonts w:ascii="宋体" w:hAnsi="宋体" w:hint="eastAsia"/>
                <w:color w:val="000000" w:themeColor="text1"/>
              </w:rPr>
              <w:t>铺底流动资金</w:t>
            </w:r>
          </w:p>
        </w:tc>
        <w:tc>
          <w:tcPr>
            <w:tcW w:w="2558" w:type="pct"/>
            <w:vAlign w:val="center"/>
          </w:tcPr>
          <w:p w14:paraId="0969FA50" w14:textId="77777777" w:rsidR="00963086" w:rsidRPr="00F95EA4" w:rsidRDefault="00963086" w:rsidP="00963086">
            <w:pPr>
              <w:pStyle w:val="afffffb"/>
              <w:rPr>
                <w:color w:val="000000" w:themeColor="text1"/>
              </w:rPr>
            </w:pPr>
            <w:r>
              <w:rPr>
                <w:color w:val="000000" w:themeColor="text1"/>
              </w:rPr>
              <w:t>11.95</w:t>
            </w:r>
          </w:p>
        </w:tc>
      </w:tr>
    </w:tbl>
    <w:p w14:paraId="471D217E" w14:textId="77777777" w:rsidR="00963086" w:rsidRDefault="00963086" w:rsidP="00963086">
      <w:pPr>
        <w:ind w:firstLine="480"/>
      </w:pPr>
      <w:r w:rsidRPr="00644D1B">
        <w:t>本评价主要从环境保护投资比例系数、产值环境系数、环境经济损益系数等几项指标进行环境经济损益分析。</w:t>
      </w:r>
    </w:p>
    <w:p w14:paraId="67A57FDB" w14:textId="303B492D" w:rsidR="00C372B2" w:rsidRDefault="00C372B2" w:rsidP="00C372B2">
      <w:pPr>
        <w:pStyle w:val="afffffffffffffffff8"/>
      </w:pPr>
      <w:bookmarkStart w:id="1039" w:name="_Toc170065144"/>
      <w:bookmarkStart w:id="1040" w:name="_Toc219655089"/>
      <w:bookmarkStart w:id="1041" w:name="_Toc223354777"/>
      <w:bookmarkStart w:id="1042" w:name="_Toc227766603"/>
      <w:bookmarkStart w:id="1043" w:name="_Toc234827914"/>
      <w:bookmarkStart w:id="1044" w:name="_Toc238148214"/>
      <w:r>
        <w:t>7.2.1</w:t>
      </w:r>
      <w:r>
        <w:t>环保投资比例系数</w:t>
      </w:r>
      <w:r>
        <w:t>Hz</w:t>
      </w:r>
      <w:bookmarkEnd w:id="1039"/>
      <w:bookmarkEnd w:id="1040"/>
      <w:bookmarkEnd w:id="1041"/>
      <w:bookmarkEnd w:id="1042"/>
      <w:bookmarkEnd w:id="1043"/>
      <w:bookmarkEnd w:id="1044"/>
    </w:p>
    <w:p w14:paraId="130E04C9" w14:textId="77777777" w:rsidR="00963086" w:rsidRPr="00644D1B" w:rsidRDefault="00963086" w:rsidP="00963086">
      <w:pPr>
        <w:ind w:firstLine="480"/>
      </w:pPr>
      <w:r w:rsidRPr="00644D1B">
        <w:t>环保投资比例系数</w:t>
      </w:r>
      <w:r w:rsidRPr="00644D1B">
        <w:t>Hz</w:t>
      </w:r>
      <w:r w:rsidRPr="00644D1B">
        <w:t>是指环保建设投资与企业建设总投资的比值，体现了企业对环保工作的重视程度。</w:t>
      </w:r>
    </w:p>
    <w:p w14:paraId="1BDA406E" w14:textId="77777777" w:rsidR="00963086" w:rsidRPr="00644D1B" w:rsidRDefault="00963086" w:rsidP="00963086">
      <w:pPr>
        <w:ind w:firstLineChars="0" w:firstLine="0"/>
        <w:jc w:val="center"/>
      </w:pPr>
      <w:r w:rsidRPr="00644D1B">
        <w:t>Hz=</w:t>
      </w:r>
      <w:r w:rsidRPr="00644D1B">
        <w:t>（</w:t>
      </w:r>
      <w:r w:rsidRPr="00644D1B">
        <w:t>E</w:t>
      </w:r>
      <w:r w:rsidRPr="00644D1B">
        <w:rPr>
          <w:vertAlign w:val="subscript"/>
        </w:rPr>
        <w:t>0</w:t>
      </w:r>
      <w:r w:rsidRPr="00644D1B">
        <w:t>/E</w:t>
      </w:r>
      <w:r w:rsidRPr="00644D1B">
        <w:rPr>
          <w:vertAlign w:val="subscript"/>
        </w:rPr>
        <w:t>R</w:t>
      </w:r>
      <w:r w:rsidRPr="00644D1B">
        <w:t>）</w:t>
      </w:r>
      <w:r w:rsidRPr="00644D1B">
        <w:t>×100%</w:t>
      </w:r>
    </w:p>
    <w:p w14:paraId="1EE67249" w14:textId="77777777" w:rsidR="00963086" w:rsidRPr="00644D1B" w:rsidRDefault="00963086" w:rsidP="00963086">
      <w:pPr>
        <w:ind w:firstLine="480"/>
      </w:pPr>
      <w:r w:rsidRPr="00644D1B">
        <w:t>式中：</w:t>
      </w:r>
      <w:r w:rsidRPr="00644D1B">
        <w:t>E</w:t>
      </w:r>
      <w:r w:rsidRPr="00644D1B">
        <w:rPr>
          <w:vertAlign w:val="subscript"/>
        </w:rPr>
        <w:t>0</w:t>
      </w:r>
      <w:r w:rsidRPr="00644D1B">
        <w:t>——</w:t>
      </w:r>
      <w:r w:rsidRPr="00644D1B">
        <w:t>环保建设投资，万元；</w:t>
      </w:r>
    </w:p>
    <w:p w14:paraId="09BB2873" w14:textId="77777777" w:rsidR="00963086" w:rsidRPr="00644D1B" w:rsidRDefault="00963086" w:rsidP="00963086">
      <w:pPr>
        <w:ind w:firstLineChars="500" w:firstLine="1200"/>
      </w:pPr>
      <w:r w:rsidRPr="00644D1B">
        <w:t>E</w:t>
      </w:r>
      <w:r w:rsidRPr="00644D1B">
        <w:rPr>
          <w:vertAlign w:val="subscript"/>
        </w:rPr>
        <w:t>R</w:t>
      </w:r>
      <w:r w:rsidRPr="00644D1B">
        <w:t>——</w:t>
      </w:r>
      <w:r w:rsidRPr="00644D1B">
        <w:t>工程建设总投资，万元。</w:t>
      </w:r>
    </w:p>
    <w:p w14:paraId="6D7304C2" w14:textId="332B514F" w:rsidR="00963086" w:rsidRPr="00963086" w:rsidRDefault="00963086" w:rsidP="00963086">
      <w:pPr>
        <w:ind w:firstLine="480"/>
      </w:pPr>
      <w:bookmarkStart w:id="1045" w:name="OLE_LINK83"/>
      <w:bookmarkStart w:id="1046" w:name="OLE_LINK84"/>
      <w:r w:rsidRPr="00F95EA4">
        <w:t>工程各项环保投资费用</w:t>
      </w:r>
      <w:r>
        <w:t>20</w:t>
      </w:r>
      <w:r w:rsidRPr="00F95EA4">
        <w:t>万元，工程总投资</w:t>
      </w:r>
      <w:r>
        <w:t>1000</w:t>
      </w:r>
      <w:r w:rsidRPr="00F95EA4">
        <w:t>万元，环保投资占工程总投资的</w:t>
      </w:r>
      <w:r>
        <w:t>2</w:t>
      </w:r>
      <w:r w:rsidRPr="00F95EA4">
        <w:t>%</w:t>
      </w:r>
      <w:bookmarkEnd w:id="1045"/>
      <w:bookmarkEnd w:id="1046"/>
      <w:r w:rsidRPr="00F95EA4">
        <w:t>。本项</w:t>
      </w:r>
      <w:r w:rsidRPr="00644D1B">
        <w:t>目的环保投资能有效的节约水资源，降低能耗、物耗，减轻大气污染物对周围环境的影响。因此，本项目的环保投资系数是合适的</w:t>
      </w:r>
      <w:r>
        <w:rPr>
          <w:rFonts w:hint="eastAsia"/>
        </w:rPr>
        <w:t>。</w:t>
      </w:r>
    </w:p>
    <w:p w14:paraId="52300575" w14:textId="0FEDEC58" w:rsidR="00C372B2" w:rsidRDefault="00C372B2" w:rsidP="00C372B2">
      <w:pPr>
        <w:pStyle w:val="afffffffffffffffff8"/>
      </w:pPr>
      <w:bookmarkStart w:id="1047" w:name="_Toc11747466"/>
      <w:bookmarkStart w:id="1048" w:name="_Toc10453434"/>
      <w:bookmarkStart w:id="1049" w:name="_Toc5191375"/>
      <w:bookmarkStart w:id="1050" w:name="_Toc19380074"/>
      <w:bookmarkStart w:id="1051" w:name="_Toc19379368"/>
      <w:bookmarkStart w:id="1052" w:name="_Toc19379712"/>
      <w:bookmarkStart w:id="1053" w:name="_Toc168517149"/>
      <w:bookmarkStart w:id="1054" w:name="_Toc170065145"/>
      <w:bookmarkStart w:id="1055" w:name="_Toc219655090"/>
      <w:bookmarkStart w:id="1056" w:name="_Toc223354778"/>
      <w:bookmarkStart w:id="1057" w:name="_Toc227766604"/>
      <w:bookmarkStart w:id="1058" w:name="_Toc234827915"/>
      <w:bookmarkStart w:id="1059" w:name="_Toc238148215"/>
      <w:r>
        <w:t>7.2.2</w:t>
      </w:r>
      <w:r>
        <w:t>产值环境系数</w:t>
      </w:r>
      <w:r>
        <w:t>Fg</w:t>
      </w:r>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14:paraId="2C3B02CD" w14:textId="77777777" w:rsidR="00963086" w:rsidRPr="00644D1B" w:rsidRDefault="00963086" w:rsidP="00963086">
      <w:pPr>
        <w:spacing w:line="500" w:lineRule="exact"/>
        <w:ind w:firstLine="480"/>
        <w:rPr>
          <w:rFonts w:cs="Times New Roman"/>
          <w:color w:val="000000" w:themeColor="text1"/>
          <w:szCs w:val="24"/>
        </w:rPr>
      </w:pPr>
      <w:r w:rsidRPr="00644D1B">
        <w:rPr>
          <w:rFonts w:cs="Times New Roman"/>
          <w:color w:val="000000" w:themeColor="text1"/>
          <w:szCs w:val="24"/>
        </w:rPr>
        <w:t>产值环境系数</w:t>
      </w:r>
      <w:r w:rsidRPr="00644D1B">
        <w:rPr>
          <w:rFonts w:cs="Times New Roman"/>
          <w:color w:val="000000" w:themeColor="text1"/>
          <w:szCs w:val="24"/>
        </w:rPr>
        <w:t>Fg</w:t>
      </w:r>
      <w:r w:rsidRPr="00644D1B">
        <w:rPr>
          <w:rFonts w:cs="Times New Roman"/>
          <w:color w:val="000000" w:themeColor="text1"/>
          <w:szCs w:val="24"/>
        </w:rPr>
        <w:t>是指年环保运行费用与工业总产值的比值，年环保费用是指环保治理设施及综合利用装置的运行费用、折旧费、日常管理费等。</w:t>
      </w:r>
    </w:p>
    <w:p w14:paraId="6EE72C77" w14:textId="77777777" w:rsidR="00963086" w:rsidRPr="00644D1B" w:rsidRDefault="00963086" w:rsidP="00963086">
      <w:pPr>
        <w:spacing w:line="500" w:lineRule="exact"/>
        <w:ind w:firstLine="480"/>
        <w:rPr>
          <w:rFonts w:cs="Times New Roman"/>
          <w:color w:val="000000" w:themeColor="text1"/>
          <w:szCs w:val="24"/>
        </w:rPr>
      </w:pPr>
      <w:r w:rsidRPr="00644D1B">
        <w:rPr>
          <w:rFonts w:cs="Times New Roman"/>
          <w:color w:val="000000" w:themeColor="text1"/>
          <w:szCs w:val="24"/>
        </w:rPr>
        <w:t>产值环境系数的表达式为：</w:t>
      </w:r>
    </w:p>
    <w:p w14:paraId="35A1C1B3" w14:textId="77777777" w:rsidR="00963086" w:rsidRPr="00644D1B" w:rsidRDefault="00963086" w:rsidP="00963086">
      <w:pPr>
        <w:ind w:firstLineChars="0" w:firstLine="0"/>
        <w:jc w:val="center"/>
      </w:pPr>
      <w:r w:rsidRPr="00644D1B">
        <w:t>Fg=</w:t>
      </w:r>
      <w:r w:rsidRPr="00644D1B">
        <w:t>（</w:t>
      </w:r>
      <w:r w:rsidRPr="00644D1B">
        <w:t>Ez/Es</w:t>
      </w:r>
      <w:r w:rsidRPr="00644D1B">
        <w:t>）</w:t>
      </w:r>
      <w:r w:rsidRPr="00644D1B">
        <w:t>×100%</w:t>
      </w:r>
    </w:p>
    <w:p w14:paraId="1990BC3B" w14:textId="77777777" w:rsidR="00963086" w:rsidRPr="00644D1B" w:rsidRDefault="00963086" w:rsidP="00963086">
      <w:pPr>
        <w:ind w:firstLine="480"/>
      </w:pPr>
      <w:r w:rsidRPr="00644D1B">
        <w:t>式中：</w:t>
      </w:r>
      <w:r w:rsidRPr="00644D1B">
        <w:t>Ez——</w:t>
      </w:r>
      <w:r w:rsidRPr="00644D1B">
        <w:t>年环保费用，万元；</w:t>
      </w:r>
    </w:p>
    <w:p w14:paraId="6091F2DB" w14:textId="77777777" w:rsidR="00963086" w:rsidRPr="00644D1B" w:rsidRDefault="00963086" w:rsidP="00963086">
      <w:pPr>
        <w:ind w:firstLine="480"/>
      </w:pPr>
      <w:r w:rsidRPr="00644D1B">
        <w:t xml:space="preserve">      Es——</w:t>
      </w:r>
      <w:r w:rsidRPr="00644D1B">
        <w:t>年工业总产值，万元。</w:t>
      </w:r>
    </w:p>
    <w:p w14:paraId="3590A07F" w14:textId="169082D1" w:rsidR="00963086" w:rsidRPr="00963086" w:rsidRDefault="00963086" w:rsidP="00963086">
      <w:pPr>
        <w:ind w:firstLine="480"/>
      </w:pPr>
      <w:r w:rsidRPr="00644D1B">
        <w:t>工程实施后，每年环保运行费用</w:t>
      </w:r>
      <w:r>
        <w:t>18</w:t>
      </w:r>
      <w:r w:rsidRPr="00644D1B">
        <w:t>万元，项目年工业总产值</w:t>
      </w:r>
      <w:r>
        <w:t>1517.5</w:t>
      </w:r>
      <w:r w:rsidRPr="00644D1B">
        <w:t>万元，产值环境系数为</w:t>
      </w:r>
      <w:r>
        <w:t>1.19</w:t>
      </w:r>
      <w:r w:rsidRPr="00644D1B">
        <w:t>%</w:t>
      </w:r>
      <w:r w:rsidRPr="00644D1B">
        <w:t>，这意味着每生产万元产值所花费的环保费用为</w:t>
      </w:r>
      <w:r>
        <w:t>119</w:t>
      </w:r>
      <w:r w:rsidRPr="00644D1B">
        <w:rPr>
          <w:rFonts w:hint="eastAsia"/>
        </w:rPr>
        <w:t>万</w:t>
      </w:r>
      <w:r>
        <w:t>元</w:t>
      </w:r>
      <w:r w:rsidRPr="00644D1B">
        <w:t>。</w:t>
      </w:r>
    </w:p>
    <w:p w14:paraId="10FDB0B4" w14:textId="40F74EB0" w:rsidR="00C372B2" w:rsidRDefault="00C372B2" w:rsidP="00C372B2">
      <w:pPr>
        <w:pStyle w:val="afffffffffffffffff8"/>
      </w:pPr>
      <w:bookmarkStart w:id="1060" w:name="_Toc5191376"/>
      <w:bookmarkStart w:id="1061" w:name="_Toc19379713"/>
      <w:bookmarkStart w:id="1062" w:name="_Toc11747467"/>
      <w:bookmarkStart w:id="1063" w:name="_Toc19379369"/>
      <w:bookmarkStart w:id="1064" w:name="_Toc19380075"/>
      <w:bookmarkStart w:id="1065" w:name="_Toc10453435"/>
      <w:bookmarkStart w:id="1066" w:name="_Toc168517150"/>
      <w:bookmarkStart w:id="1067" w:name="_Toc170065146"/>
      <w:bookmarkStart w:id="1068" w:name="_Toc219655091"/>
      <w:bookmarkStart w:id="1069" w:name="_Toc223354779"/>
      <w:bookmarkStart w:id="1070" w:name="_Toc227766605"/>
      <w:bookmarkStart w:id="1071" w:name="_Toc234827916"/>
      <w:bookmarkStart w:id="1072" w:name="_Toc238148216"/>
      <w:r>
        <w:t>7.2.3</w:t>
      </w:r>
      <w:r>
        <w:t>环境经济效益系数</w:t>
      </w:r>
      <w:r>
        <w:t>Jx</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14:paraId="7E7DD06C" w14:textId="77777777" w:rsidR="00963086" w:rsidRPr="00644D1B" w:rsidRDefault="00963086" w:rsidP="00963086">
      <w:pPr>
        <w:ind w:firstLine="480"/>
      </w:pPr>
      <w:r w:rsidRPr="00644D1B">
        <w:t>环境经济效益系数</w:t>
      </w:r>
      <w:r w:rsidRPr="00644D1B">
        <w:t>Jx</w:t>
      </w:r>
      <w:r w:rsidRPr="00644D1B">
        <w:t>是指因有效的环境保护措施而挽回的经济价值与环境保护费用之比，其表达式为：</w:t>
      </w:r>
    </w:p>
    <w:p w14:paraId="3BB1B971" w14:textId="77777777" w:rsidR="00963086" w:rsidRPr="00644D1B" w:rsidRDefault="00963086" w:rsidP="00963086">
      <w:pPr>
        <w:ind w:firstLineChars="0" w:firstLine="0"/>
        <w:jc w:val="center"/>
      </w:pPr>
      <w:r w:rsidRPr="00644D1B">
        <w:t>Jx=Ei/Ez</w:t>
      </w:r>
    </w:p>
    <w:p w14:paraId="2C2407C8" w14:textId="77777777" w:rsidR="00963086" w:rsidRPr="00644D1B" w:rsidRDefault="00963086" w:rsidP="00963086">
      <w:pPr>
        <w:ind w:firstLine="480"/>
      </w:pPr>
      <w:r w:rsidRPr="00644D1B">
        <w:t>式中：</w:t>
      </w:r>
      <w:r w:rsidRPr="00644D1B">
        <w:t>Ei——</w:t>
      </w:r>
      <w:r w:rsidRPr="00644D1B">
        <w:t>每年环保措施挽回的经济效益，万元；</w:t>
      </w:r>
    </w:p>
    <w:p w14:paraId="7D4B546D" w14:textId="77777777" w:rsidR="00963086" w:rsidRPr="00644D1B" w:rsidRDefault="00963086" w:rsidP="00963086">
      <w:pPr>
        <w:ind w:firstLine="480"/>
      </w:pPr>
      <w:r w:rsidRPr="00644D1B">
        <w:t xml:space="preserve">      Ez——</w:t>
      </w:r>
      <w:r w:rsidRPr="00644D1B">
        <w:t>年环保费用，万元。</w:t>
      </w:r>
    </w:p>
    <w:p w14:paraId="6A9289B4" w14:textId="0149BB24" w:rsidR="00963086" w:rsidRPr="00963086" w:rsidRDefault="00963086" w:rsidP="00963086">
      <w:pPr>
        <w:ind w:firstLine="480"/>
      </w:pPr>
      <w:r w:rsidRPr="00644D1B">
        <w:t>工程每年环境经济效益为</w:t>
      </w:r>
      <w:r>
        <w:t>1517.5</w:t>
      </w:r>
      <w:r w:rsidRPr="00644D1B">
        <w:t>万元，年环保费用为</w:t>
      </w:r>
      <w:r>
        <w:t>18</w:t>
      </w:r>
      <w:r w:rsidRPr="00644D1B">
        <w:t>万元，则环境经济效益系数为</w:t>
      </w:r>
      <w:r>
        <w:t>84.3</w:t>
      </w:r>
      <w:r w:rsidRPr="00644D1B">
        <w:t>。也就是说，企业每投入一元钱的环保费用，就有</w:t>
      </w:r>
      <w:r>
        <w:t>84.3</w:t>
      </w:r>
      <w:r w:rsidRPr="00644D1B">
        <w:t>元的环保收益。</w:t>
      </w:r>
    </w:p>
    <w:p w14:paraId="41B70769" w14:textId="34C8412B" w:rsidR="00C372B2" w:rsidRDefault="00C372B2" w:rsidP="00C372B2">
      <w:pPr>
        <w:pStyle w:val="afffffffffffffffff7"/>
      </w:pPr>
      <w:bookmarkStart w:id="1073" w:name="_Toc11747468"/>
      <w:bookmarkStart w:id="1074" w:name="_Toc19379714"/>
      <w:bookmarkStart w:id="1075" w:name="_Toc19379370"/>
      <w:bookmarkStart w:id="1076" w:name="_Toc19380076"/>
      <w:bookmarkStart w:id="1077" w:name="_Toc170065147"/>
      <w:bookmarkStart w:id="1078" w:name="_Toc219655092"/>
      <w:bookmarkStart w:id="1079" w:name="_Toc223354780"/>
      <w:bookmarkStart w:id="1080" w:name="_Toc227766606"/>
      <w:bookmarkStart w:id="1081" w:name="_Toc238148217"/>
      <w:r>
        <w:t>7.3</w:t>
      </w:r>
      <w:r>
        <w:t>小结</w:t>
      </w:r>
      <w:bookmarkEnd w:id="1073"/>
      <w:bookmarkEnd w:id="1074"/>
      <w:bookmarkEnd w:id="1075"/>
      <w:bookmarkEnd w:id="1076"/>
      <w:bookmarkEnd w:id="1077"/>
      <w:bookmarkEnd w:id="1078"/>
      <w:bookmarkEnd w:id="1079"/>
      <w:bookmarkEnd w:id="1080"/>
      <w:bookmarkEnd w:id="1081"/>
    </w:p>
    <w:p w14:paraId="0178E7B7" w14:textId="165E09D6" w:rsidR="00963086" w:rsidRPr="00963086" w:rsidRDefault="00963086" w:rsidP="00963086">
      <w:pPr>
        <w:ind w:firstLine="480"/>
      </w:pPr>
      <w:r>
        <w:t>根据前文分析，项目建设在经济方面将为企业带来可观效益，并为国家及地方财政收入和经济发展作出一定贡献；在社会效益方面，可缓解当地部分就业压力，对提高当地人民群众的生活水平，推动当地社会经济发展有着积极的作用；在环境方面，项目通过采取较完善可靠的废气、废水、噪声和固废治理措施，可使排入环境的污染物最大程度</w:t>
      </w:r>
      <w:r>
        <w:rPr>
          <w:rFonts w:hint="eastAsia"/>
        </w:rPr>
        <w:t>地</w:t>
      </w:r>
      <w:r>
        <w:t>降低，具有明显的环境效益。由此可见，项目经济效益、社会效益和环境效益能够得到较好的统一</w:t>
      </w:r>
      <w:r>
        <w:rPr>
          <w:rFonts w:hint="eastAsia"/>
        </w:rPr>
        <w:t>。</w:t>
      </w:r>
    </w:p>
    <w:p w14:paraId="21976650" w14:textId="25A40F87" w:rsidR="00C372B2" w:rsidRDefault="00C372B2" w:rsidP="00C372B2">
      <w:pPr>
        <w:ind w:firstLine="480"/>
      </w:pPr>
    </w:p>
    <w:p w14:paraId="4B65C147" w14:textId="77777777" w:rsidR="00C372B2" w:rsidRDefault="00C372B2" w:rsidP="00C372B2">
      <w:pPr>
        <w:ind w:firstLine="480"/>
        <w:sectPr w:rsidR="00C372B2" w:rsidSect="0056641F">
          <w:pgSz w:w="11906" w:h="16838" w:code="9"/>
          <w:pgMar w:top="1418" w:right="1418" w:bottom="1418" w:left="1418" w:header="851" w:footer="850" w:gutter="0"/>
          <w:cols w:space="720"/>
          <w:docGrid w:type="lines" w:linePitch="326"/>
        </w:sectPr>
      </w:pPr>
    </w:p>
    <w:p w14:paraId="0263A8AF" w14:textId="77777777" w:rsidR="00CD62FB" w:rsidRPr="00E84DD8" w:rsidRDefault="00CD62FB" w:rsidP="00CD62FB">
      <w:pPr>
        <w:pStyle w:val="afffffffffffffffff6"/>
      </w:pPr>
      <w:bookmarkStart w:id="1082" w:name="_Toc108662732"/>
      <w:bookmarkStart w:id="1083" w:name="_Toc170065148"/>
      <w:bookmarkStart w:id="1084" w:name="_Toc219655093"/>
      <w:bookmarkStart w:id="1085" w:name="_Toc223354781"/>
      <w:bookmarkStart w:id="1086" w:name="_Toc227766607"/>
      <w:bookmarkStart w:id="1087" w:name="_Toc238148218"/>
      <w:r>
        <w:rPr>
          <w:rFonts w:hint="eastAsia"/>
        </w:rPr>
        <w:t>8</w:t>
      </w:r>
      <w:r>
        <w:t>环境管理与监测</w:t>
      </w:r>
      <w:r>
        <w:rPr>
          <w:rFonts w:hint="eastAsia"/>
        </w:rPr>
        <w:t>计划</w:t>
      </w:r>
      <w:bookmarkEnd w:id="1082"/>
      <w:bookmarkEnd w:id="1083"/>
      <w:bookmarkEnd w:id="1084"/>
      <w:bookmarkEnd w:id="1085"/>
      <w:bookmarkEnd w:id="1086"/>
      <w:bookmarkEnd w:id="1087"/>
    </w:p>
    <w:p w14:paraId="444B01A3" w14:textId="77777777" w:rsidR="00CD62FB" w:rsidRPr="00E84DD8" w:rsidRDefault="00CD62FB" w:rsidP="00CD62FB">
      <w:pPr>
        <w:pStyle w:val="afffffffffffffffff7"/>
      </w:pPr>
      <w:bookmarkStart w:id="1088" w:name="_Toc108662733"/>
      <w:bookmarkStart w:id="1089" w:name="_Toc170065149"/>
      <w:bookmarkStart w:id="1090" w:name="_Toc219655094"/>
      <w:bookmarkStart w:id="1091" w:name="_Toc223354782"/>
      <w:bookmarkStart w:id="1092" w:name="_Toc227766608"/>
      <w:bookmarkStart w:id="1093" w:name="_Toc238148219"/>
      <w:r>
        <w:t>8.1</w:t>
      </w:r>
      <w:r>
        <w:rPr>
          <w:rFonts w:hint="eastAsia"/>
        </w:rPr>
        <w:t>环境管理要求</w:t>
      </w:r>
      <w:bookmarkEnd w:id="1088"/>
      <w:bookmarkEnd w:id="1089"/>
      <w:bookmarkEnd w:id="1090"/>
      <w:bookmarkEnd w:id="1091"/>
      <w:bookmarkEnd w:id="1092"/>
      <w:bookmarkEnd w:id="1093"/>
    </w:p>
    <w:p w14:paraId="0C8AAFAC" w14:textId="487C66DA" w:rsidR="00CD62FB" w:rsidRDefault="00CD62FB" w:rsidP="00CD62FB">
      <w:pPr>
        <w:pStyle w:val="afffffffffffffffff8"/>
      </w:pPr>
      <w:bookmarkStart w:id="1094" w:name="_Toc100784123"/>
      <w:bookmarkStart w:id="1095" w:name="_Toc101135956"/>
      <w:bookmarkStart w:id="1096" w:name="_Toc108662734"/>
      <w:bookmarkStart w:id="1097" w:name="_Toc168517154"/>
      <w:bookmarkStart w:id="1098" w:name="_Toc170065150"/>
      <w:bookmarkStart w:id="1099" w:name="_Toc219655095"/>
      <w:bookmarkStart w:id="1100" w:name="_Toc223354783"/>
      <w:bookmarkStart w:id="1101" w:name="_Toc227766609"/>
      <w:bookmarkStart w:id="1102" w:name="_Toc234827920"/>
      <w:bookmarkStart w:id="1103" w:name="_Toc238148220"/>
      <w:r>
        <w:rPr>
          <w:bCs/>
        </w:rPr>
        <w:t>8</w:t>
      </w:r>
      <w:r>
        <w:rPr>
          <w:rFonts w:hint="eastAsia"/>
          <w:bCs/>
        </w:rPr>
        <w:t>.1</w:t>
      </w:r>
      <w:r>
        <w:rPr>
          <w:bCs/>
        </w:rPr>
        <w:t>.1</w:t>
      </w:r>
      <w:r>
        <w:rPr>
          <w:rFonts w:hint="eastAsia"/>
        </w:rPr>
        <w:t>环境管理组织机构</w:t>
      </w:r>
      <w:bookmarkEnd w:id="1094"/>
      <w:bookmarkEnd w:id="1095"/>
      <w:bookmarkEnd w:id="1096"/>
      <w:bookmarkEnd w:id="1097"/>
      <w:bookmarkEnd w:id="1098"/>
      <w:bookmarkEnd w:id="1099"/>
      <w:bookmarkEnd w:id="1100"/>
      <w:bookmarkEnd w:id="1101"/>
      <w:bookmarkEnd w:id="1102"/>
      <w:bookmarkEnd w:id="1103"/>
    </w:p>
    <w:p w14:paraId="6782A59D" w14:textId="7CC8509B" w:rsidR="00963086" w:rsidRPr="00963086" w:rsidRDefault="00963086" w:rsidP="00963086">
      <w:pPr>
        <w:ind w:firstLine="480"/>
      </w:pPr>
      <w:r w:rsidRPr="003B7147">
        <w:rPr>
          <w:rFonts w:cs="Times New Roman"/>
        </w:rPr>
        <w:t>项目建成后，</w:t>
      </w:r>
      <w:r>
        <w:rPr>
          <w:rFonts w:cs="Times New Roman" w:hint="eastAsia"/>
        </w:rPr>
        <w:t>依托现有</w:t>
      </w:r>
      <w:r>
        <w:rPr>
          <w:rFonts w:cs="Times New Roman"/>
        </w:rPr>
        <w:t>企业的环境管理机构，</w:t>
      </w:r>
      <w:r>
        <w:rPr>
          <w:rFonts w:cs="Times New Roman" w:hint="eastAsia"/>
        </w:rPr>
        <w:t>依托</w:t>
      </w:r>
      <w:r w:rsidRPr="003B7147">
        <w:rPr>
          <w:rFonts w:cs="Times New Roman"/>
        </w:rPr>
        <w:t>专业环保管理人员</w:t>
      </w:r>
      <w:r>
        <w:rPr>
          <w:rFonts w:cs="Times New Roman"/>
        </w:rPr>
        <w:t>1~2</w:t>
      </w:r>
      <w:r w:rsidRPr="003B7147">
        <w:rPr>
          <w:rFonts w:cs="Times New Roman"/>
        </w:rPr>
        <w:t>名，负责环境监督管理工作，同时要加强对管理人员的环保培训</w:t>
      </w:r>
      <w:r>
        <w:rPr>
          <w:rFonts w:cs="Times New Roman" w:hint="eastAsia"/>
        </w:rPr>
        <w:t>。</w:t>
      </w:r>
    </w:p>
    <w:p w14:paraId="279FE519" w14:textId="2BC93B60" w:rsidR="00CD62FB" w:rsidRDefault="00CD62FB" w:rsidP="00CD62FB">
      <w:pPr>
        <w:pStyle w:val="afffffffffffffffff8"/>
      </w:pPr>
      <w:bookmarkStart w:id="1104" w:name="_Toc100784124"/>
      <w:bookmarkStart w:id="1105" w:name="_Toc101135957"/>
      <w:bookmarkStart w:id="1106" w:name="_Toc108662735"/>
      <w:bookmarkStart w:id="1107" w:name="_Toc168517155"/>
      <w:bookmarkStart w:id="1108" w:name="_Toc170065151"/>
      <w:bookmarkStart w:id="1109" w:name="_Toc219655096"/>
      <w:bookmarkStart w:id="1110" w:name="_Toc223354784"/>
      <w:bookmarkStart w:id="1111" w:name="_Toc227766610"/>
      <w:bookmarkStart w:id="1112" w:name="_Toc234827921"/>
      <w:bookmarkStart w:id="1113" w:name="_Toc238148221"/>
      <w:r>
        <w:t>8.1</w:t>
      </w:r>
      <w:r>
        <w:rPr>
          <w:rFonts w:hint="eastAsia"/>
        </w:rPr>
        <w:t>.2</w:t>
      </w:r>
      <w:r>
        <w:t>施工期环境管理</w:t>
      </w:r>
      <w:bookmarkEnd w:id="1104"/>
      <w:bookmarkEnd w:id="1105"/>
      <w:bookmarkEnd w:id="1106"/>
      <w:bookmarkEnd w:id="1107"/>
      <w:bookmarkEnd w:id="1108"/>
      <w:bookmarkEnd w:id="1109"/>
      <w:bookmarkEnd w:id="1110"/>
      <w:bookmarkEnd w:id="1111"/>
      <w:bookmarkEnd w:id="1112"/>
      <w:bookmarkEnd w:id="1113"/>
    </w:p>
    <w:p w14:paraId="6BD58E71" w14:textId="77777777" w:rsidR="00963086" w:rsidRPr="001B10A3" w:rsidRDefault="00963086" w:rsidP="00963086">
      <w:pPr>
        <w:ind w:firstLine="480"/>
        <w:rPr>
          <w:rFonts w:cs="Times New Roman"/>
        </w:rPr>
      </w:pPr>
      <w:r w:rsidRPr="001B10A3">
        <w:rPr>
          <w:rFonts w:cs="Times New Roman"/>
        </w:rPr>
        <w:t>（</w:t>
      </w:r>
      <w:r w:rsidRPr="001B10A3">
        <w:rPr>
          <w:rFonts w:cs="Times New Roman"/>
        </w:rPr>
        <w:t>1</w:t>
      </w:r>
      <w:r w:rsidRPr="001B10A3">
        <w:rPr>
          <w:rFonts w:cs="Times New Roman"/>
        </w:rPr>
        <w:t>）工程项目的施工承包合同中，应包括环境保护的条款。其中应包括施工中在环境污染预防和治理方面对承包的具体要求，如施工噪声污染，废水、扬尘和废气等排放治理，施工垃圾处理处置等内容。</w:t>
      </w:r>
    </w:p>
    <w:p w14:paraId="7AC67511" w14:textId="77777777" w:rsidR="00963086" w:rsidRPr="001B10A3" w:rsidRDefault="00963086" w:rsidP="00963086">
      <w:pPr>
        <w:ind w:firstLine="480"/>
        <w:rPr>
          <w:rFonts w:cs="Times New Roman"/>
        </w:rPr>
      </w:pPr>
      <w:r w:rsidRPr="001B10A3">
        <w:rPr>
          <w:rFonts w:cs="Times New Roman"/>
        </w:rPr>
        <w:t>（</w:t>
      </w:r>
      <w:r w:rsidRPr="001B10A3">
        <w:rPr>
          <w:rFonts w:cs="Times New Roman"/>
        </w:rPr>
        <w:t>2</w:t>
      </w:r>
      <w:r w:rsidRPr="001B10A3">
        <w:rPr>
          <w:rFonts w:cs="Times New Roman"/>
        </w:rPr>
        <w:t>）建设单位应设置兼职环保员参加施工场地的环境监测和环境管理工作。</w:t>
      </w:r>
    </w:p>
    <w:p w14:paraId="2A85FC4C" w14:textId="77777777" w:rsidR="00963086" w:rsidRPr="001B10A3" w:rsidRDefault="00963086" w:rsidP="00963086">
      <w:pPr>
        <w:ind w:firstLine="480"/>
        <w:rPr>
          <w:rFonts w:cs="Times New Roman"/>
        </w:rPr>
      </w:pPr>
      <w:r w:rsidRPr="001B10A3">
        <w:rPr>
          <w:rFonts w:cs="Times New Roman"/>
        </w:rPr>
        <w:t>（</w:t>
      </w:r>
      <w:r w:rsidRPr="001B10A3">
        <w:rPr>
          <w:rFonts w:cs="Times New Roman"/>
        </w:rPr>
        <w:t>3</w:t>
      </w:r>
      <w:r w:rsidRPr="001B10A3">
        <w:rPr>
          <w:rFonts w:cs="Times New Roman"/>
        </w:rPr>
        <w:t>）加强对施工人员的环境保护宣传教育，增强施工人员环境保护和劳动安全意识，杜绝人为引发环境污染事件的发生。</w:t>
      </w:r>
    </w:p>
    <w:p w14:paraId="61F7AF75" w14:textId="7681424D" w:rsidR="00963086" w:rsidRPr="00963086" w:rsidRDefault="00963086" w:rsidP="00963086">
      <w:pPr>
        <w:ind w:firstLine="480"/>
      </w:pPr>
      <w:r w:rsidRPr="001B10A3">
        <w:rPr>
          <w:rFonts w:cs="Times New Roman"/>
        </w:rPr>
        <w:t>（</w:t>
      </w:r>
      <w:r w:rsidRPr="001B10A3">
        <w:rPr>
          <w:rFonts w:cs="Times New Roman"/>
        </w:rPr>
        <w:t>4</w:t>
      </w:r>
      <w:r w:rsidRPr="001B10A3">
        <w:rPr>
          <w:rFonts w:cs="Times New Roman"/>
        </w:rPr>
        <w:t>）定</w:t>
      </w:r>
      <w:r w:rsidRPr="003B7147">
        <w:rPr>
          <w:rFonts w:cs="Times New Roman"/>
        </w:rPr>
        <w:t>时监测施工场地和附近地带大气中</w:t>
      </w:r>
      <w:r w:rsidRPr="003B7147">
        <w:rPr>
          <w:rFonts w:cs="Times New Roman"/>
        </w:rPr>
        <w:t>TSP</w:t>
      </w:r>
      <w:r w:rsidRPr="003B7147">
        <w:rPr>
          <w:rFonts w:cs="Times New Roman"/>
        </w:rPr>
        <w:t>和飘尘的浓度，定时检查施工现场污水排放情况和施工机械和噪声水平，以便及时采取措施，减少环境污染</w:t>
      </w:r>
      <w:r>
        <w:rPr>
          <w:rFonts w:cs="Times New Roman" w:hint="eastAsia"/>
        </w:rPr>
        <w:t>。</w:t>
      </w:r>
    </w:p>
    <w:p w14:paraId="6FB61F74" w14:textId="797D7591" w:rsidR="00CD62FB" w:rsidRDefault="00CD62FB" w:rsidP="00CD62FB">
      <w:pPr>
        <w:pStyle w:val="afffffffffffffffff8"/>
      </w:pPr>
      <w:bookmarkStart w:id="1114" w:name="_Toc100784125"/>
      <w:bookmarkStart w:id="1115" w:name="_Toc101135958"/>
      <w:bookmarkStart w:id="1116" w:name="_Toc108662736"/>
      <w:bookmarkStart w:id="1117" w:name="_Toc168517156"/>
      <w:bookmarkStart w:id="1118" w:name="_Toc170065152"/>
      <w:bookmarkStart w:id="1119" w:name="_Toc219655097"/>
      <w:bookmarkStart w:id="1120" w:name="_Toc223354785"/>
      <w:bookmarkStart w:id="1121" w:name="_Toc227766611"/>
      <w:bookmarkStart w:id="1122" w:name="_Toc234827922"/>
      <w:bookmarkStart w:id="1123" w:name="_Toc238148222"/>
      <w:r>
        <w:t>8.</w:t>
      </w:r>
      <w:r>
        <w:rPr>
          <w:rFonts w:hint="eastAsia"/>
        </w:rPr>
        <w:t>1.3</w:t>
      </w:r>
      <w:r>
        <w:t>运行期环境管理</w:t>
      </w:r>
      <w:bookmarkEnd w:id="1114"/>
      <w:bookmarkEnd w:id="1115"/>
      <w:bookmarkEnd w:id="1116"/>
      <w:bookmarkEnd w:id="1117"/>
      <w:bookmarkEnd w:id="1118"/>
      <w:bookmarkEnd w:id="1119"/>
      <w:bookmarkEnd w:id="1120"/>
      <w:bookmarkEnd w:id="1121"/>
      <w:bookmarkEnd w:id="1122"/>
      <w:bookmarkEnd w:id="1123"/>
    </w:p>
    <w:p w14:paraId="328C081C" w14:textId="77777777" w:rsidR="00963086" w:rsidRDefault="00963086" w:rsidP="00963086">
      <w:pPr>
        <w:ind w:firstLine="480"/>
      </w:pPr>
      <w:r>
        <w:rPr>
          <w:rFonts w:ascii="宋体" w:hAnsi="宋体"/>
        </w:rPr>
        <w:t>企业应建立健全环境管理制度体系，将环保纳入考核体系，确保在日常运行中将环保目标落实到实处。</w:t>
      </w:r>
    </w:p>
    <w:p w14:paraId="411FEFAA" w14:textId="77777777" w:rsidR="00963086" w:rsidRDefault="00963086" w:rsidP="00963086">
      <w:pPr>
        <w:ind w:firstLine="480"/>
      </w:pPr>
      <w:r>
        <w:rPr>
          <w:rFonts w:ascii="宋体" w:hAnsi="宋体"/>
        </w:rPr>
        <w:t>（</w:t>
      </w:r>
      <w:r>
        <w:t>1</w:t>
      </w:r>
      <w:r>
        <w:rPr>
          <w:rFonts w:ascii="宋体" w:hAnsi="宋体"/>
        </w:rPr>
        <w:t>）</w:t>
      </w:r>
      <w:r>
        <w:t>“</w:t>
      </w:r>
      <w:r>
        <w:rPr>
          <w:rFonts w:ascii="宋体" w:hAnsi="宋体"/>
        </w:rPr>
        <w:t>三同时</w:t>
      </w:r>
      <w:r>
        <w:t>”</w:t>
      </w:r>
      <w:r>
        <w:rPr>
          <w:rFonts w:ascii="宋体" w:hAnsi="宋体"/>
        </w:rPr>
        <w:t>制度</w:t>
      </w:r>
    </w:p>
    <w:p w14:paraId="013A3044" w14:textId="77777777" w:rsidR="00963086" w:rsidRDefault="00963086" w:rsidP="00963086">
      <w:pPr>
        <w:ind w:firstLine="480"/>
      </w:pPr>
      <w:r>
        <w:rPr>
          <w:rFonts w:ascii="宋体" w:hAnsi="宋体"/>
        </w:rPr>
        <w:t>根据《建设项目环境保护管理条例》，建设项目需要配套建设的环境保护设施，必须与主体工程同时设计、同时施工、同时投产使用。项目竣工后，建设单位应当按照国务院环境保护行政主管部门规定的标准和程序，对配套建设的环境保护设施进行验收，编制验收报告。建设单位在环境保护设施验收过程中，应当如实查验、监测、记载建设项目环境保护设施的建设和调试情况，不得弄虚作假，验收报告应依法向社会公开。本项目配套建设的环境保护设施经验收合格，方可投入生产或者使用。</w:t>
      </w:r>
    </w:p>
    <w:p w14:paraId="305A5C92" w14:textId="77777777" w:rsidR="00963086" w:rsidRDefault="00963086" w:rsidP="00963086">
      <w:pPr>
        <w:ind w:firstLine="480"/>
      </w:pPr>
      <w:r>
        <w:rPr>
          <w:rFonts w:ascii="宋体" w:hAnsi="宋体"/>
        </w:rPr>
        <w:t>（</w:t>
      </w:r>
      <w:r>
        <w:t>2</w:t>
      </w:r>
      <w:r>
        <w:rPr>
          <w:rFonts w:ascii="宋体" w:hAnsi="宋体"/>
        </w:rPr>
        <w:t>）排污许可证制度</w:t>
      </w:r>
    </w:p>
    <w:p w14:paraId="159E2BE7" w14:textId="77777777" w:rsidR="00963086" w:rsidRDefault="00963086" w:rsidP="00963086">
      <w:pPr>
        <w:ind w:firstLine="480"/>
      </w:pPr>
      <w:r>
        <w:t>1</w:t>
      </w:r>
      <w:r>
        <w:rPr>
          <w:rFonts w:ascii="宋体" w:hAnsi="宋体"/>
        </w:rPr>
        <w:t>）落实按证排污责任</w:t>
      </w:r>
    </w:p>
    <w:p w14:paraId="7006FA3F" w14:textId="77777777" w:rsidR="00963086" w:rsidRDefault="00963086" w:rsidP="00963086">
      <w:pPr>
        <w:ind w:firstLine="480"/>
      </w:pPr>
      <w:r>
        <w:rPr>
          <w:rFonts w:ascii="宋体" w:hAnsi="宋体"/>
        </w:rPr>
        <w:t>建设单位必须按期持证排污、按证排污，不得无证排污，及时申领排污许可证，对申请材料的真实性、准确性和完整性承担法律责任，承诺按照排污许可证的规定排污并严格执行；落实污染物排放控制措施和其他各项环境管理要求，确保污染物排放种类、浓度和排放量等达到许可要求；明确单位负责人和相关人员环境保护责任，不断提高污染治理和环境管理水平，自觉接受监督检查。</w:t>
      </w:r>
    </w:p>
    <w:p w14:paraId="56BB235B" w14:textId="77777777" w:rsidR="00963086" w:rsidRDefault="00963086" w:rsidP="00963086">
      <w:pPr>
        <w:ind w:firstLine="480"/>
      </w:pPr>
      <w:r>
        <w:t>2</w:t>
      </w:r>
      <w:r>
        <w:rPr>
          <w:rFonts w:ascii="宋体" w:hAnsi="宋体"/>
        </w:rPr>
        <w:t>）实行自行监测和定期报告制度</w:t>
      </w:r>
    </w:p>
    <w:p w14:paraId="644841D5" w14:textId="77777777" w:rsidR="00963086" w:rsidRDefault="00963086" w:rsidP="00963086">
      <w:pPr>
        <w:ind w:firstLine="480"/>
      </w:pPr>
      <w:r>
        <w:rPr>
          <w:rFonts w:ascii="宋体" w:hAnsi="宋体"/>
        </w:rPr>
        <w:t>依法开展自行监测，安装或使用监测设备应符合国家有关环境监测、计量认证规定和技术规范，保障数据合法有效，保证设备正常运行，妥善保存原始记录，建立准确完整的环境管理台账，安装在线监测设备的应与环境保护部门联网。如实向生态环境部门报告排污许可证执行情况，依法向社会公开污染物排放数据并对数据真实性负责。排放情况与排污许可证要求不符的，应及时向生态环境部门报告。</w:t>
      </w:r>
    </w:p>
    <w:p w14:paraId="4312782C" w14:textId="77777777" w:rsidR="00963086" w:rsidRDefault="00963086" w:rsidP="00963086">
      <w:pPr>
        <w:ind w:firstLine="480"/>
      </w:pPr>
      <w:r>
        <w:t>3</w:t>
      </w:r>
      <w:r>
        <w:rPr>
          <w:rFonts w:ascii="宋体" w:hAnsi="宋体"/>
        </w:rPr>
        <w:t>）排污许可证管理</w:t>
      </w:r>
    </w:p>
    <w:p w14:paraId="36990A20" w14:textId="77777777" w:rsidR="00963086" w:rsidRDefault="00963086" w:rsidP="00963086">
      <w:pPr>
        <w:ind w:firstLine="480"/>
      </w:pPr>
      <w:r>
        <w:rPr>
          <w:rFonts w:ascii="宋体" w:hAnsi="宋体"/>
        </w:rPr>
        <w:t>排污许可证的变更在排污许可证有效期内，建设单位发生以下事项变化的，应当在规定时间内向原核发机关提出变更排污许可证的申请。</w:t>
      </w:r>
    </w:p>
    <w:p w14:paraId="282634CF" w14:textId="0B185771" w:rsidR="00963086" w:rsidRDefault="00963086" w:rsidP="00963086">
      <w:pPr>
        <w:ind w:firstLine="480"/>
      </w:pPr>
      <w:r>
        <w:rPr>
          <w:rFonts w:ascii="宋体" w:hAnsi="宋体" w:cs="宋体" w:hint="eastAsia"/>
        </w:rPr>
        <w:t>①</w:t>
      </w:r>
      <w:r>
        <w:rPr>
          <w:rFonts w:ascii="宋体" w:hAnsi="宋体"/>
        </w:rPr>
        <w:t>排污单位名称、注册地址、法定代表人或者实际负责人等正本中载明的基本信息发生变更之日起</w:t>
      </w:r>
      <w:r w:rsidR="00935C7D">
        <w:rPr>
          <w:rFonts w:ascii="宋体" w:hAnsi="宋体" w:hint="eastAsia"/>
        </w:rPr>
        <w:t>三</w:t>
      </w:r>
      <w:r>
        <w:rPr>
          <w:rFonts w:ascii="宋体" w:hAnsi="宋体"/>
        </w:rPr>
        <w:t>十日内。</w:t>
      </w:r>
    </w:p>
    <w:p w14:paraId="5CC4B21A" w14:textId="77777777" w:rsidR="00963086" w:rsidRDefault="00963086" w:rsidP="00963086">
      <w:pPr>
        <w:ind w:firstLine="480"/>
      </w:pPr>
      <w:r>
        <w:rPr>
          <w:rFonts w:ascii="宋体" w:hAnsi="宋体" w:cs="宋体" w:hint="eastAsia"/>
        </w:rPr>
        <w:t>②</w:t>
      </w:r>
      <w:r>
        <w:rPr>
          <w:rFonts w:ascii="宋体" w:hAnsi="宋体"/>
        </w:rPr>
        <w:t>排污单位在原场址内实施新改</w:t>
      </w:r>
      <w:r>
        <w:rPr>
          <w:rFonts w:ascii="宋体" w:hAnsi="宋体" w:hint="eastAsia"/>
        </w:rPr>
        <w:t>扩</w:t>
      </w:r>
      <w:r>
        <w:rPr>
          <w:rFonts w:ascii="宋体" w:hAnsi="宋体"/>
        </w:rPr>
        <w:t>建项目应当开展环境影响评价的，在通过环境影响评价审批或者备案后，产生实际排污行为之前二十日内。</w:t>
      </w:r>
    </w:p>
    <w:p w14:paraId="00F18589" w14:textId="77777777" w:rsidR="00963086" w:rsidRDefault="00963086" w:rsidP="00963086">
      <w:pPr>
        <w:ind w:firstLine="480"/>
      </w:pPr>
      <w:r>
        <w:rPr>
          <w:rFonts w:ascii="宋体" w:hAnsi="宋体" w:cs="宋体" w:hint="eastAsia"/>
        </w:rPr>
        <w:t>③</w:t>
      </w:r>
      <w:r>
        <w:rPr>
          <w:rFonts w:ascii="宋体" w:hAnsi="宋体"/>
        </w:rPr>
        <w:t>国家或地方实施新污染物排放标准的，核发机关应主动通知排污单位进行变更，排污单位在接到通知后二十日内申请变更。</w:t>
      </w:r>
    </w:p>
    <w:p w14:paraId="4C9C966F" w14:textId="77777777" w:rsidR="00963086" w:rsidRDefault="00963086" w:rsidP="00963086">
      <w:pPr>
        <w:ind w:firstLine="480"/>
      </w:pPr>
      <w:r>
        <w:rPr>
          <w:rFonts w:ascii="宋体" w:hAnsi="宋体" w:cs="宋体" w:hint="eastAsia"/>
        </w:rPr>
        <w:t>④</w:t>
      </w:r>
      <w:r>
        <w:rPr>
          <w:rFonts w:ascii="宋体" w:hAnsi="宋体"/>
        </w:rPr>
        <w:t>政府相关文件或与其他企业达成协议，进行区域替代实现减量排放的，应在文件或协议规定时限内提出变更申请。</w:t>
      </w:r>
    </w:p>
    <w:p w14:paraId="2E440CF9" w14:textId="77777777" w:rsidR="00963086" w:rsidRDefault="00963086" w:rsidP="00963086">
      <w:pPr>
        <w:ind w:firstLine="480"/>
      </w:pPr>
      <w:r>
        <w:rPr>
          <w:rFonts w:ascii="宋体" w:hAnsi="宋体" w:cs="宋体" w:hint="eastAsia"/>
        </w:rPr>
        <w:t>⑤</w:t>
      </w:r>
      <w:r>
        <w:rPr>
          <w:rFonts w:ascii="宋体" w:hAnsi="宋体"/>
        </w:rPr>
        <w:t>需要进行变更的其他情形。</w:t>
      </w:r>
    </w:p>
    <w:p w14:paraId="03B279F0" w14:textId="77777777" w:rsidR="00963086" w:rsidRDefault="00963086" w:rsidP="00963086">
      <w:pPr>
        <w:ind w:firstLine="480"/>
      </w:pPr>
      <w:r>
        <w:t>4</w:t>
      </w:r>
      <w:r>
        <w:rPr>
          <w:rFonts w:ascii="宋体" w:hAnsi="宋体"/>
        </w:rPr>
        <w:t>）其他相关要求</w:t>
      </w:r>
    </w:p>
    <w:p w14:paraId="70FC989E" w14:textId="77777777" w:rsidR="00963086" w:rsidRDefault="00963086" w:rsidP="00963086">
      <w:pPr>
        <w:ind w:firstLine="480"/>
      </w:pPr>
      <w:r>
        <w:rPr>
          <w:rFonts w:ascii="宋体" w:hAnsi="宋体" w:cs="宋体" w:hint="eastAsia"/>
        </w:rPr>
        <w:t>①</w:t>
      </w:r>
      <w:r>
        <w:rPr>
          <w:rFonts w:ascii="宋体" w:hAnsi="宋体"/>
        </w:rPr>
        <w:t>排污口位置和数量、排放方式、排放去向、排放污染物种类、排放浓度和排放量、执行的排放标准等符合排污许可证的规定，不得私设暗管或以其他方式逃避监管。</w:t>
      </w:r>
    </w:p>
    <w:p w14:paraId="2577DA97" w14:textId="77777777" w:rsidR="00963086" w:rsidRDefault="00963086" w:rsidP="00963086">
      <w:pPr>
        <w:ind w:firstLine="480"/>
      </w:pPr>
      <w:r>
        <w:rPr>
          <w:rFonts w:ascii="宋体" w:hAnsi="宋体" w:cs="宋体" w:hint="eastAsia"/>
        </w:rPr>
        <w:t>②</w:t>
      </w:r>
      <w:r>
        <w:rPr>
          <w:rFonts w:ascii="宋体" w:hAnsi="宋体"/>
        </w:rPr>
        <w:t>落实重污染天气应急管控措施，遵守法律规定的最新环境保护要求等。</w:t>
      </w:r>
    </w:p>
    <w:p w14:paraId="020989A2" w14:textId="77777777" w:rsidR="00963086" w:rsidRDefault="00963086" w:rsidP="00963086">
      <w:pPr>
        <w:ind w:firstLine="480"/>
      </w:pPr>
      <w:r>
        <w:rPr>
          <w:rFonts w:ascii="宋体" w:hAnsi="宋体" w:cs="宋体" w:hint="eastAsia"/>
        </w:rPr>
        <w:t>③</w:t>
      </w:r>
      <w:r>
        <w:rPr>
          <w:rFonts w:ascii="宋体" w:hAnsi="宋体"/>
        </w:rPr>
        <w:t>按排污许可证规定的监测点位、监测因子、监测频次和相关监测技术规范开展自行监测并公开。</w:t>
      </w:r>
    </w:p>
    <w:p w14:paraId="42F1B6DC" w14:textId="77777777" w:rsidR="00963086" w:rsidRDefault="00963086" w:rsidP="00963086">
      <w:pPr>
        <w:ind w:firstLine="480"/>
      </w:pPr>
      <w:r>
        <w:rPr>
          <w:rFonts w:ascii="宋体" w:hAnsi="宋体" w:cs="宋体" w:hint="eastAsia"/>
        </w:rPr>
        <w:t>④</w:t>
      </w:r>
      <w:r>
        <w:rPr>
          <w:rFonts w:ascii="宋体" w:hAnsi="宋体"/>
        </w:rPr>
        <w:t>按规范进行台账记录，主要内容包括生产信息、燃料、原辅材料使用情况、环境经济损益简析。</w:t>
      </w:r>
    </w:p>
    <w:p w14:paraId="4E00F9CE" w14:textId="5DA31E7A" w:rsidR="00963086" w:rsidRPr="003B7147" w:rsidRDefault="00D621F9" w:rsidP="00963086">
      <w:pPr>
        <w:ind w:firstLine="480"/>
        <w:rPr>
          <w:rFonts w:cs="Times New Roman"/>
        </w:rPr>
      </w:pPr>
      <w:r w:rsidRPr="00562D76">
        <w:rPr>
          <w:rFonts w:cs="Times New Roman" w:hint="eastAsia"/>
        </w:rPr>
        <w:t>根据</w:t>
      </w:r>
      <w:r w:rsidRPr="00562D76">
        <w:rPr>
          <w:rFonts w:cs="Times New Roman"/>
        </w:rPr>
        <w:t>《</w:t>
      </w:r>
      <w:r w:rsidRPr="00562D76">
        <w:rPr>
          <w:rFonts w:cs="Times New Roman" w:hint="eastAsia"/>
        </w:rPr>
        <w:t>固定</w:t>
      </w:r>
      <w:r w:rsidRPr="00562D76">
        <w:rPr>
          <w:rFonts w:cs="Times New Roman"/>
        </w:rPr>
        <w:t>污染源排污许可分类管理名录（</w:t>
      </w:r>
      <w:r w:rsidRPr="00562D76">
        <w:rPr>
          <w:rFonts w:cs="Times New Roman" w:hint="eastAsia"/>
        </w:rPr>
        <w:t>2019</w:t>
      </w:r>
      <w:r w:rsidRPr="00562D76">
        <w:rPr>
          <w:rFonts w:cs="Times New Roman" w:hint="eastAsia"/>
        </w:rPr>
        <w:t>年版</w:t>
      </w:r>
      <w:r w:rsidRPr="00562D76">
        <w:rPr>
          <w:rFonts w:cs="Times New Roman"/>
        </w:rPr>
        <w:t>）》</w:t>
      </w:r>
      <w:r w:rsidRPr="00562D76">
        <w:rPr>
          <w:rFonts w:cs="Times New Roman" w:hint="eastAsia"/>
        </w:rPr>
        <w:t>，</w:t>
      </w:r>
      <w:r w:rsidRPr="00562D76">
        <w:rPr>
          <w:rFonts w:cs="Times New Roman"/>
        </w:rPr>
        <w:t>本项目属于</w:t>
      </w:r>
      <w:r w:rsidRPr="00562D76">
        <w:rPr>
          <w:rFonts w:cs="Times New Roman" w:hint="eastAsia"/>
        </w:rPr>
        <w:t>专业从事</w:t>
      </w:r>
      <w:r w:rsidRPr="00562D76">
        <w:rPr>
          <w:rFonts w:cs="Times New Roman"/>
        </w:rPr>
        <w:t>危险废物贮存、利用、处理、处置（</w:t>
      </w:r>
      <w:r w:rsidRPr="00562D76">
        <w:rPr>
          <w:rFonts w:cs="Times New Roman" w:hint="eastAsia"/>
        </w:rPr>
        <w:t>含</w:t>
      </w:r>
      <w:r w:rsidRPr="00562D76">
        <w:rPr>
          <w:rFonts w:cs="Times New Roman"/>
        </w:rPr>
        <w:t>焚烧发电）</w:t>
      </w:r>
      <w:r w:rsidRPr="00562D76">
        <w:rPr>
          <w:rFonts w:cs="Times New Roman" w:hint="eastAsia"/>
        </w:rPr>
        <w:t>的</w:t>
      </w:r>
      <w:r w:rsidRPr="00562D76">
        <w:rPr>
          <w:rFonts w:cs="Times New Roman"/>
        </w:rPr>
        <w:t>，</w:t>
      </w:r>
      <w:r w:rsidRPr="00562D76">
        <w:rPr>
          <w:rFonts w:cs="Times New Roman" w:hint="eastAsia"/>
        </w:rPr>
        <w:t>专业</w:t>
      </w:r>
      <w:r w:rsidRPr="00562D76">
        <w:rPr>
          <w:rFonts w:cs="Times New Roman"/>
        </w:rPr>
        <w:t>从事一般工业固体废物贮存、处置（</w:t>
      </w:r>
      <w:r w:rsidRPr="00562D76">
        <w:rPr>
          <w:rFonts w:cs="Times New Roman" w:hint="eastAsia"/>
        </w:rPr>
        <w:t>含</w:t>
      </w:r>
      <w:r w:rsidRPr="00562D76">
        <w:rPr>
          <w:rFonts w:cs="Times New Roman"/>
        </w:rPr>
        <w:t>焚烧发电）</w:t>
      </w:r>
      <w:r w:rsidRPr="00562D76">
        <w:rPr>
          <w:rFonts w:cs="Times New Roman" w:hint="eastAsia"/>
        </w:rPr>
        <w:t>的</w:t>
      </w:r>
      <w:r w:rsidRPr="00562D76">
        <w:rPr>
          <w:rFonts w:cs="Times New Roman"/>
        </w:rPr>
        <w:t>，</w:t>
      </w:r>
      <w:r w:rsidRPr="00562D76">
        <w:rPr>
          <w:rFonts w:cs="Times New Roman" w:hint="eastAsia"/>
        </w:rPr>
        <w:t>属于</w:t>
      </w:r>
      <w:r w:rsidRPr="00562D76">
        <w:rPr>
          <w:rFonts w:ascii="宋体" w:hAnsi="宋体" w:cs="Times New Roman"/>
        </w:rPr>
        <w:t>“</w:t>
      </w:r>
      <w:r w:rsidRPr="00562D76">
        <w:rPr>
          <w:rFonts w:ascii="宋体" w:hAnsi="宋体" w:cs="Times New Roman" w:hint="eastAsia"/>
        </w:rPr>
        <w:t>四十五、生态保护</w:t>
      </w:r>
      <w:r w:rsidRPr="00562D76">
        <w:rPr>
          <w:rFonts w:ascii="宋体" w:hAnsi="宋体" w:cs="Times New Roman"/>
        </w:rPr>
        <w:t>和环境治理业</w:t>
      </w:r>
      <w:r w:rsidRPr="00562D76">
        <w:rPr>
          <w:rFonts w:cs="Times New Roman"/>
        </w:rPr>
        <w:t>77</w:t>
      </w:r>
      <w:r w:rsidRPr="00562D76">
        <w:rPr>
          <w:rFonts w:ascii="宋体" w:hAnsi="宋体" w:cs="Times New Roman"/>
        </w:rPr>
        <w:t>-</w:t>
      </w:r>
      <w:r w:rsidRPr="00562D76">
        <w:rPr>
          <w:rFonts w:cs="Times New Roman" w:hint="eastAsia"/>
        </w:rPr>
        <w:t>专业从事</w:t>
      </w:r>
      <w:r w:rsidRPr="00562D76">
        <w:rPr>
          <w:rFonts w:cs="Times New Roman"/>
        </w:rPr>
        <w:t>危险废物贮存、利用、处理、处置（</w:t>
      </w:r>
      <w:r w:rsidRPr="00562D76">
        <w:rPr>
          <w:rFonts w:cs="Times New Roman" w:hint="eastAsia"/>
        </w:rPr>
        <w:t>含</w:t>
      </w:r>
      <w:r w:rsidRPr="00562D76">
        <w:rPr>
          <w:rFonts w:cs="Times New Roman"/>
        </w:rPr>
        <w:t>焚烧发电）</w:t>
      </w:r>
      <w:r w:rsidRPr="00562D76">
        <w:rPr>
          <w:rFonts w:cs="Times New Roman" w:hint="eastAsia"/>
        </w:rPr>
        <w:t>的</w:t>
      </w:r>
      <w:r w:rsidRPr="00562D76">
        <w:rPr>
          <w:rFonts w:cs="Times New Roman"/>
        </w:rPr>
        <w:t>，</w:t>
      </w:r>
      <w:r w:rsidRPr="00562D76">
        <w:rPr>
          <w:rFonts w:cs="Times New Roman" w:hint="eastAsia"/>
        </w:rPr>
        <w:t>专业</w:t>
      </w:r>
      <w:r w:rsidRPr="00562D76">
        <w:rPr>
          <w:rFonts w:cs="Times New Roman"/>
        </w:rPr>
        <w:t>从事一般工业固体废物贮存、处置（</w:t>
      </w:r>
      <w:r w:rsidRPr="00562D76">
        <w:rPr>
          <w:rFonts w:cs="Times New Roman" w:hint="eastAsia"/>
        </w:rPr>
        <w:t>含</w:t>
      </w:r>
      <w:r w:rsidRPr="00562D76">
        <w:rPr>
          <w:rFonts w:cs="Times New Roman"/>
        </w:rPr>
        <w:t>焚烧发电）</w:t>
      </w:r>
      <w:r w:rsidRPr="00562D76">
        <w:rPr>
          <w:rFonts w:cs="Times New Roman" w:hint="eastAsia"/>
        </w:rPr>
        <w:t>的</w:t>
      </w:r>
      <w:r w:rsidRPr="00562D76">
        <w:rPr>
          <w:rFonts w:ascii="宋体" w:hAnsi="宋体" w:cs="Times New Roman"/>
        </w:rPr>
        <w:t>”</w:t>
      </w:r>
      <w:r w:rsidRPr="00562D76">
        <w:rPr>
          <w:rFonts w:ascii="宋体" w:hAnsi="宋体" w:cs="Times New Roman" w:hint="eastAsia"/>
        </w:rPr>
        <w:t>项目</w:t>
      </w:r>
      <w:r w:rsidRPr="00562D76">
        <w:rPr>
          <w:rFonts w:ascii="宋体" w:hAnsi="宋体" w:cs="Times New Roman"/>
        </w:rPr>
        <w:t>，</w:t>
      </w:r>
      <w:r w:rsidRPr="00562D76">
        <w:rPr>
          <w:rFonts w:ascii="宋体" w:hAnsi="宋体" w:cs="Times New Roman" w:hint="eastAsia"/>
        </w:rPr>
        <w:t>实行</w:t>
      </w:r>
      <w:r w:rsidRPr="00562D76">
        <w:rPr>
          <w:rFonts w:ascii="宋体" w:hAnsi="宋体" w:cs="Times New Roman"/>
        </w:rPr>
        <w:t>排污</w:t>
      </w:r>
      <w:r w:rsidRPr="00562D76">
        <w:rPr>
          <w:rFonts w:ascii="宋体" w:hAnsi="宋体" w:cs="Times New Roman" w:hint="eastAsia"/>
        </w:rPr>
        <w:t>许可</w:t>
      </w:r>
      <w:r w:rsidRPr="00562D76">
        <w:rPr>
          <w:rFonts w:ascii="宋体" w:hAnsi="宋体" w:cs="Times New Roman"/>
        </w:rPr>
        <w:t>重点管理</w:t>
      </w:r>
      <w:r w:rsidR="00963086">
        <w:rPr>
          <w:rFonts w:ascii="宋体" w:hAnsi="宋体" w:cs="Times New Roman"/>
        </w:rPr>
        <w:t>，</w:t>
      </w:r>
      <w:r w:rsidR="00963086">
        <w:rPr>
          <w:rFonts w:ascii="宋体" w:hAnsi="宋体" w:cs="Times New Roman" w:hint="eastAsia"/>
        </w:rPr>
        <w:t>需</w:t>
      </w:r>
      <w:r w:rsidR="00963086">
        <w:rPr>
          <w:rFonts w:ascii="宋体" w:hAnsi="宋体" w:cs="Times New Roman"/>
        </w:rPr>
        <w:t>申请排污许可证</w:t>
      </w:r>
      <w:r w:rsidR="00963086">
        <w:rPr>
          <w:rFonts w:ascii="宋体" w:hAnsi="宋体" w:cs="Times New Roman" w:hint="eastAsia"/>
        </w:rPr>
        <w:t>，</w:t>
      </w:r>
      <w:r w:rsidR="00963086">
        <w:rPr>
          <w:rFonts w:ascii="宋体" w:hAnsi="宋体" w:cs="Times New Roman"/>
        </w:rPr>
        <w:t>应当在全国排污许可证管理信息平台</w:t>
      </w:r>
      <w:r w:rsidR="00963086">
        <w:rPr>
          <w:rFonts w:ascii="宋体" w:hAnsi="宋体" w:cs="Times New Roman" w:hint="eastAsia"/>
        </w:rPr>
        <w:t>重新</w:t>
      </w:r>
      <w:r w:rsidR="00963086">
        <w:rPr>
          <w:rFonts w:ascii="宋体" w:hAnsi="宋体" w:cs="Times New Roman"/>
        </w:rPr>
        <w:t>申请排污许可申请表，填报基本信息、</w:t>
      </w:r>
      <w:r w:rsidR="00963086">
        <w:rPr>
          <w:rFonts w:ascii="宋体" w:hAnsi="宋体" w:cs="Times New Roman" w:hint="eastAsia"/>
        </w:rPr>
        <w:t>污染物</w:t>
      </w:r>
      <w:r w:rsidR="00963086">
        <w:rPr>
          <w:rFonts w:ascii="宋体" w:hAnsi="宋体" w:cs="Times New Roman"/>
        </w:rPr>
        <w:t>排放去向、执行</w:t>
      </w:r>
      <w:r w:rsidR="00963086">
        <w:rPr>
          <w:rFonts w:ascii="宋体" w:hAnsi="宋体" w:cs="Times New Roman" w:hint="eastAsia"/>
        </w:rPr>
        <w:t>污染物</w:t>
      </w:r>
      <w:r w:rsidR="00963086">
        <w:rPr>
          <w:rFonts w:ascii="宋体" w:hAnsi="宋体" w:cs="Times New Roman"/>
        </w:rPr>
        <w:t>排放标准、自行监测方案、</w:t>
      </w:r>
      <w:r w:rsidR="00963086">
        <w:rPr>
          <w:rFonts w:cs="Times New Roman"/>
        </w:rPr>
        <w:t>生态环境部门</w:t>
      </w:r>
      <w:r w:rsidR="00963086">
        <w:rPr>
          <w:rFonts w:ascii="宋体" w:hAnsi="宋体" w:cs="Times New Roman"/>
        </w:rPr>
        <w:t>要求以及采取的污染防治措施等信息。</w:t>
      </w:r>
    </w:p>
    <w:p w14:paraId="167C2330" w14:textId="77777777" w:rsidR="00963086" w:rsidRDefault="00963086" w:rsidP="00963086">
      <w:pPr>
        <w:ind w:firstLine="480"/>
      </w:pPr>
      <w:r>
        <w:rPr>
          <w:rFonts w:ascii="宋体" w:hAnsi="宋体"/>
        </w:rPr>
        <w:t>（</w:t>
      </w:r>
      <w:r>
        <w:t>3</w:t>
      </w:r>
      <w:r>
        <w:rPr>
          <w:rFonts w:ascii="宋体" w:hAnsi="宋体"/>
        </w:rPr>
        <w:t>）环保台账制度</w:t>
      </w:r>
    </w:p>
    <w:p w14:paraId="335EA9A0" w14:textId="77777777" w:rsidR="00963086" w:rsidRDefault="00963086" w:rsidP="00963086">
      <w:pPr>
        <w:ind w:firstLine="480"/>
      </w:pPr>
      <w:r>
        <w:rPr>
          <w:rFonts w:ascii="宋体" w:hAnsi="宋体"/>
        </w:rPr>
        <w:t>厂内需完善记录制度和档案保存制度，有利于环境管理质量的追踪和持续改进；记录</w:t>
      </w:r>
      <w:r>
        <w:rPr>
          <w:rFonts w:ascii="宋体" w:hAnsi="宋体" w:hint="eastAsia"/>
        </w:rPr>
        <w:t>和台账</w:t>
      </w:r>
      <w:r>
        <w:rPr>
          <w:rFonts w:ascii="宋体" w:hAnsi="宋体"/>
        </w:rPr>
        <w:t>包括设施运行和维护记录、危险废物进出</w:t>
      </w:r>
      <w:r>
        <w:rPr>
          <w:rFonts w:ascii="宋体" w:hAnsi="宋体" w:hint="eastAsia"/>
        </w:rPr>
        <w:t>台账</w:t>
      </w:r>
      <w:r>
        <w:rPr>
          <w:rFonts w:ascii="宋体" w:hAnsi="宋体"/>
        </w:rPr>
        <w:t>、废水、废气污染物监测</w:t>
      </w:r>
      <w:r>
        <w:rPr>
          <w:rFonts w:ascii="宋体" w:hAnsi="宋体" w:hint="eastAsia"/>
        </w:rPr>
        <w:t>台账</w:t>
      </w:r>
      <w:r>
        <w:rPr>
          <w:rFonts w:ascii="宋体" w:hAnsi="宋体"/>
        </w:rPr>
        <w:t>、突发性事件的处理、调查记录等，妥善保存所有记录、</w:t>
      </w:r>
      <w:r>
        <w:rPr>
          <w:rFonts w:ascii="宋体" w:hAnsi="宋体" w:hint="eastAsia"/>
        </w:rPr>
        <w:t>台账及</w:t>
      </w:r>
      <w:r>
        <w:rPr>
          <w:rFonts w:ascii="宋体" w:hAnsi="宋体"/>
        </w:rPr>
        <w:t>污染物排放监测资料、环境管理档案资料等，原始监测记录保存期限不得少于</w:t>
      </w:r>
      <w:r>
        <w:t>5</w:t>
      </w:r>
      <w:r>
        <w:rPr>
          <w:rFonts w:ascii="宋体" w:hAnsi="宋体"/>
        </w:rPr>
        <w:t>年，电子台账和纸质台账保存期限不得少于</w:t>
      </w:r>
      <w:r>
        <w:t>5</w:t>
      </w:r>
      <w:r>
        <w:rPr>
          <w:rFonts w:ascii="宋体" w:hAnsi="宋体"/>
        </w:rPr>
        <w:t>年。</w:t>
      </w:r>
    </w:p>
    <w:p w14:paraId="519E3A03" w14:textId="77777777" w:rsidR="00963086" w:rsidRDefault="00963086" w:rsidP="00963086">
      <w:pPr>
        <w:ind w:firstLine="480"/>
      </w:pPr>
      <w:r>
        <w:rPr>
          <w:rFonts w:ascii="宋体" w:hAnsi="宋体"/>
        </w:rPr>
        <w:t>（</w:t>
      </w:r>
      <w:r>
        <w:t>4</w:t>
      </w:r>
      <w:r>
        <w:rPr>
          <w:rFonts w:ascii="宋体" w:hAnsi="宋体"/>
        </w:rPr>
        <w:t>）污染治理设施管理制度</w:t>
      </w:r>
    </w:p>
    <w:p w14:paraId="3E246B98" w14:textId="77777777" w:rsidR="00963086" w:rsidRDefault="00963086" w:rsidP="00963086">
      <w:pPr>
        <w:ind w:firstLine="480"/>
      </w:pPr>
      <w:r>
        <w:rPr>
          <w:rFonts w:ascii="宋体" w:hAnsi="宋体"/>
        </w:rPr>
        <w:t>项目建成后，必须确保污染处理设施长期、稳定、有效地运行，不得擅自拆除或者闲置污染处理设施，不得故意不正常使用污染处理设施。污染处理设施的管理必须与生产经营活动一起纳入单位日常管理工作的范畴，落实责任人、操作人员、维修人员、运行经费、设备的备品备件和其他原辅材料。同时要建立岗位责任制、制定操作规程、建立管理台帐。</w:t>
      </w:r>
    </w:p>
    <w:p w14:paraId="16406C48" w14:textId="77777777" w:rsidR="00963086" w:rsidRDefault="00963086" w:rsidP="00963086">
      <w:pPr>
        <w:ind w:firstLine="480"/>
      </w:pPr>
      <w:r>
        <w:rPr>
          <w:rFonts w:ascii="宋体" w:hAnsi="宋体"/>
        </w:rPr>
        <w:t>（</w:t>
      </w:r>
      <w:r>
        <w:t>5</w:t>
      </w:r>
      <w:r>
        <w:rPr>
          <w:rFonts w:ascii="宋体" w:hAnsi="宋体"/>
        </w:rPr>
        <w:t>）固体废物环境保护制度</w:t>
      </w:r>
    </w:p>
    <w:p w14:paraId="4086B343" w14:textId="77777777" w:rsidR="00963086" w:rsidRDefault="00963086" w:rsidP="00963086">
      <w:pPr>
        <w:ind w:firstLine="480"/>
      </w:pPr>
      <w:r>
        <w:t>1</w:t>
      </w:r>
      <w:r>
        <w:rPr>
          <w:rFonts w:ascii="宋体" w:hAnsi="宋体"/>
        </w:rPr>
        <w:t>）建设单位应通过</w:t>
      </w:r>
      <w:r>
        <w:t>“</w:t>
      </w:r>
      <w:r>
        <w:rPr>
          <w:rFonts w:ascii="宋体" w:hAnsi="宋体"/>
        </w:rPr>
        <w:t>安徽省危险废物动态管理信息系统</w:t>
      </w:r>
      <w:r>
        <w:t>”</w:t>
      </w:r>
      <w:r>
        <w:rPr>
          <w:rFonts w:ascii="宋体" w:hAnsi="宋体"/>
        </w:rPr>
        <w:t>进行危险废物申报登记。将危险废物的实际产生、贮存、利用、处置等情况纳入生产记录，建立危险废物管理台账和企业内部产生和收集、贮存、转移等部门危险废物交接制度。</w:t>
      </w:r>
    </w:p>
    <w:p w14:paraId="0A97F885" w14:textId="77777777" w:rsidR="00963086" w:rsidRDefault="00963086" w:rsidP="00963086">
      <w:pPr>
        <w:ind w:firstLine="480"/>
      </w:pPr>
      <w:r>
        <w:t>2</w:t>
      </w:r>
      <w:r>
        <w:rPr>
          <w:rFonts w:ascii="宋体" w:hAnsi="宋体"/>
        </w:rPr>
        <w:t>）明确建设单位为固体废物污染防治的责任主体，要求企业建立风险管理及应急救援体系，执行环境监测计划、转移联单管理制度及国家和省有关转移管理的相关规定、处置过程安全操作规程、人员培训考核制度、档案管理制度、处置全过程管理制度等。</w:t>
      </w:r>
    </w:p>
    <w:p w14:paraId="0325BE5E" w14:textId="77777777" w:rsidR="00963086" w:rsidRDefault="00963086" w:rsidP="00963086">
      <w:pPr>
        <w:ind w:firstLine="480"/>
      </w:pPr>
      <w:r>
        <w:t>3</w:t>
      </w:r>
      <w:r>
        <w:rPr>
          <w:rFonts w:ascii="宋体" w:hAnsi="宋体"/>
        </w:rPr>
        <w:t>）规范建设危险废物贮存场所并按照要求设置警告标志，危废包装、容器和贮存场所应按照有关要求张贴标识。安装危险废物在线监控系统。</w:t>
      </w:r>
    </w:p>
    <w:p w14:paraId="5A04CA87" w14:textId="77777777" w:rsidR="00963086" w:rsidRDefault="00963086" w:rsidP="00963086">
      <w:pPr>
        <w:ind w:firstLine="480"/>
      </w:pPr>
      <w:r>
        <w:rPr>
          <w:rFonts w:ascii="宋体" w:hAnsi="宋体"/>
        </w:rPr>
        <w:t>（</w:t>
      </w:r>
      <w:r>
        <w:t>6</w:t>
      </w:r>
      <w:r>
        <w:rPr>
          <w:rFonts w:ascii="宋体" w:hAnsi="宋体"/>
        </w:rPr>
        <w:t>）报告制度</w:t>
      </w:r>
    </w:p>
    <w:p w14:paraId="04DA8799" w14:textId="77777777" w:rsidR="00963086" w:rsidRDefault="00963086" w:rsidP="00963086">
      <w:pPr>
        <w:ind w:firstLine="480"/>
      </w:pPr>
      <w:r>
        <w:rPr>
          <w:rFonts w:ascii="宋体" w:hAnsi="宋体"/>
        </w:rPr>
        <w:t>执行月报制度。月报内容主要为污染治理设施的运行情况、污染物排放情况以及污染事故或污染纠纷等。厂内环境保护相关的所有记录、台帐及污染物排放监测资料、环境管理档案资料等应妥善保存并定期上报，发现污染因子超标，要在监测数据出来后以书面形式上报公司管理层，快速果断采取应对措施。</w:t>
      </w:r>
    </w:p>
    <w:p w14:paraId="4E90A7F0" w14:textId="77777777" w:rsidR="00963086" w:rsidRDefault="00963086" w:rsidP="00963086">
      <w:pPr>
        <w:ind w:firstLine="480"/>
      </w:pPr>
      <w:r>
        <w:rPr>
          <w:rFonts w:ascii="宋体" w:hAnsi="宋体"/>
        </w:rPr>
        <w:t>建设单位应定期向当地政府环保部门报告污染治理设施运行情况、污染物排放情况以及污染事故、污染纠纷等情况，便于环保部门和企业管理人员及时了解企业污染动态，利于采取相应的对策措施。本项目的性质、规模、地点、生产工艺和环境保护措施等发生变动的，必须向环保部门报告，并履行相关手续，如发生重大变动并且可能导致环境影响显著变化（特别是不利环境影响加重）的，应当重新报批环评。</w:t>
      </w:r>
    </w:p>
    <w:p w14:paraId="1E87743D" w14:textId="77777777" w:rsidR="00963086" w:rsidRDefault="00963086" w:rsidP="00963086">
      <w:pPr>
        <w:ind w:firstLine="480"/>
      </w:pPr>
      <w:r>
        <w:rPr>
          <w:rFonts w:ascii="宋体" w:hAnsi="宋体"/>
        </w:rPr>
        <w:t>（</w:t>
      </w:r>
      <w:r>
        <w:t>7</w:t>
      </w:r>
      <w:r>
        <w:rPr>
          <w:rFonts w:ascii="宋体" w:hAnsi="宋体"/>
        </w:rPr>
        <w:t>）环保奖惩制度</w:t>
      </w:r>
    </w:p>
    <w:p w14:paraId="4D82F7AA" w14:textId="77777777" w:rsidR="00963086" w:rsidRDefault="00963086" w:rsidP="00963086">
      <w:pPr>
        <w:ind w:firstLine="480"/>
      </w:pPr>
      <w:r>
        <w:rPr>
          <w:rFonts w:ascii="宋体" w:hAnsi="宋体"/>
        </w:rPr>
        <w:t>企业应加强宣传教育，提高员工的污染隐患意识和环境风险意识；制定员工参与环保技术培训的计划，提高员工技术素质水平；设立岗位</w:t>
      </w:r>
      <w:r>
        <w:rPr>
          <w:rFonts w:ascii="宋体" w:hAnsi="宋体" w:hint="eastAsia"/>
        </w:rPr>
        <w:t>责任</w:t>
      </w:r>
      <w:r>
        <w:rPr>
          <w:rFonts w:ascii="宋体" w:hAnsi="宋体"/>
        </w:rPr>
        <w:t>制，制定严格的奖、罚制度。建议企业设置环境保护奖励条例，纳入人员考核体系。对爱护环保设施、节能降耗、改善环境者实行奖励；对环保观念淡薄、不按环保管理要求，造成环保设施损坏、环境污染及资源和能源浪费者一律处以重罚。</w:t>
      </w:r>
    </w:p>
    <w:p w14:paraId="346414BE" w14:textId="77777777" w:rsidR="00963086" w:rsidRDefault="00963086" w:rsidP="00963086">
      <w:pPr>
        <w:ind w:firstLine="480"/>
      </w:pPr>
      <w:r>
        <w:rPr>
          <w:rFonts w:ascii="宋体" w:hAnsi="宋体"/>
        </w:rPr>
        <w:t>（</w:t>
      </w:r>
      <w:r>
        <w:t>8</w:t>
      </w:r>
      <w:r>
        <w:rPr>
          <w:rFonts w:ascii="宋体" w:hAnsi="宋体"/>
        </w:rPr>
        <w:t>）信息公开制度</w:t>
      </w:r>
    </w:p>
    <w:p w14:paraId="7E7C8AA5" w14:textId="77777777" w:rsidR="00963086" w:rsidRDefault="00963086" w:rsidP="00963086">
      <w:pPr>
        <w:ind w:firstLine="480"/>
      </w:pPr>
      <w:r>
        <w:rPr>
          <w:rFonts w:ascii="宋体" w:hAnsi="宋体"/>
        </w:rPr>
        <w:t>建设单位在环评编制、审批、排污许可证申请、竣工环保验收、正常运行等各阶段均应按照有关要求，通过网站或者其他便于公众知悉的方式，依法向社会公开本项目污染物排放清单，明确污染物排放的管理要求。包括工程组成及原辅材料组分要求，建设项目拟采取的环境保护措施及主要运行参数，排放的污染物种类、排放浓度和总量指标，排污口信息，执行的环境标准，环境风险防范措施以及环境监测等相关内容。</w:t>
      </w:r>
    </w:p>
    <w:p w14:paraId="0ADFE30A" w14:textId="77777777" w:rsidR="00963086" w:rsidRDefault="00963086" w:rsidP="00963086">
      <w:pPr>
        <w:ind w:firstLine="480"/>
      </w:pPr>
      <w:r>
        <w:rPr>
          <w:rFonts w:ascii="宋体" w:hAnsi="宋体"/>
        </w:rPr>
        <w:t>（</w:t>
      </w:r>
      <w:r>
        <w:t>9</w:t>
      </w:r>
      <w:r>
        <w:rPr>
          <w:rFonts w:ascii="宋体" w:hAnsi="宋体"/>
        </w:rPr>
        <w:t>）环境管理要求</w:t>
      </w:r>
    </w:p>
    <w:p w14:paraId="4A15BD4A" w14:textId="77777777" w:rsidR="00963086" w:rsidRDefault="00963086" w:rsidP="00963086">
      <w:pPr>
        <w:ind w:firstLine="480"/>
      </w:pPr>
      <w:r>
        <w:rPr>
          <w:rFonts w:ascii="宋体" w:hAnsi="宋体"/>
        </w:rPr>
        <w:t>运行期环境管理要求如下：</w:t>
      </w:r>
    </w:p>
    <w:p w14:paraId="3F0BA4BD" w14:textId="77777777" w:rsidR="00963086" w:rsidRDefault="00963086" w:rsidP="00963086">
      <w:pPr>
        <w:ind w:firstLine="480"/>
      </w:pPr>
      <w:r>
        <w:t>1</w:t>
      </w:r>
      <w:r>
        <w:rPr>
          <w:rFonts w:ascii="宋体" w:hAnsi="宋体"/>
        </w:rPr>
        <w:t>）加强固体废物在厂内堆存期间的环境管理；加强对危险固废的收集、储存、运输等措施的管理。</w:t>
      </w:r>
    </w:p>
    <w:p w14:paraId="3CBBACDE" w14:textId="77777777" w:rsidR="00963086" w:rsidRDefault="00963086" w:rsidP="00963086">
      <w:pPr>
        <w:ind w:firstLine="480"/>
      </w:pPr>
      <w:r>
        <w:t>2</w:t>
      </w:r>
      <w:r>
        <w:rPr>
          <w:rFonts w:ascii="宋体" w:hAnsi="宋体"/>
        </w:rPr>
        <w:t>）项目运营期污水管网应明管，按行业要求做防腐防渗措施，自行监测及在线监测需按现行规定执行。</w:t>
      </w:r>
    </w:p>
    <w:p w14:paraId="06E3A20F" w14:textId="77777777" w:rsidR="00963086" w:rsidRDefault="00963086" w:rsidP="00963086">
      <w:pPr>
        <w:ind w:firstLine="480"/>
      </w:pPr>
      <w:r>
        <w:t>3</w:t>
      </w:r>
      <w:r>
        <w:rPr>
          <w:rFonts w:ascii="宋体" w:hAnsi="宋体"/>
        </w:rPr>
        <w:t>）加强管道、设备的保养和维护。安装必要的用水监测仪表，减少跑、冒、滴、漏，最大限度地减少用水量。</w:t>
      </w:r>
    </w:p>
    <w:p w14:paraId="65CCD205" w14:textId="77777777" w:rsidR="00963086" w:rsidRDefault="00963086" w:rsidP="00963086">
      <w:pPr>
        <w:ind w:firstLine="480"/>
      </w:pPr>
      <w:r>
        <w:t>4</w:t>
      </w:r>
      <w:r>
        <w:rPr>
          <w:rFonts w:ascii="宋体" w:hAnsi="宋体"/>
        </w:rPr>
        <w:t>）加强对项目的环境管理和环境监测。设专职环境管理人员，按报告书的要求认真落实环境监测计划；各排污口的设置和管理应按有关规定执行。</w:t>
      </w:r>
    </w:p>
    <w:p w14:paraId="5D142FAA" w14:textId="36E2B218" w:rsidR="00963086" w:rsidRPr="00963086" w:rsidRDefault="00963086" w:rsidP="00963086">
      <w:pPr>
        <w:ind w:firstLine="480"/>
      </w:pPr>
      <w:r>
        <w:t>5</w:t>
      </w:r>
      <w:r>
        <w:rPr>
          <w:rFonts w:ascii="宋体" w:hAnsi="宋体"/>
        </w:rPr>
        <w:t>）加强全厂职工的安全生产和环境保护知识的教育。配备必要的环境管理专职人员，落实、检查环保设施的运行状况，配合当地环保部门做好本厂的环境管理、验收、监督和检查工作</w:t>
      </w:r>
      <w:r>
        <w:rPr>
          <w:rFonts w:ascii="宋体" w:hAnsi="宋体" w:hint="eastAsia"/>
        </w:rPr>
        <w:t>。</w:t>
      </w:r>
    </w:p>
    <w:p w14:paraId="212C4820" w14:textId="77777777" w:rsidR="00164D18" w:rsidRDefault="00164D18" w:rsidP="00CD62FB">
      <w:pPr>
        <w:pStyle w:val="afffffffffffffffff7"/>
        <w:sectPr w:rsidR="00164D18" w:rsidSect="0056641F">
          <w:pgSz w:w="11906" w:h="16838" w:code="9"/>
          <w:pgMar w:top="1418" w:right="1418" w:bottom="1418" w:left="1418" w:header="851" w:footer="850" w:gutter="0"/>
          <w:cols w:space="720"/>
          <w:docGrid w:type="lines" w:linePitch="326"/>
        </w:sectPr>
      </w:pPr>
      <w:bookmarkStart w:id="1124" w:name="_Toc227766612"/>
    </w:p>
    <w:p w14:paraId="0CBAD4F0" w14:textId="0E294BBE" w:rsidR="00CD62FB" w:rsidRDefault="00CD62FB" w:rsidP="00CD62FB">
      <w:pPr>
        <w:pStyle w:val="afffffffffffffffff7"/>
      </w:pPr>
      <w:bookmarkStart w:id="1125" w:name="_Toc238148223"/>
      <w:r>
        <w:rPr>
          <w:rFonts w:hint="eastAsia"/>
        </w:rPr>
        <w:t>8.2</w:t>
      </w:r>
      <w:r>
        <w:rPr>
          <w:rFonts w:hint="eastAsia"/>
        </w:rPr>
        <w:t>污染物</w:t>
      </w:r>
      <w:r>
        <w:t>排放</w:t>
      </w:r>
      <w:r>
        <w:rPr>
          <w:rFonts w:hint="eastAsia"/>
        </w:rPr>
        <w:t>基本情况</w:t>
      </w:r>
      <w:bookmarkEnd w:id="1124"/>
      <w:bookmarkEnd w:id="1125"/>
    </w:p>
    <w:p w14:paraId="23E3D0A2" w14:textId="77777777" w:rsidR="003A536F" w:rsidRDefault="003A536F" w:rsidP="003A536F">
      <w:pPr>
        <w:pStyle w:val="afff9"/>
      </w:pPr>
      <w:r>
        <w:t>表</w:t>
      </w:r>
      <w:r>
        <w:t xml:space="preserve">8.2-1  </w:t>
      </w:r>
      <w:r>
        <w:t>工程组成、总量指标及风险防范措施</w:t>
      </w:r>
    </w:p>
    <w:tbl>
      <w:tblP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575"/>
        <w:gridCol w:w="973"/>
        <w:gridCol w:w="2869"/>
        <w:gridCol w:w="843"/>
        <w:gridCol w:w="2907"/>
        <w:gridCol w:w="2400"/>
        <w:gridCol w:w="1246"/>
        <w:gridCol w:w="4346"/>
        <w:gridCol w:w="4816"/>
      </w:tblGrid>
      <w:tr w:rsidR="003A536F" w:rsidRPr="00B9256A" w14:paraId="7E9DB2A9" w14:textId="77777777" w:rsidTr="00AF52E5">
        <w:trPr>
          <w:tblHeader/>
        </w:trPr>
        <w:tc>
          <w:tcPr>
            <w:tcW w:w="137" w:type="pct"/>
            <w:vMerge w:val="restart"/>
            <w:vAlign w:val="center"/>
          </w:tcPr>
          <w:p w14:paraId="75C79D22" w14:textId="77777777" w:rsidR="003A536F" w:rsidRPr="00B9256A" w:rsidRDefault="003A536F" w:rsidP="003A536F">
            <w:pPr>
              <w:pStyle w:val="afffffb"/>
              <w:rPr>
                <w:color w:val="000000" w:themeColor="text1"/>
              </w:rPr>
            </w:pPr>
            <w:r w:rsidRPr="00B9256A">
              <w:rPr>
                <w:color w:val="000000" w:themeColor="text1"/>
              </w:rPr>
              <w:t>工程组成</w:t>
            </w:r>
          </w:p>
        </w:tc>
        <w:tc>
          <w:tcPr>
            <w:tcW w:w="232" w:type="pct"/>
            <w:vMerge w:val="restart"/>
            <w:vAlign w:val="center"/>
          </w:tcPr>
          <w:p w14:paraId="05E409BB" w14:textId="77777777" w:rsidR="003A536F" w:rsidRPr="00B9256A" w:rsidRDefault="003A536F" w:rsidP="003A536F">
            <w:pPr>
              <w:pStyle w:val="afffffb"/>
              <w:rPr>
                <w:color w:val="000000" w:themeColor="text1"/>
              </w:rPr>
            </w:pPr>
            <w:r w:rsidRPr="00B9256A">
              <w:rPr>
                <w:color w:val="000000" w:themeColor="text1"/>
              </w:rPr>
              <w:t>名称</w:t>
            </w:r>
          </w:p>
        </w:tc>
        <w:tc>
          <w:tcPr>
            <w:tcW w:w="885" w:type="pct"/>
            <w:gridSpan w:val="2"/>
            <w:vAlign w:val="center"/>
          </w:tcPr>
          <w:p w14:paraId="1855FF76" w14:textId="77777777" w:rsidR="003A536F" w:rsidRPr="00B9256A" w:rsidRDefault="003A536F" w:rsidP="003A536F">
            <w:pPr>
              <w:pStyle w:val="afffffb"/>
              <w:rPr>
                <w:color w:val="000000" w:themeColor="text1"/>
              </w:rPr>
            </w:pPr>
            <w:r w:rsidRPr="00B9256A">
              <w:rPr>
                <w:color w:val="000000" w:themeColor="text1"/>
              </w:rPr>
              <w:t>原辅料</w:t>
            </w:r>
          </w:p>
        </w:tc>
        <w:tc>
          <w:tcPr>
            <w:tcW w:w="693" w:type="pct"/>
            <w:vMerge w:val="restart"/>
            <w:vAlign w:val="center"/>
          </w:tcPr>
          <w:p w14:paraId="36361202" w14:textId="77777777" w:rsidR="003A536F" w:rsidRPr="00B9256A" w:rsidRDefault="003A536F" w:rsidP="003A536F">
            <w:pPr>
              <w:pStyle w:val="afffffb"/>
              <w:rPr>
                <w:color w:val="000000" w:themeColor="text1"/>
              </w:rPr>
            </w:pPr>
            <w:r w:rsidRPr="00B9256A">
              <w:rPr>
                <w:color w:val="000000" w:themeColor="text1"/>
              </w:rPr>
              <w:t>废气污染物排放总量（</w:t>
            </w:r>
            <w:r w:rsidRPr="00B9256A">
              <w:rPr>
                <w:color w:val="000000" w:themeColor="text1"/>
              </w:rPr>
              <w:t>t/a</w:t>
            </w:r>
            <w:r w:rsidRPr="00B9256A">
              <w:rPr>
                <w:color w:val="000000" w:themeColor="text1"/>
              </w:rPr>
              <w:t>）</w:t>
            </w:r>
          </w:p>
        </w:tc>
        <w:tc>
          <w:tcPr>
            <w:tcW w:w="572" w:type="pct"/>
            <w:vMerge w:val="restart"/>
            <w:vAlign w:val="center"/>
          </w:tcPr>
          <w:p w14:paraId="535D9CC9" w14:textId="77777777" w:rsidR="003A536F" w:rsidRPr="00B9256A" w:rsidRDefault="003A536F" w:rsidP="003A536F">
            <w:pPr>
              <w:pStyle w:val="afffffb"/>
              <w:rPr>
                <w:color w:val="000000" w:themeColor="text1"/>
              </w:rPr>
            </w:pPr>
            <w:r w:rsidRPr="00B9256A">
              <w:rPr>
                <w:color w:val="000000" w:themeColor="text1"/>
              </w:rPr>
              <w:t>废水污染物接管</w:t>
            </w:r>
            <w:r w:rsidRPr="00B9256A">
              <w:rPr>
                <w:color w:val="000000" w:themeColor="text1"/>
              </w:rPr>
              <w:t>/</w:t>
            </w:r>
            <w:r w:rsidRPr="00B9256A">
              <w:rPr>
                <w:color w:val="000000" w:themeColor="text1"/>
              </w:rPr>
              <w:t>最终排放量（</w:t>
            </w:r>
            <w:r w:rsidRPr="00B9256A">
              <w:rPr>
                <w:color w:val="000000" w:themeColor="text1"/>
              </w:rPr>
              <w:t>t/a</w:t>
            </w:r>
            <w:r w:rsidRPr="00B9256A">
              <w:rPr>
                <w:color w:val="000000" w:themeColor="text1"/>
              </w:rPr>
              <w:t>）</w:t>
            </w:r>
          </w:p>
        </w:tc>
        <w:tc>
          <w:tcPr>
            <w:tcW w:w="297" w:type="pct"/>
            <w:vMerge w:val="restart"/>
            <w:vAlign w:val="center"/>
          </w:tcPr>
          <w:p w14:paraId="49549E7D" w14:textId="77777777" w:rsidR="003A536F" w:rsidRPr="00B9256A" w:rsidRDefault="003A536F" w:rsidP="003A536F">
            <w:pPr>
              <w:pStyle w:val="afffffb"/>
              <w:rPr>
                <w:color w:val="000000" w:themeColor="text1"/>
              </w:rPr>
            </w:pPr>
            <w:r w:rsidRPr="00B9256A">
              <w:rPr>
                <w:color w:val="000000" w:themeColor="text1"/>
              </w:rPr>
              <w:t>固体废物排放总量（</w:t>
            </w:r>
            <w:r w:rsidRPr="00B9256A">
              <w:rPr>
                <w:color w:val="000000" w:themeColor="text1"/>
              </w:rPr>
              <w:t>t/a</w:t>
            </w:r>
            <w:r w:rsidRPr="00B9256A">
              <w:rPr>
                <w:color w:val="000000" w:themeColor="text1"/>
              </w:rPr>
              <w:t>）</w:t>
            </w:r>
          </w:p>
        </w:tc>
        <w:tc>
          <w:tcPr>
            <w:tcW w:w="1036" w:type="pct"/>
            <w:vMerge w:val="restart"/>
            <w:vAlign w:val="center"/>
          </w:tcPr>
          <w:p w14:paraId="4E510896" w14:textId="77777777" w:rsidR="003A536F" w:rsidRPr="00B9256A" w:rsidRDefault="003A536F" w:rsidP="003A536F">
            <w:pPr>
              <w:pStyle w:val="afffffb"/>
              <w:rPr>
                <w:color w:val="000000" w:themeColor="text1"/>
              </w:rPr>
            </w:pPr>
            <w:r w:rsidRPr="00B9256A">
              <w:rPr>
                <w:color w:val="000000" w:themeColor="text1"/>
              </w:rPr>
              <w:t>主要风险防范措施</w:t>
            </w:r>
          </w:p>
        </w:tc>
        <w:tc>
          <w:tcPr>
            <w:tcW w:w="1149" w:type="pct"/>
            <w:vMerge w:val="restart"/>
            <w:vAlign w:val="center"/>
          </w:tcPr>
          <w:p w14:paraId="15C340E8" w14:textId="77777777" w:rsidR="003A536F" w:rsidRPr="00B9256A" w:rsidRDefault="003A536F" w:rsidP="003A536F">
            <w:pPr>
              <w:pStyle w:val="afffffb"/>
              <w:rPr>
                <w:color w:val="000000" w:themeColor="text1"/>
              </w:rPr>
            </w:pPr>
            <w:r w:rsidRPr="00B9256A">
              <w:rPr>
                <w:color w:val="000000" w:themeColor="text1"/>
              </w:rPr>
              <w:t>向社会信息公开要求</w:t>
            </w:r>
          </w:p>
        </w:tc>
      </w:tr>
      <w:tr w:rsidR="003A536F" w:rsidRPr="00B9256A" w14:paraId="2AE96614" w14:textId="77777777" w:rsidTr="00AF52E5">
        <w:trPr>
          <w:tblHeader/>
        </w:trPr>
        <w:tc>
          <w:tcPr>
            <w:tcW w:w="137" w:type="pct"/>
            <w:vMerge/>
            <w:vAlign w:val="center"/>
          </w:tcPr>
          <w:p w14:paraId="02DBE7F2" w14:textId="77777777" w:rsidR="003A536F" w:rsidRPr="00B9256A" w:rsidRDefault="003A536F" w:rsidP="003A536F">
            <w:pPr>
              <w:pStyle w:val="afffffb"/>
              <w:rPr>
                <w:color w:val="000000" w:themeColor="text1"/>
              </w:rPr>
            </w:pPr>
          </w:p>
        </w:tc>
        <w:tc>
          <w:tcPr>
            <w:tcW w:w="232" w:type="pct"/>
            <w:vMerge/>
            <w:vAlign w:val="center"/>
          </w:tcPr>
          <w:p w14:paraId="495DEDC7" w14:textId="77777777" w:rsidR="003A536F" w:rsidRPr="00B9256A" w:rsidRDefault="003A536F" w:rsidP="003A536F">
            <w:pPr>
              <w:pStyle w:val="afffffb"/>
              <w:rPr>
                <w:color w:val="000000" w:themeColor="text1"/>
              </w:rPr>
            </w:pPr>
          </w:p>
        </w:tc>
        <w:tc>
          <w:tcPr>
            <w:tcW w:w="684" w:type="pct"/>
            <w:vAlign w:val="center"/>
          </w:tcPr>
          <w:p w14:paraId="3377D459" w14:textId="77777777" w:rsidR="003A536F" w:rsidRPr="00B9256A" w:rsidRDefault="003A536F" w:rsidP="003A536F">
            <w:pPr>
              <w:pStyle w:val="afffffb"/>
              <w:rPr>
                <w:color w:val="000000" w:themeColor="text1"/>
              </w:rPr>
            </w:pPr>
            <w:r w:rsidRPr="00B9256A">
              <w:rPr>
                <w:color w:val="000000" w:themeColor="text1"/>
              </w:rPr>
              <w:t>名称</w:t>
            </w:r>
          </w:p>
        </w:tc>
        <w:tc>
          <w:tcPr>
            <w:tcW w:w="201" w:type="pct"/>
            <w:vAlign w:val="center"/>
          </w:tcPr>
          <w:p w14:paraId="171A17C7" w14:textId="77777777" w:rsidR="003A536F" w:rsidRPr="00B9256A" w:rsidRDefault="003A536F" w:rsidP="003A536F">
            <w:pPr>
              <w:pStyle w:val="afffffb"/>
              <w:rPr>
                <w:color w:val="000000" w:themeColor="text1"/>
              </w:rPr>
            </w:pPr>
            <w:r w:rsidRPr="00B9256A">
              <w:rPr>
                <w:color w:val="000000" w:themeColor="text1"/>
              </w:rPr>
              <w:t>组分要求</w:t>
            </w:r>
          </w:p>
        </w:tc>
        <w:tc>
          <w:tcPr>
            <w:tcW w:w="693" w:type="pct"/>
            <w:vMerge/>
            <w:vAlign w:val="center"/>
          </w:tcPr>
          <w:p w14:paraId="5F0EDEAB" w14:textId="77777777" w:rsidR="003A536F" w:rsidRPr="00B9256A" w:rsidRDefault="003A536F" w:rsidP="003A536F">
            <w:pPr>
              <w:pStyle w:val="afffffb"/>
              <w:rPr>
                <w:color w:val="000000" w:themeColor="text1"/>
              </w:rPr>
            </w:pPr>
          </w:p>
        </w:tc>
        <w:tc>
          <w:tcPr>
            <w:tcW w:w="572" w:type="pct"/>
            <w:vMerge/>
            <w:vAlign w:val="center"/>
          </w:tcPr>
          <w:p w14:paraId="58813ADC" w14:textId="77777777" w:rsidR="003A536F" w:rsidRPr="00B9256A" w:rsidRDefault="003A536F" w:rsidP="003A536F">
            <w:pPr>
              <w:pStyle w:val="afffffb"/>
              <w:rPr>
                <w:color w:val="000000" w:themeColor="text1"/>
              </w:rPr>
            </w:pPr>
          </w:p>
        </w:tc>
        <w:tc>
          <w:tcPr>
            <w:tcW w:w="297" w:type="pct"/>
            <w:vMerge/>
            <w:vAlign w:val="center"/>
          </w:tcPr>
          <w:p w14:paraId="70BBE39C" w14:textId="77777777" w:rsidR="003A536F" w:rsidRPr="00B9256A" w:rsidRDefault="003A536F" w:rsidP="003A536F">
            <w:pPr>
              <w:pStyle w:val="afffffb"/>
              <w:rPr>
                <w:color w:val="000000" w:themeColor="text1"/>
              </w:rPr>
            </w:pPr>
          </w:p>
        </w:tc>
        <w:tc>
          <w:tcPr>
            <w:tcW w:w="1036" w:type="pct"/>
            <w:vMerge/>
            <w:vAlign w:val="center"/>
          </w:tcPr>
          <w:p w14:paraId="7317C1C4" w14:textId="77777777" w:rsidR="003A536F" w:rsidRPr="00B9256A" w:rsidRDefault="003A536F" w:rsidP="003A536F">
            <w:pPr>
              <w:pStyle w:val="afffffb"/>
              <w:rPr>
                <w:color w:val="000000" w:themeColor="text1"/>
              </w:rPr>
            </w:pPr>
          </w:p>
        </w:tc>
        <w:tc>
          <w:tcPr>
            <w:tcW w:w="1149" w:type="pct"/>
            <w:vMerge/>
            <w:vAlign w:val="center"/>
          </w:tcPr>
          <w:p w14:paraId="71718432" w14:textId="77777777" w:rsidR="003A536F" w:rsidRPr="00B9256A" w:rsidRDefault="003A536F" w:rsidP="003A536F">
            <w:pPr>
              <w:pStyle w:val="afffffb"/>
              <w:rPr>
                <w:color w:val="000000" w:themeColor="text1"/>
              </w:rPr>
            </w:pPr>
          </w:p>
        </w:tc>
      </w:tr>
      <w:tr w:rsidR="003A536F" w:rsidRPr="00B9256A" w14:paraId="7EAE4AFE" w14:textId="77777777" w:rsidTr="00A06ECF">
        <w:trPr>
          <w:trHeight w:val="1443"/>
        </w:trPr>
        <w:tc>
          <w:tcPr>
            <w:tcW w:w="137" w:type="pct"/>
            <w:vAlign w:val="center"/>
          </w:tcPr>
          <w:p w14:paraId="56FDE71B" w14:textId="77777777" w:rsidR="003A536F" w:rsidRPr="00B9256A" w:rsidRDefault="003A536F" w:rsidP="003A536F">
            <w:pPr>
              <w:pStyle w:val="afffffb"/>
              <w:rPr>
                <w:color w:val="000000" w:themeColor="text1"/>
              </w:rPr>
            </w:pPr>
            <w:r w:rsidRPr="00B9256A">
              <w:rPr>
                <w:color w:val="000000" w:themeColor="text1"/>
              </w:rPr>
              <w:t>主体</w:t>
            </w:r>
          </w:p>
          <w:p w14:paraId="6597C87A" w14:textId="77777777" w:rsidR="003A536F" w:rsidRPr="00B9256A" w:rsidRDefault="003A536F" w:rsidP="003A536F">
            <w:pPr>
              <w:pStyle w:val="afffffb"/>
              <w:rPr>
                <w:color w:val="000000" w:themeColor="text1"/>
              </w:rPr>
            </w:pPr>
            <w:r w:rsidRPr="00B9256A">
              <w:rPr>
                <w:color w:val="000000" w:themeColor="text1"/>
              </w:rPr>
              <w:t>工程</w:t>
            </w:r>
          </w:p>
        </w:tc>
        <w:tc>
          <w:tcPr>
            <w:tcW w:w="232" w:type="pct"/>
            <w:vAlign w:val="center"/>
          </w:tcPr>
          <w:p w14:paraId="0AF2F014" w14:textId="554FDD66" w:rsidR="003A536F" w:rsidRPr="00B9256A" w:rsidRDefault="005A1D96" w:rsidP="003A536F">
            <w:pPr>
              <w:pStyle w:val="afffffb"/>
              <w:rPr>
                <w:color w:val="000000" w:themeColor="text1"/>
              </w:rPr>
            </w:pPr>
            <w:r>
              <w:rPr>
                <w:rFonts w:hint="eastAsia"/>
                <w:color w:val="000000" w:themeColor="text1"/>
              </w:rPr>
              <w:t>再生资源回收利用扩建项目</w:t>
            </w:r>
          </w:p>
        </w:tc>
        <w:tc>
          <w:tcPr>
            <w:tcW w:w="684" w:type="pct"/>
            <w:vAlign w:val="center"/>
          </w:tcPr>
          <w:p w14:paraId="24F0D721" w14:textId="70B7F327" w:rsidR="003A536F" w:rsidRPr="00B9256A" w:rsidRDefault="009D4C72" w:rsidP="003A536F">
            <w:pPr>
              <w:pStyle w:val="afffffb"/>
              <w:rPr>
                <w:color w:val="000000" w:themeColor="text1"/>
              </w:rPr>
            </w:pPr>
            <w:r>
              <w:rPr>
                <w:rFonts w:hint="eastAsia"/>
              </w:rPr>
              <w:t>废农药瓶</w:t>
            </w:r>
            <w:r w:rsidR="003A536F">
              <w:rPr>
                <w:rFonts w:hint="eastAsia"/>
              </w:rPr>
              <w:t>、</w:t>
            </w:r>
            <w:r w:rsidR="003A536F">
              <w:t>废旧塑料</w:t>
            </w:r>
            <w:r w:rsidR="003A536F">
              <w:rPr>
                <w:rFonts w:hint="eastAsia"/>
              </w:rPr>
              <w:t>、</w:t>
            </w:r>
            <w:r w:rsidR="00240F92">
              <w:rPr>
                <w:rFonts w:ascii="宋体" w:hAnsi="宋体" w:cs="宋体" w:hint="eastAsia"/>
                <w:szCs w:val="24"/>
              </w:rPr>
              <w:t>未被污染废输液瓶</w:t>
            </w:r>
            <w:r w:rsidR="00240F92">
              <w:rPr>
                <w:rFonts w:hint="eastAsia"/>
                <w:szCs w:val="24"/>
              </w:rPr>
              <w:t>（袋）</w:t>
            </w:r>
            <w:r w:rsidR="00240F92">
              <w:rPr>
                <w:rFonts w:ascii="宋体" w:hAnsi="宋体" w:cs="宋体" w:hint="eastAsia"/>
                <w:szCs w:val="24"/>
              </w:rPr>
              <w:t>及透析壶</w:t>
            </w:r>
            <w:r w:rsidR="00240F92">
              <w:rPr>
                <w:rFonts w:hint="eastAsia"/>
                <w:szCs w:val="24"/>
              </w:rPr>
              <w:t>（桶）</w:t>
            </w:r>
            <w:r w:rsidR="003A536F">
              <w:rPr>
                <w:rFonts w:hint="eastAsia"/>
              </w:rPr>
              <w:t>、废</w:t>
            </w:r>
            <w:r w:rsidR="003A536F">
              <w:t>光伏板和废风电扇叶</w:t>
            </w:r>
            <w:r w:rsidR="003A536F" w:rsidRPr="00B9256A">
              <w:rPr>
                <w:rFonts w:hint="eastAsia"/>
                <w:color w:val="000000" w:themeColor="text1"/>
              </w:rPr>
              <w:t>等</w:t>
            </w:r>
          </w:p>
        </w:tc>
        <w:tc>
          <w:tcPr>
            <w:tcW w:w="201" w:type="pct"/>
            <w:vAlign w:val="center"/>
          </w:tcPr>
          <w:p w14:paraId="4679D8BE" w14:textId="3A01A08A" w:rsidR="003A536F" w:rsidRPr="00B9256A" w:rsidRDefault="003A536F" w:rsidP="00240F92">
            <w:pPr>
              <w:pStyle w:val="afffffb"/>
              <w:rPr>
                <w:color w:val="000000" w:themeColor="text1"/>
              </w:rPr>
            </w:pPr>
            <w:r w:rsidRPr="00B9256A">
              <w:rPr>
                <w:color w:val="000000" w:themeColor="text1"/>
              </w:rPr>
              <w:t>见表</w:t>
            </w:r>
            <w:r w:rsidRPr="00B9256A">
              <w:rPr>
                <w:color w:val="000000" w:themeColor="text1"/>
              </w:rPr>
              <w:t>3.2.6-</w:t>
            </w:r>
            <w:r w:rsidR="00240F92">
              <w:rPr>
                <w:color w:val="000000" w:themeColor="text1"/>
              </w:rPr>
              <w:t>6</w:t>
            </w:r>
          </w:p>
        </w:tc>
        <w:tc>
          <w:tcPr>
            <w:tcW w:w="693" w:type="pct"/>
            <w:vAlign w:val="center"/>
          </w:tcPr>
          <w:p w14:paraId="4B7CBD00" w14:textId="5AF7665F" w:rsidR="003A536F" w:rsidRPr="00B9256A" w:rsidRDefault="003A536F" w:rsidP="00B6639A">
            <w:pPr>
              <w:pStyle w:val="afffffb"/>
              <w:rPr>
                <w:color w:val="000000" w:themeColor="text1"/>
              </w:rPr>
            </w:pPr>
            <w:r>
              <w:rPr>
                <w:rFonts w:hint="eastAsia"/>
                <w:color w:val="000000" w:themeColor="text1"/>
              </w:rPr>
              <w:t>苯</w:t>
            </w:r>
            <w:r w:rsidR="00240F92">
              <w:rPr>
                <w:rFonts w:hint="eastAsia"/>
                <w:color w:val="000000" w:themeColor="text1"/>
              </w:rPr>
              <w:t>0.001</w:t>
            </w:r>
            <w:r>
              <w:rPr>
                <w:rFonts w:hint="eastAsia"/>
                <w:color w:val="000000" w:themeColor="text1"/>
              </w:rPr>
              <w:t>、甲苯</w:t>
            </w:r>
            <w:r w:rsidR="00240F92">
              <w:rPr>
                <w:rFonts w:hint="eastAsia"/>
                <w:color w:val="000000" w:themeColor="text1"/>
              </w:rPr>
              <w:t>0.00</w:t>
            </w:r>
            <w:r w:rsidR="005929F7">
              <w:rPr>
                <w:color w:val="000000" w:themeColor="text1"/>
              </w:rPr>
              <w:t>3</w:t>
            </w:r>
            <w:r>
              <w:rPr>
                <w:rFonts w:hint="eastAsia"/>
                <w:color w:val="000000" w:themeColor="text1"/>
              </w:rPr>
              <w:t>、</w:t>
            </w:r>
            <w:r>
              <w:rPr>
                <w:color w:val="000000" w:themeColor="text1"/>
              </w:rPr>
              <w:t>二甲苯</w:t>
            </w:r>
            <w:r w:rsidR="005929F7">
              <w:rPr>
                <w:rFonts w:hint="eastAsia"/>
                <w:color w:val="000000" w:themeColor="text1"/>
              </w:rPr>
              <w:t>0.003</w:t>
            </w:r>
            <w:r w:rsidRPr="00B9256A">
              <w:rPr>
                <w:color w:val="000000" w:themeColor="text1"/>
              </w:rPr>
              <w:t>、非甲烷总烃</w:t>
            </w:r>
            <w:r w:rsidRPr="00B9256A">
              <w:rPr>
                <w:color w:val="000000" w:themeColor="text1"/>
              </w:rPr>
              <w:t>0.</w:t>
            </w:r>
            <w:r w:rsidR="005929F7">
              <w:rPr>
                <w:color w:val="000000" w:themeColor="text1"/>
              </w:rPr>
              <w:t>26</w:t>
            </w:r>
            <w:r w:rsidRPr="00B9256A">
              <w:rPr>
                <w:rFonts w:hint="eastAsia"/>
                <w:color w:val="000000" w:themeColor="text1"/>
              </w:rPr>
              <w:t>、</w:t>
            </w:r>
            <w:r w:rsidRPr="00B9256A">
              <w:rPr>
                <w:color w:val="000000" w:themeColor="text1"/>
              </w:rPr>
              <w:t>氨</w:t>
            </w:r>
            <w:r w:rsidR="00240F92">
              <w:rPr>
                <w:rFonts w:hint="eastAsia"/>
                <w:color w:val="000000" w:themeColor="text1"/>
              </w:rPr>
              <w:t>0.0</w:t>
            </w:r>
            <w:r w:rsidR="00A06ECF">
              <w:rPr>
                <w:color w:val="000000" w:themeColor="text1"/>
              </w:rPr>
              <w:t>99</w:t>
            </w:r>
            <w:r w:rsidRPr="00B9256A">
              <w:rPr>
                <w:rFonts w:hint="eastAsia"/>
                <w:color w:val="000000" w:themeColor="text1"/>
              </w:rPr>
              <w:t>、</w:t>
            </w:r>
            <w:r w:rsidRPr="00B9256A">
              <w:rPr>
                <w:color w:val="000000" w:themeColor="text1"/>
              </w:rPr>
              <w:t>硫化氢</w:t>
            </w:r>
            <w:r>
              <w:rPr>
                <w:rFonts w:hint="eastAsia"/>
                <w:color w:val="000000" w:themeColor="text1"/>
              </w:rPr>
              <w:t>0.0</w:t>
            </w:r>
            <w:r w:rsidRPr="00B9256A">
              <w:rPr>
                <w:rFonts w:hint="eastAsia"/>
                <w:color w:val="000000" w:themeColor="text1"/>
              </w:rPr>
              <w:t>0</w:t>
            </w:r>
            <w:r w:rsidR="00A06ECF">
              <w:rPr>
                <w:color w:val="000000" w:themeColor="text1"/>
              </w:rPr>
              <w:t>3</w:t>
            </w:r>
            <w:r>
              <w:rPr>
                <w:rFonts w:hint="eastAsia"/>
                <w:color w:val="000000" w:themeColor="text1"/>
              </w:rPr>
              <w:t>、</w:t>
            </w:r>
            <w:r>
              <w:rPr>
                <w:color w:val="000000" w:themeColor="text1"/>
              </w:rPr>
              <w:t>颗粒物</w:t>
            </w:r>
            <w:r w:rsidR="00240F92">
              <w:rPr>
                <w:rFonts w:hint="eastAsia"/>
                <w:color w:val="000000" w:themeColor="text1"/>
              </w:rPr>
              <w:t>0.</w:t>
            </w:r>
            <w:r w:rsidR="00B46C5C">
              <w:rPr>
                <w:color w:val="000000" w:themeColor="text1"/>
              </w:rPr>
              <w:t>2</w:t>
            </w:r>
            <w:r w:rsidR="00B6639A">
              <w:rPr>
                <w:color w:val="000000" w:themeColor="text1"/>
              </w:rPr>
              <w:t>74</w:t>
            </w:r>
          </w:p>
        </w:tc>
        <w:tc>
          <w:tcPr>
            <w:tcW w:w="572" w:type="pct"/>
            <w:vAlign w:val="center"/>
          </w:tcPr>
          <w:p w14:paraId="0B6B89E3" w14:textId="27E21C52" w:rsidR="003A536F" w:rsidRPr="00B9256A" w:rsidRDefault="003A536F" w:rsidP="003A536F">
            <w:pPr>
              <w:pStyle w:val="afffffb"/>
              <w:rPr>
                <w:color w:val="000000" w:themeColor="text1"/>
              </w:rPr>
            </w:pPr>
            <w:r w:rsidRPr="00B9256A">
              <w:rPr>
                <w:color w:val="000000" w:themeColor="text1"/>
              </w:rPr>
              <w:t>本项目废水量</w:t>
            </w:r>
            <w:r>
              <w:rPr>
                <w:color w:val="000000" w:themeColor="text1"/>
              </w:rPr>
              <w:t>422.6</w:t>
            </w:r>
            <w:r w:rsidRPr="00B9256A">
              <w:rPr>
                <w:color w:val="000000" w:themeColor="text1"/>
              </w:rPr>
              <w:t>。</w:t>
            </w:r>
            <w:r w:rsidRPr="00B9256A">
              <w:rPr>
                <w:color w:val="000000" w:themeColor="text1"/>
              </w:rPr>
              <w:t>COD</w:t>
            </w:r>
            <w:r>
              <w:rPr>
                <w:rFonts w:hint="eastAsia"/>
                <w:color w:val="000000" w:themeColor="text1"/>
              </w:rPr>
              <w:t>排放</w:t>
            </w:r>
            <w:r w:rsidRPr="00B9256A">
              <w:rPr>
                <w:color w:val="000000" w:themeColor="text1"/>
              </w:rPr>
              <w:t>量：</w:t>
            </w:r>
            <w:r>
              <w:rPr>
                <w:color w:val="000000" w:themeColor="text1"/>
              </w:rPr>
              <w:t>0.021</w:t>
            </w:r>
            <w:r>
              <w:rPr>
                <w:color w:val="000000" w:themeColor="text1"/>
              </w:rPr>
              <w:t>；氨氮</w:t>
            </w:r>
            <w:r>
              <w:rPr>
                <w:rFonts w:hint="eastAsia"/>
                <w:color w:val="000000" w:themeColor="text1"/>
              </w:rPr>
              <w:t>排放</w:t>
            </w:r>
            <w:r w:rsidRPr="00B9256A">
              <w:rPr>
                <w:color w:val="000000" w:themeColor="text1"/>
              </w:rPr>
              <w:t>量</w:t>
            </w:r>
            <w:r w:rsidRPr="00B9256A">
              <w:rPr>
                <w:rFonts w:hint="eastAsia"/>
                <w:color w:val="000000" w:themeColor="text1"/>
              </w:rPr>
              <w:t>：</w:t>
            </w:r>
            <w:r>
              <w:rPr>
                <w:color w:val="000000" w:themeColor="text1"/>
              </w:rPr>
              <w:t>0.00</w:t>
            </w:r>
            <w:r w:rsidRPr="00B9256A">
              <w:rPr>
                <w:color w:val="000000" w:themeColor="text1"/>
              </w:rPr>
              <w:t>2</w:t>
            </w:r>
            <w:r w:rsidR="00AF52E5">
              <w:rPr>
                <w:rFonts w:hint="eastAsia"/>
                <w:color w:val="000000" w:themeColor="text1"/>
              </w:rPr>
              <w:t>；总磷</w:t>
            </w:r>
            <w:r w:rsidR="00AF52E5">
              <w:rPr>
                <w:rFonts w:hint="eastAsia"/>
                <w:color w:val="000000" w:themeColor="text1"/>
              </w:rPr>
              <w:t>0</w:t>
            </w:r>
            <w:r w:rsidR="00AF52E5">
              <w:rPr>
                <w:color w:val="000000" w:themeColor="text1"/>
              </w:rPr>
              <w:t>.0002</w:t>
            </w:r>
          </w:p>
        </w:tc>
        <w:tc>
          <w:tcPr>
            <w:tcW w:w="297" w:type="pct"/>
            <w:vAlign w:val="center"/>
          </w:tcPr>
          <w:p w14:paraId="3795779F" w14:textId="77777777" w:rsidR="003A536F" w:rsidRPr="00B9256A" w:rsidRDefault="003A536F" w:rsidP="003A536F">
            <w:pPr>
              <w:pStyle w:val="afffffb"/>
              <w:rPr>
                <w:color w:val="000000" w:themeColor="text1"/>
              </w:rPr>
            </w:pPr>
            <w:r w:rsidRPr="00B9256A">
              <w:rPr>
                <w:rFonts w:hint="eastAsia"/>
                <w:color w:val="000000" w:themeColor="text1"/>
              </w:rPr>
              <w:t>固体</w:t>
            </w:r>
            <w:r w:rsidRPr="00B9256A">
              <w:rPr>
                <w:color w:val="000000" w:themeColor="text1"/>
              </w:rPr>
              <w:t>废物：</w:t>
            </w:r>
            <w:r w:rsidRPr="00B9256A">
              <w:rPr>
                <w:color w:val="000000" w:themeColor="text1"/>
              </w:rPr>
              <w:t>0</w:t>
            </w:r>
          </w:p>
          <w:p w14:paraId="7C1AE467" w14:textId="77777777" w:rsidR="003A536F" w:rsidRPr="00B9256A" w:rsidRDefault="003A536F" w:rsidP="003A536F">
            <w:pPr>
              <w:pStyle w:val="afffffb"/>
              <w:rPr>
                <w:color w:val="000000" w:themeColor="text1"/>
              </w:rPr>
            </w:pPr>
            <w:r w:rsidRPr="00B9256A">
              <w:rPr>
                <w:color w:val="000000" w:themeColor="text1"/>
              </w:rPr>
              <w:t>生活垃圾：</w:t>
            </w:r>
            <w:r w:rsidRPr="00B9256A">
              <w:rPr>
                <w:color w:val="000000" w:themeColor="text1"/>
              </w:rPr>
              <w:t>0</w:t>
            </w:r>
          </w:p>
        </w:tc>
        <w:tc>
          <w:tcPr>
            <w:tcW w:w="1036" w:type="pct"/>
            <w:vAlign w:val="center"/>
          </w:tcPr>
          <w:p w14:paraId="2EB934DC" w14:textId="3C1196FC" w:rsidR="003A536F" w:rsidRPr="00B9256A" w:rsidRDefault="003A536F" w:rsidP="003A536F">
            <w:pPr>
              <w:pStyle w:val="afffffb"/>
              <w:rPr>
                <w:color w:val="000000" w:themeColor="text1"/>
              </w:rPr>
            </w:pPr>
            <w:r w:rsidRPr="00B9256A">
              <w:rPr>
                <w:color w:val="000000" w:themeColor="text1"/>
              </w:rPr>
              <w:t>包含</w:t>
            </w:r>
            <w:r>
              <w:rPr>
                <w:rFonts w:hint="eastAsia"/>
              </w:rPr>
              <w:t>废农药瓶储运风险防范措施</w:t>
            </w:r>
            <w:r w:rsidRPr="00B9256A">
              <w:rPr>
                <w:color w:val="000000" w:themeColor="text1"/>
              </w:rPr>
              <w:t>、</w:t>
            </w:r>
            <w:r>
              <w:rPr>
                <w:rFonts w:hint="eastAsia"/>
              </w:rPr>
              <w:t>生产车间风险防范</w:t>
            </w:r>
            <w:r w:rsidRPr="00B9256A">
              <w:rPr>
                <w:color w:val="000000" w:themeColor="text1"/>
              </w:rPr>
              <w:t>措施、</w:t>
            </w:r>
            <w:r>
              <w:rPr>
                <w:rFonts w:hint="eastAsia"/>
              </w:rPr>
              <w:t>消防废水进入附近地表水体及市政管网的措施</w:t>
            </w:r>
            <w:r w:rsidRPr="00B9256A">
              <w:rPr>
                <w:color w:val="000000" w:themeColor="text1"/>
              </w:rPr>
              <w:t>、</w:t>
            </w:r>
            <w:r>
              <w:rPr>
                <w:rFonts w:hint="eastAsia"/>
              </w:rPr>
              <w:t>事故废水三级防控体系</w:t>
            </w:r>
            <w:r w:rsidRPr="00B9256A">
              <w:rPr>
                <w:color w:val="000000" w:themeColor="text1"/>
              </w:rPr>
              <w:t>和其他风险事故防范措施等，详见</w:t>
            </w:r>
            <w:r>
              <w:rPr>
                <w:color w:val="000000" w:themeColor="text1"/>
              </w:rPr>
              <w:t>5.7.5</w:t>
            </w:r>
            <w:r w:rsidRPr="00B9256A">
              <w:rPr>
                <w:rFonts w:hint="eastAsia"/>
                <w:color w:val="000000" w:themeColor="text1"/>
              </w:rPr>
              <w:t>章</w:t>
            </w:r>
            <w:r w:rsidRPr="00B9256A">
              <w:rPr>
                <w:color w:val="000000" w:themeColor="text1"/>
              </w:rPr>
              <w:t>节</w:t>
            </w:r>
          </w:p>
        </w:tc>
        <w:tc>
          <w:tcPr>
            <w:tcW w:w="1149" w:type="pct"/>
            <w:vAlign w:val="center"/>
          </w:tcPr>
          <w:p w14:paraId="122DB610" w14:textId="77777777" w:rsidR="003A536F" w:rsidRPr="00B9256A" w:rsidRDefault="003A536F" w:rsidP="003A536F">
            <w:pPr>
              <w:pStyle w:val="afffffb"/>
              <w:rPr>
                <w:color w:val="000000" w:themeColor="text1"/>
              </w:rPr>
            </w:pPr>
            <w:r w:rsidRPr="00B9256A">
              <w:rPr>
                <w:color w:val="000000" w:themeColor="text1"/>
              </w:rPr>
              <w:t>根据《</w:t>
            </w:r>
            <w:r w:rsidRPr="00B9256A">
              <w:rPr>
                <w:rFonts w:hint="eastAsia"/>
                <w:color w:val="000000" w:themeColor="text1"/>
              </w:rPr>
              <w:t>企业环境信息依法披露管理办法</w:t>
            </w:r>
            <w:r w:rsidRPr="00B9256A">
              <w:rPr>
                <w:color w:val="000000" w:themeColor="text1"/>
              </w:rPr>
              <w:t>》要求向社会公开相关企业信息，及时公开污染防治措施的建设、运行情况、排放污染物名称、排放方式、排放浓度和总量、超标排放情况和整改情况等信息</w:t>
            </w:r>
          </w:p>
        </w:tc>
      </w:tr>
    </w:tbl>
    <w:p w14:paraId="7F7FE18A" w14:textId="77777777" w:rsidR="003A536F" w:rsidRDefault="003A536F" w:rsidP="003A536F">
      <w:pPr>
        <w:pStyle w:val="afff9"/>
      </w:pPr>
      <w:r>
        <w:t>表</w:t>
      </w:r>
      <w:r>
        <w:t xml:space="preserve">8.2-2  </w:t>
      </w:r>
      <w:r>
        <w:t>污染物排放清单</w:t>
      </w:r>
    </w:p>
    <w:tbl>
      <w:tblPr>
        <w:tblStyle w:val="ab"/>
        <w:tblW w:w="5000" w:type="pct"/>
        <w:tblLook w:val="04A0" w:firstRow="1" w:lastRow="0" w:firstColumn="1" w:lastColumn="0" w:noHBand="0" w:noVBand="1"/>
      </w:tblPr>
      <w:tblGrid>
        <w:gridCol w:w="725"/>
        <w:gridCol w:w="1535"/>
        <w:gridCol w:w="1321"/>
        <w:gridCol w:w="1460"/>
        <w:gridCol w:w="2643"/>
        <w:gridCol w:w="1229"/>
        <w:gridCol w:w="1376"/>
        <w:gridCol w:w="965"/>
        <w:gridCol w:w="1976"/>
        <w:gridCol w:w="1309"/>
        <w:gridCol w:w="1036"/>
        <w:gridCol w:w="898"/>
        <w:gridCol w:w="2664"/>
        <w:gridCol w:w="1095"/>
        <w:gridCol w:w="743"/>
      </w:tblGrid>
      <w:tr w:rsidR="00B46C5C" w:rsidRPr="00CB5A47" w14:paraId="6A9BABC2" w14:textId="77777777" w:rsidTr="00F1398E">
        <w:trPr>
          <w:trHeight w:val="340"/>
        </w:trPr>
        <w:tc>
          <w:tcPr>
            <w:tcW w:w="173" w:type="pct"/>
            <w:vMerge w:val="restart"/>
            <w:vAlign w:val="center"/>
          </w:tcPr>
          <w:p w14:paraId="67FC614B" w14:textId="77777777" w:rsidR="003A536F" w:rsidRPr="00CB5A47" w:rsidRDefault="003A536F" w:rsidP="003A536F">
            <w:pPr>
              <w:pStyle w:val="afffffb"/>
              <w:rPr>
                <w:color w:val="000000" w:themeColor="text1"/>
                <w:lang w:val="zh-CN"/>
              </w:rPr>
            </w:pPr>
            <w:r w:rsidRPr="00CB5A47">
              <w:rPr>
                <w:color w:val="000000" w:themeColor="text1"/>
                <w:lang w:val="zh-CN"/>
              </w:rPr>
              <w:t>污染物类别</w:t>
            </w:r>
          </w:p>
        </w:tc>
        <w:tc>
          <w:tcPr>
            <w:tcW w:w="366" w:type="pct"/>
            <w:vMerge w:val="restart"/>
            <w:vAlign w:val="center"/>
          </w:tcPr>
          <w:p w14:paraId="582D6551" w14:textId="77777777" w:rsidR="003A536F" w:rsidRPr="00CB5A47" w:rsidRDefault="003A536F" w:rsidP="003A536F">
            <w:pPr>
              <w:pStyle w:val="afffffb"/>
              <w:rPr>
                <w:color w:val="000000" w:themeColor="text1"/>
                <w:lang w:val="zh-CN"/>
              </w:rPr>
            </w:pPr>
            <w:r w:rsidRPr="00CB5A47">
              <w:rPr>
                <w:color w:val="000000" w:themeColor="text1"/>
                <w:lang w:val="zh-CN"/>
              </w:rPr>
              <w:t>生产工序</w:t>
            </w:r>
          </w:p>
        </w:tc>
        <w:tc>
          <w:tcPr>
            <w:tcW w:w="315" w:type="pct"/>
            <w:vMerge w:val="restart"/>
            <w:vAlign w:val="center"/>
          </w:tcPr>
          <w:p w14:paraId="6094C3EB" w14:textId="77777777" w:rsidR="003A536F" w:rsidRPr="00CB5A47" w:rsidRDefault="003A536F" w:rsidP="003A536F">
            <w:pPr>
              <w:pStyle w:val="afffffb"/>
              <w:rPr>
                <w:color w:val="000000" w:themeColor="text1"/>
                <w:lang w:val="zh-CN"/>
              </w:rPr>
            </w:pPr>
            <w:r w:rsidRPr="00CB5A47">
              <w:rPr>
                <w:color w:val="000000" w:themeColor="text1"/>
                <w:lang w:val="zh-CN"/>
              </w:rPr>
              <w:t>污染源编号</w:t>
            </w:r>
          </w:p>
        </w:tc>
        <w:tc>
          <w:tcPr>
            <w:tcW w:w="348" w:type="pct"/>
            <w:vMerge w:val="restart"/>
            <w:vAlign w:val="center"/>
          </w:tcPr>
          <w:p w14:paraId="462CF300" w14:textId="77777777" w:rsidR="003A536F" w:rsidRPr="00CB5A47" w:rsidRDefault="003A536F" w:rsidP="003A536F">
            <w:pPr>
              <w:pStyle w:val="afffffb"/>
              <w:rPr>
                <w:color w:val="000000" w:themeColor="text1"/>
                <w:lang w:val="zh-CN"/>
              </w:rPr>
            </w:pPr>
            <w:r w:rsidRPr="00CB5A47">
              <w:rPr>
                <w:color w:val="000000" w:themeColor="text1"/>
                <w:lang w:val="zh-CN"/>
              </w:rPr>
              <w:t>污染物名称</w:t>
            </w:r>
          </w:p>
        </w:tc>
        <w:tc>
          <w:tcPr>
            <w:tcW w:w="630" w:type="pct"/>
            <w:vMerge w:val="restart"/>
            <w:vAlign w:val="center"/>
          </w:tcPr>
          <w:p w14:paraId="45731EAB" w14:textId="77777777" w:rsidR="003A536F" w:rsidRPr="00CB5A47" w:rsidRDefault="003A536F" w:rsidP="003A536F">
            <w:pPr>
              <w:pStyle w:val="afffffb"/>
              <w:rPr>
                <w:color w:val="000000" w:themeColor="text1"/>
                <w:lang w:val="zh-CN"/>
              </w:rPr>
            </w:pPr>
            <w:r w:rsidRPr="00CB5A47">
              <w:rPr>
                <w:color w:val="000000" w:themeColor="text1"/>
                <w:lang w:val="zh-CN"/>
              </w:rPr>
              <w:t>治理措施及设备运行参数</w:t>
            </w:r>
          </w:p>
        </w:tc>
        <w:tc>
          <w:tcPr>
            <w:tcW w:w="293" w:type="pct"/>
            <w:vMerge w:val="restart"/>
            <w:vAlign w:val="center"/>
          </w:tcPr>
          <w:p w14:paraId="6C6C4D86" w14:textId="77777777" w:rsidR="003A536F" w:rsidRPr="00CB5A47" w:rsidRDefault="003A536F" w:rsidP="003A536F">
            <w:pPr>
              <w:pStyle w:val="afffffb"/>
              <w:rPr>
                <w:color w:val="000000" w:themeColor="text1"/>
                <w:lang w:val="zh-CN"/>
              </w:rPr>
            </w:pPr>
            <w:r w:rsidRPr="00CB5A47">
              <w:rPr>
                <w:color w:val="000000" w:themeColor="text1"/>
                <w:lang w:val="zh-CN"/>
              </w:rPr>
              <w:t>污染防治设施运行参数</w:t>
            </w:r>
          </w:p>
        </w:tc>
        <w:tc>
          <w:tcPr>
            <w:tcW w:w="558" w:type="pct"/>
            <w:gridSpan w:val="2"/>
            <w:vAlign w:val="center"/>
          </w:tcPr>
          <w:p w14:paraId="11E711DB" w14:textId="77777777" w:rsidR="003A536F" w:rsidRPr="00CB5A47" w:rsidRDefault="003A536F" w:rsidP="003A536F">
            <w:pPr>
              <w:pStyle w:val="afffffb"/>
              <w:rPr>
                <w:color w:val="000000" w:themeColor="text1"/>
                <w:lang w:val="zh-CN"/>
              </w:rPr>
            </w:pPr>
            <w:r w:rsidRPr="00CB5A47">
              <w:rPr>
                <w:color w:val="000000" w:themeColor="text1"/>
                <w:lang w:val="zh-CN"/>
              </w:rPr>
              <w:t>排污口信息</w:t>
            </w:r>
          </w:p>
        </w:tc>
        <w:tc>
          <w:tcPr>
            <w:tcW w:w="1879" w:type="pct"/>
            <w:gridSpan w:val="5"/>
            <w:vAlign w:val="center"/>
          </w:tcPr>
          <w:p w14:paraId="68A4C1EB" w14:textId="77777777" w:rsidR="003A536F" w:rsidRPr="00CB5A47" w:rsidRDefault="003A536F" w:rsidP="003A536F">
            <w:pPr>
              <w:pStyle w:val="afffffb"/>
              <w:rPr>
                <w:color w:val="000000" w:themeColor="text1"/>
                <w:lang w:val="zh-CN"/>
              </w:rPr>
            </w:pPr>
            <w:r w:rsidRPr="00CB5A47">
              <w:rPr>
                <w:color w:val="000000" w:themeColor="text1"/>
                <w:lang w:val="zh-CN"/>
              </w:rPr>
              <w:t>排放状况</w:t>
            </w:r>
          </w:p>
        </w:tc>
        <w:tc>
          <w:tcPr>
            <w:tcW w:w="438" w:type="pct"/>
            <w:gridSpan w:val="2"/>
            <w:vAlign w:val="center"/>
          </w:tcPr>
          <w:p w14:paraId="13B03987" w14:textId="77777777" w:rsidR="003A536F" w:rsidRPr="00CB5A47" w:rsidRDefault="003A536F" w:rsidP="003A536F">
            <w:pPr>
              <w:pStyle w:val="afffffb"/>
              <w:rPr>
                <w:color w:val="000000" w:themeColor="text1"/>
                <w:lang w:val="zh-CN"/>
              </w:rPr>
            </w:pPr>
            <w:r w:rsidRPr="00CB5A47">
              <w:rPr>
                <w:color w:val="000000" w:themeColor="text1"/>
                <w:lang w:val="zh-CN"/>
              </w:rPr>
              <w:t>执行标准</w:t>
            </w:r>
          </w:p>
        </w:tc>
      </w:tr>
      <w:tr w:rsidR="00F1398E" w:rsidRPr="00CB5A47" w14:paraId="6A284608" w14:textId="77777777" w:rsidTr="00F1398E">
        <w:trPr>
          <w:trHeight w:val="340"/>
        </w:trPr>
        <w:tc>
          <w:tcPr>
            <w:tcW w:w="173" w:type="pct"/>
            <w:vMerge/>
            <w:vAlign w:val="center"/>
          </w:tcPr>
          <w:p w14:paraId="711928C2" w14:textId="77777777" w:rsidR="003A536F" w:rsidRPr="00CB5A47" w:rsidRDefault="003A536F" w:rsidP="003A536F">
            <w:pPr>
              <w:pStyle w:val="afffffb"/>
              <w:rPr>
                <w:color w:val="000000" w:themeColor="text1"/>
                <w:lang w:val="zh-CN"/>
              </w:rPr>
            </w:pPr>
          </w:p>
        </w:tc>
        <w:tc>
          <w:tcPr>
            <w:tcW w:w="366" w:type="pct"/>
            <w:vMerge/>
            <w:vAlign w:val="center"/>
          </w:tcPr>
          <w:p w14:paraId="6D3DA145" w14:textId="77777777" w:rsidR="003A536F" w:rsidRPr="00CB5A47" w:rsidRDefault="003A536F" w:rsidP="003A536F">
            <w:pPr>
              <w:pStyle w:val="afffffb"/>
              <w:rPr>
                <w:color w:val="000000" w:themeColor="text1"/>
                <w:lang w:val="zh-CN"/>
              </w:rPr>
            </w:pPr>
          </w:p>
        </w:tc>
        <w:tc>
          <w:tcPr>
            <w:tcW w:w="315" w:type="pct"/>
            <w:vMerge/>
            <w:vAlign w:val="center"/>
          </w:tcPr>
          <w:p w14:paraId="7060CB93" w14:textId="77777777" w:rsidR="003A536F" w:rsidRPr="00CB5A47" w:rsidRDefault="003A536F" w:rsidP="003A536F">
            <w:pPr>
              <w:pStyle w:val="afffffb"/>
              <w:rPr>
                <w:color w:val="000000" w:themeColor="text1"/>
                <w:lang w:val="zh-CN"/>
              </w:rPr>
            </w:pPr>
          </w:p>
        </w:tc>
        <w:tc>
          <w:tcPr>
            <w:tcW w:w="348" w:type="pct"/>
            <w:vMerge/>
            <w:vAlign w:val="center"/>
          </w:tcPr>
          <w:p w14:paraId="4C6EBBD1" w14:textId="77777777" w:rsidR="003A536F" w:rsidRPr="00CB5A47" w:rsidRDefault="003A536F" w:rsidP="003A536F">
            <w:pPr>
              <w:pStyle w:val="afffffb"/>
              <w:rPr>
                <w:color w:val="000000" w:themeColor="text1"/>
                <w:lang w:val="zh-CN"/>
              </w:rPr>
            </w:pPr>
          </w:p>
        </w:tc>
        <w:tc>
          <w:tcPr>
            <w:tcW w:w="630" w:type="pct"/>
            <w:vMerge/>
            <w:vAlign w:val="center"/>
          </w:tcPr>
          <w:p w14:paraId="4F280CAD" w14:textId="77777777" w:rsidR="003A536F" w:rsidRPr="00CB5A47" w:rsidRDefault="003A536F" w:rsidP="003A536F">
            <w:pPr>
              <w:pStyle w:val="afffffb"/>
              <w:rPr>
                <w:color w:val="000000" w:themeColor="text1"/>
                <w:lang w:val="zh-CN"/>
              </w:rPr>
            </w:pPr>
          </w:p>
        </w:tc>
        <w:tc>
          <w:tcPr>
            <w:tcW w:w="293" w:type="pct"/>
            <w:vMerge/>
            <w:vAlign w:val="center"/>
          </w:tcPr>
          <w:p w14:paraId="4E7B3B30" w14:textId="77777777" w:rsidR="003A536F" w:rsidRPr="00CB5A47" w:rsidRDefault="003A536F" w:rsidP="003A536F">
            <w:pPr>
              <w:pStyle w:val="afffffb"/>
              <w:rPr>
                <w:color w:val="000000" w:themeColor="text1"/>
                <w:lang w:val="zh-CN"/>
              </w:rPr>
            </w:pPr>
          </w:p>
        </w:tc>
        <w:tc>
          <w:tcPr>
            <w:tcW w:w="328" w:type="pct"/>
            <w:vAlign w:val="center"/>
          </w:tcPr>
          <w:p w14:paraId="689A8151" w14:textId="77777777" w:rsidR="003A536F" w:rsidRPr="00CB5A47" w:rsidRDefault="003A536F" w:rsidP="003A536F">
            <w:pPr>
              <w:pStyle w:val="afffffb"/>
              <w:rPr>
                <w:color w:val="000000" w:themeColor="text1"/>
                <w:lang w:val="zh-CN"/>
              </w:rPr>
            </w:pPr>
            <w:r w:rsidRPr="00CB5A47">
              <w:rPr>
                <w:color w:val="000000" w:themeColor="text1"/>
                <w:lang w:val="zh-CN"/>
              </w:rPr>
              <w:t>编号</w:t>
            </w:r>
          </w:p>
        </w:tc>
        <w:tc>
          <w:tcPr>
            <w:tcW w:w="230" w:type="pct"/>
            <w:vAlign w:val="center"/>
          </w:tcPr>
          <w:p w14:paraId="0A5FFB50" w14:textId="77777777" w:rsidR="003A536F" w:rsidRPr="00CB5A47" w:rsidRDefault="003A536F" w:rsidP="003A536F">
            <w:pPr>
              <w:pStyle w:val="afffffb"/>
              <w:rPr>
                <w:color w:val="000000" w:themeColor="text1"/>
                <w:lang w:val="zh-CN"/>
              </w:rPr>
            </w:pPr>
            <w:r w:rsidRPr="00CB5A47">
              <w:rPr>
                <w:color w:val="000000" w:themeColor="text1"/>
                <w:lang w:val="zh-CN"/>
              </w:rPr>
              <w:t>排污口参数</w:t>
            </w:r>
          </w:p>
        </w:tc>
        <w:tc>
          <w:tcPr>
            <w:tcW w:w="471" w:type="pct"/>
            <w:vAlign w:val="center"/>
          </w:tcPr>
          <w:p w14:paraId="1F38DB58" w14:textId="77777777" w:rsidR="003A536F" w:rsidRPr="00CB5A47" w:rsidRDefault="003A536F" w:rsidP="003A536F">
            <w:pPr>
              <w:pStyle w:val="afffffb"/>
              <w:rPr>
                <w:color w:val="000000" w:themeColor="text1"/>
                <w:lang w:val="zh-CN"/>
              </w:rPr>
            </w:pPr>
            <w:r w:rsidRPr="00CB5A47">
              <w:rPr>
                <w:color w:val="000000" w:themeColor="text1"/>
                <w:lang w:val="zh-CN"/>
              </w:rPr>
              <w:t>污染物</w:t>
            </w:r>
          </w:p>
        </w:tc>
        <w:tc>
          <w:tcPr>
            <w:tcW w:w="312" w:type="pct"/>
            <w:vAlign w:val="center"/>
          </w:tcPr>
          <w:p w14:paraId="63438A0C" w14:textId="77777777" w:rsidR="003A536F" w:rsidRPr="00CB5A47" w:rsidRDefault="003A536F" w:rsidP="003A536F">
            <w:pPr>
              <w:pStyle w:val="afffffb"/>
              <w:rPr>
                <w:color w:val="000000" w:themeColor="text1"/>
                <w:lang w:val="zh-CN"/>
              </w:rPr>
            </w:pPr>
            <w:r w:rsidRPr="00CB5A47">
              <w:rPr>
                <w:color w:val="000000" w:themeColor="text1"/>
                <w:lang w:val="zh-CN"/>
              </w:rPr>
              <w:t>排放浓度</w:t>
            </w:r>
            <w:r w:rsidRPr="00CB5A47">
              <w:rPr>
                <w:color w:val="000000" w:themeColor="text1"/>
                <w:lang w:val="zh-CN"/>
              </w:rPr>
              <w:t>mg/m</w:t>
            </w:r>
            <w:r w:rsidRPr="00CB5A47">
              <w:rPr>
                <w:color w:val="000000" w:themeColor="text1"/>
                <w:vertAlign w:val="superscript"/>
                <w:lang w:val="zh-CN"/>
              </w:rPr>
              <w:t>3</w:t>
            </w:r>
          </w:p>
        </w:tc>
        <w:tc>
          <w:tcPr>
            <w:tcW w:w="247" w:type="pct"/>
            <w:vAlign w:val="center"/>
          </w:tcPr>
          <w:p w14:paraId="3113C859" w14:textId="77777777" w:rsidR="003A536F" w:rsidRPr="00CB5A47" w:rsidRDefault="003A536F" w:rsidP="003A536F">
            <w:pPr>
              <w:pStyle w:val="afffffb"/>
              <w:rPr>
                <w:color w:val="000000" w:themeColor="text1"/>
                <w:lang w:val="zh-CN"/>
              </w:rPr>
            </w:pPr>
            <w:r w:rsidRPr="00CB5A47">
              <w:rPr>
                <w:color w:val="000000" w:themeColor="text1"/>
                <w:lang w:val="zh-CN"/>
              </w:rPr>
              <w:t>排放速率</w:t>
            </w:r>
            <w:r w:rsidRPr="00CB5A47">
              <w:rPr>
                <w:color w:val="000000" w:themeColor="text1"/>
                <w:lang w:val="zh-CN"/>
              </w:rPr>
              <w:t>kg/h</w:t>
            </w:r>
          </w:p>
        </w:tc>
        <w:tc>
          <w:tcPr>
            <w:tcW w:w="214" w:type="pct"/>
            <w:vAlign w:val="center"/>
          </w:tcPr>
          <w:p w14:paraId="5EF9DDF0" w14:textId="77777777" w:rsidR="003A536F" w:rsidRPr="00CB5A47" w:rsidRDefault="003A536F" w:rsidP="003A536F">
            <w:pPr>
              <w:pStyle w:val="afffffb"/>
              <w:rPr>
                <w:color w:val="000000" w:themeColor="text1"/>
                <w:lang w:val="zh-CN"/>
              </w:rPr>
            </w:pPr>
            <w:r w:rsidRPr="00CB5A47">
              <w:rPr>
                <w:color w:val="000000" w:themeColor="text1"/>
                <w:lang w:val="zh-CN"/>
              </w:rPr>
              <w:t>排放量</w:t>
            </w:r>
            <w:r w:rsidRPr="00CB5A47">
              <w:rPr>
                <w:color w:val="000000" w:themeColor="text1"/>
                <w:lang w:val="zh-CN"/>
              </w:rPr>
              <w:t>t/a</w:t>
            </w:r>
          </w:p>
        </w:tc>
        <w:tc>
          <w:tcPr>
            <w:tcW w:w="634" w:type="pct"/>
            <w:vAlign w:val="center"/>
          </w:tcPr>
          <w:p w14:paraId="32C437B3" w14:textId="77777777" w:rsidR="003A536F" w:rsidRPr="00CB5A47" w:rsidRDefault="003A536F" w:rsidP="003A536F">
            <w:pPr>
              <w:pStyle w:val="afffffb"/>
              <w:rPr>
                <w:color w:val="000000" w:themeColor="text1"/>
                <w:lang w:val="zh-CN"/>
              </w:rPr>
            </w:pPr>
            <w:r w:rsidRPr="00CB5A47">
              <w:rPr>
                <w:color w:val="000000" w:themeColor="text1"/>
                <w:lang w:val="zh-CN"/>
              </w:rPr>
              <w:t>排放方式</w:t>
            </w:r>
          </w:p>
        </w:tc>
        <w:tc>
          <w:tcPr>
            <w:tcW w:w="261" w:type="pct"/>
            <w:vAlign w:val="center"/>
          </w:tcPr>
          <w:p w14:paraId="2C999D01" w14:textId="77777777" w:rsidR="003A536F" w:rsidRPr="00CB5A47" w:rsidRDefault="003A536F" w:rsidP="003A536F">
            <w:pPr>
              <w:pStyle w:val="afffffb"/>
              <w:rPr>
                <w:color w:val="000000" w:themeColor="text1"/>
                <w:lang w:val="zh-CN"/>
              </w:rPr>
            </w:pPr>
            <w:r w:rsidRPr="00CB5A47">
              <w:rPr>
                <w:color w:val="000000" w:themeColor="text1"/>
                <w:lang w:val="zh-CN"/>
              </w:rPr>
              <w:t>浓度</w:t>
            </w:r>
            <w:r w:rsidRPr="00CB5A47">
              <w:rPr>
                <w:color w:val="000000" w:themeColor="text1"/>
                <w:lang w:val="zh-CN"/>
              </w:rPr>
              <w:t>mg/m</w:t>
            </w:r>
            <w:r w:rsidRPr="00CB5A47">
              <w:rPr>
                <w:color w:val="000000" w:themeColor="text1"/>
                <w:vertAlign w:val="superscript"/>
                <w:lang w:val="zh-CN"/>
              </w:rPr>
              <w:t>3</w:t>
            </w:r>
          </w:p>
        </w:tc>
        <w:tc>
          <w:tcPr>
            <w:tcW w:w="177" w:type="pct"/>
            <w:vAlign w:val="center"/>
          </w:tcPr>
          <w:p w14:paraId="1C28F413" w14:textId="77777777" w:rsidR="003A536F" w:rsidRPr="00CB5A47" w:rsidRDefault="003A536F" w:rsidP="003A536F">
            <w:pPr>
              <w:pStyle w:val="afffffb"/>
              <w:rPr>
                <w:color w:val="000000" w:themeColor="text1"/>
                <w:lang w:val="zh-CN"/>
              </w:rPr>
            </w:pPr>
            <w:r w:rsidRPr="00CB5A47">
              <w:rPr>
                <w:color w:val="000000" w:themeColor="text1"/>
                <w:lang w:val="zh-CN"/>
              </w:rPr>
              <w:t>速率</w:t>
            </w:r>
            <w:r w:rsidRPr="00CB5A47">
              <w:rPr>
                <w:color w:val="000000" w:themeColor="text1"/>
                <w:lang w:val="zh-CN"/>
              </w:rPr>
              <w:t>kg/h</w:t>
            </w:r>
          </w:p>
        </w:tc>
      </w:tr>
      <w:tr w:rsidR="00F1398E" w:rsidRPr="00CB5A47" w14:paraId="0A9CC5B9" w14:textId="77777777" w:rsidTr="00F1398E">
        <w:trPr>
          <w:trHeight w:val="340"/>
        </w:trPr>
        <w:tc>
          <w:tcPr>
            <w:tcW w:w="173" w:type="pct"/>
            <w:vMerge w:val="restart"/>
            <w:vAlign w:val="center"/>
          </w:tcPr>
          <w:p w14:paraId="26138589" w14:textId="77777777" w:rsidR="00B6639A" w:rsidRPr="00CB5A47" w:rsidRDefault="00B6639A" w:rsidP="005929F7">
            <w:pPr>
              <w:pStyle w:val="afffffb"/>
              <w:rPr>
                <w:color w:val="000000" w:themeColor="text1"/>
                <w:lang w:val="zh-CN"/>
              </w:rPr>
            </w:pPr>
            <w:r w:rsidRPr="00CB5A47">
              <w:rPr>
                <w:rFonts w:hint="eastAsia"/>
                <w:color w:val="000000" w:themeColor="text1"/>
                <w:lang w:val="zh-CN"/>
              </w:rPr>
              <w:t>有组织</w:t>
            </w:r>
            <w:r w:rsidRPr="00CB5A47">
              <w:rPr>
                <w:color w:val="000000" w:themeColor="text1"/>
                <w:lang w:val="zh-CN"/>
              </w:rPr>
              <w:t>废气</w:t>
            </w:r>
          </w:p>
        </w:tc>
        <w:tc>
          <w:tcPr>
            <w:tcW w:w="366" w:type="pct"/>
            <w:vMerge w:val="restart"/>
            <w:vAlign w:val="center"/>
          </w:tcPr>
          <w:p w14:paraId="55F6B06F" w14:textId="56BBE992" w:rsidR="00B6639A" w:rsidRPr="00CB5A47" w:rsidRDefault="00B6639A" w:rsidP="005929F7">
            <w:pPr>
              <w:pStyle w:val="afffffb"/>
              <w:rPr>
                <w:color w:val="000000" w:themeColor="text1"/>
                <w:lang w:val="zh-CN"/>
              </w:rPr>
            </w:pPr>
            <w:r>
              <w:rPr>
                <w:rFonts w:hint="eastAsia"/>
                <w:color w:val="000000" w:themeColor="text1"/>
                <w:lang w:val="zh-CN"/>
              </w:rPr>
              <w:t>废农药瓶</w:t>
            </w:r>
            <w:r>
              <w:rPr>
                <w:color w:val="000000" w:themeColor="text1"/>
                <w:lang w:val="zh-CN"/>
              </w:rPr>
              <w:t>暂存和处理</w:t>
            </w:r>
          </w:p>
        </w:tc>
        <w:tc>
          <w:tcPr>
            <w:tcW w:w="315" w:type="pct"/>
            <w:vMerge w:val="restart"/>
            <w:vAlign w:val="center"/>
          </w:tcPr>
          <w:p w14:paraId="73DB8017" w14:textId="024D96B2" w:rsidR="00B6639A" w:rsidRPr="00CB5A47" w:rsidRDefault="00B6639A" w:rsidP="005929F7">
            <w:pPr>
              <w:pStyle w:val="afffffb"/>
              <w:rPr>
                <w:color w:val="000000" w:themeColor="text1"/>
                <w:lang w:val="zh-CN"/>
              </w:rPr>
            </w:pPr>
            <w:r>
              <w:rPr>
                <w:rFonts w:hint="eastAsia"/>
              </w:rPr>
              <w:t>G</w:t>
            </w:r>
            <w:r w:rsidRPr="00B17F0D">
              <w:rPr>
                <w:vertAlign w:val="subscript"/>
              </w:rPr>
              <w:t>1-1</w:t>
            </w:r>
            <w:r>
              <w:rPr>
                <w:rFonts w:hint="eastAsia"/>
              </w:rPr>
              <w:t>、</w:t>
            </w:r>
            <w:r>
              <w:rPr>
                <w:rFonts w:hint="eastAsia"/>
              </w:rPr>
              <w:t>G</w:t>
            </w:r>
            <w:r w:rsidRPr="00B17F0D">
              <w:rPr>
                <w:vertAlign w:val="subscript"/>
              </w:rPr>
              <w:t>1-2</w:t>
            </w:r>
            <w:r>
              <w:rPr>
                <w:rFonts w:hint="eastAsia"/>
              </w:rPr>
              <w:t>、</w:t>
            </w:r>
            <w:r>
              <w:rPr>
                <w:rFonts w:hint="eastAsia"/>
              </w:rPr>
              <w:t>G</w:t>
            </w:r>
            <w:r w:rsidRPr="00B17F0D">
              <w:rPr>
                <w:vertAlign w:val="subscript"/>
              </w:rPr>
              <w:t>1-</w:t>
            </w:r>
            <w:r>
              <w:rPr>
                <w:vertAlign w:val="subscript"/>
              </w:rPr>
              <w:t>3</w:t>
            </w:r>
            <w:r>
              <w:rPr>
                <w:rFonts w:hint="eastAsia"/>
              </w:rPr>
              <w:t>、</w:t>
            </w:r>
            <w:r>
              <w:rPr>
                <w:rFonts w:hint="eastAsia"/>
              </w:rPr>
              <w:t>G</w:t>
            </w:r>
            <w:r w:rsidRPr="00B17F0D">
              <w:rPr>
                <w:vertAlign w:val="subscript"/>
              </w:rPr>
              <w:t>1-</w:t>
            </w:r>
            <w:r>
              <w:rPr>
                <w:vertAlign w:val="subscript"/>
              </w:rPr>
              <w:t>4</w:t>
            </w:r>
          </w:p>
        </w:tc>
        <w:tc>
          <w:tcPr>
            <w:tcW w:w="348" w:type="pct"/>
            <w:vAlign w:val="center"/>
          </w:tcPr>
          <w:p w14:paraId="46CDF687" w14:textId="7FAAE158" w:rsidR="00B6639A" w:rsidRPr="00CB5A47" w:rsidRDefault="00B6639A" w:rsidP="005929F7">
            <w:pPr>
              <w:pStyle w:val="afffffb"/>
              <w:rPr>
                <w:color w:val="000000" w:themeColor="text1"/>
              </w:rPr>
            </w:pPr>
            <w:r>
              <w:rPr>
                <w:rFonts w:hint="eastAsia"/>
              </w:rPr>
              <w:t>苯</w:t>
            </w:r>
          </w:p>
        </w:tc>
        <w:tc>
          <w:tcPr>
            <w:tcW w:w="630" w:type="pct"/>
            <w:vMerge w:val="restart"/>
            <w:vAlign w:val="center"/>
          </w:tcPr>
          <w:p w14:paraId="667782C4" w14:textId="05BD8FB3" w:rsidR="00B6639A" w:rsidRPr="00CB5A47" w:rsidRDefault="00B6639A" w:rsidP="005929F7">
            <w:pPr>
              <w:pStyle w:val="afffffb"/>
              <w:rPr>
                <w:color w:val="000000" w:themeColor="text1"/>
                <w:lang w:val="zh-CN"/>
              </w:rPr>
            </w:pPr>
            <w:r>
              <w:rPr>
                <w:rFonts w:hint="eastAsia"/>
                <w:spacing w:val="-1"/>
              </w:rPr>
              <w:t>二</w:t>
            </w:r>
            <w:r w:rsidRPr="000626A0">
              <w:t>级干式过滤器</w:t>
            </w:r>
            <w:r w:rsidRPr="000626A0">
              <w:t>+</w:t>
            </w:r>
            <w:r>
              <w:t>活性炭吸附浓缩</w:t>
            </w:r>
            <w:r>
              <w:t>+RCO</w:t>
            </w:r>
            <w:r>
              <w:t>催化燃烧脱附</w:t>
            </w:r>
          </w:p>
        </w:tc>
        <w:tc>
          <w:tcPr>
            <w:tcW w:w="293" w:type="pct"/>
            <w:vMerge w:val="restart"/>
            <w:vAlign w:val="center"/>
          </w:tcPr>
          <w:p w14:paraId="11E07E5C" w14:textId="18B9121C" w:rsidR="00B6639A" w:rsidRPr="00CB5A47" w:rsidRDefault="00B6639A" w:rsidP="00B6639A">
            <w:pPr>
              <w:pStyle w:val="afffffb"/>
              <w:rPr>
                <w:color w:val="000000" w:themeColor="text1"/>
                <w:lang w:val="zh-CN"/>
              </w:rPr>
            </w:pPr>
            <w:r w:rsidRPr="00D241BA">
              <w:rPr>
                <w:rFonts w:hint="eastAsia"/>
                <w:color w:val="000000" w:themeColor="text1"/>
                <w:lang w:val="zh-CN"/>
              </w:rPr>
              <w:t>去除</w:t>
            </w:r>
            <w:r w:rsidRPr="00D241BA">
              <w:rPr>
                <w:color w:val="000000" w:themeColor="text1"/>
                <w:lang w:val="zh-CN"/>
              </w:rPr>
              <w:t>效率</w:t>
            </w:r>
            <w:r>
              <w:rPr>
                <w:rFonts w:hint="eastAsia"/>
                <w:color w:val="000000" w:themeColor="text1"/>
                <w:lang w:val="zh-CN"/>
              </w:rPr>
              <w:t>9</w:t>
            </w:r>
            <w:r>
              <w:rPr>
                <w:color w:val="000000" w:themeColor="text1"/>
                <w:lang w:val="zh-CN"/>
              </w:rPr>
              <w:t>3</w:t>
            </w:r>
            <w:r w:rsidRPr="00D241BA">
              <w:rPr>
                <w:rFonts w:hint="eastAsia"/>
                <w:color w:val="000000" w:themeColor="text1"/>
                <w:lang w:val="zh-CN"/>
              </w:rPr>
              <w:t>%</w:t>
            </w:r>
          </w:p>
        </w:tc>
        <w:tc>
          <w:tcPr>
            <w:tcW w:w="328" w:type="pct"/>
            <w:vMerge w:val="restart"/>
            <w:vAlign w:val="center"/>
          </w:tcPr>
          <w:p w14:paraId="6C5C4B23" w14:textId="77777777" w:rsidR="00B6639A" w:rsidRPr="00CB5A47" w:rsidRDefault="00B6639A" w:rsidP="005929F7">
            <w:pPr>
              <w:pStyle w:val="afffffb"/>
              <w:rPr>
                <w:color w:val="000000" w:themeColor="text1"/>
                <w:lang w:val="zh-CN"/>
              </w:rPr>
            </w:pPr>
            <w:r w:rsidRPr="00CB5A47">
              <w:rPr>
                <w:color w:val="000000" w:themeColor="text1"/>
                <w:lang w:val="zh-CN"/>
              </w:rPr>
              <w:t>DA001</w:t>
            </w:r>
          </w:p>
          <w:p w14:paraId="2BBB7501" w14:textId="4E34522E" w:rsidR="00B6639A" w:rsidRPr="00CB5A47" w:rsidRDefault="00B6639A" w:rsidP="005929F7">
            <w:pPr>
              <w:pStyle w:val="afffffb"/>
              <w:rPr>
                <w:color w:val="000000" w:themeColor="text1"/>
                <w:lang w:val="zh-CN"/>
              </w:rPr>
            </w:pPr>
            <w:r w:rsidRPr="00CB5A47">
              <w:rPr>
                <w:rFonts w:hint="eastAsia"/>
                <w:color w:val="000000" w:themeColor="text1"/>
                <w:lang w:val="zh-CN"/>
              </w:rPr>
              <w:t>（</w:t>
            </w:r>
            <w:r>
              <w:rPr>
                <w:rFonts w:hint="eastAsia"/>
                <w:color w:val="000000" w:themeColor="text1"/>
                <w:lang w:val="zh-CN"/>
              </w:rPr>
              <w:t>一般</w:t>
            </w:r>
            <w:r w:rsidRPr="00CB5A47">
              <w:rPr>
                <w:rFonts w:hint="eastAsia"/>
                <w:color w:val="000000" w:themeColor="text1"/>
                <w:lang w:val="zh-CN"/>
              </w:rPr>
              <w:t>排放口）</w:t>
            </w:r>
          </w:p>
        </w:tc>
        <w:tc>
          <w:tcPr>
            <w:tcW w:w="230" w:type="pct"/>
            <w:vMerge w:val="restart"/>
            <w:vAlign w:val="center"/>
          </w:tcPr>
          <w:p w14:paraId="0E3ED858" w14:textId="77777777" w:rsidR="00F1398E" w:rsidRDefault="00B6639A" w:rsidP="005929F7">
            <w:pPr>
              <w:pStyle w:val="afffffb"/>
            </w:pPr>
            <w:r>
              <w:t>H15m</w:t>
            </w:r>
          </w:p>
          <w:p w14:paraId="6F6E010F" w14:textId="6A064981" w:rsidR="00B6639A" w:rsidRPr="00CB5A47" w:rsidRDefault="00B6639A" w:rsidP="005929F7">
            <w:pPr>
              <w:pStyle w:val="afffffb"/>
              <w:rPr>
                <w:color w:val="000000" w:themeColor="text1"/>
              </w:rPr>
            </w:pPr>
            <w:r>
              <w:t>Φ1.</w:t>
            </w:r>
            <w:r>
              <w:rPr>
                <w:rFonts w:hint="eastAsia"/>
              </w:rPr>
              <w:t>4</w:t>
            </w:r>
            <w:r>
              <w:t>m</w:t>
            </w:r>
          </w:p>
        </w:tc>
        <w:tc>
          <w:tcPr>
            <w:tcW w:w="471" w:type="pct"/>
            <w:vAlign w:val="center"/>
          </w:tcPr>
          <w:p w14:paraId="6A2B8BA4" w14:textId="14BDFBC5" w:rsidR="00B6639A" w:rsidRPr="00CB5A47" w:rsidRDefault="00B6639A" w:rsidP="005929F7">
            <w:pPr>
              <w:pStyle w:val="afffffb"/>
              <w:rPr>
                <w:color w:val="000000" w:themeColor="text1"/>
              </w:rPr>
            </w:pPr>
            <w:r>
              <w:rPr>
                <w:rFonts w:hint="eastAsia"/>
              </w:rPr>
              <w:t>苯</w:t>
            </w:r>
          </w:p>
        </w:tc>
        <w:tc>
          <w:tcPr>
            <w:tcW w:w="312" w:type="pct"/>
            <w:vAlign w:val="center"/>
          </w:tcPr>
          <w:p w14:paraId="239901B3" w14:textId="107D42AD" w:rsidR="00B6639A" w:rsidRPr="00CB5A47" w:rsidRDefault="00B6639A" w:rsidP="005929F7">
            <w:pPr>
              <w:pStyle w:val="afffffb"/>
              <w:rPr>
                <w:rFonts w:eastAsia="DengXian"/>
                <w:color w:val="000000" w:themeColor="text1"/>
                <w:szCs w:val="18"/>
              </w:rPr>
            </w:pPr>
            <w:r w:rsidRPr="000330A1">
              <w:rPr>
                <w:rFonts w:hint="eastAsia"/>
              </w:rPr>
              <w:t>0.004</w:t>
            </w:r>
          </w:p>
        </w:tc>
        <w:tc>
          <w:tcPr>
            <w:tcW w:w="247" w:type="pct"/>
            <w:vAlign w:val="center"/>
          </w:tcPr>
          <w:p w14:paraId="3FE2F1D1" w14:textId="6038D9B3" w:rsidR="00B6639A" w:rsidRPr="00CB5A47" w:rsidRDefault="00B6639A" w:rsidP="005929F7">
            <w:pPr>
              <w:pStyle w:val="afffffb"/>
              <w:rPr>
                <w:rFonts w:eastAsia="DengXian"/>
                <w:color w:val="000000" w:themeColor="text1"/>
                <w:szCs w:val="18"/>
              </w:rPr>
            </w:pPr>
            <w:r w:rsidRPr="000330A1">
              <w:rPr>
                <w:rFonts w:hint="eastAsia"/>
              </w:rPr>
              <w:t>0.0003</w:t>
            </w:r>
          </w:p>
        </w:tc>
        <w:tc>
          <w:tcPr>
            <w:tcW w:w="214" w:type="pct"/>
            <w:vAlign w:val="center"/>
          </w:tcPr>
          <w:p w14:paraId="0063A4D7" w14:textId="49A0602E" w:rsidR="00B6639A" w:rsidRPr="00CB5A47" w:rsidRDefault="00B6639A" w:rsidP="005929F7">
            <w:pPr>
              <w:pStyle w:val="afffffb"/>
              <w:rPr>
                <w:rFonts w:eastAsia="DengXian"/>
                <w:color w:val="000000" w:themeColor="text1"/>
                <w:szCs w:val="18"/>
              </w:rPr>
            </w:pPr>
            <w:r w:rsidRPr="000330A1">
              <w:rPr>
                <w:rFonts w:hint="eastAsia"/>
              </w:rPr>
              <w:t>0.001</w:t>
            </w:r>
          </w:p>
        </w:tc>
        <w:tc>
          <w:tcPr>
            <w:tcW w:w="634" w:type="pct"/>
            <w:vMerge w:val="restart"/>
            <w:vAlign w:val="center"/>
          </w:tcPr>
          <w:p w14:paraId="09B76B47" w14:textId="399AA539" w:rsidR="00B6639A" w:rsidRPr="00CB5A47" w:rsidRDefault="00B6639A" w:rsidP="005929F7">
            <w:pPr>
              <w:pStyle w:val="afffffb"/>
              <w:rPr>
                <w:color w:val="000000" w:themeColor="text1"/>
                <w:lang w:val="zh-CN"/>
              </w:rPr>
            </w:pPr>
            <w:r>
              <w:rPr>
                <w:rFonts w:hint="eastAsia"/>
                <w:color w:val="000000" w:themeColor="text1"/>
                <w:lang w:val="zh-CN"/>
              </w:rPr>
              <w:t>间断</w:t>
            </w:r>
            <w:r>
              <w:rPr>
                <w:color w:val="000000" w:themeColor="text1"/>
                <w:lang w:val="zh-CN"/>
              </w:rPr>
              <w:t>3300</w:t>
            </w:r>
            <w:r w:rsidRPr="00CB5A47">
              <w:rPr>
                <w:color w:val="000000" w:themeColor="text1"/>
                <w:lang w:val="zh-CN"/>
              </w:rPr>
              <w:t>h/a</w:t>
            </w:r>
          </w:p>
        </w:tc>
        <w:tc>
          <w:tcPr>
            <w:tcW w:w="261" w:type="pct"/>
            <w:vAlign w:val="center"/>
          </w:tcPr>
          <w:p w14:paraId="5C9B4BD9" w14:textId="22FBFFBA" w:rsidR="00B6639A" w:rsidRPr="00CB5A47" w:rsidRDefault="00B6639A" w:rsidP="005929F7">
            <w:pPr>
              <w:pStyle w:val="afffffb"/>
              <w:rPr>
                <w:color w:val="000000" w:themeColor="text1"/>
              </w:rPr>
            </w:pPr>
            <w:r w:rsidRPr="00AA57C8">
              <w:rPr>
                <w:rFonts w:hint="eastAsia"/>
              </w:rPr>
              <w:t>12</w:t>
            </w:r>
          </w:p>
        </w:tc>
        <w:tc>
          <w:tcPr>
            <w:tcW w:w="177" w:type="pct"/>
            <w:vAlign w:val="center"/>
          </w:tcPr>
          <w:p w14:paraId="4CB9AFDE" w14:textId="47202977" w:rsidR="00B6639A" w:rsidRPr="00CB5A47" w:rsidRDefault="00B6639A" w:rsidP="005929F7">
            <w:pPr>
              <w:pStyle w:val="afffffb"/>
              <w:rPr>
                <w:color w:val="000000" w:themeColor="text1"/>
                <w:lang w:val="zh-CN"/>
              </w:rPr>
            </w:pPr>
            <w:r w:rsidRPr="00AA57C8">
              <w:rPr>
                <w:rFonts w:hint="eastAsia"/>
              </w:rPr>
              <w:t>0.5</w:t>
            </w:r>
          </w:p>
        </w:tc>
      </w:tr>
      <w:tr w:rsidR="00F1398E" w:rsidRPr="00CB5A47" w14:paraId="17709A7C" w14:textId="77777777" w:rsidTr="00F1398E">
        <w:trPr>
          <w:trHeight w:val="340"/>
        </w:trPr>
        <w:tc>
          <w:tcPr>
            <w:tcW w:w="173" w:type="pct"/>
            <w:vMerge/>
            <w:vAlign w:val="center"/>
          </w:tcPr>
          <w:p w14:paraId="3B59F72A" w14:textId="77777777" w:rsidR="00B6639A" w:rsidRPr="00CB5A47" w:rsidRDefault="00B6639A" w:rsidP="005929F7">
            <w:pPr>
              <w:pStyle w:val="afffffb"/>
              <w:rPr>
                <w:color w:val="000000" w:themeColor="text1"/>
                <w:lang w:val="zh-CN"/>
              </w:rPr>
            </w:pPr>
          </w:p>
        </w:tc>
        <w:tc>
          <w:tcPr>
            <w:tcW w:w="366" w:type="pct"/>
            <w:vMerge/>
            <w:vAlign w:val="center"/>
          </w:tcPr>
          <w:p w14:paraId="056BDF80" w14:textId="77777777" w:rsidR="00B6639A" w:rsidRPr="00CB5A47" w:rsidRDefault="00B6639A" w:rsidP="005929F7">
            <w:pPr>
              <w:pStyle w:val="afffffb"/>
              <w:rPr>
                <w:color w:val="000000" w:themeColor="text1"/>
                <w:lang w:val="zh-CN"/>
              </w:rPr>
            </w:pPr>
          </w:p>
        </w:tc>
        <w:tc>
          <w:tcPr>
            <w:tcW w:w="315" w:type="pct"/>
            <w:vMerge/>
            <w:vAlign w:val="center"/>
          </w:tcPr>
          <w:p w14:paraId="1669F1CB" w14:textId="77777777" w:rsidR="00B6639A" w:rsidRPr="00CB5A47" w:rsidRDefault="00B6639A" w:rsidP="005929F7">
            <w:pPr>
              <w:pStyle w:val="afffffb"/>
              <w:rPr>
                <w:color w:val="000000" w:themeColor="text1"/>
                <w:lang w:val="zh-CN"/>
              </w:rPr>
            </w:pPr>
          </w:p>
        </w:tc>
        <w:tc>
          <w:tcPr>
            <w:tcW w:w="348" w:type="pct"/>
            <w:vAlign w:val="center"/>
          </w:tcPr>
          <w:p w14:paraId="796DA660" w14:textId="17C867B9" w:rsidR="00B6639A" w:rsidRPr="00CB5A47" w:rsidRDefault="00B6639A" w:rsidP="005929F7">
            <w:pPr>
              <w:pStyle w:val="afffffb"/>
              <w:rPr>
                <w:color w:val="000000" w:themeColor="text1"/>
              </w:rPr>
            </w:pPr>
            <w:r>
              <w:rPr>
                <w:rFonts w:hint="eastAsia"/>
              </w:rPr>
              <w:t>甲苯</w:t>
            </w:r>
          </w:p>
        </w:tc>
        <w:tc>
          <w:tcPr>
            <w:tcW w:w="630" w:type="pct"/>
            <w:vMerge/>
            <w:vAlign w:val="center"/>
          </w:tcPr>
          <w:p w14:paraId="7E94A276" w14:textId="77777777" w:rsidR="00B6639A" w:rsidRPr="00CB5A47" w:rsidRDefault="00B6639A" w:rsidP="005929F7">
            <w:pPr>
              <w:pStyle w:val="afffffb"/>
              <w:rPr>
                <w:color w:val="000000" w:themeColor="text1"/>
                <w:lang w:val="zh-CN"/>
              </w:rPr>
            </w:pPr>
          </w:p>
        </w:tc>
        <w:tc>
          <w:tcPr>
            <w:tcW w:w="293" w:type="pct"/>
            <w:vMerge/>
          </w:tcPr>
          <w:p w14:paraId="27299728" w14:textId="4B924065" w:rsidR="00B6639A" w:rsidRPr="00CB5A47" w:rsidRDefault="00B6639A" w:rsidP="005929F7">
            <w:pPr>
              <w:pStyle w:val="afffffb"/>
              <w:rPr>
                <w:color w:val="000000" w:themeColor="text1"/>
                <w:lang w:val="zh-CN"/>
              </w:rPr>
            </w:pPr>
          </w:p>
        </w:tc>
        <w:tc>
          <w:tcPr>
            <w:tcW w:w="328" w:type="pct"/>
            <w:vMerge/>
            <w:vAlign w:val="center"/>
          </w:tcPr>
          <w:p w14:paraId="0198B0FA" w14:textId="77777777" w:rsidR="00B6639A" w:rsidRPr="00CB5A47" w:rsidRDefault="00B6639A" w:rsidP="005929F7">
            <w:pPr>
              <w:pStyle w:val="afffffb"/>
              <w:rPr>
                <w:color w:val="000000" w:themeColor="text1"/>
                <w:lang w:val="zh-CN"/>
              </w:rPr>
            </w:pPr>
          </w:p>
        </w:tc>
        <w:tc>
          <w:tcPr>
            <w:tcW w:w="230" w:type="pct"/>
            <w:vMerge/>
            <w:vAlign w:val="center"/>
          </w:tcPr>
          <w:p w14:paraId="59CA1952" w14:textId="77777777" w:rsidR="00B6639A" w:rsidRPr="00CB5A47" w:rsidRDefault="00B6639A" w:rsidP="005929F7">
            <w:pPr>
              <w:pStyle w:val="afffffb"/>
              <w:rPr>
                <w:color w:val="000000" w:themeColor="text1"/>
              </w:rPr>
            </w:pPr>
          </w:p>
        </w:tc>
        <w:tc>
          <w:tcPr>
            <w:tcW w:w="471" w:type="pct"/>
            <w:vAlign w:val="center"/>
          </w:tcPr>
          <w:p w14:paraId="393A48F7" w14:textId="0D0C8E6A" w:rsidR="00B6639A" w:rsidRPr="00CB5A47" w:rsidRDefault="00B6639A" w:rsidP="005929F7">
            <w:pPr>
              <w:pStyle w:val="afffffb"/>
              <w:rPr>
                <w:color w:val="000000" w:themeColor="text1"/>
              </w:rPr>
            </w:pPr>
            <w:r>
              <w:rPr>
                <w:rFonts w:hint="eastAsia"/>
              </w:rPr>
              <w:t>甲苯</w:t>
            </w:r>
          </w:p>
        </w:tc>
        <w:tc>
          <w:tcPr>
            <w:tcW w:w="312" w:type="pct"/>
            <w:vAlign w:val="center"/>
          </w:tcPr>
          <w:p w14:paraId="0C0DF96F" w14:textId="35D1A0CF" w:rsidR="00B6639A" w:rsidRPr="00CB5A47" w:rsidRDefault="00B6639A" w:rsidP="005929F7">
            <w:pPr>
              <w:pStyle w:val="afffffb"/>
              <w:rPr>
                <w:rFonts w:eastAsia="DengXian"/>
                <w:color w:val="000000" w:themeColor="text1"/>
                <w:szCs w:val="18"/>
              </w:rPr>
            </w:pPr>
            <w:r w:rsidRPr="000330A1">
              <w:rPr>
                <w:rFonts w:hint="eastAsia"/>
              </w:rPr>
              <w:t>0.010</w:t>
            </w:r>
          </w:p>
        </w:tc>
        <w:tc>
          <w:tcPr>
            <w:tcW w:w="247" w:type="pct"/>
            <w:vAlign w:val="center"/>
          </w:tcPr>
          <w:p w14:paraId="0F26D8AA" w14:textId="5FCC6B74" w:rsidR="00B6639A" w:rsidRPr="00CB5A47" w:rsidRDefault="00B6639A" w:rsidP="005929F7">
            <w:pPr>
              <w:pStyle w:val="afffffb"/>
              <w:rPr>
                <w:rFonts w:eastAsia="DengXian"/>
                <w:color w:val="000000" w:themeColor="text1"/>
                <w:szCs w:val="18"/>
              </w:rPr>
            </w:pPr>
            <w:r w:rsidRPr="000330A1">
              <w:rPr>
                <w:rFonts w:hint="eastAsia"/>
              </w:rPr>
              <w:t>0.001</w:t>
            </w:r>
          </w:p>
        </w:tc>
        <w:tc>
          <w:tcPr>
            <w:tcW w:w="214" w:type="pct"/>
            <w:vAlign w:val="center"/>
          </w:tcPr>
          <w:p w14:paraId="6052B438" w14:textId="6AADF27F" w:rsidR="00B6639A" w:rsidRPr="00CB5A47" w:rsidRDefault="00B6639A" w:rsidP="005929F7">
            <w:pPr>
              <w:pStyle w:val="afffffb"/>
              <w:rPr>
                <w:rFonts w:eastAsia="DengXian"/>
                <w:color w:val="000000" w:themeColor="text1"/>
                <w:szCs w:val="18"/>
              </w:rPr>
            </w:pPr>
            <w:r w:rsidRPr="000330A1">
              <w:rPr>
                <w:rFonts w:hint="eastAsia"/>
              </w:rPr>
              <w:t>0.003</w:t>
            </w:r>
          </w:p>
        </w:tc>
        <w:tc>
          <w:tcPr>
            <w:tcW w:w="634" w:type="pct"/>
            <w:vMerge/>
            <w:vAlign w:val="center"/>
          </w:tcPr>
          <w:p w14:paraId="5FD8A69A" w14:textId="77777777" w:rsidR="00B6639A" w:rsidRPr="00CB5A47" w:rsidRDefault="00B6639A" w:rsidP="005929F7">
            <w:pPr>
              <w:pStyle w:val="afffffb"/>
              <w:rPr>
                <w:color w:val="000000" w:themeColor="text1"/>
                <w:lang w:val="zh-CN"/>
              </w:rPr>
            </w:pPr>
          </w:p>
        </w:tc>
        <w:tc>
          <w:tcPr>
            <w:tcW w:w="261" w:type="pct"/>
            <w:vAlign w:val="center"/>
          </w:tcPr>
          <w:p w14:paraId="157C4F1E" w14:textId="30A0291E" w:rsidR="00B6639A" w:rsidRPr="00CB5A47" w:rsidRDefault="00B6639A" w:rsidP="005929F7">
            <w:pPr>
              <w:pStyle w:val="afffffb"/>
              <w:rPr>
                <w:color w:val="000000" w:themeColor="text1"/>
              </w:rPr>
            </w:pPr>
            <w:r w:rsidRPr="00AA57C8">
              <w:rPr>
                <w:rFonts w:hint="eastAsia"/>
              </w:rPr>
              <w:t>40</w:t>
            </w:r>
          </w:p>
        </w:tc>
        <w:tc>
          <w:tcPr>
            <w:tcW w:w="177" w:type="pct"/>
            <w:vAlign w:val="center"/>
          </w:tcPr>
          <w:p w14:paraId="5CF3FE53" w14:textId="050CFE89" w:rsidR="00B6639A" w:rsidRPr="00CB5A47" w:rsidRDefault="00B6639A" w:rsidP="005929F7">
            <w:pPr>
              <w:pStyle w:val="afffffb"/>
              <w:rPr>
                <w:color w:val="000000" w:themeColor="text1"/>
                <w:lang w:val="zh-CN"/>
              </w:rPr>
            </w:pPr>
            <w:r w:rsidRPr="00AA57C8">
              <w:rPr>
                <w:rFonts w:hint="eastAsia"/>
              </w:rPr>
              <w:t>3.1</w:t>
            </w:r>
          </w:p>
        </w:tc>
      </w:tr>
      <w:tr w:rsidR="00F1398E" w:rsidRPr="00CB5A47" w14:paraId="40A8E6A6" w14:textId="77777777" w:rsidTr="00F1398E">
        <w:trPr>
          <w:trHeight w:val="340"/>
        </w:trPr>
        <w:tc>
          <w:tcPr>
            <w:tcW w:w="173" w:type="pct"/>
            <w:vMerge/>
            <w:vAlign w:val="center"/>
          </w:tcPr>
          <w:p w14:paraId="7AB1C919" w14:textId="77777777" w:rsidR="00B6639A" w:rsidRPr="00CB5A47" w:rsidRDefault="00B6639A" w:rsidP="005929F7">
            <w:pPr>
              <w:pStyle w:val="afffffb"/>
              <w:rPr>
                <w:color w:val="000000" w:themeColor="text1"/>
                <w:lang w:val="zh-CN"/>
              </w:rPr>
            </w:pPr>
          </w:p>
        </w:tc>
        <w:tc>
          <w:tcPr>
            <w:tcW w:w="366" w:type="pct"/>
            <w:vMerge/>
            <w:vAlign w:val="center"/>
          </w:tcPr>
          <w:p w14:paraId="117CBD9E" w14:textId="77777777" w:rsidR="00B6639A" w:rsidRPr="00CB5A47" w:rsidRDefault="00B6639A" w:rsidP="005929F7">
            <w:pPr>
              <w:pStyle w:val="afffffb"/>
              <w:rPr>
                <w:color w:val="000000" w:themeColor="text1"/>
                <w:lang w:val="zh-CN"/>
              </w:rPr>
            </w:pPr>
          </w:p>
        </w:tc>
        <w:tc>
          <w:tcPr>
            <w:tcW w:w="315" w:type="pct"/>
            <w:vMerge/>
            <w:vAlign w:val="center"/>
          </w:tcPr>
          <w:p w14:paraId="798321D9" w14:textId="77777777" w:rsidR="00B6639A" w:rsidRPr="00CB5A47" w:rsidRDefault="00B6639A" w:rsidP="005929F7">
            <w:pPr>
              <w:pStyle w:val="afffffb"/>
              <w:rPr>
                <w:color w:val="000000" w:themeColor="text1"/>
                <w:lang w:val="zh-CN"/>
              </w:rPr>
            </w:pPr>
          </w:p>
        </w:tc>
        <w:tc>
          <w:tcPr>
            <w:tcW w:w="348" w:type="pct"/>
            <w:vAlign w:val="center"/>
          </w:tcPr>
          <w:p w14:paraId="36B67EAA" w14:textId="7E3FD38F" w:rsidR="00B6639A" w:rsidRPr="00CB5A47" w:rsidRDefault="00B6639A" w:rsidP="005929F7">
            <w:pPr>
              <w:pStyle w:val="afffffb"/>
              <w:rPr>
                <w:color w:val="000000" w:themeColor="text1"/>
              </w:rPr>
            </w:pPr>
            <w:r>
              <w:rPr>
                <w:rFonts w:hint="eastAsia"/>
              </w:rPr>
              <w:t>二甲苯</w:t>
            </w:r>
          </w:p>
        </w:tc>
        <w:tc>
          <w:tcPr>
            <w:tcW w:w="630" w:type="pct"/>
            <w:vMerge/>
            <w:vAlign w:val="center"/>
          </w:tcPr>
          <w:p w14:paraId="12260AEA" w14:textId="77777777" w:rsidR="00B6639A" w:rsidRPr="00CB5A47" w:rsidRDefault="00B6639A" w:rsidP="005929F7">
            <w:pPr>
              <w:pStyle w:val="afffffb"/>
              <w:rPr>
                <w:color w:val="000000" w:themeColor="text1"/>
                <w:lang w:val="zh-CN"/>
              </w:rPr>
            </w:pPr>
          </w:p>
        </w:tc>
        <w:tc>
          <w:tcPr>
            <w:tcW w:w="293" w:type="pct"/>
            <w:vMerge/>
          </w:tcPr>
          <w:p w14:paraId="587D6D9A" w14:textId="72EF479D" w:rsidR="00B6639A" w:rsidRPr="00CB5A47" w:rsidRDefault="00B6639A" w:rsidP="005929F7">
            <w:pPr>
              <w:pStyle w:val="afffffb"/>
              <w:rPr>
                <w:color w:val="000000" w:themeColor="text1"/>
                <w:lang w:val="zh-CN"/>
              </w:rPr>
            </w:pPr>
          </w:p>
        </w:tc>
        <w:tc>
          <w:tcPr>
            <w:tcW w:w="328" w:type="pct"/>
            <w:vMerge/>
            <w:vAlign w:val="center"/>
          </w:tcPr>
          <w:p w14:paraId="5EE2886E" w14:textId="77777777" w:rsidR="00B6639A" w:rsidRPr="00CB5A47" w:rsidRDefault="00B6639A" w:rsidP="005929F7">
            <w:pPr>
              <w:pStyle w:val="afffffb"/>
              <w:rPr>
                <w:color w:val="000000" w:themeColor="text1"/>
                <w:lang w:val="zh-CN"/>
              </w:rPr>
            </w:pPr>
          </w:p>
        </w:tc>
        <w:tc>
          <w:tcPr>
            <w:tcW w:w="230" w:type="pct"/>
            <w:vMerge/>
            <w:vAlign w:val="center"/>
          </w:tcPr>
          <w:p w14:paraId="3398DBD9" w14:textId="77777777" w:rsidR="00B6639A" w:rsidRPr="00CB5A47" w:rsidRDefault="00B6639A" w:rsidP="005929F7">
            <w:pPr>
              <w:pStyle w:val="afffffb"/>
              <w:rPr>
                <w:color w:val="000000" w:themeColor="text1"/>
              </w:rPr>
            </w:pPr>
          </w:p>
        </w:tc>
        <w:tc>
          <w:tcPr>
            <w:tcW w:w="471" w:type="pct"/>
            <w:vAlign w:val="center"/>
          </w:tcPr>
          <w:p w14:paraId="0A36DF4A" w14:textId="35C034FA" w:rsidR="00B6639A" w:rsidRPr="00CB5A47" w:rsidRDefault="00B6639A" w:rsidP="005929F7">
            <w:pPr>
              <w:pStyle w:val="afffffb"/>
              <w:rPr>
                <w:color w:val="000000" w:themeColor="text1"/>
              </w:rPr>
            </w:pPr>
            <w:r>
              <w:rPr>
                <w:rFonts w:hint="eastAsia"/>
              </w:rPr>
              <w:t>二甲苯</w:t>
            </w:r>
          </w:p>
        </w:tc>
        <w:tc>
          <w:tcPr>
            <w:tcW w:w="312" w:type="pct"/>
            <w:vAlign w:val="center"/>
          </w:tcPr>
          <w:p w14:paraId="7620C9FC" w14:textId="7388A102" w:rsidR="00B6639A" w:rsidRPr="00CB5A47" w:rsidRDefault="00B6639A" w:rsidP="005929F7">
            <w:pPr>
              <w:pStyle w:val="afffffb"/>
              <w:rPr>
                <w:color w:val="000000" w:themeColor="text1"/>
                <w:szCs w:val="21"/>
              </w:rPr>
            </w:pPr>
            <w:r w:rsidRPr="000330A1">
              <w:rPr>
                <w:rFonts w:hint="eastAsia"/>
              </w:rPr>
              <w:t>0.010</w:t>
            </w:r>
          </w:p>
        </w:tc>
        <w:tc>
          <w:tcPr>
            <w:tcW w:w="247" w:type="pct"/>
            <w:vAlign w:val="center"/>
          </w:tcPr>
          <w:p w14:paraId="62F1B9E9" w14:textId="193D4625" w:rsidR="00B6639A" w:rsidRPr="00CB5A47" w:rsidRDefault="00B6639A" w:rsidP="005929F7">
            <w:pPr>
              <w:pStyle w:val="afffffb"/>
              <w:rPr>
                <w:color w:val="000000" w:themeColor="text1"/>
                <w:szCs w:val="21"/>
              </w:rPr>
            </w:pPr>
            <w:r w:rsidRPr="000330A1">
              <w:rPr>
                <w:rFonts w:hint="eastAsia"/>
              </w:rPr>
              <w:t>0.001</w:t>
            </w:r>
          </w:p>
        </w:tc>
        <w:tc>
          <w:tcPr>
            <w:tcW w:w="214" w:type="pct"/>
            <w:vAlign w:val="center"/>
          </w:tcPr>
          <w:p w14:paraId="6E76191A" w14:textId="6D9DA73D" w:rsidR="00B6639A" w:rsidRPr="00CB5A47" w:rsidRDefault="00B6639A" w:rsidP="005929F7">
            <w:pPr>
              <w:pStyle w:val="afffffb"/>
              <w:rPr>
                <w:color w:val="000000" w:themeColor="text1"/>
                <w:szCs w:val="21"/>
              </w:rPr>
            </w:pPr>
            <w:r w:rsidRPr="000330A1">
              <w:rPr>
                <w:rFonts w:hint="eastAsia"/>
              </w:rPr>
              <w:t>0.003</w:t>
            </w:r>
          </w:p>
        </w:tc>
        <w:tc>
          <w:tcPr>
            <w:tcW w:w="634" w:type="pct"/>
            <w:vMerge/>
            <w:vAlign w:val="center"/>
          </w:tcPr>
          <w:p w14:paraId="43ADE525" w14:textId="77777777" w:rsidR="00B6639A" w:rsidRPr="00CB5A47" w:rsidRDefault="00B6639A" w:rsidP="005929F7">
            <w:pPr>
              <w:pStyle w:val="afffffb"/>
              <w:rPr>
                <w:color w:val="000000" w:themeColor="text1"/>
                <w:lang w:val="zh-CN"/>
              </w:rPr>
            </w:pPr>
          </w:p>
        </w:tc>
        <w:tc>
          <w:tcPr>
            <w:tcW w:w="261" w:type="pct"/>
            <w:vAlign w:val="center"/>
          </w:tcPr>
          <w:p w14:paraId="013C8919" w14:textId="5E8D8BCF" w:rsidR="00B6639A" w:rsidRPr="00CB5A47" w:rsidRDefault="00B6639A" w:rsidP="005929F7">
            <w:pPr>
              <w:pStyle w:val="afffffb"/>
              <w:rPr>
                <w:color w:val="000000" w:themeColor="text1"/>
              </w:rPr>
            </w:pPr>
            <w:r w:rsidRPr="00AA57C8">
              <w:rPr>
                <w:rFonts w:hint="eastAsia"/>
              </w:rPr>
              <w:t>70</w:t>
            </w:r>
          </w:p>
        </w:tc>
        <w:tc>
          <w:tcPr>
            <w:tcW w:w="177" w:type="pct"/>
            <w:vAlign w:val="center"/>
          </w:tcPr>
          <w:p w14:paraId="0A643098" w14:textId="77396D52" w:rsidR="00B6639A" w:rsidRPr="00CB5A47" w:rsidRDefault="00B6639A" w:rsidP="005929F7">
            <w:pPr>
              <w:pStyle w:val="afffffb"/>
              <w:rPr>
                <w:color w:val="000000" w:themeColor="text1"/>
                <w:lang w:val="zh-CN"/>
              </w:rPr>
            </w:pPr>
            <w:r w:rsidRPr="00AA57C8">
              <w:rPr>
                <w:rFonts w:hint="eastAsia"/>
              </w:rPr>
              <w:t>1</w:t>
            </w:r>
          </w:p>
        </w:tc>
      </w:tr>
      <w:tr w:rsidR="00F1398E" w:rsidRPr="00CB5A47" w14:paraId="3D56DA7F" w14:textId="77777777" w:rsidTr="00F1398E">
        <w:trPr>
          <w:trHeight w:val="340"/>
        </w:trPr>
        <w:tc>
          <w:tcPr>
            <w:tcW w:w="173" w:type="pct"/>
            <w:vMerge/>
            <w:vAlign w:val="center"/>
          </w:tcPr>
          <w:p w14:paraId="55E342D7" w14:textId="77777777" w:rsidR="00B6639A" w:rsidRPr="00CB5A47" w:rsidRDefault="00B6639A" w:rsidP="005929F7">
            <w:pPr>
              <w:pStyle w:val="afffffb"/>
              <w:rPr>
                <w:color w:val="000000" w:themeColor="text1"/>
                <w:lang w:val="zh-CN"/>
              </w:rPr>
            </w:pPr>
          </w:p>
        </w:tc>
        <w:tc>
          <w:tcPr>
            <w:tcW w:w="366" w:type="pct"/>
            <w:vMerge/>
            <w:vAlign w:val="center"/>
          </w:tcPr>
          <w:p w14:paraId="0A880A00" w14:textId="77777777" w:rsidR="00B6639A" w:rsidRPr="00CB5A47" w:rsidRDefault="00B6639A" w:rsidP="005929F7">
            <w:pPr>
              <w:pStyle w:val="afffffb"/>
              <w:rPr>
                <w:color w:val="000000" w:themeColor="text1"/>
                <w:lang w:val="zh-CN"/>
              </w:rPr>
            </w:pPr>
          </w:p>
        </w:tc>
        <w:tc>
          <w:tcPr>
            <w:tcW w:w="315" w:type="pct"/>
            <w:vMerge/>
            <w:vAlign w:val="center"/>
          </w:tcPr>
          <w:p w14:paraId="1FF457F3" w14:textId="77777777" w:rsidR="00B6639A" w:rsidRPr="00CB5A47" w:rsidRDefault="00B6639A" w:rsidP="005929F7">
            <w:pPr>
              <w:pStyle w:val="afffffb"/>
              <w:rPr>
                <w:color w:val="000000" w:themeColor="text1"/>
                <w:lang w:val="zh-CN"/>
              </w:rPr>
            </w:pPr>
          </w:p>
        </w:tc>
        <w:tc>
          <w:tcPr>
            <w:tcW w:w="348" w:type="pct"/>
            <w:vAlign w:val="center"/>
          </w:tcPr>
          <w:p w14:paraId="7BDED6B9" w14:textId="3DA1585D" w:rsidR="00B6639A" w:rsidRPr="00CB5A47" w:rsidRDefault="00B6639A" w:rsidP="005929F7">
            <w:pPr>
              <w:pStyle w:val="afffffb"/>
              <w:rPr>
                <w:color w:val="000000" w:themeColor="text1"/>
              </w:rPr>
            </w:pPr>
            <w:r w:rsidRPr="008121CD">
              <w:t>NMHC</w:t>
            </w:r>
          </w:p>
        </w:tc>
        <w:tc>
          <w:tcPr>
            <w:tcW w:w="630" w:type="pct"/>
            <w:vMerge/>
            <w:vAlign w:val="center"/>
          </w:tcPr>
          <w:p w14:paraId="2EE0620E" w14:textId="77777777" w:rsidR="00B6639A" w:rsidRPr="00CB5A47" w:rsidRDefault="00B6639A" w:rsidP="005929F7">
            <w:pPr>
              <w:pStyle w:val="afffffb"/>
              <w:rPr>
                <w:color w:val="000000" w:themeColor="text1"/>
                <w:lang w:val="zh-CN"/>
              </w:rPr>
            </w:pPr>
          </w:p>
        </w:tc>
        <w:tc>
          <w:tcPr>
            <w:tcW w:w="293" w:type="pct"/>
            <w:vMerge/>
          </w:tcPr>
          <w:p w14:paraId="711E8DD2" w14:textId="7F66BD0E" w:rsidR="00B6639A" w:rsidRPr="00CB5A47" w:rsidRDefault="00B6639A" w:rsidP="005929F7">
            <w:pPr>
              <w:pStyle w:val="afffffb"/>
              <w:rPr>
                <w:color w:val="000000" w:themeColor="text1"/>
                <w:lang w:val="zh-CN"/>
              </w:rPr>
            </w:pPr>
          </w:p>
        </w:tc>
        <w:tc>
          <w:tcPr>
            <w:tcW w:w="328" w:type="pct"/>
            <w:vMerge/>
            <w:vAlign w:val="center"/>
          </w:tcPr>
          <w:p w14:paraId="3C33B038" w14:textId="77777777" w:rsidR="00B6639A" w:rsidRPr="00CB5A47" w:rsidRDefault="00B6639A" w:rsidP="005929F7">
            <w:pPr>
              <w:pStyle w:val="afffffb"/>
              <w:rPr>
                <w:color w:val="000000" w:themeColor="text1"/>
                <w:lang w:val="zh-CN"/>
              </w:rPr>
            </w:pPr>
          </w:p>
        </w:tc>
        <w:tc>
          <w:tcPr>
            <w:tcW w:w="230" w:type="pct"/>
            <w:vMerge/>
            <w:vAlign w:val="center"/>
          </w:tcPr>
          <w:p w14:paraId="25FC22CC" w14:textId="77777777" w:rsidR="00B6639A" w:rsidRPr="00CB5A47" w:rsidRDefault="00B6639A" w:rsidP="005929F7">
            <w:pPr>
              <w:pStyle w:val="afffffb"/>
              <w:rPr>
                <w:color w:val="000000" w:themeColor="text1"/>
              </w:rPr>
            </w:pPr>
          </w:p>
        </w:tc>
        <w:tc>
          <w:tcPr>
            <w:tcW w:w="471" w:type="pct"/>
            <w:vAlign w:val="center"/>
          </w:tcPr>
          <w:p w14:paraId="54CFA667" w14:textId="5835C49D" w:rsidR="00B6639A" w:rsidRPr="00CB5A47" w:rsidRDefault="00B6639A" w:rsidP="005929F7">
            <w:pPr>
              <w:pStyle w:val="afffffb"/>
              <w:rPr>
                <w:color w:val="000000" w:themeColor="text1"/>
              </w:rPr>
            </w:pPr>
            <w:r w:rsidRPr="008121CD">
              <w:t>NMHC</w:t>
            </w:r>
          </w:p>
        </w:tc>
        <w:tc>
          <w:tcPr>
            <w:tcW w:w="312" w:type="pct"/>
            <w:vAlign w:val="center"/>
          </w:tcPr>
          <w:p w14:paraId="3D2FA365" w14:textId="487FE0BE" w:rsidR="00B6639A" w:rsidRPr="00CB5A47" w:rsidRDefault="00B6639A" w:rsidP="005929F7">
            <w:pPr>
              <w:pStyle w:val="afffffb"/>
              <w:rPr>
                <w:rFonts w:eastAsia="DengXian"/>
                <w:color w:val="000000" w:themeColor="text1"/>
                <w:szCs w:val="18"/>
              </w:rPr>
            </w:pPr>
            <w:r w:rsidRPr="000330A1">
              <w:rPr>
                <w:rFonts w:hint="eastAsia"/>
              </w:rPr>
              <w:t>0.632</w:t>
            </w:r>
          </w:p>
        </w:tc>
        <w:tc>
          <w:tcPr>
            <w:tcW w:w="247" w:type="pct"/>
            <w:vAlign w:val="center"/>
          </w:tcPr>
          <w:p w14:paraId="679C3BB2" w14:textId="11402D28" w:rsidR="00B6639A" w:rsidRPr="00CB5A47" w:rsidRDefault="00B6639A" w:rsidP="005929F7">
            <w:pPr>
              <w:pStyle w:val="afffffb"/>
              <w:rPr>
                <w:rFonts w:eastAsia="DengXian"/>
                <w:color w:val="000000" w:themeColor="text1"/>
                <w:szCs w:val="18"/>
              </w:rPr>
            </w:pPr>
            <w:r w:rsidRPr="000330A1">
              <w:rPr>
                <w:rFonts w:hint="eastAsia"/>
              </w:rPr>
              <w:t>0.051</w:t>
            </w:r>
          </w:p>
        </w:tc>
        <w:tc>
          <w:tcPr>
            <w:tcW w:w="214" w:type="pct"/>
            <w:vAlign w:val="center"/>
          </w:tcPr>
          <w:p w14:paraId="6FAB0BFB" w14:textId="38EB45DD" w:rsidR="00B6639A" w:rsidRPr="00CB5A47" w:rsidRDefault="00B6639A" w:rsidP="005929F7">
            <w:pPr>
              <w:pStyle w:val="afffffb"/>
              <w:rPr>
                <w:rFonts w:eastAsia="DengXian"/>
                <w:color w:val="000000" w:themeColor="text1"/>
                <w:szCs w:val="18"/>
              </w:rPr>
            </w:pPr>
            <w:r w:rsidRPr="000330A1">
              <w:rPr>
                <w:rFonts w:hint="eastAsia"/>
              </w:rPr>
              <w:t>0.167</w:t>
            </w:r>
          </w:p>
        </w:tc>
        <w:tc>
          <w:tcPr>
            <w:tcW w:w="634" w:type="pct"/>
            <w:vMerge/>
            <w:vAlign w:val="center"/>
          </w:tcPr>
          <w:p w14:paraId="0FF780BE" w14:textId="77777777" w:rsidR="00B6639A" w:rsidRPr="00CB5A47" w:rsidRDefault="00B6639A" w:rsidP="005929F7">
            <w:pPr>
              <w:pStyle w:val="afffffb"/>
              <w:rPr>
                <w:color w:val="000000" w:themeColor="text1"/>
                <w:lang w:val="zh-CN"/>
              </w:rPr>
            </w:pPr>
          </w:p>
        </w:tc>
        <w:tc>
          <w:tcPr>
            <w:tcW w:w="261" w:type="pct"/>
            <w:vAlign w:val="center"/>
          </w:tcPr>
          <w:p w14:paraId="2512A382" w14:textId="07DF2693" w:rsidR="00B6639A" w:rsidRPr="00CB5A47" w:rsidRDefault="00B6639A" w:rsidP="005929F7">
            <w:pPr>
              <w:pStyle w:val="afffffb"/>
              <w:rPr>
                <w:color w:val="000000" w:themeColor="text1"/>
              </w:rPr>
            </w:pPr>
            <w:r w:rsidRPr="00AA57C8">
              <w:rPr>
                <w:rFonts w:hint="eastAsia"/>
              </w:rPr>
              <w:t>120</w:t>
            </w:r>
          </w:p>
        </w:tc>
        <w:tc>
          <w:tcPr>
            <w:tcW w:w="177" w:type="pct"/>
            <w:vAlign w:val="center"/>
          </w:tcPr>
          <w:p w14:paraId="57178BB1" w14:textId="65FB6DC9" w:rsidR="00B6639A" w:rsidRPr="00CB5A47" w:rsidRDefault="00B6639A" w:rsidP="005929F7">
            <w:pPr>
              <w:pStyle w:val="afffffb"/>
              <w:rPr>
                <w:color w:val="000000" w:themeColor="text1"/>
                <w:lang w:val="zh-CN"/>
              </w:rPr>
            </w:pPr>
            <w:r w:rsidRPr="00AA57C8">
              <w:rPr>
                <w:rFonts w:hint="eastAsia"/>
              </w:rPr>
              <w:t>10</w:t>
            </w:r>
          </w:p>
        </w:tc>
      </w:tr>
      <w:tr w:rsidR="00F1398E" w:rsidRPr="00CB5A47" w14:paraId="482485FD" w14:textId="77777777" w:rsidTr="00F1398E">
        <w:trPr>
          <w:trHeight w:val="340"/>
        </w:trPr>
        <w:tc>
          <w:tcPr>
            <w:tcW w:w="173" w:type="pct"/>
            <w:vMerge/>
            <w:vAlign w:val="center"/>
          </w:tcPr>
          <w:p w14:paraId="42CBC1CA" w14:textId="77777777" w:rsidR="00B6639A" w:rsidRPr="00CB5A47" w:rsidRDefault="00B6639A" w:rsidP="00B6639A">
            <w:pPr>
              <w:pStyle w:val="afffffb"/>
              <w:rPr>
                <w:color w:val="000000" w:themeColor="text1"/>
                <w:lang w:val="zh-CN"/>
              </w:rPr>
            </w:pPr>
          </w:p>
        </w:tc>
        <w:tc>
          <w:tcPr>
            <w:tcW w:w="366" w:type="pct"/>
            <w:vAlign w:val="center"/>
          </w:tcPr>
          <w:p w14:paraId="1DD63A20" w14:textId="73FFB7BC" w:rsidR="00B6639A" w:rsidRPr="00CB5A47" w:rsidRDefault="00B6639A" w:rsidP="00B6639A">
            <w:pPr>
              <w:pStyle w:val="afffffb"/>
              <w:rPr>
                <w:color w:val="000000" w:themeColor="text1"/>
                <w:lang w:val="zh-CN"/>
              </w:rPr>
            </w:pPr>
            <w:r>
              <w:rPr>
                <w:rFonts w:hint="eastAsia"/>
                <w:color w:val="000000" w:themeColor="text1"/>
                <w:lang w:val="zh-CN"/>
              </w:rPr>
              <w:t>危废</w:t>
            </w:r>
            <w:r>
              <w:rPr>
                <w:color w:val="000000" w:themeColor="text1"/>
                <w:lang w:val="zh-CN"/>
              </w:rPr>
              <w:t>暂存</w:t>
            </w:r>
          </w:p>
        </w:tc>
        <w:tc>
          <w:tcPr>
            <w:tcW w:w="315" w:type="pct"/>
            <w:vAlign w:val="center"/>
          </w:tcPr>
          <w:p w14:paraId="3E80AC00" w14:textId="61BCE773" w:rsidR="00B6639A" w:rsidRPr="00CB5A47" w:rsidRDefault="00B6639A" w:rsidP="00B6639A">
            <w:pPr>
              <w:pStyle w:val="afffffb"/>
              <w:rPr>
                <w:color w:val="000000" w:themeColor="text1"/>
                <w:lang w:val="zh-CN"/>
              </w:rPr>
            </w:pPr>
            <w:r>
              <w:rPr>
                <w:rFonts w:hint="eastAsia"/>
                <w:color w:val="000000" w:themeColor="text1"/>
                <w:lang w:val="zh-CN"/>
              </w:rPr>
              <w:t>/</w:t>
            </w:r>
          </w:p>
        </w:tc>
        <w:tc>
          <w:tcPr>
            <w:tcW w:w="348" w:type="pct"/>
            <w:vAlign w:val="center"/>
          </w:tcPr>
          <w:p w14:paraId="695355B0" w14:textId="1955D20A" w:rsidR="00B6639A" w:rsidRPr="00CB5A47" w:rsidRDefault="00B6639A" w:rsidP="00B6639A">
            <w:pPr>
              <w:pStyle w:val="afffffb"/>
              <w:rPr>
                <w:color w:val="000000" w:themeColor="text1"/>
              </w:rPr>
            </w:pPr>
            <w:r w:rsidRPr="008121CD">
              <w:t>NMHC</w:t>
            </w:r>
          </w:p>
        </w:tc>
        <w:tc>
          <w:tcPr>
            <w:tcW w:w="630" w:type="pct"/>
            <w:vMerge/>
            <w:vAlign w:val="center"/>
          </w:tcPr>
          <w:p w14:paraId="3D0B2B09" w14:textId="77777777" w:rsidR="00B6639A" w:rsidRPr="00CB5A47" w:rsidRDefault="00B6639A" w:rsidP="00B6639A">
            <w:pPr>
              <w:pStyle w:val="afffffb"/>
              <w:rPr>
                <w:color w:val="000000" w:themeColor="text1"/>
                <w:lang w:val="zh-CN"/>
              </w:rPr>
            </w:pPr>
          </w:p>
        </w:tc>
        <w:tc>
          <w:tcPr>
            <w:tcW w:w="293" w:type="pct"/>
            <w:vMerge/>
          </w:tcPr>
          <w:p w14:paraId="707ED9E6" w14:textId="65956D5D" w:rsidR="00B6639A" w:rsidRPr="00CB5A47" w:rsidRDefault="00B6639A" w:rsidP="00B6639A">
            <w:pPr>
              <w:pStyle w:val="afffffb"/>
              <w:rPr>
                <w:color w:val="000000" w:themeColor="text1"/>
                <w:lang w:val="zh-CN"/>
              </w:rPr>
            </w:pPr>
          </w:p>
        </w:tc>
        <w:tc>
          <w:tcPr>
            <w:tcW w:w="328" w:type="pct"/>
            <w:vMerge/>
            <w:vAlign w:val="center"/>
          </w:tcPr>
          <w:p w14:paraId="4D7A4065" w14:textId="77777777" w:rsidR="00B6639A" w:rsidRPr="00CB5A47" w:rsidRDefault="00B6639A" w:rsidP="00B6639A">
            <w:pPr>
              <w:pStyle w:val="afffffb"/>
              <w:rPr>
                <w:color w:val="000000" w:themeColor="text1"/>
                <w:lang w:val="zh-CN"/>
              </w:rPr>
            </w:pPr>
          </w:p>
        </w:tc>
        <w:tc>
          <w:tcPr>
            <w:tcW w:w="230" w:type="pct"/>
            <w:vMerge/>
            <w:vAlign w:val="center"/>
          </w:tcPr>
          <w:p w14:paraId="660535A3" w14:textId="77777777" w:rsidR="00B6639A" w:rsidRPr="00CB5A47" w:rsidRDefault="00B6639A" w:rsidP="00B6639A">
            <w:pPr>
              <w:pStyle w:val="afffffb"/>
              <w:rPr>
                <w:color w:val="000000" w:themeColor="text1"/>
              </w:rPr>
            </w:pPr>
          </w:p>
        </w:tc>
        <w:tc>
          <w:tcPr>
            <w:tcW w:w="471" w:type="pct"/>
            <w:vAlign w:val="center"/>
          </w:tcPr>
          <w:p w14:paraId="70E78AF9" w14:textId="63E3B4D0" w:rsidR="00B6639A" w:rsidRPr="00CB5A47" w:rsidRDefault="00B6639A" w:rsidP="00B6639A">
            <w:pPr>
              <w:pStyle w:val="afffffb"/>
              <w:rPr>
                <w:color w:val="000000" w:themeColor="text1"/>
              </w:rPr>
            </w:pPr>
            <w:r>
              <w:rPr>
                <w:rFonts w:hint="eastAsia"/>
                <w:color w:val="000000" w:themeColor="text1"/>
              </w:rPr>
              <w:t>颗粒物</w:t>
            </w:r>
          </w:p>
        </w:tc>
        <w:tc>
          <w:tcPr>
            <w:tcW w:w="312" w:type="pct"/>
            <w:vAlign w:val="center"/>
          </w:tcPr>
          <w:p w14:paraId="7DCB6DB6" w14:textId="328E6BC1" w:rsidR="00B6639A" w:rsidRPr="00CB5A47" w:rsidRDefault="00B6639A" w:rsidP="00B6639A">
            <w:pPr>
              <w:pStyle w:val="afffffb"/>
              <w:rPr>
                <w:color w:val="000000" w:themeColor="text1"/>
                <w:szCs w:val="21"/>
              </w:rPr>
            </w:pPr>
            <w:r w:rsidRPr="00314FB0">
              <w:rPr>
                <w:rFonts w:hint="eastAsia"/>
              </w:rPr>
              <w:t>0.056</w:t>
            </w:r>
          </w:p>
        </w:tc>
        <w:tc>
          <w:tcPr>
            <w:tcW w:w="247" w:type="pct"/>
            <w:vAlign w:val="center"/>
          </w:tcPr>
          <w:p w14:paraId="003CD7AE" w14:textId="1CC88902" w:rsidR="00B6639A" w:rsidRPr="00CB5A47" w:rsidRDefault="00B6639A" w:rsidP="00B6639A">
            <w:pPr>
              <w:pStyle w:val="afffffb"/>
              <w:rPr>
                <w:color w:val="000000" w:themeColor="text1"/>
                <w:szCs w:val="21"/>
              </w:rPr>
            </w:pPr>
            <w:r w:rsidRPr="00314FB0">
              <w:rPr>
                <w:rFonts w:hint="eastAsia"/>
              </w:rPr>
              <w:t>0.005</w:t>
            </w:r>
          </w:p>
        </w:tc>
        <w:tc>
          <w:tcPr>
            <w:tcW w:w="214" w:type="pct"/>
            <w:vAlign w:val="center"/>
          </w:tcPr>
          <w:p w14:paraId="392AEBBA" w14:textId="543CC68D" w:rsidR="00B6639A" w:rsidRPr="00CB5A47" w:rsidRDefault="00B6639A" w:rsidP="00B6639A">
            <w:pPr>
              <w:pStyle w:val="afffffb"/>
              <w:rPr>
                <w:color w:val="000000" w:themeColor="text1"/>
                <w:szCs w:val="21"/>
              </w:rPr>
            </w:pPr>
            <w:r w:rsidRPr="00314FB0">
              <w:rPr>
                <w:rFonts w:hint="eastAsia"/>
              </w:rPr>
              <w:t>0.015</w:t>
            </w:r>
          </w:p>
        </w:tc>
        <w:tc>
          <w:tcPr>
            <w:tcW w:w="634" w:type="pct"/>
            <w:vMerge/>
            <w:vAlign w:val="center"/>
          </w:tcPr>
          <w:p w14:paraId="3EA21D48" w14:textId="04978A54" w:rsidR="00B6639A" w:rsidRPr="00CB5A47" w:rsidRDefault="00B6639A" w:rsidP="00B6639A">
            <w:pPr>
              <w:pStyle w:val="afffffb"/>
              <w:rPr>
                <w:color w:val="000000" w:themeColor="text1"/>
                <w:lang w:val="zh-CN"/>
              </w:rPr>
            </w:pPr>
          </w:p>
        </w:tc>
        <w:tc>
          <w:tcPr>
            <w:tcW w:w="261" w:type="pct"/>
            <w:vAlign w:val="center"/>
          </w:tcPr>
          <w:p w14:paraId="6C4A2BCB" w14:textId="04A67D38" w:rsidR="00B6639A" w:rsidRPr="00CB5A47" w:rsidRDefault="00B6639A" w:rsidP="00B6639A">
            <w:pPr>
              <w:pStyle w:val="afffffb"/>
              <w:rPr>
                <w:color w:val="000000" w:themeColor="text1"/>
              </w:rPr>
            </w:pPr>
            <w:r w:rsidRPr="00DD6EE2">
              <w:rPr>
                <w:rFonts w:hint="eastAsia"/>
              </w:rPr>
              <w:t>120</w:t>
            </w:r>
          </w:p>
        </w:tc>
        <w:tc>
          <w:tcPr>
            <w:tcW w:w="177" w:type="pct"/>
            <w:vAlign w:val="center"/>
          </w:tcPr>
          <w:p w14:paraId="747F0660" w14:textId="668032A0" w:rsidR="00B6639A" w:rsidRPr="00CB5A47" w:rsidRDefault="00B6639A" w:rsidP="00B6639A">
            <w:pPr>
              <w:pStyle w:val="afffffb"/>
              <w:rPr>
                <w:color w:val="000000" w:themeColor="text1"/>
                <w:lang w:val="zh-CN"/>
              </w:rPr>
            </w:pPr>
            <w:r w:rsidRPr="00DD6EE2">
              <w:rPr>
                <w:rFonts w:hint="eastAsia"/>
              </w:rPr>
              <w:t>3.5</w:t>
            </w:r>
          </w:p>
        </w:tc>
      </w:tr>
      <w:tr w:rsidR="00F1398E" w:rsidRPr="00CB5A47" w14:paraId="0CF17DC0" w14:textId="77777777" w:rsidTr="00F1398E">
        <w:trPr>
          <w:trHeight w:val="340"/>
        </w:trPr>
        <w:tc>
          <w:tcPr>
            <w:tcW w:w="173" w:type="pct"/>
            <w:vMerge/>
            <w:vAlign w:val="center"/>
          </w:tcPr>
          <w:p w14:paraId="5ECB8EC5" w14:textId="77777777" w:rsidR="00B6639A" w:rsidRPr="00CB5A47" w:rsidRDefault="00B6639A" w:rsidP="00B6639A">
            <w:pPr>
              <w:pStyle w:val="afffffb"/>
              <w:rPr>
                <w:color w:val="000000" w:themeColor="text1"/>
                <w:lang w:val="zh-CN"/>
              </w:rPr>
            </w:pPr>
          </w:p>
        </w:tc>
        <w:tc>
          <w:tcPr>
            <w:tcW w:w="366" w:type="pct"/>
            <w:vMerge w:val="restart"/>
            <w:vAlign w:val="center"/>
          </w:tcPr>
          <w:p w14:paraId="42310AA6" w14:textId="6D9D586A" w:rsidR="00B6639A" w:rsidRDefault="00B6639A" w:rsidP="00B6639A">
            <w:pPr>
              <w:pStyle w:val="afffffb"/>
              <w:rPr>
                <w:color w:val="000000" w:themeColor="text1"/>
                <w:lang w:val="zh-CN"/>
              </w:rPr>
            </w:pPr>
            <w:r>
              <w:rPr>
                <w:rFonts w:hint="eastAsia"/>
                <w:color w:val="000000" w:themeColor="text1"/>
              </w:rPr>
              <w:t>废气措施改造废气</w:t>
            </w:r>
          </w:p>
        </w:tc>
        <w:tc>
          <w:tcPr>
            <w:tcW w:w="315" w:type="pct"/>
            <w:vMerge w:val="restart"/>
            <w:vAlign w:val="center"/>
          </w:tcPr>
          <w:p w14:paraId="6E7253D3" w14:textId="09EBC2D3" w:rsidR="00B6639A" w:rsidRDefault="00B6639A" w:rsidP="00B6639A">
            <w:pPr>
              <w:pStyle w:val="afffffb"/>
              <w:rPr>
                <w:color w:val="000000" w:themeColor="text1"/>
                <w:lang w:val="zh-CN"/>
              </w:rPr>
            </w:pPr>
            <w:r>
              <w:rPr>
                <w:rFonts w:hint="eastAsia"/>
                <w:color w:val="000000" w:themeColor="text1"/>
                <w:lang w:val="zh-CN"/>
              </w:rPr>
              <w:t>/</w:t>
            </w:r>
          </w:p>
        </w:tc>
        <w:tc>
          <w:tcPr>
            <w:tcW w:w="348" w:type="pct"/>
            <w:vAlign w:val="center"/>
          </w:tcPr>
          <w:p w14:paraId="3306B778" w14:textId="0802F767" w:rsidR="00B6639A" w:rsidRPr="008121CD" w:rsidRDefault="00B6639A" w:rsidP="00B6639A">
            <w:pPr>
              <w:pStyle w:val="afffffb"/>
            </w:pPr>
            <w:r>
              <w:rPr>
                <w:rFonts w:hint="eastAsia"/>
              </w:rPr>
              <w:t>苯</w:t>
            </w:r>
          </w:p>
        </w:tc>
        <w:tc>
          <w:tcPr>
            <w:tcW w:w="630" w:type="pct"/>
            <w:vMerge/>
            <w:vAlign w:val="center"/>
          </w:tcPr>
          <w:p w14:paraId="23B94D23" w14:textId="77777777" w:rsidR="00B6639A" w:rsidRPr="00CB5A47" w:rsidRDefault="00B6639A" w:rsidP="00B6639A">
            <w:pPr>
              <w:pStyle w:val="afffffb"/>
              <w:rPr>
                <w:color w:val="000000" w:themeColor="text1"/>
                <w:lang w:val="zh-CN"/>
              </w:rPr>
            </w:pPr>
          </w:p>
        </w:tc>
        <w:tc>
          <w:tcPr>
            <w:tcW w:w="293" w:type="pct"/>
            <w:vMerge/>
          </w:tcPr>
          <w:p w14:paraId="16D109B0" w14:textId="77777777" w:rsidR="00B6639A" w:rsidRPr="00CB5A47" w:rsidRDefault="00B6639A" w:rsidP="00B6639A">
            <w:pPr>
              <w:pStyle w:val="afffffb"/>
              <w:rPr>
                <w:color w:val="000000" w:themeColor="text1"/>
                <w:lang w:val="zh-CN"/>
              </w:rPr>
            </w:pPr>
          </w:p>
        </w:tc>
        <w:tc>
          <w:tcPr>
            <w:tcW w:w="328" w:type="pct"/>
            <w:vMerge/>
            <w:vAlign w:val="center"/>
          </w:tcPr>
          <w:p w14:paraId="6C6D73D6" w14:textId="77777777" w:rsidR="00B6639A" w:rsidRPr="00CB5A47" w:rsidRDefault="00B6639A" w:rsidP="00B6639A">
            <w:pPr>
              <w:pStyle w:val="afffffb"/>
              <w:rPr>
                <w:color w:val="000000" w:themeColor="text1"/>
                <w:lang w:val="zh-CN"/>
              </w:rPr>
            </w:pPr>
          </w:p>
        </w:tc>
        <w:tc>
          <w:tcPr>
            <w:tcW w:w="230" w:type="pct"/>
            <w:vMerge/>
            <w:vAlign w:val="center"/>
          </w:tcPr>
          <w:p w14:paraId="3E01BCD9" w14:textId="77777777" w:rsidR="00B6639A" w:rsidRPr="00CB5A47" w:rsidRDefault="00B6639A" w:rsidP="00B6639A">
            <w:pPr>
              <w:pStyle w:val="afffffb"/>
              <w:rPr>
                <w:color w:val="000000" w:themeColor="text1"/>
              </w:rPr>
            </w:pPr>
          </w:p>
        </w:tc>
        <w:tc>
          <w:tcPr>
            <w:tcW w:w="471" w:type="pct"/>
            <w:vAlign w:val="center"/>
          </w:tcPr>
          <w:p w14:paraId="63B69E15" w14:textId="77777777" w:rsidR="00B6639A" w:rsidRDefault="00B6639A" w:rsidP="00B6639A">
            <w:pPr>
              <w:pStyle w:val="afffffb"/>
              <w:rPr>
                <w:color w:val="000000" w:themeColor="text1"/>
              </w:rPr>
            </w:pPr>
          </w:p>
        </w:tc>
        <w:tc>
          <w:tcPr>
            <w:tcW w:w="312" w:type="pct"/>
            <w:vAlign w:val="center"/>
          </w:tcPr>
          <w:p w14:paraId="6FDB6FE1" w14:textId="77777777" w:rsidR="00B6639A" w:rsidRPr="00164B41" w:rsidRDefault="00B6639A" w:rsidP="00B6639A">
            <w:pPr>
              <w:pStyle w:val="afffffb"/>
              <w:rPr>
                <w:color w:val="000000" w:themeColor="text1"/>
              </w:rPr>
            </w:pPr>
          </w:p>
        </w:tc>
        <w:tc>
          <w:tcPr>
            <w:tcW w:w="247" w:type="pct"/>
            <w:vAlign w:val="center"/>
          </w:tcPr>
          <w:p w14:paraId="50600C4A" w14:textId="77777777" w:rsidR="00B6639A" w:rsidRPr="00164B41" w:rsidRDefault="00B6639A" w:rsidP="00B6639A">
            <w:pPr>
              <w:pStyle w:val="afffffb"/>
              <w:rPr>
                <w:color w:val="000000" w:themeColor="text1"/>
              </w:rPr>
            </w:pPr>
          </w:p>
        </w:tc>
        <w:tc>
          <w:tcPr>
            <w:tcW w:w="214" w:type="pct"/>
            <w:vAlign w:val="center"/>
          </w:tcPr>
          <w:p w14:paraId="0FC44EF9" w14:textId="77777777" w:rsidR="00B6639A" w:rsidRPr="00164B41" w:rsidRDefault="00B6639A" w:rsidP="00B6639A">
            <w:pPr>
              <w:pStyle w:val="afffffb"/>
              <w:rPr>
                <w:color w:val="000000" w:themeColor="text1"/>
              </w:rPr>
            </w:pPr>
          </w:p>
        </w:tc>
        <w:tc>
          <w:tcPr>
            <w:tcW w:w="634" w:type="pct"/>
            <w:vAlign w:val="center"/>
          </w:tcPr>
          <w:p w14:paraId="791662FF" w14:textId="77777777" w:rsidR="00B6639A" w:rsidRPr="00CB5A47" w:rsidRDefault="00B6639A" w:rsidP="00B6639A">
            <w:pPr>
              <w:pStyle w:val="afffffb"/>
              <w:rPr>
                <w:color w:val="000000" w:themeColor="text1"/>
                <w:lang w:val="zh-CN"/>
              </w:rPr>
            </w:pPr>
          </w:p>
        </w:tc>
        <w:tc>
          <w:tcPr>
            <w:tcW w:w="261" w:type="pct"/>
            <w:vAlign w:val="center"/>
          </w:tcPr>
          <w:p w14:paraId="6AE0C7D8" w14:textId="77777777" w:rsidR="00B6639A" w:rsidRPr="00164B41" w:rsidRDefault="00B6639A" w:rsidP="00B6639A">
            <w:pPr>
              <w:pStyle w:val="afffffb"/>
              <w:rPr>
                <w:color w:val="000000" w:themeColor="text1"/>
              </w:rPr>
            </w:pPr>
          </w:p>
        </w:tc>
        <w:tc>
          <w:tcPr>
            <w:tcW w:w="177" w:type="pct"/>
            <w:vAlign w:val="center"/>
          </w:tcPr>
          <w:p w14:paraId="4C5FA95F" w14:textId="77777777" w:rsidR="00B6639A" w:rsidRPr="00164B41" w:rsidRDefault="00B6639A" w:rsidP="00B6639A">
            <w:pPr>
              <w:pStyle w:val="afffffb"/>
              <w:rPr>
                <w:color w:val="000000" w:themeColor="text1"/>
              </w:rPr>
            </w:pPr>
          </w:p>
        </w:tc>
      </w:tr>
      <w:tr w:rsidR="00F1398E" w:rsidRPr="00CB5A47" w14:paraId="314C3662" w14:textId="77777777" w:rsidTr="00F1398E">
        <w:trPr>
          <w:trHeight w:val="340"/>
        </w:trPr>
        <w:tc>
          <w:tcPr>
            <w:tcW w:w="173" w:type="pct"/>
            <w:vMerge/>
            <w:vAlign w:val="center"/>
          </w:tcPr>
          <w:p w14:paraId="4860B42C" w14:textId="77777777" w:rsidR="00B6639A" w:rsidRPr="00CB5A47" w:rsidRDefault="00B6639A" w:rsidP="00B6639A">
            <w:pPr>
              <w:pStyle w:val="afffffb"/>
              <w:rPr>
                <w:color w:val="000000" w:themeColor="text1"/>
                <w:lang w:val="zh-CN"/>
              </w:rPr>
            </w:pPr>
          </w:p>
        </w:tc>
        <w:tc>
          <w:tcPr>
            <w:tcW w:w="366" w:type="pct"/>
            <w:vMerge/>
            <w:vAlign w:val="center"/>
          </w:tcPr>
          <w:p w14:paraId="40ECC890" w14:textId="77777777" w:rsidR="00B6639A" w:rsidRDefault="00B6639A" w:rsidP="00B6639A">
            <w:pPr>
              <w:pStyle w:val="afffffb"/>
              <w:rPr>
                <w:color w:val="000000" w:themeColor="text1"/>
                <w:lang w:val="zh-CN"/>
              </w:rPr>
            </w:pPr>
          </w:p>
        </w:tc>
        <w:tc>
          <w:tcPr>
            <w:tcW w:w="315" w:type="pct"/>
            <w:vMerge/>
            <w:vAlign w:val="center"/>
          </w:tcPr>
          <w:p w14:paraId="56D70837" w14:textId="77777777" w:rsidR="00B6639A" w:rsidRDefault="00B6639A" w:rsidP="00B6639A">
            <w:pPr>
              <w:pStyle w:val="afffffb"/>
              <w:rPr>
                <w:color w:val="000000" w:themeColor="text1"/>
                <w:lang w:val="zh-CN"/>
              </w:rPr>
            </w:pPr>
          </w:p>
        </w:tc>
        <w:tc>
          <w:tcPr>
            <w:tcW w:w="348" w:type="pct"/>
            <w:vAlign w:val="center"/>
          </w:tcPr>
          <w:p w14:paraId="1262FFE6" w14:textId="74D9D8DF" w:rsidR="00B6639A" w:rsidRPr="008121CD" w:rsidRDefault="00B6639A" w:rsidP="00B6639A">
            <w:pPr>
              <w:pStyle w:val="afffffb"/>
            </w:pPr>
            <w:r>
              <w:rPr>
                <w:rFonts w:hint="eastAsia"/>
              </w:rPr>
              <w:t>甲苯</w:t>
            </w:r>
          </w:p>
        </w:tc>
        <w:tc>
          <w:tcPr>
            <w:tcW w:w="630" w:type="pct"/>
            <w:vMerge/>
            <w:vAlign w:val="center"/>
          </w:tcPr>
          <w:p w14:paraId="7AFFCCD4" w14:textId="77777777" w:rsidR="00B6639A" w:rsidRPr="00CB5A47" w:rsidRDefault="00B6639A" w:rsidP="00B6639A">
            <w:pPr>
              <w:pStyle w:val="afffffb"/>
              <w:rPr>
                <w:color w:val="000000" w:themeColor="text1"/>
                <w:lang w:val="zh-CN"/>
              </w:rPr>
            </w:pPr>
          </w:p>
        </w:tc>
        <w:tc>
          <w:tcPr>
            <w:tcW w:w="293" w:type="pct"/>
            <w:vMerge/>
          </w:tcPr>
          <w:p w14:paraId="4261DCA6" w14:textId="77777777" w:rsidR="00B6639A" w:rsidRPr="00CB5A47" w:rsidRDefault="00B6639A" w:rsidP="00B6639A">
            <w:pPr>
              <w:pStyle w:val="afffffb"/>
              <w:rPr>
                <w:color w:val="000000" w:themeColor="text1"/>
                <w:lang w:val="zh-CN"/>
              </w:rPr>
            </w:pPr>
          </w:p>
        </w:tc>
        <w:tc>
          <w:tcPr>
            <w:tcW w:w="328" w:type="pct"/>
            <w:vMerge/>
            <w:vAlign w:val="center"/>
          </w:tcPr>
          <w:p w14:paraId="3F5A9B0E" w14:textId="77777777" w:rsidR="00B6639A" w:rsidRPr="00CB5A47" w:rsidRDefault="00B6639A" w:rsidP="00B6639A">
            <w:pPr>
              <w:pStyle w:val="afffffb"/>
              <w:rPr>
                <w:color w:val="000000" w:themeColor="text1"/>
                <w:lang w:val="zh-CN"/>
              </w:rPr>
            </w:pPr>
          </w:p>
        </w:tc>
        <w:tc>
          <w:tcPr>
            <w:tcW w:w="230" w:type="pct"/>
            <w:vMerge/>
            <w:vAlign w:val="center"/>
          </w:tcPr>
          <w:p w14:paraId="11FB3E42" w14:textId="77777777" w:rsidR="00B6639A" w:rsidRPr="00CB5A47" w:rsidRDefault="00B6639A" w:rsidP="00B6639A">
            <w:pPr>
              <w:pStyle w:val="afffffb"/>
              <w:rPr>
                <w:color w:val="000000" w:themeColor="text1"/>
              </w:rPr>
            </w:pPr>
          </w:p>
        </w:tc>
        <w:tc>
          <w:tcPr>
            <w:tcW w:w="471" w:type="pct"/>
            <w:vAlign w:val="center"/>
          </w:tcPr>
          <w:p w14:paraId="6E90191B" w14:textId="77777777" w:rsidR="00B6639A" w:rsidRDefault="00B6639A" w:rsidP="00B6639A">
            <w:pPr>
              <w:pStyle w:val="afffffb"/>
              <w:rPr>
                <w:color w:val="000000" w:themeColor="text1"/>
              </w:rPr>
            </w:pPr>
          </w:p>
        </w:tc>
        <w:tc>
          <w:tcPr>
            <w:tcW w:w="312" w:type="pct"/>
            <w:vAlign w:val="center"/>
          </w:tcPr>
          <w:p w14:paraId="29200451" w14:textId="77777777" w:rsidR="00B6639A" w:rsidRPr="00164B41" w:rsidRDefault="00B6639A" w:rsidP="00B6639A">
            <w:pPr>
              <w:pStyle w:val="afffffb"/>
              <w:rPr>
                <w:color w:val="000000" w:themeColor="text1"/>
              </w:rPr>
            </w:pPr>
          </w:p>
        </w:tc>
        <w:tc>
          <w:tcPr>
            <w:tcW w:w="247" w:type="pct"/>
            <w:vAlign w:val="center"/>
          </w:tcPr>
          <w:p w14:paraId="4C52534B" w14:textId="77777777" w:rsidR="00B6639A" w:rsidRPr="00164B41" w:rsidRDefault="00B6639A" w:rsidP="00B6639A">
            <w:pPr>
              <w:pStyle w:val="afffffb"/>
              <w:rPr>
                <w:color w:val="000000" w:themeColor="text1"/>
              </w:rPr>
            </w:pPr>
          </w:p>
        </w:tc>
        <w:tc>
          <w:tcPr>
            <w:tcW w:w="214" w:type="pct"/>
            <w:vAlign w:val="center"/>
          </w:tcPr>
          <w:p w14:paraId="0D52431C" w14:textId="77777777" w:rsidR="00B6639A" w:rsidRPr="00164B41" w:rsidRDefault="00B6639A" w:rsidP="00B6639A">
            <w:pPr>
              <w:pStyle w:val="afffffb"/>
              <w:rPr>
                <w:color w:val="000000" w:themeColor="text1"/>
              </w:rPr>
            </w:pPr>
          </w:p>
        </w:tc>
        <w:tc>
          <w:tcPr>
            <w:tcW w:w="634" w:type="pct"/>
            <w:vAlign w:val="center"/>
          </w:tcPr>
          <w:p w14:paraId="27E53B00" w14:textId="77777777" w:rsidR="00B6639A" w:rsidRPr="00CB5A47" w:rsidRDefault="00B6639A" w:rsidP="00B6639A">
            <w:pPr>
              <w:pStyle w:val="afffffb"/>
              <w:rPr>
                <w:color w:val="000000" w:themeColor="text1"/>
                <w:lang w:val="zh-CN"/>
              </w:rPr>
            </w:pPr>
          </w:p>
        </w:tc>
        <w:tc>
          <w:tcPr>
            <w:tcW w:w="261" w:type="pct"/>
            <w:vAlign w:val="center"/>
          </w:tcPr>
          <w:p w14:paraId="201540D3" w14:textId="77777777" w:rsidR="00B6639A" w:rsidRPr="00164B41" w:rsidRDefault="00B6639A" w:rsidP="00B6639A">
            <w:pPr>
              <w:pStyle w:val="afffffb"/>
              <w:rPr>
                <w:color w:val="000000" w:themeColor="text1"/>
              </w:rPr>
            </w:pPr>
          </w:p>
        </w:tc>
        <w:tc>
          <w:tcPr>
            <w:tcW w:w="177" w:type="pct"/>
            <w:vAlign w:val="center"/>
          </w:tcPr>
          <w:p w14:paraId="6A649F9D" w14:textId="77777777" w:rsidR="00B6639A" w:rsidRPr="00164B41" w:rsidRDefault="00B6639A" w:rsidP="00B6639A">
            <w:pPr>
              <w:pStyle w:val="afffffb"/>
              <w:rPr>
                <w:color w:val="000000" w:themeColor="text1"/>
              </w:rPr>
            </w:pPr>
          </w:p>
        </w:tc>
      </w:tr>
      <w:tr w:rsidR="00F1398E" w:rsidRPr="00CB5A47" w14:paraId="2F7B53F8" w14:textId="77777777" w:rsidTr="00F1398E">
        <w:trPr>
          <w:trHeight w:val="340"/>
        </w:trPr>
        <w:tc>
          <w:tcPr>
            <w:tcW w:w="173" w:type="pct"/>
            <w:vMerge/>
            <w:vAlign w:val="center"/>
          </w:tcPr>
          <w:p w14:paraId="4AEAE8F4" w14:textId="77777777" w:rsidR="00B6639A" w:rsidRPr="00CB5A47" w:rsidRDefault="00B6639A" w:rsidP="00B6639A">
            <w:pPr>
              <w:pStyle w:val="afffffb"/>
              <w:rPr>
                <w:color w:val="000000" w:themeColor="text1"/>
                <w:lang w:val="zh-CN"/>
              </w:rPr>
            </w:pPr>
          </w:p>
        </w:tc>
        <w:tc>
          <w:tcPr>
            <w:tcW w:w="366" w:type="pct"/>
            <w:vMerge/>
            <w:vAlign w:val="center"/>
          </w:tcPr>
          <w:p w14:paraId="30F7C510" w14:textId="77777777" w:rsidR="00B6639A" w:rsidRDefault="00B6639A" w:rsidP="00B6639A">
            <w:pPr>
              <w:pStyle w:val="afffffb"/>
              <w:rPr>
                <w:color w:val="000000" w:themeColor="text1"/>
                <w:lang w:val="zh-CN"/>
              </w:rPr>
            </w:pPr>
          </w:p>
        </w:tc>
        <w:tc>
          <w:tcPr>
            <w:tcW w:w="315" w:type="pct"/>
            <w:vMerge/>
            <w:vAlign w:val="center"/>
          </w:tcPr>
          <w:p w14:paraId="2C4FCA49" w14:textId="77777777" w:rsidR="00B6639A" w:rsidRDefault="00B6639A" w:rsidP="00B6639A">
            <w:pPr>
              <w:pStyle w:val="afffffb"/>
              <w:rPr>
                <w:color w:val="000000" w:themeColor="text1"/>
                <w:lang w:val="zh-CN"/>
              </w:rPr>
            </w:pPr>
          </w:p>
        </w:tc>
        <w:tc>
          <w:tcPr>
            <w:tcW w:w="348" w:type="pct"/>
            <w:vAlign w:val="center"/>
          </w:tcPr>
          <w:p w14:paraId="0C101356" w14:textId="6461D487" w:rsidR="00B6639A" w:rsidRPr="008121CD" w:rsidRDefault="00B6639A" w:rsidP="00B6639A">
            <w:pPr>
              <w:pStyle w:val="afffffb"/>
            </w:pPr>
            <w:r>
              <w:rPr>
                <w:rFonts w:hint="eastAsia"/>
              </w:rPr>
              <w:t>二甲苯</w:t>
            </w:r>
          </w:p>
        </w:tc>
        <w:tc>
          <w:tcPr>
            <w:tcW w:w="630" w:type="pct"/>
            <w:vMerge/>
            <w:vAlign w:val="center"/>
          </w:tcPr>
          <w:p w14:paraId="5FC28249" w14:textId="77777777" w:rsidR="00B6639A" w:rsidRPr="00CB5A47" w:rsidRDefault="00B6639A" w:rsidP="00B6639A">
            <w:pPr>
              <w:pStyle w:val="afffffb"/>
              <w:rPr>
                <w:color w:val="000000" w:themeColor="text1"/>
                <w:lang w:val="zh-CN"/>
              </w:rPr>
            </w:pPr>
          </w:p>
        </w:tc>
        <w:tc>
          <w:tcPr>
            <w:tcW w:w="293" w:type="pct"/>
            <w:vMerge/>
          </w:tcPr>
          <w:p w14:paraId="440D25A0" w14:textId="77777777" w:rsidR="00B6639A" w:rsidRPr="00CB5A47" w:rsidRDefault="00B6639A" w:rsidP="00B6639A">
            <w:pPr>
              <w:pStyle w:val="afffffb"/>
              <w:rPr>
                <w:color w:val="000000" w:themeColor="text1"/>
                <w:lang w:val="zh-CN"/>
              </w:rPr>
            </w:pPr>
          </w:p>
        </w:tc>
        <w:tc>
          <w:tcPr>
            <w:tcW w:w="328" w:type="pct"/>
            <w:vMerge/>
            <w:vAlign w:val="center"/>
          </w:tcPr>
          <w:p w14:paraId="476955AC" w14:textId="77777777" w:rsidR="00B6639A" w:rsidRPr="00CB5A47" w:rsidRDefault="00B6639A" w:rsidP="00B6639A">
            <w:pPr>
              <w:pStyle w:val="afffffb"/>
              <w:rPr>
                <w:color w:val="000000" w:themeColor="text1"/>
                <w:lang w:val="zh-CN"/>
              </w:rPr>
            </w:pPr>
          </w:p>
        </w:tc>
        <w:tc>
          <w:tcPr>
            <w:tcW w:w="230" w:type="pct"/>
            <w:vMerge/>
            <w:vAlign w:val="center"/>
          </w:tcPr>
          <w:p w14:paraId="2F088C90" w14:textId="77777777" w:rsidR="00B6639A" w:rsidRPr="00CB5A47" w:rsidRDefault="00B6639A" w:rsidP="00B6639A">
            <w:pPr>
              <w:pStyle w:val="afffffb"/>
              <w:rPr>
                <w:color w:val="000000" w:themeColor="text1"/>
              </w:rPr>
            </w:pPr>
          </w:p>
        </w:tc>
        <w:tc>
          <w:tcPr>
            <w:tcW w:w="471" w:type="pct"/>
            <w:vAlign w:val="center"/>
          </w:tcPr>
          <w:p w14:paraId="76054B6C" w14:textId="77777777" w:rsidR="00B6639A" w:rsidRDefault="00B6639A" w:rsidP="00B6639A">
            <w:pPr>
              <w:pStyle w:val="afffffb"/>
              <w:rPr>
                <w:color w:val="000000" w:themeColor="text1"/>
              </w:rPr>
            </w:pPr>
          </w:p>
        </w:tc>
        <w:tc>
          <w:tcPr>
            <w:tcW w:w="312" w:type="pct"/>
            <w:vAlign w:val="center"/>
          </w:tcPr>
          <w:p w14:paraId="442B69A4" w14:textId="77777777" w:rsidR="00B6639A" w:rsidRPr="00164B41" w:rsidRDefault="00B6639A" w:rsidP="00B6639A">
            <w:pPr>
              <w:pStyle w:val="afffffb"/>
              <w:rPr>
                <w:color w:val="000000" w:themeColor="text1"/>
              </w:rPr>
            </w:pPr>
          </w:p>
        </w:tc>
        <w:tc>
          <w:tcPr>
            <w:tcW w:w="247" w:type="pct"/>
            <w:vAlign w:val="center"/>
          </w:tcPr>
          <w:p w14:paraId="508098B6" w14:textId="77777777" w:rsidR="00B6639A" w:rsidRPr="00164B41" w:rsidRDefault="00B6639A" w:rsidP="00B6639A">
            <w:pPr>
              <w:pStyle w:val="afffffb"/>
              <w:rPr>
                <w:color w:val="000000" w:themeColor="text1"/>
              </w:rPr>
            </w:pPr>
          </w:p>
        </w:tc>
        <w:tc>
          <w:tcPr>
            <w:tcW w:w="214" w:type="pct"/>
            <w:vAlign w:val="center"/>
          </w:tcPr>
          <w:p w14:paraId="706F59AD" w14:textId="77777777" w:rsidR="00B6639A" w:rsidRPr="00164B41" w:rsidRDefault="00B6639A" w:rsidP="00B6639A">
            <w:pPr>
              <w:pStyle w:val="afffffb"/>
              <w:rPr>
                <w:color w:val="000000" w:themeColor="text1"/>
              </w:rPr>
            </w:pPr>
          </w:p>
        </w:tc>
        <w:tc>
          <w:tcPr>
            <w:tcW w:w="634" w:type="pct"/>
            <w:vAlign w:val="center"/>
          </w:tcPr>
          <w:p w14:paraId="7AD040B3" w14:textId="77777777" w:rsidR="00B6639A" w:rsidRPr="00CB5A47" w:rsidRDefault="00B6639A" w:rsidP="00B6639A">
            <w:pPr>
              <w:pStyle w:val="afffffb"/>
              <w:rPr>
                <w:color w:val="000000" w:themeColor="text1"/>
                <w:lang w:val="zh-CN"/>
              </w:rPr>
            </w:pPr>
          </w:p>
        </w:tc>
        <w:tc>
          <w:tcPr>
            <w:tcW w:w="261" w:type="pct"/>
            <w:vAlign w:val="center"/>
          </w:tcPr>
          <w:p w14:paraId="224F00CD" w14:textId="77777777" w:rsidR="00B6639A" w:rsidRPr="00164B41" w:rsidRDefault="00B6639A" w:rsidP="00B6639A">
            <w:pPr>
              <w:pStyle w:val="afffffb"/>
              <w:rPr>
                <w:color w:val="000000" w:themeColor="text1"/>
              </w:rPr>
            </w:pPr>
          </w:p>
        </w:tc>
        <w:tc>
          <w:tcPr>
            <w:tcW w:w="177" w:type="pct"/>
            <w:vAlign w:val="center"/>
          </w:tcPr>
          <w:p w14:paraId="4BDE6FFE" w14:textId="77777777" w:rsidR="00B6639A" w:rsidRPr="00164B41" w:rsidRDefault="00B6639A" w:rsidP="00B6639A">
            <w:pPr>
              <w:pStyle w:val="afffffb"/>
              <w:rPr>
                <w:color w:val="000000" w:themeColor="text1"/>
              </w:rPr>
            </w:pPr>
          </w:p>
        </w:tc>
      </w:tr>
      <w:tr w:rsidR="00F1398E" w:rsidRPr="00CB5A47" w14:paraId="6AA55881" w14:textId="77777777" w:rsidTr="00F1398E">
        <w:trPr>
          <w:trHeight w:val="340"/>
        </w:trPr>
        <w:tc>
          <w:tcPr>
            <w:tcW w:w="173" w:type="pct"/>
            <w:vMerge/>
            <w:vAlign w:val="center"/>
          </w:tcPr>
          <w:p w14:paraId="0440CC37" w14:textId="77777777" w:rsidR="00B6639A" w:rsidRPr="00CB5A47" w:rsidRDefault="00B6639A" w:rsidP="00B6639A">
            <w:pPr>
              <w:pStyle w:val="afffffb"/>
              <w:rPr>
                <w:color w:val="000000" w:themeColor="text1"/>
                <w:lang w:val="zh-CN"/>
              </w:rPr>
            </w:pPr>
          </w:p>
        </w:tc>
        <w:tc>
          <w:tcPr>
            <w:tcW w:w="366" w:type="pct"/>
            <w:vMerge/>
            <w:vAlign w:val="center"/>
          </w:tcPr>
          <w:p w14:paraId="44E6FEC5" w14:textId="77777777" w:rsidR="00B6639A" w:rsidRDefault="00B6639A" w:rsidP="00B6639A">
            <w:pPr>
              <w:pStyle w:val="afffffb"/>
              <w:rPr>
                <w:color w:val="000000" w:themeColor="text1"/>
                <w:lang w:val="zh-CN"/>
              </w:rPr>
            </w:pPr>
          </w:p>
        </w:tc>
        <w:tc>
          <w:tcPr>
            <w:tcW w:w="315" w:type="pct"/>
            <w:vMerge/>
            <w:vAlign w:val="center"/>
          </w:tcPr>
          <w:p w14:paraId="6CC8AC85" w14:textId="77777777" w:rsidR="00B6639A" w:rsidRDefault="00B6639A" w:rsidP="00B6639A">
            <w:pPr>
              <w:pStyle w:val="afffffb"/>
              <w:rPr>
                <w:color w:val="000000" w:themeColor="text1"/>
                <w:lang w:val="zh-CN"/>
              </w:rPr>
            </w:pPr>
          </w:p>
        </w:tc>
        <w:tc>
          <w:tcPr>
            <w:tcW w:w="348" w:type="pct"/>
            <w:vAlign w:val="center"/>
          </w:tcPr>
          <w:p w14:paraId="698F6C2A" w14:textId="18232014" w:rsidR="00B6639A" w:rsidRPr="008121CD" w:rsidRDefault="00B6639A" w:rsidP="00B6639A">
            <w:pPr>
              <w:pStyle w:val="afffffb"/>
            </w:pPr>
            <w:r w:rsidRPr="008121CD">
              <w:t>NMHC</w:t>
            </w:r>
          </w:p>
        </w:tc>
        <w:tc>
          <w:tcPr>
            <w:tcW w:w="630" w:type="pct"/>
            <w:vMerge/>
            <w:vAlign w:val="center"/>
          </w:tcPr>
          <w:p w14:paraId="3E357F38" w14:textId="77777777" w:rsidR="00B6639A" w:rsidRPr="00CB5A47" w:rsidRDefault="00B6639A" w:rsidP="00B6639A">
            <w:pPr>
              <w:pStyle w:val="afffffb"/>
              <w:rPr>
                <w:color w:val="000000" w:themeColor="text1"/>
                <w:lang w:val="zh-CN"/>
              </w:rPr>
            </w:pPr>
          </w:p>
        </w:tc>
        <w:tc>
          <w:tcPr>
            <w:tcW w:w="293" w:type="pct"/>
            <w:vMerge/>
          </w:tcPr>
          <w:p w14:paraId="255E59C4" w14:textId="77777777" w:rsidR="00B6639A" w:rsidRPr="00CB5A47" w:rsidRDefault="00B6639A" w:rsidP="00B6639A">
            <w:pPr>
              <w:pStyle w:val="afffffb"/>
              <w:rPr>
                <w:color w:val="000000" w:themeColor="text1"/>
                <w:lang w:val="zh-CN"/>
              </w:rPr>
            </w:pPr>
          </w:p>
        </w:tc>
        <w:tc>
          <w:tcPr>
            <w:tcW w:w="328" w:type="pct"/>
            <w:vMerge/>
            <w:vAlign w:val="center"/>
          </w:tcPr>
          <w:p w14:paraId="2FA6868D" w14:textId="77777777" w:rsidR="00B6639A" w:rsidRPr="00CB5A47" w:rsidRDefault="00B6639A" w:rsidP="00B6639A">
            <w:pPr>
              <w:pStyle w:val="afffffb"/>
              <w:rPr>
                <w:color w:val="000000" w:themeColor="text1"/>
                <w:lang w:val="zh-CN"/>
              </w:rPr>
            </w:pPr>
          </w:p>
        </w:tc>
        <w:tc>
          <w:tcPr>
            <w:tcW w:w="230" w:type="pct"/>
            <w:vMerge/>
            <w:vAlign w:val="center"/>
          </w:tcPr>
          <w:p w14:paraId="22849A9A" w14:textId="77777777" w:rsidR="00B6639A" w:rsidRPr="00CB5A47" w:rsidRDefault="00B6639A" w:rsidP="00B6639A">
            <w:pPr>
              <w:pStyle w:val="afffffb"/>
              <w:rPr>
                <w:color w:val="000000" w:themeColor="text1"/>
              </w:rPr>
            </w:pPr>
          </w:p>
        </w:tc>
        <w:tc>
          <w:tcPr>
            <w:tcW w:w="471" w:type="pct"/>
            <w:vAlign w:val="center"/>
          </w:tcPr>
          <w:p w14:paraId="542BD571" w14:textId="77777777" w:rsidR="00B6639A" w:rsidRDefault="00B6639A" w:rsidP="00B6639A">
            <w:pPr>
              <w:pStyle w:val="afffffb"/>
              <w:rPr>
                <w:color w:val="000000" w:themeColor="text1"/>
              </w:rPr>
            </w:pPr>
          </w:p>
        </w:tc>
        <w:tc>
          <w:tcPr>
            <w:tcW w:w="312" w:type="pct"/>
            <w:vAlign w:val="center"/>
          </w:tcPr>
          <w:p w14:paraId="30A8458A" w14:textId="77777777" w:rsidR="00B6639A" w:rsidRPr="00164B41" w:rsidRDefault="00B6639A" w:rsidP="00B6639A">
            <w:pPr>
              <w:pStyle w:val="afffffb"/>
              <w:rPr>
                <w:color w:val="000000" w:themeColor="text1"/>
              </w:rPr>
            </w:pPr>
          </w:p>
        </w:tc>
        <w:tc>
          <w:tcPr>
            <w:tcW w:w="247" w:type="pct"/>
            <w:vAlign w:val="center"/>
          </w:tcPr>
          <w:p w14:paraId="428091C7" w14:textId="77777777" w:rsidR="00B6639A" w:rsidRPr="00164B41" w:rsidRDefault="00B6639A" w:rsidP="00B6639A">
            <w:pPr>
              <w:pStyle w:val="afffffb"/>
              <w:rPr>
                <w:color w:val="000000" w:themeColor="text1"/>
              </w:rPr>
            </w:pPr>
          </w:p>
        </w:tc>
        <w:tc>
          <w:tcPr>
            <w:tcW w:w="214" w:type="pct"/>
            <w:vAlign w:val="center"/>
          </w:tcPr>
          <w:p w14:paraId="5965668B" w14:textId="77777777" w:rsidR="00B6639A" w:rsidRPr="00164B41" w:rsidRDefault="00B6639A" w:rsidP="00B6639A">
            <w:pPr>
              <w:pStyle w:val="afffffb"/>
              <w:rPr>
                <w:color w:val="000000" w:themeColor="text1"/>
              </w:rPr>
            </w:pPr>
          </w:p>
        </w:tc>
        <w:tc>
          <w:tcPr>
            <w:tcW w:w="634" w:type="pct"/>
            <w:vAlign w:val="center"/>
          </w:tcPr>
          <w:p w14:paraId="221BC7E0" w14:textId="77777777" w:rsidR="00B6639A" w:rsidRPr="00CB5A47" w:rsidRDefault="00B6639A" w:rsidP="00B6639A">
            <w:pPr>
              <w:pStyle w:val="afffffb"/>
              <w:rPr>
                <w:color w:val="000000" w:themeColor="text1"/>
                <w:lang w:val="zh-CN"/>
              </w:rPr>
            </w:pPr>
          </w:p>
        </w:tc>
        <w:tc>
          <w:tcPr>
            <w:tcW w:w="261" w:type="pct"/>
            <w:vAlign w:val="center"/>
          </w:tcPr>
          <w:p w14:paraId="1ECFAD00" w14:textId="77777777" w:rsidR="00B6639A" w:rsidRPr="00164B41" w:rsidRDefault="00B6639A" w:rsidP="00B6639A">
            <w:pPr>
              <w:pStyle w:val="afffffb"/>
              <w:rPr>
                <w:color w:val="000000" w:themeColor="text1"/>
              </w:rPr>
            </w:pPr>
          </w:p>
        </w:tc>
        <w:tc>
          <w:tcPr>
            <w:tcW w:w="177" w:type="pct"/>
            <w:vAlign w:val="center"/>
          </w:tcPr>
          <w:p w14:paraId="202C9D90" w14:textId="77777777" w:rsidR="00B6639A" w:rsidRPr="00164B41" w:rsidRDefault="00B6639A" w:rsidP="00B6639A">
            <w:pPr>
              <w:pStyle w:val="afffffb"/>
              <w:rPr>
                <w:color w:val="000000" w:themeColor="text1"/>
              </w:rPr>
            </w:pPr>
          </w:p>
        </w:tc>
      </w:tr>
      <w:tr w:rsidR="00F1398E" w:rsidRPr="00CB5A47" w14:paraId="1CD4E2D4" w14:textId="77777777" w:rsidTr="00F1398E">
        <w:trPr>
          <w:trHeight w:val="340"/>
        </w:trPr>
        <w:tc>
          <w:tcPr>
            <w:tcW w:w="173" w:type="pct"/>
            <w:vMerge/>
            <w:vAlign w:val="center"/>
          </w:tcPr>
          <w:p w14:paraId="132ADA0A" w14:textId="77777777" w:rsidR="00B6639A" w:rsidRPr="00CB5A47" w:rsidRDefault="00B6639A" w:rsidP="00B6639A">
            <w:pPr>
              <w:pStyle w:val="afffffb"/>
              <w:rPr>
                <w:color w:val="000000" w:themeColor="text1"/>
                <w:lang w:val="zh-CN"/>
              </w:rPr>
            </w:pPr>
          </w:p>
        </w:tc>
        <w:tc>
          <w:tcPr>
            <w:tcW w:w="366" w:type="pct"/>
            <w:vAlign w:val="center"/>
          </w:tcPr>
          <w:p w14:paraId="6DFB79A3" w14:textId="79B8AD19" w:rsidR="00B6639A" w:rsidRDefault="00B6639A" w:rsidP="00B6639A">
            <w:pPr>
              <w:pStyle w:val="afffffb"/>
              <w:rPr>
                <w:color w:val="000000" w:themeColor="text1"/>
                <w:lang w:val="zh-CN"/>
              </w:rPr>
            </w:pPr>
            <w:r>
              <w:rPr>
                <w:rFonts w:hint="eastAsia"/>
                <w:color w:val="000000" w:themeColor="text1"/>
                <w:lang w:val="zh-CN"/>
              </w:rPr>
              <w:t>塑料</w:t>
            </w:r>
            <w:r>
              <w:rPr>
                <w:color w:val="000000" w:themeColor="text1"/>
                <w:lang w:val="zh-CN"/>
              </w:rPr>
              <w:t>破碎</w:t>
            </w:r>
          </w:p>
        </w:tc>
        <w:tc>
          <w:tcPr>
            <w:tcW w:w="315" w:type="pct"/>
            <w:vAlign w:val="center"/>
          </w:tcPr>
          <w:p w14:paraId="63765168" w14:textId="78604FCD" w:rsidR="00B6639A" w:rsidRDefault="00B6639A" w:rsidP="00B6639A">
            <w:pPr>
              <w:pStyle w:val="afffffb"/>
              <w:rPr>
                <w:color w:val="000000" w:themeColor="text1"/>
                <w:lang w:val="zh-CN"/>
              </w:rPr>
            </w:pPr>
            <w:r>
              <w:rPr>
                <w:rFonts w:hint="eastAsia"/>
              </w:rPr>
              <w:t>G</w:t>
            </w:r>
            <w:r w:rsidRPr="00BE1CDE">
              <w:rPr>
                <w:vertAlign w:val="subscript"/>
              </w:rPr>
              <w:t>1-5</w:t>
            </w:r>
          </w:p>
        </w:tc>
        <w:tc>
          <w:tcPr>
            <w:tcW w:w="348" w:type="pct"/>
            <w:vAlign w:val="center"/>
          </w:tcPr>
          <w:p w14:paraId="4D1DF1E6" w14:textId="6709B3D1" w:rsidR="00B6639A" w:rsidRPr="008121CD" w:rsidRDefault="00B6639A" w:rsidP="00B6639A">
            <w:pPr>
              <w:pStyle w:val="afffffb"/>
            </w:pPr>
            <w:r>
              <w:rPr>
                <w:rFonts w:hint="eastAsia"/>
                <w:color w:val="000000" w:themeColor="text1"/>
              </w:rPr>
              <w:t>颗粒物</w:t>
            </w:r>
          </w:p>
        </w:tc>
        <w:tc>
          <w:tcPr>
            <w:tcW w:w="630" w:type="pct"/>
            <w:vAlign w:val="center"/>
          </w:tcPr>
          <w:p w14:paraId="10D5ECB5" w14:textId="65CD0226" w:rsidR="00B6639A" w:rsidRPr="00CB5A47" w:rsidRDefault="00B6639A" w:rsidP="00B6639A">
            <w:pPr>
              <w:pStyle w:val="afffffb"/>
              <w:rPr>
                <w:color w:val="000000" w:themeColor="text1"/>
                <w:lang w:val="zh-CN"/>
              </w:rPr>
            </w:pPr>
            <w:r>
              <w:rPr>
                <w:rFonts w:hint="eastAsia"/>
                <w:color w:val="000000" w:themeColor="text1"/>
                <w:lang w:val="zh-CN"/>
              </w:rPr>
              <w:t>布袋</w:t>
            </w:r>
            <w:r>
              <w:rPr>
                <w:color w:val="000000" w:themeColor="text1"/>
                <w:lang w:val="zh-CN"/>
              </w:rPr>
              <w:t>除尘器</w:t>
            </w:r>
          </w:p>
        </w:tc>
        <w:tc>
          <w:tcPr>
            <w:tcW w:w="293" w:type="pct"/>
            <w:vAlign w:val="center"/>
          </w:tcPr>
          <w:p w14:paraId="79E6A1A9" w14:textId="04D8596E" w:rsidR="00B6639A" w:rsidRPr="00CB5A47" w:rsidRDefault="00B6639A" w:rsidP="00B6639A">
            <w:pPr>
              <w:pStyle w:val="afffffb"/>
              <w:rPr>
                <w:color w:val="000000" w:themeColor="text1"/>
                <w:lang w:val="zh-CN"/>
              </w:rPr>
            </w:pPr>
            <w:r>
              <w:rPr>
                <w:rFonts w:hint="eastAsia"/>
                <w:color w:val="000000" w:themeColor="text1"/>
                <w:lang w:val="zh-CN"/>
              </w:rPr>
              <w:t>去除</w:t>
            </w:r>
            <w:r>
              <w:rPr>
                <w:color w:val="000000" w:themeColor="text1"/>
                <w:lang w:val="zh-CN"/>
              </w:rPr>
              <w:t>效率</w:t>
            </w:r>
            <w:r>
              <w:rPr>
                <w:rFonts w:hint="eastAsia"/>
                <w:color w:val="000000" w:themeColor="text1"/>
                <w:lang w:val="zh-CN"/>
              </w:rPr>
              <w:t>99%</w:t>
            </w:r>
          </w:p>
        </w:tc>
        <w:tc>
          <w:tcPr>
            <w:tcW w:w="328" w:type="pct"/>
            <w:vMerge/>
            <w:vAlign w:val="center"/>
          </w:tcPr>
          <w:p w14:paraId="1FD4BC4B" w14:textId="77777777" w:rsidR="00B6639A" w:rsidRPr="00CB5A47" w:rsidRDefault="00B6639A" w:rsidP="00B6639A">
            <w:pPr>
              <w:pStyle w:val="afffffb"/>
              <w:rPr>
                <w:color w:val="000000" w:themeColor="text1"/>
                <w:lang w:val="zh-CN"/>
              </w:rPr>
            </w:pPr>
          </w:p>
        </w:tc>
        <w:tc>
          <w:tcPr>
            <w:tcW w:w="230" w:type="pct"/>
            <w:vMerge/>
            <w:vAlign w:val="center"/>
          </w:tcPr>
          <w:p w14:paraId="3F48524D" w14:textId="77777777" w:rsidR="00B6639A" w:rsidRPr="00CB5A47" w:rsidRDefault="00B6639A" w:rsidP="00B6639A">
            <w:pPr>
              <w:pStyle w:val="afffffb"/>
              <w:rPr>
                <w:color w:val="000000" w:themeColor="text1"/>
              </w:rPr>
            </w:pPr>
          </w:p>
        </w:tc>
        <w:tc>
          <w:tcPr>
            <w:tcW w:w="471" w:type="pct"/>
            <w:vAlign w:val="center"/>
          </w:tcPr>
          <w:p w14:paraId="548A31A2" w14:textId="77777777" w:rsidR="00B6639A" w:rsidRDefault="00B6639A" w:rsidP="00B6639A">
            <w:pPr>
              <w:pStyle w:val="afffffb"/>
              <w:rPr>
                <w:color w:val="000000" w:themeColor="text1"/>
              </w:rPr>
            </w:pPr>
          </w:p>
        </w:tc>
        <w:tc>
          <w:tcPr>
            <w:tcW w:w="312" w:type="pct"/>
            <w:vAlign w:val="center"/>
          </w:tcPr>
          <w:p w14:paraId="549EEFA3" w14:textId="77777777" w:rsidR="00B6639A" w:rsidRPr="00164B41" w:rsidRDefault="00B6639A" w:rsidP="00B6639A">
            <w:pPr>
              <w:pStyle w:val="afffffb"/>
              <w:rPr>
                <w:color w:val="000000" w:themeColor="text1"/>
              </w:rPr>
            </w:pPr>
          </w:p>
        </w:tc>
        <w:tc>
          <w:tcPr>
            <w:tcW w:w="247" w:type="pct"/>
            <w:vAlign w:val="center"/>
          </w:tcPr>
          <w:p w14:paraId="705C2D9C" w14:textId="77777777" w:rsidR="00B6639A" w:rsidRPr="00164B41" w:rsidRDefault="00B6639A" w:rsidP="00B6639A">
            <w:pPr>
              <w:pStyle w:val="afffffb"/>
              <w:rPr>
                <w:color w:val="000000" w:themeColor="text1"/>
              </w:rPr>
            </w:pPr>
          </w:p>
        </w:tc>
        <w:tc>
          <w:tcPr>
            <w:tcW w:w="214" w:type="pct"/>
            <w:vAlign w:val="center"/>
          </w:tcPr>
          <w:p w14:paraId="1B4E9B02" w14:textId="77777777" w:rsidR="00B6639A" w:rsidRPr="00164B41" w:rsidRDefault="00B6639A" w:rsidP="00B6639A">
            <w:pPr>
              <w:pStyle w:val="afffffb"/>
              <w:rPr>
                <w:color w:val="000000" w:themeColor="text1"/>
              </w:rPr>
            </w:pPr>
          </w:p>
        </w:tc>
        <w:tc>
          <w:tcPr>
            <w:tcW w:w="634" w:type="pct"/>
            <w:vAlign w:val="center"/>
          </w:tcPr>
          <w:p w14:paraId="319D4D68" w14:textId="77777777" w:rsidR="00B6639A" w:rsidRPr="00CB5A47" w:rsidRDefault="00B6639A" w:rsidP="00B6639A">
            <w:pPr>
              <w:pStyle w:val="afffffb"/>
              <w:rPr>
                <w:color w:val="000000" w:themeColor="text1"/>
                <w:lang w:val="zh-CN"/>
              </w:rPr>
            </w:pPr>
          </w:p>
        </w:tc>
        <w:tc>
          <w:tcPr>
            <w:tcW w:w="261" w:type="pct"/>
            <w:vAlign w:val="center"/>
          </w:tcPr>
          <w:p w14:paraId="7AAF52AA" w14:textId="77777777" w:rsidR="00B6639A" w:rsidRPr="00164B41" w:rsidRDefault="00B6639A" w:rsidP="00B6639A">
            <w:pPr>
              <w:pStyle w:val="afffffb"/>
              <w:rPr>
                <w:color w:val="000000" w:themeColor="text1"/>
              </w:rPr>
            </w:pPr>
          </w:p>
        </w:tc>
        <w:tc>
          <w:tcPr>
            <w:tcW w:w="177" w:type="pct"/>
            <w:vAlign w:val="center"/>
          </w:tcPr>
          <w:p w14:paraId="33033354" w14:textId="77777777" w:rsidR="00B6639A" w:rsidRPr="00164B41" w:rsidRDefault="00B6639A" w:rsidP="00B6639A">
            <w:pPr>
              <w:pStyle w:val="afffffb"/>
              <w:rPr>
                <w:color w:val="000000" w:themeColor="text1"/>
              </w:rPr>
            </w:pPr>
          </w:p>
        </w:tc>
      </w:tr>
      <w:tr w:rsidR="00F1398E" w:rsidRPr="00CB5A47" w14:paraId="7E519D91" w14:textId="77777777" w:rsidTr="00F1398E">
        <w:trPr>
          <w:trHeight w:val="340"/>
        </w:trPr>
        <w:tc>
          <w:tcPr>
            <w:tcW w:w="173" w:type="pct"/>
            <w:vMerge/>
            <w:vAlign w:val="center"/>
          </w:tcPr>
          <w:p w14:paraId="480901C5" w14:textId="77777777" w:rsidR="00B6639A" w:rsidRPr="00CB5A47" w:rsidRDefault="00B6639A" w:rsidP="00B6639A">
            <w:pPr>
              <w:pStyle w:val="afffffb"/>
              <w:rPr>
                <w:color w:val="000000" w:themeColor="text1"/>
                <w:lang w:val="zh-CN"/>
              </w:rPr>
            </w:pPr>
          </w:p>
        </w:tc>
        <w:tc>
          <w:tcPr>
            <w:tcW w:w="366" w:type="pct"/>
            <w:vMerge w:val="restart"/>
            <w:vAlign w:val="center"/>
          </w:tcPr>
          <w:p w14:paraId="1C95AEEC" w14:textId="65403A8B" w:rsidR="00B6639A" w:rsidRPr="00CB5A47" w:rsidRDefault="00B6639A" w:rsidP="00B6639A">
            <w:pPr>
              <w:pStyle w:val="afffffb"/>
              <w:rPr>
                <w:color w:val="000000" w:themeColor="text1"/>
                <w:lang w:val="zh-CN"/>
              </w:rPr>
            </w:pPr>
            <w:r>
              <w:rPr>
                <w:rFonts w:hint="eastAsia"/>
                <w:color w:val="000000" w:themeColor="text1"/>
              </w:rPr>
              <w:t>污水</w:t>
            </w:r>
            <w:r>
              <w:rPr>
                <w:color w:val="000000" w:themeColor="text1"/>
              </w:rPr>
              <w:t>处理站</w:t>
            </w:r>
          </w:p>
        </w:tc>
        <w:tc>
          <w:tcPr>
            <w:tcW w:w="315" w:type="pct"/>
            <w:vMerge w:val="restart"/>
            <w:vAlign w:val="center"/>
          </w:tcPr>
          <w:p w14:paraId="35644ABC" w14:textId="469FECF4" w:rsidR="00B6639A" w:rsidRPr="00CB5A47" w:rsidRDefault="00B6639A" w:rsidP="00B6639A">
            <w:pPr>
              <w:pStyle w:val="afffffb"/>
              <w:rPr>
                <w:color w:val="000000" w:themeColor="text1"/>
                <w:lang w:val="zh-CN"/>
              </w:rPr>
            </w:pPr>
            <w:r>
              <w:rPr>
                <w:color w:val="000000" w:themeColor="text1"/>
              </w:rPr>
              <w:t>/</w:t>
            </w:r>
          </w:p>
        </w:tc>
        <w:tc>
          <w:tcPr>
            <w:tcW w:w="348" w:type="pct"/>
            <w:vAlign w:val="center"/>
          </w:tcPr>
          <w:p w14:paraId="6393CE35" w14:textId="4A6D44D8" w:rsidR="00B6639A" w:rsidRPr="00CB5A47" w:rsidRDefault="00B6639A" w:rsidP="00B6639A">
            <w:pPr>
              <w:pStyle w:val="afffffb"/>
              <w:rPr>
                <w:color w:val="000000" w:themeColor="text1"/>
              </w:rPr>
            </w:pPr>
            <w:r>
              <w:rPr>
                <w:rFonts w:hint="eastAsia"/>
              </w:rPr>
              <w:t>氨</w:t>
            </w:r>
          </w:p>
        </w:tc>
        <w:tc>
          <w:tcPr>
            <w:tcW w:w="630" w:type="pct"/>
            <w:vMerge w:val="restart"/>
            <w:vAlign w:val="center"/>
          </w:tcPr>
          <w:p w14:paraId="385AC522" w14:textId="35A2AAE8" w:rsidR="00B6639A" w:rsidRPr="00CB5A47" w:rsidRDefault="00B6639A" w:rsidP="00B6639A">
            <w:pPr>
              <w:pStyle w:val="afffffb"/>
              <w:rPr>
                <w:color w:val="000000" w:themeColor="text1"/>
                <w:lang w:val="zh-CN"/>
              </w:rPr>
            </w:pPr>
            <w:r>
              <w:rPr>
                <w:rFonts w:hint="eastAsia"/>
                <w:color w:val="000000" w:themeColor="text1"/>
                <w:lang w:val="zh-CN"/>
              </w:rPr>
              <w:t>三级活性炭</w:t>
            </w:r>
          </w:p>
        </w:tc>
        <w:tc>
          <w:tcPr>
            <w:tcW w:w="293" w:type="pct"/>
            <w:vMerge w:val="restart"/>
          </w:tcPr>
          <w:p w14:paraId="0D498930" w14:textId="2EE6B183" w:rsidR="00B6639A" w:rsidRPr="00CB5A47" w:rsidRDefault="00B6639A" w:rsidP="00B6639A">
            <w:pPr>
              <w:pStyle w:val="afffffb"/>
              <w:rPr>
                <w:color w:val="000000" w:themeColor="text1"/>
                <w:lang w:val="zh-CN"/>
              </w:rPr>
            </w:pPr>
            <w:r w:rsidRPr="00CB5A47">
              <w:rPr>
                <w:rFonts w:hint="eastAsia"/>
                <w:color w:val="000000" w:themeColor="text1"/>
                <w:lang w:val="zh-CN"/>
              </w:rPr>
              <w:t>去除</w:t>
            </w:r>
            <w:r w:rsidRPr="00CB5A47">
              <w:rPr>
                <w:color w:val="000000" w:themeColor="text1"/>
                <w:lang w:val="zh-CN"/>
              </w:rPr>
              <w:t>效率</w:t>
            </w:r>
            <w:r>
              <w:rPr>
                <w:color w:val="000000" w:themeColor="text1"/>
                <w:lang w:val="zh-CN"/>
              </w:rPr>
              <w:t>80</w:t>
            </w:r>
            <w:r w:rsidRPr="00CB5A47">
              <w:rPr>
                <w:rFonts w:hint="eastAsia"/>
                <w:color w:val="000000" w:themeColor="text1"/>
                <w:lang w:val="zh-CN"/>
              </w:rPr>
              <w:t>%</w:t>
            </w:r>
          </w:p>
        </w:tc>
        <w:tc>
          <w:tcPr>
            <w:tcW w:w="328" w:type="pct"/>
            <w:vMerge w:val="restart"/>
            <w:vAlign w:val="center"/>
          </w:tcPr>
          <w:p w14:paraId="5920B620" w14:textId="49047F45" w:rsidR="00B6639A" w:rsidRPr="00CB5A47" w:rsidRDefault="00B6639A" w:rsidP="00B6639A">
            <w:pPr>
              <w:pStyle w:val="afffffb"/>
              <w:rPr>
                <w:color w:val="000000" w:themeColor="text1"/>
                <w:lang w:val="zh-CN"/>
              </w:rPr>
            </w:pPr>
            <w:r w:rsidRPr="00CB5A47">
              <w:rPr>
                <w:rFonts w:hint="eastAsia"/>
                <w:color w:val="000000" w:themeColor="text1"/>
                <w:lang w:val="zh-CN"/>
              </w:rPr>
              <w:t>DA00</w:t>
            </w:r>
            <w:r w:rsidRPr="00CB5A47">
              <w:rPr>
                <w:color w:val="000000" w:themeColor="text1"/>
                <w:lang w:val="zh-CN"/>
              </w:rPr>
              <w:t>2</w:t>
            </w:r>
            <w:r>
              <w:rPr>
                <w:rFonts w:hint="eastAsia"/>
                <w:color w:val="000000" w:themeColor="text1"/>
                <w:lang w:val="zh-CN"/>
              </w:rPr>
              <w:t>（一般</w:t>
            </w:r>
            <w:r w:rsidRPr="00CB5A47">
              <w:rPr>
                <w:color w:val="000000" w:themeColor="text1"/>
                <w:lang w:val="zh-CN"/>
              </w:rPr>
              <w:t>排放口</w:t>
            </w:r>
            <w:r w:rsidRPr="00CB5A47">
              <w:rPr>
                <w:rFonts w:hint="eastAsia"/>
                <w:color w:val="000000" w:themeColor="text1"/>
                <w:lang w:val="zh-CN"/>
              </w:rPr>
              <w:t>）</w:t>
            </w:r>
          </w:p>
        </w:tc>
        <w:tc>
          <w:tcPr>
            <w:tcW w:w="230" w:type="pct"/>
            <w:vMerge w:val="restart"/>
            <w:vAlign w:val="center"/>
          </w:tcPr>
          <w:p w14:paraId="5C26FA66" w14:textId="77777777" w:rsidR="00B6639A" w:rsidRDefault="00B6639A" w:rsidP="00B6639A">
            <w:pPr>
              <w:pStyle w:val="afffffb"/>
            </w:pPr>
            <w:r>
              <w:t>H15m</w:t>
            </w:r>
          </w:p>
          <w:p w14:paraId="36046E39" w14:textId="49D0ADD2" w:rsidR="00B6639A" w:rsidRPr="00CB5A47" w:rsidRDefault="00B6639A" w:rsidP="00B6639A">
            <w:pPr>
              <w:pStyle w:val="afffffb"/>
              <w:rPr>
                <w:color w:val="000000" w:themeColor="text1"/>
              </w:rPr>
            </w:pPr>
            <w:r>
              <w:t>Φ0.4m</w:t>
            </w:r>
          </w:p>
        </w:tc>
        <w:tc>
          <w:tcPr>
            <w:tcW w:w="471" w:type="pct"/>
            <w:vAlign w:val="center"/>
          </w:tcPr>
          <w:p w14:paraId="63054DF5" w14:textId="108D3228" w:rsidR="00B6639A" w:rsidRPr="00CB5A47" w:rsidRDefault="00B6639A" w:rsidP="00B6639A">
            <w:pPr>
              <w:pStyle w:val="afffffb"/>
              <w:rPr>
                <w:color w:val="000000" w:themeColor="text1"/>
              </w:rPr>
            </w:pPr>
            <w:r>
              <w:rPr>
                <w:rFonts w:hint="eastAsia"/>
              </w:rPr>
              <w:t>氨</w:t>
            </w:r>
          </w:p>
        </w:tc>
        <w:tc>
          <w:tcPr>
            <w:tcW w:w="312" w:type="pct"/>
            <w:vAlign w:val="center"/>
          </w:tcPr>
          <w:p w14:paraId="5D8C9442" w14:textId="543F2A78" w:rsidR="00B6639A" w:rsidRPr="00CB5A47" w:rsidRDefault="00B6639A" w:rsidP="00B6639A">
            <w:pPr>
              <w:pStyle w:val="afffffb"/>
              <w:rPr>
                <w:color w:val="000000" w:themeColor="text1"/>
                <w:szCs w:val="21"/>
              </w:rPr>
            </w:pPr>
            <w:r>
              <w:rPr>
                <w:rFonts w:eastAsia="DengXian"/>
                <w:color w:val="000000"/>
                <w:szCs w:val="21"/>
              </w:rPr>
              <w:t>7.500</w:t>
            </w:r>
          </w:p>
        </w:tc>
        <w:tc>
          <w:tcPr>
            <w:tcW w:w="247" w:type="pct"/>
            <w:vAlign w:val="center"/>
          </w:tcPr>
          <w:p w14:paraId="75208329" w14:textId="28351BBA" w:rsidR="00B6639A" w:rsidRPr="00CB5A47" w:rsidRDefault="00B6639A" w:rsidP="00B6639A">
            <w:pPr>
              <w:pStyle w:val="afffffb"/>
              <w:rPr>
                <w:color w:val="000000" w:themeColor="text1"/>
                <w:szCs w:val="21"/>
              </w:rPr>
            </w:pPr>
            <w:r>
              <w:rPr>
                <w:rFonts w:eastAsia="DengXian"/>
                <w:color w:val="000000"/>
                <w:szCs w:val="21"/>
              </w:rPr>
              <w:t>0.03</w:t>
            </w:r>
          </w:p>
        </w:tc>
        <w:tc>
          <w:tcPr>
            <w:tcW w:w="214" w:type="pct"/>
            <w:vAlign w:val="center"/>
          </w:tcPr>
          <w:p w14:paraId="7B54BE44" w14:textId="6FE516FA" w:rsidR="00B6639A" w:rsidRPr="00CB5A47" w:rsidRDefault="00B6639A" w:rsidP="00B6639A">
            <w:pPr>
              <w:pStyle w:val="afffffb"/>
              <w:rPr>
                <w:color w:val="000000" w:themeColor="text1"/>
                <w:szCs w:val="21"/>
              </w:rPr>
            </w:pPr>
            <w:r>
              <w:rPr>
                <w:rFonts w:eastAsia="DengXian"/>
                <w:color w:val="000000"/>
                <w:szCs w:val="21"/>
              </w:rPr>
              <w:t>0.099</w:t>
            </w:r>
          </w:p>
        </w:tc>
        <w:tc>
          <w:tcPr>
            <w:tcW w:w="634" w:type="pct"/>
            <w:vMerge w:val="restart"/>
            <w:vAlign w:val="center"/>
          </w:tcPr>
          <w:p w14:paraId="7D143900" w14:textId="3B9C4B0E" w:rsidR="00B6639A" w:rsidRPr="00CB5A47" w:rsidRDefault="00B6639A" w:rsidP="00B6639A">
            <w:pPr>
              <w:pStyle w:val="afffffb"/>
              <w:rPr>
                <w:color w:val="000000" w:themeColor="text1"/>
                <w:lang w:val="zh-CN"/>
              </w:rPr>
            </w:pPr>
            <w:r>
              <w:rPr>
                <w:rFonts w:hint="eastAsia"/>
                <w:color w:val="000000" w:themeColor="text1"/>
                <w:lang w:val="zh-CN"/>
              </w:rPr>
              <w:t>间断</w:t>
            </w:r>
            <w:r>
              <w:rPr>
                <w:color w:val="000000" w:themeColor="text1"/>
                <w:lang w:val="zh-CN"/>
              </w:rPr>
              <w:t>3300</w:t>
            </w:r>
            <w:r w:rsidRPr="00CB5A47">
              <w:rPr>
                <w:color w:val="000000" w:themeColor="text1"/>
                <w:lang w:val="zh-CN"/>
              </w:rPr>
              <w:t>h/a</w:t>
            </w:r>
          </w:p>
        </w:tc>
        <w:tc>
          <w:tcPr>
            <w:tcW w:w="261" w:type="pct"/>
            <w:vAlign w:val="center"/>
          </w:tcPr>
          <w:p w14:paraId="0BDBB069" w14:textId="4DB1D96A" w:rsidR="00B6639A" w:rsidRPr="00CB5A47" w:rsidRDefault="00B6639A" w:rsidP="00B6639A">
            <w:pPr>
              <w:pStyle w:val="afffffb"/>
              <w:rPr>
                <w:color w:val="000000" w:themeColor="text1"/>
              </w:rPr>
            </w:pPr>
            <w:r w:rsidRPr="00AA57C8">
              <w:rPr>
                <w:rFonts w:hint="eastAsia"/>
              </w:rPr>
              <w:t>/</w:t>
            </w:r>
          </w:p>
        </w:tc>
        <w:tc>
          <w:tcPr>
            <w:tcW w:w="177" w:type="pct"/>
            <w:vAlign w:val="center"/>
          </w:tcPr>
          <w:p w14:paraId="060B65EB" w14:textId="70757088" w:rsidR="00B6639A" w:rsidRPr="00CB5A47" w:rsidRDefault="00B6639A" w:rsidP="00B6639A">
            <w:pPr>
              <w:pStyle w:val="afffffb"/>
              <w:rPr>
                <w:color w:val="000000" w:themeColor="text1"/>
                <w:lang w:val="zh-CN"/>
              </w:rPr>
            </w:pPr>
            <w:r w:rsidRPr="00AA57C8">
              <w:rPr>
                <w:rFonts w:hint="eastAsia"/>
              </w:rPr>
              <w:t>4.9</w:t>
            </w:r>
          </w:p>
        </w:tc>
      </w:tr>
      <w:tr w:rsidR="00F1398E" w:rsidRPr="00CB5A47" w14:paraId="6F990295" w14:textId="77777777" w:rsidTr="00F1398E">
        <w:trPr>
          <w:trHeight w:val="340"/>
        </w:trPr>
        <w:tc>
          <w:tcPr>
            <w:tcW w:w="173" w:type="pct"/>
            <w:vMerge/>
            <w:vAlign w:val="center"/>
          </w:tcPr>
          <w:p w14:paraId="2FACD566" w14:textId="77777777" w:rsidR="00B6639A" w:rsidRPr="00CB5A47" w:rsidRDefault="00B6639A" w:rsidP="00B6639A">
            <w:pPr>
              <w:pStyle w:val="afffffb"/>
              <w:rPr>
                <w:color w:val="000000" w:themeColor="text1"/>
                <w:lang w:val="zh-CN"/>
              </w:rPr>
            </w:pPr>
          </w:p>
        </w:tc>
        <w:tc>
          <w:tcPr>
            <w:tcW w:w="366" w:type="pct"/>
            <w:vMerge/>
            <w:vAlign w:val="center"/>
          </w:tcPr>
          <w:p w14:paraId="14837283" w14:textId="77777777" w:rsidR="00B6639A" w:rsidRDefault="00B6639A" w:rsidP="00B6639A">
            <w:pPr>
              <w:pStyle w:val="afffffb"/>
              <w:rPr>
                <w:color w:val="000000" w:themeColor="text1"/>
              </w:rPr>
            </w:pPr>
          </w:p>
        </w:tc>
        <w:tc>
          <w:tcPr>
            <w:tcW w:w="315" w:type="pct"/>
            <w:vMerge/>
            <w:vAlign w:val="center"/>
          </w:tcPr>
          <w:p w14:paraId="11CCD7DF" w14:textId="77777777" w:rsidR="00B6639A" w:rsidRPr="00CB5A47" w:rsidRDefault="00B6639A" w:rsidP="00B6639A">
            <w:pPr>
              <w:pStyle w:val="afffffb"/>
              <w:rPr>
                <w:color w:val="000000" w:themeColor="text1"/>
              </w:rPr>
            </w:pPr>
          </w:p>
        </w:tc>
        <w:tc>
          <w:tcPr>
            <w:tcW w:w="348" w:type="pct"/>
            <w:vAlign w:val="center"/>
          </w:tcPr>
          <w:p w14:paraId="7A82360A" w14:textId="70B96111" w:rsidR="00B6639A" w:rsidRDefault="00B6639A" w:rsidP="00B6639A">
            <w:pPr>
              <w:pStyle w:val="afffffb"/>
            </w:pPr>
            <w:r>
              <w:rPr>
                <w:rFonts w:hint="eastAsia"/>
              </w:rPr>
              <w:t>硫化氢</w:t>
            </w:r>
          </w:p>
        </w:tc>
        <w:tc>
          <w:tcPr>
            <w:tcW w:w="630" w:type="pct"/>
            <w:vMerge/>
            <w:vAlign w:val="center"/>
          </w:tcPr>
          <w:p w14:paraId="70600807" w14:textId="77777777" w:rsidR="00B6639A" w:rsidRDefault="00B6639A" w:rsidP="00B6639A">
            <w:pPr>
              <w:pStyle w:val="afffffb"/>
              <w:rPr>
                <w:color w:val="000000" w:themeColor="text1"/>
                <w:lang w:val="zh-CN"/>
              </w:rPr>
            </w:pPr>
          </w:p>
        </w:tc>
        <w:tc>
          <w:tcPr>
            <w:tcW w:w="293" w:type="pct"/>
            <w:vMerge/>
          </w:tcPr>
          <w:p w14:paraId="2F20F20D" w14:textId="58C4C741" w:rsidR="00B6639A" w:rsidRPr="00CB5A47" w:rsidRDefault="00B6639A" w:rsidP="00B6639A">
            <w:pPr>
              <w:pStyle w:val="afffffb"/>
              <w:rPr>
                <w:color w:val="000000" w:themeColor="text1"/>
                <w:lang w:val="zh-CN"/>
              </w:rPr>
            </w:pPr>
          </w:p>
        </w:tc>
        <w:tc>
          <w:tcPr>
            <w:tcW w:w="328" w:type="pct"/>
            <w:vMerge/>
            <w:vAlign w:val="center"/>
          </w:tcPr>
          <w:p w14:paraId="1DF299CB" w14:textId="77777777" w:rsidR="00B6639A" w:rsidRPr="00CB5A47" w:rsidRDefault="00B6639A" w:rsidP="00B6639A">
            <w:pPr>
              <w:pStyle w:val="afffffb"/>
              <w:rPr>
                <w:color w:val="000000" w:themeColor="text1"/>
                <w:lang w:val="zh-CN"/>
              </w:rPr>
            </w:pPr>
          </w:p>
        </w:tc>
        <w:tc>
          <w:tcPr>
            <w:tcW w:w="230" w:type="pct"/>
            <w:vMerge/>
            <w:vAlign w:val="center"/>
          </w:tcPr>
          <w:p w14:paraId="7F02B5A4" w14:textId="77777777" w:rsidR="00B6639A" w:rsidRDefault="00B6639A" w:rsidP="00B6639A">
            <w:pPr>
              <w:pStyle w:val="afffffb"/>
            </w:pPr>
          </w:p>
        </w:tc>
        <w:tc>
          <w:tcPr>
            <w:tcW w:w="471" w:type="pct"/>
            <w:vAlign w:val="center"/>
          </w:tcPr>
          <w:p w14:paraId="25FF5DEC" w14:textId="7783304C" w:rsidR="00B6639A" w:rsidRDefault="00B6639A" w:rsidP="00B6639A">
            <w:pPr>
              <w:pStyle w:val="afffffb"/>
            </w:pPr>
            <w:r>
              <w:rPr>
                <w:rFonts w:hint="eastAsia"/>
              </w:rPr>
              <w:t>硫化氢</w:t>
            </w:r>
          </w:p>
        </w:tc>
        <w:tc>
          <w:tcPr>
            <w:tcW w:w="312" w:type="pct"/>
            <w:vAlign w:val="center"/>
          </w:tcPr>
          <w:p w14:paraId="50C2FEA0" w14:textId="5FE71BD3" w:rsidR="00B6639A" w:rsidRDefault="00B6639A" w:rsidP="00B6639A">
            <w:pPr>
              <w:pStyle w:val="afffffb"/>
              <w:rPr>
                <w:rFonts w:eastAsia="DengXian"/>
                <w:color w:val="000000"/>
                <w:szCs w:val="21"/>
              </w:rPr>
            </w:pPr>
            <w:r>
              <w:rPr>
                <w:rFonts w:eastAsia="DengXian"/>
                <w:color w:val="000000"/>
                <w:szCs w:val="21"/>
              </w:rPr>
              <w:t>0.233</w:t>
            </w:r>
          </w:p>
        </w:tc>
        <w:tc>
          <w:tcPr>
            <w:tcW w:w="247" w:type="pct"/>
            <w:vAlign w:val="center"/>
          </w:tcPr>
          <w:p w14:paraId="63AF1C6F" w14:textId="271E000E" w:rsidR="00B6639A" w:rsidRDefault="00B6639A" w:rsidP="00B6639A">
            <w:pPr>
              <w:pStyle w:val="afffffb"/>
              <w:rPr>
                <w:rFonts w:eastAsia="DengXian"/>
                <w:color w:val="000000"/>
                <w:szCs w:val="21"/>
              </w:rPr>
            </w:pPr>
            <w:r>
              <w:rPr>
                <w:rFonts w:eastAsia="DengXian"/>
                <w:color w:val="000000"/>
                <w:szCs w:val="21"/>
              </w:rPr>
              <w:t>0.00093</w:t>
            </w:r>
          </w:p>
        </w:tc>
        <w:tc>
          <w:tcPr>
            <w:tcW w:w="214" w:type="pct"/>
            <w:vAlign w:val="center"/>
          </w:tcPr>
          <w:p w14:paraId="4FE2C622" w14:textId="029FB0B7" w:rsidR="00B6639A" w:rsidRDefault="00B6639A" w:rsidP="00B6639A">
            <w:pPr>
              <w:pStyle w:val="afffffb"/>
              <w:rPr>
                <w:rFonts w:eastAsia="DengXian"/>
                <w:color w:val="000000"/>
                <w:szCs w:val="21"/>
              </w:rPr>
            </w:pPr>
            <w:r>
              <w:rPr>
                <w:rFonts w:eastAsia="DengXian"/>
                <w:color w:val="000000"/>
                <w:szCs w:val="21"/>
              </w:rPr>
              <w:t>0.003</w:t>
            </w:r>
          </w:p>
        </w:tc>
        <w:tc>
          <w:tcPr>
            <w:tcW w:w="634" w:type="pct"/>
            <w:vMerge/>
            <w:vAlign w:val="center"/>
          </w:tcPr>
          <w:p w14:paraId="49D7F133" w14:textId="77777777" w:rsidR="00B6639A" w:rsidRDefault="00B6639A" w:rsidP="00B6639A">
            <w:pPr>
              <w:pStyle w:val="afffffb"/>
              <w:rPr>
                <w:color w:val="000000" w:themeColor="text1"/>
                <w:lang w:val="zh-CN"/>
              </w:rPr>
            </w:pPr>
          </w:p>
        </w:tc>
        <w:tc>
          <w:tcPr>
            <w:tcW w:w="261" w:type="pct"/>
            <w:vAlign w:val="center"/>
          </w:tcPr>
          <w:p w14:paraId="7C4D0C1D" w14:textId="53828618" w:rsidR="00B6639A" w:rsidRPr="00AA57C8" w:rsidRDefault="00B6639A" w:rsidP="00B6639A">
            <w:pPr>
              <w:pStyle w:val="afffffb"/>
            </w:pPr>
            <w:r w:rsidRPr="00AA57C8">
              <w:rPr>
                <w:rFonts w:hint="eastAsia"/>
              </w:rPr>
              <w:t>/</w:t>
            </w:r>
          </w:p>
        </w:tc>
        <w:tc>
          <w:tcPr>
            <w:tcW w:w="177" w:type="pct"/>
            <w:vAlign w:val="center"/>
          </w:tcPr>
          <w:p w14:paraId="32D6A587" w14:textId="515F1937" w:rsidR="00B6639A" w:rsidRPr="00AA57C8" w:rsidRDefault="00B6639A" w:rsidP="00B6639A">
            <w:pPr>
              <w:pStyle w:val="afffffb"/>
            </w:pPr>
            <w:r w:rsidRPr="00AA57C8">
              <w:rPr>
                <w:rFonts w:hint="eastAsia"/>
              </w:rPr>
              <w:t>0.33</w:t>
            </w:r>
          </w:p>
        </w:tc>
      </w:tr>
      <w:tr w:rsidR="00F1398E" w:rsidRPr="00CB5A47" w14:paraId="3F8F7C22" w14:textId="77777777" w:rsidTr="00F1398E">
        <w:trPr>
          <w:trHeight w:val="340"/>
        </w:trPr>
        <w:tc>
          <w:tcPr>
            <w:tcW w:w="173" w:type="pct"/>
            <w:vMerge/>
            <w:vAlign w:val="center"/>
          </w:tcPr>
          <w:p w14:paraId="1C16C288" w14:textId="77777777" w:rsidR="00B6639A" w:rsidRPr="00CB5A47" w:rsidRDefault="00B6639A" w:rsidP="00B6639A">
            <w:pPr>
              <w:pStyle w:val="afffffb"/>
              <w:rPr>
                <w:color w:val="000000" w:themeColor="text1"/>
                <w:lang w:val="zh-CN"/>
              </w:rPr>
            </w:pPr>
          </w:p>
        </w:tc>
        <w:tc>
          <w:tcPr>
            <w:tcW w:w="366" w:type="pct"/>
            <w:vMerge/>
            <w:vAlign w:val="center"/>
          </w:tcPr>
          <w:p w14:paraId="3031A2D0" w14:textId="77777777" w:rsidR="00B6639A" w:rsidRPr="00CB5A47" w:rsidRDefault="00B6639A" w:rsidP="00B6639A">
            <w:pPr>
              <w:pStyle w:val="afffffb"/>
              <w:rPr>
                <w:color w:val="000000" w:themeColor="text1"/>
                <w:lang w:val="zh-CN"/>
              </w:rPr>
            </w:pPr>
          </w:p>
        </w:tc>
        <w:tc>
          <w:tcPr>
            <w:tcW w:w="315" w:type="pct"/>
            <w:vMerge/>
            <w:vAlign w:val="center"/>
          </w:tcPr>
          <w:p w14:paraId="7B3FE35F" w14:textId="77777777" w:rsidR="00B6639A" w:rsidRPr="00CB5A47" w:rsidRDefault="00B6639A" w:rsidP="00B6639A">
            <w:pPr>
              <w:pStyle w:val="afffffb"/>
              <w:rPr>
                <w:color w:val="000000" w:themeColor="text1"/>
                <w:lang w:val="zh-CN"/>
              </w:rPr>
            </w:pPr>
          </w:p>
        </w:tc>
        <w:tc>
          <w:tcPr>
            <w:tcW w:w="348" w:type="pct"/>
            <w:vAlign w:val="center"/>
          </w:tcPr>
          <w:p w14:paraId="5D029D3C" w14:textId="3FF20EE2" w:rsidR="00B6639A" w:rsidRPr="00CB5A47" w:rsidRDefault="00B6639A" w:rsidP="00B6639A">
            <w:pPr>
              <w:pStyle w:val="afffffb"/>
              <w:rPr>
                <w:color w:val="000000" w:themeColor="text1"/>
              </w:rPr>
            </w:pPr>
            <w:r>
              <w:rPr>
                <w:rFonts w:hint="eastAsia"/>
                <w:color w:val="000000" w:themeColor="text1"/>
              </w:rPr>
              <w:t>臭气浓度</w:t>
            </w:r>
          </w:p>
        </w:tc>
        <w:tc>
          <w:tcPr>
            <w:tcW w:w="630" w:type="pct"/>
            <w:vMerge/>
            <w:vAlign w:val="center"/>
          </w:tcPr>
          <w:p w14:paraId="4856EC06" w14:textId="77777777" w:rsidR="00B6639A" w:rsidRPr="00CB5A47" w:rsidRDefault="00B6639A" w:rsidP="00B6639A">
            <w:pPr>
              <w:pStyle w:val="afffffb"/>
              <w:rPr>
                <w:color w:val="000000" w:themeColor="text1"/>
                <w:lang w:val="zh-CN"/>
              </w:rPr>
            </w:pPr>
          </w:p>
        </w:tc>
        <w:tc>
          <w:tcPr>
            <w:tcW w:w="293" w:type="pct"/>
            <w:vMerge/>
          </w:tcPr>
          <w:p w14:paraId="49A98B3B" w14:textId="101CE6A7" w:rsidR="00B6639A" w:rsidRPr="00CB5A47" w:rsidRDefault="00B6639A" w:rsidP="00B6639A">
            <w:pPr>
              <w:pStyle w:val="afffffb"/>
              <w:rPr>
                <w:color w:val="000000" w:themeColor="text1"/>
                <w:lang w:val="zh-CN"/>
              </w:rPr>
            </w:pPr>
          </w:p>
        </w:tc>
        <w:tc>
          <w:tcPr>
            <w:tcW w:w="328" w:type="pct"/>
            <w:vMerge/>
            <w:vAlign w:val="center"/>
          </w:tcPr>
          <w:p w14:paraId="084F233D" w14:textId="77777777" w:rsidR="00B6639A" w:rsidRPr="00CB5A47" w:rsidRDefault="00B6639A" w:rsidP="00B6639A">
            <w:pPr>
              <w:pStyle w:val="afffffb"/>
              <w:rPr>
                <w:color w:val="000000" w:themeColor="text1"/>
                <w:lang w:val="zh-CN"/>
              </w:rPr>
            </w:pPr>
          </w:p>
        </w:tc>
        <w:tc>
          <w:tcPr>
            <w:tcW w:w="230" w:type="pct"/>
            <w:vMerge/>
            <w:vAlign w:val="center"/>
          </w:tcPr>
          <w:p w14:paraId="5F07959A" w14:textId="77777777" w:rsidR="00B6639A" w:rsidRPr="00CB5A47" w:rsidRDefault="00B6639A" w:rsidP="00B6639A">
            <w:pPr>
              <w:pStyle w:val="afffffb"/>
              <w:rPr>
                <w:color w:val="000000" w:themeColor="text1"/>
              </w:rPr>
            </w:pPr>
          </w:p>
        </w:tc>
        <w:tc>
          <w:tcPr>
            <w:tcW w:w="471" w:type="pct"/>
            <w:vAlign w:val="center"/>
          </w:tcPr>
          <w:p w14:paraId="410328DC" w14:textId="2CE57DEE" w:rsidR="00B6639A" w:rsidRPr="00CB5A47" w:rsidRDefault="00B6639A" w:rsidP="00B6639A">
            <w:pPr>
              <w:pStyle w:val="afffffb"/>
              <w:rPr>
                <w:color w:val="000000" w:themeColor="text1"/>
              </w:rPr>
            </w:pPr>
            <w:r>
              <w:rPr>
                <w:rFonts w:hint="eastAsia"/>
                <w:color w:val="000000" w:themeColor="text1"/>
              </w:rPr>
              <w:t>臭气浓度</w:t>
            </w:r>
          </w:p>
        </w:tc>
        <w:tc>
          <w:tcPr>
            <w:tcW w:w="773" w:type="pct"/>
            <w:gridSpan w:val="3"/>
            <w:vAlign w:val="center"/>
          </w:tcPr>
          <w:p w14:paraId="16319417" w14:textId="1619EF73" w:rsidR="00B6639A" w:rsidRPr="00CB5A47" w:rsidRDefault="00B6639A" w:rsidP="00B6639A">
            <w:pPr>
              <w:pStyle w:val="afffffb"/>
              <w:rPr>
                <w:color w:val="000000" w:themeColor="text1"/>
                <w:szCs w:val="21"/>
              </w:rPr>
            </w:pPr>
            <w:r>
              <w:rPr>
                <w:color w:val="000000" w:themeColor="text1"/>
                <w:szCs w:val="21"/>
              </w:rPr>
              <w:t>229</w:t>
            </w:r>
            <w:r>
              <w:rPr>
                <w:rFonts w:hint="eastAsia"/>
                <w:color w:val="000000" w:themeColor="text1"/>
                <w:szCs w:val="21"/>
              </w:rPr>
              <w:t>（无量纲）</w:t>
            </w:r>
          </w:p>
        </w:tc>
        <w:tc>
          <w:tcPr>
            <w:tcW w:w="634" w:type="pct"/>
            <w:vMerge/>
            <w:vAlign w:val="center"/>
          </w:tcPr>
          <w:p w14:paraId="070B0436" w14:textId="77777777" w:rsidR="00B6639A" w:rsidRPr="00CB5A47" w:rsidRDefault="00B6639A" w:rsidP="00B6639A">
            <w:pPr>
              <w:pStyle w:val="afffffb"/>
              <w:rPr>
                <w:color w:val="000000" w:themeColor="text1"/>
                <w:lang w:val="zh-CN"/>
              </w:rPr>
            </w:pPr>
          </w:p>
        </w:tc>
        <w:tc>
          <w:tcPr>
            <w:tcW w:w="438" w:type="pct"/>
            <w:gridSpan w:val="2"/>
            <w:vAlign w:val="center"/>
          </w:tcPr>
          <w:p w14:paraId="2BC4FFA1" w14:textId="17F3C818" w:rsidR="00B6639A" w:rsidRPr="00CB5A47" w:rsidRDefault="00B6639A" w:rsidP="00B6639A">
            <w:pPr>
              <w:pStyle w:val="afffffb"/>
              <w:rPr>
                <w:color w:val="000000" w:themeColor="text1"/>
                <w:lang w:val="zh-CN"/>
              </w:rPr>
            </w:pPr>
            <w:r>
              <w:rPr>
                <w:rFonts w:hint="eastAsia"/>
                <w:color w:val="000000" w:themeColor="text1"/>
                <w:lang w:val="zh-CN"/>
              </w:rPr>
              <w:t>2</w:t>
            </w:r>
            <w:r>
              <w:rPr>
                <w:color w:val="000000" w:themeColor="text1"/>
                <w:lang w:val="zh-CN"/>
              </w:rPr>
              <w:t>000</w:t>
            </w:r>
            <w:r>
              <w:rPr>
                <w:rFonts w:hint="eastAsia"/>
                <w:color w:val="000000" w:themeColor="text1"/>
                <w:lang w:val="zh-CN"/>
              </w:rPr>
              <w:t>（无量纲）</w:t>
            </w:r>
          </w:p>
        </w:tc>
      </w:tr>
      <w:tr w:rsidR="00F1398E" w:rsidRPr="00CB5A47" w14:paraId="3975EB03" w14:textId="77777777" w:rsidTr="00F1398E">
        <w:trPr>
          <w:trHeight w:val="340"/>
        </w:trPr>
        <w:tc>
          <w:tcPr>
            <w:tcW w:w="173" w:type="pct"/>
            <w:vMerge/>
            <w:vAlign w:val="center"/>
          </w:tcPr>
          <w:p w14:paraId="23833E37" w14:textId="77777777" w:rsidR="00B6639A" w:rsidRPr="00CB5A47" w:rsidRDefault="00B6639A" w:rsidP="00B6639A">
            <w:pPr>
              <w:pStyle w:val="afffffb"/>
              <w:rPr>
                <w:color w:val="000000" w:themeColor="text1"/>
                <w:lang w:val="zh-CN"/>
              </w:rPr>
            </w:pPr>
          </w:p>
        </w:tc>
        <w:tc>
          <w:tcPr>
            <w:tcW w:w="366" w:type="pct"/>
            <w:vAlign w:val="center"/>
          </w:tcPr>
          <w:p w14:paraId="7CF687DD" w14:textId="42047146" w:rsidR="00B6639A" w:rsidRDefault="00B6639A" w:rsidP="00B6639A">
            <w:pPr>
              <w:pStyle w:val="afffffb"/>
              <w:rPr>
                <w:color w:val="000000" w:themeColor="text1"/>
                <w:lang w:val="zh-CN"/>
              </w:rPr>
            </w:pPr>
            <w:r>
              <w:rPr>
                <w:rFonts w:hint="eastAsia"/>
              </w:rPr>
              <w:t>热处理</w:t>
            </w:r>
          </w:p>
        </w:tc>
        <w:tc>
          <w:tcPr>
            <w:tcW w:w="315" w:type="pct"/>
            <w:vAlign w:val="center"/>
          </w:tcPr>
          <w:p w14:paraId="18C718DB" w14:textId="5F547941" w:rsidR="00B6639A" w:rsidRPr="00DD6EE2" w:rsidRDefault="00B6639A" w:rsidP="00B6639A">
            <w:pPr>
              <w:pStyle w:val="afffffb"/>
            </w:pPr>
            <w:r w:rsidRPr="00DD6EE2">
              <w:t>G</w:t>
            </w:r>
            <w:r w:rsidRPr="00DD6EE2">
              <w:rPr>
                <w:vertAlign w:val="subscript"/>
              </w:rPr>
              <w:t>3-1</w:t>
            </w:r>
          </w:p>
        </w:tc>
        <w:tc>
          <w:tcPr>
            <w:tcW w:w="348" w:type="pct"/>
            <w:vAlign w:val="center"/>
          </w:tcPr>
          <w:p w14:paraId="29114EDE" w14:textId="7338379C" w:rsidR="00B6639A" w:rsidRPr="00CB5A47" w:rsidRDefault="00B6639A" w:rsidP="00B6639A">
            <w:pPr>
              <w:pStyle w:val="afffffb"/>
              <w:rPr>
                <w:color w:val="000000" w:themeColor="text1"/>
              </w:rPr>
            </w:pPr>
            <w:r w:rsidRPr="00CB5A47">
              <w:rPr>
                <w:rFonts w:hint="eastAsia"/>
                <w:color w:val="000000" w:themeColor="text1"/>
              </w:rPr>
              <w:t>NMHC</w:t>
            </w:r>
          </w:p>
        </w:tc>
        <w:tc>
          <w:tcPr>
            <w:tcW w:w="630" w:type="pct"/>
            <w:vAlign w:val="center"/>
          </w:tcPr>
          <w:p w14:paraId="180B752A" w14:textId="5FBD84F9" w:rsidR="00B6639A" w:rsidRPr="00CB5A47" w:rsidRDefault="00B6639A" w:rsidP="00B6639A">
            <w:pPr>
              <w:pStyle w:val="afffffb"/>
              <w:rPr>
                <w:color w:val="000000" w:themeColor="text1"/>
              </w:rPr>
            </w:pPr>
            <w:r>
              <w:rPr>
                <w:rFonts w:hint="eastAsia"/>
              </w:rPr>
              <w:t>空冷式换热器降温</w:t>
            </w:r>
            <w:r>
              <w:rPr>
                <w:rFonts w:hint="eastAsia"/>
              </w:rPr>
              <w:t>+</w:t>
            </w:r>
            <w:r>
              <w:rPr>
                <w:rFonts w:hint="eastAsia"/>
              </w:rPr>
              <w:t>两级活性炭吸附</w:t>
            </w:r>
          </w:p>
        </w:tc>
        <w:tc>
          <w:tcPr>
            <w:tcW w:w="293" w:type="pct"/>
            <w:vAlign w:val="center"/>
          </w:tcPr>
          <w:p w14:paraId="0A9A8FEC" w14:textId="5D01F908" w:rsidR="00B6639A" w:rsidRPr="00CB5A47" w:rsidRDefault="00B6639A" w:rsidP="00B6639A">
            <w:pPr>
              <w:pStyle w:val="afffffb"/>
              <w:rPr>
                <w:color w:val="000000" w:themeColor="text1"/>
                <w:lang w:val="zh-CN"/>
              </w:rPr>
            </w:pPr>
            <w:r w:rsidRPr="00CB5A47">
              <w:rPr>
                <w:rFonts w:hint="eastAsia"/>
                <w:color w:val="000000" w:themeColor="text1"/>
                <w:lang w:val="zh-CN"/>
              </w:rPr>
              <w:t>去除</w:t>
            </w:r>
            <w:r w:rsidRPr="00CB5A47">
              <w:rPr>
                <w:color w:val="000000" w:themeColor="text1"/>
                <w:lang w:val="zh-CN"/>
              </w:rPr>
              <w:t>效率</w:t>
            </w:r>
            <w:r w:rsidRPr="00CB5A47">
              <w:rPr>
                <w:color w:val="000000" w:themeColor="text1"/>
              </w:rPr>
              <w:t>80%</w:t>
            </w:r>
          </w:p>
        </w:tc>
        <w:tc>
          <w:tcPr>
            <w:tcW w:w="328" w:type="pct"/>
            <w:vAlign w:val="center"/>
          </w:tcPr>
          <w:p w14:paraId="66900508" w14:textId="33D118C1" w:rsidR="00B6639A" w:rsidRPr="00CB5A47" w:rsidRDefault="00B6639A" w:rsidP="00B6639A">
            <w:pPr>
              <w:pStyle w:val="afffffb"/>
              <w:rPr>
                <w:color w:val="000000" w:themeColor="text1"/>
                <w:lang w:val="zh-CN"/>
              </w:rPr>
            </w:pPr>
            <w:r w:rsidRPr="00CB5A47">
              <w:rPr>
                <w:rFonts w:hint="eastAsia"/>
                <w:color w:val="000000" w:themeColor="text1"/>
                <w:lang w:val="zh-CN"/>
              </w:rPr>
              <w:t>DA00</w:t>
            </w:r>
            <w:r>
              <w:rPr>
                <w:color w:val="000000" w:themeColor="text1"/>
                <w:lang w:val="zh-CN"/>
              </w:rPr>
              <w:t>3</w:t>
            </w:r>
            <w:r w:rsidRPr="00CB5A47">
              <w:rPr>
                <w:rFonts w:hint="eastAsia"/>
                <w:color w:val="000000" w:themeColor="text1"/>
                <w:lang w:val="zh-CN"/>
              </w:rPr>
              <w:t>（</w:t>
            </w:r>
            <w:r>
              <w:rPr>
                <w:rFonts w:hint="eastAsia"/>
                <w:color w:val="000000" w:themeColor="text1"/>
                <w:lang w:val="zh-CN"/>
              </w:rPr>
              <w:t>一般</w:t>
            </w:r>
            <w:r w:rsidRPr="00CB5A47">
              <w:rPr>
                <w:color w:val="000000" w:themeColor="text1"/>
                <w:lang w:val="zh-CN"/>
              </w:rPr>
              <w:t>排放</w:t>
            </w:r>
            <w:r w:rsidRPr="00CB5A47">
              <w:rPr>
                <w:rFonts w:hint="eastAsia"/>
                <w:color w:val="000000" w:themeColor="text1"/>
                <w:lang w:val="zh-CN"/>
              </w:rPr>
              <w:t>口）</w:t>
            </w:r>
          </w:p>
        </w:tc>
        <w:tc>
          <w:tcPr>
            <w:tcW w:w="230" w:type="pct"/>
            <w:vAlign w:val="center"/>
          </w:tcPr>
          <w:p w14:paraId="4844E45C" w14:textId="77777777" w:rsidR="00B6639A" w:rsidRDefault="00B6639A" w:rsidP="00B6639A">
            <w:pPr>
              <w:pStyle w:val="afffffb"/>
            </w:pPr>
            <w:r>
              <w:t>H15m</w:t>
            </w:r>
          </w:p>
          <w:p w14:paraId="3E1DFBDE" w14:textId="5B715777" w:rsidR="00B6639A" w:rsidRDefault="00B6639A" w:rsidP="00B6639A">
            <w:pPr>
              <w:pStyle w:val="afffffb"/>
            </w:pPr>
            <w:r>
              <w:t>Φ0.4m</w:t>
            </w:r>
          </w:p>
        </w:tc>
        <w:tc>
          <w:tcPr>
            <w:tcW w:w="471" w:type="pct"/>
            <w:vAlign w:val="center"/>
          </w:tcPr>
          <w:p w14:paraId="1F544612" w14:textId="1DFC7B8A" w:rsidR="00B6639A" w:rsidRPr="00CB5A47" w:rsidRDefault="00B6639A" w:rsidP="00B6639A">
            <w:pPr>
              <w:pStyle w:val="afffffb"/>
              <w:rPr>
                <w:color w:val="000000" w:themeColor="text1"/>
              </w:rPr>
            </w:pPr>
            <w:r w:rsidRPr="00CB5A47">
              <w:rPr>
                <w:rFonts w:hint="eastAsia"/>
                <w:color w:val="000000" w:themeColor="text1"/>
              </w:rPr>
              <w:t>NMHC</w:t>
            </w:r>
          </w:p>
        </w:tc>
        <w:tc>
          <w:tcPr>
            <w:tcW w:w="312" w:type="pct"/>
            <w:vAlign w:val="center"/>
          </w:tcPr>
          <w:p w14:paraId="7F10F2E2" w14:textId="7A313FD8" w:rsidR="00B6639A" w:rsidRPr="00A05066" w:rsidRDefault="00B6639A" w:rsidP="00B6639A">
            <w:pPr>
              <w:pStyle w:val="afffffb"/>
            </w:pPr>
            <w:r>
              <w:rPr>
                <w:color w:val="000000"/>
                <w:szCs w:val="21"/>
              </w:rPr>
              <w:t>5.636</w:t>
            </w:r>
          </w:p>
        </w:tc>
        <w:tc>
          <w:tcPr>
            <w:tcW w:w="247" w:type="pct"/>
            <w:vAlign w:val="center"/>
          </w:tcPr>
          <w:p w14:paraId="4842B9D8" w14:textId="024D860C" w:rsidR="00B6639A" w:rsidRPr="00A05066" w:rsidRDefault="00B6639A" w:rsidP="00B6639A">
            <w:pPr>
              <w:pStyle w:val="afffffb"/>
            </w:pPr>
            <w:r>
              <w:rPr>
                <w:color w:val="000000"/>
                <w:szCs w:val="21"/>
              </w:rPr>
              <w:t>0.028</w:t>
            </w:r>
          </w:p>
        </w:tc>
        <w:tc>
          <w:tcPr>
            <w:tcW w:w="214" w:type="pct"/>
            <w:vAlign w:val="center"/>
          </w:tcPr>
          <w:p w14:paraId="42E0631E" w14:textId="1BDD937F" w:rsidR="00B6639A" w:rsidRPr="00A05066" w:rsidRDefault="00B6639A" w:rsidP="00B6639A">
            <w:pPr>
              <w:pStyle w:val="afffffb"/>
            </w:pPr>
            <w:r>
              <w:rPr>
                <w:color w:val="000000"/>
                <w:szCs w:val="21"/>
              </w:rPr>
              <w:t>0.093</w:t>
            </w:r>
          </w:p>
        </w:tc>
        <w:tc>
          <w:tcPr>
            <w:tcW w:w="634" w:type="pct"/>
            <w:vAlign w:val="center"/>
          </w:tcPr>
          <w:p w14:paraId="354752F6" w14:textId="15764C2E" w:rsidR="00B6639A" w:rsidRDefault="00B6639A" w:rsidP="00B6639A">
            <w:pPr>
              <w:pStyle w:val="afffffb"/>
              <w:rPr>
                <w:color w:val="000000" w:themeColor="text1"/>
                <w:lang w:val="zh-CN"/>
              </w:rPr>
            </w:pPr>
            <w:r>
              <w:rPr>
                <w:rFonts w:hint="eastAsia"/>
                <w:color w:val="000000" w:themeColor="text1"/>
                <w:lang w:val="zh-CN"/>
              </w:rPr>
              <w:t>间断</w:t>
            </w:r>
            <w:r>
              <w:rPr>
                <w:color w:val="000000" w:themeColor="text1"/>
                <w:lang w:val="zh-CN"/>
              </w:rPr>
              <w:t>3300</w:t>
            </w:r>
            <w:r w:rsidRPr="00CB5A47">
              <w:rPr>
                <w:color w:val="000000" w:themeColor="text1"/>
                <w:lang w:val="zh-CN"/>
              </w:rPr>
              <w:t>h/a</w:t>
            </w:r>
          </w:p>
        </w:tc>
        <w:tc>
          <w:tcPr>
            <w:tcW w:w="261" w:type="pct"/>
            <w:vAlign w:val="center"/>
          </w:tcPr>
          <w:p w14:paraId="0C4671C6" w14:textId="76554245" w:rsidR="00B6639A" w:rsidRPr="00DD6EE2" w:rsidRDefault="00B6639A" w:rsidP="00B6639A">
            <w:pPr>
              <w:pStyle w:val="afffffb"/>
            </w:pPr>
            <w:r w:rsidRPr="00DD6EE2">
              <w:rPr>
                <w:rFonts w:hint="eastAsia"/>
              </w:rPr>
              <w:t>120</w:t>
            </w:r>
          </w:p>
        </w:tc>
        <w:tc>
          <w:tcPr>
            <w:tcW w:w="177" w:type="pct"/>
            <w:vAlign w:val="center"/>
          </w:tcPr>
          <w:p w14:paraId="05877A92" w14:textId="3FDC4ECC" w:rsidR="00B6639A" w:rsidRPr="00DD6EE2" w:rsidRDefault="00B6639A" w:rsidP="00B6639A">
            <w:pPr>
              <w:pStyle w:val="afffffb"/>
            </w:pPr>
            <w:r w:rsidRPr="00DD6EE2">
              <w:rPr>
                <w:rFonts w:hint="eastAsia"/>
              </w:rPr>
              <w:t>10</w:t>
            </w:r>
          </w:p>
        </w:tc>
      </w:tr>
      <w:tr w:rsidR="00F1398E" w:rsidRPr="00CB5A47" w14:paraId="5CFCFECA" w14:textId="77777777" w:rsidTr="00F1398E">
        <w:trPr>
          <w:trHeight w:val="340"/>
        </w:trPr>
        <w:tc>
          <w:tcPr>
            <w:tcW w:w="173" w:type="pct"/>
            <w:vMerge/>
            <w:vAlign w:val="center"/>
          </w:tcPr>
          <w:p w14:paraId="5CA1210C" w14:textId="77777777" w:rsidR="00B6639A" w:rsidRPr="00CB5A47" w:rsidRDefault="00B6639A" w:rsidP="00B6639A">
            <w:pPr>
              <w:pStyle w:val="afffffb"/>
              <w:rPr>
                <w:color w:val="000000" w:themeColor="text1"/>
                <w:lang w:val="zh-CN"/>
              </w:rPr>
            </w:pPr>
          </w:p>
        </w:tc>
        <w:tc>
          <w:tcPr>
            <w:tcW w:w="366" w:type="pct"/>
            <w:vAlign w:val="center"/>
          </w:tcPr>
          <w:p w14:paraId="2C7DA3A6" w14:textId="3D276063" w:rsidR="00B6639A" w:rsidRPr="00CB5A47" w:rsidRDefault="00B6639A" w:rsidP="00B6639A">
            <w:pPr>
              <w:pStyle w:val="afffffb"/>
              <w:rPr>
                <w:color w:val="000000" w:themeColor="text1"/>
                <w:lang w:val="zh-CN"/>
              </w:rPr>
            </w:pPr>
            <w:r>
              <w:rPr>
                <w:rFonts w:hint="eastAsia"/>
                <w:color w:val="000000" w:themeColor="text1"/>
                <w:lang w:val="zh-CN"/>
              </w:rPr>
              <w:t>切割、破碎</w:t>
            </w:r>
            <w:r>
              <w:rPr>
                <w:color w:val="000000" w:themeColor="text1"/>
                <w:lang w:val="zh-CN"/>
              </w:rPr>
              <w:t>和分选</w:t>
            </w:r>
            <w:r>
              <w:rPr>
                <w:rFonts w:hint="eastAsia"/>
                <w:color w:val="000000" w:themeColor="text1"/>
                <w:lang w:val="zh-CN"/>
              </w:rPr>
              <w:t>和包装</w:t>
            </w:r>
          </w:p>
        </w:tc>
        <w:tc>
          <w:tcPr>
            <w:tcW w:w="315" w:type="pct"/>
            <w:vAlign w:val="center"/>
          </w:tcPr>
          <w:p w14:paraId="6AFBEC6C" w14:textId="6E228DDF" w:rsidR="00B6639A" w:rsidRPr="00CB5A47" w:rsidRDefault="00B6639A" w:rsidP="00B6639A">
            <w:pPr>
              <w:pStyle w:val="afffffb"/>
              <w:rPr>
                <w:color w:val="000000" w:themeColor="text1"/>
                <w:lang w:val="zh-CN"/>
              </w:rPr>
            </w:pPr>
            <w:r w:rsidRPr="0006044D">
              <w:rPr>
                <w:rFonts w:hint="eastAsia"/>
                <w:color w:val="000000" w:themeColor="text1"/>
              </w:rPr>
              <w:t>G</w:t>
            </w:r>
            <w:r w:rsidRPr="0006044D">
              <w:rPr>
                <w:color w:val="000000" w:themeColor="text1"/>
                <w:vertAlign w:val="subscript"/>
              </w:rPr>
              <w:t>3-2</w:t>
            </w:r>
            <w:r w:rsidRPr="0006044D">
              <w:rPr>
                <w:color w:val="000000" w:themeColor="text1"/>
              </w:rPr>
              <w:t>、</w:t>
            </w:r>
            <w:r w:rsidRPr="0006044D">
              <w:rPr>
                <w:color w:val="000000" w:themeColor="text1"/>
              </w:rPr>
              <w:t>G</w:t>
            </w:r>
            <w:r w:rsidRPr="0006044D">
              <w:rPr>
                <w:color w:val="000000" w:themeColor="text1"/>
                <w:vertAlign w:val="subscript"/>
              </w:rPr>
              <w:t>3-3</w:t>
            </w:r>
            <w:r>
              <w:rPr>
                <w:rFonts w:hint="eastAsia"/>
                <w:color w:val="000000" w:themeColor="text1"/>
              </w:rPr>
              <w:t>、</w:t>
            </w:r>
            <w:r>
              <w:t>G</w:t>
            </w:r>
            <w:r w:rsidRPr="006B4E4A">
              <w:rPr>
                <w:vertAlign w:val="subscript"/>
              </w:rPr>
              <w:t>4-1</w:t>
            </w:r>
            <w:r>
              <w:rPr>
                <w:rFonts w:hint="eastAsia"/>
              </w:rPr>
              <w:t>、</w:t>
            </w:r>
            <w:r>
              <w:t>G</w:t>
            </w:r>
            <w:r w:rsidRPr="006B4E4A">
              <w:rPr>
                <w:vertAlign w:val="subscript"/>
              </w:rPr>
              <w:t>4-</w:t>
            </w:r>
            <w:r>
              <w:rPr>
                <w:vertAlign w:val="subscript"/>
              </w:rPr>
              <w:t>1</w:t>
            </w:r>
            <w:r>
              <w:rPr>
                <w:rFonts w:hint="eastAsia"/>
              </w:rPr>
              <w:t>、</w:t>
            </w:r>
            <w:r>
              <w:t>G</w:t>
            </w:r>
            <w:r w:rsidRPr="006B4E4A">
              <w:rPr>
                <w:vertAlign w:val="subscript"/>
              </w:rPr>
              <w:t>4-</w:t>
            </w:r>
            <w:r>
              <w:rPr>
                <w:vertAlign w:val="subscript"/>
              </w:rPr>
              <w:t>3</w:t>
            </w:r>
            <w:r>
              <w:rPr>
                <w:rFonts w:hint="eastAsia"/>
              </w:rPr>
              <w:t>、</w:t>
            </w:r>
            <w:r>
              <w:t>G</w:t>
            </w:r>
            <w:r w:rsidRPr="006B4E4A">
              <w:rPr>
                <w:vertAlign w:val="subscript"/>
              </w:rPr>
              <w:t>4-4</w:t>
            </w:r>
          </w:p>
        </w:tc>
        <w:tc>
          <w:tcPr>
            <w:tcW w:w="348" w:type="pct"/>
            <w:vAlign w:val="center"/>
          </w:tcPr>
          <w:p w14:paraId="5DA9D242" w14:textId="50D663B4" w:rsidR="00B6639A" w:rsidRPr="00CB5A47" w:rsidRDefault="00B6639A" w:rsidP="00B6639A">
            <w:pPr>
              <w:pStyle w:val="afffffb"/>
              <w:rPr>
                <w:color w:val="000000" w:themeColor="text1"/>
              </w:rPr>
            </w:pPr>
            <w:r>
              <w:rPr>
                <w:rFonts w:hint="eastAsia"/>
                <w:color w:val="000000" w:themeColor="text1"/>
              </w:rPr>
              <w:t>颗粒物</w:t>
            </w:r>
          </w:p>
        </w:tc>
        <w:tc>
          <w:tcPr>
            <w:tcW w:w="630" w:type="pct"/>
            <w:vAlign w:val="center"/>
          </w:tcPr>
          <w:p w14:paraId="56F424E3" w14:textId="401CCB76" w:rsidR="00B6639A" w:rsidRPr="00CB5A47" w:rsidRDefault="00B6639A" w:rsidP="00B6639A">
            <w:pPr>
              <w:pStyle w:val="afffffb"/>
              <w:rPr>
                <w:color w:val="000000" w:themeColor="text1"/>
                <w:lang w:val="zh-CN"/>
              </w:rPr>
            </w:pPr>
            <w:r>
              <w:rPr>
                <w:rFonts w:hint="eastAsia"/>
                <w:color w:val="000000" w:themeColor="text1"/>
                <w:lang w:val="zh-CN"/>
              </w:rPr>
              <w:t>布袋</w:t>
            </w:r>
            <w:r>
              <w:rPr>
                <w:color w:val="000000" w:themeColor="text1"/>
                <w:lang w:val="zh-CN"/>
              </w:rPr>
              <w:t>除尘器</w:t>
            </w:r>
          </w:p>
        </w:tc>
        <w:tc>
          <w:tcPr>
            <w:tcW w:w="293" w:type="pct"/>
            <w:vAlign w:val="center"/>
          </w:tcPr>
          <w:p w14:paraId="6F37FC6B" w14:textId="611E8E1C" w:rsidR="00B6639A" w:rsidRPr="00CB5A47" w:rsidRDefault="00B6639A" w:rsidP="00B6639A">
            <w:pPr>
              <w:pStyle w:val="afffffb"/>
              <w:rPr>
                <w:color w:val="000000" w:themeColor="text1"/>
                <w:lang w:val="zh-CN"/>
              </w:rPr>
            </w:pPr>
            <w:r>
              <w:rPr>
                <w:rFonts w:hint="eastAsia"/>
                <w:color w:val="000000" w:themeColor="text1"/>
                <w:lang w:val="zh-CN"/>
              </w:rPr>
              <w:t>去除</w:t>
            </w:r>
            <w:r>
              <w:rPr>
                <w:color w:val="000000" w:themeColor="text1"/>
                <w:lang w:val="zh-CN"/>
              </w:rPr>
              <w:t>效率</w:t>
            </w:r>
            <w:r>
              <w:rPr>
                <w:rFonts w:hint="eastAsia"/>
                <w:color w:val="000000" w:themeColor="text1"/>
                <w:lang w:val="zh-CN"/>
              </w:rPr>
              <w:t>99%</w:t>
            </w:r>
          </w:p>
        </w:tc>
        <w:tc>
          <w:tcPr>
            <w:tcW w:w="328" w:type="pct"/>
            <w:vAlign w:val="center"/>
          </w:tcPr>
          <w:p w14:paraId="51DB7A8C" w14:textId="19919AB0" w:rsidR="00B6639A" w:rsidRPr="00CB5A47" w:rsidRDefault="00B6639A" w:rsidP="00B6639A">
            <w:pPr>
              <w:pStyle w:val="afffffb"/>
              <w:rPr>
                <w:color w:val="000000" w:themeColor="text1"/>
                <w:lang w:val="zh-CN"/>
              </w:rPr>
            </w:pPr>
            <w:r w:rsidRPr="00CB5A47">
              <w:rPr>
                <w:rFonts w:hint="eastAsia"/>
                <w:color w:val="000000" w:themeColor="text1"/>
                <w:lang w:val="zh-CN"/>
              </w:rPr>
              <w:t>DA00</w:t>
            </w:r>
            <w:r>
              <w:rPr>
                <w:color w:val="000000" w:themeColor="text1"/>
                <w:lang w:val="zh-CN"/>
              </w:rPr>
              <w:t>4</w:t>
            </w:r>
            <w:r w:rsidRPr="00CB5A47">
              <w:rPr>
                <w:rFonts w:hint="eastAsia"/>
                <w:color w:val="000000" w:themeColor="text1"/>
                <w:lang w:val="zh-CN"/>
              </w:rPr>
              <w:t>（</w:t>
            </w:r>
            <w:r>
              <w:rPr>
                <w:rFonts w:hint="eastAsia"/>
                <w:color w:val="000000" w:themeColor="text1"/>
                <w:lang w:val="zh-CN"/>
              </w:rPr>
              <w:t>一般</w:t>
            </w:r>
            <w:r w:rsidRPr="00CB5A47">
              <w:rPr>
                <w:color w:val="000000" w:themeColor="text1"/>
                <w:lang w:val="zh-CN"/>
              </w:rPr>
              <w:t>排放</w:t>
            </w:r>
            <w:r w:rsidRPr="00CB5A47">
              <w:rPr>
                <w:rFonts w:hint="eastAsia"/>
                <w:color w:val="000000" w:themeColor="text1"/>
                <w:lang w:val="zh-CN"/>
              </w:rPr>
              <w:t>口）</w:t>
            </w:r>
          </w:p>
        </w:tc>
        <w:tc>
          <w:tcPr>
            <w:tcW w:w="230" w:type="pct"/>
            <w:vAlign w:val="center"/>
          </w:tcPr>
          <w:p w14:paraId="3CD99635" w14:textId="77777777" w:rsidR="00B6639A" w:rsidRDefault="00B6639A" w:rsidP="00B6639A">
            <w:pPr>
              <w:pStyle w:val="afffffb"/>
            </w:pPr>
            <w:r>
              <w:t>H15m</w:t>
            </w:r>
          </w:p>
          <w:p w14:paraId="1D567F16" w14:textId="77DBDF4E" w:rsidR="00B6639A" w:rsidRPr="00CB5A47" w:rsidRDefault="00B6639A" w:rsidP="00B6639A">
            <w:pPr>
              <w:pStyle w:val="afffffb"/>
              <w:rPr>
                <w:color w:val="000000" w:themeColor="text1"/>
              </w:rPr>
            </w:pPr>
            <w:r>
              <w:t>Φ0.8m</w:t>
            </w:r>
            <w:r w:rsidRPr="00CB5A47">
              <w:rPr>
                <w:color w:val="000000" w:themeColor="text1"/>
              </w:rPr>
              <w:t xml:space="preserve"> </w:t>
            </w:r>
          </w:p>
        </w:tc>
        <w:tc>
          <w:tcPr>
            <w:tcW w:w="471" w:type="pct"/>
            <w:vAlign w:val="center"/>
          </w:tcPr>
          <w:p w14:paraId="1A5627CA" w14:textId="129A9293" w:rsidR="00B6639A" w:rsidRPr="00CB5A47" w:rsidRDefault="00B6639A" w:rsidP="00B6639A">
            <w:pPr>
              <w:pStyle w:val="afffffb"/>
              <w:rPr>
                <w:color w:val="000000" w:themeColor="text1"/>
              </w:rPr>
            </w:pPr>
            <w:r>
              <w:rPr>
                <w:rFonts w:hint="eastAsia"/>
                <w:color w:val="000000" w:themeColor="text1"/>
              </w:rPr>
              <w:t>颗粒物</w:t>
            </w:r>
          </w:p>
        </w:tc>
        <w:tc>
          <w:tcPr>
            <w:tcW w:w="312" w:type="pct"/>
            <w:vAlign w:val="center"/>
          </w:tcPr>
          <w:p w14:paraId="76413E15" w14:textId="7A1C79F4" w:rsidR="00B6639A" w:rsidRPr="00CB5A47" w:rsidRDefault="00B6639A" w:rsidP="00B6639A">
            <w:pPr>
              <w:pStyle w:val="afffffb"/>
              <w:rPr>
                <w:rFonts w:eastAsia="DengXian"/>
                <w:color w:val="000000" w:themeColor="text1"/>
                <w:szCs w:val="21"/>
              </w:rPr>
            </w:pPr>
            <w:r>
              <w:rPr>
                <w:rFonts w:eastAsia="DengXian"/>
                <w:color w:val="000000"/>
                <w:szCs w:val="21"/>
              </w:rPr>
              <w:t>4.905</w:t>
            </w:r>
          </w:p>
        </w:tc>
        <w:tc>
          <w:tcPr>
            <w:tcW w:w="247" w:type="pct"/>
            <w:vAlign w:val="center"/>
          </w:tcPr>
          <w:p w14:paraId="3FF79354" w14:textId="028F549E" w:rsidR="00B6639A" w:rsidRPr="00CB5A47" w:rsidRDefault="00B6639A" w:rsidP="00B6639A">
            <w:pPr>
              <w:pStyle w:val="afffffb"/>
              <w:rPr>
                <w:rFonts w:eastAsia="DengXian"/>
                <w:color w:val="000000" w:themeColor="text1"/>
                <w:szCs w:val="21"/>
              </w:rPr>
            </w:pPr>
            <w:r>
              <w:rPr>
                <w:rFonts w:eastAsia="DengXian"/>
                <w:color w:val="000000"/>
                <w:szCs w:val="21"/>
              </w:rPr>
              <w:t>0.078</w:t>
            </w:r>
          </w:p>
        </w:tc>
        <w:tc>
          <w:tcPr>
            <w:tcW w:w="214" w:type="pct"/>
            <w:vAlign w:val="center"/>
          </w:tcPr>
          <w:p w14:paraId="17DBE658" w14:textId="5ED3044C" w:rsidR="00B6639A" w:rsidRPr="00CB5A47" w:rsidRDefault="00B6639A" w:rsidP="00B6639A">
            <w:pPr>
              <w:pStyle w:val="afffffb"/>
              <w:rPr>
                <w:color w:val="000000" w:themeColor="text1"/>
              </w:rPr>
            </w:pPr>
            <w:r>
              <w:rPr>
                <w:rFonts w:eastAsia="DengXian"/>
                <w:color w:val="000000"/>
                <w:szCs w:val="21"/>
              </w:rPr>
              <w:t>0.259</w:t>
            </w:r>
          </w:p>
        </w:tc>
        <w:tc>
          <w:tcPr>
            <w:tcW w:w="634" w:type="pct"/>
            <w:vAlign w:val="center"/>
          </w:tcPr>
          <w:p w14:paraId="6A2075DD" w14:textId="6D0E0FFB" w:rsidR="00B6639A" w:rsidRPr="00CB5A47" w:rsidRDefault="00B6639A" w:rsidP="00B6639A">
            <w:pPr>
              <w:pStyle w:val="afffffb"/>
              <w:rPr>
                <w:color w:val="000000" w:themeColor="text1"/>
                <w:lang w:val="zh-CN"/>
              </w:rPr>
            </w:pPr>
            <w:r>
              <w:rPr>
                <w:rFonts w:hint="eastAsia"/>
                <w:color w:val="000000" w:themeColor="text1"/>
                <w:lang w:val="zh-CN"/>
              </w:rPr>
              <w:t>间断</w:t>
            </w:r>
            <w:r>
              <w:rPr>
                <w:color w:val="000000" w:themeColor="text1"/>
                <w:lang w:val="zh-CN"/>
              </w:rPr>
              <w:t>3300</w:t>
            </w:r>
            <w:r w:rsidRPr="00CB5A47">
              <w:rPr>
                <w:color w:val="000000" w:themeColor="text1"/>
                <w:lang w:val="zh-CN"/>
              </w:rPr>
              <w:t>h/a</w:t>
            </w:r>
          </w:p>
        </w:tc>
        <w:tc>
          <w:tcPr>
            <w:tcW w:w="261" w:type="pct"/>
            <w:vAlign w:val="center"/>
          </w:tcPr>
          <w:p w14:paraId="7A568C74" w14:textId="5C9E79E7" w:rsidR="00B6639A" w:rsidRPr="00CB5A47" w:rsidRDefault="00B6639A" w:rsidP="00B6639A">
            <w:pPr>
              <w:pStyle w:val="afffffb"/>
              <w:rPr>
                <w:color w:val="000000" w:themeColor="text1"/>
              </w:rPr>
            </w:pPr>
            <w:r w:rsidRPr="00DD6EE2">
              <w:rPr>
                <w:rFonts w:hint="eastAsia"/>
              </w:rPr>
              <w:t>120</w:t>
            </w:r>
          </w:p>
        </w:tc>
        <w:tc>
          <w:tcPr>
            <w:tcW w:w="177" w:type="pct"/>
            <w:vAlign w:val="center"/>
          </w:tcPr>
          <w:p w14:paraId="655730EE" w14:textId="46B767A9" w:rsidR="00B6639A" w:rsidRPr="00CB5A47" w:rsidRDefault="00B6639A" w:rsidP="00B6639A">
            <w:pPr>
              <w:pStyle w:val="afffffb"/>
              <w:rPr>
                <w:color w:val="000000" w:themeColor="text1"/>
                <w:lang w:val="zh-CN"/>
              </w:rPr>
            </w:pPr>
            <w:r w:rsidRPr="00DD6EE2">
              <w:rPr>
                <w:rFonts w:hint="eastAsia"/>
              </w:rPr>
              <w:t>3.5</w:t>
            </w:r>
          </w:p>
        </w:tc>
      </w:tr>
      <w:tr w:rsidR="00F1398E" w:rsidRPr="00CB5A47" w14:paraId="2DB20B1A" w14:textId="77777777" w:rsidTr="00F1398E">
        <w:trPr>
          <w:trHeight w:val="180"/>
        </w:trPr>
        <w:tc>
          <w:tcPr>
            <w:tcW w:w="173" w:type="pct"/>
            <w:vMerge w:val="restart"/>
            <w:vAlign w:val="center"/>
          </w:tcPr>
          <w:p w14:paraId="70C76D89"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废水</w:t>
            </w:r>
          </w:p>
        </w:tc>
        <w:tc>
          <w:tcPr>
            <w:tcW w:w="366" w:type="pct"/>
            <w:vMerge w:val="restart"/>
            <w:vAlign w:val="center"/>
          </w:tcPr>
          <w:p w14:paraId="2DC21F06" w14:textId="19152907" w:rsidR="00F1398E" w:rsidRPr="00CB5A47" w:rsidRDefault="00F1398E" w:rsidP="00F1398E">
            <w:pPr>
              <w:pStyle w:val="afffffb"/>
              <w:rPr>
                <w:color w:val="000000" w:themeColor="text1"/>
                <w:lang w:val="zh-CN"/>
              </w:rPr>
            </w:pPr>
            <w:r>
              <w:rPr>
                <w:rFonts w:hint="eastAsia"/>
                <w:color w:val="000000" w:themeColor="text1"/>
                <w:lang w:val="zh-CN"/>
              </w:rPr>
              <w:t>生产</w:t>
            </w:r>
          </w:p>
        </w:tc>
        <w:tc>
          <w:tcPr>
            <w:tcW w:w="315" w:type="pct"/>
            <w:vMerge w:val="restart"/>
            <w:vAlign w:val="center"/>
          </w:tcPr>
          <w:p w14:paraId="0B2D0592" w14:textId="4E0C9294" w:rsidR="00F1398E" w:rsidRPr="00CB5A47" w:rsidRDefault="00F1398E" w:rsidP="00F1398E">
            <w:pPr>
              <w:pStyle w:val="afffffb"/>
              <w:rPr>
                <w:color w:val="000000" w:themeColor="text1"/>
              </w:rPr>
            </w:pPr>
            <w:r>
              <w:rPr>
                <w:rFonts w:hint="eastAsia"/>
              </w:rPr>
              <w:t>清洗生产废水、碱液配置废水和地面清洗废水</w:t>
            </w:r>
          </w:p>
        </w:tc>
        <w:tc>
          <w:tcPr>
            <w:tcW w:w="348" w:type="pct"/>
          </w:tcPr>
          <w:p w14:paraId="18C76354" w14:textId="38A81DF3" w:rsidR="00F1398E" w:rsidRPr="00CB5A47" w:rsidRDefault="00F1398E" w:rsidP="00F1398E">
            <w:pPr>
              <w:pStyle w:val="afffffb"/>
              <w:rPr>
                <w:color w:val="000000" w:themeColor="text1"/>
              </w:rPr>
            </w:pPr>
            <w:r w:rsidRPr="0067549C">
              <w:t>COD</w:t>
            </w:r>
          </w:p>
        </w:tc>
        <w:tc>
          <w:tcPr>
            <w:tcW w:w="630" w:type="pct"/>
            <w:vMerge w:val="restart"/>
            <w:vAlign w:val="center"/>
          </w:tcPr>
          <w:p w14:paraId="343A4F74" w14:textId="00024731" w:rsidR="00F1398E" w:rsidRPr="00CB5A47" w:rsidRDefault="00F1398E" w:rsidP="00F1398E">
            <w:pPr>
              <w:pStyle w:val="afffffb"/>
              <w:rPr>
                <w:color w:val="000000" w:themeColor="text1"/>
                <w:lang w:val="zh-CN"/>
              </w:rPr>
            </w:pPr>
            <w:r w:rsidRPr="00CB5A47">
              <w:rPr>
                <w:rFonts w:hint="eastAsia"/>
                <w:color w:val="000000" w:themeColor="text1"/>
              </w:rPr>
              <w:t>污水</w:t>
            </w:r>
            <w:r w:rsidRPr="00CB5A47">
              <w:rPr>
                <w:color w:val="000000" w:themeColor="text1"/>
              </w:rPr>
              <w:t>处理站</w:t>
            </w:r>
            <w:r w:rsidRPr="00CB5A47">
              <w:rPr>
                <w:rFonts w:hint="eastAsia"/>
                <w:color w:val="000000" w:themeColor="text1"/>
              </w:rPr>
              <w:t>（</w:t>
            </w:r>
            <w:r w:rsidRPr="009920F4">
              <w:rPr>
                <w:rFonts w:hint="eastAsia"/>
              </w:rPr>
              <w:t>混凝沉淀</w:t>
            </w:r>
            <w:r w:rsidRPr="009920F4">
              <w:rPr>
                <w:rFonts w:hint="eastAsia"/>
              </w:rPr>
              <w:t>+</w:t>
            </w:r>
            <w:r w:rsidRPr="009920F4">
              <w:rPr>
                <w:rFonts w:hint="eastAsia"/>
              </w:rPr>
              <w:t>气浮</w:t>
            </w:r>
            <w:r w:rsidRPr="009920F4">
              <w:rPr>
                <w:rFonts w:hint="eastAsia"/>
              </w:rPr>
              <w:t>+</w:t>
            </w:r>
            <w:r w:rsidRPr="009920F4">
              <w:rPr>
                <w:rFonts w:hint="eastAsia"/>
              </w:rPr>
              <w:t>芬顿氧化</w:t>
            </w:r>
            <w:r w:rsidRPr="009920F4">
              <w:rPr>
                <w:rFonts w:hint="eastAsia"/>
              </w:rPr>
              <w:t>+A</w:t>
            </w:r>
            <w:r w:rsidRPr="00A207F9">
              <w:rPr>
                <w:rFonts w:hint="eastAsia"/>
                <w:vertAlign w:val="superscript"/>
              </w:rPr>
              <w:t>2</w:t>
            </w:r>
            <w:r>
              <w:t>/</w:t>
            </w:r>
            <w:r w:rsidRPr="009920F4">
              <w:rPr>
                <w:rFonts w:hint="eastAsia"/>
              </w:rPr>
              <w:t>O+</w:t>
            </w:r>
            <w:r w:rsidRPr="009920F4">
              <w:rPr>
                <w:rFonts w:hint="eastAsia"/>
              </w:rPr>
              <w:t>沉淀</w:t>
            </w:r>
            <w:r w:rsidRPr="009920F4">
              <w:rPr>
                <w:rFonts w:hint="eastAsia"/>
              </w:rPr>
              <w:t>+</w:t>
            </w:r>
            <w:r w:rsidRPr="009920F4">
              <w:rPr>
                <w:rFonts w:hint="eastAsia"/>
              </w:rPr>
              <w:t>砂滤</w:t>
            </w:r>
            <w:r w:rsidRPr="00CB5A47">
              <w:rPr>
                <w:rFonts w:hint="eastAsia"/>
                <w:color w:val="000000" w:themeColor="text1"/>
              </w:rPr>
              <w:t>）</w:t>
            </w:r>
          </w:p>
        </w:tc>
        <w:tc>
          <w:tcPr>
            <w:tcW w:w="293" w:type="pct"/>
            <w:vMerge w:val="restart"/>
            <w:vAlign w:val="center"/>
          </w:tcPr>
          <w:p w14:paraId="3C06E8FC"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见</w:t>
            </w:r>
            <w:r w:rsidRPr="00CB5A47">
              <w:rPr>
                <w:rFonts w:hint="eastAsia"/>
                <w:color w:val="000000" w:themeColor="text1"/>
                <w:lang w:val="zh-CN"/>
              </w:rPr>
              <w:t>6.2</w:t>
            </w:r>
            <w:r w:rsidRPr="00CB5A47">
              <w:rPr>
                <w:rFonts w:hint="eastAsia"/>
                <w:color w:val="000000" w:themeColor="text1"/>
                <w:lang w:val="zh-CN"/>
              </w:rPr>
              <w:t>章节</w:t>
            </w:r>
          </w:p>
        </w:tc>
        <w:tc>
          <w:tcPr>
            <w:tcW w:w="558" w:type="pct"/>
            <w:gridSpan w:val="2"/>
            <w:vMerge w:val="restart"/>
            <w:vAlign w:val="center"/>
          </w:tcPr>
          <w:p w14:paraId="53F967B2" w14:textId="48BCD9E6" w:rsidR="00F1398E" w:rsidRPr="00CB5A47" w:rsidRDefault="00F1398E" w:rsidP="00F1398E">
            <w:pPr>
              <w:pStyle w:val="afffffb"/>
              <w:rPr>
                <w:color w:val="000000" w:themeColor="text1"/>
                <w:lang w:val="zh-CN"/>
              </w:rPr>
            </w:pPr>
            <w:r>
              <w:rPr>
                <w:rFonts w:hint="eastAsia"/>
                <w:color w:val="000000" w:themeColor="text1"/>
                <w:lang w:val="zh-CN"/>
              </w:rPr>
              <w:t>回用不外排</w:t>
            </w:r>
          </w:p>
        </w:tc>
        <w:tc>
          <w:tcPr>
            <w:tcW w:w="471" w:type="pct"/>
          </w:tcPr>
          <w:p w14:paraId="220BEE5C" w14:textId="034F71F2" w:rsidR="00F1398E" w:rsidRPr="00CB5A47" w:rsidRDefault="00F1398E" w:rsidP="00F1398E">
            <w:pPr>
              <w:pStyle w:val="afffffb"/>
              <w:rPr>
                <w:color w:val="000000" w:themeColor="text1"/>
                <w:lang w:val="zh-CN"/>
              </w:rPr>
            </w:pPr>
            <w:r w:rsidRPr="0067549C">
              <w:t>COD</w:t>
            </w:r>
          </w:p>
        </w:tc>
        <w:tc>
          <w:tcPr>
            <w:tcW w:w="312" w:type="pct"/>
            <w:vAlign w:val="center"/>
          </w:tcPr>
          <w:p w14:paraId="3EC3F8F8" w14:textId="46F12C2C" w:rsidR="00F1398E" w:rsidRPr="00CB5A47" w:rsidRDefault="00F1398E" w:rsidP="00F1398E">
            <w:pPr>
              <w:pStyle w:val="afffffb"/>
              <w:rPr>
                <w:color w:val="000000" w:themeColor="text1"/>
                <w:lang w:val="zh-CN"/>
              </w:rPr>
            </w:pPr>
            <w:r>
              <w:rPr>
                <w:rFonts w:hint="eastAsia"/>
              </w:rPr>
              <w:t>3</w:t>
            </w:r>
            <w:r>
              <w:t>4.4</w:t>
            </w:r>
          </w:p>
        </w:tc>
        <w:tc>
          <w:tcPr>
            <w:tcW w:w="461" w:type="pct"/>
            <w:gridSpan w:val="2"/>
            <w:vAlign w:val="center"/>
          </w:tcPr>
          <w:p w14:paraId="7F3308BF" w14:textId="6A6F5716" w:rsidR="00F1398E" w:rsidRPr="00CB5A47" w:rsidRDefault="00F1398E" w:rsidP="00F1398E">
            <w:pPr>
              <w:pStyle w:val="afffffb"/>
              <w:rPr>
                <w:color w:val="000000" w:themeColor="text1"/>
                <w:lang w:val="zh-CN"/>
              </w:rPr>
            </w:pPr>
            <w:r w:rsidRPr="00A85330">
              <w:rPr>
                <w:rFonts w:hint="eastAsia"/>
              </w:rPr>
              <w:t>0.199</w:t>
            </w:r>
          </w:p>
        </w:tc>
        <w:tc>
          <w:tcPr>
            <w:tcW w:w="634" w:type="pct"/>
            <w:vMerge w:val="restart"/>
            <w:vAlign w:val="center"/>
          </w:tcPr>
          <w:p w14:paraId="63E3929A" w14:textId="7E86CC29" w:rsidR="00F1398E" w:rsidRPr="00CB5A47" w:rsidRDefault="00F1398E" w:rsidP="00F1398E">
            <w:pPr>
              <w:pStyle w:val="afffffb"/>
              <w:rPr>
                <w:color w:val="000000" w:themeColor="text1"/>
              </w:rPr>
            </w:pPr>
            <w:r>
              <w:rPr>
                <w:rFonts w:hint="eastAsia"/>
                <w:color w:val="000000" w:themeColor="text1"/>
              </w:rPr>
              <w:t>回用</w:t>
            </w:r>
            <w:r>
              <w:rPr>
                <w:color w:val="000000" w:themeColor="text1"/>
              </w:rPr>
              <w:t>不外排</w:t>
            </w:r>
          </w:p>
        </w:tc>
        <w:tc>
          <w:tcPr>
            <w:tcW w:w="438" w:type="pct"/>
            <w:gridSpan w:val="2"/>
          </w:tcPr>
          <w:p w14:paraId="2C7C0AAB" w14:textId="06F87C59" w:rsidR="00F1398E" w:rsidRPr="00CB5A47" w:rsidRDefault="00F1398E" w:rsidP="00F1398E">
            <w:pPr>
              <w:pStyle w:val="afffffb"/>
              <w:rPr>
                <w:color w:val="000000" w:themeColor="text1"/>
                <w:lang w:val="zh-CN"/>
              </w:rPr>
            </w:pPr>
            <w:r>
              <w:rPr>
                <w:rFonts w:eastAsia="DengXian" w:hint="eastAsia"/>
                <w:color w:val="000000"/>
                <w:szCs w:val="21"/>
              </w:rPr>
              <w:t>50</w:t>
            </w:r>
          </w:p>
        </w:tc>
      </w:tr>
      <w:tr w:rsidR="00F1398E" w:rsidRPr="00CB5A47" w14:paraId="10D26A23" w14:textId="77777777" w:rsidTr="00F1398E">
        <w:trPr>
          <w:trHeight w:val="180"/>
        </w:trPr>
        <w:tc>
          <w:tcPr>
            <w:tcW w:w="173" w:type="pct"/>
            <w:vMerge/>
            <w:vAlign w:val="center"/>
          </w:tcPr>
          <w:p w14:paraId="3C03929E" w14:textId="77777777" w:rsidR="00F1398E" w:rsidRPr="00CB5A47" w:rsidRDefault="00F1398E" w:rsidP="00F1398E">
            <w:pPr>
              <w:pStyle w:val="afffffb"/>
              <w:rPr>
                <w:color w:val="000000" w:themeColor="text1"/>
                <w:lang w:val="zh-CN"/>
              </w:rPr>
            </w:pPr>
          </w:p>
        </w:tc>
        <w:tc>
          <w:tcPr>
            <w:tcW w:w="366" w:type="pct"/>
            <w:vMerge/>
            <w:vAlign w:val="center"/>
          </w:tcPr>
          <w:p w14:paraId="701C9AD3" w14:textId="77777777" w:rsidR="00F1398E" w:rsidRDefault="00F1398E" w:rsidP="00F1398E">
            <w:pPr>
              <w:pStyle w:val="afffffb"/>
              <w:rPr>
                <w:color w:val="000000" w:themeColor="text1"/>
                <w:lang w:val="zh-CN"/>
              </w:rPr>
            </w:pPr>
          </w:p>
        </w:tc>
        <w:tc>
          <w:tcPr>
            <w:tcW w:w="315" w:type="pct"/>
            <w:vMerge/>
            <w:vAlign w:val="center"/>
          </w:tcPr>
          <w:p w14:paraId="146C9248" w14:textId="77777777" w:rsidR="00F1398E" w:rsidRDefault="00F1398E" w:rsidP="00F1398E">
            <w:pPr>
              <w:pStyle w:val="afffffb"/>
              <w:rPr>
                <w:color w:val="000000" w:themeColor="text1"/>
              </w:rPr>
            </w:pPr>
          </w:p>
        </w:tc>
        <w:tc>
          <w:tcPr>
            <w:tcW w:w="348" w:type="pct"/>
          </w:tcPr>
          <w:p w14:paraId="243490ED" w14:textId="06BC1D7E" w:rsidR="00F1398E" w:rsidRDefault="00F1398E" w:rsidP="00F1398E">
            <w:pPr>
              <w:pStyle w:val="afffffb"/>
              <w:rPr>
                <w:color w:val="0D0D0D" w:themeColor="text1" w:themeTint="F2"/>
                <w:szCs w:val="21"/>
              </w:rPr>
            </w:pPr>
            <w:r w:rsidRPr="0067549C">
              <w:t>BOD</w:t>
            </w:r>
            <w:r w:rsidRPr="0067549C">
              <w:rPr>
                <w:vertAlign w:val="subscript"/>
              </w:rPr>
              <w:t>5</w:t>
            </w:r>
          </w:p>
        </w:tc>
        <w:tc>
          <w:tcPr>
            <w:tcW w:w="630" w:type="pct"/>
            <w:vMerge/>
            <w:vAlign w:val="center"/>
          </w:tcPr>
          <w:p w14:paraId="0FA8937E" w14:textId="77777777" w:rsidR="00F1398E" w:rsidRPr="00CB5A47" w:rsidRDefault="00F1398E" w:rsidP="00F1398E">
            <w:pPr>
              <w:pStyle w:val="afffffb"/>
              <w:rPr>
                <w:color w:val="000000" w:themeColor="text1"/>
              </w:rPr>
            </w:pPr>
          </w:p>
        </w:tc>
        <w:tc>
          <w:tcPr>
            <w:tcW w:w="293" w:type="pct"/>
            <w:vMerge/>
            <w:vAlign w:val="center"/>
          </w:tcPr>
          <w:p w14:paraId="512EEF83" w14:textId="77777777" w:rsidR="00F1398E" w:rsidRPr="00CB5A47" w:rsidRDefault="00F1398E" w:rsidP="00F1398E">
            <w:pPr>
              <w:pStyle w:val="afffffb"/>
              <w:rPr>
                <w:color w:val="000000" w:themeColor="text1"/>
                <w:lang w:val="zh-CN"/>
              </w:rPr>
            </w:pPr>
          </w:p>
        </w:tc>
        <w:tc>
          <w:tcPr>
            <w:tcW w:w="558" w:type="pct"/>
            <w:gridSpan w:val="2"/>
            <w:vMerge/>
            <w:vAlign w:val="center"/>
          </w:tcPr>
          <w:p w14:paraId="10A74AE9" w14:textId="77777777" w:rsidR="00F1398E" w:rsidRDefault="00F1398E" w:rsidP="00F1398E">
            <w:pPr>
              <w:pStyle w:val="afffffb"/>
              <w:rPr>
                <w:color w:val="000000" w:themeColor="text1"/>
                <w:lang w:val="zh-CN"/>
              </w:rPr>
            </w:pPr>
          </w:p>
        </w:tc>
        <w:tc>
          <w:tcPr>
            <w:tcW w:w="471" w:type="pct"/>
          </w:tcPr>
          <w:p w14:paraId="7CF189B5" w14:textId="19D2F901" w:rsidR="00F1398E" w:rsidRPr="00CB5A47" w:rsidRDefault="00F1398E" w:rsidP="00F1398E">
            <w:pPr>
              <w:pStyle w:val="afffffb"/>
              <w:rPr>
                <w:color w:val="000000" w:themeColor="text1"/>
                <w:lang w:val="zh-CN"/>
              </w:rPr>
            </w:pPr>
            <w:r w:rsidRPr="0067549C">
              <w:t>BOD</w:t>
            </w:r>
            <w:r w:rsidRPr="0067549C">
              <w:rPr>
                <w:vertAlign w:val="subscript"/>
              </w:rPr>
              <w:t>5</w:t>
            </w:r>
          </w:p>
        </w:tc>
        <w:tc>
          <w:tcPr>
            <w:tcW w:w="312" w:type="pct"/>
            <w:vAlign w:val="center"/>
          </w:tcPr>
          <w:p w14:paraId="593CE661" w14:textId="08056551" w:rsidR="00F1398E" w:rsidRPr="00CB5A47" w:rsidRDefault="00F1398E" w:rsidP="00F1398E">
            <w:pPr>
              <w:pStyle w:val="afffffb"/>
              <w:rPr>
                <w:color w:val="000000" w:themeColor="text1"/>
                <w:lang w:val="zh-CN"/>
              </w:rPr>
            </w:pPr>
            <w:r>
              <w:rPr>
                <w:rFonts w:hint="eastAsia"/>
              </w:rPr>
              <w:t>6</w:t>
            </w:r>
            <w:r>
              <w:t>.299</w:t>
            </w:r>
          </w:p>
        </w:tc>
        <w:tc>
          <w:tcPr>
            <w:tcW w:w="461" w:type="pct"/>
            <w:gridSpan w:val="2"/>
            <w:vAlign w:val="center"/>
          </w:tcPr>
          <w:p w14:paraId="105EFA5F" w14:textId="43FD6F27" w:rsidR="00F1398E" w:rsidRPr="00CB5A47" w:rsidRDefault="00F1398E" w:rsidP="00F1398E">
            <w:pPr>
              <w:pStyle w:val="afffffb"/>
              <w:rPr>
                <w:color w:val="000000" w:themeColor="text1"/>
                <w:lang w:val="zh-CN"/>
              </w:rPr>
            </w:pPr>
            <w:r w:rsidRPr="00A85330">
              <w:rPr>
                <w:rFonts w:hint="eastAsia"/>
              </w:rPr>
              <w:t>0.036</w:t>
            </w:r>
          </w:p>
        </w:tc>
        <w:tc>
          <w:tcPr>
            <w:tcW w:w="634" w:type="pct"/>
            <w:vMerge/>
            <w:vAlign w:val="center"/>
          </w:tcPr>
          <w:p w14:paraId="26B7CDE7" w14:textId="77777777" w:rsidR="00F1398E" w:rsidRPr="00CB5A47" w:rsidRDefault="00F1398E" w:rsidP="00F1398E">
            <w:pPr>
              <w:pStyle w:val="afffffb"/>
              <w:rPr>
                <w:color w:val="000000" w:themeColor="text1"/>
              </w:rPr>
            </w:pPr>
          </w:p>
        </w:tc>
        <w:tc>
          <w:tcPr>
            <w:tcW w:w="438" w:type="pct"/>
            <w:gridSpan w:val="2"/>
          </w:tcPr>
          <w:p w14:paraId="7462E404" w14:textId="05C7209A" w:rsidR="00F1398E" w:rsidRPr="00CB5A47" w:rsidRDefault="00F1398E" w:rsidP="00F1398E">
            <w:pPr>
              <w:pStyle w:val="afffffb"/>
              <w:rPr>
                <w:color w:val="000000" w:themeColor="text1"/>
                <w:lang w:val="zh-CN"/>
              </w:rPr>
            </w:pPr>
            <w:r>
              <w:rPr>
                <w:rFonts w:eastAsia="DengXian" w:hint="eastAsia"/>
                <w:color w:val="000000"/>
                <w:szCs w:val="21"/>
              </w:rPr>
              <w:t>10</w:t>
            </w:r>
          </w:p>
        </w:tc>
      </w:tr>
      <w:tr w:rsidR="00F1398E" w:rsidRPr="00CB5A47" w14:paraId="19F864C0" w14:textId="77777777" w:rsidTr="00F1398E">
        <w:trPr>
          <w:trHeight w:val="180"/>
        </w:trPr>
        <w:tc>
          <w:tcPr>
            <w:tcW w:w="173" w:type="pct"/>
            <w:vMerge/>
            <w:vAlign w:val="center"/>
          </w:tcPr>
          <w:p w14:paraId="733E7DC7" w14:textId="77777777" w:rsidR="00F1398E" w:rsidRPr="00CB5A47" w:rsidRDefault="00F1398E" w:rsidP="00F1398E">
            <w:pPr>
              <w:pStyle w:val="afffffb"/>
              <w:rPr>
                <w:color w:val="000000" w:themeColor="text1"/>
                <w:lang w:val="zh-CN"/>
              </w:rPr>
            </w:pPr>
          </w:p>
        </w:tc>
        <w:tc>
          <w:tcPr>
            <w:tcW w:w="366" w:type="pct"/>
            <w:vMerge/>
            <w:vAlign w:val="center"/>
          </w:tcPr>
          <w:p w14:paraId="3F6C3CEB" w14:textId="77777777" w:rsidR="00F1398E" w:rsidRDefault="00F1398E" w:rsidP="00F1398E">
            <w:pPr>
              <w:pStyle w:val="afffffb"/>
              <w:rPr>
                <w:color w:val="000000" w:themeColor="text1"/>
                <w:lang w:val="zh-CN"/>
              </w:rPr>
            </w:pPr>
          </w:p>
        </w:tc>
        <w:tc>
          <w:tcPr>
            <w:tcW w:w="315" w:type="pct"/>
            <w:vMerge/>
            <w:vAlign w:val="center"/>
          </w:tcPr>
          <w:p w14:paraId="3669E681" w14:textId="77777777" w:rsidR="00F1398E" w:rsidRDefault="00F1398E" w:rsidP="00F1398E">
            <w:pPr>
              <w:pStyle w:val="afffffb"/>
              <w:rPr>
                <w:color w:val="000000" w:themeColor="text1"/>
              </w:rPr>
            </w:pPr>
          </w:p>
        </w:tc>
        <w:tc>
          <w:tcPr>
            <w:tcW w:w="348" w:type="pct"/>
          </w:tcPr>
          <w:p w14:paraId="17BCA241" w14:textId="71176DF5" w:rsidR="00F1398E" w:rsidRDefault="00F1398E" w:rsidP="00F1398E">
            <w:pPr>
              <w:pStyle w:val="afffffb"/>
              <w:rPr>
                <w:color w:val="0D0D0D" w:themeColor="text1" w:themeTint="F2"/>
                <w:szCs w:val="21"/>
              </w:rPr>
            </w:pPr>
            <w:r w:rsidRPr="0067549C">
              <w:t>SS</w:t>
            </w:r>
          </w:p>
        </w:tc>
        <w:tc>
          <w:tcPr>
            <w:tcW w:w="630" w:type="pct"/>
            <w:vMerge/>
            <w:vAlign w:val="center"/>
          </w:tcPr>
          <w:p w14:paraId="3AA964B7" w14:textId="77777777" w:rsidR="00F1398E" w:rsidRPr="00CB5A47" w:rsidRDefault="00F1398E" w:rsidP="00F1398E">
            <w:pPr>
              <w:pStyle w:val="afffffb"/>
              <w:rPr>
                <w:color w:val="000000" w:themeColor="text1"/>
              </w:rPr>
            </w:pPr>
          </w:p>
        </w:tc>
        <w:tc>
          <w:tcPr>
            <w:tcW w:w="293" w:type="pct"/>
            <w:vMerge/>
            <w:vAlign w:val="center"/>
          </w:tcPr>
          <w:p w14:paraId="0F8996CD" w14:textId="77777777" w:rsidR="00F1398E" w:rsidRPr="00CB5A47" w:rsidRDefault="00F1398E" w:rsidP="00F1398E">
            <w:pPr>
              <w:pStyle w:val="afffffb"/>
              <w:rPr>
                <w:color w:val="000000" w:themeColor="text1"/>
                <w:lang w:val="zh-CN"/>
              </w:rPr>
            </w:pPr>
          </w:p>
        </w:tc>
        <w:tc>
          <w:tcPr>
            <w:tcW w:w="558" w:type="pct"/>
            <w:gridSpan w:val="2"/>
            <w:vMerge/>
            <w:vAlign w:val="center"/>
          </w:tcPr>
          <w:p w14:paraId="2C6AF38A" w14:textId="77777777" w:rsidR="00F1398E" w:rsidRDefault="00F1398E" w:rsidP="00F1398E">
            <w:pPr>
              <w:pStyle w:val="afffffb"/>
              <w:rPr>
                <w:color w:val="000000" w:themeColor="text1"/>
                <w:lang w:val="zh-CN"/>
              </w:rPr>
            </w:pPr>
          </w:p>
        </w:tc>
        <w:tc>
          <w:tcPr>
            <w:tcW w:w="471" w:type="pct"/>
          </w:tcPr>
          <w:p w14:paraId="1E0DD066" w14:textId="4DA755A9" w:rsidR="00F1398E" w:rsidRPr="00CB5A47" w:rsidRDefault="00F1398E" w:rsidP="00F1398E">
            <w:pPr>
              <w:pStyle w:val="afffffb"/>
              <w:rPr>
                <w:color w:val="000000" w:themeColor="text1"/>
                <w:lang w:val="zh-CN"/>
              </w:rPr>
            </w:pPr>
            <w:r w:rsidRPr="0067549C">
              <w:t>SS</w:t>
            </w:r>
          </w:p>
        </w:tc>
        <w:tc>
          <w:tcPr>
            <w:tcW w:w="312" w:type="pct"/>
            <w:vAlign w:val="center"/>
          </w:tcPr>
          <w:p w14:paraId="130095AD" w14:textId="05978AE0" w:rsidR="00F1398E" w:rsidRPr="00CB5A47" w:rsidRDefault="00F1398E" w:rsidP="00F1398E">
            <w:pPr>
              <w:pStyle w:val="afffffb"/>
              <w:rPr>
                <w:color w:val="000000" w:themeColor="text1"/>
                <w:lang w:val="zh-CN"/>
              </w:rPr>
            </w:pPr>
            <w:r>
              <w:rPr>
                <w:rFonts w:hint="eastAsia"/>
              </w:rPr>
              <w:t>2</w:t>
            </w:r>
            <w:r>
              <w:t>.668</w:t>
            </w:r>
          </w:p>
        </w:tc>
        <w:tc>
          <w:tcPr>
            <w:tcW w:w="461" w:type="pct"/>
            <w:gridSpan w:val="2"/>
            <w:vAlign w:val="center"/>
          </w:tcPr>
          <w:p w14:paraId="187ABF4E" w14:textId="1544BB9C" w:rsidR="00F1398E" w:rsidRPr="00CB5A47" w:rsidRDefault="00F1398E" w:rsidP="00F1398E">
            <w:pPr>
              <w:pStyle w:val="afffffb"/>
              <w:rPr>
                <w:color w:val="000000" w:themeColor="text1"/>
                <w:lang w:val="zh-CN"/>
              </w:rPr>
            </w:pPr>
            <w:r w:rsidRPr="00A85330">
              <w:rPr>
                <w:rFonts w:hint="eastAsia"/>
              </w:rPr>
              <w:t>0.015</w:t>
            </w:r>
          </w:p>
        </w:tc>
        <w:tc>
          <w:tcPr>
            <w:tcW w:w="634" w:type="pct"/>
            <w:vMerge/>
            <w:vAlign w:val="center"/>
          </w:tcPr>
          <w:p w14:paraId="3809C251" w14:textId="77777777" w:rsidR="00F1398E" w:rsidRPr="00CB5A47" w:rsidRDefault="00F1398E" w:rsidP="00F1398E">
            <w:pPr>
              <w:pStyle w:val="afffffb"/>
              <w:rPr>
                <w:color w:val="000000" w:themeColor="text1"/>
              </w:rPr>
            </w:pPr>
          </w:p>
        </w:tc>
        <w:tc>
          <w:tcPr>
            <w:tcW w:w="438" w:type="pct"/>
            <w:gridSpan w:val="2"/>
          </w:tcPr>
          <w:p w14:paraId="697072FE" w14:textId="433A6540" w:rsidR="00F1398E" w:rsidRPr="00CB5A47" w:rsidRDefault="00F1398E" w:rsidP="00F1398E">
            <w:pPr>
              <w:pStyle w:val="afffffb"/>
              <w:rPr>
                <w:color w:val="000000" w:themeColor="text1"/>
                <w:lang w:val="zh-CN"/>
              </w:rPr>
            </w:pPr>
            <w:r>
              <w:rPr>
                <w:rFonts w:eastAsia="DengXian" w:hint="eastAsia"/>
                <w:color w:val="000000"/>
                <w:szCs w:val="21"/>
              </w:rPr>
              <w:t>10</w:t>
            </w:r>
          </w:p>
        </w:tc>
      </w:tr>
      <w:tr w:rsidR="00F1398E" w:rsidRPr="00CB5A47" w14:paraId="796C8A53" w14:textId="77777777" w:rsidTr="00F1398E">
        <w:trPr>
          <w:trHeight w:val="180"/>
        </w:trPr>
        <w:tc>
          <w:tcPr>
            <w:tcW w:w="173" w:type="pct"/>
            <w:vMerge/>
            <w:vAlign w:val="center"/>
          </w:tcPr>
          <w:p w14:paraId="693DD17F" w14:textId="77777777" w:rsidR="00F1398E" w:rsidRPr="00CB5A47" w:rsidRDefault="00F1398E" w:rsidP="00F1398E">
            <w:pPr>
              <w:pStyle w:val="afffffb"/>
              <w:rPr>
                <w:color w:val="000000" w:themeColor="text1"/>
                <w:lang w:val="zh-CN"/>
              </w:rPr>
            </w:pPr>
          </w:p>
        </w:tc>
        <w:tc>
          <w:tcPr>
            <w:tcW w:w="366" w:type="pct"/>
            <w:vMerge/>
            <w:vAlign w:val="center"/>
          </w:tcPr>
          <w:p w14:paraId="039AD460" w14:textId="77777777" w:rsidR="00F1398E" w:rsidRDefault="00F1398E" w:rsidP="00F1398E">
            <w:pPr>
              <w:pStyle w:val="afffffb"/>
              <w:rPr>
                <w:color w:val="000000" w:themeColor="text1"/>
                <w:lang w:val="zh-CN"/>
              </w:rPr>
            </w:pPr>
          </w:p>
        </w:tc>
        <w:tc>
          <w:tcPr>
            <w:tcW w:w="315" w:type="pct"/>
            <w:vMerge/>
            <w:vAlign w:val="center"/>
          </w:tcPr>
          <w:p w14:paraId="65D2152E" w14:textId="77777777" w:rsidR="00F1398E" w:rsidRDefault="00F1398E" w:rsidP="00F1398E">
            <w:pPr>
              <w:pStyle w:val="afffffb"/>
              <w:rPr>
                <w:color w:val="000000" w:themeColor="text1"/>
              </w:rPr>
            </w:pPr>
          </w:p>
        </w:tc>
        <w:tc>
          <w:tcPr>
            <w:tcW w:w="348" w:type="pct"/>
          </w:tcPr>
          <w:p w14:paraId="4783694A" w14:textId="45DE6201" w:rsidR="00F1398E" w:rsidRDefault="00F1398E" w:rsidP="00F1398E">
            <w:pPr>
              <w:pStyle w:val="afffffb"/>
              <w:rPr>
                <w:color w:val="0D0D0D" w:themeColor="text1" w:themeTint="F2"/>
                <w:szCs w:val="21"/>
              </w:rPr>
            </w:pPr>
            <w:r w:rsidRPr="0067549C">
              <w:t>氨氮</w:t>
            </w:r>
          </w:p>
        </w:tc>
        <w:tc>
          <w:tcPr>
            <w:tcW w:w="630" w:type="pct"/>
            <w:vMerge/>
            <w:vAlign w:val="center"/>
          </w:tcPr>
          <w:p w14:paraId="176B2516" w14:textId="77777777" w:rsidR="00F1398E" w:rsidRPr="00CB5A47" w:rsidRDefault="00F1398E" w:rsidP="00F1398E">
            <w:pPr>
              <w:pStyle w:val="afffffb"/>
              <w:rPr>
                <w:color w:val="000000" w:themeColor="text1"/>
              </w:rPr>
            </w:pPr>
          </w:p>
        </w:tc>
        <w:tc>
          <w:tcPr>
            <w:tcW w:w="293" w:type="pct"/>
            <w:vMerge/>
            <w:vAlign w:val="center"/>
          </w:tcPr>
          <w:p w14:paraId="047A715F" w14:textId="77777777" w:rsidR="00F1398E" w:rsidRPr="00CB5A47" w:rsidRDefault="00F1398E" w:rsidP="00F1398E">
            <w:pPr>
              <w:pStyle w:val="afffffb"/>
              <w:rPr>
                <w:color w:val="000000" w:themeColor="text1"/>
                <w:lang w:val="zh-CN"/>
              </w:rPr>
            </w:pPr>
          </w:p>
        </w:tc>
        <w:tc>
          <w:tcPr>
            <w:tcW w:w="558" w:type="pct"/>
            <w:gridSpan w:val="2"/>
            <w:vMerge/>
            <w:vAlign w:val="center"/>
          </w:tcPr>
          <w:p w14:paraId="685BFBB6" w14:textId="77777777" w:rsidR="00F1398E" w:rsidRDefault="00F1398E" w:rsidP="00F1398E">
            <w:pPr>
              <w:pStyle w:val="afffffb"/>
              <w:rPr>
                <w:color w:val="000000" w:themeColor="text1"/>
                <w:lang w:val="zh-CN"/>
              </w:rPr>
            </w:pPr>
          </w:p>
        </w:tc>
        <w:tc>
          <w:tcPr>
            <w:tcW w:w="471" w:type="pct"/>
          </w:tcPr>
          <w:p w14:paraId="2BD469C8" w14:textId="278E0B03" w:rsidR="00F1398E" w:rsidRPr="00CB5A47" w:rsidRDefault="00F1398E" w:rsidP="00F1398E">
            <w:pPr>
              <w:pStyle w:val="afffffb"/>
              <w:rPr>
                <w:color w:val="000000" w:themeColor="text1"/>
                <w:lang w:val="zh-CN"/>
              </w:rPr>
            </w:pPr>
            <w:r w:rsidRPr="0067549C">
              <w:t>氨氮</w:t>
            </w:r>
          </w:p>
        </w:tc>
        <w:tc>
          <w:tcPr>
            <w:tcW w:w="312" w:type="pct"/>
            <w:vAlign w:val="center"/>
          </w:tcPr>
          <w:p w14:paraId="0EEAF061" w14:textId="49F785C9" w:rsidR="00F1398E" w:rsidRPr="00CB5A47" w:rsidRDefault="00F1398E" w:rsidP="00F1398E">
            <w:pPr>
              <w:pStyle w:val="afffffb"/>
              <w:rPr>
                <w:color w:val="000000" w:themeColor="text1"/>
                <w:lang w:val="zh-CN"/>
              </w:rPr>
            </w:pPr>
            <w:r>
              <w:rPr>
                <w:rFonts w:hint="eastAsia"/>
              </w:rPr>
              <w:t>0</w:t>
            </w:r>
            <w:r>
              <w:t>.702</w:t>
            </w:r>
          </w:p>
        </w:tc>
        <w:tc>
          <w:tcPr>
            <w:tcW w:w="461" w:type="pct"/>
            <w:gridSpan w:val="2"/>
            <w:vAlign w:val="center"/>
          </w:tcPr>
          <w:p w14:paraId="66148118" w14:textId="64FD1BC8" w:rsidR="00F1398E" w:rsidRPr="00CB5A47" w:rsidRDefault="00F1398E" w:rsidP="00F1398E">
            <w:pPr>
              <w:pStyle w:val="afffffb"/>
              <w:rPr>
                <w:color w:val="000000" w:themeColor="text1"/>
                <w:lang w:val="zh-CN"/>
              </w:rPr>
            </w:pPr>
            <w:r w:rsidRPr="00A85330">
              <w:rPr>
                <w:rFonts w:hint="eastAsia"/>
              </w:rPr>
              <w:t>0.004</w:t>
            </w:r>
          </w:p>
        </w:tc>
        <w:tc>
          <w:tcPr>
            <w:tcW w:w="634" w:type="pct"/>
            <w:vMerge/>
            <w:vAlign w:val="center"/>
          </w:tcPr>
          <w:p w14:paraId="3BA956FA" w14:textId="77777777" w:rsidR="00F1398E" w:rsidRPr="00CB5A47" w:rsidRDefault="00F1398E" w:rsidP="00F1398E">
            <w:pPr>
              <w:pStyle w:val="afffffb"/>
              <w:rPr>
                <w:color w:val="000000" w:themeColor="text1"/>
              </w:rPr>
            </w:pPr>
          </w:p>
        </w:tc>
        <w:tc>
          <w:tcPr>
            <w:tcW w:w="438" w:type="pct"/>
            <w:gridSpan w:val="2"/>
          </w:tcPr>
          <w:p w14:paraId="6A7A85D1" w14:textId="324B0FA8" w:rsidR="00F1398E" w:rsidRPr="00CB5A47" w:rsidRDefault="00F1398E" w:rsidP="00F1398E">
            <w:pPr>
              <w:pStyle w:val="afffffb"/>
              <w:rPr>
                <w:color w:val="000000" w:themeColor="text1"/>
                <w:lang w:val="zh-CN"/>
              </w:rPr>
            </w:pPr>
            <w:r>
              <w:rPr>
                <w:rFonts w:eastAsia="DengXian" w:hint="eastAsia"/>
                <w:color w:val="000000"/>
                <w:szCs w:val="21"/>
              </w:rPr>
              <w:t>5</w:t>
            </w:r>
          </w:p>
        </w:tc>
      </w:tr>
      <w:tr w:rsidR="00F1398E" w:rsidRPr="00CB5A47" w14:paraId="402AD428" w14:textId="77777777" w:rsidTr="00F1398E">
        <w:trPr>
          <w:trHeight w:val="180"/>
        </w:trPr>
        <w:tc>
          <w:tcPr>
            <w:tcW w:w="173" w:type="pct"/>
            <w:vMerge/>
            <w:vAlign w:val="center"/>
          </w:tcPr>
          <w:p w14:paraId="54038577" w14:textId="77777777" w:rsidR="00F1398E" w:rsidRPr="00CB5A47" w:rsidRDefault="00F1398E" w:rsidP="00F1398E">
            <w:pPr>
              <w:pStyle w:val="afffffb"/>
              <w:rPr>
                <w:color w:val="000000" w:themeColor="text1"/>
                <w:lang w:val="zh-CN"/>
              </w:rPr>
            </w:pPr>
          </w:p>
        </w:tc>
        <w:tc>
          <w:tcPr>
            <w:tcW w:w="366" w:type="pct"/>
            <w:vMerge/>
            <w:vAlign w:val="center"/>
          </w:tcPr>
          <w:p w14:paraId="2624150D" w14:textId="77777777" w:rsidR="00F1398E" w:rsidRDefault="00F1398E" w:rsidP="00F1398E">
            <w:pPr>
              <w:pStyle w:val="afffffb"/>
              <w:rPr>
                <w:color w:val="000000" w:themeColor="text1"/>
                <w:lang w:val="zh-CN"/>
              </w:rPr>
            </w:pPr>
          </w:p>
        </w:tc>
        <w:tc>
          <w:tcPr>
            <w:tcW w:w="315" w:type="pct"/>
            <w:vMerge/>
            <w:vAlign w:val="center"/>
          </w:tcPr>
          <w:p w14:paraId="51486000" w14:textId="77777777" w:rsidR="00F1398E" w:rsidRDefault="00F1398E" w:rsidP="00F1398E">
            <w:pPr>
              <w:pStyle w:val="afffffb"/>
              <w:rPr>
                <w:color w:val="000000" w:themeColor="text1"/>
              </w:rPr>
            </w:pPr>
          </w:p>
        </w:tc>
        <w:tc>
          <w:tcPr>
            <w:tcW w:w="348" w:type="pct"/>
          </w:tcPr>
          <w:p w14:paraId="6097B664" w14:textId="02A34702" w:rsidR="00F1398E" w:rsidRDefault="00F1398E" w:rsidP="00F1398E">
            <w:pPr>
              <w:pStyle w:val="afffffb"/>
              <w:rPr>
                <w:color w:val="0D0D0D" w:themeColor="text1" w:themeTint="F2"/>
                <w:szCs w:val="21"/>
              </w:rPr>
            </w:pPr>
            <w:r>
              <w:rPr>
                <w:rFonts w:hint="eastAsia"/>
              </w:rPr>
              <w:t>总氮</w:t>
            </w:r>
          </w:p>
        </w:tc>
        <w:tc>
          <w:tcPr>
            <w:tcW w:w="630" w:type="pct"/>
            <w:vMerge/>
            <w:vAlign w:val="center"/>
          </w:tcPr>
          <w:p w14:paraId="373D04BA" w14:textId="77777777" w:rsidR="00F1398E" w:rsidRPr="00CB5A47" w:rsidRDefault="00F1398E" w:rsidP="00F1398E">
            <w:pPr>
              <w:pStyle w:val="afffffb"/>
              <w:rPr>
                <w:color w:val="000000" w:themeColor="text1"/>
              </w:rPr>
            </w:pPr>
          </w:p>
        </w:tc>
        <w:tc>
          <w:tcPr>
            <w:tcW w:w="293" w:type="pct"/>
            <w:vMerge/>
            <w:vAlign w:val="center"/>
          </w:tcPr>
          <w:p w14:paraId="3AEB2AB6" w14:textId="77777777" w:rsidR="00F1398E" w:rsidRPr="00CB5A47" w:rsidRDefault="00F1398E" w:rsidP="00F1398E">
            <w:pPr>
              <w:pStyle w:val="afffffb"/>
              <w:rPr>
                <w:color w:val="000000" w:themeColor="text1"/>
                <w:lang w:val="zh-CN"/>
              </w:rPr>
            </w:pPr>
          </w:p>
        </w:tc>
        <w:tc>
          <w:tcPr>
            <w:tcW w:w="558" w:type="pct"/>
            <w:gridSpan w:val="2"/>
            <w:vMerge/>
            <w:vAlign w:val="center"/>
          </w:tcPr>
          <w:p w14:paraId="6AD26B78" w14:textId="77777777" w:rsidR="00F1398E" w:rsidRDefault="00F1398E" w:rsidP="00F1398E">
            <w:pPr>
              <w:pStyle w:val="afffffb"/>
              <w:rPr>
                <w:color w:val="000000" w:themeColor="text1"/>
                <w:lang w:val="zh-CN"/>
              </w:rPr>
            </w:pPr>
          </w:p>
        </w:tc>
        <w:tc>
          <w:tcPr>
            <w:tcW w:w="471" w:type="pct"/>
          </w:tcPr>
          <w:p w14:paraId="2571D541" w14:textId="0F494B08" w:rsidR="00F1398E" w:rsidRPr="00CB5A47" w:rsidRDefault="00F1398E" w:rsidP="00F1398E">
            <w:pPr>
              <w:pStyle w:val="afffffb"/>
              <w:rPr>
                <w:color w:val="000000" w:themeColor="text1"/>
                <w:lang w:val="zh-CN"/>
              </w:rPr>
            </w:pPr>
            <w:r>
              <w:rPr>
                <w:rFonts w:hint="eastAsia"/>
              </w:rPr>
              <w:t>总氮</w:t>
            </w:r>
          </w:p>
        </w:tc>
        <w:tc>
          <w:tcPr>
            <w:tcW w:w="312" w:type="pct"/>
            <w:vAlign w:val="center"/>
          </w:tcPr>
          <w:p w14:paraId="1B0EDF6E" w14:textId="26F29837" w:rsidR="00F1398E" w:rsidRPr="00CB5A47" w:rsidRDefault="00F1398E" w:rsidP="00F1398E">
            <w:pPr>
              <w:pStyle w:val="afffffb"/>
              <w:rPr>
                <w:color w:val="000000" w:themeColor="text1"/>
                <w:lang w:val="zh-CN"/>
              </w:rPr>
            </w:pPr>
            <w:r>
              <w:rPr>
                <w:rFonts w:hint="eastAsia"/>
              </w:rPr>
              <w:t>2</w:t>
            </w:r>
            <w:r>
              <w:t>.755</w:t>
            </w:r>
          </w:p>
        </w:tc>
        <w:tc>
          <w:tcPr>
            <w:tcW w:w="461" w:type="pct"/>
            <w:gridSpan w:val="2"/>
            <w:vAlign w:val="center"/>
          </w:tcPr>
          <w:p w14:paraId="249E3702" w14:textId="29EB3D39" w:rsidR="00F1398E" w:rsidRPr="00CB5A47" w:rsidRDefault="00F1398E" w:rsidP="00F1398E">
            <w:pPr>
              <w:pStyle w:val="afffffb"/>
              <w:rPr>
                <w:color w:val="000000" w:themeColor="text1"/>
                <w:lang w:val="zh-CN"/>
              </w:rPr>
            </w:pPr>
            <w:r w:rsidRPr="00A85330">
              <w:rPr>
                <w:rFonts w:hint="eastAsia"/>
              </w:rPr>
              <w:t>0.016</w:t>
            </w:r>
          </w:p>
        </w:tc>
        <w:tc>
          <w:tcPr>
            <w:tcW w:w="634" w:type="pct"/>
            <w:vMerge/>
            <w:vAlign w:val="center"/>
          </w:tcPr>
          <w:p w14:paraId="64B11C78" w14:textId="77777777" w:rsidR="00F1398E" w:rsidRPr="00CB5A47" w:rsidRDefault="00F1398E" w:rsidP="00F1398E">
            <w:pPr>
              <w:pStyle w:val="afffffb"/>
              <w:rPr>
                <w:color w:val="000000" w:themeColor="text1"/>
              </w:rPr>
            </w:pPr>
          </w:p>
        </w:tc>
        <w:tc>
          <w:tcPr>
            <w:tcW w:w="438" w:type="pct"/>
            <w:gridSpan w:val="2"/>
          </w:tcPr>
          <w:p w14:paraId="799E1223" w14:textId="04A47DD8" w:rsidR="00F1398E" w:rsidRPr="00CB5A47" w:rsidRDefault="00F1398E" w:rsidP="00F1398E">
            <w:pPr>
              <w:pStyle w:val="afffffb"/>
              <w:rPr>
                <w:color w:val="000000" w:themeColor="text1"/>
                <w:lang w:val="zh-CN"/>
              </w:rPr>
            </w:pPr>
            <w:r>
              <w:rPr>
                <w:rFonts w:eastAsia="DengXian" w:hint="eastAsia"/>
                <w:color w:val="000000"/>
                <w:szCs w:val="21"/>
              </w:rPr>
              <w:t>15</w:t>
            </w:r>
          </w:p>
        </w:tc>
      </w:tr>
      <w:tr w:rsidR="00F1398E" w:rsidRPr="00CB5A47" w14:paraId="6248EEF3" w14:textId="77777777" w:rsidTr="00F1398E">
        <w:trPr>
          <w:trHeight w:val="180"/>
        </w:trPr>
        <w:tc>
          <w:tcPr>
            <w:tcW w:w="173" w:type="pct"/>
            <w:vMerge/>
            <w:vAlign w:val="center"/>
          </w:tcPr>
          <w:p w14:paraId="3E42509E" w14:textId="77777777" w:rsidR="00F1398E" w:rsidRPr="00CB5A47" w:rsidRDefault="00F1398E" w:rsidP="00F1398E">
            <w:pPr>
              <w:pStyle w:val="afffffb"/>
              <w:rPr>
                <w:color w:val="000000" w:themeColor="text1"/>
                <w:lang w:val="zh-CN"/>
              </w:rPr>
            </w:pPr>
          </w:p>
        </w:tc>
        <w:tc>
          <w:tcPr>
            <w:tcW w:w="366" w:type="pct"/>
            <w:vMerge/>
            <w:vAlign w:val="center"/>
          </w:tcPr>
          <w:p w14:paraId="111B81E3" w14:textId="77777777" w:rsidR="00F1398E" w:rsidRDefault="00F1398E" w:rsidP="00F1398E">
            <w:pPr>
              <w:pStyle w:val="afffffb"/>
              <w:rPr>
                <w:color w:val="000000" w:themeColor="text1"/>
                <w:lang w:val="zh-CN"/>
              </w:rPr>
            </w:pPr>
          </w:p>
        </w:tc>
        <w:tc>
          <w:tcPr>
            <w:tcW w:w="315" w:type="pct"/>
            <w:vMerge/>
            <w:vAlign w:val="center"/>
          </w:tcPr>
          <w:p w14:paraId="675295B0" w14:textId="77777777" w:rsidR="00F1398E" w:rsidRDefault="00F1398E" w:rsidP="00F1398E">
            <w:pPr>
              <w:pStyle w:val="afffffb"/>
              <w:rPr>
                <w:color w:val="000000" w:themeColor="text1"/>
              </w:rPr>
            </w:pPr>
          </w:p>
        </w:tc>
        <w:tc>
          <w:tcPr>
            <w:tcW w:w="348" w:type="pct"/>
          </w:tcPr>
          <w:p w14:paraId="664571ED" w14:textId="751A882A" w:rsidR="00F1398E" w:rsidRDefault="00F1398E" w:rsidP="00F1398E">
            <w:pPr>
              <w:pStyle w:val="afffffb"/>
            </w:pPr>
            <w:r>
              <w:rPr>
                <w:rFonts w:hint="eastAsia"/>
              </w:rPr>
              <w:t>总磷</w:t>
            </w:r>
          </w:p>
        </w:tc>
        <w:tc>
          <w:tcPr>
            <w:tcW w:w="630" w:type="pct"/>
            <w:vMerge/>
            <w:vAlign w:val="center"/>
          </w:tcPr>
          <w:p w14:paraId="11308E02" w14:textId="77777777" w:rsidR="00F1398E" w:rsidRPr="00CB5A47" w:rsidRDefault="00F1398E" w:rsidP="00F1398E">
            <w:pPr>
              <w:pStyle w:val="afffffb"/>
              <w:rPr>
                <w:color w:val="000000" w:themeColor="text1"/>
              </w:rPr>
            </w:pPr>
          </w:p>
        </w:tc>
        <w:tc>
          <w:tcPr>
            <w:tcW w:w="293" w:type="pct"/>
            <w:vMerge/>
            <w:vAlign w:val="center"/>
          </w:tcPr>
          <w:p w14:paraId="0EC48E57" w14:textId="77777777" w:rsidR="00F1398E" w:rsidRPr="00CB5A47" w:rsidRDefault="00F1398E" w:rsidP="00F1398E">
            <w:pPr>
              <w:pStyle w:val="afffffb"/>
              <w:rPr>
                <w:color w:val="000000" w:themeColor="text1"/>
                <w:lang w:val="zh-CN"/>
              </w:rPr>
            </w:pPr>
          </w:p>
        </w:tc>
        <w:tc>
          <w:tcPr>
            <w:tcW w:w="558" w:type="pct"/>
            <w:gridSpan w:val="2"/>
            <w:vMerge/>
            <w:vAlign w:val="center"/>
          </w:tcPr>
          <w:p w14:paraId="25954825" w14:textId="77777777" w:rsidR="00F1398E" w:rsidRDefault="00F1398E" w:rsidP="00F1398E">
            <w:pPr>
              <w:pStyle w:val="afffffb"/>
              <w:rPr>
                <w:color w:val="000000" w:themeColor="text1"/>
                <w:lang w:val="zh-CN"/>
              </w:rPr>
            </w:pPr>
          </w:p>
        </w:tc>
        <w:tc>
          <w:tcPr>
            <w:tcW w:w="471" w:type="pct"/>
          </w:tcPr>
          <w:p w14:paraId="6AFD712E" w14:textId="3A49D7DA" w:rsidR="00F1398E" w:rsidRDefault="00F1398E" w:rsidP="00F1398E">
            <w:pPr>
              <w:pStyle w:val="afffffb"/>
            </w:pPr>
            <w:r>
              <w:rPr>
                <w:rFonts w:hint="eastAsia"/>
              </w:rPr>
              <w:t>总磷</w:t>
            </w:r>
          </w:p>
        </w:tc>
        <w:tc>
          <w:tcPr>
            <w:tcW w:w="312" w:type="pct"/>
            <w:vAlign w:val="center"/>
          </w:tcPr>
          <w:p w14:paraId="17EBE554" w14:textId="32E63A4C" w:rsidR="00F1398E" w:rsidRPr="0099773E" w:rsidRDefault="00F1398E" w:rsidP="00F1398E">
            <w:pPr>
              <w:pStyle w:val="afffffb"/>
            </w:pPr>
            <w:r>
              <w:rPr>
                <w:rFonts w:eastAsia="DengXian" w:hint="eastAsia"/>
                <w:color w:val="000000"/>
                <w:szCs w:val="21"/>
              </w:rPr>
              <w:t>0</w:t>
            </w:r>
            <w:r>
              <w:rPr>
                <w:rFonts w:eastAsia="DengXian"/>
                <w:color w:val="000000"/>
                <w:szCs w:val="21"/>
              </w:rPr>
              <w:t>.329</w:t>
            </w:r>
          </w:p>
        </w:tc>
        <w:tc>
          <w:tcPr>
            <w:tcW w:w="461" w:type="pct"/>
            <w:gridSpan w:val="2"/>
            <w:vAlign w:val="center"/>
          </w:tcPr>
          <w:p w14:paraId="4FC9857B" w14:textId="40818C9B" w:rsidR="00F1398E" w:rsidRPr="0099773E" w:rsidRDefault="00F1398E" w:rsidP="00F1398E">
            <w:pPr>
              <w:pStyle w:val="afffffb"/>
            </w:pPr>
            <w:r w:rsidRPr="00A85330">
              <w:rPr>
                <w:rFonts w:hint="eastAsia"/>
              </w:rPr>
              <w:t>0.002</w:t>
            </w:r>
          </w:p>
        </w:tc>
        <w:tc>
          <w:tcPr>
            <w:tcW w:w="634" w:type="pct"/>
            <w:vMerge/>
            <w:vAlign w:val="center"/>
          </w:tcPr>
          <w:p w14:paraId="0112A1D8" w14:textId="77777777" w:rsidR="00F1398E" w:rsidRPr="00CB5A47" w:rsidRDefault="00F1398E" w:rsidP="00F1398E">
            <w:pPr>
              <w:pStyle w:val="afffffb"/>
              <w:rPr>
                <w:color w:val="000000" w:themeColor="text1"/>
              </w:rPr>
            </w:pPr>
          </w:p>
        </w:tc>
        <w:tc>
          <w:tcPr>
            <w:tcW w:w="438" w:type="pct"/>
            <w:gridSpan w:val="2"/>
          </w:tcPr>
          <w:p w14:paraId="42D78CFF" w14:textId="3E22BED4" w:rsidR="00F1398E" w:rsidRDefault="00F1398E" w:rsidP="00F1398E">
            <w:pPr>
              <w:pStyle w:val="afffffb"/>
              <w:rPr>
                <w:rFonts w:eastAsia="DengXian"/>
                <w:color w:val="000000"/>
                <w:szCs w:val="21"/>
              </w:rPr>
            </w:pPr>
            <w:r>
              <w:rPr>
                <w:rFonts w:eastAsia="DengXian" w:hint="eastAsia"/>
                <w:color w:val="000000"/>
                <w:szCs w:val="21"/>
              </w:rPr>
              <w:t>0</w:t>
            </w:r>
            <w:r>
              <w:rPr>
                <w:rFonts w:eastAsia="DengXian"/>
                <w:color w:val="000000"/>
                <w:szCs w:val="21"/>
              </w:rPr>
              <w:t>.5</w:t>
            </w:r>
          </w:p>
        </w:tc>
      </w:tr>
      <w:tr w:rsidR="00F1398E" w:rsidRPr="00CB5A47" w14:paraId="105E6471" w14:textId="77777777" w:rsidTr="00F1398E">
        <w:trPr>
          <w:trHeight w:val="180"/>
        </w:trPr>
        <w:tc>
          <w:tcPr>
            <w:tcW w:w="173" w:type="pct"/>
            <w:vMerge/>
            <w:vAlign w:val="center"/>
          </w:tcPr>
          <w:p w14:paraId="4619DDB8" w14:textId="77777777" w:rsidR="00F1398E" w:rsidRPr="00CB5A47" w:rsidRDefault="00F1398E" w:rsidP="00F1398E">
            <w:pPr>
              <w:pStyle w:val="afffffb"/>
              <w:rPr>
                <w:color w:val="000000" w:themeColor="text1"/>
                <w:lang w:val="zh-CN"/>
              </w:rPr>
            </w:pPr>
          </w:p>
        </w:tc>
        <w:tc>
          <w:tcPr>
            <w:tcW w:w="366" w:type="pct"/>
            <w:vMerge/>
            <w:vAlign w:val="center"/>
          </w:tcPr>
          <w:p w14:paraId="695BB7DA" w14:textId="77777777" w:rsidR="00F1398E" w:rsidRDefault="00F1398E" w:rsidP="00F1398E">
            <w:pPr>
              <w:pStyle w:val="afffffb"/>
              <w:rPr>
                <w:color w:val="000000" w:themeColor="text1"/>
                <w:lang w:val="zh-CN"/>
              </w:rPr>
            </w:pPr>
          </w:p>
        </w:tc>
        <w:tc>
          <w:tcPr>
            <w:tcW w:w="315" w:type="pct"/>
            <w:vMerge/>
            <w:vAlign w:val="center"/>
          </w:tcPr>
          <w:p w14:paraId="7EA9287E" w14:textId="77777777" w:rsidR="00F1398E" w:rsidRDefault="00F1398E" w:rsidP="00F1398E">
            <w:pPr>
              <w:pStyle w:val="afffffb"/>
              <w:rPr>
                <w:color w:val="000000" w:themeColor="text1"/>
              </w:rPr>
            </w:pPr>
          </w:p>
        </w:tc>
        <w:tc>
          <w:tcPr>
            <w:tcW w:w="348" w:type="pct"/>
          </w:tcPr>
          <w:p w14:paraId="3A83651B" w14:textId="4B7A4A7A" w:rsidR="00F1398E" w:rsidRDefault="00F1398E" w:rsidP="00F1398E">
            <w:pPr>
              <w:pStyle w:val="afffffb"/>
              <w:rPr>
                <w:color w:val="0D0D0D" w:themeColor="text1" w:themeTint="F2"/>
                <w:szCs w:val="21"/>
              </w:rPr>
            </w:pPr>
            <w:r>
              <w:rPr>
                <w:rFonts w:hint="eastAsia"/>
              </w:rPr>
              <w:t>石油类</w:t>
            </w:r>
          </w:p>
        </w:tc>
        <w:tc>
          <w:tcPr>
            <w:tcW w:w="630" w:type="pct"/>
            <w:vMerge/>
            <w:vAlign w:val="center"/>
          </w:tcPr>
          <w:p w14:paraId="5DCA960C" w14:textId="77777777" w:rsidR="00F1398E" w:rsidRPr="00CB5A47" w:rsidRDefault="00F1398E" w:rsidP="00F1398E">
            <w:pPr>
              <w:pStyle w:val="afffffb"/>
              <w:rPr>
                <w:color w:val="000000" w:themeColor="text1"/>
              </w:rPr>
            </w:pPr>
          </w:p>
        </w:tc>
        <w:tc>
          <w:tcPr>
            <w:tcW w:w="293" w:type="pct"/>
            <w:vMerge/>
            <w:vAlign w:val="center"/>
          </w:tcPr>
          <w:p w14:paraId="3FEB3103" w14:textId="77777777" w:rsidR="00F1398E" w:rsidRPr="00CB5A47" w:rsidRDefault="00F1398E" w:rsidP="00F1398E">
            <w:pPr>
              <w:pStyle w:val="afffffb"/>
              <w:rPr>
                <w:color w:val="000000" w:themeColor="text1"/>
                <w:lang w:val="zh-CN"/>
              </w:rPr>
            </w:pPr>
          </w:p>
        </w:tc>
        <w:tc>
          <w:tcPr>
            <w:tcW w:w="558" w:type="pct"/>
            <w:gridSpan w:val="2"/>
            <w:vMerge/>
            <w:vAlign w:val="center"/>
          </w:tcPr>
          <w:p w14:paraId="3CC41416" w14:textId="77777777" w:rsidR="00F1398E" w:rsidRDefault="00F1398E" w:rsidP="00F1398E">
            <w:pPr>
              <w:pStyle w:val="afffffb"/>
              <w:rPr>
                <w:color w:val="000000" w:themeColor="text1"/>
                <w:lang w:val="zh-CN"/>
              </w:rPr>
            </w:pPr>
          </w:p>
        </w:tc>
        <w:tc>
          <w:tcPr>
            <w:tcW w:w="471" w:type="pct"/>
          </w:tcPr>
          <w:p w14:paraId="49435B38" w14:textId="09D03CB0" w:rsidR="00F1398E" w:rsidRPr="00CB5A47" w:rsidRDefault="00F1398E" w:rsidP="00F1398E">
            <w:pPr>
              <w:pStyle w:val="afffffb"/>
              <w:rPr>
                <w:color w:val="000000" w:themeColor="text1"/>
                <w:lang w:val="zh-CN"/>
              </w:rPr>
            </w:pPr>
            <w:r>
              <w:rPr>
                <w:rFonts w:hint="eastAsia"/>
              </w:rPr>
              <w:t>苯</w:t>
            </w:r>
          </w:p>
        </w:tc>
        <w:tc>
          <w:tcPr>
            <w:tcW w:w="312" w:type="pct"/>
            <w:vAlign w:val="center"/>
          </w:tcPr>
          <w:p w14:paraId="380F5B45" w14:textId="10B72DCA" w:rsidR="00F1398E" w:rsidRPr="00CB5A47" w:rsidRDefault="00F1398E" w:rsidP="00F1398E">
            <w:pPr>
              <w:pStyle w:val="afffffb"/>
              <w:rPr>
                <w:color w:val="000000" w:themeColor="text1"/>
                <w:lang w:val="zh-CN"/>
              </w:rPr>
            </w:pPr>
            <w:r>
              <w:rPr>
                <w:rFonts w:eastAsia="DengXian" w:hint="eastAsia"/>
                <w:color w:val="000000"/>
                <w:szCs w:val="21"/>
              </w:rPr>
              <w:t>0</w:t>
            </w:r>
            <w:r>
              <w:rPr>
                <w:rFonts w:eastAsia="DengXian"/>
                <w:color w:val="000000"/>
                <w:szCs w:val="21"/>
              </w:rPr>
              <w:t>.024</w:t>
            </w:r>
          </w:p>
        </w:tc>
        <w:tc>
          <w:tcPr>
            <w:tcW w:w="461" w:type="pct"/>
            <w:gridSpan w:val="2"/>
            <w:vAlign w:val="center"/>
          </w:tcPr>
          <w:p w14:paraId="402D3D6F" w14:textId="4B266544" w:rsidR="00F1398E" w:rsidRPr="00CB5A47" w:rsidRDefault="00F1398E" w:rsidP="00F1398E">
            <w:pPr>
              <w:pStyle w:val="afffffb"/>
              <w:rPr>
                <w:color w:val="000000" w:themeColor="text1"/>
                <w:lang w:val="zh-CN"/>
              </w:rPr>
            </w:pPr>
            <w:r w:rsidRPr="00A85330">
              <w:rPr>
                <w:rFonts w:hint="eastAsia"/>
              </w:rPr>
              <w:t>0.0001</w:t>
            </w:r>
          </w:p>
        </w:tc>
        <w:tc>
          <w:tcPr>
            <w:tcW w:w="634" w:type="pct"/>
            <w:vMerge/>
            <w:vAlign w:val="center"/>
          </w:tcPr>
          <w:p w14:paraId="229A9D39" w14:textId="77777777" w:rsidR="00F1398E" w:rsidRPr="00CB5A47" w:rsidRDefault="00F1398E" w:rsidP="00F1398E">
            <w:pPr>
              <w:pStyle w:val="afffffb"/>
              <w:rPr>
                <w:color w:val="000000" w:themeColor="text1"/>
              </w:rPr>
            </w:pPr>
          </w:p>
        </w:tc>
        <w:tc>
          <w:tcPr>
            <w:tcW w:w="438" w:type="pct"/>
            <w:gridSpan w:val="2"/>
          </w:tcPr>
          <w:p w14:paraId="208E5BA4" w14:textId="357C8AD5" w:rsidR="00F1398E" w:rsidRPr="00CB5A47" w:rsidRDefault="00F1398E" w:rsidP="00F1398E">
            <w:pPr>
              <w:pStyle w:val="afffffb"/>
              <w:rPr>
                <w:color w:val="000000" w:themeColor="text1"/>
                <w:lang w:val="zh-CN"/>
              </w:rPr>
            </w:pPr>
            <w:r>
              <w:rPr>
                <w:rFonts w:eastAsia="DengXian" w:hint="eastAsia"/>
                <w:color w:val="000000"/>
                <w:szCs w:val="21"/>
              </w:rPr>
              <w:t>/</w:t>
            </w:r>
          </w:p>
        </w:tc>
      </w:tr>
      <w:tr w:rsidR="00F1398E" w:rsidRPr="00CB5A47" w14:paraId="0A78D4F2" w14:textId="77777777" w:rsidTr="00F1398E">
        <w:trPr>
          <w:trHeight w:val="180"/>
        </w:trPr>
        <w:tc>
          <w:tcPr>
            <w:tcW w:w="173" w:type="pct"/>
            <w:vMerge/>
            <w:vAlign w:val="center"/>
          </w:tcPr>
          <w:p w14:paraId="10400FEE" w14:textId="77777777" w:rsidR="00F1398E" w:rsidRPr="00CB5A47" w:rsidRDefault="00F1398E" w:rsidP="00F1398E">
            <w:pPr>
              <w:pStyle w:val="afffffb"/>
              <w:rPr>
                <w:color w:val="000000" w:themeColor="text1"/>
                <w:lang w:val="zh-CN"/>
              </w:rPr>
            </w:pPr>
          </w:p>
        </w:tc>
        <w:tc>
          <w:tcPr>
            <w:tcW w:w="366" w:type="pct"/>
            <w:vMerge/>
            <w:vAlign w:val="center"/>
          </w:tcPr>
          <w:p w14:paraId="04AFDEE1" w14:textId="77777777" w:rsidR="00F1398E" w:rsidRDefault="00F1398E" w:rsidP="00F1398E">
            <w:pPr>
              <w:pStyle w:val="afffffb"/>
              <w:rPr>
                <w:color w:val="000000" w:themeColor="text1"/>
                <w:lang w:val="zh-CN"/>
              </w:rPr>
            </w:pPr>
          </w:p>
        </w:tc>
        <w:tc>
          <w:tcPr>
            <w:tcW w:w="315" w:type="pct"/>
            <w:vMerge/>
            <w:vAlign w:val="center"/>
          </w:tcPr>
          <w:p w14:paraId="6A0600CD" w14:textId="77777777" w:rsidR="00F1398E" w:rsidRDefault="00F1398E" w:rsidP="00F1398E">
            <w:pPr>
              <w:pStyle w:val="afffffb"/>
              <w:rPr>
                <w:color w:val="000000" w:themeColor="text1"/>
              </w:rPr>
            </w:pPr>
          </w:p>
        </w:tc>
        <w:tc>
          <w:tcPr>
            <w:tcW w:w="348" w:type="pct"/>
          </w:tcPr>
          <w:p w14:paraId="0359B8FB" w14:textId="57817A24" w:rsidR="00F1398E" w:rsidRDefault="00F1398E" w:rsidP="00F1398E">
            <w:pPr>
              <w:pStyle w:val="afffffb"/>
              <w:rPr>
                <w:color w:val="0D0D0D" w:themeColor="text1" w:themeTint="F2"/>
                <w:szCs w:val="21"/>
              </w:rPr>
            </w:pPr>
            <w:r>
              <w:rPr>
                <w:rFonts w:hint="eastAsia"/>
              </w:rPr>
              <w:t>苯</w:t>
            </w:r>
          </w:p>
        </w:tc>
        <w:tc>
          <w:tcPr>
            <w:tcW w:w="630" w:type="pct"/>
            <w:vMerge/>
            <w:vAlign w:val="center"/>
          </w:tcPr>
          <w:p w14:paraId="241A1601" w14:textId="77777777" w:rsidR="00F1398E" w:rsidRPr="00CB5A47" w:rsidRDefault="00F1398E" w:rsidP="00F1398E">
            <w:pPr>
              <w:pStyle w:val="afffffb"/>
              <w:rPr>
                <w:color w:val="000000" w:themeColor="text1"/>
              </w:rPr>
            </w:pPr>
          </w:p>
        </w:tc>
        <w:tc>
          <w:tcPr>
            <w:tcW w:w="293" w:type="pct"/>
            <w:vMerge/>
            <w:vAlign w:val="center"/>
          </w:tcPr>
          <w:p w14:paraId="17CAED45" w14:textId="77777777" w:rsidR="00F1398E" w:rsidRPr="00CB5A47" w:rsidRDefault="00F1398E" w:rsidP="00F1398E">
            <w:pPr>
              <w:pStyle w:val="afffffb"/>
              <w:rPr>
                <w:color w:val="000000" w:themeColor="text1"/>
                <w:lang w:val="zh-CN"/>
              </w:rPr>
            </w:pPr>
          </w:p>
        </w:tc>
        <w:tc>
          <w:tcPr>
            <w:tcW w:w="558" w:type="pct"/>
            <w:gridSpan w:val="2"/>
            <w:vMerge/>
            <w:vAlign w:val="center"/>
          </w:tcPr>
          <w:p w14:paraId="5EFD3FCA" w14:textId="77777777" w:rsidR="00F1398E" w:rsidRDefault="00F1398E" w:rsidP="00F1398E">
            <w:pPr>
              <w:pStyle w:val="afffffb"/>
              <w:rPr>
                <w:color w:val="000000" w:themeColor="text1"/>
                <w:lang w:val="zh-CN"/>
              </w:rPr>
            </w:pPr>
          </w:p>
        </w:tc>
        <w:tc>
          <w:tcPr>
            <w:tcW w:w="471" w:type="pct"/>
          </w:tcPr>
          <w:p w14:paraId="34850C6A" w14:textId="14B4EA0E" w:rsidR="00F1398E" w:rsidRPr="00CB5A47" w:rsidRDefault="00F1398E" w:rsidP="00F1398E">
            <w:pPr>
              <w:pStyle w:val="afffffb"/>
              <w:rPr>
                <w:color w:val="000000" w:themeColor="text1"/>
                <w:lang w:val="zh-CN"/>
              </w:rPr>
            </w:pPr>
            <w:r>
              <w:rPr>
                <w:rFonts w:hint="eastAsia"/>
              </w:rPr>
              <w:t>甲苯</w:t>
            </w:r>
          </w:p>
        </w:tc>
        <w:tc>
          <w:tcPr>
            <w:tcW w:w="312" w:type="pct"/>
            <w:vAlign w:val="center"/>
          </w:tcPr>
          <w:p w14:paraId="6F3A04CA" w14:textId="105CB012" w:rsidR="00F1398E" w:rsidRPr="00CB5A47" w:rsidRDefault="00F1398E" w:rsidP="00F1398E">
            <w:pPr>
              <w:pStyle w:val="afffffb"/>
              <w:rPr>
                <w:color w:val="000000" w:themeColor="text1"/>
                <w:lang w:val="zh-CN"/>
              </w:rPr>
            </w:pPr>
            <w:r>
              <w:rPr>
                <w:rFonts w:hint="eastAsia"/>
              </w:rPr>
              <w:t>0</w:t>
            </w:r>
            <w:r>
              <w:t>.0001</w:t>
            </w:r>
          </w:p>
        </w:tc>
        <w:tc>
          <w:tcPr>
            <w:tcW w:w="461" w:type="pct"/>
            <w:gridSpan w:val="2"/>
            <w:vAlign w:val="center"/>
          </w:tcPr>
          <w:p w14:paraId="1FD6A1C3" w14:textId="51685324" w:rsidR="00F1398E" w:rsidRPr="00CB5A47" w:rsidRDefault="00F1398E" w:rsidP="00F1398E">
            <w:pPr>
              <w:pStyle w:val="afffffb"/>
              <w:rPr>
                <w:color w:val="000000" w:themeColor="text1"/>
                <w:lang w:val="zh-CN"/>
              </w:rPr>
            </w:pPr>
            <w:r w:rsidRPr="00A85330">
              <w:rPr>
                <w:rFonts w:hint="eastAsia"/>
              </w:rPr>
              <w:t>0.000001</w:t>
            </w:r>
          </w:p>
        </w:tc>
        <w:tc>
          <w:tcPr>
            <w:tcW w:w="634" w:type="pct"/>
            <w:vMerge/>
            <w:vAlign w:val="center"/>
          </w:tcPr>
          <w:p w14:paraId="08086A5E" w14:textId="77777777" w:rsidR="00F1398E" w:rsidRPr="00CB5A47" w:rsidRDefault="00F1398E" w:rsidP="00F1398E">
            <w:pPr>
              <w:pStyle w:val="afffffb"/>
              <w:rPr>
                <w:color w:val="000000" w:themeColor="text1"/>
              </w:rPr>
            </w:pPr>
          </w:p>
        </w:tc>
        <w:tc>
          <w:tcPr>
            <w:tcW w:w="438" w:type="pct"/>
            <w:gridSpan w:val="2"/>
          </w:tcPr>
          <w:p w14:paraId="45E55849" w14:textId="05E6CC2C" w:rsidR="00F1398E" w:rsidRPr="00CB5A47" w:rsidRDefault="00F1398E" w:rsidP="00F1398E">
            <w:pPr>
              <w:pStyle w:val="afffffb"/>
              <w:rPr>
                <w:color w:val="000000" w:themeColor="text1"/>
                <w:lang w:val="zh-CN"/>
              </w:rPr>
            </w:pPr>
            <w:r>
              <w:rPr>
                <w:rFonts w:eastAsia="DengXian" w:hint="eastAsia"/>
                <w:color w:val="000000"/>
                <w:szCs w:val="21"/>
              </w:rPr>
              <w:t>/</w:t>
            </w:r>
          </w:p>
        </w:tc>
      </w:tr>
      <w:tr w:rsidR="00F1398E" w:rsidRPr="00CB5A47" w14:paraId="506FBF20" w14:textId="77777777" w:rsidTr="00F1398E">
        <w:trPr>
          <w:trHeight w:val="180"/>
        </w:trPr>
        <w:tc>
          <w:tcPr>
            <w:tcW w:w="173" w:type="pct"/>
            <w:vMerge/>
            <w:vAlign w:val="center"/>
          </w:tcPr>
          <w:p w14:paraId="1A727E08" w14:textId="77777777" w:rsidR="00F1398E" w:rsidRPr="00CB5A47" w:rsidRDefault="00F1398E" w:rsidP="00F1398E">
            <w:pPr>
              <w:pStyle w:val="afffffb"/>
              <w:rPr>
                <w:color w:val="000000" w:themeColor="text1"/>
                <w:lang w:val="zh-CN"/>
              </w:rPr>
            </w:pPr>
          </w:p>
        </w:tc>
        <w:tc>
          <w:tcPr>
            <w:tcW w:w="366" w:type="pct"/>
            <w:vMerge/>
            <w:vAlign w:val="center"/>
          </w:tcPr>
          <w:p w14:paraId="3559BD3E" w14:textId="77777777" w:rsidR="00F1398E" w:rsidRDefault="00F1398E" w:rsidP="00F1398E">
            <w:pPr>
              <w:pStyle w:val="afffffb"/>
              <w:rPr>
                <w:color w:val="000000" w:themeColor="text1"/>
                <w:lang w:val="zh-CN"/>
              </w:rPr>
            </w:pPr>
          </w:p>
        </w:tc>
        <w:tc>
          <w:tcPr>
            <w:tcW w:w="315" w:type="pct"/>
            <w:vMerge/>
            <w:vAlign w:val="center"/>
          </w:tcPr>
          <w:p w14:paraId="4EBDC02D" w14:textId="77777777" w:rsidR="00F1398E" w:rsidRDefault="00F1398E" w:rsidP="00F1398E">
            <w:pPr>
              <w:pStyle w:val="afffffb"/>
              <w:rPr>
                <w:color w:val="000000" w:themeColor="text1"/>
              </w:rPr>
            </w:pPr>
          </w:p>
        </w:tc>
        <w:tc>
          <w:tcPr>
            <w:tcW w:w="348" w:type="pct"/>
          </w:tcPr>
          <w:p w14:paraId="60825137" w14:textId="79BC2226" w:rsidR="00F1398E" w:rsidRDefault="00F1398E" w:rsidP="00F1398E">
            <w:pPr>
              <w:pStyle w:val="afffffb"/>
            </w:pPr>
            <w:r>
              <w:rPr>
                <w:rFonts w:hint="eastAsia"/>
              </w:rPr>
              <w:t>甲苯</w:t>
            </w:r>
          </w:p>
        </w:tc>
        <w:tc>
          <w:tcPr>
            <w:tcW w:w="630" w:type="pct"/>
            <w:vMerge/>
            <w:vAlign w:val="center"/>
          </w:tcPr>
          <w:p w14:paraId="0272A724" w14:textId="77777777" w:rsidR="00F1398E" w:rsidRPr="00CB5A47" w:rsidRDefault="00F1398E" w:rsidP="00F1398E">
            <w:pPr>
              <w:pStyle w:val="afffffb"/>
              <w:rPr>
                <w:color w:val="000000" w:themeColor="text1"/>
              </w:rPr>
            </w:pPr>
          </w:p>
        </w:tc>
        <w:tc>
          <w:tcPr>
            <w:tcW w:w="293" w:type="pct"/>
            <w:vMerge/>
            <w:vAlign w:val="center"/>
          </w:tcPr>
          <w:p w14:paraId="0382C2BC" w14:textId="77777777" w:rsidR="00F1398E" w:rsidRPr="00CB5A47" w:rsidRDefault="00F1398E" w:rsidP="00F1398E">
            <w:pPr>
              <w:pStyle w:val="afffffb"/>
              <w:rPr>
                <w:color w:val="000000" w:themeColor="text1"/>
                <w:lang w:val="zh-CN"/>
              </w:rPr>
            </w:pPr>
          </w:p>
        </w:tc>
        <w:tc>
          <w:tcPr>
            <w:tcW w:w="558" w:type="pct"/>
            <w:gridSpan w:val="2"/>
            <w:vMerge/>
            <w:vAlign w:val="center"/>
          </w:tcPr>
          <w:p w14:paraId="4A7551AF" w14:textId="77777777" w:rsidR="00F1398E" w:rsidRDefault="00F1398E" w:rsidP="00F1398E">
            <w:pPr>
              <w:pStyle w:val="afffffb"/>
              <w:rPr>
                <w:color w:val="000000" w:themeColor="text1"/>
                <w:lang w:val="zh-CN"/>
              </w:rPr>
            </w:pPr>
          </w:p>
        </w:tc>
        <w:tc>
          <w:tcPr>
            <w:tcW w:w="471" w:type="pct"/>
          </w:tcPr>
          <w:p w14:paraId="11CB7791" w14:textId="54D75146" w:rsidR="00F1398E" w:rsidRDefault="00F1398E" w:rsidP="00F1398E">
            <w:pPr>
              <w:pStyle w:val="afffffb"/>
            </w:pPr>
            <w:r>
              <w:rPr>
                <w:rFonts w:hint="eastAsia"/>
              </w:rPr>
              <w:t>二甲苯</w:t>
            </w:r>
          </w:p>
        </w:tc>
        <w:tc>
          <w:tcPr>
            <w:tcW w:w="312" w:type="pct"/>
            <w:vAlign w:val="center"/>
          </w:tcPr>
          <w:p w14:paraId="45B6A76E" w14:textId="01A24C27" w:rsidR="00F1398E" w:rsidRPr="0099773E" w:rsidRDefault="00F1398E" w:rsidP="00F1398E">
            <w:pPr>
              <w:pStyle w:val="afffffb"/>
            </w:pPr>
            <w:r>
              <w:rPr>
                <w:rFonts w:hint="eastAsia"/>
              </w:rPr>
              <w:t>0</w:t>
            </w:r>
            <w:r>
              <w:t>.0001</w:t>
            </w:r>
          </w:p>
        </w:tc>
        <w:tc>
          <w:tcPr>
            <w:tcW w:w="461" w:type="pct"/>
            <w:gridSpan w:val="2"/>
            <w:vAlign w:val="center"/>
          </w:tcPr>
          <w:p w14:paraId="0B41F1D1" w14:textId="0035F4CF" w:rsidR="00F1398E" w:rsidRPr="0099773E" w:rsidRDefault="00F1398E" w:rsidP="00F1398E">
            <w:pPr>
              <w:pStyle w:val="afffffb"/>
            </w:pPr>
            <w:r w:rsidRPr="00A85330">
              <w:rPr>
                <w:rFonts w:hint="eastAsia"/>
              </w:rPr>
              <w:t>0.000001</w:t>
            </w:r>
          </w:p>
        </w:tc>
        <w:tc>
          <w:tcPr>
            <w:tcW w:w="634" w:type="pct"/>
            <w:vMerge/>
            <w:vAlign w:val="center"/>
          </w:tcPr>
          <w:p w14:paraId="7BE6A402" w14:textId="77777777" w:rsidR="00F1398E" w:rsidRPr="00CB5A47" w:rsidRDefault="00F1398E" w:rsidP="00F1398E">
            <w:pPr>
              <w:pStyle w:val="afffffb"/>
              <w:rPr>
                <w:color w:val="000000" w:themeColor="text1"/>
              </w:rPr>
            </w:pPr>
          </w:p>
        </w:tc>
        <w:tc>
          <w:tcPr>
            <w:tcW w:w="438" w:type="pct"/>
            <w:gridSpan w:val="2"/>
          </w:tcPr>
          <w:p w14:paraId="5A2ECCB2" w14:textId="624A73EB" w:rsidR="00F1398E" w:rsidRDefault="00F1398E" w:rsidP="00F1398E">
            <w:pPr>
              <w:pStyle w:val="afffffb"/>
              <w:rPr>
                <w:rFonts w:eastAsia="DengXian"/>
                <w:color w:val="000000"/>
                <w:szCs w:val="21"/>
              </w:rPr>
            </w:pPr>
            <w:r>
              <w:rPr>
                <w:rFonts w:eastAsia="DengXian" w:hint="eastAsia"/>
                <w:color w:val="000000"/>
                <w:szCs w:val="21"/>
              </w:rPr>
              <w:t>/</w:t>
            </w:r>
          </w:p>
        </w:tc>
      </w:tr>
      <w:tr w:rsidR="00F1398E" w:rsidRPr="00CB5A47" w14:paraId="56D0E2A4" w14:textId="77777777" w:rsidTr="00F1398E">
        <w:trPr>
          <w:trHeight w:val="180"/>
        </w:trPr>
        <w:tc>
          <w:tcPr>
            <w:tcW w:w="173" w:type="pct"/>
            <w:vMerge/>
            <w:vAlign w:val="center"/>
          </w:tcPr>
          <w:p w14:paraId="5C0C8D5C" w14:textId="77777777" w:rsidR="00F1398E" w:rsidRPr="00CB5A47" w:rsidRDefault="00F1398E" w:rsidP="00F1398E">
            <w:pPr>
              <w:pStyle w:val="afffffb"/>
              <w:rPr>
                <w:color w:val="000000" w:themeColor="text1"/>
                <w:lang w:val="zh-CN"/>
              </w:rPr>
            </w:pPr>
          </w:p>
        </w:tc>
        <w:tc>
          <w:tcPr>
            <w:tcW w:w="366" w:type="pct"/>
            <w:vMerge/>
            <w:vAlign w:val="center"/>
          </w:tcPr>
          <w:p w14:paraId="6897F489" w14:textId="77777777" w:rsidR="00F1398E" w:rsidRDefault="00F1398E" w:rsidP="00F1398E">
            <w:pPr>
              <w:pStyle w:val="afffffb"/>
              <w:rPr>
                <w:color w:val="000000" w:themeColor="text1"/>
                <w:lang w:val="zh-CN"/>
              </w:rPr>
            </w:pPr>
          </w:p>
        </w:tc>
        <w:tc>
          <w:tcPr>
            <w:tcW w:w="315" w:type="pct"/>
            <w:vMerge/>
            <w:vAlign w:val="center"/>
          </w:tcPr>
          <w:p w14:paraId="288D1E1D" w14:textId="77777777" w:rsidR="00F1398E" w:rsidRDefault="00F1398E" w:rsidP="00F1398E">
            <w:pPr>
              <w:pStyle w:val="afffffb"/>
              <w:rPr>
                <w:color w:val="000000" w:themeColor="text1"/>
              </w:rPr>
            </w:pPr>
          </w:p>
        </w:tc>
        <w:tc>
          <w:tcPr>
            <w:tcW w:w="348" w:type="pct"/>
          </w:tcPr>
          <w:p w14:paraId="48C8F90E" w14:textId="0EEF1C3C" w:rsidR="00F1398E" w:rsidRDefault="00F1398E" w:rsidP="00F1398E">
            <w:pPr>
              <w:pStyle w:val="afffffb"/>
            </w:pPr>
            <w:r>
              <w:rPr>
                <w:rFonts w:hint="eastAsia"/>
              </w:rPr>
              <w:t>二甲苯</w:t>
            </w:r>
          </w:p>
        </w:tc>
        <w:tc>
          <w:tcPr>
            <w:tcW w:w="630" w:type="pct"/>
            <w:vMerge/>
            <w:vAlign w:val="center"/>
          </w:tcPr>
          <w:p w14:paraId="6107629A" w14:textId="77777777" w:rsidR="00F1398E" w:rsidRPr="00CB5A47" w:rsidRDefault="00F1398E" w:rsidP="00F1398E">
            <w:pPr>
              <w:pStyle w:val="afffffb"/>
              <w:rPr>
                <w:color w:val="000000" w:themeColor="text1"/>
              </w:rPr>
            </w:pPr>
          </w:p>
        </w:tc>
        <w:tc>
          <w:tcPr>
            <w:tcW w:w="293" w:type="pct"/>
            <w:vMerge/>
            <w:vAlign w:val="center"/>
          </w:tcPr>
          <w:p w14:paraId="735EA9F3" w14:textId="77777777" w:rsidR="00F1398E" w:rsidRPr="00CB5A47" w:rsidRDefault="00F1398E" w:rsidP="00F1398E">
            <w:pPr>
              <w:pStyle w:val="afffffb"/>
              <w:rPr>
                <w:color w:val="000000" w:themeColor="text1"/>
                <w:lang w:val="zh-CN"/>
              </w:rPr>
            </w:pPr>
          </w:p>
        </w:tc>
        <w:tc>
          <w:tcPr>
            <w:tcW w:w="558" w:type="pct"/>
            <w:gridSpan w:val="2"/>
            <w:vMerge/>
            <w:vAlign w:val="center"/>
          </w:tcPr>
          <w:p w14:paraId="11AAC0B9" w14:textId="77777777" w:rsidR="00F1398E" w:rsidRDefault="00F1398E" w:rsidP="00F1398E">
            <w:pPr>
              <w:pStyle w:val="afffffb"/>
              <w:rPr>
                <w:color w:val="000000" w:themeColor="text1"/>
                <w:lang w:val="zh-CN"/>
              </w:rPr>
            </w:pPr>
          </w:p>
        </w:tc>
        <w:tc>
          <w:tcPr>
            <w:tcW w:w="471" w:type="pct"/>
          </w:tcPr>
          <w:p w14:paraId="5EB02CFB" w14:textId="6E799709" w:rsidR="00F1398E" w:rsidRDefault="00F1398E" w:rsidP="00F1398E">
            <w:pPr>
              <w:pStyle w:val="afffffb"/>
            </w:pPr>
            <w:r>
              <w:rPr>
                <w:rFonts w:hint="eastAsia"/>
              </w:rPr>
              <w:t>石油类</w:t>
            </w:r>
          </w:p>
        </w:tc>
        <w:tc>
          <w:tcPr>
            <w:tcW w:w="312" w:type="pct"/>
            <w:vAlign w:val="center"/>
          </w:tcPr>
          <w:p w14:paraId="27BA86BB" w14:textId="019A18E1" w:rsidR="00F1398E" w:rsidRDefault="00F1398E" w:rsidP="00F1398E">
            <w:pPr>
              <w:pStyle w:val="afffffb"/>
              <w:rPr>
                <w:rFonts w:eastAsia="DengXian"/>
                <w:color w:val="000000"/>
                <w:szCs w:val="21"/>
              </w:rPr>
            </w:pPr>
            <w:r>
              <w:rPr>
                <w:rFonts w:hint="eastAsia"/>
              </w:rPr>
              <w:t>0</w:t>
            </w:r>
            <w:r>
              <w:t>.0001</w:t>
            </w:r>
          </w:p>
        </w:tc>
        <w:tc>
          <w:tcPr>
            <w:tcW w:w="461" w:type="pct"/>
            <w:gridSpan w:val="2"/>
            <w:vAlign w:val="center"/>
          </w:tcPr>
          <w:p w14:paraId="39CF7CD7" w14:textId="4E2F53A4" w:rsidR="00F1398E" w:rsidRDefault="00F1398E" w:rsidP="00F1398E">
            <w:pPr>
              <w:pStyle w:val="afffffb"/>
              <w:rPr>
                <w:rFonts w:eastAsia="DengXian"/>
                <w:color w:val="000000"/>
                <w:szCs w:val="21"/>
              </w:rPr>
            </w:pPr>
            <w:r w:rsidRPr="00A85330">
              <w:rPr>
                <w:rFonts w:hint="eastAsia"/>
              </w:rPr>
              <w:t>0.000001</w:t>
            </w:r>
          </w:p>
        </w:tc>
        <w:tc>
          <w:tcPr>
            <w:tcW w:w="634" w:type="pct"/>
            <w:vMerge/>
            <w:vAlign w:val="center"/>
          </w:tcPr>
          <w:p w14:paraId="67F513D4" w14:textId="77777777" w:rsidR="00F1398E" w:rsidRPr="00CB5A47" w:rsidRDefault="00F1398E" w:rsidP="00F1398E">
            <w:pPr>
              <w:pStyle w:val="afffffb"/>
              <w:rPr>
                <w:color w:val="000000" w:themeColor="text1"/>
              </w:rPr>
            </w:pPr>
          </w:p>
        </w:tc>
        <w:tc>
          <w:tcPr>
            <w:tcW w:w="438" w:type="pct"/>
            <w:gridSpan w:val="2"/>
          </w:tcPr>
          <w:p w14:paraId="4006900C" w14:textId="7200DFCC" w:rsidR="00F1398E" w:rsidRDefault="00F1398E" w:rsidP="00F1398E">
            <w:pPr>
              <w:pStyle w:val="afffffb"/>
              <w:rPr>
                <w:rFonts w:eastAsia="DengXian"/>
                <w:color w:val="000000"/>
                <w:szCs w:val="21"/>
              </w:rPr>
            </w:pPr>
            <w:r>
              <w:rPr>
                <w:rFonts w:eastAsia="DengXian" w:hint="eastAsia"/>
                <w:color w:val="000000"/>
                <w:szCs w:val="21"/>
              </w:rPr>
              <w:t>1</w:t>
            </w:r>
            <w:r>
              <w:rPr>
                <w:rFonts w:eastAsia="DengXian"/>
                <w:color w:val="000000"/>
                <w:szCs w:val="21"/>
              </w:rPr>
              <w:t>.0</w:t>
            </w:r>
          </w:p>
        </w:tc>
      </w:tr>
      <w:tr w:rsidR="00F1398E" w:rsidRPr="00CB5A47" w14:paraId="0E8F04C2" w14:textId="77777777" w:rsidTr="00F1398E">
        <w:trPr>
          <w:trHeight w:val="180"/>
        </w:trPr>
        <w:tc>
          <w:tcPr>
            <w:tcW w:w="173" w:type="pct"/>
            <w:vMerge/>
            <w:vAlign w:val="center"/>
          </w:tcPr>
          <w:p w14:paraId="6AFEB088" w14:textId="77777777" w:rsidR="00F1398E" w:rsidRPr="00CB5A47" w:rsidRDefault="00F1398E" w:rsidP="00F1398E">
            <w:pPr>
              <w:pStyle w:val="afffffb"/>
              <w:rPr>
                <w:color w:val="000000" w:themeColor="text1"/>
                <w:lang w:val="zh-CN"/>
              </w:rPr>
            </w:pPr>
          </w:p>
        </w:tc>
        <w:tc>
          <w:tcPr>
            <w:tcW w:w="366" w:type="pct"/>
            <w:vMerge/>
            <w:vAlign w:val="center"/>
          </w:tcPr>
          <w:p w14:paraId="47C73463" w14:textId="77777777" w:rsidR="00F1398E" w:rsidRDefault="00F1398E" w:rsidP="00F1398E">
            <w:pPr>
              <w:pStyle w:val="afffffb"/>
              <w:rPr>
                <w:color w:val="000000" w:themeColor="text1"/>
                <w:lang w:val="zh-CN"/>
              </w:rPr>
            </w:pPr>
          </w:p>
        </w:tc>
        <w:tc>
          <w:tcPr>
            <w:tcW w:w="315" w:type="pct"/>
            <w:vMerge/>
            <w:vAlign w:val="center"/>
          </w:tcPr>
          <w:p w14:paraId="403191DB" w14:textId="77777777" w:rsidR="00F1398E" w:rsidRDefault="00F1398E" w:rsidP="00F1398E">
            <w:pPr>
              <w:pStyle w:val="afffffb"/>
              <w:rPr>
                <w:color w:val="000000" w:themeColor="text1"/>
              </w:rPr>
            </w:pPr>
          </w:p>
        </w:tc>
        <w:tc>
          <w:tcPr>
            <w:tcW w:w="348" w:type="pct"/>
            <w:vAlign w:val="center"/>
          </w:tcPr>
          <w:p w14:paraId="48B55ADF" w14:textId="4E34C8C9" w:rsidR="00F1398E" w:rsidRDefault="00F1398E" w:rsidP="00F1398E">
            <w:pPr>
              <w:pStyle w:val="afffffb"/>
            </w:pPr>
            <w:r>
              <w:rPr>
                <w:rFonts w:hint="eastAsia"/>
              </w:rPr>
              <w:t>铁</w:t>
            </w:r>
          </w:p>
        </w:tc>
        <w:tc>
          <w:tcPr>
            <w:tcW w:w="630" w:type="pct"/>
            <w:vMerge/>
            <w:vAlign w:val="center"/>
          </w:tcPr>
          <w:p w14:paraId="706BEE75" w14:textId="77777777" w:rsidR="00F1398E" w:rsidRPr="00CB5A47" w:rsidRDefault="00F1398E" w:rsidP="00F1398E">
            <w:pPr>
              <w:pStyle w:val="afffffb"/>
              <w:rPr>
                <w:color w:val="000000" w:themeColor="text1"/>
              </w:rPr>
            </w:pPr>
          </w:p>
        </w:tc>
        <w:tc>
          <w:tcPr>
            <w:tcW w:w="293" w:type="pct"/>
            <w:vMerge/>
            <w:vAlign w:val="center"/>
          </w:tcPr>
          <w:p w14:paraId="77A7E959" w14:textId="77777777" w:rsidR="00F1398E" w:rsidRPr="00CB5A47" w:rsidRDefault="00F1398E" w:rsidP="00F1398E">
            <w:pPr>
              <w:pStyle w:val="afffffb"/>
              <w:rPr>
                <w:color w:val="000000" w:themeColor="text1"/>
                <w:lang w:val="zh-CN"/>
              </w:rPr>
            </w:pPr>
          </w:p>
        </w:tc>
        <w:tc>
          <w:tcPr>
            <w:tcW w:w="558" w:type="pct"/>
            <w:gridSpan w:val="2"/>
            <w:vMerge/>
            <w:vAlign w:val="center"/>
          </w:tcPr>
          <w:p w14:paraId="7FAFFC6E" w14:textId="77777777" w:rsidR="00F1398E" w:rsidRDefault="00F1398E" w:rsidP="00F1398E">
            <w:pPr>
              <w:pStyle w:val="afffffb"/>
              <w:rPr>
                <w:color w:val="000000" w:themeColor="text1"/>
                <w:lang w:val="zh-CN"/>
              </w:rPr>
            </w:pPr>
          </w:p>
        </w:tc>
        <w:tc>
          <w:tcPr>
            <w:tcW w:w="471" w:type="pct"/>
          </w:tcPr>
          <w:p w14:paraId="1D7406F8" w14:textId="35D60804" w:rsidR="00F1398E" w:rsidRDefault="00F1398E" w:rsidP="00F1398E">
            <w:pPr>
              <w:pStyle w:val="afffffb"/>
            </w:pPr>
            <w:r>
              <w:rPr>
                <w:rFonts w:hint="eastAsia"/>
              </w:rPr>
              <w:t>铁</w:t>
            </w:r>
          </w:p>
        </w:tc>
        <w:tc>
          <w:tcPr>
            <w:tcW w:w="312" w:type="pct"/>
            <w:vAlign w:val="center"/>
          </w:tcPr>
          <w:p w14:paraId="073C0714" w14:textId="492E2D98" w:rsidR="00F1398E" w:rsidRDefault="00F1398E" w:rsidP="00F1398E">
            <w:pPr>
              <w:pStyle w:val="afffffb"/>
              <w:rPr>
                <w:rFonts w:eastAsia="DengXian"/>
                <w:color w:val="000000"/>
                <w:szCs w:val="21"/>
              </w:rPr>
            </w:pPr>
            <w:r>
              <w:rPr>
                <w:rFonts w:eastAsia="DengXian"/>
                <w:color w:val="000000"/>
                <w:szCs w:val="21"/>
              </w:rPr>
              <w:t>0.28</w:t>
            </w:r>
          </w:p>
        </w:tc>
        <w:tc>
          <w:tcPr>
            <w:tcW w:w="461" w:type="pct"/>
            <w:gridSpan w:val="2"/>
            <w:vAlign w:val="center"/>
          </w:tcPr>
          <w:p w14:paraId="24E83979" w14:textId="5DD74059" w:rsidR="00F1398E" w:rsidRPr="00A06ECF" w:rsidRDefault="00F1398E" w:rsidP="00F1398E">
            <w:pPr>
              <w:pStyle w:val="afffffb"/>
            </w:pPr>
            <w:r w:rsidRPr="00A85330">
              <w:rPr>
                <w:rFonts w:hint="eastAsia"/>
              </w:rPr>
              <w:t>0.002</w:t>
            </w:r>
          </w:p>
        </w:tc>
        <w:tc>
          <w:tcPr>
            <w:tcW w:w="634" w:type="pct"/>
            <w:vMerge/>
            <w:vAlign w:val="center"/>
          </w:tcPr>
          <w:p w14:paraId="7BF19B10" w14:textId="77777777" w:rsidR="00F1398E" w:rsidRPr="00CB5A47" w:rsidRDefault="00F1398E" w:rsidP="00F1398E">
            <w:pPr>
              <w:pStyle w:val="afffffb"/>
              <w:rPr>
                <w:color w:val="000000" w:themeColor="text1"/>
              </w:rPr>
            </w:pPr>
          </w:p>
        </w:tc>
        <w:tc>
          <w:tcPr>
            <w:tcW w:w="438" w:type="pct"/>
            <w:gridSpan w:val="2"/>
          </w:tcPr>
          <w:p w14:paraId="7ED6B948" w14:textId="6509A0C9" w:rsidR="00F1398E" w:rsidRDefault="00F1398E" w:rsidP="00F1398E">
            <w:pPr>
              <w:pStyle w:val="afffffb"/>
              <w:rPr>
                <w:rFonts w:eastAsia="DengXian"/>
                <w:color w:val="000000"/>
                <w:szCs w:val="21"/>
              </w:rPr>
            </w:pPr>
            <w:r>
              <w:rPr>
                <w:rFonts w:eastAsia="DengXian" w:hint="eastAsia"/>
                <w:color w:val="000000"/>
                <w:szCs w:val="21"/>
              </w:rPr>
              <w:t>0</w:t>
            </w:r>
            <w:r>
              <w:rPr>
                <w:rFonts w:eastAsia="DengXian"/>
                <w:color w:val="000000"/>
                <w:szCs w:val="21"/>
              </w:rPr>
              <w:t>.5</w:t>
            </w:r>
          </w:p>
        </w:tc>
      </w:tr>
      <w:tr w:rsidR="00F1398E" w:rsidRPr="00CB5A47" w14:paraId="355AE9D2" w14:textId="77777777" w:rsidTr="00F1398E">
        <w:trPr>
          <w:trHeight w:val="180"/>
        </w:trPr>
        <w:tc>
          <w:tcPr>
            <w:tcW w:w="173" w:type="pct"/>
            <w:vMerge/>
            <w:vAlign w:val="center"/>
          </w:tcPr>
          <w:p w14:paraId="622F64A1" w14:textId="77777777" w:rsidR="00F1398E" w:rsidRPr="00CB5A47" w:rsidRDefault="00F1398E" w:rsidP="00F1398E">
            <w:pPr>
              <w:pStyle w:val="afffffb"/>
              <w:rPr>
                <w:color w:val="000000" w:themeColor="text1"/>
                <w:lang w:val="zh-CN"/>
              </w:rPr>
            </w:pPr>
          </w:p>
        </w:tc>
        <w:tc>
          <w:tcPr>
            <w:tcW w:w="366" w:type="pct"/>
            <w:vMerge/>
            <w:vAlign w:val="center"/>
          </w:tcPr>
          <w:p w14:paraId="4F346F26" w14:textId="77777777" w:rsidR="00F1398E" w:rsidRDefault="00F1398E" w:rsidP="00F1398E">
            <w:pPr>
              <w:pStyle w:val="afffffb"/>
              <w:rPr>
                <w:color w:val="000000" w:themeColor="text1"/>
                <w:lang w:val="zh-CN"/>
              </w:rPr>
            </w:pPr>
          </w:p>
        </w:tc>
        <w:tc>
          <w:tcPr>
            <w:tcW w:w="315" w:type="pct"/>
            <w:vMerge/>
            <w:vAlign w:val="center"/>
          </w:tcPr>
          <w:p w14:paraId="2998DC8C" w14:textId="77777777" w:rsidR="00F1398E" w:rsidRDefault="00F1398E" w:rsidP="00F1398E">
            <w:pPr>
              <w:pStyle w:val="afffffb"/>
              <w:rPr>
                <w:color w:val="000000" w:themeColor="text1"/>
              </w:rPr>
            </w:pPr>
          </w:p>
        </w:tc>
        <w:tc>
          <w:tcPr>
            <w:tcW w:w="348" w:type="pct"/>
            <w:vAlign w:val="center"/>
          </w:tcPr>
          <w:p w14:paraId="6851B53B" w14:textId="70CFD3CF" w:rsidR="00F1398E" w:rsidRDefault="00F1398E" w:rsidP="00F1398E">
            <w:pPr>
              <w:pStyle w:val="afffffb"/>
            </w:pPr>
            <w:r>
              <w:rPr>
                <w:rFonts w:hint="eastAsia"/>
              </w:rPr>
              <w:t>锰</w:t>
            </w:r>
          </w:p>
        </w:tc>
        <w:tc>
          <w:tcPr>
            <w:tcW w:w="630" w:type="pct"/>
            <w:vMerge/>
            <w:vAlign w:val="center"/>
          </w:tcPr>
          <w:p w14:paraId="21A2987D" w14:textId="77777777" w:rsidR="00F1398E" w:rsidRPr="00CB5A47" w:rsidRDefault="00F1398E" w:rsidP="00F1398E">
            <w:pPr>
              <w:pStyle w:val="afffffb"/>
              <w:rPr>
                <w:color w:val="000000" w:themeColor="text1"/>
              </w:rPr>
            </w:pPr>
          </w:p>
        </w:tc>
        <w:tc>
          <w:tcPr>
            <w:tcW w:w="293" w:type="pct"/>
            <w:vMerge/>
            <w:vAlign w:val="center"/>
          </w:tcPr>
          <w:p w14:paraId="75C0B724" w14:textId="77777777" w:rsidR="00F1398E" w:rsidRPr="00CB5A47" w:rsidRDefault="00F1398E" w:rsidP="00F1398E">
            <w:pPr>
              <w:pStyle w:val="afffffb"/>
              <w:rPr>
                <w:color w:val="000000" w:themeColor="text1"/>
                <w:lang w:val="zh-CN"/>
              </w:rPr>
            </w:pPr>
          </w:p>
        </w:tc>
        <w:tc>
          <w:tcPr>
            <w:tcW w:w="558" w:type="pct"/>
            <w:gridSpan w:val="2"/>
            <w:vMerge/>
            <w:vAlign w:val="center"/>
          </w:tcPr>
          <w:p w14:paraId="7D3EE812" w14:textId="77777777" w:rsidR="00F1398E" w:rsidRDefault="00F1398E" w:rsidP="00F1398E">
            <w:pPr>
              <w:pStyle w:val="afffffb"/>
              <w:rPr>
                <w:color w:val="000000" w:themeColor="text1"/>
                <w:lang w:val="zh-CN"/>
              </w:rPr>
            </w:pPr>
          </w:p>
        </w:tc>
        <w:tc>
          <w:tcPr>
            <w:tcW w:w="471" w:type="pct"/>
          </w:tcPr>
          <w:p w14:paraId="7159EE73" w14:textId="2A45A1BA" w:rsidR="00F1398E" w:rsidRDefault="00F1398E" w:rsidP="00F1398E">
            <w:pPr>
              <w:pStyle w:val="afffffb"/>
            </w:pPr>
            <w:r>
              <w:rPr>
                <w:rFonts w:hint="eastAsia"/>
                <w:color w:val="0D0D0D" w:themeColor="text1" w:themeTint="F2"/>
                <w:szCs w:val="21"/>
              </w:rPr>
              <w:t>锰</w:t>
            </w:r>
          </w:p>
        </w:tc>
        <w:tc>
          <w:tcPr>
            <w:tcW w:w="312" w:type="pct"/>
            <w:vAlign w:val="center"/>
          </w:tcPr>
          <w:p w14:paraId="221DB1FB" w14:textId="307F0812" w:rsidR="00F1398E" w:rsidRDefault="00F1398E" w:rsidP="00F1398E">
            <w:pPr>
              <w:pStyle w:val="afffffb"/>
              <w:rPr>
                <w:rFonts w:eastAsia="DengXian"/>
                <w:color w:val="000000"/>
                <w:szCs w:val="21"/>
              </w:rPr>
            </w:pPr>
            <w:r>
              <w:rPr>
                <w:rFonts w:eastAsia="DengXian"/>
                <w:color w:val="000000"/>
                <w:szCs w:val="21"/>
              </w:rPr>
              <w:t>0.07</w:t>
            </w:r>
          </w:p>
        </w:tc>
        <w:tc>
          <w:tcPr>
            <w:tcW w:w="461" w:type="pct"/>
            <w:gridSpan w:val="2"/>
            <w:vAlign w:val="center"/>
          </w:tcPr>
          <w:p w14:paraId="6841BBEE" w14:textId="0F9C680A" w:rsidR="00F1398E" w:rsidRPr="00A06ECF" w:rsidRDefault="00F1398E" w:rsidP="00F1398E">
            <w:pPr>
              <w:pStyle w:val="afffffb"/>
            </w:pPr>
            <w:r w:rsidRPr="00A85330">
              <w:rPr>
                <w:rFonts w:hint="eastAsia"/>
              </w:rPr>
              <w:t>0.0004</w:t>
            </w:r>
          </w:p>
        </w:tc>
        <w:tc>
          <w:tcPr>
            <w:tcW w:w="634" w:type="pct"/>
            <w:vMerge/>
            <w:vAlign w:val="center"/>
          </w:tcPr>
          <w:p w14:paraId="3CD379D2" w14:textId="77777777" w:rsidR="00F1398E" w:rsidRPr="00CB5A47" w:rsidRDefault="00F1398E" w:rsidP="00F1398E">
            <w:pPr>
              <w:pStyle w:val="afffffb"/>
              <w:rPr>
                <w:color w:val="000000" w:themeColor="text1"/>
              </w:rPr>
            </w:pPr>
          </w:p>
        </w:tc>
        <w:tc>
          <w:tcPr>
            <w:tcW w:w="438" w:type="pct"/>
            <w:gridSpan w:val="2"/>
          </w:tcPr>
          <w:p w14:paraId="17F53765" w14:textId="16D246F1" w:rsidR="00F1398E" w:rsidRDefault="00F1398E" w:rsidP="00F1398E">
            <w:pPr>
              <w:pStyle w:val="afffffb"/>
              <w:rPr>
                <w:rFonts w:eastAsia="DengXian"/>
                <w:color w:val="000000"/>
                <w:szCs w:val="21"/>
              </w:rPr>
            </w:pPr>
            <w:r>
              <w:rPr>
                <w:rFonts w:eastAsia="DengXian" w:hint="eastAsia"/>
                <w:color w:val="000000"/>
                <w:szCs w:val="21"/>
              </w:rPr>
              <w:t>0</w:t>
            </w:r>
            <w:r>
              <w:rPr>
                <w:rFonts w:eastAsia="DengXian"/>
                <w:color w:val="000000"/>
                <w:szCs w:val="21"/>
              </w:rPr>
              <w:t>.2</w:t>
            </w:r>
          </w:p>
        </w:tc>
      </w:tr>
      <w:tr w:rsidR="00F1398E" w:rsidRPr="00CB5A47" w14:paraId="3AF58B78" w14:textId="77777777" w:rsidTr="00F1398E">
        <w:trPr>
          <w:trHeight w:val="180"/>
        </w:trPr>
        <w:tc>
          <w:tcPr>
            <w:tcW w:w="173" w:type="pct"/>
            <w:vMerge/>
            <w:vAlign w:val="center"/>
          </w:tcPr>
          <w:p w14:paraId="1C7EA29F" w14:textId="77777777" w:rsidR="00F1398E" w:rsidRPr="00CB5A47" w:rsidRDefault="00F1398E" w:rsidP="00F1398E">
            <w:pPr>
              <w:pStyle w:val="afffffb"/>
              <w:rPr>
                <w:color w:val="000000" w:themeColor="text1"/>
                <w:lang w:val="zh-CN"/>
              </w:rPr>
            </w:pPr>
          </w:p>
        </w:tc>
        <w:tc>
          <w:tcPr>
            <w:tcW w:w="366" w:type="pct"/>
            <w:vMerge/>
            <w:vAlign w:val="center"/>
          </w:tcPr>
          <w:p w14:paraId="41316B6E" w14:textId="77777777" w:rsidR="00F1398E" w:rsidRDefault="00F1398E" w:rsidP="00F1398E">
            <w:pPr>
              <w:pStyle w:val="afffffb"/>
              <w:rPr>
                <w:color w:val="000000" w:themeColor="text1"/>
                <w:lang w:val="zh-CN"/>
              </w:rPr>
            </w:pPr>
          </w:p>
        </w:tc>
        <w:tc>
          <w:tcPr>
            <w:tcW w:w="315" w:type="pct"/>
            <w:vMerge/>
            <w:vAlign w:val="center"/>
          </w:tcPr>
          <w:p w14:paraId="1FF3213F" w14:textId="77777777" w:rsidR="00F1398E" w:rsidRDefault="00F1398E" w:rsidP="00F1398E">
            <w:pPr>
              <w:pStyle w:val="afffffb"/>
              <w:rPr>
                <w:color w:val="000000" w:themeColor="text1"/>
              </w:rPr>
            </w:pPr>
          </w:p>
        </w:tc>
        <w:tc>
          <w:tcPr>
            <w:tcW w:w="348" w:type="pct"/>
          </w:tcPr>
          <w:p w14:paraId="4D4F2FE6" w14:textId="79CA0CA9" w:rsidR="00F1398E" w:rsidRDefault="00F1398E" w:rsidP="00F1398E">
            <w:pPr>
              <w:pStyle w:val="afffffb"/>
            </w:pPr>
            <w:r>
              <w:rPr>
                <w:rFonts w:hint="eastAsia"/>
              </w:rPr>
              <w:t>色度</w:t>
            </w:r>
          </w:p>
        </w:tc>
        <w:tc>
          <w:tcPr>
            <w:tcW w:w="630" w:type="pct"/>
            <w:vMerge/>
            <w:vAlign w:val="center"/>
          </w:tcPr>
          <w:p w14:paraId="71ED655D" w14:textId="77777777" w:rsidR="00F1398E" w:rsidRPr="00CB5A47" w:rsidRDefault="00F1398E" w:rsidP="00F1398E">
            <w:pPr>
              <w:pStyle w:val="afffffb"/>
              <w:rPr>
                <w:color w:val="000000" w:themeColor="text1"/>
              </w:rPr>
            </w:pPr>
          </w:p>
        </w:tc>
        <w:tc>
          <w:tcPr>
            <w:tcW w:w="293" w:type="pct"/>
            <w:vMerge/>
            <w:vAlign w:val="center"/>
          </w:tcPr>
          <w:p w14:paraId="3B56A6AF" w14:textId="77777777" w:rsidR="00F1398E" w:rsidRPr="00CB5A47" w:rsidRDefault="00F1398E" w:rsidP="00F1398E">
            <w:pPr>
              <w:pStyle w:val="afffffb"/>
              <w:rPr>
                <w:color w:val="000000" w:themeColor="text1"/>
                <w:lang w:val="zh-CN"/>
              </w:rPr>
            </w:pPr>
          </w:p>
        </w:tc>
        <w:tc>
          <w:tcPr>
            <w:tcW w:w="558" w:type="pct"/>
            <w:gridSpan w:val="2"/>
            <w:vMerge/>
            <w:vAlign w:val="center"/>
          </w:tcPr>
          <w:p w14:paraId="064551D5" w14:textId="77777777" w:rsidR="00F1398E" w:rsidRDefault="00F1398E" w:rsidP="00F1398E">
            <w:pPr>
              <w:pStyle w:val="afffffb"/>
              <w:rPr>
                <w:color w:val="000000" w:themeColor="text1"/>
                <w:lang w:val="zh-CN"/>
              </w:rPr>
            </w:pPr>
          </w:p>
        </w:tc>
        <w:tc>
          <w:tcPr>
            <w:tcW w:w="471" w:type="pct"/>
          </w:tcPr>
          <w:p w14:paraId="2C610C15" w14:textId="49A4276F" w:rsidR="00F1398E" w:rsidRDefault="00F1398E" w:rsidP="00F1398E">
            <w:pPr>
              <w:pStyle w:val="afffffb"/>
            </w:pPr>
            <w:r>
              <w:rPr>
                <w:rFonts w:hint="eastAsia"/>
              </w:rPr>
              <w:t>色度</w:t>
            </w:r>
          </w:p>
        </w:tc>
        <w:tc>
          <w:tcPr>
            <w:tcW w:w="773" w:type="pct"/>
            <w:gridSpan w:val="3"/>
            <w:vAlign w:val="center"/>
          </w:tcPr>
          <w:p w14:paraId="3DFFC87F" w14:textId="7B04339C" w:rsidR="00F1398E" w:rsidRDefault="00F1398E" w:rsidP="00F1398E">
            <w:pPr>
              <w:pStyle w:val="afffffb"/>
              <w:rPr>
                <w:rFonts w:eastAsia="DengXian"/>
                <w:color w:val="000000"/>
                <w:szCs w:val="21"/>
              </w:rPr>
            </w:pPr>
            <w:r>
              <w:rPr>
                <w:rFonts w:eastAsia="DengXian" w:hint="eastAsia"/>
                <w:color w:val="000000"/>
                <w:szCs w:val="21"/>
              </w:rPr>
              <w:t>2</w:t>
            </w:r>
            <w:r>
              <w:rPr>
                <w:rFonts w:eastAsia="DengXian" w:hint="eastAsia"/>
                <w:color w:val="000000"/>
                <w:szCs w:val="21"/>
              </w:rPr>
              <w:t>倍</w:t>
            </w:r>
          </w:p>
        </w:tc>
        <w:tc>
          <w:tcPr>
            <w:tcW w:w="634" w:type="pct"/>
            <w:vMerge/>
            <w:vAlign w:val="center"/>
          </w:tcPr>
          <w:p w14:paraId="18BB7F7D" w14:textId="77777777" w:rsidR="00F1398E" w:rsidRPr="00CB5A47" w:rsidRDefault="00F1398E" w:rsidP="00F1398E">
            <w:pPr>
              <w:pStyle w:val="afffffb"/>
              <w:rPr>
                <w:color w:val="000000" w:themeColor="text1"/>
              </w:rPr>
            </w:pPr>
          </w:p>
        </w:tc>
        <w:tc>
          <w:tcPr>
            <w:tcW w:w="438" w:type="pct"/>
            <w:gridSpan w:val="2"/>
          </w:tcPr>
          <w:p w14:paraId="6C169F98" w14:textId="36F601ED" w:rsidR="00F1398E" w:rsidRDefault="00F1398E" w:rsidP="00F1398E">
            <w:pPr>
              <w:pStyle w:val="afffffb"/>
              <w:rPr>
                <w:rFonts w:eastAsia="DengXian"/>
                <w:color w:val="000000"/>
                <w:szCs w:val="21"/>
              </w:rPr>
            </w:pPr>
            <w:r>
              <w:rPr>
                <w:rFonts w:eastAsia="DengXian" w:hint="eastAsia"/>
                <w:color w:val="000000"/>
                <w:szCs w:val="21"/>
              </w:rPr>
              <w:t>2</w:t>
            </w:r>
            <w:r>
              <w:rPr>
                <w:rFonts w:eastAsia="DengXian"/>
                <w:color w:val="000000"/>
                <w:szCs w:val="21"/>
              </w:rPr>
              <w:t>0</w:t>
            </w:r>
            <w:r>
              <w:rPr>
                <w:rFonts w:eastAsia="DengXian" w:hint="eastAsia"/>
                <w:color w:val="000000"/>
                <w:szCs w:val="21"/>
              </w:rPr>
              <w:t>倍</w:t>
            </w:r>
          </w:p>
        </w:tc>
      </w:tr>
      <w:tr w:rsidR="00F1398E" w:rsidRPr="00CB5A47" w14:paraId="684B0732" w14:textId="77777777" w:rsidTr="00F1398E">
        <w:trPr>
          <w:trHeight w:val="216"/>
        </w:trPr>
        <w:tc>
          <w:tcPr>
            <w:tcW w:w="173" w:type="pct"/>
            <w:vMerge/>
            <w:vAlign w:val="center"/>
          </w:tcPr>
          <w:p w14:paraId="2260BB24" w14:textId="77777777" w:rsidR="00F1398E" w:rsidRPr="00CB5A47" w:rsidRDefault="00F1398E" w:rsidP="00F1398E">
            <w:pPr>
              <w:pStyle w:val="afffffb"/>
              <w:rPr>
                <w:color w:val="000000" w:themeColor="text1"/>
                <w:lang w:val="zh-CN"/>
              </w:rPr>
            </w:pPr>
          </w:p>
        </w:tc>
        <w:tc>
          <w:tcPr>
            <w:tcW w:w="366" w:type="pct"/>
            <w:vMerge w:val="restart"/>
            <w:vAlign w:val="center"/>
          </w:tcPr>
          <w:p w14:paraId="73F80D9F" w14:textId="0475E7EA" w:rsidR="00F1398E" w:rsidRPr="00CB5A47" w:rsidRDefault="00F1398E" w:rsidP="00F1398E">
            <w:pPr>
              <w:pStyle w:val="afffffb"/>
              <w:rPr>
                <w:color w:val="000000" w:themeColor="text1"/>
                <w:lang w:val="zh-CN"/>
              </w:rPr>
            </w:pPr>
            <w:r>
              <w:rPr>
                <w:rFonts w:hint="eastAsia"/>
                <w:color w:val="000000" w:themeColor="text1"/>
                <w:lang w:val="zh-CN"/>
              </w:rPr>
              <w:t>生活</w:t>
            </w:r>
          </w:p>
        </w:tc>
        <w:tc>
          <w:tcPr>
            <w:tcW w:w="315" w:type="pct"/>
            <w:vMerge w:val="restart"/>
            <w:vAlign w:val="center"/>
          </w:tcPr>
          <w:p w14:paraId="0E2F79C9" w14:textId="7656093C" w:rsidR="00F1398E" w:rsidRPr="00CB5A47" w:rsidRDefault="00F1398E" w:rsidP="00F1398E">
            <w:pPr>
              <w:pStyle w:val="afffffb"/>
              <w:rPr>
                <w:color w:val="000000" w:themeColor="text1"/>
              </w:rPr>
            </w:pPr>
            <w:r>
              <w:rPr>
                <w:rFonts w:hint="eastAsia"/>
                <w:color w:val="000000" w:themeColor="text1"/>
              </w:rPr>
              <w:t>生活</w:t>
            </w:r>
            <w:r>
              <w:rPr>
                <w:color w:val="000000" w:themeColor="text1"/>
              </w:rPr>
              <w:t>污水</w:t>
            </w:r>
          </w:p>
        </w:tc>
        <w:tc>
          <w:tcPr>
            <w:tcW w:w="348" w:type="pct"/>
            <w:vAlign w:val="center"/>
          </w:tcPr>
          <w:p w14:paraId="4E5FD296" w14:textId="3CC035D1" w:rsidR="00F1398E" w:rsidRPr="00CB5A47" w:rsidRDefault="00F1398E" w:rsidP="00F1398E">
            <w:pPr>
              <w:pStyle w:val="afffffb"/>
              <w:rPr>
                <w:color w:val="000000" w:themeColor="text1"/>
              </w:rPr>
            </w:pPr>
            <w:r>
              <w:rPr>
                <w:rFonts w:eastAsia="DengXian"/>
                <w:color w:val="000000"/>
                <w:szCs w:val="21"/>
              </w:rPr>
              <w:t>COD</w:t>
            </w:r>
          </w:p>
        </w:tc>
        <w:tc>
          <w:tcPr>
            <w:tcW w:w="630" w:type="pct"/>
            <w:vMerge w:val="restart"/>
            <w:vAlign w:val="center"/>
          </w:tcPr>
          <w:p w14:paraId="4D1E91AB" w14:textId="35191DD1" w:rsidR="00F1398E" w:rsidRPr="00CB5A47" w:rsidRDefault="00F1398E" w:rsidP="00F1398E">
            <w:pPr>
              <w:pStyle w:val="afffffb"/>
              <w:rPr>
                <w:color w:val="000000" w:themeColor="text1"/>
              </w:rPr>
            </w:pPr>
            <w:r>
              <w:rPr>
                <w:rFonts w:hint="eastAsia"/>
                <w:color w:val="000000" w:themeColor="text1"/>
              </w:rPr>
              <w:t>化粪池</w:t>
            </w:r>
          </w:p>
        </w:tc>
        <w:tc>
          <w:tcPr>
            <w:tcW w:w="293" w:type="pct"/>
            <w:vMerge/>
            <w:vAlign w:val="center"/>
          </w:tcPr>
          <w:p w14:paraId="28C72A69" w14:textId="77777777" w:rsidR="00F1398E" w:rsidRPr="00CB5A47" w:rsidRDefault="00F1398E" w:rsidP="00F1398E">
            <w:pPr>
              <w:pStyle w:val="afffffb"/>
              <w:rPr>
                <w:color w:val="000000" w:themeColor="text1"/>
                <w:lang w:val="zh-CN"/>
              </w:rPr>
            </w:pPr>
          </w:p>
        </w:tc>
        <w:tc>
          <w:tcPr>
            <w:tcW w:w="558" w:type="pct"/>
            <w:gridSpan w:val="2"/>
            <w:vMerge w:val="restart"/>
            <w:vAlign w:val="center"/>
          </w:tcPr>
          <w:p w14:paraId="56F64890" w14:textId="77777777" w:rsidR="00F1398E" w:rsidRPr="00CB5A47" w:rsidRDefault="00F1398E" w:rsidP="00F1398E">
            <w:pPr>
              <w:pStyle w:val="afffffb"/>
              <w:rPr>
                <w:color w:val="000000" w:themeColor="text1"/>
                <w:szCs w:val="18"/>
              </w:rPr>
            </w:pPr>
            <w:r w:rsidRPr="00CB5A47">
              <w:rPr>
                <w:rFonts w:hint="eastAsia"/>
                <w:color w:val="000000" w:themeColor="text1"/>
                <w:szCs w:val="18"/>
              </w:rPr>
              <w:t>DW</w:t>
            </w:r>
            <w:r w:rsidRPr="00CB5A47">
              <w:rPr>
                <w:color w:val="000000" w:themeColor="text1"/>
                <w:szCs w:val="18"/>
              </w:rPr>
              <w:t>001</w:t>
            </w:r>
          </w:p>
          <w:p w14:paraId="7BB2B716" w14:textId="0C283E0D" w:rsidR="00F1398E" w:rsidRPr="00CB5A47" w:rsidRDefault="00F1398E" w:rsidP="00F1398E">
            <w:pPr>
              <w:pStyle w:val="afffffb"/>
              <w:rPr>
                <w:color w:val="000000" w:themeColor="text1"/>
                <w:szCs w:val="18"/>
              </w:rPr>
            </w:pPr>
            <w:r w:rsidRPr="00CB5A47">
              <w:rPr>
                <w:rFonts w:hint="eastAsia"/>
                <w:color w:val="000000" w:themeColor="text1"/>
                <w:szCs w:val="18"/>
              </w:rPr>
              <w:t>（</w:t>
            </w:r>
            <w:r>
              <w:rPr>
                <w:rFonts w:hint="eastAsia"/>
                <w:color w:val="000000" w:themeColor="text1"/>
                <w:szCs w:val="18"/>
              </w:rPr>
              <w:t>生活</w:t>
            </w:r>
            <w:r>
              <w:rPr>
                <w:color w:val="000000" w:themeColor="text1"/>
                <w:szCs w:val="18"/>
              </w:rPr>
              <w:t>污水</w:t>
            </w:r>
            <w:r w:rsidRPr="00CB5A47">
              <w:rPr>
                <w:color w:val="000000" w:themeColor="text1"/>
                <w:szCs w:val="18"/>
              </w:rPr>
              <w:t>排口</w:t>
            </w:r>
            <w:r w:rsidRPr="00CB5A47">
              <w:rPr>
                <w:rFonts w:hint="eastAsia"/>
                <w:color w:val="000000" w:themeColor="text1"/>
                <w:szCs w:val="18"/>
              </w:rPr>
              <w:t>）</w:t>
            </w:r>
          </w:p>
        </w:tc>
        <w:tc>
          <w:tcPr>
            <w:tcW w:w="471" w:type="pct"/>
            <w:vAlign w:val="center"/>
          </w:tcPr>
          <w:p w14:paraId="1226C8FF" w14:textId="727B5D4B" w:rsidR="00F1398E" w:rsidRPr="00CB5A47" w:rsidRDefault="00F1398E" w:rsidP="00F1398E">
            <w:pPr>
              <w:pStyle w:val="afffffb"/>
              <w:rPr>
                <w:color w:val="000000" w:themeColor="text1"/>
                <w:lang w:val="zh-CN"/>
              </w:rPr>
            </w:pPr>
            <w:r>
              <w:rPr>
                <w:rFonts w:eastAsia="DengXian"/>
                <w:color w:val="000000"/>
                <w:szCs w:val="21"/>
              </w:rPr>
              <w:t>COD</w:t>
            </w:r>
          </w:p>
        </w:tc>
        <w:tc>
          <w:tcPr>
            <w:tcW w:w="312" w:type="pct"/>
            <w:vAlign w:val="center"/>
          </w:tcPr>
          <w:p w14:paraId="74F997CE" w14:textId="473BC421" w:rsidR="00F1398E" w:rsidRPr="00CB5A47" w:rsidRDefault="00F1398E" w:rsidP="00F1398E">
            <w:pPr>
              <w:pStyle w:val="afffffb"/>
              <w:rPr>
                <w:color w:val="000000" w:themeColor="text1"/>
                <w:lang w:val="zh-CN"/>
              </w:rPr>
            </w:pPr>
            <w:r>
              <w:rPr>
                <w:rFonts w:eastAsia="DengXian"/>
                <w:color w:val="000000"/>
                <w:szCs w:val="21"/>
              </w:rPr>
              <w:t>250</w:t>
            </w:r>
          </w:p>
        </w:tc>
        <w:tc>
          <w:tcPr>
            <w:tcW w:w="461" w:type="pct"/>
            <w:gridSpan w:val="2"/>
            <w:vAlign w:val="center"/>
          </w:tcPr>
          <w:p w14:paraId="2641AA61" w14:textId="5F045293" w:rsidR="00F1398E" w:rsidRPr="00CB5A47" w:rsidRDefault="00F1398E" w:rsidP="00F1398E">
            <w:pPr>
              <w:pStyle w:val="afffffb"/>
              <w:rPr>
                <w:color w:val="000000" w:themeColor="text1"/>
                <w:lang w:val="zh-CN"/>
              </w:rPr>
            </w:pPr>
            <w:r w:rsidRPr="00E6216C">
              <w:rPr>
                <w:rFonts w:hint="eastAsia"/>
              </w:rPr>
              <w:t>0.106</w:t>
            </w:r>
          </w:p>
        </w:tc>
        <w:tc>
          <w:tcPr>
            <w:tcW w:w="634" w:type="pct"/>
            <w:vMerge w:val="restart"/>
            <w:vAlign w:val="center"/>
          </w:tcPr>
          <w:p w14:paraId="40321E7C" w14:textId="29B5A5E2" w:rsidR="00F1398E" w:rsidRPr="00CB5A47" w:rsidRDefault="00F1398E" w:rsidP="00F1398E">
            <w:pPr>
              <w:pStyle w:val="afffffb"/>
              <w:rPr>
                <w:color w:val="000000" w:themeColor="text1"/>
                <w:lang w:val="zh-CN"/>
              </w:rPr>
            </w:pPr>
            <w:bookmarkStart w:id="1126" w:name="_Toc170065154"/>
            <w:bookmarkStart w:id="1127" w:name="_Toc219655099"/>
            <w:bookmarkStart w:id="1128" w:name="_Toc227766613"/>
            <w:bookmarkStart w:id="1129" w:name="_Toc234827924"/>
            <w:bookmarkStart w:id="1130" w:name="_Toc238148224"/>
            <w:r w:rsidRPr="00CB5A47">
              <w:rPr>
                <w:rStyle w:val="22"/>
                <w:rFonts w:ascii="Times New Roman" w:hAnsi="Times New Roman" w:cs="Times New Roman" w:hint="eastAsia"/>
                <w:b w:val="0"/>
                <w:bCs w:val="0"/>
                <w:color w:val="000000" w:themeColor="text1"/>
                <w:sz w:val="21"/>
                <w:szCs w:val="20"/>
              </w:rPr>
              <w:t>间断排放，排放期间流量不稳定且无规律，但不属于冲击型排放</w:t>
            </w:r>
            <w:bookmarkEnd w:id="1126"/>
            <w:bookmarkEnd w:id="1127"/>
            <w:bookmarkEnd w:id="1128"/>
            <w:bookmarkEnd w:id="1129"/>
            <w:bookmarkEnd w:id="1130"/>
          </w:p>
        </w:tc>
        <w:tc>
          <w:tcPr>
            <w:tcW w:w="438" w:type="pct"/>
            <w:gridSpan w:val="2"/>
          </w:tcPr>
          <w:p w14:paraId="5DC84D51" w14:textId="664B2E6E" w:rsidR="00F1398E" w:rsidRPr="00CB5A47" w:rsidRDefault="00F1398E" w:rsidP="00F1398E">
            <w:pPr>
              <w:pStyle w:val="afffffb"/>
              <w:rPr>
                <w:color w:val="000000" w:themeColor="text1"/>
                <w:lang w:val="zh-CN"/>
              </w:rPr>
            </w:pPr>
            <w:r>
              <w:rPr>
                <w:rFonts w:eastAsia="DengXian"/>
                <w:color w:val="000000"/>
                <w:szCs w:val="21"/>
              </w:rPr>
              <w:t>380</w:t>
            </w:r>
          </w:p>
        </w:tc>
      </w:tr>
      <w:tr w:rsidR="00F1398E" w:rsidRPr="00CB5A47" w14:paraId="316B6CA9" w14:textId="77777777" w:rsidTr="00F1398E">
        <w:trPr>
          <w:trHeight w:val="216"/>
        </w:trPr>
        <w:tc>
          <w:tcPr>
            <w:tcW w:w="173" w:type="pct"/>
            <w:vMerge/>
            <w:vAlign w:val="center"/>
          </w:tcPr>
          <w:p w14:paraId="76E78F8C" w14:textId="77777777" w:rsidR="00F1398E" w:rsidRPr="00CB5A47" w:rsidRDefault="00F1398E" w:rsidP="00F1398E">
            <w:pPr>
              <w:pStyle w:val="afffffb"/>
              <w:rPr>
                <w:color w:val="000000" w:themeColor="text1"/>
                <w:lang w:val="zh-CN"/>
              </w:rPr>
            </w:pPr>
          </w:p>
        </w:tc>
        <w:tc>
          <w:tcPr>
            <w:tcW w:w="366" w:type="pct"/>
            <w:vMerge/>
            <w:vAlign w:val="center"/>
          </w:tcPr>
          <w:p w14:paraId="2C7AE453" w14:textId="77777777" w:rsidR="00F1398E" w:rsidRDefault="00F1398E" w:rsidP="00F1398E">
            <w:pPr>
              <w:pStyle w:val="afffffb"/>
              <w:rPr>
                <w:color w:val="000000" w:themeColor="text1"/>
                <w:lang w:val="zh-CN"/>
              </w:rPr>
            </w:pPr>
          </w:p>
        </w:tc>
        <w:tc>
          <w:tcPr>
            <w:tcW w:w="315" w:type="pct"/>
            <w:vMerge/>
            <w:vAlign w:val="center"/>
          </w:tcPr>
          <w:p w14:paraId="0195FE60" w14:textId="77777777" w:rsidR="00F1398E" w:rsidRDefault="00F1398E" w:rsidP="00F1398E">
            <w:pPr>
              <w:pStyle w:val="afffffb"/>
              <w:rPr>
                <w:color w:val="000000" w:themeColor="text1"/>
              </w:rPr>
            </w:pPr>
          </w:p>
        </w:tc>
        <w:tc>
          <w:tcPr>
            <w:tcW w:w="348" w:type="pct"/>
            <w:vAlign w:val="center"/>
          </w:tcPr>
          <w:p w14:paraId="724C6185" w14:textId="2CD37630" w:rsidR="00F1398E" w:rsidRDefault="00F1398E" w:rsidP="00F1398E">
            <w:pPr>
              <w:pStyle w:val="afffffb"/>
              <w:rPr>
                <w:color w:val="0D0D0D" w:themeColor="text1" w:themeTint="F2"/>
                <w:szCs w:val="21"/>
              </w:rPr>
            </w:pPr>
            <w:r>
              <w:rPr>
                <w:rFonts w:eastAsia="DengXian"/>
                <w:color w:val="000000"/>
                <w:szCs w:val="21"/>
              </w:rPr>
              <w:t>NH</w:t>
            </w:r>
            <w:r>
              <w:rPr>
                <w:rFonts w:eastAsia="DengXian"/>
                <w:color w:val="000000"/>
                <w:szCs w:val="21"/>
                <w:vertAlign w:val="subscript"/>
              </w:rPr>
              <w:t>3</w:t>
            </w:r>
            <w:r>
              <w:rPr>
                <w:rFonts w:eastAsia="DengXian"/>
                <w:color w:val="000000"/>
                <w:szCs w:val="21"/>
              </w:rPr>
              <w:t>-N</w:t>
            </w:r>
          </w:p>
        </w:tc>
        <w:tc>
          <w:tcPr>
            <w:tcW w:w="630" w:type="pct"/>
            <w:vMerge/>
            <w:vAlign w:val="center"/>
          </w:tcPr>
          <w:p w14:paraId="77461171" w14:textId="77777777" w:rsidR="00F1398E" w:rsidRPr="00CB5A47" w:rsidRDefault="00F1398E" w:rsidP="00F1398E">
            <w:pPr>
              <w:pStyle w:val="afffffb"/>
              <w:rPr>
                <w:color w:val="000000" w:themeColor="text1"/>
              </w:rPr>
            </w:pPr>
          </w:p>
        </w:tc>
        <w:tc>
          <w:tcPr>
            <w:tcW w:w="293" w:type="pct"/>
            <w:vMerge/>
            <w:vAlign w:val="center"/>
          </w:tcPr>
          <w:p w14:paraId="5618179B" w14:textId="77777777" w:rsidR="00F1398E" w:rsidRPr="00CB5A47" w:rsidRDefault="00F1398E" w:rsidP="00F1398E">
            <w:pPr>
              <w:pStyle w:val="afffffb"/>
              <w:rPr>
                <w:color w:val="000000" w:themeColor="text1"/>
                <w:lang w:val="zh-CN"/>
              </w:rPr>
            </w:pPr>
          </w:p>
        </w:tc>
        <w:tc>
          <w:tcPr>
            <w:tcW w:w="558" w:type="pct"/>
            <w:gridSpan w:val="2"/>
            <w:vMerge/>
            <w:vAlign w:val="center"/>
          </w:tcPr>
          <w:p w14:paraId="754E8360" w14:textId="77777777" w:rsidR="00F1398E" w:rsidRPr="00CB5A47" w:rsidRDefault="00F1398E" w:rsidP="00F1398E">
            <w:pPr>
              <w:pStyle w:val="afffffb"/>
              <w:rPr>
                <w:color w:val="000000" w:themeColor="text1"/>
                <w:szCs w:val="18"/>
              </w:rPr>
            </w:pPr>
          </w:p>
        </w:tc>
        <w:tc>
          <w:tcPr>
            <w:tcW w:w="471" w:type="pct"/>
            <w:vAlign w:val="center"/>
          </w:tcPr>
          <w:p w14:paraId="6012F38F" w14:textId="01B6F6B8" w:rsidR="00F1398E" w:rsidRPr="00CB5A47" w:rsidRDefault="00F1398E" w:rsidP="00F1398E">
            <w:pPr>
              <w:pStyle w:val="afffffb"/>
              <w:rPr>
                <w:color w:val="000000" w:themeColor="text1"/>
                <w:szCs w:val="21"/>
              </w:rPr>
            </w:pPr>
            <w:r>
              <w:rPr>
                <w:rFonts w:eastAsia="DengXian"/>
                <w:color w:val="000000"/>
                <w:szCs w:val="21"/>
              </w:rPr>
              <w:t>NH</w:t>
            </w:r>
            <w:r>
              <w:rPr>
                <w:rFonts w:eastAsia="DengXian"/>
                <w:color w:val="000000"/>
                <w:szCs w:val="21"/>
                <w:vertAlign w:val="subscript"/>
              </w:rPr>
              <w:t>3</w:t>
            </w:r>
            <w:r>
              <w:rPr>
                <w:rFonts w:eastAsia="DengXian"/>
                <w:color w:val="000000"/>
                <w:szCs w:val="21"/>
              </w:rPr>
              <w:t>-N</w:t>
            </w:r>
          </w:p>
        </w:tc>
        <w:tc>
          <w:tcPr>
            <w:tcW w:w="312" w:type="pct"/>
            <w:vAlign w:val="center"/>
          </w:tcPr>
          <w:p w14:paraId="52168E30" w14:textId="1D8C15E5" w:rsidR="00F1398E" w:rsidRPr="00D4670D" w:rsidRDefault="00F1398E" w:rsidP="00F1398E">
            <w:pPr>
              <w:pStyle w:val="afffffb"/>
            </w:pPr>
            <w:r>
              <w:rPr>
                <w:rFonts w:eastAsia="DengXian"/>
                <w:color w:val="000000"/>
                <w:szCs w:val="21"/>
              </w:rPr>
              <w:t>30</w:t>
            </w:r>
          </w:p>
        </w:tc>
        <w:tc>
          <w:tcPr>
            <w:tcW w:w="461" w:type="pct"/>
            <w:gridSpan w:val="2"/>
            <w:vAlign w:val="center"/>
          </w:tcPr>
          <w:p w14:paraId="4659AE17" w14:textId="42ABDC20" w:rsidR="00F1398E" w:rsidRPr="00D4670D" w:rsidRDefault="00F1398E" w:rsidP="00F1398E">
            <w:pPr>
              <w:pStyle w:val="afffffb"/>
            </w:pPr>
            <w:r w:rsidRPr="00E6216C">
              <w:rPr>
                <w:rFonts w:hint="eastAsia"/>
              </w:rPr>
              <w:t>0.013</w:t>
            </w:r>
          </w:p>
        </w:tc>
        <w:tc>
          <w:tcPr>
            <w:tcW w:w="634" w:type="pct"/>
            <w:vMerge/>
            <w:vAlign w:val="center"/>
          </w:tcPr>
          <w:p w14:paraId="79787C59" w14:textId="77777777" w:rsidR="00F1398E" w:rsidRPr="00CB5A47" w:rsidRDefault="00F1398E" w:rsidP="00F1398E">
            <w:pPr>
              <w:pStyle w:val="afffffb"/>
              <w:rPr>
                <w:color w:val="000000" w:themeColor="text1"/>
                <w:lang w:val="zh-CN"/>
              </w:rPr>
            </w:pPr>
          </w:p>
        </w:tc>
        <w:tc>
          <w:tcPr>
            <w:tcW w:w="438" w:type="pct"/>
            <w:gridSpan w:val="2"/>
          </w:tcPr>
          <w:p w14:paraId="1E4753ED" w14:textId="74FB374B" w:rsidR="00F1398E" w:rsidRPr="00CB5A47" w:rsidRDefault="00F1398E" w:rsidP="00F1398E">
            <w:pPr>
              <w:pStyle w:val="afffffb"/>
              <w:rPr>
                <w:color w:val="000000" w:themeColor="text1"/>
              </w:rPr>
            </w:pPr>
            <w:r>
              <w:rPr>
                <w:rFonts w:eastAsia="DengXian" w:hint="eastAsia"/>
                <w:color w:val="000000"/>
                <w:szCs w:val="21"/>
              </w:rPr>
              <w:t>3</w:t>
            </w:r>
            <w:r>
              <w:rPr>
                <w:rFonts w:eastAsia="DengXian"/>
                <w:color w:val="000000"/>
                <w:szCs w:val="21"/>
              </w:rPr>
              <w:t>0</w:t>
            </w:r>
          </w:p>
        </w:tc>
      </w:tr>
      <w:tr w:rsidR="00F1398E" w:rsidRPr="00CB5A47" w14:paraId="44C023E6" w14:textId="77777777" w:rsidTr="00F1398E">
        <w:trPr>
          <w:trHeight w:val="216"/>
        </w:trPr>
        <w:tc>
          <w:tcPr>
            <w:tcW w:w="173" w:type="pct"/>
            <w:vMerge/>
            <w:vAlign w:val="center"/>
          </w:tcPr>
          <w:p w14:paraId="013466C4" w14:textId="77777777" w:rsidR="00F1398E" w:rsidRPr="00CB5A47" w:rsidRDefault="00F1398E" w:rsidP="00F1398E">
            <w:pPr>
              <w:pStyle w:val="afffffb"/>
              <w:rPr>
                <w:color w:val="000000" w:themeColor="text1"/>
                <w:lang w:val="zh-CN"/>
              </w:rPr>
            </w:pPr>
          </w:p>
        </w:tc>
        <w:tc>
          <w:tcPr>
            <w:tcW w:w="366" w:type="pct"/>
            <w:vMerge/>
            <w:vAlign w:val="center"/>
          </w:tcPr>
          <w:p w14:paraId="525718BC" w14:textId="77777777" w:rsidR="00F1398E" w:rsidRDefault="00F1398E" w:rsidP="00F1398E">
            <w:pPr>
              <w:pStyle w:val="afffffb"/>
              <w:rPr>
                <w:color w:val="000000" w:themeColor="text1"/>
                <w:lang w:val="zh-CN"/>
              </w:rPr>
            </w:pPr>
          </w:p>
        </w:tc>
        <w:tc>
          <w:tcPr>
            <w:tcW w:w="315" w:type="pct"/>
            <w:vMerge/>
            <w:vAlign w:val="center"/>
          </w:tcPr>
          <w:p w14:paraId="725CD297" w14:textId="77777777" w:rsidR="00F1398E" w:rsidRDefault="00F1398E" w:rsidP="00F1398E">
            <w:pPr>
              <w:pStyle w:val="afffffb"/>
              <w:rPr>
                <w:color w:val="000000" w:themeColor="text1"/>
              </w:rPr>
            </w:pPr>
          </w:p>
        </w:tc>
        <w:tc>
          <w:tcPr>
            <w:tcW w:w="348" w:type="pct"/>
            <w:vAlign w:val="center"/>
          </w:tcPr>
          <w:p w14:paraId="6E07DE8B" w14:textId="438EECD4" w:rsidR="00F1398E" w:rsidRDefault="00F1398E" w:rsidP="00F1398E">
            <w:pPr>
              <w:pStyle w:val="afffffb"/>
              <w:rPr>
                <w:color w:val="0D0D0D" w:themeColor="text1" w:themeTint="F2"/>
                <w:szCs w:val="21"/>
              </w:rPr>
            </w:pPr>
            <w:r>
              <w:rPr>
                <w:rFonts w:eastAsia="DengXian"/>
                <w:color w:val="000000"/>
                <w:szCs w:val="21"/>
              </w:rPr>
              <w:t>BOD</w:t>
            </w:r>
            <w:r>
              <w:rPr>
                <w:rFonts w:eastAsia="DengXian"/>
                <w:color w:val="000000"/>
                <w:szCs w:val="21"/>
                <w:vertAlign w:val="subscript"/>
              </w:rPr>
              <w:t>5</w:t>
            </w:r>
          </w:p>
        </w:tc>
        <w:tc>
          <w:tcPr>
            <w:tcW w:w="630" w:type="pct"/>
            <w:vMerge/>
            <w:vAlign w:val="center"/>
          </w:tcPr>
          <w:p w14:paraId="3EF165B8" w14:textId="77777777" w:rsidR="00F1398E" w:rsidRPr="00CB5A47" w:rsidRDefault="00F1398E" w:rsidP="00F1398E">
            <w:pPr>
              <w:pStyle w:val="afffffb"/>
              <w:rPr>
                <w:color w:val="000000" w:themeColor="text1"/>
              </w:rPr>
            </w:pPr>
          </w:p>
        </w:tc>
        <w:tc>
          <w:tcPr>
            <w:tcW w:w="293" w:type="pct"/>
            <w:vMerge/>
            <w:vAlign w:val="center"/>
          </w:tcPr>
          <w:p w14:paraId="4DD81AFC" w14:textId="77777777" w:rsidR="00F1398E" w:rsidRPr="00CB5A47" w:rsidRDefault="00F1398E" w:rsidP="00F1398E">
            <w:pPr>
              <w:pStyle w:val="afffffb"/>
              <w:rPr>
                <w:color w:val="000000" w:themeColor="text1"/>
                <w:lang w:val="zh-CN"/>
              </w:rPr>
            </w:pPr>
          </w:p>
        </w:tc>
        <w:tc>
          <w:tcPr>
            <w:tcW w:w="558" w:type="pct"/>
            <w:gridSpan w:val="2"/>
            <w:vMerge/>
            <w:vAlign w:val="center"/>
          </w:tcPr>
          <w:p w14:paraId="769018E6" w14:textId="77777777" w:rsidR="00F1398E" w:rsidRPr="00CB5A47" w:rsidRDefault="00F1398E" w:rsidP="00F1398E">
            <w:pPr>
              <w:pStyle w:val="afffffb"/>
              <w:rPr>
                <w:color w:val="000000" w:themeColor="text1"/>
                <w:szCs w:val="18"/>
              </w:rPr>
            </w:pPr>
          </w:p>
        </w:tc>
        <w:tc>
          <w:tcPr>
            <w:tcW w:w="471" w:type="pct"/>
            <w:vAlign w:val="center"/>
          </w:tcPr>
          <w:p w14:paraId="11182A37" w14:textId="632396AE" w:rsidR="00F1398E" w:rsidRPr="00CB5A47" w:rsidRDefault="00F1398E" w:rsidP="00F1398E">
            <w:pPr>
              <w:pStyle w:val="afffffb"/>
              <w:rPr>
                <w:color w:val="000000" w:themeColor="text1"/>
                <w:szCs w:val="21"/>
              </w:rPr>
            </w:pPr>
            <w:r>
              <w:rPr>
                <w:rFonts w:eastAsia="DengXian"/>
                <w:color w:val="000000"/>
                <w:szCs w:val="21"/>
              </w:rPr>
              <w:t>BOD</w:t>
            </w:r>
            <w:r>
              <w:rPr>
                <w:rFonts w:eastAsia="DengXian"/>
                <w:color w:val="000000"/>
                <w:szCs w:val="21"/>
                <w:vertAlign w:val="subscript"/>
              </w:rPr>
              <w:t>5</w:t>
            </w:r>
          </w:p>
        </w:tc>
        <w:tc>
          <w:tcPr>
            <w:tcW w:w="312" w:type="pct"/>
            <w:vAlign w:val="center"/>
          </w:tcPr>
          <w:p w14:paraId="671840CB" w14:textId="6CA0BC91" w:rsidR="00F1398E" w:rsidRPr="00D4670D" w:rsidRDefault="00F1398E" w:rsidP="00F1398E">
            <w:pPr>
              <w:pStyle w:val="afffffb"/>
            </w:pPr>
            <w:r>
              <w:rPr>
                <w:rFonts w:eastAsia="DengXian"/>
                <w:color w:val="000000"/>
                <w:szCs w:val="21"/>
              </w:rPr>
              <w:t>150</w:t>
            </w:r>
          </w:p>
        </w:tc>
        <w:tc>
          <w:tcPr>
            <w:tcW w:w="461" w:type="pct"/>
            <w:gridSpan w:val="2"/>
            <w:vAlign w:val="center"/>
          </w:tcPr>
          <w:p w14:paraId="287A8A28" w14:textId="52B90D7D" w:rsidR="00F1398E" w:rsidRPr="00D4670D" w:rsidRDefault="00F1398E" w:rsidP="00F1398E">
            <w:pPr>
              <w:pStyle w:val="afffffb"/>
            </w:pPr>
            <w:r w:rsidRPr="00E6216C">
              <w:rPr>
                <w:rFonts w:hint="eastAsia"/>
              </w:rPr>
              <w:t>0.063</w:t>
            </w:r>
          </w:p>
        </w:tc>
        <w:tc>
          <w:tcPr>
            <w:tcW w:w="634" w:type="pct"/>
            <w:vMerge/>
            <w:vAlign w:val="center"/>
          </w:tcPr>
          <w:p w14:paraId="0012F548" w14:textId="77777777" w:rsidR="00F1398E" w:rsidRPr="00CB5A47" w:rsidRDefault="00F1398E" w:rsidP="00F1398E">
            <w:pPr>
              <w:pStyle w:val="afffffb"/>
              <w:rPr>
                <w:color w:val="000000" w:themeColor="text1"/>
                <w:lang w:val="zh-CN"/>
              </w:rPr>
            </w:pPr>
          </w:p>
        </w:tc>
        <w:tc>
          <w:tcPr>
            <w:tcW w:w="438" w:type="pct"/>
            <w:gridSpan w:val="2"/>
          </w:tcPr>
          <w:p w14:paraId="725868FA" w14:textId="66C4DAA9" w:rsidR="00F1398E" w:rsidRPr="00CB5A47" w:rsidRDefault="00F1398E" w:rsidP="00F1398E">
            <w:pPr>
              <w:pStyle w:val="afffffb"/>
              <w:rPr>
                <w:color w:val="000000" w:themeColor="text1"/>
              </w:rPr>
            </w:pPr>
            <w:r>
              <w:rPr>
                <w:rFonts w:eastAsia="DengXian"/>
                <w:color w:val="000000"/>
                <w:szCs w:val="21"/>
              </w:rPr>
              <w:t>16</w:t>
            </w:r>
            <w:r>
              <w:rPr>
                <w:rFonts w:eastAsia="DengXian" w:hint="eastAsia"/>
                <w:color w:val="000000"/>
                <w:szCs w:val="21"/>
              </w:rPr>
              <w:t>0</w:t>
            </w:r>
          </w:p>
        </w:tc>
      </w:tr>
      <w:tr w:rsidR="00F1398E" w:rsidRPr="00CB5A47" w14:paraId="6A59922D" w14:textId="77777777" w:rsidTr="00F1398E">
        <w:trPr>
          <w:trHeight w:val="216"/>
        </w:trPr>
        <w:tc>
          <w:tcPr>
            <w:tcW w:w="173" w:type="pct"/>
            <w:vMerge/>
            <w:vAlign w:val="center"/>
          </w:tcPr>
          <w:p w14:paraId="1A2E1762" w14:textId="77777777" w:rsidR="00F1398E" w:rsidRPr="00CB5A47" w:rsidRDefault="00F1398E" w:rsidP="00F1398E">
            <w:pPr>
              <w:pStyle w:val="afffffb"/>
              <w:rPr>
                <w:color w:val="000000" w:themeColor="text1"/>
                <w:lang w:val="zh-CN"/>
              </w:rPr>
            </w:pPr>
          </w:p>
        </w:tc>
        <w:tc>
          <w:tcPr>
            <w:tcW w:w="366" w:type="pct"/>
            <w:vMerge/>
            <w:vAlign w:val="center"/>
          </w:tcPr>
          <w:p w14:paraId="7543C27F" w14:textId="77777777" w:rsidR="00F1398E" w:rsidRDefault="00F1398E" w:rsidP="00F1398E">
            <w:pPr>
              <w:pStyle w:val="afffffb"/>
              <w:rPr>
                <w:color w:val="000000" w:themeColor="text1"/>
                <w:lang w:val="zh-CN"/>
              </w:rPr>
            </w:pPr>
          </w:p>
        </w:tc>
        <w:tc>
          <w:tcPr>
            <w:tcW w:w="315" w:type="pct"/>
            <w:vMerge/>
            <w:vAlign w:val="center"/>
          </w:tcPr>
          <w:p w14:paraId="43896F4F" w14:textId="77777777" w:rsidR="00F1398E" w:rsidRDefault="00F1398E" w:rsidP="00F1398E">
            <w:pPr>
              <w:pStyle w:val="afffffb"/>
              <w:rPr>
                <w:color w:val="000000" w:themeColor="text1"/>
              </w:rPr>
            </w:pPr>
          </w:p>
        </w:tc>
        <w:tc>
          <w:tcPr>
            <w:tcW w:w="348" w:type="pct"/>
            <w:vAlign w:val="center"/>
          </w:tcPr>
          <w:p w14:paraId="0A7FF634" w14:textId="3EAEC532" w:rsidR="00F1398E" w:rsidRDefault="00F1398E" w:rsidP="00F1398E">
            <w:pPr>
              <w:pStyle w:val="afffffb"/>
              <w:rPr>
                <w:color w:val="0D0D0D" w:themeColor="text1" w:themeTint="F2"/>
                <w:szCs w:val="21"/>
              </w:rPr>
            </w:pPr>
            <w:r>
              <w:rPr>
                <w:rFonts w:eastAsia="DengXian"/>
                <w:color w:val="000000"/>
                <w:szCs w:val="21"/>
              </w:rPr>
              <w:t>SS</w:t>
            </w:r>
          </w:p>
        </w:tc>
        <w:tc>
          <w:tcPr>
            <w:tcW w:w="630" w:type="pct"/>
            <w:vMerge/>
            <w:vAlign w:val="center"/>
          </w:tcPr>
          <w:p w14:paraId="6A14EDD3" w14:textId="77777777" w:rsidR="00F1398E" w:rsidRPr="00CB5A47" w:rsidRDefault="00F1398E" w:rsidP="00F1398E">
            <w:pPr>
              <w:pStyle w:val="afffffb"/>
              <w:rPr>
                <w:color w:val="000000" w:themeColor="text1"/>
              </w:rPr>
            </w:pPr>
          </w:p>
        </w:tc>
        <w:tc>
          <w:tcPr>
            <w:tcW w:w="293" w:type="pct"/>
            <w:vMerge/>
            <w:vAlign w:val="center"/>
          </w:tcPr>
          <w:p w14:paraId="3FF495B0" w14:textId="77777777" w:rsidR="00F1398E" w:rsidRPr="00CB5A47" w:rsidRDefault="00F1398E" w:rsidP="00F1398E">
            <w:pPr>
              <w:pStyle w:val="afffffb"/>
              <w:rPr>
                <w:color w:val="000000" w:themeColor="text1"/>
                <w:lang w:val="zh-CN"/>
              </w:rPr>
            </w:pPr>
          </w:p>
        </w:tc>
        <w:tc>
          <w:tcPr>
            <w:tcW w:w="558" w:type="pct"/>
            <w:gridSpan w:val="2"/>
            <w:vMerge/>
            <w:vAlign w:val="center"/>
          </w:tcPr>
          <w:p w14:paraId="251F5934" w14:textId="77777777" w:rsidR="00F1398E" w:rsidRPr="00CB5A47" w:rsidRDefault="00F1398E" w:rsidP="00F1398E">
            <w:pPr>
              <w:pStyle w:val="afffffb"/>
              <w:rPr>
                <w:color w:val="000000" w:themeColor="text1"/>
                <w:szCs w:val="18"/>
              </w:rPr>
            </w:pPr>
          </w:p>
        </w:tc>
        <w:tc>
          <w:tcPr>
            <w:tcW w:w="471" w:type="pct"/>
            <w:vAlign w:val="center"/>
          </w:tcPr>
          <w:p w14:paraId="3EADF8AE" w14:textId="67588700" w:rsidR="00F1398E" w:rsidRPr="00CB5A47" w:rsidRDefault="00F1398E" w:rsidP="00F1398E">
            <w:pPr>
              <w:pStyle w:val="afffffb"/>
              <w:rPr>
                <w:color w:val="000000" w:themeColor="text1"/>
                <w:szCs w:val="21"/>
              </w:rPr>
            </w:pPr>
            <w:r>
              <w:rPr>
                <w:rFonts w:eastAsia="DengXian"/>
                <w:color w:val="000000"/>
                <w:szCs w:val="21"/>
              </w:rPr>
              <w:t>SS</w:t>
            </w:r>
          </w:p>
        </w:tc>
        <w:tc>
          <w:tcPr>
            <w:tcW w:w="312" w:type="pct"/>
            <w:vAlign w:val="center"/>
          </w:tcPr>
          <w:p w14:paraId="332A0E6B" w14:textId="6B6C3517" w:rsidR="00F1398E" w:rsidRPr="00D4670D" w:rsidRDefault="00F1398E" w:rsidP="00F1398E">
            <w:pPr>
              <w:pStyle w:val="afffffb"/>
            </w:pPr>
            <w:r>
              <w:rPr>
                <w:rFonts w:eastAsia="DengXian"/>
                <w:color w:val="000000"/>
                <w:szCs w:val="21"/>
              </w:rPr>
              <w:t>150</w:t>
            </w:r>
          </w:p>
        </w:tc>
        <w:tc>
          <w:tcPr>
            <w:tcW w:w="461" w:type="pct"/>
            <w:gridSpan w:val="2"/>
            <w:vAlign w:val="center"/>
          </w:tcPr>
          <w:p w14:paraId="6F77E53A" w14:textId="261B9256" w:rsidR="00F1398E" w:rsidRPr="00D4670D" w:rsidRDefault="00F1398E" w:rsidP="00F1398E">
            <w:pPr>
              <w:pStyle w:val="afffffb"/>
            </w:pPr>
            <w:r w:rsidRPr="00E6216C">
              <w:rPr>
                <w:rFonts w:hint="eastAsia"/>
              </w:rPr>
              <w:t>0.063</w:t>
            </w:r>
          </w:p>
        </w:tc>
        <w:tc>
          <w:tcPr>
            <w:tcW w:w="634" w:type="pct"/>
            <w:vMerge/>
            <w:vAlign w:val="center"/>
          </w:tcPr>
          <w:p w14:paraId="65A1D169" w14:textId="77777777" w:rsidR="00F1398E" w:rsidRPr="00CB5A47" w:rsidRDefault="00F1398E" w:rsidP="00F1398E">
            <w:pPr>
              <w:pStyle w:val="afffffb"/>
              <w:rPr>
                <w:color w:val="000000" w:themeColor="text1"/>
                <w:lang w:val="zh-CN"/>
              </w:rPr>
            </w:pPr>
          </w:p>
        </w:tc>
        <w:tc>
          <w:tcPr>
            <w:tcW w:w="438" w:type="pct"/>
            <w:gridSpan w:val="2"/>
          </w:tcPr>
          <w:p w14:paraId="0BEBA65A" w14:textId="4EFAE8C5" w:rsidR="00F1398E" w:rsidRPr="00CB5A47" w:rsidRDefault="00F1398E" w:rsidP="00F1398E">
            <w:pPr>
              <w:pStyle w:val="afffffb"/>
              <w:rPr>
                <w:color w:val="000000" w:themeColor="text1"/>
              </w:rPr>
            </w:pPr>
            <w:r>
              <w:rPr>
                <w:rFonts w:eastAsia="DengXian" w:hint="eastAsia"/>
                <w:color w:val="000000"/>
                <w:szCs w:val="21"/>
              </w:rPr>
              <w:t>2</w:t>
            </w:r>
            <w:r>
              <w:rPr>
                <w:rFonts w:eastAsia="DengXian"/>
                <w:color w:val="000000"/>
                <w:szCs w:val="21"/>
              </w:rPr>
              <w:t>0</w:t>
            </w:r>
            <w:r>
              <w:rPr>
                <w:rFonts w:eastAsia="DengXian" w:hint="eastAsia"/>
                <w:color w:val="000000"/>
                <w:szCs w:val="21"/>
              </w:rPr>
              <w:t>0</w:t>
            </w:r>
          </w:p>
        </w:tc>
      </w:tr>
      <w:tr w:rsidR="00F1398E" w:rsidRPr="00CB5A47" w14:paraId="6804AD59" w14:textId="77777777" w:rsidTr="00F1398E">
        <w:trPr>
          <w:trHeight w:val="216"/>
        </w:trPr>
        <w:tc>
          <w:tcPr>
            <w:tcW w:w="173" w:type="pct"/>
            <w:vMerge/>
            <w:vAlign w:val="center"/>
          </w:tcPr>
          <w:p w14:paraId="3E61F336" w14:textId="77777777" w:rsidR="00F1398E" w:rsidRPr="00CB5A47" w:rsidRDefault="00F1398E" w:rsidP="00F1398E">
            <w:pPr>
              <w:pStyle w:val="afffffb"/>
              <w:rPr>
                <w:color w:val="000000" w:themeColor="text1"/>
                <w:lang w:val="zh-CN"/>
              </w:rPr>
            </w:pPr>
          </w:p>
        </w:tc>
        <w:tc>
          <w:tcPr>
            <w:tcW w:w="366" w:type="pct"/>
            <w:vMerge/>
            <w:vAlign w:val="center"/>
          </w:tcPr>
          <w:p w14:paraId="4EBC34EF" w14:textId="77777777" w:rsidR="00F1398E" w:rsidRDefault="00F1398E" w:rsidP="00F1398E">
            <w:pPr>
              <w:pStyle w:val="afffffb"/>
              <w:rPr>
                <w:color w:val="000000" w:themeColor="text1"/>
                <w:lang w:val="zh-CN"/>
              </w:rPr>
            </w:pPr>
          </w:p>
        </w:tc>
        <w:tc>
          <w:tcPr>
            <w:tcW w:w="315" w:type="pct"/>
            <w:vMerge/>
            <w:vAlign w:val="center"/>
          </w:tcPr>
          <w:p w14:paraId="25479842" w14:textId="77777777" w:rsidR="00F1398E" w:rsidRDefault="00F1398E" w:rsidP="00F1398E">
            <w:pPr>
              <w:pStyle w:val="afffffb"/>
              <w:rPr>
                <w:color w:val="000000" w:themeColor="text1"/>
              </w:rPr>
            </w:pPr>
          </w:p>
        </w:tc>
        <w:tc>
          <w:tcPr>
            <w:tcW w:w="348" w:type="pct"/>
            <w:vAlign w:val="center"/>
          </w:tcPr>
          <w:p w14:paraId="46A8D0E0" w14:textId="531F06EE" w:rsidR="00F1398E" w:rsidRDefault="00F1398E" w:rsidP="00F1398E">
            <w:pPr>
              <w:pStyle w:val="afffffb"/>
              <w:rPr>
                <w:color w:val="000000"/>
                <w:szCs w:val="21"/>
              </w:rPr>
            </w:pPr>
            <w:r>
              <w:rPr>
                <w:rFonts w:hint="eastAsia"/>
                <w:color w:val="000000"/>
                <w:szCs w:val="21"/>
              </w:rPr>
              <w:t>动植物油</w:t>
            </w:r>
          </w:p>
        </w:tc>
        <w:tc>
          <w:tcPr>
            <w:tcW w:w="630" w:type="pct"/>
            <w:vMerge/>
            <w:vAlign w:val="center"/>
          </w:tcPr>
          <w:p w14:paraId="5562045B" w14:textId="77777777" w:rsidR="00F1398E" w:rsidRPr="00CB5A47" w:rsidRDefault="00F1398E" w:rsidP="00F1398E">
            <w:pPr>
              <w:pStyle w:val="afffffb"/>
              <w:rPr>
                <w:color w:val="000000" w:themeColor="text1"/>
              </w:rPr>
            </w:pPr>
          </w:p>
        </w:tc>
        <w:tc>
          <w:tcPr>
            <w:tcW w:w="293" w:type="pct"/>
            <w:vMerge/>
            <w:vAlign w:val="center"/>
          </w:tcPr>
          <w:p w14:paraId="2C4DEEE0" w14:textId="77777777" w:rsidR="00F1398E" w:rsidRPr="00CB5A47" w:rsidRDefault="00F1398E" w:rsidP="00F1398E">
            <w:pPr>
              <w:pStyle w:val="afffffb"/>
              <w:rPr>
                <w:color w:val="000000" w:themeColor="text1"/>
                <w:lang w:val="zh-CN"/>
              </w:rPr>
            </w:pPr>
          </w:p>
        </w:tc>
        <w:tc>
          <w:tcPr>
            <w:tcW w:w="558" w:type="pct"/>
            <w:gridSpan w:val="2"/>
            <w:vMerge/>
            <w:vAlign w:val="center"/>
          </w:tcPr>
          <w:p w14:paraId="44D1DCB8" w14:textId="77777777" w:rsidR="00F1398E" w:rsidRPr="00CB5A47" w:rsidRDefault="00F1398E" w:rsidP="00F1398E">
            <w:pPr>
              <w:pStyle w:val="afffffb"/>
              <w:rPr>
                <w:color w:val="000000" w:themeColor="text1"/>
                <w:szCs w:val="18"/>
              </w:rPr>
            </w:pPr>
          </w:p>
        </w:tc>
        <w:tc>
          <w:tcPr>
            <w:tcW w:w="471" w:type="pct"/>
            <w:vAlign w:val="center"/>
          </w:tcPr>
          <w:p w14:paraId="420D5469" w14:textId="6859BA17" w:rsidR="00F1398E" w:rsidRDefault="00F1398E" w:rsidP="00F1398E">
            <w:pPr>
              <w:pStyle w:val="afffffb"/>
              <w:rPr>
                <w:color w:val="000000"/>
                <w:szCs w:val="21"/>
              </w:rPr>
            </w:pPr>
            <w:r>
              <w:rPr>
                <w:rFonts w:hint="eastAsia"/>
                <w:color w:val="000000"/>
                <w:szCs w:val="21"/>
              </w:rPr>
              <w:t>动植物油</w:t>
            </w:r>
          </w:p>
        </w:tc>
        <w:tc>
          <w:tcPr>
            <w:tcW w:w="312" w:type="pct"/>
            <w:vAlign w:val="center"/>
          </w:tcPr>
          <w:p w14:paraId="146C2A9F" w14:textId="78F8AD08" w:rsidR="00F1398E" w:rsidRPr="00E6216C" w:rsidRDefault="00F1398E" w:rsidP="00F1398E">
            <w:pPr>
              <w:pStyle w:val="afffffb"/>
            </w:pPr>
            <w:r>
              <w:rPr>
                <w:rFonts w:eastAsia="DengXian"/>
                <w:color w:val="000000"/>
                <w:szCs w:val="21"/>
              </w:rPr>
              <w:t>35</w:t>
            </w:r>
          </w:p>
        </w:tc>
        <w:tc>
          <w:tcPr>
            <w:tcW w:w="461" w:type="pct"/>
            <w:gridSpan w:val="2"/>
            <w:vAlign w:val="center"/>
          </w:tcPr>
          <w:p w14:paraId="14ABCD83" w14:textId="30378655" w:rsidR="00F1398E" w:rsidRPr="00E6216C" w:rsidRDefault="00F1398E" w:rsidP="00F1398E">
            <w:pPr>
              <w:pStyle w:val="afffffb"/>
            </w:pPr>
            <w:r w:rsidRPr="00E6216C">
              <w:rPr>
                <w:rFonts w:hint="eastAsia"/>
              </w:rPr>
              <w:t>0.015</w:t>
            </w:r>
          </w:p>
        </w:tc>
        <w:tc>
          <w:tcPr>
            <w:tcW w:w="634" w:type="pct"/>
            <w:vMerge/>
            <w:vAlign w:val="center"/>
          </w:tcPr>
          <w:p w14:paraId="1DF7D376" w14:textId="77777777" w:rsidR="00F1398E" w:rsidRPr="00CB5A47" w:rsidRDefault="00F1398E" w:rsidP="00F1398E">
            <w:pPr>
              <w:pStyle w:val="afffffb"/>
              <w:rPr>
                <w:color w:val="000000" w:themeColor="text1"/>
                <w:lang w:val="zh-CN"/>
              </w:rPr>
            </w:pPr>
          </w:p>
        </w:tc>
        <w:tc>
          <w:tcPr>
            <w:tcW w:w="438" w:type="pct"/>
            <w:gridSpan w:val="2"/>
          </w:tcPr>
          <w:p w14:paraId="47782A89" w14:textId="1B7E76FB" w:rsidR="00F1398E" w:rsidRDefault="00F1398E" w:rsidP="00F1398E">
            <w:pPr>
              <w:pStyle w:val="afffffb"/>
              <w:rPr>
                <w:rFonts w:eastAsia="DengXian"/>
                <w:color w:val="000000"/>
                <w:szCs w:val="21"/>
              </w:rPr>
            </w:pPr>
            <w:r>
              <w:rPr>
                <w:rFonts w:eastAsia="DengXian" w:hint="eastAsia"/>
                <w:color w:val="000000"/>
                <w:szCs w:val="21"/>
              </w:rPr>
              <w:t>100</w:t>
            </w:r>
          </w:p>
        </w:tc>
      </w:tr>
      <w:tr w:rsidR="00F1398E" w:rsidRPr="00CB5A47" w14:paraId="2D2A5875" w14:textId="77777777" w:rsidTr="00F1398E">
        <w:trPr>
          <w:trHeight w:val="216"/>
        </w:trPr>
        <w:tc>
          <w:tcPr>
            <w:tcW w:w="173" w:type="pct"/>
            <w:vMerge/>
            <w:vAlign w:val="center"/>
          </w:tcPr>
          <w:p w14:paraId="0949AD21" w14:textId="77777777" w:rsidR="00F1398E" w:rsidRPr="00CB5A47" w:rsidRDefault="00F1398E" w:rsidP="00F1398E">
            <w:pPr>
              <w:pStyle w:val="afffffb"/>
              <w:rPr>
                <w:color w:val="000000" w:themeColor="text1"/>
                <w:lang w:val="zh-CN"/>
              </w:rPr>
            </w:pPr>
          </w:p>
        </w:tc>
        <w:tc>
          <w:tcPr>
            <w:tcW w:w="366" w:type="pct"/>
            <w:vMerge/>
            <w:vAlign w:val="center"/>
          </w:tcPr>
          <w:p w14:paraId="6A838A3A" w14:textId="77777777" w:rsidR="00F1398E" w:rsidRDefault="00F1398E" w:rsidP="00F1398E">
            <w:pPr>
              <w:pStyle w:val="afffffb"/>
              <w:rPr>
                <w:color w:val="000000" w:themeColor="text1"/>
                <w:lang w:val="zh-CN"/>
              </w:rPr>
            </w:pPr>
          </w:p>
        </w:tc>
        <w:tc>
          <w:tcPr>
            <w:tcW w:w="315" w:type="pct"/>
            <w:vMerge/>
            <w:vAlign w:val="center"/>
          </w:tcPr>
          <w:p w14:paraId="535AB899" w14:textId="77777777" w:rsidR="00F1398E" w:rsidRDefault="00F1398E" w:rsidP="00F1398E">
            <w:pPr>
              <w:pStyle w:val="afffffb"/>
              <w:rPr>
                <w:color w:val="000000" w:themeColor="text1"/>
              </w:rPr>
            </w:pPr>
          </w:p>
        </w:tc>
        <w:tc>
          <w:tcPr>
            <w:tcW w:w="348" w:type="pct"/>
            <w:vAlign w:val="center"/>
          </w:tcPr>
          <w:p w14:paraId="5A68A424" w14:textId="3E95F3A3" w:rsidR="00F1398E" w:rsidRDefault="00F1398E" w:rsidP="00F1398E">
            <w:pPr>
              <w:pStyle w:val="afffffb"/>
              <w:rPr>
                <w:color w:val="0D0D0D" w:themeColor="text1" w:themeTint="F2"/>
                <w:szCs w:val="21"/>
              </w:rPr>
            </w:pPr>
            <w:r>
              <w:rPr>
                <w:rFonts w:hint="eastAsia"/>
                <w:color w:val="0D0D0D" w:themeColor="text1" w:themeTint="F2"/>
                <w:szCs w:val="21"/>
              </w:rPr>
              <w:t>总磷</w:t>
            </w:r>
          </w:p>
        </w:tc>
        <w:tc>
          <w:tcPr>
            <w:tcW w:w="630" w:type="pct"/>
            <w:vMerge/>
            <w:vAlign w:val="center"/>
          </w:tcPr>
          <w:p w14:paraId="7B6DDBC1" w14:textId="77777777" w:rsidR="00F1398E" w:rsidRPr="00CB5A47" w:rsidRDefault="00F1398E" w:rsidP="00F1398E">
            <w:pPr>
              <w:pStyle w:val="afffffb"/>
              <w:rPr>
                <w:color w:val="000000" w:themeColor="text1"/>
              </w:rPr>
            </w:pPr>
          </w:p>
        </w:tc>
        <w:tc>
          <w:tcPr>
            <w:tcW w:w="293" w:type="pct"/>
            <w:vMerge/>
            <w:vAlign w:val="center"/>
          </w:tcPr>
          <w:p w14:paraId="409483C8" w14:textId="77777777" w:rsidR="00F1398E" w:rsidRPr="00CB5A47" w:rsidRDefault="00F1398E" w:rsidP="00F1398E">
            <w:pPr>
              <w:pStyle w:val="afffffb"/>
              <w:rPr>
                <w:color w:val="000000" w:themeColor="text1"/>
                <w:lang w:val="zh-CN"/>
              </w:rPr>
            </w:pPr>
          </w:p>
        </w:tc>
        <w:tc>
          <w:tcPr>
            <w:tcW w:w="558" w:type="pct"/>
            <w:gridSpan w:val="2"/>
            <w:vMerge/>
            <w:vAlign w:val="center"/>
          </w:tcPr>
          <w:p w14:paraId="1C90757C" w14:textId="77777777" w:rsidR="00F1398E" w:rsidRPr="00CB5A47" w:rsidRDefault="00F1398E" w:rsidP="00F1398E">
            <w:pPr>
              <w:pStyle w:val="afffffb"/>
              <w:rPr>
                <w:color w:val="000000" w:themeColor="text1"/>
                <w:szCs w:val="18"/>
              </w:rPr>
            </w:pPr>
          </w:p>
        </w:tc>
        <w:tc>
          <w:tcPr>
            <w:tcW w:w="471" w:type="pct"/>
            <w:vAlign w:val="center"/>
          </w:tcPr>
          <w:p w14:paraId="6CF7EA1D" w14:textId="4E9CDA0C" w:rsidR="00F1398E" w:rsidRPr="00CB5A47" w:rsidRDefault="00F1398E" w:rsidP="00F1398E">
            <w:pPr>
              <w:pStyle w:val="afffffb"/>
              <w:rPr>
                <w:color w:val="000000" w:themeColor="text1"/>
                <w:szCs w:val="21"/>
              </w:rPr>
            </w:pPr>
            <w:r>
              <w:rPr>
                <w:rFonts w:hint="eastAsia"/>
                <w:color w:val="000000" w:themeColor="text1"/>
                <w:szCs w:val="21"/>
              </w:rPr>
              <w:t>总磷</w:t>
            </w:r>
          </w:p>
        </w:tc>
        <w:tc>
          <w:tcPr>
            <w:tcW w:w="312" w:type="pct"/>
            <w:vAlign w:val="center"/>
          </w:tcPr>
          <w:p w14:paraId="7DDD5317" w14:textId="110AB1DE" w:rsidR="00F1398E" w:rsidRPr="00D4670D" w:rsidRDefault="00F1398E" w:rsidP="00F1398E">
            <w:pPr>
              <w:pStyle w:val="afffffb"/>
            </w:pPr>
            <w:r>
              <w:rPr>
                <w:rFonts w:eastAsia="DengXian" w:hint="eastAsia"/>
                <w:color w:val="000000"/>
                <w:szCs w:val="21"/>
              </w:rPr>
              <w:t>1</w:t>
            </w:r>
          </w:p>
        </w:tc>
        <w:tc>
          <w:tcPr>
            <w:tcW w:w="461" w:type="pct"/>
            <w:gridSpan w:val="2"/>
            <w:vAlign w:val="center"/>
          </w:tcPr>
          <w:p w14:paraId="2EC9A399" w14:textId="22E5EB74" w:rsidR="00F1398E" w:rsidRPr="00D4670D" w:rsidRDefault="00F1398E" w:rsidP="00F1398E">
            <w:pPr>
              <w:pStyle w:val="afffffb"/>
            </w:pPr>
            <w:r>
              <w:rPr>
                <w:rFonts w:hint="eastAsia"/>
              </w:rPr>
              <w:t>0</w:t>
            </w:r>
            <w:r>
              <w:t>.0004</w:t>
            </w:r>
          </w:p>
        </w:tc>
        <w:tc>
          <w:tcPr>
            <w:tcW w:w="634" w:type="pct"/>
            <w:vMerge/>
            <w:vAlign w:val="center"/>
          </w:tcPr>
          <w:p w14:paraId="0896035F" w14:textId="77777777" w:rsidR="00F1398E" w:rsidRPr="00CB5A47" w:rsidRDefault="00F1398E" w:rsidP="00F1398E">
            <w:pPr>
              <w:pStyle w:val="afffffb"/>
              <w:rPr>
                <w:color w:val="000000" w:themeColor="text1"/>
                <w:lang w:val="zh-CN"/>
              </w:rPr>
            </w:pPr>
          </w:p>
        </w:tc>
        <w:tc>
          <w:tcPr>
            <w:tcW w:w="438" w:type="pct"/>
            <w:gridSpan w:val="2"/>
          </w:tcPr>
          <w:p w14:paraId="7E0BFE5E" w14:textId="7602C988" w:rsidR="00F1398E" w:rsidRPr="00CB5A47" w:rsidRDefault="00F1398E" w:rsidP="00F1398E">
            <w:pPr>
              <w:pStyle w:val="afffffb"/>
              <w:rPr>
                <w:color w:val="000000" w:themeColor="text1"/>
              </w:rPr>
            </w:pPr>
            <w:r>
              <w:rPr>
                <w:rFonts w:eastAsia="DengXian"/>
                <w:color w:val="000000"/>
                <w:szCs w:val="21"/>
              </w:rPr>
              <w:t>3</w:t>
            </w:r>
          </w:p>
        </w:tc>
      </w:tr>
      <w:tr w:rsidR="00F1398E" w:rsidRPr="00CB5A47" w14:paraId="689496D8" w14:textId="77777777" w:rsidTr="00F1398E">
        <w:trPr>
          <w:trHeight w:val="340"/>
        </w:trPr>
        <w:tc>
          <w:tcPr>
            <w:tcW w:w="173" w:type="pct"/>
            <w:vMerge w:val="restart"/>
            <w:vAlign w:val="center"/>
          </w:tcPr>
          <w:p w14:paraId="019C43C0" w14:textId="77777777" w:rsidR="00F1398E" w:rsidRPr="00CB5A47" w:rsidRDefault="00F1398E" w:rsidP="00F1398E">
            <w:pPr>
              <w:pStyle w:val="afffffb"/>
              <w:rPr>
                <w:color w:val="000000" w:themeColor="text1"/>
              </w:rPr>
            </w:pPr>
            <w:r w:rsidRPr="00CB5A47">
              <w:rPr>
                <w:color w:val="000000" w:themeColor="text1"/>
              </w:rPr>
              <w:t>噪声</w:t>
            </w:r>
          </w:p>
        </w:tc>
        <w:tc>
          <w:tcPr>
            <w:tcW w:w="366" w:type="pct"/>
            <w:vMerge w:val="restart"/>
            <w:vAlign w:val="center"/>
          </w:tcPr>
          <w:p w14:paraId="62DFD086" w14:textId="77777777" w:rsidR="00F1398E" w:rsidRPr="00CB5A47" w:rsidRDefault="00F1398E" w:rsidP="00F1398E">
            <w:pPr>
              <w:pStyle w:val="afffffb"/>
              <w:rPr>
                <w:color w:val="000000" w:themeColor="text1"/>
              </w:rPr>
            </w:pPr>
            <w:r w:rsidRPr="00CB5A47">
              <w:rPr>
                <w:color w:val="000000" w:themeColor="text1"/>
              </w:rPr>
              <w:t>生产</w:t>
            </w:r>
          </w:p>
        </w:tc>
        <w:tc>
          <w:tcPr>
            <w:tcW w:w="315" w:type="pct"/>
            <w:vMerge w:val="restart"/>
            <w:vAlign w:val="center"/>
          </w:tcPr>
          <w:p w14:paraId="3F4F923A" w14:textId="77777777" w:rsidR="00F1398E" w:rsidRPr="00CB5A47" w:rsidRDefault="00F1398E" w:rsidP="00F1398E">
            <w:pPr>
              <w:pStyle w:val="afffffb"/>
              <w:rPr>
                <w:color w:val="000000" w:themeColor="text1"/>
              </w:rPr>
            </w:pPr>
            <w:r w:rsidRPr="00CB5A47">
              <w:rPr>
                <w:color w:val="000000" w:themeColor="text1"/>
              </w:rPr>
              <w:t>噪声</w:t>
            </w:r>
          </w:p>
        </w:tc>
        <w:tc>
          <w:tcPr>
            <w:tcW w:w="348" w:type="pct"/>
            <w:vMerge w:val="restart"/>
            <w:vAlign w:val="center"/>
          </w:tcPr>
          <w:p w14:paraId="6AA98F70" w14:textId="77777777" w:rsidR="00F1398E" w:rsidRPr="00CB5A47" w:rsidRDefault="00F1398E" w:rsidP="00F1398E">
            <w:pPr>
              <w:pStyle w:val="afffffb"/>
              <w:rPr>
                <w:color w:val="000000" w:themeColor="text1"/>
              </w:rPr>
            </w:pPr>
            <w:r w:rsidRPr="00CB5A47">
              <w:rPr>
                <w:color w:val="000000" w:themeColor="text1"/>
              </w:rPr>
              <w:t>隔声、减振、距离衰减等</w:t>
            </w:r>
          </w:p>
        </w:tc>
        <w:tc>
          <w:tcPr>
            <w:tcW w:w="923" w:type="pct"/>
            <w:gridSpan w:val="2"/>
            <w:vMerge w:val="restart"/>
            <w:vAlign w:val="center"/>
          </w:tcPr>
          <w:p w14:paraId="05F0A9C3"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328" w:type="pct"/>
            <w:vAlign w:val="center"/>
          </w:tcPr>
          <w:p w14:paraId="7CAD4ACB" w14:textId="77777777" w:rsidR="00F1398E" w:rsidRPr="00CB5A47" w:rsidRDefault="00F1398E" w:rsidP="00F1398E">
            <w:pPr>
              <w:pStyle w:val="afffffb"/>
              <w:rPr>
                <w:color w:val="000000" w:themeColor="text1"/>
                <w:lang w:val="zh-CN"/>
              </w:rPr>
            </w:pPr>
            <w:r w:rsidRPr="00CB5A47">
              <w:rPr>
                <w:rFonts w:hint="eastAsia"/>
                <w:color w:val="000000" w:themeColor="text1"/>
              </w:rPr>
              <w:t>厂界</w:t>
            </w:r>
            <w:r w:rsidRPr="00CB5A47">
              <w:rPr>
                <w:color w:val="000000" w:themeColor="text1"/>
              </w:rPr>
              <w:t>东侧</w:t>
            </w:r>
          </w:p>
        </w:tc>
        <w:tc>
          <w:tcPr>
            <w:tcW w:w="230" w:type="pct"/>
            <w:vAlign w:val="center"/>
          </w:tcPr>
          <w:p w14:paraId="1F1B4D5A" w14:textId="2D2F4FB0" w:rsidR="00F1398E" w:rsidRPr="00CB5A47" w:rsidRDefault="00F1398E" w:rsidP="00F1398E">
            <w:pPr>
              <w:pStyle w:val="afffffb"/>
              <w:rPr>
                <w:color w:val="000000" w:themeColor="text1"/>
                <w:lang w:val="zh-CN"/>
              </w:rPr>
            </w:pPr>
            <w:r>
              <w:rPr>
                <w:color w:val="000000" w:themeColor="text1"/>
              </w:rPr>
              <w:t>57dB(A)</w:t>
            </w:r>
          </w:p>
        </w:tc>
        <w:tc>
          <w:tcPr>
            <w:tcW w:w="471" w:type="pct"/>
            <w:vMerge w:val="restart"/>
            <w:vAlign w:val="center"/>
          </w:tcPr>
          <w:p w14:paraId="7573360E"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等效</w:t>
            </w:r>
            <w:r w:rsidRPr="00CB5A47">
              <w:rPr>
                <w:rFonts w:hint="eastAsia"/>
                <w:color w:val="000000" w:themeColor="text1"/>
                <w:lang w:val="zh-CN"/>
              </w:rPr>
              <w:t>A</w:t>
            </w:r>
            <w:r w:rsidRPr="00CB5A47">
              <w:rPr>
                <w:rFonts w:hint="eastAsia"/>
                <w:color w:val="000000" w:themeColor="text1"/>
                <w:lang w:val="zh-CN"/>
              </w:rPr>
              <w:t>声级</w:t>
            </w:r>
          </w:p>
        </w:tc>
        <w:tc>
          <w:tcPr>
            <w:tcW w:w="312" w:type="pct"/>
            <w:vAlign w:val="center"/>
          </w:tcPr>
          <w:p w14:paraId="5FEDB869"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47" w:type="pct"/>
            <w:vAlign w:val="center"/>
          </w:tcPr>
          <w:p w14:paraId="3DC881C4"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14" w:type="pct"/>
            <w:vAlign w:val="center"/>
          </w:tcPr>
          <w:p w14:paraId="50270C13"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634" w:type="pct"/>
            <w:vAlign w:val="center"/>
          </w:tcPr>
          <w:p w14:paraId="050726DF" w14:textId="77777777" w:rsidR="00F1398E" w:rsidRPr="00CB5A47" w:rsidRDefault="00F1398E" w:rsidP="00F1398E">
            <w:pPr>
              <w:pStyle w:val="afffffb"/>
              <w:rPr>
                <w:color w:val="000000" w:themeColor="text1"/>
              </w:rPr>
            </w:pPr>
            <w:r w:rsidRPr="00CB5A47">
              <w:rPr>
                <w:color w:val="000000" w:themeColor="text1"/>
              </w:rPr>
              <w:t>连续</w:t>
            </w:r>
          </w:p>
        </w:tc>
        <w:tc>
          <w:tcPr>
            <w:tcW w:w="438" w:type="pct"/>
            <w:gridSpan w:val="2"/>
            <w:vMerge w:val="restart"/>
            <w:vAlign w:val="center"/>
          </w:tcPr>
          <w:p w14:paraId="7E6AF70D" w14:textId="770E8130" w:rsidR="00F1398E" w:rsidRPr="00CB5A47" w:rsidRDefault="00F1398E" w:rsidP="00F1398E">
            <w:pPr>
              <w:pStyle w:val="afffffb"/>
              <w:rPr>
                <w:color w:val="000000" w:themeColor="text1"/>
                <w:lang w:val="zh-CN"/>
              </w:rPr>
            </w:pPr>
            <w:r w:rsidRPr="00CB5A47">
              <w:rPr>
                <w:rFonts w:hint="eastAsia"/>
                <w:color w:val="000000" w:themeColor="text1"/>
                <w:lang w:val="zh-CN"/>
              </w:rPr>
              <w:t>昼间≤</w:t>
            </w:r>
            <w:r w:rsidRPr="00CB5A47">
              <w:rPr>
                <w:rFonts w:hint="eastAsia"/>
                <w:color w:val="000000" w:themeColor="text1"/>
                <w:lang w:val="zh-CN"/>
              </w:rPr>
              <w:t>65dB(A)</w:t>
            </w:r>
          </w:p>
        </w:tc>
      </w:tr>
      <w:tr w:rsidR="00F1398E" w:rsidRPr="00CB5A47" w14:paraId="73EF08F3" w14:textId="77777777" w:rsidTr="00F1398E">
        <w:trPr>
          <w:trHeight w:val="340"/>
        </w:trPr>
        <w:tc>
          <w:tcPr>
            <w:tcW w:w="173" w:type="pct"/>
            <w:vMerge/>
            <w:vAlign w:val="center"/>
          </w:tcPr>
          <w:p w14:paraId="276BD6AE" w14:textId="77777777" w:rsidR="00F1398E" w:rsidRPr="00CB5A47" w:rsidRDefault="00F1398E" w:rsidP="00F1398E">
            <w:pPr>
              <w:pStyle w:val="afffffb"/>
              <w:rPr>
                <w:color w:val="000000" w:themeColor="text1"/>
              </w:rPr>
            </w:pPr>
          </w:p>
        </w:tc>
        <w:tc>
          <w:tcPr>
            <w:tcW w:w="366" w:type="pct"/>
            <w:vMerge/>
            <w:vAlign w:val="center"/>
          </w:tcPr>
          <w:p w14:paraId="6F178E80" w14:textId="77777777" w:rsidR="00F1398E" w:rsidRPr="00CB5A47" w:rsidRDefault="00F1398E" w:rsidP="00F1398E">
            <w:pPr>
              <w:pStyle w:val="afffffb"/>
              <w:rPr>
                <w:color w:val="000000" w:themeColor="text1"/>
              </w:rPr>
            </w:pPr>
          </w:p>
        </w:tc>
        <w:tc>
          <w:tcPr>
            <w:tcW w:w="315" w:type="pct"/>
            <w:vMerge/>
            <w:vAlign w:val="center"/>
          </w:tcPr>
          <w:p w14:paraId="75C2B4AA" w14:textId="77777777" w:rsidR="00F1398E" w:rsidRPr="00CB5A47" w:rsidRDefault="00F1398E" w:rsidP="00F1398E">
            <w:pPr>
              <w:pStyle w:val="afffffb"/>
              <w:rPr>
                <w:color w:val="000000" w:themeColor="text1"/>
              </w:rPr>
            </w:pPr>
          </w:p>
        </w:tc>
        <w:tc>
          <w:tcPr>
            <w:tcW w:w="348" w:type="pct"/>
            <w:vMerge/>
            <w:vAlign w:val="center"/>
          </w:tcPr>
          <w:p w14:paraId="4999DAD0" w14:textId="77777777" w:rsidR="00F1398E" w:rsidRPr="00CB5A47" w:rsidRDefault="00F1398E" w:rsidP="00F1398E">
            <w:pPr>
              <w:pStyle w:val="afffffb"/>
              <w:rPr>
                <w:color w:val="000000" w:themeColor="text1"/>
              </w:rPr>
            </w:pPr>
          </w:p>
        </w:tc>
        <w:tc>
          <w:tcPr>
            <w:tcW w:w="923" w:type="pct"/>
            <w:gridSpan w:val="2"/>
            <w:vMerge/>
            <w:vAlign w:val="center"/>
          </w:tcPr>
          <w:p w14:paraId="2E6C3D8C" w14:textId="77777777" w:rsidR="00F1398E" w:rsidRPr="00CB5A47" w:rsidRDefault="00F1398E" w:rsidP="00F1398E">
            <w:pPr>
              <w:pStyle w:val="afffffb"/>
              <w:rPr>
                <w:color w:val="000000" w:themeColor="text1"/>
                <w:lang w:val="zh-CN"/>
              </w:rPr>
            </w:pPr>
          </w:p>
        </w:tc>
        <w:tc>
          <w:tcPr>
            <w:tcW w:w="328" w:type="pct"/>
            <w:vAlign w:val="center"/>
          </w:tcPr>
          <w:p w14:paraId="0981F17D" w14:textId="77777777" w:rsidR="00F1398E" w:rsidRPr="00CB5A47" w:rsidRDefault="00F1398E" w:rsidP="00F1398E">
            <w:pPr>
              <w:pStyle w:val="afffffb"/>
              <w:rPr>
                <w:color w:val="000000" w:themeColor="text1"/>
                <w:lang w:val="zh-CN"/>
              </w:rPr>
            </w:pPr>
            <w:r w:rsidRPr="00CB5A47">
              <w:rPr>
                <w:rFonts w:hint="eastAsia"/>
                <w:color w:val="000000" w:themeColor="text1"/>
              </w:rPr>
              <w:t>厂界南</w:t>
            </w:r>
            <w:r w:rsidRPr="00CB5A47">
              <w:rPr>
                <w:color w:val="000000" w:themeColor="text1"/>
              </w:rPr>
              <w:t>侧</w:t>
            </w:r>
          </w:p>
        </w:tc>
        <w:tc>
          <w:tcPr>
            <w:tcW w:w="230" w:type="pct"/>
            <w:vAlign w:val="center"/>
          </w:tcPr>
          <w:p w14:paraId="591A02C7" w14:textId="55E067B6" w:rsidR="00F1398E" w:rsidRPr="00CB5A47" w:rsidRDefault="00F1398E" w:rsidP="00F1398E">
            <w:pPr>
              <w:pStyle w:val="afffffb"/>
              <w:rPr>
                <w:color w:val="000000" w:themeColor="text1"/>
                <w:lang w:val="zh-CN"/>
              </w:rPr>
            </w:pPr>
            <w:r>
              <w:rPr>
                <w:color w:val="000000" w:themeColor="text1"/>
              </w:rPr>
              <w:t>60dB(A)</w:t>
            </w:r>
          </w:p>
        </w:tc>
        <w:tc>
          <w:tcPr>
            <w:tcW w:w="471" w:type="pct"/>
            <w:vMerge/>
            <w:vAlign w:val="center"/>
          </w:tcPr>
          <w:p w14:paraId="55E9793D" w14:textId="77777777" w:rsidR="00F1398E" w:rsidRPr="00CB5A47" w:rsidRDefault="00F1398E" w:rsidP="00F1398E">
            <w:pPr>
              <w:pStyle w:val="afffffb"/>
              <w:rPr>
                <w:color w:val="000000" w:themeColor="text1"/>
                <w:lang w:val="zh-CN"/>
              </w:rPr>
            </w:pPr>
          </w:p>
        </w:tc>
        <w:tc>
          <w:tcPr>
            <w:tcW w:w="312" w:type="pct"/>
            <w:vAlign w:val="center"/>
          </w:tcPr>
          <w:p w14:paraId="78DCF70B"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47" w:type="pct"/>
            <w:vAlign w:val="center"/>
          </w:tcPr>
          <w:p w14:paraId="4FFE51B0"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14" w:type="pct"/>
            <w:vAlign w:val="center"/>
          </w:tcPr>
          <w:p w14:paraId="6A90ADF8"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634" w:type="pct"/>
            <w:vAlign w:val="center"/>
          </w:tcPr>
          <w:p w14:paraId="4B6EE58D" w14:textId="77777777" w:rsidR="00F1398E" w:rsidRPr="00CB5A47" w:rsidRDefault="00F1398E" w:rsidP="00F1398E">
            <w:pPr>
              <w:pStyle w:val="afffffb"/>
              <w:rPr>
                <w:color w:val="000000" w:themeColor="text1"/>
              </w:rPr>
            </w:pPr>
            <w:r w:rsidRPr="00CB5A47">
              <w:rPr>
                <w:color w:val="000000" w:themeColor="text1"/>
              </w:rPr>
              <w:t>连续</w:t>
            </w:r>
          </w:p>
        </w:tc>
        <w:tc>
          <w:tcPr>
            <w:tcW w:w="438" w:type="pct"/>
            <w:gridSpan w:val="2"/>
            <w:vMerge/>
            <w:vAlign w:val="center"/>
          </w:tcPr>
          <w:p w14:paraId="78691F9F" w14:textId="77777777" w:rsidR="00F1398E" w:rsidRPr="00CB5A47" w:rsidRDefault="00F1398E" w:rsidP="00F1398E">
            <w:pPr>
              <w:pStyle w:val="afffffb"/>
              <w:rPr>
                <w:color w:val="000000" w:themeColor="text1"/>
                <w:lang w:val="zh-CN"/>
              </w:rPr>
            </w:pPr>
          </w:p>
        </w:tc>
      </w:tr>
      <w:tr w:rsidR="00F1398E" w:rsidRPr="00CB5A47" w14:paraId="5852778B" w14:textId="77777777" w:rsidTr="00F1398E">
        <w:trPr>
          <w:trHeight w:val="340"/>
        </w:trPr>
        <w:tc>
          <w:tcPr>
            <w:tcW w:w="173" w:type="pct"/>
            <w:vMerge/>
            <w:vAlign w:val="center"/>
          </w:tcPr>
          <w:p w14:paraId="34374B96" w14:textId="77777777" w:rsidR="00F1398E" w:rsidRPr="00CB5A47" w:rsidRDefault="00F1398E" w:rsidP="00F1398E">
            <w:pPr>
              <w:pStyle w:val="afffffb"/>
              <w:rPr>
                <w:color w:val="000000" w:themeColor="text1"/>
              </w:rPr>
            </w:pPr>
          </w:p>
        </w:tc>
        <w:tc>
          <w:tcPr>
            <w:tcW w:w="366" w:type="pct"/>
            <w:vMerge/>
            <w:vAlign w:val="center"/>
          </w:tcPr>
          <w:p w14:paraId="485B9654" w14:textId="77777777" w:rsidR="00F1398E" w:rsidRPr="00CB5A47" w:rsidRDefault="00F1398E" w:rsidP="00F1398E">
            <w:pPr>
              <w:pStyle w:val="afffffb"/>
              <w:rPr>
                <w:color w:val="000000" w:themeColor="text1"/>
              </w:rPr>
            </w:pPr>
          </w:p>
        </w:tc>
        <w:tc>
          <w:tcPr>
            <w:tcW w:w="315" w:type="pct"/>
            <w:vMerge/>
            <w:vAlign w:val="center"/>
          </w:tcPr>
          <w:p w14:paraId="7CA2F060" w14:textId="77777777" w:rsidR="00F1398E" w:rsidRPr="00CB5A47" w:rsidRDefault="00F1398E" w:rsidP="00F1398E">
            <w:pPr>
              <w:pStyle w:val="afffffb"/>
              <w:rPr>
                <w:color w:val="000000" w:themeColor="text1"/>
              </w:rPr>
            </w:pPr>
          </w:p>
        </w:tc>
        <w:tc>
          <w:tcPr>
            <w:tcW w:w="348" w:type="pct"/>
            <w:vMerge/>
            <w:vAlign w:val="center"/>
          </w:tcPr>
          <w:p w14:paraId="11EC873E" w14:textId="77777777" w:rsidR="00F1398E" w:rsidRPr="00CB5A47" w:rsidRDefault="00F1398E" w:rsidP="00F1398E">
            <w:pPr>
              <w:pStyle w:val="afffffb"/>
              <w:rPr>
                <w:color w:val="000000" w:themeColor="text1"/>
              </w:rPr>
            </w:pPr>
          </w:p>
        </w:tc>
        <w:tc>
          <w:tcPr>
            <w:tcW w:w="923" w:type="pct"/>
            <w:gridSpan w:val="2"/>
            <w:vMerge/>
            <w:vAlign w:val="center"/>
          </w:tcPr>
          <w:p w14:paraId="3A0D0C72" w14:textId="77777777" w:rsidR="00F1398E" w:rsidRPr="00CB5A47" w:rsidRDefault="00F1398E" w:rsidP="00F1398E">
            <w:pPr>
              <w:pStyle w:val="afffffb"/>
              <w:rPr>
                <w:color w:val="000000" w:themeColor="text1"/>
                <w:lang w:val="zh-CN"/>
              </w:rPr>
            </w:pPr>
          </w:p>
        </w:tc>
        <w:tc>
          <w:tcPr>
            <w:tcW w:w="328" w:type="pct"/>
            <w:vAlign w:val="center"/>
          </w:tcPr>
          <w:p w14:paraId="21A350BA" w14:textId="77777777" w:rsidR="00F1398E" w:rsidRPr="00CB5A47" w:rsidRDefault="00F1398E" w:rsidP="00F1398E">
            <w:pPr>
              <w:pStyle w:val="afffffb"/>
              <w:rPr>
                <w:color w:val="000000" w:themeColor="text1"/>
                <w:lang w:val="zh-CN"/>
              </w:rPr>
            </w:pPr>
            <w:r w:rsidRPr="00CB5A47">
              <w:rPr>
                <w:rFonts w:hint="eastAsia"/>
                <w:color w:val="000000" w:themeColor="text1"/>
              </w:rPr>
              <w:t>厂界西</w:t>
            </w:r>
            <w:r w:rsidRPr="00CB5A47">
              <w:rPr>
                <w:color w:val="000000" w:themeColor="text1"/>
              </w:rPr>
              <w:t>侧</w:t>
            </w:r>
          </w:p>
        </w:tc>
        <w:tc>
          <w:tcPr>
            <w:tcW w:w="230" w:type="pct"/>
            <w:vAlign w:val="center"/>
          </w:tcPr>
          <w:p w14:paraId="115CA4D9" w14:textId="02F10139" w:rsidR="00F1398E" w:rsidRPr="00CB5A47" w:rsidRDefault="00F1398E" w:rsidP="00F1398E">
            <w:pPr>
              <w:pStyle w:val="afffffb"/>
              <w:rPr>
                <w:color w:val="000000" w:themeColor="text1"/>
                <w:lang w:val="zh-CN"/>
              </w:rPr>
            </w:pPr>
            <w:r>
              <w:rPr>
                <w:color w:val="000000" w:themeColor="text1"/>
              </w:rPr>
              <w:t>58dB(A)</w:t>
            </w:r>
          </w:p>
        </w:tc>
        <w:tc>
          <w:tcPr>
            <w:tcW w:w="471" w:type="pct"/>
            <w:vMerge/>
            <w:vAlign w:val="center"/>
          </w:tcPr>
          <w:p w14:paraId="2A2CD1EE" w14:textId="77777777" w:rsidR="00F1398E" w:rsidRPr="00CB5A47" w:rsidRDefault="00F1398E" w:rsidP="00F1398E">
            <w:pPr>
              <w:pStyle w:val="afffffb"/>
              <w:rPr>
                <w:color w:val="000000" w:themeColor="text1"/>
                <w:lang w:val="zh-CN"/>
              </w:rPr>
            </w:pPr>
          </w:p>
        </w:tc>
        <w:tc>
          <w:tcPr>
            <w:tcW w:w="312" w:type="pct"/>
            <w:vAlign w:val="center"/>
          </w:tcPr>
          <w:p w14:paraId="147E5AAD"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47" w:type="pct"/>
            <w:vAlign w:val="center"/>
          </w:tcPr>
          <w:p w14:paraId="4E694FB3"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14" w:type="pct"/>
            <w:vAlign w:val="center"/>
          </w:tcPr>
          <w:p w14:paraId="3923705A"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634" w:type="pct"/>
            <w:vAlign w:val="center"/>
          </w:tcPr>
          <w:p w14:paraId="1F99FCDF" w14:textId="77777777" w:rsidR="00F1398E" w:rsidRPr="00CB5A47" w:rsidRDefault="00F1398E" w:rsidP="00F1398E">
            <w:pPr>
              <w:pStyle w:val="afffffb"/>
              <w:rPr>
                <w:color w:val="000000" w:themeColor="text1"/>
              </w:rPr>
            </w:pPr>
            <w:r w:rsidRPr="00CB5A47">
              <w:rPr>
                <w:color w:val="000000" w:themeColor="text1"/>
              </w:rPr>
              <w:t>连续</w:t>
            </w:r>
          </w:p>
        </w:tc>
        <w:tc>
          <w:tcPr>
            <w:tcW w:w="438" w:type="pct"/>
            <w:gridSpan w:val="2"/>
            <w:vMerge/>
            <w:vAlign w:val="center"/>
          </w:tcPr>
          <w:p w14:paraId="7186B81F" w14:textId="77777777" w:rsidR="00F1398E" w:rsidRPr="00CB5A47" w:rsidRDefault="00F1398E" w:rsidP="00F1398E">
            <w:pPr>
              <w:pStyle w:val="afffffb"/>
              <w:rPr>
                <w:color w:val="000000" w:themeColor="text1"/>
                <w:lang w:val="zh-CN"/>
              </w:rPr>
            </w:pPr>
          </w:p>
        </w:tc>
      </w:tr>
      <w:tr w:rsidR="00F1398E" w:rsidRPr="00CB5A47" w14:paraId="788F8B0B" w14:textId="77777777" w:rsidTr="00F1398E">
        <w:trPr>
          <w:trHeight w:val="340"/>
        </w:trPr>
        <w:tc>
          <w:tcPr>
            <w:tcW w:w="173" w:type="pct"/>
            <w:vMerge/>
            <w:vAlign w:val="center"/>
          </w:tcPr>
          <w:p w14:paraId="6EC0FA1E" w14:textId="77777777" w:rsidR="00F1398E" w:rsidRPr="00CB5A47" w:rsidRDefault="00F1398E" w:rsidP="00F1398E">
            <w:pPr>
              <w:pStyle w:val="afffffb"/>
              <w:rPr>
                <w:color w:val="000000" w:themeColor="text1"/>
              </w:rPr>
            </w:pPr>
          </w:p>
        </w:tc>
        <w:tc>
          <w:tcPr>
            <w:tcW w:w="366" w:type="pct"/>
            <w:vMerge/>
            <w:vAlign w:val="center"/>
          </w:tcPr>
          <w:p w14:paraId="7C483CF1" w14:textId="77777777" w:rsidR="00F1398E" w:rsidRPr="00CB5A47" w:rsidRDefault="00F1398E" w:rsidP="00F1398E">
            <w:pPr>
              <w:pStyle w:val="afffffb"/>
              <w:rPr>
                <w:color w:val="000000" w:themeColor="text1"/>
              </w:rPr>
            </w:pPr>
          </w:p>
        </w:tc>
        <w:tc>
          <w:tcPr>
            <w:tcW w:w="315" w:type="pct"/>
            <w:vMerge/>
            <w:vAlign w:val="center"/>
          </w:tcPr>
          <w:p w14:paraId="7A56E70D" w14:textId="77777777" w:rsidR="00F1398E" w:rsidRPr="00CB5A47" w:rsidRDefault="00F1398E" w:rsidP="00F1398E">
            <w:pPr>
              <w:pStyle w:val="afffffb"/>
              <w:rPr>
                <w:color w:val="000000" w:themeColor="text1"/>
              </w:rPr>
            </w:pPr>
          </w:p>
        </w:tc>
        <w:tc>
          <w:tcPr>
            <w:tcW w:w="348" w:type="pct"/>
            <w:vMerge/>
            <w:vAlign w:val="center"/>
          </w:tcPr>
          <w:p w14:paraId="72EAE783" w14:textId="77777777" w:rsidR="00F1398E" w:rsidRPr="00CB5A47" w:rsidRDefault="00F1398E" w:rsidP="00F1398E">
            <w:pPr>
              <w:pStyle w:val="afffffb"/>
              <w:rPr>
                <w:color w:val="000000" w:themeColor="text1"/>
              </w:rPr>
            </w:pPr>
          </w:p>
        </w:tc>
        <w:tc>
          <w:tcPr>
            <w:tcW w:w="923" w:type="pct"/>
            <w:gridSpan w:val="2"/>
            <w:vMerge/>
            <w:vAlign w:val="center"/>
          </w:tcPr>
          <w:p w14:paraId="38C08E4B" w14:textId="77777777" w:rsidR="00F1398E" w:rsidRPr="00CB5A47" w:rsidRDefault="00F1398E" w:rsidP="00F1398E">
            <w:pPr>
              <w:pStyle w:val="afffffb"/>
              <w:rPr>
                <w:color w:val="000000" w:themeColor="text1"/>
                <w:lang w:val="zh-CN"/>
              </w:rPr>
            </w:pPr>
          </w:p>
        </w:tc>
        <w:tc>
          <w:tcPr>
            <w:tcW w:w="328" w:type="pct"/>
            <w:vAlign w:val="center"/>
          </w:tcPr>
          <w:p w14:paraId="4E1F96E8" w14:textId="77777777" w:rsidR="00F1398E" w:rsidRPr="00CB5A47" w:rsidRDefault="00F1398E" w:rsidP="00F1398E">
            <w:pPr>
              <w:pStyle w:val="afffffb"/>
              <w:rPr>
                <w:color w:val="000000" w:themeColor="text1"/>
                <w:lang w:val="zh-CN"/>
              </w:rPr>
            </w:pPr>
            <w:r w:rsidRPr="00CB5A47">
              <w:rPr>
                <w:rFonts w:hint="eastAsia"/>
                <w:color w:val="000000" w:themeColor="text1"/>
              </w:rPr>
              <w:t>厂界北</w:t>
            </w:r>
            <w:r w:rsidRPr="00CB5A47">
              <w:rPr>
                <w:color w:val="000000" w:themeColor="text1"/>
              </w:rPr>
              <w:t>侧</w:t>
            </w:r>
          </w:p>
        </w:tc>
        <w:tc>
          <w:tcPr>
            <w:tcW w:w="230" w:type="pct"/>
            <w:vAlign w:val="center"/>
          </w:tcPr>
          <w:p w14:paraId="2CED1CF2" w14:textId="44ADD49D" w:rsidR="00F1398E" w:rsidRPr="00CB5A47" w:rsidRDefault="00F1398E" w:rsidP="00F1398E">
            <w:pPr>
              <w:pStyle w:val="afffffb"/>
              <w:rPr>
                <w:color w:val="000000" w:themeColor="text1"/>
                <w:lang w:val="zh-CN"/>
              </w:rPr>
            </w:pPr>
            <w:r>
              <w:rPr>
                <w:color w:val="000000" w:themeColor="text1"/>
              </w:rPr>
              <w:t>56dB(A)</w:t>
            </w:r>
          </w:p>
        </w:tc>
        <w:tc>
          <w:tcPr>
            <w:tcW w:w="471" w:type="pct"/>
            <w:vMerge/>
            <w:vAlign w:val="center"/>
          </w:tcPr>
          <w:p w14:paraId="1F7C4183" w14:textId="77777777" w:rsidR="00F1398E" w:rsidRPr="00CB5A47" w:rsidRDefault="00F1398E" w:rsidP="00F1398E">
            <w:pPr>
              <w:pStyle w:val="afffffb"/>
              <w:rPr>
                <w:color w:val="000000" w:themeColor="text1"/>
                <w:lang w:val="zh-CN"/>
              </w:rPr>
            </w:pPr>
          </w:p>
        </w:tc>
        <w:tc>
          <w:tcPr>
            <w:tcW w:w="312" w:type="pct"/>
            <w:vAlign w:val="center"/>
          </w:tcPr>
          <w:p w14:paraId="7CEA1102"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47" w:type="pct"/>
            <w:vAlign w:val="center"/>
          </w:tcPr>
          <w:p w14:paraId="3A9B7270"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14" w:type="pct"/>
            <w:vAlign w:val="center"/>
          </w:tcPr>
          <w:p w14:paraId="7881FE23"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634" w:type="pct"/>
            <w:vAlign w:val="center"/>
          </w:tcPr>
          <w:p w14:paraId="2DFF818C" w14:textId="77777777" w:rsidR="00F1398E" w:rsidRPr="00CB5A47" w:rsidRDefault="00F1398E" w:rsidP="00F1398E">
            <w:pPr>
              <w:pStyle w:val="afffffb"/>
              <w:rPr>
                <w:color w:val="000000" w:themeColor="text1"/>
              </w:rPr>
            </w:pPr>
            <w:r w:rsidRPr="00CB5A47">
              <w:rPr>
                <w:color w:val="000000" w:themeColor="text1"/>
              </w:rPr>
              <w:t>连续</w:t>
            </w:r>
          </w:p>
        </w:tc>
        <w:tc>
          <w:tcPr>
            <w:tcW w:w="438" w:type="pct"/>
            <w:gridSpan w:val="2"/>
            <w:vMerge/>
            <w:vAlign w:val="center"/>
          </w:tcPr>
          <w:p w14:paraId="3E19A303" w14:textId="77777777" w:rsidR="00F1398E" w:rsidRPr="00CB5A47" w:rsidRDefault="00F1398E" w:rsidP="00F1398E">
            <w:pPr>
              <w:pStyle w:val="afffffb"/>
              <w:rPr>
                <w:color w:val="000000" w:themeColor="text1"/>
                <w:lang w:val="zh-CN"/>
              </w:rPr>
            </w:pPr>
          </w:p>
        </w:tc>
      </w:tr>
      <w:tr w:rsidR="00F1398E" w:rsidRPr="00CB5A47" w14:paraId="6ECE3052" w14:textId="77777777" w:rsidTr="00F1398E">
        <w:trPr>
          <w:trHeight w:val="340"/>
        </w:trPr>
        <w:tc>
          <w:tcPr>
            <w:tcW w:w="173" w:type="pct"/>
            <w:vMerge w:val="restart"/>
            <w:vAlign w:val="center"/>
          </w:tcPr>
          <w:p w14:paraId="35D626D9" w14:textId="77777777" w:rsidR="00F1398E" w:rsidRPr="00CB5A47" w:rsidRDefault="00F1398E" w:rsidP="00F1398E">
            <w:pPr>
              <w:pStyle w:val="afffffb"/>
              <w:rPr>
                <w:color w:val="000000" w:themeColor="text1"/>
              </w:rPr>
            </w:pPr>
            <w:r w:rsidRPr="00CB5A47">
              <w:rPr>
                <w:color w:val="000000" w:themeColor="text1"/>
              </w:rPr>
              <w:t>固废</w:t>
            </w:r>
          </w:p>
        </w:tc>
        <w:tc>
          <w:tcPr>
            <w:tcW w:w="366" w:type="pct"/>
            <w:vAlign w:val="center"/>
          </w:tcPr>
          <w:p w14:paraId="739D246D" w14:textId="34FFADCE" w:rsidR="00F1398E" w:rsidRPr="00CB5A47" w:rsidRDefault="00F1398E" w:rsidP="00F1398E">
            <w:pPr>
              <w:pStyle w:val="afffffb"/>
              <w:rPr>
                <w:color w:val="000000" w:themeColor="text1"/>
                <w:lang w:val="zh-CN"/>
              </w:rPr>
            </w:pPr>
            <w:r>
              <w:rPr>
                <w:rFonts w:hint="eastAsia"/>
              </w:rPr>
              <w:t>生产</w:t>
            </w:r>
          </w:p>
        </w:tc>
        <w:tc>
          <w:tcPr>
            <w:tcW w:w="663" w:type="pct"/>
            <w:gridSpan w:val="2"/>
            <w:vAlign w:val="center"/>
          </w:tcPr>
          <w:p w14:paraId="6E8B6261" w14:textId="549DCAB3" w:rsidR="00F1398E" w:rsidRPr="00CB5A47" w:rsidRDefault="00F1398E" w:rsidP="00F1398E">
            <w:pPr>
              <w:pStyle w:val="afffffb"/>
              <w:rPr>
                <w:color w:val="000000" w:themeColor="text1"/>
              </w:rPr>
            </w:pPr>
            <w:r>
              <w:rPr>
                <w:rFonts w:hint="eastAsia"/>
              </w:rPr>
              <w:t>废农药瓶清洗</w:t>
            </w:r>
            <w:r>
              <w:t>废渣</w:t>
            </w:r>
          </w:p>
        </w:tc>
        <w:tc>
          <w:tcPr>
            <w:tcW w:w="630" w:type="pct"/>
            <w:vMerge w:val="restart"/>
            <w:vAlign w:val="center"/>
          </w:tcPr>
          <w:p w14:paraId="744A1BF2" w14:textId="77777777" w:rsidR="00F1398E" w:rsidRPr="00CB5A47" w:rsidRDefault="00F1398E" w:rsidP="00F1398E">
            <w:pPr>
              <w:pStyle w:val="afffffb"/>
              <w:rPr>
                <w:color w:val="000000" w:themeColor="text1"/>
                <w:lang w:val="zh-CN"/>
              </w:rPr>
            </w:pPr>
            <w:r w:rsidRPr="00CB5A47">
              <w:rPr>
                <w:rFonts w:hint="eastAsia"/>
                <w:color w:val="000000" w:themeColor="text1"/>
              </w:rPr>
              <w:t>委托有资质单位处置</w:t>
            </w:r>
          </w:p>
        </w:tc>
        <w:tc>
          <w:tcPr>
            <w:tcW w:w="293" w:type="pct"/>
            <w:vAlign w:val="center"/>
          </w:tcPr>
          <w:p w14:paraId="5A1F04BB"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558" w:type="pct"/>
            <w:gridSpan w:val="2"/>
            <w:vAlign w:val="center"/>
          </w:tcPr>
          <w:p w14:paraId="73055079"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471" w:type="pct"/>
            <w:vAlign w:val="center"/>
          </w:tcPr>
          <w:p w14:paraId="2DED2A4B" w14:textId="0E46C30E" w:rsidR="00F1398E" w:rsidRPr="00CB5A47" w:rsidRDefault="00F1398E" w:rsidP="00F1398E">
            <w:pPr>
              <w:pStyle w:val="afffffb"/>
              <w:rPr>
                <w:color w:val="000000" w:themeColor="text1"/>
                <w:lang w:val="zh-CN"/>
              </w:rPr>
            </w:pPr>
            <w:r>
              <w:rPr>
                <w:rFonts w:hint="eastAsia"/>
              </w:rPr>
              <w:t>废农药瓶清洗</w:t>
            </w:r>
            <w:r>
              <w:t>废渣</w:t>
            </w:r>
          </w:p>
        </w:tc>
        <w:tc>
          <w:tcPr>
            <w:tcW w:w="312" w:type="pct"/>
            <w:vAlign w:val="center"/>
          </w:tcPr>
          <w:p w14:paraId="7E7C4E4B"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47" w:type="pct"/>
            <w:vAlign w:val="center"/>
          </w:tcPr>
          <w:p w14:paraId="01D4854B"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14" w:type="pct"/>
            <w:vAlign w:val="center"/>
          </w:tcPr>
          <w:p w14:paraId="510A2D0A"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0</w:t>
            </w:r>
          </w:p>
        </w:tc>
        <w:tc>
          <w:tcPr>
            <w:tcW w:w="634" w:type="pct"/>
            <w:vAlign w:val="center"/>
          </w:tcPr>
          <w:p w14:paraId="0E6ECB94"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61" w:type="pct"/>
            <w:vAlign w:val="center"/>
          </w:tcPr>
          <w:p w14:paraId="4B84A94F"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177" w:type="pct"/>
            <w:vAlign w:val="center"/>
          </w:tcPr>
          <w:p w14:paraId="3B600C8C"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r>
      <w:tr w:rsidR="00F1398E" w:rsidRPr="00CB5A47" w14:paraId="54266187" w14:textId="77777777" w:rsidTr="00F1398E">
        <w:trPr>
          <w:trHeight w:val="340"/>
        </w:trPr>
        <w:tc>
          <w:tcPr>
            <w:tcW w:w="173" w:type="pct"/>
            <w:vMerge/>
            <w:vAlign w:val="center"/>
          </w:tcPr>
          <w:p w14:paraId="7720B558" w14:textId="77777777" w:rsidR="00F1398E" w:rsidRPr="00CB5A47" w:rsidRDefault="00F1398E" w:rsidP="00F1398E">
            <w:pPr>
              <w:pStyle w:val="afffffb"/>
              <w:rPr>
                <w:color w:val="000000" w:themeColor="text1"/>
              </w:rPr>
            </w:pPr>
          </w:p>
        </w:tc>
        <w:tc>
          <w:tcPr>
            <w:tcW w:w="366" w:type="pct"/>
            <w:vAlign w:val="center"/>
          </w:tcPr>
          <w:p w14:paraId="3CD9DF0A" w14:textId="66F92C3D" w:rsidR="00F1398E" w:rsidRPr="00CB5A47" w:rsidRDefault="00F1398E" w:rsidP="00F1398E">
            <w:pPr>
              <w:pStyle w:val="afffffb"/>
              <w:rPr>
                <w:color w:val="000000" w:themeColor="text1"/>
              </w:rPr>
            </w:pPr>
            <w:r>
              <w:rPr>
                <w:rFonts w:hint="eastAsia"/>
              </w:rPr>
              <w:t>生产</w:t>
            </w:r>
          </w:p>
        </w:tc>
        <w:tc>
          <w:tcPr>
            <w:tcW w:w="663" w:type="pct"/>
            <w:gridSpan w:val="2"/>
            <w:vAlign w:val="center"/>
          </w:tcPr>
          <w:p w14:paraId="0D4E5608" w14:textId="7F87136E" w:rsidR="00F1398E" w:rsidRPr="00CB5A47" w:rsidRDefault="00F1398E" w:rsidP="00F1398E">
            <w:pPr>
              <w:pStyle w:val="afffffb"/>
              <w:rPr>
                <w:color w:val="000000" w:themeColor="text1"/>
              </w:rPr>
            </w:pPr>
            <w:r>
              <w:rPr>
                <w:rFonts w:hint="eastAsia"/>
              </w:rPr>
              <w:t>废农药瓶废标签纸</w:t>
            </w:r>
          </w:p>
        </w:tc>
        <w:tc>
          <w:tcPr>
            <w:tcW w:w="630" w:type="pct"/>
            <w:vMerge/>
            <w:vAlign w:val="center"/>
          </w:tcPr>
          <w:p w14:paraId="11472AC1" w14:textId="77777777" w:rsidR="00F1398E" w:rsidRPr="00CB5A47" w:rsidRDefault="00F1398E" w:rsidP="00F1398E">
            <w:pPr>
              <w:pStyle w:val="afffffb"/>
              <w:rPr>
                <w:color w:val="000000" w:themeColor="text1"/>
              </w:rPr>
            </w:pPr>
          </w:p>
        </w:tc>
        <w:tc>
          <w:tcPr>
            <w:tcW w:w="293" w:type="pct"/>
            <w:vAlign w:val="center"/>
          </w:tcPr>
          <w:p w14:paraId="723FEA47"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558" w:type="pct"/>
            <w:gridSpan w:val="2"/>
            <w:vAlign w:val="center"/>
          </w:tcPr>
          <w:p w14:paraId="190BA087"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471" w:type="pct"/>
            <w:vAlign w:val="center"/>
          </w:tcPr>
          <w:p w14:paraId="6E1A22E6" w14:textId="13D4AB87" w:rsidR="00F1398E" w:rsidRPr="00CB5A47" w:rsidRDefault="00F1398E" w:rsidP="00F1398E">
            <w:pPr>
              <w:pStyle w:val="afffffb"/>
              <w:rPr>
                <w:color w:val="000000" w:themeColor="text1"/>
              </w:rPr>
            </w:pPr>
            <w:r>
              <w:rPr>
                <w:rFonts w:hint="eastAsia"/>
              </w:rPr>
              <w:t>废农药瓶废标签纸</w:t>
            </w:r>
          </w:p>
        </w:tc>
        <w:tc>
          <w:tcPr>
            <w:tcW w:w="312" w:type="pct"/>
            <w:vAlign w:val="center"/>
          </w:tcPr>
          <w:p w14:paraId="7BB9B2CF"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47" w:type="pct"/>
            <w:vAlign w:val="center"/>
          </w:tcPr>
          <w:p w14:paraId="1E0DA6B6"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14" w:type="pct"/>
            <w:vAlign w:val="center"/>
          </w:tcPr>
          <w:p w14:paraId="0CC1632C"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0</w:t>
            </w:r>
          </w:p>
        </w:tc>
        <w:tc>
          <w:tcPr>
            <w:tcW w:w="634" w:type="pct"/>
            <w:vAlign w:val="center"/>
          </w:tcPr>
          <w:p w14:paraId="7206344C"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61" w:type="pct"/>
            <w:vAlign w:val="center"/>
          </w:tcPr>
          <w:p w14:paraId="731132FB"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177" w:type="pct"/>
            <w:vAlign w:val="center"/>
          </w:tcPr>
          <w:p w14:paraId="75DDAC42"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r>
      <w:tr w:rsidR="00F1398E" w:rsidRPr="00CB5A47" w14:paraId="589D9D2D" w14:textId="77777777" w:rsidTr="00F1398E">
        <w:trPr>
          <w:trHeight w:val="340"/>
        </w:trPr>
        <w:tc>
          <w:tcPr>
            <w:tcW w:w="173" w:type="pct"/>
            <w:vMerge/>
            <w:vAlign w:val="center"/>
          </w:tcPr>
          <w:p w14:paraId="5F785421" w14:textId="77777777" w:rsidR="00F1398E" w:rsidRPr="00CB5A47" w:rsidRDefault="00F1398E" w:rsidP="00F1398E">
            <w:pPr>
              <w:pStyle w:val="afffffb"/>
              <w:rPr>
                <w:color w:val="000000" w:themeColor="text1"/>
              </w:rPr>
            </w:pPr>
          </w:p>
        </w:tc>
        <w:tc>
          <w:tcPr>
            <w:tcW w:w="366" w:type="pct"/>
            <w:vAlign w:val="center"/>
          </w:tcPr>
          <w:p w14:paraId="264058E5" w14:textId="59D1F8AE" w:rsidR="00F1398E" w:rsidRPr="00CB5A47" w:rsidRDefault="00F1398E" w:rsidP="00F1398E">
            <w:pPr>
              <w:pStyle w:val="afffffb"/>
              <w:rPr>
                <w:color w:val="000000" w:themeColor="text1"/>
              </w:rPr>
            </w:pPr>
            <w:r>
              <w:rPr>
                <w:rFonts w:hint="eastAsia"/>
              </w:rPr>
              <w:t>生产</w:t>
            </w:r>
          </w:p>
        </w:tc>
        <w:tc>
          <w:tcPr>
            <w:tcW w:w="663" w:type="pct"/>
            <w:gridSpan w:val="2"/>
            <w:vAlign w:val="center"/>
          </w:tcPr>
          <w:p w14:paraId="0D9F1A0B" w14:textId="5BADBAEF" w:rsidR="00F1398E" w:rsidRPr="00CB5A47" w:rsidRDefault="00F1398E" w:rsidP="00F1398E">
            <w:pPr>
              <w:pStyle w:val="afffffb"/>
              <w:rPr>
                <w:color w:val="000000" w:themeColor="text1"/>
              </w:rPr>
            </w:pPr>
            <w:r>
              <w:rPr>
                <w:rFonts w:hint="eastAsia"/>
              </w:rPr>
              <w:t>废</w:t>
            </w:r>
            <w:r>
              <w:t>农药瓶硅胶分选橡胶</w:t>
            </w:r>
          </w:p>
        </w:tc>
        <w:tc>
          <w:tcPr>
            <w:tcW w:w="630" w:type="pct"/>
            <w:vMerge/>
            <w:vAlign w:val="center"/>
          </w:tcPr>
          <w:p w14:paraId="2BB6CB19" w14:textId="77777777" w:rsidR="00F1398E" w:rsidRPr="00CB5A47" w:rsidRDefault="00F1398E" w:rsidP="00F1398E">
            <w:pPr>
              <w:pStyle w:val="afffffb"/>
              <w:rPr>
                <w:color w:val="000000" w:themeColor="text1"/>
              </w:rPr>
            </w:pPr>
          </w:p>
        </w:tc>
        <w:tc>
          <w:tcPr>
            <w:tcW w:w="293" w:type="pct"/>
            <w:vAlign w:val="center"/>
          </w:tcPr>
          <w:p w14:paraId="1E9A5347"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558" w:type="pct"/>
            <w:gridSpan w:val="2"/>
            <w:vAlign w:val="center"/>
          </w:tcPr>
          <w:p w14:paraId="2179926D"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471" w:type="pct"/>
            <w:vAlign w:val="center"/>
          </w:tcPr>
          <w:p w14:paraId="4FF32BF3" w14:textId="057038CA" w:rsidR="00F1398E" w:rsidRPr="00CB5A47" w:rsidRDefault="00F1398E" w:rsidP="00F1398E">
            <w:pPr>
              <w:pStyle w:val="afffffb"/>
              <w:rPr>
                <w:color w:val="000000" w:themeColor="text1"/>
              </w:rPr>
            </w:pPr>
            <w:r>
              <w:rPr>
                <w:rFonts w:hint="eastAsia"/>
              </w:rPr>
              <w:t>废</w:t>
            </w:r>
            <w:r>
              <w:t>农药瓶硅胶分选橡胶</w:t>
            </w:r>
          </w:p>
        </w:tc>
        <w:tc>
          <w:tcPr>
            <w:tcW w:w="312" w:type="pct"/>
            <w:vAlign w:val="center"/>
          </w:tcPr>
          <w:p w14:paraId="3EE9E6A3"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47" w:type="pct"/>
            <w:vAlign w:val="center"/>
          </w:tcPr>
          <w:p w14:paraId="2E41E17E"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14" w:type="pct"/>
            <w:vAlign w:val="center"/>
          </w:tcPr>
          <w:p w14:paraId="3074764A"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0</w:t>
            </w:r>
          </w:p>
        </w:tc>
        <w:tc>
          <w:tcPr>
            <w:tcW w:w="634" w:type="pct"/>
            <w:vAlign w:val="center"/>
          </w:tcPr>
          <w:p w14:paraId="7EEAD4B6" w14:textId="77777777" w:rsidR="00F1398E" w:rsidRPr="00CB5A47" w:rsidRDefault="00F1398E" w:rsidP="00F1398E">
            <w:pPr>
              <w:pStyle w:val="afffffb"/>
              <w:rPr>
                <w:color w:val="000000" w:themeColor="text1"/>
                <w:lang w:val="zh-CN"/>
              </w:rPr>
            </w:pPr>
            <w:r w:rsidRPr="00CB5A47">
              <w:rPr>
                <w:color w:val="000000" w:themeColor="text1"/>
                <w:lang w:val="zh-CN"/>
              </w:rPr>
              <w:t>/</w:t>
            </w:r>
          </w:p>
        </w:tc>
        <w:tc>
          <w:tcPr>
            <w:tcW w:w="261" w:type="pct"/>
            <w:vAlign w:val="center"/>
          </w:tcPr>
          <w:p w14:paraId="11EF5689" w14:textId="77777777" w:rsidR="00F1398E" w:rsidRPr="00CB5A47" w:rsidRDefault="00F1398E" w:rsidP="00F1398E">
            <w:pPr>
              <w:pStyle w:val="afffffb"/>
              <w:rPr>
                <w:color w:val="000000" w:themeColor="text1"/>
                <w:lang w:val="zh-CN"/>
              </w:rPr>
            </w:pPr>
            <w:r w:rsidRPr="00CB5A47">
              <w:rPr>
                <w:color w:val="000000" w:themeColor="text1"/>
                <w:lang w:val="zh-CN"/>
              </w:rPr>
              <w:t>/</w:t>
            </w:r>
          </w:p>
        </w:tc>
        <w:tc>
          <w:tcPr>
            <w:tcW w:w="177" w:type="pct"/>
            <w:vAlign w:val="center"/>
          </w:tcPr>
          <w:p w14:paraId="25D78888" w14:textId="77777777" w:rsidR="00F1398E" w:rsidRPr="00CB5A47" w:rsidRDefault="00F1398E" w:rsidP="00F1398E">
            <w:pPr>
              <w:pStyle w:val="afffffb"/>
              <w:rPr>
                <w:color w:val="000000" w:themeColor="text1"/>
                <w:lang w:val="zh-CN"/>
              </w:rPr>
            </w:pPr>
            <w:r w:rsidRPr="00CB5A47">
              <w:rPr>
                <w:color w:val="000000" w:themeColor="text1"/>
                <w:lang w:val="zh-CN"/>
              </w:rPr>
              <w:t>/</w:t>
            </w:r>
          </w:p>
        </w:tc>
      </w:tr>
      <w:tr w:rsidR="00F1398E" w:rsidRPr="00CB5A47" w14:paraId="771A8379" w14:textId="77777777" w:rsidTr="00F1398E">
        <w:trPr>
          <w:trHeight w:val="340"/>
        </w:trPr>
        <w:tc>
          <w:tcPr>
            <w:tcW w:w="173" w:type="pct"/>
            <w:vMerge/>
            <w:vAlign w:val="center"/>
          </w:tcPr>
          <w:p w14:paraId="31A3A409" w14:textId="77777777" w:rsidR="00F1398E" w:rsidRPr="00CB5A47" w:rsidRDefault="00F1398E" w:rsidP="00F1398E">
            <w:pPr>
              <w:pStyle w:val="afffffb"/>
              <w:rPr>
                <w:color w:val="000000" w:themeColor="text1"/>
              </w:rPr>
            </w:pPr>
          </w:p>
        </w:tc>
        <w:tc>
          <w:tcPr>
            <w:tcW w:w="366" w:type="pct"/>
            <w:vAlign w:val="center"/>
          </w:tcPr>
          <w:p w14:paraId="6DD8BB31" w14:textId="5082CD39" w:rsidR="00F1398E" w:rsidRPr="00CB5A47" w:rsidRDefault="00F1398E" w:rsidP="00F1398E">
            <w:pPr>
              <w:pStyle w:val="afffffb"/>
              <w:rPr>
                <w:color w:val="000000" w:themeColor="text1"/>
              </w:rPr>
            </w:pPr>
            <w:r>
              <w:rPr>
                <w:rFonts w:hint="eastAsia"/>
              </w:rPr>
              <w:t>废气</w:t>
            </w:r>
            <w:r>
              <w:t>处理</w:t>
            </w:r>
          </w:p>
        </w:tc>
        <w:tc>
          <w:tcPr>
            <w:tcW w:w="663" w:type="pct"/>
            <w:gridSpan w:val="2"/>
            <w:vAlign w:val="center"/>
          </w:tcPr>
          <w:p w14:paraId="2E924368" w14:textId="390E1454" w:rsidR="00F1398E" w:rsidRPr="00CB5A47" w:rsidRDefault="00F1398E" w:rsidP="00F1398E">
            <w:pPr>
              <w:pStyle w:val="afffffb"/>
              <w:rPr>
                <w:color w:val="000000" w:themeColor="text1"/>
              </w:rPr>
            </w:pPr>
            <w:r>
              <w:rPr>
                <w:rFonts w:hint="eastAsia"/>
              </w:rPr>
              <w:t>废活性炭</w:t>
            </w:r>
          </w:p>
        </w:tc>
        <w:tc>
          <w:tcPr>
            <w:tcW w:w="630" w:type="pct"/>
            <w:vMerge/>
            <w:vAlign w:val="center"/>
          </w:tcPr>
          <w:p w14:paraId="3C30C951" w14:textId="77777777" w:rsidR="00F1398E" w:rsidRPr="00CB5A47" w:rsidRDefault="00F1398E" w:rsidP="00F1398E">
            <w:pPr>
              <w:pStyle w:val="afffffb"/>
              <w:rPr>
                <w:color w:val="000000" w:themeColor="text1"/>
              </w:rPr>
            </w:pPr>
          </w:p>
        </w:tc>
        <w:tc>
          <w:tcPr>
            <w:tcW w:w="293" w:type="pct"/>
            <w:vAlign w:val="center"/>
          </w:tcPr>
          <w:p w14:paraId="36A80EC7"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558" w:type="pct"/>
            <w:gridSpan w:val="2"/>
            <w:vAlign w:val="center"/>
          </w:tcPr>
          <w:p w14:paraId="684BC6C7"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471" w:type="pct"/>
            <w:vAlign w:val="center"/>
          </w:tcPr>
          <w:p w14:paraId="3E159C01" w14:textId="426F69B0" w:rsidR="00F1398E" w:rsidRPr="00CB5A47" w:rsidRDefault="00F1398E" w:rsidP="00F1398E">
            <w:pPr>
              <w:pStyle w:val="afffffb"/>
              <w:rPr>
                <w:color w:val="000000" w:themeColor="text1"/>
              </w:rPr>
            </w:pPr>
            <w:r>
              <w:rPr>
                <w:rFonts w:hint="eastAsia"/>
              </w:rPr>
              <w:t>废活性炭</w:t>
            </w:r>
          </w:p>
        </w:tc>
        <w:tc>
          <w:tcPr>
            <w:tcW w:w="312" w:type="pct"/>
            <w:vAlign w:val="center"/>
          </w:tcPr>
          <w:p w14:paraId="5E0EB8CA"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47" w:type="pct"/>
            <w:vAlign w:val="center"/>
          </w:tcPr>
          <w:p w14:paraId="75D402D5"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14" w:type="pct"/>
            <w:vAlign w:val="center"/>
          </w:tcPr>
          <w:p w14:paraId="617DA355"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0</w:t>
            </w:r>
          </w:p>
        </w:tc>
        <w:tc>
          <w:tcPr>
            <w:tcW w:w="634" w:type="pct"/>
            <w:vAlign w:val="center"/>
          </w:tcPr>
          <w:p w14:paraId="2BEFDAC2" w14:textId="77777777" w:rsidR="00F1398E" w:rsidRPr="00CB5A47" w:rsidRDefault="00F1398E" w:rsidP="00F1398E">
            <w:pPr>
              <w:pStyle w:val="afffffb"/>
              <w:rPr>
                <w:color w:val="000000" w:themeColor="text1"/>
                <w:lang w:val="zh-CN"/>
              </w:rPr>
            </w:pPr>
            <w:r w:rsidRPr="00CB5A47">
              <w:rPr>
                <w:color w:val="000000" w:themeColor="text1"/>
                <w:lang w:val="zh-CN"/>
              </w:rPr>
              <w:t>/</w:t>
            </w:r>
          </w:p>
        </w:tc>
        <w:tc>
          <w:tcPr>
            <w:tcW w:w="261" w:type="pct"/>
            <w:vAlign w:val="center"/>
          </w:tcPr>
          <w:p w14:paraId="2BA80704" w14:textId="77777777" w:rsidR="00F1398E" w:rsidRPr="00CB5A47" w:rsidRDefault="00F1398E" w:rsidP="00F1398E">
            <w:pPr>
              <w:pStyle w:val="afffffb"/>
              <w:rPr>
                <w:color w:val="000000" w:themeColor="text1"/>
                <w:lang w:val="zh-CN"/>
              </w:rPr>
            </w:pPr>
            <w:r w:rsidRPr="00CB5A47">
              <w:rPr>
                <w:color w:val="000000" w:themeColor="text1"/>
                <w:lang w:val="zh-CN"/>
              </w:rPr>
              <w:t>/</w:t>
            </w:r>
          </w:p>
        </w:tc>
        <w:tc>
          <w:tcPr>
            <w:tcW w:w="177" w:type="pct"/>
            <w:vAlign w:val="center"/>
          </w:tcPr>
          <w:p w14:paraId="6821E351" w14:textId="77777777" w:rsidR="00F1398E" w:rsidRPr="00CB5A47" w:rsidRDefault="00F1398E" w:rsidP="00F1398E">
            <w:pPr>
              <w:pStyle w:val="afffffb"/>
              <w:rPr>
                <w:color w:val="000000" w:themeColor="text1"/>
                <w:lang w:val="zh-CN"/>
              </w:rPr>
            </w:pPr>
            <w:r w:rsidRPr="00CB5A47">
              <w:rPr>
                <w:color w:val="000000" w:themeColor="text1"/>
                <w:lang w:val="zh-CN"/>
              </w:rPr>
              <w:t>/</w:t>
            </w:r>
          </w:p>
        </w:tc>
      </w:tr>
      <w:tr w:rsidR="00F1398E" w:rsidRPr="00CB5A47" w14:paraId="5EC5DD60" w14:textId="77777777" w:rsidTr="00F1398E">
        <w:trPr>
          <w:trHeight w:val="340"/>
        </w:trPr>
        <w:tc>
          <w:tcPr>
            <w:tcW w:w="173" w:type="pct"/>
            <w:vMerge/>
            <w:vAlign w:val="center"/>
          </w:tcPr>
          <w:p w14:paraId="4F32AC1F" w14:textId="77777777" w:rsidR="00F1398E" w:rsidRPr="00CB5A47" w:rsidRDefault="00F1398E" w:rsidP="00F1398E">
            <w:pPr>
              <w:pStyle w:val="afffffb"/>
              <w:rPr>
                <w:color w:val="000000" w:themeColor="text1"/>
              </w:rPr>
            </w:pPr>
          </w:p>
        </w:tc>
        <w:tc>
          <w:tcPr>
            <w:tcW w:w="366" w:type="pct"/>
            <w:vAlign w:val="center"/>
          </w:tcPr>
          <w:p w14:paraId="66020224" w14:textId="5819090F" w:rsidR="00F1398E" w:rsidRPr="00CB5A47" w:rsidRDefault="00F1398E" w:rsidP="00F1398E">
            <w:pPr>
              <w:pStyle w:val="afffffb"/>
              <w:rPr>
                <w:color w:val="000000" w:themeColor="text1"/>
              </w:rPr>
            </w:pPr>
            <w:r w:rsidRPr="00F2178F">
              <w:rPr>
                <w:rFonts w:hint="eastAsia"/>
              </w:rPr>
              <w:t>设备</w:t>
            </w:r>
            <w:r w:rsidRPr="00F2178F">
              <w:t>维修</w:t>
            </w:r>
          </w:p>
        </w:tc>
        <w:tc>
          <w:tcPr>
            <w:tcW w:w="663" w:type="pct"/>
            <w:gridSpan w:val="2"/>
            <w:vAlign w:val="center"/>
          </w:tcPr>
          <w:p w14:paraId="761919F5" w14:textId="5365BFC9" w:rsidR="00F1398E" w:rsidRPr="00CB5A47" w:rsidRDefault="00F1398E" w:rsidP="00F1398E">
            <w:pPr>
              <w:pStyle w:val="afffffb"/>
              <w:rPr>
                <w:color w:val="000000" w:themeColor="text1"/>
              </w:rPr>
            </w:pPr>
            <w:r w:rsidRPr="00E0008E">
              <w:rPr>
                <w:rFonts w:hint="eastAsia"/>
              </w:rPr>
              <w:t>废机油</w:t>
            </w:r>
          </w:p>
        </w:tc>
        <w:tc>
          <w:tcPr>
            <w:tcW w:w="630" w:type="pct"/>
            <w:vMerge/>
            <w:vAlign w:val="center"/>
          </w:tcPr>
          <w:p w14:paraId="3C05C803" w14:textId="77777777" w:rsidR="00F1398E" w:rsidRPr="00CB5A47" w:rsidRDefault="00F1398E" w:rsidP="00F1398E">
            <w:pPr>
              <w:pStyle w:val="afffffb"/>
              <w:rPr>
                <w:color w:val="000000" w:themeColor="text1"/>
              </w:rPr>
            </w:pPr>
          </w:p>
        </w:tc>
        <w:tc>
          <w:tcPr>
            <w:tcW w:w="293" w:type="pct"/>
            <w:vAlign w:val="center"/>
          </w:tcPr>
          <w:p w14:paraId="44D6E63E"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558" w:type="pct"/>
            <w:gridSpan w:val="2"/>
            <w:vAlign w:val="center"/>
          </w:tcPr>
          <w:p w14:paraId="034BB97C"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471" w:type="pct"/>
            <w:vAlign w:val="center"/>
          </w:tcPr>
          <w:p w14:paraId="0B177F2D" w14:textId="0A9438D7" w:rsidR="00F1398E" w:rsidRPr="00CB5A47" w:rsidRDefault="00F1398E" w:rsidP="00F1398E">
            <w:pPr>
              <w:pStyle w:val="afffffb"/>
              <w:rPr>
                <w:color w:val="000000" w:themeColor="text1"/>
              </w:rPr>
            </w:pPr>
            <w:r w:rsidRPr="00E0008E">
              <w:rPr>
                <w:rFonts w:hint="eastAsia"/>
              </w:rPr>
              <w:t>废机油</w:t>
            </w:r>
          </w:p>
        </w:tc>
        <w:tc>
          <w:tcPr>
            <w:tcW w:w="312" w:type="pct"/>
            <w:vAlign w:val="center"/>
          </w:tcPr>
          <w:p w14:paraId="1F768C83"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47" w:type="pct"/>
            <w:vAlign w:val="center"/>
          </w:tcPr>
          <w:p w14:paraId="21F939AD"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14" w:type="pct"/>
            <w:vAlign w:val="center"/>
          </w:tcPr>
          <w:p w14:paraId="71265FFF"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0</w:t>
            </w:r>
          </w:p>
        </w:tc>
        <w:tc>
          <w:tcPr>
            <w:tcW w:w="634" w:type="pct"/>
            <w:vAlign w:val="center"/>
          </w:tcPr>
          <w:p w14:paraId="683DC065" w14:textId="77777777" w:rsidR="00F1398E" w:rsidRPr="00CB5A47" w:rsidRDefault="00F1398E" w:rsidP="00F1398E">
            <w:pPr>
              <w:pStyle w:val="afffffb"/>
              <w:rPr>
                <w:color w:val="000000" w:themeColor="text1"/>
                <w:lang w:val="zh-CN"/>
              </w:rPr>
            </w:pPr>
            <w:r w:rsidRPr="00CB5A47">
              <w:rPr>
                <w:color w:val="000000" w:themeColor="text1"/>
                <w:lang w:val="zh-CN"/>
              </w:rPr>
              <w:t>/</w:t>
            </w:r>
          </w:p>
        </w:tc>
        <w:tc>
          <w:tcPr>
            <w:tcW w:w="261" w:type="pct"/>
            <w:vAlign w:val="center"/>
          </w:tcPr>
          <w:p w14:paraId="240AC393" w14:textId="77777777" w:rsidR="00F1398E" w:rsidRPr="00CB5A47" w:rsidRDefault="00F1398E" w:rsidP="00F1398E">
            <w:pPr>
              <w:pStyle w:val="afffffb"/>
              <w:rPr>
                <w:color w:val="000000" w:themeColor="text1"/>
                <w:lang w:val="zh-CN"/>
              </w:rPr>
            </w:pPr>
            <w:r w:rsidRPr="00CB5A47">
              <w:rPr>
                <w:color w:val="000000" w:themeColor="text1"/>
                <w:lang w:val="zh-CN"/>
              </w:rPr>
              <w:t>/</w:t>
            </w:r>
          </w:p>
        </w:tc>
        <w:tc>
          <w:tcPr>
            <w:tcW w:w="177" w:type="pct"/>
            <w:vAlign w:val="center"/>
          </w:tcPr>
          <w:p w14:paraId="4BFDB2EC" w14:textId="77777777" w:rsidR="00F1398E" w:rsidRPr="00CB5A47" w:rsidRDefault="00F1398E" w:rsidP="00F1398E">
            <w:pPr>
              <w:pStyle w:val="afffffb"/>
              <w:rPr>
                <w:color w:val="000000" w:themeColor="text1"/>
                <w:lang w:val="zh-CN"/>
              </w:rPr>
            </w:pPr>
            <w:r w:rsidRPr="00CB5A47">
              <w:rPr>
                <w:color w:val="000000" w:themeColor="text1"/>
                <w:lang w:val="zh-CN"/>
              </w:rPr>
              <w:t>/</w:t>
            </w:r>
          </w:p>
        </w:tc>
      </w:tr>
      <w:tr w:rsidR="00F1398E" w:rsidRPr="00CB5A47" w14:paraId="13C83E3E" w14:textId="77777777" w:rsidTr="00F1398E">
        <w:trPr>
          <w:trHeight w:val="340"/>
        </w:trPr>
        <w:tc>
          <w:tcPr>
            <w:tcW w:w="173" w:type="pct"/>
            <w:vMerge/>
            <w:vAlign w:val="center"/>
          </w:tcPr>
          <w:p w14:paraId="67CA9D50" w14:textId="77777777" w:rsidR="00F1398E" w:rsidRPr="00CB5A47" w:rsidRDefault="00F1398E" w:rsidP="00F1398E">
            <w:pPr>
              <w:pStyle w:val="afffffb"/>
              <w:rPr>
                <w:color w:val="000000" w:themeColor="text1"/>
              </w:rPr>
            </w:pPr>
          </w:p>
        </w:tc>
        <w:tc>
          <w:tcPr>
            <w:tcW w:w="366" w:type="pct"/>
            <w:vAlign w:val="center"/>
          </w:tcPr>
          <w:p w14:paraId="6302066A" w14:textId="0CCAA0B8" w:rsidR="00F1398E" w:rsidRPr="00CB5A47" w:rsidRDefault="00F1398E" w:rsidP="00F1398E">
            <w:pPr>
              <w:pStyle w:val="afffffb"/>
              <w:rPr>
                <w:color w:val="000000" w:themeColor="text1"/>
              </w:rPr>
            </w:pPr>
            <w:r>
              <w:rPr>
                <w:rFonts w:hint="eastAsia"/>
              </w:rPr>
              <w:t>设备</w:t>
            </w:r>
            <w:r>
              <w:t>维修</w:t>
            </w:r>
          </w:p>
        </w:tc>
        <w:tc>
          <w:tcPr>
            <w:tcW w:w="663" w:type="pct"/>
            <w:gridSpan w:val="2"/>
            <w:vAlign w:val="center"/>
          </w:tcPr>
          <w:p w14:paraId="5FBCF01D" w14:textId="76F83C24" w:rsidR="00F1398E" w:rsidRPr="00CB5A47" w:rsidRDefault="00F1398E" w:rsidP="00F1398E">
            <w:pPr>
              <w:pStyle w:val="afffffb"/>
              <w:rPr>
                <w:color w:val="000000" w:themeColor="text1"/>
              </w:rPr>
            </w:pPr>
            <w:r>
              <w:t>废油桶</w:t>
            </w:r>
          </w:p>
        </w:tc>
        <w:tc>
          <w:tcPr>
            <w:tcW w:w="630" w:type="pct"/>
            <w:vMerge/>
            <w:vAlign w:val="center"/>
          </w:tcPr>
          <w:p w14:paraId="6E54800B" w14:textId="77777777" w:rsidR="00F1398E" w:rsidRPr="00CB5A47" w:rsidRDefault="00F1398E" w:rsidP="00F1398E">
            <w:pPr>
              <w:pStyle w:val="afffffb"/>
              <w:rPr>
                <w:color w:val="000000" w:themeColor="text1"/>
              </w:rPr>
            </w:pPr>
          </w:p>
        </w:tc>
        <w:tc>
          <w:tcPr>
            <w:tcW w:w="293" w:type="pct"/>
            <w:vAlign w:val="center"/>
          </w:tcPr>
          <w:p w14:paraId="3AC11B56"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558" w:type="pct"/>
            <w:gridSpan w:val="2"/>
            <w:vAlign w:val="center"/>
          </w:tcPr>
          <w:p w14:paraId="1D42771B"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471" w:type="pct"/>
            <w:vAlign w:val="center"/>
          </w:tcPr>
          <w:p w14:paraId="19DFF784" w14:textId="2B05862C" w:rsidR="00F1398E" w:rsidRPr="00CB5A47" w:rsidRDefault="00F1398E" w:rsidP="00F1398E">
            <w:pPr>
              <w:pStyle w:val="afffffb"/>
              <w:rPr>
                <w:color w:val="000000" w:themeColor="text1"/>
              </w:rPr>
            </w:pPr>
            <w:r>
              <w:t>废油桶</w:t>
            </w:r>
          </w:p>
        </w:tc>
        <w:tc>
          <w:tcPr>
            <w:tcW w:w="312" w:type="pct"/>
            <w:vAlign w:val="center"/>
          </w:tcPr>
          <w:p w14:paraId="402738FA"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47" w:type="pct"/>
            <w:vAlign w:val="center"/>
          </w:tcPr>
          <w:p w14:paraId="3BC1A73C"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14" w:type="pct"/>
            <w:vAlign w:val="center"/>
          </w:tcPr>
          <w:p w14:paraId="0F398F87"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0</w:t>
            </w:r>
          </w:p>
        </w:tc>
        <w:tc>
          <w:tcPr>
            <w:tcW w:w="634" w:type="pct"/>
            <w:vAlign w:val="center"/>
          </w:tcPr>
          <w:p w14:paraId="2E43E2A5" w14:textId="77777777" w:rsidR="00F1398E" w:rsidRPr="00CB5A47" w:rsidRDefault="00F1398E" w:rsidP="00F1398E">
            <w:pPr>
              <w:pStyle w:val="afffffb"/>
              <w:rPr>
                <w:color w:val="000000" w:themeColor="text1"/>
                <w:lang w:val="zh-CN"/>
              </w:rPr>
            </w:pPr>
            <w:r w:rsidRPr="00CB5A47">
              <w:rPr>
                <w:color w:val="000000" w:themeColor="text1"/>
                <w:lang w:val="zh-CN"/>
              </w:rPr>
              <w:t>/</w:t>
            </w:r>
          </w:p>
        </w:tc>
        <w:tc>
          <w:tcPr>
            <w:tcW w:w="261" w:type="pct"/>
            <w:vAlign w:val="center"/>
          </w:tcPr>
          <w:p w14:paraId="7D5A9B0C" w14:textId="77777777" w:rsidR="00F1398E" w:rsidRPr="00CB5A47" w:rsidRDefault="00F1398E" w:rsidP="00F1398E">
            <w:pPr>
              <w:pStyle w:val="afffffb"/>
              <w:rPr>
                <w:color w:val="000000" w:themeColor="text1"/>
                <w:lang w:val="zh-CN"/>
              </w:rPr>
            </w:pPr>
            <w:r w:rsidRPr="00CB5A47">
              <w:rPr>
                <w:color w:val="000000" w:themeColor="text1"/>
                <w:lang w:val="zh-CN"/>
              </w:rPr>
              <w:t>/</w:t>
            </w:r>
          </w:p>
        </w:tc>
        <w:tc>
          <w:tcPr>
            <w:tcW w:w="177" w:type="pct"/>
            <w:vAlign w:val="center"/>
          </w:tcPr>
          <w:p w14:paraId="17FB03AA" w14:textId="77777777" w:rsidR="00F1398E" w:rsidRPr="00CB5A47" w:rsidRDefault="00F1398E" w:rsidP="00F1398E">
            <w:pPr>
              <w:pStyle w:val="afffffb"/>
              <w:rPr>
                <w:color w:val="000000" w:themeColor="text1"/>
                <w:lang w:val="zh-CN"/>
              </w:rPr>
            </w:pPr>
            <w:r w:rsidRPr="00CB5A47">
              <w:rPr>
                <w:color w:val="000000" w:themeColor="text1"/>
                <w:lang w:val="zh-CN"/>
              </w:rPr>
              <w:t>/</w:t>
            </w:r>
          </w:p>
        </w:tc>
      </w:tr>
      <w:tr w:rsidR="00F1398E" w:rsidRPr="00CB5A47" w14:paraId="62E80A33" w14:textId="77777777" w:rsidTr="00F1398E">
        <w:trPr>
          <w:trHeight w:val="340"/>
        </w:trPr>
        <w:tc>
          <w:tcPr>
            <w:tcW w:w="173" w:type="pct"/>
            <w:vMerge/>
            <w:vAlign w:val="center"/>
          </w:tcPr>
          <w:p w14:paraId="7812D200" w14:textId="77777777" w:rsidR="00F1398E" w:rsidRPr="00CB5A47" w:rsidRDefault="00F1398E" w:rsidP="00F1398E">
            <w:pPr>
              <w:pStyle w:val="afffffb"/>
              <w:rPr>
                <w:color w:val="000000" w:themeColor="text1"/>
              </w:rPr>
            </w:pPr>
          </w:p>
        </w:tc>
        <w:tc>
          <w:tcPr>
            <w:tcW w:w="366" w:type="pct"/>
            <w:vAlign w:val="center"/>
          </w:tcPr>
          <w:p w14:paraId="050F359A" w14:textId="54847947" w:rsidR="00F1398E" w:rsidRPr="00F2178F" w:rsidRDefault="00F1398E" w:rsidP="00F1398E">
            <w:pPr>
              <w:pStyle w:val="afffffb"/>
            </w:pPr>
            <w:r w:rsidRPr="00F2178F">
              <w:rPr>
                <w:rFonts w:hint="eastAsia"/>
              </w:rPr>
              <w:t>污水</w:t>
            </w:r>
            <w:r w:rsidRPr="00F2178F">
              <w:t>处理</w:t>
            </w:r>
          </w:p>
        </w:tc>
        <w:tc>
          <w:tcPr>
            <w:tcW w:w="663" w:type="pct"/>
            <w:gridSpan w:val="2"/>
            <w:vAlign w:val="center"/>
          </w:tcPr>
          <w:p w14:paraId="33880221" w14:textId="2C28188F" w:rsidR="00F1398E" w:rsidRPr="00F2178F" w:rsidRDefault="00F1398E" w:rsidP="00F1398E">
            <w:pPr>
              <w:pStyle w:val="afffffb"/>
            </w:pPr>
            <w:r w:rsidRPr="00F2178F">
              <w:t>污泥</w:t>
            </w:r>
          </w:p>
        </w:tc>
        <w:tc>
          <w:tcPr>
            <w:tcW w:w="630" w:type="pct"/>
            <w:vMerge/>
            <w:vAlign w:val="center"/>
          </w:tcPr>
          <w:p w14:paraId="03C673C6" w14:textId="77777777" w:rsidR="00F1398E" w:rsidRPr="00CB5A47" w:rsidRDefault="00F1398E" w:rsidP="00F1398E">
            <w:pPr>
              <w:pStyle w:val="afffffb"/>
              <w:rPr>
                <w:color w:val="000000" w:themeColor="text1"/>
              </w:rPr>
            </w:pPr>
          </w:p>
        </w:tc>
        <w:tc>
          <w:tcPr>
            <w:tcW w:w="293" w:type="pct"/>
            <w:vAlign w:val="center"/>
          </w:tcPr>
          <w:p w14:paraId="6F5426DA" w14:textId="1FD36E0F"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558" w:type="pct"/>
            <w:gridSpan w:val="2"/>
            <w:vAlign w:val="center"/>
          </w:tcPr>
          <w:p w14:paraId="0A6374AE" w14:textId="0D320A7F"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471" w:type="pct"/>
            <w:vAlign w:val="center"/>
          </w:tcPr>
          <w:p w14:paraId="247FF7E0" w14:textId="0DF900CE" w:rsidR="00F1398E" w:rsidRPr="00F2178F" w:rsidRDefault="00F1398E" w:rsidP="00F1398E">
            <w:pPr>
              <w:pStyle w:val="afffffb"/>
            </w:pPr>
            <w:r w:rsidRPr="00F2178F">
              <w:t>污泥</w:t>
            </w:r>
          </w:p>
        </w:tc>
        <w:tc>
          <w:tcPr>
            <w:tcW w:w="312" w:type="pct"/>
            <w:vAlign w:val="center"/>
          </w:tcPr>
          <w:p w14:paraId="5C551CD9" w14:textId="281FF2A0"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47" w:type="pct"/>
            <w:vAlign w:val="center"/>
          </w:tcPr>
          <w:p w14:paraId="48408DD1" w14:textId="6CABB412"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14" w:type="pct"/>
            <w:vAlign w:val="center"/>
          </w:tcPr>
          <w:p w14:paraId="6F8D74B9" w14:textId="12280F7A" w:rsidR="00F1398E" w:rsidRPr="00CB5A47" w:rsidRDefault="00F1398E" w:rsidP="00F1398E">
            <w:pPr>
              <w:pStyle w:val="afffffb"/>
              <w:rPr>
                <w:color w:val="000000" w:themeColor="text1"/>
                <w:lang w:val="zh-CN"/>
              </w:rPr>
            </w:pPr>
            <w:r w:rsidRPr="00CB5A47">
              <w:rPr>
                <w:rFonts w:hint="eastAsia"/>
                <w:color w:val="000000" w:themeColor="text1"/>
                <w:lang w:val="zh-CN"/>
              </w:rPr>
              <w:t>0</w:t>
            </w:r>
          </w:p>
        </w:tc>
        <w:tc>
          <w:tcPr>
            <w:tcW w:w="634" w:type="pct"/>
            <w:vAlign w:val="center"/>
          </w:tcPr>
          <w:p w14:paraId="20C3C955" w14:textId="25E67564" w:rsidR="00F1398E" w:rsidRPr="00CB5A47" w:rsidRDefault="00F1398E" w:rsidP="00F1398E">
            <w:pPr>
              <w:pStyle w:val="afffffb"/>
              <w:rPr>
                <w:color w:val="000000" w:themeColor="text1"/>
                <w:lang w:val="zh-CN"/>
              </w:rPr>
            </w:pPr>
            <w:r w:rsidRPr="00CB5A47">
              <w:rPr>
                <w:color w:val="000000" w:themeColor="text1"/>
                <w:lang w:val="zh-CN"/>
              </w:rPr>
              <w:t>/</w:t>
            </w:r>
          </w:p>
        </w:tc>
        <w:tc>
          <w:tcPr>
            <w:tcW w:w="261" w:type="pct"/>
            <w:vAlign w:val="center"/>
          </w:tcPr>
          <w:p w14:paraId="120F798E" w14:textId="15324E67" w:rsidR="00F1398E" w:rsidRPr="00CB5A47" w:rsidRDefault="00F1398E" w:rsidP="00F1398E">
            <w:pPr>
              <w:pStyle w:val="afffffb"/>
              <w:rPr>
                <w:color w:val="000000" w:themeColor="text1"/>
                <w:lang w:val="zh-CN"/>
              </w:rPr>
            </w:pPr>
            <w:r w:rsidRPr="00CB5A47">
              <w:rPr>
                <w:color w:val="000000" w:themeColor="text1"/>
                <w:lang w:val="zh-CN"/>
              </w:rPr>
              <w:t>/</w:t>
            </w:r>
          </w:p>
        </w:tc>
        <w:tc>
          <w:tcPr>
            <w:tcW w:w="177" w:type="pct"/>
            <w:vAlign w:val="center"/>
          </w:tcPr>
          <w:p w14:paraId="76B6EE7C" w14:textId="45F68D6D" w:rsidR="00F1398E" w:rsidRPr="00CB5A47" w:rsidRDefault="00F1398E" w:rsidP="00F1398E">
            <w:pPr>
              <w:pStyle w:val="afffffb"/>
              <w:rPr>
                <w:color w:val="000000" w:themeColor="text1"/>
                <w:lang w:val="zh-CN"/>
              </w:rPr>
            </w:pPr>
            <w:r w:rsidRPr="00CB5A47">
              <w:rPr>
                <w:color w:val="000000" w:themeColor="text1"/>
                <w:lang w:val="zh-CN"/>
              </w:rPr>
              <w:t>/</w:t>
            </w:r>
          </w:p>
        </w:tc>
      </w:tr>
      <w:tr w:rsidR="00F1398E" w:rsidRPr="00CB5A47" w14:paraId="6D9A24D5" w14:textId="77777777" w:rsidTr="00F1398E">
        <w:trPr>
          <w:trHeight w:val="340"/>
        </w:trPr>
        <w:tc>
          <w:tcPr>
            <w:tcW w:w="173" w:type="pct"/>
            <w:vMerge/>
            <w:vAlign w:val="center"/>
          </w:tcPr>
          <w:p w14:paraId="04088DD2" w14:textId="77777777" w:rsidR="00F1398E" w:rsidRPr="00CB5A47" w:rsidRDefault="00F1398E" w:rsidP="00F1398E">
            <w:pPr>
              <w:pStyle w:val="afffffb"/>
              <w:rPr>
                <w:color w:val="000000" w:themeColor="text1"/>
                <w:lang w:val="zh-CN"/>
              </w:rPr>
            </w:pPr>
          </w:p>
        </w:tc>
        <w:tc>
          <w:tcPr>
            <w:tcW w:w="366" w:type="pct"/>
            <w:vAlign w:val="center"/>
          </w:tcPr>
          <w:p w14:paraId="573554BB" w14:textId="5E181398" w:rsidR="00F1398E" w:rsidRPr="00CB5A47" w:rsidRDefault="00F1398E" w:rsidP="00F1398E">
            <w:pPr>
              <w:pStyle w:val="afffffb"/>
              <w:rPr>
                <w:color w:val="000000" w:themeColor="text1"/>
                <w:lang w:val="zh-CN"/>
              </w:rPr>
            </w:pPr>
            <w:r w:rsidRPr="00F2178F">
              <w:rPr>
                <w:rFonts w:hint="eastAsia"/>
              </w:rPr>
              <w:t>污水</w:t>
            </w:r>
            <w:r w:rsidRPr="00F2178F">
              <w:t>处理</w:t>
            </w:r>
          </w:p>
        </w:tc>
        <w:tc>
          <w:tcPr>
            <w:tcW w:w="663" w:type="pct"/>
            <w:gridSpan w:val="2"/>
            <w:vAlign w:val="center"/>
          </w:tcPr>
          <w:p w14:paraId="3400608D" w14:textId="35767271" w:rsidR="00F1398E" w:rsidRPr="00CB5A47" w:rsidRDefault="00F1398E" w:rsidP="00F1398E">
            <w:pPr>
              <w:pStyle w:val="afffffb"/>
              <w:rPr>
                <w:color w:val="000000" w:themeColor="text1"/>
              </w:rPr>
            </w:pPr>
            <w:r>
              <w:rPr>
                <w:rFonts w:hint="eastAsia"/>
              </w:rPr>
              <w:t>污泥</w:t>
            </w:r>
            <w:r>
              <w:t>浓缩浓液</w:t>
            </w:r>
          </w:p>
        </w:tc>
        <w:tc>
          <w:tcPr>
            <w:tcW w:w="630" w:type="pct"/>
            <w:vMerge/>
            <w:vAlign w:val="center"/>
          </w:tcPr>
          <w:p w14:paraId="0D84DA2A" w14:textId="77777777" w:rsidR="00F1398E" w:rsidRPr="00CB5A47" w:rsidRDefault="00F1398E" w:rsidP="00F1398E">
            <w:pPr>
              <w:pStyle w:val="afffffb"/>
              <w:rPr>
                <w:color w:val="000000" w:themeColor="text1"/>
                <w:lang w:val="zh-CN"/>
              </w:rPr>
            </w:pPr>
          </w:p>
        </w:tc>
        <w:tc>
          <w:tcPr>
            <w:tcW w:w="293" w:type="pct"/>
            <w:vAlign w:val="center"/>
          </w:tcPr>
          <w:p w14:paraId="3CB24809"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558" w:type="pct"/>
            <w:gridSpan w:val="2"/>
            <w:vAlign w:val="center"/>
          </w:tcPr>
          <w:p w14:paraId="1E8265C0"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471" w:type="pct"/>
            <w:vAlign w:val="center"/>
          </w:tcPr>
          <w:p w14:paraId="0B86407C" w14:textId="427B11CF" w:rsidR="00F1398E" w:rsidRPr="00CB5A47" w:rsidRDefault="00F1398E" w:rsidP="00F1398E">
            <w:pPr>
              <w:pStyle w:val="afffffb"/>
              <w:rPr>
                <w:color w:val="000000" w:themeColor="text1"/>
                <w:lang w:val="zh-CN"/>
              </w:rPr>
            </w:pPr>
            <w:r>
              <w:rPr>
                <w:rFonts w:hint="eastAsia"/>
              </w:rPr>
              <w:t>污泥</w:t>
            </w:r>
            <w:r>
              <w:t>浓缩浓液</w:t>
            </w:r>
          </w:p>
        </w:tc>
        <w:tc>
          <w:tcPr>
            <w:tcW w:w="312" w:type="pct"/>
            <w:vAlign w:val="center"/>
          </w:tcPr>
          <w:p w14:paraId="38647E55"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47" w:type="pct"/>
            <w:vAlign w:val="center"/>
          </w:tcPr>
          <w:p w14:paraId="024F5FF2"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14" w:type="pct"/>
            <w:vAlign w:val="center"/>
          </w:tcPr>
          <w:p w14:paraId="3A206AF5"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0</w:t>
            </w:r>
          </w:p>
        </w:tc>
        <w:tc>
          <w:tcPr>
            <w:tcW w:w="634" w:type="pct"/>
            <w:vAlign w:val="center"/>
          </w:tcPr>
          <w:p w14:paraId="08B3FAA6"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61" w:type="pct"/>
            <w:vAlign w:val="center"/>
          </w:tcPr>
          <w:p w14:paraId="7BA35AEA"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177" w:type="pct"/>
            <w:vAlign w:val="center"/>
          </w:tcPr>
          <w:p w14:paraId="44E3AE15"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r>
      <w:tr w:rsidR="00F1398E" w:rsidRPr="00CB5A47" w14:paraId="4A01D224" w14:textId="77777777" w:rsidTr="00F1398E">
        <w:trPr>
          <w:trHeight w:val="340"/>
        </w:trPr>
        <w:tc>
          <w:tcPr>
            <w:tcW w:w="173" w:type="pct"/>
            <w:vMerge/>
            <w:vAlign w:val="center"/>
          </w:tcPr>
          <w:p w14:paraId="1D3DAA63" w14:textId="77777777" w:rsidR="00F1398E" w:rsidRPr="00CB5A47" w:rsidRDefault="00F1398E" w:rsidP="00F1398E">
            <w:pPr>
              <w:pStyle w:val="afffffb"/>
              <w:rPr>
                <w:color w:val="000000" w:themeColor="text1"/>
                <w:lang w:val="zh-CN"/>
              </w:rPr>
            </w:pPr>
          </w:p>
        </w:tc>
        <w:tc>
          <w:tcPr>
            <w:tcW w:w="366" w:type="pct"/>
            <w:vAlign w:val="center"/>
          </w:tcPr>
          <w:p w14:paraId="61BE4F56" w14:textId="71B14253" w:rsidR="00F1398E" w:rsidRPr="00CB5A47" w:rsidRDefault="00F1398E" w:rsidP="00F1398E">
            <w:pPr>
              <w:pStyle w:val="afffffb"/>
              <w:rPr>
                <w:color w:val="000000" w:themeColor="text1"/>
              </w:rPr>
            </w:pPr>
            <w:r>
              <w:rPr>
                <w:rFonts w:hint="eastAsia"/>
              </w:rPr>
              <w:t>生产</w:t>
            </w:r>
          </w:p>
        </w:tc>
        <w:tc>
          <w:tcPr>
            <w:tcW w:w="663" w:type="pct"/>
            <w:gridSpan w:val="2"/>
            <w:vAlign w:val="center"/>
          </w:tcPr>
          <w:p w14:paraId="5CF678FF" w14:textId="08D81A50" w:rsidR="00F1398E" w:rsidRPr="00CB5A47" w:rsidRDefault="00F1398E" w:rsidP="00F1398E">
            <w:pPr>
              <w:pStyle w:val="afffffb"/>
              <w:rPr>
                <w:color w:val="000000" w:themeColor="text1"/>
              </w:rPr>
            </w:pPr>
            <w:r>
              <w:rPr>
                <w:rFonts w:hint="eastAsia"/>
              </w:rPr>
              <w:t>废塑料</w:t>
            </w:r>
            <w:r>
              <w:t>清洗废渣</w:t>
            </w:r>
          </w:p>
        </w:tc>
        <w:tc>
          <w:tcPr>
            <w:tcW w:w="630" w:type="pct"/>
            <w:vMerge w:val="restart"/>
            <w:vAlign w:val="center"/>
          </w:tcPr>
          <w:p w14:paraId="768CB7E8" w14:textId="77777777" w:rsidR="00F1398E" w:rsidRPr="00CB5A47" w:rsidRDefault="00F1398E" w:rsidP="00F1398E">
            <w:pPr>
              <w:pStyle w:val="afffffb"/>
              <w:rPr>
                <w:rFonts w:ascii="宋体" w:hAnsi="宋体"/>
                <w:color w:val="000000" w:themeColor="text1"/>
                <w:szCs w:val="21"/>
              </w:rPr>
            </w:pPr>
            <w:r w:rsidRPr="00CB5A47">
              <w:rPr>
                <w:rFonts w:hint="eastAsia"/>
                <w:color w:val="000000" w:themeColor="text1"/>
              </w:rPr>
              <w:t>物资回收单位</w:t>
            </w:r>
          </w:p>
        </w:tc>
        <w:tc>
          <w:tcPr>
            <w:tcW w:w="293" w:type="pct"/>
            <w:vAlign w:val="center"/>
          </w:tcPr>
          <w:p w14:paraId="0F78475B"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558" w:type="pct"/>
            <w:gridSpan w:val="2"/>
            <w:vAlign w:val="center"/>
          </w:tcPr>
          <w:p w14:paraId="14561C24"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471" w:type="pct"/>
            <w:vAlign w:val="center"/>
          </w:tcPr>
          <w:p w14:paraId="46825FC1" w14:textId="7B72FF2D" w:rsidR="00F1398E" w:rsidRPr="00CB5A47" w:rsidRDefault="00F1398E" w:rsidP="00F1398E">
            <w:pPr>
              <w:pStyle w:val="afffffb"/>
              <w:rPr>
                <w:color w:val="000000" w:themeColor="text1"/>
              </w:rPr>
            </w:pPr>
            <w:r>
              <w:rPr>
                <w:rFonts w:hint="eastAsia"/>
              </w:rPr>
              <w:t>废塑料</w:t>
            </w:r>
            <w:r>
              <w:t>清洗废渣</w:t>
            </w:r>
          </w:p>
        </w:tc>
        <w:tc>
          <w:tcPr>
            <w:tcW w:w="312" w:type="pct"/>
            <w:vAlign w:val="center"/>
          </w:tcPr>
          <w:p w14:paraId="12A03E51"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47" w:type="pct"/>
            <w:vAlign w:val="center"/>
          </w:tcPr>
          <w:p w14:paraId="28835CAE"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14" w:type="pct"/>
            <w:vAlign w:val="center"/>
          </w:tcPr>
          <w:p w14:paraId="52873BFA"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0</w:t>
            </w:r>
          </w:p>
        </w:tc>
        <w:tc>
          <w:tcPr>
            <w:tcW w:w="634" w:type="pct"/>
            <w:vAlign w:val="center"/>
          </w:tcPr>
          <w:p w14:paraId="2914CB93"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61" w:type="pct"/>
            <w:vAlign w:val="center"/>
          </w:tcPr>
          <w:p w14:paraId="1DD29382"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177" w:type="pct"/>
            <w:vAlign w:val="center"/>
          </w:tcPr>
          <w:p w14:paraId="3271922F"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r>
      <w:tr w:rsidR="00F1398E" w:rsidRPr="00CB5A47" w14:paraId="33E98C3E" w14:textId="77777777" w:rsidTr="00F1398E">
        <w:trPr>
          <w:trHeight w:val="340"/>
        </w:trPr>
        <w:tc>
          <w:tcPr>
            <w:tcW w:w="173" w:type="pct"/>
            <w:vMerge/>
            <w:vAlign w:val="center"/>
          </w:tcPr>
          <w:p w14:paraId="756EE17F" w14:textId="77777777" w:rsidR="00F1398E" w:rsidRPr="00CB5A47" w:rsidRDefault="00F1398E" w:rsidP="00F1398E">
            <w:pPr>
              <w:pStyle w:val="afffffb"/>
              <w:rPr>
                <w:color w:val="000000" w:themeColor="text1"/>
                <w:lang w:val="zh-CN"/>
              </w:rPr>
            </w:pPr>
          </w:p>
        </w:tc>
        <w:tc>
          <w:tcPr>
            <w:tcW w:w="366" w:type="pct"/>
            <w:vAlign w:val="center"/>
          </w:tcPr>
          <w:p w14:paraId="39CDB947" w14:textId="6E0FD650" w:rsidR="00F1398E" w:rsidRDefault="00F1398E" w:rsidP="00F1398E">
            <w:pPr>
              <w:pStyle w:val="afffffb"/>
            </w:pPr>
            <w:r>
              <w:rPr>
                <w:rFonts w:hint="eastAsia"/>
              </w:rPr>
              <w:t>制氮</w:t>
            </w:r>
          </w:p>
        </w:tc>
        <w:tc>
          <w:tcPr>
            <w:tcW w:w="663" w:type="pct"/>
            <w:gridSpan w:val="2"/>
            <w:vAlign w:val="center"/>
          </w:tcPr>
          <w:p w14:paraId="2449B82E" w14:textId="6FAE313C" w:rsidR="00F1398E" w:rsidRDefault="00F1398E" w:rsidP="00F1398E">
            <w:pPr>
              <w:pStyle w:val="afffffb"/>
            </w:pPr>
            <w:r>
              <w:rPr>
                <w:rFonts w:hint="eastAsia"/>
              </w:rPr>
              <w:t>废分子筛</w:t>
            </w:r>
          </w:p>
        </w:tc>
        <w:tc>
          <w:tcPr>
            <w:tcW w:w="630" w:type="pct"/>
            <w:vMerge/>
            <w:vAlign w:val="center"/>
          </w:tcPr>
          <w:p w14:paraId="3B2B78F4" w14:textId="77777777" w:rsidR="00F1398E" w:rsidRPr="00CB5A47" w:rsidRDefault="00F1398E" w:rsidP="00F1398E">
            <w:pPr>
              <w:pStyle w:val="afffffb"/>
              <w:rPr>
                <w:color w:val="000000" w:themeColor="text1"/>
              </w:rPr>
            </w:pPr>
          </w:p>
        </w:tc>
        <w:tc>
          <w:tcPr>
            <w:tcW w:w="293" w:type="pct"/>
            <w:vAlign w:val="center"/>
          </w:tcPr>
          <w:p w14:paraId="0DCC03FB" w14:textId="4F0B7653"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558" w:type="pct"/>
            <w:gridSpan w:val="2"/>
            <w:vAlign w:val="center"/>
          </w:tcPr>
          <w:p w14:paraId="66C177C4" w14:textId="05C7290B"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471" w:type="pct"/>
            <w:vAlign w:val="center"/>
          </w:tcPr>
          <w:p w14:paraId="271C9443" w14:textId="0F564940" w:rsidR="00F1398E" w:rsidRDefault="00F1398E" w:rsidP="00F1398E">
            <w:pPr>
              <w:pStyle w:val="afffffb"/>
            </w:pPr>
            <w:r>
              <w:rPr>
                <w:rFonts w:hint="eastAsia"/>
              </w:rPr>
              <w:t>废分子筛</w:t>
            </w:r>
          </w:p>
        </w:tc>
        <w:tc>
          <w:tcPr>
            <w:tcW w:w="312" w:type="pct"/>
            <w:vAlign w:val="center"/>
          </w:tcPr>
          <w:p w14:paraId="0E70A410" w14:textId="4D851614"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47" w:type="pct"/>
            <w:vAlign w:val="center"/>
          </w:tcPr>
          <w:p w14:paraId="1252A580" w14:textId="05ACD310"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14" w:type="pct"/>
            <w:vAlign w:val="center"/>
          </w:tcPr>
          <w:p w14:paraId="07A3CF02" w14:textId="5229BF77" w:rsidR="00F1398E" w:rsidRPr="00CB5A47" w:rsidRDefault="00F1398E" w:rsidP="00F1398E">
            <w:pPr>
              <w:pStyle w:val="afffffb"/>
              <w:rPr>
                <w:color w:val="000000" w:themeColor="text1"/>
                <w:lang w:val="zh-CN"/>
              </w:rPr>
            </w:pPr>
            <w:r w:rsidRPr="00CB5A47">
              <w:rPr>
                <w:rFonts w:hint="eastAsia"/>
                <w:color w:val="000000" w:themeColor="text1"/>
                <w:lang w:val="zh-CN"/>
              </w:rPr>
              <w:t>0</w:t>
            </w:r>
          </w:p>
        </w:tc>
        <w:tc>
          <w:tcPr>
            <w:tcW w:w="634" w:type="pct"/>
            <w:vAlign w:val="center"/>
          </w:tcPr>
          <w:p w14:paraId="32493959" w14:textId="26A309FB"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61" w:type="pct"/>
            <w:vAlign w:val="center"/>
          </w:tcPr>
          <w:p w14:paraId="3E29D8F5" w14:textId="57C29C2D"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177" w:type="pct"/>
            <w:vAlign w:val="center"/>
          </w:tcPr>
          <w:p w14:paraId="66750FBC" w14:textId="5FEE5AD0" w:rsidR="00F1398E" w:rsidRPr="00CB5A47" w:rsidRDefault="00F1398E" w:rsidP="00F1398E">
            <w:pPr>
              <w:pStyle w:val="afffffb"/>
              <w:rPr>
                <w:color w:val="000000" w:themeColor="text1"/>
                <w:lang w:val="zh-CN"/>
              </w:rPr>
            </w:pPr>
            <w:r w:rsidRPr="00CB5A47">
              <w:rPr>
                <w:rFonts w:hint="eastAsia"/>
                <w:color w:val="000000" w:themeColor="text1"/>
                <w:lang w:val="zh-CN"/>
              </w:rPr>
              <w:t>/</w:t>
            </w:r>
          </w:p>
        </w:tc>
      </w:tr>
      <w:tr w:rsidR="00F1398E" w:rsidRPr="00CB5A47" w14:paraId="5A86B29A" w14:textId="77777777" w:rsidTr="00F1398E">
        <w:trPr>
          <w:trHeight w:val="340"/>
        </w:trPr>
        <w:tc>
          <w:tcPr>
            <w:tcW w:w="173" w:type="pct"/>
            <w:vMerge/>
            <w:vAlign w:val="center"/>
          </w:tcPr>
          <w:p w14:paraId="328EDF78" w14:textId="77777777" w:rsidR="00F1398E" w:rsidRPr="00CB5A47" w:rsidRDefault="00F1398E" w:rsidP="00F1398E">
            <w:pPr>
              <w:pStyle w:val="afffffb"/>
              <w:rPr>
                <w:color w:val="000000" w:themeColor="text1"/>
                <w:lang w:val="zh-CN"/>
              </w:rPr>
            </w:pPr>
          </w:p>
        </w:tc>
        <w:tc>
          <w:tcPr>
            <w:tcW w:w="366" w:type="pct"/>
            <w:vAlign w:val="center"/>
          </w:tcPr>
          <w:p w14:paraId="2E1FDD14" w14:textId="334C5FFA" w:rsidR="00F1398E" w:rsidRPr="00CB5A47" w:rsidRDefault="00F1398E" w:rsidP="00F1398E">
            <w:pPr>
              <w:pStyle w:val="afffffb"/>
              <w:rPr>
                <w:rFonts w:ascii="宋体" w:hAnsi="宋体"/>
                <w:color w:val="000000" w:themeColor="text1"/>
              </w:rPr>
            </w:pPr>
            <w:r>
              <w:rPr>
                <w:rFonts w:ascii="宋体" w:hAnsi="宋体" w:hint="eastAsia"/>
              </w:rPr>
              <w:t>废气处理</w:t>
            </w:r>
          </w:p>
        </w:tc>
        <w:tc>
          <w:tcPr>
            <w:tcW w:w="663" w:type="pct"/>
            <w:gridSpan w:val="2"/>
            <w:vAlign w:val="center"/>
          </w:tcPr>
          <w:p w14:paraId="177123FB" w14:textId="4A07B9A7" w:rsidR="00F1398E" w:rsidRDefault="00F1398E" w:rsidP="00F1398E">
            <w:pPr>
              <w:pStyle w:val="afffffb"/>
              <w:rPr>
                <w:color w:val="000000" w:themeColor="text1"/>
              </w:rPr>
            </w:pPr>
            <w:r>
              <w:rPr>
                <w:rFonts w:ascii="宋体" w:hAnsi="宋体" w:hint="eastAsia"/>
              </w:rPr>
              <w:t>废布袋</w:t>
            </w:r>
          </w:p>
        </w:tc>
        <w:tc>
          <w:tcPr>
            <w:tcW w:w="630" w:type="pct"/>
            <w:vMerge/>
            <w:vAlign w:val="center"/>
          </w:tcPr>
          <w:p w14:paraId="6A7E143F" w14:textId="77777777" w:rsidR="00F1398E" w:rsidRPr="00CB5A47" w:rsidRDefault="00F1398E" w:rsidP="00F1398E">
            <w:pPr>
              <w:pStyle w:val="afffffb"/>
              <w:rPr>
                <w:color w:val="000000" w:themeColor="text1"/>
              </w:rPr>
            </w:pPr>
          </w:p>
        </w:tc>
        <w:tc>
          <w:tcPr>
            <w:tcW w:w="293" w:type="pct"/>
            <w:vAlign w:val="center"/>
          </w:tcPr>
          <w:p w14:paraId="01DB9A58" w14:textId="35010369"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558" w:type="pct"/>
            <w:gridSpan w:val="2"/>
            <w:vAlign w:val="center"/>
          </w:tcPr>
          <w:p w14:paraId="60BCD332" w14:textId="02EC99CE"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471" w:type="pct"/>
            <w:vAlign w:val="center"/>
          </w:tcPr>
          <w:p w14:paraId="46FF0BF8" w14:textId="31B275C7" w:rsidR="00F1398E" w:rsidRDefault="00F1398E" w:rsidP="00F1398E">
            <w:pPr>
              <w:pStyle w:val="afffffb"/>
              <w:rPr>
                <w:color w:val="000000" w:themeColor="text1"/>
              </w:rPr>
            </w:pPr>
            <w:r>
              <w:rPr>
                <w:rFonts w:ascii="宋体" w:hAnsi="宋体" w:hint="eastAsia"/>
              </w:rPr>
              <w:t>废布袋</w:t>
            </w:r>
          </w:p>
        </w:tc>
        <w:tc>
          <w:tcPr>
            <w:tcW w:w="312" w:type="pct"/>
            <w:vAlign w:val="center"/>
          </w:tcPr>
          <w:p w14:paraId="417AFBAA" w14:textId="0F8502B9"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47" w:type="pct"/>
            <w:vAlign w:val="center"/>
          </w:tcPr>
          <w:p w14:paraId="2615890B" w14:textId="7CC62854"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14" w:type="pct"/>
            <w:vAlign w:val="center"/>
          </w:tcPr>
          <w:p w14:paraId="23372E22" w14:textId="59061666" w:rsidR="00F1398E" w:rsidRPr="00CB5A47" w:rsidRDefault="00F1398E" w:rsidP="00F1398E">
            <w:pPr>
              <w:pStyle w:val="afffffb"/>
              <w:rPr>
                <w:color w:val="000000" w:themeColor="text1"/>
                <w:lang w:val="zh-CN"/>
              </w:rPr>
            </w:pPr>
            <w:r w:rsidRPr="00CB5A47">
              <w:rPr>
                <w:rFonts w:hint="eastAsia"/>
                <w:color w:val="000000" w:themeColor="text1"/>
                <w:lang w:val="zh-CN"/>
              </w:rPr>
              <w:t>0</w:t>
            </w:r>
          </w:p>
        </w:tc>
        <w:tc>
          <w:tcPr>
            <w:tcW w:w="634" w:type="pct"/>
            <w:vAlign w:val="center"/>
          </w:tcPr>
          <w:p w14:paraId="16F19E9A" w14:textId="599638DF" w:rsidR="00F1398E" w:rsidRPr="00CB5A47" w:rsidRDefault="00F1398E" w:rsidP="00F1398E">
            <w:pPr>
              <w:pStyle w:val="afffffb"/>
              <w:rPr>
                <w:color w:val="000000" w:themeColor="text1"/>
                <w:lang w:val="zh-CN"/>
              </w:rPr>
            </w:pPr>
            <w:r w:rsidRPr="00CB5A47">
              <w:rPr>
                <w:color w:val="000000" w:themeColor="text1"/>
                <w:lang w:val="zh-CN"/>
              </w:rPr>
              <w:t>/</w:t>
            </w:r>
          </w:p>
        </w:tc>
        <w:tc>
          <w:tcPr>
            <w:tcW w:w="261" w:type="pct"/>
            <w:vAlign w:val="center"/>
          </w:tcPr>
          <w:p w14:paraId="4E5E4207" w14:textId="7310997A" w:rsidR="00F1398E" w:rsidRPr="00CB5A47" w:rsidRDefault="00F1398E" w:rsidP="00F1398E">
            <w:pPr>
              <w:pStyle w:val="afffffb"/>
              <w:rPr>
                <w:color w:val="000000" w:themeColor="text1"/>
                <w:lang w:val="zh-CN"/>
              </w:rPr>
            </w:pPr>
            <w:r w:rsidRPr="00CB5A47">
              <w:rPr>
                <w:color w:val="000000" w:themeColor="text1"/>
                <w:lang w:val="zh-CN"/>
              </w:rPr>
              <w:t>/</w:t>
            </w:r>
          </w:p>
        </w:tc>
        <w:tc>
          <w:tcPr>
            <w:tcW w:w="177" w:type="pct"/>
            <w:vAlign w:val="center"/>
          </w:tcPr>
          <w:p w14:paraId="1117D658" w14:textId="5EDCCEAF" w:rsidR="00F1398E" w:rsidRPr="00CB5A47" w:rsidRDefault="00F1398E" w:rsidP="00F1398E">
            <w:pPr>
              <w:pStyle w:val="afffffb"/>
              <w:rPr>
                <w:color w:val="000000" w:themeColor="text1"/>
                <w:lang w:val="zh-CN"/>
              </w:rPr>
            </w:pPr>
            <w:r w:rsidRPr="00CB5A47">
              <w:rPr>
                <w:color w:val="000000" w:themeColor="text1"/>
                <w:lang w:val="zh-CN"/>
              </w:rPr>
              <w:t>/</w:t>
            </w:r>
          </w:p>
        </w:tc>
      </w:tr>
      <w:tr w:rsidR="00F1398E" w:rsidRPr="00CB5A47" w14:paraId="729DC221" w14:textId="77777777" w:rsidTr="00F1398E">
        <w:trPr>
          <w:trHeight w:val="340"/>
        </w:trPr>
        <w:tc>
          <w:tcPr>
            <w:tcW w:w="173" w:type="pct"/>
            <w:vMerge/>
            <w:vAlign w:val="center"/>
          </w:tcPr>
          <w:p w14:paraId="749FB045" w14:textId="77777777" w:rsidR="00F1398E" w:rsidRPr="00CB5A47" w:rsidRDefault="00F1398E" w:rsidP="00F1398E">
            <w:pPr>
              <w:pStyle w:val="afffffb"/>
              <w:rPr>
                <w:color w:val="000000" w:themeColor="text1"/>
                <w:lang w:val="zh-CN"/>
              </w:rPr>
            </w:pPr>
          </w:p>
        </w:tc>
        <w:tc>
          <w:tcPr>
            <w:tcW w:w="366" w:type="pct"/>
            <w:vAlign w:val="center"/>
          </w:tcPr>
          <w:p w14:paraId="2D3A459F" w14:textId="7C616357" w:rsidR="00F1398E" w:rsidRPr="00CB5A47" w:rsidRDefault="00F1398E" w:rsidP="00F1398E">
            <w:pPr>
              <w:pStyle w:val="afffffb"/>
              <w:rPr>
                <w:rFonts w:ascii="宋体" w:hAnsi="宋体"/>
                <w:color w:val="000000" w:themeColor="text1"/>
              </w:rPr>
            </w:pPr>
            <w:r>
              <w:rPr>
                <w:rFonts w:ascii="宋体" w:hAnsi="宋体" w:hint="eastAsia"/>
              </w:rPr>
              <w:t>废气处理</w:t>
            </w:r>
          </w:p>
        </w:tc>
        <w:tc>
          <w:tcPr>
            <w:tcW w:w="663" w:type="pct"/>
            <w:gridSpan w:val="2"/>
            <w:vAlign w:val="center"/>
          </w:tcPr>
          <w:p w14:paraId="2F8DB6A9" w14:textId="6FA5C678" w:rsidR="00F1398E" w:rsidRDefault="00F1398E" w:rsidP="00F1398E">
            <w:pPr>
              <w:pStyle w:val="afffffb"/>
              <w:rPr>
                <w:color w:val="000000" w:themeColor="text1"/>
              </w:rPr>
            </w:pPr>
            <w:r>
              <w:rPr>
                <w:rFonts w:ascii="宋体" w:hAnsi="宋体" w:hint="eastAsia"/>
              </w:rPr>
              <w:t>收集粉尘</w:t>
            </w:r>
          </w:p>
        </w:tc>
        <w:tc>
          <w:tcPr>
            <w:tcW w:w="630" w:type="pct"/>
            <w:vMerge/>
            <w:vAlign w:val="center"/>
          </w:tcPr>
          <w:p w14:paraId="6AA53953" w14:textId="77777777" w:rsidR="00F1398E" w:rsidRPr="00CB5A47" w:rsidRDefault="00F1398E" w:rsidP="00F1398E">
            <w:pPr>
              <w:pStyle w:val="afffffb"/>
              <w:rPr>
                <w:color w:val="000000" w:themeColor="text1"/>
              </w:rPr>
            </w:pPr>
          </w:p>
        </w:tc>
        <w:tc>
          <w:tcPr>
            <w:tcW w:w="293" w:type="pct"/>
            <w:vAlign w:val="center"/>
          </w:tcPr>
          <w:p w14:paraId="5F950D60" w14:textId="49D53253"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558" w:type="pct"/>
            <w:gridSpan w:val="2"/>
            <w:vAlign w:val="center"/>
          </w:tcPr>
          <w:p w14:paraId="742F0F1D" w14:textId="12F886BB"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471" w:type="pct"/>
            <w:vAlign w:val="center"/>
          </w:tcPr>
          <w:p w14:paraId="4C63B34F" w14:textId="5F938348" w:rsidR="00F1398E" w:rsidRDefault="00F1398E" w:rsidP="00F1398E">
            <w:pPr>
              <w:pStyle w:val="afffffb"/>
              <w:rPr>
                <w:color w:val="000000" w:themeColor="text1"/>
              </w:rPr>
            </w:pPr>
            <w:r>
              <w:rPr>
                <w:rFonts w:ascii="宋体" w:hAnsi="宋体" w:hint="eastAsia"/>
              </w:rPr>
              <w:t>收集粉尘</w:t>
            </w:r>
          </w:p>
        </w:tc>
        <w:tc>
          <w:tcPr>
            <w:tcW w:w="312" w:type="pct"/>
            <w:vAlign w:val="center"/>
          </w:tcPr>
          <w:p w14:paraId="27E2CD92" w14:textId="57F20908"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47" w:type="pct"/>
            <w:vAlign w:val="center"/>
          </w:tcPr>
          <w:p w14:paraId="42F514C8" w14:textId="7B51629A"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14" w:type="pct"/>
            <w:vAlign w:val="center"/>
          </w:tcPr>
          <w:p w14:paraId="4F2B2614" w14:textId="7C40A0F5" w:rsidR="00F1398E" w:rsidRPr="00CB5A47" w:rsidRDefault="00F1398E" w:rsidP="00F1398E">
            <w:pPr>
              <w:pStyle w:val="afffffb"/>
              <w:rPr>
                <w:color w:val="000000" w:themeColor="text1"/>
                <w:lang w:val="zh-CN"/>
              </w:rPr>
            </w:pPr>
            <w:r w:rsidRPr="00CB5A47">
              <w:rPr>
                <w:rFonts w:hint="eastAsia"/>
                <w:color w:val="000000" w:themeColor="text1"/>
                <w:lang w:val="zh-CN"/>
              </w:rPr>
              <w:t>0</w:t>
            </w:r>
          </w:p>
        </w:tc>
        <w:tc>
          <w:tcPr>
            <w:tcW w:w="634" w:type="pct"/>
            <w:vAlign w:val="center"/>
          </w:tcPr>
          <w:p w14:paraId="4560BCE9" w14:textId="566BD050" w:rsidR="00F1398E" w:rsidRPr="00CB5A47" w:rsidRDefault="00F1398E" w:rsidP="00F1398E">
            <w:pPr>
              <w:pStyle w:val="afffffb"/>
              <w:rPr>
                <w:color w:val="000000" w:themeColor="text1"/>
                <w:lang w:val="zh-CN"/>
              </w:rPr>
            </w:pPr>
            <w:r w:rsidRPr="00CB5A47">
              <w:rPr>
                <w:color w:val="000000" w:themeColor="text1"/>
                <w:lang w:val="zh-CN"/>
              </w:rPr>
              <w:t>/</w:t>
            </w:r>
          </w:p>
        </w:tc>
        <w:tc>
          <w:tcPr>
            <w:tcW w:w="261" w:type="pct"/>
            <w:vAlign w:val="center"/>
          </w:tcPr>
          <w:p w14:paraId="2B3C02D9" w14:textId="012369E7" w:rsidR="00F1398E" w:rsidRPr="00CB5A47" w:rsidRDefault="00F1398E" w:rsidP="00F1398E">
            <w:pPr>
              <w:pStyle w:val="afffffb"/>
              <w:rPr>
                <w:color w:val="000000" w:themeColor="text1"/>
                <w:lang w:val="zh-CN"/>
              </w:rPr>
            </w:pPr>
            <w:r w:rsidRPr="00CB5A47">
              <w:rPr>
                <w:color w:val="000000" w:themeColor="text1"/>
                <w:lang w:val="zh-CN"/>
              </w:rPr>
              <w:t>/</w:t>
            </w:r>
          </w:p>
        </w:tc>
        <w:tc>
          <w:tcPr>
            <w:tcW w:w="177" w:type="pct"/>
            <w:vAlign w:val="center"/>
          </w:tcPr>
          <w:p w14:paraId="38460E42" w14:textId="46A2786B" w:rsidR="00F1398E" w:rsidRPr="00CB5A47" w:rsidRDefault="00F1398E" w:rsidP="00F1398E">
            <w:pPr>
              <w:pStyle w:val="afffffb"/>
              <w:rPr>
                <w:color w:val="000000" w:themeColor="text1"/>
                <w:lang w:val="zh-CN"/>
              </w:rPr>
            </w:pPr>
            <w:r w:rsidRPr="00CB5A47">
              <w:rPr>
                <w:color w:val="000000" w:themeColor="text1"/>
                <w:lang w:val="zh-CN"/>
              </w:rPr>
              <w:t>/</w:t>
            </w:r>
          </w:p>
        </w:tc>
      </w:tr>
      <w:tr w:rsidR="00F1398E" w:rsidRPr="00CB5A47" w14:paraId="21C63F5C" w14:textId="77777777" w:rsidTr="00F1398E">
        <w:trPr>
          <w:trHeight w:val="340"/>
        </w:trPr>
        <w:tc>
          <w:tcPr>
            <w:tcW w:w="173" w:type="pct"/>
            <w:vMerge/>
            <w:vAlign w:val="center"/>
          </w:tcPr>
          <w:p w14:paraId="2943054F" w14:textId="77777777" w:rsidR="00F1398E" w:rsidRPr="00CB5A47" w:rsidRDefault="00F1398E" w:rsidP="00F1398E">
            <w:pPr>
              <w:pStyle w:val="afffffb"/>
              <w:rPr>
                <w:color w:val="000000" w:themeColor="text1"/>
                <w:lang w:val="zh-CN"/>
              </w:rPr>
            </w:pPr>
          </w:p>
        </w:tc>
        <w:tc>
          <w:tcPr>
            <w:tcW w:w="366" w:type="pct"/>
            <w:vAlign w:val="center"/>
          </w:tcPr>
          <w:p w14:paraId="0B2F81B1" w14:textId="62A79967" w:rsidR="00F1398E" w:rsidRPr="00CB5A47" w:rsidRDefault="00F1398E" w:rsidP="00F1398E">
            <w:pPr>
              <w:pStyle w:val="afffffb"/>
              <w:rPr>
                <w:color w:val="000000" w:themeColor="text1"/>
              </w:rPr>
            </w:pPr>
            <w:r>
              <w:rPr>
                <w:rFonts w:ascii="宋体" w:hAnsi="宋体" w:hint="eastAsia"/>
              </w:rPr>
              <w:t>生活</w:t>
            </w:r>
          </w:p>
        </w:tc>
        <w:tc>
          <w:tcPr>
            <w:tcW w:w="663" w:type="pct"/>
            <w:gridSpan w:val="2"/>
            <w:vAlign w:val="center"/>
          </w:tcPr>
          <w:p w14:paraId="388F1C8C" w14:textId="2EA94286" w:rsidR="00F1398E" w:rsidRPr="00CB5A47" w:rsidRDefault="00F1398E" w:rsidP="00F1398E">
            <w:pPr>
              <w:pStyle w:val="afffffb"/>
              <w:rPr>
                <w:color w:val="000000" w:themeColor="text1"/>
              </w:rPr>
            </w:pPr>
            <w:r>
              <w:rPr>
                <w:rFonts w:ascii="宋体" w:hAnsi="宋体" w:hint="eastAsia"/>
              </w:rPr>
              <w:t>生活</w:t>
            </w:r>
            <w:r>
              <w:rPr>
                <w:rFonts w:ascii="宋体" w:hAnsi="宋体"/>
              </w:rPr>
              <w:t>垃圾</w:t>
            </w:r>
          </w:p>
        </w:tc>
        <w:tc>
          <w:tcPr>
            <w:tcW w:w="630" w:type="pct"/>
            <w:vAlign w:val="center"/>
          </w:tcPr>
          <w:p w14:paraId="6546F801" w14:textId="4100F9D4" w:rsidR="00F1398E" w:rsidRPr="00CB5A47" w:rsidRDefault="00F1398E" w:rsidP="00F1398E">
            <w:pPr>
              <w:pStyle w:val="afffffb"/>
              <w:rPr>
                <w:color w:val="000000" w:themeColor="text1"/>
              </w:rPr>
            </w:pPr>
            <w:r>
              <w:rPr>
                <w:rFonts w:ascii="宋体" w:hAnsi="宋体" w:hint="eastAsia"/>
                <w:color w:val="0D0D0D" w:themeColor="text1" w:themeTint="F2"/>
              </w:rPr>
              <w:t>环卫</w:t>
            </w:r>
            <w:r>
              <w:rPr>
                <w:rFonts w:ascii="宋体" w:hAnsi="宋体"/>
                <w:color w:val="0D0D0D" w:themeColor="text1" w:themeTint="F2"/>
              </w:rPr>
              <w:t>部门</w:t>
            </w:r>
            <w:r>
              <w:rPr>
                <w:rFonts w:ascii="宋体" w:hAnsi="宋体" w:hint="eastAsia"/>
                <w:color w:val="0D0D0D" w:themeColor="text1" w:themeTint="F2"/>
              </w:rPr>
              <w:t>定期</w:t>
            </w:r>
            <w:r>
              <w:rPr>
                <w:rFonts w:ascii="宋体" w:hAnsi="宋体"/>
                <w:color w:val="0D0D0D" w:themeColor="text1" w:themeTint="F2"/>
              </w:rPr>
              <w:t>清运</w:t>
            </w:r>
          </w:p>
        </w:tc>
        <w:tc>
          <w:tcPr>
            <w:tcW w:w="293" w:type="pct"/>
            <w:vAlign w:val="center"/>
          </w:tcPr>
          <w:p w14:paraId="6EA533B3"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558" w:type="pct"/>
            <w:gridSpan w:val="2"/>
            <w:vAlign w:val="center"/>
          </w:tcPr>
          <w:p w14:paraId="52BD4519"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471" w:type="pct"/>
            <w:vAlign w:val="center"/>
          </w:tcPr>
          <w:p w14:paraId="4210BFA7" w14:textId="25AF0CDC" w:rsidR="00F1398E" w:rsidRPr="00CB5A47" w:rsidRDefault="00F1398E" w:rsidP="00F1398E">
            <w:pPr>
              <w:pStyle w:val="afffffb"/>
              <w:rPr>
                <w:color w:val="000000" w:themeColor="text1"/>
              </w:rPr>
            </w:pPr>
            <w:r>
              <w:rPr>
                <w:rFonts w:ascii="宋体" w:hAnsi="宋体" w:hint="eastAsia"/>
              </w:rPr>
              <w:t>生活</w:t>
            </w:r>
            <w:r>
              <w:rPr>
                <w:rFonts w:ascii="宋体" w:hAnsi="宋体"/>
              </w:rPr>
              <w:t>垃圾</w:t>
            </w:r>
          </w:p>
        </w:tc>
        <w:tc>
          <w:tcPr>
            <w:tcW w:w="312" w:type="pct"/>
            <w:vAlign w:val="center"/>
          </w:tcPr>
          <w:p w14:paraId="17952EE8"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47" w:type="pct"/>
            <w:vAlign w:val="center"/>
          </w:tcPr>
          <w:p w14:paraId="51352776"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14" w:type="pct"/>
            <w:vAlign w:val="center"/>
          </w:tcPr>
          <w:p w14:paraId="7F37C802"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0</w:t>
            </w:r>
          </w:p>
        </w:tc>
        <w:tc>
          <w:tcPr>
            <w:tcW w:w="634" w:type="pct"/>
            <w:vAlign w:val="center"/>
          </w:tcPr>
          <w:p w14:paraId="1A00F562"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261" w:type="pct"/>
            <w:vAlign w:val="center"/>
          </w:tcPr>
          <w:p w14:paraId="31D25F6F"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c>
          <w:tcPr>
            <w:tcW w:w="177" w:type="pct"/>
            <w:vAlign w:val="center"/>
          </w:tcPr>
          <w:p w14:paraId="6EA3ECF4" w14:textId="77777777" w:rsidR="00F1398E" w:rsidRPr="00CB5A47" w:rsidRDefault="00F1398E" w:rsidP="00F1398E">
            <w:pPr>
              <w:pStyle w:val="afffffb"/>
              <w:rPr>
                <w:color w:val="000000" w:themeColor="text1"/>
                <w:lang w:val="zh-CN"/>
              </w:rPr>
            </w:pPr>
            <w:r w:rsidRPr="00CB5A47">
              <w:rPr>
                <w:rFonts w:hint="eastAsia"/>
                <w:color w:val="000000" w:themeColor="text1"/>
                <w:lang w:val="zh-CN"/>
              </w:rPr>
              <w:t>/</w:t>
            </w:r>
          </w:p>
        </w:tc>
      </w:tr>
    </w:tbl>
    <w:p w14:paraId="614B6162" w14:textId="77777777" w:rsidR="003A536F" w:rsidRPr="003A536F" w:rsidRDefault="003A536F" w:rsidP="003A536F">
      <w:pPr>
        <w:ind w:firstLine="480"/>
      </w:pPr>
    </w:p>
    <w:p w14:paraId="2B28122D" w14:textId="77777777" w:rsidR="00164D18" w:rsidRDefault="00164D18" w:rsidP="00CD62FB">
      <w:pPr>
        <w:pStyle w:val="afffffffffffffffff7"/>
        <w:sectPr w:rsidR="00164D18" w:rsidSect="00164D18">
          <w:pgSz w:w="23811" w:h="16838" w:orient="landscape" w:code="8"/>
          <w:pgMar w:top="1418" w:right="1418" w:bottom="1418" w:left="1418" w:header="851" w:footer="850" w:gutter="0"/>
          <w:cols w:space="720"/>
          <w:docGrid w:type="lines" w:linePitch="326"/>
        </w:sectPr>
      </w:pPr>
      <w:bookmarkStart w:id="1131" w:name="_Toc108662745"/>
      <w:bookmarkStart w:id="1132" w:name="_Toc170065155"/>
      <w:bookmarkStart w:id="1133" w:name="_Toc219655100"/>
      <w:bookmarkStart w:id="1134" w:name="_Toc227766614"/>
    </w:p>
    <w:p w14:paraId="1AD1B9A7" w14:textId="61CDB1BA" w:rsidR="00CD62FB" w:rsidRPr="006A6BE5" w:rsidRDefault="00CD62FB" w:rsidP="00CD62FB">
      <w:pPr>
        <w:pStyle w:val="afffffffffffffffff7"/>
      </w:pPr>
      <w:bookmarkStart w:id="1135" w:name="_Toc238148225"/>
      <w:r>
        <w:rPr>
          <w:rFonts w:hint="eastAsia"/>
        </w:rPr>
        <w:t>8.</w:t>
      </w:r>
      <w:r>
        <w:t>3</w:t>
      </w:r>
      <w:r>
        <w:rPr>
          <w:rFonts w:hint="eastAsia"/>
        </w:rPr>
        <w:t>环境</w:t>
      </w:r>
      <w:r>
        <w:t>监测计划</w:t>
      </w:r>
      <w:bookmarkEnd w:id="1131"/>
      <w:bookmarkEnd w:id="1132"/>
      <w:bookmarkEnd w:id="1133"/>
      <w:bookmarkEnd w:id="1134"/>
      <w:bookmarkEnd w:id="1135"/>
    </w:p>
    <w:p w14:paraId="7ACBEF11" w14:textId="2F6F3A56" w:rsidR="00CD62FB" w:rsidRDefault="00CD62FB" w:rsidP="00CD62FB">
      <w:pPr>
        <w:pStyle w:val="afffffffffffffffff8"/>
        <w:rPr>
          <w:rFonts w:ascii="黑体" w:hAnsi="黑体"/>
        </w:rPr>
      </w:pPr>
      <w:bookmarkStart w:id="1136" w:name="_Toc100784136"/>
      <w:bookmarkStart w:id="1137" w:name="_Toc101135969"/>
      <w:bookmarkStart w:id="1138" w:name="_Toc108662746"/>
      <w:bookmarkStart w:id="1139" w:name="_Toc168517159"/>
      <w:bookmarkStart w:id="1140" w:name="_Toc170065156"/>
      <w:bookmarkStart w:id="1141" w:name="_Toc219655101"/>
      <w:bookmarkStart w:id="1142" w:name="_Toc227766615"/>
      <w:bookmarkStart w:id="1143" w:name="_Toc234827926"/>
      <w:bookmarkStart w:id="1144" w:name="_Toc238148226"/>
      <w:r>
        <w:rPr>
          <w:rFonts w:hint="eastAsia"/>
        </w:rPr>
        <w:t>8.</w:t>
      </w:r>
      <w:r>
        <w:t>3</w:t>
      </w:r>
      <w:r>
        <w:rPr>
          <w:rFonts w:hint="eastAsia"/>
        </w:rPr>
        <w:t>.1</w:t>
      </w:r>
      <w:r>
        <w:rPr>
          <w:rFonts w:ascii="黑体" w:hAnsi="黑体" w:hint="eastAsia"/>
        </w:rPr>
        <w:t>环境</w:t>
      </w:r>
      <w:r>
        <w:rPr>
          <w:rFonts w:ascii="黑体" w:hAnsi="黑体"/>
        </w:rPr>
        <w:t>监测机构</w:t>
      </w:r>
      <w:bookmarkEnd w:id="1136"/>
      <w:bookmarkEnd w:id="1137"/>
      <w:bookmarkEnd w:id="1138"/>
      <w:bookmarkEnd w:id="1139"/>
      <w:bookmarkEnd w:id="1140"/>
      <w:bookmarkEnd w:id="1141"/>
      <w:bookmarkEnd w:id="1142"/>
      <w:bookmarkEnd w:id="1143"/>
      <w:bookmarkEnd w:id="1144"/>
    </w:p>
    <w:p w14:paraId="64E96977" w14:textId="6A60F86F" w:rsidR="00D621F9" w:rsidRDefault="00D621F9" w:rsidP="00D621F9">
      <w:pPr>
        <w:ind w:firstLine="480"/>
      </w:pPr>
      <w:r>
        <w:rPr>
          <w:rFonts w:ascii="宋体" w:hAnsi="宋体" w:hint="eastAsia"/>
        </w:rPr>
        <w:t>环境监测机构应是国家明文规定的有资质监测机构，按就近、方便的原则，应首选</w:t>
      </w:r>
      <w:r>
        <w:rPr>
          <w:rFonts w:ascii="宋体" w:hAnsi="宋体"/>
        </w:rPr>
        <w:t>淮</w:t>
      </w:r>
      <w:r>
        <w:rPr>
          <w:rFonts w:ascii="宋体" w:hAnsi="宋体" w:hint="eastAsia"/>
        </w:rPr>
        <w:t>南市和周边地区环境监测机构，若个别监测项目实施有困难，可另行委托得到环境管理部门认可的具有监测资质的其他环境监测机构实施。对于该项目，环境监测的职责主要有：</w:t>
      </w:r>
    </w:p>
    <w:p w14:paraId="697FF5B6" w14:textId="77777777" w:rsidR="00D621F9" w:rsidRDefault="00D621F9" w:rsidP="00D621F9">
      <w:pPr>
        <w:ind w:firstLine="480"/>
      </w:pPr>
      <w:r>
        <w:rPr>
          <w:rFonts w:ascii="宋体" w:hAnsi="宋体" w:hint="eastAsia"/>
        </w:rPr>
        <w:t>（</w:t>
      </w:r>
      <w:r>
        <w:t>1</w:t>
      </w:r>
      <w:r>
        <w:rPr>
          <w:rFonts w:ascii="宋体" w:hAnsi="宋体" w:hint="eastAsia"/>
        </w:rPr>
        <w:t>）测试、收集环境状况基本资料；</w:t>
      </w:r>
    </w:p>
    <w:p w14:paraId="6D022E24" w14:textId="77777777" w:rsidR="00D621F9" w:rsidRDefault="00D621F9" w:rsidP="00D621F9">
      <w:pPr>
        <w:ind w:firstLine="480"/>
      </w:pPr>
      <w:r>
        <w:rPr>
          <w:rFonts w:ascii="宋体" w:hAnsi="宋体" w:hint="eastAsia"/>
        </w:rPr>
        <w:t>（</w:t>
      </w:r>
      <w:r>
        <w:t>2</w:t>
      </w:r>
      <w:r>
        <w:rPr>
          <w:rFonts w:ascii="宋体" w:hAnsi="宋体" w:hint="eastAsia"/>
        </w:rPr>
        <w:t>）对环保设施运行状况进行监测；</w:t>
      </w:r>
    </w:p>
    <w:p w14:paraId="07B111EB" w14:textId="77777777" w:rsidR="00D621F9" w:rsidRDefault="00D621F9" w:rsidP="00D621F9">
      <w:pPr>
        <w:ind w:firstLine="480"/>
      </w:pPr>
      <w:r>
        <w:rPr>
          <w:rFonts w:ascii="宋体" w:hAnsi="宋体" w:hint="eastAsia"/>
        </w:rPr>
        <w:t>（</w:t>
      </w:r>
      <w:r>
        <w:t>3</w:t>
      </w:r>
      <w:r>
        <w:rPr>
          <w:rFonts w:ascii="宋体" w:hAnsi="宋体" w:hint="eastAsia"/>
        </w:rPr>
        <w:t>）整理、统计分析监测结果，上报当地生态环境部门，归档管理。</w:t>
      </w:r>
    </w:p>
    <w:p w14:paraId="591DBD06" w14:textId="5985DCB0" w:rsidR="00D621F9" w:rsidRPr="00D621F9" w:rsidRDefault="00D621F9" w:rsidP="00D621F9">
      <w:pPr>
        <w:ind w:firstLine="480"/>
      </w:pPr>
      <w:r>
        <w:rPr>
          <w:rFonts w:hint="eastAsia"/>
          <w:szCs w:val="24"/>
        </w:rPr>
        <w:t>根据</w:t>
      </w:r>
      <w:r w:rsidRPr="00562D76">
        <w:rPr>
          <w:rFonts w:hint="eastAsia"/>
          <w:szCs w:val="24"/>
        </w:rPr>
        <w:t>《排污许可证申请与核发技术规范</w:t>
      </w:r>
      <w:r w:rsidRPr="00562D76">
        <w:rPr>
          <w:rFonts w:hint="eastAsia"/>
          <w:szCs w:val="24"/>
        </w:rPr>
        <w:t xml:space="preserve"> </w:t>
      </w:r>
      <w:r w:rsidRPr="00562D76">
        <w:rPr>
          <w:rFonts w:hint="eastAsia"/>
          <w:szCs w:val="24"/>
        </w:rPr>
        <w:t>工业固体废物和危险废物治理》（</w:t>
      </w:r>
      <w:r w:rsidRPr="00562D76">
        <w:rPr>
          <w:rFonts w:hint="eastAsia"/>
          <w:szCs w:val="24"/>
        </w:rPr>
        <w:t>HJ</w:t>
      </w:r>
      <w:r w:rsidRPr="00562D76">
        <w:rPr>
          <w:szCs w:val="24"/>
        </w:rPr>
        <w:t>1033-2019</w:t>
      </w:r>
      <w:r w:rsidRPr="00562D76">
        <w:rPr>
          <w:rFonts w:hint="eastAsia"/>
          <w:szCs w:val="24"/>
        </w:rPr>
        <w:t>）和</w:t>
      </w:r>
      <w:r w:rsidRPr="00562D76">
        <w:rPr>
          <w:rFonts w:hint="eastAsia"/>
          <w:snapToGrid w:val="0"/>
        </w:rPr>
        <w:t>《排污单位自行监测技术指南</w:t>
      </w:r>
      <w:r w:rsidRPr="00562D76">
        <w:rPr>
          <w:rFonts w:hint="eastAsia"/>
          <w:snapToGrid w:val="0"/>
        </w:rPr>
        <w:t>-</w:t>
      </w:r>
      <w:r w:rsidRPr="00562D76">
        <w:rPr>
          <w:rFonts w:hint="eastAsia"/>
          <w:snapToGrid w:val="0"/>
        </w:rPr>
        <w:t>总则》（</w:t>
      </w:r>
      <w:r w:rsidRPr="00562D76">
        <w:rPr>
          <w:rFonts w:hint="eastAsia"/>
          <w:snapToGrid w:val="0"/>
        </w:rPr>
        <w:t>HJ819-2017</w:t>
      </w:r>
      <w:r w:rsidRPr="00562D76">
        <w:rPr>
          <w:rFonts w:hint="eastAsia"/>
          <w:snapToGrid w:val="0"/>
        </w:rPr>
        <w:t>）</w:t>
      </w:r>
      <w:r w:rsidRPr="00562D76">
        <w:rPr>
          <w:rFonts w:hint="eastAsia"/>
          <w:szCs w:val="21"/>
        </w:rPr>
        <w:t>等</w:t>
      </w:r>
      <w:r w:rsidRPr="00562D76">
        <w:rPr>
          <w:rFonts w:cs="Times New Roman" w:hint="eastAsia"/>
        </w:rPr>
        <w:t>相关要求，本项目环境监测计划具体如下</w:t>
      </w:r>
      <w:r>
        <w:rPr>
          <w:rFonts w:ascii="宋体" w:hAnsi="宋体" w:hint="eastAsia"/>
        </w:rPr>
        <w:t>。</w:t>
      </w:r>
    </w:p>
    <w:p w14:paraId="7127B4A0" w14:textId="20CC31D9" w:rsidR="00CD62FB" w:rsidRDefault="00CD62FB" w:rsidP="00CD62FB">
      <w:pPr>
        <w:pStyle w:val="afffffffffffffffff8"/>
        <w:rPr>
          <w:rFonts w:ascii="黑体" w:hAnsi="黑体"/>
        </w:rPr>
      </w:pPr>
      <w:bookmarkStart w:id="1145" w:name="_Toc100784137"/>
      <w:bookmarkStart w:id="1146" w:name="_Toc101135970"/>
      <w:bookmarkStart w:id="1147" w:name="_Toc108662747"/>
      <w:bookmarkStart w:id="1148" w:name="_Toc168517160"/>
      <w:bookmarkStart w:id="1149" w:name="_Toc170065157"/>
      <w:bookmarkStart w:id="1150" w:name="_Toc219655102"/>
      <w:bookmarkStart w:id="1151" w:name="_Toc227766616"/>
      <w:bookmarkStart w:id="1152" w:name="_Toc234827927"/>
      <w:bookmarkStart w:id="1153" w:name="_Toc238148227"/>
      <w:r>
        <w:rPr>
          <w:rFonts w:hint="eastAsia"/>
        </w:rPr>
        <w:t>8.</w:t>
      </w:r>
      <w:r>
        <w:t>3</w:t>
      </w:r>
      <w:r>
        <w:rPr>
          <w:rFonts w:hint="eastAsia"/>
        </w:rPr>
        <w:t>.2</w:t>
      </w:r>
      <w:r>
        <w:rPr>
          <w:rFonts w:ascii="黑体" w:hAnsi="黑体" w:hint="eastAsia"/>
        </w:rPr>
        <w:t>污染源监测</w:t>
      </w:r>
      <w:bookmarkEnd w:id="1145"/>
      <w:bookmarkEnd w:id="1146"/>
      <w:bookmarkEnd w:id="1147"/>
      <w:bookmarkEnd w:id="1148"/>
      <w:bookmarkEnd w:id="1149"/>
      <w:bookmarkEnd w:id="1150"/>
      <w:bookmarkEnd w:id="1151"/>
      <w:bookmarkEnd w:id="1152"/>
      <w:bookmarkEnd w:id="1153"/>
    </w:p>
    <w:p w14:paraId="064102C6" w14:textId="48563996" w:rsidR="009901C7" w:rsidRDefault="009901C7" w:rsidP="009901C7">
      <w:pPr>
        <w:spacing w:line="500" w:lineRule="exact"/>
        <w:ind w:firstLine="480"/>
        <w:rPr>
          <w:rFonts w:cs="Times New Roman"/>
          <w:b/>
          <w:szCs w:val="24"/>
        </w:rPr>
      </w:pPr>
      <w:r>
        <w:rPr>
          <w:rFonts w:cs="Times New Roman"/>
        </w:rPr>
        <w:t>根据《排污许可证申请与核发技术规范</w:t>
      </w:r>
      <w:r>
        <w:rPr>
          <w:rFonts w:cs="Times New Roman"/>
        </w:rPr>
        <w:t xml:space="preserve"> </w:t>
      </w:r>
      <w:r>
        <w:rPr>
          <w:rFonts w:cs="Times New Roman"/>
        </w:rPr>
        <w:t>工业固体废物和危险废物治理》（</w:t>
      </w:r>
      <w:r>
        <w:rPr>
          <w:rFonts w:cs="Times New Roman"/>
        </w:rPr>
        <w:t>HJ 1033-2019</w:t>
      </w:r>
      <w:r>
        <w:rPr>
          <w:rFonts w:cs="Times New Roman"/>
        </w:rPr>
        <w:t>）、《排污单位自行监测技术指南</w:t>
      </w:r>
      <w:r>
        <w:rPr>
          <w:rFonts w:cs="Times New Roman"/>
        </w:rPr>
        <w:t xml:space="preserve"> </w:t>
      </w:r>
      <w:r>
        <w:rPr>
          <w:rFonts w:cs="Times New Roman"/>
        </w:rPr>
        <w:t>工业固体废物和危险废物治理》（</w:t>
      </w:r>
      <w:r>
        <w:rPr>
          <w:rFonts w:cs="Times New Roman"/>
        </w:rPr>
        <w:t>HJ1250-2022</w:t>
      </w:r>
      <w:r>
        <w:rPr>
          <w:rFonts w:cs="Times New Roman"/>
        </w:rPr>
        <w:t>），本项目实施后全厂污染源监测计划具体见表</w:t>
      </w:r>
      <w:r>
        <w:rPr>
          <w:rFonts w:cs="Times New Roman"/>
        </w:rPr>
        <w:t>8.3.2-1</w:t>
      </w:r>
      <w:r>
        <w:rPr>
          <w:rFonts w:cs="Times New Roman"/>
        </w:rPr>
        <w:t>。</w:t>
      </w:r>
    </w:p>
    <w:p w14:paraId="071412E4" w14:textId="01F9E07F" w:rsidR="009901C7" w:rsidRDefault="009901C7" w:rsidP="009901C7">
      <w:pPr>
        <w:pStyle w:val="afff9"/>
      </w:pPr>
      <w:r>
        <w:t>表</w:t>
      </w:r>
      <w:r>
        <w:t xml:space="preserve">8.3.2-1  </w:t>
      </w:r>
      <w:r>
        <w:t>全厂污染源监测计划一览表</w:t>
      </w:r>
    </w:p>
    <w:tbl>
      <w:tblPr>
        <w:tblpPr w:leftFromText="180" w:rightFromText="180" w:vertAnchor="text" w:tblpXSpec="center" w:tblpY="1"/>
        <w:tblOverlap w:val="never"/>
        <w:tblW w:w="5000" w:type="pct"/>
        <w:tblBorders>
          <w:top w:val="single" w:sz="12" w:space="0" w:color="auto"/>
          <w:bottom w:val="single" w:sz="12" w:space="0" w:color="auto"/>
          <w:insideH w:val="single" w:sz="4" w:space="0" w:color="auto"/>
          <w:insideV w:val="single" w:sz="4" w:space="0" w:color="auto"/>
        </w:tblBorders>
        <w:tblLook w:val="04A0" w:firstRow="1" w:lastRow="0" w:firstColumn="1" w:lastColumn="0" w:noHBand="0" w:noVBand="1"/>
      </w:tblPr>
      <w:tblGrid>
        <w:gridCol w:w="657"/>
        <w:gridCol w:w="2427"/>
        <w:gridCol w:w="2449"/>
        <w:gridCol w:w="992"/>
        <w:gridCol w:w="2545"/>
      </w:tblGrid>
      <w:tr w:rsidR="00B6639A" w14:paraId="7C1996A0" w14:textId="77777777" w:rsidTr="00B6639A">
        <w:trPr>
          <w:trHeight w:val="340"/>
          <w:tblHeader/>
        </w:trPr>
        <w:tc>
          <w:tcPr>
            <w:tcW w:w="362" w:type="pct"/>
            <w:vAlign w:val="center"/>
          </w:tcPr>
          <w:p w14:paraId="282567B5" w14:textId="77777777" w:rsidR="00B6639A" w:rsidRDefault="00B6639A" w:rsidP="009901C7">
            <w:pPr>
              <w:pStyle w:val="afffffb"/>
            </w:pPr>
            <w:r>
              <w:t>类别</w:t>
            </w:r>
          </w:p>
        </w:tc>
        <w:tc>
          <w:tcPr>
            <w:tcW w:w="1338" w:type="pct"/>
            <w:vAlign w:val="center"/>
          </w:tcPr>
          <w:p w14:paraId="3E084B0B" w14:textId="77777777" w:rsidR="00B6639A" w:rsidRDefault="00B6639A" w:rsidP="009901C7">
            <w:pPr>
              <w:pStyle w:val="afffffb"/>
            </w:pPr>
            <w:r>
              <w:t>监测点位</w:t>
            </w:r>
          </w:p>
        </w:tc>
        <w:tc>
          <w:tcPr>
            <w:tcW w:w="1350" w:type="pct"/>
            <w:vAlign w:val="center"/>
          </w:tcPr>
          <w:p w14:paraId="5F33B8FD" w14:textId="77777777" w:rsidR="00B6639A" w:rsidRDefault="00B6639A" w:rsidP="009901C7">
            <w:pPr>
              <w:pStyle w:val="afffffb"/>
            </w:pPr>
            <w:r>
              <w:t>主要监测指标</w:t>
            </w:r>
          </w:p>
        </w:tc>
        <w:tc>
          <w:tcPr>
            <w:tcW w:w="547" w:type="pct"/>
            <w:vAlign w:val="center"/>
          </w:tcPr>
          <w:p w14:paraId="5E4CB380" w14:textId="77777777" w:rsidR="00B6639A" w:rsidRDefault="00B6639A" w:rsidP="009901C7">
            <w:pPr>
              <w:pStyle w:val="afffffb"/>
            </w:pPr>
            <w:r>
              <w:t>监测频次</w:t>
            </w:r>
          </w:p>
        </w:tc>
        <w:tc>
          <w:tcPr>
            <w:tcW w:w="1403" w:type="pct"/>
            <w:vAlign w:val="center"/>
          </w:tcPr>
          <w:p w14:paraId="7068B5F6" w14:textId="77777777" w:rsidR="00B6639A" w:rsidRDefault="00B6639A" w:rsidP="009901C7">
            <w:pPr>
              <w:pStyle w:val="afffffb"/>
            </w:pPr>
            <w:r>
              <w:t>执行标准</w:t>
            </w:r>
          </w:p>
        </w:tc>
      </w:tr>
      <w:tr w:rsidR="00B6639A" w14:paraId="50977DF6" w14:textId="77777777" w:rsidTr="00B6639A">
        <w:trPr>
          <w:trHeight w:val="340"/>
        </w:trPr>
        <w:tc>
          <w:tcPr>
            <w:tcW w:w="362" w:type="pct"/>
            <w:vMerge w:val="restart"/>
            <w:vAlign w:val="center"/>
          </w:tcPr>
          <w:p w14:paraId="7CB4667E" w14:textId="77777777" w:rsidR="00B6639A" w:rsidRDefault="00B6639A" w:rsidP="009901C7">
            <w:pPr>
              <w:pStyle w:val="afffffb"/>
            </w:pPr>
            <w:r>
              <w:t>有组织废气</w:t>
            </w:r>
          </w:p>
        </w:tc>
        <w:tc>
          <w:tcPr>
            <w:tcW w:w="1338" w:type="pct"/>
            <w:vAlign w:val="center"/>
          </w:tcPr>
          <w:p w14:paraId="2FCCDF0B" w14:textId="77777777" w:rsidR="00B6639A" w:rsidRDefault="00B6639A" w:rsidP="009901C7">
            <w:pPr>
              <w:pStyle w:val="afffffb"/>
            </w:pPr>
            <w:r>
              <w:t>DA001</w:t>
            </w:r>
          </w:p>
        </w:tc>
        <w:tc>
          <w:tcPr>
            <w:tcW w:w="1350" w:type="pct"/>
            <w:vAlign w:val="center"/>
          </w:tcPr>
          <w:p w14:paraId="619578CB" w14:textId="1CD2834E" w:rsidR="00B6639A" w:rsidRDefault="00B6639A" w:rsidP="009901C7">
            <w:pPr>
              <w:pStyle w:val="afffffb"/>
            </w:pPr>
            <w:r>
              <w:t>苯、甲苯、二甲苯、非甲烷总烃、颗粒物</w:t>
            </w:r>
          </w:p>
        </w:tc>
        <w:tc>
          <w:tcPr>
            <w:tcW w:w="547" w:type="pct"/>
            <w:vAlign w:val="center"/>
          </w:tcPr>
          <w:p w14:paraId="3E47EEBE" w14:textId="77777777" w:rsidR="00B6639A" w:rsidRDefault="00B6639A" w:rsidP="009901C7">
            <w:pPr>
              <w:pStyle w:val="afffffb"/>
            </w:pPr>
            <w:r>
              <w:t>1</w:t>
            </w:r>
            <w:r>
              <w:t>次</w:t>
            </w:r>
            <w:r>
              <w:t>/</w:t>
            </w:r>
            <w:r>
              <w:t>半年</w:t>
            </w:r>
          </w:p>
        </w:tc>
        <w:tc>
          <w:tcPr>
            <w:tcW w:w="1403" w:type="pct"/>
            <w:vAlign w:val="center"/>
          </w:tcPr>
          <w:p w14:paraId="30BFFE9C" w14:textId="77777777" w:rsidR="00B6639A" w:rsidRDefault="00B6639A" w:rsidP="009901C7">
            <w:pPr>
              <w:pStyle w:val="afffffb"/>
            </w:pPr>
            <w:r>
              <w:t>《大气污染物综合排放标准》（</w:t>
            </w:r>
            <w:r>
              <w:rPr>
                <w:rFonts w:hint="eastAsia"/>
              </w:rPr>
              <w:t>GB16297-1996</w:t>
            </w:r>
            <w:r>
              <w:t>）</w:t>
            </w:r>
          </w:p>
        </w:tc>
      </w:tr>
      <w:tr w:rsidR="00B6639A" w14:paraId="7B712DC3" w14:textId="77777777" w:rsidTr="00B6639A">
        <w:trPr>
          <w:trHeight w:val="340"/>
        </w:trPr>
        <w:tc>
          <w:tcPr>
            <w:tcW w:w="362" w:type="pct"/>
            <w:vMerge/>
            <w:vAlign w:val="center"/>
          </w:tcPr>
          <w:p w14:paraId="5EC837A8" w14:textId="77777777" w:rsidR="00B6639A" w:rsidRDefault="00B6639A" w:rsidP="009901C7">
            <w:pPr>
              <w:pStyle w:val="afffffb"/>
            </w:pPr>
          </w:p>
        </w:tc>
        <w:tc>
          <w:tcPr>
            <w:tcW w:w="1338" w:type="pct"/>
            <w:vAlign w:val="center"/>
          </w:tcPr>
          <w:p w14:paraId="420C1A72" w14:textId="77777777" w:rsidR="00B6639A" w:rsidRDefault="00B6639A" w:rsidP="009901C7">
            <w:pPr>
              <w:pStyle w:val="afffffb"/>
            </w:pPr>
            <w:r>
              <w:t>DA002</w:t>
            </w:r>
          </w:p>
        </w:tc>
        <w:tc>
          <w:tcPr>
            <w:tcW w:w="1350" w:type="pct"/>
            <w:vAlign w:val="center"/>
          </w:tcPr>
          <w:p w14:paraId="655F6F43" w14:textId="77B373D8" w:rsidR="00B6639A" w:rsidRDefault="00B6639A" w:rsidP="009901C7">
            <w:pPr>
              <w:pStyle w:val="afffffb"/>
            </w:pPr>
            <w:r>
              <w:t>氨、硫化氢</w:t>
            </w:r>
            <w:r>
              <w:rPr>
                <w:rFonts w:hint="eastAsia"/>
              </w:rPr>
              <w:t>、</w:t>
            </w:r>
            <w:r>
              <w:t>臭气浓度</w:t>
            </w:r>
          </w:p>
        </w:tc>
        <w:tc>
          <w:tcPr>
            <w:tcW w:w="547" w:type="pct"/>
            <w:vAlign w:val="center"/>
          </w:tcPr>
          <w:p w14:paraId="193C541B" w14:textId="77777777" w:rsidR="00B6639A" w:rsidRDefault="00B6639A" w:rsidP="009901C7">
            <w:pPr>
              <w:pStyle w:val="afffffb"/>
            </w:pPr>
            <w:r>
              <w:t>1</w:t>
            </w:r>
            <w:r>
              <w:t>次</w:t>
            </w:r>
            <w:r>
              <w:t>/</w:t>
            </w:r>
            <w:r>
              <w:t>半年</w:t>
            </w:r>
          </w:p>
        </w:tc>
        <w:tc>
          <w:tcPr>
            <w:tcW w:w="1403" w:type="pct"/>
            <w:vAlign w:val="center"/>
          </w:tcPr>
          <w:p w14:paraId="72567FC9" w14:textId="736475A2" w:rsidR="00B6639A" w:rsidRDefault="00B6639A" w:rsidP="009901C7">
            <w:pPr>
              <w:pStyle w:val="afffffb"/>
            </w:pPr>
            <w:r>
              <w:t>《恶臭污染物排放标准》</w:t>
            </w:r>
            <w:r>
              <w:t>(GB14554-93)</w:t>
            </w:r>
          </w:p>
        </w:tc>
      </w:tr>
      <w:tr w:rsidR="00B6639A" w14:paraId="3487E0AA" w14:textId="77777777" w:rsidTr="00B6639A">
        <w:trPr>
          <w:trHeight w:val="340"/>
        </w:trPr>
        <w:tc>
          <w:tcPr>
            <w:tcW w:w="362" w:type="pct"/>
            <w:vMerge/>
            <w:vAlign w:val="center"/>
          </w:tcPr>
          <w:p w14:paraId="6A3CF75C" w14:textId="77777777" w:rsidR="00B6639A" w:rsidRDefault="00B6639A" w:rsidP="00240F92">
            <w:pPr>
              <w:pStyle w:val="afffffb"/>
            </w:pPr>
          </w:p>
        </w:tc>
        <w:tc>
          <w:tcPr>
            <w:tcW w:w="1338" w:type="pct"/>
            <w:vAlign w:val="center"/>
          </w:tcPr>
          <w:p w14:paraId="3FEA750A" w14:textId="6BCF9C4B" w:rsidR="00B6639A" w:rsidRDefault="00B6639A" w:rsidP="00B6639A">
            <w:pPr>
              <w:pStyle w:val="afffffb"/>
            </w:pPr>
            <w:r>
              <w:t>DA003</w:t>
            </w:r>
          </w:p>
        </w:tc>
        <w:tc>
          <w:tcPr>
            <w:tcW w:w="1350" w:type="pct"/>
            <w:vAlign w:val="center"/>
          </w:tcPr>
          <w:p w14:paraId="2098DAB3" w14:textId="4EE706FC" w:rsidR="00B6639A" w:rsidRDefault="00B6639A" w:rsidP="00240F92">
            <w:pPr>
              <w:pStyle w:val="afffffb"/>
            </w:pPr>
            <w:r>
              <w:t>非甲烷总烃</w:t>
            </w:r>
          </w:p>
        </w:tc>
        <w:tc>
          <w:tcPr>
            <w:tcW w:w="547" w:type="pct"/>
            <w:vAlign w:val="center"/>
          </w:tcPr>
          <w:p w14:paraId="230AC53E" w14:textId="1003C40C" w:rsidR="00B6639A" w:rsidRDefault="00B6639A" w:rsidP="00240F92">
            <w:pPr>
              <w:pStyle w:val="afffffb"/>
            </w:pPr>
            <w:r>
              <w:t>1</w:t>
            </w:r>
            <w:r>
              <w:t>次</w:t>
            </w:r>
            <w:r>
              <w:t>/</w:t>
            </w:r>
            <w:r>
              <w:t>半年</w:t>
            </w:r>
          </w:p>
        </w:tc>
        <w:tc>
          <w:tcPr>
            <w:tcW w:w="1403" w:type="pct"/>
            <w:vMerge w:val="restart"/>
            <w:vAlign w:val="center"/>
          </w:tcPr>
          <w:p w14:paraId="2B77F893" w14:textId="77777777" w:rsidR="00B6639A" w:rsidRDefault="00B6639A" w:rsidP="00240F92">
            <w:pPr>
              <w:pStyle w:val="afffffb"/>
            </w:pPr>
          </w:p>
        </w:tc>
      </w:tr>
      <w:tr w:rsidR="00B6639A" w14:paraId="2DDEC068" w14:textId="77777777" w:rsidTr="00B6639A">
        <w:trPr>
          <w:trHeight w:val="340"/>
        </w:trPr>
        <w:tc>
          <w:tcPr>
            <w:tcW w:w="362" w:type="pct"/>
            <w:vMerge/>
            <w:vAlign w:val="center"/>
          </w:tcPr>
          <w:p w14:paraId="2CFB5709" w14:textId="77777777" w:rsidR="00B6639A" w:rsidRDefault="00B6639A" w:rsidP="00240F92">
            <w:pPr>
              <w:pStyle w:val="afffffb"/>
            </w:pPr>
          </w:p>
        </w:tc>
        <w:tc>
          <w:tcPr>
            <w:tcW w:w="1338" w:type="pct"/>
            <w:vAlign w:val="center"/>
          </w:tcPr>
          <w:p w14:paraId="4146D288" w14:textId="2C35E4BC" w:rsidR="00B6639A" w:rsidRDefault="00B6639A" w:rsidP="00B6639A">
            <w:pPr>
              <w:pStyle w:val="afffffb"/>
            </w:pPr>
            <w:r>
              <w:rPr>
                <w:rFonts w:hint="eastAsia"/>
              </w:rPr>
              <w:t>DA00</w:t>
            </w:r>
            <w:r>
              <w:t>4</w:t>
            </w:r>
          </w:p>
        </w:tc>
        <w:tc>
          <w:tcPr>
            <w:tcW w:w="1350" w:type="pct"/>
            <w:vAlign w:val="center"/>
          </w:tcPr>
          <w:p w14:paraId="55077236" w14:textId="79FFF032" w:rsidR="00B6639A" w:rsidRDefault="00B6639A" w:rsidP="00240F92">
            <w:pPr>
              <w:pStyle w:val="afffffb"/>
            </w:pPr>
            <w:r>
              <w:rPr>
                <w:rFonts w:hint="eastAsia"/>
              </w:rPr>
              <w:t>颗粒物</w:t>
            </w:r>
          </w:p>
        </w:tc>
        <w:tc>
          <w:tcPr>
            <w:tcW w:w="547" w:type="pct"/>
            <w:vAlign w:val="center"/>
          </w:tcPr>
          <w:p w14:paraId="19B57469" w14:textId="1AEF6FF0" w:rsidR="00B6639A" w:rsidRDefault="00B6639A" w:rsidP="00240F92">
            <w:pPr>
              <w:pStyle w:val="afffffb"/>
            </w:pPr>
            <w:r>
              <w:t>1</w:t>
            </w:r>
            <w:r>
              <w:t>次</w:t>
            </w:r>
            <w:r>
              <w:t>/</w:t>
            </w:r>
            <w:r>
              <w:t>半年</w:t>
            </w:r>
          </w:p>
        </w:tc>
        <w:tc>
          <w:tcPr>
            <w:tcW w:w="1403" w:type="pct"/>
            <w:vMerge/>
            <w:vAlign w:val="center"/>
          </w:tcPr>
          <w:p w14:paraId="60A17A54" w14:textId="3A702838" w:rsidR="00B6639A" w:rsidRDefault="00B6639A" w:rsidP="00240F92">
            <w:pPr>
              <w:pStyle w:val="afffffb"/>
            </w:pPr>
          </w:p>
        </w:tc>
      </w:tr>
      <w:tr w:rsidR="00B6639A" w14:paraId="06300E38" w14:textId="77777777" w:rsidTr="00B6639A">
        <w:trPr>
          <w:trHeight w:val="340"/>
        </w:trPr>
        <w:tc>
          <w:tcPr>
            <w:tcW w:w="362" w:type="pct"/>
            <w:vMerge w:val="restart"/>
            <w:vAlign w:val="center"/>
          </w:tcPr>
          <w:p w14:paraId="23198D78" w14:textId="77777777" w:rsidR="00B6639A" w:rsidRDefault="00B6639A" w:rsidP="00240F92">
            <w:pPr>
              <w:pStyle w:val="afffffb"/>
            </w:pPr>
            <w:r>
              <w:t>无组织废气</w:t>
            </w:r>
          </w:p>
        </w:tc>
        <w:tc>
          <w:tcPr>
            <w:tcW w:w="1338" w:type="pct"/>
            <w:vAlign w:val="center"/>
          </w:tcPr>
          <w:p w14:paraId="2654ED3E" w14:textId="77777777" w:rsidR="00B6639A" w:rsidRDefault="00B6639A" w:rsidP="00240F92">
            <w:pPr>
              <w:pStyle w:val="afffffb"/>
            </w:pPr>
            <w:r>
              <w:t>厂区内</w:t>
            </w:r>
          </w:p>
        </w:tc>
        <w:tc>
          <w:tcPr>
            <w:tcW w:w="1350" w:type="pct"/>
            <w:vAlign w:val="center"/>
          </w:tcPr>
          <w:p w14:paraId="231E234A" w14:textId="77777777" w:rsidR="00B6639A" w:rsidRDefault="00B6639A" w:rsidP="00240F92">
            <w:pPr>
              <w:pStyle w:val="afffffb"/>
            </w:pPr>
            <w:r>
              <w:t>非甲烷总烃</w:t>
            </w:r>
          </w:p>
        </w:tc>
        <w:tc>
          <w:tcPr>
            <w:tcW w:w="547" w:type="pct"/>
            <w:vAlign w:val="center"/>
          </w:tcPr>
          <w:p w14:paraId="563C9776" w14:textId="77777777" w:rsidR="00B6639A" w:rsidRDefault="00B6639A" w:rsidP="00240F92">
            <w:pPr>
              <w:pStyle w:val="afffffb"/>
            </w:pPr>
            <w:r>
              <w:t>1</w:t>
            </w:r>
            <w:r>
              <w:t>次</w:t>
            </w:r>
            <w:r>
              <w:t>/</w:t>
            </w:r>
            <w:r>
              <w:t>半年</w:t>
            </w:r>
          </w:p>
        </w:tc>
        <w:tc>
          <w:tcPr>
            <w:tcW w:w="1403" w:type="pct"/>
            <w:vAlign w:val="center"/>
          </w:tcPr>
          <w:p w14:paraId="199F0FDB" w14:textId="77777777" w:rsidR="00B6639A" w:rsidRDefault="00B6639A" w:rsidP="00240F92">
            <w:pPr>
              <w:pStyle w:val="afffffb"/>
              <w:rPr>
                <w:bCs/>
              </w:rPr>
            </w:pPr>
            <w:r>
              <w:t>《挥发性有机物无组织排放控制标准》</w:t>
            </w:r>
            <w:r>
              <w:t xml:space="preserve"> </w:t>
            </w:r>
            <w:r>
              <w:t>（</w:t>
            </w:r>
            <w:r>
              <w:t>GB37822-2019</w:t>
            </w:r>
            <w:r>
              <w:t>）特别排放限值</w:t>
            </w:r>
          </w:p>
        </w:tc>
      </w:tr>
      <w:tr w:rsidR="00B6639A" w14:paraId="6FAB2CC1" w14:textId="77777777" w:rsidTr="00B6639A">
        <w:trPr>
          <w:trHeight w:val="340"/>
        </w:trPr>
        <w:tc>
          <w:tcPr>
            <w:tcW w:w="362" w:type="pct"/>
            <w:vMerge/>
            <w:vAlign w:val="center"/>
          </w:tcPr>
          <w:p w14:paraId="7C9E1CA8" w14:textId="77777777" w:rsidR="00B6639A" w:rsidRDefault="00B6639A" w:rsidP="00240F92">
            <w:pPr>
              <w:pStyle w:val="afffffb"/>
            </w:pPr>
          </w:p>
        </w:tc>
        <w:tc>
          <w:tcPr>
            <w:tcW w:w="1338" w:type="pct"/>
            <w:vAlign w:val="center"/>
          </w:tcPr>
          <w:p w14:paraId="58BE6093" w14:textId="77777777" w:rsidR="00B6639A" w:rsidRDefault="00B6639A" w:rsidP="00240F92">
            <w:pPr>
              <w:pStyle w:val="afffffb"/>
            </w:pPr>
            <w:r>
              <w:t>厂界</w:t>
            </w:r>
          </w:p>
        </w:tc>
        <w:tc>
          <w:tcPr>
            <w:tcW w:w="1350" w:type="pct"/>
            <w:vAlign w:val="center"/>
          </w:tcPr>
          <w:p w14:paraId="1A8BD7DF" w14:textId="75CCC17D" w:rsidR="00B6639A" w:rsidRDefault="00B6639A" w:rsidP="00240F92">
            <w:pPr>
              <w:pStyle w:val="afffffb"/>
            </w:pPr>
            <w:r>
              <w:t>苯、甲苯、二甲苯、非甲烷总烃、氨、硫化氢、颗粒物</w:t>
            </w:r>
          </w:p>
        </w:tc>
        <w:tc>
          <w:tcPr>
            <w:tcW w:w="547" w:type="pct"/>
            <w:vAlign w:val="center"/>
          </w:tcPr>
          <w:p w14:paraId="01E55225" w14:textId="77777777" w:rsidR="00B6639A" w:rsidRDefault="00B6639A" w:rsidP="00240F92">
            <w:pPr>
              <w:pStyle w:val="afffffb"/>
            </w:pPr>
            <w:r>
              <w:t>1</w:t>
            </w:r>
            <w:r>
              <w:t>次</w:t>
            </w:r>
            <w:r>
              <w:t>/</w:t>
            </w:r>
            <w:r>
              <w:t>半年</w:t>
            </w:r>
          </w:p>
        </w:tc>
        <w:tc>
          <w:tcPr>
            <w:tcW w:w="1403" w:type="pct"/>
            <w:vAlign w:val="center"/>
          </w:tcPr>
          <w:p w14:paraId="1C010F0D" w14:textId="77777777" w:rsidR="00B6639A" w:rsidRDefault="00B6639A" w:rsidP="00240F92">
            <w:pPr>
              <w:pStyle w:val="afffffb"/>
            </w:pPr>
            <w:r>
              <w:t>《大气污染物综合排放标准》（</w:t>
            </w:r>
            <w:r>
              <w:rPr>
                <w:rFonts w:hint="eastAsia"/>
              </w:rPr>
              <w:t>GB16297-1996</w:t>
            </w:r>
            <w:r>
              <w:t>）、《恶臭污染物排放标准》</w:t>
            </w:r>
            <w:r>
              <w:t>(GB14554-93)</w:t>
            </w:r>
          </w:p>
        </w:tc>
      </w:tr>
      <w:tr w:rsidR="00B6639A" w14:paraId="476EAEE3" w14:textId="77777777" w:rsidTr="00B6639A">
        <w:trPr>
          <w:trHeight w:val="675"/>
        </w:trPr>
        <w:tc>
          <w:tcPr>
            <w:tcW w:w="362" w:type="pct"/>
            <w:vMerge w:val="restart"/>
            <w:vAlign w:val="center"/>
          </w:tcPr>
          <w:p w14:paraId="14E0C973" w14:textId="77777777" w:rsidR="00B6639A" w:rsidRDefault="00B6639A" w:rsidP="00240F92">
            <w:pPr>
              <w:pStyle w:val="afffffb"/>
            </w:pPr>
            <w:r>
              <w:t>废水</w:t>
            </w:r>
          </w:p>
        </w:tc>
        <w:tc>
          <w:tcPr>
            <w:tcW w:w="1338" w:type="pct"/>
            <w:vAlign w:val="center"/>
          </w:tcPr>
          <w:p w14:paraId="0E9CF275" w14:textId="77777777" w:rsidR="00B6639A" w:rsidRDefault="00B6639A" w:rsidP="00240F92">
            <w:pPr>
              <w:pStyle w:val="afffffb"/>
            </w:pPr>
            <w:r>
              <w:t>雨水排放口</w:t>
            </w:r>
          </w:p>
        </w:tc>
        <w:tc>
          <w:tcPr>
            <w:tcW w:w="1350" w:type="pct"/>
            <w:vAlign w:val="center"/>
          </w:tcPr>
          <w:p w14:paraId="5A496388" w14:textId="4054120D" w:rsidR="00B6639A" w:rsidRDefault="00B6639A" w:rsidP="00240F92">
            <w:pPr>
              <w:pStyle w:val="afffffb"/>
            </w:pPr>
            <w:r>
              <w:t>COD</w:t>
            </w:r>
            <w:r>
              <w:t>、</w:t>
            </w:r>
            <w:r>
              <w:t>SS</w:t>
            </w:r>
          </w:p>
        </w:tc>
        <w:tc>
          <w:tcPr>
            <w:tcW w:w="547" w:type="pct"/>
            <w:shd w:val="clear" w:color="auto" w:fill="auto"/>
            <w:vAlign w:val="center"/>
          </w:tcPr>
          <w:p w14:paraId="4C7C4401" w14:textId="0DE4E59E" w:rsidR="00B6639A" w:rsidRPr="009901C7" w:rsidRDefault="00B6639A" w:rsidP="00240F92">
            <w:pPr>
              <w:pStyle w:val="afffffb"/>
              <w:rPr>
                <w:vertAlign w:val="superscript"/>
              </w:rPr>
            </w:pPr>
            <w:r>
              <w:t>1</w:t>
            </w:r>
            <w:r>
              <w:t>次</w:t>
            </w:r>
            <w:r>
              <w:t>/</w:t>
            </w:r>
            <w:r>
              <w:rPr>
                <w:rFonts w:hint="eastAsia"/>
              </w:rPr>
              <w:t>月</w:t>
            </w:r>
            <w:r w:rsidRPr="009901C7">
              <w:rPr>
                <w:rFonts w:hint="eastAsia"/>
                <w:vertAlign w:val="superscript"/>
              </w:rPr>
              <w:t>①</w:t>
            </w:r>
          </w:p>
        </w:tc>
        <w:tc>
          <w:tcPr>
            <w:tcW w:w="1403" w:type="pct"/>
            <w:vAlign w:val="center"/>
          </w:tcPr>
          <w:p w14:paraId="63A18B6D" w14:textId="77777777" w:rsidR="00B6639A" w:rsidRDefault="00B6639A" w:rsidP="00240F92">
            <w:pPr>
              <w:pStyle w:val="afffffb"/>
            </w:pPr>
            <w:r>
              <w:t>/</w:t>
            </w:r>
          </w:p>
        </w:tc>
      </w:tr>
      <w:tr w:rsidR="00B6639A" w14:paraId="3FFBA0BD" w14:textId="77777777" w:rsidTr="00B6639A">
        <w:trPr>
          <w:trHeight w:val="675"/>
        </w:trPr>
        <w:tc>
          <w:tcPr>
            <w:tcW w:w="362" w:type="pct"/>
            <w:vMerge/>
            <w:vAlign w:val="center"/>
          </w:tcPr>
          <w:p w14:paraId="4D589E8E" w14:textId="77777777" w:rsidR="00B6639A" w:rsidRDefault="00B6639A" w:rsidP="00240F92">
            <w:pPr>
              <w:pStyle w:val="afffffb"/>
            </w:pPr>
          </w:p>
        </w:tc>
        <w:tc>
          <w:tcPr>
            <w:tcW w:w="1338" w:type="pct"/>
            <w:vAlign w:val="center"/>
          </w:tcPr>
          <w:p w14:paraId="5BC78C5E" w14:textId="12408F18" w:rsidR="00B6639A" w:rsidRDefault="00B6639A" w:rsidP="00240F92">
            <w:pPr>
              <w:pStyle w:val="afffffb"/>
            </w:pPr>
            <w:r>
              <w:rPr>
                <w:rFonts w:hint="eastAsia"/>
              </w:rPr>
              <w:t>生活污水排放口</w:t>
            </w:r>
          </w:p>
        </w:tc>
        <w:tc>
          <w:tcPr>
            <w:tcW w:w="1350" w:type="pct"/>
            <w:vAlign w:val="center"/>
          </w:tcPr>
          <w:p w14:paraId="1160E9BD" w14:textId="05A1220A" w:rsidR="00B6639A" w:rsidRDefault="00B6639A" w:rsidP="00240F92">
            <w:pPr>
              <w:pStyle w:val="afffffb"/>
              <w:rPr>
                <w:szCs w:val="24"/>
              </w:rPr>
            </w:pPr>
            <w:r>
              <w:rPr>
                <w:rFonts w:hint="eastAsia"/>
              </w:rPr>
              <w:t>pH</w:t>
            </w:r>
            <w:r>
              <w:rPr>
                <w:rFonts w:hint="eastAsia"/>
              </w:rPr>
              <w:t>、</w:t>
            </w:r>
            <w:r>
              <w:rPr>
                <w:rFonts w:hint="eastAsia"/>
                <w:szCs w:val="24"/>
              </w:rPr>
              <w:t>COD</w:t>
            </w:r>
            <w:r>
              <w:rPr>
                <w:rFonts w:hint="eastAsia"/>
                <w:szCs w:val="24"/>
              </w:rPr>
              <w:t>、</w:t>
            </w:r>
            <w:r>
              <w:rPr>
                <w:rFonts w:hint="eastAsia"/>
                <w:szCs w:val="24"/>
              </w:rPr>
              <w:t>SS</w:t>
            </w:r>
            <w:r>
              <w:rPr>
                <w:rFonts w:hint="eastAsia"/>
                <w:szCs w:val="24"/>
              </w:rPr>
              <w:t>、</w:t>
            </w:r>
            <w:r>
              <w:rPr>
                <w:rFonts w:hint="eastAsia"/>
                <w:szCs w:val="24"/>
              </w:rPr>
              <w:t>BOD</w:t>
            </w:r>
            <w:r>
              <w:rPr>
                <w:rFonts w:hint="eastAsia"/>
                <w:szCs w:val="24"/>
                <w:vertAlign w:val="subscript"/>
              </w:rPr>
              <w:t>5</w:t>
            </w:r>
            <w:r>
              <w:rPr>
                <w:rFonts w:hint="eastAsia"/>
                <w:szCs w:val="24"/>
              </w:rPr>
              <w:t>、氨氮、动植物油、总磷、</w:t>
            </w:r>
            <w:r>
              <w:rPr>
                <w:szCs w:val="24"/>
              </w:rPr>
              <w:t>流量</w:t>
            </w:r>
          </w:p>
        </w:tc>
        <w:tc>
          <w:tcPr>
            <w:tcW w:w="547" w:type="pct"/>
            <w:shd w:val="clear" w:color="auto" w:fill="auto"/>
            <w:vAlign w:val="center"/>
          </w:tcPr>
          <w:p w14:paraId="4DF3A73D" w14:textId="578B83D3" w:rsidR="00B6639A" w:rsidRDefault="00B6639A" w:rsidP="00240F92">
            <w:pPr>
              <w:pStyle w:val="afffffb"/>
            </w:pPr>
            <w:r>
              <w:t>1</w:t>
            </w:r>
            <w:r>
              <w:t>次</w:t>
            </w:r>
            <w:r>
              <w:t>/</w:t>
            </w:r>
            <w:r>
              <w:rPr>
                <w:rFonts w:hint="eastAsia"/>
              </w:rPr>
              <w:t>季度</w:t>
            </w:r>
          </w:p>
        </w:tc>
        <w:tc>
          <w:tcPr>
            <w:tcW w:w="1403" w:type="pct"/>
            <w:vAlign w:val="center"/>
          </w:tcPr>
          <w:p w14:paraId="674E400A" w14:textId="1FE5C975" w:rsidR="00B6639A" w:rsidRDefault="00B6639A" w:rsidP="00240F92">
            <w:pPr>
              <w:pStyle w:val="afffffb"/>
            </w:pPr>
            <w:r>
              <w:rPr>
                <w:rFonts w:hint="eastAsia"/>
              </w:rPr>
              <w:t>满足淮南首创水务有限责任公司八公山污水处理厂接管标准要求</w:t>
            </w:r>
          </w:p>
        </w:tc>
      </w:tr>
      <w:tr w:rsidR="00B6639A" w14:paraId="4FACF113" w14:textId="77777777" w:rsidTr="00B6639A">
        <w:trPr>
          <w:trHeight w:val="340"/>
        </w:trPr>
        <w:tc>
          <w:tcPr>
            <w:tcW w:w="362" w:type="pct"/>
            <w:vAlign w:val="center"/>
          </w:tcPr>
          <w:p w14:paraId="33525C16" w14:textId="77777777" w:rsidR="00B6639A" w:rsidRDefault="00B6639A" w:rsidP="00240F92">
            <w:pPr>
              <w:pStyle w:val="afffffb"/>
            </w:pPr>
            <w:r>
              <w:t>噪声</w:t>
            </w:r>
          </w:p>
        </w:tc>
        <w:tc>
          <w:tcPr>
            <w:tcW w:w="1338" w:type="pct"/>
            <w:vAlign w:val="center"/>
          </w:tcPr>
          <w:p w14:paraId="79A38145" w14:textId="77777777" w:rsidR="00B6639A" w:rsidRDefault="00B6639A" w:rsidP="00240F92">
            <w:pPr>
              <w:pStyle w:val="afffffb"/>
            </w:pPr>
            <w:r>
              <w:t>厂界四周外</w:t>
            </w:r>
            <w:r>
              <w:t>1m</w:t>
            </w:r>
            <w:r>
              <w:t>处</w:t>
            </w:r>
          </w:p>
        </w:tc>
        <w:tc>
          <w:tcPr>
            <w:tcW w:w="1350" w:type="pct"/>
            <w:vAlign w:val="center"/>
          </w:tcPr>
          <w:p w14:paraId="10A326A3" w14:textId="77777777" w:rsidR="00B6639A" w:rsidRDefault="00B6639A" w:rsidP="00240F92">
            <w:pPr>
              <w:pStyle w:val="afffffb"/>
            </w:pPr>
            <w:r>
              <w:t>等效</w:t>
            </w:r>
            <w:r>
              <w:t>A</w:t>
            </w:r>
            <w:r>
              <w:t>声级</w:t>
            </w:r>
          </w:p>
        </w:tc>
        <w:tc>
          <w:tcPr>
            <w:tcW w:w="547" w:type="pct"/>
            <w:vAlign w:val="center"/>
          </w:tcPr>
          <w:p w14:paraId="5E0DE459" w14:textId="05A883C9" w:rsidR="00B6639A" w:rsidRDefault="00B6639A" w:rsidP="00240F92">
            <w:pPr>
              <w:pStyle w:val="afffffb"/>
            </w:pPr>
            <w:r>
              <w:t>每季</w:t>
            </w:r>
            <w:r>
              <w:t>1</w:t>
            </w:r>
            <w:r w:rsidR="00E862C1">
              <w:t>次，昼</w:t>
            </w:r>
            <w:r w:rsidR="00E862C1">
              <w:rPr>
                <w:rFonts w:hint="eastAsia"/>
              </w:rPr>
              <w:t>间监测</w:t>
            </w:r>
            <w:r>
              <w:t>一次</w:t>
            </w:r>
          </w:p>
        </w:tc>
        <w:tc>
          <w:tcPr>
            <w:tcW w:w="1403" w:type="pct"/>
            <w:vAlign w:val="center"/>
          </w:tcPr>
          <w:p w14:paraId="11178DF0" w14:textId="77777777" w:rsidR="00B6639A" w:rsidRDefault="00B6639A" w:rsidP="00240F92">
            <w:pPr>
              <w:pStyle w:val="afffffb"/>
            </w:pPr>
            <w:r>
              <w:t>《工业企业厂界环境噪声排放标准》（</w:t>
            </w:r>
            <w:r>
              <w:t>GB12348-2008</w:t>
            </w:r>
            <w:r>
              <w:t>）</w:t>
            </w:r>
          </w:p>
        </w:tc>
      </w:tr>
    </w:tbl>
    <w:p w14:paraId="6DB872F5" w14:textId="428DC7A5" w:rsidR="00CD62FB" w:rsidRDefault="00CD62FB" w:rsidP="00CD62FB">
      <w:pPr>
        <w:pStyle w:val="afffffffffffffffff8"/>
        <w:rPr>
          <w:rFonts w:ascii="黑体" w:hAnsi="黑体"/>
        </w:rPr>
      </w:pPr>
      <w:bookmarkStart w:id="1154" w:name="_Toc100784138"/>
      <w:bookmarkStart w:id="1155" w:name="_Toc101135971"/>
      <w:bookmarkStart w:id="1156" w:name="_Toc108662748"/>
      <w:bookmarkStart w:id="1157" w:name="_Toc168517161"/>
      <w:bookmarkStart w:id="1158" w:name="_Toc170065158"/>
      <w:bookmarkStart w:id="1159" w:name="_Toc219655103"/>
      <w:bookmarkStart w:id="1160" w:name="_Toc223354790"/>
      <w:bookmarkStart w:id="1161" w:name="_Toc227766617"/>
      <w:bookmarkStart w:id="1162" w:name="_Toc234827928"/>
      <w:bookmarkStart w:id="1163" w:name="_Toc238148228"/>
      <w:r>
        <w:rPr>
          <w:rFonts w:hint="eastAsia"/>
        </w:rPr>
        <w:t>8.</w:t>
      </w:r>
      <w:r>
        <w:t>3</w:t>
      </w:r>
      <w:r>
        <w:rPr>
          <w:rFonts w:hint="eastAsia"/>
        </w:rPr>
        <w:t>.3</w:t>
      </w:r>
      <w:r>
        <w:rPr>
          <w:rFonts w:ascii="黑体" w:hAnsi="黑体" w:hint="eastAsia"/>
        </w:rPr>
        <w:t>环境</w:t>
      </w:r>
      <w:r>
        <w:rPr>
          <w:rFonts w:ascii="黑体" w:hAnsi="黑体"/>
        </w:rPr>
        <w:t>质量监测</w:t>
      </w:r>
      <w:bookmarkEnd w:id="1154"/>
      <w:bookmarkEnd w:id="1155"/>
      <w:bookmarkEnd w:id="1156"/>
      <w:bookmarkEnd w:id="1157"/>
      <w:bookmarkEnd w:id="1158"/>
      <w:bookmarkEnd w:id="1159"/>
      <w:bookmarkEnd w:id="1160"/>
      <w:bookmarkEnd w:id="1161"/>
      <w:bookmarkEnd w:id="1162"/>
      <w:bookmarkEnd w:id="1163"/>
    </w:p>
    <w:p w14:paraId="2572F898" w14:textId="5CDE6657" w:rsidR="006349C5" w:rsidRDefault="006349C5" w:rsidP="006349C5">
      <w:pPr>
        <w:ind w:firstLine="480"/>
      </w:pPr>
      <w:r>
        <w:t>根据项目特点和</w:t>
      </w:r>
      <w:r>
        <w:rPr>
          <w:rFonts w:cs="Times New Roman"/>
        </w:rPr>
        <w:t>《排污单位自行监测技术指南</w:t>
      </w:r>
      <w:r>
        <w:rPr>
          <w:rFonts w:cs="Times New Roman"/>
        </w:rPr>
        <w:t xml:space="preserve"> </w:t>
      </w:r>
      <w:r>
        <w:rPr>
          <w:rFonts w:cs="Times New Roman"/>
        </w:rPr>
        <w:t>工业固体废物和危险废物治理》（</w:t>
      </w:r>
      <w:r>
        <w:rPr>
          <w:rFonts w:cs="Times New Roman"/>
        </w:rPr>
        <w:t>HJ1250-2022</w:t>
      </w:r>
      <w:r>
        <w:rPr>
          <w:rFonts w:cs="Times New Roman"/>
        </w:rPr>
        <w:t>）</w:t>
      </w:r>
      <w:r>
        <w:rPr>
          <w:rFonts w:hint="eastAsia"/>
        </w:rPr>
        <w:t>、</w:t>
      </w:r>
      <w:r>
        <w:t>《工业企业土壤和地下水自行监测技术指南</w:t>
      </w:r>
      <w:r>
        <w:rPr>
          <w:rFonts w:hint="eastAsia"/>
        </w:rPr>
        <w:t>（</w:t>
      </w:r>
      <w:r>
        <w:t>试行</w:t>
      </w:r>
      <w:r>
        <w:rPr>
          <w:rFonts w:hint="eastAsia"/>
        </w:rPr>
        <w:t>）</w:t>
      </w:r>
      <w:r>
        <w:t>》</w:t>
      </w:r>
      <w:r>
        <w:rPr>
          <w:rFonts w:hint="eastAsia"/>
        </w:rPr>
        <w:t>的要求，周边环境现状监测计划如下。</w:t>
      </w:r>
    </w:p>
    <w:p w14:paraId="46B7B310" w14:textId="77777777" w:rsidR="006349C5" w:rsidRDefault="006349C5" w:rsidP="006349C5">
      <w:pPr>
        <w:pStyle w:val="afff9"/>
      </w:pPr>
      <w:r>
        <w:t>表</w:t>
      </w:r>
      <w:r>
        <w:t xml:space="preserve">8.3.3-1  </w:t>
      </w:r>
      <w:r>
        <w:t>环境质量监测计划表</w:t>
      </w:r>
    </w:p>
    <w:tbl>
      <w:tblPr>
        <w:tblStyle w:val="ab"/>
        <w:tblW w:w="5000" w:type="pct"/>
        <w:tblLook w:val="04A0" w:firstRow="1" w:lastRow="0" w:firstColumn="1" w:lastColumn="0" w:noHBand="0" w:noVBand="1"/>
      </w:tblPr>
      <w:tblGrid>
        <w:gridCol w:w="580"/>
        <w:gridCol w:w="619"/>
        <w:gridCol w:w="1282"/>
        <w:gridCol w:w="773"/>
        <w:gridCol w:w="4637"/>
        <w:gridCol w:w="1179"/>
      </w:tblGrid>
      <w:tr w:rsidR="006349C5" w14:paraId="40FE5CAE" w14:textId="77777777" w:rsidTr="006349C5">
        <w:trPr>
          <w:trHeight w:val="340"/>
        </w:trPr>
        <w:tc>
          <w:tcPr>
            <w:tcW w:w="320" w:type="pct"/>
            <w:vAlign w:val="center"/>
          </w:tcPr>
          <w:p w14:paraId="105D5078" w14:textId="77777777" w:rsidR="006349C5" w:rsidRDefault="006349C5" w:rsidP="001C0712">
            <w:pPr>
              <w:pStyle w:val="afffffb"/>
            </w:pPr>
            <w:r>
              <w:t>序号</w:t>
            </w:r>
          </w:p>
        </w:tc>
        <w:tc>
          <w:tcPr>
            <w:tcW w:w="341" w:type="pct"/>
            <w:vAlign w:val="center"/>
          </w:tcPr>
          <w:p w14:paraId="66E4D565" w14:textId="77777777" w:rsidR="006349C5" w:rsidRDefault="006349C5" w:rsidP="001C0712">
            <w:pPr>
              <w:pStyle w:val="afffffb"/>
            </w:pPr>
            <w:r>
              <w:t>类别</w:t>
            </w:r>
          </w:p>
        </w:tc>
        <w:tc>
          <w:tcPr>
            <w:tcW w:w="707" w:type="pct"/>
            <w:vAlign w:val="center"/>
          </w:tcPr>
          <w:p w14:paraId="73DB80AB" w14:textId="77777777" w:rsidR="006349C5" w:rsidRDefault="006349C5" w:rsidP="001C0712">
            <w:pPr>
              <w:pStyle w:val="afffffb"/>
            </w:pPr>
            <w:r>
              <w:t>监测点位</w:t>
            </w:r>
          </w:p>
        </w:tc>
        <w:tc>
          <w:tcPr>
            <w:tcW w:w="426" w:type="pct"/>
            <w:vAlign w:val="center"/>
          </w:tcPr>
          <w:p w14:paraId="46E41F6D" w14:textId="77777777" w:rsidR="006349C5" w:rsidRDefault="006349C5" w:rsidP="001C0712">
            <w:pPr>
              <w:pStyle w:val="afffffb"/>
            </w:pPr>
            <w:r>
              <w:t>点数</w:t>
            </w:r>
          </w:p>
        </w:tc>
        <w:tc>
          <w:tcPr>
            <w:tcW w:w="2556" w:type="pct"/>
            <w:vAlign w:val="center"/>
          </w:tcPr>
          <w:p w14:paraId="38966374" w14:textId="77777777" w:rsidR="006349C5" w:rsidRDefault="006349C5" w:rsidP="001C0712">
            <w:pPr>
              <w:pStyle w:val="afffffb"/>
            </w:pPr>
            <w:r>
              <w:t>监测因子</w:t>
            </w:r>
          </w:p>
        </w:tc>
        <w:tc>
          <w:tcPr>
            <w:tcW w:w="650" w:type="pct"/>
            <w:vAlign w:val="center"/>
          </w:tcPr>
          <w:p w14:paraId="7C721E39" w14:textId="77777777" w:rsidR="006349C5" w:rsidRDefault="006349C5" w:rsidP="001C0712">
            <w:pPr>
              <w:pStyle w:val="afffffb"/>
            </w:pPr>
            <w:r>
              <w:t>频次</w:t>
            </w:r>
          </w:p>
        </w:tc>
      </w:tr>
      <w:tr w:rsidR="006349C5" w14:paraId="52E1DE13" w14:textId="77777777" w:rsidTr="006349C5">
        <w:trPr>
          <w:trHeight w:val="340"/>
        </w:trPr>
        <w:tc>
          <w:tcPr>
            <w:tcW w:w="320" w:type="pct"/>
            <w:vAlign w:val="center"/>
          </w:tcPr>
          <w:p w14:paraId="7CB3F83A" w14:textId="4A5A970B" w:rsidR="006349C5" w:rsidRDefault="006349C5" w:rsidP="001C0712">
            <w:pPr>
              <w:pStyle w:val="afffffb"/>
            </w:pPr>
            <w:r>
              <w:t>1</w:t>
            </w:r>
          </w:p>
        </w:tc>
        <w:tc>
          <w:tcPr>
            <w:tcW w:w="341" w:type="pct"/>
            <w:vAlign w:val="center"/>
          </w:tcPr>
          <w:p w14:paraId="1F46C5FA" w14:textId="77777777" w:rsidR="006349C5" w:rsidRDefault="006349C5" w:rsidP="001C0712">
            <w:pPr>
              <w:pStyle w:val="afffffb"/>
            </w:pPr>
            <w:r>
              <w:t>土壤</w:t>
            </w:r>
          </w:p>
        </w:tc>
        <w:tc>
          <w:tcPr>
            <w:tcW w:w="707" w:type="pct"/>
            <w:vAlign w:val="center"/>
          </w:tcPr>
          <w:p w14:paraId="7925D9DD" w14:textId="554A8AFC" w:rsidR="006349C5" w:rsidRDefault="00A827E6" w:rsidP="001C0712">
            <w:pPr>
              <w:pStyle w:val="afffffb"/>
            </w:pPr>
            <w:r>
              <w:rPr>
                <w:rFonts w:hint="eastAsia"/>
              </w:rPr>
              <w:t>SW01</w:t>
            </w:r>
          </w:p>
        </w:tc>
        <w:tc>
          <w:tcPr>
            <w:tcW w:w="426" w:type="pct"/>
            <w:vAlign w:val="center"/>
          </w:tcPr>
          <w:p w14:paraId="3C23EF84" w14:textId="77777777" w:rsidR="006349C5" w:rsidRDefault="006349C5" w:rsidP="001C0712">
            <w:pPr>
              <w:pStyle w:val="afffffb"/>
            </w:pPr>
            <w:r>
              <w:t>1</w:t>
            </w:r>
          </w:p>
        </w:tc>
        <w:tc>
          <w:tcPr>
            <w:tcW w:w="2556" w:type="pct"/>
            <w:vAlign w:val="center"/>
          </w:tcPr>
          <w:p w14:paraId="49A87B16" w14:textId="4A3D7B81" w:rsidR="006349C5" w:rsidRDefault="008D2D4C" w:rsidP="00B46C5C">
            <w:pPr>
              <w:pStyle w:val="afffffb"/>
              <w:rPr>
                <w:highlight w:val="yellow"/>
              </w:rPr>
            </w:pPr>
            <w:r>
              <w:rPr>
                <w:color w:val="000000" w:themeColor="text1"/>
              </w:rPr>
              <w:t>苯、甲苯、二甲苯</w:t>
            </w:r>
          </w:p>
        </w:tc>
        <w:tc>
          <w:tcPr>
            <w:tcW w:w="650" w:type="pct"/>
            <w:vAlign w:val="center"/>
          </w:tcPr>
          <w:p w14:paraId="5F86D68E" w14:textId="0F3DC370" w:rsidR="006349C5" w:rsidRDefault="006349C5" w:rsidP="001C0712">
            <w:pPr>
              <w:pStyle w:val="afffffb"/>
            </w:pPr>
            <w:r>
              <w:rPr>
                <w:rFonts w:hint="eastAsia"/>
              </w:rPr>
              <w:t>三年</w:t>
            </w:r>
            <w:r>
              <w:t>监测一次</w:t>
            </w:r>
          </w:p>
        </w:tc>
      </w:tr>
      <w:tr w:rsidR="006349C5" w14:paraId="2D1665A0" w14:textId="77777777" w:rsidTr="006349C5">
        <w:trPr>
          <w:trHeight w:val="340"/>
        </w:trPr>
        <w:tc>
          <w:tcPr>
            <w:tcW w:w="320" w:type="pct"/>
            <w:vAlign w:val="center"/>
          </w:tcPr>
          <w:p w14:paraId="3E116C99" w14:textId="03F77D9F" w:rsidR="006349C5" w:rsidRDefault="006349C5" w:rsidP="001C0712">
            <w:pPr>
              <w:pStyle w:val="afffffb"/>
            </w:pPr>
            <w:r>
              <w:t>2</w:t>
            </w:r>
          </w:p>
        </w:tc>
        <w:tc>
          <w:tcPr>
            <w:tcW w:w="341" w:type="pct"/>
            <w:vAlign w:val="center"/>
          </w:tcPr>
          <w:p w14:paraId="3D80006D" w14:textId="77777777" w:rsidR="006349C5" w:rsidRDefault="006349C5" w:rsidP="001C0712">
            <w:pPr>
              <w:pStyle w:val="afffffb"/>
            </w:pPr>
            <w:r>
              <w:t>地下水</w:t>
            </w:r>
          </w:p>
        </w:tc>
        <w:tc>
          <w:tcPr>
            <w:tcW w:w="707" w:type="pct"/>
            <w:vAlign w:val="center"/>
          </w:tcPr>
          <w:p w14:paraId="729D1D14" w14:textId="6460F003" w:rsidR="006349C5" w:rsidRDefault="006349C5" w:rsidP="006349C5">
            <w:pPr>
              <w:pStyle w:val="afffffb"/>
            </w:pPr>
            <w:r>
              <w:t>JC01~JC03</w:t>
            </w:r>
          </w:p>
        </w:tc>
        <w:tc>
          <w:tcPr>
            <w:tcW w:w="426" w:type="pct"/>
            <w:vAlign w:val="center"/>
          </w:tcPr>
          <w:p w14:paraId="10716D0C" w14:textId="5C28EAA5" w:rsidR="006349C5" w:rsidRDefault="006349C5" w:rsidP="001C0712">
            <w:pPr>
              <w:pStyle w:val="afffffb"/>
            </w:pPr>
            <w:r>
              <w:t>3</w:t>
            </w:r>
          </w:p>
        </w:tc>
        <w:tc>
          <w:tcPr>
            <w:tcW w:w="2556" w:type="pct"/>
            <w:vAlign w:val="center"/>
          </w:tcPr>
          <w:p w14:paraId="6A7124AC" w14:textId="26523AF7" w:rsidR="006349C5" w:rsidRDefault="00B46C5C" w:rsidP="001C0712">
            <w:pPr>
              <w:pStyle w:val="afffffb"/>
            </w:pPr>
            <w:r w:rsidRPr="00575608">
              <w:rPr>
                <w:rFonts w:hint="eastAsia"/>
              </w:rPr>
              <w:t>pH</w:t>
            </w:r>
            <w:r w:rsidRPr="00575608">
              <w:rPr>
                <w:rFonts w:hint="eastAsia"/>
              </w:rPr>
              <w:t>、总硬度、溶</w:t>
            </w:r>
            <w:r>
              <w:rPr>
                <w:rFonts w:hint="eastAsia"/>
              </w:rPr>
              <w:t>解</w:t>
            </w:r>
            <w:r w:rsidRPr="00575608">
              <w:rPr>
                <w:rFonts w:hint="eastAsia"/>
              </w:rPr>
              <w:t>性总固体、氯化物、铁、</w:t>
            </w:r>
            <w:r>
              <w:rPr>
                <w:rFonts w:hint="eastAsia"/>
              </w:rPr>
              <w:t>锰、铜、锌、铝、挥发酚、阴离子表面活性剂、耗氧量、氨氮、硫化物</w:t>
            </w:r>
            <w:r w:rsidRPr="00575608">
              <w:rPr>
                <w:rFonts w:hint="eastAsia"/>
              </w:rPr>
              <w:t>、硝酸盐、亚硝酸盐、氰化</w:t>
            </w:r>
            <w:r>
              <w:rPr>
                <w:rFonts w:hint="eastAsia"/>
              </w:rPr>
              <w:t>物</w:t>
            </w:r>
            <w:r w:rsidRPr="00575608">
              <w:rPr>
                <w:rFonts w:hint="eastAsia"/>
              </w:rPr>
              <w:t>、氟化物、汞</w:t>
            </w:r>
            <w:r>
              <w:rPr>
                <w:rFonts w:hint="eastAsia"/>
              </w:rPr>
              <w:t>、砷、镉、</w:t>
            </w:r>
            <w:r w:rsidRPr="00770443">
              <w:rPr>
                <w:color w:val="000000" w:themeColor="text1"/>
              </w:rPr>
              <w:t>铬（六价）</w:t>
            </w:r>
            <w:r>
              <w:rPr>
                <w:rFonts w:hint="eastAsia"/>
              </w:rPr>
              <w:t>、铅、三氯甲烷、四氯化碳、苯、甲苯、二甲苯、总大肠</w:t>
            </w:r>
            <w:r w:rsidRPr="00575608">
              <w:rPr>
                <w:rFonts w:hint="eastAsia"/>
              </w:rPr>
              <w:t>菌</w:t>
            </w:r>
            <w:r>
              <w:rPr>
                <w:rFonts w:hint="eastAsia"/>
              </w:rPr>
              <w:t>群</w:t>
            </w:r>
            <w:r w:rsidRPr="00575608">
              <w:rPr>
                <w:rFonts w:hint="eastAsia"/>
              </w:rPr>
              <w:t>、菌落总数</w:t>
            </w:r>
            <w:r>
              <w:rPr>
                <w:rFonts w:hint="eastAsia"/>
              </w:rPr>
              <w:t>、</w:t>
            </w:r>
            <w:r w:rsidRPr="00770443">
              <w:rPr>
                <w:rFonts w:hint="eastAsia"/>
                <w:color w:val="000000" w:themeColor="text1"/>
              </w:rPr>
              <w:t>2,4</w:t>
            </w:r>
            <w:r w:rsidRPr="00770443">
              <w:rPr>
                <w:color w:val="000000" w:themeColor="text1"/>
              </w:rPr>
              <w:t>-</w:t>
            </w:r>
            <w:r w:rsidRPr="00770443">
              <w:rPr>
                <w:rFonts w:hint="eastAsia"/>
                <w:color w:val="000000" w:themeColor="text1"/>
              </w:rPr>
              <w:t>滴</w:t>
            </w:r>
            <w:r>
              <w:t>、</w:t>
            </w:r>
            <w:r w:rsidRPr="00770443">
              <w:rPr>
                <w:rFonts w:hint="eastAsia"/>
                <w:color w:val="000000" w:themeColor="text1"/>
              </w:rPr>
              <w:t>敌敌畏</w:t>
            </w:r>
            <w:r>
              <w:t>、</w:t>
            </w:r>
            <w:r w:rsidRPr="00770443">
              <w:rPr>
                <w:rFonts w:hint="eastAsia"/>
                <w:color w:val="000000" w:themeColor="text1"/>
              </w:rPr>
              <w:t>马拉</w:t>
            </w:r>
            <w:r w:rsidRPr="00770443">
              <w:rPr>
                <w:color w:val="000000" w:themeColor="text1"/>
              </w:rPr>
              <w:t>硫磷</w:t>
            </w:r>
            <w:r>
              <w:rPr>
                <w:color w:val="000000" w:themeColor="text1"/>
              </w:rPr>
              <w:t>、</w:t>
            </w:r>
            <w:r w:rsidRPr="009A7D78">
              <w:rPr>
                <w:rFonts w:hint="eastAsia"/>
              </w:rPr>
              <w:t>乐果</w:t>
            </w:r>
          </w:p>
        </w:tc>
        <w:tc>
          <w:tcPr>
            <w:tcW w:w="650" w:type="pct"/>
            <w:vAlign w:val="center"/>
          </w:tcPr>
          <w:p w14:paraId="1198C6FC" w14:textId="77777777" w:rsidR="006349C5" w:rsidRDefault="006349C5" w:rsidP="001C0712">
            <w:pPr>
              <w:pStyle w:val="afffffb"/>
            </w:pPr>
            <w:r>
              <w:t>每年监测一次</w:t>
            </w:r>
          </w:p>
        </w:tc>
      </w:tr>
    </w:tbl>
    <w:p w14:paraId="70812EA2" w14:textId="77777777" w:rsidR="00CD62FB" w:rsidRDefault="00CD62FB" w:rsidP="00CD62FB">
      <w:pPr>
        <w:pStyle w:val="afffffffffffffffff7"/>
        <w:rPr>
          <w:kern w:val="0"/>
        </w:rPr>
      </w:pPr>
      <w:bookmarkStart w:id="1164" w:name="_Toc108662749"/>
      <w:bookmarkStart w:id="1165" w:name="_Toc170065159"/>
      <w:bookmarkStart w:id="1166" w:name="_Toc219655104"/>
      <w:bookmarkStart w:id="1167" w:name="_Toc223354791"/>
      <w:bookmarkStart w:id="1168" w:name="_Toc227766618"/>
      <w:bookmarkStart w:id="1169" w:name="_Toc238148229"/>
      <w:r>
        <w:rPr>
          <w:rFonts w:hint="eastAsia"/>
        </w:rPr>
        <w:t>8.</w:t>
      </w:r>
      <w:r>
        <w:t>4</w:t>
      </w:r>
      <w:r>
        <w:rPr>
          <w:rFonts w:hint="eastAsia"/>
        </w:rPr>
        <w:t>排污口规范</w:t>
      </w:r>
      <w:r>
        <w:rPr>
          <w:rFonts w:hint="eastAsia"/>
          <w:kern w:val="0"/>
        </w:rPr>
        <w:t>化</w:t>
      </w:r>
      <w:r>
        <w:rPr>
          <w:kern w:val="0"/>
        </w:rPr>
        <w:t>设置</w:t>
      </w:r>
      <w:bookmarkEnd w:id="1164"/>
      <w:bookmarkEnd w:id="1165"/>
      <w:bookmarkEnd w:id="1166"/>
      <w:bookmarkEnd w:id="1167"/>
      <w:bookmarkEnd w:id="1168"/>
      <w:bookmarkEnd w:id="1169"/>
    </w:p>
    <w:p w14:paraId="26E6EB4C" w14:textId="77777777" w:rsidR="00CD62FB" w:rsidRDefault="00CD62FB" w:rsidP="00CD62FB">
      <w:pPr>
        <w:ind w:firstLine="472"/>
        <w:rPr>
          <w:spacing w:val="2"/>
          <w:kern w:val="0"/>
        </w:rPr>
      </w:pPr>
      <w:r>
        <w:rPr>
          <w:rFonts w:ascii="宋体" w:hAnsi="宋体"/>
          <w:spacing w:val="-2"/>
          <w:kern w:val="0"/>
        </w:rPr>
        <w:t>为了公众监督管理，按照国家环境保护总局制定的《〈环境保护图形标志〉实施细则</w:t>
      </w:r>
      <w:r>
        <w:rPr>
          <w:spacing w:val="-2"/>
          <w:kern w:val="0"/>
        </w:rPr>
        <w:t>(</w:t>
      </w:r>
      <w:r>
        <w:rPr>
          <w:rFonts w:ascii="宋体" w:hAnsi="宋体"/>
          <w:spacing w:val="-2"/>
          <w:kern w:val="0"/>
        </w:rPr>
        <w:t>试行</w:t>
      </w:r>
      <w:r>
        <w:rPr>
          <w:spacing w:val="-2"/>
          <w:kern w:val="0"/>
        </w:rPr>
        <w:t>)</w:t>
      </w:r>
      <w:r>
        <w:rPr>
          <w:rFonts w:ascii="宋体" w:hAnsi="宋体"/>
          <w:spacing w:val="-2"/>
          <w:kern w:val="0"/>
        </w:rPr>
        <w:t>》</w:t>
      </w:r>
      <w:r>
        <w:rPr>
          <w:rFonts w:ascii="宋体" w:hAnsi="宋体" w:hint="eastAsia"/>
          <w:spacing w:val="-2"/>
          <w:kern w:val="0"/>
        </w:rPr>
        <w:t>（</w:t>
      </w:r>
      <w:r>
        <w:rPr>
          <w:rFonts w:ascii="宋体" w:hAnsi="宋体"/>
          <w:spacing w:val="-2"/>
          <w:kern w:val="0"/>
        </w:rPr>
        <w:t>环监</w:t>
      </w:r>
      <w:r>
        <w:rPr>
          <w:spacing w:val="-2"/>
          <w:kern w:val="0"/>
        </w:rPr>
        <w:t>[1996]463</w:t>
      </w:r>
      <w:r>
        <w:rPr>
          <w:rFonts w:ascii="宋体" w:hAnsi="宋体"/>
          <w:spacing w:val="-2"/>
          <w:kern w:val="0"/>
        </w:rPr>
        <w:t>号</w:t>
      </w:r>
      <w:r>
        <w:rPr>
          <w:rFonts w:ascii="宋体" w:hAnsi="宋体" w:hint="eastAsia"/>
          <w:spacing w:val="-2"/>
          <w:kern w:val="0"/>
        </w:rPr>
        <w:t>）</w:t>
      </w:r>
      <w:r>
        <w:rPr>
          <w:rFonts w:ascii="宋体" w:hAnsi="宋体"/>
          <w:spacing w:val="-2"/>
          <w:kern w:val="0"/>
        </w:rPr>
        <w:t>的规定，在各排污口设立相应的环境保护图形标志牌。</w:t>
      </w:r>
    </w:p>
    <w:p w14:paraId="03DD9290" w14:textId="77777777" w:rsidR="00CD62FB" w:rsidRDefault="00CD62FB" w:rsidP="00CD62FB">
      <w:pPr>
        <w:ind w:firstLine="488"/>
        <w:rPr>
          <w:spacing w:val="2"/>
          <w:kern w:val="0"/>
        </w:rPr>
      </w:pPr>
      <w:r>
        <w:rPr>
          <w:rFonts w:ascii="宋体" w:hAnsi="宋体"/>
          <w:spacing w:val="2"/>
          <w:kern w:val="0"/>
        </w:rPr>
        <w:t>（</w:t>
      </w:r>
      <w:r>
        <w:rPr>
          <w:spacing w:val="2"/>
          <w:kern w:val="0"/>
        </w:rPr>
        <w:t>1</w:t>
      </w:r>
      <w:r>
        <w:rPr>
          <w:rFonts w:ascii="宋体" w:hAnsi="宋体"/>
          <w:spacing w:val="2"/>
          <w:kern w:val="0"/>
        </w:rPr>
        <w:t>）废水排放口</w:t>
      </w:r>
    </w:p>
    <w:p w14:paraId="664C4A85" w14:textId="77777777" w:rsidR="00CD62FB" w:rsidRDefault="00CD62FB" w:rsidP="00CD62FB">
      <w:pPr>
        <w:ind w:firstLine="488"/>
        <w:rPr>
          <w:spacing w:val="2"/>
          <w:kern w:val="0"/>
        </w:rPr>
      </w:pPr>
      <w:r>
        <w:rPr>
          <w:rFonts w:ascii="宋体" w:hAnsi="宋体"/>
          <w:spacing w:val="2"/>
          <w:kern w:val="0"/>
        </w:rPr>
        <w:t>废水排放口必须设置便于采样的采样井，并在附近树立废水排口图形标志牌。</w:t>
      </w:r>
    </w:p>
    <w:p w14:paraId="17D3B09A" w14:textId="77777777" w:rsidR="00CD62FB" w:rsidRDefault="00CD62FB" w:rsidP="00CD62FB">
      <w:pPr>
        <w:ind w:firstLine="488"/>
        <w:rPr>
          <w:spacing w:val="2"/>
          <w:kern w:val="0"/>
        </w:rPr>
      </w:pPr>
      <w:r>
        <w:rPr>
          <w:rFonts w:ascii="宋体" w:hAnsi="宋体"/>
          <w:spacing w:val="2"/>
          <w:kern w:val="0"/>
        </w:rPr>
        <w:t>（</w:t>
      </w:r>
      <w:r>
        <w:rPr>
          <w:spacing w:val="2"/>
          <w:kern w:val="0"/>
        </w:rPr>
        <w:t>2</w:t>
      </w:r>
      <w:r>
        <w:rPr>
          <w:rFonts w:ascii="宋体" w:hAnsi="宋体"/>
          <w:spacing w:val="2"/>
          <w:kern w:val="0"/>
        </w:rPr>
        <w:t>）废气排气筒</w:t>
      </w:r>
    </w:p>
    <w:p w14:paraId="2F2AC715" w14:textId="77777777" w:rsidR="00CD62FB" w:rsidRDefault="00CD62FB" w:rsidP="00CD62FB">
      <w:pPr>
        <w:ind w:firstLine="488"/>
        <w:rPr>
          <w:spacing w:val="2"/>
          <w:kern w:val="0"/>
        </w:rPr>
      </w:pPr>
      <w:r>
        <w:rPr>
          <w:rFonts w:ascii="宋体" w:hAnsi="宋体"/>
          <w:spacing w:val="2"/>
          <w:kern w:val="0"/>
        </w:rPr>
        <w:t>厂区的废气排口应安装废气排放标志牌。</w:t>
      </w:r>
    </w:p>
    <w:p w14:paraId="172440E1" w14:textId="72881C82" w:rsidR="00CD62FB" w:rsidRDefault="00CD62FB" w:rsidP="00CD62FB">
      <w:pPr>
        <w:ind w:firstLine="488"/>
        <w:rPr>
          <w:spacing w:val="2"/>
          <w:kern w:val="0"/>
        </w:rPr>
      </w:pPr>
      <w:r>
        <w:rPr>
          <w:rFonts w:ascii="宋体" w:hAnsi="宋体"/>
          <w:spacing w:val="2"/>
          <w:kern w:val="0"/>
        </w:rPr>
        <w:t>废气排放口必须符合规定的高度和按照《污染源监测技术规范》便于采样、监测的要求，设置直径不大于</w:t>
      </w:r>
      <w:r w:rsidR="00F46DFA">
        <w:rPr>
          <w:spacing w:val="2"/>
          <w:kern w:val="0"/>
        </w:rPr>
        <w:t>80</w:t>
      </w:r>
      <w:r>
        <w:rPr>
          <w:spacing w:val="2"/>
          <w:kern w:val="0"/>
        </w:rPr>
        <w:t>mm</w:t>
      </w:r>
      <w:r>
        <w:rPr>
          <w:rFonts w:ascii="宋体" w:hAnsi="宋体"/>
          <w:spacing w:val="2"/>
          <w:kern w:val="0"/>
        </w:rPr>
        <w:t>的采样口。如无法满足要求的，其采样口与环境监测部门共同确认。</w:t>
      </w:r>
    </w:p>
    <w:p w14:paraId="64D9BFD1" w14:textId="77777777" w:rsidR="00CD62FB" w:rsidRPr="00C102CD" w:rsidRDefault="00CD62FB" w:rsidP="00CD62FB">
      <w:pPr>
        <w:ind w:firstLine="488"/>
        <w:rPr>
          <w:rFonts w:cs="Times New Roman"/>
          <w:spacing w:val="2"/>
          <w:kern w:val="0"/>
        </w:rPr>
      </w:pPr>
      <w:r w:rsidRPr="00C102CD">
        <w:rPr>
          <w:rFonts w:cs="Times New Roman"/>
          <w:spacing w:val="2"/>
          <w:kern w:val="0"/>
        </w:rPr>
        <w:t>（</w:t>
      </w:r>
      <w:r w:rsidRPr="00C102CD">
        <w:rPr>
          <w:rFonts w:cs="Times New Roman"/>
          <w:spacing w:val="2"/>
          <w:kern w:val="0"/>
        </w:rPr>
        <w:t>3</w:t>
      </w:r>
      <w:r w:rsidRPr="00C102CD">
        <w:rPr>
          <w:rFonts w:cs="Times New Roman"/>
          <w:spacing w:val="2"/>
          <w:kern w:val="0"/>
        </w:rPr>
        <w:t>）固体废物贮存（处置）场所</w:t>
      </w:r>
    </w:p>
    <w:p w14:paraId="10A0AB17" w14:textId="77777777" w:rsidR="00CD62FB" w:rsidRPr="00C102CD" w:rsidRDefault="00CD62FB" w:rsidP="00CD62FB">
      <w:pPr>
        <w:ind w:firstLine="488"/>
        <w:rPr>
          <w:rFonts w:cs="Times New Roman"/>
          <w:spacing w:val="2"/>
          <w:kern w:val="0"/>
        </w:rPr>
      </w:pPr>
      <w:r w:rsidRPr="00C102CD">
        <w:rPr>
          <w:rFonts w:cs="Times New Roman"/>
          <w:spacing w:val="2"/>
          <w:kern w:val="0"/>
        </w:rPr>
        <w:t>1</w:t>
      </w:r>
      <w:r w:rsidRPr="00C102CD">
        <w:rPr>
          <w:rFonts w:cs="Times New Roman"/>
          <w:spacing w:val="2"/>
          <w:kern w:val="0"/>
        </w:rPr>
        <w:t>）固体废物贮存（处置）场所应在醒目处设置标志牌，固废环境保护图形标志牌按照《环境保护图形标志》（</w:t>
      </w:r>
      <w:r w:rsidRPr="00C102CD">
        <w:rPr>
          <w:rFonts w:cs="Times New Roman"/>
          <w:spacing w:val="2"/>
          <w:kern w:val="0"/>
        </w:rPr>
        <w:t>GB15562.1-1995</w:t>
      </w:r>
      <w:r w:rsidRPr="00C102CD">
        <w:rPr>
          <w:rFonts w:cs="Times New Roman"/>
          <w:spacing w:val="2"/>
          <w:kern w:val="0"/>
        </w:rPr>
        <w:t>）规定制定。</w:t>
      </w:r>
    </w:p>
    <w:p w14:paraId="7ED055FC" w14:textId="1DC2B658" w:rsidR="00CD62FB" w:rsidRDefault="00CD62FB" w:rsidP="00CD62FB">
      <w:pPr>
        <w:ind w:firstLine="488"/>
        <w:rPr>
          <w:spacing w:val="2"/>
          <w:kern w:val="0"/>
        </w:rPr>
      </w:pPr>
      <w:r w:rsidRPr="00C102CD">
        <w:rPr>
          <w:rFonts w:cs="Times New Roman"/>
          <w:spacing w:val="2"/>
          <w:kern w:val="0"/>
        </w:rPr>
        <w:t>2</w:t>
      </w:r>
      <w:r w:rsidRPr="00C102CD">
        <w:rPr>
          <w:rFonts w:cs="Times New Roman"/>
          <w:spacing w:val="2"/>
          <w:kern w:val="0"/>
        </w:rPr>
        <w:t>）</w:t>
      </w:r>
      <w:r w:rsidR="00882DD6">
        <w:rPr>
          <w:rFonts w:ascii="宋体" w:hAnsi="宋体" w:hint="eastAsia"/>
        </w:rPr>
        <w:t>一般固体废物</w:t>
      </w:r>
      <w:r>
        <w:rPr>
          <w:rFonts w:ascii="宋体" w:hAnsi="宋体" w:hint="eastAsia"/>
        </w:rPr>
        <w:t>应设置专用堆放场地，并采取二次扬尘措施，有毒有害固体废物必须设置专用堆放场地，有防扬散、防流失、防渗漏等措施。有毒有害固体废物等危险废物，应设置专用堆放场地，并必须有防扬散，防流失，防渗漏等防治措施</w:t>
      </w:r>
      <w:r>
        <w:rPr>
          <w:rFonts w:ascii="宋体" w:hAnsi="宋体"/>
          <w:spacing w:val="2"/>
          <w:kern w:val="0"/>
        </w:rPr>
        <w:t>。</w:t>
      </w:r>
    </w:p>
    <w:p w14:paraId="197FB370" w14:textId="77777777" w:rsidR="00CD62FB" w:rsidRDefault="00CD62FB" w:rsidP="00CD62FB">
      <w:pPr>
        <w:ind w:firstLine="488"/>
        <w:rPr>
          <w:spacing w:val="2"/>
          <w:kern w:val="0"/>
        </w:rPr>
      </w:pPr>
      <w:r>
        <w:rPr>
          <w:rFonts w:ascii="宋体" w:hAnsi="宋体"/>
          <w:spacing w:val="2"/>
          <w:kern w:val="0"/>
        </w:rPr>
        <w:t>（</w:t>
      </w:r>
      <w:r>
        <w:rPr>
          <w:spacing w:val="2"/>
          <w:kern w:val="0"/>
        </w:rPr>
        <w:t>4</w:t>
      </w:r>
      <w:r>
        <w:rPr>
          <w:rFonts w:ascii="宋体" w:hAnsi="宋体"/>
          <w:spacing w:val="2"/>
          <w:kern w:val="0"/>
        </w:rPr>
        <w:t>）设置标志牌要求</w:t>
      </w:r>
    </w:p>
    <w:p w14:paraId="53139226" w14:textId="77777777" w:rsidR="00CD62FB" w:rsidRDefault="00CD62FB" w:rsidP="00CD62FB">
      <w:pPr>
        <w:ind w:firstLine="488"/>
        <w:rPr>
          <w:spacing w:val="2"/>
          <w:kern w:val="0"/>
        </w:rPr>
      </w:pPr>
      <w:r>
        <w:rPr>
          <w:rFonts w:ascii="宋体" w:hAnsi="宋体"/>
          <w:spacing w:val="2"/>
          <w:kern w:val="0"/>
        </w:rPr>
        <w:t>排放一般污染物口（源），设置提示式标志牌，排放有毒有害等污染物的排污口设置警告标志牌。</w:t>
      </w:r>
    </w:p>
    <w:p w14:paraId="30DA9A11" w14:textId="77777777" w:rsidR="00CD62FB" w:rsidRDefault="00CD62FB" w:rsidP="00CD62FB">
      <w:pPr>
        <w:ind w:firstLine="488"/>
        <w:rPr>
          <w:spacing w:val="2"/>
          <w:kern w:val="0"/>
        </w:rPr>
      </w:pPr>
      <w:r>
        <w:rPr>
          <w:rFonts w:ascii="宋体" w:hAnsi="宋体"/>
          <w:spacing w:val="2"/>
          <w:kern w:val="0"/>
        </w:rPr>
        <w:t>标志牌设置位置在排污口</w:t>
      </w:r>
      <w:r>
        <w:rPr>
          <w:rFonts w:ascii="宋体" w:hAnsi="宋体" w:hint="eastAsia"/>
          <w:spacing w:val="2"/>
          <w:kern w:val="0"/>
        </w:rPr>
        <w:t>（采样口）</w:t>
      </w:r>
      <w:r>
        <w:rPr>
          <w:rFonts w:ascii="宋体" w:hAnsi="宋体"/>
          <w:spacing w:val="2"/>
          <w:kern w:val="0"/>
        </w:rPr>
        <w:t>附近且醒目处，高度为标志牌上端离地面</w:t>
      </w:r>
      <w:r>
        <w:rPr>
          <w:spacing w:val="2"/>
          <w:kern w:val="0"/>
        </w:rPr>
        <w:t xml:space="preserve">2 </w:t>
      </w:r>
      <w:r>
        <w:rPr>
          <w:rFonts w:ascii="宋体" w:hAnsi="宋体"/>
          <w:spacing w:val="2"/>
          <w:kern w:val="0"/>
        </w:rPr>
        <w:t>米。排污口附近</w:t>
      </w:r>
      <w:r>
        <w:rPr>
          <w:spacing w:val="2"/>
          <w:kern w:val="0"/>
        </w:rPr>
        <w:t>1</w:t>
      </w:r>
      <w:r>
        <w:rPr>
          <w:rFonts w:ascii="宋体" w:hAnsi="宋体"/>
          <w:spacing w:val="2"/>
          <w:kern w:val="0"/>
        </w:rPr>
        <w:t>米范围内有建筑物的，设平面式标志牌，无建筑物设立式标志牌。规范化排污口的有关设置（如图形标志牌、计量装置、监控装置等）属环保设施，排污单位必须负责日常的维护保养，任何单位和个人不得擅自拆除。</w:t>
      </w:r>
    </w:p>
    <w:p w14:paraId="36FA5E58" w14:textId="77777777" w:rsidR="00F1398E" w:rsidRDefault="00CD62FB" w:rsidP="00CD62FB">
      <w:pPr>
        <w:ind w:firstLine="472"/>
        <w:rPr>
          <w:rFonts w:ascii="宋体" w:hAnsi="宋体"/>
          <w:spacing w:val="-2"/>
          <w:kern w:val="0"/>
        </w:rPr>
        <w:sectPr w:rsidR="00F1398E" w:rsidSect="0056641F">
          <w:pgSz w:w="11906" w:h="16838" w:code="9"/>
          <w:pgMar w:top="1418" w:right="1418" w:bottom="1418" w:left="1418" w:header="851" w:footer="850" w:gutter="0"/>
          <w:cols w:space="720"/>
          <w:docGrid w:type="lines" w:linePitch="326"/>
        </w:sectPr>
      </w:pPr>
      <w:r>
        <w:rPr>
          <w:rFonts w:ascii="宋体" w:hAnsi="宋体"/>
          <w:spacing w:val="-2"/>
          <w:kern w:val="0"/>
        </w:rPr>
        <w:t>具体要求见表</w:t>
      </w:r>
      <w:r>
        <w:rPr>
          <w:spacing w:val="-2"/>
          <w:kern w:val="0"/>
        </w:rPr>
        <w:t>8.4-1</w:t>
      </w:r>
      <w:r>
        <w:rPr>
          <w:rFonts w:ascii="宋体" w:hAnsi="宋体"/>
          <w:spacing w:val="-2"/>
          <w:kern w:val="0"/>
        </w:rPr>
        <w:t>。</w:t>
      </w:r>
    </w:p>
    <w:p w14:paraId="5B4443F9" w14:textId="77777777" w:rsidR="00CD62FB" w:rsidRDefault="00CD62FB" w:rsidP="00CD62FB">
      <w:pPr>
        <w:pStyle w:val="afff9"/>
        <w:ind w:firstLine="480"/>
      </w:pPr>
      <w:r>
        <w:rPr>
          <w:rFonts w:ascii="黑体" w:hAnsi="黑体"/>
        </w:rPr>
        <w:t>表</w:t>
      </w:r>
      <w:r>
        <w:t xml:space="preserve">8.4-1  </w:t>
      </w:r>
      <w:r>
        <w:rPr>
          <w:rFonts w:ascii="黑体" w:hAnsi="黑体"/>
        </w:rPr>
        <w:t>各排污口环境保护图形标志</w:t>
      </w:r>
    </w:p>
    <w:tbl>
      <w:tblPr>
        <w:tblStyle w:val="ab"/>
        <w:tblW w:w="5000" w:type="pct"/>
        <w:jc w:val="center"/>
        <w:tblLook w:val="04A0" w:firstRow="1" w:lastRow="0" w:firstColumn="1" w:lastColumn="0" w:noHBand="0" w:noVBand="1"/>
      </w:tblPr>
      <w:tblGrid>
        <w:gridCol w:w="729"/>
        <w:gridCol w:w="1694"/>
        <w:gridCol w:w="1809"/>
        <w:gridCol w:w="1687"/>
        <w:gridCol w:w="3151"/>
      </w:tblGrid>
      <w:tr w:rsidR="00CD62FB" w14:paraId="22D27929" w14:textId="77777777" w:rsidTr="0056641F">
        <w:trPr>
          <w:trHeight w:val="340"/>
          <w:jc w:val="center"/>
        </w:trPr>
        <w:tc>
          <w:tcPr>
            <w:tcW w:w="402" w:type="pct"/>
            <w:tcBorders>
              <w:top w:val="single" w:sz="12" w:space="0" w:color="auto"/>
              <w:left w:val="nil"/>
              <w:bottom w:val="single" w:sz="4" w:space="0" w:color="auto"/>
              <w:right w:val="single" w:sz="4" w:space="0" w:color="auto"/>
            </w:tcBorders>
            <w:vAlign w:val="center"/>
            <w:hideMark/>
          </w:tcPr>
          <w:p w14:paraId="64F08BC9" w14:textId="77777777" w:rsidR="00CD62FB" w:rsidRDefault="00CD62FB" w:rsidP="0056641F">
            <w:pPr>
              <w:pStyle w:val="afffffb"/>
            </w:pPr>
            <w:r>
              <w:rPr>
                <w:rFonts w:ascii="宋体" w:hAnsi="宋体" w:hint="eastAsia"/>
              </w:rPr>
              <w:t>序号</w:t>
            </w:r>
          </w:p>
        </w:tc>
        <w:tc>
          <w:tcPr>
            <w:tcW w:w="934" w:type="pct"/>
            <w:tcBorders>
              <w:top w:val="single" w:sz="12" w:space="0" w:color="auto"/>
              <w:left w:val="single" w:sz="4" w:space="0" w:color="auto"/>
              <w:bottom w:val="single" w:sz="4" w:space="0" w:color="auto"/>
              <w:right w:val="single" w:sz="4" w:space="0" w:color="auto"/>
            </w:tcBorders>
            <w:vAlign w:val="center"/>
            <w:hideMark/>
          </w:tcPr>
          <w:p w14:paraId="7B2F802C" w14:textId="77777777" w:rsidR="00CD62FB" w:rsidRDefault="00CD62FB" w:rsidP="0056641F">
            <w:pPr>
              <w:pStyle w:val="afffffb"/>
            </w:pPr>
            <w:r>
              <w:rPr>
                <w:rFonts w:ascii="宋体" w:hAnsi="宋体" w:hint="eastAsia"/>
              </w:rPr>
              <w:t>提示图形符号</w:t>
            </w:r>
          </w:p>
        </w:tc>
        <w:tc>
          <w:tcPr>
            <w:tcW w:w="997" w:type="pct"/>
            <w:tcBorders>
              <w:top w:val="single" w:sz="12" w:space="0" w:color="auto"/>
              <w:left w:val="single" w:sz="4" w:space="0" w:color="auto"/>
              <w:bottom w:val="single" w:sz="4" w:space="0" w:color="auto"/>
              <w:right w:val="single" w:sz="4" w:space="0" w:color="auto"/>
            </w:tcBorders>
            <w:vAlign w:val="center"/>
            <w:hideMark/>
          </w:tcPr>
          <w:p w14:paraId="6855163D" w14:textId="77777777" w:rsidR="00CD62FB" w:rsidRDefault="00CD62FB" w:rsidP="0056641F">
            <w:pPr>
              <w:pStyle w:val="afffffb"/>
            </w:pPr>
            <w:r>
              <w:rPr>
                <w:rFonts w:ascii="宋体" w:hAnsi="宋体" w:hint="eastAsia"/>
              </w:rPr>
              <w:t>警告图形符号</w:t>
            </w:r>
          </w:p>
        </w:tc>
        <w:tc>
          <w:tcPr>
            <w:tcW w:w="930" w:type="pct"/>
            <w:tcBorders>
              <w:top w:val="single" w:sz="12" w:space="0" w:color="auto"/>
              <w:left w:val="single" w:sz="4" w:space="0" w:color="auto"/>
              <w:bottom w:val="single" w:sz="4" w:space="0" w:color="auto"/>
              <w:right w:val="single" w:sz="4" w:space="0" w:color="auto"/>
            </w:tcBorders>
            <w:vAlign w:val="center"/>
            <w:hideMark/>
          </w:tcPr>
          <w:p w14:paraId="2342FE8C" w14:textId="77777777" w:rsidR="00CD62FB" w:rsidRDefault="00CD62FB" w:rsidP="0056641F">
            <w:pPr>
              <w:pStyle w:val="afffffb"/>
            </w:pPr>
            <w:r>
              <w:rPr>
                <w:rFonts w:ascii="宋体" w:hAnsi="宋体" w:hint="eastAsia"/>
              </w:rPr>
              <w:t>名称</w:t>
            </w:r>
          </w:p>
        </w:tc>
        <w:tc>
          <w:tcPr>
            <w:tcW w:w="1737" w:type="pct"/>
            <w:tcBorders>
              <w:top w:val="single" w:sz="12" w:space="0" w:color="auto"/>
              <w:left w:val="single" w:sz="4" w:space="0" w:color="auto"/>
              <w:bottom w:val="single" w:sz="4" w:space="0" w:color="auto"/>
              <w:right w:val="nil"/>
            </w:tcBorders>
            <w:vAlign w:val="center"/>
            <w:hideMark/>
          </w:tcPr>
          <w:p w14:paraId="5C2C1946" w14:textId="77777777" w:rsidR="00CD62FB" w:rsidRDefault="00CD62FB" w:rsidP="0056641F">
            <w:pPr>
              <w:pStyle w:val="afffffb"/>
            </w:pPr>
            <w:r>
              <w:rPr>
                <w:rFonts w:ascii="宋体" w:hAnsi="宋体" w:hint="eastAsia"/>
              </w:rPr>
              <w:t>功能</w:t>
            </w:r>
          </w:p>
        </w:tc>
      </w:tr>
      <w:tr w:rsidR="00CD62FB" w14:paraId="7B6E15C0" w14:textId="77777777" w:rsidTr="0056641F">
        <w:trPr>
          <w:trHeight w:val="340"/>
          <w:jc w:val="center"/>
        </w:trPr>
        <w:tc>
          <w:tcPr>
            <w:tcW w:w="402" w:type="pct"/>
            <w:tcBorders>
              <w:top w:val="single" w:sz="4" w:space="0" w:color="auto"/>
              <w:left w:val="nil"/>
              <w:bottom w:val="single" w:sz="4" w:space="0" w:color="auto"/>
              <w:right w:val="single" w:sz="4" w:space="0" w:color="auto"/>
            </w:tcBorders>
            <w:vAlign w:val="center"/>
            <w:hideMark/>
          </w:tcPr>
          <w:p w14:paraId="7F7ECE7E" w14:textId="77777777" w:rsidR="00CD62FB" w:rsidRDefault="00CD62FB" w:rsidP="0056641F">
            <w:pPr>
              <w:ind w:firstLineChars="0" w:firstLine="0"/>
              <w:jc w:val="center"/>
              <w:rPr>
                <w:kern w:val="18"/>
                <w:sz w:val="21"/>
                <w:szCs w:val="21"/>
              </w:rPr>
            </w:pPr>
            <w:r>
              <w:rPr>
                <w:kern w:val="18"/>
                <w:sz w:val="21"/>
                <w:szCs w:val="21"/>
              </w:rPr>
              <w:t>1</w:t>
            </w:r>
          </w:p>
        </w:tc>
        <w:tc>
          <w:tcPr>
            <w:tcW w:w="934" w:type="pct"/>
            <w:tcBorders>
              <w:top w:val="single" w:sz="4" w:space="0" w:color="auto"/>
              <w:left w:val="single" w:sz="4" w:space="0" w:color="auto"/>
              <w:bottom w:val="single" w:sz="4" w:space="0" w:color="auto"/>
              <w:right w:val="single" w:sz="4" w:space="0" w:color="auto"/>
            </w:tcBorders>
            <w:vAlign w:val="center"/>
          </w:tcPr>
          <w:p w14:paraId="3EC4A53E" w14:textId="77777777" w:rsidR="00CD62FB" w:rsidRDefault="00CD62FB" w:rsidP="0056641F">
            <w:pPr>
              <w:ind w:firstLineChars="0" w:firstLine="0"/>
              <w:jc w:val="center"/>
              <w:rPr>
                <w:kern w:val="18"/>
                <w:sz w:val="21"/>
                <w:szCs w:val="21"/>
              </w:rPr>
            </w:pPr>
            <w:r>
              <w:rPr>
                <w:noProof/>
                <w:kern w:val="18"/>
                <w:sz w:val="21"/>
                <w:szCs w:val="21"/>
              </w:rPr>
              <w:drawing>
                <wp:inline distT="0" distB="0" distL="0" distR="0" wp14:anchorId="2272CF07" wp14:editId="297D012F">
                  <wp:extent cx="744855" cy="753745"/>
                  <wp:effectExtent l="0" t="0" r="0" b="8255"/>
                  <wp:docPr id="147" name="图片 147" descr="C:\Users\ADMINI~1\AppData\Local\Temp\ksohtml\wps6FCF.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ADMINI~1\AppData\Local\Temp\ksohtml\wps6FCF.tmp.jpg"/>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744855" cy="753745"/>
                          </a:xfrm>
                          <a:prstGeom prst="rect">
                            <a:avLst/>
                          </a:prstGeom>
                          <a:noFill/>
                          <a:ln>
                            <a:noFill/>
                          </a:ln>
                        </pic:spPr>
                      </pic:pic>
                    </a:graphicData>
                  </a:graphic>
                </wp:inline>
              </w:drawing>
            </w:r>
          </w:p>
        </w:tc>
        <w:tc>
          <w:tcPr>
            <w:tcW w:w="997" w:type="pct"/>
            <w:tcBorders>
              <w:top w:val="single" w:sz="4" w:space="0" w:color="auto"/>
              <w:left w:val="single" w:sz="4" w:space="0" w:color="auto"/>
              <w:bottom w:val="single" w:sz="4" w:space="0" w:color="auto"/>
              <w:right w:val="single" w:sz="4" w:space="0" w:color="auto"/>
            </w:tcBorders>
            <w:vAlign w:val="center"/>
          </w:tcPr>
          <w:p w14:paraId="190423E7" w14:textId="77777777" w:rsidR="00CD62FB" w:rsidRDefault="00CD62FB" w:rsidP="0056641F">
            <w:pPr>
              <w:ind w:firstLineChars="0" w:firstLine="0"/>
              <w:jc w:val="center"/>
              <w:rPr>
                <w:kern w:val="18"/>
                <w:sz w:val="21"/>
                <w:szCs w:val="21"/>
              </w:rPr>
            </w:pPr>
            <w:r>
              <w:rPr>
                <w:noProof/>
                <w:kern w:val="18"/>
                <w:sz w:val="21"/>
                <w:szCs w:val="21"/>
              </w:rPr>
              <w:drawing>
                <wp:inline distT="0" distB="0" distL="0" distR="0" wp14:anchorId="3BA3200C" wp14:editId="7C113A22">
                  <wp:extent cx="787400" cy="804545"/>
                  <wp:effectExtent l="0" t="0" r="0" b="0"/>
                  <wp:docPr id="146" name="图片 146" descr="C:\Users\ADMINI~1\AppData\Local\Temp\ksohtml\wps6FD0.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ADMINI~1\AppData\Local\Temp\ksohtml\wps6FD0.tmp.jpg"/>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787400" cy="804545"/>
                          </a:xfrm>
                          <a:prstGeom prst="rect">
                            <a:avLst/>
                          </a:prstGeom>
                          <a:noFill/>
                          <a:ln>
                            <a:noFill/>
                          </a:ln>
                        </pic:spPr>
                      </pic:pic>
                    </a:graphicData>
                  </a:graphic>
                </wp:inline>
              </w:drawing>
            </w:r>
          </w:p>
        </w:tc>
        <w:tc>
          <w:tcPr>
            <w:tcW w:w="930" w:type="pct"/>
            <w:tcBorders>
              <w:top w:val="single" w:sz="4" w:space="0" w:color="auto"/>
              <w:left w:val="single" w:sz="4" w:space="0" w:color="auto"/>
              <w:bottom w:val="single" w:sz="4" w:space="0" w:color="auto"/>
              <w:right w:val="single" w:sz="4" w:space="0" w:color="auto"/>
            </w:tcBorders>
            <w:vAlign w:val="center"/>
            <w:hideMark/>
          </w:tcPr>
          <w:p w14:paraId="4EE2095E" w14:textId="77777777" w:rsidR="00CD62FB" w:rsidRDefault="00CD62FB" w:rsidP="0056641F">
            <w:pPr>
              <w:pStyle w:val="afffffb"/>
              <w:rPr>
                <w:szCs w:val="18"/>
              </w:rPr>
            </w:pPr>
            <w:r>
              <w:rPr>
                <w:rFonts w:ascii="宋体" w:hAnsi="宋体" w:hint="eastAsia"/>
              </w:rPr>
              <w:t>废水排放口</w:t>
            </w:r>
          </w:p>
        </w:tc>
        <w:tc>
          <w:tcPr>
            <w:tcW w:w="1737" w:type="pct"/>
            <w:tcBorders>
              <w:top w:val="single" w:sz="4" w:space="0" w:color="auto"/>
              <w:left w:val="single" w:sz="4" w:space="0" w:color="auto"/>
              <w:bottom w:val="single" w:sz="4" w:space="0" w:color="auto"/>
              <w:right w:val="nil"/>
            </w:tcBorders>
            <w:vAlign w:val="center"/>
            <w:hideMark/>
          </w:tcPr>
          <w:p w14:paraId="508E3AAE" w14:textId="77777777" w:rsidR="00CD62FB" w:rsidRDefault="00CD62FB" w:rsidP="0056641F">
            <w:pPr>
              <w:pStyle w:val="afffffb"/>
            </w:pPr>
            <w:r>
              <w:rPr>
                <w:rFonts w:ascii="宋体" w:hAnsi="宋体" w:hint="eastAsia"/>
              </w:rPr>
              <w:t>表示废水排放</w:t>
            </w:r>
          </w:p>
        </w:tc>
      </w:tr>
      <w:tr w:rsidR="00CD62FB" w14:paraId="2ABCC6B0" w14:textId="77777777" w:rsidTr="0056641F">
        <w:trPr>
          <w:trHeight w:val="340"/>
          <w:jc w:val="center"/>
        </w:trPr>
        <w:tc>
          <w:tcPr>
            <w:tcW w:w="402" w:type="pct"/>
            <w:tcBorders>
              <w:top w:val="single" w:sz="4" w:space="0" w:color="auto"/>
              <w:left w:val="nil"/>
              <w:bottom w:val="single" w:sz="4" w:space="0" w:color="auto"/>
              <w:right w:val="single" w:sz="4" w:space="0" w:color="auto"/>
            </w:tcBorders>
            <w:vAlign w:val="center"/>
            <w:hideMark/>
          </w:tcPr>
          <w:p w14:paraId="49456035" w14:textId="77777777" w:rsidR="00CD62FB" w:rsidRDefault="00CD62FB" w:rsidP="0056641F">
            <w:pPr>
              <w:ind w:firstLineChars="0" w:firstLine="0"/>
              <w:jc w:val="center"/>
              <w:rPr>
                <w:kern w:val="18"/>
                <w:sz w:val="21"/>
                <w:szCs w:val="21"/>
              </w:rPr>
            </w:pPr>
            <w:r>
              <w:rPr>
                <w:kern w:val="18"/>
                <w:sz w:val="21"/>
                <w:szCs w:val="21"/>
              </w:rPr>
              <w:t>2</w:t>
            </w:r>
          </w:p>
        </w:tc>
        <w:tc>
          <w:tcPr>
            <w:tcW w:w="934" w:type="pct"/>
            <w:tcBorders>
              <w:top w:val="single" w:sz="4" w:space="0" w:color="auto"/>
              <w:left w:val="single" w:sz="4" w:space="0" w:color="auto"/>
              <w:bottom w:val="single" w:sz="4" w:space="0" w:color="auto"/>
              <w:right w:val="single" w:sz="4" w:space="0" w:color="auto"/>
            </w:tcBorders>
            <w:vAlign w:val="center"/>
          </w:tcPr>
          <w:p w14:paraId="0588BC08" w14:textId="77777777" w:rsidR="00CD62FB" w:rsidRDefault="00CD62FB" w:rsidP="0056641F">
            <w:pPr>
              <w:ind w:firstLineChars="0" w:firstLine="0"/>
              <w:jc w:val="center"/>
              <w:rPr>
                <w:kern w:val="18"/>
                <w:sz w:val="21"/>
                <w:szCs w:val="21"/>
              </w:rPr>
            </w:pPr>
            <w:r>
              <w:rPr>
                <w:noProof/>
              </w:rPr>
              <w:drawing>
                <wp:inline distT="0" distB="0" distL="0" distR="0" wp14:anchorId="3BF01905" wp14:editId="04FCB999">
                  <wp:extent cx="931545" cy="821055"/>
                  <wp:effectExtent l="0" t="0" r="1905" b="0"/>
                  <wp:docPr id="145" name="图片 145" descr="C:\Users\ADMINI~1\AppData\Local\Temp\ksohtml\wps6FD1.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ADMINI~1\AppData\Local\Temp\ksohtml\wps6FD1.tmp.jpg"/>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931545" cy="821055"/>
                          </a:xfrm>
                          <a:prstGeom prst="rect">
                            <a:avLst/>
                          </a:prstGeom>
                          <a:noFill/>
                          <a:ln>
                            <a:noFill/>
                          </a:ln>
                        </pic:spPr>
                      </pic:pic>
                    </a:graphicData>
                  </a:graphic>
                </wp:inline>
              </w:drawing>
            </w:r>
          </w:p>
        </w:tc>
        <w:tc>
          <w:tcPr>
            <w:tcW w:w="997" w:type="pct"/>
            <w:tcBorders>
              <w:top w:val="single" w:sz="4" w:space="0" w:color="auto"/>
              <w:left w:val="single" w:sz="4" w:space="0" w:color="auto"/>
              <w:bottom w:val="single" w:sz="4" w:space="0" w:color="auto"/>
              <w:right w:val="single" w:sz="4" w:space="0" w:color="auto"/>
            </w:tcBorders>
            <w:vAlign w:val="center"/>
          </w:tcPr>
          <w:p w14:paraId="69A22C29" w14:textId="77777777" w:rsidR="00CD62FB" w:rsidRDefault="00CD62FB" w:rsidP="0056641F">
            <w:pPr>
              <w:ind w:firstLineChars="0" w:firstLine="0"/>
              <w:jc w:val="center"/>
              <w:rPr>
                <w:kern w:val="18"/>
                <w:sz w:val="21"/>
                <w:szCs w:val="21"/>
              </w:rPr>
            </w:pPr>
            <w:r>
              <w:rPr>
                <w:noProof/>
              </w:rPr>
              <w:drawing>
                <wp:inline distT="0" distB="0" distL="0" distR="0" wp14:anchorId="6E68E1D2" wp14:editId="48AC1AD1">
                  <wp:extent cx="1007745" cy="998855"/>
                  <wp:effectExtent l="0" t="0" r="1905" b="0"/>
                  <wp:docPr id="144" name="图片 144" descr="C:\Users\ADMINI~1\AppData\Local\Temp\ksohtml\wps6FD2.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ADMINI~1\AppData\Local\Temp\ksohtml\wps6FD2.tmp.jpg"/>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007745" cy="998855"/>
                          </a:xfrm>
                          <a:prstGeom prst="rect">
                            <a:avLst/>
                          </a:prstGeom>
                          <a:noFill/>
                          <a:ln>
                            <a:noFill/>
                          </a:ln>
                        </pic:spPr>
                      </pic:pic>
                    </a:graphicData>
                  </a:graphic>
                </wp:inline>
              </w:drawing>
            </w:r>
          </w:p>
        </w:tc>
        <w:tc>
          <w:tcPr>
            <w:tcW w:w="930" w:type="pct"/>
            <w:tcBorders>
              <w:top w:val="single" w:sz="4" w:space="0" w:color="auto"/>
              <w:left w:val="single" w:sz="4" w:space="0" w:color="auto"/>
              <w:bottom w:val="single" w:sz="4" w:space="0" w:color="auto"/>
              <w:right w:val="single" w:sz="4" w:space="0" w:color="auto"/>
            </w:tcBorders>
            <w:vAlign w:val="center"/>
            <w:hideMark/>
          </w:tcPr>
          <w:p w14:paraId="0D851603" w14:textId="77777777" w:rsidR="00CD62FB" w:rsidRDefault="00CD62FB" w:rsidP="0056641F">
            <w:pPr>
              <w:pStyle w:val="afffffb"/>
              <w:rPr>
                <w:szCs w:val="18"/>
              </w:rPr>
            </w:pPr>
            <w:r>
              <w:rPr>
                <w:rFonts w:ascii="宋体" w:hAnsi="宋体" w:hint="eastAsia"/>
              </w:rPr>
              <w:t>雨水排放口</w:t>
            </w:r>
          </w:p>
        </w:tc>
        <w:tc>
          <w:tcPr>
            <w:tcW w:w="1737" w:type="pct"/>
            <w:tcBorders>
              <w:top w:val="single" w:sz="4" w:space="0" w:color="auto"/>
              <w:left w:val="single" w:sz="4" w:space="0" w:color="auto"/>
              <w:bottom w:val="single" w:sz="4" w:space="0" w:color="auto"/>
              <w:right w:val="nil"/>
            </w:tcBorders>
            <w:vAlign w:val="center"/>
            <w:hideMark/>
          </w:tcPr>
          <w:p w14:paraId="45AA20E5" w14:textId="77777777" w:rsidR="00CD62FB" w:rsidRDefault="00CD62FB" w:rsidP="0056641F">
            <w:pPr>
              <w:pStyle w:val="afffffb"/>
            </w:pPr>
            <w:r>
              <w:rPr>
                <w:rFonts w:ascii="宋体" w:hAnsi="宋体" w:hint="eastAsia"/>
              </w:rPr>
              <w:t>表示</w:t>
            </w:r>
            <w:r>
              <w:rPr>
                <w:rFonts w:ascii="宋体" w:hAnsi="宋体"/>
              </w:rPr>
              <w:t>雨水排放</w:t>
            </w:r>
          </w:p>
        </w:tc>
      </w:tr>
      <w:tr w:rsidR="00CD62FB" w14:paraId="123AA6DA" w14:textId="77777777" w:rsidTr="0056641F">
        <w:trPr>
          <w:trHeight w:val="340"/>
          <w:jc w:val="center"/>
        </w:trPr>
        <w:tc>
          <w:tcPr>
            <w:tcW w:w="402" w:type="pct"/>
            <w:tcBorders>
              <w:top w:val="single" w:sz="4" w:space="0" w:color="auto"/>
              <w:left w:val="nil"/>
              <w:bottom w:val="single" w:sz="4" w:space="0" w:color="auto"/>
              <w:right w:val="single" w:sz="4" w:space="0" w:color="auto"/>
            </w:tcBorders>
            <w:vAlign w:val="center"/>
            <w:hideMark/>
          </w:tcPr>
          <w:p w14:paraId="271F0B15" w14:textId="77777777" w:rsidR="00CD62FB" w:rsidRDefault="00CD62FB" w:rsidP="0056641F">
            <w:pPr>
              <w:ind w:firstLineChars="0" w:firstLine="0"/>
              <w:jc w:val="center"/>
              <w:rPr>
                <w:kern w:val="18"/>
                <w:sz w:val="21"/>
                <w:szCs w:val="21"/>
              </w:rPr>
            </w:pPr>
            <w:r>
              <w:rPr>
                <w:kern w:val="18"/>
                <w:sz w:val="21"/>
                <w:szCs w:val="21"/>
              </w:rPr>
              <w:t>3</w:t>
            </w:r>
          </w:p>
        </w:tc>
        <w:tc>
          <w:tcPr>
            <w:tcW w:w="934" w:type="pct"/>
            <w:tcBorders>
              <w:top w:val="single" w:sz="4" w:space="0" w:color="auto"/>
              <w:left w:val="single" w:sz="4" w:space="0" w:color="auto"/>
              <w:bottom w:val="single" w:sz="4" w:space="0" w:color="auto"/>
              <w:right w:val="single" w:sz="4" w:space="0" w:color="auto"/>
            </w:tcBorders>
            <w:vAlign w:val="center"/>
          </w:tcPr>
          <w:p w14:paraId="6CF8E07F" w14:textId="77777777" w:rsidR="00CD62FB" w:rsidRDefault="00CD62FB" w:rsidP="0056641F">
            <w:pPr>
              <w:ind w:firstLineChars="0" w:firstLine="0"/>
              <w:jc w:val="center"/>
              <w:rPr>
                <w:kern w:val="18"/>
                <w:sz w:val="21"/>
                <w:szCs w:val="21"/>
              </w:rPr>
            </w:pPr>
            <w:r>
              <w:rPr>
                <w:noProof/>
                <w:kern w:val="18"/>
                <w:sz w:val="21"/>
                <w:szCs w:val="21"/>
              </w:rPr>
              <w:drawing>
                <wp:inline distT="0" distB="0" distL="0" distR="0" wp14:anchorId="0D8DA290" wp14:editId="0DA2319A">
                  <wp:extent cx="744855" cy="753745"/>
                  <wp:effectExtent l="0" t="0" r="0" b="8255"/>
                  <wp:docPr id="143" name="图片 143" descr="C:\Users\ADMINI~1\AppData\Local\Temp\ksohtml\wps6FE2.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ADMINI~1\AppData\Local\Temp\ksohtml\wps6FE2.tmp.jpg"/>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744855" cy="753745"/>
                          </a:xfrm>
                          <a:prstGeom prst="rect">
                            <a:avLst/>
                          </a:prstGeom>
                          <a:noFill/>
                          <a:ln>
                            <a:noFill/>
                          </a:ln>
                        </pic:spPr>
                      </pic:pic>
                    </a:graphicData>
                  </a:graphic>
                </wp:inline>
              </w:drawing>
            </w:r>
          </w:p>
        </w:tc>
        <w:tc>
          <w:tcPr>
            <w:tcW w:w="997" w:type="pct"/>
            <w:tcBorders>
              <w:top w:val="single" w:sz="4" w:space="0" w:color="auto"/>
              <w:left w:val="single" w:sz="4" w:space="0" w:color="auto"/>
              <w:bottom w:val="single" w:sz="4" w:space="0" w:color="auto"/>
              <w:right w:val="single" w:sz="4" w:space="0" w:color="auto"/>
            </w:tcBorders>
            <w:vAlign w:val="center"/>
          </w:tcPr>
          <w:p w14:paraId="22C94700" w14:textId="77777777" w:rsidR="00CD62FB" w:rsidRDefault="00CD62FB" w:rsidP="0056641F">
            <w:pPr>
              <w:ind w:firstLineChars="0" w:firstLine="0"/>
              <w:jc w:val="center"/>
              <w:rPr>
                <w:kern w:val="18"/>
                <w:sz w:val="21"/>
                <w:szCs w:val="21"/>
              </w:rPr>
            </w:pPr>
            <w:r>
              <w:rPr>
                <w:noProof/>
                <w:kern w:val="18"/>
                <w:sz w:val="21"/>
                <w:szCs w:val="21"/>
              </w:rPr>
              <w:drawing>
                <wp:inline distT="0" distB="0" distL="0" distR="0" wp14:anchorId="225598C5" wp14:editId="48D27D68">
                  <wp:extent cx="779145" cy="779145"/>
                  <wp:effectExtent l="0" t="0" r="1905" b="1905"/>
                  <wp:docPr id="142" name="图片 142" descr="C:\Users\ADMINI~1\AppData\Local\Temp\ksohtml\wps6FE3.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ADMINI~1\AppData\Local\Temp\ksohtml\wps6FE3.tmp.jpg"/>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779145" cy="779145"/>
                          </a:xfrm>
                          <a:prstGeom prst="rect">
                            <a:avLst/>
                          </a:prstGeom>
                          <a:noFill/>
                          <a:ln>
                            <a:noFill/>
                          </a:ln>
                        </pic:spPr>
                      </pic:pic>
                    </a:graphicData>
                  </a:graphic>
                </wp:inline>
              </w:drawing>
            </w:r>
          </w:p>
        </w:tc>
        <w:tc>
          <w:tcPr>
            <w:tcW w:w="930" w:type="pct"/>
            <w:tcBorders>
              <w:top w:val="single" w:sz="4" w:space="0" w:color="auto"/>
              <w:left w:val="single" w:sz="4" w:space="0" w:color="auto"/>
              <w:bottom w:val="single" w:sz="4" w:space="0" w:color="auto"/>
              <w:right w:val="single" w:sz="4" w:space="0" w:color="auto"/>
            </w:tcBorders>
            <w:vAlign w:val="center"/>
            <w:hideMark/>
          </w:tcPr>
          <w:p w14:paraId="1EB57CFB" w14:textId="77777777" w:rsidR="00CD62FB" w:rsidRDefault="00CD62FB" w:rsidP="0056641F">
            <w:pPr>
              <w:pStyle w:val="afffffb"/>
              <w:rPr>
                <w:szCs w:val="18"/>
              </w:rPr>
            </w:pPr>
            <w:r>
              <w:rPr>
                <w:rFonts w:ascii="宋体" w:hAnsi="宋体" w:hint="eastAsia"/>
              </w:rPr>
              <w:t>废气排放口</w:t>
            </w:r>
          </w:p>
        </w:tc>
        <w:tc>
          <w:tcPr>
            <w:tcW w:w="1737" w:type="pct"/>
            <w:tcBorders>
              <w:top w:val="single" w:sz="4" w:space="0" w:color="auto"/>
              <w:left w:val="single" w:sz="4" w:space="0" w:color="auto"/>
              <w:bottom w:val="single" w:sz="4" w:space="0" w:color="auto"/>
              <w:right w:val="nil"/>
            </w:tcBorders>
            <w:vAlign w:val="center"/>
            <w:hideMark/>
          </w:tcPr>
          <w:p w14:paraId="33886294" w14:textId="77777777" w:rsidR="00CD62FB" w:rsidRDefault="00CD62FB" w:rsidP="0056641F">
            <w:pPr>
              <w:pStyle w:val="afffffb"/>
            </w:pPr>
            <w:r>
              <w:rPr>
                <w:rFonts w:ascii="宋体" w:hAnsi="宋体" w:hint="eastAsia"/>
              </w:rPr>
              <w:t>表示废气向大气环境排放</w:t>
            </w:r>
          </w:p>
        </w:tc>
      </w:tr>
      <w:tr w:rsidR="00CD62FB" w14:paraId="3B5A9B79" w14:textId="77777777" w:rsidTr="0056641F">
        <w:trPr>
          <w:trHeight w:val="340"/>
          <w:jc w:val="center"/>
        </w:trPr>
        <w:tc>
          <w:tcPr>
            <w:tcW w:w="402" w:type="pct"/>
            <w:tcBorders>
              <w:top w:val="single" w:sz="4" w:space="0" w:color="auto"/>
              <w:left w:val="nil"/>
              <w:bottom w:val="single" w:sz="4" w:space="0" w:color="auto"/>
              <w:right w:val="single" w:sz="4" w:space="0" w:color="auto"/>
            </w:tcBorders>
            <w:vAlign w:val="center"/>
            <w:hideMark/>
          </w:tcPr>
          <w:p w14:paraId="6F1FBFED" w14:textId="77777777" w:rsidR="00CD62FB" w:rsidRDefault="00CD62FB" w:rsidP="0056641F">
            <w:pPr>
              <w:ind w:firstLineChars="0" w:firstLine="0"/>
              <w:jc w:val="center"/>
              <w:rPr>
                <w:kern w:val="18"/>
                <w:sz w:val="21"/>
                <w:szCs w:val="21"/>
              </w:rPr>
            </w:pPr>
            <w:r>
              <w:rPr>
                <w:kern w:val="18"/>
                <w:sz w:val="21"/>
                <w:szCs w:val="21"/>
              </w:rPr>
              <w:t>4</w:t>
            </w:r>
          </w:p>
        </w:tc>
        <w:tc>
          <w:tcPr>
            <w:tcW w:w="934" w:type="pct"/>
            <w:tcBorders>
              <w:top w:val="single" w:sz="4" w:space="0" w:color="auto"/>
              <w:left w:val="single" w:sz="4" w:space="0" w:color="auto"/>
              <w:bottom w:val="single" w:sz="4" w:space="0" w:color="auto"/>
              <w:right w:val="single" w:sz="4" w:space="0" w:color="auto"/>
            </w:tcBorders>
            <w:vAlign w:val="center"/>
          </w:tcPr>
          <w:p w14:paraId="3012D2EC" w14:textId="77777777" w:rsidR="00CD62FB" w:rsidRDefault="00CD62FB" w:rsidP="0056641F">
            <w:pPr>
              <w:ind w:firstLineChars="0" w:firstLine="0"/>
              <w:jc w:val="center"/>
              <w:rPr>
                <w:kern w:val="18"/>
                <w:sz w:val="21"/>
                <w:szCs w:val="21"/>
              </w:rPr>
            </w:pPr>
            <w:r>
              <w:rPr>
                <w:noProof/>
                <w:kern w:val="18"/>
                <w:sz w:val="21"/>
                <w:szCs w:val="21"/>
              </w:rPr>
              <w:drawing>
                <wp:inline distT="0" distB="0" distL="0" distR="0" wp14:anchorId="4E21CF54" wp14:editId="021BAD79">
                  <wp:extent cx="779145" cy="787400"/>
                  <wp:effectExtent l="0" t="0" r="1905" b="0"/>
                  <wp:docPr id="141" name="图片 141" descr="C:\Users\ADMINI~1\AppData\Local\Temp\ksohtml\wps6FE4.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ADMINI~1\AppData\Local\Temp\ksohtml\wps6FE4.tmp.jpg"/>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779145" cy="787400"/>
                          </a:xfrm>
                          <a:prstGeom prst="rect">
                            <a:avLst/>
                          </a:prstGeom>
                          <a:noFill/>
                          <a:ln>
                            <a:noFill/>
                          </a:ln>
                        </pic:spPr>
                      </pic:pic>
                    </a:graphicData>
                  </a:graphic>
                </wp:inline>
              </w:drawing>
            </w:r>
          </w:p>
        </w:tc>
        <w:tc>
          <w:tcPr>
            <w:tcW w:w="997" w:type="pct"/>
            <w:tcBorders>
              <w:top w:val="single" w:sz="4" w:space="0" w:color="auto"/>
              <w:left w:val="single" w:sz="4" w:space="0" w:color="auto"/>
              <w:bottom w:val="single" w:sz="4" w:space="0" w:color="auto"/>
              <w:right w:val="single" w:sz="4" w:space="0" w:color="auto"/>
            </w:tcBorders>
            <w:vAlign w:val="center"/>
          </w:tcPr>
          <w:p w14:paraId="5D3269E5" w14:textId="77777777" w:rsidR="00CD62FB" w:rsidRDefault="00CD62FB" w:rsidP="0056641F">
            <w:pPr>
              <w:ind w:firstLineChars="0" w:firstLine="0"/>
              <w:jc w:val="center"/>
              <w:rPr>
                <w:kern w:val="18"/>
                <w:sz w:val="21"/>
                <w:szCs w:val="21"/>
              </w:rPr>
            </w:pPr>
            <w:r>
              <w:rPr>
                <w:noProof/>
                <w:kern w:val="18"/>
                <w:sz w:val="21"/>
                <w:szCs w:val="21"/>
              </w:rPr>
              <w:drawing>
                <wp:inline distT="0" distB="0" distL="0" distR="0" wp14:anchorId="7ADABA45" wp14:editId="3428D591">
                  <wp:extent cx="770255" cy="728345"/>
                  <wp:effectExtent l="0" t="0" r="0" b="0"/>
                  <wp:docPr id="140" name="图片 140" descr="C:\Users\ADMINI~1\AppData\Local\Temp\ksohtml\wps6FE5.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ADMINI~1\AppData\Local\Temp\ksohtml\wps6FE5.tmp.jpg"/>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770255" cy="728345"/>
                          </a:xfrm>
                          <a:prstGeom prst="rect">
                            <a:avLst/>
                          </a:prstGeom>
                          <a:noFill/>
                          <a:ln>
                            <a:noFill/>
                          </a:ln>
                        </pic:spPr>
                      </pic:pic>
                    </a:graphicData>
                  </a:graphic>
                </wp:inline>
              </w:drawing>
            </w:r>
          </w:p>
        </w:tc>
        <w:tc>
          <w:tcPr>
            <w:tcW w:w="930" w:type="pct"/>
            <w:tcBorders>
              <w:top w:val="single" w:sz="4" w:space="0" w:color="auto"/>
              <w:left w:val="single" w:sz="4" w:space="0" w:color="auto"/>
              <w:bottom w:val="single" w:sz="4" w:space="0" w:color="auto"/>
              <w:right w:val="single" w:sz="4" w:space="0" w:color="auto"/>
            </w:tcBorders>
            <w:vAlign w:val="center"/>
            <w:hideMark/>
          </w:tcPr>
          <w:p w14:paraId="72155EF0" w14:textId="77777777" w:rsidR="00CD62FB" w:rsidRDefault="00CD62FB" w:rsidP="0056641F">
            <w:pPr>
              <w:pStyle w:val="afffffb"/>
              <w:rPr>
                <w:szCs w:val="18"/>
              </w:rPr>
            </w:pPr>
            <w:r>
              <w:rPr>
                <w:rFonts w:ascii="宋体" w:hAnsi="宋体" w:hint="eastAsia"/>
              </w:rPr>
              <w:t>一般固体废物</w:t>
            </w:r>
          </w:p>
        </w:tc>
        <w:tc>
          <w:tcPr>
            <w:tcW w:w="1737" w:type="pct"/>
            <w:tcBorders>
              <w:top w:val="single" w:sz="4" w:space="0" w:color="auto"/>
              <w:left w:val="single" w:sz="4" w:space="0" w:color="auto"/>
              <w:bottom w:val="single" w:sz="4" w:space="0" w:color="auto"/>
              <w:right w:val="nil"/>
            </w:tcBorders>
            <w:vAlign w:val="center"/>
            <w:hideMark/>
          </w:tcPr>
          <w:p w14:paraId="38E81AD8" w14:textId="77777777" w:rsidR="00CD62FB" w:rsidRDefault="00CD62FB" w:rsidP="0056641F">
            <w:pPr>
              <w:pStyle w:val="afffffb"/>
            </w:pPr>
            <w:r>
              <w:rPr>
                <w:rFonts w:ascii="宋体" w:hAnsi="宋体" w:hint="eastAsia"/>
              </w:rPr>
              <w:t>表示一般固体废物贮存、处置场</w:t>
            </w:r>
          </w:p>
        </w:tc>
      </w:tr>
      <w:tr w:rsidR="00CD62FB" w14:paraId="5F0C3B60" w14:textId="77777777" w:rsidTr="0056641F">
        <w:trPr>
          <w:trHeight w:val="340"/>
          <w:jc w:val="center"/>
        </w:trPr>
        <w:tc>
          <w:tcPr>
            <w:tcW w:w="402" w:type="pct"/>
            <w:tcBorders>
              <w:top w:val="single" w:sz="4" w:space="0" w:color="auto"/>
              <w:left w:val="nil"/>
              <w:bottom w:val="single" w:sz="4" w:space="0" w:color="auto"/>
              <w:right w:val="single" w:sz="4" w:space="0" w:color="auto"/>
            </w:tcBorders>
            <w:vAlign w:val="center"/>
            <w:hideMark/>
          </w:tcPr>
          <w:p w14:paraId="1E0B43FB" w14:textId="77777777" w:rsidR="00CD62FB" w:rsidRDefault="00CD62FB" w:rsidP="0056641F">
            <w:pPr>
              <w:ind w:firstLineChars="0" w:firstLine="0"/>
              <w:jc w:val="center"/>
              <w:rPr>
                <w:kern w:val="18"/>
                <w:sz w:val="21"/>
                <w:szCs w:val="21"/>
              </w:rPr>
            </w:pPr>
            <w:r>
              <w:rPr>
                <w:kern w:val="18"/>
                <w:sz w:val="21"/>
                <w:szCs w:val="21"/>
              </w:rPr>
              <w:t>5</w:t>
            </w:r>
          </w:p>
        </w:tc>
        <w:tc>
          <w:tcPr>
            <w:tcW w:w="934" w:type="pct"/>
            <w:tcBorders>
              <w:top w:val="single" w:sz="4" w:space="0" w:color="auto"/>
              <w:left w:val="single" w:sz="4" w:space="0" w:color="auto"/>
              <w:bottom w:val="single" w:sz="4" w:space="0" w:color="auto"/>
              <w:right w:val="single" w:sz="4" w:space="0" w:color="auto"/>
            </w:tcBorders>
            <w:vAlign w:val="center"/>
          </w:tcPr>
          <w:p w14:paraId="313BB18D" w14:textId="77777777" w:rsidR="00CD62FB" w:rsidRDefault="00CD62FB" w:rsidP="0056641F">
            <w:pPr>
              <w:ind w:firstLineChars="0" w:firstLine="0"/>
              <w:jc w:val="center"/>
              <w:rPr>
                <w:kern w:val="18"/>
                <w:sz w:val="21"/>
                <w:szCs w:val="21"/>
              </w:rPr>
            </w:pPr>
            <w:r>
              <w:rPr>
                <w:noProof/>
                <w:kern w:val="18"/>
                <w:sz w:val="21"/>
                <w:szCs w:val="21"/>
              </w:rPr>
              <w:drawing>
                <wp:inline distT="0" distB="0" distL="0" distR="0" wp14:anchorId="1D95E6D5" wp14:editId="1AC533FA">
                  <wp:extent cx="788400" cy="788400"/>
                  <wp:effectExtent l="0" t="0" r="0" b="0"/>
                  <wp:docPr id="930" name="图片 930" descr="C:\Users\ADMINI~1\AppData\Local\Temp\ksohtml\wps6FE6.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ADMINI~1\AppData\Local\Temp\ksohtml\wps6FE6.tmp.jpg"/>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788400" cy="788400"/>
                          </a:xfrm>
                          <a:prstGeom prst="rect">
                            <a:avLst/>
                          </a:prstGeom>
                          <a:noFill/>
                          <a:ln>
                            <a:noFill/>
                          </a:ln>
                        </pic:spPr>
                      </pic:pic>
                    </a:graphicData>
                  </a:graphic>
                </wp:inline>
              </w:drawing>
            </w:r>
          </w:p>
        </w:tc>
        <w:tc>
          <w:tcPr>
            <w:tcW w:w="997" w:type="pct"/>
            <w:tcBorders>
              <w:top w:val="single" w:sz="4" w:space="0" w:color="auto"/>
              <w:left w:val="single" w:sz="4" w:space="0" w:color="auto"/>
              <w:bottom w:val="single" w:sz="4" w:space="0" w:color="auto"/>
              <w:right w:val="single" w:sz="4" w:space="0" w:color="auto"/>
            </w:tcBorders>
            <w:vAlign w:val="center"/>
          </w:tcPr>
          <w:p w14:paraId="5A173EFE" w14:textId="77777777" w:rsidR="00CD62FB" w:rsidRDefault="00CD62FB" w:rsidP="0056641F">
            <w:pPr>
              <w:ind w:firstLineChars="0" w:firstLine="0"/>
              <w:jc w:val="center"/>
              <w:rPr>
                <w:kern w:val="18"/>
                <w:sz w:val="21"/>
                <w:szCs w:val="21"/>
              </w:rPr>
            </w:pPr>
            <w:r>
              <w:rPr>
                <w:noProof/>
                <w:kern w:val="18"/>
                <w:sz w:val="21"/>
                <w:szCs w:val="21"/>
              </w:rPr>
              <w:drawing>
                <wp:inline distT="0" distB="0" distL="0" distR="0" wp14:anchorId="1A67B2F2" wp14:editId="1748BF70">
                  <wp:extent cx="864000" cy="770400"/>
                  <wp:effectExtent l="0" t="0" r="0" b="0"/>
                  <wp:docPr id="138" name="图片 138" descr="C:\Users\ADMINI~1\AppData\Local\Temp\ksohtml\wps6FE7.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ADMINI~1\AppData\Local\Temp\ksohtml\wps6FE7.tmp.jpg"/>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864000" cy="770400"/>
                          </a:xfrm>
                          <a:prstGeom prst="rect">
                            <a:avLst/>
                          </a:prstGeom>
                          <a:noFill/>
                          <a:ln>
                            <a:noFill/>
                          </a:ln>
                        </pic:spPr>
                      </pic:pic>
                    </a:graphicData>
                  </a:graphic>
                </wp:inline>
              </w:drawing>
            </w:r>
          </w:p>
        </w:tc>
        <w:tc>
          <w:tcPr>
            <w:tcW w:w="930" w:type="pct"/>
            <w:tcBorders>
              <w:top w:val="single" w:sz="4" w:space="0" w:color="auto"/>
              <w:left w:val="single" w:sz="4" w:space="0" w:color="auto"/>
              <w:bottom w:val="single" w:sz="4" w:space="0" w:color="auto"/>
              <w:right w:val="single" w:sz="4" w:space="0" w:color="auto"/>
            </w:tcBorders>
            <w:vAlign w:val="center"/>
            <w:hideMark/>
          </w:tcPr>
          <w:p w14:paraId="48D88F22" w14:textId="77777777" w:rsidR="00CD62FB" w:rsidRDefault="00CD62FB" w:rsidP="0056641F">
            <w:pPr>
              <w:pStyle w:val="afffffb"/>
              <w:rPr>
                <w:szCs w:val="18"/>
              </w:rPr>
            </w:pPr>
            <w:r>
              <w:rPr>
                <w:rFonts w:ascii="宋体" w:hAnsi="宋体" w:hint="eastAsia"/>
              </w:rPr>
              <w:t>噪声排放源</w:t>
            </w:r>
          </w:p>
        </w:tc>
        <w:tc>
          <w:tcPr>
            <w:tcW w:w="1737" w:type="pct"/>
            <w:tcBorders>
              <w:top w:val="single" w:sz="4" w:space="0" w:color="auto"/>
              <w:left w:val="single" w:sz="4" w:space="0" w:color="auto"/>
              <w:bottom w:val="single" w:sz="4" w:space="0" w:color="auto"/>
              <w:right w:val="nil"/>
            </w:tcBorders>
            <w:vAlign w:val="center"/>
            <w:hideMark/>
          </w:tcPr>
          <w:p w14:paraId="36F7E4AB" w14:textId="77777777" w:rsidR="00CD62FB" w:rsidRDefault="00CD62FB" w:rsidP="0056641F">
            <w:pPr>
              <w:pStyle w:val="afffffb"/>
            </w:pPr>
            <w:r>
              <w:rPr>
                <w:rFonts w:ascii="宋体" w:hAnsi="宋体" w:hint="eastAsia"/>
              </w:rPr>
              <w:t>表示噪声向外环境排放</w:t>
            </w:r>
          </w:p>
        </w:tc>
      </w:tr>
      <w:tr w:rsidR="00CD62FB" w14:paraId="435EAF2B" w14:textId="77777777" w:rsidTr="0056641F">
        <w:trPr>
          <w:trHeight w:val="340"/>
          <w:jc w:val="center"/>
        </w:trPr>
        <w:tc>
          <w:tcPr>
            <w:tcW w:w="402" w:type="pct"/>
            <w:tcBorders>
              <w:top w:val="single" w:sz="4" w:space="0" w:color="auto"/>
              <w:left w:val="nil"/>
              <w:bottom w:val="single" w:sz="12" w:space="0" w:color="auto"/>
              <w:right w:val="single" w:sz="4" w:space="0" w:color="auto"/>
            </w:tcBorders>
            <w:vAlign w:val="center"/>
            <w:hideMark/>
          </w:tcPr>
          <w:p w14:paraId="734EC81C" w14:textId="77777777" w:rsidR="00CD62FB" w:rsidRDefault="00CD62FB" w:rsidP="0056641F">
            <w:pPr>
              <w:ind w:firstLineChars="0" w:firstLine="0"/>
              <w:jc w:val="center"/>
              <w:rPr>
                <w:kern w:val="18"/>
                <w:sz w:val="21"/>
                <w:szCs w:val="21"/>
              </w:rPr>
            </w:pPr>
            <w:r>
              <w:rPr>
                <w:rFonts w:hint="eastAsia"/>
                <w:kern w:val="18"/>
                <w:sz w:val="21"/>
                <w:szCs w:val="21"/>
              </w:rPr>
              <w:t>6</w:t>
            </w:r>
          </w:p>
        </w:tc>
        <w:tc>
          <w:tcPr>
            <w:tcW w:w="934" w:type="pct"/>
            <w:tcBorders>
              <w:top w:val="single" w:sz="4" w:space="0" w:color="auto"/>
              <w:left w:val="single" w:sz="4" w:space="0" w:color="auto"/>
              <w:bottom w:val="single" w:sz="12" w:space="0" w:color="auto"/>
              <w:right w:val="single" w:sz="4" w:space="0" w:color="auto"/>
            </w:tcBorders>
            <w:vAlign w:val="center"/>
          </w:tcPr>
          <w:p w14:paraId="305FCC24" w14:textId="77777777" w:rsidR="00CD62FB" w:rsidRDefault="00CD62FB" w:rsidP="0056641F">
            <w:pPr>
              <w:ind w:firstLineChars="0" w:firstLine="0"/>
              <w:jc w:val="center"/>
              <w:rPr>
                <w:kern w:val="18"/>
                <w:sz w:val="21"/>
                <w:szCs w:val="21"/>
              </w:rPr>
            </w:pPr>
            <w:r>
              <w:rPr>
                <w:noProof/>
              </w:rPr>
              <w:drawing>
                <wp:inline distT="0" distB="0" distL="0" distR="0" wp14:anchorId="5CE4F724" wp14:editId="56E9F68B">
                  <wp:extent cx="788400" cy="788400"/>
                  <wp:effectExtent l="0" t="0" r="0" b="0"/>
                  <wp:docPr id="931" name="图片 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788400" cy="788400"/>
                          </a:xfrm>
                          <a:prstGeom prst="rect">
                            <a:avLst/>
                          </a:prstGeom>
                        </pic:spPr>
                      </pic:pic>
                    </a:graphicData>
                  </a:graphic>
                </wp:inline>
              </w:drawing>
            </w:r>
          </w:p>
        </w:tc>
        <w:tc>
          <w:tcPr>
            <w:tcW w:w="997" w:type="pct"/>
            <w:tcBorders>
              <w:top w:val="single" w:sz="4" w:space="0" w:color="auto"/>
              <w:left w:val="single" w:sz="4" w:space="0" w:color="auto"/>
              <w:bottom w:val="single" w:sz="12" w:space="0" w:color="auto"/>
              <w:right w:val="single" w:sz="4" w:space="0" w:color="auto"/>
            </w:tcBorders>
            <w:vAlign w:val="center"/>
          </w:tcPr>
          <w:p w14:paraId="66273F31" w14:textId="77777777" w:rsidR="00CD62FB" w:rsidRDefault="00CD62FB" w:rsidP="0056641F">
            <w:pPr>
              <w:ind w:firstLineChars="0" w:firstLine="0"/>
              <w:jc w:val="center"/>
              <w:rPr>
                <w:kern w:val="18"/>
                <w:sz w:val="21"/>
                <w:szCs w:val="21"/>
              </w:rPr>
            </w:pPr>
            <w:r>
              <w:rPr>
                <w:noProof/>
              </w:rPr>
              <w:drawing>
                <wp:inline distT="0" distB="0" distL="0" distR="0" wp14:anchorId="68A423DC" wp14:editId="7C00A84D">
                  <wp:extent cx="864000" cy="770400"/>
                  <wp:effectExtent l="0" t="0" r="0" b="0"/>
                  <wp:docPr id="932" name="图片 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864000" cy="770400"/>
                          </a:xfrm>
                          <a:prstGeom prst="rect">
                            <a:avLst/>
                          </a:prstGeom>
                        </pic:spPr>
                      </pic:pic>
                    </a:graphicData>
                  </a:graphic>
                </wp:inline>
              </w:drawing>
            </w:r>
          </w:p>
        </w:tc>
        <w:tc>
          <w:tcPr>
            <w:tcW w:w="930" w:type="pct"/>
            <w:tcBorders>
              <w:top w:val="single" w:sz="4" w:space="0" w:color="auto"/>
              <w:left w:val="single" w:sz="4" w:space="0" w:color="auto"/>
              <w:bottom w:val="single" w:sz="12" w:space="0" w:color="auto"/>
              <w:right w:val="single" w:sz="4" w:space="0" w:color="auto"/>
            </w:tcBorders>
            <w:vAlign w:val="center"/>
            <w:hideMark/>
          </w:tcPr>
          <w:p w14:paraId="0AB02AE6" w14:textId="77777777" w:rsidR="00CD62FB" w:rsidRDefault="00CD62FB" w:rsidP="0056641F">
            <w:pPr>
              <w:pStyle w:val="afffffb"/>
              <w:rPr>
                <w:szCs w:val="18"/>
              </w:rPr>
            </w:pPr>
            <w:r>
              <w:rPr>
                <w:rFonts w:ascii="宋体" w:hAnsi="宋体" w:hint="eastAsia"/>
              </w:rPr>
              <w:t>危险废物</w:t>
            </w:r>
          </w:p>
        </w:tc>
        <w:tc>
          <w:tcPr>
            <w:tcW w:w="1737" w:type="pct"/>
            <w:tcBorders>
              <w:top w:val="single" w:sz="4" w:space="0" w:color="auto"/>
              <w:left w:val="single" w:sz="4" w:space="0" w:color="auto"/>
              <w:bottom w:val="single" w:sz="12" w:space="0" w:color="auto"/>
              <w:right w:val="nil"/>
            </w:tcBorders>
            <w:vAlign w:val="center"/>
            <w:hideMark/>
          </w:tcPr>
          <w:p w14:paraId="236A62D8" w14:textId="77777777" w:rsidR="00CD62FB" w:rsidRDefault="00CD62FB" w:rsidP="0056641F">
            <w:pPr>
              <w:pStyle w:val="afffffb"/>
            </w:pPr>
            <w:r>
              <w:rPr>
                <w:rFonts w:ascii="宋体" w:hAnsi="宋体"/>
              </w:rPr>
              <w:t>危险废物贮存识别标签及标志</w:t>
            </w:r>
          </w:p>
        </w:tc>
      </w:tr>
    </w:tbl>
    <w:p w14:paraId="49810906" w14:textId="77777777" w:rsidR="00CD62FB" w:rsidRDefault="00CD62FB" w:rsidP="00C372B2">
      <w:pPr>
        <w:ind w:firstLine="480"/>
        <w:sectPr w:rsidR="00CD62FB" w:rsidSect="0056641F">
          <w:pgSz w:w="11906" w:h="16838" w:code="9"/>
          <w:pgMar w:top="1418" w:right="1418" w:bottom="1418" w:left="1418" w:header="851" w:footer="850" w:gutter="0"/>
          <w:cols w:space="720"/>
          <w:docGrid w:type="lines" w:linePitch="326"/>
        </w:sectPr>
      </w:pPr>
    </w:p>
    <w:p w14:paraId="05FB53AC" w14:textId="77777777" w:rsidR="00CD62FB" w:rsidRDefault="00CD62FB" w:rsidP="00CD62FB">
      <w:pPr>
        <w:pStyle w:val="afffffffffffffffff6"/>
      </w:pPr>
      <w:bookmarkStart w:id="1170" w:name="_Toc19379725"/>
      <w:bookmarkStart w:id="1171" w:name="_Toc19380087"/>
      <w:bookmarkStart w:id="1172" w:name="_Toc11747482"/>
      <w:bookmarkStart w:id="1173" w:name="_Toc19379381"/>
      <w:bookmarkStart w:id="1174" w:name="_Toc145485910"/>
      <w:bookmarkStart w:id="1175" w:name="_Toc170065160"/>
      <w:bookmarkStart w:id="1176" w:name="_Toc219655105"/>
      <w:bookmarkStart w:id="1177" w:name="_Toc223354792"/>
      <w:bookmarkStart w:id="1178" w:name="_Toc227766619"/>
      <w:bookmarkStart w:id="1179" w:name="_Toc238148230"/>
      <w:r>
        <w:t>9</w:t>
      </w:r>
      <w:r>
        <w:t>环境影响评价结论</w:t>
      </w:r>
      <w:bookmarkEnd w:id="1170"/>
      <w:bookmarkEnd w:id="1171"/>
      <w:bookmarkEnd w:id="1172"/>
      <w:bookmarkEnd w:id="1173"/>
      <w:bookmarkEnd w:id="1174"/>
      <w:bookmarkEnd w:id="1175"/>
      <w:bookmarkEnd w:id="1176"/>
      <w:bookmarkEnd w:id="1177"/>
      <w:bookmarkEnd w:id="1178"/>
      <w:bookmarkEnd w:id="1179"/>
    </w:p>
    <w:p w14:paraId="15C5A10A" w14:textId="77777777" w:rsidR="00CD62FB" w:rsidRDefault="00CD62FB" w:rsidP="00CD62FB">
      <w:pPr>
        <w:ind w:firstLine="480"/>
      </w:pPr>
      <w:r>
        <w:t>环评单位严格贯彻执行建设项目环境管理各项文件精神，为突出环境影响评价的源头预防作用，坚持保护和改善环境质量，坚持</w:t>
      </w:r>
      <w:r>
        <w:rPr>
          <w:rFonts w:hint="eastAsia"/>
        </w:rPr>
        <w:t>“</w:t>
      </w:r>
      <w:r>
        <w:t>依法评价</w:t>
      </w:r>
      <w:r>
        <w:rPr>
          <w:rFonts w:hint="eastAsia"/>
        </w:rPr>
        <w:t>”</w:t>
      </w:r>
      <w:r>
        <w:t>、</w:t>
      </w:r>
      <w:r>
        <w:rPr>
          <w:rFonts w:hint="eastAsia"/>
        </w:rPr>
        <w:t>“</w:t>
      </w:r>
      <w:r>
        <w:t>科学评价</w:t>
      </w:r>
      <w:r>
        <w:rPr>
          <w:rFonts w:hint="eastAsia"/>
        </w:rPr>
        <w:t>”</w:t>
      </w:r>
      <w:r>
        <w:t>、</w:t>
      </w:r>
      <w:r>
        <w:rPr>
          <w:rFonts w:hint="eastAsia"/>
        </w:rPr>
        <w:t>“</w:t>
      </w:r>
      <w:r>
        <w:t>突出重点</w:t>
      </w:r>
      <w:r>
        <w:rPr>
          <w:rFonts w:hint="eastAsia"/>
        </w:rPr>
        <w:t>”</w:t>
      </w:r>
      <w:r>
        <w:t>等评价原则，对建设项目及其周围环境进行了调查、分析，并依据监测资料进行了预测和综合分析评价，得出以下结论：</w:t>
      </w:r>
    </w:p>
    <w:p w14:paraId="59BFAEE9" w14:textId="1B3E5A5A" w:rsidR="00CD62FB" w:rsidRDefault="00CD62FB" w:rsidP="00CD62FB">
      <w:pPr>
        <w:pStyle w:val="afffffffffffffffff7"/>
      </w:pPr>
      <w:bookmarkStart w:id="1180" w:name="_Toc19380088"/>
      <w:bookmarkStart w:id="1181" w:name="_Toc19379726"/>
      <w:bookmarkStart w:id="1182" w:name="_Toc11747483"/>
      <w:bookmarkStart w:id="1183" w:name="_Toc19379382"/>
      <w:bookmarkStart w:id="1184" w:name="_Toc145485911"/>
      <w:bookmarkStart w:id="1185" w:name="_Toc170065161"/>
      <w:bookmarkStart w:id="1186" w:name="_Toc219655106"/>
      <w:bookmarkStart w:id="1187" w:name="_Toc223354793"/>
      <w:bookmarkStart w:id="1188" w:name="_Toc227766620"/>
      <w:bookmarkStart w:id="1189" w:name="_Toc238148231"/>
      <w:r>
        <w:t>9.1</w:t>
      </w:r>
      <w:r>
        <w:t>项目概况</w:t>
      </w:r>
      <w:bookmarkEnd w:id="1180"/>
      <w:bookmarkEnd w:id="1181"/>
      <w:bookmarkEnd w:id="1182"/>
      <w:bookmarkEnd w:id="1183"/>
      <w:bookmarkEnd w:id="1184"/>
      <w:bookmarkEnd w:id="1185"/>
      <w:bookmarkEnd w:id="1186"/>
      <w:bookmarkEnd w:id="1187"/>
      <w:bookmarkEnd w:id="1188"/>
      <w:bookmarkEnd w:id="1189"/>
    </w:p>
    <w:p w14:paraId="18029DA4" w14:textId="772B8F09" w:rsidR="006349C5" w:rsidRPr="0025734D" w:rsidRDefault="006349C5" w:rsidP="006349C5">
      <w:pPr>
        <w:ind w:firstLine="480"/>
        <w:rPr>
          <w:color w:val="000000" w:themeColor="text1"/>
        </w:rPr>
      </w:pPr>
      <w:r w:rsidRPr="0025734D">
        <w:rPr>
          <w:rFonts w:ascii="宋体" w:hAnsi="宋体"/>
          <w:color w:val="000000" w:themeColor="text1"/>
        </w:rPr>
        <w:t>项目名称：</w:t>
      </w:r>
      <w:r w:rsidR="005A1D96">
        <w:rPr>
          <w:rFonts w:hint="eastAsia"/>
          <w:color w:val="000000" w:themeColor="text1"/>
        </w:rPr>
        <w:t>再生资源回收利用扩建项目</w:t>
      </w:r>
      <w:r w:rsidRPr="0025734D">
        <w:rPr>
          <w:rFonts w:ascii="宋体" w:hAnsi="宋体"/>
          <w:color w:val="000000" w:themeColor="text1"/>
        </w:rPr>
        <w:t>；</w:t>
      </w:r>
    </w:p>
    <w:p w14:paraId="37664BC9" w14:textId="77777777" w:rsidR="006349C5" w:rsidRPr="0025734D" w:rsidRDefault="006349C5" w:rsidP="006349C5">
      <w:pPr>
        <w:ind w:firstLine="480"/>
        <w:rPr>
          <w:color w:val="000000" w:themeColor="text1"/>
        </w:rPr>
      </w:pPr>
      <w:r w:rsidRPr="0025734D">
        <w:rPr>
          <w:rFonts w:ascii="宋体" w:hAnsi="宋体"/>
          <w:color w:val="000000" w:themeColor="text1"/>
        </w:rPr>
        <w:t>建设单位：</w:t>
      </w:r>
      <w:r w:rsidRPr="0056641F">
        <w:rPr>
          <w:rFonts w:hint="eastAsia"/>
        </w:rPr>
        <w:t>淮南市壮邸仁再生资源利用有限公司</w:t>
      </w:r>
      <w:r w:rsidRPr="0025734D">
        <w:rPr>
          <w:rFonts w:ascii="宋体" w:hAnsi="宋体"/>
          <w:color w:val="000000" w:themeColor="text1"/>
        </w:rPr>
        <w:t>；</w:t>
      </w:r>
    </w:p>
    <w:p w14:paraId="6A762221" w14:textId="77777777" w:rsidR="006349C5" w:rsidRPr="0025734D" w:rsidRDefault="006349C5" w:rsidP="006349C5">
      <w:pPr>
        <w:ind w:firstLine="480"/>
        <w:rPr>
          <w:color w:val="000000" w:themeColor="text1"/>
        </w:rPr>
      </w:pPr>
      <w:r w:rsidRPr="0025734D">
        <w:rPr>
          <w:rFonts w:ascii="宋体" w:hAnsi="宋体"/>
          <w:color w:val="000000" w:themeColor="text1"/>
        </w:rPr>
        <w:t>建设性质：</w:t>
      </w:r>
      <w:r>
        <w:rPr>
          <w:rFonts w:ascii="宋体" w:hAnsi="宋体" w:hint="eastAsia"/>
          <w:color w:val="000000" w:themeColor="text1"/>
        </w:rPr>
        <w:t>扩</w:t>
      </w:r>
      <w:r w:rsidRPr="0025734D">
        <w:rPr>
          <w:rFonts w:ascii="宋体" w:hAnsi="宋体" w:hint="eastAsia"/>
          <w:color w:val="000000" w:themeColor="text1"/>
        </w:rPr>
        <w:t>建</w:t>
      </w:r>
      <w:r w:rsidRPr="0025734D">
        <w:rPr>
          <w:rFonts w:ascii="宋体" w:hAnsi="宋体"/>
          <w:color w:val="000000" w:themeColor="text1"/>
        </w:rPr>
        <w:t>；</w:t>
      </w:r>
    </w:p>
    <w:p w14:paraId="51082A19" w14:textId="7101CC9D" w:rsidR="006349C5" w:rsidRPr="0025734D" w:rsidRDefault="006349C5" w:rsidP="006349C5">
      <w:pPr>
        <w:ind w:firstLine="480"/>
        <w:rPr>
          <w:color w:val="000000" w:themeColor="text1"/>
        </w:rPr>
      </w:pPr>
      <w:r w:rsidRPr="0025734D">
        <w:rPr>
          <w:rFonts w:ascii="宋体" w:hAnsi="宋体"/>
          <w:color w:val="000000" w:themeColor="text1"/>
        </w:rPr>
        <w:t>行业类别：</w:t>
      </w:r>
      <w:r>
        <w:rPr>
          <w:rFonts w:hint="eastAsia"/>
          <w:color w:val="000000" w:themeColor="text1"/>
        </w:rPr>
        <w:t>危险废物</w:t>
      </w:r>
      <w:r>
        <w:rPr>
          <w:color w:val="000000" w:themeColor="text1"/>
        </w:rPr>
        <w:t>治理</w:t>
      </w:r>
      <w:r w:rsidRPr="007C2D48">
        <w:rPr>
          <w:rFonts w:hint="eastAsia"/>
          <w:color w:val="000000" w:themeColor="text1"/>
        </w:rPr>
        <w:t>[</w:t>
      </w:r>
      <w:r>
        <w:rPr>
          <w:color w:val="000000" w:themeColor="text1"/>
        </w:rPr>
        <w:t>N7724</w:t>
      </w:r>
      <w:r w:rsidRPr="007C2D48">
        <w:rPr>
          <w:rFonts w:hint="eastAsia"/>
          <w:color w:val="000000" w:themeColor="text1"/>
        </w:rPr>
        <w:t>]</w:t>
      </w:r>
      <w:r w:rsidR="00882DD6">
        <w:rPr>
          <w:rFonts w:hint="eastAsia"/>
          <w:color w:val="000000" w:themeColor="text1"/>
        </w:rPr>
        <w:t>和</w:t>
      </w:r>
      <w:r w:rsidR="00882DD6">
        <w:rPr>
          <w:rFonts w:hint="eastAsia"/>
        </w:rPr>
        <w:t>非金属废料和</w:t>
      </w:r>
      <w:r w:rsidR="00882DD6">
        <w:t>碎屑加工</w:t>
      </w:r>
      <w:r w:rsidR="00882DD6">
        <w:rPr>
          <w:rFonts w:hint="eastAsia"/>
        </w:rPr>
        <w:t>处理</w:t>
      </w:r>
      <w:r w:rsidR="00882DD6">
        <w:rPr>
          <w:rFonts w:hint="eastAsia"/>
        </w:rPr>
        <w:t>[</w:t>
      </w:r>
      <w:r w:rsidR="00882DD6">
        <w:t>C4220</w:t>
      </w:r>
      <w:r w:rsidR="00882DD6">
        <w:rPr>
          <w:rFonts w:hint="eastAsia"/>
        </w:rPr>
        <w:t>]</w:t>
      </w:r>
      <w:r w:rsidRPr="0025734D">
        <w:rPr>
          <w:rFonts w:ascii="宋体" w:hAnsi="宋体"/>
          <w:color w:val="000000" w:themeColor="text1"/>
        </w:rPr>
        <w:t>；</w:t>
      </w:r>
    </w:p>
    <w:p w14:paraId="4143E051" w14:textId="38BEA092" w:rsidR="006349C5" w:rsidRPr="0025734D" w:rsidRDefault="006349C5" w:rsidP="006349C5">
      <w:pPr>
        <w:ind w:firstLine="480"/>
        <w:rPr>
          <w:color w:val="000000" w:themeColor="text1"/>
        </w:rPr>
      </w:pPr>
      <w:r w:rsidRPr="0025734D">
        <w:rPr>
          <w:rFonts w:ascii="宋体" w:hAnsi="宋体"/>
          <w:color w:val="000000" w:themeColor="text1"/>
        </w:rPr>
        <w:t>建设地点：</w:t>
      </w:r>
      <w:r w:rsidR="00203440">
        <w:rPr>
          <w:rFonts w:hint="eastAsia"/>
        </w:rPr>
        <w:t>安徽</w:t>
      </w:r>
      <w:r w:rsidR="00203440">
        <w:t>淮南</w:t>
      </w:r>
      <w:r w:rsidR="00203440">
        <w:rPr>
          <w:rFonts w:hint="eastAsia"/>
        </w:rPr>
        <w:t>谢家集经济</w:t>
      </w:r>
      <w:r w:rsidR="00203440">
        <w:t>开发区</w:t>
      </w:r>
      <w:r w:rsidR="00203440">
        <w:rPr>
          <w:rFonts w:hint="eastAsia"/>
        </w:rPr>
        <w:t>经五路</w:t>
      </w:r>
      <w:r w:rsidR="00203440">
        <w:t>与卧园路交叉口向西北</w:t>
      </w:r>
      <w:r w:rsidR="00203440">
        <w:rPr>
          <w:rFonts w:hint="eastAsia"/>
        </w:rPr>
        <w:t>100</w:t>
      </w:r>
      <w:r w:rsidR="00203440">
        <w:rPr>
          <w:rFonts w:hint="eastAsia"/>
        </w:rPr>
        <w:t>米</w:t>
      </w:r>
      <w:r w:rsidRPr="00780884">
        <w:t>；</w:t>
      </w:r>
    </w:p>
    <w:p w14:paraId="64015818" w14:textId="77777777" w:rsidR="006349C5" w:rsidRPr="0025734D" w:rsidRDefault="006349C5" w:rsidP="006349C5">
      <w:pPr>
        <w:ind w:firstLine="480"/>
        <w:rPr>
          <w:color w:val="000000" w:themeColor="text1"/>
        </w:rPr>
      </w:pPr>
      <w:r w:rsidRPr="0025734D">
        <w:rPr>
          <w:rFonts w:ascii="宋体" w:hAnsi="宋体"/>
          <w:color w:val="000000" w:themeColor="text1"/>
        </w:rPr>
        <w:t>建设内容及规模：</w:t>
      </w:r>
      <w:r>
        <w:rPr>
          <w:rFonts w:ascii="宋体" w:hAnsi="宋体" w:cs="宋体" w:hint="eastAsia"/>
          <w:szCs w:val="24"/>
        </w:rPr>
        <w:t>在现有厂房内新增固废年回收处置能力</w:t>
      </w:r>
      <w:r>
        <w:rPr>
          <w:rFonts w:hint="eastAsia"/>
          <w:szCs w:val="24"/>
        </w:rPr>
        <w:t>15000</w:t>
      </w:r>
      <w:r>
        <w:rPr>
          <w:rFonts w:ascii="宋体" w:hAnsi="宋体" w:cs="宋体" w:hint="eastAsia"/>
          <w:szCs w:val="24"/>
        </w:rPr>
        <w:t>吨，其中回收利用废农药瓶</w:t>
      </w:r>
      <w:r>
        <w:rPr>
          <w:rFonts w:hint="eastAsia"/>
          <w:szCs w:val="24"/>
        </w:rPr>
        <w:t>4000</w:t>
      </w:r>
      <w:r>
        <w:rPr>
          <w:rFonts w:ascii="宋体" w:hAnsi="宋体" w:cs="宋体" w:hint="eastAsia"/>
          <w:szCs w:val="24"/>
        </w:rPr>
        <w:t>吨</w:t>
      </w:r>
      <w:r>
        <w:rPr>
          <w:rFonts w:hint="eastAsia"/>
          <w:szCs w:val="24"/>
        </w:rPr>
        <w:t>/</w:t>
      </w:r>
      <w:r>
        <w:rPr>
          <w:rFonts w:ascii="宋体" w:hAnsi="宋体" w:cs="宋体" w:hint="eastAsia"/>
          <w:szCs w:val="24"/>
        </w:rPr>
        <w:t>年、未被污染废输液瓶</w:t>
      </w:r>
      <w:r>
        <w:rPr>
          <w:rFonts w:hint="eastAsia"/>
          <w:szCs w:val="24"/>
        </w:rPr>
        <w:t>（袋）</w:t>
      </w:r>
      <w:r>
        <w:rPr>
          <w:rFonts w:ascii="宋体" w:hAnsi="宋体" w:cs="宋体" w:hint="eastAsia"/>
          <w:szCs w:val="24"/>
        </w:rPr>
        <w:t>及透析壶</w:t>
      </w:r>
      <w:r>
        <w:rPr>
          <w:rFonts w:hint="eastAsia"/>
          <w:szCs w:val="24"/>
        </w:rPr>
        <w:t>（桶）</w:t>
      </w:r>
      <w:r>
        <w:rPr>
          <w:rFonts w:hint="eastAsia"/>
          <w:szCs w:val="24"/>
        </w:rPr>
        <w:t>1000</w:t>
      </w:r>
      <w:r>
        <w:rPr>
          <w:rFonts w:ascii="宋体" w:hAnsi="宋体" w:cs="宋体" w:hint="eastAsia"/>
          <w:szCs w:val="24"/>
        </w:rPr>
        <w:t>吨</w:t>
      </w:r>
      <w:r>
        <w:rPr>
          <w:rFonts w:hint="eastAsia"/>
          <w:szCs w:val="24"/>
        </w:rPr>
        <w:t>/</w:t>
      </w:r>
      <w:r>
        <w:rPr>
          <w:rFonts w:ascii="宋体" w:hAnsi="宋体" w:cs="宋体" w:hint="eastAsia"/>
          <w:szCs w:val="24"/>
        </w:rPr>
        <w:t>年、废光伏板</w:t>
      </w:r>
      <w:r>
        <w:rPr>
          <w:rFonts w:hint="eastAsia"/>
          <w:szCs w:val="24"/>
        </w:rPr>
        <w:t>4000</w:t>
      </w:r>
      <w:r>
        <w:rPr>
          <w:rFonts w:ascii="宋体" w:hAnsi="宋体" w:cs="宋体" w:hint="eastAsia"/>
          <w:szCs w:val="24"/>
        </w:rPr>
        <w:t>吨</w:t>
      </w:r>
      <w:r>
        <w:rPr>
          <w:rFonts w:hint="eastAsia"/>
          <w:szCs w:val="24"/>
        </w:rPr>
        <w:t>/</w:t>
      </w:r>
      <w:r>
        <w:rPr>
          <w:rFonts w:ascii="宋体" w:hAnsi="宋体" w:cs="宋体" w:hint="eastAsia"/>
          <w:szCs w:val="24"/>
        </w:rPr>
        <w:t>年、废风电扇叶</w:t>
      </w:r>
      <w:r>
        <w:rPr>
          <w:rFonts w:hint="eastAsia"/>
          <w:szCs w:val="24"/>
        </w:rPr>
        <w:t>1000</w:t>
      </w:r>
      <w:r>
        <w:rPr>
          <w:rFonts w:ascii="宋体" w:hAnsi="宋体" w:cs="宋体" w:hint="eastAsia"/>
          <w:szCs w:val="24"/>
        </w:rPr>
        <w:t>吨</w:t>
      </w:r>
      <w:r>
        <w:rPr>
          <w:rFonts w:hint="eastAsia"/>
          <w:szCs w:val="24"/>
        </w:rPr>
        <w:t>/</w:t>
      </w:r>
      <w:r>
        <w:rPr>
          <w:rFonts w:ascii="宋体" w:hAnsi="宋体" w:cs="宋体" w:hint="eastAsia"/>
          <w:szCs w:val="24"/>
        </w:rPr>
        <w:t>年、废旧塑料</w:t>
      </w:r>
      <w:r>
        <w:rPr>
          <w:rFonts w:hint="eastAsia"/>
          <w:szCs w:val="24"/>
        </w:rPr>
        <w:t>5000</w:t>
      </w:r>
      <w:r>
        <w:rPr>
          <w:rFonts w:ascii="宋体" w:hAnsi="宋体" w:cs="宋体" w:hint="eastAsia"/>
          <w:szCs w:val="24"/>
        </w:rPr>
        <w:t>吨</w:t>
      </w:r>
      <w:r>
        <w:rPr>
          <w:rFonts w:hint="eastAsia"/>
          <w:szCs w:val="24"/>
        </w:rPr>
        <w:t>/</w:t>
      </w:r>
      <w:r>
        <w:rPr>
          <w:rFonts w:ascii="宋体" w:hAnsi="宋体" w:cs="宋体" w:hint="eastAsia"/>
          <w:szCs w:val="24"/>
        </w:rPr>
        <w:t>年</w:t>
      </w:r>
      <w:r w:rsidRPr="0025734D">
        <w:rPr>
          <w:rFonts w:ascii="宋体" w:hAnsi="宋体"/>
          <w:color w:val="000000" w:themeColor="text1"/>
        </w:rPr>
        <w:t>；</w:t>
      </w:r>
    </w:p>
    <w:p w14:paraId="229D744D" w14:textId="77777777" w:rsidR="006349C5" w:rsidRPr="0025734D" w:rsidRDefault="006349C5" w:rsidP="006349C5">
      <w:pPr>
        <w:ind w:firstLine="480"/>
        <w:rPr>
          <w:color w:val="000000" w:themeColor="text1"/>
        </w:rPr>
      </w:pPr>
      <w:r w:rsidRPr="0025734D">
        <w:rPr>
          <w:rFonts w:ascii="宋体" w:hAnsi="宋体"/>
          <w:color w:val="000000" w:themeColor="text1"/>
        </w:rPr>
        <w:t>建设投资：</w:t>
      </w:r>
      <w:r>
        <w:rPr>
          <w:color w:val="000000" w:themeColor="text1"/>
        </w:rPr>
        <w:t>1000</w:t>
      </w:r>
      <w:r w:rsidRPr="0025734D">
        <w:rPr>
          <w:rFonts w:ascii="宋体" w:hAnsi="宋体"/>
          <w:color w:val="000000" w:themeColor="text1"/>
        </w:rPr>
        <w:t>万元，其中环保投资</w:t>
      </w:r>
      <w:r>
        <w:rPr>
          <w:color w:val="000000" w:themeColor="text1"/>
        </w:rPr>
        <w:t>20</w:t>
      </w:r>
      <w:r w:rsidRPr="0025734D">
        <w:rPr>
          <w:rFonts w:ascii="宋体" w:hAnsi="宋体"/>
          <w:color w:val="000000" w:themeColor="text1"/>
        </w:rPr>
        <w:t>万元，占总投资的</w:t>
      </w:r>
      <w:r>
        <w:rPr>
          <w:color w:val="000000" w:themeColor="text1"/>
        </w:rPr>
        <w:t>2</w:t>
      </w:r>
      <w:r w:rsidRPr="0025734D">
        <w:rPr>
          <w:color w:val="000000" w:themeColor="text1"/>
        </w:rPr>
        <w:t>%</w:t>
      </w:r>
      <w:r w:rsidRPr="0025734D">
        <w:rPr>
          <w:rFonts w:ascii="宋体" w:hAnsi="宋体"/>
          <w:color w:val="000000" w:themeColor="text1"/>
        </w:rPr>
        <w:t>；</w:t>
      </w:r>
    </w:p>
    <w:p w14:paraId="0D8370D0" w14:textId="77777777" w:rsidR="006349C5" w:rsidRPr="0025734D" w:rsidRDefault="006349C5" w:rsidP="006349C5">
      <w:pPr>
        <w:ind w:firstLine="480"/>
        <w:rPr>
          <w:color w:val="000000" w:themeColor="text1"/>
        </w:rPr>
      </w:pPr>
      <w:r w:rsidRPr="0025734D">
        <w:rPr>
          <w:rFonts w:ascii="宋体" w:hAnsi="宋体"/>
          <w:color w:val="000000" w:themeColor="text1"/>
        </w:rPr>
        <w:t>劳动定员及工作制度：</w:t>
      </w:r>
      <w:r w:rsidRPr="0025734D">
        <w:rPr>
          <w:rFonts w:ascii="宋体" w:hAnsi="宋体" w:hint="eastAsia"/>
          <w:color w:val="000000" w:themeColor="text1"/>
        </w:rPr>
        <w:t>新增</w:t>
      </w:r>
      <w:r w:rsidRPr="008E5264">
        <w:rPr>
          <w:rFonts w:hint="eastAsia"/>
        </w:rPr>
        <w:t>员工</w:t>
      </w:r>
      <w:r w:rsidRPr="008E5264">
        <w:rPr>
          <w:rFonts w:hint="eastAsia"/>
        </w:rPr>
        <w:t>16</w:t>
      </w:r>
      <w:r w:rsidRPr="008E5264">
        <w:rPr>
          <w:rFonts w:hint="eastAsia"/>
        </w:rPr>
        <w:t>人</w:t>
      </w:r>
      <w:r w:rsidRPr="0025734D">
        <w:rPr>
          <w:rFonts w:ascii="宋体" w:hAnsi="宋体"/>
          <w:color w:val="000000" w:themeColor="text1"/>
        </w:rPr>
        <w:t>，</w:t>
      </w:r>
      <w:r w:rsidRPr="00494B45">
        <w:rPr>
          <w:rFonts w:hint="eastAsia"/>
          <w:color w:val="000000" w:themeColor="text1"/>
        </w:rPr>
        <w:t>年生产</w:t>
      </w:r>
      <w:r w:rsidRPr="00494B45">
        <w:rPr>
          <w:rFonts w:hint="eastAsia"/>
          <w:color w:val="000000" w:themeColor="text1"/>
        </w:rPr>
        <w:t>3</w:t>
      </w:r>
      <w:r>
        <w:rPr>
          <w:color w:val="000000" w:themeColor="text1"/>
        </w:rPr>
        <w:t>30</w:t>
      </w:r>
      <w:r w:rsidRPr="00494B45">
        <w:rPr>
          <w:rFonts w:hint="eastAsia"/>
          <w:color w:val="000000" w:themeColor="text1"/>
        </w:rPr>
        <w:t>天</w:t>
      </w:r>
      <w:r w:rsidRPr="00494B45">
        <w:rPr>
          <w:color w:val="000000" w:themeColor="text1"/>
        </w:rPr>
        <w:t>，实行每天</w:t>
      </w:r>
      <w:r>
        <w:rPr>
          <w:rFonts w:hint="eastAsia"/>
          <w:color w:val="000000" w:themeColor="text1"/>
        </w:rPr>
        <w:t>一班制</w:t>
      </w:r>
      <w:r w:rsidRPr="00494B45">
        <w:rPr>
          <w:color w:val="000000" w:themeColor="text1"/>
        </w:rPr>
        <w:t>，每班</w:t>
      </w:r>
      <w:r>
        <w:rPr>
          <w:color w:val="000000" w:themeColor="text1"/>
        </w:rPr>
        <w:t>10</w:t>
      </w:r>
      <w:r w:rsidRPr="00494B45">
        <w:rPr>
          <w:color w:val="000000" w:themeColor="text1"/>
        </w:rPr>
        <w:t>小时</w:t>
      </w:r>
      <w:r w:rsidRPr="00494B45">
        <w:rPr>
          <w:rFonts w:hint="eastAsia"/>
          <w:color w:val="000000" w:themeColor="text1"/>
        </w:rPr>
        <w:t>，</w:t>
      </w:r>
      <w:r w:rsidRPr="00494B45">
        <w:rPr>
          <w:color w:val="000000" w:themeColor="text1"/>
        </w:rPr>
        <w:t>年运行时数</w:t>
      </w:r>
      <w:r>
        <w:rPr>
          <w:color w:val="000000" w:themeColor="text1"/>
        </w:rPr>
        <w:t>3300</w:t>
      </w:r>
      <w:r w:rsidRPr="00494B45">
        <w:rPr>
          <w:color w:val="000000" w:themeColor="text1"/>
        </w:rPr>
        <w:t>小时</w:t>
      </w:r>
      <w:r w:rsidRPr="0025734D">
        <w:rPr>
          <w:rFonts w:ascii="宋体" w:hAnsi="宋体"/>
          <w:color w:val="000000" w:themeColor="text1"/>
        </w:rPr>
        <w:t>；</w:t>
      </w:r>
    </w:p>
    <w:p w14:paraId="068B8FF1" w14:textId="77777777" w:rsidR="006349C5" w:rsidRPr="0025734D" w:rsidRDefault="006349C5" w:rsidP="006349C5">
      <w:pPr>
        <w:ind w:firstLine="480"/>
        <w:rPr>
          <w:color w:val="000000" w:themeColor="text1"/>
        </w:rPr>
      </w:pPr>
      <w:r w:rsidRPr="0025734D">
        <w:rPr>
          <w:rFonts w:ascii="宋体" w:hAnsi="宋体"/>
          <w:color w:val="000000" w:themeColor="text1"/>
        </w:rPr>
        <w:t>投产日期：</w:t>
      </w:r>
      <w:r w:rsidRPr="0025734D">
        <w:rPr>
          <w:color w:val="000000" w:themeColor="text1"/>
        </w:rPr>
        <w:t>2026</w:t>
      </w:r>
      <w:r w:rsidRPr="0025734D">
        <w:rPr>
          <w:rFonts w:ascii="宋体" w:hAnsi="宋体"/>
          <w:color w:val="000000" w:themeColor="text1"/>
        </w:rPr>
        <w:t>年。</w:t>
      </w:r>
    </w:p>
    <w:p w14:paraId="2D640001" w14:textId="449B344A" w:rsidR="00CD62FB" w:rsidRDefault="00CD62FB" w:rsidP="00CD62FB">
      <w:pPr>
        <w:pStyle w:val="afffffffffffffffff8"/>
      </w:pPr>
      <w:bookmarkStart w:id="1190" w:name="_Toc168517165"/>
      <w:bookmarkStart w:id="1191" w:name="_Toc170065162"/>
      <w:bookmarkStart w:id="1192" w:name="_Toc219655107"/>
      <w:bookmarkStart w:id="1193" w:name="_Toc223354794"/>
      <w:bookmarkStart w:id="1194" w:name="_Toc227766621"/>
      <w:bookmarkStart w:id="1195" w:name="_Toc234827932"/>
      <w:bookmarkStart w:id="1196" w:name="_Toc238148232"/>
      <w:r>
        <w:t>9.1.1</w:t>
      </w:r>
      <w:r>
        <w:t>产业政策相符性</w:t>
      </w:r>
      <w:bookmarkEnd w:id="1190"/>
      <w:bookmarkEnd w:id="1191"/>
      <w:bookmarkEnd w:id="1192"/>
      <w:bookmarkEnd w:id="1193"/>
      <w:bookmarkEnd w:id="1194"/>
      <w:bookmarkEnd w:id="1195"/>
      <w:bookmarkEnd w:id="1196"/>
    </w:p>
    <w:p w14:paraId="7E5E312B" w14:textId="77777777" w:rsidR="006349C5" w:rsidRDefault="006349C5" w:rsidP="006349C5">
      <w:pPr>
        <w:ind w:firstLine="480"/>
        <w:rPr>
          <w:rFonts w:ascii="宋体" w:hAnsi="宋体" w:cs="宋体"/>
        </w:rPr>
      </w:pPr>
      <w:r w:rsidRPr="00FF6888">
        <w:rPr>
          <w:rFonts w:hint="eastAsia"/>
        </w:rPr>
        <w:t>（</w:t>
      </w:r>
      <w:r w:rsidRPr="00FF6888">
        <w:rPr>
          <w:rFonts w:hint="eastAsia"/>
        </w:rPr>
        <w:t>1</w:t>
      </w:r>
      <w:r w:rsidRPr="00FF6888">
        <w:rPr>
          <w:rFonts w:hint="eastAsia"/>
        </w:rPr>
        <w:t>）</w:t>
      </w:r>
      <w:r>
        <w:rPr>
          <w:rFonts w:ascii="宋体" w:hAnsi="宋体" w:cs="宋体" w:hint="eastAsia"/>
        </w:rPr>
        <w:t>产业政策符合性</w:t>
      </w:r>
    </w:p>
    <w:p w14:paraId="7E912977" w14:textId="3E6D5505" w:rsidR="006349C5" w:rsidRPr="008F776D" w:rsidRDefault="006349C5" w:rsidP="006349C5">
      <w:pPr>
        <w:ind w:firstLine="480"/>
        <w:rPr>
          <w:rFonts w:ascii="宋体" w:hAnsi="宋体"/>
          <w:bCs/>
        </w:rPr>
      </w:pPr>
      <w:r>
        <w:rPr>
          <w:rFonts w:ascii="宋体" w:hAnsi="宋体"/>
        </w:rPr>
        <w:t>本项目属于</w:t>
      </w:r>
      <w:r>
        <w:t>N7724</w:t>
      </w:r>
      <w:r>
        <w:rPr>
          <w:rFonts w:hint="eastAsia"/>
        </w:rPr>
        <w:t>危险废物治理</w:t>
      </w:r>
      <w:r>
        <w:t>项目</w:t>
      </w:r>
      <w:r w:rsidR="00882DD6">
        <w:rPr>
          <w:rFonts w:hint="eastAsia"/>
        </w:rPr>
        <w:t>和</w:t>
      </w:r>
      <w:r w:rsidR="00882DD6">
        <w:t>C4220</w:t>
      </w:r>
      <w:r w:rsidR="00882DD6">
        <w:rPr>
          <w:rFonts w:hint="eastAsia"/>
        </w:rPr>
        <w:t>非金属废料和</w:t>
      </w:r>
      <w:r w:rsidR="00882DD6">
        <w:t>碎屑加工</w:t>
      </w:r>
      <w:r w:rsidR="00882DD6">
        <w:rPr>
          <w:rFonts w:hint="eastAsia"/>
        </w:rPr>
        <w:t>处理</w:t>
      </w:r>
      <w:r>
        <w:rPr>
          <w:rFonts w:ascii="宋体" w:hAnsi="宋体"/>
        </w:rPr>
        <w:t>，</w:t>
      </w:r>
      <w:r>
        <w:rPr>
          <w:rFonts w:ascii="宋体" w:hAnsi="宋体" w:hint="eastAsia"/>
        </w:rPr>
        <w:t>对照《产业结构调整指导目录（</w:t>
      </w:r>
      <w:r>
        <w:rPr>
          <w:rFonts w:hint="eastAsia"/>
        </w:rPr>
        <w:t>2024</w:t>
      </w:r>
      <w:r>
        <w:rPr>
          <w:rFonts w:ascii="宋体" w:hAnsi="宋体" w:hint="eastAsia"/>
        </w:rPr>
        <w:t>年本）》，</w:t>
      </w:r>
      <w:r>
        <w:rPr>
          <w:rFonts w:ascii="宋体" w:hAnsi="宋体"/>
          <w:bCs/>
        </w:rPr>
        <w:t>本项目</w:t>
      </w:r>
      <w:r w:rsidRPr="008F776D">
        <w:rPr>
          <w:rFonts w:ascii="宋体" w:hAnsi="宋体" w:hint="eastAsia"/>
          <w:bCs/>
        </w:rPr>
        <w:t>属于鼓励类中</w:t>
      </w:r>
      <w:r w:rsidRPr="008F776D">
        <w:rPr>
          <w:rFonts w:hint="eastAsia"/>
        </w:rPr>
        <w:t>“四十二、环境保护与资源节约综合利用</w:t>
      </w:r>
      <w:r w:rsidRPr="008F776D">
        <w:rPr>
          <w:rFonts w:hint="eastAsia"/>
        </w:rPr>
        <w:t>10</w:t>
      </w:r>
      <w:r>
        <w:rPr>
          <w:rFonts w:hint="eastAsia"/>
        </w:rPr>
        <w:t>.</w:t>
      </w:r>
      <w:r>
        <w:rPr>
          <w:rFonts w:hint="eastAsia"/>
        </w:rPr>
        <w:t>工业“</w:t>
      </w:r>
      <w:r w:rsidRPr="008F776D">
        <w:rPr>
          <w:rFonts w:hint="eastAsia"/>
        </w:rPr>
        <w:t>三废</w:t>
      </w:r>
      <w:r>
        <w:rPr>
          <w:rFonts w:hint="eastAsia"/>
        </w:rPr>
        <w:t>”</w:t>
      </w:r>
      <w:r w:rsidRPr="008F776D">
        <w:rPr>
          <w:rFonts w:hint="eastAsia"/>
        </w:rPr>
        <w:t>循环利用中</w:t>
      </w:r>
      <w:r>
        <w:rPr>
          <w:rFonts w:hint="eastAsia"/>
        </w:rPr>
        <w:t>“</w:t>
      </w:r>
      <w:r w:rsidRPr="008F776D">
        <w:rPr>
          <w:rFonts w:hint="eastAsia"/>
        </w:rPr>
        <w:t>三废</w:t>
      </w:r>
      <w:r>
        <w:rPr>
          <w:rFonts w:hint="eastAsia"/>
        </w:rPr>
        <w:t>”</w:t>
      </w:r>
      <w:r w:rsidRPr="008F776D">
        <w:rPr>
          <w:rFonts w:hint="eastAsia"/>
        </w:rPr>
        <w:t>综合利用与治理技术、装备和工程</w:t>
      </w:r>
      <w:r>
        <w:rPr>
          <w:rFonts w:hint="eastAsia"/>
        </w:rPr>
        <w:t>和</w:t>
      </w:r>
      <w:r w:rsidRPr="003608A6">
        <w:rPr>
          <w:rFonts w:hint="eastAsia"/>
        </w:rPr>
        <w:t>8.</w:t>
      </w:r>
      <w:r w:rsidRPr="003608A6">
        <w:rPr>
          <w:rFonts w:hint="eastAsia"/>
        </w:rPr>
        <w:t>废弃物循环利用</w:t>
      </w:r>
      <w:r>
        <w:rPr>
          <w:rFonts w:hint="eastAsia"/>
        </w:rPr>
        <w:t>：</w:t>
      </w:r>
      <w:r w:rsidRPr="003608A6">
        <w:rPr>
          <w:rFonts w:hint="eastAsia"/>
        </w:rPr>
        <w:t>废钢铁、废有色金属、废纸、废橡胶、废玻璃、</w:t>
      </w:r>
      <w:r w:rsidRPr="003608A6">
        <w:rPr>
          <w:rFonts w:hint="eastAsia"/>
          <w:b/>
        </w:rPr>
        <w:t>废塑料</w:t>
      </w:r>
      <w:r w:rsidRPr="003608A6">
        <w:rPr>
          <w:rFonts w:hint="eastAsia"/>
        </w:rPr>
        <w:t>、废旧木材以及报废汽车、废弃电器电子产品、废旧船舶、废旧电池、废轮胎、废弃木质材料、废旧农具、废旧纺织品及纺织废料和边角料、</w:t>
      </w:r>
      <w:r w:rsidRPr="003608A6">
        <w:rPr>
          <w:rFonts w:hint="eastAsia"/>
          <w:b/>
        </w:rPr>
        <w:t>废旧光伏组件、废旧风机叶片</w:t>
      </w:r>
      <w:r w:rsidRPr="003608A6">
        <w:rPr>
          <w:rFonts w:hint="eastAsia"/>
        </w:rPr>
        <w:t>、废弃油脂等城市典型废弃物循环利用、技术设备开发及应用</w:t>
      </w:r>
      <w:r>
        <w:rPr>
          <w:rFonts w:hint="eastAsia"/>
        </w:rPr>
        <w:t>”</w:t>
      </w:r>
      <w:r w:rsidRPr="00EB7A6D">
        <w:t>。</w:t>
      </w:r>
      <w:r w:rsidRPr="00EB7A6D">
        <w:rPr>
          <w:rFonts w:hint="eastAsia"/>
        </w:rPr>
        <w:t>该项目已于</w:t>
      </w:r>
      <w:r w:rsidRPr="00EB7A6D">
        <w:rPr>
          <w:rFonts w:hint="eastAsia"/>
        </w:rPr>
        <w:t>2026</w:t>
      </w:r>
      <w:r w:rsidRPr="00EB7A6D">
        <w:rPr>
          <w:rFonts w:hint="eastAsia"/>
        </w:rPr>
        <w:t>年</w:t>
      </w:r>
      <w:r w:rsidRPr="00EB7A6D">
        <w:t>5</w:t>
      </w:r>
      <w:r w:rsidRPr="00EB7A6D">
        <w:rPr>
          <w:rFonts w:hint="eastAsia"/>
        </w:rPr>
        <w:t>月</w:t>
      </w:r>
      <w:r w:rsidRPr="00EB7A6D">
        <w:rPr>
          <w:rFonts w:hint="eastAsia"/>
        </w:rPr>
        <w:t>27</w:t>
      </w:r>
      <w:r w:rsidRPr="00EB7A6D">
        <w:rPr>
          <w:rFonts w:hint="eastAsia"/>
        </w:rPr>
        <w:t>日取得</w:t>
      </w:r>
      <w:r>
        <w:rPr>
          <w:rFonts w:cs="Times New Roman" w:hint="eastAsia"/>
          <w:snapToGrid w:val="0"/>
        </w:rPr>
        <w:t>淮南市谢家集</w:t>
      </w:r>
      <w:r>
        <w:rPr>
          <w:rFonts w:cs="Times New Roman"/>
          <w:snapToGrid w:val="0"/>
        </w:rPr>
        <w:t>区发展和改革委员会项目备案表（项目代码</w:t>
      </w:r>
      <w:r>
        <w:rPr>
          <w:rFonts w:cs="Times New Roman"/>
          <w:snapToGrid w:val="0"/>
        </w:rPr>
        <w:t>2605-340404-04-01-179893</w:t>
      </w:r>
      <w:r>
        <w:rPr>
          <w:rFonts w:cs="Times New Roman"/>
          <w:snapToGrid w:val="0"/>
        </w:rPr>
        <w:t>）</w:t>
      </w:r>
      <w:r>
        <w:rPr>
          <w:rFonts w:ascii="宋体" w:hAnsi="宋体"/>
        </w:rPr>
        <w:t>。</w:t>
      </w:r>
    </w:p>
    <w:p w14:paraId="21F0BB56" w14:textId="77777777" w:rsidR="006349C5" w:rsidRDefault="006349C5" w:rsidP="006349C5">
      <w:pPr>
        <w:ind w:firstLine="480"/>
      </w:pPr>
      <w:r>
        <w:rPr>
          <w:rFonts w:hint="eastAsia"/>
        </w:rPr>
        <w:t>（</w:t>
      </w:r>
      <w:r>
        <w:rPr>
          <w:rFonts w:hint="eastAsia"/>
        </w:rPr>
        <w:t>2</w:t>
      </w:r>
      <w:r>
        <w:rPr>
          <w:rFonts w:hint="eastAsia"/>
        </w:rPr>
        <w:t>）其他政策相符性</w:t>
      </w:r>
    </w:p>
    <w:p w14:paraId="1131DC25" w14:textId="153DC531" w:rsidR="006349C5" w:rsidRPr="006349C5" w:rsidRDefault="006349C5" w:rsidP="00BC6F95">
      <w:pPr>
        <w:ind w:firstLine="480"/>
      </w:pPr>
      <w:r w:rsidRPr="00B93ED1">
        <w:rPr>
          <w:rFonts w:hint="eastAsia"/>
        </w:rPr>
        <w:t>本项目</w:t>
      </w:r>
      <w:r w:rsidRPr="00B93ED1">
        <w:t>属于</w:t>
      </w:r>
      <w:r w:rsidRPr="00B93ED1">
        <w:rPr>
          <w:rFonts w:hint="eastAsia"/>
        </w:rPr>
        <w:t>危险废物</w:t>
      </w:r>
      <w:r w:rsidRPr="00B93ED1">
        <w:t>治理</w:t>
      </w:r>
      <w:r w:rsidRPr="00B93ED1">
        <w:rPr>
          <w:rFonts w:hint="eastAsia"/>
        </w:rPr>
        <w:t>[</w:t>
      </w:r>
      <w:r w:rsidRPr="00B93ED1">
        <w:t>N7724</w:t>
      </w:r>
      <w:r w:rsidRPr="00B93ED1">
        <w:rPr>
          <w:rFonts w:hint="eastAsia"/>
        </w:rPr>
        <w:t>]</w:t>
      </w:r>
      <w:r w:rsidRPr="00B93ED1">
        <w:rPr>
          <w:rFonts w:hint="eastAsia"/>
        </w:rPr>
        <w:t>，</w:t>
      </w:r>
      <w:r w:rsidRPr="00B93ED1">
        <w:rPr>
          <w:rFonts w:cs="Times New Roman" w:hint="eastAsia"/>
        </w:rPr>
        <w:t>对照</w:t>
      </w:r>
      <w:r w:rsidRPr="00B93ED1">
        <w:t>《</w:t>
      </w:r>
      <w:r w:rsidR="008A48D4">
        <w:t>安徽省</w:t>
      </w:r>
      <w:r w:rsidR="008A48D4">
        <w:t>“</w:t>
      </w:r>
      <w:r w:rsidR="008A48D4">
        <w:t>两高</w:t>
      </w:r>
      <w:r w:rsidR="008A48D4">
        <w:t>”</w:t>
      </w:r>
      <w:r w:rsidR="008A48D4">
        <w:t>项目重点管理范围（</w:t>
      </w:r>
      <w:r w:rsidR="008A48D4">
        <w:t>2025</w:t>
      </w:r>
      <w:r w:rsidR="008A48D4">
        <w:t>年版）</w:t>
      </w:r>
      <w:r w:rsidRPr="00B93ED1">
        <w:t>》</w:t>
      </w:r>
      <w:r w:rsidRPr="00B93ED1">
        <w:rPr>
          <w:rFonts w:hint="eastAsia"/>
        </w:rPr>
        <w:t>，</w:t>
      </w:r>
      <w:r w:rsidRPr="00B93ED1">
        <w:rPr>
          <w:rFonts w:cs="Times New Roman" w:hint="eastAsia"/>
        </w:rPr>
        <w:t>本项目</w:t>
      </w:r>
      <w:r w:rsidRPr="00B93ED1">
        <w:rPr>
          <w:rFonts w:cs="Times New Roman"/>
        </w:rPr>
        <w:t>不属于</w:t>
      </w:r>
      <w:r w:rsidRPr="00B93ED1">
        <w:rPr>
          <w:rFonts w:cs="Times New Roman" w:hint="eastAsia"/>
        </w:rPr>
        <w:t>“两高”项目。经对照，</w:t>
      </w:r>
      <w:r w:rsidRPr="00B93ED1">
        <w:rPr>
          <w:rFonts w:cs="Times New Roman"/>
        </w:rPr>
        <w:t>项目建设符合</w:t>
      </w:r>
      <w:r w:rsidRPr="00B93ED1">
        <w:rPr>
          <w:szCs w:val="21"/>
        </w:rPr>
        <w:t>《挥发性有机物无组织排放控制标准》</w:t>
      </w:r>
      <w:r w:rsidRPr="00B93ED1">
        <w:rPr>
          <w:rFonts w:hint="eastAsia"/>
        </w:rPr>
        <w:t>（</w:t>
      </w:r>
      <w:r w:rsidRPr="00B93ED1">
        <w:rPr>
          <w:rFonts w:hint="eastAsia"/>
        </w:rPr>
        <w:t>GB</w:t>
      </w:r>
      <w:r w:rsidRPr="00B93ED1">
        <w:t>37822-2019</w:t>
      </w:r>
      <w:r w:rsidRPr="00B93ED1">
        <w:rPr>
          <w:rFonts w:hint="eastAsia"/>
        </w:rPr>
        <w:t>）、</w:t>
      </w:r>
      <w:r w:rsidRPr="00B93ED1">
        <w:rPr>
          <w:szCs w:val="21"/>
        </w:rPr>
        <w:t>《安徽省大气办关于深入开展挥发性有机物污染治理工作的通知》《安徽省挥发性有机物污染整治工作方案》</w:t>
      </w:r>
      <w:r w:rsidRPr="00B93ED1">
        <w:t>《固体废物再生利用污染防治技术导则》《</w:t>
      </w:r>
      <w:r w:rsidRPr="00B93ED1">
        <w:rPr>
          <w:rFonts w:hint="eastAsia"/>
        </w:rPr>
        <w:t>废弃包装容器利用处置污染控制技术规范</w:t>
      </w:r>
      <w:r w:rsidRPr="00B93ED1">
        <w:t>》</w:t>
      </w:r>
      <w:r w:rsidR="00B46C5C">
        <w:rPr>
          <w:rFonts w:ascii="宋体" w:hAnsi="宋体" w:cs="宋体"/>
          <w:szCs w:val="24"/>
        </w:rPr>
        <w:t>《农药包装废弃物回收处理管理办法》</w:t>
      </w:r>
      <w:r w:rsidRPr="00B93ED1">
        <w:rPr>
          <w:rFonts w:hint="eastAsia"/>
        </w:rPr>
        <w:t>《</w:t>
      </w:r>
      <w:r w:rsidR="00D91E67">
        <w:rPr>
          <w:rFonts w:hint="eastAsia"/>
        </w:rPr>
        <w:t>固体废物污染防治“十五五”规划</w:t>
      </w:r>
      <w:r w:rsidRPr="00B93ED1">
        <w:rPr>
          <w:rFonts w:hint="eastAsia"/>
        </w:rPr>
        <w:t>》《废塑料污染</w:t>
      </w:r>
      <w:r w:rsidRPr="00B93ED1">
        <w:t>控制技术规范</w:t>
      </w:r>
      <w:r w:rsidRPr="00B93ED1">
        <w:rPr>
          <w:rFonts w:hint="eastAsia"/>
        </w:rPr>
        <w:t>》《废光伏设备回收处理污染控制技术规范》</w:t>
      </w:r>
      <w:r w:rsidRPr="00B93ED1">
        <w:t>《光伏组件回收再利用</w:t>
      </w:r>
      <w:r w:rsidRPr="00B93ED1">
        <w:rPr>
          <w:rFonts w:hint="eastAsia"/>
        </w:rPr>
        <w:t xml:space="preserve"> </w:t>
      </w:r>
      <w:r w:rsidRPr="00B93ED1">
        <w:t>通用技术要求》</w:t>
      </w:r>
      <w:r w:rsidRPr="00B93ED1">
        <w:rPr>
          <w:rFonts w:hint="eastAsia"/>
        </w:rPr>
        <w:t>《关于促进光伏组件综合利用的指导意见》《国家发展改革委等部门关于促进退役风电、光伏设备循环利用的指导意见》《国务院办公厅关于加快构建废弃物循环利用体系的意见》等</w:t>
      </w:r>
      <w:r w:rsidRPr="00B93ED1">
        <w:rPr>
          <w:rFonts w:cs="Times New Roman"/>
        </w:rPr>
        <w:t>相关政策要求</w:t>
      </w:r>
      <w:r>
        <w:rPr>
          <w:rFonts w:cs="Times New Roman" w:hint="eastAsia"/>
        </w:rPr>
        <w:t>。</w:t>
      </w:r>
    </w:p>
    <w:p w14:paraId="78DE53D6" w14:textId="31B0C311" w:rsidR="00CD62FB" w:rsidRDefault="00CD62FB" w:rsidP="00CD62FB">
      <w:pPr>
        <w:pStyle w:val="afffffffffffffffff8"/>
      </w:pPr>
      <w:bookmarkStart w:id="1197" w:name="_Toc19379384"/>
      <w:bookmarkStart w:id="1198" w:name="_Toc19380090"/>
      <w:bookmarkStart w:id="1199" w:name="_Toc10453453"/>
      <w:bookmarkStart w:id="1200" w:name="_Toc19379728"/>
      <w:bookmarkStart w:id="1201" w:name="_Toc11747485"/>
      <w:bookmarkStart w:id="1202" w:name="_Toc144416732"/>
      <w:bookmarkStart w:id="1203" w:name="_Toc144861653"/>
      <w:bookmarkStart w:id="1204" w:name="_Toc145280343"/>
      <w:bookmarkStart w:id="1205" w:name="_Toc145485913"/>
      <w:bookmarkStart w:id="1206" w:name="_Toc168517166"/>
      <w:bookmarkStart w:id="1207" w:name="_Toc170065163"/>
      <w:bookmarkStart w:id="1208" w:name="_Toc219655108"/>
      <w:bookmarkStart w:id="1209" w:name="_Toc223354795"/>
      <w:bookmarkStart w:id="1210" w:name="_Toc227766622"/>
      <w:bookmarkStart w:id="1211" w:name="_Toc234827933"/>
      <w:bookmarkStart w:id="1212" w:name="_Toc238148233"/>
      <w:r>
        <w:t>9.1.2</w:t>
      </w:r>
      <w:r>
        <w:t>项目选址与相关规划、法规相符性</w:t>
      </w:r>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p>
    <w:p w14:paraId="65383583" w14:textId="3869C515" w:rsidR="006349C5" w:rsidRPr="006349C5" w:rsidRDefault="006349C5" w:rsidP="006349C5">
      <w:pPr>
        <w:ind w:firstLine="480"/>
      </w:pPr>
      <w:r>
        <w:rPr>
          <w:rFonts w:hint="eastAsia"/>
        </w:rPr>
        <w:t>本项目不涉及生态</w:t>
      </w:r>
      <w:r>
        <w:t>保护红线、</w:t>
      </w:r>
      <w:r>
        <w:rPr>
          <w:rFonts w:hint="eastAsia"/>
        </w:rPr>
        <w:t>永久</w:t>
      </w:r>
      <w:r>
        <w:t>基本农田</w:t>
      </w:r>
      <w:r>
        <w:rPr>
          <w:rFonts w:hint="eastAsia"/>
        </w:rPr>
        <w:t>，</w:t>
      </w:r>
      <w:r>
        <w:t>位于城镇开发边界内</w:t>
      </w:r>
      <w:r>
        <w:rPr>
          <w:rFonts w:hint="eastAsia"/>
        </w:rPr>
        <w:t>，</w:t>
      </w:r>
      <w:r>
        <w:t>项目建设符合</w:t>
      </w:r>
      <w:r>
        <w:rPr>
          <w:rFonts w:hint="eastAsia"/>
        </w:rPr>
        <w:t>《淮南市</w:t>
      </w:r>
      <w:r>
        <w:t>国土空间</w:t>
      </w:r>
      <w:r>
        <w:rPr>
          <w:rFonts w:hint="eastAsia"/>
        </w:rPr>
        <w:t>总体</w:t>
      </w:r>
      <w:r>
        <w:t>规划</w:t>
      </w:r>
      <w:r>
        <w:rPr>
          <w:rFonts w:hint="eastAsia"/>
        </w:rPr>
        <w:t>（</w:t>
      </w:r>
      <w:r>
        <w:rPr>
          <w:rFonts w:hint="eastAsia"/>
        </w:rPr>
        <w:t>2021-2035</w:t>
      </w:r>
      <w:r>
        <w:rPr>
          <w:rFonts w:hint="eastAsia"/>
        </w:rPr>
        <w:t>年）》。本项目</w:t>
      </w:r>
      <w:r>
        <w:t>位于</w:t>
      </w:r>
      <w:r>
        <w:rPr>
          <w:rFonts w:hint="eastAsia"/>
        </w:rPr>
        <w:t>安徽</w:t>
      </w:r>
      <w:r>
        <w:t>淮南</w:t>
      </w:r>
      <w:r>
        <w:rPr>
          <w:rFonts w:hint="eastAsia"/>
        </w:rPr>
        <w:t>谢家集经济</w:t>
      </w:r>
      <w:r>
        <w:t>开发区</w:t>
      </w:r>
      <w:r>
        <w:rPr>
          <w:rFonts w:cs="Times New Roman" w:hint="eastAsia"/>
          <w:bCs/>
          <w:lang w:val="zh-CN"/>
        </w:rPr>
        <w:t>，</w:t>
      </w:r>
      <w:r>
        <w:t>项目</w:t>
      </w:r>
      <w:r>
        <w:rPr>
          <w:rFonts w:hint="eastAsia"/>
        </w:rPr>
        <w:t>为原厂界（或永久占地）范围内</w:t>
      </w:r>
      <w:r w:rsidRPr="008C5B98">
        <w:rPr>
          <w:rFonts w:hint="eastAsia"/>
        </w:rPr>
        <w:t>的</w:t>
      </w:r>
      <w:r>
        <w:rPr>
          <w:rFonts w:hint="eastAsia"/>
        </w:rPr>
        <w:t>扩建</w:t>
      </w:r>
      <w:r w:rsidRPr="008C5B98">
        <w:rPr>
          <w:rFonts w:hint="eastAsia"/>
        </w:rPr>
        <w:t>项</w:t>
      </w:r>
      <w:r>
        <w:rPr>
          <w:rFonts w:hint="eastAsia"/>
        </w:rPr>
        <w:t>目</w:t>
      </w:r>
      <w:r>
        <w:t>，</w:t>
      </w:r>
      <w:r>
        <w:rPr>
          <w:rFonts w:hint="eastAsia"/>
        </w:rPr>
        <w:t>不新增土地</w:t>
      </w:r>
      <w:r>
        <w:rPr>
          <w:rFonts w:cs="Times New Roman" w:hint="eastAsia"/>
        </w:rPr>
        <w:t>。项目</w:t>
      </w:r>
      <w:r>
        <w:rPr>
          <w:rFonts w:cs="Times New Roman"/>
        </w:rPr>
        <w:t>建设符合</w:t>
      </w:r>
      <w:r>
        <w:rPr>
          <w:rFonts w:ascii="宋体" w:hAnsi="宋体"/>
        </w:rPr>
        <w:t>《</w:t>
      </w:r>
      <w:r>
        <w:rPr>
          <w:rFonts w:hint="eastAsia"/>
        </w:rPr>
        <w:t>安徽</w:t>
      </w:r>
      <w:r>
        <w:t>淮南</w:t>
      </w:r>
      <w:r>
        <w:rPr>
          <w:rFonts w:hint="eastAsia"/>
        </w:rPr>
        <w:t>谢家集经济</w:t>
      </w:r>
      <w:r>
        <w:t>开发区</w:t>
      </w:r>
      <w:r>
        <w:rPr>
          <w:rFonts w:ascii="宋体" w:hAnsi="宋体"/>
        </w:rPr>
        <w:t>总体发展规划（</w:t>
      </w:r>
      <w:r>
        <w:t>2023-2035</w:t>
      </w:r>
      <w:r>
        <w:rPr>
          <w:rFonts w:ascii="宋体" w:hAnsi="宋体"/>
        </w:rPr>
        <w:t>年）》</w:t>
      </w:r>
      <w:r>
        <w:rPr>
          <w:szCs w:val="28"/>
        </w:rPr>
        <w:t>及</w:t>
      </w:r>
      <w:r>
        <w:rPr>
          <w:rFonts w:hint="eastAsia"/>
          <w:szCs w:val="28"/>
        </w:rPr>
        <w:t>规划</w:t>
      </w:r>
      <w:r>
        <w:rPr>
          <w:szCs w:val="28"/>
        </w:rPr>
        <w:t>环评审查意见</w:t>
      </w:r>
      <w:r>
        <w:rPr>
          <w:rFonts w:hint="eastAsia"/>
          <w:szCs w:val="28"/>
        </w:rPr>
        <w:t>要求。</w:t>
      </w:r>
    </w:p>
    <w:p w14:paraId="1D03D951" w14:textId="77777777" w:rsidR="00CD62FB" w:rsidRDefault="00CD62FB" w:rsidP="00CD62FB">
      <w:pPr>
        <w:pStyle w:val="afffffffffffffffff7"/>
      </w:pPr>
      <w:bookmarkStart w:id="1213" w:name="_Toc19380091"/>
      <w:bookmarkStart w:id="1214" w:name="_Toc19379385"/>
      <w:bookmarkStart w:id="1215" w:name="_Toc19379729"/>
      <w:bookmarkStart w:id="1216" w:name="_Toc11747487"/>
      <w:bookmarkStart w:id="1217" w:name="_Toc145485914"/>
      <w:bookmarkStart w:id="1218" w:name="_Toc170065164"/>
      <w:bookmarkStart w:id="1219" w:name="_Toc219655109"/>
      <w:bookmarkStart w:id="1220" w:name="_Toc223354796"/>
      <w:bookmarkStart w:id="1221" w:name="_Toc227766623"/>
      <w:bookmarkStart w:id="1222" w:name="_Toc238148234"/>
      <w:r>
        <w:t>9.2</w:t>
      </w:r>
      <w:r>
        <w:t>环境质量现状</w:t>
      </w:r>
      <w:bookmarkEnd w:id="1213"/>
      <w:bookmarkEnd w:id="1214"/>
      <w:bookmarkEnd w:id="1215"/>
      <w:bookmarkEnd w:id="1216"/>
      <w:bookmarkEnd w:id="1217"/>
      <w:bookmarkEnd w:id="1218"/>
      <w:bookmarkEnd w:id="1219"/>
      <w:bookmarkEnd w:id="1220"/>
      <w:bookmarkEnd w:id="1221"/>
      <w:bookmarkEnd w:id="1222"/>
    </w:p>
    <w:p w14:paraId="37B4B8B7" w14:textId="671B28F3" w:rsidR="00CD62FB" w:rsidRDefault="00CD62FB" w:rsidP="00CD62FB">
      <w:pPr>
        <w:pStyle w:val="afffffffffffffffff8"/>
      </w:pPr>
      <w:bookmarkStart w:id="1223" w:name="_Toc144416734"/>
      <w:bookmarkStart w:id="1224" w:name="_Toc144861655"/>
      <w:bookmarkStart w:id="1225" w:name="_Toc145280345"/>
      <w:bookmarkStart w:id="1226" w:name="_Toc145485915"/>
      <w:bookmarkStart w:id="1227" w:name="_Toc168517168"/>
      <w:bookmarkStart w:id="1228" w:name="_Toc170065165"/>
      <w:bookmarkStart w:id="1229" w:name="_Toc219655110"/>
      <w:bookmarkStart w:id="1230" w:name="_Toc223354797"/>
      <w:bookmarkStart w:id="1231" w:name="_Toc227766624"/>
      <w:bookmarkStart w:id="1232" w:name="_Toc234827935"/>
      <w:bookmarkStart w:id="1233" w:name="_Toc238148235"/>
      <w:r>
        <w:rPr>
          <w:rFonts w:hint="eastAsia"/>
        </w:rPr>
        <w:t>9.2.</w:t>
      </w:r>
      <w:r>
        <w:t>1</w:t>
      </w:r>
      <w:r>
        <w:t>环境空气</w:t>
      </w:r>
      <w:bookmarkEnd w:id="1223"/>
      <w:bookmarkEnd w:id="1224"/>
      <w:bookmarkEnd w:id="1225"/>
      <w:bookmarkEnd w:id="1226"/>
      <w:bookmarkEnd w:id="1227"/>
      <w:bookmarkEnd w:id="1228"/>
      <w:bookmarkEnd w:id="1229"/>
      <w:bookmarkEnd w:id="1230"/>
      <w:bookmarkEnd w:id="1231"/>
      <w:bookmarkEnd w:id="1232"/>
      <w:bookmarkEnd w:id="1233"/>
    </w:p>
    <w:p w14:paraId="17FEDBDB" w14:textId="6DC65E2D" w:rsidR="006349C5" w:rsidRPr="006349C5" w:rsidRDefault="006349C5" w:rsidP="006349C5">
      <w:pPr>
        <w:ind w:firstLine="480"/>
      </w:pPr>
      <w:r>
        <w:rPr>
          <w:rFonts w:hint="eastAsia"/>
        </w:rPr>
        <w:t>根据《</w:t>
      </w:r>
      <w:r w:rsidRPr="0035193E">
        <w:rPr>
          <w:rFonts w:hint="eastAsia"/>
        </w:rPr>
        <w:t>2025</w:t>
      </w:r>
      <w:r w:rsidRPr="0035193E">
        <w:rPr>
          <w:rFonts w:hint="eastAsia"/>
        </w:rPr>
        <w:t>年淮南市生态环境质量状况公报</w:t>
      </w:r>
      <w:r>
        <w:rPr>
          <w:rFonts w:hint="eastAsia"/>
        </w:rPr>
        <w:t>》，</w:t>
      </w:r>
      <w:r>
        <w:rPr>
          <w:rFonts w:hint="eastAsia"/>
        </w:rPr>
        <w:t>2025</w:t>
      </w:r>
      <w:r>
        <w:rPr>
          <w:rFonts w:hint="eastAsia"/>
        </w:rPr>
        <w:t>年</w:t>
      </w:r>
      <w:r>
        <w:t>淮南市</w:t>
      </w:r>
      <w:r w:rsidRPr="006167EA">
        <w:rPr>
          <w:rFonts w:hint="eastAsia"/>
        </w:rPr>
        <w:t>属于环境空气质量不达标区，</w:t>
      </w:r>
      <w:r>
        <w:rPr>
          <w:rFonts w:ascii="宋体" w:hAnsi="宋体" w:hint="eastAsia"/>
        </w:rPr>
        <w:t>不达标因子为</w:t>
      </w:r>
      <w:r w:rsidRPr="00BA6F38">
        <w:t>PM</w:t>
      </w:r>
      <w:r w:rsidRPr="00BA6F38">
        <w:rPr>
          <w:vertAlign w:val="subscript"/>
        </w:rPr>
        <w:t>10</w:t>
      </w:r>
      <w:r w:rsidRPr="00F5248F">
        <w:rPr>
          <w:rFonts w:hint="eastAsia"/>
        </w:rPr>
        <w:t>和</w:t>
      </w:r>
      <w:r w:rsidRPr="00F5248F">
        <w:rPr>
          <w:rFonts w:hint="eastAsia"/>
        </w:rPr>
        <w:t>PM</w:t>
      </w:r>
      <w:r w:rsidRPr="00F5248F">
        <w:rPr>
          <w:rFonts w:hint="eastAsia"/>
          <w:vertAlign w:val="subscript"/>
        </w:rPr>
        <w:t>2.5</w:t>
      </w:r>
      <w:r>
        <w:rPr>
          <w:rFonts w:ascii="宋体" w:hAnsi="宋体" w:hint="eastAsia"/>
          <w:color w:val="000000"/>
        </w:rPr>
        <w:t>。补充</w:t>
      </w:r>
      <w:r>
        <w:rPr>
          <w:rFonts w:ascii="宋体" w:hAnsi="宋体"/>
          <w:color w:val="000000"/>
        </w:rPr>
        <w:t>监测</w:t>
      </w:r>
      <w:r>
        <w:rPr>
          <w:rFonts w:ascii="宋体" w:hAnsi="宋体" w:hint="eastAsia"/>
          <w:color w:val="000000"/>
        </w:rPr>
        <w:t>因子</w:t>
      </w:r>
      <w:r>
        <w:t>非甲烷总烃</w:t>
      </w:r>
      <w:r>
        <w:rPr>
          <w:rFonts w:hint="eastAsia"/>
          <w:bCs/>
        </w:rPr>
        <w:t>满足</w:t>
      </w:r>
      <w:r>
        <w:rPr>
          <w:rFonts w:hint="eastAsia"/>
        </w:rPr>
        <w:t>《大气污染物综合排放标准详解》中</w:t>
      </w:r>
      <w:r>
        <w:t>标准限值</w:t>
      </w:r>
      <w:r>
        <w:rPr>
          <w:rFonts w:hint="eastAsia"/>
          <w:bCs/>
        </w:rPr>
        <w:t>；补充</w:t>
      </w:r>
      <w:r>
        <w:rPr>
          <w:bCs/>
        </w:rPr>
        <w:t>监测因子</w:t>
      </w:r>
      <w:r>
        <w:rPr>
          <w:rFonts w:ascii="宋体" w:hAnsi="宋体" w:hint="eastAsia"/>
        </w:rPr>
        <w:t>氨</w:t>
      </w:r>
      <w:r>
        <w:rPr>
          <w:rFonts w:ascii="宋体" w:hAnsi="宋体"/>
        </w:rPr>
        <w:t>、硫化氢</w:t>
      </w:r>
      <w:r>
        <w:rPr>
          <w:rFonts w:ascii="宋体" w:hAnsi="宋体" w:hint="eastAsia"/>
        </w:rPr>
        <w:t>、苯、</w:t>
      </w:r>
      <w:r>
        <w:rPr>
          <w:rFonts w:ascii="宋体" w:hAnsi="宋体"/>
        </w:rPr>
        <w:t>甲苯和二甲苯</w:t>
      </w:r>
      <w:r>
        <w:rPr>
          <w:rFonts w:hint="eastAsia"/>
          <w:bCs/>
        </w:rPr>
        <w:t>满足</w:t>
      </w:r>
      <w:r>
        <w:rPr>
          <w:rFonts w:hint="eastAsia"/>
        </w:rPr>
        <w:t>《环境影响评价技术导则</w:t>
      </w:r>
      <w:r>
        <w:t xml:space="preserve"> </w:t>
      </w:r>
      <w:r>
        <w:rPr>
          <w:rFonts w:hint="eastAsia"/>
        </w:rPr>
        <w:t>大气环境》</w:t>
      </w:r>
      <w:r>
        <w:rPr>
          <w:rFonts w:hint="eastAsia"/>
        </w:rPr>
        <w:t>(</w:t>
      </w:r>
      <w:r>
        <w:t>HJ</w:t>
      </w:r>
      <w:r>
        <w:rPr>
          <w:rFonts w:hint="eastAsia"/>
        </w:rPr>
        <w:t xml:space="preserve"> </w:t>
      </w:r>
      <w:r>
        <w:t>2.2</w:t>
      </w:r>
      <w:r>
        <w:rPr>
          <w:rFonts w:hint="eastAsia"/>
        </w:rPr>
        <w:t>-</w:t>
      </w:r>
      <w:r>
        <w:t>2018</w:t>
      </w:r>
      <w:r>
        <w:rPr>
          <w:rFonts w:hint="eastAsia"/>
        </w:rPr>
        <w:t>)</w:t>
      </w:r>
      <w:r>
        <w:rPr>
          <w:rFonts w:hint="eastAsia"/>
        </w:rPr>
        <w:t>附录</w:t>
      </w:r>
      <w:r>
        <w:t>D</w:t>
      </w:r>
      <w:r>
        <w:rPr>
          <w:rFonts w:hint="eastAsia"/>
        </w:rPr>
        <w:t>其他污染物空气质量浓度参考限值。</w:t>
      </w:r>
      <w:r>
        <w:rPr>
          <w:rFonts w:hint="eastAsia"/>
          <w:bCs/>
        </w:rPr>
        <w:t>TSP</w:t>
      </w:r>
      <w:r>
        <w:rPr>
          <w:bCs/>
        </w:rPr>
        <w:t>满足</w:t>
      </w:r>
      <w:r w:rsidRPr="007A074B">
        <w:rPr>
          <w:rFonts w:ascii="宋体" w:hAnsi="宋体"/>
        </w:rPr>
        <w:t>《环境空气质量标准》</w:t>
      </w:r>
      <w:r w:rsidRPr="007A074B">
        <w:t>(GB3095</w:t>
      </w:r>
      <w:r w:rsidRPr="007A074B">
        <w:rPr>
          <w:b/>
          <w:bCs/>
        </w:rPr>
        <w:t>-</w:t>
      </w:r>
      <w:r w:rsidRPr="007A074B">
        <w:t>20</w:t>
      </w:r>
      <w:r>
        <w:t>26</w:t>
      </w:r>
      <w:r w:rsidRPr="007A074B">
        <w:t>)</w:t>
      </w:r>
      <w:r>
        <w:rPr>
          <w:rFonts w:hint="eastAsia"/>
        </w:rPr>
        <w:t>的</w:t>
      </w:r>
      <w:r w:rsidRPr="007A074B">
        <w:rPr>
          <w:rFonts w:ascii="宋体" w:hAnsi="宋体" w:hint="eastAsia"/>
        </w:rPr>
        <w:t>二级标准</w:t>
      </w:r>
      <w:r>
        <w:rPr>
          <w:rFonts w:ascii="宋体" w:hAnsi="宋体" w:hint="eastAsia"/>
        </w:rPr>
        <w:t>。</w:t>
      </w:r>
    </w:p>
    <w:p w14:paraId="4AB44724" w14:textId="3B7183C8" w:rsidR="00CD62FB" w:rsidRDefault="00CD62FB" w:rsidP="00CD62FB">
      <w:pPr>
        <w:pStyle w:val="afffffffffffffffff8"/>
      </w:pPr>
      <w:bookmarkStart w:id="1234" w:name="_Toc144416735"/>
      <w:bookmarkStart w:id="1235" w:name="_Toc144861656"/>
      <w:bookmarkStart w:id="1236" w:name="_Toc145280346"/>
      <w:bookmarkStart w:id="1237" w:name="_Toc145485916"/>
      <w:bookmarkStart w:id="1238" w:name="_Toc168517169"/>
      <w:bookmarkStart w:id="1239" w:name="_Toc170065166"/>
      <w:bookmarkStart w:id="1240" w:name="_Toc219655111"/>
      <w:bookmarkStart w:id="1241" w:name="_Toc223354798"/>
      <w:bookmarkStart w:id="1242" w:name="_Toc227766625"/>
      <w:bookmarkStart w:id="1243" w:name="_Toc234827936"/>
      <w:bookmarkStart w:id="1244" w:name="_Toc238148236"/>
      <w:r>
        <w:rPr>
          <w:rFonts w:hint="eastAsia"/>
        </w:rPr>
        <w:t>9.2.</w:t>
      </w:r>
      <w:r>
        <w:t>2</w:t>
      </w:r>
      <w:r>
        <w:t>地表水环境</w:t>
      </w:r>
      <w:bookmarkEnd w:id="1234"/>
      <w:bookmarkEnd w:id="1235"/>
      <w:bookmarkEnd w:id="1236"/>
      <w:bookmarkEnd w:id="1237"/>
      <w:bookmarkEnd w:id="1238"/>
      <w:bookmarkEnd w:id="1239"/>
      <w:bookmarkEnd w:id="1240"/>
      <w:bookmarkEnd w:id="1241"/>
      <w:bookmarkEnd w:id="1242"/>
      <w:bookmarkEnd w:id="1243"/>
      <w:bookmarkEnd w:id="1244"/>
    </w:p>
    <w:p w14:paraId="67ADD117" w14:textId="0E802EC0" w:rsidR="006349C5" w:rsidRDefault="006349C5" w:rsidP="00BC6F95">
      <w:pPr>
        <w:ind w:firstLine="480"/>
      </w:pPr>
      <w:bookmarkStart w:id="1245" w:name="_Toc144416736"/>
      <w:bookmarkStart w:id="1246" w:name="_Toc144861657"/>
      <w:bookmarkStart w:id="1247" w:name="_Toc145280347"/>
      <w:bookmarkStart w:id="1248" w:name="_Toc145485917"/>
      <w:bookmarkStart w:id="1249" w:name="_Toc168517170"/>
      <w:bookmarkStart w:id="1250" w:name="_Toc170065167"/>
      <w:bookmarkStart w:id="1251" w:name="_Toc219655112"/>
      <w:bookmarkStart w:id="1252" w:name="_Toc223354799"/>
      <w:bookmarkStart w:id="1253" w:name="_Toc227766626"/>
      <w:r>
        <w:rPr>
          <w:rFonts w:hint="eastAsia"/>
        </w:rPr>
        <w:t>根据《</w:t>
      </w:r>
      <w:r w:rsidRPr="0035193E">
        <w:rPr>
          <w:rFonts w:hint="eastAsia"/>
        </w:rPr>
        <w:t>2025</w:t>
      </w:r>
      <w:r w:rsidRPr="0035193E">
        <w:rPr>
          <w:rFonts w:hint="eastAsia"/>
        </w:rPr>
        <w:t>年淮南市生态环境质量状况公报</w:t>
      </w:r>
      <w:r>
        <w:rPr>
          <w:rFonts w:hint="eastAsia"/>
        </w:rPr>
        <w:t>》</w:t>
      </w:r>
      <w:r w:rsidR="00BC6F95" w:rsidRPr="00D3763E">
        <w:rPr>
          <w:rFonts w:ascii="宋体" w:hAnsi="宋体" w:hint="eastAsia"/>
        </w:rPr>
        <w:t>，</w:t>
      </w:r>
      <w:r w:rsidR="00BC6F95" w:rsidRPr="00EC146E">
        <w:rPr>
          <w:rFonts w:cs="宋体" w:hint="eastAsia"/>
          <w:kern w:val="0"/>
          <w:szCs w:val="24"/>
        </w:rPr>
        <w:t>淮河干流水质状况为优</w:t>
      </w:r>
      <w:r w:rsidR="00882DD6">
        <w:rPr>
          <w:rFonts w:cs="宋体" w:hint="eastAsia"/>
          <w:kern w:val="0"/>
          <w:szCs w:val="24"/>
        </w:rPr>
        <w:t>。淮河流域鲁</w:t>
      </w:r>
      <w:r w:rsidR="00882DD6">
        <w:rPr>
          <w:rFonts w:cs="宋体"/>
          <w:kern w:val="0"/>
          <w:szCs w:val="24"/>
        </w:rPr>
        <w:t>台孜</w:t>
      </w:r>
      <w:r w:rsidR="00882DD6">
        <w:rPr>
          <w:rFonts w:cs="宋体" w:hint="eastAsia"/>
          <w:kern w:val="0"/>
          <w:szCs w:val="24"/>
        </w:rPr>
        <w:t>国控</w:t>
      </w:r>
      <w:r w:rsidR="00882DD6">
        <w:rPr>
          <w:rFonts w:cs="宋体"/>
          <w:kern w:val="0"/>
          <w:szCs w:val="24"/>
        </w:rPr>
        <w:t>断面三天</w:t>
      </w:r>
      <w:r w:rsidR="00882DD6">
        <w:rPr>
          <w:rFonts w:cs="宋体" w:hint="eastAsia"/>
          <w:kern w:val="0"/>
          <w:szCs w:val="24"/>
        </w:rPr>
        <w:t>自动监测实时</w:t>
      </w:r>
      <w:r w:rsidR="00882DD6">
        <w:rPr>
          <w:rFonts w:cs="宋体"/>
          <w:kern w:val="0"/>
          <w:szCs w:val="24"/>
        </w:rPr>
        <w:t>数据均满足</w:t>
      </w:r>
      <w:r w:rsidR="00882DD6" w:rsidRPr="00613958">
        <w:rPr>
          <w:rFonts w:ascii="宋体" w:hAnsi="宋体" w:hint="eastAsia"/>
        </w:rPr>
        <w:t>《地表水环境质量标准》（</w:t>
      </w:r>
      <w:r w:rsidR="00882DD6" w:rsidRPr="00613958">
        <w:rPr>
          <w:rFonts w:hint="eastAsia"/>
        </w:rPr>
        <w:t>G</w:t>
      </w:r>
      <w:r w:rsidR="00882DD6" w:rsidRPr="00613958">
        <w:t>B3838</w:t>
      </w:r>
      <w:r w:rsidR="00882DD6" w:rsidRPr="00613958">
        <w:rPr>
          <w:rFonts w:cs="Times New Roman"/>
        </w:rPr>
        <w:t>-2002</w:t>
      </w:r>
      <w:r w:rsidR="00882DD6" w:rsidRPr="00613958">
        <w:rPr>
          <w:rFonts w:cs="Times New Roman"/>
        </w:rPr>
        <w:t>）中的</w:t>
      </w:r>
      <w:r w:rsidR="00882DD6" w:rsidRPr="00BE5855">
        <w:t>III</w:t>
      </w:r>
      <w:r w:rsidR="00882DD6" w:rsidRPr="00613958">
        <w:rPr>
          <w:rFonts w:cs="Times New Roman"/>
        </w:rPr>
        <w:t>类标准</w:t>
      </w:r>
      <w:r w:rsidR="00882DD6">
        <w:rPr>
          <w:rFonts w:ascii="宋体" w:hAnsi="宋体" w:hint="eastAsia"/>
        </w:rPr>
        <w:t>。</w:t>
      </w:r>
    </w:p>
    <w:p w14:paraId="509E9E57" w14:textId="123B4C28" w:rsidR="00CD62FB" w:rsidRDefault="00CD62FB" w:rsidP="006349C5">
      <w:pPr>
        <w:pStyle w:val="afffffffffffffffff8"/>
      </w:pPr>
      <w:bookmarkStart w:id="1254" w:name="_Toc234827937"/>
      <w:bookmarkStart w:id="1255" w:name="_Toc238148237"/>
      <w:r>
        <w:rPr>
          <w:rFonts w:hint="eastAsia"/>
        </w:rPr>
        <w:t>9.2.</w:t>
      </w:r>
      <w:r>
        <w:t>3</w:t>
      </w:r>
      <w:r>
        <w:t>声环境</w:t>
      </w:r>
      <w:bookmarkEnd w:id="1245"/>
      <w:bookmarkEnd w:id="1246"/>
      <w:bookmarkEnd w:id="1247"/>
      <w:bookmarkEnd w:id="1248"/>
      <w:bookmarkEnd w:id="1249"/>
      <w:bookmarkEnd w:id="1250"/>
      <w:bookmarkEnd w:id="1251"/>
      <w:bookmarkEnd w:id="1252"/>
      <w:bookmarkEnd w:id="1253"/>
      <w:bookmarkEnd w:id="1254"/>
      <w:bookmarkEnd w:id="1255"/>
    </w:p>
    <w:p w14:paraId="07E5441F" w14:textId="4A408263" w:rsidR="006349C5" w:rsidRPr="006349C5" w:rsidRDefault="006349C5" w:rsidP="006349C5">
      <w:pPr>
        <w:ind w:firstLine="480"/>
      </w:pPr>
      <w:r>
        <w:rPr>
          <w:rFonts w:hint="eastAsia"/>
        </w:rPr>
        <w:t>项目厂界监测点位的昼间、夜间噪声值均能达到《声环境质量标准》</w:t>
      </w:r>
      <w:r>
        <w:rPr>
          <w:rFonts w:hint="eastAsia"/>
        </w:rPr>
        <w:t>(GB</w:t>
      </w:r>
      <w:r>
        <w:t xml:space="preserve"> </w:t>
      </w:r>
      <w:r>
        <w:rPr>
          <w:rFonts w:hint="eastAsia"/>
        </w:rPr>
        <w:t>3096-2008)</w:t>
      </w:r>
      <w:r>
        <w:rPr>
          <w:rFonts w:hint="eastAsia"/>
        </w:rPr>
        <w:t>中</w:t>
      </w:r>
      <w:r>
        <w:t>3</w:t>
      </w:r>
      <w:r>
        <w:rPr>
          <w:rFonts w:hint="eastAsia"/>
        </w:rPr>
        <w:t>类标准。</w:t>
      </w:r>
    </w:p>
    <w:p w14:paraId="29B17EC7" w14:textId="14F7881D" w:rsidR="00CD62FB" w:rsidRDefault="00CD62FB" w:rsidP="00CD62FB">
      <w:pPr>
        <w:pStyle w:val="afffffffffffffffff8"/>
      </w:pPr>
      <w:bookmarkStart w:id="1256" w:name="_Toc144861658"/>
      <w:bookmarkStart w:id="1257" w:name="_Toc145280348"/>
      <w:bookmarkStart w:id="1258" w:name="_Toc145485918"/>
      <w:bookmarkStart w:id="1259" w:name="_Toc168517171"/>
      <w:bookmarkStart w:id="1260" w:name="_Toc170065168"/>
      <w:bookmarkStart w:id="1261" w:name="_Toc219655113"/>
      <w:bookmarkStart w:id="1262" w:name="_Toc223354800"/>
      <w:bookmarkStart w:id="1263" w:name="_Toc227766627"/>
      <w:bookmarkStart w:id="1264" w:name="_Toc234827938"/>
      <w:bookmarkStart w:id="1265" w:name="_Toc238148238"/>
      <w:r>
        <w:rPr>
          <w:rFonts w:hint="eastAsia"/>
        </w:rPr>
        <w:t>9.2.</w:t>
      </w:r>
      <w:r>
        <w:t>4</w:t>
      </w:r>
      <w:r>
        <w:t>地下水</w:t>
      </w:r>
      <w:bookmarkEnd w:id="1256"/>
      <w:bookmarkEnd w:id="1257"/>
      <w:bookmarkEnd w:id="1258"/>
      <w:r>
        <w:rPr>
          <w:rFonts w:hint="eastAsia"/>
        </w:rPr>
        <w:t>环境</w:t>
      </w:r>
      <w:bookmarkEnd w:id="1259"/>
      <w:bookmarkEnd w:id="1260"/>
      <w:bookmarkEnd w:id="1261"/>
      <w:bookmarkEnd w:id="1262"/>
      <w:bookmarkEnd w:id="1263"/>
      <w:bookmarkEnd w:id="1264"/>
      <w:bookmarkEnd w:id="1265"/>
    </w:p>
    <w:p w14:paraId="772D7821" w14:textId="25786F47" w:rsidR="006349C5" w:rsidRPr="006349C5" w:rsidRDefault="006349C5" w:rsidP="006349C5">
      <w:pPr>
        <w:ind w:firstLine="480"/>
        <w:rPr>
          <w:rFonts w:ascii="宋体" w:hAnsi="宋体"/>
          <w:color w:val="000000" w:themeColor="text1"/>
        </w:rPr>
      </w:pPr>
      <w:r w:rsidRPr="006167EA">
        <w:rPr>
          <w:rFonts w:cs="Times New Roman"/>
        </w:rPr>
        <w:t>监测点位地下水环境污染因子污染指数均小于</w:t>
      </w:r>
      <w:r w:rsidRPr="006167EA">
        <w:rPr>
          <w:rFonts w:cs="Times New Roman"/>
        </w:rPr>
        <w:t>1</w:t>
      </w:r>
      <w:r w:rsidRPr="006167EA">
        <w:rPr>
          <w:rFonts w:cs="Times New Roman"/>
        </w:rPr>
        <w:t>，满足《地下水质量标准》</w:t>
      </w:r>
      <w:r w:rsidRPr="006167EA">
        <w:rPr>
          <w:rFonts w:cs="Times New Roman"/>
        </w:rPr>
        <w:t>(GB/T 14848-2017)</w:t>
      </w:r>
      <w:r w:rsidRPr="006167EA">
        <w:rPr>
          <w:rFonts w:cs="Times New Roman"/>
        </w:rPr>
        <w:t>中</w:t>
      </w:r>
      <w:r w:rsidRPr="006167EA">
        <w:rPr>
          <w:rFonts w:cs="Times New Roman"/>
        </w:rPr>
        <w:t>III</w:t>
      </w:r>
      <w:r w:rsidRPr="006167EA">
        <w:rPr>
          <w:rFonts w:cs="Times New Roman"/>
        </w:rPr>
        <w:t>类标准</w:t>
      </w:r>
      <w:r w:rsidRPr="006167EA">
        <w:rPr>
          <w:rFonts w:ascii="宋体" w:hAnsi="宋体" w:hint="eastAsia"/>
        </w:rPr>
        <w:t>限值</w:t>
      </w:r>
      <w:r w:rsidRPr="00F825F2">
        <w:rPr>
          <w:rFonts w:ascii="宋体" w:hAnsi="宋体" w:hint="eastAsia"/>
          <w:color w:val="000000" w:themeColor="text1"/>
        </w:rPr>
        <w:t>。</w:t>
      </w:r>
    </w:p>
    <w:p w14:paraId="70CAE215" w14:textId="19D4B559" w:rsidR="00CD62FB" w:rsidRDefault="00CD62FB" w:rsidP="00CD62FB">
      <w:pPr>
        <w:pStyle w:val="afffffffffffffffff8"/>
      </w:pPr>
      <w:bookmarkStart w:id="1266" w:name="_Toc144416738"/>
      <w:bookmarkStart w:id="1267" w:name="_Toc144861659"/>
      <w:bookmarkStart w:id="1268" w:name="_Toc145280349"/>
      <w:bookmarkStart w:id="1269" w:name="_Toc145485919"/>
      <w:bookmarkStart w:id="1270" w:name="_Toc168517172"/>
      <w:bookmarkStart w:id="1271" w:name="_Toc170065169"/>
      <w:bookmarkStart w:id="1272" w:name="_Toc219655114"/>
      <w:bookmarkStart w:id="1273" w:name="_Toc223354801"/>
      <w:bookmarkStart w:id="1274" w:name="_Toc227766628"/>
      <w:bookmarkStart w:id="1275" w:name="_Toc234827939"/>
      <w:bookmarkStart w:id="1276" w:name="_Toc238148239"/>
      <w:r>
        <w:rPr>
          <w:rFonts w:hint="eastAsia"/>
        </w:rPr>
        <w:t>9.2.</w:t>
      </w:r>
      <w:r>
        <w:t>5</w:t>
      </w:r>
      <w:r>
        <w:t>土壤环境</w:t>
      </w:r>
      <w:bookmarkEnd w:id="1266"/>
      <w:bookmarkEnd w:id="1267"/>
      <w:bookmarkEnd w:id="1268"/>
      <w:bookmarkEnd w:id="1269"/>
      <w:bookmarkEnd w:id="1270"/>
      <w:bookmarkEnd w:id="1271"/>
      <w:bookmarkEnd w:id="1272"/>
      <w:bookmarkEnd w:id="1273"/>
      <w:bookmarkEnd w:id="1274"/>
      <w:bookmarkEnd w:id="1275"/>
      <w:bookmarkEnd w:id="1276"/>
    </w:p>
    <w:p w14:paraId="103DCF3B" w14:textId="5AC6D9BF" w:rsidR="006349C5" w:rsidRPr="006349C5" w:rsidRDefault="006349C5" w:rsidP="006349C5">
      <w:pPr>
        <w:ind w:firstLine="480"/>
      </w:pPr>
      <w:r w:rsidRPr="006167EA">
        <w:rPr>
          <w:rFonts w:cs="Times New Roman" w:hint="eastAsia"/>
        </w:rPr>
        <w:t>监测期间评价范围内各项监测指标均未超出《土壤环境质量</w:t>
      </w:r>
      <w:r w:rsidRPr="006167EA">
        <w:rPr>
          <w:rFonts w:cs="Times New Roman" w:hint="eastAsia"/>
        </w:rPr>
        <w:t xml:space="preserve"> </w:t>
      </w:r>
      <w:r w:rsidRPr="006167EA">
        <w:rPr>
          <w:rFonts w:cs="Times New Roman" w:hint="eastAsia"/>
        </w:rPr>
        <w:t>建设用地土壤污染风险管控标准</w:t>
      </w:r>
      <w:r w:rsidRPr="006167EA">
        <w:rPr>
          <w:rFonts w:cs="Times New Roman" w:hint="eastAsia"/>
        </w:rPr>
        <w:t>(</w:t>
      </w:r>
      <w:r w:rsidRPr="006167EA">
        <w:rPr>
          <w:rFonts w:cs="Times New Roman" w:hint="eastAsia"/>
        </w:rPr>
        <w:t>试行</w:t>
      </w:r>
      <w:r w:rsidRPr="006167EA">
        <w:rPr>
          <w:rFonts w:cs="Times New Roman" w:hint="eastAsia"/>
        </w:rPr>
        <w:t>)</w:t>
      </w:r>
      <w:r w:rsidRPr="006167EA">
        <w:rPr>
          <w:rFonts w:cs="Times New Roman" w:hint="eastAsia"/>
        </w:rPr>
        <w:t>》</w:t>
      </w:r>
      <w:r w:rsidRPr="006167EA">
        <w:rPr>
          <w:rFonts w:cs="Times New Roman" w:hint="eastAsia"/>
        </w:rPr>
        <w:t>(GB 36600-2018)</w:t>
      </w:r>
      <w:r w:rsidRPr="006167EA">
        <w:rPr>
          <w:rFonts w:cs="Times New Roman" w:hint="eastAsia"/>
        </w:rPr>
        <w:t>和《土壤环境质量</w:t>
      </w:r>
      <w:r w:rsidRPr="006167EA">
        <w:rPr>
          <w:rFonts w:cs="Times New Roman" w:hint="eastAsia"/>
        </w:rPr>
        <w:t xml:space="preserve"> </w:t>
      </w:r>
      <w:r w:rsidRPr="006167EA">
        <w:rPr>
          <w:rFonts w:cs="Times New Roman" w:hint="eastAsia"/>
        </w:rPr>
        <w:t>农用地土壤污染风险管控标准</w:t>
      </w:r>
      <w:r w:rsidRPr="006167EA">
        <w:rPr>
          <w:rFonts w:cs="Times New Roman" w:hint="eastAsia"/>
        </w:rPr>
        <w:t>(</w:t>
      </w:r>
      <w:r w:rsidRPr="006167EA">
        <w:rPr>
          <w:rFonts w:cs="Times New Roman" w:hint="eastAsia"/>
        </w:rPr>
        <w:t>试行</w:t>
      </w:r>
      <w:r w:rsidRPr="006167EA">
        <w:rPr>
          <w:rFonts w:cs="Times New Roman" w:hint="eastAsia"/>
        </w:rPr>
        <w:t>)</w:t>
      </w:r>
      <w:r w:rsidRPr="006167EA">
        <w:rPr>
          <w:rFonts w:cs="Times New Roman" w:hint="eastAsia"/>
        </w:rPr>
        <w:t>》</w:t>
      </w:r>
      <w:r w:rsidRPr="006167EA">
        <w:rPr>
          <w:rFonts w:cs="Times New Roman" w:hint="eastAsia"/>
        </w:rPr>
        <w:t>GB 15618-2018)</w:t>
      </w:r>
      <w:r w:rsidRPr="006167EA">
        <w:rPr>
          <w:rFonts w:cs="Times New Roman" w:hint="eastAsia"/>
        </w:rPr>
        <w:t>相关筛选值要求</w:t>
      </w:r>
      <w:r>
        <w:rPr>
          <w:rFonts w:ascii="宋体" w:hAnsi="宋体" w:hint="eastAsia"/>
        </w:rPr>
        <w:t>。</w:t>
      </w:r>
    </w:p>
    <w:p w14:paraId="7161CF66" w14:textId="3EDC6F82" w:rsidR="00CD62FB" w:rsidRDefault="00CD62FB" w:rsidP="00CD62FB">
      <w:pPr>
        <w:pStyle w:val="afffffffffffffffff7"/>
      </w:pPr>
      <w:bookmarkStart w:id="1277" w:name="_Toc11747488"/>
      <w:bookmarkStart w:id="1278" w:name="_Toc19379386"/>
      <w:bookmarkStart w:id="1279" w:name="_Toc19380092"/>
      <w:bookmarkStart w:id="1280" w:name="_Toc19379730"/>
      <w:bookmarkStart w:id="1281" w:name="_Toc145485920"/>
      <w:bookmarkStart w:id="1282" w:name="_Toc170065170"/>
      <w:bookmarkStart w:id="1283" w:name="_Toc219655115"/>
      <w:bookmarkStart w:id="1284" w:name="_Toc223354802"/>
      <w:bookmarkStart w:id="1285" w:name="_Toc227766629"/>
      <w:bookmarkStart w:id="1286" w:name="_Toc238148240"/>
      <w:r>
        <w:t>9.3</w:t>
      </w:r>
      <w:r>
        <w:t>污染物排放情况</w:t>
      </w:r>
      <w:bookmarkEnd w:id="1277"/>
      <w:bookmarkEnd w:id="1278"/>
      <w:bookmarkEnd w:id="1279"/>
      <w:bookmarkEnd w:id="1280"/>
      <w:bookmarkEnd w:id="1281"/>
      <w:bookmarkEnd w:id="1282"/>
      <w:bookmarkEnd w:id="1283"/>
      <w:bookmarkEnd w:id="1284"/>
      <w:bookmarkEnd w:id="1285"/>
      <w:bookmarkEnd w:id="1286"/>
    </w:p>
    <w:p w14:paraId="40932E91" w14:textId="6BDB0AA0" w:rsidR="006349C5" w:rsidRPr="006349C5" w:rsidRDefault="006349C5" w:rsidP="006349C5">
      <w:pPr>
        <w:ind w:firstLine="480"/>
      </w:pPr>
      <w:r>
        <w:t>项目污染物排放情况如下：</w:t>
      </w:r>
    </w:p>
    <w:p w14:paraId="0DE6CB9F" w14:textId="78494CA4" w:rsidR="00CD62FB" w:rsidRDefault="00CD62FB" w:rsidP="00CD62FB">
      <w:pPr>
        <w:pStyle w:val="afffffffffffffffff8"/>
        <w:rPr>
          <w:color w:val="000000" w:themeColor="text1"/>
        </w:rPr>
      </w:pPr>
      <w:bookmarkStart w:id="1287" w:name="_Toc144416740"/>
      <w:bookmarkStart w:id="1288" w:name="_Toc144861661"/>
      <w:bookmarkStart w:id="1289" w:name="_Toc145280351"/>
      <w:bookmarkStart w:id="1290" w:name="_Toc145485921"/>
      <w:bookmarkStart w:id="1291" w:name="_Toc168517174"/>
      <w:bookmarkStart w:id="1292" w:name="_Toc170065171"/>
      <w:bookmarkStart w:id="1293" w:name="_Toc219655116"/>
      <w:bookmarkStart w:id="1294" w:name="_Toc223354803"/>
      <w:bookmarkStart w:id="1295" w:name="_Toc227766630"/>
      <w:bookmarkStart w:id="1296" w:name="_Toc234827941"/>
      <w:bookmarkStart w:id="1297" w:name="_Toc238148241"/>
      <w:r w:rsidRPr="002C16F2">
        <w:rPr>
          <w:rFonts w:hint="eastAsia"/>
          <w:color w:val="000000" w:themeColor="text1"/>
        </w:rPr>
        <w:t>9.3.</w:t>
      </w:r>
      <w:r w:rsidRPr="002C16F2">
        <w:rPr>
          <w:color w:val="000000" w:themeColor="text1"/>
        </w:rPr>
        <w:t>1</w:t>
      </w:r>
      <w:r w:rsidRPr="002C16F2">
        <w:rPr>
          <w:color w:val="000000" w:themeColor="text1"/>
        </w:rPr>
        <w:t>水污染物</w:t>
      </w:r>
      <w:bookmarkEnd w:id="1287"/>
      <w:bookmarkEnd w:id="1288"/>
      <w:bookmarkEnd w:id="1289"/>
      <w:bookmarkEnd w:id="1290"/>
      <w:bookmarkEnd w:id="1291"/>
      <w:bookmarkEnd w:id="1292"/>
      <w:bookmarkEnd w:id="1293"/>
      <w:bookmarkEnd w:id="1294"/>
      <w:bookmarkEnd w:id="1295"/>
      <w:bookmarkEnd w:id="1296"/>
      <w:bookmarkEnd w:id="1297"/>
    </w:p>
    <w:p w14:paraId="2F0E1FAC" w14:textId="6B4658DE" w:rsidR="006349C5" w:rsidRPr="006349C5" w:rsidRDefault="006349C5" w:rsidP="006349C5">
      <w:pPr>
        <w:ind w:firstLine="480"/>
      </w:pPr>
      <w:r w:rsidRPr="009F45A8">
        <w:rPr>
          <w:color w:val="000000" w:themeColor="text1"/>
        </w:rPr>
        <w:t>本项目废水</w:t>
      </w:r>
      <w:r>
        <w:rPr>
          <w:rFonts w:hint="eastAsia"/>
          <w:color w:val="000000" w:themeColor="text1"/>
        </w:rPr>
        <w:t>排放</w:t>
      </w:r>
      <w:r w:rsidRPr="009F45A8">
        <w:rPr>
          <w:color w:val="000000" w:themeColor="text1"/>
        </w:rPr>
        <w:t>量</w:t>
      </w:r>
      <w:r>
        <w:rPr>
          <w:color w:val="000000" w:themeColor="text1"/>
        </w:rPr>
        <w:t>422.6</w:t>
      </w:r>
      <w:r w:rsidRPr="009F45A8">
        <w:rPr>
          <w:color w:val="000000" w:themeColor="text1"/>
        </w:rPr>
        <w:t>t/a</w:t>
      </w:r>
      <w:r w:rsidRPr="009F45A8">
        <w:rPr>
          <w:color w:val="000000" w:themeColor="text1"/>
        </w:rPr>
        <w:t>。</w:t>
      </w:r>
      <w:r w:rsidRPr="009F45A8">
        <w:rPr>
          <w:color w:val="000000" w:themeColor="text1"/>
        </w:rPr>
        <w:t>COD</w:t>
      </w:r>
      <w:r>
        <w:rPr>
          <w:rFonts w:hint="eastAsia"/>
          <w:color w:val="000000" w:themeColor="text1"/>
        </w:rPr>
        <w:t>排放</w:t>
      </w:r>
      <w:r w:rsidRPr="009F45A8">
        <w:rPr>
          <w:color w:val="000000" w:themeColor="text1"/>
        </w:rPr>
        <w:t>量：</w:t>
      </w:r>
      <w:r>
        <w:rPr>
          <w:color w:val="000000" w:themeColor="text1"/>
        </w:rPr>
        <w:t>0.021</w:t>
      </w:r>
      <w:r w:rsidRPr="009F45A8">
        <w:rPr>
          <w:color w:val="000000" w:themeColor="text1"/>
        </w:rPr>
        <w:t>t/a</w:t>
      </w:r>
      <w:r w:rsidRPr="009F45A8">
        <w:rPr>
          <w:color w:val="000000" w:themeColor="text1"/>
        </w:rPr>
        <w:t>；氨氮</w:t>
      </w:r>
      <w:r>
        <w:rPr>
          <w:rFonts w:hint="eastAsia"/>
          <w:color w:val="000000" w:themeColor="text1"/>
        </w:rPr>
        <w:t>排放</w:t>
      </w:r>
      <w:r w:rsidRPr="009F45A8">
        <w:rPr>
          <w:color w:val="000000" w:themeColor="text1"/>
        </w:rPr>
        <w:t>量</w:t>
      </w:r>
      <w:r w:rsidRPr="009F45A8">
        <w:rPr>
          <w:rFonts w:hint="eastAsia"/>
          <w:color w:val="000000" w:themeColor="text1"/>
        </w:rPr>
        <w:t>：</w:t>
      </w:r>
      <w:r>
        <w:rPr>
          <w:color w:val="000000" w:themeColor="text1"/>
        </w:rPr>
        <w:t>0.00</w:t>
      </w:r>
      <w:r w:rsidRPr="009F45A8">
        <w:rPr>
          <w:color w:val="000000" w:themeColor="text1"/>
        </w:rPr>
        <w:t>2t/a</w:t>
      </w:r>
      <w:r w:rsidR="00AF52E5">
        <w:rPr>
          <w:rFonts w:hint="eastAsia"/>
          <w:color w:val="000000" w:themeColor="text1"/>
        </w:rPr>
        <w:t>；总磷排放量：</w:t>
      </w:r>
      <w:r w:rsidR="00AF52E5">
        <w:rPr>
          <w:rFonts w:hint="eastAsia"/>
          <w:color w:val="000000" w:themeColor="text1"/>
        </w:rPr>
        <w:t>0</w:t>
      </w:r>
      <w:r w:rsidR="00AF52E5">
        <w:rPr>
          <w:color w:val="000000" w:themeColor="text1"/>
        </w:rPr>
        <w:t>.0002t/a</w:t>
      </w:r>
      <w:r w:rsidRPr="009F45A8">
        <w:rPr>
          <w:color w:val="000000" w:themeColor="text1"/>
        </w:rPr>
        <w:t>。</w:t>
      </w:r>
    </w:p>
    <w:p w14:paraId="30FC442F" w14:textId="007A03DE" w:rsidR="00CD62FB" w:rsidRDefault="00CD62FB" w:rsidP="00CD62FB">
      <w:pPr>
        <w:pStyle w:val="afffffffffffffffff8"/>
        <w:rPr>
          <w:color w:val="000000" w:themeColor="text1"/>
        </w:rPr>
      </w:pPr>
      <w:bookmarkStart w:id="1298" w:name="_Toc144416741"/>
      <w:bookmarkStart w:id="1299" w:name="_Toc144861662"/>
      <w:bookmarkStart w:id="1300" w:name="_Toc145280352"/>
      <w:bookmarkStart w:id="1301" w:name="_Toc145485922"/>
      <w:bookmarkStart w:id="1302" w:name="_Toc168517175"/>
      <w:bookmarkStart w:id="1303" w:name="_Toc170065172"/>
      <w:bookmarkStart w:id="1304" w:name="_Toc219655117"/>
      <w:bookmarkStart w:id="1305" w:name="_Toc223354804"/>
      <w:bookmarkStart w:id="1306" w:name="_Toc227766631"/>
      <w:bookmarkStart w:id="1307" w:name="_Toc234827942"/>
      <w:bookmarkStart w:id="1308" w:name="_Toc238148242"/>
      <w:r w:rsidRPr="009F45A8">
        <w:rPr>
          <w:rFonts w:hint="eastAsia"/>
          <w:color w:val="000000" w:themeColor="text1"/>
        </w:rPr>
        <w:t>9.3.</w:t>
      </w:r>
      <w:r w:rsidRPr="009F45A8">
        <w:rPr>
          <w:color w:val="000000" w:themeColor="text1"/>
        </w:rPr>
        <w:t>2</w:t>
      </w:r>
      <w:r w:rsidRPr="009F45A8">
        <w:rPr>
          <w:color w:val="000000" w:themeColor="text1"/>
        </w:rPr>
        <w:t>大气污染物</w:t>
      </w:r>
      <w:bookmarkEnd w:id="1298"/>
      <w:bookmarkEnd w:id="1299"/>
      <w:bookmarkEnd w:id="1300"/>
      <w:bookmarkEnd w:id="1301"/>
      <w:bookmarkEnd w:id="1302"/>
      <w:bookmarkEnd w:id="1303"/>
      <w:bookmarkEnd w:id="1304"/>
      <w:bookmarkEnd w:id="1305"/>
      <w:bookmarkEnd w:id="1306"/>
      <w:bookmarkEnd w:id="1307"/>
      <w:bookmarkEnd w:id="1308"/>
    </w:p>
    <w:p w14:paraId="69B341A8" w14:textId="12CC1AAC" w:rsidR="006349C5" w:rsidRPr="009F45A8" w:rsidRDefault="006349C5" w:rsidP="006349C5">
      <w:pPr>
        <w:ind w:firstLine="480"/>
        <w:rPr>
          <w:color w:val="000000" w:themeColor="text1"/>
        </w:rPr>
      </w:pPr>
      <w:r w:rsidRPr="009F45A8">
        <w:rPr>
          <w:rFonts w:hint="eastAsia"/>
          <w:color w:val="000000" w:themeColor="text1"/>
        </w:rPr>
        <w:t>本项目废气</w:t>
      </w:r>
      <w:r w:rsidRPr="009F45A8">
        <w:rPr>
          <w:color w:val="000000" w:themeColor="text1"/>
        </w:rPr>
        <w:t>排放</w:t>
      </w:r>
      <w:r w:rsidRPr="009F45A8">
        <w:rPr>
          <w:rFonts w:hint="eastAsia"/>
          <w:color w:val="000000" w:themeColor="text1"/>
        </w:rPr>
        <w:t>量</w:t>
      </w:r>
      <w:r>
        <w:rPr>
          <w:rFonts w:hint="eastAsia"/>
          <w:color w:val="000000" w:themeColor="text1"/>
        </w:rPr>
        <w:t>苯</w:t>
      </w:r>
      <w:r w:rsidR="00882DD6">
        <w:rPr>
          <w:color w:val="000000" w:themeColor="text1"/>
        </w:rPr>
        <w:t>0.001</w:t>
      </w:r>
      <w:r w:rsidRPr="009F45A8">
        <w:rPr>
          <w:color w:val="000000" w:themeColor="text1"/>
        </w:rPr>
        <w:t>t/a</w:t>
      </w:r>
      <w:r>
        <w:rPr>
          <w:rFonts w:hint="eastAsia"/>
          <w:color w:val="000000" w:themeColor="text1"/>
        </w:rPr>
        <w:t>、</w:t>
      </w:r>
      <w:r>
        <w:rPr>
          <w:color w:val="000000" w:themeColor="text1"/>
        </w:rPr>
        <w:t>甲苯</w:t>
      </w:r>
      <w:r>
        <w:rPr>
          <w:rFonts w:hint="eastAsia"/>
          <w:color w:val="000000" w:themeColor="text1"/>
        </w:rPr>
        <w:t>0.0</w:t>
      </w:r>
      <w:r w:rsidR="005929F7">
        <w:rPr>
          <w:color w:val="000000" w:themeColor="text1"/>
        </w:rPr>
        <w:t>03</w:t>
      </w:r>
      <w:r>
        <w:rPr>
          <w:color w:val="000000" w:themeColor="text1"/>
        </w:rPr>
        <w:t>t/a</w:t>
      </w:r>
      <w:r>
        <w:rPr>
          <w:color w:val="000000" w:themeColor="text1"/>
        </w:rPr>
        <w:t>、</w:t>
      </w:r>
      <w:r>
        <w:rPr>
          <w:rFonts w:hint="eastAsia"/>
          <w:color w:val="000000" w:themeColor="text1"/>
        </w:rPr>
        <w:t>二甲苯</w:t>
      </w:r>
      <w:r w:rsidR="005929F7">
        <w:rPr>
          <w:rFonts w:hint="eastAsia"/>
          <w:color w:val="000000" w:themeColor="text1"/>
        </w:rPr>
        <w:t>0.003</w:t>
      </w:r>
      <w:r>
        <w:rPr>
          <w:color w:val="000000" w:themeColor="text1"/>
        </w:rPr>
        <w:t>t/a</w:t>
      </w:r>
      <w:r w:rsidRPr="009F45A8">
        <w:rPr>
          <w:color w:val="000000" w:themeColor="text1"/>
        </w:rPr>
        <w:t>、非甲烷总烃</w:t>
      </w:r>
      <w:r w:rsidR="00B46C5C">
        <w:rPr>
          <w:color w:val="000000" w:themeColor="text1"/>
        </w:rPr>
        <w:t>0.</w:t>
      </w:r>
      <w:r w:rsidR="005929F7">
        <w:rPr>
          <w:color w:val="000000" w:themeColor="text1"/>
        </w:rPr>
        <w:t>26</w:t>
      </w:r>
      <w:r w:rsidR="001B0884">
        <w:rPr>
          <w:color w:val="000000" w:themeColor="text1"/>
        </w:rPr>
        <w:t>t/a</w:t>
      </w:r>
      <w:r w:rsidRPr="009F45A8">
        <w:rPr>
          <w:rFonts w:hint="eastAsia"/>
          <w:color w:val="000000" w:themeColor="text1"/>
        </w:rPr>
        <w:t>、</w:t>
      </w:r>
      <w:r w:rsidRPr="009F45A8">
        <w:rPr>
          <w:color w:val="000000" w:themeColor="text1"/>
        </w:rPr>
        <w:t>氨</w:t>
      </w:r>
      <w:r w:rsidR="00B46C5C">
        <w:rPr>
          <w:rFonts w:hint="eastAsia"/>
          <w:color w:val="000000" w:themeColor="text1"/>
        </w:rPr>
        <w:t>0.0</w:t>
      </w:r>
      <w:r w:rsidR="00A06ECF">
        <w:rPr>
          <w:color w:val="000000" w:themeColor="text1"/>
        </w:rPr>
        <w:t>99</w:t>
      </w:r>
      <w:r w:rsidRPr="009F45A8">
        <w:rPr>
          <w:color w:val="000000" w:themeColor="text1"/>
        </w:rPr>
        <w:t>t/a</w:t>
      </w:r>
      <w:r w:rsidRPr="009F45A8">
        <w:rPr>
          <w:rFonts w:hint="eastAsia"/>
          <w:color w:val="000000" w:themeColor="text1"/>
        </w:rPr>
        <w:t>、</w:t>
      </w:r>
      <w:r w:rsidRPr="009F45A8">
        <w:rPr>
          <w:color w:val="000000" w:themeColor="text1"/>
        </w:rPr>
        <w:t>硫化氢</w:t>
      </w:r>
      <w:r w:rsidR="00B46C5C">
        <w:rPr>
          <w:rFonts w:hint="eastAsia"/>
          <w:color w:val="000000" w:themeColor="text1"/>
        </w:rPr>
        <w:t>0.00</w:t>
      </w:r>
      <w:r w:rsidR="00A06ECF">
        <w:rPr>
          <w:color w:val="000000" w:themeColor="text1"/>
        </w:rPr>
        <w:t>3</w:t>
      </w:r>
      <w:r w:rsidRPr="009F45A8">
        <w:rPr>
          <w:color w:val="000000" w:themeColor="text1"/>
        </w:rPr>
        <w:t>t/a</w:t>
      </w:r>
      <w:r>
        <w:rPr>
          <w:rFonts w:hint="eastAsia"/>
          <w:color w:val="000000" w:themeColor="text1"/>
        </w:rPr>
        <w:t>和</w:t>
      </w:r>
      <w:r>
        <w:rPr>
          <w:color w:val="000000" w:themeColor="text1"/>
        </w:rPr>
        <w:t>颗粒物</w:t>
      </w:r>
      <w:r w:rsidR="00B46C5C">
        <w:rPr>
          <w:rFonts w:hint="eastAsia"/>
          <w:color w:val="000000" w:themeColor="text1"/>
        </w:rPr>
        <w:t>0.</w:t>
      </w:r>
      <w:r w:rsidR="00B46C5C">
        <w:rPr>
          <w:color w:val="000000" w:themeColor="text1"/>
        </w:rPr>
        <w:t>2</w:t>
      </w:r>
      <w:r w:rsidR="00B6639A">
        <w:rPr>
          <w:color w:val="000000" w:themeColor="text1"/>
        </w:rPr>
        <w:t>74</w:t>
      </w:r>
      <w:r>
        <w:rPr>
          <w:color w:val="000000" w:themeColor="text1"/>
        </w:rPr>
        <w:t>t/a</w:t>
      </w:r>
      <w:r w:rsidRPr="009F45A8">
        <w:rPr>
          <w:color w:val="000000" w:themeColor="text1"/>
        </w:rPr>
        <w:t>。</w:t>
      </w:r>
    </w:p>
    <w:p w14:paraId="550A46BD" w14:textId="77777777" w:rsidR="00CD62FB" w:rsidRDefault="00CD62FB" w:rsidP="00CD62FB">
      <w:pPr>
        <w:pStyle w:val="afffffffffffffffff7"/>
      </w:pPr>
      <w:bookmarkStart w:id="1309" w:name="_Toc170065174"/>
      <w:bookmarkStart w:id="1310" w:name="_Toc219655118"/>
      <w:bookmarkStart w:id="1311" w:name="_Toc223354805"/>
      <w:bookmarkStart w:id="1312" w:name="_Toc227766632"/>
      <w:bookmarkStart w:id="1313" w:name="_Toc238148243"/>
      <w:r>
        <w:t>9.4</w:t>
      </w:r>
      <w:r>
        <w:t>主要环境影响</w:t>
      </w:r>
      <w:bookmarkEnd w:id="1309"/>
      <w:bookmarkEnd w:id="1310"/>
      <w:bookmarkEnd w:id="1311"/>
      <w:bookmarkEnd w:id="1312"/>
      <w:bookmarkEnd w:id="1313"/>
    </w:p>
    <w:p w14:paraId="06489B07" w14:textId="19ECC3A4" w:rsidR="00CD62FB" w:rsidRDefault="00CD62FB" w:rsidP="00CD62FB">
      <w:pPr>
        <w:pStyle w:val="afffffffffffffffff8"/>
      </w:pPr>
      <w:bookmarkStart w:id="1314" w:name="_Toc11747490"/>
      <w:bookmarkStart w:id="1315" w:name="_Toc10453458"/>
      <w:bookmarkStart w:id="1316" w:name="_Toc144416744"/>
      <w:bookmarkStart w:id="1317" w:name="_Toc144861665"/>
      <w:bookmarkStart w:id="1318" w:name="_Toc145280355"/>
      <w:bookmarkStart w:id="1319" w:name="_Toc145485925"/>
      <w:bookmarkStart w:id="1320" w:name="_Toc168517178"/>
      <w:bookmarkStart w:id="1321" w:name="_Toc170065175"/>
      <w:bookmarkStart w:id="1322" w:name="_Toc219655119"/>
      <w:bookmarkStart w:id="1323" w:name="_Toc223354806"/>
      <w:bookmarkStart w:id="1324" w:name="_Toc227766633"/>
      <w:bookmarkStart w:id="1325" w:name="_Toc234827944"/>
      <w:bookmarkStart w:id="1326" w:name="_Toc238148244"/>
      <w:r>
        <w:rPr>
          <w:rFonts w:hint="eastAsia"/>
        </w:rPr>
        <w:t>9.4.</w:t>
      </w:r>
      <w:r>
        <w:t>1</w:t>
      </w:r>
      <w:r>
        <w:t>大气环境影响评价结论</w:t>
      </w:r>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14:paraId="486C5560" w14:textId="1E451C97" w:rsidR="006349C5" w:rsidRDefault="006349C5" w:rsidP="006349C5">
      <w:pPr>
        <w:ind w:firstLine="480"/>
        <w:rPr>
          <w:rFonts w:cs="Times New Roman"/>
          <w:szCs w:val="24"/>
        </w:rPr>
      </w:pPr>
      <w:r>
        <w:rPr>
          <w:rFonts w:cs="Times New Roman"/>
          <w:szCs w:val="24"/>
          <w:lang w:val="zh-CN"/>
        </w:rPr>
        <w:t>根据</w:t>
      </w:r>
      <w:r>
        <w:rPr>
          <w:rFonts w:hint="eastAsia"/>
        </w:rPr>
        <w:t>《</w:t>
      </w:r>
      <w:r>
        <w:rPr>
          <w:rFonts w:hint="eastAsia"/>
        </w:rPr>
        <w:t>202</w:t>
      </w:r>
      <w:r>
        <w:t>5</w:t>
      </w:r>
      <w:r>
        <w:rPr>
          <w:rFonts w:hint="eastAsia"/>
        </w:rPr>
        <w:t>年淮南市生态环境质量状况公报》</w:t>
      </w:r>
      <w:r>
        <w:rPr>
          <w:rFonts w:cs="Times New Roman"/>
          <w:szCs w:val="24"/>
          <w:lang w:val="zh-CN"/>
        </w:rPr>
        <w:t>，项目所在区域为</w:t>
      </w:r>
      <w:r>
        <w:rPr>
          <w:rFonts w:cs="Times New Roman"/>
          <w:szCs w:val="24"/>
        </w:rPr>
        <w:t>不</w:t>
      </w:r>
      <w:r>
        <w:rPr>
          <w:rFonts w:cs="Times New Roman"/>
          <w:szCs w:val="24"/>
          <w:lang w:val="zh-CN"/>
        </w:rPr>
        <w:t>达标区</w:t>
      </w:r>
      <w:r>
        <w:rPr>
          <w:rFonts w:cs="Times New Roman"/>
        </w:rPr>
        <w:t>。根据估算模型计算结果，项目</w:t>
      </w:r>
      <w:r w:rsidR="00B44AEF">
        <w:rPr>
          <w:rFonts w:cs="Times New Roman" w:hint="eastAsia"/>
          <w:szCs w:val="24"/>
        </w:rPr>
        <w:t>2#</w:t>
      </w:r>
      <w:r w:rsidR="00B44AEF">
        <w:rPr>
          <w:rFonts w:cs="Times New Roman" w:hint="eastAsia"/>
          <w:szCs w:val="24"/>
        </w:rPr>
        <w:t>厂房</w:t>
      </w:r>
      <w:r>
        <w:rPr>
          <w:rFonts w:cs="Times New Roman"/>
        </w:rPr>
        <w:t>无组织废气</w:t>
      </w:r>
      <w:r>
        <w:rPr>
          <w:rFonts w:cs="Times New Roman" w:hint="eastAsia"/>
        </w:rPr>
        <w:t>TSP</w:t>
      </w:r>
      <w:r>
        <w:rPr>
          <w:rFonts w:cs="Times New Roman"/>
        </w:rPr>
        <w:t>排放占标率最大，为</w:t>
      </w:r>
      <w:r w:rsidR="002740F6">
        <w:rPr>
          <w:rFonts w:cs="Times New Roman"/>
          <w:szCs w:val="24"/>
        </w:rPr>
        <w:t>4.04</w:t>
      </w:r>
      <w:r>
        <w:rPr>
          <w:rFonts w:cs="Times New Roman"/>
        </w:rPr>
        <w:t>%</w:t>
      </w:r>
      <w:r>
        <w:rPr>
          <w:rFonts w:cs="Times New Roman"/>
        </w:rPr>
        <w:t>，</w:t>
      </w:r>
      <w:r>
        <w:rPr>
          <w:rFonts w:cs="Times New Roman"/>
          <w:szCs w:val="24"/>
        </w:rPr>
        <w:t>1%≤P</w:t>
      </w:r>
      <w:r>
        <w:rPr>
          <w:rFonts w:cs="Times New Roman"/>
          <w:szCs w:val="24"/>
          <w:vertAlign w:val="subscript"/>
        </w:rPr>
        <w:t>max</w:t>
      </w:r>
      <w:r>
        <w:rPr>
          <w:rFonts w:cs="Times New Roman"/>
          <w:szCs w:val="24"/>
        </w:rPr>
        <w:t>＜</w:t>
      </w:r>
      <w:r>
        <w:rPr>
          <w:rFonts w:cs="Times New Roman"/>
          <w:szCs w:val="24"/>
        </w:rPr>
        <w:t>10%</w:t>
      </w:r>
      <w:r>
        <w:rPr>
          <w:rFonts w:cs="Times New Roman"/>
        </w:rPr>
        <w:t>，</w:t>
      </w:r>
      <w:r>
        <w:rPr>
          <w:rFonts w:cs="Times New Roman"/>
          <w:szCs w:val="24"/>
        </w:rPr>
        <w:t>因此本项目大气环境影响评价等级为二级评价，不需要进行进一步预测，仅需进行污染物排放量核算。</w:t>
      </w:r>
      <w:r w:rsidR="00935C7D">
        <w:rPr>
          <w:rFonts w:cs="Times New Roman" w:hint="eastAsia"/>
        </w:rPr>
        <w:t>扩建</w:t>
      </w:r>
      <w:r w:rsidR="00935C7D">
        <w:rPr>
          <w:rFonts w:cs="Times New Roman" w:hint="eastAsia"/>
          <w:szCs w:val="24"/>
        </w:rPr>
        <w:t>项目不设置环境防护距离</w:t>
      </w:r>
      <w:r w:rsidR="00935C7D">
        <w:rPr>
          <w:rFonts w:cs="Times New Roman"/>
          <w:szCs w:val="24"/>
        </w:rPr>
        <w:t>，</w:t>
      </w:r>
      <w:r w:rsidR="00935C7D">
        <w:rPr>
          <w:rFonts w:cs="Times New Roman" w:hint="eastAsia"/>
          <w:szCs w:val="24"/>
        </w:rPr>
        <w:t>环境</w:t>
      </w:r>
      <w:r>
        <w:rPr>
          <w:rFonts w:cs="Times New Roman"/>
          <w:szCs w:val="24"/>
        </w:rPr>
        <w:t>防护距离仍采用现有工程设置的环境防护距离，即</w:t>
      </w:r>
      <w:r>
        <w:t>以</w:t>
      </w:r>
      <w:r>
        <w:rPr>
          <w:rFonts w:hint="eastAsia"/>
        </w:rPr>
        <w:t>1#</w:t>
      </w:r>
      <w:r>
        <w:rPr>
          <w:rFonts w:hint="eastAsia"/>
        </w:rPr>
        <w:t>厂房</w:t>
      </w:r>
      <w:r>
        <w:t>边界向外</w:t>
      </w:r>
      <w:r>
        <w:rPr>
          <w:rFonts w:hint="eastAsia"/>
        </w:rPr>
        <w:t>100m</w:t>
      </w:r>
      <w:r>
        <w:t>区域</w:t>
      </w:r>
      <w:r>
        <w:rPr>
          <w:rFonts w:cs="Times New Roman"/>
          <w:szCs w:val="24"/>
        </w:rPr>
        <w:t>。</w:t>
      </w:r>
    </w:p>
    <w:p w14:paraId="2B1A3116" w14:textId="42EBF202" w:rsidR="006349C5" w:rsidRPr="006349C5" w:rsidRDefault="006349C5" w:rsidP="006349C5">
      <w:pPr>
        <w:ind w:firstLine="480"/>
      </w:pPr>
      <w:r>
        <w:rPr>
          <w:rFonts w:cs="Times New Roman"/>
          <w:szCs w:val="24"/>
        </w:rPr>
        <w:t>本项目建成后，全厂排放的废气污染源对周边大气环境影响较小，不会改变区域大气环境质量现状</w:t>
      </w:r>
      <w:r>
        <w:rPr>
          <w:rFonts w:cs="Times New Roman" w:hint="eastAsia"/>
          <w:szCs w:val="24"/>
        </w:rPr>
        <w:t>。</w:t>
      </w:r>
    </w:p>
    <w:p w14:paraId="2C229CC2" w14:textId="4E680333" w:rsidR="00CD62FB" w:rsidRDefault="00CD62FB" w:rsidP="00CD62FB">
      <w:pPr>
        <w:pStyle w:val="afffffffffffffffff8"/>
      </w:pPr>
      <w:bookmarkStart w:id="1327" w:name="_Toc11747491"/>
      <w:bookmarkStart w:id="1328" w:name="_Toc10453459"/>
      <w:bookmarkStart w:id="1329" w:name="_Toc144416745"/>
      <w:bookmarkStart w:id="1330" w:name="_Toc144861666"/>
      <w:bookmarkStart w:id="1331" w:name="_Toc145280356"/>
      <w:bookmarkStart w:id="1332" w:name="_Toc145485926"/>
      <w:bookmarkStart w:id="1333" w:name="_Toc168517179"/>
      <w:bookmarkStart w:id="1334" w:name="_Toc170065176"/>
      <w:bookmarkStart w:id="1335" w:name="_Toc219655120"/>
      <w:bookmarkStart w:id="1336" w:name="_Toc223354807"/>
      <w:bookmarkStart w:id="1337" w:name="_Toc227766634"/>
      <w:bookmarkStart w:id="1338" w:name="_Toc234827945"/>
      <w:bookmarkStart w:id="1339" w:name="_Toc238148245"/>
      <w:r>
        <w:rPr>
          <w:rFonts w:hint="eastAsia"/>
        </w:rPr>
        <w:t>9.4.</w:t>
      </w:r>
      <w:r>
        <w:t>2</w:t>
      </w:r>
      <w:r>
        <w:t>地表水环境影响评价结论</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p>
    <w:p w14:paraId="074F930C" w14:textId="7BA817C9" w:rsidR="006349C5" w:rsidRPr="006349C5" w:rsidRDefault="006349C5" w:rsidP="006349C5">
      <w:pPr>
        <w:ind w:firstLine="480"/>
      </w:pPr>
      <w:r>
        <w:rPr>
          <w:rFonts w:hint="eastAsia"/>
        </w:rPr>
        <w:t>本项目</w:t>
      </w:r>
      <w:r>
        <w:t>废水主要包括生活污水和</w:t>
      </w:r>
      <w:r w:rsidR="00B46C5C">
        <w:rPr>
          <w:rFonts w:hint="eastAsia"/>
        </w:rPr>
        <w:t>清洗生产废水、碱液配置废水和地面清洗废水</w:t>
      </w:r>
      <w:r>
        <w:rPr>
          <w:rFonts w:hint="eastAsia"/>
        </w:rPr>
        <w:t>等。</w:t>
      </w:r>
      <w:r>
        <w:t>本项目生活污水经化粪池处理达标后排入</w:t>
      </w:r>
      <w:r w:rsidR="0043155C">
        <w:rPr>
          <w:rFonts w:hint="eastAsia"/>
        </w:rPr>
        <w:t>淮南首创水务有限责任公司八公山污水处理厂</w:t>
      </w:r>
      <w:r>
        <w:rPr>
          <w:rFonts w:hint="eastAsia"/>
        </w:rPr>
        <w:t>；</w:t>
      </w:r>
      <w:r w:rsidR="00B46C5C">
        <w:rPr>
          <w:rFonts w:hint="eastAsia"/>
        </w:rPr>
        <w:t>清洗生产废水、碱液配置废水和地面清洗废水</w:t>
      </w:r>
      <w:r>
        <w:rPr>
          <w:rFonts w:hint="eastAsia"/>
        </w:rPr>
        <w:t>经</w:t>
      </w:r>
      <w:r w:rsidR="00882DD6">
        <w:rPr>
          <w:rFonts w:hint="eastAsia"/>
        </w:rPr>
        <w:t>扩建</w:t>
      </w:r>
      <w:r>
        <w:t>污水处理站</w:t>
      </w:r>
      <w:r>
        <w:rPr>
          <w:rFonts w:hint="eastAsia"/>
        </w:rPr>
        <w:t>处理</w:t>
      </w:r>
      <w:r>
        <w:t>达标后回用生产</w:t>
      </w:r>
      <w:r>
        <w:rPr>
          <w:rFonts w:hint="eastAsia"/>
        </w:rPr>
        <w:t>，</w:t>
      </w:r>
      <w:r>
        <w:t>不外排</w:t>
      </w:r>
      <w:r>
        <w:rPr>
          <w:rFonts w:hint="eastAsia"/>
        </w:rPr>
        <w:t>。</w:t>
      </w:r>
      <w:r>
        <w:rPr>
          <w:rFonts w:ascii="宋体" w:hAnsi="宋体"/>
        </w:rPr>
        <w:t>本项目运行后对周边地表水体影响较小</w:t>
      </w:r>
      <w:r w:rsidR="00C003E8">
        <w:rPr>
          <w:rFonts w:ascii="宋体" w:hAnsi="宋体" w:hint="eastAsia"/>
        </w:rPr>
        <w:t>。</w:t>
      </w:r>
    </w:p>
    <w:p w14:paraId="546A8F4D" w14:textId="13177A40" w:rsidR="00CD62FB" w:rsidRDefault="00CD62FB" w:rsidP="00CD62FB">
      <w:pPr>
        <w:pStyle w:val="afffffffffffffffff8"/>
      </w:pPr>
      <w:bookmarkStart w:id="1340" w:name="_Toc144416746"/>
      <w:bookmarkStart w:id="1341" w:name="_Toc144861667"/>
      <w:bookmarkStart w:id="1342" w:name="_Toc145280357"/>
      <w:bookmarkStart w:id="1343" w:name="_Toc145485927"/>
      <w:bookmarkStart w:id="1344" w:name="_Toc168517180"/>
      <w:bookmarkStart w:id="1345" w:name="_Toc170065177"/>
      <w:bookmarkStart w:id="1346" w:name="_Toc219655121"/>
      <w:bookmarkStart w:id="1347" w:name="_Toc223354808"/>
      <w:bookmarkStart w:id="1348" w:name="_Toc227766635"/>
      <w:bookmarkStart w:id="1349" w:name="_Toc234827946"/>
      <w:bookmarkStart w:id="1350" w:name="_Toc238148246"/>
      <w:r>
        <w:rPr>
          <w:rFonts w:hint="eastAsia"/>
        </w:rPr>
        <w:t>9.4.</w:t>
      </w:r>
      <w:r>
        <w:t>3</w:t>
      </w:r>
      <w:r>
        <w:t>声环境影响评价结论</w:t>
      </w:r>
      <w:bookmarkEnd w:id="1340"/>
      <w:bookmarkEnd w:id="1341"/>
      <w:bookmarkEnd w:id="1342"/>
      <w:bookmarkEnd w:id="1343"/>
      <w:bookmarkEnd w:id="1344"/>
      <w:bookmarkEnd w:id="1345"/>
      <w:bookmarkEnd w:id="1346"/>
      <w:bookmarkEnd w:id="1347"/>
      <w:bookmarkEnd w:id="1348"/>
      <w:bookmarkEnd w:id="1349"/>
      <w:bookmarkEnd w:id="1350"/>
    </w:p>
    <w:p w14:paraId="06B99D07" w14:textId="55AB5DF1" w:rsidR="006349C5" w:rsidRPr="006349C5" w:rsidRDefault="006349C5" w:rsidP="006349C5">
      <w:pPr>
        <w:ind w:firstLine="480"/>
      </w:pPr>
      <w:r>
        <w:t>预测结果表明，在采取相应隔声降噪等措施处理后</w:t>
      </w:r>
      <w:r>
        <w:rPr>
          <w:rFonts w:ascii="宋体" w:hAnsi="宋体" w:hint="eastAsia"/>
        </w:rPr>
        <w:t>，厂界噪声叠加现状噪声值后，</w:t>
      </w:r>
      <w:r>
        <w:rPr>
          <w:rFonts w:ascii="宋体" w:hAnsi="宋体"/>
        </w:rPr>
        <w:t>厂界噪声</w:t>
      </w:r>
      <w:r>
        <w:t>排放能够满足《工业企业厂界环境噪声排放标准》（</w:t>
      </w:r>
      <w:r>
        <w:t>GB12348-2008</w:t>
      </w:r>
      <w:r>
        <w:t>）中的</w:t>
      </w:r>
      <w:r>
        <w:t>3</w:t>
      </w:r>
      <w:r>
        <w:t>类标准要求，项目生产过程中的噪声对区域声环境影响较小</w:t>
      </w:r>
      <w:r>
        <w:rPr>
          <w:rFonts w:hint="eastAsia"/>
        </w:rPr>
        <w:t>。</w:t>
      </w:r>
    </w:p>
    <w:p w14:paraId="02854B68" w14:textId="0C6EB9F6" w:rsidR="00CD62FB" w:rsidRDefault="00CD62FB" w:rsidP="00CD62FB">
      <w:pPr>
        <w:pStyle w:val="afffffffffffffffff8"/>
      </w:pPr>
      <w:bookmarkStart w:id="1351" w:name="_Toc10453461"/>
      <w:bookmarkStart w:id="1352" w:name="_Toc11747493"/>
      <w:bookmarkStart w:id="1353" w:name="_Toc144416747"/>
      <w:bookmarkStart w:id="1354" w:name="_Toc144861668"/>
      <w:bookmarkStart w:id="1355" w:name="_Toc145280358"/>
      <w:bookmarkStart w:id="1356" w:name="_Toc145485928"/>
      <w:bookmarkStart w:id="1357" w:name="_Toc168517181"/>
      <w:bookmarkStart w:id="1358" w:name="_Toc170065178"/>
      <w:bookmarkStart w:id="1359" w:name="_Toc219655122"/>
      <w:bookmarkStart w:id="1360" w:name="_Toc223354809"/>
      <w:bookmarkStart w:id="1361" w:name="_Toc227766636"/>
      <w:bookmarkStart w:id="1362" w:name="_Toc234827947"/>
      <w:bookmarkStart w:id="1363" w:name="_Toc238148247"/>
      <w:r>
        <w:rPr>
          <w:rFonts w:hint="eastAsia"/>
        </w:rPr>
        <w:t>9.4.</w:t>
      </w:r>
      <w:r>
        <w:t>4</w:t>
      </w:r>
      <w:r>
        <w:t>固体废物环境影响评价结论</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14:paraId="0EE0DA27" w14:textId="0F703C0B" w:rsidR="006349C5" w:rsidRDefault="001C0712" w:rsidP="001C0712">
      <w:pPr>
        <w:ind w:firstLine="480"/>
      </w:pPr>
      <w:r>
        <w:rPr>
          <w:rFonts w:hint="eastAsia"/>
        </w:rPr>
        <w:t>扩建</w:t>
      </w:r>
      <w:r w:rsidRPr="003B7147">
        <w:t>项目</w:t>
      </w:r>
      <w:r>
        <w:t>固体废物主要</w:t>
      </w:r>
      <w:r>
        <w:rPr>
          <w:rFonts w:hint="eastAsia"/>
        </w:rPr>
        <w:t>包括</w:t>
      </w:r>
      <w:r w:rsidR="00882DD6">
        <w:rPr>
          <w:rFonts w:hint="eastAsia"/>
        </w:rPr>
        <w:t>废农药瓶</w:t>
      </w:r>
      <w:r w:rsidR="00882DD6">
        <w:rPr>
          <w:rFonts w:ascii="宋体" w:hAnsi="宋体" w:hint="eastAsia"/>
          <w:color w:val="000000"/>
        </w:rPr>
        <w:t>清洗废渣、</w:t>
      </w:r>
      <w:r w:rsidR="00882DD6">
        <w:rPr>
          <w:rFonts w:hint="eastAsia"/>
        </w:rPr>
        <w:t>废农药瓶</w:t>
      </w:r>
      <w:r w:rsidR="00882DD6">
        <w:rPr>
          <w:rFonts w:ascii="宋体" w:hAnsi="宋体"/>
          <w:color w:val="000000"/>
        </w:rPr>
        <w:t>废标签纸</w:t>
      </w:r>
      <w:r w:rsidR="00882DD6">
        <w:rPr>
          <w:rFonts w:ascii="宋体" w:hAnsi="宋体" w:hint="eastAsia"/>
          <w:color w:val="000000"/>
        </w:rPr>
        <w:t>、</w:t>
      </w:r>
      <w:r w:rsidR="00882DD6">
        <w:rPr>
          <w:rFonts w:hint="eastAsia"/>
        </w:rPr>
        <w:t>废农药瓶</w:t>
      </w:r>
      <w:r w:rsidR="00882DD6">
        <w:rPr>
          <w:rFonts w:ascii="宋体" w:hAnsi="宋体"/>
          <w:color w:val="000000"/>
        </w:rPr>
        <w:t>硅胶分选橡胶</w:t>
      </w:r>
      <w:r w:rsidR="00882DD6">
        <w:rPr>
          <w:rFonts w:hint="eastAsia"/>
        </w:rPr>
        <w:t>、</w:t>
      </w:r>
      <w:r w:rsidR="0073538C">
        <w:rPr>
          <w:rFonts w:hint="eastAsia"/>
        </w:rPr>
        <w:t>废塑料清洗废渣</w:t>
      </w:r>
      <w:r w:rsidR="00882DD6">
        <w:rPr>
          <w:rFonts w:hint="eastAsia"/>
        </w:rPr>
        <w:t>、</w:t>
      </w:r>
      <w:r w:rsidR="00882DD6">
        <w:t>废</w:t>
      </w:r>
      <w:r w:rsidR="00882DD6">
        <w:rPr>
          <w:rFonts w:hint="eastAsia"/>
        </w:rPr>
        <w:t>活性炭、</w:t>
      </w:r>
      <w:r w:rsidR="00882DD6">
        <w:t>污泥、</w:t>
      </w:r>
      <w:r w:rsidR="00882DD6">
        <w:rPr>
          <w:rFonts w:hint="eastAsia"/>
        </w:rPr>
        <w:t>废机油、</w:t>
      </w:r>
      <w:r w:rsidR="00882DD6">
        <w:t>废油桶</w:t>
      </w:r>
      <w:r w:rsidR="00882DD6">
        <w:rPr>
          <w:rFonts w:hint="eastAsia"/>
        </w:rPr>
        <w:t>、污泥浓缩</w:t>
      </w:r>
      <w:r w:rsidR="00882DD6">
        <w:t>浓液、</w:t>
      </w:r>
      <w:r w:rsidR="00954654">
        <w:rPr>
          <w:rFonts w:hint="eastAsia"/>
        </w:rPr>
        <w:t>废分子筛</w:t>
      </w:r>
      <w:r w:rsidR="00882DD6">
        <w:rPr>
          <w:rFonts w:hint="eastAsia"/>
        </w:rPr>
        <w:t>、</w:t>
      </w:r>
      <w:r w:rsidR="00882DD6">
        <w:t>废布袋</w:t>
      </w:r>
      <w:r w:rsidR="00882DD6">
        <w:rPr>
          <w:rFonts w:hint="eastAsia"/>
        </w:rPr>
        <w:t>、收集粉尘、</w:t>
      </w:r>
      <w:r w:rsidR="00882DD6">
        <w:t>RCO</w:t>
      </w:r>
      <w:r w:rsidR="00882DD6">
        <w:t>催化剂和生活垃圾</w:t>
      </w:r>
      <w:r w:rsidR="00882DD6" w:rsidRPr="00963086">
        <w:rPr>
          <w:rFonts w:hint="eastAsia"/>
        </w:rPr>
        <w:t>。</w:t>
      </w:r>
      <w:r w:rsidR="00882DD6">
        <w:rPr>
          <w:rFonts w:hint="eastAsia"/>
        </w:rPr>
        <w:t>废农药瓶</w:t>
      </w:r>
      <w:r w:rsidR="00882DD6">
        <w:rPr>
          <w:rFonts w:ascii="宋体" w:hAnsi="宋体" w:hint="eastAsia"/>
          <w:color w:val="000000"/>
        </w:rPr>
        <w:t>清洗废渣、</w:t>
      </w:r>
      <w:r w:rsidR="00882DD6">
        <w:rPr>
          <w:rFonts w:hint="eastAsia"/>
        </w:rPr>
        <w:t>废农药瓶</w:t>
      </w:r>
      <w:r w:rsidR="00882DD6">
        <w:rPr>
          <w:rFonts w:ascii="宋体" w:hAnsi="宋体"/>
          <w:color w:val="000000"/>
        </w:rPr>
        <w:t>废标签纸</w:t>
      </w:r>
      <w:r w:rsidR="00882DD6">
        <w:rPr>
          <w:rFonts w:ascii="宋体" w:hAnsi="宋体" w:hint="eastAsia"/>
          <w:color w:val="000000"/>
        </w:rPr>
        <w:t>、</w:t>
      </w:r>
      <w:r w:rsidR="00882DD6">
        <w:rPr>
          <w:rFonts w:hint="eastAsia"/>
        </w:rPr>
        <w:t>废农药瓶</w:t>
      </w:r>
      <w:r w:rsidR="00882DD6">
        <w:rPr>
          <w:rFonts w:ascii="宋体" w:hAnsi="宋体"/>
          <w:color w:val="000000"/>
        </w:rPr>
        <w:t>硅胶分选橡胶</w:t>
      </w:r>
      <w:r w:rsidR="00882DD6">
        <w:rPr>
          <w:rFonts w:hint="eastAsia"/>
        </w:rPr>
        <w:t>、</w:t>
      </w:r>
      <w:r w:rsidR="00882DD6">
        <w:t>废</w:t>
      </w:r>
      <w:r w:rsidR="00882DD6">
        <w:rPr>
          <w:rFonts w:hint="eastAsia"/>
        </w:rPr>
        <w:t>活性炭、</w:t>
      </w:r>
      <w:r w:rsidR="00882DD6">
        <w:t>污泥、</w:t>
      </w:r>
      <w:r w:rsidR="00882DD6">
        <w:rPr>
          <w:rFonts w:hint="eastAsia"/>
        </w:rPr>
        <w:t>废机油、</w:t>
      </w:r>
      <w:r w:rsidR="00882DD6">
        <w:t>废油桶</w:t>
      </w:r>
      <w:r w:rsidR="00882DD6">
        <w:rPr>
          <w:rFonts w:hint="eastAsia"/>
        </w:rPr>
        <w:t>、污泥浓缩</w:t>
      </w:r>
      <w:r w:rsidR="00882DD6">
        <w:t>浓液</w:t>
      </w:r>
      <w:r w:rsidR="00882DD6">
        <w:rPr>
          <w:rFonts w:hint="eastAsia"/>
        </w:rPr>
        <w:t>和</w:t>
      </w:r>
      <w:r w:rsidR="00882DD6">
        <w:t>RCO</w:t>
      </w:r>
      <w:r w:rsidR="00882DD6">
        <w:t>废催化剂</w:t>
      </w:r>
      <w:r w:rsidR="00882DD6" w:rsidRPr="006A4529">
        <w:rPr>
          <w:rFonts w:ascii="宋体" w:hAnsi="宋体"/>
          <w:color w:val="0D0D0D" w:themeColor="text1" w:themeTint="F2"/>
        </w:rPr>
        <w:t>交由</w:t>
      </w:r>
      <w:r w:rsidR="00882DD6">
        <w:rPr>
          <w:rFonts w:hint="eastAsia"/>
        </w:rPr>
        <w:t>有资质单位</w:t>
      </w:r>
      <w:r w:rsidR="00882DD6" w:rsidRPr="006A4529">
        <w:rPr>
          <w:rFonts w:ascii="宋体" w:hAnsi="宋体"/>
          <w:color w:val="0D0D0D" w:themeColor="text1" w:themeTint="F2"/>
        </w:rPr>
        <w:t>进行处置，</w:t>
      </w:r>
      <w:r w:rsidR="0073538C">
        <w:rPr>
          <w:rFonts w:hint="eastAsia"/>
        </w:rPr>
        <w:t>废塑料清洗废渣</w:t>
      </w:r>
      <w:r w:rsidR="00882DD6">
        <w:t>、</w:t>
      </w:r>
      <w:r w:rsidR="00954654">
        <w:rPr>
          <w:rFonts w:hint="eastAsia"/>
        </w:rPr>
        <w:t>废分子筛</w:t>
      </w:r>
      <w:r w:rsidR="00882DD6">
        <w:rPr>
          <w:rFonts w:hint="eastAsia"/>
        </w:rPr>
        <w:t>、</w:t>
      </w:r>
      <w:r w:rsidR="00882DD6">
        <w:t>废布袋</w:t>
      </w:r>
      <w:r w:rsidR="00882DD6">
        <w:rPr>
          <w:rFonts w:hint="eastAsia"/>
        </w:rPr>
        <w:t>和</w:t>
      </w:r>
      <w:r w:rsidR="00882DD6">
        <w:t>收集粉尘</w:t>
      </w:r>
      <w:r w:rsidR="00882DD6">
        <w:rPr>
          <w:rFonts w:hint="eastAsia"/>
        </w:rPr>
        <w:t>由</w:t>
      </w:r>
      <w:r w:rsidR="00882DD6">
        <w:t>物质单位回收，生活垃圾由环卫部门定期</w:t>
      </w:r>
      <w:r w:rsidR="00882DD6">
        <w:rPr>
          <w:rFonts w:hint="eastAsia"/>
        </w:rPr>
        <w:t>清运</w:t>
      </w:r>
      <w:r>
        <w:rPr>
          <w:rFonts w:hint="eastAsia"/>
        </w:rPr>
        <w:t>。</w:t>
      </w:r>
    </w:p>
    <w:p w14:paraId="04F91A32" w14:textId="75EEDF99" w:rsidR="001C0712" w:rsidRPr="006349C5" w:rsidRDefault="001C0712" w:rsidP="001C0712">
      <w:pPr>
        <w:ind w:firstLine="480"/>
      </w:pPr>
      <w:r>
        <w:rPr>
          <w:rFonts w:ascii="宋体" w:hAnsi="宋体" w:hint="eastAsia"/>
        </w:rPr>
        <w:t>因此，</w:t>
      </w:r>
      <w:r>
        <w:rPr>
          <w:rFonts w:ascii="宋体" w:hAnsi="宋体"/>
        </w:rPr>
        <w:t>本项目固体废物可以做到安全处理，满足环境保护设计及相关法规的要求，可以最大限度减轻对周围环境的影响</w:t>
      </w:r>
      <w:r>
        <w:rPr>
          <w:rFonts w:ascii="宋体" w:hAnsi="宋体" w:hint="eastAsia"/>
        </w:rPr>
        <w:t>。</w:t>
      </w:r>
    </w:p>
    <w:p w14:paraId="2D2404B4" w14:textId="4DE1869D" w:rsidR="00CD62FB" w:rsidRDefault="00CD62FB" w:rsidP="00CD62FB">
      <w:pPr>
        <w:pStyle w:val="afffffffffffffffff8"/>
      </w:pPr>
      <w:bookmarkStart w:id="1364" w:name="_Toc10453462"/>
      <w:bookmarkStart w:id="1365" w:name="_Toc11747494"/>
      <w:bookmarkStart w:id="1366" w:name="_Toc144416748"/>
      <w:bookmarkStart w:id="1367" w:name="_Toc144861669"/>
      <w:bookmarkStart w:id="1368" w:name="_Toc145280359"/>
      <w:bookmarkStart w:id="1369" w:name="_Toc145485929"/>
      <w:bookmarkStart w:id="1370" w:name="_Toc168517182"/>
      <w:bookmarkStart w:id="1371" w:name="_Toc170065179"/>
      <w:bookmarkStart w:id="1372" w:name="_Toc219655123"/>
      <w:bookmarkStart w:id="1373" w:name="_Toc223354810"/>
      <w:bookmarkStart w:id="1374" w:name="_Toc227766637"/>
      <w:bookmarkStart w:id="1375" w:name="_Toc234827948"/>
      <w:bookmarkStart w:id="1376" w:name="_Toc238148248"/>
      <w:r>
        <w:rPr>
          <w:rFonts w:hint="eastAsia"/>
        </w:rPr>
        <w:t>9.4.</w:t>
      </w:r>
      <w:r>
        <w:t>5</w:t>
      </w:r>
      <w:r>
        <w:t>地下水环境影响评价结论</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p>
    <w:p w14:paraId="078FF4A2" w14:textId="77777777" w:rsidR="00F1398E" w:rsidRDefault="00F1398E" w:rsidP="00F1398E">
      <w:pPr>
        <w:widowControl/>
        <w:wordWrap w:val="0"/>
        <w:ind w:firstLine="480"/>
        <w:rPr>
          <w:b/>
          <w:bCs/>
          <w:szCs w:val="24"/>
        </w:rPr>
      </w:pPr>
      <w:r>
        <w:rPr>
          <w:rFonts w:ascii="宋体" w:hAnsi="宋体"/>
          <w:bCs/>
        </w:rPr>
        <w:t>根据地下水环评导则要求，预测采用数值模拟模型。通过资料收集和野外勘查获取评价区含水层空间分布特征，根据评价区水文地质条件，确定以潜水含水层为本次的地下水对象，重点模拟了非正常工况下</w:t>
      </w:r>
      <w:r>
        <w:rPr>
          <w:rFonts w:ascii="宋体" w:hAnsi="宋体" w:hint="eastAsia"/>
          <w:bCs/>
        </w:rPr>
        <w:t>污水处理</w:t>
      </w:r>
      <w:r>
        <w:rPr>
          <w:rFonts w:ascii="宋体" w:hAnsi="宋体" w:hint="eastAsia"/>
        </w:rPr>
        <w:t>区</w:t>
      </w:r>
      <w:r>
        <w:rPr>
          <w:bCs/>
        </w:rPr>
        <w:t>7300d</w:t>
      </w:r>
      <w:r>
        <w:rPr>
          <w:rFonts w:ascii="宋体" w:hAnsi="宋体"/>
          <w:bCs/>
        </w:rPr>
        <w:t>内污染物的运移扩散过程。评价结论如下：</w:t>
      </w:r>
    </w:p>
    <w:p w14:paraId="38A899D5" w14:textId="77777777" w:rsidR="00F1398E" w:rsidRDefault="00F1398E" w:rsidP="00F1398E">
      <w:pPr>
        <w:ind w:firstLine="480"/>
      </w:pPr>
      <w:r>
        <w:rPr>
          <w:rFonts w:hint="eastAsia"/>
        </w:rPr>
        <w:t>（</w:t>
      </w:r>
      <w:r>
        <w:rPr>
          <w:rFonts w:hint="eastAsia"/>
        </w:rPr>
        <w:t>1</w:t>
      </w:r>
      <w:r>
        <w:t>）正常工况</w:t>
      </w:r>
      <w:r>
        <w:rPr>
          <w:rFonts w:hint="eastAsia"/>
        </w:rPr>
        <w:t>下，污染防渗措施有效，不会发生泄漏</w:t>
      </w:r>
      <w:r>
        <w:t>或</w:t>
      </w:r>
      <w:r>
        <w:rPr>
          <w:rFonts w:hint="eastAsia"/>
        </w:rPr>
        <w:t>污水渗入地下水的情景发生，对区域地下水质不产生影响。</w:t>
      </w:r>
    </w:p>
    <w:p w14:paraId="372255F3" w14:textId="77777777" w:rsidR="00F1398E" w:rsidRDefault="00F1398E" w:rsidP="00F1398E">
      <w:pPr>
        <w:ind w:firstLine="480"/>
      </w:pPr>
      <w:r>
        <w:rPr>
          <w:rFonts w:hint="eastAsia"/>
        </w:rPr>
        <w:t>（</w:t>
      </w:r>
      <w:r>
        <w:rPr>
          <w:rFonts w:hint="eastAsia"/>
        </w:rPr>
        <w:t>2</w:t>
      </w:r>
      <w:r>
        <w:rPr>
          <w:rFonts w:hint="eastAsia"/>
        </w:rPr>
        <w:t>）非正常</w:t>
      </w:r>
      <w:r>
        <w:t>工况下，</w:t>
      </w:r>
      <w:r>
        <w:rPr>
          <w:rFonts w:hint="eastAsia"/>
        </w:rPr>
        <w:t>污染物泄漏</w:t>
      </w:r>
      <w:r>
        <w:rPr>
          <w:rFonts w:hint="eastAsia"/>
        </w:rPr>
        <w:t>1</w:t>
      </w:r>
      <w:r>
        <w:rPr>
          <w:rFonts w:hint="eastAsia"/>
        </w:rPr>
        <w:t>年被发现，导致地下水</w:t>
      </w:r>
      <w:r w:rsidRPr="002A15F0">
        <w:rPr>
          <w:rFonts w:hint="eastAsia"/>
        </w:rPr>
        <w:t>中出现污染物超标。在本次模拟事故源强和预测时段条件下</w:t>
      </w:r>
      <w:r>
        <w:rPr>
          <w:rFonts w:hint="eastAsia"/>
        </w:rPr>
        <w:t>，</w:t>
      </w:r>
      <w:r>
        <w:rPr>
          <w:rFonts w:hint="eastAsia"/>
          <w:kern w:val="0"/>
        </w:rPr>
        <w:t>苯</w:t>
      </w:r>
      <w:r w:rsidRPr="001E33EE">
        <w:rPr>
          <w:color w:val="000000" w:themeColor="text1"/>
        </w:rPr>
        <w:t>的超标污染</w:t>
      </w:r>
      <w:r w:rsidRPr="001E33EE">
        <w:rPr>
          <w:rFonts w:hint="eastAsia"/>
          <w:color w:val="000000" w:themeColor="text1"/>
        </w:rPr>
        <w:t>羽</w:t>
      </w:r>
      <w:r w:rsidRPr="001E33EE">
        <w:rPr>
          <w:color w:val="000000" w:themeColor="text1"/>
        </w:rPr>
        <w:t>最大</w:t>
      </w:r>
      <w:r w:rsidRPr="001E33EE">
        <w:rPr>
          <w:rFonts w:hint="eastAsia"/>
          <w:color w:val="000000" w:themeColor="text1"/>
        </w:rPr>
        <w:t>迁移</w:t>
      </w:r>
      <w:r w:rsidRPr="001E33EE">
        <w:rPr>
          <w:color w:val="000000" w:themeColor="text1"/>
        </w:rPr>
        <w:t>距离为</w:t>
      </w:r>
      <w:r>
        <w:rPr>
          <w:color w:val="000000" w:themeColor="text1"/>
        </w:rPr>
        <w:t>12.50</w:t>
      </w:r>
      <w:r w:rsidRPr="001E33EE">
        <w:rPr>
          <w:color w:val="000000" w:themeColor="text1"/>
        </w:rPr>
        <w:t>m</w:t>
      </w:r>
      <w:r w:rsidRPr="001E33EE">
        <w:rPr>
          <w:color w:val="000000" w:themeColor="text1"/>
        </w:rPr>
        <w:t>，</w:t>
      </w:r>
      <w:r w:rsidRPr="001E33EE">
        <w:rPr>
          <w:rFonts w:hint="eastAsia"/>
          <w:color w:val="000000" w:themeColor="text1"/>
        </w:rPr>
        <w:t>未</w:t>
      </w:r>
      <w:r w:rsidRPr="001E33EE">
        <w:rPr>
          <w:color w:val="000000" w:themeColor="text1"/>
        </w:rPr>
        <w:t>超出厂界</w:t>
      </w:r>
      <w:r>
        <w:rPr>
          <w:rFonts w:hint="eastAsia"/>
        </w:rPr>
        <w:t>。</w:t>
      </w:r>
    </w:p>
    <w:p w14:paraId="5FF618FD" w14:textId="510D472E" w:rsidR="001C0712" w:rsidRPr="001C0712" w:rsidRDefault="00F1398E" w:rsidP="00F1398E">
      <w:pPr>
        <w:ind w:firstLine="480"/>
      </w:pPr>
      <w:r>
        <w:rPr>
          <w:rFonts w:hint="eastAsia"/>
        </w:rPr>
        <w:t>（</w:t>
      </w:r>
      <w:r>
        <w:rPr>
          <w:rFonts w:hint="eastAsia"/>
        </w:rPr>
        <w:t>3</w:t>
      </w:r>
      <w:r>
        <w:rPr>
          <w:rFonts w:hint="eastAsia"/>
        </w:rPr>
        <w:t>）企业</w:t>
      </w:r>
      <w:r>
        <w:rPr>
          <w:rFonts w:hint="eastAsia"/>
          <w:snapToGrid w:val="0"/>
        </w:rPr>
        <w:t>在落实</w:t>
      </w:r>
      <w:r>
        <w:rPr>
          <w:snapToGrid w:val="0"/>
        </w:rPr>
        <w:t>相应的</w:t>
      </w:r>
      <w:r w:rsidRPr="005B699D">
        <w:rPr>
          <w:rFonts w:hint="eastAsia"/>
          <w:snapToGrid w:val="0"/>
        </w:rPr>
        <w:t>土壤和地下水</w:t>
      </w:r>
      <w:r>
        <w:rPr>
          <w:rFonts w:hint="eastAsia"/>
          <w:snapToGrid w:val="0"/>
        </w:rPr>
        <w:t>污染防治</w:t>
      </w:r>
      <w:r w:rsidRPr="005B699D">
        <w:rPr>
          <w:rFonts w:hint="eastAsia"/>
          <w:snapToGrid w:val="0"/>
        </w:rPr>
        <w:t>措施、跟踪</w:t>
      </w:r>
      <w:r w:rsidRPr="005B699D">
        <w:rPr>
          <w:snapToGrid w:val="0"/>
        </w:rPr>
        <w:t>监测、</w:t>
      </w:r>
      <w:r w:rsidRPr="005B699D">
        <w:rPr>
          <w:rFonts w:hint="eastAsia"/>
          <w:snapToGrid w:val="0"/>
        </w:rPr>
        <w:t>应急措施</w:t>
      </w:r>
      <w:r>
        <w:rPr>
          <w:rFonts w:hint="eastAsia"/>
          <w:snapToGrid w:val="0"/>
        </w:rPr>
        <w:t>基础上</w:t>
      </w:r>
      <w:r w:rsidRPr="005B699D">
        <w:rPr>
          <w:snapToGrid w:val="0"/>
        </w:rPr>
        <w:t>，</w:t>
      </w:r>
      <w:r>
        <w:rPr>
          <w:rFonts w:hint="eastAsia"/>
          <w:snapToGrid w:val="0"/>
        </w:rPr>
        <w:t>项目</w:t>
      </w:r>
      <w:r>
        <w:rPr>
          <w:snapToGrid w:val="0"/>
        </w:rPr>
        <w:t>建设</w:t>
      </w:r>
      <w:r w:rsidRPr="005B699D">
        <w:rPr>
          <w:snapToGrid w:val="0"/>
        </w:rPr>
        <w:t>对地下水</w:t>
      </w:r>
      <w:r w:rsidRPr="005B699D">
        <w:rPr>
          <w:rFonts w:hint="eastAsia"/>
          <w:snapToGrid w:val="0"/>
        </w:rPr>
        <w:t>的</w:t>
      </w:r>
      <w:r w:rsidRPr="005B699D">
        <w:rPr>
          <w:snapToGrid w:val="0"/>
        </w:rPr>
        <w:t>环境影响</w:t>
      </w:r>
      <w:r w:rsidRPr="005B699D">
        <w:rPr>
          <w:rFonts w:hint="eastAsia"/>
          <w:snapToGrid w:val="0"/>
        </w:rPr>
        <w:t>及风险</w:t>
      </w:r>
      <w:r w:rsidRPr="005B699D">
        <w:rPr>
          <w:snapToGrid w:val="0"/>
        </w:rPr>
        <w:t>可</w:t>
      </w:r>
      <w:r w:rsidRPr="005B699D">
        <w:rPr>
          <w:rFonts w:hint="eastAsia"/>
          <w:snapToGrid w:val="0"/>
        </w:rPr>
        <w:t>防</w:t>
      </w:r>
      <w:r w:rsidRPr="005B699D">
        <w:rPr>
          <w:snapToGrid w:val="0"/>
        </w:rPr>
        <w:t>控</w:t>
      </w:r>
      <w:r w:rsidR="001C0712">
        <w:rPr>
          <w:rFonts w:hint="eastAsia"/>
        </w:rPr>
        <w:t>。</w:t>
      </w:r>
    </w:p>
    <w:p w14:paraId="593649AA" w14:textId="32354305" w:rsidR="00CD62FB" w:rsidRDefault="00CD62FB" w:rsidP="00CD62FB">
      <w:pPr>
        <w:pStyle w:val="afffffffffffffffff8"/>
      </w:pPr>
      <w:bookmarkStart w:id="1377" w:name="_Toc11747495"/>
      <w:bookmarkStart w:id="1378" w:name="_Toc144416749"/>
      <w:bookmarkStart w:id="1379" w:name="_Toc144861670"/>
      <w:bookmarkStart w:id="1380" w:name="_Toc145280360"/>
      <w:bookmarkStart w:id="1381" w:name="_Toc145485930"/>
      <w:bookmarkStart w:id="1382" w:name="_Toc168517183"/>
      <w:bookmarkStart w:id="1383" w:name="_Toc170065180"/>
      <w:bookmarkStart w:id="1384" w:name="_Toc219655124"/>
      <w:bookmarkStart w:id="1385" w:name="_Toc223354811"/>
      <w:bookmarkStart w:id="1386" w:name="_Toc227766638"/>
      <w:bookmarkStart w:id="1387" w:name="_Toc234827949"/>
      <w:bookmarkStart w:id="1388" w:name="_Toc238148249"/>
      <w:r>
        <w:rPr>
          <w:rFonts w:hint="eastAsia"/>
        </w:rPr>
        <w:t>9.4.</w:t>
      </w:r>
      <w:r>
        <w:t>6</w:t>
      </w:r>
      <w:r>
        <w:t>土壤环境影响评价结论</w:t>
      </w:r>
      <w:bookmarkEnd w:id="1377"/>
      <w:bookmarkEnd w:id="1378"/>
      <w:bookmarkEnd w:id="1379"/>
      <w:bookmarkEnd w:id="1380"/>
      <w:bookmarkEnd w:id="1381"/>
      <w:bookmarkEnd w:id="1382"/>
      <w:bookmarkEnd w:id="1383"/>
      <w:bookmarkEnd w:id="1384"/>
      <w:bookmarkEnd w:id="1385"/>
      <w:bookmarkEnd w:id="1386"/>
      <w:bookmarkEnd w:id="1387"/>
      <w:bookmarkEnd w:id="1388"/>
    </w:p>
    <w:p w14:paraId="2BDAB0BE" w14:textId="5374173C" w:rsidR="00882DD6" w:rsidRDefault="00B46C5C" w:rsidP="001C0712">
      <w:pPr>
        <w:ind w:firstLine="480"/>
        <w:rPr>
          <w:kern w:val="0"/>
        </w:rPr>
      </w:pPr>
      <w:r>
        <w:rPr>
          <w:rFonts w:ascii="宋体" w:hAnsi="宋体"/>
        </w:rPr>
        <w:t>正常状况下，由于采取了严格的防渗措施，不会因污水下渗造成土壤污染。污水处理站调节池泄漏非正常状况下，污水通过污水池裂缝进入土壤，对照《土壤环境质量</w:t>
      </w:r>
      <w:r>
        <w:t xml:space="preserve"> </w:t>
      </w:r>
      <w:r>
        <w:rPr>
          <w:rFonts w:ascii="宋体" w:hAnsi="宋体"/>
        </w:rPr>
        <w:t>建设用地土壤污染风险管控标准（试行）》（</w:t>
      </w:r>
      <w:r>
        <w:t>GB36600-2018</w:t>
      </w:r>
      <w:r>
        <w:rPr>
          <w:rFonts w:ascii="宋体" w:hAnsi="宋体"/>
        </w:rPr>
        <w:t>）中第二类用地要求，</w:t>
      </w:r>
      <w:r>
        <w:rPr>
          <w:rFonts w:ascii="宋体" w:hAnsi="宋体" w:hint="eastAsia"/>
        </w:rPr>
        <w:t>甲苯</w:t>
      </w:r>
      <w:r>
        <w:rPr>
          <w:rFonts w:ascii="宋体" w:hAnsi="宋体"/>
        </w:rPr>
        <w:t>最终恒定浓度低于标准中第二类用地的筛选值要求，</w:t>
      </w:r>
      <w:r>
        <w:rPr>
          <w:rFonts w:ascii="宋体" w:hAnsi="宋体"/>
          <w:kern w:val="0"/>
        </w:rPr>
        <w:t>对区域土壤环境影响较小</w:t>
      </w:r>
      <w:r w:rsidR="001C0712">
        <w:rPr>
          <w:rFonts w:hint="eastAsia"/>
          <w:kern w:val="0"/>
        </w:rPr>
        <w:t>。</w:t>
      </w:r>
    </w:p>
    <w:p w14:paraId="4058EFC2" w14:textId="5F2BBC11" w:rsidR="001C0712" w:rsidRPr="001C0712" w:rsidRDefault="001C0712" w:rsidP="001C0712">
      <w:pPr>
        <w:ind w:firstLine="480"/>
      </w:pPr>
      <w:r>
        <w:rPr>
          <w:rFonts w:ascii="宋体" w:hAnsi="宋体"/>
        </w:rPr>
        <w:t>通过预测分析表明，</w:t>
      </w:r>
      <w:r>
        <w:rPr>
          <w:rFonts w:hint="eastAsia"/>
        </w:rPr>
        <w:t>苯、</w:t>
      </w:r>
      <w:r>
        <w:t>甲苯</w:t>
      </w:r>
      <w:r>
        <w:rPr>
          <w:rFonts w:hint="eastAsia"/>
        </w:rPr>
        <w:t>和</w:t>
      </w:r>
      <w:r>
        <w:t>二甲苯</w:t>
      </w:r>
      <w:r>
        <w:rPr>
          <w:rFonts w:ascii="宋体" w:hAnsi="宋体" w:hint="eastAsia"/>
        </w:rPr>
        <w:t>经沉降后土壤中的浓度均小于环境标准，沉降后对周边环境影响较小。</w:t>
      </w:r>
    </w:p>
    <w:p w14:paraId="202A93C7" w14:textId="2094BF27" w:rsidR="00CD62FB" w:rsidRDefault="00CD62FB" w:rsidP="00CD62FB">
      <w:pPr>
        <w:pStyle w:val="afffffffffffffffff8"/>
      </w:pPr>
      <w:bookmarkStart w:id="1389" w:name="_Toc11747496"/>
      <w:bookmarkStart w:id="1390" w:name="_Toc10453463"/>
      <w:bookmarkStart w:id="1391" w:name="_Toc144416750"/>
      <w:bookmarkStart w:id="1392" w:name="_Toc144861671"/>
      <w:bookmarkStart w:id="1393" w:name="_Toc145280361"/>
      <w:bookmarkStart w:id="1394" w:name="_Toc145485931"/>
      <w:bookmarkStart w:id="1395" w:name="_Toc168517184"/>
      <w:bookmarkStart w:id="1396" w:name="_Toc170065181"/>
      <w:bookmarkStart w:id="1397" w:name="_Toc219655125"/>
      <w:bookmarkStart w:id="1398" w:name="_Toc223354812"/>
      <w:bookmarkStart w:id="1399" w:name="_Toc227766639"/>
      <w:bookmarkStart w:id="1400" w:name="_Toc234827950"/>
      <w:bookmarkStart w:id="1401" w:name="_Toc238148250"/>
      <w:r>
        <w:rPr>
          <w:rFonts w:hint="eastAsia"/>
        </w:rPr>
        <w:t>9.4.</w:t>
      </w:r>
      <w:r>
        <w:t>7</w:t>
      </w:r>
      <w:r>
        <w:t>环境风险评价结论</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p>
    <w:p w14:paraId="652B4655" w14:textId="77777777" w:rsidR="001C0712" w:rsidRDefault="001C0712" w:rsidP="001C0712">
      <w:pPr>
        <w:ind w:firstLine="480"/>
      </w:pPr>
      <w:r>
        <w:rPr>
          <w:rFonts w:hint="eastAsia"/>
        </w:rPr>
        <w:t>（</w:t>
      </w:r>
      <w:r>
        <w:rPr>
          <w:rFonts w:hint="eastAsia"/>
        </w:rPr>
        <w:t>1</w:t>
      </w:r>
      <w:r>
        <w:rPr>
          <w:rFonts w:hint="eastAsia"/>
        </w:rPr>
        <w:t>）</w:t>
      </w:r>
      <w:r>
        <w:t>项目发生火灾时，其消防废水通过应急事故池收集，事故废水不会通过雨水管网直接进入周围水体，不会影响周边水体，待事故排除后再将收集的废水每次少量引入污水处理站进行处理，处理达标后回用于生产，不外排；</w:t>
      </w:r>
    </w:p>
    <w:p w14:paraId="057600B5" w14:textId="17D795FF" w:rsidR="001C0712" w:rsidRPr="001C0712" w:rsidRDefault="001C0712" w:rsidP="001C0712">
      <w:pPr>
        <w:ind w:firstLine="480"/>
      </w:pPr>
      <w:r>
        <w:rPr>
          <w:rFonts w:hint="eastAsia"/>
        </w:rPr>
        <w:t>（</w:t>
      </w:r>
      <w:r>
        <w:rPr>
          <w:rFonts w:hint="eastAsia"/>
        </w:rPr>
        <w:t>2</w:t>
      </w:r>
      <w:r>
        <w:rPr>
          <w:rFonts w:hint="eastAsia"/>
        </w:rPr>
        <w:t>）</w:t>
      </w:r>
      <w:r>
        <w:t>项目火灾发生时，通过公司设置的应急救援小组，合理分工应急，及时发出火灾警报，疏散周边人群，并设置医疗救护，可避免火灾发生时有毒有害烟气对周边居民的影响。通过以上风险防范措施的设立，可以较为有效的最大限度防范风险事故的发生和有效处置，并结合企业在下一步设计、运营过程中不断制定和完善的风险防范措施和应急预案，本项目所发生的环境风险可以控制在较低的水平，风险发生概率及危害将远远低于国内同类企业水平，本项目的事故风险处于可接受水平</w:t>
      </w:r>
      <w:r>
        <w:rPr>
          <w:rFonts w:hint="eastAsia"/>
        </w:rPr>
        <w:t>。</w:t>
      </w:r>
    </w:p>
    <w:p w14:paraId="717DA230" w14:textId="77777777" w:rsidR="00CD62FB" w:rsidRDefault="00CD62FB" w:rsidP="00CD62FB">
      <w:pPr>
        <w:pStyle w:val="afffffffffffffffff7"/>
      </w:pPr>
      <w:bookmarkStart w:id="1402" w:name="_Toc145485932"/>
      <w:bookmarkStart w:id="1403" w:name="_Toc170065182"/>
      <w:bookmarkStart w:id="1404" w:name="_Toc219655126"/>
      <w:bookmarkStart w:id="1405" w:name="_Toc223354813"/>
      <w:bookmarkStart w:id="1406" w:name="_Toc227766640"/>
      <w:bookmarkStart w:id="1407" w:name="_Toc238148251"/>
      <w:r>
        <w:t>9.5</w:t>
      </w:r>
      <w:r>
        <w:t>环境保护措施</w:t>
      </w:r>
      <w:bookmarkEnd w:id="1402"/>
      <w:bookmarkEnd w:id="1403"/>
      <w:bookmarkEnd w:id="1404"/>
      <w:bookmarkEnd w:id="1405"/>
      <w:bookmarkEnd w:id="1406"/>
      <w:bookmarkEnd w:id="1407"/>
    </w:p>
    <w:p w14:paraId="7BC3FC20" w14:textId="3B0FC210" w:rsidR="00CD62FB" w:rsidRDefault="00CD62FB" w:rsidP="00CD62FB">
      <w:pPr>
        <w:pStyle w:val="afffffffffffffffff8"/>
      </w:pPr>
      <w:bookmarkStart w:id="1408" w:name="_Toc144416752"/>
      <w:bookmarkStart w:id="1409" w:name="_Toc144861673"/>
      <w:bookmarkStart w:id="1410" w:name="_Toc145280363"/>
      <w:bookmarkStart w:id="1411" w:name="_Toc145485933"/>
      <w:bookmarkStart w:id="1412" w:name="_Toc168517186"/>
      <w:bookmarkStart w:id="1413" w:name="_Toc170065183"/>
      <w:bookmarkStart w:id="1414" w:name="_Toc219655127"/>
      <w:bookmarkStart w:id="1415" w:name="_Toc223354814"/>
      <w:bookmarkStart w:id="1416" w:name="_Toc227766641"/>
      <w:bookmarkStart w:id="1417" w:name="_Toc234827952"/>
      <w:bookmarkStart w:id="1418" w:name="_Toc238148252"/>
      <w:r>
        <w:rPr>
          <w:rFonts w:hint="eastAsia"/>
        </w:rPr>
        <w:t>9.5.</w:t>
      </w:r>
      <w:r>
        <w:t>1</w:t>
      </w:r>
      <w:r>
        <w:t>废气</w:t>
      </w:r>
      <w:bookmarkEnd w:id="1408"/>
      <w:bookmarkEnd w:id="1409"/>
      <w:bookmarkEnd w:id="1410"/>
      <w:bookmarkEnd w:id="1411"/>
      <w:bookmarkEnd w:id="1412"/>
      <w:bookmarkEnd w:id="1413"/>
      <w:bookmarkEnd w:id="1414"/>
      <w:bookmarkEnd w:id="1415"/>
      <w:bookmarkEnd w:id="1416"/>
      <w:bookmarkEnd w:id="1417"/>
      <w:bookmarkEnd w:id="1418"/>
    </w:p>
    <w:p w14:paraId="6694A6EB" w14:textId="5DA1EA3D" w:rsidR="001C0712" w:rsidRPr="001C0712" w:rsidRDefault="00B6639A" w:rsidP="001C0712">
      <w:pPr>
        <w:ind w:firstLine="480"/>
      </w:pPr>
      <w:r w:rsidRPr="00C70397">
        <w:t>本项目</w:t>
      </w:r>
      <w:r>
        <w:rPr>
          <w:rFonts w:hint="eastAsia"/>
        </w:rPr>
        <w:t>废农药瓶暂存区和危废暂存间废气经密闭负压收集与废农药瓶处理废气经设备密闭负压收集一并经二级干式过滤器</w:t>
      </w:r>
      <w:r>
        <w:rPr>
          <w:rFonts w:hint="eastAsia"/>
        </w:rPr>
        <w:t>+</w:t>
      </w:r>
      <w:r>
        <w:rPr>
          <w:rFonts w:hint="eastAsia"/>
        </w:rPr>
        <w:t>活性炭吸附浓缩</w:t>
      </w:r>
      <w:r>
        <w:rPr>
          <w:rFonts w:hint="eastAsia"/>
        </w:rPr>
        <w:t>+RCO</w:t>
      </w:r>
      <w:r>
        <w:rPr>
          <w:rFonts w:hint="eastAsia"/>
        </w:rPr>
        <w:t>催化燃烧脱附处理后经现有</w:t>
      </w:r>
      <w:r>
        <w:rPr>
          <w:rFonts w:hint="eastAsia"/>
        </w:rPr>
        <w:t>DA001</w:t>
      </w:r>
      <w:r>
        <w:rPr>
          <w:rFonts w:hint="eastAsia"/>
        </w:rPr>
        <w:t>排气筒排放</w:t>
      </w:r>
      <w:r w:rsidRPr="00C70397">
        <w:rPr>
          <w:rFonts w:hint="eastAsia"/>
        </w:rPr>
        <w:t>；塑料破碎</w:t>
      </w:r>
      <w:r w:rsidRPr="00C70397">
        <w:t>粉尘经</w:t>
      </w:r>
      <w:r w:rsidRPr="00C70397">
        <w:rPr>
          <w:rFonts w:hint="eastAsia"/>
        </w:rPr>
        <w:t>设备</w:t>
      </w:r>
      <w:r w:rsidRPr="00C70397">
        <w:t>密闭负压收集至</w:t>
      </w:r>
      <w:r>
        <w:rPr>
          <w:rFonts w:hint="eastAsia"/>
        </w:rPr>
        <w:t>新增</w:t>
      </w:r>
      <w:r w:rsidRPr="00C70397">
        <w:t>布袋除尘器处理后</w:t>
      </w:r>
      <w:r>
        <w:rPr>
          <w:rFonts w:hint="eastAsia"/>
        </w:rPr>
        <w:t>经现有</w:t>
      </w:r>
      <w:r>
        <w:t>DA001</w:t>
      </w:r>
      <w:r w:rsidRPr="00C70397">
        <w:t>排气筒排放</w:t>
      </w:r>
      <w:r w:rsidRPr="00C70397">
        <w:rPr>
          <w:rFonts w:hint="eastAsia"/>
        </w:rPr>
        <w:t>；</w:t>
      </w:r>
      <w:r w:rsidRPr="00C70397">
        <w:t>污水处理站恶臭气体经密闭</w:t>
      </w:r>
      <w:r w:rsidRPr="00C70397">
        <w:rPr>
          <w:rFonts w:hint="eastAsia"/>
        </w:rPr>
        <w:t>负压</w:t>
      </w:r>
      <w:r w:rsidRPr="00C70397">
        <w:t>收集</w:t>
      </w:r>
      <w:r w:rsidRPr="00C70397">
        <w:rPr>
          <w:rFonts w:hint="eastAsia"/>
        </w:rPr>
        <w:t>至</w:t>
      </w:r>
      <w:r>
        <w:rPr>
          <w:rFonts w:hint="eastAsia"/>
        </w:rPr>
        <w:t>现有</w:t>
      </w:r>
      <w:r w:rsidRPr="00C70397">
        <w:rPr>
          <w:rFonts w:hint="eastAsia"/>
        </w:rPr>
        <w:t>三级</w:t>
      </w:r>
      <w:r w:rsidRPr="00C70397">
        <w:t>活性炭吸附</w:t>
      </w:r>
      <w:r w:rsidRPr="00C70397">
        <w:rPr>
          <w:rFonts w:hint="eastAsia"/>
        </w:rPr>
        <w:t>处理后</w:t>
      </w:r>
      <w:r>
        <w:rPr>
          <w:rFonts w:hint="eastAsia"/>
        </w:rPr>
        <w:t>经</w:t>
      </w:r>
      <w:r w:rsidRPr="00C70397">
        <w:rPr>
          <w:rFonts w:hint="eastAsia"/>
        </w:rPr>
        <w:t>现有</w:t>
      </w:r>
      <w:r w:rsidRPr="00C70397">
        <w:t>DA002</w:t>
      </w:r>
      <w:r w:rsidRPr="00C70397">
        <w:rPr>
          <w:rFonts w:hint="eastAsia"/>
        </w:rPr>
        <w:t>排气筒</w:t>
      </w:r>
      <w:r w:rsidRPr="00C70397">
        <w:t>排放</w:t>
      </w:r>
      <w:r w:rsidRPr="00C70397">
        <w:rPr>
          <w:rFonts w:hint="eastAsia"/>
        </w:rPr>
        <w:t>；</w:t>
      </w:r>
      <w:r>
        <w:rPr>
          <w:rFonts w:hint="eastAsia"/>
        </w:rPr>
        <w:t>废光伏板热处理有机废气经设备密闭负压收集进入新增空冷式换热器降温</w:t>
      </w:r>
      <w:r>
        <w:rPr>
          <w:rFonts w:hint="eastAsia"/>
        </w:rPr>
        <w:t>+</w:t>
      </w:r>
      <w:r>
        <w:rPr>
          <w:rFonts w:hint="eastAsia"/>
        </w:rPr>
        <w:t>两级活性炭吸附处理后经新增</w:t>
      </w:r>
      <w:r>
        <w:rPr>
          <w:rFonts w:hint="eastAsia"/>
        </w:rPr>
        <w:t>DA00</w:t>
      </w:r>
      <w:r>
        <w:t>3</w:t>
      </w:r>
      <w:r>
        <w:rPr>
          <w:rFonts w:hint="eastAsia"/>
        </w:rPr>
        <w:t>排气筒排放</w:t>
      </w:r>
      <w:r w:rsidRPr="00C70397">
        <w:rPr>
          <w:rFonts w:hint="eastAsia"/>
        </w:rPr>
        <w:t>；废光伏板和废风电扇叶处理生产线</w:t>
      </w:r>
      <w:r w:rsidRPr="00C70397">
        <w:t>各工序</w:t>
      </w:r>
      <w:r w:rsidRPr="00C70397">
        <w:rPr>
          <w:rFonts w:hint="eastAsia"/>
        </w:rPr>
        <w:t>粉尘经设备密闭</w:t>
      </w:r>
      <w:r w:rsidRPr="00C70397">
        <w:t>负压</w:t>
      </w:r>
      <w:r w:rsidRPr="00C70397">
        <w:rPr>
          <w:rFonts w:hint="eastAsia"/>
        </w:rPr>
        <w:t>收集</w:t>
      </w:r>
      <w:r w:rsidRPr="00C70397">
        <w:t>至</w:t>
      </w:r>
      <w:r>
        <w:rPr>
          <w:rFonts w:hint="eastAsia"/>
        </w:rPr>
        <w:t>新增布袋除尘器处理</w:t>
      </w:r>
      <w:r w:rsidRPr="00C70397">
        <w:rPr>
          <w:rFonts w:hint="eastAsia"/>
        </w:rPr>
        <w:t>后经新增</w:t>
      </w:r>
      <w:r w:rsidRPr="00C70397">
        <w:rPr>
          <w:rFonts w:hint="eastAsia"/>
        </w:rPr>
        <w:t>DA00</w:t>
      </w:r>
      <w:r>
        <w:t>4</w:t>
      </w:r>
      <w:r w:rsidRPr="00C70397">
        <w:rPr>
          <w:rFonts w:hint="eastAsia"/>
        </w:rPr>
        <w:t>排气筒排放</w:t>
      </w:r>
      <w:r w:rsidR="001C0712">
        <w:rPr>
          <w:rFonts w:hint="eastAsia"/>
        </w:rPr>
        <w:t>。</w:t>
      </w:r>
    </w:p>
    <w:p w14:paraId="4DED08E5" w14:textId="58954B84" w:rsidR="00CD62FB" w:rsidRDefault="00CD62FB" w:rsidP="00CD62FB">
      <w:pPr>
        <w:pStyle w:val="afffffffffffffffff8"/>
      </w:pPr>
      <w:bookmarkStart w:id="1419" w:name="_Toc144416753"/>
      <w:bookmarkStart w:id="1420" w:name="_Toc144861674"/>
      <w:bookmarkStart w:id="1421" w:name="_Toc145280364"/>
      <w:bookmarkStart w:id="1422" w:name="_Toc145485934"/>
      <w:bookmarkStart w:id="1423" w:name="_Toc168517187"/>
      <w:bookmarkStart w:id="1424" w:name="_Toc170065184"/>
      <w:bookmarkStart w:id="1425" w:name="_Toc219655128"/>
      <w:bookmarkStart w:id="1426" w:name="_Toc223354815"/>
      <w:bookmarkStart w:id="1427" w:name="_Toc227766642"/>
      <w:bookmarkStart w:id="1428" w:name="_Toc234827953"/>
      <w:bookmarkStart w:id="1429" w:name="_Toc238148253"/>
      <w:r>
        <w:rPr>
          <w:rFonts w:hint="eastAsia"/>
        </w:rPr>
        <w:t>9.5.</w:t>
      </w:r>
      <w:r>
        <w:t>2</w:t>
      </w:r>
      <w:r>
        <w:t>废水</w:t>
      </w:r>
      <w:bookmarkEnd w:id="1419"/>
      <w:bookmarkEnd w:id="1420"/>
      <w:bookmarkEnd w:id="1421"/>
      <w:bookmarkEnd w:id="1422"/>
      <w:bookmarkEnd w:id="1423"/>
      <w:bookmarkEnd w:id="1424"/>
      <w:bookmarkEnd w:id="1425"/>
      <w:bookmarkEnd w:id="1426"/>
      <w:bookmarkEnd w:id="1427"/>
      <w:bookmarkEnd w:id="1428"/>
      <w:bookmarkEnd w:id="1429"/>
    </w:p>
    <w:p w14:paraId="727EF3E5" w14:textId="5567BDC4" w:rsidR="001C0712" w:rsidRPr="001C0712" w:rsidRDefault="001C0712" w:rsidP="001C0712">
      <w:pPr>
        <w:ind w:firstLine="480"/>
      </w:pPr>
      <w:r>
        <w:rPr>
          <w:rFonts w:hint="eastAsia"/>
        </w:rPr>
        <w:t>本项目</w:t>
      </w:r>
      <w:r>
        <w:t>废水主要包括生活污水和</w:t>
      </w:r>
      <w:r w:rsidR="00B46C5C">
        <w:rPr>
          <w:rFonts w:hint="eastAsia"/>
        </w:rPr>
        <w:t>清洗生产废水、碱液配置废水和地面清洗废水</w:t>
      </w:r>
      <w:r>
        <w:rPr>
          <w:rFonts w:hint="eastAsia"/>
        </w:rPr>
        <w:t>等。</w:t>
      </w:r>
      <w:r>
        <w:t>本项目生活污水经化粪池处理达标后排入</w:t>
      </w:r>
      <w:r w:rsidR="0043155C">
        <w:rPr>
          <w:rFonts w:hint="eastAsia"/>
        </w:rPr>
        <w:t>淮南首创水务有限责任公司八公山污水处理厂</w:t>
      </w:r>
      <w:r>
        <w:rPr>
          <w:rFonts w:hint="eastAsia"/>
        </w:rPr>
        <w:t>；</w:t>
      </w:r>
      <w:r w:rsidR="00B46C5C">
        <w:rPr>
          <w:rFonts w:hint="eastAsia"/>
        </w:rPr>
        <w:t>清洗生产废水、碱液配置废水和地面清洗废水</w:t>
      </w:r>
      <w:r>
        <w:rPr>
          <w:rFonts w:hint="eastAsia"/>
        </w:rPr>
        <w:t>经</w:t>
      </w:r>
      <w:r w:rsidR="00215BE6">
        <w:rPr>
          <w:rFonts w:hint="eastAsia"/>
        </w:rPr>
        <w:t>扩建</w:t>
      </w:r>
      <w:r>
        <w:t>污水处理站</w:t>
      </w:r>
      <w:r>
        <w:rPr>
          <w:rFonts w:hint="eastAsia"/>
        </w:rPr>
        <w:t>处理</w:t>
      </w:r>
      <w:r>
        <w:t>达标后回用生产</w:t>
      </w:r>
      <w:r>
        <w:rPr>
          <w:rFonts w:hint="eastAsia"/>
        </w:rPr>
        <w:t>，</w:t>
      </w:r>
      <w:r>
        <w:t>不外排</w:t>
      </w:r>
      <w:r>
        <w:rPr>
          <w:rFonts w:hint="eastAsia"/>
        </w:rPr>
        <w:t>。</w:t>
      </w:r>
    </w:p>
    <w:p w14:paraId="2982162E" w14:textId="77777777" w:rsidR="001C0712" w:rsidRDefault="00CD62FB" w:rsidP="001C0712">
      <w:pPr>
        <w:pStyle w:val="afffffffffffffffff8"/>
        <w:tabs>
          <w:tab w:val="left" w:pos="2340"/>
        </w:tabs>
      </w:pPr>
      <w:bookmarkStart w:id="1430" w:name="_Toc145280365"/>
      <w:bookmarkStart w:id="1431" w:name="_Toc145485935"/>
      <w:bookmarkStart w:id="1432" w:name="_Toc168517188"/>
      <w:bookmarkStart w:id="1433" w:name="_Toc170065185"/>
      <w:bookmarkStart w:id="1434" w:name="_Toc219655129"/>
      <w:bookmarkStart w:id="1435" w:name="_Toc223354816"/>
      <w:bookmarkStart w:id="1436" w:name="_Toc227766643"/>
      <w:bookmarkStart w:id="1437" w:name="_Toc234827954"/>
      <w:bookmarkStart w:id="1438" w:name="_Toc238148254"/>
      <w:r>
        <w:rPr>
          <w:rFonts w:hint="eastAsia"/>
        </w:rPr>
        <w:t>9.5.</w:t>
      </w:r>
      <w:r>
        <w:t>3</w:t>
      </w:r>
      <w:r>
        <w:t>固体废物</w:t>
      </w:r>
      <w:bookmarkEnd w:id="1430"/>
      <w:bookmarkEnd w:id="1431"/>
      <w:bookmarkEnd w:id="1432"/>
      <w:bookmarkEnd w:id="1433"/>
      <w:bookmarkEnd w:id="1434"/>
      <w:bookmarkEnd w:id="1435"/>
      <w:bookmarkEnd w:id="1436"/>
      <w:bookmarkEnd w:id="1437"/>
      <w:bookmarkEnd w:id="1438"/>
    </w:p>
    <w:p w14:paraId="0A5A32B6" w14:textId="5F9F87F0" w:rsidR="00CD62FB" w:rsidRDefault="001C0712" w:rsidP="001C0712">
      <w:pPr>
        <w:ind w:firstLine="480"/>
      </w:pPr>
      <w:r>
        <w:rPr>
          <w:rFonts w:hint="eastAsia"/>
        </w:rPr>
        <w:t>扩建</w:t>
      </w:r>
      <w:r w:rsidRPr="003B7147">
        <w:t>项目</w:t>
      </w:r>
      <w:r>
        <w:t>固体废物主要</w:t>
      </w:r>
      <w:r>
        <w:rPr>
          <w:rFonts w:hint="eastAsia"/>
        </w:rPr>
        <w:t>包括</w:t>
      </w:r>
      <w:r w:rsidR="00882DD6">
        <w:rPr>
          <w:rFonts w:hint="eastAsia"/>
        </w:rPr>
        <w:t>废农药瓶</w:t>
      </w:r>
      <w:r w:rsidR="00882DD6">
        <w:rPr>
          <w:rFonts w:ascii="宋体" w:hAnsi="宋体" w:hint="eastAsia"/>
          <w:color w:val="000000"/>
        </w:rPr>
        <w:t>清洗废渣、</w:t>
      </w:r>
      <w:r w:rsidR="00882DD6">
        <w:rPr>
          <w:rFonts w:hint="eastAsia"/>
        </w:rPr>
        <w:t>废农药瓶</w:t>
      </w:r>
      <w:r w:rsidR="00882DD6">
        <w:rPr>
          <w:rFonts w:ascii="宋体" w:hAnsi="宋体"/>
          <w:color w:val="000000"/>
        </w:rPr>
        <w:t>废标签纸</w:t>
      </w:r>
      <w:r w:rsidR="00882DD6">
        <w:rPr>
          <w:rFonts w:ascii="宋体" w:hAnsi="宋体" w:hint="eastAsia"/>
          <w:color w:val="000000"/>
        </w:rPr>
        <w:t>、</w:t>
      </w:r>
      <w:r w:rsidR="00882DD6">
        <w:rPr>
          <w:rFonts w:hint="eastAsia"/>
        </w:rPr>
        <w:t>废农药瓶</w:t>
      </w:r>
      <w:r w:rsidR="00882DD6">
        <w:rPr>
          <w:rFonts w:ascii="宋体" w:hAnsi="宋体"/>
          <w:color w:val="000000"/>
        </w:rPr>
        <w:t>硅胶分选橡胶</w:t>
      </w:r>
      <w:r w:rsidR="00882DD6">
        <w:rPr>
          <w:rFonts w:hint="eastAsia"/>
        </w:rPr>
        <w:t>、</w:t>
      </w:r>
      <w:r w:rsidR="0073538C">
        <w:rPr>
          <w:rFonts w:hint="eastAsia"/>
        </w:rPr>
        <w:t>废塑料清洗废渣</w:t>
      </w:r>
      <w:r w:rsidR="00882DD6">
        <w:rPr>
          <w:rFonts w:hint="eastAsia"/>
        </w:rPr>
        <w:t>、</w:t>
      </w:r>
      <w:r w:rsidR="00882DD6">
        <w:t>废</w:t>
      </w:r>
      <w:r w:rsidR="00882DD6">
        <w:rPr>
          <w:rFonts w:hint="eastAsia"/>
        </w:rPr>
        <w:t>活性炭、</w:t>
      </w:r>
      <w:r w:rsidR="00882DD6">
        <w:t>污泥、</w:t>
      </w:r>
      <w:r w:rsidR="00882DD6">
        <w:rPr>
          <w:rFonts w:hint="eastAsia"/>
        </w:rPr>
        <w:t>废机油、</w:t>
      </w:r>
      <w:r w:rsidR="00882DD6">
        <w:t>废油桶</w:t>
      </w:r>
      <w:r w:rsidR="00882DD6">
        <w:rPr>
          <w:rFonts w:hint="eastAsia"/>
        </w:rPr>
        <w:t>、污泥浓缩</w:t>
      </w:r>
      <w:r w:rsidR="00882DD6">
        <w:t>浓液、</w:t>
      </w:r>
      <w:r w:rsidR="00954654">
        <w:rPr>
          <w:rFonts w:hint="eastAsia"/>
        </w:rPr>
        <w:t>废分子筛</w:t>
      </w:r>
      <w:r w:rsidR="00882DD6">
        <w:rPr>
          <w:rFonts w:hint="eastAsia"/>
        </w:rPr>
        <w:t>、</w:t>
      </w:r>
      <w:r w:rsidR="00882DD6">
        <w:t>废布袋</w:t>
      </w:r>
      <w:r w:rsidR="00882DD6">
        <w:rPr>
          <w:rFonts w:hint="eastAsia"/>
        </w:rPr>
        <w:t>、收集粉尘、</w:t>
      </w:r>
      <w:r w:rsidR="00882DD6">
        <w:t>RCO</w:t>
      </w:r>
      <w:r w:rsidR="00882DD6">
        <w:t>催化剂和生活垃圾</w:t>
      </w:r>
      <w:r w:rsidR="00882DD6" w:rsidRPr="00963086">
        <w:rPr>
          <w:rFonts w:hint="eastAsia"/>
        </w:rPr>
        <w:t>。</w:t>
      </w:r>
      <w:r w:rsidR="00882DD6">
        <w:rPr>
          <w:rFonts w:hint="eastAsia"/>
        </w:rPr>
        <w:t>废农药瓶</w:t>
      </w:r>
      <w:r w:rsidR="00882DD6">
        <w:rPr>
          <w:rFonts w:ascii="宋体" w:hAnsi="宋体" w:hint="eastAsia"/>
          <w:color w:val="000000"/>
        </w:rPr>
        <w:t>清洗废渣、</w:t>
      </w:r>
      <w:r w:rsidR="00882DD6">
        <w:rPr>
          <w:rFonts w:hint="eastAsia"/>
        </w:rPr>
        <w:t>废农药瓶</w:t>
      </w:r>
      <w:r w:rsidR="00882DD6">
        <w:rPr>
          <w:rFonts w:ascii="宋体" w:hAnsi="宋体"/>
          <w:color w:val="000000"/>
        </w:rPr>
        <w:t>废标签纸</w:t>
      </w:r>
      <w:r w:rsidR="00882DD6">
        <w:rPr>
          <w:rFonts w:ascii="宋体" w:hAnsi="宋体" w:hint="eastAsia"/>
          <w:color w:val="000000"/>
        </w:rPr>
        <w:t>、</w:t>
      </w:r>
      <w:r w:rsidR="00882DD6">
        <w:rPr>
          <w:rFonts w:hint="eastAsia"/>
        </w:rPr>
        <w:t>废农药瓶</w:t>
      </w:r>
      <w:r w:rsidR="00882DD6">
        <w:rPr>
          <w:rFonts w:ascii="宋体" w:hAnsi="宋体"/>
          <w:color w:val="000000"/>
        </w:rPr>
        <w:t>硅胶分选橡胶</w:t>
      </w:r>
      <w:r w:rsidR="00882DD6">
        <w:rPr>
          <w:rFonts w:hint="eastAsia"/>
        </w:rPr>
        <w:t>、</w:t>
      </w:r>
      <w:r w:rsidR="00882DD6">
        <w:t>废</w:t>
      </w:r>
      <w:r w:rsidR="00882DD6">
        <w:rPr>
          <w:rFonts w:hint="eastAsia"/>
        </w:rPr>
        <w:t>活性炭、</w:t>
      </w:r>
      <w:r w:rsidR="00882DD6">
        <w:t>污泥、</w:t>
      </w:r>
      <w:r w:rsidR="00882DD6">
        <w:rPr>
          <w:rFonts w:hint="eastAsia"/>
        </w:rPr>
        <w:t>废机油、</w:t>
      </w:r>
      <w:r w:rsidR="00882DD6">
        <w:t>废油桶</w:t>
      </w:r>
      <w:r w:rsidR="00882DD6">
        <w:rPr>
          <w:rFonts w:hint="eastAsia"/>
        </w:rPr>
        <w:t>、污泥浓缩</w:t>
      </w:r>
      <w:r w:rsidR="00882DD6">
        <w:t>浓液</w:t>
      </w:r>
      <w:r w:rsidR="00882DD6">
        <w:rPr>
          <w:rFonts w:hint="eastAsia"/>
        </w:rPr>
        <w:t>和</w:t>
      </w:r>
      <w:r w:rsidR="00882DD6">
        <w:t>RCO</w:t>
      </w:r>
      <w:r w:rsidR="00882DD6">
        <w:t>废催化剂</w:t>
      </w:r>
      <w:r w:rsidR="00882DD6" w:rsidRPr="006A4529">
        <w:rPr>
          <w:rFonts w:ascii="宋体" w:hAnsi="宋体"/>
          <w:color w:val="0D0D0D" w:themeColor="text1" w:themeTint="F2"/>
        </w:rPr>
        <w:t>交由</w:t>
      </w:r>
      <w:r w:rsidR="00882DD6">
        <w:rPr>
          <w:rFonts w:hint="eastAsia"/>
        </w:rPr>
        <w:t>有资质单位</w:t>
      </w:r>
      <w:r w:rsidR="00882DD6" w:rsidRPr="006A4529">
        <w:rPr>
          <w:rFonts w:ascii="宋体" w:hAnsi="宋体"/>
          <w:color w:val="0D0D0D" w:themeColor="text1" w:themeTint="F2"/>
        </w:rPr>
        <w:t>进行处置，</w:t>
      </w:r>
      <w:r w:rsidR="0073538C">
        <w:rPr>
          <w:rFonts w:hint="eastAsia"/>
        </w:rPr>
        <w:t>废塑料清洗废渣</w:t>
      </w:r>
      <w:r w:rsidR="00882DD6">
        <w:t>、</w:t>
      </w:r>
      <w:r w:rsidR="00954654">
        <w:rPr>
          <w:rFonts w:hint="eastAsia"/>
        </w:rPr>
        <w:t>废分子筛</w:t>
      </w:r>
      <w:r w:rsidR="00882DD6">
        <w:rPr>
          <w:rFonts w:hint="eastAsia"/>
        </w:rPr>
        <w:t>、</w:t>
      </w:r>
      <w:r w:rsidR="00882DD6">
        <w:t>废布袋</w:t>
      </w:r>
      <w:r w:rsidR="00882DD6">
        <w:rPr>
          <w:rFonts w:hint="eastAsia"/>
        </w:rPr>
        <w:t>和</w:t>
      </w:r>
      <w:r w:rsidR="00882DD6">
        <w:t>收集粉尘</w:t>
      </w:r>
      <w:r w:rsidR="00882DD6">
        <w:rPr>
          <w:rFonts w:hint="eastAsia"/>
        </w:rPr>
        <w:t>由</w:t>
      </w:r>
      <w:r w:rsidR="00882DD6">
        <w:t>物质单位回收，生活垃圾由环卫部门定期</w:t>
      </w:r>
      <w:r w:rsidR="00882DD6">
        <w:rPr>
          <w:rFonts w:hint="eastAsia"/>
        </w:rPr>
        <w:t>清运</w:t>
      </w:r>
      <w:r>
        <w:rPr>
          <w:rFonts w:hint="eastAsia"/>
        </w:rPr>
        <w:t>。</w:t>
      </w:r>
    </w:p>
    <w:p w14:paraId="04CED379" w14:textId="7EDC2B17" w:rsidR="00CD62FB" w:rsidRDefault="00CD62FB" w:rsidP="00CD62FB">
      <w:pPr>
        <w:pStyle w:val="afffffffffffffffff8"/>
      </w:pPr>
      <w:bookmarkStart w:id="1439" w:name="_Toc144416755"/>
      <w:bookmarkStart w:id="1440" w:name="_Toc144861676"/>
      <w:bookmarkStart w:id="1441" w:name="_Toc145280366"/>
      <w:bookmarkStart w:id="1442" w:name="_Toc145485936"/>
      <w:bookmarkStart w:id="1443" w:name="_Toc168517189"/>
      <w:bookmarkStart w:id="1444" w:name="_Toc170065186"/>
      <w:bookmarkStart w:id="1445" w:name="_Toc219655130"/>
      <w:bookmarkStart w:id="1446" w:name="_Toc223354817"/>
      <w:bookmarkStart w:id="1447" w:name="_Toc227766644"/>
      <w:bookmarkStart w:id="1448" w:name="_Toc234827955"/>
      <w:bookmarkStart w:id="1449" w:name="_Toc238148255"/>
      <w:r>
        <w:rPr>
          <w:rFonts w:hint="eastAsia"/>
        </w:rPr>
        <w:t>9.5.</w:t>
      </w:r>
      <w:r>
        <w:t>4</w:t>
      </w:r>
      <w:r>
        <w:t>噪声</w:t>
      </w:r>
      <w:bookmarkEnd w:id="1439"/>
      <w:bookmarkEnd w:id="1440"/>
      <w:bookmarkEnd w:id="1441"/>
      <w:bookmarkEnd w:id="1442"/>
      <w:bookmarkEnd w:id="1443"/>
      <w:bookmarkEnd w:id="1444"/>
      <w:bookmarkEnd w:id="1445"/>
      <w:bookmarkEnd w:id="1446"/>
      <w:bookmarkEnd w:id="1447"/>
      <w:bookmarkEnd w:id="1448"/>
      <w:bookmarkEnd w:id="1449"/>
    </w:p>
    <w:p w14:paraId="5F6E07E4" w14:textId="23731D25" w:rsidR="001C0712" w:rsidRPr="001C0712" w:rsidRDefault="001C0712" w:rsidP="001C0712">
      <w:pPr>
        <w:ind w:firstLine="480"/>
      </w:pPr>
      <w:r>
        <w:rPr>
          <w:rFonts w:hint="eastAsia"/>
        </w:rPr>
        <w:t>本</w:t>
      </w:r>
      <w:r w:rsidRPr="00BA6F38">
        <w:t>项目主要噪声设备主要为</w:t>
      </w:r>
      <w:r>
        <w:rPr>
          <w:rFonts w:hint="eastAsia"/>
        </w:rPr>
        <w:t>风机</w:t>
      </w:r>
      <w:r w:rsidRPr="00BA6F38">
        <w:t>等</w:t>
      </w:r>
      <w:r>
        <w:rPr>
          <w:rFonts w:hint="eastAsia"/>
        </w:rPr>
        <w:t>，选用低噪声设备和</w:t>
      </w:r>
      <w:r>
        <w:rPr>
          <w:rFonts w:ascii="宋体" w:hAnsi="宋体"/>
        </w:rPr>
        <w:t>采用相应的隔声减振措施，降噪效果较好，对周围环境影响在可接受范围内</w:t>
      </w:r>
      <w:r>
        <w:rPr>
          <w:rFonts w:ascii="宋体" w:hAnsi="宋体" w:hint="eastAsia"/>
        </w:rPr>
        <w:t>。</w:t>
      </w:r>
    </w:p>
    <w:p w14:paraId="4B8BDD9A" w14:textId="1231E2BF" w:rsidR="00CD62FB" w:rsidRDefault="00CD62FB" w:rsidP="00CD62FB">
      <w:pPr>
        <w:pStyle w:val="afffffffffffffffff8"/>
      </w:pPr>
      <w:bookmarkStart w:id="1450" w:name="_Toc144416756"/>
      <w:bookmarkStart w:id="1451" w:name="_Toc144861677"/>
      <w:bookmarkStart w:id="1452" w:name="_Toc145280367"/>
      <w:bookmarkStart w:id="1453" w:name="_Toc145485937"/>
      <w:bookmarkStart w:id="1454" w:name="_Toc168517190"/>
      <w:bookmarkStart w:id="1455" w:name="_Toc170065187"/>
      <w:bookmarkStart w:id="1456" w:name="_Toc219655131"/>
      <w:bookmarkStart w:id="1457" w:name="_Toc223354818"/>
      <w:bookmarkStart w:id="1458" w:name="_Toc227766645"/>
      <w:bookmarkStart w:id="1459" w:name="_Toc234827956"/>
      <w:bookmarkStart w:id="1460" w:name="_Toc238148256"/>
      <w:r>
        <w:rPr>
          <w:rFonts w:hint="eastAsia"/>
        </w:rPr>
        <w:t>9.5.</w:t>
      </w:r>
      <w:r>
        <w:t>5</w:t>
      </w:r>
      <w:r>
        <w:t>土壤和地下水</w:t>
      </w:r>
      <w:bookmarkEnd w:id="1450"/>
      <w:bookmarkEnd w:id="1451"/>
      <w:bookmarkEnd w:id="1452"/>
      <w:bookmarkEnd w:id="1453"/>
      <w:bookmarkEnd w:id="1454"/>
      <w:bookmarkEnd w:id="1455"/>
      <w:bookmarkEnd w:id="1456"/>
      <w:bookmarkEnd w:id="1457"/>
      <w:bookmarkEnd w:id="1458"/>
      <w:bookmarkEnd w:id="1459"/>
      <w:bookmarkEnd w:id="1460"/>
    </w:p>
    <w:p w14:paraId="1ED465BF" w14:textId="479C1425" w:rsidR="001C0712" w:rsidRPr="001C0712" w:rsidRDefault="001C0712" w:rsidP="001C0712">
      <w:pPr>
        <w:ind w:firstLine="480"/>
      </w:pPr>
      <w:r w:rsidRPr="00BA6F38">
        <w:rPr>
          <w:rFonts w:cs="Times New Roman"/>
        </w:rPr>
        <w:t>地下水</w:t>
      </w:r>
      <w:r w:rsidRPr="00BA6F38">
        <w:rPr>
          <w:rFonts w:cs="Times New Roman" w:hint="eastAsia"/>
        </w:rPr>
        <w:t>及土壤</w:t>
      </w:r>
      <w:r w:rsidRPr="00BA6F38">
        <w:rPr>
          <w:rFonts w:cs="Times New Roman"/>
        </w:rPr>
        <w:t>保护与污染防治按照</w:t>
      </w:r>
      <w:r w:rsidRPr="00BA6F38">
        <w:rPr>
          <w:rFonts w:cs="Times New Roman"/>
        </w:rPr>
        <w:t>“</w:t>
      </w:r>
      <w:r w:rsidRPr="00BA6F38">
        <w:rPr>
          <w:rFonts w:cs="Times New Roman"/>
        </w:rPr>
        <w:t>源头控制、分区防治、污染监控、应急响应</w:t>
      </w:r>
      <w:r w:rsidRPr="00BA6F38">
        <w:rPr>
          <w:rFonts w:cs="Times New Roman"/>
        </w:rPr>
        <w:t>”</w:t>
      </w:r>
      <w:r w:rsidRPr="00BA6F38">
        <w:rPr>
          <w:rFonts w:cs="Times New Roman"/>
        </w:rPr>
        <w:t>的原则。本项目运行过程中要建立健全地下水保护与污染防治的措施与方法；必须采取必要监测制度，一旦发现地下水遭受污染，就应及时采取措施，防微杜渐；尽量减少污染物进入地下含水层的机会和数量</w:t>
      </w:r>
      <w:r>
        <w:rPr>
          <w:rFonts w:cs="Times New Roman" w:hint="eastAsia"/>
        </w:rPr>
        <w:t>。</w:t>
      </w:r>
    </w:p>
    <w:p w14:paraId="5295536F" w14:textId="2844ECBA" w:rsidR="00CD62FB" w:rsidRDefault="00CD62FB" w:rsidP="00CD62FB">
      <w:pPr>
        <w:pStyle w:val="afffffffffffffffff7"/>
      </w:pPr>
      <w:bookmarkStart w:id="1461" w:name="_Toc19380095"/>
      <w:bookmarkStart w:id="1462" w:name="_Toc19379389"/>
      <w:bookmarkStart w:id="1463" w:name="_Toc11747499"/>
      <w:bookmarkStart w:id="1464" w:name="_Toc19379733"/>
      <w:bookmarkStart w:id="1465" w:name="_Toc145485938"/>
      <w:bookmarkStart w:id="1466" w:name="_Toc170065188"/>
      <w:bookmarkStart w:id="1467" w:name="_Toc219655132"/>
      <w:bookmarkStart w:id="1468" w:name="_Toc223354819"/>
      <w:bookmarkStart w:id="1469" w:name="_Toc227766646"/>
      <w:bookmarkStart w:id="1470" w:name="_Toc238148257"/>
      <w:r>
        <w:t>9.6</w:t>
      </w:r>
      <w:r>
        <w:t>环境经济损益分析</w:t>
      </w:r>
      <w:bookmarkEnd w:id="1461"/>
      <w:bookmarkEnd w:id="1462"/>
      <w:bookmarkEnd w:id="1463"/>
      <w:bookmarkEnd w:id="1464"/>
      <w:bookmarkEnd w:id="1465"/>
      <w:bookmarkEnd w:id="1466"/>
      <w:bookmarkEnd w:id="1467"/>
      <w:bookmarkEnd w:id="1468"/>
      <w:bookmarkEnd w:id="1469"/>
      <w:bookmarkEnd w:id="1470"/>
    </w:p>
    <w:p w14:paraId="773A72B5" w14:textId="10E10719" w:rsidR="001C0712" w:rsidRPr="001C0712" w:rsidRDefault="001C0712" w:rsidP="001C0712">
      <w:pPr>
        <w:ind w:firstLine="480"/>
      </w:pPr>
      <w:r>
        <w:t>项目建设在经济方面将为企业带来可观效益，并为国家及地方财政收入和经济发展作出一定贡献；在社会效益方面，可缓解当地部分就业压力，对提高当地人民群众的生活水平，推动当地社会经济发展有着积极的作用；在环境方面，项目通过采取较完善可靠的废气、废水、噪声和固废治理措施，可使排入环境的污染物最大程度</w:t>
      </w:r>
      <w:r>
        <w:rPr>
          <w:rFonts w:hint="eastAsia"/>
        </w:rPr>
        <w:t>地</w:t>
      </w:r>
      <w:r>
        <w:t>降低，具有明显的环境效益。由此可见，项目经济效益、社会效益和环境效益能够得到较好的统一</w:t>
      </w:r>
      <w:r>
        <w:rPr>
          <w:rFonts w:hint="eastAsia"/>
        </w:rPr>
        <w:t>。</w:t>
      </w:r>
    </w:p>
    <w:p w14:paraId="105F7ACC" w14:textId="0CC6A167" w:rsidR="00CD62FB" w:rsidRDefault="00CD62FB" w:rsidP="00CD62FB">
      <w:pPr>
        <w:pStyle w:val="afffffffffffffffff7"/>
      </w:pPr>
      <w:bookmarkStart w:id="1471" w:name="_Toc19379390"/>
      <w:bookmarkStart w:id="1472" w:name="_Toc11747500"/>
      <w:bookmarkStart w:id="1473" w:name="_Toc19379734"/>
      <w:bookmarkStart w:id="1474" w:name="_Toc19380096"/>
      <w:bookmarkStart w:id="1475" w:name="_Toc145485939"/>
      <w:bookmarkStart w:id="1476" w:name="_Toc170065189"/>
      <w:bookmarkStart w:id="1477" w:name="_Toc219655133"/>
      <w:bookmarkStart w:id="1478" w:name="_Toc223354820"/>
      <w:bookmarkStart w:id="1479" w:name="_Toc227766647"/>
      <w:bookmarkStart w:id="1480" w:name="_Toc238148258"/>
      <w:r>
        <w:t>9.7</w:t>
      </w:r>
      <w:r>
        <w:t>环境管理与监测计划</w:t>
      </w:r>
      <w:bookmarkEnd w:id="1471"/>
      <w:bookmarkEnd w:id="1472"/>
      <w:bookmarkEnd w:id="1473"/>
      <w:bookmarkEnd w:id="1474"/>
      <w:bookmarkEnd w:id="1475"/>
      <w:bookmarkEnd w:id="1476"/>
      <w:bookmarkEnd w:id="1477"/>
      <w:bookmarkEnd w:id="1478"/>
      <w:bookmarkEnd w:id="1479"/>
      <w:bookmarkEnd w:id="1480"/>
    </w:p>
    <w:p w14:paraId="6F614D8C" w14:textId="77777777" w:rsidR="001C0712" w:rsidRDefault="001C0712" w:rsidP="001C0712">
      <w:pPr>
        <w:ind w:firstLine="480"/>
      </w:pPr>
      <w:r>
        <w:rPr>
          <w:rFonts w:hint="eastAsia"/>
        </w:rPr>
        <w:t>建设单位应重视环境保护工作，严格执行污染治理设施与主体工程同时设计、同时施工、同时投产使用的“三同时”制度，并设置专门的环境保护管理机构，配备专职人员。同时加强对管理人员的环保培训，不断提高管理水平，针对项目正常工况和非正常工况设立环保管理报告制度、污染治理设施管理监控制度、固体废物环境保护制度以及环保奖惩制度。</w:t>
      </w:r>
    </w:p>
    <w:p w14:paraId="3B2AADFB" w14:textId="59B704E6" w:rsidR="001C0712" w:rsidRPr="001C0712" w:rsidRDefault="001C0712" w:rsidP="001C0712">
      <w:pPr>
        <w:ind w:firstLine="480"/>
      </w:pPr>
      <w:r>
        <w:rPr>
          <w:rFonts w:hint="eastAsia"/>
        </w:rPr>
        <w:t>按照环境管理要求，运营期应按照相关要求分别对污染源（有组织废气、</w:t>
      </w:r>
      <w:r>
        <w:t>无组织废气</w:t>
      </w:r>
      <w:r>
        <w:rPr>
          <w:rFonts w:hint="eastAsia"/>
        </w:rPr>
        <w:t>、废水、厂界噪声）以及土壤环境、地下水环境进行监测。污染源监测及环境质量监测若企业不具备监测条件，可委托有资质的环境监测机构进行监测，监测结果以报告形式上报当地生态环境主管部门。</w:t>
      </w:r>
    </w:p>
    <w:p w14:paraId="428B7136" w14:textId="5AD48442" w:rsidR="00CD62FB" w:rsidRDefault="00CD62FB" w:rsidP="00CD62FB">
      <w:pPr>
        <w:pStyle w:val="afffffffffffffffff7"/>
      </w:pPr>
      <w:bookmarkStart w:id="1481" w:name="_Toc11747497"/>
      <w:bookmarkStart w:id="1482" w:name="_Toc19379735"/>
      <w:bookmarkStart w:id="1483" w:name="_Toc19380097"/>
      <w:bookmarkStart w:id="1484" w:name="_Toc19379391"/>
      <w:bookmarkStart w:id="1485" w:name="_Toc145485940"/>
      <w:bookmarkStart w:id="1486" w:name="_Toc170065190"/>
      <w:bookmarkStart w:id="1487" w:name="_Toc219655134"/>
      <w:bookmarkStart w:id="1488" w:name="_Toc223354821"/>
      <w:bookmarkStart w:id="1489" w:name="_Toc227766648"/>
      <w:bookmarkStart w:id="1490" w:name="_Toc238148259"/>
      <w:r>
        <w:t>9.8</w:t>
      </w:r>
      <w:r>
        <w:t>公众意见采纳情况</w:t>
      </w:r>
      <w:bookmarkEnd w:id="1481"/>
      <w:bookmarkEnd w:id="1482"/>
      <w:bookmarkEnd w:id="1483"/>
      <w:bookmarkEnd w:id="1484"/>
      <w:bookmarkEnd w:id="1485"/>
      <w:bookmarkEnd w:id="1486"/>
      <w:bookmarkEnd w:id="1487"/>
      <w:bookmarkEnd w:id="1488"/>
      <w:bookmarkEnd w:id="1489"/>
      <w:bookmarkEnd w:id="1490"/>
    </w:p>
    <w:p w14:paraId="25E2B4D1" w14:textId="631FBD9D" w:rsidR="001C0712" w:rsidRPr="001C0712" w:rsidRDefault="001C0712" w:rsidP="001C0712">
      <w:pPr>
        <w:ind w:firstLine="480"/>
      </w:pPr>
      <w:r>
        <w:rPr>
          <w:rFonts w:hint="eastAsia"/>
        </w:rPr>
        <w:t>项目环境影响报告书编制过程中，建设单位采取了网络公示、报纸公示、张贴公告等方式开展公众参与调</w:t>
      </w:r>
      <w:r w:rsidRPr="007F197C">
        <w:rPr>
          <w:rFonts w:hint="eastAsia"/>
        </w:rPr>
        <w:t>查工作。具体情况如下：</w:t>
      </w:r>
      <w:r>
        <w:rPr>
          <w:rFonts w:hint="eastAsia"/>
        </w:rPr>
        <w:t>2026</w:t>
      </w:r>
      <w:r>
        <w:rPr>
          <w:rFonts w:hint="eastAsia"/>
        </w:rPr>
        <w:t>年</w:t>
      </w:r>
      <w:r>
        <w:t>5</w:t>
      </w:r>
      <w:r>
        <w:rPr>
          <w:rFonts w:hint="eastAsia"/>
        </w:rPr>
        <w:t>月</w:t>
      </w:r>
      <w:r>
        <w:t>29</w:t>
      </w:r>
      <w:r>
        <w:rPr>
          <w:rFonts w:hint="eastAsia"/>
        </w:rPr>
        <w:t>日</w:t>
      </w:r>
      <w:r w:rsidRPr="007F197C">
        <w:rPr>
          <w:rFonts w:hint="eastAsia"/>
        </w:rPr>
        <w:t>，建设单位在</w:t>
      </w:r>
      <w:r>
        <w:rPr>
          <w:rFonts w:hint="eastAsia"/>
        </w:rPr>
        <w:t>谢家集区</w:t>
      </w:r>
      <w:r>
        <w:t>人民政府</w:t>
      </w:r>
      <w:r w:rsidRPr="007F197C">
        <w:rPr>
          <w:rFonts w:hint="eastAsia"/>
        </w:rPr>
        <w:t>网站对本次环境影响评价工作进行了首次公</w:t>
      </w:r>
      <w:r w:rsidRPr="009F45A8">
        <w:rPr>
          <w:rFonts w:hint="eastAsia"/>
        </w:rPr>
        <w:t>示；</w:t>
      </w:r>
      <w:r w:rsidRPr="009F45A8">
        <w:rPr>
          <w:rFonts w:hint="eastAsia"/>
        </w:rPr>
        <w:t>202</w:t>
      </w:r>
      <w:r w:rsidRPr="009F45A8">
        <w:t>6</w:t>
      </w:r>
      <w:r w:rsidRPr="009F45A8">
        <w:rPr>
          <w:rFonts w:hint="eastAsia"/>
        </w:rPr>
        <w:t>年</w:t>
      </w:r>
      <w:r>
        <w:t>7</w:t>
      </w:r>
      <w:r w:rsidRPr="009F45A8">
        <w:rPr>
          <w:rFonts w:hint="eastAsia"/>
        </w:rPr>
        <w:t>月</w:t>
      </w:r>
      <w:r>
        <w:t>13</w:t>
      </w:r>
      <w:r w:rsidRPr="009F45A8">
        <w:rPr>
          <w:rFonts w:hint="eastAsia"/>
        </w:rPr>
        <w:t>日</w:t>
      </w:r>
      <w:r w:rsidRPr="009F45A8">
        <w:t>，</w:t>
      </w:r>
      <w:r w:rsidRPr="009F45A8">
        <w:rPr>
          <w:rFonts w:hint="eastAsia"/>
        </w:rPr>
        <w:t>项目环境影响报告书主要内容基本编制完成，建设单位在</w:t>
      </w:r>
      <w:r>
        <w:rPr>
          <w:rFonts w:hint="eastAsia"/>
        </w:rPr>
        <w:t>谢家集区</w:t>
      </w:r>
      <w:r>
        <w:t>人民政府</w:t>
      </w:r>
      <w:r w:rsidRPr="007F197C">
        <w:rPr>
          <w:rFonts w:hint="eastAsia"/>
        </w:rPr>
        <w:t>网站</w:t>
      </w:r>
      <w:r w:rsidRPr="009F45A8">
        <w:rPr>
          <w:rFonts w:hint="eastAsia"/>
        </w:rPr>
        <w:t>对本次环境影响评价工作的进展以及初步评价结论进行了征求意见稿公示。征求意见稿公示期间，建设单位在管委会张贴了公告，并在《安徽日报》进行了两次登报公示。</w:t>
      </w:r>
      <w:r w:rsidRPr="009F45A8">
        <w:rPr>
          <w:rFonts w:hint="eastAsia"/>
        </w:rPr>
        <w:t>202</w:t>
      </w:r>
      <w:r w:rsidRPr="009F45A8">
        <w:t>6</w:t>
      </w:r>
      <w:r w:rsidRPr="009F45A8">
        <w:rPr>
          <w:rFonts w:hint="eastAsia"/>
        </w:rPr>
        <w:t>年</w:t>
      </w:r>
      <w:r w:rsidR="00235925">
        <w:t>8</w:t>
      </w:r>
      <w:r w:rsidRPr="009F45A8">
        <w:rPr>
          <w:rFonts w:hint="eastAsia"/>
        </w:rPr>
        <w:t>月，项目</w:t>
      </w:r>
      <w:r w:rsidR="00235925">
        <w:rPr>
          <w:rFonts w:hint="eastAsia"/>
        </w:rPr>
        <w:t>生态</w:t>
      </w:r>
      <w:r w:rsidRPr="00420210">
        <w:rPr>
          <w:rFonts w:hint="eastAsia"/>
        </w:rPr>
        <w:t>环境影响报告书和公众参与说明编制完成，建设单位在</w:t>
      </w:r>
      <w:r w:rsidR="00B42D88">
        <w:rPr>
          <w:rFonts w:hint="eastAsia"/>
        </w:rPr>
        <w:t>东晟环保</w:t>
      </w:r>
      <w:r w:rsidR="00CF2C70" w:rsidRPr="007F197C">
        <w:rPr>
          <w:rFonts w:hint="eastAsia"/>
        </w:rPr>
        <w:t>网站</w:t>
      </w:r>
      <w:r w:rsidRPr="00420210">
        <w:rPr>
          <w:rFonts w:hint="eastAsia"/>
        </w:rPr>
        <w:t>对环境影响报告书全文和公众参与说明进行了公示。首次公示、征求意见稿公示、报批前公示期间，建设单位</w:t>
      </w:r>
      <w:r>
        <w:rPr>
          <w:rFonts w:hint="eastAsia"/>
        </w:rPr>
        <w:t>和评价单位均没有收到公众反馈意见。</w:t>
      </w:r>
    </w:p>
    <w:p w14:paraId="34992E04" w14:textId="77777777" w:rsidR="00CD62FB" w:rsidRDefault="00CD62FB" w:rsidP="00CD62FB">
      <w:pPr>
        <w:pStyle w:val="afffffffffffffffff7"/>
      </w:pPr>
      <w:bookmarkStart w:id="1491" w:name="_Toc19380098"/>
      <w:bookmarkStart w:id="1492" w:name="_Toc19379736"/>
      <w:bookmarkStart w:id="1493" w:name="_Toc11747501"/>
      <w:bookmarkStart w:id="1494" w:name="_Toc19379392"/>
      <w:bookmarkStart w:id="1495" w:name="_Toc145485941"/>
      <w:bookmarkStart w:id="1496" w:name="_Toc170065191"/>
      <w:bookmarkStart w:id="1497" w:name="_Toc219655135"/>
      <w:bookmarkStart w:id="1498" w:name="_Toc223354822"/>
      <w:bookmarkStart w:id="1499" w:name="_Toc227766649"/>
      <w:bookmarkStart w:id="1500" w:name="_Toc238148260"/>
      <w:r>
        <w:t>9.9</w:t>
      </w:r>
      <w:r>
        <w:t>总结论</w:t>
      </w:r>
      <w:bookmarkEnd w:id="1491"/>
      <w:bookmarkEnd w:id="1492"/>
      <w:bookmarkEnd w:id="1493"/>
      <w:bookmarkEnd w:id="1494"/>
      <w:bookmarkEnd w:id="1495"/>
      <w:bookmarkEnd w:id="1496"/>
      <w:bookmarkEnd w:id="1497"/>
      <w:bookmarkEnd w:id="1498"/>
      <w:bookmarkEnd w:id="1499"/>
      <w:bookmarkEnd w:id="1500"/>
    </w:p>
    <w:p w14:paraId="21F4735B" w14:textId="06A77F2E" w:rsidR="00C372B2" w:rsidRDefault="00CD62FB" w:rsidP="00C372B2">
      <w:pPr>
        <w:ind w:firstLine="480"/>
      </w:pPr>
      <w:bookmarkStart w:id="1501" w:name="OLE_LINK207"/>
      <w:bookmarkStart w:id="1502" w:name="OLE_LINK208"/>
      <w:r w:rsidRPr="00A7183C">
        <w:rPr>
          <w:rFonts w:hint="eastAsia"/>
        </w:rPr>
        <w:t>环评单位通过调查、分析和综合评价</w:t>
      </w:r>
      <w:r>
        <w:rPr>
          <w:rFonts w:hint="eastAsia"/>
        </w:rPr>
        <w:t>后认为：</w:t>
      </w:r>
      <w:r w:rsidRPr="00A7183C">
        <w:rPr>
          <w:rFonts w:hint="eastAsia"/>
        </w:rPr>
        <w:t>项目符合国家和地方有关环境保护法律法规、标准、政策、规范及相关规划要求；生产过程中遵循清洁生产理念，所采用的各项污染防治措施技术可行、经济合理，能保证各类污染物长期稳定达标排放；预测结果表明项目所排放的污染物对周围环境和环境保护目标影响较小，对环境的影响可接受；通过采取有针对性的风险防范措施并落实应急预案，项目的环境风险可控。建设单位按照《环境影响评价公众参与办法》开展了公众参与调查，公示期间未收到反馈意见。综上所述，在落实本报告书中的各项环保措施以及各级环保主管部门管理要求的前提下，</w:t>
      </w:r>
      <w:bookmarkEnd w:id="1501"/>
      <w:bookmarkEnd w:id="1502"/>
      <w:r>
        <w:rPr>
          <w:rFonts w:hint="eastAsia"/>
        </w:rPr>
        <w:t>从环境影响角度分析，本项目的建设是</w:t>
      </w:r>
      <w:r>
        <w:t>可</w:t>
      </w:r>
      <w:r>
        <w:rPr>
          <w:rFonts w:hint="eastAsia"/>
        </w:rPr>
        <w:t>行的。</w:t>
      </w:r>
    </w:p>
    <w:p w14:paraId="655B2130" w14:textId="7415275E" w:rsidR="00C372B2" w:rsidRDefault="00C372B2" w:rsidP="00C372B2">
      <w:pPr>
        <w:ind w:firstLine="480"/>
      </w:pPr>
    </w:p>
    <w:p w14:paraId="199E6E73" w14:textId="77777777" w:rsidR="00C372B2" w:rsidRPr="00C372B2" w:rsidRDefault="00C372B2" w:rsidP="00C372B2">
      <w:pPr>
        <w:ind w:firstLine="480"/>
      </w:pPr>
    </w:p>
    <w:sectPr w:rsidR="00C372B2" w:rsidRPr="00C372B2" w:rsidSect="001B24F7">
      <w:pgSz w:w="11906" w:h="16838" w:code="9"/>
      <w:pgMar w:top="1418" w:right="1418" w:bottom="1418" w:left="1418" w:header="851" w:footer="850" w:gutter="0"/>
      <w:cols w:space="720"/>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2B3714" w14:textId="77777777" w:rsidR="004A164A" w:rsidRDefault="004A164A">
      <w:pPr>
        <w:spacing w:before="120" w:after="120"/>
        <w:ind w:firstLine="480"/>
      </w:pPr>
      <w:r>
        <w:separator/>
      </w:r>
    </w:p>
  </w:endnote>
  <w:endnote w:type="continuationSeparator" w:id="0">
    <w:p w14:paraId="78E1AFD1" w14:textId="77777777" w:rsidR="004A164A" w:rsidRDefault="004A164A">
      <w:pPr>
        <w:spacing w:before="120" w:after="120"/>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楷体">
    <w:altName w:val="微软雅黑"/>
    <w:charset w:val="86"/>
    <w:family w:val="auto"/>
    <w:pitch w:val="default"/>
    <w:sig w:usb0="00000287" w:usb1="080F0000" w:usb2="00000000" w:usb3="00000000" w:csb0="0004009F" w:csb1="DFD7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Swis721 BlkCn BT">
    <w:panose1 w:val="020B0806030502040204"/>
    <w:charset w:val="00"/>
    <w:family w:val="swiss"/>
    <w:pitch w:val="variable"/>
    <w:sig w:usb0="00000087" w:usb1="00000000" w:usb2="00000000" w:usb3="00000000" w:csb0="0000001B" w:csb1="00000000"/>
  </w:font>
  <w:font w:name="方正大黑简体">
    <w:altName w:val="黑体"/>
    <w:charset w:val="86"/>
    <w:family w:val="auto"/>
    <w:pitch w:val="default"/>
    <w:sig w:usb0="00000000" w:usb1="00000000" w:usb2="00000010" w:usb3="00000000" w:csb0="00040000" w:csb1="00000000"/>
  </w:font>
  <w:font w:name="楷体">
    <w:panose1 w:val="02010609060101010101"/>
    <w:charset w:val="86"/>
    <w:family w:val="modern"/>
    <w:pitch w:val="fixed"/>
    <w:sig w:usb0="800002BF" w:usb1="38CF7CFA" w:usb2="00000016" w:usb3="00000000" w:csb0="00040001" w:csb1="00000000"/>
  </w:font>
  <w:font w:name="仿宋体">
    <w:altName w:val="宋体"/>
    <w:charset w:val="86"/>
    <w:family w:val="roman"/>
    <w:pitch w:val="default"/>
    <w:sig w:usb0="00000000" w:usb1="00000000" w:usb2="00000010" w:usb3="00000000" w:csb0="00040000" w:csb1="00000000"/>
  </w:font>
  <w:font w:name="Tahoma">
    <w:panose1 w:val="020B0604030504040204"/>
    <w:charset w:val="00"/>
    <w:family w:val="swiss"/>
    <w:pitch w:val="variable"/>
    <w:sig w:usb0="E1002EFF" w:usb1="C000605B" w:usb2="00000029" w:usb3="00000000" w:csb0="000101FF" w:csb1="00000000"/>
  </w:font>
  <w:font w:name="幼圆">
    <w:altName w:val="微软雅黑"/>
    <w:charset w:val="86"/>
    <w:family w:val="modern"/>
    <w:pitch w:val="default"/>
    <w:sig w:usb0="00000001" w:usb1="080E0000" w:usb2="00000000" w:usb3="00000000" w:csb0="00040000" w:csb1="00000000"/>
  </w:font>
  <w:font w:name="华文新魏">
    <w:altName w:val="宋体"/>
    <w:charset w:val="86"/>
    <w:family w:val="auto"/>
    <w:pitch w:val="default"/>
    <w:sig w:usb0="00000001" w:usb1="080F0000" w:usb2="00000000" w:usb3="00000000" w:csb0="00040000" w:csb1="00000000"/>
  </w:font>
  <w:font w:name="微软雅黑">
    <w:panose1 w:val="020B0503020204020204"/>
    <w:charset w:val="86"/>
    <w:family w:val="swiss"/>
    <w:pitch w:val="variable"/>
    <w:sig w:usb0="80000287" w:usb1="280F3C52" w:usb2="00000016" w:usb3="00000000" w:csb0="0004001F" w:csb1="00000000"/>
  </w:font>
  <w:font w:name="方正小标宋_GBK">
    <w:altName w:val="微软雅黑"/>
    <w:charset w:val="86"/>
    <w:family w:val="script"/>
    <w:pitch w:val="default"/>
    <w:sig w:usb0="A00002BF" w:usb1="38CF7CFA" w:usb2="00082016" w:usb3="00000000" w:csb0="00040001" w:csb1="00000000"/>
  </w:font>
  <w:font w:name="华文细黑">
    <w:altName w:val="微软雅黑"/>
    <w:charset w:val="86"/>
    <w:family w:val="auto"/>
    <w:pitch w:val="default"/>
    <w:sig w:usb0="00000287" w:usb1="080F0000" w:usb2="00000000" w:usb3="00000000" w:csb0="0004009F" w:csb1="DFD70000"/>
  </w:font>
  <w:font w:name="DFKai-SB">
    <w:panose1 w:val="03000509000000000000"/>
    <w:charset w:val="88"/>
    <w:family w:val="script"/>
    <w:pitch w:val="fixed"/>
    <w:sig w:usb0="00000003" w:usb1="080E0000" w:usb2="00000016" w:usb3="00000000" w:csb0="00100001" w:csb1="00000000"/>
  </w:font>
  <w:font w:name="PMingLiU">
    <w:altName w:val="新細明體"/>
    <w:panose1 w:val="02020500000000000000"/>
    <w:charset w:val="88"/>
    <w:family w:val="roman"/>
    <w:pitch w:val="variable"/>
    <w:sig w:usb0="A00002FF" w:usb1="28CFFCFA" w:usb2="00000016" w:usb3="00000000" w:csb0="00100001" w:csb1="00000000"/>
  </w:font>
  <w:font w:name="MingLiU">
    <w:altName w:val="細明體"/>
    <w:panose1 w:val="02020509000000000000"/>
    <w:charset w:val="88"/>
    <w:family w:val="modern"/>
    <w:pitch w:val="fixed"/>
    <w:sig w:usb0="A00002FF" w:usb1="28CFFCFA" w:usb2="00000016" w:usb3="00000000" w:csb0="00100001" w:csb1="00000000"/>
  </w:font>
  <w:font w:name="华文仿宋">
    <w:altName w:val="微软雅黑"/>
    <w:charset w:val="86"/>
    <w:family w:val="auto"/>
    <w:pitch w:val="default"/>
    <w:sig w:usb0="00000287" w:usb1="080F0000" w:usb2="00000000" w:usb3="00000000" w:csb0="0004009F" w:csb1="DFD70000"/>
  </w:font>
  <w:font w:name="..">
    <w:altName w:val="宋体"/>
    <w:charset w:val="86"/>
    <w:family w:val="auto"/>
    <w:pitch w:val="default"/>
    <w:sig w:usb0="00000000" w:usb1="00000000" w:usb2="00000010" w:usb3="00000000" w:csb0="00040000" w:csb1="00000000"/>
  </w:font>
  <w:font w:name="Arial Unicode MS">
    <w:panose1 w:val="020B0604020202020204"/>
    <w:charset w:val="86"/>
    <w:family w:val="swiss"/>
    <w:pitch w:val="default"/>
    <w:sig w:usb0="F7FFAEFF" w:usb1="F9DFFFFF" w:usb2="0000007F" w:usb3="00000000" w:csb0="203F01FF" w:csb1="DFFF0000"/>
  </w:font>
  <w:font w:name="Verdana">
    <w:panose1 w:val="020B0604030504040204"/>
    <w:charset w:val="00"/>
    <w:family w:val="swiss"/>
    <w:pitch w:val="variable"/>
    <w:sig w:usb0="A10006FF" w:usb1="4000205B" w:usb2="00000010" w:usb3="00000000" w:csb0="0000019F" w:csb1="00000000"/>
  </w:font>
  <w:font w:name="仿宋">
    <w:panose1 w:val="02010609060101010101"/>
    <w:charset w:val="86"/>
    <w:family w:val="modern"/>
    <w:pitch w:val="fixed"/>
    <w:sig w:usb0="800002BF" w:usb1="38CF7CFA" w:usb2="00000016" w:usb3="00000000" w:csb0="00040001" w:csb1="00000000"/>
  </w:font>
  <w:font w:name="ˎ̥">
    <w:altName w:val="Times New Roman"/>
    <w:charset w:val="00"/>
    <w:family w:val="roman"/>
    <w:pitch w:val="default"/>
    <w:sig w:usb0="00000000" w:usb1="00000000" w:usb2="00000000" w:usb3="00000000" w:csb0="00040001" w:csb1="00000000"/>
  </w:font>
  <w:font w:name="华文宋体">
    <w:altName w:val="微软雅黑"/>
    <w:charset w:val="86"/>
    <w:family w:val="auto"/>
    <w:pitch w:val="default"/>
    <w:sig w:usb0="00000287" w:usb1="080F0000" w:usb2="00000000" w:usb3="00000000" w:csb0="0004009F" w:csb1="DFD70000"/>
  </w:font>
  <w:font w:name="方正仿宋_GBK">
    <w:altName w:val="宋体"/>
    <w:charset w:val="86"/>
    <w:family w:val="auto"/>
    <w:pitch w:val="default"/>
    <w:sig w:usb0="A00002BF" w:usb1="38CF7CFA" w:usb2="00082016" w:usb3="00000000" w:csb0="00040001" w:csb1="00000000"/>
  </w:font>
  <w:font w:name="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新宋体">
    <w:panose1 w:val="02010609030101010101"/>
    <w:charset w:val="86"/>
    <w:family w:val="modern"/>
    <w:pitch w:val="fixed"/>
    <w:sig w:usb0="00000003" w:usb1="288F0000" w:usb2="00000016" w:usb3="00000000" w:csb0="00040001" w:csb1="00000000"/>
  </w:font>
  <w:font w:name="Times New Roman;Symbol;Arial;婼">
    <w:altName w:val="黑体"/>
    <w:charset w:val="86"/>
    <w:family w:val="auto"/>
    <w:pitch w:val="default"/>
    <w:sig w:usb0="00000000" w:usb1="00000000" w:usb2="00000010" w:usb3="00000000" w:csb0="00040000" w:csb1="00000000"/>
  </w:font>
  <w:font w:name="Batang">
    <w:altName w:val="바탕"/>
    <w:panose1 w:val="02030600000101010101"/>
    <w:charset w:val="81"/>
    <w:family w:val="roman"/>
    <w:pitch w:val="variable"/>
    <w:sig w:usb0="B00002AF" w:usb1="69D77CFB" w:usb2="00000030" w:usb3="00000000" w:csb0="0008009F" w:csb1="00000000"/>
  </w:font>
  <w:font w:name="Tms Rmn">
    <w:panose1 w:val="02020603040505020304"/>
    <w:charset w:val="00"/>
    <w:family w:val="roman"/>
    <w:pitch w:val="default"/>
    <w:sig w:usb0="00000000" w:usb1="00000000" w:usb2="00000000" w:usb3="00000000" w:csb0="00000001" w:csb1="00000000"/>
  </w:font>
  <w:font w:name="汉鼎简书宋">
    <w:altName w:val="宋体"/>
    <w:charset w:val="86"/>
    <w:family w:val="modern"/>
    <w:pitch w:val="default"/>
    <w:sig w:usb0="00000000" w:usb1="00000000" w:usb2="00000010" w:usb3="00000000" w:csb0="00040000" w:csb1="00000000"/>
  </w:font>
  <w:font w:name="华文行楷">
    <w:altName w:val="黑体"/>
    <w:charset w:val="86"/>
    <w:family w:val="auto"/>
    <w:pitch w:val="default"/>
    <w:sig w:usb0="00000001" w:usb1="080F0000" w:usb2="00000000" w:usb3="00000000" w:csb0="00040000" w:csb1="00000000"/>
  </w:font>
  <w:font w:name="Symusic">
    <w:panose1 w:val="00000400000000000000"/>
    <w:charset w:val="00"/>
    <w:family w:val="auto"/>
    <w:pitch w:val="variable"/>
    <w:sig w:usb0="20002A87" w:usb1="00000000" w:usb2="00000000" w:usb3="00000000" w:csb0="000001FF" w:csb1="00000000"/>
  </w:font>
  <w:font w:name="”“Times New Roman”“">
    <w:altName w:val="宋体"/>
    <w:charset w:val="86"/>
    <w:family w:val="roman"/>
    <w:pitch w:val="default"/>
    <w:sig w:usb0="00000000" w:usb1="00000000" w:usb2="00000010" w:usb3="00000000" w:csb0="00040000" w:csb1="00000000"/>
  </w:font>
  <w:font w:name="TimesNewRomanPSMT">
    <w:altName w:val="方正小标宋简体"/>
    <w:charset w:val="00"/>
    <w:family w:val="auto"/>
    <w:pitch w:val="default"/>
    <w:sig w:usb0="E0002AEF" w:usb1="C0007841" w:usb2="00000009" w:usb3="00000000" w:csb0="400001FF" w:csb1="FFFF0000"/>
  </w:font>
  <w:font w:name="DengXian">
    <w:altName w:val="宋体"/>
    <w:panose1 w:val="02010600030101010101"/>
    <w:charset w:val="86"/>
    <w:family w:val="auto"/>
    <w:pitch w:val="default"/>
    <w:sig w:usb0="A00002BF" w:usb1="38CF7CFA" w:usb2="00000016" w:usb3="00000000" w:csb0="0004000F" w:csb1="00000000"/>
  </w:font>
  <w:font w:name="Cambria Math">
    <w:panose1 w:val="02040503050406030204"/>
    <w:charset w:val="00"/>
    <w:family w:val="roman"/>
    <w:pitch w:val="variable"/>
    <w:sig w:usb0="E00002FF" w:usb1="42002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06F" w:usb1="1200FBEF" w:usb2="0064C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0F0CBD" w14:textId="77777777" w:rsidR="00220C40" w:rsidRDefault="00220C40">
    <w:pPr>
      <w:pStyle w:val="a9"/>
      <w:ind w:firstLine="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64496866"/>
      <w:docPartObj>
        <w:docPartGallery w:val="Page Numbers (Bottom of Page)"/>
        <w:docPartUnique/>
      </w:docPartObj>
    </w:sdtPr>
    <w:sdtEndPr/>
    <w:sdtContent>
      <w:p w14:paraId="003A5AEF" w14:textId="77777777" w:rsidR="00220C40" w:rsidRDefault="00220C40" w:rsidP="001B24F7">
        <w:pPr>
          <w:pStyle w:val="a9"/>
          <w:ind w:firstLineChars="0" w:firstLine="0"/>
          <w:jc w:val="center"/>
        </w:pPr>
        <w:r>
          <w:fldChar w:fldCharType="begin"/>
        </w:r>
        <w:r>
          <w:instrText>PAGE   \* MERGEFORMAT</w:instrText>
        </w:r>
        <w:r>
          <w:fldChar w:fldCharType="separate"/>
        </w:r>
        <w:r w:rsidRPr="00222AF6">
          <w:rPr>
            <w:noProof/>
            <w:lang w:val="zh-CN"/>
          </w:rPr>
          <w:t>I</w:t>
        </w:r>
        <w:r>
          <w:fldChar w:fldCharType="end"/>
        </w:r>
      </w:p>
    </w:sdtContent>
  </w:sdt>
  <w:p w14:paraId="59BF28BD" w14:textId="77777777" w:rsidR="00220C40" w:rsidRDefault="00220C40">
    <w:pPr>
      <w:pStyle w:val="a9"/>
      <w:ind w:firstLine="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FC3C9" w14:textId="77777777" w:rsidR="00220C40" w:rsidRDefault="00220C40">
    <w:pPr>
      <w:pStyle w:val="a9"/>
      <w:ind w:firstLine="360"/>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15C0A4" w14:textId="77777777" w:rsidR="00220C40" w:rsidRDefault="00220C40">
    <w:pPr>
      <w:pStyle w:val="a9"/>
      <w:ind w:firstLine="360"/>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4135565"/>
      <w:docPartObj>
        <w:docPartGallery w:val="Page Numbers (Bottom of Page)"/>
        <w:docPartUnique/>
      </w:docPartObj>
    </w:sdtPr>
    <w:sdtEndPr/>
    <w:sdtContent>
      <w:p w14:paraId="0F051712" w14:textId="4811B404" w:rsidR="00220C40" w:rsidRDefault="00220C40">
        <w:pPr>
          <w:pStyle w:val="a9"/>
          <w:ind w:firstLine="360"/>
          <w:jc w:val="center"/>
        </w:pPr>
        <w:r>
          <w:fldChar w:fldCharType="begin"/>
        </w:r>
        <w:r>
          <w:instrText>PAGE   \* MERGEFORMAT</w:instrText>
        </w:r>
        <w:r>
          <w:fldChar w:fldCharType="separate"/>
        </w:r>
        <w:r w:rsidR="00126D9F" w:rsidRPr="00126D9F">
          <w:rPr>
            <w:noProof/>
            <w:lang w:val="zh-CN"/>
          </w:rPr>
          <w:t>98</w:t>
        </w:r>
        <w:r>
          <w:fldChar w:fldCharType="end"/>
        </w:r>
      </w:p>
    </w:sdtContent>
  </w:sdt>
  <w:p w14:paraId="4B9A3E40" w14:textId="77777777" w:rsidR="00220C40" w:rsidRDefault="00220C40">
    <w:pPr>
      <w:pStyle w:val="a9"/>
      <w:ind w:firstLine="36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F77921" w14:textId="77777777" w:rsidR="00220C40" w:rsidRDefault="00220C40">
    <w:pPr>
      <w:pStyle w:val="a9"/>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08CDD5" w14:textId="77777777" w:rsidR="004A164A" w:rsidRDefault="004A164A">
      <w:pPr>
        <w:spacing w:before="120" w:after="120"/>
        <w:ind w:firstLine="480"/>
      </w:pPr>
      <w:r>
        <w:separator/>
      </w:r>
    </w:p>
  </w:footnote>
  <w:footnote w:type="continuationSeparator" w:id="0">
    <w:p w14:paraId="0EC13A86" w14:textId="77777777" w:rsidR="004A164A" w:rsidRDefault="004A164A">
      <w:pPr>
        <w:spacing w:before="120" w:after="120"/>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30C124" w14:textId="77777777" w:rsidR="00220C40" w:rsidRDefault="00220C40">
    <w:pPr>
      <w:pStyle w:val="a7"/>
      <w:ind w:firstLine="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69E54A" w14:textId="77777777" w:rsidR="00220C40" w:rsidRDefault="00220C40" w:rsidP="001B24F7">
    <w:pPr>
      <w:pStyle w:val="a7"/>
      <w:ind w:firstLineChars="0" w:firstLine="0"/>
    </w:pPr>
    <w:r w:rsidRPr="00733C69">
      <w:rPr>
        <w:rFonts w:hint="eastAsia"/>
      </w:rPr>
      <w:t>安徽瑞柏新材料有限公司</w:t>
    </w:r>
    <w:r w:rsidRPr="00C27F17">
      <w:rPr>
        <w:rFonts w:hint="eastAsia"/>
      </w:rPr>
      <w:t>年</w:t>
    </w:r>
    <w:r w:rsidRPr="00C27F17">
      <w:rPr>
        <w:rFonts w:ascii="Times New Roman" w:hAnsi="Times New Roman"/>
      </w:rPr>
      <w:t>产</w:t>
    </w:r>
    <w:r w:rsidRPr="00C27F17">
      <w:rPr>
        <w:rFonts w:ascii="Times New Roman" w:hAnsi="Times New Roman"/>
      </w:rPr>
      <w:t>10</w:t>
    </w:r>
    <w:r w:rsidRPr="00C27F17">
      <w:rPr>
        <w:rFonts w:ascii="Times New Roman" w:hAnsi="Times New Roman"/>
      </w:rPr>
      <w:t>万吨酯类、</w:t>
    </w:r>
    <w:r w:rsidRPr="00C27F17">
      <w:rPr>
        <w:rFonts w:ascii="Times New Roman" w:hAnsi="Times New Roman"/>
      </w:rPr>
      <w:t>1</w:t>
    </w:r>
    <w:r w:rsidRPr="00C27F17">
      <w:rPr>
        <w:rFonts w:ascii="Times New Roman" w:hAnsi="Times New Roman"/>
      </w:rPr>
      <w:t>万吨高纯</w:t>
    </w:r>
    <w:r w:rsidRPr="00C27F17">
      <w:rPr>
        <w:rFonts w:hint="eastAsia"/>
      </w:rPr>
      <w:t>甲缩醛技改项目</w:t>
    </w:r>
    <w:r>
      <w:rPr>
        <w:rFonts w:hint="eastAsia"/>
      </w:rPr>
      <w:t>环境</w:t>
    </w:r>
    <w:r>
      <w:t>影响报告书</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B73883" w14:textId="77777777" w:rsidR="00220C40" w:rsidRDefault="00220C40" w:rsidP="001B24F7">
    <w:pPr>
      <w:pStyle w:val="a7"/>
      <w:pBdr>
        <w:bottom w:val="none" w:sz="0" w:space="0" w:color="auto"/>
      </w:pBdr>
      <w:ind w:firstLine="36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F4D92" w14:textId="77777777" w:rsidR="00220C40" w:rsidRDefault="00220C40">
    <w:pPr>
      <w:pStyle w:val="a7"/>
      <w:ind w:firstLine="360"/>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1599F2" w14:textId="202ABC84" w:rsidR="00220C40" w:rsidRDefault="00220C40">
    <w:pPr>
      <w:pStyle w:val="a7"/>
      <w:ind w:firstLine="360"/>
    </w:pPr>
    <w:r w:rsidRPr="00635BB3">
      <w:rPr>
        <w:rFonts w:hint="eastAsia"/>
      </w:rPr>
      <w:t>淮南市壮邸仁再生资源利用有限公司</w:t>
    </w:r>
    <w:r>
      <w:rPr>
        <w:rFonts w:hint="eastAsia"/>
      </w:rPr>
      <w:t>再生资源回收利用扩建项目生态</w:t>
    </w:r>
    <w:r w:rsidRPr="00635BB3">
      <w:t>环境影响报告书</w:t>
    </w:r>
  </w:p>
  <w:p w14:paraId="021E2D09" w14:textId="77777777" w:rsidR="00220C40" w:rsidRDefault="00220C40" w:rsidP="0008045A">
    <w:pPr>
      <w:pStyle w:val="a7"/>
      <w:pBdr>
        <w:bottom w:val="none" w:sz="0" w:space="0" w:color="auto"/>
      </w:pBdr>
      <w:ind w:firstLine="360"/>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4D5ADB" w14:textId="77777777" w:rsidR="00220C40" w:rsidRDefault="00220C40">
    <w:pPr>
      <w:pStyle w:val="a7"/>
      <w:ind w:firstLine="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FAA93E0"/>
    <w:multiLevelType w:val="singleLevel"/>
    <w:tmpl w:val="9FAA93E0"/>
    <w:lvl w:ilvl="0">
      <w:start w:val="2"/>
      <w:numFmt w:val="decimal"/>
      <w:suff w:val="nothing"/>
      <w:lvlText w:val="%1、"/>
      <w:lvlJc w:val="left"/>
    </w:lvl>
  </w:abstractNum>
  <w:abstractNum w:abstractNumId="1" w15:restartNumberingAfterBreak="0">
    <w:nsid w:val="0B00208C"/>
    <w:multiLevelType w:val="multilevel"/>
    <w:tmpl w:val="04090023"/>
    <w:styleLink w:val="a"/>
    <w:lvl w:ilvl="0">
      <w:start w:val="1"/>
      <w:numFmt w:val="upperRoman"/>
      <w:lvlText w:val="第 %1 条"/>
      <w:lvlJc w:val="left"/>
      <w:pPr>
        <w:tabs>
          <w:tab w:val="num" w:pos="1080"/>
        </w:tabs>
        <w:ind w:left="0" w:firstLine="0"/>
      </w:pPr>
    </w:lvl>
    <w:lvl w:ilvl="1">
      <w:start w:val="1"/>
      <w:numFmt w:val="decimalZero"/>
      <w:isLgl/>
      <w:lvlText w:val="节 %1.%2"/>
      <w:lvlJc w:val="left"/>
      <w:pPr>
        <w:tabs>
          <w:tab w:val="num" w:pos="72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 w15:restartNumberingAfterBreak="0">
    <w:nsid w:val="1F1763B2"/>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1277"/>
        </w:tabs>
        <w:ind w:left="1277"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3" w15:restartNumberingAfterBreak="0">
    <w:nsid w:val="20D259F5"/>
    <w:multiLevelType w:val="hybridMultilevel"/>
    <w:tmpl w:val="2CD06BE8"/>
    <w:styleLink w:val="1111111"/>
    <w:lvl w:ilvl="0" w:tplc="10F25794">
      <w:start w:val="1"/>
      <w:numFmt w:val="decimal"/>
      <w:lvlText w:val="（%1）"/>
      <w:lvlJc w:val="left"/>
      <w:pPr>
        <w:tabs>
          <w:tab w:val="num" w:pos="1413"/>
        </w:tabs>
        <w:ind w:left="1413" w:hanging="420"/>
      </w:pPr>
      <w:rPr>
        <w:rFonts w:hint="eastAsia"/>
      </w:rPr>
    </w:lvl>
    <w:lvl w:ilvl="1" w:tplc="FFFFFFFF">
      <w:start w:val="1"/>
      <w:numFmt w:val="lowerLetter"/>
      <w:lvlText w:val="%2)"/>
      <w:lvlJc w:val="left"/>
      <w:pPr>
        <w:tabs>
          <w:tab w:val="num" w:pos="993"/>
        </w:tabs>
        <w:ind w:left="993" w:hanging="420"/>
      </w:pPr>
    </w:lvl>
    <w:lvl w:ilvl="2" w:tplc="FFFFFFFF">
      <w:start w:val="1"/>
      <w:numFmt w:val="lowerRoman"/>
      <w:lvlText w:val="%3."/>
      <w:lvlJc w:val="right"/>
      <w:pPr>
        <w:tabs>
          <w:tab w:val="num" w:pos="1413"/>
        </w:tabs>
        <w:ind w:left="1413" w:hanging="420"/>
      </w:pPr>
    </w:lvl>
    <w:lvl w:ilvl="3" w:tplc="FFFFFFFF">
      <w:start w:val="1"/>
      <w:numFmt w:val="decimal"/>
      <w:lvlText w:val="%4."/>
      <w:lvlJc w:val="left"/>
      <w:pPr>
        <w:tabs>
          <w:tab w:val="num" w:pos="1833"/>
        </w:tabs>
        <w:ind w:left="1833" w:hanging="420"/>
      </w:pPr>
    </w:lvl>
    <w:lvl w:ilvl="4" w:tplc="FFFFFFFF">
      <w:start w:val="1"/>
      <w:numFmt w:val="lowerLetter"/>
      <w:lvlText w:val="%5)"/>
      <w:lvlJc w:val="left"/>
      <w:pPr>
        <w:tabs>
          <w:tab w:val="num" w:pos="2253"/>
        </w:tabs>
        <w:ind w:left="2253" w:hanging="420"/>
      </w:pPr>
    </w:lvl>
    <w:lvl w:ilvl="5" w:tplc="FFFFFFFF" w:tentative="1">
      <w:start w:val="1"/>
      <w:numFmt w:val="lowerRoman"/>
      <w:lvlText w:val="%6."/>
      <w:lvlJc w:val="right"/>
      <w:pPr>
        <w:tabs>
          <w:tab w:val="num" w:pos="2673"/>
        </w:tabs>
        <w:ind w:left="2673" w:hanging="420"/>
      </w:pPr>
    </w:lvl>
    <w:lvl w:ilvl="6" w:tplc="FFFFFFFF" w:tentative="1">
      <w:start w:val="1"/>
      <w:numFmt w:val="decimal"/>
      <w:lvlText w:val="%7."/>
      <w:lvlJc w:val="left"/>
      <w:pPr>
        <w:tabs>
          <w:tab w:val="num" w:pos="3093"/>
        </w:tabs>
        <w:ind w:left="3093" w:hanging="420"/>
      </w:pPr>
    </w:lvl>
    <w:lvl w:ilvl="7" w:tplc="FFFFFFFF" w:tentative="1">
      <w:start w:val="1"/>
      <w:numFmt w:val="lowerLetter"/>
      <w:lvlText w:val="%8)"/>
      <w:lvlJc w:val="left"/>
      <w:pPr>
        <w:tabs>
          <w:tab w:val="num" w:pos="3513"/>
        </w:tabs>
        <w:ind w:left="3513" w:hanging="420"/>
      </w:pPr>
    </w:lvl>
    <w:lvl w:ilvl="8" w:tplc="FFFFFFFF" w:tentative="1">
      <w:start w:val="1"/>
      <w:numFmt w:val="lowerRoman"/>
      <w:lvlText w:val="%9."/>
      <w:lvlJc w:val="right"/>
      <w:pPr>
        <w:tabs>
          <w:tab w:val="num" w:pos="3933"/>
        </w:tabs>
        <w:ind w:left="3933" w:hanging="420"/>
      </w:pPr>
    </w:lvl>
  </w:abstractNum>
  <w:abstractNum w:abstractNumId="4" w15:restartNumberingAfterBreak="0">
    <w:nsid w:val="379476B0"/>
    <w:multiLevelType w:val="hybridMultilevel"/>
    <w:tmpl w:val="F9E2DE38"/>
    <w:styleLink w:val="11111110"/>
    <w:lvl w:ilvl="0" w:tplc="FFFFFFFF">
      <w:start w:val="1"/>
      <w:numFmt w:val="decimal"/>
      <w:lvlText w:val="（%1）"/>
      <w:lvlJc w:val="left"/>
      <w:pPr>
        <w:tabs>
          <w:tab w:val="num" w:pos="1260"/>
        </w:tabs>
        <w:ind w:left="1260" w:hanging="420"/>
      </w:pPr>
      <w:rPr>
        <w:rFonts w:hint="eastAsia"/>
      </w:rPr>
    </w:lvl>
    <w:lvl w:ilvl="1" w:tplc="FFFFFFFF" w:tentative="1">
      <w:start w:val="1"/>
      <w:numFmt w:val="lowerLetter"/>
      <w:lvlText w:val="%2)"/>
      <w:lvlJc w:val="left"/>
      <w:pPr>
        <w:tabs>
          <w:tab w:val="num" w:pos="840"/>
        </w:tabs>
        <w:ind w:left="840" w:hanging="420"/>
      </w:pPr>
    </w:lvl>
    <w:lvl w:ilvl="2" w:tplc="FFFFFFFF" w:tentative="1">
      <w:start w:val="1"/>
      <w:numFmt w:val="lowerRoman"/>
      <w:lvlText w:val="%3."/>
      <w:lvlJc w:val="righ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lowerLetter"/>
      <w:lvlText w:val="%5)"/>
      <w:lvlJc w:val="left"/>
      <w:pPr>
        <w:tabs>
          <w:tab w:val="num" w:pos="2100"/>
        </w:tabs>
        <w:ind w:left="2100" w:hanging="420"/>
      </w:pPr>
    </w:lvl>
    <w:lvl w:ilvl="5" w:tplc="FFFFFFFF" w:tentative="1">
      <w:start w:val="1"/>
      <w:numFmt w:val="lowerRoman"/>
      <w:lvlText w:val="%6."/>
      <w:lvlJc w:val="righ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lowerLetter"/>
      <w:lvlText w:val="%8)"/>
      <w:lvlJc w:val="left"/>
      <w:pPr>
        <w:tabs>
          <w:tab w:val="num" w:pos="3360"/>
        </w:tabs>
        <w:ind w:left="3360" w:hanging="420"/>
      </w:pPr>
    </w:lvl>
    <w:lvl w:ilvl="8" w:tplc="FFFFFFFF" w:tentative="1">
      <w:start w:val="1"/>
      <w:numFmt w:val="lowerRoman"/>
      <w:lvlText w:val="%9."/>
      <w:lvlJc w:val="right"/>
      <w:pPr>
        <w:tabs>
          <w:tab w:val="num" w:pos="3780"/>
        </w:tabs>
        <w:ind w:left="3780" w:hanging="420"/>
      </w:pPr>
    </w:lvl>
  </w:abstractNum>
  <w:abstractNum w:abstractNumId="5" w15:restartNumberingAfterBreak="0">
    <w:nsid w:val="3AC83754"/>
    <w:multiLevelType w:val="hybridMultilevel"/>
    <w:tmpl w:val="3478569A"/>
    <w:styleLink w:val="1"/>
    <w:lvl w:ilvl="0" w:tplc="FFFFFFFF">
      <w:start w:val="1"/>
      <w:numFmt w:val="decimal"/>
      <w:pStyle w:val="10"/>
      <w:lvlText w:val="%1."/>
      <w:lvlJc w:val="left"/>
      <w:pPr>
        <w:tabs>
          <w:tab w:val="num" w:pos="921"/>
        </w:tabs>
        <w:ind w:left="921" w:hanging="360"/>
      </w:pPr>
      <w:rPr>
        <w:rFonts w:hint="default"/>
      </w:rPr>
    </w:lvl>
    <w:lvl w:ilvl="1" w:tplc="D652A9E6">
      <w:start w:val="1"/>
      <w:numFmt w:val="lowerLetter"/>
      <w:pStyle w:val="2"/>
      <w:lvlText w:val="%2)"/>
      <w:lvlJc w:val="left"/>
      <w:pPr>
        <w:tabs>
          <w:tab w:val="num" w:pos="1401"/>
        </w:tabs>
        <w:ind w:left="1401" w:hanging="420"/>
      </w:pPr>
    </w:lvl>
    <w:lvl w:ilvl="2" w:tplc="FFFFFFFF">
      <w:start w:val="1"/>
      <w:numFmt w:val="lowerRoman"/>
      <w:pStyle w:val="3"/>
      <w:lvlText w:val="%3."/>
      <w:lvlJc w:val="right"/>
      <w:pPr>
        <w:tabs>
          <w:tab w:val="num" w:pos="1860"/>
        </w:tabs>
        <w:ind w:left="1860" w:hanging="420"/>
      </w:pPr>
    </w:lvl>
    <w:lvl w:ilvl="3" w:tplc="FFFFFFFF">
      <w:start w:val="1"/>
      <w:numFmt w:val="decimal"/>
      <w:pStyle w:val="4"/>
      <w:lvlText w:val="%4."/>
      <w:lvlJc w:val="left"/>
      <w:pPr>
        <w:tabs>
          <w:tab w:val="num" w:pos="2241"/>
        </w:tabs>
        <w:ind w:left="2241" w:hanging="420"/>
      </w:pPr>
    </w:lvl>
    <w:lvl w:ilvl="4" w:tplc="FFFFFFFF" w:tentative="1">
      <w:start w:val="1"/>
      <w:numFmt w:val="lowerLetter"/>
      <w:pStyle w:val="5"/>
      <w:lvlText w:val="%5)"/>
      <w:lvlJc w:val="left"/>
      <w:pPr>
        <w:tabs>
          <w:tab w:val="num" w:pos="2661"/>
        </w:tabs>
        <w:ind w:left="2661" w:hanging="420"/>
      </w:pPr>
    </w:lvl>
    <w:lvl w:ilvl="5" w:tplc="FFFFFFFF" w:tentative="1">
      <w:start w:val="1"/>
      <w:numFmt w:val="lowerRoman"/>
      <w:pStyle w:val="6"/>
      <w:lvlText w:val="%6."/>
      <w:lvlJc w:val="right"/>
      <w:pPr>
        <w:tabs>
          <w:tab w:val="num" w:pos="3081"/>
        </w:tabs>
        <w:ind w:left="3081" w:hanging="420"/>
      </w:pPr>
    </w:lvl>
    <w:lvl w:ilvl="6" w:tplc="FFFFFFFF" w:tentative="1">
      <w:start w:val="1"/>
      <w:numFmt w:val="decimal"/>
      <w:pStyle w:val="7"/>
      <w:lvlText w:val="%7."/>
      <w:lvlJc w:val="left"/>
      <w:pPr>
        <w:tabs>
          <w:tab w:val="num" w:pos="3501"/>
        </w:tabs>
        <w:ind w:left="3501" w:hanging="420"/>
      </w:pPr>
    </w:lvl>
    <w:lvl w:ilvl="7" w:tplc="FFFFFFFF" w:tentative="1">
      <w:start w:val="1"/>
      <w:numFmt w:val="lowerLetter"/>
      <w:pStyle w:val="8"/>
      <w:lvlText w:val="%8)"/>
      <w:lvlJc w:val="left"/>
      <w:pPr>
        <w:tabs>
          <w:tab w:val="num" w:pos="3921"/>
        </w:tabs>
        <w:ind w:left="3921" w:hanging="420"/>
      </w:pPr>
    </w:lvl>
    <w:lvl w:ilvl="8" w:tplc="FFFFFFFF" w:tentative="1">
      <w:start w:val="1"/>
      <w:numFmt w:val="lowerRoman"/>
      <w:pStyle w:val="9"/>
      <w:lvlText w:val="%9."/>
      <w:lvlJc w:val="right"/>
      <w:pPr>
        <w:tabs>
          <w:tab w:val="num" w:pos="4341"/>
        </w:tabs>
        <w:ind w:left="4341" w:hanging="420"/>
      </w:pPr>
    </w:lvl>
  </w:abstractNum>
  <w:abstractNum w:abstractNumId="6" w15:restartNumberingAfterBreak="0">
    <w:nsid w:val="3D8E37FC"/>
    <w:multiLevelType w:val="multilevel"/>
    <w:tmpl w:val="A4A02C7E"/>
    <w:lvl w:ilvl="0">
      <w:start w:val="1"/>
      <w:numFmt w:val="decimal"/>
      <w:lvlText w:val="%1"/>
      <w:lvlJc w:val="left"/>
      <w:pPr>
        <w:tabs>
          <w:tab w:val="num" w:pos="432"/>
        </w:tabs>
        <w:ind w:left="432" w:hanging="432"/>
      </w:pPr>
      <w:rPr>
        <w:rFonts w:hint="eastAsia"/>
      </w:rPr>
    </w:lvl>
    <w:lvl w:ilvl="1">
      <w:start w:val="1"/>
      <w:numFmt w:val="decimal"/>
      <w:pStyle w:val="20"/>
      <w:lvlText w:val="%1.%2"/>
      <w:lvlJc w:val="left"/>
      <w:pPr>
        <w:tabs>
          <w:tab w:val="num" w:pos="576"/>
        </w:tabs>
        <w:ind w:left="576" w:hanging="576"/>
      </w:pPr>
      <w:rPr>
        <w:rFonts w:hint="eastAsia"/>
      </w:rPr>
    </w:lvl>
    <w:lvl w:ilvl="2">
      <w:start w:val="1"/>
      <w:numFmt w:val="decimal"/>
      <w:pStyle w:val="30"/>
      <w:lvlText w:val="%1.%2.%3"/>
      <w:lvlJc w:val="left"/>
      <w:pPr>
        <w:tabs>
          <w:tab w:val="num" w:pos="720"/>
        </w:tabs>
        <w:ind w:left="720" w:hanging="720"/>
      </w:pPr>
      <w:rPr>
        <w:rFonts w:hint="eastAsia"/>
      </w:rPr>
    </w:lvl>
    <w:lvl w:ilvl="3">
      <w:start w:val="1"/>
      <w:numFmt w:val="decimal"/>
      <w:lvlText w:val="%1.%2.%3.%4"/>
      <w:lvlJc w:val="left"/>
      <w:pPr>
        <w:tabs>
          <w:tab w:val="num" w:pos="864"/>
        </w:tabs>
        <w:ind w:left="864" w:hanging="864"/>
      </w:pPr>
      <w:rPr>
        <w:rFonts w:hint="eastAsia"/>
      </w:rPr>
    </w:lvl>
    <w:lvl w:ilvl="4">
      <w:start w:val="1"/>
      <w:numFmt w:val="decimal"/>
      <w:lvlText w:val="%1.%2.%3.%4.%5"/>
      <w:lvlJc w:val="left"/>
      <w:pPr>
        <w:tabs>
          <w:tab w:val="num" w:pos="1008"/>
        </w:tabs>
        <w:ind w:left="1008" w:hanging="1008"/>
      </w:pPr>
      <w:rPr>
        <w:rFonts w:hint="eastAsia"/>
      </w:rPr>
    </w:lvl>
    <w:lvl w:ilvl="5">
      <w:start w:val="1"/>
      <w:numFmt w:val="none"/>
      <w:lvlText w:val="A)"/>
      <w:lvlJc w:val="left"/>
      <w:pPr>
        <w:tabs>
          <w:tab w:val="num" w:pos="454"/>
        </w:tabs>
        <w:ind w:left="680" w:hanging="680"/>
      </w:pPr>
      <w:rPr>
        <w:rFonts w:hint="eastAsia"/>
      </w:rPr>
    </w:lvl>
    <w:lvl w:ilvl="6">
      <w:start w:val="1"/>
      <w:numFmt w:val="decimal"/>
      <w:lvlText w:val="%1.%2.%3.%4.%5.%6.%7"/>
      <w:lvlJc w:val="left"/>
      <w:pPr>
        <w:tabs>
          <w:tab w:val="num" w:pos="1296"/>
        </w:tabs>
        <w:ind w:left="1296" w:hanging="1296"/>
      </w:pPr>
      <w:rPr>
        <w:rFonts w:hint="eastAsia"/>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584"/>
        </w:tabs>
        <w:ind w:left="1584" w:hanging="1584"/>
      </w:pPr>
      <w:rPr>
        <w:rFonts w:hint="eastAsia"/>
      </w:rPr>
    </w:lvl>
  </w:abstractNum>
  <w:abstractNum w:abstractNumId="7" w15:restartNumberingAfterBreak="0">
    <w:nsid w:val="46B12CD8"/>
    <w:multiLevelType w:val="singleLevel"/>
    <w:tmpl w:val="46B12CD8"/>
    <w:lvl w:ilvl="0">
      <w:start w:val="1"/>
      <w:numFmt w:val="decimal"/>
      <w:suff w:val="nothing"/>
      <w:lvlText w:val="（%1）"/>
      <w:lvlJc w:val="left"/>
    </w:lvl>
  </w:abstractNum>
  <w:abstractNum w:abstractNumId="8" w15:restartNumberingAfterBreak="0">
    <w:nsid w:val="54F44E4D"/>
    <w:multiLevelType w:val="multilevel"/>
    <w:tmpl w:val="0409001D"/>
    <w:styleLink w:val="1111110"/>
    <w:lvl w:ilvl="0">
      <w:start w:val="1"/>
      <w:numFmt w:val="decimal"/>
      <w:lvlText w:val="%1"/>
      <w:lvlJc w:val="left"/>
      <w:pPr>
        <w:tabs>
          <w:tab w:val="num" w:pos="425"/>
        </w:tabs>
        <w:ind w:left="425" w:hanging="425"/>
      </w:pPr>
    </w:lvl>
    <w:lvl w:ilvl="1">
      <w:start w:val="1"/>
      <w:numFmt w:val="decimal"/>
      <w:lvlText w:val="%2"/>
      <w:lvlJc w:val="left"/>
      <w:pPr>
        <w:tabs>
          <w:tab w:val="num" w:pos="992"/>
        </w:tabs>
        <w:ind w:left="992" w:hanging="567"/>
      </w:pPr>
      <w:rPr>
        <w:rFonts w:ascii="Times New Roman" w:hAnsi="Times New Roman" w:hint="default"/>
        <w:color w:val="auto"/>
      </w:rPr>
    </w:lvl>
    <w:lvl w:ilvl="2">
      <w:start w:val="1"/>
      <w:numFmt w:val="decimal"/>
      <w:lvlText w:val="%1.%2.%3"/>
      <w:lvlJc w:val="left"/>
      <w:pPr>
        <w:tabs>
          <w:tab w:val="num" w:pos="1571"/>
        </w:tabs>
        <w:ind w:left="1418" w:hanging="567"/>
      </w:pPr>
    </w:lvl>
    <w:lvl w:ilvl="3">
      <w:start w:val="1"/>
      <w:numFmt w:val="decimal"/>
      <w:lvlText w:val="%1.%2.%3.%4"/>
      <w:lvlJc w:val="left"/>
      <w:pPr>
        <w:tabs>
          <w:tab w:val="num" w:pos="2356"/>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566"/>
        </w:tabs>
        <w:ind w:left="3260" w:hanging="1134"/>
      </w:pPr>
    </w:lvl>
    <w:lvl w:ilvl="6">
      <w:start w:val="1"/>
      <w:numFmt w:val="decimal"/>
      <w:lvlText w:val="%1.%2.%3.%4.%5.%6.%7"/>
      <w:lvlJc w:val="left"/>
      <w:pPr>
        <w:tabs>
          <w:tab w:val="num" w:pos="4351"/>
        </w:tabs>
        <w:ind w:left="3827" w:hanging="1276"/>
      </w:pPr>
    </w:lvl>
    <w:lvl w:ilvl="7">
      <w:start w:val="1"/>
      <w:numFmt w:val="decimal"/>
      <w:lvlText w:val="%1.%2.%3.%4.%5.%6.%7.%8"/>
      <w:lvlJc w:val="left"/>
      <w:pPr>
        <w:tabs>
          <w:tab w:val="num" w:pos="4776"/>
        </w:tabs>
        <w:ind w:left="4394" w:hanging="1418"/>
      </w:pPr>
    </w:lvl>
    <w:lvl w:ilvl="8">
      <w:start w:val="1"/>
      <w:numFmt w:val="decimal"/>
      <w:lvlText w:val="%1.%2.%3.%4.%5.%6.%7.%8.%9"/>
      <w:lvlJc w:val="left"/>
      <w:pPr>
        <w:tabs>
          <w:tab w:val="num" w:pos="5562"/>
        </w:tabs>
        <w:ind w:left="5102" w:hanging="1700"/>
      </w:pPr>
    </w:lvl>
  </w:abstractNum>
  <w:abstractNum w:abstractNumId="9" w15:restartNumberingAfterBreak="0">
    <w:nsid w:val="58F61F62"/>
    <w:multiLevelType w:val="multilevel"/>
    <w:tmpl w:val="BF18B07A"/>
    <w:lvl w:ilvl="0">
      <w:start w:val="1"/>
      <w:numFmt w:val="decimal"/>
      <w:pStyle w:val="11"/>
      <w:lvlText w:val="%1"/>
      <w:lvlJc w:val="left"/>
      <w:pPr>
        <w:tabs>
          <w:tab w:val="num" w:pos="432"/>
        </w:tabs>
        <w:ind w:left="432" w:hanging="432"/>
      </w:pPr>
      <w:rPr>
        <w:rFonts w:hint="eastAsia"/>
      </w:rPr>
    </w:lvl>
    <w:lvl w:ilvl="1">
      <w:start w:val="1"/>
      <w:numFmt w:val="decimal"/>
      <w:pStyle w:val="21"/>
      <w:lvlText w:val="%1.%2"/>
      <w:lvlJc w:val="left"/>
      <w:pPr>
        <w:tabs>
          <w:tab w:val="num" w:pos="576"/>
        </w:tabs>
        <w:ind w:left="576" w:hanging="576"/>
      </w:pPr>
      <w:rPr>
        <w:rFonts w:hint="eastAsia"/>
      </w:rPr>
    </w:lvl>
    <w:lvl w:ilvl="2">
      <w:start w:val="1"/>
      <w:numFmt w:val="decimal"/>
      <w:pStyle w:val="30505"/>
      <w:lvlText w:val="%1.%2.%3"/>
      <w:lvlJc w:val="left"/>
      <w:pPr>
        <w:tabs>
          <w:tab w:val="num" w:pos="720"/>
        </w:tabs>
        <w:ind w:left="720" w:hanging="720"/>
      </w:pPr>
      <w:rPr>
        <w:rFonts w:hint="eastAsia"/>
        <w:b/>
        <w:i w:val="0"/>
        <w:sz w:val="24"/>
      </w:rPr>
    </w:lvl>
    <w:lvl w:ilvl="3">
      <w:start w:val="1"/>
      <w:numFmt w:val="decimal"/>
      <w:pStyle w:val="40"/>
      <w:lvlText w:val="%1.%2.%3.%4"/>
      <w:lvlJc w:val="left"/>
      <w:pPr>
        <w:tabs>
          <w:tab w:val="num" w:pos="864"/>
        </w:tabs>
        <w:ind w:left="864" w:hanging="864"/>
      </w:pPr>
      <w:rPr>
        <w:rFonts w:hint="eastAsia"/>
      </w:rPr>
    </w:lvl>
    <w:lvl w:ilvl="4">
      <w:start w:val="1"/>
      <w:numFmt w:val="decimal"/>
      <w:lvlText w:val="%1.%2.%3.%4.%5"/>
      <w:lvlJc w:val="left"/>
      <w:pPr>
        <w:tabs>
          <w:tab w:val="num" w:pos="1008"/>
        </w:tabs>
        <w:ind w:left="1008" w:hanging="1008"/>
      </w:pPr>
      <w:rPr>
        <w:rFonts w:hint="eastAsia"/>
      </w:rPr>
    </w:lvl>
    <w:lvl w:ilvl="5">
      <w:start w:val="1"/>
      <w:numFmt w:val="none"/>
      <w:lvlText w:val="A)"/>
      <w:lvlJc w:val="left"/>
      <w:pPr>
        <w:tabs>
          <w:tab w:val="num" w:pos="454"/>
        </w:tabs>
        <w:ind w:left="680" w:hanging="680"/>
      </w:pPr>
      <w:rPr>
        <w:rFonts w:hint="eastAsia"/>
      </w:rPr>
    </w:lvl>
    <w:lvl w:ilvl="6">
      <w:start w:val="1"/>
      <w:numFmt w:val="decimal"/>
      <w:lvlText w:val="%1.%2.%3.%4.%5.%6.%7"/>
      <w:lvlJc w:val="left"/>
      <w:pPr>
        <w:tabs>
          <w:tab w:val="num" w:pos="1296"/>
        </w:tabs>
        <w:ind w:left="1296" w:hanging="1296"/>
      </w:pPr>
      <w:rPr>
        <w:rFonts w:hint="eastAsia"/>
      </w:rPr>
    </w:lvl>
    <w:lvl w:ilvl="7">
      <w:start w:val="1"/>
      <w:numFmt w:val="decimal"/>
      <w:lvlText w:val="%1.%2.%3.%4.%5.%6.%7.%8"/>
      <w:lvlJc w:val="left"/>
      <w:pPr>
        <w:tabs>
          <w:tab w:val="num" w:pos="1440"/>
        </w:tabs>
        <w:ind w:left="1440" w:hanging="1440"/>
      </w:pPr>
      <w:rPr>
        <w:rFonts w:hint="eastAsia"/>
      </w:rPr>
    </w:lvl>
    <w:lvl w:ilvl="8">
      <w:start w:val="1"/>
      <w:numFmt w:val="decimal"/>
      <w:lvlText w:val="%1.%2.%3.%4.%5.%6.%7.%8.%9"/>
      <w:lvlJc w:val="left"/>
      <w:pPr>
        <w:tabs>
          <w:tab w:val="num" w:pos="1584"/>
        </w:tabs>
        <w:ind w:left="1584" w:hanging="1584"/>
      </w:pPr>
      <w:rPr>
        <w:rFonts w:hint="eastAsia"/>
      </w:rPr>
    </w:lvl>
  </w:abstractNum>
  <w:num w:numId="1">
    <w:abstractNumId w:val="2"/>
  </w:num>
  <w:num w:numId="2">
    <w:abstractNumId w:val="8"/>
  </w:num>
  <w:num w:numId="3">
    <w:abstractNumId w:val="4"/>
  </w:num>
  <w:num w:numId="4">
    <w:abstractNumId w:val="5"/>
    <w:lvlOverride w:ilvl="0">
      <w:lvl w:ilvl="0" w:tplc="FFFFFFFF">
        <w:start w:val="1"/>
        <w:numFmt w:val="decimal"/>
        <w:pStyle w:val="10"/>
        <w:lvlText w:val="%1."/>
        <w:lvlJc w:val="left"/>
        <w:pPr>
          <w:tabs>
            <w:tab w:val="num" w:pos="921"/>
          </w:tabs>
          <w:ind w:left="921" w:hanging="360"/>
        </w:pPr>
        <w:rPr>
          <w:rFonts w:hint="default"/>
        </w:rPr>
      </w:lvl>
    </w:lvlOverride>
    <w:lvlOverride w:ilvl="1">
      <w:lvl w:ilvl="1" w:tplc="D652A9E6">
        <w:start w:val="1"/>
        <w:numFmt w:val="lowerLetter"/>
        <w:pStyle w:val="2"/>
        <w:lvlText w:val="%2)"/>
        <w:lvlJc w:val="left"/>
        <w:pPr>
          <w:tabs>
            <w:tab w:val="num" w:pos="1401"/>
          </w:tabs>
          <w:ind w:left="1401" w:hanging="420"/>
        </w:pPr>
      </w:lvl>
    </w:lvlOverride>
    <w:lvlOverride w:ilvl="2">
      <w:lvl w:ilvl="2" w:tplc="FFFFFFFF">
        <w:start w:val="1"/>
        <w:numFmt w:val="lowerRoman"/>
        <w:pStyle w:val="3"/>
        <w:lvlText w:val="%3."/>
        <w:lvlJc w:val="right"/>
        <w:pPr>
          <w:tabs>
            <w:tab w:val="num" w:pos="1860"/>
          </w:tabs>
          <w:ind w:left="1860" w:hanging="420"/>
        </w:pPr>
      </w:lvl>
    </w:lvlOverride>
    <w:lvlOverride w:ilvl="3">
      <w:lvl w:ilvl="3" w:tplc="FFFFFFFF">
        <w:start w:val="1"/>
        <w:numFmt w:val="decimal"/>
        <w:pStyle w:val="4"/>
        <w:lvlText w:val="%4."/>
        <w:lvlJc w:val="left"/>
        <w:pPr>
          <w:tabs>
            <w:tab w:val="num" w:pos="2241"/>
          </w:tabs>
          <w:ind w:left="2241" w:hanging="420"/>
        </w:pPr>
      </w:lvl>
    </w:lvlOverride>
    <w:lvlOverride w:ilvl="4">
      <w:lvl w:ilvl="4" w:tplc="FFFFFFFF" w:tentative="1">
        <w:start w:val="1"/>
        <w:numFmt w:val="lowerLetter"/>
        <w:pStyle w:val="5"/>
        <w:lvlText w:val="%5)"/>
        <w:lvlJc w:val="left"/>
        <w:pPr>
          <w:tabs>
            <w:tab w:val="num" w:pos="2661"/>
          </w:tabs>
          <w:ind w:left="2661" w:hanging="420"/>
        </w:pPr>
      </w:lvl>
    </w:lvlOverride>
    <w:lvlOverride w:ilvl="5">
      <w:lvl w:ilvl="5" w:tplc="FFFFFFFF" w:tentative="1">
        <w:start w:val="1"/>
        <w:numFmt w:val="lowerRoman"/>
        <w:pStyle w:val="6"/>
        <w:lvlText w:val="%6."/>
        <w:lvlJc w:val="right"/>
        <w:pPr>
          <w:tabs>
            <w:tab w:val="num" w:pos="3081"/>
          </w:tabs>
          <w:ind w:left="3081" w:hanging="420"/>
        </w:pPr>
      </w:lvl>
    </w:lvlOverride>
    <w:lvlOverride w:ilvl="6">
      <w:lvl w:ilvl="6" w:tplc="FFFFFFFF" w:tentative="1">
        <w:start w:val="1"/>
        <w:numFmt w:val="decimal"/>
        <w:pStyle w:val="7"/>
        <w:lvlText w:val="%7."/>
        <w:lvlJc w:val="left"/>
        <w:pPr>
          <w:tabs>
            <w:tab w:val="num" w:pos="3501"/>
          </w:tabs>
          <w:ind w:left="3501" w:hanging="420"/>
        </w:pPr>
      </w:lvl>
    </w:lvlOverride>
    <w:lvlOverride w:ilvl="7">
      <w:lvl w:ilvl="7" w:tplc="FFFFFFFF" w:tentative="1">
        <w:start w:val="1"/>
        <w:numFmt w:val="lowerLetter"/>
        <w:pStyle w:val="8"/>
        <w:lvlText w:val="%8)"/>
        <w:lvlJc w:val="left"/>
        <w:pPr>
          <w:tabs>
            <w:tab w:val="num" w:pos="3921"/>
          </w:tabs>
          <w:ind w:left="3921" w:hanging="420"/>
        </w:pPr>
      </w:lvl>
    </w:lvlOverride>
    <w:lvlOverride w:ilvl="8">
      <w:lvl w:ilvl="8" w:tplc="FFFFFFFF" w:tentative="1">
        <w:start w:val="1"/>
        <w:numFmt w:val="lowerRoman"/>
        <w:pStyle w:val="9"/>
        <w:lvlText w:val="%9."/>
        <w:lvlJc w:val="right"/>
        <w:pPr>
          <w:tabs>
            <w:tab w:val="num" w:pos="4341"/>
          </w:tabs>
          <w:ind w:left="4341" w:hanging="420"/>
        </w:pPr>
      </w:lvl>
    </w:lvlOverride>
  </w:num>
  <w:num w:numId="5">
    <w:abstractNumId w:val="6"/>
  </w:num>
  <w:num w:numId="6">
    <w:abstractNumId w:val="9"/>
  </w:num>
  <w:num w:numId="7">
    <w:abstractNumId w:val="1"/>
  </w:num>
  <w:num w:numId="8">
    <w:abstractNumId w:val="3"/>
  </w:num>
  <w:num w:numId="9">
    <w:abstractNumId w:val="5"/>
  </w:num>
  <w:num w:numId="10">
    <w:abstractNumId w:val="0"/>
  </w:num>
  <w:num w:numId="11">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bordersDoNotSurroundHeader/>
  <w:bordersDoNotSurroundFooter/>
  <w:hideSpellingErrors/>
  <w:activeWritingStyle w:appName="MSWord" w:lang="en-US" w:vendorID="64" w:dllVersion="131078" w:nlCheck="1" w:checkStyle="0"/>
  <w:activeWritingStyle w:appName="MSWord" w:lang="zh-CN" w:vendorID="64" w:dllVersion="131077" w:nlCheck="1" w:checkStyle="1"/>
  <w:activeWritingStyle w:appName="MSWord" w:lang="en-GB" w:vendorID="64" w:dllVersion="131078"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420"/>
  <w:drawingGridHorizontalSpacing w:val="120"/>
  <w:drawingGridVerticalSpacing w:val="163"/>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51D"/>
    <w:rsid w:val="00000AD8"/>
    <w:rsid w:val="000017C0"/>
    <w:rsid w:val="00001C08"/>
    <w:rsid w:val="00001D4D"/>
    <w:rsid w:val="00001E41"/>
    <w:rsid w:val="0000206E"/>
    <w:rsid w:val="00002130"/>
    <w:rsid w:val="00002203"/>
    <w:rsid w:val="00002668"/>
    <w:rsid w:val="00002FF2"/>
    <w:rsid w:val="00003BFF"/>
    <w:rsid w:val="00003D1F"/>
    <w:rsid w:val="00003E1B"/>
    <w:rsid w:val="00004678"/>
    <w:rsid w:val="000047A7"/>
    <w:rsid w:val="000052AF"/>
    <w:rsid w:val="0000598F"/>
    <w:rsid w:val="00005F2C"/>
    <w:rsid w:val="00006E72"/>
    <w:rsid w:val="000070D0"/>
    <w:rsid w:val="000070D2"/>
    <w:rsid w:val="000077DD"/>
    <w:rsid w:val="0000782E"/>
    <w:rsid w:val="00007A99"/>
    <w:rsid w:val="000101FE"/>
    <w:rsid w:val="0001086B"/>
    <w:rsid w:val="00010984"/>
    <w:rsid w:val="00010A54"/>
    <w:rsid w:val="00010B13"/>
    <w:rsid w:val="00011076"/>
    <w:rsid w:val="00011333"/>
    <w:rsid w:val="0001177C"/>
    <w:rsid w:val="00011F8C"/>
    <w:rsid w:val="00013165"/>
    <w:rsid w:val="00013A93"/>
    <w:rsid w:val="00013DED"/>
    <w:rsid w:val="00014382"/>
    <w:rsid w:val="0001440B"/>
    <w:rsid w:val="00014457"/>
    <w:rsid w:val="00014470"/>
    <w:rsid w:val="0001485D"/>
    <w:rsid w:val="0001492C"/>
    <w:rsid w:val="000155FD"/>
    <w:rsid w:val="00015965"/>
    <w:rsid w:val="00016038"/>
    <w:rsid w:val="00016284"/>
    <w:rsid w:val="000162C4"/>
    <w:rsid w:val="0001679F"/>
    <w:rsid w:val="00016950"/>
    <w:rsid w:val="00017055"/>
    <w:rsid w:val="00017665"/>
    <w:rsid w:val="00017C56"/>
    <w:rsid w:val="00017C7A"/>
    <w:rsid w:val="00017C86"/>
    <w:rsid w:val="00017CA2"/>
    <w:rsid w:val="00017D59"/>
    <w:rsid w:val="00017DF6"/>
    <w:rsid w:val="00017F7C"/>
    <w:rsid w:val="00020E1B"/>
    <w:rsid w:val="0002196F"/>
    <w:rsid w:val="00021AE7"/>
    <w:rsid w:val="000227BB"/>
    <w:rsid w:val="00022865"/>
    <w:rsid w:val="00022C32"/>
    <w:rsid w:val="00022D23"/>
    <w:rsid w:val="00023F33"/>
    <w:rsid w:val="0002442A"/>
    <w:rsid w:val="00024635"/>
    <w:rsid w:val="000248C3"/>
    <w:rsid w:val="0002496A"/>
    <w:rsid w:val="000251A4"/>
    <w:rsid w:val="000256D2"/>
    <w:rsid w:val="000258DF"/>
    <w:rsid w:val="00025902"/>
    <w:rsid w:val="0002599A"/>
    <w:rsid w:val="00025BB2"/>
    <w:rsid w:val="0002695E"/>
    <w:rsid w:val="00027156"/>
    <w:rsid w:val="0002776B"/>
    <w:rsid w:val="00027B25"/>
    <w:rsid w:val="0003157D"/>
    <w:rsid w:val="00031CE3"/>
    <w:rsid w:val="000326C3"/>
    <w:rsid w:val="00032914"/>
    <w:rsid w:val="00032B99"/>
    <w:rsid w:val="000330A1"/>
    <w:rsid w:val="000330D8"/>
    <w:rsid w:val="0003315F"/>
    <w:rsid w:val="000332FD"/>
    <w:rsid w:val="000333FE"/>
    <w:rsid w:val="00033B5D"/>
    <w:rsid w:val="00034B1B"/>
    <w:rsid w:val="00034C88"/>
    <w:rsid w:val="00034FE0"/>
    <w:rsid w:val="00035100"/>
    <w:rsid w:val="00036134"/>
    <w:rsid w:val="00036418"/>
    <w:rsid w:val="000366E9"/>
    <w:rsid w:val="00037677"/>
    <w:rsid w:val="00040126"/>
    <w:rsid w:val="000404B8"/>
    <w:rsid w:val="00040581"/>
    <w:rsid w:val="000405E8"/>
    <w:rsid w:val="000420A3"/>
    <w:rsid w:val="00042575"/>
    <w:rsid w:val="00042C0B"/>
    <w:rsid w:val="00042C94"/>
    <w:rsid w:val="00042FE9"/>
    <w:rsid w:val="0004329C"/>
    <w:rsid w:val="00043FF4"/>
    <w:rsid w:val="0004404B"/>
    <w:rsid w:val="000443FA"/>
    <w:rsid w:val="00044754"/>
    <w:rsid w:val="0004477D"/>
    <w:rsid w:val="00044880"/>
    <w:rsid w:val="000449BD"/>
    <w:rsid w:val="00044A9B"/>
    <w:rsid w:val="00044BA2"/>
    <w:rsid w:val="00045671"/>
    <w:rsid w:val="00045675"/>
    <w:rsid w:val="00045BE1"/>
    <w:rsid w:val="0004600B"/>
    <w:rsid w:val="00046254"/>
    <w:rsid w:val="000464B2"/>
    <w:rsid w:val="00046ED6"/>
    <w:rsid w:val="000472E3"/>
    <w:rsid w:val="00047316"/>
    <w:rsid w:val="0004743D"/>
    <w:rsid w:val="000474E8"/>
    <w:rsid w:val="0004752E"/>
    <w:rsid w:val="00047BD9"/>
    <w:rsid w:val="0005157B"/>
    <w:rsid w:val="00051B2F"/>
    <w:rsid w:val="00051BBA"/>
    <w:rsid w:val="000520A5"/>
    <w:rsid w:val="00052563"/>
    <w:rsid w:val="00052613"/>
    <w:rsid w:val="00052C81"/>
    <w:rsid w:val="00053908"/>
    <w:rsid w:val="000549AB"/>
    <w:rsid w:val="00054A28"/>
    <w:rsid w:val="0005502F"/>
    <w:rsid w:val="00055269"/>
    <w:rsid w:val="00055628"/>
    <w:rsid w:val="000564FA"/>
    <w:rsid w:val="0005663C"/>
    <w:rsid w:val="00056819"/>
    <w:rsid w:val="00056B61"/>
    <w:rsid w:val="00057905"/>
    <w:rsid w:val="00057F34"/>
    <w:rsid w:val="00057F45"/>
    <w:rsid w:val="0006044D"/>
    <w:rsid w:val="00060908"/>
    <w:rsid w:val="00060EF9"/>
    <w:rsid w:val="0006142B"/>
    <w:rsid w:val="00061993"/>
    <w:rsid w:val="00061E11"/>
    <w:rsid w:val="00062315"/>
    <w:rsid w:val="000626A0"/>
    <w:rsid w:val="000628F7"/>
    <w:rsid w:val="000635F3"/>
    <w:rsid w:val="00063A9C"/>
    <w:rsid w:val="0006407E"/>
    <w:rsid w:val="00064303"/>
    <w:rsid w:val="00064A06"/>
    <w:rsid w:val="0006532C"/>
    <w:rsid w:val="0006557A"/>
    <w:rsid w:val="0006571A"/>
    <w:rsid w:val="00065F2F"/>
    <w:rsid w:val="000665AB"/>
    <w:rsid w:val="00066726"/>
    <w:rsid w:val="000667F1"/>
    <w:rsid w:val="00066AA3"/>
    <w:rsid w:val="000672C1"/>
    <w:rsid w:val="00070707"/>
    <w:rsid w:val="0007082A"/>
    <w:rsid w:val="00070AD8"/>
    <w:rsid w:val="00071750"/>
    <w:rsid w:val="0007176F"/>
    <w:rsid w:val="000719F2"/>
    <w:rsid w:val="00072672"/>
    <w:rsid w:val="00072D89"/>
    <w:rsid w:val="00072FBC"/>
    <w:rsid w:val="00073190"/>
    <w:rsid w:val="00073581"/>
    <w:rsid w:val="000736C4"/>
    <w:rsid w:val="00073B96"/>
    <w:rsid w:val="00073FFE"/>
    <w:rsid w:val="000740B2"/>
    <w:rsid w:val="00074272"/>
    <w:rsid w:val="00074559"/>
    <w:rsid w:val="00074D05"/>
    <w:rsid w:val="00075028"/>
    <w:rsid w:val="00075785"/>
    <w:rsid w:val="00075B82"/>
    <w:rsid w:val="000760B8"/>
    <w:rsid w:val="00076536"/>
    <w:rsid w:val="0007681C"/>
    <w:rsid w:val="00076C46"/>
    <w:rsid w:val="00076F21"/>
    <w:rsid w:val="00077949"/>
    <w:rsid w:val="00077AFB"/>
    <w:rsid w:val="00077EDC"/>
    <w:rsid w:val="00080443"/>
    <w:rsid w:val="0008045A"/>
    <w:rsid w:val="0008076F"/>
    <w:rsid w:val="0008087C"/>
    <w:rsid w:val="00081209"/>
    <w:rsid w:val="0008196B"/>
    <w:rsid w:val="00081F51"/>
    <w:rsid w:val="0008207B"/>
    <w:rsid w:val="000821DC"/>
    <w:rsid w:val="000825FD"/>
    <w:rsid w:val="00082759"/>
    <w:rsid w:val="00082967"/>
    <w:rsid w:val="00083141"/>
    <w:rsid w:val="00083E84"/>
    <w:rsid w:val="000840A4"/>
    <w:rsid w:val="000845F4"/>
    <w:rsid w:val="00085346"/>
    <w:rsid w:val="00085487"/>
    <w:rsid w:val="00086996"/>
    <w:rsid w:val="00086B53"/>
    <w:rsid w:val="00086E6D"/>
    <w:rsid w:val="0008786B"/>
    <w:rsid w:val="00087AB2"/>
    <w:rsid w:val="000903D3"/>
    <w:rsid w:val="00090C79"/>
    <w:rsid w:val="000913E4"/>
    <w:rsid w:val="00091933"/>
    <w:rsid w:val="00091937"/>
    <w:rsid w:val="00092459"/>
    <w:rsid w:val="00092884"/>
    <w:rsid w:val="00092C74"/>
    <w:rsid w:val="00092F57"/>
    <w:rsid w:val="00093C8B"/>
    <w:rsid w:val="00094120"/>
    <w:rsid w:val="0009464B"/>
    <w:rsid w:val="00094B4E"/>
    <w:rsid w:val="00096120"/>
    <w:rsid w:val="00096584"/>
    <w:rsid w:val="00096CB3"/>
    <w:rsid w:val="00096FA5"/>
    <w:rsid w:val="0009708E"/>
    <w:rsid w:val="00097289"/>
    <w:rsid w:val="00097C3B"/>
    <w:rsid w:val="000A04DD"/>
    <w:rsid w:val="000A0832"/>
    <w:rsid w:val="000A0B87"/>
    <w:rsid w:val="000A0C39"/>
    <w:rsid w:val="000A1205"/>
    <w:rsid w:val="000A16D9"/>
    <w:rsid w:val="000A19C9"/>
    <w:rsid w:val="000A1C1A"/>
    <w:rsid w:val="000A207B"/>
    <w:rsid w:val="000A217C"/>
    <w:rsid w:val="000A3F37"/>
    <w:rsid w:val="000A409E"/>
    <w:rsid w:val="000A4257"/>
    <w:rsid w:val="000A59FF"/>
    <w:rsid w:val="000A5C3F"/>
    <w:rsid w:val="000A5CE4"/>
    <w:rsid w:val="000A5CE9"/>
    <w:rsid w:val="000A6061"/>
    <w:rsid w:val="000A64CF"/>
    <w:rsid w:val="000A7AFB"/>
    <w:rsid w:val="000A7F2B"/>
    <w:rsid w:val="000B00A7"/>
    <w:rsid w:val="000B02BC"/>
    <w:rsid w:val="000B08B1"/>
    <w:rsid w:val="000B0D31"/>
    <w:rsid w:val="000B1343"/>
    <w:rsid w:val="000B1520"/>
    <w:rsid w:val="000B1B9A"/>
    <w:rsid w:val="000B1DD5"/>
    <w:rsid w:val="000B2052"/>
    <w:rsid w:val="000B2CBB"/>
    <w:rsid w:val="000B3357"/>
    <w:rsid w:val="000B3CE5"/>
    <w:rsid w:val="000B3DB8"/>
    <w:rsid w:val="000B47AD"/>
    <w:rsid w:val="000B4935"/>
    <w:rsid w:val="000B5508"/>
    <w:rsid w:val="000B55B1"/>
    <w:rsid w:val="000B5CF6"/>
    <w:rsid w:val="000B64CD"/>
    <w:rsid w:val="000B6807"/>
    <w:rsid w:val="000B6AF3"/>
    <w:rsid w:val="000B74D8"/>
    <w:rsid w:val="000B7E8D"/>
    <w:rsid w:val="000C0253"/>
    <w:rsid w:val="000C1140"/>
    <w:rsid w:val="000C13A6"/>
    <w:rsid w:val="000C14F7"/>
    <w:rsid w:val="000C1863"/>
    <w:rsid w:val="000C1E66"/>
    <w:rsid w:val="000C1F2D"/>
    <w:rsid w:val="000C2E53"/>
    <w:rsid w:val="000C3231"/>
    <w:rsid w:val="000C34B2"/>
    <w:rsid w:val="000C358E"/>
    <w:rsid w:val="000C3678"/>
    <w:rsid w:val="000C3793"/>
    <w:rsid w:val="000C3DCB"/>
    <w:rsid w:val="000C40CD"/>
    <w:rsid w:val="000C46CC"/>
    <w:rsid w:val="000C4AFF"/>
    <w:rsid w:val="000C4E0F"/>
    <w:rsid w:val="000C4ECF"/>
    <w:rsid w:val="000C5C80"/>
    <w:rsid w:val="000C5D77"/>
    <w:rsid w:val="000C5D92"/>
    <w:rsid w:val="000C60D7"/>
    <w:rsid w:val="000C619D"/>
    <w:rsid w:val="000C6325"/>
    <w:rsid w:val="000C6860"/>
    <w:rsid w:val="000C6C6A"/>
    <w:rsid w:val="000C6F00"/>
    <w:rsid w:val="000C7151"/>
    <w:rsid w:val="000C74FA"/>
    <w:rsid w:val="000C7864"/>
    <w:rsid w:val="000C7A39"/>
    <w:rsid w:val="000C7A65"/>
    <w:rsid w:val="000D07C1"/>
    <w:rsid w:val="000D0907"/>
    <w:rsid w:val="000D1104"/>
    <w:rsid w:val="000D14B8"/>
    <w:rsid w:val="000D1F8E"/>
    <w:rsid w:val="000D262E"/>
    <w:rsid w:val="000D26A1"/>
    <w:rsid w:val="000D274A"/>
    <w:rsid w:val="000D2A09"/>
    <w:rsid w:val="000D2A0D"/>
    <w:rsid w:val="000D34DD"/>
    <w:rsid w:val="000D35D0"/>
    <w:rsid w:val="000D3B63"/>
    <w:rsid w:val="000D3F47"/>
    <w:rsid w:val="000D3F73"/>
    <w:rsid w:val="000D3FE5"/>
    <w:rsid w:val="000D40A8"/>
    <w:rsid w:val="000D4F74"/>
    <w:rsid w:val="000D527D"/>
    <w:rsid w:val="000D553F"/>
    <w:rsid w:val="000D5724"/>
    <w:rsid w:val="000D5EE0"/>
    <w:rsid w:val="000D6106"/>
    <w:rsid w:val="000D6112"/>
    <w:rsid w:val="000D62D1"/>
    <w:rsid w:val="000D6336"/>
    <w:rsid w:val="000D6397"/>
    <w:rsid w:val="000D63DB"/>
    <w:rsid w:val="000D6AB3"/>
    <w:rsid w:val="000D7249"/>
    <w:rsid w:val="000D75D6"/>
    <w:rsid w:val="000E00C0"/>
    <w:rsid w:val="000E00C7"/>
    <w:rsid w:val="000E0599"/>
    <w:rsid w:val="000E074E"/>
    <w:rsid w:val="000E08FB"/>
    <w:rsid w:val="000E0C94"/>
    <w:rsid w:val="000E1667"/>
    <w:rsid w:val="000E1FD6"/>
    <w:rsid w:val="000E2140"/>
    <w:rsid w:val="000E34AE"/>
    <w:rsid w:val="000E4317"/>
    <w:rsid w:val="000E524D"/>
    <w:rsid w:val="000E5BAC"/>
    <w:rsid w:val="000E61F1"/>
    <w:rsid w:val="000E6B87"/>
    <w:rsid w:val="000E6EE8"/>
    <w:rsid w:val="000E719D"/>
    <w:rsid w:val="000E74AD"/>
    <w:rsid w:val="000E776E"/>
    <w:rsid w:val="000E77EB"/>
    <w:rsid w:val="000E7A40"/>
    <w:rsid w:val="000E7AF9"/>
    <w:rsid w:val="000E7BE6"/>
    <w:rsid w:val="000F0032"/>
    <w:rsid w:val="000F02D8"/>
    <w:rsid w:val="000F09DB"/>
    <w:rsid w:val="000F0CF0"/>
    <w:rsid w:val="000F0DCC"/>
    <w:rsid w:val="000F154D"/>
    <w:rsid w:val="000F221B"/>
    <w:rsid w:val="000F24C5"/>
    <w:rsid w:val="000F2CF6"/>
    <w:rsid w:val="000F36AF"/>
    <w:rsid w:val="000F3CA2"/>
    <w:rsid w:val="000F3E94"/>
    <w:rsid w:val="000F413D"/>
    <w:rsid w:val="000F427F"/>
    <w:rsid w:val="000F520A"/>
    <w:rsid w:val="000F52CB"/>
    <w:rsid w:val="000F7471"/>
    <w:rsid w:val="0010037E"/>
    <w:rsid w:val="00102286"/>
    <w:rsid w:val="00103F44"/>
    <w:rsid w:val="00104762"/>
    <w:rsid w:val="00104852"/>
    <w:rsid w:val="00104A14"/>
    <w:rsid w:val="00104D71"/>
    <w:rsid w:val="00105055"/>
    <w:rsid w:val="00105059"/>
    <w:rsid w:val="001052DE"/>
    <w:rsid w:val="0010530D"/>
    <w:rsid w:val="00105512"/>
    <w:rsid w:val="00105A01"/>
    <w:rsid w:val="00105F37"/>
    <w:rsid w:val="001063BB"/>
    <w:rsid w:val="0010642B"/>
    <w:rsid w:val="00106454"/>
    <w:rsid w:val="001067D7"/>
    <w:rsid w:val="001069A5"/>
    <w:rsid w:val="00107A0A"/>
    <w:rsid w:val="00107D97"/>
    <w:rsid w:val="00110EDD"/>
    <w:rsid w:val="001111C1"/>
    <w:rsid w:val="00111421"/>
    <w:rsid w:val="001115DB"/>
    <w:rsid w:val="0011255A"/>
    <w:rsid w:val="0011263B"/>
    <w:rsid w:val="0011288A"/>
    <w:rsid w:val="00112F33"/>
    <w:rsid w:val="00112FD7"/>
    <w:rsid w:val="001134CA"/>
    <w:rsid w:val="00113A3A"/>
    <w:rsid w:val="00113E05"/>
    <w:rsid w:val="00114142"/>
    <w:rsid w:val="001148F9"/>
    <w:rsid w:val="00115EEF"/>
    <w:rsid w:val="001163CE"/>
    <w:rsid w:val="001169FF"/>
    <w:rsid w:val="00117531"/>
    <w:rsid w:val="0012027B"/>
    <w:rsid w:val="001211B7"/>
    <w:rsid w:val="0012136E"/>
    <w:rsid w:val="0012149A"/>
    <w:rsid w:val="00121AAC"/>
    <w:rsid w:val="00121E4A"/>
    <w:rsid w:val="00122270"/>
    <w:rsid w:val="00122592"/>
    <w:rsid w:val="00122724"/>
    <w:rsid w:val="00123315"/>
    <w:rsid w:val="001233B9"/>
    <w:rsid w:val="001254FC"/>
    <w:rsid w:val="00125590"/>
    <w:rsid w:val="001255B6"/>
    <w:rsid w:val="001256AF"/>
    <w:rsid w:val="00126210"/>
    <w:rsid w:val="00126398"/>
    <w:rsid w:val="00126569"/>
    <w:rsid w:val="00126677"/>
    <w:rsid w:val="001267DA"/>
    <w:rsid w:val="00126ACF"/>
    <w:rsid w:val="00126D9F"/>
    <w:rsid w:val="00126DED"/>
    <w:rsid w:val="00127459"/>
    <w:rsid w:val="00127B65"/>
    <w:rsid w:val="00130176"/>
    <w:rsid w:val="00130192"/>
    <w:rsid w:val="00130B80"/>
    <w:rsid w:val="00130F8A"/>
    <w:rsid w:val="00131097"/>
    <w:rsid w:val="0013170B"/>
    <w:rsid w:val="0013200A"/>
    <w:rsid w:val="001325E0"/>
    <w:rsid w:val="00132EB5"/>
    <w:rsid w:val="00132EE5"/>
    <w:rsid w:val="00133A9B"/>
    <w:rsid w:val="00133AD8"/>
    <w:rsid w:val="00134118"/>
    <w:rsid w:val="00134206"/>
    <w:rsid w:val="00134373"/>
    <w:rsid w:val="001348CE"/>
    <w:rsid w:val="00134C71"/>
    <w:rsid w:val="00134EEB"/>
    <w:rsid w:val="00134FBE"/>
    <w:rsid w:val="0013559B"/>
    <w:rsid w:val="001355DA"/>
    <w:rsid w:val="001356B1"/>
    <w:rsid w:val="0013684C"/>
    <w:rsid w:val="00136BA7"/>
    <w:rsid w:val="00136EB1"/>
    <w:rsid w:val="00136EE6"/>
    <w:rsid w:val="00136F35"/>
    <w:rsid w:val="00136F39"/>
    <w:rsid w:val="00137442"/>
    <w:rsid w:val="00137632"/>
    <w:rsid w:val="00137866"/>
    <w:rsid w:val="00140891"/>
    <w:rsid w:val="001409DD"/>
    <w:rsid w:val="00141089"/>
    <w:rsid w:val="00141315"/>
    <w:rsid w:val="0014179B"/>
    <w:rsid w:val="001429BE"/>
    <w:rsid w:val="00143129"/>
    <w:rsid w:val="00143162"/>
    <w:rsid w:val="001431B1"/>
    <w:rsid w:val="00143462"/>
    <w:rsid w:val="001435E6"/>
    <w:rsid w:val="00143887"/>
    <w:rsid w:val="0014399E"/>
    <w:rsid w:val="00144209"/>
    <w:rsid w:val="001443CF"/>
    <w:rsid w:val="00144904"/>
    <w:rsid w:val="00146103"/>
    <w:rsid w:val="0014627E"/>
    <w:rsid w:val="00147F4E"/>
    <w:rsid w:val="001500FA"/>
    <w:rsid w:val="00150776"/>
    <w:rsid w:val="00150856"/>
    <w:rsid w:val="00151225"/>
    <w:rsid w:val="001515E7"/>
    <w:rsid w:val="00151837"/>
    <w:rsid w:val="00151B48"/>
    <w:rsid w:val="00152649"/>
    <w:rsid w:val="00153703"/>
    <w:rsid w:val="00153AFB"/>
    <w:rsid w:val="001540F2"/>
    <w:rsid w:val="0015474E"/>
    <w:rsid w:val="00154945"/>
    <w:rsid w:val="001551B5"/>
    <w:rsid w:val="00156112"/>
    <w:rsid w:val="0015675E"/>
    <w:rsid w:val="001567A8"/>
    <w:rsid w:val="00157224"/>
    <w:rsid w:val="00157495"/>
    <w:rsid w:val="001578D0"/>
    <w:rsid w:val="001601D6"/>
    <w:rsid w:val="0016033B"/>
    <w:rsid w:val="001605A7"/>
    <w:rsid w:val="00160742"/>
    <w:rsid w:val="0016127F"/>
    <w:rsid w:val="00161886"/>
    <w:rsid w:val="0016285C"/>
    <w:rsid w:val="00162A1B"/>
    <w:rsid w:val="001642A1"/>
    <w:rsid w:val="001648E7"/>
    <w:rsid w:val="00164ACB"/>
    <w:rsid w:val="00164D18"/>
    <w:rsid w:val="0016547A"/>
    <w:rsid w:val="0016598A"/>
    <w:rsid w:val="00165F7A"/>
    <w:rsid w:val="0016601F"/>
    <w:rsid w:val="001668C0"/>
    <w:rsid w:val="00166F02"/>
    <w:rsid w:val="00167215"/>
    <w:rsid w:val="001705EF"/>
    <w:rsid w:val="00170759"/>
    <w:rsid w:val="001711A7"/>
    <w:rsid w:val="001716B2"/>
    <w:rsid w:val="00172069"/>
    <w:rsid w:val="0017396E"/>
    <w:rsid w:val="00173CF8"/>
    <w:rsid w:val="00174728"/>
    <w:rsid w:val="00175352"/>
    <w:rsid w:val="001756AF"/>
    <w:rsid w:val="00175A65"/>
    <w:rsid w:val="00176764"/>
    <w:rsid w:val="00176902"/>
    <w:rsid w:val="001769E3"/>
    <w:rsid w:val="00176B85"/>
    <w:rsid w:val="00176FEB"/>
    <w:rsid w:val="00177106"/>
    <w:rsid w:val="001773CF"/>
    <w:rsid w:val="00177575"/>
    <w:rsid w:val="00177A70"/>
    <w:rsid w:val="00180F3C"/>
    <w:rsid w:val="0018162A"/>
    <w:rsid w:val="001827B7"/>
    <w:rsid w:val="001827BA"/>
    <w:rsid w:val="0018373C"/>
    <w:rsid w:val="00183F40"/>
    <w:rsid w:val="00184366"/>
    <w:rsid w:val="0018439C"/>
    <w:rsid w:val="001846AC"/>
    <w:rsid w:val="00184985"/>
    <w:rsid w:val="00184CF5"/>
    <w:rsid w:val="00184D4C"/>
    <w:rsid w:val="00185BBB"/>
    <w:rsid w:val="00186D56"/>
    <w:rsid w:val="0018754D"/>
    <w:rsid w:val="00190395"/>
    <w:rsid w:val="00190694"/>
    <w:rsid w:val="00190CAE"/>
    <w:rsid w:val="00191C5B"/>
    <w:rsid w:val="00191D1D"/>
    <w:rsid w:val="001927C8"/>
    <w:rsid w:val="00192A50"/>
    <w:rsid w:val="00193187"/>
    <w:rsid w:val="001933AE"/>
    <w:rsid w:val="001934AA"/>
    <w:rsid w:val="00193B62"/>
    <w:rsid w:val="00194347"/>
    <w:rsid w:val="001943BB"/>
    <w:rsid w:val="00194598"/>
    <w:rsid w:val="00194936"/>
    <w:rsid w:val="001949BF"/>
    <w:rsid w:val="00195307"/>
    <w:rsid w:val="001954E7"/>
    <w:rsid w:val="001955AA"/>
    <w:rsid w:val="001964FB"/>
    <w:rsid w:val="00196B3E"/>
    <w:rsid w:val="001970C1"/>
    <w:rsid w:val="001978DF"/>
    <w:rsid w:val="00197B26"/>
    <w:rsid w:val="00197EAD"/>
    <w:rsid w:val="001A0663"/>
    <w:rsid w:val="001A0A94"/>
    <w:rsid w:val="001A1D77"/>
    <w:rsid w:val="001A20F1"/>
    <w:rsid w:val="001A374A"/>
    <w:rsid w:val="001A3ACD"/>
    <w:rsid w:val="001A4021"/>
    <w:rsid w:val="001A4688"/>
    <w:rsid w:val="001A47D6"/>
    <w:rsid w:val="001A51E8"/>
    <w:rsid w:val="001A55EB"/>
    <w:rsid w:val="001A5F28"/>
    <w:rsid w:val="001A6E98"/>
    <w:rsid w:val="001A6F1A"/>
    <w:rsid w:val="001A6F9E"/>
    <w:rsid w:val="001A6FC6"/>
    <w:rsid w:val="001A7816"/>
    <w:rsid w:val="001A7920"/>
    <w:rsid w:val="001A7E2F"/>
    <w:rsid w:val="001B0191"/>
    <w:rsid w:val="001B0801"/>
    <w:rsid w:val="001B0884"/>
    <w:rsid w:val="001B0DEE"/>
    <w:rsid w:val="001B11FC"/>
    <w:rsid w:val="001B160C"/>
    <w:rsid w:val="001B24F7"/>
    <w:rsid w:val="001B2BF3"/>
    <w:rsid w:val="001B3CE1"/>
    <w:rsid w:val="001B3DA8"/>
    <w:rsid w:val="001B3F0E"/>
    <w:rsid w:val="001B3F79"/>
    <w:rsid w:val="001B4395"/>
    <w:rsid w:val="001B4966"/>
    <w:rsid w:val="001B4DC9"/>
    <w:rsid w:val="001B53D1"/>
    <w:rsid w:val="001B596E"/>
    <w:rsid w:val="001B5BE8"/>
    <w:rsid w:val="001B6C05"/>
    <w:rsid w:val="001B723C"/>
    <w:rsid w:val="001B7457"/>
    <w:rsid w:val="001B75B7"/>
    <w:rsid w:val="001B7B69"/>
    <w:rsid w:val="001B7FBD"/>
    <w:rsid w:val="001C0712"/>
    <w:rsid w:val="001C1660"/>
    <w:rsid w:val="001C23E9"/>
    <w:rsid w:val="001C330E"/>
    <w:rsid w:val="001C3A22"/>
    <w:rsid w:val="001C46D8"/>
    <w:rsid w:val="001C5498"/>
    <w:rsid w:val="001C58C9"/>
    <w:rsid w:val="001C6BD6"/>
    <w:rsid w:val="001C6F37"/>
    <w:rsid w:val="001C7F83"/>
    <w:rsid w:val="001D020B"/>
    <w:rsid w:val="001D0868"/>
    <w:rsid w:val="001D0884"/>
    <w:rsid w:val="001D0A30"/>
    <w:rsid w:val="001D0B7C"/>
    <w:rsid w:val="001D1387"/>
    <w:rsid w:val="001D156D"/>
    <w:rsid w:val="001D194F"/>
    <w:rsid w:val="001D1C2D"/>
    <w:rsid w:val="001D2609"/>
    <w:rsid w:val="001D27EF"/>
    <w:rsid w:val="001D34F7"/>
    <w:rsid w:val="001D36DD"/>
    <w:rsid w:val="001D3FFE"/>
    <w:rsid w:val="001D4678"/>
    <w:rsid w:val="001D5055"/>
    <w:rsid w:val="001D50C2"/>
    <w:rsid w:val="001D5619"/>
    <w:rsid w:val="001D58CD"/>
    <w:rsid w:val="001D593B"/>
    <w:rsid w:val="001D6402"/>
    <w:rsid w:val="001D6EAB"/>
    <w:rsid w:val="001E088D"/>
    <w:rsid w:val="001E09DF"/>
    <w:rsid w:val="001E0A8A"/>
    <w:rsid w:val="001E1987"/>
    <w:rsid w:val="001E1B5D"/>
    <w:rsid w:val="001E1F52"/>
    <w:rsid w:val="001E2DAD"/>
    <w:rsid w:val="001E2E24"/>
    <w:rsid w:val="001E3471"/>
    <w:rsid w:val="001E37A3"/>
    <w:rsid w:val="001E382E"/>
    <w:rsid w:val="001E3F8C"/>
    <w:rsid w:val="001E40C4"/>
    <w:rsid w:val="001E4CE5"/>
    <w:rsid w:val="001E4E43"/>
    <w:rsid w:val="001E4FF7"/>
    <w:rsid w:val="001E5497"/>
    <w:rsid w:val="001E5B68"/>
    <w:rsid w:val="001E5C5B"/>
    <w:rsid w:val="001E777D"/>
    <w:rsid w:val="001E7BB3"/>
    <w:rsid w:val="001F057B"/>
    <w:rsid w:val="001F08D8"/>
    <w:rsid w:val="001F0996"/>
    <w:rsid w:val="001F1253"/>
    <w:rsid w:val="001F1396"/>
    <w:rsid w:val="001F1EAE"/>
    <w:rsid w:val="001F2165"/>
    <w:rsid w:val="001F229B"/>
    <w:rsid w:val="001F286A"/>
    <w:rsid w:val="001F2964"/>
    <w:rsid w:val="001F2B91"/>
    <w:rsid w:val="001F497A"/>
    <w:rsid w:val="001F5B09"/>
    <w:rsid w:val="001F5BE3"/>
    <w:rsid w:val="001F60C6"/>
    <w:rsid w:val="001F64C9"/>
    <w:rsid w:val="001F6FCF"/>
    <w:rsid w:val="001F77BE"/>
    <w:rsid w:val="001F77EC"/>
    <w:rsid w:val="001F7C23"/>
    <w:rsid w:val="00200CF1"/>
    <w:rsid w:val="00200E25"/>
    <w:rsid w:val="0020156C"/>
    <w:rsid w:val="002018F9"/>
    <w:rsid w:val="00201C71"/>
    <w:rsid w:val="00203440"/>
    <w:rsid w:val="002036E2"/>
    <w:rsid w:val="00203811"/>
    <w:rsid w:val="002039F5"/>
    <w:rsid w:val="00203A09"/>
    <w:rsid w:val="00203A23"/>
    <w:rsid w:val="00203C82"/>
    <w:rsid w:val="00203CF3"/>
    <w:rsid w:val="00204955"/>
    <w:rsid w:val="00204E30"/>
    <w:rsid w:val="0020592C"/>
    <w:rsid w:val="00205B8D"/>
    <w:rsid w:val="00205F79"/>
    <w:rsid w:val="00205FD9"/>
    <w:rsid w:val="00206CCC"/>
    <w:rsid w:val="0020795B"/>
    <w:rsid w:val="00210BF7"/>
    <w:rsid w:val="00210E65"/>
    <w:rsid w:val="00210EF2"/>
    <w:rsid w:val="002114DA"/>
    <w:rsid w:val="002119E9"/>
    <w:rsid w:val="00211BFB"/>
    <w:rsid w:val="00211F45"/>
    <w:rsid w:val="00211FB9"/>
    <w:rsid w:val="00211FBA"/>
    <w:rsid w:val="00212449"/>
    <w:rsid w:val="00212824"/>
    <w:rsid w:val="002129E1"/>
    <w:rsid w:val="00212AA3"/>
    <w:rsid w:val="00214036"/>
    <w:rsid w:val="00214528"/>
    <w:rsid w:val="002147B9"/>
    <w:rsid w:val="00214A4B"/>
    <w:rsid w:val="0021512B"/>
    <w:rsid w:val="002151FF"/>
    <w:rsid w:val="002152AD"/>
    <w:rsid w:val="002157E7"/>
    <w:rsid w:val="00215BE6"/>
    <w:rsid w:val="00215C51"/>
    <w:rsid w:val="00215EE8"/>
    <w:rsid w:val="00216704"/>
    <w:rsid w:val="002168AA"/>
    <w:rsid w:val="002170F1"/>
    <w:rsid w:val="002175DC"/>
    <w:rsid w:val="002175E8"/>
    <w:rsid w:val="002176F5"/>
    <w:rsid w:val="0021795B"/>
    <w:rsid w:val="00217D69"/>
    <w:rsid w:val="00220C40"/>
    <w:rsid w:val="00220F1A"/>
    <w:rsid w:val="00220F4B"/>
    <w:rsid w:val="00221C81"/>
    <w:rsid w:val="00221F5D"/>
    <w:rsid w:val="00222635"/>
    <w:rsid w:val="002227F2"/>
    <w:rsid w:val="00223160"/>
    <w:rsid w:val="0022341E"/>
    <w:rsid w:val="00223689"/>
    <w:rsid w:val="00224AB9"/>
    <w:rsid w:val="0022615C"/>
    <w:rsid w:val="002264D5"/>
    <w:rsid w:val="002267E0"/>
    <w:rsid w:val="002267F0"/>
    <w:rsid w:val="00226A18"/>
    <w:rsid w:val="00227305"/>
    <w:rsid w:val="002273E3"/>
    <w:rsid w:val="00230676"/>
    <w:rsid w:val="00230FD2"/>
    <w:rsid w:val="002310F3"/>
    <w:rsid w:val="0023147E"/>
    <w:rsid w:val="00231CA2"/>
    <w:rsid w:val="00231D35"/>
    <w:rsid w:val="00231E43"/>
    <w:rsid w:val="00231EF3"/>
    <w:rsid w:val="00232C4B"/>
    <w:rsid w:val="00232CF9"/>
    <w:rsid w:val="00233898"/>
    <w:rsid w:val="00233D78"/>
    <w:rsid w:val="00234994"/>
    <w:rsid w:val="00234ABC"/>
    <w:rsid w:val="0023505F"/>
    <w:rsid w:val="00235925"/>
    <w:rsid w:val="00235ABA"/>
    <w:rsid w:val="00235BDE"/>
    <w:rsid w:val="00235E9C"/>
    <w:rsid w:val="002376C8"/>
    <w:rsid w:val="00237B04"/>
    <w:rsid w:val="00237C4F"/>
    <w:rsid w:val="0024037E"/>
    <w:rsid w:val="00240A73"/>
    <w:rsid w:val="00240E9D"/>
    <w:rsid w:val="00240F92"/>
    <w:rsid w:val="002418A4"/>
    <w:rsid w:val="00241CE3"/>
    <w:rsid w:val="002422C8"/>
    <w:rsid w:val="00242453"/>
    <w:rsid w:val="0024275E"/>
    <w:rsid w:val="00242AB9"/>
    <w:rsid w:val="002440A6"/>
    <w:rsid w:val="00244FA1"/>
    <w:rsid w:val="00245150"/>
    <w:rsid w:val="00245835"/>
    <w:rsid w:val="00246B62"/>
    <w:rsid w:val="00246E6C"/>
    <w:rsid w:val="00247498"/>
    <w:rsid w:val="002504F6"/>
    <w:rsid w:val="00251AF7"/>
    <w:rsid w:val="00251EBA"/>
    <w:rsid w:val="0025224B"/>
    <w:rsid w:val="00252417"/>
    <w:rsid w:val="00253629"/>
    <w:rsid w:val="002539E5"/>
    <w:rsid w:val="00253EE2"/>
    <w:rsid w:val="002546BD"/>
    <w:rsid w:val="0025506D"/>
    <w:rsid w:val="0025527F"/>
    <w:rsid w:val="00255326"/>
    <w:rsid w:val="00255399"/>
    <w:rsid w:val="002558A5"/>
    <w:rsid w:val="00256BDA"/>
    <w:rsid w:val="002578D3"/>
    <w:rsid w:val="00261536"/>
    <w:rsid w:val="00261952"/>
    <w:rsid w:val="00261B77"/>
    <w:rsid w:val="00261D56"/>
    <w:rsid w:val="00261F26"/>
    <w:rsid w:val="00261F8B"/>
    <w:rsid w:val="00262138"/>
    <w:rsid w:val="00262264"/>
    <w:rsid w:val="002622FE"/>
    <w:rsid w:val="00262793"/>
    <w:rsid w:val="00262B3D"/>
    <w:rsid w:val="0026430E"/>
    <w:rsid w:val="002648F1"/>
    <w:rsid w:val="00264918"/>
    <w:rsid w:val="00264CCB"/>
    <w:rsid w:val="00264CD2"/>
    <w:rsid w:val="00265441"/>
    <w:rsid w:val="00265C82"/>
    <w:rsid w:val="00266235"/>
    <w:rsid w:val="00267156"/>
    <w:rsid w:val="002705FC"/>
    <w:rsid w:val="0027072F"/>
    <w:rsid w:val="00270B52"/>
    <w:rsid w:val="00272506"/>
    <w:rsid w:val="00272D84"/>
    <w:rsid w:val="00272E22"/>
    <w:rsid w:val="00272F52"/>
    <w:rsid w:val="00273C60"/>
    <w:rsid w:val="00273EDB"/>
    <w:rsid w:val="002740F6"/>
    <w:rsid w:val="0027434B"/>
    <w:rsid w:val="00274561"/>
    <w:rsid w:val="002750A4"/>
    <w:rsid w:val="00275A68"/>
    <w:rsid w:val="00275E5E"/>
    <w:rsid w:val="002762E2"/>
    <w:rsid w:val="00276504"/>
    <w:rsid w:val="00276749"/>
    <w:rsid w:val="002767F1"/>
    <w:rsid w:val="00276A90"/>
    <w:rsid w:val="00276F20"/>
    <w:rsid w:val="0027781C"/>
    <w:rsid w:val="00277992"/>
    <w:rsid w:val="00277BBE"/>
    <w:rsid w:val="00277BFF"/>
    <w:rsid w:val="002800F2"/>
    <w:rsid w:val="002801BA"/>
    <w:rsid w:val="0028030E"/>
    <w:rsid w:val="00280329"/>
    <w:rsid w:val="00280AA7"/>
    <w:rsid w:val="00280B25"/>
    <w:rsid w:val="00280CD4"/>
    <w:rsid w:val="00280E49"/>
    <w:rsid w:val="002814E0"/>
    <w:rsid w:val="00281590"/>
    <w:rsid w:val="00281854"/>
    <w:rsid w:val="0028198E"/>
    <w:rsid w:val="00282A09"/>
    <w:rsid w:val="00282BCA"/>
    <w:rsid w:val="0028320E"/>
    <w:rsid w:val="002834E6"/>
    <w:rsid w:val="002859C4"/>
    <w:rsid w:val="00286EC3"/>
    <w:rsid w:val="002875D0"/>
    <w:rsid w:val="00287789"/>
    <w:rsid w:val="002878E8"/>
    <w:rsid w:val="00287A47"/>
    <w:rsid w:val="00287E10"/>
    <w:rsid w:val="00287FF7"/>
    <w:rsid w:val="00291C86"/>
    <w:rsid w:val="00291CBD"/>
    <w:rsid w:val="00292357"/>
    <w:rsid w:val="002926A0"/>
    <w:rsid w:val="00292D1F"/>
    <w:rsid w:val="00292D49"/>
    <w:rsid w:val="00293550"/>
    <w:rsid w:val="00293A9B"/>
    <w:rsid w:val="00293CAC"/>
    <w:rsid w:val="0029417B"/>
    <w:rsid w:val="002942C7"/>
    <w:rsid w:val="0029457C"/>
    <w:rsid w:val="002950A1"/>
    <w:rsid w:val="00295142"/>
    <w:rsid w:val="0029691E"/>
    <w:rsid w:val="002975E7"/>
    <w:rsid w:val="002A037D"/>
    <w:rsid w:val="002A0510"/>
    <w:rsid w:val="002A092E"/>
    <w:rsid w:val="002A1B0D"/>
    <w:rsid w:val="002A1BF9"/>
    <w:rsid w:val="002A1EAC"/>
    <w:rsid w:val="002A1F28"/>
    <w:rsid w:val="002A2A45"/>
    <w:rsid w:val="002A3A62"/>
    <w:rsid w:val="002A4F4A"/>
    <w:rsid w:val="002A5251"/>
    <w:rsid w:val="002A536D"/>
    <w:rsid w:val="002A5CF0"/>
    <w:rsid w:val="002A604F"/>
    <w:rsid w:val="002A73D2"/>
    <w:rsid w:val="002A7627"/>
    <w:rsid w:val="002B016A"/>
    <w:rsid w:val="002B0624"/>
    <w:rsid w:val="002B0770"/>
    <w:rsid w:val="002B115F"/>
    <w:rsid w:val="002B1BC4"/>
    <w:rsid w:val="002B1C00"/>
    <w:rsid w:val="002B1C43"/>
    <w:rsid w:val="002B1E4F"/>
    <w:rsid w:val="002B2684"/>
    <w:rsid w:val="002B2877"/>
    <w:rsid w:val="002B2F96"/>
    <w:rsid w:val="002B34B0"/>
    <w:rsid w:val="002B34D7"/>
    <w:rsid w:val="002B3E9C"/>
    <w:rsid w:val="002B41CB"/>
    <w:rsid w:val="002B44AB"/>
    <w:rsid w:val="002B454C"/>
    <w:rsid w:val="002B4998"/>
    <w:rsid w:val="002B4AD9"/>
    <w:rsid w:val="002B4C10"/>
    <w:rsid w:val="002B51C0"/>
    <w:rsid w:val="002B5467"/>
    <w:rsid w:val="002B54FF"/>
    <w:rsid w:val="002B57C4"/>
    <w:rsid w:val="002B5CF1"/>
    <w:rsid w:val="002B5DAC"/>
    <w:rsid w:val="002B5F02"/>
    <w:rsid w:val="002B6590"/>
    <w:rsid w:val="002B68C7"/>
    <w:rsid w:val="002B7AF0"/>
    <w:rsid w:val="002C02FF"/>
    <w:rsid w:val="002C04DB"/>
    <w:rsid w:val="002C0643"/>
    <w:rsid w:val="002C11B7"/>
    <w:rsid w:val="002C139D"/>
    <w:rsid w:val="002C2265"/>
    <w:rsid w:val="002C2AE5"/>
    <w:rsid w:val="002C320F"/>
    <w:rsid w:val="002C3C68"/>
    <w:rsid w:val="002C3D86"/>
    <w:rsid w:val="002C3FE4"/>
    <w:rsid w:val="002C4E97"/>
    <w:rsid w:val="002C5082"/>
    <w:rsid w:val="002C573E"/>
    <w:rsid w:val="002C57B8"/>
    <w:rsid w:val="002C59FC"/>
    <w:rsid w:val="002C5C8C"/>
    <w:rsid w:val="002C67C1"/>
    <w:rsid w:val="002C6D3C"/>
    <w:rsid w:val="002C7EF0"/>
    <w:rsid w:val="002D0230"/>
    <w:rsid w:val="002D0693"/>
    <w:rsid w:val="002D0897"/>
    <w:rsid w:val="002D09A3"/>
    <w:rsid w:val="002D0B49"/>
    <w:rsid w:val="002D0D3F"/>
    <w:rsid w:val="002D0DBF"/>
    <w:rsid w:val="002D0DC6"/>
    <w:rsid w:val="002D1697"/>
    <w:rsid w:val="002D1BE9"/>
    <w:rsid w:val="002D1E41"/>
    <w:rsid w:val="002D2175"/>
    <w:rsid w:val="002D23F4"/>
    <w:rsid w:val="002D3466"/>
    <w:rsid w:val="002D37A7"/>
    <w:rsid w:val="002D3D55"/>
    <w:rsid w:val="002D3E74"/>
    <w:rsid w:val="002D43B2"/>
    <w:rsid w:val="002D48B6"/>
    <w:rsid w:val="002D5357"/>
    <w:rsid w:val="002D538C"/>
    <w:rsid w:val="002D53D7"/>
    <w:rsid w:val="002D599F"/>
    <w:rsid w:val="002D5D2B"/>
    <w:rsid w:val="002D6B75"/>
    <w:rsid w:val="002D6DB1"/>
    <w:rsid w:val="002D6E7F"/>
    <w:rsid w:val="002D7237"/>
    <w:rsid w:val="002D7547"/>
    <w:rsid w:val="002D7654"/>
    <w:rsid w:val="002D7796"/>
    <w:rsid w:val="002D77FE"/>
    <w:rsid w:val="002D7987"/>
    <w:rsid w:val="002D79BD"/>
    <w:rsid w:val="002E00BE"/>
    <w:rsid w:val="002E056F"/>
    <w:rsid w:val="002E065C"/>
    <w:rsid w:val="002E0B10"/>
    <w:rsid w:val="002E0B1E"/>
    <w:rsid w:val="002E0B20"/>
    <w:rsid w:val="002E0E75"/>
    <w:rsid w:val="002E166F"/>
    <w:rsid w:val="002E1C65"/>
    <w:rsid w:val="002E20EB"/>
    <w:rsid w:val="002E2A24"/>
    <w:rsid w:val="002E2B5B"/>
    <w:rsid w:val="002E30E5"/>
    <w:rsid w:val="002E3313"/>
    <w:rsid w:val="002E3317"/>
    <w:rsid w:val="002E3C6F"/>
    <w:rsid w:val="002E45F1"/>
    <w:rsid w:val="002E4DC7"/>
    <w:rsid w:val="002E4E07"/>
    <w:rsid w:val="002E4F78"/>
    <w:rsid w:val="002E56DC"/>
    <w:rsid w:val="002E5EDA"/>
    <w:rsid w:val="002E6028"/>
    <w:rsid w:val="002E62B3"/>
    <w:rsid w:val="002E6314"/>
    <w:rsid w:val="002E6FE3"/>
    <w:rsid w:val="002E7779"/>
    <w:rsid w:val="002F0279"/>
    <w:rsid w:val="002F079A"/>
    <w:rsid w:val="002F09FE"/>
    <w:rsid w:val="002F0B2F"/>
    <w:rsid w:val="002F0C5E"/>
    <w:rsid w:val="002F1C99"/>
    <w:rsid w:val="002F21A7"/>
    <w:rsid w:val="002F31C7"/>
    <w:rsid w:val="002F32D2"/>
    <w:rsid w:val="002F36D5"/>
    <w:rsid w:val="002F3FCE"/>
    <w:rsid w:val="002F4552"/>
    <w:rsid w:val="002F4A35"/>
    <w:rsid w:val="002F5FBE"/>
    <w:rsid w:val="002F6284"/>
    <w:rsid w:val="002F713B"/>
    <w:rsid w:val="002F71C0"/>
    <w:rsid w:val="002F7277"/>
    <w:rsid w:val="002F753B"/>
    <w:rsid w:val="002F77DE"/>
    <w:rsid w:val="002F7DB6"/>
    <w:rsid w:val="002F7F03"/>
    <w:rsid w:val="003007F3"/>
    <w:rsid w:val="00301235"/>
    <w:rsid w:val="00301CD9"/>
    <w:rsid w:val="00301FAF"/>
    <w:rsid w:val="00302A45"/>
    <w:rsid w:val="00302B58"/>
    <w:rsid w:val="00302B6D"/>
    <w:rsid w:val="003037C5"/>
    <w:rsid w:val="003037C9"/>
    <w:rsid w:val="00303C36"/>
    <w:rsid w:val="00303D34"/>
    <w:rsid w:val="00303D47"/>
    <w:rsid w:val="00303D64"/>
    <w:rsid w:val="003041C5"/>
    <w:rsid w:val="003043B1"/>
    <w:rsid w:val="0030464F"/>
    <w:rsid w:val="003046EA"/>
    <w:rsid w:val="00304A0D"/>
    <w:rsid w:val="00304DD3"/>
    <w:rsid w:val="003059C7"/>
    <w:rsid w:val="00306306"/>
    <w:rsid w:val="00306334"/>
    <w:rsid w:val="0030650D"/>
    <w:rsid w:val="0030689D"/>
    <w:rsid w:val="00307D90"/>
    <w:rsid w:val="00310428"/>
    <w:rsid w:val="00310556"/>
    <w:rsid w:val="0031098C"/>
    <w:rsid w:val="00310BFF"/>
    <w:rsid w:val="00310DE3"/>
    <w:rsid w:val="00310DEC"/>
    <w:rsid w:val="00310E58"/>
    <w:rsid w:val="003113F2"/>
    <w:rsid w:val="00311955"/>
    <w:rsid w:val="00311EF5"/>
    <w:rsid w:val="00312121"/>
    <w:rsid w:val="003125FE"/>
    <w:rsid w:val="00312A69"/>
    <w:rsid w:val="00312D8B"/>
    <w:rsid w:val="003130F5"/>
    <w:rsid w:val="003131F3"/>
    <w:rsid w:val="00313B22"/>
    <w:rsid w:val="0031420D"/>
    <w:rsid w:val="003149A6"/>
    <w:rsid w:val="00314CB5"/>
    <w:rsid w:val="00314FB0"/>
    <w:rsid w:val="00315DE5"/>
    <w:rsid w:val="00316215"/>
    <w:rsid w:val="003168E6"/>
    <w:rsid w:val="00317883"/>
    <w:rsid w:val="003178D8"/>
    <w:rsid w:val="00320BD3"/>
    <w:rsid w:val="003210A3"/>
    <w:rsid w:val="00321DF5"/>
    <w:rsid w:val="003229E6"/>
    <w:rsid w:val="00322D9D"/>
    <w:rsid w:val="00323844"/>
    <w:rsid w:val="0032462A"/>
    <w:rsid w:val="00325482"/>
    <w:rsid w:val="003257E4"/>
    <w:rsid w:val="00325C24"/>
    <w:rsid w:val="00325F8F"/>
    <w:rsid w:val="00325FFD"/>
    <w:rsid w:val="0032629B"/>
    <w:rsid w:val="0032636B"/>
    <w:rsid w:val="0032654F"/>
    <w:rsid w:val="003268E0"/>
    <w:rsid w:val="00326F7D"/>
    <w:rsid w:val="00327DA4"/>
    <w:rsid w:val="003304ED"/>
    <w:rsid w:val="003307E2"/>
    <w:rsid w:val="00330F07"/>
    <w:rsid w:val="00331153"/>
    <w:rsid w:val="003312FD"/>
    <w:rsid w:val="00331547"/>
    <w:rsid w:val="00332032"/>
    <w:rsid w:val="00332335"/>
    <w:rsid w:val="00332502"/>
    <w:rsid w:val="00332D7B"/>
    <w:rsid w:val="00333041"/>
    <w:rsid w:val="003331C0"/>
    <w:rsid w:val="0033373A"/>
    <w:rsid w:val="00333BBB"/>
    <w:rsid w:val="003345C0"/>
    <w:rsid w:val="0033484D"/>
    <w:rsid w:val="0033583A"/>
    <w:rsid w:val="00336212"/>
    <w:rsid w:val="0033656F"/>
    <w:rsid w:val="00336C87"/>
    <w:rsid w:val="00337B72"/>
    <w:rsid w:val="00337E71"/>
    <w:rsid w:val="0034029D"/>
    <w:rsid w:val="00340782"/>
    <w:rsid w:val="0034090A"/>
    <w:rsid w:val="00340A8E"/>
    <w:rsid w:val="00340E1F"/>
    <w:rsid w:val="0034141C"/>
    <w:rsid w:val="0034186C"/>
    <w:rsid w:val="00341E34"/>
    <w:rsid w:val="00342664"/>
    <w:rsid w:val="00342714"/>
    <w:rsid w:val="003432FF"/>
    <w:rsid w:val="0034334B"/>
    <w:rsid w:val="0034396E"/>
    <w:rsid w:val="00343ABA"/>
    <w:rsid w:val="00344D77"/>
    <w:rsid w:val="0034505C"/>
    <w:rsid w:val="00345101"/>
    <w:rsid w:val="003451E1"/>
    <w:rsid w:val="003455D8"/>
    <w:rsid w:val="00345ABF"/>
    <w:rsid w:val="00346870"/>
    <w:rsid w:val="00347F16"/>
    <w:rsid w:val="003505C0"/>
    <w:rsid w:val="003507B2"/>
    <w:rsid w:val="00350A0B"/>
    <w:rsid w:val="00350E6C"/>
    <w:rsid w:val="0035193E"/>
    <w:rsid w:val="00351B8A"/>
    <w:rsid w:val="00351C8A"/>
    <w:rsid w:val="00352169"/>
    <w:rsid w:val="003528F2"/>
    <w:rsid w:val="0035290E"/>
    <w:rsid w:val="0035297A"/>
    <w:rsid w:val="00352A16"/>
    <w:rsid w:val="00352AD2"/>
    <w:rsid w:val="00353499"/>
    <w:rsid w:val="00353694"/>
    <w:rsid w:val="00353FEC"/>
    <w:rsid w:val="003547C8"/>
    <w:rsid w:val="00354E87"/>
    <w:rsid w:val="003550BB"/>
    <w:rsid w:val="003551E2"/>
    <w:rsid w:val="00355344"/>
    <w:rsid w:val="00356509"/>
    <w:rsid w:val="00357141"/>
    <w:rsid w:val="00357EFF"/>
    <w:rsid w:val="00357F8A"/>
    <w:rsid w:val="003608A6"/>
    <w:rsid w:val="003611DC"/>
    <w:rsid w:val="00361743"/>
    <w:rsid w:val="00361837"/>
    <w:rsid w:val="0036185A"/>
    <w:rsid w:val="00362037"/>
    <w:rsid w:val="003620E5"/>
    <w:rsid w:val="00362287"/>
    <w:rsid w:val="00362800"/>
    <w:rsid w:val="00362FA3"/>
    <w:rsid w:val="0036385E"/>
    <w:rsid w:val="00363B34"/>
    <w:rsid w:val="00363E8A"/>
    <w:rsid w:val="0036419B"/>
    <w:rsid w:val="003643E7"/>
    <w:rsid w:val="003644EF"/>
    <w:rsid w:val="0036452A"/>
    <w:rsid w:val="0036547D"/>
    <w:rsid w:val="0036587A"/>
    <w:rsid w:val="00365B9A"/>
    <w:rsid w:val="00366F95"/>
    <w:rsid w:val="00367141"/>
    <w:rsid w:val="00367224"/>
    <w:rsid w:val="00367896"/>
    <w:rsid w:val="003703C1"/>
    <w:rsid w:val="003704E9"/>
    <w:rsid w:val="00370529"/>
    <w:rsid w:val="00370AA2"/>
    <w:rsid w:val="00370AD2"/>
    <w:rsid w:val="003711A2"/>
    <w:rsid w:val="00371564"/>
    <w:rsid w:val="00371635"/>
    <w:rsid w:val="00371D98"/>
    <w:rsid w:val="00371DE8"/>
    <w:rsid w:val="00372573"/>
    <w:rsid w:val="00372930"/>
    <w:rsid w:val="00372B2E"/>
    <w:rsid w:val="00373347"/>
    <w:rsid w:val="00373D5B"/>
    <w:rsid w:val="003744F1"/>
    <w:rsid w:val="003746FD"/>
    <w:rsid w:val="00374787"/>
    <w:rsid w:val="00374AD1"/>
    <w:rsid w:val="00374B59"/>
    <w:rsid w:val="00375652"/>
    <w:rsid w:val="0037599B"/>
    <w:rsid w:val="003801DE"/>
    <w:rsid w:val="003803D1"/>
    <w:rsid w:val="0038076E"/>
    <w:rsid w:val="00380E89"/>
    <w:rsid w:val="00380F4A"/>
    <w:rsid w:val="00381061"/>
    <w:rsid w:val="0038261E"/>
    <w:rsid w:val="00382623"/>
    <w:rsid w:val="0038275F"/>
    <w:rsid w:val="003828E8"/>
    <w:rsid w:val="00383EB4"/>
    <w:rsid w:val="003841A3"/>
    <w:rsid w:val="00384512"/>
    <w:rsid w:val="00384AA7"/>
    <w:rsid w:val="00384CA4"/>
    <w:rsid w:val="003857F7"/>
    <w:rsid w:val="00385D72"/>
    <w:rsid w:val="003865DA"/>
    <w:rsid w:val="00387677"/>
    <w:rsid w:val="00390F3C"/>
    <w:rsid w:val="00391DAA"/>
    <w:rsid w:val="00391E6F"/>
    <w:rsid w:val="003922B5"/>
    <w:rsid w:val="0039236D"/>
    <w:rsid w:val="003929A4"/>
    <w:rsid w:val="00393963"/>
    <w:rsid w:val="00393FCF"/>
    <w:rsid w:val="003948A2"/>
    <w:rsid w:val="00394AB0"/>
    <w:rsid w:val="00394C18"/>
    <w:rsid w:val="0039583E"/>
    <w:rsid w:val="00395965"/>
    <w:rsid w:val="00395C11"/>
    <w:rsid w:val="00396376"/>
    <w:rsid w:val="003966FF"/>
    <w:rsid w:val="00397B60"/>
    <w:rsid w:val="003A014A"/>
    <w:rsid w:val="003A10AC"/>
    <w:rsid w:val="003A26B9"/>
    <w:rsid w:val="003A2EB2"/>
    <w:rsid w:val="003A327C"/>
    <w:rsid w:val="003A357B"/>
    <w:rsid w:val="003A536F"/>
    <w:rsid w:val="003A5515"/>
    <w:rsid w:val="003A595D"/>
    <w:rsid w:val="003A5A72"/>
    <w:rsid w:val="003A6409"/>
    <w:rsid w:val="003A6710"/>
    <w:rsid w:val="003A6E36"/>
    <w:rsid w:val="003A6F59"/>
    <w:rsid w:val="003A71C6"/>
    <w:rsid w:val="003A7335"/>
    <w:rsid w:val="003B0159"/>
    <w:rsid w:val="003B017F"/>
    <w:rsid w:val="003B0698"/>
    <w:rsid w:val="003B0BC8"/>
    <w:rsid w:val="003B117F"/>
    <w:rsid w:val="003B169A"/>
    <w:rsid w:val="003B21A4"/>
    <w:rsid w:val="003B2882"/>
    <w:rsid w:val="003B2DCF"/>
    <w:rsid w:val="003B31D0"/>
    <w:rsid w:val="003B34B5"/>
    <w:rsid w:val="003B34DB"/>
    <w:rsid w:val="003B3B46"/>
    <w:rsid w:val="003B3EED"/>
    <w:rsid w:val="003B437E"/>
    <w:rsid w:val="003B4A15"/>
    <w:rsid w:val="003B4AC2"/>
    <w:rsid w:val="003B567C"/>
    <w:rsid w:val="003B5BC0"/>
    <w:rsid w:val="003B60CE"/>
    <w:rsid w:val="003B61A0"/>
    <w:rsid w:val="003B724E"/>
    <w:rsid w:val="003B74AD"/>
    <w:rsid w:val="003B7567"/>
    <w:rsid w:val="003B7964"/>
    <w:rsid w:val="003B7E97"/>
    <w:rsid w:val="003C08B7"/>
    <w:rsid w:val="003C0CC5"/>
    <w:rsid w:val="003C115B"/>
    <w:rsid w:val="003C16D1"/>
    <w:rsid w:val="003C1CD2"/>
    <w:rsid w:val="003C24A1"/>
    <w:rsid w:val="003C348F"/>
    <w:rsid w:val="003C3706"/>
    <w:rsid w:val="003C372A"/>
    <w:rsid w:val="003C3995"/>
    <w:rsid w:val="003C3A5A"/>
    <w:rsid w:val="003C3CAA"/>
    <w:rsid w:val="003C3D43"/>
    <w:rsid w:val="003C3F48"/>
    <w:rsid w:val="003C3F62"/>
    <w:rsid w:val="003C3F9A"/>
    <w:rsid w:val="003C409C"/>
    <w:rsid w:val="003C5418"/>
    <w:rsid w:val="003C5E40"/>
    <w:rsid w:val="003C62EE"/>
    <w:rsid w:val="003C6A12"/>
    <w:rsid w:val="003C6B57"/>
    <w:rsid w:val="003C71C1"/>
    <w:rsid w:val="003C779B"/>
    <w:rsid w:val="003C7996"/>
    <w:rsid w:val="003D0BDF"/>
    <w:rsid w:val="003D0EAE"/>
    <w:rsid w:val="003D137E"/>
    <w:rsid w:val="003D13CE"/>
    <w:rsid w:val="003D14AB"/>
    <w:rsid w:val="003D1DCE"/>
    <w:rsid w:val="003D2998"/>
    <w:rsid w:val="003D2B6D"/>
    <w:rsid w:val="003D2E3A"/>
    <w:rsid w:val="003D3594"/>
    <w:rsid w:val="003D36ED"/>
    <w:rsid w:val="003D3886"/>
    <w:rsid w:val="003D3992"/>
    <w:rsid w:val="003D3EAD"/>
    <w:rsid w:val="003D44CD"/>
    <w:rsid w:val="003D45D0"/>
    <w:rsid w:val="003D5487"/>
    <w:rsid w:val="003D591E"/>
    <w:rsid w:val="003D5C93"/>
    <w:rsid w:val="003D5FE9"/>
    <w:rsid w:val="003D6A2E"/>
    <w:rsid w:val="003D6BF9"/>
    <w:rsid w:val="003D72B2"/>
    <w:rsid w:val="003D72E8"/>
    <w:rsid w:val="003E02CD"/>
    <w:rsid w:val="003E0C39"/>
    <w:rsid w:val="003E11CB"/>
    <w:rsid w:val="003E13FD"/>
    <w:rsid w:val="003E2247"/>
    <w:rsid w:val="003E283F"/>
    <w:rsid w:val="003E2C87"/>
    <w:rsid w:val="003E3159"/>
    <w:rsid w:val="003E34E4"/>
    <w:rsid w:val="003E3662"/>
    <w:rsid w:val="003E3D22"/>
    <w:rsid w:val="003E4859"/>
    <w:rsid w:val="003E4CC6"/>
    <w:rsid w:val="003E4E67"/>
    <w:rsid w:val="003E562B"/>
    <w:rsid w:val="003E5806"/>
    <w:rsid w:val="003E5813"/>
    <w:rsid w:val="003E597E"/>
    <w:rsid w:val="003E5E6F"/>
    <w:rsid w:val="003E5FFA"/>
    <w:rsid w:val="003E65B1"/>
    <w:rsid w:val="003E6BFE"/>
    <w:rsid w:val="003E739A"/>
    <w:rsid w:val="003E74DA"/>
    <w:rsid w:val="003E7A09"/>
    <w:rsid w:val="003F056C"/>
    <w:rsid w:val="003F11BF"/>
    <w:rsid w:val="003F17FB"/>
    <w:rsid w:val="003F1BED"/>
    <w:rsid w:val="003F1C90"/>
    <w:rsid w:val="003F2082"/>
    <w:rsid w:val="003F2879"/>
    <w:rsid w:val="003F2C8D"/>
    <w:rsid w:val="003F2CE4"/>
    <w:rsid w:val="003F3147"/>
    <w:rsid w:val="003F4117"/>
    <w:rsid w:val="003F4B67"/>
    <w:rsid w:val="003F4C6F"/>
    <w:rsid w:val="003F5BA9"/>
    <w:rsid w:val="003F6638"/>
    <w:rsid w:val="003F66FC"/>
    <w:rsid w:val="003F6FC7"/>
    <w:rsid w:val="003F7A88"/>
    <w:rsid w:val="003F7B52"/>
    <w:rsid w:val="004008C7"/>
    <w:rsid w:val="00400C10"/>
    <w:rsid w:val="00400CD5"/>
    <w:rsid w:val="00400E3B"/>
    <w:rsid w:val="004011A2"/>
    <w:rsid w:val="00401844"/>
    <w:rsid w:val="004018F3"/>
    <w:rsid w:val="00402F6B"/>
    <w:rsid w:val="00403266"/>
    <w:rsid w:val="00403AAA"/>
    <w:rsid w:val="00403B38"/>
    <w:rsid w:val="00403D27"/>
    <w:rsid w:val="00404B5E"/>
    <w:rsid w:val="00404DF1"/>
    <w:rsid w:val="00404F1A"/>
    <w:rsid w:val="004053F4"/>
    <w:rsid w:val="00405455"/>
    <w:rsid w:val="0040579F"/>
    <w:rsid w:val="004059FE"/>
    <w:rsid w:val="00405C49"/>
    <w:rsid w:val="00405C8D"/>
    <w:rsid w:val="004065D3"/>
    <w:rsid w:val="00406E1B"/>
    <w:rsid w:val="0040720F"/>
    <w:rsid w:val="004073AD"/>
    <w:rsid w:val="00407423"/>
    <w:rsid w:val="004078BA"/>
    <w:rsid w:val="00407952"/>
    <w:rsid w:val="004079A5"/>
    <w:rsid w:val="004079DB"/>
    <w:rsid w:val="00407A13"/>
    <w:rsid w:val="00407E09"/>
    <w:rsid w:val="0041046C"/>
    <w:rsid w:val="00411565"/>
    <w:rsid w:val="00411573"/>
    <w:rsid w:val="00411E85"/>
    <w:rsid w:val="004121A8"/>
    <w:rsid w:val="004128B1"/>
    <w:rsid w:val="00412CB0"/>
    <w:rsid w:val="00412F2A"/>
    <w:rsid w:val="0041336D"/>
    <w:rsid w:val="00414072"/>
    <w:rsid w:val="0041483E"/>
    <w:rsid w:val="00414DAA"/>
    <w:rsid w:val="00415A96"/>
    <w:rsid w:val="004162A1"/>
    <w:rsid w:val="00417209"/>
    <w:rsid w:val="00417245"/>
    <w:rsid w:val="004174FC"/>
    <w:rsid w:val="00417637"/>
    <w:rsid w:val="00417880"/>
    <w:rsid w:val="0042086B"/>
    <w:rsid w:val="00420A54"/>
    <w:rsid w:val="00420D00"/>
    <w:rsid w:val="00420F61"/>
    <w:rsid w:val="004212AD"/>
    <w:rsid w:val="00421386"/>
    <w:rsid w:val="00421D3C"/>
    <w:rsid w:val="00422295"/>
    <w:rsid w:val="0042249A"/>
    <w:rsid w:val="0042267A"/>
    <w:rsid w:val="00423122"/>
    <w:rsid w:val="004234B9"/>
    <w:rsid w:val="004237C3"/>
    <w:rsid w:val="00423B4C"/>
    <w:rsid w:val="00423DE2"/>
    <w:rsid w:val="0042543A"/>
    <w:rsid w:val="00425623"/>
    <w:rsid w:val="00425DBB"/>
    <w:rsid w:val="004267AB"/>
    <w:rsid w:val="00427036"/>
    <w:rsid w:val="0042722E"/>
    <w:rsid w:val="00427268"/>
    <w:rsid w:val="00427507"/>
    <w:rsid w:val="004301E7"/>
    <w:rsid w:val="00430240"/>
    <w:rsid w:val="0043047E"/>
    <w:rsid w:val="004306D7"/>
    <w:rsid w:val="00430D3F"/>
    <w:rsid w:val="00430DFC"/>
    <w:rsid w:val="0043155C"/>
    <w:rsid w:val="004323B7"/>
    <w:rsid w:val="004327DD"/>
    <w:rsid w:val="00432FCA"/>
    <w:rsid w:val="00433052"/>
    <w:rsid w:val="0043321A"/>
    <w:rsid w:val="004332B6"/>
    <w:rsid w:val="0043414B"/>
    <w:rsid w:val="004342D5"/>
    <w:rsid w:val="00435BF1"/>
    <w:rsid w:val="0043620D"/>
    <w:rsid w:val="004366E8"/>
    <w:rsid w:val="00436ABA"/>
    <w:rsid w:val="00437795"/>
    <w:rsid w:val="00437F57"/>
    <w:rsid w:val="00440486"/>
    <w:rsid w:val="004408CC"/>
    <w:rsid w:val="004409DB"/>
    <w:rsid w:val="004421ED"/>
    <w:rsid w:val="0044228C"/>
    <w:rsid w:val="004429F1"/>
    <w:rsid w:val="00442A54"/>
    <w:rsid w:val="00442EF9"/>
    <w:rsid w:val="0044317C"/>
    <w:rsid w:val="00443D24"/>
    <w:rsid w:val="00443DA2"/>
    <w:rsid w:val="00444649"/>
    <w:rsid w:val="0044492D"/>
    <w:rsid w:val="00444D1F"/>
    <w:rsid w:val="00444DB0"/>
    <w:rsid w:val="00445422"/>
    <w:rsid w:val="004457E5"/>
    <w:rsid w:val="0044582A"/>
    <w:rsid w:val="004458E8"/>
    <w:rsid w:val="00446390"/>
    <w:rsid w:val="00446B31"/>
    <w:rsid w:val="00446CAD"/>
    <w:rsid w:val="004470A2"/>
    <w:rsid w:val="00447DB6"/>
    <w:rsid w:val="00450BA3"/>
    <w:rsid w:val="0045182E"/>
    <w:rsid w:val="004518D6"/>
    <w:rsid w:val="00451BF5"/>
    <w:rsid w:val="00451F71"/>
    <w:rsid w:val="00451F72"/>
    <w:rsid w:val="0045242B"/>
    <w:rsid w:val="00452D6C"/>
    <w:rsid w:val="00453300"/>
    <w:rsid w:val="00453607"/>
    <w:rsid w:val="00453A78"/>
    <w:rsid w:val="00454CFB"/>
    <w:rsid w:val="0045542B"/>
    <w:rsid w:val="004557B1"/>
    <w:rsid w:val="004558F9"/>
    <w:rsid w:val="004558FF"/>
    <w:rsid w:val="00457C9D"/>
    <w:rsid w:val="00460E17"/>
    <w:rsid w:val="00461B0D"/>
    <w:rsid w:val="00461C8C"/>
    <w:rsid w:val="00462297"/>
    <w:rsid w:val="00462398"/>
    <w:rsid w:val="004623E3"/>
    <w:rsid w:val="004626AF"/>
    <w:rsid w:val="00462727"/>
    <w:rsid w:val="00462730"/>
    <w:rsid w:val="00463077"/>
    <w:rsid w:val="004631E0"/>
    <w:rsid w:val="004637E9"/>
    <w:rsid w:val="00463BDE"/>
    <w:rsid w:val="00464618"/>
    <w:rsid w:val="00464772"/>
    <w:rsid w:val="00464BD7"/>
    <w:rsid w:val="00464EA9"/>
    <w:rsid w:val="00464EF6"/>
    <w:rsid w:val="004654D4"/>
    <w:rsid w:val="004657B2"/>
    <w:rsid w:val="00465D26"/>
    <w:rsid w:val="00465DF1"/>
    <w:rsid w:val="004664E1"/>
    <w:rsid w:val="00466928"/>
    <w:rsid w:val="00466B37"/>
    <w:rsid w:val="00467023"/>
    <w:rsid w:val="0046723A"/>
    <w:rsid w:val="004672ED"/>
    <w:rsid w:val="004675A1"/>
    <w:rsid w:val="004700F5"/>
    <w:rsid w:val="0047048C"/>
    <w:rsid w:val="00470C91"/>
    <w:rsid w:val="004715B8"/>
    <w:rsid w:val="00471929"/>
    <w:rsid w:val="004727E0"/>
    <w:rsid w:val="00472DFF"/>
    <w:rsid w:val="0047324B"/>
    <w:rsid w:val="00473AB5"/>
    <w:rsid w:val="0047409F"/>
    <w:rsid w:val="004741C0"/>
    <w:rsid w:val="004741D0"/>
    <w:rsid w:val="00474F08"/>
    <w:rsid w:val="00475300"/>
    <w:rsid w:val="00475EFE"/>
    <w:rsid w:val="0047670C"/>
    <w:rsid w:val="0047672D"/>
    <w:rsid w:val="00476BF6"/>
    <w:rsid w:val="00476C15"/>
    <w:rsid w:val="00476DE7"/>
    <w:rsid w:val="004771E1"/>
    <w:rsid w:val="004779D3"/>
    <w:rsid w:val="00477AD1"/>
    <w:rsid w:val="0048100F"/>
    <w:rsid w:val="004811F1"/>
    <w:rsid w:val="00481580"/>
    <w:rsid w:val="0048161B"/>
    <w:rsid w:val="00481867"/>
    <w:rsid w:val="00482DB7"/>
    <w:rsid w:val="00482EA9"/>
    <w:rsid w:val="00483517"/>
    <w:rsid w:val="00483919"/>
    <w:rsid w:val="00485584"/>
    <w:rsid w:val="0048638C"/>
    <w:rsid w:val="00486827"/>
    <w:rsid w:val="004868EB"/>
    <w:rsid w:val="00487359"/>
    <w:rsid w:val="004873EB"/>
    <w:rsid w:val="0049070F"/>
    <w:rsid w:val="00490ABA"/>
    <w:rsid w:val="00490CD3"/>
    <w:rsid w:val="00491BB4"/>
    <w:rsid w:val="00491CC5"/>
    <w:rsid w:val="0049270A"/>
    <w:rsid w:val="004927A2"/>
    <w:rsid w:val="00492EED"/>
    <w:rsid w:val="00493785"/>
    <w:rsid w:val="00493C2C"/>
    <w:rsid w:val="00493E38"/>
    <w:rsid w:val="00493EA6"/>
    <w:rsid w:val="00493ED6"/>
    <w:rsid w:val="004941A2"/>
    <w:rsid w:val="00494399"/>
    <w:rsid w:val="00494C50"/>
    <w:rsid w:val="00494E21"/>
    <w:rsid w:val="0049551D"/>
    <w:rsid w:val="004955D5"/>
    <w:rsid w:val="00496387"/>
    <w:rsid w:val="00496882"/>
    <w:rsid w:val="00496BF9"/>
    <w:rsid w:val="00496D96"/>
    <w:rsid w:val="00497746"/>
    <w:rsid w:val="004977B6"/>
    <w:rsid w:val="004977EB"/>
    <w:rsid w:val="00497A82"/>
    <w:rsid w:val="004A0443"/>
    <w:rsid w:val="004A0742"/>
    <w:rsid w:val="004A0E9E"/>
    <w:rsid w:val="004A0FB4"/>
    <w:rsid w:val="004A10BA"/>
    <w:rsid w:val="004A10FE"/>
    <w:rsid w:val="004A1381"/>
    <w:rsid w:val="004A164A"/>
    <w:rsid w:val="004A1A77"/>
    <w:rsid w:val="004A1E49"/>
    <w:rsid w:val="004A27E7"/>
    <w:rsid w:val="004A2B91"/>
    <w:rsid w:val="004A346D"/>
    <w:rsid w:val="004A36E8"/>
    <w:rsid w:val="004A3C05"/>
    <w:rsid w:val="004A3C9A"/>
    <w:rsid w:val="004A3F77"/>
    <w:rsid w:val="004A683D"/>
    <w:rsid w:val="004A6D4A"/>
    <w:rsid w:val="004A6EA5"/>
    <w:rsid w:val="004A7530"/>
    <w:rsid w:val="004A7DBF"/>
    <w:rsid w:val="004A7FE3"/>
    <w:rsid w:val="004B025B"/>
    <w:rsid w:val="004B09B5"/>
    <w:rsid w:val="004B14F1"/>
    <w:rsid w:val="004B171A"/>
    <w:rsid w:val="004B1970"/>
    <w:rsid w:val="004B1BDE"/>
    <w:rsid w:val="004B1E78"/>
    <w:rsid w:val="004B1E8E"/>
    <w:rsid w:val="004B32AC"/>
    <w:rsid w:val="004B4F5B"/>
    <w:rsid w:val="004B571B"/>
    <w:rsid w:val="004B5C05"/>
    <w:rsid w:val="004B6455"/>
    <w:rsid w:val="004B65CD"/>
    <w:rsid w:val="004B6600"/>
    <w:rsid w:val="004B6C59"/>
    <w:rsid w:val="004B7410"/>
    <w:rsid w:val="004B7A1F"/>
    <w:rsid w:val="004B7DD9"/>
    <w:rsid w:val="004C0713"/>
    <w:rsid w:val="004C0C12"/>
    <w:rsid w:val="004C1541"/>
    <w:rsid w:val="004C15B2"/>
    <w:rsid w:val="004C166C"/>
    <w:rsid w:val="004C1DD9"/>
    <w:rsid w:val="004C20EA"/>
    <w:rsid w:val="004C21F0"/>
    <w:rsid w:val="004C2E84"/>
    <w:rsid w:val="004C2F89"/>
    <w:rsid w:val="004C314F"/>
    <w:rsid w:val="004C33B1"/>
    <w:rsid w:val="004C39D8"/>
    <w:rsid w:val="004C425F"/>
    <w:rsid w:val="004C4314"/>
    <w:rsid w:val="004C4664"/>
    <w:rsid w:val="004C4A64"/>
    <w:rsid w:val="004C4CEA"/>
    <w:rsid w:val="004C51DE"/>
    <w:rsid w:val="004C5BA7"/>
    <w:rsid w:val="004C6BE6"/>
    <w:rsid w:val="004C6C3F"/>
    <w:rsid w:val="004C75B8"/>
    <w:rsid w:val="004C7904"/>
    <w:rsid w:val="004C79F6"/>
    <w:rsid w:val="004C7DBC"/>
    <w:rsid w:val="004D0366"/>
    <w:rsid w:val="004D0601"/>
    <w:rsid w:val="004D068D"/>
    <w:rsid w:val="004D0858"/>
    <w:rsid w:val="004D237F"/>
    <w:rsid w:val="004D24AB"/>
    <w:rsid w:val="004D2939"/>
    <w:rsid w:val="004D29D9"/>
    <w:rsid w:val="004D2D45"/>
    <w:rsid w:val="004D2FC5"/>
    <w:rsid w:val="004D3869"/>
    <w:rsid w:val="004D3B9F"/>
    <w:rsid w:val="004D4022"/>
    <w:rsid w:val="004D5408"/>
    <w:rsid w:val="004D5598"/>
    <w:rsid w:val="004D5DD7"/>
    <w:rsid w:val="004D60E3"/>
    <w:rsid w:val="004D6456"/>
    <w:rsid w:val="004D6503"/>
    <w:rsid w:val="004D7196"/>
    <w:rsid w:val="004D7C80"/>
    <w:rsid w:val="004E0095"/>
    <w:rsid w:val="004E02EF"/>
    <w:rsid w:val="004E0301"/>
    <w:rsid w:val="004E06DD"/>
    <w:rsid w:val="004E1514"/>
    <w:rsid w:val="004E15A8"/>
    <w:rsid w:val="004E2160"/>
    <w:rsid w:val="004E2DE3"/>
    <w:rsid w:val="004E2E05"/>
    <w:rsid w:val="004E3726"/>
    <w:rsid w:val="004E3BCA"/>
    <w:rsid w:val="004E3C61"/>
    <w:rsid w:val="004E44B5"/>
    <w:rsid w:val="004E4970"/>
    <w:rsid w:val="004E4C3F"/>
    <w:rsid w:val="004E5043"/>
    <w:rsid w:val="004E61F9"/>
    <w:rsid w:val="004E6971"/>
    <w:rsid w:val="004E6985"/>
    <w:rsid w:val="004F05A4"/>
    <w:rsid w:val="004F08A1"/>
    <w:rsid w:val="004F1568"/>
    <w:rsid w:val="004F162E"/>
    <w:rsid w:val="004F1C6E"/>
    <w:rsid w:val="004F28C6"/>
    <w:rsid w:val="004F2F4E"/>
    <w:rsid w:val="004F30E9"/>
    <w:rsid w:val="004F37DB"/>
    <w:rsid w:val="004F3C4E"/>
    <w:rsid w:val="004F5061"/>
    <w:rsid w:val="004F6020"/>
    <w:rsid w:val="004F6A54"/>
    <w:rsid w:val="004F6F0E"/>
    <w:rsid w:val="004F6F9F"/>
    <w:rsid w:val="004F732C"/>
    <w:rsid w:val="004F76AD"/>
    <w:rsid w:val="004F7BCA"/>
    <w:rsid w:val="004F7C0E"/>
    <w:rsid w:val="004F7CD6"/>
    <w:rsid w:val="004F7DED"/>
    <w:rsid w:val="004F7F94"/>
    <w:rsid w:val="005008DB"/>
    <w:rsid w:val="00500E9F"/>
    <w:rsid w:val="0050168C"/>
    <w:rsid w:val="00501CC3"/>
    <w:rsid w:val="00501DA7"/>
    <w:rsid w:val="005021A8"/>
    <w:rsid w:val="00502329"/>
    <w:rsid w:val="00502C17"/>
    <w:rsid w:val="00502CCD"/>
    <w:rsid w:val="00502CF1"/>
    <w:rsid w:val="0050325A"/>
    <w:rsid w:val="005038D1"/>
    <w:rsid w:val="00503F79"/>
    <w:rsid w:val="00504006"/>
    <w:rsid w:val="005045DC"/>
    <w:rsid w:val="0050519C"/>
    <w:rsid w:val="005058E8"/>
    <w:rsid w:val="00505B6D"/>
    <w:rsid w:val="0050607D"/>
    <w:rsid w:val="005064AC"/>
    <w:rsid w:val="0050682C"/>
    <w:rsid w:val="00506CA9"/>
    <w:rsid w:val="00507048"/>
    <w:rsid w:val="005074C7"/>
    <w:rsid w:val="00510B93"/>
    <w:rsid w:val="0051194F"/>
    <w:rsid w:val="00511B8F"/>
    <w:rsid w:val="00512C5F"/>
    <w:rsid w:val="00512F70"/>
    <w:rsid w:val="00512FFB"/>
    <w:rsid w:val="0051305B"/>
    <w:rsid w:val="00513B01"/>
    <w:rsid w:val="005143D8"/>
    <w:rsid w:val="00514AFA"/>
    <w:rsid w:val="005151EC"/>
    <w:rsid w:val="005153DA"/>
    <w:rsid w:val="0051550A"/>
    <w:rsid w:val="00515856"/>
    <w:rsid w:val="0051656E"/>
    <w:rsid w:val="005165D9"/>
    <w:rsid w:val="005167AA"/>
    <w:rsid w:val="0051778A"/>
    <w:rsid w:val="005179D5"/>
    <w:rsid w:val="005205E0"/>
    <w:rsid w:val="00521791"/>
    <w:rsid w:val="0052180B"/>
    <w:rsid w:val="005220F4"/>
    <w:rsid w:val="005224DA"/>
    <w:rsid w:val="0052257B"/>
    <w:rsid w:val="005228F7"/>
    <w:rsid w:val="00522972"/>
    <w:rsid w:val="005240D9"/>
    <w:rsid w:val="005243DC"/>
    <w:rsid w:val="005243F6"/>
    <w:rsid w:val="00524687"/>
    <w:rsid w:val="00525284"/>
    <w:rsid w:val="0052593D"/>
    <w:rsid w:val="00525977"/>
    <w:rsid w:val="00525E79"/>
    <w:rsid w:val="00526690"/>
    <w:rsid w:val="00526997"/>
    <w:rsid w:val="00526B2B"/>
    <w:rsid w:val="00526B66"/>
    <w:rsid w:val="00527AEE"/>
    <w:rsid w:val="00527D5D"/>
    <w:rsid w:val="00530063"/>
    <w:rsid w:val="005302B8"/>
    <w:rsid w:val="005306E9"/>
    <w:rsid w:val="005313B6"/>
    <w:rsid w:val="0053142A"/>
    <w:rsid w:val="00531C44"/>
    <w:rsid w:val="00531C6C"/>
    <w:rsid w:val="00531D23"/>
    <w:rsid w:val="00532E6C"/>
    <w:rsid w:val="00532FE8"/>
    <w:rsid w:val="0053300D"/>
    <w:rsid w:val="005338E0"/>
    <w:rsid w:val="00533DAA"/>
    <w:rsid w:val="0053416E"/>
    <w:rsid w:val="005348EF"/>
    <w:rsid w:val="00535D04"/>
    <w:rsid w:val="00536986"/>
    <w:rsid w:val="00536B53"/>
    <w:rsid w:val="00536C37"/>
    <w:rsid w:val="005371A5"/>
    <w:rsid w:val="005371F6"/>
    <w:rsid w:val="00537F07"/>
    <w:rsid w:val="00541CF5"/>
    <w:rsid w:val="0054200C"/>
    <w:rsid w:val="00542036"/>
    <w:rsid w:val="0054205A"/>
    <w:rsid w:val="00542AB9"/>
    <w:rsid w:val="00542BCC"/>
    <w:rsid w:val="00542D50"/>
    <w:rsid w:val="00543349"/>
    <w:rsid w:val="00543422"/>
    <w:rsid w:val="005434D0"/>
    <w:rsid w:val="005435FA"/>
    <w:rsid w:val="00543FAF"/>
    <w:rsid w:val="005441F3"/>
    <w:rsid w:val="00544798"/>
    <w:rsid w:val="00544BE3"/>
    <w:rsid w:val="00544DBC"/>
    <w:rsid w:val="005455BF"/>
    <w:rsid w:val="00545A9C"/>
    <w:rsid w:val="005462B3"/>
    <w:rsid w:val="005462D2"/>
    <w:rsid w:val="0054755D"/>
    <w:rsid w:val="00547EF4"/>
    <w:rsid w:val="00550846"/>
    <w:rsid w:val="00551E46"/>
    <w:rsid w:val="00551FE8"/>
    <w:rsid w:val="0055264E"/>
    <w:rsid w:val="00552695"/>
    <w:rsid w:val="005526C1"/>
    <w:rsid w:val="005526E4"/>
    <w:rsid w:val="00553285"/>
    <w:rsid w:val="00553568"/>
    <w:rsid w:val="00553897"/>
    <w:rsid w:val="00554A7F"/>
    <w:rsid w:val="00554FF6"/>
    <w:rsid w:val="0055551E"/>
    <w:rsid w:val="00556237"/>
    <w:rsid w:val="005566C2"/>
    <w:rsid w:val="00556AF3"/>
    <w:rsid w:val="00557019"/>
    <w:rsid w:val="00557BAF"/>
    <w:rsid w:val="00560639"/>
    <w:rsid w:val="00560DBC"/>
    <w:rsid w:val="0056106D"/>
    <w:rsid w:val="00561D93"/>
    <w:rsid w:val="0056355A"/>
    <w:rsid w:val="00563697"/>
    <w:rsid w:val="00563A59"/>
    <w:rsid w:val="005645DD"/>
    <w:rsid w:val="00564E7E"/>
    <w:rsid w:val="00564F7B"/>
    <w:rsid w:val="0056540B"/>
    <w:rsid w:val="0056595F"/>
    <w:rsid w:val="00565CDA"/>
    <w:rsid w:val="0056641F"/>
    <w:rsid w:val="00566A8C"/>
    <w:rsid w:val="00566C8D"/>
    <w:rsid w:val="00567504"/>
    <w:rsid w:val="005708E6"/>
    <w:rsid w:val="005708F4"/>
    <w:rsid w:val="005716FE"/>
    <w:rsid w:val="00571C21"/>
    <w:rsid w:val="0057246F"/>
    <w:rsid w:val="00572578"/>
    <w:rsid w:val="005727D2"/>
    <w:rsid w:val="00572B77"/>
    <w:rsid w:val="00572C18"/>
    <w:rsid w:val="00572E55"/>
    <w:rsid w:val="005730C0"/>
    <w:rsid w:val="00573DDC"/>
    <w:rsid w:val="005748DE"/>
    <w:rsid w:val="0057568B"/>
    <w:rsid w:val="00575EDC"/>
    <w:rsid w:val="0057655C"/>
    <w:rsid w:val="005769D0"/>
    <w:rsid w:val="00577117"/>
    <w:rsid w:val="005771A6"/>
    <w:rsid w:val="005771D0"/>
    <w:rsid w:val="00577541"/>
    <w:rsid w:val="005778C5"/>
    <w:rsid w:val="00580C3C"/>
    <w:rsid w:val="00581590"/>
    <w:rsid w:val="0058160D"/>
    <w:rsid w:val="005818BE"/>
    <w:rsid w:val="00581B53"/>
    <w:rsid w:val="00581E60"/>
    <w:rsid w:val="0058287E"/>
    <w:rsid w:val="005828D7"/>
    <w:rsid w:val="00583113"/>
    <w:rsid w:val="00583331"/>
    <w:rsid w:val="00584321"/>
    <w:rsid w:val="00584C19"/>
    <w:rsid w:val="00584CC0"/>
    <w:rsid w:val="00584D42"/>
    <w:rsid w:val="00585175"/>
    <w:rsid w:val="00585741"/>
    <w:rsid w:val="00585E06"/>
    <w:rsid w:val="00586706"/>
    <w:rsid w:val="005867BF"/>
    <w:rsid w:val="005868D3"/>
    <w:rsid w:val="00587371"/>
    <w:rsid w:val="005874B2"/>
    <w:rsid w:val="0058753C"/>
    <w:rsid w:val="005902C5"/>
    <w:rsid w:val="005911E1"/>
    <w:rsid w:val="00591863"/>
    <w:rsid w:val="00591BC6"/>
    <w:rsid w:val="005922DB"/>
    <w:rsid w:val="00592825"/>
    <w:rsid w:val="0059297A"/>
    <w:rsid w:val="005929F7"/>
    <w:rsid w:val="00592E77"/>
    <w:rsid w:val="0059305F"/>
    <w:rsid w:val="0059350E"/>
    <w:rsid w:val="00593B92"/>
    <w:rsid w:val="00593BD2"/>
    <w:rsid w:val="00593CAF"/>
    <w:rsid w:val="00594154"/>
    <w:rsid w:val="00594320"/>
    <w:rsid w:val="0059441A"/>
    <w:rsid w:val="00594D5E"/>
    <w:rsid w:val="00594DA5"/>
    <w:rsid w:val="005955D3"/>
    <w:rsid w:val="00595B91"/>
    <w:rsid w:val="00596D48"/>
    <w:rsid w:val="005970FD"/>
    <w:rsid w:val="00597600"/>
    <w:rsid w:val="005A05CD"/>
    <w:rsid w:val="005A0636"/>
    <w:rsid w:val="005A0A13"/>
    <w:rsid w:val="005A0F5F"/>
    <w:rsid w:val="005A123E"/>
    <w:rsid w:val="005A135E"/>
    <w:rsid w:val="005A14D5"/>
    <w:rsid w:val="005A1CB4"/>
    <w:rsid w:val="005A1D96"/>
    <w:rsid w:val="005A221F"/>
    <w:rsid w:val="005A2BBD"/>
    <w:rsid w:val="005A2C51"/>
    <w:rsid w:val="005A33FA"/>
    <w:rsid w:val="005A3B04"/>
    <w:rsid w:val="005A3CDD"/>
    <w:rsid w:val="005A43A5"/>
    <w:rsid w:val="005A43A8"/>
    <w:rsid w:val="005A47AC"/>
    <w:rsid w:val="005A4D1E"/>
    <w:rsid w:val="005A5543"/>
    <w:rsid w:val="005A5B68"/>
    <w:rsid w:val="005A5E26"/>
    <w:rsid w:val="005A66E3"/>
    <w:rsid w:val="005A73F7"/>
    <w:rsid w:val="005A7643"/>
    <w:rsid w:val="005A7884"/>
    <w:rsid w:val="005B0B9D"/>
    <w:rsid w:val="005B0FED"/>
    <w:rsid w:val="005B107F"/>
    <w:rsid w:val="005B1082"/>
    <w:rsid w:val="005B12AC"/>
    <w:rsid w:val="005B18BF"/>
    <w:rsid w:val="005B2053"/>
    <w:rsid w:val="005B29F2"/>
    <w:rsid w:val="005B2FA3"/>
    <w:rsid w:val="005B42E3"/>
    <w:rsid w:val="005B4867"/>
    <w:rsid w:val="005B503C"/>
    <w:rsid w:val="005B57A7"/>
    <w:rsid w:val="005B5C52"/>
    <w:rsid w:val="005B6354"/>
    <w:rsid w:val="005B6E06"/>
    <w:rsid w:val="005B73EF"/>
    <w:rsid w:val="005B7EDC"/>
    <w:rsid w:val="005C0AD6"/>
    <w:rsid w:val="005C12E3"/>
    <w:rsid w:val="005C138C"/>
    <w:rsid w:val="005C1A5F"/>
    <w:rsid w:val="005C1DE8"/>
    <w:rsid w:val="005C1EFE"/>
    <w:rsid w:val="005C2673"/>
    <w:rsid w:val="005C2877"/>
    <w:rsid w:val="005C306C"/>
    <w:rsid w:val="005C35CE"/>
    <w:rsid w:val="005C40C6"/>
    <w:rsid w:val="005C42FC"/>
    <w:rsid w:val="005C4B47"/>
    <w:rsid w:val="005C4C7E"/>
    <w:rsid w:val="005C5733"/>
    <w:rsid w:val="005C5965"/>
    <w:rsid w:val="005C6A15"/>
    <w:rsid w:val="005C6C94"/>
    <w:rsid w:val="005C7431"/>
    <w:rsid w:val="005C7823"/>
    <w:rsid w:val="005C78B7"/>
    <w:rsid w:val="005D0818"/>
    <w:rsid w:val="005D0A24"/>
    <w:rsid w:val="005D1323"/>
    <w:rsid w:val="005D1AA4"/>
    <w:rsid w:val="005D1B99"/>
    <w:rsid w:val="005D292F"/>
    <w:rsid w:val="005D323C"/>
    <w:rsid w:val="005D349B"/>
    <w:rsid w:val="005D37DB"/>
    <w:rsid w:val="005D452D"/>
    <w:rsid w:val="005D618D"/>
    <w:rsid w:val="005D64B9"/>
    <w:rsid w:val="005D690E"/>
    <w:rsid w:val="005D6DEE"/>
    <w:rsid w:val="005D78DF"/>
    <w:rsid w:val="005E06D1"/>
    <w:rsid w:val="005E0FDF"/>
    <w:rsid w:val="005E21A5"/>
    <w:rsid w:val="005E21E6"/>
    <w:rsid w:val="005E2279"/>
    <w:rsid w:val="005E2918"/>
    <w:rsid w:val="005E2D0B"/>
    <w:rsid w:val="005E3716"/>
    <w:rsid w:val="005E3B05"/>
    <w:rsid w:val="005E3E56"/>
    <w:rsid w:val="005E549A"/>
    <w:rsid w:val="005E5F06"/>
    <w:rsid w:val="005E725E"/>
    <w:rsid w:val="005E727B"/>
    <w:rsid w:val="005E777D"/>
    <w:rsid w:val="005F04ED"/>
    <w:rsid w:val="005F06D8"/>
    <w:rsid w:val="005F0D96"/>
    <w:rsid w:val="005F1903"/>
    <w:rsid w:val="005F1EA1"/>
    <w:rsid w:val="005F2467"/>
    <w:rsid w:val="005F2594"/>
    <w:rsid w:val="005F38DF"/>
    <w:rsid w:val="005F3C1C"/>
    <w:rsid w:val="005F3C4F"/>
    <w:rsid w:val="005F3E25"/>
    <w:rsid w:val="005F4171"/>
    <w:rsid w:val="005F480E"/>
    <w:rsid w:val="005F4C32"/>
    <w:rsid w:val="005F4E59"/>
    <w:rsid w:val="005F5991"/>
    <w:rsid w:val="005F5AF4"/>
    <w:rsid w:val="005F5F82"/>
    <w:rsid w:val="005F613A"/>
    <w:rsid w:val="005F736F"/>
    <w:rsid w:val="005F7372"/>
    <w:rsid w:val="005F7682"/>
    <w:rsid w:val="00600652"/>
    <w:rsid w:val="00600715"/>
    <w:rsid w:val="00600CA0"/>
    <w:rsid w:val="00600F7D"/>
    <w:rsid w:val="0060133A"/>
    <w:rsid w:val="00601B32"/>
    <w:rsid w:val="00601CEB"/>
    <w:rsid w:val="00602834"/>
    <w:rsid w:val="006029AB"/>
    <w:rsid w:val="0060312D"/>
    <w:rsid w:val="0060386B"/>
    <w:rsid w:val="006045BB"/>
    <w:rsid w:val="00604A66"/>
    <w:rsid w:val="00604D7C"/>
    <w:rsid w:val="006051C1"/>
    <w:rsid w:val="006053C3"/>
    <w:rsid w:val="006054B4"/>
    <w:rsid w:val="00605E01"/>
    <w:rsid w:val="006061F9"/>
    <w:rsid w:val="00606FE1"/>
    <w:rsid w:val="00607091"/>
    <w:rsid w:val="0060746F"/>
    <w:rsid w:val="0060755D"/>
    <w:rsid w:val="00607A80"/>
    <w:rsid w:val="00607C09"/>
    <w:rsid w:val="00607EF6"/>
    <w:rsid w:val="00610809"/>
    <w:rsid w:val="00610D4C"/>
    <w:rsid w:val="00610ED3"/>
    <w:rsid w:val="00610FD8"/>
    <w:rsid w:val="00612611"/>
    <w:rsid w:val="0061272E"/>
    <w:rsid w:val="00612BE7"/>
    <w:rsid w:val="00613741"/>
    <w:rsid w:val="00614303"/>
    <w:rsid w:val="006145C2"/>
    <w:rsid w:val="00614DF4"/>
    <w:rsid w:val="00615B75"/>
    <w:rsid w:val="00615BCA"/>
    <w:rsid w:val="00616215"/>
    <w:rsid w:val="0061631C"/>
    <w:rsid w:val="00616B17"/>
    <w:rsid w:val="00616D97"/>
    <w:rsid w:val="00616F92"/>
    <w:rsid w:val="006170DA"/>
    <w:rsid w:val="00617254"/>
    <w:rsid w:val="00617439"/>
    <w:rsid w:val="0061781A"/>
    <w:rsid w:val="00617968"/>
    <w:rsid w:val="00617EA3"/>
    <w:rsid w:val="0062124A"/>
    <w:rsid w:val="006217C0"/>
    <w:rsid w:val="00621823"/>
    <w:rsid w:val="00622012"/>
    <w:rsid w:val="0062305E"/>
    <w:rsid w:val="00624196"/>
    <w:rsid w:val="006246F4"/>
    <w:rsid w:val="00624753"/>
    <w:rsid w:val="006247A2"/>
    <w:rsid w:val="00624A98"/>
    <w:rsid w:val="00625506"/>
    <w:rsid w:val="00625733"/>
    <w:rsid w:val="0062587C"/>
    <w:rsid w:val="00625E8C"/>
    <w:rsid w:val="0062606E"/>
    <w:rsid w:val="006260F4"/>
    <w:rsid w:val="00626F93"/>
    <w:rsid w:val="006271DF"/>
    <w:rsid w:val="0062788C"/>
    <w:rsid w:val="00627DD3"/>
    <w:rsid w:val="006308EA"/>
    <w:rsid w:val="006314A1"/>
    <w:rsid w:val="00631FB1"/>
    <w:rsid w:val="00632097"/>
    <w:rsid w:val="0063212B"/>
    <w:rsid w:val="0063262E"/>
    <w:rsid w:val="006326EC"/>
    <w:rsid w:val="00632E3C"/>
    <w:rsid w:val="0063327C"/>
    <w:rsid w:val="00633E22"/>
    <w:rsid w:val="00633F7E"/>
    <w:rsid w:val="00634986"/>
    <w:rsid w:val="006349C5"/>
    <w:rsid w:val="00635035"/>
    <w:rsid w:val="00636817"/>
    <w:rsid w:val="00637F1B"/>
    <w:rsid w:val="00640964"/>
    <w:rsid w:val="00640A5C"/>
    <w:rsid w:val="0064177E"/>
    <w:rsid w:val="006417A6"/>
    <w:rsid w:val="00642EE1"/>
    <w:rsid w:val="006435D0"/>
    <w:rsid w:val="00643888"/>
    <w:rsid w:val="00643DFE"/>
    <w:rsid w:val="00645123"/>
    <w:rsid w:val="0064596F"/>
    <w:rsid w:val="00645DE3"/>
    <w:rsid w:val="00645F4F"/>
    <w:rsid w:val="00646086"/>
    <w:rsid w:val="00646876"/>
    <w:rsid w:val="00646921"/>
    <w:rsid w:val="00646E8B"/>
    <w:rsid w:val="0065062A"/>
    <w:rsid w:val="0065081D"/>
    <w:rsid w:val="00650DBB"/>
    <w:rsid w:val="00651339"/>
    <w:rsid w:val="00651703"/>
    <w:rsid w:val="0065207C"/>
    <w:rsid w:val="00652144"/>
    <w:rsid w:val="00652872"/>
    <w:rsid w:val="00653F85"/>
    <w:rsid w:val="00653FCD"/>
    <w:rsid w:val="00654D3A"/>
    <w:rsid w:val="00655290"/>
    <w:rsid w:val="00655572"/>
    <w:rsid w:val="0065695B"/>
    <w:rsid w:val="006572C6"/>
    <w:rsid w:val="0065795D"/>
    <w:rsid w:val="00657A90"/>
    <w:rsid w:val="00657AEE"/>
    <w:rsid w:val="00660450"/>
    <w:rsid w:val="00660705"/>
    <w:rsid w:val="00660E00"/>
    <w:rsid w:val="0066113B"/>
    <w:rsid w:val="00661252"/>
    <w:rsid w:val="00661582"/>
    <w:rsid w:val="006616CD"/>
    <w:rsid w:val="00661891"/>
    <w:rsid w:val="00661B06"/>
    <w:rsid w:val="006622AD"/>
    <w:rsid w:val="006636E7"/>
    <w:rsid w:val="00663A93"/>
    <w:rsid w:val="00663BAA"/>
    <w:rsid w:val="00663EC8"/>
    <w:rsid w:val="00665088"/>
    <w:rsid w:val="00665C8D"/>
    <w:rsid w:val="00665CC4"/>
    <w:rsid w:val="00665E0F"/>
    <w:rsid w:val="00666017"/>
    <w:rsid w:val="00666C5D"/>
    <w:rsid w:val="00667218"/>
    <w:rsid w:val="00667359"/>
    <w:rsid w:val="00667921"/>
    <w:rsid w:val="00667D9A"/>
    <w:rsid w:val="006702F8"/>
    <w:rsid w:val="00670379"/>
    <w:rsid w:val="006704CC"/>
    <w:rsid w:val="00670609"/>
    <w:rsid w:val="00670AB4"/>
    <w:rsid w:val="00670E63"/>
    <w:rsid w:val="00670F10"/>
    <w:rsid w:val="00671281"/>
    <w:rsid w:val="006724DE"/>
    <w:rsid w:val="00672AAC"/>
    <w:rsid w:val="00672D02"/>
    <w:rsid w:val="00672EF1"/>
    <w:rsid w:val="0067309C"/>
    <w:rsid w:val="00673943"/>
    <w:rsid w:val="00674443"/>
    <w:rsid w:val="00674545"/>
    <w:rsid w:val="006746AD"/>
    <w:rsid w:val="00675032"/>
    <w:rsid w:val="0067549C"/>
    <w:rsid w:val="00677365"/>
    <w:rsid w:val="006775E2"/>
    <w:rsid w:val="0068009C"/>
    <w:rsid w:val="006808F5"/>
    <w:rsid w:val="00681597"/>
    <w:rsid w:val="00681BC3"/>
    <w:rsid w:val="00682069"/>
    <w:rsid w:val="006820CA"/>
    <w:rsid w:val="0068236C"/>
    <w:rsid w:val="006829C3"/>
    <w:rsid w:val="00682D5B"/>
    <w:rsid w:val="00682F27"/>
    <w:rsid w:val="006832EE"/>
    <w:rsid w:val="006849D6"/>
    <w:rsid w:val="00684AA5"/>
    <w:rsid w:val="00685ACC"/>
    <w:rsid w:val="00685BDF"/>
    <w:rsid w:val="00685C99"/>
    <w:rsid w:val="00685D8A"/>
    <w:rsid w:val="006862A8"/>
    <w:rsid w:val="006866E1"/>
    <w:rsid w:val="00686C84"/>
    <w:rsid w:val="00686D66"/>
    <w:rsid w:val="00687090"/>
    <w:rsid w:val="00687BD0"/>
    <w:rsid w:val="00687E15"/>
    <w:rsid w:val="006900FE"/>
    <w:rsid w:val="00690AAB"/>
    <w:rsid w:val="00690D6A"/>
    <w:rsid w:val="00691132"/>
    <w:rsid w:val="006924D9"/>
    <w:rsid w:val="00692709"/>
    <w:rsid w:val="00692802"/>
    <w:rsid w:val="00692FC7"/>
    <w:rsid w:val="00693255"/>
    <w:rsid w:val="00694070"/>
    <w:rsid w:val="006940DD"/>
    <w:rsid w:val="006941B1"/>
    <w:rsid w:val="006946D0"/>
    <w:rsid w:val="0069479C"/>
    <w:rsid w:val="00694D0A"/>
    <w:rsid w:val="0069524C"/>
    <w:rsid w:val="006954E8"/>
    <w:rsid w:val="00695643"/>
    <w:rsid w:val="00696131"/>
    <w:rsid w:val="0069636B"/>
    <w:rsid w:val="00696F94"/>
    <w:rsid w:val="0069786E"/>
    <w:rsid w:val="006978DD"/>
    <w:rsid w:val="006A0115"/>
    <w:rsid w:val="006A0578"/>
    <w:rsid w:val="006A0FD2"/>
    <w:rsid w:val="006A1024"/>
    <w:rsid w:val="006A1315"/>
    <w:rsid w:val="006A1AFF"/>
    <w:rsid w:val="006A2448"/>
    <w:rsid w:val="006A24D5"/>
    <w:rsid w:val="006A2E5F"/>
    <w:rsid w:val="006A34EE"/>
    <w:rsid w:val="006A3D60"/>
    <w:rsid w:val="006A4281"/>
    <w:rsid w:val="006A4812"/>
    <w:rsid w:val="006A514C"/>
    <w:rsid w:val="006A6429"/>
    <w:rsid w:val="006A6687"/>
    <w:rsid w:val="006A67B4"/>
    <w:rsid w:val="006A782A"/>
    <w:rsid w:val="006A7A01"/>
    <w:rsid w:val="006A7E7A"/>
    <w:rsid w:val="006B02A2"/>
    <w:rsid w:val="006B088C"/>
    <w:rsid w:val="006B0C00"/>
    <w:rsid w:val="006B1AEF"/>
    <w:rsid w:val="006B2415"/>
    <w:rsid w:val="006B2AD9"/>
    <w:rsid w:val="006B3715"/>
    <w:rsid w:val="006B4A29"/>
    <w:rsid w:val="006B4B07"/>
    <w:rsid w:val="006B4CD0"/>
    <w:rsid w:val="006B4E4A"/>
    <w:rsid w:val="006B4E82"/>
    <w:rsid w:val="006B566F"/>
    <w:rsid w:val="006B6C60"/>
    <w:rsid w:val="006B6E5D"/>
    <w:rsid w:val="006B7377"/>
    <w:rsid w:val="006B7810"/>
    <w:rsid w:val="006B7835"/>
    <w:rsid w:val="006B7970"/>
    <w:rsid w:val="006C0031"/>
    <w:rsid w:val="006C012C"/>
    <w:rsid w:val="006C0478"/>
    <w:rsid w:val="006C072B"/>
    <w:rsid w:val="006C0EF2"/>
    <w:rsid w:val="006C103A"/>
    <w:rsid w:val="006C16CB"/>
    <w:rsid w:val="006C16DD"/>
    <w:rsid w:val="006C17B6"/>
    <w:rsid w:val="006C19E1"/>
    <w:rsid w:val="006C1A39"/>
    <w:rsid w:val="006C2BF3"/>
    <w:rsid w:val="006C2E68"/>
    <w:rsid w:val="006C480D"/>
    <w:rsid w:val="006C486A"/>
    <w:rsid w:val="006C4ED1"/>
    <w:rsid w:val="006C5F49"/>
    <w:rsid w:val="006C602E"/>
    <w:rsid w:val="006C60B7"/>
    <w:rsid w:val="006C60C7"/>
    <w:rsid w:val="006C6A99"/>
    <w:rsid w:val="006C6B58"/>
    <w:rsid w:val="006C74F9"/>
    <w:rsid w:val="006D00CF"/>
    <w:rsid w:val="006D08AA"/>
    <w:rsid w:val="006D0A03"/>
    <w:rsid w:val="006D101F"/>
    <w:rsid w:val="006D13A9"/>
    <w:rsid w:val="006D17BB"/>
    <w:rsid w:val="006D187F"/>
    <w:rsid w:val="006D1FB7"/>
    <w:rsid w:val="006D23ED"/>
    <w:rsid w:val="006D24E4"/>
    <w:rsid w:val="006D24E8"/>
    <w:rsid w:val="006D2641"/>
    <w:rsid w:val="006D2D56"/>
    <w:rsid w:val="006D3B67"/>
    <w:rsid w:val="006D3DF1"/>
    <w:rsid w:val="006D3EDD"/>
    <w:rsid w:val="006D40D6"/>
    <w:rsid w:val="006D43EF"/>
    <w:rsid w:val="006D4599"/>
    <w:rsid w:val="006D4A7E"/>
    <w:rsid w:val="006D4E8C"/>
    <w:rsid w:val="006D55F1"/>
    <w:rsid w:val="006D6420"/>
    <w:rsid w:val="006D68B2"/>
    <w:rsid w:val="006D6D43"/>
    <w:rsid w:val="006D723F"/>
    <w:rsid w:val="006D798D"/>
    <w:rsid w:val="006E0721"/>
    <w:rsid w:val="006E0793"/>
    <w:rsid w:val="006E0819"/>
    <w:rsid w:val="006E0B2B"/>
    <w:rsid w:val="006E106B"/>
    <w:rsid w:val="006E13A3"/>
    <w:rsid w:val="006E1439"/>
    <w:rsid w:val="006E15B9"/>
    <w:rsid w:val="006E1860"/>
    <w:rsid w:val="006E1B6C"/>
    <w:rsid w:val="006E1C91"/>
    <w:rsid w:val="006E1DB3"/>
    <w:rsid w:val="006E1E9D"/>
    <w:rsid w:val="006E2043"/>
    <w:rsid w:val="006E20A6"/>
    <w:rsid w:val="006E2C6E"/>
    <w:rsid w:val="006E31F5"/>
    <w:rsid w:val="006E31FF"/>
    <w:rsid w:val="006E4E10"/>
    <w:rsid w:val="006E598A"/>
    <w:rsid w:val="006E5A8E"/>
    <w:rsid w:val="006E6353"/>
    <w:rsid w:val="006E6DDF"/>
    <w:rsid w:val="006E7A63"/>
    <w:rsid w:val="006E7A8B"/>
    <w:rsid w:val="006F00B8"/>
    <w:rsid w:val="006F069E"/>
    <w:rsid w:val="006F0B39"/>
    <w:rsid w:val="006F1162"/>
    <w:rsid w:val="006F1C6F"/>
    <w:rsid w:val="006F229C"/>
    <w:rsid w:val="006F2550"/>
    <w:rsid w:val="006F26EC"/>
    <w:rsid w:val="006F2BDB"/>
    <w:rsid w:val="006F2EEC"/>
    <w:rsid w:val="006F308E"/>
    <w:rsid w:val="006F3F9A"/>
    <w:rsid w:val="006F424F"/>
    <w:rsid w:val="006F4278"/>
    <w:rsid w:val="006F4963"/>
    <w:rsid w:val="006F4C41"/>
    <w:rsid w:val="006F5048"/>
    <w:rsid w:val="006F53D4"/>
    <w:rsid w:val="006F5E35"/>
    <w:rsid w:val="006F5EA9"/>
    <w:rsid w:val="006F64F1"/>
    <w:rsid w:val="006F703C"/>
    <w:rsid w:val="006F7553"/>
    <w:rsid w:val="007001EC"/>
    <w:rsid w:val="00700391"/>
    <w:rsid w:val="00701D09"/>
    <w:rsid w:val="00702124"/>
    <w:rsid w:val="00702269"/>
    <w:rsid w:val="00702822"/>
    <w:rsid w:val="00702E99"/>
    <w:rsid w:val="007030CB"/>
    <w:rsid w:val="00703380"/>
    <w:rsid w:val="007033E6"/>
    <w:rsid w:val="00704153"/>
    <w:rsid w:val="00704B63"/>
    <w:rsid w:val="007051F4"/>
    <w:rsid w:val="0070523E"/>
    <w:rsid w:val="00705637"/>
    <w:rsid w:val="00705CB5"/>
    <w:rsid w:val="007065A0"/>
    <w:rsid w:val="0070660D"/>
    <w:rsid w:val="00707243"/>
    <w:rsid w:val="007072E8"/>
    <w:rsid w:val="007073A4"/>
    <w:rsid w:val="007075EA"/>
    <w:rsid w:val="00707B33"/>
    <w:rsid w:val="0071017F"/>
    <w:rsid w:val="007101E3"/>
    <w:rsid w:val="00710550"/>
    <w:rsid w:val="00710696"/>
    <w:rsid w:val="007108D4"/>
    <w:rsid w:val="00711A5C"/>
    <w:rsid w:val="00712235"/>
    <w:rsid w:val="007123DE"/>
    <w:rsid w:val="007126C1"/>
    <w:rsid w:val="00712A42"/>
    <w:rsid w:val="00712FCB"/>
    <w:rsid w:val="00713771"/>
    <w:rsid w:val="00714158"/>
    <w:rsid w:val="00714558"/>
    <w:rsid w:val="007146CC"/>
    <w:rsid w:val="007146FD"/>
    <w:rsid w:val="00715098"/>
    <w:rsid w:val="007157DD"/>
    <w:rsid w:val="00715D84"/>
    <w:rsid w:val="007161DD"/>
    <w:rsid w:val="0071644F"/>
    <w:rsid w:val="007164A8"/>
    <w:rsid w:val="00716663"/>
    <w:rsid w:val="00716AA3"/>
    <w:rsid w:val="007171B4"/>
    <w:rsid w:val="00717854"/>
    <w:rsid w:val="00717A4B"/>
    <w:rsid w:val="00717E50"/>
    <w:rsid w:val="00720074"/>
    <w:rsid w:val="0072029D"/>
    <w:rsid w:val="00720F02"/>
    <w:rsid w:val="00721557"/>
    <w:rsid w:val="007218A4"/>
    <w:rsid w:val="007218DE"/>
    <w:rsid w:val="00721AB1"/>
    <w:rsid w:val="0072203F"/>
    <w:rsid w:val="00722572"/>
    <w:rsid w:val="0072317B"/>
    <w:rsid w:val="007232D6"/>
    <w:rsid w:val="007236BD"/>
    <w:rsid w:val="00723AFF"/>
    <w:rsid w:val="00723D7A"/>
    <w:rsid w:val="007245C7"/>
    <w:rsid w:val="007245E8"/>
    <w:rsid w:val="0072477D"/>
    <w:rsid w:val="00724951"/>
    <w:rsid w:val="00724E7B"/>
    <w:rsid w:val="0072642D"/>
    <w:rsid w:val="00726B03"/>
    <w:rsid w:val="00726E86"/>
    <w:rsid w:val="0073013C"/>
    <w:rsid w:val="007307D8"/>
    <w:rsid w:val="007313BE"/>
    <w:rsid w:val="00731B21"/>
    <w:rsid w:val="00731C69"/>
    <w:rsid w:val="007320EC"/>
    <w:rsid w:val="00732620"/>
    <w:rsid w:val="00733D41"/>
    <w:rsid w:val="00733E08"/>
    <w:rsid w:val="00734675"/>
    <w:rsid w:val="00734907"/>
    <w:rsid w:val="00734A49"/>
    <w:rsid w:val="00734FC3"/>
    <w:rsid w:val="0073538C"/>
    <w:rsid w:val="007354D1"/>
    <w:rsid w:val="00735E2F"/>
    <w:rsid w:val="00735F3B"/>
    <w:rsid w:val="00735F78"/>
    <w:rsid w:val="007366D3"/>
    <w:rsid w:val="00736DD2"/>
    <w:rsid w:val="00736F9D"/>
    <w:rsid w:val="007370EC"/>
    <w:rsid w:val="007377AE"/>
    <w:rsid w:val="00737BD0"/>
    <w:rsid w:val="00740133"/>
    <w:rsid w:val="007407E3"/>
    <w:rsid w:val="00740E72"/>
    <w:rsid w:val="00741AA7"/>
    <w:rsid w:val="00741C0A"/>
    <w:rsid w:val="00741CA4"/>
    <w:rsid w:val="007429C7"/>
    <w:rsid w:val="00742E1E"/>
    <w:rsid w:val="00743B2D"/>
    <w:rsid w:val="00743BDB"/>
    <w:rsid w:val="00743E8A"/>
    <w:rsid w:val="007446CF"/>
    <w:rsid w:val="007448B5"/>
    <w:rsid w:val="00744A7C"/>
    <w:rsid w:val="00744EBF"/>
    <w:rsid w:val="00744F49"/>
    <w:rsid w:val="00744F76"/>
    <w:rsid w:val="007464E4"/>
    <w:rsid w:val="00746688"/>
    <w:rsid w:val="007466F0"/>
    <w:rsid w:val="00746AA1"/>
    <w:rsid w:val="007472BB"/>
    <w:rsid w:val="0074797E"/>
    <w:rsid w:val="00747CEB"/>
    <w:rsid w:val="00747FE4"/>
    <w:rsid w:val="0075001B"/>
    <w:rsid w:val="007503B1"/>
    <w:rsid w:val="007503D6"/>
    <w:rsid w:val="00750715"/>
    <w:rsid w:val="00751602"/>
    <w:rsid w:val="00751631"/>
    <w:rsid w:val="00751EF4"/>
    <w:rsid w:val="00753054"/>
    <w:rsid w:val="0075350A"/>
    <w:rsid w:val="0075350E"/>
    <w:rsid w:val="007536FE"/>
    <w:rsid w:val="0075374B"/>
    <w:rsid w:val="00753B11"/>
    <w:rsid w:val="00753D4E"/>
    <w:rsid w:val="00753F8A"/>
    <w:rsid w:val="00754608"/>
    <w:rsid w:val="00754AC2"/>
    <w:rsid w:val="00754CA9"/>
    <w:rsid w:val="007551DC"/>
    <w:rsid w:val="00755A3E"/>
    <w:rsid w:val="00755BAD"/>
    <w:rsid w:val="00756DAA"/>
    <w:rsid w:val="00756DC1"/>
    <w:rsid w:val="00756E1F"/>
    <w:rsid w:val="00757438"/>
    <w:rsid w:val="00760238"/>
    <w:rsid w:val="00760939"/>
    <w:rsid w:val="00760E80"/>
    <w:rsid w:val="0076294A"/>
    <w:rsid w:val="0076341A"/>
    <w:rsid w:val="00764D10"/>
    <w:rsid w:val="00764E46"/>
    <w:rsid w:val="00764E68"/>
    <w:rsid w:val="007653DF"/>
    <w:rsid w:val="0076545D"/>
    <w:rsid w:val="00765DE5"/>
    <w:rsid w:val="00766A23"/>
    <w:rsid w:val="00767730"/>
    <w:rsid w:val="00767A65"/>
    <w:rsid w:val="00767A89"/>
    <w:rsid w:val="0077023C"/>
    <w:rsid w:val="00770275"/>
    <w:rsid w:val="0077043E"/>
    <w:rsid w:val="00770443"/>
    <w:rsid w:val="00770C4E"/>
    <w:rsid w:val="00771A63"/>
    <w:rsid w:val="00772286"/>
    <w:rsid w:val="00772402"/>
    <w:rsid w:val="00772484"/>
    <w:rsid w:val="007728A4"/>
    <w:rsid w:val="007733A6"/>
    <w:rsid w:val="0077385E"/>
    <w:rsid w:val="00773D96"/>
    <w:rsid w:val="00773DDC"/>
    <w:rsid w:val="00774669"/>
    <w:rsid w:val="0077495F"/>
    <w:rsid w:val="00774E66"/>
    <w:rsid w:val="007756B8"/>
    <w:rsid w:val="0077581C"/>
    <w:rsid w:val="0077586C"/>
    <w:rsid w:val="00775AB1"/>
    <w:rsid w:val="00775E45"/>
    <w:rsid w:val="00775EFA"/>
    <w:rsid w:val="00775F78"/>
    <w:rsid w:val="00776A44"/>
    <w:rsid w:val="00776D68"/>
    <w:rsid w:val="00777488"/>
    <w:rsid w:val="00777817"/>
    <w:rsid w:val="00777A1B"/>
    <w:rsid w:val="00777E0E"/>
    <w:rsid w:val="007806B5"/>
    <w:rsid w:val="0078080E"/>
    <w:rsid w:val="00780E70"/>
    <w:rsid w:val="007810B4"/>
    <w:rsid w:val="00781309"/>
    <w:rsid w:val="007825A9"/>
    <w:rsid w:val="00782CA2"/>
    <w:rsid w:val="0078300B"/>
    <w:rsid w:val="0078314A"/>
    <w:rsid w:val="00783162"/>
    <w:rsid w:val="00783431"/>
    <w:rsid w:val="00783B0D"/>
    <w:rsid w:val="00783BE7"/>
    <w:rsid w:val="00783CBD"/>
    <w:rsid w:val="00785076"/>
    <w:rsid w:val="007850FE"/>
    <w:rsid w:val="007859BB"/>
    <w:rsid w:val="00785BCD"/>
    <w:rsid w:val="00785DAE"/>
    <w:rsid w:val="00786B0F"/>
    <w:rsid w:val="00786BA8"/>
    <w:rsid w:val="00787188"/>
    <w:rsid w:val="00787392"/>
    <w:rsid w:val="00787636"/>
    <w:rsid w:val="00787BF6"/>
    <w:rsid w:val="00787F41"/>
    <w:rsid w:val="007900CB"/>
    <w:rsid w:val="0079014F"/>
    <w:rsid w:val="0079038D"/>
    <w:rsid w:val="00790490"/>
    <w:rsid w:val="00790569"/>
    <w:rsid w:val="00790725"/>
    <w:rsid w:val="00790ED7"/>
    <w:rsid w:val="0079140D"/>
    <w:rsid w:val="0079173F"/>
    <w:rsid w:val="00791864"/>
    <w:rsid w:val="007918D7"/>
    <w:rsid w:val="00791A3C"/>
    <w:rsid w:val="00791AB5"/>
    <w:rsid w:val="0079201E"/>
    <w:rsid w:val="007920B2"/>
    <w:rsid w:val="00792242"/>
    <w:rsid w:val="007926F3"/>
    <w:rsid w:val="007928FF"/>
    <w:rsid w:val="00792E78"/>
    <w:rsid w:val="00793369"/>
    <w:rsid w:val="007944C0"/>
    <w:rsid w:val="00794758"/>
    <w:rsid w:val="00795D28"/>
    <w:rsid w:val="00796025"/>
    <w:rsid w:val="0079699B"/>
    <w:rsid w:val="007969F2"/>
    <w:rsid w:val="00796CC4"/>
    <w:rsid w:val="0079727C"/>
    <w:rsid w:val="00797E75"/>
    <w:rsid w:val="007A031B"/>
    <w:rsid w:val="007A0AA5"/>
    <w:rsid w:val="007A0CD9"/>
    <w:rsid w:val="007A135B"/>
    <w:rsid w:val="007A18C0"/>
    <w:rsid w:val="007A2357"/>
    <w:rsid w:val="007A26D4"/>
    <w:rsid w:val="007A2D17"/>
    <w:rsid w:val="007A2E66"/>
    <w:rsid w:val="007A2E87"/>
    <w:rsid w:val="007A349E"/>
    <w:rsid w:val="007A364E"/>
    <w:rsid w:val="007A3D67"/>
    <w:rsid w:val="007A3EFB"/>
    <w:rsid w:val="007A4393"/>
    <w:rsid w:val="007A45BA"/>
    <w:rsid w:val="007A4E25"/>
    <w:rsid w:val="007A5F90"/>
    <w:rsid w:val="007A5FC0"/>
    <w:rsid w:val="007A620A"/>
    <w:rsid w:val="007A63D9"/>
    <w:rsid w:val="007A7B95"/>
    <w:rsid w:val="007B09F6"/>
    <w:rsid w:val="007B1FC8"/>
    <w:rsid w:val="007B2260"/>
    <w:rsid w:val="007B2277"/>
    <w:rsid w:val="007B2536"/>
    <w:rsid w:val="007B289D"/>
    <w:rsid w:val="007B420E"/>
    <w:rsid w:val="007B448F"/>
    <w:rsid w:val="007B4FAA"/>
    <w:rsid w:val="007B680E"/>
    <w:rsid w:val="007B6859"/>
    <w:rsid w:val="007B6E7E"/>
    <w:rsid w:val="007B6F4B"/>
    <w:rsid w:val="007B6FB7"/>
    <w:rsid w:val="007B7882"/>
    <w:rsid w:val="007B7967"/>
    <w:rsid w:val="007B7E78"/>
    <w:rsid w:val="007C0636"/>
    <w:rsid w:val="007C0667"/>
    <w:rsid w:val="007C0880"/>
    <w:rsid w:val="007C11CB"/>
    <w:rsid w:val="007C2092"/>
    <w:rsid w:val="007C2750"/>
    <w:rsid w:val="007C27FA"/>
    <w:rsid w:val="007C2DD7"/>
    <w:rsid w:val="007C3865"/>
    <w:rsid w:val="007C43D2"/>
    <w:rsid w:val="007C48F2"/>
    <w:rsid w:val="007C4901"/>
    <w:rsid w:val="007C4B59"/>
    <w:rsid w:val="007C4DDB"/>
    <w:rsid w:val="007C561B"/>
    <w:rsid w:val="007C78BB"/>
    <w:rsid w:val="007C7A27"/>
    <w:rsid w:val="007C7D43"/>
    <w:rsid w:val="007D005E"/>
    <w:rsid w:val="007D0402"/>
    <w:rsid w:val="007D0A16"/>
    <w:rsid w:val="007D0F21"/>
    <w:rsid w:val="007D161B"/>
    <w:rsid w:val="007D1DD4"/>
    <w:rsid w:val="007D1EBD"/>
    <w:rsid w:val="007D2A8C"/>
    <w:rsid w:val="007D2CE2"/>
    <w:rsid w:val="007D3259"/>
    <w:rsid w:val="007D33FF"/>
    <w:rsid w:val="007D4D8D"/>
    <w:rsid w:val="007D5390"/>
    <w:rsid w:val="007D60E2"/>
    <w:rsid w:val="007D7404"/>
    <w:rsid w:val="007D76D4"/>
    <w:rsid w:val="007E05B4"/>
    <w:rsid w:val="007E0A2F"/>
    <w:rsid w:val="007E0C71"/>
    <w:rsid w:val="007E1308"/>
    <w:rsid w:val="007E137C"/>
    <w:rsid w:val="007E17F4"/>
    <w:rsid w:val="007E1E95"/>
    <w:rsid w:val="007E2B63"/>
    <w:rsid w:val="007E2E56"/>
    <w:rsid w:val="007E36C7"/>
    <w:rsid w:val="007E430B"/>
    <w:rsid w:val="007E4E88"/>
    <w:rsid w:val="007E50F8"/>
    <w:rsid w:val="007E5353"/>
    <w:rsid w:val="007E55A4"/>
    <w:rsid w:val="007E5D67"/>
    <w:rsid w:val="007E7025"/>
    <w:rsid w:val="007E76B5"/>
    <w:rsid w:val="007E79B5"/>
    <w:rsid w:val="007E7C92"/>
    <w:rsid w:val="007F0452"/>
    <w:rsid w:val="007F0A22"/>
    <w:rsid w:val="007F0E90"/>
    <w:rsid w:val="007F0F1F"/>
    <w:rsid w:val="007F1B48"/>
    <w:rsid w:val="007F1EF4"/>
    <w:rsid w:val="007F228A"/>
    <w:rsid w:val="007F2A37"/>
    <w:rsid w:val="007F3DAC"/>
    <w:rsid w:val="007F3ED7"/>
    <w:rsid w:val="007F3FE8"/>
    <w:rsid w:val="007F4588"/>
    <w:rsid w:val="007F471D"/>
    <w:rsid w:val="007F5305"/>
    <w:rsid w:val="007F580A"/>
    <w:rsid w:val="007F5DC0"/>
    <w:rsid w:val="007F5EC1"/>
    <w:rsid w:val="007F6011"/>
    <w:rsid w:val="007F684F"/>
    <w:rsid w:val="007F7292"/>
    <w:rsid w:val="007F72D8"/>
    <w:rsid w:val="007F7E06"/>
    <w:rsid w:val="007F7EBD"/>
    <w:rsid w:val="00800071"/>
    <w:rsid w:val="008001B1"/>
    <w:rsid w:val="00800345"/>
    <w:rsid w:val="0080036C"/>
    <w:rsid w:val="00800A5B"/>
    <w:rsid w:val="008016A9"/>
    <w:rsid w:val="008020F3"/>
    <w:rsid w:val="008023A8"/>
    <w:rsid w:val="008027C6"/>
    <w:rsid w:val="008036AB"/>
    <w:rsid w:val="008036E3"/>
    <w:rsid w:val="00803761"/>
    <w:rsid w:val="008038B3"/>
    <w:rsid w:val="00803CA8"/>
    <w:rsid w:val="00804000"/>
    <w:rsid w:val="00804CCC"/>
    <w:rsid w:val="00804FBF"/>
    <w:rsid w:val="00805413"/>
    <w:rsid w:val="00805FE9"/>
    <w:rsid w:val="008063E4"/>
    <w:rsid w:val="00806705"/>
    <w:rsid w:val="00806A81"/>
    <w:rsid w:val="00806B1C"/>
    <w:rsid w:val="0080740F"/>
    <w:rsid w:val="00807E81"/>
    <w:rsid w:val="008106A8"/>
    <w:rsid w:val="00810B22"/>
    <w:rsid w:val="00810CE2"/>
    <w:rsid w:val="00810FE6"/>
    <w:rsid w:val="008110C9"/>
    <w:rsid w:val="0081137E"/>
    <w:rsid w:val="00811B24"/>
    <w:rsid w:val="00811BE2"/>
    <w:rsid w:val="008121CD"/>
    <w:rsid w:val="008121F1"/>
    <w:rsid w:val="008122AC"/>
    <w:rsid w:val="00812ACE"/>
    <w:rsid w:val="00812D63"/>
    <w:rsid w:val="00812F9A"/>
    <w:rsid w:val="00813DF3"/>
    <w:rsid w:val="00815638"/>
    <w:rsid w:val="0081585C"/>
    <w:rsid w:val="00816BB1"/>
    <w:rsid w:val="00816CFE"/>
    <w:rsid w:val="00817267"/>
    <w:rsid w:val="00817A07"/>
    <w:rsid w:val="00817D74"/>
    <w:rsid w:val="00820483"/>
    <w:rsid w:val="00820586"/>
    <w:rsid w:val="00820B41"/>
    <w:rsid w:val="00821A0A"/>
    <w:rsid w:val="00822230"/>
    <w:rsid w:val="00822523"/>
    <w:rsid w:val="00822543"/>
    <w:rsid w:val="00822A70"/>
    <w:rsid w:val="00822F5D"/>
    <w:rsid w:val="00823BFD"/>
    <w:rsid w:val="00823DBE"/>
    <w:rsid w:val="0082566C"/>
    <w:rsid w:val="00825785"/>
    <w:rsid w:val="00825DF3"/>
    <w:rsid w:val="00825F7A"/>
    <w:rsid w:val="00826085"/>
    <w:rsid w:val="008262B5"/>
    <w:rsid w:val="00827424"/>
    <w:rsid w:val="00827606"/>
    <w:rsid w:val="008276FB"/>
    <w:rsid w:val="00827EAA"/>
    <w:rsid w:val="00831242"/>
    <w:rsid w:val="0083186A"/>
    <w:rsid w:val="00831D38"/>
    <w:rsid w:val="00831D90"/>
    <w:rsid w:val="00831F20"/>
    <w:rsid w:val="008320A8"/>
    <w:rsid w:val="008333E8"/>
    <w:rsid w:val="00833640"/>
    <w:rsid w:val="008337B4"/>
    <w:rsid w:val="008341C1"/>
    <w:rsid w:val="008342C2"/>
    <w:rsid w:val="008342DA"/>
    <w:rsid w:val="008345CC"/>
    <w:rsid w:val="0083468B"/>
    <w:rsid w:val="0083468E"/>
    <w:rsid w:val="00834704"/>
    <w:rsid w:val="00834A82"/>
    <w:rsid w:val="00834BCD"/>
    <w:rsid w:val="00834F61"/>
    <w:rsid w:val="008350B1"/>
    <w:rsid w:val="00835204"/>
    <w:rsid w:val="0083541E"/>
    <w:rsid w:val="00835506"/>
    <w:rsid w:val="00835592"/>
    <w:rsid w:val="00835B0D"/>
    <w:rsid w:val="00835CF1"/>
    <w:rsid w:val="008361B2"/>
    <w:rsid w:val="0083668F"/>
    <w:rsid w:val="00836C35"/>
    <w:rsid w:val="008377A7"/>
    <w:rsid w:val="0084004E"/>
    <w:rsid w:val="0084070F"/>
    <w:rsid w:val="00840D9F"/>
    <w:rsid w:val="0084126C"/>
    <w:rsid w:val="0084137F"/>
    <w:rsid w:val="008416AB"/>
    <w:rsid w:val="008426C4"/>
    <w:rsid w:val="00842B8D"/>
    <w:rsid w:val="00842C90"/>
    <w:rsid w:val="0084339B"/>
    <w:rsid w:val="00843769"/>
    <w:rsid w:val="00843C6A"/>
    <w:rsid w:val="00844B5E"/>
    <w:rsid w:val="00845121"/>
    <w:rsid w:val="008453CE"/>
    <w:rsid w:val="00845A77"/>
    <w:rsid w:val="00845CF6"/>
    <w:rsid w:val="00845EF0"/>
    <w:rsid w:val="00846505"/>
    <w:rsid w:val="008467FA"/>
    <w:rsid w:val="00846FAA"/>
    <w:rsid w:val="00846FDA"/>
    <w:rsid w:val="008473B2"/>
    <w:rsid w:val="00847BD7"/>
    <w:rsid w:val="00847D3F"/>
    <w:rsid w:val="00847FE0"/>
    <w:rsid w:val="00850E30"/>
    <w:rsid w:val="00852831"/>
    <w:rsid w:val="008530AC"/>
    <w:rsid w:val="0085380E"/>
    <w:rsid w:val="008540A2"/>
    <w:rsid w:val="008541D7"/>
    <w:rsid w:val="008543A7"/>
    <w:rsid w:val="008550C7"/>
    <w:rsid w:val="008554B4"/>
    <w:rsid w:val="0085593E"/>
    <w:rsid w:val="00856A58"/>
    <w:rsid w:val="00856FED"/>
    <w:rsid w:val="008572BD"/>
    <w:rsid w:val="0085743E"/>
    <w:rsid w:val="00857665"/>
    <w:rsid w:val="0085783D"/>
    <w:rsid w:val="00857901"/>
    <w:rsid w:val="00860204"/>
    <w:rsid w:val="0086065A"/>
    <w:rsid w:val="00860802"/>
    <w:rsid w:val="00860979"/>
    <w:rsid w:val="00860C39"/>
    <w:rsid w:val="008610B9"/>
    <w:rsid w:val="00861309"/>
    <w:rsid w:val="008614A8"/>
    <w:rsid w:val="00861B97"/>
    <w:rsid w:val="00861CB2"/>
    <w:rsid w:val="008620E2"/>
    <w:rsid w:val="00862197"/>
    <w:rsid w:val="00862449"/>
    <w:rsid w:val="008624E0"/>
    <w:rsid w:val="00862905"/>
    <w:rsid w:val="008636DF"/>
    <w:rsid w:val="008637AC"/>
    <w:rsid w:val="00863DA0"/>
    <w:rsid w:val="00864DC8"/>
    <w:rsid w:val="00864E4A"/>
    <w:rsid w:val="00864E60"/>
    <w:rsid w:val="008658C1"/>
    <w:rsid w:val="0086602B"/>
    <w:rsid w:val="0086635E"/>
    <w:rsid w:val="0086760C"/>
    <w:rsid w:val="0086765E"/>
    <w:rsid w:val="008677DA"/>
    <w:rsid w:val="00870027"/>
    <w:rsid w:val="008703B5"/>
    <w:rsid w:val="00870432"/>
    <w:rsid w:val="00870B62"/>
    <w:rsid w:val="008715CE"/>
    <w:rsid w:val="00871FDA"/>
    <w:rsid w:val="008720E6"/>
    <w:rsid w:val="008723E2"/>
    <w:rsid w:val="008727FD"/>
    <w:rsid w:val="00872955"/>
    <w:rsid w:val="00872C12"/>
    <w:rsid w:val="00872DA4"/>
    <w:rsid w:val="00873021"/>
    <w:rsid w:val="008733C2"/>
    <w:rsid w:val="00873437"/>
    <w:rsid w:val="00873C5F"/>
    <w:rsid w:val="008742B5"/>
    <w:rsid w:val="00874A90"/>
    <w:rsid w:val="00875007"/>
    <w:rsid w:val="00875272"/>
    <w:rsid w:val="008758C7"/>
    <w:rsid w:val="00875D34"/>
    <w:rsid w:val="00875E2F"/>
    <w:rsid w:val="00875F14"/>
    <w:rsid w:val="008760F0"/>
    <w:rsid w:val="008776D6"/>
    <w:rsid w:val="0087793B"/>
    <w:rsid w:val="00877A75"/>
    <w:rsid w:val="00880889"/>
    <w:rsid w:val="008811CF"/>
    <w:rsid w:val="00881653"/>
    <w:rsid w:val="00881713"/>
    <w:rsid w:val="00881EEF"/>
    <w:rsid w:val="00882126"/>
    <w:rsid w:val="0088227E"/>
    <w:rsid w:val="0088278A"/>
    <w:rsid w:val="00882D6E"/>
    <w:rsid w:val="00882DD6"/>
    <w:rsid w:val="00882F0A"/>
    <w:rsid w:val="0088303C"/>
    <w:rsid w:val="00883477"/>
    <w:rsid w:val="00883892"/>
    <w:rsid w:val="00884175"/>
    <w:rsid w:val="0088421B"/>
    <w:rsid w:val="0088462B"/>
    <w:rsid w:val="008849F5"/>
    <w:rsid w:val="00884A6D"/>
    <w:rsid w:val="00884CC5"/>
    <w:rsid w:val="008851CC"/>
    <w:rsid w:val="00885815"/>
    <w:rsid w:val="0088633F"/>
    <w:rsid w:val="00886BC7"/>
    <w:rsid w:val="00886FF8"/>
    <w:rsid w:val="00887100"/>
    <w:rsid w:val="00887106"/>
    <w:rsid w:val="0088796C"/>
    <w:rsid w:val="00887E67"/>
    <w:rsid w:val="008904D7"/>
    <w:rsid w:val="00890C33"/>
    <w:rsid w:val="00890DFC"/>
    <w:rsid w:val="008916F7"/>
    <w:rsid w:val="00891EF6"/>
    <w:rsid w:val="00891F13"/>
    <w:rsid w:val="00891FF2"/>
    <w:rsid w:val="00892480"/>
    <w:rsid w:val="008926B0"/>
    <w:rsid w:val="00892C41"/>
    <w:rsid w:val="00892EAD"/>
    <w:rsid w:val="00893207"/>
    <w:rsid w:val="00893E5C"/>
    <w:rsid w:val="00893FD9"/>
    <w:rsid w:val="00894126"/>
    <w:rsid w:val="008944BF"/>
    <w:rsid w:val="00894BA0"/>
    <w:rsid w:val="00894E3E"/>
    <w:rsid w:val="00895348"/>
    <w:rsid w:val="008953A9"/>
    <w:rsid w:val="00895F45"/>
    <w:rsid w:val="00896405"/>
    <w:rsid w:val="00896714"/>
    <w:rsid w:val="00896DEE"/>
    <w:rsid w:val="008A0379"/>
    <w:rsid w:val="008A20AD"/>
    <w:rsid w:val="008A22B7"/>
    <w:rsid w:val="008A24B4"/>
    <w:rsid w:val="008A270D"/>
    <w:rsid w:val="008A2C75"/>
    <w:rsid w:val="008A2DCF"/>
    <w:rsid w:val="008A2E0C"/>
    <w:rsid w:val="008A2FBA"/>
    <w:rsid w:val="008A33F0"/>
    <w:rsid w:val="008A37B2"/>
    <w:rsid w:val="008A39CE"/>
    <w:rsid w:val="008A3A83"/>
    <w:rsid w:val="008A3ADA"/>
    <w:rsid w:val="008A3DCA"/>
    <w:rsid w:val="008A40C1"/>
    <w:rsid w:val="008A44C2"/>
    <w:rsid w:val="008A48D4"/>
    <w:rsid w:val="008A4C60"/>
    <w:rsid w:val="008A5047"/>
    <w:rsid w:val="008A59E2"/>
    <w:rsid w:val="008A5A27"/>
    <w:rsid w:val="008A7592"/>
    <w:rsid w:val="008A7CE8"/>
    <w:rsid w:val="008B0F54"/>
    <w:rsid w:val="008B1792"/>
    <w:rsid w:val="008B1F87"/>
    <w:rsid w:val="008B234D"/>
    <w:rsid w:val="008B27BF"/>
    <w:rsid w:val="008B2916"/>
    <w:rsid w:val="008B2BBA"/>
    <w:rsid w:val="008B2DC6"/>
    <w:rsid w:val="008B2EB3"/>
    <w:rsid w:val="008B3374"/>
    <w:rsid w:val="008B4017"/>
    <w:rsid w:val="008B47E0"/>
    <w:rsid w:val="008B49EE"/>
    <w:rsid w:val="008B4D61"/>
    <w:rsid w:val="008B50D7"/>
    <w:rsid w:val="008B5540"/>
    <w:rsid w:val="008B57BD"/>
    <w:rsid w:val="008B5E26"/>
    <w:rsid w:val="008B75FB"/>
    <w:rsid w:val="008C01C2"/>
    <w:rsid w:val="008C0C59"/>
    <w:rsid w:val="008C1B9B"/>
    <w:rsid w:val="008C2A34"/>
    <w:rsid w:val="008C2B8E"/>
    <w:rsid w:val="008C369D"/>
    <w:rsid w:val="008C36D6"/>
    <w:rsid w:val="008C3942"/>
    <w:rsid w:val="008C4495"/>
    <w:rsid w:val="008C463A"/>
    <w:rsid w:val="008C4F50"/>
    <w:rsid w:val="008C4FBB"/>
    <w:rsid w:val="008C5249"/>
    <w:rsid w:val="008C5252"/>
    <w:rsid w:val="008C5397"/>
    <w:rsid w:val="008C546C"/>
    <w:rsid w:val="008C5622"/>
    <w:rsid w:val="008C598F"/>
    <w:rsid w:val="008C6008"/>
    <w:rsid w:val="008C60C0"/>
    <w:rsid w:val="008C6415"/>
    <w:rsid w:val="008C6E84"/>
    <w:rsid w:val="008C7C65"/>
    <w:rsid w:val="008C7CD3"/>
    <w:rsid w:val="008D1A9F"/>
    <w:rsid w:val="008D1D24"/>
    <w:rsid w:val="008D2255"/>
    <w:rsid w:val="008D29EF"/>
    <w:rsid w:val="008D2D4C"/>
    <w:rsid w:val="008D32C2"/>
    <w:rsid w:val="008D34AC"/>
    <w:rsid w:val="008D551F"/>
    <w:rsid w:val="008D5712"/>
    <w:rsid w:val="008D59FA"/>
    <w:rsid w:val="008D631E"/>
    <w:rsid w:val="008D6EFF"/>
    <w:rsid w:val="008D72ED"/>
    <w:rsid w:val="008D76D1"/>
    <w:rsid w:val="008D7A73"/>
    <w:rsid w:val="008E029C"/>
    <w:rsid w:val="008E075D"/>
    <w:rsid w:val="008E0F66"/>
    <w:rsid w:val="008E2667"/>
    <w:rsid w:val="008E2E97"/>
    <w:rsid w:val="008E31E1"/>
    <w:rsid w:val="008E326C"/>
    <w:rsid w:val="008E3363"/>
    <w:rsid w:val="008E3535"/>
    <w:rsid w:val="008E3F57"/>
    <w:rsid w:val="008E42FF"/>
    <w:rsid w:val="008E4450"/>
    <w:rsid w:val="008E5257"/>
    <w:rsid w:val="008E5264"/>
    <w:rsid w:val="008E5596"/>
    <w:rsid w:val="008E6BAC"/>
    <w:rsid w:val="008E71FD"/>
    <w:rsid w:val="008E7F7B"/>
    <w:rsid w:val="008F03A3"/>
    <w:rsid w:val="008F060C"/>
    <w:rsid w:val="008F0768"/>
    <w:rsid w:val="008F0CBD"/>
    <w:rsid w:val="008F0E5D"/>
    <w:rsid w:val="008F1406"/>
    <w:rsid w:val="008F19FB"/>
    <w:rsid w:val="008F1D57"/>
    <w:rsid w:val="008F1DAF"/>
    <w:rsid w:val="008F27C4"/>
    <w:rsid w:val="008F292B"/>
    <w:rsid w:val="008F39E1"/>
    <w:rsid w:val="008F4579"/>
    <w:rsid w:val="008F4857"/>
    <w:rsid w:val="008F5D53"/>
    <w:rsid w:val="008F6267"/>
    <w:rsid w:val="008F68FA"/>
    <w:rsid w:val="008F721F"/>
    <w:rsid w:val="008F747E"/>
    <w:rsid w:val="008F776D"/>
    <w:rsid w:val="008F79BA"/>
    <w:rsid w:val="008F7AEA"/>
    <w:rsid w:val="008F7C7C"/>
    <w:rsid w:val="008F7E24"/>
    <w:rsid w:val="00900E05"/>
    <w:rsid w:val="009013B6"/>
    <w:rsid w:val="0090178E"/>
    <w:rsid w:val="00901EA6"/>
    <w:rsid w:val="00902673"/>
    <w:rsid w:val="00902851"/>
    <w:rsid w:val="00903A37"/>
    <w:rsid w:val="00903D78"/>
    <w:rsid w:val="009040BA"/>
    <w:rsid w:val="00904AE8"/>
    <w:rsid w:val="00904DCD"/>
    <w:rsid w:val="00904FC4"/>
    <w:rsid w:val="00906676"/>
    <w:rsid w:val="009079BC"/>
    <w:rsid w:val="009100C5"/>
    <w:rsid w:val="009101BB"/>
    <w:rsid w:val="009107B5"/>
    <w:rsid w:val="00910857"/>
    <w:rsid w:val="00910B13"/>
    <w:rsid w:val="009110D3"/>
    <w:rsid w:val="00911623"/>
    <w:rsid w:val="00911870"/>
    <w:rsid w:val="00911C7A"/>
    <w:rsid w:val="00911F2E"/>
    <w:rsid w:val="00912472"/>
    <w:rsid w:val="00914C11"/>
    <w:rsid w:val="00914FF7"/>
    <w:rsid w:val="00915026"/>
    <w:rsid w:val="00915FEA"/>
    <w:rsid w:val="009160C1"/>
    <w:rsid w:val="00916133"/>
    <w:rsid w:val="009163FC"/>
    <w:rsid w:val="009166C0"/>
    <w:rsid w:val="009169FB"/>
    <w:rsid w:val="00916A7E"/>
    <w:rsid w:val="0091766F"/>
    <w:rsid w:val="00917F42"/>
    <w:rsid w:val="00920FB9"/>
    <w:rsid w:val="00921751"/>
    <w:rsid w:val="009231AD"/>
    <w:rsid w:val="00923AD6"/>
    <w:rsid w:val="00923BEB"/>
    <w:rsid w:val="00924122"/>
    <w:rsid w:val="00925121"/>
    <w:rsid w:val="00925BF6"/>
    <w:rsid w:val="0092739B"/>
    <w:rsid w:val="00930029"/>
    <w:rsid w:val="009303E4"/>
    <w:rsid w:val="00930AF8"/>
    <w:rsid w:val="00930BFB"/>
    <w:rsid w:val="00931260"/>
    <w:rsid w:val="00931628"/>
    <w:rsid w:val="00931ACA"/>
    <w:rsid w:val="00931C3C"/>
    <w:rsid w:val="0093216E"/>
    <w:rsid w:val="009323A6"/>
    <w:rsid w:val="00932BAD"/>
    <w:rsid w:val="00932D7C"/>
    <w:rsid w:val="00933582"/>
    <w:rsid w:val="00933A2F"/>
    <w:rsid w:val="00933C64"/>
    <w:rsid w:val="009349A0"/>
    <w:rsid w:val="00934A8C"/>
    <w:rsid w:val="00934AD9"/>
    <w:rsid w:val="00934EDD"/>
    <w:rsid w:val="00934EDF"/>
    <w:rsid w:val="009350A2"/>
    <w:rsid w:val="009353FA"/>
    <w:rsid w:val="00935515"/>
    <w:rsid w:val="00935C7D"/>
    <w:rsid w:val="00936A30"/>
    <w:rsid w:val="0093718A"/>
    <w:rsid w:val="0093723F"/>
    <w:rsid w:val="00937616"/>
    <w:rsid w:val="00940B89"/>
    <w:rsid w:val="00941290"/>
    <w:rsid w:val="009418AA"/>
    <w:rsid w:val="00941A4D"/>
    <w:rsid w:val="009421E1"/>
    <w:rsid w:val="00943624"/>
    <w:rsid w:val="00944092"/>
    <w:rsid w:val="00944103"/>
    <w:rsid w:val="00944381"/>
    <w:rsid w:val="00944512"/>
    <w:rsid w:val="00944A97"/>
    <w:rsid w:val="00944DBD"/>
    <w:rsid w:val="009450BB"/>
    <w:rsid w:val="0094517E"/>
    <w:rsid w:val="00945280"/>
    <w:rsid w:val="00945551"/>
    <w:rsid w:val="009456C4"/>
    <w:rsid w:val="00945703"/>
    <w:rsid w:val="0094582E"/>
    <w:rsid w:val="00946209"/>
    <w:rsid w:val="009462B6"/>
    <w:rsid w:val="0094665A"/>
    <w:rsid w:val="00946ABE"/>
    <w:rsid w:val="009471F9"/>
    <w:rsid w:val="009475B0"/>
    <w:rsid w:val="00947803"/>
    <w:rsid w:val="00947DCF"/>
    <w:rsid w:val="00950196"/>
    <w:rsid w:val="00950794"/>
    <w:rsid w:val="00951305"/>
    <w:rsid w:val="00952BA1"/>
    <w:rsid w:val="00953129"/>
    <w:rsid w:val="0095318F"/>
    <w:rsid w:val="009536A5"/>
    <w:rsid w:val="00953722"/>
    <w:rsid w:val="00953DF8"/>
    <w:rsid w:val="00953F1C"/>
    <w:rsid w:val="00954654"/>
    <w:rsid w:val="00954A9E"/>
    <w:rsid w:val="00955234"/>
    <w:rsid w:val="00955E1C"/>
    <w:rsid w:val="0095620A"/>
    <w:rsid w:val="0095632B"/>
    <w:rsid w:val="00956933"/>
    <w:rsid w:val="00956F14"/>
    <w:rsid w:val="00957A8E"/>
    <w:rsid w:val="00957F2C"/>
    <w:rsid w:val="009600D7"/>
    <w:rsid w:val="00961328"/>
    <w:rsid w:val="009614F1"/>
    <w:rsid w:val="0096164C"/>
    <w:rsid w:val="00963086"/>
    <w:rsid w:val="0096326C"/>
    <w:rsid w:val="0096367F"/>
    <w:rsid w:val="009639E5"/>
    <w:rsid w:val="009649BE"/>
    <w:rsid w:val="00964B34"/>
    <w:rsid w:val="009650F1"/>
    <w:rsid w:val="00965589"/>
    <w:rsid w:val="00965D8E"/>
    <w:rsid w:val="00965F5C"/>
    <w:rsid w:val="009664CD"/>
    <w:rsid w:val="009666F9"/>
    <w:rsid w:val="00966F78"/>
    <w:rsid w:val="00967124"/>
    <w:rsid w:val="0096718B"/>
    <w:rsid w:val="00967191"/>
    <w:rsid w:val="00967381"/>
    <w:rsid w:val="00967751"/>
    <w:rsid w:val="009707B3"/>
    <w:rsid w:val="00970A11"/>
    <w:rsid w:val="00970D70"/>
    <w:rsid w:val="00971655"/>
    <w:rsid w:val="009716FA"/>
    <w:rsid w:val="00971858"/>
    <w:rsid w:val="0097245D"/>
    <w:rsid w:val="00972637"/>
    <w:rsid w:val="009732F1"/>
    <w:rsid w:val="00973718"/>
    <w:rsid w:val="00974040"/>
    <w:rsid w:val="009741A8"/>
    <w:rsid w:val="009742E5"/>
    <w:rsid w:val="00974BA4"/>
    <w:rsid w:val="00974F6D"/>
    <w:rsid w:val="00974F74"/>
    <w:rsid w:val="00974FB3"/>
    <w:rsid w:val="0097505E"/>
    <w:rsid w:val="00975DF3"/>
    <w:rsid w:val="009767A3"/>
    <w:rsid w:val="00976D91"/>
    <w:rsid w:val="009773C5"/>
    <w:rsid w:val="0097756F"/>
    <w:rsid w:val="0097797B"/>
    <w:rsid w:val="009802D8"/>
    <w:rsid w:val="0098052D"/>
    <w:rsid w:val="00980A2B"/>
    <w:rsid w:val="0098103E"/>
    <w:rsid w:val="009810A1"/>
    <w:rsid w:val="00981214"/>
    <w:rsid w:val="00981266"/>
    <w:rsid w:val="00982352"/>
    <w:rsid w:val="00982360"/>
    <w:rsid w:val="00982658"/>
    <w:rsid w:val="0098280B"/>
    <w:rsid w:val="00982D5B"/>
    <w:rsid w:val="009830BA"/>
    <w:rsid w:val="00983411"/>
    <w:rsid w:val="00983D1B"/>
    <w:rsid w:val="00983D3A"/>
    <w:rsid w:val="00983F99"/>
    <w:rsid w:val="009840D0"/>
    <w:rsid w:val="00984156"/>
    <w:rsid w:val="00984192"/>
    <w:rsid w:val="009841A3"/>
    <w:rsid w:val="009851BF"/>
    <w:rsid w:val="009863C7"/>
    <w:rsid w:val="009867BF"/>
    <w:rsid w:val="00986811"/>
    <w:rsid w:val="00987B2E"/>
    <w:rsid w:val="009901C7"/>
    <w:rsid w:val="009901EF"/>
    <w:rsid w:val="00990280"/>
    <w:rsid w:val="0099115F"/>
    <w:rsid w:val="009913DA"/>
    <w:rsid w:val="00991652"/>
    <w:rsid w:val="009920F4"/>
    <w:rsid w:val="00992802"/>
    <w:rsid w:val="00993487"/>
    <w:rsid w:val="00993E75"/>
    <w:rsid w:val="00994223"/>
    <w:rsid w:val="009944B7"/>
    <w:rsid w:val="00994761"/>
    <w:rsid w:val="009947FC"/>
    <w:rsid w:val="00994C3C"/>
    <w:rsid w:val="00994CEA"/>
    <w:rsid w:val="009957F9"/>
    <w:rsid w:val="00995BB6"/>
    <w:rsid w:val="00995D2E"/>
    <w:rsid w:val="00995D54"/>
    <w:rsid w:val="00995F59"/>
    <w:rsid w:val="0099641B"/>
    <w:rsid w:val="009967C4"/>
    <w:rsid w:val="00996DAE"/>
    <w:rsid w:val="00997593"/>
    <w:rsid w:val="00997722"/>
    <w:rsid w:val="0099773E"/>
    <w:rsid w:val="009978D3"/>
    <w:rsid w:val="00997B59"/>
    <w:rsid w:val="009A018A"/>
    <w:rsid w:val="009A02AE"/>
    <w:rsid w:val="009A1F33"/>
    <w:rsid w:val="009A2DF4"/>
    <w:rsid w:val="009A3445"/>
    <w:rsid w:val="009A3A10"/>
    <w:rsid w:val="009A3B43"/>
    <w:rsid w:val="009A3FA0"/>
    <w:rsid w:val="009A44B6"/>
    <w:rsid w:val="009A4545"/>
    <w:rsid w:val="009A4CBD"/>
    <w:rsid w:val="009A4EFF"/>
    <w:rsid w:val="009A553B"/>
    <w:rsid w:val="009A5573"/>
    <w:rsid w:val="009A55BB"/>
    <w:rsid w:val="009A76A2"/>
    <w:rsid w:val="009A7BF5"/>
    <w:rsid w:val="009A7ECB"/>
    <w:rsid w:val="009B0C48"/>
    <w:rsid w:val="009B16CC"/>
    <w:rsid w:val="009B2376"/>
    <w:rsid w:val="009B24DB"/>
    <w:rsid w:val="009B29B9"/>
    <w:rsid w:val="009B2C2C"/>
    <w:rsid w:val="009B37F7"/>
    <w:rsid w:val="009B3965"/>
    <w:rsid w:val="009B446F"/>
    <w:rsid w:val="009B4634"/>
    <w:rsid w:val="009B5347"/>
    <w:rsid w:val="009B5D58"/>
    <w:rsid w:val="009B629B"/>
    <w:rsid w:val="009B6CA8"/>
    <w:rsid w:val="009B6F30"/>
    <w:rsid w:val="009B7743"/>
    <w:rsid w:val="009C1B60"/>
    <w:rsid w:val="009C22C5"/>
    <w:rsid w:val="009C25F8"/>
    <w:rsid w:val="009C27E5"/>
    <w:rsid w:val="009C2D6F"/>
    <w:rsid w:val="009C306B"/>
    <w:rsid w:val="009C41BF"/>
    <w:rsid w:val="009C481A"/>
    <w:rsid w:val="009C4864"/>
    <w:rsid w:val="009C5664"/>
    <w:rsid w:val="009C70BB"/>
    <w:rsid w:val="009C7134"/>
    <w:rsid w:val="009C71AA"/>
    <w:rsid w:val="009C737F"/>
    <w:rsid w:val="009C75F6"/>
    <w:rsid w:val="009C773D"/>
    <w:rsid w:val="009D0097"/>
    <w:rsid w:val="009D14EE"/>
    <w:rsid w:val="009D1AB4"/>
    <w:rsid w:val="009D1BDA"/>
    <w:rsid w:val="009D1EFB"/>
    <w:rsid w:val="009D214D"/>
    <w:rsid w:val="009D24D7"/>
    <w:rsid w:val="009D2E23"/>
    <w:rsid w:val="009D3174"/>
    <w:rsid w:val="009D3731"/>
    <w:rsid w:val="009D4345"/>
    <w:rsid w:val="009D4612"/>
    <w:rsid w:val="009D470E"/>
    <w:rsid w:val="009D4760"/>
    <w:rsid w:val="009D4C72"/>
    <w:rsid w:val="009D4E53"/>
    <w:rsid w:val="009D5078"/>
    <w:rsid w:val="009D515D"/>
    <w:rsid w:val="009D522E"/>
    <w:rsid w:val="009D65E6"/>
    <w:rsid w:val="009D6C39"/>
    <w:rsid w:val="009D6F6B"/>
    <w:rsid w:val="009D7433"/>
    <w:rsid w:val="009D79FA"/>
    <w:rsid w:val="009E051D"/>
    <w:rsid w:val="009E0791"/>
    <w:rsid w:val="009E0A94"/>
    <w:rsid w:val="009E1141"/>
    <w:rsid w:val="009E2663"/>
    <w:rsid w:val="009E29E0"/>
    <w:rsid w:val="009E2A45"/>
    <w:rsid w:val="009E2F75"/>
    <w:rsid w:val="009E308D"/>
    <w:rsid w:val="009E3138"/>
    <w:rsid w:val="009E3696"/>
    <w:rsid w:val="009E429E"/>
    <w:rsid w:val="009E5973"/>
    <w:rsid w:val="009E6921"/>
    <w:rsid w:val="009E6C9F"/>
    <w:rsid w:val="009E719B"/>
    <w:rsid w:val="009E7508"/>
    <w:rsid w:val="009E7BE6"/>
    <w:rsid w:val="009E7F9D"/>
    <w:rsid w:val="009F0201"/>
    <w:rsid w:val="009F0485"/>
    <w:rsid w:val="009F06CC"/>
    <w:rsid w:val="009F0B0A"/>
    <w:rsid w:val="009F0E4B"/>
    <w:rsid w:val="009F11A2"/>
    <w:rsid w:val="009F18FC"/>
    <w:rsid w:val="009F1A47"/>
    <w:rsid w:val="009F1E64"/>
    <w:rsid w:val="009F21E8"/>
    <w:rsid w:val="009F261F"/>
    <w:rsid w:val="009F27C3"/>
    <w:rsid w:val="009F2BAD"/>
    <w:rsid w:val="009F425A"/>
    <w:rsid w:val="009F4369"/>
    <w:rsid w:val="009F45D6"/>
    <w:rsid w:val="009F4C1F"/>
    <w:rsid w:val="009F5778"/>
    <w:rsid w:val="009F577B"/>
    <w:rsid w:val="009F6EEF"/>
    <w:rsid w:val="009F726F"/>
    <w:rsid w:val="009F7616"/>
    <w:rsid w:val="009F767D"/>
    <w:rsid w:val="00A002A1"/>
    <w:rsid w:val="00A01D51"/>
    <w:rsid w:val="00A0228C"/>
    <w:rsid w:val="00A0229B"/>
    <w:rsid w:val="00A02BAD"/>
    <w:rsid w:val="00A02D4C"/>
    <w:rsid w:val="00A02EAD"/>
    <w:rsid w:val="00A04975"/>
    <w:rsid w:val="00A04A0B"/>
    <w:rsid w:val="00A04ABD"/>
    <w:rsid w:val="00A05066"/>
    <w:rsid w:val="00A0519A"/>
    <w:rsid w:val="00A05233"/>
    <w:rsid w:val="00A052B3"/>
    <w:rsid w:val="00A058EC"/>
    <w:rsid w:val="00A0642F"/>
    <w:rsid w:val="00A06B27"/>
    <w:rsid w:val="00A06ECF"/>
    <w:rsid w:val="00A06FCF"/>
    <w:rsid w:val="00A07179"/>
    <w:rsid w:val="00A07EDE"/>
    <w:rsid w:val="00A10E25"/>
    <w:rsid w:val="00A114EE"/>
    <w:rsid w:val="00A11517"/>
    <w:rsid w:val="00A115FA"/>
    <w:rsid w:val="00A11FC5"/>
    <w:rsid w:val="00A1246B"/>
    <w:rsid w:val="00A127FC"/>
    <w:rsid w:val="00A13203"/>
    <w:rsid w:val="00A13B0B"/>
    <w:rsid w:val="00A13DB5"/>
    <w:rsid w:val="00A14124"/>
    <w:rsid w:val="00A14326"/>
    <w:rsid w:val="00A152CB"/>
    <w:rsid w:val="00A15320"/>
    <w:rsid w:val="00A153F1"/>
    <w:rsid w:val="00A159FF"/>
    <w:rsid w:val="00A15FC6"/>
    <w:rsid w:val="00A16583"/>
    <w:rsid w:val="00A169FC"/>
    <w:rsid w:val="00A16A47"/>
    <w:rsid w:val="00A16D4B"/>
    <w:rsid w:val="00A172B1"/>
    <w:rsid w:val="00A1737C"/>
    <w:rsid w:val="00A1761E"/>
    <w:rsid w:val="00A1771F"/>
    <w:rsid w:val="00A1791E"/>
    <w:rsid w:val="00A17F00"/>
    <w:rsid w:val="00A2004B"/>
    <w:rsid w:val="00A207F9"/>
    <w:rsid w:val="00A20A33"/>
    <w:rsid w:val="00A20B65"/>
    <w:rsid w:val="00A20E38"/>
    <w:rsid w:val="00A2136A"/>
    <w:rsid w:val="00A22010"/>
    <w:rsid w:val="00A2202B"/>
    <w:rsid w:val="00A22074"/>
    <w:rsid w:val="00A22273"/>
    <w:rsid w:val="00A22569"/>
    <w:rsid w:val="00A22B76"/>
    <w:rsid w:val="00A22D2C"/>
    <w:rsid w:val="00A22FB9"/>
    <w:rsid w:val="00A231E4"/>
    <w:rsid w:val="00A234CE"/>
    <w:rsid w:val="00A23642"/>
    <w:rsid w:val="00A23D11"/>
    <w:rsid w:val="00A2448B"/>
    <w:rsid w:val="00A249E3"/>
    <w:rsid w:val="00A24D56"/>
    <w:rsid w:val="00A24D90"/>
    <w:rsid w:val="00A24E5A"/>
    <w:rsid w:val="00A2551D"/>
    <w:rsid w:val="00A2586C"/>
    <w:rsid w:val="00A265F6"/>
    <w:rsid w:val="00A2660F"/>
    <w:rsid w:val="00A269FC"/>
    <w:rsid w:val="00A26A43"/>
    <w:rsid w:val="00A26BA7"/>
    <w:rsid w:val="00A270E9"/>
    <w:rsid w:val="00A27353"/>
    <w:rsid w:val="00A30D5B"/>
    <w:rsid w:val="00A3113A"/>
    <w:rsid w:val="00A31445"/>
    <w:rsid w:val="00A31DCB"/>
    <w:rsid w:val="00A32062"/>
    <w:rsid w:val="00A3239C"/>
    <w:rsid w:val="00A32645"/>
    <w:rsid w:val="00A3287D"/>
    <w:rsid w:val="00A32FB4"/>
    <w:rsid w:val="00A33351"/>
    <w:rsid w:val="00A33592"/>
    <w:rsid w:val="00A3470D"/>
    <w:rsid w:val="00A3507F"/>
    <w:rsid w:val="00A36E2F"/>
    <w:rsid w:val="00A37043"/>
    <w:rsid w:val="00A37378"/>
    <w:rsid w:val="00A3796F"/>
    <w:rsid w:val="00A37A56"/>
    <w:rsid w:val="00A4051E"/>
    <w:rsid w:val="00A40AEE"/>
    <w:rsid w:val="00A4293B"/>
    <w:rsid w:val="00A429AC"/>
    <w:rsid w:val="00A42A49"/>
    <w:rsid w:val="00A431E0"/>
    <w:rsid w:val="00A432F0"/>
    <w:rsid w:val="00A4350C"/>
    <w:rsid w:val="00A43A04"/>
    <w:rsid w:val="00A43B30"/>
    <w:rsid w:val="00A449E0"/>
    <w:rsid w:val="00A44AC9"/>
    <w:rsid w:val="00A44B03"/>
    <w:rsid w:val="00A4533E"/>
    <w:rsid w:val="00A45675"/>
    <w:rsid w:val="00A45710"/>
    <w:rsid w:val="00A45BE5"/>
    <w:rsid w:val="00A46360"/>
    <w:rsid w:val="00A46A27"/>
    <w:rsid w:val="00A4707C"/>
    <w:rsid w:val="00A472E1"/>
    <w:rsid w:val="00A47472"/>
    <w:rsid w:val="00A47B43"/>
    <w:rsid w:val="00A47F44"/>
    <w:rsid w:val="00A50A0A"/>
    <w:rsid w:val="00A51509"/>
    <w:rsid w:val="00A515DB"/>
    <w:rsid w:val="00A51860"/>
    <w:rsid w:val="00A51CA2"/>
    <w:rsid w:val="00A52BE1"/>
    <w:rsid w:val="00A52EB7"/>
    <w:rsid w:val="00A534B2"/>
    <w:rsid w:val="00A539AF"/>
    <w:rsid w:val="00A54003"/>
    <w:rsid w:val="00A542C2"/>
    <w:rsid w:val="00A5489E"/>
    <w:rsid w:val="00A54AEE"/>
    <w:rsid w:val="00A54EAA"/>
    <w:rsid w:val="00A5598F"/>
    <w:rsid w:val="00A565F5"/>
    <w:rsid w:val="00A56E70"/>
    <w:rsid w:val="00A576BD"/>
    <w:rsid w:val="00A57B98"/>
    <w:rsid w:val="00A60278"/>
    <w:rsid w:val="00A60672"/>
    <w:rsid w:val="00A60A91"/>
    <w:rsid w:val="00A60CA8"/>
    <w:rsid w:val="00A615E7"/>
    <w:rsid w:val="00A61829"/>
    <w:rsid w:val="00A61D1E"/>
    <w:rsid w:val="00A61F58"/>
    <w:rsid w:val="00A62096"/>
    <w:rsid w:val="00A62097"/>
    <w:rsid w:val="00A625AF"/>
    <w:rsid w:val="00A62B99"/>
    <w:rsid w:val="00A64FA8"/>
    <w:rsid w:val="00A660AC"/>
    <w:rsid w:val="00A668D8"/>
    <w:rsid w:val="00A66A68"/>
    <w:rsid w:val="00A66EFE"/>
    <w:rsid w:val="00A67858"/>
    <w:rsid w:val="00A67A75"/>
    <w:rsid w:val="00A71096"/>
    <w:rsid w:val="00A712DA"/>
    <w:rsid w:val="00A714C4"/>
    <w:rsid w:val="00A71B21"/>
    <w:rsid w:val="00A721E3"/>
    <w:rsid w:val="00A7270D"/>
    <w:rsid w:val="00A7272E"/>
    <w:rsid w:val="00A72F2F"/>
    <w:rsid w:val="00A730AB"/>
    <w:rsid w:val="00A7339B"/>
    <w:rsid w:val="00A733BD"/>
    <w:rsid w:val="00A7398C"/>
    <w:rsid w:val="00A73E92"/>
    <w:rsid w:val="00A7420C"/>
    <w:rsid w:val="00A76001"/>
    <w:rsid w:val="00A76195"/>
    <w:rsid w:val="00A76B98"/>
    <w:rsid w:val="00A76ECD"/>
    <w:rsid w:val="00A7751C"/>
    <w:rsid w:val="00A7752B"/>
    <w:rsid w:val="00A77585"/>
    <w:rsid w:val="00A775A5"/>
    <w:rsid w:val="00A80442"/>
    <w:rsid w:val="00A804AA"/>
    <w:rsid w:val="00A806BE"/>
    <w:rsid w:val="00A80B16"/>
    <w:rsid w:val="00A80D44"/>
    <w:rsid w:val="00A810C3"/>
    <w:rsid w:val="00A810F3"/>
    <w:rsid w:val="00A81395"/>
    <w:rsid w:val="00A816EC"/>
    <w:rsid w:val="00A819C1"/>
    <w:rsid w:val="00A820C9"/>
    <w:rsid w:val="00A82682"/>
    <w:rsid w:val="00A827E6"/>
    <w:rsid w:val="00A828BD"/>
    <w:rsid w:val="00A83759"/>
    <w:rsid w:val="00A845AF"/>
    <w:rsid w:val="00A84699"/>
    <w:rsid w:val="00A84782"/>
    <w:rsid w:val="00A84ADA"/>
    <w:rsid w:val="00A85330"/>
    <w:rsid w:val="00A85397"/>
    <w:rsid w:val="00A85E14"/>
    <w:rsid w:val="00A86571"/>
    <w:rsid w:val="00A8678A"/>
    <w:rsid w:val="00A876D4"/>
    <w:rsid w:val="00A87C75"/>
    <w:rsid w:val="00A87F37"/>
    <w:rsid w:val="00A87F3E"/>
    <w:rsid w:val="00A9016A"/>
    <w:rsid w:val="00A9048F"/>
    <w:rsid w:val="00A91697"/>
    <w:rsid w:val="00A91900"/>
    <w:rsid w:val="00A919E3"/>
    <w:rsid w:val="00A91B0D"/>
    <w:rsid w:val="00A91B69"/>
    <w:rsid w:val="00A91BB8"/>
    <w:rsid w:val="00A92784"/>
    <w:rsid w:val="00A92AB0"/>
    <w:rsid w:val="00A92EC5"/>
    <w:rsid w:val="00A9408E"/>
    <w:rsid w:val="00A94422"/>
    <w:rsid w:val="00A952AD"/>
    <w:rsid w:val="00A95573"/>
    <w:rsid w:val="00A955BE"/>
    <w:rsid w:val="00A963AE"/>
    <w:rsid w:val="00A96B1A"/>
    <w:rsid w:val="00A97168"/>
    <w:rsid w:val="00A97C14"/>
    <w:rsid w:val="00A97C55"/>
    <w:rsid w:val="00A97FE3"/>
    <w:rsid w:val="00AA0140"/>
    <w:rsid w:val="00AA027E"/>
    <w:rsid w:val="00AA0624"/>
    <w:rsid w:val="00AA0D88"/>
    <w:rsid w:val="00AA159C"/>
    <w:rsid w:val="00AA19A0"/>
    <w:rsid w:val="00AA1EBA"/>
    <w:rsid w:val="00AA2D2B"/>
    <w:rsid w:val="00AA34D0"/>
    <w:rsid w:val="00AA3EAB"/>
    <w:rsid w:val="00AA4503"/>
    <w:rsid w:val="00AA495D"/>
    <w:rsid w:val="00AA4EE2"/>
    <w:rsid w:val="00AA57C8"/>
    <w:rsid w:val="00AA65EA"/>
    <w:rsid w:val="00AA75F7"/>
    <w:rsid w:val="00AA771B"/>
    <w:rsid w:val="00AA79BD"/>
    <w:rsid w:val="00AA7E05"/>
    <w:rsid w:val="00AB0369"/>
    <w:rsid w:val="00AB0E4D"/>
    <w:rsid w:val="00AB13FD"/>
    <w:rsid w:val="00AB19DA"/>
    <w:rsid w:val="00AB1B73"/>
    <w:rsid w:val="00AB1CA7"/>
    <w:rsid w:val="00AB316F"/>
    <w:rsid w:val="00AB3486"/>
    <w:rsid w:val="00AB34CD"/>
    <w:rsid w:val="00AB3C60"/>
    <w:rsid w:val="00AB3EA0"/>
    <w:rsid w:val="00AB4123"/>
    <w:rsid w:val="00AB450E"/>
    <w:rsid w:val="00AB477E"/>
    <w:rsid w:val="00AB62F5"/>
    <w:rsid w:val="00AB6CAE"/>
    <w:rsid w:val="00AB6EC7"/>
    <w:rsid w:val="00AB6F06"/>
    <w:rsid w:val="00AB78CA"/>
    <w:rsid w:val="00AB7D28"/>
    <w:rsid w:val="00AB7FC5"/>
    <w:rsid w:val="00AC02E7"/>
    <w:rsid w:val="00AC0C44"/>
    <w:rsid w:val="00AC1C0D"/>
    <w:rsid w:val="00AC25D8"/>
    <w:rsid w:val="00AC324D"/>
    <w:rsid w:val="00AC3328"/>
    <w:rsid w:val="00AC350A"/>
    <w:rsid w:val="00AC3B65"/>
    <w:rsid w:val="00AC410B"/>
    <w:rsid w:val="00AC4573"/>
    <w:rsid w:val="00AC4BD4"/>
    <w:rsid w:val="00AC4BFC"/>
    <w:rsid w:val="00AC4FD0"/>
    <w:rsid w:val="00AC54D4"/>
    <w:rsid w:val="00AC5989"/>
    <w:rsid w:val="00AC598A"/>
    <w:rsid w:val="00AC7D8B"/>
    <w:rsid w:val="00AD0290"/>
    <w:rsid w:val="00AD03EE"/>
    <w:rsid w:val="00AD0443"/>
    <w:rsid w:val="00AD05BA"/>
    <w:rsid w:val="00AD0A0D"/>
    <w:rsid w:val="00AD0F37"/>
    <w:rsid w:val="00AD1349"/>
    <w:rsid w:val="00AD19E6"/>
    <w:rsid w:val="00AD1C61"/>
    <w:rsid w:val="00AD1D0A"/>
    <w:rsid w:val="00AD1D6F"/>
    <w:rsid w:val="00AD1DCD"/>
    <w:rsid w:val="00AD2268"/>
    <w:rsid w:val="00AD295E"/>
    <w:rsid w:val="00AD3173"/>
    <w:rsid w:val="00AD36EA"/>
    <w:rsid w:val="00AD5CAB"/>
    <w:rsid w:val="00AD60AB"/>
    <w:rsid w:val="00AD696B"/>
    <w:rsid w:val="00AD6E00"/>
    <w:rsid w:val="00AD7439"/>
    <w:rsid w:val="00AD74EF"/>
    <w:rsid w:val="00AD788B"/>
    <w:rsid w:val="00AD7B53"/>
    <w:rsid w:val="00AD7CF3"/>
    <w:rsid w:val="00AE0205"/>
    <w:rsid w:val="00AE028A"/>
    <w:rsid w:val="00AE083A"/>
    <w:rsid w:val="00AE1C71"/>
    <w:rsid w:val="00AE1D39"/>
    <w:rsid w:val="00AE2F49"/>
    <w:rsid w:val="00AE45D4"/>
    <w:rsid w:val="00AE47F4"/>
    <w:rsid w:val="00AE4E7C"/>
    <w:rsid w:val="00AE5F3A"/>
    <w:rsid w:val="00AE5F3F"/>
    <w:rsid w:val="00AE6061"/>
    <w:rsid w:val="00AE60AE"/>
    <w:rsid w:val="00AE6138"/>
    <w:rsid w:val="00AE6ED1"/>
    <w:rsid w:val="00AE7329"/>
    <w:rsid w:val="00AE7A0F"/>
    <w:rsid w:val="00AF0036"/>
    <w:rsid w:val="00AF003E"/>
    <w:rsid w:val="00AF01BB"/>
    <w:rsid w:val="00AF0287"/>
    <w:rsid w:val="00AF11F1"/>
    <w:rsid w:val="00AF14B1"/>
    <w:rsid w:val="00AF2628"/>
    <w:rsid w:val="00AF2A56"/>
    <w:rsid w:val="00AF2ADF"/>
    <w:rsid w:val="00AF2DEE"/>
    <w:rsid w:val="00AF3BC1"/>
    <w:rsid w:val="00AF43DA"/>
    <w:rsid w:val="00AF468B"/>
    <w:rsid w:val="00AF49D7"/>
    <w:rsid w:val="00AF4C6B"/>
    <w:rsid w:val="00AF504B"/>
    <w:rsid w:val="00AF52E5"/>
    <w:rsid w:val="00AF580F"/>
    <w:rsid w:val="00AF5919"/>
    <w:rsid w:val="00AF6E05"/>
    <w:rsid w:val="00AF7124"/>
    <w:rsid w:val="00AF72FA"/>
    <w:rsid w:val="00AF754E"/>
    <w:rsid w:val="00AF7939"/>
    <w:rsid w:val="00B000B3"/>
    <w:rsid w:val="00B0095D"/>
    <w:rsid w:val="00B01386"/>
    <w:rsid w:val="00B014CB"/>
    <w:rsid w:val="00B01E41"/>
    <w:rsid w:val="00B03680"/>
    <w:rsid w:val="00B036A4"/>
    <w:rsid w:val="00B036FB"/>
    <w:rsid w:val="00B04419"/>
    <w:rsid w:val="00B04602"/>
    <w:rsid w:val="00B04F93"/>
    <w:rsid w:val="00B05764"/>
    <w:rsid w:val="00B05CB2"/>
    <w:rsid w:val="00B05D6A"/>
    <w:rsid w:val="00B06703"/>
    <w:rsid w:val="00B06DBA"/>
    <w:rsid w:val="00B06FB7"/>
    <w:rsid w:val="00B070DD"/>
    <w:rsid w:val="00B107D5"/>
    <w:rsid w:val="00B10EA8"/>
    <w:rsid w:val="00B10F26"/>
    <w:rsid w:val="00B11607"/>
    <w:rsid w:val="00B12134"/>
    <w:rsid w:val="00B124EF"/>
    <w:rsid w:val="00B12DF1"/>
    <w:rsid w:val="00B131C2"/>
    <w:rsid w:val="00B13480"/>
    <w:rsid w:val="00B13FBD"/>
    <w:rsid w:val="00B1455D"/>
    <w:rsid w:val="00B14617"/>
    <w:rsid w:val="00B14838"/>
    <w:rsid w:val="00B14C8A"/>
    <w:rsid w:val="00B14D91"/>
    <w:rsid w:val="00B151C4"/>
    <w:rsid w:val="00B15393"/>
    <w:rsid w:val="00B15591"/>
    <w:rsid w:val="00B175FD"/>
    <w:rsid w:val="00B17910"/>
    <w:rsid w:val="00B17F0D"/>
    <w:rsid w:val="00B17FDD"/>
    <w:rsid w:val="00B201EF"/>
    <w:rsid w:val="00B20299"/>
    <w:rsid w:val="00B202C6"/>
    <w:rsid w:val="00B204C0"/>
    <w:rsid w:val="00B2057F"/>
    <w:rsid w:val="00B21339"/>
    <w:rsid w:val="00B223E2"/>
    <w:rsid w:val="00B22763"/>
    <w:rsid w:val="00B22DA8"/>
    <w:rsid w:val="00B230A3"/>
    <w:rsid w:val="00B23631"/>
    <w:rsid w:val="00B24742"/>
    <w:rsid w:val="00B24A64"/>
    <w:rsid w:val="00B24D3A"/>
    <w:rsid w:val="00B25144"/>
    <w:rsid w:val="00B2593B"/>
    <w:rsid w:val="00B25C3A"/>
    <w:rsid w:val="00B25CCE"/>
    <w:rsid w:val="00B25F67"/>
    <w:rsid w:val="00B25FE2"/>
    <w:rsid w:val="00B2614D"/>
    <w:rsid w:val="00B26EEC"/>
    <w:rsid w:val="00B2757B"/>
    <w:rsid w:val="00B27634"/>
    <w:rsid w:val="00B30109"/>
    <w:rsid w:val="00B30167"/>
    <w:rsid w:val="00B31361"/>
    <w:rsid w:val="00B31B03"/>
    <w:rsid w:val="00B31E27"/>
    <w:rsid w:val="00B31E4A"/>
    <w:rsid w:val="00B32691"/>
    <w:rsid w:val="00B334B7"/>
    <w:rsid w:val="00B33529"/>
    <w:rsid w:val="00B33FF9"/>
    <w:rsid w:val="00B349F2"/>
    <w:rsid w:val="00B351B9"/>
    <w:rsid w:val="00B358CB"/>
    <w:rsid w:val="00B35D4E"/>
    <w:rsid w:val="00B36817"/>
    <w:rsid w:val="00B36C75"/>
    <w:rsid w:val="00B36E7A"/>
    <w:rsid w:val="00B37038"/>
    <w:rsid w:val="00B37395"/>
    <w:rsid w:val="00B374F6"/>
    <w:rsid w:val="00B37536"/>
    <w:rsid w:val="00B3770D"/>
    <w:rsid w:val="00B3772C"/>
    <w:rsid w:val="00B37C7A"/>
    <w:rsid w:val="00B37FA8"/>
    <w:rsid w:val="00B41596"/>
    <w:rsid w:val="00B41686"/>
    <w:rsid w:val="00B42D88"/>
    <w:rsid w:val="00B43270"/>
    <w:rsid w:val="00B436F3"/>
    <w:rsid w:val="00B440D1"/>
    <w:rsid w:val="00B443EA"/>
    <w:rsid w:val="00B44AEF"/>
    <w:rsid w:val="00B44C9F"/>
    <w:rsid w:val="00B44E67"/>
    <w:rsid w:val="00B45ED4"/>
    <w:rsid w:val="00B45FB6"/>
    <w:rsid w:val="00B4631F"/>
    <w:rsid w:val="00B466FB"/>
    <w:rsid w:val="00B46C5C"/>
    <w:rsid w:val="00B475F4"/>
    <w:rsid w:val="00B5023F"/>
    <w:rsid w:val="00B50601"/>
    <w:rsid w:val="00B508BB"/>
    <w:rsid w:val="00B50E60"/>
    <w:rsid w:val="00B5212C"/>
    <w:rsid w:val="00B522E2"/>
    <w:rsid w:val="00B52414"/>
    <w:rsid w:val="00B53280"/>
    <w:rsid w:val="00B535D0"/>
    <w:rsid w:val="00B53936"/>
    <w:rsid w:val="00B54671"/>
    <w:rsid w:val="00B54F90"/>
    <w:rsid w:val="00B54F9A"/>
    <w:rsid w:val="00B55B0A"/>
    <w:rsid w:val="00B55DAE"/>
    <w:rsid w:val="00B55E09"/>
    <w:rsid w:val="00B5631C"/>
    <w:rsid w:val="00B56C59"/>
    <w:rsid w:val="00B56F18"/>
    <w:rsid w:val="00B572C5"/>
    <w:rsid w:val="00B60BA7"/>
    <w:rsid w:val="00B60C50"/>
    <w:rsid w:val="00B6114C"/>
    <w:rsid w:val="00B611A1"/>
    <w:rsid w:val="00B61A86"/>
    <w:rsid w:val="00B61E83"/>
    <w:rsid w:val="00B61F2A"/>
    <w:rsid w:val="00B6273D"/>
    <w:rsid w:val="00B62B06"/>
    <w:rsid w:val="00B62EBB"/>
    <w:rsid w:val="00B63012"/>
    <w:rsid w:val="00B64791"/>
    <w:rsid w:val="00B64DC6"/>
    <w:rsid w:val="00B651BD"/>
    <w:rsid w:val="00B652A9"/>
    <w:rsid w:val="00B6547A"/>
    <w:rsid w:val="00B654ED"/>
    <w:rsid w:val="00B6554A"/>
    <w:rsid w:val="00B6568E"/>
    <w:rsid w:val="00B65AD3"/>
    <w:rsid w:val="00B6639A"/>
    <w:rsid w:val="00B66648"/>
    <w:rsid w:val="00B66768"/>
    <w:rsid w:val="00B6737A"/>
    <w:rsid w:val="00B67915"/>
    <w:rsid w:val="00B679E5"/>
    <w:rsid w:val="00B67A80"/>
    <w:rsid w:val="00B67E3C"/>
    <w:rsid w:val="00B70213"/>
    <w:rsid w:val="00B719F3"/>
    <w:rsid w:val="00B71A0F"/>
    <w:rsid w:val="00B72042"/>
    <w:rsid w:val="00B72262"/>
    <w:rsid w:val="00B72274"/>
    <w:rsid w:val="00B7252F"/>
    <w:rsid w:val="00B72561"/>
    <w:rsid w:val="00B72726"/>
    <w:rsid w:val="00B72B3C"/>
    <w:rsid w:val="00B731FF"/>
    <w:rsid w:val="00B74205"/>
    <w:rsid w:val="00B743D9"/>
    <w:rsid w:val="00B7483F"/>
    <w:rsid w:val="00B7495B"/>
    <w:rsid w:val="00B7503F"/>
    <w:rsid w:val="00B756EB"/>
    <w:rsid w:val="00B75A2B"/>
    <w:rsid w:val="00B76A62"/>
    <w:rsid w:val="00B770E9"/>
    <w:rsid w:val="00B77524"/>
    <w:rsid w:val="00B77712"/>
    <w:rsid w:val="00B777AE"/>
    <w:rsid w:val="00B7782A"/>
    <w:rsid w:val="00B77862"/>
    <w:rsid w:val="00B77883"/>
    <w:rsid w:val="00B778E0"/>
    <w:rsid w:val="00B8045D"/>
    <w:rsid w:val="00B807EB"/>
    <w:rsid w:val="00B80B10"/>
    <w:rsid w:val="00B812F2"/>
    <w:rsid w:val="00B82F6B"/>
    <w:rsid w:val="00B83199"/>
    <w:rsid w:val="00B833EE"/>
    <w:rsid w:val="00B83D1A"/>
    <w:rsid w:val="00B83F63"/>
    <w:rsid w:val="00B846E2"/>
    <w:rsid w:val="00B84A10"/>
    <w:rsid w:val="00B84A1A"/>
    <w:rsid w:val="00B84E3D"/>
    <w:rsid w:val="00B852C9"/>
    <w:rsid w:val="00B85AD3"/>
    <w:rsid w:val="00B86250"/>
    <w:rsid w:val="00B86354"/>
    <w:rsid w:val="00B8690A"/>
    <w:rsid w:val="00B874B0"/>
    <w:rsid w:val="00B8750F"/>
    <w:rsid w:val="00B87D91"/>
    <w:rsid w:val="00B901F5"/>
    <w:rsid w:val="00B90433"/>
    <w:rsid w:val="00B90C22"/>
    <w:rsid w:val="00B919BE"/>
    <w:rsid w:val="00B92A05"/>
    <w:rsid w:val="00B92DFC"/>
    <w:rsid w:val="00B93593"/>
    <w:rsid w:val="00B937FD"/>
    <w:rsid w:val="00B93968"/>
    <w:rsid w:val="00B93BC1"/>
    <w:rsid w:val="00B93EBE"/>
    <w:rsid w:val="00B93ED1"/>
    <w:rsid w:val="00B93EDF"/>
    <w:rsid w:val="00B948F7"/>
    <w:rsid w:val="00B94B94"/>
    <w:rsid w:val="00B95210"/>
    <w:rsid w:val="00B958C3"/>
    <w:rsid w:val="00B959CF"/>
    <w:rsid w:val="00B95B86"/>
    <w:rsid w:val="00B9618E"/>
    <w:rsid w:val="00B963F4"/>
    <w:rsid w:val="00B964A0"/>
    <w:rsid w:val="00B978D7"/>
    <w:rsid w:val="00B97C87"/>
    <w:rsid w:val="00BA099E"/>
    <w:rsid w:val="00BA1459"/>
    <w:rsid w:val="00BA22F1"/>
    <w:rsid w:val="00BA2EEF"/>
    <w:rsid w:val="00BA380C"/>
    <w:rsid w:val="00BA3FDE"/>
    <w:rsid w:val="00BA4AAC"/>
    <w:rsid w:val="00BA4DFD"/>
    <w:rsid w:val="00BA567E"/>
    <w:rsid w:val="00BA5F2B"/>
    <w:rsid w:val="00BA5FB3"/>
    <w:rsid w:val="00BA62F8"/>
    <w:rsid w:val="00BA69E3"/>
    <w:rsid w:val="00BA6AE0"/>
    <w:rsid w:val="00BA6CB5"/>
    <w:rsid w:val="00BA7052"/>
    <w:rsid w:val="00BA7550"/>
    <w:rsid w:val="00BA76BD"/>
    <w:rsid w:val="00BA7E82"/>
    <w:rsid w:val="00BB0132"/>
    <w:rsid w:val="00BB0CD1"/>
    <w:rsid w:val="00BB2334"/>
    <w:rsid w:val="00BB2343"/>
    <w:rsid w:val="00BB304C"/>
    <w:rsid w:val="00BB3C99"/>
    <w:rsid w:val="00BB48D9"/>
    <w:rsid w:val="00BB530C"/>
    <w:rsid w:val="00BB5349"/>
    <w:rsid w:val="00BB554E"/>
    <w:rsid w:val="00BB5A13"/>
    <w:rsid w:val="00BB60B1"/>
    <w:rsid w:val="00BB6232"/>
    <w:rsid w:val="00BB62D2"/>
    <w:rsid w:val="00BB695F"/>
    <w:rsid w:val="00BB6979"/>
    <w:rsid w:val="00BB76D5"/>
    <w:rsid w:val="00BC03A8"/>
    <w:rsid w:val="00BC0937"/>
    <w:rsid w:val="00BC0E1C"/>
    <w:rsid w:val="00BC1368"/>
    <w:rsid w:val="00BC1B0A"/>
    <w:rsid w:val="00BC1CAC"/>
    <w:rsid w:val="00BC1CDA"/>
    <w:rsid w:val="00BC20F8"/>
    <w:rsid w:val="00BC2681"/>
    <w:rsid w:val="00BC2814"/>
    <w:rsid w:val="00BC3049"/>
    <w:rsid w:val="00BC3434"/>
    <w:rsid w:val="00BC34BF"/>
    <w:rsid w:val="00BC3697"/>
    <w:rsid w:val="00BC4D46"/>
    <w:rsid w:val="00BC55D0"/>
    <w:rsid w:val="00BC5E24"/>
    <w:rsid w:val="00BC6161"/>
    <w:rsid w:val="00BC6825"/>
    <w:rsid w:val="00BC6F95"/>
    <w:rsid w:val="00BC71F2"/>
    <w:rsid w:val="00BD0038"/>
    <w:rsid w:val="00BD042F"/>
    <w:rsid w:val="00BD068A"/>
    <w:rsid w:val="00BD0972"/>
    <w:rsid w:val="00BD15C6"/>
    <w:rsid w:val="00BD1B58"/>
    <w:rsid w:val="00BD2401"/>
    <w:rsid w:val="00BD315D"/>
    <w:rsid w:val="00BD43E2"/>
    <w:rsid w:val="00BD4A8F"/>
    <w:rsid w:val="00BD5337"/>
    <w:rsid w:val="00BD53B1"/>
    <w:rsid w:val="00BD5877"/>
    <w:rsid w:val="00BD59FA"/>
    <w:rsid w:val="00BD5AC8"/>
    <w:rsid w:val="00BD6C40"/>
    <w:rsid w:val="00BD6D19"/>
    <w:rsid w:val="00BD7337"/>
    <w:rsid w:val="00BD7DB5"/>
    <w:rsid w:val="00BE0C47"/>
    <w:rsid w:val="00BE0C62"/>
    <w:rsid w:val="00BE1CDE"/>
    <w:rsid w:val="00BE1DEB"/>
    <w:rsid w:val="00BE2732"/>
    <w:rsid w:val="00BE2856"/>
    <w:rsid w:val="00BE28E0"/>
    <w:rsid w:val="00BE319A"/>
    <w:rsid w:val="00BE31F9"/>
    <w:rsid w:val="00BE33D3"/>
    <w:rsid w:val="00BE433F"/>
    <w:rsid w:val="00BE48C6"/>
    <w:rsid w:val="00BE4909"/>
    <w:rsid w:val="00BE4926"/>
    <w:rsid w:val="00BE4F73"/>
    <w:rsid w:val="00BE51FC"/>
    <w:rsid w:val="00BE5855"/>
    <w:rsid w:val="00BE5E85"/>
    <w:rsid w:val="00BE67E4"/>
    <w:rsid w:val="00BE6AD0"/>
    <w:rsid w:val="00BE7AC9"/>
    <w:rsid w:val="00BF1A95"/>
    <w:rsid w:val="00BF2079"/>
    <w:rsid w:val="00BF239D"/>
    <w:rsid w:val="00BF2431"/>
    <w:rsid w:val="00BF2558"/>
    <w:rsid w:val="00BF2EC2"/>
    <w:rsid w:val="00BF32DD"/>
    <w:rsid w:val="00BF3773"/>
    <w:rsid w:val="00BF37BF"/>
    <w:rsid w:val="00BF3D56"/>
    <w:rsid w:val="00BF42AE"/>
    <w:rsid w:val="00BF4459"/>
    <w:rsid w:val="00BF4D9E"/>
    <w:rsid w:val="00BF5146"/>
    <w:rsid w:val="00BF52B2"/>
    <w:rsid w:val="00BF5526"/>
    <w:rsid w:val="00BF5551"/>
    <w:rsid w:val="00BF5B55"/>
    <w:rsid w:val="00BF5D99"/>
    <w:rsid w:val="00BF650E"/>
    <w:rsid w:val="00BF6663"/>
    <w:rsid w:val="00BF6903"/>
    <w:rsid w:val="00BF7AD9"/>
    <w:rsid w:val="00BF7D4F"/>
    <w:rsid w:val="00C0027E"/>
    <w:rsid w:val="00C00375"/>
    <w:rsid w:val="00C003E8"/>
    <w:rsid w:val="00C012AE"/>
    <w:rsid w:val="00C01C96"/>
    <w:rsid w:val="00C01DA0"/>
    <w:rsid w:val="00C021B1"/>
    <w:rsid w:val="00C0311E"/>
    <w:rsid w:val="00C03CB2"/>
    <w:rsid w:val="00C04145"/>
    <w:rsid w:val="00C041D9"/>
    <w:rsid w:val="00C04353"/>
    <w:rsid w:val="00C04D65"/>
    <w:rsid w:val="00C05208"/>
    <w:rsid w:val="00C05313"/>
    <w:rsid w:val="00C05554"/>
    <w:rsid w:val="00C05755"/>
    <w:rsid w:val="00C05D02"/>
    <w:rsid w:val="00C064A2"/>
    <w:rsid w:val="00C064C2"/>
    <w:rsid w:val="00C074E8"/>
    <w:rsid w:val="00C07B9F"/>
    <w:rsid w:val="00C07C6F"/>
    <w:rsid w:val="00C07CF1"/>
    <w:rsid w:val="00C1157F"/>
    <w:rsid w:val="00C115C1"/>
    <w:rsid w:val="00C125C0"/>
    <w:rsid w:val="00C12955"/>
    <w:rsid w:val="00C12EB4"/>
    <w:rsid w:val="00C13382"/>
    <w:rsid w:val="00C13734"/>
    <w:rsid w:val="00C13AC9"/>
    <w:rsid w:val="00C140DA"/>
    <w:rsid w:val="00C142EB"/>
    <w:rsid w:val="00C14C1A"/>
    <w:rsid w:val="00C15314"/>
    <w:rsid w:val="00C15434"/>
    <w:rsid w:val="00C15E55"/>
    <w:rsid w:val="00C163AE"/>
    <w:rsid w:val="00C16835"/>
    <w:rsid w:val="00C1771E"/>
    <w:rsid w:val="00C2052B"/>
    <w:rsid w:val="00C20A09"/>
    <w:rsid w:val="00C21CDE"/>
    <w:rsid w:val="00C21F5E"/>
    <w:rsid w:val="00C22789"/>
    <w:rsid w:val="00C23988"/>
    <w:rsid w:val="00C23F24"/>
    <w:rsid w:val="00C24676"/>
    <w:rsid w:val="00C24B25"/>
    <w:rsid w:val="00C24B6A"/>
    <w:rsid w:val="00C2531D"/>
    <w:rsid w:val="00C254F3"/>
    <w:rsid w:val="00C262CB"/>
    <w:rsid w:val="00C26311"/>
    <w:rsid w:val="00C2676D"/>
    <w:rsid w:val="00C26A5C"/>
    <w:rsid w:val="00C26BB8"/>
    <w:rsid w:val="00C27291"/>
    <w:rsid w:val="00C27562"/>
    <w:rsid w:val="00C3035B"/>
    <w:rsid w:val="00C30EEE"/>
    <w:rsid w:val="00C30F1B"/>
    <w:rsid w:val="00C32413"/>
    <w:rsid w:val="00C33444"/>
    <w:rsid w:val="00C33827"/>
    <w:rsid w:val="00C33AE3"/>
    <w:rsid w:val="00C33F3F"/>
    <w:rsid w:val="00C342D3"/>
    <w:rsid w:val="00C349BC"/>
    <w:rsid w:val="00C34AED"/>
    <w:rsid w:val="00C35203"/>
    <w:rsid w:val="00C35835"/>
    <w:rsid w:val="00C36650"/>
    <w:rsid w:val="00C36925"/>
    <w:rsid w:val="00C36C57"/>
    <w:rsid w:val="00C37245"/>
    <w:rsid w:val="00C372B2"/>
    <w:rsid w:val="00C37542"/>
    <w:rsid w:val="00C3764A"/>
    <w:rsid w:val="00C40468"/>
    <w:rsid w:val="00C404D0"/>
    <w:rsid w:val="00C408A1"/>
    <w:rsid w:val="00C414A0"/>
    <w:rsid w:val="00C42674"/>
    <w:rsid w:val="00C42E1A"/>
    <w:rsid w:val="00C43073"/>
    <w:rsid w:val="00C432A6"/>
    <w:rsid w:val="00C43303"/>
    <w:rsid w:val="00C436B1"/>
    <w:rsid w:val="00C43AF0"/>
    <w:rsid w:val="00C44504"/>
    <w:rsid w:val="00C44B12"/>
    <w:rsid w:val="00C44BF1"/>
    <w:rsid w:val="00C44C46"/>
    <w:rsid w:val="00C457E7"/>
    <w:rsid w:val="00C45AE8"/>
    <w:rsid w:val="00C46570"/>
    <w:rsid w:val="00C468BC"/>
    <w:rsid w:val="00C46D47"/>
    <w:rsid w:val="00C472A8"/>
    <w:rsid w:val="00C47348"/>
    <w:rsid w:val="00C47E77"/>
    <w:rsid w:val="00C50B8B"/>
    <w:rsid w:val="00C51889"/>
    <w:rsid w:val="00C51F30"/>
    <w:rsid w:val="00C52437"/>
    <w:rsid w:val="00C526DB"/>
    <w:rsid w:val="00C53221"/>
    <w:rsid w:val="00C53987"/>
    <w:rsid w:val="00C53A90"/>
    <w:rsid w:val="00C54013"/>
    <w:rsid w:val="00C5406F"/>
    <w:rsid w:val="00C5431E"/>
    <w:rsid w:val="00C55CD1"/>
    <w:rsid w:val="00C56259"/>
    <w:rsid w:val="00C56B15"/>
    <w:rsid w:val="00C57A7F"/>
    <w:rsid w:val="00C57B0F"/>
    <w:rsid w:val="00C6002B"/>
    <w:rsid w:val="00C60846"/>
    <w:rsid w:val="00C611E3"/>
    <w:rsid w:val="00C615A0"/>
    <w:rsid w:val="00C628C0"/>
    <w:rsid w:val="00C630EB"/>
    <w:rsid w:val="00C63201"/>
    <w:rsid w:val="00C63B17"/>
    <w:rsid w:val="00C65521"/>
    <w:rsid w:val="00C65A60"/>
    <w:rsid w:val="00C65EB5"/>
    <w:rsid w:val="00C66C41"/>
    <w:rsid w:val="00C66E84"/>
    <w:rsid w:val="00C67B72"/>
    <w:rsid w:val="00C67F2A"/>
    <w:rsid w:val="00C67FE0"/>
    <w:rsid w:val="00C7003A"/>
    <w:rsid w:val="00C70397"/>
    <w:rsid w:val="00C7090C"/>
    <w:rsid w:val="00C70A37"/>
    <w:rsid w:val="00C70ADA"/>
    <w:rsid w:val="00C70FAD"/>
    <w:rsid w:val="00C713DB"/>
    <w:rsid w:val="00C7160B"/>
    <w:rsid w:val="00C72067"/>
    <w:rsid w:val="00C73195"/>
    <w:rsid w:val="00C736B5"/>
    <w:rsid w:val="00C73D10"/>
    <w:rsid w:val="00C74933"/>
    <w:rsid w:val="00C749A5"/>
    <w:rsid w:val="00C75156"/>
    <w:rsid w:val="00C75386"/>
    <w:rsid w:val="00C754CC"/>
    <w:rsid w:val="00C75FA6"/>
    <w:rsid w:val="00C763B1"/>
    <w:rsid w:val="00C7663C"/>
    <w:rsid w:val="00C76B06"/>
    <w:rsid w:val="00C76FBA"/>
    <w:rsid w:val="00C774E8"/>
    <w:rsid w:val="00C776FA"/>
    <w:rsid w:val="00C80576"/>
    <w:rsid w:val="00C816F8"/>
    <w:rsid w:val="00C82330"/>
    <w:rsid w:val="00C82771"/>
    <w:rsid w:val="00C82F28"/>
    <w:rsid w:val="00C8337D"/>
    <w:rsid w:val="00C83D61"/>
    <w:rsid w:val="00C84031"/>
    <w:rsid w:val="00C84FE7"/>
    <w:rsid w:val="00C8506E"/>
    <w:rsid w:val="00C85150"/>
    <w:rsid w:val="00C859B8"/>
    <w:rsid w:val="00C85A64"/>
    <w:rsid w:val="00C86430"/>
    <w:rsid w:val="00C86517"/>
    <w:rsid w:val="00C8690F"/>
    <w:rsid w:val="00C90068"/>
    <w:rsid w:val="00C900F7"/>
    <w:rsid w:val="00C90AE5"/>
    <w:rsid w:val="00C90C66"/>
    <w:rsid w:val="00C90FDE"/>
    <w:rsid w:val="00C9109C"/>
    <w:rsid w:val="00C919F9"/>
    <w:rsid w:val="00C92117"/>
    <w:rsid w:val="00C92405"/>
    <w:rsid w:val="00C93AB1"/>
    <w:rsid w:val="00C94196"/>
    <w:rsid w:val="00C945EF"/>
    <w:rsid w:val="00C948F8"/>
    <w:rsid w:val="00C95228"/>
    <w:rsid w:val="00C95598"/>
    <w:rsid w:val="00C956F7"/>
    <w:rsid w:val="00C957E4"/>
    <w:rsid w:val="00C96448"/>
    <w:rsid w:val="00C96641"/>
    <w:rsid w:val="00C97999"/>
    <w:rsid w:val="00CA017E"/>
    <w:rsid w:val="00CA0279"/>
    <w:rsid w:val="00CA06E4"/>
    <w:rsid w:val="00CA0AF2"/>
    <w:rsid w:val="00CA0DB3"/>
    <w:rsid w:val="00CA0F47"/>
    <w:rsid w:val="00CA11C9"/>
    <w:rsid w:val="00CA1274"/>
    <w:rsid w:val="00CA27C8"/>
    <w:rsid w:val="00CA27C9"/>
    <w:rsid w:val="00CA29D2"/>
    <w:rsid w:val="00CA2AE5"/>
    <w:rsid w:val="00CA2E45"/>
    <w:rsid w:val="00CA2FAF"/>
    <w:rsid w:val="00CA3192"/>
    <w:rsid w:val="00CA3886"/>
    <w:rsid w:val="00CA46A6"/>
    <w:rsid w:val="00CA474C"/>
    <w:rsid w:val="00CA4ACB"/>
    <w:rsid w:val="00CA5895"/>
    <w:rsid w:val="00CA5B16"/>
    <w:rsid w:val="00CA6390"/>
    <w:rsid w:val="00CA7869"/>
    <w:rsid w:val="00CB0CC7"/>
    <w:rsid w:val="00CB18CB"/>
    <w:rsid w:val="00CB1D40"/>
    <w:rsid w:val="00CB39D3"/>
    <w:rsid w:val="00CB4014"/>
    <w:rsid w:val="00CB4090"/>
    <w:rsid w:val="00CB490B"/>
    <w:rsid w:val="00CB4B2A"/>
    <w:rsid w:val="00CB503B"/>
    <w:rsid w:val="00CB5125"/>
    <w:rsid w:val="00CB5132"/>
    <w:rsid w:val="00CB51C6"/>
    <w:rsid w:val="00CB51EA"/>
    <w:rsid w:val="00CB5374"/>
    <w:rsid w:val="00CB55CB"/>
    <w:rsid w:val="00CB5D1E"/>
    <w:rsid w:val="00CB5F01"/>
    <w:rsid w:val="00CB684F"/>
    <w:rsid w:val="00CB7064"/>
    <w:rsid w:val="00CB737E"/>
    <w:rsid w:val="00CB7589"/>
    <w:rsid w:val="00CB7D1B"/>
    <w:rsid w:val="00CC01D7"/>
    <w:rsid w:val="00CC1406"/>
    <w:rsid w:val="00CC15F2"/>
    <w:rsid w:val="00CC1A49"/>
    <w:rsid w:val="00CC1D82"/>
    <w:rsid w:val="00CC1DE6"/>
    <w:rsid w:val="00CC26E2"/>
    <w:rsid w:val="00CC3116"/>
    <w:rsid w:val="00CC3ABF"/>
    <w:rsid w:val="00CC3AEF"/>
    <w:rsid w:val="00CC3BEF"/>
    <w:rsid w:val="00CC5263"/>
    <w:rsid w:val="00CC5DFB"/>
    <w:rsid w:val="00CC5EDB"/>
    <w:rsid w:val="00CC64EF"/>
    <w:rsid w:val="00CC6834"/>
    <w:rsid w:val="00CC6F49"/>
    <w:rsid w:val="00CC7325"/>
    <w:rsid w:val="00CC75E5"/>
    <w:rsid w:val="00CC7A8D"/>
    <w:rsid w:val="00CC7A92"/>
    <w:rsid w:val="00CC7ED9"/>
    <w:rsid w:val="00CD0C9A"/>
    <w:rsid w:val="00CD1C31"/>
    <w:rsid w:val="00CD330E"/>
    <w:rsid w:val="00CD343D"/>
    <w:rsid w:val="00CD3A9F"/>
    <w:rsid w:val="00CD3DD7"/>
    <w:rsid w:val="00CD45AD"/>
    <w:rsid w:val="00CD4739"/>
    <w:rsid w:val="00CD4DA4"/>
    <w:rsid w:val="00CD550B"/>
    <w:rsid w:val="00CD55BF"/>
    <w:rsid w:val="00CD5A24"/>
    <w:rsid w:val="00CD62FB"/>
    <w:rsid w:val="00CD6484"/>
    <w:rsid w:val="00CD6F70"/>
    <w:rsid w:val="00CD72AE"/>
    <w:rsid w:val="00CD7674"/>
    <w:rsid w:val="00CD7720"/>
    <w:rsid w:val="00CD7A97"/>
    <w:rsid w:val="00CE0EAC"/>
    <w:rsid w:val="00CE0F9A"/>
    <w:rsid w:val="00CE11AA"/>
    <w:rsid w:val="00CE1284"/>
    <w:rsid w:val="00CE1422"/>
    <w:rsid w:val="00CE1C2A"/>
    <w:rsid w:val="00CE2382"/>
    <w:rsid w:val="00CE26E7"/>
    <w:rsid w:val="00CE2F93"/>
    <w:rsid w:val="00CE4064"/>
    <w:rsid w:val="00CE4EB8"/>
    <w:rsid w:val="00CE583A"/>
    <w:rsid w:val="00CE5866"/>
    <w:rsid w:val="00CE5ECD"/>
    <w:rsid w:val="00CE61B1"/>
    <w:rsid w:val="00CE6401"/>
    <w:rsid w:val="00CE7078"/>
    <w:rsid w:val="00CE7114"/>
    <w:rsid w:val="00CE76B9"/>
    <w:rsid w:val="00CE78A8"/>
    <w:rsid w:val="00CE78C2"/>
    <w:rsid w:val="00CE78EB"/>
    <w:rsid w:val="00CF0522"/>
    <w:rsid w:val="00CF05B5"/>
    <w:rsid w:val="00CF06AF"/>
    <w:rsid w:val="00CF1708"/>
    <w:rsid w:val="00CF1C7A"/>
    <w:rsid w:val="00CF2089"/>
    <w:rsid w:val="00CF2386"/>
    <w:rsid w:val="00CF2A97"/>
    <w:rsid w:val="00CF2C70"/>
    <w:rsid w:val="00CF2CE7"/>
    <w:rsid w:val="00CF35BD"/>
    <w:rsid w:val="00CF3D13"/>
    <w:rsid w:val="00CF3E63"/>
    <w:rsid w:val="00CF3F72"/>
    <w:rsid w:val="00CF416B"/>
    <w:rsid w:val="00CF5D03"/>
    <w:rsid w:val="00CF6598"/>
    <w:rsid w:val="00CF6D31"/>
    <w:rsid w:val="00CF703B"/>
    <w:rsid w:val="00CF72C3"/>
    <w:rsid w:val="00CF7546"/>
    <w:rsid w:val="00CF795C"/>
    <w:rsid w:val="00D00415"/>
    <w:rsid w:val="00D0081E"/>
    <w:rsid w:val="00D00A97"/>
    <w:rsid w:val="00D0157F"/>
    <w:rsid w:val="00D026F2"/>
    <w:rsid w:val="00D04337"/>
    <w:rsid w:val="00D044CC"/>
    <w:rsid w:val="00D04D26"/>
    <w:rsid w:val="00D05600"/>
    <w:rsid w:val="00D0670B"/>
    <w:rsid w:val="00D06B38"/>
    <w:rsid w:val="00D06C37"/>
    <w:rsid w:val="00D0755A"/>
    <w:rsid w:val="00D078D6"/>
    <w:rsid w:val="00D07EB3"/>
    <w:rsid w:val="00D1025B"/>
    <w:rsid w:val="00D108C0"/>
    <w:rsid w:val="00D1093E"/>
    <w:rsid w:val="00D10B17"/>
    <w:rsid w:val="00D113DD"/>
    <w:rsid w:val="00D1157A"/>
    <w:rsid w:val="00D11A12"/>
    <w:rsid w:val="00D149B4"/>
    <w:rsid w:val="00D149F4"/>
    <w:rsid w:val="00D15A4C"/>
    <w:rsid w:val="00D15AF1"/>
    <w:rsid w:val="00D162EF"/>
    <w:rsid w:val="00D1647C"/>
    <w:rsid w:val="00D16832"/>
    <w:rsid w:val="00D16A07"/>
    <w:rsid w:val="00D17243"/>
    <w:rsid w:val="00D172DB"/>
    <w:rsid w:val="00D17613"/>
    <w:rsid w:val="00D203AA"/>
    <w:rsid w:val="00D20598"/>
    <w:rsid w:val="00D205F9"/>
    <w:rsid w:val="00D20CB1"/>
    <w:rsid w:val="00D21420"/>
    <w:rsid w:val="00D21755"/>
    <w:rsid w:val="00D21C79"/>
    <w:rsid w:val="00D21EE4"/>
    <w:rsid w:val="00D22A8D"/>
    <w:rsid w:val="00D22D0F"/>
    <w:rsid w:val="00D22FA7"/>
    <w:rsid w:val="00D2302D"/>
    <w:rsid w:val="00D232F9"/>
    <w:rsid w:val="00D23791"/>
    <w:rsid w:val="00D2402A"/>
    <w:rsid w:val="00D247B1"/>
    <w:rsid w:val="00D24B67"/>
    <w:rsid w:val="00D2543B"/>
    <w:rsid w:val="00D25685"/>
    <w:rsid w:val="00D25877"/>
    <w:rsid w:val="00D258EE"/>
    <w:rsid w:val="00D25B68"/>
    <w:rsid w:val="00D26488"/>
    <w:rsid w:val="00D26C76"/>
    <w:rsid w:val="00D26DC2"/>
    <w:rsid w:val="00D275C3"/>
    <w:rsid w:val="00D30137"/>
    <w:rsid w:val="00D305E4"/>
    <w:rsid w:val="00D30CDA"/>
    <w:rsid w:val="00D31DDC"/>
    <w:rsid w:val="00D31DF2"/>
    <w:rsid w:val="00D31F2F"/>
    <w:rsid w:val="00D31F6C"/>
    <w:rsid w:val="00D32C24"/>
    <w:rsid w:val="00D32D25"/>
    <w:rsid w:val="00D33040"/>
    <w:rsid w:val="00D33506"/>
    <w:rsid w:val="00D33686"/>
    <w:rsid w:val="00D34707"/>
    <w:rsid w:val="00D34C31"/>
    <w:rsid w:val="00D358C4"/>
    <w:rsid w:val="00D35B57"/>
    <w:rsid w:val="00D35CA4"/>
    <w:rsid w:val="00D35E78"/>
    <w:rsid w:val="00D35E93"/>
    <w:rsid w:val="00D36072"/>
    <w:rsid w:val="00D37032"/>
    <w:rsid w:val="00D371CA"/>
    <w:rsid w:val="00D37226"/>
    <w:rsid w:val="00D372CD"/>
    <w:rsid w:val="00D37745"/>
    <w:rsid w:val="00D401D9"/>
    <w:rsid w:val="00D4034A"/>
    <w:rsid w:val="00D40935"/>
    <w:rsid w:val="00D40B1A"/>
    <w:rsid w:val="00D40BD3"/>
    <w:rsid w:val="00D41105"/>
    <w:rsid w:val="00D41259"/>
    <w:rsid w:val="00D41A7F"/>
    <w:rsid w:val="00D4353C"/>
    <w:rsid w:val="00D43BA8"/>
    <w:rsid w:val="00D43FC8"/>
    <w:rsid w:val="00D4437B"/>
    <w:rsid w:val="00D447B1"/>
    <w:rsid w:val="00D44A57"/>
    <w:rsid w:val="00D45B87"/>
    <w:rsid w:val="00D4638F"/>
    <w:rsid w:val="00D46518"/>
    <w:rsid w:val="00D4670F"/>
    <w:rsid w:val="00D46717"/>
    <w:rsid w:val="00D4719B"/>
    <w:rsid w:val="00D47431"/>
    <w:rsid w:val="00D47803"/>
    <w:rsid w:val="00D50B19"/>
    <w:rsid w:val="00D50F7A"/>
    <w:rsid w:val="00D515B2"/>
    <w:rsid w:val="00D51977"/>
    <w:rsid w:val="00D519E4"/>
    <w:rsid w:val="00D51CEA"/>
    <w:rsid w:val="00D52AEE"/>
    <w:rsid w:val="00D52E37"/>
    <w:rsid w:val="00D530F0"/>
    <w:rsid w:val="00D53F41"/>
    <w:rsid w:val="00D53FFB"/>
    <w:rsid w:val="00D54C8C"/>
    <w:rsid w:val="00D54FC0"/>
    <w:rsid w:val="00D554D0"/>
    <w:rsid w:val="00D55A9D"/>
    <w:rsid w:val="00D56261"/>
    <w:rsid w:val="00D565C5"/>
    <w:rsid w:val="00D56998"/>
    <w:rsid w:val="00D56E97"/>
    <w:rsid w:val="00D57354"/>
    <w:rsid w:val="00D576FD"/>
    <w:rsid w:val="00D5799A"/>
    <w:rsid w:val="00D60292"/>
    <w:rsid w:val="00D60A39"/>
    <w:rsid w:val="00D60F90"/>
    <w:rsid w:val="00D60FFD"/>
    <w:rsid w:val="00D613D7"/>
    <w:rsid w:val="00D6146C"/>
    <w:rsid w:val="00D619AF"/>
    <w:rsid w:val="00D61BB6"/>
    <w:rsid w:val="00D61E77"/>
    <w:rsid w:val="00D61FF8"/>
    <w:rsid w:val="00D621F9"/>
    <w:rsid w:val="00D62510"/>
    <w:rsid w:val="00D62853"/>
    <w:rsid w:val="00D628AD"/>
    <w:rsid w:val="00D62EC9"/>
    <w:rsid w:val="00D6322D"/>
    <w:rsid w:val="00D63238"/>
    <w:rsid w:val="00D63D2F"/>
    <w:rsid w:val="00D64119"/>
    <w:rsid w:val="00D645FB"/>
    <w:rsid w:val="00D64E53"/>
    <w:rsid w:val="00D650F1"/>
    <w:rsid w:val="00D65414"/>
    <w:rsid w:val="00D6620F"/>
    <w:rsid w:val="00D66217"/>
    <w:rsid w:val="00D66CA7"/>
    <w:rsid w:val="00D67682"/>
    <w:rsid w:val="00D6791E"/>
    <w:rsid w:val="00D70FC0"/>
    <w:rsid w:val="00D71056"/>
    <w:rsid w:val="00D7148C"/>
    <w:rsid w:val="00D71862"/>
    <w:rsid w:val="00D71CC7"/>
    <w:rsid w:val="00D71DCA"/>
    <w:rsid w:val="00D723EB"/>
    <w:rsid w:val="00D7241C"/>
    <w:rsid w:val="00D72A69"/>
    <w:rsid w:val="00D72E41"/>
    <w:rsid w:val="00D73930"/>
    <w:rsid w:val="00D73944"/>
    <w:rsid w:val="00D73A2D"/>
    <w:rsid w:val="00D73CC2"/>
    <w:rsid w:val="00D742FB"/>
    <w:rsid w:val="00D74362"/>
    <w:rsid w:val="00D7473D"/>
    <w:rsid w:val="00D74FDC"/>
    <w:rsid w:val="00D75A77"/>
    <w:rsid w:val="00D75FD4"/>
    <w:rsid w:val="00D772FB"/>
    <w:rsid w:val="00D77339"/>
    <w:rsid w:val="00D77613"/>
    <w:rsid w:val="00D77DDC"/>
    <w:rsid w:val="00D80071"/>
    <w:rsid w:val="00D8041C"/>
    <w:rsid w:val="00D809B7"/>
    <w:rsid w:val="00D80F0E"/>
    <w:rsid w:val="00D819D0"/>
    <w:rsid w:val="00D81B8A"/>
    <w:rsid w:val="00D827AC"/>
    <w:rsid w:val="00D82BD9"/>
    <w:rsid w:val="00D830A2"/>
    <w:rsid w:val="00D83306"/>
    <w:rsid w:val="00D83413"/>
    <w:rsid w:val="00D834B1"/>
    <w:rsid w:val="00D83571"/>
    <w:rsid w:val="00D83E28"/>
    <w:rsid w:val="00D8415D"/>
    <w:rsid w:val="00D846A4"/>
    <w:rsid w:val="00D84A6F"/>
    <w:rsid w:val="00D84E66"/>
    <w:rsid w:val="00D84F65"/>
    <w:rsid w:val="00D852AF"/>
    <w:rsid w:val="00D852C3"/>
    <w:rsid w:val="00D858C7"/>
    <w:rsid w:val="00D85A56"/>
    <w:rsid w:val="00D85DB4"/>
    <w:rsid w:val="00D86677"/>
    <w:rsid w:val="00D86AAD"/>
    <w:rsid w:val="00D86AB1"/>
    <w:rsid w:val="00D87D90"/>
    <w:rsid w:val="00D87EFB"/>
    <w:rsid w:val="00D9010D"/>
    <w:rsid w:val="00D90827"/>
    <w:rsid w:val="00D91902"/>
    <w:rsid w:val="00D91E67"/>
    <w:rsid w:val="00D92349"/>
    <w:rsid w:val="00D92522"/>
    <w:rsid w:val="00D92C62"/>
    <w:rsid w:val="00D934D6"/>
    <w:rsid w:val="00D9351C"/>
    <w:rsid w:val="00D93962"/>
    <w:rsid w:val="00D93BAB"/>
    <w:rsid w:val="00D953F6"/>
    <w:rsid w:val="00D9555D"/>
    <w:rsid w:val="00D95989"/>
    <w:rsid w:val="00D95C4A"/>
    <w:rsid w:val="00D960AD"/>
    <w:rsid w:val="00D9612D"/>
    <w:rsid w:val="00D969A1"/>
    <w:rsid w:val="00D96B30"/>
    <w:rsid w:val="00D9716A"/>
    <w:rsid w:val="00DA016D"/>
    <w:rsid w:val="00DA0283"/>
    <w:rsid w:val="00DA0332"/>
    <w:rsid w:val="00DA126C"/>
    <w:rsid w:val="00DA1431"/>
    <w:rsid w:val="00DA14B2"/>
    <w:rsid w:val="00DA14B7"/>
    <w:rsid w:val="00DA21E0"/>
    <w:rsid w:val="00DA299D"/>
    <w:rsid w:val="00DA2D6C"/>
    <w:rsid w:val="00DA311A"/>
    <w:rsid w:val="00DA314D"/>
    <w:rsid w:val="00DA33E0"/>
    <w:rsid w:val="00DA39E2"/>
    <w:rsid w:val="00DA3FF2"/>
    <w:rsid w:val="00DA40A4"/>
    <w:rsid w:val="00DA4576"/>
    <w:rsid w:val="00DA46A4"/>
    <w:rsid w:val="00DA520E"/>
    <w:rsid w:val="00DA53EA"/>
    <w:rsid w:val="00DA573D"/>
    <w:rsid w:val="00DA6081"/>
    <w:rsid w:val="00DA66F9"/>
    <w:rsid w:val="00DA6BD6"/>
    <w:rsid w:val="00DA6DC2"/>
    <w:rsid w:val="00DA6FF0"/>
    <w:rsid w:val="00DA7AD0"/>
    <w:rsid w:val="00DB00E2"/>
    <w:rsid w:val="00DB1033"/>
    <w:rsid w:val="00DB11D9"/>
    <w:rsid w:val="00DB248A"/>
    <w:rsid w:val="00DB26DA"/>
    <w:rsid w:val="00DB298A"/>
    <w:rsid w:val="00DB2A3B"/>
    <w:rsid w:val="00DB2D77"/>
    <w:rsid w:val="00DB2FDA"/>
    <w:rsid w:val="00DB37C5"/>
    <w:rsid w:val="00DB433F"/>
    <w:rsid w:val="00DB45CC"/>
    <w:rsid w:val="00DB5224"/>
    <w:rsid w:val="00DB5686"/>
    <w:rsid w:val="00DB5772"/>
    <w:rsid w:val="00DB588A"/>
    <w:rsid w:val="00DB5953"/>
    <w:rsid w:val="00DB5979"/>
    <w:rsid w:val="00DB59B6"/>
    <w:rsid w:val="00DB5A53"/>
    <w:rsid w:val="00DB5AD5"/>
    <w:rsid w:val="00DB63FC"/>
    <w:rsid w:val="00DB6900"/>
    <w:rsid w:val="00DB69E0"/>
    <w:rsid w:val="00DB6B43"/>
    <w:rsid w:val="00DB7306"/>
    <w:rsid w:val="00DC0E92"/>
    <w:rsid w:val="00DC1B52"/>
    <w:rsid w:val="00DC1C2F"/>
    <w:rsid w:val="00DC1CCD"/>
    <w:rsid w:val="00DC20D6"/>
    <w:rsid w:val="00DC214A"/>
    <w:rsid w:val="00DC2A9E"/>
    <w:rsid w:val="00DC2AFF"/>
    <w:rsid w:val="00DC32CC"/>
    <w:rsid w:val="00DC430A"/>
    <w:rsid w:val="00DC43B6"/>
    <w:rsid w:val="00DC4A2F"/>
    <w:rsid w:val="00DC4C2E"/>
    <w:rsid w:val="00DC4F2F"/>
    <w:rsid w:val="00DC50D4"/>
    <w:rsid w:val="00DC5C1D"/>
    <w:rsid w:val="00DC6469"/>
    <w:rsid w:val="00DC65DF"/>
    <w:rsid w:val="00DC69BF"/>
    <w:rsid w:val="00DC70F2"/>
    <w:rsid w:val="00DC7666"/>
    <w:rsid w:val="00DC7B76"/>
    <w:rsid w:val="00DD074A"/>
    <w:rsid w:val="00DD0CDA"/>
    <w:rsid w:val="00DD1295"/>
    <w:rsid w:val="00DD1446"/>
    <w:rsid w:val="00DD1833"/>
    <w:rsid w:val="00DD190D"/>
    <w:rsid w:val="00DD19B4"/>
    <w:rsid w:val="00DD1D62"/>
    <w:rsid w:val="00DD1DC8"/>
    <w:rsid w:val="00DD1E28"/>
    <w:rsid w:val="00DD2035"/>
    <w:rsid w:val="00DD2113"/>
    <w:rsid w:val="00DD217B"/>
    <w:rsid w:val="00DD2550"/>
    <w:rsid w:val="00DD2D60"/>
    <w:rsid w:val="00DD31DF"/>
    <w:rsid w:val="00DD3BD4"/>
    <w:rsid w:val="00DD3D6D"/>
    <w:rsid w:val="00DD4555"/>
    <w:rsid w:val="00DD45AE"/>
    <w:rsid w:val="00DD49F4"/>
    <w:rsid w:val="00DD5D5E"/>
    <w:rsid w:val="00DD5E7E"/>
    <w:rsid w:val="00DD5ED3"/>
    <w:rsid w:val="00DD60F7"/>
    <w:rsid w:val="00DD61D6"/>
    <w:rsid w:val="00DD6EE2"/>
    <w:rsid w:val="00DE0A82"/>
    <w:rsid w:val="00DE0C05"/>
    <w:rsid w:val="00DE11EE"/>
    <w:rsid w:val="00DE14C2"/>
    <w:rsid w:val="00DE1AC5"/>
    <w:rsid w:val="00DE1E1A"/>
    <w:rsid w:val="00DE25DD"/>
    <w:rsid w:val="00DE2AAF"/>
    <w:rsid w:val="00DE2C18"/>
    <w:rsid w:val="00DE4021"/>
    <w:rsid w:val="00DE627A"/>
    <w:rsid w:val="00DE65AC"/>
    <w:rsid w:val="00DE6A96"/>
    <w:rsid w:val="00DE7725"/>
    <w:rsid w:val="00DF1087"/>
    <w:rsid w:val="00DF229B"/>
    <w:rsid w:val="00DF22B5"/>
    <w:rsid w:val="00DF2594"/>
    <w:rsid w:val="00DF2722"/>
    <w:rsid w:val="00DF2B02"/>
    <w:rsid w:val="00DF3316"/>
    <w:rsid w:val="00DF34DE"/>
    <w:rsid w:val="00DF3715"/>
    <w:rsid w:val="00DF389E"/>
    <w:rsid w:val="00DF42E0"/>
    <w:rsid w:val="00DF4851"/>
    <w:rsid w:val="00DF55B0"/>
    <w:rsid w:val="00DF653B"/>
    <w:rsid w:val="00DF65EE"/>
    <w:rsid w:val="00DF6A30"/>
    <w:rsid w:val="00DF7159"/>
    <w:rsid w:val="00DF7237"/>
    <w:rsid w:val="00DF73CB"/>
    <w:rsid w:val="00DF7823"/>
    <w:rsid w:val="00DF79DB"/>
    <w:rsid w:val="00DF7B25"/>
    <w:rsid w:val="00E00039"/>
    <w:rsid w:val="00E00573"/>
    <w:rsid w:val="00E00F05"/>
    <w:rsid w:val="00E012D2"/>
    <w:rsid w:val="00E0165F"/>
    <w:rsid w:val="00E0198C"/>
    <w:rsid w:val="00E019D8"/>
    <w:rsid w:val="00E01A2F"/>
    <w:rsid w:val="00E01F70"/>
    <w:rsid w:val="00E02A2D"/>
    <w:rsid w:val="00E02A41"/>
    <w:rsid w:val="00E0375D"/>
    <w:rsid w:val="00E0468D"/>
    <w:rsid w:val="00E04B96"/>
    <w:rsid w:val="00E05295"/>
    <w:rsid w:val="00E058A4"/>
    <w:rsid w:val="00E05A7B"/>
    <w:rsid w:val="00E06A06"/>
    <w:rsid w:val="00E07037"/>
    <w:rsid w:val="00E07522"/>
    <w:rsid w:val="00E07B91"/>
    <w:rsid w:val="00E1047B"/>
    <w:rsid w:val="00E10CDA"/>
    <w:rsid w:val="00E11623"/>
    <w:rsid w:val="00E11AD2"/>
    <w:rsid w:val="00E11BDD"/>
    <w:rsid w:val="00E12571"/>
    <w:rsid w:val="00E12910"/>
    <w:rsid w:val="00E1295F"/>
    <w:rsid w:val="00E13308"/>
    <w:rsid w:val="00E136CF"/>
    <w:rsid w:val="00E13FF9"/>
    <w:rsid w:val="00E14B92"/>
    <w:rsid w:val="00E14DCC"/>
    <w:rsid w:val="00E16078"/>
    <w:rsid w:val="00E1784F"/>
    <w:rsid w:val="00E178E4"/>
    <w:rsid w:val="00E17AF9"/>
    <w:rsid w:val="00E206DA"/>
    <w:rsid w:val="00E2114A"/>
    <w:rsid w:val="00E21603"/>
    <w:rsid w:val="00E21CF3"/>
    <w:rsid w:val="00E22026"/>
    <w:rsid w:val="00E2205F"/>
    <w:rsid w:val="00E22329"/>
    <w:rsid w:val="00E225E9"/>
    <w:rsid w:val="00E22687"/>
    <w:rsid w:val="00E22CC2"/>
    <w:rsid w:val="00E22E34"/>
    <w:rsid w:val="00E22F00"/>
    <w:rsid w:val="00E244ED"/>
    <w:rsid w:val="00E244F8"/>
    <w:rsid w:val="00E24B14"/>
    <w:rsid w:val="00E24E65"/>
    <w:rsid w:val="00E2500C"/>
    <w:rsid w:val="00E259B9"/>
    <w:rsid w:val="00E25C00"/>
    <w:rsid w:val="00E25E5A"/>
    <w:rsid w:val="00E26A75"/>
    <w:rsid w:val="00E26B1B"/>
    <w:rsid w:val="00E26D5C"/>
    <w:rsid w:val="00E27D97"/>
    <w:rsid w:val="00E27DF7"/>
    <w:rsid w:val="00E30149"/>
    <w:rsid w:val="00E301F6"/>
    <w:rsid w:val="00E302F8"/>
    <w:rsid w:val="00E30578"/>
    <w:rsid w:val="00E309B5"/>
    <w:rsid w:val="00E30B10"/>
    <w:rsid w:val="00E30D77"/>
    <w:rsid w:val="00E30DE3"/>
    <w:rsid w:val="00E31123"/>
    <w:rsid w:val="00E31FAC"/>
    <w:rsid w:val="00E3237E"/>
    <w:rsid w:val="00E3265B"/>
    <w:rsid w:val="00E32817"/>
    <w:rsid w:val="00E32BE2"/>
    <w:rsid w:val="00E33C0B"/>
    <w:rsid w:val="00E33D7E"/>
    <w:rsid w:val="00E3487F"/>
    <w:rsid w:val="00E34B93"/>
    <w:rsid w:val="00E353EB"/>
    <w:rsid w:val="00E35B7C"/>
    <w:rsid w:val="00E36A76"/>
    <w:rsid w:val="00E36DCF"/>
    <w:rsid w:val="00E37093"/>
    <w:rsid w:val="00E3772C"/>
    <w:rsid w:val="00E37B83"/>
    <w:rsid w:val="00E40247"/>
    <w:rsid w:val="00E40C6C"/>
    <w:rsid w:val="00E416C8"/>
    <w:rsid w:val="00E41F8E"/>
    <w:rsid w:val="00E42088"/>
    <w:rsid w:val="00E4210D"/>
    <w:rsid w:val="00E4227A"/>
    <w:rsid w:val="00E425B0"/>
    <w:rsid w:val="00E43BA5"/>
    <w:rsid w:val="00E4424C"/>
    <w:rsid w:val="00E4435B"/>
    <w:rsid w:val="00E451EE"/>
    <w:rsid w:val="00E45315"/>
    <w:rsid w:val="00E45F4B"/>
    <w:rsid w:val="00E46511"/>
    <w:rsid w:val="00E46763"/>
    <w:rsid w:val="00E46B2D"/>
    <w:rsid w:val="00E471F2"/>
    <w:rsid w:val="00E47377"/>
    <w:rsid w:val="00E47C33"/>
    <w:rsid w:val="00E5029D"/>
    <w:rsid w:val="00E506CE"/>
    <w:rsid w:val="00E507F3"/>
    <w:rsid w:val="00E50B8E"/>
    <w:rsid w:val="00E51334"/>
    <w:rsid w:val="00E5149D"/>
    <w:rsid w:val="00E51A47"/>
    <w:rsid w:val="00E523B2"/>
    <w:rsid w:val="00E52439"/>
    <w:rsid w:val="00E52C09"/>
    <w:rsid w:val="00E5345C"/>
    <w:rsid w:val="00E53562"/>
    <w:rsid w:val="00E53627"/>
    <w:rsid w:val="00E53F9C"/>
    <w:rsid w:val="00E545F5"/>
    <w:rsid w:val="00E54FF7"/>
    <w:rsid w:val="00E55111"/>
    <w:rsid w:val="00E56946"/>
    <w:rsid w:val="00E57864"/>
    <w:rsid w:val="00E57FF2"/>
    <w:rsid w:val="00E60C59"/>
    <w:rsid w:val="00E6216C"/>
    <w:rsid w:val="00E62612"/>
    <w:rsid w:val="00E626F8"/>
    <w:rsid w:val="00E62746"/>
    <w:rsid w:val="00E62837"/>
    <w:rsid w:val="00E62B8A"/>
    <w:rsid w:val="00E62D9C"/>
    <w:rsid w:val="00E62DDB"/>
    <w:rsid w:val="00E63B45"/>
    <w:rsid w:val="00E63C60"/>
    <w:rsid w:val="00E6482E"/>
    <w:rsid w:val="00E64BEC"/>
    <w:rsid w:val="00E6506A"/>
    <w:rsid w:val="00E65DD5"/>
    <w:rsid w:val="00E663CE"/>
    <w:rsid w:val="00E6652B"/>
    <w:rsid w:val="00E6692F"/>
    <w:rsid w:val="00E66AE9"/>
    <w:rsid w:val="00E674EC"/>
    <w:rsid w:val="00E6775A"/>
    <w:rsid w:val="00E67809"/>
    <w:rsid w:val="00E67A03"/>
    <w:rsid w:val="00E67ECB"/>
    <w:rsid w:val="00E70040"/>
    <w:rsid w:val="00E70A2B"/>
    <w:rsid w:val="00E70E89"/>
    <w:rsid w:val="00E7180C"/>
    <w:rsid w:val="00E71893"/>
    <w:rsid w:val="00E719F4"/>
    <w:rsid w:val="00E71AC0"/>
    <w:rsid w:val="00E722B5"/>
    <w:rsid w:val="00E72509"/>
    <w:rsid w:val="00E72651"/>
    <w:rsid w:val="00E72CFF"/>
    <w:rsid w:val="00E733D7"/>
    <w:rsid w:val="00E73445"/>
    <w:rsid w:val="00E7354E"/>
    <w:rsid w:val="00E74A34"/>
    <w:rsid w:val="00E74C9F"/>
    <w:rsid w:val="00E75229"/>
    <w:rsid w:val="00E75359"/>
    <w:rsid w:val="00E7535F"/>
    <w:rsid w:val="00E75522"/>
    <w:rsid w:val="00E75717"/>
    <w:rsid w:val="00E75AA0"/>
    <w:rsid w:val="00E767E5"/>
    <w:rsid w:val="00E77AA6"/>
    <w:rsid w:val="00E77F25"/>
    <w:rsid w:val="00E80320"/>
    <w:rsid w:val="00E8034B"/>
    <w:rsid w:val="00E80591"/>
    <w:rsid w:val="00E805AB"/>
    <w:rsid w:val="00E809D8"/>
    <w:rsid w:val="00E80BA0"/>
    <w:rsid w:val="00E80E96"/>
    <w:rsid w:val="00E81184"/>
    <w:rsid w:val="00E81513"/>
    <w:rsid w:val="00E816BD"/>
    <w:rsid w:val="00E823C4"/>
    <w:rsid w:val="00E82812"/>
    <w:rsid w:val="00E82C7E"/>
    <w:rsid w:val="00E82D17"/>
    <w:rsid w:val="00E83E82"/>
    <w:rsid w:val="00E844F9"/>
    <w:rsid w:val="00E84CE4"/>
    <w:rsid w:val="00E85D61"/>
    <w:rsid w:val="00E85D63"/>
    <w:rsid w:val="00E86265"/>
    <w:rsid w:val="00E862C1"/>
    <w:rsid w:val="00E86937"/>
    <w:rsid w:val="00E873B1"/>
    <w:rsid w:val="00E87576"/>
    <w:rsid w:val="00E876EE"/>
    <w:rsid w:val="00E87B76"/>
    <w:rsid w:val="00E87C73"/>
    <w:rsid w:val="00E9010B"/>
    <w:rsid w:val="00E90727"/>
    <w:rsid w:val="00E90B59"/>
    <w:rsid w:val="00E90E6C"/>
    <w:rsid w:val="00E914C3"/>
    <w:rsid w:val="00E92AD5"/>
    <w:rsid w:val="00E93C0A"/>
    <w:rsid w:val="00E94641"/>
    <w:rsid w:val="00E9517B"/>
    <w:rsid w:val="00E95C5E"/>
    <w:rsid w:val="00E960EB"/>
    <w:rsid w:val="00E969B4"/>
    <w:rsid w:val="00E96A68"/>
    <w:rsid w:val="00E9709B"/>
    <w:rsid w:val="00E970EE"/>
    <w:rsid w:val="00E9757A"/>
    <w:rsid w:val="00E97791"/>
    <w:rsid w:val="00E979A1"/>
    <w:rsid w:val="00E979A7"/>
    <w:rsid w:val="00EA0012"/>
    <w:rsid w:val="00EA058E"/>
    <w:rsid w:val="00EA0DBB"/>
    <w:rsid w:val="00EA28BC"/>
    <w:rsid w:val="00EA3239"/>
    <w:rsid w:val="00EA33A0"/>
    <w:rsid w:val="00EA35A9"/>
    <w:rsid w:val="00EA3686"/>
    <w:rsid w:val="00EA3AE2"/>
    <w:rsid w:val="00EA3C8E"/>
    <w:rsid w:val="00EA49BA"/>
    <w:rsid w:val="00EA4D6C"/>
    <w:rsid w:val="00EA5873"/>
    <w:rsid w:val="00EA5987"/>
    <w:rsid w:val="00EA5BA8"/>
    <w:rsid w:val="00EA6132"/>
    <w:rsid w:val="00EA665D"/>
    <w:rsid w:val="00EA6925"/>
    <w:rsid w:val="00EA76A4"/>
    <w:rsid w:val="00EB044E"/>
    <w:rsid w:val="00EB0E3F"/>
    <w:rsid w:val="00EB10B3"/>
    <w:rsid w:val="00EB13F1"/>
    <w:rsid w:val="00EB157B"/>
    <w:rsid w:val="00EB2185"/>
    <w:rsid w:val="00EB21AA"/>
    <w:rsid w:val="00EB2790"/>
    <w:rsid w:val="00EB2893"/>
    <w:rsid w:val="00EB3690"/>
    <w:rsid w:val="00EB396B"/>
    <w:rsid w:val="00EB3A9D"/>
    <w:rsid w:val="00EB3E84"/>
    <w:rsid w:val="00EB4D84"/>
    <w:rsid w:val="00EB4EDA"/>
    <w:rsid w:val="00EB5000"/>
    <w:rsid w:val="00EB5365"/>
    <w:rsid w:val="00EB54DA"/>
    <w:rsid w:val="00EB5C00"/>
    <w:rsid w:val="00EB6194"/>
    <w:rsid w:val="00EB6650"/>
    <w:rsid w:val="00EB66E5"/>
    <w:rsid w:val="00EB6A7D"/>
    <w:rsid w:val="00EB7A6D"/>
    <w:rsid w:val="00EC057A"/>
    <w:rsid w:val="00EC0647"/>
    <w:rsid w:val="00EC08A7"/>
    <w:rsid w:val="00EC08C2"/>
    <w:rsid w:val="00EC0BA2"/>
    <w:rsid w:val="00EC146E"/>
    <w:rsid w:val="00EC22E6"/>
    <w:rsid w:val="00EC2532"/>
    <w:rsid w:val="00EC26CC"/>
    <w:rsid w:val="00EC274F"/>
    <w:rsid w:val="00EC2D98"/>
    <w:rsid w:val="00EC2FD9"/>
    <w:rsid w:val="00EC3542"/>
    <w:rsid w:val="00EC3EA5"/>
    <w:rsid w:val="00EC3FE5"/>
    <w:rsid w:val="00EC4370"/>
    <w:rsid w:val="00EC493B"/>
    <w:rsid w:val="00EC49FA"/>
    <w:rsid w:val="00EC4B4F"/>
    <w:rsid w:val="00EC4B78"/>
    <w:rsid w:val="00EC5072"/>
    <w:rsid w:val="00EC534D"/>
    <w:rsid w:val="00EC5693"/>
    <w:rsid w:val="00EC5761"/>
    <w:rsid w:val="00EC58F5"/>
    <w:rsid w:val="00EC5AF8"/>
    <w:rsid w:val="00EC5BD1"/>
    <w:rsid w:val="00EC618F"/>
    <w:rsid w:val="00EC7993"/>
    <w:rsid w:val="00EC7D39"/>
    <w:rsid w:val="00ED009B"/>
    <w:rsid w:val="00ED0B78"/>
    <w:rsid w:val="00ED0CD6"/>
    <w:rsid w:val="00ED0EDE"/>
    <w:rsid w:val="00ED13E4"/>
    <w:rsid w:val="00ED15DF"/>
    <w:rsid w:val="00ED1DF0"/>
    <w:rsid w:val="00ED1ECD"/>
    <w:rsid w:val="00ED259B"/>
    <w:rsid w:val="00ED264F"/>
    <w:rsid w:val="00ED32D8"/>
    <w:rsid w:val="00ED34B2"/>
    <w:rsid w:val="00ED3505"/>
    <w:rsid w:val="00ED36DE"/>
    <w:rsid w:val="00ED3ADD"/>
    <w:rsid w:val="00ED4080"/>
    <w:rsid w:val="00ED47C0"/>
    <w:rsid w:val="00ED585E"/>
    <w:rsid w:val="00ED66B0"/>
    <w:rsid w:val="00ED7234"/>
    <w:rsid w:val="00ED7990"/>
    <w:rsid w:val="00ED7FBD"/>
    <w:rsid w:val="00EE0135"/>
    <w:rsid w:val="00EE03B4"/>
    <w:rsid w:val="00EE0690"/>
    <w:rsid w:val="00EE07A8"/>
    <w:rsid w:val="00EE0FE9"/>
    <w:rsid w:val="00EE1063"/>
    <w:rsid w:val="00EE1145"/>
    <w:rsid w:val="00EE1CF2"/>
    <w:rsid w:val="00EE2022"/>
    <w:rsid w:val="00EE20BF"/>
    <w:rsid w:val="00EE2FB1"/>
    <w:rsid w:val="00EE316A"/>
    <w:rsid w:val="00EE347A"/>
    <w:rsid w:val="00EE3542"/>
    <w:rsid w:val="00EE3630"/>
    <w:rsid w:val="00EE3AC8"/>
    <w:rsid w:val="00EE3CB6"/>
    <w:rsid w:val="00EE41A8"/>
    <w:rsid w:val="00EE476F"/>
    <w:rsid w:val="00EE47BE"/>
    <w:rsid w:val="00EE58DA"/>
    <w:rsid w:val="00EE593F"/>
    <w:rsid w:val="00EE5A00"/>
    <w:rsid w:val="00EE637A"/>
    <w:rsid w:val="00EE6626"/>
    <w:rsid w:val="00EE6E9E"/>
    <w:rsid w:val="00EE79D5"/>
    <w:rsid w:val="00EF02EC"/>
    <w:rsid w:val="00EF0900"/>
    <w:rsid w:val="00EF0B80"/>
    <w:rsid w:val="00EF0BB9"/>
    <w:rsid w:val="00EF159A"/>
    <w:rsid w:val="00EF163E"/>
    <w:rsid w:val="00EF1930"/>
    <w:rsid w:val="00EF1A25"/>
    <w:rsid w:val="00EF1B2D"/>
    <w:rsid w:val="00EF1BAD"/>
    <w:rsid w:val="00EF2326"/>
    <w:rsid w:val="00EF2C0E"/>
    <w:rsid w:val="00EF2D92"/>
    <w:rsid w:val="00EF2DDD"/>
    <w:rsid w:val="00EF3606"/>
    <w:rsid w:val="00EF36CF"/>
    <w:rsid w:val="00EF3A69"/>
    <w:rsid w:val="00EF3BF2"/>
    <w:rsid w:val="00EF3CAA"/>
    <w:rsid w:val="00EF433E"/>
    <w:rsid w:val="00EF45F8"/>
    <w:rsid w:val="00EF4B6B"/>
    <w:rsid w:val="00EF7CC4"/>
    <w:rsid w:val="00EF7E8D"/>
    <w:rsid w:val="00F00B93"/>
    <w:rsid w:val="00F01AB8"/>
    <w:rsid w:val="00F01F26"/>
    <w:rsid w:val="00F020FE"/>
    <w:rsid w:val="00F0274B"/>
    <w:rsid w:val="00F02900"/>
    <w:rsid w:val="00F02EE5"/>
    <w:rsid w:val="00F038DA"/>
    <w:rsid w:val="00F04A32"/>
    <w:rsid w:val="00F04AEA"/>
    <w:rsid w:val="00F054BE"/>
    <w:rsid w:val="00F0597F"/>
    <w:rsid w:val="00F05D1B"/>
    <w:rsid w:val="00F05F59"/>
    <w:rsid w:val="00F06045"/>
    <w:rsid w:val="00F062C2"/>
    <w:rsid w:val="00F062F6"/>
    <w:rsid w:val="00F063DE"/>
    <w:rsid w:val="00F0734C"/>
    <w:rsid w:val="00F07FA0"/>
    <w:rsid w:val="00F10F22"/>
    <w:rsid w:val="00F1123D"/>
    <w:rsid w:val="00F11E3D"/>
    <w:rsid w:val="00F11E98"/>
    <w:rsid w:val="00F1215E"/>
    <w:rsid w:val="00F1268A"/>
    <w:rsid w:val="00F12874"/>
    <w:rsid w:val="00F12D06"/>
    <w:rsid w:val="00F13498"/>
    <w:rsid w:val="00F1398E"/>
    <w:rsid w:val="00F13AD9"/>
    <w:rsid w:val="00F13FFF"/>
    <w:rsid w:val="00F144E5"/>
    <w:rsid w:val="00F14537"/>
    <w:rsid w:val="00F1462D"/>
    <w:rsid w:val="00F14AFF"/>
    <w:rsid w:val="00F158EA"/>
    <w:rsid w:val="00F15A59"/>
    <w:rsid w:val="00F15F8D"/>
    <w:rsid w:val="00F160E0"/>
    <w:rsid w:val="00F16A68"/>
    <w:rsid w:val="00F16D47"/>
    <w:rsid w:val="00F171D3"/>
    <w:rsid w:val="00F175E0"/>
    <w:rsid w:val="00F176EE"/>
    <w:rsid w:val="00F17977"/>
    <w:rsid w:val="00F17EC5"/>
    <w:rsid w:val="00F2035D"/>
    <w:rsid w:val="00F20CBD"/>
    <w:rsid w:val="00F21973"/>
    <w:rsid w:val="00F21C5B"/>
    <w:rsid w:val="00F21CA5"/>
    <w:rsid w:val="00F22A75"/>
    <w:rsid w:val="00F23123"/>
    <w:rsid w:val="00F23229"/>
    <w:rsid w:val="00F237CC"/>
    <w:rsid w:val="00F23959"/>
    <w:rsid w:val="00F23D62"/>
    <w:rsid w:val="00F23EAB"/>
    <w:rsid w:val="00F24164"/>
    <w:rsid w:val="00F247E1"/>
    <w:rsid w:val="00F25B43"/>
    <w:rsid w:val="00F25CB5"/>
    <w:rsid w:val="00F2675B"/>
    <w:rsid w:val="00F26897"/>
    <w:rsid w:val="00F26D33"/>
    <w:rsid w:val="00F27D25"/>
    <w:rsid w:val="00F30431"/>
    <w:rsid w:val="00F307B3"/>
    <w:rsid w:val="00F30ABB"/>
    <w:rsid w:val="00F317A2"/>
    <w:rsid w:val="00F3183E"/>
    <w:rsid w:val="00F320C6"/>
    <w:rsid w:val="00F32138"/>
    <w:rsid w:val="00F33416"/>
    <w:rsid w:val="00F33953"/>
    <w:rsid w:val="00F33C11"/>
    <w:rsid w:val="00F33E50"/>
    <w:rsid w:val="00F34252"/>
    <w:rsid w:val="00F344EA"/>
    <w:rsid w:val="00F35482"/>
    <w:rsid w:val="00F363BD"/>
    <w:rsid w:val="00F36A8A"/>
    <w:rsid w:val="00F37409"/>
    <w:rsid w:val="00F377A7"/>
    <w:rsid w:val="00F37B22"/>
    <w:rsid w:val="00F37EE2"/>
    <w:rsid w:val="00F40E84"/>
    <w:rsid w:val="00F418BE"/>
    <w:rsid w:val="00F420D0"/>
    <w:rsid w:val="00F42C11"/>
    <w:rsid w:val="00F43C64"/>
    <w:rsid w:val="00F43F19"/>
    <w:rsid w:val="00F43FA8"/>
    <w:rsid w:val="00F44021"/>
    <w:rsid w:val="00F44C8E"/>
    <w:rsid w:val="00F4500F"/>
    <w:rsid w:val="00F4558F"/>
    <w:rsid w:val="00F46011"/>
    <w:rsid w:val="00F46849"/>
    <w:rsid w:val="00F46DFA"/>
    <w:rsid w:val="00F46E80"/>
    <w:rsid w:val="00F46EAB"/>
    <w:rsid w:val="00F46FA8"/>
    <w:rsid w:val="00F4747C"/>
    <w:rsid w:val="00F505A1"/>
    <w:rsid w:val="00F50D74"/>
    <w:rsid w:val="00F50D9B"/>
    <w:rsid w:val="00F516C7"/>
    <w:rsid w:val="00F522C1"/>
    <w:rsid w:val="00F52B03"/>
    <w:rsid w:val="00F52E3C"/>
    <w:rsid w:val="00F533DA"/>
    <w:rsid w:val="00F53B1E"/>
    <w:rsid w:val="00F54051"/>
    <w:rsid w:val="00F542FB"/>
    <w:rsid w:val="00F547FB"/>
    <w:rsid w:val="00F548EA"/>
    <w:rsid w:val="00F54B69"/>
    <w:rsid w:val="00F54B9A"/>
    <w:rsid w:val="00F54E61"/>
    <w:rsid w:val="00F55196"/>
    <w:rsid w:val="00F552F3"/>
    <w:rsid w:val="00F55548"/>
    <w:rsid w:val="00F55664"/>
    <w:rsid w:val="00F557BC"/>
    <w:rsid w:val="00F563A5"/>
    <w:rsid w:val="00F56F8A"/>
    <w:rsid w:val="00F5711C"/>
    <w:rsid w:val="00F5721F"/>
    <w:rsid w:val="00F57ACC"/>
    <w:rsid w:val="00F57C87"/>
    <w:rsid w:val="00F60252"/>
    <w:rsid w:val="00F60323"/>
    <w:rsid w:val="00F6089C"/>
    <w:rsid w:val="00F60A31"/>
    <w:rsid w:val="00F61698"/>
    <w:rsid w:val="00F6205D"/>
    <w:rsid w:val="00F62248"/>
    <w:rsid w:val="00F62C5B"/>
    <w:rsid w:val="00F638E7"/>
    <w:rsid w:val="00F63D99"/>
    <w:rsid w:val="00F640EC"/>
    <w:rsid w:val="00F646C9"/>
    <w:rsid w:val="00F6472E"/>
    <w:rsid w:val="00F650BE"/>
    <w:rsid w:val="00F65443"/>
    <w:rsid w:val="00F6563C"/>
    <w:rsid w:val="00F65A84"/>
    <w:rsid w:val="00F65D25"/>
    <w:rsid w:val="00F662DC"/>
    <w:rsid w:val="00F66DD5"/>
    <w:rsid w:val="00F67148"/>
    <w:rsid w:val="00F67F41"/>
    <w:rsid w:val="00F70046"/>
    <w:rsid w:val="00F701CE"/>
    <w:rsid w:val="00F70248"/>
    <w:rsid w:val="00F72003"/>
    <w:rsid w:val="00F72126"/>
    <w:rsid w:val="00F7221F"/>
    <w:rsid w:val="00F72D91"/>
    <w:rsid w:val="00F73A13"/>
    <w:rsid w:val="00F74FBC"/>
    <w:rsid w:val="00F75CF5"/>
    <w:rsid w:val="00F75F7E"/>
    <w:rsid w:val="00F76079"/>
    <w:rsid w:val="00F761D4"/>
    <w:rsid w:val="00F76996"/>
    <w:rsid w:val="00F76A20"/>
    <w:rsid w:val="00F76BFC"/>
    <w:rsid w:val="00F76D8A"/>
    <w:rsid w:val="00F76E77"/>
    <w:rsid w:val="00F76FCA"/>
    <w:rsid w:val="00F7728A"/>
    <w:rsid w:val="00F77A68"/>
    <w:rsid w:val="00F80A61"/>
    <w:rsid w:val="00F80CDA"/>
    <w:rsid w:val="00F81649"/>
    <w:rsid w:val="00F8211A"/>
    <w:rsid w:val="00F822A6"/>
    <w:rsid w:val="00F82BC4"/>
    <w:rsid w:val="00F82D61"/>
    <w:rsid w:val="00F8313E"/>
    <w:rsid w:val="00F83226"/>
    <w:rsid w:val="00F833EF"/>
    <w:rsid w:val="00F83F79"/>
    <w:rsid w:val="00F847D8"/>
    <w:rsid w:val="00F84857"/>
    <w:rsid w:val="00F84EA8"/>
    <w:rsid w:val="00F84F26"/>
    <w:rsid w:val="00F87596"/>
    <w:rsid w:val="00F877EF"/>
    <w:rsid w:val="00F87AFF"/>
    <w:rsid w:val="00F87B9B"/>
    <w:rsid w:val="00F902D0"/>
    <w:rsid w:val="00F90A50"/>
    <w:rsid w:val="00F90E62"/>
    <w:rsid w:val="00F9149B"/>
    <w:rsid w:val="00F91886"/>
    <w:rsid w:val="00F92415"/>
    <w:rsid w:val="00F938CD"/>
    <w:rsid w:val="00F93AFC"/>
    <w:rsid w:val="00F9424C"/>
    <w:rsid w:val="00F94AB4"/>
    <w:rsid w:val="00F94CE1"/>
    <w:rsid w:val="00F951C2"/>
    <w:rsid w:val="00F95550"/>
    <w:rsid w:val="00F95CCA"/>
    <w:rsid w:val="00F95DA5"/>
    <w:rsid w:val="00F96B09"/>
    <w:rsid w:val="00F96CA3"/>
    <w:rsid w:val="00F972FC"/>
    <w:rsid w:val="00F97C1D"/>
    <w:rsid w:val="00F97E3F"/>
    <w:rsid w:val="00FA0036"/>
    <w:rsid w:val="00FA0972"/>
    <w:rsid w:val="00FA0F53"/>
    <w:rsid w:val="00FA144E"/>
    <w:rsid w:val="00FA1A46"/>
    <w:rsid w:val="00FA2004"/>
    <w:rsid w:val="00FA21FA"/>
    <w:rsid w:val="00FA24DD"/>
    <w:rsid w:val="00FA2B61"/>
    <w:rsid w:val="00FA3202"/>
    <w:rsid w:val="00FA609E"/>
    <w:rsid w:val="00FA6FD1"/>
    <w:rsid w:val="00FA74F1"/>
    <w:rsid w:val="00FA77BD"/>
    <w:rsid w:val="00FA789B"/>
    <w:rsid w:val="00FA7C5A"/>
    <w:rsid w:val="00FA7DD3"/>
    <w:rsid w:val="00FB01F9"/>
    <w:rsid w:val="00FB0647"/>
    <w:rsid w:val="00FB095C"/>
    <w:rsid w:val="00FB097D"/>
    <w:rsid w:val="00FB0A18"/>
    <w:rsid w:val="00FB0A8D"/>
    <w:rsid w:val="00FB12C1"/>
    <w:rsid w:val="00FB155E"/>
    <w:rsid w:val="00FB18CC"/>
    <w:rsid w:val="00FB1C55"/>
    <w:rsid w:val="00FB1D8A"/>
    <w:rsid w:val="00FB24DC"/>
    <w:rsid w:val="00FB2DD1"/>
    <w:rsid w:val="00FB32E3"/>
    <w:rsid w:val="00FB33A3"/>
    <w:rsid w:val="00FB3B19"/>
    <w:rsid w:val="00FB406C"/>
    <w:rsid w:val="00FB48B3"/>
    <w:rsid w:val="00FB4BC8"/>
    <w:rsid w:val="00FB4CB8"/>
    <w:rsid w:val="00FB4FB0"/>
    <w:rsid w:val="00FB5266"/>
    <w:rsid w:val="00FB544E"/>
    <w:rsid w:val="00FB54D4"/>
    <w:rsid w:val="00FB5D74"/>
    <w:rsid w:val="00FB5FC7"/>
    <w:rsid w:val="00FB6C76"/>
    <w:rsid w:val="00FB6F41"/>
    <w:rsid w:val="00FB7BBE"/>
    <w:rsid w:val="00FC0633"/>
    <w:rsid w:val="00FC0C25"/>
    <w:rsid w:val="00FC0D39"/>
    <w:rsid w:val="00FC1843"/>
    <w:rsid w:val="00FC1EE5"/>
    <w:rsid w:val="00FC1F83"/>
    <w:rsid w:val="00FC2094"/>
    <w:rsid w:val="00FC2390"/>
    <w:rsid w:val="00FC2926"/>
    <w:rsid w:val="00FC301F"/>
    <w:rsid w:val="00FC31E9"/>
    <w:rsid w:val="00FC333E"/>
    <w:rsid w:val="00FC33E9"/>
    <w:rsid w:val="00FC35A4"/>
    <w:rsid w:val="00FC3CEA"/>
    <w:rsid w:val="00FC4272"/>
    <w:rsid w:val="00FC46AF"/>
    <w:rsid w:val="00FC4B9C"/>
    <w:rsid w:val="00FC5B22"/>
    <w:rsid w:val="00FC63CC"/>
    <w:rsid w:val="00FC64F0"/>
    <w:rsid w:val="00FC66EF"/>
    <w:rsid w:val="00FC68B4"/>
    <w:rsid w:val="00FC737D"/>
    <w:rsid w:val="00FC74B0"/>
    <w:rsid w:val="00FC75EB"/>
    <w:rsid w:val="00FC7F36"/>
    <w:rsid w:val="00FD0A72"/>
    <w:rsid w:val="00FD135B"/>
    <w:rsid w:val="00FD1C43"/>
    <w:rsid w:val="00FD30C0"/>
    <w:rsid w:val="00FD3AF1"/>
    <w:rsid w:val="00FD4D37"/>
    <w:rsid w:val="00FD4EE0"/>
    <w:rsid w:val="00FD4F36"/>
    <w:rsid w:val="00FD5206"/>
    <w:rsid w:val="00FD5639"/>
    <w:rsid w:val="00FE00D0"/>
    <w:rsid w:val="00FE1B19"/>
    <w:rsid w:val="00FE2E1D"/>
    <w:rsid w:val="00FE2E36"/>
    <w:rsid w:val="00FE2EF8"/>
    <w:rsid w:val="00FE332B"/>
    <w:rsid w:val="00FE4094"/>
    <w:rsid w:val="00FE49B3"/>
    <w:rsid w:val="00FE5409"/>
    <w:rsid w:val="00FE588E"/>
    <w:rsid w:val="00FE5E72"/>
    <w:rsid w:val="00FE602E"/>
    <w:rsid w:val="00FE65EF"/>
    <w:rsid w:val="00FE6C68"/>
    <w:rsid w:val="00FE7564"/>
    <w:rsid w:val="00FE75ED"/>
    <w:rsid w:val="00FE76CE"/>
    <w:rsid w:val="00FE7AFA"/>
    <w:rsid w:val="00FE7FB6"/>
    <w:rsid w:val="00FF0276"/>
    <w:rsid w:val="00FF0828"/>
    <w:rsid w:val="00FF0A0D"/>
    <w:rsid w:val="00FF0D02"/>
    <w:rsid w:val="00FF118D"/>
    <w:rsid w:val="00FF2027"/>
    <w:rsid w:val="00FF23F6"/>
    <w:rsid w:val="00FF2AD6"/>
    <w:rsid w:val="00FF2E30"/>
    <w:rsid w:val="00FF3721"/>
    <w:rsid w:val="00FF39A0"/>
    <w:rsid w:val="00FF3A89"/>
    <w:rsid w:val="00FF3E03"/>
    <w:rsid w:val="00FF3EB6"/>
    <w:rsid w:val="00FF4597"/>
    <w:rsid w:val="00FF4C62"/>
    <w:rsid w:val="00FF5002"/>
    <w:rsid w:val="00FF51D0"/>
    <w:rsid w:val="00FF5310"/>
    <w:rsid w:val="00FF536B"/>
    <w:rsid w:val="00FF548E"/>
    <w:rsid w:val="00FF5608"/>
    <w:rsid w:val="00FF566C"/>
    <w:rsid w:val="00FF5705"/>
    <w:rsid w:val="00FF584E"/>
    <w:rsid w:val="00FF5AEA"/>
    <w:rsid w:val="00FF5B01"/>
    <w:rsid w:val="00FF6526"/>
    <w:rsid w:val="00FF66ED"/>
    <w:rsid w:val="00FF6EC5"/>
    <w:rsid w:val="00FF7036"/>
    <w:rsid w:val="00FF7635"/>
    <w:rsid w:val="00FF76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7A1AC5"/>
  <w15:chartTrackingRefBased/>
  <w15:docId w15:val="{607CF76A-C0E9-4771-A7B3-065C069CB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0" w:defSemiHidden="0" w:defUnhideWhenUsed="0" w:defQFormat="0" w:count="371">
    <w:lsdException w:name="Normal" w:qFormat="1"/>
    <w:lsdException w:name="heading 2" w:semiHidden="1" w:unhideWhenUsed="1"/>
    <w:lsdException w:name="heading 3" w:semiHidden="1" w:unhideWhenUsed="1"/>
    <w:lsdException w:name="heading 4" w:semiHidden="1" w:uiPriority="9"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iPriority="99"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nhideWhenUsed="1"/>
    <w:lsdException w:name="annotation reference" w:semiHidden="1" w:unhideWhenUsed="1"/>
    <w:lsdException w:name="line number" w:semiHidden="1" w:uiPriority="99" w:unhideWhenUsed="1"/>
    <w:lsdException w:name="page number" w:semiHidden="1" w:unhideWhenUsed="1"/>
    <w:lsdException w:name="endnote reference" w:semiHidden="1" w:unhideWhenUsed="1"/>
    <w:lsdException w:name="endnote text" w:semiHidden="1"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Closing" w:semiHidden="1" w:uiPriority="99"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alutation" w:semiHidden="1" w:uiPriority="99"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qFormat="1"/>
    <w:lsdException w:name="Table Simple 2" w:semiHidden="1" w:unhideWhenUsed="1"/>
    <w:lsdException w:name="Table Simple 3" w:semiHidden="1" w:unhideWhenUsed="1" w:qFormat="1"/>
    <w:lsdException w:name="Table Classic 1" w:semiHidden="1" w:unhideWhenUsed="1"/>
    <w:lsdException w:name="Table Classic 2" w:semiHidden="1" w:unhideWhenUsed="1" w:qFormat="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qFormat="1"/>
    <w:lsdException w:name="Table Columns 3" w:semiHidden="1" w:unhideWhenUsed="1"/>
    <w:lsdException w:name="Table Columns 4" w:semiHidden="1" w:unhideWhenUsed="1" w:qFormat="1"/>
    <w:lsdException w:name="Table Columns 5" w:semiHidden="1" w:unhideWhenUsed="1" w:qFormat="1"/>
    <w:lsdException w:name="Table Grid 1" w:semiHidden="1" w:unhideWhenUsed="1" w:qFormat="1"/>
    <w:lsdException w:name="Table Grid 2" w:semiHidden="1" w:unhideWhenUsed="1" w:qFormat="1"/>
    <w:lsdException w:name="Table Grid 3" w:semiHidden="1" w:unhideWhenUsed="1"/>
    <w:lsdException w:name="Table Grid 4" w:semiHidden="1" w:unhideWhenUsed="1" w:qFormat="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qFormat="1"/>
    <w:lsdException w:name="Table List 2" w:semiHidden="1" w:unhideWhenUsed="1" w:qFormat="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qFormat="1"/>
    <w:lsdException w:name="Table 3D effects 2" w:semiHidden="1" w:unhideWhenUsed="1"/>
    <w:lsdException w:name="Table 3D effects 3" w:semiHidden="1" w:unhideWhenUsed="1"/>
    <w:lsdException w:name="Table Contemporary" w:semiHidden="1" w:unhideWhenUsed="1" w:qFormat="1"/>
    <w:lsdException w:name="Table Elegant" w:semiHidden="1" w:unhideWhenUsed="1"/>
    <w:lsdException w:name="Table Professional" w:semiHidden="1" w:unhideWhenUsed="1"/>
    <w:lsdException w:name="Table Subtle 1" w:semiHidden="1" w:unhideWhenUsed="1" w:qFormat="1"/>
    <w:lsdException w:name="Table Subtle 2" w:semiHidden="1" w:unhideWhenUsed="1"/>
    <w:lsdException w:name="Table Web 1" w:semiHidden="1" w:unhideWhenUsed="1"/>
    <w:lsdException w:name="Table Web 2" w:semiHidden="1" w:unhideWhenUsed="1"/>
    <w:lsdException w:name="Table Web 3" w:semiHidden="1" w:unhideWhenUsed="1" w:qFormat="1"/>
    <w:lsdException w:name="Balloon Text" w:semiHidden="1" w:unhideWhenUsed="1"/>
    <w:lsdException w:name="Table Grid" w:uiPriority="99" w:qFormat="1"/>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323A6"/>
    <w:pPr>
      <w:widowControl w:val="0"/>
      <w:adjustRightInd w:val="0"/>
      <w:snapToGrid w:val="0"/>
      <w:spacing w:line="360" w:lineRule="auto"/>
      <w:ind w:firstLineChars="200" w:firstLine="200"/>
      <w:jc w:val="both"/>
    </w:pPr>
    <w:rPr>
      <w:rFonts w:ascii="Times New Roman" w:eastAsia="宋体" w:hAnsi="Times New Roman"/>
      <w:sz w:val="24"/>
    </w:rPr>
  </w:style>
  <w:style w:type="paragraph" w:styleId="10">
    <w:name w:val="heading 1"/>
    <w:aliases w:val="章标题 1,章节,H1,一、,一级标题(章),Head 1wsa,Section Head,Header1,h1,1st level,l1,Heading 0,Fab-1,PIM 1,-*+,1.标题 1,Ch,标书1,Fab-1...,b1,章节标题,标题 11,-*+1,NMP Heading 1,章,标题 1 Char Char Char,标题 1 Char Char Char Char Char,标题 1 sj,标1,文章标题,1标题 1,篇,标题 1(章),标题 1章,式样b"/>
    <w:basedOn w:val="a0"/>
    <w:next w:val="a0"/>
    <w:link w:val="12"/>
    <w:rsid w:val="008B234D"/>
    <w:pPr>
      <w:keepNext/>
      <w:keepLines/>
      <w:widowControl/>
      <w:numPr>
        <w:numId w:val="4"/>
      </w:numPr>
      <w:ind w:firstLine="200"/>
      <w:outlineLvl w:val="0"/>
    </w:pPr>
    <w:rPr>
      <w:rFonts w:ascii="Calibri" w:hAnsi="Calibri" w:cs="Times New Roman"/>
      <w:b/>
      <w:bCs/>
      <w:kern w:val="44"/>
      <w:szCs w:val="44"/>
    </w:rPr>
  </w:style>
  <w:style w:type="paragraph" w:styleId="2">
    <w:name w:val="heading 2"/>
    <w:aliases w:val="标题2-,标题 2节,节,H2,（一）,Underrubrik1,prop2,Heading 2 Hidden,Heading 2 CCBS,UNDERRUBRIK 1-2,2nd level,h2,Header 2,l2,Titre2,Head 2,Fab-2,PIM2,heading 2,Titre3,HD2,sect 1.2,sect 1.2 Char,第一章 标题 2,H21,sect 1.21,H22,sect 1.22,H211,sect 1.211,H23,sect 1.23"/>
    <w:basedOn w:val="a0"/>
    <w:next w:val="a0"/>
    <w:link w:val="22"/>
    <w:unhideWhenUsed/>
    <w:rsid w:val="008B234D"/>
    <w:pPr>
      <w:keepNext/>
      <w:keepLines/>
      <w:widowControl/>
      <w:numPr>
        <w:ilvl w:val="1"/>
        <w:numId w:val="4"/>
      </w:numPr>
      <w:spacing w:before="156" w:after="156"/>
      <w:ind w:firstLine="0"/>
      <w:jc w:val="left"/>
      <w:outlineLvl w:val="1"/>
    </w:pPr>
    <w:rPr>
      <w:rFonts w:ascii="Calibri" w:hAnsi="Calibri" w:cstheme="majorBidi"/>
      <w:b/>
      <w:bCs/>
      <w:kern w:val="0"/>
      <w:szCs w:val="32"/>
    </w:rPr>
  </w:style>
  <w:style w:type="paragraph" w:styleId="3">
    <w:name w:val="heading 3"/>
    <w:aliases w:val="标题 3 Char Char,Re,1.1.1,条,Section,标3,小标题,头,小节标题,h3,H3,level_3,PIM 3,Level 3 Head,Heading 3 - old,sect1.2.3,sect1.2.31,sect1.2.32,sect1.2.311,sect1.2.33,sect1.2.312,Bold Head,bh,3rd level,(A-3),BOD 0 Char Char Char,条标题1.1.1,3,BOD 0,H3 Char Char,标题3"/>
    <w:basedOn w:val="a0"/>
    <w:next w:val="a0"/>
    <w:link w:val="31"/>
    <w:unhideWhenUsed/>
    <w:rsid w:val="008B234D"/>
    <w:pPr>
      <w:keepNext/>
      <w:keepLines/>
      <w:numPr>
        <w:ilvl w:val="2"/>
        <w:numId w:val="4"/>
      </w:numPr>
      <w:tabs>
        <w:tab w:val="clear" w:pos="1860"/>
      </w:tabs>
      <w:ind w:left="0" w:firstLine="0"/>
      <w:jc w:val="left"/>
      <w:outlineLvl w:val="2"/>
    </w:pPr>
    <w:rPr>
      <w:rFonts w:ascii="Calibri" w:hAnsi="Calibri" w:cs="Times New Roman"/>
      <w:b/>
      <w:bCs/>
      <w:szCs w:val="32"/>
    </w:rPr>
  </w:style>
  <w:style w:type="paragraph" w:styleId="4">
    <w:name w:val="heading 4"/>
    <w:aliases w:val="标题一,第三层条,PIM 4,h4,标题 4 Char,bullet,bl,bb,H4,Heading Four,款标题1.1.1.1,1.1.1.1,标题 4.1.1.1.1,款,1.1.1.1 Char,标4,§1.1.1.1,§1.1.1.1.,L4,Minor Heading,标题 4 Char Char,四,sect 1.2.3.4,Ref Heading 1,rh1,sect 1.2.3.41,Ref Heading 11,rh11,sect 1.2.3.42"/>
    <w:basedOn w:val="a1"/>
    <w:next w:val="a0"/>
    <w:link w:val="41"/>
    <w:uiPriority w:val="9"/>
    <w:unhideWhenUsed/>
    <w:rsid w:val="008C5622"/>
    <w:pPr>
      <w:keepNext/>
      <w:keepLines/>
      <w:numPr>
        <w:ilvl w:val="3"/>
        <w:numId w:val="4"/>
      </w:numPr>
      <w:spacing w:after="50" w:line="500" w:lineRule="exact"/>
      <w:ind w:left="0" w:firstLineChars="0" w:firstLine="0"/>
      <w:outlineLvl w:val="3"/>
    </w:pPr>
    <w:rPr>
      <w:rFonts w:ascii="Calibri" w:eastAsia="仿宋_GB2312" w:hAnsi="Calibri" w:cstheme="majorBidi"/>
      <w:b/>
      <w:bCs/>
      <w:kern w:val="0"/>
      <w:sz w:val="32"/>
      <w:szCs w:val="28"/>
    </w:rPr>
  </w:style>
  <w:style w:type="paragraph" w:styleId="5">
    <w:name w:val="heading 5"/>
    <w:aliases w:val="前言,标题 5 Char Char,dash,ds,dd,H5,h5,标题1.1.1.1.1,第四层条,标题 5 Char Char Char,标题 5 Char Char Char Char Char,标题 5 Char Char Char Char Char Char Char,标题 5 Char Char Char Char Char Char,标题 5 Char Char Char Char Char Char Char Char,1),项,H51,1) Ch,项 Ch,五"/>
    <w:basedOn w:val="a0"/>
    <w:next w:val="a0"/>
    <w:link w:val="50"/>
    <w:unhideWhenUsed/>
    <w:rsid w:val="008B234D"/>
    <w:pPr>
      <w:keepNext/>
      <w:keepLines/>
      <w:numPr>
        <w:ilvl w:val="4"/>
        <w:numId w:val="4"/>
      </w:numPr>
      <w:tabs>
        <w:tab w:val="clear" w:pos="2661"/>
      </w:tabs>
      <w:ind w:left="1008" w:hanging="432"/>
      <w:outlineLvl w:val="4"/>
    </w:pPr>
    <w:rPr>
      <w:rFonts w:ascii="Calibri" w:hAnsi="Calibri" w:cs="Times New Roman"/>
      <w:b/>
      <w:bCs/>
      <w:szCs w:val="28"/>
    </w:rPr>
  </w:style>
  <w:style w:type="paragraph" w:styleId="6">
    <w:name w:val="heading 6"/>
    <w:aliases w:val="H6,标题1.1.1.1.1.1,第五层条,无节,标题8,二级项,无节1,标题81,标题81 Char,无节2,标题82,无节11,标题811,标题81 Char1,无节3,标题83,无节4,标题84,无节12,标题812,标题81 Char2,无节5,标题85,无节13,标题813,标题81 Char3,无节6,标题86,无节14,标题814,标题81 Char4,无节21,标题821,无节111,标题8111,标题81 Char11,无节31,标题831,无节41,标题841,无节121"/>
    <w:basedOn w:val="a0"/>
    <w:next w:val="a0"/>
    <w:link w:val="60"/>
    <w:rsid w:val="008B234D"/>
    <w:pPr>
      <w:keepNext/>
      <w:keepLines/>
      <w:numPr>
        <w:ilvl w:val="5"/>
        <w:numId w:val="4"/>
      </w:numPr>
      <w:tabs>
        <w:tab w:val="clear" w:pos="3081"/>
      </w:tabs>
      <w:spacing w:before="240" w:after="64" w:line="320" w:lineRule="auto"/>
      <w:ind w:left="1152" w:hanging="432"/>
      <w:outlineLvl w:val="5"/>
    </w:pPr>
    <w:rPr>
      <w:rFonts w:ascii="Arial" w:eastAsia="黑体" w:hAnsi="Arial" w:cs="Times New Roman"/>
      <w:b/>
    </w:rPr>
  </w:style>
  <w:style w:type="paragraph" w:styleId="7">
    <w:name w:val="heading 7"/>
    <w:aliases w:val="项标题(1),H7,标题 7表内5号,标题 7 表,无节条,表格标题1 Char,无节条 Char Char,标7,无级项,标题 7 表1,无节条1,标题 7 表2,无节条2,标题 7 表11,无节条11,标题 7 表3,无节条3,标题 7 表4,无节条4,标题 7 表12,无节条12,标题 7 表5,无节条5,标题 7 表13,无节条13,标题 7 表6,无节条6,标题 7 表14,无节条14,标题 7 表21,无节条21,标题 7 表111,无节条111,标题 7 表31,无节条31,H"/>
    <w:basedOn w:val="a0"/>
    <w:next w:val="a0"/>
    <w:link w:val="70"/>
    <w:rsid w:val="008B234D"/>
    <w:pPr>
      <w:keepNext/>
      <w:keepLines/>
      <w:numPr>
        <w:ilvl w:val="6"/>
        <w:numId w:val="4"/>
      </w:numPr>
      <w:tabs>
        <w:tab w:val="clear" w:pos="3501"/>
      </w:tabs>
      <w:spacing w:before="240" w:after="64" w:line="320" w:lineRule="atLeast"/>
      <w:ind w:left="1296" w:hanging="288"/>
      <w:textAlignment w:val="baseline"/>
      <w:outlineLvl w:val="6"/>
    </w:pPr>
    <w:rPr>
      <w:rFonts w:ascii="宋体" w:hAnsi="华文楷体" w:cs="Times New Roman"/>
      <w:b/>
    </w:rPr>
  </w:style>
  <w:style w:type="paragraph" w:styleId="8">
    <w:name w:val="heading 8"/>
    <w:aliases w:val="h8,目标题 1),H8,无节款,注,无节款1,无节款2,无节款11,无节款3,无节款4,无节款12,无节款5,无节款13,无节款6,无节款14,无节款21,无节款111,无节款31,无节款41,无节款121,无节款51,无节款131,无节款7,无节款15,无节款22,无节款112,无节款32,无节款42,无节款122,无节款52,无节款132,无节款1311 Char,无节款61,无节款141,无节款211,无节款1111,无节款311,无节款411,无节款1211,无节款511,H81"/>
    <w:basedOn w:val="a0"/>
    <w:next w:val="a0"/>
    <w:link w:val="80"/>
    <w:rsid w:val="008B234D"/>
    <w:pPr>
      <w:keepNext/>
      <w:keepLines/>
      <w:numPr>
        <w:ilvl w:val="7"/>
        <w:numId w:val="4"/>
      </w:numPr>
      <w:tabs>
        <w:tab w:val="clear" w:pos="3921"/>
      </w:tabs>
      <w:spacing w:before="240" w:after="64" w:line="320" w:lineRule="atLeast"/>
      <w:ind w:left="1440" w:hanging="432"/>
      <w:textAlignment w:val="baseline"/>
      <w:outlineLvl w:val="7"/>
    </w:pPr>
    <w:rPr>
      <w:rFonts w:ascii="Arial" w:eastAsia="黑体" w:hAnsi="Arial" w:cs="Times New Roman"/>
    </w:rPr>
  </w:style>
  <w:style w:type="paragraph" w:styleId="9">
    <w:name w:val="heading 9"/>
    <w:aliases w:val="h9,干标题(a),H9,无节项,标题 9 Char11 Char1,标题 9 Char111 Char Char,标题 9 Char111 Char Char Char Char,标题 9 Char111 Char Char Char Char Char Char,标题 9 Char11 Char Char,标题 91,标题 9 Char12,标题 9 Char11 Char,标题 9 Char11 Char11 Char Char,table,dfgdfg,dfgdfg1,5号宋体居中"/>
    <w:basedOn w:val="a0"/>
    <w:next w:val="a0"/>
    <w:link w:val="90"/>
    <w:rsid w:val="008B234D"/>
    <w:pPr>
      <w:keepNext/>
      <w:keepLines/>
      <w:numPr>
        <w:ilvl w:val="8"/>
        <w:numId w:val="4"/>
      </w:numPr>
      <w:tabs>
        <w:tab w:val="clear" w:pos="4341"/>
      </w:tabs>
      <w:spacing w:before="240" w:after="64" w:line="320" w:lineRule="atLeast"/>
      <w:ind w:left="1584" w:hanging="144"/>
      <w:textAlignment w:val="baseline"/>
      <w:outlineLvl w:val="8"/>
    </w:pPr>
    <w:rPr>
      <w:rFonts w:ascii="Arial" w:eastAsia="黑体" w:hAnsi="Arial" w:cs="Times New Roma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标题 1 字符"/>
    <w:aliases w:val="章标题 1 字符,章节 字符,H1 字符,一、 字符,一级标题(章) 字符,Head 1wsa 字符,Section Head 字符,Header1 字符,h1 字符,1st level 字符,l1 字符,Heading 0 字符,Fab-1 字符,PIM 1 字符,-*+ 字符,1.标题 1 字符,Ch 字符,标书1 字符,Fab-1... 字符,b1 字符,章节标题 字符,标题 11 字符,-*+1 字符,NMP Heading 1 字符,章 字符,标题 1 sj 字符,标1 字符"/>
    <w:basedOn w:val="a2"/>
    <w:link w:val="10"/>
    <w:qFormat/>
    <w:rsid w:val="008B234D"/>
    <w:rPr>
      <w:rFonts w:ascii="Calibri" w:eastAsia="宋体" w:hAnsi="Calibri" w:cs="Times New Roman"/>
      <w:b/>
      <w:bCs/>
      <w:kern w:val="44"/>
      <w:sz w:val="24"/>
      <w:szCs w:val="44"/>
    </w:rPr>
  </w:style>
  <w:style w:type="character" w:customStyle="1" w:styleId="22">
    <w:name w:val="标题 2 字符"/>
    <w:aliases w:val="标题2- 字符,标题 2节 字符,节 字符,H2 字符,（一） 字符,Underrubrik1 字符,prop2 字符,Heading 2 Hidden 字符,Heading 2 CCBS 字符,UNDERRUBRIK 1-2 字符,2nd level 字符,h2 字符,Header 2 字符,l2 字符,Titre2 字符,Head 2 字符,Fab-2 字符,PIM2 字符,heading 2 字符,Titre3 字符,HD2 字符,sect 1.2 字符,第一章 标题 2 字符"/>
    <w:basedOn w:val="a2"/>
    <w:link w:val="2"/>
    <w:qFormat/>
    <w:rsid w:val="008B234D"/>
    <w:rPr>
      <w:rFonts w:ascii="Calibri" w:eastAsia="宋体" w:hAnsi="Calibri" w:cstheme="majorBidi"/>
      <w:b/>
      <w:bCs/>
      <w:kern w:val="0"/>
      <w:sz w:val="24"/>
      <w:szCs w:val="32"/>
    </w:rPr>
  </w:style>
  <w:style w:type="character" w:customStyle="1" w:styleId="31">
    <w:name w:val="标题 3 字符"/>
    <w:aliases w:val="标题 3 Char Char 字符,Re 字符,1.1.1 字符,条 字符,Section 字符,标3 字符,小标题 字符,头 字符,小节标题 字符,h3 字符,H3 字符,level_3 字符,PIM 3 字符,Level 3 Head 字符,Heading 3 - old 字符,sect1.2.3 字符,sect1.2.31 字符,sect1.2.32 字符,sect1.2.311 字符,sect1.2.33 字符,sect1.2.312 字符,Bold Head 字符,bh 字符"/>
    <w:basedOn w:val="a2"/>
    <w:link w:val="3"/>
    <w:qFormat/>
    <w:rsid w:val="008B234D"/>
    <w:rPr>
      <w:rFonts w:ascii="Calibri" w:eastAsia="宋体" w:hAnsi="Calibri" w:cs="Times New Roman"/>
      <w:b/>
      <w:bCs/>
      <w:sz w:val="24"/>
      <w:szCs w:val="32"/>
    </w:rPr>
  </w:style>
  <w:style w:type="character" w:customStyle="1" w:styleId="41">
    <w:name w:val="标题 4 字符"/>
    <w:aliases w:val="标题一 字符,第三层条 字符,PIM 4 字符,h4 字符,标题 4 Char 字符,bullet 字符,bl 字符,bb 字符,H4 字符,Heading Four 字符,款标题1.1.1.1 字符,1.1.1.1 字符,标题 4.1.1.1.1 字符,款 字符,1.1.1.1 Char 字符,标4 字符,§1.1.1.1 字符,§1.1.1.1. 字符,L4 字符,Minor Heading 字符,标题 4 Char Char 字符,四 字符,sect 1.2.3.4 字符"/>
    <w:basedOn w:val="a2"/>
    <w:link w:val="4"/>
    <w:uiPriority w:val="9"/>
    <w:qFormat/>
    <w:rsid w:val="008C5622"/>
    <w:rPr>
      <w:rFonts w:ascii="Calibri" w:eastAsia="仿宋_GB2312" w:hAnsi="Calibri" w:cstheme="majorBidi"/>
      <w:b/>
      <w:bCs/>
      <w:color w:val="000000"/>
      <w:kern w:val="0"/>
      <w:sz w:val="32"/>
      <w:szCs w:val="28"/>
    </w:rPr>
  </w:style>
  <w:style w:type="character" w:customStyle="1" w:styleId="50">
    <w:name w:val="标题 5 字符"/>
    <w:aliases w:val="前言 字符,标题 5 Char Char 字符,dash 字符,ds 字符,dd 字符,H5 字符,h5 字符,标题1.1.1.1.1 字符,第四层条 字符,标题 5 Char Char Char 字符,标题 5 Char Char Char Char Char 字符,标题 5 Char Char Char Char Char Char Char 字符,标题 5 Char Char Char Char Char Char 字符,1) 字符,项 字符,H51 字符,1) Ch 字符"/>
    <w:basedOn w:val="a2"/>
    <w:link w:val="5"/>
    <w:qFormat/>
    <w:rsid w:val="008B234D"/>
    <w:rPr>
      <w:rFonts w:ascii="Calibri" w:eastAsia="宋体" w:hAnsi="Calibri" w:cs="Times New Roman"/>
      <w:b/>
      <w:bCs/>
      <w:sz w:val="24"/>
      <w:szCs w:val="28"/>
    </w:rPr>
  </w:style>
  <w:style w:type="character" w:customStyle="1" w:styleId="60">
    <w:name w:val="标题 6 字符"/>
    <w:aliases w:val="H6 字符,标题1.1.1.1.1.1 字符,第五层条 字符,无节 字符,标题8 字符,二级项 字符,无节1 字符,标题81 字符,标题81 Char 字符,无节2 字符,标题82 字符,无节11 字符,标题811 字符,标题81 Char1 字符,无节3 字符,标题83 字符,无节4 字符,标题84 字符,无节12 字符,标题812 字符,标题81 Char2 字符,无节5 字符,标题85 字符,无节13 字符,标题813 字符,标题81 Char3 字符,无节6 字符"/>
    <w:basedOn w:val="a2"/>
    <w:link w:val="6"/>
    <w:qFormat/>
    <w:rsid w:val="008B234D"/>
    <w:rPr>
      <w:rFonts w:ascii="Arial" w:eastAsia="黑体" w:hAnsi="Arial" w:cs="Times New Roman"/>
      <w:b/>
      <w:sz w:val="24"/>
    </w:rPr>
  </w:style>
  <w:style w:type="character" w:customStyle="1" w:styleId="70">
    <w:name w:val="标题 7 字符"/>
    <w:aliases w:val="项标题(1) 字符,H7 字符,标题 7表内5号 字符,标题 7 表 字符,无节条 字符,表格标题1 Char 字符,无节条 Char Char 字符,标7 字符,无级项 字符,标题 7 表1 字符,无节条1 字符,标题 7 表2 字符,无节条2 字符,标题 7 表11 字符,无节条11 字符,标题 7 表3 字符,无节条3 字符,标题 7 表4 字符,无节条4 字符,标题 7 表12 字符,无节条12 字符,标题 7 表5 字符,无节条5 字符,标题 7 表13 字符,无节条6 字符"/>
    <w:basedOn w:val="a2"/>
    <w:link w:val="7"/>
    <w:rsid w:val="008B234D"/>
    <w:rPr>
      <w:rFonts w:ascii="宋体" w:eastAsia="宋体" w:hAnsi="华文楷体" w:cs="Times New Roman"/>
      <w:b/>
      <w:sz w:val="24"/>
    </w:rPr>
  </w:style>
  <w:style w:type="character" w:customStyle="1" w:styleId="80">
    <w:name w:val="标题 8 字符"/>
    <w:aliases w:val="h8 字符,目标题 1) 字符,H8 字符,无节款 字符,注 字符,无节款1 字符,无节款2 字符,无节款11 字符,无节款3 字符,无节款4 字符,无节款12 字符,无节款5 字符,无节款13 字符,无节款6 字符,无节款14 字符,无节款21 字符,无节款111 字符,无节款31 字符,无节款41 字符,无节款121 字符,无节款51 字符,无节款131 字符,无节款7 字符,无节款15 字符,无节款22 字符,无节款112 字符,无节款32 字符,无节款42 字符,H81 字符"/>
    <w:basedOn w:val="a2"/>
    <w:link w:val="8"/>
    <w:qFormat/>
    <w:rsid w:val="008B234D"/>
    <w:rPr>
      <w:rFonts w:ascii="Arial" w:eastAsia="黑体" w:hAnsi="Arial" w:cs="Times New Roman"/>
      <w:sz w:val="24"/>
    </w:rPr>
  </w:style>
  <w:style w:type="character" w:customStyle="1" w:styleId="90">
    <w:name w:val="标题 9 字符"/>
    <w:aliases w:val="h9 字符,干标题(a) 字符,H9 字符,无节项 字符,标题 9 Char11 Char1 字符,标题 9 Char111 Char Char 字符,标题 9 Char111 Char Char Char Char 字符,标题 9 Char111 Char Char Char Char Char Char 字符,标题 9 Char11 Char Char 字符,标题 91 字符,标题 9 Char12 字符,标题 9 Char11 Char 字符,table 字符,dfgdfg 字符"/>
    <w:basedOn w:val="a2"/>
    <w:link w:val="9"/>
    <w:qFormat/>
    <w:rsid w:val="008B234D"/>
    <w:rPr>
      <w:rFonts w:ascii="Arial" w:eastAsia="黑体" w:hAnsi="Arial" w:cs="Times New Roman"/>
      <w:sz w:val="24"/>
    </w:rPr>
  </w:style>
  <w:style w:type="numbering" w:customStyle="1" w:styleId="13">
    <w:name w:val="无列表1"/>
    <w:next w:val="a4"/>
    <w:uiPriority w:val="99"/>
    <w:semiHidden/>
    <w:unhideWhenUsed/>
    <w:rsid w:val="008B234D"/>
  </w:style>
  <w:style w:type="paragraph" w:styleId="a5">
    <w:name w:val="Document Map"/>
    <w:basedOn w:val="a0"/>
    <w:link w:val="a6"/>
    <w:rsid w:val="008B234D"/>
    <w:pPr>
      <w:shd w:val="clear" w:color="auto" w:fill="000080"/>
    </w:pPr>
    <w:rPr>
      <w:rFonts w:ascii="Calibri" w:hAnsi="Calibri" w:cs="Times New Roman"/>
    </w:rPr>
  </w:style>
  <w:style w:type="character" w:customStyle="1" w:styleId="a6">
    <w:name w:val="文档结构图 字符"/>
    <w:basedOn w:val="a2"/>
    <w:link w:val="a5"/>
    <w:qFormat/>
    <w:rsid w:val="008B234D"/>
    <w:rPr>
      <w:rFonts w:ascii="Calibri" w:eastAsia="仿宋_GB2312" w:hAnsi="Calibri" w:cs="Times New Roman"/>
      <w:sz w:val="28"/>
      <w:shd w:val="clear" w:color="auto" w:fill="000080"/>
    </w:rPr>
  </w:style>
  <w:style w:type="paragraph" w:styleId="a7">
    <w:name w:val="header"/>
    <w:aliases w:val="页眉zxl,页眉1,页眉2,g,g1,无页眉,页眉3,页眉11,页眉21,页眉12,页眉0,even,页眉18,页眉2 Char Char,页眉wj,g Char Char Char Char Char,g Char Char Char,页眉，DHCC 公司页眉,ITTHEADER,页眉，DHCC 公司页眉1,ITTHEADER1,页眉，DHCC 公司页眉2,ITTHEADER2,页眉，DHCC 公司页眉3,ITTHEADER3,页眉，DHCC 公司页眉11,ITTHEADER11,带横线,h6"/>
    <w:basedOn w:val="a0"/>
    <w:link w:val="a8"/>
    <w:uiPriority w:val="99"/>
    <w:unhideWhenUsed/>
    <w:rsid w:val="008B234D"/>
    <w:pPr>
      <w:pBdr>
        <w:bottom w:val="single" w:sz="6" w:space="1" w:color="auto"/>
      </w:pBdr>
      <w:tabs>
        <w:tab w:val="center" w:pos="4153"/>
        <w:tab w:val="right" w:pos="8306"/>
      </w:tabs>
      <w:spacing w:line="240" w:lineRule="atLeast"/>
      <w:jc w:val="center"/>
    </w:pPr>
    <w:rPr>
      <w:rFonts w:ascii="Calibri" w:hAnsi="Calibri" w:cs="Times New Roman"/>
      <w:sz w:val="18"/>
      <w:szCs w:val="18"/>
    </w:rPr>
  </w:style>
  <w:style w:type="character" w:customStyle="1" w:styleId="a8">
    <w:name w:val="页眉 字符"/>
    <w:aliases w:val="页眉zxl 字符,页眉1 字符,页眉2 字符,g 字符,g1 字符,无页眉 字符,页眉3 字符,页眉11 字符,页眉21 字符,页眉12 字符,页眉0 字符,even 字符,页眉18 字符,页眉2 Char Char 字符,页眉wj 字符,g Char Char Char Char Char 字符,g Char Char Char 字符,页眉，DHCC 公司页眉 字符,ITTHEADER 字符,页眉，DHCC 公司页眉1 字符,ITTHEADER1 字符,页眉，DHCC 公司页眉2 字符"/>
    <w:basedOn w:val="a2"/>
    <w:link w:val="a7"/>
    <w:uiPriority w:val="99"/>
    <w:qFormat/>
    <w:rsid w:val="008B234D"/>
    <w:rPr>
      <w:rFonts w:ascii="Calibri" w:eastAsia="仿宋_GB2312" w:hAnsi="Calibri" w:cs="Times New Roman"/>
      <w:sz w:val="18"/>
      <w:szCs w:val="18"/>
    </w:rPr>
  </w:style>
  <w:style w:type="paragraph" w:styleId="a9">
    <w:name w:val="footer"/>
    <w:aliases w:val="123YJ,Footer1,Footer-Even,fo,footer odd,odd,footer Final,页脚奇wj,Footer Line1,F1,Footer Line11,F11,Footer11, Char3 Char Char Char, Char3 Char Char Char Char, Char31, Char3 Char Char Char1 Char Char, Char3 Char Char Char1 Char,Char Char82,f,footer"/>
    <w:basedOn w:val="a0"/>
    <w:link w:val="aa"/>
    <w:uiPriority w:val="99"/>
    <w:unhideWhenUsed/>
    <w:rsid w:val="008B234D"/>
    <w:pPr>
      <w:tabs>
        <w:tab w:val="center" w:pos="4153"/>
        <w:tab w:val="right" w:pos="8306"/>
      </w:tabs>
      <w:spacing w:line="240" w:lineRule="atLeast"/>
      <w:jc w:val="left"/>
    </w:pPr>
    <w:rPr>
      <w:rFonts w:ascii="Calibri" w:hAnsi="Calibri" w:cs="Times New Roman"/>
      <w:sz w:val="18"/>
      <w:szCs w:val="18"/>
    </w:rPr>
  </w:style>
  <w:style w:type="character" w:customStyle="1" w:styleId="aa">
    <w:name w:val="页脚 字符"/>
    <w:aliases w:val="123YJ 字符,Footer1 字符,Footer-Even 字符,fo 字符,footer odd 字符,odd 字符,footer Final 字符,页脚奇wj 字符,Footer Line1 字符,F1 字符,Footer Line11 字符,F11 字符,Footer11 字符, Char3 Char Char Char 字符, Char3 Char Char Char Char 字符, Char31 字符, Char3 Char Char Char1 Char Char 字符"/>
    <w:basedOn w:val="a2"/>
    <w:link w:val="a9"/>
    <w:uiPriority w:val="99"/>
    <w:qFormat/>
    <w:rsid w:val="008B234D"/>
    <w:rPr>
      <w:rFonts w:ascii="Calibri" w:eastAsia="仿宋_GB2312" w:hAnsi="Calibri" w:cs="Times New Roman"/>
      <w:sz w:val="18"/>
      <w:szCs w:val="18"/>
    </w:rPr>
  </w:style>
  <w:style w:type="paragraph" w:styleId="14">
    <w:name w:val="toc 1"/>
    <w:aliases w:val="目录,目录4,ZMZCAT,1.,标题 2，章,bg目录1章,王军波目录,目录试验1"/>
    <w:basedOn w:val="a0"/>
    <w:next w:val="a0"/>
    <w:link w:val="15"/>
    <w:autoRedefine/>
    <w:uiPriority w:val="39"/>
    <w:unhideWhenUsed/>
    <w:rsid w:val="008B234D"/>
    <w:pPr>
      <w:spacing w:line="400" w:lineRule="exact"/>
    </w:pPr>
    <w:rPr>
      <w:rFonts w:ascii="Calibri" w:hAnsi="Calibri" w:cs="Times New Roman"/>
      <w:b/>
    </w:rPr>
  </w:style>
  <w:style w:type="character" w:customStyle="1" w:styleId="15">
    <w:name w:val="目录 1 字符"/>
    <w:aliases w:val="目录 字符,目录4 字符,ZMZCAT 字符,1. 字符,标题 2，章 字符,bg目录1章 字符,王军波目录 字符,目录试验1 字符"/>
    <w:link w:val="14"/>
    <w:uiPriority w:val="39"/>
    <w:qFormat/>
    <w:rsid w:val="008B234D"/>
    <w:rPr>
      <w:rFonts w:ascii="Calibri" w:eastAsia="仿宋_GB2312" w:hAnsi="Calibri" w:cs="Times New Roman"/>
      <w:b/>
      <w:sz w:val="24"/>
    </w:rPr>
  </w:style>
  <w:style w:type="paragraph" w:styleId="23">
    <w:name w:val="toc 2"/>
    <w:aliases w:val="bg目录2节"/>
    <w:basedOn w:val="a0"/>
    <w:next w:val="a0"/>
    <w:autoRedefine/>
    <w:uiPriority w:val="39"/>
    <w:unhideWhenUsed/>
    <w:rsid w:val="008B234D"/>
    <w:pPr>
      <w:tabs>
        <w:tab w:val="right" w:leader="dot" w:pos="9004"/>
      </w:tabs>
      <w:spacing w:line="400" w:lineRule="exact"/>
      <w:ind w:firstLine="567"/>
      <w:jc w:val="center"/>
    </w:pPr>
    <w:rPr>
      <w:rFonts w:cs="Times New Roman"/>
      <w:b/>
      <w:bCs/>
      <w:noProof/>
    </w:rPr>
  </w:style>
  <w:style w:type="paragraph" w:styleId="32">
    <w:name w:val="toc 3"/>
    <w:aliases w:val="bg目录3条"/>
    <w:basedOn w:val="a0"/>
    <w:next w:val="a0"/>
    <w:autoRedefine/>
    <w:uiPriority w:val="39"/>
    <w:unhideWhenUsed/>
    <w:rsid w:val="008B234D"/>
    <w:pPr>
      <w:spacing w:line="400" w:lineRule="exact"/>
      <w:ind w:leftChars="400" w:left="400"/>
    </w:pPr>
    <w:rPr>
      <w:rFonts w:ascii="Calibri" w:hAnsi="Calibri" w:cs="Times New Roman"/>
    </w:rPr>
  </w:style>
  <w:style w:type="table" w:styleId="ab">
    <w:name w:val="Table Grid"/>
    <w:aliases w:val="网格型c,网格型-中对齐,三线表,网格型88,黄桥表,灰度表格,灰度表格1,灰度表格2,灰度表格11,灰度表格3,灰度表格12,灰度表格4,灰度表格13,灰度表格21,灰度表格111,灰度表格31,灰度表格121,灰度表格5,灰度表格14,灰度表格22,灰度表格112,灰度表格32,灰度表格122,网格型表格,正文+宋体,网格型刘,Table 1,网格型-常用,表格类型,专业网格,网格型模版,网格型!,网格型123,张杰网格型,A_GZ网格型,表格样式,表格虚线,lily 表格,网格型杨,杨"/>
    <w:basedOn w:val="a3"/>
    <w:uiPriority w:val="99"/>
    <w:qFormat/>
    <w:rsid w:val="001515E7"/>
    <w:rPr>
      <w:rFonts w:ascii="Calibri" w:eastAsia="宋体" w:hAnsi="Calibri" w:cs="Times New Roman"/>
      <w:kern w:val="0"/>
      <w:sz w:val="20"/>
      <w:szCs w:val="20"/>
    </w:rPr>
    <w:tblPr>
      <w:tblBorders>
        <w:top w:val="single" w:sz="12" w:space="0" w:color="auto"/>
        <w:bottom w:val="single" w:sz="12" w:space="0" w:color="auto"/>
        <w:insideH w:val="single" w:sz="4" w:space="0" w:color="auto"/>
        <w:insideV w:val="single" w:sz="4" w:space="0" w:color="auto"/>
      </w:tblBorders>
    </w:tblPr>
  </w:style>
  <w:style w:type="paragraph" w:styleId="ac">
    <w:name w:val="Balloon Text"/>
    <w:aliases w:val=" Char2 Char Char Char Char,批注框文本2, Char21, Char2 Char Char Char1 Char Char, Char2 Char Char Char1 Char,Char2 Char Char Char Char,批注框文本21"/>
    <w:basedOn w:val="a0"/>
    <w:link w:val="ad"/>
    <w:unhideWhenUsed/>
    <w:rsid w:val="008B234D"/>
    <w:rPr>
      <w:rFonts w:ascii="Calibri" w:hAnsi="Calibri" w:cs="Times New Roman"/>
      <w:sz w:val="18"/>
      <w:szCs w:val="18"/>
    </w:rPr>
  </w:style>
  <w:style w:type="character" w:customStyle="1" w:styleId="ad">
    <w:name w:val="批注框文本 字符"/>
    <w:aliases w:val=" Char2 Char Char Char Char 字符,批注框文本2 字符, Char21 字符, Char2 Char Char Char1 Char Char 字符, Char2 Char Char Char1 Char 字符,Char2 Char Char Char Char 字符,批注框文本21 字符"/>
    <w:basedOn w:val="a2"/>
    <w:link w:val="ac"/>
    <w:qFormat/>
    <w:rsid w:val="008B234D"/>
    <w:rPr>
      <w:rFonts w:ascii="Calibri" w:eastAsia="仿宋_GB2312" w:hAnsi="Calibri" w:cs="Times New Roman"/>
      <w:sz w:val="18"/>
      <w:szCs w:val="18"/>
    </w:rPr>
  </w:style>
  <w:style w:type="character" w:customStyle="1" w:styleId="KY-CharChar">
    <w:name w:val="KY-表格 Char Char"/>
    <w:link w:val="KY-"/>
    <w:rsid w:val="008B234D"/>
  </w:style>
  <w:style w:type="paragraph" w:customStyle="1" w:styleId="KY-">
    <w:name w:val="KY-表格"/>
    <w:basedOn w:val="a0"/>
    <w:link w:val="KY-CharChar"/>
    <w:rsid w:val="008B234D"/>
    <w:pPr>
      <w:spacing w:beforeLines="20" w:before="62" w:afterLines="20" w:after="62"/>
      <w:jc w:val="center"/>
    </w:pPr>
  </w:style>
  <w:style w:type="paragraph" w:styleId="ae">
    <w:name w:val="List"/>
    <w:aliases w:val="列表1,列表 Char,表头文字,编号a"/>
    <w:basedOn w:val="a0"/>
    <w:rsid w:val="008B234D"/>
    <w:pPr>
      <w:spacing w:line="360" w:lineRule="exact"/>
      <w:jc w:val="center"/>
    </w:pPr>
    <w:rPr>
      <w:rFonts w:ascii="仿宋_GB2312" w:cs="Times New Roman"/>
      <w:szCs w:val="20"/>
    </w:rPr>
  </w:style>
  <w:style w:type="character" w:customStyle="1" w:styleId="af">
    <w:name w:val="日期 字符"/>
    <w:link w:val="af0"/>
    <w:qFormat/>
    <w:rsid w:val="008B234D"/>
    <w:rPr>
      <w:rFonts w:eastAsia="仿宋_GB2312"/>
      <w:sz w:val="28"/>
    </w:rPr>
  </w:style>
  <w:style w:type="paragraph" w:styleId="af0">
    <w:name w:val="Date"/>
    <w:basedOn w:val="a0"/>
    <w:next w:val="a0"/>
    <w:link w:val="af"/>
    <w:unhideWhenUsed/>
    <w:rsid w:val="008B234D"/>
    <w:pPr>
      <w:ind w:leftChars="2500" w:left="100"/>
    </w:pPr>
  </w:style>
  <w:style w:type="character" w:customStyle="1" w:styleId="Char1">
    <w:name w:val="日期 Char1"/>
    <w:aliases w:val="日期 Char Char1,日期 Char Char Char Char"/>
    <w:basedOn w:val="a2"/>
    <w:rsid w:val="008B234D"/>
  </w:style>
  <w:style w:type="character" w:customStyle="1" w:styleId="CharChar">
    <w:name w:val="正文 公式 Char Char"/>
    <w:link w:val="af1"/>
    <w:qFormat/>
    <w:rsid w:val="008B234D"/>
    <w:rPr>
      <w:rFonts w:eastAsia="仿宋_GB2312"/>
      <w:sz w:val="24"/>
    </w:rPr>
  </w:style>
  <w:style w:type="paragraph" w:customStyle="1" w:styleId="af1">
    <w:name w:val="正文 公式"/>
    <w:basedOn w:val="a0"/>
    <w:link w:val="CharChar"/>
    <w:rsid w:val="008B234D"/>
    <w:pPr>
      <w:spacing w:beforeLines="100" w:before="312" w:after="156"/>
      <w:jc w:val="center"/>
    </w:pPr>
  </w:style>
  <w:style w:type="character" w:styleId="af2">
    <w:name w:val="Hyperlink"/>
    <w:aliases w:val="超级链接,超级链接1,0-shiw"/>
    <w:uiPriority w:val="99"/>
    <w:rsid w:val="008B234D"/>
    <w:rPr>
      <w:color w:val="0000FF"/>
      <w:u w:val="single"/>
    </w:rPr>
  </w:style>
  <w:style w:type="character" w:customStyle="1" w:styleId="Char">
    <w:name w:val="文本块 Char"/>
    <w:aliases w:val="文字块 Char"/>
    <w:link w:val="BlockText1"/>
    <w:qFormat/>
    <w:rsid w:val="008B234D"/>
    <w:rPr>
      <w:rFonts w:ascii="仿宋_GB2312" w:eastAsia="仿宋_GB2312"/>
      <w:sz w:val="24"/>
    </w:rPr>
  </w:style>
  <w:style w:type="paragraph" w:customStyle="1" w:styleId="BlockText1">
    <w:name w:val="Block Text1"/>
    <w:basedOn w:val="a0"/>
    <w:link w:val="Char"/>
    <w:rsid w:val="008B234D"/>
    <w:pPr>
      <w:spacing w:after="120" w:line="312" w:lineRule="auto"/>
      <w:ind w:leftChars="700" w:left="1440" w:rightChars="700" w:right="1440"/>
    </w:pPr>
    <w:rPr>
      <w:rFonts w:ascii="仿宋_GB2312"/>
    </w:rPr>
  </w:style>
  <w:style w:type="character" w:customStyle="1" w:styleId="Char0">
    <w:name w:val="称呼 Char"/>
    <w:link w:val="16"/>
    <w:qFormat/>
    <w:rsid w:val="008B234D"/>
    <w:rPr>
      <w:sz w:val="24"/>
    </w:rPr>
  </w:style>
  <w:style w:type="paragraph" w:customStyle="1" w:styleId="16">
    <w:name w:val="称呼1"/>
    <w:basedOn w:val="a0"/>
    <w:next w:val="a0"/>
    <w:link w:val="Char0"/>
    <w:rsid w:val="008B234D"/>
    <w:pPr>
      <w:widowControl/>
      <w:jc w:val="left"/>
    </w:pPr>
  </w:style>
  <w:style w:type="character" w:customStyle="1" w:styleId="Char2">
    <w:name w:val="批注主题 Char"/>
    <w:link w:val="17"/>
    <w:qFormat/>
    <w:rsid w:val="008B234D"/>
    <w:rPr>
      <w:b/>
      <w:sz w:val="24"/>
    </w:rPr>
  </w:style>
  <w:style w:type="paragraph" w:customStyle="1" w:styleId="17">
    <w:name w:val="批注主题1"/>
    <w:basedOn w:val="af3"/>
    <w:next w:val="af3"/>
    <w:link w:val="Char2"/>
    <w:rsid w:val="008B234D"/>
    <w:pPr>
      <w:widowControl/>
      <w:spacing w:line="240" w:lineRule="auto"/>
      <w:ind w:firstLineChars="0" w:firstLine="0"/>
    </w:pPr>
    <w:rPr>
      <w:rFonts w:asciiTheme="minorHAnsi" w:eastAsiaTheme="minorEastAsia" w:hAnsiTheme="minorHAnsi" w:cstheme="minorBidi"/>
      <w:b/>
      <w:sz w:val="24"/>
    </w:rPr>
  </w:style>
  <w:style w:type="paragraph" w:styleId="af3">
    <w:name w:val="annotation text"/>
    <w:aliases w:val="正文，zhna"/>
    <w:basedOn w:val="a0"/>
    <w:link w:val="af4"/>
    <w:rsid w:val="008B234D"/>
    <w:pPr>
      <w:jc w:val="left"/>
    </w:pPr>
    <w:rPr>
      <w:rFonts w:ascii="Calibri" w:hAnsi="Calibri" w:cs="Times New Roman"/>
      <w:sz w:val="22"/>
    </w:rPr>
  </w:style>
  <w:style w:type="character" w:customStyle="1" w:styleId="Char3">
    <w:name w:val="批注文字 Char"/>
    <w:basedOn w:val="a2"/>
    <w:rsid w:val="008B234D"/>
  </w:style>
  <w:style w:type="character" w:customStyle="1" w:styleId="af4">
    <w:name w:val="批注文字 字符"/>
    <w:aliases w:val="正文，zhna 字符"/>
    <w:link w:val="af3"/>
    <w:qFormat/>
    <w:rsid w:val="008B234D"/>
    <w:rPr>
      <w:rFonts w:ascii="Calibri" w:eastAsia="仿宋_GB2312" w:hAnsi="Calibri" w:cs="Times New Roman"/>
      <w:sz w:val="22"/>
    </w:rPr>
  </w:style>
  <w:style w:type="character" w:customStyle="1" w:styleId="Char4">
    <w:name w:val="宏文本 Char"/>
    <w:link w:val="18"/>
    <w:qFormat/>
    <w:rsid w:val="008B234D"/>
    <w:rPr>
      <w:rFonts w:ascii="Courier New" w:hAnsi="Courier New"/>
      <w:sz w:val="24"/>
    </w:rPr>
  </w:style>
  <w:style w:type="paragraph" w:customStyle="1" w:styleId="18">
    <w:name w:val="宏文本1"/>
    <w:link w:val="Char4"/>
    <w:rsid w:val="008B234D"/>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pPr>
    <w:rPr>
      <w:rFonts w:ascii="Courier New" w:hAnsi="Courier New"/>
      <w:sz w:val="24"/>
    </w:rPr>
  </w:style>
  <w:style w:type="character" w:customStyle="1" w:styleId="Char5">
    <w:name w:val="签名 Char"/>
    <w:link w:val="19"/>
    <w:qFormat/>
    <w:rsid w:val="008B234D"/>
    <w:rPr>
      <w:sz w:val="24"/>
    </w:rPr>
  </w:style>
  <w:style w:type="paragraph" w:customStyle="1" w:styleId="19">
    <w:name w:val="签名1"/>
    <w:basedOn w:val="a0"/>
    <w:link w:val="Char5"/>
    <w:rsid w:val="008B234D"/>
    <w:pPr>
      <w:widowControl/>
      <w:ind w:leftChars="2100" w:left="100"/>
      <w:jc w:val="left"/>
    </w:pPr>
  </w:style>
  <w:style w:type="character" w:customStyle="1" w:styleId="Char6">
    <w:name w:val="电子邮件签名 Char"/>
    <w:link w:val="1a"/>
    <w:qFormat/>
    <w:rsid w:val="008B234D"/>
    <w:rPr>
      <w:sz w:val="24"/>
    </w:rPr>
  </w:style>
  <w:style w:type="paragraph" w:customStyle="1" w:styleId="1a">
    <w:name w:val="电子邮件签名1"/>
    <w:basedOn w:val="a0"/>
    <w:link w:val="Char6"/>
    <w:rsid w:val="008B234D"/>
    <w:pPr>
      <w:widowControl/>
      <w:spacing w:before="60"/>
      <w:ind w:firstLine="482"/>
      <w:jc w:val="left"/>
    </w:pPr>
  </w:style>
  <w:style w:type="character" w:customStyle="1" w:styleId="HTMLChar">
    <w:name w:val="HTML 预设格式 Char"/>
    <w:aliases w:val="HTML 预先格式化 Char"/>
    <w:link w:val="HTML1"/>
    <w:rsid w:val="008B234D"/>
    <w:rPr>
      <w:rFonts w:ascii="Courier New" w:hAnsi="Courier New"/>
    </w:rPr>
  </w:style>
  <w:style w:type="paragraph" w:customStyle="1" w:styleId="HTML1">
    <w:name w:val="HTML 预设格式1"/>
    <w:basedOn w:val="a0"/>
    <w:link w:val="HTMLChar"/>
    <w:rsid w:val="008B23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Courier New" w:hAnsi="Courier New"/>
    </w:rPr>
  </w:style>
  <w:style w:type="character" w:customStyle="1" w:styleId="Char7">
    <w:name w:val="正文首行缩进 Char"/>
    <w:aliases w:val="正文首行缩进 Char4 Char2,正文首行缩进 Char5 Char2,正文首行缩进 Char7 Char2,正文首行缩进 Char41 Char2,正文首行缩进 Char51 Char2,正文首行缩进正文首行缩 Char2,正文首行缩进 Char22 Char2,正文首行缩进正文首行缩1 Char2,正文首行缩进 Char32 Char2,正文首行缩进 Char42 Char2,正文首行缩进 Char52 Char2,正文首行缩进 Char2 Char3"/>
    <w:link w:val="1b"/>
    <w:qFormat/>
    <w:rsid w:val="008B234D"/>
    <w:rPr>
      <w:sz w:val="24"/>
    </w:rPr>
  </w:style>
  <w:style w:type="paragraph" w:customStyle="1" w:styleId="1b">
    <w:name w:val="正文首行缩进1"/>
    <w:basedOn w:val="BodyText1"/>
    <w:link w:val="Char7"/>
    <w:rsid w:val="008B234D"/>
    <w:pPr>
      <w:widowControl/>
      <w:spacing w:after="120" w:line="240" w:lineRule="auto"/>
      <w:ind w:firstLineChars="100" w:firstLine="420"/>
    </w:pPr>
    <w:rPr>
      <w:rFonts w:asciiTheme="minorHAnsi" w:eastAsiaTheme="minorEastAsia" w:hAnsiTheme="minorHAnsi" w:cstheme="minorBidi"/>
      <w:kern w:val="2"/>
      <w:szCs w:val="22"/>
    </w:rPr>
  </w:style>
  <w:style w:type="paragraph" w:customStyle="1" w:styleId="BodyText1">
    <w:name w:val="Body Text1"/>
    <w:basedOn w:val="a0"/>
    <w:rsid w:val="008B234D"/>
    <w:pPr>
      <w:spacing w:line="300" w:lineRule="auto"/>
    </w:pPr>
    <w:rPr>
      <w:rFonts w:cs="Times New Roman"/>
      <w:kern w:val="0"/>
      <w:szCs w:val="24"/>
    </w:rPr>
  </w:style>
  <w:style w:type="character" w:customStyle="1" w:styleId="2Char">
    <w:name w:val="正文首行缩进 2 Char"/>
    <w:aliases w:val=" Char Char Char Char Char Char Char Char Char Char Char, Char Char Char Char Char Char Char Char Char C Char Char Char Char Char Char Char Char Char Char Char Char Char Char Char Char Char Char,正文首行缩进 2 Char Char Char Char Char Char Char"/>
    <w:link w:val="BodyTextFirstIndent21"/>
    <w:qFormat/>
    <w:rsid w:val="008B234D"/>
    <w:rPr>
      <w:rFonts w:ascii="Arial" w:hAnsi="Arial"/>
      <w:sz w:val="32"/>
    </w:rPr>
  </w:style>
  <w:style w:type="paragraph" w:customStyle="1" w:styleId="BodyTextFirstIndent21">
    <w:name w:val="Body Text First Indent 21"/>
    <w:basedOn w:val="BodyTextIndent1"/>
    <w:link w:val="2Char"/>
    <w:rsid w:val="008B234D"/>
    <w:pPr>
      <w:spacing w:after="120" w:line="240" w:lineRule="auto"/>
      <w:ind w:leftChars="200" w:left="420" w:firstLine="420"/>
    </w:pPr>
    <w:rPr>
      <w:rFonts w:ascii="Arial" w:eastAsiaTheme="minorEastAsia" w:hAnsi="Arial" w:cstheme="minorBidi"/>
      <w:sz w:val="32"/>
    </w:rPr>
  </w:style>
  <w:style w:type="paragraph" w:customStyle="1" w:styleId="BodyTextIndent1">
    <w:name w:val="Body Text Indent1"/>
    <w:basedOn w:val="a0"/>
    <w:link w:val="Char10"/>
    <w:rsid w:val="008B234D"/>
    <w:pPr>
      <w:ind w:firstLine="560"/>
    </w:pPr>
    <w:rPr>
      <w:rFonts w:ascii="仿宋_GB2312" w:hAnsi="宋体" w:cs="Times New Roman"/>
    </w:rPr>
  </w:style>
  <w:style w:type="character" w:customStyle="1" w:styleId="Char10">
    <w:name w:val="正文文本缩进 Char1"/>
    <w:aliases w:val="正文表中文字 Char,body text Char1,Body Text x Char1,Body Text Indent Char,汤阴正文 Char Char,Body Text x Char,正文文字缩进 Char2,正文文字缩进 Char,正文文字4 Char1,正文文字缩进 Char Char Char Char2,正文文字缩进 Char Char Char Char Char Char Char Char Char Char Char Char1,P Char"/>
    <w:link w:val="BodyTextIndent1"/>
    <w:qFormat/>
    <w:rsid w:val="008B234D"/>
    <w:rPr>
      <w:rFonts w:ascii="仿宋_GB2312" w:eastAsia="仿宋_GB2312" w:hAnsi="宋体" w:cs="Times New Roman"/>
      <w:sz w:val="24"/>
    </w:rPr>
  </w:style>
  <w:style w:type="paragraph" w:customStyle="1" w:styleId="1c">
    <w:name w:val="日期1"/>
    <w:basedOn w:val="a0"/>
    <w:next w:val="a0"/>
    <w:rsid w:val="008B234D"/>
    <w:pPr>
      <w:jc w:val="left"/>
      <w:textAlignment w:val="baseline"/>
    </w:pPr>
    <w:rPr>
      <w:rFonts w:ascii="宋体" w:hAnsi="Calibri" w:cs="Times New Roman"/>
    </w:rPr>
  </w:style>
  <w:style w:type="character" w:customStyle="1" w:styleId="Char8">
    <w:name w:val="结束语 Char"/>
    <w:link w:val="1d"/>
    <w:qFormat/>
    <w:rsid w:val="008B234D"/>
    <w:rPr>
      <w:sz w:val="24"/>
    </w:rPr>
  </w:style>
  <w:style w:type="paragraph" w:customStyle="1" w:styleId="1d">
    <w:name w:val="结束语1"/>
    <w:basedOn w:val="a0"/>
    <w:link w:val="Char8"/>
    <w:rsid w:val="008B234D"/>
    <w:pPr>
      <w:widowControl/>
      <w:ind w:leftChars="2100" w:left="100"/>
      <w:jc w:val="left"/>
    </w:pPr>
  </w:style>
  <w:style w:type="character" w:customStyle="1" w:styleId="Char9">
    <w:name w:val="信息标题 Char"/>
    <w:link w:val="1e"/>
    <w:qFormat/>
    <w:rsid w:val="008B234D"/>
    <w:rPr>
      <w:rFonts w:ascii="Arial" w:hAnsi="Arial"/>
      <w:sz w:val="24"/>
      <w:shd w:val="pct20" w:color="auto" w:fill="auto"/>
    </w:rPr>
  </w:style>
  <w:style w:type="paragraph" w:customStyle="1" w:styleId="1e">
    <w:name w:val="信息标题1"/>
    <w:basedOn w:val="a0"/>
    <w:link w:val="Char9"/>
    <w:rsid w:val="008B234D"/>
    <w:pPr>
      <w:widowControl/>
      <w:pBdr>
        <w:top w:val="single" w:sz="6" w:space="1" w:color="auto"/>
        <w:left w:val="single" w:sz="6" w:space="1" w:color="auto"/>
        <w:bottom w:val="single" w:sz="6" w:space="1" w:color="auto"/>
        <w:right w:val="single" w:sz="6" w:space="1" w:color="auto"/>
      </w:pBdr>
      <w:shd w:val="pct20" w:color="auto" w:fill="auto"/>
      <w:ind w:leftChars="500" w:left="1080" w:hangingChars="500" w:hanging="1080"/>
      <w:jc w:val="left"/>
    </w:pPr>
    <w:rPr>
      <w:rFonts w:ascii="Arial" w:hAnsi="Arial"/>
      <w:shd w:val="pct20" w:color="auto" w:fill="auto"/>
    </w:rPr>
  </w:style>
  <w:style w:type="character" w:customStyle="1" w:styleId="af5">
    <w:name w:val="正文缩进 字符"/>
    <w:aliases w:val="正文（首行缩进两字） Char Char Char Char Char Char Char 字符,表格标题 字符,文本条款 字符,正文（首行缩进两字） Char Char Char Char Char Char Char Char Char Char Char Char Char Char Char Char Char Char Char Char Char Char Char Char C 字符,s4 字符,正文（首行缩进两字） Char 字符,标题4 字符,特点 字符,表正文 字符"/>
    <w:link w:val="af6"/>
    <w:qFormat/>
    <w:rsid w:val="008B234D"/>
    <w:rPr>
      <w:rFonts w:eastAsia="仿宋_GB2312"/>
      <w:sz w:val="28"/>
    </w:rPr>
  </w:style>
  <w:style w:type="paragraph" w:styleId="af6">
    <w:name w:val="Normal Indent"/>
    <w:aliases w:val="正文（首行缩进两字） Char Char Char Char Char Char Char,表格标题,文本条款,正文（首行缩进两字） Char Char Char Char Char Char Char Char Char Char Char Char Char Char Char Char Char Char Char Char Char Char Char Char C,s4,正文（首行缩进两字） Char,标题4,特点,表正文,正文非缩进,段1,标,在编,正文不缩进,正文（首行缩进两字"/>
    <w:basedOn w:val="a0"/>
    <w:link w:val="af5"/>
    <w:rsid w:val="008B234D"/>
    <w:pPr>
      <w:ind w:firstLine="420"/>
    </w:pPr>
  </w:style>
  <w:style w:type="character" w:customStyle="1" w:styleId="3Char">
    <w:name w:val="正文文本缩进 3 Char"/>
    <w:aliases w:val="正文文字缩进 3 Char,环评正文文字缩进（江东模板） Char,正文文字缩进 33 Char3,正文文字缩进 31 Char Char,环评正文文字缩进（江东模板） Char Char,正文文字缩进 33 Char,正文文字缩进 33 Char Char,正文文字缩进 33 Char1,正文文字缩进 33 Char Char1"/>
    <w:link w:val="310"/>
    <w:qFormat/>
    <w:rsid w:val="008B234D"/>
    <w:rPr>
      <w:sz w:val="16"/>
    </w:rPr>
  </w:style>
  <w:style w:type="paragraph" w:customStyle="1" w:styleId="310">
    <w:name w:val="正文文本缩进 31"/>
    <w:basedOn w:val="a0"/>
    <w:link w:val="3Char"/>
    <w:rsid w:val="008B234D"/>
    <w:pPr>
      <w:widowControl/>
      <w:spacing w:after="120"/>
      <w:ind w:leftChars="200" w:left="420"/>
      <w:jc w:val="left"/>
    </w:pPr>
    <w:rPr>
      <w:sz w:val="16"/>
    </w:rPr>
  </w:style>
  <w:style w:type="character" w:customStyle="1" w:styleId="HTMLChar0">
    <w:name w:val="HTML 地址 Char"/>
    <w:link w:val="HTML10"/>
    <w:qFormat/>
    <w:rsid w:val="008B234D"/>
    <w:rPr>
      <w:i/>
      <w:sz w:val="24"/>
    </w:rPr>
  </w:style>
  <w:style w:type="paragraph" w:customStyle="1" w:styleId="HTML10">
    <w:name w:val="HTML 地址1"/>
    <w:basedOn w:val="a0"/>
    <w:link w:val="HTMLChar0"/>
    <w:rsid w:val="008B234D"/>
    <w:pPr>
      <w:widowControl/>
      <w:spacing w:before="60"/>
      <w:ind w:firstLine="482"/>
      <w:jc w:val="left"/>
    </w:pPr>
    <w:rPr>
      <w:i/>
    </w:rPr>
  </w:style>
  <w:style w:type="character" w:customStyle="1" w:styleId="3Char0">
    <w:name w:val="正文文本 3 Char"/>
    <w:link w:val="BodyText31"/>
    <w:qFormat/>
    <w:rsid w:val="008B234D"/>
    <w:rPr>
      <w:rFonts w:eastAsia="仿宋_GB2312"/>
      <w:sz w:val="24"/>
    </w:rPr>
  </w:style>
  <w:style w:type="paragraph" w:customStyle="1" w:styleId="BodyText31">
    <w:name w:val="Body Text 31"/>
    <w:basedOn w:val="a0"/>
    <w:link w:val="3Char0"/>
    <w:rsid w:val="008B234D"/>
  </w:style>
  <w:style w:type="character" w:styleId="af7">
    <w:name w:val="Emphasis"/>
    <w:rsid w:val="008B234D"/>
    <w:rPr>
      <w:i/>
    </w:rPr>
  </w:style>
  <w:style w:type="character" w:customStyle="1" w:styleId="CharChar0">
    <w:name w:val="表格编号 Char Char"/>
    <w:link w:val="af8"/>
    <w:qFormat/>
    <w:rsid w:val="008B234D"/>
    <w:rPr>
      <w:sz w:val="24"/>
    </w:rPr>
  </w:style>
  <w:style w:type="paragraph" w:customStyle="1" w:styleId="af8">
    <w:name w:val="表格编号"/>
    <w:basedOn w:val="a0"/>
    <w:next w:val="af9"/>
    <w:link w:val="CharChar0"/>
    <w:rsid w:val="008B234D"/>
    <w:pPr>
      <w:widowControl/>
      <w:spacing w:line="20" w:lineRule="atLeast"/>
      <w:jc w:val="left"/>
    </w:pPr>
  </w:style>
  <w:style w:type="paragraph" w:customStyle="1" w:styleId="af9">
    <w:name w:val="表格文字"/>
    <w:aliases w:val="普通文字1,普通文字 Char Char Char Char Char Char1,普通文字 Char Char Char Char Char Char Char Char1,普通文字 Char Char Char Char Char C Char Char1,普通文字 Char Char Char Char Char Char Char1"/>
    <w:basedOn w:val="a0"/>
    <w:link w:val="CharChar1"/>
    <w:rsid w:val="008B234D"/>
    <w:pPr>
      <w:widowControl/>
      <w:jc w:val="center"/>
    </w:pPr>
    <w:rPr>
      <w:rFonts w:ascii="仿宋_GB2312" w:hAnsi="Arial Black" w:cs="Times New Roman"/>
      <w:kern w:val="44"/>
    </w:rPr>
  </w:style>
  <w:style w:type="character" w:customStyle="1" w:styleId="CharChar1">
    <w:name w:val="表格文字 Char Char"/>
    <w:link w:val="af9"/>
    <w:qFormat/>
    <w:rsid w:val="008B234D"/>
    <w:rPr>
      <w:rFonts w:ascii="仿宋_GB2312" w:eastAsia="仿宋_GB2312" w:hAnsi="Arial Black" w:cs="Times New Roman"/>
      <w:kern w:val="44"/>
      <w:sz w:val="24"/>
    </w:rPr>
  </w:style>
  <w:style w:type="character" w:customStyle="1" w:styleId="afa">
    <w:name w:val="脚注文本 字符"/>
    <w:link w:val="afb"/>
    <w:qFormat/>
    <w:rsid w:val="008B234D"/>
    <w:rPr>
      <w:rFonts w:ascii="宋体"/>
      <w:sz w:val="18"/>
    </w:rPr>
  </w:style>
  <w:style w:type="paragraph" w:styleId="afb">
    <w:name w:val="footnote text"/>
    <w:basedOn w:val="a0"/>
    <w:link w:val="afa"/>
    <w:rsid w:val="008B234D"/>
    <w:pPr>
      <w:jc w:val="left"/>
    </w:pPr>
    <w:rPr>
      <w:rFonts w:ascii="宋体"/>
      <w:sz w:val="18"/>
    </w:rPr>
  </w:style>
  <w:style w:type="character" w:customStyle="1" w:styleId="Char11">
    <w:name w:val="脚注文本 Char1"/>
    <w:basedOn w:val="a2"/>
    <w:rsid w:val="008B234D"/>
    <w:rPr>
      <w:sz w:val="18"/>
      <w:szCs w:val="18"/>
    </w:rPr>
  </w:style>
  <w:style w:type="character" w:customStyle="1" w:styleId="CharChar2">
    <w:name w:val="报告书表格 Char Char"/>
    <w:link w:val="afc"/>
    <w:qFormat/>
    <w:rsid w:val="008B234D"/>
    <w:rPr>
      <w:rFonts w:eastAsia="仿宋_GB2312"/>
      <w:sz w:val="24"/>
    </w:rPr>
  </w:style>
  <w:style w:type="paragraph" w:customStyle="1" w:styleId="afc">
    <w:name w:val="报告书表格"/>
    <w:basedOn w:val="a0"/>
    <w:link w:val="CharChar2"/>
    <w:rsid w:val="008B234D"/>
    <w:pPr>
      <w:spacing w:line="400" w:lineRule="exact"/>
      <w:jc w:val="center"/>
      <w:textAlignment w:val="baseline"/>
    </w:pPr>
  </w:style>
  <w:style w:type="character" w:customStyle="1" w:styleId="hhcwt3CharChar">
    <w:name w:val="hhcwt标题3 Char Char"/>
    <w:link w:val="hhcwt3"/>
    <w:qFormat/>
    <w:rsid w:val="008B234D"/>
    <w:rPr>
      <w:rFonts w:eastAsia="楷体_GB2312"/>
      <w:sz w:val="28"/>
    </w:rPr>
  </w:style>
  <w:style w:type="paragraph" w:customStyle="1" w:styleId="hhcwt3">
    <w:name w:val="hhcwt标题3"/>
    <w:basedOn w:val="a0"/>
    <w:link w:val="hhcwt3CharChar"/>
    <w:rsid w:val="008B234D"/>
    <w:pPr>
      <w:keepNext/>
      <w:keepLines/>
      <w:spacing w:line="336" w:lineRule="auto"/>
      <w:outlineLvl w:val="2"/>
    </w:pPr>
    <w:rPr>
      <w:rFonts w:eastAsia="楷体_GB2312"/>
    </w:rPr>
  </w:style>
  <w:style w:type="character" w:customStyle="1" w:styleId="142CharChar">
    <w:name w:val="样式 样式 宋体 小四 行距: 多倍行距 1.4 字行2 + 黑色 Char Char"/>
    <w:link w:val="142"/>
    <w:qFormat/>
    <w:rsid w:val="008B234D"/>
    <w:rPr>
      <w:rFonts w:ascii="宋体"/>
      <w:color w:val="000000"/>
      <w:sz w:val="24"/>
    </w:rPr>
  </w:style>
  <w:style w:type="paragraph" w:customStyle="1" w:styleId="142">
    <w:name w:val="样式 样式 宋体 小四 行距: 多倍行距 1.4 字行2 + 黑色"/>
    <w:basedOn w:val="a0"/>
    <w:link w:val="142CharChar"/>
    <w:rsid w:val="008B234D"/>
    <w:pPr>
      <w:spacing w:line="336" w:lineRule="auto"/>
      <w:ind w:firstLine="480"/>
    </w:pPr>
    <w:rPr>
      <w:rFonts w:ascii="宋体"/>
      <w:color w:val="000000"/>
    </w:rPr>
  </w:style>
  <w:style w:type="character" w:customStyle="1" w:styleId="Heading1Char">
    <w:name w:val="Heading 1 Char"/>
    <w:rsid w:val="008B234D"/>
    <w:rPr>
      <w:rFonts w:eastAsia="仿宋_GB2312"/>
      <w:b/>
      <w:kern w:val="44"/>
      <w:sz w:val="44"/>
    </w:rPr>
  </w:style>
  <w:style w:type="character" w:customStyle="1" w:styleId="2Char0">
    <w:name w:val="表格标题2 Char"/>
    <w:link w:val="24"/>
    <w:qFormat/>
    <w:rsid w:val="008B234D"/>
    <w:rPr>
      <w:rFonts w:eastAsia="仿宋_GB2312"/>
      <w:b/>
      <w:sz w:val="28"/>
    </w:rPr>
  </w:style>
  <w:style w:type="paragraph" w:customStyle="1" w:styleId="24">
    <w:name w:val="表格标题2"/>
    <w:basedOn w:val="1f"/>
    <w:link w:val="2Char0"/>
    <w:rsid w:val="008B234D"/>
    <w:rPr>
      <w:rFonts w:asciiTheme="minorHAnsi" w:hAnsiTheme="minorHAnsi" w:cstheme="minorBidi"/>
      <w:b/>
      <w:kern w:val="2"/>
      <w:szCs w:val="22"/>
    </w:rPr>
  </w:style>
  <w:style w:type="character" w:customStyle="1" w:styleId="222Heading2HiddenHeading2CCBSheading22CharChar">
    <w:name w:val="样式 标题 2标题 2节第一章 标题 2Heading 2 HiddenHeading 2 CCBSheading 2...2 Char Char"/>
    <w:link w:val="222Heading2HiddenHeading2CCBSheading22"/>
    <w:qFormat/>
    <w:rsid w:val="008B234D"/>
    <w:rPr>
      <w:rFonts w:ascii="楷体_GB2312" w:eastAsia="楷体_GB2312" w:hAnsi="楷体_GB2312"/>
      <w:b/>
      <w:sz w:val="32"/>
    </w:rPr>
  </w:style>
  <w:style w:type="paragraph" w:customStyle="1" w:styleId="222Heading2HiddenHeading2CCBSheading22">
    <w:name w:val="样式 标题 2标题 2节第一章 标题 2Heading 2 HiddenHeading 2 CCBSheading 2...2"/>
    <w:basedOn w:val="2"/>
    <w:link w:val="222Heading2HiddenHeading2CCBSheading22CharChar"/>
    <w:rsid w:val="008B234D"/>
    <w:rPr>
      <w:rFonts w:ascii="楷体_GB2312" w:eastAsia="楷体_GB2312" w:hAnsi="楷体_GB2312" w:cstheme="minorBidi"/>
      <w:bCs w:val="0"/>
      <w:kern w:val="2"/>
      <w:sz w:val="32"/>
      <w:szCs w:val="22"/>
    </w:rPr>
  </w:style>
  <w:style w:type="character" w:customStyle="1" w:styleId="BodyTextChar1">
    <w:name w:val="Body Text Char1"/>
    <w:rsid w:val="008B234D"/>
    <w:rPr>
      <w:rFonts w:eastAsia="仿宋_GB2312"/>
      <w:kern w:val="2"/>
      <w:sz w:val="28"/>
      <w:szCs w:val="22"/>
    </w:rPr>
  </w:style>
  <w:style w:type="paragraph" w:styleId="afd">
    <w:name w:val="Body Text"/>
    <w:aliases w:val="图文,在编文字,Body Text(ch),正文文字 Char,bt,正文文本1,mytext,正文文字 Char Char Char Char,正文文本缩进 Char Char Char Char,正文文本缩进 Char Char,正文文字 Char Char Char Char1,body text1,bt1,正文文本缩进 Char Char Char Char1,正文文本缩进 Char Char1,表标1,bt Char Char Char Char,正文文本11,正文文字居中,bt2"/>
    <w:basedOn w:val="a0"/>
    <w:link w:val="afe"/>
    <w:uiPriority w:val="99"/>
    <w:rsid w:val="008B234D"/>
    <w:pPr>
      <w:spacing w:line="300" w:lineRule="auto"/>
    </w:pPr>
    <w:rPr>
      <w:rFonts w:ascii="Calibri" w:hAnsi="Calibri" w:cs="Times New Roman"/>
    </w:rPr>
  </w:style>
  <w:style w:type="character" w:customStyle="1" w:styleId="afe">
    <w:name w:val="正文文本 字符"/>
    <w:aliases w:val="图文 字符,在编文字 字符,Body Text(ch) 字符,正文文字 Char 字符,bt 字符,正文文本1 字符,mytext 字符,正文文字 Char Char Char Char 字符,正文文本缩进 Char Char Char Char 字符,正文文本缩进 Char Char 字符,正文文字 Char Char Char Char1 字符,body text1 字符,bt1 字符,正文文本缩进 Char Char Char Char1 字符,表标1 字符,正文文本11 字符"/>
    <w:basedOn w:val="a2"/>
    <w:link w:val="afd"/>
    <w:uiPriority w:val="99"/>
    <w:qFormat/>
    <w:rsid w:val="008B234D"/>
    <w:rPr>
      <w:rFonts w:ascii="Calibri" w:eastAsia="仿宋_GB2312" w:hAnsi="Calibri" w:cs="Times New Roman"/>
      <w:sz w:val="24"/>
    </w:rPr>
  </w:style>
  <w:style w:type="character" w:customStyle="1" w:styleId="CharChar3">
    <w:name w:val="表格 普通文字 Char Char"/>
    <w:link w:val="aff"/>
    <w:qFormat/>
    <w:rsid w:val="008B234D"/>
    <w:rPr>
      <w:rFonts w:eastAsia="仿宋_GB2312"/>
    </w:rPr>
  </w:style>
  <w:style w:type="paragraph" w:customStyle="1" w:styleId="aff">
    <w:name w:val="表格 普通文字"/>
    <w:basedOn w:val="aff0"/>
    <w:link w:val="CharChar3"/>
    <w:rsid w:val="008B234D"/>
    <w:pPr>
      <w:spacing w:line="240" w:lineRule="auto"/>
      <w:ind w:firstLineChars="0" w:firstLine="0"/>
      <w:jc w:val="center"/>
    </w:pPr>
    <w:rPr>
      <w:rFonts w:asciiTheme="minorHAnsi" w:hAnsiTheme="minorHAnsi" w:cstheme="minorBidi"/>
      <w:sz w:val="21"/>
    </w:rPr>
  </w:style>
  <w:style w:type="paragraph" w:customStyle="1" w:styleId="aff0">
    <w:name w:val="正文 文字"/>
    <w:basedOn w:val="a0"/>
    <w:link w:val="CharChar4"/>
    <w:rsid w:val="008B234D"/>
    <w:pPr>
      <w:jc w:val="left"/>
    </w:pPr>
    <w:rPr>
      <w:rFonts w:cs="Times New Roman"/>
    </w:rPr>
  </w:style>
  <w:style w:type="character" w:customStyle="1" w:styleId="CharChar4">
    <w:name w:val="正文 文字 Char Char"/>
    <w:link w:val="aff0"/>
    <w:rsid w:val="008B234D"/>
    <w:rPr>
      <w:rFonts w:ascii="Times New Roman" w:eastAsia="仿宋_GB2312" w:hAnsi="Times New Roman" w:cs="Times New Roman"/>
      <w:sz w:val="24"/>
    </w:rPr>
  </w:style>
  <w:style w:type="character" w:customStyle="1" w:styleId="5CharChar">
    <w:name w:val="正文5 Char Char"/>
    <w:link w:val="51"/>
    <w:qFormat/>
    <w:rsid w:val="008B234D"/>
    <w:rPr>
      <w:sz w:val="24"/>
    </w:rPr>
  </w:style>
  <w:style w:type="paragraph" w:customStyle="1" w:styleId="51">
    <w:name w:val="正文5"/>
    <w:basedOn w:val="a0"/>
    <w:next w:val="a0"/>
    <w:link w:val="5CharChar"/>
    <w:rsid w:val="008B234D"/>
    <w:pPr>
      <w:widowControl/>
      <w:jc w:val="left"/>
    </w:pPr>
  </w:style>
  <w:style w:type="character" w:customStyle="1" w:styleId="CommentSubjectChar">
    <w:name w:val="Comment Subject Char"/>
    <w:rsid w:val="008B234D"/>
    <w:rPr>
      <w:rFonts w:eastAsia="仿宋_GB2312"/>
      <w:b/>
      <w:bCs/>
      <w:kern w:val="2"/>
      <w:sz w:val="28"/>
      <w:szCs w:val="22"/>
    </w:rPr>
  </w:style>
  <w:style w:type="paragraph" w:customStyle="1" w:styleId="25">
    <w:name w:val="批注主题2"/>
    <w:basedOn w:val="af3"/>
    <w:next w:val="af3"/>
    <w:link w:val="CommentSubjectChar1"/>
    <w:rsid w:val="008B234D"/>
    <w:pPr>
      <w:widowControl/>
      <w:spacing w:line="240" w:lineRule="auto"/>
      <w:ind w:firstLineChars="0" w:firstLine="0"/>
    </w:pPr>
    <w:rPr>
      <w:rFonts w:ascii="宋体"/>
      <w:b/>
      <w:sz w:val="24"/>
    </w:rPr>
  </w:style>
  <w:style w:type="character" w:customStyle="1" w:styleId="CommentSubjectChar1">
    <w:name w:val="Comment Subject Char1"/>
    <w:link w:val="25"/>
    <w:qFormat/>
    <w:rsid w:val="008B234D"/>
    <w:rPr>
      <w:rFonts w:ascii="宋体" w:eastAsia="宋体" w:hAnsi="Calibri" w:cs="Times New Roman"/>
      <w:b/>
      <w:sz w:val="24"/>
    </w:rPr>
  </w:style>
  <w:style w:type="character" w:customStyle="1" w:styleId="CharChar5">
    <w:name w:val="亚行正文 Char Char"/>
    <w:link w:val="aff1"/>
    <w:qFormat/>
    <w:rsid w:val="008B234D"/>
    <w:rPr>
      <w:rFonts w:ascii="宋体"/>
      <w:sz w:val="28"/>
    </w:rPr>
  </w:style>
  <w:style w:type="paragraph" w:customStyle="1" w:styleId="aff1">
    <w:name w:val="亚行正文"/>
    <w:basedOn w:val="a0"/>
    <w:link w:val="CharChar5"/>
    <w:rsid w:val="008B234D"/>
    <w:pPr>
      <w:widowControl/>
      <w:ind w:firstLine="560"/>
      <w:jc w:val="left"/>
    </w:pPr>
    <w:rPr>
      <w:rFonts w:ascii="宋体"/>
    </w:rPr>
  </w:style>
  <w:style w:type="character" w:customStyle="1" w:styleId="2Char1">
    <w:name w:val="标题 2 Char1"/>
    <w:aliases w:val="标题 2 Char Char Char Char Char Char2,标题 2 Char Char Char Char Char Char Char Char Char Char2,标题 2 Char Char Char Char Char Char Char Char2,标题 21 Char2,标题 2 Char Char Char Char Char1 Char Char Char Char Char2,标题 22 Char2,节 Char,节标题 1 Char"/>
    <w:rsid w:val="008B234D"/>
    <w:rPr>
      <w:rFonts w:ascii="Cambria" w:eastAsia="仿宋_GB2312" w:hAnsi="Cambria"/>
      <w:b/>
      <w:sz w:val="32"/>
    </w:rPr>
  </w:style>
  <w:style w:type="character" w:customStyle="1" w:styleId="CharChar6">
    <w:name w:val="图表题 Char Char"/>
    <w:link w:val="aff2"/>
    <w:qFormat/>
    <w:rsid w:val="008B234D"/>
    <w:rPr>
      <w:rFonts w:ascii="黑体" w:eastAsia="黑体" w:hAnsi="宋体"/>
      <w:b/>
      <w:sz w:val="24"/>
    </w:rPr>
  </w:style>
  <w:style w:type="paragraph" w:customStyle="1" w:styleId="aff2">
    <w:name w:val="图表题"/>
    <w:basedOn w:val="aff3"/>
    <w:next w:val="aff3"/>
    <w:link w:val="CharChar6"/>
    <w:rsid w:val="008B234D"/>
    <w:pPr>
      <w:ind w:firstLine="0"/>
      <w:jc w:val="center"/>
    </w:pPr>
    <w:rPr>
      <w:rFonts w:ascii="黑体" w:eastAsia="黑体" w:hAnsi="宋体" w:cstheme="minorBidi"/>
      <w:b/>
    </w:rPr>
  </w:style>
  <w:style w:type="paragraph" w:customStyle="1" w:styleId="aff3">
    <w:name w:val="正文格式"/>
    <w:aliases w:val="无间隔111"/>
    <w:basedOn w:val="a0"/>
    <w:link w:val="CharChar7"/>
    <w:rsid w:val="008B234D"/>
    <w:pPr>
      <w:widowControl/>
      <w:ind w:firstLine="482"/>
      <w:jc w:val="left"/>
    </w:pPr>
    <w:rPr>
      <w:rFonts w:ascii="宋体" w:hAnsi="Calibri" w:cs="Times New Roman"/>
    </w:rPr>
  </w:style>
  <w:style w:type="character" w:customStyle="1" w:styleId="CharChar7">
    <w:name w:val="正文格式 Char Char"/>
    <w:link w:val="aff3"/>
    <w:qFormat/>
    <w:rsid w:val="008B234D"/>
    <w:rPr>
      <w:rFonts w:ascii="宋体" w:eastAsia="宋体" w:hAnsi="Calibri" w:cs="Times New Roman"/>
      <w:sz w:val="24"/>
    </w:rPr>
  </w:style>
  <w:style w:type="character" w:customStyle="1" w:styleId="CharChar8">
    <w:name w:val="表头 Char Char"/>
    <w:link w:val="aff4"/>
    <w:qFormat/>
    <w:rsid w:val="008B234D"/>
    <w:rPr>
      <w:rFonts w:eastAsia="黑体"/>
      <w:spacing w:val="-10"/>
    </w:rPr>
  </w:style>
  <w:style w:type="paragraph" w:customStyle="1" w:styleId="aff4">
    <w:name w:val="表头"/>
    <w:basedOn w:val="a0"/>
    <w:link w:val="CharChar8"/>
    <w:rsid w:val="008B234D"/>
    <w:pPr>
      <w:spacing w:line="320" w:lineRule="atLeast"/>
      <w:jc w:val="center"/>
      <w:textAlignment w:val="baseline"/>
    </w:pPr>
    <w:rPr>
      <w:rFonts w:eastAsia="黑体"/>
      <w:spacing w:val="-10"/>
    </w:rPr>
  </w:style>
  <w:style w:type="character" w:customStyle="1" w:styleId="CharChar9">
    <w:name w:val="表格字体 Char Char"/>
    <w:link w:val="aff5"/>
    <w:qFormat/>
    <w:rsid w:val="008B234D"/>
    <w:rPr>
      <w:sz w:val="24"/>
    </w:rPr>
  </w:style>
  <w:style w:type="paragraph" w:customStyle="1" w:styleId="aff5">
    <w:name w:val="表格字体"/>
    <w:basedOn w:val="a0"/>
    <w:link w:val="CharChar9"/>
    <w:rsid w:val="008B234D"/>
    <w:pPr>
      <w:widowControl/>
      <w:jc w:val="center"/>
    </w:pPr>
  </w:style>
  <w:style w:type="character" w:customStyle="1" w:styleId="CharChara">
    <w:name w:val="正文(首行缩进) Char Char"/>
    <w:link w:val="aff6"/>
    <w:qFormat/>
    <w:rsid w:val="008B234D"/>
    <w:rPr>
      <w:color w:val="000000"/>
      <w:sz w:val="24"/>
    </w:rPr>
  </w:style>
  <w:style w:type="paragraph" w:customStyle="1" w:styleId="aff6">
    <w:name w:val="正文(首行缩进)"/>
    <w:basedOn w:val="a0"/>
    <w:link w:val="CharChara"/>
    <w:rsid w:val="008B234D"/>
    <w:rPr>
      <w:color w:val="000000"/>
    </w:rPr>
  </w:style>
  <w:style w:type="character" w:customStyle="1" w:styleId="CharCharb">
    <w:name w:val="和桥报告正文 Char Char"/>
    <w:link w:val="aff7"/>
    <w:qFormat/>
    <w:rsid w:val="008B234D"/>
    <w:rPr>
      <w:kern w:val="24"/>
    </w:rPr>
  </w:style>
  <w:style w:type="paragraph" w:customStyle="1" w:styleId="aff7">
    <w:name w:val="和桥报告正文"/>
    <w:basedOn w:val="a0"/>
    <w:link w:val="CharCharb"/>
    <w:rsid w:val="008B234D"/>
    <w:pPr>
      <w:widowControl/>
      <w:ind w:firstLine="482"/>
      <w:jc w:val="left"/>
      <w:textAlignment w:val="baseline"/>
    </w:pPr>
    <w:rPr>
      <w:kern w:val="24"/>
    </w:rPr>
  </w:style>
  <w:style w:type="character" w:customStyle="1" w:styleId="Char12">
    <w:name w:val="尾注文本 Char1"/>
    <w:rsid w:val="008B234D"/>
    <w:rPr>
      <w:rFonts w:eastAsia="仿宋_GB2312"/>
      <w:kern w:val="2"/>
      <w:sz w:val="22"/>
    </w:rPr>
  </w:style>
  <w:style w:type="character" w:customStyle="1" w:styleId="12CharChar">
    <w:name w:val="样式 正文1 + 首行缩进:  2 字符 Char Char"/>
    <w:link w:val="120"/>
    <w:qFormat/>
    <w:rsid w:val="008B234D"/>
    <w:rPr>
      <w:sz w:val="28"/>
    </w:rPr>
  </w:style>
  <w:style w:type="paragraph" w:customStyle="1" w:styleId="120">
    <w:name w:val="样式 正文1 + 首行缩进:  2 字符"/>
    <w:basedOn w:val="a0"/>
    <w:link w:val="12CharChar"/>
    <w:rsid w:val="008B234D"/>
    <w:pPr>
      <w:widowControl/>
      <w:ind w:firstLine="560"/>
      <w:jc w:val="left"/>
    </w:pPr>
  </w:style>
  <w:style w:type="character" w:customStyle="1" w:styleId="hhcwtCharCharChar">
    <w:name w:val="hhcwt正文 Char Char Char"/>
    <w:link w:val="hhcwtChar"/>
    <w:qFormat/>
    <w:rsid w:val="008B234D"/>
    <w:rPr>
      <w:sz w:val="24"/>
    </w:rPr>
  </w:style>
  <w:style w:type="paragraph" w:customStyle="1" w:styleId="hhcwtChar">
    <w:name w:val="hhcwt正文 Char"/>
    <w:basedOn w:val="a0"/>
    <w:link w:val="hhcwtCharCharChar"/>
    <w:rsid w:val="008B234D"/>
    <w:pPr>
      <w:ind w:firstLine="480"/>
    </w:pPr>
  </w:style>
  <w:style w:type="character" w:customStyle="1" w:styleId="CharCharc">
    <w:name w:val="正文样式 Char Char"/>
    <w:link w:val="aff8"/>
    <w:qFormat/>
    <w:rsid w:val="008B234D"/>
    <w:rPr>
      <w:spacing w:val="10"/>
      <w:sz w:val="24"/>
    </w:rPr>
  </w:style>
  <w:style w:type="paragraph" w:customStyle="1" w:styleId="aff8">
    <w:name w:val="正文样式"/>
    <w:basedOn w:val="a0"/>
    <w:link w:val="CharCharc"/>
    <w:rsid w:val="008B234D"/>
    <w:pPr>
      <w:spacing w:before="156" w:after="156"/>
      <w:ind w:firstLine="480"/>
    </w:pPr>
    <w:rPr>
      <w:spacing w:val="10"/>
    </w:rPr>
  </w:style>
  <w:style w:type="character" w:customStyle="1" w:styleId="Heading9Char">
    <w:name w:val="Heading 9 Char"/>
    <w:rsid w:val="008B234D"/>
    <w:rPr>
      <w:rFonts w:ascii="Cambria" w:eastAsia="宋体" w:hAnsi="Cambria" w:cs="黑体"/>
      <w:kern w:val="2"/>
      <w:sz w:val="21"/>
      <w:szCs w:val="21"/>
    </w:rPr>
  </w:style>
  <w:style w:type="character" w:customStyle="1" w:styleId="Char20">
    <w:name w:val="环表头 Char2"/>
    <w:link w:val="aff9"/>
    <w:qFormat/>
    <w:rsid w:val="008B234D"/>
    <w:rPr>
      <w:rFonts w:eastAsia="仿宋_GB2312"/>
      <w:sz w:val="24"/>
    </w:rPr>
  </w:style>
  <w:style w:type="paragraph" w:customStyle="1" w:styleId="aff9">
    <w:name w:val="环表头"/>
    <w:basedOn w:val="affa"/>
    <w:next w:val="a0"/>
    <w:link w:val="Char20"/>
    <w:rsid w:val="008B234D"/>
    <w:pPr>
      <w:tabs>
        <w:tab w:val="clear" w:pos="5094"/>
        <w:tab w:val="left" w:pos="283"/>
      </w:tabs>
      <w:spacing w:beforeLines="20" w:before="62" w:afterLines="10" w:after="31"/>
      <w:ind w:right="28" w:firstLineChars="0" w:firstLine="0"/>
    </w:pPr>
    <w:rPr>
      <w:rFonts w:asciiTheme="minorHAnsi" w:hAnsiTheme="minorHAnsi" w:cstheme="minorBidi"/>
      <w:b w:val="0"/>
      <w:color w:val="auto"/>
    </w:rPr>
  </w:style>
  <w:style w:type="paragraph" w:customStyle="1" w:styleId="affa">
    <w:name w:val="环正文"/>
    <w:basedOn w:val="a0"/>
    <w:link w:val="Char13"/>
    <w:rsid w:val="008B234D"/>
    <w:pPr>
      <w:tabs>
        <w:tab w:val="left" w:pos="5094"/>
      </w:tabs>
      <w:ind w:firstLine="562"/>
      <w:jc w:val="center"/>
      <w:textAlignment w:val="baseline"/>
    </w:pPr>
    <w:rPr>
      <w:rFonts w:cs="Times New Roman"/>
      <w:b/>
      <w:color w:val="0000CC"/>
    </w:rPr>
  </w:style>
  <w:style w:type="character" w:customStyle="1" w:styleId="Char13">
    <w:name w:val="环正文 Char1"/>
    <w:link w:val="affa"/>
    <w:rsid w:val="008B234D"/>
    <w:rPr>
      <w:rFonts w:ascii="Times New Roman" w:eastAsia="仿宋_GB2312" w:hAnsi="Times New Roman" w:cs="Times New Roman"/>
      <w:b/>
      <w:color w:val="0000CC"/>
      <w:sz w:val="28"/>
    </w:rPr>
  </w:style>
  <w:style w:type="character" w:customStyle="1" w:styleId="CharChard">
    <w:name w:val="报告书正文 Char Char"/>
    <w:link w:val="affb"/>
    <w:rsid w:val="008B234D"/>
    <w:rPr>
      <w:sz w:val="24"/>
    </w:rPr>
  </w:style>
  <w:style w:type="paragraph" w:customStyle="1" w:styleId="affb">
    <w:name w:val="报告书正文"/>
    <w:basedOn w:val="a0"/>
    <w:link w:val="CharChard"/>
    <w:rsid w:val="008B234D"/>
    <w:pPr>
      <w:ind w:firstLine="480"/>
    </w:pPr>
  </w:style>
  <w:style w:type="character" w:customStyle="1" w:styleId="Char30">
    <w:name w:val="注释标题 Char3"/>
    <w:link w:val="NoteHeading1"/>
    <w:qFormat/>
    <w:rsid w:val="008B234D"/>
    <w:rPr>
      <w:rFonts w:ascii="宋体"/>
    </w:rPr>
  </w:style>
  <w:style w:type="paragraph" w:customStyle="1" w:styleId="NoteHeading1">
    <w:name w:val="Note Heading1"/>
    <w:basedOn w:val="a0"/>
    <w:next w:val="a0"/>
    <w:link w:val="Char30"/>
    <w:rsid w:val="008B234D"/>
    <w:pPr>
      <w:widowControl/>
      <w:jc w:val="center"/>
    </w:pPr>
    <w:rPr>
      <w:rFonts w:ascii="宋体"/>
    </w:rPr>
  </w:style>
  <w:style w:type="character" w:customStyle="1" w:styleId="1f0">
    <w:name w:val="批注引用1"/>
    <w:rsid w:val="008B234D"/>
    <w:rPr>
      <w:sz w:val="21"/>
    </w:rPr>
  </w:style>
  <w:style w:type="character" w:customStyle="1" w:styleId="Char14">
    <w:name w:val="正文修改 Char1"/>
    <w:link w:val="affc"/>
    <w:rsid w:val="008B234D"/>
    <w:rPr>
      <w:rFonts w:ascii="宋体"/>
      <w:color w:val="000000"/>
      <w:sz w:val="24"/>
    </w:rPr>
  </w:style>
  <w:style w:type="paragraph" w:customStyle="1" w:styleId="affc">
    <w:name w:val="正文修改"/>
    <w:basedOn w:val="affd"/>
    <w:link w:val="Char14"/>
    <w:rsid w:val="008B234D"/>
    <w:rPr>
      <w:rFonts w:eastAsiaTheme="minorEastAsia" w:hAnsiTheme="minorHAnsi" w:cstheme="minorBidi"/>
      <w:color w:val="000000"/>
    </w:rPr>
  </w:style>
  <w:style w:type="paragraph" w:customStyle="1" w:styleId="affd">
    <w:name w:val="燕山正文"/>
    <w:basedOn w:val="a0"/>
    <w:link w:val="Char15"/>
    <w:rsid w:val="008B234D"/>
    <w:pPr>
      <w:widowControl/>
      <w:tabs>
        <w:tab w:val="left" w:pos="4680"/>
      </w:tabs>
      <w:spacing w:line="480" w:lineRule="exact"/>
      <w:jc w:val="left"/>
    </w:pPr>
    <w:rPr>
      <w:rFonts w:ascii="宋体" w:eastAsia="Times New Roman" w:cs="Times New Roman"/>
    </w:rPr>
  </w:style>
  <w:style w:type="character" w:customStyle="1" w:styleId="Char15">
    <w:name w:val="燕山正文 Char1"/>
    <w:link w:val="affd"/>
    <w:rsid w:val="008B234D"/>
    <w:rPr>
      <w:rFonts w:ascii="宋体" w:eastAsia="Times New Roman" w:hAnsi="Times New Roman" w:cs="Times New Roman"/>
      <w:sz w:val="24"/>
    </w:rPr>
  </w:style>
  <w:style w:type="character" w:customStyle="1" w:styleId="TitleChar1">
    <w:name w:val="Title Char1"/>
    <w:rsid w:val="008B234D"/>
    <w:rPr>
      <w:rFonts w:ascii="Cambria" w:hAnsi="Cambria" w:cs="黑体"/>
      <w:b/>
      <w:bCs/>
      <w:kern w:val="2"/>
      <w:sz w:val="32"/>
      <w:szCs w:val="32"/>
    </w:rPr>
  </w:style>
  <w:style w:type="paragraph" w:styleId="affe">
    <w:name w:val="Title"/>
    <w:aliases w:val="表格标题1,标题1-"/>
    <w:basedOn w:val="a0"/>
    <w:next w:val="a0"/>
    <w:link w:val="afff"/>
    <w:rsid w:val="008B234D"/>
    <w:pPr>
      <w:widowControl/>
      <w:jc w:val="center"/>
    </w:pPr>
    <w:rPr>
      <w:rFonts w:cs="Times New Roman"/>
      <w:b/>
    </w:rPr>
  </w:style>
  <w:style w:type="character" w:customStyle="1" w:styleId="afff">
    <w:name w:val="标题 字符"/>
    <w:aliases w:val="表格标题1 字符,标题1- 字符"/>
    <w:basedOn w:val="a2"/>
    <w:link w:val="affe"/>
    <w:qFormat/>
    <w:rsid w:val="008B234D"/>
    <w:rPr>
      <w:rFonts w:ascii="Times New Roman" w:eastAsia="仿宋_GB2312" w:hAnsi="Times New Roman" w:cs="Times New Roman"/>
      <w:b/>
      <w:sz w:val="24"/>
    </w:rPr>
  </w:style>
  <w:style w:type="character" w:customStyle="1" w:styleId="CharCharChar">
    <w:name w:val="黑体标题 Char Char Char"/>
    <w:link w:val="Chara"/>
    <w:qFormat/>
    <w:rsid w:val="008B234D"/>
    <w:rPr>
      <w:rFonts w:ascii="宋体"/>
      <w:sz w:val="28"/>
    </w:rPr>
  </w:style>
  <w:style w:type="paragraph" w:customStyle="1" w:styleId="Chara">
    <w:name w:val="黑体标题 Char"/>
    <w:basedOn w:val="a0"/>
    <w:link w:val="CharCharChar"/>
    <w:rsid w:val="008B234D"/>
    <w:pPr>
      <w:widowControl/>
      <w:ind w:firstLine="560"/>
      <w:jc w:val="left"/>
    </w:pPr>
    <w:rPr>
      <w:rFonts w:ascii="宋体"/>
    </w:rPr>
  </w:style>
  <w:style w:type="character" w:customStyle="1" w:styleId="CharChare">
    <w:name w:val="一级标题 Char Char"/>
    <w:link w:val="a1"/>
    <w:rsid w:val="008B234D"/>
    <w:rPr>
      <w:rFonts w:ascii="Swis721 BlkCn BT" w:eastAsia="方正大黑简体" w:hAnsi="Swis721 BlkCn BT"/>
      <w:color w:val="000000"/>
      <w:sz w:val="24"/>
    </w:rPr>
  </w:style>
  <w:style w:type="paragraph" w:customStyle="1" w:styleId="a1">
    <w:name w:val="一级标题"/>
    <w:basedOn w:val="26"/>
    <w:link w:val="CharChare"/>
    <w:rsid w:val="008B234D"/>
    <w:pPr>
      <w:ind w:left="0" w:right="0"/>
    </w:pPr>
    <w:rPr>
      <w:rFonts w:ascii="Swis721 BlkCn BT" w:eastAsia="方正大黑简体" w:hAnsi="Swis721 BlkCn BT" w:cstheme="minorBidi"/>
      <w:color w:val="000000"/>
      <w:kern w:val="2"/>
      <w:szCs w:val="22"/>
    </w:rPr>
  </w:style>
  <w:style w:type="paragraph" w:customStyle="1" w:styleId="26">
    <w:name w:val="文本块2"/>
    <w:basedOn w:val="a0"/>
    <w:rsid w:val="008B234D"/>
    <w:pPr>
      <w:widowControl/>
      <w:spacing w:after="120"/>
      <w:ind w:left="1440" w:right="1440"/>
      <w:jc w:val="left"/>
    </w:pPr>
    <w:rPr>
      <w:rFonts w:ascii="宋体" w:hAnsi="Arial Black" w:cs="宋体"/>
      <w:kern w:val="44"/>
      <w:szCs w:val="24"/>
    </w:rPr>
  </w:style>
  <w:style w:type="character" w:customStyle="1" w:styleId="KY-CharChar0">
    <w:name w:val="KY-正文 Char Char"/>
    <w:link w:val="KY-0"/>
    <w:qFormat/>
    <w:rsid w:val="008B234D"/>
    <w:rPr>
      <w:sz w:val="28"/>
    </w:rPr>
  </w:style>
  <w:style w:type="paragraph" w:customStyle="1" w:styleId="KY-0">
    <w:name w:val="KY-正文"/>
    <w:basedOn w:val="a0"/>
    <w:link w:val="KY-CharChar0"/>
    <w:rsid w:val="008B234D"/>
  </w:style>
  <w:style w:type="character" w:customStyle="1" w:styleId="CharCharf">
    <w:name w:val="金兰 Char Char"/>
    <w:link w:val="afff0"/>
    <w:rsid w:val="008B234D"/>
    <w:rPr>
      <w:sz w:val="28"/>
    </w:rPr>
  </w:style>
  <w:style w:type="paragraph" w:customStyle="1" w:styleId="afff0">
    <w:name w:val="金兰"/>
    <w:basedOn w:val="a0"/>
    <w:link w:val="CharCharf"/>
    <w:rsid w:val="008B234D"/>
    <w:pPr>
      <w:widowControl/>
      <w:topLinePunct/>
      <w:spacing w:line="480" w:lineRule="exact"/>
      <w:ind w:firstLine="560"/>
      <w:jc w:val="left"/>
    </w:pPr>
  </w:style>
  <w:style w:type="character" w:customStyle="1" w:styleId="FootnoteTextChar1">
    <w:name w:val="Footnote Text Char1"/>
    <w:rsid w:val="008B234D"/>
    <w:rPr>
      <w:rFonts w:eastAsia="仿宋_GB2312"/>
      <w:kern w:val="2"/>
      <w:sz w:val="18"/>
      <w:szCs w:val="18"/>
    </w:rPr>
  </w:style>
  <w:style w:type="character" w:customStyle="1" w:styleId="CharCharCharCharCharChar">
    <w:name w:val="热电厂正文 Char Char Char Char Char Char"/>
    <w:link w:val="CharCharCharChar"/>
    <w:qFormat/>
    <w:rsid w:val="008B234D"/>
    <w:rPr>
      <w:sz w:val="24"/>
    </w:rPr>
  </w:style>
  <w:style w:type="paragraph" w:customStyle="1" w:styleId="CharCharCharChar">
    <w:name w:val="热电厂正文 Char Char Char Char"/>
    <w:basedOn w:val="a0"/>
    <w:link w:val="CharCharCharCharCharChar"/>
    <w:rsid w:val="008B234D"/>
    <w:pPr>
      <w:widowControl/>
      <w:spacing w:line="440" w:lineRule="exact"/>
      <w:ind w:firstLine="480"/>
      <w:jc w:val="left"/>
    </w:pPr>
  </w:style>
  <w:style w:type="character" w:customStyle="1" w:styleId="chen1CharChar">
    <w:name w:val="chen表头1 Char Char"/>
    <w:link w:val="chen1"/>
    <w:qFormat/>
    <w:rsid w:val="008B234D"/>
    <w:rPr>
      <w:rFonts w:eastAsia="楷体_GB2312"/>
      <w:b/>
      <w:sz w:val="24"/>
    </w:rPr>
  </w:style>
  <w:style w:type="paragraph" w:customStyle="1" w:styleId="chen1">
    <w:name w:val="chen表头1"/>
    <w:basedOn w:val="a0"/>
    <w:link w:val="chen1CharChar"/>
    <w:rsid w:val="008B234D"/>
    <w:pPr>
      <w:spacing w:after="120"/>
      <w:jc w:val="center"/>
    </w:pPr>
    <w:rPr>
      <w:rFonts w:eastAsia="楷体_GB2312"/>
      <w:b/>
    </w:rPr>
  </w:style>
  <w:style w:type="character" w:customStyle="1" w:styleId="CharCharf0">
    <w:name w:val="单学凯段落格式 Char Char"/>
    <w:link w:val="afff1"/>
    <w:qFormat/>
    <w:rsid w:val="008B234D"/>
    <w:rPr>
      <w:rFonts w:ascii="宋体"/>
      <w:b/>
      <w:color w:val="000000"/>
      <w:sz w:val="28"/>
    </w:rPr>
  </w:style>
  <w:style w:type="paragraph" w:customStyle="1" w:styleId="afff1">
    <w:name w:val="单学凯段落格式"/>
    <w:basedOn w:val="a0"/>
    <w:link w:val="CharCharf0"/>
    <w:rsid w:val="008B234D"/>
    <w:pPr>
      <w:widowControl/>
      <w:ind w:firstLine="562"/>
      <w:jc w:val="left"/>
    </w:pPr>
    <w:rPr>
      <w:rFonts w:ascii="宋体"/>
      <w:b/>
      <w:color w:val="000000"/>
    </w:rPr>
  </w:style>
  <w:style w:type="character" w:customStyle="1" w:styleId="chenCharChar">
    <w:name w:val="chen 正文字体 Char Char"/>
    <w:link w:val="chen"/>
    <w:rsid w:val="008B234D"/>
    <w:rPr>
      <w:rFonts w:ascii="宋体"/>
      <w:color w:val="000000"/>
      <w:sz w:val="24"/>
    </w:rPr>
  </w:style>
  <w:style w:type="paragraph" w:customStyle="1" w:styleId="chen">
    <w:name w:val="chen 正文字体"/>
    <w:basedOn w:val="a0"/>
    <w:link w:val="chenCharChar"/>
    <w:rsid w:val="008B234D"/>
    <w:rPr>
      <w:rFonts w:ascii="宋体"/>
      <w:color w:val="000000"/>
    </w:rPr>
  </w:style>
  <w:style w:type="character" w:customStyle="1" w:styleId="CharCharf1">
    <w:name w:val="正文张阳 Char Char"/>
    <w:link w:val="afff2"/>
    <w:rsid w:val="008B234D"/>
    <w:rPr>
      <w:rFonts w:ascii="宋体"/>
      <w:sz w:val="28"/>
    </w:rPr>
  </w:style>
  <w:style w:type="paragraph" w:customStyle="1" w:styleId="afff2">
    <w:name w:val="正文张阳"/>
    <w:basedOn w:val="a0"/>
    <w:link w:val="CharCharf1"/>
    <w:rsid w:val="008B234D"/>
    <w:pPr>
      <w:widowControl/>
      <w:ind w:firstLine="560"/>
      <w:jc w:val="left"/>
    </w:pPr>
    <w:rPr>
      <w:rFonts w:ascii="宋体"/>
    </w:rPr>
  </w:style>
  <w:style w:type="character" w:customStyle="1" w:styleId="Char16">
    <w:name w:val="正文文本 Char1"/>
    <w:aliases w:val="bt Char1,Body Text(ch) Char1,封面文字 Char,正文文字 Char Char2,正文文本11 Char2,mytext Char2,正文文字 Char Char Char Char Char Char Char Char2,正文文本 Char Char Char Char2,正文文字 Char1 Char Char Char2,bt Cha,正文文字 Char Char Char1,首行缩进 Char1,正文文字居中 Char1,表标 Char1"/>
    <w:rsid w:val="008B234D"/>
    <w:rPr>
      <w:rFonts w:eastAsia="仿宋_GB2312"/>
      <w:sz w:val="28"/>
    </w:rPr>
  </w:style>
  <w:style w:type="character" w:customStyle="1" w:styleId="2CharChar">
    <w:name w:val="标题2新 Char Char"/>
    <w:link w:val="27"/>
    <w:qFormat/>
    <w:rsid w:val="008B234D"/>
    <w:rPr>
      <w:rFonts w:ascii="楷体" w:eastAsia="楷体" w:hAnsi="楷体"/>
      <w:sz w:val="32"/>
    </w:rPr>
  </w:style>
  <w:style w:type="paragraph" w:customStyle="1" w:styleId="27">
    <w:name w:val="标题2新"/>
    <w:basedOn w:val="2"/>
    <w:link w:val="2CharChar"/>
    <w:rsid w:val="008B234D"/>
    <w:rPr>
      <w:rFonts w:ascii="楷体" w:eastAsia="楷体" w:hAnsi="楷体" w:cstheme="minorBidi"/>
      <w:b w:val="0"/>
      <w:bCs w:val="0"/>
      <w:kern w:val="2"/>
      <w:sz w:val="32"/>
      <w:szCs w:val="22"/>
    </w:rPr>
  </w:style>
  <w:style w:type="character" w:customStyle="1" w:styleId="1CharChar">
    <w:name w:val="1正文段落 Char Char"/>
    <w:link w:val="1f1"/>
    <w:qFormat/>
    <w:rsid w:val="008B234D"/>
    <w:rPr>
      <w:sz w:val="24"/>
    </w:rPr>
  </w:style>
  <w:style w:type="paragraph" w:customStyle="1" w:styleId="1f1">
    <w:name w:val="1正文段落"/>
    <w:basedOn w:val="a0"/>
    <w:link w:val="1CharChar"/>
    <w:rsid w:val="008B234D"/>
    <w:pPr>
      <w:ind w:firstLine="480"/>
      <w:jc w:val="left"/>
    </w:pPr>
  </w:style>
  <w:style w:type="character" w:customStyle="1" w:styleId="3Char1">
    <w:name w:val="标题 3 Char1"/>
    <w:aliases w:val="标题 3 Char Char Char2,Re Char2,1.1.1 Char2,条 Char2,Section Char2,标3 Char2,小标题 Char2,头 Char2,小节标题 Char2,h3 Char2,H3 Char2,level_3 Char2,PIM 3 Char2,Level 3 Head Char2,Heading 3 - old Char2,sect1.2.3 Char2,sect1.2.31 Char2,sect1.2.32 Char2"/>
    <w:rsid w:val="008B234D"/>
    <w:rPr>
      <w:rFonts w:eastAsia="仿宋_GB2312"/>
      <w:b/>
      <w:sz w:val="32"/>
    </w:rPr>
  </w:style>
  <w:style w:type="character" w:customStyle="1" w:styleId="2TimesNewRomanCharChar">
    <w:name w:val="正文首行缩进 2 + Times New Roman Char Char"/>
    <w:link w:val="2TimesNewRoman"/>
    <w:rsid w:val="008B234D"/>
    <w:rPr>
      <w:rFonts w:ascii="宋体"/>
      <w:sz w:val="24"/>
    </w:rPr>
  </w:style>
  <w:style w:type="paragraph" w:customStyle="1" w:styleId="2TimesNewRoman">
    <w:name w:val="正文首行缩进 2 + Times New Roman"/>
    <w:basedOn w:val="a0"/>
    <w:link w:val="2TimesNewRomanCharChar"/>
    <w:rsid w:val="008B234D"/>
    <w:pPr>
      <w:tabs>
        <w:tab w:val="left" w:pos="0"/>
        <w:tab w:val="left" w:pos="870"/>
        <w:tab w:val="left" w:pos="3150"/>
      </w:tabs>
      <w:autoSpaceDE w:val="0"/>
      <w:autoSpaceDN w:val="0"/>
      <w:ind w:firstLine="480"/>
    </w:pPr>
    <w:rPr>
      <w:rFonts w:ascii="宋体"/>
    </w:rPr>
  </w:style>
  <w:style w:type="character" w:customStyle="1" w:styleId="BodyTextIndentCharChar">
    <w:name w:val="Body Text Indent Char Char"/>
    <w:link w:val="1f2"/>
    <w:qFormat/>
    <w:rsid w:val="008B234D"/>
    <w:rPr>
      <w:rFonts w:eastAsia="仿宋_GB2312"/>
      <w:sz w:val="22"/>
    </w:rPr>
  </w:style>
  <w:style w:type="paragraph" w:customStyle="1" w:styleId="1f2">
    <w:name w:val="正文文本缩进1"/>
    <w:basedOn w:val="a0"/>
    <w:link w:val="BodyTextIndentCharChar"/>
    <w:rsid w:val="008B234D"/>
    <w:pPr>
      <w:spacing w:after="120"/>
      <w:ind w:leftChars="200" w:left="420"/>
    </w:pPr>
    <w:rPr>
      <w:sz w:val="22"/>
    </w:rPr>
  </w:style>
  <w:style w:type="character" w:customStyle="1" w:styleId="CharCharf2">
    <w:name w:val="样式 正文 + Char Char"/>
    <w:link w:val="afff3"/>
    <w:rsid w:val="008B234D"/>
    <w:rPr>
      <w:rFonts w:ascii="Arial" w:hAnsi="Arial"/>
      <w:sz w:val="28"/>
    </w:rPr>
  </w:style>
  <w:style w:type="paragraph" w:customStyle="1" w:styleId="afff3">
    <w:name w:val="样式 正文 +"/>
    <w:basedOn w:val="a0"/>
    <w:link w:val="CharCharf2"/>
    <w:rsid w:val="008B234D"/>
    <w:pPr>
      <w:widowControl/>
      <w:jc w:val="left"/>
    </w:pPr>
    <w:rPr>
      <w:rFonts w:ascii="Arial" w:hAnsi="Arial"/>
    </w:rPr>
  </w:style>
  <w:style w:type="character" w:customStyle="1" w:styleId="CharCharf3">
    <w:name w:val="题注 + 居中 Char Char"/>
    <w:link w:val="afff4"/>
    <w:rsid w:val="008B234D"/>
    <w:rPr>
      <w:rFonts w:ascii="Arial" w:eastAsia="黑体" w:hAnsi="Arial"/>
      <w:sz w:val="24"/>
    </w:rPr>
  </w:style>
  <w:style w:type="paragraph" w:customStyle="1" w:styleId="afff4">
    <w:name w:val="题注 + 居中"/>
    <w:basedOn w:val="afff5"/>
    <w:link w:val="CharCharf3"/>
    <w:rsid w:val="008B234D"/>
    <w:pPr>
      <w:keepNext/>
      <w:jc w:val="center"/>
    </w:pPr>
    <w:rPr>
      <w:rFonts w:cstheme="minorBidi"/>
    </w:rPr>
  </w:style>
  <w:style w:type="paragraph" w:styleId="afff5">
    <w:name w:val="caption"/>
    <w:aliases w:val="题注 Char Char Char Char Char Char,题注 Char Char Char Char Char Char Char, Char Char Char Char Char,题注 Char Char,题注 Char Char Char Char Char Char Char Char Char Char,题注 Char Char Char,表题2,表题3,表题21,表题32,表题5,表题6,表题7,表题注,表题注1,表题33,表题注2,图例,图题注WJH,DR图名 Char"/>
    <w:basedOn w:val="a0"/>
    <w:next w:val="a0"/>
    <w:link w:val="afff6"/>
    <w:uiPriority w:val="35"/>
    <w:rsid w:val="008B234D"/>
    <w:rPr>
      <w:rFonts w:ascii="Arial" w:eastAsia="黑体" w:hAnsi="Arial" w:cs="Times New Roman"/>
    </w:rPr>
  </w:style>
  <w:style w:type="character" w:customStyle="1" w:styleId="afff6">
    <w:name w:val="题注 字符"/>
    <w:aliases w:val="题注 Char Char Char Char Char Char 字符,题注 Char Char Char Char Char Char Char 字符, Char Char Char Char Char 字符,题注 Char Char 字符,题注 Char Char Char Char Char Char Char Char Char Char 字符,题注 Char Char Char 字符,表题2 字符,表题3 字符,表题21 字符,表题32 字符,表题5 字符,表题6 字符"/>
    <w:link w:val="afff5"/>
    <w:qFormat/>
    <w:rsid w:val="008B234D"/>
    <w:rPr>
      <w:rFonts w:ascii="Arial" w:eastAsia="黑体" w:hAnsi="Arial" w:cs="Times New Roman"/>
      <w:sz w:val="28"/>
    </w:rPr>
  </w:style>
  <w:style w:type="character" w:customStyle="1" w:styleId="Char50">
    <w:name w:val="正文缩进 Char5"/>
    <w:aliases w:val="正文缩进 Char1,正文（首行缩进两字） Char Char1,正文缩进 Char Char,文本条款 Char,标题4 Char Char,标题4 Char Char Char Char,正文（首行缩进两字） Char Char Char Char Char Char Char1,正文（首行缩进两字） Char Char Char,正文（首行缩进两字） Char Char Char Char Char Char1,特点 Char,s4 Ch,特点 Char1,s4 Char2"/>
    <w:link w:val="NormalIndent1"/>
    <w:rsid w:val="008B234D"/>
    <w:rPr>
      <w:rFonts w:ascii="宋体"/>
      <w:sz w:val="28"/>
      <w:vertAlign w:val="superscript"/>
    </w:rPr>
  </w:style>
  <w:style w:type="paragraph" w:customStyle="1" w:styleId="NormalIndent1">
    <w:name w:val="Normal Indent1"/>
    <w:basedOn w:val="a0"/>
    <w:link w:val="Char50"/>
    <w:rsid w:val="008B234D"/>
    <w:pPr>
      <w:widowControl/>
      <w:ind w:firstLine="420"/>
      <w:jc w:val="left"/>
    </w:pPr>
    <w:rPr>
      <w:rFonts w:ascii="宋体"/>
      <w:vertAlign w:val="superscript"/>
    </w:rPr>
  </w:style>
  <w:style w:type="character" w:customStyle="1" w:styleId="afff7">
    <w:name w:val="尾注文本 字符"/>
    <w:link w:val="afff8"/>
    <w:rsid w:val="008B234D"/>
    <w:rPr>
      <w:sz w:val="24"/>
    </w:rPr>
  </w:style>
  <w:style w:type="paragraph" w:styleId="afff8">
    <w:name w:val="endnote text"/>
    <w:basedOn w:val="a0"/>
    <w:link w:val="afff7"/>
    <w:rsid w:val="008B234D"/>
    <w:pPr>
      <w:jc w:val="left"/>
    </w:pPr>
  </w:style>
  <w:style w:type="character" w:customStyle="1" w:styleId="Char21">
    <w:name w:val="尾注文本 Char2"/>
    <w:basedOn w:val="a2"/>
    <w:rsid w:val="008B234D"/>
  </w:style>
  <w:style w:type="character" w:customStyle="1" w:styleId="CharCharf4">
    <w:name w:val="表标题 Char Char"/>
    <w:aliases w:val="正文1 Char"/>
    <w:link w:val="afff9"/>
    <w:qFormat/>
    <w:rsid w:val="00B522E2"/>
    <w:rPr>
      <w:rFonts w:ascii="Times New Roman" w:eastAsia="黑体" w:hAnsi="Times New Roman"/>
      <w:sz w:val="24"/>
    </w:rPr>
  </w:style>
  <w:style w:type="paragraph" w:customStyle="1" w:styleId="afff9">
    <w:name w:val="表标题"/>
    <w:basedOn w:val="a0"/>
    <w:link w:val="CharCharf4"/>
    <w:qFormat/>
    <w:rsid w:val="00B522E2"/>
    <w:pPr>
      <w:spacing w:line="500" w:lineRule="exact"/>
      <w:ind w:firstLineChars="0" w:firstLine="0"/>
      <w:jc w:val="center"/>
    </w:pPr>
    <w:rPr>
      <w:rFonts w:eastAsia="黑体"/>
    </w:rPr>
  </w:style>
  <w:style w:type="character" w:customStyle="1" w:styleId="Heading7Char">
    <w:name w:val="Heading 7 Char"/>
    <w:rsid w:val="008B234D"/>
    <w:rPr>
      <w:rFonts w:eastAsia="仿宋_GB2312"/>
      <w:b/>
      <w:bCs/>
      <w:kern w:val="2"/>
      <w:sz w:val="24"/>
      <w:szCs w:val="24"/>
    </w:rPr>
  </w:style>
  <w:style w:type="character" w:customStyle="1" w:styleId="3Char10">
    <w:name w:val="正文3 Char1"/>
    <w:link w:val="33"/>
    <w:rsid w:val="008B234D"/>
    <w:rPr>
      <w:rFonts w:ascii="宋体"/>
      <w:sz w:val="34"/>
    </w:rPr>
  </w:style>
  <w:style w:type="paragraph" w:customStyle="1" w:styleId="33">
    <w:name w:val="正文3"/>
    <w:link w:val="3Char10"/>
    <w:rsid w:val="008B234D"/>
    <w:pPr>
      <w:widowControl w:val="0"/>
      <w:adjustRightInd w:val="0"/>
      <w:spacing w:line="312" w:lineRule="atLeast"/>
      <w:jc w:val="both"/>
      <w:textAlignment w:val="baseline"/>
    </w:pPr>
    <w:rPr>
      <w:rFonts w:ascii="宋体"/>
      <w:sz w:val="34"/>
    </w:rPr>
  </w:style>
  <w:style w:type="character" w:customStyle="1" w:styleId="hhcwt4CharChar">
    <w:name w:val="hhcwt标题4 Char Char"/>
    <w:link w:val="hhcwt4"/>
    <w:rsid w:val="008B234D"/>
    <w:rPr>
      <w:color w:val="000000"/>
      <w:sz w:val="24"/>
    </w:rPr>
  </w:style>
  <w:style w:type="paragraph" w:customStyle="1" w:styleId="hhcwt4">
    <w:name w:val="hhcwt标题4"/>
    <w:basedOn w:val="4"/>
    <w:link w:val="hhcwt4CharChar"/>
    <w:rsid w:val="008B234D"/>
    <w:rPr>
      <w:rFonts w:asciiTheme="minorHAnsi" w:eastAsiaTheme="minorEastAsia" w:hAnsiTheme="minorHAnsi" w:cstheme="minorBidi"/>
      <w:b w:val="0"/>
      <w:bCs w:val="0"/>
      <w:kern w:val="2"/>
      <w:sz w:val="24"/>
      <w:szCs w:val="22"/>
    </w:rPr>
  </w:style>
  <w:style w:type="character" w:customStyle="1" w:styleId="CharCharf5">
    <w:name w:val="表蕊居中 Char Char"/>
    <w:link w:val="afffa"/>
    <w:rsid w:val="008B234D"/>
    <w:rPr>
      <w:rFonts w:ascii="宋体"/>
      <w:color w:val="FF0000"/>
      <w:sz w:val="24"/>
    </w:rPr>
  </w:style>
  <w:style w:type="paragraph" w:customStyle="1" w:styleId="afffa">
    <w:name w:val="表蕊居中"/>
    <w:basedOn w:val="a0"/>
    <w:link w:val="CharCharf5"/>
    <w:rsid w:val="008B234D"/>
    <w:pPr>
      <w:widowControl/>
      <w:suppressAutoHyphens/>
      <w:spacing w:line="280" w:lineRule="exact"/>
      <w:ind w:rightChars="15" w:right="31"/>
      <w:jc w:val="center"/>
      <w:textAlignment w:val="baseline"/>
    </w:pPr>
    <w:rPr>
      <w:rFonts w:ascii="宋体"/>
      <w:color w:val="FF0000"/>
    </w:rPr>
  </w:style>
  <w:style w:type="paragraph" w:customStyle="1" w:styleId="1f">
    <w:name w:val="报告正文1"/>
    <w:link w:val="1Char"/>
    <w:rsid w:val="008B234D"/>
    <w:pPr>
      <w:widowControl w:val="0"/>
      <w:adjustRightInd w:val="0"/>
      <w:snapToGrid w:val="0"/>
      <w:spacing w:line="500" w:lineRule="exact"/>
      <w:ind w:firstLineChars="200" w:firstLine="200"/>
      <w:jc w:val="both"/>
    </w:pPr>
    <w:rPr>
      <w:rFonts w:ascii="Times New Roman" w:eastAsia="仿宋_GB2312" w:hAnsi="Times New Roman" w:cs="Times New Roman"/>
      <w:kern w:val="0"/>
      <w:sz w:val="28"/>
      <w:szCs w:val="20"/>
    </w:rPr>
  </w:style>
  <w:style w:type="character" w:customStyle="1" w:styleId="1Char">
    <w:name w:val="报告正文1 Char"/>
    <w:link w:val="1f"/>
    <w:qFormat/>
    <w:rsid w:val="008B234D"/>
    <w:rPr>
      <w:rFonts w:ascii="Times New Roman" w:eastAsia="仿宋_GB2312" w:hAnsi="Times New Roman" w:cs="Times New Roman"/>
      <w:kern w:val="0"/>
      <w:sz w:val="28"/>
      <w:szCs w:val="20"/>
    </w:rPr>
  </w:style>
  <w:style w:type="character" w:customStyle="1" w:styleId="CharCharf6">
    <w:name w:val="正文内容 Char Char"/>
    <w:link w:val="afffb"/>
    <w:rsid w:val="008B234D"/>
    <w:rPr>
      <w:rFonts w:ascii="宋体"/>
      <w:spacing w:val="4"/>
      <w:sz w:val="24"/>
    </w:rPr>
  </w:style>
  <w:style w:type="paragraph" w:customStyle="1" w:styleId="afffb">
    <w:name w:val="正文内容"/>
    <w:basedOn w:val="a0"/>
    <w:link w:val="CharCharf6"/>
    <w:rsid w:val="008B234D"/>
    <w:pPr>
      <w:ind w:firstLine="496"/>
    </w:pPr>
    <w:rPr>
      <w:rFonts w:ascii="宋体"/>
      <w:spacing w:val="4"/>
    </w:rPr>
  </w:style>
  <w:style w:type="character" w:customStyle="1" w:styleId="Char17">
    <w:name w:val="页脚 Char1"/>
    <w:aliases w:val="Char3 Char Char Char Char,Footer11 Char Char"/>
    <w:rsid w:val="008B234D"/>
    <w:rPr>
      <w:rFonts w:eastAsia="仿宋_GB2312"/>
      <w:sz w:val="18"/>
    </w:rPr>
  </w:style>
  <w:style w:type="character" w:customStyle="1" w:styleId="2Char3">
    <w:name w:val="正文首行缩进 2 Char3"/>
    <w:link w:val="220"/>
    <w:rsid w:val="008B234D"/>
    <w:rPr>
      <w:rFonts w:eastAsia="仿宋_GB2312"/>
      <w:sz w:val="28"/>
    </w:rPr>
  </w:style>
  <w:style w:type="paragraph" w:customStyle="1" w:styleId="220">
    <w:name w:val="正文首行缩进 22"/>
    <w:basedOn w:val="1f2"/>
    <w:link w:val="2Char3"/>
    <w:rsid w:val="008B234D"/>
    <w:pPr>
      <w:widowControl/>
      <w:tabs>
        <w:tab w:val="left" w:pos="420"/>
        <w:tab w:val="left" w:pos="870"/>
        <w:tab w:val="left" w:pos="3150"/>
      </w:tabs>
      <w:autoSpaceDE w:val="0"/>
      <w:autoSpaceDN w:val="0"/>
      <w:spacing w:beforeLines="25" w:before="78" w:line="336" w:lineRule="auto"/>
      <w:ind w:firstLineChars="0" w:firstLine="527"/>
      <w:jc w:val="left"/>
      <w:textAlignment w:val="baseline"/>
    </w:pPr>
    <w:rPr>
      <w:sz w:val="28"/>
    </w:rPr>
  </w:style>
  <w:style w:type="character" w:customStyle="1" w:styleId="Heading6Char">
    <w:name w:val="Heading 6 Char"/>
    <w:rsid w:val="008B234D"/>
    <w:rPr>
      <w:rFonts w:ascii="Cambria" w:eastAsia="宋体" w:hAnsi="Cambria" w:cs="黑体"/>
      <w:b/>
      <w:bCs/>
      <w:kern w:val="2"/>
      <w:sz w:val="24"/>
      <w:szCs w:val="24"/>
    </w:rPr>
  </w:style>
  <w:style w:type="character" w:customStyle="1" w:styleId="chenCharChar0">
    <w:name w:val="谏壁正文chen Char Char"/>
    <w:link w:val="chen0"/>
    <w:rsid w:val="008B234D"/>
    <w:rPr>
      <w:sz w:val="24"/>
    </w:rPr>
  </w:style>
  <w:style w:type="paragraph" w:customStyle="1" w:styleId="chen0">
    <w:name w:val="谏壁正文chen"/>
    <w:basedOn w:val="a0"/>
    <w:link w:val="chenCharChar0"/>
    <w:rsid w:val="008B234D"/>
  </w:style>
  <w:style w:type="character" w:customStyle="1" w:styleId="33CharCharChar">
    <w:name w:val="样式 标题 3标题 3 Char + 字距调整二号 Char Char"/>
    <w:link w:val="33Char"/>
    <w:rsid w:val="008B234D"/>
    <w:rPr>
      <w:b/>
      <w:kern w:val="44"/>
      <w:sz w:val="32"/>
    </w:rPr>
  </w:style>
  <w:style w:type="paragraph" w:customStyle="1" w:styleId="33Char">
    <w:name w:val="样式 标题 3标题 3 Char + 字距调整二号"/>
    <w:basedOn w:val="3"/>
    <w:link w:val="33CharCharChar"/>
    <w:rsid w:val="008B234D"/>
    <w:rPr>
      <w:rFonts w:asciiTheme="minorHAnsi" w:eastAsiaTheme="minorEastAsia" w:hAnsiTheme="minorHAnsi" w:cstheme="minorBidi"/>
      <w:bCs w:val="0"/>
      <w:kern w:val="44"/>
      <w:sz w:val="32"/>
      <w:szCs w:val="22"/>
    </w:rPr>
  </w:style>
  <w:style w:type="character" w:customStyle="1" w:styleId="SubtitleChar1">
    <w:name w:val="Subtitle Char1"/>
    <w:rsid w:val="008B234D"/>
    <w:rPr>
      <w:rFonts w:ascii="Cambria" w:hAnsi="Cambria" w:cs="黑体"/>
      <w:b/>
      <w:bCs/>
      <w:kern w:val="28"/>
      <w:sz w:val="32"/>
      <w:szCs w:val="32"/>
    </w:rPr>
  </w:style>
  <w:style w:type="paragraph" w:styleId="afffc">
    <w:name w:val="Subtitle"/>
    <w:basedOn w:val="a0"/>
    <w:link w:val="afffd"/>
    <w:rsid w:val="008B234D"/>
    <w:pPr>
      <w:spacing w:before="240" w:after="60" w:line="312" w:lineRule="auto"/>
      <w:jc w:val="center"/>
      <w:outlineLvl w:val="1"/>
    </w:pPr>
    <w:rPr>
      <w:rFonts w:ascii="Arial" w:hAnsi="Arial" w:cs="Times New Roman"/>
      <w:b/>
      <w:kern w:val="28"/>
      <w:sz w:val="32"/>
    </w:rPr>
  </w:style>
  <w:style w:type="character" w:customStyle="1" w:styleId="afffd">
    <w:name w:val="副标题 字符"/>
    <w:basedOn w:val="a2"/>
    <w:link w:val="afffc"/>
    <w:qFormat/>
    <w:rsid w:val="008B234D"/>
    <w:rPr>
      <w:rFonts w:ascii="Arial" w:eastAsia="仿宋_GB2312" w:hAnsi="Arial" w:cs="Times New Roman"/>
      <w:b/>
      <w:kern w:val="28"/>
      <w:sz w:val="32"/>
    </w:rPr>
  </w:style>
  <w:style w:type="character" w:customStyle="1" w:styleId="01Char1">
    <w:name w:val="正文01 Char1"/>
    <w:link w:val="01"/>
    <w:qFormat/>
    <w:rsid w:val="008B234D"/>
    <w:rPr>
      <w:sz w:val="24"/>
    </w:rPr>
  </w:style>
  <w:style w:type="paragraph" w:customStyle="1" w:styleId="01">
    <w:name w:val="正文01"/>
    <w:basedOn w:val="a0"/>
    <w:link w:val="01Char1"/>
    <w:rsid w:val="008B234D"/>
    <w:pPr>
      <w:spacing w:before="60" w:line="460" w:lineRule="exact"/>
    </w:pPr>
  </w:style>
  <w:style w:type="character" w:customStyle="1" w:styleId="CharCharf7">
    <w:name w:val="正文小四 Char Char"/>
    <w:link w:val="afffe"/>
    <w:qFormat/>
    <w:rsid w:val="008B234D"/>
    <w:rPr>
      <w:rFonts w:ascii="仿宋_GB2312" w:eastAsia="仿宋_GB2312"/>
      <w:sz w:val="28"/>
    </w:rPr>
  </w:style>
  <w:style w:type="paragraph" w:customStyle="1" w:styleId="afffe">
    <w:name w:val="正文小四"/>
    <w:link w:val="CharCharf7"/>
    <w:rsid w:val="008B234D"/>
    <w:pPr>
      <w:adjustRightInd w:val="0"/>
      <w:snapToGrid w:val="0"/>
      <w:spacing w:line="360" w:lineRule="auto"/>
      <w:ind w:firstLineChars="200" w:firstLine="560"/>
      <w:jc w:val="both"/>
    </w:pPr>
    <w:rPr>
      <w:rFonts w:ascii="仿宋_GB2312" w:eastAsia="仿宋_GB2312"/>
      <w:sz w:val="28"/>
    </w:rPr>
  </w:style>
  <w:style w:type="character" w:customStyle="1" w:styleId="Heading4Char">
    <w:name w:val="Heading 4 Char"/>
    <w:rsid w:val="008B234D"/>
    <w:rPr>
      <w:rFonts w:ascii="Cambria" w:eastAsia="仿宋_GB2312" w:hAnsi="Cambria"/>
      <w:b/>
      <w:sz w:val="28"/>
    </w:rPr>
  </w:style>
  <w:style w:type="character" w:customStyle="1" w:styleId="CharCharf8">
    <w:name w:val="注释 Char Char"/>
    <w:link w:val="affff"/>
    <w:rsid w:val="008B234D"/>
    <w:rPr>
      <w:rFonts w:ascii="宋体" w:eastAsia="仿宋_GB2312"/>
      <w:spacing w:val="4"/>
      <w:sz w:val="24"/>
    </w:rPr>
  </w:style>
  <w:style w:type="paragraph" w:customStyle="1" w:styleId="affff">
    <w:name w:val="注释"/>
    <w:basedOn w:val="a0"/>
    <w:link w:val="CharCharf8"/>
    <w:rsid w:val="008B234D"/>
    <w:pPr>
      <w:widowControl/>
      <w:spacing w:before="156"/>
      <w:jc w:val="left"/>
      <w:textAlignment w:val="baseline"/>
    </w:pPr>
    <w:rPr>
      <w:rFonts w:ascii="宋体"/>
      <w:spacing w:val="4"/>
    </w:rPr>
  </w:style>
  <w:style w:type="character" w:customStyle="1" w:styleId="Char31">
    <w:name w:val="正文缩进 Char3"/>
    <w:aliases w:val="标题4 Char1,s4 Char,正文不缩进 Char,正文（首行缩进两字） Char Char Char Char Char Char Char Char Char Char Char Char Char Char Char Char Char Char Char Char Char Char Char Char C Char,表正文 Char,文本条款 Char1,正文（首行缩进两字） Char Char Char Char Char Char Char2"/>
    <w:link w:val="1f3"/>
    <w:rsid w:val="008B234D"/>
    <w:rPr>
      <w:rFonts w:ascii="宋体" w:eastAsia="仿宋_GB2312" w:hAnsi="宋体"/>
      <w:sz w:val="24"/>
    </w:rPr>
  </w:style>
  <w:style w:type="paragraph" w:customStyle="1" w:styleId="1f3">
    <w:name w:val="正文缩进1"/>
    <w:basedOn w:val="a0"/>
    <w:link w:val="Char31"/>
    <w:rsid w:val="008B234D"/>
    <w:pPr>
      <w:widowControl/>
      <w:jc w:val="left"/>
    </w:pPr>
    <w:rPr>
      <w:rFonts w:ascii="宋体" w:hAnsi="宋体"/>
    </w:rPr>
  </w:style>
  <w:style w:type="character" w:customStyle="1" w:styleId="BodyText21CharChar">
    <w:name w:val="Body Text 21 Char Char"/>
    <w:link w:val="BodyText21"/>
    <w:rsid w:val="008B234D"/>
    <w:rPr>
      <w:rFonts w:eastAsia="仿宋体"/>
      <w:sz w:val="24"/>
    </w:rPr>
  </w:style>
  <w:style w:type="paragraph" w:customStyle="1" w:styleId="BodyText21">
    <w:name w:val="Body Text 21"/>
    <w:basedOn w:val="a0"/>
    <w:link w:val="BodyText21CharChar"/>
    <w:rsid w:val="008B234D"/>
    <w:pPr>
      <w:textAlignment w:val="baseline"/>
    </w:pPr>
    <w:rPr>
      <w:rFonts w:eastAsia="仿宋体"/>
    </w:rPr>
  </w:style>
  <w:style w:type="character" w:customStyle="1" w:styleId="Heading8Char">
    <w:name w:val="Heading 8 Char"/>
    <w:rsid w:val="008B234D"/>
    <w:rPr>
      <w:rFonts w:ascii="Cambria" w:eastAsia="宋体" w:hAnsi="Cambria" w:cs="黑体"/>
      <w:kern w:val="2"/>
      <w:sz w:val="24"/>
      <w:szCs w:val="24"/>
    </w:rPr>
  </w:style>
  <w:style w:type="character" w:customStyle="1" w:styleId="CharCharf9">
    <w:name w:val="表蕊左对齐 Char Char"/>
    <w:link w:val="affff0"/>
    <w:qFormat/>
    <w:rsid w:val="008B234D"/>
    <w:rPr>
      <w:color w:val="000000"/>
    </w:rPr>
  </w:style>
  <w:style w:type="paragraph" w:customStyle="1" w:styleId="affff0">
    <w:name w:val="表蕊左对齐"/>
    <w:basedOn w:val="afffa"/>
    <w:link w:val="CharCharf9"/>
    <w:rsid w:val="008B234D"/>
    <w:pPr>
      <w:suppressAutoHyphens w:val="0"/>
      <w:adjustRightInd/>
      <w:spacing w:line="300" w:lineRule="exact"/>
      <w:ind w:left="57" w:rightChars="0" w:right="0"/>
      <w:jc w:val="left"/>
      <w:textAlignment w:val="auto"/>
    </w:pPr>
    <w:rPr>
      <w:rFonts w:asciiTheme="minorHAnsi"/>
      <w:color w:val="000000"/>
      <w:sz w:val="21"/>
    </w:rPr>
  </w:style>
  <w:style w:type="character" w:customStyle="1" w:styleId="Char18">
    <w:name w:val="页眉 Char1"/>
    <w:aliases w:val="页眉1 Char1,页眉zxl Char1,页眉2 Char1,g Char1,g1 Char1,无页眉 Char1,页眉3 Char1,页眉11 Char1,页眉21 Char1,页眉12 Char1,页眉0 Char1,even Char1,页眉18 Char1,页眉 Char Char1,页眉，DHCC 公司页眉1 Char,h Char11,页眉，DHCC 公司页眉 Char11,ITTHEADER Char11,页眉，DHCC 公司页眉1 Char11,h2 Char11"/>
    <w:rsid w:val="008B234D"/>
    <w:rPr>
      <w:rFonts w:eastAsia="仿宋_GB2312"/>
      <w:sz w:val="18"/>
    </w:rPr>
  </w:style>
  <w:style w:type="character" w:customStyle="1" w:styleId="222CharChar">
    <w:name w:val="样式 样式 首行缩进:  2 字符 + 首行缩进:  2 字符2 Char Char"/>
    <w:link w:val="222"/>
    <w:qFormat/>
    <w:rsid w:val="008B234D"/>
    <w:rPr>
      <w:rFonts w:eastAsia="楷体_GB2312"/>
      <w:spacing w:val="6"/>
      <w:sz w:val="28"/>
    </w:rPr>
  </w:style>
  <w:style w:type="paragraph" w:customStyle="1" w:styleId="222">
    <w:name w:val="样式 样式 首行缩进:  2 字符 + 首行缩进:  2 字符2"/>
    <w:basedOn w:val="a0"/>
    <w:link w:val="222CharChar"/>
    <w:rsid w:val="008B234D"/>
    <w:pPr>
      <w:widowControl/>
      <w:spacing w:line="440" w:lineRule="exact"/>
      <w:ind w:firstLine="584"/>
      <w:jc w:val="left"/>
    </w:pPr>
    <w:rPr>
      <w:rFonts w:eastAsia="楷体_GB2312"/>
      <w:spacing w:val="6"/>
    </w:rPr>
  </w:style>
  <w:style w:type="character" w:customStyle="1" w:styleId="11h11stlevelSectionHeadl1b1-1ChH1PICharChar">
    <w:name w:val="样式 标题 1章标题 1h11st levelSection Headl1b1-*+标题 1章ChH1PI... Char Char"/>
    <w:link w:val="11h11stlevelSectionHeadl1b1-1ChH1PI"/>
    <w:qFormat/>
    <w:rsid w:val="008B234D"/>
    <w:rPr>
      <w:rFonts w:ascii="宋体" w:eastAsia="黑体" w:hAnsi="宋体"/>
      <w:kern w:val="44"/>
      <w:sz w:val="44"/>
    </w:rPr>
  </w:style>
  <w:style w:type="paragraph" w:customStyle="1" w:styleId="11h11stlevelSectionHeadl1b1-1ChH1PI">
    <w:name w:val="样式 标题 1章标题 1h11st levelSection Headl1b1-*+标题 1章ChH1PI..."/>
    <w:basedOn w:val="10"/>
    <w:link w:val="11h11stlevelSectionHeadl1b1-1ChH1PICharChar"/>
    <w:rsid w:val="008B234D"/>
    <w:rPr>
      <w:rFonts w:ascii="宋体" w:eastAsia="黑体" w:hAnsi="宋体" w:cstheme="minorBidi"/>
      <w:b w:val="0"/>
      <w:bCs w:val="0"/>
      <w:sz w:val="44"/>
      <w:szCs w:val="22"/>
    </w:rPr>
  </w:style>
  <w:style w:type="character" w:customStyle="1" w:styleId="affff1">
    <w:name w:val="列表项目符号 字符"/>
    <w:link w:val="affff2"/>
    <w:qFormat/>
    <w:rsid w:val="008B234D"/>
    <w:rPr>
      <w:sz w:val="24"/>
    </w:rPr>
  </w:style>
  <w:style w:type="paragraph" w:styleId="affff2">
    <w:name w:val="List Bullet"/>
    <w:basedOn w:val="a0"/>
    <w:link w:val="affff1"/>
    <w:rsid w:val="008B234D"/>
    <w:pPr>
      <w:tabs>
        <w:tab w:val="left" w:pos="360"/>
      </w:tabs>
      <w:ind w:left="360"/>
    </w:pPr>
  </w:style>
  <w:style w:type="character" w:customStyle="1" w:styleId="CharCharfa">
    <w:name w:val="单学凯环表头 Char Char"/>
    <w:link w:val="affff3"/>
    <w:qFormat/>
    <w:rsid w:val="008B234D"/>
    <w:rPr>
      <w:rFonts w:ascii="宋体"/>
      <w:b/>
      <w:color w:val="000000"/>
      <w:sz w:val="28"/>
    </w:rPr>
  </w:style>
  <w:style w:type="paragraph" w:customStyle="1" w:styleId="affff3">
    <w:name w:val="单学凯环表头"/>
    <w:basedOn w:val="a0"/>
    <w:link w:val="CharCharfa"/>
    <w:rsid w:val="008B234D"/>
    <w:pPr>
      <w:widowControl/>
      <w:tabs>
        <w:tab w:val="left" w:pos="-1008"/>
        <w:tab w:val="left" w:pos="4873"/>
      </w:tabs>
      <w:ind w:right="-11" w:firstLineChars="645" w:firstLine="1813"/>
      <w:jc w:val="left"/>
      <w:textAlignment w:val="baseline"/>
    </w:pPr>
    <w:rPr>
      <w:rFonts w:ascii="宋体"/>
      <w:b/>
      <w:color w:val="000000"/>
    </w:rPr>
  </w:style>
  <w:style w:type="character" w:customStyle="1" w:styleId="CharCharfb">
    <w:name w:val="表、图名 Char Char"/>
    <w:link w:val="affff4"/>
    <w:qFormat/>
    <w:rsid w:val="008B234D"/>
    <w:rPr>
      <w:rFonts w:eastAsia="仿宋_GB2312"/>
      <w:sz w:val="24"/>
    </w:rPr>
  </w:style>
  <w:style w:type="paragraph" w:customStyle="1" w:styleId="affff4">
    <w:name w:val="表、图名"/>
    <w:basedOn w:val="aff4"/>
    <w:link w:val="CharCharfb"/>
    <w:rsid w:val="008B234D"/>
    <w:pPr>
      <w:spacing w:before="120" w:line="240" w:lineRule="auto"/>
      <w:textAlignment w:val="auto"/>
    </w:pPr>
    <w:rPr>
      <w:rFonts w:eastAsia="仿宋_GB2312"/>
      <w:spacing w:val="0"/>
    </w:rPr>
  </w:style>
  <w:style w:type="character" w:customStyle="1" w:styleId="z-Char">
    <w:name w:val="z-窗体顶端 Char"/>
    <w:aliases w:val="z-窗体顶部 Char,z-窗体顶端 Char3,z-窗体顶端 Char1"/>
    <w:link w:val="z-1"/>
    <w:rsid w:val="008B234D"/>
    <w:rPr>
      <w:rFonts w:ascii="Arial" w:hAnsi="Arial"/>
      <w:vanish/>
      <w:sz w:val="24"/>
    </w:rPr>
  </w:style>
  <w:style w:type="paragraph" w:customStyle="1" w:styleId="z-1">
    <w:name w:val="z-窗体顶端1"/>
    <w:basedOn w:val="a0"/>
    <w:next w:val="a0"/>
    <w:link w:val="z-Char"/>
    <w:rsid w:val="008B234D"/>
    <w:pPr>
      <w:widowControl/>
      <w:pBdr>
        <w:bottom w:val="single" w:sz="6" w:space="1" w:color="auto"/>
      </w:pBdr>
      <w:jc w:val="center"/>
    </w:pPr>
    <w:rPr>
      <w:rFonts w:ascii="Arial" w:hAnsi="Arial"/>
      <w:vanish/>
    </w:rPr>
  </w:style>
  <w:style w:type="character" w:customStyle="1" w:styleId="Char22">
    <w:name w:val="+正文 Char2"/>
    <w:link w:val="affff5"/>
    <w:qFormat/>
    <w:rsid w:val="008B234D"/>
    <w:rPr>
      <w:sz w:val="28"/>
    </w:rPr>
  </w:style>
  <w:style w:type="paragraph" w:customStyle="1" w:styleId="affff5">
    <w:name w:val="+正文"/>
    <w:basedOn w:val="a0"/>
    <w:link w:val="Char22"/>
    <w:rsid w:val="008B234D"/>
    <w:pPr>
      <w:widowControl/>
      <w:jc w:val="left"/>
    </w:pPr>
  </w:style>
  <w:style w:type="character" w:customStyle="1" w:styleId="Char19">
    <w:name w:val="标题 Char1"/>
    <w:aliases w:val="标题3 Char1,小节2 Char,小节2 Char1,正文缩进 Char Char Char Char Char Char Char2,正文缩进 Char Char Char Char Char2,正文缩进 Char Char Char Char Char Char Char Char1,正文缩进 Char Char Char Char Char Char Char Char Char Char Char Char Char Char1,identication Char1"/>
    <w:rsid w:val="008B234D"/>
    <w:rPr>
      <w:rFonts w:ascii="Cambria" w:hAnsi="Cambria"/>
      <w:b/>
      <w:kern w:val="2"/>
      <w:sz w:val="32"/>
    </w:rPr>
  </w:style>
  <w:style w:type="character" w:customStyle="1" w:styleId="2CharChar0">
    <w:name w:val="正文（行首缩进2字） Char Char"/>
    <w:link w:val="28"/>
    <w:qFormat/>
    <w:rsid w:val="008B234D"/>
    <w:rPr>
      <w:sz w:val="24"/>
    </w:rPr>
  </w:style>
  <w:style w:type="paragraph" w:customStyle="1" w:styleId="28">
    <w:name w:val="正文（行首缩进2字）"/>
    <w:basedOn w:val="a0"/>
    <w:link w:val="2CharChar0"/>
    <w:rsid w:val="008B234D"/>
    <w:pPr>
      <w:widowControl/>
      <w:jc w:val="left"/>
    </w:pPr>
  </w:style>
  <w:style w:type="character" w:customStyle="1" w:styleId="4CharChar">
    <w:name w:val="样式4 Char Char"/>
    <w:link w:val="42"/>
    <w:qFormat/>
    <w:rsid w:val="008B234D"/>
    <w:rPr>
      <w:rFonts w:ascii="Arial" w:eastAsia="黑体" w:hAnsi="Arial"/>
      <w:b/>
      <w:color w:val="000000"/>
      <w:sz w:val="32"/>
    </w:rPr>
  </w:style>
  <w:style w:type="paragraph" w:customStyle="1" w:styleId="42">
    <w:name w:val="样式4"/>
    <w:basedOn w:val="4"/>
    <w:link w:val="4CharChar"/>
    <w:rsid w:val="008B234D"/>
    <w:rPr>
      <w:rFonts w:ascii="Arial" w:eastAsia="黑体" w:hAnsi="Arial" w:cstheme="minorBidi"/>
      <w:bCs w:val="0"/>
      <w:kern w:val="2"/>
      <w:szCs w:val="22"/>
    </w:rPr>
  </w:style>
  <w:style w:type="character" w:customStyle="1" w:styleId="CharCharfc">
    <w:name w:val="正文改 Char Char"/>
    <w:link w:val="affff6"/>
    <w:rsid w:val="008B234D"/>
    <w:rPr>
      <w:rFonts w:ascii="宋体"/>
      <w:sz w:val="28"/>
    </w:rPr>
  </w:style>
  <w:style w:type="paragraph" w:customStyle="1" w:styleId="affff6">
    <w:name w:val="正文改"/>
    <w:basedOn w:val="a0"/>
    <w:link w:val="CharCharfc"/>
    <w:rsid w:val="008B234D"/>
    <w:pPr>
      <w:widowControl/>
      <w:spacing w:line="560" w:lineRule="exact"/>
      <w:ind w:firstLine="560"/>
      <w:jc w:val="left"/>
    </w:pPr>
    <w:rPr>
      <w:rFonts w:ascii="宋体"/>
    </w:rPr>
  </w:style>
  <w:style w:type="character" w:customStyle="1" w:styleId="ListParagraphCharChar">
    <w:name w:val="List Paragraph Char Char"/>
    <w:link w:val="1f4"/>
    <w:qFormat/>
    <w:rsid w:val="008B234D"/>
    <w:rPr>
      <w:rFonts w:ascii="Arial" w:eastAsia="仿宋_GB2312" w:hAnsi="Arial"/>
      <w:sz w:val="28"/>
    </w:rPr>
  </w:style>
  <w:style w:type="paragraph" w:customStyle="1" w:styleId="1f4">
    <w:name w:val="列出段落1"/>
    <w:basedOn w:val="a0"/>
    <w:link w:val="ListParagraphCharChar"/>
    <w:rsid w:val="008B234D"/>
    <w:pPr>
      <w:overflowPunct w:val="0"/>
      <w:spacing w:line="480" w:lineRule="exact"/>
      <w:ind w:firstLine="420"/>
    </w:pPr>
    <w:rPr>
      <w:rFonts w:ascii="Arial" w:hAnsi="Arial"/>
    </w:rPr>
  </w:style>
  <w:style w:type="character" w:customStyle="1" w:styleId="5CharChar0">
    <w:name w:val="样式 表内小5 + 黑体 加粗 倾斜 下划线 Char Char"/>
    <w:link w:val="52"/>
    <w:qFormat/>
    <w:rsid w:val="008B234D"/>
    <w:rPr>
      <w:rFonts w:ascii="黑体" w:eastAsia="黑体" w:hAnsi="黑体"/>
      <w:b/>
      <w:i/>
      <w:sz w:val="24"/>
      <w:u w:val="single"/>
    </w:rPr>
  </w:style>
  <w:style w:type="paragraph" w:customStyle="1" w:styleId="52">
    <w:name w:val="样式 表内小5 + 黑体 加粗 倾斜 下划线"/>
    <w:basedOn w:val="a0"/>
    <w:link w:val="5CharChar0"/>
    <w:rsid w:val="008B234D"/>
    <w:pPr>
      <w:widowControl/>
      <w:spacing w:line="300" w:lineRule="auto"/>
      <w:jc w:val="left"/>
    </w:pPr>
    <w:rPr>
      <w:rFonts w:ascii="黑体" w:eastAsia="黑体" w:hAnsi="黑体"/>
      <w:b/>
      <w:i/>
      <w:u w:val="single"/>
    </w:rPr>
  </w:style>
  <w:style w:type="character" w:customStyle="1" w:styleId="CharCharfd">
    <w:name w:val="图题注 Char Char"/>
    <w:link w:val="affff7"/>
    <w:qFormat/>
    <w:rsid w:val="008B234D"/>
    <w:rPr>
      <w:rFonts w:ascii="黑体" w:eastAsia="黑体" w:hAnsi="Arial"/>
      <w:b/>
      <w:sz w:val="24"/>
    </w:rPr>
  </w:style>
  <w:style w:type="paragraph" w:customStyle="1" w:styleId="affff7">
    <w:name w:val="图题注"/>
    <w:basedOn w:val="afff5"/>
    <w:link w:val="CharCharfd"/>
    <w:rsid w:val="008B234D"/>
    <w:pPr>
      <w:widowControl/>
      <w:ind w:firstLineChars="0" w:firstLine="0"/>
      <w:jc w:val="center"/>
    </w:pPr>
    <w:rPr>
      <w:rFonts w:ascii="黑体" w:cstheme="minorBidi"/>
      <w:b/>
    </w:rPr>
  </w:style>
  <w:style w:type="character" w:customStyle="1" w:styleId="142TimesNewRoman1CharChar">
    <w:name w:val="样式 样式 样式 宋体 小四 行距: 多倍行距 1.4 字行2 + 黑色 + Times New Roman1 Char Char"/>
    <w:link w:val="142TimesNewRoman1"/>
    <w:qFormat/>
    <w:rsid w:val="008B234D"/>
    <w:rPr>
      <w:color w:val="000000"/>
      <w:sz w:val="24"/>
    </w:rPr>
  </w:style>
  <w:style w:type="paragraph" w:customStyle="1" w:styleId="142TimesNewRoman1">
    <w:name w:val="样式 样式 样式 宋体 小四 行距: 多倍行距 1.4 字行2 + 黑色 + Times New Roman1"/>
    <w:basedOn w:val="a0"/>
    <w:link w:val="142TimesNewRoman1CharChar"/>
    <w:rsid w:val="008B234D"/>
    <w:rPr>
      <w:color w:val="000000"/>
    </w:rPr>
  </w:style>
  <w:style w:type="character" w:customStyle="1" w:styleId="CharCharfe">
    <w:name w:val="表图 Char Char"/>
    <w:link w:val="affff8"/>
    <w:rsid w:val="008B234D"/>
    <w:rPr>
      <w:rFonts w:eastAsia="仿宋_GB2312"/>
      <w:sz w:val="28"/>
    </w:rPr>
  </w:style>
  <w:style w:type="paragraph" w:customStyle="1" w:styleId="affff8">
    <w:name w:val="表图"/>
    <w:basedOn w:val="a0"/>
    <w:link w:val="CharCharfe"/>
    <w:rsid w:val="008B234D"/>
    <w:pPr>
      <w:widowControl/>
      <w:jc w:val="center"/>
    </w:pPr>
  </w:style>
  <w:style w:type="character" w:customStyle="1" w:styleId="CharCharff">
    <w:name w:val="单学凯小节标题 Char Char"/>
    <w:link w:val="affff9"/>
    <w:qFormat/>
    <w:rsid w:val="008B234D"/>
    <w:rPr>
      <w:rFonts w:ascii="宋体"/>
      <w:color w:val="000000"/>
      <w:sz w:val="24"/>
    </w:rPr>
  </w:style>
  <w:style w:type="paragraph" w:customStyle="1" w:styleId="affff9">
    <w:name w:val="单学凯小节标题"/>
    <w:basedOn w:val="a0"/>
    <w:link w:val="CharCharff"/>
    <w:rsid w:val="008B234D"/>
    <w:pPr>
      <w:widowControl/>
      <w:tabs>
        <w:tab w:val="left" w:pos="5094"/>
      </w:tabs>
      <w:spacing w:before="156" w:after="156"/>
      <w:ind w:firstLine="480"/>
      <w:jc w:val="left"/>
      <w:textAlignment w:val="baseline"/>
    </w:pPr>
    <w:rPr>
      <w:rFonts w:ascii="宋体"/>
      <w:color w:val="000000"/>
    </w:rPr>
  </w:style>
  <w:style w:type="character" w:customStyle="1" w:styleId="CharCharff0">
    <w:name w:val="表格内字体 Char Char"/>
    <w:link w:val="affffa"/>
    <w:qFormat/>
    <w:rsid w:val="008B234D"/>
    <w:rPr>
      <w:rFonts w:ascii="宋体"/>
      <w:sz w:val="24"/>
    </w:rPr>
  </w:style>
  <w:style w:type="paragraph" w:customStyle="1" w:styleId="affffa">
    <w:name w:val="表格内字体"/>
    <w:basedOn w:val="aff3"/>
    <w:next w:val="aff3"/>
    <w:link w:val="CharCharff0"/>
    <w:rsid w:val="008B234D"/>
    <w:pPr>
      <w:spacing w:line="240" w:lineRule="auto"/>
      <w:ind w:firstLine="0"/>
      <w:jc w:val="center"/>
    </w:pPr>
    <w:rPr>
      <w:rFonts w:eastAsiaTheme="minorEastAsia" w:hAnsiTheme="minorHAnsi" w:cstheme="minorBidi"/>
    </w:rPr>
  </w:style>
  <w:style w:type="character" w:customStyle="1" w:styleId="4CharChar0">
    <w:name w:val="标题4改 Char Char"/>
    <w:link w:val="43"/>
    <w:qFormat/>
    <w:rsid w:val="00685C99"/>
    <w:rPr>
      <w:rFonts w:ascii="Times New Roman" w:eastAsia="黑体" w:hAnsi="Times New Roman"/>
      <w:sz w:val="24"/>
    </w:rPr>
  </w:style>
  <w:style w:type="paragraph" w:customStyle="1" w:styleId="43">
    <w:name w:val="标题4改"/>
    <w:basedOn w:val="a0"/>
    <w:next w:val="a0"/>
    <w:link w:val="4CharChar0"/>
    <w:qFormat/>
    <w:rsid w:val="00685C99"/>
    <w:pPr>
      <w:widowControl/>
      <w:spacing w:before="120" w:after="120"/>
      <w:ind w:firstLineChars="0" w:firstLine="0"/>
      <w:jc w:val="left"/>
      <w:outlineLvl w:val="3"/>
    </w:pPr>
    <w:rPr>
      <w:rFonts w:eastAsia="黑体"/>
    </w:rPr>
  </w:style>
  <w:style w:type="character" w:customStyle="1" w:styleId="BodyText2CharChar">
    <w:name w:val="Body Text 2 Char Char"/>
    <w:link w:val="210"/>
    <w:qFormat/>
    <w:rsid w:val="008B234D"/>
    <w:rPr>
      <w:rFonts w:eastAsia="仿宋_GB2312"/>
      <w:sz w:val="22"/>
    </w:rPr>
  </w:style>
  <w:style w:type="paragraph" w:customStyle="1" w:styleId="210">
    <w:name w:val="正文文本 21"/>
    <w:basedOn w:val="a0"/>
    <w:link w:val="BodyText2CharChar"/>
    <w:rsid w:val="008B234D"/>
    <w:pPr>
      <w:spacing w:after="120" w:line="480" w:lineRule="auto"/>
    </w:pPr>
    <w:rPr>
      <w:sz w:val="22"/>
    </w:rPr>
  </w:style>
  <w:style w:type="character" w:customStyle="1" w:styleId="2CharChar1">
    <w:name w:val="正文标题2 Char Char"/>
    <w:link w:val="29"/>
    <w:qFormat/>
    <w:rsid w:val="008B234D"/>
    <w:rPr>
      <w:rFonts w:eastAsia="仿宋_GB2312"/>
      <w:b/>
      <w:color w:val="000000"/>
      <w:sz w:val="30"/>
    </w:rPr>
  </w:style>
  <w:style w:type="paragraph" w:customStyle="1" w:styleId="29">
    <w:name w:val="正文标题2"/>
    <w:link w:val="2CharChar1"/>
    <w:rsid w:val="008B234D"/>
    <w:pPr>
      <w:spacing w:beforeLines="50" w:before="156" w:afterLines="50" w:after="156" w:line="500" w:lineRule="exact"/>
      <w:outlineLvl w:val="1"/>
    </w:pPr>
    <w:rPr>
      <w:rFonts w:eastAsia="仿宋_GB2312"/>
      <w:b/>
      <w:color w:val="000000"/>
      <w:sz w:val="30"/>
    </w:rPr>
  </w:style>
  <w:style w:type="character" w:customStyle="1" w:styleId="5Char1">
    <w:name w:val="标题 5 Char1"/>
    <w:aliases w:val="H5 Char1,H51 Char1,dash Char1,ds Char1,dd Char1,h5 Char1,标题 5 Char Char Char Char Char Char2,标题 5 Char Char Char Char Char Char Char Char2,标题 5 Char Char Char Char Char Char Char2,1) Char Char,项 Char Char,标5 Char,ITT t5 Char1,5 Char1,l5 Char1"/>
    <w:rsid w:val="008B234D"/>
    <w:rPr>
      <w:rFonts w:eastAsia="仿宋_GB2312"/>
      <w:b/>
      <w:kern w:val="2"/>
      <w:sz w:val="28"/>
    </w:rPr>
  </w:style>
  <w:style w:type="character" w:customStyle="1" w:styleId="CharCharff1">
    <w:name w:val="正文斜体 Char Char"/>
    <w:link w:val="affffb"/>
    <w:qFormat/>
    <w:rsid w:val="008B234D"/>
    <w:rPr>
      <w:rFonts w:ascii="宋体"/>
      <w:i/>
      <w:sz w:val="24"/>
    </w:rPr>
  </w:style>
  <w:style w:type="paragraph" w:customStyle="1" w:styleId="affffb">
    <w:name w:val="正文斜体"/>
    <w:basedOn w:val="aff3"/>
    <w:next w:val="aff3"/>
    <w:link w:val="CharCharff1"/>
    <w:rsid w:val="008B234D"/>
    <w:rPr>
      <w:rFonts w:eastAsiaTheme="minorEastAsia" w:hAnsiTheme="minorHAnsi" w:cstheme="minorBidi"/>
      <w:i/>
    </w:rPr>
  </w:style>
  <w:style w:type="character" w:customStyle="1" w:styleId="KY--5CharChar">
    <w:name w:val="KY-正文-5 Char Char"/>
    <w:link w:val="KY--5"/>
    <w:qFormat/>
    <w:rsid w:val="008B234D"/>
    <w:rPr>
      <w:sz w:val="28"/>
      <w:szCs w:val="28"/>
    </w:rPr>
  </w:style>
  <w:style w:type="paragraph" w:customStyle="1" w:styleId="KY--5">
    <w:name w:val="KY-正文-5"/>
    <w:basedOn w:val="a0"/>
    <w:next w:val="a0"/>
    <w:link w:val="KY--5CharChar"/>
    <w:rsid w:val="008B234D"/>
    <w:pPr>
      <w:tabs>
        <w:tab w:val="num" w:pos="360"/>
      </w:tabs>
      <w:ind w:left="360" w:hanging="360"/>
      <w:outlineLvl w:val="4"/>
    </w:pPr>
    <w:rPr>
      <w:szCs w:val="28"/>
    </w:rPr>
  </w:style>
  <w:style w:type="character" w:customStyle="1" w:styleId="CharCharff2">
    <w:name w:val="图题 Char Char"/>
    <w:link w:val="61"/>
    <w:qFormat/>
    <w:rsid w:val="008B234D"/>
    <w:rPr>
      <w:rFonts w:ascii="黑体" w:eastAsia="黑体" w:hAnsi="宋体"/>
      <w:b/>
      <w:sz w:val="24"/>
    </w:rPr>
  </w:style>
  <w:style w:type="paragraph" w:customStyle="1" w:styleId="61">
    <w:name w:val="图题6"/>
    <w:basedOn w:val="aff3"/>
    <w:next w:val="aff3"/>
    <w:link w:val="CharCharff2"/>
    <w:rsid w:val="008B234D"/>
    <w:pPr>
      <w:ind w:firstLine="0"/>
      <w:jc w:val="center"/>
    </w:pPr>
    <w:rPr>
      <w:rFonts w:ascii="黑体" w:eastAsia="黑体" w:hAnsi="宋体" w:cstheme="minorBidi"/>
      <w:b/>
    </w:rPr>
  </w:style>
  <w:style w:type="character" w:customStyle="1" w:styleId="CharCharff3">
    <w:name w:val="文档结构图 Char Char"/>
    <w:link w:val="1f5"/>
    <w:qFormat/>
    <w:rsid w:val="008B234D"/>
    <w:rPr>
      <w:sz w:val="24"/>
      <w:shd w:val="clear" w:color="auto" w:fill="000080"/>
    </w:rPr>
  </w:style>
  <w:style w:type="paragraph" w:customStyle="1" w:styleId="1f5">
    <w:name w:val="文档结构图1"/>
    <w:basedOn w:val="a0"/>
    <w:link w:val="CharCharff3"/>
    <w:rsid w:val="008B234D"/>
    <w:pPr>
      <w:widowControl/>
      <w:shd w:val="clear" w:color="auto" w:fill="000080"/>
      <w:jc w:val="left"/>
    </w:pPr>
    <w:rPr>
      <w:shd w:val="clear" w:color="auto" w:fill="000080"/>
    </w:rPr>
  </w:style>
  <w:style w:type="character" w:customStyle="1" w:styleId="CharCharff4">
    <w:name w:val="样式正文 Char Char"/>
    <w:link w:val="affffc"/>
    <w:qFormat/>
    <w:rsid w:val="008B234D"/>
    <w:rPr>
      <w:sz w:val="24"/>
    </w:rPr>
  </w:style>
  <w:style w:type="paragraph" w:customStyle="1" w:styleId="affffc">
    <w:name w:val="样式正文"/>
    <w:basedOn w:val="a0"/>
    <w:link w:val="CharCharff4"/>
    <w:rsid w:val="008B234D"/>
    <w:pPr>
      <w:spacing w:line="400" w:lineRule="exact"/>
    </w:pPr>
  </w:style>
  <w:style w:type="character" w:customStyle="1" w:styleId="1CharChar0">
    <w:name w:val="表头1 Char Char"/>
    <w:link w:val="1f6"/>
    <w:qFormat/>
    <w:rsid w:val="008B234D"/>
    <w:rPr>
      <w:rFonts w:eastAsia="黑体"/>
      <w:sz w:val="28"/>
    </w:rPr>
  </w:style>
  <w:style w:type="paragraph" w:customStyle="1" w:styleId="1f6">
    <w:name w:val="表头1"/>
    <w:basedOn w:val="a0"/>
    <w:next w:val="a0"/>
    <w:link w:val="1CharChar0"/>
    <w:rsid w:val="008B234D"/>
    <w:pPr>
      <w:tabs>
        <w:tab w:val="left" w:pos="605"/>
      </w:tabs>
      <w:jc w:val="center"/>
    </w:pPr>
    <w:rPr>
      <w:rFonts w:eastAsia="黑体"/>
    </w:rPr>
  </w:style>
  <w:style w:type="character" w:customStyle="1" w:styleId="CharCharff5">
    <w:name w:val="列出段落 Char Char"/>
    <w:rsid w:val="008B234D"/>
    <w:rPr>
      <w:sz w:val="24"/>
    </w:rPr>
  </w:style>
  <w:style w:type="character" w:customStyle="1" w:styleId="Char1a">
    <w:name w:val="表蕊 Char1"/>
    <w:link w:val="affffd"/>
    <w:qFormat/>
    <w:rsid w:val="008B234D"/>
    <w:rPr>
      <w:rFonts w:eastAsia="楷体_GB2312"/>
      <w:color w:val="000000"/>
      <w:spacing w:val="-10"/>
    </w:rPr>
  </w:style>
  <w:style w:type="paragraph" w:customStyle="1" w:styleId="affffd">
    <w:name w:val="表蕊"/>
    <w:basedOn w:val="a0"/>
    <w:link w:val="Char1a"/>
    <w:rsid w:val="008B234D"/>
    <w:pPr>
      <w:spacing w:line="280" w:lineRule="atLeast"/>
      <w:jc w:val="left"/>
    </w:pPr>
    <w:rPr>
      <w:rFonts w:eastAsia="楷体_GB2312"/>
      <w:color w:val="000000"/>
      <w:spacing w:val="-10"/>
    </w:rPr>
  </w:style>
  <w:style w:type="character" w:customStyle="1" w:styleId="Charb">
    <w:name w:val="表格 表头 Char"/>
    <w:link w:val="affffe"/>
    <w:qFormat/>
    <w:rsid w:val="008B234D"/>
    <w:rPr>
      <w:rFonts w:eastAsia="仿宋_GB2312"/>
      <w:szCs w:val="21"/>
    </w:rPr>
  </w:style>
  <w:style w:type="paragraph" w:customStyle="1" w:styleId="affffe">
    <w:name w:val="表格 表头"/>
    <w:basedOn w:val="aff0"/>
    <w:link w:val="Charb"/>
    <w:autoRedefine/>
    <w:rsid w:val="008B234D"/>
    <w:pPr>
      <w:spacing w:line="240" w:lineRule="auto"/>
      <w:ind w:firstLineChars="0" w:firstLine="0"/>
    </w:pPr>
    <w:rPr>
      <w:rFonts w:asciiTheme="minorHAnsi" w:hAnsiTheme="minorHAnsi" w:cstheme="minorBidi"/>
      <w:sz w:val="21"/>
      <w:szCs w:val="21"/>
    </w:rPr>
  </w:style>
  <w:style w:type="character" w:customStyle="1" w:styleId="CharCharff6">
    <w:name w:val="下标 Char Char"/>
    <w:link w:val="afffff"/>
    <w:rsid w:val="008B234D"/>
    <w:rPr>
      <w:rFonts w:ascii="仿宋_GB2312" w:eastAsia="仿宋_GB2312"/>
      <w:sz w:val="28"/>
      <w:vertAlign w:val="subscript"/>
    </w:rPr>
  </w:style>
  <w:style w:type="paragraph" w:customStyle="1" w:styleId="afffff">
    <w:name w:val="下标"/>
    <w:basedOn w:val="afffe"/>
    <w:link w:val="CharCharff6"/>
    <w:rsid w:val="008B234D"/>
    <w:pPr>
      <w:ind w:firstLineChars="500" w:firstLine="1200"/>
    </w:pPr>
    <w:rPr>
      <w:vertAlign w:val="subscript"/>
    </w:rPr>
  </w:style>
  <w:style w:type="character" w:customStyle="1" w:styleId="EndnoteTextChar1">
    <w:name w:val="Endnote Text Char1"/>
    <w:rsid w:val="008B234D"/>
    <w:rPr>
      <w:rFonts w:eastAsia="仿宋_GB2312"/>
      <w:kern w:val="2"/>
      <w:sz w:val="28"/>
      <w:szCs w:val="22"/>
    </w:rPr>
  </w:style>
  <w:style w:type="character" w:customStyle="1" w:styleId="ACharChar">
    <w:name w:val="A正文 Char Char"/>
    <w:link w:val="Afffff0"/>
    <w:rsid w:val="008B234D"/>
    <w:rPr>
      <w:rFonts w:eastAsia="仿宋_GB2312"/>
      <w:sz w:val="24"/>
    </w:rPr>
  </w:style>
  <w:style w:type="paragraph" w:customStyle="1" w:styleId="Afffff0">
    <w:name w:val="A正文"/>
    <w:basedOn w:val="a0"/>
    <w:link w:val="ACharChar"/>
    <w:rsid w:val="008B234D"/>
    <w:pPr>
      <w:widowControl/>
      <w:overflowPunct w:val="0"/>
      <w:autoSpaceDE w:val="0"/>
      <w:autoSpaceDN w:val="0"/>
      <w:jc w:val="left"/>
      <w:textAlignment w:val="baseline"/>
    </w:pPr>
  </w:style>
  <w:style w:type="character" w:customStyle="1" w:styleId="DocumentMapCharChar">
    <w:name w:val="Document Map Char Char"/>
    <w:link w:val="2a"/>
    <w:rsid w:val="008B234D"/>
    <w:rPr>
      <w:rFonts w:eastAsia="仿宋_GB2312"/>
      <w:sz w:val="22"/>
      <w:shd w:val="clear" w:color="auto" w:fill="000080"/>
    </w:rPr>
  </w:style>
  <w:style w:type="paragraph" w:customStyle="1" w:styleId="2a">
    <w:name w:val="文档结构图2"/>
    <w:basedOn w:val="a0"/>
    <w:link w:val="DocumentMapCharChar"/>
    <w:rsid w:val="008B234D"/>
    <w:pPr>
      <w:shd w:val="clear" w:color="auto" w:fill="000080"/>
    </w:pPr>
    <w:rPr>
      <w:sz w:val="22"/>
      <w:shd w:val="clear" w:color="auto" w:fill="000080"/>
    </w:rPr>
  </w:style>
  <w:style w:type="character" w:customStyle="1" w:styleId="3Char6">
    <w:name w:val="正文文本缩进 3 Char6"/>
    <w:link w:val="BodyTextIndent31"/>
    <w:rsid w:val="008B234D"/>
    <w:rPr>
      <w:rFonts w:ascii="Tahoma" w:hAnsi="Tahoma"/>
      <w:sz w:val="28"/>
    </w:rPr>
  </w:style>
  <w:style w:type="paragraph" w:customStyle="1" w:styleId="BodyTextIndent31">
    <w:name w:val="Body Text Indent 31"/>
    <w:basedOn w:val="a0"/>
    <w:link w:val="3Char6"/>
    <w:rsid w:val="008B234D"/>
    <w:pPr>
      <w:widowControl/>
      <w:spacing w:line="400" w:lineRule="exact"/>
      <w:ind w:firstLine="420"/>
      <w:jc w:val="left"/>
    </w:pPr>
    <w:rPr>
      <w:rFonts w:ascii="Tahoma" w:hAnsi="Tahoma"/>
    </w:rPr>
  </w:style>
  <w:style w:type="character" w:customStyle="1" w:styleId="2Char10">
    <w:name w:val="正文文本 2 Char1"/>
    <w:aliases w:val="信息计划书 标题样式 Char1,正文文字 2 Char1,正文文字 2 Char Char1"/>
    <w:rsid w:val="008B234D"/>
    <w:rPr>
      <w:rFonts w:eastAsia="仿宋_GB2312"/>
      <w:kern w:val="2"/>
      <w:sz w:val="22"/>
    </w:rPr>
  </w:style>
  <w:style w:type="character" w:customStyle="1" w:styleId="12CharChar0">
    <w:name w:val="表格 12 Char Char"/>
    <w:link w:val="121"/>
    <w:rsid w:val="008B234D"/>
    <w:rPr>
      <w:rFonts w:eastAsia="仿宋_GB2312"/>
      <w:color w:val="0000CC"/>
      <w:sz w:val="24"/>
    </w:rPr>
  </w:style>
  <w:style w:type="paragraph" w:customStyle="1" w:styleId="121">
    <w:name w:val="表格 12"/>
    <w:basedOn w:val="a0"/>
    <w:link w:val="12CharChar0"/>
    <w:rsid w:val="008B234D"/>
    <w:pPr>
      <w:ind w:firstLine="480"/>
      <w:jc w:val="center"/>
    </w:pPr>
    <w:rPr>
      <w:color w:val="0000CC"/>
    </w:rPr>
  </w:style>
  <w:style w:type="character" w:customStyle="1" w:styleId="5CharChar1">
    <w:name w:val="表内5 Char Char"/>
    <w:link w:val="510"/>
    <w:rsid w:val="008B234D"/>
    <w:rPr>
      <w:rFonts w:ascii="宋体"/>
    </w:rPr>
  </w:style>
  <w:style w:type="paragraph" w:customStyle="1" w:styleId="510">
    <w:name w:val="表内51"/>
    <w:basedOn w:val="a0"/>
    <w:link w:val="5CharChar1"/>
    <w:rsid w:val="008B234D"/>
    <w:pPr>
      <w:widowControl/>
      <w:jc w:val="center"/>
    </w:pPr>
    <w:rPr>
      <w:rFonts w:ascii="宋体"/>
    </w:rPr>
  </w:style>
  <w:style w:type="character" w:customStyle="1" w:styleId="Char1b">
    <w:name w:val="副标题 Char1"/>
    <w:rsid w:val="008B234D"/>
    <w:rPr>
      <w:rFonts w:ascii="Cambria" w:hAnsi="Cambria"/>
      <w:b/>
      <w:kern w:val="28"/>
      <w:sz w:val="32"/>
    </w:rPr>
  </w:style>
  <w:style w:type="character" w:customStyle="1" w:styleId="CharCharff7">
    <w:name w:val="报告 Char Char"/>
    <w:link w:val="afffff1"/>
    <w:rsid w:val="008B234D"/>
    <w:rPr>
      <w:sz w:val="24"/>
    </w:rPr>
  </w:style>
  <w:style w:type="paragraph" w:customStyle="1" w:styleId="afffff1">
    <w:name w:val="报告"/>
    <w:basedOn w:val="a0"/>
    <w:link w:val="CharCharff7"/>
    <w:rsid w:val="008B234D"/>
    <w:pPr>
      <w:overflowPunct w:val="0"/>
      <w:autoSpaceDE w:val="0"/>
      <w:autoSpaceDN w:val="0"/>
      <w:spacing w:beforeLines="20" w:before="62" w:afterLines="20" w:after="62" w:line="440" w:lineRule="atLeast"/>
      <w:ind w:rightChars="-100" w:right="-100"/>
    </w:pPr>
  </w:style>
  <w:style w:type="character" w:customStyle="1" w:styleId="Charc">
    <w:name w:val="明显引用 Char"/>
    <w:link w:val="1f7"/>
    <w:rsid w:val="008B234D"/>
    <w:rPr>
      <w:rFonts w:ascii="宋体" w:eastAsia="仿宋_GB2312" w:hAnsi="宋体"/>
      <w:b/>
      <w:i/>
      <w:color w:val="4F81BD"/>
      <w:sz w:val="24"/>
    </w:rPr>
  </w:style>
  <w:style w:type="paragraph" w:customStyle="1" w:styleId="1f7">
    <w:name w:val="明显引用1"/>
    <w:basedOn w:val="a0"/>
    <w:next w:val="a0"/>
    <w:link w:val="Charc"/>
    <w:rsid w:val="008B234D"/>
    <w:pPr>
      <w:widowControl/>
      <w:pBdr>
        <w:bottom w:val="single" w:sz="4" w:space="4" w:color="4F81BD"/>
      </w:pBdr>
      <w:spacing w:before="200" w:after="280"/>
      <w:ind w:left="936" w:right="936"/>
      <w:jc w:val="left"/>
    </w:pPr>
    <w:rPr>
      <w:rFonts w:ascii="宋体" w:hAnsi="宋体"/>
      <w:b/>
      <w:i/>
      <w:color w:val="4F81BD"/>
    </w:rPr>
  </w:style>
  <w:style w:type="character" w:customStyle="1" w:styleId="2Char11">
    <w:name w:val="正文首行缩进 2 Char1"/>
    <w:link w:val="211"/>
    <w:rsid w:val="008B234D"/>
    <w:rPr>
      <w:rFonts w:ascii="宋体"/>
      <w:sz w:val="28"/>
    </w:rPr>
  </w:style>
  <w:style w:type="paragraph" w:customStyle="1" w:styleId="211">
    <w:name w:val="正文首行缩进 21"/>
    <w:basedOn w:val="91"/>
    <w:link w:val="2Char11"/>
    <w:rsid w:val="008B234D"/>
    <w:pPr>
      <w:spacing w:line="240" w:lineRule="auto"/>
      <w:ind w:firstLine="420"/>
    </w:pPr>
    <w:rPr>
      <w:rFonts w:eastAsiaTheme="minorEastAsia" w:hAnsiTheme="minorHAnsi" w:cstheme="minorBidi"/>
      <w:kern w:val="2"/>
      <w:sz w:val="28"/>
      <w:szCs w:val="22"/>
    </w:rPr>
  </w:style>
  <w:style w:type="paragraph" w:customStyle="1" w:styleId="91">
    <w:name w:val="正文文本缩进9"/>
    <w:basedOn w:val="a0"/>
    <w:rsid w:val="008B234D"/>
    <w:pPr>
      <w:widowControl/>
      <w:spacing w:after="120"/>
      <w:ind w:leftChars="200" w:left="420"/>
      <w:jc w:val="left"/>
    </w:pPr>
    <w:rPr>
      <w:rFonts w:ascii="宋体" w:hAnsi="宋体" w:cs="宋体"/>
      <w:kern w:val="0"/>
      <w:szCs w:val="24"/>
    </w:rPr>
  </w:style>
  <w:style w:type="character" w:customStyle="1" w:styleId="chen11CharChar">
    <w:name w:val="chen正文字体11 Char Char"/>
    <w:link w:val="chen11"/>
    <w:rsid w:val="008B234D"/>
    <w:rPr>
      <w:color w:val="000000"/>
      <w:sz w:val="24"/>
    </w:rPr>
  </w:style>
  <w:style w:type="paragraph" w:customStyle="1" w:styleId="chen11">
    <w:name w:val="chen正文字体11"/>
    <w:basedOn w:val="a0"/>
    <w:link w:val="chen11CharChar"/>
    <w:rsid w:val="008B234D"/>
    <w:pPr>
      <w:ind w:firstLine="480"/>
    </w:pPr>
    <w:rPr>
      <w:color w:val="000000"/>
    </w:rPr>
  </w:style>
  <w:style w:type="character" w:customStyle="1" w:styleId="CharCharff8">
    <w:name w:val="环评正文 Char Char"/>
    <w:link w:val="afffff2"/>
    <w:rsid w:val="008B234D"/>
    <w:rPr>
      <w:rFonts w:ascii="仿宋_GB2312" w:eastAsia="仿宋_GB2312"/>
      <w:sz w:val="28"/>
    </w:rPr>
  </w:style>
  <w:style w:type="paragraph" w:customStyle="1" w:styleId="afffff2">
    <w:name w:val="环评正文"/>
    <w:basedOn w:val="1c"/>
    <w:link w:val="CharCharff8"/>
    <w:rsid w:val="008B234D"/>
    <w:pPr>
      <w:ind w:firstLine="560"/>
    </w:pPr>
    <w:rPr>
      <w:rFonts w:ascii="仿宋_GB2312" w:hAnsiTheme="minorHAnsi" w:cstheme="minorBidi"/>
      <w:sz w:val="28"/>
    </w:rPr>
  </w:style>
  <w:style w:type="character" w:customStyle="1" w:styleId="CharCharff9">
    <w:name w:val="正文新 Char Char"/>
    <w:link w:val="afffff3"/>
    <w:rsid w:val="008B234D"/>
    <w:rPr>
      <w:rFonts w:ascii="宋体"/>
      <w:sz w:val="28"/>
    </w:rPr>
  </w:style>
  <w:style w:type="paragraph" w:customStyle="1" w:styleId="afffff3">
    <w:name w:val="正文新"/>
    <w:basedOn w:val="a0"/>
    <w:link w:val="CharCharff9"/>
    <w:rsid w:val="008B234D"/>
    <w:pPr>
      <w:widowControl/>
      <w:spacing w:line="560" w:lineRule="exact"/>
      <w:ind w:firstLine="560"/>
      <w:jc w:val="left"/>
    </w:pPr>
    <w:rPr>
      <w:rFonts w:ascii="宋体"/>
    </w:rPr>
  </w:style>
  <w:style w:type="character" w:customStyle="1" w:styleId="CharCharCharCharCharCharChar12">
    <w:name w:val="Char Char Char Char Char Char Char12"/>
    <w:link w:val="CharCharCharCharCharChar6"/>
    <w:rsid w:val="008B234D"/>
    <w:rPr>
      <w:sz w:val="24"/>
    </w:rPr>
  </w:style>
  <w:style w:type="paragraph" w:customStyle="1" w:styleId="CharCharCharCharCharChar6">
    <w:name w:val="Char Char Char Char Char Char6"/>
    <w:basedOn w:val="a0"/>
    <w:link w:val="CharCharCharCharCharCharChar12"/>
    <w:rsid w:val="008B234D"/>
    <w:pPr>
      <w:widowControl/>
      <w:jc w:val="left"/>
    </w:pPr>
  </w:style>
  <w:style w:type="character" w:customStyle="1" w:styleId="CharCharffa">
    <w:name w:val="表格内容 Char Char"/>
    <w:aliases w:val="普通文字 Char Char,普通文字 Char Char Char Char Char,表内文字 Char,纯文本 Char Char Char,纯文本 Char1 Char Char Char,纯文本 Char Char Char Char Char"/>
    <w:link w:val="afffff4"/>
    <w:qFormat/>
    <w:rsid w:val="008B234D"/>
    <w:rPr>
      <w:rFonts w:ascii="Arial" w:eastAsia="仿宋_GB2312" w:hAnsi="Arial"/>
      <w:sz w:val="24"/>
    </w:rPr>
  </w:style>
  <w:style w:type="paragraph" w:customStyle="1" w:styleId="afffff4">
    <w:name w:val="表格内容"/>
    <w:basedOn w:val="a0"/>
    <w:link w:val="CharCharffa"/>
    <w:rsid w:val="008B234D"/>
    <w:pPr>
      <w:overflowPunct w:val="0"/>
      <w:spacing w:before="40" w:after="60" w:line="200" w:lineRule="atLeast"/>
      <w:textAlignment w:val="baseline"/>
    </w:pPr>
    <w:rPr>
      <w:rFonts w:ascii="Arial" w:hAnsi="Arial"/>
    </w:rPr>
  </w:style>
  <w:style w:type="character" w:customStyle="1" w:styleId="CharCharffb">
    <w:name w:val="大港正文 Char Char"/>
    <w:link w:val="afffff5"/>
    <w:qFormat/>
    <w:rsid w:val="008B234D"/>
    <w:rPr>
      <w:rFonts w:ascii="仿宋_GB2312" w:eastAsia="仿宋_GB2312" w:hAnsi="宋体"/>
      <w:sz w:val="28"/>
    </w:rPr>
  </w:style>
  <w:style w:type="paragraph" w:customStyle="1" w:styleId="afffff5">
    <w:name w:val="大港正文"/>
    <w:basedOn w:val="a0"/>
    <w:next w:val="a0"/>
    <w:link w:val="CharCharffb"/>
    <w:rsid w:val="008B234D"/>
    <w:pPr>
      <w:widowControl/>
      <w:jc w:val="left"/>
    </w:pPr>
    <w:rPr>
      <w:rFonts w:ascii="仿宋_GB2312" w:hAnsi="宋体"/>
    </w:rPr>
  </w:style>
  <w:style w:type="character" w:customStyle="1" w:styleId="CharCharffc">
    <w:name w:val="参加人员 Char Char"/>
    <w:link w:val="afffff6"/>
    <w:rsid w:val="008B234D"/>
    <w:rPr>
      <w:sz w:val="24"/>
    </w:rPr>
  </w:style>
  <w:style w:type="paragraph" w:customStyle="1" w:styleId="afffff6">
    <w:name w:val="参加人员"/>
    <w:basedOn w:val="a0"/>
    <w:link w:val="CharCharffc"/>
    <w:rsid w:val="008B234D"/>
    <w:pPr>
      <w:widowControl/>
      <w:jc w:val="left"/>
    </w:pPr>
  </w:style>
  <w:style w:type="character" w:customStyle="1" w:styleId="3Char11">
    <w:name w:val="正文文本缩进 3 Char1"/>
    <w:aliases w:val="环评正文文字缩进（江东模板） Char1,正文文字缩进 3 Char1,正文文字缩进 31 Char Char1,正文文字缩进 3 Char Char,正文文本缩进 3 Char Char1,正文文字缩进 33 Char2,正文文字缩进 3 Char Char1,正文文字缩进 3 Char Char2"/>
    <w:rsid w:val="008B234D"/>
    <w:rPr>
      <w:rFonts w:eastAsia="仿宋_GB2312"/>
      <w:kern w:val="2"/>
      <w:sz w:val="16"/>
    </w:rPr>
  </w:style>
  <w:style w:type="character" w:customStyle="1" w:styleId="A2CharChar">
    <w:name w:val="A2 Char Char"/>
    <w:link w:val="A20"/>
    <w:rsid w:val="008B234D"/>
    <w:rPr>
      <w:sz w:val="24"/>
    </w:rPr>
  </w:style>
  <w:style w:type="paragraph" w:customStyle="1" w:styleId="A20">
    <w:name w:val="A2"/>
    <w:basedOn w:val="a0"/>
    <w:link w:val="A2CharChar"/>
    <w:rsid w:val="008B234D"/>
    <w:pPr>
      <w:widowControl/>
      <w:ind w:firstLine="570"/>
      <w:jc w:val="left"/>
    </w:pPr>
  </w:style>
  <w:style w:type="character" w:customStyle="1" w:styleId="CharCharffd">
    <w:name w:val="表格 首行文字 Char Char"/>
    <w:link w:val="afffff7"/>
    <w:rsid w:val="008B234D"/>
    <w:rPr>
      <w:rFonts w:eastAsia="仿宋_GB2312"/>
      <w:b/>
    </w:rPr>
  </w:style>
  <w:style w:type="paragraph" w:customStyle="1" w:styleId="afffff7">
    <w:name w:val="表格 首行文字"/>
    <w:basedOn w:val="a0"/>
    <w:link w:val="CharCharffd"/>
    <w:rsid w:val="008B234D"/>
    <w:pPr>
      <w:jc w:val="center"/>
    </w:pPr>
    <w:rPr>
      <w:b/>
    </w:rPr>
  </w:style>
  <w:style w:type="character" w:customStyle="1" w:styleId="3GB2312CharChar">
    <w:name w:val="样式 标题 3 + 仿宋_GB2312 Char Char"/>
    <w:link w:val="3GB2312"/>
    <w:rsid w:val="008B234D"/>
    <w:rPr>
      <w:rFonts w:ascii="仿宋_GB2312" w:eastAsia="宋体" w:hAnsi="仿宋_GB2312"/>
      <w:b/>
      <w:color w:val="000000"/>
      <w:sz w:val="24"/>
    </w:rPr>
  </w:style>
  <w:style w:type="paragraph" w:customStyle="1" w:styleId="3GB2312">
    <w:name w:val="样式 标题 3 + 仿宋_GB2312"/>
    <w:basedOn w:val="3"/>
    <w:link w:val="3GB2312CharChar"/>
    <w:rsid w:val="008B234D"/>
    <w:rPr>
      <w:rFonts w:ascii="仿宋_GB2312" w:hAnsi="仿宋_GB2312" w:cstheme="minorBidi"/>
      <w:bCs w:val="0"/>
      <w:color w:val="000000"/>
      <w:szCs w:val="22"/>
    </w:rPr>
  </w:style>
  <w:style w:type="character" w:customStyle="1" w:styleId="CharCharCharCharCharCharChar11">
    <w:name w:val="Char Char Char Char Char Char Char11"/>
    <w:link w:val="CharCharCharCharCharChar5"/>
    <w:rsid w:val="008B234D"/>
    <w:rPr>
      <w:sz w:val="24"/>
    </w:rPr>
  </w:style>
  <w:style w:type="paragraph" w:customStyle="1" w:styleId="CharCharCharCharCharChar5">
    <w:name w:val="Char Char Char Char Char Char5"/>
    <w:basedOn w:val="a0"/>
    <w:link w:val="CharCharCharCharCharCharChar11"/>
    <w:rsid w:val="008B234D"/>
    <w:pPr>
      <w:widowControl/>
      <w:jc w:val="left"/>
    </w:pPr>
  </w:style>
  <w:style w:type="character" w:customStyle="1" w:styleId="Char4CharCharCharChar4">
    <w:name w:val="Char4 Char Char Char Char4"/>
    <w:link w:val="Char4CharCharChar5"/>
    <w:rsid w:val="008B234D"/>
    <w:rPr>
      <w:rFonts w:eastAsia="仿宋_GB2312"/>
      <w:sz w:val="24"/>
    </w:rPr>
  </w:style>
  <w:style w:type="paragraph" w:customStyle="1" w:styleId="Char4CharCharChar5">
    <w:name w:val="Char4 Char Char Char5"/>
    <w:basedOn w:val="a0"/>
    <w:link w:val="Char4CharCharCharChar4"/>
    <w:rsid w:val="008B234D"/>
    <w:pPr>
      <w:widowControl/>
      <w:jc w:val="left"/>
    </w:pPr>
  </w:style>
  <w:style w:type="character" w:customStyle="1" w:styleId="1Char1">
    <w:name w:val="环标1 Char1"/>
    <w:link w:val="1f8"/>
    <w:qFormat/>
    <w:rsid w:val="008B234D"/>
    <w:rPr>
      <w:rFonts w:ascii="黑体" w:eastAsia="黑体" w:hAnsi="Courier New"/>
      <w:kern w:val="44"/>
      <w:sz w:val="32"/>
    </w:rPr>
  </w:style>
  <w:style w:type="paragraph" w:customStyle="1" w:styleId="1f8">
    <w:name w:val="环标1"/>
    <w:basedOn w:val="10"/>
    <w:link w:val="1Char1"/>
    <w:rsid w:val="008B234D"/>
    <w:rPr>
      <w:rFonts w:ascii="黑体" w:eastAsia="黑体" w:hAnsi="Courier New" w:cstheme="minorBidi"/>
      <w:b w:val="0"/>
      <w:bCs w:val="0"/>
      <w:sz w:val="32"/>
      <w:szCs w:val="22"/>
    </w:rPr>
  </w:style>
  <w:style w:type="character" w:customStyle="1" w:styleId="4CharChar1">
    <w:name w:val="标题4新 Char Char"/>
    <w:link w:val="44"/>
    <w:qFormat/>
    <w:rsid w:val="008B234D"/>
    <w:rPr>
      <w:rFonts w:eastAsia="仿宋_GB2312"/>
      <w:b/>
      <w:sz w:val="28"/>
    </w:rPr>
  </w:style>
  <w:style w:type="paragraph" w:customStyle="1" w:styleId="44">
    <w:name w:val="标题4新"/>
    <w:basedOn w:val="afd"/>
    <w:link w:val="4CharChar1"/>
    <w:rsid w:val="008B234D"/>
    <w:pPr>
      <w:spacing w:line="500" w:lineRule="exact"/>
      <w:outlineLvl w:val="3"/>
    </w:pPr>
    <w:rPr>
      <w:rFonts w:asciiTheme="minorHAnsi" w:hAnsiTheme="minorHAnsi" w:cstheme="minorBidi"/>
      <w:b/>
      <w:sz w:val="28"/>
    </w:rPr>
  </w:style>
  <w:style w:type="character" w:customStyle="1" w:styleId="Char4CharCharCharChar5">
    <w:name w:val="Char4 Char Char Char Char5"/>
    <w:link w:val="Char4CharCharChar6"/>
    <w:qFormat/>
    <w:rsid w:val="008B234D"/>
    <w:rPr>
      <w:rFonts w:eastAsia="仿宋_GB2312"/>
      <w:sz w:val="24"/>
    </w:rPr>
  </w:style>
  <w:style w:type="paragraph" w:customStyle="1" w:styleId="Char4CharCharChar6">
    <w:name w:val="Char4 Char Char Char6"/>
    <w:basedOn w:val="a0"/>
    <w:link w:val="Char4CharCharCharChar5"/>
    <w:rsid w:val="008B234D"/>
    <w:pPr>
      <w:widowControl/>
      <w:jc w:val="left"/>
    </w:pPr>
  </w:style>
  <w:style w:type="character" w:customStyle="1" w:styleId="1CharChar1">
    <w:name w:val="章标题1 Char Char"/>
    <w:link w:val="1f9"/>
    <w:qFormat/>
    <w:rsid w:val="008B234D"/>
    <w:rPr>
      <w:rFonts w:ascii="宋体"/>
      <w:b/>
      <w:kern w:val="44"/>
      <w:sz w:val="30"/>
    </w:rPr>
  </w:style>
  <w:style w:type="paragraph" w:customStyle="1" w:styleId="1f9">
    <w:name w:val="章标题1"/>
    <w:basedOn w:val="10"/>
    <w:link w:val="1CharChar1"/>
    <w:rsid w:val="008B234D"/>
    <w:rPr>
      <w:rFonts w:ascii="宋体" w:eastAsiaTheme="minorEastAsia" w:hAnsiTheme="minorHAnsi" w:cstheme="minorBidi"/>
      <w:bCs w:val="0"/>
      <w:sz w:val="30"/>
      <w:szCs w:val="22"/>
    </w:rPr>
  </w:style>
  <w:style w:type="character" w:customStyle="1" w:styleId="CharCharffe">
    <w:name w:val="题注 + 居中! Char Char"/>
    <w:link w:val="afffff8"/>
    <w:qFormat/>
    <w:rsid w:val="008B234D"/>
    <w:rPr>
      <w:rFonts w:ascii="黑体" w:eastAsia="黑体" w:hAnsi="Arial"/>
      <w:sz w:val="24"/>
    </w:rPr>
  </w:style>
  <w:style w:type="paragraph" w:customStyle="1" w:styleId="afffff8">
    <w:name w:val="题注 + 居中!"/>
    <w:basedOn w:val="afff5"/>
    <w:link w:val="CharCharffe"/>
    <w:rsid w:val="008B234D"/>
    <w:pPr>
      <w:ind w:firstLine="480"/>
      <w:jc w:val="center"/>
    </w:pPr>
    <w:rPr>
      <w:rFonts w:ascii="黑体" w:cstheme="minorBidi"/>
    </w:rPr>
  </w:style>
  <w:style w:type="character" w:customStyle="1" w:styleId="2CharChar2">
    <w:name w:val="正文(首行缩进2字) Char Char"/>
    <w:link w:val="2b"/>
    <w:rsid w:val="008B234D"/>
    <w:rPr>
      <w:color w:val="000000"/>
      <w:sz w:val="24"/>
    </w:rPr>
  </w:style>
  <w:style w:type="paragraph" w:customStyle="1" w:styleId="2b">
    <w:name w:val="正文(首行缩进2字)"/>
    <w:basedOn w:val="a0"/>
    <w:next w:val="a0"/>
    <w:link w:val="2CharChar2"/>
    <w:rsid w:val="008B234D"/>
    <w:pPr>
      <w:widowControl/>
      <w:spacing w:after="156" w:line="300" w:lineRule="auto"/>
      <w:jc w:val="left"/>
      <w:textAlignment w:val="baseline"/>
    </w:pPr>
    <w:rPr>
      <w:color w:val="000000"/>
    </w:rPr>
  </w:style>
  <w:style w:type="character" w:customStyle="1" w:styleId="CharCharChar0">
    <w:name w:val="表头 Char Char Char"/>
    <w:rsid w:val="008B234D"/>
    <w:rPr>
      <w:rFonts w:ascii="Times New Roman" w:eastAsia="黑体" w:hAnsi="Times New Roman"/>
      <w:spacing w:val="-10"/>
      <w:sz w:val="21"/>
    </w:rPr>
  </w:style>
  <w:style w:type="character" w:customStyle="1" w:styleId="Char1c">
    <w:name w:val="普通(网站) Char1"/>
    <w:link w:val="1fa"/>
    <w:qFormat/>
    <w:rsid w:val="008B234D"/>
    <w:rPr>
      <w:sz w:val="24"/>
    </w:rPr>
  </w:style>
  <w:style w:type="paragraph" w:customStyle="1" w:styleId="1fa">
    <w:name w:val="普通(网站)1"/>
    <w:basedOn w:val="a0"/>
    <w:link w:val="Char1c"/>
    <w:rsid w:val="008B234D"/>
    <w:pPr>
      <w:widowControl/>
      <w:jc w:val="left"/>
    </w:pPr>
  </w:style>
  <w:style w:type="character" w:customStyle="1" w:styleId="Char23">
    <w:name w:val="日期 Char2"/>
    <w:link w:val="Date1"/>
    <w:qFormat/>
    <w:rsid w:val="008B234D"/>
    <w:rPr>
      <w:rFonts w:ascii="宋体"/>
      <w:sz w:val="24"/>
    </w:rPr>
  </w:style>
  <w:style w:type="paragraph" w:customStyle="1" w:styleId="Date1">
    <w:name w:val="Date1"/>
    <w:basedOn w:val="a0"/>
    <w:next w:val="a0"/>
    <w:link w:val="Char23"/>
    <w:rsid w:val="008B234D"/>
    <w:pPr>
      <w:widowControl/>
      <w:jc w:val="left"/>
    </w:pPr>
    <w:rPr>
      <w:rFonts w:ascii="宋体"/>
    </w:rPr>
  </w:style>
  <w:style w:type="character" w:customStyle="1" w:styleId="CharCharfff">
    <w:name w:val="新正文 Char Char"/>
    <w:link w:val="afffff9"/>
    <w:qFormat/>
    <w:rsid w:val="008B234D"/>
    <w:rPr>
      <w:rFonts w:ascii="仿宋_GB2312" w:eastAsia="仿宋_GB2312"/>
      <w:sz w:val="28"/>
    </w:rPr>
  </w:style>
  <w:style w:type="paragraph" w:customStyle="1" w:styleId="afffff9">
    <w:name w:val="新正文"/>
    <w:basedOn w:val="a0"/>
    <w:link w:val="CharCharfff"/>
    <w:rsid w:val="008B234D"/>
    <w:pPr>
      <w:spacing w:line="480" w:lineRule="exact"/>
      <w:ind w:firstLine="482"/>
    </w:pPr>
    <w:rPr>
      <w:rFonts w:ascii="仿宋_GB2312"/>
    </w:rPr>
  </w:style>
  <w:style w:type="character" w:customStyle="1" w:styleId="CharCharfff0">
    <w:name w:val="正文(首行缩进)宋旭峰 Char Char"/>
    <w:link w:val="afffffa"/>
    <w:qFormat/>
    <w:rsid w:val="008B234D"/>
    <w:rPr>
      <w:sz w:val="24"/>
    </w:rPr>
  </w:style>
  <w:style w:type="paragraph" w:customStyle="1" w:styleId="afffffa">
    <w:name w:val="正文(首行缩进)宋旭峰"/>
    <w:basedOn w:val="1f3"/>
    <w:link w:val="CharCharfff0"/>
    <w:rsid w:val="008B234D"/>
    <w:pPr>
      <w:spacing w:before="156" w:after="156"/>
      <w:ind w:firstLine="440"/>
      <w:contextualSpacing/>
    </w:pPr>
    <w:rPr>
      <w:rFonts w:asciiTheme="minorHAnsi" w:eastAsiaTheme="minorEastAsia" w:hAnsiTheme="minorHAnsi"/>
    </w:rPr>
  </w:style>
  <w:style w:type="character" w:customStyle="1" w:styleId="hhcwtCharChar">
    <w:name w:val="hhcwt表头 Char Char"/>
    <w:link w:val="hhcwt"/>
    <w:qFormat/>
    <w:rsid w:val="008B234D"/>
    <w:rPr>
      <w:rFonts w:ascii="楷体_GB2312" w:eastAsia="楷体_GB2312"/>
      <w:b/>
      <w:sz w:val="24"/>
    </w:rPr>
  </w:style>
  <w:style w:type="paragraph" w:customStyle="1" w:styleId="hhcwt">
    <w:name w:val="hhcwt表头"/>
    <w:basedOn w:val="a0"/>
    <w:link w:val="hhcwtCharChar"/>
    <w:rsid w:val="008B234D"/>
    <w:pPr>
      <w:spacing w:after="120"/>
      <w:jc w:val="center"/>
    </w:pPr>
    <w:rPr>
      <w:rFonts w:ascii="楷体_GB2312" w:eastAsia="楷体_GB2312"/>
      <w:b/>
    </w:rPr>
  </w:style>
  <w:style w:type="character" w:customStyle="1" w:styleId="10CharChar">
    <w:name w:val="正文样式10 Char Char"/>
    <w:link w:val="100"/>
    <w:rsid w:val="008B234D"/>
    <w:rPr>
      <w:rFonts w:ascii="宋体"/>
      <w:sz w:val="24"/>
      <w:lang w:val="zh-CN"/>
    </w:rPr>
  </w:style>
  <w:style w:type="paragraph" w:customStyle="1" w:styleId="100">
    <w:name w:val="正文样式10"/>
    <w:basedOn w:val="a0"/>
    <w:link w:val="10CharChar"/>
    <w:rsid w:val="008B234D"/>
    <w:pPr>
      <w:widowControl/>
      <w:spacing w:before="156" w:after="156"/>
      <w:ind w:firstLine="480"/>
      <w:jc w:val="left"/>
    </w:pPr>
    <w:rPr>
      <w:rFonts w:ascii="宋体"/>
      <w:lang w:val="zh-CN"/>
    </w:rPr>
  </w:style>
  <w:style w:type="character" w:customStyle="1" w:styleId="Char1d">
    <w:name w:val="表格正文 Char1"/>
    <w:link w:val="afffffb"/>
    <w:qFormat/>
    <w:rsid w:val="00351B8A"/>
    <w:rPr>
      <w:rFonts w:ascii="Times New Roman" w:eastAsia="宋体" w:hAnsi="Times New Roman"/>
    </w:rPr>
  </w:style>
  <w:style w:type="paragraph" w:customStyle="1" w:styleId="afffffb">
    <w:name w:val="表格正文"/>
    <w:basedOn w:val="a0"/>
    <w:link w:val="Char1d"/>
    <w:qFormat/>
    <w:rsid w:val="00351B8A"/>
    <w:pPr>
      <w:widowControl/>
      <w:spacing w:line="360" w:lineRule="exact"/>
      <w:ind w:firstLineChars="0" w:firstLine="0"/>
      <w:jc w:val="center"/>
    </w:pPr>
    <w:rPr>
      <w:sz w:val="21"/>
    </w:rPr>
  </w:style>
  <w:style w:type="character" w:customStyle="1" w:styleId="3GB23121CharChar">
    <w:name w:val="样式 标题 3 + 仿宋_GB23121 Char Char"/>
    <w:link w:val="3GB23121"/>
    <w:qFormat/>
    <w:rsid w:val="008B234D"/>
    <w:rPr>
      <w:rFonts w:ascii="仿宋_GB2312" w:eastAsia="宋体" w:hAnsi="仿宋_GB2312"/>
      <w:b/>
      <w:color w:val="000000"/>
      <w:sz w:val="24"/>
    </w:rPr>
  </w:style>
  <w:style w:type="paragraph" w:customStyle="1" w:styleId="3GB23121">
    <w:name w:val="样式 标题 3 + 仿宋_GB23121"/>
    <w:basedOn w:val="3"/>
    <w:link w:val="3GB23121CharChar"/>
    <w:rsid w:val="008B234D"/>
    <w:rPr>
      <w:rFonts w:ascii="仿宋_GB2312" w:hAnsi="仿宋_GB2312" w:cstheme="minorBidi"/>
      <w:bCs w:val="0"/>
      <w:color w:val="000000"/>
      <w:szCs w:val="22"/>
    </w:rPr>
  </w:style>
  <w:style w:type="character" w:customStyle="1" w:styleId="1CharChar2">
    <w:name w:val="正文1 Char Char"/>
    <w:link w:val="1fb"/>
    <w:qFormat/>
    <w:rsid w:val="008B234D"/>
    <w:rPr>
      <w:rFonts w:ascii="宋体"/>
      <w:spacing w:val="10"/>
      <w:sz w:val="24"/>
    </w:rPr>
  </w:style>
  <w:style w:type="paragraph" w:customStyle="1" w:styleId="1fb">
    <w:name w:val="正文1"/>
    <w:basedOn w:val="a0"/>
    <w:link w:val="1CharChar2"/>
    <w:rsid w:val="008B234D"/>
    <w:pPr>
      <w:spacing w:after="120" w:line="360" w:lineRule="atLeast"/>
      <w:jc w:val="center"/>
      <w:textAlignment w:val="baseline"/>
    </w:pPr>
    <w:rPr>
      <w:rFonts w:ascii="宋体"/>
      <w:spacing w:val="10"/>
    </w:rPr>
  </w:style>
  <w:style w:type="character" w:customStyle="1" w:styleId="GB2312Char">
    <w:name w:val="正文 + 楷体_GB2312 Char"/>
    <w:aliases w:val="四号 Char Char"/>
    <w:link w:val="4TimesNewRoman"/>
    <w:qFormat/>
    <w:rsid w:val="008B234D"/>
    <w:rPr>
      <w:rFonts w:eastAsia="宋体"/>
      <w:b/>
      <w:sz w:val="30"/>
    </w:rPr>
  </w:style>
  <w:style w:type="paragraph" w:customStyle="1" w:styleId="4TimesNewRoman">
    <w:name w:val="标题 4 + (西文) Times New Roman"/>
    <w:basedOn w:val="2"/>
    <w:link w:val="GB2312Char"/>
    <w:rsid w:val="008B234D"/>
    <w:rPr>
      <w:rFonts w:asciiTheme="minorHAnsi" w:hAnsiTheme="minorHAnsi" w:cstheme="minorBidi"/>
      <w:bCs w:val="0"/>
      <w:kern w:val="2"/>
      <w:sz w:val="30"/>
      <w:szCs w:val="22"/>
    </w:rPr>
  </w:style>
  <w:style w:type="character" w:customStyle="1" w:styleId="Char60">
    <w:name w:val="正文首行缩进 Char6"/>
    <w:aliases w:val="正文首行缩进 Char Char1,正文首行缩进 Char4 Char1, Char Char Char Char Char Char Char Char Char Char Char Char Char Char Char Char Char Char Char Cha Char,正文5号 Char,正文首行缩进 Char5 Cha"/>
    <w:link w:val="BodyTextFirstIndent1"/>
    <w:rsid w:val="008B234D"/>
    <w:rPr>
      <w:rFonts w:ascii="仿宋_GB2312" w:eastAsia="仿宋_GB2312"/>
      <w:sz w:val="24"/>
    </w:rPr>
  </w:style>
  <w:style w:type="paragraph" w:customStyle="1" w:styleId="BodyTextFirstIndent1">
    <w:name w:val="Body Text First Indent1"/>
    <w:basedOn w:val="BodyText1"/>
    <w:link w:val="Char60"/>
    <w:rsid w:val="008B234D"/>
    <w:pPr>
      <w:widowControl/>
      <w:spacing w:after="120" w:line="240" w:lineRule="auto"/>
      <w:ind w:firstLineChars="100" w:firstLine="420"/>
      <w:jc w:val="left"/>
    </w:pPr>
    <w:rPr>
      <w:rFonts w:ascii="仿宋_GB2312" w:hAnsiTheme="minorHAnsi" w:cstheme="minorBidi"/>
      <w:kern w:val="2"/>
      <w:szCs w:val="22"/>
    </w:rPr>
  </w:style>
  <w:style w:type="character" w:customStyle="1" w:styleId="hhcwtCharCharCharChar">
    <w:name w:val="hhcwt正文 Char Char Char Char"/>
    <w:rsid w:val="008B234D"/>
    <w:rPr>
      <w:rFonts w:ascii="Times New Roman" w:hAnsi="Times New Roman"/>
      <w:kern w:val="2"/>
      <w:sz w:val="24"/>
    </w:rPr>
  </w:style>
  <w:style w:type="character" w:customStyle="1" w:styleId="1CharChar3">
    <w:name w:val="节标题1 Char Char"/>
    <w:link w:val="1fc"/>
    <w:rsid w:val="008B234D"/>
    <w:rPr>
      <w:rFonts w:ascii="宋体"/>
      <w:b/>
      <w:sz w:val="24"/>
    </w:rPr>
  </w:style>
  <w:style w:type="paragraph" w:customStyle="1" w:styleId="1fc">
    <w:name w:val="节标题1"/>
    <w:basedOn w:val="a0"/>
    <w:link w:val="1CharChar3"/>
    <w:rsid w:val="008B234D"/>
    <w:pPr>
      <w:widowControl/>
      <w:spacing w:before="156"/>
      <w:jc w:val="left"/>
    </w:pPr>
    <w:rPr>
      <w:rFonts w:ascii="宋体"/>
      <w:b/>
    </w:rPr>
  </w:style>
  <w:style w:type="character" w:customStyle="1" w:styleId="2CharChar3">
    <w:name w:val="节标题2 Char Char"/>
    <w:link w:val="2c"/>
    <w:rsid w:val="008B234D"/>
    <w:rPr>
      <w:sz w:val="28"/>
    </w:rPr>
  </w:style>
  <w:style w:type="paragraph" w:customStyle="1" w:styleId="2c">
    <w:name w:val="节标题2"/>
    <w:basedOn w:val="a0"/>
    <w:link w:val="2CharChar3"/>
    <w:rsid w:val="008B234D"/>
    <w:pPr>
      <w:widowControl/>
      <w:autoSpaceDE w:val="0"/>
      <w:autoSpaceDN w:val="0"/>
      <w:jc w:val="left"/>
    </w:pPr>
  </w:style>
  <w:style w:type="character" w:customStyle="1" w:styleId="33CharCharChar3CharCharh3H3level3PIM3L2CharChar">
    <w:name w:val="样式 标题 3标题 3 Char Char Char标题 3 Char Charh3H3level_3PIM 3L...2 Char Char"/>
    <w:link w:val="33CharCharChar3CharCharh3H3level3PIM3L2"/>
    <w:qFormat/>
    <w:rsid w:val="008B234D"/>
    <w:rPr>
      <w:rFonts w:ascii="宋体" w:eastAsia="黑体" w:hAnsi="宋体"/>
      <w:b/>
      <w:sz w:val="24"/>
    </w:rPr>
  </w:style>
  <w:style w:type="paragraph" w:customStyle="1" w:styleId="33CharCharChar3CharCharh3H3level3PIM3L2">
    <w:name w:val="样式 标题 3标题 3 Char Char Char标题 3 Char Charh3H3level_3PIM 3L...2"/>
    <w:basedOn w:val="3"/>
    <w:link w:val="33CharCharChar3CharCharh3H3level3PIM3L2CharChar"/>
    <w:rsid w:val="008B234D"/>
    <w:rPr>
      <w:rFonts w:ascii="宋体" w:eastAsia="黑体" w:hAnsi="宋体" w:cstheme="minorBidi"/>
      <w:bCs w:val="0"/>
      <w:szCs w:val="22"/>
    </w:rPr>
  </w:style>
  <w:style w:type="character" w:customStyle="1" w:styleId="z-TopofFormChar1">
    <w:name w:val="z-Top of Form Char1"/>
    <w:link w:val="z-2"/>
    <w:qFormat/>
    <w:rsid w:val="008B234D"/>
    <w:rPr>
      <w:rFonts w:ascii="Arial" w:eastAsia="仿宋_GB2312" w:hAnsi="Arial"/>
      <w:vanish/>
      <w:sz w:val="16"/>
    </w:rPr>
  </w:style>
  <w:style w:type="paragraph" w:customStyle="1" w:styleId="z-2">
    <w:name w:val="z-窗体顶端2"/>
    <w:basedOn w:val="a0"/>
    <w:next w:val="a0"/>
    <w:link w:val="z-TopofFormChar1"/>
    <w:rsid w:val="008B234D"/>
    <w:pPr>
      <w:pBdr>
        <w:bottom w:val="single" w:sz="6" w:space="1" w:color="auto"/>
      </w:pBdr>
      <w:spacing w:line="300" w:lineRule="auto"/>
      <w:jc w:val="center"/>
    </w:pPr>
    <w:rPr>
      <w:rFonts w:ascii="Arial" w:hAnsi="Arial"/>
      <w:vanish/>
      <w:sz w:val="16"/>
    </w:rPr>
  </w:style>
  <w:style w:type="character" w:customStyle="1" w:styleId="Char40">
    <w:name w:val="纯文本 Char4"/>
    <w:aliases w:val="纯文本 Char Char Char1,纯文本 Char1 Char Char Char1,纯文本 Char Char Char Char Char1,纯文本 Char Char Char Char Char Char Char Char Char Char Char Char Char Char Char Char Char Char Char Char Char Char1,文字缩进 Char6"/>
    <w:link w:val="PlainText1"/>
    <w:qFormat/>
    <w:rsid w:val="008B234D"/>
    <w:rPr>
      <w:rFonts w:ascii="宋体" w:hAnsi="Courier New"/>
    </w:rPr>
  </w:style>
  <w:style w:type="paragraph" w:customStyle="1" w:styleId="PlainText1">
    <w:name w:val="Plain Text1"/>
    <w:basedOn w:val="a0"/>
    <w:link w:val="Char40"/>
    <w:rsid w:val="008B234D"/>
    <w:pPr>
      <w:widowControl/>
      <w:ind w:firstLine="480"/>
      <w:jc w:val="center"/>
    </w:pPr>
    <w:rPr>
      <w:rFonts w:ascii="宋体" w:hAnsi="Courier New"/>
    </w:rPr>
  </w:style>
  <w:style w:type="character" w:customStyle="1" w:styleId="CharCharfff1">
    <w:name w:val="福建正文缩进 Char Char"/>
    <w:link w:val="afffffc"/>
    <w:rsid w:val="008B234D"/>
    <w:rPr>
      <w:rFonts w:ascii="宋体"/>
      <w:color w:val="000000"/>
      <w:sz w:val="24"/>
    </w:rPr>
  </w:style>
  <w:style w:type="paragraph" w:customStyle="1" w:styleId="afffffc">
    <w:name w:val="福建正文缩进"/>
    <w:basedOn w:val="1f3"/>
    <w:link w:val="CharCharfff1"/>
    <w:rsid w:val="008B234D"/>
    <w:pPr>
      <w:tabs>
        <w:tab w:val="left" w:pos="5837"/>
      </w:tabs>
      <w:spacing w:line="480" w:lineRule="exact"/>
    </w:pPr>
    <w:rPr>
      <w:rFonts w:eastAsiaTheme="minorEastAsia" w:hAnsiTheme="minorHAnsi"/>
      <w:color w:val="000000"/>
    </w:rPr>
  </w:style>
  <w:style w:type="character" w:customStyle="1" w:styleId="3CharChar">
    <w:name w:val="正文标题3 Char Char"/>
    <w:link w:val="34"/>
    <w:rsid w:val="008B234D"/>
    <w:rPr>
      <w:rFonts w:eastAsia="仿宋_GB2312"/>
      <w:b/>
      <w:color w:val="000000"/>
      <w:sz w:val="28"/>
    </w:rPr>
  </w:style>
  <w:style w:type="paragraph" w:customStyle="1" w:styleId="34">
    <w:name w:val="正文标题3"/>
    <w:link w:val="3CharChar"/>
    <w:rsid w:val="008B234D"/>
    <w:pPr>
      <w:spacing w:beforeLines="50" w:before="156" w:afterLines="50" w:after="156" w:line="500" w:lineRule="exact"/>
      <w:outlineLvl w:val="2"/>
    </w:pPr>
    <w:rPr>
      <w:rFonts w:eastAsia="仿宋_GB2312"/>
      <w:b/>
      <w:color w:val="000000"/>
      <w:sz w:val="28"/>
    </w:rPr>
  </w:style>
  <w:style w:type="character" w:customStyle="1" w:styleId="222Heading2HiddenHeading2CCBSheading2CharChar">
    <w:name w:val="样式 样式 标题 2标题 2节第一章 标题 2Heading 2 HiddenHeading 2 CCBSheading 2..... Char Char"/>
    <w:link w:val="222Heading2HiddenHeading2CCBSheading2"/>
    <w:rsid w:val="008B234D"/>
    <w:rPr>
      <w:rFonts w:ascii="宋体" w:eastAsia="楷体_GB2312" w:hAnsi="宋体"/>
      <w:b/>
      <w:color w:val="000000"/>
      <w:sz w:val="32"/>
    </w:rPr>
  </w:style>
  <w:style w:type="paragraph" w:customStyle="1" w:styleId="222Heading2HiddenHeading2CCBSheading2">
    <w:name w:val="样式 样式 标题 2标题 2节第一章 标题 2Heading 2 HiddenHeading 2 CCBSheading 2....."/>
    <w:basedOn w:val="a0"/>
    <w:link w:val="222Heading2HiddenHeading2CCBSheading2CharChar"/>
    <w:rsid w:val="008B234D"/>
    <w:pPr>
      <w:keepNext/>
      <w:keepLines/>
      <w:widowControl/>
      <w:spacing w:beforeLines="100" w:before="312" w:afterLines="100" w:after="312"/>
      <w:jc w:val="center"/>
      <w:outlineLvl w:val="1"/>
    </w:pPr>
    <w:rPr>
      <w:rFonts w:ascii="宋体" w:eastAsia="楷体_GB2312" w:hAnsi="宋体"/>
      <w:b/>
      <w:color w:val="000000"/>
      <w:sz w:val="32"/>
    </w:rPr>
  </w:style>
  <w:style w:type="character" w:customStyle="1" w:styleId="BlockTextCharChar">
    <w:name w:val="Block Text Char Char"/>
    <w:link w:val="1fd"/>
    <w:rsid w:val="008B234D"/>
    <w:rPr>
      <w:rFonts w:eastAsia="仿宋_GB2312"/>
      <w:color w:val="000000"/>
      <w:sz w:val="24"/>
    </w:rPr>
  </w:style>
  <w:style w:type="paragraph" w:customStyle="1" w:styleId="1fd">
    <w:name w:val="文本块1"/>
    <w:basedOn w:val="a0"/>
    <w:next w:val="a0"/>
    <w:link w:val="BlockTextCharChar"/>
    <w:rsid w:val="008B234D"/>
    <w:pPr>
      <w:jc w:val="center"/>
    </w:pPr>
    <w:rPr>
      <w:color w:val="000000"/>
    </w:rPr>
  </w:style>
  <w:style w:type="character" w:customStyle="1" w:styleId="1CharChar4">
    <w:name w:val="样式1 Char Char"/>
    <w:link w:val="1fe"/>
    <w:rsid w:val="008B234D"/>
    <w:rPr>
      <w:rFonts w:ascii="仿宋_GB2312" w:eastAsia="仿宋_GB2312"/>
    </w:rPr>
  </w:style>
  <w:style w:type="paragraph" w:customStyle="1" w:styleId="1fe">
    <w:name w:val="样式1"/>
    <w:basedOn w:val="2d"/>
    <w:link w:val="1CharChar4"/>
    <w:rsid w:val="008B234D"/>
    <w:pPr>
      <w:ind w:left="0" w:firstLineChars="0" w:firstLine="0"/>
      <w:jc w:val="center"/>
      <w:textAlignment w:val="baseline"/>
    </w:pPr>
    <w:rPr>
      <w:rFonts w:ascii="仿宋_GB2312" w:eastAsia="仿宋_GB2312" w:hAnsiTheme="minorHAnsi" w:cstheme="minorBidi"/>
      <w:szCs w:val="22"/>
    </w:rPr>
  </w:style>
  <w:style w:type="paragraph" w:styleId="2d">
    <w:name w:val="List Bullet 2"/>
    <w:basedOn w:val="a0"/>
    <w:rsid w:val="008B234D"/>
    <w:pPr>
      <w:tabs>
        <w:tab w:val="left" w:pos="780"/>
      </w:tabs>
      <w:ind w:left="780"/>
    </w:pPr>
    <w:rPr>
      <w:rFonts w:cs="Times New Roman"/>
      <w:szCs w:val="24"/>
    </w:rPr>
  </w:style>
  <w:style w:type="character" w:customStyle="1" w:styleId="Char61">
    <w:name w:val="文档结构图 Char6"/>
    <w:link w:val="DocumentMap1"/>
    <w:rsid w:val="008B234D"/>
    <w:rPr>
      <w:sz w:val="24"/>
      <w:shd w:val="clear" w:color="auto" w:fill="000080"/>
    </w:rPr>
  </w:style>
  <w:style w:type="paragraph" w:customStyle="1" w:styleId="DocumentMap1">
    <w:name w:val="Document Map1"/>
    <w:basedOn w:val="a0"/>
    <w:link w:val="Char61"/>
    <w:rsid w:val="008B234D"/>
    <w:pPr>
      <w:shd w:val="clear" w:color="auto" w:fill="000080"/>
    </w:pPr>
    <w:rPr>
      <w:shd w:val="clear" w:color="auto" w:fill="000080"/>
    </w:rPr>
  </w:style>
  <w:style w:type="character" w:customStyle="1" w:styleId="PlainTextChar3">
    <w:name w:val="Plain Text Char3"/>
    <w:rsid w:val="008B234D"/>
    <w:rPr>
      <w:rFonts w:ascii="宋体" w:hAnsi="Courier New" w:cs="Courier New"/>
      <w:kern w:val="2"/>
      <w:sz w:val="21"/>
      <w:szCs w:val="21"/>
    </w:rPr>
  </w:style>
  <w:style w:type="paragraph" w:customStyle="1" w:styleId="1ff">
    <w:name w:val="纯文本1"/>
    <w:basedOn w:val="a0"/>
    <w:link w:val="PlainTextChar4"/>
    <w:rsid w:val="008B234D"/>
    <w:rPr>
      <w:rFonts w:ascii="宋体" w:hAnsi="Courier New" w:cs="Times New Roman"/>
    </w:rPr>
  </w:style>
  <w:style w:type="character" w:customStyle="1" w:styleId="PlainTextChar4">
    <w:name w:val="Plain Text Char4"/>
    <w:link w:val="1ff"/>
    <w:rsid w:val="008B234D"/>
    <w:rPr>
      <w:rFonts w:ascii="宋体" w:eastAsia="仿宋_GB2312" w:hAnsi="Courier New" w:cs="Times New Roman"/>
    </w:rPr>
  </w:style>
  <w:style w:type="character" w:customStyle="1" w:styleId="Char24">
    <w:name w:val="称呼 Char2"/>
    <w:link w:val="Salutation1"/>
    <w:qFormat/>
    <w:rsid w:val="008B234D"/>
    <w:rPr>
      <w:sz w:val="28"/>
    </w:rPr>
  </w:style>
  <w:style w:type="paragraph" w:customStyle="1" w:styleId="Salutation1">
    <w:name w:val="Salutation1"/>
    <w:basedOn w:val="a0"/>
    <w:next w:val="BodyTextFirstIndent1"/>
    <w:link w:val="Char24"/>
    <w:rsid w:val="008B234D"/>
  </w:style>
  <w:style w:type="character" w:customStyle="1" w:styleId="1CharChar5">
    <w:name w:val="标题1新 Char Char"/>
    <w:link w:val="1ff0"/>
    <w:qFormat/>
    <w:rsid w:val="008B234D"/>
    <w:rPr>
      <w:rFonts w:eastAsia="黑体"/>
      <w:kern w:val="44"/>
      <w:sz w:val="32"/>
    </w:rPr>
  </w:style>
  <w:style w:type="paragraph" w:customStyle="1" w:styleId="1ff0">
    <w:name w:val="标题1新"/>
    <w:basedOn w:val="10"/>
    <w:next w:val="2e"/>
    <w:link w:val="1CharChar5"/>
    <w:rsid w:val="008B234D"/>
    <w:rPr>
      <w:rFonts w:asciiTheme="minorHAnsi" w:eastAsia="黑体" w:hAnsiTheme="minorHAnsi" w:cstheme="minorBidi"/>
      <w:b w:val="0"/>
      <w:bCs w:val="0"/>
      <w:sz w:val="32"/>
      <w:szCs w:val="22"/>
    </w:rPr>
  </w:style>
  <w:style w:type="paragraph" w:customStyle="1" w:styleId="2e">
    <w:name w:val="标题2  新新"/>
    <w:basedOn w:val="1ff0"/>
    <w:rsid w:val="008B234D"/>
    <w:pPr>
      <w:numPr>
        <w:numId w:val="0"/>
      </w:numPr>
      <w:tabs>
        <w:tab w:val="left" w:pos="720"/>
        <w:tab w:val="num" w:pos="1413"/>
      </w:tabs>
      <w:adjustRightInd/>
      <w:snapToGrid/>
      <w:spacing w:before="156"/>
      <w:ind w:left="720" w:hanging="720"/>
      <w:jc w:val="left"/>
      <w:outlineLvl w:val="1"/>
    </w:pPr>
    <w:rPr>
      <w:b/>
      <w:bCs/>
      <w:szCs w:val="28"/>
    </w:rPr>
  </w:style>
  <w:style w:type="character" w:customStyle="1" w:styleId="2TimesNewRomanCharChar0">
    <w:name w:val="样式 标题 2 + (西文) Times New Roman (中文) 宋体 Char Char"/>
    <w:link w:val="2TimesNewRoman0"/>
    <w:rsid w:val="008B234D"/>
    <w:rPr>
      <w:sz w:val="24"/>
    </w:rPr>
  </w:style>
  <w:style w:type="paragraph" w:customStyle="1" w:styleId="2TimesNewRoman0">
    <w:name w:val="样式 标题 2 + (西文) Times New Roman (中文) 宋体"/>
    <w:basedOn w:val="2"/>
    <w:link w:val="2TimesNewRomanCharChar0"/>
    <w:rsid w:val="008B234D"/>
    <w:rPr>
      <w:rFonts w:asciiTheme="minorHAnsi" w:eastAsiaTheme="minorEastAsia" w:hAnsiTheme="minorHAnsi" w:cstheme="minorBidi"/>
      <w:b w:val="0"/>
      <w:bCs w:val="0"/>
      <w:kern w:val="2"/>
      <w:szCs w:val="22"/>
    </w:rPr>
  </w:style>
  <w:style w:type="character" w:customStyle="1" w:styleId="z-TopofFormChar">
    <w:name w:val="z-Top of Form Char"/>
    <w:rsid w:val="008B234D"/>
    <w:rPr>
      <w:rFonts w:ascii="Arial" w:eastAsia="仿宋_GB2312" w:hAnsi="Arial" w:cs="Arial"/>
      <w:vanish/>
      <w:kern w:val="2"/>
      <w:sz w:val="16"/>
      <w:szCs w:val="16"/>
    </w:rPr>
  </w:style>
  <w:style w:type="character" w:customStyle="1" w:styleId="chenCharChar1">
    <w:name w:val="谏壁chen表格内文字 Char Char"/>
    <w:link w:val="chen2"/>
    <w:rsid w:val="008B234D"/>
  </w:style>
  <w:style w:type="paragraph" w:customStyle="1" w:styleId="chen2">
    <w:name w:val="谏壁chen表格内文字"/>
    <w:basedOn w:val="a0"/>
    <w:link w:val="chenCharChar1"/>
    <w:rsid w:val="008B234D"/>
    <w:pPr>
      <w:spacing w:line="240" w:lineRule="atLeast"/>
      <w:jc w:val="center"/>
    </w:pPr>
  </w:style>
  <w:style w:type="character" w:customStyle="1" w:styleId="2Char4">
    <w:name w:val="正文文本缩进 2 Char4"/>
    <w:link w:val="BodyTextIndent21"/>
    <w:rsid w:val="008B234D"/>
    <w:rPr>
      <w:rFonts w:ascii="宋体"/>
      <w:sz w:val="28"/>
    </w:rPr>
  </w:style>
  <w:style w:type="paragraph" w:customStyle="1" w:styleId="BodyTextIndent21">
    <w:name w:val="Body Text Indent 21"/>
    <w:basedOn w:val="a0"/>
    <w:link w:val="2Char4"/>
    <w:rsid w:val="008B234D"/>
    <w:pPr>
      <w:widowControl/>
      <w:spacing w:before="124" w:line="560" w:lineRule="exact"/>
      <w:ind w:firstLine="525"/>
      <w:jc w:val="left"/>
    </w:pPr>
    <w:rPr>
      <w:rFonts w:ascii="宋体"/>
    </w:rPr>
  </w:style>
  <w:style w:type="character" w:customStyle="1" w:styleId="2Char12">
    <w:name w:val="环标2 Char1"/>
    <w:link w:val="2f"/>
    <w:rsid w:val="008B234D"/>
    <w:rPr>
      <w:rFonts w:ascii="黑体" w:eastAsia="黑体" w:hAnsi="Arial"/>
      <w:sz w:val="24"/>
    </w:rPr>
  </w:style>
  <w:style w:type="paragraph" w:customStyle="1" w:styleId="2f">
    <w:name w:val="环标2"/>
    <w:basedOn w:val="2"/>
    <w:link w:val="2Char12"/>
    <w:rsid w:val="008B234D"/>
    <w:rPr>
      <w:rFonts w:ascii="黑体" w:eastAsia="黑体" w:hAnsi="Arial" w:cstheme="minorBidi"/>
      <w:b w:val="0"/>
      <w:bCs w:val="0"/>
      <w:kern w:val="2"/>
      <w:szCs w:val="22"/>
    </w:rPr>
  </w:style>
  <w:style w:type="character" w:customStyle="1" w:styleId="142TimesNewRoman2CharChar">
    <w:name w:val="样式 样式 样式 宋体 小四 行距: 多倍行距 1.4 字行2 + 黑色 + Times New Roman2 Char Char"/>
    <w:link w:val="142TimesNewRoman2"/>
    <w:qFormat/>
    <w:rsid w:val="008B234D"/>
    <w:rPr>
      <w:rFonts w:ascii="宋体"/>
      <w:color w:val="000000"/>
      <w:sz w:val="24"/>
    </w:rPr>
  </w:style>
  <w:style w:type="paragraph" w:customStyle="1" w:styleId="142TimesNewRoman2">
    <w:name w:val="样式 样式 样式 宋体 小四 行距: 多倍行距 1.4 字行2 + 黑色 + Times New Roman2"/>
    <w:basedOn w:val="142"/>
    <w:link w:val="142TimesNewRoman2CharChar"/>
    <w:rsid w:val="008B234D"/>
    <w:pPr>
      <w:spacing w:line="360" w:lineRule="auto"/>
      <w:ind w:firstLine="200"/>
    </w:pPr>
  </w:style>
  <w:style w:type="character" w:customStyle="1" w:styleId="3CharChar0">
    <w:name w:val="样式3 Char Char"/>
    <w:link w:val="35"/>
    <w:qFormat/>
    <w:rsid w:val="008B234D"/>
    <w:rPr>
      <w:b/>
      <w:color w:val="000000"/>
      <w:sz w:val="24"/>
    </w:rPr>
  </w:style>
  <w:style w:type="paragraph" w:customStyle="1" w:styleId="35">
    <w:name w:val="样式3"/>
    <w:basedOn w:val="2"/>
    <w:link w:val="3CharChar0"/>
    <w:rsid w:val="008B234D"/>
    <w:rPr>
      <w:rFonts w:asciiTheme="minorHAnsi" w:eastAsiaTheme="minorEastAsia" w:hAnsiTheme="minorHAnsi" w:cstheme="minorBidi"/>
      <w:bCs w:val="0"/>
      <w:color w:val="000000"/>
      <w:kern w:val="2"/>
      <w:szCs w:val="22"/>
    </w:rPr>
  </w:style>
  <w:style w:type="character" w:customStyle="1" w:styleId="CharCharfff2">
    <w:name w:val="样式 表格内字体 + Char Char"/>
    <w:link w:val="afffffd"/>
    <w:qFormat/>
    <w:rsid w:val="008B234D"/>
    <w:rPr>
      <w:rFonts w:ascii="宋体"/>
      <w:sz w:val="24"/>
    </w:rPr>
  </w:style>
  <w:style w:type="paragraph" w:customStyle="1" w:styleId="afffffd">
    <w:name w:val="样式 表格内字体 +"/>
    <w:basedOn w:val="affffa"/>
    <w:link w:val="CharCharfff2"/>
    <w:rsid w:val="008B234D"/>
    <w:pPr>
      <w:spacing w:line="280" w:lineRule="exact"/>
      <w:ind w:firstLine="36"/>
      <w:jc w:val="both"/>
    </w:pPr>
  </w:style>
  <w:style w:type="character" w:customStyle="1" w:styleId="HTMLChar2">
    <w:name w:val="HTML 预设格式 Char2"/>
    <w:link w:val="HTMLPreformatted1"/>
    <w:qFormat/>
    <w:rsid w:val="008B234D"/>
    <w:rPr>
      <w:rFonts w:ascii="Arial" w:eastAsia="黑体" w:hAnsi="Arial"/>
      <w:b/>
      <w:sz w:val="28"/>
    </w:rPr>
  </w:style>
  <w:style w:type="paragraph" w:customStyle="1" w:styleId="HTMLPreformatted1">
    <w:name w:val="HTML Preformatted1"/>
    <w:basedOn w:val="a0"/>
    <w:link w:val="HTMLChar2"/>
    <w:rsid w:val="008B234D"/>
    <w:pPr>
      <w:spacing w:line="312" w:lineRule="auto"/>
    </w:pPr>
    <w:rPr>
      <w:rFonts w:ascii="Arial" w:eastAsia="黑体" w:hAnsi="Arial"/>
      <w:b/>
    </w:rPr>
  </w:style>
  <w:style w:type="character" w:customStyle="1" w:styleId="11h11stlevelSectionHeadl1b1-1ChH1PI2CharChar">
    <w:name w:val="样式 标题 1章标题 1h11st levelSection Headl1b1-*+标题 1章ChH1PI...2 Char Char"/>
    <w:link w:val="11h11stlevelSectionHeadl1b1-1ChH1PI2"/>
    <w:qFormat/>
    <w:rsid w:val="008B234D"/>
    <w:rPr>
      <w:rFonts w:ascii="宋体" w:eastAsia="黑体" w:hAnsi="宋体"/>
      <w:b/>
      <w:kern w:val="44"/>
      <w:sz w:val="32"/>
    </w:rPr>
  </w:style>
  <w:style w:type="paragraph" w:customStyle="1" w:styleId="11h11stlevelSectionHeadl1b1-1ChH1PI2">
    <w:name w:val="样式 标题 1章标题 1h11st levelSection Headl1b1-*+标题 1章ChH1PI...2"/>
    <w:basedOn w:val="10"/>
    <w:link w:val="11h11stlevelSectionHeadl1b1-1ChH1PI2CharChar"/>
    <w:rsid w:val="008B234D"/>
    <w:rPr>
      <w:rFonts w:ascii="宋体" w:eastAsia="黑体" w:hAnsi="宋体" w:cstheme="minorBidi"/>
      <w:bCs w:val="0"/>
      <w:sz w:val="32"/>
      <w:szCs w:val="22"/>
    </w:rPr>
  </w:style>
  <w:style w:type="character" w:customStyle="1" w:styleId="CharCharfff3">
    <w:name w:val="样式 正文缩进 + 宋体 黑色 Char Char"/>
    <w:link w:val="afffffe"/>
    <w:rsid w:val="008B234D"/>
    <w:rPr>
      <w:rFonts w:ascii="宋体"/>
      <w:color w:val="000000"/>
      <w:sz w:val="24"/>
    </w:rPr>
  </w:style>
  <w:style w:type="paragraph" w:customStyle="1" w:styleId="afffffe">
    <w:name w:val="样式 正文缩进 + 宋体 黑色"/>
    <w:basedOn w:val="1f3"/>
    <w:link w:val="CharCharfff3"/>
    <w:rsid w:val="008B234D"/>
    <w:rPr>
      <w:rFonts w:eastAsiaTheme="minorEastAsia" w:hAnsiTheme="minorHAnsi"/>
      <w:color w:val="000000"/>
    </w:rPr>
  </w:style>
  <w:style w:type="character" w:customStyle="1" w:styleId="hhcwtCharChar0">
    <w:name w:val="hhcwt表格内文字 Char Char"/>
    <w:link w:val="hhcwt0"/>
    <w:rsid w:val="008B234D"/>
    <w:rPr>
      <w:rFonts w:eastAsia="仿宋_GB2312"/>
    </w:rPr>
  </w:style>
  <w:style w:type="paragraph" w:customStyle="1" w:styleId="hhcwt0">
    <w:name w:val="hhcwt表格内文字"/>
    <w:basedOn w:val="a0"/>
    <w:link w:val="hhcwtCharChar0"/>
    <w:rsid w:val="008B234D"/>
    <w:pPr>
      <w:widowControl/>
      <w:jc w:val="center"/>
    </w:pPr>
  </w:style>
  <w:style w:type="character" w:customStyle="1" w:styleId="Char25">
    <w:name w:val="表号 Char2"/>
    <w:link w:val="affffff"/>
    <w:rsid w:val="008B234D"/>
    <w:rPr>
      <w:color w:val="000000"/>
      <w:sz w:val="24"/>
    </w:rPr>
  </w:style>
  <w:style w:type="paragraph" w:customStyle="1" w:styleId="affffff">
    <w:name w:val="表号"/>
    <w:basedOn w:val="a0"/>
    <w:link w:val="Char25"/>
    <w:rsid w:val="008B234D"/>
    <w:pPr>
      <w:ind w:firstLine="480"/>
    </w:pPr>
    <w:rPr>
      <w:color w:val="000000"/>
    </w:rPr>
  </w:style>
  <w:style w:type="character" w:customStyle="1" w:styleId="ACharChar0">
    <w:name w:val="样式A Char Char"/>
    <w:link w:val="Affffff0"/>
    <w:rsid w:val="008B234D"/>
    <w:rPr>
      <w:rFonts w:ascii="幼圆" w:eastAsia="幼圆"/>
      <w:sz w:val="26"/>
    </w:rPr>
  </w:style>
  <w:style w:type="paragraph" w:customStyle="1" w:styleId="Affffff0">
    <w:name w:val="样式A"/>
    <w:basedOn w:val="a0"/>
    <w:link w:val="ACharChar0"/>
    <w:rsid w:val="008B234D"/>
    <w:pPr>
      <w:widowControl/>
      <w:topLinePunct/>
      <w:spacing w:line="530" w:lineRule="exact"/>
      <w:jc w:val="left"/>
    </w:pPr>
    <w:rPr>
      <w:rFonts w:ascii="幼圆" w:eastAsia="幼圆"/>
      <w:sz w:val="26"/>
    </w:rPr>
  </w:style>
  <w:style w:type="character" w:customStyle="1" w:styleId="HP3CharChar">
    <w:name w:val="HP3 Char Char"/>
    <w:link w:val="HP3"/>
    <w:rsid w:val="008B234D"/>
    <w:rPr>
      <w:rFonts w:ascii="黑体" w:eastAsia="黑体" w:hAnsi="黑体"/>
      <w:sz w:val="24"/>
      <w:u w:color="000000"/>
    </w:rPr>
  </w:style>
  <w:style w:type="paragraph" w:customStyle="1" w:styleId="HP3">
    <w:name w:val="HP3"/>
    <w:basedOn w:val="3"/>
    <w:link w:val="HP3CharChar"/>
    <w:rsid w:val="008B234D"/>
    <w:rPr>
      <w:rFonts w:ascii="黑体" w:eastAsia="黑体" w:hAnsi="黑体" w:cstheme="minorBidi"/>
      <w:b w:val="0"/>
      <w:bCs w:val="0"/>
      <w:szCs w:val="22"/>
      <w:u w:color="000000"/>
    </w:rPr>
  </w:style>
  <w:style w:type="character" w:customStyle="1" w:styleId="Char1e">
    <w:name w:val="正文首行缩进 Char1"/>
    <w:aliases w:val="正文首行缩进 Char5 Char,正文首行缩进 Char7 Char,正文首行缩进 Char41 Char,正文首行缩进 Char51 Char,正文首行缩进正文首行缩 Char,正文首行缩进 Char22 Char,正文首行缩进正文首行缩1 Char,正文首行缩进 Char32 Char,正文首行缩进 Char42 Char,正文首行缩进 Char52 Char,正文首行缩进 Char71 Char,正文首行缩进 Char43 Char,正文首行缩进正文首行缩2 Char"/>
    <w:link w:val="2f0"/>
    <w:rsid w:val="008B234D"/>
    <w:rPr>
      <w:rFonts w:eastAsia="仿宋_GB2312"/>
      <w:sz w:val="24"/>
    </w:rPr>
  </w:style>
  <w:style w:type="paragraph" w:customStyle="1" w:styleId="2f0">
    <w:name w:val="正文首行缩进2"/>
    <w:basedOn w:val="BodyText1"/>
    <w:link w:val="Char1e"/>
    <w:rsid w:val="008B234D"/>
    <w:pPr>
      <w:widowControl/>
      <w:spacing w:after="120" w:line="240" w:lineRule="auto"/>
      <w:ind w:firstLineChars="100" w:firstLine="420"/>
    </w:pPr>
    <w:rPr>
      <w:rFonts w:asciiTheme="minorHAnsi" w:hAnsiTheme="minorHAnsi" w:cstheme="minorBidi"/>
      <w:kern w:val="2"/>
      <w:szCs w:val="22"/>
    </w:rPr>
  </w:style>
  <w:style w:type="character" w:customStyle="1" w:styleId="Char51">
    <w:name w:val="文档结构图 Char5"/>
    <w:rsid w:val="008B234D"/>
    <w:rPr>
      <w:sz w:val="24"/>
      <w:shd w:val="clear" w:color="auto" w:fill="000080"/>
    </w:rPr>
  </w:style>
  <w:style w:type="character" w:customStyle="1" w:styleId="z-Char0">
    <w:name w:val="z-窗体底端 Char"/>
    <w:aliases w:val="z-窗体底部 Char,z-窗体底端 Char3,z-窗体底端 Char1"/>
    <w:link w:val="z-10"/>
    <w:qFormat/>
    <w:rsid w:val="008B234D"/>
    <w:rPr>
      <w:rFonts w:ascii="Arial" w:hAnsi="Arial"/>
      <w:vanish/>
      <w:sz w:val="24"/>
    </w:rPr>
  </w:style>
  <w:style w:type="paragraph" w:customStyle="1" w:styleId="z-10">
    <w:name w:val="z-窗体底端1"/>
    <w:basedOn w:val="a0"/>
    <w:next w:val="a0"/>
    <w:link w:val="z-Char0"/>
    <w:rsid w:val="008B234D"/>
    <w:pPr>
      <w:widowControl/>
      <w:pBdr>
        <w:top w:val="single" w:sz="6" w:space="1" w:color="auto"/>
      </w:pBdr>
      <w:jc w:val="center"/>
    </w:pPr>
    <w:rPr>
      <w:rFonts w:ascii="Arial" w:hAnsi="Arial"/>
      <w:vanish/>
    </w:rPr>
  </w:style>
  <w:style w:type="character" w:customStyle="1" w:styleId="Char1f">
    <w:name w:val="批注文字 Char1"/>
    <w:rsid w:val="008B234D"/>
  </w:style>
  <w:style w:type="character" w:customStyle="1" w:styleId="NoSpacingCharChar">
    <w:name w:val="No Spacing Char Char"/>
    <w:link w:val="1ff1"/>
    <w:rsid w:val="008B234D"/>
    <w:rPr>
      <w:sz w:val="22"/>
    </w:rPr>
  </w:style>
  <w:style w:type="paragraph" w:customStyle="1" w:styleId="1ff1">
    <w:name w:val="无间隔1"/>
    <w:link w:val="NoSpacingCharChar"/>
    <w:rsid w:val="008B234D"/>
    <w:rPr>
      <w:sz w:val="22"/>
    </w:rPr>
  </w:style>
  <w:style w:type="character" w:customStyle="1" w:styleId="z-BottomofFormChar1">
    <w:name w:val="z-Bottom of Form Char1"/>
    <w:link w:val="z-20"/>
    <w:rsid w:val="008B234D"/>
    <w:rPr>
      <w:rFonts w:ascii="Arial" w:eastAsia="仿宋_GB2312" w:hAnsi="Arial"/>
      <w:vanish/>
      <w:sz w:val="16"/>
    </w:rPr>
  </w:style>
  <w:style w:type="paragraph" w:customStyle="1" w:styleId="z-20">
    <w:name w:val="z-窗体底端2"/>
    <w:basedOn w:val="a0"/>
    <w:next w:val="a0"/>
    <w:link w:val="z-BottomofFormChar1"/>
    <w:rsid w:val="008B234D"/>
    <w:pPr>
      <w:pBdr>
        <w:top w:val="single" w:sz="6" w:space="1" w:color="auto"/>
      </w:pBdr>
      <w:spacing w:line="300" w:lineRule="auto"/>
      <w:jc w:val="center"/>
    </w:pPr>
    <w:rPr>
      <w:rFonts w:ascii="Arial" w:hAnsi="Arial"/>
      <w:vanish/>
      <w:sz w:val="16"/>
    </w:rPr>
  </w:style>
  <w:style w:type="character" w:customStyle="1" w:styleId="Char26">
    <w:name w:val="报告正文 Char2"/>
    <w:rsid w:val="008B234D"/>
    <w:rPr>
      <w:sz w:val="24"/>
    </w:rPr>
  </w:style>
  <w:style w:type="character" w:customStyle="1" w:styleId="Char1f0">
    <w:name w:val="纯文本 Char1"/>
    <w:aliases w:val="表格内容 Char1,纯文本 Char Char Char Char Char Char Char,表格文字 Char Char Char Char,表内文字 Char Char Ch Char"/>
    <w:rsid w:val="008B234D"/>
    <w:rPr>
      <w:rFonts w:ascii="宋体" w:hAnsi="Courier New"/>
      <w:sz w:val="21"/>
    </w:rPr>
  </w:style>
  <w:style w:type="character" w:customStyle="1" w:styleId="CharCharfff4">
    <w:name w:val="四号 正文 Char Char"/>
    <w:link w:val="affffff1"/>
    <w:rsid w:val="008B234D"/>
    <w:rPr>
      <w:spacing w:val="6"/>
      <w:sz w:val="28"/>
    </w:rPr>
  </w:style>
  <w:style w:type="paragraph" w:customStyle="1" w:styleId="affffff1">
    <w:name w:val="四号 正文"/>
    <w:basedOn w:val="a0"/>
    <w:link w:val="CharCharfff4"/>
    <w:rsid w:val="008B234D"/>
    <w:pPr>
      <w:widowControl/>
      <w:ind w:firstLine="584"/>
      <w:jc w:val="left"/>
    </w:pPr>
    <w:rPr>
      <w:spacing w:val="6"/>
    </w:rPr>
  </w:style>
  <w:style w:type="character" w:customStyle="1" w:styleId="hhcwt1CharChar">
    <w:name w:val="hhcwt标题1 Char Char"/>
    <w:link w:val="hhcwt1"/>
    <w:rsid w:val="008B234D"/>
    <w:rPr>
      <w:rFonts w:eastAsia="黑体"/>
      <w:kern w:val="44"/>
      <w:sz w:val="36"/>
      <w:lang w:val="zh-CN"/>
    </w:rPr>
  </w:style>
  <w:style w:type="paragraph" w:customStyle="1" w:styleId="hhcwt1">
    <w:name w:val="hhcwt标题1"/>
    <w:basedOn w:val="a0"/>
    <w:link w:val="hhcwt1CharChar"/>
    <w:rsid w:val="008B234D"/>
    <w:pPr>
      <w:keepNext/>
      <w:keepLines/>
      <w:autoSpaceDE w:val="0"/>
      <w:autoSpaceDN w:val="0"/>
      <w:spacing w:before="120" w:after="120" w:line="336" w:lineRule="auto"/>
      <w:outlineLvl w:val="0"/>
    </w:pPr>
    <w:rPr>
      <w:rFonts w:eastAsia="黑体"/>
      <w:kern w:val="44"/>
      <w:sz w:val="36"/>
      <w:lang w:val="zh-CN"/>
    </w:rPr>
  </w:style>
  <w:style w:type="character" w:customStyle="1" w:styleId="CharCharfff5">
    <w:name w:val="表中文字 Char Char"/>
    <w:link w:val="45"/>
    <w:qFormat/>
    <w:rsid w:val="008B234D"/>
    <w:rPr>
      <w:rFonts w:ascii="Arial" w:hAnsi="Arial"/>
      <w:sz w:val="24"/>
      <w:lang w:eastAsia="zh-TW"/>
    </w:rPr>
  </w:style>
  <w:style w:type="paragraph" w:customStyle="1" w:styleId="45">
    <w:name w:val="表中文字4"/>
    <w:basedOn w:val="a0"/>
    <w:link w:val="CharCharfff5"/>
    <w:rsid w:val="008B234D"/>
    <w:pPr>
      <w:widowControl/>
      <w:spacing w:line="340" w:lineRule="exact"/>
      <w:ind w:firstLine="480"/>
      <w:jc w:val="center"/>
    </w:pPr>
    <w:rPr>
      <w:rFonts w:ascii="Arial" w:hAnsi="Arial"/>
      <w:lang w:eastAsia="zh-TW"/>
    </w:rPr>
  </w:style>
  <w:style w:type="character" w:customStyle="1" w:styleId="Char27">
    <w:name w:val="正文文本 Char2"/>
    <w:aliases w:val="图文 Char1,Body Text(ch) Char2,正文文字 Char Char1,bt Char4,正文文本1 Char1,mytext Char1,正文文字 Char Char Char Char Char1,正文文本缩进 Char Char Char Char Char4,正文文本缩进 Char Char Char4,正文文字 Char Char Char Char1 Char1,body text1 Char1,bt1 Char1,正文文本11 Char"/>
    <w:rsid w:val="008B234D"/>
  </w:style>
  <w:style w:type="character" w:customStyle="1" w:styleId="Char41">
    <w:name w:val="正文文本缩进 Char4"/>
    <w:link w:val="2f1"/>
    <w:qFormat/>
    <w:rsid w:val="008B234D"/>
    <w:rPr>
      <w:rFonts w:ascii="宋体"/>
      <w:sz w:val="24"/>
    </w:rPr>
  </w:style>
  <w:style w:type="paragraph" w:customStyle="1" w:styleId="2f1">
    <w:name w:val="正文文本缩进2"/>
    <w:basedOn w:val="a0"/>
    <w:link w:val="Char41"/>
    <w:rsid w:val="008B234D"/>
    <w:pPr>
      <w:widowControl/>
      <w:spacing w:after="120"/>
      <w:ind w:leftChars="200" w:left="420"/>
      <w:jc w:val="left"/>
    </w:pPr>
    <w:rPr>
      <w:rFonts w:ascii="宋体"/>
    </w:rPr>
  </w:style>
  <w:style w:type="character" w:customStyle="1" w:styleId="2Char13">
    <w:name w:val="正文文本缩进 2 Char1"/>
    <w:aliases w:val="题注1 Char1,表标题 Char1,正文文字缩进 2 Char1,Body Text Indent 2 Char1,题注1 Char Char1,正文文字缩进 21 Char Char,正文文字缩进 2 Char Char,正文文字1 Char Char,题注1 Char Char,正文文字缩进 21 Char1,题注1 Char2,正文文字缩进 21 Char2,正文文字缩进 211 Char1,正文文字缩进 2 Char2,正文缩进 2 Char"/>
    <w:link w:val="212"/>
    <w:qFormat/>
    <w:rsid w:val="008B234D"/>
    <w:rPr>
      <w:sz w:val="22"/>
    </w:rPr>
  </w:style>
  <w:style w:type="paragraph" w:customStyle="1" w:styleId="212">
    <w:name w:val="正文文本缩进 21"/>
    <w:basedOn w:val="a0"/>
    <w:link w:val="2Char13"/>
    <w:rsid w:val="008B234D"/>
    <w:pPr>
      <w:widowControl/>
      <w:ind w:firstLine="480"/>
      <w:jc w:val="left"/>
      <w:textAlignment w:val="baseline"/>
    </w:pPr>
    <w:rPr>
      <w:sz w:val="22"/>
    </w:rPr>
  </w:style>
  <w:style w:type="character" w:styleId="affffff2">
    <w:name w:val="Subtle Emphasis"/>
    <w:rsid w:val="008B234D"/>
    <w:rPr>
      <w:i/>
      <w:color w:val="808080"/>
    </w:rPr>
  </w:style>
  <w:style w:type="character" w:customStyle="1" w:styleId="Char1f1">
    <w:name w:val="样式 表内样式 + (符号) 宋体 Char1"/>
    <w:link w:val="affffff3"/>
    <w:qFormat/>
    <w:rsid w:val="008B234D"/>
    <w:rPr>
      <w:rFonts w:ascii="宋体"/>
      <w:sz w:val="18"/>
    </w:rPr>
  </w:style>
  <w:style w:type="paragraph" w:customStyle="1" w:styleId="affffff3">
    <w:name w:val="样式 表内样式 + (符号) 宋体"/>
    <w:basedOn w:val="a0"/>
    <w:link w:val="Char1f1"/>
    <w:rsid w:val="008B234D"/>
    <w:pPr>
      <w:keepLines/>
      <w:widowControl/>
      <w:kinsoku w:val="0"/>
      <w:overflowPunct w:val="0"/>
      <w:spacing w:line="300" w:lineRule="exact"/>
      <w:jc w:val="center"/>
    </w:pPr>
    <w:rPr>
      <w:rFonts w:ascii="宋体"/>
      <w:sz w:val="18"/>
    </w:rPr>
  </w:style>
  <w:style w:type="character" w:customStyle="1" w:styleId="2Char2">
    <w:name w:val="正文文本 2 Char2"/>
    <w:link w:val="BodyText22"/>
    <w:qFormat/>
    <w:rsid w:val="008B234D"/>
    <w:rPr>
      <w:rFonts w:ascii="仿宋_GB2312" w:eastAsia="仿宋_GB2312"/>
      <w:sz w:val="24"/>
    </w:rPr>
  </w:style>
  <w:style w:type="paragraph" w:customStyle="1" w:styleId="BodyText22">
    <w:name w:val="Body Text 22"/>
    <w:basedOn w:val="a0"/>
    <w:link w:val="2Char2"/>
    <w:rsid w:val="008B234D"/>
    <w:pPr>
      <w:jc w:val="center"/>
    </w:pPr>
    <w:rPr>
      <w:rFonts w:ascii="仿宋_GB2312"/>
    </w:rPr>
  </w:style>
  <w:style w:type="character" w:customStyle="1" w:styleId="z-BottomofFormChar">
    <w:name w:val="z-Bottom of Form Char"/>
    <w:rsid w:val="008B234D"/>
    <w:rPr>
      <w:rFonts w:ascii="Arial" w:eastAsia="仿宋_GB2312" w:hAnsi="Arial" w:cs="Arial"/>
      <w:vanish/>
      <w:kern w:val="2"/>
      <w:sz w:val="16"/>
      <w:szCs w:val="16"/>
    </w:rPr>
  </w:style>
  <w:style w:type="character" w:customStyle="1" w:styleId="5CharChar2">
    <w:name w:val="标题5改 Char Char"/>
    <w:link w:val="53"/>
    <w:rsid w:val="008B234D"/>
    <w:rPr>
      <w:rFonts w:ascii="宋体"/>
      <w:b/>
      <w:sz w:val="28"/>
    </w:rPr>
  </w:style>
  <w:style w:type="paragraph" w:customStyle="1" w:styleId="53">
    <w:name w:val="标题5改"/>
    <w:basedOn w:val="a0"/>
    <w:link w:val="5CharChar2"/>
    <w:rsid w:val="008B234D"/>
    <w:pPr>
      <w:widowControl/>
      <w:spacing w:line="560" w:lineRule="exact"/>
      <w:jc w:val="left"/>
      <w:outlineLvl w:val="4"/>
    </w:pPr>
    <w:rPr>
      <w:rFonts w:ascii="宋体"/>
      <w:b/>
    </w:rPr>
  </w:style>
  <w:style w:type="character" w:customStyle="1" w:styleId="CharCharfff6">
    <w:name w:val="表格内文字 Char Char"/>
    <w:link w:val="affffff4"/>
    <w:rsid w:val="008B234D"/>
    <w:rPr>
      <w:rFonts w:ascii="宋体"/>
      <w:w w:val="90"/>
    </w:rPr>
  </w:style>
  <w:style w:type="paragraph" w:customStyle="1" w:styleId="affffff4">
    <w:name w:val="表格内文字"/>
    <w:link w:val="CharCharfff6"/>
    <w:rsid w:val="008B234D"/>
    <w:pPr>
      <w:keepNext/>
      <w:widowControl w:val="0"/>
      <w:spacing w:line="240" w:lineRule="atLeast"/>
      <w:jc w:val="center"/>
    </w:pPr>
    <w:rPr>
      <w:rFonts w:ascii="宋体"/>
      <w:w w:val="90"/>
    </w:rPr>
  </w:style>
  <w:style w:type="character" w:customStyle="1" w:styleId="1CharChar6">
    <w:name w:val="表题1 Char Char"/>
    <w:link w:val="1ff2"/>
    <w:rsid w:val="008B234D"/>
    <w:rPr>
      <w:rFonts w:ascii="黑体" w:eastAsia="黑体" w:hAnsi="Arial"/>
      <w:b/>
      <w:sz w:val="24"/>
    </w:rPr>
  </w:style>
  <w:style w:type="paragraph" w:customStyle="1" w:styleId="1ff2">
    <w:name w:val="表题1"/>
    <w:basedOn w:val="afff5"/>
    <w:link w:val="1CharChar6"/>
    <w:rsid w:val="008B234D"/>
    <w:pPr>
      <w:widowControl/>
      <w:ind w:firstLineChars="0" w:firstLine="0"/>
      <w:jc w:val="center"/>
    </w:pPr>
    <w:rPr>
      <w:rFonts w:ascii="黑体" w:cstheme="minorBidi"/>
      <w:b/>
    </w:rPr>
  </w:style>
  <w:style w:type="character" w:customStyle="1" w:styleId="Char28">
    <w:name w:val="表中文字 Char2"/>
    <w:link w:val="affffff5"/>
    <w:rsid w:val="008B234D"/>
  </w:style>
  <w:style w:type="paragraph" w:customStyle="1" w:styleId="affffff5">
    <w:name w:val="表中文字"/>
    <w:basedOn w:val="a0"/>
    <w:link w:val="Char28"/>
    <w:rsid w:val="008B234D"/>
    <w:pPr>
      <w:spacing w:line="240" w:lineRule="atLeast"/>
      <w:jc w:val="center"/>
    </w:pPr>
  </w:style>
  <w:style w:type="character" w:customStyle="1" w:styleId="Char1f2">
    <w:name w:val="注释标题 Char1"/>
    <w:link w:val="1ff3"/>
    <w:rsid w:val="008B234D"/>
    <w:rPr>
      <w:rFonts w:ascii="宋体"/>
    </w:rPr>
  </w:style>
  <w:style w:type="paragraph" w:customStyle="1" w:styleId="1ff3">
    <w:name w:val="注释标题1"/>
    <w:basedOn w:val="a0"/>
    <w:next w:val="a0"/>
    <w:link w:val="Char1f2"/>
    <w:rsid w:val="008B234D"/>
    <w:pPr>
      <w:widowControl/>
      <w:jc w:val="center"/>
    </w:pPr>
    <w:rPr>
      <w:rFonts w:ascii="宋体"/>
    </w:rPr>
  </w:style>
  <w:style w:type="character" w:customStyle="1" w:styleId="CharCharfff7">
    <w:name w:val="表格的文字 Char Char"/>
    <w:link w:val="affffff6"/>
    <w:rsid w:val="008B234D"/>
    <w:rPr>
      <w:rFonts w:ascii="仿宋_GB2312" w:eastAsia="仿宋_GB2312"/>
    </w:rPr>
  </w:style>
  <w:style w:type="paragraph" w:customStyle="1" w:styleId="affffff6">
    <w:name w:val="表格的文字"/>
    <w:basedOn w:val="a0"/>
    <w:link w:val="CharCharfff7"/>
    <w:rsid w:val="008B234D"/>
    <w:pPr>
      <w:widowControl/>
      <w:spacing w:line="300" w:lineRule="exact"/>
      <w:jc w:val="center"/>
    </w:pPr>
    <w:rPr>
      <w:rFonts w:ascii="仿宋_GB2312"/>
    </w:rPr>
  </w:style>
  <w:style w:type="character" w:customStyle="1" w:styleId="Char4CharCharCharCharChar">
    <w:name w:val="Char4 Char Char Char Char Char"/>
    <w:link w:val="Char4CharCharChar"/>
    <w:rsid w:val="008B234D"/>
    <w:rPr>
      <w:rFonts w:eastAsia="仿宋_GB2312"/>
      <w:sz w:val="24"/>
    </w:rPr>
  </w:style>
  <w:style w:type="paragraph" w:customStyle="1" w:styleId="Char4CharCharChar">
    <w:name w:val="Char4 Char Char Char"/>
    <w:basedOn w:val="a0"/>
    <w:link w:val="Char4CharCharCharCharChar"/>
    <w:rsid w:val="008B234D"/>
  </w:style>
  <w:style w:type="character" w:customStyle="1" w:styleId="hhcwt2CharChar">
    <w:name w:val="hhcwt标题2 Char Char"/>
    <w:link w:val="hhcwt2"/>
    <w:rsid w:val="008B234D"/>
    <w:rPr>
      <w:rFonts w:eastAsia="黑体"/>
      <w:sz w:val="32"/>
    </w:rPr>
  </w:style>
  <w:style w:type="paragraph" w:customStyle="1" w:styleId="hhcwt2">
    <w:name w:val="hhcwt标题2"/>
    <w:basedOn w:val="a0"/>
    <w:link w:val="hhcwt2CharChar"/>
    <w:rsid w:val="008B234D"/>
    <w:pPr>
      <w:keepNext/>
      <w:keepLines/>
      <w:spacing w:before="120" w:after="120" w:line="336" w:lineRule="auto"/>
      <w:outlineLvl w:val="1"/>
    </w:pPr>
    <w:rPr>
      <w:rFonts w:eastAsia="黑体"/>
      <w:sz w:val="32"/>
    </w:rPr>
  </w:style>
  <w:style w:type="character" w:customStyle="1" w:styleId="apple-converted-space">
    <w:name w:val="apple-converted-space"/>
    <w:rsid w:val="008B234D"/>
    <w:rPr>
      <w:rFonts w:cs="Times New Roman"/>
    </w:rPr>
  </w:style>
  <w:style w:type="character" w:customStyle="1" w:styleId="33CharCharChar3CharCharh3H3level3PIM3L1CharChar">
    <w:name w:val="样式 标题 3标题 3 Char Char Char标题 3 Char Charh3H3level_3PIM 3L...1 Char Char"/>
    <w:link w:val="33CharCharChar3CharCharh3H3level3PIM3L1"/>
    <w:rsid w:val="008B234D"/>
    <w:rPr>
      <w:rFonts w:ascii="宋体" w:eastAsia="黑体" w:hAnsi="宋体"/>
      <w:b/>
      <w:sz w:val="24"/>
    </w:rPr>
  </w:style>
  <w:style w:type="paragraph" w:customStyle="1" w:styleId="33CharCharChar3CharCharh3H3level3PIM3L1">
    <w:name w:val="样式 标题 3标题 3 Char Char Char标题 3 Char Charh3H3level_3PIM 3L...1"/>
    <w:basedOn w:val="3"/>
    <w:link w:val="33CharCharChar3CharCharh3H3level3PIM3L1CharChar"/>
    <w:rsid w:val="008B234D"/>
    <w:rPr>
      <w:rFonts w:ascii="宋体" w:eastAsia="黑体" w:hAnsi="宋体" w:cstheme="minorBidi"/>
      <w:bCs w:val="0"/>
      <w:szCs w:val="22"/>
    </w:rPr>
  </w:style>
  <w:style w:type="character" w:customStyle="1" w:styleId="1CharChar7">
    <w:name w:val="表格1 Char Char"/>
    <w:link w:val="1ff4"/>
    <w:rsid w:val="008B234D"/>
    <w:rPr>
      <w:sz w:val="24"/>
    </w:rPr>
  </w:style>
  <w:style w:type="paragraph" w:customStyle="1" w:styleId="1ff4">
    <w:name w:val="表格1"/>
    <w:basedOn w:val="a0"/>
    <w:link w:val="1CharChar7"/>
    <w:rsid w:val="008B234D"/>
    <w:pPr>
      <w:spacing w:line="400" w:lineRule="atLeast"/>
      <w:jc w:val="center"/>
      <w:textAlignment w:val="baseline"/>
    </w:pPr>
  </w:style>
  <w:style w:type="character" w:customStyle="1" w:styleId="CharCharfff8">
    <w:name w:val="图表文字 Char Char"/>
    <w:link w:val="affffff7"/>
    <w:rsid w:val="008B234D"/>
  </w:style>
  <w:style w:type="paragraph" w:customStyle="1" w:styleId="affffff7">
    <w:name w:val="图表文字"/>
    <w:basedOn w:val="a0"/>
    <w:link w:val="CharCharfff8"/>
    <w:rsid w:val="008B234D"/>
    <w:pPr>
      <w:spacing w:line="300" w:lineRule="exact"/>
      <w:jc w:val="center"/>
    </w:pPr>
  </w:style>
  <w:style w:type="character" w:customStyle="1" w:styleId="0742CharChar">
    <w:name w:val="样式 样式 首行缩进:  0.74 厘米 + 首行缩进:  2 字符 Char Char"/>
    <w:link w:val="0742"/>
    <w:rsid w:val="008B234D"/>
    <w:rPr>
      <w:sz w:val="24"/>
    </w:rPr>
  </w:style>
  <w:style w:type="paragraph" w:customStyle="1" w:styleId="0742">
    <w:name w:val="样式 样式 首行缩进:  0.74 厘米 + 首行缩进:  2 字符"/>
    <w:basedOn w:val="a0"/>
    <w:link w:val="0742CharChar"/>
    <w:rsid w:val="008B234D"/>
    <w:pPr>
      <w:widowControl/>
      <w:spacing w:line="400" w:lineRule="exact"/>
      <w:jc w:val="left"/>
    </w:pPr>
  </w:style>
  <w:style w:type="paragraph" w:customStyle="1" w:styleId="Char32">
    <w:name w:val="Char32"/>
    <w:basedOn w:val="a0"/>
    <w:rsid w:val="008B234D"/>
    <w:pPr>
      <w:spacing w:line="240" w:lineRule="exact"/>
    </w:pPr>
    <w:rPr>
      <w:rFonts w:cs="Times New Roman"/>
      <w:szCs w:val="28"/>
    </w:rPr>
  </w:style>
  <w:style w:type="paragraph" w:customStyle="1" w:styleId="KY-1">
    <w:name w:val="KY-表题"/>
    <w:basedOn w:val="a0"/>
    <w:rsid w:val="008B234D"/>
    <w:pPr>
      <w:keepNext/>
      <w:keepLines/>
      <w:tabs>
        <w:tab w:val="left" w:pos="567"/>
        <w:tab w:val="num" w:pos="1680"/>
      </w:tabs>
      <w:spacing w:after="156"/>
      <w:jc w:val="center"/>
    </w:pPr>
    <w:rPr>
      <w:rFonts w:cs="Times New Roman"/>
      <w:kern w:val="0"/>
      <w:szCs w:val="21"/>
    </w:rPr>
  </w:style>
  <w:style w:type="paragraph" w:customStyle="1" w:styleId="Char310">
    <w:name w:val="Char31"/>
    <w:basedOn w:val="a0"/>
    <w:rsid w:val="008B234D"/>
    <w:pPr>
      <w:spacing w:line="240" w:lineRule="exact"/>
    </w:pPr>
    <w:rPr>
      <w:rFonts w:cs="Times New Roman"/>
      <w:szCs w:val="28"/>
    </w:rPr>
  </w:style>
  <w:style w:type="paragraph" w:customStyle="1" w:styleId="Default">
    <w:name w:val="Default"/>
    <w:rsid w:val="008B234D"/>
    <w:pPr>
      <w:widowControl w:val="0"/>
      <w:autoSpaceDE w:val="0"/>
      <w:autoSpaceDN w:val="0"/>
      <w:adjustRightInd w:val="0"/>
    </w:pPr>
    <w:rPr>
      <w:rFonts w:ascii="宋体" w:eastAsia="宋体" w:hAnsi="Times New Roman" w:cs="宋体"/>
      <w:color w:val="000000"/>
      <w:kern w:val="0"/>
      <w:sz w:val="24"/>
      <w:szCs w:val="24"/>
    </w:rPr>
  </w:style>
  <w:style w:type="paragraph" w:customStyle="1" w:styleId="KY-2">
    <w:name w:val="KY-图题"/>
    <w:basedOn w:val="a0"/>
    <w:rsid w:val="008B234D"/>
    <w:pPr>
      <w:keepLines/>
      <w:tabs>
        <w:tab w:val="left" w:pos="567"/>
      </w:tabs>
      <w:spacing w:before="156" w:afterLines="100" w:after="312"/>
      <w:jc w:val="center"/>
    </w:pPr>
    <w:rPr>
      <w:rFonts w:ascii="黑体" w:cs="Times New Roman"/>
      <w:kern w:val="0"/>
      <w:szCs w:val="32"/>
    </w:rPr>
  </w:style>
  <w:style w:type="paragraph" w:customStyle="1" w:styleId="KY--1">
    <w:name w:val="KY-标题-1"/>
    <w:basedOn w:val="affe"/>
    <w:next w:val="a0"/>
    <w:rsid w:val="008B234D"/>
    <w:pPr>
      <w:keepNext/>
      <w:keepLines/>
      <w:widowControl w:val="0"/>
      <w:tabs>
        <w:tab w:val="num" w:pos="360"/>
      </w:tabs>
      <w:spacing w:after="360"/>
      <w:ind w:left="360" w:hanging="360"/>
    </w:pPr>
    <w:rPr>
      <w:rFonts w:eastAsia="黑体"/>
      <w:b w:val="0"/>
    </w:rPr>
  </w:style>
  <w:style w:type="paragraph" w:customStyle="1" w:styleId="KY--111">
    <w:name w:val="KY-标题-1.1.1"/>
    <w:basedOn w:val="a0"/>
    <w:next w:val="a0"/>
    <w:rsid w:val="008B234D"/>
    <w:pPr>
      <w:keepNext/>
      <w:keepLines/>
      <w:tabs>
        <w:tab w:val="num" w:pos="360"/>
        <w:tab w:val="left" w:pos="567"/>
      </w:tabs>
      <w:spacing w:beforeLines="100" w:before="312"/>
      <w:ind w:left="360"/>
      <w:outlineLvl w:val="2"/>
    </w:pPr>
    <w:rPr>
      <w:rFonts w:eastAsia="黑体" w:cs="Times New Roman"/>
      <w:kern w:val="0"/>
      <w:szCs w:val="28"/>
    </w:rPr>
  </w:style>
  <w:style w:type="paragraph" w:customStyle="1" w:styleId="KY--6">
    <w:name w:val="KY-正文-（6）"/>
    <w:basedOn w:val="a0"/>
    <w:next w:val="a0"/>
    <w:rsid w:val="008B234D"/>
    <w:pPr>
      <w:outlineLvl w:val="5"/>
    </w:pPr>
    <w:rPr>
      <w:rFonts w:cs="Times New Roman"/>
      <w:szCs w:val="28"/>
    </w:rPr>
  </w:style>
  <w:style w:type="paragraph" w:styleId="54">
    <w:name w:val="toc 5"/>
    <w:aliases w:val="bg目录5附表"/>
    <w:basedOn w:val="a0"/>
    <w:next w:val="a0"/>
    <w:uiPriority w:val="39"/>
    <w:rsid w:val="008B234D"/>
    <w:pPr>
      <w:ind w:leftChars="800" w:left="1680"/>
    </w:pPr>
    <w:rPr>
      <w:rFonts w:ascii="Calibri" w:hAnsi="Calibri" w:cs="Times New Roman"/>
    </w:rPr>
  </w:style>
  <w:style w:type="paragraph" w:customStyle="1" w:styleId="2f2">
    <w:name w:val="列出段落2"/>
    <w:basedOn w:val="a0"/>
    <w:rsid w:val="008B234D"/>
    <w:pPr>
      <w:widowControl/>
      <w:ind w:firstLine="420"/>
      <w:jc w:val="left"/>
    </w:pPr>
    <w:rPr>
      <w:rFonts w:ascii="宋体" w:hAnsi="宋体" w:cs="宋体"/>
      <w:kern w:val="0"/>
      <w:szCs w:val="24"/>
    </w:rPr>
  </w:style>
  <w:style w:type="paragraph" w:customStyle="1" w:styleId="KY--11">
    <w:name w:val="KY-标题-1.1"/>
    <w:basedOn w:val="KY--1"/>
    <w:next w:val="KY--111"/>
    <w:rsid w:val="008B234D"/>
    <w:pPr>
      <w:numPr>
        <w:ilvl w:val="2"/>
      </w:numPr>
      <w:tabs>
        <w:tab w:val="num" w:pos="360"/>
      </w:tabs>
      <w:spacing w:before="360" w:after="240"/>
      <w:ind w:left="360" w:firstLineChars="200" w:hanging="360"/>
      <w:outlineLvl w:val="1"/>
    </w:pPr>
    <w:rPr>
      <w:rFonts w:eastAsia="楷体_GB2312"/>
    </w:rPr>
  </w:style>
  <w:style w:type="paragraph" w:customStyle="1" w:styleId="Char33">
    <w:name w:val="Char3"/>
    <w:basedOn w:val="a0"/>
    <w:rsid w:val="008B234D"/>
    <w:pPr>
      <w:spacing w:line="240" w:lineRule="exact"/>
    </w:pPr>
    <w:rPr>
      <w:rFonts w:cs="Times New Roman"/>
      <w:szCs w:val="28"/>
    </w:rPr>
  </w:style>
  <w:style w:type="paragraph" w:customStyle="1" w:styleId="KY--1111">
    <w:name w:val="KY-标题-1.1.1.1"/>
    <w:basedOn w:val="a0"/>
    <w:next w:val="a0"/>
    <w:rsid w:val="008B234D"/>
    <w:pPr>
      <w:outlineLvl w:val="3"/>
    </w:pPr>
    <w:rPr>
      <w:rFonts w:cs="Times New Roman"/>
      <w:szCs w:val="24"/>
    </w:rPr>
  </w:style>
  <w:style w:type="paragraph" w:styleId="affffff8">
    <w:name w:val="No Spacing"/>
    <w:uiPriority w:val="1"/>
    <w:rsid w:val="008B234D"/>
    <w:pPr>
      <w:widowControl w:val="0"/>
      <w:ind w:firstLineChars="200" w:firstLine="200"/>
      <w:jc w:val="both"/>
    </w:pPr>
    <w:rPr>
      <w:rFonts w:ascii="Times New Roman" w:eastAsia="仿宋_GB2312" w:hAnsi="Times New Roman" w:cs="Times New Roman"/>
      <w:sz w:val="28"/>
    </w:rPr>
  </w:style>
  <w:style w:type="paragraph" w:customStyle="1" w:styleId="KY--">
    <w:name w:val="KY-正文-⑦"/>
    <w:basedOn w:val="a0"/>
    <w:next w:val="a0"/>
    <w:rsid w:val="008B234D"/>
    <w:pPr>
      <w:outlineLvl w:val="6"/>
    </w:pPr>
    <w:rPr>
      <w:rFonts w:cs="Times New Roman"/>
      <w:szCs w:val="28"/>
    </w:rPr>
  </w:style>
  <w:style w:type="paragraph" w:customStyle="1" w:styleId="reader-word-layerreader-word-s18-0">
    <w:name w:val="reader-word-layer reader-word-s18-0"/>
    <w:basedOn w:val="a0"/>
    <w:rsid w:val="008B234D"/>
    <w:pPr>
      <w:widowControl/>
      <w:spacing w:before="100" w:beforeAutospacing="1" w:after="100" w:afterAutospacing="1"/>
      <w:jc w:val="left"/>
    </w:pPr>
    <w:rPr>
      <w:rFonts w:ascii="宋体" w:hAnsi="宋体" w:cs="宋体"/>
      <w:kern w:val="0"/>
      <w:szCs w:val="24"/>
    </w:rPr>
  </w:style>
  <w:style w:type="paragraph" w:customStyle="1" w:styleId="reader-word-layerreader-word-s18-11">
    <w:name w:val="reader-word-layer reader-word-s18-11"/>
    <w:basedOn w:val="a0"/>
    <w:rsid w:val="008B234D"/>
    <w:pPr>
      <w:widowControl/>
      <w:spacing w:before="100" w:beforeAutospacing="1" w:after="100" w:afterAutospacing="1"/>
      <w:jc w:val="left"/>
    </w:pPr>
    <w:rPr>
      <w:rFonts w:ascii="宋体" w:hAnsi="宋体" w:cs="宋体"/>
      <w:kern w:val="0"/>
      <w:szCs w:val="24"/>
    </w:rPr>
  </w:style>
  <w:style w:type="paragraph" w:customStyle="1" w:styleId="reader-word-layerreader-word-s18-21">
    <w:name w:val="reader-word-layer reader-word-s18-21"/>
    <w:basedOn w:val="a0"/>
    <w:rsid w:val="008B234D"/>
    <w:pPr>
      <w:widowControl/>
      <w:spacing w:before="100" w:beforeAutospacing="1" w:after="100" w:afterAutospacing="1"/>
      <w:jc w:val="left"/>
    </w:pPr>
    <w:rPr>
      <w:rFonts w:ascii="宋体" w:hAnsi="宋体" w:cs="宋体"/>
      <w:kern w:val="0"/>
      <w:szCs w:val="24"/>
    </w:rPr>
  </w:style>
  <w:style w:type="paragraph" w:customStyle="1" w:styleId="2f3">
    <w:name w:val="普通(网站)2"/>
    <w:basedOn w:val="a0"/>
    <w:rsid w:val="008B234D"/>
    <w:pPr>
      <w:widowControl/>
      <w:spacing w:before="100" w:beforeAutospacing="1" w:after="100" w:afterAutospacing="1"/>
      <w:jc w:val="left"/>
    </w:pPr>
    <w:rPr>
      <w:rFonts w:ascii="宋体" w:hAnsi="宋体" w:cs="宋体"/>
      <w:kern w:val="0"/>
      <w:szCs w:val="24"/>
    </w:rPr>
  </w:style>
  <w:style w:type="paragraph" w:customStyle="1" w:styleId="reader-word-layerreader-word-s18-16">
    <w:name w:val="reader-word-layer reader-word-s18-16"/>
    <w:basedOn w:val="a0"/>
    <w:rsid w:val="008B234D"/>
    <w:pPr>
      <w:widowControl/>
      <w:spacing w:before="100" w:beforeAutospacing="1" w:after="100" w:afterAutospacing="1"/>
      <w:jc w:val="left"/>
    </w:pPr>
    <w:rPr>
      <w:rFonts w:ascii="宋体" w:hAnsi="宋体" w:cs="宋体"/>
      <w:kern w:val="0"/>
      <w:szCs w:val="24"/>
    </w:rPr>
  </w:style>
  <w:style w:type="paragraph" w:customStyle="1" w:styleId="reader-word-layerreader-word-s18-19">
    <w:name w:val="reader-word-layer reader-word-s18-19"/>
    <w:basedOn w:val="a0"/>
    <w:rsid w:val="008B234D"/>
    <w:pPr>
      <w:widowControl/>
      <w:spacing w:before="100" w:beforeAutospacing="1" w:after="100" w:afterAutospacing="1"/>
      <w:jc w:val="left"/>
    </w:pPr>
    <w:rPr>
      <w:rFonts w:ascii="宋体" w:hAnsi="宋体" w:cs="宋体"/>
      <w:kern w:val="0"/>
      <w:szCs w:val="24"/>
    </w:rPr>
  </w:style>
  <w:style w:type="paragraph" w:customStyle="1" w:styleId="reader-word-layerreader-word-s18-15">
    <w:name w:val="reader-word-layer reader-word-s18-15"/>
    <w:basedOn w:val="a0"/>
    <w:rsid w:val="008B234D"/>
    <w:pPr>
      <w:widowControl/>
      <w:spacing w:before="100" w:beforeAutospacing="1" w:after="100" w:afterAutospacing="1"/>
      <w:jc w:val="left"/>
    </w:pPr>
    <w:rPr>
      <w:rFonts w:ascii="宋体" w:hAnsi="宋体" w:cs="宋体"/>
      <w:kern w:val="0"/>
      <w:szCs w:val="24"/>
    </w:rPr>
  </w:style>
  <w:style w:type="paragraph" w:customStyle="1" w:styleId="reader-word-layerreader-word-s18-24">
    <w:name w:val="reader-word-layer reader-word-s18-24"/>
    <w:basedOn w:val="a0"/>
    <w:rsid w:val="008B234D"/>
    <w:pPr>
      <w:widowControl/>
      <w:spacing w:before="100" w:beforeAutospacing="1" w:after="100" w:afterAutospacing="1"/>
      <w:jc w:val="left"/>
    </w:pPr>
    <w:rPr>
      <w:rFonts w:ascii="宋体" w:hAnsi="宋体" w:cs="宋体"/>
      <w:kern w:val="0"/>
      <w:szCs w:val="24"/>
    </w:rPr>
  </w:style>
  <w:style w:type="paragraph" w:customStyle="1" w:styleId="reader-word-layerreader-word-s18-20">
    <w:name w:val="reader-word-layer reader-word-s18-20"/>
    <w:basedOn w:val="a0"/>
    <w:rsid w:val="008B234D"/>
    <w:pPr>
      <w:widowControl/>
      <w:spacing w:before="100" w:beforeAutospacing="1" w:after="100" w:afterAutospacing="1"/>
      <w:jc w:val="left"/>
    </w:pPr>
    <w:rPr>
      <w:rFonts w:ascii="宋体" w:hAnsi="宋体" w:cs="宋体"/>
      <w:kern w:val="0"/>
      <w:szCs w:val="24"/>
    </w:rPr>
  </w:style>
  <w:style w:type="paragraph" w:customStyle="1" w:styleId="affffff9">
    <w:name w:val="表体"/>
    <w:basedOn w:val="a0"/>
    <w:rsid w:val="008B234D"/>
    <w:pPr>
      <w:overflowPunct w:val="0"/>
      <w:spacing w:line="300" w:lineRule="atLeast"/>
      <w:jc w:val="center"/>
    </w:pPr>
    <w:rPr>
      <w:rFonts w:cs="Times New Roman"/>
      <w:color w:val="000000"/>
      <w:kern w:val="24"/>
      <w:sz w:val="18"/>
      <w:szCs w:val="20"/>
    </w:rPr>
  </w:style>
  <w:style w:type="paragraph" w:customStyle="1" w:styleId="reader-word-layerreader-word-s18-9">
    <w:name w:val="reader-word-layer reader-word-s18-9"/>
    <w:basedOn w:val="a0"/>
    <w:rsid w:val="008B234D"/>
    <w:pPr>
      <w:widowControl/>
      <w:spacing w:before="100" w:beforeAutospacing="1" w:after="100" w:afterAutospacing="1"/>
      <w:jc w:val="left"/>
    </w:pPr>
    <w:rPr>
      <w:rFonts w:ascii="宋体" w:hAnsi="宋体" w:cs="宋体"/>
      <w:kern w:val="0"/>
      <w:szCs w:val="24"/>
    </w:rPr>
  </w:style>
  <w:style w:type="paragraph" w:customStyle="1" w:styleId="KY--0">
    <w:name w:val="KY-表格-左对齐"/>
    <w:basedOn w:val="KY-"/>
    <w:rsid w:val="008B234D"/>
    <w:pPr>
      <w:spacing w:beforeLines="0" w:before="48" w:afterLines="0" w:after="48"/>
      <w:jc w:val="both"/>
    </w:pPr>
  </w:style>
  <w:style w:type="paragraph" w:customStyle="1" w:styleId="110">
    <w:name w:val="索引 11"/>
    <w:basedOn w:val="a0"/>
    <w:next w:val="a0"/>
    <w:rsid w:val="008B234D"/>
    <w:pPr>
      <w:jc w:val="center"/>
    </w:pPr>
    <w:rPr>
      <w:rFonts w:cs="Times New Roman"/>
      <w:szCs w:val="24"/>
    </w:rPr>
  </w:style>
  <w:style w:type="paragraph" w:customStyle="1" w:styleId="BG1">
    <w:name w:val="BG1"/>
    <w:basedOn w:val="a0"/>
    <w:rsid w:val="008B234D"/>
    <w:pPr>
      <w:spacing w:line="240" w:lineRule="exact"/>
      <w:jc w:val="center"/>
    </w:pPr>
    <w:rPr>
      <w:rFonts w:cs="Times New Roman"/>
      <w:color w:val="000000"/>
      <w:szCs w:val="24"/>
    </w:rPr>
  </w:style>
  <w:style w:type="paragraph" w:customStyle="1" w:styleId="reader-word-layerreader-word-s18-5">
    <w:name w:val="reader-word-layer reader-word-s18-5"/>
    <w:basedOn w:val="a0"/>
    <w:rsid w:val="008B234D"/>
    <w:pPr>
      <w:widowControl/>
      <w:spacing w:before="100" w:beforeAutospacing="1" w:after="100" w:afterAutospacing="1"/>
      <w:jc w:val="left"/>
    </w:pPr>
    <w:rPr>
      <w:rFonts w:ascii="宋体" w:hAnsi="宋体" w:cs="宋体"/>
      <w:kern w:val="0"/>
      <w:szCs w:val="24"/>
    </w:rPr>
  </w:style>
  <w:style w:type="paragraph" w:customStyle="1" w:styleId="reader-word-layerreader-word-s18-18">
    <w:name w:val="reader-word-layer reader-word-s18-18"/>
    <w:basedOn w:val="a0"/>
    <w:rsid w:val="008B234D"/>
    <w:pPr>
      <w:widowControl/>
      <w:spacing w:before="100" w:beforeAutospacing="1" w:after="100" w:afterAutospacing="1"/>
      <w:jc w:val="left"/>
    </w:pPr>
    <w:rPr>
      <w:rFonts w:ascii="宋体" w:hAnsi="宋体" w:cs="宋体"/>
      <w:kern w:val="0"/>
      <w:szCs w:val="24"/>
    </w:rPr>
  </w:style>
  <w:style w:type="paragraph" w:customStyle="1" w:styleId="reader-word-layerreader-word-s18-17">
    <w:name w:val="reader-word-layer reader-word-s18-17"/>
    <w:basedOn w:val="a0"/>
    <w:rsid w:val="008B234D"/>
    <w:pPr>
      <w:widowControl/>
      <w:spacing w:before="100" w:beforeAutospacing="1" w:after="100" w:afterAutospacing="1"/>
      <w:jc w:val="left"/>
    </w:pPr>
    <w:rPr>
      <w:rFonts w:ascii="宋体" w:hAnsi="宋体" w:cs="宋体"/>
      <w:kern w:val="0"/>
      <w:szCs w:val="24"/>
    </w:rPr>
  </w:style>
  <w:style w:type="paragraph" w:customStyle="1" w:styleId="KY-3">
    <w:name w:val="KY-图"/>
    <w:basedOn w:val="KY-0"/>
    <w:next w:val="KY-2"/>
    <w:rsid w:val="008B234D"/>
    <w:pPr>
      <w:keepNext/>
      <w:keepLines/>
      <w:ind w:firstLineChars="0" w:firstLine="0"/>
      <w:jc w:val="center"/>
    </w:pPr>
    <w:rPr>
      <w:szCs w:val="44"/>
    </w:rPr>
  </w:style>
  <w:style w:type="paragraph" w:customStyle="1" w:styleId="reader-word-layerreader-word-s18-1">
    <w:name w:val="reader-word-layer reader-word-s18-1"/>
    <w:basedOn w:val="a0"/>
    <w:rsid w:val="008B234D"/>
    <w:pPr>
      <w:widowControl/>
      <w:spacing w:before="100" w:beforeAutospacing="1" w:after="100" w:afterAutospacing="1"/>
      <w:jc w:val="left"/>
    </w:pPr>
    <w:rPr>
      <w:rFonts w:ascii="宋体" w:hAnsi="宋体" w:cs="宋体"/>
      <w:kern w:val="0"/>
      <w:szCs w:val="24"/>
    </w:rPr>
  </w:style>
  <w:style w:type="paragraph" w:customStyle="1" w:styleId="Char1f3">
    <w:name w:val="Char1"/>
    <w:basedOn w:val="a0"/>
    <w:rsid w:val="008B234D"/>
    <w:rPr>
      <w:rFonts w:cs="Times New Roman"/>
      <w:szCs w:val="24"/>
    </w:rPr>
  </w:style>
  <w:style w:type="paragraph" w:customStyle="1" w:styleId="Chard">
    <w:name w:val="Char"/>
    <w:basedOn w:val="a0"/>
    <w:rsid w:val="008B234D"/>
    <w:rPr>
      <w:rFonts w:cs="Times New Roman"/>
      <w:szCs w:val="24"/>
    </w:rPr>
  </w:style>
  <w:style w:type="paragraph" w:customStyle="1" w:styleId="2f4">
    <w:name w:val="正文缩进2"/>
    <w:basedOn w:val="a0"/>
    <w:rsid w:val="008B234D"/>
    <w:rPr>
      <w:rFonts w:ascii="仿宋_GB2312" w:hAnsi="Calibri" w:cs="Times New Roman"/>
      <w:szCs w:val="20"/>
    </w:rPr>
  </w:style>
  <w:style w:type="paragraph" w:customStyle="1" w:styleId="reader-word-layerreader-word-s18-3">
    <w:name w:val="reader-word-layer reader-word-s18-3"/>
    <w:basedOn w:val="a0"/>
    <w:rsid w:val="008B234D"/>
    <w:pPr>
      <w:widowControl/>
      <w:spacing w:before="100" w:beforeAutospacing="1" w:after="100" w:afterAutospacing="1"/>
      <w:jc w:val="left"/>
    </w:pPr>
    <w:rPr>
      <w:rFonts w:ascii="宋体" w:hAnsi="宋体" w:cs="宋体"/>
      <w:kern w:val="0"/>
      <w:szCs w:val="24"/>
    </w:rPr>
  </w:style>
  <w:style w:type="paragraph" w:customStyle="1" w:styleId="KY-4">
    <w:name w:val="KY-附注"/>
    <w:basedOn w:val="KY-0"/>
    <w:rsid w:val="008B234D"/>
    <w:pPr>
      <w:ind w:firstLineChars="0" w:firstLine="0"/>
    </w:pPr>
  </w:style>
  <w:style w:type="paragraph" w:customStyle="1" w:styleId="reader-word-layerreader-word-s18-13">
    <w:name w:val="reader-word-layer reader-word-s18-13"/>
    <w:basedOn w:val="a0"/>
    <w:rsid w:val="008B234D"/>
    <w:pPr>
      <w:widowControl/>
      <w:spacing w:before="100" w:beforeAutospacing="1" w:after="100" w:afterAutospacing="1"/>
      <w:jc w:val="left"/>
    </w:pPr>
    <w:rPr>
      <w:rFonts w:ascii="宋体" w:hAnsi="宋体" w:cs="宋体"/>
      <w:kern w:val="0"/>
      <w:szCs w:val="24"/>
    </w:rPr>
  </w:style>
  <w:style w:type="paragraph" w:customStyle="1" w:styleId="reader-word-layerreader-word-s18-23">
    <w:name w:val="reader-word-layer reader-word-s18-23"/>
    <w:basedOn w:val="a0"/>
    <w:rsid w:val="008B234D"/>
    <w:pPr>
      <w:widowControl/>
      <w:spacing w:before="100" w:beforeAutospacing="1" w:after="100" w:afterAutospacing="1"/>
      <w:jc w:val="left"/>
    </w:pPr>
    <w:rPr>
      <w:rFonts w:ascii="宋体" w:hAnsi="宋体" w:cs="宋体"/>
      <w:kern w:val="0"/>
      <w:szCs w:val="24"/>
    </w:rPr>
  </w:style>
  <w:style w:type="paragraph" w:customStyle="1" w:styleId="reader-word-layerreader-word-s18-22">
    <w:name w:val="reader-word-layer reader-word-s18-22"/>
    <w:basedOn w:val="a0"/>
    <w:rsid w:val="008B234D"/>
    <w:pPr>
      <w:widowControl/>
      <w:spacing w:before="100" w:beforeAutospacing="1" w:after="100" w:afterAutospacing="1"/>
      <w:jc w:val="left"/>
    </w:pPr>
    <w:rPr>
      <w:rFonts w:ascii="宋体" w:hAnsi="宋体" w:cs="宋体"/>
      <w:kern w:val="0"/>
      <w:szCs w:val="24"/>
    </w:rPr>
  </w:style>
  <w:style w:type="paragraph" w:styleId="affffffa">
    <w:name w:val="annotation subject"/>
    <w:basedOn w:val="af3"/>
    <w:next w:val="af3"/>
    <w:link w:val="affffffb"/>
    <w:rsid w:val="008B234D"/>
    <w:rPr>
      <w:b/>
      <w:bCs/>
      <w:sz w:val="28"/>
    </w:rPr>
  </w:style>
  <w:style w:type="character" w:customStyle="1" w:styleId="affffffb">
    <w:name w:val="批注主题 字符"/>
    <w:basedOn w:val="Char3"/>
    <w:link w:val="affffffa"/>
    <w:qFormat/>
    <w:rsid w:val="008B234D"/>
    <w:rPr>
      <w:rFonts w:ascii="Calibri" w:eastAsia="仿宋_GB2312" w:hAnsi="Calibri" w:cs="Times New Roman"/>
      <w:b/>
      <w:bCs/>
      <w:sz w:val="28"/>
    </w:rPr>
  </w:style>
  <w:style w:type="paragraph" w:styleId="affffffc">
    <w:name w:val="List Paragraph"/>
    <w:basedOn w:val="a0"/>
    <w:rsid w:val="008B234D"/>
    <w:pPr>
      <w:ind w:firstLine="420"/>
    </w:pPr>
    <w:rPr>
      <w:rFonts w:ascii="Calibri" w:hAnsi="Calibri" w:cs="Times New Roman"/>
    </w:rPr>
  </w:style>
  <w:style w:type="paragraph" w:styleId="affffffd">
    <w:name w:val="Body Text Indent"/>
    <w:aliases w:val="正文文字 21,正文文字( 首段缩进两字）,特点标题,正文表中文字,标题4 Char Char Char,正文文字缩进 31,PI,正文文字首行缩进,正文文字缩进1,汤阴正文,表格标题 Char Char Char,正文文字缩进2,正文文字缩进3,正文文字缩进4,正文文字缩进21,正文文字缩进5,正文文字缩进22,正文文本缩进 Char1 Char Char,正文文字缩进 Char Char Char Char,正文文字4 Char Char Char Char,body text"/>
    <w:basedOn w:val="a0"/>
    <w:link w:val="affffffe"/>
    <w:rsid w:val="008B234D"/>
    <w:pPr>
      <w:spacing w:after="120"/>
      <w:ind w:leftChars="200" w:left="420"/>
    </w:pPr>
    <w:rPr>
      <w:rFonts w:ascii="Calibri" w:hAnsi="Calibri" w:cs="Times New Roman"/>
    </w:rPr>
  </w:style>
  <w:style w:type="character" w:customStyle="1" w:styleId="affffffe">
    <w:name w:val="正文文本缩进 字符"/>
    <w:aliases w:val="正文文字 21 字符,正文文字( 首段缩进两字） 字符,特点标题 字符,正文表中文字 字符,标题4 Char Char Char 字符,正文文字缩进 31 字符,PI 字符,正文文字首行缩进 字符,正文文字缩进1 字符,汤阴正文 字符,表格标题 Char Char Char 字符,正文文字缩进2 字符,正文文字缩进3 字符,正文文字缩进4 字符,正文文字缩进21 字符,正文文字缩进5 字符,正文文字缩进22 字符,正文文本缩进 Char1 Char Char 字符"/>
    <w:basedOn w:val="a2"/>
    <w:link w:val="affffffd"/>
    <w:rsid w:val="008B234D"/>
    <w:rPr>
      <w:rFonts w:ascii="Calibri" w:eastAsia="仿宋_GB2312" w:hAnsi="Calibri" w:cs="Times New Roman"/>
      <w:sz w:val="28"/>
    </w:rPr>
  </w:style>
  <w:style w:type="paragraph" w:customStyle="1" w:styleId="407522">
    <w:name w:val="样式 样式 样式 样式 样式4 + 首行缩进:  0.75 字符 + 首行缩进:  2 字符 + 首行缩进:  2 字符 + 首..."/>
    <w:basedOn w:val="a0"/>
    <w:autoRedefine/>
    <w:rsid w:val="008B234D"/>
    <w:pPr>
      <w:spacing w:line="480" w:lineRule="exact"/>
      <w:ind w:firstLine="480"/>
      <w:jc w:val="center"/>
    </w:pPr>
    <w:rPr>
      <w:rFonts w:cs="Times New Roman"/>
      <w:noProof/>
      <w:color w:val="0000FF"/>
      <w:szCs w:val="24"/>
    </w:rPr>
  </w:style>
  <w:style w:type="character" w:styleId="afffffff">
    <w:name w:val="FollowedHyperlink"/>
    <w:aliases w:val="已访问的超级链接"/>
    <w:uiPriority w:val="99"/>
    <w:unhideWhenUsed/>
    <w:rsid w:val="008B234D"/>
    <w:rPr>
      <w:color w:val="800080"/>
      <w:u w:val="single"/>
    </w:rPr>
  </w:style>
  <w:style w:type="character" w:customStyle="1" w:styleId="Chare">
    <w:name w:val="表格 Char"/>
    <w:aliases w:val="孙普文字 Char,普通文字 Char Char Char Char Char Char,普通文字 Char Char Char Char Char Char Char Char Char,普通文字 Char2 Char,普通文字 Char Char2 Char,纯文本11 Char,普通文字11 Char, Char11 Char,Char11 Char,表格文字1 Char,普通文字 Char11 Char,正文文字 Char1 Char Char Char,图注 Char"/>
    <w:rsid w:val="008B234D"/>
    <w:rPr>
      <w:rFonts w:ascii="宋体" w:eastAsia="宋体" w:hAnsi="宋体" w:cs="宋体"/>
      <w:spacing w:val="4"/>
      <w:w w:val="90"/>
      <w:sz w:val="24"/>
      <w:szCs w:val="24"/>
      <w:lang w:val="en-US" w:eastAsia="zh-CN" w:bidi="ar-SA"/>
    </w:rPr>
  </w:style>
  <w:style w:type="paragraph" w:customStyle="1" w:styleId="CharChar11CharChar">
    <w:name w:val="Char Char11 Char Char"/>
    <w:basedOn w:val="a0"/>
    <w:rsid w:val="008B234D"/>
    <w:rPr>
      <w:rFonts w:cs="Times New Roman"/>
      <w:szCs w:val="24"/>
    </w:rPr>
  </w:style>
  <w:style w:type="numbering" w:customStyle="1" w:styleId="111">
    <w:name w:val="无列表11"/>
    <w:next w:val="a4"/>
    <w:uiPriority w:val="99"/>
    <w:semiHidden/>
    <w:unhideWhenUsed/>
    <w:rsid w:val="008B234D"/>
  </w:style>
  <w:style w:type="paragraph" w:customStyle="1" w:styleId="afffffff0">
    <w:name w:val="附录"/>
    <w:link w:val="Charf"/>
    <w:rsid w:val="008B234D"/>
    <w:pPr>
      <w:spacing w:line="460" w:lineRule="exact"/>
    </w:pPr>
    <w:rPr>
      <w:rFonts w:ascii="Times New Roman" w:eastAsia="仿宋_GB2312" w:hAnsi="Times New Roman" w:cs="Times New Roman"/>
      <w:sz w:val="24"/>
      <w:szCs w:val="24"/>
    </w:rPr>
  </w:style>
  <w:style w:type="paragraph" w:customStyle="1" w:styleId="afffffff1">
    <w:name w:val="首页 项目编号"/>
    <w:link w:val="Charf0"/>
    <w:rsid w:val="008B234D"/>
    <w:pPr>
      <w:jc w:val="center"/>
    </w:pPr>
    <w:rPr>
      <w:rFonts w:ascii="Times New Roman" w:eastAsia="宋体" w:hAnsi="Times New Roman" w:cs="Times New Roman"/>
      <w:noProof/>
      <w:sz w:val="24"/>
      <w:szCs w:val="24"/>
    </w:rPr>
  </w:style>
  <w:style w:type="paragraph" w:customStyle="1" w:styleId="afffffff2">
    <w:name w:val="公参 调查表"/>
    <w:link w:val="Charf1"/>
    <w:rsid w:val="008B234D"/>
    <w:rPr>
      <w:rFonts w:ascii="Times New Roman" w:eastAsia="仿宋_GB2312" w:hAnsi="Times New Roman" w:cs="Times New Roman"/>
      <w:sz w:val="24"/>
      <w:szCs w:val="24"/>
    </w:rPr>
  </w:style>
  <w:style w:type="character" w:customStyle="1" w:styleId="Charf0">
    <w:name w:val="首页 项目编号 Char"/>
    <w:link w:val="afffffff1"/>
    <w:rsid w:val="008B234D"/>
    <w:rPr>
      <w:rFonts w:ascii="Times New Roman" w:eastAsia="宋体" w:hAnsi="Times New Roman" w:cs="Times New Roman"/>
      <w:noProof/>
      <w:sz w:val="24"/>
      <w:szCs w:val="24"/>
    </w:rPr>
  </w:style>
  <w:style w:type="paragraph" w:styleId="afffffff3">
    <w:name w:val="Normal (Web)"/>
    <w:aliases w:val="普通 (Web),普通(Web),普通(Web)1,普通 (Web)1,普通(Web)2"/>
    <w:basedOn w:val="a0"/>
    <w:uiPriority w:val="99"/>
    <w:unhideWhenUsed/>
    <w:rsid w:val="008B234D"/>
    <w:pPr>
      <w:widowControl/>
      <w:spacing w:before="100" w:beforeAutospacing="1" w:after="100" w:afterAutospacing="1"/>
      <w:jc w:val="left"/>
    </w:pPr>
    <w:rPr>
      <w:rFonts w:ascii="宋体" w:hAnsi="宋体" w:cs="宋体"/>
      <w:kern w:val="0"/>
      <w:szCs w:val="24"/>
    </w:rPr>
  </w:style>
  <w:style w:type="character" w:customStyle="1" w:styleId="Charf">
    <w:name w:val="附录 Char"/>
    <w:link w:val="afffffff0"/>
    <w:qFormat/>
    <w:rsid w:val="008B234D"/>
    <w:rPr>
      <w:rFonts w:ascii="Times New Roman" w:eastAsia="仿宋_GB2312" w:hAnsi="Times New Roman" w:cs="Times New Roman"/>
      <w:sz w:val="24"/>
      <w:szCs w:val="24"/>
    </w:rPr>
  </w:style>
  <w:style w:type="paragraph" w:customStyle="1" w:styleId="afffffff4">
    <w:name w:val="首页 评价单位 时间"/>
    <w:link w:val="Charf2"/>
    <w:rsid w:val="008B234D"/>
    <w:pPr>
      <w:jc w:val="center"/>
    </w:pPr>
    <w:rPr>
      <w:rFonts w:ascii="华文新魏" w:eastAsia="华文新魏" w:hAnsi="Times New Roman" w:cs="Times New Roman"/>
      <w:sz w:val="32"/>
      <w:szCs w:val="32"/>
    </w:rPr>
  </w:style>
  <w:style w:type="character" w:customStyle="1" w:styleId="Charf1">
    <w:name w:val="公参 调查表 Char"/>
    <w:link w:val="afffffff2"/>
    <w:qFormat/>
    <w:rsid w:val="008B234D"/>
    <w:rPr>
      <w:rFonts w:ascii="Times New Roman" w:eastAsia="仿宋_GB2312" w:hAnsi="Times New Roman" w:cs="Times New Roman"/>
      <w:sz w:val="24"/>
      <w:szCs w:val="24"/>
    </w:rPr>
  </w:style>
  <w:style w:type="paragraph" w:customStyle="1" w:styleId="afffffff5">
    <w:name w:val="首页 建设单位"/>
    <w:link w:val="Charf3"/>
    <w:rsid w:val="008B234D"/>
    <w:pPr>
      <w:spacing w:after="20" w:line="480" w:lineRule="auto"/>
      <w:jc w:val="center"/>
    </w:pPr>
    <w:rPr>
      <w:rFonts w:ascii="华文新魏" w:eastAsia="华文新魏" w:hAnsi="黑体" w:cs="宋体"/>
      <w:bCs/>
      <w:sz w:val="60"/>
      <w:szCs w:val="60"/>
    </w:rPr>
  </w:style>
  <w:style w:type="character" w:customStyle="1" w:styleId="Charf2">
    <w:name w:val="首页 评价单位 时间 Char"/>
    <w:link w:val="afffffff4"/>
    <w:qFormat/>
    <w:rsid w:val="008B234D"/>
    <w:rPr>
      <w:rFonts w:ascii="华文新魏" w:eastAsia="华文新魏" w:hAnsi="Times New Roman" w:cs="Times New Roman"/>
      <w:sz w:val="32"/>
      <w:szCs w:val="32"/>
    </w:rPr>
  </w:style>
  <w:style w:type="paragraph" w:customStyle="1" w:styleId="afffffff6">
    <w:name w:val="首页 项目名称"/>
    <w:link w:val="Charf4"/>
    <w:rsid w:val="008B234D"/>
    <w:pPr>
      <w:spacing w:line="360" w:lineRule="auto"/>
      <w:jc w:val="center"/>
    </w:pPr>
    <w:rPr>
      <w:rFonts w:ascii="华文新魏" w:eastAsia="华文新魏" w:hAnsi="黑体" w:cs="Times New Roman"/>
      <w:bCs/>
      <w:sz w:val="44"/>
      <w:szCs w:val="44"/>
    </w:rPr>
  </w:style>
  <w:style w:type="character" w:customStyle="1" w:styleId="Charf3">
    <w:name w:val="首页 建设单位 Char"/>
    <w:link w:val="afffffff5"/>
    <w:rsid w:val="008B234D"/>
    <w:rPr>
      <w:rFonts w:ascii="华文新魏" w:eastAsia="华文新魏" w:hAnsi="黑体" w:cs="宋体"/>
      <w:bCs/>
      <w:sz w:val="60"/>
      <w:szCs w:val="60"/>
    </w:rPr>
  </w:style>
  <w:style w:type="character" w:customStyle="1" w:styleId="Charf4">
    <w:name w:val="首页 项目名称 Char"/>
    <w:link w:val="afffffff6"/>
    <w:rsid w:val="008B234D"/>
    <w:rPr>
      <w:rFonts w:ascii="华文新魏" w:eastAsia="华文新魏" w:hAnsi="黑体" w:cs="Times New Roman"/>
      <w:bCs/>
      <w:sz w:val="44"/>
      <w:szCs w:val="44"/>
    </w:rPr>
  </w:style>
  <w:style w:type="character" w:customStyle="1" w:styleId="Charf5">
    <w:name w:val="表格文字 Char"/>
    <w:aliases w:val="加粗正文 Char,纯文本 Char Char Char Char Char Char,纯文本 Char Char Char Char Char Char Char Char Char,纯文本 Char Char Char Char Char Char Char Char Char Char Char Char Char Char,无间隔 Char1,普通文字1 Char,普通文字 Char Char Char Char Char Char1 Char,纯文本1 Char"/>
    <w:rsid w:val="008B234D"/>
    <w:rPr>
      <w:rFonts w:ascii="仿宋_GB2312" w:eastAsia="仿宋_GB2312" w:hAnsi="Arial Black"/>
      <w:kern w:val="44"/>
      <w:sz w:val="24"/>
    </w:rPr>
  </w:style>
  <w:style w:type="paragraph" w:customStyle="1" w:styleId="afffffff7">
    <w:name w:val="目录 标题"/>
    <w:basedOn w:val="14"/>
    <w:rsid w:val="008B234D"/>
    <w:pPr>
      <w:widowControl/>
      <w:spacing w:before="120" w:after="120" w:line="500" w:lineRule="exact"/>
      <w:jc w:val="center"/>
    </w:pPr>
    <w:rPr>
      <w:rFonts w:ascii="仿宋_GB2312" w:hAnsi="微软雅黑" w:cs="宋体"/>
      <w:bCs/>
      <w:caps/>
      <w:smallCaps/>
      <w:sz w:val="36"/>
      <w:szCs w:val="20"/>
    </w:rPr>
  </w:style>
  <w:style w:type="table" w:customStyle="1" w:styleId="1ff5">
    <w:name w:val="网格型表格1"/>
    <w:basedOn w:val="a3"/>
    <w:next w:val="ab"/>
    <w:qFormat/>
    <w:rsid w:val="008B234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5">
    <w:name w:val="Table Grid 5"/>
    <w:basedOn w:val="a3"/>
    <w:rsid w:val="008B234D"/>
    <w:pPr>
      <w:widowControl w:val="0"/>
      <w:jc w:val="both"/>
    </w:pPr>
    <w:rPr>
      <w:rFonts w:ascii="Times New Roman" w:eastAsia="宋体" w:hAnsi="Times New Roman" w:cs="Times New Roman"/>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customStyle="1" w:styleId="Char29">
    <w:name w:val="正文文本缩进 Char2"/>
    <w:aliases w:val="Body Text 2 Char,正文文本缩进 Char1 Char,正文文本缩进 Char Char Char,正文文本缩进 Char1 Char Char Char,正文文本缩进 Char Char Char Char Char,正文文字缩进 Char Char Char Char Char,PI Char,PI Char1,正文文字首行缩进 Char1,正文文字缩进1 Char1,Body Text x Char2,正文文字缩进 Char1,正文文字 21 Char3"/>
    <w:rsid w:val="008B234D"/>
    <w:rPr>
      <w:rFonts w:ascii="Times New Roman" w:eastAsia="宋体" w:hAnsi="Times New Roman" w:cs="Times New Roman"/>
      <w:szCs w:val="24"/>
    </w:rPr>
  </w:style>
  <w:style w:type="character" w:customStyle="1" w:styleId="2Char20">
    <w:name w:val="正文首行缩进 2 Char2"/>
    <w:rsid w:val="008B234D"/>
  </w:style>
  <w:style w:type="character" w:customStyle="1" w:styleId="HTMLChar1">
    <w:name w:val="HTML 地址 Char1"/>
    <w:rsid w:val="008B234D"/>
    <w:rPr>
      <w:rFonts w:ascii="Times New Roman" w:eastAsia="宋体" w:hAnsi="Times New Roman" w:cs="Times New Roman"/>
      <w:i/>
      <w:iCs/>
      <w:szCs w:val="24"/>
    </w:rPr>
  </w:style>
  <w:style w:type="character" w:customStyle="1" w:styleId="Char1f4">
    <w:name w:val="电子邮件签名 Char1"/>
    <w:rsid w:val="008B234D"/>
    <w:rPr>
      <w:rFonts w:ascii="Times New Roman" w:eastAsia="宋体" w:hAnsi="Times New Roman" w:cs="Times New Roman"/>
      <w:szCs w:val="24"/>
    </w:rPr>
  </w:style>
  <w:style w:type="character" w:customStyle="1" w:styleId="Char1f5">
    <w:name w:val="称呼 Char1"/>
    <w:rsid w:val="008B234D"/>
    <w:rPr>
      <w:rFonts w:ascii="Times New Roman" w:eastAsia="宋体" w:hAnsi="Times New Roman" w:cs="Times New Roman"/>
      <w:szCs w:val="24"/>
    </w:rPr>
  </w:style>
  <w:style w:type="character" w:customStyle="1" w:styleId="Char1f6">
    <w:name w:val="文档结构图 Char1"/>
    <w:rsid w:val="008B234D"/>
    <w:rPr>
      <w:rFonts w:ascii="宋体" w:eastAsia="宋体" w:hAnsi="Times New Roman" w:cs="Times New Roman"/>
      <w:sz w:val="18"/>
      <w:szCs w:val="18"/>
    </w:rPr>
  </w:style>
  <w:style w:type="character" w:customStyle="1" w:styleId="HTMLChar10">
    <w:name w:val="HTML 预设格式 Char1"/>
    <w:rsid w:val="008B234D"/>
    <w:rPr>
      <w:rFonts w:ascii="Courier New" w:eastAsia="宋体" w:hAnsi="Courier New" w:cs="Courier New"/>
      <w:sz w:val="20"/>
      <w:szCs w:val="20"/>
    </w:rPr>
  </w:style>
  <w:style w:type="character" w:customStyle="1" w:styleId="Char1f7">
    <w:name w:val="批注框文本 Char1"/>
    <w:aliases w:val="Char4 Char1,Char21 Char1,Char2 Char Char Char1 Char Char Char,Char2 Char Char Char1 Char Char1,Char4 Char11, Char4 Char Char Char"/>
    <w:rsid w:val="008B234D"/>
    <w:rPr>
      <w:rFonts w:ascii="Times New Roman" w:eastAsia="宋体" w:hAnsi="Times New Roman" w:cs="Times New Roman"/>
      <w:sz w:val="18"/>
      <w:szCs w:val="18"/>
    </w:rPr>
  </w:style>
  <w:style w:type="character" w:customStyle="1" w:styleId="3Char12">
    <w:name w:val="正文文本 3 Char1"/>
    <w:aliases w:val="正文文字 3 Char1,正文文字 3 Char2"/>
    <w:rsid w:val="008B234D"/>
    <w:rPr>
      <w:rFonts w:ascii="Times New Roman" w:eastAsia="宋体" w:hAnsi="Times New Roman" w:cs="Times New Roman"/>
      <w:sz w:val="16"/>
      <w:szCs w:val="16"/>
    </w:rPr>
  </w:style>
  <w:style w:type="character" w:customStyle="1" w:styleId="Char34">
    <w:name w:val="纯文本 Char3"/>
    <w:aliases w:val="普通文字 Char33,普通文字 Char Char3,普通文字 Char Char Char Char3,普通文字 Char Char Char Char Char Char Char Char Char3,普通文字 Char Char Char Char Char Char Char Char23,普通文字1 Char3,普通文字 Char1 Char3,文字缩进1 Char3,普通文字 Char Char Char1 Char3,普通文字2 Char3"/>
    <w:rsid w:val="008B234D"/>
    <w:rPr>
      <w:rFonts w:ascii="宋体" w:eastAsia="宋体" w:hAnsi="Courier New" w:cs="Courier New"/>
      <w:szCs w:val="21"/>
    </w:rPr>
  </w:style>
  <w:style w:type="table" w:customStyle="1" w:styleId="1ff6">
    <w:name w:val="网格型1"/>
    <w:basedOn w:val="a3"/>
    <w:next w:val="ab"/>
    <w:uiPriority w:val="59"/>
    <w:qFormat/>
    <w:rsid w:val="008B234D"/>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f8">
    <w:name w:val="Revision"/>
    <w:hidden/>
    <w:rsid w:val="008B234D"/>
    <w:rPr>
      <w:rFonts w:ascii="Times New Roman" w:eastAsia="宋体" w:hAnsi="Times New Roman" w:cs="Times New Roman"/>
      <w:szCs w:val="24"/>
    </w:rPr>
  </w:style>
  <w:style w:type="paragraph" w:customStyle="1" w:styleId="1ff7">
    <w:name w:val="正文 段落1级"/>
    <w:basedOn w:val="a0"/>
    <w:link w:val="1Char0"/>
    <w:rsid w:val="008B234D"/>
    <w:pPr>
      <w:keepNext/>
      <w:keepLines/>
      <w:pageBreakBefore/>
      <w:widowControl/>
      <w:outlineLvl w:val="0"/>
    </w:pPr>
    <w:rPr>
      <w:rFonts w:cs="Arial"/>
      <w:b/>
      <w:bCs/>
      <w:kern w:val="44"/>
      <w:sz w:val="36"/>
      <w:szCs w:val="44"/>
    </w:rPr>
  </w:style>
  <w:style w:type="character" w:customStyle="1" w:styleId="1Char0">
    <w:name w:val="正文 段落1级 Char"/>
    <w:link w:val="1ff7"/>
    <w:rsid w:val="008B234D"/>
    <w:rPr>
      <w:rFonts w:ascii="Times New Roman" w:eastAsia="仿宋_GB2312" w:hAnsi="Times New Roman" w:cs="Arial"/>
      <w:b/>
      <w:bCs/>
      <w:kern w:val="44"/>
      <w:sz w:val="36"/>
      <w:szCs w:val="44"/>
    </w:rPr>
  </w:style>
  <w:style w:type="paragraph" w:customStyle="1" w:styleId="2f5">
    <w:name w:val="正文 段落2级"/>
    <w:basedOn w:val="a0"/>
    <w:link w:val="2Char5"/>
    <w:rsid w:val="008B234D"/>
    <w:pPr>
      <w:keepNext/>
      <w:keepLines/>
      <w:widowControl/>
      <w:outlineLvl w:val="1"/>
    </w:pPr>
    <w:rPr>
      <w:rFonts w:cs="Times New Roman"/>
      <w:b/>
      <w:bCs/>
      <w:kern w:val="44"/>
      <w:sz w:val="32"/>
      <w:szCs w:val="44"/>
    </w:rPr>
  </w:style>
  <w:style w:type="character" w:customStyle="1" w:styleId="2Char5">
    <w:name w:val="正文 段落2级 Char"/>
    <w:link w:val="2f5"/>
    <w:rsid w:val="008B234D"/>
    <w:rPr>
      <w:rFonts w:ascii="Times New Roman" w:eastAsia="仿宋_GB2312" w:hAnsi="Times New Roman" w:cs="Times New Roman"/>
      <w:b/>
      <w:bCs/>
      <w:kern w:val="44"/>
      <w:sz w:val="32"/>
      <w:szCs w:val="44"/>
    </w:rPr>
  </w:style>
  <w:style w:type="paragraph" w:customStyle="1" w:styleId="36">
    <w:name w:val="正文 段落3级"/>
    <w:link w:val="3Char2"/>
    <w:rsid w:val="008B234D"/>
    <w:pPr>
      <w:keepNext/>
      <w:keepLines/>
      <w:tabs>
        <w:tab w:val="left" w:pos="7230"/>
      </w:tabs>
      <w:spacing w:beforeLines="50" w:before="50" w:afterLines="50" w:after="50" w:line="500" w:lineRule="exact"/>
      <w:outlineLvl w:val="2"/>
    </w:pPr>
    <w:rPr>
      <w:rFonts w:ascii="Times New Roman" w:eastAsia="仿宋_GB2312" w:hAnsi="Times New Roman" w:cs="Times New Roman"/>
      <w:b/>
      <w:bCs/>
      <w:sz w:val="28"/>
      <w:szCs w:val="32"/>
    </w:rPr>
  </w:style>
  <w:style w:type="character" w:customStyle="1" w:styleId="3Char2">
    <w:name w:val="正文 段落3级 Char"/>
    <w:link w:val="36"/>
    <w:rsid w:val="008B234D"/>
    <w:rPr>
      <w:rFonts w:ascii="Times New Roman" w:eastAsia="仿宋_GB2312" w:hAnsi="Times New Roman" w:cs="Times New Roman"/>
      <w:b/>
      <w:bCs/>
      <w:sz w:val="28"/>
      <w:szCs w:val="32"/>
    </w:rPr>
  </w:style>
  <w:style w:type="character" w:customStyle="1" w:styleId="Charf6">
    <w:name w:val="正文 文本 Char"/>
    <w:rsid w:val="008B234D"/>
    <w:rPr>
      <w:rFonts w:ascii="Times New Roman" w:eastAsia="仿宋_GB2312" w:hAnsi="Times New Roman" w:cs="Times New Roman"/>
      <w:sz w:val="28"/>
      <w:szCs w:val="24"/>
    </w:rPr>
  </w:style>
  <w:style w:type="character" w:customStyle="1" w:styleId="Charf7">
    <w:name w:val="表格 标题 Char"/>
    <w:rsid w:val="008B234D"/>
    <w:rPr>
      <w:rFonts w:ascii="Times New Roman" w:eastAsia="仿宋_GB2312" w:hAnsi="Times New Roman" w:cs="Times New Roman"/>
      <w:b/>
      <w:sz w:val="24"/>
      <w:szCs w:val="24"/>
    </w:rPr>
  </w:style>
  <w:style w:type="character" w:customStyle="1" w:styleId="Charf8">
    <w:name w:val="表格 普通文字 Char"/>
    <w:rsid w:val="008B234D"/>
    <w:rPr>
      <w:rFonts w:ascii="Times New Roman" w:eastAsia="仿宋_GB2312" w:hAnsi="Times New Roman" w:cs="Times New Roman"/>
      <w:szCs w:val="21"/>
    </w:rPr>
  </w:style>
  <w:style w:type="character" w:customStyle="1" w:styleId="Charf9">
    <w:name w:val="表格 首行文字 Char"/>
    <w:rsid w:val="008B234D"/>
    <w:rPr>
      <w:rFonts w:ascii="Times New Roman" w:eastAsia="仿宋_GB2312" w:hAnsi="Times New Roman" w:cs="Times New Roman"/>
      <w:b/>
    </w:rPr>
  </w:style>
  <w:style w:type="paragraph" w:customStyle="1" w:styleId="afffffff9">
    <w:name w:val="表格 标注"/>
    <w:link w:val="Charfa"/>
    <w:rsid w:val="008B234D"/>
    <w:pPr>
      <w:widowControl w:val="0"/>
    </w:pPr>
    <w:rPr>
      <w:rFonts w:ascii="Times New Roman" w:eastAsia="仿宋_GB2312" w:hAnsi="Times New Roman" w:cs="Times New Roman"/>
      <w:sz w:val="18"/>
      <w:szCs w:val="18"/>
    </w:rPr>
  </w:style>
  <w:style w:type="character" w:customStyle="1" w:styleId="Charfa">
    <w:name w:val="表格 标注 Char"/>
    <w:link w:val="afffffff9"/>
    <w:qFormat/>
    <w:rsid w:val="008B234D"/>
    <w:rPr>
      <w:rFonts w:ascii="Times New Roman" w:eastAsia="仿宋_GB2312" w:hAnsi="Times New Roman" w:cs="Times New Roman"/>
      <w:sz w:val="18"/>
      <w:szCs w:val="18"/>
    </w:rPr>
  </w:style>
  <w:style w:type="paragraph" w:customStyle="1" w:styleId="46">
    <w:name w:val="正文 段落4级"/>
    <w:link w:val="4Char1"/>
    <w:rsid w:val="008B234D"/>
    <w:pPr>
      <w:spacing w:line="500" w:lineRule="exact"/>
      <w:outlineLvl w:val="3"/>
    </w:pPr>
    <w:rPr>
      <w:rFonts w:ascii="Times New Roman" w:eastAsia="仿宋_GB2312" w:hAnsi="Times New Roman" w:cs="Times New Roman"/>
      <w:b/>
      <w:sz w:val="28"/>
      <w:szCs w:val="24"/>
    </w:rPr>
  </w:style>
  <w:style w:type="character" w:customStyle="1" w:styleId="4Char1">
    <w:name w:val="正文 段落4级 Char1"/>
    <w:link w:val="46"/>
    <w:qFormat/>
    <w:rsid w:val="008B234D"/>
    <w:rPr>
      <w:rFonts w:ascii="Times New Roman" w:eastAsia="仿宋_GB2312" w:hAnsi="Times New Roman" w:cs="Times New Roman"/>
      <w:b/>
      <w:sz w:val="28"/>
      <w:szCs w:val="24"/>
    </w:rPr>
  </w:style>
  <w:style w:type="paragraph" w:customStyle="1" w:styleId="afffffffa">
    <w:name w:val="正文 方程式"/>
    <w:link w:val="Charfb"/>
    <w:rsid w:val="008B234D"/>
    <w:pPr>
      <w:spacing w:beforeLines="100" w:before="100" w:afterLines="100" w:after="100" w:line="500" w:lineRule="exact"/>
      <w:jc w:val="center"/>
    </w:pPr>
    <w:rPr>
      <w:rFonts w:ascii="Cambria" w:eastAsia="仿宋_GB2312" w:hAnsi="Cambria" w:cs="Arial"/>
      <w:sz w:val="28"/>
      <w:szCs w:val="24"/>
      <w:lang w:val="pl-PL"/>
    </w:rPr>
  </w:style>
  <w:style w:type="character" w:customStyle="1" w:styleId="Charfb">
    <w:name w:val="正文 方程式 Char"/>
    <w:link w:val="afffffffa"/>
    <w:rsid w:val="008B234D"/>
    <w:rPr>
      <w:rFonts w:ascii="Cambria" w:eastAsia="仿宋_GB2312" w:hAnsi="Cambria" w:cs="Arial"/>
      <w:sz w:val="28"/>
      <w:szCs w:val="24"/>
      <w:lang w:val="pl-PL"/>
    </w:rPr>
  </w:style>
  <w:style w:type="paragraph" w:customStyle="1" w:styleId="56">
    <w:name w:val="正文 段落5级"/>
    <w:link w:val="5Char"/>
    <w:rsid w:val="008B234D"/>
    <w:pPr>
      <w:widowControl w:val="0"/>
      <w:spacing w:line="500" w:lineRule="exact"/>
      <w:ind w:firstLineChars="200" w:firstLine="200"/>
      <w:jc w:val="both"/>
      <w:outlineLvl w:val="4"/>
    </w:pPr>
    <w:rPr>
      <w:rFonts w:ascii="Times New Roman" w:eastAsia="仿宋_GB2312" w:hAnsi="Times New Roman" w:cs="Times New Roman"/>
      <w:b/>
      <w:sz w:val="28"/>
      <w:szCs w:val="24"/>
    </w:rPr>
  </w:style>
  <w:style w:type="character" w:customStyle="1" w:styleId="5Char">
    <w:name w:val="正文 段落5级 Char"/>
    <w:link w:val="56"/>
    <w:rsid w:val="008B234D"/>
    <w:rPr>
      <w:rFonts w:ascii="Times New Roman" w:eastAsia="仿宋_GB2312" w:hAnsi="Times New Roman" w:cs="Times New Roman"/>
      <w:b/>
      <w:sz w:val="28"/>
      <w:szCs w:val="24"/>
    </w:rPr>
  </w:style>
  <w:style w:type="character" w:customStyle="1" w:styleId="Charfc">
    <w:name w:val="正文 公式 Char"/>
    <w:rsid w:val="008B234D"/>
  </w:style>
  <w:style w:type="paragraph" w:customStyle="1" w:styleId="130">
    <w:name w:val="13"/>
    <w:basedOn w:val="a0"/>
    <w:next w:val="a0"/>
    <w:rsid w:val="008B234D"/>
    <w:pPr>
      <w:spacing w:line="312" w:lineRule="atLeast"/>
      <w:textAlignment w:val="baseline"/>
    </w:pPr>
    <w:rPr>
      <w:rFonts w:cs="Times New Roman"/>
      <w:kern w:val="0"/>
      <w:szCs w:val="20"/>
    </w:rPr>
  </w:style>
  <w:style w:type="paragraph" w:customStyle="1" w:styleId="101">
    <w:name w:val="10"/>
    <w:basedOn w:val="a0"/>
    <w:next w:val="a0"/>
    <w:rsid w:val="008B234D"/>
    <w:pPr>
      <w:spacing w:line="312" w:lineRule="atLeast"/>
      <w:textAlignment w:val="baseline"/>
    </w:pPr>
    <w:rPr>
      <w:rFonts w:cs="Times New Roman"/>
      <w:kern w:val="0"/>
      <w:szCs w:val="20"/>
    </w:rPr>
  </w:style>
  <w:style w:type="numbering" w:styleId="111111">
    <w:name w:val="Outline List 2"/>
    <w:aliases w:val="1 /1.1/ 1.1.1"/>
    <w:basedOn w:val="a4"/>
    <w:rsid w:val="008B234D"/>
    <w:pPr>
      <w:numPr>
        <w:numId w:val="1"/>
      </w:numPr>
    </w:pPr>
  </w:style>
  <w:style w:type="numbering" w:styleId="1111110">
    <w:name w:val="Outline List 1"/>
    <w:basedOn w:val="a4"/>
    <w:rsid w:val="008B234D"/>
    <w:pPr>
      <w:numPr>
        <w:numId w:val="2"/>
      </w:numPr>
    </w:pPr>
  </w:style>
  <w:style w:type="table" w:styleId="afffffffb">
    <w:name w:val="Table Theme"/>
    <w:basedOn w:val="a3"/>
    <w:rsid w:val="008B234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无列表111"/>
    <w:next w:val="a4"/>
    <w:semiHidden/>
    <w:rsid w:val="008B234D"/>
  </w:style>
  <w:style w:type="table" w:customStyle="1" w:styleId="2f6">
    <w:name w:val="网格型2"/>
    <w:basedOn w:val="a3"/>
    <w:next w:val="ab"/>
    <w:qFormat/>
    <w:rsid w:val="008B234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8">
    <w:name w:val="字元 字元1"/>
    <w:basedOn w:val="a0"/>
    <w:rsid w:val="008B234D"/>
    <w:rPr>
      <w:rFonts w:cs="Times New Roman"/>
      <w:szCs w:val="24"/>
    </w:rPr>
  </w:style>
  <w:style w:type="character" w:customStyle="1" w:styleId="Charfd">
    <w:name w:val="注释 Char"/>
    <w:rsid w:val="008B234D"/>
    <w:rPr>
      <w:rFonts w:ascii="宋体" w:eastAsia="宋体" w:hAnsi="Times New Roman" w:cs="Times New Roman"/>
      <w:snapToGrid w:val="0"/>
      <w:spacing w:val="4"/>
      <w:kern w:val="0"/>
      <w:szCs w:val="24"/>
    </w:rPr>
  </w:style>
  <w:style w:type="table" w:styleId="1ff9">
    <w:name w:val="Table Classic 1"/>
    <w:basedOn w:val="a3"/>
    <w:rsid w:val="008B234D"/>
    <w:pPr>
      <w:widowControl w:val="0"/>
      <w:jc w:val="both"/>
    </w:pPr>
    <w:rPr>
      <w:rFonts w:ascii="Times New Roman" w:eastAsia="宋体" w:hAnsi="Times New Roman" w:cs="Times New Roman"/>
      <w:kern w:val="0"/>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71">
    <w:name w:val="Table Grid 7"/>
    <w:basedOn w:val="a3"/>
    <w:rsid w:val="008B234D"/>
    <w:pPr>
      <w:widowControl w:val="0"/>
      <w:jc w:val="both"/>
    </w:pPr>
    <w:rPr>
      <w:rFonts w:ascii="Times New Roman" w:eastAsia="宋体" w:hAnsi="Times New Roman" w:cs="Times New Roman"/>
      <w:b/>
      <w:bCs/>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numbering" w:customStyle="1" w:styleId="2f7">
    <w:name w:val="无列表2"/>
    <w:next w:val="a4"/>
    <w:semiHidden/>
    <w:rsid w:val="008B234D"/>
  </w:style>
  <w:style w:type="numbering" w:customStyle="1" w:styleId="37">
    <w:name w:val="无列表3"/>
    <w:next w:val="a4"/>
    <w:semiHidden/>
    <w:rsid w:val="008B234D"/>
  </w:style>
  <w:style w:type="paragraph" w:customStyle="1" w:styleId="afffffffc">
    <w:name w:val="！正文"/>
    <w:basedOn w:val="a0"/>
    <w:rsid w:val="008B234D"/>
    <w:pPr>
      <w:ind w:firstLine="480"/>
    </w:pPr>
    <w:rPr>
      <w:rFonts w:cs="宋体"/>
      <w:szCs w:val="20"/>
    </w:rPr>
  </w:style>
  <w:style w:type="table" w:styleId="afffffffd">
    <w:name w:val="Table Professional"/>
    <w:basedOn w:val="a3"/>
    <w:rsid w:val="008B234D"/>
    <w:pPr>
      <w:widowControl w:val="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a">
    <w:name w:val="Table Colorful 1"/>
    <w:basedOn w:val="a3"/>
    <w:semiHidden/>
    <w:rsid w:val="008B234D"/>
    <w:pPr>
      <w:widowControl w:val="0"/>
      <w:spacing w:line="500" w:lineRule="exact"/>
      <w:jc w:val="both"/>
    </w:pPr>
    <w:rPr>
      <w:rFonts w:ascii="Times New Roman" w:eastAsia="宋体" w:hAnsi="Times New Roman" w:cs="Times New Roman"/>
      <w:color w:val="FFFFFF"/>
      <w:kern w:val="0"/>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3"/>
    <w:semiHidden/>
    <w:rsid w:val="008B234D"/>
    <w:pPr>
      <w:widowControl w:val="0"/>
      <w:spacing w:line="500" w:lineRule="exact"/>
      <w:jc w:val="both"/>
    </w:pPr>
    <w:rPr>
      <w:rFonts w:ascii="Times New Roman" w:eastAsia="宋体" w:hAnsi="Times New Roman" w:cs="Times New Roman"/>
      <w:kern w:val="0"/>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8">
    <w:name w:val="Table Colorful 3"/>
    <w:basedOn w:val="a3"/>
    <w:semiHidden/>
    <w:rsid w:val="008B234D"/>
    <w:pPr>
      <w:widowControl w:val="0"/>
      <w:spacing w:line="500" w:lineRule="exact"/>
      <w:jc w:val="both"/>
    </w:pPr>
    <w:rPr>
      <w:rFonts w:ascii="Times New Roman" w:eastAsia="宋体" w:hAnsi="Times New Roman" w:cs="Times New Roman"/>
      <w:kern w:val="0"/>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afffffffe">
    <w:name w:val="Table Elegant"/>
    <w:basedOn w:val="a3"/>
    <w:semiHidden/>
    <w:rsid w:val="008B234D"/>
    <w:pPr>
      <w:widowControl w:val="0"/>
      <w:spacing w:line="500" w:lineRule="exact"/>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2f9">
    <w:name w:val="Table Classic 2"/>
    <w:basedOn w:val="a3"/>
    <w:semiHidden/>
    <w:qFormat/>
    <w:rsid w:val="008B234D"/>
    <w:pPr>
      <w:widowControl w:val="0"/>
      <w:spacing w:line="500" w:lineRule="exact"/>
      <w:jc w:val="both"/>
    </w:pPr>
    <w:rPr>
      <w:rFonts w:ascii="Times New Roman" w:eastAsia="宋体" w:hAnsi="Times New Roman" w:cs="Times New Roman"/>
      <w:kern w:val="0"/>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9">
    <w:name w:val="Table Classic 3"/>
    <w:basedOn w:val="a3"/>
    <w:semiHidden/>
    <w:rsid w:val="008B234D"/>
    <w:pPr>
      <w:widowControl w:val="0"/>
      <w:spacing w:line="500" w:lineRule="exact"/>
      <w:jc w:val="both"/>
    </w:pPr>
    <w:rPr>
      <w:rFonts w:ascii="Times New Roman" w:eastAsia="宋体" w:hAnsi="Times New Roman" w:cs="Times New Roman"/>
      <w:color w:val="000080"/>
      <w:kern w:val="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7">
    <w:name w:val="Table Classic 4"/>
    <w:basedOn w:val="a3"/>
    <w:semiHidden/>
    <w:rsid w:val="008B234D"/>
    <w:pPr>
      <w:widowControl w:val="0"/>
      <w:spacing w:line="500" w:lineRule="exact"/>
      <w:jc w:val="both"/>
    </w:pPr>
    <w:rPr>
      <w:rFonts w:ascii="Times New Roman" w:eastAsia="宋体" w:hAnsi="Times New Roman" w:cs="Times New Roman"/>
      <w:kern w:val="0"/>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ffb">
    <w:name w:val="Table Simple 1"/>
    <w:basedOn w:val="a3"/>
    <w:semiHidden/>
    <w:qFormat/>
    <w:rsid w:val="008B234D"/>
    <w:pPr>
      <w:widowControl w:val="0"/>
      <w:spacing w:line="500" w:lineRule="exact"/>
      <w:jc w:val="both"/>
    </w:pPr>
    <w:rPr>
      <w:rFonts w:ascii="Times New Roman" w:eastAsia="宋体" w:hAnsi="Times New Roman" w:cs="Times New Roman"/>
      <w:kern w:val="0"/>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a">
    <w:name w:val="Table Simple 2"/>
    <w:basedOn w:val="a3"/>
    <w:semiHidden/>
    <w:rsid w:val="008B234D"/>
    <w:pPr>
      <w:widowControl w:val="0"/>
      <w:spacing w:line="500" w:lineRule="exact"/>
      <w:jc w:val="both"/>
    </w:pPr>
    <w:rPr>
      <w:rFonts w:ascii="Times New Roman" w:eastAsia="宋体" w:hAnsi="Times New Roman" w:cs="Times New Roman"/>
      <w:kern w:val="0"/>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3"/>
    <w:semiHidden/>
    <w:qFormat/>
    <w:rsid w:val="008B234D"/>
    <w:pPr>
      <w:widowControl w:val="0"/>
      <w:spacing w:line="500" w:lineRule="exact"/>
      <w:jc w:val="both"/>
    </w:pPr>
    <w:rPr>
      <w:rFonts w:ascii="Times New Roman" w:eastAsia="宋体" w:hAnsi="Times New Roman" w:cs="Times New Roman"/>
      <w:kern w:val="0"/>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ffc">
    <w:name w:val="Table Subtle 1"/>
    <w:basedOn w:val="a3"/>
    <w:semiHidden/>
    <w:qFormat/>
    <w:rsid w:val="008B234D"/>
    <w:pPr>
      <w:widowControl w:val="0"/>
      <w:spacing w:line="500" w:lineRule="exact"/>
      <w:jc w:val="both"/>
    </w:pPr>
    <w:rPr>
      <w:rFonts w:ascii="Times New Roman" w:eastAsia="宋体" w:hAnsi="Times New Roman" w:cs="Times New Roman"/>
      <w:kern w:val="0"/>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b">
    <w:name w:val="Table Subtle 2"/>
    <w:basedOn w:val="a3"/>
    <w:semiHidden/>
    <w:rsid w:val="008B234D"/>
    <w:pPr>
      <w:widowControl w:val="0"/>
      <w:spacing w:line="500" w:lineRule="exact"/>
      <w:jc w:val="both"/>
    </w:pPr>
    <w:rPr>
      <w:rFonts w:ascii="Times New Roman" w:eastAsia="宋体" w:hAnsi="Times New Roman" w:cs="Times New Roman"/>
      <w:kern w:val="0"/>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d">
    <w:name w:val="Table 3D effects 1"/>
    <w:basedOn w:val="a3"/>
    <w:semiHidden/>
    <w:qFormat/>
    <w:rsid w:val="008B234D"/>
    <w:pPr>
      <w:widowControl w:val="0"/>
      <w:spacing w:line="500" w:lineRule="exact"/>
      <w:jc w:val="both"/>
    </w:pPr>
    <w:rPr>
      <w:rFonts w:ascii="Times New Roman" w:eastAsia="宋体" w:hAnsi="Times New Roman" w:cs="Times New Roman"/>
      <w:kern w:val="0"/>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c">
    <w:name w:val="Table 3D effects 2"/>
    <w:basedOn w:val="a3"/>
    <w:semiHidden/>
    <w:rsid w:val="008B234D"/>
    <w:pPr>
      <w:widowControl w:val="0"/>
      <w:spacing w:line="500" w:lineRule="exact"/>
      <w:jc w:val="both"/>
    </w:pPr>
    <w:rPr>
      <w:rFonts w:ascii="Times New Roman" w:eastAsia="宋体" w:hAnsi="Times New Roman" w:cs="Times New Roman"/>
      <w:kern w:val="0"/>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3"/>
    <w:semiHidden/>
    <w:rsid w:val="008B234D"/>
    <w:pPr>
      <w:widowControl w:val="0"/>
      <w:spacing w:line="500" w:lineRule="exact"/>
      <w:jc w:val="both"/>
    </w:pPr>
    <w:rPr>
      <w:rFonts w:ascii="Times New Roman" w:eastAsia="宋体" w:hAnsi="Times New Roman" w:cs="Times New Roman"/>
      <w:kern w:val="0"/>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221">
    <w:name w:val="样式 样式 环评正文 + 首行缩进:  2 字符 + 首行缩进:  2 字符"/>
    <w:basedOn w:val="a0"/>
    <w:semiHidden/>
    <w:qFormat/>
    <w:rsid w:val="008B234D"/>
    <w:pPr>
      <w:ind w:firstLine="512"/>
    </w:pPr>
    <w:rPr>
      <w:rFonts w:cs="宋体"/>
      <w:spacing w:val="8"/>
      <w:kern w:val="0"/>
      <w:szCs w:val="20"/>
    </w:rPr>
  </w:style>
  <w:style w:type="paragraph" w:customStyle="1" w:styleId="Charfe">
    <w:name w:val="表格内容 Char"/>
    <w:autoRedefine/>
    <w:semiHidden/>
    <w:rsid w:val="008B234D"/>
    <w:pPr>
      <w:widowControl w:val="0"/>
      <w:tabs>
        <w:tab w:val="left" w:pos="10"/>
      </w:tabs>
      <w:adjustRightInd w:val="0"/>
      <w:snapToGrid w:val="0"/>
      <w:jc w:val="center"/>
    </w:pPr>
    <w:rPr>
      <w:rFonts w:ascii="Times New Roman" w:eastAsia="宋体" w:hAnsi="Times New Roman" w:cs="Times New Roman"/>
      <w:b/>
      <w:noProof/>
      <w:kern w:val="0"/>
      <w:szCs w:val="21"/>
    </w:rPr>
  </w:style>
  <w:style w:type="paragraph" w:customStyle="1" w:styleId="57">
    <w:name w:val="表头5"/>
    <w:basedOn w:val="a0"/>
    <w:rsid w:val="008B234D"/>
    <w:pPr>
      <w:tabs>
        <w:tab w:val="num" w:pos="1080"/>
      </w:tabs>
      <w:spacing w:beforeLines="100" w:before="240" w:after="120" w:line="240" w:lineRule="atLeast"/>
      <w:ind w:leftChars="250" w:left="950" w:hanging="425"/>
    </w:pPr>
    <w:rPr>
      <w:rFonts w:cs="Times New Roman"/>
      <w:b/>
      <w:szCs w:val="24"/>
    </w:rPr>
  </w:style>
  <w:style w:type="paragraph" w:customStyle="1" w:styleId="1515">
    <w:name w:val="样式 出版正文 + (中文) 宋体 四号 首行缩进:  1.5 字符 行距: 1.5 倍行距"/>
    <w:basedOn w:val="a0"/>
    <w:autoRedefine/>
    <w:semiHidden/>
    <w:rsid w:val="008B234D"/>
    <w:rPr>
      <w:rFonts w:ascii="宋体" w:hAnsi="宋体" w:cs="Times New Roman"/>
      <w:bCs/>
      <w:kern w:val="0"/>
      <w:szCs w:val="32"/>
    </w:rPr>
  </w:style>
  <w:style w:type="paragraph" w:customStyle="1" w:styleId="781252">
    <w:name w:val="样式 四号 段前: 7.8 磅 行距: 多倍行距 1.25 字行 首行缩进:  2 字符"/>
    <w:basedOn w:val="a0"/>
    <w:semiHidden/>
    <w:rsid w:val="008B234D"/>
    <w:pPr>
      <w:spacing w:before="156" w:line="300" w:lineRule="auto"/>
    </w:pPr>
    <w:rPr>
      <w:rFonts w:cs="Times New Roman"/>
      <w:szCs w:val="20"/>
    </w:rPr>
  </w:style>
  <w:style w:type="paragraph" w:customStyle="1" w:styleId="099">
    <w:name w:val="样式 首行缩进:  0.99 厘米"/>
    <w:basedOn w:val="a0"/>
    <w:semiHidden/>
    <w:rsid w:val="008B234D"/>
    <w:pPr>
      <w:spacing w:line="300" w:lineRule="auto"/>
      <w:ind w:firstLine="561"/>
    </w:pPr>
    <w:rPr>
      <w:rFonts w:ascii="宋体" w:hAnsi="宋体" w:cs="宋体"/>
      <w:kern w:val="0"/>
      <w:szCs w:val="20"/>
    </w:rPr>
  </w:style>
  <w:style w:type="paragraph" w:customStyle="1" w:styleId="affffffff">
    <w:name w:val="块项目"/>
    <w:next w:val="a0"/>
    <w:autoRedefine/>
    <w:semiHidden/>
    <w:rsid w:val="008B234D"/>
    <w:pPr>
      <w:tabs>
        <w:tab w:val="num" w:pos="976"/>
      </w:tabs>
      <w:spacing w:before="120" w:after="120" w:line="360" w:lineRule="auto"/>
      <w:ind w:left="992" w:hanging="527"/>
    </w:pPr>
    <w:rPr>
      <w:rFonts w:ascii="Times New Roman" w:eastAsia="宋体" w:hAnsi="Times New Roman" w:cs="Times New Roman"/>
      <w:b/>
      <w:noProof/>
      <w:spacing w:val="20"/>
      <w:kern w:val="0"/>
      <w:sz w:val="24"/>
      <w:szCs w:val="20"/>
    </w:rPr>
  </w:style>
  <w:style w:type="paragraph" w:customStyle="1" w:styleId="affffffff0">
    <w:name w:val="新表"/>
    <w:basedOn w:val="a0"/>
    <w:rsid w:val="008B234D"/>
    <w:pPr>
      <w:spacing w:line="360" w:lineRule="exact"/>
    </w:pPr>
    <w:rPr>
      <w:rFonts w:cs="Times New Roman"/>
      <w:bCs/>
      <w:kern w:val="0"/>
      <w:szCs w:val="20"/>
    </w:rPr>
  </w:style>
  <w:style w:type="paragraph" w:customStyle="1" w:styleId="affffffff1">
    <w:name w:val="广西炼油"/>
    <w:basedOn w:val="a0"/>
    <w:rsid w:val="008B234D"/>
    <w:pPr>
      <w:spacing w:beforeLines="5" w:before="5"/>
      <w:ind w:firstLine="480"/>
    </w:pPr>
    <w:rPr>
      <w:rFonts w:ascii="宋体" w:hAnsi="宋体" w:cs="Times New Roman"/>
      <w:szCs w:val="28"/>
    </w:rPr>
  </w:style>
  <w:style w:type="paragraph" w:customStyle="1" w:styleId="1ffe">
    <w:name w:val="表样式1"/>
    <w:basedOn w:val="a0"/>
    <w:autoRedefine/>
    <w:rsid w:val="008B234D"/>
    <w:pPr>
      <w:spacing w:line="400" w:lineRule="exact"/>
      <w:ind w:leftChars="-10" w:left="-21" w:rightChars="-10" w:right="-21"/>
      <w:jc w:val="center"/>
    </w:pPr>
    <w:rPr>
      <w:rFonts w:cs="Times New Roman"/>
      <w:color w:val="000000"/>
      <w:szCs w:val="21"/>
      <w:lang w:eastAsia="zh-TW"/>
    </w:rPr>
  </w:style>
  <w:style w:type="paragraph" w:customStyle="1" w:styleId="1fff">
    <w:name w:val="表头样式1"/>
    <w:basedOn w:val="a0"/>
    <w:autoRedefine/>
    <w:rsid w:val="008B234D"/>
    <w:pPr>
      <w:autoSpaceDE w:val="0"/>
      <w:autoSpaceDN w:val="0"/>
      <w:spacing w:beforeLines="20" w:before="62" w:afterLines="20" w:after="62"/>
      <w:jc w:val="center"/>
    </w:pPr>
    <w:rPr>
      <w:rFonts w:ascii="黑体" w:eastAsia="黑体" w:hAnsi="宋体" w:cs="Times New Roman"/>
      <w:color w:val="000000"/>
      <w:kern w:val="0"/>
      <w:szCs w:val="24"/>
      <w:lang w:eastAsia="zh-TW"/>
    </w:rPr>
  </w:style>
  <w:style w:type="paragraph" w:customStyle="1" w:styleId="22Char2h2H22112TimesNewRoman">
    <w:name w:val="样式 标题 2标题 2 Char标2h2H2标题21.1标题 2 + Times New Roman"/>
    <w:basedOn w:val="2"/>
    <w:autoRedefine/>
    <w:rsid w:val="008B234D"/>
  </w:style>
  <w:style w:type="paragraph" w:customStyle="1" w:styleId="001">
    <w:name w:val="标题001"/>
    <w:basedOn w:val="a0"/>
    <w:rsid w:val="008B234D"/>
    <w:pPr>
      <w:spacing w:before="60" w:line="480" w:lineRule="exact"/>
      <w:outlineLvl w:val="0"/>
    </w:pPr>
    <w:rPr>
      <w:rFonts w:cs="Times New Roman"/>
      <w:b/>
      <w:bCs/>
      <w:sz w:val="32"/>
      <w:szCs w:val="32"/>
    </w:rPr>
  </w:style>
  <w:style w:type="paragraph" w:customStyle="1" w:styleId="002">
    <w:name w:val="标题002"/>
    <w:basedOn w:val="a0"/>
    <w:rsid w:val="008B234D"/>
    <w:pPr>
      <w:spacing w:before="160" w:line="480" w:lineRule="exact"/>
      <w:outlineLvl w:val="1"/>
    </w:pPr>
    <w:rPr>
      <w:rFonts w:cs="Times New Roman"/>
      <w:b/>
      <w:bCs/>
      <w:szCs w:val="28"/>
    </w:rPr>
  </w:style>
  <w:style w:type="paragraph" w:customStyle="1" w:styleId="wangjunbobullet">
    <w:name w:val="wangjunbo.bullet"/>
    <w:basedOn w:val="a0"/>
    <w:autoRedefine/>
    <w:rsid w:val="008B234D"/>
    <w:pPr>
      <w:jc w:val="center"/>
    </w:pPr>
    <w:rPr>
      <w:rFonts w:ascii="宋体" w:hAnsi="宋体" w:cs="Times New Roman"/>
      <w:szCs w:val="20"/>
    </w:rPr>
  </w:style>
  <w:style w:type="paragraph" w:customStyle="1" w:styleId="22Heading2HiddenHeading2CCBSheading2H21">
    <w:name w:val="样式 标题 2节第一章 标题 2Heading 2 HiddenHeading 2 CCBSheading 2H2...1"/>
    <w:basedOn w:val="2"/>
    <w:autoRedefine/>
    <w:rsid w:val="008B234D"/>
  </w:style>
  <w:style w:type="paragraph" w:customStyle="1" w:styleId="31111111111211131111111">
    <w:name w:val="样式 标题 3条标题1.1.1条标题1.1.11条标题1.1.12条标题1.1.13条标题1.1.111条标题1.1..."/>
    <w:basedOn w:val="3"/>
    <w:autoRedefine/>
    <w:rsid w:val="008B234D"/>
  </w:style>
  <w:style w:type="paragraph" w:customStyle="1" w:styleId="311111111112111311111111">
    <w:name w:val="样式 标题 3条标题1.1.1条标题1.1.11条标题1.1.12条标题1.1.13条标题1.1.111条标题1.1...1"/>
    <w:basedOn w:val="3"/>
    <w:autoRedefine/>
    <w:rsid w:val="008B234D"/>
  </w:style>
  <w:style w:type="paragraph" w:customStyle="1" w:styleId="004">
    <w:name w:val="标题004"/>
    <w:basedOn w:val="a0"/>
    <w:rsid w:val="008B234D"/>
    <w:pPr>
      <w:spacing w:before="60" w:line="420" w:lineRule="exact"/>
      <w:outlineLvl w:val="3"/>
    </w:pPr>
    <w:rPr>
      <w:rFonts w:cs="Times New Roman"/>
      <w:b/>
      <w:szCs w:val="20"/>
    </w:rPr>
  </w:style>
  <w:style w:type="paragraph" w:customStyle="1" w:styleId="311">
    <w:name w:val="样式 标题 3 + 11 磅 蓝色"/>
    <w:basedOn w:val="3"/>
    <w:autoRedefine/>
    <w:rsid w:val="008B234D"/>
  </w:style>
  <w:style w:type="paragraph" w:customStyle="1" w:styleId="Char1Char1CharCharCha">
    <w:name w:val="样式 正文缩进正文缩进 Char正文缩进1 Char正文缩进1正文（首行缩进两字） Char正文缩进 Char Cha..."/>
    <w:basedOn w:val="a0"/>
    <w:rsid w:val="008B234D"/>
    <w:pPr>
      <w:spacing w:before="156"/>
      <w:ind w:firstLine="567"/>
      <w:jc w:val="left"/>
    </w:pPr>
    <w:rPr>
      <w:rFonts w:cs="宋体"/>
      <w:szCs w:val="20"/>
    </w:rPr>
  </w:style>
  <w:style w:type="paragraph" w:customStyle="1" w:styleId="affffffff2">
    <w:name w:val="样式 图表"/>
    <w:basedOn w:val="a0"/>
    <w:rsid w:val="008B234D"/>
    <w:pPr>
      <w:jc w:val="center"/>
      <w:textAlignment w:val="baseline"/>
    </w:pPr>
    <w:rPr>
      <w:rFonts w:cs="Times New Roman"/>
      <w:b/>
      <w:bCs/>
      <w:kern w:val="0"/>
      <w:szCs w:val="24"/>
    </w:rPr>
  </w:style>
  <w:style w:type="paragraph" w:customStyle="1" w:styleId="1fff0">
    <w:name w:val="普通表格1"/>
    <w:basedOn w:val="a0"/>
    <w:rsid w:val="008B234D"/>
    <w:pPr>
      <w:spacing w:line="380" w:lineRule="exact"/>
    </w:pPr>
    <w:rPr>
      <w:rFonts w:cs="Times New Roman"/>
      <w:szCs w:val="24"/>
    </w:rPr>
  </w:style>
  <w:style w:type="paragraph" w:customStyle="1" w:styleId="095063">
    <w:name w:val="样式 正文文本缩进 + 左侧:  0.95 厘米 首行缩进:  0.63 厘米"/>
    <w:basedOn w:val="a0"/>
    <w:autoRedefine/>
    <w:rsid w:val="008B234D"/>
    <w:pPr>
      <w:spacing w:line="480" w:lineRule="exact"/>
      <w:ind w:firstLine="480"/>
    </w:pPr>
    <w:rPr>
      <w:rFonts w:ascii="宋体" w:cs="Times New Roman"/>
      <w:color w:val="000000"/>
      <w:szCs w:val="24"/>
    </w:rPr>
  </w:style>
  <w:style w:type="paragraph" w:customStyle="1" w:styleId="1205">
    <w:name w:val="样式 表头样式1 + 首行缩进:  2 字符 段前: 0.5 行"/>
    <w:basedOn w:val="1fff"/>
    <w:autoRedefine/>
    <w:rsid w:val="008B234D"/>
  </w:style>
  <w:style w:type="paragraph" w:customStyle="1" w:styleId="478">
    <w:name w:val="样式 标题 4 + 段前: 7.8 磅"/>
    <w:basedOn w:val="4"/>
    <w:autoRedefine/>
    <w:rsid w:val="008B234D"/>
  </w:style>
  <w:style w:type="paragraph" w:customStyle="1" w:styleId="240">
    <w:name w:val="样式 正文文本 + 首行缩进:  2 字符4"/>
    <w:basedOn w:val="a0"/>
    <w:autoRedefine/>
    <w:rsid w:val="008B234D"/>
    <w:pPr>
      <w:textAlignment w:val="baseline"/>
    </w:pPr>
    <w:rPr>
      <w:rFonts w:cs="宋体"/>
      <w:color w:val="000000"/>
      <w:szCs w:val="21"/>
    </w:rPr>
  </w:style>
  <w:style w:type="paragraph" w:customStyle="1" w:styleId="3c">
    <w:name w:val="样式 标题 3 + (西文)粗体"/>
    <w:basedOn w:val="3"/>
    <w:rsid w:val="008B234D"/>
  </w:style>
  <w:style w:type="table" w:styleId="1fff1">
    <w:name w:val="Table List 1"/>
    <w:basedOn w:val="a3"/>
    <w:semiHidden/>
    <w:qFormat/>
    <w:rsid w:val="008B234D"/>
    <w:pPr>
      <w:widowControl w:val="0"/>
      <w:spacing w:line="500" w:lineRule="exact"/>
      <w:jc w:val="both"/>
    </w:pPr>
    <w:rPr>
      <w:rFonts w:ascii="Times New Roman" w:eastAsia="宋体" w:hAnsi="Times New Roman" w:cs="Times New Roman"/>
      <w:kern w:val="0"/>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2fd">
    <w:name w:val="样式 报告正文 + 首行缩进:  2 字符"/>
    <w:basedOn w:val="a0"/>
    <w:link w:val="2Char6"/>
    <w:semiHidden/>
    <w:qFormat/>
    <w:rsid w:val="008B234D"/>
    <w:pPr>
      <w:autoSpaceDE w:val="0"/>
      <w:autoSpaceDN w:val="0"/>
    </w:pPr>
    <w:rPr>
      <w:rFonts w:cs="宋体"/>
      <w:szCs w:val="20"/>
    </w:rPr>
  </w:style>
  <w:style w:type="paragraph" w:customStyle="1" w:styleId="1fff2">
    <w:name w:val="标题  1"/>
    <w:basedOn w:val="a0"/>
    <w:autoRedefine/>
    <w:semiHidden/>
    <w:qFormat/>
    <w:rsid w:val="008B234D"/>
    <w:pPr>
      <w:tabs>
        <w:tab w:val="num" w:pos="425"/>
      </w:tabs>
      <w:ind w:left="425" w:hanging="425"/>
    </w:pPr>
    <w:rPr>
      <w:rFonts w:ascii="Tahoma" w:hAnsi="Tahoma" w:cs="Times New Roman"/>
      <w:szCs w:val="20"/>
    </w:rPr>
  </w:style>
  <w:style w:type="character" w:customStyle="1" w:styleId="2Char6">
    <w:name w:val="样式 报告正文 + 首行缩进:  2 字符 Char"/>
    <w:link w:val="2fd"/>
    <w:semiHidden/>
    <w:qFormat/>
    <w:rsid w:val="008B234D"/>
    <w:rPr>
      <w:rFonts w:ascii="Times New Roman" w:eastAsia="宋体" w:hAnsi="Times New Roman" w:cs="宋体"/>
      <w:sz w:val="24"/>
      <w:szCs w:val="20"/>
    </w:rPr>
  </w:style>
  <w:style w:type="table" w:styleId="2fe">
    <w:name w:val="Table List 2"/>
    <w:basedOn w:val="a3"/>
    <w:semiHidden/>
    <w:qFormat/>
    <w:rsid w:val="008B234D"/>
    <w:pPr>
      <w:widowControl w:val="0"/>
      <w:spacing w:line="500" w:lineRule="exact"/>
      <w:jc w:val="both"/>
    </w:pPr>
    <w:rPr>
      <w:rFonts w:ascii="Times New Roman" w:eastAsia="宋体" w:hAnsi="Times New Roman" w:cs="Times New Roman"/>
      <w:kern w:val="0"/>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List 3"/>
    <w:basedOn w:val="a3"/>
    <w:semiHidden/>
    <w:rsid w:val="008B234D"/>
    <w:pPr>
      <w:widowControl w:val="0"/>
      <w:spacing w:line="500" w:lineRule="exact"/>
      <w:jc w:val="both"/>
    </w:pPr>
    <w:rPr>
      <w:rFonts w:ascii="Times New Roman" w:eastAsia="宋体" w:hAnsi="Times New Roman" w:cs="Times New Roman"/>
      <w:kern w:val="0"/>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20">
    <w:name w:val="环评标题2"/>
    <w:basedOn w:val="a0"/>
    <w:next w:val="a0"/>
    <w:link w:val="2Char7"/>
    <w:autoRedefine/>
    <w:semiHidden/>
    <w:qFormat/>
    <w:rsid w:val="008B234D"/>
    <w:pPr>
      <w:numPr>
        <w:ilvl w:val="1"/>
        <w:numId w:val="5"/>
      </w:numPr>
      <w:spacing w:before="120" w:after="240"/>
      <w:ind w:firstLine="0"/>
      <w:outlineLvl w:val="1"/>
    </w:pPr>
    <w:rPr>
      <w:rFonts w:cs="Times New Roman"/>
      <w:b/>
      <w:spacing w:val="12"/>
      <w:sz w:val="32"/>
      <w:szCs w:val="32"/>
    </w:rPr>
  </w:style>
  <w:style w:type="character" w:customStyle="1" w:styleId="2Char7">
    <w:name w:val="环评标题2 Char"/>
    <w:link w:val="20"/>
    <w:semiHidden/>
    <w:rsid w:val="008B234D"/>
    <w:rPr>
      <w:rFonts w:ascii="Times New Roman" w:eastAsia="宋体" w:hAnsi="Times New Roman" w:cs="Times New Roman"/>
      <w:b/>
      <w:spacing w:val="12"/>
      <w:sz w:val="32"/>
      <w:szCs w:val="32"/>
    </w:rPr>
  </w:style>
  <w:style w:type="paragraph" w:customStyle="1" w:styleId="30">
    <w:name w:val="环评标题3"/>
    <w:basedOn w:val="a0"/>
    <w:next w:val="a0"/>
    <w:link w:val="3Char3"/>
    <w:autoRedefine/>
    <w:semiHidden/>
    <w:qFormat/>
    <w:rsid w:val="008B234D"/>
    <w:pPr>
      <w:numPr>
        <w:ilvl w:val="2"/>
        <w:numId w:val="5"/>
      </w:numPr>
      <w:spacing w:before="120" w:after="120"/>
      <w:ind w:firstLine="0"/>
      <w:outlineLvl w:val="2"/>
    </w:pPr>
    <w:rPr>
      <w:rFonts w:cs="Times New Roman"/>
      <w:b/>
      <w:snapToGrid w:val="0"/>
      <w:spacing w:val="12"/>
      <w:kern w:val="24"/>
      <w:szCs w:val="28"/>
    </w:rPr>
  </w:style>
  <w:style w:type="character" w:customStyle="1" w:styleId="3Char3">
    <w:name w:val="环评标题3 Char"/>
    <w:link w:val="30"/>
    <w:semiHidden/>
    <w:rsid w:val="008B234D"/>
    <w:rPr>
      <w:rFonts w:ascii="Times New Roman" w:eastAsia="宋体" w:hAnsi="Times New Roman" w:cs="Times New Roman"/>
      <w:b/>
      <w:snapToGrid w:val="0"/>
      <w:spacing w:val="12"/>
      <w:kern w:val="24"/>
      <w:sz w:val="24"/>
      <w:szCs w:val="28"/>
    </w:rPr>
  </w:style>
  <w:style w:type="table" w:styleId="48">
    <w:name w:val="Table List 4"/>
    <w:basedOn w:val="a3"/>
    <w:semiHidden/>
    <w:rsid w:val="008B234D"/>
    <w:pPr>
      <w:widowControl w:val="0"/>
      <w:spacing w:line="500" w:lineRule="exact"/>
      <w:jc w:val="both"/>
    </w:pPr>
    <w:rPr>
      <w:rFonts w:ascii="Times New Roman" w:eastAsia="宋体" w:hAnsi="Times New Roman" w:cs="Times New Roman"/>
      <w:kern w:val="0"/>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8">
    <w:name w:val="Table List 5"/>
    <w:basedOn w:val="a3"/>
    <w:semiHidden/>
    <w:rsid w:val="008B234D"/>
    <w:pPr>
      <w:widowControl w:val="0"/>
      <w:spacing w:line="500" w:lineRule="exact"/>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paragraph" w:customStyle="1" w:styleId="affffffff3">
    <w:name w:val="样式 (西文) 幼圆 (中文) 幼圆 (符号) 宋体 居中"/>
    <w:basedOn w:val="a0"/>
    <w:autoRedefine/>
    <w:semiHidden/>
    <w:qFormat/>
    <w:rsid w:val="008B234D"/>
    <w:pPr>
      <w:spacing w:line="120" w:lineRule="atLeast"/>
      <w:jc w:val="center"/>
    </w:pPr>
    <w:rPr>
      <w:rFonts w:ascii="幼圆" w:eastAsia="幼圆" w:hAnsi="宋体" w:cs="Times New Roman"/>
      <w:kern w:val="0"/>
      <w:szCs w:val="20"/>
    </w:rPr>
  </w:style>
  <w:style w:type="paragraph" w:customStyle="1" w:styleId="2ff">
    <w:name w:val="样式 环评正文 + 首行缩进:  2 字符"/>
    <w:basedOn w:val="a0"/>
    <w:semiHidden/>
    <w:qFormat/>
    <w:rsid w:val="008B234D"/>
    <w:rPr>
      <w:rFonts w:cs="宋体"/>
      <w:spacing w:val="8"/>
      <w:kern w:val="0"/>
      <w:szCs w:val="24"/>
    </w:rPr>
  </w:style>
  <w:style w:type="paragraph" w:customStyle="1" w:styleId="affffffff4">
    <w:name w:val="样式 题注 + 五号"/>
    <w:basedOn w:val="a0"/>
    <w:link w:val="Charff"/>
    <w:semiHidden/>
    <w:rsid w:val="008B234D"/>
    <w:pPr>
      <w:spacing w:before="60"/>
      <w:jc w:val="left"/>
    </w:pPr>
    <w:rPr>
      <w:rFonts w:cs="Arial"/>
      <w:szCs w:val="21"/>
    </w:rPr>
  </w:style>
  <w:style w:type="character" w:customStyle="1" w:styleId="Charff">
    <w:name w:val="样式 题注 + 五号 Char"/>
    <w:link w:val="affffffff4"/>
    <w:semiHidden/>
    <w:qFormat/>
    <w:rsid w:val="008B234D"/>
    <w:rPr>
      <w:rFonts w:ascii="Times New Roman" w:eastAsia="宋体" w:hAnsi="Times New Roman" w:cs="Arial"/>
      <w:szCs w:val="21"/>
    </w:rPr>
  </w:style>
  <w:style w:type="paragraph" w:customStyle="1" w:styleId="affffffff5">
    <w:name w:val="南通表格"/>
    <w:basedOn w:val="a0"/>
    <w:next w:val="a0"/>
    <w:semiHidden/>
    <w:qFormat/>
    <w:rsid w:val="008B234D"/>
    <w:pPr>
      <w:framePr w:wrap="around" w:vAnchor="text" w:hAnchor="text" w:y="1"/>
      <w:jc w:val="center"/>
    </w:pPr>
    <w:rPr>
      <w:rFonts w:cs="Times New Roman"/>
      <w:kern w:val="0"/>
      <w:szCs w:val="24"/>
    </w:rPr>
  </w:style>
  <w:style w:type="paragraph" w:customStyle="1" w:styleId="affffffff6">
    <w:name w:val="南通－－正文"/>
    <w:basedOn w:val="a0"/>
    <w:semiHidden/>
    <w:rsid w:val="008B234D"/>
    <w:rPr>
      <w:rFonts w:cs="Times New Roman"/>
      <w:kern w:val="0"/>
      <w:szCs w:val="24"/>
    </w:rPr>
  </w:style>
  <w:style w:type="paragraph" w:customStyle="1" w:styleId="21">
    <w:name w:val="样式 环评标题2 + 黑色"/>
    <w:basedOn w:val="20"/>
    <w:autoRedefine/>
    <w:semiHidden/>
    <w:qFormat/>
    <w:rsid w:val="008B234D"/>
    <w:pPr>
      <w:numPr>
        <w:numId w:val="6"/>
      </w:numPr>
      <w:tabs>
        <w:tab w:val="clear" w:pos="576"/>
        <w:tab w:val="num" w:pos="360"/>
        <w:tab w:val="num" w:pos="567"/>
        <w:tab w:val="num" w:pos="840"/>
      </w:tabs>
      <w:spacing w:after="120"/>
      <w:ind w:left="578" w:hanging="578"/>
    </w:pPr>
    <w:rPr>
      <w:bCs/>
      <w:color w:val="000000"/>
      <w:sz w:val="24"/>
      <w:szCs w:val="24"/>
    </w:rPr>
  </w:style>
  <w:style w:type="paragraph" w:customStyle="1" w:styleId="30505">
    <w:name w:val="样式 环评标题3 + 黑色 段前: 0.5 行 段后: 0.5 行"/>
    <w:basedOn w:val="30"/>
    <w:autoRedefine/>
    <w:semiHidden/>
    <w:rsid w:val="008B234D"/>
    <w:pPr>
      <w:numPr>
        <w:numId w:val="6"/>
      </w:numPr>
      <w:tabs>
        <w:tab w:val="clear" w:pos="720"/>
        <w:tab w:val="num" w:pos="360"/>
        <w:tab w:val="num" w:pos="709"/>
        <w:tab w:val="num" w:pos="1260"/>
      </w:tabs>
      <w:spacing w:before="156" w:after="0"/>
      <w:ind w:left="709" w:hanging="709"/>
    </w:pPr>
    <w:rPr>
      <w:rFonts w:cs="宋体"/>
      <w:bCs/>
      <w:color w:val="000000"/>
      <w:szCs w:val="24"/>
    </w:rPr>
  </w:style>
  <w:style w:type="paragraph" w:customStyle="1" w:styleId="40">
    <w:name w:val="样式 环评标题4 + 黑色"/>
    <w:basedOn w:val="a0"/>
    <w:autoRedefine/>
    <w:semiHidden/>
    <w:qFormat/>
    <w:rsid w:val="008B234D"/>
    <w:pPr>
      <w:numPr>
        <w:ilvl w:val="3"/>
        <w:numId w:val="6"/>
      </w:numPr>
      <w:tabs>
        <w:tab w:val="clear" w:pos="864"/>
        <w:tab w:val="num" w:pos="360"/>
      </w:tabs>
      <w:ind w:left="851" w:hanging="851"/>
      <w:outlineLvl w:val="3"/>
    </w:pPr>
    <w:rPr>
      <w:rFonts w:cs="Times New Roman"/>
      <w:bCs/>
      <w:snapToGrid w:val="0"/>
      <w:color w:val="000000"/>
      <w:spacing w:val="12"/>
      <w:kern w:val="0"/>
      <w:szCs w:val="24"/>
    </w:rPr>
  </w:style>
  <w:style w:type="paragraph" w:customStyle="1" w:styleId="11">
    <w:name w:val="样式 环评标题1 + 三号 黑色"/>
    <w:basedOn w:val="a0"/>
    <w:autoRedefine/>
    <w:semiHidden/>
    <w:rsid w:val="008B234D"/>
    <w:pPr>
      <w:numPr>
        <w:numId w:val="6"/>
      </w:numPr>
      <w:spacing w:before="156" w:after="156"/>
      <w:ind w:left="431" w:hanging="431"/>
      <w:outlineLvl w:val="0"/>
    </w:pPr>
    <w:rPr>
      <w:rFonts w:cs="Times New Roman"/>
      <w:b/>
      <w:bCs/>
      <w:color w:val="000000"/>
      <w:spacing w:val="20"/>
      <w:kern w:val="0"/>
      <w:sz w:val="44"/>
      <w:szCs w:val="44"/>
    </w:rPr>
  </w:style>
  <w:style w:type="paragraph" w:customStyle="1" w:styleId="affffffff7">
    <w:name w:val="式样"/>
    <w:basedOn w:val="a0"/>
    <w:next w:val="a9"/>
    <w:semiHidden/>
    <w:qFormat/>
    <w:rsid w:val="008B234D"/>
    <w:rPr>
      <w:rFonts w:cs="Times New Roman"/>
      <w:szCs w:val="20"/>
    </w:rPr>
  </w:style>
  <w:style w:type="table" w:styleId="62">
    <w:name w:val="Table List 6"/>
    <w:basedOn w:val="a3"/>
    <w:semiHidden/>
    <w:rsid w:val="008B234D"/>
    <w:pPr>
      <w:widowControl w:val="0"/>
      <w:spacing w:line="500" w:lineRule="exact"/>
      <w:jc w:val="both"/>
    </w:pPr>
    <w:rPr>
      <w:rFonts w:ascii="Times New Roman" w:eastAsia="宋体" w:hAnsi="Times New Roman" w:cs="Times New Roman"/>
      <w:kern w:val="0"/>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paragraph" w:customStyle="1" w:styleId="1fff3">
    <w:name w:val="样式 标题 1 + 字距调整四号"/>
    <w:basedOn w:val="10"/>
    <w:autoRedefine/>
    <w:rsid w:val="008B234D"/>
  </w:style>
  <w:style w:type="paragraph" w:customStyle="1" w:styleId="3e">
    <w:name w:val="样式 标题 3 + 字距调整四号"/>
    <w:basedOn w:val="3"/>
    <w:autoRedefine/>
    <w:semiHidden/>
    <w:qFormat/>
    <w:rsid w:val="008B234D"/>
  </w:style>
  <w:style w:type="table" w:styleId="72">
    <w:name w:val="Table List 7"/>
    <w:basedOn w:val="a3"/>
    <w:semiHidden/>
    <w:rsid w:val="008B234D"/>
    <w:pPr>
      <w:widowControl w:val="0"/>
      <w:spacing w:line="500" w:lineRule="exact"/>
      <w:jc w:val="both"/>
    </w:pPr>
    <w:rPr>
      <w:rFonts w:ascii="Times New Roman" w:eastAsia="宋体" w:hAnsi="Times New Roman" w:cs="Times New Roman"/>
      <w:kern w:val="0"/>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1">
    <w:name w:val="Table List 8"/>
    <w:basedOn w:val="a3"/>
    <w:semiHidden/>
    <w:rsid w:val="008B234D"/>
    <w:pPr>
      <w:widowControl w:val="0"/>
      <w:spacing w:line="500" w:lineRule="exact"/>
      <w:jc w:val="both"/>
    </w:pPr>
    <w:rPr>
      <w:rFonts w:ascii="Times New Roman" w:eastAsia="宋体" w:hAnsi="Times New Roman" w:cs="Times New Roman"/>
      <w:kern w:val="0"/>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affffffff8">
    <w:name w:val="Table Contemporary"/>
    <w:basedOn w:val="a3"/>
    <w:semiHidden/>
    <w:qFormat/>
    <w:rsid w:val="008B234D"/>
    <w:pPr>
      <w:widowControl w:val="0"/>
      <w:spacing w:line="500" w:lineRule="exact"/>
      <w:jc w:val="both"/>
    </w:pPr>
    <w:rPr>
      <w:rFonts w:ascii="Times New Roman" w:eastAsia="宋体" w:hAnsi="Times New Roman" w:cs="Times New Roman"/>
      <w:kern w:val="0"/>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1fff4">
    <w:name w:val="Table Columns 1"/>
    <w:basedOn w:val="a3"/>
    <w:semiHidden/>
    <w:rsid w:val="008B234D"/>
    <w:pPr>
      <w:widowControl w:val="0"/>
      <w:spacing w:line="500" w:lineRule="exact"/>
      <w:jc w:val="both"/>
    </w:pPr>
    <w:rPr>
      <w:rFonts w:ascii="Times New Roman" w:eastAsia="宋体" w:hAnsi="Times New Roman" w:cs="Times New Roman"/>
      <w:b/>
      <w:bCs/>
      <w:kern w:val="0"/>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2ff0">
    <w:name w:val="样式2－表格"/>
    <w:basedOn w:val="a0"/>
    <w:next w:val="a0"/>
    <w:semiHidden/>
    <w:rsid w:val="008B234D"/>
    <w:pPr>
      <w:tabs>
        <w:tab w:val="left" w:pos="427"/>
      </w:tabs>
      <w:spacing w:line="360" w:lineRule="exact"/>
      <w:jc w:val="center"/>
      <w:textAlignment w:val="center"/>
    </w:pPr>
    <w:rPr>
      <w:rFonts w:cs="Times New Roman"/>
      <w:kern w:val="28"/>
      <w:szCs w:val="24"/>
    </w:rPr>
  </w:style>
  <w:style w:type="table" w:styleId="2ff1">
    <w:name w:val="Table Columns 2"/>
    <w:basedOn w:val="a3"/>
    <w:semiHidden/>
    <w:qFormat/>
    <w:rsid w:val="008B234D"/>
    <w:pPr>
      <w:widowControl w:val="0"/>
      <w:spacing w:line="500" w:lineRule="exact"/>
      <w:jc w:val="both"/>
    </w:pPr>
    <w:rPr>
      <w:rFonts w:ascii="Times New Roman" w:eastAsia="宋体" w:hAnsi="Times New Roman" w:cs="Times New Roman"/>
      <w:b/>
      <w:bCs/>
      <w:kern w:val="0"/>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
    <w:name w:val="Table Columns 3"/>
    <w:basedOn w:val="a3"/>
    <w:semiHidden/>
    <w:rsid w:val="008B234D"/>
    <w:pPr>
      <w:widowControl w:val="0"/>
      <w:spacing w:line="500" w:lineRule="exact"/>
      <w:jc w:val="both"/>
    </w:pPr>
    <w:rPr>
      <w:rFonts w:ascii="Times New Roman" w:eastAsia="宋体" w:hAnsi="Times New Roman" w:cs="Times New Roman"/>
      <w:b/>
      <w:bCs/>
      <w:kern w:val="0"/>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9">
    <w:name w:val="Table Columns 4"/>
    <w:basedOn w:val="a3"/>
    <w:semiHidden/>
    <w:qFormat/>
    <w:rsid w:val="008B234D"/>
    <w:pPr>
      <w:widowControl w:val="0"/>
      <w:spacing w:line="500" w:lineRule="exact"/>
      <w:jc w:val="both"/>
    </w:pPr>
    <w:rPr>
      <w:rFonts w:ascii="Times New Roman" w:eastAsia="宋体" w:hAnsi="Times New Roman" w:cs="Times New Roman"/>
      <w:kern w:val="0"/>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9">
    <w:name w:val="Table Columns 5"/>
    <w:basedOn w:val="a3"/>
    <w:semiHidden/>
    <w:qFormat/>
    <w:rsid w:val="008B234D"/>
    <w:pPr>
      <w:widowControl w:val="0"/>
      <w:spacing w:line="500" w:lineRule="exact"/>
      <w:jc w:val="both"/>
    </w:pPr>
    <w:rPr>
      <w:rFonts w:ascii="Times New Roman" w:eastAsia="宋体" w:hAnsi="Times New Roman" w:cs="Times New Roman"/>
      <w:kern w:val="0"/>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fff5">
    <w:name w:val="Table Grid 1"/>
    <w:basedOn w:val="a3"/>
    <w:semiHidden/>
    <w:qFormat/>
    <w:rsid w:val="008B234D"/>
    <w:pPr>
      <w:widowControl w:val="0"/>
      <w:spacing w:line="500" w:lineRule="exact"/>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2ff2">
    <w:name w:val="Table Grid 2"/>
    <w:basedOn w:val="a3"/>
    <w:semiHidden/>
    <w:qFormat/>
    <w:rsid w:val="008B234D"/>
    <w:pPr>
      <w:widowControl w:val="0"/>
      <w:spacing w:line="500" w:lineRule="exact"/>
      <w:jc w:val="both"/>
    </w:pPr>
    <w:rPr>
      <w:rFonts w:ascii="Times New Roman" w:eastAsia="宋体" w:hAnsi="Times New Roman" w:cs="Times New Roman"/>
      <w:kern w:val="0"/>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0">
    <w:name w:val="Table Grid 3"/>
    <w:basedOn w:val="a3"/>
    <w:semiHidden/>
    <w:rsid w:val="008B234D"/>
    <w:pPr>
      <w:widowControl w:val="0"/>
      <w:spacing w:line="500" w:lineRule="exact"/>
      <w:jc w:val="both"/>
    </w:pPr>
    <w:rPr>
      <w:rFonts w:ascii="Times New Roman" w:eastAsia="宋体" w:hAnsi="Times New Roman" w:cs="Times New Roman"/>
      <w:kern w:val="0"/>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4a">
    <w:name w:val="Table Grid 4"/>
    <w:basedOn w:val="a3"/>
    <w:semiHidden/>
    <w:qFormat/>
    <w:rsid w:val="008B234D"/>
    <w:pPr>
      <w:widowControl w:val="0"/>
      <w:spacing w:line="500" w:lineRule="exact"/>
      <w:jc w:val="both"/>
    </w:pPr>
    <w:rPr>
      <w:rFonts w:ascii="Times New Roman" w:eastAsia="宋体" w:hAnsi="Times New Roman" w:cs="Times New Roman"/>
      <w:kern w:val="0"/>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63">
    <w:name w:val="Table Grid 6"/>
    <w:basedOn w:val="a3"/>
    <w:semiHidden/>
    <w:rsid w:val="008B234D"/>
    <w:pPr>
      <w:widowControl w:val="0"/>
      <w:spacing w:line="500" w:lineRule="exact"/>
      <w:jc w:val="both"/>
    </w:pPr>
    <w:rPr>
      <w:rFonts w:ascii="Times New Roman" w:eastAsia="宋体" w:hAnsi="Times New Roman" w:cs="Times New Roman"/>
      <w:kern w:val="0"/>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3"/>
    <w:semiHidden/>
    <w:rsid w:val="008B234D"/>
    <w:pPr>
      <w:widowControl w:val="0"/>
      <w:spacing w:line="500" w:lineRule="exact"/>
      <w:jc w:val="both"/>
    </w:pPr>
    <w:rPr>
      <w:rFonts w:ascii="Times New Roman" w:eastAsia="宋体" w:hAnsi="Times New Roman" w:cs="Times New Roman"/>
      <w:kern w:val="0"/>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1fff6">
    <w:name w:val="Table Web 1"/>
    <w:basedOn w:val="a3"/>
    <w:semiHidden/>
    <w:rsid w:val="008B234D"/>
    <w:pPr>
      <w:widowControl w:val="0"/>
      <w:spacing w:line="500" w:lineRule="exact"/>
      <w:jc w:val="both"/>
    </w:pPr>
    <w:rPr>
      <w:rFonts w:ascii="Times New Roman" w:eastAsia="宋体" w:hAnsi="Times New Roman" w:cs="Times New Roman"/>
      <w:kern w:val="0"/>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ff3">
    <w:name w:val="Table Web 2"/>
    <w:basedOn w:val="a3"/>
    <w:semiHidden/>
    <w:rsid w:val="008B234D"/>
    <w:pPr>
      <w:widowControl w:val="0"/>
      <w:spacing w:line="500" w:lineRule="exact"/>
      <w:jc w:val="both"/>
    </w:pPr>
    <w:rPr>
      <w:rFonts w:ascii="Times New Roman" w:eastAsia="宋体" w:hAnsi="Times New Roman" w:cs="Times New Roman"/>
      <w:kern w:val="0"/>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f1">
    <w:name w:val="Table Web 3"/>
    <w:basedOn w:val="a3"/>
    <w:semiHidden/>
    <w:qFormat/>
    <w:rsid w:val="008B234D"/>
    <w:pPr>
      <w:widowControl w:val="0"/>
      <w:spacing w:line="500" w:lineRule="exact"/>
      <w:jc w:val="both"/>
    </w:pPr>
    <w:rPr>
      <w:rFonts w:ascii="Times New Roman" w:eastAsia="宋体" w:hAnsi="Times New Roman" w:cs="Times New Roman"/>
      <w:kern w:val="0"/>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numbering" w:styleId="a">
    <w:name w:val="Outline List 3"/>
    <w:basedOn w:val="a4"/>
    <w:semiHidden/>
    <w:rsid w:val="008B234D"/>
    <w:pPr>
      <w:numPr>
        <w:numId w:val="7"/>
      </w:numPr>
    </w:pPr>
  </w:style>
  <w:style w:type="paragraph" w:customStyle="1" w:styleId="TimesNewRoman">
    <w:name w:val="样式 表格标题新 + (西文) Times New Roman"/>
    <w:basedOn w:val="a0"/>
    <w:link w:val="TimesNewRomanChar"/>
    <w:rsid w:val="008B234D"/>
    <w:pPr>
      <w:tabs>
        <w:tab w:val="left" w:pos="0"/>
      </w:tabs>
      <w:ind w:firstLine="561"/>
      <w:jc w:val="center"/>
    </w:pPr>
    <w:rPr>
      <w:rFonts w:eastAsia="黑体" w:cs="Times New Roman"/>
      <w:b/>
      <w:bCs/>
      <w:snapToGrid w:val="0"/>
      <w:spacing w:val="4"/>
      <w:w w:val="90"/>
      <w:kern w:val="0"/>
      <w:szCs w:val="24"/>
    </w:rPr>
  </w:style>
  <w:style w:type="character" w:customStyle="1" w:styleId="TimesNewRomanChar">
    <w:name w:val="样式 表格标题新 + (西文) Times New Roman Char"/>
    <w:link w:val="TimesNewRoman"/>
    <w:qFormat/>
    <w:rsid w:val="008B234D"/>
    <w:rPr>
      <w:rFonts w:ascii="Times New Roman" w:eastAsia="黑体" w:hAnsi="Times New Roman" w:cs="Times New Roman"/>
      <w:b/>
      <w:bCs/>
      <w:snapToGrid w:val="0"/>
      <w:spacing w:val="4"/>
      <w:w w:val="90"/>
      <w:kern w:val="0"/>
      <w:sz w:val="24"/>
      <w:szCs w:val="24"/>
    </w:rPr>
  </w:style>
  <w:style w:type="table" w:customStyle="1" w:styleId="1fff7">
    <w:name w:val="表格主题1"/>
    <w:basedOn w:val="a3"/>
    <w:next w:val="afffffffb"/>
    <w:rsid w:val="008B234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
    <w:name w:val="无列表1111"/>
    <w:next w:val="a4"/>
    <w:semiHidden/>
    <w:rsid w:val="008B234D"/>
  </w:style>
  <w:style w:type="table" w:customStyle="1" w:styleId="112">
    <w:name w:val="古典型 11"/>
    <w:basedOn w:val="a3"/>
    <w:next w:val="1ff9"/>
    <w:rsid w:val="008B234D"/>
    <w:pPr>
      <w:widowControl w:val="0"/>
      <w:jc w:val="both"/>
    </w:pPr>
    <w:rPr>
      <w:rFonts w:ascii="Times New Roman" w:eastAsia="宋体" w:hAnsi="Times New Roman" w:cs="Times New Roman"/>
      <w:kern w:val="0"/>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numbering" w:customStyle="1" w:styleId="1111111">
    <w:name w:val="1 / 1.1 / 1.1.11"/>
    <w:basedOn w:val="a4"/>
    <w:next w:val="111111"/>
    <w:semiHidden/>
    <w:rsid w:val="008B234D"/>
    <w:pPr>
      <w:numPr>
        <w:numId w:val="8"/>
      </w:numPr>
    </w:pPr>
  </w:style>
  <w:style w:type="numbering" w:customStyle="1" w:styleId="11111110">
    <w:name w:val="1 / 1.1 / 1.1.1(缩进)1"/>
    <w:basedOn w:val="a4"/>
    <w:next w:val="1111110"/>
    <w:semiHidden/>
    <w:rsid w:val="008B234D"/>
    <w:pPr>
      <w:numPr>
        <w:numId w:val="3"/>
      </w:numPr>
    </w:pPr>
  </w:style>
  <w:style w:type="numbering" w:customStyle="1" w:styleId="1">
    <w:name w:val="文章/节1"/>
    <w:basedOn w:val="a4"/>
    <w:next w:val="a"/>
    <w:semiHidden/>
    <w:rsid w:val="008B234D"/>
    <w:pPr>
      <w:numPr>
        <w:numId w:val="9"/>
      </w:numPr>
    </w:pPr>
  </w:style>
  <w:style w:type="character" w:customStyle="1" w:styleId="Charff0">
    <w:name w:val="正文 文字 Char"/>
    <w:rsid w:val="008B234D"/>
    <w:rPr>
      <w:rFonts w:ascii="Times New Roman" w:eastAsia="仿宋_GB2312" w:hAnsi="Times New Roman" w:cs="Times New Roman"/>
      <w:sz w:val="28"/>
      <w:szCs w:val="24"/>
    </w:rPr>
  </w:style>
  <w:style w:type="paragraph" w:customStyle="1" w:styleId="224Char">
    <w:name w:val="标题 2+ 行距: 固定值 24 磅 Char"/>
    <w:basedOn w:val="2"/>
    <w:link w:val="224CharChar"/>
    <w:rsid w:val="008B234D"/>
    <w:pPr>
      <w:widowControl w:val="0"/>
      <w:numPr>
        <w:ilvl w:val="0"/>
        <w:numId w:val="0"/>
      </w:numPr>
      <w:spacing w:before="260" w:after="260" w:line="480" w:lineRule="exact"/>
      <w:jc w:val="both"/>
    </w:pPr>
    <w:rPr>
      <w:rFonts w:ascii="Arial" w:eastAsia="黑体" w:hAnsi="Arial" w:cs="Times New Roman"/>
      <w:kern w:val="2"/>
      <w:sz w:val="32"/>
    </w:rPr>
  </w:style>
  <w:style w:type="character" w:customStyle="1" w:styleId="224CharChar">
    <w:name w:val="标题 2+ 行距: 固定值 24 磅 Char Char"/>
    <w:link w:val="224Char"/>
    <w:rsid w:val="008B234D"/>
    <w:rPr>
      <w:rFonts w:ascii="Arial" w:eastAsia="黑体" w:hAnsi="Arial" w:cs="Times New Roman"/>
      <w:b/>
      <w:bCs/>
      <w:sz w:val="32"/>
      <w:szCs w:val="32"/>
    </w:rPr>
  </w:style>
  <w:style w:type="character" w:customStyle="1" w:styleId="Char1f8">
    <w:name w:val="环表头 Char1"/>
    <w:rsid w:val="008B234D"/>
    <w:rPr>
      <w:rFonts w:ascii="黑体" w:eastAsia="黑体" w:hAnsi="宋体" w:cs="Times New Roman"/>
      <w:kern w:val="0"/>
      <w:sz w:val="24"/>
      <w:szCs w:val="20"/>
    </w:rPr>
  </w:style>
  <w:style w:type="paragraph" w:customStyle="1" w:styleId="33Char3CharCharCharCharCharCharCharCharC5Char">
    <w:name w:val="样式 标题 3标题 3 Char标题 3 Char Char Char Char Char Char Char Char C...5 Char"/>
    <w:basedOn w:val="3"/>
    <w:link w:val="33Char3CharCharCharCharCharCharCharCharC5CharChar"/>
    <w:rsid w:val="008B234D"/>
    <w:pPr>
      <w:numPr>
        <w:numId w:val="0"/>
      </w:numPr>
      <w:tabs>
        <w:tab w:val="num" w:pos="720"/>
        <w:tab w:val="num" w:pos="1080"/>
      </w:tabs>
      <w:ind w:left="720" w:hanging="720"/>
      <w:jc w:val="both"/>
    </w:pPr>
    <w:rPr>
      <w:b w:val="0"/>
      <w:bCs w:val="0"/>
    </w:rPr>
  </w:style>
  <w:style w:type="character" w:customStyle="1" w:styleId="33Char3CharCharCharCharCharCharCharCharC5CharChar">
    <w:name w:val="样式 标题 3标题 3 Char标题 3 Char Char Char Char Char Char Char Char C...5 Char Char"/>
    <w:link w:val="33Char3CharCharCharCharCharCharCharCharC5Char"/>
    <w:qFormat/>
    <w:rsid w:val="008B234D"/>
    <w:rPr>
      <w:rFonts w:ascii="Calibri" w:eastAsia="宋体" w:hAnsi="Calibri" w:cs="Times New Roman"/>
      <w:sz w:val="24"/>
      <w:szCs w:val="32"/>
    </w:rPr>
  </w:style>
  <w:style w:type="paragraph" w:styleId="TOC">
    <w:name w:val="TOC Heading"/>
    <w:aliases w:val="表格4"/>
    <w:next w:val="a0"/>
    <w:uiPriority w:val="39"/>
    <w:unhideWhenUsed/>
    <w:rsid w:val="008B234D"/>
    <w:pPr>
      <w:adjustRightInd w:val="0"/>
      <w:snapToGrid w:val="0"/>
      <w:spacing w:line="500" w:lineRule="exact"/>
      <w:jc w:val="center"/>
    </w:pPr>
    <w:rPr>
      <w:rFonts w:ascii="Times New Roman" w:eastAsia="仿宋_GB2312" w:hAnsi="Times New Roman" w:cs="Times New Roman"/>
      <w:b/>
      <w:bCs/>
      <w:kern w:val="44"/>
      <w:sz w:val="24"/>
      <w:szCs w:val="44"/>
    </w:rPr>
  </w:style>
  <w:style w:type="paragraph" w:styleId="affffffff9">
    <w:name w:val="Bibliography"/>
    <w:basedOn w:val="a0"/>
    <w:next w:val="a0"/>
    <w:uiPriority w:val="37"/>
    <w:semiHidden/>
    <w:unhideWhenUsed/>
    <w:rsid w:val="008B234D"/>
    <w:rPr>
      <w:rFonts w:cs="Times New Roman"/>
      <w:szCs w:val="24"/>
    </w:rPr>
  </w:style>
  <w:style w:type="paragraph" w:styleId="3f2">
    <w:name w:val="index 3"/>
    <w:basedOn w:val="a0"/>
    <w:next w:val="a0"/>
    <w:autoRedefine/>
    <w:unhideWhenUsed/>
    <w:rsid w:val="008B234D"/>
    <w:pPr>
      <w:ind w:leftChars="400" w:left="400"/>
    </w:pPr>
    <w:rPr>
      <w:rFonts w:cs="Times New Roman"/>
      <w:szCs w:val="24"/>
    </w:rPr>
  </w:style>
  <w:style w:type="paragraph" w:styleId="4b">
    <w:name w:val="index 4"/>
    <w:basedOn w:val="a0"/>
    <w:next w:val="a0"/>
    <w:autoRedefine/>
    <w:unhideWhenUsed/>
    <w:rsid w:val="008B234D"/>
    <w:pPr>
      <w:ind w:leftChars="600" w:left="600"/>
    </w:pPr>
    <w:rPr>
      <w:rFonts w:cs="Times New Roman"/>
      <w:szCs w:val="24"/>
    </w:rPr>
  </w:style>
  <w:style w:type="paragraph" w:styleId="5a">
    <w:name w:val="index 5"/>
    <w:basedOn w:val="a0"/>
    <w:next w:val="a0"/>
    <w:autoRedefine/>
    <w:unhideWhenUsed/>
    <w:rsid w:val="008B234D"/>
    <w:pPr>
      <w:ind w:leftChars="800" w:left="800"/>
    </w:pPr>
    <w:rPr>
      <w:rFonts w:cs="Times New Roman"/>
      <w:szCs w:val="24"/>
    </w:rPr>
  </w:style>
  <w:style w:type="paragraph" w:styleId="73">
    <w:name w:val="index 7"/>
    <w:basedOn w:val="a0"/>
    <w:next w:val="a0"/>
    <w:autoRedefine/>
    <w:unhideWhenUsed/>
    <w:rsid w:val="008B234D"/>
    <w:pPr>
      <w:ind w:leftChars="1200" w:left="1200"/>
    </w:pPr>
    <w:rPr>
      <w:rFonts w:cs="Times New Roman"/>
      <w:szCs w:val="24"/>
    </w:rPr>
  </w:style>
  <w:style w:type="paragraph" w:styleId="83">
    <w:name w:val="index 8"/>
    <w:basedOn w:val="a0"/>
    <w:next w:val="a0"/>
    <w:autoRedefine/>
    <w:unhideWhenUsed/>
    <w:rsid w:val="008B234D"/>
    <w:pPr>
      <w:ind w:leftChars="1400" w:left="1400"/>
    </w:pPr>
    <w:rPr>
      <w:rFonts w:cs="Times New Roman"/>
      <w:szCs w:val="24"/>
    </w:rPr>
  </w:style>
  <w:style w:type="paragraph" w:styleId="92">
    <w:name w:val="index 9"/>
    <w:basedOn w:val="a0"/>
    <w:next w:val="a0"/>
    <w:autoRedefine/>
    <w:unhideWhenUsed/>
    <w:rsid w:val="008B234D"/>
    <w:pPr>
      <w:ind w:leftChars="1600" w:left="1600"/>
    </w:pPr>
    <w:rPr>
      <w:rFonts w:cs="Times New Roman"/>
      <w:szCs w:val="24"/>
    </w:rPr>
  </w:style>
  <w:style w:type="character" w:styleId="affffffffa">
    <w:name w:val="Placeholder Text"/>
    <w:rsid w:val="008B234D"/>
    <w:rPr>
      <w:color w:val="808080"/>
    </w:rPr>
  </w:style>
  <w:style w:type="paragraph" w:customStyle="1" w:styleId="CharChar5CharChar">
    <w:name w:val="Char Char5 Char Char"/>
    <w:basedOn w:val="a0"/>
    <w:rsid w:val="008B234D"/>
    <w:rPr>
      <w:rFonts w:ascii="宋体" w:hAnsi="宋体" w:cs="宋体"/>
      <w:szCs w:val="24"/>
    </w:rPr>
  </w:style>
  <w:style w:type="paragraph" w:customStyle="1" w:styleId="1fff8">
    <w:name w:val="标题1"/>
    <w:basedOn w:val="a0"/>
    <w:next w:val="a0"/>
    <w:rsid w:val="008B234D"/>
    <w:pPr>
      <w:tabs>
        <w:tab w:val="left" w:pos="9193"/>
        <w:tab w:val="left" w:pos="9827"/>
      </w:tabs>
      <w:autoSpaceDE w:val="0"/>
      <w:autoSpaceDN w:val="0"/>
      <w:spacing w:line="640" w:lineRule="atLeast"/>
      <w:jc w:val="center"/>
    </w:pPr>
    <w:rPr>
      <w:rFonts w:eastAsia="方正小标宋_GBK" w:cs="Times New Roman"/>
      <w:snapToGrid w:val="0"/>
      <w:kern w:val="0"/>
      <w:sz w:val="44"/>
      <w:szCs w:val="20"/>
    </w:rPr>
  </w:style>
  <w:style w:type="paragraph" w:customStyle="1" w:styleId="affffffffb">
    <w:name w:val="表格内容居中"/>
    <w:rsid w:val="008B234D"/>
    <w:pPr>
      <w:adjustRightInd w:val="0"/>
      <w:snapToGrid w:val="0"/>
      <w:jc w:val="center"/>
    </w:pPr>
    <w:rPr>
      <w:rFonts w:ascii="Times New Roman" w:eastAsia="宋体" w:hAnsi="Times New Roman" w:cs="Times New Roman"/>
      <w:kern w:val="0"/>
      <w:szCs w:val="21"/>
    </w:rPr>
  </w:style>
  <w:style w:type="character" w:customStyle="1" w:styleId="1CharChar8">
    <w:name w:val="章标题 1 Char Char"/>
    <w:rsid w:val="008B234D"/>
    <w:rPr>
      <w:rFonts w:ascii="Times New Roman" w:hAnsi="Times New Roman"/>
      <w:b/>
      <w:bCs/>
      <w:kern w:val="44"/>
      <w:sz w:val="32"/>
      <w:szCs w:val="32"/>
    </w:rPr>
  </w:style>
  <w:style w:type="character" w:customStyle="1" w:styleId="Charff1">
    <w:name w:val="正文样式 Char"/>
    <w:rsid w:val="008B234D"/>
    <w:rPr>
      <w:rFonts w:ascii="Times New Roman" w:hAnsi="Times New Roman"/>
      <w:snapToGrid w:val="0"/>
      <w:sz w:val="24"/>
      <w:szCs w:val="24"/>
      <w:lang w:val="en-US" w:eastAsia="zh-CN" w:bidi="ar-SA"/>
    </w:rPr>
  </w:style>
  <w:style w:type="character" w:customStyle="1" w:styleId="2CharCharCharCharCharChar">
    <w:name w:val="标题 2 Char Char Char Char Char Char"/>
    <w:aliases w:val="标题 2 Char Char Char Char Char Char Char Char Char Char,标题 2 Char Char Char Char Char Char Char Char,标题 21 Char,标题 2 Char Char Char Char Char1 Char Char Char Char Char,标题 22 Char,标题 2 Char Char Char Char Char1 Char"/>
    <w:rsid w:val="008B234D"/>
    <w:rPr>
      <w:rFonts w:ascii="Times New Roman" w:hAnsi="Times New Roman"/>
      <w:b/>
      <w:kern w:val="2"/>
      <w:sz w:val="30"/>
      <w:szCs w:val="32"/>
    </w:rPr>
  </w:style>
  <w:style w:type="character" w:customStyle="1" w:styleId="3CharCharChar1">
    <w:name w:val="标题 3 Char Char Char1"/>
    <w:aliases w:val="Re Char1,1.1.1 Char1,条 Char1,Section Char1,标3 Char1,小标题 Char1,头 Char1,小节标题 Char1,h3 Char1,H3 Char1,level_3 Char1,PIM 3 Char1,Level 3 Head Char1,Heading 3 - old Char1,sect1.2.3 Char1,sect1.2.31 Char1,sect1.2.32 Char1,sect1.2.33 Char"/>
    <w:rsid w:val="008B234D"/>
    <w:rPr>
      <w:rFonts w:ascii="Times New Roman" w:hAnsi="Times New Roman"/>
      <w:b/>
      <w:bCs/>
      <w:kern w:val="2"/>
      <w:sz w:val="28"/>
      <w:szCs w:val="32"/>
    </w:rPr>
  </w:style>
  <w:style w:type="character" w:customStyle="1" w:styleId="4CharCharChar">
    <w:name w:val="标题 4 Char Char Char"/>
    <w:aliases w:val="款标题1.1.1.1 Char Char,L4 Char,Minor Heading Char,（安评4） Char,款标题1.1.1.1 Char,标题1.1.1.1 Char,条标题1.1.1.1 Char,目 Char,款标题 Char,4 Char,BSH-4 Char,W4 Char,四号仿宋左空1格行距1倍 Char Char,4号仿宋左空1格行距1倍 Char Char,四号仿宋左空1格行距1倍 Char1,H4 Char1"/>
    <w:rsid w:val="008B234D"/>
    <w:rPr>
      <w:rFonts w:ascii="Times New Roman" w:hAnsi="Times New Roman"/>
      <w:b/>
      <w:kern w:val="44"/>
      <w:sz w:val="24"/>
      <w:szCs w:val="28"/>
    </w:rPr>
  </w:style>
  <w:style w:type="character" w:customStyle="1" w:styleId="CharChar17">
    <w:name w:val="Char Char17"/>
    <w:rsid w:val="008B234D"/>
    <w:rPr>
      <w:rFonts w:ascii="宋体" w:eastAsia="仿宋_GB2312" w:hAnsi="宋体" w:cs="宋体"/>
      <w:b/>
      <w:bCs/>
      <w:kern w:val="2"/>
      <w:sz w:val="24"/>
      <w:szCs w:val="24"/>
    </w:rPr>
  </w:style>
  <w:style w:type="character" w:customStyle="1" w:styleId="CharChar16">
    <w:name w:val="Char Char16"/>
    <w:rsid w:val="008B234D"/>
    <w:rPr>
      <w:rFonts w:ascii="宋体" w:hAnsi="宋体" w:cs="宋体"/>
      <w:b/>
      <w:bCs/>
      <w:kern w:val="2"/>
      <w:sz w:val="24"/>
      <w:szCs w:val="24"/>
    </w:rPr>
  </w:style>
  <w:style w:type="character" w:customStyle="1" w:styleId="CharChar15">
    <w:name w:val="Char Char15"/>
    <w:rsid w:val="008B234D"/>
    <w:rPr>
      <w:rFonts w:ascii="Arial" w:eastAsia="黑体" w:hAnsi="Arial" w:cs="宋体"/>
      <w:kern w:val="2"/>
      <w:sz w:val="24"/>
      <w:szCs w:val="24"/>
    </w:rPr>
  </w:style>
  <w:style w:type="character" w:customStyle="1" w:styleId="CharChar14">
    <w:name w:val="Char Char14"/>
    <w:rsid w:val="008B234D"/>
    <w:rPr>
      <w:rFonts w:ascii="Arial" w:eastAsia="黑体" w:hAnsi="Arial" w:cs="宋体"/>
      <w:kern w:val="2"/>
      <w:sz w:val="24"/>
      <w:szCs w:val="21"/>
    </w:rPr>
  </w:style>
  <w:style w:type="character" w:customStyle="1" w:styleId="Charff2">
    <w:name w:val="表标题 Char"/>
    <w:rsid w:val="008B234D"/>
    <w:rPr>
      <w:rFonts w:eastAsia="宋体" w:cs="黑体"/>
      <w:b/>
      <w:bCs/>
      <w:sz w:val="24"/>
      <w:szCs w:val="24"/>
      <w:lang w:val="en-GB"/>
    </w:rPr>
  </w:style>
  <w:style w:type="paragraph" w:customStyle="1" w:styleId="1-1">
    <w:name w:val="正文1-1"/>
    <w:basedOn w:val="a0"/>
    <w:next w:val="a0"/>
    <w:rsid w:val="008B234D"/>
    <w:pPr>
      <w:widowControl/>
      <w:jc w:val="left"/>
    </w:pPr>
    <w:rPr>
      <w:rFonts w:cs="宋体"/>
      <w:kern w:val="0"/>
      <w:szCs w:val="24"/>
    </w:rPr>
  </w:style>
  <w:style w:type="character" w:customStyle="1" w:styleId="1-1Char">
    <w:name w:val="正文1-1 Char"/>
    <w:rsid w:val="008B234D"/>
    <w:rPr>
      <w:rFonts w:ascii="Times New Roman" w:eastAsia="宋体" w:hAnsi="Times New Roman" w:cs="宋体"/>
      <w:kern w:val="0"/>
      <w:sz w:val="24"/>
      <w:szCs w:val="24"/>
    </w:rPr>
  </w:style>
  <w:style w:type="paragraph" w:customStyle="1" w:styleId="affffffffc">
    <w:name w:val="表格标题新"/>
    <w:basedOn w:val="a0"/>
    <w:rsid w:val="008B234D"/>
    <w:pPr>
      <w:widowControl/>
      <w:tabs>
        <w:tab w:val="left" w:pos="0"/>
      </w:tabs>
      <w:ind w:firstLine="562"/>
      <w:jc w:val="center"/>
    </w:pPr>
    <w:rPr>
      <w:rFonts w:ascii="仿宋_GB2312" w:eastAsia="黑体" w:hAnsi="宋体" w:cs="宋体"/>
      <w:b/>
      <w:snapToGrid w:val="0"/>
      <w:kern w:val="0"/>
      <w:szCs w:val="24"/>
    </w:rPr>
  </w:style>
  <w:style w:type="character" w:customStyle="1" w:styleId="CharChar13">
    <w:name w:val="Char Char13"/>
    <w:rsid w:val="008B234D"/>
    <w:rPr>
      <w:rFonts w:eastAsia="宋体"/>
      <w:kern w:val="2"/>
      <w:sz w:val="18"/>
      <w:szCs w:val="18"/>
      <w:lang w:val="en-US" w:eastAsia="zh-CN" w:bidi="ar-SA"/>
    </w:rPr>
  </w:style>
  <w:style w:type="character" w:styleId="affffffffd">
    <w:name w:val="page number"/>
    <w:aliases w:val="PN,wj,PN1,PN2,PN11,PN3,PN4,PN5,PN12,PN21,PN31,PN41,PN6,PN111,PN51,PN7,PN8,PN22,PN32,PN42,PN52,PN61,PN211,PN311,PN411,PN511,PN71,PN9,PN10,PN13,PN14,PN15,PN16,PN23,PN112,PN33,PN43,PN53,PN121,PN212,PN312,PN412,PN62,PN1111,PN512,PN72,PN81,PN221,PN321,-页"/>
    <w:rsid w:val="008B234D"/>
  </w:style>
  <w:style w:type="paragraph" w:customStyle="1" w:styleId="1-10">
    <w:name w:val="标题 1-1"/>
    <w:basedOn w:val="10"/>
    <w:rsid w:val="008B234D"/>
    <w:pPr>
      <w:keepNext w:val="0"/>
      <w:keepLines w:val="0"/>
      <w:numPr>
        <w:numId w:val="0"/>
      </w:numPr>
      <w:spacing w:before="249" w:line="300" w:lineRule="auto"/>
      <w:ind w:firstLineChars="200" w:firstLine="601"/>
      <w:jc w:val="left"/>
    </w:pPr>
    <w:rPr>
      <w:rFonts w:ascii="宋体" w:eastAsia="华文细黑" w:hAnsi="宋体" w:cs="宋体"/>
      <w:kern w:val="0"/>
      <w:sz w:val="30"/>
      <w:szCs w:val="24"/>
    </w:rPr>
  </w:style>
  <w:style w:type="paragraph" w:customStyle="1" w:styleId="5b">
    <w:name w:val="样式5"/>
    <w:basedOn w:val="a0"/>
    <w:rsid w:val="008B234D"/>
    <w:pPr>
      <w:jc w:val="center"/>
    </w:pPr>
    <w:rPr>
      <w:rFonts w:cs="宋体"/>
      <w:snapToGrid w:val="0"/>
      <w:kern w:val="0"/>
      <w:szCs w:val="24"/>
    </w:rPr>
  </w:style>
  <w:style w:type="character" w:customStyle="1" w:styleId="5Char0">
    <w:name w:val="样式5 Char"/>
    <w:rsid w:val="008B234D"/>
    <w:rPr>
      <w:rFonts w:ascii="Times New Roman" w:eastAsia="宋体" w:hAnsi="Times New Roman" w:cs="宋体"/>
      <w:snapToGrid w:val="0"/>
      <w:kern w:val="0"/>
      <w:szCs w:val="24"/>
    </w:rPr>
  </w:style>
  <w:style w:type="paragraph" w:customStyle="1" w:styleId="affffffffe">
    <w:name w:val="表题"/>
    <w:next w:val="aff8"/>
    <w:rsid w:val="008B234D"/>
    <w:pPr>
      <w:adjustRightInd w:val="0"/>
      <w:snapToGrid w:val="0"/>
      <w:jc w:val="center"/>
    </w:pPr>
    <w:rPr>
      <w:rFonts w:ascii="Times New Roman" w:eastAsia="Times New Roman" w:hAnsi="Times New Roman" w:cs="黑体"/>
      <w:b/>
      <w:bCs/>
      <w:sz w:val="24"/>
      <w:szCs w:val="24"/>
      <w:lang w:val="en-GB"/>
    </w:rPr>
  </w:style>
  <w:style w:type="paragraph" w:customStyle="1" w:styleId="afffffffff">
    <w:name w:val="表内容"/>
    <w:basedOn w:val="aff8"/>
    <w:rsid w:val="008B234D"/>
    <w:pPr>
      <w:widowControl/>
      <w:tabs>
        <w:tab w:val="left" w:pos="630"/>
        <w:tab w:val="left" w:pos="1260"/>
      </w:tabs>
      <w:spacing w:before="0" w:after="0" w:line="240" w:lineRule="auto"/>
      <w:ind w:firstLineChars="0" w:firstLine="0"/>
      <w:jc w:val="center"/>
    </w:pPr>
    <w:rPr>
      <w:snapToGrid w:val="0"/>
      <w:spacing w:val="0"/>
      <w:sz w:val="21"/>
      <w:szCs w:val="24"/>
    </w:rPr>
  </w:style>
  <w:style w:type="character" w:customStyle="1" w:styleId="CharChar12">
    <w:name w:val="Char Char12"/>
    <w:rsid w:val="008B234D"/>
    <w:rPr>
      <w:rFonts w:ascii="宋体" w:eastAsia="宋体" w:hAnsi="Times New Roman" w:cs="Times New Roman"/>
      <w:sz w:val="18"/>
      <w:szCs w:val="18"/>
    </w:rPr>
  </w:style>
  <w:style w:type="paragraph" w:customStyle="1" w:styleId="afffffffff0">
    <w:name w:val="表注解"/>
    <w:basedOn w:val="aff8"/>
    <w:next w:val="aff8"/>
    <w:rsid w:val="008B234D"/>
    <w:pPr>
      <w:widowControl/>
      <w:tabs>
        <w:tab w:val="left" w:pos="630"/>
        <w:tab w:val="left" w:pos="1260"/>
      </w:tabs>
      <w:spacing w:before="0" w:after="0" w:line="240" w:lineRule="auto"/>
      <w:ind w:firstLineChars="0" w:firstLine="0"/>
    </w:pPr>
    <w:rPr>
      <w:b/>
      <w:snapToGrid w:val="0"/>
      <w:spacing w:val="0"/>
      <w:sz w:val="18"/>
      <w:szCs w:val="24"/>
    </w:rPr>
  </w:style>
  <w:style w:type="character" w:customStyle="1" w:styleId="CharChar11">
    <w:name w:val="Char Char11"/>
    <w:aliases w:val=" Char Char Char Char1"/>
    <w:rsid w:val="008B234D"/>
    <w:rPr>
      <w:rFonts w:ascii="Times New Roman" w:hAnsi="Times New Roman"/>
      <w:kern w:val="2"/>
      <w:sz w:val="18"/>
      <w:szCs w:val="18"/>
    </w:rPr>
  </w:style>
  <w:style w:type="paragraph" w:styleId="4c">
    <w:name w:val="toc 4"/>
    <w:aliases w:val="bg目录4款"/>
    <w:basedOn w:val="a0"/>
    <w:next w:val="a0"/>
    <w:autoRedefine/>
    <w:uiPriority w:val="39"/>
    <w:rsid w:val="008B234D"/>
    <w:pPr>
      <w:ind w:leftChars="600" w:left="1260"/>
    </w:pPr>
    <w:rPr>
      <w:rFonts w:cs="Times New Roman"/>
      <w:szCs w:val="24"/>
    </w:rPr>
  </w:style>
  <w:style w:type="paragraph" w:customStyle="1" w:styleId="afffffffff1">
    <w:name w:val="字元 字元"/>
    <w:basedOn w:val="a0"/>
    <w:rsid w:val="008B234D"/>
    <w:rPr>
      <w:rFonts w:cs="Times New Roman"/>
      <w:szCs w:val="24"/>
    </w:rPr>
  </w:style>
  <w:style w:type="paragraph" w:customStyle="1" w:styleId="afffffffff2">
    <w:name w:val="中文报告书样式"/>
    <w:basedOn w:val="a0"/>
    <w:rsid w:val="008B234D"/>
    <w:pPr>
      <w:spacing w:line="480" w:lineRule="atLeast"/>
      <w:ind w:firstLine="482"/>
      <w:textAlignment w:val="baseline"/>
    </w:pPr>
    <w:rPr>
      <w:rFonts w:cs="Times New Roman"/>
      <w:kern w:val="24"/>
      <w:szCs w:val="20"/>
    </w:rPr>
  </w:style>
  <w:style w:type="paragraph" w:customStyle="1" w:styleId="2ff4">
    <w:name w:val="正文2"/>
    <w:rsid w:val="008B234D"/>
    <w:pPr>
      <w:widowControl w:val="0"/>
      <w:suppressAutoHyphens/>
      <w:spacing w:line="520" w:lineRule="atLeast"/>
      <w:ind w:firstLine="200"/>
      <w:jc w:val="both"/>
    </w:pPr>
    <w:rPr>
      <w:rFonts w:ascii="Times New Roman" w:eastAsia="宋体" w:hAnsi="Times New Roman" w:cs="Times New Roman"/>
      <w:noProof/>
      <w:spacing w:val="18"/>
      <w:kern w:val="0"/>
      <w:sz w:val="32"/>
      <w:szCs w:val="20"/>
    </w:rPr>
  </w:style>
  <w:style w:type="character" w:customStyle="1" w:styleId="2Char8">
    <w:name w:val="正文2 Char"/>
    <w:aliases w:val="正文不缩进 Cha,正文（首行缩进两字） Char1,特点标题 Char3,在编文字 Char,首行缩进两字 Char,段1 Char,正文文字缩进 Char4,北山简报正文 Char3,正文文字( 首段缩进两字） Char3,正文文字缩进2字符 Char3,正文缩进 Char2 Char Char3,正文文字首行缩进 Char2,PI Char2,HD正文1 Char Char2,正文文字 21 Char Char4,HD正文1 Char1"/>
    <w:rsid w:val="008B234D"/>
    <w:rPr>
      <w:rFonts w:ascii="Times New Roman" w:hAnsi="Times New Roman"/>
      <w:noProof/>
      <w:spacing w:val="18"/>
      <w:sz w:val="32"/>
      <w:lang w:val="en-US" w:eastAsia="zh-CN" w:bidi="ar-SA"/>
    </w:rPr>
  </w:style>
  <w:style w:type="paragraph" w:customStyle="1" w:styleId="2-1">
    <w:name w:val="标题2-1"/>
    <w:basedOn w:val="2"/>
    <w:rsid w:val="008B234D"/>
    <w:pPr>
      <w:widowControl w:val="0"/>
      <w:numPr>
        <w:ilvl w:val="0"/>
        <w:numId w:val="0"/>
      </w:numPr>
      <w:spacing w:before="0" w:after="0" w:line="300" w:lineRule="auto"/>
    </w:pPr>
    <w:rPr>
      <w:rFonts w:cs="宋体"/>
      <w:bCs w:val="0"/>
      <w:snapToGrid w:val="0"/>
      <w:sz w:val="30"/>
      <w:szCs w:val="30"/>
    </w:rPr>
  </w:style>
  <w:style w:type="paragraph" w:customStyle="1" w:styleId="2ff5">
    <w:name w:val="样式2"/>
    <w:basedOn w:val="10"/>
    <w:autoRedefine/>
    <w:rsid w:val="008B234D"/>
    <w:pPr>
      <w:keepNext w:val="0"/>
      <w:keepLines w:val="0"/>
      <w:widowControl w:val="0"/>
      <w:numPr>
        <w:numId w:val="0"/>
      </w:numPr>
      <w:spacing w:before="120" w:after="120" w:line="300" w:lineRule="auto"/>
      <w:jc w:val="left"/>
    </w:pPr>
    <w:rPr>
      <w:b w:val="0"/>
      <w:bCs w:val="0"/>
      <w:kern w:val="2"/>
      <w:sz w:val="32"/>
      <w:szCs w:val="28"/>
    </w:rPr>
  </w:style>
  <w:style w:type="paragraph" w:customStyle="1" w:styleId="7878">
    <w:name w:val="样式 段前: 7.8 磅 段后: 7.8 磅"/>
    <w:basedOn w:val="a0"/>
    <w:rsid w:val="008B234D"/>
    <w:pPr>
      <w:spacing w:before="156" w:after="156" w:line="460" w:lineRule="exact"/>
    </w:pPr>
    <w:rPr>
      <w:rFonts w:cs="宋体"/>
      <w:szCs w:val="24"/>
    </w:rPr>
  </w:style>
  <w:style w:type="paragraph" w:customStyle="1" w:styleId="afffffffff3">
    <w:name w:val="表头及表尾"/>
    <w:rsid w:val="008B234D"/>
    <w:pPr>
      <w:tabs>
        <w:tab w:val="center" w:pos="4200"/>
        <w:tab w:val="right" w:pos="8400"/>
      </w:tabs>
      <w:adjustRightInd w:val="0"/>
      <w:snapToGrid w:val="0"/>
    </w:pPr>
    <w:rPr>
      <w:rFonts w:ascii="Times New Roman" w:eastAsia="宋体" w:hAnsi="Times New Roman" w:cs="Times New Roman"/>
      <w:b/>
      <w:snapToGrid w:val="0"/>
      <w:kern w:val="0"/>
      <w:szCs w:val="21"/>
    </w:rPr>
  </w:style>
  <w:style w:type="character" w:customStyle="1" w:styleId="21Char">
    <w:name w:val="正文文字 21 Char"/>
    <w:aliases w:val="正文文字( 首段缩进两字） Char,特点标题 Char Char,Plain Text Char1 Char,Plain Text Char Char Char1,Plain Text Char Char1,Plain Text Char2 Char Char,Plain Text Char Char Char Char,Plain Text Char1 Char Char Char,body text Char"/>
    <w:rsid w:val="008B234D"/>
    <w:rPr>
      <w:rFonts w:ascii="Times New Roman" w:hAnsi="Times New Roman"/>
      <w:kern w:val="2"/>
      <w:sz w:val="24"/>
      <w:szCs w:val="24"/>
    </w:rPr>
  </w:style>
  <w:style w:type="paragraph" w:customStyle="1" w:styleId="afffffffff4">
    <w:name w:val="表"/>
    <w:basedOn w:val="a0"/>
    <w:rsid w:val="008B234D"/>
    <w:pPr>
      <w:jc w:val="center"/>
    </w:pPr>
    <w:rPr>
      <w:rFonts w:cs="Times New Roman"/>
      <w:spacing w:val="2"/>
      <w:szCs w:val="20"/>
    </w:rPr>
  </w:style>
  <w:style w:type="paragraph" w:styleId="afffffffff5">
    <w:name w:val="Plain Text"/>
    <w:aliases w:val="普通文字 Char,普通文字 Char Char Char Char,表内文字,普通文字,Plain Text Char1,Plain Text Char Char,Plain Text Char,Plain Text Char2 Char,Plain Text Char Char Char,Plain Text Char1 Char Char,Plain Text Char2,纯文本 Char Char,纯文本 Char1 Char Char,纯文本 Char Char Char Char"/>
    <w:basedOn w:val="a0"/>
    <w:link w:val="afffffffff6"/>
    <w:rsid w:val="008B234D"/>
    <w:rPr>
      <w:rFonts w:ascii="宋体" w:hAnsi="Courier New" w:cs="Times New Roman"/>
      <w:szCs w:val="20"/>
    </w:rPr>
  </w:style>
  <w:style w:type="character" w:customStyle="1" w:styleId="afffffffff6">
    <w:name w:val="纯文本 字符"/>
    <w:aliases w:val="普通文字 Char 字符,普通文字 Char Char Char Char 字符,表内文字 字符,普通文字 字符,Plain Text Char1 字符,Plain Text Char Char 字符,Plain Text Char 字符,Plain Text Char2 Char 字符,Plain Text Char Char Char 字符,Plain Text Char1 Char Char 字符,Plain Text Char2 字符,纯文本 Char Char 字符"/>
    <w:basedOn w:val="a2"/>
    <w:link w:val="afffffffff5"/>
    <w:qFormat/>
    <w:rsid w:val="008B234D"/>
    <w:rPr>
      <w:rFonts w:ascii="宋体" w:eastAsia="宋体" w:hAnsi="Courier New" w:cs="Times New Roman"/>
      <w:szCs w:val="20"/>
    </w:rPr>
  </w:style>
  <w:style w:type="paragraph" w:customStyle="1" w:styleId="3-1">
    <w:name w:val="标题3-1"/>
    <w:basedOn w:val="3"/>
    <w:rsid w:val="008B234D"/>
    <w:pPr>
      <w:widowControl/>
      <w:numPr>
        <w:ilvl w:val="0"/>
        <w:numId w:val="0"/>
      </w:numPr>
      <w:ind w:firstLineChars="200" w:firstLine="200"/>
    </w:pPr>
    <w:rPr>
      <w:rFonts w:ascii="宋体" w:eastAsia="华文细黑" w:hAnsi="宋体" w:cs="宋体"/>
      <w:kern w:val="0"/>
      <w:szCs w:val="24"/>
    </w:rPr>
  </w:style>
  <w:style w:type="paragraph" w:customStyle="1" w:styleId="afffffffff7">
    <w:name w:val="正文宋"/>
    <w:basedOn w:val="a0"/>
    <w:rsid w:val="008B234D"/>
    <w:pPr>
      <w:suppressAutoHyphens/>
      <w:wordWrap w:val="0"/>
      <w:spacing w:line="0" w:lineRule="atLeast"/>
    </w:pPr>
    <w:rPr>
      <w:rFonts w:cs="Times New Roman"/>
      <w:kern w:val="0"/>
      <w:szCs w:val="20"/>
    </w:rPr>
  </w:style>
  <w:style w:type="character" w:customStyle="1" w:styleId="3CharChar1">
    <w:name w:val="标题 3 Char Char1"/>
    <w:aliases w:val="Re Char,1.1.1 Char,条 Char,标题 3 Char Char Char,Section Char,标3 Char,小标题 Char,头 Char,小节标题 Char,h3 Char,H3 Char,level_3 Char,PIM 3 Char,Level 3 Head Char,Heading 3 - old Char,sect1.2.3 Char,sect1.2.31 Char,sect1.2.32 Char,sect1.2.311 Char"/>
    <w:rsid w:val="008B234D"/>
    <w:rPr>
      <w:rFonts w:eastAsia="宋体"/>
      <w:b/>
      <w:bCs/>
      <w:kern w:val="2"/>
      <w:sz w:val="32"/>
      <w:szCs w:val="32"/>
      <w:lang w:val="en-US" w:eastAsia="zh-CN" w:bidi="ar-SA"/>
    </w:rPr>
  </w:style>
  <w:style w:type="character" w:customStyle="1" w:styleId="CharChar10">
    <w:name w:val="Char Char10"/>
    <w:rsid w:val="008B234D"/>
    <w:rPr>
      <w:rFonts w:ascii="宋体" w:hAnsi="宋体" w:cs="宋体"/>
      <w:kern w:val="2"/>
      <w:sz w:val="18"/>
      <w:szCs w:val="18"/>
    </w:rPr>
  </w:style>
  <w:style w:type="paragraph" w:customStyle="1" w:styleId="10115">
    <w:name w:val="样式 (中文) 华文楷体 四号 首行缩进:  1.01 厘米 行距: 1.5 倍行距"/>
    <w:basedOn w:val="a0"/>
    <w:semiHidden/>
    <w:qFormat/>
    <w:rsid w:val="008B234D"/>
    <w:pPr>
      <w:widowControl/>
      <w:jc w:val="left"/>
    </w:pPr>
    <w:rPr>
      <w:rFonts w:ascii="宋体" w:hAnsi="宋体" w:cs="宋体"/>
      <w:kern w:val="0"/>
      <w:szCs w:val="24"/>
    </w:rPr>
  </w:style>
  <w:style w:type="character" w:customStyle="1" w:styleId="10115Char">
    <w:name w:val="样式 (中文) 华文楷体 四号 首行缩进:  1.01 厘米 行距: 1.5 倍行距 Char"/>
    <w:rsid w:val="008B234D"/>
    <w:rPr>
      <w:rFonts w:ascii="宋体" w:hAnsi="宋体" w:cs="宋体"/>
      <w:sz w:val="28"/>
      <w:szCs w:val="24"/>
    </w:rPr>
  </w:style>
  <w:style w:type="paragraph" w:customStyle="1" w:styleId="afffffffff8">
    <w:name w:val="图编号"/>
    <w:basedOn w:val="af9"/>
    <w:rsid w:val="008B234D"/>
    <w:pPr>
      <w:tabs>
        <w:tab w:val="num" w:pos="675"/>
      </w:tabs>
      <w:spacing w:before="300" w:after="300"/>
      <w:ind w:left="675" w:hanging="315"/>
    </w:pPr>
    <w:rPr>
      <w:rFonts w:ascii="Times New Roman" w:hAnsi="Times New Roman" w:cs="宋体"/>
      <w:kern w:val="2"/>
    </w:rPr>
  </w:style>
  <w:style w:type="paragraph" w:customStyle="1" w:styleId="05">
    <w:name w:val="样式 表格标题新 + 段前: 0.5 行"/>
    <w:basedOn w:val="affffffffc"/>
    <w:rsid w:val="008B234D"/>
    <w:pPr>
      <w:adjustRightInd/>
      <w:spacing w:before="249"/>
      <w:ind w:firstLineChars="0" w:firstLine="0"/>
    </w:pPr>
    <w:rPr>
      <w:bCs/>
    </w:rPr>
  </w:style>
  <w:style w:type="paragraph" w:customStyle="1" w:styleId="xl28">
    <w:name w:val="xl28"/>
    <w:basedOn w:val="a0"/>
    <w:rsid w:val="008B234D"/>
    <w:pPr>
      <w:widowControl/>
      <w:pBdr>
        <w:bottom w:val="single" w:sz="4" w:space="0" w:color="auto"/>
        <w:right w:val="single" w:sz="4" w:space="0" w:color="auto"/>
      </w:pBdr>
      <w:spacing w:before="100" w:beforeAutospacing="1" w:after="100" w:afterAutospacing="1"/>
      <w:jc w:val="center"/>
    </w:pPr>
    <w:rPr>
      <w:rFonts w:cs="Times New Roman"/>
      <w:kern w:val="0"/>
      <w:szCs w:val="21"/>
    </w:rPr>
  </w:style>
  <w:style w:type="paragraph" w:customStyle="1" w:styleId="410">
    <w:name w:val="小4仿宋居中行1"/>
    <w:autoRedefine/>
    <w:rsid w:val="008B234D"/>
    <w:pPr>
      <w:widowControl w:val="0"/>
      <w:ind w:left="-573" w:right="-59" w:firstLine="494"/>
      <w:jc w:val="center"/>
    </w:pPr>
    <w:rPr>
      <w:rFonts w:ascii="Times New Roman" w:eastAsia="仿宋_GB2312" w:hAnsi="Times New Roman" w:cs="Times New Roman"/>
      <w:kern w:val="0"/>
      <w:sz w:val="24"/>
      <w:szCs w:val="20"/>
    </w:rPr>
  </w:style>
  <w:style w:type="character" w:customStyle="1" w:styleId="CharChar90">
    <w:name w:val="Char Char9"/>
    <w:rsid w:val="008B234D"/>
    <w:rPr>
      <w:rFonts w:ascii="Times New Roman" w:hAnsi="Times New Roman"/>
      <w:kern w:val="2"/>
      <w:sz w:val="18"/>
      <w:szCs w:val="18"/>
    </w:rPr>
  </w:style>
  <w:style w:type="paragraph" w:customStyle="1" w:styleId="afffffffff9">
    <w:name w:val="正文楷体"/>
    <w:basedOn w:val="a0"/>
    <w:rsid w:val="008B234D"/>
    <w:rPr>
      <w:rFonts w:eastAsia="楷体_GB2312" w:cs="Times New Roman"/>
      <w:szCs w:val="24"/>
    </w:rPr>
  </w:style>
  <w:style w:type="character" w:customStyle="1" w:styleId="CharChar80">
    <w:name w:val="Char Char8"/>
    <w:rsid w:val="008B234D"/>
    <w:rPr>
      <w:rFonts w:ascii="Times New Roman" w:hAnsi="Times New Roman"/>
      <w:kern w:val="2"/>
      <w:sz w:val="24"/>
    </w:rPr>
  </w:style>
  <w:style w:type="paragraph" w:styleId="2ff6">
    <w:name w:val="Body Text Indent 2"/>
    <w:aliases w:val="题注1,正文文字缩进 2,正文文本缩进 2wj,正文文字缩进 21,正文文字缩进 211,自定义,正文文字1,正文缩进 2,Alt+X,正文文字缩进小4"/>
    <w:basedOn w:val="a0"/>
    <w:link w:val="2ff7"/>
    <w:rsid w:val="008B234D"/>
    <w:pPr>
      <w:spacing w:before="156" w:line="400" w:lineRule="exact"/>
      <w:ind w:firstLine="480"/>
    </w:pPr>
    <w:rPr>
      <w:rFonts w:ascii="宋体" w:cs="Times New Roman"/>
      <w:szCs w:val="20"/>
    </w:rPr>
  </w:style>
  <w:style w:type="character" w:customStyle="1" w:styleId="2ff7">
    <w:name w:val="正文文本缩进 2 字符"/>
    <w:aliases w:val="题注1 字符,正文文字缩进 2 字符,正文文本缩进 2wj 字符,正文文字缩进 21 字符,正文文字缩进 211 字符,自定义 字符,正文文字1 字符,正文缩进 2 字符,Alt+X 字符,正文文字缩进小4 字符"/>
    <w:basedOn w:val="a2"/>
    <w:link w:val="2ff6"/>
    <w:rsid w:val="008B234D"/>
    <w:rPr>
      <w:rFonts w:ascii="宋体" w:eastAsia="宋体" w:hAnsi="Times New Roman" w:cs="Times New Roman"/>
      <w:sz w:val="24"/>
      <w:szCs w:val="20"/>
    </w:rPr>
  </w:style>
  <w:style w:type="character" w:customStyle="1" w:styleId="CharChar70">
    <w:name w:val="Char Char7"/>
    <w:rsid w:val="008B234D"/>
    <w:rPr>
      <w:rFonts w:ascii="宋体" w:hAnsi="Times New Roman"/>
      <w:kern w:val="2"/>
      <w:sz w:val="24"/>
    </w:rPr>
  </w:style>
  <w:style w:type="paragraph" w:styleId="3f3">
    <w:name w:val="Body Text Indent 3"/>
    <w:aliases w:val="正文文字缩进 3,环评正文文字缩进（江东模板）,正文文字缩进 33"/>
    <w:basedOn w:val="a0"/>
    <w:link w:val="3f4"/>
    <w:rsid w:val="008B234D"/>
    <w:pPr>
      <w:spacing w:line="400" w:lineRule="exact"/>
      <w:ind w:leftChars="-137" w:left="1981" w:hangingChars="825" w:hanging="2310"/>
      <w:jc w:val="left"/>
    </w:pPr>
    <w:rPr>
      <w:rFonts w:ascii="DFKai-SB" w:eastAsia="DFKai-SB" w:cs="Times New Roman"/>
      <w:szCs w:val="24"/>
      <w:lang w:eastAsia="zh-TW"/>
    </w:rPr>
  </w:style>
  <w:style w:type="character" w:customStyle="1" w:styleId="3f4">
    <w:name w:val="正文文本缩进 3 字符"/>
    <w:aliases w:val="正文文字缩进 3 字符,环评正文文字缩进（江东模板） 字符,正文文字缩进 33 字符"/>
    <w:basedOn w:val="a2"/>
    <w:link w:val="3f3"/>
    <w:rsid w:val="008B234D"/>
    <w:rPr>
      <w:rFonts w:ascii="DFKai-SB" w:eastAsia="DFKai-SB" w:hAnsi="Times New Roman" w:cs="Times New Roman"/>
      <w:sz w:val="28"/>
      <w:szCs w:val="24"/>
      <w:lang w:eastAsia="zh-TW"/>
    </w:rPr>
  </w:style>
  <w:style w:type="character" w:customStyle="1" w:styleId="CharChar60">
    <w:name w:val="Char Char6"/>
    <w:rsid w:val="008B234D"/>
    <w:rPr>
      <w:rFonts w:ascii="DFKai-SB" w:eastAsia="DFKai-SB" w:hAnsi="Times New Roman"/>
      <w:kern w:val="2"/>
      <w:sz w:val="28"/>
      <w:szCs w:val="24"/>
      <w:lang w:eastAsia="zh-TW"/>
    </w:rPr>
  </w:style>
  <w:style w:type="paragraph" w:customStyle="1" w:styleId="font5">
    <w:name w:val="font5"/>
    <w:basedOn w:val="a0"/>
    <w:rsid w:val="008B234D"/>
    <w:pPr>
      <w:widowControl/>
      <w:spacing w:before="100" w:beforeAutospacing="1" w:after="100" w:afterAutospacing="1"/>
      <w:jc w:val="left"/>
    </w:pPr>
    <w:rPr>
      <w:rFonts w:ascii="PMingLiU" w:eastAsia="PMingLiU" w:cs="Times New Roman" w:hint="eastAsia"/>
      <w:kern w:val="0"/>
      <w:szCs w:val="24"/>
      <w:lang w:eastAsia="zh-TW"/>
    </w:rPr>
  </w:style>
  <w:style w:type="paragraph" w:customStyle="1" w:styleId="font6">
    <w:name w:val="font6"/>
    <w:basedOn w:val="a0"/>
    <w:rsid w:val="008B234D"/>
    <w:pPr>
      <w:widowControl/>
      <w:spacing w:before="100" w:beforeAutospacing="1" w:after="100" w:afterAutospacing="1"/>
      <w:jc w:val="left"/>
    </w:pPr>
    <w:rPr>
      <w:rFonts w:ascii="PMingLiU" w:eastAsia="PMingLiU" w:cs="Times New Roman" w:hint="eastAsia"/>
      <w:kern w:val="0"/>
      <w:sz w:val="18"/>
      <w:szCs w:val="18"/>
      <w:lang w:eastAsia="zh-TW"/>
    </w:rPr>
  </w:style>
  <w:style w:type="paragraph" w:customStyle="1" w:styleId="font7">
    <w:name w:val="font7"/>
    <w:basedOn w:val="a0"/>
    <w:rsid w:val="008B234D"/>
    <w:pPr>
      <w:widowControl/>
      <w:spacing w:before="100" w:beforeAutospacing="1" w:after="100" w:afterAutospacing="1"/>
      <w:jc w:val="left"/>
    </w:pPr>
    <w:rPr>
      <w:rFonts w:eastAsia="PMingLiU" w:cs="Times New Roman"/>
      <w:kern w:val="0"/>
      <w:sz w:val="22"/>
      <w:lang w:eastAsia="zh-TW"/>
    </w:rPr>
  </w:style>
  <w:style w:type="paragraph" w:customStyle="1" w:styleId="font8">
    <w:name w:val="font8"/>
    <w:basedOn w:val="a0"/>
    <w:rsid w:val="008B234D"/>
    <w:pPr>
      <w:widowControl/>
      <w:spacing w:before="100" w:beforeAutospacing="1" w:after="100" w:afterAutospacing="1"/>
      <w:jc w:val="left"/>
    </w:pPr>
    <w:rPr>
      <w:rFonts w:ascii="PMingLiU" w:eastAsia="PMingLiU" w:cs="Times New Roman" w:hint="eastAsia"/>
      <w:kern w:val="0"/>
      <w:sz w:val="16"/>
      <w:szCs w:val="16"/>
      <w:lang w:eastAsia="zh-TW"/>
    </w:rPr>
  </w:style>
  <w:style w:type="paragraph" w:customStyle="1" w:styleId="font9">
    <w:name w:val="font9"/>
    <w:basedOn w:val="a0"/>
    <w:rsid w:val="008B234D"/>
    <w:pPr>
      <w:widowControl/>
      <w:spacing w:before="100" w:beforeAutospacing="1" w:after="100" w:afterAutospacing="1"/>
      <w:jc w:val="left"/>
    </w:pPr>
    <w:rPr>
      <w:rFonts w:eastAsia="PMingLiU" w:cs="Times New Roman"/>
      <w:kern w:val="0"/>
      <w:sz w:val="16"/>
      <w:szCs w:val="16"/>
      <w:lang w:eastAsia="zh-TW"/>
    </w:rPr>
  </w:style>
  <w:style w:type="paragraph" w:customStyle="1" w:styleId="font10">
    <w:name w:val="font10"/>
    <w:basedOn w:val="a0"/>
    <w:rsid w:val="008B234D"/>
    <w:pPr>
      <w:widowControl/>
      <w:spacing w:before="100" w:beforeAutospacing="1" w:after="100" w:afterAutospacing="1"/>
      <w:jc w:val="left"/>
    </w:pPr>
    <w:rPr>
      <w:rFonts w:ascii="MingLiU" w:eastAsia="MingLiU" w:cs="Times New Roman" w:hint="eastAsia"/>
      <w:kern w:val="0"/>
      <w:sz w:val="16"/>
      <w:szCs w:val="16"/>
      <w:lang w:eastAsia="zh-TW"/>
    </w:rPr>
  </w:style>
  <w:style w:type="paragraph" w:customStyle="1" w:styleId="font11">
    <w:name w:val="font11"/>
    <w:basedOn w:val="a0"/>
    <w:rsid w:val="008B234D"/>
    <w:pPr>
      <w:widowControl/>
      <w:spacing w:before="100" w:beforeAutospacing="1" w:after="100" w:afterAutospacing="1"/>
      <w:jc w:val="left"/>
    </w:pPr>
    <w:rPr>
      <w:rFonts w:ascii="PMingLiU" w:eastAsia="PMingLiU" w:cs="Times New Roman" w:hint="eastAsia"/>
      <w:kern w:val="0"/>
      <w:sz w:val="14"/>
      <w:szCs w:val="14"/>
      <w:lang w:eastAsia="zh-TW"/>
    </w:rPr>
  </w:style>
  <w:style w:type="paragraph" w:customStyle="1" w:styleId="xl24">
    <w:name w:val="xl24"/>
    <w:basedOn w:val="a0"/>
    <w:rsid w:val="008B23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PMingLiU" w:cs="Times New Roman"/>
      <w:kern w:val="0"/>
      <w:sz w:val="12"/>
      <w:szCs w:val="12"/>
      <w:lang w:eastAsia="zh-TW"/>
    </w:rPr>
  </w:style>
  <w:style w:type="paragraph" w:customStyle="1" w:styleId="xl25">
    <w:name w:val="xl25"/>
    <w:basedOn w:val="a0"/>
    <w:rsid w:val="008B23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PMingLiU" w:eastAsia="PMingLiU" w:cs="Times New Roman" w:hint="eastAsia"/>
      <w:kern w:val="0"/>
      <w:sz w:val="16"/>
      <w:szCs w:val="16"/>
      <w:lang w:eastAsia="zh-TW"/>
    </w:rPr>
  </w:style>
  <w:style w:type="paragraph" w:customStyle="1" w:styleId="xl26">
    <w:name w:val="xl26"/>
    <w:basedOn w:val="a0"/>
    <w:rsid w:val="008B23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PMingLiU" w:cs="Times New Roman"/>
      <w:kern w:val="0"/>
      <w:sz w:val="16"/>
      <w:szCs w:val="16"/>
      <w:lang w:eastAsia="zh-TW"/>
    </w:rPr>
  </w:style>
  <w:style w:type="paragraph" w:customStyle="1" w:styleId="xl27">
    <w:name w:val="xl27"/>
    <w:basedOn w:val="a0"/>
    <w:rsid w:val="008B23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PMingLiU" w:eastAsia="PMingLiU" w:cs="Times New Roman" w:hint="eastAsia"/>
      <w:kern w:val="0"/>
      <w:sz w:val="16"/>
      <w:szCs w:val="16"/>
      <w:lang w:eastAsia="zh-TW"/>
    </w:rPr>
  </w:style>
  <w:style w:type="paragraph" w:customStyle="1" w:styleId="xl29">
    <w:name w:val="xl29"/>
    <w:basedOn w:val="a0"/>
    <w:rsid w:val="008B234D"/>
    <w:pPr>
      <w:widowControl/>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center"/>
    </w:pPr>
    <w:rPr>
      <w:rFonts w:ascii="PMingLiU" w:eastAsia="PMingLiU" w:cs="Times New Roman" w:hint="eastAsia"/>
      <w:kern w:val="0"/>
      <w:sz w:val="16"/>
      <w:szCs w:val="16"/>
      <w:lang w:eastAsia="zh-TW"/>
    </w:rPr>
  </w:style>
  <w:style w:type="paragraph" w:customStyle="1" w:styleId="xl30">
    <w:name w:val="xl30"/>
    <w:basedOn w:val="a0"/>
    <w:rsid w:val="008B23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ingLiU" w:eastAsia="MingLiU" w:cs="Times New Roman" w:hint="eastAsia"/>
      <w:kern w:val="0"/>
      <w:sz w:val="16"/>
      <w:szCs w:val="16"/>
      <w:lang w:eastAsia="zh-TW"/>
    </w:rPr>
  </w:style>
  <w:style w:type="paragraph" w:customStyle="1" w:styleId="xl31">
    <w:name w:val="xl31"/>
    <w:basedOn w:val="a0"/>
    <w:rsid w:val="008B234D"/>
    <w:pPr>
      <w:widowControl/>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center"/>
    </w:pPr>
    <w:rPr>
      <w:rFonts w:ascii="MingLiU" w:eastAsia="MingLiU" w:cs="Times New Roman" w:hint="eastAsia"/>
      <w:kern w:val="0"/>
      <w:sz w:val="16"/>
      <w:szCs w:val="16"/>
      <w:lang w:eastAsia="zh-TW"/>
    </w:rPr>
  </w:style>
  <w:style w:type="paragraph" w:customStyle="1" w:styleId="xl32">
    <w:name w:val="xl32"/>
    <w:basedOn w:val="a0"/>
    <w:rsid w:val="008B23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PMingLiU" w:cs="Times New Roman"/>
      <w:kern w:val="0"/>
      <w:sz w:val="16"/>
      <w:szCs w:val="16"/>
      <w:lang w:eastAsia="zh-TW"/>
    </w:rPr>
  </w:style>
  <w:style w:type="paragraph" w:customStyle="1" w:styleId="xl33">
    <w:name w:val="xl33"/>
    <w:basedOn w:val="a0"/>
    <w:rsid w:val="008B234D"/>
    <w:pPr>
      <w:widowControl/>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center"/>
    </w:pPr>
    <w:rPr>
      <w:rFonts w:eastAsia="PMingLiU" w:cs="Times New Roman"/>
      <w:kern w:val="0"/>
      <w:sz w:val="16"/>
      <w:szCs w:val="16"/>
      <w:lang w:eastAsia="zh-TW"/>
    </w:rPr>
  </w:style>
  <w:style w:type="paragraph" w:customStyle="1" w:styleId="xl34">
    <w:name w:val="xl34"/>
    <w:basedOn w:val="a0"/>
    <w:rsid w:val="008B23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MingLiU" w:eastAsia="MingLiU" w:cs="Times New Roman" w:hint="eastAsia"/>
      <w:kern w:val="0"/>
      <w:sz w:val="16"/>
      <w:szCs w:val="16"/>
      <w:lang w:eastAsia="zh-TW"/>
    </w:rPr>
  </w:style>
  <w:style w:type="paragraph" w:customStyle="1" w:styleId="xl35">
    <w:name w:val="xl35"/>
    <w:basedOn w:val="a0"/>
    <w:rsid w:val="008B234D"/>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PMingLiU" w:eastAsia="PMingLiU" w:cs="Times New Roman" w:hint="eastAsia"/>
      <w:kern w:val="0"/>
      <w:sz w:val="16"/>
      <w:szCs w:val="16"/>
      <w:lang w:eastAsia="zh-TW"/>
    </w:rPr>
  </w:style>
  <w:style w:type="paragraph" w:customStyle="1" w:styleId="xl36">
    <w:name w:val="xl36"/>
    <w:basedOn w:val="a0"/>
    <w:rsid w:val="008B234D"/>
    <w:pPr>
      <w:widowControl/>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ascii="MingLiU" w:eastAsia="MingLiU" w:cs="Times New Roman" w:hint="eastAsia"/>
      <w:kern w:val="0"/>
      <w:sz w:val="16"/>
      <w:szCs w:val="16"/>
      <w:lang w:eastAsia="zh-TW"/>
    </w:rPr>
  </w:style>
  <w:style w:type="paragraph" w:customStyle="1" w:styleId="xl37">
    <w:name w:val="xl37"/>
    <w:basedOn w:val="a0"/>
    <w:rsid w:val="008B234D"/>
    <w:pPr>
      <w:widowControl/>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rFonts w:eastAsia="PMingLiU" w:cs="Times New Roman"/>
      <w:kern w:val="0"/>
      <w:sz w:val="16"/>
      <w:szCs w:val="16"/>
      <w:lang w:eastAsia="zh-TW"/>
    </w:rPr>
  </w:style>
  <w:style w:type="paragraph" w:customStyle="1" w:styleId="xl38">
    <w:name w:val="xl38"/>
    <w:basedOn w:val="a0"/>
    <w:rsid w:val="008B234D"/>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PMingLiU" w:eastAsia="PMingLiU" w:cs="Times New Roman"/>
      <w:kern w:val="0"/>
      <w:szCs w:val="24"/>
      <w:lang w:eastAsia="zh-TW"/>
    </w:rPr>
  </w:style>
  <w:style w:type="paragraph" w:customStyle="1" w:styleId="xl39">
    <w:name w:val="xl39"/>
    <w:basedOn w:val="a0"/>
    <w:rsid w:val="008B234D"/>
    <w:pPr>
      <w:widowControl/>
      <w:pBdr>
        <w:top w:val="double" w:sz="6"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PMingLiU" w:eastAsia="PMingLiU" w:cs="Times New Roman" w:hint="eastAsia"/>
      <w:kern w:val="0"/>
      <w:sz w:val="16"/>
      <w:szCs w:val="16"/>
      <w:lang w:eastAsia="zh-TW"/>
    </w:rPr>
  </w:style>
  <w:style w:type="paragraph" w:customStyle="1" w:styleId="xl40">
    <w:name w:val="xl40"/>
    <w:basedOn w:val="a0"/>
    <w:rsid w:val="008B23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PMingLiU" w:cs="Times New Roman"/>
      <w:kern w:val="0"/>
      <w:sz w:val="14"/>
      <w:szCs w:val="14"/>
      <w:lang w:eastAsia="zh-TW"/>
    </w:rPr>
  </w:style>
  <w:style w:type="paragraph" w:customStyle="1" w:styleId="xl41">
    <w:name w:val="xl41"/>
    <w:basedOn w:val="a0"/>
    <w:rsid w:val="008B234D"/>
    <w:pPr>
      <w:widowControl/>
      <w:pBdr>
        <w:top w:val="double" w:sz="6" w:space="0" w:color="auto"/>
        <w:left w:val="single" w:sz="4" w:space="0" w:color="auto"/>
        <w:bottom w:val="single" w:sz="4" w:space="0" w:color="auto"/>
        <w:right w:val="double" w:sz="6" w:space="0" w:color="auto"/>
      </w:pBdr>
      <w:spacing w:before="100" w:beforeAutospacing="1" w:after="100" w:afterAutospacing="1"/>
      <w:jc w:val="center"/>
      <w:textAlignment w:val="center"/>
    </w:pPr>
    <w:rPr>
      <w:rFonts w:ascii="PMingLiU" w:eastAsia="PMingLiU" w:cs="Times New Roman"/>
      <w:kern w:val="0"/>
      <w:szCs w:val="24"/>
      <w:lang w:eastAsia="zh-TW"/>
    </w:rPr>
  </w:style>
  <w:style w:type="paragraph" w:customStyle="1" w:styleId="xl42">
    <w:name w:val="xl42"/>
    <w:basedOn w:val="a0"/>
    <w:rsid w:val="008B234D"/>
    <w:pPr>
      <w:widowControl/>
      <w:pBdr>
        <w:top w:val="single" w:sz="4" w:space="0" w:color="auto"/>
        <w:left w:val="single" w:sz="4" w:space="0" w:color="auto"/>
        <w:bottom w:val="single" w:sz="4" w:space="0" w:color="auto"/>
        <w:right w:val="double" w:sz="6" w:space="0" w:color="auto"/>
      </w:pBdr>
      <w:spacing w:before="100" w:beforeAutospacing="1" w:after="100" w:afterAutospacing="1"/>
      <w:jc w:val="center"/>
      <w:textAlignment w:val="center"/>
    </w:pPr>
    <w:rPr>
      <w:rFonts w:ascii="PMingLiU" w:eastAsia="PMingLiU" w:cs="Times New Roman" w:hint="eastAsia"/>
      <w:kern w:val="0"/>
      <w:sz w:val="16"/>
      <w:szCs w:val="16"/>
      <w:lang w:eastAsia="zh-TW"/>
    </w:rPr>
  </w:style>
  <w:style w:type="paragraph" w:customStyle="1" w:styleId="xl43">
    <w:name w:val="xl43"/>
    <w:basedOn w:val="a0"/>
    <w:rsid w:val="008B234D"/>
    <w:pPr>
      <w:widowControl/>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MingLiU" w:eastAsia="MingLiU" w:cs="Times New Roman" w:hint="eastAsia"/>
      <w:kern w:val="0"/>
      <w:sz w:val="16"/>
      <w:szCs w:val="16"/>
      <w:lang w:eastAsia="zh-TW"/>
    </w:rPr>
  </w:style>
  <w:style w:type="paragraph" w:customStyle="1" w:styleId="xl44">
    <w:name w:val="xl44"/>
    <w:basedOn w:val="a0"/>
    <w:rsid w:val="008B234D"/>
    <w:pPr>
      <w:widowControl/>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eastAsia="PMingLiU" w:cs="Times New Roman"/>
      <w:kern w:val="0"/>
      <w:sz w:val="16"/>
      <w:szCs w:val="16"/>
      <w:lang w:eastAsia="zh-TW"/>
    </w:rPr>
  </w:style>
  <w:style w:type="paragraph" w:customStyle="1" w:styleId="xl45">
    <w:name w:val="xl45"/>
    <w:basedOn w:val="a0"/>
    <w:rsid w:val="008B234D"/>
    <w:pPr>
      <w:widowControl/>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PMingLiU" w:eastAsia="PMingLiU" w:cs="Times New Roman" w:hint="eastAsia"/>
      <w:kern w:val="0"/>
      <w:sz w:val="16"/>
      <w:szCs w:val="16"/>
      <w:lang w:eastAsia="zh-TW"/>
    </w:rPr>
  </w:style>
  <w:style w:type="paragraph" w:customStyle="1" w:styleId="xl46">
    <w:name w:val="xl46"/>
    <w:basedOn w:val="a0"/>
    <w:rsid w:val="008B234D"/>
    <w:pPr>
      <w:widowControl/>
      <w:pBdr>
        <w:top w:val="single" w:sz="4" w:space="0" w:color="auto"/>
        <w:left w:val="double" w:sz="6" w:space="0" w:color="auto"/>
        <w:bottom w:val="single" w:sz="4" w:space="0" w:color="auto"/>
        <w:right w:val="single" w:sz="4" w:space="0" w:color="auto"/>
      </w:pBdr>
      <w:spacing w:before="100" w:beforeAutospacing="1" w:after="100" w:afterAutospacing="1"/>
      <w:jc w:val="left"/>
      <w:textAlignment w:val="center"/>
    </w:pPr>
    <w:rPr>
      <w:rFonts w:ascii="PMingLiU" w:eastAsia="PMingLiU" w:cs="Times New Roman" w:hint="eastAsia"/>
      <w:kern w:val="0"/>
      <w:sz w:val="16"/>
      <w:szCs w:val="16"/>
      <w:lang w:eastAsia="zh-TW"/>
    </w:rPr>
  </w:style>
  <w:style w:type="paragraph" w:customStyle="1" w:styleId="xl47">
    <w:name w:val="xl47"/>
    <w:basedOn w:val="a0"/>
    <w:rsid w:val="008B234D"/>
    <w:pPr>
      <w:widowControl/>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PMingLiU" w:eastAsia="PMingLiU" w:cs="Times New Roman"/>
      <w:kern w:val="0"/>
      <w:szCs w:val="24"/>
      <w:lang w:eastAsia="zh-TW"/>
    </w:rPr>
  </w:style>
  <w:style w:type="paragraph" w:customStyle="1" w:styleId="xl48">
    <w:name w:val="xl48"/>
    <w:basedOn w:val="a0"/>
    <w:rsid w:val="008B234D"/>
    <w:pPr>
      <w:widowControl/>
      <w:pBdr>
        <w:top w:val="single" w:sz="4" w:space="0" w:color="auto"/>
        <w:left w:val="double" w:sz="6" w:space="0" w:color="auto"/>
        <w:bottom w:val="single" w:sz="4" w:space="0" w:color="auto"/>
        <w:right w:val="single" w:sz="4" w:space="0" w:color="auto"/>
      </w:pBdr>
      <w:spacing w:before="100" w:beforeAutospacing="1" w:after="100" w:afterAutospacing="1"/>
      <w:jc w:val="left"/>
      <w:textAlignment w:val="center"/>
    </w:pPr>
    <w:rPr>
      <w:rFonts w:ascii="PMingLiU" w:eastAsia="PMingLiU" w:cs="Times New Roman"/>
      <w:kern w:val="0"/>
      <w:szCs w:val="24"/>
      <w:lang w:eastAsia="zh-TW"/>
    </w:rPr>
  </w:style>
  <w:style w:type="paragraph" w:customStyle="1" w:styleId="xl49">
    <w:name w:val="xl49"/>
    <w:basedOn w:val="a0"/>
    <w:rsid w:val="008B234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PMingLiU" w:eastAsia="PMingLiU" w:cs="Times New Roman" w:hint="eastAsia"/>
      <w:kern w:val="0"/>
      <w:sz w:val="16"/>
      <w:szCs w:val="16"/>
      <w:lang w:eastAsia="zh-TW"/>
    </w:rPr>
  </w:style>
  <w:style w:type="paragraph" w:customStyle="1" w:styleId="xl50">
    <w:name w:val="xl50"/>
    <w:basedOn w:val="a0"/>
    <w:rsid w:val="008B234D"/>
    <w:pPr>
      <w:widowControl/>
      <w:pBdr>
        <w:top w:val="single" w:sz="4" w:space="0" w:color="auto"/>
        <w:left w:val="single" w:sz="4" w:space="0" w:color="auto"/>
        <w:bottom w:val="single" w:sz="4" w:space="0" w:color="auto"/>
        <w:right w:val="double" w:sz="6" w:space="0" w:color="auto"/>
      </w:pBdr>
      <w:spacing w:before="100" w:beforeAutospacing="1" w:after="100" w:afterAutospacing="1"/>
      <w:jc w:val="left"/>
      <w:textAlignment w:val="center"/>
    </w:pPr>
    <w:rPr>
      <w:rFonts w:ascii="PMingLiU" w:eastAsia="PMingLiU" w:cs="Times New Roman" w:hint="eastAsia"/>
      <w:kern w:val="0"/>
      <w:sz w:val="16"/>
      <w:szCs w:val="16"/>
      <w:lang w:eastAsia="zh-TW"/>
    </w:rPr>
  </w:style>
  <w:style w:type="paragraph" w:customStyle="1" w:styleId="xl51">
    <w:name w:val="xl51"/>
    <w:basedOn w:val="a0"/>
    <w:rsid w:val="008B234D"/>
    <w:pPr>
      <w:widowControl/>
      <w:pBdr>
        <w:top w:val="single" w:sz="4" w:space="0" w:color="auto"/>
        <w:left w:val="double" w:sz="6" w:space="0" w:color="auto"/>
        <w:bottom w:val="double" w:sz="6" w:space="0" w:color="auto"/>
        <w:right w:val="single" w:sz="4" w:space="0" w:color="auto"/>
      </w:pBdr>
      <w:spacing w:before="100" w:beforeAutospacing="1" w:after="100" w:afterAutospacing="1"/>
      <w:jc w:val="center"/>
      <w:textAlignment w:val="center"/>
    </w:pPr>
    <w:rPr>
      <w:rFonts w:ascii="PMingLiU" w:eastAsia="PMingLiU" w:cs="Times New Roman"/>
      <w:kern w:val="0"/>
      <w:szCs w:val="24"/>
      <w:lang w:eastAsia="zh-TW"/>
    </w:rPr>
  </w:style>
  <w:style w:type="paragraph" w:customStyle="1" w:styleId="xl52">
    <w:name w:val="xl52"/>
    <w:basedOn w:val="a0"/>
    <w:rsid w:val="008B234D"/>
    <w:pPr>
      <w:widowControl/>
      <w:pBdr>
        <w:top w:val="single" w:sz="4" w:space="0" w:color="auto"/>
        <w:left w:val="single" w:sz="4" w:space="0" w:color="auto"/>
        <w:bottom w:val="double" w:sz="6" w:space="0" w:color="auto"/>
        <w:right w:val="single" w:sz="4" w:space="0" w:color="auto"/>
      </w:pBdr>
      <w:spacing w:before="100" w:beforeAutospacing="1" w:after="100" w:afterAutospacing="1"/>
      <w:jc w:val="left"/>
      <w:textAlignment w:val="center"/>
    </w:pPr>
    <w:rPr>
      <w:rFonts w:ascii="PMingLiU" w:eastAsia="PMingLiU" w:cs="Times New Roman" w:hint="eastAsia"/>
      <w:kern w:val="0"/>
      <w:sz w:val="16"/>
      <w:szCs w:val="16"/>
      <w:lang w:eastAsia="zh-TW"/>
    </w:rPr>
  </w:style>
  <w:style w:type="paragraph" w:customStyle="1" w:styleId="xl53">
    <w:name w:val="xl53"/>
    <w:basedOn w:val="a0"/>
    <w:rsid w:val="008B234D"/>
    <w:pPr>
      <w:widowControl/>
      <w:pBdr>
        <w:top w:val="single" w:sz="4" w:space="0" w:color="auto"/>
        <w:left w:val="single" w:sz="4" w:space="0" w:color="auto"/>
        <w:bottom w:val="double" w:sz="6" w:space="0" w:color="auto"/>
        <w:right w:val="double" w:sz="6" w:space="0" w:color="auto"/>
      </w:pBdr>
      <w:spacing w:before="100" w:beforeAutospacing="1" w:after="100" w:afterAutospacing="1"/>
      <w:jc w:val="left"/>
      <w:textAlignment w:val="center"/>
    </w:pPr>
    <w:rPr>
      <w:rFonts w:ascii="PMingLiU" w:eastAsia="PMingLiU" w:cs="Times New Roman" w:hint="eastAsia"/>
      <w:kern w:val="0"/>
      <w:sz w:val="16"/>
      <w:szCs w:val="16"/>
      <w:lang w:eastAsia="zh-TW"/>
    </w:rPr>
  </w:style>
  <w:style w:type="paragraph" w:customStyle="1" w:styleId="xl54">
    <w:name w:val="xl54"/>
    <w:basedOn w:val="a0"/>
    <w:rsid w:val="008B234D"/>
    <w:pPr>
      <w:widowControl/>
      <w:pBdr>
        <w:top w:val="double" w:sz="6" w:space="0" w:color="auto"/>
        <w:left w:val="single" w:sz="4" w:space="0" w:color="auto"/>
        <w:right w:val="single" w:sz="4" w:space="0" w:color="auto"/>
      </w:pBdr>
      <w:spacing w:before="100" w:beforeAutospacing="1" w:after="100" w:afterAutospacing="1"/>
      <w:jc w:val="center"/>
      <w:textAlignment w:val="center"/>
    </w:pPr>
    <w:rPr>
      <w:rFonts w:ascii="PMingLiU" w:eastAsia="PMingLiU" w:cs="Times New Roman" w:hint="eastAsia"/>
      <w:kern w:val="0"/>
      <w:sz w:val="16"/>
      <w:szCs w:val="16"/>
      <w:lang w:eastAsia="zh-TW"/>
    </w:rPr>
  </w:style>
  <w:style w:type="paragraph" w:customStyle="1" w:styleId="xl55">
    <w:name w:val="xl55"/>
    <w:basedOn w:val="a0"/>
    <w:rsid w:val="008B234D"/>
    <w:pPr>
      <w:widowControl/>
      <w:pBdr>
        <w:top w:val="double" w:sz="6" w:space="0" w:color="auto"/>
        <w:left w:val="double" w:sz="6" w:space="0" w:color="auto"/>
        <w:right w:val="single" w:sz="4" w:space="0" w:color="auto"/>
      </w:pBdr>
      <w:spacing w:before="100" w:beforeAutospacing="1" w:after="100" w:afterAutospacing="1"/>
      <w:jc w:val="center"/>
      <w:textAlignment w:val="center"/>
    </w:pPr>
    <w:rPr>
      <w:rFonts w:ascii="PMingLiU" w:eastAsia="PMingLiU" w:cs="Times New Roman" w:hint="eastAsia"/>
      <w:kern w:val="0"/>
      <w:sz w:val="16"/>
      <w:szCs w:val="16"/>
      <w:lang w:eastAsia="zh-TW"/>
    </w:rPr>
  </w:style>
  <w:style w:type="paragraph" w:customStyle="1" w:styleId="xl56">
    <w:name w:val="xl56"/>
    <w:basedOn w:val="a0"/>
    <w:rsid w:val="008B234D"/>
    <w:pPr>
      <w:widowControl/>
      <w:pBdr>
        <w:left w:val="double" w:sz="6" w:space="0" w:color="auto"/>
        <w:bottom w:val="single" w:sz="4" w:space="0" w:color="auto"/>
        <w:right w:val="single" w:sz="4" w:space="0" w:color="auto"/>
      </w:pBdr>
      <w:spacing w:before="100" w:beforeAutospacing="1" w:after="100" w:afterAutospacing="1"/>
      <w:jc w:val="center"/>
      <w:textAlignment w:val="center"/>
    </w:pPr>
    <w:rPr>
      <w:rFonts w:ascii="PMingLiU" w:eastAsia="PMingLiU" w:cs="Times New Roman"/>
      <w:kern w:val="0"/>
      <w:szCs w:val="24"/>
      <w:lang w:eastAsia="zh-TW"/>
    </w:rPr>
  </w:style>
  <w:style w:type="paragraph" w:customStyle="1" w:styleId="xl57">
    <w:name w:val="xl57"/>
    <w:basedOn w:val="a0"/>
    <w:rsid w:val="008B234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eastAsia="PMingLiU" w:cs="Times New Roman"/>
      <w:kern w:val="0"/>
      <w:sz w:val="12"/>
      <w:szCs w:val="12"/>
      <w:lang w:eastAsia="zh-TW"/>
    </w:rPr>
  </w:style>
  <w:style w:type="paragraph" w:customStyle="1" w:styleId="xl58">
    <w:name w:val="xl58"/>
    <w:basedOn w:val="a0"/>
    <w:rsid w:val="008B234D"/>
    <w:pPr>
      <w:widowControl/>
      <w:pBdr>
        <w:top w:val="double" w:sz="6" w:space="0" w:color="auto"/>
        <w:left w:val="single" w:sz="4" w:space="0" w:color="auto"/>
        <w:bottom w:val="single" w:sz="4" w:space="0" w:color="auto"/>
      </w:pBdr>
      <w:spacing w:before="100" w:beforeAutospacing="1" w:after="100" w:afterAutospacing="1"/>
      <w:jc w:val="center"/>
      <w:textAlignment w:val="center"/>
    </w:pPr>
    <w:rPr>
      <w:rFonts w:ascii="PMingLiU" w:eastAsia="PMingLiU" w:cs="Times New Roman"/>
      <w:kern w:val="0"/>
      <w:szCs w:val="24"/>
      <w:lang w:eastAsia="zh-TW"/>
    </w:rPr>
  </w:style>
  <w:style w:type="paragraph" w:customStyle="1" w:styleId="xl59">
    <w:name w:val="xl59"/>
    <w:basedOn w:val="a0"/>
    <w:rsid w:val="008B234D"/>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PMingLiU" w:eastAsia="PMingLiU" w:cs="Times New Roman" w:hint="eastAsia"/>
      <w:kern w:val="0"/>
      <w:sz w:val="16"/>
      <w:szCs w:val="16"/>
      <w:lang w:eastAsia="zh-TW"/>
    </w:rPr>
  </w:style>
  <w:style w:type="paragraph" w:customStyle="1" w:styleId="xl60">
    <w:name w:val="xl60"/>
    <w:basedOn w:val="a0"/>
    <w:rsid w:val="008B234D"/>
    <w:pPr>
      <w:widowControl/>
      <w:pBdr>
        <w:top w:val="single" w:sz="4" w:space="0" w:color="auto"/>
        <w:left w:val="single" w:sz="4" w:space="0" w:color="auto"/>
        <w:bottom w:val="single" w:sz="4" w:space="0" w:color="auto"/>
      </w:pBdr>
      <w:spacing w:before="100" w:beforeAutospacing="1" w:after="100" w:afterAutospacing="1"/>
      <w:jc w:val="center"/>
      <w:textAlignment w:val="center"/>
    </w:pPr>
    <w:rPr>
      <w:rFonts w:ascii="MingLiU" w:eastAsia="MingLiU" w:cs="Times New Roman" w:hint="eastAsia"/>
      <w:kern w:val="0"/>
      <w:sz w:val="16"/>
      <w:szCs w:val="16"/>
      <w:lang w:eastAsia="zh-TW"/>
    </w:rPr>
  </w:style>
  <w:style w:type="paragraph" w:customStyle="1" w:styleId="xl61">
    <w:name w:val="xl61"/>
    <w:basedOn w:val="a0"/>
    <w:rsid w:val="008B234D"/>
    <w:pPr>
      <w:widowControl/>
      <w:pBdr>
        <w:top w:val="single" w:sz="4" w:space="0" w:color="auto"/>
        <w:left w:val="single" w:sz="4" w:space="0" w:color="auto"/>
        <w:bottom w:val="double" w:sz="6" w:space="0" w:color="auto"/>
      </w:pBdr>
      <w:spacing w:before="100" w:beforeAutospacing="1" w:after="100" w:afterAutospacing="1"/>
      <w:jc w:val="center"/>
      <w:textAlignment w:val="center"/>
    </w:pPr>
    <w:rPr>
      <w:rFonts w:eastAsia="PMingLiU" w:cs="Times New Roman"/>
      <w:kern w:val="0"/>
      <w:sz w:val="16"/>
      <w:szCs w:val="16"/>
      <w:lang w:eastAsia="zh-TW"/>
    </w:rPr>
  </w:style>
  <w:style w:type="paragraph" w:customStyle="1" w:styleId="xl62">
    <w:name w:val="xl62"/>
    <w:basedOn w:val="a0"/>
    <w:rsid w:val="008B234D"/>
    <w:pPr>
      <w:widowControl/>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rFonts w:ascii="PMingLiU" w:eastAsia="PMingLiU" w:cs="Times New Roman"/>
      <w:kern w:val="0"/>
      <w:szCs w:val="24"/>
      <w:lang w:eastAsia="zh-TW"/>
    </w:rPr>
  </w:style>
  <w:style w:type="paragraph" w:customStyle="1" w:styleId="xl63">
    <w:name w:val="xl63"/>
    <w:basedOn w:val="a0"/>
    <w:rsid w:val="008B234D"/>
    <w:pPr>
      <w:widowControl/>
      <w:pBdr>
        <w:top w:val="single" w:sz="4" w:space="0" w:color="auto"/>
        <w:left w:val="double" w:sz="6" w:space="0" w:color="auto"/>
        <w:bottom w:val="double" w:sz="6" w:space="0" w:color="auto"/>
        <w:right w:val="single" w:sz="4" w:space="0" w:color="auto"/>
      </w:pBdr>
      <w:spacing w:before="100" w:beforeAutospacing="1" w:after="100" w:afterAutospacing="1"/>
      <w:jc w:val="left"/>
      <w:textAlignment w:val="center"/>
    </w:pPr>
    <w:rPr>
      <w:rFonts w:ascii="PMingLiU" w:eastAsia="PMingLiU" w:cs="Times New Roman" w:hint="eastAsia"/>
      <w:kern w:val="0"/>
      <w:sz w:val="16"/>
      <w:szCs w:val="16"/>
      <w:lang w:eastAsia="zh-TW"/>
    </w:rPr>
  </w:style>
  <w:style w:type="character" w:customStyle="1" w:styleId="CharChar50">
    <w:name w:val="Char Char5"/>
    <w:rsid w:val="008B234D"/>
    <w:rPr>
      <w:rFonts w:ascii="Times New Roman" w:hAnsi="Times New Roman"/>
      <w:kern w:val="2"/>
      <w:sz w:val="21"/>
      <w:szCs w:val="24"/>
    </w:rPr>
  </w:style>
  <w:style w:type="paragraph" w:customStyle="1" w:styleId="afffffffffa">
    <w:name w:val="我的正文"/>
    <w:basedOn w:val="a0"/>
    <w:rsid w:val="008B234D"/>
    <w:pPr>
      <w:ind w:firstLine="480"/>
    </w:pPr>
    <w:rPr>
      <w:rFonts w:cs="宋体"/>
      <w:szCs w:val="20"/>
    </w:rPr>
  </w:style>
  <w:style w:type="paragraph" w:customStyle="1" w:styleId="afffffffffb">
    <w:name w:val="注解"/>
    <w:basedOn w:val="a0"/>
    <w:rsid w:val="008B234D"/>
    <w:pPr>
      <w:ind w:left="624" w:right="170" w:hanging="454"/>
    </w:pPr>
    <w:rPr>
      <w:rFonts w:ascii="宋体" w:hAnsi="宋体" w:cs="Times New Roman"/>
      <w:color w:val="000000"/>
      <w:sz w:val="15"/>
      <w:szCs w:val="20"/>
    </w:rPr>
  </w:style>
  <w:style w:type="paragraph" w:customStyle="1" w:styleId="Charff3">
    <w:name w:val="报告 Char"/>
    <w:basedOn w:val="a0"/>
    <w:rsid w:val="008B234D"/>
    <w:pPr>
      <w:ind w:firstLine="505"/>
      <w:textAlignment w:val="baseline"/>
    </w:pPr>
    <w:rPr>
      <w:rFonts w:cs="Times New Roman"/>
      <w:szCs w:val="24"/>
    </w:rPr>
  </w:style>
  <w:style w:type="paragraph" w:customStyle="1" w:styleId="00">
    <w:name w:val="样式 正文文本缩进 + 宋体 五号 黑色 全部大写 居中 首行缩进:  0 厘米 段前: 0 磅 行距: 单倍行距"/>
    <w:basedOn w:val="affffffd"/>
    <w:rsid w:val="008B234D"/>
    <w:pPr>
      <w:spacing w:after="0" w:line="240" w:lineRule="auto"/>
      <w:ind w:leftChars="0" w:left="0" w:firstLineChars="0" w:firstLine="0"/>
      <w:jc w:val="center"/>
      <w:textAlignment w:val="baseline"/>
    </w:pPr>
    <w:rPr>
      <w:rFonts w:ascii="宋体" w:hAnsi="宋体" w:cs="宋体"/>
      <w:color w:val="000000"/>
      <w:kern w:val="28"/>
      <w:sz w:val="21"/>
      <w:szCs w:val="21"/>
    </w:rPr>
  </w:style>
  <w:style w:type="paragraph" w:customStyle="1" w:styleId="afffffffffc">
    <w:name w:val="文宋"/>
    <w:basedOn w:val="a0"/>
    <w:rsid w:val="008B234D"/>
    <w:pPr>
      <w:spacing w:line="560" w:lineRule="atLeast"/>
    </w:pPr>
    <w:rPr>
      <w:rFonts w:cs="Times New Roman"/>
      <w:spacing w:val="16"/>
      <w:sz w:val="32"/>
      <w:szCs w:val="24"/>
    </w:rPr>
  </w:style>
  <w:style w:type="paragraph" w:customStyle="1" w:styleId="afffffffffd">
    <w:name w:val="表文"/>
    <w:basedOn w:val="a0"/>
    <w:autoRedefine/>
    <w:rsid w:val="008B234D"/>
    <w:pPr>
      <w:tabs>
        <w:tab w:val="left" w:pos="1021"/>
      </w:tabs>
      <w:jc w:val="center"/>
    </w:pPr>
    <w:rPr>
      <w:rFonts w:cs="Times New Roman"/>
      <w:noProof/>
      <w:kern w:val="0"/>
      <w:szCs w:val="21"/>
    </w:rPr>
  </w:style>
  <w:style w:type="character" w:customStyle="1" w:styleId="unnamed31">
    <w:name w:val="unnamed31"/>
    <w:rsid w:val="008B234D"/>
    <w:rPr>
      <w:sz w:val="26"/>
      <w:szCs w:val="26"/>
    </w:rPr>
  </w:style>
  <w:style w:type="character" w:styleId="afffffffffe">
    <w:name w:val="Strong"/>
    <w:uiPriority w:val="22"/>
    <w:rsid w:val="008B234D"/>
    <w:rPr>
      <w:b/>
      <w:bCs/>
    </w:rPr>
  </w:style>
  <w:style w:type="paragraph" w:customStyle="1" w:styleId="2ff8">
    <w:name w:val="样式 首行缩进:  2 字符"/>
    <w:basedOn w:val="a0"/>
    <w:rsid w:val="008B234D"/>
    <w:pPr>
      <w:ind w:firstLine="480"/>
    </w:pPr>
    <w:rPr>
      <w:rFonts w:cs="宋体"/>
      <w:kern w:val="0"/>
      <w:szCs w:val="20"/>
    </w:rPr>
  </w:style>
  <w:style w:type="character" w:customStyle="1" w:styleId="2Char9">
    <w:name w:val="样式 首行缩进:  2 字符 Char"/>
    <w:rsid w:val="008B234D"/>
    <w:rPr>
      <w:rFonts w:ascii="Times New Roman" w:hAnsi="Times New Roman" w:cs="宋体"/>
      <w:sz w:val="24"/>
    </w:rPr>
  </w:style>
  <w:style w:type="paragraph" w:customStyle="1" w:styleId="affffffffff">
    <w:name w:val="样式 (中文) 黑体 五号 加粗 居中 行距: 单倍行距"/>
    <w:basedOn w:val="a0"/>
    <w:rsid w:val="008B234D"/>
    <w:pPr>
      <w:jc w:val="center"/>
    </w:pPr>
    <w:rPr>
      <w:rFonts w:eastAsia="黑体" w:cs="宋体"/>
      <w:b/>
      <w:bCs/>
      <w:szCs w:val="20"/>
    </w:rPr>
  </w:style>
  <w:style w:type="character" w:customStyle="1" w:styleId="Charff4">
    <w:name w:val="样式 (中文) 黑体 五号 加粗 居中 行距: 单倍行距 Char"/>
    <w:rsid w:val="008B234D"/>
    <w:rPr>
      <w:rFonts w:ascii="Times New Roman" w:eastAsia="黑体" w:hAnsi="Times New Roman" w:cs="宋体"/>
      <w:b/>
      <w:bCs/>
      <w:kern w:val="2"/>
      <w:sz w:val="21"/>
    </w:rPr>
  </w:style>
  <w:style w:type="paragraph" w:customStyle="1" w:styleId="affffffffff0">
    <w:name w:val="样式 五号 居中 行距: 单倍行距"/>
    <w:basedOn w:val="a0"/>
    <w:rsid w:val="008B234D"/>
    <w:pPr>
      <w:jc w:val="center"/>
    </w:pPr>
    <w:rPr>
      <w:rFonts w:cs="宋体"/>
      <w:szCs w:val="20"/>
    </w:rPr>
  </w:style>
  <w:style w:type="character" w:customStyle="1" w:styleId="Charff5">
    <w:name w:val="样式 五号 居中 行距: 单倍行距 Char"/>
    <w:rsid w:val="008B234D"/>
    <w:rPr>
      <w:rFonts w:ascii="Times New Roman" w:hAnsi="Times New Roman" w:cs="宋体"/>
      <w:kern w:val="2"/>
      <w:sz w:val="21"/>
    </w:rPr>
  </w:style>
  <w:style w:type="paragraph" w:customStyle="1" w:styleId="CharChar18">
    <w:name w:val="字元 字元 Char Char 字元 字元1"/>
    <w:basedOn w:val="a0"/>
    <w:rsid w:val="008B234D"/>
    <w:rPr>
      <w:rFonts w:cs="Times New Roman"/>
      <w:szCs w:val="24"/>
    </w:rPr>
  </w:style>
  <w:style w:type="paragraph" w:customStyle="1" w:styleId="2ff9">
    <w:name w:val="字元 字元2"/>
    <w:basedOn w:val="a0"/>
    <w:rsid w:val="008B234D"/>
    <w:rPr>
      <w:rFonts w:cs="Times New Roman"/>
      <w:szCs w:val="24"/>
    </w:rPr>
  </w:style>
  <w:style w:type="paragraph" w:customStyle="1" w:styleId="ParaChar">
    <w:name w:val="默认段落字体 Para Char"/>
    <w:basedOn w:val="a0"/>
    <w:next w:val="a0"/>
    <w:autoRedefine/>
    <w:rsid w:val="008B234D"/>
    <w:pPr>
      <w:keepNext/>
      <w:keepLines/>
      <w:widowControl/>
      <w:spacing w:before="360" w:after="480"/>
      <w:jc w:val="left"/>
      <w:textAlignment w:val="baseline"/>
      <w:outlineLvl w:val="3"/>
    </w:pPr>
    <w:rPr>
      <w:rFonts w:cs="Times New Roman"/>
      <w:bCs/>
      <w:kern w:val="0"/>
      <w:szCs w:val="24"/>
    </w:rPr>
  </w:style>
  <w:style w:type="paragraph" w:customStyle="1" w:styleId="affffffffff1">
    <w:name w:val="封面正文"/>
    <w:rsid w:val="008B234D"/>
    <w:pPr>
      <w:jc w:val="both"/>
    </w:pPr>
    <w:rPr>
      <w:rFonts w:ascii="Times New Roman" w:eastAsia="宋体" w:hAnsi="Times New Roman" w:cs="Times New Roman"/>
      <w:kern w:val="0"/>
      <w:sz w:val="20"/>
      <w:szCs w:val="20"/>
    </w:rPr>
  </w:style>
  <w:style w:type="character" w:customStyle="1" w:styleId="CharChar40">
    <w:name w:val="Char Char4"/>
    <w:rsid w:val="008B234D"/>
    <w:rPr>
      <w:rFonts w:ascii="宋体" w:eastAsia="华文楷体" w:hAnsi="宋体" w:cs="宋体"/>
      <w:sz w:val="18"/>
      <w:szCs w:val="24"/>
    </w:rPr>
  </w:style>
  <w:style w:type="paragraph" w:styleId="2ffa">
    <w:name w:val="Body Text 2"/>
    <w:aliases w:val="正文文字 2,框图正文,信息计划书 标题样式"/>
    <w:basedOn w:val="a0"/>
    <w:link w:val="2ffb"/>
    <w:rsid w:val="008B234D"/>
    <w:pPr>
      <w:widowControl/>
      <w:spacing w:line="100" w:lineRule="atLeast"/>
      <w:jc w:val="center"/>
    </w:pPr>
    <w:rPr>
      <w:rFonts w:ascii="宋体" w:eastAsia="华文楷体" w:hAnsi="宋体" w:cs="宋体"/>
      <w:kern w:val="0"/>
      <w:sz w:val="18"/>
      <w:szCs w:val="24"/>
    </w:rPr>
  </w:style>
  <w:style w:type="character" w:customStyle="1" w:styleId="2ffb">
    <w:name w:val="正文文本 2 字符"/>
    <w:aliases w:val="正文文字 2 字符,框图正文 字符,信息计划书 标题样式 字符"/>
    <w:basedOn w:val="a2"/>
    <w:link w:val="2ffa"/>
    <w:rsid w:val="008B234D"/>
    <w:rPr>
      <w:rFonts w:ascii="宋体" w:eastAsia="华文楷体" w:hAnsi="宋体" w:cs="宋体"/>
      <w:kern w:val="0"/>
      <w:sz w:val="18"/>
      <w:szCs w:val="24"/>
    </w:rPr>
  </w:style>
  <w:style w:type="character" w:customStyle="1" w:styleId="CharChar30">
    <w:name w:val="Char Char3"/>
    <w:rsid w:val="008B234D"/>
    <w:rPr>
      <w:rFonts w:ascii="宋体" w:eastAsia="华文楷体" w:hAnsi="宋体" w:cs="宋体"/>
      <w:sz w:val="28"/>
      <w:szCs w:val="24"/>
    </w:rPr>
  </w:style>
  <w:style w:type="paragraph" w:styleId="3f5">
    <w:name w:val="Body Text 3"/>
    <w:aliases w:val="正文文字 3"/>
    <w:basedOn w:val="a0"/>
    <w:link w:val="3f6"/>
    <w:rsid w:val="008B234D"/>
    <w:pPr>
      <w:widowControl/>
      <w:spacing w:line="300" w:lineRule="auto"/>
      <w:jc w:val="left"/>
    </w:pPr>
    <w:rPr>
      <w:rFonts w:ascii="宋体" w:eastAsia="华文楷体" w:hAnsi="宋体" w:cs="宋体"/>
      <w:kern w:val="0"/>
      <w:szCs w:val="24"/>
    </w:rPr>
  </w:style>
  <w:style w:type="character" w:customStyle="1" w:styleId="3f6">
    <w:name w:val="正文文本 3 字符"/>
    <w:aliases w:val="正文文字 3 字符"/>
    <w:basedOn w:val="a2"/>
    <w:link w:val="3f5"/>
    <w:qFormat/>
    <w:rsid w:val="008B234D"/>
    <w:rPr>
      <w:rFonts w:ascii="宋体" w:eastAsia="华文楷体" w:hAnsi="宋体" w:cs="宋体"/>
      <w:kern w:val="0"/>
      <w:sz w:val="28"/>
      <w:szCs w:val="24"/>
    </w:rPr>
  </w:style>
  <w:style w:type="paragraph" w:customStyle="1" w:styleId="1fff9">
    <w:name w:val="表中文字1"/>
    <w:autoRedefine/>
    <w:rsid w:val="008B234D"/>
    <w:pPr>
      <w:widowControl w:val="0"/>
      <w:adjustRightInd w:val="0"/>
      <w:snapToGrid w:val="0"/>
      <w:jc w:val="center"/>
    </w:pPr>
    <w:rPr>
      <w:rFonts w:ascii="仿宋_GB2312" w:eastAsia="仿宋_GB2312" w:hAnsi="华文仿宋" w:cs="Times New Roman"/>
      <w:b/>
      <w:szCs w:val="21"/>
    </w:rPr>
  </w:style>
  <w:style w:type="paragraph" w:styleId="1fffa">
    <w:name w:val="index 1"/>
    <w:basedOn w:val="a0"/>
    <w:next w:val="a0"/>
    <w:autoRedefine/>
    <w:rsid w:val="008B234D"/>
    <w:pPr>
      <w:widowControl/>
      <w:jc w:val="left"/>
    </w:pPr>
    <w:rPr>
      <w:rFonts w:ascii="宋体" w:hAnsi="宋体" w:cs="宋体"/>
      <w:szCs w:val="24"/>
    </w:rPr>
  </w:style>
  <w:style w:type="character" w:customStyle="1" w:styleId="CharChar20">
    <w:name w:val="Char Char2"/>
    <w:rsid w:val="008B234D"/>
    <w:rPr>
      <w:rFonts w:ascii="宋体" w:hAnsi="宋体" w:cs="宋体"/>
      <w:sz w:val="24"/>
      <w:szCs w:val="24"/>
    </w:rPr>
  </w:style>
  <w:style w:type="character" w:customStyle="1" w:styleId="CharChar19">
    <w:name w:val="Char Char1"/>
    <w:aliases w:val="普通文字 Char Char Char Char1,普通文字 Char Char Char1,纯 Char,特 Ch,节标题 1.1 Char1,节标题 1.1 Char Char Char2,节标题 1.1 Char Char Char Char1,1.1标题 2 Char1,1.1 Char1,_Heading 2 Char1,标2 Char1,Se Char1,Head wsa2 Char1,标题 1.1 Char1,1.1标题2 Char1"/>
    <w:rsid w:val="008B234D"/>
    <w:rPr>
      <w:rFonts w:ascii="宋体" w:hAnsi="宋体" w:cs="宋体"/>
      <w:b/>
      <w:bCs/>
      <w:sz w:val="24"/>
      <w:szCs w:val="24"/>
    </w:rPr>
  </w:style>
  <w:style w:type="paragraph" w:customStyle="1" w:styleId="CharCharfff9">
    <w:name w:val="字元 字元 Char Char"/>
    <w:basedOn w:val="a0"/>
    <w:rsid w:val="008B234D"/>
    <w:rPr>
      <w:rFonts w:cs="Times New Roman"/>
      <w:szCs w:val="24"/>
    </w:rPr>
  </w:style>
  <w:style w:type="character" w:customStyle="1" w:styleId="1113Char">
    <w:name w:val="1.1.1标题 3 Char"/>
    <w:aliases w:val="条标题1.1.1 Char,标题3 Char,3rd level Char,第二层条 Char,三级标题 Char,Head 3 WSA Char Char,bh Cha,BOD 0 Char,l3 Char,CT Char,Fab-3 Char,sect1.2.312 Char1"/>
    <w:rsid w:val="008B234D"/>
    <w:rPr>
      <w:rFonts w:eastAsia="宋体"/>
      <w:b/>
      <w:kern w:val="2"/>
      <w:sz w:val="28"/>
      <w:lang w:val="en-US" w:eastAsia="zh-CN" w:bidi="ar-SA"/>
    </w:rPr>
  </w:style>
  <w:style w:type="paragraph" w:styleId="affffffffff2">
    <w:name w:val="Note Heading"/>
    <w:aliases w:val="备注"/>
    <w:basedOn w:val="a0"/>
    <w:next w:val="a0"/>
    <w:link w:val="affffffffff3"/>
    <w:rsid w:val="008B234D"/>
    <w:pPr>
      <w:jc w:val="center"/>
    </w:pPr>
    <w:rPr>
      <w:rFonts w:cs="Times New Roman"/>
      <w:szCs w:val="20"/>
    </w:rPr>
  </w:style>
  <w:style w:type="character" w:customStyle="1" w:styleId="affffffffff3">
    <w:name w:val="注释标题 字符"/>
    <w:aliases w:val="备注 字符"/>
    <w:basedOn w:val="a2"/>
    <w:link w:val="affffffffff2"/>
    <w:rsid w:val="008B234D"/>
    <w:rPr>
      <w:rFonts w:ascii="Times New Roman" w:eastAsia="宋体" w:hAnsi="Times New Roman" w:cs="Times New Roman"/>
      <w:szCs w:val="20"/>
    </w:rPr>
  </w:style>
  <w:style w:type="character" w:customStyle="1" w:styleId="CharCharfffa">
    <w:name w:val="Char Char"/>
    <w:aliases w:val="节标题 1.1 Char Char Char1,节标题 1.1 Char Char Char Char,1.1标题 2 Char,1.1 Char,_Heading 2 Char,标2 Char,Se Char,Head wsa2 Char,标题 1.1 Char,1.1标题2 Char,b2 Char,标题 2 Char Char Char Char,标题 2 Char Char Char1,标题 2 Char Char Char2,（安评2） Char,节标题 1.1 Char"/>
    <w:rsid w:val="008B234D"/>
    <w:rPr>
      <w:rFonts w:ascii="Times New Roman" w:hAnsi="Times New Roman"/>
      <w:kern w:val="2"/>
      <w:sz w:val="21"/>
    </w:rPr>
  </w:style>
  <w:style w:type="paragraph" w:customStyle="1" w:styleId="affffffffff4">
    <w:name w:val="表内字"/>
    <w:rsid w:val="008B234D"/>
    <w:pPr>
      <w:spacing w:line="312" w:lineRule="auto"/>
      <w:jc w:val="center"/>
    </w:pPr>
    <w:rPr>
      <w:rFonts w:ascii="Times New Roman" w:eastAsia="宋体" w:hAnsi="Times New Roman" w:cs="Times New Roman"/>
      <w:color w:val="000000"/>
      <w:kern w:val="0"/>
      <w:szCs w:val="20"/>
    </w:rPr>
  </w:style>
  <w:style w:type="paragraph" w:customStyle="1" w:styleId="1fffb">
    <w:name w:val="段落1"/>
    <w:basedOn w:val="a0"/>
    <w:rsid w:val="008B234D"/>
    <w:pPr>
      <w:spacing w:line="480" w:lineRule="exact"/>
      <w:ind w:firstLineChars="210" w:firstLine="538"/>
    </w:pPr>
    <w:rPr>
      <w:rFonts w:cs="Times New Roman"/>
      <w:spacing w:val="8"/>
      <w:szCs w:val="20"/>
    </w:rPr>
  </w:style>
  <w:style w:type="paragraph" w:customStyle="1" w:styleId="affffffffff5">
    <w:name w:val="简单回函地址"/>
    <w:basedOn w:val="a0"/>
    <w:rsid w:val="008B234D"/>
    <w:rPr>
      <w:rFonts w:ascii="宋体" w:hAnsi="宋体" w:cs="Times New Roman"/>
      <w:szCs w:val="32"/>
    </w:rPr>
  </w:style>
  <w:style w:type="paragraph" w:customStyle="1" w:styleId="CharCharfffb">
    <w:name w:val="字元 字元 Char Char 字元 字元"/>
    <w:basedOn w:val="a0"/>
    <w:rsid w:val="008B234D"/>
    <w:rPr>
      <w:rFonts w:cs="Times New Roman"/>
      <w:szCs w:val="24"/>
    </w:rPr>
  </w:style>
  <w:style w:type="character" w:customStyle="1" w:styleId="highlight1">
    <w:name w:val="highlight1"/>
    <w:rsid w:val="008B234D"/>
    <w:rPr>
      <w:sz w:val="18"/>
      <w:szCs w:val="18"/>
    </w:rPr>
  </w:style>
  <w:style w:type="paragraph" w:styleId="64">
    <w:name w:val="toc 6"/>
    <w:aliases w:val="bg目录6插图"/>
    <w:basedOn w:val="a0"/>
    <w:next w:val="a0"/>
    <w:autoRedefine/>
    <w:uiPriority w:val="39"/>
    <w:rsid w:val="008B234D"/>
    <w:pPr>
      <w:ind w:leftChars="1000" w:left="2100"/>
    </w:pPr>
    <w:rPr>
      <w:rFonts w:cs="Times New Roman"/>
      <w:szCs w:val="24"/>
    </w:rPr>
  </w:style>
  <w:style w:type="paragraph" w:styleId="74">
    <w:name w:val="toc 7"/>
    <w:basedOn w:val="a0"/>
    <w:next w:val="a0"/>
    <w:autoRedefine/>
    <w:uiPriority w:val="39"/>
    <w:rsid w:val="008B234D"/>
    <w:pPr>
      <w:ind w:leftChars="1200" w:left="2520"/>
    </w:pPr>
    <w:rPr>
      <w:rFonts w:cs="Times New Roman"/>
      <w:szCs w:val="24"/>
    </w:rPr>
  </w:style>
  <w:style w:type="paragraph" w:styleId="84">
    <w:name w:val="toc 8"/>
    <w:basedOn w:val="a0"/>
    <w:next w:val="a0"/>
    <w:autoRedefine/>
    <w:uiPriority w:val="39"/>
    <w:rsid w:val="008B234D"/>
    <w:pPr>
      <w:ind w:leftChars="1400" w:left="2940"/>
    </w:pPr>
    <w:rPr>
      <w:rFonts w:cs="Times New Roman"/>
      <w:szCs w:val="24"/>
    </w:rPr>
  </w:style>
  <w:style w:type="paragraph" w:styleId="93">
    <w:name w:val="toc 9"/>
    <w:aliases w:val="bg目录9附录"/>
    <w:basedOn w:val="a0"/>
    <w:next w:val="a0"/>
    <w:autoRedefine/>
    <w:uiPriority w:val="39"/>
    <w:rsid w:val="008B234D"/>
    <w:pPr>
      <w:ind w:leftChars="1600" w:left="3360"/>
    </w:pPr>
    <w:rPr>
      <w:rFonts w:cs="Times New Roman"/>
      <w:szCs w:val="24"/>
    </w:rPr>
  </w:style>
  <w:style w:type="paragraph" w:customStyle="1" w:styleId="affffffffff6">
    <w:name w:val="样式"/>
    <w:basedOn w:val="a0"/>
    <w:rsid w:val="008B234D"/>
    <w:rPr>
      <w:rFonts w:cs="宋体"/>
      <w:szCs w:val="20"/>
    </w:rPr>
  </w:style>
  <w:style w:type="paragraph" w:customStyle="1" w:styleId="font12">
    <w:name w:val="font12"/>
    <w:basedOn w:val="a0"/>
    <w:rsid w:val="008B234D"/>
    <w:pPr>
      <w:widowControl/>
      <w:spacing w:before="100" w:beforeAutospacing="1" w:after="100" w:afterAutospacing="1"/>
      <w:jc w:val="left"/>
    </w:pPr>
    <w:rPr>
      <w:rFonts w:cs="Times New Roman"/>
      <w:color w:val="000000"/>
      <w:kern w:val="0"/>
      <w:szCs w:val="21"/>
    </w:rPr>
  </w:style>
  <w:style w:type="paragraph" w:customStyle="1" w:styleId="font13">
    <w:name w:val="font13"/>
    <w:basedOn w:val="a0"/>
    <w:rsid w:val="008B234D"/>
    <w:pPr>
      <w:widowControl/>
      <w:spacing w:before="100" w:beforeAutospacing="1" w:after="100" w:afterAutospacing="1"/>
      <w:jc w:val="left"/>
    </w:pPr>
    <w:rPr>
      <w:rFonts w:cs="Times New Roman"/>
      <w:kern w:val="0"/>
      <w:szCs w:val="21"/>
    </w:rPr>
  </w:style>
  <w:style w:type="paragraph" w:customStyle="1" w:styleId="font14">
    <w:name w:val="font14"/>
    <w:basedOn w:val="a0"/>
    <w:rsid w:val="008B234D"/>
    <w:pPr>
      <w:widowControl/>
      <w:spacing w:before="100" w:beforeAutospacing="1" w:after="100" w:afterAutospacing="1"/>
      <w:jc w:val="left"/>
    </w:pPr>
    <w:rPr>
      <w:rFonts w:cs="Times New Roman"/>
      <w:color w:val="FF0000"/>
      <w:kern w:val="0"/>
      <w:szCs w:val="21"/>
    </w:rPr>
  </w:style>
  <w:style w:type="paragraph" w:customStyle="1" w:styleId="font15">
    <w:name w:val="font15"/>
    <w:basedOn w:val="a0"/>
    <w:rsid w:val="008B234D"/>
    <w:pPr>
      <w:widowControl/>
      <w:spacing w:before="100" w:beforeAutospacing="1" w:after="100" w:afterAutospacing="1"/>
      <w:jc w:val="left"/>
    </w:pPr>
    <w:rPr>
      <w:rFonts w:cs="Times New Roman"/>
      <w:kern w:val="0"/>
      <w:szCs w:val="21"/>
    </w:rPr>
  </w:style>
  <w:style w:type="paragraph" w:customStyle="1" w:styleId="font16">
    <w:name w:val="font16"/>
    <w:basedOn w:val="a0"/>
    <w:rsid w:val="008B234D"/>
    <w:pPr>
      <w:widowControl/>
      <w:spacing w:before="100" w:beforeAutospacing="1" w:after="100" w:afterAutospacing="1"/>
      <w:jc w:val="left"/>
    </w:pPr>
    <w:rPr>
      <w:rFonts w:ascii="Courier New" w:hAnsi="Courier New" w:cs="Courier New"/>
      <w:kern w:val="0"/>
      <w:sz w:val="18"/>
      <w:szCs w:val="18"/>
    </w:rPr>
  </w:style>
  <w:style w:type="paragraph" w:customStyle="1" w:styleId="font17">
    <w:name w:val="font17"/>
    <w:basedOn w:val="a0"/>
    <w:rsid w:val="008B234D"/>
    <w:pPr>
      <w:widowControl/>
      <w:spacing w:before="100" w:beforeAutospacing="1" w:after="100" w:afterAutospacing="1"/>
      <w:jc w:val="left"/>
    </w:pPr>
    <w:rPr>
      <w:rFonts w:cs="Times New Roman"/>
      <w:kern w:val="0"/>
      <w:sz w:val="18"/>
      <w:szCs w:val="18"/>
    </w:rPr>
  </w:style>
  <w:style w:type="paragraph" w:customStyle="1" w:styleId="font18">
    <w:name w:val="font18"/>
    <w:basedOn w:val="a0"/>
    <w:rsid w:val="008B234D"/>
    <w:pPr>
      <w:widowControl/>
      <w:spacing w:before="100" w:beforeAutospacing="1" w:after="100" w:afterAutospacing="1"/>
      <w:jc w:val="left"/>
    </w:pPr>
    <w:rPr>
      <w:rFonts w:ascii="Courier New" w:hAnsi="Courier New" w:cs="Courier New"/>
      <w:kern w:val="0"/>
      <w:sz w:val="18"/>
      <w:szCs w:val="18"/>
    </w:rPr>
  </w:style>
  <w:style w:type="paragraph" w:customStyle="1" w:styleId="font19">
    <w:name w:val="font19"/>
    <w:basedOn w:val="a0"/>
    <w:rsid w:val="008B234D"/>
    <w:pPr>
      <w:widowControl/>
      <w:spacing w:before="100" w:beforeAutospacing="1" w:after="100" w:afterAutospacing="1"/>
      <w:jc w:val="left"/>
    </w:pPr>
    <w:rPr>
      <w:rFonts w:cs="Times New Roman"/>
      <w:kern w:val="0"/>
      <w:sz w:val="18"/>
      <w:szCs w:val="18"/>
    </w:rPr>
  </w:style>
  <w:style w:type="paragraph" w:customStyle="1" w:styleId="ParaCharCharCharCharCharCharCharCharCharChar">
    <w:name w:val="默认段落字体 Para Char Char Char Char Char Char Char Char Char Char"/>
    <w:basedOn w:val="3"/>
    <w:rsid w:val="008B234D"/>
    <w:pPr>
      <w:numPr>
        <w:ilvl w:val="0"/>
        <w:numId w:val="0"/>
      </w:numPr>
      <w:tabs>
        <w:tab w:val="num" w:pos="360"/>
        <w:tab w:val="num" w:pos="900"/>
      </w:tabs>
      <w:spacing w:before="120" w:after="120"/>
      <w:ind w:leftChars="-12" w:left="542" w:firstLineChars="200" w:firstLine="200"/>
    </w:pPr>
    <w:rPr>
      <w:rFonts w:eastAsia="黑体"/>
      <w:b w:val="0"/>
      <w:bCs w:val="0"/>
      <w:snapToGrid w:val="0"/>
      <w:szCs w:val="24"/>
    </w:rPr>
  </w:style>
  <w:style w:type="paragraph" w:customStyle="1" w:styleId="320">
    <w:name w:val="表格 32"/>
    <w:basedOn w:val="a0"/>
    <w:rsid w:val="008B234D"/>
    <w:pPr>
      <w:autoSpaceDE w:val="0"/>
      <w:autoSpaceDN w:val="0"/>
      <w:jc w:val="center"/>
      <w:textAlignment w:val="baseline"/>
    </w:pPr>
    <w:rPr>
      <w:rFonts w:eastAsia="楷体_GB2312" w:cs="Times New Roman"/>
      <w:noProof/>
      <w:kern w:val="0"/>
      <w:szCs w:val="20"/>
    </w:rPr>
  </w:style>
  <w:style w:type="paragraph" w:styleId="affffffffff7">
    <w:name w:val="Block Text"/>
    <w:aliases w:val="文字块"/>
    <w:basedOn w:val="a0"/>
    <w:rsid w:val="008B234D"/>
    <w:pPr>
      <w:spacing w:after="120"/>
      <w:ind w:right="1440"/>
      <w:jc w:val="center"/>
    </w:pPr>
    <w:rPr>
      <w:rFonts w:cs="Times New Roman"/>
      <w:position w:val="-27"/>
      <w:szCs w:val="20"/>
    </w:rPr>
  </w:style>
  <w:style w:type="character" w:styleId="affffffffff8">
    <w:name w:val="annotation reference"/>
    <w:rsid w:val="008B234D"/>
    <w:rPr>
      <w:sz w:val="21"/>
      <w:szCs w:val="21"/>
    </w:rPr>
  </w:style>
  <w:style w:type="paragraph" w:customStyle="1" w:styleId="1fffc">
    <w:name w:val="文本框1"/>
    <w:basedOn w:val="a0"/>
    <w:rsid w:val="008B234D"/>
    <w:rPr>
      <w:rFonts w:ascii="宋体" w:hAnsi="宋体" w:cs="Times New Roman"/>
      <w:szCs w:val="20"/>
    </w:rPr>
  </w:style>
  <w:style w:type="paragraph" w:customStyle="1" w:styleId="5c">
    <w:name w:val="5"/>
    <w:basedOn w:val="a0"/>
    <w:next w:val="af6"/>
    <w:rsid w:val="008B234D"/>
    <w:pPr>
      <w:autoSpaceDE w:val="0"/>
      <w:autoSpaceDN w:val="0"/>
      <w:spacing w:line="300" w:lineRule="auto"/>
      <w:ind w:left="135" w:right="-289" w:firstLine="420"/>
    </w:pPr>
    <w:rPr>
      <w:rFonts w:eastAsia="楷体_GB2312" w:cs="Times New Roman"/>
      <w:spacing w:val="2"/>
      <w:position w:val="-40"/>
      <w:szCs w:val="20"/>
    </w:rPr>
  </w:style>
  <w:style w:type="paragraph" w:customStyle="1" w:styleId="4d">
    <w:name w:val="4"/>
    <w:basedOn w:val="a0"/>
    <w:next w:val="af6"/>
    <w:rsid w:val="008B234D"/>
    <w:pPr>
      <w:spacing w:before="120" w:line="400" w:lineRule="exact"/>
      <w:ind w:firstLine="420"/>
      <w:textAlignment w:val="baseline"/>
    </w:pPr>
    <w:rPr>
      <w:rFonts w:cs="Times New Roman"/>
      <w:kern w:val="28"/>
      <w:szCs w:val="20"/>
    </w:rPr>
  </w:style>
  <w:style w:type="character" w:customStyle="1" w:styleId="unnamed1">
    <w:name w:val="unnamed1"/>
    <w:rsid w:val="008B234D"/>
  </w:style>
  <w:style w:type="paragraph" w:customStyle="1" w:styleId="2ffc">
    <w:name w:val="表格2"/>
    <w:basedOn w:val="1ff4"/>
    <w:next w:val="a0"/>
    <w:rsid w:val="008B234D"/>
    <w:pPr>
      <w:topLinePunct/>
      <w:autoSpaceDE w:val="0"/>
      <w:autoSpaceDN w:val="0"/>
      <w:spacing w:line="288" w:lineRule="auto"/>
      <w:ind w:firstLineChars="0" w:firstLine="0"/>
    </w:pPr>
    <w:rPr>
      <w:rFonts w:ascii="宋体"/>
      <w:position w:val="-28"/>
      <w:sz w:val="18"/>
    </w:rPr>
  </w:style>
  <w:style w:type="paragraph" w:customStyle="1" w:styleId="2ffd">
    <w:name w:val="2"/>
    <w:basedOn w:val="a0"/>
    <w:next w:val="af6"/>
    <w:rsid w:val="008B234D"/>
    <w:pPr>
      <w:spacing w:before="120" w:line="400" w:lineRule="exact"/>
      <w:ind w:firstLine="420"/>
      <w:textAlignment w:val="baseline"/>
    </w:pPr>
    <w:rPr>
      <w:rFonts w:cs="Times New Roman"/>
      <w:kern w:val="28"/>
      <w:szCs w:val="20"/>
    </w:rPr>
  </w:style>
  <w:style w:type="character" w:customStyle="1" w:styleId="ll1">
    <w:name w:val="ll1"/>
    <w:rsid w:val="008B234D"/>
  </w:style>
  <w:style w:type="paragraph" w:customStyle="1" w:styleId="1fffd">
    <w:name w:val="1"/>
    <w:aliases w:val="1.1标题 2,1.11,1.1"/>
    <w:basedOn w:val="a0"/>
    <w:next w:val="af6"/>
    <w:rsid w:val="008B234D"/>
    <w:pPr>
      <w:spacing w:before="120" w:line="400" w:lineRule="exact"/>
      <w:ind w:firstLine="420"/>
      <w:textAlignment w:val="baseline"/>
    </w:pPr>
    <w:rPr>
      <w:rFonts w:cs="Times New Roman"/>
      <w:kern w:val="28"/>
      <w:szCs w:val="20"/>
    </w:rPr>
  </w:style>
  <w:style w:type="paragraph" w:customStyle="1" w:styleId="330">
    <w:name w:val="表格 33"/>
    <w:basedOn w:val="a0"/>
    <w:rsid w:val="008B234D"/>
    <w:pPr>
      <w:autoSpaceDE w:val="0"/>
      <w:autoSpaceDN w:val="0"/>
      <w:jc w:val="center"/>
      <w:textAlignment w:val="baseline"/>
    </w:pPr>
    <w:rPr>
      <w:rFonts w:eastAsia="楷体" w:cs="Times New Roman"/>
      <w:kern w:val="0"/>
      <w:szCs w:val="20"/>
    </w:rPr>
  </w:style>
  <w:style w:type="paragraph" w:customStyle="1" w:styleId="65">
    <w:name w:val="6"/>
    <w:basedOn w:val="a0"/>
    <w:next w:val="affffffd"/>
    <w:rsid w:val="008B234D"/>
    <w:pPr>
      <w:spacing w:line="300" w:lineRule="auto"/>
      <w:ind w:firstLine="480"/>
    </w:pPr>
    <w:rPr>
      <w:rFonts w:cs="Times New Roman"/>
      <w:szCs w:val="24"/>
    </w:rPr>
  </w:style>
  <w:style w:type="character" w:customStyle="1" w:styleId="unnamed2">
    <w:name w:val="unnamed2"/>
    <w:rsid w:val="008B234D"/>
  </w:style>
  <w:style w:type="paragraph" w:styleId="affffffffff9">
    <w:name w:val="toa heading"/>
    <w:basedOn w:val="a0"/>
    <w:next w:val="a0"/>
    <w:rsid w:val="008B234D"/>
    <w:pPr>
      <w:spacing w:before="120"/>
    </w:pPr>
    <w:rPr>
      <w:rFonts w:ascii="Arial" w:hAnsi="Arial" w:cs="Arial"/>
      <w:szCs w:val="24"/>
    </w:rPr>
  </w:style>
  <w:style w:type="paragraph" w:customStyle="1" w:styleId="affffffffffa">
    <w:name w:val=".."/>
    <w:basedOn w:val="a0"/>
    <w:next w:val="a0"/>
    <w:rsid w:val="008B234D"/>
    <w:pPr>
      <w:autoSpaceDE w:val="0"/>
      <w:autoSpaceDN w:val="0"/>
      <w:jc w:val="left"/>
    </w:pPr>
    <w:rPr>
      <w:rFonts w:ascii=".." w:eastAsia=".." w:cs="Times New Roman"/>
      <w:kern w:val="0"/>
      <w:szCs w:val="24"/>
    </w:rPr>
  </w:style>
  <w:style w:type="paragraph" w:customStyle="1" w:styleId="affffffffffb">
    <w:name w:val="缩进"/>
    <w:basedOn w:val="a0"/>
    <w:rsid w:val="008B234D"/>
    <w:pPr>
      <w:autoSpaceDE w:val="0"/>
      <w:autoSpaceDN w:val="0"/>
      <w:spacing w:line="400" w:lineRule="atLeast"/>
      <w:ind w:firstLine="425"/>
      <w:textAlignment w:val="baseline"/>
    </w:pPr>
    <w:rPr>
      <w:rFonts w:cs="Times New Roman"/>
      <w:szCs w:val="20"/>
    </w:rPr>
  </w:style>
  <w:style w:type="paragraph" w:customStyle="1" w:styleId="xl23">
    <w:name w:val="xl23"/>
    <w:basedOn w:val="a0"/>
    <w:rsid w:val="008B234D"/>
    <w:pPr>
      <w:widowControl/>
      <w:pBdr>
        <w:left w:val="single" w:sz="4" w:space="0" w:color="auto"/>
        <w:right w:val="single" w:sz="4" w:space="0" w:color="auto"/>
      </w:pBdr>
      <w:spacing w:before="100" w:beforeAutospacing="1" w:after="100" w:afterAutospacing="1"/>
      <w:jc w:val="center"/>
    </w:pPr>
    <w:rPr>
      <w:rFonts w:ascii="Arial Unicode MS" w:eastAsia="Arial Unicode MS" w:hAnsi="Arial Unicode MS" w:cs="Times New Roman"/>
      <w:kern w:val="0"/>
      <w:sz w:val="18"/>
      <w:szCs w:val="18"/>
    </w:rPr>
  </w:style>
  <w:style w:type="character" w:customStyle="1" w:styleId="2ffe">
    <w:name w:val="标题2"/>
    <w:rsid w:val="008B234D"/>
  </w:style>
  <w:style w:type="paragraph" w:styleId="HTML">
    <w:name w:val="HTML Preformatted"/>
    <w:aliases w:val="HTML 预先格式化"/>
    <w:basedOn w:val="a0"/>
    <w:link w:val="HTML0"/>
    <w:rsid w:val="008B234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color w:val="000000"/>
      <w:kern w:val="0"/>
      <w:szCs w:val="21"/>
    </w:rPr>
  </w:style>
  <w:style w:type="character" w:customStyle="1" w:styleId="HTML0">
    <w:name w:val="HTML 预设格式 字符"/>
    <w:aliases w:val="HTML 预先格式化 字符"/>
    <w:basedOn w:val="a2"/>
    <w:link w:val="HTML"/>
    <w:qFormat/>
    <w:rsid w:val="008B234D"/>
    <w:rPr>
      <w:rFonts w:ascii="宋体" w:eastAsia="宋体" w:hAnsi="宋体" w:cs="宋体"/>
      <w:color w:val="000000"/>
      <w:kern w:val="0"/>
      <w:szCs w:val="21"/>
    </w:rPr>
  </w:style>
  <w:style w:type="character" w:customStyle="1" w:styleId="1Char10">
    <w:name w:val="标题 1 Char1"/>
    <w:aliases w:val="标题 1 Char Char,标题1 Char,章节 Char,H1 Char,一、 Char,一级标题 Char,一级标题(章) Char,Head 1wsa Char,章节标题 Char1,标题 1 Char Char Char Char,章节标题 Char Char,h1 Char1,PIM 1 Char1,标书1 Char1,Section Head Char1,Header1 Char1,标题 1 Char Char1,标题1 Char1,章 Char1"/>
    <w:rsid w:val="008B234D"/>
    <w:rPr>
      <w:rFonts w:eastAsia="仿宋_GB2312"/>
      <w:b/>
      <w:kern w:val="28"/>
      <w:sz w:val="30"/>
      <w:lang w:val="en-US" w:eastAsia="zh-CN" w:bidi="ar-SA"/>
    </w:rPr>
  </w:style>
  <w:style w:type="character" w:customStyle="1" w:styleId="dectext1">
    <w:name w:val="dectext1"/>
    <w:rsid w:val="008B234D"/>
    <w:rPr>
      <w:rFonts w:ascii="宋体" w:eastAsia="宋体" w:hAnsi="宋体" w:hint="eastAsia"/>
      <w:strike w:val="0"/>
      <w:dstrike w:val="0"/>
      <w:color w:val="333333"/>
      <w:sz w:val="21"/>
      <w:szCs w:val="21"/>
      <w:u w:val="none"/>
      <w:effect w:val="none"/>
    </w:rPr>
  </w:style>
  <w:style w:type="paragraph" w:customStyle="1" w:styleId="CharCharCharCharCharCharCharCharCharChar">
    <w:name w:val="Char Char Char Char Char Char Char Char Char Char"/>
    <w:basedOn w:val="a0"/>
    <w:autoRedefine/>
    <w:rsid w:val="008B234D"/>
    <w:pPr>
      <w:spacing w:line="240" w:lineRule="exact"/>
    </w:pPr>
    <w:rPr>
      <w:rFonts w:ascii="宋体" w:hAnsi="宋体" w:cs="宋体"/>
      <w:sz w:val="36"/>
      <w:szCs w:val="36"/>
    </w:rPr>
  </w:style>
  <w:style w:type="paragraph" w:customStyle="1" w:styleId="affffffffffc">
    <w:name w:val="报告样式"/>
    <w:basedOn w:val="a0"/>
    <w:next w:val="a0"/>
    <w:rsid w:val="008B234D"/>
    <w:rPr>
      <w:rFonts w:cs="Times New Roman"/>
      <w:szCs w:val="24"/>
    </w:rPr>
  </w:style>
  <w:style w:type="character" w:customStyle="1" w:styleId="Charff6">
    <w:name w:val="表头 Char"/>
    <w:aliases w:val="列出段落 Char1"/>
    <w:rsid w:val="008B234D"/>
    <w:rPr>
      <w:rFonts w:ascii="Times New Roman" w:eastAsia="楷体_GB2312" w:hAnsi="Times New Roman" w:cs="Times New Roman"/>
      <w:sz w:val="24"/>
      <w:szCs w:val="20"/>
    </w:rPr>
  </w:style>
  <w:style w:type="paragraph" w:customStyle="1" w:styleId="CharCharCharCharCharCharChar">
    <w:name w:val="Char Char Char Char Char Char Char"/>
    <w:basedOn w:val="a0"/>
    <w:rsid w:val="008B234D"/>
    <w:rPr>
      <w:rFonts w:cs="Times New Roman"/>
      <w:szCs w:val="24"/>
    </w:rPr>
  </w:style>
  <w:style w:type="character" w:customStyle="1" w:styleId="Charff7">
    <w:name w:val="报告正文 Char"/>
    <w:rsid w:val="008B234D"/>
    <w:rPr>
      <w:rFonts w:ascii="Times New Roman" w:eastAsia="宋体" w:hAnsi="Times New Roman" w:cs="宋体"/>
      <w:sz w:val="24"/>
      <w:szCs w:val="24"/>
    </w:rPr>
  </w:style>
  <w:style w:type="paragraph" w:customStyle="1" w:styleId="3f7">
    <w:name w:val="字元 字元3"/>
    <w:basedOn w:val="a0"/>
    <w:rsid w:val="008B234D"/>
    <w:rPr>
      <w:rFonts w:cs="Times New Roman"/>
      <w:szCs w:val="24"/>
    </w:rPr>
  </w:style>
  <w:style w:type="character" w:customStyle="1" w:styleId="2CharCharCharCharCharChar1">
    <w:name w:val="标题 2 Char Char Char Char Char Char1"/>
    <w:aliases w:val="标题 2 Char Char Char Char Char Char Char Char Char Char1,标题 2 Char Char Char Char Char Char Char Char1,标题 21 Char1,标题 2 Char Char Char Char Char1 Char Char Char Char Char1,标题 22 Char1,标题 211 Char Char Char Char Char"/>
    <w:rsid w:val="008B234D"/>
    <w:rPr>
      <w:rFonts w:ascii="黑体" w:eastAsia="黑体" w:hAnsi="黑体" w:cs="宋体"/>
      <w:bCs/>
      <w:kern w:val="2"/>
      <w:sz w:val="24"/>
      <w:szCs w:val="32"/>
    </w:rPr>
  </w:style>
  <w:style w:type="paragraph" w:customStyle="1" w:styleId="affffffffffd">
    <w:name w:val="清除格式"/>
    <w:basedOn w:val="a0"/>
    <w:rsid w:val="008B234D"/>
    <w:rPr>
      <w:rFonts w:ascii="宋体" w:hAnsi="宋体" w:cs="宋体"/>
      <w:szCs w:val="24"/>
    </w:rPr>
  </w:style>
  <w:style w:type="character" w:customStyle="1" w:styleId="apple-style-span">
    <w:name w:val="apple-style-span"/>
    <w:rsid w:val="008B234D"/>
  </w:style>
  <w:style w:type="paragraph" w:customStyle="1" w:styleId="CharCharCharCharCharChar0">
    <w:name w:val="Char Char Char Char Char Char"/>
    <w:basedOn w:val="a0"/>
    <w:autoRedefine/>
    <w:rsid w:val="008B234D"/>
    <w:pPr>
      <w:widowControl/>
      <w:spacing w:beforeLines="100" w:before="312" w:after="240"/>
      <w:jc w:val="center"/>
      <w:textAlignment w:val="baseline"/>
    </w:pPr>
    <w:rPr>
      <w:rFonts w:ascii="Arial" w:eastAsia="黑体" w:hAnsi="Arial" w:cs="Verdana"/>
      <w:b/>
      <w:bCs/>
      <w:kern w:val="0"/>
      <w:sz w:val="32"/>
      <w:szCs w:val="24"/>
      <w:lang w:val="zh-CN" w:eastAsia="en-US"/>
    </w:rPr>
  </w:style>
  <w:style w:type="paragraph" w:customStyle="1" w:styleId="xl65">
    <w:name w:val="xl65"/>
    <w:basedOn w:val="a0"/>
    <w:rsid w:val="008B234D"/>
    <w:pPr>
      <w:widowControl/>
      <w:pBdr>
        <w:top w:val="single" w:sz="12" w:space="0" w:color="auto"/>
        <w:bottom w:val="single" w:sz="8" w:space="0" w:color="auto"/>
        <w:right w:val="single" w:sz="8" w:space="0" w:color="auto"/>
      </w:pBdr>
      <w:spacing w:before="100" w:beforeAutospacing="1" w:after="100" w:afterAutospacing="1"/>
      <w:jc w:val="center"/>
    </w:pPr>
    <w:rPr>
      <w:rFonts w:ascii="仿宋" w:eastAsia="仿宋" w:hAnsi="仿宋" w:cs="宋体"/>
      <w:kern w:val="0"/>
      <w:szCs w:val="21"/>
    </w:rPr>
  </w:style>
  <w:style w:type="paragraph" w:customStyle="1" w:styleId="xl66">
    <w:name w:val="xl66"/>
    <w:basedOn w:val="a0"/>
    <w:rsid w:val="008B234D"/>
    <w:pPr>
      <w:widowControl/>
      <w:pBdr>
        <w:top w:val="single" w:sz="12" w:space="0" w:color="auto"/>
        <w:bottom w:val="single" w:sz="8" w:space="0" w:color="auto"/>
        <w:right w:val="single" w:sz="8" w:space="0" w:color="auto"/>
      </w:pBdr>
      <w:spacing w:before="100" w:beforeAutospacing="1" w:after="100" w:afterAutospacing="1"/>
      <w:jc w:val="center"/>
    </w:pPr>
    <w:rPr>
      <w:rFonts w:ascii="仿宋" w:eastAsia="仿宋" w:hAnsi="仿宋" w:cs="宋体"/>
      <w:kern w:val="0"/>
      <w:szCs w:val="21"/>
    </w:rPr>
  </w:style>
  <w:style w:type="paragraph" w:customStyle="1" w:styleId="xl67">
    <w:name w:val="xl67"/>
    <w:basedOn w:val="a0"/>
    <w:rsid w:val="008B234D"/>
    <w:pPr>
      <w:widowControl/>
      <w:pBdr>
        <w:top w:val="single" w:sz="12" w:space="0" w:color="auto"/>
        <w:bottom w:val="single" w:sz="8" w:space="0" w:color="auto"/>
      </w:pBdr>
      <w:spacing w:before="100" w:beforeAutospacing="1" w:after="100" w:afterAutospacing="1"/>
      <w:jc w:val="center"/>
    </w:pPr>
    <w:rPr>
      <w:rFonts w:ascii="仿宋" w:eastAsia="仿宋" w:hAnsi="仿宋" w:cs="宋体"/>
      <w:kern w:val="0"/>
      <w:szCs w:val="21"/>
    </w:rPr>
  </w:style>
  <w:style w:type="paragraph" w:customStyle="1" w:styleId="xl68">
    <w:name w:val="xl68"/>
    <w:basedOn w:val="a0"/>
    <w:rsid w:val="008B234D"/>
    <w:pPr>
      <w:widowControl/>
      <w:pBdr>
        <w:right w:val="single" w:sz="8" w:space="0" w:color="auto"/>
      </w:pBdr>
      <w:spacing w:before="100" w:beforeAutospacing="1" w:after="100" w:afterAutospacing="1"/>
      <w:jc w:val="center"/>
    </w:pPr>
    <w:rPr>
      <w:rFonts w:cs="Times New Roman"/>
      <w:kern w:val="0"/>
      <w:szCs w:val="21"/>
    </w:rPr>
  </w:style>
  <w:style w:type="paragraph" w:customStyle="1" w:styleId="xl69">
    <w:name w:val="xl69"/>
    <w:basedOn w:val="a0"/>
    <w:rsid w:val="008B234D"/>
    <w:pPr>
      <w:widowControl/>
      <w:pBdr>
        <w:right w:val="single" w:sz="8" w:space="0" w:color="auto"/>
      </w:pBdr>
      <w:spacing w:before="100" w:beforeAutospacing="1" w:after="100" w:afterAutospacing="1"/>
      <w:jc w:val="center"/>
    </w:pPr>
    <w:rPr>
      <w:rFonts w:ascii="仿宋" w:eastAsia="仿宋" w:hAnsi="仿宋" w:cs="宋体"/>
      <w:kern w:val="0"/>
      <w:szCs w:val="21"/>
    </w:rPr>
  </w:style>
  <w:style w:type="paragraph" w:customStyle="1" w:styleId="xl70">
    <w:name w:val="xl70"/>
    <w:basedOn w:val="a0"/>
    <w:rsid w:val="008B234D"/>
    <w:pPr>
      <w:widowControl/>
      <w:pBdr>
        <w:bottom w:val="single" w:sz="8" w:space="0" w:color="auto"/>
        <w:right w:val="single" w:sz="8" w:space="0" w:color="auto"/>
      </w:pBdr>
      <w:spacing w:before="100" w:beforeAutospacing="1" w:after="100" w:afterAutospacing="1"/>
      <w:jc w:val="center"/>
    </w:pPr>
    <w:rPr>
      <w:rFonts w:cs="Times New Roman"/>
      <w:kern w:val="0"/>
      <w:szCs w:val="21"/>
    </w:rPr>
  </w:style>
  <w:style w:type="paragraph" w:customStyle="1" w:styleId="xl71">
    <w:name w:val="xl71"/>
    <w:basedOn w:val="a0"/>
    <w:rsid w:val="008B234D"/>
    <w:pPr>
      <w:widowControl/>
      <w:pBdr>
        <w:bottom w:val="single" w:sz="8" w:space="0" w:color="auto"/>
        <w:right w:val="single" w:sz="8" w:space="0" w:color="auto"/>
      </w:pBdr>
      <w:spacing w:before="100" w:beforeAutospacing="1" w:after="100" w:afterAutospacing="1"/>
      <w:jc w:val="center"/>
    </w:pPr>
    <w:rPr>
      <w:rFonts w:ascii="仿宋" w:eastAsia="仿宋" w:hAnsi="仿宋" w:cs="宋体"/>
      <w:kern w:val="0"/>
      <w:szCs w:val="21"/>
    </w:rPr>
  </w:style>
  <w:style w:type="paragraph" w:customStyle="1" w:styleId="xl72">
    <w:name w:val="xl72"/>
    <w:basedOn w:val="a0"/>
    <w:rsid w:val="008B234D"/>
    <w:pPr>
      <w:widowControl/>
      <w:pBdr>
        <w:bottom w:val="single" w:sz="8" w:space="0" w:color="auto"/>
        <w:right w:val="single" w:sz="8" w:space="0" w:color="auto"/>
      </w:pBdr>
      <w:spacing w:before="100" w:beforeAutospacing="1" w:after="100" w:afterAutospacing="1"/>
      <w:jc w:val="center"/>
    </w:pPr>
    <w:rPr>
      <w:rFonts w:ascii="仿宋" w:eastAsia="仿宋" w:hAnsi="仿宋" w:cs="宋体"/>
      <w:kern w:val="0"/>
      <w:szCs w:val="21"/>
    </w:rPr>
  </w:style>
  <w:style w:type="paragraph" w:customStyle="1" w:styleId="xl73">
    <w:name w:val="xl73"/>
    <w:basedOn w:val="a0"/>
    <w:rsid w:val="008B234D"/>
    <w:pPr>
      <w:widowControl/>
      <w:pBdr>
        <w:bottom w:val="single" w:sz="8" w:space="0" w:color="auto"/>
      </w:pBdr>
      <w:spacing w:before="100" w:beforeAutospacing="1" w:after="100" w:afterAutospacing="1"/>
      <w:jc w:val="center"/>
    </w:pPr>
    <w:rPr>
      <w:rFonts w:cs="Times New Roman"/>
      <w:kern w:val="0"/>
      <w:szCs w:val="21"/>
    </w:rPr>
  </w:style>
  <w:style w:type="paragraph" w:customStyle="1" w:styleId="xl74">
    <w:name w:val="xl74"/>
    <w:basedOn w:val="a0"/>
    <w:rsid w:val="008B234D"/>
    <w:pPr>
      <w:widowControl/>
      <w:pBdr>
        <w:bottom w:val="single" w:sz="8" w:space="0" w:color="auto"/>
        <w:right w:val="single" w:sz="8" w:space="0" w:color="auto"/>
      </w:pBdr>
      <w:spacing w:before="100" w:beforeAutospacing="1" w:after="100" w:afterAutospacing="1"/>
      <w:jc w:val="center"/>
    </w:pPr>
    <w:rPr>
      <w:rFonts w:cs="Times New Roman"/>
      <w:kern w:val="0"/>
      <w:szCs w:val="21"/>
    </w:rPr>
  </w:style>
  <w:style w:type="paragraph" w:customStyle="1" w:styleId="xl75">
    <w:name w:val="xl75"/>
    <w:basedOn w:val="a0"/>
    <w:rsid w:val="008B234D"/>
    <w:pPr>
      <w:widowControl/>
      <w:pBdr>
        <w:bottom w:val="single" w:sz="8" w:space="0" w:color="auto"/>
        <w:right w:val="single" w:sz="8" w:space="0" w:color="auto"/>
      </w:pBdr>
      <w:spacing w:before="100" w:beforeAutospacing="1" w:after="100" w:afterAutospacing="1"/>
      <w:jc w:val="center"/>
    </w:pPr>
    <w:rPr>
      <w:rFonts w:cs="Times New Roman"/>
      <w:color w:val="000000"/>
      <w:kern w:val="0"/>
      <w:szCs w:val="21"/>
    </w:rPr>
  </w:style>
  <w:style w:type="paragraph" w:customStyle="1" w:styleId="xl76">
    <w:name w:val="xl76"/>
    <w:basedOn w:val="a0"/>
    <w:rsid w:val="008B234D"/>
    <w:pPr>
      <w:widowControl/>
      <w:pBdr>
        <w:bottom w:val="single" w:sz="12" w:space="0" w:color="auto"/>
        <w:right w:val="single" w:sz="8" w:space="0" w:color="auto"/>
      </w:pBdr>
      <w:spacing w:before="100" w:beforeAutospacing="1" w:after="100" w:afterAutospacing="1"/>
      <w:jc w:val="center"/>
    </w:pPr>
    <w:rPr>
      <w:rFonts w:cs="Times New Roman"/>
      <w:kern w:val="0"/>
      <w:szCs w:val="21"/>
    </w:rPr>
  </w:style>
  <w:style w:type="paragraph" w:customStyle="1" w:styleId="xl77">
    <w:name w:val="xl77"/>
    <w:basedOn w:val="a0"/>
    <w:rsid w:val="008B234D"/>
    <w:pPr>
      <w:widowControl/>
      <w:pBdr>
        <w:bottom w:val="single" w:sz="12" w:space="0" w:color="auto"/>
        <w:right w:val="single" w:sz="8" w:space="0" w:color="auto"/>
      </w:pBdr>
      <w:spacing w:before="100" w:beforeAutospacing="1" w:after="100" w:afterAutospacing="1"/>
      <w:jc w:val="center"/>
    </w:pPr>
    <w:rPr>
      <w:rFonts w:ascii="仿宋" w:eastAsia="仿宋" w:hAnsi="仿宋" w:cs="宋体"/>
      <w:kern w:val="0"/>
      <w:szCs w:val="21"/>
    </w:rPr>
  </w:style>
  <w:style w:type="paragraph" w:customStyle="1" w:styleId="xl78">
    <w:name w:val="xl78"/>
    <w:basedOn w:val="a0"/>
    <w:rsid w:val="008B234D"/>
    <w:pPr>
      <w:widowControl/>
      <w:pBdr>
        <w:bottom w:val="single" w:sz="12" w:space="0" w:color="auto"/>
        <w:right w:val="single" w:sz="8" w:space="0" w:color="auto"/>
      </w:pBdr>
      <w:spacing w:before="100" w:beforeAutospacing="1" w:after="100" w:afterAutospacing="1"/>
      <w:jc w:val="center"/>
    </w:pPr>
    <w:rPr>
      <w:rFonts w:ascii="仿宋" w:eastAsia="仿宋" w:hAnsi="仿宋" w:cs="宋体"/>
      <w:kern w:val="0"/>
      <w:szCs w:val="21"/>
    </w:rPr>
  </w:style>
  <w:style w:type="paragraph" w:customStyle="1" w:styleId="xl79">
    <w:name w:val="xl79"/>
    <w:basedOn w:val="a0"/>
    <w:rsid w:val="008B234D"/>
    <w:pPr>
      <w:widowControl/>
      <w:pBdr>
        <w:bottom w:val="single" w:sz="12" w:space="0" w:color="auto"/>
      </w:pBdr>
      <w:spacing w:before="100" w:beforeAutospacing="1" w:after="100" w:afterAutospacing="1"/>
      <w:jc w:val="center"/>
    </w:pPr>
    <w:rPr>
      <w:rFonts w:cs="Times New Roman"/>
      <w:kern w:val="0"/>
      <w:szCs w:val="21"/>
    </w:rPr>
  </w:style>
  <w:style w:type="paragraph" w:customStyle="1" w:styleId="xl80">
    <w:name w:val="xl80"/>
    <w:basedOn w:val="a0"/>
    <w:rsid w:val="008B234D"/>
    <w:pPr>
      <w:widowControl/>
      <w:pBdr>
        <w:top w:val="single" w:sz="8" w:space="0" w:color="auto"/>
        <w:right w:val="single" w:sz="8" w:space="0" w:color="auto"/>
      </w:pBdr>
      <w:spacing w:before="100" w:beforeAutospacing="1" w:after="100" w:afterAutospacing="1"/>
      <w:jc w:val="center"/>
    </w:pPr>
    <w:rPr>
      <w:rFonts w:cs="Times New Roman"/>
      <w:kern w:val="0"/>
      <w:szCs w:val="21"/>
    </w:rPr>
  </w:style>
  <w:style w:type="paragraph" w:customStyle="1" w:styleId="xl81">
    <w:name w:val="xl81"/>
    <w:basedOn w:val="a0"/>
    <w:rsid w:val="008B234D"/>
    <w:pPr>
      <w:widowControl/>
      <w:pBdr>
        <w:top w:val="single" w:sz="8" w:space="0" w:color="auto"/>
        <w:left w:val="single" w:sz="8" w:space="0" w:color="auto"/>
        <w:right w:val="single" w:sz="8" w:space="0" w:color="auto"/>
      </w:pBdr>
      <w:spacing w:before="100" w:beforeAutospacing="1" w:after="100" w:afterAutospacing="1"/>
      <w:jc w:val="center"/>
    </w:pPr>
    <w:rPr>
      <w:rFonts w:ascii="仿宋" w:eastAsia="仿宋" w:hAnsi="仿宋" w:cs="宋体"/>
      <w:kern w:val="0"/>
      <w:szCs w:val="21"/>
    </w:rPr>
  </w:style>
  <w:style w:type="paragraph" w:customStyle="1" w:styleId="xl82">
    <w:name w:val="xl82"/>
    <w:basedOn w:val="a0"/>
    <w:rsid w:val="008B234D"/>
    <w:pPr>
      <w:widowControl/>
      <w:pBdr>
        <w:left w:val="single" w:sz="8" w:space="0" w:color="auto"/>
        <w:bottom w:val="single" w:sz="8" w:space="0" w:color="auto"/>
        <w:right w:val="single" w:sz="8" w:space="0" w:color="auto"/>
      </w:pBdr>
      <w:spacing w:before="100" w:beforeAutospacing="1" w:after="100" w:afterAutospacing="1"/>
      <w:jc w:val="center"/>
    </w:pPr>
    <w:rPr>
      <w:rFonts w:ascii="仿宋" w:eastAsia="仿宋" w:hAnsi="仿宋" w:cs="宋体"/>
      <w:kern w:val="0"/>
      <w:szCs w:val="21"/>
    </w:rPr>
  </w:style>
  <w:style w:type="paragraph" w:customStyle="1" w:styleId="xl83">
    <w:name w:val="xl83"/>
    <w:basedOn w:val="a0"/>
    <w:rsid w:val="008B234D"/>
    <w:pPr>
      <w:widowControl/>
      <w:pBdr>
        <w:top w:val="single" w:sz="8" w:space="0" w:color="auto"/>
        <w:left w:val="single" w:sz="8" w:space="0" w:color="auto"/>
        <w:right w:val="single" w:sz="8" w:space="0" w:color="auto"/>
      </w:pBdr>
      <w:spacing w:before="100" w:beforeAutospacing="1" w:after="100" w:afterAutospacing="1"/>
      <w:jc w:val="center"/>
    </w:pPr>
    <w:rPr>
      <w:rFonts w:cs="Times New Roman"/>
      <w:kern w:val="0"/>
      <w:szCs w:val="21"/>
    </w:rPr>
  </w:style>
  <w:style w:type="paragraph" w:customStyle="1" w:styleId="xl84">
    <w:name w:val="xl84"/>
    <w:basedOn w:val="a0"/>
    <w:rsid w:val="008B234D"/>
    <w:pPr>
      <w:widowControl/>
      <w:pBdr>
        <w:left w:val="single" w:sz="8" w:space="0" w:color="auto"/>
        <w:bottom w:val="single" w:sz="8" w:space="0" w:color="auto"/>
        <w:right w:val="single" w:sz="8" w:space="0" w:color="auto"/>
      </w:pBdr>
      <w:spacing w:before="100" w:beforeAutospacing="1" w:after="100" w:afterAutospacing="1"/>
      <w:jc w:val="center"/>
    </w:pPr>
    <w:rPr>
      <w:rFonts w:cs="Times New Roman"/>
      <w:kern w:val="0"/>
      <w:szCs w:val="21"/>
    </w:rPr>
  </w:style>
  <w:style w:type="paragraph" w:customStyle="1" w:styleId="xl85">
    <w:name w:val="xl85"/>
    <w:basedOn w:val="a0"/>
    <w:rsid w:val="008B234D"/>
    <w:pPr>
      <w:widowControl/>
      <w:pBdr>
        <w:top w:val="single" w:sz="8" w:space="0" w:color="auto"/>
        <w:left w:val="single" w:sz="8" w:space="0" w:color="auto"/>
      </w:pBdr>
      <w:spacing w:before="100" w:beforeAutospacing="1" w:after="100" w:afterAutospacing="1"/>
      <w:jc w:val="center"/>
    </w:pPr>
    <w:rPr>
      <w:rFonts w:cs="Times New Roman"/>
      <w:kern w:val="0"/>
      <w:szCs w:val="21"/>
    </w:rPr>
  </w:style>
  <w:style w:type="paragraph" w:customStyle="1" w:styleId="xl86">
    <w:name w:val="xl86"/>
    <w:basedOn w:val="a0"/>
    <w:rsid w:val="008B234D"/>
    <w:pPr>
      <w:widowControl/>
      <w:pBdr>
        <w:left w:val="single" w:sz="8" w:space="0" w:color="auto"/>
        <w:bottom w:val="single" w:sz="8" w:space="0" w:color="auto"/>
      </w:pBdr>
      <w:spacing w:before="100" w:beforeAutospacing="1" w:after="100" w:afterAutospacing="1"/>
      <w:jc w:val="center"/>
    </w:pPr>
    <w:rPr>
      <w:rFonts w:cs="Times New Roman"/>
      <w:kern w:val="0"/>
      <w:szCs w:val="21"/>
    </w:rPr>
  </w:style>
  <w:style w:type="paragraph" w:customStyle="1" w:styleId="xl87">
    <w:name w:val="xl87"/>
    <w:basedOn w:val="a0"/>
    <w:rsid w:val="008B234D"/>
    <w:pPr>
      <w:widowControl/>
      <w:pBdr>
        <w:left w:val="single" w:sz="8" w:space="0" w:color="auto"/>
        <w:right w:val="single" w:sz="8" w:space="0" w:color="auto"/>
      </w:pBdr>
      <w:spacing w:before="100" w:beforeAutospacing="1" w:after="100" w:afterAutospacing="1"/>
      <w:jc w:val="center"/>
    </w:pPr>
    <w:rPr>
      <w:rFonts w:ascii="仿宋" w:eastAsia="仿宋" w:hAnsi="仿宋" w:cs="宋体"/>
      <w:kern w:val="0"/>
      <w:szCs w:val="21"/>
    </w:rPr>
  </w:style>
  <w:style w:type="paragraph" w:customStyle="1" w:styleId="xl88">
    <w:name w:val="xl88"/>
    <w:basedOn w:val="a0"/>
    <w:rsid w:val="008B234D"/>
    <w:pPr>
      <w:widowControl/>
      <w:pBdr>
        <w:top w:val="single" w:sz="8" w:space="0" w:color="auto"/>
        <w:left w:val="single" w:sz="8" w:space="0" w:color="auto"/>
        <w:right w:val="single" w:sz="8" w:space="0" w:color="auto"/>
      </w:pBdr>
      <w:spacing w:before="100" w:beforeAutospacing="1" w:after="100" w:afterAutospacing="1"/>
      <w:jc w:val="center"/>
    </w:pPr>
    <w:rPr>
      <w:rFonts w:ascii="仿宋" w:eastAsia="仿宋" w:hAnsi="仿宋" w:cs="宋体"/>
      <w:kern w:val="0"/>
      <w:szCs w:val="21"/>
    </w:rPr>
  </w:style>
  <w:style w:type="paragraph" w:customStyle="1" w:styleId="xl89">
    <w:name w:val="xl89"/>
    <w:basedOn w:val="a0"/>
    <w:rsid w:val="008B234D"/>
    <w:pPr>
      <w:widowControl/>
      <w:pBdr>
        <w:left w:val="single" w:sz="8" w:space="0" w:color="auto"/>
        <w:bottom w:val="single" w:sz="8" w:space="0" w:color="auto"/>
        <w:right w:val="single" w:sz="8" w:space="0" w:color="auto"/>
      </w:pBdr>
      <w:spacing w:before="100" w:beforeAutospacing="1" w:after="100" w:afterAutospacing="1"/>
      <w:jc w:val="center"/>
    </w:pPr>
    <w:rPr>
      <w:rFonts w:ascii="仿宋" w:eastAsia="仿宋" w:hAnsi="仿宋" w:cs="宋体"/>
      <w:kern w:val="0"/>
      <w:szCs w:val="21"/>
    </w:rPr>
  </w:style>
  <w:style w:type="paragraph" w:customStyle="1" w:styleId="xl90">
    <w:name w:val="xl90"/>
    <w:basedOn w:val="a0"/>
    <w:rsid w:val="008B234D"/>
    <w:pPr>
      <w:widowControl/>
      <w:pBdr>
        <w:bottom w:val="single" w:sz="8" w:space="0" w:color="auto"/>
        <w:right w:val="single" w:sz="8" w:space="0" w:color="auto"/>
      </w:pBdr>
      <w:spacing w:before="100" w:beforeAutospacing="1" w:after="100" w:afterAutospacing="1"/>
      <w:jc w:val="center"/>
    </w:pPr>
    <w:rPr>
      <w:rFonts w:cs="Times New Roman"/>
      <w:kern w:val="0"/>
      <w:szCs w:val="21"/>
    </w:rPr>
  </w:style>
  <w:style w:type="paragraph" w:customStyle="1" w:styleId="xl91">
    <w:name w:val="xl91"/>
    <w:basedOn w:val="a0"/>
    <w:rsid w:val="008B234D"/>
    <w:pPr>
      <w:widowControl/>
      <w:pBdr>
        <w:top w:val="single" w:sz="8" w:space="0" w:color="auto"/>
        <w:left w:val="single" w:sz="8" w:space="0" w:color="auto"/>
        <w:right w:val="single" w:sz="8" w:space="0" w:color="auto"/>
      </w:pBdr>
      <w:spacing w:before="100" w:beforeAutospacing="1" w:after="100" w:afterAutospacing="1"/>
      <w:jc w:val="center"/>
    </w:pPr>
    <w:rPr>
      <w:rFonts w:cs="Times New Roman"/>
      <w:kern w:val="0"/>
      <w:szCs w:val="21"/>
    </w:rPr>
  </w:style>
  <w:style w:type="paragraph" w:customStyle="1" w:styleId="xl92">
    <w:name w:val="xl92"/>
    <w:basedOn w:val="a0"/>
    <w:rsid w:val="008B234D"/>
    <w:pPr>
      <w:widowControl/>
      <w:pBdr>
        <w:left w:val="single" w:sz="8" w:space="0" w:color="auto"/>
        <w:bottom w:val="single" w:sz="8" w:space="0" w:color="auto"/>
        <w:right w:val="single" w:sz="8" w:space="0" w:color="auto"/>
      </w:pBdr>
      <w:spacing w:before="100" w:beforeAutospacing="1" w:after="100" w:afterAutospacing="1"/>
      <w:jc w:val="center"/>
    </w:pPr>
    <w:rPr>
      <w:rFonts w:ascii="宋体" w:hAnsi="宋体" w:cs="宋体"/>
      <w:kern w:val="0"/>
      <w:szCs w:val="24"/>
    </w:rPr>
  </w:style>
  <w:style w:type="paragraph" w:customStyle="1" w:styleId="reader-word-layer">
    <w:name w:val="reader-word-layer"/>
    <w:basedOn w:val="a0"/>
    <w:rsid w:val="008B234D"/>
    <w:pPr>
      <w:widowControl/>
      <w:spacing w:before="100" w:beforeAutospacing="1" w:after="100" w:afterAutospacing="1"/>
      <w:jc w:val="left"/>
    </w:pPr>
    <w:rPr>
      <w:rFonts w:ascii="宋体" w:hAnsi="宋体" w:cs="宋体"/>
      <w:kern w:val="0"/>
      <w:szCs w:val="24"/>
    </w:rPr>
  </w:style>
  <w:style w:type="paragraph" w:customStyle="1" w:styleId="CharCharCharCharCharCharCharCharCharCharCharCharChar">
    <w:name w:val="Char Char Char Char Char Char Char Char Char Char Char Char Char"/>
    <w:basedOn w:val="a0"/>
    <w:rsid w:val="008B234D"/>
    <w:pPr>
      <w:tabs>
        <w:tab w:val="left" w:pos="432"/>
      </w:tabs>
      <w:ind w:left="432" w:hanging="432"/>
    </w:pPr>
    <w:rPr>
      <w:rFonts w:cs="Times New Roman"/>
      <w:szCs w:val="24"/>
    </w:rPr>
  </w:style>
  <w:style w:type="paragraph" w:styleId="2fff">
    <w:name w:val="List 2"/>
    <w:aliases w:val="列表 2 Char Char,列表 2 Char Char Char Char Char Char,列表 2 Char Char Char Char Char Char Char Char,列表 2 Char Char Char Char Char,列表 2 Char Char Char Char,列表 2 Char"/>
    <w:basedOn w:val="a0"/>
    <w:unhideWhenUsed/>
    <w:rsid w:val="008B234D"/>
    <w:pPr>
      <w:ind w:leftChars="200" w:left="100" w:hangingChars="200" w:hanging="200"/>
      <w:contextualSpacing/>
    </w:pPr>
    <w:rPr>
      <w:rFonts w:ascii="Calibri" w:hAnsi="Calibri" w:cs="Times New Roman"/>
    </w:rPr>
  </w:style>
  <w:style w:type="paragraph" w:customStyle="1" w:styleId="p0">
    <w:name w:val="p0"/>
    <w:basedOn w:val="a0"/>
    <w:rsid w:val="008B234D"/>
    <w:pPr>
      <w:widowControl/>
    </w:pPr>
    <w:rPr>
      <w:rFonts w:cs="Times New Roman"/>
      <w:kern w:val="0"/>
      <w:szCs w:val="21"/>
    </w:rPr>
  </w:style>
  <w:style w:type="paragraph" w:customStyle="1" w:styleId="223">
    <w:name w:val="正文文本 22"/>
    <w:basedOn w:val="a0"/>
    <w:rsid w:val="008B234D"/>
    <w:pPr>
      <w:spacing w:after="120"/>
      <w:ind w:left="420"/>
      <w:textAlignment w:val="baseline"/>
    </w:pPr>
    <w:rPr>
      <w:rFonts w:ascii="宋体" w:hAnsi="宋体" w:cs="Times New Roman" w:hint="eastAsia"/>
      <w:szCs w:val="20"/>
    </w:rPr>
  </w:style>
  <w:style w:type="paragraph" w:customStyle="1" w:styleId="xl64">
    <w:name w:val="xl64"/>
    <w:basedOn w:val="a0"/>
    <w:rsid w:val="008B234D"/>
    <w:pPr>
      <w:widowControl/>
      <w:spacing w:before="100" w:beforeAutospacing="1" w:after="100" w:afterAutospacing="1"/>
      <w:jc w:val="center"/>
      <w:textAlignment w:val="bottom"/>
    </w:pPr>
    <w:rPr>
      <w:rFonts w:ascii="仿宋_GB2312" w:hAnsi="宋体" w:cs="宋体"/>
      <w:kern w:val="0"/>
      <w:szCs w:val="21"/>
    </w:rPr>
  </w:style>
  <w:style w:type="character" w:customStyle="1" w:styleId="Charff8">
    <w:name w:val="公示 内容 Char"/>
    <w:link w:val="affffffffffe"/>
    <w:locked/>
    <w:rsid w:val="008B234D"/>
    <w:rPr>
      <w:sz w:val="28"/>
      <w:szCs w:val="28"/>
    </w:rPr>
  </w:style>
  <w:style w:type="paragraph" w:customStyle="1" w:styleId="affffffffffe">
    <w:name w:val="公示 内容"/>
    <w:link w:val="Charff8"/>
    <w:rsid w:val="008B234D"/>
    <w:pPr>
      <w:spacing w:line="500" w:lineRule="exact"/>
      <w:ind w:firstLineChars="200" w:firstLine="562"/>
    </w:pPr>
    <w:rPr>
      <w:sz w:val="28"/>
      <w:szCs w:val="28"/>
    </w:rPr>
  </w:style>
  <w:style w:type="paragraph" w:styleId="afffffffffff">
    <w:name w:val="Body Text First Indent"/>
    <w:aliases w:val="正文首行缩进 Char5,正文首行缩进 Char7,正文首行缩进 Char41,正文首行缩进 Char51,正文首行缩进正文首行缩,正文首行缩进 Char22,正文首行缩进正文首行缩1,正文首行缩进 Char32,正文首行缩进 Char42,正文首行缩进 Char52,正文首行缩进 Char71,正文首行缩进 Char43,正文首行缩进 Char53,正文首行缩进 Char72,正文首行缩进 Char411,正文首行缩进 Char511,正文首行缩进正文首行缩2,正文首行缩进 Char4"/>
    <w:basedOn w:val="afd"/>
    <w:link w:val="afffffffffff0"/>
    <w:unhideWhenUsed/>
    <w:rsid w:val="008B234D"/>
    <w:pPr>
      <w:spacing w:after="120" w:line="500" w:lineRule="exact"/>
      <w:ind w:firstLineChars="100" w:firstLine="420"/>
    </w:pPr>
    <w:rPr>
      <w:sz w:val="28"/>
    </w:rPr>
  </w:style>
  <w:style w:type="character" w:customStyle="1" w:styleId="afffffffffff0">
    <w:name w:val="正文首行缩进 字符"/>
    <w:aliases w:val="正文首行缩进 Char5 字符,正文首行缩进 Char7 字符,正文首行缩进 Char41 字符,正文首行缩进 Char51 字符,正文首行缩进正文首行缩 字符,正文首行缩进 Char22 字符,正文首行缩进正文首行缩1 字符,正文首行缩进 Char32 字符,正文首行缩进 Char42 字符,正文首行缩进 Char52 字符,正文首行缩进 Char71 字符,正文首行缩进 Char43 字符,正文首行缩进 Char53 字符,正文首行缩进 Char72 字符"/>
    <w:basedOn w:val="afe"/>
    <w:link w:val="afffffffffff"/>
    <w:rsid w:val="008B234D"/>
    <w:rPr>
      <w:rFonts w:ascii="Calibri" w:eastAsia="仿宋_GB2312" w:hAnsi="Calibri" w:cs="Times New Roman"/>
      <w:sz w:val="28"/>
    </w:rPr>
  </w:style>
  <w:style w:type="numbering" w:customStyle="1" w:styleId="4e">
    <w:name w:val="无列表4"/>
    <w:next w:val="a4"/>
    <w:uiPriority w:val="99"/>
    <w:semiHidden/>
    <w:unhideWhenUsed/>
    <w:rsid w:val="008B234D"/>
  </w:style>
  <w:style w:type="table" w:customStyle="1" w:styleId="3f8">
    <w:name w:val="网格型3"/>
    <w:basedOn w:val="a3"/>
    <w:next w:val="ab"/>
    <w:rsid w:val="008B234D"/>
    <w:pPr>
      <w:widowControl w:val="0"/>
      <w:adjustRightInd w:val="0"/>
      <w:snapToGrid w:val="0"/>
      <w:ind w:firstLineChars="200" w:firstLine="20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无列表12"/>
    <w:next w:val="a4"/>
    <w:semiHidden/>
    <w:rsid w:val="008B234D"/>
  </w:style>
  <w:style w:type="numbering" w:customStyle="1" w:styleId="1120">
    <w:name w:val="无列表112"/>
    <w:next w:val="a4"/>
    <w:semiHidden/>
    <w:rsid w:val="008B234D"/>
  </w:style>
  <w:style w:type="numbering" w:customStyle="1" w:styleId="213">
    <w:name w:val="无列表21"/>
    <w:next w:val="a4"/>
    <w:semiHidden/>
    <w:rsid w:val="008B234D"/>
  </w:style>
  <w:style w:type="paragraph" w:customStyle="1" w:styleId="2fff0">
    <w:name w:val="纯文本2"/>
    <w:basedOn w:val="a0"/>
    <w:rsid w:val="008B234D"/>
    <w:pPr>
      <w:widowControl/>
      <w:jc w:val="left"/>
    </w:pPr>
    <w:rPr>
      <w:rFonts w:ascii="宋体" w:hAnsi="Courier New" w:cs="Times New Roman"/>
      <w:szCs w:val="20"/>
    </w:rPr>
  </w:style>
  <w:style w:type="character" w:customStyle="1" w:styleId="Charff9">
    <w:name w:val="普通(网站) Char"/>
    <w:aliases w:val="普通 (Web) Char,普通(Web)1 Char,普通 (Web)1 Char,普通(Web) Char,普通(网站)3 Char,普通(网站)1 Char"/>
    <w:rsid w:val="008B234D"/>
    <w:rPr>
      <w:sz w:val="24"/>
      <w:szCs w:val="24"/>
    </w:rPr>
  </w:style>
  <w:style w:type="paragraph" w:customStyle="1" w:styleId="312">
    <w:name w:val="正文文本 31"/>
    <w:basedOn w:val="a0"/>
    <w:rsid w:val="008B234D"/>
    <w:pPr>
      <w:widowControl/>
      <w:jc w:val="left"/>
    </w:pPr>
    <w:rPr>
      <w:rFonts w:cs="Times New Roman"/>
      <w:szCs w:val="24"/>
    </w:rPr>
  </w:style>
  <w:style w:type="paragraph" w:styleId="2fff1">
    <w:name w:val="Body Text First Indent 2"/>
    <w:aliases w:val=" Char Char Char Char Char Char Char Char Char Char, Char Char Char Char Char Char Char Char Char C Char Char Char Char Char Char Char Char Char Char Char Char Char Char Char Char Char,正文首行缩进 2 Char Char Char Char Char Char"/>
    <w:basedOn w:val="affffffd"/>
    <w:link w:val="2fff2"/>
    <w:rsid w:val="008B234D"/>
    <w:pPr>
      <w:widowControl/>
      <w:spacing w:line="240" w:lineRule="auto"/>
      <w:ind w:firstLine="420"/>
      <w:jc w:val="left"/>
    </w:pPr>
    <w:rPr>
      <w:rFonts w:ascii="Arial" w:hAnsi="Arial"/>
      <w:snapToGrid w:val="0"/>
      <w:szCs w:val="32"/>
    </w:rPr>
  </w:style>
  <w:style w:type="character" w:customStyle="1" w:styleId="2fff2">
    <w:name w:val="正文首行缩进 2 字符"/>
    <w:aliases w:val=" Char Char Char Char Char Char Char Char Char Char 字符, Char Char Char Char Char Char Char Char Char C Char Char Char Char Char Char Char Char Char Char Char Char Char Char Char Char Char 字符,正文首行缩进 2 Char Char Char Char Char Char 字符"/>
    <w:basedOn w:val="affffffe"/>
    <w:link w:val="2fff1"/>
    <w:rsid w:val="008B234D"/>
    <w:rPr>
      <w:rFonts w:ascii="Arial" w:eastAsia="宋体" w:hAnsi="Arial" w:cs="Times New Roman"/>
      <w:snapToGrid w:val="0"/>
      <w:sz w:val="28"/>
      <w:szCs w:val="32"/>
    </w:rPr>
  </w:style>
  <w:style w:type="character" w:customStyle="1" w:styleId="Char52">
    <w:name w:val="正文文本缩进 Char5"/>
    <w:rsid w:val="008B234D"/>
    <w:rPr>
      <w:rFonts w:ascii="宋体" w:eastAsia="宋体" w:hAnsi="宋体" w:cs="宋体"/>
      <w:sz w:val="24"/>
      <w:szCs w:val="24"/>
      <w:lang w:val="en-US" w:eastAsia="zh-CN" w:bidi="ar-SA"/>
    </w:rPr>
  </w:style>
  <w:style w:type="character" w:customStyle="1" w:styleId="Charffa">
    <w:name w:val="无间隔 Char"/>
    <w:rsid w:val="008B234D"/>
    <w:rPr>
      <w:sz w:val="22"/>
    </w:rPr>
  </w:style>
  <w:style w:type="paragraph" w:customStyle="1" w:styleId="TableParagraph">
    <w:name w:val="Table Paragraph"/>
    <w:basedOn w:val="a0"/>
    <w:uiPriority w:val="1"/>
    <w:rsid w:val="008B234D"/>
    <w:pPr>
      <w:widowControl/>
      <w:jc w:val="left"/>
    </w:pPr>
    <w:rPr>
      <w:rFonts w:ascii="Calibri" w:hAnsi="Calibri" w:cs="黑体"/>
      <w:kern w:val="0"/>
      <w:sz w:val="22"/>
      <w:lang w:eastAsia="en-US"/>
    </w:rPr>
  </w:style>
  <w:style w:type="paragraph" w:customStyle="1" w:styleId="tt3">
    <w:name w:val="tt3"/>
    <w:basedOn w:val="a0"/>
    <w:rsid w:val="008B234D"/>
    <w:pPr>
      <w:widowControl/>
      <w:spacing w:before="100" w:beforeAutospacing="1" w:after="100" w:afterAutospacing="1"/>
      <w:jc w:val="left"/>
    </w:pPr>
    <w:rPr>
      <w:rFonts w:ascii="宋体" w:hAnsi="宋体" w:cs="宋体"/>
      <w:kern w:val="0"/>
      <w:szCs w:val="24"/>
    </w:rPr>
  </w:style>
  <w:style w:type="paragraph" w:customStyle="1" w:styleId="1fffe">
    <w:name w:val="图表目录1"/>
    <w:basedOn w:val="a0"/>
    <w:next w:val="a0"/>
    <w:rsid w:val="008B234D"/>
    <w:pPr>
      <w:widowControl/>
      <w:spacing w:line="500" w:lineRule="atLeast"/>
      <w:jc w:val="center"/>
    </w:pPr>
    <w:rPr>
      <w:rFonts w:ascii="仿宋_GB2312" w:hAnsi="宋体" w:cs="宋体" w:hint="eastAsia"/>
      <w:kern w:val="0"/>
      <w:szCs w:val="24"/>
    </w:rPr>
  </w:style>
  <w:style w:type="paragraph" w:customStyle="1" w:styleId="2fff3">
    <w:name w:val="列表2"/>
    <w:basedOn w:val="a0"/>
    <w:rsid w:val="008B234D"/>
    <w:pPr>
      <w:widowControl/>
      <w:spacing w:line="320" w:lineRule="exact"/>
      <w:jc w:val="center"/>
    </w:pPr>
    <w:rPr>
      <w:rFonts w:ascii="仿宋_GB2312" w:hAnsi="宋体" w:cs="宋体"/>
      <w:kern w:val="0"/>
      <w:szCs w:val="24"/>
    </w:rPr>
  </w:style>
  <w:style w:type="character" w:customStyle="1" w:styleId="Charffb">
    <w:name w:val="列出段落 Char"/>
    <w:rsid w:val="008B234D"/>
    <w:rPr>
      <w:rFonts w:ascii="Arial" w:eastAsia="仿宋_GB2312" w:hAnsi="Arial"/>
      <w:sz w:val="28"/>
    </w:rPr>
  </w:style>
  <w:style w:type="character" w:customStyle="1" w:styleId="5Char41">
    <w:name w:val="表内5 Char41"/>
    <w:rsid w:val="008B234D"/>
    <w:rPr>
      <w:rFonts w:ascii="宋体" w:eastAsia="宋体" w:hAnsi="宋体" w:cs="Times New Roman"/>
      <w:kern w:val="2"/>
      <w:sz w:val="24"/>
      <w:szCs w:val="21"/>
      <w:lang w:val="en-US" w:eastAsia="zh-CN"/>
    </w:rPr>
  </w:style>
  <w:style w:type="character" w:customStyle="1" w:styleId="Char70">
    <w:name w:val="批注框文本 Char7"/>
    <w:rsid w:val="008B234D"/>
    <w:rPr>
      <w:rFonts w:ascii="Times New Roman" w:eastAsia="宋体" w:hAnsi="Times New Roman" w:cs="Times New Roman"/>
      <w:kern w:val="2"/>
      <w:sz w:val="18"/>
      <w:szCs w:val="18"/>
      <w:lang w:val="en-US" w:eastAsia="zh-CN"/>
    </w:rPr>
  </w:style>
  <w:style w:type="character" w:customStyle="1" w:styleId="1ffff">
    <w:name w:val="页码1"/>
    <w:rsid w:val="008B234D"/>
  </w:style>
  <w:style w:type="paragraph" w:styleId="afffffffffff1">
    <w:name w:val="List Number"/>
    <w:basedOn w:val="a0"/>
    <w:rsid w:val="008B234D"/>
    <w:pPr>
      <w:widowControl/>
      <w:tabs>
        <w:tab w:val="left" w:pos="360"/>
      </w:tabs>
      <w:ind w:left="360" w:hanging="360"/>
      <w:jc w:val="left"/>
    </w:pPr>
    <w:rPr>
      <w:rFonts w:ascii="楷体_GB2312" w:eastAsia="楷体_GB2312" w:hAnsi="宋体" w:cs="宋体"/>
      <w:kern w:val="0"/>
      <w:szCs w:val="24"/>
    </w:rPr>
  </w:style>
  <w:style w:type="paragraph" w:customStyle="1" w:styleId="afffffffffff2">
    <w:name w:val="框图"/>
    <w:basedOn w:val="a0"/>
    <w:rsid w:val="008B234D"/>
    <w:pPr>
      <w:widowControl/>
      <w:ind w:leftChars="-38" w:left="2" w:rightChars="-38" w:right="-106" w:hangingChars="54" w:hanging="108"/>
      <w:jc w:val="center"/>
    </w:pPr>
    <w:rPr>
      <w:rFonts w:ascii="仿宋_GB2312" w:hAnsi="宋体" w:cs="宋体"/>
      <w:kern w:val="0"/>
      <w:sz w:val="20"/>
      <w:szCs w:val="20"/>
    </w:rPr>
  </w:style>
  <w:style w:type="paragraph" w:customStyle="1" w:styleId="xl22">
    <w:name w:val="xl22"/>
    <w:basedOn w:val="a0"/>
    <w:rsid w:val="008B234D"/>
    <w:pPr>
      <w:widowControl/>
      <w:spacing w:before="100" w:beforeAutospacing="1" w:after="100" w:afterAutospacing="1"/>
      <w:jc w:val="left"/>
      <w:textAlignment w:val="center"/>
    </w:pPr>
    <w:rPr>
      <w:rFonts w:ascii="宋体" w:hAnsi="宋体" w:cs="宋体"/>
      <w:kern w:val="0"/>
      <w:sz w:val="20"/>
      <w:szCs w:val="20"/>
    </w:rPr>
  </w:style>
  <w:style w:type="paragraph" w:customStyle="1" w:styleId="2fff4">
    <w:name w:val="正文格式＝2"/>
    <w:basedOn w:val="aff3"/>
    <w:next w:val="aff3"/>
    <w:rsid w:val="008B234D"/>
    <w:rPr>
      <w:rFonts w:hAnsi="宋体"/>
      <w:szCs w:val="24"/>
    </w:rPr>
  </w:style>
  <w:style w:type="paragraph" w:customStyle="1" w:styleId="3f9">
    <w:name w:val="列表3"/>
    <w:basedOn w:val="a0"/>
    <w:rsid w:val="008B234D"/>
    <w:pPr>
      <w:widowControl/>
      <w:spacing w:line="360" w:lineRule="exact"/>
      <w:jc w:val="center"/>
    </w:pPr>
    <w:rPr>
      <w:rFonts w:ascii="仿宋_GB2312" w:hAnsi="宋体" w:cs="宋体"/>
      <w:kern w:val="0"/>
      <w:szCs w:val="20"/>
    </w:rPr>
  </w:style>
  <w:style w:type="paragraph" w:customStyle="1" w:styleId="3fa">
    <w:name w:val="列出段落3"/>
    <w:basedOn w:val="a0"/>
    <w:rsid w:val="008B234D"/>
    <w:pPr>
      <w:widowControl/>
      <w:ind w:firstLine="420"/>
      <w:jc w:val="left"/>
    </w:pPr>
    <w:rPr>
      <w:rFonts w:ascii="宋体" w:hAnsi="宋体" w:cs="宋体"/>
      <w:kern w:val="0"/>
      <w:szCs w:val="24"/>
    </w:rPr>
  </w:style>
  <w:style w:type="paragraph" w:customStyle="1" w:styleId="CharChar2CharCharCharChar18">
    <w:name w:val="Char Char2 Char Char Char Char18"/>
    <w:basedOn w:val="a0"/>
    <w:rsid w:val="008B234D"/>
    <w:pPr>
      <w:widowControl/>
      <w:jc w:val="left"/>
    </w:pPr>
    <w:rPr>
      <w:rFonts w:ascii="宋体" w:hAnsi="宋体" w:cs="宋体"/>
      <w:kern w:val="0"/>
      <w:szCs w:val="24"/>
    </w:rPr>
  </w:style>
  <w:style w:type="character" w:customStyle="1" w:styleId="CharChar620">
    <w:name w:val="Char Char620"/>
    <w:rsid w:val="008B234D"/>
    <w:rPr>
      <w:rFonts w:ascii="黑体" w:eastAsia="黑体"/>
      <w:b/>
      <w:bCs/>
      <w:kern w:val="2"/>
      <w:sz w:val="28"/>
      <w:szCs w:val="28"/>
      <w:lang w:val="en-US" w:eastAsia="zh-CN"/>
    </w:rPr>
  </w:style>
  <w:style w:type="character" w:customStyle="1" w:styleId="CharChar34">
    <w:name w:val="Char Char34"/>
    <w:rsid w:val="008B234D"/>
    <w:rPr>
      <w:rFonts w:ascii="黑体" w:eastAsia="黑体" w:hAnsi="宋体"/>
      <w:b/>
      <w:bCs/>
      <w:kern w:val="2"/>
      <w:sz w:val="28"/>
      <w:szCs w:val="28"/>
      <w:lang w:val="en-US" w:eastAsia="zh-CN"/>
    </w:rPr>
  </w:style>
  <w:style w:type="character" w:customStyle="1" w:styleId="style61">
    <w:name w:val="style61"/>
    <w:rsid w:val="008B234D"/>
    <w:rPr>
      <w:sz w:val="45"/>
      <w:szCs w:val="45"/>
    </w:rPr>
  </w:style>
  <w:style w:type="table" w:customStyle="1" w:styleId="113">
    <w:name w:val="网格型11"/>
    <w:basedOn w:val="a3"/>
    <w:next w:val="ab"/>
    <w:rsid w:val="008B234D"/>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90">
    <w:name w:val="Char Char19"/>
    <w:rsid w:val="008B234D"/>
    <w:rPr>
      <w:rFonts w:eastAsia="仿宋_GB2312"/>
      <w:b/>
      <w:bCs/>
      <w:snapToGrid w:val="0"/>
      <w:sz w:val="32"/>
      <w:szCs w:val="44"/>
      <w:lang w:val="x-none" w:eastAsia="x-none" w:bidi="ar-SA"/>
    </w:rPr>
  </w:style>
  <w:style w:type="paragraph" w:customStyle="1" w:styleId="102">
    <w:name w:val="样式10"/>
    <w:basedOn w:val="3"/>
    <w:rsid w:val="008B234D"/>
    <w:pPr>
      <w:widowControl/>
      <w:numPr>
        <w:ilvl w:val="0"/>
        <w:numId w:val="0"/>
      </w:numPr>
    </w:pPr>
    <w:rPr>
      <w:rFonts w:eastAsia="黑体"/>
      <w:szCs w:val="24"/>
    </w:rPr>
  </w:style>
  <w:style w:type="character" w:customStyle="1" w:styleId="zxlChar3">
    <w:name w:val="页眉zxl Char3"/>
    <w:aliases w:val="页眉1 Char4,页眉2 Char4,g Char3,g1 Char3,无页眉 Char3,页眉3 Char3,页眉11 Char3,页眉21 Char3,页眉12 Char3,页眉0 Char3,even Char3,页眉18 Char Char2"/>
    <w:rsid w:val="008B234D"/>
    <w:rPr>
      <w:rFonts w:eastAsia="宋体"/>
      <w:kern w:val="2"/>
      <w:sz w:val="18"/>
      <w:szCs w:val="18"/>
      <w:lang w:val="en-US" w:eastAsia="zh-CN"/>
    </w:rPr>
  </w:style>
  <w:style w:type="paragraph" w:customStyle="1" w:styleId="4f">
    <w:name w:val="列表4"/>
    <w:basedOn w:val="a0"/>
    <w:rsid w:val="008B234D"/>
    <w:pPr>
      <w:widowControl/>
      <w:spacing w:line="360" w:lineRule="exact"/>
      <w:jc w:val="center"/>
    </w:pPr>
    <w:rPr>
      <w:rFonts w:ascii="仿宋_GB2312" w:hAnsi="宋体" w:cs="宋体"/>
      <w:kern w:val="0"/>
      <w:szCs w:val="20"/>
    </w:rPr>
  </w:style>
  <w:style w:type="numbering" w:customStyle="1" w:styleId="1210">
    <w:name w:val="无列表121"/>
    <w:next w:val="a4"/>
    <w:semiHidden/>
    <w:rsid w:val="008B234D"/>
  </w:style>
  <w:style w:type="character" w:styleId="afffffffffff3">
    <w:name w:val="endnote reference"/>
    <w:rsid w:val="008B234D"/>
    <w:rPr>
      <w:vertAlign w:val="superscript"/>
    </w:rPr>
  </w:style>
  <w:style w:type="character" w:styleId="afffffffffff4">
    <w:name w:val="footnote reference"/>
    <w:rsid w:val="008B234D"/>
    <w:rPr>
      <w:rFonts w:ascii="宋体" w:eastAsia="宋体" w:hAnsi="宋体" w:cs="Courier New"/>
      <w:kern w:val="2"/>
      <w:sz w:val="32"/>
      <w:szCs w:val="32"/>
      <w:vertAlign w:val="superscript"/>
      <w:lang w:val="en-US" w:eastAsia="zh-CN"/>
    </w:rPr>
  </w:style>
  <w:style w:type="character" w:customStyle="1" w:styleId="Char1413">
    <w:name w:val="正文修改 Char1413"/>
    <w:rsid w:val="008B234D"/>
    <w:rPr>
      <w:rFonts w:ascii="宋体" w:cs="宋体"/>
      <w:kern w:val="2"/>
      <w:sz w:val="24"/>
      <w:szCs w:val="24"/>
    </w:rPr>
  </w:style>
  <w:style w:type="character" w:customStyle="1" w:styleId="Char410">
    <w:name w:val="表中文字 Char41"/>
    <w:rsid w:val="008B234D"/>
    <w:rPr>
      <w:rFonts w:ascii="Arial" w:eastAsia="宋体" w:hAnsi="Arial" w:cs="Times New Roman"/>
      <w:kern w:val="0"/>
      <w:sz w:val="20"/>
      <w:szCs w:val="24"/>
      <w:lang w:val="en-US" w:eastAsia="zh-TW"/>
    </w:rPr>
  </w:style>
  <w:style w:type="character" w:customStyle="1" w:styleId="Char210">
    <w:name w:val="表格内容 Char21"/>
    <w:rsid w:val="008B234D"/>
    <w:rPr>
      <w:rFonts w:eastAsia="宋体"/>
      <w:kern w:val="2"/>
      <w:sz w:val="21"/>
      <w:szCs w:val="21"/>
      <w:lang w:val="en-US" w:eastAsia="zh-CN"/>
    </w:rPr>
  </w:style>
  <w:style w:type="character" w:customStyle="1" w:styleId="CharChar1141">
    <w:name w:val="Char Char1141"/>
    <w:rsid w:val="008B234D"/>
    <w:rPr>
      <w:rFonts w:ascii="黑体" w:eastAsia="黑体" w:hAnsi="Arial"/>
      <w:bCs/>
      <w:kern w:val="2"/>
      <w:sz w:val="30"/>
      <w:szCs w:val="30"/>
      <w:lang w:val="en-US" w:eastAsia="zh-CN"/>
    </w:rPr>
  </w:style>
  <w:style w:type="character" w:customStyle="1" w:styleId="Char35">
    <w:name w:val="批注框文本 Char3"/>
    <w:rsid w:val="008B234D"/>
    <w:rPr>
      <w:rFonts w:ascii="Times New Roman" w:eastAsia="宋体" w:hAnsi="Times New Roman" w:cs="Times New Roman"/>
      <w:kern w:val="2"/>
      <w:sz w:val="18"/>
      <w:szCs w:val="18"/>
      <w:lang w:val="en-US" w:eastAsia="zh-CN"/>
    </w:rPr>
  </w:style>
  <w:style w:type="character" w:customStyle="1" w:styleId="Char250">
    <w:name w:val="表中文字 Char25"/>
    <w:rsid w:val="008B234D"/>
    <w:rPr>
      <w:rFonts w:ascii="宋体" w:eastAsia="宋体"/>
      <w:kern w:val="2"/>
      <w:sz w:val="21"/>
      <w:szCs w:val="21"/>
      <w:lang w:val="en-US" w:eastAsia="zh-CN"/>
    </w:rPr>
  </w:style>
  <w:style w:type="character" w:customStyle="1" w:styleId="1Char41">
    <w:name w:val="标题 1 Char41"/>
    <w:aliases w:val="河石1 Char121,H1 Char121,H11 Char121,H12 Char221,章标题 Char121,一、 Char121,河石11 Char121,H13 Char121,H111 Char121,H121 Char121,章标题1 Char121,一、1 Char121,河石12 Char121,H14 Char121,H112 Char121,H122 Char121,章标题2 Char111,一、2 Char111,1. Char111"/>
    <w:rsid w:val="008B234D"/>
    <w:rPr>
      <w:rFonts w:ascii="黑体" w:eastAsia="黑体" w:hAnsi="宋体"/>
      <w:b/>
      <w:bCs/>
      <w:kern w:val="44"/>
      <w:sz w:val="32"/>
      <w:szCs w:val="32"/>
      <w:lang w:val="en-US" w:eastAsia="zh-CN"/>
    </w:rPr>
  </w:style>
  <w:style w:type="character" w:customStyle="1" w:styleId="15CharChar">
    <w:name w:val="文本框五号1.5倍行距 Char Char"/>
    <w:rsid w:val="008B234D"/>
    <w:rPr>
      <w:rFonts w:ascii="宋体" w:eastAsia="仿宋_GB2312" w:hAnsi="宋体" w:cs="Courier New"/>
      <w:kern w:val="2"/>
      <w:sz w:val="21"/>
      <w:szCs w:val="21"/>
      <w:lang w:val="en-US" w:eastAsia="zh-CN"/>
    </w:rPr>
  </w:style>
  <w:style w:type="character" w:customStyle="1" w:styleId="5Char511">
    <w:name w:val="样式 表内小5 + 黑体 加粗 倾斜 下划线 Char511"/>
    <w:rsid w:val="008B234D"/>
    <w:rPr>
      <w:rFonts w:ascii="黑体" w:eastAsia="黑体" w:hAnsi="黑体"/>
      <w:b/>
      <w:bCs/>
      <w:i/>
      <w:iCs/>
      <w:kern w:val="2"/>
      <w:sz w:val="18"/>
      <w:szCs w:val="24"/>
      <w:u w:val="single"/>
      <w:lang w:val="en-US" w:eastAsia="zh-CN"/>
    </w:rPr>
  </w:style>
  <w:style w:type="character" w:customStyle="1" w:styleId="Char280">
    <w:name w:val="表中文字 Char28"/>
    <w:rsid w:val="008B234D"/>
    <w:rPr>
      <w:rFonts w:ascii="宋体" w:eastAsia="宋体"/>
      <w:kern w:val="2"/>
      <w:sz w:val="21"/>
      <w:szCs w:val="21"/>
      <w:lang w:val="en-US" w:eastAsia="zh-CN"/>
    </w:rPr>
  </w:style>
  <w:style w:type="character" w:customStyle="1" w:styleId="Char124">
    <w:name w:val="正文修改 Char124"/>
    <w:rsid w:val="008B234D"/>
    <w:rPr>
      <w:rFonts w:ascii="宋体" w:eastAsia="宋体" w:hAnsi="宋体" w:cs="宋体"/>
      <w:color w:val="000000"/>
      <w:kern w:val="2"/>
      <w:sz w:val="24"/>
      <w:szCs w:val="24"/>
      <w:lang w:val="en-US" w:eastAsia="zh-CN"/>
    </w:rPr>
  </w:style>
  <w:style w:type="character" w:customStyle="1" w:styleId="Char170">
    <w:name w:val="燕山正文 Char17"/>
    <w:rsid w:val="008B234D"/>
    <w:rPr>
      <w:rFonts w:ascii="宋体" w:eastAsia="宋体" w:hAnsi="Times New Roman" w:cs="宋体"/>
      <w:kern w:val="2"/>
      <w:sz w:val="24"/>
      <w:szCs w:val="24"/>
      <w:lang w:val="en-US" w:eastAsia="zh-CN"/>
    </w:rPr>
  </w:style>
  <w:style w:type="character" w:customStyle="1" w:styleId="Char120">
    <w:name w:val="题注 Char12"/>
    <w:aliases w:val="表题 Char13"/>
    <w:rsid w:val="008B234D"/>
    <w:rPr>
      <w:rFonts w:ascii="黑体" w:eastAsia="黑体" w:hAnsi="Arial" w:cs="Arial"/>
      <w:b/>
      <w:kern w:val="2"/>
      <w:sz w:val="24"/>
      <w:szCs w:val="24"/>
      <w:lang w:val="en-US" w:eastAsia="zh-CN"/>
    </w:rPr>
  </w:style>
  <w:style w:type="character" w:customStyle="1" w:styleId="Char2a">
    <w:name w:val="样式 正文缩进 + 宋体 黑色 Char2"/>
    <w:rsid w:val="008B234D"/>
    <w:rPr>
      <w:rFonts w:ascii="宋体" w:eastAsia="宋体" w:hAnsi="宋体"/>
      <w:color w:val="000000"/>
      <w:kern w:val="2"/>
      <w:sz w:val="24"/>
      <w:szCs w:val="24"/>
      <w:lang w:val="en-US" w:eastAsia="zh-CN"/>
    </w:rPr>
  </w:style>
  <w:style w:type="character" w:customStyle="1" w:styleId="1Char612">
    <w:name w:val="表题1 Char612"/>
    <w:rsid w:val="008B234D"/>
    <w:rPr>
      <w:rFonts w:ascii="黑体" w:eastAsia="黑体" w:hAnsi="Arial" w:cs="Arial"/>
      <w:b/>
      <w:kern w:val="2"/>
      <w:sz w:val="24"/>
      <w:szCs w:val="24"/>
      <w:lang w:val="en-US" w:eastAsia="zh-CN"/>
    </w:rPr>
  </w:style>
  <w:style w:type="character" w:customStyle="1" w:styleId="Char311">
    <w:name w:val="题注 Char311"/>
    <w:aliases w:val="表题 Char311"/>
    <w:rsid w:val="008B234D"/>
    <w:rPr>
      <w:rFonts w:ascii="黑体" w:eastAsia="黑体" w:hAnsi="Arial" w:cs="Arial"/>
      <w:b/>
      <w:kern w:val="2"/>
      <w:sz w:val="24"/>
      <w:szCs w:val="24"/>
      <w:lang w:val="en-US" w:eastAsia="zh-CN"/>
    </w:rPr>
  </w:style>
  <w:style w:type="character" w:customStyle="1" w:styleId="Char2Char">
    <w:name w:val="正文首行缩进 Char2 Char"/>
    <w:aliases w:val="正文首行缩进 Char3 Char,正文首行缩进 Char4 Char,正文首行缩进 Char5 Char Char,正文首行缩进 Char Char2,正文首行缩进 Char32 Cha"/>
    <w:rsid w:val="008B234D"/>
    <w:rPr>
      <w:rFonts w:eastAsia="宋体"/>
      <w:sz w:val="18"/>
      <w:szCs w:val="24"/>
      <w:lang w:val="en-US" w:eastAsia="zh-CN"/>
    </w:rPr>
  </w:style>
  <w:style w:type="character" w:customStyle="1" w:styleId="Charffc">
    <w:name w:val="表格标题 Char"/>
    <w:aliases w:val="正文非缩进 Char,正文缩进1 Char,ALT+Z Char,正文（首行缩进两字） Char3,Plain Text Char2 Char1,文本条款 Char Char Char Char Char,文本条款 Char Char Char Char1,表格标题 Char Char1,表后文 Cha"/>
    <w:rsid w:val="008B234D"/>
    <w:rPr>
      <w:rFonts w:ascii="Arial" w:eastAsia="黑体" w:hAnsi="Arial"/>
      <w:sz w:val="24"/>
      <w:lang w:val="en-US" w:eastAsia="zh-CN"/>
    </w:rPr>
  </w:style>
  <w:style w:type="character" w:customStyle="1" w:styleId="Char211">
    <w:name w:val="表中文字 Char21"/>
    <w:rsid w:val="008B234D"/>
    <w:rPr>
      <w:rFonts w:ascii="宋体" w:eastAsia="宋体"/>
      <w:kern w:val="2"/>
      <w:sz w:val="21"/>
      <w:szCs w:val="21"/>
      <w:lang w:val="en-US" w:eastAsia="zh-CN"/>
    </w:rPr>
  </w:style>
  <w:style w:type="character" w:customStyle="1" w:styleId="CharChar38">
    <w:name w:val="Char Char38"/>
    <w:rsid w:val="008B234D"/>
    <w:rPr>
      <w:rFonts w:ascii="黑体" w:eastAsia="黑体" w:hAnsi="宋体"/>
      <w:b/>
      <w:bCs/>
      <w:kern w:val="2"/>
      <w:sz w:val="28"/>
      <w:szCs w:val="28"/>
      <w:lang w:val="en-US" w:eastAsia="zh-CN"/>
    </w:rPr>
  </w:style>
  <w:style w:type="character" w:customStyle="1" w:styleId="6Char11">
    <w:name w:val="标题 6 Char11"/>
    <w:aliases w:val="无节 Char12,标题8 Char12,标题6，6级标题，小四中宋粗，无序号 Char12,. (a.) Char1,二级项 Char12,标题1.1.1.1.1.1 Char12,二级项1 Char12,无节1 Char12,标题6，6级标题，小四中宋粗，无序号1 Char12,标题81 Char12,标题1.1.1.1.1.11 Char12,二级项2 Char12,无节2 Char12,标题6，6级标题，小四中宋粗，无序号2 Char12,标题82 Char12"/>
    <w:rsid w:val="008B234D"/>
    <w:rPr>
      <w:rFonts w:ascii="Arial" w:eastAsia="黑体" w:hAnsi="Arial"/>
      <w:b/>
      <w:bCs/>
      <w:kern w:val="2"/>
      <w:sz w:val="24"/>
      <w:szCs w:val="24"/>
      <w:lang w:val="en-US" w:eastAsia="zh-CN"/>
    </w:rPr>
  </w:style>
  <w:style w:type="character" w:customStyle="1" w:styleId="Char312">
    <w:name w:val="正文斜体 Char31"/>
    <w:rsid w:val="008B234D"/>
    <w:rPr>
      <w:rFonts w:ascii="宋体" w:eastAsia="宋体" w:hAnsi="宋体" w:cs="Times New Roman"/>
      <w:i/>
      <w:iCs/>
      <w:kern w:val="2"/>
      <w:sz w:val="24"/>
      <w:szCs w:val="24"/>
      <w:lang w:val="en-US" w:eastAsia="zh-CN"/>
    </w:rPr>
  </w:style>
  <w:style w:type="character" w:customStyle="1" w:styleId="2CharChar10">
    <w:name w:val="标题 2 Char Char1"/>
    <w:aliases w:val="标题节 Char,标题节 Char Char Char,节 Char1,PIM2 Char,2nd level Char1,h2 Char1,2 Char1,Header 2 Char,l2 Char1,Head 2 Char,HD2 Char"/>
    <w:rsid w:val="008B234D"/>
    <w:rPr>
      <w:rFonts w:ascii="黑体" w:eastAsia="黑体" w:hAnsi="Arial"/>
      <w:bCs/>
      <w:kern w:val="2"/>
      <w:sz w:val="30"/>
      <w:szCs w:val="30"/>
      <w:lang w:val="en-US" w:eastAsia="zh-CN"/>
    </w:rPr>
  </w:style>
  <w:style w:type="character" w:customStyle="1" w:styleId="2Char40">
    <w:name w:val="标题 2 Char4"/>
    <w:aliases w:val="节 Char2,二级标题 Char2,单位名 Char2,二级标题1 Char2,单位名1 Char2,二级标题2 Char2,单位名2 Char2,标题22 Char4,二级标题3 Char2,单位名3 Char2,标题23 Char,二级标题4 Char2,单位名4 Char2,标题24 Char,二级标题5 Char2,单位名5 Char2,H2 Char1,Heading 2 Hidden Char1,Heading 2 CCBS Char1,标题节 Char2"/>
    <w:rsid w:val="008B234D"/>
    <w:rPr>
      <w:rFonts w:ascii="黑体" w:eastAsia="黑体" w:hAnsi="Arial" w:cs="Times New Roman"/>
      <w:bCs/>
      <w:kern w:val="2"/>
      <w:sz w:val="30"/>
      <w:szCs w:val="30"/>
      <w:lang w:val="en-US" w:eastAsia="zh-CN"/>
    </w:rPr>
  </w:style>
  <w:style w:type="character" w:customStyle="1" w:styleId="CharChar611">
    <w:name w:val="Char Char611"/>
    <w:rsid w:val="008B234D"/>
    <w:rPr>
      <w:rFonts w:ascii="黑体" w:eastAsia="黑体"/>
      <w:b/>
      <w:bCs/>
      <w:kern w:val="2"/>
      <w:sz w:val="28"/>
      <w:szCs w:val="28"/>
      <w:lang w:val="en-US" w:eastAsia="zh-CN"/>
    </w:rPr>
  </w:style>
  <w:style w:type="character" w:customStyle="1" w:styleId="6Char21">
    <w:name w:val="标题 6 Char21"/>
    <w:aliases w:val="二级项 Char21,无节 Char21,标题6，6级标题，小四中宋粗，无序号 Char21,标题8 Char21,标题1.1.1.1.1.1 Char21,二级项1 Char21,无节1 Char21,标题6，6级标题，小四中宋粗，无序号1 Char21,标题81 Char21,标题1.1.1.1.1.11 Char21,二级项2 Char21,无节2 Char21,标题6，6级标题，小四中宋粗，无序号2 Char21,标题82 Char21,二级项3 Char12"/>
    <w:rsid w:val="008B234D"/>
    <w:rPr>
      <w:rFonts w:ascii="Arial" w:eastAsia="黑体" w:hAnsi="Arial" w:cs="Times New Roman"/>
      <w:b/>
      <w:bCs/>
      <w:kern w:val="2"/>
      <w:sz w:val="24"/>
      <w:szCs w:val="24"/>
      <w:lang w:val="en-US" w:eastAsia="zh-CN"/>
    </w:rPr>
  </w:style>
  <w:style w:type="character" w:customStyle="1" w:styleId="Char112">
    <w:name w:val="题注 Char112"/>
    <w:aliases w:val="表题 Char122"/>
    <w:rsid w:val="008B234D"/>
    <w:rPr>
      <w:rFonts w:ascii="黑体" w:eastAsia="黑体" w:hAnsi="Arial" w:cs="Arial"/>
      <w:b/>
      <w:kern w:val="2"/>
      <w:sz w:val="24"/>
      <w:szCs w:val="24"/>
      <w:lang w:val="en-US" w:eastAsia="zh-CN"/>
    </w:rPr>
  </w:style>
  <w:style w:type="character" w:customStyle="1" w:styleId="font51">
    <w:name w:val="font51"/>
    <w:rsid w:val="008B234D"/>
    <w:rPr>
      <w:rFonts w:ascii="宋体" w:eastAsia="宋体" w:hAnsi="宋体" w:hint="eastAsia"/>
      <w:b w:val="0"/>
      <w:bCs w:val="0"/>
      <w:i w:val="0"/>
      <w:iCs w:val="0"/>
      <w:strike w:val="0"/>
      <w:dstrike w:val="0"/>
      <w:color w:val="000000"/>
      <w:sz w:val="15"/>
      <w:szCs w:val="15"/>
      <w:u w:val="none"/>
    </w:rPr>
  </w:style>
  <w:style w:type="character" w:customStyle="1" w:styleId="3Char121">
    <w:name w:val="标题 3 Char121"/>
    <w:aliases w:val="三级标题 Char31,三级标题1 Char31,标题 3 Char1 Char21,三级标题2 Char31,三级标题3 Char31,三级标题4 Char31,三级标题5 Char31,标题 3 Char2 Char21,三级标题6 Char31,三级标题7 Char31,标题 3 Char3 Char21,三级标题8 Char31,标题 3 Char4 Char31,三级标题9 Char31,标题 3 Char5 Char31,三级标题10 Char31"/>
    <w:rsid w:val="008B234D"/>
    <w:rPr>
      <w:rFonts w:ascii="黑体" w:eastAsia="黑体" w:hAnsi="宋体"/>
      <w:b/>
      <w:bCs/>
      <w:kern w:val="2"/>
      <w:sz w:val="28"/>
      <w:szCs w:val="28"/>
      <w:lang w:val="en-US" w:eastAsia="zh-CN"/>
    </w:rPr>
  </w:style>
  <w:style w:type="character" w:customStyle="1" w:styleId="4Char2">
    <w:name w:val="标题 4 Char2"/>
    <w:rsid w:val="008B234D"/>
    <w:rPr>
      <w:rFonts w:ascii="黑体" w:eastAsia="黑体" w:hAnsi="Arial"/>
      <w:b/>
      <w:bCs/>
      <w:kern w:val="2"/>
      <w:sz w:val="24"/>
      <w:szCs w:val="24"/>
      <w:lang w:val="en-US" w:eastAsia="zh-CN"/>
    </w:rPr>
  </w:style>
  <w:style w:type="character" w:customStyle="1" w:styleId="CharChar121">
    <w:name w:val="Char Char121"/>
    <w:rsid w:val="008B234D"/>
    <w:rPr>
      <w:rFonts w:ascii="黑体" w:eastAsia="黑体" w:hAnsi="Arial"/>
      <w:b/>
      <w:bCs/>
      <w:kern w:val="2"/>
      <w:sz w:val="30"/>
      <w:szCs w:val="30"/>
      <w:lang w:val="en-US" w:eastAsia="zh-CN"/>
    </w:rPr>
  </w:style>
  <w:style w:type="character" w:customStyle="1" w:styleId="Char130">
    <w:name w:val="正文斜体 Char13"/>
    <w:rsid w:val="008B234D"/>
    <w:rPr>
      <w:rFonts w:ascii="宋体" w:eastAsia="宋体" w:hAnsi="宋体"/>
      <w:i/>
      <w:iCs/>
      <w:kern w:val="2"/>
      <w:sz w:val="24"/>
      <w:szCs w:val="24"/>
      <w:lang w:val="en-US" w:eastAsia="zh-CN"/>
    </w:rPr>
  </w:style>
  <w:style w:type="character" w:customStyle="1" w:styleId="CharChar2111">
    <w:name w:val="Char Char2111"/>
    <w:rsid w:val="008B234D"/>
    <w:rPr>
      <w:rFonts w:ascii="黑体" w:eastAsia="宋体"/>
      <w:kern w:val="2"/>
      <w:sz w:val="16"/>
      <w:szCs w:val="16"/>
      <w:lang w:val="en-US" w:eastAsia="zh-CN"/>
    </w:rPr>
  </w:style>
  <w:style w:type="character" w:customStyle="1" w:styleId="8Char2">
    <w:name w:val="标题 8 Char2"/>
    <w:rsid w:val="008B234D"/>
    <w:rPr>
      <w:rFonts w:ascii="Arial" w:eastAsia="黑体" w:hAnsi="Arial" w:cs="Times New Roman"/>
      <w:kern w:val="2"/>
      <w:sz w:val="24"/>
      <w:szCs w:val="24"/>
      <w:lang w:val="en-US" w:eastAsia="zh-CN"/>
    </w:rPr>
  </w:style>
  <w:style w:type="character" w:customStyle="1" w:styleId="Char36">
    <w:name w:val="注 Char3"/>
    <w:aliases w:val="无节款 Char3,目标题 1) Char3,注1 Char3,无节款1 Char3,目标题 1)1 Char3,注2 Char3,无节款2 Char3,目标题 1)2 Char3,注3 Char3,无节款3 Char3,目标题 1)3 Char3,注4 Char3,无节款4 Char3,目标题 1)4 Char3,注5 Char3,无节款5 Char3,目标题 1)5 Char3,注6 Char3,无节款6 Char3,目标题 1)6 Char2,注7 Char2,h8 Char2"/>
    <w:rsid w:val="008B234D"/>
    <w:rPr>
      <w:rFonts w:ascii="Arial" w:eastAsia="黑体" w:hAnsi="Arial"/>
      <w:kern w:val="2"/>
      <w:sz w:val="24"/>
      <w:szCs w:val="24"/>
      <w:lang w:val="en-US" w:eastAsia="zh-CN"/>
    </w:rPr>
  </w:style>
  <w:style w:type="character" w:customStyle="1" w:styleId="3Char21">
    <w:name w:val="正文文本缩进 3 Char21"/>
    <w:rsid w:val="008B234D"/>
    <w:rPr>
      <w:rFonts w:eastAsia="宋体"/>
      <w:kern w:val="2"/>
      <w:sz w:val="16"/>
      <w:szCs w:val="16"/>
      <w:lang w:val="en-US" w:eastAsia="zh-CN"/>
    </w:rPr>
  </w:style>
  <w:style w:type="character" w:customStyle="1" w:styleId="1Char81">
    <w:name w:val="表题1 Char81"/>
    <w:rsid w:val="008B234D"/>
    <w:rPr>
      <w:rFonts w:ascii="黑体" w:eastAsia="黑体" w:hAnsi="Arial" w:cs="Arial"/>
      <w:b/>
      <w:kern w:val="2"/>
      <w:sz w:val="24"/>
      <w:szCs w:val="24"/>
      <w:lang w:val="en-US" w:eastAsia="zh-CN"/>
    </w:rPr>
  </w:style>
  <w:style w:type="character" w:customStyle="1" w:styleId="Char121">
    <w:name w:val="燕山正文 Char12"/>
    <w:rsid w:val="008B234D"/>
    <w:rPr>
      <w:rFonts w:ascii="宋体" w:eastAsia="宋体" w:cs="宋体"/>
      <w:kern w:val="2"/>
      <w:sz w:val="24"/>
      <w:szCs w:val="24"/>
      <w:lang w:val="en-US" w:eastAsia="zh-CN"/>
    </w:rPr>
  </w:style>
  <w:style w:type="character" w:customStyle="1" w:styleId="3Char20">
    <w:name w:val="标题 3 Char2"/>
    <w:aliases w:val="条标题1.1.1 Char7,H3 Char7,BOD 0 Char6,Heading 3 - old Char7,Level 3 Head Char7,l3 Char7,CT Char7,Fab-3 Char6,level_3 Char7,PIM 3 Char7,sect1.2.3 Char7,头 Char4,sect1.2.31 Char4,sect1.2.32 Char4,sect1.2.311 Char4,sect1.2.33 Char3,（安评3） Char"/>
    <w:rsid w:val="008B234D"/>
    <w:rPr>
      <w:rFonts w:ascii="黑体" w:eastAsia="黑体" w:hAnsi="宋体"/>
      <w:b/>
      <w:bCs/>
      <w:kern w:val="2"/>
      <w:sz w:val="28"/>
      <w:szCs w:val="28"/>
      <w:lang w:val="en-US" w:eastAsia="zh-CN"/>
    </w:rPr>
  </w:style>
  <w:style w:type="character" w:customStyle="1" w:styleId="2Char70">
    <w:name w:val="标题 2 Char7"/>
    <w:aliases w:val="节 Char12,Char Char Char Char Char Char12,标题 21 Char12,二级标题 Char12,单位名 Char12,二级标题1 Char12,单位名1 Char12,二级标题2 Char12,单位名2 Char12,二级标题3 Char12,单位名3 Char12,二级标题4 Char12,单位名4 Char12,二级标题5 Char12,单位名5 Char12,标题25 Char12,二级标题6 Char12,单位名6 Char2"/>
    <w:rsid w:val="008B234D"/>
    <w:rPr>
      <w:rFonts w:ascii="黑体" w:eastAsia="黑体" w:hAnsi="Arial" w:cs="Times New Roman"/>
      <w:bCs/>
      <w:kern w:val="2"/>
      <w:sz w:val="30"/>
      <w:szCs w:val="30"/>
      <w:lang w:val="en-US" w:eastAsia="zh-CN"/>
    </w:rPr>
  </w:style>
  <w:style w:type="character" w:customStyle="1" w:styleId="1Char43">
    <w:name w:val="表题1 Char43"/>
    <w:rsid w:val="008B234D"/>
    <w:rPr>
      <w:rFonts w:ascii="黑体" w:eastAsia="黑体" w:hAnsi="Arial" w:cs="Arial"/>
      <w:b/>
      <w:kern w:val="2"/>
      <w:sz w:val="24"/>
      <w:szCs w:val="24"/>
      <w:lang w:val="en-US" w:eastAsia="zh-CN"/>
    </w:rPr>
  </w:style>
  <w:style w:type="character" w:customStyle="1" w:styleId="Char42">
    <w:name w:val="表题 Char4"/>
    <w:aliases w:val="表题注 Char Char"/>
    <w:rsid w:val="008B234D"/>
    <w:rPr>
      <w:rFonts w:ascii="黑体" w:eastAsia="黑体" w:hAnsi="Arial" w:cs="Arial"/>
      <w:b/>
      <w:kern w:val="2"/>
      <w:sz w:val="24"/>
      <w:szCs w:val="24"/>
      <w:lang w:val="en-US" w:eastAsia="zh-CN"/>
    </w:rPr>
  </w:style>
  <w:style w:type="character" w:customStyle="1" w:styleId="Char37">
    <w:name w:val="图题 Char3"/>
    <w:rsid w:val="008B234D"/>
    <w:rPr>
      <w:rFonts w:ascii="黑体" w:eastAsia="黑体" w:hAnsi="宋体" w:cs="宋体"/>
      <w:b/>
      <w:bCs/>
      <w:kern w:val="2"/>
      <w:sz w:val="24"/>
      <w:szCs w:val="24"/>
      <w:lang w:val="en-US" w:eastAsia="zh-CN"/>
    </w:rPr>
  </w:style>
  <w:style w:type="character" w:customStyle="1" w:styleId="2CharChar4">
    <w:name w:val="标题 2 Char Char"/>
    <w:aliases w:val="标题 2 Char1 Char Char,节标题 1.1 Char1 Char Char,H2 Char1 Char Char,（一） Char1 Char Char,Underrubrik1 Char1 Char Char,prop2 Char1 Char Char,Heading 2 Hidden Char Char Char,Heading 2 CCBS Char Char Char,UNDERRUBRIK 1-2 Char Char Char,（一）2,h22"/>
    <w:rsid w:val="008B234D"/>
  </w:style>
  <w:style w:type="character" w:customStyle="1" w:styleId="CharChar513">
    <w:name w:val="Char Char513"/>
    <w:rsid w:val="008B234D"/>
    <w:rPr>
      <w:rFonts w:ascii="黑体" w:eastAsia="黑体" w:hAnsi="宋体"/>
      <w:bCs/>
      <w:kern w:val="2"/>
      <w:sz w:val="28"/>
      <w:szCs w:val="28"/>
      <w:lang w:val="en-US" w:eastAsia="zh-CN"/>
    </w:rPr>
  </w:style>
  <w:style w:type="character" w:customStyle="1" w:styleId="Char43">
    <w:name w:val="正文缩进 Char4"/>
    <w:aliases w:val="标题2 Char111,±êÌâ2 Char111,表正文 Char111,正文非缩进 Char111,段1 Char111,四号 Char111,缩进 Char111,ALT+Z Char111,特点 Char111,正文缩进1 Char111,标题21 Char111,±êÌâ21 Char111,表正文1 Char111,正文非缩进1 Char111,段11 Char111,四号1 Char111,缩进1 Char111,ALT+Z1 Char111,特点1 Char111"/>
    <w:rsid w:val="008B234D"/>
    <w:rPr>
      <w:rFonts w:ascii="宋体" w:eastAsia="宋体" w:hAnsi="宋体" w:cs="宋体"/>
      <w:color w:val="000000"/>
      <w:kern w:val="2"/>
      <w:sz w:val="24"/>
      <w:szCs w:val="24"/>
      <w:lang w:val="en-US" w:eastAsia="zh-CN"/>
    </w:rPr>
  </w:style>
  <w:style w:type="character" w:customStyle="1" w:styleId="CharChar51">
    <w:name w:val="Char Char51"/>
    <w:rsid w:val="008B234D"/>
    <w:rPr>
      <w:rFonts w:ascii="黑体" w:eastAsia="黑体" w:hAnsi="宋体"/>
      <w:bCs/>
      <w:kern w:val="2"/>
      <w:sz w:val="28"/>
      <w:szCs w:val="28"/>
      <w:lang w:val="en-US" w:eastAsia="zh-CN"/>
    </w:rPr>
  </w:style>
  <w:style w:type="character" w:customStyle="1" w:styleId="HTML11">
    <w:name w:val="HTML 定义1"/>
    <w:rsid w:val="008B234D"/>
    <w:rPr>
      <w:rFonts w:ascii="宋体" w:eastAsia="宋体" w:hAnsi="宋体" w:cs="Courier New"/>
      <w:i/>
      <w:iCs/>
      <w:kern w:val="2"/>
      <w:sz w:val="32"/>
      <w:szCs w:val="32"/>
      <w:lang w:val="en-US" w:eastAsia="zh-CN"/>
    </w:rPr>
  </w:style>
  <w:style w:type="character" w:customStyle="1" w:styleId="Char1f9">
    <w:name w:val="福建正文缩进 Char1"/>
    <w:rsid w:val="008B234D"/>
    <w:rPr>
      <w:rFonts w:ascii="宋体" w:eastAsia="宋体"/>
      <w:kern w:val="2"/>
      <w:sz w:val="24"/>
      <w:szCs w:val="24"/>
      <w:lang w:val="en-US" w:eastAsia="zh-CN"/>
    </w:rPr>
  </w:style>
  <w:style w:type="character" w:customStyle="1" w:styleId="Char271">
    <w:name w:val="表中文字 Char271"/>
    <w:rsid w:val="008B234D"/>
    <w:rPr>
      <w:rFonts w:ascii="宋体" w:eastAsia="宋体" w:hAnsi="Times New Roman" w:cs="Times New Roman"/>
      <w:kern w:val="0"/>
      <w:sz w:val="24"/>
      <w:szCs w:val="21"/>
      <w:lang w:val="en-US" w:eastAsia="zh-CN"/>
    </w:rPr>
  </w:style>
  <w:style w:type="character" w:customStyle="1" w:styleId="5Char2">
    <w:name w:val="样式 表内小5 + 黑体 加粗 倾斜 下划线 Char2"/>
    <w:rsid w:val="008B234D"/>
    <w:rPr>
      <w:rFonts w:ascii="黑体" w:eastAsia="黑体" w:hAnsi="黑体"/>
      <w:b/>
      <w:bCs/>
      <w:i/>
      <w:iCs/>
      <w:kern w:val="2"/>
      <w:sz w:val="18"/>
      <w:szCs w:val="24"/>
      <w:u w:val="single"/>
      <w:lang w:val="en-US" w:eastAsia="zh-CN"/>
    </w:rPr>
  </w:style>
  <w:style w:type="character" w:customStyle="1" w:styleId="Char1CharChar1">
    <w:name w:val="正文首行缩进 Char1 Char Char1"/>
    <w:aliases w:val="正文首行缩进 Char Char Char Char1,正文首行缩进 Char Char Char Char Char Char Char1,正文首行缩进 Char Char Char Char Char Char Char Char Char Char Char Char Char Char Char Char Char1,正文首行缩进 Char1 Char Char Char Char1,正文首行缩进2 Char1"/>
    <w:rsid w:val="008B234D"/>
    <w:rPr>
      <w:rFonts w:eastAsia="宋体"/>
      <w:kern w:val="2"/>
      <w:sz w:val="21"/>
      <w:szCs w:val="24"/>
      <w:lang w:val="en-US" w:eastAsia="zh-CN"/>
    </w:rPr>
  </w:style>
  <w:style w:type="character" w:customStyle="1" w:styleId="CharChar317">
    <w:name w:val="Char Char317"/>
    <w:rsid w:val="008B234D"/>
    <w:rPr>
      <w:rFonts w:ascii="黑体" w:eastAsia="黑体" w:hAnsi="宋体"/>
      <w:b/>
      <w:bCs/>
      <w:kern w:val="2"/>
      <w:sz w:val="28"/>
      <w:szCs w:val="28"/>
      <w:lang w:val="en-US" w:eastAsia="zh-CN"/>
    </w:rPr>
  </w:style>
  <w:style w:type="character" w:customStyle="1" w:styleId="CharChar1112">
    <w:name w:val="Char Char1112"/>
    <w:rsid w:val="008B234D"/>
    <w:rPr>
      <w:rFonts w:ascii="黑体" w:eastAsia="黑体" w:hAnsi="Arial"/>
      <w:bCs/>
      <w:kern w:val="2"/>
      <w:sz w:val="30"/>
      <w:szCs w:val="30"/>
      <w:lang w:val="en-US" w:eastAsia="zh-CN"/>
    </w:rPr>
  </w:style>
  <w:style w:type="character" w:customStyle="1" w:styleId="Char122">
    <w:name w:val="正文修改 Char122"/>
    <w:rsid w:val="008B234D"/>
    <w:rPr>
      <w:rFonts w:ascii="宋体" w:eastAsia="宋体" w:hAnsi="宋体" w:cs="宋体"/>
      <w:color w:val="000000"/>
      <w:kern w:val="2"/>
      <w:sz w:val="24"/>
      <w:szCs w:val="24"/>
      <w:lang w:val="en-US" w:eastAsia="zh-CN"/>
    </w:rPr>
  </w:style>
  <w:style w:type="character" w:customStyle="1" w:styleId="Char2b">
    <w:name w:val="页脚 Char2"/>
    <w:aliases w:val="页脚 Char5,123YJ Char Char3,Footer1 Char Char2,123YJ Char6,123YJ Char3"/>
    <w:rsid w:val="008B234D"/>
    <w:rPr>
      <w:rFonts w:ascii="Times New Roman" w:eastAsia="宋体" w:hAnsi="Times New Roman" w:cs="Times New Roman"/>
      <w:kern w:val="2"/>
      <w:sz w:val="18"/>
      <w:szCs w:val="18"/>
      <w:lang w:val="en-US" w:eastAsia="zh-CN"/>
    </w:rPr>
  </w:style>
  <w:style w:type="character" w:customStyle="1" w:styleId="Char1112">
    <w:name w:val="正文修改 Char1112"/>
    <w:rsid w:val="008B234D"/>
    <w:rPr>
      <w:rFonts w:ascii="宋体" w:eastAsia="宋体" w:hAnsi="宋体" w:cs="宋体"/>
      <w:color w:val="000000"/>
      <w:kern w:val="2"/>
      <w:sz w:val="24"/>
      <w:szCs w:val="24"/>
      <w:lang w:val="en-US" w:eastAsia="zh-CN"/>
    </w:rPr>
  </w:style>
  <w:style w:type="character" w:customStyle="1" w:styleId="9Char21">
    <w:name w:val="标题 9 Char21"/>
    <w:aliases w:val="干标题(a) Char21,干标题(a)1 Char21,干标题(a)2 Char21,干标题(a)3 Char21,干标题(a)4 Char21,干标题(a)5 Char21,干标题(a)6 Char21,干标题(a)7 Char21,干标题(a)8 Char21,干标题(a)11 Char21,干标题(a)21 Char21,干标题(a)31 Char21,干标题(a)41 Char21,干标题(a)51 Char21,干标题(a)61 Char21"/>
    <w:rsid w:val="008B234D"/>
    <w:rPr>
      <w:rFonts w:ascii="Arial" w:eastAsia="黑体" w:hAnsi="Arial" w:cs="Times New Roman"/>
      <w:kern w:val="2"/>
      <w:sz w:val="24"/>
      <w:szCs w:val="21"/>
      <w:lang w:val="en-US" w:eastAsia="zh-CN"/>
    </w:rPr>
  </w:style>
  <w:style w:type="character" w:customStyle="1" w:styleId="Char212">
    <w:name w:val="页眉 Char21"/>
    <w:aliases w:val="h Char21,页眉，DHCC 公司页眉 Char21,ITTHEADER Char21,h1 Char12,页眉，DHCC 公司页眉1 Char21,ITTHEADER1 Char21,h2 Char21,页眉，DHCC 公司页眉2 Char21,ITTHEADER2 Char21,h3 Char12,页眉，DHCC 公司页眉3 Char21,ITTHEADER3 Char21,h11 Char21,页眉，DHCC 公司页眉11 Char21"/>
    <w:rsid w:val="008B234D"/>
    <w:rPr>
      <w:rFonts w:ascii="Times New Roman" w:eastAsia="宋体" w:hAnsi="Times New Roman" w:cs="Times New Roman"/>
      <w:kern w:val="2"/>
      <w:sz w:val="18"/>
      <w:szCs w:val="18"/>
      <w:lang w:val="en-US" w:eastAsia="zh-CN"/>
    </w:rPr>
  </w:style>
  <w:style w:type="character" w:customStyle="1" w:styleId="CharChar515">
    <w:name w:val="Char Char515"/>
    <w:rsid w:val="008B234D"/>
    <w:rPr>
      <w:rFonts w:ascii="黑体" w:eastAsia="黑体" w:hAnsi="宋体"/>
      <w:bCs/>
      <w:kern w:val="2"/>
      <w:sz w:val="28"/>
      <w:szCs w:val="28"/>
      <w:lang w:val="en-US" w:eastAsia="zh-CN"/>
    </w:rPr>
  </w:style>
  <w:style w:type="character" w:customStyle="1" w:styleId="css-text3">
    <w:name w:val="css-text3"/>
    <w:rsid w:val="008B234D"/>
  </w:style>
  <w:style w:type="character" w:customStyle="1" w:styleId="5d">
    <w:name w:val="标题5"/>
    <w:rsid w:val="008B234D"/>
    <w:rPr>
      <w:rFonts w:ascii="宋体" w:eastAsia="黑体" w:hAnsi="宋体" w:cs="宋体"/>
      <w:kern w:val="2"/>
      <w:sz w:val="28"/>
      <w:szCs w:val="24"/>
      <w:lang w:val="en-US" w:eastAsia="zh-CN"/>
    </w:rPr>
  </w:style>
  <w:style w:type="character" w:customStyle="1" w:styleId="slh15">
    <w:name w:val="s lh15"/>
    <w:rsid w:val="008B234D"/>
  </w:style>
  <w:style w:type="character" w:customStyle="1" w:styleId="Char2c">
    <w:name w:val="正文缩进 Char2"/>
    <w:aliases w:val="图表标题 Char,正文缩进 Char Char2,正文缩进1 Char Char,正文缩进1 Char1,正文缩进 Char Char Char Char,图表标题 Char Char,正文缩进 Char2 Char,正文（首行缩进两字） Char2 Char,正文缩进 Char1 Char Char,正文（首行缩进两字） Char1 Char Char,正文（首行缩进两字） Char Char Char Char,。 Char,正文（首,正文缩进 Char1 Char1"/>
    <w:rsid w:val="008B234D"/>
    <w:rPr>
      <w:rFonts w:ascii="宋体" w:eastAsia="宋体" w:hAnsi="宋体" w:cs="宋体"/>
      <w:color w:val="000000"/>
      <w:kern w:val="2"/>
      <w:sz w:val="24"/>
      <w:szCs w:val="24"/>
      <w:lang w:val="en-US" w:eastAsia="zh-CN"/>
    </w:rPr>
  </w:style>
  <w:style w:type="character" w:customStyle="1" w:styleId="2Char21">
    <w:name w:val="正文文本缩进 2 Char2"/>
    <w:aliases w:val="正文文字缩进 211 Char Char,正文缩进 2 Char1,Body Text Indent 2 Char Char"/>
    <w:rsid w:val="008B234D"/>
    <w:rPr>
      <w:rFonts w:eastAsia="宋体"/>
      <w:kern w:val="2"/>
      <w:sz w:val="21"/>
      <w:szCs w:val="24"/>
      <w:lang w:val="en-US" w:eastAsia="zh-CN"/>
    </w:rPr>
  </w:style>
  <w:style w:type="character" w:customStyle="1" w:styleId="Char110">
    <w:name w:val="福建正文缩进 Char11"/>
    <w:rsid w:val="008B234D"/>
    <w:rPr>
      <w:rFonts w:ascii="宋体" w:eastAsia="宋体"/>
      <w:kern w:val="2"/>
      <w:sz w:val="24"/>
      <w:szCs w:val="24"/>
      <w:lang w:val="en-US" w:eastAsia="zh-CN"/>
    </w:rPr>
  </w:style>
  <w:style w:type="character" w:customStyle="1" w:styleId="Char1321">
    <w:name w:val="正文修改 Char1321"/>
    <w:rsid w:val="008B234D"/>
    <w:rPr>
      <w:rFonts w:ascii="宋体" w:eastAsia="宋体" w:hAnsi="宋体" w:cs="宋体"/>
      <w:color w:val="000000"/>
      <w:kern w:val="2"/>
      <w:sz w:val="24"/>
      <w:szCs w:val="24"/>
      <w:lang w:val="en-US" w:eastAsia="zh-CN"/>
    </w:rPr>
  </w:style>
  <w:style w:type="character" w:customStyle="1" w:styleId="Char62">
    <w:name w:val="表格内字体 Char6"/>
    <w:rsid w:val="008B234D"/>
    <w:rPr>
      <w:rFonts w:ascii="宋体" w:eastAsia="宋体" w:hAnsi="宋体" w:cs="Times New Roman"/>
      <w:kern w:val="2"/>
      <w:sz w:val="24"/>
      <w:szCs w:val="24"/>
      <w:lang w:val="en-US" w:eastAsia="zh-CN"/>
    </w:rPr>
  </w:style>
  <w:style w:type="character" w:customStyle="1" w:styleId="Char1fa">
    <w:name w:val="标题正文黑 Char1"/>
    <w:rsid w:val="008B234D"/>
    <w:rPr>
      <w:rFonts w:ascii="黑体" w:eastAsia="黑体"/>
      <w:kern w:val="2"/>
      <w:sz w:val="28"/>
      <w:szCs w:val="28"/>
      <w:lang w:val="en-US" w:eastAsia="zh-CN"/>
    </w:rPr>
  </w:style>
  <w:style w:type="character" w:customStyle="1" w:styleId="2Char111">
    <w:name w:val="正文首行缩进 2 Char111"/>
    <w:rsid w:val="008B234D"/>
    <w:rPr>
      <w:rFonts w:ascii="宋体" w:eastAsia="仿宋_GB2312" w:hAnsi="宋体" w:cs="宋体"/>
      <w:color w:val="000000"/>
      <w:kern w:val="2"/>
      <w:sz w:val="21"/>
      <w:szCs w:val="24"/>
      <w:lang w:val="en-US" w:eastAsia="zh-CN"/>
    </w:rPr>
  </w:style>
  <w:style w:type="character" w:customStyle="1" w:styleId="6Char2">
    <w:name w:val="标题 6 Char2"/>
    <w:rsid w:val="008B234D"/>
    <w:rPr>
      <w:rFonts w:ascii="Arial" w:eastAsia="黑体" w:hAnsi="Arial" w:cs="Times New Roman"/>
      <w:b/>
      <w:bCs/>
      <w:kern w:val="2"/>
      <w:sz w:val="24"/>
      <w:szCs w:val="24"/>
      <w:lang w:val="en-US" w:eastAsia="zh-CN"/>
    </w:rPr>
  </w:style>
  <w:style w:type="character" w:customStyle="1" w:styleId="Char610">
    <w:name w:val="表格内字体 Char61"/>
    <w:rsid w:val="008B234D"/>
    <w:rPr>
      <w:rFonts w:ascii="宋体" w:eastAsia="宋体" w:hAnsi="宋体" w:cs="Times New Roman"/>
      <w:kern w:val="2"/>
      <w:sz w:val="24"/>
      <w:szCs w:val="24"/>
      <w:lang w:val="en-US" w:eastAsia="zh-CN"/>
    </w:rPr>
  </w:style>
  <w:style w:type="character" w:customStyle="1" w:styleId="1Char100">
    <w:name w:val="表题1 Char10"/>
    <w:rsid w:val="008B234D"/>
    <w:rPr>
      <w:rFonts w:eastAsia="宋体" w:hAnsi="Arial" w:cs="Arial"/>
      <w:kern w:val="2"/>
      <w:sz w:val="24"/>
      <w:szCs w:val="24"/>
      <w:lang w:val="en-US" w:eastAsia="zh-CN"/>
    </w:rPr>
  </w:style>
  <w:style w:type="character" w:customStyle="1" w:styleId="Char221">
    <w:name w:val="表中文字 Char221"/>
    <w:rsid w:val="008B234D"/>
    <w:rPr>
      <w:rFonts w:ascii="宋体" w:eastAsia="宋体"/>
      <w:kern w:val="2"/>
      <w:sz w:val="21"/>
      <w:szCs w:val="21"/>
      <w:lang w:val="en-US" w:eastAsia="zh-CN"/>
    </w:rPr>
  </w:style>
  <w:style w:type="character" w:customStyle="1" w:styleId="Char2d">
    <w:name w:val="图题注 Char2"/>
    <w:rsid w:val="008B234D"/>
    <w:rPr>
      <w:rFonts w:ascii="黑体" w:eastAsia="黑体" w:hAnsi="Arial" w:cs="宋体"/>
      <w:b/>
      <w:bCs/>
      <w:kern w:val="2"/>
      <w:sz w:val="24"/>
      <w:szCs w:val="24"/>
      <w:lang w:val="en-US" w:eastAsia="zh-CN"/>
    </w:rPr>
  </w:style>
  <w:style w:type="character" w:customStyle="1" w:styleId="CharChar1211">
    <w:name w:val="Char Char1211"/>
    <w:rsid w:val="008B234D"/>
    <w:rPr>
      <w:rFonts w:ascii="黑体" w:eastAsia="黑体" w:hAnsi="Arial"/>
      <w:b/>
      <w:bCs/>
      <w:kern w:val="2"/>
      <w:sz w:val="30"/>
      <w:szCs w:val="30"/>
      <w:lang w:val="en-US" w:eastAsia="zh-CN"/>
    </w:rPr>
  </w:style>
  <w:style w:type="character" w:customStyle="1" w:styleId="Char313">
    <w:name w:val="正文文本 Char31"/>
    <w:aliases w:val="正文文字 Char Char Char Char Char21, Char Char Char21,body text Char21,bt Char21,正文文本缩进 Char Char Char Char Char21,正文文本缩进 Char Char Char21,正文文字 Char21,表标 Char21,正文文字 Char Char Char Char1 Char12, Char Char1 Char12,body text1 Char12,bt1 Char12"/>
    <w:rsid w:val="008B234D"/>
    <w:rPr>
      <w:rFonts w:eastAsia="宋体"/>
      <w:kern w:val="2"/>
      <w:sz w:val="24"/>
      <w:szCs w:val="24"/>
      <w:lang w:val="en-US" w:eastAsia="zh-CN"/>
    </w:rPr>
  </w:style>
  <w:style w:type="character" w:customStyle="1" w:styleId="Footer1Char">
    <w:name w:val="Footer1 Char"/>
    <w:aliases w:val="123YJ Char Char2,页脚1 Char,Footer-Even Char,fo Char,footer odd Char,odd Char,footer Final Char, Char6 Char, Char6 Char1,Char Char Char Char Char Char Char Char Char3"/>
    <w:rsid w:val="008B234D"/>
    <w:rPr>
      <w:rFonts w:ascii="Times New Roman" w:eastAsia="仿宋_GB2312" w:hAnsi="Times New Roman" w:cs="Times New Roman"/>
      <w:sz w:val="18"/>
      <w:szCs w:val="18"/>
    </w:rPr>
  </w:style>
  <w:style w:type="character" w:customStyle="1" w:styleId="Char314">
    <w:name w:val="题注 Char31"/>
    <w:aliases w:val="表题 Char31"/>
    <w:rsid w:val="008B234D"/>
    <w:rPr>
      <w:rFonts w:ascii="黑体" w:eastAsia="黑体" w:hAnsi="Arial" w:cs="Arial"/>
      <w:b/>
      <w:kern w:val="2"/>
      <w:sz w:val="24"/>
      <w:szCs w:val="24"/>
      <w:lang w:val="en-US" w:eastAsia="zh-CN"/>
    </w:rPr>
  </w:style>
  <w:style w:type="character" w:customStyle="1" w:styleId="CharChar318">
    <w:name w:val="Char Char318"/>
    <w:rsid w:val="008B234D"/>
    <w:rPr>
      <w:rFonts w:ascii="黑体" w:eastAsia="黑体" w:hAnsi="宋体"/>
      <w:b/>
      <w:bCs/>
      <w:kern w:val="2"/>
      <w:sz w:val="28"/>
      <w:szCs w:val="28"/>
      <w:lang w:val="en-US" w:eastAsia="zh-CN"/>
    </w:rPr>
  </w:style>
  <w:style w:type="character" w:customStyle="1" w:styleId="Char111">
    <w:name w:val="页脚 Char11"/>
    <w:rsid w:val="008B234D"/>
    <w:rPr>
      <w:rFonts w:eastAsia="宋体"/>
      <w:kern w:val="2"/>
      <w:sz w:val="18"/>
      <w:szCs w:val="18"/>
      <w:lang w:val="en-US" w:eastAsia="zh-CN"/>
    </w:rPr>
  </w:style>
  <w:style w:type="character" w:customStyle="1" w:styleId="CharChar67">
    <w:name w:val="Char Char67"/>
    <w:rsid w:val="008B234D"/>
    <w:rPr>
      <w:rFonts w:eastAsia="宋体"/>
      <w:b/>
      <w:bCs/>
      <w:kern w:val="2"/>
      <w:sz w:val="28"/>
      <w:szCs w:val="28"/>
      <w:lang w:val="en-US" w:eastAsia="zh-CN"/>
    </w:rPr>
  </w:style>
  <w:style w:type="character" w:customStyle="1" w:styleId="Char611">
    <w:name w:val="题注 Char61"/>
    <w:aliases w:val="表题 Char61,表题2 Char21,表题3 Char31,表题4 Char11,表题21 Char11,表题32 Char11,表题5 Char11,表题6 Char11,表题7 Char11,表题注 Char111,表题注1 Char111,表题33 Char11,表题注2 Char111,表题注3 Char111,表题注4 Char111,表题注5 Char111,表题注6 Char111,表题注7 Char111,表题注8 Char111,表题注9 Char111"/>
    <w:rsid w:val="008B234D"/>
    <w:rPr>
      <w:rFonts w:ascii="黑体" w:eastAsia="黑体" w:hAnsi="Arial" w:cs="Arial"/>
      <w:b/>
      <w:kern w:val="2"/>
      <w:sz w:val="24"/>
      <w:szCs w:val="24"/>
      <w:lang w:val="en-US" w:eastAsia="zh-CN"/>
    </w:rPr>
  </w:style>
  <w:style w:type="character" w:customStyle="1" w:styleId="CharChar1122">
    <w:name w:val="Char Char1122"/>
    <w:rsid w:val="008B234D"/>
    <w:rPr>
      <w:rFonts w:ascii="黑体" w:eastAsia="黑体" w:hAnsi="Arial"/>
      <w:bCs/>
      <w:kern w:val="2"/>
      <w:sz w:val="30"/>
      <w:szCs w:val="30"/>
      <w:lang w:val="en-US" w:eastAsia="zh-CN"/>
    </w:rPr>
  </w:style>
  <w:style w:type="character" w:customStyle="1" w:styleId="Char71">
    <w:name w:val="题注 Char71"/>
    <w:aliases w:val="表题 Char71,表题2 Char31,表题3 Char41,表题4 Char21,表题21 Char21,表题32 Char21,表题5 Char21,表题6 Char21,表题7 Char21,表题注 Char121,表题注1 Char121,表题33 Char21,表题注2 Char121,表题注3 Char121,表题注4 Char121,表题注5 Char121,表题注6 Char121,表题注7 Char121,表题注8 Char121,表题注9 Char121"/>
    <w:rsid w:val="008B234D"/>
    <w:rPr>
      <w:rFonts w:ascii="黑体" w:eastAsia="黑体" w:hAnsi="Arial" w:cs="Arial"/>
      <w:b/>
      <w:kern w:val="2"/>
      <w:sz w:val="24"/>
      <w:szCs w:val="24"/>
      <w:lang w:val="en-US" w:eastAsia="zh-CN"/>
    </w:rPr>
  </w:style>
  <w:style w:type="character" w:customStyle="1" w:styleId="CharChar1110">
    <w:name w:val="Char Char1110"/>
    <w:rsid w:val="008B234D"/>
    <w:rPr>
      <w:rFonts w:ascii="黑体" w:eastAsia="黑体" w:hAnsi="Arial"/>
      <w:bCs/>
      <w:kern w:val="2"/>
      <w:sz w:val="30"/>
      <w:szCs w:val="30"/>
      <w:lang w:val="en-US" w:eastAsia="zh-CN"/>
    </w:rPr>
  </w:style>
  <w:style w:type="character" w:customStyle="1" w:styleId="Char231">
    <w:name w:val="表中文字 Char231"/>
    <w:rsid w:val="008B234D"/>
    <w:rPr>
      <w:rFonts w:ascii="宋体" w:eastAsia="宋体"/>
      <w:kern w:val="2"/>
      <w:sz w:val="21"/>
      <w:szCs w:val="21"/>
      <w:lang w:val="en-US" w:eastAsia="zh-CN"/>
    </w:rPr>
  </w:style>
  <w:style w:type="character" w:customStyle="1" w:styleId="CharChar417">
    <w:name w:val="Char Char417"/>
    <w:rsid w:val="008B234D"/>
    <w:rPr>
      <w:rFonts w:ascii="黑体" w:eastAsia="黑体" w:hAnsi="Arial"/>
      <w:b/>
      <w:bCs/>
      <w:kern w:val="2"/>
      <w:sz w:val="30"/>
      <w:szCs w:val="30"/>
      <w:lang w:val="en-US" w:eastAsia="zh-CN"/>
    </w:rPr>
  </w:style>
  <w:style w:type="character" w:customStyle="1" w:styleId="Char161">
    <w:name w:val="燕山正文 Char161"/>
    <w:rsid w:val="008B234D"/>
    <w:rPr>
      <w:rFonts w:ascii="宋体" w:eastAsia="宋体" w:cs="宋体"/>
      <w:kern w:val="2"/>
      <w:sz w:val="24"/>
      <w:szCs w:val="24"/>
      <w:lang w:val="en-US" w:eastAsia="zh-CN"/>
    </w:rPr>
  </w:style>
  <w:style w:type="character" w:customStyle="1" w:styleId="111Char2">
    <w:name w:val="条标题1.1.1 Char2"/>
    <w:aliases w:val="BOD 0 Char2,3rd level Char2,3 Char2,l3 Char2,CT Char2,Fab-3 Char2,第二层条 Char2,标题3 Char2,NEA3 Char1,Char Char Char Char12,Heading Three Char1,NEA3 Char"/>
    <w:rsid w:val="008B234D"/>
    <w:rPr>
      <w:rFonts w:eastAsia="仿宋_GB2312"/>
      <w:b/>
      <w:bCs/>
      <w:kern w:val="2"/>
      <w:sz w:val="28"/>
      <w:szCs w:val="32"/>
      <w:lang w:val="en-US" w:eastAsia="zh-CN"/>
    </w:rPr>
  </w:style>
  <w:style w:type="character" w:customStyle="1" w:styleId="Char38">
    <w:name w:val="表中文字 Char3"/>
    <w:rsid w:val="008B234D"/>
    <w:rPr>
      <w:rFonts w:ascii="Arial" w:eastAsia="宋体" w:hAnsi="Arial"/>
      <w:kern w:val="2"/>
      <w:sz w:val="24"/>
      <w:szCs w:val="24"/>
      <w:lang w:val="en-US" w:eastAsia="zh-TW"/>
    </w:rPr>
  </w:style>
  <w:style w:type="character" w:customStyle="1" w:styleId="HTML12">
    <w:name w:val="HTML 变量1"/>
    <w:rsid w:val="008B234D"/>
    <w:rPr>
      <w:rFonts w:ascii="宋体" w:eastAsia="宋体" w:hAnsi="宋体" w:cs="Courier New"/>
      <w:i/>
      <w:iCs/>
      <w:kern w:val="2"/>
      <w:sz w:val="32"/>
      <w:szCs w:val="32"/>
      <w:lang w:val="en-US" w:eastAsia="zh-CN"/>
    </w:rPr>
  </w:style>
  <w:style w:type="character" w:customStyle="1" w:styleId="Char612">
    <w:name w:val="正文缩进 Char61"/>
    <w:rsid w:val="008B234D"/>
    <w:rPr>
      <w:rFonts w:ascii="宋体" w:eastAsia="宋体" w:hAnsi="宋体"/>
      <w:kern w:val="2"/>
      <w:sz w:val="24"/>
      <w:szCs w:val="24"/>
      <w:lang w:val="en-US" w:eastAsia="zh-CN"/>
    </w:rPr>
  </w:style>
  <w:style w:type="character" w:customStyle="1" w:styleId="CharChar124">
    <w:name w:val="Char Char124"/>
    <w:rsid w:val="008B234D"/>
    <w:rPr>
      <w:rFonts w:ascii="黑体" w:eastAsia="黑体" w:hAnsi="Arial"/>
      <w:b/>
      <w:bCs/>
      <w:kern w:val="2"/>
      <w:sz w:val="30"/>
      <w:szCs w:val="30"/>
      <w:lang w:val="en-US" w:eastAsia="zh-CN"/>
    </w:rPr>
  </w:style>
  <w:style w:type="character" w:customStyle="1" w:styleId="hottext1">
    <w:name w:val="hottext1"/>
    <w:rsid w:val="008B234D"/>
    <w:rPr>
      <w:rFonts w:ascii="宋体" w:eastAsia="宋体" w:hAnsi="宋体" w:hint="eastAsia"/>
      <w:strike/>
      <w:sz w:val="22"/>
    </w:rPr>
  </w:style>
  <w:style w:type="character" w:customStyle="1" w:styleId="Char140">
    <w:name w:val="正文格式 Char14"/>
    <w:rsid w:val="008B234D"/>
    <w:rPr>
      <w:rFonts w:ascii="宋体" w:eastAsia="宋体" w:hAnsi="宋体"/>
      <w:kern w:val="2"/>
      <w:sz w:val="24"/>
      <w:szCs w:val="24"/>
      <w:lang w:val="en-US" w:eastAsia="zh-CN"/>
    </w:rPr>
  </w:style>
  <w:style w:type="character" w:customStyle="1" w:styleId="Char152">
    <w:name w:val="正文修改 Char152"/>
    <w:rsid w:val="008B234D"/>
    <w:rPr>
      <w:rFonts w:ascii="宋体" w:eastAsia="宋体" w:hAnsi="宋体" w:cs="宋体"/>
      <w:color w:val="000000"/>
      <w:kern w:val="2"/>
      <w:sz w:val="24"/>
      <w:szCs w:val="24"/>
      <w:lang w:val="en-US" w:eastAsia="zh-CN"/>
    </w:rPr>
  </w:style>
  <w:style w:type="character" w:customStyle="1" w:styleId="HTML13">
    <w:name w:val="HTML 代码1"/>
    <w:rsid w:val="008B234D"/>
    <w:rPr>
      <w:rFonts w:ascii="Courier New" w:eastAsia="宋体" w:hAnsi="Courier New" w:cs="Courier New"/>
      <w:kern w:val="2"/>
      <w:sz w:val="20"/>
      <w:szCs w:val="20"/>
      <w:lang w:val="en-US" w:eastAsia="zh-CN"/>
    </w:rPr>
  </w:style>
  <w:style w:type="character" w:customStyle="1" w:styleId="CharChar92">
    <w:name w:val="Char Char92"/>
    <w:rsid w:val="008B234D"/>
    <w:rPr>
      <w:kern w:val="2"/>
      <w:sz w:val="18"/>
      <w:szCs w:val="18"/>
    </w:rPr>
  </w:style>
  <w:style w:type="character" w:customStyle="1" w:styleId="CharChar111">
    <w:name w:val="Char Char111"/>
    <w:rsid w:val="008B234D"/>
    <w:rPr>
      <w:rFonts w:ascii="黑体" w:eastAsia="黑体" w:hAnsi="Arial"/>
      <w:b/>
      <w:bCs/>
      <w:kern w:val="2"/>
      <w:sz w:val="30"/>
      <w:szCs w:val="30"/>
      <w:lang w:val="en-US" w:eastAsia="zh-CN"/>
    </w:rPr>
  </w:style>
  <w:style w:type="character" w:customStyle="1" w:styleId="Char113">
    <w:name w:val="纯文本 Char11"/>
    <w:aliases w:val="普通文字 Char311,普通文字 Char Char11,文字缩进 Char11,普通文字 Char Char Char Char11,普通文字 Char Char Char Char Char Char Char Char Char11,普通文字 Char Char Char Char Char Char Char Char211,普通文字1 Char11,普通文字 Char1 Char11,文字缩进1 Char11,普通文字 Char Char Char1 Char11"/>
    <w:rsid w:val="008B234D"/>
    <w:rPr>
      <w:rFonts w:ascii="宋体" w:eastAsia="宋体" w:hAnsi="Courier New" w:cs="Courier New"/>
      <w:kern w:val="2"/>
      <w:sz w:val="21"/>
      <w:szCs w:val="21"/>
      <w:lang w:val="en-US" w:eastAsia="zh-CN"/>
    </w:rPr>
  </w:style>
  <w:style w:type="character" w:customStyle="1" w:styleId="Char39">
    <w:name w:val="表格内容 Char3"/>
    <w:rsid w:val="008B234D"/>
    <w:rPr>
      <w:rFonts w:ascii="Times New Roman" w:eastAsia="宋体" w:hAnsi="Times New Roman" w:cs="Times New Roman"/>
      <w:kern w:val="2"/>
      <w:sz w:val="24"/>
      <w:szCs w:val="21"/>
      <w:lang w:val="en-US" w:eastAsia="zh-CN"/>
    </w:rPr>
  </w:style>
  <w:style w:type="character" w:customStyle="1" w:styleId="black1">
    <w:name w:val="black1"/>
    <w:rsid w:val="008B234D"/>
    <w:rPr>
      <w:strike w:val="0"/>
      <w:dstrike w:val="0"/>
      <w:color w:val="000000"/>
      <w:sz w:val="18"/>
      <w:szCs w:val="18"/>
      <w:u w:val="none"/>
    </w:rPr>
  </w:style>
  <w:style w:type="character" w:customStyle="1" w:styleId="CharChar118">
    <w:name w:val="Char Char118"/>
    <w:rsid w:val="008B234D"/>
    <w:rPr>
      <w:rFonts w:ascii="黑体" w:eastAsia="黑体" w:hAnsi="Arial"/>
      <w:b/>
      <w:bCs/>
      <w:kern w:val="2"/>
      <w:sz w:val="30"/>
      <w:szCs w:val="30"/>
      <w:lang w:val="en-US" w:eastAsia="zh-CN"/>
    </w:rPr>
  </w:style>
  <w:style w:type="character" w:customStyle="1" w:styleId="Char53">
    <w:name w:val="文字缩进 Char5"/>
    <w:aliases w:val="普通文字 Char6,Plain Text Char1 Char5,Plain Text Char Char Char6,Plain Text Char Char6,Plain Text Char2 Char Char5,Plain Text Char Char Char Char5,Plain Text Char1 Char Char Char4,表内文字 Char4"/>
    <w:rsid w:val="008B234D"/>
    <w:rPr>
      <w:rFonts w:ascii="宋体" w:eastAsia="宋体" w:hAnsi="Courier New"/>
      <w:kern w:val="2"/>
      <w:sz w:val="21"/>
      <w:lang w:val="en-US" w:eastAsia="zh-CN"/>
    </w:rPr>
  </w:style>
  <w:style w:type="character" w:customStyle="1" w:styleId="1ffff0">
    <w:name w:val="样式 黑色1"/>
    <w:rsid w:val="008B234D"/>
    <w:rPr>
      <w:rFonts w:eastAsia="宋体"/>
      <w:color w:val="auto"/>
      <w:kern w:val="2"/>
      <w:sz w:val="24"/>
      <w:szCs w:val="24"/>
      <w:lang w:val="en-US" w:eastAsia="zh-CN"/>
    </w:rPr>
  </w:style>
  <w:style w:type="character" w:customStyle="1" w:styleId="4Char3">
    <w:name w:val="标题 4 Char3"/>
    <w:aliases w:val="标题 4 Char1 Char1,第三层条 Char Char1,PIM 4 Char Char1,h4 Char Char1,四 Char Char1,H4 Char Char1,H41 Char Char1,H42 Char Char1,Fab-4 Char Char1,T5 Char Char1,Ref Heading 1 Char Char1,rh1 Char Char1,Heading sql Char Char1,H4 Cha,标题 4 Char Char2"/>
    <w:rsid w:val="008B234D"/>
    <w:rPr>
      <w:rFonts w:ascii="黑体" w:eastAsia="黑体" w:hAnsi="Arial" w:cs="Times New Roman"/>
      <w:b/>
      <w:bCs/>
      <w:kern w:val="2"/>
      <w:sz w:val="24"/>
      <w:szCs w:val="24"/>
      <w:lang w:val="en-US" w:eastAsia="zh-CN"/>
    </w:rPr>
  </w:style>
  <w:style w:type="character" w:customStyle="1" w:styleId="AChar1">
    <w:name w:val="A正文 Char1"/>
    <w:rsid w:val="008B234D"/>
    <w:rPr>
      <w:rFonts w:eastAsia="仿宋_GB2312"/>
      <w:kern w:val="2"/>
      <w:sz w:val="24"/>
      <w:szCs w:val="24"/>
      <w:lang w:val="en-US" w:eastAsia="zh-CN"/>
    </w:rPr>
  </w:style>
  <w:style w:type="character" w:customStyle="1" w:styleId="CharChar1212">
    <w:name w:val="Char Char1212"/>
    <w:rsid w:val="008B234D"/>
    <w:rPr>
      <w:rFonts w:ascii="黑体" w:eastAsia="黑体" w:hAnsi="Arial"/>
      <w:b/>
      <w:bCs/>
      <w:kern w:val="2"/>
      <w:sz w:val="30"/>
      <w:szCs w:val="30"/>
      <w:lang w:val="en-US" w:eastAsia="zh-CN"/>
    </w:rPr>
  </w:style>
  <w:style w:type="character" w:customStyle="1" w:styleId="afffffffffff5">
    <w:name w:val="样式 黑色"/>
    <w:rsid w:val="008B234D"/>
    <w:rPr>
      <w:rFonts w:eastAsia="宋体"/>
      <w:color w:val="auto"/>
      <w:kern w:val="2"/>
      <w:sz w:val="24"/>
      <w:szCs w:val="24"/>
      <w:lang w:val="en-US" w:eastAsia="zh-CN"/>
    </w:rPr>
  </w:style>
  <w:style w:type="character" w:customStyle="1" w:styleId="unnamed11">
    <w:name w:val="unnamed1复制1"/>
    <w:rsid w:val="008B234D"/>
    <w:rPr>
      <w:sz w:val="20"/>
      <w:szCs w:val="20"/>
    </w:rPr>
  </w:style>
  <w:style w:type="character" w:customStyle="1" w:styleId="Char1110">
    <w:name w:val="正文斜体 Char111"/>
    <w:rsid w:val="008B234D"/>
    <w:rPr>
      <w:rFonts w:ascii="宋体" w:eastAsia="宋体" w:hAnsi="宋体"/>
      <w:i/>
      <w:iCs/>
      <w:kern w:val="2"/>
      <w:sz w:val="24"/>
      <w:szCs w:val="24"/>
      <w:lang w:val="en-US" w:eastAsia="zh-CN"/>
    </w:rPr>
  </w:style>
  <w:style w:type="character" w:customStyle="1" w:styleId="CharChar419">
    <w:name w:val="Char Char419"/>
    <w:rsid w:val="008B234D"/>
    <w:rPr>
      <w:rFonts w:ascii="黑体" w:eastAsia="黑体" w:hAnsi="Arial"/>
      <w:b/>
      <w:bCs/>
      <w:kern w:val="2"/>
      <w:sz w:val="30"/>
      <w:szCs w:val="30"/>
      <w:lang w:val="en-US" w:eastAsia="zh-CN"/>
    </w:rPr>
  </w:style>
  <w:style w:type="character" w:customStyle="1" w:styleId="font1">
    <w:name w:val="font1"/>
    <w:rsid w:val="008B234D"/>
  </w:style>
  <w:style w:type="character" w:customStyle="1" w:styleId="Char101">
    <w:name w:val="正文格式 Char101"/>
    <w:rsid w:val="008B234D"/>
    <w:rPr>
      <w:rFonts w:ascii="宋体" w:eastAsia="宋体" w:hAnsi="宋体"/>
      <w:kern w:val="2"/>
      <w:sz w:val="24"/>
      <w:szCs w:val="24"/>
      <w:lang w:val="en-US" w:eastAsia="zh-CN"/>
    </w:rPr>
  </w:style>
  <w:style w:type="character" w:customStyle="1" w:styleId="4f0">
    <w:name w:val="正文缩进4"/>
    <w:rsid w:val="008B234D"/>
    <w:rPr>
      <w:rFonts w:ascii="仿宋_GB2312" w:eastAsia="仿宋_GB2312"/>
      <w:kern w:val="2"/>
      <w:sz w:val="28"/>
      <w:lang w:val="en-US" w:eastAsia="zh-CN"/>
    </w:rPr>
  </w:style>
  <w:style w:type="character" w:customStyle="1" w:styleId="1Char14">
    <w:name w:val="河石1 Char14"/>
    <w:aliases w:val="H1 Char14,H11 Char14,H12 Char24,章标题 Char14,一、 Char14,河石11 Char14,H13 Char14,H111 Char14,H121 Char14,章标题1 Char14,一、1 Char14,河石12 Char14,H14 Char14,H112 Char14,H122 Char14,章标题2 Char13,一、2 Char13,1. Char13,报告－章 Char13,一级标题(章) Char13,一级标题 Char11"/>
    <w:rsid w:val="008B234D"/>
    <w:rPr>
      <w:rFonts w:ascii="黑体" w:eastAsia="黑体" w:hAnsi="宋体"/>
      <w:bCs/>
      <w:kern w:val="44"/>
      <w:sz w:val="32"/>
      <w:szCs w:val="32"/>
      <w:lang w:val="en-US" w:eastAsia="zh-CN"/>
    </w:rPr>
  </w:style>
  <w:style w:type="character" w:customStyle="1" w:styleId="1Char11">
    <w:name w:val="表题1 Char1"/>
    <w:rsid w:val="008B234D"/>
    <w:rPr>
      <w:rFonts w:ascii="黑体" w:eastAsia="黑体" w:hAnsi="Arial" w:cs="Arial"/>
      <w:kern w:val="2"/>
      <w:sz w:val="24"/>
      <w:szCs w:val="24"/>
      <w:lang w:val="en-US" w:eastAsia="zh-CN"/>
    </w:rPr>
  </w:style>
  <w:style w:type="character" w:customStyle="1" w:styleId="ourfont31">
    <w:name w:val="ourfont31"/>
    <w:rsid w:val="008B234D"/>
    <w:rPr>
      <w:spacing w:val="20"/>
      <w:sz w:val="21"/>
      <w:szCs w:val="21"/>
    </w:rPr>
  </w:style>
  <w:style w:type="character" w:customStyle="1" w:styleId="Char613">
    <w:name w:val="正文格式 Char61"/>
    <w:rsid w:val="008B234D"/>
    <w:rPr>
      <w:rFonts w:ascii="宋体" w:eastAsia="宋体" w:hAnsi="宋体" w:cs="Times New Roman"/>
      <w:kern w:val="2"/>
      <w:sz w:val="24"/>
      <w:szCs w:val="24"/>
      <w:lang w:val="en-US" w:eastAsia="zh-CN"/>
    </w:rPr>
  </w:style>
  <w:style w:type="character" w:customStyle="1" w:styleId="nota">
    <w:name w:val="nota"/>
    <w:rsid w:val="008B234D"/>
    <w:rPr>
      <w:i/>
      <w:iCs/>
      <w:sz w:val="20"/>
    </w:rPr>
  </w:style>
  <w:style w:type="character" w:customStyle="1" w:styleId="CharChar48">
    <w:name w:val="Char Char48"/>
    <w:rsid w:val="008B234D"/>
    <w:rPr>
      <w:rFonts w:ascii="黑体" w:eastAsia="黑体" w:hAnsi="Arial"/>
      <w:b/>
      <w:bCs/>
      <w:kern w:val="2"/>
      <w:sz w:val="30"/>
      <w:szCs w:val="30"/>
      <w:lang w:val="en-US" w:eastAsia="zh-CN"/>
    </w:rPr>
  </w:style>
  <w:style w:type="character" w:customStyle="1" w:styleId="Char90">
    <w:name w:val="表题 Char9"/>
    <w:aliases w:val="表题2 Char5,表题3 Char6,表题4 Char4,表题21 Char4,表题32 Char4,表题5 Char4,表题6 Char4,表题7 Char4,表题注 Char14,表题注1 Char14,表题33 Char4,表题注2 Char14,表题注3 Char14,表题注4 Char14,表题注5 Char14,表题注6 Char14,表题注7 Char14,表题注8 Char14,表题注9 Char14,表题注10 Char14,表题注11 Char11"/>
    <w:rsid w:val="008B234D"/>
    <w:rPr>
      <w:rFonts w:ascii="黑体" w:eastAsia="黑体" w:hAnsi="Arial" w:cs="Arial"/>
      <w:b/>
      <w:kern w:val="2"/>
      <w:sz w:val="24"/>
      <w:szCs w:val="24"/>
      <w:lang w:val="en-US" w:eastAsia="zh-CN"/>
    </w:rPr>
  </w:style>
  <w:style w:type="character" w:customStyle="1" w:styleId="Char4CharCharCharChar1">
    <w:name w:val="Char4 Char Char Char Char1"/>
    <w:rsid w:val="008B234D"/>
    <w:rPr>
      <w:rFonts w:eastAsia="仿宋_GB2312"/>
      <w:kern w:val="2"/>
      <w:sz w:val="28"/>
      <w:szCs w:val="24"/>
      <w:lang w:val="en-US" w:eastAsia="zh-CN"/>
    </w:rPr>
  </w:style>
  <w:style w:type="character" w:customStyle="1" w:styleId="1Char21">
    <w:name w:val="表题1 Char21"/>
    <w:rsid w:val="008B234D"/>
    <w:rPr>
      <w:rFonts w:eastAsia="宋体" w:hAnsi="Arial" w:cs="Arial"/>
      <w:kern w:val="2"/>
      <w:sz w:val="24"/>
      <w:szCs w:val="24"/>
      <w:lang w:val="en-US" w:eastAsia="zh-CN"/>
    </w:rPr>
  </w:style>
  <w:style w:type="character" w:customStyle="1" w:styleId="GB2312">
    <w:name w:val="样式 楷体_GB2312 四号"/>
    <w:rsid w:val="008B234D"/>
    <w:rPr>
      <w:rFonts w:ascii="Times New Roman" w:eastAsia="楷体_GB2312" w:hAnsi="Times New Roman"/>
      <w:sz w:val="28"/>
      <w:szCs w:val="28"/>
    </w:rPr>
  </w:style>
  <w:style w:type="character" w:customStyle="1" w:styleId="CharCharCharChar0">
    <w:name w:val="题注 Char Char Char Char"/>
    <w:aliases w:val="图例 Char Char,图例 Char,题注 Char Char2,题注 Char Char Char Char Char Char Char1,题注 Char Char Char Char Char Char Char Char,题注 Char Char Char Char Char Char1 Char Char,题注1 Char Char Char,实德题注 Cha"/>
    <w:rsid w:val="008B234D"/>
    <w:rPr>
      <w:rFonts w:ascii="Arial" w:eastAsia="黑体" w:hAnsi="Arial" w:cs="Arial"/>
      <w:kern w:val="2"/>
      <w:lang w:val="en-US" w:eastAsia="zh-CN"/>
    </w:rPr>
  </w:style>
  <w:style w:type="character" w:customStyle="1" w:styleId="3Char14">
    <w:name w:val="标题 3 Char14"/>
    <w:aliases w:val="三级标题 Char22,三级标题1 Char22,三级标题2 Char22,三级标题3 Char22,三级标题4 Char22,三级标题5 Char22,三级标题6 Char22,三级标题7 Char22,三级标题8 Char22,标题 3 Char4 Char22,三级标题9 Char22,标题 3 Char5 Char22,三级标题10 Char22,标题 3 Char6 Char22,三级标题11 Char12,标题 3 Char7 Char2,三级标题12 Char12"/>
    <w:rsid w:val="008B234D"/>
    <w:rPr>
      <w:rFonts w:ascii="黑体" w:eastAsia="黑体" w:hAnsi="宋体" w:cs="Times New Roman"/>
      <w:b/>
      <w:bCs/>
      <w:kern w:val="2"/>
      <w:sz w:val="28"/>
      <w:szCs w:val="28"/>
      <w:lang w:val="en-US" w:eastAsia="zh-CN"/>
    </w:rPr>
  </w:style>
  <w:style w:type="character" w:customStyle="1" w:styleId="Char315">
    <w:name w:val="正文缩进 Char31"/>
    <w:rsid w:val="008B234D"/>
    <w:rPr>
      <w:rFonts w:ascii="宋体" w:eastAsia="宋体" w:hAnsi="宋体" w:cs="宋体"/>
      <w:color w:val="000000"/>
      <w:kern w:val="2"/>
      <w:sz w:val="24"/>
      <w:szCs w:val="24"/>
      <w:lang w:val="en-US" w:eastAsia="zh-CN"/>
    </w:rPr>
  </w:style>
  <w:style w:type="character" w:customStyle="1" w:styleId="111Char1">
    <w:name w:val="条标题1.1.1 Char1"/>
    <w:aliases w:val="3 Char1,第二层条 Char1,l3 C,标题 31, Char11,Char1 Char Char1,Char1 Char1,条标题1.1.11,level_31,PIM 31,Level 3 Head1,Heading 3 - old1,sect1.2.34,sect1.2.313,sect1.2.321,bh1,Char1 Char2,Char1 Char Char2,3 Ch"/>
    <w:rsid w:val="008B234D"/>
    <w:rPr>
      <w:rFonts w:eastAsia="仿宋_GB2312"/>
      <w:b/>
      <w:bCs/>
      <w:kern w:val="2"/>
      <w:sz w:val="28"/>
      <w:szCs w:val="32"/>
      <w:lang w:val="en-US" w:eastAsia="zh-CN"/>
    </w:rPr>
  </w:style>
  <w:style w:type="character" w:customStyle="1" w:styleId="Char251">
    <w:name w:val="表中文字 Char251"/>
    <w:rsid w:val="008B234D"/>
    <w:rPr>
      <w:rFonts w:ascii="宋体" w:eastAsia="宋体"/>
      <w:kern w:val="2"/>
      <w:sz w:val="21"/>
      <w:szCs w:val="21"/>
      <w:lang w:val="en-US" w:eastAsia="zh-CN"/>
    </w:rPr>
  </w:style>
  <w:style w:type="character" w:customStyle="1" w:styleId="3CharChar4">
    <w:name w:val="正文文字 3 Char Char4"/>
    <w:rsid w:val="008B234D"/>
    <w:rPr>
      <w:rFonts w:eastAsia="仿宋_GB2312"/>
      <w:kern w:val="2"/>
      <w:sz w:val="28"/>
      <w:szCs w:val="24"/>
      <w:lang w:val="en-US" w:eastAsia="zh-CN"/>
    </w:rPr>
  </w:style>
  <w:style w:type="character" w:customStyle="1" w:styleId="CharChar1117">
    <w:name w:val="Char Char1117"/>
    <w:rsid w:val="008B234D"/>
    <w:rPr>
      <w:rFonts w:ascii="黑体" w:eastAsia="黑体" w:hAnsi="Arial"/>
      <w:bCs/>
      <w:kern w:val="2"/>
      <w:sz w:val="30"/>
      <w:szCs w:val="30"/>
      <w:lang w:val="en-US" w:eastAsia="zh-CN"/>
    </w:rPr>
  </w:style>
  <w:style w:type="character" w:customStyle="1" w:styleId="1Char64">
    <w:name w:val="表题1 Char64"/>
    <w:rsid w:val="008B234D"/>
    <w:rPr>
      <w:rFonts w:ascii="黑体" w:eastAsia="黑体" w:hAnsi="Arial" w:cs="Arial"/>
      <w:b/>
      <w:kern w:val="2"/>
      <w:sz w:val="24"/>
      <w:szCs w:val="24"/>
      <w:lang w:val="en-US" w:eastAsia="zh-CN"/>
    </w:rPr>
  </w:style>
  <w:style w:type="character" w:customStyle="1" w:styleId="1Char12">
    <w:name w:val="表题1 Char12"/>
    <w:rsid w:val="008B234D"/>
    <w:rPr>
      <w:rFonts w:eastAsia="宋体" w:hAnsi="Arial" w:cs="Arial"/>
      <w:kern w:val="2"/>
      <w:sz w:val="24"/>
      <w:szCs w:val="24"/>
      <w:lang w:val="en-US" w:eastAsia="zh-CN"/>
    </w:rPr>
  </w:style>
  <w:style w:type="character" w:customStyle="1" w:styleId="5Char10">
    <w:name w:val="样式 表内小5 + 黑体 加粗 倾斜 下划线 Char1"/>
    <w:rsid w:val="008B234D"/>
    <w:rPr>
      <w:rFonts w:ascii="黑体" w:eastAsia="黑体" w:hAnsi="黑体"/>
      <w:b/>
      <w:bCs/>
      <w:i/>
      <w:iCs/>
      <w:kern w:val="2"/>
      <w:sz w:val="18"/>
      <w:szCs w:val="24"/>
      <w:u w:val="single"/>
      <w:lang w:val="en-US" w:eastAsia="zh-CN"/>
    </w:rPr>
  </w:style>
  <w:style w:type="character" w:customStyle="1" w:styleId="Char3a">
    <w:name w:val="环正文 Char3"/>
    <w:rsid w:val="008B234D"/>
    <w:rPr>
      <w:rFonts w:ascii="宋体" w:eastAsia="宋体" w:hAnsi="宋体" w:cs="Courier New"/>
      <w:sz w:val="24"/>
      <w:lang w:val="en-US" w:eastAsia="zh-CN"/>
    </w:rPr>
  </w:style>
  <w:style w:type="character" w:customStyle="1" w:styleId="CharChar1131">
    <w:name w:val="Char Char1131"/>
    <w:rsid w:val="008B234D"/>
    <w:rPr>
      <w:rFonts w:ascii="黑体" w:eastAsia="黑体" w:hAnsi="Arial"/>
      <w:bCs/>
      <w:kern w:val="2"/>
      <w:sz w:val="30"/>
      <w:szCs w:val="30"/>
      <w:lang w:val="en-US" w:eastAsia="zh-CN"/>
    </w:rPr>
  </w:style>
  <w:style w:type="character" w:customStyle="1" w:styleId="8Char1">
    <w:name w:val="标题 8 Char1"/>
    <w:aliases w:val="无节款 Char11,. [(a)] Char,注 Char11,目标题 1) Char11,注1 Char11,无节款1 Char11,目标题 1)1 Char11,注2 Char11,无节款2 Char11,目标题 1)2 Char11,注3 Char11,无节款3 Char11,目标题 1)3 Char11,注4 Char11,无节款4 Char11,目标题 1)4 Char11,注5 Char11,无节款5 Char11,目标题 1)5 Char11,注6 Char11"/>
    <w:rsid w:val="008B234D"/>
    <w:rPr>
      <w:rFonts w:ascii="Arial" w:eastAsia="黑体" w:hAnsi="Arial"/>
      <w:kern w:val="2"/>
      <w:sz w:val="24"/>
      <w:szCs w:val="24"/>
      <w:lang w:val="en-US" w:eastAsia="zh-CN"/>
    </w:rPr>
  </w:style>
  <w:style w:type="character" w:customStyle="1" w:styleId="1ffff1">
    <w:name w:val="行号1"/>
    <w:rsid w:val="008B234D"/>
    <w:rPr>
      <w:rFonts w:ascii="宋体" w:eastAsia="宋体" w:hAnsi="宋体" w:cs="Courier New"/>
      <w:kern w:val="2"/>
      <w:sz w:val="32"/>
      <w:szCs w:val="32"/>
      <w:lang w:val="en-US" w:eastAsia="zh-CN"/>
    </w:rPr>
  </w:style>
  <w:style w:type="character" w:customStyle="1" w:styleId="4Char20">
    <w:name w:val="标题4 Char2"/>
    <w:aliases w:val="特点 Char2,表正文 Char2,正文非缩进 Char2,段1 Char2,正文不缩进 Char2,文本条款 Char2,正文（首行缩进两字） Char Char2,标题4 Char Char2,标题4 Char Char Char Char2,标题4 Char Char Char Char Char1,标题4 Char Char Char2,正文缩进 Char Char3,首行缩进两字 Char2,表后文 Char1,特"/>
    <w:rsid w:val="008B234D"/>
    <w:rPr>
      <w:rFonts w:ascii="黑体" w:eastAsia="黑体" w:hAnsi="Arial" w:cs="Times New Roman"/>
      <w:b/>
      <w:bCs/>
      <w:kern w:val="2"/>
      <w:sz w:val="24"/>
      <w:szCs w:val="28"/>
      <w:lang w:val="en-US" w:eastAsia="zh-CN"/>
    </w:rPr>
  </w:style>
  <w:style w:type="character" w:customStyle="1" w:styleId="Char1111">
    <w:name w:val="样式 表格内字体 + Char111"/>
    <w:rsid w:val="008B234D"/>
    <w:rPr>
      <w:rFonts w:ascii="宋体" w:hAnsi="宋体"/>
      <w:kern w:val="2"/>
      <w:sz w:val="21"/>
      <w:szCs w:val="24"/>
    </w:rPr>
  </w:style>
  <w:style w:type="character" w:customStyle="1" w:styleId="Char3b">
    <w:name w:val="文档结构图 Char3"/>
    <w:rsid w:val="008B234D"/>
    <w:rPr>
      <w:rFonts w:eastAsia="宋体"/>
      <w:kern w:val="2"/>
      <w:sz w:val="21"/>
      <w:szCs w:val="24"/>
      <w:shd w:val="clear" w:color="auto" w:fill="000080"/>
      <w:lang w:val="en-US" w:eastAsia="zh-CN"/>
    </w:rPr>
  </w:style>
  <w:style w:type="character" w:customStyle="1" w:styleId="Char316">
    <w:name w:val="正文首行缩进 Char31"/>
    <w:rsid w:val="008B234D"/>
    <w:rPr>
      <w:rFonts w:ascii="Times New Roman" w:eastAsia="宋体" w:hAnsi="Times New Roman" w:cs="Times New Roman"/>
      <w:kern w:val="2"/>
      <w:sz w:val="21"/>
      <w:szCs w:val="24"/>
      <w:lang w:val="en-US" w:eastAsia="zh-CN"/>
    </w:rPr>
  </w:style>
  <w:style w:type="character" w:customStyle="1" w:styleId="Char1610">
    <w:name w:val="正文修改 Char161"/>
    <w:rsid w:val="008B234D"/>
    <w:rPr>
      <w:rFonts w:ascii="宋体" w:eastAsia="宋体" w:hAnsi="宋体" w:cs="宋体"/>
      <w:color w:val="000000"/>
      <w:kern w:val="2"/>
      <w:sz w:val="24"/>
      <w:szCs w:val="24"/>
      <w:lang w:val="en-US" w:eastAsia="zh-CN"/>
    </w:rPr>
  </w:style>
  <w:style w:type="character" w:customStyle="1" w:styleId="afffffffffff6">
    <w:name w:val="样式 黑体 小四"/>
    <w:rsid w:val="008B234D"/>
    <w:rPr>
      <w:rFonts w:ascii="黑体" w:eastAsia="黑体" w:hAnsi="黑体"/>
      <w:sz w:val="24"/>
    </w:rPr>
  </w:style>
  <w:style w:type="character" w:customStyle="1" w:styleId="3Char31">
    <w:name w:val="正文文本缩进 3 Char31"/>
    <w:rsid w:val="008B234D"/>
    <w:rPr>
      <w:rFonts w:eastAsia="宋体"/>
      <w:kern w:val="2"/>
      <w:sz w:val="16"/>
      <w:szCs w:val="16"/>
      <w:lang w:val="en-US" w:eastAsia="zh-CN"/>
    </w:rPr>
  </w:style>
  <w:style w:type="character" w:customStyle="1" w:styleId="Char44">
    <w:name w:val="正文文本 Char4"/>
    <w:aliases w:val="正文文字 Char Char Char Char Char12, Char Char Char12,body text Char12,bt Char12,正文文本缩进 Char Char Char Char Char12,正文文本缩进 Char Char Char12,正文文字 Char12,表标 Char12,正文文字 Char Char Char Char1 Char2, Char Char1 Char2,body text1 Char2,bt1 Char2"/>
    <w:rsid w:val="008B234D"/>
    <w:rPr>
      <w:rFonts w:ascii="Times New Roman" w:eastAsia="宋体" w:hAnsi="Times New Roman" w:cs="Times New Roman"/>
      <w:kern w:val="2"/>
      <w:sz w:val="24"/>
      <w:szCs w:val="24"/>
      <w:lang w:val="en-US" w:eastAsia="zh-CN"/>
    </w:rPr>
  </w:style>
  <w:style w:type="character" w:customStyle="1" w:styleId="Char317">
    <w:name w:val="文档结构图 Char31"/>
    <w:rsid w:val="008B234D"/>
    <w:rPr>
      <w:rFonts w:eastAsia="宋体"/>
      <w:kern w:val="2"/>
      <w:sz w:val="21"/>
      <w:szCs w:val="24"/>
      <w:shd w:val="clear" w:color="auto" w:fill="000080"/>
      <w:lang w:val="en-US" w:eastAsia="zh-CN"/>
    </w:rPr>
  </w:style>
  <w:style w:type="character" w:customStyle="1" w:styleId="Char2e">
    <w:name w:val="文档结构图 Char2"/>
    <w:rsid w:val="008B234D"/>
    <w:rPr>
      <w:rFonts w:eastAsia="宋体"/>
      <w:kern w:val="2"/>
      <w:sz w:val="21"/>
      <w:szCs w:val="24"/>
      <w:shd w:val="clear" w:color="auto" w:fill="000080"/>
      <w:lang w:val="en-US" w:eastAsia="zh-CN"/>
    </w:rPr>
  </w:style>
  <w:style w:type="character" w:customStyle="1" w:styleId="CharChar21">
    <w:name w:val="Char Char21"/>
    <w:rsid w:val="008B234D"/>
    <w:rPr>
      <w:rFonts w:ascii="黑体" w:eastAsia="宋体"/>
      <w:kern w:val="2"/>
      <w:sz w:val="16"/>
      <w:szCs w:val="16"/>
      <w:lang w:val="en-US" w:eastAsia="zh-CN"/>
    </w:rPr>
  </w:style>
  <w:style w:type="character" w:customStyle="1" w:styleId="Char80">
    <w:name w:val="题注 Char8"/>
    <w:aliases w:val="表题 Char8,表题2 Char4,表题3 Char5,表题4 Char3,表题21 Char3,表题32 Char3,表题5 Char3,表题6 Char3,表题7 Char3,表题注 Char13,表题注1 Char13,表题33 Char3,表题注2 Char13,表题注3 Char13,表题注4 Char13,表题注5 Char13,表题注6 Char13,表题注7 Char13,表题注8 Char13,表题注9 Char13,表题注10 Char13,题注 Char4"/>
    <w:rsid w:val="008B234D"/>
    <w:rPr>
      <w:rFonts w:ascii="黑体" w:eastAsia="黑体" w:hAnsi="Arial" w:cs="Arial"/>
      <w:b/>
      <w:kern w:val="2"/>
      <w:sz w:val="24"/>
      <w:szCs w:val="24"/>
      <w:lang w:val="en-US" w:eastAsia="zh-CN"/>
    </w:rPr>
  </w:style>
  <w:style w:type="character" w:customStyle="1" w:styleId="mainfirst1">
    <w:name w:val="mainfirst1"/>
    <w:rsid w:val="008B234D"/>
    <w:rPr>
      <w:rFonts w:ascii="宋体" w:eastAsia="黑体" w:hAnsi="宋体" w:cs="宋体"/>
      <w:b/>
      <w:bCs/>
      <w:color w:val="FF0000"/>
      <w:kern w:val="2"/>
      <w:sz w:val="36"/>
      <w:szCs w:val="36"/>
      <w:lang w:val="en-US" w:eastAsia="zh-CN"/>
    </w:rPr>
  </w:style>
  <w:style w:type="character" w:customStyle="1" w:styleId="Char1fb">
    <w:name w:val="注 Char1"/>
    <w:aliases w:val="无节款 Char1,注1 Char1,无节款1 Char1,目标题 1)1 Char1,注2 Char1,无节款2 Char1,目标题 1)2 Char1,注3 Char1,无节款3 Char1,目标题 1)3 Char1,注4 Char1,无节款4 Char1,目标题 1)4 Char1,注5 Char1,无节款5 Char1,目标题 1)5 Char1,注6 Char1,无节款6 Char1,目标题 1)6 Char1,注7 Char1"/>
    <w:rsid w:val="008B234D"/>
    <w:rPr>
      <w:rFonts w:ascii="Arial" w:eastAsia="黑体" w:hAnsi="Arial"/>
      <w:kern w:val="2"/>
      <w:sz w:val="24"/>
      <w:szCs w:val="24"/>
      <w:lang w:val="en-US" w:eastAsia="zh-CN"/>
    </w:rPr>
  </w:style>
  <w:style w:type="character" w:customStyle="1" w:styleId="CharChar122">
    <w:name w:val="Char Char122"/>
    <w:rsid w:val="008B234D"/>
    <w:rPr>
      <w:rFonts w:ascii="黑体" w:eastAsia="黑体" w:hAnsi="Arial"/>
      <w:b/>
      <w:bCs/>
      <w:kern w:val="2"/>
      <w:sz w:val="30"/>
      <w:szCs w:val="30"/>
      <w:lang w:val="en-US" w:eastAsia="zh-CN"/>
    </w:rPr>
  </w:style>
  <w:style w:type="character" w:customStyle="1" w:styleId="2Char22">
    <w:name w:val="标题2 Char2"/>
    <w:aliases w:val="第一层条 Char2,H2 Char3,h2 Char3,Heading 2 Hidden Char3,Heading 2 CCBS Char3,heading 2 Char2,节标题 1.1 Char3,（一） Char2,Underrubrik1 Char2,prop2 Char2,UNDERRUBRIK 1-2 Char2,2nd level Char3,2 Char3,Header 2 Char2,l2 Char3,Titre2 Char2,Head 2 Char2"/>
    <w:rsid w:val="008B234D"/>
    <w:rPr>
      <w:rFonts w:ascii="宋体" w:eastAsia="宋体" w:hAnsi="宋体" w:cs="宋体"/>
      <w:color w:val="000000"/>
      <w:kern w:val="2"/>
      <w:sz w:val="24"/>
      <w:szCs w:val="24"/>
      <w:lang w:val="en-US" w:eastAsia="zh-CN"/>
    </w:rPr>
  </w:style>
  <w:style w:type="character" w:customStyle="1" w:styleId="Char513">
    <w:name w:val="题注 Char513"/>
    <w:aliases w:val="表题 Char513"/>
    <w:rsid w:val="008B234D"/>
    <w:rPr>
      <w:rFonts w:ascii="黑体" w:eastAsia="黑体" w:hAnsi="Arial" w:cs="Arial"/>
      <w:b/>
      <w:kern w:val="2"/>
      <w:sz w:val="24"/>
      <w:szCs w:val="24"/>
      <w:lang w:val="en-US" w:eastAsia="zh-CN"/>
    </w:rPr>
  </w:style>
  <w:style w:type="character" w:customStyle="1" w:styleId="Char1CharChar3">
    <w:name w:val="正文首行缩进 Char1 Char Char3"/>
    <w:aliases w:val="正文首行缩进 Char Char Char Char Char Char Char3,正文首行缩进 Char Char Char Char Char Char Char Char Char Char Char Char Char Char Char Char Char3,正文首行缩进 Char1 Char Char Char Char3,正文首行缩进2 Char3,正文首行缩进 Char Char Char Char3"/>
    <w:rsid w:val="008B234D"/>
    <w:rPr>
      <w:rFonts w:eastAsia="宋体"/>
      <w:kern w:val="2"/>
      <w:sz w:val="21"/>
      <w:szCs w:val="24"/>
      <w:lang w:val="en-US" w:eastAsia="zh-CN"/>
    </w:rPr>
  </w:style>
  <w:style w:type="character" w:customStyle="1" w:styleId="CharChar622">
    <w:name w:val="Char Char622"/>
    <w:rsid w:val="008B234D"/>
    <w:rPr>
      <w:rFonts w:ascii="黑体" w:eastAsia="黑体"/>
      <w:b/>
      <w:bCs/>
      <w:kern w:val="2"/>
      <w:sz w:val="28"/>
      <w:szCs w:val="28"/>
      <w:lang w:val="en-US" w:eastAsia="zh-CN"/>
    </w:rPr>
  </w:style>
  <w:style w:type="character" w:customStyle="1" w:styleId="afffffffffff7">
    <w:name w:val="。"/>
    <w:aliases w:val="ALT+Z,水上软件,特点正文,正文缩进 Char1 Char,正文缩进 Char Char Char,正文缩进 Char1 Char Char Char,正文缩进 Char Char Char Char Char,正文缩进 Char1 Char Char Char Char Char,正文普通文字,EH,正文（首行缩进两字）1,四号,正文（首行缩进两字） Char2,正文（首行缩进两字） Char Char Char Char Char2,正文（首行缩进两字） Char Char4,特点 Ch"/>
    <w:rsid w:val="008B234D"/>
    <w:rPr>
      <w:rFonts w:ascii="宋体" w:eastAsia="宋体"/>
      <w:kern w:val="2"/>
      <w:sz w:val="24"/>
      <w:lang w:val="en-US" w:eastAsia="zh-CN"/>
    </w:rPr>
  </w:style>
  <w:style w:type="character" w:customStyle="1" w:styleId="3Char110">
    <w:name w:val="正文文本缩进 3 Char11"/>
    <w:rsid w:val="008B234D"/>
    <w:rPr>
      <w:rFonts w:eastAsia="宋体"/>
      <w:kern w:val="2"/>
      <w:sz w:val="16"/>
      <w:szCs w:val="16"/>
      <w:lang w:val="en-US" w:eastAsia="zh-CN"/>
    </w:rPr>
  </w:style>
  <w:style w:type="character" w:customStyle="1" w:styleId="Char123">
    <w:name w:val="正文缩进 Char12"/>
    <w:rsid w:val="008B234D"/>
    <w:rPr>
      <w:rFonts w:ascii="宋体" w:eastAsia="宋体" w:hAnsi="宋体" w:cs="宋体"/>
      <w:color w:val="000000"/>
      <w:kern w:val="2"/>
      <w:sz w:val="24"/>
      <w:szCs w:val="24"/>
      <w:lang w:val="en-US" w:eastAsia="zh-CN"/>
    </w:rPr>
  </w:style>
  <w:style w:type="character" w:customStyle="1" w:styleId="Char160">
    <w:name w:val="正文修改 Char16"/>
    <w:rsid w:val="008B234D"/>
    <w:rPr>
      <w:rFonts w:ascii="宋体" w:eastAsia="宋体" w:hAnsi="宋体" w:cs="宋体"/>
      <w:color w:val="000000"/>
      <w:kern w:val="2"/>
      <w:sz w:val="24"/>
      <w:szCs w:val="24"/>
      <w:lang w:val="en-US" w:eastAsia="zh-CN"/>
    </w:rPr>
  </w:style>
  <w:style w:type="character" w:customStyle="1" w:styleId="1Char631">
    <w:name w:val="表题1 Char631"/>
    <w:rsid w:val="008B234D"/>
    <w:rPr>
      <w:rFonts w:ascii="黑体" w:eastAsia="黑体" w:hAnsi="Arial" w:cs="Arial"/>
      <w:b/>
      <w:kern w:val="2"/>
      <w:sz w:val="24"/>
      <w:szCs w:val="24"/>
      <w:lang w:val="en-US" w:eastAsia="zh-CN"/>
    </w:rPr>
  </w:style>
  <w:style w:type="character" w:customStyle="1" w:styleId="Char330">
    <w:name w:val="题注 Char33"/>
    <w:aliases w:val="表题 Char33"/>
    <w:rsid w:val="008B234D"/>
    <w:rPr>
      <w:rFonts w:ascii="黑体" w:eastAsia="黑体" w:hAnsi="Arial" w:cs="Arial"/>
      <w:b/>
      <w:kern w:val="2"/>
      <w:sz w:val="24"/>
      <w:szCs w:val="24"/>
      <w:lang w:val="en-US" w:eastAsia="zh-CN"/>
    </w:rPr>
  </w:style>
  <w:style w:type="character" w:customStyle="1" w:styleId="CharChar2117">
    <w:name w:val="Char Char2117"/>
    <w:rsid w:val="008B234D"/>
    <w:rPr>
      <w:rFonts w:ascii="黑体" w:eastAsia="宋体"/>
      <w:kern w:val="2"/>
      <w:sz w:val="16"/>
      <w:szCs w:val="16"/>
      <w:lang w:val="en-US" w:eastAsia="zh-CN"/>
    </w:rPr>
  </w:style>
  <w:style w:type="character" w:customStyle="1" w:styleId="Char411">
    <w:name w:val="正文缩进 Char41"/>
    <w:aliases w:val="标题2 Char112,±êÌâ2 Char112,表正文 Char112,正文非缩进 Char112,段1 Char112,四号 Char112,缩进 Char112,ALT+Z Char112,特点 Char112,正文缩进1 Char112,标题21 Char112,±êÌâ21 Char112,表正文1 Char112,正文非缩进1 Char112,段11 Char112,四号1 Char112,缩进1 Char112,ALT+Z1 Char112"/>
    <w:rsid w:val="008B234D"/>
    <w:rPr>
      <w:rFonts w:ascii="宋体" w:eastAsia="宋体" w:hAnsi="宋体" w:cs="宋体"/>
      <w:color w:val="000000"/>
      <w:kern w:val="2"/>
      <w:sz w:val="24"/>
      <w:szCs w:val="24"/>
      <w:lang w:val="en-US" w:eastAsia="zh-CN"/>
    </w:rPr>
  </w:style>
  <w:style w:type="character" w:customStyle="1" w:styleId="Char131">
    <w:name w:val="图表题 Char13"/>
    <w:rsid w:val="008B234D"/>
    <w:rPr>
      <w:rFonts w:ascii="黑体" w:eastAsia="黑体" w:hAnsi="宋体" w:cs="宋体"/>
      <w:b/>
      <w:bCs/>
      <w:kern w:val="2"/>
      <w:sz w:val="24"/>
      <w:szCs w:val="24"/>
      <w:lang w:val="en-US" w:eastAsia="zh-CN"/>
    </w:rPr>
  </w:style>
  <w:style w:type="character" w:customStyle="1" w:styleId="4Char21">
    <w:name w:val="标题4 Char21"/>
    <w:rsid w:val="008B234D"/>
    <w:rPr>
      <w:rFonts w:ascii="黑体" w:eastAsia="黑体" w:hAnsi="Arial" w:cs="Times New Roman"/>
      <w:b/>
      <w:bCs/>
      <w:kern w:val="2"/>
      <w:sz w:val="24"/>
      <w:szCs w:val="28"/>
      <w:lang w:val="en-US" w:eastAsia="zh-CN"/>
    </w:rPr>
  </w:style>
  <w:style w:type="character" w:customStyle="1" w:styleId="Char318">
    <w:name w:val="页脚 Char31"/>
    <w:rsid w:val="008B234D"/>
    <w:rPr>
      <w:rFonts w:eastAsia="宋体"/>
      <w:kern w:val="2"/>
      <w:sz w:val="18"/>
      <w:szCs w:val="18"/>
      <w:lang w:val="en-US" w:eastAsia="zh-CN"/>
    </w:rPr>
  </w:style>
  <w:style w:type="character" w:customStyle="1" w:styleId="114">
    <w:name w:val="章标题 11"/>
    <w:aliases w:val="章节1,H19,1.标题 11,Section Head1,Header11,1st level1,l11,Heading 01,Fab-11,章 Char3,章1,H111,H121,第A章1,第*部分1,一、1,H131,H141,H151,H161,H171,H181,b11,标题 1 Char Char Char1,Heading 111,level 11,Level 1 Head1,章节标题1,H11 Char,标题 12,-*+2,h11,PIM 11,标书11,标题 111"/>
    <w:rsid w:val="008B234D"/>
    <w:rPr>
      <w:rFonts w:ascii="黑体" w:eastAsia="黑体" w:hAnsi="宋体" w:cs="宋体"/>
      <w:kern w:val="2"/>
      <w:sz w:val="32"/>
      <w:szCs w:val="24"/>
      <w:lang w:val="en-US" w:eastAsia="zh-CN"/>
    </w:rPr>
  </w:style>
  <w:style w:type="character" w:customStyle="1" w:styleId="Char3c">
    <w:name w:val="图题注 Char3"/>
    <w:rsid w:val="008B234D"/>
    <w:rPr>
      <w:rFonts w:ascii="黑体" w:eastAsia="黑体" w:hAnsi="Arial" w:cs="宋体"/>
      <w:b/>
      <w:bCs/>
      <w:kern w:val="2"/>
      <w:sz w:val="24"/>
      <w:szCs w:val="24"/>
      <w:lang w:val="en-US" w:eastAsia="zh-CN"/>
    </w:rPr>
  </w:style>
  <w:style w:type="character" w:customStyle="1" w:styleId="Char45">
    <w:name w:val="正文格式 Char4"/>
    <w:rsid w:val="008B234D"/>
    <w:rPr>
      <w:rFonts w:ascii="宋体" w:eastAsia="宋体" w:hAnsi="宋体"/>
      <w:kern w:val="2"/>
      <w:sz w:val="24"/>
      <w:szCs w:val="24"/>
      <w:lang w:val="en-US" w:eastAsia="zh-CN"/>
    </w:rPr>
  </w:style>
  <w:style w:type="character" w:customStyle="1" w:styleId="CharChar310">
    <w:name w:val="Char Char310"/>
    <w:rsid w:val="008B234D"/>
    <w:rPr>
      <w:rFonts w:ascii="黑体" w:eastAsia="黑体" w:hAnsi="宋体"/>
      <w:b/>
      <w:bCs/>
      <w:kern w:val="2"/>
      <w:sz w:val="28"/>
      <w:szCs w:val="28"/>
      <w:lang w:val="en-US" w:eastAsia="zh-CN"/>
    </w:rPr>
  </w:style>
  <w:style w:type="character" w:customStyle="1" w:styleId="Char91">
    <w:name w:val="表格内字体 Char9"/>
    <w:rsid w:val="008B234D"/>
    <w:rPr>
      <w:rFonts w:ascii="宋体" w:eastAsia="宋体" w:hAnsi="宋体"/>
      <w:kern w:val="2"/>
      <w:sz w:val="21"/>
      <w:szCs w:val="24"/>
      <w:lang w:val="en-US" w:eastAsia="zh-CN"/>
    </w:rPr>
  </w:style>
  <w:style w:type="character" w:customStyle="1" w:styleId="Char1fc">
    <w:name w:val="环评正文 Char1"/>
    <w:rsid w:val="008B234D"/>
    <w:rPr>
      <w:rFonts w:eastAsia="宋体"/>
      <w:bCs/>
      <w:kern w:val="2"/>
      <w:sz w:val="24"/>
      <w:szCs w:val="24"/>
      <w:lang w:val="en-US" w:eastAsia="zh-CN"/>
    </w:rPr>
  </w:style>
  <w:style w:type="character" w:customStyle="1" w:styleId="3Char111">
    <w:name w:val="标题 3 Char11"/>
    <w:aliases w:val="标题3（韶关规划2） Char1,H311 Char1,H321 Char1,H34 Char1,H35 Char1,H36 Char1,H37 Char1,H38 Char1,H39 Char1,H310 Char1,H312 Char1,H313 Char1,H314 Ch1,(A-3) Char1,l3 Char4"/>
    <w:rsid w:val="008B234D"/>
    <w:rPr>
      <w:rFonts w:ascii="黑体" w:eastAsia="黑体" w:hAnsi="宋体"/>
      <w:b/>
      <w:bCs/>
      <w:kern w:val="2"/>
      <w:sz w:val="28"/>
      <w:szCs w:val="28"/>
      <w:lang w:val="en-US" w:eastAsia="zh-CN"/>
    </w:rPr>
  </w:style>
  <w:style w:type="character" w:customStyle="1" w:styleId="CharCharCharCharCharCCharCharCharCharCharCharChar">
    <w:name w:val="普通文字 Char Char Char Char Char C Char Char Char Char Char Char Char"/>
    <w:rsid w:val="008B234D"/>
    <w:rPr>
      <w:rFonts w:ascii="宋体" w:eastAsia="宋体" w:hAnsi="Courier New" w:cs="宋体"/>
      <w:kern w:val="2"/>
      <w:sz w:val="28"/>
      <w:szCs w:val="24"/>
      <w:lang w:val="en-US" w:eastAsia="zh-CN"/>
    </w:rPr>
  </w:style>
  <w:style w:type="character" w:customStyle="1" w:styleId="CharChar58">
    <w:name w:val="Char Char58"/>
    <w:rsid w:val="008B234D"/>
    <w:rPr>
      <w:rFonts w:ascii="黑体" w:eastAsia="黑体" w:hAnsi="宋体"/>
      <w:bCs/>
      <w:kern w:val="2"/>
      <w:sz w:val="28"/>
      <w:szCs w:val="28"/>
      <w:lang w:val="en-US" w:eastAsia="zh-CN"/>
    </w:rPr>
  </w:style>
  <w:style w:type="character" w:customStyle="1" w:styleId="Char213">
    <w:name w:val="文档结构图 Char21"/>
    <w:rsid w:val="008B234D"/>
    <w:rPr>
      <w:rFonts w:eastAsia="宋体"/>
      <w:kern w:val="2"/>
      <w:sz w:val="21"/>
      <w:szCs w:val="24"/>
      <w:shd w:val="clear" w:color="auto" w:fill="000080"/>
      <w:lang w:val="en-US" w:eastAsia="zh-CN"/>
    </w:rPr>
  </w:style>
  <w:style w:type="character" w:customStyle="1" w:styleId="2Char50">
    <w:name w:val="标题 2 Char5"/>
    <w:rsid w:val="008B234D"/>
    <w:rPr>
      <w:rFonts w:ascii="黑体" w:eastAsia="黑体" w:hAnsi="Arial"/>
      <w:bCs/>
      <w:kern w:val="2"/>
      <w:sz w:val="30"/>
      <w:szCs w:val="30"/>
      <w:lang w:val="en-US" w:eastAsia="zh-CN"/>
    </w:rPr>
  </w:style>
  <w:style w:type="character" w:customStyle="1" w:styleId="Char510">
    <w:name w:val="正文格式 Char51"/>
    <w:rsid w:val="008B234D"/>
    <w:rPr>
      <w:rFonts w:ascii="宋体" w:eastAsia="宋体" w:hAnsi="宋体"/>
      <w:kern w:val="2"/>
      <w:sz w:val="24"/>
      <w:szCs w:val="24"/>
      <w:lang w:val="en-US" w:eastAsia="zh-CN"/>
    </w:rPr>
  </w:style>
  <w:style w:type="character" w:customStyle="1" w:styleId="Char143">
    <w:name w:val="正文修改 Char143"/>
    <w:rsid w:val="008B234D"/>
    <w:rPr>
      <w:rFonts w:ascii="宋体" w:eastAsia="宋体" w:hAnsi="Times New Roman" w:cs="宋体"/>
      <w:kern w:val="2"/>
      <w:sz w:val="24"/>
      <w:szCs w:val="24"/>
      <w:lang w:val="en-US" w:eastAsia="zh-CN"/>
    </w:rPr>
  </w:style>
  <w:style w:type="character" w:customStyle="1" w:styleId="CharChar617">
    <w:name w:val="Char Char617"/>
    <w:rsid w:val="008B234D"/>
    <w:rPr>
      <w:rFonts w:ascii="黑体" w:eastAsia="黑体"/>
      <w:b/>
      <w:bCs/>
      <w:kern w:val="2"/>
      <w:sz w:val="28"/>
      <w:szCs w:val="28"/>
      <w:lang w:val="en-US" w:eastAsia="zh-CN"/>
    </w:rPr>
  </w:style>
  <w:style w:type="character" w:customStyle="1" w:styleId="Char4CharCharCharChar11">
    <w:name w:val="Char4 Char Char Char Char11"/>
    <w:rsid w:val="008B234D"/>
    <w:rPr>
      <w:rFonts w:eastAsia="仿宋_GB2312"/>
      <w:kern w:val="2"/>
      <w:sz w:val="28"/>
      <w:szCs w:val="24"/>
      <w:lang w:val="en-US" w:eastAsia="zh-CN"/>
    </w:rPr>
  </w:style>
  <w:style w:type="character" w:customStyle="1" w:styleId="4Char31">
    <w:name w:val="标题4 Char31"/>
    <w:rsid w:val="008B234D"/>
    <w:rPr>
      <w:rFonts w:ascii="黑体" w:eastAsia="黑体" w:hAnsi="Arial" w:cs="Times New Roman"/>
      <w:b/>
      <w:bCs/>
      <w:kern w:val="2"/>
      <w:sz w:val="24"/>
      <w:szCs w:val="28"/>
      <w:lang w:val="en-US" w:eastAsia="zh-CN"/>
    </w:rPr>
  </w:style>
  <w:style w:type="character" w:customStyle="1" w:styleId="Char214">
    <w:name w:val="图题 Char21"/>
    <w:rsid w:val="008B234D"/>
    <w:rPr>
      <w:rFonts w:ascii="黑体" w:eastAsia="黑体" w:hAnsi="宋体" w:cs="宋体"/>
      <w:b/>
      <w:bCs/>
      <w:kern w:val="2"/>
      <w:sz w:val="24"/>
      <w:szCs w:val="24"/>
      <w:lang w:val="en-US" w:eastAsia="zh-CN"/>
    </w:rPr>
  </w:style>
  <w:style w:type="character" w:customStyle="1" w:styleId="Char141">
    <w:name w:val="题注 Char14"/>
    <w:aliases w:val="表题 Char15"/>
    <w:rsid w:val="008B234D"/>
    <w:rPr>
      <w:rFonts w:ascii="黑体" w:eastAsia="黑体" w:hAnsi="Arial" w:cs="Arial"/>
      <w:b/>
      <w:kern w:val="2"/>
      <w:sz w:val="24"/>
      <w:szCs w:val="24"/>
      <w:lang w:val="en-US" w:eastAsia="zh-CN"/>
    </w:rPr>
  </w:style>
  <w:style w:type="character" w:customStyle="1" w:styleId="CharChar33">
    <w:name w:val="Char Char33"/>
    <w:rsid w:val="008B234D"/>
    <w:rPr>
      <w:rFonts w:ascii="黑体" w:eastAsia="黑体" w:hAnsi="宋体"/>
      <w:b/>
      <w:bCs/>
      <w:kern w:val="2"/>
      <w:sz w:val="28"/>
      <w:szCs w:val="28"/>
      <w:lang w:val="en-US" w:eastAsia="zh-CN"/>
    </w:rPr>
  </w:style>
  <w:style w:type="character" w:customStyle="1" w:styleId="5Char5">
    <w:name w:val="表内5 Char5"/>
    <w:rsid w:val="008B234D"/>
    <w:rPr>
      <w:rFonts w:ascii="宋体" w:eastAsia="宋体" w:hAnsi="宋体" w:cs="Times New Roman"/>
      <w:kern w:val="2"/>
      <w:sz w:val="24"/>
      <w:szCs w:val="24"/>
      <w:lang w:val="en-US" w:eastAsia="zh-CN"/>
    </w:rPr>
  </w:style>
  <w:style w:type="character" w:customStyle="1" w:styleId="3Char141">
    <w:name w:val="标题 3 Char141"/>
    <w:aliases w:val="三级标题 Char221,三级标题1 Char221,三级标题2 Char221,三级标题3 Char221,三级标题4 Char221,三级标题5 Char221,三级标题6 Char221,三级标题7 Char221,三级标题8 Char221,标题 3 Char4 Char221,三级标题9 Char221,标题 3 Char5 Char221,三级标题10 Char221,标题 3 Char6 Char221,三级标题11 Char121,三级标题12 Char121"/>
    <w:rsid w:val="008B234D"/>
    <w:rPr>
      <w:rFonts w:ascii="黑体" w:eastAsia="黑体" w:hAnsi="宋体" w:cs="Times New Roman"/>
      <w:b/>
      <w:bCs/>
      <w:kern w:val="2"/>
      <w:sz w:val="28"/>
      <w:szCs w:val="28"/>
      <w:lang w:val="en-US" w:eastAsia="zh-CN"/>
    </w:rPr>
  </w:style>
  <w:style w:type="character" w:customStyle="1" w:styleId="CharChar661">
    <w:name w:val="Char Char661"/>
    <w:rsid w:val="008B234D"/>
    <w:rPr>
      <w:rFonts w:ascii="黑体" w:eastAsia="黑体"/>
      <w:b/>
      <w:bCs/>
      <w:kern w:val="2"/>
      <w:sz w:val="28"/>
      <w:szCs w:val="28"/>
      <w:lang w:val="en-US" w:eastAsia="zh-CN"/>
    </w:rPr>
  </w:style>
  <w:style w:type="character" w:customStyle="1" w:styleId="Char132">
    <w:name w:val="节 Char13"/>
    <w:aliases w:val="Char Char Char Char Char Char13,标题 21 Char13,二级标题 Char13,单位名 Char13,二级标题1 Char13,单位名1 Char13,二级标题2 Char13,单位名2 Char13,二级标题3 Char13,单位名3 Char13,二级标题4 Char13,单位名4 Char13,二级标题5 Char13,单位名5 Char13,标题25 Char13,二级标题6 Char13,单位名6 Char3,标题26 Char2"/>
    <w:rsid w:val="008B234D"/>
    <w:rPr>
      <w:rFonts w:ascii="黑体" w:eastAsia="黑体" w:hAnsi="Arial"/>
      <w:bCs/>
      <w:kern w:val="2"/>
      <w:sz w:val="30"/>
      <w:szCs w:val="30"/>
      <w:lang w:val="en-US" w:eastAsia="zh-CN"/>
    </w:rPr>
  </w:style>
  <w:style w:type="character" w:customStyle="1" w:styleId="Char14111">
    <w:name w:val="正文修改 Char14111"/>
    <w:rsid w:val="008B234D"/>
    <w:rPr>
      <w:rFonts w:ascii="宋体" w:cs="宋体"/>
      <w:kern w:val="2"/>
      <w:sz w:val="24"/>
      <w:szCs w:val="24"/>
    </w:rPr>
  </w:style>
  <w:style w:type="character" w:customStyle="1" w:styleId="Char331">
    <w:name w:val="题注 Char331"/>
    <w:aliases w:val="表题 Char331"/>
    <w:rsid w:val="008B234D"/>
    <w:rPr>
      <w:rFonts w:ascii="黑体" w:eastAsia="黑体" w:hAnsi="Arial" w:cs="Arial"/>
      <w:b/>
      <w:kern w:val="2"/>
      <w:sz w:val="24"/>
      <w:szCs w:val="24"/>
      <w:lang w:val="en-US" w:eastAsia="zh-CN"/>
    </w:rPr>
  </w:style>
  <w:style w:type="character" w:customStyle="1" w:styleId="CharChar112">
    <w:name w:val="Char Char112"/>
    <w:rsid w:val="008B234D"/>
    <w:rPr>
      <w:rFonts w:ascii="黑体" w:eastAsia="黑体" w:hAnsi="Arial"/>
      <w:bCs/>
      <w:kern w:val="2"/>
      <w:sz w:val="30"/>
      <w:szCs w:val="30"/>
      <w:lang w:val="en-US" w:eastAsia="zh-CN"/>
    </w:rPr>
  </w:style>
  <w:style w:type="character" w:customStyle="1" w:styleId="Char72">
    <w:name w:val="正文格式 Char7"/>
    <w:rsid w:val="008B234D"/>
    <w:rPr>
      <w:rFonts w:ascii="宋体" w:eastAsia="宋体" w:hAnsi="宋体"/>
      <w:kern w:val="2"/>
      <w:sz w:val="24"/>
      <w:szCs w:val="24"/>
      <w:lang w:val="en-US" w:eastAsia="zh-CN"/>
    </w:rPr>
  </w:style>
  <w:style w:type="character" w:customStyle="1" w:styleId="1Char412">
    <w:name w:val="表题1 Char412"/>
    <w:rsid w:val="008B234D"/>
    <w:rPr>
      <w:rFonts w:ascii="黑体" w:eastAsia="黑体" w:hAnsi="Arial" w:cs="Arial"/>
      <w:b/>
      <w:kern w:val="2"/>
      <w:sz w:val="24"/>
      <w:szCs w:val="24"/>
      <w:lang w:val="en-US" w:eastAsia="zh-CN"/>
    </w:rPr>
  </w:style>
  <w:style w:type="character" w:customStyle="1" w:styleId="Char1211">
    <w:name w:val="正文修改 Char1211"/>
    <w:rsid w:val="008B234D"/>
    <w:rPr>
      <w:rFonts w:ascii="宋体" w:eastAsia="宋体" w:hAnsi="宋体" w:cs="宋体"/>
      <w:color w:val="000000"/>
      <w:kern w:val="2"/>
      <w:sz w:val="24"/>
      <w:szCs w:val="24"/>
      <w:lang w:val="en-US" w:eastAsia="zh-CN"/>
    </w:rPr>
  </w:style>
  <w:style w:type="character" w:customStyle="1" w:styleId="Char412">
    <w:name w:val="文档结构图 Char41"/>
    <w:rsid w:val="008B234D"/>
    <w:rPr>
      <w:rFonts w:ascii="Times New Roman" w:eastAsia="宋体" w:hAnsi="Times New Roman" w:cs="Times New Roman"/>
      <w:kern w:val="2"/>
      <w:sz w:val="24"/>
      <w:szCs w:val="24"/>
      <w:shd w:val="clear" w:color="auto" w:fill="000080"/>
      <w:lang w:val="en-US" w:eastAsia="zh-CN"/>
    </w:rPr>
  </w:style>
  <w:style w:type="character" w:customStyle="1" w:styleId="1Char110">
    <w:name w:val="表题1 Char11"/>
    <w:rsid w:val="008B234D"/>
    <w:rPr>
      <w:rFonts w:eastAsia="宋体" w:hAnsi="Arial" w:cs="Arial"/>
      <w:kern w:val="2"/>
      <w:sz w:val="24"/>
      <w:szCs w:val="24"/>
      <w:lang w:val="en-US" w:eastAsia="zh-CN"/>
    </w:rPr>
  </w:style>
  <w:style w:type="character" w:customStyle="1" w:styleId="Char114">
    <w:name w:val="图题注 Char11"/>
    <w:rsid w:val="008B234D"/>
    <w:rPr>
      <w:rFonts w:ascii="黑体" w:eastAsia="黑体" w:hAnsi="Arial" w:cs="宋体"/>
      <w:b/>
      <w:bCs/>
      <w:kern w:val="2"/>
      <w:sz w:val="24"/>
      <w:szCs w:val="24"/>
      <w:lang w:val="en-US" w:eastAsia="zh-CN"/>
    </w:rPr>
  </w:style>
  <w:style w:type="character" w:customStyle="1" w:styleId="1Char2">
    <w:name w:val="正文文本1 Char"/>
    <w:aliases w:val="首行缩进 Char Char,正文文字居中 Char,表格正文 Char,?y????×? Char,?y???? Char,?y????? Char,建议书标准 Char,???? Char,正文无缩进 Char,正文缩进2 Char Char Char Char Char Char Char Char Char Char Char Char,正文文本11 Char1,正文文本2 Char,首行缩进 Char Char2,正文文本 Char,表中文字 Char"/>
    <w:rsid w:val="008B234D"/>
    <w:rPr>
      <w:rFonts w:eastAsia="仿宋_GB2312"/>
      <w:kern w:val="2"/>
      <w:sz w:val="24"/>
      <w:szCs w:val="24"/>
      <w:lang w:val="en-US" w:eastAsia="zh-CN"/>
    </w:rPr>
  </w:style>
  <w:style w:type="character" w:customStyle="1" w:styleId="3Char101">
    <w:name w:val="标题 3 Char101"/>
    <w:aliases w:val="三级标题 Char12,三级标题1 Char12,标题 3 Char1 Char11,三级标题2 Char12,三级标题3 Char12,三级标题4 Char12,三级标题5 Char12,标题 3 Char2 Char11,三级标题6 Char12,三级标题7 Char12,标题 3 Char3 Char11,三级标题8 Char12,标题 3 Char4 Char12,三级标题9 Char12,标题 3 Char5 Char12,三级标题10 Char12"/>
    <w:rsid w:val="008B234D"/>
    <w:rPr>
      <w:rFonts w:ascii="黑体" w:eastAsia="黑体" w:hAnsi="宋体"/>
      <w:b/>
      <w:bCs/>
      <w:kern w:val="2"/>
      <w:sz w:val="28"/>
      <w:szCs w:val="28"/>
      <w:lang w:val="en-US" w:eastAsia="zh-CN"/>
    </w:rPr>
  </w:style>
  <w:style w:type="character" w:customStyle="1" w:styleId="3Char131">
    <w:name w:val="标题 3 Char131"/>
    <w:aliases w:val="三级标题 Char211,三级标题1 Char211,三级标题2 Char211,三级标题3 Char211,三级标题4 Char211,三级标题5 Char211,三级标题6 Char211,三级标题7 Char211,三级标题8 Char211,标题 3 Char4 Char211,三级标题9 Char211,标题 3 Char5 Char211,三级标题10 Char211,标题 3 Char6 Char211,三级标题11 Char111,三级标题12 Char111"/>
    <w:rsid w:val="008B234D"/>
    <w:rPr>
      <w:rFonts w:ascii="黑体" w:eastAsia="黑体" w:hAnsi="宋体"/>
      <w:b/>
      <w:bCs/>
      <w:kern w:val="2"/>
      <w:sz w:val="28"/>
      <w:szCs w:val="28"/>
      <w:lang w:val="en-US" w:eastAsia="zh-CN"/>
    </w:rPr>
  </w:style>
  <w:style w:type="character" w:customStyle="1" w:styleId="al11">
    <w:name w:val="al11"/>
    <w:rsid w:val="008B234D"/>
    <w:rPr>
      <w:i w:val="0"/>
      <w:iCs w:val="0"/>
      <w:color w:val="333333"/>
      <w:sz w:val="18"/>
      <w:szCs w:val="18"/>
    </w:rPr>
  </w:style>
  <w:style w:type="character" w:customStyle="1" w:styleId="CharChar214">
    <w:name w:val="Char Char214"/>
    <w:rsid w:val="008B234D"/>
    <w:rPr>
      <w:rFonts w:ascii="黑体" w:eastAsia="宋体"/>
      <w:kern w:val="2"/>
      <w:sz w:val="16"/>
      <w:szCs w:val="16"/>
      <w:lang w:val="en-US" w:eastAsia="zh-CN"/>
    </w:rPr>
  </w:style>
  <w:style w:type="character" w:customStyle="1" w:styleId="3Char310">
    <w:name w:val="正文文本 3 Char31"/>
    <w:rsid w:val="008B234D"/>
    <w:rPr>
      <w:rFonts w:ascii="Times New Roman" w:eastAsia="宋体" w:hAnsi="Times New Roman" w:cs="Times New Roman"/>
      <w:kern w:val="2"/>
      <w:sz w:val="16"/>
      <w:szCs w:val="16"/>
      <w:lang w:val="en-US" w:eastAsia="zh-CN"/>
    </w:rPr>
  </w:style>
  <w:style w:type="character" w:customStyle="1" w:styleId="9Char1">
    <w:name w:val="标题 9 Char1"/>
    <w:rsid w:val="008B234D"/>
    <w:rPr>
      <w:rFonts w:ascii="Arial" w:eastAsia="黑体" w:hAnsi="Arial"/>
      <w:kern w:val="2"/>
      <w:sz w:val="21"/>
      <w:szCs w:val="21"/>
      <w:lang w:val="en-US" w:eastAsia="zh-CN"/>
    </w:rPr>
  </w:style>
  <w:style w:type="character" w:customStyle="1" w:styleId="Char171">
    <w:name w:val="燕山正文 Char171"/>
    <w:rsid w:val="008B234D"/>
    <w:rPr>
      <w:rFonts w:ascii="宋体" w:eastAsia="宋体" w:hAnsi="Times New Roman" w:cs="宋体"/>
      <w:kern w:val="2"/>
      <w:sz w:val="24"/>
      <w:szCs w:val="24"/>
      <w:lang w:val="en-US" w:eastAsia="zh-CN"/>
    </w:rPr>
  </w:style>
  <w:style w:type="character" w:customStyle="1" w:styleId="Char81">
    <w:name w:val="正文格式 Char81"/>
    <w:rsid w:val="008B234D"/>
    <w:rPr>
      <w:rFonts w:ascii="宋体" w:eastAsia="宋体" w:hAnsi="宋体"/>
      <w:kern w:val="2"/>
      <w:sz w:val="24"/>
      <w:szCs w:val="24"/>
      <w:lang w:val="en-US" w:eastAsia="zh-CN"/>
    </w:rPr>
  </w:style>
  <w:style w:type="character" w:customStyle="1" w:styleId="CharChar65">
    <w:name w:val="Char Char65"/>
    <w:rsid w:val="008B234D"/>
    <w:rPr>
      <w:rFonts w:ascii="黑体" w:eastAsia="黑体"/>
      <w:b/>
      <w:bCs/>
      <w:kern w:val="2"/>
      <w:sz w:val="28"/>
      <w:szCs w:val="28"/>
      <w:lang w:val="en-US" w:eastAsia="zh-CN"/>
    </w:rPr>
  </w:style>
  <w:style w:type="character" w:customStyle="1" w:styleId="CharChar410">
    <w:name w:val="Char Char410"/>
    <w:rsid w:val="008B234D"/>
    <w:rPr>
      <w:rFonts w:ascii="黑体" w:eastAsia="黑体" w:hAnsi="Arial"/>
      <w:b/>
      <w:bCs/>
      <w:kern w:val="2"/>
      <w:sz w:val="30"/>
      <w:szCs w:val="30"/>
      <w:lang w:val="en-US" w:eastAsia="zh-CN"/>
    </w:rPr>
  </w:style>
  <w:style w:type="character" w:customStyle="1" w:styleId="5Char51">
    <w:name w:val="样式 表内小5 + 黑体 加粗 倾斜 下划线 Char51"/>
    <w:rsid w:val="008B234D"/>
    <w:rPr>
      <w:rFonts w:ascii="黑体" w:eastAsia="黑体" w:hAnsi="黑体"/>
      <w:b/>
      <w:bCs/>
      <w:i/>
      <w:iCs/>
      <w:kern w:val="2"/>
      <w:sz w:val="18"/>
      <w:szCs w:val="24"/>
      <w:u w:val="single"/>
      <w:lang w:val="en-US" w:eastAsia="zh-CN"/>
    </w:rPr>
  </w:style>
  <w:style w:type="character" w:customStyle="1" w:styleId="CharChar183">
    <w:name w:val="Char Char183"/>
    <w:rsid w:val="008B234D"/>
    <w:rPr>
      <w:rFonts w:ascii="宋体" w:eastAsia="宋体" w:hAnsi="Times New Roman" w:cs="Times New Roman"/>
      <w:sz w:val="24"/>
      <w:szCs w:val="24"/>
    </w:rPr>
  </w:style>
  <w:style w:type="character" w:customStyle="1" w:styleId="Char46">
    <w:name w:val="表格内字体 Char4"/>
    <w:rsid w:val="008B234D"/>
    <w:rPr>
      <w:rFonts w:ascii="宋体" w:eastAsia="宋体" w:hAnsi="宋体"/>
      <w:kern w:val="2"/>
      <w:sz w:val="21"/>
      <w:szCs w:val="24"/>
      <w:lang w:val="en-US" w:eastAsia="zh-CN"/>
    </w:rPr>
  </w:style>
  <w:style w:type="character" w:customStyle="1" w:styleId="5Char11">
    <w:name w:val="表内5 Char11"/>
    <w:rsid w:val="008B234D"/>
    <w:rPr>
      <w:rFonts w:ascii="宋体" w:eastAsia="宋体" w:hAnsi="宋体" w:cs="Times New Roman"/>
      <w:kern w:val="2"/>
      <w:sz w:val="24"/>
      <w:szCs w:val="24"/>
      <w:lang w:val="en-US" w:eastAsia="zh-CN"/>
    </w:rPr>
  </w:style>
  <w:style w:type="character" w:customStyle="1" w:styleId="Char1310">
    <w:name w:val="正文缩进 Char131"/>
    <w:aliases w:val="标题2 Char61,±êÌâ2 Char61,表正文 Char61,正文非缩进 Char61,段1 Char61,四号 Char61,缩进 Char61,ALT+Z Char61,特点 Char61,正文缩进1 Char61,标题21 Char61,±êÌâ21 Char61,表正文1 Char61,正文非缩进1 Char61,段11 Char61,四号1 Char61,缩进1 Char61,ALT+Z1 Char61,特点1 Char61,正文缩进11 Char51"/>
    <w:rsid w:val="008B234D"/>
    <w:rPr>
      <w:rFonts w:ascii="宋体" w:eastAsia="宋体" w:hAnsi="宋体" w:cs="宋体"/>
      <w:color w:val="000000"/>
      <w:kern w:val="2"/>
      <w:sz w:val="24"/>
      <w:szCs w:val="24"/>
      <w:lang w:val="en-US" w:eastAsia="zh-CN"/>
    </w:rPr>
  </w:style>
  <w:style w:type="character" w:customStyle="1" w:styleId="Char3d">
    <w:name w:val="二级项 Char3"/>
    <w:aliases w:val="无节 Char3,标题6，6级标题，小四中宋粗，无序号 Char3,标题8 Char3,标题1.1.1.1.1.1 Char3,二级项1 Char3,无节1 Char3,标题6，6级标题，小四中宋粗，无序号1 Char3,标题1.1.1.1.1.11 Char3,二级项2 Char3,无节2 Char3,标题6，6级标题，小四中宋粗，无序号2 Char3,标题82 Char3,标题1.1.1.1.1.12 Char2,二级项3 Char2,无节3 Char2,第五层条 Char2"/>
    <w:rsid w:val="008B234D"/>
    <w:rPr>
      <w:rFonts w:ascii="Arial" w:eastAsia="黑体" w:hAnsi="Arial"/>
      <w:b/>
      <w:bCs/>
      <w:kern w:val="2"/>
      <w:sz w:val="24"/>
      <w:szCs w:val="24"/>
      <w:lang w:val="en-US" w:eastAsia="zh-CN"/>
    </w:rPr>
  </w:style>
  <w:style w:type="character" w:customStyle="1" w:styleId="Char142">
    <w:name w:val="正文修改 Char142"/>
    <w:rsid w:val="008B234D"/>
    <w:rPr>
      <w:rFonts w:ascii="宋体" w:cs="宋体"/>
      <w:kern w:val="2"/>
      <w:sz w:val="24"/>
      <w:szCs w:val="24"/>
    </w:rPr>
  </w:style>
  <w:style w:type="character" w:customStyle="1" w:styleId="2Char210">
    <w:name w:val="正文首行缩进 2 Char21"/>
    <w:rsid w:val="008B234D"/>
    <w:rPr>
      <w:rFonts w:ascii="宋体" w:eastAsia="仿宋_GB2312" w:hAnsi="宋体" w:cs="宋体"/>
      <w:color w:val="000000"/>
      <w:kern w:val="2"/>
      <w:sz w:val="21"/>
      <w:szCs w:val="24"/>
      <w:lang w:val="en-US" w:eastAsia="zh-CN"/>
    </w:rPr>
  </w:style>
  <w:style w:type="character" w:customStyle="1" w:styleId="Char215">
    <w:name w:val="题注 Char21"/>
    <w:aliases w:val="表题 Char21,表题2 Char11,表题3 Char11"/>
    <w:rsid w:val="008B234D"/>
    <w:rPr>
      <w:rFonts w:ascii="黑体" w:eastAsia="黑体" w:hAnsi="Arial" w:cs="Arial"/>
      <w:b/>
      <w:kern w:val="2"/>
      <w:sz w:val="24"/>
      <w:szCs w:val="24"/>
      <w:lang w:val="en-US" w:eastAsia="zh-CN"/>
    </w:rPr>
  </w:style>
  <w:style w:type="character" w:customStyle="1" w:styleId="Char521">
    <w:name w:val="题注 Char521"/>
    <w:aliases w:val="表题 Char521"/>
    <w:rsid w:val="008B234D"/>
    <w:rPr>
      <w:rFonts w:ascii="黑体" w:eastAsia="黑体" w:hAnsi="Arial" w:cs="Arial"/>
      <w:b/>
      <w:kern w:val="2"/>
      <w:sz w:val="24"/>
      <w:szCs w:val="24"/>
      <w:lang w:val="en-US" w:eastAsia="zh-CN"/>
    </w:rPr>
  </w:style>
  <w:style w:type="character" w:customStyle="1" w:styleId="Char2110">
    <w:name w:val="表中文字 Char211"/>
    <w:rsid w:val="008B234D"/>
    <w:rPr>
      <w:rFonts w:ascii="宋体" w:eastAsia="宋体"/>
      <w:kern w:val="2"/>
      <w:sz w:val="21"/>
      <w:szCs w:val="21"/>
      <w:lang w:val="en-US" w:eastAsia="zh-CN"/>
    </w:rPr>
  </w:style>
  <w:style w:type="character" w:customStyle="1" w:styleId="Char1231">
    <w:name w:val="正文修改 Char1231"/>
    <w:rsid w:val="008B234D"/>
    <w:rPr>
      <w:rFonts w:ascii="宋体" w:eastAsia="宋体" w:hAnsi="宋体" w:cs="宋体"/>
      <w:color w:val="000000"/>
      <w:kern w:val="2"/>
      <w:sz w:val="24"/>
      <w:szCs w:val="24"/>
      <w:lang w:val="en-US" w:eastAsia="zh-CN"/>
    </w:rPr>
  </w:style>
  <w:style w:type="character" w:customStyle="1" w:styleId="CharChar91">
    <w:name w:val="Char Char91"/>
    <w:rsid w:val="008B234D"/>
    <w:rPr>
      <w:rFonts w:eastAsia="宋体"/>
      <w:kern w:val="2"/>
      <w:sz w:val="21"/>
      <w:szCs w:val="24"/>
      <w:shd w:val="clear" w:color="auto" w:fill="000080"/>
      <w:lang w:val="en-US" w:eastAsia="zh-CN"/>
    </w:rPr>
  </w:style>
  <w:style w:type="character" w:customStyle="1" w:styleId="attach-title1">
    <w:name w:val="attach-title1"/>
    <w:rsid w:val="008B234D"/>
    <w:rPr>
      <w:b/>
      <w:bCs/>
      <w:vanish w:val="0"/>
      <w:color w:val="008080"/>
      <w:sz w:val="27"/>
      <w:szCs w:val="27"/>
    </w:rPr>
  </w:style>
  <w:style w:type="character" w:customStyle="1" w:styleId="CharCharfffc">
    <w:name w:val="我的样式（正文） Char Char"/>
    <w:rsid w:val="008B234D"/>
    <w:rPr>
      <w:rFonts w:ascii="宋体" w:eastAsia="宋体" w:hAnsi="华文楷体" w:cs="宋体"/>
      <w:kern w:val="2"/>
      <w:sz w:val="24"/>
      <w:szCs w:val="24"/>
      <w:lang w:val="en-US" w:eastAsia="zh-CN"/>
    </w:rPr>
  </w:style>
  <w:style w:type="character" w:customStyle="1" w:styleId="Char3e">
    <w:name w:val="无级项 Char3"/>
    <w:aliases w:val="标题 7 表 Char3,无节条 Char3,项标题(1) Char3,标题 7表内5号 Char3,标题 7表内5号1 Char3,标题 7表内5号2 Char3,标题 7表内5号11 Char3,标题 7表内5号3 Char3,标题 7表内5号12 Char3,标题 7表内5号4 Char3,标题 7表内5号13 Char3,标题 7表内5号5 Char3,标题 7表内5号14 Char3,标题 7表内5号6 Char2,标题 7表内5号15 Char2,标7 Char2"/>
    <w:rsid w:val="008B234D"/>
    <w:rPr>
      <w:rFonts w:eastAsia="宋体"/>
      <w:b/>
      <w:bCs/>
      <w:kern w:val="2"/>
      <w:sz w:val="24"/>
      <w:szCs w:val="24"/>
      <w:lang w:val="en-US" w:eastAsia="zh-CN"/>
    </w:rPr>
  </w:style>
  <w:style w:type="character" w:customStyle="1" w:styleId="1Char91">
    <w:name w:val="表题1 Char91"/>
    <w:rsid w:val="008B234D"/>
    <w:rPr>
      <w:rFonts w:ascii="黑体" w:eastAsia="黑体" w:hAnsi="Arial" w:cs="Arial"/>
      <w:b/>
      <w:kern w:val="2"/>
      <w:sz w:val="24"/>
      <w:szCs w:val="24"/>
      <w:lang w:val="en-US" w:eastAsia="zh-CN"/>
    </w:rPr>
  </w:style>
  <w:style w:type="character" w:customStyle="1" w:styleId="Char2f">
    <w:name w:val="批注框文本 Char2"/>
    <w:rsid w:val="008B234D"/>
    <w:rPr>
      <w:rFonts w:eastAsia="宋体"/>
      <w:kern w:val="2"/>
      <w:sz w:val="18"/>
      <w:szCs w:val="18"/>
      <w:lang w:val="en-US" w:eastAsia="zh-CN"/>
    </w:rPr>
  </w:style>
  <w:style w:type="character" w:customStyle="1" w:styleId="Charffd">
    <w:name w:val="文字缩进 Char"/>
    <w:rsid w:val="008B234D"/>
    <w:rPr>
      <w:rFonts w:ascii="宋体" w:eastAsia="宋体" w:hAnsi="Courier New"/>
      <w:kern w:val="2"/>
      <w:sz w:val="21"/>
      <w:lang w:val="en-US" w:eastAsia="zh-CN"/>
    </w:rPr>
  </w:style>
  <w:style w:type="character" w:customStyle="1" w:styleId="5Char12">
    <w:name w:val="表内5 Char1"/>
    <w:rsid w:val="008B234D"/>
    <w:rPr>
      <w:rFonts w:ascii="宋体" w:eastAsia="宋体" w:hAnsi="宋体" w:cs="Times New Roman"/>
      <w:kern w:val="2"/>
      <w:sz w:val="24"/>
      <w:szCs w:val="24"/>
      <w:lang w:val="en-US" w:eastAsia="zh-CN"/>
    </w:rPr>
  </w:style>
  <w:style w:type="character" w:customStyle="1" w:styleId="5Char21">
    <w:name w:val="样式 表内小5 + 黑体 加粗 倾斜 下划线 Char21"/>
    <w:rsid w:val="008B234D"/>
    <w:rPr>
      <w:rFonts w:ascii="黑体" w:eastAsia="黑体" w:hAnsi="黑体"/>
      <w:b/>
      <w:bCs/>
      <w:i/>
      <w:iCs/>
      <w:kern w:val="2"/>
      <w:sz w:val="18"/>
      <w:szCs w:val="24"/>
      <w:u w:val="single"/>
      <w:lang w:val="en-US" w:eastAsia="zh-CN"/>
    </w:rPr>
  </w:style>
  <w:style w:type="character" w:customStyle="1" w:styleId="Char2111">
    <w:name w:val="题注 Char2111"/>
    <w:aliases w:val="表题 Char2111,表题2 Char1111,表题3 Char1111"/>
    <w:rsid w:val="008B234D"/>
    <w:rPr>
      <w:rFonts w:ascii="黑体" w:eastAsia="黑体" w:hAnsi="Arial" w:cs="Arial"/>
      <w:b/>
      <w:kern w:val="2"/>
      <w:sz w:val="24"/>
      <w:szCs w:val="24"/>
      <w:lang w:val="en-US" w:eastAsia="zh-CN"/>
    </w:rPr>
  </w:style>
  <w:style w:type="character" w:customStyle="1" w:styleId="head121">
    <w:name w:val="head121"/>
    <w:rsid w:val="008B234D"/>
    <w:rPr>
      <w:rFonts w:eastAsia="宋体"/>
      <w:kern w:val="2"/>
      <w:sz w:val="22"/>
      <w:szCs w:val="22"/>
      <w:lang w:val="en-US" w:eastAsia="zh-CN"/>
    </w:rPr>
  </w:style>
  <w:style w:type="character" w:customStyle="1" w:styleId="Char2130">
    <w:name w:val="题注 Char213"/>
    <w:aliases w:val="表题 Char213,表题2 Char113,表题3 Char113"/>
    <w:rsid w:val="008B234D"/>
    <w:rPr>
      <w:rFonts w:ascii="黑体" w:eastAsia="黑体" w:hAnsi="Arial" w:cs="Arial"/>
      <w:b/>
      <w:kern w:val="2"/>
      <w:sz w:val="24"/>
      <w:szCs w:val="24"/>
      <w:lang w:val="en-US" w:eastAsia="zh-CN"/>
    </w:rPr>
  </w:style>
  <w:style w:type="character" w:customStyle="1" w:styleId="CharChar55">
    <w:name w:val="Char Char55"/>
    <w:rsid w:val="008B234D"/>
    <w:rPr>
      <w:rFonts w:ascii="黑体" w:eastAsia="黑体" w:hAnsi="宋体"/>
      <w:bCs/>
      <w:kern w:val="2"/>
      <w:sz w:val="28"/>
      <w:szCs w:val="28"/>
      <w:lang w:val="en-US" w:eastAsia="zh-CN"/>
    </w:rPr>
  </w:style>
  <w:style w:type="character" w:customStyle="1" w:styleId="2Char41">
    <w:name w:val="标题 2 Char41"/>
    <w:aliases w:val="节 Char3,二级标题 Char3,单位名 Char3,二级标题1 Char3,单位名1 Char3,二级标题2 Char3,单位名2 Char3,标题22 Char41,二级标题3 Char3,单位名3 Char3,标题23 Char1,二级标题4 Char3,单位名4 Char3,标题24 Char1,二级标题5 Char3,单位名5 Char3"/>
    <w:rsid w:val="008B234D"/>
    <w:rPr>
      <w:rFonts w:ascii="黑体" w:eastAsia="黑体" w:hAnsi="Arial" w:cs="Times New Roman"/>
      <w:bCs/>
      <w:kern w:val="2"/>
      <w:sz w:val="30"/>
      <w:szCs w:val="30"/>
      <w:lang w:val="en-US" w:eastAsia="zh-CN"/>
    </w:rPr>
  </w:style>
  <w:style w:type="character" w:customStyle="1" w:styleId="1Char421">
    <w:name w:val="表题1 Char421"/>
    <w:rsid w:val="008B234D"/>
    <w:rPr>
      <w:rFonts w:ascii="黑体" w:eastAsia="黑体" w:hAnsi="Arial" w:cs="Arial"/>
      <w:b/>
      <w:kern w:val="2"/>
      <w:sz w:val="24"/>
      <w:szCs w:val="24"/>
      <w:lang w:val="en-US" w:eastAsia="zh-CN"/>
    </w:rPr>
  </w:style>
  <w:style w:type="character" w:customStyle="1" w:styleId="Char1210">
    <w:name w:val="燕山正文 Char121"/>
    <w:rsid w:val="008B234D"/>
    <w:rPr>
      <w:rFonts w:ascii="宋体" w:eastAsia="宋体" w:cs="宋体"/>
      <w:kern w:val="2"/>
      <w:sz w:val="24"/>
      <w:szCs w:val="24"/>
      <w:lang w:val="en-US" w:eastAsia="zh-CN"/>
    </w:rPr>
  </w:style>
  <w:style w:type="character" w:customStyle="1" w:styleId="CharChar1113">
    <w:name w:val="Char Char1113"/>
    <w:rsid w:val="008B234D"/>
    <w:rPr>
      <w:rFonts w:ascii="黑体" w:eastAsia="黑体" w:hAnsi="Arial"/>
      <w:bCs/>
      <w:kern w:val="2"/>
      <w:sz w:val="30"/>
      <w:szCs w:val="30"/>
      <w:lang w:val="en-US" w:eastAsia="zh-CN"/>
    </w:rPr>
  </w:style>
  <w:style w:type="character" w:customStyle="1" w:styleId="Char241">
    <w:name w:val="表中文字 Char241"/>
    <w:rsid w:val="008B234D"/>
    <w:rPr>
      <w:rFonts w:ascii="宋体" w:eastAsia="宋体"/>
      <w:kern w:val="2"/>
      <w:sz w:val="21"/>
      <w:szCs w:val="21"/>
      <w:lang w:val="en-US" w:eastAsia="zh-CN"/>
    </w:rPr>
  </w:style>
  <w:style w:type="character" w:customStyle="1" w:styleId="CharChar616">
    <w:name w:val="Char Char616"/>
    <w:rsid w:val="008B234D"/>
    <w:rPr>
      <w:rFonts w:ascii="黑体" w:eastAsia="黑体"/>
      <w:b/>
      <w:bCs/>
      <w:kern w:val="2"/>
      <w:sz w:val="28"/>
      <w:szCs w:val="28"/>
      <w:lang w:val="en-US" w:eastAsia="zh-CN"/>
    </w:rPr>
  </w:style>
  <w:style w:type="character" w:customStyle="1" w:styleId="Char319">
    <w:name w:val="表格内字体 Char31"/>
    <w:rsid w:val="008B234D"/>
    <w:rPr>
      <w:rFonts w:ascii="宋体" w:eastAsia="宋体" w:hAnsi="宋体"/>
      <w:kern w:val="2"/>
      <w:sz w:val="21"/>
      <w:szCs w:val="24"/>
      <w:lang w:val="en-US" w:eastAsia="zh-CN"/>
    </w:rPr>
  </w:style>
  <w:style w:type="character" w:customStyle="1" w:styleId="CharChar59">
    <w:name w:val="Char Char59"/>
    <w:rsid w:val="008B234D"/>
    <w:rPr>
      <w:rFonts w:ascii="黑体" w:eastAsia="黑体" w:hAnsi="宋体"/>
      <w:bCs/>
      <w:kern w:val="2"/>
      <w:sz w:val="28"/>
      <w:szCs w:val="28"/>
      <w:lang w:val="en-US" w:eastAsia="zh-CN"/>
    </w:rPr>
  </w:style>
  <w:style w:type="character" w:customStyle="1" w:styleId="Char54">
    <w:name w:val="表格内字体 Char5"/>
    <w:rsid w:val="008B234D"/>
    <w:rPr>
      <w:rFonts w:ascii="宋体" w:eastAsia="宋体" w:hAnsi="宋体"/>
      <w:kern w:val="2"/>
      <w:sz w:val="21"/>
      <w:szCs w:val="24"/>
      <w:lang w:val="en-US" w:eastAsia="zh-CN"/>
    </w:rPr>
  </w:style>
  <w:style w:type="character" w:customStyle="1" w:styleId="Char125">
    <w:name w:val="正文修改 Char12"/>
    <w:rsid w:val="008B234D"/>
    <w:rPr>
      <w:rFonts w:ascii="宋体" w:eastAsia="宋体" w:hAnsi="宋体" w:cs="宋体"/>
      <w:color w:val="000000"/>
      <w:kern w:val="2"/>
      <w:sz w:val="24"/>
      <w:szCs w:val="24"/>
      <w:lang w:val="en-US" w:eastAsia="zh-CN"/>
    </w:rPr>
  </w:style>
  <w:style w:type="character" w:customStyle="1" w:styleId="aChar10">
    <w:name w:val="干标题(a) Char1"/>
    <w:aliases w:val="PIM 9 Char,标题 9 Char1 Char1,标题 9 Char11 Char3,标题 9 Char11 Char1 Char1,标题 9 Char111 Char Char Char1,标题 9 Char111 Char Char Char Char Char1,标题 9 Char111 Char Char Char Char Char Char Char1,标题 9 Char11 Char Char Char1"/>
    <w:rsid w:val="008B234D"/>
    <w:rPr>
      <w:rFonts w:ascii="Arial" w:eastAsia="黑体" w:hAnsi="Arial"/>
      <w:kern w:val="2"/>
      <w:sz w:val="21"/>
      <w:szCs w:val="21"/>
      <w:lang w:val="en-US" w:eastAsia="zh-CN"/>
    </w:rPr>
  </w:style>
  <w:style w:type="character" w:customStyle="1" w:styleId="2Char110">
    <w:name w:val="标题2 Char11"/>
    <w:aliases w:val="±êÌâ2 Char11,表正文 Char11,正文非缩进 Char11,段1 Char11,四号 Char11,缩进 Char11,ALT+Z Char11,特点 Char11,正文缩进1 Char11,标题21 Char11,±êÌâ21 Char11,表正文1 Char11,正文非缩进1 Char11,段11 Char11,四号1 Char11,缩进1 Char11,ALT+Z1 Char11,特点1 Char11,正文缩进11 Char11,标题22 Char11"/>
    <w:rsid w:val="008B234D"/>
    <w:rPr>
      <w:rFonts w:ascii="宋体" w:eastAsia="宋体" w:hAnsi="宋体" w:cs="宋体"/>
      <w:color w:val="000000"/>
      <w:kern w:val="2"/>
      <w:sz w:val="24"/>
      <w:szCs w:val="24"/>
      <w:lang w:val="en-US" w:eastAsia="zh-CN"/>
    </w:rPr>
  </w:style>
  <w:style w:type="character" w:customStyle="1" w:styleId="Char115">
    <w:name w:val="文档结构图 Char11"/>
    <w:rsid w:val="008B234D"/>
    <w:rPr>
      <w:rFonts w:ascii="Times New Roman" w:eastAsia="宋体" w:hAnsi="Times New Roman" w:cs="Times New Roman"/>
      <w:kern w:val="2"/>
      <w:sz w:val="24"/>
      <w:szCs w:val="24"/>
      <w:shd w:val="clear" w:color="auto" w:fill="000080"/>
      <w:lang w:val="en-US" w:eastAsia="zh-CN"/>
    </w:rPr>
  </w:style>
  <w:style w:type="character" w:customStyle="1" w:styleId="Char47">
    <w:name w:val="福建正文缩进 Char4"/>
    <w:rsid w:val="008B234D"/>
    <w:rPr>
      <w:rFonts w:ascii="宋体" w:eastAsia="宋体" w:hAnsi="宋体" w:cs="宋体"/>
      <w:color w:val="000000"/>
      <w:kern w:val="2"/>
      <w:sz w:val="24"/>
      <w:szCs w:val="24"/>
      <w:lang w:val="en-US" w:eastAsia="zh-CN"/>
    </w:rPr>
  </w:style>
  <w:style w:type="character" w:customStyle="1" w:styleId="GB23122">
    <w:name w:val="样式 仿宋_GB2312 小四2"/>
    <w:rsid w:val="008B234D"/>
    <w:rPr>
      <w:rFonts w:ascii="Times New Roman" w:eastAsia="仿宋_GB2312" w:hAnsi="Times New Roman" w:cs="Courier New"/>
      <w:kern w:val="2"/>
      <w:sz w:val="24"/>
      <w:szCs w:val="24"/>
      <w:lang w:val="en-US" w:eastAsia="zh-CN"/>
    </w:rPr>
  </w:style>
  <w:style w:type="character" w:customStyle="1" w:styleId="Char3f">
    <w:name w:val="题注 Char3"/>
    <w:aliases w:val="表题 Char3"/>
    <w:rsid w:val="008B234D"/>
    <w:rPr>
      <w:rFonts w:ascii="黑体" w:eastAsia="黑体" w:hAnsi="Arial" w:cs="Arial"/>
      <w:b/>
      <w:kern w:val="2"/>
      <w:sz w:val="24"/>
      <w:szCs w:val="24"/>
      <w:lang w:val="en-US" w:eastAsia="zh-CN"/>
    </w:rPr>
  </w:style>
  <w:style w:type="character" w:customStyle="1" w:styleId="Char126">
    <w:name w:val="样式 表格内字体 + Char12"/>
    <w:rsid w:val="008B234D"/>
    <w:rPr>
      <w:rFonts w:ascii="宋体" w:eastAsia="宋体" w:hAnsi="宋体" w:cs="Times New Roman"/>
      <w:kern w:val="2"/>
      <w:sz w:val="21"/>
      <w:szCs w:val="24"/>
      <w:lang w:val="en-US" w:eastAsia="zh-CN"/>
    </w:rPr>
  </w:style>
  <w:style w:type="character" w:customStyle="1" w:styleId="Char413">
    <w:name w:val="批注框文本 Char41"/>
    <w:rsid w:val="008B234D"/>
    <w:rPr>
      <w:rFonts w:eastAsia="宋体"/>
      <w:kern w:val="2"/>
      <w:sz w:val="18"/>
      <w:szCs w:val="18"/>
      <w:lang w:val="en-US" w:eastAsia="zh-CN"/>
    </w:rPr>
  </w:style>
  <w:style w:type="character" w:customStyle="1" w:styleId="Char216">
    <w:name w:val="正文斜体 Char21"/>
    <w:rsid w:val="008B234D"/>
    <w:rPr>
      <w:rFonts w:ascii="宋体" w:eastAsia="宋体" w:hAnsi="宋体"/>
      <w:i/>
      <w:iCs/>
      <w:kern w:val="2"/>
      <w:sz w:val="24"/>
      <w:szCs w:val="24"/>
      <w:lang w:val="en-US" w:eastAsia="zh-CN"/>
    </w:rPr>
  </w:style>
  <w:style w:type="character" w:customStyle="1" w:styleId="CharChar119">
    <w:name w:val="Char Char119"/>
    <w:rsid w:val="008B234D"/>
    <w:rPr>
      <w:rFonts w:ascii="黑体" w:eastAsia="黑体" w:hAnsi="Arial"/>
      <w:bCs/>
      <w:kern w:val="2"/>
      <w:sz w:val="30"/>
      <w:szCs w:val="30"/>
      <w:lang w:val="en-US" w:eastAsia="zh-CN"/>
    </w:rPr>
  </w:style>
  <w:style w:type="character" w:customStyle="1" w:styleId="CharChar2114">
    <w:name w:val="Char Char2114"/>
    <w:rsid w:val="008B234D"/>
    <w:rPr>
      <w:rFonts w:ascii="黑体" w:eastAsia="宋体"/>
      <w:kern w:val="2"/>
      <w:sz w:val="16"/>
      <w:szCs w:val="16"/>
      <w:lang w:val="en-US" w:eastAsia="zh-CN"/>
    </w:rPr>
  </w:style>
  <w:style w:type="character" w:customStyle="1" w:styleId="Char217">
    <w:name w:val="环评正文 Char21"/>
    <w:rsid w:val="008B234D"/>
    <w:rPr>
      <w:rFonts w:eastAsia="宋体"/>
      <w:bCs/>
      <w:kern w:val="2"/>
      <w:sz w:val="24"/>
      <w:szCs w:val="24"/>
      <w:lang w:val="en-US" w:eastAsia="zh-CN"/>
    </w:rPr>
  </w:style>
  <w:style w:type="character" w:customStyle="1" w:styleId="Char31a">
    <w:name w:val="福建正文缩进 Char31"/>
    <w:rsid w:val="008B234D"/>
    <w:rPr>
      <w:rFonts w:ascii="宋体" w:eastAsia="宋体" w:hAnsi="宋体" w:cs="宋体"/>
      <w:color w:val="000000"/>
      <w:kern w:val="0"/>
      <w:sz w:val="24"/>
      <w:szCs w:val="24"/>
      <w:lang w:val="en-US" w:eastAsia="zh-CN"/>
    </w:rPr>
  </w:style>
  <w:style w:type="character" w:customStyle="1" w:styleId="Char512">
    <w:name w:val="题注 Char512"/>
    <w:aliases w:val="表题 Char512"/>
    <w:rsid w:val="008B234D"/>
    <w:rPr>
      <w:rFonts w:ascii="黑体" w:eastAsia="黑体" w:hAnsi="Arial" w:cs="Arial"/>
      <w:b/>
      <w:kern w:val="2"/>
      <w:sz w:val="24"/>
      <w:szCs w:val="24"/>
      <w:lang w:val="en-US" w:eastAsia="zh-CN"/>
    </w:rPr>
  </w:style>
  <w:style w:type="character" w:customStyle="1" w:styleId="5Char31">
    <w:name w:val="表内5 Char31"/>
    <w:rsid w:val="008B234D"/>
    <w:rPr>
      <w:rFonts w:ascii="宋体" w:eastAsia="宋体" w:hAnsi="宋体" w:cs="Times New Roman"/>
      <w:kern w:val="2"/>
      <w:sz w:val="24"/>
      <w:szCs w:val="24"/>
      <w:lang w:val="en-US" w:eastAsia="zh-CN"/>
    </w:rPr>
  </w:style>
  <w:style w:type="character" w:customStyle="1" w:styleId="Char116">
    <w:name w:val="表中文字 Char11"/>
    <w:rsid w:val="008B234D"/>
    <w:rPr>
      <w:rFonts w:ascii="Arial" w:eastAsia="宋体" w:hAnsi="Arial"/>
      <w:kern w:val="2"/>
      <w:sz w:val="24"/>
      <w:szCs w:val="24"/>
      <w:lang w:val="en-US" w:eastAsia="zh-TW"/>
    </w:rPr>
  </w:style>
  <w:style w:type="character" w:customStyle="1" w:styleId="CharChar416">
    <w:name w:val="Char Char416"/>
    <w:rsid w:val="008B234D"/>
    <w:rPr>
      <w:rFonts w:ascii="黑体" w:eastAsia="黑体" w:hAnsi="Arial"/>
      <w:b/>
      <w:bCs/>
      <w:kern w:val="2"/>
      <w:sz w:val="30"/>
      <w:szCs w:val="30"/>
      <w:lang w:val="en-US" w:eastAsia="zh-CN"/>
    </w:rPr>
  </w:style>
  <w:style w:type="character" w:customStyle="1" w:styleId="px141">
    <w:name w:val="px141"/>
    <w:rsid w:val="008B234D"/>
    <w:rPr>
      <w:rFonts w:eastAsia="宋体"/>
      <w:kern w:val="2"/>
      <w:sz w:val="25"/>
      <w:szCs w:val="25"/>
      <w:u w:val="none"/>
      <w:lang w:val="en-US" w:eastAsia="zh-CN"/>
    </w:rPr>
  </w:style>
  <w:style w:type="character" w:customStyle="1" w:styleId="1Char73">
    <w:name w:val="表题1 Char73"/>
    <w:rsid w:val="008B234D"/>
    <w:rPr>
      <w:rFonts w:ascii="黑体" w:eastAsia="黑体" w:hAnsi="Arial" w:cs="Arial"/>
      <w:b/>
      <w:kern w:val="2"/>
      <w:sz w:val="24"/>
      <w:szCs w:val="24"/>
      <w:lang w:val="en-US" w:eastAsia="zh-CN"/>
    </w:rPr>
  </w:style>
  <w:style w:type="character" w:customStyle="1" w:styleId="5Char50">
    <w:name w:val="样式 表内小5 + 黑体 加粗 倾斜 下划线 Char5"/>
    <w:rsid w:val="008B234D"/>
    <w:rPr>
      <w:rFonts w:ascii="黑体" w:eastAsia="黑体" w:hAnsi="黑体"/>
      <w:b/>
      <w:bCs/>
      <w:i/>
      <w:iCs/>
      <w:kern w:val="2"/>
      <w:sz w:val="18"/>
      <w:szCs w:val="24"/>
      <w:u w:val="single"/>
      <w:lang w:val="en-US" w:eastAsia="zh-CN"/>
    </w:rPr>
  </w:style>
  <w:style w:type="character" w:customStyle="1" w:styleId="Char1fd">
    <w:name w:val="表格内字体 Char1"/>
    <w:rsid w:val="008B234D"/>
    <w:rPr>
      <w:rFonts w:ascii="宋体" w:eastAsia="宋体" w:hAnsi="宋体"/>
      <w:kern w:val="2"/>
      <w:sz w:val="21"/>
      <w:szCs w:val="24"/>
      <w:lang w:val="en-US" w:eastAsia="zh-CN"/>
    </w:rPr>
  </w:style>
  <w:style w:type="character" w:customStyle="1" w:styleId="2Char31">
    <w:name w:val="正文首行缩进 2 Char31"/>
    <w:rsid w:val="008B234D"/>
    <w:rPr>
      <w:rFonts w:ascii="仿宋_GB2312" w:eastAsia="仿宋_GB2312"/>
      <w:color w:val="000000"/>
      <w:kern w:val="2"/>
      <w:sz w:val="24"/>
      <w:szCs w:val="24"/>
      <w:lang w:val="en-US" w:eastAsia="zh-CN"/>
    </w:rPr>
  </w:style>
  <w:style w:type="character" w:customStyle="1" w:styleId="Char3130">
    <w:name w:val="题注 Char313"/>
    <w:aliases w:val="表题 Char313"/>
    <w:rsid w:val="008B234D"/>
    <w:rPr>
      <w:rFonts w:ascii="黑体" w:eastAsia="黑体" w:hAnsi="Arial" w:cs="Arial"/>
      <w:b/>
      <w:kern w:val="2"/>
      <w:sz w:val="24"/>
      <w:szCs w:val="24"/>
      <w:lang w:val="en-US" w:eastAsia="zh-CN"/>
    </w:rPr>
  </w:style>
  <w:style w:type="character" w:customStyle="1" w:styleId="sinostyle">
    <w:name w:val="sinostyle"/>
    <w:rsid w:val="008B234D"/>
  </w:style>
  <w:style w:type="character" w:customStyle="1" w:styleId="CharChar64">
    <w:name w:val="Char Char64"/>
    <w:rsid w:val="008B234D"/>
    <w:rPr>
      <w:rFonts w:ascii="黑体" w:eastAsia="黑体"/>
      <w:b/>
      <w:bCs/>
      <w:kern w:val="2"/>
      <w:sz w:val="28"/>
      <w:szCs w:val="28"/>
      <w:lang w:val="en-US" w:eastAsia="zh-CN"/>
    </w:rPr>
  </w:style>
  <w:style w:type="character" w:customStyle="1" w:styleId="Char1212">
    <w:name w:val="正文修改 Char1212"/>
    <w:rsid w:val="008B234D"/>
    <w:rPr>
      <w:rFonts w:ascii="宋体" w:eastAsia="宋体" w:hAnsi="宋体" w:cs="宋体"/>
      <w:color w:val="000000"/>
      <w:kern w:val="2"/>
      <w:sz w:val="24"/>
      <w:szCs w:val="24"/>
      <w:lang w:val="en-US" w:eastAsia="zh-CN"/>
    </w:rPr>
  </w:style>
  <w:style w:type="character" w:customStyle="1" w:styleId="5Char110">
    <w:name w:val="样式 表内小5 + 黑体 加粗 倾斜 下划线 Char11"/>
    <w:rsid w:val="008B234D"/>
    <w:rPr>
      <w:rFonts w:ascii="黑体" w:eastAsia="黑体" w:hAnsi="黑体"/>
      <w:b/>
      <w:bCs/>
      <w:i/>
      <w:iCs/>
      <w:kern w:val="2"/>
      <w:sz w:val="18"/>
      <w:szCs w:val="24"/>
      <w:u w:val="single"/>
      <w:lang w:val="en-US" w:eastAsia="zh-CN"/>
    </w:rPr>
  </w:style>
  <w:style w:type="character" w:customStyle="1" w:styleId="Char1221">
    <w:name w:val="正文修改 Char1221"/>
    <w:rsid w:val="008B234D"/>
    <w:rPr>
      <w:rFonts w:ascii="宋体" w:eastAsia="宋体" w:hAnsi="宋体" w:cs="宋体"/>
      <w:color w:val="000000"/>
      <w:kern w:val="2"/>
      <w:sz w:val="24"/>
      <w:szCs w:val="24"/>
      <w:lang w:val="en-US" w:eastAsia="zh-CN"/>
    </w:rPr>
  </w:style>
  <w:style w:type="character" w:customStyle="1" w:styleId="Char218">
    <w:name w:val="正文格式 Char21"/>
    <w:rsid w:val="008B234D"/>
    <w:rPr>
      <w:rFonts w:ascii="宋体" w:eastAsia="宋体" w:hAnsi="宋体"/>
      <w:kern w:val="2"/>
      <w:sz w:val="24"/>
      <w:szCs w:val="24"/>
      <w:lang w:val="en-US" w:eastAsia="zh-CN"/>
    </w:rPr>
  </w:style>
  <w:style w:type="character" w:customStyle="1" w:styleId="Char511">
    <w:name w:val="题注 Char51"/>
    <w:aliases w:val="表题 Char51"/>
    <w:rsid w:val="008B234D"/>
    <w:rPr>
      <w:rFonts w:ascii="黑体" w:eastAsia="黑体" w:hAnsi="Arial" w:cs="Arial"/>
      <w:b/>
      <w:kern w:val="2"/>
      <w:sz w:val="24"/>
      <w:szCs w:val="24"/>
      <w:lang w:val="en-US" w:eastAsia="zh-CN"/>
    </w:rPr>
  </w:style>
  <w:style w:type="character" w:customStyle="1" w:styleId="Char2f0">
    <w:name w:val="文字缩进 Char2"/>
    <w:rsid w:val="008B234D"/>
    <w:rPr>
      <w:rFonts w:ascii="宋体" w:eastAsia="宋体" w:hAnsi="Courier New"/>
      <w:kern w:val="2"/>
      <w:sz w:val="21"/>
      <w:lang w:val="en-US" w:eastAsia="zh-CN"/>
    </w:rPr>
  </w:style>
  <w:style w:type="character" w:customStyle="1" w:styleId="1Char31">
    <w:name w:val="表题1 Char31"/>
    <w:rsid w:val="008B234D"/>
    <w:rPr>
      <w:rFonts w:ascii="黑体" w:eastAsia="黑体" w:hAnsi="Arial" w:cs="Arial"/>
      <w:b/>
      <w:kern w:val="2"/>
      <w:sz w:val="24"/>
      <w:szCs w:val="24"/>
      <w:lang w:val="en-US" w:eastAsia="zh-CN"/>
    </w:rPr>
  </w:style>
  <w:style w:type="character" w:customStyle="1" w:styleId="Char3110">
    <w:name w:val="正文缩进 Char311"/>
    <w:aliases w:val="标题2 Char71,±êÌâ2 Char71,表正文 Char71,正文非缩进 Char71,段1 Char71,四号 Char71,缩进 Char71,ALT+Z Char71,特点 Char71,正文缩进1 Char71,标题21 Char71,±êÌâ21 Char71,表正文1 Char71,正文非缩进1 Char71,段11 Char71,四号1 Char71,缩进1 Char71,ALT+Z1 Char71,特点1 Char71,正文缩进11 Char61"/>
    <w:rsid w:val="008B234D"/>
    <w:rPr>
      <w:rFonts w:ascii="宋体" w:eastAsia="宋体" w:hAnsi="宋体" w:cs="宋体"/>
      <w:color w:val="000000"/>
      <w:kern w:val="2"/>
      <w:sz w:val="24"/>
      <w:szCs w:val="24"/>
      <w:lang w:val="en-US" w:eastAsia="zh-CN"/>
    </w:rPr>
  </w:style>
  <w:style w:type="character" w:customStyle="1" w:styleId="1Char3">
    <w:name w:val="表题1 Char3"/>
    <w:rsid w:val="008B234D"/>
    <w:rPr>
      <w:rFonts w:ascii="黑体" w:eastAsia="黑体" w:hAnsi="Arial" w:cs="Arial"/>
      <w:b/>
      <w:kern w:val="2"/>
      <w:sz w:val="24"/>
      <w:szCs w:val="24"/>
      <w:lang w:val="en-US" w:eastAsia="zh-CN"/>
    </w:rPr>
  </w:style>
  <w:style w:type="character" w:customStyle="1" w:styleId="Char3f0">
    <w:name w:val="样式 表格内字体 + Char3"/>
    <w:rsid w:val="008B234D"/>
    <w:rPr>
      <w:rFonts w:ascii="宋体" w:eastAsia="宋体" w:hAnsi="宋体" w:cs="Times New Roman"/>
      <w:kern w:val="0"/>
      <w:sz w:val="21"/>
      <w:szCs w:val="24"/>
      <w:lang w:val="en-US" w:eastAsia="zh-CN"/>
    </w:rPr>
  </w:style>
  <w:style w:type="character" w:customStyle="1" w:styleId="CharChar615">
    <w:name w:val="Char Char615"/>
    <w:rsid w:val="008B234D"/>
    <w:rPr>
      <w:rFonts w:ascii="黑体" w:eastAsia="黑体"/>
      <w:b/>
      <w:bCs/>
      <w:kern w:val="2"/>
      <w:sz w:val="28"/>
      <w:szCs w:val="28"/>
      <w:lang w:val="en-US" w:eastAsia="zh-CN"/>
    </w:rPr>
  </w:style>
  <w:style w:type="character" w:customStyle="1" w:styleId="CharChar420">
    <w:name w:val="Char Char420"/>
    <w:rsid w:val="008B234D"/>
    <w:rPr>
      <w:rFonts w:ascii="黑体" w:eastAsia="黑体" w:hAnsi="Arial"/>
      <w:b/>
      <w:bCs/>
      <w:kern w:val="2"/>
      <w:sz w:val="30"/>
      <w:szCs w:val="30"/>
      <w:lang w:val="en-US" w:eastAsia="zh-CN"/>
    </w:rPr>
  </w:style>
  <w:style w:type="character" w:customStyle="1" w:styleId="Char3111">
    <w:name w:val="题注 Char3111"/>
    <w:aliases w:val="表题 Char3111"/>
    <w:rsid w:val="008B234D"/>
    <w:rPr>
      <w:rFonts w:ascii="黑体" w:eastAsia="黑体" w:hAnsi="Arial" w:cs="Arial"/>
      <w:b/>
      <w:kern w:val="2"/>
      <w:sz w:val="24"/>
      <w:szCs w:val="24"/>
      <w:lang w:val="en-US" w:eastAsia="zh-CN"/>
    </w:rPr>
  </w:style>
  <w:style w:type="character" w:customStyle="1" w:styleId="Char48">
    <w:name w:val="图题 Char4"/>
    <w:rsid w:val="008B234D"/>
    <w:rPr>
      <w:rFonts w:ascii="黑体" w:eastAsia="黑体" w:hAnsi="宋体" w:cs="宋体"/>
      <w:b/>
      <w:bCs/>
      <w:kern w:val="2"/>
      <w:sz w:val="24"/>
      <w:szCs w:val="24"/>
      <w:lang w:val="en-US" w:eastAsia="zh-CN"/>
    </w:rPr>
  </w:style>
  <w:style w:type="character" w:customStyle="1" w:styleId="CharChar219">
    <w:name w:val="Char Char219"/>
    <w:rsid w:val="008B234D"/>
    <w:rPr>
      <w:rFonts w:ascii="黑体" w:eastAsia="宋体"/>
      <w:kern w:val="2"/>
      <w:sz w:val="16"/>
      <w:szCs w:val="16"/>
      <w:lang w:val="en-US" w:eastAsia="zh-CN"/>
    </w:rPr>
  </w:style>
  <w:style w:type="character" w:customStyle="1" w:styleId="Char219">
    <w:name w:val="正文文本缩进 Char21"/>
    <w:rsid w:val="008B234D"/>
    <w:rPr>
      <w:rFonts w:ascii="宋体" w:eastAsia="宋体" w:hAnsi="宋体" w:cs="宋体"/>
      <w:color w:val="000000"/>
      <w:kern w:val="2"/>
      <w:sz w:val="24"/>
      <w:szCs w:val="24"/>
      <w:lang w:val="en-US" w:eastAsia="zh-CN"/>
    </w:rPr>
  </w:style>
  <w:style w:type="character" w:customStyle="1" w:styleId="Char82">
    <w:name w:val="正文格式 Char8"/>
    <w:rsid w:val="008B234D"/>
    <w:rPr>
      <w:rFonts w:ascii="宋体" w:eastAsia="宋体" w:hAnsi="宋体"/>
      <w:kern w:val="2"/>
      <w:sz w:val="24"/>
      <w:szCs w:val="24"/>
      <w:lang w:val="en-US" w:eastAsia="zh-CN"/>
    </w:rPr>
  </w:style>
  <w:style w:type="character" w:customStyle="1" w:styleId="CharChar126">
    <w:name w:val="Char Char126"/>
    <w:rsid w:val="008B234D"/>
    <w:rPr>
      <w:rFonts w:ascii="黑体" w:eastAsia="黑体" w:hAnsi="Arial"/>
      <w:b/>
      <w:bCs/>
      <w:kern w:val="2"/>
      <w:sz w:val="30"/>
      <w:szCs w:val="30"/>
      <w:lang w:val="en-US" w:eastAsia="zh-CN"/>
    </w:rPr>
  </w:style>
  <w:style w:type="character" w:customStyle="1" w:styleId="AChar3">
    <w:name w:val="A正文 Char3"/>
    <w:rsid w:val="008B234D"/>
    <w:rPr>
      <w:rFonts w:ascii="Times New Roman" w:eastAsia="仿宋_GB2312" w:hAnsi="Times New Roman" w:cs="Times New Roman"/>
      <w:kern w:val="0"/>
      <w:sz w:val="24"/>
      <w:szCs w:val="24"/>
      <w:lang w:val="en-US" w:eastAsia="zh-CN"/>
    </w:rPr>
  </w:style>
  <w:style w:type="character" w:customStyle="1" w:styleId="AChar11">
    <w:name w:val="A正文 Char11"/>
    <w:rsid w:val="008B234D"/>
    <w:rPr>
      <w:rFonts w:eastAsia="仿宋_GB2312"/>
      <w:kern w:val="2"/>
      <w:sz w:val="24"/>
      <w:szCs w:val="24"/>
      <w:lang w:val="en-US" w:eastAsia="zh-CN"/>
    </w:rPr>
  </w:style>
  <w:style w:type="character" w:customStyle="1" w:styleId="Charffe">
    <w:name w:val="标题正文黑 Char"/>
    <w:rsid w:val="008B234D"/>
    <w:rPr>
      <w:rFonts w:ascii="黑体" w:eastAsia="黑体"/>
      <w:kern w:val="2"/>
      <w:sz w:val="28"/>
      <w:szCs w:val="28"/>
      <w:lang w:val="en-US" w:eastAsia="zh-CN"/>
    </w:rPr>
  </w:style>
  <w:style w:type="character" w:customStyle="1" w:styleId="5Char20">
    <w:name w:val="表内5 Char2"/>
    <w:rsid w:val="008B234D"/>
    <w:rPr>
      <w:rFonts w:ascii="宋体" w:eastAsia="宋体" w:hAnsi="宋体" w:cs="宋体"/>
      <w:kern w:val="2"/>
      <w:sz w:val="21"/>
      <w:szCs w:val="24"/>
      <w:lang w:val="en-US" w:eastAsia="zh-CN"/>
    </w:rPr>
  </w:style>
  <w:style w:type="character" w:customStyle="1" w:styleId="Char117">
    <w:name w:val="页眉 Char11"/>
    <w:aliases w:val="h Char12,页眉，DHCC 公司页眉 Char12,ITTHEADER Char12,页眉，DHCC 公司页眉1 Char12,ITTHEADER1 Char12,h2 Char12,页眉，DHCC 公司页眉2 Char12,ITTHEADER2 Char12,页眉，DHCC 公司页眉3 Char12,ITTHEADER3 Char12,h11 Char12,页眉，DHCC 公司页眉11 Char12,ITTHEADER11 Char12,h21 Char12"/>
    <w:rsid w:val="008B234D"/>
    <w:rPr>
      <w:rFonts w:eastAsia="宋体"/>
      <w:kern w:val="2"/>
      <w:sz w:val="18"/>
      <w:szCs w:val="18"/>
      <w:lang w:val="en-US" w:eastAsia="zh-CN"/>
    </w:rPr>
  </w:style>
  <w:style w:type="character" w:customStyle="1" w:styleId="Char31b">
    <w:name w:val="样式 正文缩进 + 宋体 黑色 Char31"/>
    <w:rsid w:val="008B234D"/>
    <w:rPr>
      <w:rFonts w:ascii="宋体" w:eastAsia="宋体" w:hAnsi="宋体" w:cs="Times New Roman"/>
      <w:color w:val="000000"/>
      <w:kern w:val="2"/>
      <w:sz w:val="24"/>
      <w:szCs w:val="24"/>
      <w:lang w:val="en-US" w:eastAsia="zh-CN"/>
    </w:rPr>
  </w:style>
  <w:style w:type="character" w:customStyle="1" w:styleId="Char1411">
    <w:name w:val="正文修改 Char1411"/>
    <w:rsid w:val="008B234D"/>
    <w:rPr>
      <w:rFonts w:ascii="宋体" w:cs="宋体"/>
      <w:kern w:val="2"/>
      <w:sz w:val="24"/>
      <w:szCs w:val="24"/>
    </w:rPr>
  </w:style>
  <w:style w:type="character" w:customStyle="1" w:styleId="GB23120">
    <w:name w:val="样式 (西文) 宋体 (中文) 仿宋_GB2312 黑色"/>
    <w:rsid w:val="008B234D"/>
    <w:rPr>
      <w:rFonts w:ascii="Times New Roman" w:eastAsia="仿宋_GB2312" w:hAnsi="Times New Roman" w:cs="Courier New"/>
      <w:color w:val="000000"/>
      <w:kern w:val="2"/>
      <w:sz w:val="32"/>
      <w:szCs w:val="32"/>
      <w:lang w:val="en-US" w:eastAsia="zh-CN"/>
    </w:rPr>
  </w:style>
  <w:style w:type="character" w:customStyle="1" w:styleId="CharChar1218">
    <w:name w:val="Char Char1218"/>
    <w:rsid w:val="008B234D"/>
    <w:rPr>
      <w:rFonts w:ascii="黑体" w:eastAsia="黑体" w:hAnsi="Arial"/>
      <w:b/>
      <w:bCs/>
      <w:kern w:val="2"/>
      <w:sz w:val="30"/>
      <w:szCs w:val="30"/>
      <w:lang w:val="en-US" w:eastAsia="zh-CN"/>
    </w:rPr>
  </w:style>
  <w:style w:type="character" w:customStyle="1" w:styleId="HTML14">
    <w:name w:val="HTML 缩写1"/>
    <w:rsid w:val="008B234D"/>
    <w:rPr>
      <w:rFonts w:ascii="宋体" w:eastAsia="宋体" w:hAnsi="宋体" w:cs="Courier New"/>
      <w:kern w:val="2"/>
      <w:sz w:val="32"/>
      <w:szCs w:val="32"/>
      <w:lang w:val="en-US" w:eastAsia="zh-CN"/>
    </w:rPr>
  </w:style>
  <w:style w:type="character" w:customStyle="1" w:styleId="aChar30">
    <w:name w:val="干标题(a) Char3"/>
    <w:aliases w:val="干标题(a)1 Char3,干标题(a)2 Char3,干标题(a)3 Char3,干标题(a)4 Char3,干标题(a)5 Char3,干标题(a)6 Char3,干标题(a)7 Char3,干标题(a)8 Char3,干标题(a)11 Char3,干标题(a)21 Char3,干标题(a)31 Char3,干标题(a)41 Char3,干标题(a)51 Char3,干标题(a)61 Char3,干标题(a)71 Char2,干标题(a)9 Char2,h9 Char2"/>
    <w:rsid w:val="008B234D"/>
    <w:rPr>
      <w:rFonts w:ascii="Arial" w:eastAsia="黑体" w:hAnsi="Arial"/>
      <w:kern w:val="2"/>
      <w:sz w:val="21"/>
      <w:szCs w:val="21"/>
      <w:lang w:val="en-US" w:eastAsia="zh-CN"/>
    </w:rPr>
  </w:style>
  <w:style w:type="character" w:customStyle="1" w:styleId="CharChar117">
    <w:name w:val="Char Char117"/>
    <w:rsid w:val="008B234D"/>
    <w:rPr>
      <w:rFonts w:ascii="黑体" w:eastAsia="黑体" w:hAnsi="Arial"/>
      <w:bCs/>
      <w:kern w:val="2"/>
      <w:sz w:val="30"/>
      <w:szCs w:val="30"/>
      <w:lang w:val="en-US" w:eastAsia="zh-CN"/>
    </w:rPr>
  </w:style>
  <w:style w:type="character" w:customStyle="1" w:styleId="Char2f1">
    <w:name w:val="图表题 Char2"/>
    <w:rsid w:val="008B234D"/>
    <w:rPr>
      <w:rFonts w:ascii="黑体" w:eastAsia="黑体" w:hAnsi="宋体" w:cs="宋体"/>
      <w:b/>
      <w:bCs/>
      <w:kern w:val="2"/>
      <w:sz w:val="24"/>
      <w:szCs w:val="24"/>
      <w:lang w:val="en-US" w:eastAsia="zh-CN"/>
    </w:rPr>
  </w:style>
  <w:style w:type="character" w:customStyle="1" w:styleId="CharChar1116">
    <w:name w:val="Char Char1116"/>
    <w:rsid w:val="008B234D"/>
    <w:rPr>
      <w:rFonts w:ascii="黑体" w:eastAsia="黑体" w:hAnsi="Arial"/>
      <w:bCs/>
      <w:kern w:val="2"/>
      <w:sz w:val="30"/>
      <w:szCs w:val="30"/>
      <w:lang w:val="en-US" w:eastAsia="zh-CN"/>
    </w:rPr>
  </w:style>
  <w:style w:type="character" w:customStyle="1" w:styleId="CharChar315">
    <w:name w:val="Char Char315"/>
    <w:rsid w:val="008B234D"/>
    <w:rPr>
      <w:rFonts w:ascii="黑体" w:eastAsia="黑体" w:hAnsi="宋体"/>
      <w:b/>
      <w:bCs/>
      <w:kern w:val="2"/>
      <w:sz w:val="28"/>
      <w:szCs w:val="28"/>
      <w:lang w:val="en-US" w:eastAsia="zh-CN"/>
    </w:rPr>
  </w:style>
  <w:style w:type="character" w:customStyle="1" w:styleId="CharChar42">
    <w:name w:val="Char Char42"/>
    <w:rsid w:val="008B234D"/>
    <w:rPr>
      <w:rFonts w:ascii="黑体" w:eastAsia="黑体" w:hAnsi="Arial"/>
      <w:b/>
      <w:bCs/>
      <w:kern w:val="2"/>
      <w:sz w:val="30"/>
      <w:szCs w:val="30"/>
      <w:lang w:val="en-US" w:eastAsia="zh-CN"/>
    </w:rPr>
  </w:style>
  <w:style w:type="character" w:customStyle="1" w:styleId="3CharChar11">
    <w:name w:val="标题 3 Char Char11"/>
    <w:aliases w:val="标题 34,标题 322,标题 3111,Re111,Head 3 WSA111,h3111,Re21,Head 3 WSA21,h321,标题 3 Char Char Char Char Char Char Char11,标题 3 Char Char Char Char Char Char Char2,标题 313,标题 3121,Re12,Head 3 WSA12,h312,标题 3 Char Char2,Re3,Head 3 WSA3,h33"/>
    <w:rsid w:val="008B234D"/>
    <w:rPr>
      <w:rFonts w:ascii="黑体" w:eastAsia="黑体" w:hAnsi="宋体"/>
      <w:bCs/>
      <w:kern w:val="2"/>
      <w:sz w:val="28"/>
      <w:szCs w:val="28"/>
      <w:lang w:val="en-US" w:eastAsia="zh-CN"/>
    </w:rPr>
  </w:style>
  <w:style w:type="character" w:customStyle="1" w:styleId="p141">
    <w:name w:val="p141"/>
    <w:rsid w:val="008B234D"/>
    <w:rPr>
      <w:rFonts w:eastAsia="宋体"/>
      <w:strike w:val="0"/>
      <w:dstrike w:val="0"/>
      <w:kern w:val="2"/>
      <w:sz w:val="23"/>
      <w:szCs w:val="23"/>
      <w:u w:val="none"/>
      <w:lang w:val="en-US" w:eastAsia="zh-CN"/>
    </w:rPr>
  </w:style>
  <w:style w:type="character" w:customStyle="1" w:styleId="Char1140">
    <w:name w:val="正文修改 Char114"/>
    <w:rsid w:val="008B234D"/>
    <w:rPr>
      <w:rFonts w:ascii="宋体" w:eastAsia="宋体" w:hAnsi="宋体" w:cs="宋体"/>
      <w:color w:val="000000"/>
      <w:kern w:val="2"/>
      <w:sz w:val="24"/>
      <w:szCs w:val="24"/>
      <w:lang w:val="en-US" w:eastAsia="zh-CN"/>
    </w:rPr>
  </w:style>
  <w:style w:type="character" w:customStyle="1" w:styleId="Char49">
    <w:name w:val="环评正文 Char4"/>
    <w:rsid w:val="008B234D"/>
    <w:rPr>
      <w:rFonts w:eastAsia="宋体"/>
      <w:bCs/>
      <w:kern w:val="2"/>
      <w:sz w:val="24"/>
      <w:szCs w:val="24"/>
      <w:lang w:val="en-US" w:eastAsia="zh-CN"/>
    </w:rPr>
  </w:style>
  <w:style w:type="character" w:customStyle="1" w:styleId="Char11111">
    <w:name w:val="正文修改 Char11111"/>
    <w:rsid w:val="008B234D"/>
    <w:rPr>
      <w:rFonts w:ascii="宋体" w:eastAsia="宋体" w:hAnsi="宋体" w:cs="宋体"/>
      <w:color w:val="000000"/>
      <w:kern w:val="2"/>
      <w:sz w:val="24"/>
      <w:szCs w:val="24"/>
      <w:lang w:val="en-US" w:eastAsia="zh-CN"/>
    </w:rPr>
  </w:style>
  <w:style w:type="character" w:customStyle="1" w:styleId="Char1fe">
    <w:name w:val="题注 Char1"/>
    <w:aliases w:val="题注 Char Char Char Char Char Char Char2,题注 Char Char Char Char Char Char Char Char1, Char Char Char Char Char Char1,题注 Char Char Char2,题注 Char Char Char Char Char Char Char Char Char Char Char1,题注 Char Char Char Char2,表题2 Char6,表题3 Char2"/>
    <w:rsid w:val="008B234D"/>
    <w:rPr>
      <w:rFonts w:ascii="黑体" w:eastAsia="黑体" w:hAnsi="Arial" w:cs="Arial"/>
      <w:b/>
      <w:kern w:val="2"/>
      <w:sz w:val="24"/>
      <w:szCs w:val="24"/>
      <w:lang w:val="en-US" w:eastAsia="zh-CN"/>
    </w:rPr>
  </w:style>
  <w:style w:type="character" w:customStyle="1" w:styleId="Char1ff">
    <w:name w:val="正文格式 Char1"/>
    <w:rsid w:val="008B234D"/>
    <w:rPr>
      <w:rFonts w:ascii="宋体" w:eastAsia="宋体" w:hAnsi="宋体"/>
      <w:kern w:val="2"/>
      <w:sz w:val="24"/>
      <w:szCs w:val="24"/>
      <w:lang w:val="en-US" w:eastAsia="zh-CN"/>
    </w:rPr>
  </w:style>
  <w:style w:type="character" w:customStyle="1" w:styleId="CharChar114">
    <w:name w:val="Char Char114"/>
    <w:rsid w:val="008B234D"/>
    <w:rPr>
      <w:rFonts w:ascii="黑体" w:eastAsia="黑体" w:hAnsi="Arial"/>
      <w:bCs/>
      <w:kern w:val="2"/>
      <w:sz w:val="30"/>
      <w:szCs w:val="30"/>
      <w:lang w:val="en-US" w:eastAsia="zh-CN"/>
    </w:rPr>
  </w:style>
  <w:style w:type="character" w:customStyle="1" w:styleId="javascript1">
    <w:name w:val="javascript1"/>
    <w:rsid w:val="008B234D"/>
    <w:rPr>
      <w:rFonts w:ascii="Tahoma" w:hAnsi="Tahoma" w:cs="Tahoma" w:hint="default"/>
      <w:sz w:val="21"/>
      <w:szCs w:val="21"/>
    </w:rPr>
  </w:style>
  <w:style w:type="character" w:customStyle="1" w:styleId="1Char20">
    <w:name w:val="表题1 Char2"/>
    <w:rsid w:val="008B234D"/>
    <w:rPr>
      <w:rFonts w:eastAsia="宋体" w:hAnsi="Arial" w:cs="Arial"/>
      <w:kern w:val="2"/>
      <w:sz w:val="24"/>
      <w:szCs w:val="24"/>
      <w:lang w:val="en-US" w:eastAsia="zh-CN"/>
    </w:rPr>
  </w:style>
  <w:style w:type="character" w:customStyle="1" w:styleId="CharChar1111">
    <w:name w:val="Char Char1111"/>
    <w:rsid w:val="008B234D"/>
    <w:rPr>
      <w:rFonts w:ascii="黑体" w:eastAsia="黑体" w:hAnsi="Arial"/>
      <w:bCs/>
      <w:kern w:val="2"/>
      <w:sz w:val="30"/>
      <w:szCs w:val="30"/>
      <w:lang w:val="en-US" w:eastAsia="zh-CN"/>
    </w:rPr>
  </w:style>
  <w:style w:type="character" w:customStyle="1" w:styleId="CharChar511">
    <w:name w:val="Char Char511"/>
    <w:rsid w:val="008B234D"/>
    <w:rPr>
      <w:rFonts w:ascii="黑体" w:eastAsia="黑体" w:hAnsi="宋体"/>
      <w:bCs/>
      <w:kern w:val="2"/>
      <w:sz w:val="28"/>
      <w:szCs w:val="28"/>
      <w:lang w:val="en-US" w:eastAsia="zh-CN"/>
    </w:rPr>
  </w:style>
  <w:style w:type="character" w:customStyle="1" w:styleId="CharChar518">
    <w:name w:val="Char Char518"/>
    <w:rsid w:val="008B234D"/>
    <w:rPr>
      <w:rFonts w:ascii="黑体" w:eastAsia="黑体" w:hAnsi="宋体"/>
      <w:bCs/>
      <w:kern w:val="2"/>
      <w:sz w:val="28"/>
      <w:szCs w:val="28"/>
      <w:lang w:val="en-US" w:eastAsia="zh-CN"/>
    </w:rPr>
  </w:style>
  <w:style w:type="character" w:customStyle="1" w:styleId="Char2f2">
    <w:name w:val="福建正文缩进 Char2"/>
    <w:rsid w:val="008B234D"/>
    <w:rPr>
      <w:rFonts w:ascii="宋体" w:eastAsia="宋体" w:hAnsi="宋体" w:cs="宋体"/>
      <w:color w:val="000000"/>
      <w:kern w:val="2"/>
      <w:sz w:val="24"/>
      <w:szCs w:val="24"/>
      <w:lang w:val="en-US" w:eastAsia="zh-CN"/>
    </w:rPr>
  </w:style>
  <w:style w:type="character" w:customStyle="1" w:styleId="2CharChar20">
    <w:name w:val="标题 2 Char Char2"/>
    <w:aliases w:val="标题 2 Char1 Char Char2,节标题 1.1 Char1 Char Char2,H2 Char1 Char Char2,（一） Char1 Char Char2,Underrubrik1 Char1 Char Char2,prop2 Char1 Char Char2,Heading 2 Hidden Char Char Char2,Heading 2 CCBS Char Char Char2,UNDERRUBRIK 1-2 Char Char Char2"/>
    <w:rsid w:val="008B234D"/>
    <w:rPr>
      <w:rFonts w:ascii="黑体" w:eastAsia="黑体" w:hAnsi="Arial"/>
      <w:b/>
      <w:bCs/>
      <w:kern w:val="2"/>
      <w:sz w:val="30"/>
      <w:szCs w:val="30"/>
      <w:lang w:val="en-US" w:eastAsia="zh-CN"/>
    </w:rPr>
  </w:style>
  <w:style w:type="character" w:customStyle="1" w:styleId="Char320">
    <w:name w:val="正文缩进 Char32"/>
    <w:aliases w:val="标题2 Char8,±êÌâ2 Char8,表正文 Char8,正文非缩进 Char8,段1 Char8,四号 Char8,缩进 Char8,ALT+Z Char8,特点 Char8,正文缩进1 Char8,标题21 Char8,±êÌâ21 Char8,表正文1 Char8,正文非缩进1 Char8,段11 Char8,四号1 Char8,缩进1 Char8,ALT+Z1 Char8,特点1 Char8,正文缩进11 Char7,标题22 Char8,±êÌâ22 Char7"/>
    <w:rsid w:val="008B234D"/>
    <w:rPr>
      <w:rFonts w:ascii="宋体" w:eastAsia="宋体" w:hAnsi="宋体" w:cs="宋体"/>
      <w:color w:val="000000"/>
      <w:kern w:val="0"/>
      <w:sz w:val="24"/>
      <w:szCs w:val="24"/>
      <w:lang w:val="en-US" w:eastAsia="zh-CN"/>
    </w:rPr>
  </w:style>
  <w:style w:type="character" w:customStyle="1" w:styleId="Char63">
    <w:name w:val="题注 Char6"/>
    <w:aliases w:val="表题 Char6,表题2 Char2,表题3 Char3,表题4 Char1,表题21 Char1,表题32 Char1,表题5 Char1,表题6 Char1,表题7 Char1,表题注 Char11,表题注1 Char11,表题33 Char1,表题注2 Char11,表题注3 Char11,表题注4 Char11,表题注5 Char11,表题注6 Char11,表题注7 Char11,表题注8 Char11,表题注9 Char11,表题注10 Char11"/>
    <w:rsid w:val="008B234D"/>
    <w:rPr>
      <w:rFonts w:ascii="黑体" w:eastAsia="黑体" w:hAnsi="Arial" w:cs="Arial"/>
      <w:b/>
      <w:kern w:val="2"/>
      <w:sz w:val="24"/>
      <w:szCs w:val="24"/>
      <w:lang w:val="en-US" w:eastAsia="zh-CN"/>
    </w:rPr>
  </w:style>
  <w:style w:type="character" w:customStyle="1" w:styleId="Char118">
    <w:name w:val="正文文本缩进 Char11"/>
    <w:rsid w:val="008B234D"/>
    <w:rPr>
      <w:rFonts w:eastAsia="宋体"/>
      <w:kern w:val="2"/>
      <w:sz w:val="21"/>
      <w:szCs w:val="24"/>
      <w:lang w:val="en-US" w:eastAsia="zh-CN"/>
    </w:rPr>
  </w:style>
  <w:style w:type="character" w:customStyle="1" w:styleId="5Char52">
    <w:name w:val="样式 表内小5 + 黑体 加粗 倾斜 下划线 Char52"/>
    <w:rsid w:val="008B234D"/>
    <w:rPr>
      <w:rFonts w:ascii="黑体" w:eastAsia="黑体" w:hAnsi="黑体"/>
      <w:b/>
      <w:bCs/>
      <w:i/>
      <w:iCs/>
      <w:kern w:val="2"/>
      <w:sz w:val="18"/>
      <w:szCs w:val="24"/>
      <w:u w:val="single"/>
      <w:lang w:val="en-US" w:eastAsia="zh-CN"/>
    </w:rPr>
  </w:style>
  <w:style w:type="character" w:customStyle="1" w:styleId="Char1213">
    <w:name w:val="题注 Char121"/>
    <w:aliases w:val="表题 Char131"/>
    <w:rsid w:val="008B234D"/>
    <w:rPr>
      <w:rFonts w:ascii="黑体" w:eastAsia="黑体" w:hAnsi="Arial" w:cs="Arial"/>
      <w:b/>
      <w:kern w:val="2"/>
      <w:sz w:val="24"/>
      <w:szCs w:val="24"/>
      <w:lang w:val="en-US" w:eastAsia="zh-CN"/>
    </w:rPr>
  </w:style>
  <w:style w:type="character" w:customStyle="1" w:styleId="3CharChar3">
    <w:name w:val="正文文字 3 Char Char3"/>
    <w:rsid w:val="008B234D"/>
    <w:rPr>
      <w:rFonts w:eastAsia="仿宋_GB2312"/>
      <w:kern w:val="2"/>
      <w:sz w:val="28"/>
      <w:szCs w:val="24"/>
      <w:lang w:val="en-US" w:eastAsia="zh-CN"/>
    </w:rPr>
  </w:style>
  <w:style w:type="character" w:customStyle="1" w:styleId="Char1511">
    <w:name w:val="正文修改 Char1511"/>
    <w:rsid w:val="008B234D"/>
    <w:rPr>
      <w:rFonts w:ascii="宋体" w:eastAsia="宋体" w:hAnsi="宋体" w:cs="宋体"/>
      <w:color w:val="000000"/>
      <w:kern w:val="2"/>
      <w:sz w:val="24"/>
      <w:szCs w:val="24"/>
      <w:lang w:val="en-US" w:eastAsia="zh-CN"/>
    </w:rPr>
  </w:style>
  <w:style w:type="character" w:customStyle="1" w:styleId="Char710">
    <w:name w:val="正文格式 Char71"/>
    <w:rsid w:val="008B234D"/>
    <w:rPr>
      <w:rFonts w:ascii="宋体" w:eastAsia="宋体" w:hAnsi="宋体"/>
      <w:kern w:val="2"/>
      <w:sz w:val="24"/>
      <w:szCs w:val="24"/>
      <w:lang w:val="en-US" w:eastAsia="zh-CN"/>
    </w:rPr>
  </w:style>
  <w:style w:type="character" w:customStyle="1" w:styleId="CharChar127">
    <w:name w:val="Char Char127"/>
    <w:rsid w:val="008B234D"/>
    <w:rPr>
      <w:rFonts w:ascii="黑体" w:eastAsia="黑体" w:hAnsi="Arial"/>
      <w:b/>
      <w:bCs/>
      <w:kern w:val="2"/>
      <w:sz w:val="30"/>
      <w:szCs w:val="30"/>
      <w:lang w:val="en-US" w:eastAsia="zh-CN"/>
    </w:rPr>
  </w:style>
  <w:style w:type="character" w:customStyle="1" w:styleId="3CharChar2">
    <w:name w:val="正文文字 3 Char Char2"/>
    <w:rsid w:val="008B234D"/>
    <w:rPr>
      <w:rFonts w:eastAsia="仿宋_GB2312"/>
      <w:kern w:val="2"/>
      <w:sz w:val="28"/>
      <w:szCs w:val="24"/>
      <w:lang w:val="en-US" w:eastAsia="zh-CN"/>
    </w:rPr>
  </w:style>
  <w:style w:type="character" w:customStyle="1" w:styleId="Char119">
    <w:name w:val="样式 表格内字体 + Char11"/>
    <w:rsid w:val="008B234D"/>
    <w:rPr>
      <w:rFonts w:ascii="宋体" w:hAnsi="宋体"/>
      <w:kern w:val="2"/>
      <w:sz w:val="21"/>
      <w:szCs w:val="24"/>
    </w:rPr>
  </w:style>
  <w:style w:type="character" w:customStyle="1" w:styleId="Char910">
    <w:name w:val="正文格式 Char91"/>
    <w:rsid w:val="008B234D"/>
    <w:rPr>
      <w:rFonts w:ascii="宋体" w:eastAsia="宋体" w:hAnsi="宋体"/>
      <w:kern w:val="2"/>
      <w:sz w:val="24"/>
      <w:szCs w:val="24"/>
      <w:lang w:val="en-US" w:eastAsia="zh-CN"/>
    </w:rPr>
  </w:style>
  <w:style w:type="character" w:customStyle="1" w:styleId="111Char3">
    <w:name w:val="条标题1.1.1 Char3"/>
    <w:aliases w:val="H31 Char2,H32 Char2,H33 Char2,u3 Char1"/>
    <w:rsid w:val="008B234D"/>
    <w:rPr>
      <w:rFonts w:eastAsia="仿宋_GB2312"/>
      <w:b/>
      <w:bCs/>
      <w:kern w:val="2"/>
      <w:sz w:val="28"/>
      <w:szCs w:val="32"/>
      <w:lang w:val="en-US" w:eastAsia="zh-CN"/>
    </w:rPr>
  </w:style>
  <w:style w:type="character" w:customStyle="1" w:styleId="CharChar412">
    <w:name w:val="Char Char412"/>
    <w:rsid w:val="008B234D"/>
    <w:rPr>
      <w:rFonts w:ascii="黑体" w:eastAsia="黑体" w:hAnsi="Arial"/>
      <w:b/>
      <w:bCs/>
      <w:kern w:val="2"/>
      <w:sz w:val="30"/>
      <w:szCs w:val="30"/>
      <w:lang w:val="en-US" w:eastAsia="zh-CN"/>
    </w:rPr>
  </w:style>
  <w:style w:type="character" w:customStyle="1" w:styleId="Char321">
    <w:name w:val="题注 Char321"/>
    <w:aliases w:val="表题 Char321"/>
    <w:rsid w:val="008B234D"/>
    <w:rPr>
      <w:rFonts w:ascii="黑体" w:eastAsia="黑体" w:hAnsi="Arial" w:cs="Arial"/>
      <w:b/>
      <w:kern w:val="2"/>
      <w:sz w:val="24"/>
      <w:szCs w:val="24"/>
      <w:lang w:val="en-US" w:eastAsia="zh-CN"/>
    </w:rPr>
  </w:style>
  <w:style w:type="character" w:customStyle="1" w:styleId="Char11a">
    <w:name w:val="正文斜体 Char11"/>
    <w:rsid w:val="008B234D"/>
    <w:rPr>
      <w:rFonts w:ascii="宋体" w:eastAsia="宋体" w:hAnsi="宋体"/>
      <w:i/>
      <w:iCs/>
      <w:kern w:val="2"/>
      <w:sz w:val="24"/>
      <w:szCs w:val="24"/>
      <w:lang w:val="en-US" w:eastAsia="zh-CN"/>
    </w:rPr>
  </w:style>
  <w:style w:type="character" w:customStyle="1" w:styleId="Char414">
    <w:name w:val="正文格式 Char41"/>
    <w:rsid w:val="008B234D"/>
    <w:rPr>
      <w:rFonts w:ascii="宋体" w:eastAsia="宋体" w:hAnsi="宋体"/>
      <w:kern w:val="2"/>
      <w:sz w:val="24"/>
      <w:szCs w:val="24"/>
      <w:lang w:val="en-US" w:eastAsia="zh-CN"/>
    </w:rPr>
  </w:style>
  <w:style w:type="character" w:customStyle="1" w:styleId="text1">
    <w:name w:val="text1"/>
    <w:rsid w:val="008B234D"/>
    <w:rPr>
      <w:rFonts w:ascii="ˎ̥" w:eastAsia="宋体" w:hAnsi="ˎ̥" w:hint="default"/>
      <w:strike w:val="0"/>
      <w:dstrike w:val="0"/>
      <w:color w:val="000000"/>
      <w:kern w:val="2"/>
      <w:sz w:val="18"/>
      <w:szCs w:val="18"/>
      <w:u w:val="none"/>
      <w:lang w:val="en-US" w:eastAsia="zh-CN"/>
    </w:rPr>
  </w:style>
  <w:style w:type="character" w:customStyle="1" w:styleId="Char150">
    <w:name w:val="正文修改 Char15"/>
    <w:rsid w:val="008B234D"/>
    <w:rPr>
      <w:rFonts w:ascii="宋体" w:eastAsia="宋体" w:hAnsi="宋体" w:cs="宋体"/>
      <w:color w:val="000000"/>
      <w:kern w:val="2"/>
      <w:sz w:val="24"/>
      <w:szCs w:val="24"/>
      <w:lang w:val="en-US" w:eastAsia="zh-CN"/>
    </w:rPr>
  </w:style>
  <w:style w:type="character" w:customStyle="1" w:styleId="Char144">
    <w:name w:val="正文修改 Char14"/>
    <w:rsid w:val="008B234D"/>
    <w:rPr>
      <w:rFonts w:ascii="宋体" w:cs="宋体"/>
      <w:kern w:val="2"/>
      <w:sz w:val="24"/>
      <w:szCs w:val="24"/>
    </w:rPr>
  </w:style>
  <w:style w:type="character" w:customStyle="1" w:styleId="3Char15">
    <w:name w:val="标题 3 Char15"/>
    <w:rsid w:val="008B234D"/>
    <w:rPr>
      <w:rFonts w:eastAsia="宋体" w:hAnsi="宋体"/>
      <w:bCs/>
      <w:kern w:val="2"/>
      <w:sz w:val="28"/>
      <w:szCs w:val="28"/>
      <w:lang w:val="en-US" w:eastAsia="zh-CN"/>
    </w:rPr>
  </w:style>
  <w:style w:type="character" w:customStyle="1" w:styleId="Char415">
    <w:name w:val="页脚 Char41"/>
    <w:rsid w:val="008B234D"/>
    <w:rPr>
      <w:rFonts w:ascii="Times New Roman" w:eastAsia="宋体" w:hAnsi="Times New Roman" w:cs="Times New Roman"/>
      <w:kern w:val="2"/>
      <w:sz w:val="18"/>
      <w:szCs w:val="18"/>
      <w:lang w:val="en-US" w:eastAsia="zh-CN"/>
    </w:rPr>
  </w:style>
  <w:style w:type="character" w:customStyle="1" w:styleId="CharCharChar1">
    <w:name w:val="文本框五号 Char Char Char"/>
    <w:rsid w:val="008B234D"/>
    <w:rPr>
      <w:rFonts w:ascii="宋体" w:eastAsia="仿宋_GB2312" w:hAnsi="宋体" w:cs="Courier New"/>
      <w:kern w:val="2"/>
      <w:sz w:val="21"/>
      <w:szCs w:val="21"/>
      <w:lang w:val="en-US" w:eastAsia="zh-CN"/>
    </w:rPr>
  </w:style>
  <w:style w:type="character" w:customStyle="1" w:styleId="Char1214">
    <w:name w:val="正文修改 Char121"/>
    <w:rsid w:val="008B234D"/>
    <w:rPr>
      <w:rFonts w:ascii="宋体" w:eastAsia="宋体" w:hAnsi="宋体" w:cs="宋体"/>
      <w:color w:val="000000"/>
      <w:kern w:val="2"/>
      <w:sz w:val="24"/>
      <w:szCs w:val="24"/>
      <w:lang w:val="en-US" w:eastAsia="zh-CN"/>
    </w:rPr>
  </w:style>
  <w:style w:type="character" w:customStyle="1" w:styleId="9Char2">
    <w:name w:val="标题 9 Char2"/>
    <w:aliases w:val="干标题(a) Char2,干标题(a)1 Char2,干标题(a)2 Char2,干标题(a)3 Char2,干标题(a)4 Char2,干标题(a)5 Char2,干标题(a)6 Char2,干标题(a)7 Char2,干标题(a)8 Char2,干标题(a)11 Char2,干标题(a)21 Char2,干标题(a)31 Char2,干标题(a)41 Char2,干标题(a)51 Char2,干标题(a)61 Char2,干标题(a)71 Char11,标题 91 Char1"/>
    <w:rsid w:val="008B234D"/>
    <w:rPr>
      <w:rFonts w:ascii="Arial" w:eastAsia="黑体" w:hAnsi="Arial" w:cs="Times New Roman"/>
      <w:kern w:val="2"/>
      <w:sz w:val="24"/>
      <w:szCs w:val="21"/>
      <w:lang w:val="en-US" w:eastAsia="zh-CN"/>
    </w:rPr>
  </w:style>
  <w:style w:type="character" w:customStyle="1" w:styleId="Char73">
    <w:name w:val="表格内字体 Char7"/>
    <w:rsid w:val="008B234D"/>
    <w:rPr>
      <w:rFonts w:ascii="宋体" w:eastAsia="宋体" w:hAnsi="宋体"/>
      <w:kern w:val="2"/>
      <w:sz w:val="21"/>
      <w:szCs w:val="24"/>
      <w:lang w:val="en-US" w:eastAsia="zh-CN"/>
    </w:rPr>
  </w:style>
  <w:style w:type="character" w:customStyle="1" w:styleId="CharChar125">
    <w:name w:val="Char Char125"/>
    <w:rsid w:val="008B234D"/>
    <w:rPr>
      <w:rFonts w:ascii="黑体" w:eastAsia="黑体" w:hAnsi="Arial"/>
      <w:b/>
      <w:bCs/>
      <w:kern w:val="2"/>
      <w:sz w:val="30"/>
      <w:szCs w:val="30"/>
      <w:lang w:val="en-US" w:eastAsia="zh-CN"/>
    </w:rPr>
  </w:style>
  <w:style w:type="character" w:customStyle="1" w:styleId="111111Char">
    <w:name w:val="标题1.1.1.1.1.1 Char"/>
    <w:rsid w:val="008B234D"/>
    <w:rPr>
      <w:rFonts w:ascii="Arial" w:eastAsia="黑体" w:hAnsi="Arial"/>
      <w:b/>
      <w:bCs/>
      <w:kern w:val="2"/>
      <w:sz w:val="24"/>
      <w:szCs w:val="24"/>
      <w:lang w:val="en-US" w:eastAsia="zh-CN"/>
    </w:rPr>
  </w:style>
  <w:style w:type="character" w:customStyle="1" w:styleId="Char1521">
    <w:name w:val="正文修改 Char1521"/>
    <w:rsid w:val="008B234D"/>
    <w:rPr>
      <w:rFonts w:ascii="宋体" w:eastAsia="宋体" w:hAnsi="宋体" w:cs="宋体"/>
      <w:color w:val="000000"/>
      <w:kern w:val="2"/>
      <w:sz w:val="24"/>
      <w:szCs w:val="24"/>
      <w:lang w:val="en-US" w:eastAsia="zh-CN"/>
    </w:rPr>
  </w:style>
  <w:style w:type="character" w:customStyle="1" w:styleId="Char1320">
    <w:name w:val="正文修改 Char132"/>
    <w:rsid w:val="008B234D"/>
    <w:rPr>
      <w:rFonts w:ascii="宋体" w:eastAsia="宋体" w:hAnsi="宋体" w:cs="宋体"/>
      <w:color w:val="000000"/>
      <w:kern w:val="2"/>
      <w:sz w:val="24"/>
      <w:szCs w:val="24"/>
      <w:lang w:val="en-US" w:eastAsia="zh-CN"/>
    </w:rPr>
  </w:style>
  <w:style w:type="character" w:customStyle="1" w:styleId="Char11b">
    <w:name w:val="标题正文黑 Char11"/>
    <w:rsid w:val="008B234D"/>
    <w:rPr>
      <w:rFonts w:ascii="黑体" w:eastAsia="黑体"/>
      <w:kern w:val="2"/>
      <w:sz w:val="28"/>
      <w:szCs w:val="28"/>
      <w:lang w:val="en-US" w:eastAsia="zh-CN"/>
    </w:rPr>
  </w:style>
  <w:style w:type="character" w:customStyle="1" w:styleId="7Char1">
    <w:name w:val="标题 7 Char1"/>
    <w:aliases w:val="项标题(1) Char1,标题 7 表 Char11,无节条 Char11,. [(1)] Char,无级项 Char11,项标题(1) Char11,标题 7表内5号 Char11,标题 7表内5号1 Char11,标题 7表内5号2 Char11,标题 7表内5号11 Char11,标题 7表内5号3 Char11,标题 7表内5号12 Char11,标题 7表内5号4 Char11,标题 7表内5号13 Char11,标题 7表内5号5 Char11,标7 Char1"/>
    <w:rsid w:val="008B234D"/>
    <w:rPr>
      <w:rFonts w:eastAsia="宋体"/>
      <w:b/>
      <w:bCs/>
      <w:kern w:val="2"/>
      <w:sz w:val="24"/>
      <w:szCs w:val="24"/>
      <w:lang w:val="en-US" w:eastAsia="zh-CN"/>
    </w:rPr>
  </w:style>
  <w:style w:type="character" w:customStyle="1" w:styleId="Char1010">
    <w:name w:val="表格内字体 Char101"/>
    <w:rsid w:val="008B234D"/>
    <w:rPr>
      <w:rFonts w:ascii="宋体" w:eastAsia="宋体" w:hAnsi="宋体" w:cs="Times New Roman"/>
      <w:kern w:val="2"/>
      <w:sz w:val="24"/>
      <w:szCs w:val="21"/>
      <w:lang w:val="en-US" w:eastAsia="zh-CN"/>
    </w:rPr>
  </w:style>
  <w:style w:type="character" w:customStyle="1" w:styleId="Char133">
    <w:name w:val="正文修改 Char133"/>
    <w:rsid w:val="008B234D"/>
    <w:rPr>
      <w:rFonts w:ascii="宋体" w:eastAsia="宋体" w:hAnsi="宋体" w:cs="宋体"/>
      <w:color w:val="000000"/>
      <w:kern w:val="2"/>
      <w:sz w:val="24"/>
      <w:szCs w:val="24"/>
      <w:lang w:val="en-US" w:eastAsia="zh-CN"/>
    </w:rPr>
  </w:style>
  <w:style w:type="character" w:customStyle="1" w:styleId="Char11c">
    <w:name w:val="表格内容 Char11"/>
    <w:rsid w:val="008B234D"/>
    <w:rPr>
      <w:rFonts w:eastAsia="宋体"/>
      <w:kern w:val="2"/>
      <w:sz w:val="21"/>
      <w:szCs w:val="21"/>
      <w:lang w:val="en-US" w:eastAsia="zh-CN"/>
    </w:rPr>
  </w:style>
  <w:style w:type="character" w:customStyle="1" w:styleId="1Char42">
    <w:name w:val="表题1 Char42"/>
    <w:rsid w:val="008B234D"/>
    <w:rPr>
      <w:rFonts w:ascii="黑体" w:eastAsia="黑体" w:hAnsi="Arial" w:cs="Arial"/>
      <w:b/>
      <w:kern w:val="2"/>
      <w:sz w:val="24"/>
      <w:szCs w:val="24"/>
      <w:lang w:val="en-US" w:eastAsia="zh-CN"/>
    </w:rPr>
  </w:style>
  <w:style w:type="character" w:customStyle="1" w:styleId="1Char5">
    <w:name w:val="标题 1 Char5"/>
    <w:aliases w:val="河石1 Char13,H1 Char13,H11 Char13,H12 Char23,章标题 Char13,一、 Char13,河石11 Char13,H13 Char13,H111 Char13,H121 Char13,章标题1 Char13,一、1 Char13,河石12 Char13,H14 Char13,H112 Char13,H122 Char13,章标题2 Char12,一、2 Char12,1. Char12,报告－章 Char12,一级标题(章) Char12"/>
    <w:rsid w:val="008B234D"/>
    <w:rPr>
      <w:rFonts w:ascii="黑体" w:eastAsia="黑体" w:hAnsi="宋体" w:cs="Times New Roman"/>
      <w:bCs/>
      <w:kern w:val="44"/>
      <w:sz w:val="32"/>
      <w:szCs w:val="32"/>
      <w:lang w:val="en-US" w:eastAsia="zh-CN"/>
    </w:rPr>
  </w:style>
  <w:style w:type="character" w:customStyle="1" w:styleId="5Char310">
    <w:name w:val="样式 表内小5 + 黑体 加粗 倾斜 下划线 Char31"/>
    <w:rsid w:val="008B234D"/>
    <w:rPr>
      <w:rFonts w:ascii="黑体" w:eastAsia="黑体" w:hAnsi="黑体" w:cs="Times New Roman"/>
      <w:b/>
      <w:bCs/>
      <w:i/>
      <w:iCs/>
      <w:kern w:val="2"/>
      <w:sz w:val="18"/>
      <w:szCs w:val="24"/>
      <w:u w:val="single"/>
      <w:lang w:val="en-US" w:eastAsia="zh-CN"/>
    </w:rPr>
  </w:style>
  <w:style w:type="character" w:customStyle="1" w:styleId="Char416">
    <w:name w:val="表格内字体 Char41"/>
    <w:rsid w:val="008B234D"/>
    <w:rPr>
      <w:rFonts w:ascii="宋体" w:eastAsia="宋体" w:hAnsi="宋体"/>
      <w:kern w:val="2"/>
      <w:sz w:val="21"/>
      <w:szCs w:val="24"/>
      <w:lang w:val="en-US" w:eastAsia="zh-CN"/>
    </w:rPr>
  </w:style>
  <w:style w:type="character" w:customStyle="1" w:styleId="CharChar43">
    <w:name w:val="Char Char43"/>
    <w:rsid w:val="008B234D"/>
    <w:rPr>
      <w:rFonts w:ascii="黑体" w:eastAsia="黑体" w:hAnsi="Arial"/>
      <w:b/>
      <w:bCs/>
      <w:kern w:val="2"/>
      <w:sz w:val="30"/>
      <w:szCs w:val="30"/>
      <w:lang w:val="en-US" w:eastAsia="zh-CN"/>
    </w:rPr>
  </w:style>
  <w:style w:type="character" w:customStyle="1" w:styleId="CharChar517">
    <w:name w:val="Char Char517"/>
    <w:rsid w:val="008B234D"/>
    <w:rPr>
      <w:rFonts w:ascii="黑体" w:eastAsia="黑体" w:hAnsi="宋体"/>
      <w:bCs/>
      <w:kern w:val="2"/>
      <w:sz w:val="28"/>
      <w:szCs w:val="28"/>
      <w:lang w:val="en-US" w:eastAsia="zh-CN"/>
    </w:rPr>
  </w:style>
  <w:style w:type="character" w:customStyle="1" w:styleId="CharChar213">
    <w:name w:val="Char Char213"/>
    <w:rsid w:val="008B234D"/>
    <w:rPr>
      <w:rFonts w:ascii="黑体" w:eastAsia="宋体"/>
      <w:kern w:val="2"/>
      <w:sz w:val="16"/>
      <w:szCs w:val="16"/>
      <w:lang w:val="en-US" w:eastAsia="zh-CN"/>
    </w:rPr>
  </w:style>
  <w:style w:type="character" w:customStyle="1" w:styleId="Char21a">
    <w:name w:val="批注框文本 Char21"/>
    <w:rsid w:val="008B234D"/>
    <w:rPr>
      <w:rFonts w:eastAsia="宋体"/>
      <w:kern w:val="2"/>
      <w:sz w:val="18"/>
      <w:szCs w:val="18"/>
      <w:lang w:val="en-US" w:eastAsia="zh-CN"/>
    </w:rPr>
  </w:style>
  <w:style w:type="character" w:customStyle="1" w:styleId="Char3f1">
    <w:name w:val="正文文本缩进 Char3"/>
    <w:aliases w:val="汤阴正文 Char1,表格标题 Char Char Char Char2,正文表中文字 Char2,正文文字( 首段缩进两字） Char2"/>
    <w:rsid w:val="008B234D"/>
    <w:rPr>
      <w:rFonts w:ascii="宋体" w:eastAsia="宋体" w:hAnsi="宋体" w:cs="宋体"/>
      <w:color w:val="000000"/>
      <w:kern w:val="2"/>
      <w:sz w:val="24"/>
      <w:szCs w:val="24"/>
      <w:lang w:val="en-US" w:eastAsia="zh-CN"/>
    </w:rPr>
  </w:style>
  <w:style w:type="character" w:customStyle="1" w:styleId="2Char61">
    <w:name w:val="标题 2 Char61"/>
    <w:aliases w:val="节 Char111,Char Char Char Char Char Char111,标题 21 Char111,二级标题 Char111,单位名 Char111,二级标题1 Char111,单位名1 Char111,二级标题2 Char111,单位名2 Char111,二级标题3 Char111,单位名3 Char111,二级标题4 Char111,单位名4 Char111,二级标题5 Char111,单位名5 Char111,标题25 Char111"/>
    <w:rsid w:val="008B234D"/>
    <w:rPr>
      <w:rFonts w:ascii="黑体" w:eastAsia="黑体" w:hAnsi="Arial"/>
      <w:b/>
      <w:bCs/>
      <w:kern w:val="2"/>
      <w:sz w:val="30"/>
      <w:szCs w:val="30"/>
      <w:lang w:val="en-US" w:eastAsia="zh-CN"/>
    </w:rPr>
  </w:style>
  <w:style w:type="character" w:customStyle="1" w:styleId="3CharChar5">
    <w:name w:val="正文文字 3 Char Char"/>
    <w:rsid w:val="008B234D"/>
    <w:rPr>
      <w:rFonts w:eastAsia="仿宋_GB2312"/>
      <w:kern w:val="2"/>
      <w:sz w:val="28"/>
      <w:szCs w:val="24"/>
      <w:lang w:val="en-US" w:eastAsia="zh-CN"/>
    </w:rPr>
  </w:style>
  <w:style w:type="character" w:customStyle="1" w:styleId="Char55">
    <w:name w:val="表中文字 Char5"/>
    <w:rsid w:val="008B234D"/>
    <w:rPr>
      <w:rFonts w:ascii="Arial" w:eastAsia="宋体" w:hAnsi="Arial"/>
      <w:kern w:val="2"/>
      <w:sz w:val="24"/>
      <w:szCs w:val="24"/>
      <w:lang w:val="en-US" w:eastAsia="zh-TW"/>
    </w:rPr>
  </w:style>
  <w:style w:type="character" w:customStyle="1" w:styleId="Char3f2">
    <w:name w:val="环评正文 Char3"/>
    <w:rsid w:val="008B234D"/>
    <w:rPr>
      <w:rFonts w:ascii="Times New Roman" w:eastAsia="宋体" w:hAnsi="Times New Roman" w:cs="Times New Roman"/>
      <w:bCs/>
      <w:kern w:val="2"/>
      <w:sz w:val="24"/>
      <w:szCs w:val="24"/>
      <w:lang w:val="en-US" w:eastAsia="zh-CN"/>
    </w:rPr>
  </w:style>
  <w:style w:type="character" w:customStyle="1" w:styleId="yqlink">
    <w:name w:val="yqlink"/>
    <w:rsid w:val="008B234D"/>
  </w:style>
  <w:style w:type="character" w:customStyle="1" w:styleId="Char621">
    <w:name w:val="题注 Char621"/>
    <w:rsid w:val="008B234D"/>
    <w:rPr>
      <w:rFonts w:ascii="黑体" w:eastAsia="黑体" w:hAnsi="Arial" w:cs="Arial"/>
      <w:b/>
      <w:kern w:val="2"/>
      <w:sz w:val="24"/>
      <w:szCs w:val="24"/>
      <w:lang w:val="en-US" w:eastAsia="zh-CN"/>
    </w:rPr>
  </w:style>
  <w:style w:type="character" w:customStyle="1" w:styleId="Char31c">
    <w:name w:val="表中文字 Char31"/>
    <w:rsid w:val="008B234D"/>
    <w:rPr>
      <w:rFonts w:ascii="Arial" w:eastAsia="宋体" w:hAnsi="Arial"/>
      <w:kern w:val="2"/>
      <w:sz w:val="24"/>
      <w:szCs w:val="24"/>
      <w:lang w:val="en-US" w:eastAsia="zh-TW"/>
    </w:rPr>
  </w:style>
  <w:style w:type="character" w:customStyle="1" w:styleId="Char1120">
    <w:name w:val="正文修改 Char112"/>
    <w:rsid w:val="008B234D"/>
    <w:rPr>
      <w:rFonts w:ascii="宋体" w:eastAsia="宋体" w:hAnsi="宋体" w:cs="宋体"/>
      <w:color w:val="000000"/>
      <w:kern w:val="2"/>
      <w:sz w:val="24"/>
      <w:szCs w:val="24"/>
      <w:lang w:val="en-US" w:eastAsia="zh-CN"/>
    </w:rPr>
  </w:style>
  <w:style w:type="character" w:customStyle="1" w:styleId="8Char11">
    <w:name w:val="标题 8 Char11"/>
    <w:aliases w:val="无节款 Char12,. [(a)] Char1,注 Char12,目标题 1) Char12,注1 Char12,无节款1 Char12,目标题 1)1 Char12,注2 Char12,无节款2 Char12,目标题 1)2 Char12,注3 Char12,无节款3 Char12,目标题 1)3 Char12,注4 Char12,无节款4 Char12,目标题 1)4 Char12,注5 Char12,无节款5 Char12,目标题 1)5 Char12"/>
    <w:rsid w:val="008B234D"/>
    <w:rPr>
      <w:rFonts w:ascii="Arial" w:eastAsia="黑体" w:hAnsi="Arial"/>
      <w:kern w:val="2"/>
      <w:sz w:val="24"/>
      <w:szCs w:val="24"/>
      <w:lang w:val="en-US" w:eastAsia="zh-CN"/>
    </w:rPr>
  </w:style>
  <w:style w:type="character" w:customStyle="1" w:styleId="Char11d">
    <w:name w:val="题注 Char11"/>
    <w:aliases w:val="表题 Char12"/>
    <w:rsid w:val="008B234D"/>
    <w:rPr>
      <w:rFonts w:ascii="黑体" w:eastAsia="黑体" w:hAnsi="Arial" w:cs="Arial"/>
      <w:b/>
      <w:kern w:val="2"/>
      <w:sz w:val="24"/>
      <w:szCs w:val="24"/>
      <w:lang w:val="en-US" w:eastAsia="zh-CN"/>
    </w:rPr>
  </w:style>
  <w:style w:type="character" w:customStyle="1" w:styleId="CharChar1210">
    <w:name w:val="Char Char1210"/>
    <w:rsid w:val="008B234D"/>
    <w:rPr>
      <w:rFonts w:ascii="黑体" w:eastAsia="黑体" w:hAnsi="Arial"/>
      <w:b/>
      <w:bCs/>
      <w:kern w:val="2"/>
      <w:sz w:val="30"/>
      <w:szCs w:val="30"/>
      <w:lang w:val="en-US" w:eastAsia="zh-CN"/>
    </w:rPr>
  </w:style>
  <w:style w:type="character" w:customStyle="1" w:styleId="Char151">
    <w:name w:val="正文修改 Char151"/>
    <w:rsid w:val="008B234D"/>
    <w:rPr>
      <w:rFonts w:ascii="宋体" w:eastAsia="宋体" w:hAnsi="宋体" w:cs="宋体"/>
      <w:color w:val="000000"/>
      <w:kern w:val="2"/>
      <w:sz w:val="24"/>
      <w:szCs w:val="24"/>
      <w:lang w:val="en-US" w:eastAsia="zh-CN"/>
    </w:rPr>
  </w:style>
  <w:style w:type="character" w:customStyle="1" w:styleId="Char31d">
    <w:name w:val="正文格式 Char31"/>
    <w:rsid w:val="008B234D"/>
    <w:rPr>
      <w:rFonts w:ascii="宋体" w:eastAsia="宋体" w:hAnsi="宋体"/>
      <w:kern w:val="2"/>
      <w:sz w:val="24"/>
      <w:szCs w:val="24"/>
      <w:lang w:val="en-US" w:eastAsia="zh-CN"/>
    </w:rPr>
  </w:style>
  <w:style w:type="character" w:customStyle="1" w:styleId="HTML15">
    <w:name w:val="HTML 键盘1"/>
    <w:rsid w:val="008B234D"/>
    <w:rPr>
      <w:rFonts w:ascii="Courier New" w:eastAsia="宋体" w:hAnsi="Courier New" w:cs="Courier New"/>
      <w:kern w:val="2"/>
      <w:sz w:val="20"/>
      <w:szCs w:val="20"/>
      <w:lang w:val="en-US" w:eastAsia="zh-CN"/>
    </w:rPr>
  </w:style>
  <w:style w:type="character" w:customStyle="1" w:styleId="Char911">
    <w:name w:val="表格内字体 Char91"/>
    <w:rsid w:val="008B234D"/>
    <w:rPr>
      <w:rFonts w:ascii="宋体" w:eastAsia="宋体" w:hAnsi="宋体"/>
      <w:kern w:val="2"/>
      <w:sz w:val="21"/>
      <w:szCs w:val="24"/>
      <w:lang w:val="en-US" w:eastAsia="zh-CN"/>
    </w:rPr>
  </w:style>
  <w:style w:type="character" w:customStyle="1" w:styleId="tex1">
    <w:name w:val="tex1"/>
    <w:rsid w:val="008B234D"/>
    <w:rPr>
      <w:color w:val="000000"/>
      <w:sz w:val="21"/>
      <w:szCs w:val="21"/>
    </w:rPr>
  </w:style>
  <w:style w:type="character" w:customStyle="1" w:styleId="Char100">
    <w:name w:val="表格内字体 Char10"/>
    <w:rsid w:val="008B234D"/>
    <w:rPr>
      <w:rFonts w:ascii="宋体" w:eastAsia="宋体" w:hAnsi="宋体" w:cs="Times New Roman"/>
      <w:kern w:val="2"/>
      <w:sz w:val="24"/>
      <w:szCs w:val="21"/>
      <w:lang w:val="en-US" w:eastAsia="zh-CN"/>
    </w:rPr>
  </w:style>
  <w:style w:type="character" w:customStyle="1" w:styleId="7Char2">
    <w:name w:val="标题 7 Char2"/>
    <w:rsid w:val="008B234D"/>
    <w:rPr>
      <w:rFonts w:ascii="Times New Roman" w:eastAsia="宋体" w:hAnsi="Times New Roman" w:cs="Times New Roman"/>
      <w:b/>
      <w:bCs/>
      <w:kern w:val="2"/>
      <w:sz w:val="24"/>
      <w:szCs w:val="24"/>
      <w:lang w:val="en-US" w:eastAsia="zh-CN"/>
    </w:rPr>
  </w:style>
  <w:style w:type="character" w:customStyle="1" w:styleId="Char21b">
    <w:name w:val="页脚 Char21"/>
    <w:rsid w:val="008B234D"/>
    <w:rPr>
      <w:rFonts w:ascii="Times New Roman" w:eastAsia="宋体" w:hAnsi="Times New Roman" w:cs="Times New Roman"/>
      <w:kern w:val="2"/>
      <w:sz w:val="18"/>
      <w:szCs w:val="18"/>
      <w:lang w:val="en-US" w:eastAsia="zh-CN"/>
    </w:rPr>
  </w:style>
  <w:style w:type="character" w:customStyle="1" w:styleId="Char1410">
    <w:name w:val="燕山正文 Char141"/>
    <w:rsid w:val="008B234D"/>
    <w:rPr>
      <w:rFonts w:ascii="宋体" w:eastAsia="宋体" w:cs="宋体"/>
      <w:kern w:val="2"/>
      <w:sz w:val="24"/>
      <w:szCs w:val="24"/>
      <w:lang w:val="en-US" w:eastAsia="zh-CN"/>
    </w:rPr>
  </w:style>
  <w:style w:type="character" w:customStyle="1" w:styleId="font41">
    <w:name w:val="font41"/>
    <w:rsid w:val="008B234D"/>
    <w:rPr>
      <w:rFonts w:ascii="Times New Roman" w:hAnsi="Times New Roman" w:cs="Times New Roman" w:hint="default"/>
      <w:b w:val="0"/>
      <w:bCs w:val="0"/>
      <w:i w:val="0"/>
      <w:iCs w:val="0"/>
      <w:strike w:val="0"/>
      <w:dstrike w:val="0"/>
      <w:color w:val="000000"/>
      <w:sz w:val="15"/>
      <w:szCs w:val="15"/>
      <w:u w:val="none"/>
    </w:rPr>
  </w:style>
  <w:style w:type="character" w:customStyle="1" w:styleId="2fff5">
    <w:name w:val="批注引用2"/>
    <w:rsid w:val="008B234D"/>
    <w:rPr>
      <w:sz w:val="21"/>
      <w:szCs w:val="21"/>
    </w:rPr>
  </w:style>
  <w:style w:type="character" w:customStyle="1" w:styleId="AChar21">
    <w:name w:val="A正文 Char21"/>
    <w:rsid w:val="008B234D"/>
    <w:rPr>
      <w:rFonts w:eastAsia="仿宋_GB2312"/>
      <w:kern w:val="2"/>
      <w:sz w:val="24"/>
      <w:szCs w:val="24"/>
      <w:lang w:val="en-US" w:eastAsia="zh-CN"/>
    </w:rPr>
  </w:style>
  <w:style w:type="character" w:customStyle="1" w:styleId="Char3f3">
    <w:name w:val="正文格式 Char3"/>
    <w:rsid w:val="008B234D"/>
    <w:rPr>
      <w:rFonts w:ascii="宋体" w:eastAsia="宋体" w:hAnsi="宋体"/>
      <w:kern w:val="2"/>
      <w:sz w:val="24"/>
      <w:szCs w:val="24"/>
      <w:lang w:val="en-US" w:eastAsia="zh-CN"/>
    </w:rPr>
  </w:style>
  <w:style w:type="character" w:customStyle="1" w:styleId="CharChar49">
    <w:name w:val="Char Char49"/>
    <w:rsid w:val="008B234D"/>
    <w:rPr>
      <w:rFonts w:ascii="黑体" w:eastAsia="黑体" w:hAnsi="Arial"/>
      <w:b/>
      <w:bCs/>
      <w:kern w:val="2"/>
      <w:sz w:val="30"/>
      <w:szCs w:val="30"/>
      <w:lang w:val="en-US" w:eastAsia="zh-CN"/>
    </w:rPr>
  </w:style>
  <w:style w:type="character" w:customStyle="1" w:styleId="Char417">
    <w:name w:val="表题 Char41"/>
    <w:aliases w:val="表题注 Char Char1"/>
    <w:rsid w:val="008B234D"/>
    <w:rPr>
      <w:rFonts w:ascii="黑体" w:eastAsia="黑体" w:hAnsi="Arial" w:cs="Arial"/>
      <w:b/>
      <w:kern w:val="2"/>
      <w:sz w:val="24"/>
      <w:szCs w:val="24"/>
      <w:lang w:val="en-US" w:eastAsia="zh-CN"/>
    </w:rPr>
  </w:style>
  <w:style w:type="character" w:customStyle="1" w:styleId="Char2f3">
    <w:name w:val="三级标题 Char2"/>
    <w:aliases w:val="三级标题1 Char2,三级标题2 Char2,三级标题3 Char2,三级标题4 Char2,三级标题5 Char2,三级标题6 Char2,三级标题7 Char2,三级标题8 Char2,标题 3 Char4 Char2,三级标题9 Char2,标题 3 Char5 Char2,三级标题10 Char2,标题 3 Char6 Char2,三级标题11 Char1,标题 3 Char7 Char1,三级标题12 Char1,标题 3 Char8 Char1,河石管道 Char1"/>
    <w:rsid w:val="008B234D"/>
    <w:rPr>
      <w:rFonts w:ascii="黑体" w:eastAsia="黑体" w:hAnsi="宋体"/>
      <w:b/>
      <w:bCs/>
      <w:kern w:val="2"/>
      <w:sz w:val="28"/>
      <w:szCs w:val="28"/>
      <w:lang w:val="en-US" w:eastAsia="zh-CN"/>
    </w:rPr>
  </w:style>
  <w:style w:type="character" w:customStyle="1" w:styleId="CharChar39">
    <w:name w:val="Char Char39"/>
    <w:rsid w:val="008B234D"/>
    <w:rPr>
      <w:rFonts w:ascii="黑体" w:eastAsia="黑体" w:hAnsi="宋体"/>
      <w:b/>
      <w:bCs/>
      <w:kern w:val="2"/>
      <w:sz w:val="28"/>
      <w:szCs w:val="28"/>
      <w:lang w:val="en-US" w:eastAsia="zh-CN"/>
    </w:rPr>
  </w:style>
  <w:style w:type="character" w:customStyle="1" w:styleId="CharChar1118">
    <w:name w:val="Char Char1118"/>
    <w:rsid w:val="008B234D"/>
    <w:rPr>
      <w:rFonts w:ascii="黑体" w:eastAsia="黑体" w:hAnsi="Arial"/>
      <w:bCs/>
      <w:kern w:val="2"/>
      <w:sz w:val="30"/>
      <w:szCs w:val="30"/>
      <w:lang w:val="en-US" w:eastAsia="zh-CN"/>
    </w:rPr>
  </w:style>
  <w:style w:type="character" w:customStyle="1" w:styleId="HTML16">
    <w:name w:val="HTML 样本1"/>
    <w:rsid w:val="008B234D"/>
    <w:rPr>
      <w:rFonts w:ascii="Courier New" w:eastAsia="宋体" w:hAnsi="Courier New" w:cs="Courier New"/>
      <w:kern w:val="2"/>
      <w:sz w:val="32"/>
      <w:szCs w:val="32"/>
      <w:lang w:val="en-US" w:eastAsia="zh-CN"/>
    </w:rPr>
  </w:style>
  <w:style w:type="character" w:customStyle="1" w:styleId="Char2f4">
    <w:name w:val="正文格式 Char2"/>
    <w:rsid w:val="008B234D"/>
    <w:rPr>
      <w:rFonts w:ascii="宋体" w:eastAsia="宋体" w:hAnsi="宋体"/>
      <w:kern w:val="2"/>
      <w:sz w:val="24"/>
      <w:szCs w:val="24"/>
      <w:lang w:val="en-US" w:eastAsia="zh-CN"/>
    </w:rPr>
  </w:style>
  <w:style w:type="character" w:customStyle="1" w:styleId="Char180">
    <w:name w:val="燕山正文 Char18"/>
    <w:rsid w:val="008B234D"/>
    <w:rPr>
      <w:rFonts w:ascii="宋体" w:eastAsia="宋体" w:cs="宋体"/>
      <w:kern w:val="2"/>
      <w:sz w:val="24"/>
      <w:szCs w:val="24"/>
      <w:lang w:val="en-US" w:eastAsia="zh-CN"/>
    </w:rPr>
  </w:style>
  <w:style w:type="character" w:customStyle="1" w:styleId="CharChar1119">
    <w:name w:val="Char Char1119"/>
    <w:rsid w:val="008B234D"/>
    <w:rPr>
      <w:rFonts w:ascii="黑体" w:eastAsia="黑体" w:hAnsi="Arial"/>
      <w:bCs/>
      <w:kern w:val="2"/>
      <w:sz w:val="30"/>
      <w:szCs w:val="30"/>
      <w:lang w:val="en-US" w:eastAsia="zh-CN"/>
    </w:rPr>
  </w:style>
  <w:style w:type="character" w:customStyle="1" w:styleId="1Char71">
    <w:name w:val="表题1 Char71"/>
    <w:rsid w:val="008B234D"/>
    <w:rPr>
      <w:rFonts w:ascii="黑体" w:eastAsia="黑体" w:hAnsi="Arial" w:cs="Arial"/>
      <w:b/>
      <w:kern w:val="2"/>
      <w:sz w:val="24"/>
      <w:szCs w:val="24"/>
      <w:lang w:val="en-US" w:eastAsia="zh-CN"/>
    </w:rPr>
  </w:style>
  <w:style w:type="character" w:customStyle="1" w:styleId="Char3f4">
    <w:name w:val="页脚 Char3"/>
    <w:rsid w:val="008B234D"/>
    <w:rPr>
      <w:rFonts w:eastAsia="宋体"/>
      <w:kern w:val="2"/>
      <w:sz w:val="18"/>
      <w:szCs w:val="18"/>
      <w:lang w:val="en-US" w:eastAsia="zh-CN"/>
    </w:rPr>
  </w:style>
  <w:style w:type="character" w:customStyle="1" w:styleId="3Char210">
    <w:name w:val="标题 3 Char21"/>
    <w:rsid w:val="008B234D"/>
    <w:rPr>
      <w:rFonts w:ascii="黑体" w:eastAsia="黑体" w:hAnsi="宋体"/>
      <w:b/>
      <w:bCs/>
      <w:kern w:val="2"/>
      <w:sz w:val="28"/>
      <w:szCs w:val="28"/>
      <w:lang w:val="en-US" w:eastAsia="zh-CN"/>
    </w:rPr>
  </w:style>
  <w:style w:type="character" w:customStyle="1" w:styleId="CharChar512">
    <w:name w:val="Char Char512"/>
    <w:rsid w:val="008B234D"/>
    <w:rPr>
      <w:rFonts w:ascii="黑体" w:eastAsia="黑体" w:hAnsi="宋体"/>
      <w:bCs/>
      <w:kern w:val="2"/>
      <w:sz w:val="28"/>
      <w:szCs w:val="28"/>
      <w:lang w:val="en-US" w:eastAsia="zh-CN"/>
    </w:rPr>
  </w:style>
  <w:style w:type="character" w:customStyle="1" w:styleId="CharChar57">
    <w:name w:val="Char Char57"/>
    <w:rsid w:val="008B234D"/>
    <w:rPr>
      <w:rFonts w:ascii="黑体" w:eastAsia="黑体" w:hAnsi="宋体"/>
      <w:bCs/>
      <w:kern w:val="2"/>
      <w:sz w:val="28"/>
      <w:szCs w:val="28"/>
      <w:lang w:val="en-US" w:eastAsia="zh-CN"/>
    </w:rPr>
  </w:style>
  <w:style w:type="character" w:customStyle="1" w:styleId="AChar2">
    <w:name w:val="A正文 Char2"/>
    <w:rsid w:val="008B234D"/>
    <w:rPr>
      <w:rFonts w:eastAsia="仿宋_GB2312"/>
      <w:kern w:val="2"/>
      <w:sz w:val="24"/>
      <w:szCs w:val="24"/>
      <w:lang w:val="en-US" w:eastAsia="zh-CN"/>
    </w:rPr>
  </w:style>
  <w:style w:type="character" w:customStyle="1" w:styleId="1Char431">
    <w:name w:val="表题1 Char431"/>
    <w:rsid w:val="008B234D"/>
    <w:rPr>
      <w:rFonts w:ascii="黑体" w:eastAsia="黑体" w:hAnsi="Arial" w:cs="Arial"/>
      <w:b/>
      <w:kern w:val="2"/>
      <w:sz w:val="24"/>
      <w:szCs w:val="24"/>
      <w:lang w:val="en-US" w:eastAsia="zh-CN"/>
    </w:rPr>
  </w:style>
  <w:style w:type="character" w:customStyle="1" w:styleId="Char31e">
    <w:name w:val="环评正文 Char31"/>
    <w:rsid w:val="008B234D"/>
    <w:rPr>
      <w:rFonts w:ascii="Times New Roman" w:eastAsia="宋体" w:hAnsi="Times New Roman" w:cs="Times New Roman"/>
      <w:bCs/>
      <w:kern w:val="2"/>
      <w:sz w:val="24"/>
      <w:szCs w:val="24"/>
      <w:lang w:val="en-US" w:eastAsia="zh-CN"/>
    </w:rPr>
  </w:style>
  <w:style w:type="character" w:customStyle="1" w:styleId="Char31f">
    <w:name w:val="图题注 Char31"/>
    <w:rsid w:val="008B234D"/>
    <w:rPr>
      <w:rFonts w:ascii="黑体" w:eastAsia="黑体" w:hAnsi="Arial" w:cs="宋体"/>
      <w:b/>
      <w:bCs/>
      <w:kern w:val="2"/>
      <w:sz w:val="24"/>
      <w:szCs w:val="24"/>
      <w:lang w:val="en-US" w:eastAsia="zh-CN"/>
    </w:rPr>
  </w:style>
  <w:style w:type="character" w:customStyle="1" w:styleId="Char4a">
    <w:name w:val="样式 表格内字体 + Char4"/>
    <w:rsid w:val="008B234D"/>
    <w:rPr>
      <w:rFonts w:ascii="宋体" w:hAnsi="宋体"/>
      <w:kern w:val="2"/>
      <w:sz w:val="21"/>
      <w:szCs w:val="24"/>
    </w:rPr>
  </w:style>
  <w:style w:type="character" w:customStyle="1" w:styleId="CharChar211">
    <w:name w:val="Char Char211"/>
    <w:rsid w:val="008B234D"/>
    <w:rPr>
      <w:rFonts w:ascii="黑体" w:eastAsia="宋体"/>
      <w:kern w:val="2"/>
      <w:sz w:val="16"/>
      <w:szCs w:val="16"/>
      <w:lang w:val="en-US" w:eastAsia="zh-CN"/>
    </w:rPr>
  </w:style>
  <w:style w:type="character" w:customStyle="1" w:styleId="1CharChar9">
    <w:name w:val="纯文本1 Char Char"/>
    <w:rsid w:val="008B234D"/>
    <w:rPr>
      <w:rFonts w:ascii="宋体" w:eastAsia="宋体" w:hAnsi="Courier New"/>
      <w:kern w:val="2"/>
      <w:sz w:val="21"/>
      <w:lang w:val="en-US" w:eastAsia="zh-CN"/>
    </w:rPr>
  </w:style>
  <w:style w:type="character" w:customStyle="1" w:styleId="1Char4">
    <w:name w:val="表题1 Char4"/>
    <w:rsid w:val="008B234D"/>
    <w:rPr>
      <w:rFonts w:ascii="黑体" w:eastAsia="黑体" w:hAnsi="Arial" w:cs="Arial"/>
      <w:b/>
      <w:kern w:val="2"/>
      <w:sz w:val="24"/>
      <w:szCs w:val="24"/>
      <w:lang w:val="en-US" w:eastAsia="zh-CN"/>
    </w:rPr>
  </w:style>
  <w:style w:type="character" w:customStyle="1" w:styleId="CharCharCharCharCharCharCharCharCharCharChar">
    <w:name w:val="普通文字 Char Char Char Char Char Char Char Char Char Char Char"/>
    <w:aliases w:val="普通文字 Char Char Char Char Char Char Char Char Char Char1,普通文字 Char Char Char2,普通文字 Char Char Char Char Char Char Char Char Char Char,纯文本 Char Char2,纯文本1 Char2"/>
    <w:rsid w:val="008B234D"/>
    <w:rPr>
      <w:rFonts w:ascii="宋体" w:eastAsia="宋体" w:hAnsi="Courier New" w:cs="宋体"/>
      <w:kern w:val="2"/>
      <w:sz w:val="28"/>
      <w:szCs w:val="24"/>
      <w:lang w:val="en-US" w:eastAsia="zh-CN"/>
    </w:rPr>
  </w:style>
  <w:style w:type="character" w:customStyle="1" w:styleId="Char134">
    <w:name w:val="燕山正文 Char13"/>
    <w:rsid w:val="008B234D"/>
    <w:rPr>
      <w:rFonts w:ascii="宋体" w:eastAsia="宋体" w:cs="宋体"/>
      <w:kern w:val="2"/>
      <w:sz w:val="24"/>
      <w:szCs w:val="24"/>
      <w:lang w:val="en-US" w:eastAsia="zh-CN"/>
    </w:rPr>
  </w:style>
  <w:style w:type="character" w:customStyle="1" w:styleId="1Char111">
    <w:name w:val="标题 1 Char11"/>
    <w:rsid w:val="008B234D"/>
    <w:rPr>
      <w:rFonts w:ascii="黑体" w:eastAsia="黑体" w:hAnsi="宋体" w:cs="Times New Roman"/>
      <w:bCs/>
      <w:kern w:val="44"/>
      <w:sz w:val="32"/>
      <w:szCs w:val="32"/>
      <w:lang w:val="en-US" w:eastAsia="zh-CN"/>
    </w:rPr>
  </w:style>
  <w:style w:type="character" w:customStyle="1" w:styleId="text31">
    <w:name w:val="text31"/>
    <w:rsid w:val="008B234D"/>
    <w:rPr>
      <w:rFonts w:ascii="宋体" w:eastAsia="宋体" w:hAnsi="宋体" w:hint="eastAsia"/>
      <w:b w:val="0"/>
      <w:bCs w:val="0"/>
      <w:i w:val="0"/>
      <w:iCs w:val="0"/>
      <w:strike w:val="0"/>
      <w:dstrike w:val="0"/>
      <w:color w:val="673434"/>
      <w:kern w:val="2"/>
      <w:sz w:val="22"/>
      <w:szCs w:val="22"/>
      <w:u w:val="none"/>
      <w:lang w:val="en-US" w:eastAsia="zh-CN"/>
    </w:rPr>
  </w:style>
  <w:style w:type="character" w:customStyle="1" w:styleId="CharChar1115">
    <w:name w:val="Char Char1115"/>
    <w:rsid w:val="008B234D"/>
    <w:rPr>
      <w:rFonts w:ascii="黑体" w:eastAsia="黑体" w:hAnsi="Arial"/>
      <w:bCs/>
      <w:kern w:val="2"/>
      <w:sz w:val="30"/>
      <w:szCs w:val="30"/>
      <w:lang w:val="en-US" w:eastAsia="zh-CN"/>
    </w:rPr>
  </w:style>
  <w:style w:type="character" w:customStyle="1" w:styleId="Char1ff0">
    <w:name w:val="一级项 Char1"/>
    <w:aliases w:val="1.1.1.1.1 Char1,1) Char1,项 Char1,无序号，小四黑常规，空两字 Char1,标题1.1.1.1.1 Char1,三级子标题 Char1,表头文字1 Char1,表头文字2 Char1,表头文字11 Char1,表头文字3 Char1,表头文字12 Char1,表头文字4 Char1,表头文字13 Char1,表头文字21 Char1,表头文字111 Char1,表头文字5 Char1,表头文字14 Char1,表头文字22 Char1,H5 Char3"/>
    <w:rsid w:val="008B234D"/>
    <w:rPr>
      <w:rFonts w:eastAsia="宋体"/>
      <w:b/>
      <w:bCs/>
      <w:kern w:val="2"/>
      <w:sz w:val="28"/>
      <w:szCs w:val="28"/>
      <w:lang w:val="en-US" w:eastAsia="zh-CN"/>
    </w:rPr>
  </w:style>
  <w:style w:type="character" w:customStyle="1" w:styleId="Char1710">
    <w:name w:val="正文修改 Char171"/>
    <w:rsid w:val="008B234D"/>
    <w:rPr>
      <w:rFonts w:ascii="宋体" w:eastAsia="宋体" w:hAnsi="宋体" w:cs="宋体"/>
      <w:color w:val="000000"/>
      <w:kern w:val="2"/>
      <w:sz w:val="24"/>
      <w:szCs w:val="24"/>
      <w:lang w:val="en-US" w:eastAsia="zh-CN"/>
    </w:rPr>
  </w:style>
  <w:style w:type="character" w:customStyle="1" w:styleId="Char418">
    <w:name w:val="页眉 Char41"/>
    <w:aliases w:val="h Char41,页眉，DHCC 公司页眉 Char41,ITTHEADER Char41,h1 Char31,页眉，DHCC 公司页眉1 Char41,ITTHEADER1 Char41,h2 Char41,页眉，DHCC 公司页眉2 Char41,ITTHEADER2 Char41,h3 Char31,页眉，DHCC 公司页眉3 Char41,ITTHEADER3 Char41,h11 Char41,页眉，DHCC 公司页眉11 Char41"/>
    <w:rsid w:val="008B234D"/>
    <w:rPr>
      <w:rFonts w:ascii="Times New Roman" w:eastAsia="宋体" w:hAnsi="Times New Roman" w:cs="Times New Roman"/>
      <w:kern w:val="2"/>
      <w:sz w:val="18"/>
      <w:szCs w:val="18"/>
      <w:lang w:val="en-US" w:eastAsia="zh-CN"/>
    </w:rPr>
  </w:style>
  <w:style w:type="character" w:customStyle="1" w:styleId="Char135">
    <w:name w:val="正文缩进 Char13"/>
    <w:rsid w:val="008B234D"/>
    <w:rPr>
      <w:rFonts w:ascii="宋体" w:eastAsia="宋体" w:hAnsi="宋体" w:cs="宋体"/>
      <w:color w:val="000000"/>
      <w:kern w:val="2"/>
      <w:sz w:val="24"/>
      <w:szCs w:val="24"/>
      <w:lang w:val="en-US" w:eastAsia="zh-CN"/>
    </w:rPr>
  </w:style>
  <w:style w:type="character" w:customStyle="1" w:styleId="Char1440">
    <w:name w:val="正文修改 Char144"/>
    <w:rsid w:val="008B234D"/>
    <w:rPr>
      <w:rFonts w:ascii="宋体" w:cs="宋体"/>
      <w:kern w:val="2"/>
      <w:sz w:val="24"/>
      <w:szCs w:val="24"/>
    </w:rPr>
  </w:style>
  <w:style w:type="character" w:customStyle="1" w:styleId="CharChar1214">
    <w:name w:val="Char Char1214"/>
    <w:rsid w:val="008B234D"/>
    <w:rPr>
      <w:rFonts w:ascii="黑体" w:eastAsia="黑体" w:hAnsi="Arial"/>
      <w:b/>
      <w:bCs/>
      <w:kern w:val="2"/>
      <w:sz w:val="30"/>
      <w:szCs w:val="30"/>
      <w:lang w:val="en-US" w:eastAsia="zh-CN"/>
    </w:rPr>
  </w:style>
  <w:style w:type="character" w:customStyle="1" w:styleId="3Char5">
    <w:name w:val="正文文本缩进 3 Char5"/>
    <w:aliases w:val="正文文字缩进 31 Char1"/>
    <w:rsid w:val="008B234D"/>
    <w:rPr>
      <w:rFonts w:ascii="Times New Roman" w:eastAsia="宋体" w:hAnsi="Times New Roman" w:cs="Times New Roman"/>
      <w:kern w:val="2"/>
      <w:sz w:val="16"/>
      <w:szCs w:val="16"/>
      <w:lang w:val="en-US" w:eastAsia="zh-CN"/>
    </w:rPr>
  </w:style>
  <w:style w:type="character" w:customStyle="1" w:styleId="1Char210">
    <w:name w:val="河石1 Char21"/>
    <w:aliases w:val="H1 Char21,H11 Char21,H12 Char111,章标题 Char21,一、 Char21,河石11 Char21,H13 Char21,H111 Char21,H121 Char21,章标题1 Char21,一、1 Char21,河石12 Char21,H14 Char21,H112 Char21,H122 Char21,章标题2 Char21,一、2 Char21,1. Char21,报告－章 Char21,一级标题(章) Char21,一级标题 Char21"/>
    <w:rsid w:val="008B234D"/>
    <w:rPr>
      <w:rFonts w:ascii="黑体" w:eastAsia="黑体" w:hAnsi="宋体" w:cs="Times New Roman"/>
      <w:bCs/>
      <w:kern w:val="44"/>
      <w:sz w:val="32"/>
      <w:szCs w:val="32"/>
      <w:lang w:val="en-US" w:eastAsia="zh-CN"/>
    </w:rPr>
  </w:style>
  <w:style w:type="character" w:customStyle="1" w:styleId="1Char621">
    <w:name w:val="表题1 Char621"/>
    <w:rsid w:val="008B234D"/>
    <w:rPr>
      <w:rFonts w:ascii="黑体" w:eastAsia="黑体" w:hAnsi="Arial" w:cs="Arial"/>
      <w:b/>
      <w:kern w:val="2"/>
      <w:sz w:val="24"/>
      <w:szCs w:val="24"/>
      <w:lang w:val="en-US" w:eastAsia="zh-CN"/>
    </w:rPr>
  </w:style>
  <w:style w:type="character" w:customStyle="1" w:styleId="Char153">
    <w:name w:val="燕山正文 Char15"/>
    <w:rsid w:val="008B234D"/>
    <w:rPr>
      <w:rFonts w:ascii="宋体" w:eastAsia="宋体" w:cs="宋体"/>
      <w:kern w:val="2"/>
      <w:sz w:val="24"/>
      <w:szCs w:val="24"/>
      <w:lang w:val="en-US" w:eastAsia="zh-CN"/>
    </w:rPr>
  </w:style>
  <w:style w:type="character" w:customStyle="1" w:styleId="Char4b">
    <w:name w:val="页脚 Char4"/>
    <w:aliases w:val="Footer1 Char3,页脚奇wj Char1,Footer Line1 Char1,F1 Char1,Footer Line11 Char1,F11 Char1,Footer11 Char1, Char3 Char Char Char Char2, Char3 Char Char Char Char Char1,页脚2 Char1, Char31 Char1, Char3 Char Char Char1 Char Char Char,Footer Line1 Char2"/>
    <w:rsid w:val="008B234D"/>
    <w:rPr>
      <w:rFonts w:ascii="Times New Roman" w:eastAsia="宋体" w:hAnsi="Times New Roman" w:cs="Times New Roman"/>
      <w:kern w:val="2"/>
      <w:sz w:val="18"/>
      <w:szCs w:val="18"/>
      <w:lang w:val="en-US" w:eastAsia="zh-CN"/>
    </w:rPr>
  </w:style>
  <w:style w:type="character" w:customStyle="1" w:styleId="Char21c">
    <w:name w:val="样式 表格内字体 + Char21"/>
    <w:rsid w:val="008B234D"/>
    <w:rPr>
      <w:rFonts w:ascii="宋体" w:hAnsi="宋体"/>
      <w:kern w:val="2"/>
      <w:sz w:val="21"/>
      <w:szCs w:val="24"/>
    </w:rPr>
  </w:style>
  <w:style w:type="character" w:customStyle="1" w:styleId="4Char210">
    <w:name w:val="标题 4 Char21"/>
    <w:aliases w:val="无效格式 Char11,无效格式1 Char11,河石管道4 Char21,H4 Char21,H41 Char21,小小节 Char21,河石管道41 Char21,H42 Char21,H411 Char21,小小节1 Char21,河石管道42 Char21,H43 Char21,H412 Char21,小小节2 Char21,段 Char21,1.1.1.1 Char21,段标题 Char21,流林 Char21,四级标题 Char21,四级标题 4 Char21"/>
    <w:rsid w:val="008B234D"/>
    <w:rPr>
      <w:rFonts w:ascii="黑体" w:eastAsia="黑体" w:hAnsi="Arial"/>
      <w:b/>
      <w:bCs/>
      <w:kern w:val="2"/>
      <w:sz w:val="24"/>
      <w:szCs w:val="24"/>
      <w:lang w:val="en-US" w:eastAsia="zh-CN"/>
    </w:rPr>
  </w:style>
  <w:style w:type="character" w:customStyle="1" w:styleId="style81">
    <w:name w:val="style81"/>
    <w:rsid w:val="008B234D"/>
    <w:rPr>
      <w:rFonts w:ascii="宋体" w:eastAsia="黑体" w:hAnsi="宋体" w:cs="宋体"/>
      <w:kern w:val="2"/>
      <w:sz w:val="24"/>
      <w:szCs w:val="24"/>
      <w:lang w:val="en-US" w:eastAsia="zh-CN"/>
    </w:rPr>
  </w:style>
  <w:style w:type="character" w:customStyle="1" w:styleId="1Char62">
    <w:name w:val="表题1 Char62"/>
    <w:rsid w:val="008B234D"/>
    <w:rPr>
      <w:rFonts w:ascii="黑体" w:eastAsia="黑体" w:hAnsi="Arial" w:cs="Arial"/>
      <w:b/>
      <w:kern w:val="2"/>
      <w:sz w:val="24"/>
      <w:szCs w:val="24"/>
      <w:lang w:val="en-US" w:eastAsia="zh-CN"/>
    </w:rPr>
  </w:style>
  <w:style w:type="character" w:customStyle="1" w:styleId="CharChar613">
    <w:name w:val="Char Char613"/>
    <w:rsid w:val="008B234D"/>
    <w:rPr>
      <w:rFonts w:ascii="黑体" w:eastAsia="黑体"/>
      <w:b/>
      <w:bCs/>
      <w:kern w:val="2"/>
      <w:sz w:val="28"/>
      <w:szCs w:val="28"/>
      <w:lang w:val="en-US" w:eastAsia="zh-CN"/>
    </w:rPr>
  </w:style>
  <w:style w:type="character" w:customStyle="1" w:styleId="contents">
    <w:name w:val="contents"/>
    <w:rsid w:val="008B234D"/>
  </w:style>
  <w:style w:type="character" w:customStyle="1" w:styleId="d1">
    <w:name w:val="d1"/>
    <w:rsid w:val="008B234D"/>
    <w:rPr>
      <w:color w:val="333333"/>
      <w:spacing w:val="31680"/>
    </w:rPr>
  </w:style>
  <w:style w:type="character" w:customStyle="1" w:styleId="CharChar625">
    <w:name w:val="Char Char625"/>
    <w:rsid w:val="008B234D"/>
    <w:rPr>
      <w:rFonts w:ascii="黑体" w:eastAsia="黑体"/>
      <w:b/>
      <w:bCs/>
      <w:kern w:val="2"/>
      <w:sz w:val="28"/>
      <w:szCs w:val="28"/>
      <w:lang w:val="en-US" w:eastAsia="zh-CN"/>
    </w:rPr>
  </w:style>
  <w:style w:type="character" w:customStyle="1" w:styleId="3CharChar10">
    <w:name w:val="正文文字 3 Char Char1"/>
    <w:rsid w:val="008B234D"/>
    <w:rPr>
      <w:rFonts w:eastAsia="仿宋_GB2312"/>
      <w:kern w:val="2"/>
      <w:sz w:val="28"/>
      <w:szCs w:val="24"/>
      <w:lang w:val="en-US" w:eastAsia="zh-CN"/>
    </w:rPr>
  </w:style>
  <w:style w:type="character" w:customStyle="1" w:styleId="Char1ff1">
    <w:name w:val="表中文字 Char1"/>
    <w:rsid w:val="008B234D"/>
    <w:rPr>
      <w:rFonts w:ascii="Arial" w:eastAsia="宋体" w:hAnsi="Arial"/>
      <w:kern w:val="2"/>
      <w:sz w:val="24"/>
      <w:szCs w:val="24"/>
      <w:lang w:val="en-US" w:eastAsia="zh-TW"/>
    </w:rPr>
  </w:style>
  <w:style w:type="character" w:customStyle="1" w:styleId="Char1412">
    <w:name w:val="正文修改 Char141"/>
    <w:rsid w:val="008B234D"/>
    <w:rPr>
      <w:rFonts w:ascii="宋体" w:cs="宋体"/>
      <w:kern w:val="2"/>
      <w:sz w:val="24"/>
      <w:szCs w:val="24"/>
    </w:rPr>
  </w:style>
  <w:style w:type="character" w:customStyle="1" w:styleId="CharChar313">
    <w:name w:val="Char Char313"/>
    <w:rsid w:val="008B234D"/>
    <w:rPr>
      <w:rFonts w:ascii="黑体" w:eastAsia="黑体" w:hAnsi="宋体"/>
      <w:b/>
      <w:bCs/>
      <w:kern w:val="2"/>
      <w:sz w:val="28"/>
      <w:szCs w:val="28"/>
      <w:lang w:val="en-US" w:eastAsia="zh-CN"/>
    </w:rPr>
  </w:style>
  <w:style w:type="character" w:customStyle="1" w:styleId="7Char10">
    <w:name w:val="标题 7 表 Char1"/>
    <w:aliases w:val="条 5 Char1,PIM 7 Char1,无节条 Char Char1,无节条1 Char1,标题 7 表2 Char1,无节条2 Char1,标题 7 表11 Char1,无节条11 Char1,标题 7 表3 Char1,无节条3 Char1,标题 7 表4 Char1,无节条4 Char1,标题 7 表12 Char1,无节条12 Char1,标题 7 表5 Char1,无节条5 Char1"/>
    <w:rsid w:val="008B234D"/>
    <w:rPr>
      <w:rFonts w:eastAsia="宋体"/>
      <w:b/>
      <w:bCs/>
      <w:kern w:val="2"/>
      <w:sz w:val="24"/>
      <w:szCs w:val="24"/>
      <w:lang w:val="en-US" w:eastAsia="zh-CN"/>
    </w:rPr>
  </w:style>
  <w:style w:type="character" w:customStyle="1" w:styleId="Char1CharChar4">
    <w:name w:val="正文首行缩进 Char1 Char Char4"/>
    <w:aliases w:val="正文首行缩进 Char Char Char Char4,正文首行缩进 Char Char Char Char Char Char Char4,正文首行缩进 Char Char Char Char Char Char Char Char Char Char Char Char Char Char Char Char Char4,正文首行缩进 Char1 Char Char Char Char4,正文首行缩进2 Char4"/>
    <w:rsid w:val="008B234D"/>
    <w:rPr>
      <w:rFonts w:eastAsia="宋体"/>
      <w:kern w:val="2"/>
      <w:sz w:val="21"/>
      <w:szCs w:val="24"/>
      <w:lang w:val="en-US" w:eastAsia="zh-CN"/>
    </w:rPr>
  </w:style>
  <w:style w:type="character" w:customStyle="1" w:styleId="Char1ff2">
    <w:name w:val="文字缩进 Char1"/>
    <w:aliases w:val="Plain Text Char1 Char Char Char Char1,纯文本1 Char1,普通文字1 Char1,普通文字 Char Char Char Char Char Char Char Char Char Char Char Char Char1 Char,普通文字 Char Char Char Char Char Char Char Char Char Char Char Char Char2 Char Char"/>
    <w:rsid w:val="008B234D"/>
    <w:rPr>
      <w:rFonts w:ascii="宋体" w:eastAsia="宋体" w:hAnsi="Courier New"/>
      <w:kern w:val="2"/>
      <w:sz w:val="21"/>
      <w:lang w:val="en-US" w:eastAsia="zh-CN"/>
    </w:rPr>
  </w:style>
  <w:style w:type="character" w:customStyle="1" w:styleId="Char83">
    <w:name w:val="表格内字体 Char8"/>
    <w:rsid w:val="008B234D"/>
    <w:rPr>
      <w:rFonts w:ascii="宋体" w:eastAsia="宋体" w:hAnsi="宋体"/>
      <w:kern w:val="2"/>
      <w:sz w:val="21"/>
      <w:szCs w:val="24"/>
      <w:lang w:val="en-US" w:eastAsia="zh-CN"/>
    </w:rPr>
  </w:style>
  <w:style w:type="character" w:customStyle="1" w:styleId="2Char112">
    <w:name w:val="正文首行缩进 2 Char11"/>
    <w:rsid w:val="008B234D"/>
    <w:rPr>
      <w:rFonts w:ascii="仿宋_GB2312" w:eastAsia="仿宋_GB2312"/>
      <w:kern w:val="2"/>
      <w:sz w:val="21"/>
      <w:lang w:val="en-US" w:eastAsia="zh-CN"/>
    </w:rPr>
  </w:style>
  <w:style w:type="character" w:customStyle="1" w:styleId="1Char30">
    <w:name w:val="标题 1 Char3"/>
    <w:aliases w:val="章标题 1 Char2,标题 1 Char1 Char1,标题 1 Char Char Char2,标题 1 Char Char Char Char1,标题 1 Char Char Char Char Char Char1,-*+ Char1,1.标题 1 Char1,h1 Char2,1st level Char2,Section Head Char2,l1 Char2,b1 Char1,Header1 Char2,Heading 0 Char2,标题章 Ch,章节 Char1"/>
    <w:rsid w:val="008B234D"/>
    <w:rPr>
      <w:rFonts w:ascii="黑体" w:eastAsia="黑体" w:hAnsi="宋体" w:cs="Times New Roman"/>
      <w:bCs/>
      <w:kern w:val="44"/>
      <w:sz w:val="32"/>
      <w:szCs w:val="32"/>
      <w:lang w:val="en-US" w:eastAsia="zh-CN"/>
    </w:rPr>
  </w:style>
  <w:style w:type="character" w:customStyle="1" w:styleId="2Char211">
    <w:name w:val="标题 2 Char21"/>
    <w:rsid w:val="008B234D"/>
    <w:rPr>
      <w:rFonts w:ascii="黑体" w:eastAsia="黑体" w:hAnsi="Arial"/>
      <w:b/>
      <w:bCs/>
      <w:kern w:val="2"/>
      <w:sz w:val="30"/>
      <w:szCs w:val="30"/>
      <w:lang w:val="en-US" w:eastAsia="zh-CN"/>
    </w:rPr>
  </w:style>
  <w:style w:type="character" w:customStyle="1" w:styleId="Char5110">
    <w:name w:val="题注 Char511"/>
    <w:aliases w:val="表题 Char511"/>
    <w:rsid w:val="008B234D"/>
    <w:rPr>
      <w:rFonts w:ascii="黑体" w:eastAsia="黑体" w:hAnsi="Arial" w:cs="Arial"/>
      <w:b/>
      <w:kern w:val="2"/>
      <w:sz w:val="24"/>
      <w:szCs w:val="24"/>
      <w:lang w:val="en-US" w:eastAsia="zh-CN"/>
    </w:rPr>
  </w:style>
  <w:style w:type="character" w:customStyle="1" w:styleId="CharChar66">
    <w:name w:val="Char Char66"/>
    <w:rsid w:val="008B234D"/>
    <w:rPr>
      <w:rFonts w:ascii="黑体" w:eastAsia="黑体"/>
      <w:b/>
      <w:bCs/>
      <w:kern w:val="2"/>
      <w:sz w:val="28"/>
      <w:szCs w:val="28"/>
      <w:lang w:val="en-US" w:eastAsia="zh-CN"/>
    </w:rPr>
  </w:style>
  <w:style w:type="character" w:customStyle="1" w:styleId="4Char4">
    <w:name w:val="河石管道4 Char4"/>
    <w:aliases w:val="H4 Char4,H41 Char4,小小节 Char4,河石管道41 Char4,H42 Char4,H411 Char4,小小节1 Char4,河石管道42 Char4,H43 Char4,H412 Char4,小小节2 Char4,段 Char4,1.1.1.1 Char4,段标题 Char4,流林 Char4,四级标题 Char4,四级标题 4 Char4,() Char4,h4 sub sub heading Char2,标题 4.1.1.1.1 Char2"/>
    <w:rsid w:val="008B234D"/>
    <w:rPr>
      <w:rFonts w:ascii="黑体" w:eastAsia="黑体" w:hAnsi="Arial"/>
      <w:bCs/>
      <w:kern w:val="2"/>
      <w:sz w:val="24"/>
      <w:szCs w:val="24"/>
      <w:lang w:val="en-US" w:eastAsia="zh-CN"/>
    </w:rPr>
  </w:style>
  <w:style w:type="character" w:customStyle="1" w:styleId="textindent">
    <w:name w:val="textindent"/>
    <w:rsid w:val="008B234D"/>
  </w:style>
  <w:style w:type="character" w:customStyle="1" w:styleId="Char13111">
    <w:name w:val="正文修改 Char13111"/>
    <w:rsid w:val="008B234D"/>
    <w:rPr>
      <w:rFonts w:ascii="宋体" w:eastAsia="宋体" w:hAnsi="宋体" w:cs="宋体"/>
      <w:color w:val="000000"/>
      <w:kern w:val="2"/>
      <w:sz w:val="24"/>
      <w:szCs w:val="24"/>
      <w:lang w:val="en-US" w:eastAsia="zh-CN"/>
    </w:rPr>
  </w:style>
  <w:style w:type="character" w:customStyle="1" w:styleId="Char21d">
    <w:name w:val="正文缩进 Char21"/>
    <w:rsid w:val="008B234D"/>
    <w:rPr>
      <w:rFonts w:ascii="宋体" w:eastAsia="宋体" w:hAnsi="宋体" w:cs="宋体"/>
      <w:color w:val="000000"/>
      <w:kern w:val="2"/>
      <w:sz w:val="24"/>
      <w:szCs w:val="24"/>
      <w:lang w:val="en-US" w:eastAsia="zh-CN"/>
    </w:rPr>
  </w:style>
  <w:style w:type="character" w:customStyle="1" w:styleId="CharChar1132">
    <w:name w:val="Char Char1132"/>
    <w:rsid w:val="008B234D"/>
    <w:rPr>
      <w:rFonts w:ascii="黑体" w:eastAsia="黑体" w:hAnsi="Arial"/>
      <w:bCs/>
      <w:kern w:val="2"/>
      <w:sz w:val="30"/>
      <w:szCs w:val="30"/>
      <w:lang w:val="en-US" w:eastAsia="zh-CN"/>
    </w:rPr>
  </w:style>
  <w:style w:type="character" w:customStyle="1" w:styleId="Char230">
    <w:name w:val="表中文字 Char23"/>
    <w:rsid w:val="008B234D"/>
    <w:rPr>
      <w:rFonts w:ascii="宋体" w:eastAsia="宋体"/>
      <w:kern w:val="2"/>
      <w:sz w:val="21"/>
      <w:szCs w:val="21"/>
      <w:lang w:val="en-US" w:eastAsia="zh-CN"/>
    </w:rPr>
  </w:style>
  <w:style w:type="character" w:customStyle="1" w:styleId="2Char120">
    <w:name w:val="正文首行缩进 2 Char12"/>
    <w:rsid w:val="008B234D"/>
    <w:rPr>
      <w:rFonts w:ascii="仿宋_GB2312" w:eastAsia="仿宋_GB2312"/>
      <w:kern w:val="2"/>
      <w:sz w:val="21"/>
      <w:lang w:val="en-US" w:eastAsia="zh-CN"/>
    </w:rPr>
  </w:style>
  <w:style w:type="character" w:customStyle="1" w:styleId="Char92">
    <w:name w:val="正文格式 Char9"/>
    <w:rsid w:val="008B234D"/>
    <w:rPr>
      <w:rFonts w:ascii="宋体" w:eastAsia="宋体" w:hAnsi="宋体"/>
      <w:kern w:val="2"/>
      <w:sz w:val="24"/>
      <w:szCs w:val="24"/>
      <w:lang w:val="en-US" w:eastAsia="zh-CN"/>
    </w:rPr>
  </w:style>
  <w:style w:type="character" w:customStyle="1" w:styleId="CharChar311">
    <w:name w:val="Char Char311"/>
    <w:rsid w:val="008B234D"/>
    <w:rPr>
      <w:rFonts w:ascii="黑体" w:eastAsia="黑体" w:hAnsi="宋体"/>
      <w:b/>
      <w:bCs/>
      <w:kern w:val="2"/>
      <w:sz w:val="28"/>
      <w:szCs w:val="28"/>
      <w:lang w:val="en-US" w:eastAsia="zh-CN"/>
    </w:rPr>
  </w:style>
  <w:style w:type="character" w:customStyle="1" w:styleId="Char1ff3">
    <w:name w:val="正文(首行缩进) Char1"/>
    <w:rsid w:val="008B234D"/>
    <w:rPr>
      <w:rFonts w:eastAsia="宋体"/>
      <w:snapToGrid w:val="0"/>
      <w:color w:val="000000"/>
      <w:sz w:val="24"/>
      <w:szCs w:val="24"/>
      <w:lang w:val="en-US" w:eastAsia="zh-CN"/>
    </w:rPr>
  </w:style>
  <w:style w:type="character" w:customStyle="1" w:styleId="CharChar2110">
    <w:name w:val="Char Char2110"/>
    <w:rsid w:val="008B234D"/>
    <w:rPr>
      <w:rFonts w:ascii="黑体" w:eastAsia="宋体"/>
      <w:kern w:val="2"/>
      <w:sz w:val="16"/>
      <w:szCs w:val="16"/>
      <w:lang w:val="en-US" w:eastAsia="zh-CN"/>
    </w:rPr>
  </w:style>
  <w:style w:type="character" w:customStyle="1" w:styleId="CharChar68">
    <w:name w:val="Char Char68"/>
    <w:rsid w:val="008B234D"/>
    <w:rPr>
      <w:rFonts w:ascii="黑体" w:eastAsia="黑体"/>
      <w:b/>
      <w:bCs/>
      <w:kern w:val="2"/>
      <w:sz w:val="28"/>
      <w:szCs w:val="28"/>
      <w:lang w:val="en-US" w:eastAsia="zh-CN"/>
    </w:rPr>
  </w:style>
  <w:style w:type="character" w:customStyle="1" w:styleId="Char1ff4">
    <w:name w:val="样式 表格内字体 + Char1"/>
    <w:rsid w:val="008B234D"/>
    <w:rPr>
      <w:rFonts w:ascii="宋体" w:hAnsi="宋体"/>
      <w:kern w:val="2"/>
      <w:sz w:val="21"/>
      <w:szCs w:val="24"/>
    </w:rPr>
  </w:style>
  <w:style w:type="character" w:customStyle="1" w:styleId="Char240">
    <w:name w:val="题注 Char24"/>
    <w:aliases w:val="表题 Char24,表题2 Char14,表题3 Char14"/>
    <w:rsid w:val="008B234D"/>
    <w:rPr>
      <w:rFonts w:ascii="黑体" w:eastAsia="黑体" w:hAnsi="Arial" w:cs="Arial"/>
      <w:b/>
      <w:kern w:val="2"/>
      <w:sz w:val="24"/>
      <w:szCs w:val="24"/>
      <w:lang w:val="en-US" w:eastAsia="zh-CN"/>
    </w:rPr>
  </w:style>
  <w:style w:type="character" w:customStyle="1" w:styleId="Char530">
    <w:name w:val="题注 Char53"/>
    <w:aliases w:val="表题 Char53"/>
    <w:rsid w:val="008B234D"/>
    <w:rPr>
      <w:rFonts w:ascii="黑体" w:eastAsia="黑体" w:hAnsi="Arial" w:cs="Arial"/>
      <w:b/>
      <w:kern w:val="2"/>
      <w:sz w:val="24"/>
      <w:szCs w:val="24"/>
      <w:lang w:val="en-US" w:eastAsia="zh-CN"/>
    </w:rPr>
  </w:style>
  <w:style w:type="character" w:customStyle="1" w:styleId="CharChar413">
    <w:name w:val="Char Char413"/>
    <w:aliases w:val="Char1 Char Char"/>
    <w:rsid w:val="008B234D"/>
    <w:rPr>
      <w:rFonts w:ascii="黑体" w:eastAsia="黑体" w:hAnsi="Arial"/>
      <w:b/>
      <w:bCs/>
      <w:kern w:val="2"/>
      <w:sz w:val="30"/>
      <w:szCs w:val="30"/>
      <w:lang w:val="en-US" w:eastAsia="zh-CN"/>
    </w:rPr>
  </w:style>
  <w:style w:type="character" w:customStyle="1" w:styleId="Char340">
    <w:name w:val="题注 Char34"/>
    <w:aliases w:val="表题 Char34"/>
    <w:rsid w:val="008B234D"/>
    <w:rPr>
      <w:rFonts w:ascii="黑体" w:eastAsia="黑体" w:hAnsi="Arial" w:cs="Arial"/>
      <w:b/>
      <w:kern w:val="2"/>
      <w:sz w:val="24"/>
      <w:szCs w:val="24"/>
      <w:lang w:val="en-US" w:eastAsia="zh-CN"/>
    </w:rPr>
  </w:style>
  <w:style w:type="character" w:customStyle="1" w:styleId="Char5111">
    <w:name w:val="题注 Char5111"/>
    <w:aliases w:val="表题 Char5111"/>
    <w:rsid w:val="008B234D"/>
    <w:rPr>
      <w:rFonts w:ascii="黑体" w:eastAsia="黑体" w:hAnsi="Arial" w:cs="Arial"/>
      <w:b/>
      <w:kern w:val="2"/>
      <w:sz w:val="24"/>
      <w:szCs w:val="24"/>
      <w:lang w:val="en-US" w:eastAsia="zh-CN"/>
    </w:rPr>
  </w:style>
  <w:style w:type="character" w:customStyle="1" w:styleId="1Char9">
    <w:name w:val="表题1 Char9"/>
    <w:rsid w:val="008B234D"/>
    <w:rPr>
      <w:rFonts w:ascii="黑体" w:eastAsia="黑体" w:hAnsi="Arial" w:cs="Arial"/>
      <w:b/>
      <w:kern w:val="2"/>
      <w:sz w:val="24"/>
      <w:szCs w:val="24"/>
      <w:lang w:val="en-US" w:eastAsia="zh-CN"/>
    </w:rPr>
  </w:style>
  <w:style w:type="character" w:customStyle="1" w:styleId="CharChar1215">
    <w:name w:val="Char Char1215"/>
    <w:rsid w:val="008B234D"/>
    <w:rPr>
      <w:rFonts w:ascii="黑体" w:eastAsia="黑体" w:hAnsi="Arial"/>
      <w:b/>
      <w:bCs/>
      <w:kern w:val="2"/>
      <w:sz w:val="30"/>
      <w:szCs w:val="30"/>
      <w:lang w:val="en-US" w:eastAsia="zh-CN"/>
    </w:rPr>
  </w:style>
  <w:style w:type="character" w:customStyle="1" w:styleId="Char1130">
    <w:name w:val="正文修改 Char113"/>
    <w:rsid w:val="008B234D"/>
    <w:rPr>
      <w:rFonts w:ascii="宋体" w:eastAsia="宋体" w:hAnsi="宋体" w:cs="宋体"/>
      <w:color w:val="000000"/>
      <w:kern w:val="2"/>
      <w:sz w:val="24"/>
      <w:szCs w:val="24"/>
      <w:lang w:val="en-US" w:eastAsia="zh-CN"/>
    </w:rPr>
  </w:style>
  <w:style w:type="character" w:customStyle="1" w:styleId="4Char11">
    <w:name w:val="标题4 Char11"/>
    <w:rsid w:val="008B234D"/>
    <w:rPr>
      <w:rFonts w:ascii="黑体" w:eastAsia="黑体" w:hAnsi="Arial" w:cs="Times New Roman"/>
      <w:b/>
      <w:bCs/>
      <w:kern w:val="2"/>
      <w:sz w:val="24"/>
      <w:szCs w:val="28"/>
      <w:lang w:val="en-US" w:eastAsia="zh-CN"/>
    </w:rPr>
  </w:style>
  <w:style w:type="character" w:customStyle="1" w:styleId="Char145">
    <w:name w:val="燕山正文 Char14"/>
    <w:rsid w:val="008B234D"/>
    <w:rPr>
      <w:rFonts w:ascii="宋体" w:eastAsia="宋体" w:cs="宋体"/>
      <w:kern w:val="2"/>
      <w:sz w:val="24"/>
      <w:szCs w:val="24"/>
      <w:lang w:val="en-US" w:eastAsia="zh-CN"/>
    </w:rPr>
  </w:style>
  <w:style w:type="character" w:customStyle="1" w:styleId="Char1ff5">
    <w:name w:val="图题注 Char1"/>
    <w:rsid w:val="008B234D"/>
    <w:rPr>
      <w:rFonts w:ascii="黑体" w:eastAsia="黑体" w:hAnsi="Arial" w:cs="宋体"/>
      <w:b/>
      <w:bCs/>
      <w:kern w:val="2"/>
      <w:sz w:val="24"/>
      <w:szCs w:val="24"/>
      <w:lang w:val="en-US" w:eastAsia="zh-CN"/>
    </w:rPr>
  </w:style>
  <w:style w:type="character" w:customStyle="1" w:styleId="Char514">
    <w:name w:val="表格内字体 Char51"/>
    <w:rsid w:val="008B234D"/>
    <w:rPr>
      <w:rFonts w:ascii="宋体" w:eastAsia="宋体" w:hAnsi="宋体"/>
      <w:kern w:val="2"/>
      <w:sz w:val="21"/>
      <w:szCs w:val="24"/>
      <w:lang w:val="en-US" w:eastAsia="zh-CN"/>
    </w:rPr>
  </w:style>
  <w:style w:type="character" w:customStyle="1" w:styleId="CharChar1120">
    <w:name w:val="Char Char1120"/>
    <w:rsid w:val="008B234D"/>
    <w:rPr>
      <w:rFonts w:ascii="黑体" w:eastAsia="黑体" w:hAnsi="Arial"/>
      <w:bCs/>
      <w:kern w:val="2"/>
      <w:sz w:val="30"/>
      <w:szCs w:val="30"/>
      <w:lang w:val="en-US" w:eastAsia="zh-CN"/>
    </w:rPr>
  </w:style>
  <w:style w:type="character" w:customStyle="1" w:styleId="2Char90">
    <w:name w:val="标题2 Char9"/>
    <w:aliases w:val="±êÌâ2 Char9,表正文 Char9,正文非缩进 Char9,段1 Char9,四号 Char9,缩进 Char9,ALT+Z Char9,特点 Char9,正文缩进1 Char9,标题21 Char9,±êÌâ21 Char9,表正文1 Char9,正文非缩进1 Char9,段11 Char9,四号1 Char9,缩进1 Char9,ALT+Z1 Char9,特点1 Char9,正文缩进11 Char8,标题22 Char9,±êÌâ22 Char8,表正文2 Char3"/>
    <w:rsid w:val="008B234D"/>
    <w:rPr>
      <w:rFonts w:ascii="宋体" w:eastAsia="宋体" w:hAnsi="宋体" w:cs="宋体"/>
      <w:color w:val="000000"/>
      <w:kern w:val="2"/>
      <w:sz w:val="24"/>
      <w:szCs w:val="24"/>
      <w:lang w:val="en-US" w:eastAsia="zh-CN"/>
    </w:rPr>
  </w:style>
  <w:style w:type="character" w:customStyle="1" w:styleId="Char1CharChar">
    <w:name w:val="正文首行缩进 Char1 Char Char"/>
    <w:aliases w:val="正文首行缩进 Char Char Char Char,正文首行缩进 Char Char Char Char Char Char Char,正文首行缩进 Char Char Char Char Char Char Char Char Char Char Char Char Char Char Char Char Char,正文首行缩进 Char1 Char Char Char Char,正文首行缩进2 Char,正文首行缩进1 Char Char"/>
    <w:rsid w:val="008B234D"/>
    <w:rPr>
      <w:rFonts w:eastAsia="宋体"/>
      <w:kern w:val="2"/>
      <w:sz w:val="21"/>
      <w:szCs w:val="24"/>
      <w:lang w:val="en-US" w:eastAsia="zh-CN"/>
    </w:rPr>
  </w:style>
  <w:style w:type="character" w:customStyle="1" w:styleId="Char11110">
    <w:name w:val="题注 Char1111"/>
    <w:aliases w:val="表题 Char1211"/>
    <w:rsid w:val="008B234D"/>
    <w:rPr>
      <w:rFonts w:ascii="黑体" w:eastAsia="黑体" w:hAnsi="Arial" w:cs="Arial"/>
      <w:b/>
      <w:kern w:val="2"/>
      <w:sz w:val="24"/>
      <w:szCs w:val="24"/>
      <w:lang w:val="en-US" w:eastAsia="zh-CN"/>
    </w:rPr>
  </w:style>
  <w:style w:type="character" w:customStyle="1" w:styleId="CharChar614">
    <w:name w:val="Char Char614"/>
    <w:rsid w:val="008B234D"/>
    <w:rPr>
      <w:rFonts w:ascii="黑体" w:eastAsia="黑体"/>
      <w:b/>
      <w:bCs/>
      <w:kern w:val="2"/>
      <w:sz w:val="28"/>
      <w:szCs w:val="28"/>
      <w:lang w:val="en-US" w:eastAsia="zh-CN"/>
    </w:rPr>
  </w:style>
  <w:style w:type="character" w:customStyle="1" w:styleId="Char31f0">
    <w:name w:val="正文文本缩进 Char31"/>
    <w:rsid w:val="008B234D"/>
    <w:rPr>
      <w:rFonts w:ascii="宋体" w:eastAsia="宋体" w:hAnsi="宋体" w:cs="宋体"/>
      <w:color w:val="000000"/>
      <w:kern w:val="2"/>
      <w:sz w:val="24"/>
      <w:szCs w:val="24"/>
      <w:lang w:val="en-US" w:eastAsia="zh-CN"/>
    </w:rPr>
  </w:style>
  <w:style w:type="character" w:customStyle="1" w:styleId="1Char7">
    <w:name w:val="表题1 Char7"/>
    <w:rsid w:val="008B234D"/>
    <w:rPr>
      <w:rFonts w:ascii="黑体" w:eastAsia="黑体" w:hAnsi="Arial" w:cs="Arial"/>
      <w:b/>
      <w:kern w:val="2"/>
      <w:sz w:val="24"/>
      <w:szCs w:val="24"/>
      <w:lang w:val="en-US" w:eastAsia="zh-CN"/>
    </w:rPr>
  </w:style>
  <w:style w:type="character" w:customStyle="1" w:styleId="CharChar316">
    <w:name w:val="Char Char316"/>
    <w:rsid w:val="008B234D"/>
    <w:rPr>
      <w:rFonts w:ascii="黑体" w:eastAsia="黑体" w:hAnsi="宋体"/>
      <w:b/>
      <w:bCs/>
      <w:kern w:val="2"/>
      <w:sz w:val="28"/>
      <w:szCs w:val="28"/>
      <w:lang w:val="en-US" w:eastAsia="zh-CN"/>
    </w:rPr>
  </w:style>
  <w:style w:type="character" w:customStyle="1" w:styleId="3Char100">
    <w:name w:val="标题 3 Char10"/>
    <w:aliases w:val="三级标题 Char11,三级标题1 Char11,标题 3 Char1 Char1,三级标题2 Char11,三级标题3 Char11,三级标题4 Char11,三级标题5 Char11,标题 3 Char2 Char1,三级标题6 Char11,三级标题7 Char11,标题 3 Char3 Char1,三级标题8 Char11,标题 3 Char4 Char11,三级标题9 Char11,标题 3 Char5 Char11,三级标题10 Char11"/>
    <w:rsid w:val="008B234D"/>
    <w:rPr>
      <w:rFonts w:ascii="黑体" w:eastAsia="黑体" w:hAnsi="宋体"/>
      <w:b/>
      <w:bCs/>
      <w:kern w:val="2"/>
      <w:sz w:val="28"/>
      <w:szCs w:val="28"/>
      <w:lang w:val="en-US" w:eastAsia="zh-CN"/>
    </w:rPr>
  </w:style>
  <w:style w:type="character" w:customStyle="1" w:styleId="ourfont3">
    <w:name w:val="ourfont3"/>
    <w:rsid w:val="008B234D"/>
  </w:style>
  <w:style w:type="character" w:customStyle="1" w:styleId="2Char310">
    <w:name w:val="标题 2 Char31"/>
    <w:rsid w:val="008B234D"/>
    <w:rPr>
      <w:rFonts w:ascii="黑体" w:eastAsia="黑体" w:hAnsi="Arial"/>
      <w:bCs/>
      <w:kern w:val="2"/>
      <w:sz w:val="30"/>
      <w:szCs w:val="30"/>
      <w:lang w:val="en-US" w:eastAsia="zh-CN"/>
    </w:rPr>
  </w:style>
  <w:style w:type="character" w:customStyle="1" w:styleId="2CharChar5">
    <w:name w:val="样式 正文 + 首行缩进:  2 字符 Char Char"/>
    <w:rsid w:val="008B234D"/>
    <w:rPr>
      <w:rFonts w:eastAsia="华文宋体"/>
      <w:snapToGrid/>
      <w:sz w:val="28"/>
      <w:szCs w:val="28"/>
      <w:lang w:val="en-US" w:eastAsia="zh-CN"/>
    </w:rPr>
  </w:style>
  <w:style w:type="character" w:customStyle="1" w:styleId="CharChar71">
    <w:name w:val="Char Char71"/>
    <w:rsid w:val="008B234D"/>
    <w:rPr>
      <w:rFonts w:eastAsia="宋体"/>
      <w:kern w:val="2"/>
      <w:sz w:val="21"/>
      <w:szCs w:val="24"/>
      <w:lang w:val="en-US" w:eastAsia="zh-CN"/>
    </w:rPr>
  </w:style>
  <w:style w:type="character" w:customStyle="1" w:styleId="CharChar411">
    <w:name w:val="Char Char411"/>
    <w:rsid w:val="008B234D"/>
    <w:rPr>
      <w:rFonts w:ascii="黑体" w:eastAsia="黑体" w:hAnsi="Arial"/>
      <w:b/>
      <w:bCs/>
      <w:kern w:val="2"/>
      <w:sz w:val="30"/>
      <w:szCs w:val="30"/>
      <w:lang w:val="en-US" w:eastAsia="zh-CN"/>
    </w:rPr>
  </w:style>
  <w:style w:type="character" w:customStyle="1" w:styleId="1Char611">
    <w:name w:val="表题1 Char611"/>
    <w:rsid w:val="008B234D"/>
    <w:rPr>
      <w:rFonts w:ascii="黑体" w:eastAsia="黑体" w:hAnsi="Arial" w:cs="Arial"/>
      <w:b/>
      <w:kern w:val="2"/>
      <w:sz w:val="24"/>
      <w:szCs w:val="24"/>
      <w:lang w:val="en-US" w:eastAsia="zh-CN"/>
    </w:rPr>
  </w:style>
  <w:style w:type="character" w:customStyle="1" w:styleId="Char11e">
    <w:name w:val="正文缩进 Char11"/>
    <w:rsid w:val="008B234D"/>
    <w:rPr>
      <w:rFonts w:ascii="宋体" w:eastAsia="宋体" w:hAnsi="宋体" w:cs="宋体"/>
      <w:color w:val="000000"/>
      <w:kern w:val="2"/>
      <w:sz w:val="24"/>
      <w:szCs w:val="24"/>
      <w:lang w:val="en-US" w:eastAsia="zh-CN"/>
    </w:rPr>
  </w:style>
  <w:style w:type="character" w:customStyle="1" w:styleId="HTML17">
    <w:name w:val="HTML 引文1"/>
    <w:rsid w:val="008B234D"/>
    <w:rPr>
      <w:rFonts w:ascii="宋体" w:eastAsia="宋体" w:hAnsi="宋体" w:cs="Courier New"/>
      <w:i/>
      <w:iCs/>
      <w:kern w:val="2"/>
      <w:sz w:val="32"/>
      <w:szCs w:val="32"/>
      <w:lang w:val="en-US" w:eastAsia="zh-CN"/>
    </w:rPr>
  </w:style>
  <w:style w:type="character" w:customStyle="1" w:styleId="Char56">
    <w:name w:val="批注框文本 Char5"/>
    <w:rsid w:val="008B234D"/>
    <w:rPr>
      <w:rFonts w:eastAsia="宋体"/>
      <w:kern w:val="2"/>
      <w:sz w:val="18"/>
      <w:szCs w:val="18"/>
      <w:lang w:val="en-US" w:eastAsia="zh-CN"/>
    </w:rPr>
  </w:style>
  <w:style w:type="character" w:customStyle="1" w:styleId="Char1121">
    <w:name w:val="正文修改 Char1121"/>
    <w:rsid w:val="008B234D"/>
    <w:rPr>
      <w:rFonts w:ascii="宋体" w:eastAsia="宋体" w:hAnsi="宋体" w:cs="宋体"/>
      <w:color w:val="000000"/>
      <w:kern w:val="2"/>
      <w:sz w:val="24"/>
      <w:szCs w:val="24"/>
      <w:lang w:val="en-US" w:eastAsia="zh-CN"/>
    </w:rPr>
  </w:style>
  <w:style w:type="character" w:customStyle="1" w:styleId="CharChar32">
    <w:name w:val="Char Char32"/>
    <w:rsid w:val="008B234D"/>
    <w:rPr>
      <w:rFonts w:ascii="黑体" w:eastAsia="黑体" w:hAnsi="宋体"/>
      <w:b/>
      <w:bCs/>
      <w:kern w:val="2"/>
      <w:sz w:val="28"/>
      <w:szCs w:val="28"/>
      <w:lang w:val="en-US" w:eastAsia="zh-CN"/>
    </w:rPr>
  </w:style>
  <w:style w:type="character" w:customStyle="1" w:styleId="Char1ff6">
    <w:name w:val="正文斜体 Char1"/>
    <w:rsid w:val="008B234D"/>
    <w:rPr>
      <w:rFonts w:ascii="宋体" w:eastAsia="宋体" w:hAnsi="宋体"/>
      <w:i/>
      <w:iCs/>
      <w:kern w:val="2"/>
      <w:sz w:val="24"/>
      <w:szCs w:val="24"/>
      <w:lang w:val="en-US" w:eastAsia="zh-CN"/>
    </w:rPr>
  </w:style>
  <w:style w:type="character" w:customStyle="1" w:styleId="CharChar1126">
    <w:name w:val="Char Char1126"/>
    <w:rsid w:val="008B234D"/>
    <w:rPr>
      <w:rFonts w:ascii="黑体" w:eastAsia="黑体" w:hAnsi="Arial"/>
      <w:bCs/>
      <w:kern w:val="2"/>
      <w:sz w:val="30"/>
      <w:szCs w:val="30"/>
      <w:lang w:val="en-US" w:eastAsia="zh-CN"/>
    </w:rPr>
  </w:style>
  <w:style w:type="character" w:customStyle="1" w:styleId="Char711">
    <w:name w:val="批注框文本 Char71"/>
    <w:rsid w:val="008B234D"/>
    <w:rPr>
      <w:rFonts w:ascii="Times New Roman" w:eastAsia="宋体" w:hAnsi="Times New Roman" w:cs="Times New Roman"/>
      <w:kern w:val="2"/>
      <w:sz w:val="18"/>
      <w:szCs w:val="18"/>
      <w:lang w:val="en-US" w:eastAsia="zh-CN"/>
    </w:rPr>
  </w:style>
  <w:style w:type="character" w:customStyle="1" w:styleId="Char74">
    <w:name w:val="题注 Char7"/>
    <w:aliases w:val="表题 Char7,表题2 Char3,表题3 Char4,表题4 Char2,表题21 Char2,表题32 Char2,表题5 Char2,表题6 Char2,表题7 Char2,表题注 Char12,表题注1 Char12,表题33 Char2,表题注2 Char12,表题注3 Char12,表题注4 Char12,表题注5 Char12,表题注6 Char12,表题注7 Char12,表题注8 Char12,表题注9 Char12,表题注10 Char12"/>
    <w:rsid w:val="008B234D"/>
    <w:rPr>
      <w:rFonts w:ascii="黑体" w:eastAsia="黑体" w:hAnsi="Arial" w:cs="Arial"/>
      <w:b/>
      <w:kern w:val="2"/>
      <w:sz w:val="24"/>
      <w:szCs w:val="24"/>
      <w:lang w:val="en-US" w:eastAsia="zh-CN"/>
    </w:rPr>
  </w:style>
  <w:style w:type="character" w:customStyle="1" w:styleId="Char136">
    <w:name w:val="样式 表格内字体 + Char13"/>
    <w:rsid w:val="008B234D"/>
    <w:rPr>
      <w:rFonts w:ascii="宋体" w:hAnsi="宋体"/>
      <w:kern w:val="2"/>
      <w:sz w:val="21"/>
      <w:szCs w:val="24"/>
    </w:rPr>
  </w:style>
  <w:style w:type="character" w:customStyle="1" w:styleId="3CharChar111">
    <w:name w:val="标题 3 Char Char111"/>
    <w:rsid w:val="008B234D"/>
    <w:rPr>
      <w:rFonts w:ascii="黑体" w:eastAsia="黑体" w:hAnsi="宋体"/>
      <w:bCs/>
      <w:kern w:val="2"/>
      <w:sz w:val="28"/>
      <w:szCs w:val="28"/>
      <w:lang w:val="en-US" w:eastAsia="zh-CN"/>
    </w:rPr>
  </w:style>
  <w:style w:type="character" w:customStyle="1" w:styleId="Char3120">
    <w:name w:val="题注 Char312"/>
    <w:aliases w:val="表题 Char312"/>
    <w:rsid w:val="008B234D"/>
    <w:rPr>
      <w:rFonts w:ascii="黑体" w:eastAsia="黑体" w:hAnsi="Arial" w:cs="Arial"/>
      <w:b/>
      <w:kern w:val="2"/>
      <w:sz w:val="24"/>
      <w:szCs w:val="24"/>
      <w:lang w:val="en-US" w:eastAsia="zh-CN"/>
    </w:rPr>
  </w:style>
  <w:style w:type="character" w:customStyle="1" w:styleId="Char4c">
    <w:name w:val="文字缩进 Char4"/>
    <w:aliases w:val="普通文字 Char34,普通文字 Char Char4,普通文字 Char Char Char Char4,普通文字 Char Char Char Char Char Char Char Char Char4,普通文字 Char Char Char Char Char Char Char Char24,普通文字1 Char4,普通文字 Char1 Char4,文字缩进1 Char4,普通文字 Char Char Char1 Char4,普通文字2 Char4,普通文字 Char5"/>
    <w:rsid w:val="008B234D"/>
    <w:rPr>
      <w:rFonts w:ascii="宋体" w:eastAsia="宋体" w:hAnsi="Courier New"/>
      <w:kern w:val="2"/>
      <w:sz w:val="21"/>
      <w:lang w:val="en-US" w:eastAsia="zh-CN"/>
    </w:rPr>
  </w:style>
  <w:style w:type="character" w:customStyle="1" w:styleId="Char57">
    <w:name w:val="正文格式 Char5"/>
    <w:rsid w:val="008B234D"/>
    <w:rPr>
      <w:rFonts w:ascii="宋体" w:eastAsia="宋体" w:hAnsi="宋体"/>
      <w:kern w:val="2"/>
      <w:sz w:val="24"/>
      <w:szCs w:val="24"/>
      <w:lang w:val="en-US" w:eastAsia="zh-CN"/>
    </w:rPr>
  </w:style>
  <w:style w:type="character" w:customStyle="1" w:styleId="Char1311">
    <w:name w:val="正文修改 Char1311"/>
    <w:rsid w:val="008B234D"/>
    <w:rPr>
      <w:rFonts w:ascii="宋体" w:eastAsia="宋体" w:hAnsi="宋体" w:cs="宋体"/>
      <w:color w:val="000000"/>
      <w:kern w:val="2"/>
      <w:sz w:val="24"/>
      <w:szCs w:val="24"/>
      <w:lang w:val="en-US" w:eastAsia="zh-CN"/>
    </w:rPr>
  </w:style>
  <w:style w:type="character" w:customStyle="1" w:styleId="CharChar61">
    <w:name w:val="Char Char61"/>
    <w:rsid w:val="008B234D"/>
    <w:rPr>
      <w:rFonts w:eastAsia="宋体"/>
      <w:b/>
      <w:bCs/>
      <w:kern w:val="2"/>
      <w:sz w:val="28"/>
      <w:szCs w:val="28"/>
      <w:lang w:val="en-US" w:eastAsia="zh-CN"/>
    </w:rPr>
  </w:style>
  <w:style w:type="character" w:customStyle="1" w:styleId="CharChar216">
    <w:name w:val="Char Char216"/>
    <w:rsid w:val="008B234D"/>
    <w:rPr>
      <w:rFonts w:ascii="黑体" w:eastAsia="宋体"/>
      <w:kern w:val="2"/>
      <w:sz w:val="16"/>
      <w:szCs w:val="16"/>
      <w:lang w:val="en-US" w:eastAsia="zh-CN"/>
    </w:rPr>
  </w:style>
  <w:style w:type="character" w:customStyle="1" w:styleId="Char127">
    <w:name w:val="表格内字体 Char12"/>
    <w:rsid w:val="008B234D"/>
    <w:rPr>
      <w:rFonts w:ascii="宋体" w:eastAsia="宋体" w:hAnsi="宋体"/>
      <w:kern w:val="2"/>
      <w:sz w:val="21"/>
      <w:szCs w:val="24"/>
      <w:lang w:val="en-US" w:eastAsia="zh-CN"/>
    </w:rPr>
  </w:style>
  <w:style w:type="character" w:customStyle="1" w:styleId="Char64">
    <w:name w:val="正文缩进 Char6"/>
    <w:rsid w:val="008B234D"/>
    <w:rPr>
      <w:rFonts w:ascii="宋体" w:eastAsia="宋体" w:hAnsi="宋体"/>
      <w:kern w:val="2"/>
      <w:sz w:val="24"/>
      <w:szCs w:val="24"/>
      <w:lang w:val="en-US" w:eastAsia="zh-CN"/>
    </w:rPr>
  </w:style>
  <w:style w:type="character" w:customStyle="1" w:styleId="Char1113">
    <w:name w:val="题注 Char111"/>
    <w:aliases w:val="表题 Char121"/>
    <w:rsid w:val="008B234D"/>
    <w:rPr>
      <w:rFonts w:ascii="黑体" w:eastAsia="黑体" w:hAnsi="Arial" w:cs="Arial"/>
      <w:b/>
      <w:kern w:val="2"/>
      <w:sz w:val="24"/>
      <w:szCs w:val="24"/>
      <w:lang w:val="en-US" w:eastAsia="zh-CN"/>
    </w:rPr>
  </w:style>
  <w:style w:type="character" w:customStyle="1" w:styleId="1Char411">
    <w:name w:val="表题1 Char411"/>
    <w:rsid w:val="008B234D"/>
    <w:rPr>
      <w:rFonts w:ascii="黑体" w:eastAsia="黑体" w:hAnsi="Arial" w:cs="Arial"/>
      <w:b/>
      <w:kern w:val="2"/>
      <w:sz w:val="24"/>
      <w:szCs w:val="24"/>
      <w:lang w:val="en-US" w:eastAsia="zh-CN"/>
    </w:rPr>
  </w:style>
  <w:style w:type="character" w:customStyle="1" w:styleId="Char260">
    <w:name w:val="表中文字 Char26"/>
    <w:rsid w:val="008B234D"/>
    <w:rPr>
      <w:rFonts w:ascii="宋体" w:eastAsia="宋体"/>
      <w:kern w:val="2"/>
      <w:sz w:val="21"/>
      <w:szCs w:val="21"/>
      <w:lang w:val="en-US" w:eastAsia="zh-CN"/>
    </w:rPr>
  </w:style>
  <w:style w:type="character" w:customStyle="1" w:styleId="Char810">
    <w:name w:val="题注 Char81"/>
    <w:aliases w:val="表题 Char81,表题2 Char41,表题3 Char51,表题4 Char31,表题21 Char31,表题32 Char31,表题5 Char31,表题6 Char31,表题7 Char31,表题注 Char131,表题注1 Char131,表题33 Char31,表题注2 Char131,表题注3 Char131,表题注4 Char131,表题注5 Char131,表题注6 Char131,表题注7 Char131,表题注8 Char131,表题注9 Char131"/>
    <w:rsid w:val="008B234D"/>
    <w:rPr>
      <w:rFonts w:ascii="黑体" w:eastAsia="黑体" w:hAnsi="Arial" w:cs="Arial"/>
      <w:b/>
      <w:kern w:val="2"/>
      <w:sz w:val="24"/>
      <w:szCs w:val="24"/>
      <w:lang w:val="en-US" w:eastAsia="zh-CN"/>
    </w:rPr>
  </w:style>
  <w:style w:type="character" w:customStyle="1" w:styleId="3Char13">
    <w:name w:val="标题 3 Char13"/>
    <w:aliases w:val="三级标题 Char21,三级标题1 Char21,三级标题2 Char21,三级标题3 Char21,三级标题4 Char21,三级标题5 Char21,三级标题6 Char21,三级标题7 Char21,三级标题8 Char21,标题 3 Char4 Char21,三级标题9 Char21,标题 3 Char5 Char21,三级标题10 Char21,标题 3 Char6 Char21,三级标题11 Char11,标题 3 Char7 Char11"/>
    <w:rsid w:val="008B234D"/>
    <w:rPr>
      <w:rFonts w:ascii="黑体" w:eastAsia="黑体" w:hAnsi="宋体"/>
      <w:b/>
      <w:bCs/>
      <w:kern w:val="2"/>
      <w:sz w:val="28"/>
      <w:szCs w:val="28"/>
      <w:lang w:val="en-US" w:eastAsia="zh-CN"/>
    </w:rPr>
  </w:style>
  <w:style w:type="character" w:customStyle="1" w:styleId="5Char3">
    <w:name w:val="表内5 Char3"/>
    <w:rsid w:val="008B234D"/>
    <w:rPr>
      <w:rFonts w:ascii="宋体" w:eastAsia="宋体" w:hAnsi="宋体" w:cs="Times New Roman"/>
      <w:kern w:val="2"/>
      <w:sz w:val="24"/>
      <w:szCs w:val="24"/>
      <w:lang w:val="en-US" w:eastAsia="zh-CN"/>
    </w:rPr>
  </w:style>
  <w:style w:type="character" w:customStyle="1" w:styleId="Char520">
    <w:name w:val="题注 Char52"/>
    <w:aliases w:val="表题 Char52"/>
    <w:rsid w:val="008B234D"/>
    <w:rPr>
      <w:rFonts w:ascii="黑体" w:eastAsia="黑体" w:hAnsi="Arial" w:cs="Arial"/>
      <w:b/>
      <w:kern w:val="2"/>
      <w:sz w:val="24"/>
      <w:szCs w:val="24"/>
      <w:lang w:val="en-US" w:eastAsia="zh-CN"/>
    </w:rPr>
  </w:style>
  <w:style w:type="character" w:customStyle="1" w:styleId="CharChar22">
    <w:name w:val="Char Char22"/>
    <w:rsid w:val="008B234D"/>
    <w:rPr>
      <w:rFonts w:ascii="黑体" w:eastAsia="黑体"/>
      <w:b/>
      <w:bCs/>
      <w:kern w:val="2"/>
      <w:sz w:val="28"/>
      <w:szCs w:val="28"/>
      <w:lang w:val="en-US" w:eastAsia="zh-CN"/>
    </w:rPr>
  </w:style>
  <w:style w:type="character" w:customStyle="1" w:styleId="111Char5">
    <w:name w:val="条标题1.1.1 Char5"/>
    <w:aliases w:val="H3 Char5,BOD 0 Char5,Heading 3 - old Char5,Level 3 Head Char5,h3 Char5,3rd level Char5,l3 Char5,CT Char5,Fab-3 Char5,level_3 Char5,PIM 3 Char5,sect1.2.3 Char5,Re Char5,NEA3 Char3, Char Char Char Char3,3 Char5,bh Char4"/>
    <w:rsid w:val="008B234D"/>
    <w:rPr>
      <w:rFonts w:eastAsia="仿宋_GB2312"/>
      <w:b/>
      <w:bCs/>
      <w:kern w:val="2"/>
      <w:sz w:val="28"/>
      <w:szCs w:val="32"/>
      <w:lang w:val="en-US" w:eastAsia="zh-CN"/>
    </w:rPr>
  </w:style>
  <w:style w:type="character" w:customStyle="1" w:styleId="Char137">
    <w:name w:val="正文格式 Char13"/>
    <w:rsid w:val="008B234D"/>
    <w:rPr>
      <w:rFonts w:ascii="宋体" w:eastAsia="宋体" w:hAnsi="宋体"/>
      <w:kern w:val="2"/>
      <w:sz w:val="24"/>
      <w:szCs w:val="24"/>
      <w:lang w:val="en-US" w:eastAsia="zh-CN"/>
    </w:rPr>
  </w:style>
  <w:style w:type="character" w:customStyle="1" w:styleId="Char11f">
    <w:name w:val="燕山正文 Char11"/>
    <w:rsid w:val="008B234D"/>
    <w:rPr>
      <w:rFonts w:ascii="宋体" w:eastAsia="宋体" w:cs="宋体"/>
      <w:kern w:val="2"/>
      <w:sz w:val="24"/>
      <w:szCs w:val="24"/>
      <w:lang w:val="en-US" w:eastAsia="zh-CN"/>
    </w:rPr>
  </w:style>
  <w:style w:type="character" w:customStyle="1" w:styleId="1Char413">
    <w:name w:val="表题1 Char413"/>
    <w:rsid w:val="008B234D"/>
    <w:rPr>
      <w:rFonts w:ascii="黑体" w:eastAsia="黑体" w:hAnsi="Arial" w:cs="Arial"/>
      <w:b/>
      <w:kern w:val="2"/>
      <w:sz w:val="24"/>
      <w:szCs w:val="24"/>
      <w:lang w:val="en-US" w:eastAsia="zh-CN"/>
    </w:rPr>
  </w:style>
  <w:style w:type="character" w:customStyle="1" w:styleId="CharChar619">
    <w:name w:val="Char Char619"/>
    <w:rsid w:val="008B234D"/>
    <w:rPr>
      <w:rFonts w:ascii="黑体" w:eastAsia="黑体"/>
      <w:b/>
      <w:bCs/>
      <w:kern w:val="2"/>
      <w:sz w:val="28"/>
      <w:szCs w:val="28"/>
      <w:lang w:val="en-US" w:eastAsia="zh-CN"/>
    </w:rPr>
  </w:style>
  <w:style w:type="character" w:customStyle="1" w:styleId="Char3f5">
    <w:name w:val="样式 正文缩进 + 宋体 黑色 Char3"/>
    <w:rsid w:val="008B234D"/>
    <w:rPr>
      <w:rFonts w:ascii="宋体" w:eastAsia="宋体" w:hAnsi="宋体" w:cs="Times New Roman"/>
      <w:color w:val="000000"/>
      <w:kern w:val="2"/>
      <w:sz w:val="24"/>
      <w:szCs w:val="24"/>
      <w:lang w:val="en-US" w:eastAsia="zh-CN"/>
    </w:rPr>
  </w:style>
  <w:style w:type="character" w:customStyle="1" w:styleId="2Char121">
    <w:name w:val="标题2 Char12"/>
    <w:aliases w:val="±êÌâ2 Char12,表正文 Char12,正文非缩进 Char12,段1 Char12,四号 Char12,缩进 Char12,ALT+Z Char12,特点 Char12,正文缩进1 Char12,标题21 Char12,±êÌâ21 Char12,表正文1 Char12,正文非缩进1 Char12,段11 Char12,四号1 Char12,缩进1 Char12,ALT+Z1 Char12,特点1 Char12,正文缩进11 Char12,标题22 Char12"/>
    <w:rsid w:val="008B234D"/>
    <w:rPr>
      <w:rFonts w:ascii="宋体" w:eastAsia="宋体" w:hAnsi="宋体" w:cs="宋体"/>
      <w:color w:val="000000"/>
      <w:kern w:val="2"/>
      <w:sz w:val="24"/>
      <w:szCs w:val="24"/>
      <w:lang w:val="en-US" w:eastAsia="zh-CN"/>
    </w:rPr>
  </w:style>
  <w:style w:type="character" w:customStyle="1" w:styleId="Char11112">
    <w:name w:val="正文修改 Char1111"/>
    <w:rsid w:val="008B234D"/>
    <w:rPr>
      <w:rFonts w:ascii="宋体" w:eastAsia="宋体" w:hAnsi="宋体" w:cs="宋体"/>
      <w:color w:val="000000"/>
      <w:kern w:val="2"/>
      <w:sz w:val="24"/>
      <w:szCs w:val="24"/>
      <w:lang w:val="en-US" w:eastAsia="zh-CN"/>
    </w:rPr>
  </w:style>
  <w:style w:type="character" w:customStyle="1" w:styleId="Char4d">
    <w:name w:val="批注框文本 Char4"/>
    <w:rsid w:val="008B234D"/>
    <w:rPr>
      <w:rFonts w:eastAsia="宋体"/>
      <w:kern w:val="2"/>
      <w:sz w:val="18"/>
      <w:szCs w:val="18"/>
      <w:lang w:val="en-US" w:eastAsia="zh-CN"/>
    </w:rPr>
  </w:style>
  <w:style w:type="character" w:customStyle="1" w:styleId="ttag">
    <w:name w:val="t_tag"/>
    <w:rsid w:val="008B234D"/>
  </w:style>
  <w:style w:type="character" w:customStyle="1" w:styleId="Char128">
    <w:name w:val="正文斜体 Char12"/>
    <w:rsid w:val="008B234D"/>
    <w:rPr>
      <w:rFonts w:ascii="宋体" w:eastAsia="宋体" w:hAnsi="宋体" w:cs="Times New Roman"/>
      <w:i/>
      <w:iCs/>
      <w:kern w:val="2"/>
      <w:sz w:val="24"/>
      <w:szCs w:val="24"/>
      <w:lang w:val="en-US" w:eastAsia="zh-CN"/>
    </w:rPr>
  </w:style>
  <w:style w:type="character" w:customStyle="1" w:styleId="Char181">
    <w:name w:val="正文修改 Char18"/>
    <w:rsid w:val="008B234D"/>
    <w:rPr>
      <w:rFonts w:ascii="宋体" w:eastAsia="宋体" w:hAnsi="宋体" w:cs="宋体"/>
      <w:color w:val="000000"/>
      <w:kern w:val="2"/>
      <w:sz w:val="24"/>
      <w:szCs w:val="24"/>
      <w:lang w:val="en-US" w:eastAsia="zh-CN"/>
    </w:rPr>
  </w:style>
  <w:style w:type="character" w:customStyle="1" w:styleId="2Char113">
    <w:name w:val="正文文本缩进 2 Char11"/>
    <w:rsid w:val="008B234D"/>
    <w:rPr>
      <w:rFonts w:eastAsia="宋体"/>
      <w:kern w:val="2"/>
      <w:sz w:val="24"/>
      <w:szCs w:val="24"/>
      <w:lang w:val="en-US" w:eastAsia="zh-CN"/>
    </w:rPr>
  </w:style>
  <w:style w:type="character" w:customStyle="1" w:styleId="5Char210">
    <w:name w:val="表内5 Char21"/>
    <w:rsid w:val="008B234D"/>
    <w:rPr>
      <w:rFonts w:ascii="宋体" w:eastAsia="宋体" w:hAnsi="宋体" w:cs="宋体"/>
      <w:kern w:val="2"/>
      <w:sz w:val="21"/>
      <w:szCs w:val="24"/>
      <w:lang w:val="en-US" w:eastAsia="zh-CN"/>
    </w:rPr>
  </w:style>
  <w:style w:type="character" w:customStyle="1" w:styleId="Char75">
    <w:name w:val="正文缩进 Char7"/>
    <w:rsid w:val="008B234D"/>
    <w:rPr>
      <w:rFonts w:ascii="宋体" w:eastAsia="宋体" w:hAnsi="宋体"/>
      <w:kern w:val="2"/>
      <w:sz w:val="24"/>
      <w:szCs w:val="24"/>
      <w:lang w:val="en-US" w:eastAsia="zh-CN"/>
    </w:rPr>
  </w:style>
  <w:style w:type="character" w:customStyle="1" w:styleId="CharChar510">
    <w:name w:val="Char Char510"/>
    <w:rsid w:val="008B234D"/>
    <w:rPr>
      <w:rFonts w:ascii="黑体" w:eastAsia="黑体" w:hAnsi="宋体"/>
      <w:bCs/>
      <w:kern w:val="2"/>
      <w:sz w:val="28"/>
      <w:szCs w:val="28"/>
      <w:lang w:val="en-US" w:eastAsia="zh-CN"/>
    </w:rPr>
  </w:style>
  <w:style w:type="character" w:customStyle="1" w:styleId="CharChar53">
    <w:name w:val="Char Char53"/>
    <w:rsid w:val="008B234D"/>
    <w:rPr>
      <w:rFonts w:ascii="黑体" w:eastAsia="黑体" w:hAnsi="宋体"/>
      <w:bCs/>
      <w:kern w:val="2"/>
      <w:sz w:val="28"/>
      <w:szCs w:val="28"/>
      <w:lang w:val="en-US" w:eastAsia="zh-CN"/>
    </w:rPr>
  </w:style>
  <w:style w:type="character" w:customStyle="1" w:styleId="Char1ff7">
    <w:name w:val="样式 正文缩进 + 宋体 黑色 Char1"/>
    <w:rsid w:val="008B234D"/>
    <w:rPr>
      <w:rFonts w:ascii="宋体" w:eastAsia="宋体" w:hAnsi="宋体"/>
      <w:color w:val="000000"/>
      <w:kern w:val="2"/>
      <w:sz w:val="24"/>
      <w:szCs w:val="24"/>
      <w:lang w:val="en-US" w:eastAsia="zh-CN"/>
    </w:rPr>
  </w:style>
  <w:style w:type="character" w:customStyle="1" w:styleId="4Char10">
    <w:name w:val="河石管道4 Char1"/>
    <w:rsid w:val="008B234D"/>
    <w:rPr>
      <w:rFonts w:ascii="黑体" w:eastAsia="黑体" w:hAnsi="Arial"/>
      <w:b/>
      <w:bCs/>
      <w:kern w:val="2"/>
      <w:sz w:val="24"/>
      <w:szCs w:val="24"/>
      <w:lang w:val="en-US" w:eastAsia="zh-CN"/>
    </w:rPr>
  </w:style>
  <w:style w:type="character" w:customStyle="1" w:styleId="Char1215">
    <w:name w:val="正文格式 Char121"/>
    <w:rsid w:val="008B234D"/>
    <w:rPr>
      <w:rFonts w:ascii="宋体" w:eastAsia="宋体" w:hAnsi="宋体" w:cs="Times New Roman"/>
      <w:kern w:val="2"/>
      <w:sz w:val="24"/>
      <w:szCs w:val="24"/>
      <w:lang w:val="en-US" w:eastAsia="zh-CN"/>
    </w:rPr>
  </w:style>
  <w:style w:type="character" w:customStyle="1" w:styleId="Char31f1">
    <w:name w:val="样式 表格内字体 + Char31"/>
    <w:rsid w:val="008B234D"/>
    <w:rPr>
      <w:rFonts w:ascii="宋体" w:eastAsia="宋体" w:hAnsi="宋体" w:cs="Times New Roman"/>
      <w:kern w:val="0"/>
      <w:sz w:val="21"/>
      <w:szCs w:val="24"/>
      <w:lang w:val="en-US" w:eastAsia="zh-CN"/>
    </w:rPr>
  </w:style>
  <w:style w:type="character" w:customStyle="1" w:styleId="Char4e">
    <w:name w:val="表中文字 Char4"/>
    <w:rsid w:val="008B234D"/>
    <w:rPr>
      <w:rFonts w:ascii="Arial" w:eastAsia="宋体" w:hAnsi="Arial" w:cs="Times New Roman"/>
      <w:kern w:val="0"/>
      <w:sz w:val="20"/>
      <w:szCs w:val="24"/>
      <w:lang w:val="en-US" w:eastAsia="zh-TW"/>
    </w:rPr>
  </w:style>
  <w:style w:type="character" w:customStyle="1" w:styleId="CharChar180">
    <w:name w:val="Char Char18"/>
    <w:rsid w:val="008B234D"/>
    <w:rPr>
      <w:rFonts w:ascii="宋体" w:eastAsia="宋体" w:hAnsi="Times New Roman" w:cs="Times New Roman"/>
      <w:sz w:val="24"/>
      <w:szCs w:val="24"/>
    </w:rPr>
  </w:style>
  <w:style w:type="character" w:customStyle="1" w:styleId="CharCharCharCharChar3">
    <w:name w:val="正文文字 Char Char Char Char Char3"/>
    <w:aliases w:val=" Char Char Char3,body text Char3,bt Char3,正文文本缩进 Char Char Char Char Char3,正文文本缩进 Char Char Char3,正文文字 Char3,表标 Char3,正文文字 Char Char Char Char1 Char3, Char Char1 Char3,body text1 Char3,bt1 Char3,正文文本 Char6,正文文字 Char Char4"/>
    <w:rsid w:val="008B234D"/>
    <w:rPr>
      <w:rFonts w:eastAsia="宋体"/>
      <w:kern w:val="2"/>
      <w:sz w:val="21"/>
      <w:szCs w:val="24"/>
      <w:lang w:val="en-US" w:eastAsia="zh-CN"/>
    </w:rPr>
  </w:style>
  <w:style w:type="character" w:customStyle="1" w:styleId="CharCharChar2">
    <w:name w:val="文本匡小五号 Char Char Char"/>
    <w:rsid w:val="008B234D"/>
    <w:rPr>
      <w:rFonts w:ascii="宋体" w:eastAsia="仿宋_GB2312" w:hAnsi="宋体" w:cs="Courier New"/>
      <w:kern w:val="2"/>
      <w:sz w:val="18"/>
      <w:szCs w:val="24"/>
      <w:lang w:val="en-US" w:eastAsia="zh-CN"/>
    </w:rPr>
  </w:style>
  <w:style w:type="character" w:customStyle="1" w:styleId="Char1114">
    <w:name w:val="正文缩进 Char111"/>
    <w:aliases w:val="标题2 Char31,±êÌâ2 Char31,表正文 Char31,正文非缩进 Char31,段1 Char31,四号 Char31,缩进 Char31,ALT+Z Char31,特点 Char31,正文缩进1 Char31,标题21 Char31,±êÌâ21 Char31,表正文1 Char31,正文非缩进1 Char31,段11 Char31,四号1 Char31,缩进1 Char31,ALT+Z1 Char31,特点1 Char31,正文缩进11 Char31"/>
    <w:rsid w:val="008B234D"/>
    <w:rPr>
      <w:rFonts w:ascii="宋体" w:eastAsia="宋体" w:hAnsi="宋体" w:cs="宋体"/>
      <w:color w:val="000000"/>
      <w:kern w:val="2"/>
      <w:sz w:val="24"/>
      <w:szCs w:val="24"/>
      <w:lang w:val="en-US" w:eastAsia="zh-CN"/>
    </w:rPr>
  </w:style>
  <w:style w:type="character" w:customStyle="1" w:styleId="Char12130">
    <w:name w:val="正文修改 Char1213"/>
    <w:rsid w:val="008B234D"/>
    <w:rPr>
      <w:rFonts w:ascii="宋体" w:eastAsia="宋体" w:hAnsi="宋体" w:cs="宋体"/>
      <w:color w:val="000000"/>
      <w:kern w:val="2"/>
      <w:sz w:val="24"/>
      <w:szCs w:val="24"/>
      <w:lang w:val="en-US" w:eastAsia="zh-CN"/>
    </w:rPr>
  </w:style>
  <w:style w:type="character" w:customStyle="1" w:styleId="Char1510">
    <w:name w:val="燕山正文 Char151"/>
    <w:rsid w:val="008B234D"/>
    <w:rPr>
      <w:rFonts w:ascii="宋体" w:eastAsia="宋体" w:cs="宋体"/>
      <w:kern w:val="2"/>
      <w:sz w:val="24"/>
      <w:szCs w:val="24"/>
      <w:lang w:val="en-US" w:eastAsia="zh-CN"/>
    </w:rPr>
  </w:style>
  <w:style w:type="character" w:customStyle="1" w:styleId="Char1216">
    <w:name w:val="正文缩进 Char121"/>
    <w:aliases w:val="标题2 Char51,±êÌâ2 Char51,表正文 Char51,正文非缩进 Char51,段1 Char51,四号 Char51,缩进 Char51,ALT+Z Char51,特点 Char51,正文缩进1 Char51,标题21 Char51,±êÌâ21 Char51,表正文1 Char51,正文非缩进1 Char51,段11 Char51,四号1 Char51,缩进1 Char51,ALT+Z1 Char51,特点1 Char51,正文缩进11 Char41"/>
    <w:rsid w:val="008B234D"/>
    <w:rPr>
      <w:rFonts w:ascii="宋体" w:eastAsia="宋体" w:hAnsi="宋体" w:cs="宋体"/>
      <w:color w:val="000000"/>
      <w:kern w:val="2"/>
      <w:sz w:val="24"/>
      <w:szCs w:val="24"/>
      <w:lang w:val="en-US" w:eastAsia="zh-CN"/>
    </w:rPr>
  </w:style>
  <w:style w:type="character" w:customStyle="1" w:styleId="3Char1110">
    <w:name w:val="标题 3 Char111"/>
    <w:rsid w:val="008B234D"/>
    <w:rPr>
      <w:rFonts w:ascii="黑体" w:eastAsia="黑体" w:hAnsi="宋体"/>
      <w:b/>
      <w:bCs/>
      <w:kern w:val="2"/>
      <w:sz w:val="28"/>
      <w:szCs w:val="28"/>
      <w:lang w:val="en-US" w:eastAsia="zh-CN"/>
    </w:rPr>
  </w:style>
  <w:style w:type="character" w:customStyle="1" w:styleId="AChar31">
    <w:name w:val="A正文 Char31"/>
    <w:rsid w:val="008B234D"/>
    <w:rPr>
      <w:rFonts w:ascii="Times New Roman" w:eastAsia="仿宋_GB2312" w:hAnsi="Times New Roman" w:cs="Times New Roman"/>
      <w:kern w:val="0"/>
      <w:sz w:val="24"/>
      <w:szCs w:val="24"/>
      <w:lang w:val="en-US" w:eastAsia="zh-CN"/>
    </w:rPr>
  </w:style>
  <w:style w:type="character" w:customStyle="1" w:styleId="Char4f">
    <w:name w:val="图题注 Char4"/>
    <w:rsid w:val="008B234D"/>
    <w:rPr>
      <w:rFonts w:ascii="黑体" w:eastAsia="黑体" w:hAnsi="Arial" w:cs="宋体"/>
      <w:b/>
      <w:bCs/>
      <w:kern w:val="2"/>
      <w:sz w:val="24"/>
      <w:szCs w:val="24"/>
      <w:lang w:val="en-US" w:eastAsia="zh-CN"/>
    </w:rPr>
  </w:style>
  <w:style w:type="character" w:customStyle="1" w:styleId="Char3f6">
    <w:name w:val="正文斜体 Char3"/>
    <w:rsid w:val="008B234D"/>
    <w:rPr>
      <w:rFonts w:ascii="宋体" w:eastAsia="宋体" w:hAnsi="宋体" w:cs="Times New Roman"/>
      <w:i/>
      <w:iCs/>
      <w:kern w:val="2"/>
      <w:sz w:val="24"/>
      <w:szCs w:val="24"/>
      <w:lang w:val="en-US" w:eastAsia="zh-CN"/>
    </w:rPr>
  </w:style>
  <w:style w:type="character" w:customStyle="1" w:styleId="CharChar651">
    <w:name w:val="Char Char651"/>
    <w:rsid w:val="008B234D"/>
    <w:rPr>
      <w:rFonts w:ascii="黑体" w:eastAsia="黑体"/>
      <w:b/>
      <w:bCs/>
      <w:kern w:val="2"/>
      <w:sz w:val="28"/>
      <w:szCs w:val="28"/>
      <w:lang w:val="en-US" w:eastAsia="zh-CN"/>
    </w:rPr>
  </w:style>
  <w:style w:type="character" w:customStyle="1" w:styleId="Char58">
    <w:name w:val="题注 Char5"/>
    <w:aliases w:val="表题 Char5"/>
    <w:rsid w:val="008B234D"/>
    <w:rPr>
      <w:rFonts w:ascii="黑体" w:eastAsia="黑体" w:hAnsi="Arial" w:cs="Arial"/>
      <w:b/>
      <w:kern w:val="2"/>
      <w:sz w:val="24"/>
      <w:szCs w:val="24"/>
      <w:lang w:val="en-US" w:eastAsia="zh-CN"/>
    </w:rPr>
  </w:style>
  <w:style w:type="character" w:customStyle="1" w:styleId="Char2f5">
    <w:name w:val="正文(首行缩进) Char2"/>
    <w:rsid w:val="008B234D"/>
    <w:rPr>
      <w:rFonts w:eastAsia="黑体"/>
      <w:bCs/>
      <w:snapToGrid w:val="0"/>
      <w:color w:val="000000"/>
      <w:kern w:val="2"/>
      <w:sz w:val="24"/>
      <w:lang w:val="en-US" w:eastAsia="zh-CN"/>
    </w:rPr>
  </w:style>
  <w:style w:type="character" w:customStyle="1" w:styleId="Char1313">
    <w:name w:val="正文修改 Char1313"/>
    <w:rsid w:val="008B234D"/>
    <w:rPr>
      <w:rFonts w:ascii="宋体" w:eastAsia="宋体" w:hAnsi="宋体" w:cs="宋体"/>
      <w:color w:val="000000"/>
      <w:kern w:val="2"/>
      <w:sz w:val="24"/>
      <w:szCs w:val="24"/>
      <w:lang w:val="en-US" w:eastAsia="zh-CN"/>
    </w:rPr>
  </w:style>
  <w:style w:type="character" w:customStyle="1" w:styleId="3Char30">
    <w:name w:val="正文文本缩进 3 Char3"/>
    <w:aliases w:val="正文文字缩进 3 Char3,环评正文文字缩进（江东模板） Char3,正文文字缩进 33 Char4"/>
    <w:rsid w:val="008B234D"/>
    <w:rPr>
      <w:rFonts w:eastAsia="宋体"/>
      <w:kern w:val="2"/>
      <w:sz w:val="16"/>
      <w:szCs w:val="16"/>
      <w:lang w:val="en-US" w:eastAsia="zh-CN"/>
    </w:rPr>
  </w:style>
  <w:style w:type="character" w:customStyle="1" w:styleId="Char3f7">
    <w:name w:val="文字缩进 Char3"/>
    <w:aliases w:val="普通文字 Char4,Plain Text Char1 Char3,Plain Text Char Char Char4,Plain Text Char Char4,Plain Text Char2 Char Char3,Plain Text Char Char Char Char3,Plain Text Char1 Char Char Char2,表内文字 Char2,普通文字 Char Char Char Char2"/>
    <w:rsid w:val="008B234D"/>
    <w:rPr>
      <w:rFonts w:ascii="宋体" w:eastAsia="宋体" w:hAnsi="Courier New"/>
      <w:kern w:val="2"/>
      <w:sz w:val="21"/>
      <w:lang w:val="en-US" w:eastAsia="zh-CN"/>
    </w:rPr>
  </w:style>
  <w:style w:type="character" w:customStyle="1" w:styleId="Char1115">
    <w:name w:val="图表题 Char111"/>
    <w:rsid w:val="008B234D"/>
    <w:rPr>
      <w:rFonts w:ascii="黑体" w:eastAsia="黑体" w:hAnsi="宋体" w:cs="宋体"/>
      <w:b/>
      <w:bCs/>
      <w:kern w:val="2"/>
      <w:sz w:val="24"/>
      <w:szCs w:val="24"/>
      <w:lang w:val="en-US" w:eastAsia="zh-CN"/>
    </w:rPr>
  </w:style>
  <w:style w:type="character" w:customStyle="1" w:styleId="Char531">
    <w:name w:val="题注 Char531"/>
    <w:rsid w:val="008B234D"/>
    <w:rPr>
      <w:rFonts w:ascii="黑体" w:eastAsia="黑体" w:hAnsi="Arial" w:cs="Arial"/>
      <w:b/>
      <w:kern w:val="2"/>
      <w:sz w:val="24"/>
      <w:szCs w:val="24"/>
      <w:lang w:val="en-US" w:eastAsia="zh-CN"/>
    </w:rPr>
  </w:style>
  <w:style w:type="character" w:customStyle="1" w:styleId="Char11f0">
    <w:name w:val="样式 正文缩进 + 宋体 黑色 Char11"/>
    <w:rsid w:val="008B234D"/>
    <w:rPr>
      <w:rFonts w:ascii="宋体" w:eastAsia="宋体" w:hAnsi="宋体"/>
      <w:color w:val="000000"/>
      <w:kern w:val="2"/>
      <w:sz w:val="24"/>
      <w:szCs w:val="24"/>
      <w:lang w:val="en-US" w:eastAsia="zh-CN"/>
    </w:rPr>
  </w:style>
  <w:style w:type="character" w:customStyle="1" w:styleId="CharChar2116">
    <w:name w:val="Char Char2116"/>
    <w:rsid w:val="008B234D"/>
    <w:rPr>
      <w:rFonts w:ascii="黑体" w:eastAsia="宋体"/>
      <w:kern w:val="2"/>
      <w:sz w:val="16"/>
      <w:szCs w:val="16"/>
      <w:lang w:val="en-US" w:eastAsia="zh-CN"/>
    </w:rPr>
  </w:style>
  <w:style w:type="character" w:customStyle="1" w:styleId="CharChar1217">
    <w:name w:val="Char Char1217"/>
    <w:rsid w:val="008B234D"/>
    <w:rPr>
      <w:rFonts w:ascii="黑体" w:eastAsia="黑体" w:hAnsi="Arial"/>
      <w:b/>
      <w:bCs/>
      <w:kern w:val="2"/>
      <w:sz w:val="30"/>
      <w:szCs w:val="30"/>
      <w:lang w:val="en-US" w:eastAsia="zh-CN"/>
    </w:rPr>
  </w:style>
  <w:style w:type="character" w:customStyle="1" w:styleId="Char515">
    <w:name w:val="批注框文本 Char51"/>
    <w:rsid w:val="008B234D"/>
    <w:rPr>
      <w:rFonts w:eastAsia="宋体"/>
      <w:kern w:val="2"/>
      <w:sz w:val="18"/>
      <w:szCs w:val="18"/>
      <w:lang w:val="en-US" w:eastAsia="zh-CN"/>
    </w:rPr>
  </w:style>
  <w:style w:type="character" w:customStyle="1" w:styleId="3Char41">
    <w:name w:val="正文文本缩进 3 Char41"/>
    <w:rsid w:val="008B234D"/>
    <w:rPr>
      <w:rFonts w:eastAsia="宋体"/>
      <w:kern w:val="2"/>
      <w:sz w:val="16"/>
      <w:szCs w:val="16"/>
      <w:lang w:val="en-US" w:eastAsia="zh-CN"/>
    </w:rPr>
  </w:style>
  <w:style w:type="character" w:customStyle="1" w:styleId="Char2f6">
    <w:name w:val="样式 表格内字体 + Char2"/>
    <w:rsid w:val="008B234D"/>
    <w:rPr>
      <w:rFonts w:ascii="宋体" w:hAnsi="宋体"/>
      <w:kern w:val="2"/>
      <w:sz w:val="21"/>
      <w:szCs w:val="24"/>
    </w:rPr>
  </w:style>
  <w:style w:type="character" w:customStyle="1" w:styleId="Char31f2">
    <w:name w:val="表格内容 Char31"/>
    <w:rsid w:val="008B234D"/>
    <w:rPr>
      <w:rFonts w:ascii="Times New Roman" w:eastAsia="宋体" w:hAnsi="Times New Roman" w:cs="Times New Roman"/>
      <w:kern w:val="2"/>
      <w:sz w:val="24"/>
      <w:szCs w:val="21"/>
      <w:lang w:val="en-US" w:eastAsia="zh-CN"/>
    </w:rPr>
  </w:style>
  <w:style w:type="character" w:customStyle="1" w:styleId="CharChar128">
    <w:name w:val="Char Char128"/>
    <w:rsid w:val="008B234D"/>
    <w:rPr>
      <w:rFonts w:ascii="黑体" w:eastAsia="黑体" w:hAnsi="Arial"/>
      <w:b/>
      <w:bCs/>
      <w:kern w:val="2"/>
      <w:sz w:val="30"/>
      <w:szCs w:val="30"/>
      <w:lang w:val="en-US" w:eastAsia="zh-CN"/>
    </w:rPr>
  </w:style>
  <w:style w:type="character" w:customStyle="1" w:styleId="3Char4">
    <w:name w:val="正文文本缩进 3 Char4"/>
    <w:rsid w:val="008B234D"/>
    <w:rPr>
      <w:rFonts w:eastAsia="宋体"/>
      <w:kern w:val="2"/>
      <w:sz w:val="16"/>
      <w:szCs w:val="16"/>
      <w:lang w:val="en-US" w:eastAsia="zh-CN"/>
    </w:rPr>
  </w:style>
  <w:style w:type="character" w:customStyle="1" w:styleId="CharChar1213">
    <w:name w:val="Char Char1213"/>
    <w:rsid w:val="008B234D"/>
    <w:rPr>
      <w:rFonts w:ascii="黑体" w:eastAsia="黑体" w:hAnsi="Arial"/>
      <w:b/>
      <w:bCs/>
      <w:kern w:val="2"/>
      <w:sz w:val="30"/>
      <w:szCs w:val="30"/>
      <w:lang w:val="en-US" w:eastAsia="zh-CN"/>
    </w:rPr>
  </w:style>
  <w:style w:type="character" w:customStyle="1" w:styleId="Char2f7">
    <w:name w:val="正文斜体 Char2"/>
    <w:rsid w:val="008B234D"/>
    <w:rPr>
      <w:rFonts w:ascii="宋体" w:eastAsia="宋体" w:hAnsi="宋体"/>
      <w:i/>
      <w:iCs/>
      <w:kern w:val="2"/>
      <w:sz w:val="24"/>
      <w:szCs w:val="24"/>
      <w:lang w:val="en-US" w:eastAsia="zh-CN"/>
    </w:rPr>
  </w:style>
  <w:style w:type="character" w:customStyle="1" w:styleId="CharChar63">
    <w:name w:val="Char Char63"/>
    <w:rsid w:val="008B234D"/>
    <w:rPr>
      <w:rFonts w:ascii="黑体" w:eastAsia="黑体"/>
      <w:b/>
      <w:bCs/>
      <w:kern w:val="2"/>
      <w:sz w:val="28"/>
      <w:szCs w:val="28"/>
      <w:lang w:val="en-US" w:eastAsia="zh-CN"/>
    </w:rPr>
  </w:style>
  <w:style w:type="character" w:customStyle="1" w:styleId="CharChar116">
    <w:name w:val="Char Char116"/>
    <w:rsid w:val="008B234D"/>
    <w:rPr>
      <w:rFonts w:ascii="黑体" w:eastAsia="黑体" w:hAnsi="Arial"/>
      <w:bCs/>
      <w:kern w:val="2"/>
      <w:sz w:val="30"/>
      <w:szCs w:val="30"/>
      <w:lang w:val="en-US" w:eastAsia="zh-CN"/>
    </w:rPr>
  </w:style>
  <w:style w:type="character" w:customStyle="1" w:styleId="CharChar41">
    <w:name w:val="Char Char41"/>
    <w:rsid w:val="008B234D"/>
    <w:rPr>
      <w:rFonts w:ascii="黑体" w:eastAsia="黑体" w:hAnsi="Arial"/>
      <w:b/>
      <w:bCs/>
      <w:kern w:val="2"/>
      <w:sz w:val="30"/>
      <w:szCs w:val="30"/>
      <w:lang w:val="en-US" w:eastAsia="zh-CN"/>
    </w:rPr>
  </w:style>
  <w:style w:type="character" w:customStyle="1" w:styleId="Char1421">
    <w:name w:val="正文修改 Char1421"/>
    <w:rsid w:val="008B234D"/>
    <w:rPr>
      <w:rFonts w:ascii="宋体" w:cs="宋体"/>
      <w:kern w:val="2"/>
      <w:sz w:val="24"/>
      <w:szCs w:val="24"/>
    </w:rPr>
  </w:style>
  <w:style w:type="character" w:customStyle="1" w:styleId="Char261">
    <w:name w:val="表中文字 Char261"/>
    <w:rsid w:val="008B234D"/>
    <w:rPr>
      <w:rFonts w:ascii="宋体" w:eastAsia="宋体"/>
      <w:kern w:val="2"/>
      <w:sz w:val="21"/>
      <w:szCs w:val="21"/>
      <w:lang w:val="en-US" w:eastAsia="zh-CN"/>
    </w:rPr>
  </w:style>
  <w:style w:type="character" w:customStyle="1" w:styleId="CharChar414">
    <w:name w:val="Char Char414"/>
    <w:rsid w:val="008B234D"/>
    <w:rPr>
      <w:rFonts w:ascii="黑体" w:eastAsia="黑体" w:hAnsi="Arial"/>
      <w:b/>
      <w:bCs/>
      <w:kern w:val="2"/>
      <w:sz w:val="30"/>
      <w:szCs w:val="30"/>
      <w:lang w:val="en-US" w:eastAsia="zh-CN"/>
    </w:rPr>
  </w:style>
  <w:style w:type="character" w:customStyle="1" w:styleId="Char220">
    <w:name w:val="题注 Char22"/>
    <w:aliases w:val="表题 Char22,表题2 Char12,表题3 Char12"/>
    <w:rsid w:val="008B234D"/>
    <w:rPr>
      <w:rFonts w:ascii="黑体" w:eastAsia="黑体" w:hAnsi="Arial" w:cs="Arial"/>
      <w:b/>
      <w:kern w:val="2"/>
      <w:sz w:val="24"/>
      <w:szCs w:val="24"/>
      <w:lang w:val="en-US" w:eastAsia="zh-CN"/>
    </w:rPr>
  </w:style>
  <w:style w:type="character" w:customStyle="1" w:styleId="Char1CharChar2">
    <w:name w:val="正文首行缩进 Char1 Char Char2"/>
    <w:aliases w:val="正文首行缩进 Char Char Char Char Char Char Char2,正文首行缩进 Char Char Char Char Char Char Char Char Char Char Char Char Char Char Char Char Char2,正文首行缩进 Char1 Char Char Char Char2,正文首行缩进2 Char2,正文首行缩进 Char Char Char Char2"/>
    <w:rsid w:val="008B234D"/>
    <w:rPr>
      <w:rFonts w:eastAsia="宋体"/>
      <w:kern w:val="2"/>
      <w:sz w:val="21"/>
      <w:szCs w:val="24"/>
      <w:lang w:val="en-US" w:eastAsia="zh-CN"/>
    </w:rPr>
  </w:style>
  <w:style w:type="character" w:customStyle="1" w:styleId="2Char114">
    <w:name w:val="标题 2 Char11"/>
    <w:rsid w:val="008B234D"/>
    <w:rPr>
      <w:rFonts w:eastAsia="宋体" w:hAnsi="Arial"/>
      <w:bCs/>
      <w:kern w:val="2"/>
      <w:sz w:val="30"/>
      <w:szCs w:val="30"/>
      <w:lang w:val="en-US" w:eastAsia="zh-CN"/>
    </w:rPr>
  </w:style>
  <w:style w:type="character" w:customStyle="1" w:styleId="CharCharfffd">
    <w:name w:val="节标题 Char Char"/>
    <w:aliases w:val="节标题 Char2,节 Char Char1"/>
    <w:rsid w:val="008B234D"/>
    <w:rPr>
      <w:rFonts w:ascii="黑体" w:eastAsia="黑体" w:hAnsi="Arial" w:hint="eastAsia"/>
      <w:b/>
      <w:bCs/>
      <w:kern w:val="2"/>
      <w:sz w:val="28"/>
      <w:szCs w:val="32"/>
      <w:lang w:val="en-US" w:eastAsia="zh-CN"/>
    </w:rPr>
  </w:style>
  <w:style w:type="character" w:customStyle="1" w:styleId="CharChar1125">
    <w:name w:val="Char Char1125"/>
    <w:rsid w:val="008B234D"/>
    <w:rPr>
      <w:rFonts w:ascii="黑体" w:eastAsia="黑体" w:hAnsi="Arial"/>
      <w:bCs/>
      <w:kern w:val="2"/>
      <w:sz w:val="30"/>
      <w:szCs w:val="30"/>
      <w:lang w:val="en-US" w:eastAsia="zh-CN"/>
    </w:rPr>
  </w:style>
  <w:style w:type="character" w:customStyle="1" w:styleId="123YJCharChar">
    <w:name w:val="123YJ Char Char"/>
    <w:rsid w:val="008B234D"/>
    <w:rPr>
      <w:rFonts w:eastAsia="宋体"/>
      <w:kern w:val="2"/>
      <w:sz w:val="18"/>
      <w:szCs w:val="18"/>
      <w:lang w:val="en-US" w:eastAsia="zh-CN"/>
    </w:rPr>
  </w:style>
  <w:style w:type="character" w:customStyle="1" w:styleId="1Char410">
    <w:name w:val="表题1 Char41"/>
    <w:rsid w:val="008B234D"/>
    <w:rPr>
      <w:rFonts w:ascii="黑体" w:eastAsia="黑体" w:hAnsi="Arial" w:cs="Arial"/>
      <w:b/>
      <w:kern w:val="2"/>
      <w:sz w:val="24"/>
      <w:szCs w:val="24"/>
      <w:lang w:val="en-US" w:eastAsia="zh-CN"/>
    </w:rPr>
  </w:style>
  <w:style w:type="character" w:customStyle="1" w:styleId="CharChar129">
    <w:name w:val="Char Char129"/>
    <w:rsid w:val="008B234D"/>
    <w:rPr>
      <w:rFonts w:ascii="黑体" w:eastAsia="黑体" w:hAnsi="Arial"/>
      <w:b/>
      <w:bCs/>
      <w:kern w:val="2"/>
      <w:sz w:val="30"/>
      <w:szCs w:val="30"/>
      <w:lang w:val="en-US" w:eastAsia="zh-CN"/>
    </w:rPr>
  </w:style>
  <w:style w:type="character" w:customStyle="1" w:styleId="1Char22">
    <w:name w:val="河石1 Char22"/>
    <w:aliases w:val="H1 Char22,H11 Char22,H12 Char112,章标题 Char22,一、 Char22,河石11 Char22,H13 Char22,H111 Char22,H121 Char22,章标题1 Char22,一、1 Char22,河石12 Char22,H14 Char22,H112 Char22,H122 Char22,章标题2 Char22,一、2 Char22,1. Char22,报告－章 Char22,一级标题(章) Char22,一级标题 Char22"/>
    <w:rsid w:val="008B234D"/>
    <w:rPr>
      <w:rFonts w:ascii="黑体" w:eastAsia="黑体" w:hAnsi="宋体" w:cs="Times New Roman"/>
      <w:bCs/>
      <w:kern w:val="44"/>
      <w:sz w:val="32"/>
      <w:szCs w:val="32"/>
      <w:lang w:val="en-US" w:eastAsia="zh-CN"/>
    </w:rPr>
  </w:style>
  <w:style w:type="character" w:customStyle="1" w:styleId="Char21e">
    <w:name w:val="图题注 Char21"/>
    <w:rsid w:val="008B234D"/>
    <w:rPr>
      <w:rFonts w:ascii="黑体" w:eastAsia="黑体" w:hAnsi="Arial" w:cs="宋体"/>
      <w:b/>
      <w:bCs/>
      <w:kern w:val="2"/>
      <w:sz w:val="24"/>
      <w:szCs w:val="24"/>
      <w:lang w:val="en-US" w:eastAsia="zh-CN"/>
    </w:rPr>
  </w:style>
  <w:style w:type="character" w:customStyle="1" w:styleId="CharChar54">
    <w:name w:val="Char Char54"/>
    <w:aliases w:val="普通文字 Char Char Char Char Char1,普通文字 Char Char Char11,普通文字 Char Char Char Char Char Char Char Char Char Char Char1,Char Char541,Char Char5411"/>
    <w:rsid w:val="008B234D"/>
    <w:rPr>
      <w:rFonts w:ascii="黑体" w:eastAsia="黑体" w:hAnsi="宋体"/>
      <w:bCs/>
      <w:kern w:val="2"/>
      <w:sz w:val="28"/>
      <w:szCs w:val="28"/>
      <w:lang w:val="en-US" w:eastAsia="zh-CN"/>
    </w:rPr>
  </w:style>
  <w:style w:type="character" w:customStyle="1" w:styleId="GB23121">
    <w:name w:val="样式 仿宋_GB2312 小四 黑色"/>
    <w:rsid w:val="008B234D"/>
    <w:rPr>
      <w:rFonts w:ascii="Times New Roman" w:eastAsia="仿宋_GB2312" w:hAnsi="Times New Roman" w:cs="Courier New"/>
      <w:color w:val="000000"/>
      <w:kern w:val="2"/>
      <w:sz w:val="24"/>
      <w:szCs w:val="24"/>
      <w:lang w:val="en-US" w:eastAsia="zh-CN"/>
    </w:rPr>
  </w:style>
  <w:style w:type="character" w:customStyle="1" w:styleId="Char102">
    <w:name w:val="正文格式 Char10"/>
    <w:rsid w:val="008B234D"/>
    <w:rPr>
      <w:rFonts w:ascii="宋体" w:eastAsia="宋体" w:hAnsi="宋体"/>
      <w:kern w:val="2"/>
      <w:sz w:val="24"/>
      <w:szCs w:val="24"/>
      <w:lang w:val="en-US" w:eastAsia="zh-CN"/>
    </w:rPr>
  </w:style>
  <w:style w:type="character" w:customStyle="1" w:styleId="tpccontent1">
    <w:name w:val="tpc_content1"/>
    <w:rsid w:val="008B234D"/>
    <w:rPr>
      <w:sz w:val="20"/>
      <w:szCs w:val="20"/>
    </w:rPr>
  </w:style>
  <w:style w:type="character" w:customStyle="1" w:styleId="Char11f1">
    <w:name w:val="图表题 Char11"/>
    <w:rsid w:val="008B234D"/>
    <w:rPr>
      <w:rFonts w:ascii="黑体" w:eastAsia="黑体" w:hAnsi="宋体" w:cs="宋体"/>
      <w:b/>
      <w:bCs/>
      <w:kern w:val="2"/>
      <w:sz w:val="24"/>
      <w:szCs w:val="24"/>
      <w:lang w:val="en-US" w:eastAsia="zh-CN"/>
    </w:rPr>
  </w:style>
  <w:style w:type="character" w:customStyle="1" w:styleId="small14">
    <w:name w:val="small14"/>
    <w:rsid w:val="008B234D"/>
  </w:style>
  <w:style w:type="character" w:customStyle="1" w:styleId="1Char6111">
    <w:name w:val="表题1 Char6111"/>
    <w:rsid w:val="008B234D"/>
    <w:rPr>
      <w:rFonts w:ascii="黑体" w:eastAsia="黑体" w:hAnsi="Arial" w:cs="Arial"/>
      <w:b/>
      <w:kern w:val="2"/>
      <w:sz w:val="24"/>
      <w:szCs w:val="24"/>
      <w:lang w:val="en-US" w:eastAsia="zh-CN"/>
    </w:rPr>
  </w:style>
  <w:style w:type="character" w:customStyle="1" w:styleId="CharChar113">
    <w:name w:val="Char Char113"/>
    <w:rsid w:val="008B234D"/>
    <w:rPr>
      <w:rFonts w:ascii="黑体" w:eastAsia="黑体" w:hAnsi="Arial"/>
      <w:bCs/>
      <w:kern w:val="2"/>
      <w:sz w:val="30"/>
      <w:szCs w:val="30"/>
      <w:lang w:val="en-US" w:eastAsia="zh-CN"/>
    </w:rPr>
  </w:style>
  <w:style w:type="character" w:customStyle="1" w:styleId="Char712">
    <w:name w:val="正文缩进 Char71"/>
    <w:rsid w:val="008B234D"/>
    <w:rPr>
      <w:rFonts w:ascii="宋体" w:eastAsia="宋体" w:hAnsi="宋体"/>
      <w:kern w:val="2"/>
      <w:sz w:val="24"/>
      <w:szCs w:val="24"/>
      <w:lang w:val="en-US" w:eastAsia="zh-CN"/>
    </w:rPr>
  </w:style>
  <w:style w:type="character" w:customStyle="1" w:styleId="Char2f8">
    <w:name w:val="题注 Char2"/>
    <w:aliases w:val="表题 Char2,表题2 Char1,表题3 Char1,实德题注 Char1,表题 Char1,表题注 Char1,表题注1 Char1,表题注2 Char1,表题注3 Char1,表题注4 Char1,表题注5 Char1,表题注6 Char1,表题注7 Char1,表题注8 Char1,表题注9 Char1,表题注10 Char1,表题注11 Char1"/>
    <w:rsid w:val="008B234D"/>
    <w:rPr>
      <w:rFonts w:ascii="黑体" w:eastAsia="黑体" w:hAnsi="Arial" w:cs="Arial"/>
      <w:b/>
      <w:kern w:val="2"/>
      <w:sz w:val="24"/>
      <w:szCs w:val="24"/>
      <w:lang w:val="en-US" w:eastAsia="zh-CN"/>
    </w:rPr>
  </w:style>
  <w:style w:type="character" w:customStyle="1" w:styleId="CharChar514">
    <w:name w:val="Char Char514"/>
    <w:rsid w:val="008B234D"/>
    <w:rPr>
      <w:rFonts w:ascii="黑体" w:eastAsia="黑体" w:hAnsi="宋体"/>
      <w:bCs/>
      <w:kern w:val="2"/>
      <w:sz w:val="28"/>
      <w:szCs w:val="28"/>
      <w:lang w:val="en-US" w:eastAsia="zh-CN"/>
    </w:rPr>
  </w:style>
  <w:style w:type="character" w:customStyle="1" w:styleId="CharChar1151">
    <w:name w:val="Char Char1151"/>
    <w:rsid w:val="008B234D"/>
    <w:rPr>
      <w:rFonts w:ascii="黑体" w:eastAsia="黑体" w:hAnsi="Arial"/>
      <w:bCs/>
      <w:kern w:val="2"/>
      <w:sz w:val="30"/>
      <w:szCs w:val="30"/>
      <w:lang w:val="en-US" w:eastAsia="zh-CN"/>
    </w:rPr>
  </w:style>
  <w:style w:type="character" w:customStyle="1" w:styleId="Char232">
    <w:name w:val="题注 Char23"/>
    <w:aliases w:val="表题 Char23,表题2 Char13,表题3 Char13"/>
    <w:rsid w:val="008B234D"/>
    <w:rPr>
      <w:rFonts w:ascii="黑体" w:eastAsia="黑体" w:hAnsi="Arial" w:cs="Arial"/>
      <w:b/>
      <w:kern w:val="2"/>
      <w:sz w:val="24"/>
      <w:szCs w:val="24"/>
      <w:lang w:val="en-US" w:eastAsia="zh-CN"/>
    </w:rPr>
  </w:style>
  <w:style w:type="character" w:customStyle="1" w:styleId="CharChar36">
    <w:name w:val="Char Char36"/>
    <w:rsid w:val="008B234D"/>
    <w:rPr>
      <w:rFonts w:ascii="黑体" w:eastAsia="黑体" w:hAnsi="宋体"/>
      <w:b/>
      <w:bCs/>
      <w:kern w:val="2"/>
      <w:sz w:val="28"/>
      <w:szCs w:val="28"/>
      <w:lang w:val="en-US" w:eastAsia="zh-CN"/>
    </w:rPr>
  </w:style>
  <w:style w:type="character" w:customStyle="1" w:styleId="1ffff2">
    <w:name w:val="占位符文本1"/>
    <w:rsid w:val="008B234D"/>
    <w:rPr>
      <w:rFonts w:eastAsia="宋体"/>
      <w:color w:val="808080"/>
      <w:kern w:val="2"/>
      <w:sz w:val="24"/>
      <w:szCs w:val="24"/>
      <w:lang w:val="en-US" w:eastAsia="zh-CN"/>
    </w:rPr>
  </w:style>
  <w:style w:type="character" w:customStyle="1" w:styleId="Char4f0">
    <w:name w:val="样式 正文缩进 + 宋体 黑色 Char4"/>
    <w:rsid w:val="008B234D"/>
    <w:rPr>
      <w:rFonts w:ascii="宋体" w:eastAsia="宋体" w:hAnsi="宋体"/>
      <w:color w:val="000000"/>
      <w:kern w:val="2"/>
      <w:sz w:val="24"/>
      <w:szCs w:val="24"/>
      <w:lang w:val="en-US" w:eastAsia="zh-CN"/>
    </w:rPr>
  </w:style>
  <w:style w:type="character" w:customStyle="1" w:styleId="Char21f">
    <w:name w:val="纯文本 Char21"/>
    <w:aliases w:val="普通文字 Char321,普通文字 Char Char21,文字缩进 Char21,普通文字 Char Char Char Char21,普通文字 Char Char Char Char Char Char Char Char Char21,普通文字 Char Char Char Char Char Char Char Char221,普通文字1 Char21,普通文字 Char1 Char21,文字缩进1 Char21,普通文字 Char Char Char1 Char21"/>
    <w:rsid w:val="008B234D"/>
    <w:rPr>
      <w:rFonts w:ascii="宋体" w:eastAsia="宋体" w:hAnsi="Courier New"/>
      <w:kern w:val="2"/>
      <w:sz w:val="21"/>
      <w:szCs w:val="24"/>
      <w:lang w:val="en-US" w:eastAsia="zh-CN"/>
    </w:rPr>
  </w:style>
  <w:style w:type="character" w:customStyle="1" w:styleId="Char3f8">
    <w:name w:val="正文首行缩进 Char3"/>
    <w:rsid w:val="008B234D"/>
    <w:rPr>
      <w:rFonts w:ascii="Times New Roman" w:eastAsia="宋体" w:hAnsi="Times New Roman" w:cs="Times New Roman"/>
      <w:kern w:val="2"/>
      <w:sz w:val="21"/>
      <w:szCs w:val="24"/>
      <w:lang w:val="en-US" w:eastAsia="zh-CN"/>
    </w:rPr>
  </w:style>
  <w:style w:type="character" w:customStyle="1" w:styleId="5Char211">
    <w:name w:val="标题 5 Char21"/>
    <w:aliases w:val="一级项 Char12,1.1.1.1.1 Char12,1) Char12,项 Char12,无序号，小四黑常规，空两字 Char12,标题1.1.1.1.1 Char12,三级子标题 Char12,表头文字1 Char12,表头文字2 Char12,表头文字11 Char12,表头文字3 Char12,表头文字12 Char12,表头文字4 Char12,表头文字13 Char12,表头文字21 Char12,表头文字111 Char12,表头文字5 Char12"/>
    <w:rsid w:val="008B234D"/>
    <w:rPr>
      <w:rFonts w:ascii="Times New Roman" w:eastAsia="宋体" w:hAnsi="Times New Roman" w:cs="Times New Roman"/>
      <w:b/>
      <w:bCs/>
      <w:kern w:val="2"/>
      <w:sz w:val="28"/>
      <w:szCs w:val="28"/>
      <w:lang w:val="en-US" w:eastAsia="zh-CN"/>
    </w:rPr>
  </w:style>
  <w:style w:type="character" w:customStyle="1" w:styleId="CharChar218">
    <w:name w:val="Char Char218"/>
    <w:rsid w:val="008B234D"/>
    <w:rPr>
      <w:rFonts w:ascii="黑体" w:eastAsia="宋体"/>
      <w:kern w:val="2"/>
      <w:sz w:val="16"/>
      <w:szCs w:val="16"/>
      <w:lang w:val="en-US" w:eastAsia="zh-CN"/>
    </w:rPr>
  </w:style>
  <w:style w:type="character" w:customStyle="1" w:styleId="Char11f2">
    <w:name w:val="正文首行缩进 Char11"/>
    <w:rsid w:val="008B234D"/>
    <w:rPr>
      <w:rFonts w:eastAsia="宋体"/>
      <w:kern w:val="2"/>
      <w:sz w:val="21"/>
      <w:szCs w:val="24"/>
      <w:lang w:val="en-US" w:eastAsia="zh-CN"/>
    </w:rPr>
  </w:style>
  <w:style w:type="character" w:customStyle="1" w:styleId="Char1ff8">
    <w:name w:val="无级项 Char1"/>
    <w:aliases w:val="无节条 Char1,标题 7表内5号 Char1,标题 7表内5号1 Char1,标题 7表内5号2 Char1,标题 7表内5号11 Char1,标题 7表内5号3 Char1,标题 7表内5号12 Char1,标题 7表内5号4 Char1,标题 7表内5号13 Char1,标题 7表内5号5 Char1,标题 7表内5号14 Char1,标题 7表内5号6 Char1,标题 7表内5号15 Char1,H7 Char1,标题 7 表1 Char3,无节条1 Char3"/>
    <w:rsid w:val="008B234D"/>
    <w:rPr>
      <w:rFonts w:eastAsia="宋体"/>
      <w:b/>
      <w:bCs/>
      <w:kern w:val="2"/>
      <w:sz w:val="24"/>
      <w:szCs w:val="24"/>
      <w:lang w:val="en-US" w:eastAsia="zh-CN"/>
    </w:rPr>
  </w:style>
  <w:style w:type="character" w:customStyle="1" w:styleId="CharChar62">
    <w:name w:val="Char Char62"/>
    <w:rsid w:val="008B234D"/>
    <w:rPr>
      <w:rFonts w:ascii="黑体" w:eastAsia="黑体"/>
      <w:b/>
      <w:bCs/>
      <w:kern w:val="2"/>
      <w:sz w:val="28"/>
      <w:szCs w:val="28"/>
      <w:lang w:val="en-US" w:eastAsia="zh-CN"/>
    </w:rPr>
  </w:style>
  <w:style w:type="character" w:customStyle="1" w:styleId="2Char60">
    <w:name w:val="标题 2 Char6"/>
    <w:aliases w:val="节 Char11,Char Char Char Char Char Char11,标题 21 Char11,二级标题 Char11,单位名 Char11,二级标题1 Char11,单位名1 Char11,二级标题2 Char11,单位名2 Char11,二级标题3 Char11,单位名3 Char11,二级标题4 Char11,单位名4 Char11,二级标题5 Char11,单位名5 Char11,标题25 Char11,二级标题6 Char11,单位名6 Char11"/>
    <w:rsid w:val="008B234D"/>
    <w:rPr>
      <w:rFonts w:ascii="黑体" w:eastAsia="黑体" w:hAnsi="Arial"/>
      <w:b/>
      <w:bCs/>
      <w:kern w:val="2"/>
      <w:sz w:val="30"/>
      <w:szCs w:val="30"/>
      <w:lang w:val="en-US" w:eastAsia="zh-CN"/>
    </w:rPr>
  </w:style>
  <w:style w:type="character" w:customStyle="1" w:styleId="Char31f3">
    <w:name w:val="页眉 Char31"/>
    <w:aliases w:val="h Char31,页眉，DHCC 公司页眉 Char31,ITTHEADER Char31,h1 Char21,页眉，DHCC 公司页眉1 Char31,ITTHEADER1 Char31,h2 Char31,页眉，DHCC 公司页眉2 Char31,ITTHEADER2 Char31,h3 Char21,页眉，DHCC 公司页眉3 Char31,ITTHEADER3 Char31,h11 Char31,页眉，DHCC 公司页眉11 Char31"/>
    <w:rsid w:val="008B234D"/>
    <w:rPr>
      <w:rFonts w:eastAsia="宋体"/>
      <w:kern w:val="2"/>
      <w:sz w:val="18"/>
      <w:szCs w:val="18"/>
      <w:lang w:val="en-US" w:eastAsia="zh-CN"/>
    </w:rPr>
  </w:style>
  <w:style w:type="character" w:customStyle="1" w:styleId="Char2210">
    <w:name w:val="题注 Char221"/>
    <w:aliases w:val="表题 Char221,表题2 Char121,表题3 Char121"/>
    <w:rsid w:val="008B234D"/>
    <w:rPr>
      <w:rFonts w:ascii="黑体" w:eastAsia="黑体" w:hAnsi="Arial" w:cs="Arial"/>
      <w:b/>
      <w:kern w:val="2"/>
      <w:sz w:val="24"/>
      <w:szCs w:val="24"/>
      <w:lang w:val="en-US" w:eastAsia="zh-CN"/>
    </w:rPr>
  </w:style>
  <w:style w:type="character" w:customStyle="1" w:styleId="Char2310">
    <w:name w:val="题注 Char231"/>
    <w:aliases w:val="表题 Char231,表题2 Char131,表题3 Char131"/>
    <w:rsid w:val="008B234D"/>
    <w:rPr>
      <w:rFonts w:ascii="黑体" w:eastAsia="黑体" w:hAnsi="Arial" w:cs="Arial"/>
      <w:b/>
      <w:kern w:val="2"/>
      <w:sz w:val="24"/>
      <w:szCs w:val="24"/>
      <w:lang w:val="en-US" w:eastAsia="zh-CN"/>
    </w:rPr>
  </w:style>
  <w:style w:type="character" w:customStyle="1" w:styleId="1Char51">
    <w:name w:val="标题 1 Char51"/>
    <w:aliases w:val="河石1 Char131,H1 Char131,H11 Char131,H12 Char231,章标题 Char131,一、 Char131,河石11 Char131,H13 Char131,H111 Char131,H121 Char131,章标题1 Char131,一、1 Char131,河石12 Char131,H14 Char131,H112 Char131,H122 Char131,章标题2 Char121,一、2 Char121,1. Char121"/>
    <w:rsid w:val="008B234D"/>
    <w:rPr>
      <w:rFonts w:ascii="黑体" w:eastAsia="黑体" w:hAnsi="宋体" w:cs="Times New Roman"/>
      <w:bCs/>
      <w:kern w:val="44"/>
      <w:sz w:val="32"/>
      <w:szCs w:val="32"/>
      <w:lang w:val="en-US" w:eastAsia="zh-CN"/>
    </w:rPr>
  </w:style>
  <w:style w:type="character" w:customStyle="1" w:styleId="CharChar2112">
    <w:name w:val="Char Char2112"/>
    <w:rsid w:val="008B234D"/>
    <w:rPr>
      <w:rFonts w:ascii="黑体" w:eastAsia="宋体"/>
      <w:kern w:val="2"/>
      <w:sz w:val="16"/>
      <w:szCs w:val="16"/>
      <w:lang w:val="en-US" w:eastAsia="zh-CN"/>
    </w:rPr>
  </w:style>
  <w:style w:type="character" w:customStyle="1" w:styleId="2Char30">
    <w:name w:val="正文文本缩进 2 Char3"/>
    <w:aliases w:val="自定义 Char,正文文字1 Char,Body Text Indent 2 Char2"/>
    <w:rsid w:val="008B234D"/>
    <w:rPr>
      <w:rFonts w:ascii="Times New Roman" w:eastAsia="宋体" w:hAnsi="Times New Roman" w:cs="Times New Roman"/>
      <w:kern w:val="2"/>
      <w:sz w:val="24"/>
      <w:szCs w:val="24"/>
      <w:lang w:val="en-US" w:eastAsia="zh-CN"/>
    </w:rPr>
  </w:style>
  <w:style w:type="character" w:customStyle="1" w:styleId="Char620">
    <w:name w:val="题注 Char62"/>
    <w:aliases w:val="表题 Char62,表题2 Char22,表题3 Char32,表题4 Char12,表题21 Char12,表题32 Char12,表题5 Char12,表题6 Char12,表题7 Char12,表题注 Char112,表题注1 Char112,表题33 Char12,表题注2 Char112,表题注3 Char112,表题注4 Char112,表题注5 Char112,表题注6 Char112,表题注7 Char112,表题注8 Char112,表题注9 Char112"/>
    <w:rsid w:val="008B234D"/>
    <w:rPr>
      <w:rFonts w:ascii="黑体" w:eastAsia="黑体" w:hAnsi="Arial" w:cs="Arial"/>
      <w:b/>
      <w:kern w:val="2"/>
      <w:sz w:val="24"/>
      <w:szCs w:val="24"/>
      <w:lang w:val="en-US" w:eastAsia="zh-CN"/>
    </w:rPr>
  </w:style>
  <w:style w:type="character" w:customStyle="1" w:styleId="Char4f1">
    <w:name w:val="表格内容 Char4"/>
    <w:rsid w:val="008B234D"/>
    <w:rPr>
      <w:rFonts w:eastAsia="宋体"/>
      <w:kern w:val="2"/>
      <w:sz w:val="21"/>
      <w:szCs w:val="21"/>
      <w:lang w:val="en-US" w:eastAsia="zh-CN"/>
    </w:rPr>
  </w:style>
  <w:style w:type="character" w:customStyle="1" w:styleId="font21">
    <w:name w:val="font21"/>
    <w:rsid w:val="008B234D"/>
    <w:rPr>
      <w:rFonts w:ascii="Times New Roman" w:hAnsi="Times New Roman" w:cs="Times New Roman" w:hint="default"/>
      <w:b w:val="0"/>
      <w:bCs w:val="0"/>
      <w:i w:val="0"/>
      <w:iCs w:val="0"/>
      <w:strike w:val="0"/>
      <w:dstrike w:val="0"/>
      <w:color w:val="000000"/>
      <w:sz w:val="12"/>
      <w:szCs w:val="12"/>
      <w:u w:val="none"/>
    </w:rPr>
  </w:style>
  <w:style w:type="character" w:customStyle="1" w:styleId="Char11f3">
    <w:name w:val="环评正文 Char11"/>
    <w:rsid w:val="008B234D"/>
    <w:rPr>
      <w:rFonts w:eastAsia="宋体"/>
      <w:bCs/>
      <w:kern w:val="2"/>
      <w:sz w:val="24"/>
      <w:szCs w:val="24"/>
      <w:lang w:val="en-US" w:eastAsia="zh-CN"/>
    </w:rPr>
  </w:style>
  <w:style w:type="character" w:customStyle="1" w:styleId="2Char71">
    <w:name w:val="标题 2 Char71"/>
    <w:aliases w:val="节 Char121,Char Char Char Char Char Char121,标题 21 Char121,二级标题 Char121,单位名 Char121,二级标题1 Char121,单位名1 Char121,二级标题2 Char121,单位名2 Char121,二级标题3 Char121,单位名3 Char121,二级标题4 Char121,单位名4 Char121,二级标题5 Char121,单位名5 Char121,标题25 Char121"/>
    <w:rsid w:val="008B234D"/>
    <w:rPr>
      <w:rFonts w:ascii="黑体" w:eastAsia="黑体" w:hAnsi="Arial" w:cs="Times New Roman"/>
      <w:bCs/>
      <w:kern w:val="2"/>
      <w:sz w:val="30"/>
      <w:szCs w:val="30"/>
      <w:lang w:val="en-US" w:eastAsia="zh-CN"/>
    </w:rPr>
  </w:style>
  <w:style w:type="character" w:customStyle="1" w:styleId="Char4f2">
    <w:name w:val="图表题 Char4"/>
    <w:rsid w:val="008B234D"/>
    <w:rPr>
      <w:rFonts w:ascii="黑体" w:eastAsia="黑体" w:hAnsi="宋体" w:cs="宋体"/>
      <w:b/>
      <w:bCs/>
      <w:kern w:val="2"/>
      <w:sz w:val="24"/>
      <w:szCs w:val="24"/>
      <w:lang w:val="en-US" w:eastAsia="zh-CN"/>
    </w:rPr>
  </w:style>
  <w:style w:type="character" w:customStyle="1" w:styleId="2Char14">
    <w:name w:val="标题2 Char1"/>
    <w:aliases w:val="第一层条 Char1,H2 Char2,Heading 2 Hidden Char2,Heading 2 CCBS Char2,节标题 1.1 Char2,（一） Char1,Underrubrik1 Char1,prop2 Char1,UNDERRUBRIK 1-2 Char1,2nd level Char2,2 Char2,Header 2 Char1,l2 Char2,Titre2 Char1,Head 2 Char1,标题 "/>
    <w:rsid w:val="008B234D"/>
    <w:rPr>
      <w:rFonts w:ascii="宋体" w:eastAsia="宋体" w:hAnsi="宋体" w:cs="宋体"/>
      <w:color w:val="000000"/>
      <w:kern w:val="2"/>
      <w:sz w:val="24"/>
      <w:szCs w:val="24"/>
      <w:lang w:val="en-US" w:eastAsia="zh-CN"/>
    </w:rPr>
  </w:style>
  <w:style w:type="character" w:customStyle="1" w:styleId="px121">
    <w:name w:val="px121"/>
    <w:rsid w:val="008B234D"/>
  </w:style>
  <w:style w:type="character" w:customStyle="1" w:styleId="CharChar623">
    <w:name w:val="Char Char623"/>
    <w:rsid w:val="008B234D"/>
    <w:rPr>
      <w:rFonts w:ascii="黑体" w:eastAsia="黑体"/>
      <w:b/>
      <w:bCs/>
      <w:kern w:val="2"/>
      <w:sz w:val="28"/>
      <w:szCs w:val="28"/>
      <w:lang w:val="en-US" w:eastAsia="zh-CN"/>
    </w:rPr>
  </w:style>
  <w:style w:type="character" w:customStyle="1" w:styleId="CharChar35">
    <w:name w:val="Char Char35"/>
    <w:rsid w:val="008B234D"/>
    <w:rPr>
      <w:rFonts w:ascii="黑体" w:eastAsia="黑体" w:hAnsi="宋体"/>
      <w:b/>
      <w:bCs/>
      <w:kern w:val="2"/>
      <w:sz w:val="28"/>
      <w:szCs w:val="28"/>
      <w:lang w:val="en-US" w:eastAsia="zh-CN"/>
    </w:rPr>
  </w:style>
  <w:style w:type="character" w:customStyle="1" w:styleId="CharChar312">
    <w:name w:val="Char Char312"/>
    <w:rsid w:val="008B234D"/>
    <w:rPr>
      <w:rFonts w:ascii="黑体" w:eastAsia="黑体" w:hAnsi="宋体"/>
      <w:b/>
      <w:bCs/>
      <w:kern w:val="2"/>
      <w:sz w:val="28"/>
      <w:szCs w:val="28"/>
      <w:lang w:val="en-US" w:eastAsia="zh-CN"/>
    </w:rPr>
  </w:style>
  <w:style w:type="character" w:customStyle="1" w:styleId="Char21f0">
    <w:name w:val="图表题 Char21"/>
    <w:rsid w:val="008B234D"/>
    <w:rPr>
      <w:rFonts w:ascii="黑体" w:eastAsia="黑体" w:hAnsi="宋体" w:cs="宋体"/>
      <w:b/>
      <w:bCs/>
      <w:kern w:val="2"/>
      <w:sz w:val="24"/>
      <w:szCs w:val="24"/>
      <w:lang w:val="en-US" w:eastAsia="zh-CN"/>
    </w:rPr>
  </w:style>
  <w:style w:type="character" w:customStyle="1" w:styleId="Char65">
    <w:name w:val="批注框文本 Char6"/>
    <w:rsid w:val="008B234D"/>
    <w:rPr>
      <w:rFonts w:eastAsia="宋体"/>
      <w:kern w:val="2"/>
      <w:sz w:val="18"/>
      <w:szCs w:val="18"/>
      <w:lang w:val="en-US" w:eastAsia="zh-CN"/>
    </w:rPr>
  </w:style>
  <w:style w:type="character" w:customStyle="1" w:styleId="2Char212">
    <w:name w:val="正文文本缩进 2 Char21"/>
    <w:rsid w:val="008B234D"/>
    <w:rPr>
      <w:rFonts w:eastAsia="宋体"/>
      <w:kern w:val="2"/>
      <w:sz w:val="21"/>
      <w:szCs w:val="24"/>
      <w:lang w:val="en-US" w:eastAsia="zh-CN"/>
    </w:rPr>
  </w:style>
  <w:style w:type="character" w:customStyle="1" w:styleId="1Char6">
    <w:name w:val="表题1 Char6"/>
    <w:rsid w:val="008B234D"/>
    <w:rPr>
      <w:rFonts w:ascii="黑体" w:eastAsia="黑体" w:hAnsi="Arial" w:cs="Arial"/>
      <w:b/>
      <w:kern w:val="2"/>
      <w:sz w:val="24"/>
      <w:szCs w:val="24"/>
      <w:lang w:val="en-US" w:eastAsia="zh-CN"/>
    </w:rPr>
  </w:style>
  <w:style w:type="character" w:customStyle="1" w:styleId="Char31f4">
    <w:name w:val="图题 Char31"/>
    <w:rsid w:val="008B234D"/>
    <w:rPr>
      <w:rFonts w:ascii="黑体" w:eastAsia="黑体" w:hAnsi="宋体" w:cs="宋体"/>
      <w:b/>
      <w:bCs/>
      <w:kern w:val="2"/>
      <w:sz w:val="24"/>
      <w:szCs w:val="24"/>
      <w:lang w:val="en-US" w:eastAsia="zh-CN"/>
    </w:rPr>
  </w:style>
  <w:style w:type="character" w:customStyle="1" w:styleId="3Char91">
    <w:name w:val="标题 3 Char91"/>
    <w:aliases w:val="三级标题 Char4,三级标题1 Char4,标题 3 Char1 Char3,三级标题2 Char4,三级标题3 Char4,三级标题4 Char4,三级标题5 Char4,标题 3 Char2 Char3,三级标题6 Char4,三级标题7 Char4,标题 3 Char3 Char3,三级标题8 Char4,标题 3 Char4 Char4,三级标题9 Char4,标题 3 Char5 Char4,三级标题10 Char4,标题 3 Char6 Char4"/>
    <w:rsid w:val="008B234D"/>
    <w:rPr>
      <w:rFonts w:ascii="黑体" w:eastAsia="黑体" w:hAnsi="宋体" w:cs="Times New Roman"/>
      <w:b/>
      <w:bCs/>
      <w:kern w:val="2"/>
      <w:sz w:val="28"/>
      <w:szCs w:val="28"/>
      <w:lang w:val="en-US" w:eastAsia="zh-CN"/>
    </w:rPr>
  </w:style>
  <w:style w:type="character" w:customStyle="1" w:styleId="123YJChar2">
    <w:name w:val="123YJ Char2"/>
    <w:aliases w:val="页脚 Char,页脚1 Char1,Char Char Char6,Footer Line1 Char,F1 Char,Footer Line11 Char,F11 Char,Footer11 Char,eersteregel Char,Char Char Char Char5,123YJ Char1,eersteregel Char1,FooterPort Char,页脚1 Char2,Footer-Even Char2,fo Char2,footer odd Char2"/>
    <w:uiPriority w:val="99"/>
    <w:rsid w:val="008B234D"/>
    <w:rPr>
      <w:kern w:val="2"/>
      <w:sz w:val="18"/>
      <w:szCs w:val="18"/>
    </w:rPr>
  </w:style>
  <w:style w:type="character" w:customStyle="1" w:styleId="CharChar6110">
    <w:name w:val="Char Char6110"/>
    <w:rsid w:val="008B234D"/>
    <w:rPr>
      <w:rFonts w:ascii="黑体" w:eastAsia="黑体"/>
      <w:b/>
      <w:bCs/>
      <w:kern w:val="2"/>
      <w:sz w:val="28"/>
      <w:szCs w:val="28"/>
      <w:lang w:val="en-US" w:eastAsia="zh-CN"/>
    </w:rPr>
  </w:style>
  <w:style w:type="character" w:customStyle="1" w:styleId="Char270">
    <w:name w:val="表中文字 Char27"/>
    <w:rsid w:val="008B234D"/>
    <w:rPr>
      <w:rFonts w:ascii="宋体" w:eastAsia="宋体" w:hAnsi="Times New Roman" w:cs="Times New Roman"/>
      <w:kern w:val="0"/>
      <w:sz w:val="24"/>
      <w:szCs w:val="21"/>
      <w:lang w:val="en-US" w:eastAsia="zh-CN"/>
    </w:rPr>
  </w:style>
  <w:style w:type="character" w:customStyle="1" w:styleId="Char1ff9">
    <w:name w:val="图题 Char1"/>
    <w:rsid w:val="008B234D"/>
    <w:rPr>
      <w:rFonts w:ascii="黑体" w:eastAsia="黑体" w:hAnsi="宋体" w:cs="宋体"/>
      <w:b/>
      <w:bCs/>
      <w:kern w:val="2"/>
      <w:sz w:val="24"/>
      <w:szCs w:val="24"/>
      <w:lang w:val="en-US" w:eastAsia="zh-CN"/>
    </w:rPr>
  </w:style>
  <w:style w:type="character" w:customStyle="1" w:styleId="CharChar56">
    <w:name w:val="Char Char56"/>
    <w:rsid w:val="008B234D"/>
    <w:rPr>
      <w:rFonts w:ascii="黑体" w:eastAsia="黑体" w:hAnsi="宋体"/>
      <w:bCs/>
      <w:kern w:val="2"/>
      <w:sz w:val="28"/>
      <w:szCs w:val="28"/>
      <w:lang w:val="en-US" w:eastAsia="zh-CN"/>
    </w:rPr>
  </w:style>
  <w:style w:type="character" w:customStyle="1" w:styleId="CharChar516">
    <w:name w:val="Char Char516"/>
    <w:rsid w:val="008B234D"/>
    <w:rPr>
      <w:rFonts w:ascii="黑体" w:eastAsia="黑体" w:hAnsi="宋体"/>
      <w:bCs/>
      <w:kern w:val="2"/>
      <w:sz w:val="28"/>
      <w:szCs w:val="28"/>
      <w:lang w:val="en-US" w:eastAsia="zh-CN"/>
    </w:rPr>
  </w:style>
  <w:style w:type="character" w:customStyle="1" w:styleId="CharChar641">
    <w:name w:val="Char Char641"/>
    <w:rsid w:val="008B234D"/>
    <w:rPr>
      <w:rFonts w:ascii="黑体" w:eastAsia="黑体"/>
      <w:b/>
      <w:bCs/>
      <w:kern w:val="2"/>
      <w:sz w:val="28"/>
      <w:szCs w:val="28"/>
      <w:lang w:val="en-US" w:eastAsia="zh-CN"/>
    </w:rPr>
  </w:style>
  <w:style w:type="character" w:customStyle="1" w:styleId="7Char21">
    <w:name w:val="标题 7 Char21"/>
    <w:aliases w:val="无级项 Char21,标题 7 表 Char21,无节条 Char21,项标题(1) Char21,标题 7表内5号 Char21,标题 7表内5号1 Char21,标题 7表内5号2 Char21,标题 7表内5号11 Char21,标题 7表内5号3 Char21,标题 7表内5号12 Char21,标题 7表内5号4 Char21,标题 7表内5号13 Char21,标题 7表内5号5 Char21,标题 7表内5号14 Char21,标题 7表内5号6 Char12"/>
    <w:rsid w:val="008B234D"/>
    <w:rPr>
      <w:rFonts w:ascii="Times New Roman" w:eastAsia="宋体" w:hAnsi="Times New Roman" w:cs="Times New Roman"/>
      <w:b/>
      <w:bCs/>
      <w:kern w:val="2"/>
      <w:sz w:val="24"/>
      <w:szCs w:val="24"/>
      <w:lang w:val="en-US" w:eastAsia="zh-CN"/>
    </w:rPr>
  </w:style>
  <w:style w:type="character" w:customStyle="1" w:styleId="Char1431">
    <w:name w:val="正文修改 Char1431"/>
    <w:rsid w:val="008B234D"/>
    <w:rPr>
      <w:rFonts w:ascii="宋体" w:eastAsia="宋体" w:hAnsi="Times New Roman" w:cs="宋体"/>
      <w:kern w:val="2"/>
      <w:sz w:val="24"/>
      <w:szCs w:val="24"/>
      <w:lang w:val="en-US" w:eastAsia="zh-CN"/>
    </w:rPr>
  </w:style>
  <w:style w:type="character" w:customStyle="1" w:styleId="CharCharCharCharCharCharCharCharCharCharCharCharCharCharChar">
    <w:name w:val="正文（首行缩进两字） Char Char Char Char Char Char Char Char Char Char Char Char Char Char Char"/>
    <w:rsid w:val="008B234D"/>
    <w:rPr>
      <w:rFonts w:ascii="宋体" w:eastAsia="宋体" w:hAnsi="宋体" w:cs="宋体"/>
      <w:kern w:val="2"/>
      <w:sz w:val="30"/>
      <w:szCs w:val="24"/>
      <w:lang w:val="en-US" w:eastAsia="zh-CN"/>
    </w:rPr>
  </w:style>
  <w:style w:type="character" w:customStyle="1" w:styleId="Char146">
    <w:name w:val="正文缩进 Char14"/>
    <w:rsid w:val="008B234D"/>
    <w:rPr>
      <w:rFonts w:ascii="宋体" w:eastAsia="宋体" w:hAnsi="宋体" w:cs="宋体"/>
      <w:color w:val="000000"/>
      <w:kern w:val="2"/>
      <w:sz w:val="24"/>
      <w:szCs w:val="24"/>
      <w:lang w:val="en-US" w:eastAsia="zh-CN"/>
    </w:rPr>
  </w:style>
  <w:style w:type="character" w:customStyle="1" w:styleId="CharChar1124">
    <w:name w:val="Char Char1124"/>
    <w:rsid w:val="008B234D"/>
    <w:rPr>
      <w:rFonts w:ascii="黑体" w:eastAsia="黑体" w:hAnsi="Arial"/>
      <w:bCs/>
      <w:kern w:val="2"/>
      <w:sz w:val="30"/>
      <w:szCs w:val="30"/>
      <w:lang w:val="en-US" w:eastAsia="zh-CN"/>
    </w:rPr>
  </w:style>
  <w:style w:type="character" w:customStyle="1" w:styleId="1Char721">
    <w:name w:val="表题1 Char721"/>
    <w:rsid w:val="008B234D"/>
    <w:rPr>
      <w:rFonts w:ascii="黑体" w:eastAsia="黑体" w:hAnsi="Arial" w:cs="Arial"/>
      <w:b/>
      <w:kern w:val="2"/>
      <w:sz w:val="24"/>
      <w:szCs w:val="24"/>
      <w:lang w:val="en-US" w:eastAsia="zh-CN"/>
    </w:rPr>
  </w:style>
  <w:style w:type="character" w:customStyle="1" w:styleId="CharChar626">
    <w:name w:val="Char Char626"/>
    <w:rsid w:val="008B234D"/>
    <w:rPr>
      <w:rFonts w:ascii="黑体" w:eastAsia="黑体"/>
      <w:b/>
      <w:bCs/>
      <w:kern w:val="2"/>
      <w:sz w:val="28"/>
      <w:szCs w:val="28"/>
      <w:lang w:val="en-US" w:eastAsia="zh-CN"/>
    </w:rPr>
  </w:style>
  <w:style w:type="character" w:customStyle="1" w:styleId="Char3f9">
    <w:name w:val="图表题 Char3"/>
    <w:rsid w:val="008B234D"/>
    <w:rPr>
      <w:rFonts w:ascii="黑体" w:eastAsia="黑体" w:hAnsi="宋体" w:cs="宋体"/>
      <w:b/>
      <w:bCs/>
      <w:kern w:val="2"/>
      <w:sz w:val="24"/>
      <w:szCs w:val="24"/>
      <w:lang w:val="en-US" w:eastAsia="zh-CN"/>
    </w:rPr>
  </w:style>
  <w:style w:type="character" w:customStyle="1" w:styleId="Char129">
    <w:name w:val="图表题 Char12"/>
    <w:rsid w:val="008B234D"/>
    <w:rPr>
      <w:rFonts w:ascii="黑体" w:eastAsia="黑体" w:hAnsi="宋体" w:cs="宋体"/>
      <w:b/>
      <w:bCs/>
      <w:kern w:val="2"/>
      <w:sz w:val="24"/>
      <w:szCs w:val="24"/>
      <w:lang w:val="en-US" w:eastAsia="zh-CN"/>
    </w:rPr>
  </w:style>
  <w:style w:type="character" w:customStyle="1" w:styleId="Char11f4">
    <w:name w:val="无节 Char11"/>
    <w:rsid w:val="008B234D"/>
    <w:rPr>
      <w:rFonts w:ascii="Arial" w:eastAsia="黑体" w:hAnsi="Arial"/>
      <w:b/>
      <w:bCs/>
      <w:kern w:val="2"/>
      <w:sz w:val="24"/>
      <w:szCs w:val="24"/>
      <w:lang w:val="en-US" w:eastAsia="zh-CN"/>
    </w:rPr>
  </w:style>
  <w:style w:type="character" w:customStyle="1" w:styleId="CharChar612">
    <w:name w:val="Char Char612"/>
    <w:rsid w:val="008B234D"/>
    <w:rPr>
      <w:rFonts w:ascii="黑体" w:eastAsia="黑体"/>
      <w:b/>
      <w:bCs/>
      <w:kern w:val="2"/>
      <w:sz w:val="28"/>
      <w:szCs w:val="28"/>
      <w:lang w:val="en-US" w:eastAsia="zh-CN"/>
    </w:rPr>
  </w:style>
  <w:style w:type="character" w:customStyle="1" w:styleId="Char21f1">
    <w:name w:val="样式 正文缩进 + 宋体 黑色 Char21"/>
    <w:rsid w:val="008B234D"/>
    <w:rPr>
      <w:rFonts w:ascii="宋体" w:eastAsia="宋体" w:hAnsi="宋体"/>
      <w:color w:val="000000"/>
      <w:kern w:val="2"/>
      <w:sz w:val="24"/>
      <w:szCs w:val="24"/>
      <w:lang w:val="en-US" w:eastAsia="zh-CN"/>
    </w:rPr>
  </w:style>
  <w:style w:type="character" w:customStyle="1" w:styleId="Char11f5">
    <w:name w:val="批注框文本 Char11"/>
    <w:rsid w:val="008B234D"/>
    <w:rPr>
      <w:rFonts w:eastAsia="宋体"/>
      <w:kern w:val="2"/>
      <w:sz w:val="18"/>
      <w:szCs w:val="18"/>
      <w:lang w:val="en-US" w:eastAsia="zh-CN"/>
    </w:rPr>
  </w:style>
  <w:style w:type="character" w:customStyle="1" w:styleId="Char3fa">
    <w:name w:val="表格内字体 Char3"/>
    <w:rsid w:val="008B234D"/>
    <w:rPr>
      <w:rFonts w:ascii="宋体" w:eastAsia="宋体" w:hAnsi="宋体"/>
      <w:kern w:val="2"/>
      <w:sz w:val="21"/>
      <w:szCs w:val="24"/>
      <w:lang w:val="en-US" w:eastAsia="zh-CN"/>
    </w:rPr>
  </w:style>
  <w:style w:type="character" w:customStyle="1" w:styleId="tpctitle1">
    <w:name w:val="tpc_title1"/>
    <w:rsid w:val="008B234D"/>
    <w:rPr>
      <w:b/>
      <w:bCs/>
      <w:sz w:val="24"/>
      <w:szCs w:val="24"/>
    </w:rPr>
  </w:style>
  <w:style w:type="character" w:customStyle="1" w:styleId="Char1131">
    <w:name w:val="正文修改 Char1131"/>
    <w:rsid w:val="008B234D"/>
    <w:rPr>
      <w:rFonts w:ascii="宋体" w:eastAsia="宋体" w:hAnsi="宋体" w:cs="宋体"/>
      <w:color w:val="000000"/>
      <w:kern w:val="2"/>
      <w:sz w:val="24"/>
      <w:szCs w:val="24"/>
      <w:lang w:val="en-US" w:eastAsia="zh-CN"/>
    </w:rPr>
  </w:style>
  <w:style w:type="character" w:customStyle="1" w:styleId="Char21f2">
    <w:name w:val="正文文本 Char21"/>
    <w:aliases w:val="正文文字 Char Char Char Char Char111, Char Char Char111,body text Char111,bt Char111,正文文本缩进 Char Char Char Char Char111,正文文本缩进 Char Char Char111,正文文字 Char111,表标 Char111"/>
    <w:rsid w:val="008B234D"/>
    <w:rPr>
      <w:rFonts w:eastAsia="宋体"/>
      <w:kern w:val="2"/>
      <w:sz w:val="21"/>
      <w:szCs w:val="24"/>
      <w:lang w:val="en-US" w:eastAsia="zh-CN"/>
    </w:rPr>
  </w:style>
  <w:style w:type="character" w:customStyle="1" w:styleId="CharChar37">
    <w:name w:val="Char Char37"/>
    <w:rsid w:val="008B234D"/>
    <w:rPr>
      <w:rFonts w:ascii="黑体" w:eastAsia="黑体" w:hAnsi="宋体"/>
      <w:b/>
      <w:bCs/>
      <w:kern w:val="2"/>
      <w:sz w:val="28"/>
      <w:szCs w:val="28"/>
      <w:lang w:val="en-US" w:eastAsia="zh-CN"/>
    </w:rPr>
  </w:style>
  <w:style w:type="character" w:customStyle="1" w:styleId="Char1132">
    <w:name w:val="题注 Char113"/>
    <w:aliases w:val="表题 Char123"/>
    <w:rsid w:val="008B234D"/>
    <w:rPr>
      <w:rFonts w:ascii="黑体" w:eastAsia="黑体" w:hAnsi="Arial" w:cs="Arial"/>
      <w:b/>
      <w:kern w:val="2"/>
      <w:sz w:val="24"/>
      <w:szCs w:val="24"/>
      <w:lang w:val="en-US" w:eastAsia="zh-CN"/>
    </w:rPr>
  </w:style>
  <w:style w:type="character" w:customStyle="1" w:styleId="CharChar46">
    <w:name w:val="Char Char46"/>
    <w:rsid w:val="008B234D"/>
    <w:rPr>
      <w:rFonts w:ascii="黑体" w:eastAsia="黑体" w:hAnsi="Arial"/>
      <w:b/>
      <w:bCs/>
      <w:kern w:val="2"/>
      <w:sz w:val="30"/>
      <w:szCs w:val="30"/>
      <w:lang w:val="en-US" w:eastAsia="zh-CN"/>
    </w:rPr>
  </w:style>
  <w:style w:type="character" w:customStyle="1" w:styleId="1Char72">
    <w:name w:val="表题1 Char72"/>
    <w:rsid w:val="008B234D"/>
    <w:rPr>
      <w:rFonts w:ascii="黑体" w:eastAsia="黑体" w:hAnsi="Arial" w:cs="Arial"/>
      <w:b/>
      <w:kern w:val="2"/>
      <w:sz w:val="24"/>
      <w:szCs w:val="24"/>
      <w:lang w:val="en-US" w:eastAsia="zh-CN"/>
    </w:rPr>
  </w:style>
  <w:style w:type="character" w:customStyle="1" w:styleId="Char4f3">
    <w:name w:val="环正文 Char4"/>
    <w:rsid w:val="008B234D"/>
    <w:rPr>
      <w:rFonts w:eastAsia="宋体" w:hAnsi="宋体"/>
      <w:sz w:val="28"/>
      <w:szCs w:val="28"/>
      <w:lang w:val="en-US" w:eastAsia="zh-CN"/>
    </w:rPr>
  </w:style>
  <w:style w:type="character" w:customStyle="1" w:styleId="Char242">
    <w:name w:val="表中文字 Char24"/>
    <w:rsid w:val="008B234D"/>
    <w:rPr>
      <w:rFonts w:ascii="宋体" w:eastAsia="宋体"/>
      <w:kern w:val="2"/>
      <w:sz w:val="21"/>
      <w:szCs w:val="21"/>
      <w:lang w:val="en-US" w:eastAsia="zh-CN"/>
    </w:rPr>
  </w:style>
  <w:style w:type="character" w:customStyle="1" w:styleId="Char2f9">
    <w:name w:val="一级项 Char2"/>
    <w:aliases w:val="1.1.1.1.1 Char2,1) Char2,项 Char2,无序号，小四黑常规，空两字 Char2,标题1.1.1.1.1 Char2,三级子标题 Char2,表头文字1 Char2,表头文字2 Char2,表头文字11 Char2,表头文字3 Char2,表头文字12 Char2,表头文字4 Char2,表头文字13 Char2,表头文字21 Char2,表头文字111 Char2,表头文字5 Char2,表头文字14 Char2,表头文字22 Char2"/>
    <w:rsid w:val="008B234D"/>
    <w:rPr>
      <w:rFonts w:eastAsia="宋体"/>
      <w:b/>
      <w:bCs/>
      <w:kern w:val="2"/>
      <w:sz w:val="28"/>
      <w:szCs w:val="28"/>
      <w:lang w:val="en-US" w:eastAsia="zh-CN"/>
    </w:rPr>
  </w:style>
  <w:style w:type="character" w:customStyle="1" w:styleId="3Char32">
    <w:name w:val="正文文本 3 Char3"/>
    <w:rsid w:val="008B234D"/>
    <w:rPr>
      <w:rFonts w:ascii="Times New Roman" w:eastAsia="宋体" w:hAnsi="Times New Roman" w:cs="Times New Roman"/>
      <w:kern w:val="2"/>
      <w:sz w:val="16"/>
      <w:szCs w:val="16"/>
      <w:lang w:val="en-US" w:eastAsia="zh-CN"/>
    </w:rPr>
  </w:style>
  <w:style w:type="character" w:customStyle="1" w:styleId="Char2fa">
    <w:name w:val="环评正文 Char2"/>
    <w:rsid w:val="008B234D"/>
    <w:rPr>
      <w:rFonts w:eastAsia="宋体"/>
      <w:bCs/>
      <w:kern w:val="2"/>
      <w:sz w:val="24"/>
      <w:szCs w:val="24"/>
      <w:lang w:val="en-US" w:eastAsia="zh-CN"/>
    </w:rPr>
  </w:style>
  <w:style w:type="character" w:customStyle="1" w:styleId="Char11130">
    <w:name w:val="正文修改 Char1113"/>
    <w:rsid w:val="008B234D"/>
    <w:rPr>
      <w:rFonts w:ascii="宋体" w:eastAsia="宋体" w:hAnsi="宋体" w:cs="宋体"/>
      <w:color w:val="000000"/>
      <w:kern w:val="2"/>
      <w:sz w:val="24"/>
      <w:szCs w:val="24"/>
      <w:lang w:val="en-US" w:eastAsia="zh-CN"/>
    </w:rPr>
  </w:style>
  <w:style w:type="character" w:customStyle="1" w:styleId="CharChar81">
    <w:name w:val="Char Char81"/>
    <w:rsid w:val="008B234D"/>
    <w:rPr>
      <w:rFonts w:eastAsia="宋体"/>
      <w:kern w:val="2"/>
      <w:sz w:val="16"/>
      <w:szCs w:val="16"/>
      <w:lang w:val="en-US" w:eastAsia="zh-CN"/>
    </w:rPr>
  </w:style>
  <w:style w:type="character" w:customStyle="1" w:styleId="2Char130">
    <w:name w:val="正文首行缩进 2 Char13"/>
    <w:rsid w:val="008B234D"/>
    <w:rPr>
      <w:rFonts w:ascii="宋体" w:eastAsia="仿宋_GB2312" w:hAnsi="宋体" w:cs="宋体"/>
      <w:color w:val="000000"/>
      <w:kern w:val="2"/>
      <w:sz w:val="21"/>
      <w:szCs w:val="24"/>
      <w:lang w:val="en-US" w:eastAsia="zh-CN"/>
    </w:rPr>
  </w:style>
  <w:style w:type="character" w:customStyle="1" w:styleId="textsy">
    <w:name w:val="textsy"/>
    <w:rsid w:val="008B234D"/>
  </w:style>
  <w:style w:type="character" w:customStyle="1" w:styleId="CharChar69">
    <w:name w:val="Char Char69"/>
    <w:rsid w:val="008B234D"/>
    <w:rPr>
      <w:rFonts w:ascii="黑体" w:eastAsia="黑体"/>
      <w:b/>
      <w:bCs/>
      <w:kern w:val="2"/>
      <w:sz w:val="28"/>
      <w:szCs w:val="28"/>
      <w:lang w:val="en-US" w:eastAsia="zh-CN"/>
    </w:rPr>
  </w:style>
  <w:style w:type="character" w:customStyle="1" w:styleId="1Char8">
    <w:name w:val="表题1 Char8"/>
    <w:rsid w:val="008B234D"/>
    <w:rPr>
      <w:rFonts w:ascii="黑体" w:eastAsia="黑体" w:hAnsi="Arial" w:cs="Arial"/>
      <w:b/>
      <w:kern w:val="2"/>
      <w:sz w:val="24"/>
      <w:szCs w:val="24"/>
      <w:lang w:val="en-US" w:eastAsia="zh-CN"/>
    </w:rPr>
  </w:style>
  <w:style w:type="character" w:customStyle="1" w:styleId="3Char51">
    <w:name w:val="正文文本缩进 3 Char51"/>
    <w:rsid w:val="008B234D"/>
    <w:rPr>
      <w:rFonts w:ascii="Times New Roman" w:eastAsia="宋体" w:hAnsi="Times New Roman" w:cs="Times New Roman"/>
      <w:kern w:val="2"/>
      <w:sz w:val="16"/>
      <w:szCs w:val="16"/>
      <w:lang w:val="en-US" w:eastAsia="zh-CN"/>
    </w:rPr>
  </w:style>
  <w:style w:type="character" w:customStyle="1" w:styleId="CharCharCharCharCharCharCharCharCharChar0">
    <w:name w:val="正文（首行缩进两字） Char Char Char Char Char Char Char Char Char Char"/>
    <w:rsid w:val="008B234D"/>
    <w:rPr>
      <w:rFonts w:ascii="仿宋_GB2312" w:eastAsia="仿宋_GB2312"/>
      <w:kern w:val="2"/>
      <w:sz w:val="28"/>
      <w:lang w:val="en-US" w:eastAsia="zh-CN"/>
    </w:rPr>
  </w:style>
  <w:style w:type="character" w:customStyle="1" w:styleId="Char233">
    <w:name w:val="三级标题 Char23"/>
    <w:aliases w:val="三级标题1 Char23,三级标题2 Char23,三级标题3 Char23,三级标题4 Char23,三级标题5 Char23,三级标题6 Char23,三级标题7 Char23,三级标题8 Char23,标题 3 Char4 Char23,三级标题9 Char23,标题 3 Char5 Char23,三级标题10 Char23,标题 3 Char6 Char23,三级标题11 Char13,标题 3 Char7 Char3,三级标题12 Char13,河石管道 Char2"/>
    <w:rsid w:val="008B234D"/>
    <w:rPr>
      <w:rFonts w:ascii="黑体" w:eastAsia="黑体" w:hAnsi="宋体"/>
      <w:bCs/>
      <w:kern w:val="2"/>
      <w:sz w:val="28"/>
      <w:szCs w:val="28"/>
      <w:lang w:val="en-US" w:eastAsia="zh-CN"/>
    </w:rPr>
  </w:style>
  <w:style w:type="character" w:customStyle="1" w:styleId="CharChar102">
    <w:name w:val="Char Char102"/>
    <w:rsid w:val="008B234D"/>
    <w:rPr>
      <w:rFonts w:ascii="宋体" w:eastAsia="宋体" w:hAnsi="宋体" w:cs="宋体"/>
      <w:color w:val="000000"/>
      <w:kern w:val="2"/>
      <w:sz w:val="24"/>
      <w:szCs w:val="24"/>
      <w:lang w:val="en-US" w:eastAsia="zh-CN"/>
    </w:rPr>
  </w:style>
  <w:style w:type="character" w:customStyle="1" w:styleId="3Char112">
    <w:name w:val="正文文本 3 Char11"/>
    <w:rsid w:val="008B234D"/>
    <w:rPr>
      <w:rFonts w:eastAsia="宋体"/>
      <w:kern w:val="2"/>
      <w:sz w:val="16"/>
      <w:szCs w:val="16"/>
      <w:lang w:val="en-US" w:eastAsia="zh-CN"/>
    </w:rPr>
  </w:style>
  <w:style w:type="character" w:customStyle="1" w:styleId="Char6110">
    <w:name w:val="题注 Char611"/>
    <w:aliases w:val="表题 Char611,表题2 Char211,表题3 Char311,表题4 Char111,表题21 Char111,表题32 Char111,表题5 Char111,表题6 Char111,表题7 Char111,表题注 Char1111,表题注1 Char1111,表题33 Char111,表题注2 Char1111,表题注3 Char1111,表题注4 Char1111,表题注5 Char1111,表题注6 Char1111,表题注7 Char1111"/>
    <w:rsid w:val="008B234D"/>
    <w:rPr>
      <w:rFonts w:ascii="黑体" w:eastAsia="黑体" w:hAnsi="Arial" w:cs="Arial"/>
      <w:b/>
      <w:kern w:val="2"/>
      <w:sz w:val="24"/>
      <w:szCs w:val="24"/>
      <w:lang w:val="en-US" w:eastAsia="zh-CN"/>
    </w:rPr>
  </w:style>
  <w:style w:type="character" w:customStyle="1" w:styleId="Char4f4">
    <w:name w:val="正文斜体 Char4"/>
    <w:rsid w:val="008B234D"/>
    <w:rPr>
      <w:rFonts w:ascii="宋体" w:eastAsia="宋体" w:hAnsi="宋体"/>
      <w:i/>
      <w:iCs/>
      <w:kern w:val="2"/>
      <w:sz w:val="24"/>
      <w:szCs w:val="24"/>
      <w:lang w:val="en-US" w:eastAsia="zh-CN"/>
    </w:rPr>
  </w:style>
  <w:style w:type="character" w:customStyle="1" w:styleId="CharChar47">
    <w:name w:val="Char Char47"/>
    <w:rsid w:val="008B234D"/>
    <w:rPr>
      <w:rFonts w:ascii="黑体" w:eastAsia="黑体" w:hAnsi="Arial"/>
      <w:b/>
      <w:bCs/>
      <w:kern w:val="2"/>
      <w:sz w:val="30"/>
      <w:szCs w:val="30"/>
      <w:lang w:val="en-US" w:eastAsia="zh-CN"/>
    </w:rPr>
  </w:style>
  <w:style w:type="character" w:customStyle="1" w:styleId="CharChar1121">
    <w:name w:val="Char Char1121"/>
    <w:rsid w:val="008B234D"/>
    <w:rPr>
      <w:rFonts w:ascii="黑体" w:eastAsia="黑体" w:hAnsi="Arial"/>
      <w:bCs/>
      <w:kern w:val="2"/>
      <w:sz w:val="30"/>
      <w:szCs w:val="30"/>
      <w:lang w:val="en-US" w:eastAsia="zh-CN"/>
    </w:rPr>
  </w:style>
  <w:style w:type="character" w:customStyle="1" w:styleId="3Char311">
    <w:name w:val="标题 3 Char31"/>
    <w:rsid w:val="008B234D"/>
    <w:rPr>
      <w:rFonts w:ascii="黑体" w:eastAsia="黑体" w:hAnsi="宋体"/>
      <w:b/>
      <w:bCs/>
      <w:kern w:val="2"/>
      <w:sz w:val="28"/>
      <w:szCs w:val="28"/>
      <w:lang w:val="en-US" w:eastAsia="zh-CN"/>
    </w:rPr>
  </w:style>
  <w:style w:type="character" w:customStyle="1" w:styleId="CharChar2115">
    <w:name w:val="Char Char2115"/>
    <w:rsid w:val="008B234D"/>
    <w:rPr>
      <w:rFonts w:ascii="黑体" w:eastAsia="宋体"/>
      <w:kern w:val="2"/>
      <w:sz w:val="16"/>
      <w:szCs w:val="16"/>
      <w:lang w:val="en-US" w:eastAsia="zh-CN"/>
    </w:rPr>
  </w:style>
  <w:style w:type="character" w:customStyle="1" w:styleId="Char1340">
    <w:name w:val="正文修改 Char134"/>
    <w:rsid w:val="008B234D"/>
    <w:rPr>
      <w:rFonts w:ascii="宋体" w:eastAsia="宋体" w:hAnsi="宋体" w:cs="宋体"/>
      <w:color w:val="000000"/>
      <w:kern w:val="2"/>
      <w:sz w:val="24"/>
      <w:szCs w:val="24"/>
      <w:lang w:val="en-US" w:eastAsia="zh-CN"/>
    </w:rPr>
  </w:style>
  <w:style w:type="character" w:customStyle="1" w:styleId="4Char110">
    <w:name w:val="标题 4 Char11"/>
    <w:aliases w:val="标题 41,第三层条1,PIM 41,h41,标题 4 Char4,四1,H43,第三层条 Char2,PIM 4 Char1,h4 Char2,四 Char1,H41 Char1,H42 Char1,Fab-4 Char1,T5 Char1,Ref Heading 1 Char1,rh1 Char1,Heading sql Char1,sect 1.2.3.4 Char1,H411,H421,Fab-41,T51,标题 4 Char1,h4 Char3,H4 Char2"/>
    <w:rsid w:val="008B234D"/>
    <w:rPr>
      <w:rFonts w:ascii="黑体" w:eastAsia="黑体" w:hAnsi="Arial"/>
      <w:b/>
      <w:bCs/>
      <w:kern w:val="2"/>
      <w:sz w:val="24"/>
      <w:szCs w:val="24"/>
      <w:lang w:val="en-US" w:eastAsia="zh-CN"/>
    </w:rPr>
  </w:style>
  <w:style w:type="character" w:customStyle="1" w:styleId="CharChar11110">
    <w:name w:val="Char Char11110"/>
    <w:rsid w:val="008B234D"/>
    <w:rPr>
      <w:rFonts w:ascii="黑体" w:eastAsia="黑体" w:hAnsi="Arial"/>
      <w:bCs/>
      <w:kern w:val="2"/>
      <w:sz w:val="30"/>
      <w:szCs w:val="30"/>
      <w:lang w:val="en-US" w:eastAsia="zh-CN"/>
    </w:rPr>
  </w:style>
  <w:style w:type="character" w:customStyle="1" w:styleId="1Char63">
    <w:name w:val="表题1 Char63"/>
    <w:rsid w:val="008B234D"/>
    <w:rPr>
      <w:rFonts w:ascii="黑体" w:eastAsia="黑体" w:hAnsi="Arial" w:cs="Arial"/>
      <w:b/>
      <w:kern w:val="2"/>
      <w:sz w:val="24"/>
      <w:szCs w:val="24"/>
      <w:lang w:val="en-US" w:eastAsia="zh-CN"/>
    </w:rPr>
  </w:style>
  <w:style w:type="character" w:customStyle="1" w:styleId="CharChar215">
    <w:name w:val="Char Char215"/>
    <w:rsid w:val="008B234D"/>
    <w:rPr>
      <w:rFonts w:ascii="黑体" w:eastAsia="宋体"/>
      <w:kern w:val="2"/>
      <w:sz w:val="16"/>
      <w:szCs w:val="16"/>
      <w:lang w:val="en-US" w:eastAsia="zh-CN"/>
    </w:rPr>
  </w:style>
  <w:style w:type="character" w:customStyle="1" w:styleId="Char2fb">
    <w:name w:val="页眉 Char2"/>
    <w:aliases w:val="页眉1 Char2,页眉2 Char2,页眉zxl Char2,页眉 Char Char2,页眉18 Char2,even Char2,g Char2,g1 Char2,页眉3 Char2,页眉11 Char2,页眉21 Char2,页眉12 Char2,页眉0 Char2,页眉18 Char Char1,页眉18 Char Char,页眉2. Char1,首页页眉 Char1,亚行页眉 Char,页眉1 Char3,无页眉 Char2,g Char Char Char Char2"/>
    <w:rsid w:val="008B234D"/>
    <w:rPr>
      <w:rFonts w:ascii="Times New Roman" w:eastAsia="宋体" w:hAnsi="Times New Roman" w:cs="Times New Roman"/>
      <w:kern w:val="2"/>
      <w:sz w:val="18"/>
      <w:szCs w:val="18"/>
      <w:lang w:val="en-US" w:eastAsia="zh-CN"/>
    </w:rPr>
  </w:style>
  <w:style w:type="character" w:customStyle="1" w:styleId="5Char4">
    <w:name w:val="表内5 Char4"/>
    <w:rsid w:val="008B234D"/>
    <w:rPr>
      <w:rFonts w:ascii="宋体" w:eastAsia="宋体" w:hAnsi="宋体" w:cs="Times New Roman"/>
      <w:kern w:val="2"/>
      <w:sz w:val="24"/>
      <w:szCs w:val="21"/>
      <w:lang w:val="en-US" w:eastAsia="zh-CN"/>
    </w:rPr>
  </w:style>
  <w:style w:type="character" w:customStyle="1" w:styleId="5Char40">
    <w:name w:val="样式 表内小5 + 黑体 加粗 倾斜 下划线 Char4"/>
    <w:rsid w:val="008B234D"/>
    <w:rPr>
      <w:rFonts w:ascii="黑体" w:eastAsia="黑体" w:hAnsi="黑体"/>
      <w:b/>
      <w:bCs/>
      <w:i/>
      <w:iCs/>
      <w:kern w:val="2"/>
      <w:sz w:val="18"/>
      <w:szCs w:val="24"/>
      <w:u w:val="single"/>
      <w:lang w:val="en-US" w:eastAsia="zh-CN"/>
    </w:rPr>
  </w:style>
  <w:style w:type="character" w:customStyle="1" w:styleId="Char630">
    <w:name w:val="题注 Char63"/>
    <w:aliases w:val="表题 Char63,表题2 Char23,表题3 Char33,表题4 Char13,表题21 Char13,表题32 Char13,表题5 Char13,表题6 Char13,表题7 Char13,表题注 Char113,表题注1 Char113,表题33 Char13,表题注2 Char113,表题注3 Char113,表题注4 Char113,表题注5 Char113,表题注6 Char113,表题注7 Char113,表题注8 Char113,表题注9 Char113"/>
    <w:rsid w:val="008B234D"/>
    <w:rPr>
      <w:rFonts w:ascii="黑体" w:eastAsia="黑体" w:hAnsi="Arial" w:cs="Arial"/>
      <w:b/>
      <w:kern w:val="2"/>
      <w:sz w:val="24"/>
      <w:szCs w:val="24"/>
      <w:lang w:val="en-US" w:eastAsia="zh-CN"/>
    </w:rPr>
  </w:style>
  <w:style w:type="character" w:customStyle="1" w:styleId="Char1ffa">
    <w:name w:val="图表题 Char1"/>
    <w:rsid w:val="008B234D"/>
    <w:rPr>
      <w:rFonts w:ascii="黑体" w:eastAsia="黑体" w:hAnsi="宋体" w:cs="宋体"/>
      <w:b/>
      <w:bCs/>
      <w:kern w:val="2"/>
      <w:sz w:val="24"/>
      <w:szCs w:val="24"/>
      <w:lang w:val="en-US" w:eastAsia="zh-CN"/>
    </w:rPr>
  </w:style>
  <w:style w:type="character" w:customStyle="1" w:styleId="4Char310">
    <w:name w:val="标题 4 Char31"/>
    <w:aliases w:val="河石管道4 Char31,H4 Char31,H41 Char31,小小节 Char31,河石管道41 Char31,H42 Char31,H411 Char31,小小节1 Char31,河石管道42 Char31,H43 Char31,H412 Char31,小小节2 Char31,段 Char31,1.1.1.1 Char31,段标题 Char31,流林 Char31,四级标题 Char31,四级标题 4 Char31,() Char31,款 Char31"/>
    <w:rsid w:val="008B234D"/>
    <w:rPr>
      <w:rFonts w:ascii="黑体" w:eastAsia="黑体" w:hAnsi="Arial" w:cs="Times New Roman"/>
      <w:b/>
      <w:bCs/>
      <w:kern w:val="2"/>
      <w:sz w:val="24"/>
      <w:szCs w:val="24"/>
      <w:lang w:val="en-US" w:eastAsia="zh-CN"/>
    </w:rPr>
  </w:style>
  <w:style w:type="character" w:customStyle="1" w:styleId="3Char211">
    <w:name w:val="正文文本 3 Char21"/>
    <w:rsid w:val="008B234D"/>
    <w:rPr>
      <w:rFonts w:eastAsia="宋体"/>
      <w:kern w:val="2"/>
      <w:sz w:val="16"/>
      <w:szCs w:val="16"/>
      <w:lang w:val="en-US" w:eastAsia="zh-CN"/>
    </w:rPr>
  </w:style>
  <w:style w:type="character" w:customStyle="1" w:styleId="Char172">
    <w:name w:val="正文修改 Char17"/>
    <w:rsid w:val="008B234D"/>
    <w:rPr>
      <w:rFonts w:ascii="宋体" w:eastAsia="宋体" w:hAnsi="宋体" w:cs="宋体"/>
      <w:color w:val="000000"/>
      <w:kern w:val="2"/>
      <w:sz w:val="24"/>
      <w:szCs w:val="24"/>
      <w:lang w:val="en-US" w:eastAsia="zh-CN"/>
    </w:rPr>
  </w:style>
  <w:style w:type="character" w:customStyle="1" w:styleId="Char1116">
    <w:name w:val="正文修改 Char111"/>
    <w:rsid w:val="008B234D"/>
    <w:rPr>
      <w:rFonts w:ascii="宋体" w:eastAsia="宋体" w:hAnsi="宋体" w:cs="宋体"/>
      <w:color w:val="000000"/>
      <w:kern w:val="2"/>
      <w:sz w:val="24"/>
      <w:szCs w:val="24"/>
      <w:lang w:val="en-US" w:eastAsia="zh-CN"/>
    </w:rPr>
  </w:style>
  <w:style w:type="character" w:customStyle="1" w:styleId="CharChar2113">
    <w:name w:val="Char Char2113"/>
    <w:rsid w:val="008B234D"/>
    <w:rPr>
      <w:rFonts w:ascii="黑体" w:eastAsia="宋体"/>
      <w:kern w:val="2"/>
      <w:sz w:val="16"/>
      <w:szCs w:val="16"/>
      <w:lang w:val="en-US" w:eastAsia="zh-CN"/>
    </w:rPr>
  </w:style>
  <w:style w:type="character" w:customStyle="1" w:styleId="CharChar415">
    <w:name w:val="Char Char415"/>
    <w:rsid w:val="008B234D"/>
    <w:rPr>
      <w:rFonts w:ascii="黑体" w:eastAsia="黑体" w:hAnsi="Arial"/>
      <w:b/>
      <w:bCs/>
      <w:kern w:val="2"/>
      <w:sz w:val="30"/>
      <w:szCs w:val="30"/>
      <w:lang w:val="en-US" w:eastAsia="zh-CN"/>
    </w:rPr>
  </w:style>
  <w:style w:type="character" w:customStyle="1" w:styleId="Char811">
    <w:name w:val="表格内字体 Char81"/>
    <w:rsid w:val="008B234D"/>
    <w:rPr>
      <w:rFonts w:ascii="宋体" w:eastAsia="宋体" w:hAnsi="宋体"/>
      <w:kern w:val="2"/>
      <w:sz w:val="21"/>
      <w:szCs w:val="24"/>
      <w:lang w:val="en-US" w:eastAsia="zh-CN"/>
    </w:rPr>
  </w:style>
  <w:style w:type="character" w:customStyle="1" w:styleId="Char3210">
    <w:name w:val="正文缩进 Char321"/>
    <w:aliases w:val="标题2 Char81,±êÌâ2 Char81,表正文 Char81,正文非缩进 Char81,段1 Char81,四号 Char81,缩进 Char81,ALT+Z Char81,特点 Char81,正文缩进1 Char81,标题21 Char81,±êÌâ21 Char81,表正文1 Char81,正文非缩进1 Char81,段11 Char81,四号1 Char81,缩进1 Char81,ALT+Z1 Char81,特点1 Char81,正文缩进11 Char71"/>
    <w:rsid w:val="008B234D"/>
    <w:rPr>
      <w:rFonts w:ascii="宋体" w:eastAsia="宋体" w:hAnsi="宋体" w:cs="宋体"/>
      <w:color w:val="000000"/>
      <w:kern w:val="0"/>
      <w:sz w:val="24"/>
      <w:szCs w:val="24"/>
      <w:lang w:val="en-US" w:eastAsia="zh-CN"/>
    </w:rPr>
  </w:style>
  <w:style w:type="character" w:customStyle="1" w:styleId="Char1312">
    <w:name w:val="正文修改 Char1312"/>
    <w:rsid w:val="008B234D"/>
    <w:rPr>
      <w:rFonts w:ascii="宋体" w:eastAsia="宋体" w:hAnsi="宋体" w:cs="宋体"/>
      <w:color w:val="000000"/>
      <w:kern w:val="2"/>
      <w:sz w:val="24"/>
      <w:szCs w:val="24"/>
      <w:lang w:val="en-US" w:eastAsia="zh-CN"/>
    </w:rPr>
  </w:style>
  <w:style w:type="character" w:customStyle="1" w:styleId="Char2fc">
    <w:name w:val="普通文字 Char2"/>
    <w:rsid w:val="008B234D"/>
    <w:rPr>
      <w:rFonts w:eastAsia="宋体"/>
      <w:spacing w:val="8"/>
      <w:kern w:val="2"/>
      <w:sz w:val="24"/>
      <w:lang w:val="en-US" w:eastAsia="zh-CN"/>
    </w:rPr>
  </w:style>
  <w:style w:type="character" w:customStyle="1" w:styleId="4Char40">
    <w:name w:val="标题4 Char4"/>
    <w:rsid w:val="008B234D"/>
    <w:rPr>
      <w:rFonts w:ascii="黑体" w:eastAsia="黑体" w:hAnsi="Arial" w:cs="Times New Roman"/>
      <w:b/>
      <w:bCs/>
      <w:kern w:val="2"/>
      <w:sz w:val="24"/>
      <w:szCs w:val="28"/>
      <w:lang w:val="en-US" w:eastAsia="zh-CN"/>
    </w:rPr>
  </w:style>
  <w:style w:type="character" w:customStyle="1" w:styleId="CharChar212">
    <w:name w:val="Char Char212"/>
    <w:rsid w:val="008B234D"/>
    <w:rPr>
      <w:rFonts w:ascii="黑体" w:eastAsia="宋体"/>
      <w:kern w:val="2"/>
      <w:sz w:val="16"/>
      <w:szCs w:val="16"/>
      <w:lang w:val="en-US" w:eastAsia="zh-CN"/>
    </w:rPr>
  </w:style>
  <w:style w:type="character" w:customStyle="1" w:styleId="Char1117">
    <w:name w:val="正文格式 Char111"/>
    <w:rsid w:val="008B234D"/>
    <w:rPr>
      <w:rFonts w:ascii="宋体" w:eastAsia="宋体" w:hAnsi="宋体"/>
      <w:kern w:val="2"/>
      <w:sz w:val="24"/>
      <w:szCs w:val="24"/>
      <w:lang w:val="en-US" w:eastAsia="zh-CN"/>
    </w:rPr>
  </w:style>
  <w:style w:type="character" w:customStyle="1" w:styleId="CharChar631">
    <w:name w:val="Char Char631"/>
    <w:rsid w:val="008B234D"/>
    <w:rPr>
      <w:rFonts w:ascii="黑体" w:eastAsia="黑体"/>
      <w:b/>
      <w:bCs/>
      <w:kern w:val="2"/>
      <w:sz w:val="28"/>
      <w:szCs w:val="28"/>
      <w:lang w:val="en-US" w:eastAsia="zh-CN"/>
    </w:rPr>
  </w:style>
  <w:style w:type="character" w:customStyle="1" w:styleId="7Char11">
    <w:name w:val="标题 7 Char11"/>
    <w:aliases w:val="标题 7 表 Char12,无节条 Char12,标题 7 表1 Char1,. [(1)] Char1,无级项 Char12,项标题(1) Char12,标题 7表内5号 Char12,标题 7表内5号1 Char12,标题 7表内5号2 Char12,标题 7表内5号11 Char12,标题 7表内5号3 Char12,标题 7表内5号12 Char12,标题 7表内5号4 Char12,标题 7表内5号13 Char12,标题 7表内5号5 Char12"/>
    <w:rsid w:val="008B234D"/>
    <w:rPr>
      <w:rFonts w:eastAsia="宋体"/>
      <w:b/>
      <w:bCs/>
      <w:kern w:val="2"/>
      <w:sz w:val="24"/>
      <w:szCs w:val="24"/>
      <w:lang w:val="en-US" w:eastAsia="zh-CN"/>
    </w:rPr>
  </w:style>
  <w:style w:type="character" w:customStyle="1" w:styleId="Char419">
    <w:name w:val="题注 Char41"/>
    <w:aliases w:val="表题 Char111,表题注 Char2,表题1 Char51,表题注1 Char2,表题3 Char21,表题注2 Char2,表题注3 Char2,表题注4 Char2,表题注5 Char2,表题注6 Char2,表题注7 Char2,表题注8 Char2,表题注9 Char2,表题注10 Char2,表题注11 Char2,表题注21 Char2,表题注12 Char2,表题注22 Char1,表题注13 Char1,表题注14 Char1,表题注23 Char1"/>
    <w:rsid w:val="008B234D"/>
    <w:rPr>
      <w:rFonts w:ascii="黑体" w:eastAsia="黑体" w:hAnsi="Arial" w:cs="Arial"/>
      <w:b/>
      <w:kern w:val="2"/>
      <w:sz w:val="24"/>
      <w:szCs w:val="24"/>
      <w:lang w:val="en-US" w:eastAsia="zh-CN"/>
    </w:rPr>
  </w:style>
  <w:style w:type="character" w:customStyle="1" w:styleId="HTML18">
    <w:name w:val="HTML 打字机1"/>
    <w:rsid w:val="008B234D"/>
    <w:rPr>
      <w:rFonts w:ascii="Courier New" w:eastAsia="宋体" w:hAnsi="Courier New" w:cs="Courier New"/>
      <w:kern w:val="2"/>
      <w:sz w:val="20"/>
      <w:szCs w:val="20"/>
      <w:lang w:val="en-US" w:eastAsia="zh-CN"/>
    </w:rPr>
  </w:style>
  <w:style w:type="character" w:customStyle="1" w:styleId="HTML2">
    <w:name w:val="HTML 缩写2"/>
    <w:rsid w:val="008B234D"/>
    <w:rPr>
      <w:rFonts w:ascii="宋体" w:eastAsia="宋体" w:hAnsi="宋体" w:cs="Courier New"/>
      <w:kern w:val="2"/>
      <w:sz w:val="32"/>
      <w:szCs w:val="32"/>
      <w:lang w:val="en-US" w:eastAsia="zh-CN"/>
    </w:rPr>
  </w:style>
  <w:style w:type="character" w:customStyle="1" w:styleId="Char21f3">
    <w:name w:val="正文首行缩进 Char21"/>
    <w:rsid w:val="008B234D"/>
    <w:rPr>
      <w:rFonts w:eastAsia="宋体"/>
      <w:kern w:val="2"/>
      <w:sz w:val="24"/>
      <w:szCs w:val="24"/>
      <w:lang w:val="en-US" w:eastAsia="zh-CN"/>
    </w:rPr>
  </w:style>
  <w:style w:type="character" w:customStyle="1" w:styleId="Char31f5">
    <w:name w:val="纯文本 Char31"/>
    <w:aliases w:val="普通文字 Char331,普通文字 Char Char31,文字缩进 Char31,普通文字 Char Char Char Char31,普通文字 Char Char Char Char Char Char Char Char Char31,普通文字 Char Char Char Char Char Char Char Char231,普通文字1 Char31,普通文字 Char1 Char31,文字缩进1 Char31,普通文字 Char Char Char1 Char31"/>
    <w:rsid w:val="008B234D"/>
    <w:rPr>
      <w:rFonts w:ascii="宋体" w:eastAsia="宋体" w:hAnsi="Courier New" w:cs="Courier New"/>
      <w:kern w:val="2"/>
      <w:sz w:val="24"/>
      <w:szCs w:val="21"/>
      <w:lang w:val="en-US" w:eastAsia="zh-CN"/>
    </w:rPr>
  </w:style>
  <w:style w:type="character" w:customStyle="1" w:styleId="Char614">
    <w:name w:val="批注框文本 Char61"/>
    <w:rsid w:val="008B234D"/>
    <w:rPr>
      <w:rFonts w:eastAsia="宋体"/>
      <w:kern w:val="2"/>
      <w:sz w:val="18"/>
      <w:szCs w:val="18"/>
      <w:lang w:val="en-US" w:eastAsia="zh-CN"/>
    </w:rPr>
  </w:style>
  <w:style w:type="character" w:customStyle="1" w:styleId="CharChar217">
    <w:name w:val="Char Char217"/>
    <w:rsid w:val="008B234D"/>
    <w:rPr>
      <w:rFonts w:ascii="黑体" w:eastAsia="宋体"/>
      <w:kern w:val="2"/>
      <w:sz w:val="16"/>
      <w:szCs w:val="16"/>
      <w:lang w:val="en-US" w:eastAsia="zh-CN"/>
    </w:rPr>
  </w:style>
  <w:style w:type="character" w:customStyle="1" w:styleId="CharChar1123">
    <w:name w:val="Char Char1123"/>
    <w:rsid w:val="008B234D"/>
    <w:rPr>
      <w:rFonts w:ascii="黑体" w:eastAsia="黑体" w:hAnsi="Arial"/>
      <w:bCs/>
      <w:kern w:val="2"/>
      <w:sz w:val="30"/>
      <w:szCs w:val="30"/>
      <w:lang w:val="en-US" w:eastAsia="zh-CN"/>
    </w:rPr>
  </w:style>
  <w:style w:type="character" w:customStyle="1" w:styleId="Char21f4">
    <w:name w:val="福建正文缩进 Char21"/>
    <w:rsid w:val="008B234D"/>
    <w:rPr>
      <w:rFonts w:ascii="宋体" w:eastAsia="宋体" w:hAnsi="宋体" w:cs="宋体"/>
      <w:color w:val="000000"/>
      <w:kern w:val="2"/>
      <w:sz w:val="24"/>
      <w:szCs w:val="24"/>
      <w:lang w:val="en-US" w:eastAsia="zh-CN"/>
    </w:rPr>
  </w:style>
  <w:style w:type="character" w:customStyle="1" w:styleId="Char12111">
    <w:name w:val="正文修改 Char12111"/>
    <w:rsid w:val="008B234D"/>
    <w:rPr>
      <w:rFonts w:ascii="宋体" w:eastAsia="宋体" w:hAnsi="宋体" w:cs="宋体"/>
      <w:color w:val="000000"/>
      <w:kern w:val="2"/>
      <w:sz w:val="24"/>
      <w:szCs w:val="24"/>
      <w:lang w:val="en-US" w:eastAsia="zh-CN"/>
    </w:rPr>
  </w:style>
  <w:style w:type="character" w:customStyle="1" w:styleId="1Char61">
    <w:name w:val="表题1 Char61"/>
    <w:rsid w:val="008B234D"/>
    <w:rPr>
      <w:rFonts w:ascii="黑体" w:eastAsia="黑体" w:hAnsi="Arial" w:cs="Arial"/>
      <w:b/>
      <w:kern w:val="2"/>
      <w:sz w:val="24"/>
      <w:szCs w:val="24"/>
      <w:lang w:val="en-US" w:eastAsia="zh-CN"/>
    </w:rPr>
  </w:style>
  <w:style w:type="character" w:customStyle="1" w:styleId="2Char51">
    <w:name w:val="标题 2 Char51"/>
    <w:rsid w:val="008B234D"/>
    <w:rPr>
      <w:rFonts w:ascii="黑体" w:eastAsia="黑体" w:hAnsi="Arial"/>
      <w:bCs/>
      <w:kern w:val="2"/>
      <w:sz w:val="30"/>
      <w:szCs w:val="30"/>
      <w:lang w:val="en-US" w:eastAsia="zh-CN"/>
    </w:rPr>
  </w:style>
  <w:style w:type="character" w:customStyle="1" w:styleId="5Char111">
    <w:name w:val="标题 5 Char11"/>
    <w:rsid w:val="008B234D"/>
    <w:rPr>
      <w:rFonts w:ascii="宋体" w:eastAsia="宋体" w:hAnsi="宋体" w:cs="宋体"/>
      <w:b/>
      <w:bCs/>
      <w:kern w:val="2"/>
      <w:sz w:val="28"/>
      <w:szCs w:val="28"/>
      <w:lang w:val="en-US" w:eastAsia="zh-CN"/>
    </w:rPr>
  </w:style>
  <w:style w:type="character" w:customStyle="1" w:styleId="CharChar45">
    <w:name w:val="Char Char45"/>
    <w:rsid w:val="008B234D"/>
    <w:rPr>
      <w:rFonts w:ascii="黑体" w:eastAsia="黑体" w:hAnsi="Arial"/>
      <w:b/>
      <w:bCs/>
      <w:kern w:val="2"/>
      <w:sz w:val="30"/>
      <w:szCs w:val="30"/>
      <w:lang w:val="en-US" w:eastAsia="zh-CN"/>
    </w:rPr>
  </w:style>
  <w:style w:type="character" w:customStyle="1" w:styleId="Char1530">
    <w:name w:val="正文修改 Char153"/>
    <w:rsid w:val="008B234D"/>
    <w:rPr>
      <w:rFonts w:ascii="宋体" w:eastAsia="宋体" w:hAnsi="宋体" w:cs="宋体"/>
      <w:color w:val="000000"/>
      <w:kern w:val="2"/>
      <w:sz w:val="24"/>
      <w:szCs w:val="24"/>
      <w:lang w:val="en-US" w:eastAsia="zh-CN"/>
    </w:rPr>
  </w:style>
  <w:style w:type="character" w:customStyle="1" w:styleId="unnamed110">
    <w:name w:val="unnamed11"/>
    <w:rsid w:val="008B234D"/>
    <w:rPr>
      <w:rFonts w:eastAsia="宋体"/>
      <w:color w:val="000000"/>
      <w:kern w:val="2"/>
      <w:sz w:val="18"/>
      <w:szCs w:val="28"/>
      <w:u w:val="none"/>
      <w:lang w:val="en-US" w:eastAsia="zh-CN"/>
    </w:rPr>
  </w:style>
  <w:style w:type="character" w:customStyle="1" w:styleId="CharChar1216">
    <w:name w:val="Char Char1216"/>
    <w:rsid w:val="008B234D"/>
    <w:rPr>
      <w:rFonts w:ascii="黑体" w:eastAsia="黑体" w:hAnsi="Arial"/>
      <w:b/>
      <w:bCs/>
      <w:kern w:val="2"/>
      <w:sz w:val="30"/>
      <w:szCs w:val="30"/>
      <w:lang w:val="en-US" w:eastAsia="zh-CN"/>
    </w:rPr>
  </w:style>
  <w:style w:type="character" w:customStyle="1" w:styleId="CharChar123">
    <w:name w:val="Char Char123"/>
    <w:rsid w:val="008B234D"/>
    <w:rPr>
      <w:rFonts w:ascii="黑体" w:eastAsia="黑体" w:hAnsi="Arial"/>
      <w:b/>
      <w:bCs/>
      <w:kern w:val="2"/>
      <w:sz w:val="30"/>
      <w:szCs w:val="30"/>
      <w:lang w:val="en-US" w:eastAsia="zh-CN"/>
    </w:rPr>
  </w:style>
  <w:style w:type="character" w:customStyle="1" w:styleId="Char222">
    <w:name w:val="表中文字 Char22"/>
    <w:rsid w:val="008B234D"/>
    <w:rPr>
      <w:rFonts w:ascii="宋体" w:eastAsia="宋体"/>
      <w:kern w:val="2"/>
      <w:sz w:val="21"/>
      <w:szCs w:val="21"/>
      <w:lang w:val="en-US" w:eastAsia="zh-CN"/>
    </w:rPr>
  </w:style>
  <w:style w:type="character" w:customStyle="1" w:styleId="CharChar621">
    <w:name w:val="Char Char621"/>
    <w:rsid w:val="008B234D"/>
    <w:rPr>
      <w:rFonts w:ascii="黑体" w:eastAsia="黑体"/>
      <w:b/>
      <w:bCs/>
      <w:kern w:val="2"/>
      <w:sz w:val="28"/>
      <w:szCs w:val="28"/>
      <w:lang w:val="en-US" w:eastAsia="zh-CN"/>
    </w:rPr>
  </w:style>
  <w:style w:type="character" w:customStyle="1" w:styleId="Char4f5">
    <w:name w:val="文档结构图 Char4"/>
    <w:rsid w:val="008B234D"/>
    <w:rPr>
      <w:rFonts w:ascii="Times New Roman" w:eastAsia="宋体" w:hAnsi="Times New Roman" w:cs="Times New Roman"/>
      <w:kern w:val="2"/>
      <w:sz w:val="24"/>
      <w:szCs w:val="24"/>
      <w:shd w:val="clear" w:color="auto" w:fill="000080"/>
      <w:lang w:val="en-US" w:eastAsia="zh-CN"/>
    </w:rPr>
  </w:style>
  <w:style w:type="character" w:customStyle="1" w:styleId="CharChar632">
    <w:name w:val="Char Char632"/>
    <w:rsid w:val="008B234D"/>
    <w:rPr>
      <w:rFonts w:ascii="黑体" w:eastAsia="黑体"/>
      <w:b/>
      <w:bCs/>
      <w:kern w:val="2"/>
      <w:sz w:val="28"/>
      <w:szCs w:val="28"/>
      <w:lang w:val="en-US" w:eastAsia="zh-CN"/>
    </w:rPr>
  </w:style>
  <w:style w:type="character" w:customStyle="1" w:styleId="Char11f6">
    <w:name w:val="正文格式 Char11"/>
    <w:rsid w:val="008B234D"/>
    <w:rPr>
      <w:rFonts w:ascii="宋体" w:eastAsia="宋体" w:hAnsi="宋体"/>
      <w:kern w:val="2"/>
      <w:sz w:val="24"/>
      <w:szCs w:val="24"/>
      <w:lang w:val="en-US" w:eastAsia="zh-CN"/>
    </w:rPr>
  </w:style>
  <w:style w:type="character" w:customStyle="1" w:styleId="Char138">
    <w:name w:val="题注 Char13"/>
    <w:aliases w:val="表题 Char14"/>
    <w:rsid w:val="008B234D"/>
    <w:rPr>
      <w:rFonts w:ascii="黑体" w:eastAsia="黑体" w:hAnsi="Arial" w:cs="Arial"/>
      <w:b/>
      <w:kern w:val="2"/>
      <w:sz w:val="24"/>
      <w:szCs w:val="24"/>
      <w:lang w:val="en-US" w:eastAsia="zh-CN"/>
    </w:rPr>
  </w:style>
  <w:style w:type="character" w:customStyle="1" w:styleId="mb21">
    <w:name w:val="m_b21"/>
    <w:rsid w:val="008B234D"/>
    <w:rPr>
      <w:b/>
      <w:bCs/>
      <w:spacing w:val="360"/>
      <w:sz w:val="26"/>
      <w:szCs w:val="26"/>
    </w:rPr>
  </w:style>
  <w:style w:type="character" w:customStyle="1" w:styleId="Char2fd">
    <w:name w:val="表格内容 Char2"/>
    <w:rsid w:val="008B234D"/>
    <w:rPr>
      <w:rFonts w:eastAsia="宋体"/>
      <w:kern w:val="2"/>
      <w:sz w:val="21"/>
      <w:szCs w:val="21"/>
      <w:lang w:val="en-US" w:eastAsia="zh-CN"/>
    </w:rPr>
  </w:style>
  <w:style w:type="character" w:customStyle="1" w:styleId="Char11f7">
    <w:name w:val="正文修改 Char11"/>
    <w:rsid w:val="008B234D"/>
    <w:rPr>
      <w:rFonts w:ascii="宋体" w:eastAsia="宋体" w:hAnsi="宋体" w:cs="宋体"/>
      <w:color w:val="000000"/>
      <w:kern w:val="2"/>
      <w:sz w:val="24"/>
      <w:szCs w:val="24"/>
      <w:lang w:val="en-US" w:eastAsia="zh-CN"/>
    </w:rPr>
  </w:style>
  <w:style w:type="character" w:customStyle="1" w:styleId="1Char4111">
    <w:name w:val="表题1 Char4111"/>
    <w:rsid w:val="008B234D"/>
    <w:rPr>
      <w:rFonts w:ascii="黑体" w:eastAsia="黑体" w:hAnsi="Arial" w:cs="Arial"/>
      <w:b/>
      <w:kern w:val="2"/>
      <w:sz w:val="24"/>
      <w:szCs w:val="24"/>
      <w:lang w:val="en-US" w:eastAsia="zh-CN"/>
    </w:rPr>
  </w:style>
  <w:style w:type="character" w:customStyle="1" w:styleId="1Char1110">
    <w:name w:val="表题1 Char111"/>
    <w:rsid w:val="008B234D"/>
    <w:rPr>
      <w:rFonts w:eastAsia="宋体" w:hAnsi="Arial" w:cs="Arial"/>
      <w:kern w:val="2"/>
      <w:sz w:val="24"/>
      <w:szCs w:val="24"/>
      <w:lang w:val="en-US" w:eastAsia="zh-CN"/>
    </w:rPr>
  </w:style>
  <w:style w:type="character" w:customStyle="1" w:styleId="111Char4">
    <w:name w:val="条标题1.1.1 Char4"/>
    <w:aliases w:val="第二层条 Char3,标题3 Char3,3rd level Char3,BOD 0 Char3,3 Char3,l3 Char3,CT Char3,Fab-3 Char3,H31 Char3,H32 Char3,H33 Char3,u3 Char2,H3 Char4,BOD 0 Char4,Heading 3 - old Char4,Level 3 Head Char4,h3 Char4,3rd level Char4,CT Char4,Fab-3 Char4"/>
    <w:rsid w:val="008B234D"/>
    <w:rPr>
      <w:rFonts w:eastAsia="仿宋_GB2312"/>
      <w:b/>
      <w:bCs/>
      <w:kern w:val="2"/>
      <w:sz w:val="28"/>
      <w:szCs w:val="32"/>
      <w:lang w:val="en-US" w:eastAsia="zh-CN"/>
    </w:rPr>
  </w:style>
  <w:style w:type="character" w:customStyle="1" w:styleId="Char1118">
    <w:name w:val="燕山正文 Char111"/>
    <w:rsid w:val="008B234D"/>
    <w:rPr>
      <w:rFonts w:ascii="宋体" w:eastAsia="宋体" w:cs="宋体"/>
      <w:kern w:val="2"/>
      <w:sz w:val="24"/>
      <w:szCs w:val="24"/>
      <w:lang w:val="en-US" w:eastAsia="zh-CN"/>
    </w:rPr>
  </w:style>
  <w:style w:type="character" w:customStyle="1" w:styleId="Charfff">
    <w:name w:val="框图正文 Char"/>
    <w:aliases w:val="信息计划书 标题样式 Char,正文文字 2 Char Char"/>
    <w:rsid w:val="008B234D"/>
    <w:rPr>
      <w:rFonts w:eastAsia="宋体"/>
      <w:kern w:val="2"/>
      <w:sz w:val="21"/>
      <w:szCs w:val="24"/>
      <w:lang w:val="en-US" w:eastAsia="zh-CN"/>
    </w:rPr>
  </w:style>
  <w:style w:type="character" w:customStyle="1" w:styleId="article1">
    <w:name w:val="article1"/>
    <w:rsid w:val="008B234D"/>
    <w:rPr>
      <w:color w:val="000000"/>
      <w:spacing w:val="600"/>
      <w:sz w:val="18"/>
      <w:szCs w:val="18"/>
    </w:rPr>
  </w:style>
  <w:style w:type="character" w:customStyle="1" w:styleId="CharCharfffe">
    <w:name w:val="文本框小四 Char Char"/>
    <w:rsid w:val="008B234D"/>
    <w:rPr>
      <w:rFonts w:ascii="宋体" w:eastAsia="仿宋_GB2312" w:hAnsi="宋体" w:cs="Courier New"/>
      <w:kern w:val="2"/>
      <w:sz w:val="24"/>
      <w:szCs w:val="24"/>
      <w:lang w:val="en-US" w:eastAsia="zh-CN"/>
    </w:rPr>
  </w:style>
  <w:style w:type="character" w:customStyle="1" w:styleId="Char322">
    <w:name w:val="题注 Char32"/>
    <w:aliases w:val="表题 Char32"/>
    <w:rsid w:val="008B234D"/>
    <w:rPr>
      <w:rFonts w:ascii="黑体" w:eastAsia="黑体" w:hAnsi="Arial" w:cs="Arial"/>
      <w:b/>
      <w:kern w:val="2"/>
      <w:sz w:val="24"/>
      <w:szCs w:val="24"/>
      <w:lang w:val="en-US" w:eastAsia="zh-CN"/>
    </w:rPr>
  </w:style>
  <w:style w:type="character" w:customStyle="1" w:styleId="5Char22">
    <w:name w:val="标题 5 Char2"/>
    <w:aliases w:val="一级项 Char11,1.1.1.1.1 Char11,1) Char11,项 Char11,无序号，小四黑常规，空两字 Char11,标题1.1.1.1.1 Char11,三级子标题 Char11,表头文字1 Char11,表头文字2 Char11,表头文字11 Char11,表头文字3 Char11,表头文字12 Char11,表头文字4 Char11,表头文字13 Char11,表头文字21 Char11,表头文字111 Char11,表头文字5 Char11,节标题 Ch"/>
    <w:rsid w:val="008B234D"/>
    <w:rPr>
      <w:rFonts w:ascii="Times New Roman" w:eastAsia="宋体" w:hAnsi="Times New Roman" w:cs="Times New Roman"/>
      <w:b/>
      <w:bCs/>
      <w:kern w:val="2"/>
      <w:sz w:val="28"/>
      <w:szCs w:val="28"/>
      <w:lang w:val="en-US" w:eastAsia="zh-CN"/>
    </w:rPr>
  </w:style>
  <w:style w:type="character" w:customStyle="1" w:styleId="Char713">
    <w:name w:val="表格内字体 Char71"/>
    <w:rsid w:val="008B234D"/>
    <w:rPr>
      <w:rFonts w:ascii="宋体" w:eastAsia="宋体" w:hAnsi="宋体"/>
      <w:kern w:val="2"/>
      <w:sz w:val="21"/>
      <w:szCs w:val="24"/>
      <w:lang w:val="en-US" w:eastAsia="zh-CN"/>
    </w:rPr>
  </w:style>
  <w:style w:type="character" w:customStyle="1" w:styleId="CharChar151">
    <w:name w:val="Char Char151"/>
    <w:rsid w:val="008B234D"/>
    <w:rPr>
      <w:rFonts w:eastAsia="宋体"/>
      <w:kern w:val="2"/>
      <w:sz w:val="18"/>
      <w:szCs w:val="18"/>
      <w:lang w:val="en-US" w:eastAsia="zh-CN"/>
    </w:rPr>
  </w:style>
  <w:style w:type="character" w:customStyle="1" w:styleId="CharChar44">
    <w:name w:val="Char Char44"/>
    <w:rsid w:val="008B234D"/>
    <w:rPr>
      <w:rFonts w:ascii="黑体" w:eastAsia="黑体" w:hAnsi="Arial"/>
      <w:b/>
      <w:bCs/>
      <w:kern w:val="2"/>
      <w:sz w:val="30"/>
      <w:szCs w:val="30"/>
      <w:lang w:val="en-US" w:eastAsia="zh-CN"/>
    </w:rPr>
  </w:style>
  <w:style w:type="character" w:customStyle="1" w:styleId="Char1314">
    <w:name w:val="题注 Char131"/>
    <w:aliases w:val="表题 Char141"/>
    <w:rsid w:val="008B234D"/>
    <w:rPr>
      <w:rFonts w:ascii="黑体" w:eastAsia="黑体" w:hAnsi="Arial" w:cs="Arial"/>
      <w:b/>
      <w:kern w:val="2"/>
      <w:sz w:val="24"/>
      <w:szCs w:val="24"/>
      <w:lang w:val="en-US" w:eastAsia="zh-CN"/>
    </w:rPr>
  </w:style>
  <w:style w:type="character" w:customStyle="1" w:styleId="Char3fb">
    <w:name w:val="福建正文缩进 Char3"/>
    <w:rsid w:val="008B234D"/>
    <w:rPr>
      <w:rFonts w:ascii="宋体" w:eastAsia="宋体" w:hAnsi="宋体" w:cs="宋体"/>
      <w:color w:val="000000"/>
      <w:kern w:val="0"/>
      <w:sz w:val="24"/>
      <w:szCs w:val="24"/>
      <w:lang w:val="en-US" w:eastAsia="zh-CN"/>
    </w:rPr>
  </w:style>
  <w:style w:type="character" w:customStyle="1" w:styleId="Char540">
    <w:name w:val="题注 Char54"/>
    <w:aliases w:val="表题 Char54"/>
    <w:rsid w:val="008B234D"/>
    <w:rPr>
      <w:rFonts w:ascii="黑体" w:eastAsia="黑体" w:hAnsi="Arial" w:cs="Arial"/>
      <w:b/>
      <w:kern w:val="2"/>
      <w:sz w:val="24"/>
      <w:szCs w:val="24"/>
      <w:lang w:val="en-US" w:eastAsia="zh-CN"/>
    </w:rPr>
  </w:style>
  <w:style w:type="character" w:customStyle="1" w:styleId="CharChar1114">
    <w:name w:val="Char Char1114"/>
    <w:rsid w:val="008B234D"/>
    <w:rPr>
      <w:rFonts w:ascii="黑体" w:eastAsia="黑体" w:hAnsi="Arial"/>
      <w:bCs/>
      <w:kern w:val="2"/>
      <w:sz w:val="30"/>
      <w:szCs w:val="30"/>
      <w:lang w:val="en-US" w:eastAsia="zh-CN"/>
    </w:rPr>
  </w:style>
  <w:style w:type="character" w:customStyle="1" w:styleId="3CharChar12">
    <w:name w:val="标题 3 Char Char12"/>
    <w:rsid w:val="008B234D"/>
    <w:rPr>
      <w:rFonts w:ascii="黑体" w:eastAsia="黑体" w:hAnsi="宋体"/>
      <w:b/>
      <w:bCs/>
      <w:kern w:val="2"/>
      <w:sz w:val="28"/>
      <w:szCs w:val="28"/>
      <w:lang w:val="en-US" w:eastAsia="zh-CN"/>
    </w:rPr>
  </w:style>
  <w:style w:type="character" w:customStyle="1" w:styleId="1Char711">
    <w:name w:val="表题1 Char711"/>
    <w:rsid w:val="008B234D"/>
    <w:rPr>
      <w:rFonts w:ascii="黑体" w:eastAsia="黑体" w:hAnsi="Arial" w:cs="Arial"/>
      <w:b/>
      <w:kern w:val="2"/>
      <w:sz w:val="24"/>
      <w:szCs w:val="24"/>
      <w:lang w:val="en-US" w:eastAsia="zh-CN"/>
    </w:rPr>
  </w:style>
  <w:style w:type="character" w:customStyle="1" w:styleId="5Char30">
    <w:name w:val="样式 表内小5 + 黑体 加粗 倾斜 下划线 Char3"/>
    <w:rsid w:val="008B234D"/>
    <w:rPr>
      <w:rFonts w:ascii="黑体" w:eastAsia="黑体" w:hAnsi="黑体" w:cs="Times New Roman"/>
      <w:b/>
      <w:bCs/>
      <w:i/>
      <w:iCs/>
      <w:kern w:val="2"/>
      <w:sz w:val="18"/>
      <w:szCs w:val="24"/>
      <w:u w:val="single"/>
      <w:lang w:val="en-US" w:eastAsia="zh-CN"/>
    </w:rPr>
  </w:style>
  <w:style w:type="character" w:customStyle="1" w:styleId="CharCharChar3">
    <w:name w:val="册除格式 Char Char Char"/>
    <w:rsid w:val="008B234D"/>
    <w:rPr>
      <w:rFonts w:ascii="黑体" w:eastAsia="宋体" w:hAnsi="Arial" w:cs="Arial"/>
      <w:snapToGrid w:val="0"/>
      <w:spacing w:val="4"/>
      <w:kern w:val="18"/>
      <w:sz w:val="24"/>
      <w:szCs w:val="28"/>
      <w:lang w:val="en-US" w:eastAsia="zh-CN"/>
    </w:rPr>
  </w:style>
  <w:style w:type="character" w:customStyle="1" w:styleId="CharChar610">
    <w:name w:val="Char Char610"/>
    <w:rsid w:val="008B234D"/>
    <w:rPr>
      <w:rFonts w:ascii="黑体" w:eastAsia="黑体"/>
      <w:b/>
      <w:bCs/>
      <w:kern w:val="2"/>
      <w:sz w:val="28"/>
      <w:szCs w:val="28"/>
      <w:lang w:val="en-US" w:eastAsia="zh-CN"/>
    </w:rPr>
  </w:style>
  <w:style w:type="character" w:customStyle="1" w:styleId="CharCharCharChar1">
    <w:name w:val="文本框五号 Char Char Char Char"/>
    <w:rsid w:val="008B234D"/>
    <w:rPr>
      <w:rFonts w:ascii="宋体" w:eastAsia="仿宋_GB2312" w:hAnsi="宋体" w:cs="Courier New"/>
      <w:kern w:val="2"/>
      <w:sz w:val="21"/>
      <w:szCs w:val="21"/>
      <w:lang w:val="en-US" w:eastAsia="zh-CN"/>
    </w:rPr>
  </w:style>
  <w:style w:type="character" w:customStyle="1" w:styleId="Char1315">
    <w:name w:val="正文修改 Char131"/>
    <w:rsid w:val="008B234D"/>
    <w:rPr>
      <w:rFonts w:ascii="宋体" w:eastAsia="宋体" w:hAnsi="宋体" w:cs="宋体"/>
      <w:color w:val="000000"/>
      <w:kern w:val="2"/>
      <w:sz w:val="24"/>
      <w:szCs w:val="24"/>
      <w:lang w:val="en-US" w:eastAsia="zh-CN"/>
    </w:rPr>
  </w:style>
  <w:style w:type="character" w:customStyle="1" w:styleId="Char1230">
    <w:name w:val="正文修改 Char123"/>
    <w:rsid w:val="008B234D"/>
    <w:rPr>
      <w:rFonts w:ascii="宋体" w:eastAsia="宋体" w:hAnsi="宋体" w:cs="宋体"/>
      <w:color w:val="000000"/>
      <w:kern w:val="2"/>
      <w:sz w:val="24"/>
      <w:szCs w:val="24"/>
      <w:lang w:val="en-US" w:eastAsia="zh-CN"/>
    </w:rPr>
  </w:style>
  <w:style w:type="character" w:customStyle="1" w:styleId="2Char23">
    <w:name w:val="标题 2 Char2"/>
    <w:aliases w:val="节标题 1.1 Char Char1,标题 2 Char1 Char1,标2 Char Char1,h2 Char Char1,1.1标题2 Char Char1,b2 Char Char1,节标题 Char1,三号宋体居中行距2倍距 Char1,三号宋体居中行距2倍 Char1,3号宋体居中2倍行距 Char1,4号宋体居中行距2倍 Char1,3号宋体居中行距2倍 Char1,h2 Char2,二级 标题 2 Char1,第一层条 Char,Fab-2 Char1"/>
    <w:rsid w:val="008B234D"/>
    <w:rPr>
      <w:rFonts w:ascii="黑体" w:eastAsia="黑体" w:hAnsi="Arial"/>
      <w:b/>
      <w:bCs/>
      <w:kern w:val="2"/>
      <w:sz w:val="30"/>
      <w:szCs w:val="30"/>
      <w:lang w:val="en-US" w:eastAsia="zh-CN"/>
    </w:rPr>
  </w:style>
  <w:style w:type="character" w:customStyle="1" w:styleId="AChar4">
    <w:name w:val="A正文 Char4"/>
    <w:rsid w:val="008B234D"/>
    <w:rPr>
      <w:rFonts w:eastAsia="仿宋_GB2312"/>
      <w:kern w:val="2"/>
      <w:sz w:val="24"/>
      <w:szCs w:val="24"/>
      <w:lang w:val="en-US" w:eastAsia="zh-CN"/>
    </w:rPr>
  </w:style>
  <w:style w:type="character" w:customStyle="1" w:styleId="Char2fe">
    <w:name w:val="表格内字体 Char2"/>
    <w:rsid w:val="008B234D"/>
    <w:rPr>
      <w:rFonts w:ascii="宋体" w:eastAsia="宋体" w:hAnsi="宋体"/>
      <w:kern w:val="2"/>
      <w:sz w:val="21"/>
      <w:szCs w:val="24"/>
      <w:lang w:val="en-US" w:eastAsia="zh-CN"/>
    </w:rPr>
  </w:style>
  <w:style w:type="character" w:customStyle="1" w:styleId="Char139">
    <w:name w:val="正文修改 Char13"/>
    <w:rsid w:val="008B234D"/>
    <w:rPr>
      <w:rFonts w:ascii="宋体" w:eastAsia="宋体" w:hAnsi="宋体" w:cs="宋体"/>
      <w:color w:val="000000"/>
      <w:kern w:val="2"/>
      <w:sz w:val="24"/>
      <w:szCs w:val="24"/>
      <w:lang w:val="en-US" w:eastAsia="zh-CN"/>
    </w:rPr>
  </w:style>
  <w:style w:type="character" w:customStyle="1" w:styleId="8Char21">
    <w:name w:val="标题 8 Char21"/>
    <w:aliases w:val="注 Char21,无节款 Char21,目标题 1) Char21,注1 Char21,无节款1 Char21,目标题 1)1 Char21,注2 Char21,无节款2 Char21,目标题 1)2 Char21,注3 Char21,无节款3 Char21,目标题 1)3 Char21,注4 Char21,无节款4 Char21,目标题 1)4 Char21,注5 Char21,无节款5 Char21,目标题 1)5 Char21,注6 Char21,无节款6 Char21"/>
    <w:rsid w:val="008B234D"/>
    <w:rPr>
      <w:rFonts w:ascii="Arial" w:eastAsia="黑体" w:hAnsi="Arial" w:cs="Times New Roman"/>
      <w:kern w:val="2"/>
      <w:sz w:val="24"/>
      <w:szCs w:val="24"/>
      <w:lang w:val="en-US" w:eastAsia="zh-CN"/>
    </w:rPr>
  </w:style>
  <w:style w:type="character" w:customStyle="1" w:styleId="2Char213">
    <w:name w:val="标题2 Char21"/>
    <w:aliases w:val="±êÌâ2 Char21,表正文 Char21,正文非缩进 Char21,段1 Char21,四号 Char21,缩进 Char21,ALT+Z Char21,特点 Char21,正文缩进1 Char21,标题21 Char21,±êÌâ21 Char21,表正文1 Char21,正文非缩进1 Char21,段11 Char21,四号1 Char21,缩进1 Char21,ALT+Z1 Char21,特点1 Char21,正文缩进11 Char21,标题22 Char21"/>
    <w:rsid w:val="008B234D"/>
    <w:rPr>
      <w:rFonts w:ascii="宋体" w:eastAsia="宋体" w:hAnsi="宋体" w:cs="宋体"/>
      <w:color w:val="000000"/>
      <w:kern w:val="2"/>
      <w:sz w:val="24"/>
      <w:szCs w:val="24"/>
      <w:lang w:val="en-US" w:eastAsia="zh-CN"/>
    </w:rPr>
  </w:style>
  <w:style w:type="character" w:customStyle="1" w:styleId="Char21f5">
    <w:name w:val="表格内字体 Char21"/>
    <w:rsid w:val="008B234D"/>
    <w:rPr>
      <w:rFonts w:ascii="宋体" w:eastAsia="宋体" w:hAnsi="宋体"/>
      <w:kern w:val="2"/>
      <w:sz w:val="21"/>
      <w:szCs w:val="24"/>
      <w:lang w:val="en-US" w:eastAsia="zh-CN"/>
    </w:rPr>
  </w:style>
  <w:style w:type="character" w:customStyle="1" w:styleId="2CharChar11">
    <w:name w:val="标题 2 Char Char11"/>
    <w:rsid w:val="008B234D"/>
    <w:rPr>
      <w:rFonts w:ascii="黑体" w:eastAsia="黑体" w:hAnsi="Arial"/>
      <w:bCs/>
      <w:kern w:val="2"/>
      <w:sz w:val="30"/>
      <w:szCs w:val="30"/>
      <w:lang w:val="en-US" w:eastAsia="zh-CN"/>
    </w:rPr>
  </w:style>
  <w:style w:type="character" w:customStyle="1" w:styleId="CharChar624">
    <w:name w:val="Char Char624"/>
    <w:rsid w:val="008B234D"/>
    <w:rPr>
      <w:rFonts w:ascii="黑体" w:eastAsia="黑体"/>
      <w:b/>
      <w:bCs/>
      <w:kern w:val="2"/>
      <w:sz w:val="28"/>
      <w:szCs w:val="28"/>
      <w:lang w:val="en-US" w:eastAsia="zh-CN"/>
    </w:rPr>
  </w:style>
  <w:style w:type="character" w:customStyle="1" w:styleId="CharChar31">
    <w:name w:val="Char Char31"/>
    <w:rsid w:val="008B234D"/>
    <w:rPr>
      <w:rFonts w:ascii="黑体" w:eastAsia="黑体" w:hAnsi="宋体"/>
      <w:b/>
      <w:bCs/>
      <w:kern w:val="2"/>
      <w:sz w:val="28"/>
      <w:szCs w:val="28"/>
      <w:lang w:val="en-US" w:eastAsia="zh-CN"/>
    </w:rPr>
  </w:style>
  <w:style w:type="character" w:customStyle="1" w:styleId="Char1331">
    <w:name w:val="正文修改 Char1331"/>
    <w:rsid w:val="008B234D"/>
    <w:rPr>
      <w:rFonts w:ascii="宋体" w:eastAsia="宋体" w:hAnsi="宋体" w:cs="宋体"/>
      <w:color w:val="000000"/>
      <w:kern w:val="2"/>
      <w:sz w:val="24"/>
      <w:szCs w:val="24"/>
      <w:lang w:val="en-US" w:eastAsia="zh-CN"/>
    </w:rPr>
  </w:style>
  <w:style w:type="character" w:customStyle="1" w:styleId="9Char11">
    <w:name w:val="标题 9 Char11"/>
    <w:rsid w:val="008B234D"/>
    <w:rPr>
      <w:rFonts w:ascii="Arial" w:eastAsia="黑体" w:hAnsi="Arial"/>
      <w:kern w:val="2"/>
      <w:sz w:val="21"/>
      <w:szCs w:val="21"/>
      <w:lang w:val="en-US" w:eastAsia="zh-CN"/>
    </w:rPr>
  </w:style>
  <w:style w:type="character" w:customStyle="1" w:styleId="Char162">
    <w:name w:val="燕山正文 Char16"/>
    <w:rsid w:val="008B234D"/>
    <w:rPr>
      <w:rFonts w:ascii="宋体" w:eastAsia="宋体" w:cs="宋体"/>
      <w:kern w:val="2"/>
      <w:sz w:val="24"/>
      <w:szCs w:val="24"/>
      <w:lang w:val="en-US" w:eastAsia="zh-CN"/>
    </w:rPr>
  </w:style>
  <w:style w:type="character" w:customStyle="1" w:styleId="Char41a">
    <w:name w:val="正文文本 Char41"/>
    <w:aliases w:val="正文文字 Char Char Char Char Char121, Char Char Char121,body text Char121,bt Char121,正文文本缩进 Char Char Char Char Char121,正文文本缩进 Char Char Char121,正文文字 Char121,表标 Char121,正文文字 Char Char Char Char1 Char21, Char Char1 Char21,body text1 Char21"/>
    <w:rsid w:val="008B234D"/>
    <w:rPr>
      <w:rFonts w:ascii="Times New Roman" w:eastAsia="宋体" w:hAnsi="Times New Roman" w:cs="Times New Roman"/>
      <w:kern w:val="2"/>
      <w:sz w:val="24"/>
      <w:szCs w:val="24"/>
      <w:lang w:val="en-US" w:eastAsia="zh-CN"/>
    </w:rPr>
  </w:style>
  <w:style w:type="character" w:customStyle="1" w:styleId="Char11f8">
    <w:name w:val="表格内字体 Char11"/>
    <w:rsid w:val="008B234D"/>
    <w:rPr>
      <w:rFonts w:ascii="宋体" w:eastAsia="宋体" w:hAnsi="宋体"/>
      <w:kern w:val="2"/>
      <w:sz w:val="21"/>
      <w:szCs w:val="24"/>
      <w:lang w:val="en-US" w:eastAsia="zh-CN"/>
    </w:rPr>
  </w:style>
  <w:style w:type="character" w:customStyle="1" w:styleId="4Char30">
    <w:name w:val="标题4 Char3"/>
    <w:rsid w:val="008B234D"/>
    <w:rPr>
      <w:rFonts w:ascii="黑体" w:eastAsia="黑体" w:hAnsi="Arial" w:cs="Times New Roman"/>
      <w:b/>
      <w:bCs/>
      <w:kern w:val="2"/>
      <w:sz w:val="24"/>
      <w:szCs w:val="28"/>
      <w:lang w:val="en-US" w:eastAsia="zh-CN"/>
    </w:rPr>
  </w:style>
  <w:style w:type="character" w:customStyle="1" w:styleId="Char2ff">
    <w:name w:val="标题正文黑 Char2"/>
    <w:rsid w:val="008B234D"/>
    <w:rPr>
      <w:rFonts w:ascii="黑体" w:eastAsia="黑体"/>
      <w:kern w:val="2"/>
      <w:sz w:val="28"/>
      <w:szCs w:val="28"/>
      <w:lang w:val="en-US" w:eastAsia="zh-CN"/>
    </w:rPr>
  </w:style>
  <w:style w:type="character" w:customStyle="1" w:styleId="2Char32">
    <w:name w:val="标题 2 Char3"/>
    <w:rsid w:val="008B234D"/>
    <w:rPr>
      <w:rFonts w:ascii="黑体" w:eastAsia="黑体" w:hAnsi="Arial"/>
      <w:bCs/>
      <w:kern w:val="2"/>
      <w:sz w:val="30"/>
      <w:szCs w:val="30"/>
      <w:lang w:val="en-US" w:eastAsia="zh-CN"/>
    </w:rPr>
  </w:style>
  <w:style w:type="character" w:customStyle="1" w:styleId="CharChar418">
    <w:name w:val="Char Char418"/>
    <w:rsid w:val="008B234D"/>
    <w:rPr>
      <w:rFonts w:ascii="黑体" w:eastAsia="黑体" w:hAnsi="Arial"/>
      <w:b/>
      <w:bCs/>
      <w:kern w:val="2"/>
      <w:sz w:val="30"/>
      <w:szCs w:val="30"/>
      <w:lang w:val="en-US" w:eastAsia="zh-CN"/>
    </w:rPr>
  </w:style>
  <w:style w:type="character" w:customStyle="1" w:styleId="2Char1Char">
    <w:name w:val="标题 2 Char1 Char"/>
    <w:aliases w:val="level1 Char,标题 2 Char Char1 Char,ISO11,标题 2 Char Char1 Char Char Char"/>
    <w:rsid w:val="008B234D"/>
    <w:rPr>
      <w:rFonts w:ascii="黑体" w:eastAsia="黑体" w:hAnsi="Arial"/>
      <w:b/>
      <w:bCs/>
      <w:kern w:val="2"/>
      <w:sz w:val="30"/>
      <w:szCs w:val="30"/>
      <w:lang w:val="en-US" w:eastAsia="zh-CN"/>
    </w:rPr>
  </w:style>
  <w:style w:type="character" w:customStyle="1" w:styleId="Char11f9">
    <w:name w:val="图题 Char11"/>
    <w:rsid w:val="008B234D"/>
    <w:rPr>
      <w:rFonts w:ascii="黑体" w:eastAsia="黑体" w:hAnsi="宋体" w:cs="宋体"/>
      <w:b/>
      <w:bCs/>
      <w:kern w:val="2"/>
      <w:sz w:val="24"/>
      <w:szCs w:val="24"/>
      <w:lang w:val="en-US" w:eastAsia="zh-CN"/>
    </w:rPr>
  </w:style>
  <w:style w:type="character" w:customStyle="1" w:styleId="CharChar618">
    <w:name w:val="Char Char618"/>
    <w:rsid w:val="008B234D"/>
    <w:rPr>
      <w:rFonts w:ascii="黑体" w:eastAsia="黑体"/>
      <w:b/>
      <w:bCs/>
      <w:kern w:val="2"/>
      <w:sz w:val="28"/>
      <w:szCs w:val="28"/>
      <w:lang w:val="en-US" w:eastAsia="zh-CN"/>
    </w:rPr>
  </w:style>
  <w:style w:type="character" w:customStyle="1" w:styleId="1Char44">
    <w:name w:val="表题1 Char44"/>
    <w:rsid w:val="008B234D"/>
    <w:rPr>
      <w:rFonts w:ascii="黑体" w:eastAsia="黑体" w:hAnsi="Arial" w:cs="Arial"/>
      <w:b/>
      <w:kern w:val="2"/>
      <w:sz w:val="24"/>
      <w:szCs w:val="24"/>
      <w:lang w:val="en-US" w:eastAsia="zh-CN"/>
    </w:rPr>
  </w:style>
  <w:style w:type="character" w:customStyle="1" w:styleId="Char66">
    <w:name w:val="正文格式 Char6"/>
    <w:rsid w:val="008B234D"/>
    <w:rPr>
      <w:rFonts w:ascii="宋体" w:eastAsia="宋体" w:hAnsi="宋体" w:cs="Times New Roman"/>
      <w:kern w:val="2"/>
      <w:sz w:val="24"/>
      <w:szCs w:val="24"/>
      <w:lang w:val="en-US" w:eastAsia="zh-CN"/>
    </w:rPr>
  </w:style>
  <w:style w:type="character" w:customStyle="1" w:styleId="Char31f6">
    <w:name w:val="图表题 Char31"/>
    <w:rsid w:val="008B234D"/>
    <w:rPr>
      <w:rFonts w:ascii="黑体" w:eastAsia="黑体" w:hAnsi="宋体" w:cs="宋体"/>
      <w:b/>
      <w:bCs/>
      <w:kern w:val="2"/>
      <w:sz w:val="24"/>
      <w:szCs w:val="24"/>
      <w:lang w:val="en-US" w:eastAsia="zh-CN"/>
    </w:rPr>
  </w:style>
  <w:style w:type="character" w:customStyle="1" w:styleId="3Char120">
    <w:name w:val="标题 3 Char12"/>
    <w:aliases w:val="三级标题 Char3,三级标题1 Char3,标题 3 Char1 Char2,三级标题2 Char3,三级标题3 Char3,三级标题4 Char3,三级标题5 Char3,标题 3 Char2 Char2,三级标题6 Char3,三级标题7 Char3,标题 3 Char3 Char2,三级标题8 Char3,标题 3 Char4 Char3,三级标题9 Char3,标题 3 Char5 Char3,三级标题10 Char3,标题 3 Char6 Char3"/>
    <w:rsid w:val="008B234D"/>
    <w:rPr>
      <w:rFonts w:ascii="黑体" w:eastAsia="黑体" w:hAnsi="宋体"/>
      <w:b/>
      <w:bCs/>
      <w:kern w:val="2"/>
      <w:sz w:val="28"/>
      <w:szCs w:val="28"/>
      <w:lang w:val="en-US" w:eastAsia="zh-CN"/>
    </w:rPr>
  </w:style>
  <w:style w:type="character" w:customStyle="1" w:styleId="1Char613">
    <w:name w:val="表题1 Char613"/>
    <w:rsid w:val="008B234D"/>
    <w:rPr>
      <w:rFonts w:ascii="黑体" w:eastAsia="黑体" w:hAnsi="Arial" w:cs="Arial"/>
      <w:b/>
      <w:kern w:val="2"/>
      <w:sz w:val="24"/>
      <w:szCs w:val="24"/>
      <w:lang w:val="en-US" w:eastAsia="zh-CN"/>
    </w:rPr>
  </w:style>
  <w:style w:type="character" w:customStyle="1" w:styleId="Char3fc">
    <w:name w:val="正文文本 Char3"/>
    <w:aliases w:val="正文文字 Char Char Char Char Char2, Char Char Char2,body text Char2,bt Char2,正文文本缩进 Char Char Char Char Char2,正文文本缩进 Char Char Char2,正文文字 Char2,表标 Char2,正文文字 Char Char Char Char1 Char11, Char Char1 Char11,body text1 Char11,bt1 Char11"/>
    <w:rsid w:val="008B234D"/>
    <w:rPr>
      <w:rFonts w:eastAsia="宋体"/>
      <w:kern w:val="2"/>
      <w:sz w:val="24"/>
      <w:szCs w:val="24"/>
      <w:lang w:val="en-US" w:eastAsia="zh-CN"/>
    </w:rPr>
  </w:style>
  <w:style w:type="character" w:customStyle="1" w:styleId="CharChar52">
    <w:name w:val="Char Char52"/>
    <w:rsid w:val="008B234D"/>
    <w:rPr>
      <w:rFonts w:ascii="黑体" w:eastAsia="黑体" w:hAnsi="宋体"/>
      <w:bCs/>
      <w:kern w:val="2"/>
      <w:sz w:val="28"/>
      <w:szCs w:val="28"/>
      <w:lang w:val="en-US" w:eastAsia="zh-CN"/>
    </w:rPr>
  </w:style>
  <w:style w:type="character" w:customStyle="1" w:styleId="1Char40">
    <w:name w:val="标题 1 Char4"/>
    <w:aliases w:val="河石1 Char12,H1 Char12,H11 Char12,H12 Char22,章标题 Char12,一、 Char12,河石11 Char12,H13 Char12,H111 Char12,H121 Char12,章标题1 Char12,一、1 Char12,河石12 Char12,H14 Char12,H112 Char12,H122 Char12,章标题2 Char11,一、2 Char11,1. Char11,报告－章 Char11,一级标题(章) Char11"/>
    <w:rsid w:val="008B234D"/>
    <w:rPr>
      <w:rFonts w:ascii="黑体" w:eastAsia="黑体" w:hAnsi="宋体"/>
      <w:b/>
      <w:bCs/>
      <w:kern w:val="44"/>
      <w:sz w:val="32"/>
      <w:szCs w:val="32"/>
      <w:lang w:val="en-US" w:eastAsia="zh-CN"/>
    </w:rPr>
  </w:style>
  <w:style w:type="character" w:customStyle="1" w:styleId="Char14120">
    <w:name w:val="正文修改 Char1412"/>
    <w:rsid w:val="008B234D"/>
    <w:rPr>
      <w:rFonts w:ascii="宋体" w:eastAsia="宋体" w:hAnsi="Times New Roman" w:cs="宋体"/>
      <w:kern w:val="2"/>
      <w:sz w:val="24"/>
      <w:szCs w:val="24"/>
      <w:lang w:val="en-US" w:eastAsia="zh-CN"/>
    </w:rPr>
  </w:style>
  <w:style w:type="character" w:customStyle="1" w:styleId="at6">
    <w:name w:val="at_6"/>
    <w:rsid w:val="008B234D"/>
  </w:style>
  <w:style w:type="character" w:customStyle="1" w:styleId="Char31f7">
    <w:name w:val="批注框文本 Char31"/>
    <w:rsid w:val="008B234D"/>
    <w:rPr>
      <w:rFonts w:ascii="Times New Roman" w:eastAsia="宋体" w:hAnsi="Times New Roman" w:cs="Times New Roman"/>
      <w:kern w:val="2"/>
      <w:sz w:val="18"/>
      <w:szCs w:val="18"/>
      <w:lang w:val="en-US" w:eastAsia="zh-CN"/>
    </w:rPr>
  </w:style>
  <w:style w:type="character" w:customStyle="1" w:styleId="Char1316">
    <w:name w:val="燕山正文 Char131"/>
    <w:rsid w:val="008B234D"/>
    <w:rPr>
      <w:rFonts w:ascii="宋体" w:eastAsia="宋体" w:cs="宋体"/>
      <w:kern w:val="2"/>
      <w:sz w:val="24"/>
      <w:szCs w:val="24"/>
      <w:lang w:val="en-US" w:eastAsia="zh-CN"/>
    </w:rPr>
  </w:style>
  <w:style w:type="character" w:customStyle="1" w:styleId="CharChar115">
    <w:name w:val="Char Char115"/>
    <w:rsid w:val="008B234D"/>
    <w:rPr>
      <w:rFonts w:ascii="黑体" w:eastAsia="黑体" w:hAnsi="Arial"/>
      <w:bCs/>
      <w:kern w:val="2"/>
      <w:sz w:val="30"/>
      <w:szCs w:val="30"/>
      <w:lang w:val="en-US" w:eastAsia="zh-CN"/>
    </w:rPr>
  </w:style>
  <w:style w:type="character" w:customStyle="1" w:styleId="3Char33">
    <w:name w:val="标题 3 Char3"/>
    <w:rsid w:val="008B234D"/>
    <w:rPr>
      <w:rFonts w:ascii="黑体" w:eastAsia="黑体" w:hAnsi="宋体"/>
      <w:b/>
      <w:bCs/>
      <w:kern w:val="2"/>
      <w:sz w:val="28"/>
      <w:szCs w:val="28"/>
      <w:lang w:val="en-US" w:eastAsia="zh-CN"/>
    </w:rPr>
  </w:style>
  <w:style w:type="character" w:customStyle="1" w:styleId="2Char311">
    <w:name w:val="正文文本缩进 2 Char31"/>
    <w:rsid w:val="008B234D"/>
    <w:rPr>
      <w:rFonts w:ascii="Times New Roman" w:eastAsia="宋体" w:hAnsi="Times New Roman" w:cs="Times New Roman"/>
      <w:kern w:val="2"/>
      <w:sz w:val="24"/>
      <w:szCs w:val="24"/>
      <w:lang w:val="en-US" w:eastAsia="zh-CN"/>
    </w:rPr>
  </w:style>
  <w:style w:type="character" w:customStyle="1" w:styleId="Char2ff0">
    <w:name w:val="图题 Char2"/>
    <w:rsid w:val="008B234D"/>
    <w:rPr>
      <w:rFonts w:ascii="黑体" w:eastAsia="黑体" w:hAnsi="宋体" w:cs="宋体"/>
      <w:b/>
      <w:bCs/>
      <w:kern w:val="2"/>
      <w:sz w:val="24"/>
      <w:szCs w:val="24"/>
      <w:lang w:val="en-US" w:eastAsia="zh-CN"/>
    </w:rPr>
  </w:style>
  <w:style w:type="character" w:customStyle="1" w:styleId="CharChar314">
    <w:name w:val="Char Char314"/>
    <w:rsid w:val="008B234D"/>
    <w:rPr>
      <w:rFonts w:ascii="黑体" w:eastAsia="黑体" w:hAnsi="宋体"/>
      <w:b/>
      <w:bCs/>
      <w:kern w:val="2"/>
      <w:sz w:val="28"/>
      <w:szCs w:val="28"/>
      <w:lang w:val="en-US" w:eastAsia="zh-CN"/>
    </w:rPr>
  </w:style>
  <w:style w:type="character" w:customStyle="1" w:styleId="CharChar1161">
    <w:name w:val="Char Char1161"/>
    <w:rsid w:val="008B234D"/>
    <w:rPr>
      <w:rFonts w:ascii="黑体" w:eastAsia="黑体" w:hAnsi="Arial"/>
      <w:bCs/>
      <w:kern w:val="2"/>
      <w:sz w:val="30"/>
      <w:szCs w:val="30"/>
      <w:lang w:val="en-US" w:eastAsia="zh-CN"/>
    </w:rPr>
  </w:style>
  <w:style w:type="character" w:customStyle="1" w:styleId="1Char310">
    <w:name w:val="标题 1 Char31"/>
    <w:aliases w:val="河石1 Char31,H1 Char31,H11 Char31,H12 Char121,章标题 Char31,一、 Char31,河石11 Char31,H13 Char31,H111 Char31,H121 Char31,章标题1 Char31,一、1 Char31,河石12 Char31,H14 Char31,H112 Char31,H122 Char31,章标题2 Char31,一、2 Char31,1. Char31,报告－章 Char31,一级标题(章) Char31"/>
    <w:rsid w:val="008B234D"/>
    <w:rPr>
      <w:rFonts w:ascii="黑体" w:eastAsia="黑体" w:hAnsi="宋体" w:cs="Times New Roman"/>
      <w:bCs/>
      <w:kern w:val="44"/>
      <w:sz w:val="32"/>
      <w:szCs w:val="32"/>
      <w:lang w:val="en-US" w:eastAsia="zh-CN"/>
    </w:rPr>
  </w:style>
  <w:style w:type="character" w:customStyle="1" w:styleId="3Char9">
    <w:name w:val="标题 3 Char9"/>
    <w:aliases w:val="三级标题 Char1,三级标题1 Char1,标题 3 Char1 Char,三级标题2 Char1,三级标题3 Char1,三级标题4 Char1,三级标题5 Char1,标题 3 Char2 Char,三级标题6 Char1,三级标题7 Char1,标题 3 Char3 Char,三级标题8 Char1,标题 3 Char4 Char1,三级标题9 Char1,标题 3 Char5 Char1,三级标题10 Char1,标题 3 Char6 Char1,一 Char Char"/>
    <w:rsid w:val="008B234D"/>
    <w:rPr>
      <w:rFonts w:ascii="黑体" w:eastAsia="黑体" w:hAnsi="宋体" w:cs="Times New Roman"/>
      <w:b/>
      <w:bCs/>
      <w:kern w:val="2"/>
      <w:sz w:val="28"/>
      <w:szCs w:val="28"/>
      <w:lang w:val="en-US" w:eastAsia="zh-CN"/>
    </w:rPr>
  </w:style>
  <w:style w:type="character" w:customStyle="1" w:styleId="Char2120">
    <w:name w:val="题注 Char212"/>
    <w:aliases w:val="表题 Char212,表题2 Char112,表题3 Char112"/>
    <w:rsid w:val="008B234D"/>
    <w:rPr>
      <w:rFonts w:ascii="黑体" w:eastAsia="黑体" w:hAnsi="Arial" w:cs="Arial"/>
      <w:b/>
      <w:kern w:val="2"/>
      <w:sz w:val="24"/>
      <w:szCs w:val="24"/>
      <w:lang w:val="en-US" w:eastAsia="zh-CN"/>
    </w:rPr>
  </w:style>
  <w:style w:type="character" w:customStyle="1" w:styleId="Char2112">
    <w:name w:val="题注 Char211"/>
    <w:aliases w:val="表题 Char211,表题2 Char111,表题3 Char111"/>
    <w:rsid w:val="008B234D"/>
    <w:rPr>
      <w:rFonts w:ascii="黑体" w:eastAsia="黑体" w:hAnsi="Arial" w:cs="Arial"/>
      <w:b/>
      <w:kern w:val="2"/>
      <w:sz w:val="24"/>
      <w:szCs w:val="24"/>
      <w:lang w:val="en-US" w:eastAsia="zh-CN"/>
    </w:rPr>
  </w:style>
  <w:style w:type="character" w:customStyle="1" w:styleId="Char12a">
    <w:name w:val="正文格式 Char12"/>
    <w:rsid w:val="008B234D"/>
    <w:rPr>
      <w:rFonts w:ascii="宋体" w:eastAsia="宋体" w:hAnsi="宋体" w:cs="Times New Roman"/>
      <w:kern w:val="2"/>
      <w:sz w:val="24"/>
      <w:szCs w:val="24"/>
      <w:lang w:val="en-US" w:eastAsia="zh-CN"/>
    </w:rPr>
  </w:style>
  <w:style w:type="character" w:customStyle="1" w:styleId="CharChar2118">
    <w:name w:val="Char Char2118"/>
    <w:rsid w:val="008B234D"/>
    <w:rPr>
      <w:rFonts w:ascii="黑体" w:eastAsia="宋体"/>
      <w:kern w:val="2"/>
      <w:sz w:val="16"/>
      <w:szCs w:val="16"/>
      <w:lang w:val="en-US" w:eastAsia="zh-CN"/>
    </w:rPr>
  </w:style>
  <w:style w:type="character" w:customStyle="1" w:styleId="redfont">
    <w:name w:val="redfont"/>
    <w:rsid w:val="008B234D"/>
    <w:rPr>
      <w:rFonts w:ascii="宋体" w:eastAsia="黑体" w:hAnsi="宋体" w:cs="宋体"/>
      <w:kern w:val="2"/>
      <w:sz w:val="28"/>
      <w:szCs w:val="24"/>
      <w:lang w:val="en-US" w:eastAsia="zh-CN"/>
    </w:rPr>
  </w:style>
  <w:style w:type="paragraph" w:styleId="3fb">
    <w:name w:val="List Bullet 3"/>
    <w:basedOn w:val="a0"/>
    <w:rsid w:val="008B234D"/>
    <w:pPr>
      <w:widowControl/>
      <w:tabs>
        <w:tab w:val="left" w:pos="720"/>
      </w:tabs>
      <w:ind w:left="720" w:hanging="570"/>
      <w:jc w:val="left"/>
    </w:pPr>
    <w:rPr>
      <w:rFonts w:ascii="宋体" w:hAnsi="宋体" w:cs="宋体"/>
      <w:spacing w:val="20"/>
      <w:kern w:val="0"/>
      <w:szCs w:val="20"/>
    </w:rPr>
  </w:style>
  <w:style w:type="character" w:customStyle="1" w:styleId="Char2ff1">
    <w:name w:val="副标题 Char2"/>
    <w:rsid w:val="008B234D"/>
    <w:rPr>
      <w:rFonts w:ascii="Cambria" w:eastAsia="宋体" w:hAnsi="Cambria" w:cs="Times New Roman"/>
      <w:b/>
      <w:bCs/>
      <w:kern w:val="28"/>
      <w:sz w:val="32"/>
      <w:szCs w:val="32"/>
    </w:rPr>
  </w:style>
  <w:style w:type="paragraph" w:styleId="4f1">
    <w:name w:val="List Bullet 4"/>
    <w:basedOn w:val="a0"/>
    <w:rsid w:val="008B234D"/>
    <w:pPr>
      <w:widowControl/>
      <w:tabs>
        <w:tab w:val="left" w:pos="1620"/>
      </w:tabs>
      <w:ind w:left="1620" w:hanging="360"/>
      <w:jc w:val="left"/>
    </w:pPr>
    <w:rPr>
      <w:rFonts w:ascii="宋体" w:hAnsi="宋体" w:cs="宋体"/>
      <w:kern w:val="0"/>
      <w:szCs w:val="24"/>
    </w:rPr>
  </w:style>
  <w:style w:type="paragraph" w:styleId="5e">
    <w:name w:val="List Bullet 5"/>
    <w:basedOn w:val="a0"/>
    <w:rsid w:val="008B234D"/>
    <w:pPr>
      <w:widowControl/>
      <w:tabs>
        <w:tab w:val="left" w:pos="2040"/>
      </w:tabs>
      <w:ind w:left="2040" w:hanging="360"/>
      <w:jc w:val="left"/>
    </w:pPr>
    <w:rPr>
      <w:rFonts w:ascii="宋体" w:hAnsi="宋体" w:cs="宋体"/>
      <w:kern w:val="0"/>
      <w:szCs w:val="24"/>
    </w:rPr>
  </w:style>
  <w:style w:type="character" w:customStyle="1" w:styleId="Char84">
    <w:name w:val="批注框文本 Char8"/>
    <w:rsid w:val="008B234D"/>
    <w:rPr>
      <w:sz w:val="18"/>
      <w:szCs w:val="18"/>
    </w:rPr>
  </w:style>
  <w:style w:type="paragraph" w:customStyle="1" w:styleId="ParaCharCharCharCharCharCharCharCharCharCharCharCharCharCharCharChar">
    <w:name w:val="默认段落字体 Para Char Char Char Char Char Char Char Char Char Char Char Char Char Char Char Char"/>
    <w:basedOn w:val="a0"/>
    <w:rsid w:val="008B234D"/>
    <w:pPr>
      <w:widowControl/>
      <w:jc w:val="left"/>
    </w:pPr>
    <w:rPr>
      <w:rFonts w:ascii="宋体" w:hAnsi="宋体" w:cs="宋体"/>
      <w:kern w:val="0"/>
      <w:szCs w:val="24"/>
    </w:rPr>
  </w:style>
  <w:style w:type="paragraph" w:customStyle="1" w:styleId="afffffffffff8">
    <w:name w:val="表文字"/>
    <w:basedOn w:val="a0"/>
    <w:rsid w:val="008B234D"/>
    <w:pPr>
      <w:widowControl/>
      <w:jc w:val="center"/>
    </w:pPr>
    <w:rPr>
      <w:rFonts w:ascii="宋体" w:hAnsi="宋体" w:cs="宋体"/>
      <w:kern w:val="0"/>
      <w:szCs w:val="21"/>
    </w:rPr>
  </w:style>
  <w:style w:type="paragraph" w:customStyle="1" w:styleId="CharCharChar4">
    <w:name w:val="Char Char Char"/>
    <w:basedOn w:val="a0"/>
    <w:rsid w:val="008B234D"/>
    <w:pPr>
      <w:widowControl/>
      <w:jc w:val="left"/>
    </w:pPr>
    <w:rPr>
      <w:rFonts w:ascii="宋体" w:hAnsi="宋体" w:cs="宋体"/>
      <w:kern w:val="0"/>
      <w:szCs w:val="24"/>
    </w:rPr>
  </w:style>
  <w:style w:type="paragraph" w:customStyle="1" w:styleId="CharCharCharCharCharCharCharCharCharCharChar1CharCharCharCharCharChar1Char1">
    <w:name w:val="Char Char Char Char Char Char Char Char Char Char Char1 Char Char Char Char Char Char1 Char1"/>
    <w:basedOn w:val="a0"/>
    <w:rsid w:val="008B234D"/>
    <w:pPr>
      <w:widowControl/>
      <w:jc w:val="left"/>
    </w:pPr>
    <w:rPr>
      <w:rFonts w:ascii="宋体" w:hAnsi="宋体" w:cs="宋体"/>
      <w:kern w:val="0"/>
      <w:szCs w:val="24"/>
    </w:rPr>
  </w:style>
  <w:style w:type="paragraph" w:customStyle="1" w:styleId="CharChar2CharCharCharChar11">
    <w:name w:val="Char Char2 Char Char Char Char11"/>
    <w:basedOn w:val="a0"/>
    <w:rsid w:val="008B234D"/>
    <w:pPr>
      <w:widowControl/>
      <w:jc w:val="left"/>
    </w:pPr>
    <w:rPr>
      <w:rFonts w:ascii="宋体" w:hAnsi="宋体" w:cs="宋体"/>
      <w:kern w:val="0"/>
      <w:szCs w:val="24"/>
    </w:rPr>
  </w:style>
  <w:style w:type="paragraph" w:customStyle="1" w:styleId="313">
    <w:name w:val="列表 31"/>
    <w:basedOn w:val="a0"/>
    <w:rsid w:val="008B234D"/>
    <w:pPr>
      <w:widowControl/>
      <w:ind w:leftChars="400" w:left="100" w:hangingChars="200" w:hanging="200"/>
      <w:jc w:val="left"/>
    </w:pPr>
    <w:rPr>
      <w:rFonts w:ascii="仿宋_GB2312" w:hAnsi="宋体" w:cs="宋体"/>
      <w:kern w:val="0"/>
      <w:szCs w:val="24"/>
    </w:rPr>
  </w:style>
  <w:style w:type="paragraph" w:customStyle="1" w:styleId="131">
    <w:name w:val="样式13"/>
    <w:basedOn w:val="314"/>
    <w:rsid w:val="008B234D"/>
    <w:pPr>
      <w:spacing w:line="240" w:lineRule="auto"/>
      <w:ind w:firstLine="0"/>
      <w:jc w:val="center"/>
    </w:pPr>
    <w:rPr>
      <w:rFonts w:cs="Times New Roman"/>
      <w:b/>
      <w:color w:val="auto"/>
      <w:szCs w:val="20"/>
    </w:rPr>
  </w:style>
  <w:style w:type="paragraph" w:customStyle="1" w:styleId="511">
    <w:name w:val="表文字51"/>
    <w:basedOn w:val="a0"/>
    <w:rsid w:val="008B234D"/>
    <w:pPr>
      <w:widowControl/>
      <w:jc w:val="left"/>
      <w:textAlignment w:val="baseline"/>
    </w:pPr>
    <w:rPr>
      <w:rFonts w:ascii="宋体" w:hAnsi="宋体" w:cs="宋体"/>
      <w:kern w:val="0"/>
      <w:szCs w:val="20"/>
    </w:rPr>
  </w:style>
  <w:style w:type="paragraph" w:customStyle="1" w:styleId="132">
    <w:name w:val="表题13"/>
    <w:basedOn w:val="afff5"/>
    <w:rsid w:val="008B234D"/>
    <w:pPr>
      <w:widowControl/>
      <w:ind w:firstLineChars="0" w:firstLine="0"/>
      <w:jc w:val="center"/>
    </w:pPr>
    <w:rPr>
      <w:rFonts w:ascii="黑体" w:cs="Arial"/>
      <w:b/>
    </w:rPr>
  </w:style>
  <w:style w:type="paragraph" w:customStyle="1" w:styleId="afffffffffff9">
    <w:name w:val="标准"/>
    <w:basedOn w:val="a0"/>
    <w:rsid w:val="008B234D"/>
    <w:pPr>
      <w:widowControl/>
      <w:jc w:val="left"/>
      <w:textAlignment w:val="baseline"/>
    </w:pPr>
    <w:rPr>
      <w:rFonts w:ascii="宋体" w:hAnsi="宋体" w:cs="宋体"/>
      <w:kern w:val="0"/>
      <w:szCs w:val="20"/>
    </w:rPr>
  </w:style>
  <w:style w:type="paragraph" w:customStyle="1" w:styleId="Char3CharCharChar">
    <w:name w:val="Char3 Char Char Char"/>
    <w:basedOn w:val="a0"/>
    <w:rsid w:val="008B234D"/>
    <w:pPr>
      <w:widowControl/>
      <w:spacing w:line="340" w:lineRule="exact"/>
      <w:ind w:firstLineChars="4" w:firstLine="10"/>
      <w:jc w:val="left"/>
    </w:pPr>
    <w:rPr>
      <w:rFonts w:ascii="宋体" w:hAnsi="宋体" w:cs="宋体"/>
      <w:kern w:val="0"/>
      <w:szCs w:val="28"/>
    </w:rPr>
  </w:style>
  <w:style w:type="paragraph" w:customStyle="1" w:styleId="Charfff0">
    <w:name w:val="正文新 Char"/>
    <w:basedOn w:val="a0"/>
    <w:rsid w:val="008B234D"/>
    <w:pPr>
      <w:widowControl/>
      <w:ind w:firstLine="480"/>
      <w:jc w:val="left"/>
    </w:pPr>
    <w:rPr>
      <w:rFonts w:ascii="宋体" w:hAnsi="宋体" w:cs="宋体"/>
      <w:kern w:val="0"/>
      <w:szCs w:val="20"/>
    </w:rPr>
  </w:style>
  <w:style w:type="paragraph" w:customStyle="1" w:styleId="75">
    <w:name w:val="7"/>
    <w:basedOn w:val="a0"/>
    <w:next w:val="310"/>
    <w:rsid w:val="008B234D"/>
    <w:pPr>
      <w:widowControl/>
      <w:spacing w:line="312" w:lineRule="auto"/>
      <w:ind w:firstLine="560"/>
      <w:jc w:val="left"/>
    </w:pPr>
    <w:rPr>
      <w:rFonts w:ascii="仿宋_GB2312" w:hAnsi="宋体" w:cs="宋体"/>
      <w:kern w:val="0"/>
      <w:szCs w:val="24"/>
    </w:rPr>
  </w:style>
  <w:style w:type="paragraph" w:customStyle="1" w:styleId="520">
    <w:name w:val="表内宋5中2"/>
    <w:basedOn w:val="a0"/>
    <w:rsid w:val="008B234D"/>
    <w:pPr>
      <w:widowControl/>
      <w:jc w:val="center"/>
      <w:textAlignment w:val="baseline"/>
    </w:pPr>
    <w:rPr>
      <w:rFonts w:ascii="宋体" w:hAnsi="宋体" w:cs="宋体"/>
      <w:kern w:val="0"/>
      <w:szCs w:val="20"/>
    </w:rPr>
  </w:style>
  <w:style w:type="paragraph" w:customStyle="1" w:styleId="CharCharCharCharChar1">
    <w:name w:val="Char Char Char Char Char1"/>
    <w:basedOn w:val="a0"/>
    <w:rsid w:val="008B234D"/>
    <w:pPr>
      <w:widowControl/>
      <w:jc w:val="left"/>
    </w:pPr>
    <w:rPr>
      <w:rFonts w:ascii="宋体" w:hAnsi="宋体" w:cs="宋体"/>
      <w:kern w:val="0"/>
      <w:szCs w:val="24"/>
    </w:rPr>
  </w:style>
  <w:style w:type="paragraph" w:customStyle="1" w:styleId="94">
    <w:name w:val="样式9"/>
    <w:basedOn w:val="3"/>
    <w:rsid w:val="008B234D"/>
    <w:pPr>
      <w:widowControl/>
      <w:numPr>
        <w:ilvl w:val="0"/>
        <w:numId w:val="0"/>
      </w:numPr>
    </w:pPr>
    <w:rPr>
      <w:rFonts w:eastAsia="黑体"/>
      <w:b w:val="0"/>
      <w:szCs w:val="28"/>
    </w:rPr>
  </w:style>
  <w:style w:type="paragraph" w:customStyle="1" w:styleId="afffffffffffa">
    <w:name w:val="小四表文左齐"/>
    <w:basedOn w:val="a0"/>
    <w:rsid w:val="008B234D"/>
    <w:pPr>
      <w:widowControl/>
      <w:jc w:val="center"/>
    </w:pPr>
    <w:rPr>
      <w:rFonts w:ascii="仿宋_GB2312" w:hAnsi="宋体" w:cs="宋体"/>
      <w:kern w:val="0"/>
      <w:szCs w:val="24"/>
    </w:rPr>
  </w:style>
  <w:style w:type="paragraph" w:customStyle="1" w:styleId="2fff6">
    <w:name w:val="正文 首行缩进:  2 字符"/>
    <w:basedOn w:val="a0"/>
    <w:rsid w:val="008B234D"/>
    <w:pPr>
      <w:widowControl/>
      <w:spacing w:line="460" w:lineRule="exact"/>
      <w:ind w:firstLine="480"/>
      <w:jc w:val="left"/>
    </w:pPr>
    <w:rPr>
      <w:rFonts w:ascii="宋体" w:hAnsi="宋体" w:cs="宋体"/>
      <w:kern w:val="0"/>
      <w:szCs w:val="20"/>
    </w:rPr>
  </w:style>
  <w:style w:type="paragraph" w:customStyle="1" w:styleId="afffffffffffb">
    <w:name w:val="样式 列表"/>
    <w:basedOn w:val="ae"/>
    <w:rsid w:val="008B234D"/>
    <w:pPr>
      <w:widowControl/>
      <w:spacing w:line="280" w:lineRule="exact"/>
    </w:pPr>
    <w:rPr>
      <w:rFonts w:ascii="Times New Roman" w:eastAsia="方正仿宋_GBK" w:hAnsi="宋体" w:cs="宋体"/>
      <w:kern w:val="0"/>
      <w:sz w:val="21"/>
    </w:rPr>
  </w:style>
  <w:style w:type="paragraph" w:customStyle="1" w:styleId="5f">
    <w:name w:val="表文字5"/>
    <w:basedOn w:val="a0"/>
    <w:rsid w:val="008B234D"/>
    <w:pPr>
      <w:widowControl/>
      <w:jc w:val="left"/>
      <w:textAlignment w:val="baseline"/>
    </w:pPr>
    <w:rPr>
      <w:rFonts w:ascii="宋体" w:hAnsi="宋体" w:cs="宋体"/>
      <w:kern w:val="0"/>
      <w:szCs w:val="20"/>
    </w:rPr>
  </w:style>
  <w:style w:type="paragraph" w:customStyle="1" w:styleId="540">
    <w:name w:val="表内5中4"/>
    <w:basedOn w:val="a0"/>
    <w:rsid w:val="008B234D"/>
    <w:pPr>
      <w:widowControl/>
      <w:jc w:val="center"/>
    </w:pPr>
    <w:rPr>
      <w:rFonts w:ascii="宋体" w:hAnsi="宋体" w:cs="宋体"/>
      <w:bCs/>
      <w:kern w:val="0"/>
      <w:szCs w:val="20"/>
    </w:rPr>
  </w:style>
  <w:style w:type="paragraph" w:customStyle="1" w:styleId="420">
    <w:name w:val="附件42"/>
    <w:basedOn w:val="10"/>
    <w:next w:val="aff3"/>
    <w:rsid w:val="008B234D"/>
    <w:pPr>
      <w:numPr>
        <w:numId w:val="0"/>
      </w:numPr>
      <w:adjustRightInd/>
      <w:snapToGrid/>
      <w:spacing w:after="210"/>
      <w:jc w:val="left"/>
    </w:pPr>
    <w:rPr>
      <w:rFonts w:ascii="黑体" w:eastAsia="黑体"/>
      <w:sz w:val="32"/>
      <w:szCs w:val="32"/>
      <w:lang w:val="x-none" w:eastAsia="x-none"/>
    </w:rPr>
  </w:style>
  <w:style w:type="paragraph" w:customStyle="1" w:styleId="411">
    <w:name w:val="正文修改41"/>
    <w:basedOn w:val="affd"/>
    <w:rsid w:val="008B234D"/>
    <w:rPr>
      <w:rFonts w:eastAsia="宋体" w:hAnsi="宋体" w:cs="宋体"/>
      <w:color w:val="000000"/>
      <w:szCs w:val="24"/>
    </w:rPr>
  </w:style>
  <w:style w:type="paragraph" w:customStyle="1" w:styleId="afffffffffffc">
    <w:name w:val="图注"/>
    <w:basedOn w:val="a0"/>
    <w:next w:val="a0"/>
    <w:rsid w:val="008B234D"/>
    <w:pPr>
      <w:widowControl/>
      <w:jc w:val="center"/>
    </w:pPr>
    <w:rPr>
      <w:rFonts w:ascii="宋体" w:hAnsi="宋体" w:cs="宋体"/>
      <w:color w:val="0000FF"/>
      <w:kern w:val="0"/>
      <w:szCs w:val="20"/>
    </w:rPr>
  </w:style>
  <w:style w:type="paragraph" w:customStyle="1" w:styleId="couv">
    <w:name w:val="couv"/>
    <w:basedOn w:val="a0"/>
    <w:rsid w:val="008B234D"/>
    <w:pPr>
      <w:widowControl/>
      <w:spacing w:before="120" w:after="120"/>
      <w:jc w:val="center"/>
    </w:pPr>
    <w:rPr>
      <w:rFonts w:ascii="宋体" w:hAnsi="宋体" w:cs="宋体"/>
      <w:b/>
      <w:kern w:val="0"/>
      <w:sz w:val="40"/>
      <w:szCs w:val="20"/>
    </w:rPr>
  </w:style>
  <w:style w:type="paragraph" w:customStyle="1" w:styleId="CharCharChar1Char">
    <w:name w:val="Char Char Char1 Char"/>
    <w:basedOn w:val="a0"/>
    <w:rsid w:val="008B234D"/>
    <w:pPr>
      <w:widowControl/>
      <w:jc w:val="left"/>
    </w:pPr>
    <w:rPr>
      <w:rFonts w:ascii="宋体" w:hAnsi="宋体" w:cs="宋体"/>
      <w:kern w:val="0"/>
      <w:szCs w:val="24"/>
    </w:rPr>
  </w:style>
  <w:style w:type="paragraph" w:customStyle="1" w:styleId="ParaCharCharCharChar3">
    <w:name w:val="默认段落字体 Para Char Char Char Char3"/>
    <w:basedOn w:val="a0"/>
    <w:rsid w:val="008B234D"/>
    <w:pPr>
      <w:widowControl/>
      <w:jc w:val="left"/>
    </w:pPr>
    <w:rPr>
      <w:rFonts w:ascii="宋体" w:hAnsi="宋体" w:cs="宋体"/>
      <w:kern w:val="0"/>
      <w:szCs w:val="24"/>
    </w:rPr>
  </w:style>
  <w:style w:type="paragraph" w:customStyle="1" w:styleId="Charfff1">
    <w:name w:val="文本匡小五号 Char"/>
    <w:rsid w:val="008B234D"/>
    <w:pPr>
      <w:snapToGrid w:val="0"/>
      <w:spacing w:line="100" w:lineRule="atLeast"/>
      <w:jc w:val="center"/>
    </w:pPr>
    <w:rPr>
      <w:rFonts w:ascii="Times New Roman" w:eastAsia="仿宋_GB2312" w:hAnsi="Times New Roman" w:cs="Times New Roman"/>
      <w:snapToGrid w:val="0"/>
      <w:kern w:val="0"/>
      <w:szCs w:val="21"/>
    </w:rPr>
  </w:style>
  <w:style w:type="paragraph" w:customStyle="1" w:styleId="afffffffffffd">
    <w:name w:val="谏壁表头"/>
    <w:basedOn w:val="chen0"/>
    <w:rsid w:val="008B234D"/>
    <w:pPr>
      <w:widowControl/>
      <w:ind w:firstLineChars="0" w:firstLine="482"/>
      <w:jc w:val="center"/>
    </w:pPr>
    <w:rPr>
      <w:b/>
      <w:szCs w:val="24"/>
    </w:rPr>
  </w:style>
  <w:style w:type="paragraph" w:customStyle="1" w:styleId="730">
    <w:name w:val="正文格式73"/>
    <w:basedOn w:val="a0"/>
    <w:rsid w:val="008B234D"/>
    <w:pPr>
      <w:widowControl/>
      <w:ind w:firstLine="482"/>
      <w:jc w:val="left"/>
    </w:pPr>
    <w:rPr>
      <w:rFonts w:ascii="宋体" w:hAnsi="宋体" w:cs="宋体"/>
      <w:kern w:val="0"/>
      <w:szCs w:val="24"/>
    </w:rPr>
  </w:style>
  <w:style w:type="paragraph" w:customStyle="1" w:styleId="830">
    <w:name w:val="表内文字小83"/>
    <w:basedOn w:val="a0"/>
    <w:rsid w:val="008B234D"/>
    <w:pPr>
      <w:widowControl/>
      <w:jc w:val="center"/>
    </w:pPr>
    <w:rPr>
      <w:rFonts w:ascii="宋体" w:hAnsi="Times" w:cs="宋体"/>
      <w:kern w:val="0"/>
      <w:szCs w:val="20"/>
    </w:rPr>
  </w:style>
  <w:style w:type="paragraph" w:customStyle="1" w:styleId="afffffffffffe">
    <w:name w:val="图题"/>
    <w:basedOn w:val="a0"/>
    <w:rsid w:val="008B234D"/>
    <w:pPr>
      <w:widowControl/>
      <w:tabs>
        <w:tab w:val="left" w:pos="720"/>
      </w:tabs>
      <w:spacing w:line="320" w:lineRule="exact"/>
      <w:jc w:val="center"/>
    </w:pPr>
    <w:rPr>
      <w:rFonts w:ascii="楷体_GB2312" w:eastAsia="楷体_GB2312" w:hAnsi="宋体" w:cs="宋体"/>
      <w:b/>
      <w:bCs/>
      <w:kern w:val="0"/>
      <w:szCs w:val="24"/>
    </w:rPr>
  </w:style>
  <w:style w:type="paragraph" w:customStyle="1" w:styleId="ParaCharCharCharCharCharCharCharCharCharCharCharCharCharCharCharCharCharCharCharCharCharCharCharCharCharCharCharChar1CharCharCharCharChar">
    <w:name w:val="默认段落字体 Para Char Char Char Char Char Char Char Char Char Char Char Char Char Char Char Char Char Char Char Char Char Char Char Char Char Char Char Char1 Char Char Char Char Char"/>
    <w:basedOn w:val="a0"/>
    <w:rsid w:val="008B234D"/>
    <w:pPr>
      <w:widowControl/>
      <w:jc w:val="left"/>
    </w:pPr>
    <w:rPr>
      <w:rFonts w:ascii="宋体" w:hAnsi="宋体" w:cs="宋体"/>
      <w:kern w:val="0"/>
      <w:szCs w:val="24"/>
    </w:rPr>
  </w:style>
  <w:style w:type="paragraph" w:customStyle="1" w:styleId="115">
    <w:name w:val="表中文字11"/>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affffffffffff">
    <w:name w:val="表格式"/>
    <w:basedOn w:val="ae"/>
    <w:rsid w:val="008B234D"/>
    <w:pPr>
      <w:widowControl/>
      <w:spacing w:before="156" w:after="156" w:line="240" w:lineRule="exact"/>
    </w:pPr>
    <w:rPr>
      <w:rFonts w:ascii="Times New Roman" w:hAnsi="宋体" w:cs="宋体"/>
      <w:kern w:val="0"/>
      <w:sz w:val="21"/>
    </w:rPr>
  </w:style>
  <w:style w:type="paragraph" w:customStyle="1" w:styleId="5f0">
    <w:name w:val="正文格式5"/>
    <w:basedOn w:val="a0"/>
    <w:rsid w:val="008B234D"/>
    <w:pPr>
      <w:widowControl/>
      <w:ind w:firstLine="482"/>
      <w:jc w:val="left"/>
    </w:pPr>
    <w:rPr>
      <w:rFonts w:ascii="宋体" w:hAnsi="宋体" w:cs="宋体"/>
      <w:kern w:val="0"/>
      <w:szCs w:val="24"/>
    </w:rPr>
  </w:style>
  <w:style w:type="paragraph" w:customStyle="1" w:styleId="731">
    <w:name w:val="表格内字体73"/>
    <w:basedOn w:val="aff3"/>
    <w:next w:val="aff3"/>
    <w:rsid w:val="008B234D"/>
    <w:pPr>
      <w:spacing w:line="240" w:lineRule="auto"/>
      <w:ind w:firstLine="0"/>
      <w:jc w:val="center"/>
    </w:pPr>
    <w:rPr>
      <w:rFonts w:hAnsi="宋体"/>
      <w:sz w:val="21"/>
      <w:szCs w:val="24"/>
    </w:rPr>
  </w:style>
  <w:style w:type="paragraph" w:customStyle="1" w:styleId="820">
    <w:name w:val="样式 正文(首行缩进) + 8 磅 加粗 首行缩进:  2 字符"/>
    <w:basedOn w:val="a0"/>
    <w:rsid w:val="008B234D"/>
    <w:pPr>
      <w:widowControl/>
      <w:jc w:val="left"/>
    </w:pPr>
    <w:rPr>
      <w:rFonts w:ascii="宋体" w:hAnsi="宋体" w:cs="宋体"/>
      <w:b/>
      <w:bCs/>
      <w:snapToGrid w:val="0"/>
      <w:kern w:val="0"/>
      <w:sz w:val="16"/>
      <w:szCs w:val="20"/>
    </w:rPr>
  </w:style>
  <w:style w:type="paragraph" w:customStyle="1" w:styleId="315">
    <w:name w:val="表内文字小31"/>
    <w:basedOn w:val="a0"/>
    <w:rsid w:val="008B234D"/>
    <w:pPr>
      <w:widowControl/>
      <w:jc w:val="center"/>
    </w:pPr>
    <w:rPr>
      <w:rFonts w:ascii="宋体" w:hAnsi="Times" w:cs="宋体"/>
      <w:bCs/>
      <w:color w:val="003366"/>
      <w:kern w:val="0"/>
      <w:szCs w:val="20"/>
    </w:rPr>
  </w:style>
  <w:style w:type="paragraph" w:customStyle="1" w:styleId="5f1">
    <w:name w:val="正文格式＝5"/>
    <w:basedOn w:val="aff3"/>
    <w:next w:val="aff3"/>
    <w:rsid w:val="008B234D"/>
    <w:rPr>
      <w:rFonts w:hAnsi="宋体"/>
      <w:szCs w:val="24"/>
    </w:rPr>
  </w:style>
  <w:style w:type="paragraph" w:customStyle="1" w:styleId="affffffffffff0">
    <w:name w:val="封面标准文稿编辑信息"/>
    <w:rsid w:val="008B234D"/>
    <w:pPr>
      <w:spacing w:before="180" w:line="180" w:lineRule="exact"/>
      <w:jc w:val="center"/>
    </w:pPr>
    <w:rPr>
      <w:rFonts w:ascii="宋体" w:eastAsia="宋体" w:hAnsi="Times New Roman" w:cs="Times New Roman"/>
      <w:kern w:val="0"/>
      <w:szCs w:val="20"/>
    </w:rPr>
  </w:style>
  <w:style w:type="paragraph" w:customStyle="1" w:styleId="1112">
    <w:name w:val="表格内字体111"/>
    <w:basedOn w:val="aff3"/>
    <w:rsid w:val="008B234D"/>
    <w:pPr>
      <w:spacing w:line="240" w:lineRule="auto"/>
      <w:ind w:firstLine="0"/>
      <w:jc w:val="center"/>
    </w:pPr>
    <w:rPr>
      <w:rFonts w:hAnsi="Times New Roman" w:cs="宋体"/>
      <w:sz w:val="21"/>
      <w:szCs w:val="20"/>
    </w:rPr>
  </w:style>
  <w:style w:type="paragraph" w:customStyle="1" w:styleId="414H4H4141H42H411142112">
    <w:name w:val="样式 标题 4无效格式无效格式1河石管道4H4H41小小节河石管道41H42H411小小节1河石管道42...112"/>
    <w:basedOn w:val="4"/>
    <w:rsid w:val="008B234D"/>
    <w:pPr>
      <w:numPr>
        <w:ilvl w:val="0"/>
        <w:numId w:val="0"/>
      </w:numPr>
      <w:spacing w:after="0" w:line="360" w:lineRule="auto"/>
      <w:ind w:left="664" w:hanging="864"/>
    </w:pPr>
    <w:rPr>
      <w:rFonts w:ascii="黑体" w:eastAsia="黑体" w:hAnsi="Arial" w:cs="宋体"/>
      <w:b w:val="0"/>
      <w:bCs w:val="0"/>
      <w:kern w:val="2"/>
      <w:sz w:val="24"/>
      <w:szCs w:val="20"/>
    </w:rPr>
  </w:style>
  <w:style w:type="paragraph" w:customStyle="1" w:styleId="CharCharCharCharCharCharCharCharCharCharChar1CharCharCharCharCharChar1CharCharCharCharCharCharCharCharCharCharCharChar">
    <w:name w:val="Char Char Char Char Char Char Char Char Char Char Char1 Char Char Char Char Char Char1 Char Char Char Char Char Char Char Char Char Char Char Char"/>
    <w:basedOn w:val="a0"/>
    <w:rsid w:val="008B234D"/>
    <w:pPr>
      <w:widowControl/>
      <w:jc w:val="left"/>
    </w:pPr>
    <w:rPr>
      <w:rFonts w:ascii="宋体" w:hAnsi="宋体" w:cs="宋体"/>
      <w:kern w:val="0"/>
      <w:szCs w:val="24"/>
    </w:rPr>
  </w:style>
  <w:style w:type="paragraph" w:customStyle="1" w:styleId="affffffffffff1">
    <w:name w:val="样式 样式 表格 + (符号) 宋体 五号 居中 + 小五"/>
    <w:basedOn w:val="a0"/>
    <w:rsid w:val="008B234D"/>
    <w:pPr>
      <w:widowControl/>
      <w:kinsoku w:val="0"/>
      <w:overflowPunct w:val="0"/>
      <w:jc w:val="center"/>
    </w:pPr>
    <w:rPr>
      <w:rFonts w:ascii="宋体" w:hAnsi="宋体" w:cs="宋体"/>
      <w:snapToGrid w:val="0"/>
      <w:kern w:val="0"/>
      <w:sz w:val="18"/>
      <w:szCs w:val="21"/>
    </w:rPr>
  </w:style>
  <w:style w:type="paragraph" w:customStyle="1" w:styleId="43131">
    <w:name w:val="标题43131"/>
    <w:basedOn w:val="a0"/>
    <w:rsid w:val="008B234D"/>
    <w:pPr>
      <w:widowControl/>
      <w:spacing w:line="480" w:lineRule="exact"/>
      <w:jc w:val="center"/>
    </w:pPr>
    <w:rPr>
      <w:rFonts w:ascii="宋体" w:hAnsi="宋体" w:cs="宋体"/>
      <w:kern w:val="0"/>
      <w:szCs w:val="24"/>
    </w:rPr>
  </w:style>
  <w:style w:type="paragraph" w:customStyle="1" w:styleId="21051">
    <w:name w:val="样式 标题 2节 + 段前: 1 行 段后: 0.5 行1"/>
    <w:basedOn w:val="a0"/>
    <w:rsid w:val="008B234D"/>
    <w:pPr>
      <w:widowControl/>
      <w:tabs>
        <w:tab w:val="left" w:pos="980"/>
      </w:tabs>
      <w:ind w:left="1400"/>
      <w:jc w:val="left"/>
    </w:pPr>
    <w:rPr>
      <w:rFonts w:ascii="宋体" w:hAnsi="宋体" w:cs="宋体"/>
      <w:kern w:val="0"/>
      <w:szCs w:val="24"/>
    </w:rPr>
  </w:style>
  <w:style w:type="paragraph" w:customStyle="1" w:styleId="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w:basedOn w:val="a0"/>
    <w:rsid w:val="008B234D"/>
    <w:pPr>
      <w:widowControl/>
      <w:jc w:val="left"/>
    </w:pPr>
    <w:rPr>
      <w:rFonts w:ascii="宋体" w:hAnsi="宋体" w:cs="宋体"/>
      <w:kern w:val="0"/>
      <w:szCs w:val="24"/>
    </w:rPr>
  </w:style>
  <w:style w:type="paragraph" w:customStyle="1" w:styleId="23-47">
    <w:name w:val="23-47表名"/>
    <w:basedOn w:val="a0"/>
    <w:rsid w:val="008B234D"/>
    <w:pPr>
      <w:widowControl/>
      <w:spacing w:after="156" w:line="440" w:lineRule="exact"/>
      <w:jc w:val="center"/>
    </w:pPr>
    <w:rPr>
      <w:rFonts w:ascii="宋体" w:hAnsi="宋体" w:cs="宋体"/>
      <w:b/>
      <w:kern w:val="0"/>
      <w:szCs w:val="24"/>
    </w:rPr>
  </w:style>
  <w:style w:type="paragraph" w:customStyle="1" w:styleId="5f2">
    <w:name w:val="图题5"/>
    <w:basedOn w:val="aff3"/>
    <w:next w:val="aff3"/>
    <w:rsid w:val="008B234D"/>
    <w:pPr>
      <w:ind w:firstLine="0"/>
      <w:jc w:val="center"/>
    </w:pPr>
    <w:rPr>
      <w:rFonts w:ascii="黑体" w:eastAsia="黑体" w:hAnsi="宋体" w:cs="宋体"/>
      <w:b/>
      <w:bCs/>
      <w:szCs w:val="24"/>
    </w:rPr>
  </w:style>
  <w:style w:type="paragraph" w:customStyle="1" w:styleId="affffffffffff2">
    <w:name w:val="文本框文字"/>
    <w:basedOn w:val="a0"/>
    <w:rsid w:val="008B234D"/>
    <w:pPr>
      <w:widowControl/>
      <w:jc w:val="center"/>
      <w:textAlignment w:val="baseline"/>
    </w:pPr>
    <w:rPr>
      <w:rFonts w:ascii="宋体" w:hAnsi="宋体" w:cs="宋体"/>
      <w:kern w:val="0"/>
      <w:szCs w:val="20"/>
    </w:rPr>
  </w:style>
  <w:style w:type="paragraph" w:customStyle="1" w:styleId="ParaCharCharChar1CharCharCharCharCharCharCharCharCharChar">
    <w:name w:val="默认段落字体 Para Char Char Char1 Char Char Char Char Char Char Char Char Char Char"/>
    <w:basedOn w:val="a0"/>
    <w:rsid w:val="008B234D"/>
    <w:pPr>
      <w:widowControl/>
      <w:jc w:val="left"/>
    </w:pPr>
    <w:rPr>
      <w:rFonts w:ascii="宋体" w:hAnsi="宋体" w:cs="宋体"/>
      <w:kern w:val="0"/>
      <w:szCs w:val="24"/>
    </w:rPr>
  </w:style>
  <w:style w:type="paragraph" w:customStyle="1" w:styleId="2fff7">
    <w:name w:val="標準インデント　2"/>
    <w:basedOn w:val="1f3"/>
    <w:rsid w:val="008B234D"/>
    <w:pPr>
      <w:overflowPunct w:val="0"/>
      <w:autoSpaceDE w:val="0"/>
      <w:autoSpaceDN w:val="0"/>
      <w:ind w:left="2900" w:hanging="2038"/>
      <w:textAlignment w:val="baseline"/>
    </w:pPr>
    <w:rPr>
      <w:rFonts w:ascii="Calibri" w:eastAsia="MS Mincho" w:hAnsi="Calibri"/>
      <w:sz w:val="20"/>
      <w:lang w:eastAsia="ja-JP"/>
    </w:rPr>
  </w:style>
  <w:style w:type="paragraph" w:customStyle="1" w:styleId="4110">
    <w:name w:val="标题411"/>
    <w:basedOn w:val="a0"/>
    <w:rsid w:val="008B234D"/>
    <w:pPr>
      <w:widowControl/>
      <w:spacing w:line="300" w:lineRule="auto"/>
      <w:jc w:val="left"/>
    </w:pPr>
    <w:rPr>
      <w:rFonts w:ascii="黑体" w:eastAsia="黑体" w:hAnsi="宋体" w:cs="宋体"/>
      <w:bCs/>
      <w:kern w:val="0"/>
      <w:szCs w:val="20"/>
    </w:rPr>
  </w:style>
  <w:style w:type="paragraph" w:customStyle="1" w:styleId="512">
    <w:name w:val="列表 51"/>
    <w:basedOn w:val="a0"/>
    <w:rsid w:val="008B234D"/>
    <w:pPr>
      <w:widowControl/>
      <w:ind w:leftChars="800" w:left="100" w:hangingChars="200" w:hanging="200"/>
      <w:jc w:val="left"/>
    </w:pPr>
    <w:rPr>
      <w:rFonts w:ascii="宋体" w:hAnsi="宋体" w:cs="宋体"/>
      <w:kern w:val="0"/>
      <w:szCs w:val="24"/>
    </w:rPr>
  </w:style>
  <w:style w:type="paragraph" w:customStyle="1" w:styleId="y">
    <w:name w:val="y表格"/>
    <w:basedOn w:val="afd"/>
    <w:rsid w:val="008B234D"/>
    <w:pPr>
      <w:widowControl/>
      <w:spacing w:line="240" w:lineRule="auto"/>
      <w:jc w:val="center"/>
      <w:textAlignment w:val="baseline"/>
    </w:pPr>
    <w:rPr>
      <w:rFonts w:ascii="宋体" w:hAnsi="宋体" w:hint="eastAsia"/>
      <w:kern w:val="0"/>
      <w:szCs w:val="20"/>
    </w:rPr>
  </w:style>
  <w:style w:type="paragraph" w:customStyle="1" w:styleId="CharCharCharCharCharCharCharCharCharCharChar1CharCharCharChar">
    <w:name w:val="Char Char Char Char Char Char Char Char Char Char Char1 Char Char Char Char"/>
    <w:basedOn w:val="a0"/>
    <w:rsid w:val="008B234D"/>
    <w:pPr>
      <w:widowControl/>
      <w:jc w:val="left"/>
    </w:pPr>
    <w:rPr>
      <w:rFonts w:ascii="宋体" w:hAnsi="宋体" w:cs="宋体"/>
      <w:kern w:val="0"/>
      <w:szCs w:val="24"/>
    </w:rPr>
  </w:style>
  <w:style w:type="paragraph" w:customStyle="1" w:styleId="214">
    <w:name w:val="正文21"/>
    <w:rsid w:val="008B234D"/>
    <w:pPr>
      <w:adjustRightInd w:val="0"/>
      <w:snapToGrid w:val="0"/>
      <w:spacing w:line="480" w:lineRule="atLeast"/>
      <w:jc w:val="center"/>
    </w:pPr>
    <w:rPr>
      <w:rFonts w:ascii="宋体" w:eastAsia="宋体" w:hAnsi="Times New Roman" w:cs="Times New Roman"/>
      <w:snapToGrid w:val="0"/>
      <w:spacing w:val="6"/>
      <w:kern w:val="0"/>
      <w:szCs w:val="20"/>
    </w:rPr>
  </w:style>
  <w:style w:type="paragraph" w:customStyle="1" w:styleId="-1">
    <w:name w:val="正文-1"/>
    <w:basedOn w:val="a0"/>
    <w:rsid w:val="008B234D"/>
    <w:pPr>
      <w:widowControl/>
      <w:spacing w:line="440" w:lineRule="exact"/>
      <w:jc w:val="left"/>
    </w:pPr>
    <w:rPr>
      <w:rFonts w:ascii="宋体" w:hAnsi="宋体" w:cs="宋体"/>
      <w:kern w:val="0"/>
      <w:szCs w:val="20"/>
    </w:rPr>
  </w:style>
  <w:style w:type="paragraph" w:customStyle="1" w:styleId="1ffff3">
    <w:name w:val="标题正1"/>
    <w:basedOn w:val="a0"/>
    <w:rsid w:val="008B234D"/>
    <w:pPr>
      <w:widowControl/>
      <w:spacing w:line="400" w:lineRule="exact"/>
      <w:jc w:val="center"/>
    </w:pPr>
    <w:rPr>
      <w:rFonts w:ascii="黑体" w:eastAsia="黑体" w:hAnsi="宋体" w:cs="宋体"/>
      <w:kern w:val="0"/>
      <w:sz w:val="32"/>
      <w:szCs w:val="28"/>
    </w:rPr>
  </w:style>
  <w:style w:type="paragraph" w:customStyle="1" w:styleId="215">
    <w:name w:val="正文格式21"/>
    <w:basedOn w:val="a0"/>
    <w:rsid w:val="008B234D"/>
    <w:pPr>
      <w:widowControl/>
      <w:ind w:firstLine="482"/>
      <w:jc w:val="left"/>
    </w:pPr>
    <w:rPr>
      <w:rFonts w:ascii="宋体" w:hAnsi="宋体" w:cs="宋体"/>
      <w:kern w:val="0"/>
      <w:szCs w:val="24"/>
    </w:rPr>
  </w:style>
  <w:style w:type="paragraph" w:customStyle="1" w:styleId="116">
    <w:name w:val="表格内字体11"/>
    <w:basedOn w:val="aff3"/>
    <w:rsid w:val="008B234D"/>
    <w:pPr>
      <w:spacing w:line="240" w:lineRule="auto"/>
      <w:ind w:firstLine="0"/>
      <w:jc w:val="center"/>
    </w:pPr>
    <w:rPr>
      <w:rFonts w:hAnsi="Times New Roman" w:cs="宋体"/>
      <w:sz w:val="21"/>
      <w:szCs w:val="20"/>
    </w:rPr>
  </w:style>
  <w:style w:type="paragraph" w:customStyle="1" w:styleId="3fc">
    <w:name w:val="样式 标题 3 + 黑体 四号"/>
    <w:basedOn w:val="3"/>
    <w:rsid w:val="008B234D"/>
    <w:pPr>
      <w:widowControl/>
      <w:numPr>
        <w:ilvl w:val="0"/>
        <w:numId w:val="0"/>
      </w:numPr>
      <w:spacing w:before="160" w:after="160"/>
    </w:pPr>
    <w:rPr>
      <w:rFonts w:ascii="黑体" w:eastAsia="黑体" w:hAnsi="黑体"/>
    </w:rPr>
  </w:style>
  <w:style w:type="paragraph" w:customStyle="1" w:styleId="affffffffffff3">
    <w:name w:val="——"/>
    <w:basedOn w:val="Texte"/>
    <w:rsid w:val="008B234D"/>
    <w:pPr>
      <w:ind w:left="0" w:firstLineChars="300" w:firstLine="660"/>
    </w:pPr>
  </w:style>
  <w:style w:type="paragraph" w:customStyle="1" w:styleId="Char4CharCharChar1">
    <w:name w:val="Char4 Char Char Char1"/>
    <w:basedOn w:val="a0"/>
    <w:rsid w:val="008B234D"/>
    <w:pPr>
      <w:widowControl/>
      <w:jc w:val="left"/>
    </w:pPr>
    <w:rPr>
      <w:rFonts w:ascii="宋体" w:hAnsi="宋体" w:cs="宋体"/>
      <w:kern w:val="0"/>
      <w:szCs w:val="24"/>
    </w:rPr>
  </w:style>
  <w:style w:type="paragraph" w:customStyle="1" w:styleId="123">
    <w:name w:val="文本123"/>
    <w:basedOn w:val="1f3"/>
    <w:rsid w:val="008B234D"/>
    <w:pPr>
      <w:tabs>
        <w:tab w:val="left" w:pos="958"/>
      </w:tabs>
      <w:spacing w:line="460" w:lineRule="exact"/>
      <w:ind w:left="958" w:hanging="420"/>
      <w:outlineLvl w:val="7"/>
    </w:pPr>
    <w:rPr>
      <w:rFonts w:ascii="Calibri" w:hAnsi="Calibri"/>
    </w:rPr>
  </w:style>
  <w:style w:type="paragraph" w:customStyle="1" w:styleId="33CharCharH3h33rdlevel305">
    <w:name w:val="样式 标题 3标题 3 Char CharH3h33rd level标题3 + 段前: 0.5 行"/>
    <w:basedOn w:val="3"/>
    <w:rsid w:val="008B234D"/>
    <w:pPr>
      <w:keepNext w:val="0"/>
      <w:keepLines w:val="0"/>
      <w:widowControl/>
      <w:numPr>
        <w:ilvl w:val="0"/>
        <w:numId w:val="0"/>
      </w:numPr>
      <w:spacing w:line="480" w:lineRule="exact"/>
      <w:jc w:val="center"/>
      <w:outlineLvl w:val="9"/>
    </w:pPr>
    <w:rPr>
      <w:rFonts w:ascii="楷体_GB2312" w:eastAsia="楷体_GB2312" w:hAnsi="宋体"/>
      <w:b w:val="0"/>
      <w:szCs w:val="28"/>
    </w:rPr>
  </w:style>
  <w:style w:type="paragraph" w:customStyle="1" w:styleId="2fff8">
    <w:name w:val="标题样式2"/>
    <w:basedOn w:val="a0"/>
    <w:rsid w:val="008B234D"/>
    <w:pPr>
      <w:widowControl/>
      <w:spacing w:line="480" w:lineRule="atLeast"/>
      <w:jc w:val="left"/>
      <w:textAlignment w:val="baseline"/>
    </w:pPr>
    <w:rPr>
      <w:rFonts w:ascii="新宋体" w:hAnsi="新宋体" w:cs="宋体"/>
      <w:kern w:val="0"/>
      <w:szCs w:val="20"/>
    </w:rPr>
  </w:style>
  <w:style w:type="paragraph" w:customStyle="1" w:styleId="522">
    <w:name w:val="表文字522"/>
    <w:basedOn w:val="a0"/>
    <w:rsid w:val="008B234D"/>
    <w:pPr>
      <w:widowControl/>
      <w:jc w:val="left"/>
      <w:textAlignment w:val="baseline"/>
    </w:pPr>
    <w:rPr>
      <w:rFonts w:ascii="宋体" w:hAnsi="宋体" w:cs="宋体"/>
      <w:kern w:val="0"/>
      <w:szCs w:val="20"/>
    </w:rPr>
  </w:style>
  <w:style w:type="paragraph" w:customStyle="1" w:styleId="999">
    <w:name w:val="正文999"/>
    <w:basedOn w:val="a0"/>
    <w:rsid w:val="008B234D"/>
    <w:pPr>
      <w:widowControl/>
      <w:ind w:firstLine="480"/>
      <w:jc w:val="left"/>
    </w:pPr>
    <w:rPr>
      <w:rFonts w:ascii="宋体" w:hAnsi="宋体" w:cs="宋体"/>
      <w:kern w:val="0"/>
      <w:szCs w:val="24"/>
    </w:rPr>
  </w:style>
  <w:style w:type="paragraph" w:customStyle="1" w:styleId="321">
    <w:name w:val="正文格式32"/>
    <w:basedOn w:val="a0"/>
    <w:rsid w:val="008B234D"/>
    <w:pPr>
      <w:widowControl/>
      <w:ind w:firstLine="482"/>
      <w:jc w:val="left"/>
    </w:pPr>
    <w:rPr>
      <w:rFonts w:ascii="宋体" w:hAnsi="宋体" w:cs="宋体"/>
      <w:kern w:val="0"/>
      <w:szCs w:val="24"/>
    </w:rPr>
  </w:style>
  <w:style w:type="paragraph" w:customStyle="1" w:styleId="affffffffffff4">
    <w:name w:val="图文框"/>
    <w:basedOn w:val="a0"/>
    <w:rsid w:val="008B234D"/>
    <w:pPr>
      <w:widowControl/>
      <w:jc w:val="center"/>
    </w:pPr>
    <w:rPr>
      <w:rFonts w:ascii="宋体" w:hAnsi="宋体" w:cs="宋体"/>
      <w:kern w:val="0"/>
      <w:szCs w:val="20"/>
    </w:rPr>
  </w:style>
  <w:style w:type="paragraph" w:customStyle="1" w:styleId="CharCharCharCharCharCharCharCharChar1CharCharCharChar">
    <w:name w:val="Char Char Char Char Char Char Char Char Char1 Char Char Char Char"/>
    <w:basedOn w:val="a0"/>
    <w:rsid w:val="008B234D"/>
    <w:pPr>
      <w:widowControl/>
      <w:jc w:val="left"/>
    </w:pPr>
    <w:rPr>
      <w:rFonts w:ascii="宋体" w:hAnsi="宋体" w:cs="宋体"/>
      <w:kern w:val="0"/>
      <w:szCs w:val="21"/>
    </w:rPr>
  </w:style>
  <w:style w:type="paragraph" w:customStyle="1" w:styleId="Char812">
    <w:name w:val="Char81"/>
    <w:basedOn w:val="a0"/>
    <w:rsid w:val="008B234D"/>
    <w:pPr>
      <w:widowControl/>
      <w:ind w:left="-48"/>
      <w:jc w:val="left"/>
    </w:pPr>
    <w:rPr>
      <w:rFonts w:ascii="宋体" w:hAnsi="宋体" w:cs="宋体"/>
      <w:kern w:val="0"/>
      <w:szCs w:val="24"/>
    </w:rPr>
  </w:style>
  <w:style w:type="paragraph" w:customStyle="1" w:styleId="Charfff2">
    <w:name w:val="表格文字居中 Char"/>
    <w:basedOn w:val="ae"/>
    <w:rsid w:val="008B234D"/>
    <w:pPr>
      <w:keepNext/>
      <w:widowControl/>
      <w:tabs>
        <w:tab w:val="left" w:pos="-1820"/>
        <w:tab w:val="left" w:pos="1727"/>
        <w:tab w:val="left" w:pos="1884"/>
      </w:tabs>
      <w:spacing w:line="360" w:lineRule="auto"/>
      <w:ind w:leftChars="-4" w:left="-2" w:rightChars="-84" w:right="-176" w:hanging="6"/>
    </w:pPr>
    <w:rPr>
      <w:rFonts w:ascii="楷体_GB2312" w:eastAsia="楷体_GB2312" w:hAnsi="楷体_GB2312" w:cs="宋体"/>
      <w:kern w:val="0"/>
      <w:sz w:val="21"/>
      <w:szCs w:val="21"/>
    </w:rPr>
  </w:style>
  <w:style w:type="paragraph" w:customStyle="1" w:styleId="1142">
    <w:name w:val="燕山正文1142"/>
    <w:basedOn w:val="a0"/>
    <w:rsid w:val="008B234D"/>
    <w:pPr>
      <w:widowControl/>
      <w:tabs>
        <w:tab w:val="left" w:pos="4680"/>
      </w:tabs>
      <w:spacing w:line="480" w:lineRule="exact"/>
      <w:jc w:val="left"/>
    </w:pPr>
    <w:rPr>
      <w:rFonts w:ascii="宋体" w:hAnsi="宋体" w:cs="宋体"/>
      <w:bCs/>
      <w:color w:val="000000"/>
      <w:kern w:val="0"/>
      <w:szCs w:val="24"/>
    </w:rPr>
  </w:style>
  <w:style w:type="paragraph" w:customStyle="1" w:styleId="216">
    <w:name w:val="表中文字21"/>
    <w:basedOn w:val="a0"/>
    <w:rsid w:val="008B234D"/>
    <w:pPr>
      <w:widowControl/>
      <w:spacing w:line="240" w:lineRule="atLeast"/>
      <w:ind w:rightChars="-20" w:right="-42"/>
      <w:jc w:val="center"/>
      <w:textAlignment w:val="baseline"/>
    </w:pPr>
    <w:rPr>
      <w:rFonts w:ascii="宋体" w:hAnsi="宋体" w:cs="宋体"/>
      <w:kern w:val="0"/>
      <w:szCs w:val="21"/>
    </w:rPr>
  </w:style>
  <w:style w:type="paragraph" w:customStyle="1" w:styleId="ParaCharCharCharChar1">
    <w:name w:val="默认段落字体 Para Char Char Char Char1"/>
    <w:basedOn w:val="a0"/>
    <w:rsid w:val="008B234D"/>
    <w:pPr>
      <w:widowControl/>
      <w:jc w:val="left"/>
    </w:pPr>
    <w:rPr>
      <w:rFonts w:ascii="宋体" w:hAnsi="宋体" w:cs="宋体"/>
      <w:kern w:val="0"/>
      <w:szCs w:val="24"/>
    </w:rPr>
  </w:style>
  <w:style w:type="paragraph" w:customStyle="1" w:styleId="a30">
    <w:name w:val="a3"/>
    <w:basedOn w:val="a0"/>
    <w:rsid w:val="008B234D"/>
    <w:pPr>
      <w:widowControl/>
      <w:spacing w:before="100" w:beforeAutospacing="1" w:after="100" w:afterAutospacing="1"/>
      <w:jc w:val="left"/>
    </w:pPr>
    <w:rPr>
      <w:rFonts w:ascii="宋体" w:hAnsi="宋体" w:cs="宋体"/>
      <w:color w:val="000000"/>
      <w:kern w:val="0"/>
      <w:szCs w:val="24"/>
    </w:rPr>
  </w:style>
  <w:style w:type="paragraph" w:customStyle="1" w:styleId="affffffffffff5">
    <w:name w:val="表名"/>
    <w:basedOn w:val="a0"/>
    <w:rsid w:val="008B234D"/>
    <w:pPr>
      <w:widowControl/>
      <w:jc w:val="center"/>
    </w:pPr>
    <w:rPr>
      <w:rFonts w:ascii="黑体" w:eastAsia="黑体" w:hAnsi="宋体" w:cs="宋体"/>
      <w:kern w:val="0"/>
      <w:sz w:val="18"/>
      <w:szCs w:val="20"/>
    </w:rPr>
  </w:style>
  <w:style w:type="paragraph" w:customStyle="1" w:styleId="2130">
    <w:name w:val="图题213"/>
    <w:basedOn w:val="aff3"/>
    <w:next w:val="aff3"/>
    <w:rsid w:val="008B234D"/>
    <w:pPr>
      <w:ind w:firstLine="0"/>
      <w:jc w:val="center"/>
    </w:pPr>
    <w:rPr>
      <w:rFonts w:ascii="黑体" w:eastAsia="黑体" w:hAnsi="宋体" w:cs="宋体"/>
      <w:b/>
      <w:bCs/>
      <w:szCs w:val="24"/>
    </w:rPr>
  </w:style>
  <w:style w:type="paragraph" w:customStyle="1" w:styleId="2fff9">
    <w:name w:val="黑体三号2"/>
    <w:basedOn w:val="aff3"/>
    <w:rsid w:val="008B234D"/>
    <w:pPr>
      <w:jc w:val="center"/>
    </w:pPr>
    <w:rPr>
      <w:rFonts w:ascii="黑体" w:eastAsia="黑体" w:hAnsi="宋体" w:cs="宋体"/>
      <w:b/>
      <w:bCs/>
      <w:sz w:val="32"/>
      <w:szCs w:val="20"/>
    </w:rPr>
  </w:style>
  <w:style w:type="paragraph" w:customStyle="1" w:styleId="ParaCharCharCharCharCharCharCharCharCharCharCharChar">
    <w:name w:val="默认段落字体 Para Char Char Char Char Char Char Char Char Char Char Char Char"/>
    <w:basedOn w:val="a0"/>
    <w:rsid w:val="008B234D"/>
    <w:pPr>
      <w:widowControl/>
      <w:jc w:val="left"/>
    </w:pPr>
    <w:rPr>
      <w:rFonts w:ascii="宋体" w:hAnsi="宋体" w:cs="宋体"/>
      <w:kern w:val="0"/>
      <w:szCs w:val="24"/>
    </w:rPr>
  </w:style>
  <w:style w:type="paragraph" w:customStyle="1" w:styleId="-016">
    <w:name w:val="样式 左侧:  -0.16 厘米"/>
    <w:basedOn w:val="a0"/>
    <w:rsid w:val="008B234D"/>
    <w:pPr>
      <w:widowControl/>
      <w:ind w:left="-90"/>
      <w:jc w:val="left"/>
    </w:pPr>
    <w:rPr>
      <w:rFonts w:ascii="宋体" w:hAnsi="宋体" w:cs="宋体"/>
      <w:snapToGrid w:val="0"/>
      <w:kern w:val="0"/>
      <w:szCs w:val="24"/>
    </w:rPr>
  </w:style>
  <w:style w:type="paragraph" w:customStyle="1" w:styleId="1ffff4">
    <w:name w:val="列表接续1"/>
    <w:basedOn w:val="a0"/>
    <w:rsid w:val="008B234D"/>
    <w:pPr>
      <w:widowControl/>
      <w:spacing w:after="120"/>
      <w:ind w:leftChars="200" w:left="420"/>
      <w:jc w:val="left"/>
    </w:pPr>
    <w:rPr>
      <w:rFonts w:ascii="宋体" w:hAnsi="宋体" w:cs="宋体"/>
      <w:kern w:val="0"/>
      <w:szCs w:val="24"/>
    </w:rPr>
  </w:style>
  <w:style w:type="paragraph" w:customStyle="1" w:styleId="513">
    <w:name w:val="列表编号 51"/>
    <w:basedOn w:val="a0"/>
    <w:rsid w:val="008B234D"/>
    <w:pPr>
      <w:widowControl/>
      <w:tabs>
        <w:tab w:val="left" w:pos="2040"/>
      </w:tabs>
      <w:ind w:left="2040" w:hanging="360"/>
      <w:jc w:val="left"/>
    </w:pPr>
    <w:rPr>
      <w:rFonts w:ascii="宋体" w:hAnsi="宋体" w:cs="宋体"/>
      <w:kern w:val="0"/>
      <w:szCs w:val="24"/>
    </w:rPr>
  </w:style>
  <w:style w:type="paragraph" w:customStyle="1" w:styleId="affffffffffff6">
    <w:name w:val="三级条标题"/>
    <w:basedOn w:val="affffffffffff7"/>
    <w:next w:val="a0"/>
    <w:rsid w:val="008B234D"/>
    <w:pPr>
      <w:tabs>
        <w:tab w:val="clear" w:pos="980"/>
        <w:tab w:val="clear" w:pos="1680"/>
        <w:tab w:val="clear" w:pos="2240"/>
        <w:tab w:val="left" w:pos="1008"/>
        <w:tab w:val="left" w:pos="2100"/>
        <w:tab w:val="left" w:pos="2660"/>
      </w:tabs>
      <w:outlineLvl w:val="4"/>
    </w:pPr>
  </w:style>
  <w:style w:type="paragraph" w:customStyle="1" w:styleId="3fd">
    <w:name w:val="正文格式＝3"/>
    <w:basedOn w:val="aff3"/>
    <w:next w:val="aff3"/>
    <w:rsid w:val="008B234D"/>
    <w:rPr>
      <w:rFonts w:hAnsi="宋体"/>
      <w:szCs w:val="24"/>
    </w:rPr>
  </w:style>
  <w:style w:type="paragraph" w:customStyle="1" w:styleId="GM">
    <w:name w:val="GM"/>
    <w:basedOn w:val="10"/>
    <w:rsid w:val="008B234D"/>
    <w:pPr>
      <w:keepLines w:val="0"/>
      <w:numPr>
        <w:numId w:val="0"/>
      </w:numPr>
      <w:tabs>
        <w:tab w:val="left" w:pos="2260"/>
        <w:tab w:val="left" w:pos="2820"/>
        <w:tab w:val="left" w:pos="3420"/>
      </w:tabs>
      <w:spacing w:beforeLines="100" w:before="312" w:line="240" w:lineRule="auto"/>
      <w:ind w:left="851" w:right="-28" w:hanging="851"/>
      <w:jc w:val="left"/>
    </w:pPr>
    <w:rPr>
      <w:rFonts w:ascii="Arial" w:hAnsi="Arial"/>
      <w:bCs w:val="0"/>
      <w:kern w:val="0"/>
      <w:sz w:val="22"/>
      <w:szCs w:val="20"/>
      <w:lang w:val="x-none" w:eastAsia="x-none"/>
    </w:rPr>
  </w:style>
  <w:style w:type="paragraph" w:customStyle="1" w:styleId="CharChar2CharCharCharChar">
    <w:name w:val="Char Char2 Char Char Char Char"/>
    <w:basedOn w:val="a0"/>
    <w:rsid w:val="008B234D"/>
    <w:pPr>
      <w:widowControl/>
      <w:jc w:val="left"/>
    </w:pPr>
    <w:rPr>
      <w:rFonts w:ascii="宋体" w:hAnsi="宋体" w:cs="宋体"/>
      <w:kern w:val="0"/>
      <w:szCs w:val="24"/>
    </w:rPr>
  </w:style>
  <w:style w:type="paragraph" w:customStyle="1" w:styleId="3fe">
    <w:name w:val="附件3"/>
    <w:basedOn w:val="10"/>
    <w:next w:val="aff3"/>
    <w:rsid w:val="008B234D"/>
    <w:pPr>
      <w:numPr>
        <w:numId w:val="0"/>
      </w:numPr>
      <w:spacing w:after="120"/>
      <w:jc w:val="left"/>
    </w:pPr>
    <w:rPr>
      <w:rFonts w:ascii="黑体" w:eastAsia="黑体"/>
      <w:b w:val="0"/>
      <w:sz w:val="32"/>
      <w:szCs w:val="32"/>
      <w:lang w:val="x-none" w:eastAsia="x-none"/>
    </w:rPr>
  </w:style>
  <w:style w:type="paragraph" w:customStyle="1" w:styleId="0936616">
    <w:name w:val="样式 宋体 首行缩进:  0.93 厘米 段前: 6 磅 段后: 6 磅 行距: 固定值 16 磅"/>
    <w:basedOn w:val="a0"/>
    <w:rsid w:val="008B234D"/>
    <w:pPr>
      <w:widowControl/>
      <w:spacing w:before="160" w:after="160" w:line="320" w:lineRule="exact"/>
      <w:ind w:firstLine="527"/>
      <w:jc w:val="left"/>
    </w:pPr>
    <w:rPr>
      <w:rFonts w:ascii="宋体" w:hAnsi="宋体" w:cs="宋体"/>
      <w:kern w:val="0"/>
      <w:szCs w:val="20"/>
    </w:rPr>
  </w:style>
  <w:style w:type="paragraph" w:customStyle="1" w:styleId="1230">
    <w:name w:val="表题123"/>
    <w:basedOn w:val="afff5"/>
    <w:rsid w:val="008B234D"/>
    <w:pPr>
      <w:widowControl/>
      <w:ind w:firstLineChars="0" w:firstLine="0"/>
      <w:jc w:val="center"/>
    </w:pPr>
    <w:rPr>
      <w:rFonts w:ascii="黑体" w:cs="Arial"/>
    </w:rPr>
  </w:style>
  <w:style w:type="paragraph" w:customStyle="1" w:styleId="630">
    <w:name w:val="正文格式63"/>
    <w:basedOn w:val="a0"/>
    <w:rsid w:val="008B234D"/>
    <w:pPr>
      <w:widowControl/>
      <w:ind w:firstLine="482"/>
      <w:jc w:val="left"/>
    </w:pPr>
    <w:rPr>
      <w:rFonts w:ascii="宋体" w:hAnsi="宋体" w:cs="宋体"/>
      <w:kern w:val="0"/>
      <w:szCs w:val="24"/>
    </w:rPr>
  </w:style>
  <w:style w:type="paragraph" w:customStyle="1" w:styleId="ParaCharCharCharChar4">
    <w:name w:val="默认段落字体 Para Char Char Char Char4"/>
    <w:basedOn w:val="a0"/>
    <w:rsid w:val="008B234D"/>
    <w:pPr>
      <w:widowControl/>
      <w:jc w:val="left"/>
    </w:pPr>
    <w:rPr>
      <w:rFonts w:ascii="宋体" w:hAnsi="宋体" w:cs="宋体"/>
      <w:kern w:val="0"/>
      <w:szCs w:val="24"/>
    </w:rPr>
  </w:style>
  <w:style w:type="paragraph" w:customStyle="1" w:styleId="1ffff5">
    <w:name w:val="引文目录标题1"/>
    <w:basedOn w:val="a0"/>
    <w:next w:val="a0"/>
    <w:rsid w:val="008B234D"/>
    <w:pPr>
      <w:widowControl/>
      <w:spacing w:before="120"/>
      <w:jc w:val="left"/>
    </w:pPr>
    <w:rPr>
      <w:rFonts w:ascii="Arial" w:hAnsi="Arial" w:cs="宋体"/>
      <w:kern w:val="0"/>
      <w:szCs w:val="20"/>
    </w:rPr>
  </w:style>
  <w:style w:type="paragraph" w:customStyle="1" w:styleId="331">
    <w:name w:val="表中文字33"/>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217">
    <w:name w:val="列表 21"/>
    <w:basedOn w:val="a0"/>
    <w:rsid w:val="008B234D"/>
    <w:pPr>
      <w:widowControl/>
      <w:ind w:leftChars="200" w:left="100" w:hangingChars="200" w:hanging="200"/>
      <w:jc w:val="left"/>
    </w:pPr>
    <w:rPr>
      <w:rFonts w:ascii="宋体" w:hAnsi="宋体" w:cs="宋体"/>
      <w:kern w:val="0"/>
      <w:szCs w:val="24"/>
    </w:rPr>
  </w:style>
  <w:style w:type="paragraph" w:customStyle="1" w:styleId="affffffffffff8">
    <w:name w:val="表内文字边"/>
    <w:basedOn w:val="a0"/>
    <w:rsid w:val="008B234D"/>
    <w:pPr>
      <w:widowControl/>
      <w:spacing w:line="240" w:lineRule="atLeast"/>
      <w:ind w:leftChars="-10" w:left="-21" w:rightChars="-20" w:right="-42"/>
      <w:jc w:val="left"/>
    </w:pPr>
    <w:rPr>
      <w:rFonts w:ascii="宋体" w:hAnsi="宋体" w:cs="宋体"/>
      <w:kern w:val="0"/>
      <w:szCs w:val="21"/>
    </w:rPr>
  </w:style>
  <w:style w:type="paragraph" w:customStyle="1" w:styleId="CharCharffff">
    <w:name w:val="批注框文本 Char Char"/>
    <w:basedOn w:val="a0"/>
    <w:rsid w:val="008B234D"/>
    <w:pPr>
      <w:widowControl/>
      <w:jc w:val="left"/>
    </w:pPr>
    <w:rPr>
      <w:rFonts w:ascii="宋体" w:hAnsi="宋体" w:cs="宋体"/>
      <w:kern w:val="0"/>
      <w:sz w:val="18"/>
      <w:szCs w:val="20"/>
    </w:rPr>
  </w:style>
  <w:style w:type="paragraph" w:customStyle="1" w:styleId="4f2">
    <w:name w:val="图题4"/>
    <w:basedOn w:val="aff3"/>
    <w:next w:val="aff3"/>
    <w:rsid w:val="008B234D"/>
    <w:pPr>
      <w:ind w:firstLine="0"/>
      <w:jc w:val="center"/>
    </w:pPr>
    <w:rPr>
      <w:rFonts w:ascii="黑体" w:eastAsia="黑体" w:hAnsi="宋体" w:cs="宋体"/>
      <w:b/>
      <w:bCs/>
      <w:szCs w:val="24"/>
    </w:rPr>
  </w:style>
  <w:style w:type="paragraph" w:customStyle="1" w:styleId="218">
    <w:name w:val="图题21"/>
    <w:basedOn w:val="aff3"/>
    <w:next w:val="aff3"/>
    <w:rsid w:val="008B234D"/>
    <w:pPr>
      <w:ind w:firstLine="0"/>
      <w:jc w:val="center"/>
    </w:pPr>
    <w:rPr>
      <w:rFonts w:ascii="黑体" w:eastAsia="黑体" w:hAnsi="宋体" w:cs="宋体"/>
      <w:b/>
      <w:bCs/>
      <w:szCs w:val="24"/>
    </w:rPr>
  </w:style>
  <w:style w:type="paragraph" w:customStyle="1" w:styleId="CharCharCharCharCharCharCharCharCharCharChar1CharCharCharCharCharCharCharCharCharCharCharCharCharCharCharChar1">
    <w:name w:val="Char Char Char Char Char Char Char Char Char Char Char1 Char Char Char Char Char Char Char Char Char Char Char Char Char Char Char Char1"/>
    <w:basedOn w:val="a0"/>
    <w:rsid w:val="008B234D"/>
    <w:pPr>
      <w:widowControl/>
      <w:jc w:val="left"/>
    </w:pPr>
    <w:rPr>
      <w:rFonts w:ascii="宋体" w:hAnsi="宋体" w:cs="宋体"/>
      <w:kern w:val="0"/>
      <w:szCs w:val="24"/>
    </w:rPr>
  </w:style>
  <w:style w:type="paragraph" w:customStyle="1" w:styleId="affffffffffff9">
    <w:name w:val="图表名"/>
    <w:basedOn w:val="a0"/>
    <w:rsid w:val="008B234D"/>
    <w:pPr>
      <w:widowControl/>
      <w:jc w:val="center"/>
    </w:pPr>
    <w:rPr>
      <w:rFonts w:ascii="宋体" w:eastAsia="黑体" w:hAnsi="宋体" w:cs="宋体"/>
      <w:snapToGrid w:val="0"/>
      <w:color w:val="000000"/>
      <w:kern w:val="0"/>
      <w:szCs w:val="28"/>
    </w:rPr>
  </w:style>
  <w:style w:type="paragraph" w:customStyle="1" w:styleId="3110">
    <w:name w:val="表题311"/>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affffffffffffa">
    <w:name w:val="条文"/>
    <w:basedOn w:val="5"/>
    <w:next w:val="a0"/>
    <w:rsid w:val="008B234D"/>
    <w:pPr>
      <w:keepNext w:val="0"/>
      <w:widowControl/>
      <w:numPr>
        <w:ilvl w:val="0"/>
        <w:numId w:val="0"/>
      </w:numPr>
      <w:tabs>
        <w:tab w:val="left" w:pos="2638"/>
      </w:tabs>
      <w:spacing w:before="120" w:line="240" w:lineRule="auto"/>
      <w:ind w:left="2638" w:hanging="420"/>
      <w:jc w:val="left"/>
    </w:pPr>
    <w:rPr>
      <w:rFonts w:ascii="Times New Roman" w:hAnsi="Times New Roman"/>
      <w:b w:val="0"/>
      <w:bCs w:val="0"/>
      <w:kern w:val="0"/>
      <w:szCs w:val="20"/>
      <w:lang w:val="x-none" w:eastAsia="x-none"/>
    </w:rPr>
  </w:style>
  <w:style w:type="paragraph" w:customStyle="1" w:styleId="affffffffffffb">
    <w:name w:val="正文样式一"/>
    <w:basedOn w:val="a0"/>
    <w:rsid w:val="008B234D"/>
    <w:pPr>
      <w:widowControl/>
      <w:spacing w:line="400" w:lineRule="atLeast"/>
      <w:ind w:firstLine="510"/>
      <w:jc w:val="left"/>
      <w:textAlignment w:val="baseline"/>
    </w:pPr>
    <w:rPr>
      <w:rFonts w:ascii="宋体" w:hAnsi="宋体" w:cs="宋体"/>
      <w:kern w:val="0"/>
      <w:szCs w:val="20"/>
    </w:rPr>
  </w:style>
  <w:style w:type="paragraph" w:customStyle="1" w:styleId="y0">
    <w:name w:val="y表头"/>
    <w:basedOn w:val="afd"/>
    <w:rsid w:val="008B234D"/>
    <w:pPr>
      <w:widowControl/>
      <w:tabs>
        <w:tab w:val="left" w:pos="900"/>
      </w:tabs>
      <w:spacing w:line="240" w:lineRule="auto"/>
      <w:jc w:val="center"/>
      <w:textAlignment w:val="baseline"/>
    </w:pPr>
    <w:rPr>
      <w:rFonts w:ascii="宋体" w:eastAsia="楷体_GB2312" w:hAnsi="宋体" w:hint="eastAsia"/>
      <w:b/>
      <w:szCs w:val="20"/>
    </w:rPr>
  </w:style>
  <w:style w:type="paragraph" w:customStyle="1" w:styleId="00000000000000">
    <w:name w:val="00000000000000"/>
    <w:basedOn w:val="2"/>
    <w:rsid w:val="008B234D"/>
    <w:pPr>
      <w:keepNext w:val="0"/>
      <w:keepLines w:val="0"/>
      <w:numPr>
        <w:ilvl w:val="0"/>
        <w:numId w:val="0"/>
      </w:numPr>
      <w:tabs>
        <w:tab w:val="left" w:pos="2670"/>
      </w:tabs>
      <w:spacing w:after="0"/>
      <w:ind w:firstLine="480"/>
      <w:outlineLvl w:val="9"/>
    </w:pPr>
    <w:rPr>
      <w:rFonts w:ascii="宋体" w:hAnsi="宋体" w:cs="Times New Roman"/>
      <w:b w:val="0"/>
      <w:kern w:val="18"/>
      <w:szCs w:val="21"/>
      <w:lang w:val="x-none" w:eastAsia="x-none"/>
    </w:rPr>
  </w:style>
  <w:style w:type="paragraph" w:customStyle="1" w:styleId="CharCharCharCharCharCharCharCharCharCharCharCharCharCharCharCharCharCharCharCharCharCharCharCharCharCharCharCharCharCharCharCharChar1CharCharCharCharCharChar">
    <w:name w:val="Char Char Char Char Char Char Char Char Char Char Char Char Char Char Char Char Char Char Char Char Char Char Char Char Char Char Char Char Char Char Char Char Char1 Char Char Char Char Char Char"/>
    <w:basedOn w:val="a0"/>
    <w:rsid w:val="008B234D"/>
    <w:pPr>
      <w:widowControl/>
      <w:jc w:val="left"/>
    </w:pPr>
    <w:rPr>
      <w:rFonts w:ascii="宋体" w:hAnsi="宋体" w:cs="宋体"/>
      <w:kern w:val="0"/>
      <w:szCs w:val="24"/>
    </w:rPr>
  </w:style>
  <w:style w:type="paragraph" w:customStyle="1" w:styleId="Texte">
    <w:name w:val="Texte"/>
    <w:basedOn w:val="a0"/>
    <w:rsid w:val="008B234D"/>
    <w:pPr>
      <w:widowControl/>
      <w:spacing w:before="120" w:after="120"/>
      <w:ind w:left="851"/>
      <w:jc w:val="left"/>
    </w:pPr>
    <w:rPr>
      <w:rFonts w:ascii="Arial" w:hAnsi="Arial" w:cs="宋体"/>
      <w:kern w:val="0"/>
      <w:sz w:val="22"/>
      <w:szCs w:val="20"/>
    </w:rPr>
  </w:style>
  <w:style w:type="paragraph" w:customStyle="1" w:styleId="pic-info">
    <w:name w:val="pic-info"/>
    <w:basedOn w:val="a0"/>
    <w:rsid w:val="008B234D"/>
    <w:pPr>
      <w:widowControl/>
      <w:spacing w:before="100" w:beforeAutospacing="1" w:after="100" w:afterAutospacing="1"/>
      <w:jc w:val="left"/>
    </w:pPr>
    <w:rPr>
      <w:rFonts w:ascii="宋体" w:hAnsi="宋体" w:cs="宋体"/>
      <w:kern w:val="0"/>
      <w:szCs w:val="24"/>
    </w:rPr>
  </w:style>
  <w:style w:type="paragraph" w:customStyle="1" w:styleId="821">
    <w:name w:val="正文格式82"/>
    <w:basedOn w:val="a0"/>
    <w:rsid w:val="008B234D"/>
    <w:pPr>
      <w:widowControl/>
      <w:ind w:firstLine="482"/>
      <w:jc w:val="left"/>
    </w:pPr>
    <w:rPr>
      <w:rFonts w:ascii="宋体" w:hAnsi="宋体" w:cs="宋体"/>
      <w:kern w:val="0"/>
      <w:szCs w:val="24"/>
    </w:rPr>
  </w:style>
  <w:style w:type="paragraph" w:customStyle="1" w:styleId="5111">
    <w:name w:val="表内宋5111"/>
    <w:basedOn w:val="1fa"/>
    <w:rsid w:val="008B234D"/>
    <w:rPr>
      <w:rFonts w:ascii="宋体" w:hAnsi="宋体" w:cs="宋体"/>
      <w:color w:val="000000"/>
      <w:sz w:val="21"/>
      <w:szCs w:val="24"/>
    </w:rPr>
  </w:style>
  <w:style w:type="paragraph" w:customStyle="1" w:styleId="CharCharChar1CharCharCharCharCharCharCharCharCharCharCharCharCharCharCharChar">
    <w:name w:val="Char Char Char1 Char Char Char Char Char Char Char Char Char Char Char Char Char Char Char Char"/>
    <w:basedOn w:val="a0"/>
    <w:rsid w:val="008B234D"/>
    <w:pPr>
      <w:widowControl/>
      <w:jc w:val="left"/>
    </w:pPr>
    <w:rPr>
      <w:rFonts w:ascii="宋体" w:hAnsi="宋体" w:cs="宋体"/>
      <w:kern w:val="0"/>
      <w:szCs w:val="21"/>
    </w:rPr>
  </w:style>
  <w:style w:type="paragraph" w:customStyle="1" w:styleId="little">
    <w:name w:val="little"/>
    <w:basedOn w:val="a0"/>
    <w:rsid w:val="008B234D"/>
    <w:pPr>
      <w:widowControl/>
      <w:spacing w:before="100" w:beforeAutospacing="1" w:after="100" w:afterAutospacing="1"/>
      <w:jc w:val="left"/>
    </w:pPr>
    <w:rPr>
      <w:rFonts w:ascii="宋体" w:hAnsi="宋体" w:cs="宋体"/>
      <w:kern w:val="0"/>
      <w:szCs w:val="24"/>
    </w:rPr>
  </w:style>
  <w:style w:type="paragraph" w:customStyle="1" w:styleId="4312">
    <w:name w:val="标题4312"/>
    <w:basedOn w:val="a0"/>
    <w:rsid w:val="008B234D"/>
    <w:pPr>
      <w:widowControl/>
      <w:spacing w:line="480" w:lineRule="exact"/>
      <w:jc w:val="center"/>
    </w:pPr>
    <w:rPr>
      <w:rFonts w:ascii="宋体" w:hAnsi="宋体" w:cs="宋体"/>
      <w:kern w:val="0"/>
      <w:szCs w:val="24"/>
    </w:rPr>
  </w:style>
  <w:style w:type="paragraph" w:customStyle="1" w:styleId="affffffffffffc">
    <w:name w:val="新正文样式"/>
    <w:basedOn w:val="a0"/>
    <w:rsid w:val="008B234D"/>
    <w:pPr>
      <w:widowControl/>
      <w:tabs>
        <w:tab w:val="left" w:pos="567"/>
      </w:tabs>
      <w:ind w:firstLine="567"/>
      <w:jc w:val="left"/>
    </w:pPr>
    <w:rPr>
      <w:rFonts w:ascii="宋体" w:hAnsi="宋体" w:cs="宋体"/>
      <w:spacing w:val="20"/>
      <w:kern w:val="0"/>
      <w:szCs w:val="20"/>
    </w:rPr>
  </w:style>
  <w:style w:type="paragraph" w:customStyle="1" w:styleId="M">
    <w:name w:val="M"/>
    <w:basedOn w:val="10"/>
    <w:rsid w:val="008B234D"/>
    <w:pPr>
      <w:keepLines w:val="0"/>
      <w:numPr>
        <w:numId w:val="0"/>
      </w:numPr>
      <w:tabs>
        <w:tab w:val="left" w:pos="2260"/>
        <w:tab w:val="left" w:pos="2820"/>
        <w:tab w:val="left" w:pos="3420"/>
      </w:tabs>
      <w:spacing w:before="440" w:line="240" w:lineRule="auto"/>
      <w:ind w:left="851" w:right="-28" w:hanging="851"/>
      <w:jc w:val="left"/>
    </w:pPr>
    <w:rPr>
      <w:rFonts w:ascii="Arial" w:hAnsi="Arial"/>
      <w:b w:val="0"/>
      <w:bCs w:val="0"/>
      <w:kern w:val="0"/>
      <w:sz w:val="22"/>
      <w:szCs w:val="20"/>
      <w:lang w:val="x-none" w:eastAsia="x-none"/>
    </w:rPr>
  </w:style>
  <w:style w:type="paragraph" w:customStyle="1" w:styleId="Char1CharCharCharCharChar1Char1">
    <w:name w:val="Char1 Char Char Char Char Char1 Char1"/>
    <w:basedOn w:val="a0"/>
    <w:rsid w:val="008B234D"/>
    <w:pPr>
      <w:widowControl/>
      <w:jc w:val="left"/>
    </w:pPr>
    <w:rPr>
      <w:rFonts w:ascii="宋体" w:hAnsi="宋体" w:cs="宋体"/>
      <w:kern w:val="0"/>
      <w:szCs w:val="21"/>
    </w:rPr>
  </w:style>
  <w:style w:type="paragraph" w:customStyle="1" w:styleId="2fffa">
    <w:name w:val="表格内字体2"/>
    <w:basedOn w:val="aff3"/>
    <w:next w:val="aff3"/>
    <w:rsid w:val="008B234D"/>
    <w:pPr>
      <w:spacing w:line="240" w:lineRule="auto"/>
      <w:ind w:firstLine="0"/>
      <w:jc w:val="center"/>
    </w:pPr>
    <w:rPr>
      <w:rFonts w:hAnsi="宋体"/>
      <w:sz w:val="21"/>
      <w:szCs w:val="24"/>
    </w:rPr>
  </w:style>
  <w:style w:type="paragraph" w:customStyle="1" w:styleId="1ffff6">
    <w:name w:val="图题1"/>
    <w:basedOn w:val="aff3"/>
    <w:next w:val="aff3"/>
    <w:rsid w:val="008B234D"/>
    <w:pPr>
      <w:ind w:firstLine="0"/>
      <w:jc w:val="center"/>
    </w:pPr>
    <w:rPr>
      <w:rFonts w:ascii="黑体" w:eastAsia="黑体" w:hAnsi="宋体" w:cs="宋体"/>
      <w:b/>
      <w:bCs/>
      <w:szCs w:val="24"/>
    </w:rPr>
  </w:style>
  <w:style w:type="paragraph" w:customStyle="1" w:styleId="521">
    <w:name w:val="表文字52"/>
    <w:basedOn w:val="a0"/>
    <w:rsid w:val="008B234D"/>
    <w:pPr>
      <w:widowControl/>
      <w:jc w:val="left"/>
      <w:textAlignment w:val="baseline"/>
    </w:pPr>
    <w:rPr>
      <w:rFonts w:ascii="宋体" w:hAnsi="宋体" w:cs="宋体"/>
      <w:kern w:val="0"/>
      <w:szCs w:val="20"/>
    </w:rPr>
  </w:style>
  <w:style w:type="paragraph" w:customStyle="1" w:styleId="514">
    <w:name w:val="列表接续 51"/>
    <w:basedOn w:val="a0"/>
    <w:rsid w:val="008B234D"/>
    <w:pPr>
      <w:widowControl/>
      <w:spacing w:after="120"/>
      <w:ind w:leftChars="1000" w:left="2100"/>
      <w:jc w:val="left"/>
    </w:pPr>
    <w:rPr>
      <w:rFonts w:ascii="宋体" w:hAnsi="宋体" w:cs="宋体"/>
      <w:kern w:val="0"/>
      <w:szCs w:val="24"/>
    </w:rPr>
  </w:style>
  <w:style w:type="paragraph" w:customStyle="1" w:styleId="CharCharChar1CharCharCharCharCharCharCharCharCharCharCharCharCharCharChar1CharCharCharCharCharCharCharCharCharCharCharCharCharCharCharCharCharCharCharCharCharCharCharCharCharCharCharCharCharChar">
    <w:name w:val="Char Char Char1 Char Char Char Char Char Char Char Char Char Char Char Char Char Char Char1 Char Char Char Char Char Char Char Char Char Char Char Char Char Char Char Char Char Char Char Char Char Char Char Char Char Char Char Char Char Char"/>
    <w:basedOn w:val="a0"/>
    <w:rsid w:val="008B234D"/>
    <w:pPr>
      <w:widowControl/>
      <w:spacing w:line="240" w:lineRule="exact"/>
      <w:jc w:val="left"/>
    </w:pPr>
    <w:rPr>
      <w:rFonts w:ascii="宋体" w:hAnsi="宋体" w:cs="宋体"/>
      <w:kern w:val="0"/>
      <w:szCs w:val="28"/>
    </w:rPr>
  </w:style>
  <w:style w:type="paragraph" w:customStyle="1" w:styleId="412">
    <w:name w:val="列表 41"/>
    <w:basedOn w:val="a0"/>
    <w:rsid w:val="008B234D"/>
    <w:pPr>
      <w:widowControl/>
      <w:ind w:leftChars="600" w:left="100" w:hangingChars="200" w:hanging="200"/>
      <w:jc w:val="left"/>
    </w:pPr>
    <w:rPr>
      <w:rFonts w:ascii="宋体" w:hAnsi="宋体" w:cs="宋体"/>
      <w:kern w:val="0"/>
      <w:szCs w:val="24"/>
    </w:rPr>
  </w:style>
  <w:style w:type="paragraph" w:customStyle="1" w:styleId="CharCharCharCharCharCharCharCharCharCharChar1">
    <w:name w:val="Char Char Char Char Char Char Char Char Char Char Char1"/>
    <w:basedOn w:val="a0"/>
    <w:rsid w:val="008B234D"/>
    <w:pPr>
      <w:widowControl/>
      <w:jc w:val="left"/>
    </w:pPr>
    <w:rPr>
      <w:rFonts w:ascii="宋体" w:hAnsi="宋体" w:cs="宋体"/>
      <w:kern w:val="0"/>
      <w:szCs w:val="24"/>
    </w:rPr>
  </w:style>
  <w:style w:type="paragraph" w:customStyle="1" w:styleId="530">
    <w:name w:val="表文字53"/>
    <w:basedOn w:val="a0"/>
    <w:rsid w:val="008B234D"/>
    <w:pPr>
      <w:widowControl/>
      <w:jc w:val="left"/>
      <w:textAlignment w:val="baseline"/>
    </w:pPr>
    <w:rPr>
      <w:rFonts w:ascii="宋体" w:hAnsi="宋体" w:cs="宋体"/>
      <w:kern w:val="0"/>
      <w:szCs w:val="20"/>
    </w:rPr>
  </w:style>
  <w:style w:type="paragraph" w:customStyle="1" w:styleId="CharCharCharCharCharCharCharCharCharCharCharChar2">
    <w:name w:val="Char Char Char Char Char Char Char Char Char Char Char Char2"/>
    <w:basedOn w:val="a0"/>
    <w:rsid w:val="008B234D"/>
    <w:pPr>
      <w:widowControl/>
      <w:jc w:val="left"/>
    </w:pPr>
    <w:rPr>
      <w:rFonts w:ascii="宋体" w:hAnsi="宋体" w:cs="宋体"/>
      <w:kern w:val="0"/>
      <w:szCs w:val="24"/>
    </w:rPr>
  </w:style>
  <w:style w:type="paragraph" w:customStyle="1" w:styleId="591">
    <w:name w:val="表内591"/>
    <w:basedOn w:val="a0"/>
    <w:rsid w:val="008B234D"/>
    <w:pPr>
      <w:widowControl/>
      <w:spacing w:line="300" w:lineRule="auto"/>
      <w:jc w:val="center"/>
    </w:pPr>
    <w:rPr>
      <w:rFonts w:ascii="宋体" w:hAnsi="宋体" w:cs="宋体"/>
      <w:snapToGrid w:val="0"/>
      <w:kern w:val="0"/>
      <w:szCs w:val="21"/>
    </w:rPr>
  </w:style>
  <w:style w:type="paragraph" w:customStyle="1" w:styleId="-4">
    <w:name w:val="标-4"/>
    <w:basedOn w:val="a0"/>
    <w:rsid w:val="008B234D"/>
    <w:pPr>
      <w:widowControl/>
      <w:spacing w:before="120"/>
      <w:ind w:left="851" w:hanging="851"/>
      <w:jc w:val="left"/>
    </w:pPr>
    <w:rPr>
      <w:rFonts w:ascii="宋体" w:hAnsi="宋体" w:cs="宋体"/>
      <w:kern w:val="0"/>
      <w:szCs w:val="20"/>
    </w:rPr>
  </w:style>
  <w:style w:type="paragraph" w:customStyle="1" w:styleId="1ffff7">
    <w:name w:val="索引标题1"/>
    <w:basedOn w:val="a0"/>
    <w:next w:val="110"/>
    <w:rsid w:val="008B234D"/>
    <w:pPr>
      <w:widowControl/>
      <w:jc w:val="left"/>
    </w:pPr>
    <w:rPr>
      <w:rFonts w:ascii="宋体" w:hAnsi="宋体" w:cs="宋体"/>
      <w:kern w:val="0"/>
      <w:szCs w:val="24"/>
    </w:rPr>
  </w:style>
  <w:style w:type="paragraph" w:customStyle="1" w:styleId="Char11113">
    <w:name w:val="Char1111"/>
    <w:basedOn w:val="a0"/>
    <w:rsid w:val="008B234D"/>
    <w:pPr>
      <w:widowControl/>
      <w:spacing w:before="156"/>
      <w:jc w:val="left"/>
    </w:pPr>
    <w:rPr>
      <w:rFonts w:ascii="黑体" w:eastAsia="黑体" w:hAnsi="宋体" w:cs="宋体"/>
      <w:kern w:val="0"/>
      <w:sz w:val="32"/>
      <w:szCs w:val="32"/>
    </w:rPr>
  </w:style>
  <w:style w:type="paragraph" w:customStyle="1" w:styleId="CharCharCharCharCharCharCharCharCharCharCharCharCharCharCharCharCharCharCharCharCharCharCharCharCharChar11">
    <w:name w:val="Char Char Char Char Char Char Char Char Char Char Char Char Char Char Char Char Char Char Char Char Char Char Char Char Char Char11"/>
    <w:basedOn w:val="a0"/>
    <w:rsid w:val="008B234D"/>
    <w:pPr>
      <w:widowControl/>
      <w:jc w:val="left"/>
    </w:pPr>
    <w:rPr>
      <w:rFonts w:ascii="宋体" w:hAnsi="宋体" w:cs="宋体"/>
      <w:kern w:val="0"/>
      <w:szCs w:val="24"/>
    </w:rPr>
  </w:style>
  <w:style w:type="paragraph" w:customStyle="1" w:styleId="5f3">
    <w:name w:val="正文修改5"/>
    <w:basedOn w:val="affd"/>
    <w:rsid w:val="008B234D"/>
    <w:rPr>
      <w:rFonts w:eastAsia="宋体" w:hAnsi="宋体" w:cs="宋体"/>
      <w:color w:val="000000"/>
      <w:szCs w:val="24"/>
    </w:rPr>
  </w:style>
  <w:style w:type="paragraph" w:customStyle="1" w:styleId="affffffffffffd">
    <w:name w:val="文本框"/>
    <w:basedOn w:val="a0"/>
    <w:next w:val="a0"/>
    <w:rsid w:val="008B234D"/>
    <w:pPr>
      <w:widowControl/>
      <w:spacing w:line="320" w:lineRule="exact"/>
      <w:jc w:val="center"/>
    </w:pPr>
    <w:rPr>
      <w:rFonts w:ascii="仿宋_GB2312" w:hAnsi="宋体" w:cs="宋体"/>
      <w:kern w:val="0"/>
      <w:szCs w:val="24"/>
    </w:rPr>
  </w:style>
  <w:style w:type="paragraph" w:customStyle="1" w:styleId="1ffff8">
    <w:name w:val="黑体三号1"/>
    <w:basedOn w:val="aff3"/>
    <w:rsid w:val="008B234D"/>
    <w:pPr>
      <w:jc w:val="center"/>
    </w:pPr>
    <w:rPr>
      <w:rFonts w:ascii="黑体" w:eastAsia="黑体" w:hAnsi="宋体" w:cs="宋体"/>
      <w:b/>
      <w:bCs/>
      <w:sz w:val="32"/>
      <w:szCs w:val="20"/>
    </w:rPr>
  </w:style>
  <w:style w:type="paragraph" w:customStyle="1" w:styleId="3ff">
    <w:name w:val="黑体三号3"/>
    <w:basedOn w:val="aff3"/>
    <w:rsid w:val="008B234D"/>
    <w:pPr>
      <w:jc w:val="center"/>
    </w:pPr>
    <w:rPr>
      <w:rFonts w:ascii="黑体" w:eastAsia="黑体" w:hAnsi="宋体" w:cs="宋体"/>
      <w:b/>
      <w:bCs/>
      <w:sz w:val="32"/>
      <w:szCs w:val="20"/>
    </w:rPr>
  </w:style>
  <w:style w:type="paragraph" w:customStyle="1" w:styleId="3ff0">
    <w:name w:val="表3"/>
    <w:basedOn w:val="a0"/>
    <w:rsid w:val="008B234D"/>
    <w:pPr>
      <w:widowControl/>
      <w:jc w:val="center"/>
    </w:pPr>
    <w:rPr>
      <w:rFonts w:ascii="宋体" w:hAnsi="宋体" w:cs="宋体"/>
      <w:kern w:val="0"/>
      <w:szCs w:val="24"/>
    </w:rPr>
  </w:style>
  <w:style w:type="paragraph" w:customStyle="1" w:styleId="3xi1">
    <w:name w:val="3xi1"/>
    <w:basedOn w:val="a0"/>
    <w:rsid w:val="008B234D"/>
    <w:pPr>
      <w:widowControl/>
      <w:spacing w:before="100" w:beforeAutospacing="1" w:after="100" w:afterAutospacing="1"/>
      <w:jc w:val="left"/>
    </w:pPr>
    <w:rPr>
      <w:rFonts w:ascii="宋体" w:hAnsi="宋体" w:cs="宋体"/>
      <w:kern w:val="0"/>
      <w:szCs w:val="24"/>
    </w:rPr>
  </w:style>
  <w:style w:type="paragraph" w:customStyle="1" w:styleId="Char1CharCharCharCharChar1Char">
    <w:name w:val="Char1 Char Char Char Char Char1 Char"/>
    <w:basedOn w:val="a0"/>
    <w:rsid w:val="008B234D"/>
    <w:pPr>
      <w:widowControl/>
      <w:jc w:val="left"/>
    </w:pPr>
    <w:rPr>
      <w:rFonts w:ascii="宋体" w:hAnsi="宋体" w:cs="宋体"/>
      <w:kern w:val="0"/>
      <w:szCs w:val="21"/>
    </w:rPr>
  </w:style>
  <w:style w:type="paragraph" w:customStyle="1" w:styleId="CharCharCharCharChar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 Char Char Char Char Char1"/>
    <w:basedOn w:val="a0"/>
    <w:rsid w:val="008B234D"/>
    <w:pPr>
      <w:widowControl/>
      <w:jc w:val="left"/>
    </w:pPr>
    <w:rPr>
      <w:rFonts w:ascii="宋体" w:hAnsi="宋体" w:cs="宋体"/>
      <w:kern w:val="0"/>
      <w:szCs w:val="24"/>
    </w:rPr>
  </w:style>
  <w:style w:type="paragraph" w:customStyle="1" w:styleId="-10">
    <w:name w:val="文-1"/>
    <w:basedOn w:val="a0"/>
    <w:rsid w:val="008B234D"/>
    <w:pPr>
      <w:widowControl/>
      <w:spacing w:before="120"/>
      <w:ind w:left="851" w:firstLine="482"/>
      <w:jc w:val="left"/>
    </w:pPr>
    <w:rPr>
      <w:rFonts w:ascii="宋体" w:hAnsi="宋体" w:cs="宋体"/>
      <w:kern w:val="0"/>
      <w:szCs w:val="20"/>
    </w:rPr>
  </w:style>
  <w:style w:type="paragraph" w:customStyle="1" w:styleId="CharCharCharCharCharCharCharCharCharCharChar1CharCharCharCharCharCharCharCharCharCharCharCharCharCharCharChar">
    <w:name w:val="Char Char Char Char Char Char Char Char Char Char Char1 Char Char Char Char Char Char Char Char Char Char Char Char Char Char Char Char"/>
    <w:basedOn w:val="a0"/>
    <w:rsid w:val="008B234D"/>
    <w:pPr>
      <w:widowControl/>
      <w:jc w:val="left"/>
    </w:pPr>
    <w:rPr>
      <w:rFonts w:ascii="宋体" w:hAnsi="宋体" w:cs="宋体"/>
      <w:kern w:val="0"/>
      <w:szCs w:val="24"/>
    </w:rPr>
  </w:style>
  <w:style w:type="paragraph" w:customStyle="1" w:styleId="54141">
    <w:name w:val="表内54141"/>
    <w:basedOn w:val="a0"/>
    <w:rsid w:val="008B234D"/>
    <w:pPr>
      <w:widowControl/>
      <w:spacing w:line="300" w:lineRule="auto"/>
      <w:jc w:val="center"/>
    </w:pPr>
    <w:rPr>
      <w:rFonts w:ascii="宋体" w:hAnsi="宋体" w:cs="宋体"/>
      <w:kern w:val="0"/>
      <w:szCs w:val="20"/>
    </w:rPr>
  </w:style>
  <w:style w:type="paragraph" w:customStyle="1" w:styleId="1H1NMPHeading1SectionHeadHeader1h11stleve">
    <w:name w:val="样式 样式 标题 1章标题章节H1NMP Heading 1Section HeadHeader1h11st leve... +..."/>
    <w:basedOn w:val="a0"/>
    <w:rsid w:val="008B234D"/>
    <w:pPr>
      <w:keepNext/>
      <w:widowControl/>
      <w:spacing w:after="156"/>
      <w:jc w:val="left"/>
      <w:outlineLvl w:val="0"/>
    </w:pPr>
    <w:rPr>
      <w:rFonts w:ascii="仿宋_GB2312" w:hAnsi="宋体" w:cs="宋体"/>
      <w:b/>
      <w:bCs/>
      <w:kern w:val="0"/>
      <w:sz w:val="32"/>
      <w:szCs w:val="32"/>
    </w:rPr>
  </w:style>
  <w:style w:type="paragraph" w:customStyle="1" w:styleId="affffffffffffe">
    <w:name w:val="图表标题"/>
    <w:basedOn w:val="afffff1"/>
    <w:next w:val="afffffffffffff"/>
    <w:rsid w:val="008B234D"/>
    <w:pPr>
      <w:widowControl/>
      <w:overflowPunct/>
      <w:autoSpaceDE/>
      <w:autoSpaceDN/>
      <w:spacing w:beforeLines="0" w:before="0" w:afterLines="0" w:after="0" w:line="360" w:lineRule="auto"/>
      <w:ind w:rightChars="0" w:right="0" w:firstLineChars="300" w:firstLine="723"/>
      <w:jc w:val="center"/>
      <w:textAlignment w:val="baseline"/>
    </w:pPr>
    <w:rPr>
      <w:rFonts w:cs="宋体"/>
      <w:b/>
      <w:szCs w:val="24"/>
    </w:rPr>
  </w:style>
  <w:style w:type="paragraph" w:customStyle="1" w:styleId="CharCharCharCharCharCharCharCharCharCharCharCharCharCharCharCharCharCharCharCharCharCharCharCharCharChar2">
    <w:name w:val="Char Char Char Char Char Char Char Char Char Char Char Char Char Char Char Char Char Char Char Char Char Char Char Char Char Char2"/>
    <w:basedOn w:val="a0"/>
    <w:rsid w:val="008B234D"/>
    <w:pPr>
      <w:widowControl/>
      <w:jc w:val="left"/>
    </w:pPr>
    <w:rPr>
      <w:rFonts w:ascii="宋体" w:hAnsi="宋体" w:cs="宋体"/>
      <w:kern w:val="0"/>
      <w:szCs w:val="24"/>
    </w:rPr>
  </w:style>
  <w:style w:type="paragraph" w:customStyle="1" w:styleId="76">
    <w:name w:val="样式7"/>
    <w:basedOn w:val="10"/>
    <w:rsid w:val="008B234D"/>
    <w:pPr>
      <w:numPr>
        <w:numId w:val="0"/>
      </w:numPr>
      <w:tabs>
        <w:tab w:val="left" w:pos="432"/>
      </w:tabs>
      <w:spacing w:beforeLines="200" w:before="624" w:afterLines="200" w:after="624"/>
      <w:ind w:left="432" w:hanging="432"/>
    </w:pPr>
    <w:rPr>
      <w:rFonts w:eastAsia="黑体"/>
      <w:b w:val="0"/>
      <w:bCs w:val="0"/>
      <w:color w:val="000000"/>
      <w:sz w:val="30"/>
      <w:lang w:val="x-none" w:eastAsia="x-none"/>
    </w:rPr>
  </w:style>
  <w:style w:type="paragraph" w:customStyle="1" w:styleId="CharCharCharChar1CharCharChar">
    <w:name w:val="Char Char Char Char1 Char Char Char"/>
    <w:basedOn w:val="a0"/>
    <w:rsid w:val="008B234D"/>
    <w:pPr>
      <w:widowControl/>
      <w:spacing w:after="160" w:line="240" w:lineRule="exact"/>
      <w:jc w:val="left"/>
    </w:pPr>
    <w:rPr>
      <w:rFonts w:ascii="Verdana" w:hAnsi="Verdana" w:cs="宋体"/>
      <w:kern w:val="0"/>
      <w:sz w:val="20"/>
      <w:szCs w:val="20"/>
      <w:lang w:eastAsia="en-US"/>
    </w:rPr>
  </w:style>
  <w:style w:type="paragraph" w:customStyle="1" w:styleId="afffffffffffff0">
    <w:name w:val="正文居中"/>
    <w:basedOn w:val="1b"/>
    <w:rsid w:val="008B234D"/>
    <w:pPr>
      <w:spacing w:before="48" w:after="0" w:line="360" w:lineRule="auto"/>
      <w:ind w:firstLineChars="200" w:firstLine="480"/>
      <w:jc w:val="left"/>
      <w:textAlignment w:val="baseline"/>
    </w:pPr>
    <w:rPr>
      <w:szCs w:val="24"/>
      <w:lang w:val="zh-CN"/>
    </w:rPr>
  </w:style>
  <w:style w:type="paragraph" w:customStyle="1" w:styleId="02">
    <w:name w:val="样式 列表 + 左侧:  0 厘米 悬挂缩进: 2 字符"/>
    <w:basedOn w:val="ae"/>
    <w:rsid w:val="008B234D"/>
    <w:pPr>
      <w:widowControl/>
      <w:tabs>
        <w:tab w:val="center" w:pos="4153"/>
        <w:tab w:val="right" w:pos="8306"/>
      </w:tabs>
      <w:spacing w:line="320" w:lineRule="exact"/>
    </w:pPr>
    <w:rPr>
      <w:rFonts w:ascii="Times New Roman" w:eastAsia="方正仿宋_GBK" w:hAnsi="宋体" w:cs="宋体"/>
      <w:kern w:val="0"/>
      <w:sz w:val="21"/>
      <w:szCs w:val="21"/>
    </w:rPr>
  </w:style>
  <w:style w:type="paragraph" w:customStyle="1" w:styleId="CharCharCharCharCharCharChar23">
    <w:name w:val="Char Char Char Char Char Char Char23"/>
    <w:basedOn w:val="a0"/>
    <w:rsid w:val="008B234D"/>
    <w:pPr>
      <w:widowControl/>
      <w:jc w:val="left"/>
    </w:pPr>
    <w:rPr>
      <w:rFonts w:ascii="宋体" w:hAnsi="宋体" w:cs="宋体"/>
      <w:kern w:val="0"/>
      <w:szCs w:val="24"/>
    </w:rPr>
  </w:style>
  <w:style w:type="paragraph" w:customStyle="1" w:styleId="43111">
    <w:name w:val="标题43111"/>
    <w:basedOn w:val="a0"/>
    <w:rsid w:val="008B234D"/>
    <w:pPr>
      <w:widowControl/>
      <w:spacing w:line="480" w:lineRule="exact"/>
      <w:jc w:val="center"/>
    </w:pPr>
    <w:rPr>
      <w:rFonts w:ascii="宋体" w:hAnsi="宋体" w:cs="宋体"/>
      <w:kern w:val="0"/>
      <w:szCs w:val="24"/>
    </w:rPr>
  </w:style>
  <w:style w:type="paragraph" w:customStyle="1" w:styleId="316">
    <w:name w:val="正文格式＝31"/>
    <w:basedOn w:val="aff3"/>
    <w:next w:val="aff3"/>
    <w:rsid w:val="008B234D"/>
    <w:rPr>
      <w:rFonts w:hAnsi="宋体"/>
      <w:szCs w:val="24"/>
    </w:rPr>
  </w:style>
  <w:style w:type="paragraph" w:customStyle="1" w:styleId="219">
    <w:name w:val="样式 日期 + 左侧:  21 字符"/>
    <w:basedOn w:val="1c"/>
    <w:rsid w:val="008B234D"/>
    <w:pPr>
      <w:widowControl/>
      <w:ind w:leftChars="1800" w:left="1800" w:firstLineChars="0" w:firstLine="0"/>
    </w:pPr>
    <w:rPr>
      <w:rFonts w:ascii="Times New Roman" w:cs="宋体"/>
      <w:b/>
      <w:bCs/>
      <w:sz w:val="28"/>
      <w:szCs w:val="20"/>
    </w:rPr>
  </w:style>
  <w:style w:type="paragraph" w:customStyle="1" w:styleId="224">
    <w:name w:val="表内文字小22"/>
    <w:basedOn w:val="a0"/>
    <w:rsid w:val="008B234D"/>
    <w:pPr>
      <w:widowControl/>
      <w:jc w:val="center"/>
    </w:pPr>
    <w:rPr>
      <w:rFonts w:ascii="宋体" w:hAnsi="Times" w:cs="宋体"/>
      <w:bCs/>
      <w:color w:val="000000"/>
      <w:kern w:val="0"/>
      <w:szCs w:val="20"/>
    </w:rPr>
  </w:style>
  <w:style w:type="paragraph" w:customStyle="1" w:styleId="2fffb">
    <w:name w:val="正文文本2"/>
    <w:basedOn w:val="a0"/>
    <w:rsid w:val="008B234D"/>
    <w:pPr>
      <w:widowControl/>
      <w:spacing w:after="120"/>
      <w:jc w:val="left"/>
    </w:pPr>
    <w:rPr>
      <w:rFonts w:ascii="宋体" w:hAnsi="宋体" w:cs="宋体" w:hint="eastAsia"/>
      <w:kern w:val="0"/>
      <w:szCs w:val="20"/>
    </w:rPr>
  </w:style>
  <w:style w:type="paragraph" w:customStyle="1" w:styleId="5f4">
    <w:name w:val="表内宋5"/>
    <w:basedOn w:val="5f5"/>
    <w:rsid w:val="008B234D"/>
    <w:pPr>
      <w:autoSpaceDE w:val="0"/>
      <w:autoSpaceDN w:val="0"/>
      <w:textAlignment w:val="auto"/>
    </w:pPr>
    <w:rPr>
      <w:color w:val="auto"/>
      <w:w w:val="90"/>
    </w:rPr>
  </w:style>
  <w:style w:type="paragraph" w:customStyle="1" w:styleId="1113">
    <w:name w:val="正文格式＝111"/>
    <w:basedOn w:val="aff3"/>
    <w:next w:val="aff3"/>
    <w:rsid w:val="008B234D"/>
    <w:rPr>
      <w:rFonts w:hAnsi="宋体"/>
      <w:szCs w:val="24"/>
    </w:rPr>
  </w:style>
  <w:style w:type="paragraph" w:customStyle="1" w:styleId="339391352">
    <w:name w:val="样式 标题 3 + 加粗 段前: 3.9 磅 段后: 3.9 磅 行距: 多倍行距 1.35 字行2"/>
    <w:basedOn w:val="3"/>
    <w:rsid w:val="008B234D"/>
    <w:pPr>
      <w:numPr>
        <w:ilvl w:val="0"/>
        <w:numId w:val="0"/>
      </w:numPr>
      <w:tabs>
        <w:tab w:val="left" w:pos="709"/>
      </w:tabs>
      <w:spacing w:before="78" w:after="78" w:line="324" w:lineRule="auto"/>
      <w:ind w:left="709" w:hanging="709"/>
      <w:jc w:val="both"/>
    </w:pPr>
    <w:rPr>
      <w:rFonts w:ascii="仿宋_GB2312" w:cs="宋体"/>
      <w:szCs w:val="20"/>
    </w:rPr>
  </w:style>
  <w:style w:type="paragraph" w:customStyle="1" w:styleId="Char163">
    <w:name w:val="Char16"/>
    <w:basedOn w:val="a0"/>
    <w:rsid w:val="008B234D"/>
    <w:pPr>
      <w:widowControl/>
      <w:ind w:left="-48"/>
      <w:jc w:val="left"/>
    </w:pPr>
    <w:rPr>
      <w:rFonts w:ascii="宋体" w:hAnsi="宋体" w:cs="宋体"/>
      <w:kern w:val="0"/>
      <w:szCs w:val="24"/>
    </w:rPr>
  </w:style>
  <w:style w:type="paragraph" w:customStyle="1" w:styleId="414H4H4141H42H4111421">
    <w:name w:val="样式 标题 4无效格式无效格式1河石管道4H4H41小小节河石管道41H42H411小小节1河石管道42...1"/>
    <w:basedOn w:val="4"/>
    <w:rsid w:val="008B234D"/>
    <w:pPr>
      <w:numPr>
        <w:ilvl w:val="0"/>
        <w:numId w:val="0"/>
      </w:numPr>
      <w:spacing w:after="0" w:line="360" w:lineRule="auto"/>
      <w:ind w:left="664" w:hanging="864"/>
    </w:pPr>
    <w:rPr>
      <w:rFonts w:ascii="黑体" w:eastAsia="黑体" w:hAnsi="Arial" w:cs="宋体"/>
      <w:b w:val="0"/>
      <w:bCs w:val="0"/>
      <w:kern w:val="2"/>
      <w:sz w:val="24"/>
      <w:szCs w:val="20"/>
    </w:rPr>
  </w:style>
  <w:style w:type="paragraph" w:customStyle="1" w:styleId="CharCharCharCharCharCharCharCharCharCharCharCharCharCharCharCharCharChar1">
    <w:name w:val="Char Char Char Char Char Char Char Char Char Char Char Char Char Char Char Char Char Char1"/>
    <w:basedOn w:val="a0"/>
    <w:rsid w:val="008B234D"/>
    <w:pPr>
      <w:widowControl/>
      <w:jc w:val="left"/>
    </w:pPr>
    <w:rPr>
      <w:rFonts w:ascii="宋体" w:hAnsi="宋体" w:cs="宋体"/>
      <w:kern w:val="0"/>
      <w:szCs w:val="24"/>
    </w:rPr>
  </w:style>
  <w:style w:type="paragraph" w:customStyle="1" w:styleId="515">
    <w:name w:val="样式 表内小5 + 黑体 加粗 倾斜 下划线1"/>
    <w:basedOn w:val="a0"/>
    <w:rsid w:val="008B234D"/>
    <w:pPr>
      <w:widowControl/>
      <w:spacing w:line="300" w:lineRule="auto"/>
      <w:jc w:val="left"/>
    </w:pPr>
    <w:rPr>
      <w:rFonts w:ascii="黑体" w:eastAsia="黑体" w:hAnsi="黑体" w:cs="宋体"/>
      <w:b/>
      <w:bCs/>
      <w:i/>
      <w:iCs/>
      <w:kern w:val="0"/>
      <w:sz w:val="18"/>
      <w:szCs w:val="24"/>
      <w:u w:val="single"/>
    </w:rPr>
  </w:style>
  <w:style w:type="paragraph" w:customStyle="1" w:styleId="300">
    <w:name w:val="样式 标题 3 + 黑色 段前: 0行 段后: 0 行"/>
    <w:basedOn w:val="3"/>
    <w:rsid w:val="008B234D"/>
    <w:pPr>
      <w:numPr>
        <w:ilvl w:val="0"/>
        <w:numId w:val="0"/>
      </w:numPr>
      <w:tabs>
        <w:tab w:val="left" w:pos="426"/>
        <w:tab w:val="left" w:pos="1080"/>
      </w:tabs>
      <w:spacing w:before="156" w:line="324" w:lineRule="auto"/>
      <w:jc w:val="both"/>
    </w:pPr>
    <w:rPr>
      <w:rFonts w:ascii="仿宋_GB2312"/>
      <w:b w:val="0"/>
      <w:bCs w:val="0"/>
      <w:color w:val="000000"/>
      <w:szCs w:val="20"/>
    </w:rPr>
  </w:style>
  <w:style w:type="paragraph" w:customStyle="1" w:styleId="CharCharCharCharCharCharCharChar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Char Char Char Char Char Char Char Char"/>
    <w:basedOn w:val="a0"/>
    <w:rsid w:val="008B234D"/>
    <w:pPr>
      <w:widowControl/>
      <w:jc w:val="left"/>
    </w:pPr>
    <w:rPr>
      <w:rFonts w:ascii="宋体" w:hAnsi="宋体" w:cs="宋体"/>
      <w:kern w:val="0"/>
      <w:szCs w:val="24"/>
    </w:rPr>
  </w:style>
  <w:style w:type="paragraph" w:customStyle="1" w:styleId="2131">
    <w:name w:val="表内文字小213"/>
    <w:basedOn w:val="a0"/>
    <w:rsid w:val="008B234D"/>
    <w:pPr>
      <w:widowControl/>
      <w:jc w:val="center"/>
      <w:textAlignment w:val="baseline"/>
    </w:pPr>
    <w:rPr>
      <w:rFonts w:ascii="宋体" w:hAnsi="Times" w:cs="宋体"/>
      <w:bCs/>
      <w:color w:val="000000"/>
      <w:kern w:val="0"/>
      <w:szCs w:val="20"/>
    </w:rPr>
  </w:style>
  <w:style w:type="paragraph" w:customStyle="1" w:styleId="322">
    <w:name w:val="正文修改32"/>
    <w:basedOn w:val="affd"/>
    <w:rsid w:val="008B234D"/>
    <w:rPr>
      <w:rFonts w:eastAsia="宋体" w:hAnsi="宋体" w:cs="宋体"/>
      <w:color w:val="000000"/>
      <w:szCs w:val="24"/>
    </w:rPr>
  </w:style>
  <w:style w:type="paragraph" w:customStyle="1" w:styleId="ParaCharCharCharChar22">
    <w:name w:val="默认段落字体 Para Char Char Char Char22"/>
    <w:basedOn w:val="a0"/>
    <w:rsid w:val="008B234D"/>
    <w:pPr>
      <w:widowControl/>
      <w:jc w:val="left"/>
    </w:pPr>
    <w:rPr>
      <w:rFonts w:ascii="宋体" w:hAnsi="宋体" w:cs="宋体"/>
      <w:kern w:val="0"/>
      <w:szCs w:val="24"/>
    </w:rPr>
  </w:style>
  <w:style w:type="paragraph" w:customStyle="1" w:styleId="Char154">
    <w:name w:val="Char15"/>
    <w:basedOn w:val="a0"/>
    <w:rsid w:val="008B234D"/>
    <w:pPr>
      <w:widowControl/>
      <w:ind w:left="-48"/>
      <w:jc w:val="left"/>
    </w:pPr>
    <w:rPr>
      <w:rFonts w:ascii="宋体" w:hAnsi="宋体" w:cs="宋体"/>
      <w:kern w:val="0"/>
      <w:szCs w:val="24"/>
    </w:rPr>
  </w:style>
  <w:style w:type="paragraph" w:customStyle="1" w:styleId="5413">
    <w:name w:val="表内5413"/>
    <w:basedOn w:val="a0"/>
    <w:rsid w:val="008B234D"/>
    <w:pPr>
      <w:widowControl/>
      <w:spacing w:line="300" w:lineRule="auto"/>
      <w:jc w:val="center"/>
    </w:pPr>
    <w:rPr>
      <w:rFonts w:ascii="宋体" w:hAnsi="宋体" w:cs="宋体"/>
      <w:kern w:val="0"/>
      <w:szCs w:val="20"/>
    </w:rPr>
  </w:style>
  <w:style w:type="paragraph" w:customStyle="1" w:styleId="1ffff9">
    <w:name w:val="表格样式1"/>
    <w:basedOn w:val="a0"/>
    <w:rsid w:val="008B234D"/>
    <w:pPr>
      <w:widowControl/>
      <w:spacing w:line="20" w:lineRule="atLeast"/>
      <w:jc w:val="center"/>
      <w:textAlignment w:val="baseline"/>
    </w:pPr>
    <w:rPr>
      <w:rFonts w:ascii="宋体" w:hAnsi="宋体" w:cs="宋体"/>
      <w:kern w:val="0"/>
      <w:szCs w:val="20"/>
    </w:rPr>
  </w:style>
  <w:style w:type="paragraph" w:customStyle="1" w:styleId="CharCharCharCharCharCharCharCharCharCharCharCharChar2">
    <w:name w:val="Char Char Char Char Char Char Char Char Char Char Char Char Char2"/>
    <w:basedOn w:val="a0"/>
    <w:rsid w:val="008B234D"/>
    <w:pPr>
      <w:widowControl/>
      <w:jc w:val="left"/>
    </w:pPr>
    <w:rPr>
      <w:rFonts w:ascii="宋体" w:hAnsi="宋体" w:cs="宋体"/>
      <w:kern w:val="0"/>
      <w:szCs w:val="24"/>
    </w:rPr>
  </w:style>
  <w:style w:type="paragraph" w:customStyle="1" w:styleId="5411">
    <w:name w:val="表内5411"/>
    <w:basedOn w:val="a0"/>
    <w:rsid w:val="008B234D"/>
    <w:pPr>
      <w:widowControl/>
      <w:spacing w:line="300" w:lineRule="auto"/>
      <w:jc w:val="center"/>
    </w:pPr>
    <w:rPr>
      <w:rFonts w:ascii="宋体" w:hAnsi="宋体" w:cs="宋体"/>
      <w:kern w:val="0"/>
      <w:szCs w:val="20"/>
    </w:rPr>
  </w:style>
  <w:style w:type="paragraph" w:customStyle="1" w:styleId="CharCharCharCharCharCharChar14">
    <w:name w:val="Char Char Char Char Char Char Char14"/>
    <w:basedOn w:val="a0"/>
    <w:rsid w:val="008B234D"/>
    <w:pPr>
      <w:widowControl/>
      <w:jc w:val="left"/>
    </w:pPr>
    <w:rPr>
      <w:rFonts w:ascii="宋体" w:hAnsi="宋体" w:cs="宋体"/>
      <w:kern w:val="0"/>
      <w:szCs w:val="24"/>
    </w:rPr>
  </w:style>
  <w:style w:type="paragraph" w:customStyle="1" w:styleId="CharCharCharCharCharCharCharChar1CharCharCharCharCharCharCharCharCharCharCharChar">
    <w:name w:val="Char Char Char Char Char Char Char Char1 Char Char Char Char Char Char Char Char Char Char Char Char"/>
    <w:basedOn w:val="a0"/>
    <w:rsid w:val="008B234D"/>
    <w:pPr>
      <w:widowControl/>
      <w:jc w:val="left"/>
    </w:pPr>
    <w:rPr>
      <w:rFonts w:ascii="宋体" w:hAnsi="宋体" w:cs="宋体"/>
      <w:kern w:val="0"/>
      <w:szCs w:val="24"/>
    </w:rPr>
  </w:style>
  <w:style w:type="paragraph" w:customStyle="1" w:styleId="Char421">
    <w:name w:val="Char421"/>
    <w:basedOn w:val="a0"/>
    <w:rsid w:val="008B234D"/>
    <w:pPr>
      <w:widowControl/>
      <w:ind w:left="-48"/>
      <w:jc w:val="left"/>
    </w:pPr>
    <w:rPr>
      <w:rFonts w:ascii="宋体" w:hAnsi="宋体" w:cs="宋体"/>
      <w:kern w:val="0"/>
      <w:szCs w:val="24"/>
    </w:rPr>
  </w:style>
  <w:style w:type="paragraph" w:customStyle="1" w:styleId="516">
    <w:name w:val="表内5中1"/>
    <w:basedOn w:val="a0"/>
    <w:rsid w:val="008B234D"/>
    <w:pPr>
      <w:widowControl/>
      <w:jc w:val="center"/>
    </w:pPr>
    <w:rPr>
      <w:rFonts w:ascii="宋体" w:hAnsi="宋体" w:cs="Arial"/>
      <w:snapToGrid w:val="0"/>
      <w:color w:val="000000"/>
      <w:kern w:val="0"/>
      <w:szCs w:val="21"/>
    </w:rPr>
  </w:style>
  <w:style w:type="paragraph" w:customStyle="1" w:styleId="Char85">
    <w:name w:val="Char8"/>
    <w:basedOn w:val="a0"/>
    <w:rsid w:val="008B234D"/>
    <w:pPr>
      <w:widowControl/>
      <w:ind w:left="-48"/>
      <w:jc w:val="left"/>
    </w:pPr>
    <w:rPr>
      <w:rFonts w:ascii="宋体" w:hAnsi="宋体" w:cs="宋体"/>
      <w:kern w:val="0"/>
      <w:szCs w:val="24"/>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0"/>
    <w:rsid w:val="008B234D"/>
    <w:pPr>
      <w:widowControl/>
      <w:jc w:val="left"/>
    </w:pPr>
    <w:rPr>
      <w:rFonts w:ascii="宋体" w:hAnsi="宋体" w:cs="宋体"/>
      <w:kern w:val="0"/>
      <w:szCs w:val="24"/>
    </w:rPr>
  </w:style>
  <w:style w:type="paragraph" w:customStyle="1" w:styleId="afffffffffffff1">
    <w:name w:val="项目编号"/>
    <w:basedOn w:val="a0"/>
    <w:next w:val="afffffffffffff2"/>
    <w:rsid w:val="008B234D"/>
    <w:pPr>
      <w:widowControl/>
      <w:spacing w:before="120" w:after="120"/>
      <w:jc w:val="left"/>
    </w:pPr>
    <w:rPr>
      <w:rFonts w:ascii="宋体" w:hAnsi="宋体" w:cs="宋体"/>
      <w:kern w:val="0"/>
      <w:szCs w:val="24"/>
    </w:rPr>
  </w:style>
  <w:style w:type="paragraph" w:customStyle="1" w:styleId="CharCharCharCharCharCharChar21">
    <w:name w:val="Char Char Char Char Char Char Char21"/>
    <w:basedOn w:val="a0"/>
    <w:rsid w:val="008B234D"/>
    <w:pPr>
      <w:widowControl/>
      <w:jc w:val="left"/>
    </w:pPr>
    <w:rPr>
      <w:rFonts w:ascii="宋体" w:hAnsi="宋体" w:cs="宋体"/>
      <w:kern w:val="0"/>
      <w:szCs w:val="24"/>
    </w:rPr>
  </w:style>
  <w:style w:type="paragraph" w:customStyle="1" w:styleId="afffffffffffff3">
    <w:name w:val="注："/>
    <w:next w:val="a0"/>
    <w:rsid w:val="008B234D"/>
    <w:pPr>
      <w:widowControl w:val="0"/>
      <w:tabs>
        <w:tab w:val="left" w:pos="895"/>
      </w:tabs>
      <w:autoSpaceDE w:val="0"/>
      <w:autoSpaceDN w:val="0"/>
      <w:ind w:left="895" w:hanging="420"/>
      <w:jc w:val="both"/>
    </w:pPr>
    <w:rPr>
      <w:rFonts w:ascii="宋体" w:eastAsia="宋体" w:hAnsi="Times New Roman" w:cs="Times New Roman"/>
      <w:kern w:val="0"/>
      <w:sz w:val="18"/>
      <w:szCs w:val="20"/>
    </w:rPr>
  </w:style>
  <w:style w:type="paragraph" w:customStyle="1" w:styleId="CharChar2CharCharCharChar5">
    <w:name w:val="Char Char2 Char Char Char Char5"/>
    <w:basedOn w:val="a0"/>
    <w:rsid w:val="008B234D"/>
    <w:pPr>
      <w:widowControl/>
      <w:jc w:val="left"/>
    </w:pPr>
    <w:rPr>
      <w:rFonts w:ascii="宋体" w:hAnsi="宋体" w:cs="宋体"/>
      <w:kern w:val="0"/>
      <w:szCs w:val="24"/>
    </w:rPr>
  </w:style>
  <w:style w:type="paragraph" w:customStyle="1" w:styleId="1ffffa">
    <w:name w:val="目录1"/>
    <w:basedOn w:val="14"/>
    <w:next w:val="14"/>
    <w:rsid w:val="008B234D"/>
    <w:pPr>
      <w:widowControl/>
      <w:tabs>
        <w:tab w:val="left" w:leader="dot" w:pos="8492"/>
        <w:tab w:val="right" w:leader="dot" w:pos="8525"/>
      </w:tabs>
      <w:spacing w:before="120" w:after="156" w:line="360" w:lineRule="auto"/>
      <w:jc w:val="left"/>
      <w:textAlignment w:val="baseline"/>
    </w:pPr>
    <w:rPr>
      <w:rFonts w:ascii="宋体" w:hAnsi="Times New Roman"/>
      <w:b w:val="0"/>
      <w:bCs/>
      <w:caps/>
      <w:color w:val="000000"/>
      <w:kern w:val="0"/>
      <w:szCs w:val="20"/>
      <w:u w:color="000000"/>
    </w:rPr>
  </w:style>
  <w:style w:type="paragraph" w:customStyle="1" w:styleId="1ffffb">
    <w:name w:val="附件1"/>
    <w:basedOn w:val="10"/>
    <w:next w:val="aff3"/>
    <w:rsid w:val="008B234D"/>
    <w:pPr>
      <w:numPr>
        <w:numId w:val="0"/>
      </w:numPr>
      <w:adjustRightInd/>
      <w:snapToGrid/>
      <w:spacing w:after="210"/>
      <w:jc w:val="left"/>
    </w:pPr>
    <w:rPr>
      <w:rFonts w:ascii="黑体" w:eastAsia="黑体"/>
      <w:b w:val="0"/>
      <w:sz w:val="32"/>
      <w:szCs w:val="32"/>
      <w:lang w:val="x-none" w:eastAsia="x-none"/>
    </w:rPr>
  </w:style>
  <w:style w:type="paragraph" w:customStyle="1" w:styleId="1ffffc">
    <w:name w:val="寄信人地址1"/>
    <w:basedOn w:val="a0"/>
    <w:rsid w:val="008B234D"/>
    <w:pPr>
      <w:widowControl/>
      <w:jc w:val="left"/>
    </w:pPr>
    <w:rPr>
      <w:rFonts w:ascii="Arial" w:hAnsi="Arial" w:cs="Arial"/>
      <w:kern w:val="0"/>
      <w:szCs w:val="24"/>
    </w:rPr>
  </w:style>
  <w:style w:type="paragraph" w:customStyle="1" w:styleId="124">
    <w:name w:val="样式12"/>
    <w:basedOn w:val="314"/>
    <w:rsid w:val="008B234D"/>
    <w:pPr>
      <w:spacing w:line="240" w:lineRule="auto"/>
      <w:ind w:firstLine="0"/>
      <w:jc w:val="center"/>
    </w:pPr>
    <w:rPr>
      <w:rFonts w:cs="Times New Roman"/>
      <w:b/>
      <w:color w:val="auto"/>
      <w:szCs w:val="20"/>
    </w:rPr>
  </w:style>
  <w:style w:type="paragraph" w:customStyle="1" w:styleId="Char1CharCharChar">
    <w:name w:val="Char1 Char Char Char"/>
    <w:basedOn w:val="a0"/>
    <w:rsid w:val="008B234D"/>
    <w:pPr>
      <w:widowControl/>
      <w:jc w:val="left"/>
    </w:pPr>
    <w:rPr>
      <w:rFonts w:ascii="宋体" w:hAnsi="宋体" w:cs="宋体"/>
      <w:kern w:val="0"/>
      <w:szCs w:val="21"/>
    </w:rPr>
  </w:style>
  <w:style w:type="paragraph" w:customStyle="1" w:styleId="MG">
    <w:name w:val="MG"/>
    <w:basedOn w:val="10"/>
    <w:rsid w:val="008B234D"/>
    <w:pPr>
      <w:keepLines w:val="0"/>
      <w:numPr>
        <w:numId w:val="0"/>
      </w:numPr>
      <w:tabs>
        <w:tab w:val="left" w:pos="2260"/>
        <w:tab w:val="left" w:pos="2820"/>
        <w:tab w:val="left" w:pos="3420"/>
      </w:tabs>
      <w:spacing w:before="440" w:line="240" w:lineRule="auto"/>
      <w:ind w:left="851" w:right="-28" w:hanging="851"/>
      <w:jc w:val="left"/>
    </w:pPr>
    <w:rPr>
      <w:rFonts w:ascii="Arial" w:hAnsi="Arial"/>
      <w:bCs w:val="0"/>
      <w:kern w:val="0"/>
      <w:sz w:val="22"/>
      <w:szCs w:val="20"/>
      <w:lang w:val="x-none" w:eastAsia="x-none"/>
    </w:rPr>
  </w:style>
  <w:style w:type="paragraph" w:customStyle="1" w:styleId="141">
    <w:name w:val="表题141"/>
    <w:basedOn w:val="a0"/>
    <w:rsid w:val="008B234D"/>
    <w:pPr>
      <w:widowControl/>
      <w:jc w:val="center"/>
    </w:pPr>
    <w:rPr>
      <w:rFonts w:ascii="黑体" w:eastAsia="黑体" w:hAnsi="宋体" w:cs="宋体"/>
      <w:kern w:val="0"/>
      <w:szCs w:val="24"/>
    </w:rPr>
  </w:style>
  <w:style w:type="paragraph" w:customStyle="1" w:styleId="CharCharCharCharCharCharCharCharCharCharCharChar1">
    <w:name w:val="Char Char Char Char Char Char Char Char Char Char Char Char1"/>
    <w:basedOn w:val="a0"/>
    <w:rsid w:val="008B234D"/>
    <w:pPr>
      <w:widowControl/>
      <w:jc w:val="left"/>
    </w:pPr>
    <w:rPr>
      <w:rFonts w:ascii="宋体" w:hAnsi="宋体" w:cs="宋体"/>
      <w:kern w:val="0"/>
      <w:szCs w:val="24"/>
    </w:rPr>
  </w:style>
  <w:style w:type="paragraph" w:customStyle="1" w:styleId="323">
    <w:name w:val="正文文本缩进 32"/>
    <w:basedOn w:val="a0"/>
    <w:rsid w:val="008B234D"/>
    <w:pPr>
      <w:widowControl/>
      <w:spacing w:after="120"/>
      <w:ind w:leftChars="200" w:left="420"/>
      <w:jc w:val="left"/>
    </w:pPr>
    <w:rPr>
      <w:rFonts w:ascii="宋体" w:hAnsi="宋体" w:cs="宋体"/>
      <w:kern w:val="0"/>
      <w:sz w:val="16"/>
      <w:szCs w:val="16"/>
    </w:rPr>
  </w:style>
  <w:style w:type="paragraph" w:customStyle="1" w:styleId="117">
    <w:name w:val="样式11"/>
    <w:basedOn w:val="a0"/>
    <w:rsid w:val="008B234D"/>
    <w:pPr>
      <w:widowControl/>
      <w:spacing w:line="312" w:lineRule="auto"/>
      <w:ind w:left="1275"/>
      <w:jc w:val="left"/>
    </w:pPr>
    <w:rPr>
      <w:rFonts w:ascii="仿宋_GB2312" w:hAnsi="宋体" w:cs="宋体"/>
      <w:kern w:val="0"/>
      <w:szCs w:val="24"/>
    </w:rPr>
  </w:style>
  <w:style w:type="paragraph" w:customStyle="1" w:styleId="1121">
    <w:name w:val="燕山正文112"/>
    <w:basedOn w:val="a0"/>
    <w:rsid w:val="008B234D"/>
    <w:pPr>
      <w:widowControl/>
      <w:tabs>
        <w:tab w:val="left" w:pos="4680"/>
      </w:tabs>
      <w:spacing w:line="480" w:lineRule="exact"/>
      <w:jc w:val="left"/>
    </w:pPr>
    <w:rPr>
      <w:rFonts w:ascii="宋体" w:hAnsi="宋体" w:cs="宋体"/>
      <w:bCs/>
      <w:color w:val="000000"/>
      <w:kern w:val="0"/>
      <w:szCs w:val="24"/>
    </w:rPr>
  </w:style>
  <w:style w:type="paragraph" w:customStyle="1" w:styleId="5140">
    <w:name w:val="表内宋5中14"/>
    <w:basedOn w:val="a0"/>
    <w:rsid w:val="008B234D"/>
    <w:pPr>
      <w:widowControl/>
      <w:jc w:val="center"/>
      <w:textAlignment w:val="baseline"/>
    </w:pPr>
    <w:rPr>
      <w:rFonts w:ascii="宋体" w:hAnsi="宋体" w:cs="宋体"/>
      <w:kern w:val="0"/>
      <w:szCs w:val="20"/>
    </w:rPr>
  </w:style>
  <w:style w:type="paragraph" w:customStyle="1" w:styleId="afffffffffffff4">
    <w:name w:val="正文格式＝"/>
    <w:basedOn w:val="aff3"/>
    <w:next w:val="aff3"/>
    <w:rsid w:val="008B234D"/>
    <w:rPr>
      <w:rFonts w:hAnsi="宋体"/>
      <w:szCs w:val="24"/>
    </w:rPr>
  </w:style>
  <w:style w:type="paragraph" w:customStyle="1" w:styleId="3ff1">
    <w:name w:val="正文.3"/>
    <w:rsid w:val="008B234D"/>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CharCharCharCharCharCharCharCharCharCharCharCharCharCharChar0">
    <w:name w:val="Char Char Char Char Char Char Char Char Char Char Char Char Char Char Char"/>
    <w:basedOn w:val="a0"/>
    <w:rsid w:val="008B234D"/>
    <w:pPr>
      <w:widowControl/>
      <w:jc w:val="left"/>
    </w:pPr>
    <w:rPr>
      <w:rFonts w:ascii="宋体" w:hAnsi="宋体" w:cs="宋体"/>
      <w:kern w:val="0"/>
      <w:szCs w:val="24"/>
    </w:rPr>
  </w:style>
  <w:style w:type="paragraph" w:customStyle="1" w:styleId="1413">
    <w:name w:val="表题1413"/>
    <w:basedOn w:val="a0"/>
    <w:rsid w:val="008B234D"/>
    <w:pPr>
      <w:widowControl/>
      <w:jc w:val="center"/>
    </w:pPr>
    <w:rPr>
      <w:rFonts w:ascii="黑体" w:eastAsia="黑体" w:hAnsi="宋体" w:cs="宋体"/>
      <w:kern w:val="0"/>
      <w:szCs w:val="24"/>
    </w:rPr>
  </w:style>
  <w:style w:type="paragraph" w:customStyle="1" w:styleId="CharCharCharChar1CharCharChar2">
    <w:name w:val="Char Char Char Char1 Char Char Char2"/>
    <w:basedOn w:val="a0"/>
    <w:rsid w:val="008B234D"/>
    <w:pPr>
      <w:widowControl/>
      <w:spacing w:after="160" w:line="240" w:lineRule="exact"/>
      <w:jc w:val="left"/>
    </w:pPr>
    <w:rPr>
      <w:rFonts w:ascii="Verdana" w:hAnsi="Verdana" w:cs="宋体"/>
      <w:kern w:val="0"/>
      <w:sz w:val="20"/>
      <w:szCs w:val="20"/>
      <w:lang w:eastAsia="en-US"/>
    </w:rPr>
  </w:style>
  <w:style w:type="paragraph" w:customStyle="1" w:styleId="140">
    <w:name w:val="表题14"/>
    <w:basedOn w:val="afff5"/>
    <w:rsid w:val="008B234D"/>
    <w:pPr>
      <w:widowControl/>
      <w:ind w:firstLineChars="0" w:firstLine="0"/>
      <w:jc w:val="center"/>
    </w:pPr>
    <w:rPr>
      <w:rFonts w:ascii="黑体" w:cs="Arial"/>
      <w:b/>
    </w:rPr>
  </w:style>
  <w:style w:type="paragraph" w:customStyle="1" w:styleId="4f3">
    <w:name w:val="附件4"/>
    <w:basedOn w:val="10"/>
    <w:next w:val="aff3"/>
    <w:rsid w:val="008B234D"/>
    <w:pPr>
      <w:numPr>
        <w:numId w:val="0"/>
      </w:numPr>
      <w:adjustRightInd/>
      <w:snapToGrid/>
      <w:spacing w:after="210"/>
      <w:jc w:val="left"/>
    </w:pPr>
    <w:rPr>
      <w:rFonts w:ascii="黑体" w:eastAsia="黑体"/>
      <w:sz w:val="32"/>
      <w:szCs w:val="32"/>
      <w:lang w:val="x-none" w:eastAsia="x-none"/>
    </w:rPr>
  </w:style>
  <w:style w:type="paragraph" w:customStyle="1" w:styleId="afffffffffffff5">
    <w:name w:val="湛江码头表"/>
    <w:basedOn w:val="a0"/>
    <w:rsid w:val="008B234D"/>
    <w:pPr>
      <w:widowControl/>
      <w:jc w:val="center"/>
    </w:pPr>
    <w:rPr>
      <w:rFonts w:ascii="宋体" w:hAnsi="宋体" w:cs="宋体"/>
      <w:kern w:val="0"/>
      <w:szCs w:val="24"/>
      <w:lang w:eastAsia="zh-TW"/>
    </w:rPr>
  </w:style>
  <w:style w:type="paragraph" w:customStyle="1" w:styleId="afffffffffffff6">
    <w:name w:val="表序号"/>
    <w:basedOn w:val="5"/>
    <w:rsid w:val="008B234D"/>
    <w:pPr>
      <w:widowControl/>
      <w:numPr>
        <w:ilvl w:val="0"/>
        <w:numId w:val="0"/>
      </w:numPr>
      <w:tabs>
        <w:tab w:val="left" w:pos="0"/>
        <w:tab w:val="left" w:pos="780"/>
      </w:tabs>
      <w:ind w:leftChars="800" w:left="360" w:hangingChars="200" w:hanging="1134"/>
      <w:jc w:val="center"/>
    </w:pPr>
    <w:rPr>
      <w:rFonts w:ascii="宋体" w:hAnsi="Arial" w:cs="宋体"/>
      <w:kern w:val="0"/>
      <w:szCs w:val="24"/>
      <w:lang w:val="x-none" w:eastAsia="x-none"/>
    </w:rPr>
  </w:style>
  <w:style w:type="paragraph" w:customStyle="1" w:styleId="21a">
    <w:name w:val="列表接续 21"/>
    <w:basedOn w:val="a0"/>
    <w:rsid w:val="008B234D"/>
    <w:pPr>
      <w:widowControl/>
      <w:spacing w:after="120"/>
      <w:ind w:leftChars="400" w:left="840"/>
      <w:jc w:val="left"/>
    </w:pPr>
    <w:rPr>
      <w:rFonts w:ascii="宋体" w:hAnsi="宋体" w:cs="宋体"/>
      <w:kern w:val="0"/>
      <w:szCs w:val="24"/>
    </w:rPr>
  </w:style>
  <w:style w:type="paragraph" w:customStyle="1" w:styleId="523">
    <w:name w:val="表格内字体52"/>
    <w:basedOn w:val="aff3"/>
    <w:next w:val="aff3"/>
    <w:rsid w:val="008B234D"/>
    <w:pPr>
      <w:spacing w:line="240" w:lineRule="auto"/>
      <w:ind w:firstLine="0"/>
    </w:pPr>
    <w:rPr>
      <w:rFonts w:hAnsi="宋体"/>
      <w:sz w:val="21"/>
      <w:szCs w:val="24"/>
    </w:rPr>
  </w:style>
  <w:style w:type="paragraph" w:customStyle="1" w:styleId="CharCharCharCharCharCharCharCharCharCharCharCharCharCharCharCharCharCharCharCharCharCharCharChar1">
    <w:name w:val="Char Char Char Char Char Char Char Char Char Char Char Char Char Char Char Char Char Char Char Char Char Char Char Char1"/>
    <w:basedOn w:val="a0"/>
    <w:rsid w:val="008B234D"/>
    <w:pPr>
      <w:widowControl/>
      <w:jc w:val="left"/>
    </w:pPr>
    <w:rPr>
      <w:rFonts w:ascii="宋体" w:hAnsi="宋体" w:cs="宋体"/>
      <w:kern w:val="0"/>
      <w:szCs w:val="24"/>
    </w:rPr>
  </w:style>
  <w:style w:type="paragraph" w:customStyle="1" w:styleId="317">
    <w:name w:val="燕山正文31"/>
    <w:basedOn w:val="a0"/>
    <w:rsid w:val="008B234D"/>
    <w:pPr>
      <w:widowControl/>
      <w:tabs>
        <w:tab w:val="left" w:pos="4680"/>
      </w:tabs>
      <w:spacing w:line="480" w:lineRule="exact"/>
      <w:jc w:val="left"/>
    </w:pPr>
    <w:rPr>
      <w:rFonts w:ascii="宋体" w:hAnsi="宋体" w:cs="宋体"/>
      <w:kern w:val="0"/>
      <w:szCs w:val="24"/>
    </w:rPr>
  </w:style>
  <w:style w:type="paragraph" w:customStyle="1" w:styleId="324">
    <w:name w:val="表中文字32"/>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1310">
    <w:name w:val="表题131"/>
    <w:basedOn w:val="afff5"/>
    <w:rsid w:val="008B234D"/>
    <w:pPr>
      <w:widowControl/>
      <w:ind w:firstLineChars="0" w:firstLine="0"/>
      <w:jc w:val="center"/>
    </w:pPr>
    <w:rPr>
      <w:rFonts w:ascii="黑体" w:cs="Arial"/>
      <w:b/>
    </w:rPr>
  </w:style>
  <w:style w:type="paragraph" w:customStyle="1" w:styleId="CharCharCharCharCharCharCharCharCharCharCharCharCharCharCharCharCharCharCharCharCharCharCharCharCharChar1">
    <w:name w:val="Char Char Char Char Char Char Char Char Char Char Char Char Char Char Char Char Char Char Char Char Char Char Char Char Char Char1"/>
    <w:basedOn w:val="a0"/>
    <w:rsid w:val="008B234D"/>
    <w:pPr>
      <w:widowControl/>
      <w:jc w:val="left"/>
    </w:pPr>
    <w:rPr>
      <w:rFonts w:ascii="宋体" w:hAnsi="宋体" w:cs="宋体"/>
      <w:kern w:val="0"/>
      <w:szCs w:val="24"/>
    </w:rPr>
  </w:style>
  <w:style w:type="paragraph" w:customStyle="1" w:styleId="afffffffffffff7">
    <w:name w:val="正文."/>
    <w:link w:val="Charfff3"/>
    <w:rsid w:val="008B234D"/>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CharCharChar20">
    <w:name w:val="Char Char Char2"/>
    <w:basedOn w:val="a0"/>
    <w:rsid w:val="008B234D"/>
    <w:pPr>
      <w:widowControl/>
      <w:jc w:val="left"/>
    </w:pPr>
    <w:rPr>
      <w:rFonts w:ascii="宋体" w:hAnsi="宋体" w:cs="宋体"/>
      <w:kern w:val="0"/>
      <w:szCs w:val="24"/>
    </w:rPr>
  </w:style>
  <w:style w:type="paragraph" w:customStyle="1" w:styleId="CharCharCharCharCharCharCharCharCharCharChar1CharCharCharChar1">
    <w:name w:val="Char Char Char Char Char Char Char Char Char Char Char1 Char Char Char Char1"/>
    <w:basedOn w:val="a0"/>
    <w:rsid w:val="008B234D"/>
    <w:pPr>
      <w:widowControl/>
      <w:jc w:val="left"/>
    </w:pPr>
    <w:rPr>
      <w:rFonts w:ascii="宋体" w:hAnsi="宋体" w:cs="宋体"/>
      <w:kern w:val="0"/>
      <w:szCs w:val="24"/>
    </w:rPr>
  </w:style>
  <w:style w:type="paragraph" w:customStyle="1" w:styleId="afffffffffffff8">
    <w:name w:val="正文缩"/>
    <w:basedOn w:val="a0"/>
    <w:rsid w:val="008B234D"/>
    <w:pPr>
      <w:widowControl/>
      <w:spacing w:line="480" w:lineRule="atLeast"/>
      <w:ind w:firstLine="567"/>
      <w:jc w:val="left"/>
      <w:textAlignment w:val="baseline"/>
    </w:pPr>
    <w:rPr>
      <w:rFonts w:ascii="宋体" w:hAnsi="宋体" w:cs="宋体"/>
      <w:color w:val="000080"/>
      <w:spacing w:val="6"/>
      <w:kern w:val="0"/>
      <w:szCs w:val="20"/>
    </w:rPr>
  </w:style>
  <w:style w:type="paragraph" w:customStyle="1" w:styleId="125">
    <w:name w:val="正文格式＝12"/>
    <w:basedOn w:val="aff3"/>
    <w:next w:val="aff3"/>
    <w:rsid w:val="008B234D"/>
    <w:rPr>
      <w:rFonts w:hAnsi="宋体"/>
      <w:szCs w:val="24"/>
    </w:rPr>
  </w:style>
  <w:style w:type="paragraph" w:customStyle="1" w:styleId="Char1512">
    <w:name w:val="Char151"/>
    <w:basedOn w:val="a0"/>
    <w:rsid w:val="008B234D"/>
    <w:pPr>
      <w:widowControl/>
      <w:spacing w:before="156"/>
      <w:jc w:val="left"/>
    </w:pPr>
    <w:rPr>
      <w:rFonts w:ascii="黑体" w:eastAsia="黑体" w:hAnsi="宋体" w:cs="宋体"/>
      <w:kern w:val="0"/>
      <w:sz w:val="32"/>
      <w:szCs w:val="32"/>
    </w:rPr>
  </w:style>
  <w:style w:type="paragraph" w:customStyle="1" w:styleId="CharCharCharCharCharCharChar41">
    <w:name w:val="Char Char Char Char Char Char Char41"/>
    <w:basedOn w:val="a0"/>
    <w:rsid w:val="008B234D"/>
    <w:pPr>
      <w:widowControl/>
      <w:jc w:val="left"/>
    </w:pPr>
    <w:rPr>
      <w:rFonts w:ascii="宋体" w:hAnsi="宋体" w:cs="宋体"/>
      <w:kern w:val="0"/>
      <w:szCs w:val="24"/>
    </w:rPr>
  </w:style>
  <w:style w:type="paragraph" w:customStyle="1" w:styleId="CharCharCharCharCharCharChar131">
    <w:name w:val="Char Char Char Char Char Char Char131"/>
    <w:basedOn w:val="a0"/>
    <w:rsid w:val="008B234D"/>
    <w:pPr>
      <w:widowControl/>
      <w:jc w:val="left"/>
    </w:pPr>
    <w:rPr>
      <w:rFonts w:ascii="宋体" w:hAnsi="宋体" w:cs="宋体"/>
      <w:kern w:val="0"/>
      <w:szCs w:val="24"/>
    </w:rPr>
  </w:style>
  <w:style w:type="paragraph" w:customStyle="1" w:styleId="2113">
    <w:name w:val="表题2113"/>
    <w:basedOn w:val="a0"/>
    <w:rsid w:val="008B234D"/>
    <w:pPr>
      <w:widowControl/>
      <w:jc w:val="center"/>
    </w:pPr>
    <w:rPr>
      <w:rFonts w:ascii="黑体" w:eastAsia="黑体" w:hAnsi="宋体" w:cs="宋体"/>
      <w:kern w:val="0"/>
      <w:szCs w:val="24"/>
    </w:rPr>
  </w:style>
  <w:style w:type="paragraph" w:customStyle="1" w:styleId="3ff2">
    <w:name w:val="环标3"/>
    <w:basedOn w:val="3"/>
    <w:rsid w:val="008B234D"/>
    <w:pPr>
      <w:keepNext w:val="0"/>
      <w:keepLines w:val="0"/>
      <w:widowControl/>
      <w:numPr>
        <w:ilvl w:val="0"/>
        <w:numId w:val="0"/>
      </w:numPr>
      <w:spacing w:before="48" w:after="36"/>
      <w:jc w:val="both"/>
      <w:textAlignment w:val="baseline"/>
    </w:pPr>
    <w:rPr>
      <w:rFonts w:ascii="宋体" w:hAnsi="宋体"/>
      <w:b w:val="0"/>
      <w:bCs w:val="0"/>
      <w:kern w:val="0"/>
      <w:szCs w:val="24"/>
    </w:rPr>
  </w:style>
  <w:style w:type="paragraph" w:customStyle="1" w:styleId="Char21f6">
    <w:name w:val="Char21"/>
    <w:basedOn w:val="a0"/>
    <w:rsid w:val="008B234D"/>
    <w:pPr>
      <w:widowControl/>
      <w:jc w:val="left"/>
    </w:pPr>
    <w:rPr>
      <w:rFonts w:ascii="宋体" w:hAnsi="宋体" w:cs="宋体"/>
      <w:kern w:val="0"/>
      <w:szCs w:val="24"/>
    </w:rPr>
  </w:style>
  <w:style w:type="paragraph" w:customStyle="1" w:styleId="afffffffffffff9">
    <w:name w:val="封面单位"/>
    <w:basedOn w:val="a0"/>
    <w:rsid w:val="008B234D"/>
    <w:pPr>
      <w:widowControl/>
      <w:tabs>
        <w:tab w:val="center" w:pos="8222"/>
      </w:tabs>
      <w:jc w:val="center"/>
    </w:pPr>
    <w:rPr>
      <w:rFonts w:ascii="楷体_GB2312" w:eastAsia="楷体_GB2312" w:hAnsi="宋体" w:cs="楷体_GB2312"/>
      <w:b/>
      <w:bCs/>
      <w:kern w:val="0"/>
      <w:sz w:val="36"/>
      <w:szCs w:val="36"/>
    </w:rPr>
  </w:style>
  <w:style w:type="paragraph" w:customStyle="1" w:styleId="66">
    <w:name w:val="样式6"/>
    <w:basedOn w:val="a0"/>
    <w:rsid w:val="008B234D"/>
    <w:pPr>
      <w:widowControl/>
      <w:tabs>
        <w:tab w:val="left" w:pos="980"/>
      </w:tabs>
      <w:ind w:left="1820"/>
      <w:jc w:val="left"/>
    </w:pPr>
    <w:rPr>
      <w:rFonts w:ascii="宋体" w:hAnsi="宋体" w:cs="宋体"/>
      <w:kern w:val="0"/>
      <w:szCs w:val="24"/>
    </w:rPr>
  </w:style>
  <w:style w:type="paragraph" w:customStyle="1" w:styleId="414H4H4141H42H41114222">
    <w:name w:val="样式 标题 4无效格式无效格式1河石管道4H4H41小小节河石管道41H42H411小小节1河石管道42...22"/>
    <w:basedOn w:val="4"/>
    <w:rsid w:val="008B234D"/>
    <w:pPr>
      <w:numPr>
        <w:ilvl w:val="0"/>
        <w:numId w:val="0"/>
      </w:numPr>
      <w:spacing w:after="0" w:line="360" w:lineRule="auto"/>
      <w:ind w:left="664" w:hanging="864"/>
    </w:pPr>
    <w:rPr>
      <w:rFonts w:ascii="黑体" w:eastAsia="黑体" w:hAnsi="Arial" w:cs="Times New Roman"/>
      <w:b w:val="0"/>
      <w:bCs w:val="0"/>
      <w:kern w:val="2"/>
      <w:sz w:val="24"/>
      <w:szCs w:val="24"/>
    </w:rPr>
  </w:style>
  <w:style w:type="paragraph" w:customStyle="1" w:styleId="3120">
    <w:name w:val="表题312"/>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ParaCharCharCharChar31">
    <w:name w:val="默认段落字体 Para Char Char Char Char31"/>
    <w:basedOn w:val="a0"/>
    <w:rsid w:val="008B234D"/>
    <w:pPr>
      <w:widowControl/>
      <w:jc w:val="left"/>
    </w:pPr>
    <w:rPr>
      <w:rFonts w:ascii="宋体" w:hAnsi="宋体" w:cs="宋体"/>
      <w:kern w:val="0"/>
      <w:szCs w:val="24"/>
    </w:rPr>
  </w:style>
  <w:style w:type="paragraph" w:customStyle="1" w:styleId="1ffffd">
    <w:name w:val="表内文字边1"/>
    <w:basedOn w:val="a0"/>
    <w:rsid w:val="008B234D"/>
    <w:pPr>
      <w:widowControl/>
      <w:spacing w:line="240" w:lineRule="atLeast"/>
      <w:ind w:leftChars="-10" w:left="-21" w:rightChars="-20" w:right="-42"/>
      <w:jc w:val="left"/>
    </w:pPr>
    <w:rPr>
      <w:rFonts w:ascii="宋体" w:hAnsi="宋体" w:cs="宋体"/>
      <w:kern w:val="0"/>
      <w:szCs w:val="21"/>
    </w:rPr>
  </w:style>
  <w:style w:type="paragraph" w:customStyle="1" w:styleId="CharChar1Char">
    <w:name w:val="Char Char1 Char"/>
    <w:basedOn w:val="a0"/>
    <w:rsid w:val="008B234D"/>
    <w:pPr>
      <w:widowControl/>
      <w:jc w:val="left"/>
    </w:pPr>
    <w:rPr>
      <w:rFonts w:ascii="宋体" w:hAnsi="宋体" w:cs="宋体"/>
      <w:kern w:val="0"/>
      <w:szCs w:val="24"/>
    </w:rPr>
  </w:style>
  <w:style w:type="paragraph" w:customStyle="1" w:styleId="ParaCharCharCharChar2">
    <w:name w:val="默认段落字体 Para Char Char Char Char2"/>
    <w:basedOn w:val="a0"/>
    <w:rsid w:val="008B234D"/>
    <w:pPr>
      <w:widowControl/>
      <w:jc w:val="left"/>
    </w:pPr>
    <w:rPr>
      <w:rFonts w:ascii="宋体" w:hAnsi="宋体" w:cs="宋体"/>
      <w:kern w:val="0"/>
      <w:szCs w:val="24"/>
    </w:rPr>
  </w:style>
  <w:style w:type="paragraph" w:customStyle="1" w:styleId="afffffffffffffa">
    <w:name w:val="左侧"/>
    <w:rsid w:val="008B234D"/>
    <w:pPr>
      <w:spacing w:line="280" w:lineRule="exact"/>
      <w:jc w:val="center"/>
    </w:pPr>
    <w:rPr>
      <w:rFonts w:ascii="Batang" w:eastAsia="宋体" w:hAnsi="Batang" w:cs="Times New Roman"/>
      <w:color w:val="000000"/>
      <w:kern w:val="0"/>
      <w:szCs w:val="20"/>
    </w:rPr>
  </w:style>
  <w:style w:type="paragraph" w:customStyle="1" w:styleId="3ff3">
    <w:name w:val="目录3"/>
    <w:basedOn w:val="a0"/>
    <w:next w:val="a0"/>
    <w:rsid w:val="008B234D"/>
    <w:pPr>
      <w:widowControl/>
      <w:tabs>
        <w:tab w:val="left" w:leader="dot" w:pos="8492"/>
      </w:tabs>
      <w:spacing w:line="748" w:lineRule="atLeast"/>
      <w:ind w:left="419" w:firstLine="419"/>
      <w:jc w:val="left"/>
    </w:pPr>
    <w:rPr>
      <w:rFonts w:ascii="宋体" w:hAnsi="宋体" w:cs="宋体"/>
      <w:color w:val="000000"/>
      <w:kern w:val="0"/>
      <w:szCs w:val="20"/>
      <w:u w:color="000000"/>
    </w:rPr>
  </w:style>
  <w:style w:type="paragraph" w:customStyle="1" w:styleId="CharCharCharChar3">
    <w:name w:val="Char Char Char Char3"/>
    <w:basedOn w:val="a0"/>
    <w:rsid w:val="008B234D"/>
    <w:pPr>
      <w:widowControl/>
      <w:jc w:val="left"/>
    </w:pPr>
    <w:rPr>
      <w:rFonts w:ascii="宋体" w:hAnsi="宋体" w:cs="宋体"/>
      <w:kern w:val="0"/>
      <w:szCs w:val="24"/>
    </w:rPr>
  </w:style>
  <w:style w:type="paragraph" w:customStyle="1" w:styleId="3150">
    <w:name w:val="表题315"/>
    <w:basedOn w:val="1f2"/>
    <w:rsid w:val="008B234D"/>
    <w:pPr>
      <w:widowControl/>
      <w:tabs>
        <w:tab w:val="left" w:pos="4305"/>
      </w:tabs>
      <w:spacing w:after="0"/>
      <w:ind w:leftChars="0" w:left="0" w:firstLineChars="0" w:firstLine="561"/>
      <w:jc w:val="left"/>
    </w:pPr>
    <w:rPr>
      <w:rFonts w:ascii="宋体" w:hAnsi="宋体" w:cs="宋体"/>
      <w:color w:val="000000"/>
      <w:sz w:val="24"/>
      <w:szCs w:val="24"/>
    </w:rPr>
  </w:style>
  <w:style w:type="paragraph" w:customStyle="1" w:styleId="yz">
    <w:name w:val="yz"/>
    <w:basedOn w:val="afd"/>
    <w:rsid w:val="008B234D"/>
    <w:pPr>
      <w:widowControl/>
      <w:tabs>
        <w:tab w:val="left" w:pos="900"/>
      </w:tabs>
      <w:spacing w:line="240" w:lineRule="auto"/>
      <w:jc w:val="left"/>
      <w:textAlignment w:val="baseline"/>
    </w:pPr>
    <w:rPr>
      <w:rFonts w:ascii="宋体" w:hAnsi="宋体" w:hint="eastAsia"/>
      <w:szCs w:val="20"/>
    </w:rPr>
  </w:style>
  <w:style w:type="paragraph" w:customStyle="1" w:styleId="CharCharCharCharCharCharChar3">
    <w:name w:val="Char Char Char Char Char Char Char3"/>
    <w:basedOn w:val="a0"/>
    <w:rsid w:val="008B234D"/>
    <w:pPr>
      <w:widowControl/>
      <w:jc w:val="left"/>
    </w:pPr>
    <w:rPr>
      <w:rFonts w:ascii="宋体" w:hAnsi="宋体" w:cs="宋体"/>
      <w:kern w:val="0"/>
      <w:szCs w:val="24"/>
    </w:rPr>
  </w:style>
  <w:style w:type="paragraph" w:customStyle="1" w:styleId="4111">
    <w:name w:val="表题411"/>
    <w:basedOn w:val="1f2"/>
    <w:rsid w:val="008B234D"/>
    <w:pPr>
      <w:widowControl/>
      <w:tabs>
        <w:tab w:val="left" w:pos="4305"/>
      </w:tabs>
      <w:spacing w:after="0" w:line="240" w:lineRule="auto"/>
      <w:ind w:leftChars="0" w:left="0" w:firstLineChars="0" w:firstLine="0"/>
      <w:jc w:val="center"/>
    </w:pPr>
    <w:rPr>
      <w:rFonts w:ascii="宋体" w:hAnsi="宋体" w:cs="宋体"/>
      <w:color w:val="000000"/>
      <w:sz w:val="24"/>
      <w:szCs w:val="24"/>
    </w:rPr>
  </w:style>
  <w:style w:type="paragraph" w:customStyle="1" w:styleId="Char67">
    <w:name w:val="Char6"/>
    <w:basedOn w:val="a0"/>
    <w:rsid w:val="008B234D"/>
    <w:pPr>
      <w:widowControl/>
      <w:spacing w:before="156"/>
      <w:jc w:val="left"/>
    </w:pPr>
    <w:rPr>
      <w:rFonts w:ascii="黑体" w:eastAsia="黑体" w:hAnsi="宋体" w:cs="宋体"/>
      <w:kern w:val="0"/>
      <w:sz w:val="32"/>
      <w:szCs w:val="32"/>
    </w:rPr>
  </w:style>
  <w:style w:type="paragraph" w:customStyle="1" w:styleId="afffffffffffffb">
    <w:name w:val="依据文字"/>
    <w:basedOn w:val="211"/>
    <w:rsid w:val="008B234D"/>
    <w:pPr>
      <w:tabs>
        <w:tab w:val="left" w:pos="420"/>
        <w:tab w:val="left" w:pos="870"/>
        <w:tab w:val="left" w:pos="3150"/>
      </w:tabs>
      <w:autoSpaceDE w:val="0"/>
      <w:autoSpaceDN w:val="0"/>
      <w:spacing w:beforeLines="25" w:before="78" w:after="0" w:line="336" w:lineRule="auto"/>
      <w:ind w:leftChars="0" w:left="0" w:firstLineChars="0" w:firstLine="527"/>
      <w:textAlignment w:val="baseline"/>
    </w:pPr>
    <w:rPr>
      <w:rFonts w:ascii="Times New Roman"/>
      <w:sz w:val="24"/>
    </w:rPr>
  </w:style>
  <w:style w:type="paragraph" w:customStyle="1" w:styleId="2fffc">
    <w:name w:val="表内文字小2"/>
    <w:basedOn w:val="a0"/>
    <w:rsid w:val="008B234D"/>
    <w:pPr>
      <w:widowControl/>
      <w:jc w:val="center"/>
    </w:pPr>
    <w:rPr>
      <w:rFonts w:ascii="宋体" w:hAnsi="Times" w:cs="宋体"/>
      <w:bCs/>
      <w:color w:val="000000"/>
      <w:kern w:val="0"/>
      <w:szCs w:val="20"/>
    </w:rPr>
  </w:style>
  <w:style w:type="paragraph" w:customStyle="1" w:styleId="43132">
    <w:name w:val="标题43132"/>
    <w:basedOn w:val="a0"/>
    <w:rsid w:val="008B234D"/>
    <w:pPr>
      <w:widowControl/>
      <w:spacing w:line="480" w:lineRule="exact"/>
      <w:jc w:val="center"/>
    </w:pPr>
    <w:rPr>
      <w:rFonts w:ascii="宋体" w:hAnsi="宋体" w:cs="宋体"/>
      <w:kern w:val="0"/>
      <w:szCs w:val="24"/>
    </w:rPr>
  </w:style>
  <w:style w:type="paragraph" w:customStyle="1" w:styleId="225">
    <w:name w:val="燕山正文22"/>
    <w:basedOn w:val="a0"/>
    <w:rsid w:val="008B234D"/>
    <w:pPr>
      <w:widowControl/>
      <w:tabs>
        <w:tab w:val="left" w:pos="4680"/>
      </w:tabs>
      <w:spacing w:line="480" w:lineRule="exact"/>
      <w:jc w:val="left"/>
    </w:pPr>
    <w:rPr>
      <w:rFonts w:ascii="宋体" w:hAnsi="宋体" w:cs="宋体"/>
      <w:kern w:val="0"/>
      <w:szCs w:val="24"/>
    </w:rPr>
  </w:style>
  <w:style w:type="paragraph" w:customStyle="1" w:styleId="CharCharChar5">
    <w:name w:val="二级标题 Char Char Char"/>
    <w:basedOn w:val="a0"/>
    <w:next w:val="a0"/>
    <w:rsid w:val="008B234D"/>
    <w:pPr>
      <w:widowControl/>
      <w:spacing w:line="529" w:lineRule="exact"/>
      <w:jc w:val="left"/>
    </w:pPr>
    <w:rPr>
      <w:rFonts w:ascii="宋体" w:hAnsi="宋体" w:cs="宋体"/>
      <w:kern w:val="0"/>
      <w:szCs w:val="28"/>
    </w:rPr>
  </w:style>
  <w:style w:type="paragraph" w:customStyle="1" w:styleId="1114">
    <w:name w:val="表中文字111"/>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CharCharCharCharCharCharCharChar1">
    <w:name w:val="Char Char Char Char Char Char Char Char1"/>
    <w:basedOn w:val="a0"/>
    <w:rsid w:val="008B234D"/>
    <w:pPr>
      <w:widowControl/>
      <w:jc w:val="left"/>
    </w:pPr>
    <w:rPr>
      <w:rFonts w:ascii="宋体" w:hAnsi="宋体" w:cs="宋体"/>
      <w:kern w:val="0"/>
      <w:szCs w:val="24"/>
    </w:rPr>
  </w:style>
  <w:style w:type="paragraph" w:customStyle="1" w:styleId="afffffffffffffc">
    <w:name w:val="正文图竖五"/>
    <w:basedOn w:val="a0"/>
    <w:rsid w:val="008B234D"/>
    <w:pPr>
      <w:widowControl/>
      <w:jc w:val="center"/>
    </w:pPr>
    <w:rPr>
      <w:rFonts w:ascii="宋体" w:hAnsi="宋体" w:cs="宋体"/>
      <w:color w:val="000000"/>
      <w:kern w:val="0"/>
      <w:szCs w:val="21"/>
    </w:rPr>
  </w:style>
  <w:style w:type="paragraph" w:customStyle="1" w:styleId="150">
    <w:name w:val="文本框五号1.5倍行距"/>
    <w:rsid w:val="008B234D"/>
    <w:pPr>
      <w:spacing w:line="360" w:lineRule="auto"/>
    </w:pPr>
    <w:rPr>
      <w:rFonts w:ascii="Times New Roman" w:eastAsia="宋体" w:hAnsi="Times New Roman" w:cs="Times New Roman"/>
      <w:kern w:val="0"/>
      <w:sz w:val="20"/>
      <w:szCs w:val="20"/>
    </w:rPr>
  </w:style>
  <w:style w:type="paragraph" w:customStyle="1" w:styleId="ParaCharCharCharChar7">
    <w:name w:val="默认段落字体 Para Char Char Char Char7"/>
    <w:basedOn w:val="a0"/>
    <w:rsid w:val="008B234D"/>
    <w:pPr>
      <w:widowControl/>
      <w:jc w:val="left"/>
    </w:pPr>
    <w:rPr>
      <w:rFonts w:ascii="宋体" w:hAnsi="宋体" w:cs="宋体"/>
      <w:kern w:val="0"/>
      <w:szCs w:val="24"/>
    </w:rPr>
  </w:style>
  <w:style w:type="paragraph" w:customStyle="1" w:styleId="531">
    <w:name w:val="表内宋5中3"/>
    <w:basedOn w:val="a0"/>
    <w:rsid w:val="008B234D"/>
    <w:pPr>
      <w:widowControl/>
      <w:jc w:val="left"/>
      <w:textAlignment w:val="baseline"/>
    </w:pPr>
    <w:rPr>
      <w:rFonts w:ascii="宋体" w:hAnsi="宋体" w:cs="宋体"/>
      <w:color w:val="000000"/>
      <w:kern w:val="0"/>
      <w:szCs w:val="20"/>
    </w:rPr>
  </w:style>
  <w:style w:type="paragraph" w:customStyle="1" w:styleId="CharCharChar30">
    <w:name w:val="Char Char Char3"/>
    <w:basedOn w:val="a0"/>
    <w:rsid w:val="008B234D"/>
    <w:pPr>
      <w:widowControl/>
      <w:jc w:val="left"/>
    </w:pPr>
    <w:rPr>
      <w:rFonts w:ascii="宋体" w:hAnsi="宋体" w:cs="宋体"/>
      <w:kern w:val="0"/>
      <w:szCs w:val="24"/>
    </w:rPr>
  </w:style>
  <w:style w:type="paragraph" w:customStyle="1" w:styleId="afffffffffffffd">
    <w:name w:val="表体宋旭峰"/>
    <w:basedOn w:val="2fff0"/>
    <w:rsid w:val="008B234D"/>
    <w:pPr>
      <w:overflowPunct w:val="0"/>
      <w:spacing w:line="280" w:lineRule="atLeast"/>
      <w:jc w:val="center"/>
      <w:textAlignment w:val="baseline"/>
    </w:pPr>
    <w:rPr>
      <w:rFonts w:cs="Courier New"/>
      <w:snapToGrid w:val="0"/>
      <w:kern w:val="24"/>
      <w:sz w:val="18"/>
      <w:szCs w:val="22"/>
    </w:rPr>
  </w:style>
  <w:style w:type="paragraph" w:customStyle="1" w:styleId="CharCharCharCharCharCharCharCharCharCharChar1CharCharCharCharCharChar1">
    <w:name w:val="Char Char Char Char Char Char Char Char Char Char Char1 Char Char Char Char Char Char1"/>
    <w:basedOn w:val="a0"/>
    <w:rsid w:val="008B234D"/>
    <w:pPr>
      <w:widowControl/>
      <w:jc w:val="left"/>
    </w:pPr>
    <w:rPr>
      <w:rFonts w:ascii="宋体" w:hAnsi="宋体" w:cs="宋体"/>
      <w:kern w:val="0"/>
      <w:szCs w:val="24"/>
    </w:rPr>
  </w:style>
  <w:style w:type="paragraph" w:customStyle="1" w:styleId="118">
    <w:name w:val="文本框11"/>
    <w:basedOn w:val="a0"/>
    <w:rsid w:val="008B234D"/>
    <w:pPr>
      <w:widowControl/>
      <w:spacing w:after="6"/>
      <w:jc w:val="center"/>
    </w:pPr>
    <w:rPr>
      <w:rFonts w:ascii="宋体" w:hAnsi="宋体" w:cs="宋体"/>
      <w:kern w:val="0"/>
      <w:szCs w:val="24"/>
    </w:rPr>
  </w:style>
  <w:style w:type="paragraph" w:customStyle="1" w:styleId="5110">
    <w:name w:val="表内宋511"/>
    <w:basedOn w:val="1fa"/>
    <w:rsid w:val="008B234D"/>
    <w:rPr>
      <w:rFonts w:ascii="宋体" w:hAnsi="宋体" w:cs="宋体"/>
      <w:color w:val="000000"/>
      <w:sz w:val="21"/>
      <w:szCs w:val="24"/>
    </w:rPr>
  </w:style>
  <w:style w:type="paragraph" w:customStyle="1" w:styleId="Char59">
    <w:name w:val="Char5"/>
    <w:basedOn w:val="a0"/>
    <w:rsid w:val="008B234D"/>
    <w:pPr>
      <w:widowControl/>
      <w:jc w:val="left"/>
    </w:pPr>
    <w:rPr>
      <w:rFonts w:ascii="宋体" w:hAnsi="宋体" w:cs="宋体"/>
      <w:kern w:val="0"/>
      <w:szCs w:val="24"/>
    </w:rPr>
  </w:style>
  <w:style w:type="paragraph" w:customStyle="1" w:styleId="3121">
    <w:name w:val="样式 标题 3 + 段前: 12 磅"/>
    <w:basedOn w:val="3"/>
    <w:rsid w:val="008B234D"/>
    <w:pPr>
      <w:keepNext w:val="0"/>
      <w:keepLines w:val="0"/>
      <w:widowControl/>
      <w:numPr>
        <w:ilvl w:val="0"/>
        <w:numId w:val="0"/>
      </w:numPr>
      <w:autoSpaceDE w:val="0"/>
      <w:autoSpaceDN w:val="0"/>
      <w:jc w:val="both"/>
    </w:pPr>
    <w:rPr>
      <w:rFonts w:ascii="黑体" w:eastAsia="黑体" w:hAnsi="宋体" w:cs="宋体"/>
      <w:b w:val="0"/>
      <w:bCs w:val="0"/>
      <w:color w:val="000000"/>
      <w:kern w:val="21"/>
      <w:szCs w:val="20"/>
    </w:rPr>
  </w:style>
  <w:style w:type="paragraph" w:customStyle="1" w:styleId="2110">
    <w:name w:val="表题211"/>
    <w:basedOn w:val="a0"/>
    <w:rsid w:val="008B234D"/>
    <w:pPr>
      <w:widowControl/>
      <w:jc w:val="center"/>
    </w:pPr>
    <w:rPr>
      <w:rFonts w:ascii="黑体" w:eastAsia="黑体" w:hAnsi="宋体" w:cs="宋体"/>
      <w:kern w:val="0"/>
      <w:szCs w:val="24"/>
    </w:rPr>
  </w:style>
  <w:style w:type="paragraph" w:customStyle="1" w:styleId="afffffffffffffe">
    <w:name w:val="小四左齐"/>
    <w:basedOn w:val="a0"/>
    <w:rsid w:val="008B234D"/>
    <w:pPr>
      <w:widowControl/>
      <w:overflowPunct w:val="0"/>
      <w:jc w:val="left"/>
      <w:textAlignment w:val="top"/>
    </w:pPr>
    <w:rPr>
      <w:rFonts w:ascii="宋体" w:hAnsi="宋体" w:cs="宋体"/>
      <w:snapToGrid w:val="0"/>
      <w:kern w:val="0"/>
      <w:szCs w:val="24"/>
    </w:rPr>
  </w:style>
  <w:style w:type="paragraph" w:customStyle="1" w:styleId="1ffffe">
    <w:name w:val="引文目录1"/>
    <w:basedOn w:val="a0"/>
    <w:next w:val="a0"/>
    <w:rsid w:val="008B234D"/>
    <w:pPr>
      <w:widowControl/>
      <w:ind w:leftChars="200" w:left="420"/>
      <w:jc w:val="left"/>
    </w:pPr>
    <w:rPr>
      <w:rFonts w:ascii="宋体" w:hAnsi="宋体" w:cs="宋体"/>
      <w:kern w:val="0"/>
      <w:szCs w:val="24"/>
    </w:rPr>
  </w:style>
  <w:style w:type="paragraph" w:customStyle="1" w:styleId="Char332">
    <w:name w:val="Char33"/>
    <w:basedOn w:val="a0"/>
    <w:rsid w:val="008B234D"/>
    <w:pPr>
      <w:widowControl/>
      <w:ind w:left="-48"/>
      <w:jc w:val="left"/>
    </w:pPr>
    <w:rPr>
      <w:rFonts w:ascii="宋体" w:hAnsi="宋体" w:cs="宋体"/>
      <w:kern w:val="0"/>
      <w:szCs w:val="24"/>
    </w:rPr>
  </w:style>
  <w:style w:type="paragraph" w:customStyle="1" w:styleId="1chen">
    <w:name w:val="谏壁标题1(chen）"/>
    <w:basedOn w:val="a0"/>
    <w:rsid w:val="008B234D"/>
    <w:pPr>
      <w:keepNext/>
      <w:keepLines/>
      <w:pageBreakBefore/>
      <w:widowControl/>
      <w:spacing w:after="300"/>
      <w:jc w:val="left"/>
      <w:outlineLvl w:val="0"/>
    </w:pPr>
    <w:rPr>
      <w:rFonts w:ascii="宋体" w:eastAsia="黑体" w:hAnsi="宋体" w:cs="宋体"/>
      <w:bCs/>
      <w:kern w:val="44"/>
      <w:sz w:val="36"/>
      <w:szCs w:val="44"/>
    </w:rPr>
  </w:style>
  <w:style w:type="paragraph" w:customStyle="1" w:styleId="5f6">
    <w:name w:val="表5"/>
    <w:basedOn w:val="a0"/>
    <w:rsid w:val="008B234D"/>
    <w:pPr>
      <w:widowControl/>
      <w:jc w:val="center"/>
    </w:pPr>
    <w:rPr>
      <w:rFonts w:ascii="宋体" w:hAnsi="宋体" w:cs="宋体"/>
      <w:kern w:val="0"/>
      <w:szCs w:val="24"/>
    </w:rPr>
  </w:style>
  <w:style w:type="paragraph" w:customStyle="1" w:styleId="CharCharCharCharChar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 Char Char Char Char Char1"/>
    <w:basedOn w:val="a0"/>
    <w:rsid w:val="008B234D"/>
    <w:pPr>
      <w:widowControl/>
      <w:jc w:val="left"/>
    </w:pPr>
    <w:rPr>
      <w:rFonts w:ascii="宋体" w:hAnsi="宋体" w:cs="宋体"/>
      <w:kern w:val="0"/>
      <w:szCs w:val="24"/>
    </w:rPr>
  </w:style>
  <w:style w:type="paragraph" w:customStyle="1" w:styleId="3ff4">
    <w:name w:val="正文修改3"/>
    <w:basedOn w:val="affd"/>
    <w:rsid w:val="008B234D"/>
    <w:rPr>
      <w:rFonts w:eastAsia="宋体" w:hAnsi="宋体" w:cs="宋体"/>
      <w:color w:val="000000"/>
      <w:szCs w:val="24"/>
    </w:rPr>
  </w:style>
  <w:style w:type="paragraph" w:customStyle="1" w:styleId="1122">
    <w:name w:val="样式112"/>
    <w:basedOn w:val="314"/>
    <w:rsid w:val="008B234D"/>
    <w:pPr>
      <w:spacing w:line="240" w:lineRule="auto"/>
      <w:ind w:firstLine="0"/>
      <w:jc w:val="center"/>
    </w:pPr>
    <w:rPr>
      <w:rFonts w:cs="Times New Roman"/>
      <w:b/>
      <w:color w:val="auto"/>
      <w:szCs w:val="20"/>
    </w:rPr>
  </w:style>
  <w:style w:type="paragraph" w:customStyle="1" w:styleId="126">
    <w:name w:val="表12"/>
    <w:basedOn w:val="a0"/>
    <w:rsid w:val="008B234D"/>
    <w:pPr>
      <w:widowControl/>
      <w:jc w:val="center"/>
    </w:pPr>
    <w:rPr>
      <w:rFonts w:ascii="宋体" w:hAnsi="宋体" w:cs="宋体"/>
      <w:kern w:val="0"/>
      <w:szCs w:val="24"/>
    </w:rPr>
  </w:style>
  <w:style w:type="paragraph" w:customStyle="1" w:styleId="CharCharCharCharCharCharCharCharCharCharChar1CharCharCharCharCharChar1CharCharCharCharCharCharCharCharCharCharCharChar1">
    <w:name w:val="Char Char Char Char Char Char Char Char Char Char Char1 Char Char Char Char Char Char1 Char Char Char Char Char Char Char Char Char Char Char Char1"/>
    <w:basedOn w:val="a0"/>
    <w:rsid w:val="008B234D"/>
    <w:pPr>
      <w:widowControl/>
      <w:jc w:val="left"/>
    </w:pPr>
    <w:rPr>
      <w:rFonts w:ascii="宋体" w:hAnsi="宋体" w:cs="宋体"/>
      <w:kern w:val="0"/>
      <w:szCs w:val="24"/>
    </w:rPr>
  </w:style>
  <w:style w:type="paragraph" w:customStyle="1" w:styleId="431211">
    <w:name w:val="标题431211"/>
    <w:basedOn w:val="a0"/>
    <w:rsid w:val="008B234D"/>
    <w:pPr>
      <w:widowControl/>
      <w:spacing w:line="480" w:lineRule="exact"/>
      <w:jc w:val="center"/>
    </w:pPr>
    <w:rPr>
      <w:rFonts w:ascii="宋体" w:hAnsi="宋体" w:cs="宋体"/>
      <w:kern w:val="0"/>
      <w:szCs w:val="24"/>
    </w:rPr>
  </w:style>
  <w:style w:type="paragraph" w:customStyle="1" w:styleId="1fffff">
    <w:name w:val="表格内容1"/>
    <w:basedOn w:val="a0"/>
    <w:rsid w:val="008B234D"/>
    <w:pPr>
      <w:widowControl/>
      <w:spacing w:beforeLines="15" w:before="46" w:afterLines="15" w:after="46" w:line="240" w:lineRule="exact"/>
      <w:jc w:val="center"/>
    </w:pPr>
    <w:rPr>
      <w:rFonts w:ascii="宋体" w:hAnsi="宋体" w:cs="宋体"/>
      <w:snapToGrid w:val="0"/>
      <w:kern w:val="0"/>
      <w:szCs w:val="24"/>
    </w:rPr>
  </w:style>
  <w:style w:type="paragraph" w:customStyle="1" w:styleId="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1"/>
    <w:basedOn w:val="a0"/>
    <w:rsid w:val="008B234D"/>
    <w:pPr>
      <w:widowControl/>
      <w:jc w:val="left"/>
    </w:pPr>
    <w:rPr>
      <w:rFonts w:ascii="宋体" w:hAnsi="宋体" w:cs="宋体"/>
      <w:kern w:val="0"/>
      <w:szCs w:val="24"/>
    </w:rPr>
  </w:style>
  <w:style w:type="paragraph" w:customStyle="1" w:styleId="318">
    <w:name w:val="表中文字31"/>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133">
    <w:name w:val="正文.13"/>
    <w:rsid w:val="008B234D"/>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CharCharCharCharCharCharCharChar1CharCharCharCharCharCharCharCharCharChar1">
    <w:name w:val="Char Char Char Char Char Char Char Char1 Char Char Char Char Char Char Char Char Char Char1"/>
    <w:basedOn w:val="a0"/>
    <w:rsid w:val="008B234D"/>
    <w:pPr>
      <w:widowControl/>
      <w:jc w:val="left"/>
    </w:pPr>
    <w:rPr>
      <w:rFonts w:ascii="宋体" w:hAnsi="宋体" w:cs="宋体"/>
      <w:kern w:val="0"/>
      <w:szCs w:val="24"/>
    </w:rPr>
  </w:style>
  <w:style w:type="paragraph" w:customStyle="1" w:styleId="2150">
    <w:name w:val="表内文字小215"/>
    <w:basedOn w:val="a0"/>
    <w:rsid w:val="008B234D"/>
    <w:pPr>
      <w:widowControl/>
      <w:jc w:val="center"/>
    </w:pPr>
    <w:rPr>
      <w:rFonts w:ascii="宋体" w:hAnsi="Times" w:cs="宋体"/>
      <w:bCs/>
      <w:color w:val="000000"/>
      <w:kern w:val="0"/>
      <w:szCs w:val="20"/>
    </w:rPr>
  </w:style>
  <w:style w:type="paragraph" w:customStyle="1" w:styleId="54131">
    <w:name w:val="表内54131"/>
    <w:basedOn w:val="a0"/>
    <w:rsid w:val="008B234D"/>
    <w:pPr>
      <w:widowControl/>
      <w:spacing w:line="300" w:lineRule="auto"/>
      <w:jc w:val="center"/>
    </w:pPr>
    <w:rPr>
      <w:rFonts w:ascii="宋体" w:hAnsi="宋体" w:cs="宋体"/>
      <w:kern w:val="0"/>
      <w:szCs w:val="20"/>
    </w:rPr>
  </w:style>
  <w:style w:type="paragraph" w:customStyle="1" w:styleId="affffffffffffff">
    <w:name w:val="页号"/>
    <w:basedOn w:val="a9"/>
    <w:rsid w:val="008B234D"/>
    <w:pPr>
      <w:widowControl/>
      <w:tabs>
        <w:tab w:val="clear" w:pos="4153"/>
        <w:tab w:val="clear" w:pos="8306"/>
        <w:tab w:val="center" w:pos="4320"/>
        <w:tab w:val="right" w:pos="8640"/>
      </w:tabs>
      <w:snapToGrid/>
      <w:spacing w:line="360" w:lineRule="auto"/>
      <w:ind w:firstLineChars="0" w:firstLine="0"/>
      <w:jc w:val="center"/>
      <w:textAlignment w:val="baseline"/>
    </w:pPr>
    <w:rPr>
      <w:rFonts w:ascii="宋体" w:hAnsi="Arial"/>
      <w:spacing w:val="3"/>
      <w:kern w:val="24"/>
      <w:sz w:val="24"/>
      <w:szCs w:val="20"/>
    </w:rPr>
  </w:style>
  <w:style w:type="paragraph" w:customStyle="1" w:styleId="3111">
    <w:name w:val="表内文字小311"/>
    <w:basedOn w:val="a0"/>
    <w:rsid w:val="008B234D"/>
    <w:pPr>
      <w:widowControl/>
      <w:jc w:val="center"/>
    </w:pPr>
    <w:rPr>
      <w:rFonts w:ascii="宋体" w:hAnsi="Times" w:cs="宋体"/>
      <w:bCs/>
      <w:color w:val="003366"/>
      <w:kern w:val="0"/>
      <w:szCs w:val="20"/>
    </w:rPr>
  </w:style>
  <w:style w:type="paragraph" w:customStyle="1" w:styleId="4f4">
    <w:name w:val="宏福4"/>
    <w:basedOn w:val="a0"/>
    <w:rsid w:val="008B234D"/>
    <w:pPr>
      <w:widowControl/>
      <w:spacing w:line="400" w:lineRule="atLeast"/>
      <w:ind w:firstLine="567"/>
      <w:jc w:val="left"/>
    </w:pPr>
    <w:rPr>
      <w:rFonts w:ascii="宋体" w:hAnsi="宋体" w:cs="宋体"/>
      <w:kern w:val="0"/>
      <w:szCs w:val="20"/>
    </w:rPr>
  </w:style>
  <w:style w:type="paragraph" w:customStyle="1" w:styleId="affffffffffffff0">
    <w:name w:val="框图内容"/>
    <w:basedOn w:val="a0"/>
    <w:rsid w:val="008B234D"/>
    <w:pPr>
      <w:widowControl/>
      <w:jc w:val="center"/>
    </w:pPr>
    <w:rPr>
      <w:rFonts w:ascii="宋体" w:hAnsi="宋体" w:cs="宋体"/>
      <w:kern w:val="0"/>
      <w:szCs w:val="24"/>
    </w:rPr>
  </w:style>
  <w:style w:type="paragraph" w:customStyle="1" w:styleId="CharCharCharCharCharCharCharCharCharCharCharCharCharCharCharCharCharCharChar1">
    <w:name w:val="Char Char Char Char Char Char Char Char Char Char Char Char Char Char Char Char Char Char Char1"/>
    <w:basedOn w:val="a0"/>
    <w:rsid w:val="008B234D"/>
    <w:pPr>
      <w:widowControl/>
      <w:jc w:val="left"/>
    </w:pPr>
    <w:rPr>
      <w:rFonts w:ascii="宋体" w:hAnsi="宋体" w:cs="宋体"/>
      <w:kern w:val="0"/>
      <w:szCs w:val="24"/>
    </w:rPr>
  </w:style>
  <w:style w:type="paragraph" w:customStyle="1" w:styleId="5f7">
    <w:name w:val="燕山正文5"/>
    <w:basedOn w:val="a0"/>
    <w:rsid w:val="008B234D"/>
    <w:pPr>
      <w:widowControl/>
      <w:tabs>
        <w:tab w:val="left" w:pos="4680"/>
      </w:tabs>
      <w:spacing w:line="480" w:lineRule="exact"/>
      <w:jc w:val="left"/>
    </w:pPr>
    <w:rPr>
      <w:rFonts w:ascii="宋体" w:hAnsi="宋体" w:cs="宋体"/>
      <w:kern w:val="0"/>
      <w:szCs w:val="24"/>
    </w:rPr>
  </w:style>
  <w:style w:type="paragraph" w:customStyle="1" w:styleId="2fffd">
    <w:name w:val="正文修改2"/>
    <w:basedOn w:val="affd"/>
    <w:rsid w:val="008B234D"/>
    <w:rPr>
      <w:rFonts w:eastAsia="宋体" w:hAnsi="宋体" w:cs="宋体"/>
      <w:color w:val="000000"/>
      <w:szCs w:val="24"/>
    </w:rPr>
  </w:style>
  <w:style w:type="paragraph" w:customStyle="1" w:styleId="xl241">
    <w:name w:val="xl241"/>
    <w:basedOn w:val="a0"/>
    <w:rsid w:val="008B234D"/>
    <w:pPr>
      <w:widowControl/>
      <w:pBdr>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CharCharCharCharCharCharCharCharCharCharCharCharCharCharCharCharCharCharCharCharCharCharCharCharCharCharCharCharCharCharCharCharChar1CharCharCharCharCharChar1">
    <w:name w:val="Char Char Char Char Char Char Char Char Char Char Char Char Char Char Char Char Char Char Char Char Char Char Char Char Char Char Char Char Char Char Char Char Char1 Char Char Char Char Char Char1"/>
    <w:basedOn w:val="a0"/>
    <w:rsid w:val="008B234D"/>
    <w:pPr>
      <w:widowControl/>
      <w:jc w:val="left"/>
    </w:pPr>
    <w:rPr>
      <w:rFonts w:ascii="宋体" w:hAnsi="宋体" w:cs="宋体"/>
      <w:kern w:val="0"/>
      <w:szCs w:val="24"/>
    </w:rPr>
  </w:style>
  <w:style w:type="paragraph" w:customStyle="1" w:styleId="affffffffffffff1">
    <w:name w:val="数据来源"/>
    <w:basedOn w:val="a0"/>
    <w:rsid w:val="008B234D"/>
    <w:pPr>
      <w:widowControl/>
      <w:spacing w:line="280" w:lineRule="exact"/>
      <w:jc w:val="left"/>
    </w:pPr>
    <w:rPr>
      <w:rFonts w:ascii="宋体" w:eastAsia="楷体_GB2312" w:hAnsi="宋体" w:cs="宋体"/>
      <w:kern w:val="0"/>
      <w:szCs w:val="20"/>
    </w:rPr>
  </w:style>
  <w:style w:type="paragraph" w:customStyle="1" w:styleId="Char3CharCharCharCharCharChar">
    <w:name w:val="Char3 Char Char Char Char Char Char"/>
    <w:basedOn w:val="a0"/>
    <w:rsid w:val="008B234D"/>
    <w:pPr>
      <w:widowControl/>
      <w:spacing w:line="340" w:lineRule="exact"/>
      <w:ind w:firstLineChars="4" w:firstLine="10"/>
      <w:jc w:val="left"/>
    </w:pPr>
    <w:rPr>
      <w:rFonts w:ascii="宋体" w:hAnsi="宋体" w:cs="宋体"/>
      <w:kern w:val="0"/>
      <w:szCs w:val="28"/>
    </w:rPr>
  </w:style>
  <w:style w:type="paragraph" w:customStyle="1" w:styleId="5f8">
    <w:name w:val="文本框5号两端齐"/>
    <w:basedOn w:val="a0"/>
    <w:rsid w:val="008B234D"/>
    <w:pPr>
      <w:widowControl/>
      <w:jc w:val="left"/>
    </w:pPr>
    <w:rPr>
      <w:rFonts w:ascii="宋体" w:hAnsi="宋体" w:cs="宋体"/>
      <w:kern w:val="0"/>
      <w:szCs w:val="21"/>
    </w:rPr>
  </w:style>
  <w:style w:type="paragraph" w:customStyle="1" w:styleId="zxz5">
    <w:name w:val="zxz5"/>
    <w:next w:val="1f1"/>
    <w:rsid w:val="008B234D"/>
    <w:pPr>
      <w:tabs>
        <w:tab w:val="left" w:pos="0"/>
      </w:tabs>
      <w:jc w:val="center"/>
    </w:pPr>
    <w:rPr>
      <w:rFonts w:ascii="宋体" w:eastAsia="Times New Roman" w:hAnsi="宋体" w:cs="宋体"/>
      <w:bCs/>
      <w:sz w:val="18"/>
      <w:szCs w:val="18"/>
    </w:rPr>
  </w:style>
  <w:style w:type="paragraph" w:customStyle="1" w:styleId="CharCharCharCharCharCharCharCharCharCharCharCharChar1">
    <w:name w:val="Char Char Char Char Char Char Char Char Char Char Char Char Char1"/>
    <w:basedOn w:val="a0"/>
    <w:rsid w:val="008B234D"/>
    <w:pPr>
      <w:widowControl/>
      <w:jc w:val="left"/>
    </w:pPr>
    <w:rPr>
      <w:rFonts w:ascii="宋体" w:hAnsi="宋体" w:cs="宋体"/>
      <w:kern w:val="0"/>
      <w:szCs w:val="24"/>
    </w:rPr>
  </w:style>
  <w:style w:type="paragraph" w:customStyle="1" w:styleId="3122">
    <w:name w:val="表内文字小312"/>
    <w:basedOn w:val="a0"/>
    <w:rsid w:val="008B234D"/>
    <w:pPr>
      <w:widowControl/>
      <w:jc w:val="center"/>
    </w:pPr>
    <w:rPr>
      <w:rFonts w:ascii="宋体" w:hAnsi="Times" w:cs="宋体"/>
      <w:bCs/>
      <w:color w:val="003366"/>
      <w:kern w:val="0"/>
      <w:szCs w:val="20"/>
    </w:rPr>
  </w:style>
  <w:style w:type="paragraph" w:customStyle="1" w:styleId="affffffffffffff2">
    <w:name w:val="右侧"/>
    <w:rsid w:val="008B234D"/>
    <w:pPr>
      <w:spacing w:line="280" w:lineRule="exact"/>
      <w:jc w:val="right"/>
    </w:pPr>
    <w:rPr>
      <w:rFonts w:ascii="Batang" w:eastAsia="宋体" w:hAnsi="Batang" w:cs="Times New Roman"/>
      <w:color w:val="000000"/>
      <w:kern w:val="0"/>
      <w:sz w:val="18"/>
      <w:szCs w:val="20"/>
    </w:rPr>
  </w:style>
  <w:style w:type="paragraph" w:customStyle="1" w:styleId="afffffffffffff">
    <w:name w:val="报告表格"/>
    <w:basedOn w:val="a0"/>
    <w:rsid w:val="008B234D"/>
    <w:pPr>
      <w:widowControl/>
      <w:autoSpaceDE w:val="0"/>
      <w:autoSpaceDN w:val="0"/>
      <w:spacing w:before="40" w:after="40"/>
      <w:jc w:val="center"/>
      <w:textAlignment w:val="bottom"/>
    </w:pPr>
    <w:rPr>
      <w:rFonts w:ascii="宋体" w:hAnsi="宋体" w:cs="宋体"/>
      <w:kern w:val="0"/>
      <w:szCs w:val="20"/>
    </w:rPr>
  </w:style>
  <w:style w:type="paragraph" w:customStyle="1" w:styleId="0936618">
    <w:name w:val="样式 宋体 首行缩进:  0.93 厘米 段前: 6 磅 段后: 6 磅 行距: 固定值 18 磅"/>
    <w:basedOn w:val="a0"/>
    <w:rsid w:val="008B234D"/>
    <w:pPr>
      <w:widowControl/>
      <w:spacing w:before="160" w:after="160" w:line="320" w:lineRule="exact"/>
      <w:ind w:firstLine="482"/>
      <w:jc w:val="left"/>
    </w:pPr>
    <w:rPr>
      <w:rFonts w:ascii="宋体" w:hAnsi="宋体" w:cs="宋体"/>
      <w:kern w:val="0"/>
      <w:szCs w:val="20"/>
    </w:rPr>
  </w:style>
  <w:style w:type="paragraph" w:customStyle="1" w:styleId="11220">
    <w:name w:val="表题1122"/>
    <w:basedOn w:val="afff5"/>
    <w:rsid w:val="008B234D"/>
    <w:pPr>
      <w:widowControl/>
      <w:ind w:firstLineChars="0" w:firstLine="0"/>
      <w:jc w:val="center"/>
    </w:pPr>
    <w:rPr>
      <w:rFonts w:ascii="黑体" w:cs="Arial"/>
    </w:rPr>
  </w:style>
  <w:style w:type="paragraph" w:customStyle="1" w:styleId="affffffffffffff3">
    <w:name w:val="正文图小四"/>
    <w:basedOn w:val="a0"/>
    <w:rsid w:val="008B234D"/>
    <w:pPr>
      <w:widowControl/>
      <w:jc w:val="center"/>
      <w:textAlignment w:val="baseline"/>
    </w:pPr>
    <w:rPr>
      <w:rFonts w:ascii="宋体" w:hAnsi="宋体" w:cs="宋体"/>
      <w:kern w:val="0"/>
      <w:szCs w:val="24"/>
    </w:rPr>
  </w:style>
  <w:style w:type="paragraph" w:customStyle="1" w:styleId="GB2312093">
    <w:name w:val="样式 正文文字 + 楷体_GB2312 四号 首行缩进:  0.93 厘米"/>
    <w:basedOn w:val="afd"/>
    <w:rsid w:val="008B234D"/>
    <w:pPr>
      <w:widowControl/>
      <w:spacing w:line="240" w:lineRule="auto"/>
      <w:ind w:firstLine="560"/>
      <w:jc w:val="left"/>
    </w:pPr>
    <w:rPr>
      <w:rFonts w:ascii="宋体" w:hAnsi="宋体"/>
      <w:sz w:val="28"/>
      <w:szCs w:val="20"/>
    </w:rPr>
  </w:style>
  <w:style w:type="paragraph" w:customStyle="1" w:styleId="affffffffffffff4">
    <w:name w:val="样式（大表格）"/>
    <w:basedOn w:val="24"/>
    <w:rsid w:val="008B234D"/>
    <w:pPr>
      <w:widowControl/>
      <w:ind w:firstLineChars="0" w:firstLine="0"/>
    </w:pPr>
    <w:rPr>
      <w:rFonts w:eastAsia="宋体"/>
      <w:b w:val="0"/>
      <w:color w:val="FF0000"/>
      <w:sz w:val="24"/>
      <w:szCs w:val="24"/>
    </w:rPr>
  </w:style>
  <w:style w:type="paragraph" w:customStyle="1" w:styleId="affffffffffffff5">
    <w:name w:val="条(三级)"/>
    <w:basedOn w:val="a0"/>
    <w:next w:val="a0"/>
    <w:rsid w:val="008B234D"/>
    <w:pPr>
      <w:keepNext/>
      <w:keepLines/>
      <w:widowControl/>
      <w:spacing w:line="460" w:lineRule="exact"/>
      <w:jc w:val="left"/>
      <w:textAlignment w:val="baseline"/>
    </w:pPr>
    <w:rPr>
      <w:rFonts w:ascii="宋体" w:hAnsi="Arial" w:cs="宋体"/>
      <w:spacing w:val="3"/>
      <w:kern w:val="24"/>
      <w:szCs w:val="20"/>
    </w:rPr>
  </w:style>
  <w:style w:type="paragraph" w:customStyle="1" w:styleId="532">
    <w:name w:val="表内53"/>
    <w:basedOn w:val="a0"/>
    <w:rsid w:val="008B234D"/>
    <w:pPr>
      <w:widowControl/>
      <w:spacing w:line="300" w:lineRule="auto"/>
      <w:jc w:val="left"/>
    </w:pPr>
    <w:rPr>
      <w:rFonts w:ascii="宋体" w:hAnsi="宋体" w:cs="宋体"/>
      <w:kern w:val="0"/>
      <w:szCs w:val="20"/>
    </w:rPr>
  </w:style>
  <w:style w:type="paragraph" w:customStyle="1" w:styleId="ParaCharCharCharChar">
    <w:name w:val="默认段落字体 Para Char Char Char Char"/>
    <w:basedOn w:val="a0"/>
    <w:rsid w:val="008B234D"/>
    <w:pPr>
      <w:widowControl/>
      <w:jc w:val="left"/>
    </w:pPr>
    <w:rPr>
      <w:rFonts w:ascii="宋体" w:hAnsi="宋体" w:cs="宋体"/>
      <w:kern w:val="0"/>
      <w:szCs w:val="24"/>
    </w:rPr>
  </w:style>
  <w:style w:type="paragraph" w:customStyle="1" w:styleId="affffffffffffff6">
    <w:name w:val="注×："/>
    <w:rsid w:val="008B234D"/>
    <w:pPr>
      <w:widowControl w:val="0"/>
      <w:tabs>
        <w:tab w:val="left" w:pos="630"/>
        <w:tab w:val="left" w:pos="720"/>
      </w:tabs>
      <w:autoSpaceDE w:val="0"/>
      <w:autoSpaceDN w:val="0"/>
      <w:ind w:left="720" w:hanging="720"/>
      <w:jc w:val="both"/>
    </w:pPr>
    <w:rPr>
      <w:rFonts w:ascii="宋体" w:eastAsia="宋体" w:hAnsi="Times New Roman" w:cs="Times New Roman"/>
      <w:kern w:val="0"/>
      <w:sz w:val="18"/>
      <w:szCs w:val="20"/>
    </w:rPr>
  </w:style>
  <w:style w:type="paragraph" w:customStyle="1" w:styleId="1fffff0">
    <w:name w:val="燕山正文1"/>
    <w:basedOn w:val="a0"/>
    <w:rsid w:val="008B234D"/>
    <w:pPr>
      <w:widowControl/>
      <w:tabs>
        <w:tab w:val="left" w:pos="4680"/>
      </w:tabs>
      <w:spacing w:line="480" w:lineRule="exact"/>
      <w:jc w:val="left"/>
    </w:pPr>
    <w:rPr>
      <w:rFonts w:ascii="宋体" w:hAnsi="宋体" w:cs="宋体"/>
      <w:kern w:val="0"/>
      <w:szCs w:val="24"/>
    </w:rPr>
  </w:style>
  <w:style w:type="paragraph" w:customStyle="1" w:styleId="Char76">
    <w:name w:val="Char7"/>
    <w:basedOn w:val="a0"/>
    <w:rsid w:val="008B234D"/>
    <w:pPr>
      <w:widowControl/>
      <w:ind w:left="-48"/>
      <w:jc w:val="left"/>
    </w:pPr>
    <w:rPr>
      <w:rFonts w:ascii="宋体" w:hAnsi="宋体" w:cs="宋体"/>
      <w:kern w:val="0"/>
      <w:szCs w:val="24"/>
    </w:rPr>
  </w:style>
  <w:style w:type="paragraph" w:customStyle="1" w:styleId="421">
    <w:name w:val="正文格式42"/>
    <w:basedOn w:val="a0"/>
    <w:rsid w:val="008B234D"/>
    <w:pPr>
      <w:widowControl/>
      <w:ind w:firstLine="482"/>
      <w:jc w:val="left"/>
    </w:pPr>
    <w:rPr>
      <w:rFonts w:ascii="宋体" w:hAnsi="宋体" w:cs="宋体"/>
      <w:kern w:val="0"/>
      <w:szCs w:val="24"/>
    </w:rPr>
  </w:style>
  <w:style w:type="paragraph" w:customStyle="1" w:styleId="03">
    <w:name w:val="表格03"/>
    <w:basedOn w:val="a0"/>
    <w:rsid w:val="008B234D"/>
    <w:pPr>
      <w:widowControl/>
      <w:spacing w:line="400" w:lineRule="exact"/>
      <w:jc w:val="center"/>
    </w:pPr>
    <w:rPr>
      <w:rFonts w:ascii="宋体" w:hAnsi="宋体" w:cs="宋体"/>
      <w:kern w:val="0"/>
      <w:szCs w:val="21"/>
    </w:rPr>
  </w:style>
  <w:style w:type="paragraph" w:customStyle="1" w:styleId="4f5">
    <w:name w:val="正文格式4"/>
    <w:basedOn w:val="a0"/>
    <w:rsid w:val="008B234D"/>
    <w:pPr>
      <w:widowControl/>
      <w:ind w:firstLine="482"/>
      <w:jc w:val="left"/>
    </w:pPr>
    <w:rPr>
      <w:rFonts w:ascii="宋体" w:hAnsi="宋体" w:cs="宋体"/>
      <w:kern w:val="0"/>
      <w:szCs w:val="24"/>
    </w:rPr>
  </w:style>
  <w:style w:type="paragraph" w:customStyle="1" w:styleId="5112">
    <w:name w:val="表文字511"/>
    <w:basedOn w:val="a0"/>
    <w:rsid w:val="008B234D"/>
    <w:pPr>
      <w:widowControl/>
      <w:jc w:val="left"/>
      <w:textAlignment w:val="baseline"/>
    </w:pPr>
    <w:rPr>
      <w:rFonts w:ascii="宋体" w:hAnsi="宋体" w:cs="宋体"/>
      <w:kern w:val="0"/>
      <w:szCs w:val="20"/>
    </w:rPr>
  </w:style>
  <w:style w:type="paragraph" w:customStyle="1" w:styleId="ParaCharCharCharChar21">
    <w:name w:val="默认段落字体 Para Char Char Char Char21"/>
    <w:basedOn w:val="a0"/>
    <w:rsid w:val="008B234D"/>
    <w:pPr>
      <w:widowControl/>
      <w:jc w:val="left"/>
    </w:pPr>
    <w:rPr>
      <w:rFonts w:ascii="宋体" w:hAnsi="宋体" w:cs="宋体"/>
      <w:kern w:val="0"/>
      <w:szCs w:val="24"/>
    </w:rPr>
  </w:style>
  <w:style w:type="paragraph" w:customStyle="1" w:styleId="affffffffffffff7">
    <w:name w:val="正文段落"/>
    <w:basedOn w:val="a0"/>
    <w:rsid w:val="008B234D"/>
    <w:pPr>
      <w:widowControl/>
      <w:autoSpaceDE w:val="0"/>
      <w:autoSpaceDN w:val="0"/>
      <w:ind w:firstLine="499"/>
      <w:jc w:val="left"/>
      <w:textAlignment w:val="baseline"/>
    </w:pPr>
    <w:rPr>
      <w:rFonts w:ascii="宋体" w:hAnsi="Tms Rmn" w:cs="宋体"/>
      <w:kern w:val="0"/>
      <w:szCs w:val="20"/>
    </w:rPr>
  </w:style>
  <w:style w:type="paragraph" w:customStyle="1" w:styleId="517">
    <w:name w:val="表内宋5中1"/>
    <w:basedOn w:val="a0"/>
    <w:rsid w:val="008B234D"/>
    <w:pPr>
      <w:widowControl/>
      <w:jc w:val="center"/>
      <w:textAlignment w:val="baseline"/>
    </w:pPr>
    <w:rPr>
      <w:rFonts w:ascii="宋体" w:hAnsi="宋体" w:cs="宋体"/>
      <w:kern w:val="0"/>
      <w:szCs w:val="20"/>
    </w:rPr>
  </w:style>
  <w:style w:type="paragraph" w:customStyle="1" w:styleId="2fffe">
    <w:name w:val="表格文字2"/>
    <w:basedOn w:val="a0"/>
    <w:rsid w:val="008B234D"/>
    <w:pPr>
      <w:widowControl/>
      <w:tabs>
        <w:tab w:val="left" w:pos="277"/>
        <w:tab w:val="left" w:pos="600"/>
        <w:tab w:val="left" w:pos="780"/>
        <w:tab w:val="left" w:pos="2517"/>
      </w:tabs>
      <w:spacing w:before="60"/>
      <w:jc w:val="center"/>
      <w:textAlignment w:val="baseline"/>
    </w:pPr>
    <w:rPr>
      <w:rFonts w:ascii="宋体" w:hAnsi="宋体" w:cs="宋体"/>
      <w:kern w:val="0"/>
      <w:szCs w:val="21"/>
    </w:rPr>
  </w:style>
  <w:style w:type="paragraph" w:customStyle="1" w:styleId="affffffffffff7">
    <w:name w:val="二级条标题"/>
    <w:basedOn w:val="affffffffffffff8"/>
    <w:next w:val="a0"/>
    <w:rsid w:val="008B234D"/>
    <w:pPr>
      <w:tabs>
        <w:tab w:val="clear" w:pos="1080"/>
        <w:tab w:val="clear" w:pos="1260"/>
        <w:tab w:val="left" w:pos="980"/>
        <w:tab w:val="left" w:pos="1680"/>
        <w:tab w:val="left" w:pos="2240"/>
      </w:tabs>
      <w:outlineLvl w:val="3"/>
    </w:pPr>
  </w:style>
  <w:style w:type="paragraph" w:customStyle="1" w:styleId="144">
    <w:name w:val="表题144"/>
    <w:basedOn w:val="afff5"/>
    <w:rsid w:val="008B234D"/>
    <w:pPr>
      <w:widowControl/>
      <w:ind w:firstLineChars="0" w:firstLine="0"/>
      <w:jc w:val="center"/>
    </w:pPr>
    <w:rPr>
      <w:rFonts w:ascii="黑体" w:cs="Arial"/>
      <w:b/>
    </w:rPr>
  </w:style>
  <w:style w:type="paragraph" w:customStyle="1" w:styleId="1fffff1">
    <w:name w:val="表图1"/>
    <w:basedOn w:val="a0"/>
    <w:rsid w:val="008B234D"/>
    <w:pPr>
      <w:widowControl/>
      <w:spacing w:line="360" w:lineRule="exact"/>
      <w:jc w:val="center"/>
    </w:pPr>
    <w:rPr>
      <w:rFonts w:ascii="仿宋_GB2312" w:hAnsi="宋体" w:cs="宋体"/>
      <w:kern w:val="0"/>
      <w:szCs w:val="24"/>
    </w:rPr>
  </w:style>
  <w:style w:type="paragraph" w:customStyle="1" w:styleId="305050505">
    <w:name w:val="样式 样式 标题 3 + 段前: 0.5 行 段后: 0.5 行 + 段前: 0.5 行 段后: 0.5 行"/>
    <w:basedOn w:val="a0"/>
    <w:rsid w:val="008B234D"/>
    <w:pPr>
      <w:keepNext/>
      <w:keepLines/>
      <w:widowControl/>
      <w:spacing w:before="156" w:after="156" w:line="300" w:lineRule="auto"/>
      <w:ind w:left="180"/>
      <w:jc w:val="left"/>
      <w:outlineLvl w:val="2"/>
    </w:pPr>
    <w:rPr>
      <w:rFonts w:ascii="仿宋_GB2312" w:hAnsi="宋体" w:cs="宋体"/>
      <w:b/>
      <w:kern w:val="0"/>
      <w:sz w:val="30"/>
      <w:szCs w:val="30"/>
    </w:rPr>
  </w:style>
  <w:style w:type="paragraph" w:customStyle="1" w:styleId="1115">
    <w:name w:val="样式 标题 1 + 段前: 1 行 段后: 1.5 行"/>
    <w:basedOn w:val="10"/>
    <w:rsid w:val="008B234D"/>
    <w:pPr>
      <w:numPr>
        <w:numId w:val="0"/>
      </w:numPr>
      <w:spacing w:beforeLines="100" w:before="312" w:after="156" w:line="300" w:lineRule="auto"/>
    </w:pPr>
    <w:rPr>
      <w:rFonts w:ascii="仿宋_GB2312" w:cs="宋体"/>
      <w:sz w:val="32"/>
      <w:szCs w:val="32"/>
      <w:lang w:val="x-none" w:eastAsia="x-none"/>
    </w:rPr>
  </w:style>
  <w:style w:type="paragraph" w:customStyle="1" w:styleId="CharCharCharCharCharCharCharChar1CharCharCharCharCharCharCharCharCharCharCharChar1Char1">
    <w:name w:val="Char Char Char Char Char Char Char Char1 Char Char Char Char Char Char Char Char Char Char Char Char1 Char1"/>
    <w:basedOn w:val="a0"/>
    <w:rsid w:val="008B234D"/>
    <w:pPr>
      <w:widowControl/>
      <w:jc w:val="left"/>
    </w:pPr>
    <w:rPr>
      <w:rFonts w:ascii="宋体" w:hAnsi="宋体" w:cs="宋体"/>
      <w:kern w:val="0"/>
      <w:szCs w:val="24"/>
    </w:rPr>
  </w:style>
  <w:style w:type="paragraph" w:customStyle="1" w:styleId="CharCharChar1CharCharChar1CharCharCharCharCharChar1CharCharChar1Char">
    <w:name w:val="Char Char Char1 Char Char Char1 Char Char Char Char Char Char1 Char Char Char1 Char"/>
    <w:basedOn w:val="a0"/>
    <w:rsid w:val="008B234D"/>
    <w:pPr>
      <w:widowControl/>
      <w:jc w:val="left"/>
    </w:pPr>
    <w:rPr>
      <w:rFonts w:ascii="宋体" w:hAnsi="宋体" w:cs="宋体"/>
      <w:kern w:val="0"/>
      <w:szCs w:val="24"/>
    </w:rPr>
  </w:style>
  <w:style w:type="paragraph" w:customStyle="1" w:styleId="2ffff">
    <w:name w:val="燕山正文2"/>
    <w:basedOn w:val="a0"/>
    <w:rsid w:val="008B234D"/>
    <w:pPr>
      <w:widowControl/>
      <w:tabs>
        <w:tab w:val="left" w:pos="4680"/>
      </w:tabs>
      <w:spacing w:line="480" w:lineRule="exact"/>
      <w:jc w:val="left"/>
    </w:pPr>
    <w:rPr>
      <w:rFonts w:ascii="宋体" w:hAnsi="宋体" w:cs="宋体"/>
      <w:kern w:val="0"/>
      <w:szCs w:val="24"/>
    </w:rPr>
  </w:style>
  <w:style w:type="paragraph" w:customStyle="1" w:styleId="4f6">
    <w:name w:val="正文格式＝4"/>
    <w:basedOn w:val="aff3"/>
    <w:next w:val="aff3"/>
    <w:rsid w:val="008B234D"/>
    <w:rPr>
      <w:rFonts w:hAnsi="宋体"/>
      <w:szCs w:val="24"/>
    </w:rPr>
  </w:style>
  <w:style w:type="paragraph" w:customStyle="1" w:styleId="affffffffffffff9">
    <w:name w:val="四级条标题"/>
    <w:basedOn w:val="affffffffffff6"/>
    <w:next w:val="a0"/>
    <w:rsid w:val="008B234D"/>
    <w:pPr>
      <w:tabs>
        <w:tab w:val="clear" w:pos="1008"/>
        <w:tab w:val="clear" w:pos="2100"/>
        <w:tab w:val="clear" w:pos="2660"/>
        <w:tab w:val="left" w:pos="1152"/>
        <w:tab w:val="left" w:pos="2520"/>
        <w:tab w:val="left" w:pos="3080"/>
      </w:tabs>
      <w:outlineLvl w:val="5"/>
    </w:pPr>
  </w:style>
  <w:style w:type="paragraph" w:customStyle="1" w:styleId="103">
    <w:name w:val="小四宋居中1.0"/>
    <w:basedOn w:val="a0"/>
    <w:next w:val="a0"/>
    <w:rsid w:val="008B234D"/>
    <w:pPr>
      <w:widowControl/>
      <w:spacing w:line="400" w:lineRule="exact"/>
      <w:jc w:val="center"/>
    </w:pPr>
    <w:rPr>
      <w:rFonts w:ascii="仿宋_GB2312" w:hAnsi="宋体" w:cs="宋体"/>
      <w:kern w:val="0"/>
      <w:szCs w:val="24"/>
    </w:rPr>
  </w:style>
  <w:style w:type="paragraph" w:customStyle="1" w:styleId="MTDisplayEquation">
    <w:name w:val="MTDisplayEquation"/>
    <w:basedOn w:val="1f1"/>
    <w:next w:val="a0"/>
    <w:rsid w:val="008B234D"/>
    <w:pPr>
      <w:widowControl/>
      <w:tabs>
        <w:tab w:val="center" w:pos="4160"/>
        <w:tab w:val="right" w:pos="8300"/>
      </w:tabs>
      <w:ind w:firstLineChars="0" w:firstLine="0"/>
    </w:pPr>
    <w:rPr>
      <w:snapToGrid w:val="0"/>
      <w:szCs w:val="24"/>
    </w:rPr>
  </w:style>
  <w:style w:type="paragraph" w:customStyle="1" w:styleId="Char380">
    <w:name w:val="Char38"/>
    <w:basedOn w:val="a0"/>
    <w:rsid w:val="008B234D"/>
    <w:pPr>
      <w:widowControl/>
      <w:ind w:left="-48"/>
      <w:jc w:val="left"/>
    </w:pPr>
    <w:rPr>
      <w:rFonts w:ascii="宋体" w:hAnsi="宋体" w:cs="宋体"/>
      <w:kern w:val="0"/>
      <w:szCs w:val="24"/>
    </w:rPr>
  </w:style>
  <w:style w:type="paragraph" w:customStyle="1" w:styleId="Char173">
    <w:name w:val="Char17"/>
    <w:basedOn w:val="a0"/>
    <w:rsid w:val="008B234D"/>
    <w:pPr>
      <w:widowControl/>
      <w:ind w:left="-48"/>
      <w:jc w:val="left"/>
    </w:pPr>
    <w:rPr>
      <w:rFonts w:ascii="宋体" w:hAnsi="宋体" w:cs="宋体"/>
      <w:kern w:val="0"/>
      <w:szCs w:val="24"/>
    </w:rPr>
  </w:style>
  <w:style w:type="paragraph" w:customStyle="1" w:styleId="Default3">
    <w:name w:val="Default3"/>
    <w:rsid w:val="008B234D"/>
    <w:pPr>
      <w:widowControl w:val="0"/>
      <w:autoSpaceDE w:val="0"/>
      <w:autoSpaceDN w:val="0"/>
      <w:adjustRightInd w:val="0"/>
    </w:pPr>
    <w:rPr>
      <w:rFonts w:ascii="宋体" w:eastAsia="宋体" w:hAnsi="Times New Roman" w:cs="Times New Roman"/>
      <w:color w:val="000000"/>
      <w:kern w:val="0"/>
      <w:sz w:val="24"/>
      <w:szCs w:val="24"/>
    </w:rPr>
  </w:style>
  <w:style w:type="paragraph" w:customStyle="1" w:styleId="affffffffffffffa">
    <w:name w:val="正文表标题"/>
    <w:next w:val="a0"/>
    <w:rsid w:val="008B234D"/>
    <w:pPr>
      <w:spacing w:beforeLines="50" w:before="156" w:afterLines="50" w:after="156"/>
      <w:jc w:val="center"/>
    </w:pPr>
    <w:rPr>
      <w:rFonts w:ascii="Times New Roman" w:eastAsia="黑体" w:hAnsi="Times New Roman" w:cs="Times New Roman"/>
      <w:kern w:val="0"/>
      <w:szCs w:val="20"/>
    </w:rPr>
  </w:style>
  <w:style w:type="paragraph" w:customStyle="1" w:styleId="CharCharChar10">
    <w:name w:val="Char Char Char1"/>
    <w:basedOn w:val="a0"/>
    <w:rsid w:val="008B234D"/>
    <w:pPr>
      <w:widowControl/>
      <w:jc w:val="left"/>
    </w:pPr>
    <w:rPr>
      <w:rFonts w:ascii="宋体" w:hAnsi="宋体" w:cs="宋体"/>
      <w:kern w:val="0"/>
      <w:szCs w:val="24"/>
    </w:rPr>
  </w:style>
  <w:style w:type="paragraph" w:customStyle="1" w:styleId="1fffff2">
    <w:name w:val="收信人地址1"/>
    <w:basedOn w:val="a0"/>
    <w:rsid w:val="008B234D"/>
    <w:pPr>
      <w:widowControl/>
      <w:ind w:leftChars="1400" w:left="100"/>
      <w:jc w:val="left"/>
    </w:pPr>
    <w:rPr>
      <w:rFonts w:ascii="Arial" w:hAnsi="Arial" w:cs="Arial"/>
      <w:kern w:val="0"/>
      <w:szCs w:val="24"/>
    </w:rPr>
  </w:style>
  <w:style w:type="paragraph" w:customStyle="1" w:styleId="affffffffffffffb">
    <w:name w:val="表、图名宋旭峰"/>
    <w:basedOn w:val="aff4"/>
    <w:rsid w:val="008B234D"/>
    <w:pPr>
      <w:widowControl/>
      <w:adjustRightInd/>
      <w:spacing w:line="360" w:lineRule="auto"/>
      <w:ind w:firstLineChars="0" w:firstLine="0"/>
      <w:textAlignment w:val="auto"/>
    </w:pPr>
    <w:rPr>
      <w:rFonts w:ascii="黑体" w:hAnsi="宋体"/>
      <w:spacing w:val="0"/>
      <w:szCs w:val="21"/>
    </w:rPr>
  </w:style>
  <w:style w:type="paragraph" w:customStyle="1" w:styleId="3ff5">
    <w:name w:val="表格内字体3"/>
    <w:basedOn w:val="aff3"/>
    <w:next w:val="aff3"/>
    <w:rsid w:val="008B234D"/>
    <w:pPr>
      <w:spacing w:line="240" w:lineRule="auto"/>
      <w:ind w:firstLine="0"/>
      <w:jc w:val="center"/>
    </w:pPr>
    <w:rPr>
      <w:rFonts w:hAnsi="宋体"/>
      <w:sz w:val="21"/>
      <w:szCs w:val="24"/>
    </w:rPr>
  </w:style>
  <w:style w:type="paragraph" w:customStyle="1" w:styleId="11130">
    <w:name w:val="表题1113"/>
    <w:basedOn w:val="afff5"/>
    <w:rsid w:val="008B234D"/>
    <w:pPr>
      <w:widowControl/>
      <w:ind w:firstLineChars="0" w:firstLine="0"/>
      <w:jc w:val="center"/>
    </w:pPr>
    <w:rPr>
      <w:rFonts w:ascii="黑体" w:cs="Arial"/>
    </w:rPr>
  </w:style>
  <w:style w:type="paragraph" w:customStyle="1" w:styleId="21b">
    <w:name w:val="表格内字体21"/>
    <w:basedOn w:val="aff3"/>
    <w:next w:val="aff3"/>
    <w:rsid w:val="008B234D"/>
    <w:pPr>
      <w:spacing w:line="240" w:lineRule="auto"/>
      <w:ind w:firstLine="0"/>
      <w:jc w:val="center"/>
    </w:pPr>
    <w:rPr>
      <w:rFonts w:hAnsi="宋体"/>
      <w:sz w:val="21"/>
      <w:szCs w:val="24"/>
    </w:rPr>
  </w:style>
  <w:style w:type="paragraph" w:customStyle="1" w:styleId="1130">
    <w:name w:val="燕山正文113"/>
    <w:basedOn w:val="a0"/>
    <w:rsid w:val="008B234D"/>
    <w:pPr>
      <w:widowControl/>
      <w:tabs>
        <w:tab w:val="left" w:pos="4680"/>
      </w:tabs>
      <w:ind w:firstLine="480"/>
      <w:jc w:val="left"/>
    </w:pPr>
    <w:rPr>
      <w:rFonts w:ascii="宋体" w:hAnsi="宋体" w:cs="宋体"/>
      <w:bCs/>
      <w:snapToGrid w:val="0"/>
      <w:color w:val="000000"/>
      <w:kern w:val="0"/>
      <w:szCs w:val="24"/>
    </w:rPr>
  </w:style>
  <w:style w:type="paragraph" w:customStyle="1" w:styleId="3chen">
    <w:name w:val="谏壁标题3（chen）"/>
    <w:basedOn w:val="a0"/>
    <w:rsid w:val="008B234D"/>
    <w:pPr>
      <w:keepNext/>
      <w:keepLines/>
      <w:widowControl/>
      <w:spacing w:before="100" w:after="120"/>
      <w:jc w:val="left"/>
      <w:outlineLvl w:val="2"/>
    </w:pPr>
    <w:rPr>
      <w:rFonts w:ascii="宋体" w:eastAsia="黑体" w:hAnsi="宋体" w:cs="宋体"/>
      <w:kern w:val="0"/>
      <w:sz w:val="30"/>
      <w:szCs w:val="32"/>
    </w:rPr>
  </w:style>
  <w:style w:type="paragraph" w:customStyle="1" w:styleId="ParaCharCharChar1CharCharCharCharCharCharCharCharCharCharCharChar1">
    <w:name w:val="默认段落字体 Para Char Char Char1 Char Char Char Char Char Char Char Char Char Char Char Char1"/>
    <w:basedOn w:val="a0"/>
    <w:rsid w:val="008B234D"/>
    <w:pPr>
      <w:widowControl/>
      <w:jc w:val="left"/>
    </w:pPr>
    <w:rPr>
      <w:rFonts w:ascii="宋体" w:hAnsi="宋体" w:cs="宋体"/>
      <w:kern w:val="0"/>
      <w:szCs w:val="24"/>
    </w:rPr>
  </w:style>
  <w:style w:type="paragraph" w:customStyle="1" w:styleId="affffffffffffffc">
    <w:name w:val="样式 表格 + 居中"/>
    <w:basedOn w:val="a0"/>
    <w:rsid w:val="008B234D"/>
    <w:pPr>
      <w:widowControl/>
      <w:kinsoku w:val="0"/>
      <w:overflowPunct w:val="0"/>
      <w:jc w:val="center"/>
    </w:pPr>
    <w:rPr>
      <w:rFonts w:ascii="宋体" w:hAnsi="宋体" w:cs="宋体"/>
      <w:snapToGrid w:val="0"/>
      <w:color w:val="000000"/>
      <w:kern w:val="0"/>
      <w:szCs w:val="24"/>
    </w:rPr>
  </w:style>
  <w:style w:type="paragraph" w:customStyle="1" w:styleId="1116">
    <w:name w:val="燕山正文111"/>
    <w:basedOn w:val="a0"/>
    <w:rsid w:val="008B234D"/>
    <w:pPr>
      <w:widowControl/>
      <w:tabs>
        <w:tab w:val="left" w:pos="4680"/>
      </w:tabs>
      <w:spacing w:line="480" w:lineRule="exact"/>
      <w:jc w:val="left"/>
    </w:pPr>
    <w:rPr>
      <w:rFonts w:ascii="宋体" w:hAnsi="宋体" w:cs="宋体"/>
      <w:bCs/>
      <w:color w:val="000000"/>
      <w:kern w:val="0"/>
      <w:szCs w:val="24"/>
    </w:rPr>
  </w:style>
  <w:style w:type="paragraph" w:customStyle="1" w:styleId="1312">
    <w:name w:val="燕山正文1312"/>
    <w:basedOn w:val="a0"/>
    <w:rsid w:val="008B234D"/>
    <w:pPr>
      <w:widowControl/>
      <w:tabs>
        <w:tab w:val="left" w:pos="4680"/>
      </w:tabs>
      <w:ind w:firstLine="480"/>
      <w:jc w:val="left"/>
    </w:pPr>
    <w:rPr>
      <w:rFonts w:ascii="宋体" w:hAnsi="宋体" w:cs="宋体"/>
      <w:bCs/>
      <w:color w:val="000000"/>
      <w:kern w:val="0"/>
      <w:szCs w:val="24"/>
    </w:rPr>
  </w:style>
  <w:style w:type="paragraph" w:customStyle="1" w:styleId="134">
    <w:name w:val="燕山正文13"/>
    <w:basedOn w:val="a0"/>
    <w:rsid w:val="008B234D"/>
    <w:pPr>
      <w:widowControl/>
      <w:tabs>
        <w:tab w:val="left" w:pos="4680"/>
      </w:tabs>
      <w:ind w:firstLine="480"/>
      <w:jc w:val="left"/>
    </w:pPr>
    <w:rPr>
      <w:rFonts w:ascii="宋体" w:hAnsi="宋体" w:cs="宋体"/>
      <w:bCs/>
      <w:color w:val="000000"/>
      <w:kern w:val="0"/>
      <w:szCs w:val="24"/>
    </w:rPr>
  </w:style>
  <w:style w:type="paragraph" w:customStyle="1" w:styleId="2ffff0">
    <w:name w:val="样式 正文缩进 + 宋体 黑色 首行缩进:  2 字符"/>
    <w:basedOn w:val="1f3"/>
    <w:rsid w:val="008B234D"/>
    <w:pPr>
      <w:ind w:firstLine="480"/>
    </w:pPr>
    <w:rPr>
      <w:rFonts w:cs="宋体"/>
      <w:color w:val="FF00FF"/>
    </w:rPr>
  </w:style>
  <w:style w:type="paragraph" w:customStyle="1" w:styleId="afffffffffffff2">
    <w:name w:val="项目编号文字"/>
    <w:basedOn w:val="a0"/>
    <w:next w:val="1f3"/>
    <w:rsid w:val="008B234D"/>
    <w:pPr>
      <w:widowControl/>
      <w:spacing w:before="120" w:after="120"/>
      <w:ind w:left="1077"/>
      <w:jc w:val="left"/>
    </w:pPr>
    <w:rPr>
      <w:rFonts w:ascii="宋体" w:hAnsi="宋体" w:cs="宋体"/>
      <w:kern w:val="0"/>
      <w:szCs w:val="24"/>
    </w:rPr>
  </w:style>
  <w:style w:type="paragraph" w:customStyle="1" w:styleId="affffffffffffffd">
    <w:name w:val="正文（缩进）"/>
    <w:basedOn w:val="a0"/>
    <w:rsid w:val="008B234D"/>
    <w:pPr>
      <w:widowControl/>
      <w:jc w:val="left"/>
    </w:pPr>
    <w:rPr>
      <w:rFonts w:ascii="宋体" w:hAnsi="宋体" w:cs="宋体"/>
      <w:snapToGrid w:val="0"/>
      <w:kern w:val="0"/>
      <w:szCs w:val="24"/>
    </w:rPr>
  </w:style>
  <w:style w:type="paragraph" w:customStyle="1" w:styleId="affffffffffffffe">
    <w:name w:val="表格文字中"/>
    <w:basedOn w:val="a0"/>
    <w:next w:val="1b"/>
    <w:rsid w:val="008B234D"/>
    <w:pPr>
      <w:keepNext/>
      <w:widowControl/>
      <w:tabs>
        <w:tab w:val="left" w:pos="1727"/>
        <w:tab w:val="left" w:pos="1884"/>
      </w:tabs>
      <w:jc w:val="center"/>
    </w:pPr>
    <w:rPr>
      <w:rFonts w:ascii="宋体" w:hAnsi="宋体" w:cs="宋体"/>
      <w:kern w:val="0"/>
      <w:szCs w:val="24"/>
    </w:rPr>
  </w:style>
  <w:style w:type="paragraph" w:customStyle="1" w:styleId="GB231210">
    <w:name w:val="样式 仿宋_GB2312 小四1"/>
    <w:basedOn w:val="a0"/>
    <w:rsid w:val="008B234D"/>
    <w:pPr>
      <w:widowControl/>
      <w:ind w:firstLine="480"/>
      <w:jc w:val="left"/>
      <w:textAlignment w:val="baseline"/>
    </w:pPr>
    <w:rPr>
      <w:rFonts w:ascii="宋体" w:hAnsi="宋体" w:cs="宋体"/>
      <w:kern w:val="0"/>
      <w:szCs w:val="24"/>
    </w:rPr>
  </w:style>
  <w:style w:type="paragraph" w:customStyle="1" w:styleId="3ff6">
    <w:name w:val="表中文字3"/>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CharCharCharCharCharCharCharCharCharCharCharCharCharCharCharCharCharCharCharCharCharCharCharCharCharCharCharCharChar">
    <w:name w:val="Char Char Char Char Char Char Char Char Char Char Char Char Char Char Char Char Char Char Char Char Char Char Char Char Char Char Char Char Char"/>
    <w:basedOn w:val="a0"/>
    <w:rsid w:val="008B234D"/>
    <w:pPr>
      <w:widowControl/>
      <w:jc w:val="left"/>
    </w:pPr>
    <w:rPr>
      <w:rFonts w:ascii="宋体" w:hAnsi="宋体" w:cs="宋体"/>
      <w:kern w:val="0"/>
      <w:szCs w:val="21"/>
    </w:rPr>
  </w:style>
  <w:style w:type="paragraph" w:customStyle="1" w:styleId="2CharCharCharCharCharCharCharCharCharChar">
    <w:name w:val="2 Char Char Char Char Char Char Char Char Char Char"/>
    <w:basedOn w:val="a0"/>
    <w:rsid w:val="008B234D"/>
    <w:pPr>
      <w:widowControl/>
      <w:jc w:val="left"/>
    </w:pPr>
    <w:rPr>
      <w:rFonts w:ascii="宋体" w:hAnsi="宋体" w:cs="宋体"/>
      <w:kern w:val="0"/>
      <w:szCs w:val="24"/>
    </w:rPr>
  </w:style>
  <w:style w:type="paragraph" w:customStyle="1" w:styleId="afffffffffffffff">
    <w:name w:val="表居中（中文）"/>
    <w:basedOn w:val="a0"/>
    <w:rsid w:val="008B234D"/>
    <w:pPr>
      <w:widowControl/>
      <w:spacing w:line="380" w:lineRule="atLeast"/>
      <w:jc w:val="center"/>
      <w:textAlignment w:val="baseline"/>
    </w:pPr>
    <w:rPr>
      <w:rFonts w:ascii="宋体" w:eastAsia="楷体_GB2312" w:hAnsi="宋体" w:cs="宋体"/>
      <w:kern w:val="0"/>
      <w:szCs w:val="20"/>
    </w:rPr>
  </w:style>
  <w:style w:type="paragraph" w:customStyle="1" w:styleId="5230">
    <w:name w:val="表文字523"/>
    <w:basedOn w:val="a0"/>
    <w:rsid w:val="008B234D"/>
    <w:pPr>
      <w:widowControl/>
      <w:jc w:val="left"/>
      <w:textAlignment w:val="baseline"/>
    </w:pPr>
    <w:rPr>
      <w:rFonts w:ascii="宋体" w:hAnsi="宋体" w:cs="宋体"/>
      <w:kern w:val="0"/>
      <w:szCs w:val="20"/>
    </w:rPr>
  </w:style>
  <w:style w:type="paragraph" w:customStyle="1" w:styleId="127">
    <w:name w:val="表题12"/>
    <w:basedOn w:val="afff5"/>
    <w:rsid w:val="008B234D"/>
    <w:pPr>
      <w:widowControl/>
      <w:ind w:firstLineChars="0" w:firstLine="0"/>
      <w:jc w:val="center"/>
    </w:pPr>
    <w:rPr>
      <w:rFonts w:ascii="黑体" w:cs="Arial"/>
    </w:rPr>
  </w:style>
  <w:style w:type="paragraph" w:customStyle="1" w:styleId="GB231220">
    <w:name w:val="样式 仿宋_GB2312 小四 居中 行距: 固定值 20 磅"/>
    <w:basedOn w:val="a0"/>
    <w:rsid w:val="008B234D"/>
    <w:pPr>
      <w:widowControl/>
      <w:spacing w:line="400" w:lineRule="exact"/>
      <w:jc w:val="center"/>
    </w:pPr>
    <w:rPr>
      <w:rFonts w:ascii="仿宋_GB2312" w:hAnsi="宋体" w:cs="宋体"/>
      <w:kern w:val="0"/>
      <w:szCs w:val="20"/>
    </w:rPr>
  </w:style>
  <w:style w:type="paragraph" w:customStyle="1" w:styleId="BBBBBBBBBB">
    <w:name w:val="BBBBBBBBBB"/>
    <w:basedOn w:val="a0"/>
    <w:rsid w:val="008B234D"/>
    <w:pPr>
      <w:widowControl/>
      <w:spacing w:line="324" w:lineRule="auto"/>
      <w:jc w:val="center"/>
    </w:pPr>
    <w:rPr>
      <w:rFonts w:ascii="宋体" w:hAnsi="宋体" w:cs="宋体"/>
      <w:b/>
      <w:bCs/>
      <w:kern w:val="0"/>
      <w:szCs w:val="21"/>
    </w:rPr>
  </w:style>
  <w:style w:type="paragraph" w:customStyle="1" w:styleId="1231">
    <w:name w:val="样式123"/>
    <w:basedOn w:val="314"/>
    <w:rsid w:val="008B234D"/>
    <w:pPr>
      <w:spacing w:line="240" w:lineRule="auto"/>
      <w:ind w:firstLine="0"/>
      <w:jc w:val="center"/>
    </w:pPr>
    <w:rPr>
      <w:rFonts w:cs="Times New Roman"/>
      <w:b/>
      <w:color w:val="auto"/>
      <w:szCs w:val="20"/>
    </w:rPr>
  </w:style>
  <w:style w:type="paragraph" w:customStyle="1" w:styleId="puce">
    <w:name w:val="puce"/>
    <w:basedOn w:val="a0"/>
    <w:rsid w:val="008B234D"/>
    <w:pPr>
      <w:widowControl/>
      <w:tabs>
        <w:tab w:val="left" w:pos="780"/>
        <w:tab w:val="left" w:pos="1200"/>
      </w:tabs>
      <w:ind w:firstLine="480"/>
      <w:jc w:val="left"/>
    </w:pPr>
    <w:rPr>
      <w:rFonts w:ascii="Arial" w:hAnsi="Arial" w:cs="宋体"/>
      <w:snapToGrid w:val="0"/>
      <w:color w:val="FF00FF"/>
      <w:kern w:val="0"/>
      <w:szCs w:val="24"/>
    </w:rPr>
  </w:style>
  <w:style w:type="paragraph" w:customStyle="1" w:styleId="31210">
    <w:name w:val="样式 标题 3 + 段前: 12 磅1"/>
    <w:basedOn w:val="3"/>
    <w:rsid w:val="008B234D"/>
    <w:pPr>
      <w:keepNext w:val="0"/>
      <w:keepLines w:val="0"/>
      <w:widowControl/>
      <w:numPr>
        <w:ilvl w:val="0"/>
        <w:numId w:val="0"/>
      </w:numPr>
      <w:autoSpaceDE w:val="0"/>
      <w:autoSpaceDN w:val="0"/>
      <w:jc w:val="both"/>
    </w:pPr>
    <w:rPr>
      <w:rFonts w:ascii="黑体" w:eastAsia="黑体" w:hAnsi="宋体" w:cs="宋体"/>
      <w:b w:val="0"/>
      <w:bCs w:val="0"/>
      <w:color w:val="000000"/>
      <w:kern w:val="21"/>
      <w:szCs w:val="20"/>
    </w:rPr>
  </w:style>
  <w:style w:type="paragraph" w:customStyle="1" w:styleId="CharCharCharCharCharCharCharCharChar">
    <w:name w:val="Char Char Char Char Char Char Char Char Char"/>
    <w:basedOn w:val="a0"/>
    <w:rsid w:val="008B234D"/>
    <w:pPr>
      <w:widowControl/>
      <w:jc w:val="left"/>
    </w:pPr>
    <w:rPr>
      <w:rFonts w:ascii="宋体" w:hAnsi="宋体" w:cs="宋体"/>
      <w:kern w:val="0"/>
      <w:szCs w:val="24"/>
    </w:rPr>
  </w:style>
  <w:style w:type="paragraph" w:customStyle="1" w:styleId="610">
    <w:name w:val="索引 61"/>
    <w:basedOn w:val="10"/>
    <w:next w:val="a0"/>
    <w:rsid w:val="008B234D"/>
    <w:pPr>
      <w:numPr>
        <w:numId w:val="0"/>
      </w:numPr>
      <w:tabs>
        <w:tab w:val="left" w:pos="432"/>
      </w:tabs>
      <w:adjustRightInd/>
      <w:snapToGrid/>
      <w:ind w:left="432" w:hanging="432"/>
    </w:pPr>
    <w:rPr>
      <w:szCs w:val="20"/>
      <w:lang w:val="x-none" w:eastAsia="x-none"/>
    </w:rPr>
  </w:style>
  <w:style w:type="paragraph" w:customStyle="1" w:styleId="5412">
    <w:name w:val="表内5412"/>
    <w:basedOn w:val="a0"/>
    <w:rsid w:val="008B234D"/>
    <w:pPr>
      <w:widowControl/>
      <w:spacing w:line="300" w:lineRule="auto"/>
      <w:jc w:val="center"/>
    </w:pPr>
    <w:rPr>
      <w:rFonts w:ascii="宋体" w:hAnsi="宋体" w:cs="宋体"/>
      <w:kern w:val="0"/>
      <w:szCs w:val="20"/>
    </w:rPr>
  </w:style>
  <w:style w:type="paragraph" w:customStyle="1" w:styleId="AAAAAAAAAAAA">
    <w:name w:val="AAAAAAAAAAAA"/>
    <w:basedOn w:val="a0"/>
    <w:rsid w:val="008B234D"/>
    <w:pPr>
      <w:widowControl/>
      <w:jc w:val="center"/>
    </w:pPr>
    <w:rPr>
      <w:rFonts w:ascii="宋体" w:hAnsi="宋体" w:cs="宋体"/>
      <w:bCs/>
      <w:kern w:val="0"/>
      <w:szCs w:val="21"/>
    </w:rPr>
  </w:style>
  <w:style w:type="paragraph" w:customStyle="1" w:styleId="afffffffffffffff0">
    <w:name w:val="流程图"/>
    <w:basedOn w:val="a0"/>
    <w:rsid w:val="008B234D"/>
    <w:pPr>
      <w:widowControl/>
      <w:jc w:val="left"/>
    </w:pPr>
    <w:rPr>
      <w:rFonts w:ascii="宋体" w:hAnsi="宋体" w:cs="宋体"/>
      <w:kern w:val="0"/>
      <w:szCs w:val="18"/>
    </w:rPr>
  </w:style>
  <w:style w:type="paragraph" w:customStyle="1" w:styleId="Char252">
    <w:name w:val="Char25"/>
    <w:basedOn w:val="a0"/>
    <w:rsid w:val="008B234D"/>
    <w:pPr>
      <w:widowControl/>
      <w:spacing w:before="156"/>
      <w:jc w:val="left"/>
    </w:pPr>
    <w:rPr>
      <w:rFonts w:ascii="黑体" w:eastAsia="黑体" w:hAnsi="宋体" w:cs="宋体"/>
      <w:kern w:val="0"/>
      <w:sz w:val="32"/>
      <w:szCs w:val="32"/>
    </w:rPr>
  </w:style>
  <w:style w:type="paragraph" w:customStyle="1" w:styleId="CharCharCharCharCharCharCharCharCharCharChar1CharCharCharCharCharChar">
    <w:name w:val="Char Char Char Char Char Char Char Char Char Char Char1 Char Char Char Char Char Char"/>
    <w:basedOn w:val="a0"/>
    <w:rsid w:val="008B234D"/>
    <w:pPr>
      <w:widowControl/>
      <w:tabs>
        <w:tab w:val="left" w:pos="425"/>
      </w:tabs>
      <w:jc w:val="left"/>
    </w:pPr>
    <w:rPr>
      <w:rFonts w:ascii="宋体" w:hAnsi="宋体" w:cs="宋体"/>
      <w:kern w:val="0"/>
      <w:szCs w:val="24"/>
    </w:rPr>
  </w:style>
  <w:style w:type="paragraph" w:customStyle="1" w:styleId="afffffffffffffff1">
    <w:name w:val="前言、引言标题"/>
    <w:next w:val="a0"/>
    <w:rsid w:val="008B234D"/>
    <w:pPr>
      <w:shd w:val="clear" w:color="FFFFFF" w:fill="FFFFFF"/>
      <w:tabs>
        <w:tab w:val="left" w:pos="903"/>
      </w:tabs>
      <w:spacing w:before="640" w:after="560"/>
      <w:ind w:left="903" w:hanging="315"/>
      <w:jc w:val="center"/>
      <w:outlineLvl w:val="0"/>
    </w:pPr>
    <w:rPr>
      <w:rFonts w:ascii="黑体" w:eastAsia="黑体" w:hAnsi="Times New Roman" w:cs="Times New Roman"/>
      <w:kern w:val="0"/>
      <w:sz w:val="32"/>
      <w:szCs w:val="20"/>
    </w:rPr>
  </w:style>
  <w:style w:type="paragraph" w:customStyle="1" w:styleId="1220">
    <w:name w:val="燕山正文122"/>
    <w:basedOn w:val="a0"/>
    <w:rsid w:val="008B234D"/>
    <w:pPr>
      <w:widowControl/>
      <w:tabs>
        <w:tab w:val="left" w:pos="4680"/>
      </w:tabs>
      <w:spacing w:line="480" w:lineRule="exact"/>
      <w:jc w:val="left"/>
    </w:pPr>
    <w:rPr>
      <w:rFonts w:ascii="宋体" w:hAnsi="宋体" w:cs="宋体"/>
      <w:kern w:val="0"/>
      <w:szCs w:val="24"/>
    </w:rPr>
  </w:style>
  <w:style w:type="paragraph" w:customStyle="1" w:styleId="319">
    <w:name w:val="列表编号 31"/>
    <w:basedOn w:val="a0"/>
    <w:rsid w:val="008B234D"/>
    <w:pPr>
      <w:widowControl/>
      <w:tabs>
        <w:tab w:val="left" w:pos="1200"/>
      </w:tabs>
      <w:ind w:left="1200" w:hanging="360"/>
      <w:jc w:val="left"/>
    </w:pPr>
    <w:rPr>
      <w:rFonts w:ascii="宋体" w:hAnsi="宋体" w:cs="宋体"/>
      <w:kern w:val="0"/>
      <w:szCs w:val="24"/>
    </w:rPr>
  </w:style>
  <w:style w:type="paragraph" w:customStyle="1" w:styleId="2ffff1">
    <w:name w:val="样式 题注 + 首行缩进:  2 字符"/>
    <w:basedOn w:val="afff5"/>
    <w:rsid w:val="008B234D"/>
    <w:pPr>
      <w:widowControl/>
      <w:spacing w:line="520" w:lineRule="exact"/>
      <w:ind w:firstLineChars="0" w:firstLine="0"/>
      <w:jc w:val="center"/>
    </w:pPr>
    <w:rPr>
      <w:rFonts w:cs="Arial"/>
    </w:rPr>
  </w:style>
  <w:style w:type="paragraph" w:customStyle="1" w:styleId="2ffff2">
    <w:name w:val="表中文字2"/>
    <w:basedOn w:val="a0"/>
    <w:rsid w:val="008B234D"/>
    <w:pPr>
      <w:widowControl/>
      <w:spacing w:line="240" w:lineRule="atLeast"/>
      <w:ind w:rightChars="-20" w:right="-42"/>
      <w:jc w:val="center"/>
      <w:textAlignment w:val="baseline"/>
    </w:pPr>
    <w:rPr>
      <w:rFonts w:ascii="宋体" w:hAnsi="宋体" w:cs="宋体"/>
      <w:kern w:val="0"/>
      <w:szCs w:val="21"/>
    </w:rPr>
  </w:style>
  <w:style w:type="paragraph" w:customStyle="1" w:styleId="afffffffffffffff2">
    <w:name w:val="小四表格"/>
    <w:basedOn w:val="a0"/>
    <w:rsid w:val="008B234D"/>
    <w:pPr>
      <w:keepNext/>
      <w:widowControl/>
      <w:autoSpaceDE w:val="0"/>
      <w:autoSpaceDN w:val="0"/>
      <w:spacing w:line="480" w:lineRule="atLeast"/>
      <w:jc w:val="center"/>
    </w:pPr>
    <w:rPr>
      <w:rFonts w:ascii="宋体" w:hAnsi="宋体" w:cs="宋体"/>
      <w:color w:val="000000"/>
      <w:kern w:val="0"/>
      <w:szCs w:val="20"/>
    </w:rPr>
  </w:style>
  <w:style w:type="paragraph" w:customStyle="1" w:styleId="5f9">
    <w:name w:val="表内5中"/>
    <w:basedOn w:val="a0"/>
    <w:rsid w:val="008B234D"/>
    <w:pPr>
      <w:widowControl/>
      <w:jc w:val="center"/>
    </w:pPr>
    <w:rPr>
      <w:rFonts w:ascii="宋体" w:hAnsi="宋体" w:cs="Arial"/>
      <w:snapToGrid w:val="0"/>
      <w:color w:val="000000"/>
      <w:kern w:val="0"/>
      <w:szCs w:val="21"/>
    </w:rPr>
  </w:style>
  <w:style w:type="paragraph" w:customStyle="1" w:styleId="ParaChar3">
    <w:name w:val="默认段落字体 Para Char3"/>
    <w:basedOn w:val="a0"/>
    <w:rsid w:val="008B234D"/>
    <w:pPr>
      <w:widowControl/>
      <w:jc w:val="left"/>
    </w:pPr>
    <w:rPr>
      <w:rFonts w:ascii="宋体" w:hAnsi="宋体" w:cs="宋体"/>
      <w:kern w:val="0"/>
      <w:szCs w:val="24"/>
    </w:rPr>
  </w:style>
  <w:style w:type="paragraph" w:customStyle="1" w:styleId="541">
    <w:name w:val="表内宋5中4"/>
    <w:basedOn w:val="a0"/>
    <w:rsid w:val="008B234D"/>
    <w:pPr>
      <w:widowControl/>
      <w:jc w:val="left"/>
      <w:textAlignment w:val="baseline"/>
    </w:pPr>
    <w:rPr>
      <w:rFonts w:ascii="宋体" w:hAnsi="宋体" w:cs="宋体"/>
      <w:color w:val="000000"/>
      <w:kern w:val="0"/>
      <w:szCs w:val="20"/>
    </w:rPr>
  </w:style>
  <w:style w:type="paragraph" w:customStyle="1" w:styleId="2120">
    <w:name w:val="表内文字小212"/>
    <w:basedOn w:val="a0"/>
    <w:rsid w:val="008B234D"/>
    <w:pPr>
      <w:widowControl/>
      <w:jc w:val="center"/>
    </w:pPr>
    <w:rPr>
      <w:rFonts w:ascii="宋体" w:hAnsi="Times" w:cs="宋体"/>
      <w:bCs/>
      <w:color w:val="000000"/>
      <w:kern w:val="0"/>
      <w:szCs w:val="20"/>
    </w:rPr>
  </w:style>
  <w:style w:type="paragraph" w:customStyle="1" w:styleId="3ff7">
    <w:name w:val="燕山正文3"/>
    <w:basedOn w:val="a0"/>
    <w:rsid w:val="008B234D"/>
    <w:pPr>
      <w:widowControl/>
      <w:tabs>
        <w:tab w:val="left" w:pos="4680"/>
      </w:tabs>
      <w:spacing w:line="480" w:lineRule="exact"/>
      <w:jc w:val="left"/>
    </w:pPr>
    <w:rPr>
      <w:rFonts w:ascii="宋体" w:hAnsi="宋体" w:cs="宋体"/>
      <w:kern w:val="0"/>
      <w:szCs w:val="24"/>
    </w:rPr>
  </w:style>
  <w:style w:type="paragraph" w:customStyle="1" w:styleId="2ffff3">
    <w:name w:val="环评正文2"/>
    <w:rsid w:val="008B234D"/>
    <w:pPr>
      <w:spacing w:line="440" w:lineRule="exact"/>
      <w:ind w:firstLineChars="200" w:firstLine="200"/>
    </w:pPr>
    <w:rPr>
      <w:rFonts w:ascii="Times New Roman" w:eastAsia="宋体" w:hAnsi="Times New Roman" w:cs="Times New Roman"/>
      <w:bCs/>
      <w:sz w:val="24"/>
      <w:szCs w:val="24"/>
    </w:rPr>
  </w:style>
  <w:style w:type="paragraph" w:customStyle="1" w:styleId="Char3211">
    <w:name w:val="Char321"/>
    <w:basedOn w:val="a0"/>
    <w:rsid w:val="008B234D"/>
    <w:pPr>
      <w:widowControl/>
      <w:ind w:left="-48"/>
      <w:jc w:val="left"/>
    </w:pPr>
    <w:rPr>
      <w:rFonts w:ascii="宋体" w:hAnsi="宋体" w:cs="宋体"/>
      <w:kern w:val="0"/>
      <w:szCs w:val="24"/>
    </w:rPr>
  </w:style>
  <w:style w:type="paragraph" w:customStyle="1" w:styleId="111H1h11headingHeader1stPageh1chapte">
    <w:name w:val="样式 标题 1标题 1宋旭峰标题1章节H1h11headingHeader 1st Pageh1 chapte..."/>
    <w:basedOn w:val="10"/>
    <w:rsid w:val="008B234D"/>
    <w:pPr>
      <w:numPr>
        <w:numId w:val="0"/>
      </w:numPr>
      <w:spacing w:after="156"/>
      <w:jc w:val="left"/>
    </w:pPr>
    <w:rPr>
      <w:rFonts w:eastAsia="黑体"/>
      <w:kern w:val="0"/>
      <w:sz w:val="32"/>
      <w:szCs w:val="30"/>
      <w:lang w:val="x-none" w:eastAsia="x-none"/>
    </w:rPr>
  </w:style>
  <w:style w:type="paragraph" w:customStyle="1" w:styleId="128">
    <w:name w:val="正文修改12"/>
    <w:basedOn w:val="affd"/>
    <w:rsid w:val="008B234D"/>
    <w:rPr>
      <w:rFonts w:eastAsia="宋体" w:hAnsi="宋体" w:cs="宋体"/>
      <w:color w:val="000000"/>
      <w:szCs w:val="24"/>
    </w:rPr>
  </w:style>
  <w:style w:type="paragraph" w:customStyle="1" w:styleId="1fffff3">
    <w:name w:val="1级标题"/>
    <w:basedOn w:val="10"/>
    <w:rsid w:val="008B234D"/>
    <w:pPr>
      <w:keepNext w:val="0"/>
      <w:keepLines w:val="0"/>
      <w:numPr>
        <w:numId w:val="0"/>
      </w:numPr>
      <w:jc w:val="left"/>
    </w:pPr>
    <w:rPr>
      <w:rFonts w:ascii="黑体" w:eastAsia="黑体"/>
      <w:b w:val="0"/>
      <w:sz w:val="32"/>
      <w:szCs w:val="30"/>
      <w:lang w:val="x-none" w:eastAsia="x-none"/>
    </w:rPr>
  </w:style>
  <w:style w:type="paragraph" w:customStyle="1" w:styleId="afffffffffffffff3">
    <w:name w:val="条款"/>
    <w:basedOn w:val="a0"/>
    <w:rsid w:val="008B234D"/>
    <w:pPr>
      <w:widowControl/>
      <w:jc w:val="left"/>
    </w:pPr>
    <w:rPr>
      <w:rFonts w:ascii="宋体" w:hAnsi="宋体" w:cs="宋体"/>
      <w:kern w:val="0"/>
      <w:szCs w:val="20"/>
    </w:rPr>
  </w:style>
  <w:style w:type="paragraph" w:customStyle="1" w:styleId="413">
    <w:name w:val="样式 标题 4 + 四号 段前: 1 行"/>
    <w:basedOn w:val="4"/>
    <w:rsid w:val="008B234D"/>
    <w:pPr>
      <w:numPr>
        <w:ilvl w:val="0"/>
        <w:numId w:val="0"/>
      </w:numPr>
      <w:tabs>
        <w:tab w:val="left" w:pos="1680"/>
      </w:tabs>
      <w:spacing w:beforeLines="100" w:before="312" w:after="0" w:line="420" w:lineRule="exact"/>
      <w:ind w:left="560"/>
    </w:pPr>
    <w:rPr>
      <w:rFonts w:ascii="Arial" w:eastAsia="黑体" w:hAnsi="Arial" w:cs="Times New Roman"/>
      <w:b w:val="0"/>
      <w:bCs w:val="0"/>
      <w:szCs w:val="20"/>
    </w:rPr>
  </w:style>
  <w:style w:type="paragraph" w:customStyle="1" w:styleId="CharCharCharCharCharCharCharCharCharCharCharCharCharCharCharCharCharCharCharCharCharCharCharCharCharChar">
    <w:name w:val="Char Char Char Char Char Char Char Char Char Char Char Char Char Char Char Char Char Char Char Char Char Char Char Char Char Char"/>
    <w:basedOn w:val="a0"/>
    <w:rsid w:val="008B234D"/>
    <w:pPr>
      <w:widowControl/>
      <w:jc w:val="left"/>
    </w:pPr>
    <w:rPr>
      <w:rFonts w:ascii="宋体" w:hAnsi="宋体" w:cs="宋体"/>
      <w:kern w:val="0"/>
      <w:szCs w:val="24"/>
    </w:rPr>
  </w:style>
  <w:style w:type="paragraph" w:customStyle="1" w:styleId="CharCharCharCharCharCharChar111">
    <w:name w:val="Char Char Char Char Char Char Char111"/>
    <w:basedOn w:val="a0"/>
    <w:rsid w:val="008B234D"/>
    <w:pPr>
      <w:widowControl/>
      <w:jc w:val="left"/>
    </w:pPr>
    <w:rPr>
      <w:rFonts w:ascii="宋体" w:hAnsi="宋体" w:cs="宋体"/>
      <w:kern w:val="0"/>
      <w:szCs w:val="24"/>
    </w:rPr>
  </w:style>
  <w:style w:type="paragraph" w:customStyle="1" w:styleId="5311">
    <w:name w:val="表内5311"/>
    <w:basedOn w:val="a0"/>
    <w:rsid w:val="008B234D"/>
    <w:pPr>
      <w:widowControl/>
      <w:spacing w:line="300" w:lineRule="auto"/>
      <w:jc w:val="left"/>
    </w:pPr>
    <w:rPr>
      <w:rFonts w:ascii="宋体" w:hAnsi="宋体" w:cs="宋体"/>
      <w:kern w:val="0"/>
      <w:szCs w:val="20"/>
    </w:rPr>
  </w:style>
  <w:style w:type="paragraph" w:customStyle="1" w:styleId="414">
    <w:name w:val="表题41"/>
    <w:basedOn w:val="1f2"/>
    <w:rsid w:val="008B234D"/>
    <w:pPr>
      <w:widowControl/>
      <w:tabs>
        <w:tab w:val="left" w:pos="4305"/>
      </w:tabs>
      <w:spacing w:after="0"/>
      <w:ind w:leftChars="0" w:left="0" w:firstLineChars="0" w:firstLine="561"/>
      <w:jc w:val="left"/>
    </w:pPr>
    <w:rPr>
      <w:rFonts w:ascii="宋体" w:hAnsi="宋体" w:cs="宋体"/>
      <w:color w:val="000000"/>
      <w:sz w:val="24"/>
      <w:szCs w:val="24"/>
    </w:rPr>
  </w:style>
  <w:style w:type="paragraph" w:customStyle="1" w:styleId="Char714">
    <w:name w:val="Char71"/>
    <w:basedOn w:val="a0"/>
    <w:rsid w:val="008B234D"/>
    <w:pPr>
      <w:widowControl/>
      <w:ind w:left="-48"/>
      <w:jc w:val="left"/>
    </w:pPr>
    <w:rPr>
      <w:rFonts w:ascii="宋体" w:hAnsi="宋体" w:cs="宋体"/>
      <w:kern w:val="0"/>
      <w:szCs w:val="24"/>
    </w:rPr>
  </w:style>
  <w:style w:type="paragraph" w:customStyle="1" w:styleId="afffffffffffffff4">
    <w:name w:val="图文字"/>
    <w:basedOn w:val="a0"/>
    <w:rsid w:val="008B234D"/>
    <w:pPr>
      <w:widowControl/>
      <w:spacing w:line="280" w:lineRule="exact"/>
      <w:jc w:val="center"/>
    </w:pPr>
    <w:rPr>
      <w:rFonts w:ascii="宋体" w:hAnsi="宋体" w:cs="宋体"/>
      <w:kern w:val="0"/>
      <w:szCs w:val="24"/>
    </w:rPr>
  </w:style>
  <w:style w:type="paragraph" w:customStyle="1" w:styleId="CharCharCharCharCharCharChar2">
    <w:name w:val="Char Char Char Char Char Char Char2"/>
    <w:basedOn w:val="a0"/>
    <w:rsid w:val="008B234D"/>
    <w:pPr>
      <w:widowControl/>
      <w:jc w:val="left"/>
    </w:pPr>
    <w:rPr>
      <w:rFonts w:ascii="宋体" w:hAnsi="宋体" w:cs="宋体"/>
      <w:kern w:val="0"/>
      <w:szCs w:val="24"/>
    </w:rPr>
  </w:style>
  <w:style w:type="paragraph" w:customStyle="1" w:styleId="afffffffffffffff5">
    <w:name w:val="表内式样"/>
    <w:rsid w:val="008B234D"/>
    <w:pPr>
      <w:keepLines/>
      <w:widowControl w:val="0"/>
      <w:kinsoku w:val="0"/>
      <w:overflowPunct w:val="0"/>
      <w:adjustRightInd w:val="0"/>
      <w:spacing w:line="360" w:lineRule="atLeast"/>
      <w:jc w:val="center"/>
    </w:pPr>
    <w:rPr>
      <w:rFonts w:ascii="宋体" w:eastAsia="宋体" w:hAnsi="Times New Roman" w:cs="Times New Roman"/>
      <w:kern w:val="21"/>
      <w:szCs w:val="20"/>
    </w:rPr>
  </w:style>
  <w:style w:type="paragraph" w:customStyle="1" w:styleId="3000">
    <w:name w:val="样式 标题 3 + 五号 加粗 段前: 0 磅 段后: 0 磅 行距: 单倍行距"/>
    <w:basedOn w:val="3"/>
    <w:rsid w:val="008B234D"/>
    <w:pPr>
      <w:widowControl/>
      <w:numPr>
        <w:ilvl w:val="0"/>
        <w:numId w:val="0"/>
      </w:numPr>
      <w:spacing w:line="240" w:lineRule="auto"/>
    </w:pPr>
    <w:rPr>
      <w:rFonts w:cs="宋体"/>
      <w:b w:val="0"/>
      <w:szCs w:val="21"/>
    </w:rPr>
  </w:style>
  <w:style w:type="paragraph" w:customStyle="1" w:styleId="Char3112">
    <w:name w:val="Char311"/>
    <w:basedOn w:val="a0"/>
    <w:rsid w:val="008B234D"/>
    <w:pPr>
      <w:widowControl/>
      <w:ind w:left="-48"/>
      <w:jc w:val="left"/>
    </w:pPr>
    <w:rPr>
      <w:rFonts w:ascii="宋体" w:hAnsi="宋体" w:cs="宋体"/>
      <w:kern w:val="0"/>
      <w:szCs w:val="24"/>
    </w:rPr>
  </w:style>
  <w:style w:type="paragraph" w:customStyle="1" w:styleId="ParaCharCharCharChar6">
    <w:name w:val="默认段落字体 Para Char Char Char Char6"/>
    <w:basedOn w:val="a0"/>
    <w:rsid w:val="008B234D"/>
    <w:pPr>
      <w:widowControl/>
      <w:jc w:val="left"/>
    </w:pPr>
    <w:rPr>
      <w:rFonts w:ascii="宋体" w:hAnsi="宋体" w:cs="宋体"/>
      <w:kern w:val="0"/>
      <w:szCs w:val="24"/>
    </w:rPr>
  </w:style>
  <w:style w:type="paragraph" w:customStyle="1" w:styleId="226">
    <w:name w:val="附件22"/>
    <w:basedOn w:val="10"/>
    <w:next w:val="aff3"/>
    <w:rsid w:val="008B234D"/>
    <w:pPr>
      <w:numPr>
        <w:numId w:val="0"/>
      </w:numPr>
      <w:adjustRightInd/>
      <w:snapToGrid/>
      <w:spacing w:after="210"/>
      <w:jc w:val="left"/>
    </w:pPr>
    <w:rPr>
      <w:rFonts w:ascii="黑体" w:eastAsia="黑体"/>
      <w:b w:val="0"/>
      <w:sz w:val="32"/>
      <w:szCs w:val="32"/>
      <w:lang w:val="x-none" w:eastAsia="x-none"/>
    </w:rPr>
  </w:style>
  <w:style w:type="paragraph" w:customStyle="1" w:styleId="h">
    <w:name w:val="h"/>
    <w:basedOn w:val="a0"/>
    <w:rsid w:val="008B234D"/>
    <w:pPr>
      <w:widowControl/>
      <w:spacing w:before="60"/>
      <w:ind w:firstLine="482"/>
      <w:jc w:val="left"/>
    </w:pPr>
    <w:rPr>
      <w:rFonts w:ascii="Arial" w:hAnsi="Arial" w:cs="宋体"/>
      <w:kern w:val="0"/>
      <w:szCs w:val="20"/>
    </w:rPr>
  </w:style>
  <w:style w:type="paragraph" w:customStyle="1" w:styleId="Char1100">
    <w:name w:val="Char110"/>
    <w:basedOn w:val="a0"/>
    <w:rsid w:val="008B234D"/>
    <w:pPr>
      <w:widowControl/>
      <w:ind w:left="-48"/>
      <w:jc w:val="left"/>
    </w:pPr>
    <w:rPr>
      <w:rFonts w:ascii="宋体" w:hAnsi="宋体" w:cs="宋体"/>
      <w:kern w:val="0"/>
      <w:szCs w:val="24"/>
    </w:rPr>
  </w:style>
  <w:style w:type="paragraph" w:customStyle="1" w:styleId="-5">
    <w:name w:val="文-5"/>
    <w:basedOn w:val="a0"/>
    <w:rsid w:val="008B234D"/>
    <w:pPr>
      <w:widowControl/>
      <w:tabs>
        <w:tab w:val="right" w:leader="dot" w:pos="8789"/>
      </w:tabs>
      <w:spacing w:before="120"/>
      <w:ind w:left="1276" w:firstLine="482"/>
      <w:jc w:val="left"/>
    </w:pPr>
    <w:rPr>
      <w:rFonts w:ascii="宋体" w:hAnsi="宋体" w:cs="宋体"/>
      <w:kern w:val="0"/>
      <w:szCs w:val="20"/>
    </w:rPr>
  </w:style>
  <w:style w:type="paragraph" w:customStyle="1" w:styleId="415">
    <w:name w:val="样式41"/>
    <w:basedOn w:val="afd"/>
    <w:rsid w:val="008B234D"/>
    <w:pPr>
      <w:widowControl/>
      <w:tabs>
        <w:tab w:val="left" w:pos="1820"/>
      </w:tabs>
      <w:spacing w:line="240" w:lineRule="atLeast"/>
      <w:jc w:val="center"/>
    </w:pPr>
    <w:rPr>
      <w:rFonts w:eastAsia="幼圆"/>
      <w:kern w:val="0"/>
      <w:sz w:val="21"/>
      <w:szCs w:val="20"/>
    </w:rPr>
  </w:style>
  <w:style w:type="paragraph" w:customStyle="1" w:styleId="ParaCharCharCharCharCharChar">
    <w:name w:val="默认段落字体 Para Char Char Char Char Char Char"/>
    <w:basedOn w:val="a0"/>
    <w:rsid w:val="008B234D"/>
    <w:pPr>
      <w:widowControl/>
      <w:jc w:val="left"/>
    </w:pPr>
    <w:rPr>
      <w:rFonts w:ascii="宋体" w:hAnsi="宋体" w:cs="宋体"/>
      <w:kern w:val="0"/>
      <w:szCs w:val="24"/>
    </w:rPr>
  </w:style>
  <w:style w:type="paragraph" w:customStyle="1" w:styleId="CharCharCharCharCharCharCharCharCharCharCharCharCharCharCharCharCharCharCharCharCharCharCharChar">
    <w:name w:val="Char Char Char Char Char Char Char Char Char Char Char Char Char Char Char Char Char Char Char Char Char Char Char Char"/>
    <w:basedOn w:val="a0"/>
    <w:rsid w:val="008B234D"/>
    <w:pPr>
      <w:widowControl/>
      <w:jc w:val="left"/>
    </w:pPr>
    <w:rPr>
      <w:rFonts w:ascii="宋体" w:hAnsi="宋体" w:cs="宋体"/>
      <w:kern w:val="0"/>
      <w:szCs w:val="24"/>
    </w:rPr>
  </w:style>
  <w:style w:type="paragraph" w:customStyle="1" w:styleId="Char223">
    <w:name w:val="Char22"/>
    <w:basedOn w:val="a0"/>
    <w:rsid w:val="008B234D"/>
    <w:pPr>
      <w:widowControl/>
      <w:jc w:val="left"/>
    </w:pPr>
    <w:rPr>
      <w:rFonts w:ascii="宋体" w:hAnsi="宋体" w:cs="宋体"/>
      <w:kern w:val="0"/>
      <w:szCs w:val="24"/>
    </w:rPr>
  </w:style>
  <w:style w:type="paragraph" w:customStyle="1" w:styleId="11221">
    <w:name w:val="燕山正文1122"/>
    <w:basedOn w:val="a0"/>
    <w:rsid w:val="008B234D"/>
    <w:pPr>
      <w:widowControl/>
      <w:tabs>
        <w:tab w:val="left" w:pos="4680"/>
      </w:tabs>
      <w:spacing w:line="480" w:lineRule="exact"/>
      <w:jc w:val="left"/>
    </w:pPr>
    <w:rPr>
      <w:rFonts w:ascii="宋体" w:hAnsi="宋体" w:cs="宋体"/>
      <w:bCs/>
      <w:color w:val="000000"/>
      <w:kern w:val="0"/>
      <w:szCs w:val="24"/>
    </w:rPr>
  </w:style>
  <w:style w:type="paragraph" w:customStyle="1" w:styleId="ParaChar31">
    <w:name w:val="默认段落字体 Para Char31"/>
    <w:basedOn w:val="a0"/>
    <w:rsid w:val="008B234D"/>
    <w:pPr>
      <w:widowControl/>
      <w:jc w:val="left"/>
    </w:pPr>
    <w:rPr>
      <w:rFonts w:ascii="宋体" w:hAnsi="宋体" w:cs="宋体"/>
      <w:kern w:val="0"/>
      <w:szCs w:val="24"/>
    </w:rPr>
  </w:style>
  <w:style w:type="paragraph" w:customStyle="1" w:styleId="afffffffffffffff6">
    <w:name w:val="表格标注"/>
    <w:basedOn w:val="1fffff"/>
    <w:rsid w:val="008B234D"/>
    <w:pPr>
      <w:spacing w:beforeLines="20" w:before="62"/>
    </w:pPr>
  </w:style>
  <w:style w:type="paragraph" w:customStyle="1" w:styleId="FaxHeader11">
    <w:name w:val="Fax Header11"/>
    <w:basedOn w:val="a0"/>
    <w:rsid w:val="008B234D"/>
    <w:pPr>
      <w:widowControl/>
      <w:spacing w:before="240" w:after="60"/>
      <w:jc w:val="left"/>
    </w:pPr>
    <w:rPr>
      <w:rFonts w:ascii="宋体" w:hAnsi="宋体" w:cs="宋体"/>
      <w:kern w:val="0"/>
      <w:sz w:val="20"/>
      <w:szCs w:val="20"/>
    </w:rPr>
  </w:style>
  <w:style w:type="paragraph" w:customStyle="1" w:styleId="533">
    <w:name w:val="正文格式＝53"/>
    <w:basedOn w:val="aff3"/>
    <w:next w:val="aff3"/>
    <w:rsid w:val="008B234D"/>
    <w:rPr>
      <w:rFonts w:hAnsi="宋体"/>
      <w:szCs w:val="24"/>
    </w:rPr>
  </w:style>
  <w:style w:type="paragraph" w:customStyle="1" w:styleId="afffffffffffffff7">
    <w:name w:val="样式 五号 居中"/>
    <w:basedOn w:val="a0"/>
    <w:rsid w:val="008B234D"/>
    <w:pPr>
      <w:widowControl/>
      <w:jc w:val="center"/>
    </w:pPr>
    <w:rPr>
      <w:rFonts w:ascii="宋体" w:hAnsi="宋体" w:cs="宋体"/>
      <w:snapToGrid w:val="0"/>
      <w:kern w:val="0"/>
      <w:szCs w:val="21"/>
    </w:rPr>
  </w:style>
  <w:style w:type="paragraph" w:customStyle="1" w:styleId="affffffffffffff8">
    <w:name w:val="一级条标题"/>
    <w:basedOn w:val="2"/>
    <w:next w:val="a0"/>
    <w:rsid w:val="008B234D"/>
    <w:pPr>
      <w:keepNext w:val="0"/>
      <w:keepLines w:val="0"/>
      <w:numPr>
        <w:ilvl w:val="0"/>
        <w:numId w:val="0"/>
      </w:numPr>
      <w:tabs>
        <w:tab w:val="left" w:pos="1080"/>
        <w:tab w:val="left" w:pos="1260"/>
      </w:tabs>
      <w:spacing w:before="0" w:after="0" w:line="240" w:lineRule="auto"/>
      <w:outlineLvl w:val="2"/>
    </w:pPr>
    <w:rPr>
      <w:rFonts w:ascii="黑体" w:eastAsia="黑体" w:cs="Times New Roman"/>
      <w:b w:val="0"/>
      <w:bCs w:val="0"/>
      <w:sz w:val="21"/>
      <w:szCs w:val="20"/>
      <w:lang w:val="x-none" w:eastAsia="x-none"/>
    </w:rPr>
  </w:style>
  <w:style w:type="paragraph" w:customStyle="1" w:styleId="afffffffffffffff8">
    <w:name w:val="正文(黑体)"/>
    <w:basedOn w:val="a0"/>
    <w:rsid w:val="008B234D"/>
    <w:pPr>
      <w:widowControl/>
      <w:autoSpaceDE w:val="0"/>
      <w:autoSpaceDN w:val="0"/>
      <w:spacing w:line="288" w:lineRule="auto"/>
      <w:ind w:firstLine="482"/>
      <w:jc w:val="left"/>
      <w:textAlignment w:val="baseline"/>
    </w:pPr>
    <w:rPr>
      <w:rFonts w:ascii="黑体" w:hAnsi="宋体" w:cs="宋体"/>
      <w:kern w:val="0"/>
      <w:szCs w:val="20"/>
    </w:rPr>
  </w:style>
  <w:style w:type="paragraph" w:customStyle="1" w:styleId="1fffff4">
    <w:name w:val="表字1"/>
    <w:basedOn w:val="a0"/>
    <w:rsid w:val="008B234D"/>
    <w:pPr>
      <w:widowControl/>
      <w:jc w:val="center"/>
      <w:textAlignment w:val="baseline"/>
    </w:pPr>
    <w:rPr>
      <w:rFonts w:ascii="宋体" w:hAnsi="宋体" w:cs="宋体"/>
      <w:kern w:val="0"/>
      <w:szCs w:val="20"/>
    </w:rPr>
  </w:style>
  <w:style w:type="paragraph" w:customStyle="1" w:styleId="21c">
    <w:name w:val="表内文字小21"/>
    <w:basedOn w:val="a0"/>
    <w:rsid w:val="008B234D"/>
    <w:pPr>
      <w:widowControl/>
      <w:jc w:val="center"/>
    </w:pPr>
    <w:rPr>
      <w:rFonts w:ascii="宋体" w:hAnsi="Times" w:cs="宋体"/>
      <w:bCs/>
      <w:color w:val="000000"/>
      <w:kern w:val="0"/>
      <w:szCs w:val="20"/>
    </w:rPr>
  </w:style>
  <w:style w:type="paragraph" w:customStyle="1" w:styleId="1fffff5">
    <w:name w:val="正文格式＝1"/>
    <w:basedOn w:val="aff3"/>
    <w:next w:val="aff3"/>
    <w:rsid w:val="008B234D"/>
    <w:rPr>
      <w:rFonts w:hAnsi="宋体"/>
      <w:szCs w:val="24"/>
    </w:rPr>
  </w:style>
  <w:style w:type="paragraph" w:customStyle="1" w:styleId="1fffff6">
    <w:name w:val="正文缩1"/>
    <w:basedOn w:val="a0"/>
    <w:rsid w:val="008B234D"/>
    <w:pPr>
      <w:widowControl/>
      <w:spacing w:line="480" w:lineRule="atLeast"/>
      <w:ind w:firstLine="567"/>
      <w:jc w:val="left"/>
      <w:textAlignment w:val="baseline"/>
    </w:pPr>
    <w:rPr>
      <w:rFonts w:ascii="宋体" w:hAnsi="宋体" w:cs="宋体"/>
      <w:color w:val="000080"/>
      <w:spacing w:val="6"/>
      <w:kern w:val="0"/>
      <w:szCs w:val="20"/>
    </w:rPr>
  </w:style>
  <w:style w:type="paragraph" w:customStyle="1" w:styleId="2ffff4">
    <w:name w:val="图表名称2"/>
    <w:basedOn w:val="1b"/>
    <w:rsid w:val="008B234D"/>
    <w:pPr>
      <w:spacing w:after="0" w:line="480" w:lineRule="exact"/>
      <w:ind w:firstLineChars="0" w:firstLine="0"/>
      <w:jc w:val="center"/>
    </w:pPr>
    <w:rPr>
      <w:rFonts w:ascii="宋体" w:hAnsi="宋体"/>
      <w:bCs/>
      <w:szCs w:val="24"/>
    </w:rPr>
  </w:style>
  <w:style w:type="paragraph" w:customStyle="1" w:styleId="1fffff7">
    <w:name w:val="正文样式1"/>
    <w:basedOn w:val="a0"/>
    <w:rsid w:val="008B234D"/>
    <w:pPr>
      <w:widowControl/>
      <w:spacing w:line="400" w:lineRule="atLeast"/>
      <w:ind w:firstLine="454"/>
      <w:jc w:val="left"/>
      <w:textAlignment w:val="baseline"/>
    </w:pPr>
    <w:rPr>
      <w:rFonts w:ascii="宋体" w:hAnsi="宋体" w:cs="宋体"/>
      <w:b/>
      <w:kern w:val="24"/>
      <w:szCs w:val="20"/>
    </w:rPr>
  </w:style>
  <w:style w:type="paragraph" w:customStyle="1" w:styleId="920">
    <w:name w:val="表题92"/>
    <w:basedOn w:val="2fff0"/>
    <w:rsid w:val="008B234D"/>
    <w:pPr>
      <w:spacing w:line="300" w:lineRule="auto"/>
      <w:jc w:val="center"/>
    </w:pPr>
    <w:rPr>
      <w:rFonts w:ascii="黑体" w:eastAsia="黑体"/>
      <w:szCs w:val="22"/>
    </w:rPr>
  </w:style>
  <w:style w:type="paragraph" w:customStyle="1" w:styleId="ParaCharCharChar1CharChar">
    <w:name w:val="默认段落字体 Para Char Char Char1 Char Char"/>
    <w:basedOn w:val="a0"/>
    <w:rsid w:val="008B234D"/>
    <w:pPr>
      <w:widowControl/>
      <w:jc w:val="left"/>
    </w:pPr>
    <w:rPr>
      <w:rFonts w:ascii="宋体" w:hAnsi="宋体" w:cs="宋体"/>
      <w:kern w:val="0"/>
      <w:szCs w:val="24"/>
    </w:rPr>
  </w:style>
  <w:style w:type="paragraph" w:customStyle="1" w:styleId="67">
    <w:name w:val="正文格式＝6"/>
    <w:basedOn w:val="aff3"/>
    <w:next w:val="aff3"/>
    <w:rsid w:val="008B234D"/>
    <w:rPr>
      <w:rFonts w:hAnsi="宋体"/>
      <w:szCs w:val="24"/>
    </w:rPr>
  </w:style>
  <w:style w:type="paragraph" w:customStyle="1" w:styleId="431">
    <w:name w:val="标题431"/>
    <w:basedOn w:val="a0"/>
    <w:rsid w:val="008B234D"/>
    <w:pPr>
      <w:widowControl/>
      <w:spacing w:line="480" w:lineRule="exact"/>
      <w:jc w:val="center"/>
    </w:pPr>
    <w:rPr>
      <w:rFonts w:ascii="宋体" w:hAnsi="宋体" w:cs="宋体"/>
      <w:kern w:val="0"/>
      <w:szCs w:val="24"/>
    </w:rPr>
  </w:style>
  <w:style w:type="paragraph" w:customStyle="1" w:styleId="afffffffffffffff9">
    <w:name w:val="章标题"/>
    <w:next w:val="a0"/>
    <w:rsid w:val="008B234D"/>
    <w:pPr>
      <w:tabs>
        <w:tab w:val="left" w:pos="903"/>
        <w:tab w:val="left" w:pos="1400"/>
      </w:tabs>
      <w:spacing w:before="50" w:after="50"/>
      <w:ind w:left="903" w:hanging="315"/>
      <w:jc w:val="both"/>
      <w:outlineLvl w:val="1"/>
    </w:pPr>
    <w:rPr>
      <w:rFonts w:ascii="黑体" w:eastAsia="黑体" w:hAnsi="Times New Roman" w:cs="Times New Roman"/>
      <w:kern w:val="0"/>
      <w:szCs w:val="20"/>
    </w:rPr>
  </w:style>
  <w:style w:type="paragraph" w:customStyle="1" w:styleId="21310">
    <w:name w:val="表内文字小2131"/>
    <w:basedOn w:val="a0"/>
    <w:rsid w:val="008B234D"/>
    <w:pPr>
      <w:widowControl/>
      <w:jc w:val="center"/>
      <w:textAlignment w:val="baseline"/>
    </w:pPr>
    <w:rPr>
      <w:rFonts w:ascii="宋体" w:hAnsi="Times" w:cs="宋体"/>
      <w:bCs/>
      <w:color w:val="000000"/>
      <w:kern w:val="0"/>
      <w:szCs w:val="20"/>
    </w:rPr>
  </w:style>
  <w:style w:type="paragraph" w:customStyle="1" w:styleId="85">
    <w:name w:val="表内文字小8"/>
    <w:basedOn w:val="a0"/>
    <w:rsid w:val="008B234D"/>
    <w:pPr>
      <w:widowControl/>
      <w:jc w:val="center"/>
    </w:pPr>
    <w:rPr>
      <w:rFonts w:ascii="宋体" w:hAnsi="Times" w:cs="宋体"/>
      <w:kern w:val="0"/>
      <w:szCs w:val="20"/>
    </w:rPr>
  </w:style>
  <w:style w:type="paragraph" w:customStyle="1" w:styleId="Char1CharCharCharCharChar">
    <w:name w:val="Char1 Char Char Char Char Char"/>
    <w:basedOn w:val="a0"/>
    <w:rsid w:val="008B234D"/>
    <w:pPr>
      <w:widowControl/>
      <w:jc w:val="left"/>
    </w:pPr>
    <w:rPr>
      <w:rFonts w:ascii="宋体" w:hAnsi="宋体" w:cs="宋体"/>
      <w:kern w:val="0"/>
      <w:szCs w:val="21"/>
    </w:rPr>
  </w:style>
  <w:style w:type="paragraph" w:customStyle="1" w:styleId="Char12b">
    <w:name w:val="Char12"/>
    <w:basedOn w:val="a0"/>
    <w:rsid w:val="008B234D"/>
    <w:pPr>
      <w:widowControl/>
      <w:spacing w:before="156"/>
      <w:jc w:val="left"/>
    </w:pPr>
    <w:rPr>
      <w:rFonts w:ascii="黑体" w:eastAsia="黑体" w:hAnsi="宋体" w:cs="宋体"/>
      <w:kern w:val="0"/>
      <w:sz w:val="32"/>
      <w:szCs w:val="32"/>
    </w:rPr>
  </w:style>
  <w:style w:type="paragraph" w:customStyle="1" w:styleId="227">
    <w:name w:val="正文修改22"/>
    <w:basedOn w:val="affd"/>
    <w:rsid w:val="008B234D"/>
    <w:rPr>
      <w:rFonts w:eastAsia="宋体" w:hAnsi="宋体" w:cs="宋体"/>
      <w:color w:val="000000"/>
      <w:szCs w:val="24"/>
    </w:rPr>
  </w:style>
  <w:style w:type="paragraph" w:customStyle="1" w:styleId="2lxb2211H2h2Char41SeHea">
    <w:name w:val="样式 标题 2二级标题标题 lxb2标题21.1H2h2第一层条二级标题 Char单位名4.1SeHea..."/>
    <w:basedOn w:val="affb"/>
    <w:next w:val="affb"/>
    <w:rsid w:val="008B234D"/>
    <w:pPr>
      <w:widowControl/>
      <w:ind w:firstLineChars="0" w:firstLine="0"/>
      <w:jc w:val="left"/>
    </w:pPr>
    <w:rPr>
      <w:rFonts w:eastAsia="黑体" w:cs="宋体"/>
      <w:b/>
      <w:szCs w:val="24"/>
    </w:rPr>
  </w:style>
  <w:style w:type="paragraph" w:customStyle="1" w:styleId="afffffffffffffffa">
    <w:name w:val="段落"/>
    <w:basedOn w:val="a0"/>
    <w:rsid w:val="008B234D"/>
    <w:pPr>
      <w:widowControl/>
      <w:jc w:val="left"/>
    </w:pPr>
    <w:rPr>
      <w:rFonts w:ascii="宋体" w:hAnsi="宋体" w:cs="宋体"/>
      <w:kern w:val="0"/>
      <w:szCs w:val="24"/>
    </w:rPr>
  </w:style>
  <w:style w:type="paragraph" w:customStyle="1" w:styleId="3131">
    <w:name w:val="表题3131"/>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afffffffffffffffb">
    <w:name w:val="项目名称"/>
    <w:basedOn w:val="a0"/>
    <w:next w:val="a0"/>
    <w:rsid w:val="008B234D"/>
    <w:pPr>
      <w:widowControl/>
      <w:spacing w:line="800" w:lineRule="atLeast"/>
      <w:jc w:val="center"/>
      <w:outlineLvl w:val="0"/>
    </w:pPr>
    <w:rPr>
      <w:rFonts w:ascii="黑体" w:eastAsia="黑体" w:hAnsi="宋体" w:cs="宋体"/>
      <w:kern w:val="0"/>
      <w:sz w:val="52"/>
      <w:szCs w:val="52"/>
    </w:rPr>
  </w:style>
  <w:style w:type="paragraph" w:customStyle="1" w:styleId="CharCharCharCharCharCharChar221">
    <w:name w:val="Char Char Char Char Char Char Char221"/>
    <w:basedOn w:val="a0"/>
    <w:rsid w:val="008B234D"/>
    <w:pPr>
      <w:widowControl/>
      <w:jc w:val="left"/>
    </w:pPr>
    <w:rPr>
      <w:rFonts w:ascii="宋体" w:hAnsi="宋体" w:cs="宋体"/>
      <w:kern w:val="0"/>
      <w:szCs w:val="24"/>
    </w:rPr>
  </w:style>
  <w:style w:type="paragraph" w:customStyle="1" w:styleId="Char4CharCharCharCharCharChar1">
    <w:name w:val="Char4 Char Char Char Char Char Char1"/>
    <w:basedOn w:val="a0"/>
    <w:rsid w:val="008B234D"/>
    <w:pPr>
      <w:widowControl/>
      <w:jc w:val="left"/>
    </w:pPr>
    <w:rPr>
      <w:rFonts w:ascii="宋体" w:hAnsi="宋体" w:cs="宋体"/>
      <w:kern w:val="0"/>
      <w:szCs w:val="24"/>
    </w:rPr>
  </w:style>
  <w:style w:type="paragraph" w:customStyle="1" w:styleId="416">
    <w:name w:val="小4黑居中行1"/>
    <w:rsid w:val="008B234D"/>
    <w:pPr>
      <w:spacing w:line="360" w:lineRule="auto"/>
      <w:jc w:val="center"/>
    </w:pPr>
    <w:rPr>
      <w:rFonts w:ascii="Times New Roman" w:eastAsia="宋体" w:hAnsi="Times New Roman" w:cs="Times New Roman"/>
      <w:szCs w:val="21"/>
    </w:rPr>
  </w:style>
  <w:style w:type="paragraph" w:customStyle="1" w:styleId="afffffffffffffffc">
    <w:name w:val="条题"/>
    <w:basedOn w:val="a0"/>
    <w:rsid w:val="008B234D"/>
    <w:pPr>
      <w:widowControl/>
      <w:tabs>
        <w:tab w:val="left" w:pos="360"/>
      </w:tabs>
      <w:spacing w:line="420" w:lineRule="exact"/>
      <w:ind w:left="360" w:firstLine="560"/>
      <w:jc w:val="left"/>
    </w:pPr>
    <w:rPr>
      <w:rFonts w:ascii="宋体" w:hAnsi="宋体" w:cs="宋体"/>
      <w:kern w:val="0"/>
      <w:szCs w:val="24"/>
    </w:rPr>
  </w:style>
  <w:style w:type="paragraph" w:customStyle="1" w:styleId="5fa">
    <w:name w:val="表格内字体5"/>
    <w:basedOn w:val="aff3"/>
    <w:next w:val="aff3"/>
    <w:rsid w:val="008B234D"/>
    <w:pPr>
      <w:spacing w:line="240" w:lineRule="auto"/>
      <w:ind w:firstLine="0"/>
    </w:pPr>
    <w:rPr>
      <w:rFonts w:hAnsi="宋体"/>
      <w:sz w:val="21"/>
      <w:szCs w:val="24"/>
    </w:rPr>
  </w:style>
  <w:style w:type="paragraph" w:customStyle="1" w:styleId="2121">
    <w:name w:val="正文212"/>
    <w:rsid w:val="008B234D"/>
    <w:pPr>
      <w:adjustRightInd w:val="0"/>
      <w:snapToGrid w:val="0"/>
      <w:spacing w:line="480" w:lineRule="atLeast"/>
      <w:jc w:val="center"/>
    </w:pPr>
    <w:rPr>
      <w:rFonts w:ascii="宋体" w:eastAsia="宋体" w:hAnsi="Times New Roman" w:cs="Times New Roman"/>
      <w:snapToGrid w:val="0"/>
      <w:spacing w:val="6"/>
      <w:kern w:val="0"/>
      <w:szCs w:val="20"/>
    </w:rPr>
  </w:style>
  <w:style w:type="paragraph" w:customStyle="1" w:styleId="a10">
    <w:name w:val="a1"/>
    <w:basedOn w:val="a0"/>
    <w:rsid w:val="008B234D"/>
    <w:pPr>
      <w:widowControl/>
      <w:spacing w:before="100" w:beforeAutospacing="1" w:after="100" w:afterAutospacing="1"/>
      <w:jc w:val="left"/>
    </w:pPr>
    <w:rPr>
      <w:rFonts w:ascii="宋体" w:hAnsi="宋体" w:cs="宋体"/>
      <w:kern w:val="0"/>
      <w:szCs w:val="24"/>
    </w:rPr>
  </w:style>
  <w:style w:type="paragraph" w:customStyle="1" w:styleId="1117">
    <w:name w:val="表题111"/>
    <w:basedOn w:val="afff5"/>
    <w:rsid w:val="008B234D"/>
    <w:pPr>
      <w:widowControl/>
      <w:ind w:firstLineChars="0" w:firstLine="0"/>
      <w:jc w:val="center"/>
    </w:pPr>
    <w:rPr>
      <w:rFonts w:ascii="黑体" w:cs="Arial"/>
      <w:b/>
    </w:rPr>
  </w:style>
  <w:style w:type="paragraph" w:customStyle="1" w:styleId="119">
    <w:name w:val="正文样式11"/>
    <w:basedOn w:val="a0"/>
    <w:rsid w:val="008B234D"/>
    <w:pPr>
      <w:widowControl/>
      <w:ind w:firstLine="480"/>
      <w:jc w:val="left"/>
    </w:pPr>
    <w:rPr>
      <w:rFonts w:ascii="宋体" w:hAnsi="宋体" w:cs="Arial"/>
      <w:bCs/>
      <w:color w:val="000000"/>
      <w:kern w:val="0"/>
      <w:szCs w:val="24"/>
    </w:rPr>
  </w:style>
  <w:style w:type="paragraph" w:customStyle="1" w:styleId="ParaChar1">
    <w:name w:val="默认段落字体 Para Char1"/>
    <w:basedOn w:val="a0"/>
    <w:next w:val="a0"/>
    <w:rsid w:val="008B234D"/>
    <w:pPr>
      <w:widowControl/>
      <w:spacing w:line="480" w:lineRule="exact"/>
      <w:jc w:val="left"/>
    </w:pPr>
    <w:rPr>
      <w:rFonts w:ascii="宋体" w:eastAsia="汉鼎简书宋" w:hAnsi="宋体" w:cs="宋体"/>
      <w:kern w:val="0"/>
      <w:szCs w:val="24"/>
    </w:rPr>
  </w:style>
  <w:style w:type="paragraph" w:customStyle="1" w:styleId="2211H2h22Header2ndPageABCh2mainhead">
    <w:name w:val="样式 标题 2标题21.1H2h2第一层条2Header 2nd PageA.B.C.h2 main head..."/>
    <w:basedOn w:val="2"/>
    <w:rsid w:val="008B234D"/>
    <w:pPr>
      <w:numPr>
        <w:ilvl w:val="0"/>
        <w:numId w:val="0"/>
      </w:numPr>
      <w:spacing w:before="0" w:after="0" w:line="240" w:lineRule="auto"/>
    </w:pPr>
    <w:rPr>
      <w:rFonts w:eastAsia="黑体" w:cs="Times New Roman"/>
      <w:bCs w:val="0"/>
      <w:kern w:val="2"/>
      <w:sz w:val="30"/>
      <w:szCs w:val="30"/>
      <w:lang w:val="x-none" w:eastAsia="x-none"/>
    </w:rPr>
  </w:style>
  <w:style w:type="paragraph" w:customStyle="1" w:styleId="5f5">
    <w:name w:val="表内宋5中"/>
    <w:basedOn w:val="a0"/>
    <w:rsid w:val="008B234D"/>
    <w:pPr>
      <w:widowControl/>
      <w:jc w:val="left"/>
      <w:textAlignment w:val="baseline"/>
    </w:pPr>
    <w:rPr>
      <w:rFonts w:ascii="宋体" w:hAnsi="宋体" w:cs="宋体"/>
      <w:color w:val="000000"/>
      <w:kern w:val="0"/>
      <w:szCs w:val="20"/>
    </w:rPr>
  </w:style>
  <w:style w:type="paragraph" w:customStyle="1" w:styleId="2chen">
    <w:name w:val="谏壁标题2(chen）"/>
    <w:basedOn w:val="a0"/>
    <w:rsid w:val="008B234D"/>
    <w:pPr>
      <w:keepNext/>
      <w:keepLines/>
      <w:widowControl/>
      <w:spacing w:after="120"/>
      <w:jc w:val="left"/>
      <w:outlineLvl w:val="1"/>
    </w:pPr>
    <w:rPr>
      <w:rFonts w:ascii="宋体" w:eastAsia="黑体" w:hAnsi="宋体" w:cs="宋体"/>
      <w:kern w:val="0"/>
      <w:sz w:val="32"/>
      <w:szCs w:val="32"/>
    </w:rPr>
  </w:style>
  <w:style w:type="paragraph" w:customStyle="1" w:styleId="190">
    <w:name w:val="样式19"/>
    <w:basedOn w:val="2"/>
    <w:rsid w:val="008B234D"/>
    <w:pPr>
      <w:keepNext w:val="0"/>
      <w:keepLines w:val="0"/>
      <w:numPr>
        <w:ilvl w:val="0"/>
        <w:numId w:val="0"/>
      </w:numPr>
      <w:tabs>
        <w:tab w:val="left" w:pos="630"/>
        <w:tab w:val="left" w:pos="840"/>
        <w:tab w:val="left" w:pos="1287"/>
        <w:tab w:val="left" w:pos="3920"/>
        <w:tab w:val="left" w:pos="5670"/>
      </w:tabs>
      <w:spacing w:before="60" w:after="60" w:line="520" w:lineRule="exact"/>
      <w:ind w:firstLine="567"/>
    </w:pPr>
    <w:rPr>
      <w:rFonts w:eastAsia="华文行楷" w:cs="Times New Roman"/>
      <w:color w:val="000000"/>
      <w:sz w:val="30"/>
      <w:szCs w:val="30"/>
      <w:lang w:val="x-none" w:eastAsia="x-none"/>
    </w:rPr>
  </w:style>
  <w:style w:type="paragraph" w:customStyle="1" w:styleId="afffffffffffffffd">
    <w:name w:val="我的样式（正文）"/>
    <w:basedOn w:val="a0"/>
    <w:rsid w:val="008B234D"/>
    <w:pPr>
      <w:widowControl/>
      <w:tabs>
        <w:tab w:val="left" w:pos="360"/>
      </w:tabs>
      <w:spacing w:line="440" w:lineRule="exact"/>
      <w:jc w:val="left"/>
    </w:pPr>
    <w:rPr>
      <w:rFonts w:ascii="宋体" w:hAnsi="宋体" w:cs="宋体"/>
      <w:kern w:val="0"/>
      <w:szCs w:val="20"/>
    </w:rPr>
  </w:style>
  <w:style w:type="paragraph" w:customStyle="1" w:styleId="2ffff5">
    <w:name w:val="正文格式2"/>
    <w:basedOn w:val="a0"/>
    <w:rsid w:val="008B234D"/>
    <w:pPr>
      <w:widowControl/>
      <w:ind w:firstLine="482"/>
      <w:jc w:val="left"/>
    </w:pPr>
    <w:rPr>
      <w:rFonts w:ascii="宋体" w:hAnsi="宋体" w:cs="宋体"/>
      <w:kern w:val="0"/>
      <w:szCs w:val="24"/>
    </w:rPr>
  </w:style>
  <w:style w:type="paragraph" w:customStyle="1" w:styleId="68">
    <w:name w:val="正文格式6"/>
    <w:basedOn w:val="a0"/>
    <w:rsid w:val="008B234D"/>
    <w:pPr>
      <w:widowControl/>
      <w:ind w:firstLine="482"/>
      <w:jc w:val="left"/>
    </w:pPr>
    <w:rPr>
      <w:rFonts w:ascii="宋体" w:hAnsi="宋体" w:cs="宋体"/>
      <w:kern w:val="0"/>
      <w:szCs w:val="24"/>
    </w:rPr>
  </w:style>
  <w:style w:type="paragraph" w:customStyle="1" w:styleId="230">
    <w:name w:val="表格内字体23"/>
    <w:basedOn w:val="aff3"/>
    <w:next w:val="aff3"/>
    <w:rsid w:val="008B234D"/>
    <w:pPr>
      <w:spacing w:line="240" w:lineRule="auto"/>
      <w:ind w:firstLine="0"/>
      <w:jc w:val="center"/>
    </w:pPr>
    <w:rPr>
      <w:rFonts w:hAnsi="宋体"/>
      <w:sz w:val="21"/>
      <w:szCs w:val="24"/>
    </w:rPr>
  </w:style>
  <w:style w:type="paragraph" w:customStyle="1" w:styleId="Char3CharCharCharCharCharCharCharChar">
    <w:name w:val="Char3 Char Char Char Char Char Char Char Char"/>
    <w:basedOn w:val="a0"/>
    <w:rsid w:val="008B234D"/>
    <w:pPr>
      <w:widowControl/>
      <w:spacing w:line="340" w:lineRule="exact"/>
      <w:ind w:firstLineChars="4" w:firstLine="10"/>
      <w:jc w:val="left"/>
    </w:pPr>
    <w:rPr>
      <w:rFonts w:ascii="宋体" w:hAnsi="宋体" w:cs="宋体"/>
      <w:kern w:val="0"/>
      <w:szCs w:val="28"/>
    </w:rPr>
  </w:style>
  <w:style w:type="paragraph" w:customStyle="1" w:styleId="ParaChar41">
    <w:name w:val="默认段落字体 Para Char41"/>
    <w:basedOn w:val="a0"/>
    <w:next w:val="a0"/>
    <w:rsid w:val="008B234D"/>
    <w:pPr>
      <w:widowControl/>
      <w:spacing w:line="480" w:lineRule="exact"/>
      <w:jc w:val="left"/>
    </w:pPr>
    <w:rPr>
      <w:rFonts w:ascii="宋体" w:eastAsia="汉鼎简书宋" w:hAnsi="宋体" w:cs="宋体"/>
      <w:kern w:val="0"/>
      <w:szCs w:val="24"/>
    </w:rPr>
  </w:style>
  <w:style w:type="paragraph" w:customStyle="1" w:styleId="CharChar2CharCharCharChar1">
    <w:name w:val="Char Char2 Char Char Char Char1"/>
    <w:basedOn w:val="a0"/>
    <w:rsid w:val="008B234D"/>
    <w:pPr>
      <w:widowControl/>
      <w:jc w:val="left"/>
    </w:pPr>
    <w:rPr>
      <w:rFonts w:ascii="宋体" w:hAnsi="宋体" w:cs="宋体"/>
      <w:kern w:val="0"/>
      <w:szCs w:val="24"/>
    </w:rPr>
  </w:style>
  <w:style w:type="paragraph" w:customStyle="1" w:styleId="CharCharCharChar4">
    <w:name w:val="Char Char Char Char4"/>
    <w:basedOn w:val="a0"/>
    <w:rsid w:val="008B234D"/>
    <w:pPr>
      <w:widowControl/>
      <w:jc w:val="left"/>
    </w:pPr>
    <w:rPr>
      <w:rFonts w:ascii="宋体" w:hAnsi="宋体" w:cs="宋体"/>
      <w:kern w:val="0"/>
      <w:szCs w:val="24"/>
    </w:rPr>
  </w:style>
  <w:style w:type="paragraph" w:customStyle="1" w:styleId="77">
    <w:name w:val="表中文字7"/>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CharCharCharCharCharCharChar151">
    <w:name w:val="Char Char Char Char Char Char Char151"/>
    <w:basedOn w:val="a0"/>
    <w:rsid w:val="008B234D"/>
    <w:pPr>
      <w:widowControl/>
      <w:jc w:val="left"/>
    </w:pPr>
    <w:rPr>
      <w:rFonts w:ascii="宋体" w:hAnsi="宋体" w:cs="宋体"/>
      <w:kern w:val="0"/>
      <w:szCs w:val="20"/>
    </w:rPr>
  </w:style>
  <w:style w:type="paragraph" w:customStyle="1" w:styleId="1fffff8">
    <w:name w:val="表1"/>
    <w:basedOn w:val="a0"/>
    <w:rsid w:val="008B234D"/>
    <w:pPr>
      <w:widowControl/>
      <w:jc w:val="center"/>
    </w:pPr>
    <w:rPr>
      <w:rFonts w:ascii="宋体" w:hAnsi="宋体" w:cs="宋体"/>
      <w:kern w:val="0"/>
      <w:szCs w:val="24"/>
    </w:rPr>
  </w:style>
  <w:style w:type="paragraph" w:customStyle="1" w:styleId="afffffffffffffffe">
    <w:name w:val="文本框五号"/>
    <w:rsid w:val="008B234D"/>
    <w:pPr>
      <w:adjustRightInd w:val="0"/>
      <w:spacing w:line="240" w:lineRule="atLeast"/>
      <w:jc w:val="center"/>
    </w:pPr>
    <w:rPr>
      <w:rFonts w:ascii="Times New Roman" w:eastAsia="仿宋_GB2312" w:hAnsi="Times New Roman" w:cs="Times New Roman"/>
      <w:snapToGrid w:val="0"/>
      <w:szCs w:val="21"/>
    </w:rPr>
  </w:style>
  <w:style w:type="paragraph" w:customStyle="1" w:styleId="affffffffffffffff">
    <w:name w:val="表格中"/>
    <w:basedOn w:val="a0"/>
    <w:rsid w:val="008B234D"/>
    <w:pPr>
      <w:widowControl/>
      <w:spacing w:line="280" w:lineRule="exact"/>
      <w:jc w:val="center"/>
    </w:pPr>
    <w:rPr>
      <w:rFonts w:ascii="宋体" w:hAnsi="宋体" w:cs="宋体"/>
      <w:kern w:val="0"/>
      <w:sz w:val="18"/>
      <w:szCs w:val="24"/>
    </w:rPr>
  </w:style>
  <w:style w:type="paragraph" w:customStyle="1" w:styleId="21d">
    <w:name w:val="列表编号 21"/>
    <w:basedOn w:val="a0"/>
    <w:rsid w:val="008B234D"/>
    <w:pPr>
      <w:widowControl/>
      <w:tabs>
        <w:tab w:val="left" w:pos="780"/>
      </w:tabs>
      <w:ind w:left="780" w:hanging="360"/>
      <w:jc w:val="left"/>
    </w:pPr>
    <w:rPr>
      <w:rFonts w:ascii="宋体" w:hAnsi="宋体" w:cs="宋体"/>
      <w:kern w:val="0"/>
      <w:szCs w:val="24"/>
    </w:rPr>
  </w:style>
  <w:style w:type="paragraph" w:customStyle="1" w:styleId="151">
    <w:name w:val="样式 小四 加粗 行距: 1.5 倍行距"/>
    <w:basedOn w:val="a0"/>
    <w:rsid w:val="008B234D"/>
    <w:pPr>
      <w:widowControl/>
      <w:jc w:val="left"/>
    </w:pPr>
    <w:rPr>
      <w:rFonts w:ascii="宋体" w:hAnsi="宋体" w:cs="宋体"/>
      <w:b/>
      <w:bCs/>
      <w:kern w:val="0"/>
      <w:szCs w:val="20"/>
    </w:rPr>
  </w:style>
  <w:style w:type="paragraph" w:customStyle="1" w:styleId="2ffff6">
    <w:name w:val="2级标题"/>
    <w:basedOn w:val="2"/>
    <w:rsid w:val="008B234D"/>
    <w:pPr>
      <w:keepNext w:val="0"/>
      <w:keepLines w:val="0"/>
      <w:numPr>
        <w:ilvl w:val="0"/>
        <w:numId w:val="0"/>
      </w:numPr>
      <w:tabs>
        <w:tab w:val="left" w:pos="3564"/>
      </w:tabs>
      <w:spacing w:before="50" w:after="0" w:line="240" w:lineRule="auto"/>
    </w:pPr>
    <w:rPr>
      <w:rFonts w:ascii="黑体" w:eastAsia="黑体" w:hAnsi="Arial" w:cs="Times New Roman"/>
      <w:b w:val="0"/>
      <w:bCs w:val="0"/>
      <w:snapToGrid w:val="0"/>
      <w:sz w:val="30"/>
      <w:szCs w:val="28"/>
      <w:lang w:val="x-none" w:eastAsia="x-none"/>
    </w:rPr>
  </w:style>
  <w:style w:type="paragraph" w:customStyle="1" w:styleId="CharCharCharCharCharCharCharCharChar2">
    <w:name w:val="Char Char Char Char Char Char Char Char Char2"/>
    <w:basedOn w:val="a0"/>
    <w:rsid w:val="008B234D"/>
    <w:pPr>
      <w:widowControl/>
      <w:jc w:val="left"/>
    </w:pPr>
    <w:rPr>
      <w:rFonts w:ascii="宋体" w:hAnsi="宋体" w:cs="宋体"/>
      <w:kern w:val="0"/>
      <w:szCs w:val="24"/>
    </w:rPr>
  </w:style>
  <w:style w:type="paragraph" w:customStyle="1" w:styleId="CharCharCharCharCharCharChar1">
    <w:name w:val="Char Char Char Char Char Char Char1"/>
    <w:basedOn w:val="a0"/>
    <w:rsid w:val="008B234D"/>
    <w:pPr>
      <w:widowControl/>
      <w:jc w:val="left"/>
    </w:pPr>
    <w:rPr>
      <w:rFonts w:ascii="宋体" w:hAnsi="宋体" w:cs="宋体"/>
      <w:kern w:val="0"/>
      <w:szCs w:val="24"/>
    </w:rPr>
  </w:style>
  <w:style w:type="paragraph" w:customStyle="1" w:styleId="5313">
    <w:name w:val="表内5313"/>
    <w:basedOn w:val="a0"/>
    <w:rsid w:val="008B234D"/>
    <w:pPr>
      <w:widowControl/>
      <w:spacing w:line="300" w:lineRule="auto"/>
      <w:jc w:val="left"/>
    </w:pPr>
    <w:rPr>
      <w:rFonts w:ascii="宋体" w:hAnsi="宋体" w:cs="宋体"/>
      <w:kern w:val="0"/>
      <w:szCs w:val="20"/>
    </w:rPr>
  </w:style>
  <w:style w:type="paragraph" w:customStyle="1" w:styleId="430">
    <w:name w:val="图题43"/>
    <w:basedOn w:val="aff3"/>
    <w:next w:val="aff3"/>
    <w:rsid w:val="008B234D"/>
    <w:pPr>
      <w:ind w:firstLine="0"/>
      <w:jc w:val="center"/>
    </w:pPr>
    <w:rPr>
      <w:rFonts w:ascii="黑体" w:eastAsia="黑体" w:hAnsi="宋体" w:cs="宋体"/>
      <w:b/>
      <w:bCs/>
      <w:szCs w:val="24"/>
    </w:rPr>
  </w:style>
  <w:style w:type="paragraph" w:customStyle="1" w:styleId="07715">
    <w:name w:val="样式 首行缩进:  0.77 厘米 行距: 1.5 倍行距"/>
    <w:basedOn w:val="a0"/>
    <w:rsid w:val="008B234D"/>
    <w:pPr>
      <w:widowControl/>
      <w:ind w:firstLine="435"/>
      <w:jc w:val="left"/>
    </w:pPr>
    <w:rPr>
      <w:rFonts w:ascii="宋体" w:hAnsi="宋体" w:cs="宋体"/>
      <w:snapToGrid w:val="0"/>
      <w:kern w:val="0"/>
      <w:szCs w:val="24"/>
    </w:rPr>
  </w:style>
  <w:style w:type="paragraph" w:customStyle="1" w:styleId="3ff8">
    <w:name w:val="正文格式3"/>
    <w:basedOn w:val="a0"/>
    <w:rsid w:val="008B234D"/>
    <w:pPr>
      <w:widowControl/>
      <w:ind w:firstLine="482"/>
      <w:jc w:val="left"/>
    </w:pPr>
    <w:rPr>
      <w:rFonts w:ascii="宋体" w:hAnsi="宋体" w:cs="宋体"/>
      <w:kern w:val="0"/>
      <w:szCs w:val="24"/>
    </w:rPr>
  </w:style>
  <w:style w:type="paragraph" w:customStyle="1" w:styleId="CharCharCharCharCharCharCharCharCharCharCharCharCharCharCharCharChar1Char1">
    <w:name w:val="Char Char Char Char Char Char Char Char Char Char Char Char Char Char Char Char Char1 Char1"/>
    <w:basedOn w:val="a0"/>
    <w:rsid w:val="008B234D"/>
    <w:pPr>
      <w:widowControl/>
      <w:jc w:val="left"/>
    </w:pPr>
    <w:rPr>
      <w:rFonts w:ascii="宋体" w:hAnsi="宋体" w:cs="宋体"/>
      <w:kern w:val="0"/>
      <w:szCs w:val="24"/>
    </w:rPr>
  </w:style>
  <w:style w:type="paragraph" w:customStyle="1" w:styleId="CharCharCharCharCharCharChar0">
    <w:name w:val="样式 正文缩进正文（首行缩进两字）正文（首行缩进两字） Char Char Char Char Char Char Char..."/>
    <w:basedOn w:val="1f3"/>
    <w:rsid w:val="008B234D"/>
    <w:pPr>
      <w:tabs>
        <w:tab w:val="left" w:pos="3360"/>
      </w:tabs>
      <w:ind w:firstLine="480"/>
      <w:textAlignment w:val="baseline"/>
    </w:pPr>
    <w:rPr>
      <w:rFonts w:ascii="楷体_GB2312" w:eastAsia="楷体_GB2312" w:hAnsi="Calibri"/>
      <w:snapToGrid w:val="0"/>
    </w:rPr>
  </w:style>
  <w:style w:type="paragraph" w:customStyle="1" w:styleId="CharCharCharChar2">
    <w:name w:val="Char Char Char Char2"/>
    <w:basedOn w:val="a0"/>
    <w:rsid w:val="008B234D"/>
    <w:pPr>
      <w:widowControl/>
      <w:jc w:val="left"/>
    </w:pPr>
    <w:rPr>
      <w:rFonts w:ascii="仿宋_GB2312" w:hAnsi="宋体" w:cs="宋体"/>
      <w:kern w:val="24"/>
      <w:szCs w:val="20"/>
    </w:rPr>
  </w:style>
  <w:style w:type="paragraph" w:customStyle="1" w:styleId="314">
    <w:name w:val="表题31"/>
    <w:basedOn w:val="1f2"/>
    <w:rsid w:val="008B234D"/>
    <w:pPr>
      <w:widowControl/>
      <w:tabs>
        <w:tab w:val="left" w:pos="4305"/>
      </w:tabs>
      <w:spacing w:after="0"/>
      <w:ind w:leftChars="0" w:left="0" w:firstLineChars="0" w:firstLine="561"/>
      <w:jc w:val="left"/>
    </w:pPr>
    <w:rPr>
      <w:rFonts w:ascii="宋体" w:hAnsi="宋体" w:cs="宋体"/>
      <w:color w:val="000000"/>
      <w:sz w:val="24"/>
      <w:szCs w:val="24"/>
    </w:rPr>
  </w:style>
  <w:style w:type="paragraph" w:customStyle="1" w:styleId="129">
    <w:name w:val="表格内字体12"/>
    <w:basedOn w:val="aff3"/>
    <w:next w:val="aff3"/>
    <w:rsid w:val="008B234D"/>
    <w:pPr>
      <w:spacing w:line="240" w:lineRule="auto"/>
      <w:ind w:firstLine="0"/>
      <w:jc w:val="center"/>
    </w:pPr>
    <w:rPr>
      <w:rFonts w:hAnsi="宋体"/>
      <w:sz w:val="21"/>
      <w:szCs w:val="24"/>
    </w:rPr>
  </w:style>
  <w:style w:type="paragraph" w:customStyle="1" w:styleId="Char11fa">
    <w:name w:val="Char11"/>
    <w:basedOn w:val="a0"/>
    <w:rsid w:val="008B234D"/>
    <w:pPr>
      <w:widowControl/>
      <w:jc w:val="left"/>
    </w:pPr>
    <w:rPr>
      <w:rFonts w:ascii="宋体" w:hAnsi="宋体" w:cs="宋体"/>
      <w:kern w:val="0"/>
      <w:szCs w:val="24"/>
    </w:rPr>
  </w:style>
  <w:style w:type="paragraph" w:customStyle="1" w:styleId="affffffffffffffff0">
    <w:name w:val="表格（大）"/>
    <w:basedOn w:val="a0"/>
    <w:rsid w:val="008B234D"/>
    <w:pPr>
      <w:widowControl/>
      <w:spacing w:line="360" w:lineRule="exact"/>
      <w:jc w:val="center"/>
    </w:pPr>
    <w:rPr>
      <w:rFonts w:ascii="宋体" w:hAnsi="宋体" w:cs="宋体"/>
      <w:kern w:val="0"/>
      <w:szCs w:val="24"/>
    </w:rPr>
  </w:style>
  <w:style w:type="paragraph" w:customStyle="1" w:styleId="1fffff9">
    <w:name w:val="公式样式1"/>
    <w:basedOn w:val="a0"/>
    <w:rsid w:val="008B234D"/>
    <w:pPr>
      <w:widowControl/>
      <w:jc w:val="center"/>
    </w:pPr>
    <w:rPr>
      <w:rFonts w:ascii="仿宋_GB2312" w:hAnsi="宋体" w:cs="宋体"/>
      <w:kern w:val="0"/>
      <w:szCs w:val="24"/>
    </w:rPr>
  </w:style>
  <w:style w:type="paragraph" w:customStyle="1" w:styleId="8210">
    <w:name w:val="样式 正文(首行缩进) + 8 磅 加粗 首行缩进:  2 字符1"/>
    <w:basedOn w:val="a0"/>
    <w:rsid w:val="008B234D"/>
    <w:pPr>
      <w:widowControl/>
      <w:jc w:val="left"/>
    </w:pPr>
    <w:rPr>
      <w:rFonts w:ascii="宋体" w:hAnsi="宋体" w:cs="宋体"/>
      <w:b/>
      <w:bCs/>
      <w:snapToGrid w:val="0"/>
      <w:kern w:val="0"/>
      <w:sz w:val="16"/>
      <w:szCs w:val="20"/>
    </w:rPr>
  </w:style>
  <w:style w:type="paragraph" w:customStyle="1" w:styleId="affffffffffffffff1">
    <w:name w:val="正文王"/>
    <w:basedOn w:val="2fff0"/>
    <w:rsid w:val="008B234D"/>
    <w:pPr>
      <w:spacing w:line="440" w:lineRule="exact"/>
    </w:pPr>
    <w:rPr>
      <w:rFonts w:ascii="Arial" w:hAnsi="Arial"/>
      <w:snapToGrid w:val="0"/>
      <w:kern w:val="0"/>
      <w:szCs w:val="22"/>
    </w:rPr>
  </w:style>
  <w:style w:type="paragraph" w:customStyle="1" w:styleId="CharCharCharCharCharCharCharChar1CharCharCharCharCharCharCharCharCharCharCharChar1">
    <w:name w:val="Char Char Char Char Char Char Char Char1 Char Char Char Char Char Char Char Char Char Char Char Char1"/>
    <w:basedOn w:val="a0"/>
    <w:rsid w:val="008B234D"/>
    <w:pPr>
      <w:widowControl/>
      <w:jc w:val="left"/>
    </w:pPr>
    <w:rPr>
      <w:rFonts w:ascii="宋体" w:hAnsi="宋体" w:cs="宋体"/>
      <w:kern w:val="0"/>
      <w:szCs w:val="24"/>
    </w:rPr>
  </w:style>
  <w:style w:type="paragraph" w:customStyle="1" w:styleId="43121">
    <w:name w:val="标题43121"/>
    <w:basedOn w:val="a0"/>
    <w:rsid w:val="008B234D"/>
    <w:pPr>
      <w:widowControl/>
      <w:spacing w:line="480" w:lineRule="exact"/>
      <w:jc w:val="center"/>
    </w:pPr>
    <w:rPr>
      <w:rFonts w:ascii="宋体" w:hAnsi="宋体" w:cs="宋体"/>
      <w:kern w:val="0"/>
      <w:szCs w:val="24"/>
    </w:rPr>
  </w:style>
  <w:style w:type="paragraph" w:customStyle="1" w:styleId="affffffffffffffff2">
    <w:name w:val="正文仿宋"/>
    <w:basedOn w:val="a0"/>
    <w:rsid w:val="008B234D"/>
    <w:pPr>
      <w:widowControl/>
      <w:ind w:firstLine="567"/>
      <w:jc w:val="left"/>
    </w:pPr>
    <w:rPr>
      <w:rFonts w:ascii="宋体" w:hAnsi="宋体" w:cs="宋体"/>
      <w:snapToGrid w:val="0"/>
      <w:kern w:val="0"/>
      <w:szCs w:val="20"/>
    </w:rPr>
  </w:style>
  <w:style w:type="paragraph" w:customStyle="1" w:styleId="3130">
    <w:name w:val="表题313"/>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Char522">
    <w:name w:val="Char52"/>
    <w:basedOn w:val="a0"/>
    <w:rsid w:val="008B234D"/>
    <w:pPr>
      <w:widowControl/>
      <w:ind w:left="-45"/>
      <w:jc w:val="left"/>
    </w:pPr>
    <w:rPr>
      <w:rFonts w:ascii="宋体" w:hAnsi="宋体" w:cs="宋体"/>
      <w:kern w:val="0"/>
      <w:szCs w:val="24"/>
    </w:rPr>
  </w:style>
  <w:style w:type="paragraph" w:customStyle="1" w:styleId="4chen">
    <w:name w:val="谏壁标题4(chen)"/>
    <w:basedOn w:val="a0"/>
    <w:rsid w:val="008B234D"/>
    <w:pPr>
      <w:widowControl/>
      <w:spacing w:before="156"/>
      <w:jc w:val="left"/>
      <w:outlineLvl w:val="3"/>
    </w:pPr>
    <w:rPr>
      <w:rFonts w:ascii="宋体" w:eastAsia="楷体_GB2312" w:hAnsi="宋体" w:cs="宋体"/>
      <w:kern w:val="0"/>
      <w:szCs w:val="24"/>
    </w:rPr>
  </w:style>
  <w:style w:type="paragraph" w:customStyle="1" w:styleId="135">
    <w:name w:val="表格内字体13"/>
    <w:basedOn w:val="aff3"/>
    <w:next w:val="aff3"/>
    <w:rsid w:val="008B234D"/>
    <w:pPr>
      <w:spacing w:line="240" w:lineRule="auto"/>
      <w:ind w:firstLine="0"/>
      <w:jc w:val="center"/>
    </w:pPr>
    <w:rPr>
      <w:rFonts w:hAnsi="宋体"/>
      <w:sz w:val="21"/>
      <w:szCs w:val="24"/>
    </w:rPr>
  </w:style>
  <w:style w:type="paragraph" w:customStyle="1" w:styleId="CharCharCharCharCharCharCharCharCharCharCharCharCharCharCharCharChar1">
    <w:name w:val="Char Char Char Char Char Char Char Char Char Char Char Char Char Char Char Char Char1"/>
    <w:basedOn w:val="a0"/>
    <w:rsid w:val="008B234D"/>
    <w:pPr>
      <w:widowControl/>
      <w:jc w:val="left"/>
    </w:pPr>
    <w:rPr>
      <w:rFonts w:ascii="宋体" w:hAnsi="宋体" w:cs="宋体"/>
      <w:kern w:val="0"/>
      <w:szCs w:val="24"/>
    </w:rPr>
  </w:style>
  <w:style w:type="paragraph" w:customStyle="1" w:styleId="5310">
    <w:name w:val="表内531"/>
    <w:basedOn w:val="a0"/>
    <w:rsid w:val="008B234D"/>
    <w:pPr>
      <w:widowControl/>
      <w:spacing w:line="300" w:lineRule="auto"/>
      <w:jc w:val="left"/>
    </w:pPr>
    <w:rPr>
      <w:rFonts w:ascii="宋体" w:hAnsi="宋体" w:cs="宋体"/>
      <w:kern w:val="0"/>
      <w:szCs w:val="20"/>
    </w:rPr>
  </w:style>
  <w:style w:type="paragraph" w:customStyle="1" w:styleId="5410">
    <w:name w:val="表内541"/>
    <w:basedOn w:val="a0"/>
    <w:rsid w:val="008B234D"/>
    <w:pPr>
      <w:widowControl/>
      <w:spacing w:line="300" w:lineRule="auto"/>
      <w:jc w:val="center"/>
    </w:pPr>
    <w:rPr>
      <w:rFonts w:ascii="宋体" w:hAnsi="宋体" w:cs="宋体"/>
      <w:kern w:val="0"/>
      <w:szCs w:val="20"/>
    </w:rPr>
  </w:style>
  <w:style w:type="paragraph" w:customStyle="1" w:styleId="ParaCharCharCharChar41">
    <w:name w:val="默认段落字体 Para Char Char Char Char41"/>
    <w:basedOn w:val="a0"/>
    <w:rsid w:val="008B234D"/>
    <w:pPr>
      <w:widowControl/>
      <w:jc w:val="left"/>
    </w:pPr>
    <w:rPr>
      <w:rFonts w:ascii="宋体" w:hAnsi="宋体" w:cs="宋体"/>
      <w:kern w:val="0"/>
      <w:szCs w:val="24"/>
    </w:rPr>
  </w:style>
  <w:style w:type="paragraph" w:customStyle="1" w:styleId="11a">
    <w:name w:val="燕山正文11"/>
    <w:basedOn w:val="a0"/>
    <w:rsid w:val="008B234D"/>
    <w:pPr>
      <w:widowControl/>
      <w:tabs>
        <w:tab w:val="left" w:pos="4680"/>
      </w:tabs>
      <w:ind w:firstLine="480"/>
      <w:jc w:val="left"/>
    </w:pPr>
    <w:rPr>
      <w:rFonts w:ascii="宋体" w:hAnsi="宋体" w:cs="宋体"/>
      <w:bCs/>
      <w:snapToGrid w:val="0"/>
      <w:color w:val="000000"/>
      <w:kern w:val="0"/>
      <w:szCs w:val="24"/>
    </w:rPr>
  </w:style>
  <w:style w:type="paragraph" w:customStyle="1" w:styleId="524">
    <w:name w:val="表内5中2"/>
    <w:basedOn w:val="a0"/>
    <w:rsid w:val="008B234D"/>
    <w:pPr>
      <w:widowControl/>
      <w:jc w:val="center"/>
    </w:pPr>
    <w:rPr>
      <w:rFonts w:ascii="宋体" w:hAnsi="宋体" w:cs="Arial"/>
      <w:snapToGrid w:val="0"/>
      <w:color w:val="000000"/>
      <w:kern w:val="0"/>
      <w:szCs w:val="21"/>
    </w:rPr>
  </w:style>
  <w:style w:type="paragraph" w:customStyle="1" w:styleId="font0">
    <w:name w:val="font0"/>
    <w:basedOn w:val="a0"/>
    <w:rsid w:val="008B234D"/>
    <w:pPr>
      <w:widowControl/>
      <w:spacing w:before="100" w:beforeAutospacing="1" w:after="100" w:afterAutospacing="1"/>
      <w:jc w:val="left"/>
    </w:pPr>
    <w:rPr>
      <w:rFonts w:ascii="宋体" w:hAnsi="宋体" w:cs="Arial Unicode MS" w:hint="eastAsia"/>
      <w:kern w:val="0"/>
      <w:szCs w:val="24"/>
    </w:rPr>
  </w:style>
  <w:style w:type="paragraph" w:customStyle="1" w:styleId="4311">
    <w:name w:val="标题4311"/>
    <w:basedOn w:val="a0"/>
    <w:rsid w:val="008B234D"/>
    <w:pPr>
      <w:widowControl/>
      <w:spacing w:line="480" w:lineRule="exact"/>
      <w:jc w:val="center"/>
    </w:pPr>
    <w:rPr>
      <w:rFonts w:ascii="宋体" w:hAnsi="宋体" w:cs="宋体"/>
      <w:kern w:val="0"/>
      <w:szCs w:val="24"/>
    </w:rPr>
  </w:style>
  <w:style w:type="paragraph" w:customStyle="1" w:styleId="2ffff7">
    <w:name w:val="表2"/>
    <w:basedOn w:val="a0"/>
    <w:rsid w:val="008B234D"/>
    <w:pPr>
      <w:widowControl/>
      <w:jc w:val="center"/>
    </w:pPr>
    <w:rPr>
      <w:rFonts w:ascii="宋体" w:hAnsi="宋体" w:cs="宋体"/>
      <w:kern w:val="0"/>
      <w:szCs w:val="24"/>
    </w:rPr>
  </w:style>
  <w:style w:type="paragraph" w:customStyle="1" w:styleId="21e">
    <w:name w:val="样式 图表 + 首行缩进:  2 字符1"/>
    <w:basedOn w:val="a0"/>
    <w:rsid w:val="008B234D"/>
    <w:pPr>
      <w:widowControl/>
      <w:spacing w:beforeLines="20" w:before="62" w:afterLines="20" w:after="62"/>
      <w:ind w:leftChars="-50" w:left="-102" w:rightChars="-50" w:right="-105" w:hanging="3"/>
      <w:jc w:val="center"/>
    </w:pPr>
    <w:rPr>
      <w:rFonts w:ascii="宋体" w:hAnsi="宋体" w:cs="宋体"/>
      <w:color w:val="000000"/>
      <w:kern w:val="0"/>
      <w:szCs w:val="24"/>
    </w:rPr>
  </w:style>
  <w:style w:type="paragraph" w:customStyle="1" w:styleId="affffffffffffffff3">
    <w:name w:val="右五"/>
    <w:basedOn w:val="affffffffffffffff4"/>
    <w:next w:val="a0"/>
    <w:rsid w:val="008B234D"/>
    <w:pPr>
      <w:jc w:val="right"/>
    </w:pPr>
  </w:style>
  <w:style w:type="paragraph" w:customStyle="1" w:styleId="1510">
    <w:name w:val="表题151"/>
    <w:basedOn w:val="afff5"/>
    <w:rsid w:val="008B234D"/>
    <w:pPr>
      <w:widowControl/>
      <w:ind w:firstLineChars="0" w:firstLine="0"/>
      <w:jc w:val="center"/>
    </w:pPr>
    <w:rPr>
      <w:rFonts w:ascii="黑体" w:cs="Arial"/>
      <w:b/>
    </w:rPr>
  </w:style>
  <w:style w:type="paragraph" w:customStyle="1" w:styleId="affffffffffffffff5">
    <w:name w:val="表左"/>
    <w:basedOn w:val="a0"/>
    <w:rsid w:val="008B234D"/>
    <w:pPr>
      <w:widowControl/>
      <w:spacing w:line="280" w:lineRule="exact"/>
      <w:jc w:val="left"/>
    </w:pPr>
    <w:rPr>
      <w:rFonts w:ascii="宋体" w:hAnsi="宋体" w:cs="宋体"/>
      <w:color w:val="000000"/>
      <w:kern w:val="0"/>
      <w:sz w:val="18"/>
      <w:szCs w:val="24"/>
    </w:rPr>
  </w:style>
  <w:style w:type="paragraph" w:customStyle="1" w:styleId="affffffffffffffff6">
    <w:name w:val="引言"/>
    <w:basedOn w:val="a0"/>
    <w:next w:val="a0"/>
    <w:rsid w:val="008B234D"/>
    <w:pPr>
      <w:widowControl/>
      <w:jc w:val="center"/>
    </w:pPr>
    <w:rPr>
      <w:rFonts w:ascii="仿宋_GB2312" w:hAnsi="宋体" w:cs="宋体"/>
      <w:color w:val="000000"/>
      <w:kern w:val="0"/>
      <w:szCs w:val="24"/>
    </w:rPr>
  </w:style>
  <w:style w:type="paragraph" w:customStyle="1" w:styleId="affffffffffffffff7">
    <w:name w:val="附件"/>
    <w:basedOn w:val="10"/>
    <w:next w:val="aff3"/>
    <w:rsid w:val="008B234D"/>
    <w:pPr>
      <w:numPr>
        <w:numId w:val="0"/>
      </w:numPr>
      <w:adjustRightInd/>
      <w:snapToGrid/>
      <w:spacing w:after="210"/>
      <w:jc w:val="left"/>
    </w:pPr>
    <w:rPr>
      <w:rFonts w:ascii="黑体" w:eastAsia="黑体"/>
      <w:sz w:val="32"/>
      <w:szCs w:val="32"/>
      <w:lang w:val="x-none" w:eastAsia="x-none"/>
    </w:rPr>
  </w:style>
  <w:style w:type="paragraph" w:customStyle="1" w:styleId="2ffff8">
    <w:name w:val="附件2"/>
    <w:basedOn w:val="10"/>
    <w:next w:val="aff3"/>
    <w:rsid w:val="008B234D"/>
    <w:pPr>
      <w:numPr>
        <w:numId w:val="0"/>
      </w:numPr>
      <w:adjustRightInd/>
      <w:snapToGrid/>
      <w:spacing w:after="210"/>
      <w:jc w:val="left"/>
    </w:pPr>
    <w:rPr>
      <w:rFonts w:ascii="黑体" w:eastAsia="黑体"/>
      <w:b w:val="0"/>
      <w:sz w:val="32"/>
      <w:szCs w:val="32"/>
      <w:lang w:val="x-none" w:eastAsia="x-none"/>
    </w:rPr>
  </w:style>
  <w:style w:type="paragraph" w:customStyle="1" w:styleId="CharCharCharCharCharCharCharCharCharCharChar0">
    <w:name w:val="Char Char Char Char Char Char Char Char Char Char Char"/>
    <w:basedOn w:val="a0"/>
    <w:rsid w:val="008B234D"/>
    <w:pPr>
      <w:widowControl/>
      <w:jc w:val="left"/>
    </w:pPr>
    <w:rPr>
      <w:rFonts w:ascii="宋体" w:hAnsi="宋体" w:cs="宋体"/>
      <w:kern w:val="0"/>
      <w:szCs w:val="24"/>
    </w:rPr>
  </w:style>
  <w:style w:type="paragraph" w:customStyle="1" w:styleId="205">
    <w:name w:val="样式 标题 2 + 段后: 0.5 行"/>
    <w:basedOn w:val="2"/>
    <w:rsid w:val="008B234D"/>
    <w:pPr>
      <w:keepNext w:val="0"/>
      <w:keepLines w:val="0"/>
      <w:numPr>
        <w:ilvl w:val="0"/>
        <w:numId w:val="0"/>
      </w:numPr>
      <w:tabs>
        <w:tab w:val="left" w:pos="630"/>
        <w:tab w:val="left" w:pos="840"/>
        <w:tab w:val="left" w:pos="1287"/>
        <w:tab w:val="left" w:pos="3920"/>
        <w:tab w:val="left" w:pos="5670"/>
      </w:tabs>
      <w:spacing w:before="60" w:after="0" w:line="240" w:lineRule="auto"/>
      <w:ind w:firstLine="567"/>
    </w:pPr>
    <w:rPr>
      <w:rFonts w:cs="Times New Roman"/>
      <w:bCs w:val="0"/>
      <w:color w:val="000000"/>
      <w:kern w:val="2"/>
      <w:sz w:val="30"/>
      <w:lang w:val="x-none" w:eastAsia="x-none"/>
    </w:rPr>
  </w:style>
  <w:style w:type="paragraph" w:customStyle="1" w:styleId="affffffffffffffff8">
    <w:name w:val="二级无标题条"/>
    <w:basedOn w:val="a0"/>
    <w:rsid w:val="008B234D"/>
    <w:pPr>
      <w:widowControl/>
      <w:jc w:val="left"/>
    </w:pPr>
    <w:rPr>
      <w:rFonts w:ascii="宋体" w:hAnsi="宋体" w:cs="宋体"/>
      <w:kern w:val="0"/>
      <w:szCs w:val="24"/>
    </w:rPr>
  </w:style>
  <w:style w:type="paragraph" w:customStyle="1" w:styleId="1221">
    <w:name w:val="样式122"/>
    <w:basedOn w:val="314"/>
    <w:rsid w:val="008B234D"/>
    <w:pPr>
      <w:spacing w:line="240" w:lineRule="auto"/>
      <w:ind w:firstLine="0"/>
      <w:jc w:val="center"/>
    </w:pPr>
    <w:rPr>
      <w:rFonts w:cs="Times New Roman"/>
      <w:b/>
      <w:color w:val="auto"/>
      <w:szCs w:val="20"/>
    </w:rPr>
  </w:style>
  <w:style w:type="paragraph" w:customStyle="1" w:styleId="CharCharCharCharCharCharCharCharCharCharChar1CharCharCharCharCharChar2">
    <w:name w:val="Char Char Char Char Char Char Char Char Char Char Char1 Char Char Char Char Char Char2"/>
    <w:basedOn w:val="a0"/>
    <w:rsid w:val="008B234D"/>
    <w:pPr>
      <w:widowControl/>
      <w:jc w:val="left"/>
    </w:pPr>
    <w:rPr>
      <w:rFonts w:ascii="宋体" w:hAnsi="宋体" w:cs="宋体"/>
      <w:kern w:val="0"/>
      <w:szCs w:val="24"/>
    </w:rPr>
  </w:style>
  <w:style w:type="paragraph" w:customStyle="1" w:styleId="T">
    <w:name w:val="T正文"/>
    <w:rsid w:val="008B234D"/>
    <w:pPr>
      <w:widowControl w:val="0"/>
      <w:adjustRightInd w:val="0"/>
      <w:snapToGrid w:val="0"/>
      <w:spacing w:line="360" w:lineRule="auto"/>
      <w:ind w:firstLineChars="200" w:firstLine="200"/>
      <w:jc w:val="both"/>
    </w:pPr>
    <w:rPr>
      <w:rFonts w:ascii="Times New Roman" w:eastAsia="仿宋_GB2312" w:hAnsi="Times New Roman" w:cs="Times New Roman"/>
      <w:kern w:val="0"/>
      <w:sz w:val="28"/>
      <w:szCs w:val="20"/>
    </w:rPr>
  </w:style>
  <w:style w:type="paragraph" w:customStyle="1" w:styleId="1fffffa">
    <w:name w:val="正文格式1"/>
    <w:basedOn w:val="a0"/>
    <w:rsid w:val="008B234D"/>
    <w:pPr>
      <w:widowControl/>
      <w:ind w:firstLine="482"/>
      <w:jc w:val="left"/>
    </w:pPr>
    <w:rPr>
      <w:rFonts w:ascii="宋体" w:hAnsi="宋体" w:cs="宋体"/>
      <w:kern w:val="0"/>
      <w:szCs w:val="24"/>
    </w:rPr>
  </w:style>
  <w:style w:type="paragraph" w:customStyle="1" w:styleId="3ff9">
    <w:name w:val="图题3"/>
    <w:basedOn w:val="aff3"/>
    <w:next w:val="aff3"/>
    <w:rsid w:val="008B234D"/>
    <w:pPr>
      <w:ind w:firstLine="0"/>
      <w:jc w:val="center"/>
    </w:pPr>
    <w:rPr>
      <w:rFonts w:ascii="黑体" w:eastAsia="黑体" w:hAnsi="宋体" w:cs="宋体"/>
      <w:b/>
      <w:bCs/>
      <w:szCs w:val="24"/>
    </w:rPr>
  </w:style>
  <w:style w:type="paragraph" w:customStyle="1" w:styleId="5fb">
    <w:name w:val="黑体三号5"/>
    <w:basedOn w:val="aff3"/>
    <w:rsid w:val="008B234D"/>
    <w:pPr>
      <w:jc w:val="center"/>
    </w:pPr>
    <w:rPr>
      <w:rFonts w:ascii="黑体" w:eastAsia="黑体" w:hAnsi="宋体" w:cs="宋体"/>
      <w:b/>
      <w:bCs/>
      <w:sz w:val="32"/>
      <w:szCs w:val="20"/>
    </w:rPr>
  </w:style>
  <w:style w:type="paragraph" w:customStyle="1" w:styleId="CharCharChar1CharCharCharChar">
    <w:name w:val="Char Char Char1 Char Char Char Char"/>
    <w:basedOn w:val="a0"/>
    <w:next w:val="a0"/>
    <w:rsid w:val="008B234D"/>
    <w:pPr>
      <w:widowControl/>
      <w:jc w:val="left"/>
    </w:pPr>
    <w:rPr>
      <w:rFonts w:ascii="宋体" w:eastAsia="汉鼎简书宋" w:hAnsi="宋体" w:cs="宋体"/>
      <w:kern w:val="0"/>
      <w:szCs w:val="24"/>
    </w:rPr>
  </w:style>
  <w:style w:type="paragraph" w:customStyle="1" w:styleId="2111">
    <w:name w:val="表内文字小211"/>
    <w:basedOn w:val="a0"/>
    <w:rsid w:val="008B234D"/>
    <w:pPr>
      <w:widowControl/>
      <w:jc w:val="center"/>
    </w:pPr>
    <w:rPr>
      <w:rFonts w:ascii="宋体" w:hAnsi="Times" w:cs="宋体"/>
      <w:bCs/>
      <w:color w:val="000000"/>
      <w:kern w:val="0"/>
      <w:szCs w:val="20"/>
    </w:rPr>
  </w:style>
  <w:style w:type="paragraph" w:customStyle="1" w:styleId="3132">
    <w:name w:val="表内文字小313"/>
    <w:basedOn w:val="a0"/>
    <w:rsid w:val="008B234D"/>
    <w:pPr>
      <w:widowControl/>
      <w:jc w:val="center"/>
    </w:pPr>
    <w:rPr>
      <w:rFonts w:ascii="宋体" w:hAnsi="Times" w:cs="宋体"/>
      <w:bCs/>
      <w:color w:val="003366"/>
      <w:kern w:val="0"/>
      <w:szCs w:val="20"/>
    </w:rPr>
  </w:style>
  <w:style w:type="paragraph" w:customStyle="1" w:styleId="affffffffffffffff9">
    <w:name w:val="正文仿宋小四"/>
    <w:basedOn w:val="a0"/>
    <w:rsid w:val="008B234D"/>
    <w:pPr>
      <w:widowControl/>
      <w:ind w:firstLine="480"/>
      <w:jc w:val="left"/>
    </w:pPr>
    <w:rPr>
      <w:rFonts w:ascii="宋体" w:hAnsi="宋体" w:cs="宋体"/>
      <w:kern w:val="0"/>
      <w:szCs w:val="24"/>
    </w:rPr>
  </w:style>
  <w:style w:type="paragraph" w:customStyle="1" w:styleId="affffffffffffffffa">
    <w:name w:val="表内文字小"/>
    <w:basedOn w:val="a0"/>
    <w:rsid w:val="008B234D"/>
    <w:pPr>
      <w:widowControl/>
      <w:jc w:val="center"/>
    </w:pPr>
    <w:rPr>
      <w:rFonts w:ascii="宋体" w:hAnsi="Times" w:cs="宋体"/>
      <w:kern w:val="0"/>
      <w:szCs w:val="20"/>
    </w:rPr>
  </w:style>
  <w:style w:type="paragraph" w:customStyle="1" w:styleId="417">
    <w:name w:val="表中文字41"/>
    <w:basedOn w:val="a0"/>
    <w:rsid w:val="008B234D"/>
    <w:pPr>
      <w:widowControl/>
      <w:spacing w:line="340" w:lineRule="exact"/>
      <w:ind w:firstLine="480"/>
      <w:jc w:val="center"/>
    </w:pPr>
    <w:rPr>
      <w:rFonts w:ascii="Arial" w:hAnsi="Arial" w:cs="宋体"/>
      <w:kern w:val="0"/>
      <w:sz w:val="20"/>
      <w:szCs w:val="24"/>
      <w:lang w:eastAsia="zh-TW"/>
    </w:rPr>
  </w:style>
  <w:style w:type="paragraph" w:customStyle="1" w:styleId="Char4f6">
    <w:name w:val="Char4"/>
    <w:basedOn w:val="a0"/>
    <w:rsid w:val="008B234D"/>
    <w:pPr>
      <w:widowControl/>
      <w:jc w:val="left"/>
    </w:pPr>
    <w:rPr>
      <w:rFonts w:ascii="宋体" w:hAnsi="宋体" w:cs="宋体"/>
      <w:kern w:val="0"/>
      <w:szCs w:val="24"/>
    </w:rPr>
  </w:style>
  <w:style w:type="paragraph" w:customStyle="1" w:styleId="418">
    <w:name w:val="标题41"/>
    <w:basedOn w:val="4"/>
    <w:next w:val="a0"/>
    <w:rsid w:val="008B234D"/>
    <w:pPr>
      <w:numPr>
        <w:ilvl w:val="0"/>
        <w:numId w:val="0"/>
      </w:numPr>
      <w:spacing w:before="160" w:after="170" w:line="360" w:lineRule="auto"/>
    </w:pPr>
    <w:rPr>
      <w:rFonts w:ascii="黑体" w:eastAsia="黑体" w:hAnsi="Arial" w:cs="Times New Roman"/>
      <w:sz w:val="24"/>
    </w:rPr>
  </w:style>
  <w:style w:type="paragraph" w:customStyle="1" w:styleId="CharCharCharCharCharChar1">
    <w:name w:val="Char Char Char Char Char Char1"/>
    <w:basedOn w:val="a0"/>
    <w:rsid w:val="008B234D"/>
    <w:pPr>
      <w:widowControl/>
      <w:jc w:val="left"/>
    </w:pPr>
    <w:rPr>
      <w:rFonts w:ascii="宋体" w:hAnsi="宋体" w:cs="宋体"/>
      <w:kern w:val="0"/>
      <w:szCs w:val="24"/>
    </w:rPr>
  </w:style>
  <w:style w:type="paragraph" w:customStyle="1" w:styleId="1fffffb">
    <w:name w:val="正文修改1"/>
    <w:basedOn w:val="affd"/>
    <w:rsid w:val="008B234D"/>
    <w:rPr>
      <w:rFonts w:eastAsia="宋体" w:hAnsi="宋体" w:cs="宋体"/>
      <w:color w:val="000000"/>
      <w:szCs w:val="24"/>
    </w:rPr>
  </w:style>
  <w:style w:type="paragraph" w:customStyle="1" w:styleId="charfff4">
    <w:name w:val="char"/>
    <w:basedOn w:val="a0"/>
    <w:rsid w:val="008B234D"/>
    <w:pPr>
      <w:widowControl/>
      <w:spacing w:after="160" w:line="240" w:lineRule="exact"/>
      <w:jc w:val="left"/>
    </w:pPr>
    <w:rPr>
      <w:rFonts w:ascii="Verdana" w:hAnsi="Verdana" w:cs="”“Times New Roman”“"/>
      <w:kern w:val="0"/>
      <w:szCs w:val="20"/>
      <w:lang w:eastAsia="en-US"/>
    </w:rPr>
  </w:style>
  <w:style w:type="paragraph" w:customStyle="1" w:styleId="5113">
    <w:name w:val="表内宋5中11"/>
    <w:basedOn w:val="a0"/>
    <w:rsid w:val="008B234D"/>
    <w:pPr>
      <w:widowControl/>
      <w:jc w:val="center"/>
      <w:textAlignment w:val="baseline"/>
    </w:pPr>
    <w:rPr>
      <w:rFonts w:ascii="宋体" w:hAnsi="宋体" w:cs="宋体"/>
      <w:kern w:val="0"/>
      <w:szCs w:val="20"/>
    </w:rPr>
  </w:style>
  <w:style w:type="paragraph" w:customStyle="1" w:styleId="3112">
    <w:name w:val="表题3112"/>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2ffff9">
    <w:name w:val="表内文字边2"/>
    <w:basedOn w:val="a0"/>
    <w:rsid w:val="008B234D"/>
    <w:pPr>
      <w:widowControl/>
      <w:spacing w:line="240" w:lineRule="atLeast"/>
      <w:ind w:leftChars="-10" w:left="-21" w:rightChars="-20" w:right="-42"/>
      <w:jc w:val="left"/>
    </w:pPr>
    <w:rPr>
      <w:rFonts w:ascii="宋体" w:hAnsi="宋体" w:cs="宋体"/>
      <w:kern w:val="0"/>
      <w:szCs w:val="21"/>
    </w:rPr>
  </w:style>
  <w:style w:type="paragraph" w:customStyle="1" w:styleId="-0161">
    <w:name w:val="样式 左侧:  -0.16 厘米1"/>
    <w:basedOn w:val="a0"/>
    <w:rsid w:val="008B234D"/>
    <w:pPr>
      <w:widowControl/>
      <w:ind w:left="-90"/>
      <w:jc w:val="left"/>
    </w:pPr>
    <w:rPr>
      <w:rFonts w:ascii="宋体" w:hAnsi="宋体" w:cs="宋体"/>
      <w:snapToGrid w:val="0"/>
      <w:kern w:val="0"/>
      <w:szCs w:val="24"/>
    </w:rPr>
  </w:style>
  <w:style w:type="paragraph" w:customStyle="1" w:styleId="419">
    <w:name w:val="附件41"/>
    <w:basedOn w:val="10"/>
    <w:next w:val="aff3"/>
    <w:rsid w:val="008B234D"/>
    <w:pPr>
      <w:numPr>
        <w:numId w:val="0"/>
      </w:numPr>
      <w:adjustRightInd/>
      <w:snapToGrid/>
      <w:spacing w:after="210"/>
      <w:jc w:val="left"/>
    </w:pPr>
    <w:rPr>
      <w:rFonts w:ascii="黑体" w:eastAsia="黑体"/>
      <w:sz w:val="32"/>
      <w:szCs w:val="32"/>
      <w:lang w:val="x-none" w:eastAsia="x-none"/>
    </w:rPr>
  </w:style>
  <w:style w:type="paragraph" w:customStyle="1" w:styleId="affffffffffffffffb">
    <w:name w:val="图框"/>
    <w:basedOn w:val="a0"/>
    <w:rsid w:val="008B234D"/>
    <w:pPr>
      <w:widowControl/>
      <w:jc w:val="center"/>
    </w:pPr>
    <w:rPr>
      <w:rFonts w:ascii="宋体" w:hAnsi="宋体" w:cs="宋体"/>
      <w:kern w:val="0"/>
      <w:szCs w:val="21"/>
    </w:rPr>
  </w:style>
  <w:style w:type="paragraph" w:customStyle="1" w:styleId="CharCharChar1CharCharCharCharCharCharCharCharCharChar">
    <w:name w:val="Char Char Char1 Char Char Char Char Char Char Char Char Char Char"/>
    <w:basedOn w:val="a0"/>
    <w:rsid w:val="008B234D"/>
    <w:pPr>
      <w:widowControl/>
      <w:jc w:val="left"/>
    </w:pPr>
    <w:rPr>
      <w:rFonts w:ascii="宋体" w:hAnsi="宋体" w:cs="宋体"/>
      <w:kern w:val="0"/>
      <w:szCs w:val="24"/>
    </w:rPr>
  </w:style>
  <w:style w:type="paragraph" w:customStyle="1" w:styleId="4-001001">
    <w:name w:val="样式 标题 4 + 黑色 左侧:  -0.01 厘米 首行缩进:  0.01 厘米"/>
    <w:basedOn w:val="4"/>
    <w:rsid w:val="008B234D"/>
    <w:pPr>
      <w:numPr>
        <w:ilvl w:val="0"/>
        <w:numId w:val="0"/>
      </w:numPr>
      <w:tabs>
        <w:tab w:val="left" w:pos="1080"/>
      </w:tabs>
      <w:spacing w:after="0" w:line="324" w:lineRule="auto"/>
      <w:ind w:left="864" w:hanging="864"/>
    </w:pPr>
    <w:rPr>
      <w:rFonts w:ascii="仿宋_GB2312" w:hAnsi="Arial" w:cs="宋体"/>
      <w:b w:val="0"/>
      <w:bCs w:val="0"/>
      <w:kern w:val="2"/>
      <w:szCs w:val="20"/>
      <w:lang w:val="zh-CN"/>
    </w:rPr>
  </w:style>
  <w:style w:type="paragraph" w:customStyle="1" w:styleId="CharCharCharCharCharCharCharCharCharCharChar1CharCharCharCharCharChar11">
    <w:name w:val="Char Char Char Char Char Char Char Char Char Char Char1 Char Char Char Char Char Char11"/>
    <w:basedOn w:val="a0"/>
    <w:rsid w:val="008B234D"/>
    <w:pPr>
      <w:widowControl/>
      <w:jc w:val="left"/>
    </w:pPr>
    <w:rPr>
      <w:rFonts w:ascii="宋体" w:hAnsi="宋体" w:cs="宋体"/>
      <w:kern w:val="0"/>
      <w:szCs w:val="24"/>
    </w:rPr>
  </w:style>
  <w:style w:type="paragraph" w:customStyle="1" w:styleId="Content">
    <w:name w:val="Content"/>
    <w:basedOn w:val="a0"/>
    <w:rsid w:val="008B234D"/>
    <w:pPr>
      <w:widowControl/>
      <w:tabs>
        <w:tab w:val="left" w:pos="9480"/>
        <w:tab w:val="left" w:pos="9600"/>
      </w:tabs>
      <w:spacing w:before="120" w:after="120" w:line="240" w:lineRule="atLeast"/>
      <w:jc w:val="center"/>
    </w:pPr>
    <w:rPr>
      <w:rFonts w:ascii="Arial" w:hAnsi="Arial" w:cs="宋体"/>
      <w:b/>
      <w:kern w:val="0"/>
      <w:szCs w:val="20"/>
    </w:rPr>
  </w:style>
  <w:style w:type="paragraph" w:customStyle="1" w:styleId="2ffffa">
    <w:name w:val="目录2"/>
    <w:basedOn w:val="23"/>
    <w:next w:val="a0"/>
    <w:rsid w:val="008B234D"/>
    <w:pPr>
      <w:widowControl/>
      <w:tabs>
        <w:tab w:val="clear" w:pos="9004"/>
        <w:tab w:val="left" w:leader="dot" w:pos="8492"/>
      </w:tabs>
      <w:spacing w:before="156" w:line="240" w:lineRule="auto"/>
      <w:ind w:firstLine="420"/>
      <w:jc w:val="left"/>
      <w:textAlignment w:val="baseline"/>
    </w:pPr>
    <w:rPr>
      <w:rFonts w:ascii="宋体" w:hAnsi="Arial"/>
      <w:bCs w:val="0"/>
      <w:smallCaps/>
      <w:noProof w:val="0"/>
      <w:color w:val="000000"/>
      <w:kern w:val="0"/>
      <w:sz w:val="20"/>
      <w:szCs w:val="20"/>
      <w:u w:color="000000"/>
    </w:rPr>
  </w:style>
  <w:style w:type="paragraph" w:customStyle="1" w:styleId="86">
    <w:name w:val="正文格式＝8"/>
    <w:basedOn w:val="aff3"/>
    <w:next w:val="aff3"/>
    <w:rsid w:val="008B234D"/>
    <w:rPr>
      <w:rFonts w:hAnsi="宋体"/>
      <w:szCs w:val="24"/>
    </w:rPr>
  </w:style>
  <w:style w:type="paragraph" w:customStyle="1" w:styleId="51110">
    <w:name w:val="表内宋5中111"/>
    <w:basedOn w:val="a0"/>
    <w:rsid w:val="008B234D"/>
    <w:pPr>
      <w:widowControl/>
      <w:jc w:val="center"/>
      <w:textAlignment w:val="baseline"/>
    </w:pPr>
    <w:rPr>
      <w:rFonts w:ascii="宋体" w:hAnsi="宋体" w:cs="宋体"/>
      <w:kern w:val="0"/>
      <w:szCs w:val="20"/>
    </w:rPr>
  </w:style>
  <w:style w:type="paragraph" w:customStyle="1" w:styleId="affffffffffffffffc">
    <w:name w:val="图表名称"/>
    <w:basedOn w:val="1b"/>
    <w:rsid w:val="008B234D"/>
    <w:pPr>
      <w:spacing w:after="0" w:line="480" w:lineRule="exact"/>
      <w:ind w:firstLineChars="0" w:firstLine="0"/>
      <w:jc w:val="center"/>
    </w:pPr>
    <w:rPr>
      <w:rFonts w:ascii="宋体" w:hAnsi="宋体"/>
      <w:bCs/>
      <w:szCs w:val="24"/>
    </w:rPr>
  </w:style>
  <w:style w:type="paragraph" w:customStyle="1" w:styleId="1411">
    <w:name w:val="表题1411"/>
    <w:basedOn w:val="a0"/>
    <w:rsid w:val="008B234D"/>
    <w:pPr>
      <w:widowControl/>
      <w:jc w:val="center"/>
    </w:pPr>
    <w:rPr>
      <w:rFonts w:ascii="黑体" w:eastAsia="黑体" w:hAnsi="宋体" w:cs="宋体"/>
      <w:kern w:val="0"/>
      <w:szCs w:val="24"/>
    </w:rPr>
  </w:style>
  <w:style w:type="paragraph" w:customStyle="1" w:styleId="1fffffc">
    <w:name w:val="正文.1"/>
    <w:rsid w:val="008B234D"/>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CharCharCharCharCharCharCharChar1CharCharCharCharCharCharCharCharCharChar">
    <w:name w:val="Char Char Char Char Char Char Char Char1 Char Char Char Char Char Char Char Char Char Char"/>
    <w:basedOn w:val="a0"/>
    <w:rsid w:val="008B234D"/>
    <w:pPr>
      <w:widowControl/>
      <w:jc w:val="left"/>
    </w:pPr>
    <w:rPr>
      <w:rFonts w:ascii="宋体" w:hAnsi="宋体" w:cs="宋体"/>
      <w:kern w:val="0"/>
      <w:szCs w:val="24"/>
    </w:rPr>
  </w:style>
  <w:style w:type="paragraph" w:customStyle="1" w:styleId="31a">
    <w:name w:val="列表接续 31"/>
    <w:basedOn w:val="a0"/>
    <w:rsid w:val="008B234D"/>
    <w:pPr>
      <w:widowControl/>
      <w:spacing w:after="120"/>
      <w:ind w:leftChars="600" w:left="1260"/>
      <w:jc w:val="left"/>
    </w:pPr>
    <w:rPr>
      <w:rFonts w:ascii="宋体" w:hAnsi="宋体" w:cs="宋体"/>
      <w:kern w:val="0"/>
      <w:szCs w:val="24"/>
    </w:rPr>
  </w:style>
  <w:style w:type="paragraph" w:customStyle="1" w:styleId="231">
    <w:name w:val="表内文字小23"/>
    <w:basedOn w:val="a0"/>
    <w:rsid w:val="008B234D"/>
    <w:pPr>
      <w:widowControl/>
      <w:jc w:val="center"/>
    </w:pPr>
    <w:rPr>
      <w:rFonts w:ascii="宋体" w:hAnsi="Times" w:cs="宋体"/>
      <w:bCs/>
      <w:color w:val="000000"/>
      <w:kern w:val="0"/>
      <w:szCs w:val="20"/>
    </w:rPr>
  </w:style>
  <w:style w:type="paragraph" w:customStyle="1" w:styleId="41a">
    <w:name w:val="列表接续 41"/>
    <w:basedOn w:val="a0"/>
    <w:rsid w:val="008B234D"/>
    <w:pPr>
      <w:widowControl/>
      <w:spacing w:after="120"/>
      <w:ind w:leftChars="800" w:left="1680"/>
      <w:jc w:val="left"/>
    </w:pPr>
    <w:rPr>
      <w:rFonts w:ascii="宋体" w:hAnsi="宋体" w:cs="宋体"/>
      <w:kern w:val="0"/>
      <w:szCs w:val="24"/>
    </w:rPr>
  </w:style>
  <w:style w:type="paragraph" w:customStyle="1" w:styleId="11b">
    <w:name w:val="黑体三号11"/>
    <w:basedOn w:val="aff3"/>
    <w:rsid w:val="008B234D"/>
    <w:pPr>
      <w:jc w:val="center"/>
    </w:pPr>
    <w:rPr>
      <w:rFonts w:ascii="黑体" w:eastAsia="黑体" w:hAnsi="宋体" w:cs="宋体"/>
      <w:b/>
      <w:bCs/>
      <w:sz w:val="32"/>
      <w:szCs w:val="20"/>
    </w:rPr>
  </w:style>
  <w:style w:type="paragraph" w:customStyle="1" w:styleId="Char2ff2">
    <w:name w:val="Char2"/>
    <w:basedOn w:val="a0"/>
    <w:rsid w:val="008B234D"/>
    <w:pPr>
      <w:widowControl/>
      <w:spacing w:line="240" w:lineRule="exact"/>
      <w:jc w:val="left"/>
    </w:pPr>
    <w:rPr>
      <w:rFonts w:ascii="宋体" w:hAnsi="宋体" w:cs="宋体"/>
      <w:kern w:val="0"/>
      <w:szCs w:val="28"/>
    </w:rPr>
  </w:style>
  <w:style w:type="paragraph" w:customStyle="1" w:styleId="5416">
    <w:name w:val="表内5416"/>
    <w:basedOn w:val="a0"/>
    <w:rsid w:val="008B234D"/>
    <w:pPr>
      <w:widowControl/>
      <w:spacing w:line="300" w:lineRule="auto"/>
      <w:jc w:val="center"/>
    </w:pPr>
    <w:rPr>
      <w:rFonts w:ascii="宋体" w:hAnsi="宋体" w:cs="宋体"/>
      <w:kern w:val="0"/>
      <w:szCs w:val="20"/>
    </w:rPr>
  </w:style>
  <w:style w:type="paragraph" w:customStyle="1" w:styleId="1fffffd">
    <w:name w:val="样式 表格内字体1 +"/>
    <w:basedOn w:val="1fffffe"/>
    <w:next w:val="affffa"/>
    <w:rsid w:val="008B234D"/>
    <w:rPr>
      <w:rFonts w:hAnsi="Times New Roman" w:cs="宋体"/>
      <w:szCs w:val="20"/>
    </w:rPr>
  </w:style>
  <w:style w:type="paragraph" w:customStyle="1" w:styleId="5120">
    <w:name w:val="表内宋5中12"/>
    <w:basedOn w:val="a0"/>
    <w:rsid w:val="008B234D"/>
    <w:pPr>
      <w:widowControl/>
      <w:jc w:val="center"/>
      <w:textAlignment w:val="baseline"/>
    </w:pPr>
    <w:rPr>
      <w:rFonts w:ascii="宋体" w:hAnsi="宋体" w:cs="宋体"/>
      <w:kern w:val="0"/>
      <w:szCs w:val="20"/>
    </w:rPr>
  </w:style>
  <w:style w:type="paragraph" w:customStyle="1" w:styleId="Char3CharCharCharCharCharCharCharCharCharChar">
    <w:name w:val="Char3 Char Char Char Char Char Char Char Char Char Char"/>
    <w:basedOn w:val="a0"/>
    <w:rsid w:val="008B234D"/>
    <w:pPr>
      <w:widowControl/>
      <w:spacing w:line="340" w:lineRule="exact"/>
      <w:ind w:firstLineChars="4" w:firstLine="10"/>
      <w:jc w:val="left"/>
    </w:pPr>
    <w:rPr>
      <w:rFonts w:ascii="宋体" w:hAnsi="宋体" w:cs="宋体"/>
      <w:kern w:val="0"/>
      <w:szCs w:val="28"/>
    </w:rPr>
  </w:style>
  <w:style w:type="paragraph" w:customStyle="1" w:styleId="2ffffb">
    <w:name w:val="框图格式2"/>
    <w:basedOn w:val="a0"/>
    <w:rsid w:val="008B234D"/>
    <w:pPr>
      <w:widowControl/>
      <w:jc w:val="left"/>
    </w:pPr>
    <w:rPr>
      <w:rFonts w:ascii="宋体" w:hAnsi="宋体" w:cs="宋体"/>
      <w:kern w:val="0"/>
      <w:sz w:val="18"/>
      <w:szCs w:val="24"/>
    </w:rPr>
  </w:style>
  <w:style w:type="paragraph" w:customStyle="1" w:styleId="0992">
    <w:name w:val="首行缩进:  0.99 厘米 + 首行缩进:  2 字符"/>
    <w:basedOn w:val="a0"/>
    <w:rsid w:val="008B234D"/>
    <w:pPr>
      <w:widowControl/>
      <w:topLinePunct/>
      <w:spacing w:line="480" w:lineRule="exact"/>
      <w:ind w:firstLine="420"/>
      <w:jc w:val="center"/>
    </w:pPr>
    <w:rPr>
      <w:rFonts w:ascii="宋体" w:hAnsi="宋体" w:cs="宋体"/>
      <w:snapToGrid w:val="0"/>
      <w:color w:val="FF0000"/>
      <w:kern w:val="0"/>
      <w:szCs w:val="21"/>
    </w:rPr>
  </w:style>
  <w:style w:type="paragraph" w:customStyle="1" w:styleId="Char1119">
    <w:name w:val="Char111"/>
    <w:basedOn w:val="a0"/>
    <w:rsid w:val="008B234D"/>
    <w:pPr>
      <w:widowControl/>
      <w:ind w:left="-48"/>
      <w:jc w:val="left"/>
    </w:pPr>
    <w:rPr>
      <w:rFonts w:ascii="宋体" w:hAnsi="宋体" w:cs="宋体"/>
      <w:kern w:val="0"/>
      <w:szCs w:val="24"/>
    </w:rPr>
  </w:style>
  <w:style w:type="paragraph" w:customStyle="1" w:styleId="Char4CharCharCharCharCharChar">
    <w:name w:val="Char4 Char Char Char Char Char Char"/>
    <w:basedOn w:val="a0"/>
    <w:rsid w:val="008B234D"/>
    <w:pPr>
      <w:widowControl/>
      <w:jc w:val="left"/>
    </w:pPr>
    <w:rPr>
      <w:rFonts w:ascii="宋体" w:hAnsi="宋体" w:cs="宋体"/>
      <w:kern w:val="0"/>
      <w:szCs w:val="24"/>
    </w:rPr>
  </w:style>
  <w:style w:type="paragraph" w:customStyle="1" w:styleId="09921">
    <w:name w:val="首行缩进:  0.99 厘米 + 首行缩进:  2 字符1"/>
    <w:basedOn w:val="a0"/>
    <w:rsid w:val="008B234D"/>
    <w:pPr>
      <w:widowControl/>
      <w:topLinePunct/>
      <w:spacing w:line="480" w:lineRule="exact"/>
      <w:ind w:firstLine="420"/>
      <w:jc w:val="center"/>
    </w:pPr>
    <w:rPr>
      <w:rFonts w:ascii="宋体" w:hAnsi="宋体" w:cs="宋体"/>
      <w:snapToGrid w:val="0"/>
      <w:color w:val="FF0000"/>
      <w:kern w:val="0"/>
      <w:szCs w:val="21"/>
    </w:rPr>
  </w:style>
  <w:style w:type="paragraph" w:customStyle="1" w:styleId="Charfff5">
    <w:name w:val="Char 正文"/>
    <w:basedOn w:val="10"/>
    <w:rsid w:val="008B234D"/>
    <w:pPr>
      <w:numPr>
        <w:numId w:val="0"/>
      </w:numPr>
      <w:spacing w:beforeLines="100" w:before="312" w:afterLines="100" w:after="312" w:line="348" w:lineRule="auto"/>
      <w:jc w:val="left"/>
    </w:pPr>
    <w:rPr>
      <w:rFonts w:ascii="Tahoma" w:hAnsi="Tahoma"/>
      <w:bCs w:val="0"/>
      <w:szCs w:val="20"/>
      <w:lang w:val="x-none" w:eastAsia="x-none"/>
    </w:rPr>
  </w:style>
  <w:style w:type="paragraph" w:customStyle="1" w:styleId="CharCharCharCharCharCharCharCharCharCharCharCharCharChar1">
    <w:name w:val="Char Char Char Char Char Char Char Char Char Char Char Char Char Char1"/>
    <w:basedOn w:val="a0"/>
    <w:rsid w:val="008B234D"/>
    <w:pPr>
      <w:widowControl/>
      <w:jc w:val="left"/>
    </w:pPr>
    <w:rPr>
      <w:rFonts w:ascii="宋体" w:hAnsi="宋体" w:cs="宋体"/>
      <w:kern w:val="0"/>
      <w:szCs w:val="24"/>
    </w:rPr>
  </w:style>
  <w:style w:type="paragraph" w:customStyle="1" w:styleId="4f7">
    <w:name w:val="黑体三号4"/>
    <w:basedOn w:val="aff3"/>
    <w:rsid w:val="008B234D"/>
    <w:pPr>
      <w:jc w:val="center"/>
    </w:pPr>
    <w:rPr>
      <w:rFonts w:ascii="黑体" w:eastAsia="黑体" w:hAnsi="宋体" w:cs="宋体"/>
      <w:b/>
      <w:bCs/>
      <w:sz w:val="32"/>
      <w:szCs w:val="20"/>
    </w:rPr>
  </w:style>
  <w:style w:type="paragraph" w:customStyle="1" w:styleId="CharCharCharCharCharCharCharCharCharCharCharCharCharCharCharCharChar">
    <w:name w:val="Char Char Char Char Char Char Char Char Char Char Char Char Char Char Char Char Char"/>
    <w:basedOn w:val="a0"/>
    <w:rsid w:val="008B234D"/>
    <w:pPr>
      <w:widowControl/>
      <w:jc w:val="left"/>
    </w:pPr>
    <w:rPr>
      <w:rFonts w:ascii="宋体" w:hAnsi="宋体" w:cs="宋体"/>
      <w:kern w:val="0"/>
      <w:szCs w:val="24"/>
    </w:rPr>
  </w:style>
  <w:style w:type="paragraph" w:customStyle="1" w:styleId="CharCharCharCharCharCharCharCharChar1">
    <w:name w:val="Char Char Char Char Char Char Char Char Char1"/>
    <w:basedOn w:val="a0"/>
    <w:rsid w:val="008B234D"/>
    <w:pPr>
      <w:widowControl/>
      <w:jc w:val="left"/>
    </w:pPr>
    <w:rPr>
      <w:rFonts w:ascii="宋体" w:hAnsi="宋体" w:cs="宋体"/>
      <w:kern w:val="0"/>
      <w:szCs w:val="24"/>
    </w:rPr>
  </w:style>
  <w:style w:type="paragraph" w:customStyle="1" w:styleId="414H4H4141H42H41114211">
    <w:name w:val="样式 标题 4无效格式无效格式1河石管道4H4H41小小节河石管道41H42H411小小节1河石管道42...11"/>
    <w:basedOn w:val="4"/>
    <w:rsid w:val="008B234D"/>
    <w:pPr>
      <w:numPr>
        <w:ilvl w:val="0"/>
        <w:numId w:val="0"/>
      </w:numPr>
      <w:spacing w:after="0" w:line="360" w:lineRule="auto"/>
      <w:ind w:left="664" w:hanging="864"/>
    </w:pPr>
    <w:rPr>
      <w:rFonts w:ascii="黑体" w:eastAsia="黑体" w:hAnsi="Arial" w:cs="宋体"/>
      <w:b w:val="0"/>
      <w:bCs w:val="0"/>
      <w:kern w:val="2"/>
      <w:sz w:val="24"/>
      <w:szCs w:val="20"/>
    </w:rPr>
  </w:style>
  <w:style w:type="paragraph" w:customStyle="1" w:styleId="5fc">
    <w:name w:val="表内5"/>
    <w:basedOn w:val="a0"/>
    <w:rsid w:val="008B234D"/>
    <w:pPr>
      <w:widowControl/>
      <w:spacing w:line="300" w:lineRule="auto"/>
      <w:jc w:val="left"/>
    </w:pPr>
    <w:rPr>
      <w:rFonts w:ascii="宋体" w:hAnsi="宋体" w:cs="宋体"/>
      <w:kern w:val="0"/>
      <w:sz w:val="18"/>
      <w:szCs w:val="20"/>
    </w:rPr>
  </w:style>
  <w:style w:type="paragraph" w:customStyle="1" w:styleId="542">
    <w:name w:val="表内54"/>
    <w:basedOn w:val="a0"/>
    <w:rsid w:val="008B234D"/>
    <w:pPr>
      <w:widowControl/>
      <w:spacing w:line="300" w:lineRule="auto"/>
      <w:jc w:val="left"/>
    </w:pPr>
    <w:rPr>
      <w:rFonts w:ascii="宋体" w:hAnsi="宋体" w:cs="宋体"/>
      <w:kern w:val="0"/>
      <w:sz w:val="18"/>
      <w:szCs w:val="20"/>
    </w:rPr>
  </w:style>
  <w:style w:type="paragraph" w:customStyle="1" w:styleId="3CharCharCharCharCharCharCharCharCharChar">
    <w:name w:val="3 Char Char Char Char Char Char Char Char Char Char"/>
    <w:basedOn w:val="a0"/>
    <w:rsid w:val="008B234D"/>
    <w:pPr>
      <w:widowControl/>
      <w:jc w:val="left"/>
    </w:pPr>
    <w:rPr>
      <w:rFonts w:ascii="宋体" w:hAnsi="宋体" w:cs="宋体"/>
      <w:kern w:val="0"/>
      <w:szCs w:val="24"/>
    </w:rPr>
  </w:style>
  <w:style w:type="paragraph" w:customStyle="1" w:styleId="1ffffff">
    <w:name w:val="表名1"/>
    <w:basedOn w:val="affffffffffff5"/>
    <w:rsid w:val="008B234D"/>
    <w:pPr>
      <w:keepNext/>
      <w:overflowPunct w:val="0"/>
      <w:spacing w:line="240" w:lineRule="auto"/>
      <w:textAlignment w:val="baseline"/>
    </w:pPr>
    <w:rPr>
      <w:rFonts w:ascii="Times New Roman" w:hAnsi="Times New Roman"/>
      <w:kern w:val="24"/>
      <w:sz w:val="21"/>
      <w:szCs w:val="21"/>
    </w:rPr>
  </w:style>
  <w:style w:type="paragraph" w:customStyle="1" w:styleId="CharCharChar11">
    <w:name w:val="Char Char Char11"/>
    <w:basedOn w:val="a0"/>
    <w:rsid w:val="008B234D"/>
    <w:pPr>
      <w:widowControl/>
      <w:jc w:val="left"/>
    </w:pPr>
    <w:rPr>
      <w:rFonts w:ascii="宋体" w:hAnsi="宋体" w:cs="宋体"/>
      <w:kern w:val="0"/>
      <w:szCs w:val="24"/>
    </w:rPr>
  </w:style>
  <w:style w:type="paragraph" w:customStyle="1" w:styleId="affffffffffffffff4">
    <w:name w:val="左五"/>
    <w:basedOn w:val="a0"/>
    <w:rsid w:val="008B234D"/>
    <w:pPr>
      <w:widowControl/>
      <w:spacing w:line="280" w:lineRule="exact"/>
      <w:jc w:val="left"/>
    </w:pPr>
    <w:rPr>
      <w:rFonts w:ascii="宋体" w:hAnsi="Symusic" w:cs="宋体"/>
      <w:color w:val="000000"/>
      <w:kern w:val="0"/>
      <w:sz w:val="18"/>
      <w:szCs w:val="24"/>
    </w:rPr>
  </w:style>
  <w:style w:type="paragraph" w:customStyle="1" w:styleId="affffffffffffffffd">
    <w:name w:val="黑体三号"/>
    <w:basedOn w:val="aff3"/>
    <w:rsid w:val="008B234D"/>
    <w:pPr>
      <w:jc w:val="center"/>
    </w:pPr>
    <w:rPr>
      <w:rFonts w:ascii="黑体" w:eastAsia="黑体" w:hAnsi="宋体" w:cs="宋体"/>
      <w:b/>
      <w:bCs/>
      <w:sz w:val="32"/>
      <w:szCs w:val="20"/>
    </w:rPr>
  </w:style>
  <w:style w:type="paragraph" w:customStyle="1" w:styleId="Char4311">
    <w:name w:val="Char4311"/>
    <w:basedOn w:val="a0"/>
    <w:rsid w:val="008B234D"/>
    <w:pPr>
      <w:widowControl/>
      <w:ind w:left="-48"/>
      <w:jc w:val="left"/>
    </w:pPr>
    <w:rPr>
      <w:rFonts w:ascii="宋体" w:hAnsi="宋体" w:cs="宋体"/>
      <w:kern w:val="0"/>
      <w:szCs w:val="24"/>
    </w:rPr>
  </w:style>
  <w:style w:type="paragraph" w:customStyle="1" w:styleId="95">
    <w:name w:val="表题9"/>
    <w:basedOn w:val="2fff0"/>
    <w:rsid w:val="008B234D"/>
    <w:pPr>
      <w:spacing w:line="300" w:lineRule="auto"/>
      <w:jc w:val="center"/>
    </w:pPr>
    <w:rPr>
      <w:rFonts w:ascii="黑体" w:eastAsia="黑体"/>
      <w:szCs w:val="22"/>
    </w:rPr>
  </w:style>
  <w:style w:type="paragraph" w:customStyle="1" w:styleId="Char912">
    <w:name w:val="Char91"/>
    <w:basedOn w:val="a0"/>
    <w:rsid w:val="008B234D"/>
    <w:pPr>
      <w:widowControl/>
      <w:ind w:left="-48"/>
      <w:jc w:val="left"/>
    </w:pPr>
    <w:rPr>
      <w:rFonts w:ascii="宋体" w:hAnsi="宋体" w:cs="宋体"/>
      <w:kern w:val="0"/>
      <w:szCs w:val="24"/>
    </w:rPr>
  </w:style>
  <w:style w:type="paragraph" w:customStyle="1" w:styleId="CharCharCharCharCharCharCharCharCharCharCharCharCharCharChar1">
    <w:name w:val="Char Char Char Char Char Char Char Char Char Char Char Char Char Char Char1"/>
    <w:basedOn w:val="a0"/>
    <w:rsid w:val="008B234D"/>
    <w:pPr>
      <w:widowControl/>
      <w:jc w:val="left"/>
    </w:pPr>
    <w:rPr>
      <w:rFonts w:ascii="宋体" w:hAnsi="宋体" w:cs="宋体"/>
      <w:kern w:val="0"/>
      <w:szCs w:val="24"/>
    </w:rPr>
  </w:style>
  <w:style w:type="paragraph" w:customStyle="1" w:styleId="ENUM">
    <w:name w:val="ENUM"/>
    <w:basedOn w:val="a0"/>
    <w:rsid w:val="008B234D"/>
    <w:pPr>
      <w:widowControl/>
      <w:tabs>
        <w:tab w:val="left" w:pos="840"/>
        <w:tab w:val="left" w:pos="1418"/>
      </w:tabs>
      <w:spacing w:before="60" w:after="60"/>
      <w:ind w:left="1418" w:hanging="284"/>
      <w:jc w:val="left"/>
    </w:pPr>
    <w:rPr>
      <w:rFonts w:ascii="Arial" w:hAnsi="Arial" w:cs="宋体"/>
      <w:kern w:val="0"/>
      <w:sz w:val="22"/>
      <w:szCs w:val="20"/>
    </w:rPr>
  </w:style>
  <w:style w:type="paragraph" w:customStyle="1" w:styleId="1fffffe">
    <w:name w:val="表格内字体1"/>
    <w:basedOn w:val="aff3"/>
    <w:next w:val="aff3"/>
    <w:rsid w:val="008B234D"/>
    <w:pPr>
      <w:spacing w:line="240" w:lineRule="auto"/>
      <w:ind w:firstLine="0"/>
      <w:jc w:val="center"/>
    </w:pPr>
    <w:rPr>
      <w:rFonts w:hAnsi="宋体"/>
      <w:sz w:val="21"/>
      <w:szCs w:val="24"/>
    </w:rPr>
  </w:style>
  <w:style w:type="paragraph" w:customStyle="1" w:styleId="affffffffffffffffe">
    <w:name w:val="正文图五"/>
    <w:basedOn w:val="a0"/>
    <w:rsid w:val="008B234D"/>
    <w:pPr>
      <w:widowControl/>
      <w:jc w:val="center"/>
    </w:pPr>
    <w:rPr>
      <w:rFonts w:ascii="宋体" w:hAnsi="宋体" w:cs="宋体"/>
      <w:snapToGrid w:val="0"/>
      <w:spacing w:val="6"/>
      <w:kern w:val="0"/>
      <w:szCs w:val="20"/>
    </w:rPr>
  </w:style>
  <w:style w:type="paragraph" w:customStyle="1" w:styleId="afffffffffffffffff">
    <w:name w:val="表中居中文字!"/>
    <w:basedOn w:val="a0"/>
    <w:rsid w:val="008B234D"/>
    <w:pPr>
      <w:widowControl/>
      <w:jc w:val="center"/>
    </w:pPr>
    <w:rPr>
      <w:rFonts w:ascii="宋体" w:hAnsi="宋体" w:cs="Arial"/>
      <w:snapToGrid w:val="0"/>
      <w:kern w:val="0"/>
      <w:szCs w:val="24"/>
    </w:rPr>
  </w:style>
  <w:style w:type="paragraph" w:customStyle="1" w:styleId="08523">
    <w:name w:val="样式 首行缩进:  0.85 厘米 行距: 固定值 23 磅"/>
    <w:basedOn w:val="a0"/>
    <w:rsid w:val="008B234D"/>
    <w:pPr>
      <w:widowControl/>
      <w:spacing w:line="480" w:lineRule="exact"/>
      <w:ind w:firstLine="560"/>
      <w:jc w:val="left"/>
    </w:pPr>
    <w:rPr>
      <w:rFonts w:ascii="宋体" w:hAnsi="宋体" w:cs="宋体"/>
      <w:color w:val="000000"/>
      <w:kern w:val="0"/>
      <w:szCs w:val="20"/>
    </w:rPr>
  </w:style>
  <w:style w:type="paragraph" w:customStyle="1" w:styleId="chen3">
    <w:name w:val="谏壁表头（chen）"/>
    <w:basedOn w:val="a0"/>
    <w:rsid w:val="008B234D"/>
    <w:pPr>
      <w:widowControl/>
      <w:jc w:val="center"/>
    </w:pPr>
    <w:rPr>
      <w:rFonts w:ascii="宋体" w:hAnsi="宋体" w:cs="宋体"/>
      <w:b/>
      <w:bCs/>
      <w:kern w:val="0"/>
      <w:szCs w:val="24"/>
    </w:rPr>
  </w:style>
  <w:style w:type="paragraph" w:customStyle="1" w:styleId="afffffffffffffffff0">
    <w:name w:val="表中"/>
    <w:rsid w:val="008B234D"/>
    <w:pPr>
      <w:adjustRightInd w:val="0"/>
      <w:snapToGrid w:val="0"/>
      <w:jc w:val="center"/>
    </w:pPr>
    <w:rPr>
      <w:rFonts w:ascii="Times New Roman" w:eastAsia="宋体" w:hAnsi="Times New Roman" w:cs="Times New Roman"/>
      <w:kern w:val="44"/>
      <w:sz w:val="18"/>
      <w:szCs w:val="20"/>
    </w:rPr>
  </w:style>
  <w:style w:type="paragraph" w:customStyle="1" w:styleId="1131">
    <w:name w:val="表内文字小113"/>
    <w:basedOn w:val="a0"/>
    <w:rsid w:val="008B234D"/>
    <w:pPr>
      <w:widowControl/>
      <w:jc w:val="left"/>
    </w:pPr>
    <w:rPr>
      <w:rFonts w:ascii="宋体" w:hAnsi="Times" w:cs="宋体"/>
      <w:kern w:val="0"/>
      <w:szCs w:val="20"/>
    </w:rPr>
  </w:style>
  <w:style w:type="paragraph" w:customStyle="1" w:styleId="4-0010010">
    <w:name w:val="样式 样式 标题 4 + 黑色 左侧:  -0.01 厘米 首行缩进:  0.01 厘米 + 左侧:  0 厘米 首行缩进: ..."/>
    <w:basedOn w:val="4-001001"/>
    <w:rsid w:val="008B234D"/>
    <w:pPr>
      <w:tabs>
        <w:tab w:val="clear" w:pos="1080"/>
        <w:tab w:val="left" w:pos="851"/>
      </w:tabs>
      <w:ind w:left="851" w:hanging="851"/>
    </w:pPr>
  </w:style>
  <w:style w:type="paragraph" w:customStyle="1" w:styleId="1ffffff0">
    <w:name w:val="样式 表格内字体 +1"/>
    <w:basedOn w:val="affffa"/>
    <w:rsid w:val="008B234D"/>
    <w:pPr>
      <w:spacing w:line="280" w:lineRule="exact"/>
      <w:ind w:firstLine="36"/>
      <w:jc w:val="both"/>
    </w:pPr>
    <w:rPr>
      <w:rFonts w:hAnsi="宋体"/>
      <w:sz w:val="21"/>
      <w:szCs w:val="24"/>
    </w:rPr>
  </w:style>
  <w:style w:type="paragraph" w:customStyle="1" w:styleId="23-471">
    <w:name w:val="23-47表名1"/>
    <w:basedOn w:val="a0"/>
    <w:rsid w:val="008B234D"/>
    <w:pPr>
      <w:widowControl/>
      <w:spacing w:after="156" w:line="440" w:lineRule="exact"/>
      <w:jc w:val="center"/>
    </w:pPr>
    <w:rPr>
      <w:rFonts w:ascii="宋体" w:hAnsi="宋体" w:cs="宋体"/>
      <w:b/>
      <w:kern w:val="0"/>
      <w:szCs w:val="24"/>
    </w:rPr>
  </w:style>
  <w:style w:type="paragraph" w:customStyle="1" w:styleId="21f">
    <w:name w:val="样式 样式 宋体 + 首行缩进:  2 字符1"/>
    <w:basedOn w:val="a0"/>
    <w:rsid w:val="008B234D"/>
    <w:pPr>
      <w:widowControl/>
      <w:ind w:firstLine="480"/>
      <w:jc w:val="left"/>
    </w:pPr>
    <w:rPr>
      <w:rFonts w:ascii="宋体" w:hAnsi="宋体" w:cs="宋体"/>
      <w:kern w:val="0"/>
      <w:szCs w:val="24"/>
    </w:rPr>
  </w:style>
  <w:style w:type="paragraph" w:customStyle="1" w:styleId="ParaChar52">
    <w:name w:val="默认段落字体 Para Char52"/>
    <w:basedOn w:val="a0"/>
    <w:next w:val="a0"/>
    <w:rsid w:val="008B234D"/>
    <w:pPr>
      <w:widowControl/>
      <w:spacing w:line="480" w:lineRule="exact"/>
      <w:jc w:val="left"/>
    </w:pPr>
    <w:rPr>
      <w:rFonts w:ascii="宋体" w:eastAsia="汉鼎简书宋" w:hAnsi="宋体" w:cs="宋体"/>
      <w:kern w:val="0"/>
      <w:szCs w:val="24"/>
    </w:rPr>
  </w:style>
  <w:style w:type="paragraph" w:customStyle="1" w:styleId="534">
    <w:name w:val="正文格式53"/>
    <w:basedOn w:val="a0"/>
    <w:rsid w:val="008B234D"/>
    <w:pPr>
      <w:widowControl/>
      <w:ind w:firstLine="482"/>
      <w:jc w:val="left"/>
    </w:pPr>
    <w:rPr>
      <w:rFonts w:ascii="宋体" w:hAnsi="宋体" w:cs="宋体"/>
      <w:kern w:val="0"/>
      <w:szCs w:val="24"/>
    </w:rPr>
  </w:style>
  <w:style w:type="paragraph" w:customStyle="1" w:styleId="ParaChar2">
    <w:name w:val="默认段落字体 Para Char2"/>
    <w:basedOn w:val="a0"/>
    <w:next w:val="a0"/>
    <w:rsid w:val="008B234D"/>
    <w:pPr>
      <w:widowControl/>
      <w:spacing w:line="480" w:lineRule="exact"/>
      <w:jc w:val="left"/>
    </w:pPr>
    <w:rPr>
      <w:rFonts w:ascii="宋体" w:eastAsia="汉鼎简书宋" w:hAnsi="宋体" w:cs="宋体"/>
      <w:kern w:val="0"/>
      <w:szCs w:val="24"/>
    </w:rPr>
  </w:style>
  <w:style w:type="paragraph" w:customStyle="1" w:styleId="69">
    <w:name w:val="表格内字体6"/>
    <w:basedOn w:val="aff3"/>
    <w:next w:val="aff3"/>
    <w:rsid w:val="008B234D"/>
    <w:pPr>
      <w:spacing w:line="240" w:lineRule="auto"/>
      <w:ind w:firstLine="0"/>
      <w:jc w:val="center"/>
    </w:pPr>
    <w:rPr>
      <w:rFonts w:hAnsi="宋体"/>
      <w:sz w:val="21"/>
      <w:szCs w:val="24"/>
    </w:rPr>
  </w:style>
  <w:style w:type="paragraph" w:customStyle="1" w:styleId="11c">
    <w:name w:val="正文格式11"/>
    <w:basedOn w:val="a0"/>
    <w:rsid w:val="008B234D"/>
    <w:pPr>
      <w:widowControl/>
      <w:ind w:firstLine="482"/>
      <w:jc w:val="left"/>
    </w:pPr>
    <w:rPr>
      <w:rFonts w:ascii="宋体" w:hAnsi="宋体" w:cs="宋体"/>
      <w:kern w:val="0"/>
      <w:szCs w:val="24"/>
    </w:rPr>
  </w:style>
  <w:style w:type="paragraph" w:customStyle="1" w:styleId="afffffffffffffffff1">
    <w:name w:val="正文图"/>
    <w:basedOn w:val="a0"/>
    <w:rsid w:val="008B234D"/>
    <w:pPr>
      <w:widowControl/>
      <w:spacing w:before="40"/>
      <w:jc w:val="center"/>
      <w:textAlignment w:val="baseline"/>
    </w:pPr>
    <w:rPr>
      <w:rFonts w:ascii="宋体" w:hAnsi="宋体" w:cs="宋体"/>
      <w:kern w:val="0"/>
      <w:szCs w:val="20"/>
    </w:rPr>
  </w:style>
  <w:style w:type="paragraph" w:customStyle="1" w:styleId="5320">
    <w:name w:val="表文字532"/>
    <w:basedOn w:val="a0"/>
    <w:rsid w:val="008B234D"/>
    <w:pPr>
      <w:widowControl/>
      <w:jc w:val="left"/>
      <w:textAlignment w:val="baseline"/>
    </w:pPr>
    <w:rPr>
      <w:rFonts w:ascii="宋体" w:hAnsi="宋体" w:cs="宋体"/>
      <w:kern w:val="0"/>
      <w:szCs w:val="20"/>
    </w:rPr>
  </w:style>
  <w:style w:type="paragraph" w:customStyle="1" w:styleId="251">
    <w:name w:val="样式 表格 + 左  25 字符1"/>
    <w:basedOn w:val="24"/>
    <w:rsid w:val="008B234D"/>
    <w:pPr>
      <w:widowControl/>
      <w:snapToGrid/>
      <w:ind w:firstLineChars="0" w:firstLine="0"/>
      <w:jc w:val="center"/>
    </w:pPr>
    <w:rPr>
      <w:rFonts w:eastAsia="宋体" w:hAnsi="宋体" w:cs="宋体"/>
      <w:b w:val="0"/>
      <w:sz w:val="18"/>
    </w:rPr>
  </w:style>
  <w:style w:type="paragraph" w:customStyle="1" w:styleId="152">
    <w:name w:val="表题15"/>
    <w:basedOn w:val="afff5"/>
    <w:rsid w:val="008B234D"/>
    <w:pPr>
      <w:widowControl/>
      <w:ind w:firstLineChars="0" w:firstLine="0"/>
      <w:jc w:val="center"/>
    </w:pPr>
    <w:rPr>
      <w:rFonts w:ascii="黑体" w:cs="Arial"/>
      <w:b/>
    </w:rPr>
  </w:style>
  <w:style w:type="paragraph" w:customStyle="1" w:styleId="228">
    <w:name w:val="正文格式22"/>
    <w:basedOn w:val="a0"/>
    <w:rsid w:val="008B234D"/>
    <w:pPr>
      <w:widowControl/>
      <w:ind w:firstLine="482"/>
      <w:jc w:val="left"/>
    </w:pPr>
    <w:rPr>
      <w:rFonts w:ascii="宋体" w:hAnsi="宋体" w:cs="宋体"/>
      <w:kern w:val="0"/>
      <w:szCs w:val="24"/>
    </w:rPr>
  </w:style>
  <w:style w:type="paragraph" w:customStyle="1" w:styleId="text2">
    <w:name w:val="text2"/>
    <w:basedOn w:val="a0"/>
    <w:rsid w:val="008B234D"/>
    <w:pPr>
      <w:widowControl/>
      <w:spacing w:before="100" w:beforeAutospacing="1" w:after="100" w:afterAutospacing="1"/>
      <w:jc w:val="left"/>
    </w:pPr>
    <w:rPr>
      <w:rFonts w:ascii="宋体" w:hAnsi="宋体" w:cs="宋体"/>
      <w:color w:val="666666"/>
      <w:kern w:val="0"/>
      <w:szCs w:val="24"/>
    </w:rPr>
  </w:style>
  <w:style w:type="paragraph" w:customStyle="1" w:styleId="afffffffffffffffff2">
    <w:name w:val="初设正文"/>
    <w:basedOn w:val="a0"/>
    <w:rsid w:val="008B234D"/>
    <w:pPr>
      <w:widowControl/>
      <w:spacing w:after="120" w:line="440" w:lineRule="exact"/>
      <w:ind w:left="425" w:firstLine="425"/>
      <w:jc w:val="left"/>
    </w:pPr>
    <w:rPr>
      <w:rFonts w:ascii="Arial" w:hAnsi="Arial" w:cs="宋体"/>
      <w:kern w:val="0"/>
      <w:szCs w:val="20"/>
    </w:rPr>
  </w:style>
  <w:style w:type="paragraph" w:customStyle="1" w:styleId="afffffffffffffffff3">
    <w:name w:val="正文单倍行距"/>
    <w:basedOn w:val="a0"/>
    <w:rsid w:val="008B234D"/>
    <w:pPr>
      <w:widowControl/>
      <w:tabs>
        <w:tab w:val="left" w:pos="8640"/>
      </w:tabs>
      <w:jc w:val="left"/>
    </w:pPr>
    <w:rPr>
      <w:rFonts w:ascii="宋体" w:hAnsi="宋体" w:cs="宋体"/>
      <w:kern w:val="0"/>
      <w:szCs w:val="24"/>
    </w:rPr>
  </w:style>
  <w:style w:type="paragraph" w:customStyle="1" w:styleId="afffffffffffffffff4">
    <w:name w:val="表 头"/>
    <w:basedOn w:val="a0"/>
    <w:rsid w:val="008B234D"/>
    <w:pPr>
      <w:widowControl/>
      <w:spacing w:before="120" w:after="120" w:line="360" w:lineRule="atLeast"/>
      <w:jc w:val="center"/>
    </w:pPr>
    <w:rPr>
      <w:rFonts w:ascii="宋体" w:eastAsia="黑体" w:hAnsi="宋体" w:cs="宋体"/>
      <w:spacing w:val="10"/>
      <w:kern w:val="0"/>
      <w:szCs w:val="20"/>
    </w:rPr>
  </w:style>
  <w:style w:type="paragraph" w:customStyle="1" w:styleId="4120">
    <w:name w:val="标题412"/>
    <w:basedOn w:val="4"/>
    <w:next w:val="a0"/>
    <w:rsid w:val="008B234D"/>
    <w:pPr>
      <w:numPr>
        <w:ilvl w:val="0"/>
        <w:numId w:val="0"/>
      </w:numPr>
      <w:spacing w:before="160" w:after="170" w:line="360" w:lineRule="auto"/>
    </w:pPr>
    <w:rPr>
      <w:rFonts w:ascii="黑体" w:eastAsia="黑体" w:hAnsi="Arial" w:cs="Times New Roman"/>
      <w:sz w:val="24"/>
    </w:rPr>
  </w:style>
  <w:style w:type="paragraph" w:customStyle="1" w:styleId="afffffffffffffffff5">
    <w:name w:val="五级条标题"/>
    <w:basedOn w:val="affffffffffffff9"/>
    <w:next w:val="a0"/>
    <w:rsid w:val="008B234D"/>
    <w:pPr>
      <w:tabs>
        <w:tab w:val="clear" w:pos="1152"/>
        <w:tab w:val="clear" w:pos="2520"/>
        <w:tab w:val="clear" w:pos="3080"/>
        <w:tab w:val="left" w:pos="1296"/>
        <w:tab w:val="left" w:pos="2940"/>
        <w:tab w:val="left" w:pos="3500"/>
      </w:tabs>
      <w:outlineLvl w:val="6"/>
    </w:pPr>
  </w:style>
  <w:style w:type="paragraph" w:customStyle="1" w:styleId="11d">
    <w:name w:val="表内文字小11"/>
    <w:basedOn w:val="a0"/>
    <w:rsid w:val="008B234D"/>
    <w:pPr>
      <w:widowControl/>
      <w:jc w:val="left"/>
    </w:pPr>
    <w:rPr>
      <w:rFonts w:ascii="宋体" w:hAnsi="Times" w:cs="宋体"/>
      <w:kern w:val="0"/>
      <w:szCs w:val="20"/>
    </w:rPr>
  </w:style>
  <w:style w:type="paragraph" w:customStyle="1" w:styleId="4f8">
    <w:name w:val="表格内字体4"/>
    <w:basedOn w:val="aff3"/>
    <w:next w:val="aff3"/>
    <w:rsid w:val="008B234D"/>
    <w:pPr>
      <w:spacing w:line="240" w:lineRule="auto"/>
      <w:ind w:firstLine="0"/>
      <w:jc w:val="center"/>
    </w:pPr>
    <w:rPr>
      <w:rFonts w:hAnsi="宋体"/>
      <w:sz w:val="21"/>
      <w:szCs w:val="24"/>
    </w:rPr>
  </w:style>
  <w:style w:type="paragraph" w:customStyle="1" w:styleId="11e">
    <w:name w:val="表题11"/>
    <w:basedOn w:val="afff5"/>
    <w:rsid w:val="008B234D"/>
    <w:pPr>
      <w:widowControl/>
      <w:ind w:firstLineChars="0" w:firstLine="0"/>
      <w:jc w:val="center"/>
    </w:pPr>
    <w:rPr>
      <w:rFonts w:ascii="黑体" w:cs="Arial"/>
    </w:rPr>
  </w:style>
  <w:style w:type="paragraph" w:customStyle="1" w:styleId="41b">
    <w:name w:val="列表编号 41"/>
    <w:basedOn w:val="a0"/>
    <w:rsid w:val="008B234D"/>
    <w:pPr>
      <w:widowControl/>
      <w:tabs>
        <w:tab w:val="left" w:pos="1620"/>
      </w:tabs>
      <w:ind w:left="1620" w:hanging="360"/>
      <w:jc w:val="left"/>
    </w:pPr>
    <w:rPr>
      <w:rFonts w:ascii="宋体" w:hAnsi="宋体" w:cs="宋体"/>
      <w:kern w:val="0"/>
      <w:szCs w:val="24"/>
    </w:rPr>
  </w:style>
  <w:style w:type="paragraph" w:customStyle="1" w:styleId="2ffffc">
    <w:name w:val="图题2"/>
    <w:basedOn w:val="aff3"/>
    <w:next w:val="aff3"/>
    <w:rsid w:val="008B234D"/>
    <w:pPr>
      <w:ind w:firstLine="0"/>
      <w:jc w:val="center"/>
    </w:pPr>
    <w:rPr>
      <w:rFonts w:ascii="黑体" w:eastAsia="黑体" w:hAnsi="宋体" w:cs="宋体"/>
      <w:b/>
      <w:bCs/>
      <w:szCs w:val="24"/>
    </w:rPr>
  </w:style>
  <w:style w:type="paragraph" w:customStyle="1" w:styleId="54112">
    <w:name w:val="表内54112"/>
    <w:basedOn w:val="a0"/>
    <w:rsid w:val="008B234D"/>
    <w:pPr>
      <w:widowControl/>
      <w:spacing w:line="300" w:lineRule="auto"/>
      <w:jc w:val="center"/>
    </w:pPr>
    <w:rPr>
      <w:rFonts w:ascii="宋体" w:hAnsi="宋体" w:cs="宋体"/>
      <w:kern w:val="0"/>
      <w:szCs w:val="20"/>
    </w:rPr>
  </w:style>
  <w:style w:type="paragraph" w:customStyle="1" w:styleId="3113">
    <w:name w:val="表中文字311"/>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Char470">
    <w:name w:val="Char47"/>
    <w:basedOn w:val="a0"/>
    <w:rsid w:val="008B234D"/>
    <w:pPr>
      <w:widowControl/>
      <w:ind w:left="-48"/>
      <w:jc w:val="left"/>
    </w:pPr>
    <w:rPr>
      <w:rFonts w:ascii="宋体" w:hAnsi="宋体" w:cs="宋体"/>
      <w:kern w:val="0"/>
      <w:szCs w:val="24"/>
    </w:rPr>
  </w:style>
  <w:style w:type="paragraph" w:customStyle="1" w:styleId="21221">
    <w:name w:val="表内文字小21221"/>
    <w:basedOn w:val="a0"/>
    <w:rsid w:val="008B234D"/>
    <w:pPr>
      <w:widowControl/>
      <w:jc w:val="center"/>
    </w:pPr>
    <w:rPr>
      <w:rFonts w:ascii="宋体" w:hAnsi="Times" w:cs="宋体"/>
      <w:bCs/>
      <w:color w:val="000000"/>
      <w:kern w:val="0"/>
      <w:szCs w:val="20"/>
    </w:rPr>
  </w:style>
  <w:style w:type="paragraph" w:customStyle="1" w:styleId="54121">
    <w:name w:val="表内54121"/>
    <w:basedOn w:val="a0"/>
    <w:rsid w:val="008B234D"/>
    <w:pPr>
      <w:widowControl/>
      <w:spacing w:line="300" w:lineRule="auto"/>
      <w:jc w:val="center"/>
    </w:pPr>
    <w:rPr>
      <w:rFonts w:ascii="宋体" w:hAnsi="宋体" w:cs="宋体"/>
      <w:kern w:val="0"/>
      <w:szCs w:val="20"/>
    </w:rPr>
  </w:style>
  <w:style w:type="paragraph" w:customStyle="1" w:styleId="543">
    <w:name w:val="表中文字54"/>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Char93">
    <w:name w:val="Char93"/>
    <w:basedOn w:val="a0"/>
    <w:rsid w:val="008B234D"/>
    <w:pPr>
      <w:widowControl/>
      <w:ind w:left="-48"/>
      <w:jc w:val="left"/>
    </w:pPr>
    <w:rPr>
      <w:rFonts w:ascii="宋体" w:hAnsi="宋体" w:cs="宋体"/>
      <w:kern w:val="0"/>
      <w:szCs w:val="24"/>
    </w:rPr>
  </w:style>
  <w:style w:type="paragraph" w:customStyle="1" w:styleId="31213">
    <w:name w:val="表题31213"/>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Char350">
    <w:name w:val="Char35"/>
    <w:basedOn w:val="a0"/>
    <w:rsid w:val="008B234D"/>
    <w:pPr>
      <w:widowControl/>
      <w:ind w:left="-48"/>
      <w:jc w:val="left"/>
    </w:pPr>
    <w:rPr>
      <w:rFonts w:ascii="宋体" w:hAnsi="宋体" w:cs="宋体"/>
      <w:kern w:val="0"/>
      <w:szCs w:val="24"/>
    </w:rPr>
  </w:style>
  <w:style w:type="paragraph" w:customStyle="1" w:styleId="Char3121">
    <w:name w:val="Char312"/>
    <w:basedOn w:val="a0"/>
    <w:rsid w:val="008B234D"/>
    <w:pPr>
      <w:widowControl/>
      <w:ind w:left="-48"/>
      <w:jc w:val="left"/>
    </w:pPr>
    <w:rPr>
      <w:rFonts w:ascii="宋体" w:hAnsi="宋体" w:cs="宋体"/>
      <w:kern w:val="0"/>
      <w:szCs w:val="24"/>
    </w:rPr>
  </w:style>
  <w:style w:type="paragraph" w:customStyle="1" w:styleId="41c">
    <w:name w:val="黑体三号41"/>
    <w:basedOn w:val="aff3"/>
    <w:rsid w:val="008B234D"/>
    <w:pPr>
      <w:jc w:val="center"/>
    </w:pPr>
    <w:rPr>
      <w:rFonts w:ascii="黑体" w:eastAsia="黑体" w:hAnsi="宋体" w:cs="宋体"/>
      <w:b/>
      <w:bCs/>
      <w:sz w:val="32"/>
      <w:szCs w:val="20"/>
    </w:rPr>
  </w:style>
  <w:style w:type="paragraph" w:customStyle="1" w:styleId="232">
    <w:name w:val="表内文字小232"/>
    <w:basedOn w:val="a0"/>
    <w:rsid w:val="008B234D"/>
    <w:pPr>
      <w:widowControl/>
      <w:jc w:val="center"/>
    </w:pPr>
    <w:rPr>
      <w:rFonts w:ascii="宋体" w:hAnsi="Times" w:cs="宋体"/>
      <w:bCs/>
      <w:color w:val="000000"/>
      <w:kern w:val="0"/>
      <w:szCs w:val="20"/>
    </w:rPr>
  </w:style>
  <w:style w:type="paragraph" w:customStyle="1" w:styleId="136">
    <w:name w:val="正文修改13"/>
    <w:basedOn w:val="affd"/>
    <w:rsid w:val="008B234D"/>
    <w:rPr>
      <w:rFonts w:eastAsia="宋体" w:hAnsi="宋体" w:cs="宋体"/>
      <w:color w:val="000000"/>
      <w:szCs w:val="24"/>
    </w:rPr>
  </w:style>
  <w:style w:type="paragraph" w:customStyle="1" w:styleId="137">
    <w:name w:val="附件13"/>
    <w:basedOn w:val="10"/>
    <w:next w:val="aff3"/>
    <w:rsid w:val="008B234D"/>
    <w:pPr>
      <w:numPr>
        <w:numId w:val="0"/>
      </w:numPr>
      <w:spacing w:before="220"/>
    </w:pPr>
    <w:rPr>
      <w:rFonts w:ascii="黑体" w:eastAsia="黑体"/>
      <w:sz w:val="32"/>
      <w:szCs w:val="32"/>
      <w:lang w:val="x-none" w:eastAsia="x-none"/>
    </w:rPr>
  </w:style>
  <w:style w:type="paragraph" w:customStyle="1" w:styleId="Char1520">
    <w:name w:val="Char152"/>
    <w:basedOn w:val="a0"/>
    <w:rsid w:val="008B234D"/>
    <w:pPr>
      <w:widowControl/>
      <w:spacing w:before="156"/>
      <w:jc w:val="left"/>
    </w:pPr>
    <w:rPr>
      <w:rFonts w:ascii="黑体" w:eastAsia="黑体" w:hAnsi="宋体" w:cs="宋体"/>
      <w:kern w:val="0"/>
      <w:sz w:val="32"/>
      <w:szCs w:val="32"/>
    </w:rPr>
  </w:style>
  <w:style w:type="paragraph" w:customStyle="1" w:styleId="ParaCharCharCharCharChar2">
    <w:name w:val="默认段落字体 Para Char Char Char Char Char2"/>
    <w:basedOn w:val="a0"/>
    <w:rsid w:val="008B234D"/>
    <w:pPr>
      <w:widowControl/>
      <w:jc w:val="left"/>
    </w:pPr>
    <w:rPr>
      <w:rFonts w:ascii="宋体" w:hAnsi="宋体" w:cs="宋体"/>
      <w:kern w:val="0"/>
      <w:szCs w:val="24"/>
    </w:rPr>
  </w:style>
  <w:style w:type="paragraph" w:customStyle="1" w:styleId="5121">
    <w:name w:val="表内512"/>
    <w:basedOn w:val="a0"/>
    <w:rsid w:val="008B234D"/>
    <w:pPr>
      <w:widowControl/>
      <w:jc w:val="center"/>
    </w:pPr>
    <w:rPr>
      <w:rFonts w:ascii="宋体" w:hAnsi="宋体" w:cs="宋体"/>
      <w:kern w:val="0"/>
      <w:sz w:val="20"/>
      <w:szCs w:val="20"/>
    </w:rPr>
  </w:style>
  <w:style w:type="paragraph" w:customStyle="1" w:styleId="1ffffff1">
    <w:name w:val="表内文字小1"/>
    <w:basedOn w:val="a0"/>
    <w:rsid w:val="008B234D"/>
    <w:pPr>
      <w:widowControl/>
      <w:jc w:val="center"/>
    </w:pPr>
    <w:rPr>
      <w:rFonts w:ascii="宋体" w:hAnsi="Times" w:cs="宋体"/>
      <w:kern w:val="0"/>
      <w:szCs w:val="20"/>
    </w:rPr>
  </w:style>
  <w:style w:type="paragraph" w:customStyle="1" w:styleId="31111">
    <w:name w:val="表内文字小31111"/>
    <w:basedOn w:val="a0"/>
    <w:rsid w:val="008B234D"/>
    <w:pPr>
      <w:widowControl/>
      <w:jc w:val="center"/>
    </w:pPr>
    <w:rPr>
      <w:rFonts w:ascii="宋体" w:hAnsi="Times" w:cs="宋体"/>
      <w:bCs/>
      <w:color w:val="003366"/>
      <w:kern w:val="0"/>
      <w:szCs w:val="20"/>
    </w:rPr>
  </w:style>
  <w:style w:type="paragraph" w:customStyle="1" w:styleId="1140">
    <w:name w:val="燕山正文114"/>
    <w:basedOn w:val="a0"/>
    <w:rsid w:val="008B234D"/>
    <w:pPr>
      <w:widowControl/>
      <w:tabs>
        <w:tab w:val="left" w:pos="4680"/>
      </w:tabs>
      <w:spacing w:line="480" w:lineRule="exact"/>
      <w:jc w:val="left"/>
    </w:pPr>
    <w:rPr>
      <w:rFonts w:ascii="宋体" w:hAnsi="宋体" w:cs="宋体"/>
      <w:bCs/>
      <w:color w:val="000000"/>
      <w:kern w:val="0"/>
      <w:szCs w:val="24"/>
    </w:rPr>
  </w:style>
  <w:style w:type="paragraph" w:customStyle="1" w:styleId="1123">
    <w:name w:val="燕山正文1123"/>
    <w:basedOn w:val="a0"/>
    <w:rsid w:val="008B234D"/>
    <w:pPr>
      <w:widowControl/>
      <w:tabs>
        <w:tab w:val="left" w:pos="4680"/>
      </w:tabs>
      <w:spacing w:line="480" w:lineRule="exact"/>
      <w:jc w:val="left"/>
    </w:pPr>
    <w:rPr>
      <w:rFonts w:ascii="宋体" w:hAnsi="宋体" w:cs="宋体"/>
      <w:bCs/>
      <w:color w:val="000000"/>
      <w:kern w:val="0"/>
      <w:szCs w:val="24"/>
    </w:rPr>
  </w:style>
  <w:style w:type="paragraph" w:customStyle="1" w:styleId="Char243">
    <w:name w:val="Char24"/>
    <w:basedOn w:val="a0"/>
    <w:rsid w:val="008B234D"/>
    <w:pPr>
      <w:widowControl/>
      <w:ind w:left="-48"/>
      <w:jc w:val="left"/>
    </w:pPr>
    <w:rPr>
      <w:rFonts w:ascii="宋体" w:hAnsi="宋体" w:cs="宋体"/>
      <w:kern w:val="0"/>
      <w:szCs w:val="24"/>
    </w:rPr>
  </w:style>
  <w:style w:type="paragraph" w:customStyle="1" w:styleId="2310">
    <w:name w:val="表内文字小231"/>
    <w:basedOn w:val="a0"/>
    <w:rsid w:val="008B234D"/>
    <w:pPr>
      <w:widowControl/>
      <w:jc w:val="center"/>
    </w:pPr>
    <w:rPr>
      <w:rFonts w:ascii="宋体" w:hAnsi="Times" w:cs="宋体"/>
      <w:bCs/>
      <w:color w:val="000000"/>
      <w:kern w:val="0"/>
      <w:szCs w:val="20"/>
    </w:rPr>
  </w:style>
  <w:style w:type="paragraph" w:customStyle="1" w:styleId="Char730">
    <w:name w:val="Char73"/>
    <w:basedOn w:val="a0"/>
    <w:rsid w:val="008B234D"/>
    <w:pPr>
      <w:widowControl/>
      <w:ind w:left="-48"/>
      <w:jc w:val="left"/>
    </w:pPr>
    <w:rPr>
      <w:rFonts w:ascii="宋体" w:hAnsi="宋体" w:cs="宋体"/>
      <w:kern w:val="0"/>
      <w:szCs w:val="24"/>
    </w:rPr>
  </w:style>
  <w:style w:type="paragraph" w:customStyle="1" w:styleId="43113">
    <w:name w:val="标题43113"/>
    <w:basedOn w:val="a0"/>
    <w:rsid w:val="008B234D"/>
    <w:pPr>
      <w:widowControl/>
      <w:spacing w:line="480" w:lineRule="exact"/>
      <w:jc w:val="center"/>
    </w:pPr>
    <w:rPr>
      <w:rFonts w:ascii="宋体" w:hAnsi="宋体" w:cs="宋体"/>
      <w:kern w:val="0"/>
      <w:szCs w:val="24"/>
    </w:rPr>
  </w:style>
  <w:style w:type="paragraph" w:customStyle="1" w:styleId="Char224">
    <w:name w:val="Char224"/>
    <w:basedOn w:val="a0"/>
    <w:rsid w:val="008B234D"/>
    <w:pPr>
      <w:widowControl/>
      <w:ind w:left="-48"/>
      <w:jc w:val="left"/>
    </w:pPr>
    <w:rPr>
      <w:rFonts w:ascii="宋体" w:hAnsi="宋体" w:cs="宋体"/>
      <w:kern w:val="0"/>
      <w:szCs w:val="24"/>
    </w:rPr>
  </w:style>
  <w:style w:type="paragraph" w:customStyle="1" w:styleId="CharCharCharChar1CharCharChar26">
    <w:name w:val="Char Char Char Char1 Char Char Char26"/>
    <w:basedOn w:val="a0"/>
    <w:rsid w:val="008B234D"/>
    <w:pPr>
      <w:widowControl/>
      <w:spacing w:after="160" w:line="240" w:lineRule="exact"/>
      <w:jc w:val="left"/>
    </w:pPr>
    <w:rPr>
      <w:rFonts w:ascii="Verdana" w:hAnsi="Verdana" w:cs="宋体"/>
      <w:kern w:val="0"/>
      <w:sz w:val="20"/>
      <w:szCs w:val="20"/>
      <w:lang w:eastAsia="en-US"/>
    </w:rPr>
  </w:style>
  <w:style w:type="paragraph" w:customStyle="1" w:styleId="Char11310">
    <w:name w:val="Char1131"/>
    <w:basedOn w:val="a0"/>
    <w:rsid w:val="008B234D"/>
    <w:pPr>
      <w:widowControl/>
      <w:ind w:left="-48"/>
      <w:jc w:val="left"/>
    </w:pPr>
    <w:rPr>
      <w:rFonts w:ascii="宋体" w:hAnsi="宋体" w:cs="宋体"/>
      <w:kern w:val="0"/>
      <w:szCs w:val="24"/>
    </w:rPr>
  </w:style>
  <w:style w:type="paragraph" w:customStyle="1" w:styleId="233">
    <w:name w:val="黑体三号23"/>
    <w:basedOn w:val="aff3"/>
    <w:rsid w:val="008B234D"/>
    <w:pPr>
      <w:jc w:val="center"/>
    </w:pPr>
    <w:rPr>
      <w:rFonts w:ascii="黑体" w:eastAsia="黑体" w:hAnsi="宋体" w:cs="宋体"/>
      <w:b/>
      <w:bCs/>
      <w:sz w:val="32"/>
      <w:szCs w:val="20"/>
    </w:rPr>
  </w:style>
  <w:style w:type="paragraph" w:customStyle="1" w:styleId="1311">
    <w:name w:val="燕山正文1311"/>
    <w:basedOn w:val="a0"/>
    <w:rsid w:val="008B234D"/>
    <w:pPr>
      <w:widowControl/>
      <w:tabs>
        <w:tab w:val="left" w:pos="4680"/>
      </w:tabs>
      <w:ind w:firstLine="480"/>
      <w:jc w:val="left"/>
    </w:pPr>
    <w:rPr>
      <w:rFonts w:ascii="宋体" w:hAnsi="宋体" w:cs="宋体"/>
      <w:bCs/>
      <w:color w:val="000000"/>
      <w:kern w:val="0"/>
      <w:szCs w:val="24"/>
    </w:rPr>
  </w:style>
  <w:style w:type="paragraph" w:customStyle="1" w:styleId="Char182">
    <w:name w:val="Char18"/>
    <w:basedOn w:val="a0"/>
    <w:rsid w:val="008B234D"/>
    <w:pPr>
      <w:widowControl/>
      <w:ind w:left="-48"/>
      <w:jc w:val="left"/>
    </w:pPr>
    <w:rPr>
      <w:rFonts w:ascii="宋体" w:hAnsi="宋体" w:cs="宋体"/>
      <w:kern w:val="0"/>
      <w:szCs w:val="24"/>
    </w:rPr>
  </w:style>
  <w:style w:type="paragraph" w:customStyle="1" w:styleId="2ffffd">
    <w:name w:val="正文缩2"/>
    <w:basedOn w:val="a0"/>
    <w:rsid w:val="008B234D"/>
    <w:pPr>
      <w:widowControl/>
      <w:spacing w:line="480" w:lineRule="atLeast"/>
      <w:ind w:firstLine="567"/>
      <w:jc w:val="left"/>
      <w:textAlignment w:val="baseline"/>
    </w:pPr>
    <w:rPr>
      <w:rFonts w:ascii="宋体" w:hAnsi="宋体" w:cs="宋体"/>
      <w:color w:val="000080"/>
      <w:spacing w:val="6"/>
      <w:kern w:val="0"/>
      <w:szCs w:val="20"/>
    </w:rPr>
  </w:style>
  <w:style w:type="paragraph" w:customStyle="1" w:styleId="11120">
    <w:name w:val="燕山正文1112"/>
    <w:basedOn w:val="a0"/>
    <w:rsid w:val="008B234D"/>
    <w:pPr>
      <w:widowControl/>
      <w:tabs>
        <w:tab w:val="left" w:pos="4680"/>
      </w:tabs>
      <w:spacing w:line="480" w:lineRule="exact"/>
      <w:jc w:val="left"/>
    </w:pPr>
    <w:rPr>
      <w:rFonts w:ascii="宋体" w:hAnsi="宋体" w:cs="宋体"/>
      <w:bCs/>
      <w:color w:val="000000"/>
      <w:kern w:val="0"/>
      <w:szCs w:val="24"/>
    </w:rPr>
  </w:style>
  <w:style w:type="paragraph" w:customStyle="1" w:styleId="6a">
    <w:name w:val="黑体三号6"/>
    <w:basedOn w:val="aff3"/>
    <w:rsid w:val="008B234D"/>
    <w:pPr>
      <w:jc w:val="center"/>
    </w:pPr>
    <w:rPr>
      <w:rFonts w:ascii="黑体" w:eastAsia="黑体" w:hAnsi="宋体" w:cs="宋体"/>
      <w:b/>
      <w:bCs/>
      <w:sz w:val="32"/>
      <w:szCs w:val="20"/>
    </w:rPr>
  </w:style>
  <w:style w:type="paragraph" w:customStyle="1" w:styleId="1212">
    <w:name w:val="样式1212"/>
    <w:basedOn w:val="314"/>
    <w:rsid w:val="008B234D"/>
    <w:pPr>
      <w:spacing w:line="240" w:lineRule="auto"/>
      <w:ind w:firstLine="0"/>
      <w:jc w:val="center"/>
    </w:pPr>
    <w:rPr>
      <w:rFonts w:cs="Times New Roman"/>
      <w:b/>
      <w:color w:val="auto"/>
      <w:szCs w:val="20"/>
    </w:rPr>
  </w:style>
  <w:style w:type="paragraph" w:customStyle="1" w:styleId="Char103">
    <w:name w:val="Char10"/>
    <w:basedOn w:val="a0"/>
    <w:rsid w:val="008B234D"/>
    <w:pPr>
      <w:widowControl/>
      <w:jc w:val="left"/>
    </w:pPr>
    <w:rPr>
      <w:rFonts w:ascii="宋体" w:hAnsi="宋体" w:cs="宋体"/>
      <w:kern w:val="0"/>
      <w:szCs w:val="24"/>
    </w:rPr>
  </w:style>
  <w:style w:type="paragraph" w:customStyle="1" w:styleId="5415">
    <w:name w:val="表内5415"/>
    <w:basedOn w:val="a0"/>
    <w:rsid w:val="008B234D"/>
    <w:pPr>
      <w:widowControl/>
      <w:spacing w:line="300" w:lineRule="auto"/>
      <w:jc w:val="center"/>
    </w:pPr>
    <w:rPr>
      <w:rFonts w:ascii="宋体" w:hAnsi="宋体" w:cs="宋体"/>
      <w:kern w:val="0"/>
      <w:szCs w:val="20"/>
    </w:rPr>
  </w:style>
  <w:style w:type="paragraph" w:customStyle="1" w:styleId="21f0">
    <w:name w:val="样式21"/>
    <w:basedOn w:val="a0"/>
    <w:rsid w:val="008B234D"/>
    <w:pPr>
      <w:widowControl/>
      <w:jc w:val="center"/>
      <w:textAlignment w:val="baseline"/>
      <w:outlineLvl w:val="0"/>
    </w:pPr>
    <w:rPr>
      <w:rFonts w:ascii="宋体" w:hAnsi="宋体" w:cs="宋体"/>
      <w:kern w:val="0"/>
      <w:szCs w:val="20"/>
    </w:rPr>
  </w:style>
  <w:style w:type="paragraph" w:customStyle="1" w:styleId="ParaCharCharCharChar53">
    <w:name w:val="默认段落字体 Para Char Char Char Char53"/>
    <w:basedOn w:val="a0"/>
    <w:rsid w:val="008B234D"/>
    <w:pPr>
      <w:widowControl/>
      <w:jc w:val="left"/>
    </w:pPr>
    <w:rPr>
      <w:rFonts w:ascii="宋体" w:hAnsi="宋体" w:cs="宋体"/>
      <w:kern w:val="0"/>
      <w:szCs w:val="24"/>
    </w:rPr>
  </w:style>
  <w:style w:type="paragraph" w:customStyle="1" w:styleId="3160">
    <w:name w:val="表内文字小316"/>
    <w:basedOn w:val="a0"/>
    <w:rsid w:val="008B234D"/>
    <w:pPr>
      <w:widowControl/>
      <w:jc w:val="center"/>
    </w:pPr>
    <w:rPr>
      <w:rFonts w:ascii="宋体" w:hAnsi="Times" w:cs="宋体"/>
      <w:bCs/>
      <w:color w:val="003366"/>
      <w:kern w:val="0"/>
      <w:szCs w:val="20"/>
    </w:rPr>
  </w:style>
  <w:style w:type="paragraph" w:customStyle="1" w:styleId="1132">
    <w:name w:val="表中文字113"/>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432">
    <w:name w:val="正文格式＝43"/>
    <w:basedOn w:val="aff3"/>
    <w:next w:val="aff3"/>
    <w:rsid w:val="008B234D"/>
    <w:rPr>
      <w:rFonts w:hAnsi="宋体"/>
      <w:szCs w:val="24"/>
    </w:rPr>
  </w:style>
  <w:style w:type="paragraph" w:customStyle="1" w:styleId="CharCharCharCharCharCharChar26">
    <w:name w:val="Char Char Char Char Char Char Char26"/>
    <w:basedOn w:val="a0"/>
    <w:rsid w:val="008B234D"/>
    <w:pPr>
      <w:widowControl/>
      <w:jc w:val="left"/>
    </w:pPr>
    <w:rPr>
      <w:rFonts w:ascii="宋体" w:hAnsi="宋体" w:cs="宋体"/>
      <w:kern w:val="0"/>
      <w:szCs w:val="24"/>
    </w:rPr>
  </w:style>
  <w:style w:type="paragraph" w:customStyle="1" w:styleId="21f1">
    <w:name w:val="正文格式＝21"/>
    <w:basedOn w:val="aff3"/>
    <w:next w:val="aff3"/>
    <w:rsid w:val="008B234D"/>
    <w:rPr>
      <w:rFonts w:hAnsi="宋体"/>
      <w:szCs w:val="24"/>
    </w:rPr>
  </w:style>
  <w:style w:type="paragraph" w:customStyle="1" w:styleId="5130">
    <w:name w:val="表内宋513"/>
    <w:basedOn w:val="5f5"/>
    <w:rsid w:val="008B234D"/>
    <w:pPr>
      <w:autoSpaceDE w:val="0"/>
      <w:autoSpaceDN w:val="0"/>
      <w:textAlignment w:val="auto"/>
    </w:pPr>
    <w:rPr>
      <w:color w:val="auto"/>
      <w:w w:val="90"/>
    </w:rPr>
  </w:style>
  <w:style w:type="paragraph" w:customStyle="1" w:styleId="Char622">
    <w:name w:val="Char62"/>
    <w:basedOn w:val="a0"/>
    <w:rsid w:val="008B234D"/>
    <w:pPr>
      <w:widowControl/>
      <w:spacing w:before="156"/>
      <w:jc w:val="left"/>
    </w:pPr>
    <w:rPr>
      <w:rFonts w:ascii="黑体" w:eastAsia="黑体" w:hAnsi="宋体" w:cs="宋体"/>
      <w:kern w:val="0"/>
      <w:sz w:val="32"/>
      <w:szCs w:val="32"/>
    </w:rPr>
  </w:style>
  <w:style w:type="paragraph" w:customStyle="1" w:styleId="FaxHeader">
    <w:name w:val="Fax Header"/>
    <w:basedOn w:val="a0"/>
    <w:rsid w:val="008B234D"/>
    <w:pPr>
      <w:widowControl/>
      <w:spacing w:before="240" w:after="60"/>
      <w:jc w:val="left"/>
    </w:pPr>
    <w:rPr>
      <w:rFonts w:ascii="宋体" w:hAnsi="宋体" w:cs="宋体"/>
      <w:kern w:val="0"/>
      <w:sz w:val="20"/>
      <w:szCs w:val="20"/>
    </w:rPr>
  </w:style>
  <w:style w:type="paragraph" w:customStyle="1" w:styleId="234">
    <w:name w:val="表23"/>
    <w:basedOn w:val="a0"/>
    <w:rsid w:val="008B234D"/>
    <w:pPr>
      <w:widowControl/>
      <w:jc w:val="center"/>
    </w:pPr>
    <w:rPr>
      <w:rFonts w:ascii="宋体" w:hAnsi="宋体" w:cs="宋体"/>
      <w:kern w:val="0"/>
      <w:szCs w:val="24"/>
    </w:rPr>
  </w:style>
  <w:style w:type="paragraph" w:customStyle="1" w:styleId="21f2">
    <w:name w:val="标准21"/>
    <w:basedOn w:val="a0"/>
    <w:rsid w:val="008B234D"/>
    <w:pPr>
      <w:widowControl/>
      <w:spacing w:before="120" w:line="336" w:lineRule="auto"/>
      <w:jc w:val="center"/>
      <w:textAlignment w:val="baseline"/>
    </w:pPr>
    <w:rPr>
      <w:rFonts w:ascii="黑体" w:eastAsia="黑体" w:hAnsi="宋体" w:cs="宋体"/>
      <w:kern w:val="0"/>
      <w:szCs w:val="20"/>
    </w:rPr>
  </w:style>
  <w:style w:type="paragraph" w:customStyle="1" w:styleId="31211">
    <w:name w:val="表题3121"/>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CharCharCharCharCharCharChar17">
    <w:name w:val="Char Char Char Char Char Char Char17"/>
    <w:basedOn w:val="a0"/>
    <w:rsid w:val="008B234D"/>
    <w:pPr>
      <w:widowControl/>
      <w:jc w:val="left"/>
    </w:pPr>
    <w:rPr>
      <w:rFonts w:ascii="宋体" w:hAnsi="宋体" w:cs="宋体"/>
      <w:kern w:val="0"/>
      <w:szCs w:val="24"/>
    </w:rPr>
  </w:style>
  <w:style w:type="paragraph" w:customStyle="1" w:styleId="593">
    <w:name w:val="表内593"/>
    <w:basedOn w:val="a0"/>
    <w:rsid w:val="008B234D"/>
    <w:pPr>
      <w:widowControl/>
      <w:spacing w:line="300" w:lineRule="auto"/>
      <w:jc w:val="center"/>
    </w:pPr>
    <w:rPr>
      <w:rFonts w:ascii="宋体" w:hAnsi="宋体" w:cs="宋体"/>
      <w:snapToGrid w:val="0"/>
      <w:kern w:val="0"/>
      <w:szCs w:val="21"/>
    </w:rPr>
  </w:style>
  <w:style w:type="paragraph" w:customStyle="1" w:styleId="Char1611">
    <w:name w:val="Char161"/>
    <w:basedOn w:val="a0"/>
    <w:rsid w:val="008B234D"/>
    <w:pPr>
      <w:widowControl/>
      <w:ind w:left="-48"/>
      <w:jc w:val="left"/>
    </w:pPr>
    <w:rPr>
      <w:rFonts w:ascii="宋体" w:hAnsi="宋体" w:cs="宋体"/>
      <w:kern w:val="0"/>
      <w:szCs w:val="24"/>
    </w:rPr>
  </w:style>
  <w:style w:type="paragraph" w:customStyle="1" w:styleId="CharCharCharCharCharCharChar214">
    <w:name w:val="Char Char Char Char Char Char Char214"/>
    <w:basedOn w:val="a0"/>
    <w:rsid w:val="008B234D"/>
    <w:pPr>
      <w:widowControl/>
      <w:jc w:val="left"/>
    </w:pPr>
    <w:rPr>
      <w:rFonts w:ascii="宋体" w:hAnsi="宋体" w:cs="宋体"/>
      <w:kern w:val="0"/>
      <w:szCs w:val="24"/>
    </w:rPr>
  </w:style>
  <w:style w:type="paragraph" w:customStyle="1" w:styleId="3ffa">
    <w:name w:val="表内文字小3"/>
    <w:basedOn w:val="a0"/>
    <w:rsid w:val="008B234D"/>
    <w:pPr>
      <w:widowControl/>
      <w:jc w:val="center"/>
    </w:pPr>
    <w:rPr>
      <w:rFonts w:ascii="宋体" w:hAnsi="Times" w:cs="宋体"/>
      <w:kern w:val="0"/>
      <w:szCs w:val="20"/>
    </w:rPr>
  </w:style>
  <w:style w:type="paragraph" w:customStyle="1" w:styleId="51120">
    <w:name w:val="表内宋5中112"/>
    <w:basedOn w:val="a0"/>
    <w:rsid w:val="008B234D"/>
    <w:pPr>
      <w:widowControl/>
      <w:jc w:val="center"/>
      <w:textAlignment w:val="baseline"/>
    </w:pPr>
    <w:rPr>
      <w:rFonts w:ascii="宋体" w:hAnsi="宋体" w:cs="宋体"/>
      <w:kern w:val="0"/>
      <w:szCs w:val="20"/>
    </w:rPr>
  </w:style>
  <w:style w:type="paragraph" w:customStyle="1" w:styleId="5312">
    <w:name w:val="表内5中31"/>
    <w:basedOn w:val="a0"/>
    <w:rsid w:val="008B234D"/>
    <w:pPr>
      <w:widowControl/>
      <w:jc w:val="center"/>
    </w:pPr>
    <w:rPr>
      <w:rFonts w:ascii="宋体" w:hAnsi="宋体" w:cs="Arial"/>
      <w:snapToGrid w:val="0"/>
      <w:color w:val="000000"/>
      <w:kern w:val="0"/>
      <w:szCs w:val="21"/>
    </w:rPr>
  </w:style>
  <w:style w:type="paragraph" w:customStyle="1" w:styleId="518">
    <w:name w:val="表中文字51"/>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2112">
    <w:name w:val="表题2112"/>
    <w:basedOn w:val="a0"/>
    <w:rsid w:val="008B234D"/>
    <w:pPr>
      <w:widowControl/>
      <w:jc w:val="center"/>
    </w:pPr>
    <w:rPr>
      <w:rFonts w:ascii="黑体" w:eastAsia="黑体" w:hAnsi="宋体" w:cs="宋体"/>
      <w:kern w:val="0"/>
      <w:szCs w:val="24"/>
    </w:rPr>
  </w:style>
  <w:style w:type="paragraph" w:customStyle="1" w:styleId="ParaCharCharCharCharChar3">
    <w:name w:val="默认段落字体 Para Char Char Char Char Char3"/>
    <w:basedOn w:val="a0"/>
    <w:rsid w:val="008B234D"/>
    <w:pPr>
      <w:widowControl/>
      <w:jc w:val="left"/>
    </w:pPr>
    <w:rPr>
      <w:rFonts w:ascii="宋体" w:hAnsi="宋体" w:cs="宋体"/>
      <w:kern w:val="0"/>
      <w:szCs w:val="24"/>
    </w:rPr>
  </w:style>
  <w:style w:type="paragraph" w:customStyle="1" w:styleId="CharChar2CharCharCharChar21">
    <w:name w:val="Char Char2 Char Char Char Char21"/>
    <w:basedOn w:val="a0"/>
    <w:rsid w:val="008B234D"/>
    <w:pPr>
      <w:widowControl/>
      <w:jc w:val="left"/>
    </w:pPr>
    <w:rPr>
      <w:rFonts w:ascii="宋体" w:hAnsi="宋体" w:cs="宋体"/>
      <w:kern w:val="0"/>
      <w:szCs w:val="24"/>
    </w:rPr>
  </w:style>
  <w:style w:type="paragraph" w:customStyle="1" w:styleId="541311">
    <w:name w:val="表内541311"/>
    <w:basedOn w:val="a0"/>
    <w:rsid w:val="008B234D"/>
    <w:pPr>
      <w:widowControl/>
      <w:spacing w:line="300" w:lineRule="auto"/>
      <w:jc w:val="center"/>
    </w:pPr>
    <w:rPr>
      <w:rFonts w:ascii="宋体" w:hAnsi="宋体" w:cs="宋体"/>
      <w:kern w:val="0"/>
      <w:szCs w:val="20"/>
    </w:rPr>
  </w:style>
  <w:style w:type="paragraph" w:customStyle="1" w:styleId="11110">
    <w:name w:val="附件1111"/>
    <w:basedOn w:val="10"/>
    <w:next w:val="aff3"/>
    <w:rsid w:val="008B234D"/>
    <w:pPr>
      <w:numPr>
        <w:numId w:val="0"/>
      </w:numPr>
      <w:adjustRightInd/>
      <w:snapToGrid/>
      <w:spacing w:after="210"/>
      <w:jc w:val="left"/>
    </w:pPr>
    <w:rPr>
      <w:rFonts w:ascii="黑体" w:eastAsia="黑体"/>
      <w:b w:val="0"/>
      <w:sz w:val="32"/>
      <w:szCs w:val="32"/>
      <w:lang w:val="x-none" w:eastAsia="x-none"/>
    </w:rPr>
  </w:style>
  <w:style w:type="paragraph" w:customStyle="1" w:styleId="2ffffe">
    <w:name w:val="正文斜体2"/>
    <w:basedOn w:val="aff3"/>
    <w:next w:val="aff3"/>
    <w:rsid w:val="008B234D"/>
    <w:rPr>
      <w:rFonts w:hAnsi="宋体"/>
      <w:i/>
      <w:iCs/>
      <w:szCs w:val="24"/>
    </w:rPr>
  </w:style>
  <w:style w:type="paragraph" w:customStyle="1" w:styleId="138">
    <w:name w:val="样式 表格内字体1 +3"/>
    <w:basedOn w:val="1fffffe"/>
    <w:next w:val="affffa"/>
    <w:rsid w:val="008B234D"/>
    <w:rPr>
      <w:rFonts w:hAnsi="Times New Roman" w:cs="宋体"/>
      <w:szCs w:val="20"/>
    </w:rPr>
  </w:style>
  <w:style w:type="paragraph" w:customStyle="1" w:styleId="1ffffff2">
    <w:name w:val="标准1"/>
    <w:basedOn w:val="a0"/>
    <w:rsid w:val="008B234D"/>
    <w:pPr>
      <w:widowControl/>
      <w:spacing w:before="120" w:line="336" w:lineRule="auto"/>
      <w:jc w:val="center"/>
      <w:textAlignment w:val="baseline"/>
    </w:pPr>
    <w:rPr>
      <w:rFonts w:ascii="黑体" w:eastAsia="黑体" w:hAnsi="宋体" w:cs="宋体"/>
      <w:kern w:val="0"/>
      <w:szCs w:val="20"/>
    </w:rPr>
  </w:style>
  <w:style w:type="paragraph" w:customStyle="1" w:styleId="433">
    <w:name w:val="标题43"/>
    <w:basedOn w:val="a0"/>
    <w:rsid w:val="008B234D"/>
    <w:pPr>
      <w:widowControl/>
      <w:spacing w:line="300" w:lineRule="auto"/>
      <w:jc w:val="left"/>
    </w:pPr>
    <w:rPr>
      <w:rFonts w:ascii="黑体" w:eastAsia="黑体" w:hAnsi="宋体" w:cs="宋体"/>
      <w:bCs/>
      <w:kern w:val="0"/>
      <w:szCs w:val="24"/>
    </w:rPr>
  </w:style>
  <w:style w:type="paragraph" w:customStyle="1" w:styleId="21111">
    <w:name w:val="表内文字小21111"/>
    <w:basedOn w:val="a0"/>
    <w:rsid w:val="008B234D"/>
    <w:pPr>
      <w:widowControl/>
      <w:jc w:val="center"/>
    </w:pPr>
    <w:rPr>
      <w:rFonts w:ascii="宋体" w:hAnsi="Times" w:cs="宋体"/>
      <w:bCs/>
      <w:color w:val="000000"/>
      <w:kern w:val="0"/>
      <w:szCs w:val="20"/>
    </w:rPr>
  </w:style>
  <w:style w:type="paragraph" w:customStyle="1" w:styleId="Char13a">
    <w:name w:val="Char13"/>
    <w:basedOn w:val="a0"/>
    <w:rsid w:val="008B234D"/>
    <w:pPr>
      <w:widowControl/>
      <w:ind w:left="-48"/>
      <w:jc w:val="left"/>
    </w:pPr>
    <w:rPr>
      <w:rFonts w:ascii="宋体" w:hAnsi="宋体" w:cs="宋体"/>
      <w:kern w:val="0"/>
      <w:szCs w:val="24"/>
    </w:rPr>
  </w:style>
  <w:style w:type="paragraph" w:customStyle="1" w:styleId="541112">
    <w:name w:val="表内541112"/>
    <w:basedOn w:val="a0"/>
    <w:rsid w:val="008B234D"/>
    <w:pPr>
      <w:widowControl/>
      <w:spacing w:line="300" w:lineRule="auto"/>
      <w:jc w:val="center"/>
    </w:pPr>
    <w:rPr>
      <w:rFonts w:ascii="宋体" w:hAnsi="宋体" w:cs="宋体"/>
      <w:kern w:val="0"/>
      <w:szCs w:val="20"/>
    </w:rPr>
  </w:style>
  <w:style w:type="paragraph" w:customStyle="1" w:styleId="4f9">
    <w:name w:val="文本框4"/>
    <w:basedOn w:val="a0"/>
    <w:rsid w:val="008B234D"/>
    <w:pPr>
      <w:widowControl/>
      <w:spacing w:after="6"/>
      <w:jc w:val="center"/>
    </w:pPr>
    <w:rPr>
      <w:rFonts w:ascii="宋体" w:hAnsi="宋体" w:cs="宋体"/>
      <w:kern w:val="0"/>
      <w:szCs w:val="24"/>
    </w:rPr>
  </w:style>
  <w:style w:type="paragraph" w:customStyle="1" w:styleId="CharCharCharCharCharCharChar7">
    <w:name w:val="Char Char Char Char Char Char Char7"/>
    <w:basedOn w:val="a0"/>
    <w:rsid w:val="008B234D"/>
    <w:pPr>
      <w:widowControl/>
      <w:jc w:val="left"/>
    </w:pPr>
    <w:rPr>
      <w:rFonts w:ascii="宋体" w:hAnsi="宋体" w:cs="宋体"/>
      <w:kern w:val="0"/>
      <w:szCs w:val="24"/>
    </w:rPr>
  </w:style>
  <w:style w:type="paragraph" w:customStyle="1" w:styleId="1133">
    <w:name w:val="正文格式＝113"/>
    <w:basedOn w:val="aff3"/>
    <w:next w:val="aff3"/>
    <w:rsid w:val="008B234D"/>
    <w:rPr>
      <w:rFonts w:hAnsi="宋体"/>
      <w:szCs w:val="24"/>
    </w:rPr>
  </w:style>
  <w:style w:type="paragraph" w:customStyle="1" w:styleId="CharCharCharChar1CharCharChar111">
    <w:name w:val="Char Char Char Char1 Char Char Char111"/>
    <w:basedOn w:val="a0"/>
    <w:rsid w:val="008B234D"/>
    <w:pPr>
      <w:widowControl/>
      <w:spacing w:after="160" w:line="240" w:lineRule="exact"/>
      <w:jc w:val="left"/>
    </w:pPr>
    <w:rPr>
      <w:rFonts w:ascii="Verdana" w:hAnsi="Verdana" w:cs="宋体"/>
      <w:kern w:val="0"/>
      <w:sz w:val="20"/>
      <w:szCs w:val="20"/>
      <w:lang w:eastAsia="en-US"/>
    </w:rPr>
  </w:style>
  <w:style w:type="paragraph" w:customStyle="1" w:styleId="31b">
    <w:name w:val="正文修改31"/>
    <w:basedOn w:val="affd"/>
    <w:rsid w:val="008B234D"/>
    <w:rPr>
      <w:rFonts w:eastAsia="宋体" w:hAnsi="宋体" w:cs="宋体"/>
      <w:color w:val="000000"/>
      <w:szCs w:val="24"/>
    </w:rPr>
  </w:style>
  <w:style w:type="paragraph" w:customStyle="1" w:styleId="4130">
    <w:name w:val="表题413"/>
    <w:basedOn w:val="1f2"/>
    <w:rsid w:val="008B234D"/>
    <w:pPr>
      <w:widowControl/>
      <w:tabs>
        <w:tab w:val="left" w:pos="4305"/>
      </w:tabs>
      <w:spacing w:after="0" w:line="240" w:lineRule="auto"/>
      <w:ind w:leftChars="0" w:left="0" w:firstLineChars="0" w:firstLine="0"/>
      <w:jc w:val="center"/>
    </w:pPr>
    <w:rPr>
      <w:rFonts w:ascii="宋体" w:hAnsi="宋体" w:cs="宋体"/>
      <w:color w:val="000000"/>
      <w:sz w:val="24"/>
      <w:szCs w:val="24"/>
    </w:rPr>
  </w:style>
  <w:style w:type="paragraph" w:customStyle="1" w:styleId="1124">
    <w:name w:val="表中文字112"/>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1160">
    <w:name w:val="燕山正文116"/>
    <w:basedOn w:val="a0"/>
    <w:rsid w:val="008B234D"/>
    <w:pPr>
      <w:widowControl/>
      <w:tabs>
        <w:tab w:val="left" w:pos="4680"/>
      </w:tabs>
      <w:spacing w:line="480" w:lineRule="exact"/>
      <w:jc w:val="left"/>
    </w:pPr>
    <w:rPr>
      <w:rFonts w:ascii="宋体" w:hAnsi="宋体" w:cs="宋体"/>
      <w:bCs/>
      <w:color w:val="000000"/>
      <w:kern w:val="0"/>
      <w:szCs w:val="24"/>
    </w:rPr>
  </w:style>
  <w:style w:type="paragraph" w:customStyle="1" w:styleId="2114">
    <w:name w:val="表211"/>
    <w:basedOn w:val="a0"/>
    <w:rsid w:val="008B234D"/>
    <w:pPr>
      <w:widowControl/>
      <w:jc w:val="center"/>
    </w:pPr>
    <w:rPr>
      <w:rFonts w:ascii="宋体" w:hAnsi="宋体" w:cs="宋体"/>
      <w:kern w:val="0"/>
      <w:szCs w:val="24"/>
    </w:rPr>
  </w:style>
  <w:style w:type="paragraph" w:customStyle="1" w:styleId="11f">
    <w:name w:val="正文斜体11"/>
    <w:basedOn w:val="aff3"/>
    <w:next w:val="aff3"/>
    <w:rsid w:val="008B234D"/>
    <w:rPr>
      <w:rFonts w:hAnsi="宋体"/>
      <w:i/>
      <w:iCs/>
      <w:szCs w:val="24"/>
    </w:rPr>
  </w:style>
  <w:style w:type="paragraph" w:customStyle="1" w:styleId="31120">
    <w:name w:val="表内文字小3112"/>
    <w:basedOn w:val="a0"/>
    <w:rsid w:val="008B234D"/>
    <w:pPr>
      <w:widowControl/>
      <w:jc w:val="center"/>
    </w:pPr>
    <w:rPr>
      <w:rFonts w:ascii="宋体" w:hAnsi="Times" w:cs="宋体"/>
      <w:bCs/>
      <w:color w:val="003366"/>
      <w:kern w:val="0"/>
      <w:szCs w:val="20"/>
    </w:rPr>
  </w:style>
  <w:style w:type="paragraph" w:customStyle="1" w:styleId="541211">
    <w:name w:val="表内541211"/>
    <w:basedOn w:val="a0"/>
    <w:rsid w:val="008B234D"/>
    <w:pPr>
      <w:widowControl/>
      <w:spacing w:line="300" w:lineRule="auto"/>
      <w:jc w:val="center"/>
    </w:pPr>
    <w:rPr>
      <w:rFonts w:ascii="宋体" w:hAnsi="宋体" w:cs="宋体"/>
      <w:kern w:val="0"/>
      <w:szCs w:val="20"/>
    </w:rPr>
  </w:style>
  <w:style w:type="paragraph" w:customStyle="1" w:styleId="414H4H4141H42H4111424">
    <w:name w:val="样式 标题 4无效格式无效格式1河石管道4H4H41小小节河石管道41H42H411小小节1河石管道42...4"/>
    <w:basedOn w:val="4"/>
    <w:rsid w:val="008B234D"/>
    <w:pPr>
      <w:numPr>
        <w:ilvl w:val="0"/>
        <w:numId w:val="0"/>
      </w:numPr>
      <w:spacing w:after="0" w:line="360" w:lineRule="auto"/>
      <w:ind w:left="664" w:hanging="864"/>
    </w:pPr>
    <w:rPr>
      <w:rFonts w:ascii="黑体" w:eastAsia="黑体" w:hAnsi="Arial" w:cs="Times New Roman"/>
      <w:b w:val="0"/>
      <w:bCs w:val="0"/>
      <w:kern w:val="2"/>
      <w:sz w:val="24"/>
      <w:szCs w:val="24"/>
    </w:rPr>
  </w:style>
  <w:style w:type="paragraph" w:customStyle="1" w:styleId="Char700">
    <w:name w:val="Char70"/>
    <w:basedOn w:val="a0"/>
    <w:rsid w:val="008B234D"/>
    <w:pPr>
      <w:widowControl/>
      <w:ind w:left="-48"/>
      <w:jc w:val="left"/>
    </w:pPr>
    <w:rPr>
      <w:rFonts w:ascii="宋体" w:hAnsi="宋体" w:cs="宋体"/>
      <w:kern w:val="0"/>
      <w:szCs w:val="24"/>
    </w:rPr>
  </w:style>
  <w:style w:type="paragraph" w:customStyle="1" w:styleId="12a">
    <w:name w:val="图表名称12"/>
    <w:basedOn w:val="1b"/>
    <w:rsid w:val="008B234D"/>
    <w:pPr>
      <w:spacing w:after="0" w:line="480" w:lineRule="exact"/>
      <w:ind w:firstLineChars="0" w:firstLine="0"/>
      <w:jc w:val="center"/>
    </w:pPr>
    <w:rPr>
      <w:rFonts w:ascii="宋体" w:hAnsi="宋体"/>
      <w:bCs/>
      <w:szCs w:val="24"/>
    </w:rPr>
  </w:style>
  <w:style w:type="paragraph" w:customStyle="1" w:styleId="c3">
    <w:name w:val="c3"/>
    <w:rsid w:val="008B234D"/>
    <w:pPr>
      <w:widowControl w:val="0"/>
      <w:autoSpaceDE w:val="0"/>
      <w:autoSpaceDN w:val="0"/>
      <w:adjustRightInd w:val="0"/>
      <w:jc w:val="both"/>
    </w:pPr>
    <w:rPr>
      <w:rFonts w:ascii="Arial" w:eastAsia="宋体" w:hAnsi="Arial" w:cs="Times New Roman"/>
      <w:kern w:val="0"/>
      <w:sz w:val="24"/>
      <w:szCs w:val="20"/>
    </w:rPr>
  </w:style>
  <w:style w:type="paragraph" w:customStyle="1" w:styleId="31310">
    <w:name w:val="表内文字小3131"/>
    <w:basedOn w:val="a0"/>
    <w:rsid w:val="008B234D"/>
    <w:pPr>
      <w:widowControl/>
      <w:jc w:val="center"/>
    </w:pPr>
    <w:rPr>
      <w:rFonts w:ascii="宋体" w:hAnsi="Times" w:cs="宋体"/>
      <w:bCs/>
      <w:color w:val="003366"/>
      <w:kern w:val="0"/>
      <w:szCs w:val="20"/>
    </w:rPr>
  </w:style>
  <w:style w:type="paragraph" w:customStyle="1" w:styleId="3114">
    <w:name w:val="正文格式＝311"/>
    <w:basedOn w:val="aff3"/>
    <w:next w:val="aff3"/>
    <w:rsid w:val="008B234D"/>
    <w:rPr>
      <w:rFonts w:hAnsi="宋体"/>
      <w:szCs w:val="24"/>
    </w:rPr>
  </w:style>
  <w:style w:type="paragraph" w:customStyle="1" w:styleId="4112">
    <w:name w:val="表中文字411"/>
    <w:basedOn w:val="a0"/>
    <w:rsid w:val="008B234D"/>
    <w:pPr>
      <w:widowControl/>
      <w:spacing w:line="340" w:lineRule="exact"/>
      <w:ind w:firstLine="480"/>
      <w:jc w:val="center"/>
    </w:pPr>
    <w:rPr>
      <w:rFonts w:ascii="Arial" w:hAnsi="Arial" w:cs="宋体"/>
      <w:kern w:val="0"/>
      <w:sz w:val="20"/>
      <w:szCs w:val="24"/>
      <w:lang w:eastAsia="zh-TW"/>
    </w:rPr>
  </w:style>
  <w:style w:type="paragraph" w:customStyle="1" w:styleId="414H4H4141H42H411142">
    <w:name w:val="样式 标题 4无效格式无效格式1河石管道4H4H41小小节河石管道41H42H411小小节1河石管道42..."/>
    <w:basedOn w:val="4"/>
    <w:rsid w:val="008B234D"/>
    <w:pPr>
      <w:numPr>
        <w:ilvl w:val="0"/>
        <w:numId w:val="0"/>
      </w:numPr>
      <w:spacing w:after="0" w:line="360" w:lineRule="auto"/>
      <w:ind w:left="664" w:hanging="864"/>
    </w:pPr>
    <w:rPr>
      <w:rFonts w:ascii="黑体" w:eastAsia="黑体" w:hAnsi="Arial" w:cs="Times New Roman"/>
      <w:b w:val="0"/>
      <w:bCs w:val="0"/>
      <w:kern w:val="2"/>
      <w:sz w:val="24"/>
      <w:szCs w:val="24"/>
    </w:rPr>
  </w:style>
  <w:style w:type="paragraph" w:customStyle="1" w:styleId="96">
    <w:name w:val="正文格式＝9"/>
    <w:basedOn w:val="aff3"/>
    <w:next w:val="aff3"/>
    <w:rsid w:val="008B234D"/>
    <w:rPr>
      <w:rFonts w:hAnsi="宋体"/>
      <w:szCs w:val="24"/>
    </w:rPr>
  </w:style>
  <w:style w:type="paragraph" w:customStyle="1" w:styleId="Char281">
    <w:name w:val="Char28"/>
    <w:basedOn w:val="a0"/>
    <w:rsid w:val="008B234D"/>
    <w:pPr>
      <w:widowControl/>
      <w:ind w:left="-48"/>
      <w:jc w:val="left"/>
    </w:pPr>
    <w:rPr>
      <w:rFonts w:ascii="宋体" w:hAnsi="宋体" w:cs="宋体"/>
      <w:kern w:val="0"/>
      <w:szCs w:val="24"/>
    </w:rPr>
  </w:style>
  <w:style w:type="paragraph" w:customStyle="1" w:styleId="2210">
    <w:name w:val="表内文字小221"/>
    <w:basedOn w:val="a0"/>
    <w:rsid w:val="008B234D"/>
    <w:pPr>
      <w:widowControl/>
      <w:jc w:val="center"/>
    </w:pPr>
    <w:rPr>
      <w:rFonts w:ascii="宋体" w:hAnsi="Times" w:cs="宋体"/>
      <w:bCs/>
      <w:color w:val="000000"/>
      <w:kern w:val="0"/>
      <w:szCs w:val="20"/>
    </w:rPr>
  </w:style>
  <w:style w:type="paragraph" w:customStyle="1" w:styleId="5114">
    <w:name w:val="表格内字体511"/>
    <w:basedOn w:val="aff3"/>
    <w:next w:val="aff3"/>
    <w:rsid w:val="008B234D"/>
    <w:pPr>
      <w:spacing w:line="240" w:lineRule="auto"/>
      <w:ind w:firstLine="0"/>
    </w:pPr>
    <w:rPr>
      <w:rFonts w:hAnsi="宋体"/>
      <w:sz w:val="21"/>
      <w:szCs w:val="24"/>
    </w:rPr>
  </w:style>
  <w:style w:type="paragraph" w:customStyle="1" w:styleId="235">
    <w:name w:val="表中文字23"/>
    <w:basedOn w:val="a0"/>
    <w:rsid w:val="008B234D"/>
    <w:pPr>
      <w:widowControl/>
      <w:spacing w:line="240" w:lineRule="atLeast"/>
      <w:ind w:rightChars="-20" w:right="-42"/>
      <w:jc w:val="center"/>
      <w:textAlignment w:val="baseline"/>
    </w:pPr>
    <w:rPr>
      <w:rFonts w:ascii="宋体" w:hAnsi="宋体" w:cs="宋体"/>
      <w:kern w:val="0"/>
      <w:szCs w:val="21"/>
    </w:rPr>
  </w:style>
  <w:style w:type="paragraph" w:customStyle="1" w:styleId="12b">
    <w:name w:val="燕山正文12"/>
    <w:basedOn w:val="a0"/>
    <w:rsid w:val="008B234D"/>
    <w:pPr>
      <w:widowControl/>
      <w:tabs>
        <w:tab w:val="left" w:pos="4680"/>
      </w:tabs>
      <w:spacing w:line="480" w:lineRule="exact"/>
      <w:jc w:val="left"/>
    </w:pPr>
    <w:rPr>
      <w:rFonts w:ascii="宋体" w:hAnsi="宋体" w:cs="宋体"/>
      <w:kern w:val="0"/>
      <w:szCs w:val="24"/>
    </w:rPr>
  </w:style>
  <w:style w:type="paragraph" w:customStyle="1" w:styleId="Char920">
    <w:name w:val="Char92"/>
    <w:basedOn w:val="a0"/>
    <w:rsid w:val="008B234D"/>
    <w:pPr>
      <w:widowControl/>
      <w:ind w:left="-48"/>
      <w:jc w:val="left"/>
    </w:pPr>
    <w:rPr>
      <w:rFonts w:ascii="宋体" w:hAnsi="宋体" w:cs="宋体"/>
      <w:kern w:val="0"/>
      <w:szCs w:val="24"/>
    </w:rPr>
  </w:style>
  <w:style w:type="paragraph" w:customStyle="1" w:styleId="3133">
    <w:name w:val="表题3133"/>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CharChar2CharCharCharChar3">
    <w:name w:val="Char Char2 Char Char Char Char3"/>
    <w:basedOn w:val="a0"/>
    <w:rsid w:val="008B234D"/>
    <w:pPr>
      <w:widowControl/>
      <w:jc w:val="left"/>
    </w:pPr>
    <w:rPr>
      <w:rFonts w:ascii="宋体" w:hAnsi="宋体" w:cs="宋体"/>
      <w:kern w:val="0"/>
      <w:szCs w:val="24"/>
    </w:rPr>
  </w:style>
  <w:style w:type="paragraph" w:customStyle="1" w:styleId="4210">
    <w:name w:val="标题421"/>
    <w:basedOn w:val="a0"/>
    <w:rsid w:val="008B234D"/>
    <w:pPr>
      <w:widowControl/>
      <w:spacing w:line="300" w:lineRule="auto"/>
      <w:jc w:val="left"/>
    </w:pPr>
    <w:rPr>
      <w:rFonts w:ascii="黑体" w:eastAsia="黑体" w:hAnsi="宋体" w:cs="宋体"/>
      <w:bCs/>
      <w:kern w:val="0"/>
      <w:szCs w:val="24"/>
    </w:rPr>
  </w:style>
  <w:style w:type="paragraph" w:customStyle="1" w:styleId="CharChar2CharCharCharChar9">
    <w:name w:val="Char Char2 Char Char Char Char9"/>
    <w:basedOn w:val="a0"/>
    <w:rsid w:val="008B234D"/>
    <w:pPr>
      <w:widowControl/>
      <w:jc w:val="left"/>
    </w:pPr>
    <w:rPr>
      <w:rFonts w:ascii="宋体" w:hAnsi="宋体" w:cs="宋体"/>
      <w:kern w:val="0"/>
      <w:szCs w:val="24"/>
    </w:rPr>
  </w:style>
  <w:style w:type="paragraph" w:customStyle="1" w:styleId="CharCharCharCharCharCharChar22">
    <w:name w:val="Char Char Char Char Char Char Char22"/>
    <w:basedOn w:val="a0"/>
    <w:rsid w:val="008B234D"/>
    <w:pPr>
      <w:widowControl/>
      <w:jc w:val="left"/>
    </w:pPr>
    <w:rPr>
      <w:rFonts w:ascii="宋体" w:hAnsi="宋体" w:cs="宋体"/>
      <w:kern w:val="0"/>
      <w:szCs w:val="24"/>
    </w:rPr>
  </w:style>
  <w:style w:type="paragraph" w:customStyle="1" w:styleId="332">
    <w:name w:val="正文格式＝33"/>
    <w:basedOn w:val="aff3"/>
    <w:next w:val="aff3"/>
    <w:rsid w:val="008B234D"/>
    <w:rPr>
      <w:rFonts w:hAnsi="宋体"/>
      <w:szCs w:val="24"/>
    </w:rPr>
  </w:style>
  <w:style w:type="paragraph" w:customStyle="1" w:styleId="FaxHeader2">
    <w:name w:val="Fax Header2"/>
    <w:basedOn w:val="a0"/>
    <w:rsid w:val="008B234D"/>
    <w:pPr>
      <w:widowControl/>
      <w:spacing w:before="240" w:after="60"/>
      <w:jc w:val="left"/>
    </w:pPr>
    <w:rPr>
      <w:rFonts w:ascii="宋体" w:hAnsi="宋体" w:cs="宋体"/>
      <w:kern w:val="0"/>
      <w:sz w:val="20"/>
      <w:szCs w:val="20"/>
    </w:rPr>
  </w:style>
  <w:style w:type="paragraph" w:customStyle="1" w:styleId="Char1020">
    <w:name w:val="Char102"/>
    <w:basedOn w:val="a0"/>
    <w:rsid w:val="008B234D"/>
    <w:pPr>
      <w:widowControl/>
      <w:jc w:val="left"/>
    </w:pPr>
    <w:rPr>
      <w:rFonts w:ascii="宋体" w:hAnsi="宋体" w:cs="宋体"/>
      <w:kern w:val="0"/>
      <w:szCs w:val="24"/>
    </w:rPr>
  </w:style>
  <w:style w:type="paragraph" w:customStyle="1" w:styleId="Char8110">
    <w:name w:val="Char811"/>
    <w:basedOn w:val="a0"/>
    <w:rsid w:val="008B234D"/>
    <w:pPr>
      <w:widowControl/>
      <w:ind w:left="-48"/>
      <w:jc w:val="left"/>
    </w:pPr>
    <w:rPr>
      <w:rFonts w:ascii="宋体" w:hAnsi="宋体" w:cs="宋体"/>
      <w:kern w:val="0"/>
      <w:szCs w:val="24"/>
    </w:rPr>
  </w:style>
  <w:style w:type="paragraph" w:customStyle="1" w:styleId="12c">
    <w:name w:val="正文斜体12"/>
    <w:basedOn w:val="aff3"/>
    <w:next w:val="aff3"/>
    <w:rsid w:val="008B234D"/>
    <w:rPr>
      <w:rFonts w:hAnsi="宋体"/>
      <w:i/>
      <w:iCs/>
      <w:szCs w:val="24"/>
    </w:rPr>
  </w:style>
  <w:style w:type="paragraph" w:customStyle="1" w:styleId="1ffffff3">
    <w:name w:val="福建正文缩进1"/>
    <w:basedOn w:val="1f3"/>
    <w:rsid w:val="008B234D"/>
    <w:pPr>
      <w:ind w:firstLine="567"/>
    </w:pPr>
    <w:rPr>
      <w:rFonts w:hAnsi="Calibri"/>
    </w:rPr>
  </w:style>
  <w:style w:type="paragraph" w:customStyle="1" w:styleId="5430">
    <w:name w:val="表内5中43"/>
    <w:basedOn w:val="a0"/>
    <w:rsid w:val="008B234D"/>
    <w:pPr>
      <w:widowControl/>
      <w:jc w:val="center"/>
    </w:pPr>
    <w:rPr>
      <w:rFonts w:ascii="宋体" w:hAnsi="宋体" w:cs="宋体"/>
      <w:bCs/>
      <w:kern w:val="0"/>
      <w:szCs w:val="20"/>
    </w:rPr>
  </w:style>
  <w:style w:type="paragraph" w:customStyle="1" w:styleId="CharCharCharCharCharCharChar46">
    <w:name w:val="Char Char Char Char Char Char Char46"/>
    <w:basedOn w:val="a0"/>
    <w:rsid w:val="008B234D"/>
    <w:pPr>
      <w:widowControl/>
      <w:jc w:val="left"/>
    </w:pPr>
    <w:rPr>
      <w:rFonts w:ascii="宋体" w:hAnsi="宋体" w:cs="宋体"/>
      <w:kern w:val="0"/>
      <w:szCs w:val="24"/>
    </w:rPr>
  </w:style>
  <w:style w:type="paragraph" w:customStyle="1" w:styleId="325">
    <w:name w:val="黑体三号32"/>
    <w:basedOn w:val="aff3"/>
    <w:rsid w:val="008B234D"/>
    <w:pPr>
      <w:jc w:val="center"/>
    </w:pPr>
    <w:rPr>
      <w:rFonts w:ascii="黑体" w:eastAsia="黑体" w:hAnsi="宋体" w:cs="宋体"/>
      <w:b/>
      <w:bCs/>
      <w:sz w:val="32"/>
      <w:szCs w:val="20"/>
    </w:rPr>
  </w:style>
  <w:style w:type="paragraph" w:customStyle="1" w:styleId="4113">
    <w:name w:val="样式411"/>
    <w:basedOn w:val="afd"/>
    <w:rsid w:val="008B234D"/>
    <w:pPr>
      <w:widowControl/>
      <w:tabs>
        <w:tab w:val="left" w:pos="1820"/>
      </w:tabs>
      <w:spacing w:line="240" w:lineRule="atLeast"/>
      <w:jc w:val="center"/>
    </w:pPr>
    <w:rPr>
      <w:rFonts w:eastAsia="幼圆"/>
      <w:kern w:val="0"/>
      <w:sz w:val="21"/>
      <w:szCs w:val="20"/>
    </w:rPr>
  </w:style>
  <w:style w:type="paragraph" w:customStyle="1" w:styleId="434">
    <w:name w:val="表中文字43"/>
    <w:basedOn w:val="a0"/>
    <w:rsid w:val="008B234D"/>
    <w:pPr>
      <w:widowControl/>
      <w:spacing w:line="340" w:lineRule="exact"/>
      <w:ind w:firstLine="480"/>
      <w:jc w:val="center"/>
    </w:pPr>
    <w:rPr>
      <w:rFonts w:ascii="Arial" w:hAnsi="Arial" w:cs="宋体"/>
      <w:kern w:val="0"/>
      <w:sz w:val="20"/>
      <w:szCs w:val="24"/>
      <w:lang w:eastAsia="zh-TW"/>
    </w:rPr>
  </w:style>
  <w:style w:type="paragraph" w:customStyle="1" w:styleId="1ffffff4">
    <w:name w:val="正文斜体1"/>
    <w:basedOn w:val="aff3"/>
    <w:next w:val="aff3"/>
    <w:rsid w:val="008B234D"/>
    <w:rPr>
      <w:rFonts w:hAnsi="宋体"/>
      <w:i/>
      <w:iCs/>
      <w:szCs w:val="24"/>
    </w:rPr>
  </w:style>
  <w:style w:type="paragraph" w:customStyle="1" w:styleId="Char1317">
    <w:name w:val="Char131"/>
    <w:basedOn w:val="a0"/>
    <w:rsid w:val="008B234D"/>
    <w:pPr>
      <w:widowControl/>
      <w:ind w:left="-48"/>
      <w:jc w:val="left"/>
    </w:pPr>
    <w:rPr>
      <w:rFonts w:ascii="宋体" w:hAnsi="宋体" w:cs="宋体"/>
      <w:kern w:val="0"/>
      <w:szCs w:val="24"/>
    </w:rPr>
  </w:style>
  <w:style w:type="paragraph" w:customStyle="1" w:styleId="2122">
    <w:name w:val="正文修改212"/>
    <w:basedOn w:val="affd"/>
    <w:rsid w:val="008B234D"/>
    <w:rPr>
      <w:rFonts w:eastAsia="宋体" w:hAnsi="宋体" w:cs="宋体"/>
      <w:color w:val="000000"/>
      <w:szCs w:val="24"/>
    </w:rPr>
  </w:style>
  <w:style w:type="paragraph" w:customStyle="1" w:styleId="910">
    <w:name w:val="表题91"/>
    <w:basedOn w:val="2fff0"/>
    <w:rsid w:val="008B234D"/>
    <w:pPr>
      <w:spacing w:line="300" w:lineRule="auto"/>
      <w:jc w:val="center"/>
    </w:pPr>
    <w:rPr>
      <w:rFonts w:ascii="黑体" w:eastAsia="黑体"/>
      <w:szCs w:val="22"/>
    </w:rPr>
  </w:style>
  <w:style w:type="paragraph" w:customStyle="1" w:styleId="xl6311">
    <w:name w:val="xl6311"/>
    <w:basedOn w:val="a0"/>
    <w:rsid w:val="008B234D"/>
    <w:pPr>
      <w:widowControl/>
      <w:spacing w:before="100" w:beforeAutospacing="1" w:after="100" w:afterAutospacing="1"/>
      <w:jc w:val="center"/>
      <w:textAlignment w:val="center"/>
    </w:pPr>
    <w:rPr>
      <w:rFonts w:ascii="黑体" w:eastAsia="黑体" w:hAnsi="宋体" w:cs="宋体" w:hint="eastAsia"/>
      <w:kern w:val="0"/>
      <w:szCs w:val="24"/>
    </w:rPr>
  </w:style>
  <w:style w:type="paragraph" w:customStyle="1" w:styleId="ParaChar33">
    <w:name w:val="默认段落字体 Para Char33"/>
    <w:basedOn w:val="a0"/>
    <w:rsid w:val="008B234D"/>
    <w:pPr>
      <w:widowControl/>
      <w:jc w:val="left"/>
    </w:pPr>
    <w:rPr>
      <w:rFonts w:ascii="宋体" w:hAnsi="宋体" w:cs="宋体"/>
      <w:kern w:val="0"/>
      <w:szCs w:val="24"/>
    </w:rPr>
  </w:style>
  <w:style w:type="paragraph" w:customStyle="1" w:styleId="5115">
    <w:name w:val="表内511"/>
    <w:basedOn w:val="a0"/>
    <w:rsid w:val="008B234D"/>
    <w:pPr>
      <w:widowControl/>
      <w:jc w:val="center"/>
    </w:pPr>
    <w:rPr>
      <w:rFonts w:ascii="宋体" w:hAnsi="宋体" w:cs="宋体"/>
      <w:kern w:val="0"/>
      <w:sz w:val="20"/>
      <w:szCs w:val="20"/>
    </w:rPr>
  </w:style>
  <w:style w:type="paragraph" w:customStyle="1" w:styleId="Char1011">
    <w:name w:val="Char1011"/>
    <w:basedOn w:val="a0"/>
    <w:rsid w:val="008B234D"/>
    <w:pPr>
      <w:widowControl/>
      <w:jc w:val="left"/>
    </w:pPr>
    <w:rPr>
      <w:rFonts w:ascii="宋体" w:hAnsi="宋体" w:cs="宋体"/>
      <w:kern w:val="0"/>
      <w:szCs w:val="24"/>
    </w:rPr>
  </w:style>
  <w:style w:type="paragraph" w:customStyle="1" w:styleId="Char1133">
    <w:name w:val="Char113"/>
    <w:basedOn w:val="a0"/>
    <w:rsid w:val="008B234D"/>
    <w:pPr>
      <w:widowControl/>
      <w:ind w:left="-48"/>
      <w:jc w:val="left"/>
    </w:pPr>
    <w:rPr>
      <w:rFonts w:ascii="宋体" w:hAnsi="宋体" w:cs="宋体"/>
      <w:kern w:val="0"/>
      <w:szCs w:val="24"/>
    </w:rPr>
  </w:style>
  <w:style w:type="paragraph" w:customStyle="1" w:styleId="6b">
    <w:name w:val="燕山正文6"/>
    <w:basedOn w:val="a0"/>
    <w:rsid w:val="008B234D"/>
    <w:pPr>
      <w:widowControl/>
      <w:tabs>
        <w:tab w:val="left" w:pos="4680"/>
      </w:tabs>
      <w:spacing w:line="480" w:lineRule="exact"/>
      <w:jc w:val="left"/>
    </w:pPr>
    <w:rPr>
      <w:rFonts w:ascii="宋体" w:hAnsi="宋体" w:cs="宋体"/>
      <w:kern w:val="0"/>
      <w:szCs w:val="24"/>
    </w:rPr>
  </w:style>
  <w:style w:type="paragraph" w:customStyle="1" w:styleId="519">
    <w:name w:val="正文修改51"/>
    <w:basedOn w:val="affd"/>
    <w:rsid w:val="008B234D"/>
    <w:rPr>
      <w:rFonts w:eastAsia="宋体" w:hAnsi="宋体" w:cs="宋体"/>
      <w:color w:val="000000"/>
      <w:szCs w:val="24"/>
    </w:rPr>
  </w:style>
  <w:style w:type="paragraph" w:customStyle="1" w:styleId="ParaCharCharCharChar32">
    <w:name w:val="默认段落字体 Para Char Char Char Char32"/>
    <w:basedOn w:val="a0"/>
    <w:rsid w:val="008B234D"/>
    <w:pPr>
      <w:widowControl/>
      <w:jc w:val="left"/>
    </w:pPr>
    <w:rPr>
      <w:rFonts w:ascii="宋体" w:hAnsi="宋体" w:cs="宋体"/>
      <w:kern w:val="0"/>
      <w:szCs w:val="24"/>
    </w:rPr>
  </w:style>
  <w:style w:type="paragraph" w:customStyle="1" w:styleId="5116">
    <w:name w:val="样式 表内小5 + 黑体 加粗 倾斜 下划线11"/>
    <w:basedOn w:val="a0"/>
    <w:rsid w:val="008B234D"/>
    <w:pPr>
      <w:widowControl/>
      <w:spacing w:line="300" w:lineRule="auto"/>
      <w:jc w:val="left"/>
    </w:pPr>
    <w:rPr>
      <w:rFonts w:ascii="黑体" w:eastAsia="黑体" w:hAnsi="黑体" w:cs="宋体"/>
      <w:b/>
      <w:bCs/>
      <w:i/>
      <w:iCs/>
      <w:kern w:val="0"/>
      <w:sz w:val="18"/>
      <w:szCs w:val="24"/>
      <w:u w:val="single"/>
    </w:rPr>
  </w:style>
  <w:style w:type="paragraph" w:customStyle="1" w:styleId="153">
    <w:name w:val="燕山正文15"/>
    <w:basedOn w:val="a0"/>
    <w:rsid w:val="008B234D"/>
    <w:pPr>
      <w:widowControl/>
      <w:tabs>
        <w:tab w:val="left" w:pos="4680"/>
      </w:tabs>
      <w:spacing w:line="480" w:lineRule="exact"/>
      <w:jc w:val="left"/>
    </w:pPr>
    <w:rPr>
      <w:rFonts w:ascii="宋体" w:hAnsi="宋体" w:cs="宋体"/>
      <w:kern w:val="0"/>
      <w:szCs w:val="24"/>
    </w:rPr>
  </w:style>
  <w:style w:type="paragraph" w:customStyle="1" w:styleId="A21">
    <w:name w:val="A正文2"/>
    <w:basedOn w:val="a0"/>
    <w:rsid w:val="008B234D"/>
    <w:pPr>
      <w:widowControl/>
      <w:overflowPunct w:val="0"/>
      <w:autoSpaceDE w:val="0"/>
      <w:autoSpaceDN w:val="0"/>
      <w:jc w:val="left"/>
      <w:textAlignment w:val="baseline"/>
    </w:pPr>
    <w:rPr>
      <w:rFonts w:ascii="宋体" w:hAnsi="宋体" w:cs="宋体"/>
      <w:kern w:val="0"/>
      <w:szCs w:val="24"/>
    </w:rPr>
  </w:style>
  <w:style w:type="paragraph" w:customStyle="1" w:styleId="5211">
    <w:name w:val="表内宋5中211"/>
    <w:basedOn w:val="a0"/>
    <w:rsid w:val="008B234D"/>
    <w:pPr>
      <w:widowControl/>
      <w:jc w:val="center"/>
      <w:textAlignment w:val="baseline"/>
    </w:pPr>
    <w:rPr>
      <w:rFonts w:ascii="宋体" w:hAnsi="宋体" w:cs="宋体"/>
      <w:kern w:val="0"/>
      <w:szCs w:val="20"/>
    </w:rPr>
  </w:style>
  <w:style w:type="paragraph" w:customStyle="1" w:styleId="ParaCharCharCharChar51">
    <w:name w:val="默认段落字体 Para Char Char Char Char51"/>
    <w:basedOn w:val="a0"/>
    <w:rsid w:val="008B234D"/>
    <w:pPr>
      <w:widowControl/>
      <w:jc w:val="left"/>
    </w:pPr>
    <w:rPr>
      <w:rFonts w:ascii="宋体" w:hAnsi="宋体" w:cs="宋体"/>
      <w:kern w:val="0"/>
      <w:szCs w:val="24"/>
    </w:rPr>
  </w:style>
  <w:style w:type="paragraph" w:customStyle="1" w:styleId="631">
    <w:name w:val="正文格式＝63"/>
    <w:basedOn w:val="aff3"/>
    <w:next w:val="aff3"/>
    <w:rsid w:val="008B234D"/>
    <w:rPr>
      <w:rFonts w:hAnsi="宋体"/>
      <w:szCs w:val="24"/>
    </w:rPr>
  </w:style>
  <w:style w:type="paragraph" w:customStyle="1" w:styleId="11210">
    <w:name w:val="燕山正文1121"/>
    <w:basedOn w:val="a0"/>
    <w:rsid w:val="008B234D"/>
    <w:pPr>
      <w:widowControl/>
      <w:tabs>
        <w:tab w:val="left" w:pos="4680"/>
      </w:tabs>
      <w:spacing w:line="480" w:lineRule="exact"/>
      <w:jc w:val="left"/>
    </w:pPr>
    <w:rPr>
      <w:rFonts w:ascii="宋体" w:hAnsi="宋体" w:cs="宋体"/>
      <w:bCs/>
      <w:color w:val="000000"/>
      <w:kern w:val="0"/>
      <w:szCs w:val="24"/>
    </w:rPr>
  </w:style>
  <w:style w:type="paragraph" w:customStyle="1" w:styleId="11f0">
    <w:name w:val="正文格式＝11"/>
    <w:basedOn w:val="aff3"/>
    <w:next w:val="aff3"/>
    <w:rsid w:val="008B234D"/>
    <w:rPr>
      <w:rFonts w:hAnsi="宋体"/>
      <w:szCs w:val="24"/>
    </w:rPr>
  </w:style>
  <w:style w:type="paragraph" w:customStyle="1" w:styleId="5131">
    <w:name w:val="表内513"/>
    <w:basedOn w:val="a0"/>
    <w:rsid w:val="008B234D"/>
    <w:pPr>
      <w:widowControl/>
      <w:jc w:val="center"/>
    </w:pPr>
    <w:rPr>
      <w:rFonts w:ascii="宋体" w:hAnsi="宋体" w:cs="宋体"/>
      <w:kern w:val="0"/>
      <w:szCs w:val="21"/>
    </w:rPr>
  </w:style>
  <w:style w:type="paragraph" w:customStyle="1" w:styleId="21f3">
    <w:name w:val="表格内容21"/>
    <w:rsid w:val="008B234D"/>
    <w:pPr>
      <w:jc w:val="center"/>
    </w:pPr>
    <w:rPr>
      <w:rFonts w:ascii="Times New Roman" w:eastAsia="宋体" w:hAnsi="Times New Roman" w:cs="Times New Roman"/>
      <w:szCs w:val="21"/>
    </w:rPr>
  </w:style>
  <w:style w:type="paragraph" w:customStyle="1" w:styleId="21120">
    <w:name w:val="表内文字小2112"/>
    <w:basedOn w:val="a0"/>
    <w:rsid w:val="008B234D"/>
    <w:pPr>
      <w:widowControl/>
      <w:jc w:val="center"/>
    </w:pPr>
    <w:rPr>
      <w:rFonts w:ascii="宋体" w:hAnsi="Times" w:cs="宋体"/>
      <w:bCs/>
      <w:color w:val="000000"/>
      <w:kern w:val="0"/>
      <w:szCs w:val="20"/>
    </w:rPr>
  </w:style>
  <w:style w:type="paragraph" w:customStyle="1" w:styleId="912">
    <w:name w:val="表题912"/>
    <w:basedOn w:val="2fff0"/>
    <w:rsid w:val="008B234D"/>
    <w:pPr>
      <w:spacing w:line="300" w:lineRule="auto"/>
      <w:jc w:val="center"/>
    </w:pPr>
    <w:rPr>
      <w:rFonts w:ascii="黑体" w:eastAsia="黑体"/>
      <w:szCs w:val="22"/>
    </w:rPr>
  </w:style>
  <w:style w:type="paragraph" w:customStyle="1" w:styleId="78">
    <w:name w:val="正文格式＝7"/>
    <w:basedOn w:val="aff3"/>
    <w:next w:val="aff3"/>
    <w:rsid w:val="008B234D"/>
    <w:rPr>
      <w:rFonts w:hAnsi="宋体"/>
      <w:szCs w:val="24"/>
    </w:rPr>
  </w:style>
  <w:style w:type="paragraph" w:customStyle="1" w:styleId="5fd">
    <w:name w:val="表内文字小5"/>
    <w:basedOn w:val="a0"/>
    <w:rsid w:val="008B234D"/>
    <w:pPr>
      <w:widowControl/>
      <w:jc w:val="center"/>
    </w:pPr>
    <w:rPr>
      <w:rFonts w:ascii="宋体" w:hAnsi="Times" w:cs="宋体"/>
      <w:kern w:val="0"/>
      <w:szCs w:val="20"/>
    </w:rPr>
  </w:style>
  <w:style w:type="paragraph" w:customStyle="1" w:styleId="CharCharCharCharCharCharChar32">
    <w:name w:val="Char Char Char Char Char Char Char32"/>
    <w:basedOn w:val="a0"/>
    <w:rsid w:val="008B234D"/>
    <w:pPr>
      <w:widowControl/>
      <w:jc w:val="left"/>
    </w:pPr>
    <w:rPr>
      <w:rFonts w:ascii="宋体" w:hAnsi="宋体" w:cs="宋体"/>
      <w:kern w:val="0"/>
      <w:szCs w:val="24"/>
    </w:rPr>
  </w:style>
  <w:style w:type="paragraph" w:customStyle="1" w:styleId="Char41b">
    <w:name w:val="Char41"/>
    <w:basedOn w:val="a0"/>
    <w:rsid w:val="008B234D"/>
    <w:pPr>
      <w:widowControl/>
      <w:ind w:left="-48"/>
      <w:jc w:val="left"/>
    </w:pPr>
    <w:rPr>
      <w:rFonts w:ascii="宋体" w:hAnsi="宋体" w:cs="宋体"/>
      <w:kern w:val="0"/>
      <w:szCs w:val="24"/>
    </w:rPr>
  </w:style>
  <w:style w:type="paragraph" w:customStyle="1" w:styleId="440">
    <w:name w:val="标题44"/>
    <w:basedOn w:val="a0"/>
    <w:rsid w:val="008B234D"/>
    <w:pPr>
      <w:widowControl/>
      <w:spacing w:line="300" w:lineRule="auto"/>
      <w:jc w:val="left"/>
    </w:pPr>
    <w:rPr>
      <w:rFonts w:ascii="黑体" w:eastAsia="黑体" w:hAnsi="宋体" w:cs="宋体"/>
      <w:bCs/>
      <w:kern w:val="0"/>
      <w:szCs w:val="24"/>
    </w:rPr>
  </w:style>
  <w:style w:type="paragraph" w:customStyle="1" w:styleId="1118">
    <w:name w:val="文本框111"/>
    <w:basedOn w:val="a0"/>
    <w:rsid w:val="008B234D"/>
    <w:pPr>
      <w:widowControl/>
      <w:spacing w:after="6"/>
      <w:jc w:val="center"/>
    </w:pPr>
    <w:rPr>
      <w:rFonts w:ascii="宋体" w:hAnsi="宋体" w:cs="宋体"/>
      <w:kern w:val="0"/>
      <w:szCs w:val="24"/>
    </w:rPr>
  </w:style>
  <w:style w:type="paragraph" w:customStyle="1" w:styleId="139">
    <w:name w:val="表中文字13"/>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Char16110">
    <w:name w:val="Char1611"/>
    <w:basedOn w:val="a0"/>
    <w:rsid w:val="008B234D"/>
    <w:pPr>
      <w:widowControl/>
      <w:ind w:left="-48"/>
      <w:jc w:val="left"/>
    </w:pPr>
    <w:rPr>
      <w:rFonts w:ascii="宋体" w:hAnsi="宋体" w:cs="宋体"/>
      <w:kern w:val="0"/>
      <w:szCs w:val="24"/>
    </w:rPr>
  </w:style>
  <w:style w:type="paragraph" w:customStyle="1" w:styleId="1125">
    <w:name w:val="附件112"/>
    <w:basedOn w:val="10"/>
    <w:next w:val="aff3"/>
    <w:rsid w:val="008B234D"/>
    <w:pPr>
      <w:numPr>
        <w:numId w:val="0"/>
      </w:numPr>
      <w:adjustRightInd/>
      <w:snapToGrid/>
      <w:spacing w:after="210"/>
      <w:jc w:val="left"/>
    </w:pPr>
    <w:rPr>
      <w:rFonts w:ascii="黑体" w:eastAsia="黑体"/>
      <w:b w:val="0"/>
      <w:sz w:val="32"/>
      <w:szCs w:val="32"/>
      <w:lang w:val="x-none" w:eastAsia="x-none"/>
    </w:rPr>
  </w:style>
  <w:style w:type="paragraph" w:customStyle="1" w:styleId="840">
    <w:name w:val="表内文字小84"/>
    <w:basedOn w:val="a0"/>
    <w:rsid w:val="008B234D"/>
    <w:pPr>
      <w:widowControl/>
      <w:jc w:val="center"/>
    </w:pPr>
    <w:rPr>
      <w:rFonts w:ascii="宋体" w:hAnsi="Times" w:cs="宋体"/>
      <w:kern w:val="0"/>
      <w:szCs w:val="20"/>
    </w:rPr>
  </w:style>
  <w:style w:type="paragraph" w:customStyle="1" w:styleId="51130">
    <w:name w:val="表内宋5中113"/>
    <w:basedOn w:val="a0"/>
    <w:rsid w:val="008B234D"/>
    <w:pPr>
      <w:widowControl/>
      <w:jc w:val="center"/>
      <w:textAlignment w:val="baseline"/>
    </w:pPr>
    <w:rPr>
      <w:rFonts w:ascii="宋体" w:hAnsi="宋体" w:cs="宋体"/>
      <w:kern w:val="0"/>
      <w:szCs w:val="20"/>
    </w:rPr>
  </w:style>
  <w:style w:type="paragraph" w:customStyle="1" w:styleId="ParaCharCharCharChar61">
    <w:name w:val="默认段落字体 Para Char Char Char Char61"/>
    <w:basedOn w:val="a0"/>
    <w:rsid w:val="008B234D"/>
    <w:pPr>
      <w:widowControl/>
      <w:jc w:val="left"/>
    </w:pPr>
    <w:rPr>
      <w:rFonts w:ascii="宋体" w:hAnsi="宋体" w:cs="宋体"/>
      <w:kern w:val="0"/>
      <w:szCs w:val="24"/>
    </w:rPr>
  </w:style>
  <w:style w:type="paragraph" w:customStyle="1" w:styleId="Char7110">
    <w:name w:val="Char711"/>
    <w:basedOn w:val="a0"/>
    <w:rsid w:val="008B234D"/>
    <w:pPr>
      <w:widowControl/>
      <w:ind w:left="-48"/>
      <w:jc w:val="left"/>
    </w:pPr>
    <w:rPr>
      <w:rFonts w:ascii="宋体" w:hAnsi="宋体" w:cs="宋体"/>
      <w:kern w:val="0"/>
      <w:szCs w:val="24"/>
    </w:rPr>
  </w:style>
  <w:style w:type="paragraph" w:customStyle="1" w:styleId="Char440">
    <w:name w:val="Char44"/>
    <w:basedOn w:val="a0"/>
    <w:rsid w:val="008B234D"/>
    <w:pPr>
      <w:widowControl/>
      <w:ind w:left="-48"/>
      <w:jc w:val="left"/>
    </w:pPr>
    <w:rPr>
      <w:rFonts w:ascii="宋体" w:hAnsi="宋体" w:cs="宋体"/>
      <w:kern w:val="0"/>
      <w:szCs w:val="24"/>
    </w:rPr>
  </w:style>
  <w:style w:type="paragraph" w:customStyle="1" w:styleId="CharChar2CharCharCharChar12">
    <w:name w:val="Char Char2 Char Char Char Char12"/>
    <w:basedOn w:val="a0"/>
    <w:rsid w:val="008B234D"/>
    <w:pPr>
      <w:widowControl/>
      <w:jc w:val="left"/>
    </w:pPr>
    <w:rPr>
      <w:rFonts w:ascii="宋体" w:hAnsi="宋体" w:cs="宋体"/>
      <w:kern w:val="0"/>
      <w:szCs w:val="24"/>
    </w:rPr>
  </w:style>
  <w:style w:type="paragraph" w:customStyle="1" w:styleId="5314">
    <w:name w:val="表内宋5中31"/>
    <w:basedOn w:val="a0"/>
    <w:rsid w:val="008B234D"/>
    <w:pPr>
      <w:widowControl/>
      <w:jc w:val="left"/>
      <w:textAlignment w:val="baseline"/>
    </w:pPr>
    <w:rPr>
      <w:rFonts w:ascii="宋体" w:hAnsi="宋体" w:cs="宋体"/>
      <w:color w:val="000000"/>
      <w:kern w:val="0"/>
      <w:szCs w:val="20"/>
    </w:rPr>
  </w:style>
  <w:style w:type="paragraph" w:customStyle="1" w:styleId="326">
    <w:name w:val="表32"/>
    <w:basedOn w:val="a0"/>
    <w:rsid w:val="008B234D"/>
    <w:pPr>
      <w:widowControl/>
      <w:jc w:val="center"/>
    </w:pPr>
    <w:rPr>
      <w:rFonts w:ascii="宋体" w:hAnsi="宋体" w:cs="宋体"/>
      <w:kern w:val="0"/>
      <w:szCs w:val="24"/>
    </w:rPr>
  </w:style>
  <w:style w:type="paragraph" w:customStyle="1" w:styleId="525">
    <w:name w:val="表内小5中2"/>
    <w:basedOn w:val="a0"/>
    <w:rsid w:val="008B234D"/>
    <w:pPr>
      <w:widowControl/>
      <w:jc w:val="center"/>
    </w:pPr>
    <w:rPr>
      <w:rFonts w:ascii="宋体" w:hAnsi="宋体" w:cs="宋体"/>
      <w:kern w:val="0"/>
      <w:sz w:val="18"/>
      <w:szCs w:val="20"/>
    </w:rPr>
  </w:style>
  <w:style w:type="paragraph" w:customStyle="1" w:styleId="241">
    <w:name w:val="附件24"/>
    <w:basedOn w:val="10"/>
    <w:next w:val="aff3"/>
    <w:rsid w:val="008B234D"/>
    <w:pPr>
      <w:numPr>
        <w:numId w:val="0"/>
      </w:numPr>
      <w:adjustRightInd/>
      <w:snapToGrid/>
      <w:spacing w:after="210"/>
      <w:jc w:val="left"/>
    </w:pPr>
    <w:rPr>
      <w:rFonts w:ascii="黑体" w:eastAsia="黑体"/>
      <w:b w:val="0"/>
      <w:sz w:val="32"/>
      <w:szCs w:val="32"/>
      <w:lang w:val="x-none" w:eastAsia="x-none"/>
    </w:rPr>
  </w:style>
  <w:style w:type="paragraph" w:customStyle="1" w:styleId="11f1">
    <w:name w:val="正文修改11"/>
    <w:basedOn w:val="affd"/>
    <w:rsid w:val="008B234D"/>
    <w:rPr>
      <w:rFonts w:eastAsia="宋体" w:hAnsi="宋体" w:cs="宋体"/>
      <w:color w:val="000000"/>
      <w:szCs w:val="24"/>
    </w:rPr>
  </w:style>
  <w:style w:type="paragraph" w:customStyle="1" w:styleId="2123">
    <w:name w:val="表212"/>
    <w:basedOn w:val="a0"/>
    <w:rsid w:val="008B234D"/>
    <w:pPr>
      <w:widowControl/>
      <w:jc w:val="center"/>
    </w:pPr>
    <w:rPr>
      <w:rFonts w:ascii="宋体" w:hAnsi="宋体" w:cs="宋体"/>
      <w:kern w:val="0"/>
      <w:szCs w:val="24"/>
    </w:rPr>
  </w:style>
  <w:style w:type="paragraph" w:customStyle="1" w:styleId="CharChar2CharCharCharChar22">
    <w:name w:val="Char Char2 Char Char Char Char22"/>
    <w:basedOn w:val="a0"/>
    <w:rsid w:val="008B234D"/>
    <w:pPr>
      <w:widowControl/>
      <w:jc w:val="left"/>
    </w:pPr>
    <w:rPr>
      <w:rFonts w:ascii="宋体" w:hAnsi="宋体" w:cs="宋体"/>
      <w:kern w:val="0"/>
      <w:szCs w:val="24"/>
    </w:rPr>
  </w:style>
  <w:style w:type="paragraph" w:customStyle="1" w:styleId="ParaCharCharCharCharChar11">
    <w:name w:val="默认段落字体 Para Char Char Char Char Char11"/>
    <w:basedOn w:val="a0"/>
    <w:rsid w:val="008B234D"/>
    <w:pPr>
      <w:widowControl/>
      <w:jc w:val="left"/>
    </w:pPr>
    <w:rPr>
      <w:rFonts w:ascii="宋体" w:hAnsi="宋体" w:cs="宋体"/>
      <w:kern w:val="0"/>
      <w:szCs w:val="24"/>
    </w:rPr>
  </w:style>
  <w:style w:type="paragraph" w:customStyle="1" w:styleId="Char1030">
    <w:name w:val="Char103"/>
    <w:basedOn w:val="a0"/>
    <w:rsid w:val="008B234D"/>
    <w:pPr>
      <w:widowControl/>
      <w:jc w:val="left"/>
    </w:pPr>
    <w:rPr>
      <w:rFonts w:ascii="宋体" w:hAnsi="宋体" w:cs="宋体"/>
      <w:kern w:val="0"/>
      <w:szCs w:val="24"/>
    </w:rPr>
  </w:style>
  <w:style w:type="paragraph" w:customStyle="1" w:styleId="11f2">
    <w:name w:val="附件11"/>
    <w:basedOn w:val="10"/>
    <w:next w:val="aff3"/>
    <w:rsid w:val="008B234D"/>
    <w:pPr>
      <w:numPr>
        <w:numId w:val="0"/>
      </w:numPr>
      <w:adjustRightInd/>
      <w:snapToGrid/>
      <w:spacing w:after="210"/>
      <w:jc w:val="left"/>
    </w:pPr>
    <w:rPr>
      <w:rFonts w:ascii="黑体" w:eastAsia="黑体"/>
      <w:b w:val="0"/>
      <w:sz w:val="32"/>
      <w:szCs w:val="32"/>
      <w:lang w:val="x-none" w:eastAsia="x-none"/>
    </w:rPr>
  </w:style>
  <w:style w:type="paragraph" w:customStyle="1" w:styleId="Default11">
    <w:name w:val="Default11"/>
    <w:rsid w:val="008B234D"/>
    <w:pPr>
      <w:widowControl w:val="0"/>
      <w:autoSpaceDE w:val="0"/>
      <w:autoSpaceDN w:val="0"/>
      <w:adjustRightInd w:val="0"/>
    </w:pPr>
    <w:rPr>
      <w:rFonts w:ascii="宋体" w:eastAsia="宋体" w:hAnsi="Times New Roman" w:cs="Times New Roman"/>
      <w:color w:val="000000"/>
      <w:kern w:val="0"/>
      <w:sz w:val="24"/>
      <w:szCs w:val="24"/>
    </w:rPr>
  </w:style>
  <w:style w:type="paragraph" w:customStyle="1" w:styleId="Char1720">
    <w:name w:val="Char172"/>
    <w:basedOn w:val="a0"/>
    <w:rsid w:val="008B234D"/>
    <w:pPr>
      <w:widowControl/>
      <w:ind w:left="-48"/>
      <w:jc w:val="left"/>
    </w:pPr>
    <w:rPr>
      <w:rFonts w:ascii="宋体" w:hAnsi="宋体" w:cs="宋体"/>
      <w:kern w:val="0"/>
      <w:szCs w:val="24"/>
    </w:rPr>
  </w:style>
  <w:style w:type="paragraph" w:customStyle="1" w:styleId="2132">
    <w:name w:val="表内文字小2132"/>
    <w:basedOn w:val="a0"/>
    <w:rsid w:val="008B234D"/>
    <w:pPr>
      <w:widowControl/>
      <w:jc w:val="center"/>
      <w:textAlignment w:val="baseline"/>
    </w:pPr>
    <w:rPr>
      <w:rFonts w:ascii="宋体" w:hAnsi="Times" w:cs="宋体"/>
      <w:bCs/>
      <w:color w:val="000000"/>
      <w:kern w:val="0"/>
      <w:szCs w:val="20"/>
    </w:rPr>
  </w:style>
  <w:style w:type="paragraph" w:customStyle="1" w:styleId="1211">
    <w:name w:val="表中文字121"/>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51122">
    <w:name w:val="表内宋51122"/>
    <w:basedOn w:val="1fa"/>
    <w:rsid w:val="008B234D"/>
    <w:rPr>
      <w:rFonts w:ascii="宋体" w:hAnsi="宋体" w:cs="宋体"/>
      <w:color w:val="000000"/>
      <w:sz w:val="21"/>
      <w:szCs w:val="24"/>
    </w:rPr>
  </w:style>
  <w:style w:type="paragraph" w:customStyle="1" w:styleId="099212">
    <w:name w:val="首行缩进:  0.99 厘米 + 首行缩进:  2 字符12"/>
    <w:basedOn w:val="a0"/>
    <w:rsid w:val="008B234D"/>
    <w:pPr>
      <w:widowControl/>
      <w:topLinePunct/>
      <w:spacing w:line="480" w:lineRule="exact"/>
      <w:ind w:firstLine="420"/>
      <w:jc w:val="center"/>
    </w:pPr>
    <w:rPr>
      <w:rFonts w:ascii="宋体" w:hAnsi="宋体" w:cs="宋体"/>
      <w:snapToGrid w:val="0"/>
      <w:color w:val="FF0000"/>
      <w:kern w:val="0"/>
      <w:szCs w:val="21"/>
    </w:rPr>
  </w:style>
  <w:style w:type="paragraph" w:customStyle="1" w:styleId="4114">
    <w:name w:val="正文格式＝411"/>
    <w:basedOn w:val="aff3"/>
    <w:next w:val="aff3"/>
    <w:rsid w:val="008B234D"/>
    <w:rPr>
      <w:rFonts w:hAnsi="宋体"/>
      <w:szCs w:val="24"/>
    </w:rPr>
  </w:style>
  <w:style w:type="paragraph" w:customStyle="1" w:styleId="11111">
    <w:name w:val="样式1111"/>
    <w:basedOn w:val="314"/>
    <w:rsid w:val="008B234D"/>
    <w:pPr>
      <w:spacing w:line="240" w:lineRule="auto"/>
      <w:ind w:firstLine="0"/>
      <w:jc w:val="center"/>
    </w:pPr>
    <w:rPr>
      <w:rFonts w:cs="Times New Roman"/>
      <w:b/>
      <w:color w:val="auto"/>
      <w:szCs w:val="20"/>
    </w:rPr>
  </w:style>
  <w:style w:type="paragraph" w:customStyle="1" w:styleId="4fa">
    <w:name w:val="正文.4"/>
    <w:rsid w:val="008B234D"/>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51a">
    <w:name w:val="正文格式＝51"/>
    <w:basedOn w:val="aff3"/>
    <w:next w:val="aff3"/>
    <w:rsid w:val="008B234D"/>
    <w:rPr>
      <w:rFonts w:hAnsi="宋体"/>
      <w:szCs w:val="24"/>
    </w:rPr>
  </w:style>
  <w:style w:type="paragraph" w:customStyle="1" w:styleId="2fffff">
    <w:name w:val="表格内容2"/>
    <w:rsid w:val="008B234D"/>
    <w:pPr>
      <w:jc w:val="center"/>
    </w:pPr>
    <w:rPr>
      <w:rFonts w:ascii="Times New Roman" w:eastAsia="宋体" w:hAnsi="Times New Roman" w:cs="Times New Roman"/>
      <w:szCs w:val="21"/>
    </w:rPr>
  </w:style>
  <w:style w:type="paragraph" w:customStyle="1" w:styleId="Char15110">
    <w:name w:val="Char1511"/>
    <w:basedOn w:val="a0"/>
    <w:rsid w:val="008B234D"/>
    <w:pPr>
      <w:widowControl/>
      <w:spacing w:before="156"/>
      <w:jc w:val="left"/>
    </w:pPr>
    <w:rPr>
      <w:rFonts w:ascii="黑体" w:eastAsia="黑体" w:hAnsi="宋体" w:cs="宋体"/>
      <w:kern w:val="0"/>
      <w:sz w:val="32"/>
      <w:szCs w:val="32"/>
    </w:rPr>
  </w:style>
  <w:style w:type="paragraph" w:customStyle="1" w:styleId="43122">
    <w:name w:val="标题43122"/>
    <w:basedOn w:val="a0"/>
    <w:rsid w:val="008B234D"/>
    <w:pPr>
      <w:widowControl/>
      <w:spacing w:line="480" w:lineRule="exact"/>
      <w:jc w:val="center"/>
    </w:pPr>
    <w:rPr>
      <w:rFonts w:ascii="宋体" w:hAnsi="宋体" w:cs="宋体"/>
      <w:kern w:val="0"/>
      <w:szCs w:val="24"/>
    </w:rPr>
  </w:style>
  <w:style w:type="paragraph" w:customStyle="1" w:styleId="1119">
    <w:name w:val="正文.111"/>
    <w:rsid w:val="008B234D"/>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ParaCharCharCharChar52">
    <w:name w:val="默认段落字体 Para Char Char Char Char52"/>
    <w:basedOn w:val="a0"/>
    <w:rsid w:val="008B234D"/>
    <w:pPr>
      <w:widowControl/>
      <w:jc w:val="left"/>
    </w:pPr>
    <w:rPr>
      <w:rFonts w:ascii="宋体" w:hAnsi="宋体" w:cs="宋体"/>
      <w:kern w:val="0"/>
      <w:szCs w:val="24"/>
    </w:rPr>
  </w:style>
  <w:style w:type="paragraph" w:customStyle="1" w:styleId="CharChar2CharCharCharChar2">
    <w:name w:val="Char Char2 Char Char Char Char2"/>
    <w:basedOn w:val="a0"/>
    <w:rsid w:val="008B234D"/>
    <w:pPr>
      <w:widowControl/>
      <w:jc w:val="left"/>
    </w:pPr>
    <w:rPr>
      <w:rFonts w:ascii="宋体" w:hAnsi="宋体" w:cs="宋体"/>
      <w:kern w:val="0"/>
      <w:szCs w:val="24"/>
    </w:rPr>
  </w:style>
  <w:style w:type="paragraph" w:customStyle="1" w:styleId="613">
    <w:name w:val="正文格式＝613"/>
    <w:basedOn w:val="aff3"/>
    <w:next w:val="aff3"/>
    <w:rsid w:val="008B234D"/>
    <w:rPr>
      <w:rFonts w:hAnsi="宋体"/>
      <w:szCs w:val="24"/>
    </w:rPr>
  </w:style>
  <w:style w:type="paragraph" w:customStyle="1" w:styleId="CharCharCharCharCharCharChar311">
    <w:name w:val="Char Char Char Char Char Char Char311"/>
    <w:basedOn w:val="a0"/>
    <w:rsid w:val="008B234D"/>
    <w:pPr>
      <w:widowControl/>
      <w:jc w:val="left"/>
    </w:pPr>
    <w:rPr>
      <w:rFonts w:ascii="宋体" w:hAnsi="宋体" w:cs="宋体"/>
      <w:kern w:val="0"/>
      <w:szCs w:val="24"/>
    </w:rPr>
  </w:style>
  <w:style w:type="paragraph" w:customStyle="1" w:styleId="1134">
    <w:name w:val="样式113"/>
    <w:basedOn w:val="314"/>
    <w:rsid w:val="008B234D"/>
    <w:pPr>
      <w:spacing w:line="240" w:lineRule="auto"/>
      <w:ind w:firstLine="0"/>
      <w:jc w:val="center"/>
    </w:pPr>
    <w:rPr>
      <w:rFonts w:cs="Times New Roman"/>
      <w:b/>
      <w:color w:val="auto"/>
      <w:szCs w:val="20"/>
    </w:rPr>
  </w:style>
  <w:style w:type="paragraph" w:customStyle="1" w:styleId="3ffb">
    <w:name w:val="标准3"/>
    <w:basedOn w:val="a0"/>
    <w:rsid w:val="008B234D"/>
    <w:pPr>
      <w:widowControl/>
      <w:spacing w:before="120" w:line="336" w:lineRule="auto"/>
      <w:jc w:val="center"/>
      <w:textAlignment w:val="baseline"/>
    </w:pPr>
    <w:rPr>
      <w:rFonts w:ascii="黑体" w:eastAsia="黑体" w:hAnsi="宋体" w:cs="宋体"/>
      <w:kern w:val="0"/>
      <w:szCs w:val="20"/>
    </w:rPr>
  </w:style>
  <w:style w:type="paragraph" w:customStyle="1" w:styleId="Char290">
    <w:name w:val="Char29"/>
    <w:basedOn w:val="a0"/>
    <w:rsid w:val="008B234D"/>
    <w:pPr>
      <w:widowControl/>
      <w:ind w:left="-48"/>
      <w:jc w:val="left"/>
    </w:pPr>
    <w:rPr>
      <w:rFonts w:ascii="宋体" w:hAnsi="宋体" w:cs="宋体"/>
      <w:kern w:val="0"/>
      <w:szCs w:val="24"/>
    </w:rPr>
  </w:style>
  <w:style w:type="paragraph" w:customStyle="1" w:styleId="435">
    <w:name w:val="黑体三号43"/>
    <w:basedOn w:val="aff3"/>
    <w:rsid w:val="008B234D"/>
    <w:pPr>
      <w:jc w:val="center"/>
    </w:pPr>
    <w:rPr>
      <w:rFonts w:ascii="黑体" w:eastAsia="黑体" w:hAnsi="宋体" w:cs="宋体"/>
      <w:b/>
      <w:bCs/>
      <w:sz w:val="32"/>
      <w:szCs w:val="20"/>
    </w:rPr>
  </w:style>
  <w:style w:type="paragraph" w:customStyle="1" w:styleId="1126">
    <w:name w:val="正文修改112"/>
    <w:basedOn w:val="affd"/>
    <w:rsid w:val="008B234D"/>
    <w:rPr>
      <w:rFonts w:eastAsia="宋体" w:hAnsi="宋体" w:cs="宋体"/>
      <w:color w:val="000000"/>
      <w:szCs w:val="24"/>
    </w:rPr>
  </w:style>
  <w:style w:type="paragraph" w:customStyle="1" w:styleId="c1">
    <w:name w:val="c1"/>
    <w:rsid w:val="008B234D"/>
    <w:pPr>
      <w:widowControl w:val="0"/>
      <w:autoSpaceDE w:val="0"/>
      <w:autoSpaceDN w:val="0"/>
      <w:adjustRightInd w:val="0"/>
      <w:jc w:val="both"/>
    </w:pPr>
    <w:rPr>
      <w:rFonts w:ascii="Arial" w:eastAsia="宋体" w:hAnsi="Arial" w:cs="Times New Roman"/>
      <w:kern w:val="0"/>
      <w:sz w:val="24"/>
      <w:szCs w:val="20"/>
    </w:rPr>
  </w:style>
  <w:style w:type="paragraph" w:customStyle="1" w:styleId="CharCharCharCharCharCharChar48">
    <w:name w:val="Char Char Char Char Char Char Char48"/>
    <w:basedOn w:val="a0"/>
    <w:rsid w:val="008B234D"/>
    <w:pPr>
      <w:widowControl/>
      <w:jc w:val="left"/>
    </w:pPr>
    <w:rPr>
      <w:rFonts w:ascii="宋体" w:hAnsi="宋体" w:cs="宋体"/>
      <w:kern w:val="0"/>
      <w:szCs w:val="24"/>
    </w:rPr>
  </w:style>
  <w:style w:type="paragraph" w:customStyle="1" w:styleId="620">
    <w:name w:val="正文格式＝62"/>
    <w:basedOn w:val="aff3"/>
    <w:next w:val="aff3"/>
    <w:rsid w:val="008B234D"/>
    <w:rPr>
      <w:rFonts w:hAnsi="宋体"/>
      <w:szCs w:val="24"/>
    </w:rPr>
  </w:style>
  <w:style w:type="paragraph" w:customStyle="1" w:styleId="CharCharCharChar1CharCharChar211">
    <w:name w:val="Char Char Char Char1 Char Char Char211"/>
    <w:basedOn w:val="a0"/>
    <w:rsid w:val="008B234D"/>
    <w:pPr>
      <w:widowControl/>
      <w:spacing w:after="160" w:line="240" w:lineRule="exact"/>
      <w:jc w:val="left"/>
    </w:pPr>
    <w:rPr>
      <w:rFonts w:ascii="Verdana" w:hAnsi="Verdana" w:cs="宋体"/>
      <w:kern w:val="0"/>
      <w:sz w:val="20"/>
      <w:szCs w:val="20"/>
      <w:lang w:eastAsia="en-US"/>
    </w:rPr>
  </w:style>
  <w:style w:type="paragraph" w:customStyle="1" w:styleId="Char2211">
    <w:name w:val="Char2211"/>
    <w:basedOn w:val="a0"/>
    <w:rsid w:val="008B234D"/>
    <w:pPr>
      <w:widowControl/>
      <w:spacing w:before="156"/>
      <w:jc w:val="left"/>
    </w:pPr>
    <w:rPr>
      <w:rFonts w:ascii="黑体" w:eastAsia="黑体" w:hAnsi="宋体" w:cs="宋体"/>
      <w:kern w:val="0"/>
      <w:sz w:val="32"/>
      <w:szCs w:val="32"/>
    </w:rPr>
  </w:style>
  <w:style w:type="paragraph" w:customStyle="1" w:styleId="732">
    <w:name w:val="正文格式＝73"/>
    <w:basedOn w:val="aff3"/>
    <w:next w:val="aff3"/>
    <w:rsid w:val="008B234D"/>
    <w:rPr>
      <w:rFonts w:hAnsi="宋体"/>
      <w:szCs w:val="24"/>
    </w:rPr>
  </w:style>
  <w:style w:type="paragraph" w:customStyle="1" w:styleId="51111">
    <w:name w:val="表内5中111"/>
    <w:basedOn w:val="a0"/>
    <w:rsid w:val="008B234D"/>
    <w:pPr>
      <w:widowControl/>
      <w:jc w:val="center"/>
    </w:pPr>
    <w:rPr>
      <w:rFonts w:ascii="宋体" w:hAnsi="宋体" w:cs="Arial"/>
      <w:snapToGrid w:val="0"/>
      <w:color w:val="000000"/>
      <w:kern w:val="0"/>
      <w:szCs w:val="21"/>
    </w:rPr>
  </w:style>
  <w:style w:type="paragraph" w:customStyle="1" w:styleId="Default1">
    <w:name w:val="Default1"/>
    <w:rsid w:val="008B234D"/>
    <w:pPr>
      <w:widowControl w:val="0"/>
      <w:autoSpaceDE w:val="0"/>
      <w:autoSpaceDN w:val="0"/>
      <w:adjustRightInd w:val="0"/>
    </w:pPr>
    <w:rPr>
      <w:rFonts w:ascii="宋体" w:eastAsia="宋体" w:hAnsi="Times New Roman" w:cs="Times New Roman"/>
      <w:color w:val="000000"/>
      <w:kern w:val="0"/>
      <w:sz w:val="24"/>
      <w:szCs w:val="24"/>
    </w:rPr>
  </w:style>
  <w:style w:type="paragraph" w:customStyle="1" w:styleId="A31">
    <w:name w:val="A正文3"/>
    <w:basedOn w:val="a0"/>
    <w:rsid w:val="008B234D"/>
    <w:pPr>
      <w:widowControl/>
      <w:overflowPunct w:val="0"/>
      <w:autoSpaceDE w:val="0"/>
      <w:autoSpaceDN w:val="0"/>
      <w:jc w:val="left"/>
      <w:textAlignment w:val="baseline"/>
    </w:pPr>
    <w:rPr>
      <w:rFonts w:ascii="宋体" w:hAnsi="宋体" w:cs="宋体"/>
      <w:kern w:val="0"/>
      <w:szCs w:val="24"/>
    </w:rPr>
  </w:style>
  <w:style w:type="paragraph" w:customStyle="1" w:styleId="54152">
    <w:name w:val="表内54152"/>
    <w:basedOn w:val="a0"/>
    <w:rsid w:val="008B234D"/>
    <w:pPr>
      <w:widowControl/>
      <w:spacing w:line="300" w:lineRule="auto"/>
      <w:jc w:val="center"/>
    </w:pPr>
    <w:rPr>
      <w:rFonts w:ascii="宋体" w:hAnsi="宋体" w:cs="宋体"/>
      <w:kern w:val="0"/>
      <w:szCs w:val="20"/>
    </w:rPr>
  </w:style>
  <w:style w:type="paragraph" w:customStyle="1" w:styleId="41110">
    <w:name w:val="标题4111"/>
    <w:basedOn w:val="a0"/>
    <w:rsid w:val="008B234D"/>
    <w:pPr>
      <w:widowControl/>
      <w:spacing w:line="300" w:lineRule="auto"/>
      <w:jc w:val="left"/>
    </w:pPr>
    <w:rPr>
      <w:rFonts w:ascii="黑体" w:eastAsia="黑体" w:hAnsi="宋体" w:cs="宋体"/>
      <w:bCs/>
      <w:kern w:val="0"/>
      <w:szCs w:val="20"/>
    </w:rPr>
  </w:style>
  <w:style w:type="paragraph" w:customStyle="1" w:styleId="3ffc">
    <w:name w:val="福建正文缩进3"/>
    <w:basedOn w:val="1f3"/>
    <w:rsid w:val="008B234D"/>
    <w:pPr>
      <w:tabs>
        <w:tab w:val="left" w:pos="5837"/>
      </w:tabs>
      <w:spacing w:line="480" w:lineRule="exact"/>
    </w:pPr>
    <w:rPr>
      <w:rFonts w:cs="宋体"/>
      <w:color w:val="000000"/>
    </w:rPr>
  </w:style>
  <w:style w:type="paragraph" w:customStyle="1" w:styleId="31311">
    <w:name w:val="表题31311"/>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5321">
    <w:name w:val="表内532"/>
    <w:basedOn w:val="a0"/>
    <w:rsid w:val="008B234D"/>
    <w:pPr>
      <w:widowControl/>
      <w:spacing w:line="300" w:lineRule="auto"/>
      <w:jc w:val="left"/>
    </w:pPr>
    <w:rPr>
      <w:rFonts w:ascii="宋体" w:hAnsi="宋体" w:cs="宋体"/>
      <w:kern w:val="0"/>
      <w:szCs w:val="20"/>
    </w:rPr>
  </w:style>
  <w:style w:type="paragraph" w:customStyle="1" w:styleId="3123">
    <w:name w:val="黑体三号312"/>
    <w:basedOn w:val="aff3"/>
    <w:rsid w:val="008B234D"/>
    <w:pPr>
      <w:jc w:val="center"/>
    </w:pPr>
    <w:rPr>
      <w:rFonts w:ascii="黑体" w:eastAsia="黑体" w:hAnsi="宋体" w:cs="宋体"/>
      <w:b/>
      <w:bCs/>
      <w:sz w:val="32"/>
      <w:szCs w:val="20"/>
    </w:rPr>
  </w:style>
  <w:style w:type="paragraph" w:customStyle="1" w:styleId="21230">
    <w:name w:val="表内文字小2123"/>
    <w:basedOn w:val="a0"/>
    <w:rsid w:val="008B234D"/>
    <w:pPr>
      <w:widowControl/>
      <w:jc w:val="center"/>
    </w:pPr>
    <w:rPr>
      <w:rFonts w:ascii="宋体" w:hAnsi="Times" w:cs="宋体"/>
      <w:bCs/>
      <w:color w:val="000000"/>
      <w:kern w:val="0"/>
      <w:szCs w:val="20"/>
    </w:rPr>
  </w:style>
  <w:style w:type="paragraph" w:customStyle="1" w:styleId="21f4">
    <w:name w:val="表21"/>
    <w:basedOn w:val="a0"/>
    <w:rsid w:val="008B234D"/>
    <w:pPr>
      <w:widowControl/>
      <w:jc w:val="center"/>
    </w:pPr>
    <w:rPr>
      <w:rFonts w:ascii="宋体" w:hAnsi="宋体" w:cs="宋体"/>
      <w:kern w:val="0"/>
      <w:szCs w:val="24"/>
    </w:rPr>
  </w:style>
  <w:style w:type="paragraph" w:customStyle="1" w:styleId="41121">
    <w:name w:val="标题41121"/>
    <w:basedOn w:val="a0"/>
    <w:rsid w:val="008B234D"/>
    <w:pPr>
      <w:widowControl/>
      <w:spacing w:line="300" w:lineRule="auto"/>
      <w:jc w:val="left"/>
    </w:pPr>
    <w:rPr>
      <w:rFonts w:ascii="黑体" w:eastAsia="黑体" w:hAnsi="宋体" w:cs="宋体"/>
      <w:bCs/>
      <w:kern w:val="0"/>
      <w:szCs w:val="20"/>
    </w:rPr>
  </w:style>
  <w:style w:type="paragraph" w:customStyle="1" w:styleId="4fb">
    <w:name w:val="燕山正文4"/>
    <w:basedOn w:val="a0"/>
    <w:rsid w:val="008B234D"/>
    <w:pPr>
      <w:widowControl/>
      <w:tabs>
        <w:tab w:val="left" w:pos="4680"/>
      </w:tabs>
      <w:spacing w:line="480" w:lineRule="exact"/>
      <w:jc w:val="left"/>
    </w:pPr>
    <w:rPr>
      <w:rFonts w:ascii="宋体" w:hAnsi="宋体" w:cs="宋体"/>
      <w:kern w:val="0"/>
      <w:szCs w:val="24"/>
    </w:rPr>
  </w:style>
  <w:style w:type="paragraph" w:customStyle="1" w:styleId="1141">
    <w:name w:val="燕山正文1141"/>
    <w:basedOn w:val="a0"/>
    <w:rsid w:val="008B234D"/>
    <w:pPr>
      <w:widowControl/>
      <w:tabs>
        <w:tab w:val="left" w:pos="4680"/>
      </w:tabs>
      <w:spacing w:line="480" w:lineRule="exact"/>
      <w:jc w:val="left"/>
    </w:pPr>
    <w:rPr>
      <w:rFonts w:ascii="宋体" w:hAnsi="宋体" w:cs="宋体"/>
      <w:bCs/>
      <w:color w:val="000000"/>
      <w:kern w:val="0"/>
      <w:szCs w:val="24"/>
    </w:rPr>
  </w:style>
  <w:style w:type="paragraph" w:customStyle="1" w:styleId="CharChar2CharCharCharChar13">
    <w:name w:val="Char Char2 Char Char Char Char13"/>
    <w:basedOn w:val="a0"/>
    <w:rsid w:val="008B234D"/>
    <w:pPr>
      <w:widowControl/>
      <w:jc w:val="left"/>
    </w:pPr>
    <w:rPr>
      <w:rFonts w:ascii="宋体" w:hAnsi="宋体" w:cs="宋体"/>
      <w:kern w:val="0"/>
      <w:szCs w:val="24"/>
    </w:rPr>
  </w:style>
  <w:style w:type="paragraph" w:customStyle="1" w:styleId="229">
    <w:name w:val="黑体三号22"/>
    <w:basedOn w:val="aff3"/>
    <w:rsid w:val="008B234D"/>
    <w:pPr>
      <w:jc w:val="center"/>
    </w:pPr>
    <w:rPr>
      <w:rFonts w:ascii="黑体" w:eastAsia="黑体" w:hAnsi="宋体" w:cs="宋体"/>
      <w:b/>
      <w:bCs/>
      <w:sz w:val="32"/>
      <w:szCs w:val="20"/>
    </w:rPr>
  </w:style>
  <w:style w:type="paragraph" w:customStyle="1" w:styleId="CharCharCharCharCharCharChar4">
    <w:name w:val="Char Char Char Char Char Char Char4"/>
    <w:basedOn w:val="a0"/>
    <w:rsid w:val="008B234D"/>
    <w:pPr>
      <w:widowControl/>
      <w:jc w:val="left"/>
    </w:pPr>
    <w:rPr>
      <w:rFonts w:ascii="宋体" w:hAnsi="宋体" w:cs="宋体"/>
      <w:kern w:val="0"/>
      <w:szCs w:val="24"/>
    </w:rPr>
  </w:style>
  <w:style w:type="paragraph" w:customStyle="1" w:styleId="21212">
    <w:name w:val="表内文字小21212"/>
    <w:basedOn w:val="a0"/>
    <w:rsid w:val="008B234D"/>
    <w:pPr>
      <w:widowControl/>
      <w:jc w:val="center"/>
    </w:pPr>
    <w:rPr>
      <w:rFonts w:ascii="宋体" w:hAnsi="Times" w:cs="宋体"/>
      <w:bCs/>
      <w:color w:val="000000"/>
      <w:kern w:val="0"/>
      <w:szCs w:val="20"/>
    </w:rPr>
  </w:style>
  <w:style w:type="paragraph" w:customStyle="1" w:styleId="333">
    <w:name w:val="表内文字小33"/>
    <w:basedOn w:val="a0"/>
    <w:rsid w:val="008B234D"/>
    <w:pPr>
      <w:widowControl/>
      <w:jc w:val="center"/>
    </w:pPr>
    <w:rPr>
      <w:rFonts w:ascii="宋体" w:hAnsi="Times" w:cs="宋体"/>
      <w:kern w:val="0"/>
      <w:szCs w:val="20"/>
    </w:rPr>
  </w:style>
  <w:style w:type="paragraph" w:customStyle="1" w:styleId="526">
    <w:name w:val="正文格式＝52"/>
    <w:basedOn w:val="aff3"/>
    <w:next w:val="aff3"/>
    <w:rsid w:val="008B234D"/>
    <w:rPr>
      <w:rFonts w:hAnsi="宋体"/>
      <w:szCs w:val="24"/>
    </w:rPr>
  </w:style>
  <w:style w:type="paragraph" w:customStyle="1" w:styleId="Char360">
    <w:name w:val="Char36"/>
    <w:basedOn w:val="a0"/>
    <w:rsid w:val="008B234D"/>
    <w:pPr>
      <w:widowControl/>
      <w:ind w:left="-48"/>
      <w:jc w:val="left"/>
    </w:pPr>
    <w:rPr>
      <w:rFonts w:ascii="宋体" w:hAnsi="宋体" w:cs="宋体"/>
      <w:kern w:val="0"/>
      <w:szCs w:val="24"/>
    </w:rPr>
  </w:style>
  <w:style w:type="paragraph" w:customStyle="1" w:styleId="250">
    <w:name w:val="表内文字小25"/>
    <w:basedOn w:val="a0"/>
    <w:rsid w:val="008B234D"/>
    <w:pPr>
      <w:widowControl/>
      <w:jc w:val="center"/>
    </w:pPr>
    <w:rPr>
      <w:rFonts w:ascii="宋体" w:hAnsi="Times" w:cs="宋体"/>
      <w:bCs/>
      <w:color w:val="000000"/>
      <w:kern w:val="0"/>
      <w:szCs w:val="20"/>
    </w:rPr>
  </w:style>
  <w:style w:type="paragraph" w:customStyle="1" w:styleId="2fffff0">
    <w:name w:val="文本框2"/>
    <w:basedOn w:val="a0"/>
    <w:rsid w:val="008B234D"/>
    <w:pPr>
      <w:widowControl/>
      <w:spacing w:after="6"/>
      <w:jc w:val="center"/>
    </w:pPr>
    <w:rPr>
      <w:rFonts w:ascii="宋体" w:hAnsi="宋体" w:cs="宋体"/>
      <w:kern w:val="0"/>
      <w:szCs w:val="24"/>
    </w:rPr>
  </w:style>
  <w:style w:type="paragraph" w:customStyle="1" w:styleId="Char6111">
    <w:name w:val="Char611"/>
    <w:basedOn w:val="a0"/>
    <w:rsid w:val="008B234D"/>
    <w:pPr>
      <w:widowControl/>
      <w:spacing w:before="156"/>
      <w:jc w:val="left"/>
    </w:pPr>
    <w:rPr>
      <w:rFonts w:ascii="黑体" w:eastAsia="黑体" w:hAnsi="宋体" w:cs="宋体"/>
      <w:kern w:val="0"/>
      <w:sz w:val="32"/>
      <w:szCs w:val="32"/>
    </w:rPr>
  </w:style>
  <w:style w:type="paragraph" w:customStyle="1" w:styleId="560">
    <w:name w:val="表内56"/>
    <w:basedOn w:val="a0"/>
    <w:rsid w:val="008B234D"/>
    <w:pPr>
      <w:widowControl/>
      <w:spacing w:line="300" w:lineRule="auto"/>
      <w:jc w:val="left"/>
    </w:pPr>
    <w:rPr>
      <w:rFonts w:ascii="宋体" w:hAnsi="宋体" w:cs="宋体"/>
      <w:kern w:val="0"/>
      <w:sz w:val="18"/>
      <w:szCs w:val="20"/>
    </w:rPr>
  </w:style>
  <w:style w:type="paragraph" w:customStyle="1" w:styleId="811">
    <w:name w:val="表内文字小811"/>
    <w:basedOn w:val="a0"/>
    <w:rsid w:val="008B234D"/>
    <w:pPr>
      <w:widowControl/>
      <w:jc w:val="center"/>
    </w:pPr>
    <w:rPr>
      <w:rFonts w:ascii="宋体" w:hAnsi="Times" w:cs="宋体"/>
      <w:kern w:val="0"/>
      <w:szCs w:val="20"/>
    </w:rPr>
  </w:style>
  <w:style w:type="paragraph" w:customStyle="1" w:styleId="11f3">
    <w:name w:val="表格内容11"/>
    <w:rsid w:val="008B234D"/>
    <w:pPr>
      <w:jc w:val="center"/>
    </w:pPr>
    <w:rPr>
      <w:rFonts w:ascii="Times New Roman" w:eastAsia="宋体" w:hAnsi="Times New Roman" w:cs="Times New Roman"/>
      <w:szCs w:val="21"/>
    </w:rPr>
  </w:style>
  <w:style w:type="paragraph" w:customStyle="1" w:styleId="54143">
    <w:name w:val="表内54143"/>
    <w:basedOn w:val="a0"/>
    <w:rsid w:val="008B234D"/>
    <w:pPr>
      <w:widowControl/>
      <w:spacing w:line="300" w:lineRule="auto"/>
      <w:jc w:val="center"/>
    </w:pPr>
    <w:rPr>
      <w:rFonts w:ascii="宋体" w:hAnsi="宋体" w:cs="宋体"/>
      <w:kern w:val="0"/>
      <w:szCs w:val="20"/>
    </w:rPr>
  </w:style>
  <w:style w:type="paragraph" w:customStyle="1" w:styleId="51131">
    <w:name w:val="表内宋5113"/>
    <w:basedOn w:val="1fa"/>
    <w:uiPriority w:val="99"/>
    <w:rsid w:val="008B234D"/>
    <w:rPr>
      <w:rFonts w:ascii="宋体" w:hAnsi="宋体" w:cs="宋体"/>
      <w:color w:val="000000"/>
      <w:sz w:val="21"/>
      <w:szCs w:val="24"/>
    </w:rPr>
  </w:style>
  <w:style w:type="paragraph" w:customStyle="1" w:styleId="CharCharCharCharCharCharChar27">
    <w:name w:val="Char Char Char Char Char Char Char27"/>
    <w:basedOn w:val="a0"/>
    <w:uiPriority w:val="99"/>
    <w:rsid w:val="008B234D"/>
    <w:pPr>
      <w:widowControl/>
      <w:jc w:val="left"/>
    </w:pPr>
    <w:rPr>
      <w:rFonts w:ascii="宋体" w:hAnsi="宋体" w:cs="宋体"/>
      <w:kern w:val="0"/>
      <w:szCs w:val="24"/>
    </w:rPr>
  </w:style>
  <w:style w:type="paragraph" w:customStyle="1" w:styleId="541411">
    <w:name w:val="表内541411"/>
    <w:basedOn w:val="a0"/>
    <w:uiPriority w:val="99"/>
    <w:rsid w:val="008B234D"/>
    <w:pPr>
      <w:widowControl/>
      <w:spacing w:line="300" w:lineRule="auto"/>
      <w:jc w:val="center"/>
    </w:pPr>
    <w:rPr>
      <w:rFonts w:ascii="宋体" w:hAnsi="宋体" w:cs="宋体"/>
      <w:kern w:val="0"/>
      <w:szCs w:val="20"/>
    </w:rPr>
  </w:style>
  <w:style w:type="paragraph" w:customStyle="1" w:styleId="CharCharCharCharCharCharChar141">
    <w:name w:val="Char Char Char Char Char Char Char141"/>
    <w:basedOn w:val="a0"/>
    <w:uiPriority w:val="99"/>
    <w:rsid w:val="008B234D"/>
    <w:pPr>
      <w:widowControl/>
      <w:jc w:val="left"/>
    </w:pPr>
    <w:rPr>
      <w:rFonts w:ascii="宋体" w:hAnsi="宋体" w:cs="宋体"/>
      <w:kern w:val="0"/>
      <w:szCs w:val="24"/>
    </w:rPr>
  </w:style>
  <w:style w:type="paragraph" w:customStyle="1" w:styleId="xl243">
    <w:name w:val="xl243"/>
    <w:basedOn w:val="a0"/>
    <w:uiPriority w:val="99"/>
    <w:rsid w:val="008B234D"/>
    <w:pPr>
      <w:widowControl/>
      <w:pBdr>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Char2410">
    <w:name w:val="Char241"/>
    <w:basedOn w:val="a0"/>
    <w:rsid w:val="008B234D"/>
    <w:pPr>
      <w:widowControl/>
      <w:ind w:left="-48"/>
      <w:jc w:val="left"/>
    </w:pPr>
    <w:rPr>
      <w:rFonts w:ascii="宋体" w:hAnsi="宋体" w:cs="宋体"/>
      <w:kern w:val="0"/>
      <w:szCs w:val="24"/>
    </w:rPr>
  </w:style>
  <w:style w:type="paragraph" w:customStyle="1" w:styleId="CharCharCharCharCharCharChar121">
    <w:name w:val="Char Char Char Char Char Char Char121"/>
    <w:basedOn w:val="a0"/>
    <w:rsid w:val="008B234D"/>
    <w:pPr>
      <w:widowControl/>
      <w:jc w:val="left"/>
    </w:pPr>
    <w:rPr>
      <w:rFonts w:ascii="宋体" w:hAnsi="宋体" w:cs="宋体"/>
      <w:kern w:val="0"/>
      <w:szCs w:val="20"/>
    </w:rPr>
  </w:style>
  <w:style w:type="paragraph" w:customStyle="1" w:styleId="11f4">
    <w:name w:val="环评正文11"/>
    <w:rsid w:val="008B234D"/>
    <w:pPr>
      <w:spacing w:line="440" w:lineRule="exact"/>
      <w:ind w:firstLineChars="200" w:firstLine="200"/>
    </w:pPr>
    <w:rPr>
      <w:rFonts w:ascii="Times New Roman" w:eastAsia="宋体" w:hAnsi="Times New Roman" w:cs="Times New Roman"/>
      <w:bCs/>
      <w:sz w:val="24"/>
      <w:szCs w:val="24"/>
    </w:rPr>
  </w:style>
  <w:style w:type="paragraph" w:customStyle="1" w:styleId="CharCharCharChar1CharCharChar18">
    <w:name w:val="Char Char Char Char1 Char Char Char18"/>
    <w:basedOn w:val="a0"/>
    <w:rsid w:val="008B234D"/>
    <w:pPr>
      <w:widowControl/>
      <w:spacing w:after="160" w:line="240" w:lineRule="exact"/>
      <w:jc w:val="left"/>
    </w:pPr>
    <w:rPr>
      <w:rFonts w:ascii="Verdana" w:hAnsi="Verdana" w:cs="宋体"/>
      <w:kern w:val="0"/>
      <w:sz w:val="20"/>
      <w:szCs w:val="20"/>
      <w:lang w:eastAsia="en-US"/>
    </w:rPr>
  </w:style>
  <w:style w:type="paragraph" w:customStyle="1" w:styleId="54122">
    <w:name w:val="表内54122"/>
    <w:basedOn w:val="a0"/>
    <w:rsid w:val="008B234D"/>
    <w:pPr>
      <w:widowControl/>
      <w:spacing w:line="300" w:lineRule="auto"/>
      <w:jc w:val="center"/>
    </w:pPr>
    <w:rPr>
      <w:rFonts w:ascii="宋体" w:hAnsi="宋体" w:cs="宋体"/>
      <w:kern w:val="0"/>
      <w:szCs w:val="20"/>
    </w:rPr>
  </w:style>
  <w:style w:type="paragraph" w:customStyle="1" w:styleId="414H4H4141H42H41114221">
    <w:name w:val="样式 标题 4无效格式无效格式1河石管道4H4H41小小节河石管道41H42H411小小节1河石管道42...21"/>
    <w:basedOn w:val="4"/>
    <w:rsid w:val="008B234D"/>
    <w:pPr>
      <w:numPr>
        <w:ilvl w:val="0"/>
        <w:numId w:val="0"/>
      </w:numPr>
      <w:spacing w:after="0" w:line="360" w:lineRule="auto"/>
      <w:ind w:left="664" w:hanging="864"/>
    </w:pPr>
    <w:rPr>
      <w:rFonts w:ascii="黑体" w:eastAsia="黑体" w:hAnsi="Arial" w:cs="Times New Roman"/>
      <w:b w:val="0"/>
      <w:bCs w:val="0"/>
      <w:kern w:val="2"/>
      <w:sz w:val="24"/>
      <w:szCs w:val="24"/>
    </w:rPr>
  </w:style>
  <w:style w:type="paragraph" w:customStyle="1" w:styleId="13a">
    <w:name w:val="表内文字边13"/>
    <w:basedOn w:val="a0"/>
    <w:rsid w:val="008B234D"/>
    <w:pPr>
      <w:widowControl/>
      <w:spacing w:line="240" w:lineRule="atLeast"/>
      <w:ind w:leftChars="-10" w:left="-21" w:rightChars="-20" w:right="-42"/>
      <w:jc w:val="left"/>
    </w:pPr>
    <w:rPr>
      <w:rFonts w:ascii="宋体" w:hAnsi="宋体" w:cs="宋体"/>
      <w:kern w:val="0"/>
      <w:szCs w:val="21"/>
    </w:rPr>
  </w:style>
  <w:style w:type="paragraph" w:customStyle="1" w:styleId="CharCharCharCharCharCharChar115">
    <w:name w:val="Char Char Char Char Char Char Char115"/>
    <w:basedOn w:val="a0"/>
    <w:rsid w:val="008B234D"/>
    <w:pPr>
      <w:widowControl/>
      <w:jc w:val="left"/>
    </w:pPr>
    <w:rPr>
      <w:rFonts w:ascii="宋体" w:hAnsi="宋体" w:cs="宋体"/>
      <w:kern w:val="0"/>
      <w:szCs w:val="24"/>
    </w:rPr>
  </w:style>
  <w:style w:type="paragraph" w:customStyle="1" w:styleId="11112">
    <w:name w:val="燕山正文11112"/>
    <w:basedOn w:val="a0"/>
    <w:rsid w:val="008B234D"/>
    <w:pPr>
      <w:widowControl/>
      <w:tabs>
        <w:tab w:val="left" w:pos="4680"/>
      </w:tabs>
      <w:spacing w:line="480" w:lineRule="exact"/>
      <w:jc w:val="left"/>
    </w:pPr>
    <w:rPr>
      <w:rFonts w:ascii="宋体" w:hAnsi="宋体" w:cs="宋体"/>
      <w:bCs/>
      <w:color w:val="000000"/>
      <w:kern w:val="0"/>
      <w:szCs w:val="24"/>
    </w:rPr>
  </w:style>
  <w:style w:type="paragraph" w:customStyle="1" w:styleId="431111">
    <w:name w:val="标题431111"/>
    <w:basedOn w:val="a0"/>
    <w:rsid w:val="008B234D"/>
    <w:pPr>
      <w:widowControl/>
      <w:spacing w:line="480" w:lineRule="exact"/>
      <w:jc w:val="center"/>
    </w:pPr>
    <w:rPr>
      <w:rFonts w:ascii="宋体" w:hAnsi="宋体" w:cs="宋体"/>
      <w:kern w:val="0"/>
      <w:szCs w:val="24"/>
    </w:rPr>
  </w:style>
  <w:style w:type="paragraph" w:customStyle="1" w:styleId="111a">
    <w:name w:val="样式 表格内字体1 +11"/>
    <w:basedOn w:val="1fffffe"/>
    <w:next w:val="affffa"/>
    <w:rsid w:val="008B234D"/>
    <w:rPr>
      <w:rFonts w:hAnsi="Times New Roman" w:cs="宋体"/>
      <w:szCs w:val="20"/>
    </w:rPr>
  </w:style>
  <w:style w:type="paragraph" w:customStyle="1" w:styleId="334">
    <w:name w:val="正文修改33"/>
    <w:basedOn w:val="affd"/>
    <w:rsid w:val="008B234D"/>
    <w:rPr>
      <w:rFonts w:eastAsia="宋体" w:hAnsi="宋体" w:cs="宋体"/>
      <w:color w:val="000000"/>
      <w:szCs w:val="24"/>
    </w:rPr>
  </w:style>
  <w:style w:type="paragraph" w:customStyle="1" w:styleId="xl2411">
    <w:name w:val="xl2411"/>
    <w:basedOn w:val="a0"/>
    <w:rsid w:val="008B234D"/>
    <w:pPr>
      <w:widowControl/>
      <w:pBdr>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c">
    <w:name w:val="c"/>
    <w:rsid w:val="008B234D"/>
    <w:pPr>
      <w:widowControl w:val="0"/>
      <w:autoSpaceDE w:val="0"/>
      <w:autoSpaceDN w:val="0"/>
      <w:adjustRightInd w:val="0"/>
      <w:jc w:val="both"/>
    </w:pPr>
    <w:rPr>
      <w:rFonts w:ascii="Arial" w:eastAsia="宋体" w:hAnsi="Arial" w:cs="Times New Roman"/>
      <w:kern w:val="0"/>
      <w:sz w:val="24"/>
      <w:szCs w:val="20"/>
    </w:rPr>
  </w:style>
  <w:style w:type="paragraph" w:customStyle="1" w:styleId="111b">
    <w:name w:val="封面标准文稿编辑信息111"/>
    <w:rsid w:val="008B234D"/>
    <w:pPr>
      <w:spacing w:before="180" w:line="180" w:lineRule="exact"/>
      <w:jc w:val="center"/>
    </w:pPr>
    <w:rPr>
      <w:rFonts w:ascii="宋体" w:eastAsia="宋体" w:hAnsi="Times New Roman" w:cs="Times New Roman"/>
      <w:kern w:val="0"/>
      <w:szCs w:val="20"/>
    </w:rPr>
  </w:style>
  <w:style w:type="paragraph" w:customStyle="1" w:styleId="1313">
    <w:name w:val="样式131"/>
    <w:basedOn w:val="314"/>
    <w:rsid w:val="008B234D"/>
    <w:pPr>
      <w:spacing w:line="240" w:lineRule="auto"/>
      <w:ind w:firstLine="0"/>
      <w:jc w:val="center"/>
    </w:pPr>
    <w:rPr>
      <w:rFonts w:cs="Times New Roman"/>
      <w:b/>
      <w:color w:val="auto"/>
      <w:szCs w:val="20"/>
    </w:rPr>
  </w:style>
  <w:style w:type="paragraph" w:customStyle="1" w:styleId="22a">
    <w:name w:val="样式22"/>
    <w:basedOn w:val="a0"/>
    <w:rsid w:val="008B234D"/>
    <w:pPr>
      <w:widowControl/>
      <w:jc w:val="center"/>
      <w:textAlignment w:val="baseline"/>
      <w:outlineLvl w:val="0"/>
    </w:pPr>
    <w:rPr>
      <w:rFonts w:ascii="宋体" w:hAnsi="宋体" w:cs="宋体"/>
      <w:kern w:val="0"/>
      <w:szCs w:val="20"/>
    </w:rPr>
  </w:style>
  <w:style w:type="paragraph" w:customStyle="1" w:styleId="2212">
    <w:name w:val="表内文字小2212"/>
    <w:basedOn w:val="a0"/>
    <w:rsid w:val="008B234D"/>
    <w:pPr>
      <w:widowControl/>
      <w:jc w:val="center"/>
    </w:pPr>
    <w:rPr>
      <w:rFonts w:ascii="宋体" w:hAnsi="Times" w:cs="宋体"/>
      <w:bCs/>
      <w:color w:val="000000"/>
      <w:kern w:val="0"/>
      <w:szCs w:val="20"/>
    </w:rPr>
  </w:style>
  <w:style w:type="paragraph" w:customStyle="1" w:styleId="13b">
    <w:name w:val="黑体三号13"/>
    <w:basedOn w:val="aff3"/>
    <w:rsid w:val="008B234D"/>
    <w:pPr>
      <w:jc w:val="center"/>
    </w:pPr>
    <w:rPr>
      <w:rFonts w:ascii="黑体" w:eastAsia="黑体" w:hAnsi="宋体" w:cs="宋体"/>
      <w:b/>
      <w:bCs/>
      <w:sz w:val="32"/>
      <w:szCs w:val="20"/>
    </w:rPr>
  </w:style>
  <w:style w:type="paragraph" w:customStyle="1" w:styleId="2220">
    <w:name w:val="表内文字小222"/>
    <w:basedOn w:val="a0"/>
    <w:rsid w:val="008B234D"/>
    <w:pPr>
      <w:widowControl/>
      <w:jc w:val="center"/>
    </w:pPr>
    <w:rPr>
      <w:rFonts w:ascii="宋体" w:hAnsi="Times" w:cs="宋体"/>
      <w:bCs/>
      <w:color w:val="000000"/>
      <w:kern w:val="0"/>
      <w:szCs w:val="20"/>
    </w:rPr>
  </w:style>
  <w:style w:type="paragraph" w:customStyle="1" w:styleId="422">
    <w:name w:val="燕山正文42"/>
    <w:basedOn w:val="a0"/>
    <w:rsid w:val="008B234D"/>
    <w:pPr>
      <w:widowControl/>
      <w:tabs>
        <w:tab w:val="left" w:pos="4680"/>
      </w:tabs>
      <w:spacing w:line="480" w:lineRule="exact"/>
      <w:jc w:val="left"/>
    </w:pPr>
    <w:rPr>
      <w:rFonts w:ascii="宋体" w:hAnsi="宋体" w:cs="宋体"/>
      <w:kern w:val="0"/>
      <w:szCs w:val="24"/>
    </w:rPr>
  </w:style>
  <w:style w:type="paragraph" w:customStyle="1" w:styleId="ParaCharCharCharChar42">
    <w:name w:val="默认段落字体 Para Char Char Char Char42"/>
    <w:basedOn w:val="a0"/>
    <w:rsid w:val="008B234D"/>
    <w:pPr>
      <w:widowControl/>
      <w:jc w:val="left"/>
    </w:pPr>
    <w:rPr>
      <w:rFonts w:ascii="宋体" w:hAnsi="宋体" w:cs="宋体"/>
      <w:kern w:val="0"/>
      <w:szCs w:val="24"/>
    </w:rPr>
  </w:style>
  <w:style w:type="paragraph" w:customStyle="1" w:styleId="Char147">
    <w:name w:val="Char14"/>
    <w:basedOn w:val="a0"/>
    <w:rsid w:val="008B234D"/>
    <w:pPr>
      <w:widowControl/>
      <w:ind w:left="-48"/>
      <w:jc w:val="left"/>
    </w:pPr>
    <w:rPr>
      <w:rFonts w:ascii="宋体" w:hAnsi="宋体" w:cs="宋体"/>
      <w:kern w:val="0"/>
      <w:szCs w:val="24"/>
    </w:rPr>
  </w:style>
  <w:style w:type="paragraph" w:customStyle="1" w:styleId="5911">
    <w:name w:val="表内5911"/>
    <w:basedOn w:val="a0"/>
    <w:rsid w:val="008B234D"/>
    <w:pPr>
      <w:widowControl/>
      <w:spacing w:line="300" w:lineRule="auto"/>
      <w:jc w:val="center"/>
    </w:pPr>
    <w:rPr>
      <w:rFonts w:ascii="宋体" w:hAnsi="宋体" w:cs="宋体"/>
      <w:snapToGrid w:val="0"/>
      <w:kern w:val="0"/>
      <w:szCs w:val="21"/>
    </w:rPr>
  </w:style>
  <w:style w:type="paragraph" w:customStyle="1" w:styleId="3210">
    <w:name w:val="燕山正文321"/>
    <w:basedOn w:val="a0"/>
    <w:rsid w:val="008B234D"/>
    <w:pPr>
      <w:widowControl/>
      <w:tabs>
        <w:tab w:val="left" w:pos="4680"/>
      </w:tabs>
      <w:spacing w:line="480" w:lineRule="exact"/>
      <w:jc w:val="left"/>
    </w:pPr>
    <w:rPr>
      <w:rFonts w:ascii="宋体" w:hAnsi="宋体" w:cs="宋体"/>
      <w:kern w:val="0"/>
      <w:szCs w:val="24"/>
    </w:rPr>
  </w:style>
  <w:style w:type="paragraph" w:customStyle="1" w:styleId="5330">
    <w:name w:val="表内533"/>
    <w:basedOn w:val="a0"/>
    <w:rsid w:val="008B234D"/>
    <w:pPr>
      <w:widowControl/>
      <w:spacing w:line="300" w:lineRule="auto"/>
      <w:jc w:val="left"/>
    </w:pPr>
    <w:rPr>
      <w:rFonts w:ascii="宋体" w:hAnsi="宋体" w:cs="宋体"/>
      <w:kern w:val="0"/>
      <w:szCs w:val="20"/>
    </w:rPr>
  </w:style>
  <w:style w:type="paragraph" w:customStyle="1" w:styleId="ParaCharCharCharChar411">
    <w:name w:val="默认段落字体 Para Char Char Char Char411"/>
    <w:basedOn w:val="a0"/>
    <w:rsid w:val="008B234D"/>
    <w:pPr>
      <w:widowControl/>
      <w:jc w:val="left"/>
    </w:pPr>
    <w:rPr>
      <w:rFonts w:ascii="宋体" w:hAnsi="宋体" w:cs="宋体"/>
      <w:kern w:val="0"/>
      <w:szCs w:val="24"/>
    </w:rPr>
  </w:style>
  <w:style w:type="paragraph" w:customStyle="1" w:styleId="5220">
    <w:name w:val="表内5中22"/>
    <w:basedOn w:val="a0"/>
    <w:rsid w:val="008B234D"/>
    <w:pPr>
      <w:widowControl/>
      <w:jc w:val="center"/>
    </w:pPr>
    <w:rPr>
      <w:rFonts w:ascii="宋体" w:hAnsi="宋体" w:cs="Arial"/>
      <w:snapToGrid w:val="0"/>
      <w:color w:val="000000"/>
      <w:kern w:val="0"/>
      <w:szCs w:val="21"/>
    </w:rPr>
  </w:style>
  <w:style w:type="paragraph" w:customStyle="1" w:styleId="2141">
    <w:name w:val="表内文字小2141"/>
    <w:basedOn w:val="a0"/>
    <w:rsid w:val="008B234D"/>
    <w:pPr>
      <w:widowControl/>
      <w:jc w:val="center"/>
    </w:pPr>
    <w:rPr>
      <w:rFonts w:ascii="宋体" w:hAnsi="Times" w:cs="宋体"/>
      <w:bCs/>
      <w:color w:val="000000"/>
      <w:kern w:val="0"/>
      <w:szCs w:val="20"/>
    </w:rPr>
  </w:style>
  <w:style w:type="paragraph" w:customStyle="1" w:styleId="5322">
    <w:name w:val="表内5322"/>
    <w:basedOn w:val="a0"/>
    <w:rsid w:val="008B234D"/>
    <w:pPr>
      <w:widowControl/>
      <w:spacing w:line="300" w:lineRule="auto"/>
      <w:jc w:val="left"/>
    </w:pPr>
    <w:rPr>
      <w:rFonts w:ascii="宋体" w:hAnsi="宋体" w:cs="宋体"/>
      <w:kern w:val="0"/>
      <w:szCs w:val="20"/>
    </w:rPr>
  </w:style>
  <w:style w:type="paragraph" w:customStyle="1" w:styleId="154">
    <w:name w:val="表内文字小15"/>
    <w:basedOn w:val="a0"/>
    <w:rsid w:val="008B234D"/>
    <w:pPr>
      <w:widowControl/>
      <w:jc w:val="center"/>
    </w:pPr>
    <w:rPr>
      <w:rFonts w:ascii="宋体" w:hAnsi="Times" w:cs="宋体"/>
      <w:kern w:val="0"/>
      <w:szCs w:val="20"/>
    </w:rPr>
  </w:style>
  <w:style w:type="paragraph" w:customStyle="1" w:styleId="FaxHeader1">
    <w:name w:val="Fax Header1"/>
    <w:basedOn w:val="a0"/>
    <w:rsid w:val="008B234D"/>
    <w:pPr>
      <w:widowControl/>
      <w:spacing w:before="240" w:after="60"/>
      <w:jc w:val="left"/>
    </w:pPr>
    <w:rPr>
      <w:rFonts w:ascii="宋体" w:hAnsi="宋体" w:cs="宋体"/>
      <w:kern w:val="0"/>
      <w:sz w:val="20"/>
      <w:szCs w:val="20"/>
    </w:rPr>
  </w:style>
  <w:style w:type="paragraph" w:customStyle="1" w:styleId="5117">
    <w:name w:val="表内小5中11"/>
    <w:basedOn w:val="a0"/>
    <w:rsid w:val="008B234D"/>
    <w:pPr>
      <w:widowControl/>
      <w:jc w:val="center"/>
    </w:pPr>
    <w:rPr>
      <w:rFonts w:ascii="宋体" w:hAnsi="宋体" w:cs="宋体"/>
      <w:kern w:val="0"/>
      <w:sz w:val="18"/>
      <w:szCs w:val="20"/>
    </w:rPr>
  </w:style>
  <w:style w:type="paragraph" w:customStyle="1" w:styleId="2124">
    <w:name w:val="黑体三号212"/>
    <w:basedOn w:val="aff3"/>
    <w:rsid w:val="008B234D"/>
    <w:pPr>
      <w:jc w:val="center"/>
    </w:pPr>
    <w:rPr>
      <w:rFonts w:ascii="黑体" w:eastAsia="黑体" w:hAnsi="宋体" w:cs="宋体"/>
      <w:b/>
      <w:bCs/>
      <w:sz w:val="32"/>
      <w:szCs w:val="20"/>
    </w:rPr>
  </w:style>
  <w:style w:type="paragraph" w:customStyle="1" w:styleId="51b">
    <w:name w:val="表内宋51"/>
    <w:basedOn w:val="5f5"/>
    <w:rsid w:val="008B234D"/>
    <w:pPr>
      <w:autoSpaceDE w:val="0"/>
      <w:autoSpaceDN w:val="0"/>
      <w:textAlignment w:val="auto"/>
    </w:pPr>
    <w:rPr>
      <w:color w:val="auto"/>
      <w:w w:val="90"/>
    </w:rPr>
  </w:style>
  <w:style w:type="paragraph" w:customStyle="1" w:styleId="511110">
    <w:name w:val="表内宋51111"/>
    <w:basedOn w:val="1fa"/>
    <w:rsid w:val="008B234D"/>
    <w:rPr>
      <w:rFonts w:ascii="宋体" w:hAnsi="宋体" w:cs="宋体"/>
      <w:color w:val="000000"/>
      <w:sz w:val="21"/>
      <w:szCs w:val="24"/>
    </w:rPr>
  </w:style>
  <w:style w:type="paragraph" w:customStyle="1" w:styleId="13c">
    <w:name w:val="表13"/>
    <w:basedOn w:val="a0"/>
    <w:rsid w:val="008B234D"/>
    <w:pPr>
      <w:widowControl/>
      <w:jc w:val="center"/>
    </w:pPr>
    <w:rPr>
      <w:rFonts w:ascii="宋体" w:hAnsi="宋体" w:cs="宋体"/>
      <w:kern w:val="0"/>
      <w:szCs w:val="24"/>
    </w:rPr>
  </w:style>
  <w:style w:type="paragraph" w:customStyle="1" w:styleId="Char262">
    <w:name w:val="Char26"/>
    <w:basedOn w:val="a0"/>
    <w:rsid w:val="008B234D"/>
    <w:pPr>
      <w:widowControl/>
      <w:ind w:left="-48"/>
      <w:jc w:val="left"/>
    </w:pPr>
    <w:rPr>
      <w:rFonts w:ascii="宋体" w:hAnsi="宋体" w:cs="宋体"/>
      <w:kern w:val="0"/>
      <w:szCs w:val="24"/>
    </w:rPr>
  </w:style>
  <w:style w:type="paragraph" w:customStyle="1" w:styleId="423">
    <w:name w:val="表42"/>
    <w:basedOn w:val="a0"/>
    <w:rsid w:val="008B234D"/>
    <w:pPr>
      <w:widowControl/>
      <w:jc w:val="center"/>
    </w:pPr>
    <w:rPr>
      <w:rFonts w:ascii="宋体" w:hAnsi="宋体" w:cs="宋体"/>
      <w:kern w:val="0"/>
      <w:szCs w:val="24"/>
    </w:rPr>
  </w:style>
  <w:style w:type="paragraph" w:customStyle="1" w:styleId="41120">
    <w:name w:val="表题4112"/>
    <w:basedOn w:val="1f2"/>
    <w:rsid w:val="008B234D"/>
    <w:pPr>
      <w:widowControl/>
      <w:tabs>
        <w:tab w:val="left" w:pos="4305"/>
      </w:tabs>
      <w:spacing w:after="0" w:line="240" w:lineRule="auto"/>
      <w:ind w:leftChars="0" w:left="0" w:firstLineChars="0" w:firstLine="0"/>
      <w:jc w:val="center"/>
    </w:pPr>
    <w:rPr>
      <w:rFonts w:ascii="宋体" w:hAnsi="宋体" w:cs="宋体"/>
      <w:color w:val="000000"/>
      <w:sz w:val="24"/>
      <w:szCs w:val="24"/>
    </w:rPr>
  </w:style>
  <w:style w:type="paragraph" w:customStyle="1" w:styleId="143">
    <w:name w:val="燕山正文14"/>
    <w:basedOn w:val="a0"/>
    <w:rsid w:val="008B234D"/>
    <w:pPr>
      <w:widowControl/>
      <w:tabs>
        <w:tab w:val="left" w:pos="4680"/>
      </w:tabs>
      <w:spacing w:line="480" w:lineRule="exact"/>
      <w:jc w:val="left"/>
    </w:pPr>
    <w:rPr>
      <w:rFonts w:ascii="宋体" w:hAnsi="宋体" w:cs="宋体"/>
      <w:kern w:val="0"/>
      <w:szCs w:val="24"/>
    </w:rPr>
  </w:style>
  <w:style w:type="paragraph" w:customStyle="1" w:styleId="550">
    <w:name w:val="表内5中5"/>
    <w:basedOn w:val="a0"/>
    <w:rsid w:val="008B234D"/>
    <w:pPr>
      <w:widowControl/>
      <w:jc w:val="center"/>
    </w:pPr>
    <w:rPr>
      <w:rFonts w:ascii="宋体" w:hAnsi="宋体" w:cs="Arial"/>
      <w:snapToGrid w:val="0"/>
      <w:color w:val="000000"/>
      <w:kern w:val="0"/>
      <w:szCs w:val="21"/>
    </w:rPr>
  </w:style>
  <w:style w:type="paragraph" w:customStyle="1" w:styleId="5210">
    <w:name w:val="表内521"/>
    <w:basedOn w:val="a0"/>
    <w:rsid w:val="008B234D"/>
    <w:pPr>
      <w:widowControl/>
      <w:spacing w:line="300" w:lineRule="auto"/>
      <w:jc w:val="left"/>
    </w:pPr>
    <w:rPr>
      <w:rFonts w:ascii="宋体" w:hAnsi="宋体" w:cs="宋体"/>
      <w:kern w:val="0"/>
      <w:sz w:val="18"/>
      <w:szCs w:val="20"/>
    </w:rPr>
  </w:style>
  <w:style w:type="paragraph" w:customStyle="1" w:styleId="Char2113">
    <w:name w:val="Char211"/>
    <w:basedOn w:val="a0"/>
    <w:rsid w:val="008B234D"/>
    <w:pPr>
      <w:widowControl/>
      <w:ind w:left="-48"/>
      <w:jc w:val="left"/>
    </w:pPr>
    <w:rPr>
      <w:rFonts w:ascii="宋体" w:hAnsi="宋体" w:cs="宋体"/>
      <w:kern w:val="0"/>
      <w:szCs w:val="24"/>
    </w:rPr>
  </w:style>
  <w:style w:type="paragraph" w:customStyle="1" w:styleId="930">
    <w:name w:val="表题93"/>
    <w:basedOn w:val="2fff0"/>
    <w:rsid w:val="008B234D"/>
    <w:pPr>
      <w:spacing w:line="300" w:lineRule="auto"/>
      <w:jc w:val="center"/>
    </w:pPr>
    <w:rPr>
      <w:rFonts w:ascii="黑体" w:eastAsia="黑体"/>
      <w:szCs w:val="22"/>
    </w:rPr>
  </w:style>
  <w:style w:type="paragraph" w:customStyle="1" w:styleId="13d">
    <w:name w:val="封面标准文稿编辑信息13"/>
    <w:rsid w:val="008B234D"/>
    <w:pPr>
      <w:spacing w:before="180" w:line="180" w:lineRule="exact"/>
      <w:jc w:val="center"/>
    </w:pPr>
    <w:rPr>
      <w:rFonts w:ascii="宋体" w:eastAsia="宋体" w:hAnsi="Times New Roman" w:cs="Times New Roman"/>
      <w:kern w:val="0"/>
      <w:szCs w:val="20"/>
    </w:rPr>
  </w:style>
  <w:style w:type="paragraph" w:customStyle="1" w:styleId="31220">
    <w:name w:val="样式 标题 3 + 段前: 12 磅2"/>
    <w:basedOn w:val="3"/>
    <w:rsid w:val="008B234D"/>
    <w:pPr>
      <w:keepNext w:val="0"/>
      <w:keepLines w:val="0"/>
      <w:widowControl/>
      <w:numPr>
        <w:ilvl w:val="0"/>
        <w:numId w:val="0"/>
      </w:numPr>
      <w:autoSpaceDE w:val="0"/>
      <w:autoSpaceDN w:val="0"/>
      <w:jc w:val="both"/>
    </w:pPr>
    <w:rPr>
      <w:rFonts w:ascii="黑体" w:eastAsia="黑体" w:hAnsi="宋体" w:cs="宋体"/>
      <w:b w:val="0"/>
      <w:bCs w:val="0"/>
      <w:color w:val="000000"/>
      <w:kern w:val="21"/>
      <w:szCs w:val="20"/>
    </w:rPr>
  </w:style>
  <w:style w:type="paragraph" w:customStyle="1" w:styleId="FaxHeader3">
    <w:name w:val="Fax Header3"/>
    <w:basedOn w:val="a0"/>
    <w:rsid w:val="008B234D"/>
    <w:pPr>
      <w:widowControl/>
      <w:spacing w:before="240" w:after="60"/>
      <w:jc w:val="left"/>
    </w:pPr>
    <w:rPr>
      <w:rFonts w:ascii="宋体" w:hAnsi="宋体" w:cs="宋体"/>
      <w:kern w:val="0"/>
      <w:sz w:val="20"/>
      <w:szCs w:val="20"/>
    </w:rPr>
  </w:style>
  <w:style w:type="paragraph" w:customStyle="1" w:styleId="54151">
    <w:name w:val="表内54151"/>
    <w:basedOn w:val="a0"/>
    <w:rsid w:val="008B234D"/>
    <w:pPr>
      <w:widowControl/>
      <w:spacing w:line="300" w:lineRule="auto"/>
      <w:jc w:val="center"/>
    </w:pPr>
    <w:rPr>
      <w:rFonts w:ascii="宋体" w:hAnsi="宋体" w:cs="宋体"/>
      <w:kern w:val="0"/>
      <w:szCs w:val="20"/>
    </w:rPr>
  </w:style>
  <w:style w:type="paragraph" w:customStyle="1" w:styleId="ParaCharCharCharCharChar12">
    <w:name w:val="默认段落字体 Para Char Char Char Char Char12"/>
    <w:basedOn w:val="a0"/>
    <w:rsid w:val="008B234D"/>
    <w:pPr>
      <w:widowControl/>
      <w:jc w:val="left"/>
    </w:pPr>
    <w:rPr>
      <w:rFonts w:ascii="宋体" w:hAnsi="宋体" w:cs="宋体"/>
      <w:kern w:val="0"/>
      <w:szCs w:val="24"/>
    </w:rPr>
  </w:style>
  <w:style w:type="paragraph" w:customStyle="1" w:styleId="3124">
    <w:name w:val="燕山正文312"/>
    <w:basedOn w:val="a0"/>
    <w:rsid w:val="008B234D"/>
    <w:pPr>
      <w:widowControl/>
      <w:tabs>
        <w:tab w:val="left" w:pos="4680"/>
      </w:tabs>
      <w:spacing w:line="480" w:lineRule="exact"/>
      <w:jc w:val="left"/>
    </w:pPr>
    <w:rPr>
      <w:rFonts w:ascii="宋体" w:hAnsi="宋体" w:cs="宋体"/>
      <w:kern w:val="0"/>
      <w:szCs w:val="24"/>
    </w:rPr>
  </w:style>
  <w:style w:type="paragraph" w:customStyle="1" w:styleId="4220">
    <w:name w:val="标题422"/>
    <w:basedOn w:val="a0"/>
    <w:rsid w:val="008B234D"/>
    <w:pPr>
      <w:widowControl/>
      <w:spacing w:line="300" w:lineRule="auto"/>
      <w:jc w:val="left"/>
    </w:pPr>
    <w:rPr>
      <w:rFonts w:ascii="黑体" w:eastAsia="黑体" w:hAnsi="宋体" w:cs="宋体"/>
      <w:bCs/>
      <w:kern w:val="0"/>
      <w:szCs w:val="24"/>
    </w:rPr>
  </w:style>
  <w:style w:type="paragraph" w:customStyle="1" w:styleId="611">
    <w:name w:val="表中文字61"/>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236">
    <w:name w:val="正文格式＝23"/>
    <w:basedOn w:val="aff3"/>
    <w:next w:val="aff3"/>
    <w:rsid w:val="008B234D"/>
    <w:rPr>
      <w:rFonts w:hAnsi="宋体"/>
      <w:szCs w:val="24"/>
    </w:rPr>
  </w:style>
  <w:style w:type="paragraph" w:customStyle="1" w:styleId="Char1414">
    <w:name w:val="Char141"/>
    <w:basedOn w:val="a0"/>
    <w:rsid w:val="008B234D"/>
    <w:pPr>
      <w:widowControl/>
      <w:ind w:left="-48"/>
      <w:jc w:val="left"/>
    </w:pPr>
    <w:rPr>
      <w:rFonts w:ascii="宋体" w:hAnsi="宋体" w:cs="宋体"/>
      <w:kern w:val="0"/>
      <w:szCs w:val="24"/>
    </w:rPr>
  </w:style>
  <w:style w:type="paragraph" w:customStyle="1" w:styleId="2115">
    <w:name w:val="附件211"/>
    <w:basedOn w:val="10"/>
    <w:next w:val="aff3"/>
    <w:rsid w:val="008B234D"/>
    <w:pPr>
      <w:numPr>
        <w:numId w:val="0"/>
      </w:numPr>
      <w:adjustRightInd/>
      <w:snapToGrid/>
      <w:spacing w:after="210"/>
      <w:jc w:val="left"/>
    </w:pPr>
    <w:rPr>
      <w:rFonts w:ascii="黑体" w:eastAsia="黑体"/>
      <w:b w:val="0"/>
      <w:sz w:val="32"/>
      <w:szCs w:val="32"/>
      <w:lang w:val="x-none" w:eastAsia="x-none"/>
    </w:rPr>
  </w:style>
  <w:style w:type="paragraph" w:customStyle="1" w:styleId="31112">
    <w:name w:val="表题31112"/>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21f5">
    <w:name w:val="正文修改21"/>
    <w:basedOn w:val="affd"/>
    <w:rsid w:val="008B234D"/>
    <w:rPr>
      <w:rFonts w:eastAsia="宋体" w:hAnsi="宋体" w:cs="宋体"/>
      <w:color w:val="000000"/>
      <w:szCs w:val="24"/>
    </w:rPr>
  </w:style>
  <w:style w:type="paragraph" w:customStyle="1" w:styleId="CharCharCharCharCharCharChar411">
    <w:name w:val="Char Char Char Char Char Char Char411"/>
    <w:basedOn w:val="a0"/>
    <w:rsid w:val="008B234D"/>
    <w:pPr>
      <w:widowControl/>
      <w:jc w:val="left"/>
    </w:pPr>
    <w:rPr>
      <w:rFonts w:ascii="宋体" w:hAnsi="宋体" w:cs="宋体"/>
      <w:kern w:val="0"/>
      <w:szCs w:val="24"/>
    </w:rPr>
  </w:style>
  <w:style w:type="paragraph" w:customStyle="1" w:styleId="Char2311">
    <w:name w:val="Char2311"/>
    <w:basedOn w:val="a0"/>
    <w:rsid w:val="008B234D"/>
    <w:pPr>
      <w:widowControl/>
      <w:ind w:left="-48"/>
      <w:jc w:val="left"/>
    </w:pPr>
    <w:rPr>
      <w:rFonts w:ascii="宋体" w:hAnsi="宋体" w:cs="宋体"/>
      <w:kern w:val="0"/>
      <w:szCs w:val="24"/>
    </w:rPr>
  </w:style>
  <w:style w:type="paragraph" w:customStyle="1" w:styleId="Char431">
    <w:name w:val="Char431"/>
    <w:basedOn w:val="a0"/>
    <w:rsid w:val="008B234D"/>
    <w:pPr>
      <w:widowControl/>
      <w:ind w:left="-48"/>
      <w:jc w:val="left"/>
    </w:pPr>
    <w:rPr>
      <w:rFonts w:ascii="宋体" w:hAnsi="宋体" w:cs="宋体"/>
      <w:kern w:val="0"/>
      <w:szCs w:val="24"/>
    </w:rPr>
  </w:style>
  <w:style w:type="paragraph" w:customStyle="1" w:styleId="Char2121">
    <w:name w:val="Char212"/>
    <w:basedOn w:val="a0"/>
    <w:rsid w:val="008B234D"/>
    <w:pPr>
      <w:widowControl/>
      <w:ind w:left="-48"/>
      <w:jc w:val="left"/>
    </w:pPr>
    <w:rPr>
      <w:rFonts w:ascii="宋体" w:hAnsi="宋体" w:cs="宋体"/>
      <w:kern w:val="0"/>
      <w:szCs w:val="24"/>
    </w:rPr>
  </w:style>
  <w:style w:type="paragraph" w:customStyle="1" w:styleId="ParaCharCharCharChar12">
    <w:name w:val="默认段落字体 Para Char Char Char Char12"/>
    <w:basedOn w:val="a0"/>
    <w:rsid w:val="008B234D"/>
    <w:pPr>
      <w:widowControl/>
      <w:jc w:val="left"/>
    </w:pPr>
    <w:rPr>
      <w:rFonts w:ascii="宋体" w:hAnsi="宋体" w:cs="宋体"/>
      <w:kern w:val="0"/>
      <w:szCs w:val="24"/>
    </w:rPr>
  </w:style>
  <w:style w:type="paragraph" w:customStyle="1" w:styleId="424">
    <w:name w:val="表中文字42"/>
    <w:basedOn w:val="a0"/>
    <w:rsid w:val="008B234D"/>
    <w:pPr>
      <w:widowControl/>
      <w:spacing w:line="340" w:lineRule="exact"/>
      <w:ind w:firstLine="480"/>
      <w:jc w:val="center"/>
    </w:pPr>
    <w:rPr>
      <w:rFonts w:ascii="Arial" w:hAnsi="Arial" w:cs="宋体"/>
      <w:kern w:val="0"/>
      <w:sz w:val="20"/>
      <w:szCs w:val="24"/>
      <w:lang w:eastAsia="zh-TW"/>
    </w:rPr>
  </w:style>
  <w:style w:type="paragraph" w:customStyle="1" w:styleId="1222">
    <w:name w:val="表中文字122"/>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ParaCharCharCharChar11">
    <w:name w:val="默认段落字体 Para Char Char Char Char11"/>
    <w:basedOn w:val="a0"/>
    <w:rsid w:val="008B234D"/>
    <w:pPr>
      <w:widowControl/>
      <w:jc w:val="left"/>
    </w:pPr>
    <w:rPr>
      <w:rFonts w:ascii="宋体" w:hAnsi="宋体" w:cs="宋体"/>
      <w:kern w:val="0"/>
      <w:szCs w:val="24"/>
    </w:rPr>
  </w:style>
  <w:style w:type="paragraph" w:customStyle="1" w:styleId="CharCharCharChar1CharCharChar5">
    <w:name w:val="Char Char Char Char1 Char Char Char5"/>
    <w:basedOn w:val="a0"/>
    <w:rsid w:val="008B234D"/>
    <w:pPr>
      <w:widowControl/>
      <w:spacing w:after="160" w:line="240" w:lineRule="exact"/>
      <w:jc w:val="left"/>
    </w:pPr>
    <w:rPr>
      <w:rFonts w:ascii="Verdana" w:hAnsi="Verdana" w:cs="宋体"/>
      <w:kern w:val="0"/>
      <w:sz w:val="20"/>
      <w:szCs w:val="20"/>
      <w:lang w:eastAsia="en-US"/>
    </w:rPr>
  </w:style>
  <w:style w:type="paragraph" w:customStyle="1" w:styleId="11f5">
    <w:name w:val="标准11"/>
    <w:basedOn w:val="a0"/>
    <w:rsid w:val="008B234D"/>
    <w:pPr>
      <w:widowControl/>
      <w:spacing w:before="120" w:line="336" w:lineRule="auto"/>
      <w:jc w:val="center"/>
      <w:textAlignment w:val="baseline"/>
    </w:pPr>
    <w:rPr>
      <w:rFonts w:ascii="黑体" w:eastAsia="黑体" w:hAnsi="宋体" w:cs="宋体"/>
      <w:kern w:val="0"/>
      <w:szCs w:val="20"/>
    </w:rPr>
  </w:style>
  <w:style w:type="paragraph" w:customStyle="1" w:styleId="145">
    <w:name w:val="表中文字14"/>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13130">
    <w:name w:val="燕山正文1313"/>
    <w:basedOn w:val="a0"/>
    <w:rsid w:val="008B234D"/>
    <w:pPr>
      <w:widowControl/>
      <w:tabs>
        <w:tab w:val="left" w:pos="4680"/>
      </w:tabs>
      <w:ind w:firstLine="480"/>
      <w:jc w:val="left"/>
    </w:pPr>
    <w:rPr>
      <w:rFonts w:ascii="宋体" w:hAnsi="宋体" w:cs="宋体"/>
      <w:bCs/>
      <w:color w:val="000000"/>
      <w:kern w:val="0"/>
      <w:szCs w:val="24"/>
    </w:rPr>
  </w:style>
  <w:style w:type="paragraph" w:customStyle="1" w:styleId="21112">
    <w:name w:val="表内文字小21112"/>
    <w:basedOn w:val="a0"/>
    <w:rsid w:val="008B234D"/>
    <w:pPr>
      <w:widowControl/>
      <w:jc w:val="center"/>
    </w:pPr>
    <w:rPr>
      <w:rFonts w:ascii="宋体" w:hAnsi="Times" w:cs="宋体"/>
      <w:bCs/>
      <w:color w:val="000000"/>
      <w:kern w:val="0"/>
      <w:szCs w:val="20"/>
    </w:rPr>
  </w:style>
  <w:style w:type="paragraph" w:customStyle="1" w:styleId="CharCharCharCharCharCharChar10">
    <w:name w:val="Char Char Char Char Char Char Char10"/>
    <w:basedOn w:val="a0"/>
    <w:rsid w:val="008B234D"/>
    <w:pPr>
      <w:widowControl/>
      <w:jc w:val="left"/>
    </w:pPr>
    <w:rPr>
      <w:rFonts w:ascii="宋体" w:hAnsi="宋体" w:cs="宋体"/>
      <w:kern w:val="0"/>
      <w:szCs w:val="24"/>
    </w:rPr>
  </w:style>
  <w:style w:type="paragraph" w:customStyle="1" w:styleId="2125">
    <w:name w:val="表中文字212"/>
    <w:basedOn w:val="a0"/>
    <w:rsid w:val="008B234D"/>
    <w:pPr>
      <w:widowControl/>
      <w:spacing w:line="240" w:lineRule="atLeast"/>
      <w:ind w:rightChars="-20" w:right="-42"/>
      <w:jc w:val="center"/>
      <w:textAlignment w:val="baseline"/>
    </w:pPr>
    <w:rPr>
      <w:rFonts w:ascii="宋体" w:hAnsi="宋体" w:cs="宋体"/>
      <w:kern w:val="0"/>
      <w:szCs w:val="21"/>
    </w:rPr>
  </w:style>
  <w:style w:type="paragraph" w:customStyle="1" w:styleId="Char32110">
    <w:name w:val="Char3211"/>
    <w:basedOn w:val="a0"/>
    <w:rsid w:val="008B234D"/>
    <w:pPr>
      <w:widowControl/>
      <w:ind w:left="-48"/>
      <w:jc w:val="left"/>
    </w:pPr>
    <w:rPr>
      <w:rFonts w:ascii="宋体" w:hAnsi="宋体" w:cs="宋体"/>
      <w:kern w:val="0"/>
      <w:szCs w:val="24"/>
    </w:rPr>
  </w:style>
  <w:style w:type="paragraph" w:customStyle="1" w:styleId="xl633">
    <w:name w:val="xl633"/>
    <w:basedOn w:val="a0"/>
    <w:rsid w:val="008B234D"/>
    <w:pPr>
      <w:widowControl/>
      <w:spacing w:before="100" w:beforeAutospacing="1" w:after="100" w:afterAutospacing="1"/>
      <w:jc w:val="center"/>
      <w:textAlignment w:val="center"/>
    </w:pPr>
    <w:rPr>
      <w:rFonts w:ascii="黑体" w:eastAsia="黑体" w:hAnsi="宋体" w:cs="宋体" w:hint="eastAsia"/>
      <w:kern w:val="0"/>
      <w:szCs w:val="24"/>
    </w:rPr>
  </w:style>
  <w:style w:type="paragraph" w:customStyle="1" w:styleId="Char460">
    <w:name w:val="Char46"/>
    <w:basedOn w:val="a0"/>
    <w:rsid w:val="008B234D"/>
    <w:pPr>
      <w:widowControl/>
      <w:ind w:left="-48"/>
      <w:jc w:val="left"/>
    </w:pPr>
    <w:rPr>
      <w:rFonts w:ascii="宋体" w:hAnsi="宋体" w:cs="宋体"/>
      <w:kern w:val="0"/>
      <w:szCs w:val="24"/>
    </w:rPr>
  </w:style>
  <w:style w:type="paragraph" w:customStyle="1" w:styleId="Char480">
    <w:name w:val="Char48"/>
    <w:basedOn w:val="a0"/>
    <w:rsid w:val="008B234D"/>
    <w:pPr>
      <w:widowControl/>
      <w:ind w:left="-48"/>
      <w:jc w:val="left"/>
    </w:pPr>
    <w:rPr>
      <w:rFonts w:ascii="宋体" w:hAnsi="宋体" w:cs="宋体"/>
      <w:kern w:val="0"/>
      <w:szCs w:val="24"/>
    </w:rPr>
  </w:style>
  <w:style w:type="paragraph" w:customStyle="1" w:styleId="79">
    <w:name w:val="黑体三号7"/>
    <w:basedOn w:val="aff3"/>
    <w:rsid w:val="008B234D"/>
    <w:pPr>
      <w:jc w:val="center"/>
    </w:pPr>
    <w:rPr>
      <w:rFonts w:ascii="黑体" w:eastAsia="黑体" w:hAnsi="宋体" w:cs="宋体"/>
      <w:b/>
      <w:bCs/>
      <w:sz w:val="32"/>
      <w:szCs w:val="20"/>
    </w:rPr>
  </w:style>
  <w:style w:type="paragraph" w:customStyle="1" w:styleId="3ffd">
    <w:name w:val="正文缩3"/>
    <w:basedOn w:val="a0"/>
    <w:rsid w:val="008B234D"/>
    <w:pPr>
      <w:widowControl/>
      <w:spacing w:line="480" w:lineRule="atLeast"/>
      <w:ind w:firstLine="567"/>
      <w:jc w:val="left"/>
      <w:textAlignment w:val="baseline"/>
    </w:pPr>
    <w:rPr>
      <w:rFonts w:ascii="宋体" w:hAnsi="宋体" w:cs="宋体"/>
      <w:color w:val="000080"/>
      <w:spacing w:val="6"/>
      <w:kern w:val="0"/>
      <w:szCs w:val="20"/>
    </w:rPr>
  </w:style>
  <w:style w:type="paragraph" w:customStyle="1" w:styleId="3140">
    <w:name w:val="表题314"/>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2116">
    <w:name w:val="样式211"/>
    <w:basedOn w:val="a0"/>
    <w:rsid w:val="008B234D"/>
    <w:pPr>
      <w:widowControl/>
      <w:jc w:val="center"/>
      <w:textAlignment w:val="baseline"/>
      <w:outlineLvl w:val="0"/>
    </w:pPr>
    <w:rPr>
      <w:rFonts w:ascii="宋体" w:hAnsi="宋体" w:cs="宋体"/>
      <w:kern w:val="0"/>
      <w:szCs w:val="20"/>
    </w:rPr>
  </w:style>
  <w:style w:type="paragraph" w:customStyle="1" w:styleId="c12">
    <w:name w:val="c12"/>
    <w:rsid w:val="008B234D"/>
    <w:pPr>
      <w:widowControl w:val="0"/>
      <w:autoSpaceDE w:val="0"/>
      <w:autoSpaceDN w:val="0"/>
      <w:adjustRightInd w:val="0"/>
      <w:jc w:val="both"/>
    </w:pPr>
    <w:rPr>
      <w:rFonts w:ascii="Arial" w:eastAsia="宋体" w:hAnsi="Arial" w:cs="Times New Roman"/>
      <w:kern w:val="0"/>
      <w:sz w:val="24"/>
      <w:szCs w:val="20"/>
    </w:rPr>
  </w:style>
  <w:style w:type="paragraph" w:customStyle="1" w:styleId="111c">
    <w:name w:val="样式111"/>
    <w:basedOn w:val="314"/>
    <w:rsid w:val="008B234D"/>
    <w:pPr>
      <w:spacing w:line="240" w:lineRule="auto"/>
      <w:ind w:firstLine="0"/>
      <w:jc w:val="center"/>
    </w:pPr>
    <w:rPr>
      <w:rFonts w:cs="Times New Roman"/>
      <w:b/>
      <w:color w:val="auto"/>
      <w:szCs w:val="20"/>
    </w:rPr>
  </w:style>
  <w:style w:type="paragraph" w:customStyle="1" w:styleId="1412">
    <w:name w:val="表题1412"/>
    <w:basedOn w:val="a0"/>
    <w:rsid w:val="008B234D"/>
    <w:pPr>
      <w:widowControl/>
      <w:jc w:val="center"/>
    </w:pPr>
    <w:rPr>
      <w:rFonts w:ascii="黑体" w:eastAsia="黑体" w:hAnsi="宋体" w:cs="宋体"/>
      <w:kern w:val="0"/>
      <w:szCs w:val="24"/>
    </w:rPr>
  </w:style>
  <w:style w:type="paragraph" w:customStyle="1" w:styleId="527">
    <w:name w:val="表内宋52"/>
    <w:basedOn w:val="5f5"/>
    <w:rsid w:val="008B234D"/>
    <w:pPr>
      <w:autoSpaceDE w:val="0"/>
      <w:autoSpaceDN w:val="0"/>
      <w:textAlignment w:val="auto"/>
    </w:pPr>
    <w:rPr>
      <w:color w:val="auto"/>
      <w:w w:val="90"/>
    </w:rPr>
  </w:style>
  <w:style w:type="paragraph" w:customStyle="1" w:styleId="31212">
    <w:name w:val="表内文字小31212"/>
    <w:basedOn w:val="a0"/>
    <w:rsid w:val="008B234D"/>
    <w:pPr>
      <w:widowControl/>
      <w:jc w:val="center"/>
    </w:pPr>
    <w:rPr>
      <w:rFonts w:ascii="宋体" w:hAnsi="Times" w:cs="宋体"/>
      <w:bCs/>
      <w:color w:val="003366"/>
      <w:kern w:val="0"/>
      <w:szCs w:val="20"/>
    </w:rPr>
  </w:style>
  <w:style w:type="paragraph" w:customStyle="1" w:styleId="541212">
    <w:name w:val="表内541212"/>
    <w:basedOn w:val="a0"/>
    <w:rsid w:val="008B234D"/>
    <w:pPr>
      <w:widowControl/>
      <w:spacing w:line="300" w:lineRule="auto"/>
      <w:jc w:val="center"/>
    </w:pPr>
    <w:rPr>
      <w:rFonts w:ascii="宋体" w:hAnsi="宋体" w:cs="宋体"/>
      <w:kern w:val="0"/>
      <w:szCs w:val="20"/>
    </w:rPr>
  </w:style>
  <w:style w:type="paragraph" w:customStyle="1" w:styleId="41111">
    <w:name w:val="表题4111"/>
    <w:basedOn w:val="1f2"/>
    <w:rsid w:val="008B234D"/>
    <w:pPr>
      <w:widowControl/>
      <w:tabs>
        <w:tab w:val="left" w:pos="4305"/>
      </w:tabs>
      <w:spacing w:after="0" w:line="240" w:lineRule="auto"/>
      <w:ind w:leftChars="0" w:left="0" w:firstLineChars="0" w:firstLine="0"/>
      <w:jc w:val="center"/>
    </w:pPr>
    <w:rPr>
      <w:rFonts w:ascii="宋体" w:hAnsi="宋体" w:cs="宋体"/>
      <w:color w:val="000000"/>
      <w:sz w:val="24"/>
      <w:szCs w:val="24"/>
    </w:rPr>
  </w:style>
  <w:style w:type="paragraph" w:customStyle="1" w:styleId="327">
    <w:name w:val="表内文字小32"/>
    <w:basedOn w:val="a0"/>
    <w:rsid w:val="008B234D"/>
    <w:pPr>
      <w:widowControl/>
      <w:jc w:val="center"/>
    </w:pPr>
    <w:rPr>
      <w:rFonts w:ascii="宋体" w:hAnsi="Times" w:cs="宋体"/>
      <w:kern w:val="0"/>
      <w:szCs w:val="20"/>
    </w:rPr>
  </w:style>
  <w:style w:type="paragraph" w:customStyle="1" w:styleId="c11">
    <w:name w:val="c11"/>
    <w:rsid w:val="008B234D"/>
    <w:pPr>
      <w:widowControl w:val="0"/>
      <w:autoSpaceDE w:val="0"/>
      <w:autoSpaceDN w:val="0"/>
      <w:adjustRightInd w:val="0"/>
      <w:jc w:val="both"/>
    </w:pPr>
    <w:rPr>
      <w:rFonts w:ascii="Arial" w:eastAsia="宋体" w:hAnsi="Arial" w:cs="Times New Roman"/>
      <w:kern w:val="0"/>
      <w:sz w:val="24"/>
      <w:szCs w:val="20"/>
    </w:rPr>
  </w:style>
  <w:style w:type="paragraph" w:customStyle="1" w:styleId="12d">
    <w:name w:val="附件12"/>
    <w:basedOn w:val="10"/>
    <w:next w:val="aff3"/>
    <w:rsid w:val="008B234D"/>
    <w:pPr>
      <w:numPr>
        <w:numId w:val="0"/>
      </w:numPr>
      <w:adjustRightInd/>
      <w:snapToGrid/>
      <w:spacing w:after="210"/>
      <w:jc w:val="left"/>
    </w:pPr>
    <w:rPr>
      <w:rFonts w:ascii="黑体" w:eastAsia="黑体"/>
      <w:b w:val="0"/>
      <w:sz w:val="32"/>
      <w:szCs w:val="32"/>
      <w:lang w:val="x-none" w:eastAsia="x-none"/>
    </w:rPr>
  </w:style>
  <w:style w:type="paragraph" w:customStyle="1" w:styleId="311120">
    <w:name w:val="表内文字小31112"/>
    <w:basedOn w:val="a0"/>
    <w:rsid w:val="008B234D"/>
    <w:pPr>
      <w:widowControl/>
      <w:jc w:val="center"/>
    </w:pPr>
    <w:rPr>
      <w:rFonts w:ascii="宋体" w:hAnsi="Times" w:cs="宋体"/>
      <w:bCs/>
      <w:color w:val="003366"/>
      <w:kern w:val="0"/>
      <w:szCs w:val="20"/>
    </w:rPr>
  </w:style>
  <w:style w:type="paragraph" w:customStyle="1" w:styleId="Char2180">
    <w:name w:val="Char218"/>
    <w:basedOn w:val="a0"/>
    <w:rsid w:val="008B234D"/>
    <w:pPr>
      <w:widowControl/>
      <w:ind w:left="-48"/>
      <w:jc w:val="left"/>
    </w:pPr>
    <w:rPr>
      <w:rFonts w:ascii="宋体" w:hAnsi="宋体" w:cs="宋体"/>
      <w:kern w:val="0"/>
      <w:szCs w:val="24"/>
    </w:rPr>
  </w:style>
  <w:style w:type="paragraph" w:customStyle="1" w:styleId="441">
    <w:name w:val="正文格式＝44"/>
    <w:basedOn w:val="aff3"/>
    <w:next w:val="aff3"/>
    <w:rsid w:val="008B234D"/>
    <w:rPr>
      <w:rFonts w:hAnsi="宋体"/>
      <w:szCs w:val="24"/>
    </w:rPr>
  </w:style>
  <w:style w:type="paragraph" w:customStyle="1" w:styleId="535">
    <w:name w:val="表内宋53"/>
    <w:basedOn w:val="5f5"/>
    <w:rsid w:val="008B234D"/>
    <w:pPr>
      <w:autoSpaceDE w:val="0"/>
      <w:autoSpaceDN w:val="0"/>
      <w:textAlignment w:val="auto"/>
    </w:pPr>
    <w:rPr>
      <w:color w:val="auto"/>
      <w:w w:val="90"/>
    </w:rPr>
  </w:style>
  <w:style w:type="paragraph" w:customStyle="1" w:styleId="CharChar2CharCharCharChar8">
    <w:name w:val="Char Char2 Char Char Char Char8"/>
    <w:basedOn w:val="a0"/>
    <w:rsid w:val="008B234D"/>
    <w:pPr>
      <w:widowControl/>
      <w:jc w:val="left"/>
    </w:pPr>
    <w:rPr>
      <w:rFonts w:ascii="宋体" w:hAnsi="宋体" w:cs="宋体"/>
      <w:kern w:val="0"/>
      <w:szCs w:val="24"/>
    </w:rPr>
  </w:style>
  <w:style w:type="paragraph" w:customStyle="1" w:styleId="436">
    <w:name w:val="样式43"/>
    <w:basedOn w:val="afd"/>
    <w:rsid w:val="008B234D"/>
    <w:pPr>
      <w:widowControl/>
      <w:tabs>
        <w:tab w:val="left" w:pos="1820"/>
      </w:tabs>
      <w:spacing w:line="240" w:lineRule="atLeast"/>
      <w:jc w:val="center"/>
    </w:pPr>
    <w:rPr>
      <w:rFonts w:eastAsia="幼圆"/>
      <w:kern w:val="0"/>
      <w:sz w:val="21"/>
      <w:szCs w:val="20"/>
    </w:rPr>
  </w:style>
  <w:style w:type="paragraph" w:customStyle="1" w:styleId="3ffe">
    <w:name w:val="表内文字边3"/>
    <w:basedOn w:val="a0"/>
    <w:rsid w:val="008B234D"/>
    <w:pPr>
      <w:widowControl/>
      <w:spacing w:line="240" w:lineRule="atLeast"/>
      <w:ind w:leftChars="-10" w:left="-21" w:rightChars="-20" w:right="-42"/>
      <w:jc w:val="left"/>
    </w:pPr>
    <w:rPr>
      <w:rFonts w:ascii="宋体" w:hAnsi="宋体" w:cs="宋体"/>
      <w:kern w:val="0"/>
      <w:szCs w:val="21"/>
    </w:rPr>
  </w:style>
  <w:style w:type="paragraph" w:customStyle="1" w:styleId="21130">
    <w:name w:val="表内文字小2113"/>
    <w:basedOn w:val="a0"/>
    <w:rsid w:val="008B234D"/>
    <w:pPr>
      <w:widowControl/>
      <w:jc w:val="center"/>
    </w:pPr>
    <w:rPr>
      <w:rFonts w:ascii="宋体" w:hAnsi="Times" w:cs="宋体"/>
      <w:bCs/>
      <w:color w:val="000000"/>
      <w:kern w:val="0"/>
      <w:szCs w:val="20"/>
    </w:rPr>
  </w:style>
  <w:style w:type="paragraph" w:customStyle="1" w:styleId="Char4190">
    <w:name w:val="Char419"/>
    <w:basedOn w:val="a0"/>
    <w:rsid w:val="008B234D"/>
    <w:pPr>
      <w:widowControl/>
      <w:ind w:left="-48"/>
      <w:jc w:val="left"/>
    </w:pPr>
    <w:rPr>
      <w:rFonts w:ascii="宋体" w:hAnsi="宋体" w:cs="宋体"/>
      <w:kern w:val="0"/>
      <w:szCs w:val="24"/>
    </w:rPr>
  </w:style>
  <w:style w:type="paragraph" w:customStyle="1" w:styleId="5414">
    <w:name w:val="表内5414"/>
    <w:basedOn w:val="a0"/>
    <w:rsid w:val="008B234D"/>
    <w:pPr>
      <w:widowControl/>
      <w:spacing w:line="300" w:lineRule="auto"/>
      <w:jc w:val="center"/>
    </w:pPr>
    <w:rPr>
      <w:rFonts w:ascii="宋体" w:hAnsi="宋体" w:cs="宋体"/>
      <w:kern w:val="0"/>
      <w:szCs w:val="20"/>
    </w:rPr>
  </w:style>
  <w:style w:type="paragraph" w:customStyle="1" w:styleId="414H4H4141H42H41114213">
    <w:name w:val="样式 标题 4无效格式无效格式1河石管道4H4H41小小节河石管道41H42H411小小节1河石管道42...13"/>
    <w:basedOn w:val="4"/>
    <w:rsid w:val="008B234D"/>
    <w:pPr>
      <w:numPr>
        <w:ilvl w:val="0"/>
        <w:numId w:val="0"/>
      </w:numPr>
      <w:spacing w:after="0" w:line="360" w:lineRule="auto"/>
      <w:ind w:left="664" w:hanging="864"/>
    </w:pPr>
    <w:rPr>
      <w:rFonts w:ascii="黑体" w:eastAsia="黑体" w:hAnsi="Arial" w:cs="宋体"/>
      <w:b w:val="0"/>
      <w:bCs w:val="0"/>
      <w:kern w:val="2"/>
      <w:sz w:val="24"/>
      <w:szCs w:val="20"/>
    </w:rPr>
  </w:style>
  <w:style w:type="paragraph" w:customStyle="1" w:styleId="4115">
    <w:name w:val="正文修改411"/>
    <w:basedOn w:val="affd"/>
    <w:rsid w:val="008B234D"/>
    <w:rPr>
      <w:rFonts w:eastAsia="宋体" w:hAnsi="宋体" w:cs="宋体"/>
      <w:color w:val="000000"/>
      <w:szCs w:val="24"/>
    </w:rPr>
  </w:style>
  <w:style w:type="paragraph" w:customStyle="1" w:styleId="CharChar2CharCharCharChar4">
    <w:name w:val="Char Char2 Char Char Char Char4"/>
    <w:basedOn w:val="a0"/>
    <w:rsid w:val="008B234D"/>
    <w:pPr>
      <w:widowControl/>
      <w:jc w:val="left"/>
    </w:pPr>
    <w:rPr>
      <w:rFonts w:ascii="宋体" w:hAnsi="宋体" w:cs="宋体"/>
      <w:kern w:val="0"/>
      <w:szCs w:val="24"/>
    </w:rPr>
  </w:style>
  <w:style w:type="paragraph" w:customStyle="1" w:styleId="414H4H4141H42H411142211">
    <w:name w:val="样式 标题 4无效格式无效格式1河石管道4H4H41小小节河石管道41H42H411小小节1河石管道42...211"/>
    <w:basedOn w:val="4"/>
    <w:rsid w:val="008B234D"/>
    <w:pPr>
      <w:numPr>
        <w:ilvl w:val="0"/>
        <w:numId w:val="0"/>
      </w:numPr>
      <w:spacing w:after="0" w:line="360" w:lineRule="auto"/>
      <w:ind w:left="664" w:hanging="864"/>
    </w:pPr>
    <w:rPr>
      <w:rFonts w:ascii="黑体" w:eastAsia="黑体" w:hAnsi="Arial" w:cs="Times New Roman"/>
      <w:b w:val="0"/>
      <w:bCs w:val="0"/>
      <w:kern w:val="2"/>
      <w:sz w:val="24"/>
      <w:szCs w:val="24"/>
    </w:rPr>
  </w:style>
  <w:style w:type="paragraph" w:customStyle="1" w:styleId="CharCharCharCharCharCharChar5">
    <w:name w:val="Char Char Char Char Char Char Char5"/>
    <w:basedOn w:val="a0"/>
    <w:rsid w:val="008B234D"/>
    <w:pPr>
      <w:widowControl/>
      <w:jc w:val="left"/>
    </w:pPr>
    <w:rPr>
      <w:rFonts w:ascii="宋体" w:hAnsi="宋体" w:cs="宋体"/>
      <w:kern w:val="0"/>
      <w:szCs w:val="24"/>
    </w:rPr>
  </w:style>
  <w:style w:type="paragraph" w:customStyle="1" w:styleId="431112">
    <w:name w:val="标题431112"/>
    <w:basedOn w:val="a0"/>
    <w:rsid w:val="008B234D"/>
    <w:pPr>
      <w:widowControl/>
      <w:spacing w:line="480" w:lineRule="exact"/>
      <w:jc w:val="center"/>
    </w:pPr>
    <w:rPr>
      <w:rFonts w:ascii="宋体" w:hAnsi="宋体" w:cs="宋体"/>
      <w:kern w:val="0"/>
      <w:szCs w:val="24"/>
    </w:rPr>
  </w:style>
  <w:style w:type="paragraph" w:customStyle="1" w:styleId="Char1170">
    <w:name w:val="Char117"/>
    <w:basedOn w:val="a0"/>
    <w:rsid w:val="008B234D"/>
    <w:pPr>
      <w:widowControl/>
      <w:ind w:left="-48"/>
      <w:jc w:val="left"/>
    </w:pPr>
    <w:rPr>
      <w:rFonts w:ascii="宋体" w:hAnsi="宋体" w:cs="宋体"/>
      <w:kern w:val="0"/>
      <w:szCs w:val="24"/>
    </w:rPr>
  </w:style>
  <w:style w:type="paragraph" w:customStyle="1" w:styleId="CharChar2CharCharCharChar111">
    <w:name w:val="Char Char2 Char Char Char Char111"/>
    <w:basedOn w:val="a0"/>
    <w:rsid w:val="008B234D"/>
    <w:pPr>
      <w:widowControl/>
      <w:jc w:val="left"/>
    </w:pPr>
    <w:rPr>
      <w:rFonts w:ascii="宋体" w:hAnsi="宋体" w:cs="宋体"/>
      <w:kern w:val="0"/>
      <w:szCs w:val="24"/>
    </w:rPr>
  </w:style>
  <w:style w:type="paragraph" w:customStyle="1" w:styleId="2117">
    <w:name w:val="表中文字211"/>
    <w:basedOn w:val="a0"/>
    <w:rsid w:val="008B234D"/>
    <w:pPr>
      <w:widowControl/>
      <w:spacing w:line="240" w:lineRule="atLeast"/>
      <w:ind w:rightChars="-20" w:right="-42"/>
      <w:jc w:val="center"/>
      <w:textAlignment w:val="baseline"/>
    </w:pPr>
    <w:rPr>
      <w:rFonts w:ascii="宋体" w:hAnsi="宋体" w:cs="宋体"/>
      <w:kern w:val="0"/>
      <w:szCs w:val="21"/>
    </w:rPr>
  </w:style>
  <w:style w:type="paragraph" w:customStyle="1" w:styleId="12e">
    <w:name w:val="福建正文缩进12"/>
    <w:basedOn w:val="1f3"/>
    <w:rsid w:val="008B234D"/>
    <w:pPr>
      <w:ind w:firstLine="567"/>
    </w:pPr>
    <w:rPr>
      <w:rFonts w:hAnsi="Calibri"/>
    </w:rPr>
  </w:style>
  <w:style w:type="paragraph" w:customStyle="1" w:styleId="51c">
    <w:name w:val="表内小5中1"/>
    <w:basedOn w:val="a0"/>
    <w:rsid w:val="008B234D"/>
    <w:pPr>
      <w:widowControl/>
      <w:jc w:val="center"/>
    </w:pPr>
    <w:rPr>
      <w:rFonts w:ascii="宋体" w:hAnsi="宋体" w:cs="宋体"/>
      <w:kern w:val="0"/>
      <w:sz w:val="18"/>
      <w:szCs w:val="20"/>
    </w:rPr>
  </w:style>
  <w:style w:type="paragraph" w:customStyle="1" w:styleId="4fc">
    <w:name w:val="表内文字小4"/>
    <w:basedOn w:val="a0"/>
    <w:rsid w:val="008B234D"/>
    <w:pPr>
      <w:widowControl/>
      <w:jc w:val="center"/>
    </w:pPr>
    <w:rPr>
      <w:rFonts w:ascii="宋体" w:hAnsi="Times" w:cs="宋体"/>
      <w:kern w:val="0"/>
      <w:szCs w:val="20"/>
    </w:rPr>
  </w:style>
  <w:style w:type="paragraph" w:customStyle="1" w:styleId="41130">
    <w:name w:val="表题4113"/>
    <w:basedOn w:val="1f2"/>
    <w:rsid w:val="008B234D"/>
    <w:pPr>
      <w:widowControl/>
      <w:tabs>
        <w:tab w:val="left" w:pos="4305"/>
      </w:tabs>
      <w:spacing w:after="0" w:line="240" w:lineRule="auto"/>
      <w:ind w:leftChars="0" w:left="0" w:firstLineChars="0" w:firstLine="0"/>
      <w:jc w:val="center"/>
    </w:pPr>
    <w:rPr>
      <w:rFonts w:ascii="宋体" w:hAnsi="宋体" w:cs="宋体"/>
      <w:color w:val="000000"/>
      <w:sz w:val="24"/>
      <w:szCs w:val="24"/>
    </w:rPr>
  </w:style>
  <w:style w:type="paragraph" w:customStyle="1" w:styleId="Char1122">
    <w:name w:val="Char112"/>
    <w:basedOn w:val="a0"/>
    <w:rsid w:val="008B234D"/>
    <w:pPr>
      <w:widowControl/>
      <w:ind w:left="-48"/>
      <w:jc w:val="left"/>
    </w:pPr>
    <w:rPr>
      <w:rFonts w:ascii="宋体" w:hAnsi="宋体" w:cs="宋体"/>
      <w:kern w:val="0"/>
      <w:szCs w:val="24"/>
    </w:rPr>
  </w:style>
  <w:style w:type="paragraph" w:customStyle="1" w:styleId="237">
    <w:name w:val="附件23"/>
    <w:basedOn w:val="10"/>
    <w:next w:val="aff3"/>
    <w:rsid w:val="008B234D"/>
    <w:pPr>
      <w:numPr>
        <w:numId w:val="0"/>
      </w:numPr>
      <w:spacing w:before="220"/>
    </w:pPr>
    <w:rPr>
      <w:rFonts w:ascii="黑体" w:eastAsia="黑体"/>
      <w:sz w:val="32"/>
      <w:szCs w:val="32"/>
      <w:lang w:val="x-none" w:eastAsia="x-none"/>
    </w:rPr>
  </w:style>
  <w:style w:type="paragraph" w:customStyle="1" w:styleId="CharChar2CharCharCharChar311">
    <w:name w:val="Char Char2 Char Char Char Char311"/>
    <w:basedOn w:val="a0"/>
    <w:rsid w:val="008B234D"/>
    <w:pPr>
      <w:widowControl/>
      <w:jc w:val="left"/>
    </w:pPr>
    <w:rPr>
      <w:rFonts w:ascii="宋体" w:hAnsi="宋体" w:cs="宋体"/>
      <w:kern w:val="0"/>
      <w:szCs w:val="24"/>
    </w:rPr>
  </w:style>
  <w:style w:type="paragraph" w:customStyle="1" w:styleId="2118">
    <w:name w:val="正文修改211"/>
    <w:basedOn w:val="affd"/>
    <w:rsid w:val="008B234D"/>
    <w:rPr>
      <w:rFonts w:eastAsia="宋体" w:hAnsi="宋体" w:cs="宋体"/>
      <w:color w:val="000000"/>
      <w:szCs w:val="24"/>
    </w:rPr>
  </w:style>
  <w:style w:type="paragraph" w:customStyle="1" w:styleId="12f">
    <w:name w:val="表中文字12"/>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Char631">
    <w:name w:val="Char63"/>
    <w:basedOn w:val="a0"/>
    <w:rsid w:val="008B234D"/>
    <w:pPr>
      <w:widowControl/>
      <w:spacing w:before="156"/>
      <w:jc w:val="left"/>
    </w:pPr>
    <w:rPr>
      <w:rFonts w:ascii="黑体" w:eastAsia="黑体" w:hAnsi="宋体" w:cs="宋体"/>
      <w:kern w:val="0"/>
      <w:sz w:val="32"/>
      <w:szCs w:val="32"/>
    </w:rPr>
  </w:style>
  <w:style w:type="paragraph" w:customStyle="1" w:styleId="335">
    <w:name w:val="燕山正文33"/>
    <w:basedOn w:val="a0"/>
    <w:rsid w:val="008B234D"/>
    <w:pPr>
      <w:widowControl/>
      <w:tabs>
        <w:tab w:val="left" w:pos="4680"/>
      </w:tabs>
      <w:spacing w:line="480" w:lineRule="exact"/>
      <w:jc w:val="left"/>
    </w:pPr>
    <w:rPr>
      <w:rFonts w:ascii="宋体" w:hAnsi="宋体" w:cs="宋体"/>
      <w:kern w:val="0"/>
      <w:szCs w:val="24"/>
    </w:rPr>
  </w:style>
  <w:style w:type="paragraph" w:customStyle="1" w:styleId="3fff">
    <w:name w:val="文本框3"/>
    <w:basedOn w:val="a0"/>
    <w:rsid w:val="008B234D"/>
    <w:pPr>
      <w:widowControl/>
      <w:spacing w:after="6"/>
      <w:jc w:val="center"/>
    </w:pPr>
    <w:rPr>
      <w:rFonts w:ascii="宋体" w:hAnsi="宋体" w:cs="宋体"/>
      <w:kern w:val="0"/>
      <w:szCs w:val="24"/>
    </w:rPr>
  </w:style>
  <w:style w:type="paragraph" w:customStyle="1" w:styleId="242">
    <w:name w:val="正文修改24"/>
    <w:basedOn w:val="affd"/>
    <w:rsid w:val="008B234D"/>
    <w:rPr>
      <w:rFonts w:eastAsia="宋体" w:hAnsi="宋体" w:cs="宋体"/>
      <w:color w:val="000000"/>
      <w:szCs w:val="24"/>
    </w:rPr>
  </w:style>
  <w:style w:type="paragraph" w:customStyle="1" w:styleId="5118">
    <w:name w:val="正文格式＝511"/>
    <w:basedOn w:val="aff3"/>
    <w:next w:val="aff3"/>
    <w:rsid w:val="008B234D"/>
    <w:rPr>
      <w:rFonts w:hAnsi="宋体"/>
      <w:szCs w:val="24"/>
    </w:rPr>
  </w:style>
  <w:style w:type="paragraph" w:customStyle="1" w:styleId="1314">
    <w:name w:val="燕山正文131"/>
    <w:basedOn w:val="a0"/>
    <w:rsid w:val="008B234D"/>
    <w:pPr>
      <w:widowControl/>
      <w:tabs>
        <w:tab w:val="left" w:pos="4680"/>
      </w:tabs>
      <w:ind w:firstLine="480"/>
      <w:jc w:val="left"/>
    </w:pPr>
    <w:rPr>
      <w:rFonts w:ascii="宋体" w:hAnsi="宋体" w:cs="宋体"/>
      <w:bCs/>
      <w:color w:val="000000"/>
      <w:kern w:val="0"/>
      <w:szCs w:val="24"/>
    </w:rPr>
  </w:style>
  <w:style w:type="paragraph" w:customStyle="1" w:styleId="CharCharCharChar1CharCharChar110">
    <w:name w:val="Char Char Char Char1 Char Char Char110"/>
    <w:basedOn w:val="a0"/>
    <w:rsid w:val="008B234D"/>
    <w:pPr>
      <w:widowControl/>
      <w:spacing w:after="160" w:line="240" w:lineRule="exact"/>
      <w:jc w:val="left"/>
    </w:pPr>
    <w:rPr>
      <w:rFonts w:ascii="Verdana" w:hAnsi="Verdana" w:cs="宋体"/>
      <w:kern w:val="0"/>
      <w:sz w:val="20"/>
      <w:szCs w:val="20"/>
      <w:lang w:eastAsia="en-US"/>
    </w:rPr>
  </w:style>
  <w:style w:type="paragraph" w:customStyle="1" w:styleId="551">
    <w:name w:val="表内宋5中5"/>
    <w:basedOn w:val="a0"/>
    <w:rsid w:val="008B234D"/>
    <w:pPr>
      <w:widowControl/>
      <w:jc w:val="left"/>
      <w:textAlignment w:val="baseline"/>
    </w:pPr>
    <w:rPr>
      <w:rFonts w:ascii="宋体" w:hAnsi="宋体" w:cs="宋体"/>
      <w:color w:val="000000"/>
      <w:kern w:val="0"/>
      <w:szCs w:val="20"/>
    </w:rPr>
  </w:style>
  <w:style w:type="paragraph" w:customStyle="1" w:styleId="211110">
    <w:name w:val="表题21111"/>
    <w:basedOn w:val="a0"/>
    <w:rsid w:val="008B234D"/>
    <w:pPr>
      <w:widowControl/>
      <w:jc w:val="center"/>
    </w:pPr>
    <w:rPr>
      <w:rFonts w:ascii="黑体" w:eastAsia="黑体" w:hAnsi="宋体" w:cs="宋体"/>
      <w:kern w:val="0"/>
      <w:szCs w:val="24"/>
    </w:rPr>
  </w:style>
  <w:style w:type="paragraph" w:customStyle="1" w:styleId="21311">
    <w:name w:val="表内文字小21311"/>
    <w:basedOn w:val="a0"/>
    <w:rsid w:val="008B234D"/>
    <w:pPr>
      <w:widowControl/>
      <w:jc w:val="center"/>
      <w:textAlignment w:val="baseline"/>
    </w:pPr>
    <w:rPr>
      <w:rFonts w:ascii="宋体" w:hAnsi="Times" w:cs="宋体"/>
      <w:bCs/>
      <w:color w:val="000000"/>
      <w:kern w:val="0"/>
      <w:szCs w:val="20"/>
    </w:rPr>
  </w:style>
  <w:style w:type="paragraph" w:customStyle="1" w:styleId="12f0">
    <w:name w:val="正文.12"/>
    <w:rsid w:val="008B234D"/>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21f6">
    <w:name w:val="黑体三号21"/>
    <w:basedOn w:val="aff3"/>
    <w:rsid w:val="008B234D"/>
    <w:pPr>
      <w:jc w:val="center"/>
    </w:pPr>
    <w:rPr>
      <w:rFonts w:ascii="黑体" w:eastAsia="黑体" w:hAnsi="宋体" w:cs="宋体"/>
      <w:b/>
      <w:bCs/>
      <w:sz w:val="32"/>
      <w:szCs w:val="20"/>
    </w:rPr>
  </w:style>
  <w:style w:type="paragraph" w:customStyle="1" w:styleId="425">
    <w:name w:val="黑体三号42"/>
    <w:basedOn w:val="aff3"/>
    <w:rsid w:val="008B234D"/>
    <w:pPr>
      <w:jc w:val="center"/>
    </w:pPr>
    <w:rPr>
      <w:rFonts w:ascii="黑体" w:eastAsia="黑体" w:hAnsi="宋体" w:cs="宋体"/>
      <w:b/>
      <w:bCs/>
      <w:sz w:val="32"/>
      <w:szCs w:val="20"/>
    </w:rPr>
  </w:style>
  <w:style w:type="paragraph" w:customStyle="1" w:styleId="5221">
    <w:name w:val="表内宋5中22"/>
    <w:basedOn w:val="a0"/>
    <w:rsid w:val="008B234D"/>
    <w:pPr>
      <w:widowControl/>
      <w:jc w:val="center"/>
      <w:textAlignment w:val="baseline"/>
    </w:pPr>
    <w:rPr>
      <w:rFonts w:ascii="宋体" w:hAnsi="宋体" w:cs="宋体"/>
      <w:kern w:val="0"/>
      <w:szCs w:val="20"/>
    </w:rPr>
  </w:style>
  <w:style w:type="paragraph" w:customStyle="1" w:styleId="21211">
    <w:name w:val="表内文字小21211"/>
    <w:basedOn w:val="a0"/>
    <w:rsid w:val="008B234D"/>
    <w:pPr>
      <w:widowControl/>
      <w:jc w:val="center"/>
    </w:pPr>
    <w:rPr>
      <w:rFonts w:ascii="宋体" w:hAnsi="Times" w:cs="宋体"/>
      <w:bCs/>
      <w:color w:val="000000"/>
      <w:kern w:val="0"/>
      <w:szCs w:val="20"/>
    </w:rPr>
  </w:style>
  <w:style w:type="paragraph" w:customStyle="1" w:styleId="Char1420">
    <w:name w:val="Char142"/>
    <w:basedOn w:val="a0"/>
    <w:rsid w:val="008B234D"/>
    <w:pPr>
      <w:widowControl/>
      <w:ind w:left="-48"/>
      <w:jc w:val="left"/>
    </w:pPr>
    <w:rPr>
      <w:rFonts w:ascii="宋体" w:hAnsi="宋体" w:cs="宋体"/>
      <w:kern w:val="0"/>
      <w:szCs w:val="24"/>
    </w:rPr>
  </w:style>
  <w:style w:type="paragraph" w:customStyle="1" w:styleId="CharCharCharCharCharCharChar18">
    <w:name w:val="Char Char Char Char Char Char Char18"/>
    <w:basedOn w:val="a0"/>
    <w:rsid w:val="008B234D"/>
    <w:pPr>
      <w:widowControl/>
      <w:jc w:val="left"/>
    </w:pPr>
    <w:rPr>
      <w:rFonts w:ascii="宋体" w:hAnsi="宋体" w:cs="宋体"/>
      <w:kern w:val="0"/>
      <w:szCs w:val="24"/>
    </w:rPr>
  </w:style>
  <w:style w:type="paragraph" w:customStyle="1" w:styleId="FaxHeader12">
    <w:name w:val="Fax Header12"/>
    <w:basedOn w:val="a0"/>
    <w:rsid w:val="008B234D"/>
    <w:pPr>
      <w:widowControl/>
      <w:spacing w:before="240" w:after="60"/>
      <w:jc w:val="left"/>
    </w:pPr>
    <w:rPr>
      <w:rFonts w:ascii="宋体" w:hAnsi="宋体" w:cs="宋体"/>
      <w:kern w:val="0"/>
      <w:sz w:val="20"/>
      <w:szCs w:val="20"/>
    </w:rPr>
  </w:style>
  <w:style w:type="paragraph" w:customStyle="1" w:styleId="146">
    <w:name w:val="表内文字小14"/>
    <w:basedOn w:val="a0"/>
    <w:rsid w:val="008B234D"/>
    <w:pPr>
      <w:widowControl/>
      <w:jc w:val="center"/>
    </w:pPr>
    <w:rPr>
      <w:rFonts w:ascii="宋体" w:hAnsi="Times" w:cs="宋体"/>
      <w:kern w:val="0"/>
      <w:szCs w:val="20"/>
    </w:rPr>
  </w:style>
  <w:style w:type="paragraph" w:customStyle="1" w:styleId="3fff0">
    <w:name w:val="正文斜体3"/>
    <w:basedOn w:val="aff3"/>
    <w:next w:val="aff3"/>
    <w:rsid w:val="008B234D"/>
    <w:rPr>
      <w:rFonts w:hAnsi="宋体"/>
      <w:i/>
      <w:iCs/>
      <w:szCs w:val="24"/>
    </w:rPr>
  </w:style>
  <w:style w:type="paragraph" w:customStyle="1" w:styleId="Char1217">
    <w:name w:val="Char121"/>
    <w:basedOn w:val="a0"/>
    <w:rsid w:val="008B234D"/>
    <w:pPr>
      <w:widowControl/>
      <w:jc w:val="left"/>
    </w:pPr>
    <w:rPr>
      <w:rFonts w:ascii="宋体" w:hAnsi="宋体" w:cs="宋体"/>
      <w:kern w:val="0"/>
      <w:szCs w:val="24"/>
    </w:rPr>
  </w:style>
  <w:style w:type="paragraph" w:customStyle="1" w:styleId="Char4111">
    <w:name w:val="Char4111"/>
    <w:basedOn w:val="a0"/>
    <w:rsid w:val="008B234D"/>
    <w:pPr>
      <w:widowControl/>
      <w:ind w:left="-48"/>
      <w:jc w:val="left"/>
    </w:pPr>
    <w:rPr>
      <w:rFonts w:ascii="宋体" w:hAnsi="宋体" w:cs="宋体"/>
      <w:kern w:val="0"/>
      <w:szCs w:val="24"/>
    </w:rPr>
  </w:style>
  <w:style w:type="paragraph" w:customStyle="1" w:styleId="111d">
    <w:name w:val="表111"/>
    <w:basedOn w:val="a0"/>
    <w:rsid w:val="008B234D"/>
    <w:pPr>
      <w:widowControl/>
      <w:jc w:val="center"/>
    </w:pPr>
    <w:rPr>
      <w:rFonts w:ascii="宋体" w:hAnsi="宋体" w:cs="宋体"/>
      <w:kern w:val="0"/>
      <w:szCs w:val="24"/>
    </w:rPr>
  </w:style>
  <w:style w:type="paragraph" w:customStyle="1" w:styleId="612">
    <w:name w:val="正文格式＝61"/>
    <w:basedOn w:val="aff3"/>
    <w:next w:val="aff3"/>
    <w:rsid w:val="008B234D"/>
    <w:rPr>
      <w:rFonts w:hAnsi="宋体"/>
      <w:szCs w:val="24"/>
    </w:rPr>
  </w:style>
  <w:style w:type="paragraph" w:customStyle="1" w:styleId="1213">
    <w:name w:val="表内文字小121"/>
    <w:basedOn w:val="a0"/>
    <w:rsid w:val="008B234D"/>
    <w:pPr>
      <w:widowControl/>
      <w:jc w:val="center"/>
    </w:pPr>
    <w:rPr>
      <w:rFonts w:ascii="宋体" w:hAnsi="Times" w:cs="宋体"/>
      <w:kern w:val="0"/>
      <w:szCs w:val="20"/>
    </w:rPr>
  </w:style>
  <w:style w:type="paragraph" w:customStyle="1" w:styleId="21f7">
    <w:name w:val="文本框21"/>
    <w:basedOn w:val="a0"/>
    <w:rsid w:val="008B234D"/>
    <w:pPr>
      <w:widowControl/>
      <w:spacing w:after="6"/>
      <w:jc w:val="center"/>
    </w:pPr>
    <w:rPr>
      <w:rFonts w:ascii="宋体" w:hAnsi="宋体" w:cs="宋体"/>
      <w:kern w:val="0"/>
      <w:szCs w:val="24"/>
    </w:rPr>
  </w:style>
  <w:style w:type="paragraph" w:customStyle="1" w:styleId="3fff1">
    <w:name w:val="图表名称3"/>
    <w:basedOn w:val="1b"/>
    <w:rsid w:val="008B234D"/>
    <w:pPr>
      <w:spacing w:after="0" w:line="480" w:lineRule="exact"/>
      <w:ind w:firstLineChars="0" w:firstLine="0"/>
      <w:jc w:val="center"/>
    </w:pPr>
    <w:rPr>
      <w:rFonts w:ascii="宋体" w:hAnsi="宋体"/>
      <w:bCs/>
      <w:szCs w:val="24"/>
    </w:rPr>
  </w:style>
  <w:style w:type="paragraph" w:customStyle="1" w:styleId="14113">
    <w:name w:val="表题14113"/>
    <w:basedOn w:val="a0"/>
    <w:rsid w:val="008B234D"/>
    <w:pPr>
      <w:widowControl/>
      <w:jc w:val="center"/>
    </w:pPr>
    <w:rPr>
      <w:rFonts w:ascii="黑体" w:eastAsia="黑体" w:hAnsi="宋体" w:cs="宋体"/>
      <w:kern w:val="0"/>
      <w:szCs w:val="24"/>
    </w:rPr>
  </w:style>
  <w:style w:type="paragraph" w:customStyle="1" w:styleId="822">
    <w:name w:val="表内文字小82"/>
    <w:basedOn w:val="a0"/>
    <w:rsid w:val="008B234D"/>
    <w:pPr>
      <w:widowControl/>
      <w:jc w:val="center"/>
    </w:pPr>
    <w:rPr>
      <w:rFonts w:ascii="宋体" w:hAnsi="Times" w:cs="宋体"/>
      <w:kern w:val="0"/>
      <w:szCs w:val="20"/>
    </w:rPr>
  </w:style>
  <w:style w:type="paragraph" w:customStyle="1" w:styleId="2fffff1">
    <w:name w:val="正文.2"/>
    <w:rsid w:val="008B234D"/>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ParaChar7">
    <w:name w:val="默认段落字体 Para Char7"/>
    <w:basedOn w:val="a0"/>
    <w:rsid w:val="008B234D"/>
    <w:pPr>
      <w:widowControl/>
      <w:jc w:val="left"/>
    </w:pPr>
    <w:rPr>
      <w:rFonts w:ascii="宋体" w:hAnsi="宋体" w:cs="宋体"/>
      <w:kern w:val="0"/>
      <w:szCs w:val="24"/>
    </w:rPr>
  </w:style>
  <w:style w:type="paragraph" w:customStyle="1" w:styleId="Char300">
    <w:name w:val="Char30"/>
    <w:basedOn w:val="a0"/>
    <w:rsid w:val="008B234D"/>
    <w:pPr>
      <w:widowControl/>
      <w:ind w:left="-48"/>
      <w:jc w:val="left"/>
    </w:pPr>
    <w:rPr>
      <w:rFonts w:ascii="宋体" w:hAnsi="宋体" w:cs="宋体"/>
      <w:kern w:val="0"/>
      <w:szCs w:val="24"/>
    </w:rPr>
  </w:style>
  <w:style w:type="paragraph" w:customStyle="1" w:styleId="Char200">
    <w:name w:val="Char20"/>
    <w:basedOn w:val="a0"/>
    <w:rsid w:val="008B234D"/>
    <w:pPr>
      <w:widowControl/>
      <w:ind w:left="-48"/>
      <w:jc w:val="left"/>
    </w:pPr>
    <w:rPr>
      <w:rFonts w:ascii="宋体" w:hAnsi="宋体" w:cs="宋体"/>
      <w:kern w:val="0"/>
      <w:szCs w:val="24"/>
    </w:rPr>
  </w:style>
  <w:style w:type="paragraph" w:customStyle="1" w:styleId="53112">
    <w:name w:val="表内53112"/>
    <w:basedOn w:val="a0"/>
    <w:rsid w:val="008B234D"/>
    <w:pPr>
      <w:widowControl/>
      <w:spacing w:line="300" w:lineRule="auto"/>
      <w:jc w:val="left"/>
    </w:pPr>
    <w:rPr>
      <w:rFonts w:ascii="宋体" w:hAnsi="宋体" w:cs="宋体"/>
      <w:kern w:val="0"/>
      <w:szCs w:val="20"/>
    </w:rPr>
  </w:style>
  <w:style w:type="paragraph" w:customStyle="1" w:styleId="Char450">
    <w:name w:val="Char45"/>
    <w:basedOn w:val="a0"/>
    <w:rsid w:val="008B234D"/>
    <w:pPr>
      <w:widowControl/>
      <w:ind w:left="-48"/>
      <w:jc w:val="left"/>
    </w:pPr>
    <w:rPr>
      <w:rFonts w:ascii="宋体" w:hAnsi="宋体" w:cs="宋体"/>
      <w:kern w:val="0"/>
      <w:szCs w:val="24"/>
    </w:rPr>
  </w:style>
  <w:style w:type="paragraph" w:customStyle="1" w:styleId="31110">
    <w:name w:val="表内文字小3111"/>
    <w:basedOn w:val="a0"/>
    <w:rsid w:val="008B234D"/>
    <w:pPr>
      <w:widowControl/>
      <w:jc w:val="center"/>
    </w:pPr>
    <w:rPr>
      <w:rFonts w:ascii="宋体" w:hAnsi="Times" w:cs="宋体"/>
      <w:bCs/>
      <w:color w:val="003366"/>
      <w:kern w:val="0"/>
      <w:szCs w:val="20"/>
    </w:rPr>
  </w:style>
  <w:style w:type="paragraph" w:customStyle="1" w:styleId="Char720">
    <w:name w:val="Char72"/>
    <w:basedOn w:val="a0"/>
    <w:rsid w:val="008B234D"/>
    <w:pPr>
      <w:widowControl/>
      <w:ind w:left="-48"/>
      <w:jc w:val="left"/>
    </w:pPr>
    <w:rPr>
      <w:rFonts w:ascii="宋体" w:hAnsi="宋体" w:cs="宋体"/>
      <w:kern w:val="0"/>
      <w:szCs w:val="24"/>
    </w:rPr>
  </w:style>
  <w:style w:type="paragraph" w:customStyle="1" w:styleId="536">
    <w:name w:val="表格内字体53"/>
    <w:basedOn w:val="aff3"/>
    <w:next w:val="aff3"/>
    <w:rsid w:val="008B234D"/>
    <w:pPr>
      <w:spacing w:line="240" w:lineRule="auto"/>
      <w:ind w:firstLine="0"/>
    </w:pPr>
    <w:rPr>
      <w:rFonts w:hAnsi="宋体"/>
      <w:sz w:val="21"/>
      <w:szCs w:val="24"/>
    </w:rPr>
  </w:style>
  <w:style w:type="paragraph" w:customStyle="1" w:styleId="31230">
    <w:name w:val="表内文字小3123"/>
    <w:basedOn w:val="a0"/>
    <w:rsid w:val="008B234D"/>
    <w:pPr>
      <w:widowControl/>
      <w:jc w:val="center"/>
    </w:pPr>
    <w:rPr>
      <w:rFonts w:ascii="宋体" w:hAnsi="Times" w:cs="宋体"/>
      <w:bCs/>
      <w:color w:val="003366"/>
      <w:kern w:val="0"/>
      <w:szCs w:val="20"/>
    </w:rPr>
  </w:style>
  <w:style w:type="paragraph" w:customStyle="1" w:styleId="1ffffff5">
    <w:name w:val="图表名称1"/>
    <w:basedOn w:val="1b"/>
    <w:rsid w:val="008B234D"/>
    <w:pPr>
      <w:spacing w:after="0" w:line="480" w:lineRule="exact"/>
      <w:ind w:firstLineChars="0" w:firstLine="0"/>
      <w:jc w:val="center"/>
    </w:pPr>
    <w:rPr>
      <w:rFonts w:ascii="宋体" w:hAnsi="宋体"/>
      <w:bCs/>
      <w:szCs w:val="24"/>
    </w:rPr>
  </w:style>
  <w:style w:type="paragraph" w:customStyle="1" w:styleId="4315">
    <w:name w:val="标题4315"/>
    <w:basedOn w:val="a0"/>
    <w:rsid w:val="008B234D"/>
    <w:pPr>
      <w:widowControl/>
      <w:spacing w:line="480" w:lineRule="exact"/>
      <w:jc w:val="center"/>
    </w:pPr>
    <w:rPr>
      <w:rFonts w:ascii="宋体" w:hAnsi="宋体" w:cs="宋体"/>
      <w:kern w:val="0"/>
      <w:szCs w:val="24"/>
    </w:rPr>
  </w:style>
  <w:style w:type="paragraph" w:customStyle="1" w:styleId="CharCharCharChar1CharCharChar1">
    <w:name w:val="Char Char Char Char1 Char Char Char1"/>
    <w:basedOn w:val="a0"/>
    <w:rsid w:val="008B234D"/>
    <w:pPr>
      <w:widowControl/>
      <w:spacing w:after="160" w:line="240" w:lineRule="exact"/>
      <w:jc w:val="left"/>
    </w:pPr>
    <w:rPr>
      <w:rFonts w:ascii="Verdana" w:hAnsi="Verdana" w:cs="宋体"/>
      <w:kern w:val="0"/>
      <w:sz w:val="20"/>
      <w:szCs w:val="20"/>
      <w:lang w:eastAsia="en-US"/>
    </w:rPr>
  </w:style>
  <w:style w:type="paragraph" w:customStyle="1" w:styleId="537">
    <w:name w:val="样式 表内小5 + 黑体 加粗 倾斜 下划线3"/>
    <w:basedOn w:val="a0"/>
    <w:rsid w:val="008B234D"/>
    <w:pPr>
      <w:widowControl/>
      <w:spacing w:line="300" w:lineRule="auto"/>
      <w:jc w:val="left"/>
    </w:pPr>
    <w:rPr>
      <w:rFonts w:ascii="黑体" w:eastAsia="黑体" w:hAnsi="黑体" w:cs="宋体"/>
      <w:b/>
      <w:bCs/>
      <w:i/>
      <w:iCs/>
      <w:kern w:val="0"/>
      <w:sz w:val="18"/>
      <w:szCs w:val="24"/>
      <w:u w:val="single"/>
    </w:rPr>
  </w:style>
  <w:style w:type="paragraph" w:customStyle="1" w:styleId="11f6">
    <w:name w:val="正文缩11"/>
    <w:basedOn w:val="a0"/>
    <w:rsid w:val="008B234D"/>
    <w:pPr>
      <w:widowControl/>
      <w:spacing w:line="480" w:lineRule="atLeast"/>
      <w:ind w:firstLine="567"/>
      <w:jc w:val="left"/>
      <w:textAlignment w:val="baseline"/>
    </w:pPr>
    <w:rPr>
      <w:rFonts w:ascii="宋体" w:hAnsi="宋体" w:cs="宋体"/>
      <w:color w:val="000080"/>
      <w:spacing w:val="6"/>
      <w:kern w:val="0"/>
      <w:szCs w:val="20"/>
    </w:rPr>
  </w:style>
  <w:style w:type="paragraph" w:customStyle="1" w:styleId="1ffffff6">
    <w:name w:val="封面标准文稿编辑信息1"/>
    <w:rsid w:val="008B234D"/>
    <w:pPr>
      <w:spacing w:before="180" w:line="180" w:lineRule="exact"/>
      <w:jc w:val="center"/>
    </w:pPr>
    <w:rPr>
      <w:rFonts w:ascii="宋体" w:eastAsia="宋体" w:hAnsi="Times New Roman" w:cs="Times New Roman"/>
      <w:kern w:val="0"/>
      <w:szCs w:val="20"/>
    </w:rPr>
  </w:style>
  <w:style w:type="paragraph" w:customStyle="1" w:styleId="11320">
    <w:name w:val="燕山正文1132"/>
    <w:basedOn w:val="a0"/>
    <w:rsid w:val="008B234D"/>
    <w:pPr>
      <w:widowControl/>
      <w:tabs>
        <w:tab w:val="left" w:pos="4680"/>
      </w:tabs>
      <w:ind w:firstLine="480"/>
      <w:jc w:val="left"/>
    </w:pPr>
    <w:rPr>
      <w:rFonts w:ascii="宋体" w:hAnsi="宋体" w:cs="宋体"/>
      <w:bCs/>
      <w:snapToGrid w:val="0"/>
      <w:color w:val="000000"/>
      <w:kern w:val="0"/>
      <w:szCs w:val="24"/>
    </w:rPr>
  </w:style>
  <w:style w:type="paragraph" w:customStyle="1" w:styleId="CharCharCharCharCharCharChar25">
    <w:name w:val="Char Char Char Char Char Char Char25"/>
    <w:basedOn w:val="a0"/>
    <w:rsid w:val="008B234D"/>
    <w:pPr>
      <w:widowControl/>
      <w:jc w:val="left"/>
    </w:pPr>
    <w:rPr>
      <w:rFonts w:ascii="宋体" w:hAnsi="宋体" w:cs="宋体"/>
      <w:kern w:val="0"/>
      <w:szCs w:val="24"/>
    </w:rPr>
  </w:style>
  <w:style w:type="paragraph" w:customStyle="1" w:styleId="12f1">
    <w:name w:val="黑体三号12"/>
    <w:basedOn w:val="aff3"/>
    <w:rsid w:val="008B234D"/>
    <w:pPr>
      <w:jc w:val="center"/>
    </w:pPr>
    <w:rPr>
      <w:rFonts w:ascii="黑体" w:eastAsia="黑体" w:hAnsi="宋体" w:cs="宋体"/>
      <w:b/>
      <w:bCs/>
      <w:sz w:val="32"/>
      <w:szCs w:val="20"/>
    </w:rPr>
  </w:style>
  <w:style w:type="paragraph" w:customStyle="1" w:styleId="Char3311">
    <w:name w:val="Char3311"/>
    <w:basedOn w:val="a0"/>
    <w:rsid w:val="008B234D"/>
    <w:pPr>
      <w:widowControl/>
      <w:ind w:left="-48"/>
      <w:jc w:val="left"/>
    </w:pPr>
    <w:rPr>
      <w:rFonts w:ascii="宋体" w:hAnsi="宋体" w:cs="宋体"/>
      <w:kern w:val="0"/>
      <w:szCs w:val="24"/>
    </w:rPr>
  </w:style>
  <w:style w:type="paragraph" w:customStyle="1" w:styleId="5122">
    <w:name w:val="表内小5中12"/>
    <w:basedOn w:val="a0"/>
    <w:rsid w:val="008B234D"/>
    <w:pPr>
      <w:widowControl/>
      <w:jc w:val="center"/>
    </w:pPr>
    <w:rPr>
      <w:rFonts w:ascii="宋体" w:hAnsi="宋体" w:cs="宋体"/>
      <w:kern w:val="0"/>
      <w:sz w:val="18"/>
      <w:szCs w:val="20"/>
    </w:rPr>
  </w:style>
  <w:style w:type="paragraph" w:customStyle="1" w:styleId="54142">
    <w:name w:val="表内54142"/>
    <w:basedOn w:val="a0"/>
    <w:rsid w:val="008B234D"/>
    <w:pPr>
      <w:widowControl/>
      <w:spacing w:line="300" w:lineRule="auto"/>
      <w:jc w:val="center"/>
    </w:pPr>
    <w:rPr>
      <w:rFonts w:ascii="宋体" w:hAnsi="宋体" w:cs="宋体"/>
      <w:kern w:val="0"/>
      <w:szCs w:val="20"/>
    </w:rPr>
  </w:style>
  <w:style w:type="paragraph" w:customStyle="1" w:styleId="12f2">
    <w:name w:val="封面标准文稿编辑信息12"/>
    <w:rsid w:val="008B234D"/>
    <w:pPr>
      <w:spacing w:before="180" w:line="180" w:lineRule="exact"/>
      <w:jc w:val="center"/>
    </w:pPr>
    <w:rPr>
      <w:rFonts w:ascii="宋体" w:eastAsia="宋体" w:hAnsi="Times New Roman" w:cs="Times New Roman"/>
      <w:kern w:val="0"/>
      <w:szCs w:val="20"/>
    </w:rPr>
  </w:style>
  <w:style w:type="paragraph" w:customStyle="1" w:styleId="3141">
    <w:name w:val="表题3141"/>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Char94">
    <w:name w:val="Char9"/>
    <w:basedOn w:val="a0"/>
    <w:rsid w:val="008B234D"/>
    <w:pPr>
      <w:widowControl/>
      <w:ind w:left="-48"/>
      <w:jc w:val="left"/>
    </w:pPr>
    <w:rPr>
      <w:rFonts w:ascii="宋体" w:hAnsi="宋体" w:cs="宋体"/>
      <w:kern w:val="0"/>
      <w:szCs w:val="24"/>
    </w:rPr>
  </w:style>
  <w:style w:type="paragraph" w:customStyle="1" w:styleId="5123">
    <w:name w:val="样式 表内小5 + 黑体 加粗 倾斜 下划线12"/>
    <w:basedOn w:val="a0"/>
    <w:rsid w:val="008B234D"/>
    <w:pPr>
      <w:widowControl/>
      <w:spacing w:line="300" w:lineRule="auto"/>
      <w:jc w:val="left"/>
    </w:pPr>
    <w:rPr>
      <w:rFonts w:ascii="黑体" w:eastAsia="黑体" w:hAnsi="黑体" w:cs="宋体"/>
      <w:b/>
      <w:bCs/>
      <w:i/>
      <w:iCs/>
      <w:kern w:val="0"/>
      <w:sz w:val="18"/>
      <w:szCs w:val="24"/>
      <w:u w:val="single"/>
    </w:rPr>
  </w:style>
  <w:style w:type="paragraph" w:customStyle="1" w:styleId="1330">
    <w:name w:val="燕山正文133"/>
    <w:basedOn w:val="a0"/>
    <w:rsid w:val="008B234D"/>
    <w:pPr>
      <w:widowControl/>
      <w:tabs>
        <w:tab w:val="left" w:pos="4680"/>
      </w:tabs>
      <w:ind w:firstLine="480"/>
      <w:jc w:val="left"/>
    </w:pPr>
    <w:rPr>
      <w:rFonts w:ascii="宋体" w:hAnsi="宋体" w:cs="宋体"/>
      <w:bCs/>
      <w:color w:val="000000"/>
      <w:kern w:val="0"/>
      <w:szCs w:val="24"/>
    </w:rPr>
  </w:style>
  <w:style w:type="paragraph" w:customStyle="1" w:styleId="4314">
    <w:name w:val="标题4314"/>
    <w:basedOn w:val="a0"/>
    <w:rsid w:val="008B234D"/>
    <w:pPr>
      <w:widowControl/>
      <w:spacing w:line="480" w:lineRule="exact"/>
      <w:jc w:val="center"/>
    </w:pPr>
    <w:rPr>
      <w:rFonts w:ascii="宋体" w:hAnsi="宋体" w:cs="宋体"/>
      <w:kern w:val="0"/>
      <w:szCs w:val="24"/>
    </w:rPr>
  </w:style>
  <w:style w:type="paragraph" w:customStyle="1" w:styleId="CharCharCharCharCharCharChar8">
    <w:name w:val="Char Char Char Char Char Char Char8"/>
    <w:basedOn w:val="a0"/>
    <w:rsid w:val="008B234D"/>
    <w:pPr>
      <w:widowControl/>
      <w:jc w:val="left"/>
    </w:pPr>
    <w:rPr>
      <w:rFonts w:ascii="宋体" w:hAnsi="宋体" w:cs="宋体"/>
      <w:kern w:val="0"/>
      <w:szCs w:val="24"/>
    </w:rPr>
  </w:style>
  <w:style w:type="paragraph" w:customStyle="1" w:styleId="3211">
    <w:name w:val="黑体三号321"/>
    <w:basedOn w:val="aff3"/>
    <w:rsid w:val="008B234D"/>
    <w:pPr>
      <w:jc w:val="center"/>
    </w:pPr>
    <w:rPr>
      <w:rFonts w:ascii="黑体" w:eastAsia="黑体" w:hAnsi="宋体" w:cs="宋体"/>
      <w:b/>
      <w:bCs/>
      <w:sz w:val="32"/>
      <w:szCs w:val="20"/>
    </w:rPr>
  </w:style>
  <w:style w:type="paragraph" w:customStyle="1" w:styleId="099211">
    <w:name w:val="首行缩进:  0.99 厘米 + 首行缩进:  2 字符11"/>
    <w:basedOn w:val="a0"/>
    <w:rsid w:val="008B234D"/>
    <w:pPr>
      <w:widowControl/>
      <w:topLinePunct/>
      <w:spacing w:line="480" w:lineRule="exact"/>
      <w:ind w:firstLine="420"/>
      <w:jc w:val="center"/>
    </w:pPr>
    <w:rPr>
      <w:rFonts w:ascii="宋体" w:hAnsi="宋体" w:cs="宋体"/>
      <w:snapToGrid w:val="0"/>
      <w:color w:val="FF0000"/>
      <w:kern w:val="0"/>
      <w:szCs w:val="21"/>
    </w:rPr>
  </w:style>
  <w:style w:type="paragraph" w:customStyle="1" w:styleId="CharCharCharCharCharCharChar6">
    <w:name w:val="Char Char Char Char Char Char Char6"/>
    <w:basedOn w:val="a0"/>
    <w:rsid w:val="008B234D"/>
    <w:pPr>
      <w:widowControl/>
      <w:jc w:val="left"/>
    </w:pPr>
    <w:rPr>
      <w:rFonts w:ascii="宋体" w:hAnsi="宋体" w:cs="宋体"/>
      <w:kern w:val="0"/>
      <w:szCs w:val="20"/>
    </w:rPr>
  </w:style>
  <w:style w:type="paragraph" w:customStyle="1" w:styleId="54130">
    <w:name w:val="表内5中413"/>
    <w:basedOn w:val="a0"/>
    <w:rsid w:val="008B234D"/>
    <w:pPr>
      <w:widowControl/>
      <w:jc w:val="center"/>
    </w:pPr>
    <w:rPr>
      <w:rFonts w:ascii="宋体" w:hAnsi="宋体" w:cs="宋体"/>
      <w:bCs/>
      <w:kern w:val="0"/>
      <w:szCs w:val="20"/>
    </w:rPr>
  </w:style>
  <w:style w:type="paragraph" w:customStyle="1" w:styleId="Char430">
    <w:name w:val="Char43"/>
    <w:basedOn w:val="a0"/>
    <w:rsid w:val="008B234D"/>
    <w:pPr>
      <w:widowControl/>
      <w:ind w:left="-48"/>
      <w:jc w:val="left"/>
    </w:pPr>
    <w:rPr>
      <w:rFonts w:ascii="宋体" w:hAnsi="宋体" w:cs="宋体"/>
      <w:kern w:val="0"/>
      <w:szCs w:val="24"/>
    </w:rPr>
  </w:style>
  <w:style w:type="paragraph" w:customStyle="1" w:styleId="ParaCharCharCharChar5">
    <w:name w:val="默认段落字体 Para Char Char Char Char5"/>
    <w:basedOn w:val="a0"/>
    <w:rsid w:val="008B234D"/>
    <w:pPr>
      <w:widowControl/>
      <w:jc w:val="left"/>
    </w:pPr>
    <w:rPr>
      <w:rFonts w:ascii="宋体" w:hAnsi="宋体" w:cs="宋体"/>
      <w:kern w:val="0"/>
      <w:szCs w:val="24"/>
    </w:rPr>
  </w:style>
  <w:style w:type="paragraph" w:customStyle="1" w:styleId="2fffff2">
    <w:name w:val="标准2"/>
    <w:basedOn w:val="a0"/>
    <w:rsid w:val="008B234D"/>
    <w:pPr>
      <w:widowControl/>
      <w:spacing w:before="120" w:line="336" w:lineRule="auto"/>
      <w:jc w:val="center"/>
      <w:textAlignment w:val="baseline"/>
    </w:pPr>
    <w:rPr>
      <w:rFonts w:ascii="黑体" w:eastAsia="黑体" w:hAnsi="宋体" w:cs="宋体"/>
      <w:kern w:val="0"/>
      <w:szCs w:val="20"/>
    </w:rPr>
  </w:style>
  <w:style w:type="paragraph" w:customStyle="1" w:styleId="Char228">
    <w:name w:val="Char228"/>
    <w:basedOn w:val="a0"/>
    <w:rsid w:val="008B234D"/>
    <w:pPr>
      <w:widowControl/>
      <w:ind w:left="-48"/>
      <w:jc w:val="left"/>
    </w:pPr>
    <w:rPr>
      <w:rFonts w:ascii="宋体" w:hAnsi="宋体" w:cs="宋体"/>
      <w:kern w:val="0"/>
      <w:szCs w:val="24"/>
    </w:rPr>
  </w:style>
  <w:style w:type="paragraph" w:customStyle="1" w:styleId="11f7">
    <w:name w:val="表11"/>
    <w:basedOn w:val="a0"/>
    <w:rsid w:val="008B234D"/>
    <w:pPr>
      <w:widowControl/>
      <w:jc w:val="center"/>
    </w:pPr>
    <w:rPr>
      <w:rFonts w:ascii="宋体" w:hAnsi="宋体" w:cs="宋体"/>
      <w:kern w:val="0"/>
      <w:szCs w:val="24"/>
    </w:rPr>
  </w:style>
  <w:style w:type="paragraph" w:customStyle="1" w:styleId="ParaCharCharCharChar211">
    <w:name w:val="默认段落字体 Para Char Char Char Char211"/>
    <w:basedOn w:val="a0"/>
    <w:rsid w:val="008B234D"/>
    <w:pPr>
      <w:widowControl/>
      <w:jc w:val="left"/>
    </w:pPr>
    <w:rPr>
      <w:rFonts w:ascii="宋体" w:hAnsi="宋体" w:cs="宋体"/>
      <w:kern w:val="0"/>
      <w:szCs w:val="24"/>
    </w:rPr>
  </w:style>
  <w:style w:type="paragraph" w:customStyle="1" w:styleId="CharCharCharChar1CharCharChar3">
    <w:name w:val="Char Char Char Char1 Char Char Char3"/>
    <w:basedOn w:val="a0"/>
    <w:rsid w:val="008B234D"/>
    <w:pPr>
      <w:widowControl/>
      <w:spacing w:after="160" w:line="240" w:lineRule="exact"/>
      <w:jc w:val="left"/>
    </w:pPr>
    <w:rPr>
      <w:rFonts w:ascii="Verdana" w:hAnsi="Verdana" w:cs="宋体"/>
      <w:kern w:val="0"/>
      <w:sz w:val="20"/>
      <w:szCs w:val="20"/>
      <w:lang w:eastAsia="en-US"/>
    </w:rPr>
  </w:style>
  <w:style w:type="paragraph" w:customStyle="1" w:styleId="11f8">
    <w:name w:val="表内文字边11"/>
    <w:basedOn w:val="a0"/>
    <w:rsid w:val="008B234D"/>
    <w:pPr>
      <w:widowControl/>
      <w:spacing w:line="240" w:lineRule="atLeast"/>
      <w:ind w:leftChars="-10" w:left="-21" w:rightChars="-20" w:right="-42"/>
      <w:jc w:val="left"/>
    </w:pPr>
    <w:rPr>
      <w:rFonts w:ascii="宋体" w:hAnsi="宋体" w:cs="宋体"/>
      <w:kern w:val="0"/>
      <w:szCs w:val="21"/>
    </w:rPr>
  </w:style>
  <w:style w:type="paragraph" w:customStyle="1" w:styleId="313110">
    <w:name w:val="表内文字小31311"/>
    <w:basedOn w:val="a0"/>
    <w:rsid w:val="008B234D"/>
    <w:pPr>
      <w:widowControl/>
      <w:jc w:val="center"/>
    </w:pPr>
    <w:rPr>
      <w:rFonts w:ascii="宋体" w:hAnsi="Times" w:cs="宋体"/>
      <w:bCs/>
      <w:color w:val="003366"/>
      <w:kern w:val="0"/>
      <w:szCs w:val="20"/>
    </w:rPr>
  </w:style>
  <w:style w:type="paragraph" w:customStyle="1" w:styleId="31c">
    <w:name w:val="表31"/>
    <w:basedOn w:val="a0"/>
    <w:rsid w:val="008B234D"/>
    <w:pPr>
      <w:widowControl/>
      <w:jc w:val="center"/>
    </w:pPr>
    <w:rPr>
      <w:rFonts w:ascii="宋体" w:hAnsi="宋体" w:cs="宋体"/>
      <w:kern w:val="0"/>
      <w:szCs w:val="24"/>
    </w:rPr>
  </w:style>
  <w:style w:type="paragraph" w:customStyle="1" w:styleId="43123">
    <w:name w:val="标题43123"/>
    <w:basedOn w:val="a0"/>
    <w:rsid w:val="008B234D"/>
    <w:pPr>
      <w:widowControl/>
      <w:spacing w:line="480" w:lineRule="exact"/>
      <w:jc w:val="center"/>
    </w:pPr>
    <w:rPr>
      <w:rFonts w:ascii="宋体" w:hAnsi="宋体" w:cs="宋体"/>
      <w:kern w:val="0"/>
      <w:szCs w:val="24"/>
    </w:rPr>
  </w:style>
  <w:style w:type="paragraph" w:customStyle="1" w:styleId="xl632">
    <w:name w:val="xl632"/>
    <w:basedOn w:val="a0"/>
    <w:rsid w:val="008B234D"/>
    <w:pPr>
      <w:widowControl/>
      <w:spacing w:before="100" w:beforeAutospacing="1" w:after="100" w:afterAutospacing="1"/>
      <w:jc w:val="center"/>
      <w:textAlignment w:val="center"/>
    </w:pPr>
    <w:rPr>
      <w:rFonts w:ascii="黑体" w:eastAsia="黑体" w:hAnsi="宋体" w:cs="宋体" w:hint="eastAsia"/>
      <w:kern w:val="0"/>
      <w:szCs w:val="24"/>
    </w:rPr>
  </w:style>
  <w:style w:type="paragraph" w:customStyle="1" w:styleId="Char370">
    <w:name w:val="Char37"/>
    <w:basedOn w:val="a0"/>
    <w:rsid w:val="008B234D"/>
    <w:pPr>
      <w:widowControl/>
      <w:ind w:left="-48"/>
      <w:jc w:val="left"/>
    </w:pPr>
    <w:rPr>
      <w:rFonts w:ascii="宋体" w:hAnsi="宋体" w:cs="宋体"/>
      <w:kern w:val="0"/>
      <w:szCs w:val="24"/>
    </w:rPr>
  </w:style>
  <w:style w:type="paragraph" w:customStyle="1" w:styleId="13e">
    <w:name w:val="文本框13"/>
    <w:basedOn w:val="a0"/>
    <w:rsid w:val="008B234D"/>
    <w:pPr>
      <w:widowControl/>
      <w:spacing w:after="6"/>
      <w:jc w:val="center"/>
    </w:pPr>
    <w:rPr>
      <w:rFonts w:ascii="宋体" w:hAnsi="宋体" w:cs="宋体"/>
      <w:kern w:val="0"/>
      <w:szCs w:val="24"/>
    </w:rPr>
  </w:style>
  <w:style w:type="paragraph" w:customStyle="1" w:styleId="CharCharCharCharCharCharChar2111">
    <w:name w:val="Char Char Char Char Char Char Char2111"/>
    <w:basedOn w:val="a0"/>
    <w:rsid w:val="008B234D"/>
    <w:pPr>
      <w:widowControl/>
      <w:jc w:val="left"/>
    </w:pPr>
    <w:rPr>
      <w:rFonts w:ascii="宋体" w:hAnsi="宋体" w:cs="宋体"/>
      <w:kern w:val="0"/>
      <w:szCs w:val="24"/>
    </w:rPr>
  </w:style>
  <w:style w:type="paragraph" w:customStyle="1" w:styleId="411110">
    <w:name w:val="标题41111"/>
    <w:basedOn w:val="a0"/>
    <w:rsid w:val="008B234D"/>
    <w:pPr>
      <w:widowControl/>
      <w:spacing w:line="300" w:lineRule="auto"/>
      <w:jc w:val="left"/>
    </w:pPr>
    <w:rPr>
      <w:rFonts w:ascii="黑体" w:eastAsia="黑体" w:hAnsi="宋体" w:cs="宋体"/>
      <w:bCs/>
      <w:kern w:val="0"/>
      <w:szCs w:val="20"/>
    </w:rPr>
  </w:style>
  <w:style w:type="paragraph" w:customStyle="1" w:styleId="31312">
    <w:name w:val="表题31312"/>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Char13110">
    <w:name w:val="Char1311"/>
    <w:basedOn w:val="a0"/>
    <w:rsid w:val="008B234D"/>
    <w:pPr>
      <w:widowControl/>
      <w:ind w:left="-48"/>
      <w:jc w:val="left"/>
    </w:pPr>
    <w:rPr>
      <w:rFonts w:ascii="宋体" w:hAnsi="宋体" w:cs="宋体"/>
      <w:kern w:val="0"/>
      <w:szCs w:val="24"/>
    </w:rPr>
  </w:style>
  <w:style w:type="paragraph" w:customStyle="1" w:styleId="CharChar2CharCharCharChar1111">
    <w:name w:val="Char Char2 Char Char Char Char1111"/>
    <w:basedOn w:val="a0"/>
    <w:rsid w:val="008B234D"/>
    <w:pPr>
      <w:widowControl/>
      <w:jc w:val="left"/>
    </w:pPr>
    <w:rPr>
      <w:rFonts w:ascii="宋体" w:hAnsi="宋体" w:cs="宋体"/>
      <w:kern w:val="0"/>
      <w:szCs w:val="24"/>
    </w:rPr>
  </w:style>
  <w:style w:type="paragraph" w:customStyle="1" w:styleId="328">
    <w:name w:val="正文格式＝32"/>
    <w:basedOn w:val="aff3"/>
    <w:next w:val="aff3"/>
    <w:rsid w:val="008B234D"/>
    <w:rPr>
      <w:rFonts w:hAnsi="宋体"/>
      <w:szCs w:val="24"/>
    </w:rPr>
  </w:style>
  <w:style w:type="paragraph" w:customStyle="1" w:styleId="Char12110">
    <w:name w:val="Char1211"/>
    <w:basedOn w:val="a0"/>
    <w:rsid w:val="008B234D"/>
    <w:pPr>
      <w:widowControl/>
      <w:jc w:val="left"/>
    </w:pPr>
    <w:rPr>
      <w:rFonts w:ascii="宋体" w:hAnsi="宋体" w:cs="宋体"/>
      <w:kern w:val="0"/>
      <w:szCs w:val="24"/>
    </w:rPr>
  </w:style>
  <w:style w:type="paragraph" w:customStyle="1" w:styleId="ParaCharCharCharChar311">
    <w:name w:val="默认段落字体 Para Char Char Char Char311"/>
    <w:basedOn w:val="a0"/>
    <w:rsid w:val="008B234D"/>
    <w:pPr>
      <w:widowControl/>
      <w:jc w:val="left"/>
    </w:pPr>
    <w:rPr>
      <w:rFonts w:ascii="宋体" w:hAnsi="宋体" w:cs="宋体"/>
      <w:kern w:val="0"/>
      <w:szCs w:val="24"/>
    </w:rPr>
  </w:style>
  <w:style w:type="paragraph" w:customStyle="1" w:styleId="ParaCharCharCharCharChar1">
    <w:name w:val="默认段落字体 Para Char Char Char Char Char1"/>
    <w:basedOn w:val="a0"/>
    <w:rsid w:val="008B234D"/>
    <w:pPr>
      <w:widowControl/>
      <w:jc w:val="left"/>
    </w:pPr>
    <w:rPr>
      <w:rFonts w:ascii="宋体" w:hAnsi="宋体" w:cs="宋体"/>
      <w:kern w:val="0"/>
      <w:szCs w:val="24"/>
    </w:rPr>
  </w:style>
  <w:style w:type="paragraph" w:customStyle="1" w:styleId="22b">
    <w:name w:val="文本框22"/>
    <w:basedOn w:val="a0"/>
    <w:rsid w:val="008B234D"/>
    <w:pPr>
      <w:widowControl/>
      <w:spacing w:after="6"/>
      <w:jc w:val="center"/>
    </w:pPr>
    <w:rPr>
      <w:rFonts w:ascii="宋体" w:hAnsi="宋体" w:cs="宋体"/>
      <w:kern w:val="0"/>
      <w:szCs w:val="24"/>
    </w:rPr>
  </w:style>
  <w:style w:type="paragraph" w:customStyle="1" w:styleId="xl634">
    <w:name w:val="xl634"/>
    <w:basedOn w:val="a0"/>
    <w:rsid w:val="008B234D"/>
    <w:pPr>
      <w:widowControl/>
      <w:spacing w:before="100" w:beforeAutospacing="1" w:after="100" w:afterAutospacing="1"/>
      <w:jc w:val="center"/>
      <w:textAlignment w:val="center"/>
    </w:pPr>
    <w:rPr>
      <w:rFonts w:ascii="黑体" w:eastAsia="黑体" w:hAnsi="宋体" w:cs="宋体" w:hint="eastAsia"/>
      <w:kern w:val="0"/>
      <w:szCs w:val="24"/>
    </w:rPr>
  </w:style>
  <w:style w:type="paragraph" w:customStyle="1" w:styleId="22c">
    <w:name w:val="正文格式＝22"/>
    <w:basedOn w:val="aff3"/>
    <w:next w:val="aff3"/>
    <w:rsid w:val="008B234D"/>
    <w:rPr>
      <w:rFonts w:hAnsi="宋体"/>
      <w:szCs w:val="24"/>
    </w:rPr>
  </w:style>
  <w:style w:type="paragraph" w:customStyle="1" w:styleId="31130">
    <w:name w:val="表内文字小3113"/>
    <w:basedOn w:val="a0"/>
    <w:rsid w:val="008B234D"/>
    <w:pPr>
      <w:widowControl/>
      <w:jc w:val="center"/>
    </w:pPr>
    <w:rPr>
      <w:rFonts w:ascii="宋体" w:hAnsi="Times" w:cs="宋体"/>
      <w:bCs/>
      <w:color w:val="003366"/>
      <w:kern w:val="0"/>
      <w:szCs w:val="20"/>
    </w:rPr>
  </w:style>
  <w:style w:type="paragraph" w:customStyle="1" w:styleId="Char830">
    <w:name w:val="Char83"/>
    <w:basedOn w:val="a0"/>
    <w:rsid w:val="008B234D"/>
    <w:pPr>
      <w:widowControl/>
      <w:ind w:left="-48"/>
      <w:jc w:val="left"/>
    </w:pPr>
    <w:rPr>
      <w:rFonts w:ascii="宋体" w:hAnsi="宋体" w:cs="宋体"/>
      <w:kern w:val="0"/>
      <w:szCs w:val="24"/>
    </w:rPr>
  </w:style>
  <w:style w:type="paragraph" w:customStyle="1" w:styleId="Char4211">
    <w:name w:val="Char4211"/>
    <w:basedOn w:val="a0"/>
    <w:rsid w:val="008B234D"/>
    <w:pPr>
      <w:widowControl/>
      <w:ind w:left="-48"/>
      <w:jc w:val="left"/>
    </w:pPr>
    <w:rPr>
      <w:rFonts w:ascii="宋体" w:hAnsi="宋体" w:cs="宋体"/>
      <w:kern w:val="0"/>
      <w:szCs w:val="24"/>
    </w:rPr>
  </w:style>
  <w:style w:type="paragraph" w:customStyle="1" w:styleId="13f">
    <w:name w:val="表内文字小13"/>
    <w:basedOn w:val="a0"/>
    <w:rsid w:val="008B234D"/>
    <w:pPr>
      <w:widowControl/>
      <w:jc w:val="center"/>
    </w:pPr>
    <w:rPr>
      <w:rFonts w:ascii="宋体" w:hAnsi="Times" w:cs="宋体"/>
      <w:kern w:val="0"/>
      <w:szCs w:val="20"/>
    </w:rPr>
  </w:style>
  <w:style w:type="paragraph" w:customStyle="1" w:styleId="54111">
    <w:name w:val="表内54111"/>
    <w:basedOn w:val="a0"/>
    <w:rsid w:val="008B234D"/>
    <w:pPr>
      <w:widowControl/>
      <w:spacing w:line="300" w:lineRule="auto"/>
      <w:jc w:val="center"/>
    </w:pPr>
    <w:rPr>
      <w:rFonts w:ascii="宋体" w:hAnsi="宋体" w:cs="宋体"/>
      <w:kern w:val="0"/>
      <w:szCs w:val="20"/>
    </w:rPr>
  </w:style>
  <w:style w:type="paragraph" w:customStyle="1" w:styleId="11113">
    <w:name w:val="表中文字1111"/>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21f8">
    <w:name w:val="福建正文缩进21"/>
    <w:basedOn w:val="1f3"/>
    <w:rsid w:val="008B234D"/>
    <w:pPr>
      <w:tabs>
        <w:tab w:val="left" w:pos="5837"/>
      </w:tabs>
      <w:spacing w:line="480" w:lineRule="exact"/>
    </w:pPr>
    <w:rPr>
      <w:rFonts w:cs="宋体"/>
      <w:color w:val="000000"/>
    </w:rPr>
  </w:style>
  <w:style w:type="paragraph" w:customStyle="1" w:styleId="Char4110">
    <w:name w:val="Char411"/>
    <w:basedOn w:val="a0"/>
    <w:rsid w:val="008B234D"/>
    <w:pPr>
      <w:widowControl/>
      <w:ind w:left="-48"/>
      <w:jc w:val="left"/>
    </w:pPr>
    <w:rPr>
      <w:rFonts w:ascii="宋体" w:hAnsi="宋体" w:cs="宋体"/>
      <w:kern w:val="0"/>
      <w:szCs w:val="24"/>
    </w:rPr>
  </w:style>
  <w:style w:type="paragraph" w:customStyle="1" w:styleId="528">
    <w:name w:val="样式 表内小5 + 黑体 加粗 倾斜 下划线2"/>
    <w:basedOn w:val="a0"/>
    <w:rsid w:val="008B234D"/>
    <w:pPr>
      <w:widowControl/>
      <w:spacing w:line="300" w:lineRule="auto"/>
      <w:jc w:val="left"/>
    </w:pPr>
    <w:rPr>
      <w:rFonts w:ascii="黑体" w:eastAsia="黑体" w:hAnsi="黑体" w:cs="宋体"/>
      <w:b/>
      <w:bCs/>
      <w:i/>
      <w:iCs/>
      <w:kern w:val="0"/>
      <w:sz w:val="18"/>
      <w:szCs w:val="24"/>
      <w:u w:val="single"/>
    </w:rPr>
  </w:style>
  <w:style w:type="paragraph" w:customStyle="1" w:styleId="2126">
    <w:name w:val="正文格式＝212"/>
    <w:basedOn w:val="aff3"/>
    <w:next w:val="aff3"/>
    <w:rsid w:val="008B234D"/>
    <w:rPr>
      <w:rFonts w:hAnsi="宋体"/>
      <w:szCs w:val="24"/>
    </w:rPr>
  </w:style>
  <w:style w:type="paragraph" w:customStyle="1" w:styleId="11f9">
    <w:name w:val="样式 表格内字体1 +1"/>
    <w:basedOn w:val="1fffffe"/>
    <w:next w:val="affffa"/>
    <w:rsid w:val="008B234D"/>
    <w:rPr>
      <w:rFonts w:hAnsi="Times New Roman" w:cs="宋体"/>
      <w:szCs w:val="20"/>
    </w:rPr>
  </w:style>
  <w:style w:type="paragraph" w:customStyle="1" w:styleId="1127">
    <w:name w:val="文本框112"/>
    <w:basedOn w:val="a0"/>
    <w:rsid w:val="008B234D"/>
    <w:pPr>
      <w:widowControl/>
      <w:spacing w:after="6"/>
      <w:jc w:val="center"/>
    </w:pPr>
    <w:rPr>
      <w:rFonts w:ascii="宋体" w:hAnsi="宋体" w:cs="宋体"/>
      <w:kern w:val="0"/>
      <w:szCs w:val="24"/>
    </w:rPr>
  </w:style>
  <w:style w:type="paragraph" w:customStyle="1" w:styleId="414H4H4141H42H4111423">
    <w:name w:val="样式 标题 4无效格式无效格式1河石管道4H4H41小小节河石管道41H42H411小小节1河石管道42...3"/>
    <w:basedOn w:val="4"/>
    <w:rsid w:val="008B234D"/>
    <w:pPr>
      <w:numPr>
        <w:ilvl w:val="0"/>
        <w:numId w:val="0"/>
      </w:numPr>
      <w:spacing w:after="0" w:line="360" w:lineRule="auto"/>
      <w:ind w:left="664" w:hanging="864"/>
    </w:pPr>
    <w:rPr>
      <w:rFonts w:ascii="黑体" w:eastAsia="黑体" w:hAnsi="Arial" w:cs="Times New Roman"/>
      <w:b w:val="0"/>
      <w:bCs w:val="0"/>
      <w:kern w:val="2"/>
      <w:sz w:val="24"/>
      <w:szCs w:val="24"/>
    </w:rPr>
  </w:style>
  <w:style w:type="paragraph" w:customStyle="1" w:styleId="51140">
    <w:name w:val="表内宋5中114"/>
    <w:basedOn w:val="a0"/>
    <w:rsid w:val="008B234D"/>
    <w:pPr>
      <w:widowControl/>
      <w:jc w:val="center"/>
      <w:textAlignment w:val="baseline"/>
    </w:pPr>
    <w:rPr>
      <w:rFonts w:ascii="宋体" w:hAnsi="宋体" w:cs="宋体"/>
      <w:kern w:val="0"/>
      <w:szCs w:val="20"/>
    </w:rPr>
  </w:style>
  <w:style w:type="paragraph" w:customStyle="1" w:styleId="414H4H4141H42H4111422">
    <w:name w:val="样式 标题 4无效格式无效格式1河石管道4H4H41小小节河石管道41H42H411小小节1河石管道42...2"/>
    <w:basedOn w:val="4"/>
    <w:rsid w:val="008B234D"/>
    <w:pPr>
      <w:numPr>
        <w:ilvl w:val="0"/>
        <w:numId w:val="0"/>
      </w:numPr>
      <w:spacing w:after="0" w:line="360" w:lineRule="auto"/>
      <w:ind w:left="1404" w:hanging="864"/>
    </w:pPr>
    <w:rPr>
      <w:rFonts w:ascii="黑体" w:eastAsia="黑体" w:hAnsi="Arial" w:cs="Times New Roman"/>
      <w:b w:val="0"/>
      <w:bCs w:val="0"/>
      <w:kern w:val="2"/>
      <w:sz w:val="24"/>
      <w:szCs w:val="24"/>
    </w:rPr>
  </w:style>
  <w:style w:type="paragraph" w:customStyle="1" w:styleId="5124">
    <w:name w:val="表内宋512"/>
    <w:basedOn w:val="5f5"/>
    <w:rsid w:val="008B234D"/>
    <w:pPr>
      <w:autoSpaceDE w:val="0"/>
      <w:autoSpaceDN w:val="0"/>
      <w:textAlignment w:val="auto"/>
    </w:pPr>
    <w:rPr>
      <w:color w:val="auto"/>
      <w:w w:val="90"/>
    </w:rPr>
  </w:style>
  <w:style w:type="paragraph" w:customStyle="1" w:styleId="CharCharCharCharCharCharChar1311">
    <w:name w:val="Char Char Char Char Char Char Char1311"/>
    <w:basedOn w:val="a0"/>
    <w:rsid w:val="008B234D"/>
    <w:pPr>
      <w:widowControl/>
      <w:jc w:val="left"/>
    </w:pPr>
    <w:rPr>
      <w:rFonts w:ascii="宋体" w:hAnsi="宋体" w:cs="宋体"/>
      <w:kern w:val="0"/>
      <w:szCs w:val="24"/>
    </w:rPr>
  </w:style>
  <w:style w:type="paragraph" w:customStyle="1" w:styleId="3125">
    <w:name w:val="正文格式＝312"/>
    <w:basedOn w:val="aff3"/>
    <w:next w:val="aff3"/>
    <w:rsid w:val="008B234D"/>
    <w:rPr>
      <w:rFonts w:hAnsi="宋体"/>
      <w:szCs w:val="24"/>
    </w:rPr>
  </w:style>
  <w:style w:type="paragraph" w:customStyle="1" w:styleId="2127">
    <w:name w:val="附件212"/>
    <w:basedOn w:val="10"/>
    <w:next w:val="aff3"/>
    <w:rsid w:val="008B234D"/>
    <w:pPr>
      <w:numPr>
        <w:numId w:val="0"/>
      </w:numPr>
      <w:adjustRightInd/>
      <w:snapToGrid/>
      <w:spacing w:after="210"/>
      <w:jc w:val="left"/>
    </w:pPr>
    <w:rPr>
      <w:rFonts w:ascii="黑体" w:eastAsia="黑体"/>
      <w:b w:val="0"/>
      <w:sz w:val="32"/>
      <w:szCs w:val="32"/>
      <w:lang w:val="x-none" w:eastAsia="x-none"/>
    </w:rPr>
  </w:style>
  <w:style w:type="paragraph" w:customStyle="1" w:styleId="1320">
    <w:name w:val="样式132"/>
    <w:basedOn w:val="314"/>
    <w:rsid w:val="008B234D"/>
    <w:pPr>
      <w:spacing w:line="240" w:lineRule="auto"/>
      <w:ind w:firstLine="0"/>
      <w:jc w:val="center"/>
    </w:pPr>
    <w:rPr>
      <w:rFonts w:cs="Times New Roman"/>
      <w:b/>
      <w:color w:val="auto"/>
      <w:szCs w:val="20"/>
    </w:rPr>
  </w:style>
  <w:style w:type="paragraph" w:customStyle="1" w:styleId="51d">
    <w:name w:val="表格内字体51"/>
    <w:basedOn w:val="aff3"/>
    <w:next w:val="aff3"/>
    <w:rsid w:val="008B234D"/>
    <w:pPr>
      <w:spacing w:line="240" w:lineRule="auto"/>
      <w:ind w:firstLine="0"/>
    </w:pPr>
    <w:rPr>
      <w:rFonts w:hAnsi="宋体"/>
      <w:sz w:val="21"/>
      <w:szCs w:val="24"/>
    </w:rPr>
  </w:style>
  <w:style w:type="paragraph" w:customStyle="1" w:styleId="31131">
    <w:name w:val="表题3113"/>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2fffff3">
    <w:name w:val="福建正文缩进2"/>
    <w:basedOn w:val="1f3"/>
    <w:rsid w:val="008B234D"/>
    <w:pPr>
      <w:tabs>
        <w:tab w:val="left" w:pos="5837"/>
      </w:tabs>
      <w:spacing w:line="480" w:lineRule="exact"/>
    </w:pPr>
    <w:rPr>
      <w:rFonts w:cs="宋体"/>
      <w:color w:val="000000"/>
    </w:rPr>
  </w:style>
  <w:style w:type="paragraph" w:customStyle="1" w:styleId="2140">
    <w:name w:val="表内文字小214"/>
    <w:basedOn w:val="a0"/>
    <w:rsid w:val="008B234D"/>
    <w:pPr>
      <w:widowControl/>
      <w:jc w:val="center"/>
    </w:pPr>
    <w:rPr>
      <w:rFonts w:ascii="宋体" w:hAnsi="Times" w:cs="宋体"/>
      <w:bCs/>
      <w:color w:val="000000"/>
      <w:kern w:val="0"/>
      <w:szCs w:val="20"/>
    </w:rPr>
  </w:style>
  <w:style w:type="paragraph" w:customStyle="1" w:styleId="11121">
    <w:name w:val="样式1112"/>
    <w:basedOn w:val="314"/>
    <w:rsid w:val="008B234D"/>
    <w:pPr>
      <w:spacing w:line="240" w:lineRule="auto"/>
      <w:ind w:firstLine="0"/>
      <w:jc w:val="center"/>
    </w:pPr>
    <w:rPr>
      <w:rFonts w:cs="Times New Roman"/>
      <w:b/>
      <w:color w:val="auto"/>
      <w:szCs w:val="20"/>
    </w:rPr>
  </w:style>
  <w:style w:type="paragraph" w:customStyle="1" w:styleId="CharCharCharCharCharCharChar15">
    <w:name w:val="Char Char Char Char Char Char Char15"/>
    <w:basedOn w:val="a0"/>
    <w:rsid w:val="008B234D"/>
    <w:pPr>
      <w:widowControl/>
      <w:jc w:val="left"/>
    </w:pPr>
    <w:rPr>
      <w:rFonts w:ascii="宋体" w:hAnsi="宋体" w:cs="宋体"/>
      <w:kern w:val="0"/>
      <w:szCs w:val="20"/>
    </w:rPr>
  </w:style>
  <w:style w:type="paragraph" w:customStyle="1" w:styleId="31330">
    <w:name w:val="表内文字小3133"/>
    <w:basedOn w:val="a0"/>
    <w:rsid w:val="008B234D"/>
    <w:pPr>
      <w:widowControl/>
      <w:jc w:val="center"/>
    </w:pPr>
    <w:rPr>
      <w:rFonts w:ascii="宋体" w:hAnsi="Times" w:cs="宋体"/>
      <w:bCs/>
      <w:color w:val="003366"/>
      <w:kern w:val="0"/>
      <w:szCs w:val="20"/>
    </w:rPr>
  </w:style>
  <w:style w:type="paragraph" w:customStyle="1" w:styleId="CharCharCharCharCharCharChar112">
    <w:name w:val="Char Char Char Char Char Char Char112"/>
    <w:basedOn w:val="a0"/>
    <w:rsid w:val="008B234D"/>
    <w:pPr>
      <w:widowControl/>
      <w:jc w:val="left"/>
    </w:pPr>
    <w:rPr>
      <w:rFonts w:ascii="宋体" w:hAnsi="宋体" w:cs="宋体"/>
      <w:kern w:val="0"/>
      <w:szCs w:val="24"/>
    </w:rPr>
  </w:style>
  <w:style w:type="paragraph" w:customStyle="1" w:styleId="51121">
    <w:name w:val="表内宋5112"/>
    <w:basedOn w:val="1fa"/>
    <w:rsid w:val="008B234D"/>
    <w:rPr>
      <w:rFonts w:ascii="宋体" w:hAnsi="宋体" w:cs="宋体"/>
      <w:color w:val="000000"/>
      <w:sz w:val="21"/>
      <w:szCs w:val="24"/>
    </w:rPr>
  </w:style>
  <w:style w:type="paragraph" w:customStyle="1" w:styleId="CharCharCharCharCharCharChar129">
    <w:name w:val="Char Char Char Char Char Char Char129"/>
    <w:basedOn w:val="a0"/>
    <w:rsid w:val="008B234D"/>
    <w:pPr>
      <w:widowControl/>
      <w:jc w:val="left"/>
    </w:pPr>
    <w:rPr>
      <w:rFonts w:ascii="宋体" w:hAnsi="宋体" w:cs="宋体"/>
      <w:kern w:val="0"/>
      <w:szCs w:val="24"/>
    </w:rPr>
  </w:style>
  <w:style w:type="paragraph" w:customStyle="1" w:styleId="51e">
    <w:name w:val="黑体三号51"/>
    <w:basedOn w:val="aff3"/>
    <w:rsid w:val="008B234D"/>
    <w:pPr>
      <w:jc w:val="center"/>
    </w:pPr>
    <w:rPr>
      <w:rFonts w:ascii="黑体" w:eastAsia="黑体" w:hAnsi="宋体" w:cs="宋体"/>
      <w:b/>
      <w:bCs/>
      <w:sz w:val="32"/>
      <w:szCs w:val="20"/>
    </w:rPr>
  </w:style>
  <w:style w:type="paragraph" w:customStyle="1" w:styleId="CharCharCharCharCharCharChar211">
    <w:name w:val="Char Char Char Char Char Char Char211"/>
    <w:basedOn w:val="a0"/>
    <w:rsid w:val="008B234D"/>
    <w:pPr>
      <w:widowControl/>
      <w:jc w:val="left"/>
    </w:pPr>
    <w:rPr>
      <w:rFonts w:ascii="宋体" w:hAnsi="宋体" w:cs="宋体"/>
      <w:kern w:val="0"/>
      <w:szCs w:val="24"/>
    </w:rPr>
  </w:style>
  <w:style w:type="paragraph" w:customStyle="1" w:styleId="2230">
    <w:name w:val="表内文字小223"/>
    <w:basedOn w:val="a0"/>
    <w:rsid w:val="008B234D"/>
    <w:pPr>
      <w:widowControl/>
      <w:jc w:val="center"/>
    </w:pPr>
    <w:rPr>
      <w:rFonts w:ascii="宋体" w:hAnsi="Times" w:cs="宋体"/>
      <w:bCs/>
      <w:color w:val="000000"/>
      <w:kern w:val="0"/>
      <w:szCs w:val="20"/>
    </w:rPr>
  </w:style>
  <w:style w:type="paragraph" w:customStyle="1" w:styleId="21f9">
    <w:name w:val="正文.21"/>
    <w:rsid w:val="008B234D"/>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Char740">
    <w:name w:val="Char74"/>
    <w:basedOn w:val="a0"/>
    <w:rsid w:val="008B234D"/>
    <w:pPr>
      <w:widowControl/>
      <w:ind w:left="-48"/>
      <w:jc w:val="left"/>
    </w:pPr>
    <w:rPr>
      <w:rFonts w:ascii="宋体" w:hAnsi="宋体" w:cs="宋体"/>
      <w:kern w:val="0"/>
      <w:szCs w:val="24"/>
    </w:rPr>
  </w:style>
  <w:style w:type="paragraph" w:customStyle="1" w:styleId="336">
    <w:name w:val="附件33"/>
    <w:basedOn w:val="10"/>
    <w:next w:val="aff3"/>
    <w:rsid w:val="008B234D"/>
    <w:pPr>
      <w:numPr>
        <w:numId w:val="0"/>
      </w:numPr>
      <w:spacing w:before="220" w:after="120"/>
    </w:pPr>
    <w:rPr>
      <w:rFonts w:ascii="黑体" w:eastAsia="黑体"/>
      <w:sz w:val="32"/>
      <w:szCs w:val="32"/>
      <w:lang w:val="x-none" w:eastAsia="x-none"/>
    </w:rPr>
  </w:style>
  <w:style w:type="paragraph" w:customStyle="1" w:styleId="54120">
    <w:name w:val="表内5中412"/>
    <w:basedOn w:val="a0"/>
    <w:rsid w:val="008B234D"/>
    <w:pPr>
      <w:widowControl/>
      <w:jc w:val="center"/>
    </w:pPr>
    <w:rPr>
      <w:rFonts w:ascii="宋体" w:hAnsi="宋体" w:cs="宋体"/>
      <w:bCs/>
      <w:kern w:val="0"/>
      <w:szCs w:val="20"/>
    </w:rPr>
  </w:style>
  <w:style w:type="paragraph" w:customStyle="1" w:styleId="911">
    <w:name w:val="表题911"/>
    <w:basedOn w:val="2fff0"/>
    <w:rsid w:val="008B234D"/>
    <w:pPr>
      <w:spacing w:line="300" w:lineRule="auto"/>
      <w:jc w:val="center"/>
    </w:pPr>
    <w:rPr>
      <w:rFonts w:ascii="黑体" w:eastAsia="黑体"/>
      <w:szCs w:val="22"/>
    </w:rPr>
  </w:style>
  <w:style w:type="paragraph" w:customStyle="1" w:styleId="5212">
    <w:name w:val="表内宋5中21"/>
    <w:basedOn w:val="a0"/>
    <w:rsid w:val="008B234D"/>
    <w:pPr>
      <w:widowControl/>
      <w:jc w:val="center"/>
      <w:textAlignment w:val="baseline"/>
    </w:pPr>
    <w:rPr>
      <w:rFonts w:ascii="宋体" w:hAnsi="宋体" w:cs="宋体"/>
      <w:kern w:val="0"/>
      <w:szCs w:val="20"/>
    </w:rPr>
  </w:style>
  <w:style w:type="paragraph" w:customStyle="1" w:styleId="54113">
    <w:name w:val="表内54113"/>
    <w:basedOn w:val="a0"/>
    <w:rsid w:val="008B234D"/>
    <w:pPr>
      <w:widowControl/>
      <w:spacing w:line="300" w:lineRule="auto"/>
      <w:jc w:val="center"/>
    </w:pPr>
    <w:rPr>
      <w:rFonts w:ascii="宋体" w:hAnsi="宋体" w:cs="宋体"/>
      <w:kern w:val="0"/>
      <w:szCs w:val="20"/>
    </w:rPr>
  </w:style>
  <w:style w:type="paragraph" w:customStyle="1" w:styleId="312120">
    <w:name w:val="样式 标题 3 + 段前: 12 磅12"/>
    <w:basedOn w:val="3"/>
    <w:rsid w:val="008B234D"/>
    <w:pPr>
      <w:keepNext w:val="0"/>
      <w:keepLines w:val="0"/>
      <w:widowControl/>
      <w:numPr>
        <w:ilvl w:val="0"/>
        <w:numId w:val="0"/>
      </w:numPr>
      <w:autoSpaceDE w:val="0"/>
      <w:autoSpaceDN w:val="0"/>
      <w:jc w:val="both"/>
    </w:pPr>
    <w:rPr>
      <w:rFonts w:ascii="黑体" w:eastAsia="黑体" w:hAnsi="宋体" w:cs="宋体"/>
      <w:b w:val="0"/>
      <w:bCs w:val="0"/>
      <w:color w:val="000000"/>
      <w:kern w:val="21"/>
      <w:szCs w:val="20"/>
    </w:rPr>
  </w:style>
  <w:style w:type="paragraph" w:customStyle="1" w:styleId="Char420">
    <w:name w:val="Char42"/>
    <w:basedOn w:val="a0"/>
    <w:rsid w:val="008B234D"/>
    <w:pPr>
      <w:widowControl/>
      <w:ind w:left="-48"/>
      <w:jc w:val="left"/>
    </w:pPr>
    <w:rPr>
      <w:rFonts w:ascii="宋体" w:hAnsi="宋体" w:cs="宋体"/>
      <w:kern w:val="0"/>
      <w:szCs w:val="24"/>
    </w:rPr>
  </w:style>
  <w:style w:type="paragraph" w:customStyle="1" w:styleId="Char31100">
    <w:name w:val="Char3110"/>
    <w:basedOn w:val="a0"/>
    <w:rsid w:val="008B234D"/>
    <w:pPr>
      <w:widowControl/>
      <w:ind w:left="-48"/>
      <w:jc w:val="left"/>
    </w:pPr>
    <w:rPr>
      <w:rFonts w:ascii="宋体" w:hAnsi="宋体" w:cs="宋体"/>
      <w:kern w:val="0"/>
      <w:szCs w:val="24"/>
    </w:rPr>
  </w:style>
  <w:style w:type="paragraph" w:customStyle="1" w:styleId="5340">
    <w:name w:val="表内534"/>
    <w:basedOn w:val="a0"/>
    <w:rsid w:val="008B234D"/>
    <w:pPr>
      <w:widowControl/>
      <w:spacing w:line="300" w:lineRule="auto"/>
      <w:jc w:val="left"/>
    </w:pPr>
    <w:rPr>
      <w:rFonts w:ascii="宋体" w:hAnsi="宋体" w:cs="宋体"/>
      <w:kern w:val="0"/>
      <w:szCs w:val="20"/>
    </w:rPr>
  </w:style>
  <w:style w:type="paragraph" w:customStyle="1" w:styleId="5fe">
    <w:name w:val="表中文字5"/>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Char1430">
    <w:name w:val="Char143"/>
    <w:basedOn w:val="a0"/>
    <w:rsid w:val="008B234D"/>
    <w:pPr>
      <w:widowControl/>
      <w:ind w:left="-48"/>
      <w:jc w:val="left"/>
    </w:pPr>
    <w:rPr>
      <w:rFonts w:ascii="宋体" w:hAnsi="宋体" w:cs="宋体"/>
      <w:kern w:val="0"/>
      <w:szCs w:val="24"/>
    </w:rPr>
  </w:style>
  <w:style w:type="paragraph" w:customStyle="1" w:styleId="43112">
    <w:name w:val="标题43112"/>
    <w:basedOn w:val="a0"/>
    <w:rsid w:val="008B234D"/>
    <w:pPr>
      <w:widowControl/>
      <w:spacing w:line="480" w:lineRule="exact"/>
      <w:jc w:val="center"/>
    </w:pPr>
    <w:rPr>
      <w:rFonts w:ascii="宋体" w:hAnsi="宋体" w:cs="宋体"/>
      <w:kern w:val="0"/>
      <w:szCs w:val="24"/>
    </w:rPr>
  </w:style>
  <w:style w:type="paragraph" w:customStyle="1" w:styleId="CharChar2CharCharCharChar6">
    <w:name w:val="Char Char2 Char Char Char Char6"/>
    <w:basedOn w:val="a0"/>
    <w:rsid w:val="008B234D"/>
    <w:pPr>
      <w:widowControl/>
      <w:jc w:val="left"/>
    </w:pPr>
    <w:rPr>
      <w:rFonts w:ascii="宋体" w:hAnsi="宋体" w:cs="宋体"/>
      <w:kern w:val="0"/>
      <w:szCs w:val="24"/>
    </w:rPr>
  </w:style>
  <w:style w:type="paragraph" w:customStyle="1" w:styleId="111e">
    <w:name w:val="正文修改111"/>
    <w:basedOn w:val="affd"/>
    <w:rsid w:val="008B234D"/>
    <w:rPr>
      <w:rFonts w:eastAsia="宋体" w:hAnsi="宋体" w:cs="宋体"/>
      <w:color w:val="000000"/>
      <w:szCs w:val="24"/>
    </w:rPr>
  </w:style>
  <w:style w:type="paragraph" w:customStyle="1" w:styleId="1150">
    <w:name w:val="燕山正文115"/>
    <w:basedOn w:val="a0"/>
    <w:rsid w:val="008B234D"/>
    <w:pPr>
      <w:widowControl/>
      <w:tabs>
        <w:tab w:val="left" w:pos="4680"/>
      </w:tabs>
      <w:ind w:firstLine="480"/>
      <w:jc w:val="left"/>
    </w:pPr>
    <w:rPr>
      <w:rFonts w:ascii="宋体" w:hAnsi="宋体" w:cs="宋体"/>
      <w:bCs/>
      <w:snapToGrid w:val="0"/>
      <w:color w:val="000000"/>
      <w:kern w:val="0"/>
      <w:szCs w:val="24"/>
    </w:rPr>
  </w:style>
  <w:style w:type="paragraph" w:customStyle="1" w:styleId="4fd">
    <w:name w:val="表4"/>
    <w:basedOn w:val="a0"/>
    <w:rsid w:val="008B234D"/>
    <w:pPr>
      <w:widowControl/>
      <w:jc w:val="center"/>
    </w:pPr>
    <w:rPr>
      <w:rFonts w:ascii="宋体" w:hAnsi="宋体" w:cs="宋体"/>
      <w:kern w:val="0"/>
      <w:szCs w:val="24"/>
    </w:rPr>
  </w:style>
  <w:style w:type="paragraph" w:customStyle="1" w:styleId="53210">
    <w:name w:val="表内5321"/>
    <w:basedOn w:val="a0"/>
    <w:rsid w:val="008B234D"/>
    <w:pPr>
      <w:widowControl/>
      <w:spacing w:line="300" w:lineRule="auto"/>
      <w:jc w:val="left"/>
    </w:pPr>
    <w:rPr>
      <w:rFonts w:ascii="宋体" w:hAnsi="宋体" w:cs="宋体"/>
      <w:kern w:val="0"/>
      <w:szCs w:val="20"/>
    </w:rPr>
  </w:style>
  <w:style w:type="paragraph" w:customStyle="1" w:styleId="ParaCharCharCharChar212">
    <w:name w:val="默认段落字体 Para Char Char Char Char212"/>
    <w:basedOn w:val="a0"/>
    <w:rsid w:val="008B234D"/>
    <w:pPr>
      <w:widowControl/>
      <w:jc w:val="left"/>
    </w:pPr>
    <w:rPr>
      <w:rFonts w:ascii="宋体" w:hAnsi="宋体" w:cs="宋体"/>
      <w:kern w:val="0"/>
      <w:szCs w:val="24"/>
    </w:rPr>
  </w:style>
  <w:style w:type="paragraph" w:customStyle="1" w:styleId="CharCharCharChar1CharCharChar9">
    <w:name w:val="Char Char Char Char1 Char Char Char9"/>
    <w:basedOn w:val="a0"/>
    <w:rsid w:val="008B234D"/>
    <w:pPr>
      <w:widowControl/>
      <w:spacing w:after="160" w:line="240" w:lineRule="exact"/>
      <w:jc w:val="left"/>
    </w:pPr>
    <w:rPr>
      <w:rFonts w:ascii="Verdana" w:hAnsi="Verdana" w:cs="宋体"/>
      <w:kern w:val="0"/>
      <w:sz w:val="20"/>
      <w:szCs w:val="20"/>
      <w:lang w:eastAsia="en-US"/>
    </w:rPr>
  </w:style>
  <w:style w:type="paragraph" w:customStyle="1" w:styleId="54153">
    <w:name w:val="表内54153"/>
    <w:basedOn w:val="a0"/>
    <w:rsid w:val="008B234D"/>
    <w:pPr>
      <w:widowControl/>
      <w:spacing w:line="300" w:lineRule="auto"/>
      <w:jc w:val="center"/>
    </w:pPr>
    <w:rPr>
      <w:rFonts w:ascii="宋体" w:hAnsi="宋体" w:cs="宋体"/>
      <w:kern w:val="0"/>
      <w:szCs w:val="20"/>
    </w:rPr>
  </w:style>
  <w:style w:type="paragraph" w:customStyle="1" w:styleId="41131">
    <w:name w:val="标题4113"/>
    <w:basedOn w:val="a0"/>
    <w:rsid w:val="008B234D"/>
    <w:pPr>
      <w:widowControl/>
      <w:spacing w:line="300" w:lineRule="auto"/>
      <w:jc w:val="left"/>
    </w:pPr>
    <w:rPr>
      <w:rFonts w:ascii="黑体" w:eastAsia="黑体" w:hAnsi="宋体" w:cs="宋体"/>
      <w:bCs/>
      <w:kern w:val="0"/>
      <w:szCs w:val="20"/>
    </w:rPr>
  </w:style>
  <w:style w:type="paragraph" w:customStyle="1" w:styleId="21fa">
    <w:name w:val="附件21"/>
    <w:basedOn w:val="10"/>
    <w:next w:val="aff3"/>
    <w:rsid w:val="008B234D"/>
    <w:pPr>
      <w:numPr>
        <w:numId w:val="0"/>
      </w:numPr>
      <w:adjustRightInd/>
      <w:snapToGrid/>
      <w:spacing w:after="210"/>
      <w:jc w:val="left"/>
    </w:pPr>
    <w:rPr>
      <w:rFonts w:ascii="黑体" w:eastAsia="黑体"/>
      <w:b w:val="0"/>
      <w:sz w:val="32"/>
      <w:szCs w:val="32"/>
      <w:lang w:val="x-none" w:eastAsia="x-none"/>
    </w:rPr>
  </w:style>
  <w:style w:type="paragraph" w:customStyle="1" w:styleId="3161">
    <w:name w:val="表题316"/>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5125">
    <w:name w:val="表内5中12"/>
    <w:basedOn w:val="a0"/>
    <w:rsid w:val="008B234D"/>
    <w:pPr>
      <w:widowControl/>
      <w:jc w:val="center"/>
    </w:pPr>
    <w:rPr>
      <w:rFonts w:ascii="宋体" w:hAnsi="宋体" w:cs="Arial"/>
      <w:snapToGrid w:val="0"/>
      <w:color w:val="000000"/>
      <w:kern w:val="0"/>
      <w:szCs w:val="21"/>
    </w:rPr>
  </w:style>
  <w:style w:type="paragraph" w:customStyle="1" w:styleId="22d">
    <w:name w:val="表22"/>
    <w:basedOn w:val="a0"/>
    <w:rsid w:val="008B234D"/>
    <w:pPr>
      <w:widowControl/>
      <w:jc w:val="center"/>
    </w:pPr>
    <w:rPr>
      <w:rFonts w:ascii="宋体" w:hAnsi="宋体" w:cs="宋体"/>
      <w:kern w:val="0"/>
      <w:szCs w:val="24"/>
    </w:rPr>
  </w:style>
  <w:style w:type="paragraph" w:customStyle="1" w:styleId="ParaCharCharCharChar43">
    <w:name w:val="默认段落字体 Para Char Char Char Char43"/>
    <w:basedOn w:val="a0"/>
    <w:rsid w:val="008B234D"/>
    <w:pPr>
      <w:widowControl/>
      <w:jc w:val="left"/>
    </w:pPr>
    <w:rPr>
      <w:rFonts w:ascii="宋体" w:hAnsi="宋体" w:cs="宋体"/>
      <w:kern w:val="0"/>
      <w:szCs w:val="24"/>
    </w:rPr>
  </w:style>
  <w:style w:type="paragraph" w:customStyle="1" w:styleId="155">
    <w:name w:val="样式15"/>
    <w:basedOn w:val="314"/>
    <w:rsid w:val="008B234D"/>
    <w:pPr>
      <w:spacing w:line="240" w:lineRule="auto"/>
      <w:ind w:firstLine="0"/>
      <w:jc w:val="center"/>
    </w:pPr>
    <w:rPr>
      <w:rFonts w:cs="Times New Roman"/>
      <w:b/>
      <w:color w:val="auto"/>
      <w:szCs w:val="20"/>
    </w:rPr>
  </w:style>
  <w:style w:type="paragraph" w:customStyle="1" w:styleId="31d">
    <w:name w:val="黑体三号31"/>
    <w:basedOn w:val="aff3"/>
    <w:rsid w:val="008B234D"/>
    <w:pPr>
      <w:jc w:val="center"/>
    </w:pPr>
    <w:rPr>
      <w:rFonts w:ascii="黑体" w:eastAsia="黑体" w:hAnsi="宋体" w:cs="宋体"/>
      <w:b/>
      <w:bCs/>
      <w:sz w:val="32"/>
      <w:szCs w:val="20"/>
    </w:rPr>
  </w:style>
  <w:style w:type="paragraph" w:customStyle="1" w:styleId="2128">
    <w:name w:val="燕山正文212"/>
    <w:basedOn w:val="a0"/>
    <w:rsid w:val="008B234D"/>
    <w:pPr>
      <w:widowControl/>
      <w:tabs>
        <w:tab w:val="left" w:pos="4680"/>
      </w:tabs>
      <w:spacing w:line="480" w:lineRule="exact"/>
      <w:jc w:val="left"/>
    </w:pPr>
    <w:rPr>
      <w:rFonts w:ascii="宋体" w:hAnsi="宋体" w:cs="宋体"/>
      <w:kern w:val="0"/>
      <w:szCs w:val="24"/>
    </w:rPr>
  </w:style>
  <w:style w:type="paragraph" w:customStyle="1" w:styleId="6c">
    <w:name w:val="表6"/>
    <w:basedOn w:val="a0"/>
    <w:rsid w:val="008B234D"/>
    <w:pPr>
      <w:widowControl/>
      <w:jc w:val="center"/>
    </w:pPr>
    <w:rPr>
      <w:rFonts w:ascii="宋体" w:hAnsi="宋体" w:cs="宋体"/>
      <w:kern w:val="0"/>
      <w:szCs w:val="24"/>
    </w:rPr>
  </w:style>
  <w:style w:type="paragraph" w:customStyle="1" w:styleId="xl631">
    <w:name w:val="xl631"/>
    <w:basedOn w:val="a0"/>
    <w:rsid w:val="008B234D"/>
    <w:pPr>
      <w:widowControl/>
      <w:spacing w:before="100" w:beforeAutospacing="1" w:after="100" w:afterAutospacing="1"/>
      <w:jc w:val="center"/>
      <w:textAlignment w:val="center"/>
    </w:pPr>
    <w:rPr>
      <w:rFonts w:ascii="黑体" w:eastAsia="黑体" w:hAnsi="宋体" w:cs="宋体" w:hint="eastAsia"/>
      <w:kern w:val="0"/>
      <w:szCs w:val="24"/>
    </w:rPr>
  </w:style>
  <w:style w:type="paragraph" w:customStyle="1" w:styleId="5213">
    <w:name w:val="表内5中21"/>
    <w:basedOn w:val="a0"/>
    <w:rsid w:val="008B234D"/>
    <w:pPr>
      <w:widowControl/>
      <w:jc w:val="center"/>
    </w:pPr>
    <w:rPr>
      <w:rFonts w:ascii="宋体" w:hAnsi="宋体" w:cs="Arial"/>
      <w:snapToGrid w:val="0"/>
      <w:color w:val="000000"/>
      <w:kern w:val="0"/>
      <w:szCs w:val="21"/>
    </w:rPr>
  </w:style>
  <w:style w:type="paragraph" w:customStyle="1" w:styleId="41d">
    <w:name w:val="燕山正文41"/>
    <w:basedOn w:val="a0"/>
    <w:rsid w:val="008B234D"/>
    <w:pPr>
      <w:widowControl/>
      <w:tabs>
        <w:tab w:val="left" w:pos="4680"/>
      </w:tabs>
      <w:spacing w:line="480" w:lineRule="exact"/>
      <w:jc w:val="left"/>
    </w:pPr>
    <w:rPr>
      <w:rFonts w:ascii="宋体" w:hAnsi="宋体" w:cs="宋体"/>
      <w:kern w:val="0"/>
      <w:szCs w:val="24"/>
    </w:rPr>
  </w:style>
  <w:style w:type="paragraph" w:customStyle="1" w:styleId="c2">
    <w:name w:val="c2"/>
    <w:rsid w:val="008B234D"/>
    <w:pPr>
      <w:widowControl w:val="0"/>
      <w:autoSpaceDE w:val="0"/>
      <w:autoSpaceDN w:val="0"/>
      <w:adjustRightInd w:val="0"/>
      <w:jc w:val="both"/>
    </w:pPr>
    <w:rPr>
      <w:rFonts w:ascii="Arial" w:eastAsia="宋体" w:hAnsi="Arial" w:cs="Times New Roman"/>
      <w:kern w:val="0"/>
      <w:sz w:val="24"/>
      <w:szCs w:val="20"/>
    </w:rPr>
  </w:style>
  <w:style w:type="paragraph" w:customStyle="1" w:styleId="541111">
    <w:name w:val="表内541111"/>
    <w:basedOn w:val="a0"/>
    <w:rsid w:val="008B234D"/>
    <w:pPr>
      <w:widowControl/>
      <w:spacing w:line="300" w:lineRule="auto"/>
      <w:jc w:val="center"/>
    </w:pPr>
    <w:rPr>
      <w:rFonts w:ascii="宋体" w:hAnsi="宋体" w:cs="宋体"/>
      <w:kern w:val="0"/>
      <w:szCs w:val="20"/>
    </w:rPr>
  </w:style>
  <w:style w:type="paragraph" w:customStyle="1" w:styleId="3fff2">
    <w:name w:val="表格内容3"/>
    <w:rsid w:val="008B234D"/>
    <w:pPr>
      <w:jc w:val="center"/>
    </w:pPr>
    <w:rPr>
      <w:rFonts w:ascii="Times New Roman" w:eastAsia="宋体" w:hAnsi="Times New Roman" w:cs="Times New Roman"/>
      <w:szCs w:val="21"/>
    </w:rPr>
  </w:style>
  <w:style w:type="paragraph" w:customStyle="1" w:styleId="5119">
    <w:name w:val="表内5中11"/>
    <w:basedOn w:val="a0"/>
    <w:rsid w:val="008B234D"/>
    <w:pPr>
      <w:widowControl/>
      <w:jc w:val="center"/>
    </w:pPr>
    <w:rPr>
      <w:rFonts w:ascii="宋体" w:hAnsi="宋体" w:cs="Arial"/>
      <w:snapToGrid w:val="0"/>
      <w:color w:val="000000"/>
      <w:kern w:val="0"/>
      <w:szCs w:val="21"/>
    </w:rPr>
  </w:style>
  <w:style w:type="paragraph" w:customStyle="1" w:styleId="Char1220">
    <w:name w:val="Char122"/>
    <w:basedOn w:val="a0"/>
    <w:rsid w:val="008B234D"/>
    <w:pPr>
      <w:widowControl/>
      <w:jc w:val="left"/>
    </w:pPr>
    <w:rPr>
      <w:rFonts w:ascii="宋体" w:hAnsi="宋体" w:cs="宋体"/>
      <w:kern w:val="0"/>
      <w:szCs w:val="24"/>
    </w:rPr>
  </w:style>
  <w:style w:type="paragraph" w:customStyle="1" w:styleId="09923">
    <w:name w:val="首行缩进:  0.99 厘米 + 首行缩进:  2 字符3"/>
    <w:basedOn w:val="a0"/>
    <w:rsid w:val="008B234D"/>
    <w:pPr>
      <w:widowControl/>
      <w:topLinePunct/>
      <w:spacing w:line="480" w:lineRule="exact"/>
      <w:ind w:firstLine="420"/>
      <w:jc w:val="center"/>
    </w:pPr>
    <w:rPr>
      <w:rFonts w:ascii="宋体" w:hAnsi="宋体" w:cs="宋体"/>
      <w:snapToGrid w:val="0"/>
      <w:color w:val="FF0000"/>
      <w:kern w:val="0"/>
      <w:szCs w:val="21"/>
    </w:rPr>
  </w:style>
  <w:style w:type="paragraph" w:customStyle="1" w:styleId="CharCharCharCharCharCharChar16">
    <w:name w:val="Char Char Char Char Char Char Char16"/>
    <w:basedOn w:val="a0"/>
    <w:rsid w:val="008B234D"/>
    <w:pPr>
      <w:widowControl/>
      <w:jc w:val="left"/>
    </w:pPr>
    <w:rPr>
      <w:rFonts w:ascii="宋体" w:hAnsi="宋体" w:cs="宋体"/>
      <w:kern w:val="0"/>
      <w:szCs w:val="24"/>
    </w:rPr>
  </w:style>
  <w:style w:type="paragraph" w:customStyle="1" w:styleId="11211">
    <w:name w:val="燕山正文11211"/>
    <w:basedOn w:val="a0"/>
    <w:rsid w:val="008B234D"/>
    <w:pPr>
      <w:widowControl/>
      <w:tabs>
        <w:tab w:val="left" w:pos="4680"/>
      </w:tabs>
      <w:spacing w:line="480" w:lineRule="exact"/>
      <w:jc w:val="left"/>
    </w:pPr>
    <w:rPr>
      <w:rFonts w:ascii="宋体" w:hAnsi="宋体" w:cs="宋体"/>
      <w:bCs/>
      <w:color w:val="000000"/>
      <w:kern w:val="0"/>
      <w:szCs w:val="24"/>
    </w:rPr>
  </w:style>
  <w:style w:type="paragraph" w:customStyle="1" w:styleId="312121">
    <w:name w:val="表题31212"/>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CharCharCharChar1CharCharChar11">
    <w:name w:val="Char Char Char Char1 Char Char Char11"/>
    <w:basedOn w:val="a0"/>
    <w:rsid w:val="008B234D"/>
    <w:pPr>
      <w:widowControl/>
      <w:spacing w:after="160" w:line="240" w:lineRule="exact"/>
      <w:jc w:val="left"/>
    </w:pPr>
    <w:rPr>
      <w:rFonts w:ascii="Verdana" w:hAnsi="Verdana" w:cs="宋体"/>
      <w:kern w:val="0"/>
      <w:sz w:val="20"/>
      <w:szCs w:val="20"/>
      <w:lang w:eastAsia="en-US"/>
    </w:rPr>
  </w:style>
  <w:style w:type="paragraph" w:customStyle="1" w:styleId="CharCharCharChar1CharCharChar12">
    <w:name w:val="Char Char Char Char1 Char Char Char12"/>
    <w:basedOn w:val="a0"/>
    <w:rsid w:val="008B234D"/>
    <w:pPr>
      <w:widowControl/>
      <w:spacing w:after="160" w:line="240" w:lineRule="exact"/>
      <w:jc w:val="left"/>
    </w:pPr>
    <w:rPr>
      <w:rFonts w:ascii="Verdana" w:hAnsi="Verdana" w:cs="宋体"/>
      <w:kern w:val="0"/>
      <w:sz w:val="20"/>
      <w:szCs w:val="20"/>
      <w:lang w:eastAsia="en-US"/>
    </w:rPr>
  </w:style>
  <w:style w:type="paragraph" w:customStyle="1" w:styleId="ParaChar8">
    <w:name w:val="默认段落字体 Para Char8"/>
    <w:basedOn w:val="a0"/>
    <w:rsid w:val="008B234D"/>
    <w:pPr>
      <w:widowControl/>
      <w:jc w:val="left"/>
    </w:pPr>
    <w:rPr>
      <w:rFonts w:ascii="宋体" w:hAnsi="宋体" w:cs="宋体"/>
      <w:kern w:val="0"/>
      <w:szCs w:val="24"/>
    </w:rPr>
  </w:style>
  <w:style w:type="paragraph" w:customStyle="1" w:styleId="Char3310">
    <w:name w:val="Char331"/>
    <w:basedOn w:val="a0"/>
    <w:rsid w:val="008B234D"/>
    <w:pPr>
      <w:widowControl/>
      <w:ind w:left="-48"/>
      <w:jc w:val="left"/>
    </w:pPr>
    <w:rPr>
      <w:rFonts w:ascii="宋体" w:hAnsi="宋体" w:cs="宋体"/>
      <w:kern w:val="0"/>
      <w:szCs w:val="24"/>
    </w:rPr>
  </w:style>
  <w:style w:type="paragraph" w:customStyle="1" w:styleId="3115">
    <w:name w:val="表311"/>
    <w:basedOn w:val="a0"/>
    <w:rsid w:val="008B234D"/>
    <w:pPr>
      <w:widowControl/>
      <w:jc w:val="center"/>
    </w:pPr>
    <w:rPr>
      <w:rFonts w:ascii="宋体" w:hAnsi="宋体" w:cs="宋体"/>
      <w:kern w:val="0"/>
      <w:szCs w:val="24"/>
    </w:rPr>
  </w:style>
  <w:style w:type="paragraph" w:customStyle="1" w:styleId="Char2100">
    <w:name w:val="Char210"/>
    <w:basedOn w:val="a0"/>
    <w:rsid w:val="008B234D"/>
    <w:pPr>
      <w:widowControl/>
      <w:ind w:left="-48"/>
      <w:jc w:val="left"/>
    </w:pPr>
    <w:rPr>
      <w:rFonts w:ascii="宋体" w:hAnsi="宋体" w:cs="宋体"/>
      <w:kern w:val="0"/>
      <w:szCs w:val="24"/>
    </w:rPr>
  </w:style>
  <w:style w:type="paragraph" w:customStyle="1" w:styleId="21110">
    <w:name w:val="表内文字小2111"/>
    <w:basedOn w:val="a0"/>
    <w:rsid w:val="008B234D"/>
    <w:pPr>
      <w:widowControl/>
      <w:jc w:val="center"/>
    </w:pPr>
    <w:rPr>
      <w:rFonts w:ascii="宋体" w:hAnsi="Times" w:cs="宋体"/>
      <w:bCs/>
      <w:color w:val="000000"/>
      <w:kern w:val="0"/>
      <w:szCs w:val="20"/>
    </w:rPr>
  </w:style>
  <w:style w:type="paragraph" w:customStyle="1" w:styleId="2211">
    <w:name w:val="表内文字小2211"/>
    <w:basedOn w:val="a0"/>
    <w:rsid w:val="008B234D"/>
    <w:pPr>
      <w:widowControl/>
      <w:jc w:val="center"/>
    </w:pPr>
    <w:rPr>
      <w:rFonts w:ascii="宋体" w:hAnsi="Times" w:cs="宋体"/>
      <w:bCs/>
      <w:color w:val="000000"/>
      <w:kern w:val="0"/>
      <w:szCs w:val="20"/>
    </w:rPr>
  </w:style>
  <w:style w:type="paragraph" w:customStyle="1" w:styleId="ParaCharCharCharChar62">
    <w:name w:val="默认段落字体 Para Char Char Char Char62"/>
    <w:basedOn w:val="a0"/>
    <w:rsid w:val="008B234D"/>
    <w:pPr>
      <w:widowControl/>
      <w:jc w:val="left"/>
    </w:pPr>
    <w:rPr>
      <w:rFonts w:ascii="宋体" w:hAnsi="宋体" w:cs="宋体"/>
      <w:kern w:val="0"/>
      <w:szCs w:val="24"/>
    </w:rPr>
  </w:style>
  <w:style w:type="paragraph" w:customStyle="1" w:styleId="810">
    <w:name w:val="表内文字小81"/>
    <w:basedOn w:val="a0"/>
    <w:rsid w:val="008B234D"/>
    <w:pPr>
      <w:widowControl/>
      <w:jc w:val="center"/>
    </w:pPr>
    <w:rPr>
      <w:rFonts w:ascii="宋体" w:hAnsi="Times" w:cs="宋体"/>
      <w:kern w:val="0"/>
      <w:szCs w:val="20"/>
    </w:rPr>
  </w:style>
  <w:style w:type="paragraph" w:customStyle="1" w:styleId="7a">
    <w:name w:val="正文修改7"/>
    <w:basedOn w:val="affd"/>
    <w:rsid w:val="008B234D"/>
    <w:rPr>
      <w:rFonts w:eastAsia="宋体" w:hAnsi="宋体" w:cs="宋体"/>
      <w:color w:val="000000"/>
      <w:szCs w:val="24"/>
    </w:rPr>
  </w:style>
  <w:style w:type="paragraph" w:customStyle="1" w:styleId="Char14110">
    <w:name w:val="Char1411"/>
    <w:basedOn w:val="a0"/>
    <w:rsid w:val="008B234D"/>
    <w:pPr>
      <w:widowControl/>
      <w:ind w:left="-48"/>
      <w:jc w:val="left"/>
    </w:pPr>
    <w:rPr>
      <w:rFonts w:ascii="宋体" w:hAnsi="宋体" w:cs="宋体"/>
      <w:kern w:val="0"/>
      <w:szCs w:val="24"/>
    </w:rPr>
  </w:style>
  <w:style w:type="paragraph" w:customStyle="1" w:styleId="CharCharCharCharCharCharChar2211">
    <w:name w:val="Char Char Char Char Char Char Char2211"/>
    <w:basedOn w:val="a0"/>
    <w:rsid w:val="008B234D"/>
    <w:pPr>
      <w:widowControl/>
      <w:jc w:val="left"/>
    </w:pPr>
    <w:rPr>
      <w:rFonts w:ascii="宋体" w:hAnsi="宋体" w:cs="宋体"/>
      <w:kern w:val="0"/>
      <w:szCs w:val="24"/>
    </w:rPr>
  </w:style>
  <w:style w:type="paragraph" w:customStyle="1" w:styleId="ParaChar32">
    <w:name w:val="默认段落字体 Para Char32"/>
    <w:basedOn w:val="a0"/>
    <w:rsid w:val="008B234D"/>
    <w:pPr>
      <w:widowControl/>
      <w:jc w:val="left"/>
    </w:pPr>
    <w:rPr>
      <w:rFonts w:ascii="宋体" w:hAnsi="宋体" w:cs="宋体"/>
      <w:kern w:val="0"/>
      <w:szCs w:val="24"/>
    </w:rPr>
  </w:style>
  <w:style w:type="paragraph" w:customStyle="1" w:styleId="53111">
    <w:name w:val="表内53111"/>
    <w:basedOn w:val="a0"/>
    <w:rsid w:val="008B234D"/>
    <w:pPr>
      <w:widowControl/>
      <w:spacing w:line="300" w:lineRule="auto"/>
      <w:jc w:val="left"/>
    </w:pPr>
    <w:rPr>
      <w:rFonts w:ascii="宋体" w:hAnsi="宋体" w:cs="宋体"/>
      <w:kern w:val="0"/>
      <w:szCs w:val="20"/>
    </w:rPr>
  </w:style>
  <w:style w:type="paragraph" w:customStyle="1" w:styleId="5ff">
    <w:name w:val="表内小5中"/>
    <w:basedOn w:val="a0"/>
    <w:rsid w:val="008B234D"/>
    <w:pPr>
      <w:widowControl/>
      <w:jc w:val="center"/>
    </w:pPr>
    <w:rPr>
      <w:rFonts w:ascii="宋体" w:hAnsi="宋体" w:cs="宋体"/>
      <w:kern w:val="0"/>
      <w:sz w:val="18"/>
      <w:szCs w:val="20"/>
    </w:rPr>
  </w:style>
  <w:style w:type="paragraph" w:customStyle="1" w:styleId="5222">
    <w:name w:val="表内522"/>
    <w:basedOn w:val="a0"/>
    <w:rsid w:val="008B234D"/>
    <w:pPr>
      <w:widowControl/>
      <w:spacing w:line="300" w:lineRule="auto"/>
      <w:jc w:val="left"/>
    </w:pPr>
    <w:rPr>
      <w:rFonts w:ascii="宋体" w:hAnsi="宋体" w:cs="宋体"/>
      <w:kern w:val="0"/>
      <w:sz w:val="18"/>
      <w:szCs w:val="20"/>
    </w:rPr>
  </w:style>
  <w:style w:type="paragraph" w:customStyle="1" w:styleId="Char4120">
    <w:name w:val="Char412"/>
    <w:basedOn w:val="a0"/>
    <w:rsid w:val="008B234D"/>
    <w:pPr>
      <w:widowControl/>
      <w:ind w:left="-48"/>
      <w:jc w:val="left"/>
    </w:pPr>
    <w:rPr>
      <w:rFonts w:ascii="宋体" w:hAnsi="宋体" w:cs="宋体"/>
      <w:kern w:val="0"/>
      <w:szCs w:val="24"/>
    </w:rPr>
  </w:style>
  <w:style w:type="paragraph" w:customStyle="1" w:styleId="Char351">
    <w:name w:val="Char351"/>
    <w:basedOn w:val="a0"/>
    <w:rsid w:val="008B234D"/>
    <w:pPr>
      <w:widowControl/>
      <w:ind w:left="-48"/>
      <w:jc w:val="left"/>
    </w:pPr>
    <w:rPr>
      <w:rFonts w:ascii="宋体" w:hAnsi="宋体" w:cs="宋体"/>
      <w:kern w:val="0"/>
      <w:szCs w:val="24"/>
    </w:rPr>
  </w:style>
  <w:style w:type="paragraph" w:customStyle="1" w:styleId="312110">
    <w:name w:val="样式 标题 3 + 段前: 12 磅11"/>
    <w:basedOn w:val="3"/>
    <w:rsid w:val="008B234D"/>
    <w:pPr>
      <w:keepNext w:val="0"/>
      <w:keepLines w:val="0"/>
      <w:widowControl/>
      <w:numPr>
        <w:ilvl w:val="0"/>
        <w:numId w:val="0"/>
      </w:numPr>
      <w:autoSpaceDE w:val="0"/>
      <w:autoSpaceDN w:val="0"/>
      <w:jc w:val="both"/>
    </w:pPr>
    <w:rPr>
      <w:rFonts w:ascii="黑体" w:eastAsia="黑体" w:hAnsi="宋体" w:cs="宋体"/>
      <w:b w:val="0"/>
      <w:bCs w:val="0"/>
      <w:color w:val="000000"/>
      <w:kern w:val="21"/>
      <w:szCs w:val="20"/>
    </w:rPr>
  </w:style>
  <w:style w:type="paragraph" w:customStyle="1" w:styleId="921">
    <w:name w:val="表题921"/>
    <w:basedOn w:val="2fff0"/>
    <w:rsid w:val="008B234D"/>
    <w:pPr>
      <w:spacing w:line="300" w:lineRule="auto"/>
      <w:jc w:val="center"/>
    </w:pPr>
    <w:rPr>
      <w:rFonts w:ascii="黑体" w:eastAsia="黑体"/>
      <w:szCs w:val="22"/>
    </w:rPr>
  </w:style>
  <w:style w:type="paragraph" w:customStyle="1" w:styleId="31221">
    <w:name w:val="表内文字小3122"/>
    <w:basedOn w:val="a0"/>
    <w:rsid w:val="008B234D"/>
    <w:pPr>
      <w:widowControl/>
      <w:jc w:val="center"/>
    </w:pPr>
    <w:rPr>
      <w:rFonts w:ascii="宋体" w:hAnsi="Times" w:cs="宋体"/>
      <w:bCs/>
      <w:color w:val="003366"/>
      <w:kern w:val="0"/>
      <w:szCs w:val="20"/>
    </w:rPr>
  </w:style>
  <w:style w:type="paragraph" w:customStyle="1" w:styleId="111110">
    <w:name w:val="燕山正文11111"/>
    <w:basedOn w:val="a0"/>
    <w:rsid w:val="008B234D"/>
    <w:pPr>
      <w:widowControl/>
      <w:tabs>
        <w:tab w:val="left" w:pos="4680"/>
      </w:tabs>
      <w:spacing w:line="480" w:lineRule="exact"/>
      <w:jc w:val="left"/>
    </w:pPr>
    <w:rPr>
      <w:rFonts w:ascii="宋体" w:hAnsi="宋体" w:cs="宋体"/>
      <w:bCs/>
      <w:color w:val="000000"/>
      <w:kern w:val="0"/>
      <w:szCs w:val="24"/>
    </w:rPr>
  </w:style>
  <w:style w:type="paragraph" w:customStyle="1" w:styleId="3fff3">
    <w:name w:val="封面标准文稿编辑信息3"/>
    <w:rsid w:val="008B234D"/>
    <w:pPr>
      <w:spacing w:before="180" w:line="180" w:lineRule="exact"/>
      <w:jc w:val="center"/>
    </w:pPr>
    <w:rPr>
      <w:rFonts w:ascii="宋体" w:eastAsia="宋体" w:hAnsi="Times New Roman" w:cs="Times New Roman"/>
      <w:kern w:val="0"/>
      <w:szCs w:val="20"/>
    </w:rPr>
  </w:style>
  <w:style w:type="paragraph" w:customStyle="1" w:styleId="31214">
    <w:name w:val="表内文字小3121"/>
    <w:basedOn w:val="a0"/>
    <w:rsid w:val="008B234D"/>
    <w:pPr>
      <w:widowControl/>
      <w:jc w:val="center"/>
    </w:pPr>
    <w:rPr>
      <w:rFonts w:ascii="宋体" w:hAnsi="Times" w:cs="宋体"/>
      <w:bCs/>
      <w:color w:val="003366"/>
      <w:kern w:val="0"/>
      <w:szCs w:val="20"/>
    </w:rPr>
  </w:style>
  <w:style w:type="paragraph" w:customStyle="1" w:styleId="11310">
    <w:name w:val="燕山正文1131"/>
    <w:basedOn w:val="a0"/>
    <w:rsid w:val="008B234D"/>
    <w:pPr>
      <w:widowControl/>
      <w:tabs>
        <w:tab w:val="left" w:pos="4680"/>
      </w:tabs>
      <w:ind w:firstLine="480"/>
      <w:jc w:val="left"/>
    </w:pPr>
    <w:rPr>
      <w:rFonts w:ascii="宋体" w:hAnsi="宋体" w:cs="宋体"/>
      <w:bCs/>
      <w:snapToGrid w:val="0"/>
      <w:color w:val="000000"/>
      <w:kern w:val="0"/>
      <w:szCs w:val="24"/>
    </w:rPr>
  </w:style>
  <w:style w:type="paragraph" w:customStyle="1" w:styleId="4121">
    <w:name w:val="正文格式＝412"/>
    <w:basedOn w:val="aff3"/>
    <w:next w:val="aff3"/>
    <w:rsid w:val="008B234D"/>
    <w:rPr>
      <w:rFonts w:hAnsi="宋体"/>
      <w:szCs w:val="24"/>
    </w:rPr>
  </w:style>
  <w:style w:type="paragraph" w:customStyle="1" w:styleId="6110">
    <w:name w:val="正文格式＝611"/>
    <w:basedOn w:val="aff3"/>
    <w:next w:val="aff3"/>
    <w:rsid w:val="008B234D"/>
    <w:rPr>
      <w:rFonts w:hAnsi="宋体"/>
      <w:szCs w:val="24"/>
    </w:rPr>
  </w:style>
  <w:style w:type="paragraph" w:customStyle="1" w:styleId="21210">
    <w:name w:val="表内文字小2121"/>
    <w:basedOn w:val="a0"/>
    <w:rsid w:val="008B234D"/>
    <w:pPr>
      <w:widowControl/>
      <w:jc w:val="center"/>
    </w:pPr>
    <w:rPr>
      <w:rFonts w:ascii="宋体" w:hAnsi="Times" w:cs="宋体"/>
      <w:bCs/>
      <w:color w:val="000000"/>
      <w:kern w:val="0"/>
      <w:szCs w:val="20"/>
    </w:rPr>
  </w:style>
  <w:style w:type="paragraph" w:customStyle="1" w:styleId="CharCharCharCharCharCharChar24">
    <w:name w:val="Char Char Char Char Char Char Char24"/>
    <w:basedOn w:val="a0"/>
    <w:rsid w:val="008B234D"/>
    <w:pPr>
      <w:widowControl/>
      <w:jc w:val="left"/>
    </w:pPr>
    <w:rPr>
      <w:rFonts w:ascii="宋体" w:hAnsi="宋体" w:cs="宋体"/>
      <w:kern w:val="0"/>
      <w:szCs w:val="24"/>
    </w:rPr>
  </w:style>
  <w:style w:type="paragraph" w:customStyle="1" w:styleId="CharCharCharCharCharCharChar13">
    <w:name w:val="Char Char Char Char Char Char Char13"/>
    <w:basedOn w:val="a0"/>
    <w:rsid w:val="008B234D"/>
    <w:pPr>
      <w:widowControl/>
      <w:jc w:val="left"/>
    </w:pPr>
    <w:rPr>
      <w:rFonts w:ascii="宋体" w:hAnsi="宋体" w:cs="宋体"/>
      <w:kern w:val="0"/>
      <w:szCs w:val="24"/>
    </w:rPr>
  </w:style>
  <w:style w:type="paragraph" w:customStyle="1" w:styleId="3142">
    <w:name w:val="表题3142"/>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437">
    <w:name w:val="燕山正文43"/>
    <w:basedOn w:val="a0"/>
    <w:rsid w:val="008B234D"/>
    <w:pPr>
      <w:widowControl/>
      <w:tabs>
        <w:tab w:val="left" w:pos="4680"/>
      </w:tabs>
      <w:spacing w:line="480" w:lineRule="exact"/>
      <w:jc w:val="left"/>
    </w:pPr>
    <w:rPr>
      <w:rFonts w:ascii="宋体" w:hAnsi="宋体" w:cs="宋体"/>
      <w:kern w:val="0"/>
      <w:szCs w:val="24"/>
    </w:rPr>
  </w:style>
  <w:style w:type="paragraph" w:customStyle="1" w:styleId="Char234">
    <w:name w:val="Char23"/>
    <w:basedOn w:val="a0"/>
    <w:rsid w:val="008B234D"/>
    <w:pPr>
      <w:widowControl/>
      <w:ind w:left="-48"/>
      <w:jc w:val="left"/>
    </w:pPr>
    <w:rPr>
      <w:rFonts w:ascii="宋体" w:hAnsi="宋体" w:cs="宋体"/>
      <w:kern w:val="0"/>
      <w:szCs w:val="24"/>
    </w:rPr>
  </w:style>
  <w:style w:type="paragraph" w:customStyle="1" w:styleId="1128">
    <w:name w:val="正文格式＝112"/>
    <w:basedOn w:val="aff3"/>
    <w:next w:val="aff3"/>
    <w:rsid w:val="008B234D"/>
    <w:rPr>
      <w:rFonts w:hAnsi="宋体"/>
      <w:szCs w:val="24"/>
    </w:rPr>
  </w:style>
  <w:style w:type="paragraph" w:customStyle="1" w:styleId="CharCharCharCharCharCharChar122">
    <w:name w:val="Char Char Char Char Char Char Char122"/>
    <w:basedOn w:val="a0"/>
    <w:rsid w:val="008B234D"/>
    <w:pPr>
      <w:widowControl/>
      <w:jc w:val="left"/>
    </w:pPr>
    <w:rPr>
      <w:rFonts w:ascii="宋体" w:hAnsi="宋体" w:cs="宋体"/>
      <w:kern w:val="0"/>
      <w:szCs w:val="20"/>
    </w:rPr>
  </w:style>
  <w:style w:type="paragraph" w:customStyle="1" w:styleId="3143">
    <w:name w:val="表内文字小314"/>
    <w:basedOn w:val="a0"/>
    <w:rsid w:val="008B234D"/>
    <w:pPr>
      <w:widowControl/>
      <w:jc w:val="center"/>
    </w:pPr>
    <w:rPr>
      <w:rFonts w:ascii="宋体" w:hAnsi="Times" w:cs="宋体"/>
      <w:bCs/>
      <w:color w:val="003366"/>
      <w:kern w:val="0"/>
      <w:szCs w:val="20"/>
    </w:rPr>
  </w:style>
  <w:style w:type="paragraph" w:customStyle="1" w:styleId="CharCharCharCharCharCharChar51">
    <w:name w:val="Char Char Char Char Char Char Char51"/>
    <w:basedOn w:val="a0"/>
    <w:rsid w:val="008B234D"/>
    <w:pPr>
      <w:widowControl/>
      <w:jc w:val="left"/>
    </w:pPr>
    <w:rPr>
      <w:rFonts w:ascii="宋体" w:hAnsi="宋体" w:cs="宋体"/>
      <w:kern w:val="0"/>
      <w:szCs w:val="24"/>
    </w:rPr>
  </w:style>
  <w:style w:type="paragraph" w:customStyle="1" w:styleId="11311">
    <w:name w:val="燕山正文11311"/>
    <w:basedOn w:val="a0"/>
    <w:rsid w:val="008B234D"/>
    <w:pPr>
      <w:widowControl/>
      <w:tabs>
        <w:tab w:val="left" w:pos="4680"/>
      </w:tabs>
      <w:ind w:firstLine="480"/>
      <w:jc w:val="left"/>
    </w:pPr>
    <w:rPr>
      <w:rFonts w:ascii="宋体" w:hAnsi="宋体" w:cs="宋体"/>
      <w:bCs/>
      <w:snapToGrid w:val="0"/>
      <w:color w:val="000000"/>
      <w:kern w:val="0"/>
      <w:szCs w:val="24"/>
    </w:rPr>
  </w:style>
  <w:style w:type="paragraph" w:customStyle="1" w:styleId="Char1190">
    <w:name w:val="Char119"/>
    <w:basedOn w:val="a0"/>
    <w:rsid w:val="008B234D"/>
    <w:pPr>
      <w:widowControl/>
      <w:ind w:left="-48"/>
      <w:jc w:val="left"/>
    </w:pPr>
    <w:rPr>
      <w:rFonts w:ascii="宋体" w:hAnsi="宋体" w:cs="宋体"/>
      <w:kern w:val="0"/>
      <w:szCs w:val="24"/>
    </w:rPr>
  </w:style>
  <w:style w:type="paragraph" w:customStyle="1" w:styleId="511210">
    <w:name w:val="表内宋51121"/>
    <w:basedOn w:val="1fa"/>
    <w:rsid w:val="008B234D"/>
    <w:rPr>
      <w:rFonts w:ascii="宋体" w:hAnsi="宋体" w:cs="宋体"/>
      <w:color w:val="000000"/>
      <w:sz w:val="21"/>
      <w:szCs w:val="24"/>
    </w:rPr>
  </w:style>
  <w:style w:type="paragraph" w:customStyle="1" w:styleId="11312">
    <w:name w:val="燕山正文11312"/>
    <w:basedOn w:val="a0"/>
    <w:rsid w:val="008B234D"/>
    <w:pPr>
      <w:widowControl/>
      <w:tabs>
        <w:tab w:val="left" w:pos="4680"/>
      </w:tabs>
      <w:ind w:firstLine="480"/>
      <w:jc w:val="left"/>
    </w:pPr>
    <w:rPr>
      <w:rFonts w:ascii="宋体" w:hAnsi="宋体" w:cs="宋体"/>
      <w:bCs/>
      <w:snapToGrid w:val="0"/>
      <w:color w:val="000000"/>
      <w:kern w:val="0"/>
      <w:szCs w:val="24"/>
    </w:rPr>
  </w:style>
  <w:style w:type="paragraph" w:customStyle="1" w:styleId="1321">
    <w:name w:val="燕山正文132"/>
    <w:basedOn w:val="a0"/>
    <w:rsid w:val="008B234D"/>
    <w:pPr>
      <w:widowControl/>
      <w:tabs>
        <w:tab w:val="left" w:pos="4680"/>
      </w:tabs>
      <w:ind w:firstLine="480"/>
      <w:jc w:val="left"/>
    </w:pPr>
    <w:rPr>
      <w:rFonts w:ascii="宋体" w:hAnsi="宋体" w:cs="宋体"/>
      <w:bCs/>
      <w:color w:val="000000"/>
      <w:kern w:val="0"/>
      <w:szCs w:val="24"/>
    </w:rPr>
  </w:style>
  <w:style w:type="paragraph" w:customStyle="1" w:styleId="Char615">
    <w:name w:val="Char61"/>
    <w:basedOn w:val="a0"/>
    <w:rsid w:val="008B234D"/>
    <w:pPr>
      <w:widowControl/>
      <w:spacing w:before="156"/>
      <w:jc w:val="left"/>
    </w:pPr>
    <w:rPr>
      <w:rFonts w:ascii="黑体" w:eastAsia="黑体" w:hAnsi="宋体" w:cs="宋体"/>
      <w:kern w:val="0"/>
      <w:sz w:val="32"/>
      <w:szCs w:val="32"/>
    </w:rPr>
  </w:style>
  <w:style w:type="paragraph" w:customStyle="1" w:styleId="529">
    <w:name w:val="黑体三号52"/>
    <w:basedOn w:val="aff3"/>
    <w:rsid w:val="008B234D"/>
    <w:pPr>
      <w:jc w:val="center"/>
    </w:pPr>
    <w:rPr>
      <w:rFonts w:ascii="黑体" w:eastAsia="黑体" w:hAnsi="宋体" w:cs="宋体"/>
      <w:b/>
      <w:bCs/>
      <w:sz w:val="32"/>
      <w:szCs w:val="20"/>
    </w:rPr>
  </w:style>
  <w:style w:type="paragraph" w:customStyle="1" w:styleId="22e">
    <w:name w:val="正文.22"/>
    <w:rsid w:val="008B234D"/>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1ffffff7">
    <w:name w:val="环评正文1"/>
    <w:rsid w:val="008B234D"/>
    <w:pPr>
      <w:spacing w:line="440" w:lineRule="exact"/>
      <w:ind w:firstLineChars="200" w:firstLine="200"/>
    </w:pPr>
    <w:rPr>
      <w:rFonts w:ascii="Times New Roman" w:eastAsia="宋体" w:hAnsi="Times New Roman" w:cs="Times New Roman"/>
      <w:bCs/>
      <w:sz w:val="24"/>
      <w:szCs w:val="24"/>
    </w:rPr>
  </w:style>
  <w:style w:type="paragraph" w:customStyle="1" w:styleId="2119">
    <w:name w:val="黑体三号211"/>
    <w:basedOn w:val="aff3"/>
    <w:rsid w:val="008B234D"/>
    <w:pPr>
      <w:jc w:val="center"/>
    </w:pPr>
    <w:rPr>
      <w:rFonts w:ascii="黑体" w:eastAsia="黑体" w:hAnsi="宋体" w:cs="宋体"/>
      <w:b/>
      <w:bCs/>
      <w:sz w:val="32"/>
      <w:szCs w:val="20"/>
    </w:rPr>
  </w:style>
  <w:style w:type="paragraph" w:customStyle="1" w:styleId="337">
    <w:name w:val="黑体三号33"/>
    <w:basedOn w:val="aff3"/>
    <w:rsid w:val="008B234D"/>
    <w:pPr>
      <w:jc w:val="center"/>
    </w:pPr>
    <w:rPr>
      <w:rFonts w:ascii="黑体" w:eastAsia="黑体" w:hAnsi="宋体" w:cs="宋体"/>
      <w:b/>
      <w:bCs/>
      <w:sz w:val="32"/>
      <w:szCs w:val="20"/>
    </w:rPr>
  </w:style>
  <w:style w:type="paragraph" w:customStyle="1" w:styleId="CharCharCharCharCharCharChar1211">
    <w:name w:val="Char Char Char Char Char Char Char1211"/>
    <w:basedOn w:val="a0"/>
    <w:rsid w:val="008B234D"/>
    <w:pPr>
      <w:widowControl/>
      <w:jc w:val="left"/>
    </w:pPr>
    <w:rPr>
      <w:rFonts w:ascii="宋体" w:hAnsi="宋体" w:cs="宋体"/>
      <w:kern w:val="0"/>
      <w:szCs w:val="20"/>
    </w:rPr>
  </w:style>
  <w:style w:type="paragraph" w:customStyle="1" w:styleId="ParaCharCharCharChar13">
    <w:name w:val="默认段落字体 Para Char Char Char Char13"/>
    <w:basedOn w:val="a0"/>
    <w:rsid w:val="008B234D"/>
    <w:pPr>
      <w:widowControl/>
      <w:jc w:val="left"/>
    </w:pPr>
    <w:rPr>
      <w:rFonts w:ascii="宋体" w:hAnsi="宋体" w:cs="宋体"/>
      <w:kern w:val="0"/>
      <w:szCs w:val="24"/>
    </w:rPr>
  </w:style>
  <w:style w:type="paragraph" w:customStyle="1" w:styleId="53120">
    <w:name w:val="表内5312"/>
    <w:basedOn w:val="a0"/>
    <w:rsid w:val="008B234D"/>
    <w:pPr>
      <w:widowControl/>
      <w:spacing w:line="300" w:lineRule="auto"/>
      <w:jc w:val="left"/>
    </w:pPr>
    <w:rPr>
      <w:rFonts w:ascii="宋体" w:hAnsi="宋体" w:cs="宋体"/>
      <w:kern w:val="0"/>
      <w:szCs w:val="20"/>
    </w:rPr>
  </w:style>
  <w:style w:type="paragraph" w:customStyle="1" w:styleId="ParaCharCharCharChar511">
    <w:name w:val="默认段落字体 Para Char Char Char Char511"/>
    <w:basedOn w:val="a0"/>
    <w:rsid w:val="008B234D"/>
    <w:pPr>
      <w:widowControl/>
      <w:jc w:val="left"/>
    </w:pPr>
    <w:rPr>
      <w:rFonts w:ascii="宋体" w:hAnsi="宋体" w:cs="宋体"/>
      <w:kern w:val="0"/>
      <w:szCs w:val="24"/>
    </w:rPr>
  </w:style>
  <w:style w:type="paragraph" w:customStyle="1" w:styleId="552">
    <w:name w:val="表内55"/>
    <w:basedOn w:val="a0"/>
    <w:rsid w:val="008B234D"/>
    <w:pPr>
      <w:widowControl/>
      <w:spacing w:line="300" w:lineRule="auto"/>
      <w:jc w:val="left"/>
    </w:pPr>
    <w:rPr>
      <w:rFonts w:ascii="宋体" w:hAnsi="宋体" w:cs="宋体"/>
      <w:kern w:val="0"/>
      <w:sz w:val="18"/>
      <w:szCs w:val="20"/>
    </w:rPr>
  </w:style>
  <w:style w:type="paragraph" w:customStyle="1" w:styleId="5417">
    <w:name w:val="表内5中41"/>
    <w:basedOn w:val="a0"/>
    <w:rsid w:val="008B234D"/>
    <w:pPr>
      <w:widowControl/>
      <w:jc w:val="center"/>
    </w:pPr>
    <w:rPr>
      <w:rFonts w:ascii="宋体" w:hAnsi="宋体" w:cs="宋体"/>
      <w:bCs/>
      <w:kern w:val="0"/>
      <w:szCs w:val="20"/>
    </w:rPr>
  </w:style>
  <w:style w:type="paragraph" w:customStyle="1" w:styleId="426">
    <w:name w:val="正文修改42"/>
    <w:basedOn w:val="affd"/>
    <w:rsid w:val="008B234D"/>
    <w:rPr>
      <w:rFonts w:eastAsia="宋体" w:hAnsi="宋体" w:cs="宋体"/>
      <w:color w:val="000000"/>
      <w:szCs w:val="24"/>
    </w:rPr>
  </w:style>
  <w:style w:type="paragraph" w:customStyle="1" w:styleId="Char1150">
    <w:name w:val="Char115"/>
    <w:basedOn w:val="a0"/>
    <w:rsid w:val="008B234D"/>
    <w:pPr>
      <w:widowControl/>
      <w:ind w:left="-48"/>
      <w:jc w:val="left"/>
    </w:pPr>
    <w:rPr>
      <w:rFonts w:ascii="宋体" w:hAnsi="宋体" w:cs="宋体"/>
      <w:kern w:val="0"/>
      <w:szCs w:val="24"/>
    </w:rPr>
  </w:style>
  <w:style w:type="paragraph" w:customStyle="1" w:styleId="4122">
    <w:name w:val="表题412"/>
    <w:basedOn w:val="1f2"/>
    <w:rsid w:val="008B234D"/>
    <w:pPr>
      <w:widowControl/>
      <w:tabs>
        <w:tab w:val="left" w:pos="4305"/>
      </w:tabs>
      <w:spacing w:after="0"/>
      <w:ind w:leftChars="0" w:left="0" w:firstLineChars="0" w:firstLine="561"/>
      <w:jc w:val="left"/>
    </w:pPr>
    <w:rPr>
      <w:rFonts w:ascii="宋体" w:hAnsi="宋体" w:cs="宋体"/>
      <w:color w:val="000000"/>
      <w:sz w:val="24"/>
      <w:szCs w:val="24"/>
    </w:rPr>
  </w:style>
  <w:style w:type="paragraph" w:customStyle="1" w:styleId="511a">
    <w:name w:val="正文修改511"/>
    <w:basedOn w:val="affd"/>
    <w:rsid w:val="008B234D"/>
    <w:rPr>
      <w:rFonts w:eastAsia="宋体" w:hAnsi="宋体" w:cs="宋体"/>
      <w:color w:val="000000"/>
      <w:szCs w:val="24"/>
    </w:rPr>
  </w:style>
  <w:style w:type="paragraph" w:customStyle="1" w:styleId="211a">
    <w:name w:val="燕山正文211"/>
    <w:basedOn w:val="a0"/>
    <w:rsid w:val="008B234D"/>
    <w:pPr>
      <w:widowControl/>
      <w:tabs>
        <w:tab w:val="left" w:pos="4680"/>
      </w:tabs>
      <w:spacing w:line="480" w:lineRule="exact"/>
      <w:jc w:val="left"/>
    </w:pPr>
    <w:rPr>
      <w:rFonts w:ascii="宋体" w:hAnsi="宋体" w:cs="宋体"/>
      <w:kern w:val="0"/>
      <w:szCs w:val="24"/>
    </w:rPr>
  </w:style>
  <w:style w:type="paragraph" w:customStyle="1" w:styleId="12f3">
    <w:name w:val="样式 表格内字体1 +2"/>
    <w:basedOn w:val="1fffffe"/>
    <w:next w:val="affffa"/>
    <w:rsid w:val="008B234D"/>
    <w:rPr>
      <w:rFonts w:hAnsi="Times New Roman" w:cs="宋体"/>
      <w:szCs w:val="20"/>
    </w:rPr>
  </w:style>
  <w:style w:type="paragraph" w:customStyle="1" w:styleId="7b">
    <w:name w:val="燕山正文7"/>
    <w:basedOn w:val="a0"/>
    <w:rsid w:val="008B234D"/>
    <w:pPr>
      <w:widowControl/>
      <w:tabs>
        <w:tab w:val="left" w:pos="4680"/>
      </w:tabs>
      <w:spacing w:line="480" w:lineRule="exact"/>
      <w:jc w:val="left"/>
    </w:pPr>
    <w:rPr>
      <w:rFonts w:ascii="宋体" w:hAnsi="宋体" w:cs="宋体"/>
      <w:kern w:val="0"/>
      <w:szCs w:val="24"/>
    </w:rPr>
  </w:style>
  <w:style w:type="paragraph" w:customStyle="1" w:styleId="1129">
    <w:name w:val="黑体三号112"/>
    <w:basedOn w:val="aff3"/>
    <w:rsid w:val="008B234D"/>
    <w:pPr>
      <w:jc w:val="center"/>
    </w:pPr>
    <w:rPr>
      <w:rFonts w:ascii="黑体" w:eastAsia="黑体" w:hAnsi="宋体" w:cs="宋体"/>
      <w:b/>
      <w:bCs/>
      <w:sz w:val="32"/>
      <w:szCs w:val="20"/>
    </w:rPr>
  </w:style>
  <w:style w:type="paragraph" w:customStyle="1" w:styleId="Char820">
    <w:name w:val="Char82"/>
    <w:basedOn w:val="a0"/>
    <w:rsid w:val="008B234D"/>
    <w:pPr>
      <w:widowControl/>
      <w:ind w:left="-48"/>
      <w:jc w:val="left"/>
    </w:pPr>
    <w:rPr>
      <w:rFonts w:ascii="宋体" w:hAnsi="宋体" w:cs="宋体"/>
      <w:kern w:val="0"/>
      <w:szCs w:val="24"/>
    </w:rPr>
  </w:style>
  <w:style w:type="paragraph" w:customStyle="1" w:styleId="Char1012">
    <w:name w:val="Char101"/>
    <w:basedOn w:val="a0"/>
    <w:rsid w:val="008B234D"/>
    <w:pPr>
      <w:widowControl/>
      <w:jc w:val="left"/>
    </w:pPr>
    <w:rPr>
      <w:rFonts w:ascii="宋体" w:hAnsi="宋体" w:cs="宋体"/>
      <w:kern w:val="0"/>
      <w:szCs w:val="24"/>
    </w:rPr>
  </w:style>
  <w:style w:type="paragraph" w:customStyle="1" w:styleId="338">
    <w:name w:val="表33"/>
    <w:basedOn w:val="a0"/>
    <w:rsid w:val="008B234D"/>
    <w:pPr>
      <w:widowControl/>
      <w:jc w:val="center"/>
    </w:pPr>
    <w:rPr>
      <w:rFonts w:ascii="宋体" w:hAnsi="宋体" w:cs="宋体"/>
      <w:kern w:val="0"/>
      <w:szCs w:val="24"/>
    </w:rPr>
  </w:style>
  <w:style w:type="paragraph" w:customStyle="1" w:styleId="538">
    <w:name w:val="表中文字53"/>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31320">
    <w:name w:val="表题3132"/>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CharCharCharChar1CharCharChar6">
    <w:name w:val="Char Char Char Char1 Char Char Char6"/>
    <w:basedOn w:val="a0"/>
    <w:rsid w:val="008B234D"/>
    <w:pPr>
      <w:widowControl/>
      <w:spacing w:after="160" w:line="240" w:lineRule="exact"/>
      <w:jc w:val="left"/>
    </w:pPr>
    <w:rPr>
      <w:rFonts w:ascii="Verdana" w:hAnsi="Verdana" w:cs="宋体"/>
      <w:kern w:val="0"/>
      <w:sz w:val="20"/>
      <w:szCs w:val="20"/>
      <w:lang w:eastAsia="en-US"/>
    </w:rPr>
  </w:style>
  <w:style w:type="paragraph" w:customStyle="1" w:styleId="11122">
    <w:name w:val="表中文字1112"/>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CharChar2CharCharCharChar31">
    <w:name w:val="Char Char2 Char Char Char Char31"/>
    <w:basedOn w:val="a0"/>
    <w:rsid w:val="008B234D"/>
    <w:pPr>
      <w:widowControl/>
      <w:jc w:val="left"/>
    </w:pPr>
    <w:rPr>
      <w:rFonts w:ascii="宋体" w:hAnsi="宋体" w:cs="宋体"/>
      <w:kern w:val="0"/>
      <w:szCs w:val="24"/>
    </w:rPr>
  </w:style>
  <w:style w:type="paragraph" w:customStyle="1" w:styleId="12f4">
    <w:name w:val="表格内容12"/>
    <w:rsid w:val="008B234D"/>
    <w:pPr>
      <w:jc w:val="center"/>
    </w:pPr>
    <w:rPr>
      <w:rFonts w:ascii="Times New Roman" w:eastAsia="宋体" w:hAnsi="Times New Roman" w:cs="Times New Roman"/>
      <w:szCs w:val="21"/>
    </w:rPr>
  </w:style>
  <w:style w:type="paragraph" w:customStyle="1" w:styleId="12f5">
    <w:name w:val="文本框12"/>
    <w:basedOn w:val="a0"/>
    <w:rsid w:val="008B234D"/>
    <w:pPr>
      <w:widowControl/>
      <w:spacing w:after="6"/>
      <w:jc w:val="center"/>
    </w:pPr>
    <w:rPr>
      <w:rFonts w:ascii="宋体" w:hAnsi="宋体" w:cs="宋体"/>
      <w:kern w:val="0"/>
      <w:szCs w:val="24"/>
    </w:rPr>
  </w:style>
  <w:style w:type="paragraph" w:customStyle="1" w:styleId="Default2">
    <w:name w:val="Default2"/>
    <w:rsid w:val="008B234D"/>
    <w:pPr>
      <w:widowControl w:val="0"/>
      <w:autoSpaceDE w:val="0"/>
      <w:autoSpaceDN w:val="0"/>
      <w:adjustRightInd w:val="0"/>
    </w:pPr>
    <w:rPr>
      <w:rFonts w:ascii="宋体" w:eastAsia="宋体" w:hAnsi="Times New Roman" w:cs="Times New Roman"/>
      <w:color w:val="000000"/>
      <w:kern w:val="0"/>
      <w:sz w:val="24"/>
      <w:szCs w:val="24"/>
    </w:rPr>
  </w:style>
  <w:style w:type="paragraph" w:customStyle="1" w:styleId="51112">
    <w:name w:val="表内5111"/>
    <w:basedOn w:val="a0"/>
    <w:rsid w:val="008B234D"/>
    <w:pPr>
      <w:widowControl/>
      <w:jc w:val="center"/>
    </w:pPr>
    <w:rPr>
      <w:rFonts w:ascii="宋体" w:hAnsi="宋体" w:cs="宋体"/>
      <w:kern w:val="0"/>
      <w:sz w:val="20"/>
      <w:szCs w:val="20"/>
    </w:rPr>
  </w:style>
  <w:style w:type="paragraph" w:customStyle="1" w:styleId="CharCharCharChar1CharCharChar21">
    <w:name w:val="Char Char Char Char1 Char Char Char21"/>
    <w:basedOn w:val="a0"/>
    <w:rsid w:val="008B234D"/>
    <w:pPr>
      <w:widowControl/>
      <w:spacing w:after="160" w:line="240" w:lineRule="exact"/>
      <w:jc w:val="left"/>
    </w:pPr>
    <w:rPr>
      <w:rFonts w:ascii="Verdana" w:hAnsi="Verdana" w:cs="宋体"/>
      <w:kern w:val="0"/>
      <w:sz w:val="20"/>
      <w:szCs w:val="20"/>
      <w:lang w:eastAsia="en-US"/>
    </w:rPr>
  </w:style>
  <w:style w:type="paragraph" w:customStyle="1" w:styleId="431212">
    <w:name w:val="标题431212"/>
    <w:basedOn w:val="a0"/>
    <w:rsid w:val="008B234D"/>
    <w:pPr>
      <w:widowControl/>
      <w:spacing w:line="480" w:lineRule="exact"/>
      <w:jc w:val="center"/>
    </w:pPr>
    <w:rPr>
      <w:rFonts w:ascii="宋体" w:hAnsi="宋体" w:cs="宋体"/>
      <w:kern w:val="0"/>
      <w:szCs w:val="24"/>
    </w:rPr>
  </w:style>
  <w:style w:type="paragraph" w:customStyle="1" w:styleId="511111">
    <w:name w:val="表内宋511111"/>
    <w:basedOn w:val="1fa"/>
    <w:rsid w:val="008B234D"/>
    <w:rPr>
      <w:rFonts w:ascii="宋体" w:hAnsi="宋体" w:cs="宋体"/>
      <w:color w:val="000000"/>
      <w:sz w:val="21"/>
      <w:szCs w:val="24"/>
    </w:rPr>
  </w:style>
  <w:style w:type="paragraph" w:customStyle="1" w:styleId="21113">
    <w:name w:val="表题2111"/>
    <w:basedOn w:val="a0"/>
    <w:rsid w:val="008B234D"/>
    <w:pPr>
      <w:widowControl/>
      <w:jc w:val="center"/>
    </w:pPr>
    <w:rPr>
      <w:rFonts w:ascii="黑体" w:eastAsia="黑体" w:hAnsi="宋体" w:cs="宋体"/>
      <w:kern w:val="0"/>
      <w:szCs w:val="24"/>
    </w:rPr>
  </w:style>
  <w:style w:type="paragraph" w:customStyle="1" w:styleId="51210">
    <w:name w:val="表内宋5中121"/>
    <w:basedOn w:val="a0"/>
    <w:rsid w:val="008B234D"/>
    <w:pPr>
      <w:widowControl/>
      <w:jc w:val="center"/>
      <w:textAlignment w:val="baseline"/>
    </w:pPr>
    <w:rPr>
      <w:rFonts w:ascii="宋体" w:hAnsi="宋体" w:cs="宋体"/>
      <w:kern w:val="0"/>
      <w:szCs w:val="20"/>
    </w:rPr>
  </w:style>
  <w:style w:type="paragraph" w:customStyle="1" w:styleId="CharChar2CharCharCharChar41">
    <w:name w:val="Char Char2 Char Char Char Char41"/>
    <w:basedOn w:val="a0"/>
    <w:rsid w:val="008B234D"/>
    <w:pPr>
      <w:widowControl/>
      <w:jc w:val="left"/>
    </w:pPr>
    <w:rPr>
      <w:rFonts w:ascii="宋体" w:hAnsi="宋体" w:cs="宋体"/>
      <w:kern w:val="0"/>
      <w:szCs w:val="24"/>
    </w:rPr>
  </w:style>
  <w:style w:type="paragraph" w:customStyle="1" w:styleId="311110">
    <w:name w:val="表题31111"/>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11330">
    <w:name w:val="燕山正文1133"/>
    <w:basedOn w:val="a0"/>
    <w:rsid w:val="008B234D"/>
    <w:pPr>
      <w:widowControl/>
      <w:tabs>
        <w:tab w:val="left" w:pos="4680"/>
      </w:tabs>
      <w:ind w:firstLine="480"/>
      <w:jc w:val="left"/>
    </w:pPr>
    <w:rPr>
      <w:rFonts w:ascii="宋体" w:hAnsi="宋体" w:cs="宋体"/>
      <w:bCs/>
      <w:snapToGrid w:val="0"/>
      <w:color w:val="000000"/>
      <w:kern w:val="0"/>
      <w:szCs w:val="24"/>
    </w:rPr>
  </w:style>
  <w:style w:type="paragraph" w:customStyle="1" w:styleId="52a">
    <w:name w:val="表中文字52"/>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2fffff4">
    <w:name w:val="封面标准文稿编辑信息2"/>
    <w:rsid w:val="008B234D"/>
    <w:pPr>
      <w:spacing w:before="180" w:line="180" w:lineRule="exact"/>
      <w:jc w:val="center"/>
    </w:pPr>
    <w:rPr>
      <w:rFonts w:ascii="宋体" w:eastAsia="宋体" w:hAnsi="Times New Roman" w:cs="Times New Roman"/>
      <w:kern w:val="0"/>
      <w:szCs w:val="20"/>
    </w:rPr>
  </w:style>
  <w:style w:type="paragraph" w:customStyle="1" w:styleId="312111">
    <w:name w:val="表题31211"/>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51141">
    <w:name w:val="表内宋5114"/>
    <w:basedOn w:val="1fa"/>
    <w:rsid w:val="008B234D"/>
    <w:rPr>
      <w:rFonts w:ascii="宋体" w:hAnsi="宋体" w:cs="宋体"/>
      <w:color w:val="000000"/>
      <w:sz w:val="21"/>
      <w:szCs w:val="24"/>
    </w:rPr>
  </w:style>
  <w:style w:type="paragraph" w:customStyle="1" w:styleId="ParaCharCharCharChar8">
    <w:name w:val="默认段落字体 Para Char Char Char Char8"/>
    <w:basedOn w:val="a0"/>
    <w:rsid w:val="008B234D"/>
    <w:pPr>
      <w:widowControl/>
      <w:jc w:val="left"/>
    </w:pPr>
    <w:rPr>
      <w:rFonts w:ascii="宋体" w:hAnsi="宋体" w:cs="宋体"/>
      <w:kern w:val="0"/>
      <w:szCs w:val="24"/>
    </w:rPr>
  </w:style>
  <w:style w:type="paragraph" w:customStyle="1" w:styleId="147">
    <w:name w:val="样式14"/>
    <w:basedOn w:val="314"/>
    <w:rsid w:val="008B234D"/>
    <w:pPr>
      <w:spacing w:line="240" w:lineRule="auto"/>
      <w:ind w:firstLine="0"/>
      <w:jc w:val="center"/>
    </w:pPr>
    <w:rPr>
      <w:rFonts w:cs="Times New Roman"/>
      <w:b/>
      <w:color w:val="auto"/>
      <w:szCs w:val="20"/>
    </w:rPr>
  </w:style>
  <w:style w:type="paragraph" w:customStyle="1" w:styleId="Char1160">
    <w:name w:val="Char116"/>
    <w:basedOn w:val="a0"/>
    <w:rsid w:val="008B234D"/>
    <w:pPr>
      <w:widowControl/>
      <w:ind w:left="-48"/>
      <w:jc w:val="left"/>
    </w:pPr>
    <w:rPr>
      <w:rFonts w:ascii="宋体" w:hAnsi="宋体" w:cs="宋体"/>
      <w:kern w:val="0"/>
      <w:szCs w:val="24"/>
    </w:rPr>
  </w:style>
  <w:style w:type="paragraph" w:customStyle="1" w:styleId="1214">
    <w:name w:val="燕山正文121"/>
    <w:basedOn w:val="a0"/>
    <w:rsid w:val="008B234D"/>
    <w:pPr>
      <w:widowControl/>
      <w:tabs>
        <w:tab w:val="left" w:pos="4680"/>
      </w:tabs>
      <w:spacing w:line="480" w:lineRule="exact"/>
      <w:jc w:val="left"/>
    </w:pPr>
    <w:rPr>
      <w:rFonts w:ascii="宋体" w:hAnsi="宋体" w:cs="宋体"/>
      <w:kern w:val="0"/>
      <w:szCs w:val="24"/>
    </w:rPr>
  </w:style>
  <w:style w:type="paragraph" w:customStyle="1" w:styleId="427">
    <w:name w:val="标题42"/>
    <w:basedOn w:val="a0"/>
    <w:rsid w:val="008B234D"/>
    <w:pPr>
      <w:widowControl/>
      <w:spacing w:line="300" w:lineRule="auto"/>
      <w:jc w:val="left"/>
    </w:pPr>
    <w:rPr>
      <w:rFonts w:ascii="黑体" w:eastAsia="黑体" w:hAnsi="宋体" w:cs="宋体"/>
      <w:bCs/>
      <w:kern w:val="0"/>
      <w:szCs w:val="24"/>
    </w:rPr>
  </w:style>
  <w:style w:type="paragraph" w:customStyle="1" w:styleId="CharChar2CharCharCharChar34">
    <w:name w:val="Char Char2 Char Char Char Char34"/>
    <w:basedOn w:val="a0"/>
    <w:rsid w:val="008B234D"/>
    <w:pPr>
      <w:widowControl/>
      <w:jc w:val="left"/>
    </w:pPr>
    <w:rPr>
      <w:rFonts w:ascii="宋体" w:hAnsi="宋体" w:cs="宋体"/>
      <w:kern w:val="0"/>
      <w:szCs w:val="24"/>
    </w:rPr>
  </w:style>
  <w:style w:type="paragraph" w:customStyle="1" w:styleId="3116">
    <w:name w:val="燕山正文311"/>
    <w:basedOn w:val="a0"/>
    <w:rsid w:val="008B234D"/>
    <w:pPr>
      <w:widowControl/>
      <w:tabs>
        <w:tab w:val="left" w:pos="4680"/>
      </w:tabs>
      <w:spacing w:line="480" w:lineRule="exact"/>
      <w:jc w:val="left"/>
    </w:pPr>
    <w:rPr>
      <w:rFonts w:ascii="宋体" w:hAnsi="宋体" w:cs="宋体"/>
      <w:kern w:val="0"/>
      <w:szCs w:val="24"/>
    </w:rPr>
  </w:style>
  <w:style w:type="paragraph" w:customStyle="1" w:styleId="111f">
    <w:name w:val="黑体三号111"/>
    <w:basedOn w:val="aff3"/>
    <w:rsid w:val="008B234D"/>
    <w:pPr>
      <w:jc w:val="center"/>
    </w:pPr>
    <w:rPr>
      <w:rFonts w:ascii="黑体" w:eastAsia="黑体" w:hAnsi="宋体" w:cs="宋体"/>
      <w:b/>
      <w:bCs/>
      <w:sz w:val="32"/>
      <w:szCs w:val="20"/>
    </w:rPr>
  </w:style>
  <w:style w:type="paragraph" w:customStyle="1" w:styleId="11fa">
    <w:name w:val="图表名称11"/>
    <w:basedOn w:val="1b"/>
    <w:rsid w:val="008B234D"/>
    <w:pPr>
      <w:spacing w:after="0" w:line="480" w:lineRule="exact"/>
      <w:ind w:firstLineChars="0" w:firstLine="0"/>
      <w:jc w:val="center"/>
    </w:pPr>
    <w:rPr>
      <w:rFonts w:ascii="宋体" w:hAnsi="宋体"/>
      <w:bCs/>
      <w:szCs w:val="24"/>
    </w:rPr>
  </w:style>
  <w:style w:type="paragraph" w:customStyle="1" w:styleId="41e">
    <w:name w:val="正文格式＝41"/>
    <w:basedOn w:val="aff3"/>
    <w:next w:val="aff3"/>
    <w:rsid w:val="008B234D"/>
    <w:rPr>
      <w:rFonts w:hAnsi="宋体"/>
      <w:szCs w:val="24"/>
    </w:rPr>
  </w:style>
  <w:style w:type="paragraph" w:customStyle="1" w:styleId="5132">
    <w:name w:val="表内宋5中13"/>
    <w:basedOn w:val="a0"/>
    <w:rsid w:val="008B234D"/>
    <w:pPr>
      <w:widowControl/>
      <w:jc w:val="center"/>
      <w:textAlignment w:val="baseline"/>
    </w:pPr>
    <w:rPr>
      <w:rFonts w:ascii="宋体" w:hAnsi="宋体" w:cs="宋体"/>
      <w:kern w:val="0"/>
      <w:szCs w:val="20"/>
    </w:rPr>
  </w:style>
  <w:style w:type="paragraph" w:customStyle="1" w:styleId="CharCharCharChar1CharCharChar4">
    <w:name w:val="Char Char Char Char1 Char Char Char4"/>
    <w:basedOn w:val="a0"/>
    <w:rsid w:val="008B234D"/>
    <w:pPr>
      <w:widowControl/>
      <w:spacing w:after="160" w:line="240" w:lineRule="exact"/>
      <w:jc w:val="left"/>
    </w:pPr>
    <w:rPr>
      <w:rFonts w:ascii="Verdana" w:hAnsi="Verdana" w:cs="宋体"/>
      <w:kern w:val="0"/>
      <w:sz w:val="20"/>
      <w:szCs w:val="20"/>
      <w:lang w:eastAsia="en-US"/>
    </w:rPr>
  </w:style>
  <w:style w:type="paragraph" w:customStyle="1" w:styleId="11114">
    <w:name w:val="燕山正文1111"/>
    <w:basedOn w:val="a0"/>
    <w:rsid w:val="008B234D"/>
    <w:pPr>
      <w:widowControl/>
      <w:tabs>
        <w:tab w:val="left" w:pos="4680"/>
      </w:tabs>
      <w:spacing w:line="480" w:lineRule="exact"/>
      <w:jc w:val="left"/>
    </w:pPr>
    <w:rPr>
      <w:rFonts w:ascii="宋体" w:hAnsi="宋体" w:cs="宋体"/>
      <w:bCs/>
      <w:color w:val="000000"/>
      <w:kern w:val="0"/>
      <w:szCs w:val="24"/>
    </w:rPr>
  </w:style>
  <w:style w:type="paragraph" w:customStyle="1" w:styleId="112a">
    <w:name w:val="表112"/>
    <w:basedOn w:val="a0"/>
    <w:rsid w:val="008B234D"/>
    <w:pPr>
      <w:widowControl/>
      <w:jc w:val="center"/>
    </w:pPr>
    <w:rPr>
      <w:rFonts w:ascii="宋体" w:hAnsi="宋体" w:cs="宋体"/>
      <w:kern w:val="0"/>
      <w:szCs w:val="24"/>
    </w:rPr>
  </w:style>
  <w:style w:type="paragraph" w:customStyle="1" w:styleId="ParaCharCharCharChar112">
    <w:name w:val="默认段落字体 Para Char Char Char Char112"/>
    <w:basedOn w:val="a0"/>
    <w:rsid w:val="008B234D"/>
    <w:pPr>
      <w:widowControl/>
      <w:jc w:val="left"/>
    </w:pPr>
    <w:rPr>
      <w:rFonts w:ascii="宋体" w:hAnsi="宋体" w:cs="宋体"/>
      <w:kern w:val="0"/>
      <w:szCs w:val="24"/>
    </w:rPr>
  </w:style>
  <w:style w:type="paragraph" w:customStyle="1" w:styleId="51113">
    <w:name w:val="表内宋51113"/>
    <w:basedOn w:val="1fa"/>
    <w:rsid w:val="008B234D"/>
    <w:rPr>
      <w:rFonts w:ascii="宋体" w:hAnsi="宋体" w:cs="宋体"/>
      <w:color w:val="000000"/>
      <w:sz w:val="21"/>
      <w:szCs w:val="24"/>
    </w:rPr>
  </w:style>
  <w:style w:type="paragraph" w:customStyle="1" w:styleId="2160">
    <w:name w:val="表内文字小216"/>
    <w:basedOn w:val="a0"/>
    <w:rsid w:val="008B234D"/>
    <w:pPr>
      <w:widowControl/>
      <w:jc w:val="center"/>
    </w:pPr>
    <w:rPr>
      <w:rFonts w:ascii="宋体" w:hAnsi="Times" w:cs="宋体"/>
      <w:bCs/>
      <w:color w:val="000000"/>
      <w:kern w:val="0"/>
      <w:szCs w:val="20"/>
    </w:rPr>
  </w:style>
  <w:style w:type="paragraph" w:customStyle="1" w:styleId="13f0">
    <w:name w:val="图表名称13"/>
    <w:basedOn w:val="1b"/>
    <w:rsid w:val="008B234D"/>
    <w:pPr>
      <w:spacing w:after="0" w:line="480" w:lineRule="exact"/>
      <w:ind w:firstLineChars="0" w:firstLine="0"/>
      <w:jc w:val="center"/>
    </w:pPr>
    <w:rPr>
      <w:rFonts w:ascii="宋体" w:hAnsi="宋体"/>
      <w:bCs/>
      <w:szCs w:val="24"/>
    </w:rPr>
  </w:style>
  <w:style w:type="paragraph" w:customStyle="1" w:styleId="54170">
    <w:name w:val="表内5417"/>
    <w:basedOn w:val="a0"/>
    <w:rsid w:val="008B234D"/>
    <w:pPr>
      <w:widowControl/>
      <w:spacing w:line="300" w:lineRule="auto"/>
      <w:jc w:val="center"/>
    </w:pPr>
    <w:rPr>
      <w:rFonts w:ascii="宋体" w:hAnsi="宋体" w:cs="宋体"/>
      <w:kern w:val="0"/>
      <w:szCs w:val="20"/>
    </w:rPr>
  </w:style>
  <w:style w:type="paragraph" w:customStyle="1" w:styleId="A11">
    <w:name w:val="A正文1"/>
    <w:basedOn w:val="a0"/>
    <w:rsid w:val="008B234D"/>
    <w:pPr>
      <w:widowControl/>
      <w:overflowPunct w:val="0"/>
      <w:autoSpaceDE w:val="0"/>
      <w:autoSpaceDN w:val="0"/>
      <w:jc w:val="left"/>
      <w:textAlignment w:val="baseline"/>
    </w:pPr>
    <w:rPr>
      <w:rFonts w:ascii="宋体" w:hAnsi="宋体" w:cs="宋体"/>
      <w:kern w:val="0"/>
      <w:szCs w:val="24"/>
    </w:rPr>
  </w:style>
  <w:style w:type="paragraph" w:customStyle="1" w:styleId="Char9110">
    <w:name w:val="Char911"/>
    <w:basedOn w:val="a0"/>
    <w:rsid w:val="008B234D"/>
    <w:pPr>
      <w:widowControl/>
      <w:ind w:left="-48"/>
      <w:jc w:val="left"/>
    </w:pPr>
    <w:rPr>
      <w:rFonts w:ascii="宋体" w:hAnsi="宋体" w:cs="宋体"/>
      <w:kern w:val="0"/>
      <w:szCs w:val="24"/>
    </w:rPr>
  </w:style>
  <w:style w:type="paragraph" w:customStyle="1" w:styleId="CharCharCharCharCharCharChar38">
    <w:name w:val="Char Char Char Char Char Char Char38"/>
    <w:basedOn w:val="a0"/>
    <w:rsid w:val="008B234D"/>
    <w:pPr>
      <w:widowControl/>
      <w:jc w:val="left"/>
    </w:pPr>
    <w:rPr>
      <w:rFonts w:ascii="宋体" w:hAnsi="宋体" w:cs="宋体"/>
      <w:kern w:val="0"/>
      <w:szCs w:val="24"/>
    </w:rPr>
  </w:style>
  <w:style w:type="paragraph" w:customStyle="1" w:styleId="238">
    <w:name w:val="样式23"/>
    <w:basedOn w:val="a0"/>
    <w:rsid w:val="008B234D"/>
    <w:pPr>
      <w:widowControl/>
      <w:jc w:val="center"/>
      <w:textAlignment w:val="baseline"/>
      <w:outlineLvl w:val="0"/>
    </w:pPr>
    <w:rPr>
      <w:rFonts w:ascii="宋体" w:hAnsi="宋体" w:cs="宋体"/>
      <w:kern w:val="0"/>
      <w:szCs w:val="20"/>
    </w:rPr>
  </w:style>
  <w:style w:type="paragraph" w:customStyle="1" w:styleId="87">
    <w:name w:val="表中文字8"/>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2133">
    <w:name w:val="表内文字小2133"/>
    <w:basedOn w:val="a0"/>
    <w:rsid w:val="008B234D"/>
    <w:pPr>
      <w:widowControl/>
      <w:jc w:val="center"/>
      <w:textAlignment w:val="baseline"/>
    </w:pPr>
    <w:rPr>
      <w:rFonts w:ascii="宋体" w:hAnsi="Times" w:cs="宋体"/>
      <w:bCs/>
      <w:color w:val="000000"/>
      <w:kern w:val="0"/>
      <w:szCs w:val="20"/>
    </w:rPr>
  </w:style>
  <w:style w:type="paragraph" w:customStyle="1" w:styleId="1215">
    <w:name w:val="样式121"/>
    <w:basedOn w:val="314"/>
    <w:rsid w:val="008B234D"/>
    <w:pPr>
      <w:spacing w:line="240" w:lineRule="auto"/>
      <w:ind w:firstLine="0"/>
      <w:jc w:val="center"/>
    </w:pPr>
    <w:rPr>
      <w:rFonts w:cs="Times New Roman"/>
      <w:b/>
      <w:color w:val="auto"/>
      <w:szCs w:val="20"/>
    </w:rPr>
  </w:style>
  <w:style w:type="paragraph" w:customStyle="1" w:styleId="54134">
    <w:name w:val="表内54134"/>
    <w:basedOn w:val="a0"/>
    <w:rsid w:val="008B234D"/>
    <w:pPr>
      <w:widowControl/>
      <w:spacing w:line="300" w:lineRule="auto"/>
      <w:jc w:val="center"/>
    </w:pPr>
    <w:rPr>
      <w:rFonts w:ascii="宋体" w:hAnsi="宋体" w:cs="宋体"/>
      <w:kern w:val="0"/>
      <w:szCs w:val="20"/>
    </w:rPr>
  </w:style>
  <w:style w:type="paragraph" w:customStyle="1" w:styleId="428">
    <w:name w:val="样式42"/>
    <w:basedOn w:val="afd"/>
    <w:rsid w:val="008B234D"/>
    <w:pPr>
      <w:widowControl/>
      <w:tabs>
        <w:tab w:val="left" w:pos="1820"/>
      </w:tabs>
      <w:spacing w:line="240" w:lineRule="atLeast"/>
      <w:jc w:val="center"/>
    </w:pPr>
    <w:rPr>
      <w:rFonts w:eastAsia="幼圆"/>
      <w:kern w:val="0"/>
      <w:sz w:val="21"/>
      <w:szCs w:val="20"/>
    </w:rPr>
  </w:style>
  <w:style w:type="paragraph" w:customStyle="1" w:styleId="429">
    <w:name w:val="正文格式＝42"/>
    <w:basedOn w:val="aff3"/>
    <w:next w:val="aff3"/>
    <w:rsid w:val="008B234D"/>
    <w:rPr>
      <w:rFonts w:hAnsi="宋体"/>
      <w:szCs w:val="24"/>
    </w:rPr>
  </w:style>
  <w:style w:type="paragraph" w:customStyle="1" w:styleId="CharCharCharCharCharCharChar223">
    <w:name w:val="Char Char Char Char Char Char Char223"/>
    <w:basedOn w:val="a0"/>
    <w:rsid w:val="008B234D"/>
    <w:pPr>
      <w:widowControl/>
      <w:jc w:val="left"/>
    </w:pPr>
    <w:rPr>
      <w:rFonts w:ascii="宋体" w:hAnsi="宋体" w:cs="宋体"/>
      <w:kern w:val="0"/>
      <w:szCs w:val="24"/>
    </w:rPr>
  </w:style>
  <w:style w:type="paragraph" w:customStyle="1" w:styleId="6d">
    <w:name w:val="表中文字6"/>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09922">
    <w:name w:val="首行缩进:  0.99 厘米 + 首行缩进:  2 字符2"/>
    <w:basedOn w:val="a0"/>
    <w:rsid w:val="008B234D"/>
    <w:pPr>
      <w:widowControl/>
      <w:topLinePunct/>
      <w:spacing w:line="480" w:lineRule="exact"/>
      <w:ind w:firstLine="420"/>
      <w:jc w:val="center"/>
    </w:pPr>
    <w:rPr>
      <w:rFonts w:ascii="宋体" w:hAnsi="宋体" w:cs="宋体"/>
      <w:snapToGrid w:val="0"/>
      <w:color w:val="FF0000"/>
      <w:kern w:val="0"/>
      <w:szCs w:val="21"/>
    </w:rPr>
  </w:style>
  <w:style w:type="paragraph" w:customStyle="1" w:styleId="710">
    <w:name w:val="正文格式＝71"/>
    <w:basedOn w:val="aff3"/>
    <w:next w:val="aff3"/>
    <w:rsid w:val="008B234D"/>
    <w:rPr>
      <w:rFonts w:hAnsi="宋体"/>
      <w:szCs w:val="24"/>
    </w:rPr>
  </w:style>
  <w:style w:type="paragraph" w:customStyle="1" w:styleId="CharChar2CharCharCharChar27">
    <w:name w:val="Char Char2 Char Char Char Char27"/>
    <w:basedOn w:val="a0"/>
    <w:rsid w:val="008B234D"/>
    <w:pPr>
      <w:widowControl/>
      <w:jc w:val="left"/>
    </w:pPr>
    <w:rPr>
      <w:rFonts w:ascii="宋体" w:hAnsi="宋体" w:cs="宋体"/>
      <w:kern w:val="0"/>
      <w:szCs w:val="24"/>
    </w:rPr>
  </w:style>
  <w:style w:type="paragraph" w:customStyle="1" w:styleId="720">
    <w:name w:val="正文格式＝72"/>
    <w:basedOn w:val="aff3"/>
    <w:next w:val="aff3"/>
    <w:rsid w:val="008B234D"/>
    <w:rPr>
      <w:rFonts w:hAnsi="宋体"/>
      <w:szCs w:val="24"/>
    </w:rPr>
  </w:style>
  <w:style w:type="paragraph" w:customStyle="1" w:styleId="41140">
    <w:name w:val="标题4114"/>
    <w:basedOn w:val="a0"/>
    <w:rsid w:val="008B234D"/>
    <w:pPr>
      <w:widowControl/>
      <w:spacing w:line="300" w:lineRule="auto"/>
      <w:jc w:val="left"/>
    </w:pPr>
    <w:rPr>
      <w:rFonts w:ascii="黑体" w:eastAsia="黑体" w:hAnsi="宋体" w:cs="宋体"/>
      <w:bCs/>
      <w:kern w:val="0"/>
      <w:szCs w:val="20"/>
    </w:rPr>
  </w:style>
  <w:style w:type="paragraph" w:customStyle="1" w:styleId="Char3220">
    <w:name w:val="Char322"/>
    <w:basedOn w:val="a0"/>
    <w:rsid w:val="008B234D"/>
    <w:pPr>
      <w:widowControl/>
      <w:ind w:left="-48"/>
      <w:jc w:val="left"/>
    </w:pPr>
    <w:rPr>
      <w:rFonts w:ascii="宋体" w:hAnsi="宋体" w:cs="宋体"/>
      <w:kern w:val="0"/>
      <w:szCs w:val="24"/>
    </w:rPr>
  </w:style>
  <w:style w:type="paragraph" w:customStyle="1" w:styleId="438">
    <w:name w:val="正文修改43"/>
    <w:basedOn w:val="affd"/>
    <w:rsid w:val="008B234D"/>
    <w:rPr>
      <w:rFonts w:eastAsia="宋体" w:hAnsi="宋体" w:cs="宋体"/>
      <w:color w:val="000000"/>
      <w:szCs w:val="24"/>
    </w:rPr>
  </w:style>
  <w:style w:type="paragraph" w:customStyle="1" w:styleId="621">
    <w:name w:val="表中文字62"/>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ParaChar311">
    <w:name w:val="默认段落字体 Para Char311"/>
    <w:basedOn w:val="a0"/>
    <w:rsid w:val="008B234D"/>
    <w:pPr>
      <w:widowControl/>
      <w:jc w:val="left"/>
    </w:pPr>
    <w:rPr>
      <w:rFonts w:ascii="宋体" w:hAnsi="宋体" w:cs="宋体"/>
      <w:kern w:val="0"/>
      <w:szCs w:val="24"/>
    </w:rPr>
  </w:style>
  <w:style w:type="paragraph" w:customStyle="1" w:styleId="11fb">
    <w:name w:val="正文.11"/>
    <w:rsid w:val="008B234D"/>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12f6">
    <w:name w:val="正文缩12"/>
    <w:basedOn w:val="a0"/>
    <w:rsid w:val="008B234D"/>
    <w:pPr>
      <w:widowControl/>
      <w:spacing w:line="480" w:lineRule="atLeast"/>
      <w:ind w:firstLine="567"/>
      <w:jc w:val="left"/>
      <w:textAlignment w:val="baseline"/>
    </w:pPr>
    <w:rPr>
      <w:rFonts w:ascii="宋体" w:hAnsi="宋体" w:cs="宋体"/>
      <w:color w:val="000080"/>
      <w:spacing w:val="6"/>
      <w:kern w:val="0"/>
      <w:szCs w:val="20"/>
    </w:rPr>
  </w:style>
  <w:style w:type="paragraph" w:customStyle="1" w:styleId="12f7">
    <w:name w:val="表内文字边12"/>
    <w:basedOn w:val="a0"/>
    <w:rsid w:val="008B234D"/>
    <w:pPr>
      <w:widowControl/>
      <w:spacing w:line="240" w:lineRule="atLeast"/>
      <w:ind w:leftChars="-10" w:left="-21" w:rightChars="-20" w:right="-42"/>
      <w:jc w:val="left"/>
    </w:pPr>
    <w:rPr>
      <w:rFonts w:ascii="宋体" w:hAnsi="宋体" w:cs="宋体"/>
      <w:kern w:val="0"/>
      <w:szCs w:val="21"/>
    </w:rPr>
  </w:style>
  <w:style w:type="paragraph" w:customStyle="1" w:styleId="6e">
    <w:name w:val="正文修改6"/>
    <w:basedOn w:val="affd"/>
    <w:rsid w:val="008B234D"/>
    <w:rPr>
      <w:rFonts w:eastAsia="宋体" w:hAnsi="宋体" w:cs="宋体"/>
      <w:color w:val="000000"/>
      <w:szCs w:val="24"/>
    </w:rPr>
  </w:style>
  <w:style w:type="paragraph" w:customStyle="1" w:styleId="ParaCharCharCharChar512">
    <w:name w:val="默认段落字体 Para Char Char Char Char512"/>
    <w:basedOn w:val="a0"/>
    <w:rsid w:val="008B234D"/>
    <w:pPr>
      <w:widowControl/>
      <w:jc w:val="left"/>
    </w:pPr>
    <w:rPr>
      <w:rFonts w:ascii="宋体" w:hAnsi="宋体" w:cs="宋体"/>
      <w:kern w:val="0"/>
      <w:szCs w:val="24"/>
    </w:rPr>
  </w:style>
  <w:style w:type="paragraph" w:customStyle="1" w:styleId="CharCharCharCharCharCharChar9">
    <w:name w:val="Char Char Char Char Char Char Char9"/>
    <w:basedOn w:val="a0"/>
    <w:rsid w:val="008B234D"/>
    <w:pPr>
      <w:widowControl/>
      <w:jc w:val="left"/>
    </w:pPr>
    <w:rPr>
      <w:rFonts w:ascii="宋体" w:hAnsi="宋体" w:cs="宋体"/>
      <w:kern w:val="0"/>
      <w:szCs w:val="24"/>
    </w:rPr>
  </w:style>
  <w:style w:type="paragraph" w:customStyle="1" w:styleId="3151">
    <w:name w:val="表内文字小315"/>
    <w:basedOn w:val="a0"/>
    <w:rsid w:val="008B234D"/>
    <w:pPr>
      <w:widowControl/>
      <w:jc w:val="center"/>
    </w:pPr>
    <w:rPr>
      <w:rFonts w:ascii="宋体" w:hAnsi="Times" w:cs="宋体"/>
      <w:bCs/>
      <w:color w:val="003366"/>
      <w:kern w:val="0"/>
      <w:szCs w:val="20"/>
    </w:rPr>
  </w:style>
  <w:style w:type="paragraph" w:customStyle="1" w:styleId="5133">
    <w:name w:val="表内5中13"/>
    <w:basedOn w:val="a0"/>
    <w:rsid w:val="008B234D"/>
    <w:pPr>
      <w:widowControl/>
      <w:jc w:val="center"/>
    </w:pPr>
    <w:rPr>
      <w:rFonts w:ascii="宋体" w:hAnsi="宋体" w:cs="Arial"/>
      <w:snapToGrid w:val="0"/>
      <w:color w:val="000000"/>
      <w:kern w:val="0"/>
      <w:szCs w:val="21"/>
    </w:rPr>
  </w:style>
  <w:style w:type="paragraph" w:customStyle="1" w:styleId="211b">
    <w:name w:val="正文格式＝211"/>
    <w:basedOn w:val="aff3"/>
    <w:next w:val="aff3"/>
    <w:rsid w:val="008B234D"/>
    <w:rPr>
      <w:rFonts w:hAnsi="宋体"/>
      <w:szCs w:val="24"/>
    </w:rPr>
  </w:style>
  <w:style w:type="paragraph" w:customStyle="1" w:styleId="31222">
    <w:name w:val="表题3122"/>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111f0">
    <w:name w:val="附件111"/>
    <w:basedOn w:val="10"/>
    <w:next w:val="aff3"/>
    <w:rsid w:val="008B234D"/>
    <w:pPr>
      <w:numPr>
        <w:numId w:val="0"/>
      </w:numPr>
      <w:adjustRightInd/>
      <w:snapToGrid/>
      <w:spacing w:after="210"/>
      <w:jc w:val="left"/>
    </w:pPr>
    <w:rPr>
      <w:rFonts w:ascii="黑体" w:eastAsia="黑体"/>
      <w:b w:val="0"/>
      <w:sz w:val="32"/>
      <w:szCs w:val="32"/>
      <w:lang w:val="x-none" w:eastAsia="x-none"/>
    </w:rPr>
  </w:style>
  <w:style w:type="paragraph" w:customStyle="1" w:styleId="5912">
    <w:name w:val="表内5912"/>
    <w:basedOn w:val="a0"/>
    <w:rsid w:val="008B234D"/>
    <w:pPr>
      <w:widowControl/>
      <w:spacing w:line="300" w:lineRule="auto"/>
      <w:jc w:val="center"/>
    </w:pPr>
    <w:rPr>
      <w:rFonts w:ascii="宋体" w:hAnsi="宋体" w:cs="宋体"/>
      <w:snapToGrid w:val="0"/>
      <w:kern w:val="0"/>
      <w:szCs w:val="21"/>
    </w:rPr>
  </w:style>
  <w:style w:type="paragraph" w:customStyle="1" w:styleId="4fe">
    <w:name w:val="正文修改4"/>
    <w:basedOn w:val="affd"/>
    <w:rsid w:val="008B234D"/>
    <w:rPr>
      <w:rFonts w:eastAsia="宋体" w:hAnsi="宋体" w:cs="宋体"/>
      <w:color w:val="000000"/>
      <w:szCs w:val="24"/>
    </w:rPr>
  </w:style>
  <w:style w:type="paragraph" w:customStyle="1" w:styleId="52b">
    <w:name w:val="正文修改52"/>
    <w:basedOn w:val="affd"/>
    <w:rsid w:val="008B234D"/>
    <w:rPr>
      <w:rFonts w:eastAsia="宋体" w:hAnsi="宋体" w:cs="宋体"/>
      <w:color w:val="000000"/>
      <w:szCs w:val="24"/>
    </w:rPr>
  </w:style>
  <w:style w:type="paragraph" w:customStyle="1" w:styleId="43124">
    <w:name w:val="标题43124"/>
    <w:basedOn w:val="a0"/>
    <w:rsid w:val="008B234D"/>
    <w:pPr>
      <w:widowControl/>
      <w:spacing w:line="480" w:lineRule="exact"/>
      <w:jc w:val="center"/>
    </w:pPr>
    <w:rPr>
      <w:rFonts w:ascii="宋体" w:hAnsi="宋体" w:cs="宋体"/>
      <w:kern w:val="0"/>
      <w:szCs w:val="24"/>
    </w:rPr>
  </w:style>
  <w:style w:type="paragraph" w:customStyle="1" w:styleId="5ff0">
    <w:name w:val="附件5"/>
    <w:basedOn w:val="10"/>
    <w:next w:val="aff3"/>
    <w:rsid w:val="008B234D"/>
    <w:pPr>
      <w:numPr>
        <w:numId w:val="0"/>
      </w:numPr>
      <w:adjustRightInd/>
      <w:snapToGrid/>
      <w:spacing w:after="210"/>
      <w:jc w:val="left"/>
    </w:pPr>
    <w:rPr>
      <w:rFonts w:ascii="黑体" w:eastAsia="黑体"/>
      <w:sz w:val="32"/>
      <w:szCs w:val="32"/>
      <w:lang w:val="x-none" w:eastAsia="x-none"/>
    </w:rPr>
  </w:style>
  <w:style w:type="paragraph" w:customStyle="1" w:styleId="31411">
    <w:name w:val="表题31411"/>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5126">
    <w:name w:val="正文格式＝512"/>
    <w:basedOn w:val="aff3"/>
    <w:next w:val="aff3"/>
    <w:rsid w:val="008B234D"/>
    <w:rPr>
      <w:rFonts w:hAnsi="宋体"/>
      <w:szCs w:val="24"/>
    </w:rPr>
  </w:style>
  <w:style w:type="paragraph" w:customStyle="1" w:styleId="31231">
    <w:name w:val="样式 标题 3 + 段前: 12 磅3"/>
    <w:basedOn w:val="3"/>
    <w:rsid w:val="008B234D"/>
    <w:pPr>
      <w:keepNext w:val="0"/>
      <w:keepLines w:val="0"/>
      <w:widowControl/>
      <w:numPr>
        <w:ilvl w:val="0"/>
        <w:numId w:val="0"/>
      </w:numPr>
      <w:autoSpaceDE w:val="0"/>
      <w:autoSpaceDN w:val="0"/>
      <w:jc w:val="both"/>
    </w:pPr>
    <w:rPr>
      <w:rFonts w:ascii="黑体" w:eastAsia="黑体" w:hAnsi="宋体" w:cs="宋体"/>
      <w:b w:val="0"/>
      <w:bCs w:val="0"/>
      <w:color w:val="000000"/>
      <w:kern w:val="21"/>
      <w:szCs w:val="20"/>
    </w:rPr>
  </w:style>
  <w:style w:type="paragraph" w:customStyle="1" w:styleId="3fff4">
    <w:name w:val="环评正文3"/>
    <w:rsid w:val="008B234D"/>
    <w:pPr>
      <w:spacing w:line="440" w:lineRule="exact"/>
      <w:ind w:firstLineChars="200" w:firstLine="200"/>
    </w:pPr>
    <w:rPr>
      <w:rFonts w:ascii="Times New Roman" w:eastAsia="宋体" w:hAnsi="Times New Roman" w:cs="Times New Roman"/>
      <w:bCs/>
      <w:sz w:val="24"/>
      <w:szCs w:val="24"/>
    </w:rPr>
  </w:style>
  <w:style w:type="paragraph" w:customStyle="1" w:styleId="52120">
    <w:name w:val="表内宋5中212"/>
    <w:basedOn w:val="a0"/>
    <w:rsid w:val="008B234D"/>
    <w:pPr>
      <w:widowControl/>
      <w:jc w:val="center"/>
      <w:textAlignment w:val="baseline"/>
    </w:pPr>
    <w:rPr>
      <w:rFonts w:ascii="宋体" w:hAnsi="宋体" w:cs="宋体"/>
      <w:kern w:val="0"/>
      <w:szCs w:val="20"/>
    </w:rPr>
  </w:style>
  <w:style w:type="paragraph" w:customStyle="1" w:styleId="12f8">
    <w:name w:val="表内文字小12"/>
    <w:basedOn w:val="a0"/>
    <w:rsid w:val="008B234D"/>
    <w:pPr>
      <w:widowControl/>
      <w:jc w:val="center"/>
    </w:pPr>
    <w:rPr>
      <w:rFonts w:ascii="宋体" w:hAnsi="Times" w:cs="宋体"/>
      <w:kern w:val="0"/>
      <w:szCs w:val="20"/>
    </w:rPr>
  </w:style>
  <w:style w:type="paragraph" w:customStyle="1" w:styleId="Char272">
    <w:name w:val="Char27"/>
    <w:basedOn w:val="a0"/>
    <w:rsid w:val="008B234D"/>
    <w:pPr>
      <w:widowControl/>
      <w:ind w:left="-48"/>
      <w:jc w:val="left"/>
    </w:pPr>
    <w:rPr>
      <w:rFonts w:ascii="宋体" w:hAnsi="宋体" w:cs="宋体"/>
      <w:kern w:val="0"/>
      <w:szCs w:val="24"/>
    </w:rPr>
  </w:style>
  <w:style w:type="paragraph" w:customStyle="1" w:styleId="11fc">
    <w:name w:val="封面标准文稿编辑信息11"/>
    <w:rsid w:val="008B234D"/>
    <w:pPr>
      <w:spacing w:before="180" w:line="180" w:lineRule="exact"/>
      <w:jc w:val="center"/>
    </w:pPr>
    <w:rPr>
      <w:rFonts w:ascii="宋体" w:eastAsia="宋体" w:hAnsi="Times New Roman" w:cs="Times New Roman"/>
      <w:kern w:val="0"/>
      <w:szCs w:val="20"/>
    </w:rPr>
  </w:style>
  <w:style w:type="paragraph" w:customStyle="1" w:styleId="21220">
    <w:name w:val="表内文字小2122"/>
    <w:basedOn w:val="a0"/>
    <w:rsid w:val="008B234D"/>
    <w:pPr>
      <w:widowControl/>
      <w:jc w:val="center"/>
    </w:pPr>
    <w:rPr>
      <w:rFonts w:ascii="宋体" w:hAnsi="Times" w:cs="宋体"/>
      <w:bCs/>
      <w:color w:val="000000"/>
      <w:kern w:val="0"/>
      <w:szCs w:val="20"/>
    </w:rPr>
  </w:style>
  <w:style w:type="paragraph" w:customStyle="1" w:styleId="Char2212">
    <w:name w:val="Char221"/>
    <w:basedOn w:val="a0"/>
    <w:rsid w:val="008B234D"/>
    <w:pPr>
      <w:widowControl/>
      <w:spacing w:before="156"/>
      <w:jc w:val="left"/>
    </w:pPr>
    <w:rPr>
      <w:rFonts w:ascii="黑体" w:eastAsia="黑体" w:hAnsi="宋体" w:cs="宋体"/>
      <w:kern w:val="0"/>
      <w:sz w:val="32"/>
      <w:szCs w:val="32"/>
    </w:rPr>
  </w:style>
  <w:style w:type="paragraph" w:customStyle="1" w:styleId="Char21110">
    <w:name w:val="Char2111"/>
    <w:basedOn w:val="a0"/>
    <w:rsid w:val="008B234D"/>
    <w:pPr>
      <w:widowControl/>
      <w:ind w:left="-48"/>
      <w:jc w:val="left"/>
    </w:pPr>
    <w:rPr>
      <w:rFonts w:ascii="宋体" w:hAnsi="宋体" w:cs="宋体"/>
      <w:kern w:val="0"/>
      <w:szCs w:val="24"/>
    </w:rPr>
  </w:style>
  <w:style w:type="paragraph" w:customStyle="1" w:styleId="31113">
    <w:name w:val="表题3111"/>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A110">
    <w:name w:val="A正文11"/>
    <w:basedOn w:val="a0"/>
    <w:rsid w:val="008B234D"/>
    <w:pPr>
      <w:widowControl/>
      <w:overflowPunct w:val="0"/>
      <w:autoSpaceDE w:val="0"/>
      <w:autoSpaceDN w:val="0"/>
      <w:jc w:val="left"/>
      <w:textAlignment w:val="baseline"/>
    </w:pPr>
    <w:rPr>
      <w:rFonts w:ascii="宋体" w:hAnsi="宋体" w:cs="宋体"/>
      <w:kern w:val="0"/>
      <w:szCs w:val="24"/>
    </w:rPr>
  </w:style>
  <w:style w:type="paragraph" w:customStyle="1" w:styleId="2142">
    <w:name w:val="表内文字小2142"/>
    <w:basedOn w:val="a0"/>
    <w:rsid w:val="008B234D"/>
    <w:pPr>
      <w:widowControl/>
      <w:jc w:val="center"/>
    </w:pPr>
    <w:rPr>
      <w:rFonts w:ascii="宋体" w:hAnsi="Times" w:cs="宋体"/>
      <w:bCs/>
      <w:color w:val="000000"/>
      <w:kern w:val="0"/>
      <w:szCs w:val="20"/>
    </w:rPr>
  </w:style>
  <w:style w:type="paragraph" w:customStyle="1" w:styleId="21fb">
    <w:name w:val="燕山正文21"/>
    <w:basedOn w:val="a0"/>
    <w:rsid w:val="008B234D"/>
    <w:pPr>
      <w:widowControl/>
      <w:tabs>
        <w:tab w:val="left" w:pos="4680"/>
      </w:tabs>
      <w:spacing w:line="480" w:lineRule="exact"/>
      <w:jc w:val="left"/>
    </w:pPr>
    <w:rPr>
      <w:rFonts w:ascii="宋体" w:hAnsi="宋体" w:cs="宋体"/>
      <w:kern w:val="0"/>
      <w:szCs w:val="24"/>
    </w:rPr>
  </w:style>
  <w:style w:type="paragraph" w:customStyle="1" w:styleId="CharCharCharCharCharCharChar42">
    <w:name w:val="Char Char Char Char Char Char Char42"/>
    <w:basedOn w:val="a0"/>
    <w:rsid w:val="008B234D"/>
    <w:pPr>
      <w:widowControl/>
      <w:jc w:val="left"/>
    </w:pPr>
    <w:rPr>
      <w:rFonts w:ascii="宋体" w:hAnsi="宋体" w:cs="宋体"/>
      <w:kern w:val="0"/>
      <w:szCs w:val="24"/>
    </w:rPr>
  </w:style>
  <w:style w:type="paragraph" w:customStyle="1" w:styleId="11131">
    <w:name w:val="燕山正文1113"/>
    <w:basedOn w:val="a0"/>
    <w:rsid w:val="008B234D"/>
    <w:pPr>
      <w:widowControl/>
      <w:tabs>
        <w:tab w:val="left" w:pos="4680"/>
      </w:tabs>
      <w:spacing w:line="480" w:lineRule="exact"/>
      <w:jc w:val="left"/>
    </w:pPr>
    <w:rPr>
      <w:rFonts w:ascii="宋体" w:hAnsi="宋体" w:cs="宋体"/>
      <w:bCs/>
      <w:color w:val="000000"/>
      <w:kern w:val="0"/>
      <w:szCs w:val="24"/>
    </w:rPr>
  </w:style>
  <w:style w:type="paragraph" w:customStyle="1" w:styleId="31321">
    <w:name w:val="表内文字小3132"/>
    <w:basedOn w:val="a0"/>
    <w:rsid w:val="008B234D"/>
    <w:pPr>
      <w:widowControl/>
      <w:jc w:val="center"/>
    </w:pPr>
    <w:rPr>
      <w:rFonts w:ascii="宋体" w:hAnsi="Times" w:cs="宋体"/>
      <w:bCs/>
      <w:color w:val="003366"/>
      <w:kern w:val="0"/>
      <w:szCs w:val="20"/>
    </w:rPr>
  </w:style>
  <w:style w:type="paragraph" w:customStyle="1" w:styleId="54123">
    <w:name w:val="表内54123"/>
    <w:basedOn w:val="a0"/>
    <w:rsid w:val="008B234D"/>
    <w:pPr>
      <w:widowControl/>
      <w:spacing w:line="300" w:lineRule="auto"/>
      <w:jc w:val="center"/>
    </w:pPr>
    <w:rPr>
      <w:rFonts w:ascii="宋体" w:hAnsi="宋体" w:cs="宋体"/>
      <w:kern w:val="0"/>
      <w:szCs w:val="20"/>
    </w:rPr>
  </w:style>
  <w:style w:type="paragraph" w:customStyle="1" w:styleId="511112">
    <w:name w:val="表内宋5中1111"/>
    <w:basedOn w:val="a0"/>
    <w:rsid w:val="008B234D"/>
    <w:pPr>
      <w:widowControl/>
      <w:jc w:val="center"/>
      <w:textAlignment w:val="baseline"/>
    </w:pPr>
    <w:rPr>
      <w:rFonts w:ascii="宋体" w:hAnsi="宋体" w:cs="宋体"/>
      <w:kern w:val="0"/>
      <w:szCs w:val="20"/>
    </w:rPr>
  </w:style>
  <w:style w:type="paragraph" w:customStyle="1" w:styleId="590">
    <w:name w:val="表内59"/>
    <w:basedOn w:val="a0"/>
    <w:rsid w:val="008B234D"/>
    <w:pPr>
      <w:widowControl/>
      <w:spacing w:line="300" w:lineRule="auto"/>
      <w:jc w:val="center"/>
    </w:pPr>
    <w:rPr>
      <w:rFonts w:ascii="宋体" w:hAnsi="宋体" w:cs="宋体"/>
      <w:snapToGrid w:val="0"/>
      <w:kern w:val="0"/>
      <w:szCs w:val="21"/>
    </w:rPr>
  </w:style>
  <w:style w:type="paragraph" w:customStyle="1" w:styleId="Char500">
    <w:name w:val="Char50"/>
    <w:basedOn w:val="a0"/>
    <w:rsid w:val="008B234D"/>
    <w:pPr>
      <w:widowControl/>
      <w:ind w:left="-48"/>
      <w:jc w:val="left"/>
    </w:pPr>
    <w:rPr>
      <w:rFonts w:ascii="宋体" w:hAnsi="宋体" w:cs="宋体"/>
      <w:kern w:val="0"/>
      <w:szCs w:val="24"/>
    </w:rPr>
  </w:style>
  <w:style w:type="paragraph" w:customStyle="1" w:styleId="51114">
    <w:name w:val="样式 表内小5 + 黑体 加粗 倾斜 下划线111"/>
    <w:basedOn w:val="a0"/>
    <w:rsid w:val="008B234D"/>
    <w:pPr>
      <w:widowControl/>
      <w:spacing w:line="300" w:lineRule="auto"/>
      <w:jc w:val="left"/>
    </w:pPr>
    <w:rPr>
      <w:rFonts w:ascii="黑体" w:eastAsia="黑体" w:hAnsi="黑体" w:cs="宋体"/>
      <w:b/>
      <w:bCs/>
      <w:i/>
      <w:iCs/>
      <w:kern w:val="0"/>
      <w:sz w:val="18"/>
      <w:szCs w:val="24"/>
      <w:u w:val="single"/>
    </w:rPr>
  </w:style>
  <w:style w:type="paragraph" w:customStyle="1" w:styleId="3212">
    <w:name w:val="正文格式＝321"/>
    <w:basedOn w:val="aff3"/>
    <w:next w:val="aff3"/>
    <w:rsid w:val="008B234D"/>
    <w:rPr>
      <w:rFonts w:hAnsi="宋体"/>
      <w:szCs w:val="24"/>
    </w:rPr>
  </w:style>
  <w:style w:type="paragraph" w:customStyle="1" w:styleId="ParaCharCharCharChar23">
    <w:name w:val="默认段落字体 Para Char Char Char Char23"/>
    <w:basedOn w:val="a0"/>
    <w:rsid w:val="008B234D"/>
    <w:pPr>
      <w:widowControl/>
      <w:jc w:val="left"/>
    </w:pPr>
    <w:rPr>
      <w:rFonts w:ascii="宋体" w:hAnsi="宋体" w:cs="宋体"/>
      <w:kern w:val="0"/>
      <w:szCs w:val="24"/>
    </w:rPr>
  </w:style>
  <w:style w:type="paragraph" w:customStyle="1" w:styleId="5420">
    <w:name w:val="表内5中42"/>
    <w:basedOn w:val="a0"/>
    <w:rsid w:val="008B234D"/>
    <w:pPr>
      <w:widowControl/>
      <w:jc w:val="center"/>
    </w:pPr>
    <w:rPr>
      <w:rFonts w:ascii="宋体" w:hAnsi="宋体" w:cs="宋体"/>
      <w:bCs/>
      <w:kern w:val="0"/>
      <w:szCs w:val="20"/>
    </w:rPr>
  </w:style>
  <w:style w:type="paragraph" w:customStyle="1" w:styleId="Char341">
    <w:name w:val="Char34"/>
    <w:basedOn w:val="a0"/>
    <w:rsid w:val="008B234D"/>
    <w:pPr>
      <w:widowControl/>
      <w:ind w:left="-48"/>
      <w:jc w:val="left"/>
    </w:pPr>
    <w:rPr>
      <w:rFonts w:ascii="宋体" w:hAnsi="宋体" w:cs="宋体"/>
      <w:kern w:val="0"/>
      <w:szCs w:val="24"/>
    </w:rPr>
  </w:style>
  <w:style w:type="paragraph" w:customStyle="1" w:styleId="Char2312">
    <w:name w:val="Char231"/>
    <w:basedOn w:val="a0"/>
    <w:rsid w:val="008B234D"/>
    <w:pPr>
      <w:widowControl/>
      <w:ind w:left="-48"/>
      <w:jc w:val="left"/>
    </w:pPr>
    <w:rPr>
      <w:rFonts w:ascii="宋体" w:hAnsi="宋体" w:cs="宋体"/>
      <w:kern w:val="0"/>
      <w:szCs w:val="24"/>
    </w:rPr>
  </w:style>
  <w:style w:type="paragraph" w:customStyle="1" w:styleId="Char1711">
    <w:name w:val="Char171"/>
    <w:basedOn w:val="a0"/>
    <w:rsid w:val="008B234D"/>
    <w:pPr>
      <w:widowControl/>
      <w:ind w:left="-48"/>
      <w:jc w:val="left"/>
    </w:pPr>
    <w:rPr>
      <w:rFonts w:ascii="宋体" w:hAnsi="宋体" w:cs="宋体"/>
      <w:kern w:val="0"/>
      <w:szCs w:val="24"/>
    </w:rPr>
  </w:style>
  <w:style w:type="paragraph" w:customStyle="1" w:styleId="414H4H4141H42H411142111">
    <w:name w:val="样式 标题 4无效格式无效格式1河石管道4H4H41小小节河石管道41H42H411小小节1河石管道42...111"/>
    <w:basedOn w:val="4"/>
    <w:rsid w:val="008B234D"/>
    <w:pPr>
      <w:numPr>
        <w:ilvl w:val="0"/>
        <w:numId w:val="0"/>
      </w:numPr>
      <w:spacing w:after="0" w:line="360" w:lineRule="auto"/>
      <w:ind w:left="664" w:hanging="864"/>
    </w:pPr>
    <w:rPr>
      <w:rFonts w:ascii="黑体" w:eastAsia="黑体" w:hAnsi="Arial" w:cs="宋体"/>
      <w:b w:val="0"/>
      <w:bCs w:val="0"/>
      <w:kern w:val="2"/>
      <w:sz w:val="24"/>
      <w:szCs w:val="20"/>
    </w:rPr>
  </w:style>
  <w:style w:type="paragraph" w:customStyle="1" w:styleId="52c">
    <w:name w:val="表内52"/>
    <w:basedOn w:val="a0"/>
    <w:rsid w:val="008B234D"/>
    <w:pPr>
      <w:widowControl/>
      <w:spacing w:line="300" w:lineRule="auto"/>
      <w:jc w:val="left"/>
    </w:pPr>
    <w:rPr>
      <w:rFonts w:ascii="宋体" w:hAnsi="宋体" w:cs="宋体"/>
      <w:kern w:val="0"/>
      <w:sz w:val="18"/>
      <w:szCs w:val="20"/>
    </w:rPr>
  </w:style>
  <w:style w:type="paragraph" w:customStyle="1" w:styleId="51f">
    <w:name w:val="燕山正文51"/>
    <w:basedOn w:val="a0"/>
    <w:rsid w:val="008B234D"/>
    <w:pPr>
      <w:widowControl/>
      <w:tabs>
        <w:tab w:val="left" w:pos="4680"/>
      </w:tabs>
      <w:spacing w:line="480" w:lineRule="exact"/>
      <w:jc w:val="left"/>
    </w:pPr>
    <w:rPr>
      <w:rFonts w:ascii="宋体" w:hAnsi="宋体" w:cs="宋体"/>
      <w:kern w:val="0"/>
      <w:szCs w:val="24"/>
    </w:rPr>
  </w:style>
  <w:style w:type="paragraph" w:customStyle="1" w:styleId="Char2220">
    <w:name w:val="Char222"/>
    <w:basedOn w:val="a0"/>
    <w:rsid w:val="008B234D"/>
    <w:pPr>
      <w:widowControl/>
      <w:spacing w:before="156"/>
      <w:jc w:val="left"/>
    </w:pPr>
    <w:rPr>
      <w:rFonts w:ascii="黑体" w:eastAsia="黑体" w:hAnsi="宋体" w:cs="宋体"/>
      <w:kern w:val="0"/>
      <w:sz w:val="32"/>
      <w:szCs w:val="32"/>
    </w:rPr>
  </w:style>
  <w:style w:type="paragraph" w:customStyle="1" w:styleId="3117">
    <w:name w:val="正文修改311"/>
    <w:basedOn w:val="affd"/>
    <w:rsid w:val="008B234D"/>
    <w:rPr>
      <w:rFonts w:eastAsia="宋体" w:hAnsi="宋体" w:cs="宋体"/>
      <w:color w:val="000000"/>
      <w:szCs w:val="24"/>
    </w:rPr>
  </w:style>
  <w:style w:type="paragraph" w:customStyle="1" w:styleId="31232">
    <w:name w:val="表题3123"/>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xl242">
    <w:name w:val="xl242"/>
    <w:basedOn w:val="a0"/>
    <w:rsid w:val="008B234D"/>
    <w:pPr>
      <w:widowControl/>
      <w:pBdr>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592">
    <w:name w:val="表内592"/>
    <w:basedOn w:val="a0"/>
    <w:rsid w:val="008B234D"/>
    <w:pPr>
      <w:widowControl/>
      <w:spacing w:line="300" w:lineRule="auto"/>
      <w:jc w:val="center"/>
    </w:pPr>
    <w:rPr>
      <w:rFonts w:ascii="宋体" w:hAnsi="宋体" w:cs="宋体"/>
      <w:snapToGrid w:val="0"/>
      <w:kern w:val="0"/>
      <w:szCs w:val="21"/>
    </w:rPr>
  </w:style>
  <w:style w:type="paragraph" w:customStyle="1" w:styleId="414H4H4141H42H41114212">
    <w:name w:val="样式 标题 4无效格式无效格式1河石管道4H4H41小小节河石管道41H42H411小小节1河石管道42...12"/>
    <w:basedOn w:val="4"/>
    <w:rsid w:val="008B234D"/>
    <w:pPr>
      <w:numPr>
        <w:ilvl w:val="0"/>
        <w:numId w:val="0"/>
      </w:numPr>
      <w:spacing w:after="0" w:line="360" w:lineRule="auto"/>
      <w:ind w:left="664" w:hanging="864"/>
    </w:pPr>
    <w:rPr>
      <w:rFonts w:ascii="黑体" w:eastAsia="黑体" w:hAnsi="Arial" w:cs="宋体"/>
      <w:b w:val="0"/>
      <w:bCs w:val="0"/>
      <w:kern w:val="2"/>
      <w:sz w:val="24"/>
      <w:szCs w:val="20"/>
    </w:rPr>
  </w:style>
  <w:style w:type="paragraph" w:customStyle="1" w:styleId="243">
    <w:name w:val="表内文字小24"/>
    <w:basedOn w:val="a0"/>
    <w:rsid w:val="008B234D"/>
    <w:pPr>
      <w:widowControl/>
      <w:jc w:val="center"/>
    </w:pPr>
    <w:rPr>
      <w:rFonts w:ascii="宋体" w:hAnsi="Times" w:cs="宋体"/>
      <w:bCs/>
      <w:color w:val="000000"/>
      <w:kern w:val="0"/>
      <w:szCs w:val="20"/>
    </w:rPr>
  </w:style>
  <w:style w:type="paragraph" w:customStyle="1" w:styleId="511b">
    <w:name w:val="表中文字511"/>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4116">
    <w:name w:val="黑体三号411"/>
    <w:basedOn w:val="aff3"/>
    <w:rsid w:val="008B234D"/>
    <w:pPr>
      <w:jc w:val="center"/>
    </w:pPr>
    <w:rPr>
      <w:rFonts w:ascii="黑体" w:eastAsia="黑体" w:hAnsi="宋体" w:cs="宋体"/>
      <w:b/>
      <w:bCs/>
      <w:sz w:val="32"/>
      <w:szCs w:val="20"/>
    </w:rPr>
  </w:style>
  <w:style w:type="paragraph" w:customStyle="1" w:styleId="Char1322">
    <w:name w:val="Char132"/>
    <w:basedOn w:val="a0"/>
    <w:rsid w:val="008B234D"/>
    <w:pPr>
      <w:widowControl/>
      <w:ind w:left="-48"/>
      <w:jc w:val="left"/>
    </w:pPr>
    <w:rPr>
      <w:rFonts w:ascii="宋体" w:hAnsi="宋体" w:cs="宋体"/>
      <w:kern w:val="0"/>
      <w:szCs w:val="24"/>
    </w:rPr>
  </w:style>
  <w:style w:type="paragraph" w:customStyle="1" w:styleId="5231">
    <w:name w:val="表内宋5中23"/>
    <w:basedOn w:val="a0"/>
    <w:rsid w:val="008B234D"/>
    <w:pPr>
      <w:widowControl/>
      <w:jc w:val="center"/>
      <w:textAlignment w:val="baseline"/>
    </w:pPr>
    <w:rPr>
      <w:rFonts w:ascii="宋体" w:hAnsi="宋体" w:cs="宋体"/>
      <w:kern w:val="0"/>
      <w:szCs w:val="20"/>
    </w:rPr>
  </w:style>
  <w:style w:type="paragraph" w:customStyle="1" w:styleId="CharChar2CharCharCharChar211">
    <w:name w:val="Char Char2 Char Char Char Char211"/>
    <w:basedOn w:val="a0"/>
    <w:rsid w:val="008B234D"/>
    <w:pPr>
      <w:widowControl/>
      <w:jc w:val="left"/>
    </w:pPr>
    <w:rPr>
      <w:rFonts w:ascii="宋体" w:hAnsi="宋体" w:cs="宋体"/>
      <w:kern w:val="0"/>
      <w:szCs w:val="24"/>
    </w:rPr>
  </w:style>
  <w:style w:type="paragraph" w:customStyle="1" w:styleId="Char31110">
    <w:name w:val="Char3111"/>
    <w:basedOn w:val="a0"/>
    <w:rsid w:val="008B234D"/>
    <w:pPr>
      <w:widowControl/>
      <w:ind w:left="-48"/>
      <w:jc w:val="left"/>
    </w:pPr>
    <w:rPr>
      <w:rFonts w:ascii="宋体" w:hAnsi="宋体" w:cs="宋体"/>
      <w:kern w:val="0"/>
      <w:szCs w:val="24"/>
    </w:rPr>
  </w:style>
  <w:style w:type="paragraph" w:customStyle="1" w:styleId="Char1350">
    <w:name w:val="Char135"/>
    <w:basedOn w:val="a0"/>
    <w:rsid w:val="008B234D"/>
    <w:pPr>
      <w:widowControl/>
      <w:ind w:left="-48"/>
      <w:jc w:val="left"/>
    </w:pPr>
    <w:rPr>
      <w:rFonts w:ascii="宋体" w:hAnsi="宋体" w:cs="宋体"/>
      <w:kern w:val="0"/>
      <w:szCs w:val="24"/>
    </w:rPr>
  </w:style>
  <w:style w:type="paragraph" w:customStyle="1" w:styleId="31420">
    <w:name w:val="表内文字小3142"/>
    <w:basedOn w:val="a0"/>
    <w:rsid w:val="008B234D"/>
    <w:pPr>
      <w:widowControl/>
      <w:jc w:val="center"/>
    </w:pPr>
    <w:rPr>
      <w:rFonts w:ascii="宋体" w:hAnsi="Times" w:cs="宋体"/>
      <w:bCs/>
      <w:color w:val="003366"/>
      <w:kern w:val="0"/>
      <w:szCs w:val="20"/>
    </w:rPr>
  </w:style>
  <w:style w:type="paragraph" w:customStyle="1" w:styleId="11212">
    <w:name w:val="燕山正文11212"/>
    <w:basedOn w:val="a0"/>
    <w:rsid w:val="008B234D"/>
    <w:pPr>
      <w:widowControl/>
      <w:tabs>
        <w:tab w:val="left" w:pos="4680"/>
      </w:tabs>
      <w:spacing w:line="480" w:lineRule="exact"/>
      <w:jc w:val="left"/>
    </w:pPr>
    <w:rPr>
      <w:rFonts w:ascii="宋体" w:hAnsi="宋体" w:cs="宋体"/>
      <w:bCs/>
      <w:color w:val="000000"/>
      <w:kern w:val="0"/>
      <w:szCs w:val="24"/>
    </w:rPr>
  </w:style>
  <w:style w:type="paragraph" w:customStyle="1" w:styleId="6f">
    <w:name w:val="附件6"/>
    <w:basedOn w:val="10"/>
    <w:next w:val="aff3"/>
    <w:rsid w:val="008B234D"/>
    <w:pPr>
      <w:numPr>
        <w:numId w:val="0"/>
      </w:numPr>
      <w:spacing w:before="220"/>
    </w:pPr>
    <w:rPr>
      <w:rFonts w:ascii="黑体" w:eastAsia="黑体"/>
      <w:b w:val="0"/>
      <w:sz w:val="32"/>
      <w:szCs w:val="32"/>
      <w:lang w:val="x-none" w:eastAsia="x-none"/>
    </w:rPr>
  </w:style>
  <w:style w:type="paragraph" w:customStyle="1" w:styleId="CharChar2CharCharCharChar7">
    <w:name w:val="Char Char2 Char Char Char Char7"/>
    <w:basedOn w:val="a0"/>
    <w:rsid w:val="008B234D"/>
    <w:pPr>
      <w:widowControl/>
      <w:jc w:val="left"/>
    </w:pPr>
    <w:rPr>
      <w:rFonts w:ascii="宋体" w:hAnsi="宋体" w:cs="宋体"/>
      <w:kern w:val="0"/>
      <w:szCs w:val="24"/>
    </w:rPr>
  </w:style>
  <w:style w:type="paragraph" w:customStyle="1" w:styleId="xl2412">
    <w:name w:val="xl2412"/>
    <w:basedOn w:val="a0"/>
    <w:rsid w:val="008B234D"/>
    <w:pPr>
      <w:widowControl/>
      <w:pBdr>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CharCharCharCharCharCharChar31">
    <w:name w:val="Char Char Char Char Char Char Char31"/>
    <w:basedOn w:val="a0"/>
    <w:rsid w:val="008B234D"/>
    <w:pPr>
      <w:widowControl/>
      <w:jc w:val="left"/>
    </w:pPr>
    <w:rPr>
      <w:rFonts w:ascii="宋体" w:hAnsi="宋体" w:cs="宋体"/>
      <w:kern w:val="0"/>
      <w:szCs w:val="24"/>
    </w:rPr>
  </w:style>
  <w:style w:type="paragraph" w:customStyle="1" w:styleId="539">
    <w:name w:val="表内5中3"/>
    <w:basedOn w:val="a0"/>
    <w:rsid w:val="008B234D"/>
    <w:pPr>
      <w:widowControl/>
      <w:jc w:val="center"/>
    </w:pPr>
    <w:rPr>
      <w:rFonts w:ascii="宋体" w:hAnsi="宋体" w:cs="Arial"/>
      <w:snapToGrid w:val="0"/>
      <w:color w:val="000000"/>
      <w:kern w:val="0"/>
      <w:szCs w:val="21"/>
    </w:rPr>
  </w:style>
  <w:style w:type="paragraph" w:customStyle="1" w:styleId="54110">
    <w:name w:val="表内5中411"/>
    <w:basedOn w:val="a0"/>
    <w:rsid w:val="008B234D"/>
    <w:pPr>
      <w:widowControl/>
      <w:jc w:val="center"/>
    </w:pPr>
    <w:rPr>
      <w:rFonts w:ascii="宋体" w:hAnsi="宋体" w:cs="宋体"/>
      <w:bCs/>
      <w:kern w:val="0"/>
      <w:szCs w:val="20"/>
    </w:rPr>
  </w:style>
  <w:style w:type="paragraph" w:customStyle="1" w:styleId="329">
    <w:name w:val="燕山正文32"/>
    <w:basedOn w:val="a0"/>
    <w:rsid w:val="008B234D"/>
    <w:pPr>
      <w:widowControl/>
      <w:tabs>
        <w:tab w:val="left" w:pos="4680"/>
      </w:tabs>
      <w:spacing w:line="480" w:lineRule="exact"/>
      <w:jc w:val="left"/>
    </w:pPr>
    <w:rPr>
      <w:rFonts w:ascii="宋体" w:hAnsi="宋体" w:cs="宋体"/>
      <w:kern w:val="0"/>
      <w:szCs w:val="24"/>
    </w:rPr>
  </w:style>
  <w:style w:type="paragraph" w:customStyle="1" w:styleId="ParaCharCharCharChar111">
    <w:name w:val="默认段落字体 Para Char Char Char Char111"/>
    <w:basedOn w:val="a0"/>
    <w:rsid w:val="008B234D"/>
    <w:pPr>
      <w:widowControl/>
      <w:jc w:val="left"/>
    </w:pPr>
    <w:rPr>
      <w:rFonts w:ascii="宋体" w:hAnsi="宋体" w:cs="宋体"/>
      <w:kern w:val="0"/>
      <w:szCs w:val="24"/>
    </w:rPr>
  </w:style>
  <w:style w:type="paragraph" w:customStyle="1" w:styleId="511120">
    <w:name w:val="表内宋51112"/>
    <w:basedOn w:val="1fa"/>
    <w:rsid w:val="008B234D"/>
    <w:rPr>
      <w:rFonts w:ascii="宋体" w:hAnsi="宋体" w:cs="宋体"/>
      <w:color w:val="000000"/>
      <w:sz w:val="21"/>
      <w:szCs w:val="24"/>
    </w:rPr>
  </w:style>
  <w:style w:type="paragraph" w:customStyle="1" w:styleId="41122">
    <w:name w:val="标题4112"/>
    <w:basedOn w:val="a0"/>
    <w:rsid w:val="008B234D"/>
    <w:pPr>
      <w:widowControl/>
      <w:spacing w:line="300" w:lineRule="auto"/>
      <w:jc w:val="left"/>
    </w:pPr>
    <w:rPr>
      <w:rFonts w:ascii="黑体" w:eastAsia="黑体" w:hAnsi="宋体" w:cs="宋体"/>
      <w:bCs/>
      <w:kern w:val="0"/>
      <w:szCs w:val="20"/>
    </w:rPr>
  </w:style>
  <w:style w:type="paragraph" w:customStyle="1" w:styleId="54133">
    <w:name w:val="表内54133"/>
    <w:basedOn w:val="a0"/>
    <w:rsid w:val="008B234D"/>
    <w:pPr>
      <w:widowControl/>
      <w:spacing w:line="300" w:lineRule="auto"/>
      <w:jc w:val="center"/>
    </w:pPr>
    <w:rPr>
      <w:rFonts w:ascii="宋体" w:hAnsi="宋体" w:cs="宋体"/>
      <w:kern w:val="0"/>
      <w:szCs w:val="20"/>
    </w:rPr>
  </w:style>
  <w:style w:type="paragraph" w:customStyle="1" w:styleId="22f">
    <w:name w:val="表中文字22"/>
    <w:basedOn w:val="a0"/>
    <w:rsid w:val="008B234D"/>
    <w:pPr>
      <w:widowControl/>
      <w:spacing w:line="240" w:lineRule="atLeast"/>
      <w:ind w:rightChars="-20" w:right="-42"/>
      <w:jc w:val="center"/>
      <w:textAlignment w:val="baseline"/>
    </w:pPr>
    <w:rPr>
      <w:rFonts w:ascii="宋体" w:hAnsi="宋体" w:cs="宋体"/>
      <w:kern w:val="0"/>
      <w:szCs w:val="21"/>
    </w:rPr>
  </w:style>
  <w:style w:type="paragraph" w:customStyle="1" w:styleId="Char1141">
    <w:name w:val="Char114"/>
    <w:basedOn w:val="a0"/>
    <w:rsid w:val="008B234D"/>
    <w:pPr>
      <w:widowControl/>
      <w:ind w:left="-48"/>
      <w:jc w:val="left"/>
    </w:pPr>
    <w:rPr>
      <w:rFonts w:ascii="宋体" w:hAnsi="宋体" w:cs="宋体"/>
      <w:kern w:val="0"/>
      <w:szCs w:val="24"/>
    </w:rPr>
  </w:style>
  <w:style w:type="paragraph" w:customStyle="1" w:styleId="11fd">
    <w:name w:val="福建正文缩进11"/>
    <w:basedOn w:val="1f3"/>
    <w:rsid w:val="008B234D"/>
    <w:pPr>
      <w:ind w:firstLine="567"/>
    </w:pPr>
    <w:rPr>
      <w:rFonts w:hAnsi="Calibri"/>
    </w:rPr>
  </w:style>
  <w:style w:type="paragraph" w:customStyle="1" w:styleId="4313">
    <w:name w:val="标题4313"/>
    <w:basedOn w:val="a0"/>
    <w:rsid w:val="008B234D"/>
    <w:pPr>
      <w:widowControl/>
      <w:spacing w:line="480" w:lineRule="exact"/>
      <w:jc w:val="center"/>
    </w:pPr>
    <w:rPr>
      <w:rFonts w:ascii="宋体" w:hAnsi="宋体" w:cs="宋体"/>
      <w:kern w:val="0"/>
      <w:szCs w:val="24"/>
    </w:rPr>
  </w:style>
  <w:style w:type="paragraph" w:customStyle="1" w:styleId="12110">
    <w:name w:val="样式1211"/>
    <w:basedOn w:val="314"/>
    <w:rsid w:val="008B234D"/>
    <w:pPr>
      <w:spacing w:line="240" w:lineRule="auto"/>
      <w:ind w:firstLine="0"/>
      <w:jc w:val="center"/>
    </w:pPr>
    <w:rPr>
      <w:rFonts w:cs="Times New Roman"/>
      <w:b/>
      <w:color w:val="auto"/>
      <w:szCs w:val="20"/>
    </w:rPr>
  </w:style>
  <w:style w:type="paragraph" w:customStyle="1" w:styleId="239">
    <w:name w:val="燕山正文23"/>
    <w:basedOn w:val="a0"/>
    <w:rsid w:val="008B234D"/>
    <w:pPr>
      <w:widowControl/>
      <w:tabs>
        <w:tab w:val="left" w:pos="4680"/>
      </w:tabs>
      <w:spacing w:line="480" w:lineRule="exact"/>
      <w:jc w:val="left"/>
    </w:pPr>
    <w:rPr>
      <w:rFonts w:ascii="宋体" w:hAnsi="宋体" w:cs="宋体"/>
      <w:kern w:val="0"/>
      <w:szCs w:val="24"/>
    </w:rPr>
  </w:style>
  <w:style w:type="paragraph" w:customStyle="1" w:styleId="ParaCharCharCharChar33">
    <w:name w:val="默认段落字体 Para Char Char Char Char33"/>
    <w:basedOn w:val="a0"/>
    <w:rsid w:val="008B234D"/>
    <w:pPr>
      <w:widowControl/>
      <w:jc w:val="left"/>
    </w:pPr>
    <w:rPr>
      <w:rFonts w:ascii="宋体" w:hAnsi="宋体" w:cs="宋体"/>
      <w:kern w:val="0"/>
      <w:szCs w:val="24"/>
    </w:rPr>
  </w:style>
  <w:style w:type="paragraph" w:customStyle="1" w:styleId="312112">
    <w:name w:val="表内文字小31211"/>
    <w:basedOn w:val="a0"/>
    <w:rsid w:val="008B234D"/>
    <w:pPr>
      <w:widowControl/>
      <w:jc w:val="center"/>
    </w:pPr>
    <w:rPr>
      <w:rFonts w:ascii="宋体" w:hAnsi="Times" w:cs="宋体"/>
      <w:bCs/>
      <w:color w:val="003366"/>
      <w:kern w:val="0"/>
      <w:szCs w:val="20"/>
    </w:rPr>
  </w:style>
  <w:style w:type="paragraph" w:customStyle="1" w:styleId="7c">
    <w:name w:val="正文格式7"/>
    <w:basedOn w:val="a0"/>
    <w:rsid w:val="008B234D"/>
    <w:pPr>
      <w:widowControl/>
      <w:ind w:firstLine="482"/>
      <w:jc w:val="left"/>
    </w:pPr>
    <w:rPr>
      <w:rFonts w:ascii="宋体" w:hAnsi="宋体" w:cs="宋体"/>
      <w:kern w:val="0"/>
      <w:szCs w:val="24"/>
    </w:rPr>
  </w:style>
  <w:style w:type="paragraph" w:customStyle="1" w:styleId="1530">
    <w:name w:val="表题153"/>
    <w:basedOn w:val="afff5"/>
    <w:rsid w:val="008B234D"/>
    <w:pPr>
      <w:widowControl/>
      <w:ind w:firstLineChars="0" w:firstLine="0"/>
      <w:jc w:val="center"/>
    </w:pPr>
    <w:rPr>
      <w:rFonts w:ascii="黑体" w:cs="Arial"/>
      <w:b/>
    </w:rPr>
  </w:style>
  <w:style w:type="paragraph" w:customStyle="1" w:styleId="1ffffff8">
    <w:name w:val="图题注1"/>
    <w:basedOn w:val="afff5"/>
    <w:rsid w:val="008B234D"/>
    <w:pPr>
      <w:widowControl/>
      <w:ind w:firstLineChars="0" w:firstLine="0"/>
      <w:jc w:val="center"/>
    </w:pPr>
    <w:rPr>
      <w:rFonts w:ascii="黑体" w:cs="宋体"/>
      <w:b/>
      <w:bCs/>
    </w:rPr>
  </w:style>
  <w:style w:type="paragraph" w:customStyle="1" w:styleId="9110">
    <w:name w:val="正文格式911"/>
    <w:basedOn w:val="a0"/>
    <w:rsid w:val="008B234D"/>
    <w:pPr>
      <w:widowControl/>
      <w:ind w:firstLine="482"/>
      <w:jc w:val="left"/>
    </w:pPr>
    <w:rPr>
      <w:rFonts w:ascii="宋体" w:hAnsi="宋体" w:cs="宋体"/>
      <w:kern w:val="0"/>
      <w:szCs w:val="24"/>
    </w:rPr>
  </w:style>
  <w:style w:type="paragraph" w:customStyle="1" w:styleId="339">
    <w:name w:val="正文格式33"/>
    <w:basedOn w:val="a0"/>
    <w:rsid w:val="008B234D"/>
    <w:pPr>
      <w:widowControl/>
      <w:ind w:firstLine="482"/>
      <w:jc w:val="left"/>
    </w:pPr>
    <w:rPr>
      <w:rFonts w:ascii="宋体" w:hAnsi="宋体" w:cs="宋体"/>
      <w:kern w:val="0"/>
      <w:szCs w:val="24"/>
    </w:rPr>
  </w:style>
  <w:style w:type="paragraph" w:customStyle="1" w:styleId="1223">
    <w:name w:val="表格内字体122"/>
    <w:basedOn w:val="aff3"/>
    <w:next w:val="aff3"/>
    <w:rsid w:val="008B234D"/>
    <w:pPr>
      <w:spacing w:line="240" w:lineRule="auto"/>
      <w:ind w:firstLine="0"/>
      <w:jc w:val="center"/>
    </w:pPr>
    <w:rPr>
      <w:rFonts w:hAnsi="宋体"/>
      <w:sz w:val="21"/>
      <w:szCs w:val="24"/>
    </w:rPr>
  </w:style>
  <w:style w:type="paragraph" w:customStyle="1" w:styleId="21114">
    <w:name w:val="图题2111"/>
    <w:basedOn w:val="aff3"/>
    <w:next w:val="aff3"/>
    <w:rsid w:val="008B234D"/>
    <w:pPr>
      <w:ind w:firstLine="0"/>
      <w:jc w:val="center"/>
    </w:pPr>
    <w:rPr>
      <w:rFonts w:ascii="黑体" w:eastAsia="黑体" w:hAnsi="宋体" w:cs="宋体"/>
      <w:b/>
      <w:bCs/>
      <w:szCs w:val="24"/>
    </w:rPr>
  </w:style>
  <w:style w:type="paragraph" w:customStyle="1" w:styleId="21213">
    <w:name w:val="正文2121"/>
    <w:rsid w:val="008B234D"/>
    <w:pPr>
      <w:adjustRightInd w:val="0"/>
      <w:snapToGrid w:val="0"/>
      <w:spacing w:line="480" w:lineRule="atLeast"/>
      <w:jc w:val="center"/>
    </w:pPr>
    <w:rPr>
      <w:rFonts w:ascii="宋体" w:eastAsia="宋体" w:hAnsi="Times New Roman" w:cs="Times New Roman"/>
      <w:snapToGrid w:val="0"/>
      <w:spacing w:val="6"/>
      <w:kern w:val="0"/>
      <w:szCs w:val="20"/>
    </w:rPr>
  </w:style>
  <w:style w:type="paragraph" w:customStyle="1" w:styleId="931">
    <w:name w:val="正文格式93"/>
    <w:basedOn w:val="a0"/>
    <w:rsid w:val="008B234D"/>
    <w:pPr>
      <w:widowControl/>
      <w:ind w:firstLine="482"/>
      <w:jc w:val="left"/>
    </w:pPr>
    <w:rPr>
      <w:rFonts w:ascii="宋体" w:hAnsi="宋体" w:cs="宋体"/>
      <w:kern w:val="0"/>
      <w:szCs w:val="24"/>
    </w:rPr>
  </w:style>
  <w:style w:type="paragraph" w:customStyle="1" w:styleId="1ffffff9">
    <w:name w:val="样式 正文缩进 + 宋体 黑色1"/>
    <w:basedOn w:val="1f3"/>
    <w:rsid w:val="008B234D"/>
    <w:rPr>
      <w:color w:val="000000"/>
    </w:rPr>
  </w:style>
  <w:style w:type="paragraph" w:customStyle="1" w:styleId="6111">
    <w:name w:val="正文格式611"/>
    <w:basedOn w:val="a0"/>
    <w:rsid w:val="008B234D"/>
    <w:pPr>
      <w:widowControl/>
      <w:ind w:firstLine="482"/>
      <w:jc w:val="left"/>
    </w:pPr>
    <w:rPr>
      <w:rFonts w:ascii="宋体" w:hAnsi="宋体" w:cs="宋体"/>
      <w:kern w:val="0"/>
      <w:szCs w:val="24"/>
    </w:rPr>
  </w:style>
  <w:style w:type="paragraph" w:customStyle="1" w:styleId="721">
    <w:name w:val="正文格式72"/>
    <w:basedOn w:val="a0"/>
    <w:rsid w:val="008B234D"/>
    <w:pPr>
      <w:widowControl/>
      <w:ind w:firstLine="482"/>
      <w:jc w:val="left"/>
    </w:pPr>
    <w:rPr>
      <w:rFonts w:ascii="宋体" w:hAnsi="宋体" w:cs="宋体"/>
      <w:kern w:val="0"/>
      <w:szCs w:val="24"/>
    </w:rPr>
  </w:style>
  <w:style w:type="paragraph" w:customStyle="1" w:styleId="1135">
    <w:name w:val="表题113"/>
    <w:basedOn w:val="afff5"/>
    <w:rsid w:val="008B234D"/>
    <w:pPr>
      <w:widowControl/>
      <w:ind w:firstLineChars="0" w:firstLine="0"/>
      <w:jc w:val="center"/>
    </w:pPr>
    <w:rPr>
      <w:rFonts w:ascii="黑体" w:cs="Arial"/>
    </w:rPr>
  </w:style>
  <w:style w:type="paragraph" w:customStyle="1" w:styleId="97">
    <w:name w:val="正文格式9"/>
    <w:basedOn w:val="a0"/>
    <w:rsid w:val="008B234D"/>
    <w:pPr>
      <w:widowControl/>
      <w:ind w:firstLine="482"/>
      <w:jc w:val="left"/>
    </w:pPr>
    <w:rPr>
      <w:rFonts w:ascii="宋体" w:hAnsi="宋体" w:cs="宋体"/>
      <w:kern w:val="0"/>
      <w:szCs w:val="24"/>
    </w:rPr>
  </w:style>
  <w:style w:type="paragraph" w:customStyle="1" w:styleId="Char190">
    <w:name w:val="Char19"/>
    <w:basedOn w:val="a0"/>
    <w:rsid w:val="008B234D"/>
    <w:pPr>
      <w:widowControl/>
      <w:ind w:left="-45"/>
      <w:jc w:val="left"/>
    </w:pPr>
    <w:rPr>
      <w:rFonts w:ascii="宋体" w:hAnsi="宋体" w:cs="宋体"/>
      <w:kern w:val="0"/>
      <w:szCs w:val="24"/>
    </w:rPr>
  </w:style>
  <w:style w:type="paragraph" w:customStyle="1" w:styleId="12f9">
    <w:name w:val="正文格式12"/>
    <w:basedOn w:val="a0"/>
    <w:rsid w:val="008B234D"/>
    <w:pPr>
      <w:widowControl/>
      <w:ind w:firstLine="482"/>
      <w:jc w:val="left"/>
    </w:pPr>
    <w:rPr>
      <w:rFonts w:ascii="宋体" w:hAnsi="宋体" w:cs="宋体"/>
      <w:kern w:val="0"/>
      <w:szCs w:val="24"/>
    </w:rPr>
  </w:style>
  <w:style w:type="paragraph" w:customStyle="1" w:styleId="112b">
    <w:name w:val="表题112"/>
    <w:basedOn w:val="afff5"/>
    <w:rsid w:val="008B234D"/>
    <w:pPr>
      <w:widowControl/>
      <w:ind w:firstLineChars="0" w:firstLine="0"/>
      <w:jc w:val="center"/>
    </w:pPr>
    <w:rPr>
      <w:rFonts w:ascii="黑体" w:cs="Arial"/>
    </w:rPr>
  </w:style>
  <w:style w:type="paragraph" w:customStyle="1" w:styleId="42a">
    <w:name w:val="图题42"/>
    <w:basedOn w:val="aff3"/>
    <w:next w:val="aff3"/>
    <w:rsid w:val="008B234D"/>
    <w:pPr>
      <w:ind w:firstLine="0"/>
      <w:jc w:val="center"/>
    </w:pPr>
    <w:rPr>
      <w:rFonts w:ascii="黑体" w:eastAsia="黑体" w:hAnsi="宋体" w:cs="宋体"/>
      <w:b/>
      <w:bCs/>
      <w:szCs w:val="24"/>
    </w:rPr>
  </w:style>
  <w:style w:type="paragraph" w:customStyle="1" w:styleId="104">
    <w:name w:val="图题10"/>
    <w:basedOn w:val="aff3"/>
    <w:next w:val="aff3"/>
    <w:rsid w:val="008B234D"/>
    <w:pPr>
      <w:ind w:firstLine="0"/>
      <w:jc w:val="center"/>
    </w:pPr>
    <w:rPr>
      <w:rFonts w:ascii="黑体" w:eastAsia="黑体" w:hAnsi="宋体" w:cs="宋体"/>
      <w:b/>
      <w:bCs/>
      <w:szCs w:val="24"/>
    </w:rPr>
  </w:style>
  <w:style w:type="paragraph" w:customStyle="1" w:styleId="711">
    <w:name w:val="表格内字体711"/>
    <w:basedOn w:val="aff3"/>
    <w:next w:val="aff3"/>
    <w:rsid w:val="008B234D"/>
    <w:pPr>
      <w:spacing w:line="240" w:lineRule="auto"/>
      <w:ind w:firstLine="0"/>
      <w:jc w:val="center"/>
    </w:pPr>
    <w:rPr>
      <w:rFonts w:hAnsi="宋体"/>
      <w:sz w:val="21"/>
      <w:szCs w:val="24"/>
    </w:rPr>
  </w:style>
  <w:style w:type="paragraph" w:customStyle="1" w:styleId="13110">
    <w:name w:val="表题1311"/>
    <w:basedOn w:val="afff5"/>
    <w:rsid w:val="008B234D"/>
    <w:pPr>
      <w:widowControl/>
      <w:ind w:firstLineChars="0" w:firstLine="0"/>
      <w:jc w:val="center"/>
    </w:pPr>
    <w:rPr>
      <w:rFonts w:ascii="黑体" w:cs="Arial"/>
      <w:b/>
    </w:rPr>
  </w:style>
  <w:style w:type="paragraph" w:customStyle="1" w:styleId="1216">
    <w:name w:val="表题121"/>
    <w:basedOn w:val="afff5"/>
    <w:rsid w:val="008B234D"/>
    <w:pPr>
      <w:widowControl/>
      <w:ind w:firstLineChars="0" w:firstLine="0"/>
      <w:jc w:val="center"/>
    </w:pPr>
    <w:rPr>
      <w:rFonts w:ascii="黑体" w:cs="Arial"/>
    </w:rPr>
  </w:style>
  <w:style w:type="paragraph" w:customStyle="1" w:styleId="13f1">
    <w:name w:val="正文格式13"/>
    <w:basedOn w:val="a0"/>
    <w:rsid w:val="008B234D"/>
    <w:pPr>
      <w:widowControl/>
      <w:ind w:firstLine="482"/>
      <w:jc w:val="left"/>
    </w:pPr>
    <w:rPr>
      <w:rFonts w:ascii="宋体" w:hAnsi="宋体" w:cs="宋体"/>
      <w:kern w:val="0"/>
      <w:szCs w:val="24"/>
    </w:rPr>
  </w:style>
  <w:style w:type="paragraph" w:customStyle="1" w:styleId="712">
    <w:name w:val="表格内字体71"/>
    <w:basedOn w:val="aff3"/>
    <w:next w:val="aff3"/>
    <w:rsid w:val="008B234D"/>
    <w:pPr>
      <w:spacing w:line="240" w:lineRule="auto"/>
      <w:ind w:firstLine="0"/>
      <w:jc w:val="center"/>
    </w:pPr>
    <w:rPr>
      <w:rFonts w:hAnsi="宋体"/>
      <w:sz w:val="21"/>
      <w:szCs w:val="24"/>
    </w:rPr>
  </w:style>
  <w:style w:type="paragraph" w:customStyle="1" w:styleId="553">
    <w:name w:val="表文字55"/>
    <w:basedOn w:val="a0"/>
    <w:rsid w:val="008B234D"/>
    <w:pPr>
      <w:widowControl/>
      <w:jc w:val="left"/>
      <w:textAlignment w:val="baseline"/>
    </w:pPr>
    <w:rPr>
      <w:rFonts w:ascii="宋体" w:hAnsi="宋体" w:cs="宋体"/>
      <w:kern w:val="0"/>
      <w:szCs w:val="20"/>
    </w:rPr>
  </w:style>
  <w:style w:type="paragraph" w:customStyle="1" w:styleId="812">
    <w:name w:val="表格内字体81"/>
    <w:basedOn w:val="aff3"/>
    <w:next w:val="aff3"/>
    <w:rsid w:val="008B234D"/>
    <w:pPr>
      <w:spacing w:line="240" w:lineRule="auto"/>
      <w:ind w:firstLine="0"/>
      <w:jc w:val="center"/>
    </w:pPr>
    <w:rPr>
      <w:rFonts w:hAnsi="宋体"/>
      <w:sz w:val="21"/>
      <w:szCs w:val="24"/>
    </w:rPr>
  </w:style>
  <w:style w:type="paragraph" w:customStyle="1" w:styleId="ParaChar12">
    <w:name w:val="默认段落字体 Para Char12"/>
    <w:basedOn w:val="a0"/>
    <w:next w:val="a0"/>
    <w:rsid w:val="008B234D"/>
    <w:pPr>
      <w:widowControl/>
      <w:spacing w:line="480" w:lineRule="exact"/>
      <w:jc w:val="left"/>
    </w:pPr>
    <w:rPr>
      <w:rFonts w:ascii="宋体" w:eastAsia="汉鼎简书宋" w:hAnsi="宋体" w:cs="宋体"/>
      <w:kern w:val="0"/>
      <w:szCs w:val="24"/>
    </w:rPr>
  </w:style>
  <w:style w:type="paragraph" w:customStyle="1" w:styleId="2fffff5">
    <w:name w:val="样式 正文缩进 + 宋体 黑色2"/>
    <w:basedOn w:val="1f3"/>
    <w:rsid w:val="008B234D"/>
    <w:rPr>
      <w:color w:val="000000"/>
    </w:rPr>
  </w:style>
  <w:style w:type="paragraph" w:customStyle="1" w:styleId="12120">
    <w:name w:val="表题1212"/>
    <w:basedOn w:val="afff5"/>
    <w:rsid w:val="008B234D"/>
    <w:pPr>
      <w:widowControl/>
      <w:ind w:firstLineChars="0" w:firstLine="0"/>
      <w:jc w:val="center"/>
    </w:pPr>
    <w:rPr>
      <w:rFonts w:ascii="黑体" w:cs="Arial"/>
    </w:rPr>
  </w:style>
  <w:style w:type="paragraph" w:customStyle="1" w:styleId="632">
    <w:name w:val="图题63"/>
    <w:basedOn w:val="aff3"/>
    <w:next w:val="aff3"/>
    <w:rsid w:val="008B234D"/>
    <w:pPr>
      <w:ind w:firstLine="0"/>
      <w:jc w:val="center"/>
    </w:pPr>
    <w:rPr>
      <w:rFonts w:ascii="黑体" w:eastAsia="黑体" w:hAnsi="宋体" w:cs="宋体"/>
      <w:b/>
      <w:bCs/>
      <w:szCs w:val="24"/>
    </w:rPr>
  </w:style>
  <w:style w:type="paragraph" w:customStyle="1" w:styleId="88">
    <w:name w:val="图题8"/>
    <w:basedOn w:val="aff3"/>
    <w:next w:val="aff3"/>
    <w:rsid w:val="008B234D"/>
    <w:pPr>
      <w:ind w:firstLine="0"/>
      <w:jc w:val="center"/>
    </w:pPr>
    <w:rPr>
      <w:rFonts w:ascii="黑体" w:eastAsia="黑体" w:hAnsi="宋体" w:cs="宋体"/>
      <w:b/>
      <w:bCs/>
      <w:szCs w:val="24"/>
    </w:rPr>
  </w:style>
  <w:style w:type="paragraph" w:customStyle="1" w:styleId="180">
    <w:name w:val="表题18"/>
    <w:basedOn w:val="afff5"/>
    <w:rsid w:val="008B234D"/>
    <w:pPr>
      <w:widowControl/>
      <w:ind w:firstLineChars="0" w:firstLine="0"/>
      <w:jc w:val="center"/>
    </w:pPr>
    <w:rPr>
      <w:rFonts w:ascii="黑体" w:cs="Arial"/>
      <w:b/>
    </w:rPr>
  </w:style>
  <w:style w:type="paragraph" w:customStyle="1" w:styleId="ParaChar22">
    <w:name w:val="默认段落字体 Para Char22"/>
    <w:basedOn w:val="a0"/>
    <w:next w:val="a0"/>
    <w:rsid w:val="008B234D"/>
    <w:pPr>
      <w:widowControl/>
      <w:spacing w:line="480" w:lineRule="exact"/>
      <w:jc w:val="left"/>
    </w:pPr>
    <w:rPr>
      <w:rFonts w:ascii="宋体" w:eastAsia="汉鼎简书宋" w:hAnsi="宋体" w:cs="宋体"/>
      <w:kern w:val="0"/>
      <w:szCs w:val="24"/>
    </w:rPr>
  </w:style>
  <w:style w:type="paragraph" w:customStyle="1" w:styleId="ParaChar14">
    <w:name w:val="默认段落字体 Para Char14"/>
    <w:basedOn w:val="a0"/>
    <w:next w:val="a0"/>
    <w:rsid w:val="008B234D"/>
    <w:pPr>
      <w:widowControl/>
      <w:spacing w:line="480" w:lineRule="exact"/>
      <w:jc w:val="left"/>
    </w:pPr>
    <w:rPr>
      <w:rFonts w:ascii="宋体" w:eastAsia="汉鼎简书宋" w:hAnsi="宋体" w:cs="宋体"/>
      <w:kern w:val="0"/>
      <w:szCs w:val="24"/>
    </w:rPr>
  </w:style>
  <w:style w:type="paragraph" w:customStyle="1" w:styleId="244">
    <w:name w:val="正文格式24"/>
    <w:basedOn w:val="a0"/>
    <w:rsid w:val="008B234D"/>
    <w:pPr>
      <w:widowControl/>
      <w:ind w:firstLine="482"/>
      <w:jc w:val="left"/>
    </w:pPr>
    <w:rPr>
      <w:rFonts w:ascii="宋体" w:hAnsi="宋体" w:cs="宋体"/>
      <w:kern w:val="0"/>
      <w:szCs w:val="24"/>
    </w:rPr>
  </w:style>
  <w:style w:type="paragraph" w:customStyle="1" w:styleId="51f0">
    <w:name w:val="正文格式51"/>
    <w:basedOn w:val="a0"/>
    <w:rsid w:val="008B234D"/>
    <w:pPr>
      <w:widowControl/>
      <w:ind w:firstLine="482"/>
      <w:jc w:val="left"/>
    </w:pPr>
    <w:rPr>
      <w:rFonts w:ascii="宋体" w:hAnsi="宋体" w:cs="宋体"/>
      <w:kern w:val="0"/>
      <w:szCs w:val="24"/>
    </w:rPr>
  </w:style>
  <w:style w:type="paragraph" w:customStyle="1" w:styleId="2fffff6">
    <w:name w:val="图表题2"/>
    <w:basedOn w:val="aff3"/>
    <w:next w:val="aff3"/>
    <w:rsid w:val="008B234D"/>
    <w:pPr>
      <w:ind w:firstLine="0"/>
      <w:jc w:val="center"/>
    </w:pPr>
    <w:rPr>
      <w:rFonts w:ascii="黑体" w:eastAsia="黑体" w:hAnsi="宋体" w:cs="宋体"/>
      <w:b/>
      <w:bCs/>
      <w:szCs w:val="24"/>
    </w:rPr>
  </w:style>
  <w:style w:type="paragraph" w:customStyle="1" w:styleId="ParaChar5">
    <w:name w:val="默认段落字体 Para Char5"/>
    <w:basedOn w:val="a0"/>
    <w:next w:val="a0"/>
    <w:rsid w:val="008B234D"/>
    <w:pPr>
      <w:widowControl/>
      <w:spacing w:line="480" w:lineRule="exact"/>
      <w:jc w:val="left"/>
    </w:pPr>
    <w:rPr>
      <w:rFonts w:ascii="宋体" w:eastAsia="汉鼎简书宋" w:hAnsi="宋体" w:cs="宋体"/>
      <w:kern w:val="0"/>
      <w:szCs w:val="24"/>
    </w:rPr>
  </w:style>
  <w:style w:type="paragraph" w:customStyle="1" w:styleId="111f1">
    <w:name w:val="表格111"/>
    <w:basedOn w:val="a0"/>
    <w:rsid w:val="008B234D"/>
    <w:pPr>
      <w:widowControl/>
      <w:jc w:val="center"/>
      <w:textAlignment w:val="baseline"/>
    </w:pPr>
    <w:rPr>
      <w:rFonts w:ascii="宋体" w:hAnsi="宋体" w:cs="宋体"/>
      <w:kern w:val="0"/>
      <w:szCs w:val="20"/>
    </w:rPr>
  </w:style>
  <w:style w:type="paragraph" w:customStyle="1" w:styleId="2134">
    <w:name w:val="表格内字体213"/>
    <w:basedOn w:val="aff3"/>
    <w:next w:val="aff3"/>
    <w:rsid w:val="008B234D"/>
    <w:pPr>
      <w:spacing w:line="240" w:lineRule="auto"/>
      <w:ind w:firstLine="0"/>
      <w:jc w:val="center"/>
    </w:pPr>
    <w:rPr>
      <w:rFonts w:hAnsi="宋体"/>
      <w:sz w:val="21"/>
      <w:szCs w:val="24"/>
    </w:rPr>
  </w:style>
  <w:style w:type="paragraph" w:customStyle="1" w:styleId="5331">
    <w:name w:val="表文字533"/>
    <w:basedOn w:val="a0"/>
    <w:rsid w:val="008B234D"/>
    <w:pPr>
      <w:widowControl/>
      <w:jc w:val="left"/>
      <w:textAlignment w:val="baseline"/>
    </w:pPr>
    <w:rPr>
      <w:rFonts w:ascii="宋体" w:hAnsi="宋体" w:cs="宋体"/>
      <w:kern w:val="0"/>
      <w:szCs w:val="20"/>
    </w:rPr>
  </w:style>
  <w:style w:type="paragraph" w:customStyle="1" w:styleId="11115">
    <w:name w:val="图题1111"/>
    <w:basedOn w:val="aff3"/>
    <w:next w:val="aff3"/>
    <w:rsid w:val="008B234D"/>
    <w:pPr>
      <w:ind w:firstLine="0"/>
      <w:jc w:val="center"/>
    </w:pPr>
    <w:rPr>
      <w:rFonts w:ascii="黑体" w:eastAsia="黑体" w:hAnsi="宋体" w:cs="宋体"/>
      <w:b/>
      <w:bCs/>
      <w:szCs w:val="24"/>
    </w:rPr>
  </w:style>
  <w:style w:type="paragraph" w:customStyle="1" w:styleId="11fe">
    <w:name w:val="图表题11"/>
    <w:basedOn w:val="aff3"/>
    <w:next w:val="aff3"/>
    <w:rsid w:val="008B234D"/>
    <w:pPr>
      <w:ind w:firstLine="0"/>
      <w:jc w:val="center"/>
    </w:pPr>
    <w:rPr>
      <w:rFonts w:ascii="黑体" w:eastAsia="黑体" w:hAnsi="宋体" w:cs="宋体"/>
      <w:b/>
      <w:bCs/>
      <w:szCs w:val="24"/>
    </w:rPr>
  </w:style>
  <w:style w:type="paragraph" w:customStyle="1" w:styleId="5127">
    <w:name w:val="表文字512"/>
    <w:basedOn w:val="a0"/>
    <w:rsid w:val="008B234D"/>
    <w:pPr>
      <w:widowControl/>
      <w:jc w:val="left"/>
      <w:textAlignment w:val="baseline"/>
    </w:pPr>
    <w:rPr>
      <w:rFonts w:ascii="宋体" w:hAnsi="宋体" w:cs="宋体"/>
      <w:kern w:val="0"/>
      <w:szCs w:val="20"/>
    </w:rPr>
  </w:style>
  <w:style w:type="paragraph" w:customStyle="1" w:styleId="1331">
    <w:name w:val="表题133"/>
    <w:basedOn w:val="afff5"/>
    <w:rsid w:val="008B234D"/>
    <w:pPr>
      <w:widowControl/>
      <w:ind w:firstLineChars="0" w:firstLine="0"/>
      <w:jc w:val="center"/>
    </w:pPr>
    <w:rPr>
      <w:rFonts w:ascii="黑体" w:cs="Arial"/>
      <w:b/>
    </w:rPr>
  </w:style>
  <w:style w:type="paragraph" w:customStyle="1" w:styleId="2135">
    <w:name w:val="正文213"/>
    <w:rsid w:val="008B234D"/>
    <w:pPr>
      <w:adjustRightInd w:val="0"/>
      <w:snapToGrid w:val="0"/>
      <w:spacing w:line="480" w:lineRule="atLeast"/>
      <w:jc w:val="center"/>
    </w:pPr>
    <w:rPr>
      <w:rFonts w:ascii="宋体" w:eastAsia="宋体" w:hAnsi="Times New Roman" w:cs="Times New Roman"/>
      <w:snapToGrid w:val="0"/>
      <w:spacing w:val="6"/>
      <w:kern w:val="0"/>
      <w:szCs w:val="20"/>
    </w:rPr>
  </w:style>
  <w:style w:type="paragraph" w:customStyle="1" w:styleId="51f1">
    <w:name w:val="图题51"/>
    <w:basedOn w:val="aff3"/>
    <w:next w:val="aff3"/>
    <w:rsid w:val="008B234D"/>
    <w:pPr>
      <w:ind w:firstLine="0"/>
      <w:jc w:val="center"/>
    </w:pPr>
    <w:rPr>
      <w:rFonts w:ascii="黑体" w:eastAsia="黑体" w:hAnsi="宋体" w:cs="宋体"/>
      <w:b/>
      <w:bCs/>
      <w:szCs w:val="24"/>
    </w:rPr>
  </w:style>
  <w:style w:type="paragraph" w:customStyle="1" w:styleId="733">
    <w:name w:val="图题73"/>
    <w:basedOn w:val="aff3"/>
    <w:next w:val="aff3"/>
    <w:rsid w:val="008B234D"/>
    <w:pPr>
      <w:ind w:firstLine="0"/>
      <w:jc w:val="center"/>
    </w:pPr>
    <w:rPr>
      <w:rFonts w:ascii="黑体" w:eastAsia="黑体" w:hAnsi="宋体" w:cs="宋体"/>
      <w:b/>
      <w:bCs/>
      <w:szCs w:val="24"/>
    </w:rPr>
  </w:style>
  <w:style w:type="paragraph" w:customStyle="1" w:styleId="105">
    <w:name w:val="表格内字体10"/>
    <w:basedOn w:val="aff3"/>
    <w:next w:val="aff3"/>
    <w:rsid w:val="008B234D"/>
    <w:pPr>
      <w:spacing w:line="240" w:lineRule="auto"/>
      <w:ind w:firstLine="0"/>
      <w:jc w:val="center"/>
    </w:pPr>
    <w:rPr>
      <w:rFonts w:hAnsi="宋体"/>
      <w:sz w:val="21"/>
      <w:szCs w:val="21"/>
    </w:rPr>
  </w:style>
  <w:style w:type="paragraph" w:customStyle="1" w:styleId="442">
    <w:name w:val="样式44"/>
    <w:basedOn w:val="afd"/>
    <w:rsid w:val="008B234D"/>
    <w:pPr>
      <w:widowControl/>
      <w:spacing w:after="120" w:line="240" w:lineRule="auto"/>
      <w:jc w:val="left"/>
    </w:pPr>
    <w:rPr>
      <w:sz w:val="21"/>
      <w:szCs w:val="24"/>
    </w:rPr>
  </w:style>
  <w:style w:type="paragraph" w:customStyle="1" w:styleId="511c">
    <w:name w:val="图题511"/>
    <w:basedOn w:val="aff3"/>
    <w:next w:val="aff3"/>
    <w:rsid w:val="008B234D"/>
    <w:pPr>
      <w:ind w:firstLine="0"/>
      <w:jc w:val="center"/>
    </w:pPr>
    <w:rPr>
      <w:rFonts w:ascii="黑体" w:eastAsia="黑体" w:hAnsi="宋体" w:cs="宋体"/>
      <w:b/>
      <w:bCs/>
      <w:szCs w:val="24"/>
    </w:rPr>
  </w:style>
  <w:style w:type="paragraph" w:customStyle="1" w:styleId="1ffffffa">
    <w:name w:val="图表题1"/>
    <w:basedOn w:val="aff3"/>
    <w:next w:val="aff3"/>
    <w:rsid w:val="008B234D"/>
    <w:pPr>
      <w:ind w:firstLine="0"/>
      <w:jc w:val="center"/>
    </w:pPr>
    <w:rPr>
      <w:rFonts w:ascii="黑体" w:eastAsia="黑体" w:hAnsi="宋体" w:cs="宋体"/>
      <w:b/>
      <w:bCs/>
      <w:szCs w:val="24"/>
    </w:rPr>
  </w:style>
  <w:style w:type="paragraph" w:customStyle="1" w:styleId="23a">
    <w:name w:val="样式 正文缩进 + 宋体 黑色 首行缩进:  2 字符3"/>
    <w:basedOn w:val="1f3"/>
    <w:rsid w:val="008B234D"/>
    <w:pPr>
      <w:ind w:firstLine="480"/>
    </w:pPr>
    <w:rPr>
      <w:rFonts w:cs="宋体"/>
      <w:color w:val="FF00FF"/>
    </w:rPr>
  </w:style>
  <w:style w:type="paragraph" w:customStyle="1" w:styleId="511d">
    <w:name w:val="正文格式511"/>
    <w:basedOn w:val="a0"/>
    <w:rsid w:val="008B234D"/>
    <w:pPr>
      <w:widowControl/>
      <w:ind w:firstLine="482"/>
      <w:jc w:val="left"/>
    </w:pPr>
    <w:rPr>
      <w:rFonts w:ascii="宋体" w:hAnsi="宋体" w:cs="宋体"/>
      <w:kern w:val="0"/>
      <w:szCs w:val="24"/>
    </w:rPr>
  </w:style>
  <w:style w:type="paragraph" w:customStyle="1" w:styleId="51220">
    <w:name w:val="表文字5122"/>
    <w:basedOn w:val="a0"/>
    <w:rsid w:val="008B234D"/>
    <w:pPr>
      <w:widowControl/>
      <w:jc w:val="left"/>
      <w:textAlignment w:val="baseline"/>
    </w:pPr>
    <w:rPr>
      <w:rFonts w:ascii="宋体" w:hAnsi="宋体" w:cs="宋体"/>
      <w:kern w:val="0"/>
      <w:szCs w:val="20"/>
    </w:rPr>
  </w:style>
  <w:style w:type="paragraph" w:customStyle="1" w:styleId="52130">
    <w:name w:val="表文字5213"/>
    <w:basedOn w:val="a0"/>
    <w:rsid w:val="008B234D"/>
    <w:pPr>
      <w:widowControl/>
      <w:jc w:val="left"/>
      <w:textAlignment w:val="baseline"/>
    </w:pPr>
    <w:rPr>
      <w:rFonts w:ascii="宋体" w:hAnsi="宋体" w:cs="宋体"/>
      <w:kern w:val="0"/>
      <w:szCs w:val="20"/>
    </w:rPr>
  </w:style>
  <w:style w:type="paragraph" w:customStyle="1" w:styleId="7110">
    <w:name w:val="正文格式711"/>
    <w:basedOn w:val="a0"/>
    <w:rsid w:val="008B234D"/>
    <w:pPr>
      <w:widowControl/>
      <w:ind w:firstLine="482"/>
      <w:jc w:val="left"/>
    </w:pPr>
    <w:rPr>
      <w:rFonts w:ascii="宋体" w:hAnsi="宋体" w:cs="宋体"/>
      <w:kern w:val="0"/>
      <w:szCs w:val="24"/>
    </w:rPr>
  </w:style>
  <w:style w:type="paragraph" w:customStyle="1" w:styleId="823">
    <w:name w:val="表格内字体82"/>
    <w:basedOn w:val="aff3"/>
    <w:next w:val="aff3"/>
    <w:rsid w:val="008B234D"/>
    <w:pPr>
      <w:spacing w:line="240" w:lineRule="auto"/>
      <w:ind w:firstLine="0"/>
      <w:jc w:val="center"/>
    </w:pPr>
    <w:rPr>
      <w:rFonts w:hAnsi="宋体"/>
      <w:sz w:val="21"/>
      <w:szCs w:val="24"/>
    </w:rPr>
  </w:style>
  <w:style w:type="paragraph" w:customStyle="1" w:styleId="439">
    <w:name w:val="正文格式43"/>
    <w:basedOn w:val="a0"/>
    <w:rsid w:val="008B234D"/>
    <w:pPr>
      <w:widowControl/>
      <w:ind w:firstLine="482"/>
      <w:jc w:val="left"/>
    </w:pPr>
    <w:rPr>
      <w:rFonts w:ascii="宋体" w:hAnsi="宋体" w:cs="宋体"/>
      <w:kern w:val="0"/>
      <w:szCs w:val="24"/>
    </w:rPr>
  </w:style>
  <w:style w:type="paragraph" w:customStyle="1" w:styleId="3118">
    <w:name w:val="附件311"/>
    <w:basedOn w:val="10"/>
    <w:next w:val="aff3"/>
    <w:rsid w:val="008B234D"/>
    <w:pPr>
      <w:numPr>
        <w:numId w:val="0"/>
      </w:numPr>
      <w:spacing w:after="120"/>
      <w:jc w:val="left"/>
    </w:pPr>
    <w:rPr>
      <w:rFonts w:ascii="黑体" w:eastAsia="黑体"/>
      <w:b w:val="0"/>
      <w:sz w:val="32"/>
      <w:szCs w:val="32"/>
      <w:lang w:val="x-none" w:eastAsia="x-none"/>
    </w:rPr>
  </w:style>
  <w:style w:type="paragraph" w:customStyle="1" w:styleId="11ff">
    <w:name w:val="样式 正文缩进 + 宋体 黑色11"/>
    <w:basedOn w:val="1f3"/>
    <w:rsid w:val="008B234D"/>
    <w:rPr>
      <w:color w:val="000000"/>
    </w:rPr>
  </w:style>
  <w:style w:type="paragraph" w:customStyle="1" w:styleId="3fff5">
    <w:name w:val="样式 表格内字体 +3"/>
    <w:basedOn w:val="affffa"/>
    <w:rsid w:val="008B234D"/>
    <w:pPr>
      <w:spacing w:line="280" w:lineRule="exact"/>
      <w:ind w:firstLine="36"/>
      <w:jc w:val="both"/>
    </w:pPr>
    <w:rPr>
      <w:rFonts w:hAnsi="宋体"/>
      <w:sz w:val="21"/>
      <w:szCs w:val="24"/>
    </w:rPr>
  </w:style>
  <w:style w:type="paragraph" w:customStyle="1" w:styleId="1136">
    <w:name w:val="表格内字体113"/>
    <w:basedOn w:val="aff3"/>
    <w:rsid w:val="008B234D"/>
    <w:pPr>
      <w:spacing w:line="240" w:lineRule="auto"/>
      <w:ind w:firstLine="0"/>
      <w:jc w:val="center"/>
    </w:pPr>
    <w:rPr>
      <w:rFonts w:hAnsi="Times New Roman" w:cs="宋体"/>
      <w:sz w:val="21"/>
      <w:szCs w:val="20"/>
    </w:rPr>
  </w:style>
  <w:style w:type="paragraph" w:customStyle="1" w:styleId="11ff0">
    <w:name w:val="图题11"/>
    <w:basedOn w:val="aff3"/>
    <w:next w:val="aff3"/>
    <w:rsid w:val="008B234D"/>
    <w:pPr>
      <w:ind w:firstLine="0"/>
      <w:jc w:val="center"/>
    </w:pPr>
    <w:rPr>
      <w:rFonts w:ascii="黑体" w:eastAsia="黑体" w:hAnsi="宋体" w:cs="宋体"/>
      <w:b/>
      <w:bCs/>
      <w:szCs w:val="24"/>
    </w:rPr>
  </w:style>
  <w:style w:type="paragraph" w:customStyle="1" w:styleId="2221">
    <w:name w:val="表格内字体222"/>
    <w:basedOn w:val="aff3"/>
    <w:next w:val="aff3"/>
    <w:rsid w:val="008B234D"/>
    <w:pPr>
      <w:spacing w:line="240" w:lineRule="auto"/>
      <w:ind w:firstLine="0"/>
      <w:jc w:val="center"/>
    </w:pPr>
    <w:rPr>
      <w:rFonts w:hAnsi="宋体"/>
      <w:sz w:val="21"/>
      <w:szCs w:val="24"/>
    </w:rPr>
  </w:style>
  <w:style w:type="paragraph" w:customStyle="1" w:styleId="3119">
    <w:name w:val="图题311"/>
    <w:basedOn w:val="aff3"/>
    <w:next w:val="aff3"/>
    <w:rsid w:val="008B234D"/>
    <w:pPr>
      <w:ind w:firstLine="0"/>
      <w:jc w:val="center"/>
    </w:pPr>
    <w:rPr>
      <w:rFonts w:ascii="黑体" w:eastAsia="黑体" w:hAnsi="宋体" w:cs="宋体"/>
      <w:b/>
      <w:bCs/>
      <w:szCs w:val="24"/>
    </w:rPr>
  </w:style>
  <w:style w:type="paragraph" w:customStyle="1" w:styleId="2136">
    <w:name w:val="正文格式213"/>
    <w:basedOn w:val="a0"/>
    <w:rsid w:val="008B234D"/>
    <w:pPr>
      <w:widowControl/>
      <w:ind w:firstLine="482"/>
      <w:jc w:val="left"/>
    </w:pPr>
    <w:rPr>
      <w:rFonts w:ascii="宋体" w:hAnsi="宋体" w:cs="宋体"/>
      <w:kern w:val="0"/>
      <w:szCs w:val="24"/>
    </w:rPr>
  </w:style>
  <w:style w:type="paragraph" w:customStyle="1" w:styleId="11213">
    <w:name w:val="表题1121"/>
    <w:basedOn w:val="afff5"/>
    <w:rsid w:val="008B234D"/>
    <w:pPr>
      <w:widowControl/>
      <w:ind w:firstLineChars="0" w:firstLine="0"/>
      <w:jc w:val="center"/>
    </w:pPr>
    <w:rPr>
      <w:rFonts w:ascii="黑体" w:cs="Arial"/>
    </w:rPr>
  </w:style>
  <w:style w:type="paragraph" w:customStyle="1" w:styleId="831">
    <w:name w:val="正文格式83"/>
    <w:basedOn w:val="a0"/>
    <w:rsid w:val="008B234D"/>
    <w:pPr>
      <w:widowControl/>
      <w:ind w:firstLine="482"/>
      <w:jc w:val="left"/>
    </w:pPr>
    <w:rPr>
      <w:rFonts w:ascii="宋体" w:hAnsi="宋体" w:cs="宋体"/>
      <w:kern w:val="0"/>
      <w:szCs w:val="24"/>
    </w:rPr>
  </w:style>
  <w:style w:type="paragraph" w:customStyle="1" w:styleId="112c">
    <w:name w:val="表格内字体112"/>
    <w:basedOn w:val="aff3"/>
    <w:rsid w:val="008B234D"/>
    <w:pPr>
      <w:spacing w:line="240" w:lineRule="auto"/>
      <w:ind w:firstLine="0"/>
      <w:jc w:val="center"/>
    </w:pPr>
    <w:rPr>
      <w:rFonts w:hAnsi="Times New Roman" w:cs="宋体"/>
      <w:sz w:val="21"/>
      <w:szCs w:val="20"/>
    </w:rPr>
  </w:style>
  <w:style w:type="paragraph" w:customStyle="1" w:styleId="841">
    <w:name w:val="正文格式84"/>
    <w:basedOn w:val="a0"/>
    <w:rsid w:val="008B234D"/>
    <w:pPr>
      <w:widowControl/>
      <w:ind w:firstLine="482"/>
      <w:jc w:val="left"/>
    </w:pPr>
    <w:rPr>
      <w:rFonts w:ascii="宋体" w:hAnsi="宋体" w:cs="宋体"/>
      <w:kern w:val="0"/>
      <w:szCs w:val="24"/>
    </w:rPr>
  </w:style>
  <w:style w:type="paragraph" w:customStyle="1" w:styleId="2fffff7">
    <w:name w:val="注释2"/>
    <w:basedOn w:val="aff3"/>
    <w:next w:val="afd"/>
    <w:rsid w:val="008B234D"/>
    <w:pPr>
      <w:spacing w:before="120" w:after="120" w:line="240" w:lineRule="auto"/>
      <w:ind w:firstLine="200"/>
    </w:pPr>
    <w:rPr>
      <w:rFonts w:hAnsi="Times New Roman" w:cs="宋体"/>
      <w:sz w:val="21"/>
      <w:szCs w:val="20"/>
    </w:rPr>
  </w:style>
  <w:style w:type="paragraph" w:customStyle="1" w:styleId="1520">
    <w:name w:val="表题152"/>
    <w:basedOn w:val="afff5"/>
    <w:rsid w:val="008B234D"/>
    <w:pPr>
      <w:widowControl/>
      <w:ind w:firstLineChars="0" w:firstLine="0"/>
      <w:jc w:val="center"/>
    </w:pPr>
    <w:rPr>
      <w:rFonts w:ascii="黑体" w:cs="Arial"/>
      <w:b/>
    </w:rPr>
  </w:style>
  <w:style w:type="paragraph" w:customStyle="1" w:styleId="622">
    <w:name w:val="表格内字体62"/>
    <w:basedOn w:val="aff3"/>
    <w:next w:val="aff3"/>
    <w:rsid w:val="008B234D"/>
    <w:pPr>
      <w:spacing w:line="240" w:lineRule="auto"/>
      <w:ind w:firstLine="0"/>
      <w:jc w:val="center"/>
    </w:pPr>
    <w:rPr>
      <w:rFonts w:hAnsi="宋体"/>
      <w:sz w:val="21"/>
      <w:szCs w:val="24"/>
    </w:rPr>
  </w:style>
  <w:style w:type="paragraph" w:customStyle="1" w:styleId="51115">
    <w:name w:val="表文字5111"/>
    <w:basedOn w:val="a0"/>
    <w:rsid w:val="008B234D"/>
    <w:pPr>
      <w:widowControl/>
      <w:jc w:val="left"/>
      <w:textAlignment w:val="baseline"/>
    </w:pPr>
    <w:rPr>
      <w:rFonts w:ascii="宋体" w:hAnsi="宋体" w:cs="宋体"/>
      <w:kern w:val="0"/>
      <w:szCs w:val="20"/>
    </w:rPr>
  </w:style>
  <w:style w:type="paragraph" w:customStyle="1" w:styleId="52110">
    <w:name w:val="表文字5211"/>
    <w:basedOn w:val="a0"/>
    <w:rsid w:val="008B234D"/>
    <w:pPr>
      <w:widowControl/>
      <w:jc w:val="left"/>
      <w:textAlignment w:val="baseline"/>
    </w:pPr>
    <w:rPr>
      <w:rFonts w:ascii="宋体" w:hAnsi="宋体" w:cs="宋体"/>
      <w:kern w:val="0"/>
      <w:szCs w:val="20"/>
    </w:rPr>
  </w:style>
  <w:style w:type="paragraph" w:customStyle="1" w:styleId="623">
    <w:name w:val="正文格式62"/>
    <w:basedOn w:val="a0"/>
    <w:rsid w:val="008B234D"/>
    <w:pPr>
      <w:widowControl/>
      <w:ind w:firstLine="482"/>
      <w:jc w:val="left"/>
    </w:pPr>
    <w:rPr>
      <w:rFonts w:ascii="宋体" w:hAnsi="宋体" w:cs="宋体"/>
      <w:kern w:val="0"/>
      <w:szCs w:val="24"/>
    </w:rPr>
  </w:style>
  <w:style w:type="paragraph" w:customStyle="1" w:styleId="4ff">
    <w:name w:val="图表题4"/>
    <w:basedOn w:val="aff3"/>
    <w:next w:val="aff3"/>
    <w:rsid w:val="008B234D"/>
    <w:pPr>
      <w:ind w:firstLine="0"/>
      <w:jc w:val="center"/>
    </w:pPr>
    <w:rPr>
      <w:rFonts w:ascii="黑体" w:eastAsia="黑体" w:hAnsi="宋体" w:cs="宋体"/>
      <w:b/>
      <w:bCs/>
      <w:szCs w:val="24"/>
    </w:rPr>
  </w:style>
  <w:style w:type="paragraph" w:customStyle="1" w:styleId="2213">
    <w:name w:val="表格内字体221"/>
    <w:basedOn w:val="aff3"/>
    <w:next w:val="aff3"/>
    <w:rsid w:val="008B234D"/>
    <w:pPr>
      <w:spacing w:line="240" w:lineRule="auto"/>
      <w:ind w:firstLine="0"/>
      <w:jc w:val="center"/>
    </w:pPr>
    <w:rPr>
      <w:rFonts w:hAnsi="宋体"/>
      <w:sz w:val="21"/>
      <w:szCs w:val="24"/>
    </w:rPr>
  </w:style>
  <w:style w:type="paragraph" w:customStyle="1" w:styleId="111f2">
    <w:name w:val="表内文字小111"/>
    <w:basedOn w:val="a0"/>
    <w:rsid w:val="008B234D"/>
    <w:pPr>
      <w:widowControl/>
      <w:jc w:val="left"/>
    </w:pPr>
    <w:rPr>
      <w:rFonts w:ascii="宋体" w:hAnsi="Times" w:cs="宋体"/>
      <w:kern w:val="0"/>
      <w:szCs w:val="20"/>
    </w:rPr>
  </w:style>
  <w:style w:type="paragraph" w:customStyle="1" w:styleId="2137">
    <w:name w:val="样式 样式 宋体 + 首行缩进:  2 字符13"/>
    <w:basedOn w:val="a0"/>
    <w:rsid w:val="008B234D"/>
    <w:pPr>
      <w:widowControl/>
      <w:ind w:firstLine="480"/>
      <w:jc w:val="left"/>
    </w:pPr>
    <w:rPr>
      <w:rFonts w:ascii="宋体" w:hAnsi="宋体" w:cs="宋体"/>
      <w:kern w:val="0"/>
      <w:szCs w:val="24"/>
    </w:rPr>
  </w:style>
  <w:style w:type="paragraph" w:customStyle="1" w:styleId="2129">
    <w:name w:val="表格内字体212"/>
    <w:basedOn w:val="aff3"/>
    <w:next w:val="aff3"/>
    <w:rsid w:val="008B234D"/>
    <w:pPr>
      <w:spacing w:line="240" w:lineRule="auto"/>
      <w:ind w:firstLine="0"/>
      <w:jc w:val="center"/>
    </w:pPr>
    <w:rPr>
      <w:rFonts w:hAnsi="宋体"/>
      <w:sz w:val="21"/>
      <w:szCs w:val="24"/>
    </w:rPr>
  </w:style>
  <w:style w:type="paragraph" w:customStyle="1" w:styleId="21fc">
    <w:name w:val="样式 正文缩进 + 宋体 黑色 首行缩进:  2 字符1"/>
    <w:basedOn w:val="1f3"/>
    <w:rsid w:val="008B234D"/>
    <w:pPr>
      <w:ind w:firstLine="480"/>
    </w:pPr>
    <w:rPr>
      <w:rFonts w:cs="宋体"/>
      <w:color w:val="FF00FF"/>
    </w:rPr>
  </w:style>
  <w:style w:type="paragraph" w:customStyle="1" w:styleId="7d">
    <w:name w:val="表格内字体7"/>
    <w:basedOn w:val="aff3"/>
    <w:next w:val="aff3"/>
    <w:rsid w:val="008B234D"/>
    <w:pPr>
      <w:spacing w:line="240" w:lineRule="auto"/>
      <w:ind w:firstLine="0"/>
      <w:jc w:val="center"/>
    </w:pPr>
    <w:rPr>
      <w:rFonts w:hAnsi="宋体"/>
      <w:sz w:val="21"/>
      <w:szCs w:val="24"/>
    </w:rPr>
  </w:style>
  <w:style w:type="paragraph" w:customStyle="1" w:styleId="41f">
    <w:name w:val="表格内字体41"/>
    <w:basedOn w:val="aff3"/>
    <w:next w:val="aff3"/>
    <w:rsid w:val="008B234D"/>
    <w:pPr>
      <w:spacing w:line="240" w:lineRule="auto"/>
      <w:ind w:firstLine="0"/>
      <w:jc w:val="center"/>
    </w:pPr>
    <w:rPr>
      <w:rFonts w:hAnsi="宋体"/>
      <w:sz w:val="21"/>
      <w:szCs w:val="24"/>
    </w:rPr>
  </w:style>
  <w:style w:type="paragraph" w:customStyle="1" w:styleId="7e">
    <w:name w:val="图题7"/>
    <w:basedOn w:val="aff3"/>
    <w:next w:val="aff3"/>
    <w:rsid w:val="008B234D"/>
    <w:pPr>
      <w:ind w:firstLine="0"/>
      <w:jc w:val="center"/>
    </w:pPr>
    <w:rPr>
      <w:rFonts w:ascii="黑体" w:eastAsia="黑体" w:hAnsi="宋体" w:cs="宋体"/>
      <w:b/>
      <w:bCs/>
      <w:szCs w:val="24"/>
    </w:rPr>
  </w:style>
  <w:style w:type="paragraph" w:customStyle="1" w:styleId="211c">
    <w:name w:val="样式 样式 宋体 + 首行缩进:  2 字符11"/>
    <w:basedOn w:val="a0"/>
    <w:rsid w:val="008B234D"/>
    <w:pPr>
      <w:widowControl/>
      <w:ind w:firstLine="480"/>
      <w:jc w:val="left"/>
    </w:pPr>
    <w:rPr>
      <w:rFonts w:ascii="宋体" w:hAnsi="宋体" w:cs="宋体"/>
      <w:kern w:val="0"/>
      <w:szCs w:val="24"/>
    </w:rPr>
  </w:style>
  <w:style w:type="paragraph" w:customStyle="1" w:styleId="41f0">
    <w:name w:val="正文格式41"/>
    <w:basedOn w:val="a0"/>
    <w:rsid w:val="008B234D"/>
    <w:pPr>
      <w:widowControl/>
      <w:ind w:firstLine="482"/>
      <w:jc w:val="left"/>
    </w:pPr>
    <w:rPr>
      <w:rFonts w:ascii="宋体" w:hAnsi="宋体" w:cs="宋体"/>
      <w:kern w:val="0"/>
      <w:szCs w:val="24"/>
    </w:rPr>
  </w:style>
  <w:style w:type="paragraph" w:customStyle="1" w:styleId="544">
    <w:name w:val="表文字54"/>
    <w:basedOn w:val="a0"/>
    <w:rsid w:val="008B234D"/>
    <w:pPr>
      <w:widowControl/>
      <w:jc w:val="left"/>
      <w:textAlignment w:val="baseline"/>
    </w:pPr>
    <w:rPr>
      <w:rFonts w:ascii="宋体" w:hAnsi="宋体" w:cs="宋体"/>
      <w:kern w:val="0"/>
      <w:szCs w:val="20"/>
    </w:rPr>
  </w:style>
  <w:style w:type="paragraph" w:customStyle="1" w:styleId="211d">
    <w:name w:val="正文211"/>
    <w:rsid w:val="008B234D"/>
    <w:pPr>
      <w:adjustRightInd w:val="0"/>
      <w:snapToGrid w:val="0"/>
      <w:spacing w:line="480" w:lineRule="atLeast"/>
      <w:jc w:val="center"/>
    </w:pPr>
    <w:rPr>
      <w:rFonts w:ascii="宋体" w:eastAsia="宋体" w:hAnsi="Times New Roman" w:cs="Times New Roman"/>
      <w:snapToGrid w:val="0"/>
      <w:spacing w:val="6"/>
      <w:kern w:val="0"/>
      <w:szCs w:val="20"/>
    </w:rPr>
  </w:style>
  <w:style w:type="paragraph" w:customStyle="1" w:styleId="1421">
    <w:name w:val="表题1421"/>
    <w:basedOn w:val="afff5"/>
    <w:rsid w:val="008B234D"/>
    <w:pPr>
      <w:widowControl/>
      <w:ind w:firstLineChars="0" w:firstLine="0"/>
      <w:jc w:val="center"/>
    </w:pPr>
    <w:rPr>
      <w:rFonts w:ascii="黑体" w:cs="Arial"/>
      <w:b/>
    </w:rPr>
  </w:style>
  <w:style w:type="paragraph" w:customStyle="1" w:styleId="2222">
    <w:name w:val="正文格式222"/>
    <w:basedOn w:val="a0"/>
    <w:rsid w:val="008B234D"/>
    <w:pPr>
      <w:widowControl/>
      <w:ind w:firstLine="482"/>
      <w:jc w:val="left"/>
    </w:pPr>
    <w:rPr>
      <w:rFonts w:ascii="宋体" w:hAnsi="宋体" w:cs="宋体"/>
      <w:kern w:val="0"/>
      <w:szCs w:val="24"/>
    </w:rPr>
  </w:style>
  <w:style w:type="paragraph" w:customStyle="1" w:styleId="31e">
    <w:name w:val="附件31"/>
    <w:basedOn w:val="10"/>
    <w:next w:val="aff3"/>
    <w:rsid w:val="008B234D"/>
    <w:pPr>
      <w:numPr>
        <w:numId w:val="0"/>
      </w:numPr>
      <w:spacing w:after="120"/>
      <w:jc w:val="left"/>
    </w:pPr>
    <w:rPr>
      <w:rFonts w:ascii="黑体" w:eastAsia="黑体"/>
      <w:b w:val="0"/>
      <w:sz w:val="32"/>
      <w:szCs w:val="32"/>
      <w:lang w:val="x-none" w:eastAsia="x-none"/>
    </w:rPr>
  </w:style>
  <w:style w:type="paragraph" w:customStyle="1" w:styleId="31f">
    <w:name w:val="正文格式31"/>
    <w:basedOn w:val="a0"/>
    <w:rsid w:val="008B234D"/>
    <w:pPr>
      <w:widowControl/>
      <w:ind w:firstLine="482"/>
      <w:jc w:val="left"/>
    </w:pPr>
    <w:rPr>
      <w:rFonts w:ascii="宋体" w:hAnsi="宋体" w:cs="宋体"/>
      <w:kern w:val="0"/>
      <w:szCs w:val="24"/>
    </w:rPr>
  </w:style>
  <w:style w:type="paragraph" w:customStyle="1" w:styleId="1ffffffb">
    <w:name w:val="注释1"/>
    <w:basedOn w:val="aff3"/>
    <w:next w:val="afd"/>
    <w:rsid w:val="008B234D"/>
    <w:pPr>
      <w:spacing w:before="120" w:after="120" w:line="240" w:lineRule="auto"/>
      <w:ind w:firstLine="200"/>
    </w:pPr>
    <w:rPr>
      <w:rFonts w:hAnsi="Times New Roman" w:cs="宋体"/>
      <w:sz w:val="21"/>
      <w:szCs w:val="20"/>
    </w:rPr>
  </w:style>
  <w:style w:type="paragraph" w:customStyle="1" w:styleId="1224">
    <w:name w:val="表题122"/>
    <w:basedOn w:val="afff5"/>
    <w:rsid w:val="008B234D"/>
    <w:pPr>
      <w:widowControl/>
      <w:ind w:firstLineChars="0" w:firstLine="0"/>
      <w:jc w:val="center"/>
    </w:pPr>
    <w:rPr>
      <w:rFonts w:ascii="黑体" w:cs="Arial"/>
      <w:b/>
    </w:rPr>
  </w:style>
  <w:style w:type="paragraph" w:customStyle="1" w:styleId="111f3">
    <w:name w:val="图题111"/>
    <w:basedOn w:val="aff3"/>
    <w:next w:val="aff3"/>
    <w:rsid w:val="008B234D"/>
    <w:pPr>
      <w:ind w:firstLine="0"/>
      <w:jc w:val="center"/>
    </w:pPr>
    <w:rPr>
      <w:rFonts w:ascii="黑体" w:eastAsia="黑体" w:hAnsi="宋体" w:cs="宋体"/>
      <w:b/>
      <w:bCs/>
      <w:szCs w:val="24"/>
    </w:rPr>
  </w:style>
  <w:style w:type="paragraph" w:customStyle="1" w:styleId="3126">
    <w:name w:val="正文格式312"/>
    <w:basedOn w:val="a0"/>
    <w:rsid w:val="008B234D"/>
    <w:pPr>
      <w:widowControl/>
      <w:ind w:firstLine="482"/>
      <w:jc w:val="left"/>
    </w:pPr>
    <w:rPr>
      <w:rFonts w:ascii="宋体" w:hAnsi="宋体" w:cs="宋体"/>
      <w:kern w:val="0"/>
      <w:szCs w:val="24"/>
    </w:rPr>
  </w:style>
  <w:style w:type="paragraph" w:customStyle="1" w:styleId="112d">
    <w:name w:val="表格112"/>
    <w:basedOn w:val="a0"/>
    <w:rsid w:val="008B234D"/>
    <w:pPr>
      <w:widowControl/>
      <w:jc w:val="center"/>
      <w:textAlignment w:val="baseline"/>
    </w:pPr>
    <w:rPr>
      <w:rFonts w:ascii="宋体" w:hAnsi="宋体" w:cs="宋体"/>
      <w:kern w:val="0"/>
      <w:szCs w:val="20"/>
    </w:rPr>
  </w:style>
  <w:style w:type="paragraph" w:customStyle="1" w:styleId="7111">
    <w:name w:val="图题711"/>
    <w:basedOn w:val="aff3"/>
    <w:next w:val="aff3"/>
    <w:rsid w:val="008B234D"/>
    <w:pPr>
      <w:ind w:firstLine="0"/>
      <w:jc w:val="center"/>
    </w:pPr>
    <w:rPr>
      <w:rFonts w:ascii="黑体" w:eastAsia="黑体" w:hAnsi="宋体" w:cs="宋体"/>
      <w:b/>
      <w:bCs/>
      <w:szCs w:val="24"/>
    </w:rPr>
  </w:style>
  <w:style w:type="paragraph" w:customStyle="1" w:styleId="11ff1">
    <w:name w:val="图题注11"/>
    <w:basedOn w:val="afff5"/>
    <w:rsid w:val="008B234D"/>
    <w:pPr>
      <w:widowControl/>
      <w:ind w:firstLineChars="0" w:firstLine="0"/>
      <w:jc w:val="center"/>
    </w:pPr>
    <w:rPr>
      <w:rFonts w:ascii="黑体" w:cs="宋体"/>
      <w:b/>
      <w:bCs/>
    </w:rPr>
  </w:style>
  <w:style w:type="paragraph" w:customStyle="1" w:styleId="11214">
    <w:name w:val="表格内字体1121"/>
    <w:basedOn w:val="aff3"/>
    <w:rsid w:val="008B234D"/>
    <w:pPr>
      <w:spacing w:line="240" w:lineRule="auto"/>
      <w:ind w:firstLine="0"/>
      <w:jc w:val="center"/>
    </w:pPr>
    <w:rPr>
      <w:rFonts w:hAnsi="Times New Roman" w:cs="宋体"/>
      <w:sz w:val="21"/>
      <w:szCs w:val="20"/>
    </w:rPr>
  </w:style>
  <w:style w:type="paragraph" w:customStyle="1" w:styleId="2214">
    <w:name w:val="正文221"/>
    <w:rsid w:val="008B234D"/>
    <w:pPr>
      <w:adjustRightInd w:val="0"/>
      <w:snapToGrid w:val="0"/>
      <w:spacing w:line="480" w:lineRule="atLeast"/>
      <w:jc w:val="center"/>
    </w:pPr>
    <w:rPr>
      <w:rFonts w:ascii="宋体" w:eastAsia="宋体" w:hAnsi="Times New Roman" w:cs="Times New Roman"/>
      <w:snapToGrid w:val="0"/>
      <w:spacing w:val="6"/>
      <w:kern w:val="0"/>
      <w:szCs w:val="20"/>
    </w:rPr>
  </w:style>
  <w:style w:type="paragraph" w:customStyle="1" w:styleId="1322">
    <w:name w:val="表题132"/>
    <w:basedOn w:val="afff5"/>
    <w:rsid w:val="008B234D"/>
    <w:pPr>
      <w:widowControl/>
      <w:ind w:firstLineChars="0" w:firstLine="0"/>
      <w:jc w:val="center"/>
    </w:pPr>
    <w:rPr>
      <w:rFonts w:ascii="黑体" w:cs="Arial"/>
      <w:b/>
    </w:rPr>
  </w:style>
  <w:style w:type="paragraph" w:customStyle="1" w:styleId="41210">
    <w:name w:val="标题4121"/>
    <w:basedOn w:val="4"/>
    <w:next w:val="a0"/>
    <w:rsid w:val="008B234D"/>
    <w:pPr>
      <w:numPr>
        <w:ilvl w:val="0"/>
        <w:numId w:val="0"/>
      </w:numPr>
      <w:spacing w:before="160" w:after="170" w:line="360" w:lineRule="auto"/>
    </w:pPr>
    <w:rPr>
      <w:rFonts w:ascii="黑体" w:eastAsia="黑体" w:hAnsi="Arial" w:cs="Times New Roman"/>
      <w:sz w:val="24"/>
    </w:rPr>
  </w:style>
  <w:style w:type="paragraph" w:customStyle="1" w:styleId="2223">
    <w:name w:val="图题222"/>
    <w:basedOn w:val="aff3"/>
    <w:next w:val="aff3"/>
    <w:rsid w:val="008B234D"/>
    <w:pPr>
      <w:ind w:firstLine="0"/>
      <w:jc w:val="center"/>
    </w:pPr>
    <w:rPr>
      <w:rFonts w:ascii="黑体" w:eastAsia="黑体" w:hAnsi="宋体" w:cs="宋体"/>
      <w:b/>
      <w:bCs/>
      <w:szCs w:val="24"/>
    </w:rPr>
  </w:style>
  <w:style w:type="paragraph" w:customStyle="1" w:styleId="3127">
    <w:name w:val="图题312"/>
    <w:basedOn w:val="aff3"/>
    <w:next w:val="aff3"/>
    <w:rsid w:val="008B234D"/>
    <w:pPr>
      <w:ind w:firstLine="0"/>
      <w:jc w:val="center"/>
    </w:pPr>
    <w:rPr>
      <w:rFonts w:ascii="黑体" w:eastAsia="黑体" w:hAnsi="宋体" w:cs="宋体"/>
      <w:b/>
      <w:bCs/>
      <w:szCs w:val="24"/>
    </w:rPr>
  </w:style>
  <w:style w:type="paragraph" w:customStyle="1" w:styleId="511211">
    <w:name w:val="表文字51121"/>
    <w:basedOn w:val="a0"/>
    <w:rsid w:val="008B234D"/>
    <w:pPr>
      <w:widowControl/>
      <w:jc w:val="left"/>
      <w:textAlignment w:val="baseline"/>
    </w:pPr>
    <w:rPr>
      <w:rFonts w:ascii="宋体" w:hAnsi="宋体" w:cs="宋体"/>
      <w:kern w:val="0"/>
      <w:szCs w:val="20"/>
    </w:rPr>
  </w:style>
  <w:style w:type="paragraph" w:customStyle="1" w:styleId="6120">
    <w:name w:val="表格内字体612"/>
    <w:basedOn w:val="aff3"/>
    <w:next w:val="aff3"/>
    <w:rsid w:val="008B234D"/>
    <w:pPr>
      <w:spacing w:line="240" w:lineRule="auto"/>
      <w:ind w:firstLine="0"/>
      <w:jc w:val="center"/>
    </w:pPr>
    <w:rPr>
      <w:rFonts w:hAnsi="宋体"/>
      <w:sz w:val="21"/>
      <w:szCs w:val="24"/>
    </w:rPr>
  </w:style>
  <w:style w:type="paragraph" w:customStyle="1" w:styleId="5418">
    <w:name w:val="表文字541"/>
    <w:basedOn w:val="a0"/>
    <w:rsid w:val="008B234D"/>
    <w:pPr>
      <w:widowControl/>
      <w:jc w:val="left"/>
      <w:textAlignment w:val="baseline"/>
    </w:pPr>
    <w:rPr>
      <w:rFonts w:ascii="宋体" w:hAnsi="宋体" w:cs="宋体"/>
      <w:kern w:val="0"/>
      <w:szCs w:val="20"/>
    </w:rPr>
  </w:style>
  <w:style w:type="paragraph" w:customStyle="1" w:styleId="614">
    <w:name w:val="正文格式61"/>
    <w:basedOn w:val="a0"/>
    <w:rsid w:val="008B234D"/>
    <w:pPr>
      <w:widowControl/>
      <w:ind w:firstLine="482"/>
      <w:jc w:val="left"/>
    </w:pPr>
    <w:rPr>
      <w:rFonts w:ascii="宋体" w:hAnsi="宋体" w:cs="宋体"/>
      <w:kern w:val="0"/>
      <w:szCs w:val="24"/>
    </w:rPr>
  </w:style>
  <w:style w:type="paragraph" w:customStyle="1" w:styleId="148">
    <w:name w:val="表格内字体14"/>
    <w:basedOn w:val="aff3"/>
    <w:next w:val="aff3"/>
    <w:rsid w:val="008B234D"/>
    <w:pPr>
      <w:spacing w:line="240" w:lineRule="auto"/>
      <w:ind w:firstLine="0"/>
      <w:jc w:val="center"/>
    </w:pPr>
    <w:rPr>
      <w:rFonts w:hAnsi="宋体"/>
      <w:sz w:val="21"/>
      <w:szCs w:val="24"/>
    </w:rPr>
  </w:style>
  <w:style w:type="paragraph" w:customStyle="1" w:styleId="813">
    <w:name w:val="图题81"/>
    <w:basedOn w:val="aff3"/>
    <w:next w:val="aff3"/>
    <w:rsid w:val="008B234D"/>
    <w:pPr>
      <w:ind w:firstLine="0"/>
      <w:jc w:val="center"/>
    </w:pPr>
    <w:rPr>
      <w:rFonts w:ascii="黑体" w:eastAsia="黑体" w:hAnsi="宋体" w:cs="宋体"/>
      <w:b/>
      <w:bCs/>
      <w:szCs w:val="24"/>
    </w:rPr>
  </w:style>
  <w:style w:type="paragraph" w:customStyle="1" w:styleId="23-4712">
    <w:name w:val="23-47表名12"/>
    <w:basedOn w:val="a0"/>
    <w:rsid w:val="008B234D"/>
    <w:pPr>
      <w:widowControl/>
      <w:spacing w:after="156" w:line="440" w:lineRule="exact"/>
      <w:jc w:val="center"/>
    </w:pPr>
    <w:rPr>
      <w:rFonts w:ascii="宋体" w:hAnsi="宋体" w:cs="宋体"/>
      <w:b/>
      <w:kern w:val="0"/>
      <w:szCs w:val="24"/>
    </w:rPr>
  </w:style>
  <w:style w:type="paragraph" w:customStyle="1" w:styleId="ParaChar4">
    <w:name w:val="默认段落字体 Para Char4"/>
    <w:basedOn w:val="a0"/>
    <w:next w:val="a0"/>
    <w:rsid w:val="008B234D"/>
    <w:pPr>
      <w:widowControl/>
      <w:spacing w:line="480" w:lineRule="exact"/>
      <w:jc w:val="left"/>
    </w:pPr>
    <w:rPr>
      <w:rFonts w:ascii="宋体" w:eastAsia="汉鼎简书宋" w:hAnsi="宋体" w:cs="宋体"/>
      <w:kern w:val="0"/>
      <w:szCs w:val="24"/>
    </w:rPr>
  </w:style>
  <w:style w:type="paragraph" w:customStyle="1" w:styleId="8211">
    <w:name w:val="正文格式821"/>
    <w:basedOn w:val="a0"/>
    <w:rsid w:val="008B234D"/>
    <w:pPr>
      <w:widowControl/>
      <w:ind w:firstLine="482"/>
      <w:jc w:val="left"/>
    </w:pPr>
    <w:rPr>
      <w:rFonts w:ascii="宋体" w:hAnsi="宋体" w:cs="宋体"/>
      <w:kern w:val="0"/>
      <w:szCs w:val="24"/>
    </w:rPr>
  </w:style>
  <w:style w:type="paragraph" w:customStyle="1" w:styleId="5141">
    <w:name w:val="表文字514"/>
    <w:basedOn w:val="a0"/>
    <w:rsid w:val="008B234D"/>
    <w:pPr>
      <w:widowControl/>
      <w:jc w:val="left"/>
      <w:textAlignment w:val="baseline"/>
    </w:pPr>
    <w:rPr>
      <w:rFonts w:ascii="宋体" w:hAnsi="宋体" w:cs="宋体"/>
      <w:kern w:val="0"/>
      <w:szCs w:val="20"/>
    </w:rPr>
  </w:style>
  <w:style w:type="paragraph" w:customStyle="1" w:styleId="211e">
    <w:name w:val="正文格式211"/>
    <w:basedOn w:val="a0"/>
    <w:rsid w:val="008B234D"/>
    <w:pPr>
      <w:widowControl/>
      <w:ind w:firstLine="482"/>
      <w:jc w:val="left"/>
    </w:pPr>
    <w:rPr>
      <w:rFonts w:ascii="宋体" w:hAnsi="宋体" w:cs="宋体"/>
      <w:kern w:val="0"/>
      <w:szCs w:val="24"/>
    </w:rPr>
  </w:style>
  <w:style w:type="paragraph" w:customStyle="1" w:styleId="1143">
    <w:name w:val="表题114"/>
    <w:basedOn w:val="afff5"/>
    <w:rsid w:val="008B234D"/>
    <w:pPr>
      <w:widowControl/>
      <w:ind w:firstLineChars="0" w:firstLine="0"/>
      <w:jc w:val="center"/>
    </w:pPr>
    <w:rPr>
      <w:rFonts w:ascii="黑体" w:cs="Arial"/>
    </w:rPr>
  </w:style>
  <w:style w:type="paragraph" w:customStyle="1" w:styleId="4117">
    <w:name w:val="正文格式411"/>
    <w:basedOn w:val="a0"/>
    <w:rsid w:val="008B234D"/>
    <w:pPr>
      <w:widowControl/>
      <w:ind w:firstLine="482"/>
      <w:jc w:val="left"/>
    </w:pPr>
    <w:rPr>
      <w:rFonts w:ascii="宋体" w:hAnsi="宋体" w:cs="宋体"/>
      <w:kern w:val="0"/>
      <w:szCs w:val="24"/>
    </w:rPr>
  </w:style>
  <w:style w:type="paragraph" w:customStyle="1" w:styleId="511113">
    <w:name w:val="表文字51111"/>
    <w:basedOn w:val="a0"/>
    <w:rsid w:val="008B234D"/>
    <w:pPr>
      <w:widowControl/>
      <w:jc w:val="left"/>
      <w:textAlignment w:val="baseline"/>
    </w:pPr>
    <w:rPr>
      <w:rFonts w:ascii="宋体" w:hAnsi="宋体" w:cs="宋体"/>
      <w:kern w:val="0"/>
      <w:szCs w:val="20"/>
    </w:rPr>
  </w:style>
  <w:style w:type="paragraph" w:customStyle="1" w:styleId="4118">
    <w:name w:val="图题411"/>
    <w:basedOn w:val="aff3"/>
    <w:next w:val="aff3"/>
    <w:rsid w:val="008B234D"/>
    <w:pPr>
      <w:ind w:firstLine="0"/>
      <w:jc w:val="center"/>
    </w:pPr>
    <w:rPr>
      <w:rFonts w:ascii="黑体" w:eastAsia="黑体" w:hAnsi="宋体" w:cs="宋体"/>
      <w:b/>
      <w:bCs/>
      <w:szCs w:val="24"/>
    </w:rPr>
  </w:style>
  <w:style w:type="paragraph" w:customStyle="1" w:styleId="12fa">
    <w:name w:val="图题12"/>
    <w:basedOn w:val="aff3"/>
    <w:next w:val="aff3"/>
    <w:rsid w:val="008B234D"/>
    <w:pPr>
      <w:ind w:firstLine="0"/>
      <w:jc w:val="center"/>
    </w:pPr>
    <w:rPr>
      <w:rFonts w:ascii="黑体" w:eastAsia="黑体" w:hAnsi="宋体" w:cs="宋体"/>
      <w:b/>
      <w:bCs/>
      <w:szCs w:val="24"/>
    </w:rPr>
  </w:style>
  <w:style w:type="paragraph" w:customStyle="1" w:styleId="23b">
    <w:name w:val="图题23"/>
    <w:basedOn w:val="aff3"/>
    <w:next w:val="aff3"/>
    <w:rsid w:val="008B234D"/>
    <w:pPr>
      <w:ind w:firstLine="0"/>
      <w:jc w:val="center"/>
    </w:pPr>
    <w:rPr>
      <w:rFonts w:ascii="黑体" w:eastAsia="黑体" w:hAnsi="宋体" w:cs="宋体"/>
      <w:b/>
      <w:bCs/>
      <w:szCs w:val="24"/>
    </w:rPr>
  </w:style>
  <w:style w:type="paragraph" w:customStyle="1" w:styleId="23-473">
    <w:name w:val="23-47表名3"/>
    <w:basedOn w:val="a0"/>
    <w:rsid w:val="008B234D"/>
    <w:pPr>
      <w:widowControl/>
      <w:spacing w:after="156" w:line="440" w:lineRule="exact"/>
      <w:jc w:val="center"/>
    </w:pPr>
    <w:rPr>
      <w:rFonts w:ascii="宋体" w:hAnsi="宋体" w:cs="宋体"/>
      <w:b/>
      <w:kern w:val="0"/>
      <w:szCs w:val="24"/>
    </w:rPr>
  </w:style>
  <w:style w:type="paragraph" w:customStyle="1" w:styleId="89">
    <w:name w:val="表格内字体8"/>
    <w:basedOn w:val="aff3"/>
    <w:next w:val="aff3"/>
    <w:rsid w:val="008B234D"/>
    <w:pPr>
      <w:spacing w:line="240" w:lineRule="auto"/>
      <w:ind w:firstLine="0"/>
      <w:jc w:val="center"/>
    </w:pPr>
    <w:rPr>
      <w:rFonts w:hAnsi="宋体"/>
      <w:sz w:val="21"/>
      <w:szCs w:val="24"/>
    </w:rPr>
  </w:style>
  <w:style w:type="paragraph" w:customStyle="1" w:styleId="51132">
    <w:name w:val="表文字5113"/>
    <w:basedOn w:val="a0"/>
    <w:rsid w:val="008B234D"/>
    <w:pPr>
      <w:widowControl/>
      <w:jc w:val="left"/>
      <w:textAlignment w:val="baseline"/>
    </w:pPr>
    <w:rPr>
      <w:rFonts w:ascii="宋体" w:hAnsi="宋体" w:cs="宋体"/>
      <w:kern w:val="0"/>
      <w:szCs w:val="20"/>
    </w:rPr>
  </w:style>
  <w:style w:type="paragraph" w:customStyle="1" w:styleId="112e">
    <w:name w:val="图题112"/>
    <w:basedOn w:val="aff3"/>
    <w:next w:val="aff3"/>
    <w:rsid w:val="008B234D"/>
    <w:pPr>
      <w:ind w:firstLine="0"/>
      <w:jc w:val="center"/>
    </w:pPr>
    <w:rPr>
      <w:rFonts w:ascii="黑体" w:eastAsia="黑体" w:hAnsi="宋体" w:cs="宋体"/>
      <w:b/>
      <w:bCs/>
      <w:szCs w:val="24"/>
    </w:rPr>
  </w:style>
  <w:style w:type="paragraph" w:customStyle="1" w:styleId="211f">
    <w:name w:val="图题211"/>
    <w:basedOn w:val="aff3"/>
    <w:next w:val="aff3"/>
    <w:rsid w:val="008B234D"/>
    <w:pPr>
      <w:ind w:firstLine="0"/>
      <w:jc w:val="center"/>
    </w:pPr>
    <w:rPr>
      <w:rFonts w:ascii="黑体" w:eastAsia="黑体" w:hAnsi="宋体" w:cs="宋体"/>
      <w:b/>
      <w:bCs/>
      <w:szCs w:val="24"/>
    </w:rPr>
  </w:style>
  <w:style w:type="paragraph" w:customStyle="1" w:styleId="561">
    <w:name w:val="表文字56"/>
    <w:basedOn w:val="a0"/>
    <w:rsid w:val="008B234D"/>
    <w:pPr>
      <w:widowControl/>
      <w:jc w:val="left"/>
      <w:textAlignment w:val="baseline"/>
    </w:pPr>
    <w:rPr>
      <w:rFonts w:ascii="宋体" w:hAnsi="宋体" w:cs="宋体"/>
      <w:kern w:val="0"/>
      <w:szCs w:val="20"/>
    </w:rPr>
  </w:style>
  <w:style w:type="paragraph" w:customStyle="1" w:styleId="32a">
    <w:name w:val="图题32"/>
    <w:basedOn w:val="aff3"/>
    <w:next w:val="aff3"/>
    <w:rsid w:val="008B234D"/>
    <w:pPr>
      <w:ind w:firstLine="0"/>
      <w:jc w:val="center"/>
    </w:pPr>
    <w:rPr>
      <w:rFonts w:ascii="黑体" w:eastAsia="黑体" w:hAnsi="宋体" w:cs="宋体"/>
      <w:b/>
      <w:bCs/>
      <w:szCs w:val="24"/>
    </w:rPr>
  </w:style>
  <w:style w:type="paragraph" w:customStyle="1" w:styleId="161">
    <w:name w:val="表题161"/>
    <w:basedOn w:val="afff5"/>
    <w:rsid w:val="008B234D"/>
    <w:pPr>
      <w:widowControl/>
      <w:ind w:firstLineChars="0" w:firstLine="0"/>
      <w:jc w:val="center"/>
    </w:pPr>
    <w:rPr>
      <w:rFonts w:ascii="黑体" w:cs="Arial"/>
      <w:b/>
    </w:rPr>
  </w:style>
  <w:style w:type="paragraph" w:customStyle="1" w:styleId="624">
    <w:name w:val="图题62"/>
    <w:basedOn w:val="aff3"/>
    <w:next w:val="aff3"/>
    <w:rsid w:val="008B234D"/>
    <w:pPr>
      <w:ind w:firstLine="0"/>
      <w:jc w:val="center"/>
    </w:pPr>
    <w:rPr>
      <w:rFonts w:ascii="黑体" w:eastAsia="黑体" w:hAnsi="宋体" w:cs="宋体"/>
      <w:b/>
      <w:bCs/>
      <w:kern w:val="0"/>
      <w:szCs w:val="24"/>
    </w:rPr>
  </w:style>
  <w:style w:type="paragraph" w:customStyle="1" w:styleId="21121">
    <w:name w:val="表格内字体2112"/>
    <w:basedOn w:val="aff3"/>
    <w:next w:val="aff3"/>
    <w:rsid w:val="008B234D"/>
    <w:pPr>
      <w:spacing w:line="240" w:lineRule="auto"/>
      <w:ind w:firstLine="0"/>
      <w:jc w:val="center"/>
    </w:pPr>
    <w:rPr>
      <w:rFonts w:hAnsi="宋体"/>
      <w:sz w:val="21"/>
      <w:szCs w:val="24"/>
    </w:rPr>
  </w:style>
  <w:style w:type="paragraph" w:customStyle="1" w:styleId="52d">
    <w:name w:val="图题52"/>
    <w:basedOn w:val="aff3"/>
    <w:next w:val="aff3"/>
    <w:rsid w:val="008B234D"/>
    <w:pPr>
      <w:ind w:firstLine="0"/>
      <w:jc w:val="center"/>
    </w:pPr>
    <w:rPr>
      <w:rFonts w:ascii="黑体" w:eastAsia="黑体" w:hAnsi="宋体" w:cs="宋体"/>
      <w:b/>
      <w:bCs/>
      <w:szCs w:val="24"/>
    </w:rPr>
  </w:style>
  <w:style w:type="paragraph" w:customStyle="1" w:styleId="112f">
    <w:name w:val="正文格式112"/>
    <w:basedOn w:val="a0"/>
    <w:rsid w:val="008B234D"/>
    <w:pPr>
      <w:widowControl/>
      <w:ind w:firstLine="482"/>
      <w:jc w:val="left"/>
    </w:pPr>
    <w:rPr>
      <w:rFonts w:ascii="宋体" w:hAnsi="宋体" w:cs="宋体"/>
      <w:kern w:val="0"/>
      <w:szCs w:val="24"/>
    </w:rPr>
  </w:style>
  <w:style w:type="paragraph" w:customStyle="1" w:styleId="11ff2">
    <w:name w:val="注释11"/>
    <w:basedOn w:val="aff3"/>
    <w:next w:val="afd"/>
    <w:rsid w:val="008B234D"/>
    <w:pPr>
      <w:spacing w:before="120" w:after="120" w:line="240" w:lineRule="auto"/>
      <w:ind w:firstLine="200"/>
    </w:pPr>
    <w:rPr>
      <w:rFonts w:hAnsi="Times New Roman" w:cs="宋体"/>
      <w:sz w:val="21"/>
      <w:szCs w:val="20"/>
    </w:rPr>
  </w:style>
  <w:style w:type="paragraph" w:customStyle="1" w:styleId="ParaChar111">
    <w:name w:val="默认段落字体 Para Char111"/>
    <w:basedOn w:val="a0"/>
    <w:next w:val="a0"/>
    <w:rsid w:val="008B234D"/>
    <w:pPr>
      <w:widowControl/>
      <w:spacing w:line="480" w:lineRule="exact"/>
      <w:jc w:val="left"/>
    </w:pPr>
    <w:rPr>
      <w:rFonts w:ascii="宋体" w:eastAsia="汉鼎简书宋" w:hAnsi="宋体" w:cs="宋体"/>
      <w:kern w:val="0"/>
      <w:szCs w:val="24"/>
    </w:rPr>
  </w:style>
  <w:style w:type="paragraph" w:customStyle="1" w:styleId="13f2">
    <w:name w:val="图表题13"/>
    <w:basedOn w:val="aff3"/>
    <w:next w:val="aff3"/>
    <w:rsid w:val="008B234D"/>
    <w:pPr>
      <w:ind w:firstLine="0"/>
      <w:jc w:val="center"/>
    </w:pPr>
    <w:rPr>
      <w:rFonts w:ascii="黑体" w:eastAsia="黑体" w:hAnsi="宋体" w:cs="宋体"/>
      <w:b/>
      <w:bCs/>
      <w:szCs w:val="24"/>
    </w:rPr>
  </w:style>
  <w:style w:type="paragraph" w:customStyle="1" w:styleId="51310">
    <w:name w:val="表文字5131"/>
    <w:basedOn w:val="a0"/>
    <w:rsid w:val="008B234D"/>
    <w:pPr>
      <w:widowControl/>
      <w:jc w:val="left"/>
      <w:textAlignment w:val="baseline"/>
    </w:pPr>
    <w:rPr>
      <w:rFonts w:ascii="宋体" w:hAnsi="宋体" w:cs="宋体"/>
      <w:kern w:val="0"/>
      <w:szCs w:val="20"/>
    </w:rPr>
  </w:style>
  <w:style w:type="paragraph" w:customStyle="1" w:styleId="Char5120">
    <w:name w:val="Char512"/>
    <w:basedOn w:val="a0"/>
    <w:rsid w:val="008B234D"/>
    <w:pPr>
      <w:widowControl/>
      <w:ind w:left="-45"/>
      <w:jc w:val="left"/>
    </w:pPr>
    <w:rPr>
      <w:rFonts w:ascii="宋体" w:hAnsi="宋体" w:cs="宋体"/>
      <w:kern w:val="0"/>
      <w:szCs w:val="24"/>
    </w:rPr>
  </w:style>
  <w:style w:type="paragraph" w:customStyle="1" w:styleId="922">
    <w:name w:val="正文格式92"/>
    <w:basedOn w:val="a0"/>
    <w:rsid w:val="008B234D"/>
    <w:pPr>
      <w:widowControl/>
      <w:ind w:firstLine="482"/>
      <w:jc w:val="left"/>
    </w:pPr>
    <w:rPr>
      <w:rFonts w:ascii="宋体" w:hAnsi="宋体" w:cs="宋体"/>
      <w:kern w:val="0"/>
      <w:szCs w:val="24"/>
    </w:rPr>
  </w:style>
  <w:style w:type="paragraph" w:customStyle="1" w:styleId="31f0">
    <w:name w:val="表格内字体31"/>
    <w:basedOn w:val="aff3"/>
    <w:next w:val="aff3"/>
    <w:rsid w:val="008B234D"/>
    <w:pPr>
      <w:spacing w:line="240" w:lineRule="auto"/>
      <w:ind w:firstLine="0"/>
      <w:jc w:val="center"/>
    </w:pPr>
    <w:rPr>
      <w:rFonts w:hAnsi="宋体"/>
      <w:sz w:val="21"/>
      <w:szCs w:val="24"/>
    </w:rPr>
  </w:style>
  <w:style w:type="paragraph" w:customStyle="1" w:styleId="6112">
    <w:name w:val="表格内字体611"/>
    <w:basedOn w:val="aff3"/>
    <w:next w:val="aff3"/>
    <w:rsid w:val="008B234D"/>
    <w:pPr>
      <w:spacing w:line="240" w:lineRule="auto"/>
      <w:ind w:firstLine="0"/>
      <w:jc w:val="center"/>
    </w:pPr>
    <w:rPr>
      <w:rFonts w:hAnsi="宋体"/>
      <w:sz w:val="21"/>
      <w:szCs w:val="24"/>
    </w:rPr>
  </w:style>
  <w:style w:type="paragraph" w:customStyle="1" w:styleId="4123">
    <w:name w:val="正文格式412"/>
    <w:basedOn w:val="a0"/>
    <w:rsid w:val="008B234D"/>
    <w:pPr>
      <w:widowControl/>
      <w:ind w:firstLine="482"/>
      <w:jc w:val="left"/>
    </w:pPr>
    <w:rPr>
      <w:rFonts w:ascii="宋体" w:hAnsi="宋体" w:cs="宋体"/>
      <w:kern w:val="0"/>
      <w:szCs w:val="24"/>
    </w:rPr>
  </w:style>
  <w:style w:type="paragraph" w:customStyle="1" w:styleId="443">
    <w:name w:val="表格内字体44"/>
    <w:basedOn w:val="aff3"/>
    <w:next w:val="aff3"/>
    <w:rsid w:val="008B234D"/>
    <w:pPr>
      <w:spacing w:line="240" w:lineRule="auto"/>
      <w:ind w:firstLine="0"/>
      <w:jc w:val="center"/>
    </w:pPr>
    <w:rPr>
      <w:rFonts w:hAnsi="宋体"/>
      <w:sz w:val="21"/>
      <w:szCs w:val="24"/>
    </w:rPr>
  </w:style>
  <w:style w:type="paragraph" w:customStyle="1" w:styleId="722">
    <w:name w:val="表格内字体72"/>
    <w:basedOn w:val="aff3"/>
    <w:next w:val="aff3"/>
    <w:rsid w:val="008B234D"/>
    <w:pPr>
      <w:spacing w:line="240" w:lineRule="auto"/>
      <w:ind w:firstLine="0"/>
      <w:jc w:val="center"/>
    </w:pPr>
    <w:rPr>
      <w:rFonts w:hAnsi="宋体"/>
      <w:sz w:val="21"/>
      <w:szCs w:val="24"/>
    </w:rPr>
  </w:style>
  <w:style w:type="paragraph" w:customStyle="1" w:styleId="22f0">
    <w:name w:val="图题22"/>
    <w:basedOn w:val="aff3"/>
    <w:next w:val="aff3"/>
    <w:rsid w:val="008B234D"/>
    <w:pPr>
      <w:ind w:firstLine="0"/>
      <w:jc w:val="center"/>
    </w:pPr>
    <w:rPr>
      <w:rFonts w:ascii="黑体" w:eastAsia="黑体" w:hAnsi="宋体" w:cs="宋体"/>
      <w:b/>
      <w:bCs/>
      <w:szCs w:val="24"/>
    </w:rPr>
  </w:style>
  <w:style w:type="paragraph" w:customStyle="1" w:styleId="51123">
    <w:name w:val="表文字5112"/>
    <w:basedOn w:val="a0"/>
    <w:rsid w:val="008B234D"/>
    <w:pPr>
      <w:widowControl/>
      <w:jc w:val="left"/>
      <w:textAlignment w:val="baseline"/>
    </w:pPr>
    <w:rPr>
      <w:rFonts w:ascii="宋体" w:hAnsi="宋体" w:cs="宋体"/>
      <w:kern w:val="0"/>
      <w:szCs w:val="20"/>
    </w:rPr>
  </w:style>
  <w:style w:type="paragraph" w:customStyle="1" w:styleId="Char516">
    <w:name w:val="Char51"/>
    <w:basedOn w:val="a0"/>
    <w:rsid w:val="008B234D"/>
    <w:pPr>
      <w:widowControl/>
      <w:ind w:left="-45"/>
      <w:jc w:val="left"/>
    </w:pPr>
    <w:rPr>
      <w:rFonts w:ascii="宋体" w:hAnsi="宋体" w:cs="宋体"/>
      <w:kern w:val="0"/>
      <w:szCs w:val="24"/>
    </w:rPr>
  </w:style>
  <w:style w:type="paragraph" w:customStyle="1" w:styleId="8a">
    <w:name w:val="正文格式8"/>
    <w:basedOn w:val="a0"/>
    <w:rsid w:val="008B234D"/>
    <w:pPr>
      <w:widowControl/>
      <w:ind w:firstLine="482"/>
      <w:jc w:val="left"/>
    </w:pPr>
    <w:rPr>
      <w:rFonts w:ascii="宋体" w:hAnsi="宋体" w:cs="宋体"/>
      <w:kern w:val="0"/>
      <w:szCs w:val="24"/>
    </w:rPr>
  </w:style>
  <w:style w:type="paragraph" w:customStyle="1" w:styleId="98">
    <w:name w:val="图题9"/>
    <w:basedOn w:val="aff3"/>
    <w:next w:val="aff3"/>
    <w:rsid w:val="008B234D"/>
    <w:pPr>
      <w:ind w:firstLine="0"/>
      <w:jc w:val="center"/>
    </w:pPr>
    <w:rPr>
      <w:rFonts w:ascii="黑体" w:eastAsia="黑体" w:hAnsi="宋体" w:cs="宋体"/>
      <w:b/>
      <w:bCs/>
      <w:szCs w:val="24"/>
    </w:rPr>
  </w:style>
  <w:style w:type="paragraph" w:customStyle="1" w:styleId="ParaChar21">
    <w:name w:val="默认段落字体 Para Char21"/>
    <w:basedOn w:val="a0"/>
    <w:next w:val="a0"/>
    <w:rsid w:val="008B234D"/>
    <w:pPr>
      <w:widowControl/>
      <w:spacing w:line="480" w:lineRule="exact"/>
      <w:jc w:val="left"/>
    </w:pPr>
    <w:rPr>
      <w:rFonts w:ascii="宋体" w:eastAsia="汉鼎简书宋" w:hAnsi="宋体" w:cs="宋体"/>
      <w:kern w:val="0"/>
      <w:szCs w:val="24"/>
    </w:rPr>
  </w:style>
  <w:style w:type="paragraph" w:customStyle="1" w:styleId="22f1">
    <w:name w:val="正文22"/>
    <w:rsid w:val="008B234D"/>
    <w:pPr>
      <w:adjustRightInd w:val="0"/>
      <w:snapToGrid w:val="0"/>
      <w:spacing w:line="480" w:lineRule="atLeast"/>
      <w:jc w:val="center"/>
    </w:pPr>
    <w:rPr>
      <w:rFonts w:ascii="宋体" w:eastAsia="宋体" w:hAnsi="Times New Roman" w:cs="Times New Roman"/>
      <w:snapToGrid w:val="0"/>
      <w:spacing w:val="6"/>
      <w:kern w:val="0"/>
      <w:szCs w:val="20"/>
    </w:rPr>
  </w:style>
  <w:style w:type="paragraph" w:customStyle="1" w:styleId="12111">
    <w:name w:val="表题1211"/>
    <w:basedOn w:val="afff5"/>
    <w:rsid w:val="008B234D"/>
    <w:pPr>
      <w:widowControl/>
      <w:ind w:firstLineChars="0" w:firstLine="0"/>
      <w:jc w:val="center"/>
    </w:pPr>
    <w:rPr>
      <w:rFonts w:ascii="黑体" w:cs="Arial"/>
    </w:rPr>
  </w:style>
  <w:style w:type="paragraph" w:customStyle="1" w:styleId="106">
    <w:name w:val="正文格式10"/>
    <w:basedOn w:val="a0"/>
    <w:rsid w:val="008B234D"/>
    <w:pPr>
      <w:widowControl/>
      <w:ind w:firstLine="482"/>
      <w:jc w:val="left"/>
    </w:pPr>
    <w:rPr>
      <w:rFonts w:ascii="宋体" w:hAnsi="宋体" w:cs="宋体"/>
      <w:kern w:val="0"/>
      <w:szCs w:val="24"/>
    </w:rPr>
  </w:style>
  <w:style w:type="paragraph" w:customStyle="1" w:styleId="32b">
    <w:name w:val="表格内字体32"/>
    <w:basedOn w:val="aff3"/>
    <w:next w:val="aff3"/>
    <w:rsid w:val="008B234D"/>
    <w:pPr>
      <w:spacing w:line="240" w:lineRule="auto"/>
      <w:ind w:firstLine="0"/>
      <w:jc w:val="center"/>
    </w:pPr>
    <w:rPr>
      <w:rFonts w:hAnsi="宋体"/>
      <w:sz w:val="21"/>
      <w:szCs w:val="24"/>
    </w:rPr>
  </w:style>
  <w:style w:type="paragraph" w:customStyle="1" w:styleId="22f2">
    <w:name w:val="表格内字体22"/>
    <w:basedOn w:val="aff3"/>
    <w:next w:val="aff3"/>
    <w:rsid w:val="008B234D"/>
    <w:pPr>
      <w:spacing w:line="240" w:lineRule="auto"/>
      <w:ind w:firstLine="0"/>
      <w:jc w:val="center"/>
    </w:pPr>
    <w:rPr>
      <w:rFonts w:hAnsi="宋体"/>
      <w:sz w:val="21"/>
      <w:szCs w:val="24"/>
    </w:rPr>
  </w:style>
  <w:style w:type="paragraph" w:customStyle="1" w:styleId="41f1">
    <w:name w:val="图题41"/>
    <w:basedOn w:val="aff3"/>
    <w:next w:val="aff3"/>
    <w:rsid w:val="008B234D"/>
    <w:pPr>
      <w:ind w:firstLine="0"/>
      <w:jc w:val="center"/>
    </w:pPr>
    <w:rPr>
      <w:rFonts w:ascii="黑体" w:eastAsia="黑体" w:hAnsi="宋体" w:cs="宋体"/>
      <w:b/>
      <w:bCs/>
      <w:szCs w:val="24"/>
    </w:rPr>
  </w:style>
  <w:style w:type="paragraph" w:customStyle="1" w:styleId="615">
    <w:name w:val="图题61"/>
    <w:basedOn w:val="aff3"/>
    <w:next w:val="aff3"/>
    <w:rsid w:val="008B234D"/>
    <w:pPr>
      <w:ind w:firstLine="0"/>
      <w:jc w:val="center"/>
    </w:pPr>
    <w:rPr>
      <w:rFonts w:ascii="黑体" w:eastAsia="黑体" w:hAnsi="宋体" w:cs="宋体"/>
      <w:b/>
      <w:bCs/>
      <w:kern w:val="0"/>
      <w:szCs w:val="24"/>
    </w:rPr>
  </w:style>
  <w:style w:type="paragraph" w:customStyle="1" w:styleId="4131">
    <w:name w:val="标题413"/>
    <w:basedOn w:val="4"/>
    <w:next w:val="a0"/>
    <w:rsid w:val="008B234D"/>
    <w:pPr>
      <w:numPr>
        <w:ilvl w:val="0"/>
        <w:numId w:val="0"/>
      </w:numPr>
      <w:spacing w:before="160" w:after="170" w:line="360" w:lineRule="auto"/>
    </w:pPr>
    <w:rPr>
      <w:rFonts w:ascii="黑体" w:eastAsia="黑体" w:hAnsi="Arial" w:cs="Times New Roman"/>
      <w:sz w:val="24"/>
    </w:rPr>
  </w:style>
  <w:style w:type="paragraph" w:customStyle="1" w:styleId="212a">
    <w:name w:val="图题212"/>
    <w:basedOn w:val="aff3"/>
    <w:next w:val="aff3"/>
    <w:rsid w:val="008B234D"/>
    <w:pPr>
      <w:ind w:firstLine="0"/>
      <w:jc w:val="center"/>
    </w:pPr>
    <w:rPr>
      <w:rFonts w:ascii="黑体" w:eastAsia="黑体" w:hAnsi="宋体" w:cs="宋体"/>
      <w:b/>
      <w:bCs/>
      <w:szCs w:val="24"/>
    </w:rPr>
  </w:style>
  <w:style w:type="paragraph" w:customStyle="1" w:styleId="1010">
    <w:name w:val="正文格式101"/>
    <w:basedOn w:val="a0"/>
    <w:rsid w:val="008B234D"/>
    <w:pPr>
      <w:widowControl/>
      <w:ind w:firstLine="482"/>
      <w:jc w:val="left"/>
    </w:pPr>
    <w:rPr>
      <w:rFonts w:ascii="宋体" w:hAnsi="宋体" w:cs="宋体"/>
      <w:kern w:val="0"/>
      <w:szCs w:val="24"/>
    </w:rPr>
  </w:style>
  <w:style w:type="paragraph" w:customStyle="1" w:styleId="ParaChar43">
    <w:name w:val="默认段落字体 Para Char43"/>
    <w:basedOn w:val="a0"/>
    <w:next w:val="a0"/>
    <w:rsid w:val="008B234D"/>
    <w:pPr>
      <w:widowControl/>
      <w:spacing w:line="480" w:lineRule="exact"/>
      <w:jc w:val="left"/>
    </w:pPr>
    <w:rPr>
      <w:rFonts w:ascii="宋体" w:eastAsia="汉鼎简书宋" w:hAnsi="宋体" w:cs="宋体"/>
      <w:kern w:val="0"/>
      <w:szCs w:val="24"/>
    </w:rPr>
  </w:style>
  <w:style w:type="paragraph" w:customStyle="1" w:styleId="8110">
    <w:name w:val="正文格式811"/>
    <w:basedOn w:val="a0"/>
    <w:rsid w:val="008B234D"/>
    <w:pPr>
      <w:widowControl/>
      <w:ind w:firstLine="482"/>
      <w:jc w:val="left"/>
    </w:pPr>
    <w:rPr>
      <w:rFonts w:ascii="宋体" w:hAnsi="宋体" w:cs="宋体"/>
      <w:kern w:val="0"/>
      <w:szCs w:val="24"/>
    </w:rPr>
  </w:style>
  <w:style w:type="paragraph" w:customStyle="1" w:styleId="23-472">
    <w:name w:val="23-47表名2"/>
    <w:basedOn w:val="a0"/>
    <w:rsid w:val="008B234D"/>
    <w:pPr>
      <w:widowControl/>
      <w:spacing w:after="156" w:line="440" w:lineRule="exact"/>
      <w:jc w:val="center"/>
    </w:pPr>
    <w:rPr>
      <w:rFonts w:ascii="宋体" w:hAnsi="宋体" w:cs="宋体"/>
      <w:b/>
      <w:kern w:val="0"/>
      <w:szCs w:val="24"/>
    </w:rPr>
  </w:style>
  <w:style w:type="paragraph" w:customStyle="1" w:styleId="149">
    <w:name w:val="正文格式14"/>
    <w:basedOn w:val="a0"/>
    <w:rsid w:val="008B234D"/>
    <w:pPr>
      <w:widowControl/>
      <w:ind w:firstLine="482"/>
      <w:jc w:val="left"/>
    </w:pPr>
    <w:rPr>
      <w:rFonts w:ascii="宋体" w:hAnsi="宋体" w:cs="宋体"/>
      <w:kern w:val="0"/>
      <w:szCs w:val="24"/>
    </w:rPr>
  </w:style>
  <w:style w:type="paragraph" w:customStyle="1" w:styleId="5421">
    <w:name w:val="表文字542"/>
    <w:basedOn w:val="a0"/>
    <w:rsid w:val="008B234D"/>
    <w:pPr>
      <w:widowControl/>
      <w:jc w:val="left"/>
      <w:textAlignment w:val="baseline"/>
    </w:pPr>
    <w:rPr>
      <w:rFonts w:ascii="宋体" w:hAnsi="宋体" w:cs="宋体"/>
      <w:kern w:val="0"/>
      <w:szCs w:val="20"/>
    </w:rPr>
  </w:style>
  <w:style w:type="paragraph" w:customStyle="1" w:styleId="511121">
    <w:name w:val="表文字51112"/>
    <w:basedOn w:val="a0"/>
    <w:rsid w:val="008B234D"/>
    <w:pPr>
      <w:widowControl/>
      <w:jc w:val="left"/>
      <w:textAlignment w:val="baseline"/>
    </w:pPr>
    <w:rPr>
      <w:rFonts w:ascii="宋体" w:hAnsi="宋体" w:cs="宋体"/>
      <w:kern w:val="0"/>
      <w:szCs w:val="20"/>
    </w:rPr>
  </w:style>
  <w:style w:type="paragraph" w:customStyle="1" w:styleId="3fff6">
    <w:name w:val="图表题3"/>
    <w:basedOn w:val="aff3"/>
    <w:next w:val="aff3"/>
    <w:rsid w:val="008B234D"/>
    <w:pPr>
      <w:ind w:firstLine="0"/>
      <w:jc w:val="center"/>
    </w:pPr>
    <w:rPr>
      <w:rFonts w:ascii="黑体" w:eastAsia="黑体" w:hAnsi="宋体" w:cs="宋体"/>
      <w:b/>
      <w:bCs/>
      <w:szCs w:val="24"/>
    </w:rPr>
  </w:style>
  <w:style w:type="paragraph" w:customStyle="1" w:styleId="212b">
    <w:name w:val="样式 样式 宋体 + 首行缩进:  2 字符12"/>
    <w:basedOn w:val="a0"/>
    <w:rsid w:val="008B234D"/>
    <w:pPr>
      <w:widowControl/>
      <w:ind w:firstLine="480"/>
      <w:jc w:val="left"/>
    </w:pPr>
    <w:rPr>
      <w:rFonts w:ascii="宋体" w:hAnsi="宋体" w:cs="宋体"/>
      <w:kern w:val="0"/>
      <w:szCs w:val="24"/>
    </w:rPr>
  </w:style>
  <w:style w:type="paragraph" w:customStyle="1" w:styleId="2215">
    <w:name w:val="正文格式221"/>
    <w:basedOn w:val="a0"/>
    <w:rsid w:val="008B234D"/>
    <w:pPr>
      <w:widowControl/>
      <w:ind w:firstLine="482"/>
      <w:jc w:val="left"/>
    </w:pPr>
    <w:rPr>
      <w:rFonts w:ascii="宋体" w:hAnsi="宋体" w:cs="宋体"/>
      <w:kern w:val="0"/>
      <w:szCs w:val="24"/>
    </w:rPr>
  </w:style>
  <w:style w:type="paragraph" w:customStyle="1" w:styleId="11123">
    <w:name w:val="表题1112"/>
    <w:basedOn w:val="afff5"/>
    <w:rsid w:val="008B234D"/>
    <w:pPr>
      <w:widowControl/>
      <w:ind w:firstLineChars="0" w:firstLine="0"/>
      <w:jc w:val="center"/>
    </w:pPr>
    <w:rPr>
      <w:rFonts w:ascii="黑体" w:cs="Arial"/>
    </w:rPr>
  </w:style>
  <w:style w:type="paragraph" w:customStyle="1" w:styleId="111120">
    <w:name w:val="表题11112"/>
    <w:basedOn w:val="afff5"/>
    <w:rsid w:val="008B234D"/>
    <w:pPr>
      <w:widowControl/>
      <w:ind w:firstLineChars="0" w:firstLine="0"/>
      <w:jc w:val="center"/>
    </w:pPr>
    <w:rPr>
      <w:rFonts w:ascii="黑体" w:cs="Arial"/>
    </w:rPr>
  </w:style>
  <w:style w:type="paragraph" w:customStyle="1" w:styleId="2fffff8">
    <w:name w:val="样式 表格内字体 +2"/>
    <w:basedOn w:val="affffa"/>
    <w:rsid w:val="008B234D"/>
    <w:pPr>
      <w:spacing w:line="280" w:lineRule="exact"/>
      <w:ind w:firstLine="36"/>
      <w:jc w:val="both"/>
    </w:pPr>
    <w:rPr>
      <w:rFonts w:hAnsi="宋体"/>
      <w:sz w:val="21"/>
      <w:szCs w:val="24"/>
    </w:rPr>
  </w:style>
  <w:style w:type="paragraph" w:customStyle="1" w:styleId="11116">
    <w:name w:val="正文格式1111"/>
    <w:basedOn w:val="a0"/>
    <w:rsid w:val="008B234D"/>
    <w:pPr>
      <w:widowControl/>
      <w:ind w:firstLine="482"/>
      <w:jc w:val="left"/>
    </w:pPr>
    <w:rPr>
      <w:rFonts w:ascii="宋体" w:hAnsi="宋体" w:cs="宋体"/>
      <w:kern w:val="0"/>
      <w:szCs w:val="24"/>
    </w:rPr>
  </w:style>
  <w:style w:type="paragraph" w:customStyle="1" w:styleId="245">
    <w:name w:val="图题24"/>
    <w:basedOn w:val="aff3"/>
    <w:next w:val="aff3"/>
    <w:rsid w:val="008B234D"/>
    <w:pPr>
      <w:ind w:firstLine="0"/>
      <w:jc w:val="center"/>
    </w:pPr>
    <w:rPr>
      <w:rFonts w:ascii="黑体" w:eastAsia="黑体" w:hAnsi="宋体" w:cs="宋体"/>
      <w:b/>
      <w:bCs/>
      <w:szCs w:val="24"/>
    </w:rPr>
  </w:style>
  <w:style w:type="paragraph" w:customStyle="1" w:styleId="32c">
    <w:name w:val="附件32"/>
    <w:basedOn w:val="10"/>
    <w:next w:val="aff3"/>
    <w:rsid w:val="008B234D"/>
    <w:pPr>
      <w:numPr>
        <w:numId w:val="0"/>
      </w:numPr>
      <w:spacing w:after="120"/>
      <w:jc w:val="left"/>
    </w:pPr>
    <w:rPr>
      <w:rFonts w:ascii="黑体" w:eastAsia="黑体"/>
      <w:b w:val="0"/>
      <w:sz w:val="32"/>
      <w:szCs w:val="32"/>
      <w:lang w:val="x-none" w:eastAsia="x-none"/>
    </w:rPr>
  </w:style>
  <w:style w:type="paragraph" w:customStyle="1" w:styleId="21115">
    <w:name w:val="正文格式2111"/>
    <w:basedOn w:val="a0"/>
    <w:rsid w:val="008B234D"/>
    <w:pPr>
      <w:widowControl/>
      <w:ind w:firstLine="482"/>
      <w:jc w:val="left"/>
    </w:pPr>
    <w:rPr>
      <w:rFonts w:ascii="宋体" w:hAnsi="宋体" w:cs="宋体"/>
      <w:kern w:val="0"/>
      <w:szCs w:val="24"/>
    </w:rPr>
  </w:style>
  <w:style w:type="paragraph" w:customStyle="1" w:styleId="713">
    <w:name w:val="正文格式71"/>
    <w:basedOn w:val="a0"/>
    <w:rsid w:val="008B234D"/>
    <w:pPr>
      <w:widowControl/>
      <w:ind w:firstLine="482"/>
      <w:jc w:val="left"/>
    </w:pPr>
    <w:rPr>
      <w:rFonts w:ascii="宋体" w:hAnsi="宋体" w:cs="宋体"/>
      <w:kern w:val="0"/>
      <w:szCs w:val="24"/>
    </w:rPr>
  </w:style>
  <w:style w:type="paragraph" w:customStyle="1" w:styleId="ParaChar411">
    <w:name w:val="默认段落字体 Para Char411"/>
    <w:basedOn w:val="a0"/>
    <w:next w:val="a0"/>
    <w:rsid w:val="008B234D"/>
    <w:pPr>
      <w:widowControl/>
      <w:spacing w:line="480" w:lineRule="exact"/>
      <w:jc w:val="left"/>
    </w:pPr>
    <w:rPr>
      <w:rFonts w:ascii="宋体" w:eastAsia="汉鼎简书宋" w:hAnsi="宋体" w:cs="宋体"/>
      <w:kern w:val="0"/>
      <w:szCs w:val="24"/>
    </w:rPr>
  </w:style>
  <w:style w:type="paragraph" w:customStyle="1" w:styleId="33a">
    <w:name w:val="表格内字体33"/>
    <w:basedOn w:val="aff3"/>
    <w:next w:val="aff3"/>
    <w:rsid w:val="008B234D"/>
    <w:pPr>
      <w:spacing w:line="240" w:lineRule="auto"/>
      <w:ind w:firstLine="0"/>
      <w:jc w:val="center"/>
    </w:pPr>
    <w:rPr>
      <w:rFonts w:hAnsi="宋体"/>
      <w:sz w:val="21"/>
      <w:szCs w:val="24"/>
    </w:rPr>
  </w:style>
  <w:style w:type="paragraph" w:customStyle="1" w:styleId="1020">
    <w:name w:val="正文格式102"/>
    <w:basedOn w:val="a0"/>
    <w:rsid w:val="008B234D"/>
    <w:pPr>
      <w:widowControl/>
      <w:ind w:firstLine="482"/>
      <w:jc w:val="left"/>
    </w:pPr>
    <w:rPr>
      <w:rFonts w:ascii="宋体" w:hAnsi="宋体" w:cs="宋体"/>
      <w:kern w:val="0"/>
      <w:szCs w:val="24"/>
    </w:rPr>
  </w:style>
  <w:style w:type="paragraph" w:customStyle="1" w:styleId="246">
    <w:name w:val="正文24"/>
    <w:rsid w:val="008B234D"/>
    <w:pPr>
      <w:adjustRightInd w:val="0"/>
      <w:snapToGrid w:val="0"/>
      <w:spacing w:line="480" w:lineRule="atLeast"/>
      <w:jc w:val="center"/>
    </w:pPr>
    <w:rPr>
      <w:rFonts w:ascii="宋体" w:eastAsia="宋体" w:hAnsi="Times New Roman" w:cs="Times New Roman"/>
      <w:snapToGrid w:val="0"/>
      <w:spacing w:val="6"/>
      <w:kern w:val="0"/>
      <w:szCs w:val="20"/>
    </w:rPr>
  </w:style>
  <w:style w:type="paragraph" w:customStyle="1" w:styleId="12130">
    <w:name w:val="表题1213"/>
    <w:basedOn w:val="afff5"/>
    <w:rsid w:val="008B234D"/>
    <w:pPr>
      <w:widowControl/>
      <w:ind w:firstLineChars="0" w:firstLine="0"/>
      <w:jc w:val="center"/>
    </w:pPr>
    <w:rPr>
      <w:rFonts w:ascii="黑体" w:cs="Arial"/>
    </w:rPr>
  </w:style>
  <w:style w:type="paragraph" w:customStyle="1" w:styleId="5214">
    <w:name w:val="表文字521"/>
    <w:basedOn w:val="a0"/>
    <w:rsid w:val="008B234D"/>
    <w:pPr>
      <w:widowControl/>
      <w:jc w:val="left"/>
      <w:textAlignment w:val="baseline"/>
    </w:pPr>
    <w:rPr>
      <w:rFonts w:ascii="宋体" w:hAnsi="宋体" w:cs="宋体"/>
      <w:kern w:val="0"/>
      <w:szCs w:val="20"/>
    </w:rPr>
  </w:style>
  <w:style w:type="paragraph" w:customStyle="1" w:styleId="913">
    <w:name w:val="正文格式91"/>
    <w:basedOn w:val="a0"/>
    <w:rsid w:val="008B234D"/>
    <w:pPr>
      <w:widowControl/>
      <w:ind w:firstLine="482"/>
      <w:jc w:val="left"/>
    </w:pPr>
    <w:rPr>
      <w:rFonts w:ascii="宋体" w:hAnsi="宋体" w:cs="宋体"/>
      <w:kern w:val="0"/>
      <w:szCs w:val="24"/>
    </w:rPr>
  </w:style>
  <w:style w:type="paragraph" w:customStyle="1" w:styleId="1217">
    <w:name w:val="表格内字体121"/>
    <w:basedOn w:val="aff3"/>
    <w:next w:val="aff3"/>
    <w:rsid w:val="008B234D"/>
    <w:pPr>
      <w:spacing w:line="240" w:lineRule="auto"/>
      <w:ind w:firstLine="0"/>
      <w:jc w:val="center"/>
    </w:pPr>
    <w:rPr>
      <w:rFonts w:hAnsi="宋体"/>
      <w:sz w:val="21"/>
      <w:szCs w:val="24"/>
    </w:rPr>
  </w:style>
  <w:style w:type="paragraph" w:customStyle="1" w:styleId="43a">
    <w:name w:val="表格内字体43"/>
    <w:basedOn w:val="aff3"/>
    <w:next w:val="aff3"/>
    <w:rsid w:val="008B234D"/>
    <w:pPr>
      <w:spacing w:line="240" w:lineRule="auto"/>
      <w:ind w:firstLine="0"/>
      <w:jc w:val="center"/>
    </w:pPr>
    <w:rPr>
      <w:rFonts w:hAnsi="宋体"/>
      <w:sz w:val="21"/>
      <w:szCs w:val="24"/>
    </w:rPr>
  </w:style>
  <w:style w:type="paragraph" w:customStyle="1" w:styleId="53a">
    <w:name w:val="图题53"/>
    <w:basedOn w:val="aff3"/>
    <w:next w:val="aff3"/>
    <w:rsid w:val="008B234D"/>
    <w:pPr>
      <w:ind w:firstLine="0"/>
      <w:jc w:val="center"/>
    </w:pPr>
    <w:rPr>
      <w:rFonts w:ascii="黑体" w:eastAsia="黑体" w:hAnsi="宋体" w:cs="宋体"/>
      <w:b/>
      <w:bCs/>
      <w:szCs w:val="24"/>
    </w:rPr>
  </w:style>
  <w:style w:type="paragraph" w:customStyle="1" w:styleId="ParaChar13">
    <w:name w:val="默认段落字体 Para Char13"/>
    <w:basedOn w:val="a0"/>
    <w:next w:val="a0"/>
    <w:rsid w:val="008B234D"/>
    <w:pPr>
      <w:widowControl/>
      <w:spacing w:line="480" w:lineRule="exact"/>
      <w:jc w:val="left"/>
    </w:pPr>
    <w:rPr>
      <w:rFonts w:ascii="宋体" w:eastAsia="汉鼎简书宋" w:hAnsi="宋体" w:cs="宋体"/>
      <w:kern w:val="0"/>
      <w:szCs w:val="24"/>
    </w:rPr>
  </w:style>
  <w:style w:type="paragraph" w:customStyle="1" w:styleId="723">
    <w:name w:val="图题72"/>
    <w:basedOn w:val="aff3"/>
    <w:next w:val="aff3"/>
    <w:rsid w:val="008B234D"/>
    <w:pPr>
      <w:ind w:firstLine="0"/>
      <w:jc w:val="center"/>
    </w:pPr>
    <w:rPr>
      <w:rFonts w:ascii="黑体" w:eastAsia="黑体" w:hAnsi="宋体" w:cs="宋体"/>
      <w:b/>
      <w:bCs/>
      <w:szCs w:val="24"/>
    </w:rPr>
  </w:style>
  <w:style w:type="paragraph" w:customStyle="1" w:styleId="22f3">
    <w:name w:val="样式 正文缩进 + 宋体 黑色 首行缩进:  2 字符2"/>
    <w:basedOn w:val="1f3"/>
    <w:rsid w:val="008B234D"/>
    <w:pPr>
      <w:ind w:firstLine="480"/>
    </w:pPr>
    <w:rPr>
      <w:rFonts w:cs="宋体"/>
      <w:color w:val="FF00FF"/>
    </w:rPr>
  </w:style>
  <w:style w:type="paragraph" w:customStyle="1" w:styleId="633">
    <w:name w:val="表格内字体63"/>
    <w:basedOn w:val="aff3"/>
    <w:next w:val="aff3"/>
    <w:rsid w:val="008B234D"/>
    <w:pPr>
      <w:spacing w:line="240" w:lineRule="auto"/>
      <w:ind w:firstLine="0"/>
      <w:jc w:val="center"/>
    </w:pPr>
    <w:rPr>
      <w:rFonts w:hAnsi="宋体"/>
      <w:sz w:val="21"/>
      <w:szCs w:val="24"/>
    </w:rPr>
  </w:style>
  <w:style w:type="paragraph" w:customStyle="1" w:styleId="211f0">
    <w:name w:val="表格内字体211"/>
    <w:basedOn w:val="aff3"/>
    <w:next w:val="aff3"/>
    <w:rsid w:val="008B234D"/>
    <w:pPr>
      <w:spacing w:line="240" w:lineRule="auto"/>
      <w:ind w:firstLine="0"/>
      <w:jc w:val="center"/>
    </w:pPr>
    <w:rPr>
      <w:rFonts w:hAnsi="宋体"/>
      <w:sz w:val="21"/>
      <w:szCs w:val="24"/>
    </w:rPr>
  </w:style>
  <w:style w:type="paragraph" w:customStyle="1" w:styleId="6113">
    <w:name w:val="图题611"/>
    <w:basedOn w:val="aff3"/>
    <w:next w:val="aff3"/>
    <w:rsid w:val="008B234D"/>
    <w:pPr>
      <w:ind w:firstLine="0"/>
      <w:jc w:val="center"/>
    </w:pPr>
    <w:rPr>
      <w:rFonts w:ascii="黑体" w:eastAsia="黑体" w:hAnsi="宋体" w:cs="宋体"/>
      <w:b/>
      <w:bCs/>
      <w:kern w:val="0"/>
      <w:szCs w:val="24"/>
    </w:rPr>
  </w:style>
  <w:style w:type="paragraph" w:customStyle="1" w:styleId="21122">
    <w:name w:val="图题2112"/>
    <w:basedOn w:val="aff3"/>
    <w:next w:val="aff3"/>
    <w:rsid w:val="008B234D"/>
    <w:pPr>
      <w:ind w:firstLine="0"/>
      <w:jc w:val="center"/>
    </w:pPr>
    <w:rPr>
      <w:rFonts w:ascii="黑体" w:eastAsia="黑体" w:hAnsi="宋体" w:cs="宋体"/>
      <w:b/>
      <w:bCs/>
      <w:szCs w:val="24"/>
    </w:rPr>
  </w:style>
  <w:style w:type="paragraph" w:customStyle="1" w:styleId="51211">
    <w:name w:val="表文字5121"/>
    <w:basedOn w:val="a0"/>
    <w:rsid w:val="008B234D"/>
    <w:pPr>
      <w:widowControl/>
      <w:jc w:val="left"/>
      <w:textAlignment w:val="baseline"/>
    </w:pPr>
    <w:rPr>
      <w:rFonts w:ascii="宋体" w:hAnsi="宋体" w:cs="宋体"/>
      <w:kern w:val="0"/>
      <w:szCs w:val="20"/>
    </w:rPr>
  </w:style>
  <w:style w:type="paragraph" w:customStyle="1" w:styleId="3fff7">
    <w:name w:val="图题注3"/>
    <w:basedOn w:val="afff5"/>
    <w:rsid w:val="008B234D"/>
    <w:pPr>
      <w:widowControl/>
      <w:ind w:firstLineChars="0" w:firstLine="0"/>
      <w:jc w:val="center"/>
    </w:pPr>
    <w:rPr>
      <w:rFonts w:ascii="黑体" w:cs="宋体"/>
      <w:b/>
      <w:bCs/>
    </w:rPr>
  </w:style>
  <w:style w:type="paragraph" w:customStyle="1" w:styleId="3fff8">
    <w:name w:val="注释3"/>
    <w:basedOn w:val="aff3"/>
    <w:next w:val="afd"/>
    <w:rsid w:val="008B234D"/>
    <w:pPr>
      <w:spacing w:before="120" w:after="120" w:line="240" w:lineRule="auto"/>
      <w:ind w:firstLine="200"/>
    </w:pPr>
    <w:rPr>
      <w:rFonts w:hAnsi="Times New Roman" w:cs="宋体"/>
      <w:sz w:val="21"/>
      <w:szCs w:val="20"/>
    </w:rPr>
  </w:style>
  <w:style w:type="paragraph" w:customStyle="1" w:styleId="162">
    <w:name w:val="表题162"/>
    <w:basedOn w:val="afff5"/>
    <w:rsid w:val="008B234D"/>
    <w:pPr>
      <w:widowControl/>
      <w:ind w:firstLineChars="0" w:firstLine="0"/>
      <w:jc w:val="center"/>
    </w:pPr>
    <w:rPr>
      <w:rFonts w:ascii="黑体" w:cs="Arial"/>
      <w:b/>
    </w:rPr>
  </w:style>
  <w:style w:type="paragraph" w:customStyle="1" w:styleId="111f4">
    <w:name w:val="正文格式111"/>
    <w:basedOn w:val="a0"/>
    <w:rsid w:val="008B234D"/>
    <w:pPr>
      <w:widowControl/>
      <w:ind w:firstLine="482"/>
      <w:jc w:val="left"/>
    </w:pPr>
    <w:rPr>
      <w:rFonts w:ascii="宋体" w:hAnsi="宋体" w:cs="宋体"/>
      <w:kern w:val="0"/>
      <w:szCs w:val="24"/>
    </w:rPr>
  </w:style>
  <w:style w:type="paragraph" w:customStyle="1" w:styleId="Char532">
    <w:name w:val="Char53"/>
    <w:basedOn w:val="a0"/>
    <w:rsid w:val="008B234D"/>
    <w:pPr>
      <w:widowControl/>
      <w:ind w:left="-45"/>
      <w:jc w:val="left"/>
    </w:pPr>
    <w:rPr>
      <w:rFonts w:ascii="宋体" w:hAnsi="宋体" w:cs="宋体"/>
      <w:kern w:val="0"/>
      <w:szCs w:val="24"/>
    </w:rPr>
  </w:style>
  <w:style w:type="paragraph" w:customStyle="1" w:styleId="247">
    <w:name w:val="表格内字体24"/>
    <w:basedOn w:val="aff3"/>
    <w:next w:val="aff3"/>
    <w:rsid w:val="008B234D"/>
    <w:pPr>
      <w:spacing w:line="240" w:lineRule="auto"/>
      <w:ind w:firstLine="0"/>
      <w:jc w:val="center"/>
    </w:pPr>
    <w:rPr>
      <w:rFonts w:hAnsi="宋体"/>
      <w:sz w:val="21"/>
      <w:szCs w:val="24"/>
    </w:rPr>
  </w:style>
  <w:style w:type="paragraph" w:customStyle="1" w:styleId="12fb">
    <w:name w:val="表格12"/>
    <w:basedOn w:val="a0"/>
    <w:rsid w:val="008B234D"/>
    <w:pPr>
      <w:widowControl/>
      <w:jc w:val="center"/>
      <w:textAlignment w:val="baseline"/>
    </w:pPr>
    <w:rPr>
      <w:rFonts w:ascii="宋体" w:hAnsi="宋体" w:cs="宋体"/>
      <w:kern w:val="0"/>
      <w:szCs w:val="20"/>
    </w:rPr>
  </w:style>
  <w:style w:type="paragraph" w:customStyle="1" w:styleId="4119">
    <w:name w:val="表格内字体411"/>
    <w:basedOn w:val="aff3"/>
    <w:next w:val="aff3"/>
    <w:rsid w:val="008B234D"/>
    <w:pPr>
      <w:spacing w:line="240" w:lineRule="auto"/>
      <w:ind w:firstLine="0"/>
      <w:jc w:val="center"/>
    </w:pPr>
    <w:rPr>
      <w:rFonts w:hAnsi="宋体"/>
      <w:sz w:val="21"/>
      <w:szCs w:val="24"/>
    </w:rPr>
  </w:style>
  <w:style w:type="paragraph" w:customStyle="1" w:styleId="21116">
    <w:name w:val="正文2111"/>
    <w:rsid w:val="008B234D"/>
    <w:pPr>
      <w:adjustRightInd w:val="0"/>
      <w:snapToGrid w:val="0"/>
      <w:spacing w:line="480" w:lineRule="atLeast"/>
      <w:jc w:val="center"/>
    </w:pPr>
    <w:rPr>
      <w:rFonts w:ascii="宋体" w:eastAsia="宋体" w:hAnsi="Times New Roman" w:cs="Times New Roman"/>
      <w:snapToGrid w:val="0"/>
      <w:spacing w:val="6"/>
      <w:kern w:val="0"/>
      <w:szCs w:val="20"/>
    </w:rPr>
  </w:style>
  <w:style w:type="paragraph" w:customStyle="1" w:styleId="ParaChar211">
    <w:name w:val="默认段落字体 Para Char211"/>
    <w:basedOn w:val="a0"/>
    <w:next w:val="a0"/>
    <w:rsid w:val="008B234D"/>
    <w:pPr>
      <w:widowControl/>
      <w:spacing w:line="480" w:lineRule="exact"/>
      <w:jc w:val="left"/>
    </w:pPr>
    <w:rPr>
      <w:rFonts w:ascii="宋体" w:eastAsia="汉鼎简书宋" w:hAnsi="宋体" w:cs="宋体"/>
      <w:kern w:val="0"/>
      <w:szCs w:val="24"/>
    </w:rPr>
  </w:style>
  <w:style w:type="paragraph" w:customStyle="1" w:styleId="52121">
    <w:name w:val="表文字5212"/>
    <w:basedOn w:val="a0"/>
    <w:rsid w:val="008B234D"/>
    <w:pPr>
      <w:widowControl/>
      <w:jc w:val="left"/>
      <w:textAlignment w:val="baseline"/>
    </w:pPr>
    <w:rPr>
      <w:rFonts w:ascii="宋体" w:hAnsi="宋体" w:cs="宋体"/>
      <w:kern w:val="0"/>
      <w:szCs w:val="20"/>
    </w:rPr>
  </w:style>
  <w:style w:type="paragraph" w:customStyle="1" w:styleId="ParaChar51">
    <w:name w:val="默认段落字体 Para Char51"/>
    <w:basedOn w:val="a0"/>
    <w:next w:val="a0"/>
    <w:rsid w:val="008B234D"/>
    <w:pPr>
      <w:widowControl/>
      <w:spacing w:line="480" w:lineRule="exact"/>
      <w:jc w:val="left"/>
    </w:pPr>
    <w:rPr>
      <w:rFonts w:ascii="宋体" w:eastAsia="汉鼎简书宋" w:hAnsi="宋体" w:cs="宋体"/>
      <w:kern w:val="0"/>
      <w:szCs w:val="24"/>
    </w:rPr>
  </w:style>
  <w:style w:type="paragraph" w:customStyle="1" w:styleId="11ff3">
    <w:name w:val="表格11"/>
    <w:basedOn w:val="a0"/>
    <w:rsid w:val="008B234D"/>
    <w:pPr>
      <w:widowControl/>
      <w:jc w:val="center"/>
      <w:textAlignment w:val="baseline"/>
    </w:pPr>
    <w:rPr>
      <w:rFonts w:ascii="宋体" w:hAnsi="宋体" w:cs="宋体"/>
      <w:kern w:val="0"/>
      <w:szCs w:val="20"/>
    </w:rPr>
  </w:style>
  <w:style w:type="paragraph" w:customStyle="1" w:styleId="714">
    <w:name w:val="图题71"/>
    <w:basedOn w:val="aff3"/>
    <w:next w:val="aff3"/>
    <w:rsid w:val="008B234D"/>
    <w:pPr>
      <w:ind w:firstLine="0"/>
      <w:jc w:val="center"/>
    </w:pPr>
    <w:rPr>
      <w:rFonts w:ascii="黑体" w:eastAsia="黑体" w:hAnsi="宋体" w:cs="宋体"/>
      <w:b/>
      <w:bCs/>
      <w:szCs w:val="24"/>
    </w:rPr>
  </w:style>
  <w:style w:type="paragraph" w:customStyle="1" w:styleId="23c">
    <w:name w:val="正文23"/>
    <w:rsid w:val="008B234D"/>
    <w:pPr>
      <w:adjustRightInd w:val="0"/>
      <w:snapToGrid w:val="0"/>
      <w:spacing w:line="480" w:lineRule="atLeast"/>
      <w:jc w:val="center"/>
    </w:pPr>
    <w:rPr>
      <w:rFonts w:ascii="宋体" w:eastAsia="宋体" w:hAnsi="Times New Roman" w:cs="Times New Roman"/>
      <w:snapToGrid w:val="0"/>
      <w:spacing w:val="6"/>
      <w:kern w:val="0"/>
      <w:szCs w:val="20"/>
    </w:rPr>
  </w:style>
  <w:style w:type="paragraph" w:customStyle="1" w:styleId="170">
    <w:name w:val="表题17"/>
    <w:basedOn w:val="afff5"/>
    <w:rsid w:val="008B234D"/>
    <w:pPr>
      <w:widowControl/>
      <w:ind w:firstLineChars="0" w:firstLine="0"/>
      <w:jc w:val="center"/>
    </w:pPr>
    <w:rPr>
      <w:rFonts w:ascii="黑体" w:cs="Arial"/>
      <w:b/>
    </w:rPr>
  </w:style>
  <w:style w:type="paragraph" w:customStyle="1" w:styleId="23d">
    <w:name w:val="正文格式23"/>
    <w:basedOn w:val="a0"/>
    <w:rsid w:val="008B234D"/>
    <w:pPr>
      <w:widowControl/>
      <w:ind w:firstLine="482"/>
      <w:jc w:val="left"/>
    </w:pPr>
    <w:rPr>
      <w:rFonts w:ascii="宋体" w:hAnsi="宋体" w:cs="宋体"/>
      <w:kern w:val="0"/>
      <w:szCs w:val="24"/>
    </w:rPr>
  </w:style>
  <w:style w:type="paragraph" w:customStyle="1" w:styleId="5134">
    <w:name w:val="表文字513"/>
    <w:basedOn w:val="a0"/>
    <w:rsid w:val="008B234D"/>
    <w:pPr>
      <w:widowControl/>
      <w:jc w:val="left"/>
      <w:textAlignment w:val="baseline"/>
    </w:pPr>
    <w:rPr>
      <w:rFonts w:ascii="宋体" w:hAnsi="宋体" w:cs="宋体"/>
      <w:kern w:val="0"/>
      <w:szCs w:val="20"/>
    </w:rPr>
  </w:style>
  <w:style w:type="paragraph" w:customStyle="1" w:styleId="52e">
    <w:name w:val="正文格式52"/>
    <w:basedOn w:val="a0"/>
    <w:rsid w:val="008B234D"/>
    <w:pPr>
      <w:widowControl/>
      <w:ind w:firstLine="482"/>
      <w:jc w:val="left"/>
    </w:pPr>
    <w:rPr>
      <w:rFonts w:ascii="宋体" w:hAnsi="宋体" w:cs="宋体"/>
      <w:kern w:val="0"/>
      <w:szCs w:val="24"/>
    </w:rPr>
  </w:style>
  <w:style w:type="paragraph" w:customStyle="1" w:styleId="23-4711">
    <w:name w:val="23-47表名11"/>
    <w:basedOn w:val="a0"/>
    <w:rsid w:val="008B234D"/>
    <w:pPr>
      <w:widowControl/>
      <w:spacing w:after="156" w:line="440" w:lineRule="exact"/>
      <w:jc w:val="center"/>
    </w:pPr>
    <w:rPr>
      <w:rFonts w:ascii="宋体" w:hAnsi="宋体" w:cs="宋体"/>
      <w:b/>
      <w:kern w:val="0"/>
      <w:szCs w:val="24"/>
    </w:rPr>
  </w:style>
  <w:style w:type="paragraph" w:customStyle="1" w:styleId="2224">
    <w:name w:val="正文222"/>
    <w:rsid w:val="008B234D"/>
    <w:pPr>
      <w:adjustRightInd w:val="0"/>
      <w:snapToGrid w:val="0"/>
      <w:spacing w:line="480" w:lineRule="atLeast"/>
      <w:jc w:val="center"/>
    </w:pPr>
    <w:rPr>
      <w:rFonts w:ascii="宋体" w:eastAsia="宋体" w:hAnsi="Times New Roman" w:cs="Times New Roman"/>
      <w:snapToGrid w:val="0"/>
      <w:spacing w:val="6"/>
      <w:kern w:val="0"/>
      <w:szCs w:val="20"/>
    </w:rPr>
  </w:style>
  <w:style w:type="paragraph" w:customStyle="1" w:styleId="160">
    <w:name w:val="表题16"/>
    <w:basedOn w:val="afff5"/>
    <w:rsid w:val="008B234D"/>
    <w:pPr>
      <w:widowControl/>
      <w:ind w:firstLineChars="0" w:firstLine="0"/>
      <w:jc w:val="center"/>
    </w:pPr>
    <w:rPr>
      <w:rFonts w:ascii="黑体" w:cs="Arial"/>
      <w:b/>
    </w:rPr>
  </w:style>
  <w:style w:type="paragraph" w:customStyle="1" w:styleId="1420">
    <w:name w:val="表题142"/>
    <w:basedOn w:val="afff5"/>
    <w:rsid w:val="008B234D"/>
    <w:pPr>
      <w:widowControl/>
      <w:ind w:firstLineChars="0" w:firstLine="0"/>
      <w:jc w:val="center"/>
    </w:pPr>
    <w:rPr>
      <w:rFonts w:ascii="黑体" w:cs="Arial"/>
      <w:b/>
    </w:rPr>
  </w:style>
  <w:style w:type="paragraph" w:customStyle="1" w:styleId="616">
    <w:name w:val="表格内字体61"/>
    <w:basedOn w:val="aff3"/>
    <w:next w:val="aff3"/>
    <w:rsid w:val="008B234D"/>
    <w:pPr>
      <w:spacing w:line="240" w:lineRule="auto"/>
      <w:ind w:firstLine="0"/>
      <w:jc w:val="center"/>
    </w:pPr>
    <w:rPr>
      <w:rFonts w:hAnsi="宋体"/>
      <w:sz w:val="21"/>
      <w:szCs w:val="24"/>
    </w:rPr>
  </w:style>
  <w:style w:type="paragraph" w:customStyle="1" w:styleId="ParaChar6">
    <w:name w:val="默认段落字体 Para Char6"/>
    <w:basedOn w:val="a0"/>
    <w:next w:val="a0"/>
    <w:rsid w:val="008B234D"/>
    <w:pPr>
      <w:widowControl/>
      <w:spacing w:line="480" w:lineRule="exact"/>
      <w:jc w:val="left"/>
    </w:pPr>
    <w:rPr>
      <w:rFonts w:ascii="宋体" w:eastAsia="汉鼎简书宋" w:hAnsi="宋体" w:cs="宋体"/>
      <w:kern w:val="0"/>
      <w:szCs w:val="24"/>
    </w:rPr>
  </w:style>
  <w:style w:type="paragraph" w:customStyle="1" w:styleId="11117">
    <w:name w:val="表内文字小1111"/>
    <w:basedOn w:val="a0"/>
    <w:rsid w:val="008B234D"/>
    <w:pPr>
      <w:widowControl/>
      <w:jc w:val="left"/>
    </w:pPr>
    <w:rPr>
      <w:rFonts w:ascii="宋体" w:hAnsi="Times" w:cs="宋体"/>
      <w:kern w:val="0"/>
      <w:szCs w:val="20"/>
    </w:rPr>
  </w:style>
  <w:style w:type="paragraph" w:customStyle="1" w:styleId="13120">
    <w:name w:val="表题1312"/>
    <w:basedOn w:val="afff5"/>
    <w:rsid w:val="008B234D"/>
    <w:pPr>
      <w:widowControl/>
      <w:ind w:firstLineChars="0" w:firstLine="0"/>
      <w:jc w:val="center"/>
    </w:pPr>
    <w:rPr>
      <w:rFonts w:ascii="黑体" w:cs="Arial"/>
      <w:b/>
    </w:rPr>
  </w:style>
  <w:style w:type="paragraph" w:customStyle="1" w:styleId="11118">
    <w:name w:val="表题1111"/>
    <w:basedOn w:val="afff5"/>
    <w:rsid w:val="008B234D"/>
    <w:pPr>
      <w:widowControl/>
      <w:ind w:firstLineChars="0" w:firstLine="0"/>
      <w:jc w:val="center"/>
    </w:pPr>
    <w:rPr>
      <w:rFonts w:ascii="黑体" w:cs="Arial"/>
    </w:rPr>
  </w:style>
  <w:style w:type="paragraph" w:customStyle="1" w:styleId="21117">
    <w:name w:val="表格内字体2111"/>
    <w:basedOn w:val="aff3"/>
    <w:next w:val="aff3"/>
    <w:rsid w:val="008B234D"/>
    <w:pPr>
      <w:spacing w:line="240" w:lineRule="auto"/>
      <w:ind w:firstLine="0"/>
      <w:jc w:val="center"/>
    </w:pPr>
    <w:rPr>
      <w:rFonts w:hAnsi="宋体"/>
      <w:sz w:val="21"/>
      <w:szCs w:val="24"/>
    </w:rPr>
  </w:style>
  <w:style w:type="paragraph" w:customStyle="1" w:styleId="21fd">
    <w:name w:val="样式 表格内字体 +21"/>
    <w:basedOn w:val="affffa"/>
    <w:rsid w:val="008B234D"/>
    <w:pPr>
      <w:spacing w:line="280" w:lineRule="exact"/>
      <w:ind w:firstLine="36"/>
      <w:jc w:val="both"/>
    </w:pPr>
    <w:rPr>
      <w:rFonts w:hAnsi="宋体"/>
      <w:sz w:val="21"/>
      <w:szCs w:val="24"/>
    </w:rPr>
  </w:style>
  <w:style w:type="paragraph" w:customStyle="1" w:styleId="11ff4">
    <w:name w:val="样式 表格内字体 +11"/>
    <w:basedOn w:val="affffa"/>
    <w:rsid w:val="008B234D"/>
    <w:pPr>
      <w:spacing w:line="280" w:lineRule="exact"/>
      <w:ind w:firstLine="36"/>
      <w:jc w:val="both"/>
    </w:pPr>
    <w:rPr>
      <w:rFonts w:hAnsi="宋体"/>
      <w:sz w:val="21"/>
      <w:szCs w:val="24"/>
    </w:rPr>
  </w:style>
  <w:style w:type="paragraph" w:customStyle="1" w:styleId="112f0">
    <w:name w:val="表内文字小112"/>
    <w:basedOn w:val="a0"/>
    <w:rsid w:val="008B234D"/>
    <w:pPr>
      <w:widowControl/>
      <w:jc w:val="left"/>
    </w:pPr>
    <w:rPr>
      <w:rFonts w:ascii="宋体" w:hAnsi="Times" w:cs="宋体"/>
      <w:kern w:val="0"/>
      <w:szCs w:val="20"/>
    </w:rPr>
  </w:style>
  <w:style w:type="paragraph" w:customStyle="1" w:styleId="2216">
    <w:name w:val="图题221"/>
    <w:basedOn w:val="aff3"/>
    <w:next w:val="aff3"/>
    <w:rsid w:val="008B234D"/>
    <w:pPr>
      <w:ind w:firstLine="0"/>
      <w:jc w:val="center"/>
    </w:pPr>
    <w:rPr>
      <w:rFonts w:ascii="黑体" w:eastAsia="黑体" w:hAnsi="宋体" w:cs="宋体"/>
      <w:b/>
      <w:bCs/>
      <w:szCs w:val="24"/>
    </w:rPr>
  </w:style>
  <w:style w:type="paragraph" w:customStyle="1" w:styleId="11119">
    <w:name w:val="表格内字体1111"/>
    <w:basedOn w:val="aff3"/>
    <w:rsid w:val="008B234D"/>
    <w:pPr>
      <w:spacing w:line="240" w:lineRule="auto"/>
      <w:ind w:firstLine="0"/>
      <w:jc w:val="center"/>
    </w:pPr>
    <w:rPr>
      <w:rFonts w:hAnsi="Times New Roman" w:cs="宋体"/>
      <w:sz w:val="21"/>
      <w:szCs w:val="20"/>
    </w:rPr>
  </w:style>
  <w:style w:type="paragraph" w:customStyle="1" w:styleId="ParaChar112">
    <w:name w:val="默认段落字体 Para Char112"/>
    <w:basedOn w:val="a0"/>
    <w:next w:val="a0"/>
    <w:rsid w:val="008B234D"/>
    <w:pPr>
      <w:widowControl/>
      <w:spacing w:line="480" w:lineRule="exact"/>
      <w:jc w:val="left"/>
    </w:pPr>
    <w:rPr>
      <w:rFonts w:ascii="宋体" w:eastAsia="汉鼎简书宋" w:hAnsi="宋体" w:cs="宋体"/>
      <w:kern w:val="0"/>
      <w:szCs w:val="24"/>
    </w:rPr>
  </w:style>
  <w:style w:type="paragraph" w:customStyle="1" w:styleId="99">
    <w:name w:val="表格内字体9"/>
    <w:basedOn w:val="aff3"/>
    <w:next w:val="aff3"/>
    <w:rsid w:val="008B234D"/>
    <w:pPr>
      <w:spacing w:line="240" w:lineRule="auto"/>
      <w:ind w:firstLine="0"/>
      <w:jc w:val="center"/>
    </w:pPr>
    <w:rPr>
      <w:rFonts w:hAnsi="宋体"/>
      <w:sz w:val="21"/>
      <w:szCs w:val="24"/>
    </w:rPr>
  </w:style>
  <w:style w:type="paragraph" w:customStyle="1" w:styleId="156">
    <w:name w:val="正文格式15"/>
    <w:basedOn w:val="a0"/>
    <w:rsid w:val="008B234D"/>
    <w:pPr>
      <w:widowControl/>
      <w:ind w:firstLine="482"/>
      <w:jc w:val="left"/>
    </w:pPr>
    <w:rPr>
      <w:rFonts w:ascii="宋体" w:hAnsi="宋体" w:cs="宋体"/>
      <w:kern w:val="0"/>
      <w:szCs w:val="24"/>
    </w:rPr>
  </w:style>
  <w:style w:type="paragraph" w:customStyle="1" w:styleId="311a">
    <w:name w:val="表格内字体311"/>
    <w:basedOn w:val="aff3"/>
    <w:next w:val="aff3"/>
    <w:rsid w:val="008B234D"/>
    <w:pPr>
      <w:spacing w:line="240" w:lineRule="auto"/>
      <w:ind w:firstLine="0"/>
      <w:jc w:val="center"/>
    </w:pPr>
    <w:rPr>
      <w:rFonts w:hAnsi="宋体"/>
      <w:sz w:val="21"/>
      <w:szCs w:val="24"/>
    </w:rPr>
  </w:style>
  <w:style w:type="paragraph" w:customStyle="1" w:styleId="1511">
    <w:name w:val="表题1511"/>
    <w:basedOn w:val="afff5"/>
    <w:rsid w:val="008B234D"/>
    <w:pPr>
      <w:widowControl/>
      <w:ind w:firstLineChars="0" w:firstLine="0"/>
      <w:jc w:val="center"/>
    </w:pPr>
    <w:rPr>
      <w:rFonts w:ascii="黑体" w:cs="Arial"/>
      <w:b/>
    </w:rPr>
  </w:style>
  <w:style w:type="paragraph" w:customStyle="1" w:styleId="Char5112">
    <w:name w:val="Char511"/>
    <w:basedOn w:val="a0"/>
    <w:rsid w:val="008B234D"/>
    <w:pPr>
      <w:widowControl/>
      <w:ind w:left="-45"/>
      <w:jc w:val="left"/>
    </w:pPr>
    <w:rPr>
      <w:rFonts w:ascii="宋体" w:hAnsi="宋体" w:cs="宋体"/>
      <w:kern w:val="0"/>
      <w:szCs w:val="24"/>
    </w:rPr>
  </w:style>
  <w:style w:type="paragraph" w:customStyle="1" w:styleId="53110">
    <w:name w:val="表文字5311"/>
    <w:basedOn w:val="a0"/>
    <w:rsid w:val="008B234D"/>
    <w:pPr>
      <w:widowControl/>
      <w:jc w:val="left"/>
      <w:textAlignment w:val="baseline"/>
    </w:pPr>
    <w:rPr>
      <w:rFonts w:ascii="宋体" w:hAnsi="宋体" w:cs="宋体"/>
      <w:kern w:val="0"/>
      <w:szCs w:val="20"/>
    </w:rPr>
  </w:style>
  <w:style w:type="paragraph" w:customStyle="1" w:styleId="1144">
    <w:name w:val="表内文字小114"/>
    <w:basedOn w:val="a0"/>
    <w:rsid w:val="008B234D"/>
    <w:pPr>
      <w:widowControl/>
      <w:jc w:val="left"/>
    </w:pPr>
    <w:rPr>
      <w:rFonts w:ascii="宋体" w:hAnsi="Times" w:cs="宋体"/>
      <w:kern w:val="0"/>
      <w:szCs w:val="20"/>
    </w:rPr>
  </w:style>
  <w:style w:type="paragraph" w:customStyle="1" w:styleId="311b">
    <w:name w:val="正文格式311"/>
    <w:basedOn w:val="a0"/>
    <w:rsid w:val="008B234D"/>
    <w:pPr>
      <w:widowControl/>
      <w:ind w:firstLine="482"/>
      <w:jc w:val="left"/>
    </w:pPr>
    <w:rPr>
      <w:rFonts w:ascii="宋体" w:hAnsi="宋体" w:cs="宋体"/>
      <w:kern w:val="0"/>
      <w:szCs w:val="24"/>
    </w:rPr>
  </w:style>
  <w:style w:type="paragraph" w:customStyle="1" w:styleId="33b">
    <w:name w:val="图题33"/>
    <w:basedOn w:val="aff3"/>
    <w:next w:val="aff3"/>
    <w:rsid w:val="008B234D"/>
    <w:pPr>
      <w:ind w:firstLine="0"/>
      <w:jc w:val="center"/>
    </w:pPr>
    <w:rPr>
      <w:rFonts w:ascii="黑体" w:eastAsia="黑体" w:hAnsi="宋体" w:cs="宋体"/>
      <w:b/>
      <w:bCs/>
      <w:szCs w:val="24"/>
    </w:rPr>
  </w:style>
  <w:style w:type="paragraph" w:customStyle="1" w:styleId="ParaChar11">
    <w:name w:val="默认段落字体 Para Char11"/>
    <w:basedOn w:val="a0"/>
    <w:next w:val="a0"/>
    <w:rsid w:val="008B234D"/>
    <w:pPr>
      <w:widowControl/>
      <w:spacing w:line="480" w:lineRule="exact"/>
      <w:jc w:val="left"/>
    </w:pPr>
    <w:rPr>
      <w:rFonts w:ascii="宋体" w:eastAsia="汉鼎简书宋" w:hAnsi="宋体" w:cs="宋体"/>
      <w:kern w:val="0"/>
      <w:szCs w:val="24"/>
    </w:rPr>
  </w:style>
  <w:style w:type="paragraph" w:customStyle="1" w:styleId="ParaChar23">
    <w:name w:val="默认段落字体 Para Char23"/>
    <w:basedOn w:val="a0"/>
    <w:next w:val="a0"/>
    <w:rsid w:val="008B234D"/>
    <w:pPr>
      <w:widowControl/>
      <w:spacing w:line="480" w:lineRule="exact"/>
      <w:jc w:val="left"/>
    </w:pPr>
    <w:rPr>
      <w:rFonts w:ascii="宋体" w:eastAsia="汉鼎简书宋" w:hAnsi="宋体" w:cs="宋体"/>
      <w:kern w:val="0"/>
      <w:szCs w:val="24"/>
    </w:rPr>
  </w:style>
  <w:style w:type="paragraph" w:customStyle="1" w:styleId="111112">
    <w:name w:val="表题11111"/>
    <w:basedOn w:val="afff5"/>
    <w:rsid w:val="008B234D"/>
    <w:pPr>
      <w:widowControl/>
      <w:ind w:firstLineChars="0" w:firstLine="0"/>
      <w:jc w:val="center"/>
    </w:pPr>
    <w:rPr>
      <w:rFonts w:ascii="黑体" w:cs="Arial"/>
    </w:rPr>
  </w:style>
  <w:style w:type="paragraph" w:customStyle="1" w:styleId="4124">
    <w:name w:val="图题412"/>
    <w:basedOn w:val="aff3"/>
    <w:next w:val="aff3"/>
    <w:rsid w:val="008B234D"/>
    <w:pPr>
      <w:ind w:firstLine="0"/>
      <w:jc w:val="center"/>
    </w:pPr>
    <w:rPr>
      <w:rFonts w:ascii="黑体" w:eastAsia="黑体" w:hAnsi="宋体" w:cs="宋体"/>
      <w:b/>
      <w:bCs/>
      <w:szCs w:val="24"/>
    </w:rPr>
  </w:style>
  <w:style w:type="paragraph" w:customStyle="1" w:styleId="31114">
    <w:name w:val="表格内字体3111"/>
    <w:basedOn w:val="aff3"/>
    <w:next w:val="aff3"/>
    <w:rsid w:val="008B234D"/>
    <w:pPr>
      <w:spacing w:line="240" w:lineRule="auto"/>
      <w:ind w:firstLine="0"/>
      <w:jc w:val="center"/>
    </w:pPr>
    <w:rPr>
      <w:rFonts w:hAnsi="宋体"/>
      <w:sz w:val="21"/>
      <w:szCs w:val="24"/>
    </w:rPr>
  </w:style>
  <w:style w:type="paragraph" w:customStyle="1" w:styleId="13f3">
    <w:name w:val="图题13"/>
    <w:basedOn w:val="aff3"/>
    <w:next w:val="aff3"/>
    <w:rsid w:val="008B234D"/>
    <w:pPr>
      <w:ind w:firstLine="0"/>
      <w:jc w:val="center"/>
    </w:pPr>
    <w:rPr>
      <w:rFonts w:ascii="黑体" w:eastAsia="黑体" w:hAnsi="宋体" w:cs="宋体"/>
      <w:b/>
      <w:bCs/>
      <w:szCs w:val="24"/>
    </w:rPr>
  </w:style>
  <w:style w:type="paragraph" w:customStyle="1" w:styleId="212c">
    <w:name w:val="正文格式212"/>
    <w:basedOn w:val="a0"/>
    <w:rsid w:val="008B234D"/>
    <w:pPr>
      <w:widowControl/>
      <w:ind w:firstLine="482"/>
      <w:jc w:val="left"/>
    </w:pPr>
    <w:rPr>
      <w:rFonts w:ascii="宋体" w:hAnsi="宋体" w:cs="宋体"/>
      <w:kern w:val="0"/>
      <w:szCs w:val="24"/>
    </w:rPr>
  </w:style>
  <w:style w:type="paragraph" w:customStyle="1" w:styleId="211f1">
    <w:name w:val="样式 正文缩进 + 宋体 黑色 首行缩进:  2 字符11"/>
    <w:basedOn w:val="1f3"/>
    <w:rsid w:val="008B234D"/>
    <w:pPr>
      <w:ind w:firstLine="480"/>
    </w:pPr>
    <w:rPr>
      <w:rFonts w:cs="宋体"/>
      <w:color w:val="FF00FF"/>
    </w:rPr>
  </w:style>
  <w:style w:type="paragraph" w:customStyle="1" w:styleId="21118">
    <w:name w:val="样式 样式 宋体 + 首行缩进:  2 字符111"/>
    <w:basedOn w:val="a0"/>
    <w:rsid w:val="008B234D"/>
    <w:pPr>
      <w:widowControl/>
      <w:ind w:firstLine="480"/>
      <w:jc w:val="left"/>
    </w:pPr>
    <w:rPr>
      <w:rFonts w:ascii="宋体" w:hAnsi="宋体" w:cs="宋体"/>
      <w:kern w:val="0"/>
      <w:szCs w:val="24"/>
    </w:rPr>
  </w:style>
  <w:style w:type="paragraph" w:customStyle="1" w:styleId="42b">
    <w:name w:val="表格内字体42"/>
    <w:basedOn w:val="aff3"/>
    <w:next w:val="aff3"/>
    <w:rsid w:val="008B234D"/>
    <w:pPr>
      <w:spacing w:line="240" w:lineRule="auto"/>
      <w:ind w:firstLine="0"/>
      <w:jc w:val="center"/>
    </w:pPr>
    <w:rPr>
      <w:rFonts w:hAnsi="宋体"/>
      <w:sz w:val="21"/>
      <w:szCs w:val="24"/>
    </w:rPr>
  </w:style>
  <w:style w:type="paragraph" w:customStyle="1" w:styleId="3fff9">
    <w:name w:val="样式 正文缩进 + 宋体 黑色3"/>
    <w:basedOn w:val="1f3"/>
    <w:rsid w:val="008B234D"/>
    <w:rPr>
      <w:color w:val="000000"/>
    </w:rPr>
  </w:style>
  <w:style w:type="paragraph" w:customStyle="1" w:styleId="4125">
    <w:name w:val="表格内字体412"/>
    <w:basedOn w:val="aff3"/>
    <w:next w:val="aff3"/>
    <w:rsid w:val="008B234D"/>
    <w:pPr>
      <w:spacing w:line="240" w:lineRule="auto"/>
      <w:ind w:firstLine="0"/>
      <w:jc w:val="center"/>
    </w:pPr>
    <w:rPr>
      <w:rFonts w:hAnsi="宋体"/>
      <w:sz w:val="21"/>
      <w:szCs w:val="24"/>
    </w:rPr>
  </w:style>
  <w:style w:type="paragraph" w:customStyle="1" w:styleId="814">
    <w:name w:val="正文格式81"/>
    <w:basedOn w:val="a0"/>
    <w:rsid w:val="008B234D"/>
    <w:pPr>
      <w:widowControl/>
      <w:ind w:firstLine="482"/>
      <w:jc w:val="left"/>
    </w:pPr>
    <w:rPr>
      <w:rFonts w:ascii="宋体" w:hAnsi="宋体" w:cs="宋体"/>
      <w:kern w:val="0"/>
      <w:szCs w:val="24"/>
    </w:rPr>
  </w:style>
  <w:style w:type="paragraph" w:customStyle="1" w:styleId="13f4">
    <w:name w:val="表格13"/>
    <w:basedOn w:val="a0"/>
    <w:rsid w:val="008B234D"/>
    <w:pPr>
      <w:widowControl/>
      <w:jc w:val="center"/>
      <w:textAlignment w:val="baseline"/>
    </w:pPr>
    <w:rPr>
      <w:rFonts w:ascii="宋体" w:hAnsi="宋体" w:cs="宋体"/>
      <w:kern w:val="0"/>
      <w:szCs w:val="20"/>
    </w:rPr>
  </w:style>
  <w:style w:type="paragraph" w:customStyle="1" w:styleId="4140">
    <w:name w:val="标题414"/>
    <w:basedOn w:val="4"/>
    <w:next w:val="a0"/>
    <w:rsid w:val="008B234D"/>
    <w:pPr>
      <w:numPr>
        <w:ilvl w:val="0"/>
        <w:numId w:val="0"/>
      </w:numPr>
      <w:spacing w:before="160" w:after="170" w:line="360" w:lineRule="auto"/>
    </w:pPr>
    <w:rPr>
      <w:rFonts w:ascii="黑体" w:eastAsia="黑体" w:hAnsi="Arial" w:cs="Times New Roman"/>
      <w:kern w:val="2"/>
      <w:sz w:val="24"/>
    </w:rPr>
  </w:style>
  <w:style w:type="paragraph" w:customStyle="1" w:styleId="ParaChar42">
    <w:name w:val="默认段落字体 Para Char42"/>
    <w:basedOn w:val="a0"/>
    <w:next w:val="a0"/>
    <w:rsid w:val="008B234D"/>
    <w:pPr>
      <w:widowControl/>
      <w:spacing w:line="480" w:lineRule="exact"/>
      <w:jc w:val="left"/>
    </w:pPr>
    <w:rPr>
      <w:rFonts w:ascii="宋体" w:eastAsia="汉鼎简书宋" w:hAnsi="宋体" w:cs="宋体"/>
      <w:kern w:val="0"/>
      <w:szCs w:val="24"/>
    </w:rPr>
  </w:style>
  <w:style w:type="paragraph" w:customStyle="1" w:styleId="5315">
    <w:name w:val="表文字531"/>
    <w:basedOn w:val="a0"/>
    <w:rsid w:val="008B234D"/>
    <w:pPr>
      <w:widowControl/>
      <w:jc w:val="left"/>
      <w:textAlignment w:val="baseline"/>
    </w:pPr>
    <w:rPr>
      <w:rFonts w:ascii="宋体" w:hAnsi="宋体" w:cs="宋体"/>
      <w:kern w:val="0"/>
      <w:szCs w:val="20"/>
    </w:rPr>
  </w:style>
  <w:style w:type="paragraph" w:customStyle="1" w:styleId="2fffff9">
    <w:name w:val="图题注2"/>
    <w:basedOn w:val="afff5"/>
    <w:rsid w:val="008B234D"/>
    <w:pPr>
      <w:widowControl/>
      <w:ind w:firstLineChars="0" w:firstLine="0"/>
      <w:jc w:val="center"/>
    </w:pPr>
    <w:rPr>
      <w:rFonts w:ascii="黑体" w:cs="宋体"/>
      <w:b/>
      <w:bCs/>
    </w:rPr>
  </w:style>
  <w:style w:type="paragraph" w:customStyle="1" w:styleId="31f1">
    <w:name w:val="图题31"/>
    <w:basedOn w:val="aff3"/>
    <w:next w:val="aff3"/>
    <w:rsid w:val="008B234D"/>
    <w:pPr>
      <w:ind w:firstLine="0"/>
      <w:jc w:val="center"/>
    </w:pPr>
    <w:rPr>
      <w:rFonts w:ascii="黑体" w:eastAsia="黑体" w:hAnsi="宋体" w:cs="宋体"/>
      <w:b/>
      <w:bCs/>
      <w:szCs w:val="24"/>
    </w:rPr>
  </w:style>
  <w:style w:type="paragraph" w:customStyle="1" w:styleId="824">
    <w:name w:val="图题82"/>
    <w:basedOn w:val="aff3"/>
    <w:next w:val="aff3"/>
    <w:rsid w:val="008B234D"/>
    <w:pPr>
      <w:ind w:firstLine="0"/>
      <w:jc w:val="center"/>
    </w:pPr>
    <w:rPr>
      <w:rFonts w:ascii="黑体" w:eastAsia="黑体" w:hAnsi="宋体" w:cs="宋体"/>
      <w:b/>
      <w:bCs/>
      <w:szCs w:val="24"/>
    </w:rPr>
  </w:style>
  <w:style w:type="paragraph" w:customStyle="1" w:styleId="3128">
    <w:name w:val="表格内字体312"/>
    <w:basedOn w:val="aff3"/>
    <w:next w:val="aff3"/>
    <w:rsid w:val="008B234D"/>
    <w:pPr>
      <w:spacing w:line="240" w:lineRule="auto"/>
      <w:ind w:firstLine="0"/>
      <w:jc w:val="center"/>
    </w:pPr>
    <w:rPr>
      <w:rFonts w:hAnsi="宋体"/>
      <w:sz w:val="21"/>
      <w:szCs w:val="24"/>
    </w:rPr>
  </w:style>
  <w:style w:type="paragraph" w:customStyle="1" w:styleId="1430">
    <w:name w:val="表题143"/>
    <w:basedOn w:val="afff5"/>
    <w:rsid w:val="008B234D"/>
    <w:pPr>
      <w:widowControl/>
      <w:ind w:firstLineChars="0" w:firstLine="0"/>
      <w:jc w:val="center"/>
    </w:pPr>
    <w:rPr>
      <w:rFonts w:ascii="黑体" w:cs="Arial"/>
      <w:b/>
    </w:rPr>
  </w:style>
  <w:style w:type="paragraph" w:customStyle="1" w:styleId="21123">
    <w:name w:val="正文格式2112"/>
    <w:basedOn w:val="a0"/>
    <w:rsid w:val="008B234D"/>
    <w:pPr>
      <w:widowControl/>
      <w:ind w:firstLine="482"/>
      <w:jc w:val="left"/>
    </w:pPr>
    <w:rPr>
      <w:rFonts w:ascii="宋体" w:hAnsi="宋体" w:cs="宋体"/>
      <w:kern w:val="0"/>
      <w:szCs w:val="24"/>
    </w:rPr>
  </w:style>
  <w:style w:type="paragraph" w:customStyle="1" w:styleId="411a">
    <w:name w:val="燕山正文411"/>
    <w:basedOn w:val="a0"/>
    <w:rsid w:val="008B234D"/>
    <w:pPr>
      <w:widowControl/>
      <w:tabs>
        <w:tab w:val="left" w:pos="4680"/>
      </w:tabs>
      <w:spacing w:line="480" w:lineRule="exact"/>
      <w:jc w:val="left"/>
    </w:pPr>
    <w:rPr>
      <w:rFonts w:ascii="宋体" w:hAnsi="宋体" w:cs="宋体"/>
      <w:kern w:val="0"/>
      <w:szCs w:val="24"/>
    </w:rPr>
  </w:style>
  <w:style w:type="paragraph" w:customStyle="1" w:styleId="21140">
    <w:name w:val="表题2114"/>
    <w:basedOn w:val="a0"/>
    <w:rsid w:val="008B234D"/>
    <w:pPr>
      <w:widowControl/>
      <w:jc w:val="center"/>
    </w:pPr>
    <w:rPr>
      <w:rFonts w:ascii="黑体" w:eastAsia="黑体" w:hAnsi="宋体" w:cs="宋体"/>
      <w:kern w:val="0"/>
      <w:szCs w:val="24"/>
    </w:rPr>
  </w:style>
  <w:style w:type="paragraph" w:customStyle="1" w:styleId="1137">
    <w:name w:val="表113"/>
    <w:basedOn w:val="a0"/>
    <w:rsid w:val="008B234D"/>
    <w:pPr>
      <w:widowControl/>
      <w:jc w:val="center"/>
    </w:pPr>
    <w:rPr>
      <w:rFonts w:ascii="宋体" w:hAnsi="宋体" w:cs="宋体"/>
      <w:kern w:val="0"/>
      <w:szCs w:val="24"/>
    </w:rPr>
  </w:style>
  <w:style w:type="paragraph" w:customStyle="1" w:styleId="53b">
    <w:name w:val="正文修改53"/>
    <w:basedOn w:val="affd"/>
    <w:rsid w:val="008B234D"/>
    <w:rPr>
      <w:rFonts w:eastAsia="宋体" w:hAnsi="宋体" w:cs="宋体"/>
      <w:color w:val="000000"/>
      <w:szCs w:val="24"/>
    </w:rPr>
  </w:style>
  <w:style w:type="paragraph" w:customStyle="1" w:styleId="23e">
    <w:name w:val="正文修改23"/>
    <w:basedOn w:val="affd"/>
    <w:rsid w:val="008B234D"/>
    <w:rPr>
      <w:rFonts w:eastAsia="宋体" w:hAnsi="宋体" w:cs="宋体"/>
      <w:color w:val="000000"/>
      <w:szCs w:val="24"/>
    </w:rPr>
  </w:style>
  <w:style w:type="paragraph" w:customStyle="1" w:styleId="ParaCharCharCharChar14">
    <w:name w:val="默认段落字体 Para Char Char Char Char14"/>
    <w:basedOn w:val="a0"/>
    <w:rsid w:val="008B234D"/>
    <w:pPr>
      <w:widowControl/>
      <w:jc w:val="left"/>
    </w:pPr>
    <w:rPr>
      <w:rFonts w:ascii="宋体" w:hAnsi="宋体" w:cs="宋体"/>
      <w:kern w:val="0"/>
      <w:szCs w:val="24"/>
    </w:rPr>
  </w:style>
  <w:style w:type="paragraph" w:customStyle="1" w:styleId="8212">
    <w:name w:val="表内文字小821"/>
    <w:basedOn w:val="a0"/>
    <w:rsid w:val="008B234D"/>
    <w:pPr>
      <w:widowControl/>
      <w:jc w:val="center"/>
    </w:pPr>
    <w:rPr>
      <w:rFonts w:ascii="宋体" w:hAnsi="Times" w:cs="宋体"/>
      <w:kern w:val="0"/>
      <w:szCs w:val="20"/>
    </w:rPr>
  </w:style>
  <w:style w:type="paragraph" w:customStyle="1" w:styleId="444">
    <w:name w:val="黑体三号44"/>
    <w:basedOn w:val="aff3"/>
    <w:rsid w:val="008B234D"/>
    <w:pPr>
      <w:jc w:val="center"/>
    </w:pPr>
    <w:rPr>
      <w:rFonts w:ascii="黑体" w:eastAsia="黑体" w:hAnsi="宋体" w:cs="宋体"/>
      <w:b/>
      <w:bCs/>
      <w:sz w:val="32"/>
      <w:szCs w:val="20"/>
    </w:rPr>
  </w:style>
  <w:style w:type="paragraph" w:customStyle="1" w:styleId="c4">
    <w:name w:val="c4"/>
    <w:rsid w:val="008B234D"/>
    <w:pPr>
      <w:widowControl w:val="0"/>
      <w:autoSpaceDE w:val="0"/>
      <w:autoSpaceDN w:val="0"/>
      <w:adjustRightInd w:val="0"/>
      <w:jc w:val="both"/>
    </w:pPr>
    <w:rPr>
      <w:rFonts w:ascii="Arial" w:eastAsia="宋体" w:hAnsi="Arial" w:cs="Times New Roman"/>
      <w:kern w:val="0"/>
      <w:sz w:val="24"/>
      <w:szCs w:val="20"/>
    </w:rPr>
  </w:style>
  <w:style w:type="paragraph" w:customStyle="1" w:styleId="Char4200">
    <w:name w:val="Char420"/>
    <w:basedOn w:val="a0"/>
    <w:rsid w:val="008B234D"/>
    <w:pPr>
      <w:widowControl/>
      <w:ind w:left="-48"/>
      <w:jc w:val="left"/>
    </w:pPr>
    <w:rPr>
      <w:rFonts w:ascii="宋体" w:hAnsi="宋体" w:cs="宋体"/>
      <w:kern w:val="0"/>
      <w:szCs w:val="24"/>
    </w:rPr>
  </w:style>
  <w:style w:type="paragraph" w:customStyle="1" w:styleId="3129">
    <w:name w:val="表312"/>
    <w:basedOn w:val="a0"/>
    <w:rsid w:val="008B234D"/>
    <w:pPr>
      <w:widowControl/>
      <w:jc w:val="center"/>
    </w:pPr>
    <w:rPr>
      <w:rFonts w:ascii="宋体" w:hAnsi="宋体" w:cs="宋体"/>
      <w:kern w:val="0"/>
      <w:szCs w:val="24"/>
    </w:rPr>
  </w:style>
  <w:style w:type="paragraph" w:customStyle="1" w:styleId="31140">
    <w:name w:val="表题3114"/>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13f5">
    <w:name w:val="正文格式＝13"/>
    <w:basedOn w:val="aff3"/>
    <w:next w:val="aff3"/>
    <w:rsid w:val="008B234D"/>
    <w:rPr>
      <w:rFonts w:hAnsi="宋体"/>
      <w:szCs w:val="24"/>
    </w:rPr>
  </w:style>
  <w:style w:type="paragraph" w:customStyle="1" w:styleId="340">
    <w:name w:val="表内文字小34"/>
    <w:basedOn w:val="a0"/>
    <w:rsid w:val="008B234D"/>
    <w:pPr>
      <w:widowControl/>
      <w:jc w:val="center"/>
    </w:pPr>
    <w:rPr>
      <w:rFonts w:ascii="宋体" w:hAnsi="Times" w:cs="宋体"/>
      <w:kern w:val="0"/>
      <w:szCs w:val="20"/>
    </w:rPr>
  </w:style>
  <w:style w:type="paragraph" w:customStyle="1" w:styleId="Char424">
    <w:name w:val="Char424"/>
    <w:basedOn w:val="a0"/>
    <w:rsid w:val="008B234D"/>
    <w:pPr>
      <w:widowControl/>
      <w:ind w:left="-48"/>
      <w:jc w:val="left"/>
    </w:pPr>
    <w:rPr>
      <w:rFonts w:ascii="宋体" w:hAnsi="宋体" w:cs="宋体"/>
      <w:kern w:val="0"/>
      <w:szCs w:val="24"/>
    </w:rPr>
  </w:style>
  <w:style w:type="paragraph" w:customStyle="1" w:styleId="CharChar2CharCharCharChar32">
    <w:name w:val="Char Char2 Char Char Char Char32"/>
    <w:basedOn w:val="a0"/>
    <w:rsid w:val="008B234D"/>
    <w:pPr>
      <w:widowControl/>
      <w:jc w:val="left"/>
    </w:pPr>
    <w:rPr>
      <w:rFonts w:ascii="宋体" w:hAnsi="宋体" w:cs="宋体"/>
      <w:kern w:val="0"/>
      <w:szCs w:val="24"/>
    </w:rPr>
  </w:style>
  <w:style w:type="paragraph" w:customStyle="1" w:styleId="5323">
    <w:name w:val="表内宋5中32"/>
    <w:basedOn w:val="a0"/>
    <w:rsid w:val="008B234D"/>
    <w:pPr>
      <w:widowControl/>
      <w:jc w:val="left"/>
      <w:textAlignment w:val="baseline"/>
    </w:pPr>
    <w:rPr>
      <w:rFonts w:ascii="宋体" w:hAnsi="宋体" w:cs="宋体"/>
      <w:color w:val="000000"/>
      <w:kern w:val="0"/>
      <w:szCs w:val="20"/>
    </w:rPr>
  </w:style>
  <w:style w:type="paragraph" w:customStyle="1" w:styleId="Char2200">
    <w:name w:val="Char220"/>
    <w:basedOn w:val="a0"/>
    <w:rsid w:val="008B234D"/>
    <w:pPr>
      <w:widowControl/>
      <w:ind w:left="-48"/>
      <w:jc w:val="left"/>
    </w:pPr>
    <w:rPr>
      <w:rFonts w:ascii="宋体" w:hAnsi="宋体" w:cs="宋体"/>
      <w:kern w:val="0"/>
      <w:szCs w:val="24"/>
    </w:rPr>
  </w:style>
  <w:style w:type="paragraph" w:customStyle="1" w:styleId="511140">
    <w:name w:val="表内宋51114"/>
    <w:basedOn w:val="1fa"/>
    <w:rsid w:val="008B234D"/>
    <w:rPr>
      <w:rFonts w:ascii="宋体" w:hAnsi="宋体" w:cs="宋体"/>
      <w:color w:val="000000"/>
      <w:sz w:val="21"/>
      <w:szCs w:val="24"/>
    </w:rPr>
  </w:style>
  <w:style w:type="paragraph" w:customStyle="1" w:styleId="CharChar2CharCharCharChar81">
    <w:name w:val="Char Char2 Char Char Char Char81"/>
    <w:basedOn w:val="a0"/>
    <w:rsid w:val="008B234D"/>
    <w:pPr>
      <w:widowControl/>
      <w:jc w:val="left"/>
    </w:pPr>
    <w:rPr>
      <w:rFonts w:ascii="宋体" w:hAnsi="宋体" w:cs="宋体"/>
      <w:kern w:val="0"/>
      <w:szCs w:val="24"/>
    </w:rPr>
  </w:style>
  <w:style w:type="paragraph" w:customStyle="1" w:styleId="Char2190">
    <w:name w:val="Char219"/>
    <w:basedOn w:val="a0"/>
    <w:rsid w:val="008B234D"/>
    <w:pPr>
      <w:widowControl/>
      <w:ind w:left="-48"/>
      <w:jc w:val="left"/>
    </w:pPr>
    <w:rPr>
      <w:rFonts w:ascii="宋体" w:hAnsi="宋体" w:cs="宋体"/>
      <w:kern w:val="0"/>
      <w:szCs w:val="24"/>
    </w:rPr>
  </w:style>
  <w:style w:type="paragraph" w:customStyle="1" w:styleId="Char229">
    <w:name w:val="Char229"/>
    <w:basedOn w:val="a0"/>
    <w:rsid w:val="008B234D"/>
    <w:pPr>
      <w:widowControl/>
      <w:ind w:left="-48"/>
      <w:jc w:val="left"/>
    </w:pPr>
    <w:rPr>
      <w:rFonts w:ascii="宋体" w:hAnsi="宋体" w:cs="宋体"/>
      <w:kern w:val="0"/>
      <w:szCs w:val="24"/>
    </w:rPr>
  </w:style>
  <w:style w:type="paragraph" w:customStyle="1" w:styleId="Char3140">
    <w:name w:val="Char314"/>
    <w:basedOn w:val="a0"/>
    <w:rsid w:val="008B234D"/>
    <w:pPr>
      <w:widowControl/>
      <w:ind w:left="-48"/>
      <w:jc w:val="left"/>
    </w:pPr>
    <w:rPr>
      <w:rFonts w:ascii="宋体" w:hAnsi="宋体" w:cs="宋体"/>
      <w:kern w:val="0"/>
      <w:szCs w:val="24"/>
    </w:rPr>
  </w:style>
  <w:style w:type="paragraph" w:customStyle="1" w:styleId="Char32100">
    <w:name w:val="Char3210"/>
    <w:basedOn w:val="a0"/>
    <w:rsid w:val="008B234D"/>
    <w:pPr>
      <w:widowControl/>
      <w:ind w:left="-48"/>
      <w:jc w:val="left"/>
    </w:pPr>
    <w:rPr>
      <w:rFonts w:ascii="宋体" w:hAnsi="宋体" w:cs="宋体"/>
      <w:kern w:val="0"/>
      <w:szCs w:val="24"/>
    </w:rPr>
  </w:style>
  <w:style w:type="paragraph" w:customStyle="1" w:styleId="CharCharCharCharCharCharChar219">
    <w:name w:val="Char Char Char Char Char Char Char219"/>
    <w:basedOn w:val="a0"/>
    <w:rsid w:val="008B234D"/>
    <w:pPr>
      <w:widowControl/>
      <w:jc w:val="left"/>
    </w:pPr>
    <w:rPr>
      <w:rFonts w:ascii="宋体" w:hAnsi="宋体" w:cs="宋体"/>
      <w:kern w:val="0"/>
      <w:szCs w:val="24"/>
    </w:rPr>
  </w:style>
  <w:style w:type="paragraph" w:customStyle="1" w:styleId="Char2710">
    <w:name w:val="Char271"/>
    <w:basedOn w:val="a0"/>
    <w:rsid w:val="008B234D"/>
    <w:pPr>
      <w:widowControl/>
      <w:ind w:left="-48"/>
      <w:jc w:val="left"/>
    </w:pPr>
    <w:rPr>
      <w:rFonts w:ascii="宋体" w:hAnsi="宋体" w:cs="宋体"/>
      <w:kern w:val="0"/>
      <w:szCs w:val="24"/>
    </w:rPr>
  </w:style>
  <w:style w:type="paragraph" w:customStyle="1" w:styleId="CharCharCharCharCharCharChar71">
    <w:name w:val="Char Char Char Char Char Char Char71"/>
    <w:basedOn w:val="a0"/>
    <w:rsid w:val="008B234D"/>
    <w:pPr>
      <w:widowControl/>
      <w:jc w:val="left"/>
    </w:pPr>
    <w:rPr>
      <w:rFonts w:ascii="宋体" w:hAnsi="宋体" w:cs="宋体"/>
      <w:kern w:val="0"/>
      <w:szCs w:val="24"/>
    </w:rPr>
  </w:style>
  <w:style w:type="paragraph" w:customStyle="1" w:styleId="CharCharCharCharCharCharChar1111">
    <w:name w:val="Char Char Char Char Char Char Char1111"/>
    <w:basedOn w:val="a0"/>
    <w:rsid w:val="008B234D"/>
    <w:pPr>
      <w:widowControl/>
      <w:jc w:val="left"/>
    </w:pPr>
    <w:rPr>
      <w:rFonts w:ascii="宋体" w:hAnsi="宋体" w:cs="宋体"/>
      <w:kern w:val="0"/>
      <w:szCs w:val="24"/>
    </w:rPr>
  </w:style>
  <w:style w:type="paragraph" w:customStyle="1" w:styleId="562">
    <w:name w:val="表内5中6"/>
    <w:basedOn w:val="a0"/>
    <w:rsid w:val="008B234D"/>
    <w:pPr>
      <w:widowControl/>
      <w:jc w:val="center"/>
    </w:pPr>
    <w:rPr>
      <w:rFonts w:ascii="宋体" w:hAnsi="宋体" w:cs="Arial"/>
      <w:snapToGrid w:val="0"/>
      <w:color w:val="000000"/>
      <w:kern w:val="0"/>
      <w:szCs w:val="21"/>
    </w:rPr>
  </w:style>
  <w:style w:type="paragraph" w:customStyle="1" w:styleId="51150">
    <w:name w:val="表内宋5115"/>
    <w:basedOn w:val="1fa"/>
    <w:rsid w:val="008B234D"/>
    <w:rPr>
      <w:szCs w:val="24"/>
    </w:rPr>
  </w:style>
  <w:style w:type="paragraph" w:customStyle="1" w:styleId="14111">
    <w:name w:val="表题14111"/>
    <w:basedOn w:val="a0"/>
    <w:rsid w:val="008B234D"/>
    <w:pPr>
      <w:widowControl/>
      <w:jc w:val="center"/>
    </w:pPr>
    <w:rPr>
      <w:rFonts w:ascii="黑体" w:eastAsia="黑体" w:hAnsi="宋体" w:cs="宋体"/>
      <w:kern w:val="0"/>
      <w:szCs w:val="24"/>
    </w:rPr>
  </w:style>
  <w:style w:type="paragraph" w:customStyle="1" w:styleId="Char328">
    <w:name w:val="Char328"/>
    <w:basedOn w:val="a0"/>
    <w:rsid w:val="008B234D"/>
    <w:pPr>
      <w:widowControl/>
      <w:ind w:left="-48"/>
      <w:jc w:val="left"/>
    </w:pPr>
    <w:rPr>
      <w:rFonts w:ascii="宋体" w:hAnsi="宋体" w:cs="宋体"/>
      <w:kern w:val="0"/>
      <w:szCs w:val="24"/>
    </w:rPr>
  </w:style>
  <w:style w:type="paragraph" w:customStyle="1" w:styleId="11240">
    <w:name w:val="燕山正文1124"/>
    <w:basedOn w:val="a0"/>
    <w:rsid w:val="008B234D"/>
    <w:pPr>
      <w:widowControl/>
      <w:tabs>
        <w:tab w:val="left" w:pos="4680"/>
      </w:tabs>
      <w:spacing w:line="480" w:lineRule="exact"/>
      <w:jc w:val="left"/>
    </w:pPr>
    <w:rPr>
      <w:rFonts w:ascii="宋体" w:hAnsi="宋体" w:cs="宋体"/>
      <w:bCs/>
      <w:color w:val="000000"/>
      <w:kern w:val="0"/>
      <w:szCs w:val="24"/>
    </w:rPr>
  </w:style>
  <w:style w:type="paragraph" w:customStyle="1" w:styleId="53140">
    <w:name w:val="表内5314"/>
    <w:basedOn w:val="a0"/>
    <w:rsid w:val="008B234D"/>
    <w:pPr>
      <w:widowControl/>
      <w:spacing w:line="300" w:lineRule="auto"/>
      <w:jc w:val="left"/>
    </w:pPr>
    <w:rPr>
      <w:rFonts w:ascii="宋体" w:hAnsi="宋体" w:cs="宋体"/>
      <w:kern w:val="0"/>
      <w:szCs w:val="20"/>
    </w:rPr>
  </w:style>
  <w:style w:type="paragraph" w:customStyle="1" w:styleId="7f">
    <w:name w:val="附件7"/>
    <w:basedOn w:val="10"/>
    <w:next w:val="aff3"/>
    <w:rsid w:val="008B234D"/>
    <w:pPr>
      <w:numPr>
        <w:numId w:val="0"/>
      </w:numPr>
      <w:adjustRightInd/>
      <w:snapToGrid/>
      <w:spacing w:after="210"/>
      <w:jc w:val="left"/>
    </w:pPr>
    <w:rPr>
      <w:rFonts w:ascii="黑体" w:eastAsia="黑体"/>
      <w:b w:val="0"/>
      <w:sz w:val="32"/>
      <w:szCs w:val="32"/>
      <w:lang w:val="x-none" w:eastAsia="x-none"/>
    </w:rPr>
  </w:style>
  <w:style w:type="paragraph" w:customStyle="1" w:styleId="1232">
    <w:name w:val="表中文字123"/>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Char3150">
    <w:name w:val="Char315"/>
    <w:basedOn w:val="a0"/>
    <w:rsid w:val="008B234D"/>
    <w:pPr>
      <w:widowControl/>
      <w:ind w:left="-48"/>
      <w:jc w:val="left"/>
    </w:pPr>
    <w:rPr>
      <w:rFonts w:ascii="宋体" w:hAnsi="宋体" w:cs="宋体"/>
      <w:kern w:val="0"/>
      <w:szCs w:val="24"/>
    </w:rPr>
  </w:style>
  <w:style w:type="paragraph" w:customStyle="1" w:styleId="CharChar2CharCharCharChar28">
    <w:name w:val="Char Char2 Char Char Char Char28"/>
    <w:basedOn w:val="a0"/>
    <w:rsid w:val="008B234D"/>
    <w:pPr>
      <w:widowControl/>
      <w:jc w:val="left"/>
    </w:pPr>
    <w:rPr>
      <w:rFonts w:ascii="宋体" w:hAnsi="宋体" w:cs="宋体"/>
      <w:kern w:val="0"/>
      <w:szCs w:val="24"/>
    </w:rPr>
  </w:style>
  <w:style w:type="paragraph" w:customStyle="1" w:styleId="51311">
    <w:name w:val="表内宋5中131"/>
    <w:basedOn w:val="a0"/>
    <w:rsid w:val="008B234D"/>
    <w:pPr>
      <w:widowControl/>
      <w:jc w:val="center"/>
      <w:textAlignment w:val="baseline"/>
    </w:pPr>
    <w:rPr>
      <w:rFonts w:ascii="宋体" w:hAnsi="宋体" w:cs="宋体"/>
      <w:kern w:val="0"/>
      <w:szCs w:val="20"/>
    </w:rPr>
  </w:style>
  <w:style w:type="paragraph" w:customStyle="1" w:styleId="Char10120">
    <w:name w:val="Char1012"/>
    <w:basedOn w:val="a0"/>
    <w:rsid w:val="008B234D"/>
    <w:pPr>
      <w:widowControl/>
      <w:jc w:val="left"/>
    </w:pPr>
    <w:rPr>
      <w:rFonts w:ascii="宋体" w:hAnsi="宋体" w:cs="宋体"/>
      <w:kern w:val="0"/>
      <w:szCs w:val="24"/>
    </w:rPr>
  </w:style>
  <w:style w:type="paragraph" w:customStyle="1" w:styleId="6f0">
    <w:name w:val="表内文字小6"/>
    <w:basedOn w:val="a0"/>
    <w:rsid w:val="008B234D"/>
    <w:pPr>
      <w:widowControl/>
      <w:jc w:val="center"/>
    </w:pPr>
    <w:rPr>
      <w:rFonts w:ascii="宋体" w:hAnsi="Times" w:cs="宋体"/>
      <w:kern w:val="0"/>
      <w:szCs w:val="20"/>
    </w:rPr>
  </w:style>
  <w:style w:type="paragraph" w:customStyle="1" w:styleId="107">
    <w:name w:val="正文格式＝10"/>
    <w:basedOn w:val="aff3"/>
    <w:next w:val="aff3"/>
    <w:rsid w:val="008B234D"/>
    <w:rPr>
      <w:rFonts w:hAnsi="宋体"/>
      <w:szCs w:val="24"/>
    </w:rPr>
  </w:style>
  <w:style w:type="paragraph" w:customStyle="1" w:styleId="53c">
    <w:name w:val="表内小5中3"/>
    <w:basedOn w:val="a0"/>
    <w:rsid w:val="008B234D"/>
    <w:pPr>
      <w:widowControl/>
      <w:jc w:val="center"/>
    </w:pPr>
    <w:rPr>
      <w:rFonts w:ascii="宋体" w:hAnsi="宋体" w:cs="宋体"/>
      <w:kern w:val="0"/>
      <w:sz w:val="18"/>
      <w:szCs w:val="20"/>
    </w:rPr>
  </w:style>
  <w:style w:type="paragraph" w:customStyle="1" w:styleId="313120">
    <w:name w:val="表内文字小31312"/>
    <w:basedOn w:val="a0"/>
    <w:rsid w:val="008B234D"/>
    <w:pPr>
      <w:widowControl/>
      <w:jc w:val="center"/>
    </w:pPr>
    <w:rPr>
      <w:rFonts w:ascii="宋体" w:hAnsi="Times" w:cs="宋体"/>
      <w:bCs/>
      <w:color w:val="003366"/>
      <w:kern w:val="0"/>
      <w:szCs w:val="20"/>
    </w:rPr>
  </w:style>
  <w:style w:type="paragraph" w:customStyle="1" w:styleId="Char2510">
    <w:name w:val="Char251"/>
    <w:basedOn w:val="a0"/>
    <w:rsid w:val="008B234D"/>
    <w:pPr>
      <w:widowControl/>
      <w:spacing w:before="156"/>
      <w:jc w:val="left"/>
    </w:pPr>
    <w:rPr>
      <w:rFonts w:ascii="黑体" w:eastAsia="黑体" w:hAnsi="宋体" w:cs="宋体"/>
      <w:kern w:val="0"/>
      <w:sz w:val="32"/>
      <w:szCs w:val="32"/>
    </w:rPr>
  </w:style>
  <w:style w:type="paragraph" w:customStyle="1" w:styleId="Char441">
    <w:name w:val="Char441"/>
    <w:basedOn w:val="a0"/>
    <w:rsid w:val="008B234D"/>
    <w:pPr>
      <w:widowControl/>
      <w:ind w:left="-48"/>
      <w:jc w:val="left"/>
    </w:pPr>
    <w:rPr>
      <w:rFonts w:ascii="宋体" w:hAnsi="宋体" w:cs="宋体"/>
      <w:kern w:val="0"/>
      <w:szCs w:val="24"/>
    </w:rPr>
  </w:style>
  <w:style w:type="paragraph" w:customStyle="1" w:styleId="212d">
    <w:name w:val="样式212"/>
    <w:basedOn w:val="a0"/>
    <w:rsid w:val="008B234D"/>
    <w:pPr>
      <w:widowControl/>
      <w:jc w:val="center"/>
      <w:textAlignment w:val="baseline"/>
      <w:outlineLvl w:val="0"/>
    </w:pPr>
    <w:rPr>
      <w:rFonts w:ascii="宋体" w:hAnsi="宋体" w:cs="宋体"/>
      <w:kern w:val="0"/>
      <w:szCs w:val="20"/>
    </w:rPr>
  </w:style>
  <w:style w:type="paragraph" w:customStyle="1" w:styleId="31240">
    <w:name w:val="表题3124"/>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21141">
    <w:name w:val="表内文字小2114"/>
    <w:basedOn w:val="a0"/>
    <w:rsid w:val="008B234D"/>
    <w:pPr>
      <w:widowControl/>
      <w:jc w:val="center"/>
    </w:pPr>
    <w:rPr>
      <w:rFonts w:ascii="宋体" w:hAnsi="Times" w:cs="宋体"/>
      <w:bCs/>
      <w:color w:val="000000"/>
      <w:kern w:val="0"/>
      <w:szCs w:val="20"/>
    </w:rPr>
  </w:style>
  <w:style w:type="paragraph" w:customStyle="1" w:styleId="11132">
    <w:name w:val="表中文字1113"/>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2138">
    <w:name w:val="燕山正文213"/>
    <w:basedOn w:val="a0"/>
    <w:rsid w:val="008B234D"/>
    <w:pPr>
      <w:widowControl/>
      <w:tabs>
        <w:tab w:val="left" w:pos="4680"/>
      </w:tabs>
      <w:spacing w:line="480" w:lineRule="exact"/>
      <w:jc w:val="left"/>
    </w:pPr>
    <w:rPr>
      <w:rFonts w:ascii="宋体" w:hAnsi="宋体" w:cs="宋体"/>
      <w:kern w:val="0"/>
      <w:szCs w:val="24"/>
    </w:rPr>
  </w:style>
  <w:style w:type="paragraph" w:customStyle="1" w:styleId="CharCharCharCharCharCharChar125">
    <w:name w:val="Char Char Char Char Char Char Char125"/>
    <w:basedOn w:val="a0"/>
    <w:rsid w:val="008B234D"/>
    <w:pPr>
      <w:widowControl/>
      <w:jc w:val="left"/>
    </w:pPr>
    <w:rPr>
      <w:rFonts w:ascii="宋体" w:hAnsi="宋体" w:cs="宋体"/>
      <w:kern w:val="0"/>
      <w:szCs w:val="24"/>
    </w:rPr>
  </w:style>
  <w:style w:type="paragraph" w:customStyle="1" w:styleId="Char11210">
    <w:name w:val="Char1121"/>
    <w:basedOn w:val="a0"/>
    <w:rsid w:val="008B234D"/>
    <w:pPr>
      <w:widowControl/>
      <w:ind w:left="-48"/>
      <w:jc w:val="left"/>
    </w:pPr>
    <w:rPr>
      <w:rFonts w:ascii="宋体" w:hAnsi="宋体" w:cs="宋体"/>
      <w:kern w:val="0"/>
      <w:szCs w:val="24"/>
    </w:rPr>
  </w:style>
  <w:style w:type="paragraph" w:customStyle="1" w:styleId="Default4">
    <w:name w:val="Default4"/>
    <w:rsid w:val="008B234D"/>
    <w:pPr>
      <w:widowControl w:val="0"/>
      <w:autoSpaceDE w:val="0"/>
      <w:autoSpaceDN w:val="0"/>
      <w:adjustRightInd w:val="0"/>
    </w:pPr>
    <w:rPr>
      <w:rFonts w:ascii="宋体" w:eastAsia="宋体" w:hAnsi="Times New Roman" w:cs="Times New Roman"/>
      <w:color w:val="000000"/>
      <w:kern w:val="0"/>
      <w:sz w:val="24"/>
      <w:szCs w:val="24"/>
    </w:rPr>
  </w:style>
  <w:style w:type="paragraph" w:customStyle="1" w:styleId="4211">
    <w:name w:val="黑体三号421"/>
    <w:basedOn w:val="aff3"/>
    <w:rsid w:val="008B234D"/>
    <w:pPr>
      <w:jc w:val="center"/>
    </w:pPr>
    <w:rPr>
      <w:rFonts w:ascii="黑体" w:eastAsia="黑体" w:hAnsi="宋体" w:cs="宋体"/>
      <w:b/>
      <w:bCs/>
      <w:sz w:val="32"/>
      <w:szCs w:val="20"/>
    </w:rPr>
  </w:style>
  <w:style w:type="paragraph" w:customStyle="1" w:styleId="445">
    <w:name w:val="燕山正文44"/>
    <w:basedOn w:val="a0"/>
    <w:rsid w:val="008B234D"/>
    <w:pPr>
      <w:widowControl/>
      <w:tabs>
        <w:tab w:val="left" w:pos="4680"/>
      </w:tabs>
      <w:spacing w:line="480" w:lineRule="exact"/>
      <w:jc w:val="left"/>
    </w:pPr>
    <w:rPr>
      <w:rFonts w:ascii="宋体" w:hAnsi="宋体" w:cs="宋体"/>
      <w:kern w:val="0"/>
      <w:szCs w:val="24"/>
    </w:rPr>
  </w:style>
  <w:style w:type="paragraph" w:customStyle="1" w:styleId="Char326">
    <w:name w:val="Char326"/>
    <w:basedOn w:val="a0"/>
    <w:rsid w:val="008B234D"/>
    <w:pPr>
      <w:widowControl/>
      <w:ind w:left="-48"/>
      <w:jc w:val="left"/>
    </w:pPr>
    <w:rPr>
      <w:rFonts w:ascii="宋体" w:hAnsi="宋体" w:cs="宋体"/>
      <w:kern w:val="0"/>
      <w:szCs w:val="24"/>
    </w:rPr>
  </w:style>
  <w:style w:type="paragraph" w:customStyle="1" w:styleId="Char1360">
    <w:name w:val="Char136"/>
    <w:basedOn w:val="a0"/>
    <w:rsid w:val="008B234D"/>
    <w:pPr>
      <w:widowControl/>
      <w:ind w:left="-48"/>
      <w:jc w:val="left"/>
    </w:pPr>
    <w:rPr>
      <w:rFonts w:ascii="宋体" w:hAnsi="宋体" w:cs="宋体"/>
      <w:kern w:val="0"/>
      <w:szCs w:val="24"/>
    </w:rPr>
  </w:style>
  <w:style w:type="paragraph" w:customStyle="1" w:styleId="31410">
    <w:name w:val="表内文字小3141"/>
    <w:basedOn w:val="a0"/>
    <w:rsid w:val="008B234D"/>
    <w:pPr>
      <w:widowControl/>
      <w:jc w:val="center"/>
    </w:pPr>
    <w:rPr>
      <w:rFonts w:ascii="宋体" w:hAnsi="Times" w:cs="宋体"/>
      <w:bCs/>
      <w:color w:val="003366"/>
      <w:kern w:val="0"/>
      <w:szCs w:val="20"/>
    </w:rPr>
  </w:style>
  <w:style w:type="paragraph" w:customStyle="1" w:styleId="4141">
    <w:name w:val="表题414"/>
    <w:basedOn w:val="1f2"/>
    <w:rsid w:val="008B234D"/>
    <w:pPr>
      <w:widowControl/>
      <w:tabs>
        <w:tab w:val="left" w:pos="4305"/>
      </w:tabs>
      <w:spacing w:after="0" w:line="240" w:lineRule="auto"/>
      <w:ind w:leftChars="0" w:left="0" w:firstLineChars="0" w:firstLine="0"/>
      <w:jc w:val="center"/>
    </w:pPr>
    <w:rPr>
      <w:rFonts w:ascii="宋体" w:hAnsi="宋体" w:cs="宋体"/>
      <w:color w:val="000000"/>
      <w:sz w:val="24"/>
      <w:szCs w:val="24"/>
    </w:rPr>
  </w:style>
  <w:style w:type="paragraph" w:customStyle="1" w:styleId="51133">
    <w:name w:val="表内5113"/>
    <w:basedOn w:val="a0"/>
    <w:rsid w:val="008B234D"/>
    <w:pPr>
      <w:widowControl/>
      <w:jc w:val="center"/>
    </w:pPr>
    <w:rPr>
      <w:rFonts w:ascii="宋体" w:hAnsi="宋体" w:cs="宋体"/>
      <w:kern w:val="0"/>
      <w:sz w:val="20"/>
      <w:szCs w:val="20"/>
    </w:rPr>
  </w:style>
  <w:style w:type="paragraph" w:customStyle="1" w:styleId="Char22100">
    <w:name w:val="Char2210"/>
    <w:basedOn w:val="a0"/>
    <w:rsid w:val="008B234D"/>
    <w:pPr>
      <w:widowControl/>
      <w:spacing w:before="156"/>
      <w:jc w:val="left"/>
    </w:pPr>
    <w:rPr>
      <w:rFonts w:ascii="黑体" w:eastAsia="黑体" w:hAnsi="宋体" w:cs="宋体"/>
      <w:kern w:val="0"/>
      <w:sz w:val="32"/>
      <w:szCs w:val="32"/>
    </w:rPr>
  </w:style>
  <w:style w:type="paragraph" w:customStyle="1" w:styleId="52f">
    <w:name w:val="燕山正文52"/>
    <w:basedOn w:val="a0"/>
    <w:rsid w:val="008B234D"/>
    <w:pPr>
      <w:widowControl/>
      <w:tabs>
        <w:tab w:val="left" w:pos="4680"/>
      </w:tabs>
      <w:spacing w:line="480" w:lineRule="exact"/>
      <w:jc w:val="left"/>
    </w:pPr>
    <w:rPr>
      <w:rFonts w:ascii="宋体" w:hAnsi="宋体" w:cs="宋体"/>
      <w:kern w:val="0"/>
      <w:szCs w:val="24"/>
    </w:rPr>
  </w:style>
  <w:style w:type="paragraph" w:customStyle="1" w:styleId="431311">
    <w:name w:val="标题431311"/>
    <w:basedOn w:val="a0"/>
    <w:rsid w:val="008B234D"/>
    <w:pPr>
      <w:widowControl/>
      <w:spacing w:line="480" w:lineRule="exact"/>
      <w:jc w:val="center"/>
    </w:pPr>
    <w:rPr>
      <w:rFonts w:ascii="宋体" w:hAnsi="宋体" w:cs="宋体"/>
      <w:kern w:val="0"/>
      <w:szCs w:val="24"/>
    </w:rPr>
  </w:style>
  <w:style w:type="paragraph" w:customStyle="1" w:styleId="13111">
    <w:name w:val="燕山正文13111"/>
    <w:basedOn w:val="a0"/>
    <w:rsid w:val="008B234D"/>
    <w:pPr>
      <w:widowControl/>
      <w:tabs>
        <w:tab w:val="left" w:pos="4680"/>
      </w:tabs>
      <w:ind w:firstLine="480"/>
      <w:jc w:val="left"/>
    </w:pPr>
    <w:rPr>
      <w:rFonts w:ascii="宋体" w:hAnsi="宋体" w:cs="宋体"/>
      <w:bCs/>
      <w:color w:val="000000"/>
      <w:kern w:val="0"/>
      <w:szCs w:val="24"/>
    </w:rPr>
  </w:style>
  <w:style w:type="paragraph" w:customStyle="1" w:styleId="4212">
    <w:name w:val="燕山正文421"/>
    <w:basedOn w:val="a0"/>
    <w:rsid w:val="008B234D"/>
    <w:pPr>
      <w:widowControl/>
      <w:tabs>
        <w:tab w:val="left" w:pos="4680"/>
      </w:tabs>
      <w:spacing w:line="480" w:lineRule="exact"/>
      <w:jc w:val="left"/>
    </w:pPr>
    <w:rPr>
      <w:rFonts w:ascii="宋体" w:hAnsi="宋体" w:cs="宋体"/>
      <w:kern w:val="0"/>
      <w:szCs w:val="24"/>
    </w:rPr>
  </w:style>
  <w:style w:type="paragraph" w:customStyle="1" w:styleId="12fc">
    <w:name w:val="标准12"/>
    <w:basedOn w:val="a0"/>
    <w:rsid w:val="008B234D"/>
    <w:pPr>
      <w:widowControl/>
      <w:spacing w:before="120" w:line="336" w:lineRule="auto"/>
      <w:jc w:val="center"/>
      <w:textAlignment w:val="baseline"/>
    </w:pPr>
    <w:rPr>
      <w:rFonts w:ascii="黑体" w:eastAsia="黑体" w:hAnsi="宋体" w:cs="宋体"/>
      <w:kern w:val="0"/>
      <w:szCs w:val="20"/>
    </w:rPr>
  </w:style>
  <w:style w:type="paragraph" w:customStyle="1" w:styleId="5440">
    <w:name w:val="表内5中44"/>
    <w:basedOn w:val="a0"/>
    <w:rsid w:val="008B234D"/>
    <w:pPr>
      <w:widowControl/>
      <w:jc w:val="center"/>
    </w:pPr>
    <w:rPr>
      <w:rFonts w:ascii="宋体" w:hAnsi="宋体" w:cs="宋体"/>
      <w:bCs/>
      <w:kern w:val="0"/>
      <w:szCs w:val="20"/>
    </w:rPr>
  </w:style>
  <w:style w:type="paragraph" w:customStyle="1" w:styleId="Char4210">
    <w:name w:val="Char4210"/>
    <w:basedOn w:val="a0"/>
    <w:rsid w:val="008B234D"/>
    <w:pPr>
      <w:widowControl/>
      <w:ind w:left="-48"/>
      <w:jc w:val="left"/>
    </w:pPr>
    <w:rPr>
      <w:rFonts w:ascii="宋体" w:hAnsi="宋体" w:cs="宋体"/>
      <w:kern w:val="0"/>
      <w:szCs w:val="24"/>
    </w:rPr>
  </w:style>
  <w:style w:type="paragraph" w:customStyle="1" w:styleId="5128">
    <w:name w:val="表格内字体512"/>
    <w:basedOn w:val="aff3"/>
    <w:next w:val="aff3"/>
    <w:rsid w:val="008B234D"/>
    <w:pPr>
      <w:spacing w:line="240" w:lineRule="auto"/>
      <w:ind w:firstLine="0"/>
    </w:pPr>
    <w:rPr>
      <w:rFonts w:hAnsi="宋体"/>
      <w:sz w:val="21"/>
      <w:szCs w:val="24"/>
    </w:rPr>
  </w:style>
  <w:style w:type="paragraph" w:customStyle="1" w:styleId="Char1101">
    <w:name w:val="Char1101"/>
    <w:basedOn w:val="a0"/>
    <w:rsid w:val="008B234D"/>
    <w:pPr>
      <w:widowControl/>
      <w:ind w:left="-48"/>
      <w:jc w:val="left"/>
    </w:pPr>
    <w:rPr>
      <w:rFonts w:ascii="宋体" w:hAnsi="宋体" w:cs="宋体"/>
      <w:kern w:val="0"/>
      <w:szCs w:val="24"/>
    </w:rPr>
  </w:style>
  <w:style w:type="paragraph" w:customStyle="1" w:styleId="450">
    <w:name w:val="标题45"/>
    <w:basedOn w:val="a0"/>
    <w:rsid w:val="008B234D"/>
    <w:pPr>
      <w:widowControl/>
      <w:spacing w:line="300" w:lineRule="auto"/>
      <w:jc w:val="left"/>
    </w:pPr>
    <w:rPr>
      <w:rFonts w:ascii="黑体" w:eastAsia="黑体" w:hAnsi="宋体" w:cs="宋体"/>
      <w:bCs/>
      <w:kern w:val="0"/>
      <w:szCs w:val="24"/>
    </w:rPr>
  </w:style>
  <w:style w:type="paragraph" w:customStyle="1" w:styleId="2217">
    <w:name w:val="附件221"/>
    <w:basedOn w:val="10"/>
    <w:next w:val="aff3"/>
    <w:rsid w:val="008B234D"/>
    <w:pPr>
      <w:numPr>
        <w:numId w:val="0"/>
      </w:numPr>
      <w:adjustRightInd/>
      <w:snapToGrid/>
      <w:spacing w:after="210"/>
      <w:jc w:val="left"/>
    </w:pPr>
    <w:rPr>
      <w:rFonts w:ascii="黑体" w:eastAsia="黑体"/>
      <w:b w:val="0"/>
      <w:sz w:val="32"/>
      <w:szCs w:val="32"/>
      <w:lang w:val="x-none" w:eastAsia="x-none"/>
    </w:rPr>
  </w:style>
  <w:style w:type="paragraph" w:customStyle="1" w:styleId="14a">
    <w:name w:val="黑体三号14"/>
    <w:basedOn w:val="aff3"/>
    <w:rsid w:val="008B234D"/>
    <w:pPr>
      <w:jc w:val="center"/>
    </w:pPr>
    <w:rPr>
      <w:rFonts w:ascii="黑体" w:eastAsia="黑体" w:hAnsi="宋体" w:cs="宋体"/>
      <w:b/>
      <w:bCs/>
      <w:sz w:val="32"/>
      <w:szCs w:val="20"/>
    </w:rPr>
  </w:style>
  <w:style w:type="paragraph" w:customStyle="1" w:styleId="54132">
    <w:name w:val="表内54132"/>
    <w:basedOn w:val="a0"/>
    <w:rsid w:val="008B234D"/>
    <w:pPr>
      <w:widowControl/>
      <w:spacing w:line="300" w:lineRule="auto"/>
      <w:jc w:val="center"/>
    </w:pPr>
    <w:rPr>
      <w:rFonts w:ascii="宋体" w:hAnsi="宋体" w:cs="宋体"/>
      <w:kern w:val="0"/>
      <w:szCs w:val="20"/>
    </w:rPr>
  </w:style>
  <w:style w:type="paragraph" w:customStyle="1" w:styleId="2151">
    <w:name w:val="表内文字小2151"/>
    <w:basedOn w:val="a0"/>
    <w:rsid w:val="008B234D"/>
    <w:pPr>
      <w:widowControl/>
      <w:jc w:val="center"/>
    </w:pPr>
    <w:rPr>
      <w:rFonts w:ascii="宋体" w:hAnsi="Times" w:cs="宋体"/>
      <w:bCs/>
      <w:color w:val="000000"/>
      <w:kern w:val="0"/>
      <w:szCs w:val="20"/>
    </w:rPr>
  </w:style>
  <w:style w:type="paragraph" w:customStyle="1" w:styleId="8130">
    <w:name w:val="表内文字小813"/>
    <w:basedOn w:val="a0"/>
    <w:rsid w:val="008B234D"/>
    <w:pPr>
      <w:widowControl/>
      <w:jc w:val="center"/>
    </w:pPr>
    <w:rPr>
      <w:rFonts w:ascii="宋体" w:hAnsi="Times" w:cs="宋体"/>
      <w:kern w:val="0"/>
      <w:szCs w:val="20"/>
    </w:rPr>
  </w:style>
  <w:style w:type="paragraph" w:customStyle="1" w:styleId="431213">
    <w:name w:val="标题431213"/>
    <w:basedOn w:val="a0"/>
    <w:rsid w:val="008B234D"/>
    <w:pPr>
      <w:widowControl/>
      <w:spacing w:line="480" w:lineRule="exact"/>
      <w:jc w:val="center"/>
    </w:pPr>
    <w:rPr>
      <w:rFonts w:ascii="宋体" w:hAnsi="宋体" w:cs="宋体"/>
      <w:kern w:val="0"/>
      <w:szCs w:val="24"/>
    </w:rPr>
  </w:style>
  <w:style w:type="paragraph" w:customStyle="1" w:styleId="ParaCharCharCharChar412">
    <w:name w:val="默认段落字体 Para Char Char Char Char412"/>
    <w:basedOn w:val="a0"/>
    <w:rsid w:val="008B234D"/>
    <w:pPr>
      <w:widowControl/>
      <w:jc w:val="left"/>
    </w:pPr>
    <w:rPr>
      <w:rFonts w:ascii="宋体" w:hAnsi="宋体" w:cs="宋体"/>
      <w:kern w:val="0"/>
      <w:szCs w:val="24"/>
    </w:rPr>
  </w:style>
  <w:style w:type="paragraph" w:customStyle="1" w:styleId="4126">
    <w:name w:val="燕山正文412"/>
    <w:basedOn w:val="a0"/>
    <w:rsid w:val="008B234D"/>
    <w:pPr>
      <w:widowControl/>
      <w:tabs>
        <w:tab w:val="left" w:pos="4680"/>
      </w:tabs>
      <w:spacing w:line="480" w:lineRule="exact"/>
      <w:jc w:val="left"/>
    </w:pPr>
    <w:rPr>
      <w:rFonts w:ascii="宋体" w:hAnsi="宋体" w:cs="宋体"/>
      <w:kern w:val="0"/>
      <w:szCs w:val="24"/>
    </w:rPr>
  </w:style>
  <w:style w:type="paragraph" w:customStyle="1" w:styleId="51124">
    <w:name w:val="表内5中112"/>
    <w:basedOn w:val="a0"/>
    <w:rsid w:val="008B234D"/>
    <w:pPr>
      <w:widowControl/>
      <w:jc w:val="center"/>
    </w:pPr>
    <w:rPr>
      <w:rFonts w:ascii="宋体" w:hAnsi="宋体" w:cs="Arial"/>
      <w:snapToGrid w:val="0"/>
      <w:color w:val="000000"/>
      <w:kern w:val="0"/>
      <w:szCs w:val="21"/>
    </w:rPr>
  </w:style>
  <w:style w:type="paragraph" w:customStyle="1" w:styleId="CharChar2CharCharCharChar17">
    <w:name w:val="Char Char2 Char Char Char Char17"/>
    <w:basedOn w:val="a0"/>
    <w:rsid w:val="008B234D"/>
    <w:pPr>
      <w:widowControl/>
      <w:jc w:val="left"/>
    </w:pPr>
    <w:rPr>
      <w:rFonts w:ascii="宋体" w:hAnsi="宋体" w:cs="宋体"/>
      <w:kern w:val="0"/>
      <w:szCs w:val="24"/>
    </w:rPr>
  </w:style>
  <w:style w:type="paragraph" w:customStyle="1" w:styleId="4127">
    <w:name w:val="正文修改412"/>
    <w:basedOn w:val="affd"/>
    <w:rsid w:val="008B234D"/>
    <w:rPr>
      <w:rFonts w:eastAsia="宋体" w:hAnsi="宋体" w:cs="宋体"/>
      <w:color w:val="000000"/>
      <w:szCs w:val="24"/>
    </w:rPr>
  </w:style>
  <w:style w:type="paragraph" w:customStyle="1" w:styleId="3170">
    <w:name w:val="表内文字小317"/>
    <w:basedOn w:val="a0"/>
    <w:rsid w:val="008B234D"/>
    <w:pPr>
      <w:widowControl/>
      <w:jc w:val="center"/>
    </w:pPr>
    <w:rPr>
      <w:rFonts w:ascii="宋体" w:hAnsi="Times" w:cs="宋体"/>
      <w:bCs/>
      <w:color w:val="003366"/>
      <w:kern w:val="0"/>
      <w:szCs w:val="20"/>
    </w:rPr>
  </w:style>
  <w:style w:type="paragraph" w:customStyle="1" w:styleId="1340">
    <w:name w:val="燕山正文134"/>
    <w:basedOn w:val="a0"/>
    <w:rsid w:val="008B234D"/>
    <w:pPr>
      <w:widowControl/>
      <w:tabs>
        <w:tab w:val="left" w:pos="4680"/>
      </w:tabs>
      <w:ind w:firstLine="480"/>
      <w:jc w:val="left"/>
    </w:pPr>
    <w:rPr>
      <w:rFonts w:ascii="宋体" w:hAnsi="宋体" w:cs="宋体"/>
      <w:bCs/>
      <w:color w:val="000000"/>
      <w:kern w:val="0"/>
      <w:szCs w:val="24"/>
    </w:rPr>
  </w:style>
  <w:style w:type="paragraph" w:customStyle="1" w:styleId="163">
    <w:name w:val="燕山正文16"/>
    <w:basedOn w:val="a0"/>
    <w:rsid w:val="008B234D"/>
    <w:pPr>
      <w:widowControl/>
      <w:tabs>
        <w:tab w:val="left" w:pos="4680"/>
      </w:tabs>
      <w:spacing w:line="480" w:lineRule="exact"/>
      <w:jc w:val="left"/>
    </w:pPr>
    <w:rPr>
      <w:rFonts w:ascii="宋体" w:hAnsi="宋体" w:cs="宋体"/>
      <w:kern w:val="0"/>
      <w:szCs w:val="24"/>
    </w:rPr>
  </w:style>
  <w:style w:type="paragraph" w:customStyle="1" w:styleId="5411111">
    <w:name w:val="表内5411111"/>
    <w:basedOn w:val="a0"/>
    <w:rsid w:val="008B234D"/>
    <w:pPr>
      <w:widowControl/>
      <w:spacing w:line="300" w:lineRule="auto"/>
      <w:jc w:val="center"/>
    </w:pPr>
    <w:rPr>
      <w:rFonts w:ascii="宋体" w:hAnsi="宋体" w:cs="宋体"/>
      <w:kern w:val="0"/>
      <w:szCs w:val="20"/>
    </w:rPr>
  </w:style>
  <w:style w:type="paragraph" w:customStyle="1" w:styleId="14b">
    <w:name w:val="正文格式＝14"/>
    <w:basedOn w:val="aff3"/>
    <w:next w:val="aff3"/>
    <w:rsid w:val="008B234D"/>
    <w:rPr>
      <w:rFonts w:hAnsi="宋体"/>
      <w:szCs w:val="24"/>
    </w:rPr>
  </w:style>
  <w:style w:type="paragraph" w:customStyle="1" w:styleId="1218">
    <w:name w:val="正文.121"/>
    <w:rsid w:val="008B234D"/>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31f2">
    <w:name w:val="正文.31"/>
    <w:rsid w:val="008B234D"/>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311c">
    <w:name w:val="黑体三号311"/>
    <w:basedOn w:val="aff3"/>
    <w:rsid w:val="008B234D"/>
    <w:pPr>
      <w:jc w:val="center"/>
    </w:pPr>
    <w:rPr>
      <w:rFonts w:ascii="黑体" w:eastAsia="黑体" w:hAnsi="宋体" w:cs="宋体"/>
      <w:b/>
      <w:bCs/>
      <w:sz w:val="32"/>
      <w:szCs w:val="20"/>
    </w:rPr>
  </w:style>
  <w:style w:type="paragraph" w:customStyle="1" w:styleId="5135">
    <w:name w:val="表内小5中13"/>
    <w:basedOn w:val="a0"/>
    <w:rsid w:val="008B234D"/>
    <w:pPr>
      <w:widowControl/>
      <w:jc w:val="center"/>
    </w:pPr>
    <w:rPr>
      <w:rFonts w:ascii="宋体" w:hAnsi="宋体" w:cs="宋体"/>
      <w:kern w:val="0"/>
      <w:sz w:val="18"/>
      <w:szCs w:val="20"/>
    </w:rPr>
  </w:style>
  <w:style w:type="paragraph" w:customStyle="1" w:styleId="CharChar2CharCharCharChar210">
    <w:name w:val="Char Char2 Char Char Char Char210"/>
    <w:basedOn w:val="a0"/>
    <w:rsid w:val="008B234D"/>
    <w:pPr>
      <w:widowControl/>
      <w:jc w:val="left"/>
    </w:pPr>
    <w:rPr>
      <w:rFonts w:ascii="宋体" w:hAnsi="宋体" w:cs="宋体"/>
      <w:kern w:val="0"/>
      <w:szCs w:val="24"/>
    </w:rPr>
  </w:style>
  <w:style w:type="paragraph" w:customStyle="1" w:styleId="51212">
    <w:name w:val="表内宋5121"/>
    <w:basedOn w:val="5f5"/>
    <w:rsid w:val="008B234D"/>
    <w:pPr>
      <w:autoSpaceDE w:val="0"/>
      <w:autoSpaceDN w:val="0"/>
      <w:textAlignment w:val="auto"/>
    </w:pPr>
    <w:rPr>
      <w:color w:val="auto"/>
      <w:w w:val="90"/>
    </w:rPr>
  </w:style>
  <w:style w:type="paragraph" w:customStyle="1" w:styleId="41f2">
    <w:name w:val="表41"/>
    <w:basedOn w:val="a0"/>
    <w:rsid w:val="008B234D"/>
    <w:pPr>
      <w:widowControl/>
      <w:jc w:val="center"/>
    </w:pPr>
    <w:rPr>
      <w:rFonts w:ascii="宋体" w:hAnsi="宋体" w:cs="宋体"/>
      <w:kern w:val="0"/>
      <w:szCs w:val="24"/>
    </w:rPr>
  </w:style>
  <w:style w:type="paragraph" w:customStyle="1" w:styleId="248">
    <w:name w:val="燕山正文24"/>
    <w:basedOn w:val="a0"/>
    <w:rsid w:val="008B234D"/>
    <w:pPr>
      <w:widowControl/>
      <w:tabs>
        <w:tab w:val="left" w:pos="4680"/>
      </w:tabs>
      <w:spacing w:line="480" w:lineRule="exact"/>
      <w:jc w:val="left"/>
    </w:pPr>
    <w:rPr>
      <w:rFonts w:ascii="宋体" w:hAnsi="宋体" w:cs="宋体"/>
      <w:kern w:val="0"/>
      <w:szCs w:val="24"/>
    </w:rPr>
  </w:style>
  <w:style w:type="paragraph" w:customStyle="1" w:styleId="CharCharCharChar1CharCharChar23">
    <w:name w:val="Char Char Char Char1 Char Char Char23"/>
    <w:basedOn w:val="a0"/>
    <w:rsid w:val="008B234D"/>
    <w:pPr>
      <w:widowControl/>
      <w:spacing w:after="160" w:line="240" w:lineRule="exact"/>
      <w:jc w:val="left"/>
    </w:pPr>
    <w:rPr>
      <w:rFonts w:ascii="Verdana" w:hAnsi="Verdana" w:cs="宋体"/>
      <w:kern w:val="0"/>
      <w:sz w:val="20"/>
      <w:szCs w:val="20"/>
      <w:lang w:eastAsia="en-US"/>
    </w:rPr>
  </w:style>
  <w:style w:type="paragraph" w:customStyle="1" w:styleId="CharChar2CharCharCharChar16">
    <w:name w:val="Char Char2 Char Char Char Char16"/>
    <w:basedOn w:val="a0"/>
    <w:rsid w:val="008B234D"/>
    <w:pPr>
      <w:widowControl/>
      <w:jc w:val="left"/>
    </w:pPr>
    <w:rPr>
      <w:rFonts w:ascii="宋体" w:hAnsi="宋体" w:cs="宋体"/>
      <w:kern w:val="0"/>
      <w:szCs w:val="24"/>
    </w:rPr>
  </w:style>
  <w:style w:type="paragraph" w:customStyle="1" w:styleId="5111120">
    <w:name w:val="表内宋511112"/>
    <w:basedOn w:val="1fa"/>
    <w:rsid w:val="008B234D"/>
    <w:rPr>
      <w:rFonts w:ascii="宋体" w:hAnsi="宋体" w:cs="宋体"/>
      <w:color w:val="000000"/>
      <w:sz w:val="21"/>
      <w:szCs w:val="24"/>
    </w:rPr>
  </w:style>
  <w:style w:type="paragraph" w:customStyle="1" w:styleId="Char6210">
    <w:name w:val="Char621"/>
    <w:basedOn w:val="a0"/>
    <w:rsid w:val="008B234D"/>
    <w:pPr>
      <w:widowControl/>
      <w:spacing w:before="156"/>
      <w:jc w:val="left"/>
    </w:pPr>
    <w:rPr>
      <w:rFonts w:ascii="黑体" w:eastAsia="黑体" w:hAnsi="宋体" w:cs="宋体"/>
      <w:kern w:val="0"/>
      <w:sz w:val="32"/>
      <w:szCs w:val="32"/>
    </w:rPr>
  </w:style>
  <w:style w:type="paragraph" w:customStyle="1" w:styleId="4132">
    <w:name w:val="表中文字413"/>
    <w:basedOn w:val="a0"/>
    <w:rsid w:val="008B234D"/>
    <w:pPr>
      <w:widowControl/>
      <w:spacing w:line="340" w:lineRule="exact"/>
      <w:ind w:firstLine="480"/>
      <w:jc w:val="center"/>
    </w:pPr>
    <w:rPr>
      <w:rFonts w:ascii="Arial" w:hAnsi="Arial" w:cs="宋体"/>
      <w:kern w:val="0"/>
      <w:sz w:val="20"/>
      <w:szCs w:val="24"/>
      <w:lang w:eastAsia="zh-TW"/>
    </w:rPr>
  </w:style>
  <w:style w:type="paragraph" w:customStyle="1" w:styleId="CharCharCharCharCharCharChar45">
    <w:name w:val="Char Char Char Char Char Char Char45"/>
    <w:basedOn w:val="a0"/>
    <w:rsid w:val="008B234D"/>
    <w:pPr>
      <w:widowControl/>
      <w:jc w:val="left"/>
    </w:pPr>
    <w:rPr>
      <w:rFonts w:ascii="宋体" w:hAnsi="宋体" w:cs="宋体"/>
      <w:kern w:val="0"/>
      <w:szCs w:val="24"/>
    </w:rPr>
  </w:style>
  <w:style w:type="paragraph" w:customStyle="1" w:styleId="CharCharCharCharCharCharChar114">
    <w:name w:val="Char Char Char Char Char Char Char114"/>
    <w:basedOn w:val="a0"/>
    <w:rsid w:val="008B234D"/>
    <w:pPr>
      <w:widowControl/>
      <w:jc w:val="left"/>
    </w:pPr>
    <w:rPr>
      <w:rFonts w:ascii="宋体" w:hAnsi="宋体" w:cs="宋体"/>
      <w:kern w:val="0"/>
      <w:szCs w:val="24"/>
    </w:rPr>
  </w:style>
  <w:style w:type="paragraph" w:customStyle="1" w:styleId="715">
    <w:name w:val="表中文字71"/>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2139">
    <w:name w:val="附件213"/>
    <w:basedOn w:val="10"/>
    <w:next w:val="aff3"/>
    <w:rsid w:val="008B234D"/>
    <w:pPr>
      <w:numPr>
        <w:numId w:val="0"/>
      </w:numPr>
      <w:adjustRightInd/>
      <w:snapToGrid/>
      <w:spacing w:after="210"/>
      <w:jc w:val="left"/>
    </w:pPr>
    <w:rPr>
      <w:rFonts w:ascii="黑体" w:eastAsia="黑体"/>
      <w:b w:val="0"/>
      <w:sz w:val="32"/>
      <w:szCs w:val="32"/>
      <w:lang w:val="x-none" w:eastAsia="x-none"/>
    </w:rPr>
  </w:style>
  <w:style w:type="paragraph" w:customStyle="1" w:styleId="2218">
    <w:name w:val="表221"/>
    <w:basedOn w:val="a0"/>
    <w:rsid w:val="008B234D"/>
    <w:pPr>
      <w:widowControl/>
      <w:jc w:val="center"/>
    </w:pPr>
    <w:rPr>
      <w:rFonts w:ascii="宋体" w:hAnsi="宋体" w:cs="宋体"/>
      <w:kern w:val="0"/>
      <w:szCs w:val="24"/>
    </w:rPr>
  </w:style>
  <w:style w:type="paragraph" w:customStyle="1" w:styleId="5129">
    <w:name w:val="正文格式512"/>
    <w:basedOn w:val="a0"/>
    <w:rsid w:val="008B234D"/>
    <w:pPr>
      <w:widowControl/>
      <w:ind w:firstLine="482"/>
      <w:jc w:val="left"/>
    </w:pPr>
    <w:rPr>
      <w:rFonts w:ascii="宋体" w:hAnsi="宋体" w:cs="宋体"/>
      <w:kern w:val="0"/>
      <w:szCs w:val="24"/>
    </w:rPr>
  </w:style>
  <w:style w:type="paragraph" w:customStyle="1" w:styleId="2143">
    <w:name w:val="正文格式214"/>
    <w:basedOn w:val="a0"/>
    <w:rsid w:val="008B234D"/>
    <w:pPr>
      <w:widowControl/>
      <w:ind w:firstLine="482"/>
      <w:jc w:val="left"/>
    </w:pPr>
    <w:rPr>
      <w:rFonts w:ascii="宋体" w:hAnsi="宋体" w:cs="宋体"/>
      <w:kern w:val="0"/>
      <w:szCs w:val="24"/>
    </w:rPr>
  </w:style>
  <w:style w:type="paragraph" w:customStyle="1" w:styleId="6210">
    <w:name w:val="图题621"/>
    <w:basedOn w:val="aff3"/>
    <w:next w:val="aff3"/>
    <w:rsid w:val="008B234D"/>
    <w:pPr>
      <w:ind w:firstLine="0"/>
      <w:jc w:val="center"/>
    </w:pPr>
    <w:rPr>
      <w:rFonts w:ascii="黑体" w:eastAsia="黑体" w:hAnsi="宋体" w:cs="宋体"/>
      <w:b/>
      <w:bCs/>
      <w:kern w:val="0"/>
      <w:szCs w:val="24"/>
    </w:rPr>
  </w:style>
  <w:style w:type="paragraph" w:customStyle="1" w:styleId="2311">
    <w:name w:val="正文231"/>
    <w:rsid w:val="008B234D"/>
    <w:pPr>
      <w:adjustRightInd w:val="0"/>
      <w:snapToGrid w:val="0"/>
      <w:spacing w:line="480" w:lineRule="atLeast"/>
      <w:jc w:val="center"/>
    </w:pPr>
    <w:rPr>
      <w:rFonts w:ascii="宋体" w:eastAsia="宋体" w:hAnsi="Times New Roman" w:cs="Times New Roman"/>
      <w:snapToGrid w:val="0"/>
      <w:spacing w:val="6"/>
      <w:kern w:val="0"/>
      <w:szCs w:val="20"/>
    </w:rPr>
  </w:style>
  <w:style w:type="paragraph" w:customStyle="1" w:styleId="7120">
    <w:name w:val="表格内字体712"/>
    <w:basedOn w:val="aff3"/>
    <w:next w:val="aff3"/>
    <w:rsid w:val="008B234D"/>
    <w:pPr>
      <w:spacing w:line="240" w:lineRule="auto"/>
      <w:ind w:firstLine="0"/>
      <w:jc w:val="center"/>
    </w:pPr>
    <w:rPr>
      <w:rFonts w:hAnsi="宋体"/>
      <w:sz w:val="21"/>
      <w:szCs w:val="24"/>
    </w:rPr>
  </w:style>
  <w:style w:type="paragraph" w:customStyle="1" w:styleId="13131">
    <w:name w:val="表题1313"/>
    <w:basedOn w:val="afff5"/>
    <w:rsid w:val="008B234D"/>
    <w:pPr>
      <w:widowControl/>
      <w:ind w:firstLineChars="0" w:firstLine="0"/>
      <w:jc w:val="center"/>
    </w:pPr>
    <w:rPr>
      <w:rFonts w:ascii="黑体" w:cs="Arial"/>
      <w:b/>
    </w:rPr>
  </w:style>
  <w:style w:type="paragraph" w:customStyle="1" w:styleId="2231">
    <w:name w:val="表格内字体223"/>
    <w:basedOn w:val="aff3"/>
    <w:next w:val="aff3"/>
    <w:rsid w:val="008B234D"/>
    <w:pPr>
      <w:spacing w:line="240" w:lineRule="auto"/>
      <w:ind w:firstLine="0"/>
      <w:jc w:val="center"/>
    </w:pPr>
    <w:rPr>
      <w:rFonts w:hAnsi="宋体"/>
      <w:sz w:val="21"/>
      <w:szCs w:val="24"/>
    </w:rPr>
  </w:style>
  <w:style w:type="paragraph" w:customStyle="1" w:styleId="4213">
    <w:name w:val="图题421"/>
    <w:basedOn w:val="aff3"/>
    <w:next w:val="aff3"/>
    <w:rsid w:val="008B234D"/>
    <w:pPr>
      <w:ind w:firstLine="0"/>
      <w:jc w:val="center"/>
    </w:pPr>
    <w:rPr>
      <w:rFonts w:ascii="黑体" w:eastAsia="黑体" w:hAnsi="宋体" w:cs="宋体"/>
      <w:b/>
      <w:bCs/>
      <w:szCs w:val="24"/>
    </w:rPr>
  </w:style>
  <w:style w:type="paragraph" w:customStyle="1" w:styleId="740">
    <w:name w:val="图题74"/>
    <w:basedOn w:val="aff3"/>
    <w:next w:val="aff3"/>
    <w:rsid w:val="008B234D"/>
    <w:pPr>
      <w:ind w:firstLine="0"/>
      <w:jc w:val="center"/>
    </w:pPr>
    <w:rPr>
      <w:rFonts w:ascii="黑体" w:eastAsia="黑体" w:hAnsi="宋体" w:cs="宋体"/>
      <w:b/>
      <w:bCs/>
      <w:szCs w:val="24"/>
    </w:rPr>
  </w:style>
  <w:style w:type="paragraph" w:customStyle="1" w:styleId="212e">
    <w:name w:val="样式 正文缩进 + 宋体 黑色 首行缩进:  2 字符12"/>
    <w:basedOn w:val="1f3"/>
    <w:rsid w:val="008B234D"/>
    <w:pPr>
      <w:ind w:firstLine="480"/>
    </w:pPr>
    <w:rPr>
      <w:rFonts w:cs="宋体"/>
      <w:color w:val="FF00FF"/>
    </w:rPr>
  </w:style>
  <w:style w:type="paragraph" w:customStyle="1" w:styleId="157">
    <w:name w:val="表格内字体15"/>
    <w:basedOn w:val="aff3"/>
    <w:next w:val="aff3"/>
    <w:rsid w:val="008B234D"/>
    <w:pPr>
      <w:spacing w:line="240" w:lineRule="auto"/>
      <w:ind w:firstLine="0"/>
      <w:jc w:val="center"/>
    </w:pPr>
    <w:rPr>
      <w:rFonts w:hAnsi="宋体"/>
      <w:sz w:val="21"/>
      <w:szCs w:val="24"/>
    </w:rPr>
  </w:style>
  <w:style w:type="paragraph" w:customStyle="1" w:styleId="1219">
    <w:name w:val="表格121"/>
    <w:basedOn w:val="a0"/>
    <w:rsid w:val="008B234D"/>
    <w:pPr>
      <w:widowControl/>
      <w:jc w:val="center"/>
      <w:textAlignment w:val="baseline"/>
    </w:pPr>
    <w:rPr>
      <w:rFonts w:ascii="宋体" w:hAnsi="宋体" w:cs="宋体"/>
      <w:kern w:val="0"/>
      <w:szCs w:val="20"/>
    </w:rPr>
  </w:style>
  <w:style w:type="paragraph" w:customStyle="1" w:styleId="111f5">
    <w:name w:val="福建正文缩进111"/>
    <w:basedOn w:val="1f3"/>
    <w:rsid w:val="008B234D"/>
    <w:pPr>
      <w:ind w:firstLine="567"/>
    </w:pPr>
    <w:rPr>
      <w:rFonts w:hAnsi="Calibri"/>
    </w:rPr>
  </w:style>
  <w:style w:type="paragraph" w:customStyle="1" w:styleId="211120">
    <w:name w:val="表题21112"/>
    <w:basedOn w:val="a0"/>
    <w:rsid w:val="008B234D"/>
    <w:pPr>
      <w:widowControl/>
      <w:jc w:val="center"/>
    </w:pPr>
    <w:rPr>
      <w:rFonts w:ascii="黑体" w:eastAsia="黑体" w:hAnsi="宋体" w:cs="宋体"/>
      <w:kern w:val="0"/>
      <w:szCs w:val="24"/>
    </w:rPr>
  </w:style>
  <w:style w:type="paragraph" w:customStyle="1" w:styleId="Char580">
    <w:name w:val="Char58"/>
    <w:basedOn w:val="a0"/>
    <w:rsid w:val="008B234D"/>
    <w:pPr>
      <w:widowControl/>
      <w:ind w:left="-48"/>
      <w:jc w:val="left"/>
    </w:pPr>
    <w:rPr>
      <w:rFonts w:ascii="宋体" w:hAnsi="宋体" w:cs="宋体"/>
      <w:kern w:val="0"/>
      <w:szCs w:val="24"/>
    </w:rPr>
  </w:style>
  <w:style w:type="paragraph" w:customStyle="1" w:styleId="112f1">
    <w:name w:val="正文.112"/>
    <w:rsid w:val="008B234D"/>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1111a">
    <w:name w:val="表1111"/>
    <w:basedOn w:val="a0"/>
    <w:rsid w:val="008B234D"/>
    <w:pPr>
      <w:widowControl/>
      <w:jc w:val="center"/>
    </w:pPr>
    <w:rPr>
      <w:rFonts w:ascii="宋体" w:hAnsi="宋体" w:cs="宋体"/>
      <w:kern w:val="0"/>
      <w:szCs w:val="24"/>
    </w:rPr>
  </w:style>
  <w:style w:type="paragraph" w:customStyle="1" w:styleId="Char471">
    <w:name w:val="Char471"/>
    <w:basedOn w:val="a0"/>
    <w:rsid w:val="008B234D"/>
    <w:pPr>
      <w:widowControl/>
      <w:ind w:left="-48"/>
      <w:jc w:val="left"/>
    </w:pPr>
    <w:rPr>
      <w:rFonts w:ascii="宋体" w:hAnsi="宋体" w:cs="宋体"/>
      <w:kern w:val="0"/>
      <w:szCs w:val="24"/>
    </w:rPr>
  </w:style>
  <w:style w:type="paragraph" w:customStyle="1" w:styleId="4ff0">
    <w:name w:val="正文斜体4"/>
    <w:basedOn w:val="aff3"/>
    <w:next w:val="aff3"/>
    <w:rsid w:val="008B234D"/>
    <w:rPr>
      <w:rFonts w:hAnsi="宋体"/>
      <w:i/>
      <w:iCs/>
      <w:szCs w:val="24"/>
    </w:rPr>
  </w:style>
  <w:style w:type="paragraph" w:customStyle="1" w:styleId="51f2">
    <w:name w:val="表51"/>
    <w:basedOn w:val="a0"/>
    <w:rsid w:val="008B234D"/>
    <w:pPr>
      <w:widowControl/>
      <w:jc w:val="center"/>
    </w:pPr>
    <w:rPr>
      <w:rFonts w:ascii="宋体" w:hAnsi="宋体" w:cs="宋体"/>
      <w:kern w:val="0"/>
      <w:szCs w:val="24"/>
    </w:rPr>
  </w:style>
  <w:style w:type="paragraph" w:customStyle="1" w:styleId="23f">
    <w:name w:val="正文.23"/>
    <w:rsid w:val="008B234D"/>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ParaCharCharCharCharChar111">
    <w:name w:val="默认段落字体 Para Char Char Char Char Char111"/>
    <w:basedOn w:val="a0"/>
    <w:rsid w:val="008B234D"/>
    <w:pPr>
      <w:widowControl/>
      <w:jc w:val="left"/>
    </w:pPr>
    <w:rPr>
      <w:rFonts w:ascii="宋体" w:hAnsi="宋体" w:cs="宋体"/>
      <w:kern w:val="0"/>
      <w:szCs w:val="24"/>
    </w:rPr>
  </w:style>
  <w:style w:type="paragraph" w:customStyle="1" w:styleId="Char227">
    <w:name w:val="Char227"/>
    <w:basedOn w:val="a0"/>
    <w:rsid w:val="008B234D"/>
    <w:pPr>
      <w:widowControl/>
      <w:ind w:left="-48"/>
      <w:jc w:val="left"/>
    </w:pPr>
    <w:rPr>
      <w:rFonts w:ascii="宋体" w:hAnsi="宋体" w:cs="宋体"/>
      <w:kern w:val="0"/>
      <w:szCs w:val="24"/>
    </w:rPr>
  </w:style>
  <w:style w:type="paragraph" w:customStyle="1" w:styleId="ParaCharCharCharChar9">
    <w:name w:val="默认段落字体 Para Char Char Char Char9"/>
    <w:basedOn w:val="a0"/>
    <w:rsid w:val="008B234D"/>
    <w:pPr>
      <w:widowControl/>
      <w:jc w:val="left"/>
    </w:pPr>
    <w:rPr>
      <w:rFonts w:ascii="宋体" w:hAnsi="宋体" w:cs="宋体"/>
      <w:kern w:val="0"/>
      <w:szCs w:val="24"/>
    </w:rPr>
  </w:style>
  <w:style w:type="paragraph" w:customStyle="1" w:styleId="2219">
    <w:name w:val="黑体三号221"/>
    <w:basedOn w:val="aff3"/>
    <w:rsid w:val="008B234D"/>
    <w:pPr>
      <w:jc w:val="center"/>
    </w:pPr>
    <w:rPr>
      <w:rFonts w:ascii="黑体" w:eastAsia="黑体" w:hAnsi="宋体" w:cs="宋体"/>
      <w:b/>
      <w:bCs/>
      <w:sz w:val="32"/>
      <w:szCs w:val="20"/>
    </w:rPr>
  </w:style>
  <w:style w:type="paragraph" w:customStyle="1" w:styleId="CharCharCharCharCharCharChar161">
    <w:name w:val="Char Char Char Char Char Char Char161"/>
    <w:basedOn w:val="a0"/>
    <w:rsid w:val="008B234D"/>
    <w:pPr>
      <w:widowControl/>
      <w:jc w:val="left"/>
    </w:pPr>
    <w:rPr>
      <w:rFonts w:ascii="宋体" w:hAnsi="宋体" w:cs="宋体"/>
      <w:kern w:val="0"/>
      <w:szCs w:val="24"/>
    </w:rPr>
  </w:style>
  <w:style w:type="paragraph" w:customStyle="1" w:styleId="411111">
    <w:name w:val="表题41111"/>
    <w:basedOn w:val="1f2"/>
    <w:rsid w:val="008B234D"/>
    <w:pPr>
      <w:widowControl/>
      <w:tabs>
        <w:tab w:val="left" w:pos="4305"/>
      </w:tabs>
      <w:spacing w:after="0" w:line="240" w:lineRule="auto"/>
      <w:ind w:leftChars="0" w:left="0" w:firstLineChars="0" w:firstLine="0"/>
      <w:jc w:val="center"/>
    </w:pPr>
    <w:rPr>
      <w:rFonts w:ascii="宋体" w:hAnsi="宋体" w:cs="宋体"/>
      <w:color w:val="000000"/>
      <w:sz w:val="24"/>
      <w:szCs w:val="24"/>
    </w:rPr>
  </w:style>
  <w:style w:type="paragraph" w:customStyle="1" w:styleId="xl6321">
    <w:name w:val="xl6321"/>
    <w:basedOn w:val="a0"/>
    <w:rsid w:val="008B234D"/>
    <w:pPr>
      <w:widowControl/>
      <w:spacing w:before="100" w:beforeAutospacing="1" w:after="100" w:afterAutospacing="1"/>
      <w:jc w:val="center"/>
      <w:textAlignment w:val="center"/>
    </w:pPr>
    <w:rPr>
      <w:rFonts w:ascii="黑体" w:eastAsia="黑体" w:hAnsi="宋体" w:cs="宋体" w:hint="eastAsia"/>
      <w:kern w:val="0"/>
      <w:szCs w:val="24"/>
    </w:rPr>
  </w:style>
  <w:style w:type="paragraph" w:customStyle="1" w:styleId="31241">
    <w:name w:val="表内文字小3124"/>
    <w:basedOn w:val="a0"/>
    <w:rsid w:val="008B234D"/>
    <w:pPr>
      <w:widowControl/>
      <w:jc w:val="center"/>
    </w:pPr>
    <w:rPr>
      <w:rFonts w:ascii="宋体" w:hAnsi="Times" w:cs="宋体"/>
      <w:bCs/>
      <w:color w:val="003366"/>
      <w:kern w:val="0"/>
      <w:szCs w:val="20"/>
    </w:rPr>
  </w:style>
  <w:style w:type="paragraph" w:customStyle="1" w:styleId="ParaCharCharCharChar521">
    <w:name w:val="默认段落字体 Para Char Char Char Char521"/>
    <w:basedOn w:val="a0"/>
    <w:rsid w:val="008B234D"/>
    <w:pPr>
      <w:widowControl/>
      <w:jc w:val="left"/>
    </w:pPr>
    <w:rPr>
      <w:rFonts w:ascii="宋体" w:hAnsi="宋体" w:cs="宋体"/>
      <w:kern w:val="0"/>
      <w:szCs w:val="24"/>
    </w:rPr>
  </w:style>
  <w:style w:type="paragraph" w:customStyle="1" w:styleId="6211">
    <w:name w:val="正文格式＝621"/>
    <w:basedOn w:val="aff3"/>
    <w:next w:val="aff3"/>
    <w:rsid w:val="008B234D"/>
    <w:rPr>
      <w:rFonts w:hAnsi="宋体"/>
      <w:szCs w:val="24"/>
    </w:rPr>
  </w:style>
  <w:style w:type="paragraph" w:customStyle="1" w:styleId="512a">
    <w:name w:val="表中文字512"/>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112130">
    <w:name w:val="燕山正文11213"/>
    <w:basedOn w:val="a0"/>
    <w:rsid w:val="008B234D"/>
    <w:pPr>
      <w:widowControl/>
      <w:tabs>
        <w:tab w:val="left" w:pos="4680"/>
      </w:tabs>
      <w:spacing w:line="480" w:lineRule="exact"/>
      <w:jc w:val="left"/>
    </w:pPr>
    <w:rPr>
      <w:rFonts w:ascii="宋体" w:hAnsi="宋体" w:cs="宋体"/>
      <w:bCs/>
      <w:color w:val="000000"/>
      <w:kern w:val="0"/>
      <w:szCs w:val="24"/>
    </w:rPr>
  </w:style>
  <w:style w:type="paragraph" w:customStyle="1" w:styleId="111210">
    <w:name w:val="燕山正文11121"/>
    <w:basedOn w:val="a0"/>
    <w:rsid w:val="008B234D"/>
    <w:pPr>
      <w:widowControl/>
      <w:tabs>
        <w:tab w:val="left" w:pos="4680"/>
      </w:tabs>
      <w:spacing w:line="480" w:lineRule="exact"/>
      <w:jc w:val="left"/>
    </w:pPr>
    <w:rPr>
      <w:rFonts w:ascii="宋体" w:hAnsi="宋体" w:cs="宋体"/>
      <w:bCs/>
      <w:color w:val="000000"/>
      <w:kern w:val="0"/>
      <w:szCs w:val="24"/>
    </w:rPr>
  </w:style>
  <w:style w:type="paragraph" w:customStyle="1" w:styleId="CharCharCharCharCharCharChar30">
    <w:name w:val="Char Char Char Char Char Char Char30"/>
    <w:basedOn w:val="a0"/>
    <w:rsid w:val="008B234D"/>
    <w:pPr>
      <w:widowControl/>
      <w:jc w:val="left"/>
    </w:pPr>
    <w:rPr>
      <w:rFonts w:ascii="宋体" w:hAnsi="宋体" w:cs="宋体"/>
      <w:kern w:val="0"/>
      <w:szCs w:val="24"/>
    </w:rPr>
  </w:style>
  <w:style w:type="paragraph" w:customStyle="1" w:styleId="CharChar2CharCharCharChar33">
    <w:name w:val="Char Char2 Char Char Char Char33"/>
    <w:basedOn w:val="a0"/>
    <w:rsid w:val="008B234D"/>
    <w:pPr>
      <w:widowControl/>
      <w:jc w:val="left"/>
    </w:pPr>
    <w:rPr>
      <w:rFonts w:ascii="宋体" w:hAnsi="宋体" w:cs="宋体"/>
      <w:kern w:val="0"/>
      <w:szCs w:val="24"/>
    </w:rPr>
  </w:style>
  <w:style w:type="paragraph" w:customStyle="1" w:styleId="CharChar2CharCharCharChar411">
    <w:name w:val="Char Char2 Char Char Char Char411"/>
    <w:basedOn w:val="a0"/>
    <w:rsid w:val="008B234D"/>
    <w:pPr>
      <w:widowControl/>
      <w:jc w:val="left"/>
    </w:pPr>
    <w:rPr>
      <w:rFonts w:ascii="宋体" w:hAnsi="宋体" w:cs="宋体"/>
      <w:kern w:val="0"/>
      <w:szCs w:val="24"/>
    </w:rPr>
  </w:style>
  <w:style w:type="paragraph" w:customStyle="1" w:styleId="CharCharCharCharCharCharChar216">
    <w:name w:val="Char Char Char Char Char Char Char216"/>
    <w:basedOn w:val="a0"/>
    <w:rsid w:val="008B234D"/>
    <w:pPr>
      <w:widowControl/>
      <w:jc w:val="left"/>
    </w:pPr>
    <w:rPr>
      <w:rFonts w:ascii="宋体" w:hAnsi="宋体" w:cs="宋体"/>
      <w:kern w:val="0"/>
      <w:szCs w:val="24"/>
    </w:rPr>
  </w:style>
  <w:style w:type="paragraph" w:customStyle="1" w:styleId="640">
    <w:name w:val="正文格式＝64"/>
    <w:basedOn w:val="aff3"/>
    <w:next w:val="aff3"/>
    <w:rsid w:val="008B234D"/>
    <w:rPr>
      <w:rFonts w:hAnsi="宋体"/>
      <w:szCs w:val="24"/>
    </w:rPr>
  </w:style>
  <w:style w:type="paragraph" w:customStyle="1" w:styleId="41113">
    <w:name w:val="标题41113"/>
    <w:basedOn w:val="a0"/>
    <w:rsid w:val="008B234D"/>
    <w:pPr>
      <w:widowControl/>
      <w:spacing w:line="300" w:lineRule="auto"/>
      <w:jc w:val="left"/>
    </w:pPr>
    <w:rPr>
      <w:rFonts w:ascii="黑体" w:eastAsia="黑体" w:hAnsi="宋体" w:cs="宋体"/>
      <w:bCs/>
      <w:kern w:val="0"/>
      <w:szCs w:val="20"/>
    </w:rPr>
  </w:style>
  <w:style w:type="paragraph" w:customStyle="1" w:styleId="431121">
    <w:name w:val="标题431121"/>
    <w:basedOn w:val="a0"/>
    <w:rsid w:val="008B234D"/>
    <w:pPr>
      <w:widowControl/>
      <w:spacing w:line="480" w:lineRule="exact"/>
      <w:jc w:val="center"/>
    </w:pPr>
    <w:rPr>
      <w:rFonts w:ascii="宋体" w:hAnsi="宋体" w:cs="宋体"/>
      <w:kern w:val="0"/>
      <w:szCs w:val="24"/>
    </w:rPr>
  </w:style>
  <w:style w:type="paragraph" w:customStyle="1" w:styleId="Char1531">
    <w:name w:val="Char153"/>
    <w:basedOn w:val="a0"/>
    <w:rsid w:val="008B234D"/>
    <w:pPr>
      <w:widowControl/>
      <w:spacing w:before="156"/>
      <w:jc w:val="left"/>
    </w:pPr>
    <w:rPr>
      <w:rFonts w:ascii="黑体" w:eastAsia="黑体" w:hAnsi="宋体" w:cs="宋体"/>
      <w:kern w:val="0"/>
      <w:sz w:val="32"/>
      <w:szCs w:val="32"/>
    </w:rPr>
  </w:style>
  <w:style w:type="paragraph" w:customStyle="1" w:styleId="Char6310">
    <w:name w:val="Char631"/>
    <w:basedOn w:val="a0"/>
    <w:rsid w:val="008B234D"/>
    <w:pPr>
      <w:widowControl/>
      <w:spacing w:before="156"/>
      <w:jc w:val="left"/>
    </w:pPr>
    <w:rPr>
      <w:rFonts w:ascii="黑体" w:eastAsia="黑体" w:hAnsi="宋体" w:cs="宋体"/>
      <w:kern w:val="0"/>
      <w:sz w:val="32"/>
      <w:szCs w:val="32"/>
    </w:rPr>
  </w:style>
  <w:style w:type="paragraph" w:customStyle="1" w:styleId="Char400">
    <w:name w:val="Char40"/>
    <w:basedOn w:val="a0"/>
    <w:rsid w:val="008B234D"/>
    <w:pPr>
      <w:widowControl/>
      <w:ind w:left="-48"/>
      <w:jc w:val="left"/>
    </w:pPr>
    <w:rPr>
      <w:rFonts w:ascii="宋体" w:hAnsi="宋体" w:cs="宋体"/>
      <w:kern w:val="0"/>
      <w:szCs w:val="24"/>
    </w:rPr>
  </w:style>
  <w:style w:type="paragraph" w:customStyle="1" w:styleId="Char3300">
    <w:name w:val="Char330"/>
    <w:basedOn w:val="a0"/>
    <w:rsid w:val="008B234D"/>
    <w:pPr>
      <w:widowControl/>
      <w:ind w:left="-48"/>
      <w:jc w:val="left"/>
    </w:pPr>
    <w:rPr>
      <w:rFonts w:ascii="宋体" w:hAnsi="宋体" w:cs="宋体"/>
      <w:kern w:val="0"/>
      <w:szCs w:val="24"/>
    </w:rPr>
  </w:style>
  <w:style w:type="paragraph" w:customStyle="1" w:styleId="ParaCharCharCharChar611">
    <w:name w:val="默认段落字体 Para Char Char Char Char611"/>
    <w:basedOn w:val="a0"/>
    <w:rsid w:val="008B234D"/>
    <w:pPr>
      <w:widowControl/>
      <w:jc w:val="left"/>
    </w:pPr>
    <w:rPr>
      <w:rFonts w:ascii="宋体" w:hAnsi="宋体" w:cs="宋体"/>
      <w:kern w:val="0"/>
      <w:szCs w:val="24"/>
    </w:rPr>
  </w:style>
  <w:style w:type="paragraph" w:customStyle="1" w:styleId="31121">
    <w:name w:val="表题31121"/>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CharCharCharCharCharCharChar312">
    <w:name w:val="Char Char Char Char Char Char Char312"/>
    <w:basedOn w:val="a0"/>
    <w:rsid w:val="008B234D"/>
    <w:pPr>
      <w:widowControl/>
      <w:jc w:val="left"/>
    </w:pPr>
    <w:rPr>
      <w:rFonts w:ascii="宋体" w:hAnsi="宋体" w:cs="宋体"/>
      <w:kern w:val="0"/>
      <w:szCs w:val="24"/>
    </w:rPr>
  </w:style>
  <w:style w:type="paragraph" w:customStyle="1" w:styleId="5240">
    <w:name w:val="表内宋5中24"/>
    <w:basedOn w:val="a0"/>
    <w:rsid w:val="008B234D"/>
    <w:pPr>
      <w:widowControl/>
      <w:jc w:val="center"/>
      <w:textAlignment w:val="baseline"/>
    </w:pPr>
    <w:rPr>
      <w:rFonts w:ascii="宋体" w:hAnsi="宋体" w:cs="宋体"/>
      <w:kern w:val="0"/>
      <w:szCs w:val="20"/>
    </w:rPr>
  </w:style>
  <w:style w:type="paragraph" w:customStyle="1" w:styleId="54144">
    <w:name w:val="表内54144"/>
    <w:basedOn w:val="a0"/>
    <w:rsid w:val="008B234D"/>
    <w:pPr>
      <w:widowControl/>
      <w:spacing w:line="300" w:lineRule="auto"/>
      <w:jc w:val="center"/>
    </w:pPr>
    <w:rPr>
      <w:rFonts w:ascii="宋体" w:hAnsi="宋体" w:cs="宋体"/>
      <w:kern w:val="0"/>
      <w:szCs w:val="20"/>
    </w:rPr>
  </w:style>
  <w:style w:type="paragraph" w:customStyle="1" w:styleId="31f3">
    <w:name w:val="封面标准文稿编辑信息31"/>
    <w:rsid w:val="008B234D"/>
    <w:pPr>
      <w:spacing w:before="180" w:line="180" w:lineRule="exact"/>
      <w:jc w:val="center"/>
    </w:pPr>
    <w:rPr>
      <w:rFonts w:ascii="宋体" w:eastAsia="宋体" w:hAnsi="Times New Roman" w:cs="Times New Roman"/>
      <w:kern w:val="0"/>
      <w:szCs w:val="20"/>
    </w:rPr>
  </w:style>
  <w:style w:type="paragraph" w:customStyle="1" w:styleId="111f6">
    <w:name w:val="正文缩111"/>
    <w:basedOn w:val="a0"/>
    <w:rsid w:val="008B234D"/>
    <w:pPr>
      <w:widowControl/>
      <w:spacing w:line="480" w:lineRule="atLeast"/>
      <w:ind w:firstLine="567"/>
      <w:jc w:val="left"/>
      <w:textAlignment w:val="baseline"/>
    </w:pPr>
    <w:rPr>
      <w:rFonts w:ascii="宋体" w:hAnsi="宋体" w:cs="宋体"/>
      <w:color w:val="000080"/>
      <w:spacing w:val="6"/>
      <w:kern w:val="0"/>
      <w:szCs w:val="20"/>
    </w:rPr>
  </w:style>
  <w:style w:type="paragraph" w:customStyle="1" w:styleId="311210">
    <w:name w:val="表内文字小31121"/>
    <w:basedOn w:val="a0"/>
    <w:rsid w:val="008B234D"/>
    <w:pPr>
      <w:widowControl/>
      <w:jc w:val="center"/>
    </w:pPr>
    <w:rPr>
      <w:rFonts w:ascii="宋体" w:hAnsi="Times" w:cs="宋体"/>
      <w:bCs/>
      <w:color w:val="003366"/>
      <w:kern w:val="0"/>
      <w:szCs w:val="20"/>
    </w:rPr>
  </w:style>
  <w:style w:type="paragraph" w:customStyle="1" w:styleId="211f2">
    <w:name w:val="文本框211"/>
    <w:basedOn w:val="a0"/>
    <w:rsid w:val="008B234D"/>
    <w:pPr>
      <w:widowControl/>
      <w:spacing w:after="6"/>
      <w:jc w:val="center"/>
    </w:pPr>
    <w:rPr>
      <w:rFonts w:ascii="宋体" w:hAnsi="宋体" w:cs="宋体"/>
      <w:kern w:val="0"/>
      <w:szCs w:val="24"/>
    </w:rPr>
  </w:style>
  <w:style w:type="paragraph" w:customStyle="1" w:styleId="ParaCharCharCharChar213">
    <w:name w:val="默认段落字体 Para Char Char Char Char213"/>
    <w:basedOn w:val="a0"/>
    <w:rsid w:val="008B234D"/>
    <w:pPr>
      <w:widowControl/>
      <w:jc w:val="left"/>
    </w:pPr>
    <w:rPr>
      <w:rFonts w:ascii="宋体" w:hAnsi="宋体" w:cs="宋体"/>
      <w:kern w:val="0"/>
      <w:szCs w:val="24"/>
    </w:rPr>
  </w:style>
  <w:style w:type="paragraph" w:customStyle="1" w:styleId="53121">
    <w:name w:val="表内53121"/>
    <w:basedOn w:val="a0"/>
    <w:rsid w:val="008B234D"/>
    <w:pPr>
      <w:widowControl/>
      <w:spacing w:line="300" w:lineRule="auto"/>
      <w:jc w:val="left"/>
    </w:pPr>
    <w:rPr>
      <w:rFonts w:ascii="宋体" w:hAnsi="宋体" w:cs="宋体"/>
      <w:kern w:val="0"/>
      <w:szCs w:val="20"/>
    </w:rPr>
  </w:style>
  <w:style w:type="paragraph" w:customStyle="1" w:styleId="11321">
    <w:name w:val="燕山正文11321"/>
    <w:basedOn w:val="a0"/>
    <w:rsid w:val="008B234D"/>
    <w:pPr>
      <w:widowControl/>
      <w:tabs>
        <w:tab w:val="left" w:pos="4680"/>
      </w:tabs>
      <w:ind w:firstLine="480"/>
      <w:jc w:val="left"/>
    </w:pPr>
    <w:rPr>
      <w:rFonts w:ascii="宋体" w:hAnsi="宋体" w:cs="宋体"/>
      <w:bCs/>
      <w:snapToGrid w:val="0"/>
      <w:color w:val="000000"/>
      <w:kern w:val="0"/>
      <w:szCs w:val="24"/>
    </w:rPr>
  </w:style>
  <w:style w:type="paragraph" w:customStyle="1" w:styleId="1138">
    <w:name w:val="样式 表格内字体1 +13"/>
    <w:basedOn w:val="1fffffe"/>
    <w:next w:val="affffa"/>
    <w:rsid w:val="008B234D"/>
    <w:rPr>
      <w:rFonts w:hAnsi="Times New Roman" w:cs="宋体"/>
      <w:szCs w:val="20"/>
    </w:rPr>
  </w:style>
  <w:style w:type="paragraph" w:customStyle="1" w:styleId="Char660">
    <w:name w:val="Char66"/>
    <w:basedOn w:val="a0"/>
    <w:rsid w:val="008B234D"/>
    <w:pPr>
      <w:widowControl/>
      <w:ind w:left="-48"/>
      <w:jc w:val="left"/>
    </w:pPr>
    <w:rPr>
      <w:rFonts w:ascii="宋体" w:hAnsi="宋体" w:cs="宋体"/>
      <w:kern w:val="0"/>
      <w:szCs w:val="24"/>
    </w:rPr>
  </w:style>
  <w:style w:type="paragraph" w:customStyle="1" w:styleId="511e">
    <w:name w:val="黑体三号511"/>
    <w:basedOn w:val="aff3"/>
    <w:rsid w:val="008B234D"/>
    <w:pPr>
      <w:jc w:val="center"/>
    </w:pPr>
    <w:rPr>
      <w:rFonts w:ascii="黑体" w:eastAsia="黑体" w:hAnsi="宋体" w:cs="宋体"/>
      <w:b/>
      <w:bCs/>
      <w:sz w:val="32"/>
      <w:szCs w:val="20"/>
    </w:rPr>
  </w:style>
  <w:style w:type="paragraph" w:customStyle="1" w:styleId="Char11410">
    <w:name w:val="Char1141"/>
    <w:basedOn w:val="a0"/>
    <w:rsid w:val="008B234D"/>
    <w:pPr>
      <w:widowControl/>
      <w:ind w:left="-48"/>
      <w:jc w:val="left"/>
    </w:pPr>
    <w:rPr>
      <w:rFonts w:ascii="宋体" w:hAnsi="宋体" w:cs="宋体"/>
      <w:kern w:val="0"/>
      <w:szCs w:val="24"/>
    </w:rPr>
  </w:style>
  <w:style w:type="paragraph" w:customStyle="1" w:styleId="4310">
    <w:name w:val="表中文字431"/>
    <w:basedOn w:val="a0"/>
    <w:rsid w:val="008B234D"/>
    <w:pPr>
      <w:widowControl/>
      <w:spacing w:line="340" w:lineRule="exact"/>
      <w:ind w:firstLine="480"/>
      <w:jc w:val="center"/>
    </w:pPr>
    <w:rPr>
      <w:rFonts w:ascii="Arial" w:hAnsi="Arial" w:cs="宋体"/>
      <w:kern w:val="0"/>
      <w:sz w:val="20"/>
      <w:szCs w:val="24"/>
      <w:lang w:eastAsia="zh-TW"/>
    </w:rPr>
  </w:style>
  <w:style w:type="paragraph" w:customStyle="1" w:styleId="FaxHeader13">
    <w:name w:val="Fax Header13"/>
    <w:basedOn w:val="a0"/>
    <w:rsid w:val="008B234D"/>
    <w:pPr>
      <w:widowControl/>
      <w:spacing w:before="240" w:after="60"/>
      <w:jc w:val="left"/>
    </w:pPr>
    <w:rPr>
      <w:rFonts w:ascii="宋体" w:hAnsi="宋体" w:cs="宋体"/>
      <w:kern w:val="0"/>
      <w:sz w:val="20"/>
      <w:szCs w:val="20"/>
    </w:rPr>
  </w:style>
  <w:style w:type="paragraph" w:customStyle="1" w:styleId="1111b">
    <w:name w:val="黑体三号1111"/>
    <w:basedOn w:val="aff3"/>
    <w:rsid w:val="008B234D"/>
    <w:pPr>
      <w:jc w:val="center"/>
    </w:pPr>
    <w:rPr>
      <w:rFonts w:ascii="黑体" w:eastAsia="黑体" w:hAnsi="宋体" w:cs="宋体"/>
      <w:b/>
      <w:bCs/>
      <w:sz w:val="32"/>
      <w:szCs w:val="20"/>
    </w:rPr>
  </w:style>
  <w:style w:type="paragraph" w:customStyle="1" w:styleId="541321">
    <w:name w:val="表内541321"/>
    <w:basedOn w:val="a0"/>
    <w:rsid w:val="008B234D"/>
    <w:pPr>
      <w:widowControl/>
      <w:spacing w:line="300" w:lineRule="auto"/>
      <w:jc w:val="center"/>
    </w:pPr>
    <w:rPr>
      <w:rFonts w:ascii="宋体" w:hAnsi="宋体" w:cs="宋体"/>
      <w:kern w:val="0"/>
      <w:szCs w:val="20"/>
    </w:rPr>
  </w:style>
  <w:style w:type="paragraph" w:customStyle="1" w:styleId="314110">
    <w:name w:val="表内文字小31411"/>
    <w:basedOn w:val="a0"/>
    <w:rsid w:val="008B234D"/>
    <w:pPr>
      <w:widowControl/>
      <w:jc w:val="center"/>
    </w:pPr>
    <w:rPr>
      <w:rFonts w:ascii="宋体" w:hAnsi="Times" w:cs="宋体"/>
      <w:bCs/>
      <w:color w:val="003366"/>
      <w:kern w:val="0"/>
      <w:szCs w:val="20"/>
    </w:rPr>
  </w:style>
  <w:style w:type="paragraph" w:customStyle="1" w:styleId="CharCharCharChar1CharCharChar13">
    <w:name w:val="Char Char Char Char1 Char Char Char13"/>
    <w:basedOn w:val="a0"/>
    <w:rsid w:val="008B234D"/>
    <w:pPr>
      <w:widowControl/>
      <w:spacing w:after="160" w:line="240" w:lineRule="exact"/>
      <w:jc w:val="left"/>
    </w:pPr>
    <w:rPr>
      <w:rFonts w:ascii="Verdana" w:hAnsi="Verdana" w:cs="宋体"/>
      <w:kern w:val="0"/>
      <w:sz w:val="20"/>
      <w:szCs w:val="20"/>
      <w:lang w:eastAsia="en-US"/>
    </w:rPr>
  </w:style>
  <w:style w:type="paragraph" w:customStyle="1" w:styleId="Char390">
    <w:name w:val="Char39"/>
    <w:basedOn w:val="a0"/>
    <w:rsid w:val="008B234D"/>
    <w:pPr>
      <w:widowControl/>
      <w:spacing w:before="156"/>
      <w:jc w:val="left"/>
    </w:pPr>
    <w:rPr>
      <w:rFonts w:ascii="黑体" w:eastAsia="黑体" w:hAnsi="宋体" w:cs="宋体"/>
      <w:kern w:val="0"/>
      <w:sz w:val="32"/>
      <w:szCs w:val="32"/>
    </w:rPr>
  </w:style>
  <w:style w:type="paragraph" w:customStyle="1" w:styleId="Char423">
    <w:name w:val="Char423"/>
    <w:basedOn w:val="a0"/>
    <w:rsid w:val="008B234D"/>
    <w:pPr>
      <w:widowControl/>
      <w:ind w:left="-48"/>
      <w:jc w:val="left"/>
    </w:pPr>
    <w:rPr>
      <w:rFonts w:ascii="宋体" w:hAnsi="宋体" w:cs="宋体"/>
      <w:kern w:val="0"/>
      <w:szCs w:val="24"/>
    </w:rPr>
  </w:style>
  <w:style w:type="paragraph" w:customStyle="1" w:styleId="ParaCharCharCharChar1111">
    <w:name w:val="默认段落字体 Para Char Char Char Char1111"/>
    <w:basedOn w:val="a0"/>
    <w:rsid w:val="008B234D"/>
    <w:pPr>
      <w:widowControl/>
      <w:jc w:val="left"/>
    </w:pPr>
    <w:rPr>
      <w:rFonts w:ascii="宋体" w:hAnsi="宋体" w:cs="宋体"/>
      <w:kern w:val="0"/>
      <w:szCs w:val="24"/>
    </w:rPr>
  </w:style>
  <w:style w:type="paragraph" w:customStyle="1" w:styleId="7112">
    <w:name w:val="正文格式＝711"/>
    <w:basedOn w:val="aff3"/>
    <w:next w:val="aff3"/>
    <w:rsid w:val="008B234D"/>
    <w:rPr>
      <w:rFonts w:hAnsi="宋体"/>
      <w:szCs w:val="24"/>
    </w:rPr>
  </w:style>
  <w:style w:type="paragraph" w:customStyle="1" w:styleId="9a">
    <w:name w:val="表中文字9"/>
    <w:basedOn w:val="a0"/>
    <w:rsid w:val="008B234D"/>
    <w:pPr>
      <w:widowControl/>
      <w:spacing w:line="240" w:lineRule="atLeast"/>
      <w:ind w:rightChars="-20" w:right="-42"/>
      <w:jc w:val="center"/>
      <w:textAlignment w:val="baseline"/>
    </w:pPr>
    <w:rPr>
      <w:rFonts w:ascii="宋体" w:hAnsi="宋体" w:cs="宋体"/>
      <w:kern w:val="0"/>
      <w:szCs w:val="21"/>
    </w:rPr>
  </w:style>
  <w:style w:type="paragraph" w:customStyle="1" w:styleId="31313">
    <w:name w:val="表题31313"/>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1111c">
    <w:name w:val="文本框1111"/>
    <w:basedOn w:val="a0"/>
    <w:rsid w:val="008B234D"/>
    <w:pPr>
      <w:widowControl/>
      <w:spacing w:after="6"/>
      <w:jc w:val="center"/>
    </w:pPr>
    <w:rPr>
      <w:rFonts w:ascii="宋体" w:hAnsi="宋体" w:cs="宋体"/>
      <w:kern w:val="0"/>
      <w:szCs w:val="24"/>
    </w:rPr>
  </w:style>
  <w:style w:type="paragraph" w:customStyle="1" w:styleId="4ff1">
    <w:name w:val="图表名称4"/>
    <w:basedOn w:val="1b"/>
    <w:rsid w:val="008B234D"/>
    <w:pPr>
      <w:spacing w:after="0" w:line="480" w:lineRule="exact"/>
      <w:ind w:firstLineChars="0" w:firstLine="0"/>
      <w:jc w:val="center"/>
    </w:pPr>
    <w:rPr>
      <w:rFonts w:ascii="宋体" w:hAnsi="宋体"/>
      <w:bCs/>
      <w:szCs w:val="24"/>
    </w:rPr>
  </w:style>
  <w:style w:type="paragraph" w:customStyle="1" w:styleId="Char325">
    <w:name w:val="Char325"/>
    <w:basedOn w:val="a0"/>
    <w:rsid w:val="008B234D"/>
    <w:pPr>
      <w:widowControl/>
      <w:ind w:left="-48"/>
      <w:jc w:val="left"/>
    </w:pPr>
    <w:rPr>
      <w:rFonts w:ascii="宋体" w:hAnsi="宋体" w:cs="宋体"/>
      <w:kern w:val="0"/>
      <w:szCs w:val="24"/>
    </w:rPr>
  </w:style>
  <w:style w:type="paragraph" w:customStyle="1" w:styleId="341">
    <w:name w:val="正文格式＝34"/>
    <w:basedOn w:val="aff3"/>
    <w:next w:val="aff3"/>
    <w:rsid w:val="008B234D"/>
    <w:rPr>
      <w:rFonts w:hAnsi="宋体"/>
      <w:szCs w:val="24"/>
    </w:rPr>
  </w:style>
  <w:style w:type="paragraph" w:customStyle="1" w:styleId="1170">
    <w:name w:val="燕山正文117"/>
    <w:basedOn w:val="a0"/>
    <w:rsid w:val="008B234D"/>
    <w:pPr>
      <w:widowControl/>
      <w:tabs>
        <w:tab w:val="left" w:pos="4680"/>
      </w:tabs>
      <w:spacing w:line="480" w:lineRule="exact"/>
      <w:jc w:val="left"/>
    </w:pPr>
    <w:rPr>
      <w:rFonts w:ascii="宋体" w:hAnsi="宋体" w:cs="宋体"/>
      <w:bCs/>
      <w:color w:val="000000"/>
      <w:kern w:val="0"/>
      <w:szCs w:val="24"/>
    </w:rPr>
  </w:style>
  <w:style w:type="paragraph" w:customStyle="1" w:styleId="541121">
    <w:name w:val="表内541121"/>
    <w:basedOn w:val="a0"/>
    <w:rsid w:val="008B234D"/>
    <w:pPr>
      <w:widowControl/>
      <w:spacing w:line="300" w:lineRule="auto"/>
      <w:jc w:val="center"/>
    </w:pPr>
    <w:rPr>
      <w:rFonts w:ascii="宋体" w:hAnsi="宋体" w:cs="宋体"/>
      <w:kern w:val="0"/>
      <w:szCs w:val="20"/>
    </w:rPr>
  </w:style>
  <w:style w:type="paragraph" w:customStyle="1" w:styleId="CharChar2CharCharCharChar212">
    <w:name w:val="Char Char2 Char Char Char Char212"/>
    <w:basedOn w:val="a0"/>
    <w:rsid w:val="008B234D"/>
    <w:pPr>
      <w:widowControl/>
      <w:jc w:val="left"/>
    </w:pPr>
    <w:rPr>
      <w:rFonts w:ascii="宋体" w:hAnsi="宋体" w:cs="宋体"/>
      <w:kern w:val="0"/>
      <w:szCs w:val="24"/>
    </w:rPr>
  </w:style>
  <w:style w:type="paragraph" w:customStyle="1" w:styleId="4ff2">
    <w:name w:val="正文缩4"/>
    <w:basedOn w:val="a0"/>
    <w:rsid w:val="008B234D"/>
    <w:pPr>
      <w:widowControl/>
      <w:spacing w:line="480" w:lineRule="atLeast"/>
      <w:ind w:firstLine="567"/>
      <w:jc w:val="left"/>
      <w:textAlignment w:val="baseline"/>
    </w:pPr>
    <w:rPr>
      <w:rFonts w:ascii="宋体" w:hAnsi="宋体" w:cs="宋体"/>
      <w:color w:val="000080"/>
      <w:spacing w:val="6"/>
      <w:kern w:val="0"/>
      <w:szCs w:val="20"/>
    </w:rPr>
  </w:style>
  <w:style w:type="paragraph" w:customStyle="1" w:styleId="xl2413">
    <w:name w:val="xl2413"/>
    <w:basedOn w:val="a0"/>
    <w:rsid w:val="008B234D"/>
    <w:pPr>
      <w:widowControl/>
      <w:pBdr>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31f4">
    <w:name w:val="文本框31"/>
    <w:basedOn w:val="a0"/>
    <w:rsid w:val="008B234D"/>
    <w:pPr>
      <w:widowControl/>
      <w:spacing w:after="6"/>
      <w:jc w:val="center"/>
    </w:pPr>
    <w:rPr>
      <w:rFonts w:ascii="宋体" w:hAnsi="宋体" w:cs="宋体"/>
      <w:kern w:val="0"/>
      <w:szCs w:val="24"/>
    </w:rPr>
  </w:style>
  <w:style w:type="paragraph" w:customStyle="1" w:styleId="51312">
    <w:name w:val="表内5中131"/>
    <w:basedOn w:val="a0"/>
    <w:rsid w:val="008B234D"/>
    <w:pPr>
      <w:widowControl/>
      <w:jc w:val="center"/>
    </w:pPr>
    <w:rPr>
      <w:rFonts w:ascii="宋体" w:hAnsi="宋体" w:cs="Arial"/>
      <w:snapToGrid w:val="0"/>
      <w:color w:val="000000"/>
      <w:kern w:val="0"/>
      <w:szCs w:val="21"/>
    </w:rPr>
  </w:style>
  <w:style w:type="paragraph" w:customStyle="1" w:styleId="CharCharCharCharCharCharChar231">
    <w:name w:val="Char Char Char Char Char Char Char231"/>
    <w:basedOn w:val="a0"/>
    <w:rsid w:val="008B234D"/>
    <w:pPr>
      <w:widowControl/>
      <w:jc w:val="left"/>
    </w:pPr>
    <w:rPr>
      <w:rFonts w:ascii="宋体" w:hAnsi="宋体" w:cs="宋体"/>
      <w:kern w:val="0"/>
      <w:szCs w:val="24"/>
    </w:rPr>
  </w:style>
  <w:style w:type="paragraph" w:customStyle="1" w:styleId="CharChar2CharCharCharChar312">
    <w:name w:val="Char Char2 Char Char Char Char312"/>
    <w:basedOn w:val="a0"/>
    <w:rsid w:val="008B234D"/>
    <w:pPr>
      <w:widowControl/>
      <w:jc w:val="left"/>
    </w:pPr>
    <w:rPr>
      <w:rFonts w:ascii="宋体" w:hAnsi="宋体" w:cs="宋体"/>
      <w:kern w:val="0"/>
      <w:szCs w:val="24"/>
    </w:rPr>
  </w:style>
  <w:style w:type="paragraph" w:customStyle="1" w:styleId="Char4140">
    <w:name w:val="Char414"/>
    <w:basedOn w:val="a0"/>
    <w:rsid w:val="008B234D"/>
    <w:pPr>
      <w:widowControl/>
      <w:ind w:left="-48"/>
      <w:jc w:val="left"/>
    </w:pPr>
    <w:rPr>
      <w:rFonts w:ascii="宋体" w:hAnsi="宋体" w:cs="宋体"/>
      <w:kern w:val="0"/>
      <w:szCs w:val="24"/>
    </w:rPr>
  </w:style>
  <w:style w:type="paragraph" w:customStyle="1" w:styleId="52111">
    <w:name w:val="表内5211"/>
    <w:basedOn w:val="a0"/>
    <w:rsid w:val="008B234D"/>
    <w:pPr>
      <w:widowControl/>
      <w:spacing w:line="300" w:lineRule="auto"/>
      <w:jc w:val="left"/>
    </w:pPr>
    <w:rPr>
      <w:rFonts w:ascii="宋体" w:hAnsi="宋体" w:cs="宋体"/>
      <w:kern w:val="0"/>
      <w:sz w:val="18"/>
      <w:szCs w:val="20"/>
    </w:rPr>
  </w:style>
  <w:style w:type="paragraph" w:customStyle="1" w:styleId="41112">
    <w:name w:val="正文格式＝4111"/>
    <w:basedOn w:val="aff3"/>
    <w:next w:val="aff3"/>
    <w:rsid w:val="008B234D"/>
    <w:rPr>
      <w:rFonts w:hAnsi="宋体"/>
      <w:szCs w:val="24"/>
    </w:rPr>
  </w:style>
  <w:style w:type="paragraph" w:customStyle="1" w:styleId="Char2150">
    <w:name w:val="Char215"/>
    <w:basedOn w:val="a0"/>
    <w:rsid w:val="008B234D"/>
    <w:pPr>
      <w:widowControl/>
      <w:ind w:left="-48"/>
      <w:jc w:val="left"/>
    </w:pPr>
    <w:rPr>
      <w:rFonts w:ascii="宋体" w:hAnsi="宋体" w:cs="宋体"/>
      <w:kern w:val="0"/>
      <w:szCs w:val="24"/>
    </w:rPr>
  </w:style>
  <w:style w:type="paragraph" w:customStyle="1" w:styleId="CharCharCharCharCharCharChar261">
    <w:name w:val="Char Char Char Char Char Char Char261"/>
    <w:basedOn w:val="a0"/>
    <w:rsid w:val="008B234D"/>
    <w:pPr>
      <w:widowControl/>
      <w:jc w:val="left"/>
    </w:pPr>
    <w:rPr>
      <w:rFonts w:ascii="宋体" w:hAnsi="宋体" w:cs="宋体"/>
      <w:kern w:val="0"/>
      <w:szCs w:val="24"/>
    </w:rPr>
  </w:style>
  <w:style w:type="paragraph" w:customStyle="1" w:styleId="42110">
    <w:name w:val="标题4211"/>
    <w:basedOn w:val="a0"/>
    <w:rsid w:val="008B234D"/>
    <w:pPr>
      <w:widowControl/>
      <w:spacing w:line="300" w:lineRule="auto"/>
      <w:jc w:val="left"/>
    </w:pPr>
    <w:rPr>
      <w:rFonts w:ascii="黑体" w:eastAsia="黑体" w:hAnsi="宋体" w:cs="宋体"/>
      <w:bCs/>
      <w:kern w:val="0"/>
      <w:szCs w:val="24"/>
    </w:rPr>
  </w:style>
  <w:style w:type="paragraph" w:customStyle="1" w:styleId="xl63111">
    <w:name w:val="xl63111"/>
    <w:basedOn w:val="a0"/>
    <w:rsid w:val="008B234D"/>
    <w:pPr>
      <w:widowControl/>
      <w:spacing w:before="100" w:beforeAutospacing="1" w:after="100" w:afterAutospacing="1"/>
      <w:jc w:val="center"/>
      <w:textAlignment w:val="center"/>
    </w:pPr>
    <w:rPr>
      <w:rFonts w:ascii="黑体" w:eastAsia="黑体" w:hAnsi="宋体" w:cs="宋体" w:hint="eastAsia"/>
      <w:kern w:val="0"/>
      <w:szCs w:val="24"/>
    </w:rPr>
  </w:style>
  <w:style w:type="paragraph" w:customStyle="1" w:styleId="5510">
    <w:name w:val="表内5中51"/>
    <w:basedOn w:val="a0"/>
    <w:rsid w:val="008B234D"/>
    <w:pPr>
      <w:widowControl/>
      <w:jc w:val="center"/>
    </w:pPr>
    <w:rPr>
      <w:rFonts w:ascii="宋体" w:hAnsi="宋体" w:cs="Arial"/>
      <w:snapToGrid w:val="0"/>
      <w:color w:val="000000"/>
      <w:kern w:val="0"/>
      <w:szCs w:val="21"/>
    </w:rPr>
  </w:style>
  <w:style w:type="paragraph" w:customStyle="1" w:styleId="CharChar2CharCharCharChar14">
    <w:name w:val="Char Char2 Char Char Char Char14"/>
    <w:basedOn w:val="a0"/>
    <w:rsid w:val="008B234D"/>
    <w:pPr>
      <w:widowControl/>
      <w:jc w:val="left"/>
    </w:pPr>
    <w:rPr>
      <w:rFonts w:ascii="宋体" w:hAnsi="宋体" w:cs="宋体"/>
      <w:kern w:val="0"/>
      <w:szCs w:val="24"/>
    </w:rPr>
  </w:style>
  <w:style w:type="paragraph" w:customStyle="1" w:styleId="5ff1">
    <w:name w:val="文本框5"/>
    <w:basedOn w:val="a0"/>
    <w:rsid w:val="008B234D"/>
    <w:pPr>
      <w:widowControl/>
      <w:spacing w:after="6"/>
      <w:jc w:val="center"/>
    </w:pPr>
    <w:rPr>
      <w:rFonts w:ascii="宋体" w:hAnsi="宋体" w:cs="宋体"/>
      <w:kern w:val="0"/>
      <w:szCs w:val="24"/>
    </w:rPr>
  </w:style>
  <w:style w:type="paragraph" w:customStyle="1" w:styleId="CharChar2CharCharCharChar51">
    <w:name w:val="Char Char2 Char Char Char Char51"/>
    <w:basedOn w:val="a0"/>
    <w:rsid w:val="008B234D"/>
    <w:pPr>
      <w:widowControl/>
      <w:jc w:val="left"/>
    </w:pPr>
    <w:rPr>
      <w:rFonts w:ascii="宋体" w:hAnsi="宋体" w:cs="宋体"/>
      <w:kern w:val="0"/>
      <w:szCs w:val="24"/>
    </w:rPr>
  </w:style>
  <w:style w:type="paragraph" w:customStyle="1" w:styleId="52131">
    <w:name w:val="表内宋5中213"/>
    <w:basedOn w:val="a0"/>
    <w:rsid w:val="008B234D"/>
    <w:pPr>
      <w:widowControl/>
      <w:jc w:val="center"/>
      <w:textAlignment w:val="baseline"/>
    </w:pPr>
    <w:rPr>
      <w:rFonts w:ascii="宋体" w:hAnsi="宋体" w:cs="宋体"/>
      <w:kern w:val="0"/>
      <w:szCs w:val="20"/>
    </w:rPr>
  </w:style>
  <w:style w:type="paragraph" w:customStyle="1" w:styleId="53d">
    <w:name w:val="燕山正文53"/>
    <w:basedOn w:val="a0"/>
    <w:rsid w:val="008B234D"/>
    <w:pPr>
      <w:widowControl/>
      <w:tabs>
        <w:tab w:val="left" w:pos="4680"/>
      </w:tabs>
      <w:spacing w:line="480" w:lineRule="exact"/>
      <w:jc w:val="left"/>
    </w:pPr>
    <w:rPr>
      <w:rFonts w:ascii="宋体" w:hAnsi="宋体" w:cs="宋体"/>
      <w:kern w:val="0"/>
      <w:szCs w:val="24"/>
    </w:rPr>
  </w:style>
  <w:style w:type="paragraph" w:customStyle="1" w:styleId="121a">
    <w:name w:val="附件121"/>
    <w:basedOn w:val="10"/>
    <w:next w:val="aff3"/>
    <w:rsid w:val="008B234D"/>
    <w:pPr>
      <w:numPr>
        <w:numId w:val="0"/>
      </w:numPr>
      <w:adjustRightInd/>
      <w:snapToGrid/>
      <w:spacing w:after="210"/>
      <w:jc w:val="left"/>
    </w:pPr>
    <w:rPr>
      <w:rFonts w:ascii="黑体" w:eastAsia="黑体"/>
      <w:b w:val="0"/>
      <w:sz w:val="32"/>
      <w:szCs w:val="32"/>
      <w:lang w:val="x-none" w:eastAsia="x-none"/>
    </w:rPr>
  </w:style>
  <w:style w:type="paragraph" w:customStyle="1" w:styleId="5332">
    <w:name w:val="表内宋5中33"/>
    <w:basedOn w:val="a0"/>
    <w:rsid w:val="008B234D"/>
    <w:pPr>
      <w:widowControl/>
      <w:jc w:val="left"/>
      <w:textAlignment w:val="baseline"/>
    </w:pPr>
    <w:rPr>
      <w:rFonts w:ascii="宋体" w:hAnsi="宋体" w:cs="宋体"/>
      <w:color w:val="000000"/>
      <w:kern w:val="0"/>
      <w:szCs w:val="20"/>
    </w:rPr>
  </w:style>
  <w:style w:type="paragraph" w:customStyle="1" w:styleId="11340">
    <w:name w:val="燕山正文1134"/>
    <w:basedOn w:val="a0"/>
    <w:rsid w:val="008B234D"/>
    <w:pPr>
      <w:widowControl/>
      <w:tabs>
        <w:tab w:val="left" w:pos="4680"/>
      </w:tabs>
      <w:ind w:firstLine="480"/>
      <w:jc w:val="left"/>
    </w:pPr>
    <w:rPr>
      <w:rFonts w:ascii="宋体" w:hAnsi="宋体" w:cs="宋体"/>
      <w:bCs/>
      <w:snapToGrid w:val="0"/>
      <w:color w:val="000000"/>
      <w:kern w:val="0"/>
      <w:szCs w:val="24"/>
    </w:rPr>
  </w:style>
  <w:style w:type="paragraph" w:customStyle="1" w:styleId="342">
    <w:name w:val="燕山正文34"/>
    <w:basedOn w:val="a0"/>
    <w:rsid w:val="008B234D"/>
    <w:pPr>
      <w:widowControl/>
      <w:tabs>
        <w:tab w:val="left" w:pos="4680"/>
      </w:tabs>
      <w:spacing w:line="480" w:lineRule="exact"/>
      <w:jc w:val="left"/>
    </w:pPr>
    <w:rPr>
      <w:rFonts w:ascii="宋体" w:hAnsi="宋体" w:cs="宋体"/>
      <w:kern w:val="0"/>
      <w:szCs w:val="24"/>
    </w:rPr>
  </w:style>
  <w:style w:type="paragraph" w:customStyle="1" w:styleId="31f5">
    <w:name w:val="正文斜体31"/>
    <w:basedOn w:val="aff3"/>
    <w:next w:val="aff3"/>
    <w:rsid w:val="008B234D"/>
    <w:rPr>
      <w:rFonts w:hAnsi="宋体"/>
      <w:i/>
      <w:iCs/>
      <w:szCs w:val="24"/>
    </w:rPr>
  </w:style>
  <w:style w:type="paragraph" w:customStyle="1" w:styleId="Char13120">
    <w:name w:val="Char1312"/>
    <w:basedOn w:val="a0"/>
    <w:rsid w:val="008B234D"/>
    <w:pPr>
      <w:widowControl/>
      <w:ind w:left="-48"/>
      <w:jc w:val="left"/>
    </w:pPr>
    <w:rPr>
      <w:rFonts w:ascii="宋体" w:hAnsi="宋体" w:cs="宋体"/>
      <w:kern w:val="0"/>
      <w:szCs w:val="24"/>
    </w:rPr>
  </w:style>
  <w:style w:type="paragraph" w:customStyle="1" w:styleId="5215">
    <w:name w:val="样式 表内小5 + 黑体 加粗 倾斜 下划线21"/>
    <w:basedOn w:val="a0"/>
    <w:rsid w:val="008B234D"/>
    <w:pPr>
      <w:widowControl/>
      <w:spacing w:line="300" w:lineRule="auto"/>
      <w:jc w:val="left"/>
    </w:pPr>
    <w:rPr>
      <w:rFonts w:ascii="黑体" w:eastAsia="黑体" w:hAnsi="黑体" w:cs="宋体"/>
      <w:b/>
      <w:bCs/>
      <w:i/>
      <w:iCs/>
      <w:kern w:val="0"/>
      <w:sz w:val="18"/>
      <w:szCs w:val="24"/>
      <w:u w:val="single"/>
    </w:rPr>
  </w:style>
  <w:style w:type="paragraph" w:customStyle="1" w:styleId="43b">
    <w:name w:val="附件43"/>
    <w:basedOn w:val="10"/>
    <w:next w:val="aff3"/>
    <w:rsid w:val="008B234D"/>
    <w:pPr>
      <w:numPr>
        <w:numId w:val="0"/>
      </w:numPr>
      <w:adjustRightInd/>
      <w:snapToGrid/>
      <w:spacing w:after="210"/>
      <w:jc w:val="left"/>
    </w:pPr>
    <w:rPr>
      <w:rFonts w:ascii="黑体" w:eastAsia="黑体"/>
      <w:sz w:val="32"/>
      <w:szCs w:val="32"/>
      <w:lang w:val="x-none" w:eastAsia="x-none"/>
    </w:rPr>
  </w:style>
  <w:style w:type="paragraph" w:customStyle="1" w:styleId="ParaCharCharCharChar221">
    <w:name w:val="默认段落字体 Para Char Char Char Char221"/>
    <w:basedOn w:val="a0"/>
    <w:rsid w:val="008B234D"/>
    <w:pPr>
      <w:widowControl/>
      <w:jc w:val="left"/>
    </w:pPr>
    <w:rPr>
      <w:rFonts w:ascii="宋体" w:hAnsi="宋体" w:cs="宋体"/>
      <w:kern w:val="0"/>
      <w:szCs w:val="24"/>
    </w:rPr>
  </w:style>
  <w:style w:type="paragraph" w:customStyle="1" w:styleId="11215">
    <w:name w:val="表中文字1121"/>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541213">
    <w:name w:val="表内541213"/>
    <w:basedOn w:val="a0"/>
    <w:rsid w:val="008B234D"/>
    <w:pPr>
      <w:widowControl/>
      <w:spacing w:line="300" w:lineRule="auto"/>
      <w:jc w:val="center"/>
    </w:pPr>
    <w:rPr>
      <w:rFonts w:ascii="宋体" w:hAnsi="宋体" w:cs="宋体"/>
      <w:kern w:val="0"/>
      <w:szCs w:val="20"/>
    </w:rPr>
  </w:style>
  <w:style w:type="paragraph" w:customStyle="1" w:styleId="121b">
    <w:name w:val="样式 表格内字体1 +21"/>
    <w:basedOn w:val="1fffffe"/>
    <w:next w:val="affffa"/>
    <w:rsid w:val="008B234D"/>
    <w:rPr>
      <w:rFonts w:hAnsi="Times New Roman" w:cs="宋体"/>
      <w:szCs w:val="20"/>
    </w:rPr>
  </w:style>
  <w:style w:type="paragraph" w:customStyle="1" w:styleId="211210">
    <w:name w:val="表题21121"/>
    <w:basedOn w:val="a0"/>
    <w:rsid w:val="008B234D"/>
    <w:pPr>
      <w:widowControl/>
      <w:jc w:val="center"/>
    </w:pPr>
    <w:rPr>
      <w:rFonts w:ascii="黑体" w:eastAsia="黑体" w:hAnsi="宋体" w:cs="宋体"/>
      <w:kern w:val="0"/>
      <w:szCs w:val="24"/>
    </w:rPr>
  </w:style>
  <w:style w:type="paragraph" w:customStyle="1" w:styleId="411120">
    <w:name w:val="标题41112"/>
    <w:basedOn w:val="a0"/>
    <w:rsid w:val="008B234D"/>
    <w:pPr>
      <w:widowControl/>
      <w:spacing w:line="300" w:lineRule="auto"/>
      <w:jc w:val="left"/>
    </w:pPr>
    <w:rPr>
      <w:rFonts w:ascii="黑体" w:eastAsia="黑体" w:hAnsi="宋体" w:cs="宋体"/>
      <w:bCs/>
      <w:kern w:val="0"/>
      <w:szCs w:val="20"/>
    </w:rPr>
  </w:style>
  <w:style w:type="paragraph" w:customStyle="1" w:styleId="Char2330">
    <w:name w:val="Char233"/>
    <w:basedOn w:val="a0"/>
    <w:rsid w:val="008B234D"/>
    <w:pPr>
      <w:widowControl/>
      <w:ind w:left="-48"/>
      <w:jc w:val="left"/>
    </w:pPr>
    <w:rPr>
      <w:rFonts w:ascii="宋体" w:hAnsi="宋体" w:cs="宋体"/>
      <w:kern w:val="0"/>
      <w:szCs w:val="24"/>
    </w:rPr>
  </w:style>
  <w:style w:type="paragraph" w:customStyle="1" w:styleId="1139">
    <w:name w:val="正文.113"/>
    <w:rsid w:val="008B234D"/>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Char15120">
    <w:name w:val="Char1512"/>
    <w:basedOn w:val="a0"/>
    <w:rsid w:val="008B234D"/>
    <w:pPr>
      <w:widowControl/>
      <w:spacing w:before="156"/>
      <w:jc w:val="left"/>
    </w:pPr>
    <w:rPr>
      <w:rFonts w:ascii="黑体" w:eastAsia="黑体" w:hAnsi="宋体" w:cs="宋体"/>
      <w:kern w:val="0"/>
      <w:sz w:val="32"/>
      <w:szCs w:val="32"/>
    </w:rPr>
  </w:style>
  <w:style w:type="paragraph" w:customStyle="1" w:styleId="CharCharCharCharCharCharChar224">
    <w:name w:val="Char Char Char Char Char Char Char224"/>
    <w:basedOn w:val="a0"/>
    <w:rsid w:val="008B234D"/>
    <w:pPr>
      <w:widowControl/>
      <w:jc w:val="left"/>
    </w:pPr>
    <w:rPr>
      <w:rFonts w:ascii="宋体" w:hAnsi="宋体" w:cs="宋体"/>
      <w:kern w:val="0"/>
      <w:szCs w:val="24"/>
    </w:rPr>
  </w:style>
  <w:style w:type="paragraph" w:customStyle="1" w:styleId="5ff2">
    <w:name w:val="正文.5"/>
    <w:rsid w:val="008B234D"/>
    <w:pPr>
      <w:widowControl w:val="0"/>
      <w:autoSpaceDE w:val="0"/>
      <w:autoSpaceDN w:val="0"/>
      <w:adjustRightInd w:val="0"/>
      <w:jc w:val="both"/>
    </w:pPr>
    <w:rPr>
      <w:rFonts w:ascii="Times New Roman;Symbol;Arial;婼" w:eastAsia="Times New Roman;Symbol;Arial;婼" w:hAnsi="Times New Roman" w:cs="Times New Roman"/>
      <w:kern w:val="0"/>
      <w:szCs w:val="21"/>
    </w:rPr>
  </w:style>
  <w:style w:type="paragraph" w:customStyle="1" w:styleId="31f6">
    <w:name w:val="环评正文31"/>
    <w:rsid w:val="008B234D"/>
    <w:pPr>
      <w:spacing w:line="440" w:lineRule="exact"/>
      <w:ind w:firstLineChars="200" w:firstLine="200"/>
    </w:pPr>
    <w:rPr>
      <w:rFonts w:ascii="Times New Roman" w:eastAsia="宋体" w:hAnsi="Times New Roman" w:cs="Times New Roman"/>
      <w:bCs/>
      <w:sz w:val="24"/>
      <w:szCs w:val="24"/>
    </w:rPr>
  </w:style>
  <w:style w:type="paragraph" w:customStyle="1" w:styleId="21fe">
    <w:name w:val="环评正文21"/>
    <w:rsid w:val="008B234D"/>
    <w:pPr>
      <w:spacing w:line="440" w:lineRule="exact"/>
      <w:ind w:firstLineChars="200" w:firstLine="200"/>
    </w:pPr>
    <w:rPr>
      <w:rFonts w:ascii="Times New Roman" w:eastAsia="宋体" w:hAnsi="Times New Roman" w:cs="Times New Roman"/>
      <w:bCs/>
      <w:sz w:val="24"/>
      <w:szCs w:val="24"/>
    </w:rPr>
  </w:style>
  <w:style w:type="paragraph" w:customStyle="1" w:styleId="CharCharCharChar1CharCharChar16">
    <w:name w:val="Char Char Char Char1 Char Char Char16"/>
    <w:basedOn w:val="a0"/>
    <w:rsid w:val="008B234D"/>
    <w:pPr>
      <w:widowControl/>
      <w:spacing w:after="160" w:line="240" w:lineRule="exact"/>
      <w:jc w:val="left"/>
    </w:pPr>
    <w:rPr>
      <w:rFonts w:ascii="Verdana" w:hAnsi="Verdana" w:cs="宋体"/>
      <w:kern w:val="0"/>
      <w:sz w:val="20"/>
      <w:szCs w:val="20"/>
      <w:lang w:eastAsia="en-US"/>
    </w:rPr>
  </w:style>
  <w:style w:type="paragraph" w:customStyle="1" w:styleId="Char12100">
    <w:name w:val="Char1210"/>
    <w:basedOn w:val="a0"/>
    <w:rsid w:val="008B234D"/>
    <w:pPr>
      <w:widowControl/>
      <w:jc w:val="left"/>
    </w:pPr>
    <w:rPr>
      <w:rFonts w:ascii="宋体" w:hAnsi="宋体" w:cs="宋体"/>
      <w:kern w:val="0"/>
      <w:szCs w:val="24"/>
    </w:rPr>
  </w:style>
  <w:style w:type="paragraph" w:customStyle="1" w:styleId="Char1810">
    <w:name w:val="Char181"/>
    <w:basedOn w:val="a0"/>
    <w:rsid w:val="008B234D"/>
    <w:pPr>
      <w:widowControl/>
      <w:ind w:left="-48"/>
      <w:jc w:val="left"/>
    </w:pPr>
    <w:rPr>
      <w:rFonts w:ascii="宋体" w:hAnsi="宋体" w:cs="宋体"/>
      <w:kern w:val="0"/>
      <w:szCs w:val="24"/>
    </w:rPr>
  </w:style>
  <w:style w:type="paragraph" w:customStyle="1" w:styleId="541110">
    <w:name w:val="表内5中4111"/>
    <w:basedOn w:val="a0"/>
    <w:rsid w:val="008B234D"/>
    <w:pPr>
      <w:widowControl/>
      <w:jc w:val="center"/>
    </w:pPr>
    <w:rPr>
      <w:rFonts w:ascii="宋体" w:hAnsi="宋体" w:cs="宋体"/>
      <w:bCs/>
      <w:kern w:val="0"/>
      <w:szCs w:val="20"/>
    </w:rPr>
  </w:style>
  <w:style w:type="paragraph" w:customStyle="1" w:styleId="Char1180">
    <w:name w:val="Char118"/>
    <w:basedOn w:val="a0"/>
    <w:rsid w:val="008B234D"/>
    <w:pPr>
      <w:widowControl/>
      <w:spacing w:before="156"/>
      <w:jc w:val="left"/>
    </w:pPr>
    <w:rPr>
      <w:rFonts w:ascii="黑体" w:eastAsia="黑体" w:hAnsi="宋体" w:cs="宋体"/>
      <w:kern w:val="0"/>
      <w:sz w:val="32"/>
      <w:szCs w:val="32"/>
    </w:rPr>
  </w:style>
  <w:style w:type="paragraph" w:customStyle="1" w:styleId="3310">
    <w:name w:val="正文修改331"/>
    <w:basedOn w:val="affd"/>
    <w:rsid w:val="008B234D"/>
    <w:rPr>
      <w:rFonts w:eastAsia="宋体" w:hAnsi="宋体" w:cs="宋体"/>
      <w:color w:val="000000"/>
      <w:szCs w:val="24"/>
    </w:rPr>
  </w:style>
  <w:style w:type="paragraph" w:customStyle="1" w:styleId="Char17110">
    <w:name w:val="Char1711"/>
    <w:basedOn w:val="a0"/>
    <w:rsid w:val="008B234D"/>
    <w:pPr>
      <w:widowControl/>
      <w:ind w:left="-48"/>
      <w:jc w:val="left"/>
    </w:pPr>
    <w:rPr>
      <w:rFonts w:ascii="宋体" w:hAnsi="宋体" w:cs="宋体"/>
      <w:kern w:val="0"/>
      <w:szCs w:val="24"/>
    </w:rPr>
  </w:style>
  <w:style w:type="paragraph" w:customStyle="1" w:styleId="2240">
    <w:name w:val="表内文字小224"/>
    <w:basedOn w:val="a0"/>
    <w:rsid w:val="008B234D"/>
    <w:pPr>
      <w:widowControl/>
      <w:jc w:val="center"/>
    </w:pPr>
    <w:rPr>
      <w:rFonts w:ascii="宋体" w:hAnsi="Times" w:cs="宋体"/>
      <w:bCs/>
      <w:color w:val="000000"/>
      <w:kern w:val="0"/>
      <w:szCs w:val="20"/>
    </w:rPr>
  </w:style>
  <w:style w:type="paragraph" w:customStyle="1" w:styleId="Char813">
    <w:name w:val="Char813"/>
    <w:basedOn w:val="a0"/>
    <w:rsid w:val="008B234D"/>
    <w:pPr>
      <w:widowControl/>
      <w:ind w:left="-48"/>
      <w:jc w:val="left"/>
    </w:pPr>
    <w:rPr>
      <w:rFonts w:ascii="宋体" w:hAnsi="宋体" w:cs="宋体"/>
      <w:kern w:val="0"/>
      <w:szCs w:val="24"/>
    </w:rPr>
  </w:style>
  <w:style w:type="paragraph" w:customStyle="1" w:styleId="xl6312">
    <w:name w:val="xl6312"/>
    <w:basedOn w:val="a0"/>
    <w:rsid w:val="008B234D"/>
    <w:pPr>
      <w:widowControl/>
      <w:spacing w:before="100" w:beforeAutospacing="1" w:after="100" w:afterAutospacing="1"/>
      <w:jc w:val="center"/>
      <w:textAlignment w:val="center"/>
    </w:pPr>
    <w:rPr>
      <w:rFonts w:ascii="黑体" w:eastAsia="黑体" w:hAnsi="宋体" w:cs="宋体" w:hint="eastAsia"/>
      <w:kern w:val="0"/>
      <w:szCs w:val="24"/>
    </w:rPr>
  </w:style>
  <w:style w:type="paragraph" w:customStyle="1" w:styleId="CharCharCharCharCharCharChar133">
    <w:name w:val="Char Char Char Char Char Char Char133"/>
    <w:basedOn w:val="a0"/>
    <w:rsid w:val="008B234D"/>
    <w:pPr>
      <w:widowControl/>
      <w:jc w:val="left"/>
    </w:pPr>
    <w:rPr>
      <w:rFonts w:ascii="宋体" w:hAnsi="宋体" w:cs="宋体"/>
      <w:kern w:val="0"/>
      <w:szCs w:val="24"/>
    </w:rPr>
  </w:style>
  <w:style w:type="paragraph" w:customStyle="1" w:styleId="54114">
    <w:name w:val="表内54114"/>
    <w:basedOn w:val="a0"/>
    <w:rsid w:val="008B234D"/>
    <w:pPr>
      <w:widowControl/>
      <w:spacing w:line="300" w:lineRule="auto"/>
      <w:jc w:val="center"/>
    </w:pPr>
    <w:rPr>
      <w:rFonts w:ascii="宋体" w:hAnsi="宋体" w:cs="宋体"/>
      <w:kern w:val="0"/>
      <w:szCs w:val="20"/>
    </w:rPr>
  </w:style>
  <w:style w:type="paragraph" w:customStyle="1" w:styleId="940">
    <w:name w:val="表题94"/>
    <w:basedOn w:val="2fff0"/>
    <w:rsid w:val="008B234D"/>
    <w:pPr>
      <w:spacing w:line="300" w:lineRule="auto"/>
      <w:jc w:val="center"/>
    </w:pPr>
    <w:rPr>
      <w:rFonts w:ascii="黑体" w:eastAsia="黑体"/>
      <w:szCs w:val="22"/>
    </w:rPr>
  </w:style>
  <w:style w:type="paragraph" w:customStyle="1" w:styleId="Char3131">
    <w:name w:val="Char313"/>
    <w:basedOn w:val="a0"/>
    <w:rsid w:val="008B234D"/>
    <w:pPr>
      <w:widowControl/>
      <w:ind w:left="-48"/>
      <w:jc w:val="left"/>
    </w:pPr>
    <w:rPr>
      <w:rFonts w:ascii="宋体" w:hAnsi="宋体" w:cs="宋体"/>
      <w:kern w:val="0"/>
      <w:szCs w:val="24"/>
    </w:rPr>
  </w:style>
  <w:style w:type="paragraph" w:customStyle="1" w:styleId="414H4H4141H42H41114214">
    <w:name w:val="样式 标题 4无效格式无效格式1河石管道4H4H41小小节河石管道41H42H411小小节1河石管道42...14"/>
    <w:basedOn w:val="4"/>
    <w:rsid w:val="008B234D"/>
    <w:pPr>
      <w:numPr>
        <w:ilvl w:val="0"/>
        <w:numId w:val="0"/>
      </w:numPr>
      <w:spacing w:after="0" w:line="360" w:lineRule="auto"/>
      <w:ind w:left="664" w:hanging="864"/>
    </w:pPr>
    <w:rPr>
      <w:rFonts w:ascii="黑体" w:eastAsia="黑体" w:hAnsi="Arial" w:cs="宋体"/>
      <w:b w:val="0"/>
      <w:bCs w:val="0"/>
      <w:kern w:val="2"/>
      <w:sz w:val="24"/>
      <w:szCs w:val="20"/>
    </w:rPr>
  </w:style>
  <w:style w:type="paragraph" w:customStyle="1" w:styleId="11313">
    <w:name w:val="样式1131"/>
    <w:basedOn w:val="314"/>
    <w:rsid w:val="008B234D"/>
    <w:pPr>
      <w:spacing w:line="240" w:lineRule="auto"/>
      <w:ind w:firstLine="0"/>
      <w:jc w:val="center"/>
    </w:pPr>
    <w:rPr>
      <w:rFonts w:cs="Times New Roman"/>
      <w:b/>
      <w:color w:val="auto"/>
      <w:szCs w:val="20"/>
    </w:rPr>
  </w:style>
  <w:style w:type="paragraph" w:customStyle="1" w:styleId="31510">
    <w:name w:val="表内文字小3151"/>
    <w:basedOn w:val="a0"/>
    <w:rsid w:val="008B234D"/>
    <w:pPr>
      <w:widowControl/>
      <w:jc w:val="center"/>
    </w:pPr>
    <w:rPr>
      <w:rFonts w:ascii="宋体" w:hAnsi="Times" w:cs="宋体"/>
      <w:bCs/>
      <w:color w:val="003366"/>
      <w:kern w:val="0"/>
      <w:szCs w:val="20"/>
    </w:rPr>
  </w:style>
  <w:style w:type="paragraph" w:customStyle="1" w:styleId="Char1280">
    <w:name w:val="Char128"/>
    <w:basedOn w:val="a0"/>
    <w:rsid w:val="008B234D"/>
    <w:pPr>
      <w:widowControl/>
      <w:ind w:left="-48"/>
      <w:jc w:val="left"/>
    </w:pPr>
    <w:rPr>
      <w:rFonts w:ascii="宋体" w:hAnsi="宋体" w:cs="宋体"/>
      <w:kern w:val="0"/>
      <w:szCs w:val="24"/>
    </w:rPr>
  </w:style>
  <w:style w:type="paragraph" w:customStyle="1" w:styleId="Char329">
    <w:name w:val="Char329"/>
    <w:basedOn w:val="a0"/>
    <w:rsid w:val="008B234D"/>
    <w:pPr>
      <w:widowControl/>
      <w:ind w:left="-48"/>
      <w:jc w:val="left"/>
    </w:pPr>
    <w:rPr>
      <w:rFonts w:ascii="宋体" w:hAnsi="宋体" w:cs="宋体"/>
      <w:kern w:val="0"/>
      <w:szCs w:val="24"/>
    </w:rPr>
  </w:style>
  <w:style w:type="paragraph" w:customStyle="1" w:styleId="CharChar2CharCharCharChar43">
    <w:name w:val="Char Char2 Char Char Char Char43"/>
    <w:basedOn w:val="a0"/>
    <w:rsid w:val="008B234D"/>
    <w:pPr>
      <w:widowControl/>
      <w:jc w:val="left"/>
    </w:pPr>
    <w:rPr>
      <w:rFonts w:ascii="宋体" w:hAnsi="宋体" w:cs="宋体"/>
      <w:kern w:val="0"/>
      <w:szCs w:val="24"/>
    </w:rPr>
  </w:style>
  <w:style w:type="paragraph" w:customStyle="1" w:styleId="21ff">
    <w:name w:val="正文缩21"/>
    <w:basedOn w:val="a0"/>
    <w:rsid w:val="008B234D"/>
    <w:pPr>
      <w:widowControl/>
      <w:spacing w:line="480" w:lineRule="atLeast"/>
      <w:ind w:firstLine="567"/>
      <w:jc w:val="left"/>
      <w:textAlignment w:val="baseline"/>
    </w:pPr>
    <w:rPr>
      <w:rFonts w:ascii="宋体" w:hAnsi="宋体" w:cs="宋体"/>
      <w:color w:val="000080"/>
      <w:spacing w:val="6"/>
      <w:kern w:val="0"/>
      <w:szCs w:val="20"/>
    </w:rPr>
  </w:style>
  <w:style w:type="paragraph" w:customStyle="1" w:styleId="54180">
    <w:name w:val="表内5418"/>
    <w:basedOn w:val="a0"/>
    <w:rsid w:val="008B234D"/>
    <w:pPr>
      <w:widowControl/>
      <w:spacing w:line="300" w:lineRule="auto"/>
      <w:jc w:val="center"/>
    </w:pPr>
    <w:rPr>
      <w:rFonts w:ascii="宋体" w:hAnsi="宋体" w:cs="宋体"/>
      <w:kern w:val="0"/>
      <w:szCs w:val="20"/>
    </w:rPr>
  </w:style>
  <w:style w:type="paragraph" w:customStyle="1" w:styleId="CharCharCharCharCharCharChar226">
    <w:name w:val="Char Char Char Char Char Char Char226"/>
    <w:basedOn w:val="a0"/>
    <w:rsid w:val="008B234D"/>
    <w:pPr>
      <w:widowControl/>
      <w:jc w:val="left"/>
    </w:pPr>
    <w:rPr>
      <w:rFonts w:ascii="宋体" w:hAnsi="宋体" w:cs="宋体"/>
      <w:kern w:val="0"/>
      <w:szCs w:val="24"/>
    </w:rPr>
  </w:style>
  <w:style w:type="paragraph" w:customStyle="1" w:styleId="121c">
    <w:name w:val="正文格式＝121"/>
    <w:basedOn w:val="aff3"/>
    <w:next w:val="aff3"/>
    <w:rsid w:val="008B234D"/>
    <w:rPr>
      <w:rFonts w:hAnsi="宋体"/>
      <w:szCs w:val="24"/>
    </w:rPr>
  </w:style>
  <w:style w:type="paragraph" w:customStyle="1" w:styleId="CharChar2CharCharCharChar19">
    <w:name w:val="Char Char2 Char Char Char Char19"/>
    <w:basedOn w:val="a0"/>
    <w:rsid w:val="008B234D"/>
    <w:pPr>
      <w:widowControl/>
      <w:jc w:val="left"/>
    </w:pPr>
    <w:rPr>
      <w:rFonts w:ascii="宋体" w:hAnsi="宋体" w:cs="宋体"/>
      <w:kern w:val="0"/>
      <w:szCs w:val="24"/>
    </w:rPr>
  </w:style>
  <w:style w:type="paragraph" w:customStyle="1" w:styleId="1414">
    <w:name w:val="表题1414"/>
    <w:basedOn w:val="a0"/>
    <w:rsid w:val="008B234D"/>
    <w:pPr>
      <w:widowControl/>
      <w:jc w:val="center"/>
    </w:pPr>
    <w:rPr>
      <w:rFonts w:ascii="黑体" w:eastAsia="黑体" w:hAnsi="宋体" w:cs="宋体"/>
      <w:kern w:val="0"/>
      <w:szCs w:val="24"/>
    </w:rPr>
  </w:style>
  <w:style w:type="paragraph" w:customStyle="1" w:styleId="1315">
    <w:name w:val="表内文字小131"/>
    <w:basedOn w:val="a0"/>
    <w:rsid w:val="008B234D"/>
    <w:pPr>
      <w:widowControl/>
      <w:jc w:val="center"/>
    </w:pPr>
    <w:rPr>
      <w:rFonts w:ascii="宋体" w:hAnsi="Times" w:cs="宋体"/>
      <w:kern w:val="0"/>
      <w:szCs w:val="20"/>
    </w:rPr>
  </w:style>
  <w:style w:type="paragraph" w:customStyle="1" w:styleId="CharCharCharCharCharCharChar81">
    <w:name w:val="Char Char Char Char Char Char Char81"/>
    <w:basedOn w:val="a0"/>
    <w:rsid w:val="008B234D"/>
    <w:pPr>
      <w:widowControl/>
      <w:jc w:val="left"/>
    </w:pPr>
    <w:rPr>
      <w:rFonts w:ascii="宋体" w:hAnsi="宋体" w:cs="宋体"/>
      <w:kern w:val="0"/>
      <w:szCs w:val="24"/>
    </w:rPr>
  </w:style>
  <w:style w:type="paragraph" w:customStyle="1" w:styleId="Char2320">
    <w:name w:val="Char232"/>
    <w:basedOn w:val="a0"/>
    <w:rsid w:val="008B234D"/>
    <w:pPr>
      <w:widowControl/>
      <w:ind w:left="-48"/>
      <w:jc w:val="left"/>
    </w:pPr>
    <w:rPr>
      <w:rFonts w:ascii="宋体" w:hAnsi="宋体" w:cs="宋体"/>
      <w:kern w:val="0"/>
      <w:szCs w:val="24"/>
    </w:rPr>
  </w:style>
  <w:style w:type="paragraph" w:customStyle="1" w:styleId="CharCharCharCharCharCharChar1110">
    <w:name w:val="Char Char Char Char Char Char Char1110"/>
    <w:basedOn w:val="a0"/>
    <w:rsid w:val="008B234D"/>
    <w:pPr>
      <w:widowControl/>
      <w:jc w:val="left"/>
    </w:pPr>
    <w:rPr>
      <w:rFonts w:ascii="宋体" w:hAnsi="宋体" w:cs="宋体"/>
      <w:kern w:val="0"/>
      <w:szCs w:val="24"/>
    </w:rPr>
  </w:style>
  <w:style w:type="paragraph" w:customStyle="1" w:styleId="c31">
    <w:name w:val="c31"/>
    <w:rsid w:val="008B234D"/>
    <w:pPr>
      <w:widowControl w:val="0"/>
      <w:autoSpaceDE w:val="0"/>
      <w:autoSpaceDN w:val="0"/>
      <w:adjustRightInd w:val="0"/>
      <w:jc w:val="both"/>
    </w:pPr>
    <w:rPr>
      <w:rFonts w:ascii="Arial" w:eastAsia="宋体" w:hAnsi="Arial" w:cs="Times New Roman"/>
      <w:kern w:val="0"/>
      <w:sz w:val="24"/>
      <w:szCs w:val="20"/>
    </w:rPr>
  </w:style>
  <w:style w:type="paragraph" w:customStyle="1" w:styleId="52210">
    <w:name w:val="表内宋5中221"/>
    <w:basedOn w:val="a0"/>
    <w:rsid w:val="008B234D"/>
    <w:pPr>
      <w:widowControl/>
      <w:jc w:val="center"/>
      <w:textAlignment w:val="baseline"/>
    </w:pPr>
    <w:rPr>
      <w:rFonts w:ascii="宋体" w:hAnsi="宋体" w:cs="宋体"/>
      <w:kern w:val="0"/>
      <w:szCs w:val="20"/>
    </w:rPr>
  </w:style>
  <w:style w:type="paragraph" w:customStyle="1" w:styleId="13f6">
    <w:name w:val="福建正文缩进13"/>
    <w:basedOn w:val="1f3"/>
    <w:rsid w:val="008B234D"/>
    <w:pPr>
      <w:ind w:firstLine="567"/>
    </w:pPr>
    <w:rPr>
      <w:rFonts w:hAnsi="Calibri"/>
    </w:rPr>
  </w:style>
  <w:style w:type="paragraph" w:customStyle="1" w:styleId="5216">
    <w:name w:val="燕山正文521"/>
    <w:basedOn w:val="a0"/>
    <w:rsid w:val="008B234D"/>
    <w:pPr>
      <w:widowControl/>
      <w:tabs>
        <w:tab w:val="left" w:pos="4680"/>
      </w:tabs>
      <w:spacing w:line="480" w:lineRule="exact"/>
      <w:jc w:val="left"/>
    </w:pPr>
    <w:rPr>
      <w:rFonts w:ascii="宋体" w:hAnsi="宋体" w:cs="宋体"/>
      <w:kern w:val="0"/>
      <w:szCs w:val="24"/>
    </w:rPr>
  </w:style>
  <w:style w:type="paragraph" w:customStyle="1" w:styleId="53310">
    <w:name w:val="表内5331"/>
    <w:basedOn w:val="a0"/>
    <w:rsid w:val="008B234D"/>
    <w:pPr>
      <w:widowControl/>
      <w:spacing w:line="300" w:lineRule="auto"/>
      <w:jc w:val="left"/>
    </w:pPr>
    <w:rPr>
      <w:rFonts w:ascii="宋体" w:hAnsi="宋体" w:cs="宋体"/>
      <w:kern w:val="0"/>
      <w:szCs w:val="20"/>
    </w:rPr>
  </w:style>
  <w:style w:type="paragraph" w:customStyle="1" w:styleId="21119">
    <w:name w:val="正文修改2111"/>
    <w:basedOn w:val="affd"/>
    <w:rsid w:val="008B234D"/>
    <w:rPr>
      <w:rFonts w:eastAsia="宋体" w:hAnsi="宋体" w:cs="宋体"/>
      <w:color w:val="000000"/>
      <w:szCs w:val="24"/>
    </w:rPr>
  </w:style>
  <w:style w:type="paragraph" w:customStyle="1" w:styleId="3121110">
    <w:name w:val="表内文字小312111"/>
    <w:basedOn w:val="a0"/>
    <w:rsid w:val="008B234D"/>
    <w:pPr>
      <w:widowControl/>
      <w:jc w:val="center"/>
    </w:pPr>
    <w:rPr>
      <w:rFonts w:ascii="宋体" w:hAnsi="Times" w:cs="宋体"/>
      <w:bCs/>
      <w:color w:val="003366"/>
      <w:kern w:val="0"/>
      <w:szCs w:val="20"/>
    </w:rPr>
  </w:style>
  <w:style w:type="paragraph" w:customStyle="1" w:styleId="211211">
    <w:name w:val="表内文字小21121"/>
    <w:basedOn w:val="a0"/>
    <w:rsid w:val="008B234D"/>
    <w:pPr>
      <w:widowControl/>
      <w:jc w:val="center"/>
    </w:pPr>
    <w:rPr>
      <w:rFonts w:ascii="宋体" w:hAnsi="Times" w:cs="宋体"/>
      <w:bCs/>
      <w:color w:val="000000"/>
      <w:kern w:val="0"/>
      <w:szCs w:val="20"/>
    </w:rPr>
  </w:style>
  <w:style w:type="paragraph" w:customStyle="1" w:styleId="312a">
    <w:name w:val="正文修改312"/>
    <w:basedOn w:val="affd"/>
    <w:rsid w:val="008B234D"/>
    <w:rPr>
      <w:rFonts w:eastAsia="宋体" w:hAnsi="宋体" w:cs="宋体"/>
      <w:color w:val="000000"/>
      <w:szCs w:val="24"/>
    </w:rPr>
  </w:style>
  <w:style w:type="paragraph" w:customStyle="1" w:styleId="5419">
    <w:name w:val="表内宋5中41"/>
    <w:basedOn w:val="a0"/>
    <w:rsid w:val="008B234D"/>
    <w:pPr>
      <w:widowControl/>
      <w:jc w:val="left"/>
      <w:textAlignment w:val="baseline"/>
    </w:pPr>
    <w:rPr>
      <w:rFonts w:ascii="宋体" w:hAnsi="宋体" w:cs="宋体"/>
      <w:color w:val="000000"/>
      <w:kern w:val="0"/>
      <w:szCs w:val="20"/>
    </w:rPr>
  </w:style>
  <w:style w:type="paragraph" w:customStyle="1" w:styleId="13112">
    <w:name w:val="样式1311"/>
    <w:basedOn w:val="314"/>
    <w:rsid w:val="008B234D"/>
    <w:pPr>
      <w:spacing w:line="240" w:lineRule="auto"/>
      <w:ind w:firstLine="0"/>
      <w:jc w:val="center"/>
    </w:pPr>
    <w:rPr>
      <w:rFonts w:cs="Times New Roman"/>
      <w:b/>
      <w:color w:val="auto"/>
      <w:szCs w:val="20"/>
    </w:rPr>
  </w:style>
  <w:style w:type="paragraph" w:customStyle="1" w:styleId="4230">
    <w:name w:val="标题423"/>
    <w:basedOn w:val="a0"/>
    <w:rsid w:val="008B234D"/>
    <w:pPr>
      <w:widowControl/>
      <w:spacing w:line="300" w:lineRule="auto"/>
      <w:jc w:val="left"/>
    </w:pPr>
    <w:rPr>
      <w:rFonts w:ascii="黑体" w:eastAsia="黑体" w:hAnsi="宋体" w:cs="宋体"/>
      <w:bCs/>
      <w:kern w:val="0"/>
      <w:szCs w:val="24"/>
    </w:rPr>
  </w:style>
  <w:style w:type="paragraph" w:customStyle="1" w:styleId="3134">
    <w:name w:val="正文格式＝313"/>
    <w:basedOn w:val="aff3"/>
    <w:next w:val="aff3"/>
    <w:rsid w:val="008B234D"/>
    <w:rPr>
      <w:rFonts w:hAnsi="宋体"/>
      <w:szCs w:val="24"/>
    </w:rPr>
  </w:style>
  <w:style w:type="paragraph" w:customStyle="1" w:styleId="1316">
    <w:name w:val="表中文字131"/>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FaxHeader4">
    <w:name w:val="Fax Header4"/>
    <w:basedOn w:val="a0"/>
    <w:rsid w:val="008B234D"/>
    <w:pPr>
      <w:widowControl/>
      <w:spacing w:before="240" w:after="60"/>
      <w:jc w:val="left"/>
    </w:pPr>
    <w:rPr>
      <w:rFonts w:ascii="宋体" w:hAnsi="宋体" w:cs="宋体"/>
      <w:kern w:val="0"/>
      <w:sz w:val="20"/>
      <w:szCs w:val="20"/>
    </w:rPr>
  </w:style>
  <w:style w:type="paragraph" w:customStyle="1" w:styleId="4ff3">
    <w:name w:val="标准4"/>
    <w:basedOn w:val="a0"/>
    <w:rsid w:val="008B234D"/>
    <w:pPr>
      <w:widowControl/>
      <w:spacing w:before="120" w:line="336" w:lineRule="auto"/>
      <w:jc w:val="center"/>
      <w:textAlignment w:val="baseline"/>
    </w:pPr>
    <w:rPr>
      <w:rFonts w:ascii="黑体" w:eastAsia="黑体" w:hAnsi="宋体" w:cs="宋体"/>
      <w:kern w:val="0"/>
      <w:szCs w:val="20"/>
    </w:rPr>
  </w:style>
  <w:style w:type="paragraph" w:customStyle="1" w:styleId="13f7">
    <w:name w:val="正文斜体13"/>
    <w:basedOn w:val="aff3"/>
    <w:next w:val="aff3"/>
    <w:rsid w:val="008B234D"/>
    <w:rPr>
      <w:rFonts w:hAnsi="宋体"/>
      <w:i/>
      <w:iCs/>
      <w:szCs w:val="24"/>
    </w:rPr>
  </w:style>
  <w:style w:type="paragraph" w:customStyle="1" w:styleId="CharCharCharChar1CharCharChar25">
    <w:name w:val="Char Char Char Char1 Char Char Char25"/>
    <w:basedOn w:val="a0"/>
    <w:rsid w:val="008B234D"/>
    <w:pPr>
      <w:widowControl/>
      <w:spacing w:after="160" w:line="240" w:lineRule="exact"/>
      <w:jc w:val="left"/>
    </w:pPr>
    <w:rPr>
      <w:rFonts w:ascii="Verdana" w:hAnsi="Verdana" w:cs="宋体"/>
      <w:kern w:val="0"/>
      <w:sz w:val="20"/>
      <w:szCs w:val="20"/>
      <w:lang w:eastAsia="en-US"/>
    </w:rPr>
  </w:style>
  <w:style w:type="paragraph" w:customStyle="1" w:styleId="ParaCharCharCharChar113">
    <w:name w:val="默认段落字体 Para Char Char Char Char113"/>
    <w:basedOn w:val="a0"/>
    <w:rsid w:val="008B234D"/>
    <w:pPr>
      <w:widowControl/>
      <w:jc w:val="left"/>
    </w:pPr>
    <w:rPr>
      <w:rFonts w:ascii="宋体" w:hAnsi="宋体" w:cs="宋体"/>
      <w:kern w:val="0"/>
      <w:szCs w:val="24"/>
    </w:rPr>
  </w:style>
  <w:style w:type="paragraph" w:customStyle="1" w:styleId="Char3100">
    <w:name w:val="Char310"/>
    <w:basedOn w:val="a0"/>
    <w:rsid w:val="008B234D"/>
    <w:pPr>
      <w:widowControl/>
      <w:ind w:left="-48"/>
      <w:jc w:val="left"/>
    </w:pPr>
    <w:rPr>
      <w:rFonts w:ascii="宋体" w:hAnsi="宋体" w:cs="宋体"/>
      <w:kern w:val="0"/>
      <w:szCs w:val="24"/>
    </w:rPr>
  </w:style>
  <w:style w:type="paragraph" w:customStyle="1" w:styleId="Char1380">
    <w:name w:val="Char138"/>
    <w:basedOn w:val="a0"/>
    <w:rsid w:val="008B234D"/>
    <w:pPr>
      <w:widowControl/>
      <w:ind w:left="-48"/>
      <w:jc w:val="left"/>
    </w:pPr>
    <w:rPr>
      <w:rFonts w:ascii="宋体" w:hAnsi="宋体" w:cs="宋体"/>
      <w:kern w:val="0"/>
      <w:szCs w:val="24"/>
    </w:rPr>
  </w:style>
  <w:style w:type="paragraph" w:customStyle="1" w:styleId="CharCharCharCharCharCharChar52">
    <w:name w:val="Char Char Char Char Char Char Char52"/>
    <w:basedOn w:val="a0"/>
    <w:rsid w:val="008B234D"/>
    <w:pPr>
      <w:widowControl/>
      <w:jc w:val="left"/>
    </w:pPr>
    <w:rPr>
      <w:rFonts w:ascii="宋体" w:hAnsi="宋体" w:cs="宋体"/>
      <w:kern w:val="0"/>
      <w:szCs w:val="24"/>
    </w:rPr>
  </w:style>
  <w:style w:type="paragraph" w:customStyle="1" w:styleId="14c">
    <w:name w:val="表14"/>
    <w:basedOn w:val="a0"/>
    <w:rsid w:val="008B234D"/>
    <w:pPr>
      <w:widowControl/>
      <w:jc w:val="center"/>
    </w:pPr>
    <w:rPr>
      <w:rFonts w:ascii="宋体" w:hAnsi="宋体" w:cs="宋体"/>
      <w:kern w:val="0"/>
      <w:szCs w:val="24"/>
    </w:rPr>
  </w:style>
  <w:style w:type="paragraph" w:customStyle="1" w:styleId="4133">
    <w:name w:val="正文修改413"/>
    <w:basedOn w:val="affd"/>
    <w:rsid w:val="008B234D"/>
    <w:rPr>
      <w:rFonts w:eastAsia="宋体" w:hAnsi="宋体" w:cs="宋体"/>
      <w:color w:val="000000"/>
      <w:szCs w:val="24"/>
    </w:rPr>
  </w:style>
  <w:style w:type="paragraph" w:customStyle="1" w:styleId="617">
    <w:name w:val="黑体三号61"/>
    <w:basedOn w:val="aff3"/>
    <w:rsid w:val="008B234D"/>
    <w:pPr>
      <w:jc w:val="center"/>
    </w:pPr>
    <w:rPr>
      <w:rFonts w:ascii="黑体" w:eastAsia="黑体" w:hAnsi="宋体" w:cs="宋体"/>
      <w:b/>
      <w:bCs/>
      <w:sz w:val="32"/>
      <w:szCs w:val="20"/>
    </w:rPr>
  </w:style>
  <w:style w:type="paragraph" w:customStyle="1" w:styleId="CharChar2CharCharCharChar112">
    <w:name w:val="Char Char2 Char Char Char Char112"/>
    <w:basedOn w:val="a0"/>
    <w:rsid w:val="008B234D"/>
    <w:pPr>
      <w:widowControl/>
      <w:jc w:val="left"/>
    </w:pPr>
    <w:rPr>
      <w:rFonts w:ascii="宋体" w:hAnsi="宋体" w:cs="宋体"/>
      <w:kern w:val="0"/>
      <w:szCs w:val="24"/>
    </w:rPr>
  </w:style>
  <w:style w:type="paragraph" w:customStyle="1" w:styleId="1111112">
    <w:name w:val="燕山正文111111"/>
    <w:basedOn w:val="a0"/>
    <w:rsid w:val="008B234D"/>
    <w:pPr>
      <w:widowControl/>
      <w:tabs>
        <w:tab w:val="left" w:pos="4680"/>
      </w:tabs>
      <w:spacing w:line="480" w:lineRule="exact"/>
      <w:jc w:val="left"/>
    </w:pPr>
    <w:rPr>
      <w:rFonts w:ascii="宋体" w:hAnsi="宋体" w:cs="宋体"/>
      <w:bCs/>
      <w:color w:val="000000"/>
      <w:kern w:val="0"/>
      <w:szCs w:val="24"/>
    </w:rPr>
  </w:style>
  <w:style w:type="paragraph" w:customStyle="1" w:styleId="xl6313">
    <w:name w:val="xl6313"/>
    <w:basedOn w:val="a0"/>
    <w:rsid w:val="008B234D"/>
    <w:pPr>
      <w:widowControl/>
      <w:spacing w:before="100" w:beforeAutospacing="1" w:after="100" w:afterAutospacing="1"/>
      <w:jc w:val="center"/>
      <w:textAlignment w:val="center"/>
    </w:pPr>
    <w:rPr>
      <w:rFonts w:ascii="黑体" w:eastAsia="黑体" w:hAnsi="宋体" w:cs="宋体" w:hint="eastAsia"/>
      <w:kern w:val="0"/>
      <w:szCs w:val="24"/>
    </w:rPr>
  </w:style>
  <w:style w:type="paragraph" w:customStyle="1" w:styleId="A210">
    <w:name w:val="A正文21"/>
    <w:basedOn w:val="a0"/>
    <w:rsid w:val="008B234D"/>
    <w:pPr>
      <w:widowControl/>
      <w:overflowPunct w:val="0"/>
      <w:autoSpaceDE w:val="0"/>
      <w:autoSpaceDN w:val="0"/>
      <w:jc w:val="left"/>
      <w:textAlignment w:val="baseline"/>
    </w:pPr>
    <w:rPr>
      <w:rFonts w:ascii="宋体" w:hAnsi="宋体" w:cs="宋体"/>
      <w:kern w:val="0"/>
      <w:szCs w:val="24"/>
    </w:rPr>
  </w:style>
  <w:style w:type="paragraph" w:customStyle="1" w:styleId="ParaCharCharCharCharChar21">
    <w:name w:val="默认段落字体 Para Char Char Char Char Char21"/>
    <w:basedOn w:val="a0"/>
    <w:rsid w:val="008B234D"/>
    <w:pPr>
      <w:widowControl/>
      <w:jc w:val="left"/>
    </w:pPr>
    <w:rPr>
      <w:rFonts w:ascii="宋体" w:hAnsi="宋体" w:cs="宋体"/>
      <w:kern w:val="0"/>
      <w:szCs w:val="24"/>
    </w:rPr>
  </w:style>
  <w:style w:type="paragraph" w:customStyle="1" w:styleId="5136">
    <w:name w:val="样式 表内小5 + 黑体 加粗 倾斜 下划线13"/>
    <w:basedOn w:val="a0"/>
    <w:rsid w:val="008B234D"/>
    <w:pPr>
      <w:widowControl/>
      <w:spacing w:line="300" w:lineRule="auto"/>
      <w:jc w:val="left"/>
    </w:pPr>
    <w:rPr>
      <w:rFonts w:ascii="黑体" w:eastAsia="黑体" w:hAnsi="黑体" w:cs="宋体"/>
      <w:b/>
      <w:bCs/>
      <w:i/>
      <w:iCs/>
      <w:kern w:val="0"/>
      <w:sz w:val="18"/>
      <w:szCs w:val="24"/>
      <w:u w:val="single"/>
    </w:rPr>
  </w:style>
  <w:style w:type="paragraph" w:customStyle="1" w:styleId="CharCharCharChar1CharCharChar22">
    <w:name w:val="Char Char Char Char1 Char Char Char22"/>
    <w:basedOn w:val="a0"/>
    <w:rsid w:val="008B234D"/>
    <w:pPr>
      <w:widowControl/>
      <w:spacing w:after="160" w:line="240" w:lineRule="exact"/>
      <w:jc w:val="left"/>
    </w:pPr>
    <w:rPr>
      <w:rFonts w:ascii="Verdana" w:hAnsi="Verdana" w:cs="宋体"/>
      <w:kern w:val="0"/>
      <w:sz w:val="20"/>
      <w:szCs w:val="20"/>
      <w:lang w:eastAsia="en-US"/>
    </w:rPr>
  </w:style>
  <w:style w:type="paragraph" w:customStyle="1" w:styleId="1145">
    <w:name w:val="表中文字114"/>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4214">
    <w:name w:val="正文格式＝421"/>
    <w:basedOn w:val="aff3"/>
    <w:next w:val="aff3"/>
    <w:rsid w:val="008B234D"/>
    <w:rPr>
      <w:rFonts w:hAnsi="宋体"/>
      <w:szCs w:val="24"/>
    </w:rPr>
  </w:style>
  <w:style w:type="paragraph" w:customStyle="1" w:styleId="CharChar2CharCharCharChar121">
    <w:name w:val="Char Char2 Char Char Char Char121"/>
    <w:basedOn w:val="a0"/>
    <w:rsid w:val="008B234D"/>
    <w:pPr>
      <w:widowControl/>
      <w:jc w:val="left"/>
    </w:pPr>
    <w:rPr>
      <w:rFonts w:ascii="宋体" w:hAnsi="宋体" w:cs="宋体"/>
      <w:kern w:val="0"/>
      <w:szCs w:val="24"/>
    </w:rPr>
  </w:style>
  <w:style w:type="paragraph" w:customStyle="1" w:styleId="Char731">
    <w:name w:val="Char731"/>
    <w:basedOn w:val="a0"/>
    <w:rsid w:val="008B234D"/>
    <w:pPr>
      <w:widowControl/>
      <w:ind w:left="-48"/>
      <w:jc w:val="left"/>
    </w:pPr>
    <w:rPr>
      <w:rFonts w:ascii="宋体" w:hAnsi="宋体" w:cs="宋体"/>
      <w:kern w:val="0"/>
      <w:szCs w:val="24"/>
    </w:rPr>
  </w:style>
  <w:style w:type="paragraph" w:customStyle="1" w:styleId="6121">
    <w:name w:val="正文格式＝612"/>
    <w:basedOn w:val="aff3"/>
    <w:next w:val="aff3"/>
    <w:rsid w:val="008B234D"/>
    <w:rPr>
      <w:rFonts w:hAnsi="宋体"/>
      <w:szCs w:val="24"/>
    </w:rPr>
  </w:style>
  <w:style w:type="paragraph" w:customStyle="1" w:styleId="5111110">
    <w:name w:val="表内宋5中11111"/>
    <w:basedOn w:val="a0"/>
    <w:rsid w:val="008B234D"/>
    <w:pPr>
      <w:widowControl/>
      <w:jc w:val="center"/>
      <w:textAlignment w:val="baseline"/>
    </w:pPr>
    <w:rPr>
      <w:rFonts w:ascii="宋体" w:hAnsi="宋体" w:cs="宋体"/>
      <w:kern w:val="0"/>
      <w:szCs w:val="20"/>
    </w:rPr>
  </w:style>
  <w:style w:type="paragraph" w:customStyle="1" w:styleId="9111">
    <w:name w:val="表题9111"/>
    <w:basedOn w:val="2fff0"/>
    <w:rsid w:val="008B234D"/>
    <w:pPr>
      <w:spacing w:line="300" w:lineRule="auto"/>
      <w:jc w:val="center"/>
    </w:pPr>
    <w:rPr>
      <w:rFonts w:ascii="黑体" w:eastAsia="黑体"/>
      <w:szCs w:val="22"/>
    </w:rPr>
  </w:style>
  <w:style w:type="paragraph" w:customStyle="1" w:styleId="Char429">
    <w:name w:val="Char429"/>
    <w:basedOn w:val="a0"/>
    <w:rsid w:val="008B234D"/>
    <w:pPr>
      <w:widowControl/>
      <w:ind w:left="-48"/>
      <w:jc w:val="left"/>
    </w:pPr>
    <w:rPr>
      <w:rFonts w:ascii="宋体" w:hAnsi="宋体" w:cs="宋体"/>
      <w:kern w:val="0"/>
      <w:szCs w:val="24"/>
    </w:rPr>
  </w:style>
  <w:style w:type="paragraph" w:customStyle="1" w:styleId="CharCharCharChar1CharCharChar27">
    <w:name w:val="Char Char Char Char1 Char Char Char27"/>
    <w:basedOn w:val="a0"/>
    <w:rsid w:val="008B234D"/>
    <w:pPr>
      <w:widowControl/>
      <w:spacing w:after="160" w:line="240" w:lineRule="exact"/>
      <w:jc w:val="left"/>
    </w:pPr>
    <w:rPr>
      <w:rFonts w:ascii="Verdana" w:hAnsi="Verdana" w:cs="宋体"/>
      <w:kern w:val="0"/>
      <w:sz w:val="20"/>
      <w:szCs w:val="20"/>
      <w:lang w:eastAsia="en-US"/>
    </w:rPr>
  </w:style>
  <w:style w:type="paragraph" w:customStyle="1" w:styleId="41114">
    <w:name w:val="正文修改4111"/>
    <w:basedOn w:val="affd"/>
    <w:rsid w:val="008B234D"/>
    <w:rPr>
      <w:rFonts w:eastAsia="宋体" w:hAnsi="宋体" w:cs="宋体"/>
      <w:color w:val="000000"/>
      <w:szCs w:val="24"/>
    </w:rPr>
  </w:style>
  <w:style w:type="paragraph" w:customStyle="1" w:styleId="31f7">
    <w:name w:val="标准31"/>
    <w:basedOn w:val="a0"/>
    <w:rsid w:val="008B234D"/>
    <w:pPr>
      <w:widowControl/>
      <w:spacing w:before="120" w:line="336" w:lineRule="auto"/>
      <w:jc w:val="center"/>
      <w:textAlignment w:val="baseline"/>
    </w:pPr>
    <w:rPr>
      <w:rFonts w:ascii="黑体" w:eastAsia="黑体" w:hAnsi="宋体" w:cs="宋体"/>
      <w:kern w:val="0"/>
      <w:szCs w:val="20"/>
    </w:rPr>
  </w:style>
  <w:style w:type="paragraph" w:customStyle="1" w:styleId="FaxHeader21">
    <w:name w:val="Fax Header21"/>
    <w:basedOn w:val="a0"/>
    <w:rsid w:val="008B234D"/>
    <w:pPr>
      <w:widowControl/>
      <w:spacing w:before="240" w:after="60"/>
      <w:jc w:val="left"/>
    </w:pPr>
    <w:rPr>
      <w:rFonts w:ascii="宋体" w:hAnsi="宋体" w:cs="宋体"/>
      <w:kern w:val="0"/>
      <w:sz w:val="20"/>
      <w:szCs w:val="20"/>
    </w:rPr>
  </w:style>
  <w:style w:type="paragraph" w:customStyle="1" w:styleId="541421">
    <w:name w:val="表内541421"/>
    <w:basedOn w:val="a0"/>
    <w:rsid w:val="008B234D"/>
    <w:pPr>
      <w:widowControl/>
      <w:spacing w:line="300" w:lineRule="auto"/>
      <w:jc w:val="center"/>
    </w:pPr>
    <w:rPr>
      <w:rFonts w:ascii="宋体" w:hAnsi="宋体" w:cs="宋体"/>
      <w:kern w:val="0"/>
      <w:szCs w:val="20"/>
    </w:rPr>
  </w:style>
  <w:style w:type="paragraph" w:customStyle="1" w:styleId="Char1232">
    <w:name w:val="Char123"/>
    <w:basedOn w:val="a0"/>
    <w:rsid w:val="008B234D"/>
    <w:pPr>
      <w:widowControl/>
      <w:ind w:left="-48"/>
      <w:jc w:val="left"/>
    </w:pPr>
    <w:rPr>
      <w:rFonts w:ascii="宋体" w:hAnsi="宋体" w:cs="宋体"/>
      <w:kern w:val="0"/>
      <w:szCs w:val="24"/>
    </w:rPr>
  </w:style>
  <w:style w:type="paragraph" w:customStyle="1" w:styleId="1317">
    <w:name w:val="表131"/>
    <w:basedOn w:val="a0"/>
    <w:rsid w:val="008B234D"/>
    <w:pPr>
      <w:widowControl/>
      <w:jc w:val="center"/>
    </w:pPr>
    <w:rPr>
      <w:rFonts w:ascii="宋体" w:hAnsi="宋体" w:cs="宋体"/>
      <w:kern w:val="0"/>
      <w:szCs w:val="24"/>
    </w:rPr>
  </w:style>
  <w:style w:type="paragraph" w:customStyle="1" w:styleId="594">
    <w:name w:val="表内594"/>
    <w:basedOn w:val="a0"/>
    <w:rsid w:val="008B234D"/>
    <w:pPr>
      <w:widowControl/>
      <w:spacing w:line="300" w:lineRule="auto"/>
      <w:jc w:val="center"/>
    </w:pPr>
    <w:rPr>
      <w:rFonts w:ascii="宋体" w:hAnsi="宋体" w:cs="宋体"/>
      <w:snapToGrid w:val="0"/>
      <w:kern w:val="0"/>
      <w:szCs w:val="21"/>
    </w:rPr>
  </w:style>
  <w:style w:type="paragraph" w:customStyle="1" w:styleId="Char821">
    <w:name w:val="Char821"/>
    <w:basedOn w:val="a0"/>
    <w:rsid w:val="008B234D"/>
    <w:pPr>
      <w:widowControl/>
      <w:ind w:left="-48"/>
      <w:jc w:val="left"/>
    </w:pPr>
    <w:rPr>
      <w:rFonts w:ascii="宋体" w:hAnsi="宋体" w:cs="宋体"/>
      <w:kern w:val="0"/>
      <w:szCs w:val="24"/>
    </w:rPr>
  </w:style>
  <w:style w:type="paragraph" w:customStyle="1" w:styleId="113a">
    <w:name w:val="黑体三号113"/>
    <w:basedOn w:val="aff3"/>
    <w:rsid w:val="008B234D"/>
    <w:pPr>
      <w:jc w:val="center"/>
    </w:pPr>
    <w:rPr>
      <w:rFonts w:ascii="黑体" w:eastAsia="黑体" w:hAnsi="宋体" w:cs="宋体"/>
      <w:b/>
      <w:bCs/>
      <w:sz w:val="32"/>
      <w:szCs w:val="20"/>
    </w:rPr>
  </w:style>
  <w:style w:type="paragraph" w:customStyle="1" w:styleId="4ff4">
    <w:name w:val="表格内容4"/>
    <w:rsid w:val="008B234D"/>
    <w:pPr>
      <w:jc w:val="center"/>
    </w:pPr>
    <w:rPr>
      <w:rFonts w:ascii="Times New Roman" w:eastAsia="宋体" w:hAnsi="Times New Roman" w:cs="Times New Roman"/>
      <w:szCs w:val="21"/>
    </w:rPr>
  </w:style>
  <w:style w:type="paragraph" w:customStyle="1" w:styleId="3311">
    <w:name w:val="黑体三号331"/>
    <w:basedOn w:val="aff3"/>
    <w:rsid w:val="008B234D"/>
    <w:pPr>
      <w:jc w:val="center"/>
    </w:pPr>
    <w:rPr>
      <w:rFonts w:ascii="黑体" w:eastAsia="黑体" w:hAnsi="宋体" w:cs="宋体"/>
      <w:b/>
      <w:bCs/>
      <w:sz w:val="32"/>
      <w:szCs w:val="20"/>
    </w:rPr>
  </w:style>
  <w:style w:type="paragraph" w:customStyle="1" w:styleId="5341">
    <w:name w:val="表内5341"/>
    <w:basedOn w:val="a0"/>
    <w:rsid w:val="008B234D"/>
    <w:pPr>
      <w:widowControl/>
      <w:spacing w:line="300" w:lineRule="auto"/>
      <w:jc w:val="left"/>
    </w:pPr>
    <w:rPr>
      <w:rFonts w:ascii="宋体" w:hAnsi="宋体" w:cs="宋体"/>
      <w:kern w:val="0"/>
      <w:szCs w:val="20"/>
    </w:rPr>
  </w:style>
  <w:style w:type="paragraph" w:customStyle="1" w:styleId="311130">
    <w:name w:val="表内文字小31113"/>
    <w:basedOn w:val="a0"/>
    <w:rsid w:val="008B234D"/>
    <w:pPr>
      <w:widowControl/>
      <w:jc w:val="center"/>
    </w:pPr>
    <w:rPr>
      <w:rFonts w:ascii="宋体" w:hAnsi="Times" w:cs="宋体"/>
      <w:bCs/>
      <w:color w:val="003366"/>
      <w:kern w:val="0"/>
      <w:szCs w:val="20"/>
    </w:rPr>
  </w:style>
  <w:style w:type="paragraph" w:customStyle="1" w:styleId="541331">
    <w:name w:val="表内541331"/>
    <w:basedOn w:val="a0"/>
    <w:rsid w:val="008B234D"/>
    <w:pPr>
      <w:widowControl/>
      <w:spacing w:line="300" w:lineRule="auto"/>
      <w:jc w:val="center"/>
    </w:pPr>
    <w:rPr>
      <w:rFonts w:ascii="宋体" w:hAnsi="宋体" w:cs="宋体"/>
      <w:kern w:val="0"/>
      <w:szCs w:val="20"/>
    </w:rPr>
  </w:style>
  <w:style w:type="paragraph" w:customStyle="1" w:styleId="54210">
    <w:name w:val="表内5中421"/>
    <w:basedOn w:val="a0"/>
    <w:rsid w:val="008B234D"/>
    <w:pPr>
      <w:widowControl/>
      <w:jc w:val="center"/>
    </w:pPr>
    <w:rPr>
      <w:rFonts w:ascii="宋体" w:hAnsi="宋体" w:cs="宋体"/>
      <w:bCs/>
      <w:kern w:val="0"/>
      <w:szCs w:val="20"/>
    </w:rPr>
  </w:style>
  <w:style w:type="paragraph" w:customStyle="1" w:styleId="Char831">
    <w:name w:val="Char831"/>
    <w:basedOn w:val="a0"/>
    <w:rsid w:val="008B234D"/>
    <w:pPr>
      <w:widowControl/>
      <w:ind w:left="-48"/>
      <w:jc w:val="left"/>
    </w:pPr>
    <w:rPr>
      <w:rFonts w:ascii="宋体" w:hAnsi="宋体" w:cs="宋体"/>
      <w:kern w:val="0"/>
      <w:szCs w:val="24"/>
    </w:rPr>
  </w:style>
  <w:style w:type="paragraph" w:customStyle="1" w:styleId="31331">
    <w:name w:val="表内文字小31331"/>
    <w:basedOn w:val="a0"/>
    <w:rsid w:val="008B234D"/>
    <w:pPr>
      <w:widowControl/>
      <w:jc w:val="center"/>
    </w:pPr>
    <w:rPr>
      <w:rFonts w:ascii="宋体" w:hAnsi="Times" w:cs="宋体"/>
      <w:bCs/>
      <w:color w:val="003366"/>
      <w:kern w:val="0"/>
      <w:szCs w:val="20"/>
    </w:rPr>
  </w:style>
  <w:style w:type="paragraph" w:customStyle="1" w:styleId="12fd">
    <w:name w:val="环评正文12"/>
    <w:rsid w:val="008B234D"/>
    <w:pPr>
      <w:spacing w:line="440" w:lineRule="exact"/>
      <w:ind w:firstLineChars="200" w:firstLine="200"/>
    </w:pPr>
    <w:rPr>
      <w:rFonts w:ascii="Times New Roman" w:eastAsia="宋体" w:hAnsi="Times New Roman" w:cs="Times New Roman"/>
      <w:bCs/>
      <w:sz w:val="24"/>
      <w:szCs w:val="24"/>
    </w:rPr>
  </w:style>
  <w:style w:type="paragraph" w:customStyle="1" w:styleId="14d">
    <w:name w:val="文本框14"/>
    <w:basedOn w:val="a0"/>
    <w:rsid w:val="008B234D"/>
    <w:pPr>
      <w:widowControl/>
      <w:spacing w:after="6"/>
      <w:jc w:val="center"/>
    </w:pPr>
    <w:rPr>
      <w:rFonts w:ascii="宋体" w:hAnsi="宋体" w:cs="宋体"/>
      <w:kern w:val="0"/>
      <w:szCs w:val="24"/>
    </w:rPr>
  </w:style>
  <w:style w:type="paragraph" w:customStyle="1" w:styleId="CharCharCharCharCharCharChar212">
    <w:name w:val="Char Char Char Char Char Char Char212"/>
    <w:basedOn w:val="a0"/>
    <w:rsid w:val="008B234D"/>
    <w:pPr>
      <w:widowControl/>
      <w:jc w:val="left"/>
    </w:pPr>
    <w:rPr>
      <w:rFonts w:ascii="宋体" w:hAnsi="宋体" w:cs="宋体"/>
      <w:kern w:val="0"/>
      <w:szCs w:val="24"/>
    </w:rPr>
  </w:style>
  <w:style w:type="paragraph" w:customStyle="1" w:styleId="Char433">
    <w:name w:val="Char433"/>
    <w:basedOn w:val="a0"/>
    <w:rsid w:val="008B234D"/>
    <w:pPr>
      <w:widowControl/>
      <w:ind w:left="-48"/>
      <w:jc w:val="left"/>
    </w:pPr>
    <w:rPr>
      <w:rFonts w:ascii="宋体" w:hAnsi="宋体" w:cs="宋体"/>
      <w:kern w:val="0"/>
      <w:szCs w:val="24"/>
    </w:rPr>
  </w:style>
  <w:style w:type="paragraph" w:customStyle="1" w:styleId="249">
    <w:name w:val="样式24"/>
    <w:basedOn w:val="a0"/>
    <w:rsid w:val="008B234D"/>
    <w:pPr>
      <w:widowControl/>
      <w:jc w:val="center"/>
      <w:textAlignment w:val="baseline"/>
      <w:outlineLvl w:val="0"/>
    </w:pPr>
    <w:rPr>
      <w:rFonts w:ascii="宋体" w:hAnsi="宋体" w:cs="宋体"/>
      <w:kern w:val="0"/>
      <w:szCs w:val="20"/>
    </w:rPr>
  </w:style>
  <w:style w:type="paragraph" w:customStyle="1" w:styleId="Char7111">
    <w:name w:val="Char7111"/>
    <w:basedOn w:val="a0"/>
    <w:rsid w:val="008B234D"/>
    <w:pPr>
      <w:widowControl/>
      <w:ind w:left="-48"/>
      <w:jc w:val="left"/>
    </w:pPr>
    <w:rPr>
      <w:rFonts w:ascii="宋体" w:hAnsi="宋体" w:cs="宋体"/>
      <w:kern w:val="0"/>
      <w:szCs w:val="24"/>
    </w:rPr>
  </w:style>
  <w:style w:type="paragraph" w:customStyle="1" w:styleId="2111a">
    <w:name w:val="表2111"/>
    <w:basedOn w:val="a0"/>
    <w:rsid w:val="008B234D"/>
    <w:pPr>
      <w:widowControl/>
      <w:jc w:val="center"/>
    </w:pPr>
    <w:rPr>
      <w:rFonts w:ascii="宋体" w:hAnsi="宋体" w:cs="宋体"/>
      <w:kern w:val="0"/>
      <w:szCs w:val="24"/>
    </w:rPr>
  </w:style>
  <w:style w:type="paragraph" w:customStyle="1" w:styleId="5137">
    <w:name w:val="表中文字513"/>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618">
    <w:name w:val="燕山正文61"/>
    <w:basedOn w:val="a0"/>
    <w:rsid w:val="008B234D"/>
    <w:pPr>
      <w:widowControl/>
      <w:tabs>
        <w:tab w:val="left" w:pos="4680"/>
      </w:tabs>
      <w:spacing w:line="480" w:lineRule="exact"/>
      <w:jc w:val="left"/>
    </w:pPr>
    <w:rPr>
      <w:rFonts w:ascii="宋体" w:hAnsi="宋体" w:cs="宋体"/>
      <w:kern w:val="0"/>
      <w:szCs w:val="24"/>
    </w:rPr>
  </w:style>
  <w:style w:type="paragraph" w:customStyle="1" w:styleId="Char1240">
    <w:name w:val="Char124"/>
    <w:basedOn w:val="a0"/>
    <w:rsid w:val="008B234D"/>
    <w:pPr>
      <w:widowControl/>
      <w:ind w:left="-48"/>
      <w:jc w:val="left"/>
    </w:pPr>
    <w:rPr>
      <w:rFonts w:ascii="宋体" w:hAnsi="宋体" w:cs="宋体"/>
      <w:kern w:val="0"/>
      <w:szCs w:val="24"/>
    </w:rPr>
  </w:style>
  <w:style w:type="paragraph" w:customStyle="1" w:styleId="Char1031">
    <w:name w:val="Char1031"/>
    <w:basedOn w:val="a0"/>
    <w:rsid w:val="008B234D"/>
    <w:pPr>
      <w:widowControl/>
      <w:jc w:val="left"/>
    </w:pPr>
    <w:rPr>
      <w:rFonts w:ascii="宋体" w:hAnsi="宋体" w:cs="宋体"/>
      <w:kern w:val="0"/>
      <w:szCs w:val="24"/>
    </w:rPr>
  </w:style>
  <w:style w:type="paragraph" w:customStyle="1" w:styleId="1410">
    <w:name w:val="样式141"/>
    <w:basedOn w:val="314"/>
    <w:rsid w:val="008B234D"/>
    <w:pPr>
      <w:spacing w:line="240" w:lineRule="auto"/>
      <w:ind w:firstLine="0"/>
      <w:jc w:val="center"/>
    </w:pPr>
    <w:rPr>
      <w:rFonts w:cs="Times New Roman"/>
      <w:b/>
      <w:color w:val="auto"/>
      <w:szCs w:val="20"/>
    </w:rPr>
  </w:style>
  <w:style w:type="paragraph" w:customStyle="1" w:styleId="A310">
    <w:name w:val="A正文31"/>
    <w:basedOn w:val="a0"/>
    <w:rsid w:val="008B234D"/>
    <w:pPr>
      <w:widowControl/>
      <w:overflowPunct w:val="0"/>
      <w:autoSpaceDE w:val="0"/>
      <w:autoSpaceDN w:val="0"/>
      <w:jc w:val="left"/>
      <w:textAlignment w:val="baseline"/>
    </w:pPr>
    <w:rPr>
      <w:rFonts w:ascii="宋体" w:hAnsi="宋体" w:cs="宋体"/>
      <w:kern w:val="0"/>
      <w:szCs w:val="24"/>
    </w:rPr>
  </w:style>
  <w:style w:type="paragraph" w:customStyle="1" w:styleId="41f3">
    <w:name w:val="文本框41"/>
    <w:basedOn w:val="a0"/>
    <w:rsid w:val="008B234D"/>
    <w:pPr>
      <w:widowControl/>
      <w:spacing w:after="6"/>
      <w:jc w:val="center"/>
    </w:pPr>
    <w:rPr>
      <w:rFonts w:ascii="宋体" w:hAnsi="宋体" w:cs="宋体"/>
      <w:kern w:val="0"/>
      <w:szCs w:val="24"/>
    </w:rPr>
  </w:style>
  <w:style w:type="paragraph" w:customStyle="1" w:styleId="CharCharCharCharCharCharChar126">
    <w:name w:val="Char Char Char Char Char Char Char126"/>
    <w:basedOn w:val="a0"/>
    <w:rsid w:val="008B234D"/>
    <w:pPr>
      <w:widowControl/>
      <w:jc w:val="left"/>
    </w:pPr>
    <w:rPr>
      <w:rFonts w:ascii="宋体" w:hAnsi="宋体" w:cs="宋体"/>
      <w:kern w:val="0"/>
      <w:szCs w:val="24"/>
    </w:rPr>
  </w:style>
  <w:style w:type="paragraph" w:customStyle="1" w:styleId="4134">
    <w:name w:val="样式413"/>
    <w:basedOn w:val="afd"/>
    <w:rsid w:val="008B234D"/>
    <w:pPr>
      <w:widowControl/>
      <w:tabs>
        <w:tab w:val="left" w:pos="1820"/>
      </w:tabs>
      <w:spacing w:line="240" w:lineRule="atLeast"/>
      <w:jc w:val="center"/>
    </w:pPr>
    <w:rPr>
      <w:rFonts w:eastAsia="幼圆"/>
      <w:kern w:val="0"/>
      <w:sz w:val="21"/>
      <w:szCs w:val="20"/>
    </w:rPr>
  </w:style>
  <w:style w:type="paragraph" w:customStyle="1" w:styleId="312b">
    <w:name w:val="表中文字312"/>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3312">
    <w:name w:val="表中文字331"/>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4135">
    <w:name w:val="黑体三号413"/>
    <w:basedOn w:val="aff3"/>
    <w:rsid w:val="008B234D"/>
    <w:pPr>
      <w:jc w:val="center"/>
    </w:pPr>
    <w:rPr>
      <w:rFonts w:ascii="黑体" w:eastAsia="黑体" w:hAnsi="宋体" w:cs="宋体"/>
      <w:b/>
      <w:bCs/>
      <w:sz w:val="32"/>
      <w:szCs w:val="20"/>
    </w:rPr>
  </w:style>
  <w:style w:type="paragraph" w:customStyle="1" w:styleId="121d">
    <w:name w:val="黑体三号121"/>
    <w:basedOn w:val="aff3"/>
    <w:rsid w:val="008B234D"/>
    <w:pPr>
      <w:jc w:val="center"/>
    </w:pPr>
    <w:rPr>
      <w:rFonts w:ascii="黑体" w:eastAsia="黑体" w:hAnsi="宋体" w:cs="宋体"/>
      <w:b/>
      <w:bCs/>
      <w:sz w:val="32"/>
      <w:szCs w:val="20"/>
    </w:rPr>
  </w:style>
  <w:style w:type="paragraph" w:customStyle="1" w:styleId="Char8120">
    <w:name w:val="Char812"/>
    <w:basedOn w:val="a0"/>
    <w:rsid w:val="008B234D"/>
    <w:pPr>
      <w:widowControl/>
      <w:ind w:left="-48"/>
      <w:jc w:val="left"/>
    </w:pPr>
    <w:rPr>
      <w:rFonts w:ascii="宋体" w:hAnsi="宋体" w:cs="宋体"/>
      <w:kern w:val="0"/>
      <w:szCs w:val="24"/>
    </w:rPr>
  </w:style>
  <w:style w:type="paragraph" w:customStyle="1" w:styleId="1146">
    <w:name w:val="样式114"/>
    <w:basedOn w:val="314"/>
    <w:rsid w:val="008B234D"/>
    <w:pPr>
      <w:spacing w:line="240" w:lineRule="auto"/>
      <w:ind w:firstLine="0"/>
      <w:jc w:val="center"/>
    </w:pPr>
    <w:rPr>
      <w:rFonts w:cs="Times New Roman"/>
      <w:b/>
      <w:color w:val="auto"/>
      <w:szCs w:val="20"/>
    </w:rPr>
  </w:style>
  <w:style w:type="paragraph" w:customStyle="1" w:styleId="Char432">
    <w:name w:val="Char432"/>
    <w:basedOn w:val="a0"/>
    <w:rsid w:val="008B234D"/>
    <w:pPr>
      <w:widowControl/>
      <w:ind w:left="-48"/>
      <w:jc w:val="left"/>
    </w:pPr>
    <w:rPr>
      <w:rFonts w:ascii="宋体" w:hAnsi="宋体" w:cs="宋体"/>
      <w:kern w:val="0"/>
      <w:szCs w:val="24"/>
    </w:rPr>
  </w:style>
  <w:style w:type="paragraph" w:customStyle="1" w:styleId="111f7">
    <w:name w:val="表内文字边111"/>
    <w:basedOn w:val="a0"/>
    <w:rsid w:val="008B234D"/>
    <w:pPr>
      <w:widowControl/>
      <w:spacing w:line="240" w:lineRule="atLeast"/>
      <w:ind w:leftChars="-10" w:left="-21" w:rightChars="-20" w:right="-42"/>
      <w:jc w:val="left"/>
    </w:pPr>
    <w:rPr>
      <w:rFonts w:ascii="宋体" w:hAnsi="宋体" w:cs="宋体"/>
      <w:kern w:val="0"/>
      <w:szCs w:val="21"/>
    </w:rPr>
  </w:style>
  <w:style w:type="paragraph" w:customStyle="1" w:styleId="221a">
    <w:name w:val="样式221"/>
    <w:basedOn w:val="a0"/>
    <w:rsid w:val="008B234D"/>
    <w:pPr>
      <w:widowControl/>
      <w:jc w:val="center"/>
      <w:textAlignment w:val="baseline"/>
      <w:outlineLvl w:val="0"/>
    </w:pPr>
    <w:rPr>
      <w:rFonts w:ascii="宋体" w:hAnsi="宋体" w:cs="宋体"/>
      <w:kern w:val="0"/>
      <w:szCs w:val="20"/>
    </w:rPr>
  </w:style>
  <w:style w:type="paragraph" w:customStyle="1" w:styleId="312130">
    <w:name w:val="样式 标题 3 + 段前: 12 磅13"/>
    <w:basedOn w:val="3"/>
    <w:rsid w:val="008B234D"/>
    <w:pPr>
      <w:keepNext w:val="0"/>
      <w:keepLines w:val="0"/>
      <w:widowControl/>
      <w:numPr>
        <w:ilvl w:val="0"/>
        <w:numId w:val="0"/>
      </w:numPr>
      <w:autoSpaceDE w:val="0"/>
      <w:autoSpaceDN w:val="0"/>
      <w:jc w:val="both"/>
    </w:pPr>
    <w:rPr>
      <w:rFonts w:ascii="黑体" w:eastAsia="黑体" w:hAnsi="宋体" w:cs="宋体"/>
      <w:b w:val="0"/>
      <w:bCs w:val="0"/>
      <w:color w:val="000000"/>
      <w:kern w:val="21"/>
      <w:szCs w:val="20"/>
    </w:rPr>
  </w:style>
  <w:style w:type="paragraph" w:customStyle="1" w:styleId="5217">
    <w:name w:val="表内宋521"/>
    <w:basedOn w:val="5f5"/>
    <w:rsid w:val="008B234D"/>
    <w:pPr>
      <w:autoSpaceDE w:val="0"/>
      <w:autoSpaceDN w:val="0"/>
      <w:textAlignment w:val="auto"/>
    </w:pPr>
    <w:rPr>
      <w:color w:val="auto"/>
      <w:w w:val="90"/>
    </w:rPr>
  </w:style>
  <w:style w:type="paragraph" w:customStyle="1" w:styleId="4ff5">
    <w:name w:val="封面标准文稿编辑信息4"/>
    <w:rsid w:val="008B234D"/>
    <w:pPr>
      <w:spacing w:before="180" w:line="180" w:lineRule="exact"/>
      <w:jc w:val="center"/>
    </w:pPr>
    <w:rPr>
      <w:rFonts w:ascii="宋体" w:eastAsia="宋体" w:hAnsi="Times New Roman" w:cs="Times New Roman"/>
      <w:kern w:val="0"/>
      <w:szCs w:val="20"/>
    </w:rPr>
  </w:style>
  <w:style w:type="paragraph" w:customStyle="1" w:styleId="14e">
    <w:name w:val="附件14"/>
    <w:basedOn w:val="10"/>
    <w:next w:val="aff3"/>
    <w:rsid w:val="008B234D"/>
    <w:pPr>
      <w:numPr>
        <w:numId w:val="0"/>
      </w:numPr>
      <w:adjustRightInd/>
      <w:snapToGrid/>
      <w:spacing w:after="210"/>
      <w:jc w:val="left"/>
    </w:pPr>
    <w:rPr>
      <w:rFonts w:ascii="黑体" w:eastAsia="黑体"/>
      <w:b w:val="0"/>
      <w:sz w:val="32"/>
      <w:szCs w:val="32"/>
      <w:lang w:val="x-none" w:eastAsia="x-none"/>
    </w:rPr>
  </w:style>
  <w:style w:type="paragraph" w:customStyle="1" w:styleId="5412111">
    <w:name w:val="表内5412111"/>
    <w:basedOn w:val="a0"/>
    <w:rsid w:val="008B234D"/>
    <w:pPr>
      <w:widowControl/>
      <w:spacing w:line="300" w:lineRule="auto"/>
      <w:jc w:val="center"/>
    </w:pPr>
    <w:rPr>
      <w:rFonts w:ascii="宋体" w:hAnsi="宋体" w:cs="宋体"/>
      <w:kern w:val="0"/>
      <w:szCs w:val="20"/>
    </w:rPr>
  </w:style>
  <w:style w:type="paragraph" w:customStyle="1" w:styleId="CharChar2CharCharCharChar30">
    <w:name w:val="Char Char2 Char Char Char Char30"/>
    <w:basedOn w:val="a0"/>
    <w:rsid w:val="008B234D"/>
    <w:pPr>
      <w:widowControl/>
      <w:jc w:val="left"/>
    </w:pPr>
    <w:rPr>
      <w:rFonts w:ascii="宋体" w:hAnsi="宋体" w:cs="宋体"/>
      <w:kern w:val="0"/>
      <w:szCs w:val="24"/>
    </w:rPr>
  </w:style>
  <w:style w:type="paragraph" w:customStyle="1" w:styleId="CharCharCharCharCharCharChar39">
    <w:name w:val="Char Char Char Char Char Char Char39"/>
    <w:basedOn w:val="a0"/>
    <w:rsid w:val="008B234D"/>
    <w:pPr>
      <w:widowControl/>
      <w:jc w:val="left"/>
    </w:pPr>
    <w:rPr>
      <w:rFonts w:ascii="宋体" w:hAnsi="宋体" w:cs="宋体"/>
      <w:kern w:val="0"/>
      <w:szCs w:val="24"/>
    </w:rPr>
  </w:style>
  <w:style w:type="paragraph" w:customStyle="1" w:styleId="CharCharCharChar1CharCharChar51">
    <w:name w:val="Char Char Char Char1 Char Char Char51"/>
    <w:basedOn w:val="a0"/>
    <w:rsid w:val="008B234D"/>
    <w:pPr>
      <w:widowControl/>
      <w:spacing w:after="160" w:line="240" w:lineRule="exact"/>
      <w:jc w:val="left"/>
    </w:pPr>
    <w:rPr>
      <w:rFonts w:ascii="Verdana" w:hAnsi="Verdana" w:cs="宋体"/>
      <w:kern w:val="0"/>
      <w:sz w:val="20"/>
      <w:szCs w:val="20"/>
      <w:lang w:eastAsia="en-US"/>
    </w:rPr>
  </w:style>
  <w:style w:type="paragraph" w:customStyle="1" w:styleId="4215">
    <w:name w:val="表中文字421"/>
    <w:basedOn w:val="a0"/>
    <w:rsid w:val="008B234D"/>
    <w:pPr>
      <w:widowControl/>
      <w:spacing w:line="340" w:lineRule="exact"/>
      <w:ind w:firstLine="480"/>
      <w:jc w:val="center"/>
    </w:pPr>
    <w:rPr>
      <w:rFonts w:ascii="Arial" w:hAnsi="Arial" w:cs="宋体"/>
      <w:kern w:val="0"/>
      <w:sz w:val="20"/>
      <w:szCs w:val="24"/>
      <w:lang w:eastAsia="zh-TW"/>
    </w:rPr>
  </w:style>
  <w:style w:type="paragraph" w:customStyle="1" w:styleId="Char490">
    <w:name w:val="Char49"/>
    <w:basedOn w:val="a0"/>
    <w:rsid w:val="008B234D"/>
    <w:pPr>
      <w:widowControl/>
      <w:ind w:left="-48"/>
      <w:jc w:val="left"/>
    </w:pPr>
    <w:rPr>
      <w:rFonts w:ascii="宋体" w:hAnsi="宋体" w:cs="宋体"/>
      <w:kern w:val="0"/>
      <w:szCs w:val="24"/>
    </w:rPr>
  </w:style>
  <w:style w:type="paragraph" w:customStyle="1" w:styleId="Char2340">
    <w:name w:val="Char234"/>
    <w:basedOn w:val="a0"/>
    <w:rsid w:val="008B234D"/>
    <w:pPr>
      <w:widowControl/>
      <w:ind w:left="-48"/>
      <w:jc w:val="left"/>
    </w:pPr>
    <w:rPr>
      <w:rFonts w:ascii="宋体" w:hAnsi="宋体" w:cs="宋体"/>
      <w:kern w:val="0"/>
      <w:szCs w:val="24"/>
    </w:rPr>
  </w:style>
  <w:style w:type="paragraph" w:customStyle="1" w:styleId="c111">
    <w:name w:val="c111"/>
    <w:rsid w:val="008B234D"/>
    <w:pPr>
      <w:widowControl w:val="0"/>
      <w:autoSpaceDE w:val="0"/>
      <w:autoSpaceDN w:val="0"/>
      <w:adjustRightInd w:val="0"/>
      <w:jc w:val="both"/>
    </w:pPr>
    <w:rPr>
      <w:rFonts w:ascii="Arial" w:eastAsia="宋体" w:hAnsi="Arial" w:cs="Times New Roman"/>
      <w:kern w:val="0"/>
      <w:sz w:val="24"/>
      <w:szCs w:val="20"/>
    </w:rPr>
  </w:style>
  <w:style w:type="paragraph" w:customStyle="1" w:styleId="634">
    <w:name w:val="表中文字63"/>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211130">
    <w:name w:val="表内文字小21113"/>
    <w:basedOn w:val="a0"/>
    <w:rsid w:val="008B234D"/>
    <w:pPr>
      <w:widowControl/>
      <w:jc w:val="center"/>
    </w:pPr>
    <w:rPr>
      <w:rFonts w:ascii="宋体" w:hAnsi="Times" w:cs="宋体"/>
      <w:bCs/>
      <w:color w:val="000000"/>
      <w:kern w:val="0"/>
      <w:szCs w:val="20"/>
    </w:rPr>
  </w:style>
  <w:style w:type="paragraph" w:customStyle="1" w:styleId="112111">
    <w:name w:val="燕山正文112111"/>
    <w:basedOn w:val="a0"/>
    <w:rsid w:val="008B234D"/>
    <w:pPr>
      <w:widowControl/>
      <w:tabs>
        <w:tab w:val="left" w:pos="4680"/>
      </w:tabs>
      <w:spacing w:line="480" w:lineRule="exact"/>
      <w:jc w:val="left"/>
    </w:pPr>
    <w:rPr>
      <w:rFonts w:ascii="宋体" w:hAnsi="宋体" w:cs="宋体"/>
      <w:bCs/>
      <w:color w:val="000000"/>
      <w:kern w:val="0"/>
      <w:szCs w:val="24"/>
    </w:rPr>
  </w:style>
  <w:style w:type="paragraph" w:customStyle="1" w:styleId="14121">
    <w:name w:val="表题14121"/>
    <w:basedOn w:val="a0"/>
    <w:rsid w:val="008B234D"/>
    <w:pPr>
      <w:widowControl/>
      <w:jc w:val="center"/>
    </w:pPr>
    <w:rPr>
      <w:rFonts w:ascii="黑体" w:eastAsia="黑体" w:hAnsi="宋体" w:cs="宋体"/>
      <w:kern w:val="0"/>
      <w:szCs w:val="24"/>
    </w:rPr>
  </w:style>
  <w:style w:type="paragraph" w:customStyle="1" w:styleId="Char68">
    <w:name w:val="Char68"/>
    <w:basedOn w:val="a0"/>
    <w:rsid w:val="008B234D"/>
    <w:pPr>
      <w:widowControl/>
      <w:ind w:left="-48"/>
      <w:jc w:val="left"/>
    </w:pPr>
    <w:rPr>
      <w:rFonts w:ascii="宋体" w:hAnsi="宋体" w:cs="宋体"/>
      <w:kern w:val="0"/>
      <w:szCs w:val="24"/>
    </w:rPr>
  </w:style>
  <w:style w:type="paragraph" w:customStyle="1" w:styleId="CharChar2CharCharCharChar20">
    <w:name w:val="Char Char2 Char Char Char Char20"/>
    <w:basedOn w:val="a0"/>
    <w:rsid w:val="008B234D"/>
    <w:pPr>
      <w:widowControl/>
      <w:jc w:val="left"/>
    </w:pPr>
    <w:rPr>
      <w:rFonts w:ascii="宋体" w:hAnsi="宋体" w:cs="宋体"/>
      <w:kern w:val="0"/>
      <w:szCs w:val="24"/>
    </w:rPr>
  </w:style>
  <w:style w:type="paragraph" w:customStyle="1" w:styleId="0992111">
    <w:name w:val="首行缩进:  0.99 厘米 + 首行缩进:  2 字符111"/>
    <w:basedOn w:val="a0"/>
    <w:rsid w:val="008B234D"/>
    <w:pPr>
      <w:widowControl/>
      <w:topLinePunct/>
      <w:spacing w:line="480" w:lineRule="exact"/>
      <w:ind w:firstLine="420"/>
      <w:jc w:val="center"/>
    </w:pPr>
    <w:rPr>
      <w:rFonts w:ascii="宋体" w:hAnsi="宋体" w:cs="宋体"/>
      <w:snapToGrid w:val="0"/>
      <w:color w:val="FF0000"/>
      <w:kern w:val="0"/>
      <w:szCs w:val="21"/>
    </w:rPr>
  </w:style>
  <w:style w:type="paragraph" w:customStyle="1" w:styleId="Char12210">
    <w:name w:val="Char1221"/>
    <w:basedOn w:val="a0"/>
    <w:rsid w:val="008B234D"/>
    <w:pPr>
      <w:widowControl/>
      <w:jc w:val="left"/>
    </w:pPr>
    <w:rPr>
      <w:rFonts w:ascii="宋体" w:hAnsi="宋体" w:cs="宋体"/>
      <w:kern w:val="0"/>
      <w:szCs w:val="24"/>
    </w:rPr>
  </w:style>
  <w:style w:type="paragraph" w:customStyle="1" w:styleId="Char4150">
    <w:name w:val="Char415"/>
    <w:basedOn w:val="a0"/>
    <w:rsid w:val="008B234D"/>
    <w:pPr>
      <w:widowControl/>
      <w:ind w:left="-48"/>
      <w:jc w:val="left"/>
    </w:pPr>
    <w:rPr>
      <w:rFonts w:ascii="宋体" w:hAnsi="宋体" w:cs="宋体"/>
      <w:kern w:val="0"/>
      <w:szCs w:val="24"/>
    </w:rPr>
  </w:style>
  <w:style w:type="paragraph" w:customStyle="1" w:styleId="A40">
    <w:name w:val="A正文4"/>
    <w:basedOn w:val="a0"/>
    <w:rsid w:val="008B234D"/>
    <w:pPr>
      <w:widowControl/>
      <w:overflowPunct w:val="0"/>
      <w:autoSpaceDE w:val="0"/>
      <w:autoSpaceDN w:val="0"/>
      <w:jc w:val="left"/>
      <w:textAlignment w:val="baseline"/>
    </w:pPr>
    <w:rPr>
      <w:rFonts w:ascii="宋体" w:hAnsi="宋体" w:cs="宋体"/>
      <w:kern w:val="0"/>
      <w:szCs w:val="24"/>
    </w:rPr>
  </w:style>
  <w:style w:type="paragraph" w:customStyle="1" w:styleId="31340">
    <w:name w:val="表内文字小3134"/>
    <w:basedOn w:val="a0"/>
    <w:rsid w:val="008B234D"/>
    <w:pPr>
      <w:widowControl/>
      <w:jc w:val="center"/>
    </w:pPr>
    <w:rPr>
      <w:rFonts w:ascii="宋体" w:hAnsi="Times" w:cs="宋体"/>
      <w:bCs/>
      <w:color w:val="003366"/>
      <w:kern w:val="0"/>
      <w:szCs w:val="20"/>
    </w:rPr>
  </w:style>
  <w:style w:type="paragraph" w:customStyle="1" w:styleId="11216">
    <w:name w:val="样式1121"/>
    <w:basedOn w:val="314"/>
    <w:rsid w:val="008B234D"/>
    <w:pPr>
      <w:spacing w:line="240" w:lineRule="auto"/>
      <w:ind w:firstLine="0"/>
      <w:jc w:val="center"/>
    </w:pPr>
    <w:rPr>
      <w:rFonts w:cs="Times New Roman"/>
      <w:b/>
      <w:color w:val="auto"/>
      <w:szCs w:val="20"/>
    </w:rPr>
  </w:style>
  <w:style w:type="paragraph" w:customStyle="1" w:styleId="1111d">
    <w:name w:val="正文格式＝1111"/>
    <w:basedOn w:val="aff3"/>
    <w:next w:val="aff3"/>
    <w:rsid w:val="008B234D"/>
    <w:rPr>
      <w:rFonts w:hAnsi="宋体"/>
      <w:szCs w:val="24"/>
    </w:rPr>
  </w:style>
  <w:style w:type="paragraph" w:customStyle="1" w:styleId="CharCharCharCharCharCharChar19">
    <w:name w:val="Char Char Char Char Char Char Char19"/>
    <w:basedOn w:val="a0"/>
    <w:rsid w:val="008B234D"/>
    <w:pPr>
      <w:widowControl/>
      <w:jc w:val="left"/>
    </w:pPr>
    <w:rPr>
      <w:rFonts w:ascii="宋体" w:hAnsi="宋体" w:cs="宋体"/>
      <w:kern w:val="0"/>
      <w:szCs w:val="24"/>
    </w:rPr>
  </w:style>
  <w:style w:type="paragraph" w:customStyle="1" w:styleId="21313">
    <w:name w:val="表内文字小21313"/>
    <w:basedOn w:val="a0"/>
    <w:rsid w:val="008B234D"/>
    <w:pPr>
      <w:widowControl/>
      <w:jc w:val="center"/>
      <w:textAlignment w:val="baseline"/>
    </w:pPr>
    <w:rPr>
      <w:rFonts w:ascii="宋体" w:hAnsi="Times" w:cs="宋体"/>
      <w:bCs/>
      <w:color w:val="000000"/>
      <w:kern w:val="0"/>
      <w:szCs w:val="20"/>
    </w:rPr>
  </w:style>
  <w:style w:type="paragraph" w:customStyle="1" w:styleId="111113">
    <w:name w:val="样式11111"/>
    <w:basedOn w:val="314"/>
    <w:rsid w:val="008B234D"/>
    <w:pPr>
      <w:spacing w:line="240" w:lineRule="auto"/>
      <w:ind w:firstLine="0"/>
      <w:jc w:val="center"/>
    </w:pPr>
    <w:rPr>
      <w:rFonts w:cs="Times New Roman"/>
      <w:b/>
      <w:color w:val="auto"/>
      <w:szCs w:val="20"/>
    </w:rPr>
  </w:style>
  <w:style w:type="paragraph" w:customStyle="1" w:styleId="52112">
    <w:name w:val="表内5中211"/>
    <w:basedOn w:val="a0"/>
    <w:rsid w:val="008B234D"/>
    <w:pPr>
      <w:widowControl/>
      <w:jc w:val="center"/>
    </w:pPr>
    <w:rPr>
      <w:rFonts w:ascii="宋体" w:hAnsi="宋体" w:cs="Arial"/>
      <w:snapToGrid w:val="0"/>
      <w:color w:val="000000"/>
      <w:kern w:val="0"/>
      <w:szCs w:val="21"/>
    </w:rPr>
  </w:style>
  <w:style w:type="paragraph" w:customStyle="1" w:styleId="CharCharCharChar1CharCharChar17">
    <w:name w:val="Char Char Char Char1 Char Char Char17"/>
    <w:basedOn w:val="a0"/>
    <w:rsid w:val="008B234D"/>
    <w:pPr>
      <w:widowControl/>
      <w:spacing w:after="160" w:line="240" w:lineRule="exact"/>
      <w:jc w:val="left"/>
    </w:pPr>
    <w:rPr>
      <w:rFonts w:ascii="Verdana" w:hAnsi="Verdana" w:cs="宋体"/>
      <w:kern w:val="0"/>
      <w:sz w:val="20"/>
      <w:szCs w:val="20"/>
      <w:lang w:eastAsia="en-US"/>
    </w:rPr>
  </w:style>
  <w:style w:type="paragraph" w:customStyle="1" w:styleId="Char940">
    <w:name w:val="Char94"/>
    <w:basedOn w:val="a0"/>
    <w:rsid w:val="008B234D"/>
    <w:pPr>
      <w:widowControl/>
      <w:ind w:left="-48"/>
      <w:jc w:val="left"/>
    </w:pPr>
    <w:rPr>
      <w:rFonts w:ascii="宋体" w:hAnsi="宋体" w:cs="宋体"/>
      <w:kern w:val="0"/>
      <w:szCs w:val="24"/>
    </w:rPr>
  </w:style>
  <w:style w:type="paragraph" w:customStyle="1" w:styleId="ParaCharCharCharChar313">
    <w:name w:val="默认段落字体 Para Char Char Char Char313"/>
    <w:basedOn w:val="a0"/>
    <w:rsid w:val="008B234D"/>
    <w:pPr>
      <w:widowControl/>
      <w:jc w:val="left"/>
    </w:pPr>
    <w:rPr>
      <w:rFonts w:ascii="宋体" w:hAnsi="宋体" w:cs="宋体"/>
      <w:kern w:val="0"/>
      <w:szCs w:val="24"/>
    </w:rPr>
  </w:style>
  <w:style w:type="paragraph" w:customStyle="1" w:styleId="4216">
    <w:name w:val="样式421"/>
    <w:basedOn w:val="afd"/>
    <w:rsid w:val="008B234D"/>
    <w:pPr>
      <w:widowControl/>
      <w:tabs>
        <w:tab w:val="left" w:pos="1820"/>
      </w:tabs>
      <w:spacing w:line="240" w:lineRule="atLeast"/>
      <w:jc w:val="center"/>
    </w:pPr>
    <w:rPr>
      <w:rFonts w:eastAsia="幼圆"/>
      <w:kern w:val="0"/>
      <w:sz w:val="21"/>
      <w:szCs w:val="20"/>
    </w:rPr>
  </w:style>
  <w:style w:type="paragraph" w:customStyle="1" w:styleId="CharCharCharCharCharCharChar218">
    <w:name w:val="Char Char Char Char Char Char Char218"/>
    <w:basedOn w:val="a0"/>
    <w:rsid w:val="008B234D"/>
    <w:pPr>
      <w:widowControl/>
      <w:jc w:val="left"/>
    </w:pPr>
    <w:rPr>
      <w:rFonts w:ascii="宋体" w:hAnsi="宋体" w:cs="宋体"/>
      <w:kern w:val="0"/>
      <w:szCs w:val="24"/>
    </w:rPr>
  </w:style>
  <w:style w:type="paragraph" w:customStyle="1" w:styleId="312210">
    <w:name w:val="表题31221"/>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CharCharCharCharCharCharChar40">
    <w:name w:val="Char Char Char Char Char Char Char40"/>
    <w:basedOn w:val="a0"/>
    <w:rsid w:val="008B234D"/>
    <w:pPr>
      <w:widowControl/>
      <w:jc w:val="left"/>
    </w:pPr>
    <w:rPr>
      <w:rFonts w:ascii="宋体" w:hAnsi="宋体" w:cs="宋体"/>
      <w:kern w:val="0"/>
      <w:szCs w:val="24"/>
    </w:rPr>
  </w:style>
  <w:style w:type="paragraph" w:customStyle="1" w:styleId="Char2230">
    <w:name w:val="Char223"/>
    <w:basedOn w:val="a0"/>
    <w:rsid w:val="008B234D"/>
    <w:pPr>
      <w:widowControl/>
      <w:ind w:left="-48"/>
      <w:jc w:val="left"/>
    </w:pPr>
    <w:rPr>
      <w:rFonts w:ascii="宋体" w:hAnsi="宋体" w:cs="宋体"/>
      <w:kern w:val="0"/>
      <w:szCs w:val="24"/>
    </w:rPr>
  </w:style>
  <w:style w:type="paragraph" w:customStyle="1" w:styleId="ParaCharCharCharChar513">
    <w:name w:val="默认段落字体 Para Char Char Char Char513"/>
    <w:basedOn w:val="a0"/>
    <w:rsid w:val="008B234D"/>
    <w:pPr>
      <w:widowControl/>
      <w:jc w:val="left"/>
    </w:pPr>
    <w:rPr>
      <w:rFonts w:ascii="宋体" w:hAnsi="宋体" w:cs="宋体"/>
      <w:kern w:val="0"/>
      <w:szCs w:val="24"/>
    </w:rPr>
  </w:style>
  <w:style w:type="paragraph" w:customStyle="1" w:styleId="CharCharCharCharCharCharChar118">
    <w:name w:val="Char Char Char Char Char Char Char118"/>
    <w:basedOn w:val="a0"/>
    <w:rsid w:val="008B234D"/>
    <w:pPr>
      <w:widowControl/>
      <w:jc w:val="left"/>
    </w:pPr>
    <w:rPr>
      <w:rFonts w:ascii="宋体" w:hAnsi="宋体" w:cs="宋体"/>
      <w:kern w:val="0"/>
      <w:szCs w:val="24"/>
    </w:rPr>
  </w:style>
  <w:style w:type="paragraph" w:customStyle="1" w:styleId="51134">
    <w:name w:val="表内5中113"/>
    <w:basedOn w:val="a0"/>
    <w:rsid w:val="008B234D"/>
    <w:pPr>
      <w:widowControl/>
      <w:jc w:val="center"/>
    </w:pPr>
    <w:rPr>
      <w:rFonts w:ascii="宋体" w:hAnsi="宋体" w:cs="Arial"/>
      <w:snapToGrid w:val="0"/>
      <w:color w:val="000000"/>
      <w:kern w:val="0"/>
      <w:szCs w:val="21"/>
    </w:rPr>
  </w:style>
  <w:style w:type="paragraph" w:customStyle="1" w:styleId="43c">
    <w:name w:val="表43"/>
    <w:basedOn w:val="a0"/>
    <w:rsid w:val="008B234D"/>
    <w:pPr>
      <w:widowControl/>
      <w:jc w:val="center"/>
    </w:pPr>
    <w:rPr>
      <w:rFonts w:ascii="宋体" w:hAnsi="宋体" w:cs="宋体"/>
      <w:kern w:val="0"/>
      <w:szCs w:val="24"/>
    </w:rPr>
  </w:style>
  <w:style w:type="paragraph" w:customStyle="1" w:styleId="53e">
    <w:name w:val="黑体三号53"/>
    <w:basedOn w:val="aff3"/>
    <w:rsid w:val="008B234D"/>
    <w:pPr>
      <w:jc w:val="center"/>
    </w:pPr>
    <w:rPr>
      <w:rFonts w:ascii="黑体" w:eastAsia="黑体" w:hAnsi="宋体" w:cs="宋体"/>
      <w:b/>
      <w:bCs/>
      <w:sz w:val="32"/>
      <w:szCs w:val="20"/>
    </w:rPr>
  </w:style>
  <w:style w:type="paragraph" w:customStyle="1" w:styleId="CharCharCharChar1CharCharChar7">
    <w:name w:val="Char Char Char Char1 Char Char Char7"/>
    <w:basedOn w:val="a0"/>
    <w:rsid w:val="008B234D"/>
    <w:pPr>
      <w:widowControl/>
      <w:spacing w:after="160" w:line="240" w:lineRule="exact"/>
      <w:jc w:val="left"/>
    </w:pPr>
    <w:rPr>
      <w:rFonts w:ascii="Verdana" w:hAnsi="Verdana" w:cs="宋体"/>
      <w:kern w:val="0"/>
      <w:sz w:val="20"/>
      <w:szCs w:val="20"/>
      <w:lang w:eastAsia="en-US"/>
    </w:rPr>
  </w:style>
  <w:style w:type="paragraph" w:customStyle="1" w:styleId="Char461">
    <w:name w:val="Char461"/>
    <w:basedOn w:val="a0"/>
    <w:rsid w:val="008B234D"/>
    <w:pPr>
      <w:widowControl/>
      <w:ind w:left="-48"/>
      <w:jc w:val="left"/>
    </w:pPr>
    <w:rPr>
      <w:rFonts w:ascii="宋体" w:hAnsi="宋体" w:cs="宋体"/>
      <w:kern w:val="0"/>
      <w:szCs w:val="24"/>
    </w:rPr>
  </w:style>
  <w:style w:type="paragraph" w:customStyle="1" w:styleId="Char361">
    <w:name w:val="Char361"/>
    <w:basedOn w:val="a0"/>
    <w:rsid w:val="008B234D"/>
    <w:pPr>
      <w:widowControl/>
      <w:ind w:left="-48"/>
      <w:jc w:val="left"/>
    </w:pPr>
    <w:rPr>
      <w:rFonts w:ascii="宋体" w:hAnsi="宋体" w:cs="宋体"/>
      <w:kern w:val="0"/>
      <w:szCs w:val="24"/>
    </w:rPr>
  </w:style>
  <w:style w:type="paragraph" w:customStyle="1" w:styleId="CharCharCharCharCharCharChar53">
    <w:name w:val="Char Char Char Char Char Char Char53"/>
    <w:basedOn w:val="a0"/>
    <w:rsid w:val="008B234D"/>
    <w:pPr>
      <w:widowControl/>
      <w:jc w:val="left"/>
    </w:pPr>
    <w:rPr>
      <w:rFonts w:ascii="宋体" w:hAnsi="宋体" w:cs="宋体"/>
      <w:kern w:val="0"/>
      <w:szCs w:val="24"/>
    </w:rPr>
  </w:style>
  <w:style w:type="paragraph" w:customStyle="1" w:styleId="ParaCharCharCharChar71">
    <w:name w:val="默认段落字体 Para Char Char Char Char71"/>
    <w:basedOn w:val="a0"/>
    <w:rsid w:val="008B234D"/>
    <w:pPr>
      <w:widowControl/>
      <w:jc w:val="left"/>
    </w:pPr>
    <w:rPr>
      <w:rFonts w:ascii="宋体" w:hAnsi="宋体" w:cs="宋体"/>
      <w:kern w:val="0"/>
      <w:szCs w:val="24"/>
    </w:rPr>
  </w:style>
  <w:style w:type="paragraph" w:customStyle="1" w:styleId="CharChar2CharCharCharChar24">
    <w:name w:val="Char Char2 Char Char Char Char24"/>
    <w:basedOn w:val="a0"/>
    <w:rsid w:val="008B234D"/>
    <w:pPr>
      <w:widowControl/>
      <w:jc w:val="left"/>
    </w:pPr>
    <w:rPr>
      <w:rFonts w:ascii="宋体" w:hAnsi="宋体" w:cs="宋体"/>
      <w:kern w:val="0"/>
      <w:szCs w:val="24"/>
    </w:rPr>
  </w:style>
  <w:style w:type="paragraph" w:customStyle="1" w:styleId="Char323">
    <w:name w:val="Char323"/>
    <w:basedOn w:val="a0"/>
    <w:rsid w:val="008B234D"/>
    <w:pPr>
      <w:widowControl/>
      <w:ind w:left="-48"/>
      <w:jc w:val="left"/>
    </w:pPr>
    <w:rPr>
      <w:rFonts w:ascii="宋体" w:hAnsi="宋体" w:cs="宋体"/>
      <w:kern w:val="0"/>
      <w:szCs w:val="24"/>
    </w:rPr>
  </w:style>
  <w:style w:type="paragraph" w:customStyle="1" w:styleId="1111e">
    <w:name w:val="样式 表格内字体1 +111"/>
    <w:basedOn w:val="1fffffe"/>
    <w:next w:val="affffa"/>
    <w:rsid w:val="008B234D"/>
    <w:rPr>
      <w:rFonts w:hAnsi="Times New Roman" w:cs="宋体"/>
      <w:szCs w:val="20"/>
    </w:rPr>
  </w:style>
  <w:style w:type="paragraph" w:customStyle="1" w:styleId="5350">
    <w:name w:val="表内535"/>
    <w:basedOn w:val="a0"/>
    <w:rsid w:val="008B234D"/>
    <w:pPr>
      <w:widowControl/>
      <w:spacing w:line="300" w:lineRule="auto"/>
      <w:jc w:val="left"/>
    </w:pPr>
    <w:rPr>
      <w:rFonts w:ascii="宋体" w:hAnsi="宋体" w:cs="宋体"/>
      <w:kern w:val="0"/>
      <w:szCs w:val="20"/>
    </w:rPr>
  </w:style>
  <w:style w:type="paragraph" w:customStyle="1" w:styleId="343">
    <w:name w:val="表中文字34"/>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ParaCharCharCharChar63">
    <w:name w:val="默认段落字体 Para Char Char Char Char63"/>
    <w:basedOn w:val="a0"/>
    <w:rsid w:val="008B234D"/>
    <w:pPr>
      <w:widowControl/>
      <w:jc w:val="left"/>
    </w:pPr>
    <w:rPr>
      <w:rFonts w:ascii="宋体" w:hAnsi="宋体" w:cs="宋体"/>
      <w:kern w:val="0"/>
      <w:szCs w:val="24"/>
    </w:rPr>
  </w:style>
  <w:style w:type="paragraph" w:customStyle="1" w:styleId="545">
    <w:name w:val="样式 表内小5 + 黑体 加粗 倾斜 下划线4"/>
    <w:basedOn w:val="a0"/>
    <w:rsid w:val="008B234D"/>
    <w:pPr>
      <w:widowControl/>
      <w:spacing w:line="300" w:lineRule="auto"/>
      <w:jc w:val="left"/>
    </w:pPr>
    <w:rPr>
      <w:rFonts w:ascii="黑体" w:eastAsia="黑体" w:hAnsi="黑体" w:cs="宋体"/>
      <w:b/>
      <w:bCs/>
      <w:i/>
      <w:iCs/>
      <w:kern w:val="0"/>
      <w:sz w:val="18"/>
      <w:szCs w:val="24"/>
      <w:u w:val="single"/>
    </w:rPr>
  </w:style>
  <w:style w:type="paragraph" w:customStyle="1" w:styleId="213a">
    <w:name w:val="正文格式＝213"/>
    <w:basedOn w:val="aff3"/>
    <w:next w:val="aff3"/>
    <w:rsid w:val="008B234D"/>
    <w:rPr>
      <w:rFonts w:hAnsi="宋体"/>
      <w:szCs w:val="24"/>
    </w:rPr>
  </w:style>
  <w:style w:type="paragraph" w:customStyle="1" w:styleId="099221">
    <w:name w:val="首行缩进:  0.99 厘米 + 首行缩进:  2 字符21"/>
    <w:basedOn w:val="a0"/>
    <w:rsid w:val="008B234D"/>
    <w:pPr>
      <w:widowControl/>
      <w:topLinePunct/>
      <w:spacing w:line="480" w:lineRule="exact"/>
      <w:ind w:firstLine="420"/>
      <w:jc w:val="center"/>
    </w:pPr>
    <w:rPr>
      <w:rFonts w:ascii="宋体" w:hAnsi="宋体" w:cs="宋体"/>
      <w:snapToGrid w:val="0"/>
      <w:color w:val="FF0000"/>
      <w:kern w:val="0"/>
      <w:szCs w:val="21"/>
    </w:rPr>
  </w:style>
  <w:style w:type="paragraph" w:customStyle="1" w:styleId="Char1370">
    <w:name w:val="Char137"/>
    <w:basedOn w:val="a0"/>
    <w:rsid w:val="008B234D"/>
    <w:pPr>
      <w:widowControl/>
      <w:ind w:left="-48"/>
      <w:jc w:val="left"/>
    </w:pPr>
    <w:rPr>
      <w:rFonts w:ascii="宋体" w:hAnsi="宋体" w:cs="宋体"/>
      <w:kern w:val="0"/>
      <w:szCs w:val="24"/>
    </w:rPr>
  </w:style>
  <w:style w:type="paragraph" w:customStyle="1" w:styleId="24a">
    <w:name w:val="黑体三号24"/>
    <w:basedOn w:val="aff3"/>
    <w:rsid w:val="008B234D"/>
    <w:pPr>
      <w:jc w:val="center"/>
    </w:pPr>
    <w:rPr>
      <w:rFonts w:ascii="黑体" w:eastAsia="黑体" w:hAnsi="宋体" w:cs="宋体"/>
      <w:b/>
      <w:bCs/>
      <w:sz w:val="32"/>
      <w:szCs w:val="20"/>
    </w:rPr>
  </w:style>
  <w:style w:type="paragraph" w:customStyle="1" w:styleId="4ff6">
    <w:name w:val="福建正文缩进4"/>
    <w:basedOn w:val="1f3"/>
    <w:rsid w:val="008B234D"/>
    <w:pPr>
      <w:tabs>
        <w:tab w:val="left" w:pos="5837"/>
      </w:tabs>
      <w:spacing w:line="480" w:lineRule="exact"/>
    </w:pPr>
    <w:rPr>
      <w:rFonts w:cs="宋体"/>
      <w:color w:val="000000"/>
    </w:rPr>
  </w:style>
  <w:style w:type="paragraph" w:customStyle="1" w:styleId="5232">
    <w:name w:val="表内5中23"/>
    <w:basedOn w:val="a0"/>
    <w:rsid w:val="008B234D"/>
    <w:pPr>
      <w:widowControl/>
      <w:jc w:val="center"/>
    </w:pPr>
    <w:rPr>
      <w:rFonts w:ascii="宋体" w:hAnsi="宋体" w:cs="Arial"/>
      <w:snapToGrid w:val="0"/>
      <w:color w:val="000000"/>
      <w:kern w:val="0"/>
      <w:szCs w:val="21"/>
    </w:rPr>
  </w:style>
  <w:style w:type="paragraph" w:customStyle="1" w:styleId="CharChar2CharCharCharChar113">
    <w:name w:val="Char Char2 Char Char Char Char113"/>
    <w:basedOn w:val="a0"/>
    <w:rsid w:val="008B234D"/>
    <w:pPr>
      <w:widowControl/>
      <w:jc w:val="left"/>
    </w:pPr>
    <w:rPr>
      <w:rFonts w:ascii="宋体" w:hAnsi="宋体" w:cs="宋体"/>
      <w:kern w:val="0"/>
      <w:szCs w:val="24"/>
    </w:rPr>
  </w:style>
  <w:style w:type="paragraph" w:customStyle="1" w:styleId="Char570">
    <w:name w:val="Char57"/>
    <w:basedOn w:val="a0"/>
    <w:rsid w:val="008B234D"/>
    <w:pPr>
      <w:widowControl/>
      <w:ind w:left="-48"/>
      <w:jc w:val="left"/>
    </w:pPr>
    <w:rPr>
      <w:rFonts w:ascii="宋体" w:hAnsi="宋体" w:cs="宋体"/>
      <w:kern w:val="0"/>
      <w:szCs w:val="24"/>
    </w:rPr>
  </w:style>
  <w:style w:type="paragraph" w:customStyle="1" w:styleId="3135">
    <w:name w:val="正文修改313"/>
    <w:basedOn w:val="affd"/>
    <w:rsid w:val="008B234D"/>
    <w:rPr>
      <w:rFonts w:eastAsia="宋体" w:hAnsi="宋体" w:cs="宋体"/>
      <w:color w:val="000000"/>
      <w:szCs w:val="24"/>
    </w:rPr>
  </w:style>
  <w:style w:type="paragraph" w:customStyle="1" w:styleId="2111b">
    <w:name w:val="表中文字2111"/>
    <w:basedOn w:val="a0"/>
    <w:rsid w:val="008B234D"/>
    <w:pPr>
      <w:widowControl/>
      <w:spacing w:line="240" w:lineRule="atLeast"/>
      <w:ind w:rightChars="-20" w:right="-42"/>
      <w:jc w:val="center"/>
      <w:textAlignment w:val="baseline"/>
    </w:pPr>
    <w:rPr>
      <w:rFonts w:ascii="宋体" w:hAnsi="宋体" w:cs="宋体"/>
      <w:kern w:val="0"/>
      <w:szCs w:val="21"/>
    </w:rPr>
  </w:style>
  <w:style w:type="paragraph" w:customStyle="1" w:styleId="CharCharCharChar1CharCharChar8">
    <w:name w:val="Char Char Char Char1 Char Char Char8"/>
    <w:basedOn w:val="a0"/>
    <w:rsid w:val="008B234D"/>
    <w:pPr>
      <w:widowControl/>
      <w:spacing w:after="160" w:line="240" w:lineRule="exact"/>
      <w:jc w:val="left"/>
    </w:pPr>
    <w:rPr>
      <w:rFonts w:ascii="Verdana" w:hAnsi="Verdana" w:cs="宋体"/>
      <w:kern w:val="0"/>
      <w:sz w:val="20"/>
      <w:szCs w:val="20"/>
      <w:lang w:eastAsia="en-US"/>
    </w:rPr>
  </w:style>
  <w:style w:type="paragraph" w:customStyle="1" w:styleId="14f">
    <w:name w:val="样式 表格内字体1 +4"/>
    <w:basedOn w:val="1fffffe"/>
    <w:next w:val="affffa"/>
    <w:rsid w:val="008B234D"/>
    <w:rPr>
      <w:rFonts w:hAnsi="Times New Roman" w:cs="宋体"/>
      <w:szCs w:val="20"/>
    </w:rPr>
  </w:style>
  <w:style w:type="paragraph" w:customStyle="1" w:styleId="CharCharCharCharCharCharChar116">
    <w:name w:val="Char Char Char Char Char Char Char116"/>
    <w:basedOn w:val="a0"/>
    <w:rsid w:val="008B234D"/>
    <w:pPr>
      <w:widowControl/>
      <w:jc w:val="left"/>
    </w:pPr>
    <w:rPr>
      <w:rFonts w:ascii="宋体" w:hAnsi="宋体" w:cs="宋体"/>
      <w:kern w:val="0"/>
      <w:szCs w:val="24"/>
    </w:rPr>
  </w:style>
  <w:style w:type="paragraph" w:customStyle="1" w:styleId="2111c">
    <w:name w:val="样式2111"/>
    <w:basedOn w:val="a0"/>
    <w:rsid w:val="008B234D"/>
    <w:pPr>
      <w:widowControl/>
      <w:jc w:val="center"/>
      <w:textAlignment w:val="baseline"/>
      <w:outlineLvl w:val="0"/>
    </w:pPr>
    <w:rPr>
      <w:rFonts w:ascii="宋体" w:hAnsi="宋体" w:cs="宋体"/>
      <w:kern w:val="0"/>
      <w:szCs w:val="20"/>
    </w:rPr>
  </w:style>
  <w:style w:type="paragraph" w:customStyle="1" w:styleId="4136">
    <w:name w:val="燕山正文413"/>
    <w:basedOn w:val="a0"/>
    <w:rsid w:val="008B234D"/>
    <w:pPr>
      <w:widowControl/>
      <w:tabs>
        <w:tab w:val="left" w:pos="4680"/>
      </w:tabs>
      <w:spacing w:line="480" w:lineRule="exact"/>
      <w:jc w:val="left"/>
    </w:pPr>
    <w:rPr>
      <w:rFonts w:ascii="宋体" w:hAnsi="宋体" w:cs="宋体"/>
      <w:kern w:val="0"/>
      <w:szCs w:val="24"/>
    </w:rPr>
  </w:style>
  <w:style w:type="paragraph" w:customStyle="1" w:styleId="Char6120">
    <w:name w:val="Char612"/>
    <w:basedOn w:val="a0"/>
    <w:rsid w:val="008B234D"/>
    <w:pPr>
      <w:widowControl/>
      <w:spacing w:before="156"/>
      <w:jc w:val="left"/>
    </w:pPr>
    <w:rPr>
      <w:rFonts w:ascii="黑体" w:eastAsia="黑体" w:hAnsi="宋体" w:cs="宋体"/>
      <w:kern w:val="0"/>
      <w:sz w:val="32"/>
      <w:szCs w:val="32"/>
    </w:rPr>
  </w:style>
  <w:style w:type="paragraph" w:customStyle="1" w:styleId="5111111">
    <w:name w:val="表内宋5111111"/>
    <w:basedOn w:val="1fa"/>
    <w:rsid w:val="008B234D"/>
    <w:rPr>
      <w:rFonts w:ascii="宋体" w:hAnsi="宋体" w:cs="宋体"/>
      <w:color w:val="000000"/>
      <w:sz w:val="21"/>
      <w:szCs w:val="24"/>
    </w:rPr>
  </w:style>
  <w:style w:type="paragraph" w:customStyle="1" w:styleId="CharCharCharCharCharCharChar101">
    <w:name w:val="Char Char Char Char Char Char Char101"/>
    <w:basedOn w:val="a0"/>
    <w:rsid w:val="008B234D"/>
    <w:pPr>
      <w:widowControl/>
      <w:jc w:val="left"/>
    </w:pPr>
    <w:rPr>
      <w:rFonts w:ascii="宋体" w:hAnsi="宋体" w:cs="宋体"/>
      <w:kern w:val="0"/>
      <w:szCs w:val="24"/>
    </w:rPr>
  </w:style>
  <w:style w:type="paragraph" w:customStyle="1" w:styleId="Char104">
    <w:name w:val="Char104"/>
    <w:basedOn w:val="a0"/>
    <w:rsid w:val="008B234D"/>
    <w:pPr>
      <w:widowControl/>
      <w:jc w:val="left"/>
    </w:pPr>
    <w:rPr>
      <w:rFonts w:ascii="宋体" w:hAnsi="宋体" w:cs="宋体"/>
      <w:kern w:val="0"/>
      <w:szCs w:val="24"/>
    </w:rPr>
  </w:style>
  <w:style w:type="paragraph" w:customStyle="1" w:styleId="Char1290">
    <w:name w:val="Char129"/>
    <w:basedOn w:val="a0"/>
    <w:rsid w:val="008B234D"/>
    <w:pPr>
      <w:widowControl/>
      <w:ind w:left="-48"/>
      <w:jc w:val="left"/>
    </w:pPr>
    <w:rPr>
      <w:rFonts w:ascii="宋体" w:hAnsi="宋体" w:cs="宋体"/>
      <w:kern w:val="0"/>
      <w:szCs w:val="24"/>
    </w:rPr>
  </w:style>
  <w:style w:type="paragraph" w:customStyle="1" w:styleId="313210">
    <w:name w:val="表内文字小31321"/>
    <w:basedOn w:val="a0"/>
    <w:rsid w:val="008B234D"/>
    <w:pPr>
      <w:widowControl/>
      <w:jc w:val="center"/>
    </w:pPr>
    <w:rPr>
      <w:rFonts w:ascii="宋体" w:hAnsi="Times" w:cs="宋体"/>
      <w:bCs/>
      <w:color w:val="003366"/>
      <w:kern w:val="0"/>
      <w:szCs w:val="20"/>
    </w:rPr>
  </w:style>
  <w:style w:type="paragraph" w:customStyle="1" w:styleId="CharCharCharCharCharCharChar215">
    <w:name w:val="Char Char Char Char Char Char Char215"/>
    <w:basedOn w:val="a0"/>
    <w:rsid w:val="008B234D"/>
    <w:pPr>
      <w:widowControl/>
      <w:jc w:val="left"/>
    </w:pPr>
    <w:rPr>
      <w:rFonts w:ascii="宋体" w:hAnsi="宋体" w:cs="宋体"/>
      <w:kern w:val="0"/>
      <w:szCs w:val="24"/>
    </w:rPr>
  </w:style>
  <w:style w:type="paragraph" w:customStyle="1" w:styleId="CharCharCharCharCharCharChar2110">
    <w:name w:val="Char Char Char Char Char Char Char2110"/>
    <w:basedOn w:val="a0"/>
    <w:rsid w:val="008B234D"/>
    <w:pPr>
      <w:widowControl/>
      <w:jc w:val="left"/>
    </w:pPr>
    <w:rPr>
      <w:rFonts w:ascii="宋体" w:hAnsi="宋体" w:cs="宋体"/>
      <w:kern w:val="0"/>
      <w:szCs w:val="24"/>
    </w:rPr>
  </w:style>
  <w:style w:type="paragraph" w:customStyle="1" w:styleId="8b">
    <w:name w:val="燕山正文8"/>
    <w:basedOn w:val="a0"/>
    <w:rsid w:val="008B234D"/>
    <w:pPr>
      <w:widowControl/>
      <w:tabs>
        <w:tab w:val="left" w:pos="4680"/>
      </w:tabs>
      <w:spacing w:line="480" w:lineRule="exact"/>
      <w:jc w:val="left"/>
    </w:pPr>
    <w:rPr>
      <w:rFonts w:ascii="宋体" w:hAnsi="宋体" w:cs="宋体"/>
      <w:kern w:val="0"/>
      <w:szCs w:val="24"/>
    </w:rPr>
  </w:style>
  <w:style w:type="paragraph" w:customStyle="1" w:styleId="Char371">
    <w:name w:val="Char371"/>
    <w:basedOn w:val="a0"/>
    <w:rsid w:val="008B234D"/>
    <w:pPr>
      <w:widowControl/>
      <w:ind w:left="-48"/>
      <w:jc w:val="left"/>
    </w:pPr>
    <w:rPr>
      <w:rFonts w:ascii="宋体" w:hAnsi="宋体" w:cs="宋体"/>
      <w:kern w:val="0"/>
      <w:szCs w:val="24"/>
    </w:rPr>
  </w:style>
  <w:style w:type="paragraph" w:customStyle="1" w:styleId="Char2160">
    <w:name w:val="Char216"/>
    <w:basedOn w:val="a0"/>
    <w:rsid w:val="008B234D"/>
    <w:pPr>
      <w:widowControl/>
      <w:ind w:left="-48"/>
      <w:jc w:val="left"/>
    </w:pPr>
    <w:rPr>
      <w:rFonts w:ascii="宋体" w:hAnsi="宋体" w:cs="宋体"/>
      <w:kern w:val="0"/>
      <w:szCs w:val="24"/>
    </w:rPr>
  </w:style>
  <w:style w:type="paragraph" w:customStyle="1" w:styleId="CharCharCharCharCharCharChar36">
    <w:name w:val="Char Char Char Char Char Char Char36"/>
    <w:basedOn w:val="a0"/>
    <w:rsid w:val="008B234D"/>
    <w:pPr>
      <w:widowControl/>
      <w:jc w:val="left"/>
    </w:pPr>
    <w:rPr>
      <w:rFonts w:ascii="宋体" w:hAnsi="宋体" w:cs="宋体"/>
      <w:kern w:val="0"/>
      <w:szCs w:val="24"/>
    </w:rPr>
  </w:style>
  <w:style w:type="paragraph" w:customStyle="1" w:styleId="22310">
    <w:name w:val="表内文字小2231"/>
    <w:basedOn w:val="a0"/>
    <w:rsid w:val="008B234D"/>
    <w:pPr>
      <w:widowControl/>
      <w:jc w:val="center"/>
    </w:pPr>
    <w:rPr>
      <w:rFonts w:ascii="宋体" w:hAnsi="Times" w:cs="宋体"/>
      <w:bCs/>
      <w:color w:val="000000"/>
      <w:kern w:val="0"/>
      <w:szCs w:val="20"/>
    </w:rPr>
  </w:style>
  <w:style w:type="paragraph" w:customStyle="1" w:styleId="4137">
    <w:name w:val="正文格式＝413"/>
    <w:basedOn w:val="aff3"/>
    <w:next w:val="aff3"/>
    <w:rsid w:val="008B234D"/>
    <w:rPr>
      <w:rFonts w:hAnsi="宋体"/>
      <w:szCs w:val="24"/>
    </w:rPr>
  </w:style>
  <w:style w:type="paragraph" w:customStyle="1" w:styleId="CharCharCharChar1CharCharChar10">
    <w:name w:val="Char Char Char Char1 Char Char Char10"/>
    <w:basedOn w:val="a0"/>
    <w:rsid w:val="008B234D"/>
    <w:pPr>
      <w:widowControl/>
      <w:spacing w:after="160" w:line="240" w:lineRule="exact"/>
      <w:jc w:val="left"/>
    </w:pPr>
    <w:rPr>
      <w:rFonts w:ascii="Verdana" w:hAnsi="Verdana" w:cs="宋体"/>
      <w:kern w:val="0"/>
      <w:sz w:val="20"/>
      <w:szCs w:val="20"/>
      <w:lang w:eastAsia="en-US"/>
    </w:rPr>
  </w:style>
  <w:style w:type="paragraph" w:customStyle="1" w:styleId="13310">
    <w:name w:val="燕山正文1331"/>
    <w:basedOn w:val="a0"/>
    <w:rsid w:val="008B234D"/>
    <w:pPr>
      <w:widowControl/>
      <w:tabs>
        <w:tab w:val="left" w:pos="4680"/>
      </w:tabs>
      <w:ind w:firstLine="480"/>
      <w:jc w:val="left"/>
    </w:pPr>
    <w:rPr>
      <w:rFonts w:ascii="宋体" w:hAnsi="宋体" w:cs="宋体"/>
      <w:bCs/>
      <w:color w:val="000000"/>
      <w:kern w:val="0"/>
      <w:szCs w:val="24"/>
    </w:rPr>
  </w:style>
  <w:style w:type="paragraph" w:customStyle="1" w:styleId="5316">
    <w:name w:val="表内小5中31"/>
    <w:basedOn w:val="a0"/>
    <w:rsid w:val="008B234D"/>
    <w:pPr>
      <w:widowControl/>
      <w:jc w:val="center"/>
    </w:pPr>
    <w:rPr>
      <w:rFonts w:ascii="宋体" w:hAnsi="宋体" w:cs="宋体"/>
      <w:kern w:val="0"/>
      <w:sz w:val="18"/>
      <w:szCs w:val="20"/>
    </w:rPr>
  </w:style>
  <w:style w:type="paragraph" w:customStyle="1" w:styleId="51213">
    <w:name w:val="表内5121"/>
    <w:basedOn w:val="a0"/>
    <w:rsid w:val="008B234D"/>
    <w:pPr>
      <w:widowControl/>
      <w:jc w:val="center"/>
    </w:pPr>
    <w:rPr>
      <w:rFonts w:ascii="宋体" w:hAnsi="宋体" w:cs="宋体"/>
      <w:kern w:val="0"/>
      <w:sz w:val="20"/>
      <w:szCs w:val="20"/>
    </w:rPr>
  </w:style>
  <w:style w:type="paragraph" w:customStyle="1" w:styleId="511f">
    <w:name w:val="燕山正文511"/>
    <w:basedOn w:val="a0"/>
    <w:rsid w:val="008B234D"/>
    <w:pPr>
      <w:widowControl/>
      <w:tabs>
        <w:tab w:val="left" w:pos="4680"/>
      </w:tabs>
      <w:spacing w:line="480" w:lineRule="exact"/>
      <w:jc w:val="left"/>
    </w:pPr>
    <w:rPr>
      <w:rFonts w:ascii="宋体" w:hAnsi="宋体" w:cs="宋体"/>
      <w:kern w:val="0"/>
      <w:szCs w:val="24"/>
    </w:rPr>
  </w:style>
  <w:style w:type="paragraph" w:customStyle="1" w:styleId="Char422">
    <w:name w:val="Char422"/>
    <w:basedOn w:val="a0"/>
    <w:rsid w:val="008B234D"/>
    <w:pPr>
      <w:widowControl/>
      <w:ind w:left="-48"/>
      <w:jc w:val="left"/>
    </w:pPr>
    <w:rPr>
      <w:rFonts w:ascii="宋体" w:hAnsi="宋体" w:cs="宋体"/>
      <w:kern w:val="0"/>
      <w:szCs w:val="24"/>
    </w:rPr>
  </w:style>
  <w:style w:type="paragraph" w:customStyle="1" w:styleId="Char1021">
    <w:name w:val="Char1021"/>
    <w:basedOn w:val="a0"/>
    <w:rsid w:val="008B234D"/>
    <w:pPr>
      <w:widowControl/>
      <w:jc w:val="left"/>
    </w:pPr>
    <w:rPr>
      <w:rFonts w:ascii="宋体" w:hAnsi="宋体" w:cs="宋体"/>
      <w:kern w:val="0"/>
      <w:szCs w:val="24"/>
    </w:rPr>
  </w:style>
  <w:style w:type="paragraph" w:customStyle="1" w:styleId="Char560">
    <w:name w:val="Char56"/>
    <w:basedOn w:val="a0"/>
    <w:rsid w:val="008B234D"/>
    <w:pPr>
      <w:widowControl/>
      <w:ind w:left="-48"/>
      <w:jc w:val="left"/>
    </w:pPr>
    <w:rPr>
      <w:rFonts w:ascii="宋体" w:hAnsi="宋体" w:cs="宋体"/>
      <w:kern w:val="0"/>
      <w:szCs w:val="24"/>
    </w:rPr>
  </w:style>
  <w:style w:type="paragraph" w:customStyle="1" w:styleId="31511">
    <w:name w:val="表题3151"/>
    <w:basedOn w:val="1f2"/>
    <w:rsid w:val="008B234D"/>
    <w:pPr>
      <w:widowControl/>
      <w:tabs>
        <w:tab w:val="left" w:pos="4305"/>
      </w:tabs>
      <w:spacing w:after="0"/>
      <w:ind w:leftChars="0" w:left="0" w:firstLineChars="0" w:firstLine="561"/>
      <w:jc w:val="left"/>
    </w:pPr>
    <w:rPr>
      <w:rFonts w:ascii="宋体" w:hAnsi="宋体" w:cs="宋体"/>
      <w:color w:val="000000"/>
      <w:sz w:val="24"/>
      <w:szCs w:val="24"/>
    </w:rPr>
  </w:style>
  <w:style w:type="paragraph" w:customStyle="1" w:styleId="Char11120">
    <w:name w:val="Char1112"/>
    <w:basedOn w:val="a0"/>
    <w:rsid w:val="008B234D"/>
    <w:pPr>
      <w:widowControl/>
      <w:spacing w:before="156"/>
      <w:jc w:val="left"/>
    </w:pPr>
    <w:rPr>
      <w:rFonts w:ascii="黑体" w:eastAsia="黑体" w:hAnsi="宋体" w:cs="宋体"/>
      <w:kern w:val="0"/>
      <w:sz w:val="32"/>
      <w:szCs w:val="32"/>
    </w:rPr>
  </w:style>
  <w:style w:type="paragraph" w:customStyle="1" w:styleId="4ff7">
    <w:name w:val="表内文字边4"/>
    <w:basedOn w:val="a0"/>
    <w:rsid w:val="008B234D"/>
    <w:pPr>
      <w:widowControl/>
      <w:spacing w:line="240" w:lineRule="atLeast"/>
      <w:ind w:leftChars="-10" w:left="-21" w:rightChars="-20" w:right="-42"/>
      <w:jc w:val="left"/>
    </w:pPr>
    <w:rPr>
      <w:rFonts w:ascii="宋体" w:hAnsi="宋体" w:cs="宋体"/>
      <w:kern w:val="0"/>
      <w:szCs w:val="21"/>
    </w:rPr>
  </w:style>
  <w:style w:type="paragraph" w:customStyle="1" w:styleId="59111">
    <w:name w:val="表内59111"/>
    <w:basedOn w:val="a0"/>
    <w:rsid w:val="008B234D"/>
    <w:pPr>
      <w:widowControl/>
      <w:spacing w:line="300" w:lineRule="auto"/>
      <w:jc w:val="center"/>
    </w:pPr>
    <w:rPr>
      <w:rFonts w:ascii="宋体" w:hAnsi="宋体" w:cs="宋体"/>
      <w:snapToGrid w:val="0"/>
      <w:kern w:val="0"/>
      <w:szCs w:val="21"/>
    </w:rPr>
  </w:style>
  <w:style w:type="paragraph" w:customStyle="1" w:styleId="5931">
    <w:name w:val="表内5931"/>
    <w:basedOn w:val="a0"/>
    <w:rsid w:val="008B234D"/>
    <w:pPr>
      <w:widowControl/>
      <w:spacing w:line="300" w:lineRule="auto"/>
      <w:jc w:val="center"/>
    </w:pPr>
    <w:rPr>
      <w:rFonts w:ascii="宋体" w:hAnsi="宋体" w:cs="宋体"/>
      <w:snapToGrid w:val="0"/>
      <w:kern w:val="0"/>
      <w:szCs w:val="21"/>
    </w:rPr>
  </w:style>
  <w:style w:type="paragraph" w:customStyle="1" w:styleId="541113">
    <w:name w:val="表内541113"/>
    <w:basedOn w:val="a0"/>
    <w:rsid w:val="008B234D"/>
    <w:pPr>
      <w:widowControl/>
      <w:spacing w:line="300" w:lineRule="auto"/>
      <w:jc w:val="center"/>
    </w:pPr>
    <w:rPr>
      <w:rFonts w:ascii="宋体" w:hAnsi="宋体" w:cs="宋体"/>
      <w:kern w:val="0"/>
      <w:szCs w:val="20"/>
    </w:rPr>
  </w:style>
  <w:style w:type="paragraph" w:customStyle="1" w:styleId="3213">
    <w:name w:val="正文修改321"/>
    <w:basedOn w:val="affd"/>
    <w:rsid w:val="008B234D"/>
    <w:rPr>
      <w:rFonts w:eastAsia="宋体" w:hAnsi="宋体" w:cs="宋体"/>
      <w:color w:val="000000"/>
      <w:szCs w:val="24"/>
    </w:rPr>
  </w:style>
  <w:style w:type="paragraph" w:customStyle="1" w:styleId="12112">
    <w:name w:val="燕山正文1211"/>
    <w:basedOn w:val="a0"/>
    <w:rsid w:val="008B234D"/>
    <w:pPr>
      <w:widowControl/>
      <w:tabs>
        <w:tab w:val="left" w:pos="4680"/>
      </w:tabs>
      <w:spacing w:line="480" w:lineRule="exact"/>
      <w:jc w:val="left"/>
    </w:pPr>
    <w:rPr>
      <w:rFonts w:ascii="宋体" w:hAnsi="宋体" w:cs="宋体"/>
      <w:kern w:val="0"/>
      <w:szCs w:val="24"/>
    </w:rPr>
  </w:style>
  <w:style w:type="paragraph" w:customStyle="1" w:styleId="521110">
    <w:name w:val="表内宋5中2111"/>
    <w:basedOn w:val="a0"/>
    <w:rsid w:val="008B234D"/>
    <w:pPr>
      <w:widowControl/>
      <w:jc w:val="center"/>
      <w:textAlignment w:val="baseline"/>
    </w:pPr>
    <w:rPr>
      <w:rFonts w:ascii="宋体" w:hAnsi="宋体" w:cs="宋体"/>
      <w:kern w:val="0"/>
      <w:szCs w:val="20"/>
    </w:rPr>
  </w:style>
  <w:style w:type="paragraph" w:customStyle="1" w:styleId="1111f">
    <w:name w:val="正文修改1111"/>
    <w:basedOn w:val="affd"/>
    <w:rsid w:val="008B234D"/>
    <w:rPr>
      <w:rFonts w:eastAsia="宋体" w:hAnsi="宋体" w:cs="宋体"/>
      <w:color w:val="000000"/>
      <w:szCs w:val="24"/>
    </w:rPr>
  </w:style>
  <w:style w:type="paragraph" w:customStyle="1" w:styleId="312131">
    <w:name w:val="表内文字小31213"/>
    <w:basedOn w:val="a0"/>
    <w:rsid w:val="008B234D"/>
    <w:pPr>
      <w:widowControl/>
      <w:jc w:val="center"/>
    </w:pPr>
    <w:rPr>
      <w:rFonts w:ascii="宋体" w:hAnsi="Times" w:cs="宋体"/>
      <w:bCs/>
      <w:color w:val="003366"/>
      <w:kern w:val="0"/>
      <w:szCs w:val="20"/>
    </w:rPr>
  </w:style>
  <w:style w:type="paragraph" w:customStyle="1" w:styleId="5921">
    <w:name w:val="表内5921"/>
    <w:basedOn w:val="a0"/>
    <w:rsid w:val="008B234D"/>
    <w:pPr>
      <w:widowControl/>
      <w:spacing w:line="300" w:lineRule="auto"/>
      <w:jc w:val="center"/>
    </w:pPr>
    <w:rPr>
      <w:rFonts w:ascii="宋体" w:hAnsi="宋体" w:cs="宋体"/>
      <w:snapToGrid w:val="0"/>
      <w:kern w:val="0"/>
      <w:szCs w:val="21"/>
    </w:rPr>
  </w:style>
  <w:style w:type="paragraph" w:customStyle="1" w:styleId="5138">
    <w:name w:val="正文格式＝513"/>
    <w:basedOn w:val="aff3"/>
    <w:next w:val="aff3"/>
    <w:rsid w:val="008B234D"/>
    <w:rPr>
      <w:rFonts w:hAnsi="宋体"/>
      <w:szCs w:val="24"/>
    </w:rPr>
  </w:style>
  <w:style w:type="paragraph" w:customStyle="1" w:styleId="Char9120">
    <w:name w:val="Char912"/>
    <w:basedOn w:val="a0"/>
    <w:rsid w:val="008B234D"/>
    <w:pPr>
      <w:widowControl/>
      <w:ind w:left="-48"/>
      <w:jc w:val="left"/>
    </w:pPr>
    <w:rPr>
      <w:rFonts w:ascii="宋体" w:hAnsi="宋体" w:cs="宋体"/>
      <w:kern w:val="0"/>
      <w:szCs w:val="24"/>
    </w:rPr>
  </w:style>
  <w:style w:type="paragraph" w:customStyle="1" w:styleId="53113">
    <w:name w:val="表内53113"/>
    <w:basedOn w:val="a0"/>
    <w:rsid w:val="008B234D"/>
    <w:pPr>
      <w:widowControl/>
      <w:spacing w:line="300" w:lineRule="auto"/>
      <w:jc w:val="left"/>
    </w:pPr>
    <w:rPr>
      <w:rFonts w:ascii="宋体" w:hAnsi="宋体" w:cs="宋体"/>
      <w:kern w:val="0"/>
      <w:szCs w:val="20"/>
    </w:rPr>
  </w:style>
  <w:style w:type="paragraph" w:customStyle="1" w:styleId="CharCharCharCharCharCharChar412">
    <w:name w:val="Char Char Char Char Char Char Char412"/>
    <w:basedOn w:val="a0"/>
    <w:rsid w:val="008B234D"/>
    <w:pPr>
      <w:widowControl/>
      <w:jc w:val="left"/>
    </w:pPr>
    <w:rPr>
      <w:rFonts w:ascii="宋体" w:hAnsi="宋体" w:cs="宋体"/>
      <w:kern w:val="0"/>
      <w:szCs w:val="24"/>
    </w:rPr>
  </w:style>
  <w:style w:type="paragraph" w:customStyle="1" w:styleId="ParaCharCharCharChar81">
    <w:name w:val="默认段落字体 Para Char Char Char Char81"/>
    <w:basedOn w:val="a0"/>
    <w:rsid w:val="008B234D"/>
    <w:pPr>
      <w:widowControl/>
      <w:jc w:val="left"/>
    </w:pPr>
    <w:rPr>
      <w:rFonts w:ascii="宋体" w:hAnsi="宋体" w:cs="宋体"/>
      <w:kern w:val="0"/>
      <w:szCs w:val="24"/>
    </w:rPr>
  </w:style>
  <w:style w:type="paragraph" w:customStyle="1" w:styleId="Char913">
    <w:name w:val="Char913"/>
    <w:basedOn w:val="a0"/>
    <w:rsid w:val="008B234D"/>
    <w:pPr>
      <w:widowControl/>
      <w:ind w:left="-48"/>
      <w:jc w:val="left"/>
    </w:pPr>
    <w:rPr>
      <w:rFonts w:ascii="宋体" w:hAnsi="宋体" w:cs="宋体"/>
      <w:kern w:val="0"/>
      <w:szCs w:val="24"/>
    </w:rPr>
  </w:style>
  <w:style w:type="paragraph" w:customStyle="1" w:styleId="ParaCharCharCharChar44">
    <w:name w:val="默认段落字体 Para Char Char Char Char44"/>
    <w:basedOn w:val="a0"/>
    <w:rsid w:val="008B234D"/>
    <w:pPr>
      <w:widowControl/>
      <w:jc w:val="left"/>
    </w:pPr>
    <w:rPr>
      <w:rFonts w:ascii="宋体" w:hAnsi="宋体" w:cs="宋体"/>
      <w:kern w:val="0"/>
      <w:szCs w:val="24"/>
    </w:rPr>
  </w:style>
  <w:style w:type="paragraph" w:customStyle="1" w:styleId="Char3200">
    <w:name w:val="Char320"/>
    <w:basedOn w:val="a0"/>
    <w:rsid w:val="008B234D"/>
    <w:pPr>
      <w:widowControl/>
      <w:ind w:left="-48"/>
      <w:jc w:val="left"/>
    </w:pPr>
    <w:rPr>
      <w:rFonts w:ascii="宋体" w:hAnsi="宋体" w:cs="宋体"/>
      <w:kern w:val="0"/>
      <w:szCs w:val="24"/>
    </w:rPr>
  </w:style>
  <w:style w:type="paragraph" w:customStyle="1" w:styleId="8c">
    <w:name w:val="正文修改8"/>
    <w:basedOn w:val="affd"/>
    <w:rsid w:val="008B234D"/>
    <w:rPr>
      <w:rFonts w:eastAsia="宋体" w:hAnsi="宋体" w:cs="宋体"/>
      <w:color w:val="000000"/>
      <w:szCs w:val="24"/>
    </w:rPr>
  </w:style>
  <w:style w:type="paragraph" w:customStyle="1" w:styleId="414H4H4141H42H4111421111">
    <w:name w:val="样式 标题 4无效格式无效格式1河石管道4H4H41小小节河石管道41H42H411小小节1河石管道42...1111"/>
    <w:basedOn w:val="4"/>
    <w:rsid w:val="008B234D"/>
    <w:pPr>
      <w:numPr>
        <w:ilvl w:val="0"/>
        <w:numId w:val="0"/>
      </w:numPr>
      <w:spacing w:after="0" w:line="360" w:lineRule="auto"/>
      <w:ind w:left="664" w:hanging="864"/>
    </w:pPr>
    <w:rPr>
      <w:rFonts w:ascii="黑体" w:eastAsia="黑体" w:hAnsi="Arial" w:cs="宋体"/>
      <w:b w:val="0"/>
      <w:bCs w:val="0"/>
      <w:kern w:val="2"/>
      <w:sz w:val="24"/>
      <w:szCs w:val="20"/>
    </w:rPr>
  </w:style>
  <w:style w:type="paragraph" w:customStyle="1" w:styleId="ParaChar312">
    <w:name w:val="默认段落字体 Para Char312"/>
    <w:basedOn w:val="a0"/>
    <w:rsid w:val="008B234D"/>
    <w:pPr>
      <w:widowControl/>
      <w:jc w:val="left"/>
    </w:pPr>
    <w:rPr>
      <w:rFonts w:ascii="宋体" w:hAnsi="宋体" w:cs="宋体"/>
      <w:kern w:val="0"/>
      <w:szCs w:val="24"/>
    </w:rPr>
  </w:style>
  <w:style w:type="paragraph" w:customStyle="1" w:styleId="12131">
    <w:name w:val="样式1213"/>
    <w:basedOn w:val="314"/>
    <w:rsid w:val="008B234D"/>
    <w:pPr>
      <w:spacing w:line="240" w:lineRule="auto"/>
      <w:ind w:firstLine="0"/>
      <w:jc w:val="center"/>
    </w:pPr>
    <w:rPr>
      <w:rFonts w:cs="Times New Roman"/>
      <w:b/>
      <w:color w:val="auto"/>
      <w:szCs w:val="20"/>
    </w:rPr>
  </w:style>
  <w:style w:type="paragraph" w:customStyle="1" w:styleId="ParaChar34">
    <w:name w:val="默认段落字体 Para Char34"/>
    <w:basedOn w:val="a0"/>
    <w:rsid w:val="008B234D"/>
    <w:pPr>
      <w:widowControl/>
      <w:jc w:val="left"/>
    </w:pPr>
    <w:rPr>
      <w:rFonts w:ascii="宋体" w:hAnsi="宋体" w:cs="宋体"/>
      <w:kern w:val="0"/>
      <w:szCs w:val="24"/>
    </w:rPr>
  </w:style>
  <w:style w:type="paragraph" w:customStyle="1" w:styleId="CharCharCharCharCharCharChar117">
    <w:name w:val="Char Char Char Char Char Char Char117"/>
    <w:basedOn w:val="a0"/>
    <w:rsid w:val="008B234D"/>
    <w:pPr>
      <w:widowControl/>
      <w:jc w:val="left"/>
    </w:pPr>
    <w:rPr>
      <w:rFonts w:ascii="宋体" w:hAnsi="宋体" w:cs="宋体"/>
      <w:kern w:val="0"/>
      <w:szCs w:val="24"/>
    </w:rPr>
  </w:style>
  <w:style w:type="paragraph" w:customStyle="1" w:styleId="CharCharCharCharCharCharChar20">
    <w:name w:val="Char Char Char Char Char Char Char20"/>
    <w:basedOn w:val="a0"/>
    <w:rsid w:val="008B234D"/>
    <w:pPr>
      <w:widowControl/>
      <w:jc w:val="left"/>
    </w:pPr>
    <w:rPr>
      <w:rFonts w:ascii="宋体" w:hAnsi="宋体" w:cs="宋体"/>
      <w:kern w:val="0"/>
      <w:szCs w:val="24"/>
    </w:rPr>
  </w:style>
  <w:style w:type="paragraph" w:customStyle="1" w:styleId="5218">
    <w:name w:val="正文格式＝521"/>
    <w:basedOn w:val="aff3"/>
    <w:next w:val="aff3"/>
    <w:rsid w:val="008B234D"/>
    <w:rPr>
      <w:rFonts w:hAnsi="宋体"/>
      <w:szCs w:val="24"/>
    </w:rPr>
  </w:style>
  <w:style w:type="paragraph" w:customStyle="1" w:styleId="619">
    <w:name w:val="表61"/>
    <w:basedOn w:val="a0"/>
    <w:rsid w:val="008B234D"/>
    <w:pPr>
      <w:widowControl/>
      <w:jc w:val="center"/>
    </w:pPr>
    <w:rPr>
      <w:rFonts w:ascii="宋体" w:hAnsi="宋体" w:cs="宋体"/>
      <w:kern w:val="0"/>
      <w:szCs w:val="24"/>
    </w:rPr>
  </w:style>
  <w:style w:type="paragraph" w:customStyle="1" w:styleId="4111110">
    <w:name w:val="标题411111"/>
    <w:basedOn w:val="a0"/>
    <w:rsid w:val="008B234D"/>
    <w:pPr>
      <w:widowControl/>
      <w:spacing w:line="300" w:lineRule="auto"/>
      <w:jc w:val="left"/>
    </w:pPr>
    <w:rPr>
      <w:rFonts w:ascii="黑体" w:eastAsia="黑体" w:hAnsi="宋体" w:cs="宋体"/>
      <w:bCs/>
      <w:kern w:val="0"/>
      <w:szCs w:val="20"/>
    </w:rPr>
  </w:style>
  <w:style w:type="paragraph" w:customStyle="1" w:styleId="Default12">
    <w:name w:val="Default12"/>
    <w:rsid w:val="008B234D"/>
    <w:pPr>
      <w:widowControl w:val="0"/>
      <w:autoSpaceDE w:val="0"/>
      <w:autoSpaceDN w:val="0"/>
      <w:adjustRightInd w:val="0"/>
    </w:pPr>
    <w:rPr>
      <w:rFonts w:ascii="宋体" w:eastAsia="宋体" w:hAnsi="Times New Roman" w:cs="Times New Roman"/>
      <w:color w:val="000000"/>
      <w:kern w:val="0"/>
      <w:sz w:val="24"/>
      <w:szCs w:val="24"/>
    </w:rPr>
  </w:style>
  <w:style w:type="paragraph" w:customStyle="1" w:styleId="13f8">
    <w:name w:val="正文缩13"/>
    <w:basedOn w:val="a0"/>
    <w:rsid w:val="008B234D"/>
    <w:pPr>
      <w:widowControl/>
      <w:spacing w:line="480" w:lineRule="atLeast"/>
      <w:ind w:firstLine="567"/>
      <w:jc w:val="left"/>
      <w:textAlignment w:val="baseline"/>
    </w:pPr>
    <w:rPr>
      <w:rFonts w:ascii="宋体" w:hAnsi="宋体" w:cs="宋体"/>
      <w:color w:val="000080"/>
      <w:spacing w:val="6"/>
      <w:kern w:val="0"/>
      <w:szCs w:val="20"/>
    </w:rPr>
  </w:style>
  <w:style w:type="paragraph" w:customStyle="1" w:styleId="Char721">
    <w:name w:val="Char721"/>
    <w:basedOn w:val="a0"/>
    <w:rsid w:val="008B234D"/>
    <w:pPr>
      <w:widowControl/>
      <w:ind w:left="-48"/>
      <w:jc w:val="left"/>
    </w:pPr>
    <w:rPr>
      <w:rFonts w:ascii="宋体" w:hAnsi="宋体" w:cs="宋体"/>
      <w:kern w:val="0"/>
      <w:szCs w:val="24"/>
    </w:rPr>
  </w:style>
  <w:style w:type="paragraph" w:customStyle="1" w:styleId="546">
    <w:name w:val="表内宋54"/>
    <w:basedOn w:val="5f5"/>
    <w:rsid w:val="008B234D"/>
    <w:pPr>
      <w:autoSpaceDE w:val="0"/>
      <w:autoSpaceDN w:val="0"/>
      <w:textAlignment w:val="auto"/>
    </w:pPr>
    <w:rPr>
      <w:color w:val="auto"/>
      <w:w w:val="90"/>
    </w:rPr>
  </w:style>
  <w:style w:type="paragraph" w:customStyle="1" w:styleId="9130">
    <w:name w:val="表题913"/>
    <w:basedOn w:val="2fff0"/>
    <w:rsid w:val="008B234D"/>
    <w:pPr>
      <w:spacing w:line="300" w:lineRule="auto"/>
      <w:jc w:val="center"/>
    </w:pPr>
    <w:rPr>
      <w:rFonts w:ascii="黑体" w:eastAsia="黑体"/>
      <w:szCs w:val="22"/>
    </w:rPr>
  </w:style>
  <w:style w:type="paragraph" w:customStyle="1" w:styleId="43114">
    <w:name w:val="标题43114"/>
    <w:basedOn w:val="a0"/>
    <w:rsid w:val="008B234D"/>
    <w:pPr>
      <w:widowControl/>
      <w:spacing w:line="480" w:lineRule="exact"/>
      <w:jc w:val="center"/>
    </w:pPr>
    <w:rPr>
      <w:rFonts w:ascii="宋体" w:hAnsi="宋体" w:cs="宋体"/>
      <w:kern w:val="0"/>
      <w:szCs w:val="24"/>
    </w:rPr>
  </w:style>
  <w:style w:type="paragraph" w:customStyle="1" w:styleId="Char333">
    <w:name w:val="Char333"/>
    <w:basedOn w:val="a0"/>
    <w:rsid w:val="008B234D"/>
    <w:pPr>
      <w:widowControl/>
      <w:ind w:left="-48"/>
      <w:jc w:val="left"/>
    </w:pPr>
    <w:rPr>
      <w:rFonts w:ascii="宋体" w:hAnsi="宋体" w:cs="宋体"/>
      <w:kern w:val="0"/>
      <w:szCs w:val="24"/>
    </w:rPr>
  </w:style>
  <w:style w:type="paragraph" w:customStyle="1" w:styleId="2410">
    <w:name w:val="表内文字小241"/>
    <w:basedOn w:val="a0"/>
    <w:rsid w:val="008B234D"/>
    <w:pPr>
      <w:widowControl/>
      <w:jc w:val="center"/>
    </w:pPr>
    <w:rPr>
      <w:rFonts w:ascii="宋体" w:hAnsi="Times" w:cs="宋体"/>
      <w:bCs/>
      <w:color w:val="000000"/>
      <w:kern w:val="0"/>
      <w:szCs w:val="20"/>
    </w:rPr>
  </w:style>
  <w:style w:type="paragraph" w:customStyle="1" w:styleId="3136">
    <w:name w:val="燕山正文313"/>
    <w:basedOn w:val="a0"/>
    <w:rsid w:val="008B234D"/>
    <w:pPr>
      <w:widowControl/>
      <w:tabs>
        <w:tab w:val="left" w:pos="4680"/>
      </w:tabs>
      <w:spacing w:line="480" w:lineRule="exact"/>
      <w:jc w:val="left"/>
    </w:pPr>
    <w:rPr>
      <w:rFonts w:ascii="宋体" w:hAnsi="宋体" w:cs="宋体"/>
      <w:kern w:val="0"/>
      <w:szCs w:val="24"/>
    </w:rPr>
  </w:style>
  <w:style w:type="paragraph" w:customStyle="1" w:styleId="Char2131">
    <w:name w:val="Char213"/>
    <w:basedOn w:val="a0"/>
    <w:rsid w:val="008B234D"/>
    <w:pPr>
      <w:widowControl/>
      <w:ind w:left="-48"/>
      <w:jc w:val="left"/>
    </w:pPr>
    <w:rPr>
      <w:rFonts w:ascii="宋体" w:hAnsi="宋体" w:cs="宋体"/>
      <w:kern w:val="0"/>
      <w:szCs w:val="24"/>
    </w:rPr>
  </w:style>
  <w:style w:type="paragraph" w:customStyle="1" w:styleId="511310">
    <w:name w:val="表内宋51131"/>
    <w:basedOn w:val="1fa"/>
    <w:rsid w:val="008B234D"/>
    <w:rPr>
      <w:rFonts w:ascii="宋体" w:hAnsi="宋体" w:cs="宋体"/>
      <w:color w:val="000000"/>
      <w:sz w:val="21"/>
      <w:szCs w:val="24"/>
    </w:rPr>
  </w:style>
  <w:style w:type="paragraph" w:customStyle="1" w:styleId="5219">
    <w:name w:val="表内小5中21"/>
    <w:basedOn w:val="a0"/>
    <w:rsid w:val="008B234D"/>
    <w:pPr>
      <w:widowControl/>
      <w:jc w:val="center"/>
    </w:pPr>
    <w:rPr>
      <w:rFonts w:ascii="宋体" w:hAnsi="宋体" w:cs="宋体"/>
      <w:kern w:val="0"/>
      <w:sz w:val="18"/>
      <w:szCs w:val="20"/>
    </w:rPr>
  </w:style>
  <w:style w:type="paragraph" w:customStyle="1" w:styleId="431131">
    <w:name w:val="标题431131"/>
    <w:basedOn w:val="a0"/>
    <w:rsid w:val="008B234D"/>
    <w:pPr>
      <w:widowControl/>
      <w:spacing w:line="480" w:lineRule="exact"/>
      <w:jc w:val="center"/>
    </w:pPr>
    <w:rPr>
      <w:rFonts w:ascii="宋体" w:hAnsi="宋体" w:cs="宋体"/>
      <w:kern w:val="0"/>
      <w:szCs w:val="24"/>
    </w:rPr>
  </w:style>
  <w:style w:type="paragraph" w:customStyle="1" w:styleId="1415">
    <w:name w:val="燕山正文141"/>
    <w:basedOn w:val="a0"/>
    <w:rsid w:val="008B234D"/>
    <w:pPr>
      <w:widowControl/>
      <w:tabs>
        <w:tab w:val="left" w:pos="4680"/>
      </w:tabs>
      <w:spacing w:line="480" w:lineRule="exact"/>
      <w:jc w:val="left"/>
    </w:pPr>
    <w:rPr>
      <w:rFonts w:ascii="宋体" w:hAnsi="宋体" w:cs="宋体"/>
      <w:kern w:val="0"/>
      <w:szCs w:val="24"/>
    </w:rPr>
  </w:style>
  <w:style w:type="paragraph" w:customStyle="1" w:styleId="43141">
    <w:name w:val="标题43141"/>
    <w:basedOn w:val="a0"/>
    <w:rsid w:val="008B234D"/>
    <w:pPr>
      <w:widowControl/>
      <w:spacing w:line="480" w:lineRule="exact"/>
      <w:jc w:val="center"/>
    </w:pPr>
    <w:rPr>
      <w:rFonts w:ascii="宋体" w:hAnsi="宋体" w:cs="宋体"/>
      <w:kern w:val="0"/>
      <w:szCs w:val="24"/>
    </w:rPr>
  </w:style>
  <w:style w:type="paragraph" w:customStyle="1" w:styleId="212111">
    <w:name w:val="表内文字小212111"/>
    <w:basedOn w:val="a0"/>
    <w:rsid w:val="008B234D"/>
    <w:pPr>
      <w:widowControl/>
      <w:jc w:val="center"/>
    </w:pPr>
    <w:rPr>
      <w:rFonts w:ascii="宋体" w:hAnsi="Times" w:cs="宋体"/>
      <w:bCs/>
      <w:color w:val="000000"/>
      <w:kern w:val="0"/>
      <w:szCs w:val="20"/>
    </w:rPr>
  </w:style>
  <w:style w:type="paragraph" w:customStyle="1" w:styleId="21ff0">
    <w:name w:val="图表名称21"/>
    <w:basedOn w:val="1b"/>
    <w:rsid w:val="008B234D"/>
    <w:pPr>
      <w:spacing w:after="0" w:line="480" w:lineRule="exact"/>
      <w:ind w:firstLineChars="0" w:firstLine="0"/>
      <w:jc w:val="center"/>
    </w:pPr>
    <w:rPr>
      <w:rFonts w:ascii="宋体" w:hAnsi="宋体"/>
      <w:bCs/>
      <w:szCs w:val="24"/>
    </w:rPr>
  </w:style>
  <w:style w:type="paragraph" w:customStyle="1" w:styleId="815">
    <w:name w:val="表中文字81"/>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xl2421">
    <w:name w:val="xl2421"/>
    <w:basedOn w:val="a0"/>
    <w:rsid w:val="008B234D"/>
    <w:pPr>
      <w:widowControl/>
      <w:pBdr>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521a">
    <w:name w:val="表中文字521"/>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Default13">
    <w:name w:val="Default13"/>
    <w:rsid w:val="008B234D"/>
    <w:pPr>
      <w:widowControl w:val="0"/>
      <w:autoSpaceDE w:val="0"/>
      <w:autoSpaceDN w:val="0"/>
      <w:adjustRightInd w:val="0"/>
    </w:pPr>
    <w:rPr>
      <w:rFonts w:ascii="宋体" w:eastAsia="宋体" w:hAnsi="Times New Roman" w:cs="Times New Roman"/>
      <w:color w:val="000000"/>
      <w:kern w:val="0"/>
      <w:sz w:val="24"/>
      <w:szCs w:val="24"/>
    </w:rPr>
  </w:style>
  <w:style w:type="paragraph" w:customStyle="1" w:styleId="Char7120">
    <w:name w:val="Char712"/>
    <w:basedOn w:val="a0"/>
    <w:rsid w:val="008B234D"/>
    <w:pPr>
      <w:widowControl/>
      <w:ind w:left="-48"/>
      <w:jc w:val="left"/>
    </w:pPr>
    <w:rPr>
      <w:rFonts w:ascii="宋体" w:hAnsi="宋体" w:cs="宋体"/>
      <w:kern w:val="0"/>
      <w:szCs w:val="24"/>
    </w:rPr>
  </w:style>
  <w:style w:type="paragraph" w:customStyle="1" w:styleId="31115">
    <w:name w:val="表中文字3111"/>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4128">
    <w:name w:val="表中文字412"/>
    <w:basedOn w:val="a0"/>
    <w:rsid w:val="008B234D"/>
    <w:pPr>
      <w:widowControl/>
      <w:spacing w:line="340" w:lineRule="exact"/>
      <w:ind w:firstLine="480"/>
      <w:jc w:val="center"/>
    </w:pPr>
    <w:rPr>
      <w:rFonts w:ascii="Arial" w:hAnsi="Arial" w:cs="宋体"/>
      <w:kern w:val="0"/>
      <w:sz w:val="20"/>
      <w:szCs w:val="24"/>
      <w:lang w:eastAsia="zh-TW"/>
    </w:rPr>
  </w:style>
  <w:style w:type="paragraph" w:customStyle="1" w:styleId="CharChar2CharCharCharChar23">
    <w:name w:val="Char Char2 Char Char Char Char23"/>
    <w:basedOn w:val="a0"/>
    <w:rsid w:val="008B234D"/>
    <w:pPr>
      <w:widowControl/>
      <w:jc w:val="left"/>
    </w:pPr>
    <w:rPr>
      <w:rFonts w:ascii="宋体" w:hAnsi="宋体" w:cs="宋体"/>
      <w:kern w:val="0"/>
      <w:szCs w:val="24"/>
    </w:rPr>
  </w:style>
  <w:style w:type="paragraph" w:customStyle="1" w:styleId="521b">
    <w:name w:val="表格内字体521"/>
    <w:basedOn w:val="aff3"/>
    <w:next w:val="aff3"/>
    <w:rsid w:val="008B234D"/>
    <w:pPr>
      <w:spacing w:line="240" w:lineRule="auto"/>
      <w:ind w:firstLine="0"/>
    </w:pPr>
    <w:rPr>
      <w:rFonts w:hAnsi="宋体"/>
      <w:sz w:val="21"/>
      <w:szCs w:val="24"/>
    </w:rPr>
  </w:style>
  <w:style w:type="paragraph" w:customStyle="1" w:styleId="4316">
    <w:name w:val="标题4316"/>
    <w:basedOn w:val="a0"/>
    <w:rsid w:val="008B234D"/>
    <w:pPr>
      <w:widowControl/>
      <w:spacing w:line="480" w:lineRule="exact"/>
      <w:jc w:val="center"/>
    </w:pPr>
    <w:rPr>
      <w:rFonts w:ascii="宋体" w:hAnsi="宋体" w:cs="宋体"/>
      <w:kern w:val="0"/>
      <w:szCs w:val="24"/>
    </w:rPr>
  </w:style>
  <w:style w:type="paragraph" w:customStyle="1" w:styleId="4129">
    <w:name w:val="样式412"/>
    <w:basedOn w:val="afd"/>
    <w:rsid w:val="008B234D"/>
    <w:pPr>
      <w:widowControl/>
      <w:tabs>
        <w:tab w:val="left" w:pos="1820"/>
      </w:tabs>
      <w:spacing w:line="240" w:lineRule="atLeast"/>
      <w:jc w:val="center"/>
    </w:pPr>
    <w:rPr>
      <w:rFonts w:eastAsia="幼圆"/>
      <w:kern w:val="0"/>
      <w:sz w:val="21"/>
      <w:szCs w:val="20"/>
    </w:rPr>
  </w:style>
  <w:style w:type="paragraph" w:customStyle="1" w:styleId="411b">
    <w:name w:val="附件411"/>
    <w:basedOn w:val="10"/>
    <w:next w:val="aff3"/>
    <w:rsid w:val="008B234D"/>
    <w:pPr>
      <w:numPr>
        <w:numId w:val="0"/>
      </w:numPr>
      <w:adjustRightInd/>
      <w:snapToGrid/>
      <w:spacing w:after="210"/>
      <w:jc w:val="left"/>
    </w:pPr>
    <w:rPr>
      <w:rFonts w:ascii="黑体" w:eastAsia="黑体"/>
      <w:sz w:val="32"/>
      <w:szCs w:val="32"/>
      <w:lang w:val="x-none" w:eastAsia="x-none"/>
    </w:rPr>
  </w:style>
  <w:style w:type="paragraph" w:customStyle="1" w:styleId="CharCharCharCharCharCharChar33">
    <w:name w:val="Char Char Char Char Char Char Char33"/>
    <w:basedOn w:val="a0"/>
    <w:rsid w:val="008B234D"/>
    <w:pPr>
      <w:widowControl/>
      <w:jc w:val="left"/>
    </w:pPr>
    <w:rPr>
      <w:rFonts w:ascii="宋体" w:hAnsi="宋体" w:cs="宋体"/>
      <w:kern w:val="0"/>
      <w:szCs w:val="24"/>
    </w:rPr>
  </w:style>
  <w:style w:type="paragraph" w:customStyle="1" w:styleId="CharChar2CharCharCharChar42">
    <w:name w:val="Char Char2 Char Char Char Char42"/>
    <w:basedOn w:val="a0"/>
    <w:rsid w:val="008B234D"/>
    <w:pPr>
      <w:widowControl/>
      <w:jc w:val="left"/>
    </w:pPr>
    <w:rPr>
      <w:rFonts w:ascii="宋体" w:hAnsi="宋体" w:cs="宋体"/>
      <w:kern w:val="0"/>
      <w:szCs w:val="24"/>
    </w:rPr>
  </w:style>
  <w:style w:type="paragraph" w:customStyle="1" w:styleId="Char22120">
    <w:name w:val="Char2212"/>
    <w:basedOn w:val="a0"/>
    <w:rsid w:val="008B234D"/>
    <w:pPr>
      <w:widowControl/>
      <w:spacing w:before="156"/>
      <w:jc w:val="left"/>
    </w:pPr>
    <w:rPr>
      <w:rFonts w:ascii="黑体" w:eastAsia="黑体" w:hAnsi="宋体" w:cs="宋体"/>
      <w:kern w:val="0"/>
      <w:sz w:val="32"/>
      <w:szCs w:val="32"/>
    </w:rPr>
  </w:style>
  <w:style w:type="paragraph" w:customStyle="1" w:styleId="13f9">
    <w:name w:val="表格内容13"/>
    <w:rsid w:val="008B234D"/>
    <w:pPr>
      <w:jc w:val="center"/>
    </w:pPr>
    <w:rPr>
      <w:rFonts w:ascii="Times New Roman" w:eastAsia="宋体" w:hAnsi="Times New Roman" w:cs="Times New Roman"/>
      <w:szCs w:val="21"/>
    </w:rPr>
  </w:style>
  <w:style w:type="paragraph" w:customStyle="1" w:styleId="ParaCharCharCharChar24">
    <w:name w:val="默认段落字体 Para Char Char Char Char24"/>
    <w:basedOn w:val="a0"/>
    <w:rsid w:val="008B234D"/>
    <w:pPr>
      <w:widowControl/>
      <w:jc w:val="left"/>
    </w:pPr>
    <w:rPr>
      <w:rFonts w:ascii="宋体" w:hAnsi="宋体" w:cs="宋体"/>
      <w:kern w:val="0"/>
      <w:szCs w:val="24"/>
    </w:rPr>
  </w:style>
  <w:style w:type="paragraph" w:customStyle="1" w:styleId="4317">
    <w:name w:val="黑体三号431"/>
    <w:basedOn w:val="aff3"/>
    <w:rsid w:val="008B234D"/>
    <w:pPr>
      <w:jc w:val="center"/>
    </w:pPr>
    <w:rPr>
      <w:rFonts w:ascii="黑体" w:eastAsia="黑体" w:hAnsi="宋体" w:cs="宋体"/>
      <w:b/>
      <w:bCs/>
      <w:sz w:val="32"/>
      <w:szCs w:val="20"/>
    </w:rPr>
  </w:style>
  <w:style w:type="paragraph" w:customStyle="1" w:styleId="Char61110">
    <w:name w:val="Char6111"/>
    <w:basedOn w:val="a0"/>
    <w:rsid w:val="008B234D"/>
    <w:pPr>
      <w:widowControl/>
      <w:spacing w:before="156"/>
      <w:jc w:val="left"/>
    </w:pPr>
    <w:rPr>
      <w:rFonts w:ascii="黑体" w:eastAsia="黑体" w:hAnsi="宋体" w:cs="宋体"/>
      <w:kern w:val="0"/>
      <w:sz w:val="32"/>
      <w:szCs w:val="32"/>
    </w:rPr>
  </w:style>
  <w:style w:type="paragraph" w:customStyle="1" w:styleId="31116">
    <w:name w:val="燕山正文3111"/>
    <w:basedOn w:val="a0"/>
    <w:rsid w:val="008B234D"/>
    <w:pPr>
      <w:widowControl/>
      <w:tabs>
        <w:tab w:val="left" w:pos="4680"/>
      </w:tabs>
      <w:spacing w:line="480" w:lineRule="exact"/>
      <w:jc w:val="left"/>
    </w:pPr>
    <w:rPr>
      <w:rFonts w:ascii="宋体" w:hAnsi="宋体" w:cs="宋体"/>
      <w:kern w:val="0"/>
      <w:szCs w:val="24"/>
    </w:rPr>
  </w:style>
  <w:style w:type="paragraph" w:customStyle="1" w:styleId="Char1260">
    <w:name w:val="Char126"/>
    <w:basedOn w:val="a0"/>
    <w:rsid w:val="008B234D"/>
    <w:pPr>
      <w:widowControl/>
      <w:ind w:left="-48"/>
      <w:jc w:val="left"/>
    </w:pPr>
    <w:rPr>
      <w:rFonts w:ascii="宋体" w:hAnsi="宋体" w:cs="宋体"/>
      <w:kern w:val="0"/>
      <w:szCs w:val="24"/>
    </w:rPr>
  </w:style>
  <w:style w:type="paragraph" w:customStyle="1" w:styleId="CharCharCharCharCharCharChar113">
    <w:name w:val="Char Char Char Char Char Char Char113"/>
    <w:basedOn w:val="a0"/>
    <w:rsid w:val="008B234D"/>
    <w:pPr>
      <w:widowControl/>
      <w:jc w:val="left"/>
    </w:pPr>
    <w:rPr>
      <w:rFonts w:ascii="宋体" w:hAnsi="宋体" w:cs="宋体"/>
      <w:kern w:val="0"/>
      <w:szCs w:val="20"/>
    </w:rPr>
  </w:style>
  <w:style w:type="paragraph" w:customStyle="1" w:styleId="3171">
    <w:name w:val="表题317"/>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164">
    <w:name w:val="样式16"/>
    <w:basedOn w:val="314"/>
    <w:rsid w:val="008B234D"/>
    <w:pPr>
      <w:spacing w:line="240" w:lineRule="auto"/>
      <w:ind w:firstLine="0"/>
      <w:jc w:val="center"/>
    </w:pPr>
    <w:rPr>
      <w:rFonts w:cs="Times New Roman"/>
      <w:b/>
      <w:color w:val="auto"/>
      <w:szCs w:val="20"/>
    </w:rPr>
  </w:style>
  <w:style w:type="paragraph" w:customStyle="1" w:styleId="21ff1">
    <w:name w:val="封面标准文稿编辑信息21"/>
    <w:rsid w:val="008B234D"/>
    <w:pPr>
      <w:spacing w:before="180" w:line="180" w:lineRule="exact"/>
      <w:jc w:val="center"/>
    </w:pPr>
    <w:rPr>
      <w:rFonts w:ascii="宋体" w:eastAsia="宋体" w:hAnsi="Times New Roman" w:cs="Times New Roman"/>
      <w:kern w:val="0"/>
      <w:szCs w:val="20"/>
    </w:rPr>
  </w:style>
  <w:style w:type="paragraph" w:customStyle="1" w:styleId="313130">
    <w:name w:val="表内文字小31313"/>
    <w:basedOn w:val="a0"/>
    <w:rsid w:val="008B234D"/>
    <w:pPr>
      <w:widowControl/>
      <w:jc w:val="center"/>
    </w:pPr>
    <w:rPr>
      <w:rFonts w:ascii="宋体" w:hAnsi="Times" w:cs="宋体"/>
      <w:bCs/>
      <w:color w:val="003366"/>
      <w:kern w:val="0"/>
      <w:szCs w:val="20"/>
    </w:rPr>
  </w:style>
  <w:style w:type="paragraph" w:customStyle="1" w:styleId="CharCharCharCharCharCharChar227">
    <w:name w:val="Char Char Char Char Char Char Char227"/>
    <w:basedOn w:val="a0"/>
    <w:rsid w:val="008B234D"/>
    <w:pPr>
      <w:widowControl/>
      <w:jc w:val="left"/>
    </w:pPr>
    <w:rPr>
      <w:rFonts w:ascii="宋体" w:hAnsi="宋体" w:cs="宋体"/>
      <w:kern w:val="0"/>
      <w:szCs w:val="24"/>
    </w:rPr>
  </w:style>
  <w:style w:type="paragraph" w:customStyle="1" w:styleId="Char226">
    <w:name w:val="Char226"/>
    <w:basedOn w:val="a0"/>
    <w:rsid w:val="008B234D"/>
    <w:pPr>
      <w:widowControl/>
      <w:ind w:left="-48"/>
      <w:jc w:val="left"/>
    </w:pPr>
    <w:rPr>
      <w:rFonts w:ascii="宋体" w:hAnsi="宋体" w:cs="宋体"/>
      <w:kern w:val="0"/>
      <w:szCs w:val="24"/>
    </w:rPr>
  </w:style>
  <w:style w:type="paragraph" w:customStyle="1" w:styleId="ParaChar71">
    <w:name w:val="默认段落字体 Para Char71"/>
    <w:basedOn w:val="a0"/>
    <w:rsid w:val="008B234D"/>
    <w:pPr>
      <w:widowControl/>
      <w:jc w:val="left"/>
    </w:pPr>
    <w:rPr>
      <w:rFonts w:ascii="宋体" w:hAnsi="宋体" w:cs="宋体"/>
      <w:kern w:val="0"/>
      <w:szCs w:val="24"/>
    </w:rPr>
  </w:style>
  <w:style w:type="paragraph" w:customStyle="1" w:styleId="ParaChar3111">
    <w:name w:val="默认段落字体 Para Char3111"/>
    <w:basedOn w:val="a0"/>
    <w:rsid w:val="008B234D"/>
    <w:pPr>
      <w:widowControl/>
      <w:jc w:val="left"/>
    </w:pPr>
    <w:rPr>
      <w:rFonts w:ascii="宋体" w:hAnsi="宋体" w:cs="宋体"/>
      <w:kern w:val="0"/>
      <w:szCs w:val="24"/>
    </w:rPr>
  </w:style>
  <w:style w:type="paragraph" w:customStyle="1" w:styleId="31117">
    <w:name w:val="黑体三号3111"/>
    <w:basedOn w:val="aff3"/>
    <w:rsid w:val="008B234D"/>
    <w:pPr>
      <w:jc w:val="center"/>
    </w:pPr>
    <w:rPr>
      <w:rFonts w:ascii="黑体" w:eastAsia="黑体" w:hAnsi="宋体" w:cs="宋体"/>
      <w:b/>
      <w:bCs/>
      <w:sz w:val="32"/>
      <w:szCs w:val="20"/>
    </w:rPr>
  </w:style>
  <w:style w:type="paragraph" w:customStyle="1" w:styleId="ParaCharCharCharCharChar31">
    <w:name w:val="默认段落字体 Para Char Char Char Char Char31"/>
    <w:basedOn w:val="a0"/>
    <w:rsid w:val="008B234D"/>
    <w:pPr>
      <w:widowControl/>
      <w:jc w:val="left"/>
    </w:pPr>
    <w:rPr>
      <w:rFonts w:ascii="宋体" w:hAnsi="宋体" w:cs="宋体"/>
      <w:kern w:val="0"/>
      <w:szCs w:val="24"/>
    </w:rPr>
  </w:style>
  <w:style w:type="paragraph" w:customStyle="1" w:styleId="1161">
    <w:name w:val="燕山正文1161"/>
    <w:basedOn w:val="a0"/>
    <w:rsid w:val="008B234D"/>
    <w:pPr>
      <w:widowControl/>
      <w:tabs>
        <w:tab w:val="left" w:pos="4680"/>
      </w:tabs>
      <w:spacing w:line="480" w:lineRule="exact"/>
      <w:jc w:val="left"/>
    </w:pPr>
    <w:rPr>
      <w:rFonts w:ascii="宋体" w:hAnsi="宋体" w:cs="宋体"/>
      <w:bCs/>
      <w:color w:val="000000"/>
      <w:kern w:val="0"/>
      <w:szCs w:val="24"/>
    </w:rPr>
  </w:style>
  <w:style w:type="paragraph" w:customStyle="1" w:styleId="Char1620">
    <w:name w:val="Char162"/>
    <w:basedOn w:val="a0"/>
    <w:rsid w:val="008B234D"/>
    <w:pPr>
      <w:widowControl/>
      <w:ind w:left="-48"/>
      <w:jc w:val="left"/>
    </w:pPr>
    <w:rPr>
      <w:rFonts w:ascii="宋体" w:hAnsi="宋体" w:cs="宋体"/>
      <w:kern w:val="0"/>
      <w:szCs w:val="24"/>
    </w:rPr>
  </w:style>
  <w:style w:type="paragraph" w:customStyle="1" w:styleId="ParaCharCharCharCharChar4">
    <w:name w:val="默认段落字体 Para Char Char Char Char Char4"/>
    <w:basedOn w:val="a0"/>
    <w:rsid w:val="008B234D"/>
    <w:pPr>
      <w:widowControl/>
      <w:jc w:val="left"/>
    </w:pPr>
    <w:rPr>
      <w:rFonts w:ascii="宋体" w:hAnsi="宋体" w:cs="宋体"/>
      <w:kern w:val="0"/>
      <w:szCs w:val="24"/>
    </w:rPr>
  </w:style>
  <w:style w:type="paragraph" w:customStyle="1" w:styleId="431221">
    <w:name w:val="标题431221"/>
    <w:basedOn w:val="a0"/>
    <w:rsid w:val="008B234D"/>
    <w:pPr>
      <w:widowControl/>
      <w:spacing w:line="480" w:lineRule="exact"/>
      <w:jc w:val="center"/>
    </w:pPr>
    <w:rPr>
      <w:rFonts w:ascii="宋体" w:hAnsi="宋体" w:cs="宋体"/>
      <w:kern w:val="0"/>
      <w:szCs w:val="24"/>
    </w:rPr>
  </w:style>
  <w:style w:type="paragraph" w:customStyle="1" w:styleId="446">
    <w:name w:val="正文修改44"/>
    <w:basedOn w:val="affd"/>
    <w:rsid w:val="008B234D"/>
    <w:rPr>
      <w:rFonts w:eastAsia="宋体" w:hAnsi="宋体" w:cs="宋体"/>
      <w:color w:val="000000"/>
      <w:szCs w:val="24"/>
    </w:rPr>
  </w:style>
  <w:style w:type="paragraph" w:customStyle="1" w:styleId="Char425">
    <w:name w:val="Char425"/>
    <w:basedOn w:val="a0"/>
    <w:rsid w:val="008B234D"/>
    <w:pPr>
      <w:widowControl/>
      <w:ind w:left="-48"/>
      <w:jc w:val="left"/>
    </w:pPr>
    <w:rPr>
      <w:rFonts w:ascii="宋体" w:hAnsi="宋体" w:cs="宋体"/>
      <w:kern w:val="0"/>
      <w:szCs w:val="24"/>
    </w:rPr>
  </w:style>
  <w:style w:type="paragraph" w:customStyle="1" w:styleId="Char225">
    <w:name w:val="Char225"/>
    <w:basedOn w:val="a0"/>
    <w:rsid w:val="008B234D"/>
    <w:pPr>
      <w:widowControl/>
      <w:ind w:left="-48"/>
      <w:jc w:val="left"/>
    </w:pPr>
    <w:rPr>
      <w:rFonts w:ascii="宋体" w:hAnsi="宋体" w:cs="宋体"/>
      <w:kern w:val="0"/>
      <w:szCs w:val="24"/>
    </w:rPr>
  </w:style>
  <w:style w:type="paragraph" w:customStyle="1" w:styleId="Char1250">
    <w:name w:val="Char125"/>
    <w:basedOn w:val="a0"/>
    <w:rsid w:val="008B234D"/>
    <w:pPr>
      <w:widowControl/>
      <w:ind w:left="-48"/>
      <w:jc w:val="left"/>
    </w:pPr>
    <w:rPr>
      <w:rFonts w:ascii="宋体" w:hAnsi="宋体" w:cs="宋体"/>
      <w:kern w:val="0"/>
      <w:szCs w:val="24"/>
    </w:rPr>
  </w:style>
  <w:style w:type="paragraph" w:customStyle="1" w:styleId="414H4H4141H42H41114223">
    <w:name w:val="样式 标题 4无效格式无效格式1河石管道4H4H41小小节河石管道41H42H411小小节1河石管道42...23"/>
    <w:basedOn w:val="4"/>
    <w:rsid w:val="008B234D"/>
    <w:pPr>
      <w:numPr>
        <w:ilvl w:val="0"/>
        <w:numId w:val="0"/>
      </w:numPr>
      <w:spacing w:after="0" w:line="360" w:lineRule="auto"/>
      <w:ind w:left="664" w:hanging="864"/>
    </w:pPr>
    <w:rPr>
      <w:rFonts w:ascii="黑体" w:eastAsia="黑体" w:hAnsi="Arial" w:cs="Times New Roman"/>
      <w:b w:val="0"/>
      <w:bCs w:val="0"/>
      <w:kern w:val="2"/>
      <w:sz w:val="24"/>
      <w:szCs w:val="24"/>
    </w:rPr>
  </w:style>
  <w:style w:type="paragraph" w:customStyle="1" w:styleId="221b">
    <w:name w:val="表中文字221"/>
    <w:basedOn w:val="a0"/>
    <w:rsid w:val="008B234D"/>
    <w:pPr>
      <w:widowControl/>
      <w:spacing w:line="240" w:lineRule="atLeast"/>
      <w:ind w:rightChars="-20" w:right="-42"/>
      <w:jc w:val="center"/>
      <w:textAlignment w:val="baseline"/>
    </w:pPr>
    <w:rPr>
      <w:rFonts w:ascii="宋体" w:hAnsi="宋体" w:cs="宋体"/>
      <w:kern w:val="0"/>
      <w:szCs w:val="21"/>
    </w:rPr>
  </w:style>
  <w:style w:type="paragraph" w:customStyle="1" w:styleId="Char2610">
    <w:name w:val="Char261"/>
    <w:basedOn w:val="a0"/>
    <w:rsid w:val="008B234D"/>
    <w:pPr>
      <w:widowControl/>
      <w:ind w:left="-48"/>
      <w:jc w:val="left"/>
    </w:pPr>
    <w:rPr>
      <w:rFonts w:ascii="宋体" w:hAnsi="宋体" w:cs="宋体"/>
      <w:kern w:val="0"/>
      <w:szCs w:val="24"/>
    </w:rPr>
  </w:style>
  <w:style w:type="paragraph" w:customStyle="1" w:styleId="111f8">
    <w:name w:val="表格内容111"/>
    <w:rsid w:val="008B234D"/>
    <w:pPr>
      <w:jc w:val="center"/>
    </w:pPr>
    <w:rPr>
      <w:rFonts w:ascii="Times New Roman" w:eastAsia="宋体" w:hAnsi="Times New Roman" w:cs="Times New Roman"/>
      <w:szCs w:val="21"/>
    </w:rPr>
  </w:style>
  <w:style w:type="paragraph" w:customStyle="1" w:styleId="121e">
    <w:name w:val="正文修改121"/>
    <w:basedOn w:val="affd"/>
    <w:rsid w:val="008B234D"/>
    <w:rPr>
      <w:rFonts w:eastAsia="宋体" w:hAnsi="宋体" w:cs="宋体"/>
      <w:color w:val="000000"/>
      <w:szCs w:val="24"/>
    </w:rPr>
  </w:style>
  <w:style w:type="paragraph" w:customStyle="1" w:styleId="414H4H4141H42H41114241">
    <w:name w:val="样式 标题 4无效格式无效格式1河石管道4H4H41小小节河石管道41H42H411小小节1河石管道42...41"/>
    <w:basedOn w:val="4"/>
    <w:rsid w:val="008B234D"/>
    <w:pPr>
      <w:numPr>
        <w:ilvl w:val="0"/>
        <w:numId w:val="0"/>
      </w:numPr>
      <w:spacing w:after="0" w:line="360" w:lineRule="auto"/>
      <w:ind w:left="664" w:hanging="864"/>
    </w:pPr>
    <w:rPr>
      <w:rFonts w:ascii="黑体" w:eastAsia="黑体" w:hAnsi="Arial" w:cs="Times New Roman"/>
      <w:b w:val="0"/>
      <w:bCs w:val="0"/>
      <w:kern w:val="2"/>
      <w:sz w:val="24"/>
      <w:szCs w:val="24"/>
    </w:rPr>
  </w:style>
  <w:style w:type="paragraph" w:customStyle="1" w:styleId="CharCharCharCharCharCharChar110">
    <w:name w:val="Char Char Char Char Char Char Char110"/>
    <w:basedOn w:val="a0"/>
    <w:rsid w:val="008B234D"/>
    <w:pPr>
      <w:widowControl/>
      <w:jc w:val="left"/>
    </w:pPr>
    <w:rPr>
      <w:rFonts w:ascii="宋体" w:hAnsi="宋体" w:cs="宋体"/>
      <w:kern w:val="0"/>
      <w:szCs w:val="24"/>
    </w:rPr>
  </w:style>
  <w:style w:type="paragraph" w:customStyle="1" w:styleId="CharCharCharCharCharCharChar251">
    <w:name w:val="Char Char Char Char Char Char Char251"/>
    <w:basedOn w:val="a0"/>
    <w:rsid w:val="008B234D"/>
    <w:pPr>
      <w:widowControl/>
      <w:jc w:val="left"/>
    </w:pPr>
    <w:rPr>
      <w:rFonts w:ascii="宋体" w:hAnsi="宋体" w:cs="宋体"/>
      <w:kern w:val="0"/>
      <w:szCs w:val="24"/>
    </w:rPr>
  </w:style>
  <w:style w:type="paragraph" w:customStyle="1" w:styleId="Char2170">
    <w:name w:val="Char217"/>
    <w:basedOn w:val="a0"/>
    <w:rsid w:val="008B234D"/>
    <w:pPr>
      <w:widowControl/>
      <w:ind w:left="-48"/>
      <w:jc w:val="left"/>
    </w:pPr>
    <w:rPr>
      <w:rFonts w:ascii="宋体" w:hAnsi="宋体" w:cs="宋体"/>
      <w:kern w:val="0"/>
      <w:szCs w:val="24"/>
    </w:rPr>
  </w:style>
  <w:style w:type="paragraph" w:customStyle="1" w:styleId="CharChar2CharCharCharChar10">
    <w:name w:val="Char Char2 Char Char Char Char10"/>
    <w:basedOn w:val="a0"/>
    <w:rsid w:val="008B234D"/>
    <w:pPr>
      <w:widowControl/>
      <w:jc w:val="left"/>
    </w:pPr>
    <w:rPr>
      <w:rFonts w:ascii="宋体" w:hAnsi="宋体" w:cs="宋体"/>
      <w:kern w:val="0"/>
      <w:szCs w:val="24"/>
    </w:rPr>
  </w:style>
  <w:style w:type="paragraph" w:customStyle="1" w:styleId="213b">
    <w:name w:val="样式213"/>
    <w:basedOn w:val="a0"/>
    <w:rsid w:val="008B234D"/>
    <w:pPr>
      <w:widowControl/>
      <w:jc w:val="center"/>
      <w:textAlignment w:val="baseline"/>
      <w:outlineLvl w:val="0"/>
    </w:pPr>
    <w:rPr>
      <w:rFonts w:ascii="宋体" w:hAnsi="宋体" w:cs="宋体"/>
      <w:kern w:val="0"/>
      <w:szCs w:val="20"/>
    </w:rPr>
  </w:style>
  <w:style w:type="paragraph" w:customStyle="1" w:styleId="ParaCharCharCharChar312">
    <w:name w:val="默认段落字体 Para Char Char Char Char312"/>
    <w:basedOn w:val="a0"/>
    <w:rsid w:val="008B234D"/>
    <w:pPr>
      <w:widowControl/>
      <w:jc w:val="left"/>
    </w:pPr>
    <w:rPr>
      <w:rFonts w:ascii="宋体" w:hAnsi="宋体" w:cs="宋体"/>
      <w:kern w:val="0"/>
      <w:szCs w:val="24"/>
    </w:rPr>
  </w:style>
  <w:style w:type="paragraph" w:customStyle="1" w:styleId="CharCharCharCharCharCharChar128">
    <w:name w:val="Char Char Char Char Char Char Char128"/>
    <w:basedOn w:val="a0"/>
    <w:rsid w:val="008B234D"/>
    <w:pPr>
      <w:widowControl/>
      <w:jc w:val="left"/>
    </w:pPr>
    <w:rPr>
      <w:rFonts w:ascii="宋体" w:hAnsi="宋体" w:cs="宋体"/>
      <w:kern w:val="0"/>
      <w:szCs w:val="24"/>
    </w:rPr>
  </w:style>
  <w:style w:type="paragraph" w:customStyle="1" w:styleId="816">
    <w:name w:val="正文格式＝81"/>
    <w:basedOn w:val="aff3"/>
    <w:next w:val="aff3"/>
    <w:rsid w:val="008B234D"/>
    <w:rPr>
      <w:rFonts w:hAnsi="宋体"/>
      <w:szCs w:val="24"/>
    </w:rPr>
  </w:style>
  <w:style w:type="paragraph" w:customStyle="1" w:styleId="312211">
    <w:name w:val="样式 标题 3 + 段前: 12 磅21"/>
    <w:basedOn w:val="3"/>
    <w:rsid w:val="008B234D"/>
    <w:pPr>
      <w:keepNext w:val="0"/>
      <w:keepLines w:val="0"/>
      <w:widowControl/>
      <w:numPr>
        <w:ilvl w:val="0"/>
        <w:numId w:val="0"/>
      </w:numPr>
      <w:autoSpaceDE w:val="0"/>
      <w:autoSpaceDN w:val="0"/>
      <w:jc w:val="both"/>
    </w:pPr>
    <w:rPr>
      <w:rFonts w:ascii="黑体" w:eastAsia="黑体" w:hAnsi="宋体" w:cs="宋体"/>
      <w:b w:val="0"/>
      <w:bCs w:val="0"/>
      <w:color w:val="000000"/>
      <w:kern w:val="21"/>
      <w:szCs w:val="20"/>
    </w:rPr>
  </w:style>
  <w:style w:type="paragraph" w:customStyle="1" w:styleId="344">
    <w:name w:val="表34"/>
    <w:basedOn w:val="a0"/>
    <w:rsid w:val="008B234D"/>
    <w:pPr>
      <w:widowControl/>
      <w:jc w:val="center"/>
    </w:pPr>
    <w:rPr>
      <w:rFonts w:ascii="宋体" w:hAnsi="宋体" w:cs="宋体"/>
      <w:kern w:val="0"/>
      <w:szCs w:val="24"/>
    </w:rPr>
  </w:style>
  <w:style w:type="paragraph" w:customStyle="1" w:styleId="431113">
    <w:name w:val="标题431113"/>
    <w:basedOn w:val="a0"/>
    <w:rsid w:val="008B234D"/>
    <w:pPr>
      <w:widowControl/>
      <w:spacing w:line="480" w:lineRule="exact"/>
      <w:jc w:val="center"/>
    </w:pPr>
    <w:rPr>
      <w:rFonts w:ascii="宋体" w:hAnsi="宋体" w:cs="宋体"/>
      <w:kern w:val="0"/>
      <w:szCs w:val="24"/>
    </w:rPr>
  </w:style>
  <w:style w:type="paragraph" w:customStyle="1" w:styleId="4217">
    <w:name w:val="正文修改421"/>
    <w:basedOn w:val="affd"/>
    <w:rsid w:val="008B234D"/>
    <w:rPr>
      <w:rFonts w:eastAsia="宋体" w:hAnsi="宋体" w:cs="宋体"/>
      <w:color w:val="000000"/>
      <w:szCs w:val="24"/>
    </w:rPr>
  </w:style>
  <w:style w:type="paragraph" w:customStyle="1" w:styleId="Char3320">
    <w:name w:val="Char332"/>
    <w:basedOn w:val="a0"/>
    <w:rsid w:val="008B234D"/>
    <w:pPr>
      <w:widowControl/>
      <w:ind w:left="-48"/>
      <w:jc w:val="left"/>
    </w:pPr>
    <w:rPr>
      <w:rFonts w:ascii="宋体" w:hAnsi="宋体" w:cs="宋体"/>
      <w:kern w:val="0"/>
      <w:szCs w:val="24"/>
    </w:rPr>
  </w:style>
  <w:style w:type="paragraph" w:customStyle="1" w:styleId="541221">
    <w:name w:val="表内541221"/>
    <w:basedOn w:val="a0"/>
    <w:rsid w:val="008B234D"/>
    <w:pPr>
      <w:widowControl/>
      <w:spacing w:line="300" w:lineRule="auto"/>
      <w:jc w:val="center"/>
    </w:pPr>
    <w:rPr>
      <w:rFonts w:ascii="宋体" w:hAnsi="宋体" w:cs="宋体"/>
      <w:kern w:val="0"/>
      <w:szCs w:val="20"/>
    </w:rPr>
  </w:style>
  <w:style w:type="paragraph" w:customStyle="1" w:styleId="CharCharCharCharCharCharChar44">
    <w:name w:val="Char Char Char Char Char Char Char44"/>
    <w:basedOn w:val="a0"/>
    <w:rsid w:val="008B234D"/>
    <w:pPr>
      <w:widowControl/>
      <w:jc w:val="left"/>
    </w:pPr>
    <w:rPr>
      <w:rFonts w:ascii="宋体" w:hAnsi="宋体" w:cs="宋体"/>
      <w:kern w:val="0"/>
      <w:szCs w:val="24"/>
    </w:rPr>
  </w:style>
  <w:style w:type="paragraph" w:customStyle="1" w:styleId="23110">
    <w:name w:val="表内文字小2311"/>
    <w:basedOn w:val="a0"/>
    <w:rsid w:val="008B234D"/>
    <w:pPr>
      <w:widowControl/>
      <w:jc w:val="center"/>
    </w:pPr>
    <w:rPr>
      <w:rFonts w:ascii="宋体" w:hAnsi="Times" w:cs="宋体"/>
      <w:bCs/>
      <w:color w:val="000000"/>
      <w:kern w:val="0"/>
      <w:szCs w:val="20"/>
    </w:rPr>
  </w:style>
  <w:style w:type="paragraph" w:customStyle="1" w:styleId="Char4100">
    <w:name w:val="Char410"/>
    <w:basedOn w:val="a0"/>
    <w:rsid w:val="008B234D"/>
    <w:pPr>
      <w:widowControl/>
      <w:ind w:left="-48"/>
      <w:jc w:val="left"/>
    </w:pPr>
    <w:rPr>
      <w:rFonts w:ascii="宋体" w:hAnsi="宋体" w:cs="宋体"/>
      <w:kern w:val="0"/>
      <w:szCs w:val="24"/>
    </w:rPr>
  </w:style>
  <w:style w:type="paragraph" w:customStyle="1" w:styleId="Char2300">
    <w:name w:val="Char230"/>
    <w:basedOn w:val="a0"/>
    <w:rsid w:val="008B234D"/>
    <w:pPr>
      <w:widowControl/>
      <w:ind w:left="-48"/>
      <w:jc w:val="left"/>
    </w:pPr>
    <w:rPr>
      <w:rFonts w:ascii="宋体" w:hAnsi="宋体" w:cs="宋体"/>
      <w:kern w:val="0"/>
      <w:szCs w:val="24"/>
    </w:rPr>
  </w:style>
  <w:style w:type="paragraph" w:customStyle="1" w:styleId="22210">
    <w:name w:val="表内文字小2221"/>
    <w:basedOn w:val="a0"/>
    <w:rsid w:val="008B234D"/>
    <w:pPr>
      <w:widowControl/>
      <w:jc w:val="center"/>
    </w:pPr>
    <w:rPr>
      <w:rFonts w:ascii="宋体" w:hAnsi="Times" w:cs="宋体"/>
      <w:bCs/>
      <w:color w:val="000000"/>
      <w:kern w:val="0"/>
      <w:szCs w:val="20"/>
    </w:rPr>
  </w:style>
  <w:style w:type="paragraph" w:customStyle="1" w:styleId="2111d">
    <w:name w:val="附件2111"/>
    <w:basedOn w:val="10"/>
    <w:next w:val="aff3"/>
    <w:rsid w:val="008B234D"/>
    <w:pPr>
      <w:numPr>
        <w:numId w:val="0"/>
      </w:numPr>
      <w:adjustRightInd/>
      <w:snapToGrid/>
      <w:spacing w:after="210"/>
      <w:jc w:val="left"/>
    </w:pPr>
    <w:rPr>
      <w:rFonts w:ascii="黑体" w:eastAsia="黑体"/>
      <w:b w:val="0"/>
      <w:sz w:val="32"/>
      <w:szCs w:val="32"/>
      <w:lang w:val="x-none" w:eastAsia="x-none"/>
    </w:rPr>
  </w:style>
  <w:style w:type="paragraph" w:customStyle="1" w:styleId="311111">
    <w:name w:val="表内文字小311111"/>
    <w:basedOn w:val="a0"/>
    <w:rsid w:val="008B234D"/>
    <w:pPr>
      <w:widowControl/>
      <w:jc w:val="center"/>
    </w:pPr>
    <w:rPr>
      <w:rFonts w:ascii="宋体" w:hAnsi="Times" w:cs="宋体"/>
      <w:bCs/>
      <w:color w:val="003366"/>
      <w:kern w:val="0"/>
      <w:szCs w:val="20"/>
    </w:rPr>
  </w:style>
  <w:style w:type="paragraph" w:customStyle="1" w:styleId="1151">
    <w:name w:val="燕山正文1151"/>
    <w:basedOn w:val="a0"/>
    <w:rsid w:val="008B234D"/>
    <w:pPr>
      <w:widowControl/>
      <w:tabs>
        <w:tab w:val="left" w:pos="4680"/>
      </w:tabs>
      <w:ind w:firstLine="480"/>
      <w:jc w:val="left"/>
    </w:pPr>
    <w:rPr>
      <w:rFonts w:ascii="宋体" w:hAnsi="宋体" w:cs="宋体"/>
      <w:bCs/>
      <w:snapToGrid w:val="0"/>
      <w:color w:val="000000"/>
      <w:kern w:val="0"/>
      <w:szCs w:val="24"/>
    </w:rPr>
  </w:style>
  <w:style w:type="paragraph" w:customStyle="1" w:styleId="Char31120">
    <w:name w:val="Char3112"/>
    <w:basedOn w:val="a0"/>
    <w:rsid w:val="008B234D"/>
    <w:pPr>
      <w:widowControl/>
      <w:ind w:left="-48"/>
      <w:jc w:val="left"/>
    </w:pPr>
    <w:rPr>
      <w:rFonts w:ascii="宋体" w:hAnsi="宋体" w:cs="宋体"/>
      <w:kern w:val="0"/>
      <w:szCs w:val="24"/>
    </w:rPr>
  </w:style>
  <w:style w:type="paragraph" w:customStyle="1" w:styleId="113b">
    <w:name w:val="正文修改113"/>
    <w:basedOn w:val="affd"/>
    <w:rsid w:val="008B234D"/>
    <w:rPr>
      <w:rFonts w:eastAsia="宋体" w:hAnsi="宋体" w:cs="宋体"/>
      <w:color w:val="000000"/>
      <w:szCs w:val="24"/>
    </w:rPr>
  </w:style>
  <w:style w:type="paragraph" w:customStyle="1" w:styleId="2312">
    <w:name w:val="表231"/>
    <w:basedOn w:val="a0"/>
    <w:rsid w:val="008B234D"/>
    <w:pPr>
      <w:widowControl/>
      <w:jc w:val="center"/>
    </w:pPr>
    <w:rPr>
      <w:rFonts w:ascii="宋体" w:hAnsi="宋体" w:cs="宋体"/>
      <w:kern w:val="0"/>
      <w:szCs w:val="24"/>
    </w:rPr>
  </w:style>
  <w:style w:type="paragraph" w:customStyle="1" w:styleId="Char324">
    <w:name w:val="Char324"/>
    <w:basedOn w:val="a0"/>
    <w:rsid w:val="008B234D"/>
    <w:pPr>
      <w:widowControl/>
      <w:ind w:left="-48"/>
      <w:jc w:val="left"/>
    </w:pPr>
    <w:rPr>
      <w:rFonts w:ascii="宋体" w:hAnsi="宋体" w:cs="宋体"/>
      <w:kern w:val="0"/>
      <w:szCs w:val="24"/>
    </w:rPr>
  </w:style>
  <w:style w:type="paragraph" w:customStyle="1" w:styleId="414H4H4141H42H41114231">
    <w:name w:val="样式 标题 4无效格式无效格式1河石管道4H4H41小小节河石管道41H42H411小小节1河石管道42...31"/>
    <w:basedOn w:val="4"/>
    <w:rsid w:val="008B234D"/>
    <w:pPr>
      <w:numPr>
        <w:ilvl w:val="0"/>
        <w:numId w:val="0"/>
      </w:numPr>
      <w:spacing w:after="0" w:line="360" w:lineRule="auto"/>
      <w:ind w:left="664" w:hanging="864"/>
    </w:pPr>
    <w:rPr>
      <w:rFonts w:ascii="黑体" w:eastAsia="黑体" w:hAnsi="Arial" w:cs="Times New Roman"/>
      <w:b w:val="0"/>
      <w:bCs w:val="0"/>
      <w:kern w:val="2"/>
      <w:sz w:val="24"/>
      <w:szCs w:val="24"/>
    </w:rPr>
  </w:style>
  <w:style w:type="paragraph" w:customStyle="1" w:styleId="Char640">
    <w:name w:val="Char64"/>
    <w:basedOn w:val="a0"/>
    <w:rsid w:val="008B234D"/>
    <w:pPr>
      <w:widowControl/>
      <w:spacing w:before="156"/>
      <w:jc w:val="left"/>
    </w:pPr>
    <w:rPr>
      <w:rFonts w:ascii="黑体" w:eastAsia="黑体" w:hAnsi="宋体" w:cs="宋体"/>
      <w:kern w:val="0"/>
      <w:sz w:val="32"/>
      <w:szCs w:val="32"/>
    </w:rPr>
  </w:style>
  <w:style w:type="paragraph" w:customStyle="1" w:styleId="Char4160">
    <w:name w:val="Char416"/>
    <w:basedOn w:val="a0"/>
    <w:rsid w:val="008B234D"/>
    <w:pPr>
      <w:widowControl/>
      <w:ind w:left="-48"/>
      <w:jc w:val="left"/>
    </w:pPr>
    <w:rPr>
      <w:rFonts w:ascii="宋体" w:hAnsi="宋体" w:cs="宋体"/>
      <w:kern w:val="0"/>
      <w:szCs w:val="24"/>
    </w:rPr>
  </w:style>
  <w:style w:type="paragraph" w:customStyle="1" w:styleId="A12">
    <w:name w:val="A正文12"/>
    <w:basedOn w:val="a0"/>
    <w:rsid w:val="008B234D"/>
    <w:pPr>
      <w:widowControl/>
      <w:overflowPunct w:val="0"/>
      <w:autoSpaceDE w:val="0"/>
      <w:autoSpaceDN w:val="0"/>
      <w:jc w:val="left"/>
      <w:textAlignment w:val="baseline"/>
    </w:pPr>
    <w:rPr>
      <w:rFonts w:ascii="宋体" w:hAnsi="宋体" w:cs="宋体"/>
      <w:kern w:val="0"/>
      <w:szCs w:val="24"/>
    </w:rPr>
  </w:style>
  <w:style w:type="paragraph" w:customStyle="1" w:styleId="54161">
    <w:name w:val="表内54161"/>
    <w:basedOn w:val="a0"/>
    <w:rsid w:val="008B234D"/>
    <w:pPr>
      <w:widowControl/>
      <w:spacing w:line="300" w:lineRule="auto"/>
      <w:jc w:val="center"/>
    </w:pPr>
    <w:rPr>
      <w:rFonts w:ascii="宋体" w:hAnsi="宋体" w:cs="宋体"/>
      <w:kern w:val="0"/>
      <w:szCs w:val="20"/>
    </w:rPr>
  </w:style>
  <w:style w:type="paragraph" w:customStyle="1" w:styleId="11140">
    <w:name w:val="燕山正文1114"/>
    <w:basedOn w:val="a0"/>
    <w:rsid w:val="008B234D"/>
    <w:pPr>
      <w:widowControl/>
      <w:tabs>
        <w:tab w:val="left" w:pos="4680"/>
      </w:tabs>
      <w:spacing w:line="480" w:lineRule="exact"/>
      <w:jc w:val="left"/>
    </w:pPr>
    <w:rPr>
      <w:rFonts w:ascii="宋体" w:hAnsi="宋体" w:cs="宋体"/>
      <w:bCs/>
      <w:color w:val="000000"/>
      <w:kern w:val="0"/>
      <w:szCs w:val="24"/>
    </w:rPr>
  </w:style>
  <w:style w:type="paragraph" w:customStyle="1" w:styleId="12310">
    <w:name w:val="样式1231"/>
    <w:basedOn w:val="314"/>
    <w:rsid w:val="008B234D"/>
    <w:pPr>
      <w:spacing w:line="240" w:lineRule="auto"/>
      <w:ind w:firstLine="0"/>
      <w:jc w:val="center"/>
    </w:pPr>
    <w:rPr>
      <w:rFonts w:cs="Times New Roman"/>
      <w:b/>
      <w:color w:val="auto"/>
      <w:szCs w:val="20"/>
    </w:rPr>
  </w:style>
  <w:style w:type="paragraph" w:customStyle="1" w:styleId="31141">
    <w:name w:val="表内文字小3114"/>
    <w:basedOn w:val="a0"/>
    <w:rsid w:val="008B234D"/>
    <w:pPr>
      <w:widowControl/>
      <w:jc w:val="center"/>
    </w:pPr>
    <w:rPr>
      <w:rFonts w:ascii="宋体" w:hAnsi="Times" w:cs="宋体"/>
      <w:bCs/>
      <w:color w:val="003366"/>
      <w:kern w:val="0"/>
      <w:szCs w:val="20"/>
    </w:rPr>
  </w:style>
  <w:style w:type="paragraph" w:customStyle="1" w:styleId="CharCharCharCharCharCharChar120">
    <w:name w:val="Char Char Char Char Char Char Char120"/>
    <w:basedOn w:val="a0"/>
    <w:rsid w:val="008B234D"/>
    <w:pPr>
      <w:widowControl/>
      <w:jc w:val="left"/>
    </w:pPr>
    <w:rPr>
      <w:rFonts w:ascii="宋体" w:hAnsi="宋体" w:cs="宋体"/>
      <w:kern w:val="0"/>
      <w:szCs w:val="24"/>
    </w:rPr>
  </w:style>
  <w:style w:type="paragraph" w:customStyle="1" w:styleId="Char428">
    <w:name w:val="Char428"/>
    <w:basedOn w:val="a0"/>
    <w:rsid w:val="008B234D"/>
    <w:pPr>
      <w:widowControl/>
      <w:ind w:left="-48"/>
      <w:jc w:val="left"/>
    </w:pPr>
    <w:rPr>
      <w:rFonts w:ascii="宋体" w:hAnsi="宋体" w:cs="宋体"/>
      <w:kern w:val="0"/>
      <w:szCs w:val="24"/>
    </w:rPr>
  </w:style>
  <w:style w:type="paragraph" w:customStyle="1" w:styleId="5317">
    <w:name w:val="表中文字531"/>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345">
    <w:name w:val="黑体三号34"/>
    <w:basedOn w:val="aff3"/>
    <w:rsid w:val="008B234D"/>
    <w:pPr>
      <w:jc w:val="center"/>
    </w:pPr>
    <w:rPr>
      <w:rFonts w:ascii="黑体" w:eastAsia="黑体" w:hAnsi="宋体" w:cs="宋体"/>
      <w:b/>
      <w:bCs/>
      <w:sz w:val="32"/>
      <w:szCs w:val="20"/>
    </w:rPr>
  </w:style>
  <w:style w:type="paragraph" w:customStyle="1" w:styleId="22130">
    <w:name w:val="表内文字小2213"/>
    <w:basedOn w:val="a0"/>
    <w:rsid w:val="008B234D"/>
    <w:pPr>
      <w:widowControl/>
      <w:jc w:val="center"/>
    </w:pPr>
    <w:rPr>
      <w:rFonts w:ascii="宋体" w:hAnsi="Times" w:cs="宋体"/>
      <w:bCs/>
      <w:color w:val="000000"/>
      <w:kern w:val="0"/>
      <w:szCs w:val="20"/>
    </w:rPr>
  </w:style>
  <w:style w:type="paragraph" w:customStyle="1" w:styleId="5233">
    <w:name w:val="表内523"/>
    <w:basedOn w:val="a0"/>
    <w:rsid w:val="008B234D"/>
    <w:pPr>
      <w:widowControl/>
      <w:spacing w:line="300" w:lineRule="auto"/>
      <w:jc w:val="left"/>
    </w:pPr>
    <w:rPr>
      <w:rFonts w:ascii="宋体" w:hAnsi="宋体" w:cs="宋体"/>
      <w:kern w:val="0"/>
      <w:sz w:val="18"/>
      <w:szCs w:val="20"/>
    </w:rPr>
  </w:style>
  <w:style w:type="paragraph" w:customStyle="1" w:styleId="121110">
    <w:name w:val="样式12111"/>
    <w:basedOn w:val="314"/>
    <w:rsid w:val="008B234D"/>
    <w:pPr>
      <w:spacing w:line="240" w:lineRule="auto"/>
      <w:ind w:firstLine="0"/>
      <w:jc w:val="center"/>
    </w:pPr>
    <w:rPr>
      <w:rFonts w:cs="Times New Roman"/>
      <w:b/>
      <w:color w:val="auto"/>
      <w:szCs w:val="20"/>
    </w:rPr>
  </w:style>
  <w:style w:type="paragraph" w:customStyle="1" w:styleId="CharCharCharCharCharCharChar43">
    <w:name w:val="Char Char Char Char Char Char Char43"/>
    <w:basedOn w:val="a0"/>
    <w:rsid w:val="008B234D"/>
    <w:pPr>
      <w:widowControl/>
      <w:jc w:val="left"/>
    </w:pPr>
    <w:rPr>
      <w:rFonts w:ascii="宋体" w:hAnsi="宋体" w:cs="宋体"/>
      <w:kern w:val="0"/>
      <w:szCs w:val="24"/>
    </w:rPr>
  </w:style>
  <w:style w:type="paragraph" w:customStyle="1" w:styleId="Char760">
    <w:name w:val="Char76"/>
    <w:basedOn w:val="a0"/>
    <w:rsid w:val="008B234D"/>
    <w:pPr>
      <w:widowControl/>
      <w:ind w:left="-48"/>
      <w:jc w:val="left"/>
    </w:pPr>
    <w:rPr>
      <w:rFonts w:ascii="宋体" w:hAnsi="宋体" w:cs="宋体"/>
      <w:kern w:val="0"/>
      <w:szCs w:val="24"/>
    </w:rPr>
  </w:style>
  <w:style w:type="paragraph" w:customStyle="1" w:styleId="14f0">
    <w:name w:val="正文修改14"/>
    <w:basedOn w:val="affd"/>
    <w:rsid w:val="008B234D"/>
    <w:rPr>
      <w:rFonts w:eastAsia="宋体" w:hAnsi="宋体" w:cs="宋体"/>
      <w:color w:val="000000"/>
      <w:szCs w:val="24"/>
    </w:rPr>
  </w:style>
  <w:style w:type="paragraph" w:customStyle="1" w:styleId="CharCharCharCharCharCharChar1112">
    <w:name w:val="Char Char Char Char Char Char Char1112"/>
    <w:basedOn w:val="a0"/>
    <w:rsid w:val="008B234D"/>
    <w:pPr>
      <w:widowControl/>
      <w:jc w:val="left"/>
    </w:pPr>
    <w:rPr>
      <w:rFonts w:ascii="宋体" w:hAnsi="宋体" w:cs="宋体"/>
      <w:kern w:val="0"/>
      <w:szCs w:val="24"/>
    </w:rPr>
  </w:style>
  <w:style w:type="paragraph" w:customStyle="1" w:styleId="c13">
    <w:name w:val="c13"/>
    <w:rsid w:val="008B234D"/>
    <w:pPr>
      <w:widowControl w:val="0"/>
      <w:autoSpaceDE w:val="0"/>
      <w:autoSpaceDN w:val="0"/>
      <w:adjustRightInd w:val="0"/>
      <w:jc w:val="both"/>
    </w:pPr>
    <w:rPr>
      <w:rFonts w:ascii="Arial" w:eastAsia="宋体" w:hAnsi="Arial" w:cs="Times New Roman"/>
      <w:kern w:val="0"/>
      <w:sz w:val="24"/>
      <w:szCs w:val="20"/>
    </w:rPr>
  </w:style>
  <w:style w:type="paragraph" w:customStyle="1" w:styleId="5142">
    <w:name w:val="表内5中14"/>
    <w:basedOn w:val="a0"/>
    <w:rsid w:val="008B234D"/>
    <w:pPr>
      <w:widowControl/>
      <w:jc w:val="center"/>
    </w:pPr>
    <w:rPr>
      <w:rFonts w:ascii="宋体" w:hAnsi="宋体" w:cs="Arial"/>
      <w:snapToGrid w:val="0"/>
      <w:color w:val="000000"/>
      <w:kern w:val="0"/>
      <w:szCs w:val="21"/>
    </w:rPr>
  </w:style>
  <w:style w:type="paragraph" w:customStyle="1" w:styleId="414H4H4141H42H411142113">
    <w:name w:val="样式 标题 4无效格式无效格式1河石管道4H4H41小小节河石管道41H42H411小小节1河石管道42...113"/>
    <w:basedOn w:val="4"/>
    <w:rsid w:val="008B234D"/>
    <w:pPr>
      <w:numPr>
        <w:ilvl w:val="0"/>
        <w:numId w:val="0"/>
      </w:numPr>
      <w:spacing w:after="0" w:line="360" w:lineRule="auto"/>
      <w:ind w:left="664" w:hanging="864"/>
    </w:pPr>
    <w:rPr>
      <w:rFonts w:ascii="黑体" w:eastAsia="黑体" w:hAnsi="Arial" w:cs="宋体"/>
      <w:b w:val="0"/>
      <w:bCs w:val="0"/>
      <w:kern w:val="2"/>
      <w:sz w:val="24"/>
      <w:szCs w:val="20"/>
    </w:rPr>
  </w:style>
  <w:style w:type="paragraph" w:customStyle="1" w:styleId="xl244">
    <w:name w:val="xl244"/>
    <w:basedOn w:val="a0"/>
    <w:rsid w:val="008B234D"/>
    <w:pPr>
      <w:widowControl/>
      <w:pBdr>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21411">
    <w:name w:val="表内文字小21411"/>
    <w:basedOn w:val="a0"/>
    <w:rsid w:val="008B234D"/>
    <w:pPr>
      <w:widowControl/>
      <w:jc w:val="center"/>
    </w:pPr>
    <w:rPr>
      <w:rFonts w:ascii="宋体" w:hAnsi="Times" w:cs="宋体"/>
      <w:bCs/>
      <w:color w:val="000000"/>
      <w:kern w:val="0"/>
      <w:szCs w:val="20"/>
    </w:rPr>
  </w:style>
  <w:style w:type="paragraph" w:customStyle="1" w:styleId="1240">
    <w:name w:val="样式124"/>
    <w:basedOn w:val="314"/>
    <w:rsid w:val="008B234D"/>
    <w:pPr>
      <w:spacing w:line="240" w:lineRule="auto"/>
      <w:ind w:firstLine="0"/>
      <w:jc w:val="center"/>
    </w:pPr>
    <w:rPr>
      <w:rFonts w:cs="Times New Roman"/>
      <w:b/>
      <w:color w:val="auto"/>
      <w:szCs w:val="20"/>
    </w:rPr>
  </w:style>
  <w:style w:type="paragraph" w:customStyle="1" w:styleId="c21">
    <w:name w:val="c21"/>
    <w:rsid w:val="008B234D"/>
    <w:pPr>
      <w:widowControl w:val="0"/>
      <w:autoSpaceDE w:val="0"/>
      <w:autoSpaceDN w:val="0"/>
      <w:adjustRightInd w:val="0"/>
      <w:jc w:val="both"/>
    </w:pPr>
    <w:rPr>
      <w:rFonts w:ascii="Arial" w:eastAsia="宋体" w:hAnsi="Arial" w:cs="Times New Roman"/>
      <w:kern w:val="0"/>
      <w:sz w:val="24"/>
      <w:szCs w:val="20"/>
    </w:rPr>
  </w:style>
  <w:style w:type="paragraph" w:customStyle="1" w:styleId="CharCharCharCharCharCharChar29">
    <w:name w:val="Char Char Char Char Char Char Char29"/>
    <w:basedOn w:val="a0"/>
    <w:rsid w:val="008B234D"/>
    <w:pPr>
      <w:widowControl/>
      <w:jc w:val="left"/>
    </w:pPr>
    <w:rPr>
      <w:rFonts w:ascii="宋体" w:hAnsi="宋体" w:cs="宋体"/>
      <w:kern w:val="0"/>
      <w:szCs w:val="24"/>
    </w:rPr>
  </w:style>
  <w:style w:type="paragraph" w:customStyle="1" w:styleId="8111">
    <w:name w:val="表内文字小8111"/>
    <w:basedOn w:val="a0"/>
    <w:rsid w:val="008B234D"/>
    <w:pPr>
      <w:widowControl/>
      <w:jc w:val="center"/>
    </w:pPr>
    <w:rPr>
      <w:rFonts w:ascii="宋体" w:hAnsi="Times" w:cs="宋体"/>
      <w:kern w:val="0"/>
      <w:szCs w:val="20"/>
    </w:rPr>
  </w:style>
  <w:style w:type="paragraph" w:customStyle="1" w:styleId="5511">
    <w:name w:val="表内宋5中51"/>
    <w:basedOn w:val="a0"/>
    <w:rsid w:val="008B234D"/>
    <w:pPr>
      <w:widowControl/>
      <w:jc w:val="left"/>
      <w:textAlignment w:val="baseline"/>
    </w:pPr>
    <w:rPr>
      <w:rFonts w:ascii="宋体" w:hAnsi="宋体" w:cs="宋体"/>
      <w:color w:val="000000"/>
      <w:kern w:val="0"/>
      <w:szCs w:val="20"/>
    </w:rPr>
  </w:style>
  <w:style w:type="paragraph" w:customStyle="1" w:styleId="Char4180">
    <w:name w:val="Char418"/>
    <w:basedOn w:val="a0"/>
    <w:rsid w:val="008B234D"/>
    <w:pPr>
      <w:widowControl/>
      <w:ind w:left="-48"/>
      <w:jc w:val="left"/>
    </w:pPr>
    <w:rPr>
      <w:rFonts w:ascii="宋体" w:hAnsi="宋体" w:cs="宋体"/>
      <w:kern w:val="0"/>
      <w:szCs w:val="24"/>
    </w:rPr>
  </w:style>
  <w:style w:type="paragraph" w:customStyle="1" w:styleId="51f3">
    <w:name w:val="附件51"/>
    <w:basedOn w:val="10"/>
    <w:next w:val="aff3"/>
    <w:rsid w:val="008B234D"/>
    <w:pPr>
      <w:numPr>
        <w:numId w:val="0"/>
      </w:numPr>
      <w:adjustRightInd/>
      <w:snapToGrid/>
      <w:spacing w:after="210"/>
      <w:jc w:val="left"/>
    </w:pPr>
    <w:rPr>
      <w:rFonts w:ascii="黑体" w:eastAsia="黑体"/>
      <w:sz w:val="32"/>
      <w:szCs w:val="32"/>
      <w:lang w:val="x-none" w:eastAsia="x-none"/>
    </w:rPr>
  </w:style>
  <w:style w:type="paragraph" w:customStyle="1" w:styleId="13fa">
    <w:name w:val="环评正文13"/>
    <w:rsid w:val="008B234D"/>
    <w:pPr>
      <w:spacing w:line="440" w:lineRule="exact"/>
      <w:ind w:firstLineChars="200" w:firstLine="200"/>
    </w:pPr>
    <w:rPr>
      <w:rFonts w:ascii="Times New Roman" w:eastAsia="宋体" w:hAnsi="Times New Roman" w:cs="Times New Roman"/>
      <w:bCs/>
      <w:sz w:val="24"/>
      <w:szCs w:val="24"/>
    </w:rPr>
  </w:style>
  <w:style w:type="paragraph" w:customStyle="1" w:styleId="3111110">
    <w:name w:val="表题311111"/>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3214">
    <w:name w:val="表内文字小321"/>
    <w:basedOn w:val="a0"/>
    <w:rsid w:val="008B234D"/>
    <w:pPr>
      <w:widowControl/>
      <w:jc w:val="center"/>
    </w:pPr>
    <w:rPr>
      <w:rFonts w:ascii="宋体" w:hAnsi="Times" w:cs="宋体"/>
      <w:kern w:val="0"/>
      <w:szCs w:val="20"/>
    </w:rPr>
  </w:style>
  <w:style w:type="paragraph" w:customStyle="1" w:styleId="Char1013">
    <w:name w:val="Char1013"/>
    <w:basedOn w:val="a0"/>
    <w:rsid w:val="008B234D"/>
    <w:pPr>
      <w:widowControl/>
      <w:jc w:val="left"/>
    </w:pPr>
    <w:rPr>
      <w:rFonts w:ascii="宋体" w:hAnsi="宋体" w:cs="宋体"/>
      <w:kern w:val="0"/>
      <w:szCs w:val="24"/>
    </w:rPr>
  </w:style>
  <w:style w:type="paragraph" w:customStyle="1" w:styleId="61a">
    <w:name w:val="正文修改61"/>
    <w:basedOn w:val="affd"/>
    <w:rsid w:val="008B234D"/>
    <w:rPr>
      <w:rFonts w:eastAsia="宋体" w:hAnsi="宋体" w:cs="宋体"/>
      <w:color w:val="000000"/>
      <w:szCs w:val="24"/>
    </w:rPr>
  </w:style>
  <w:style w:type="paragraph" w:customStyle="1" w:styleId="Char301">
    <w:name w:val="Char301"/>
    <w:basedOn w:val="a0"/>
    <w:rsid w:val="008B234D"/>
    <w:pPr>
      <w:widowControl/>
      <w:ind w:left="-48"/>
      <w:jc w:val="left"/>
    </w:pPr>
    <w:rPr>
      <w:rFonts w:ascii="宋体" w:hAnsi="宋体" w:cs="宋体"/>
      <w:kern w:val="0"/>
      <w:szCs w:val="24"/>
    </w:rPr>
  </w:style>
  <w:style w:type="paragraph" w:customStyle="1" w:styleId="21ff2">
    <w:name w:val="正文斜体21"/>
    <w:basedOn w:val="aff3"/>
    <w:next w:val="aff3"/>
    <w:rsid w:val="008B234D"/>
    <w:rPr>
      <w:rFonts w:hAnsi="宋体"/>
      <w:i/>
      <w:iCs/>
      <w:szCs w:val="24"/>
    </w:rPr>
  </w:style>
  <w:style w:type="paragraph" w:customStyle="1" w:styleId="541412">
    <w:name w:val="表内541412"/>
    <w:basedOn w:val="a0"/>
    <w:rsid w:val="008B234D"/>
    <w:pPr>
      <w:widowControl/>
      <w:spacing w:line="300" w:lineRule="auto"/>
      <w:jc w:val="center"/>
    </w:pPr>
    <w:rPr>
      <w:rFonts w:ascii="宋体" w:hAnsi="宋体" w:cs="宋体"/>
      <w:kern w:val="0"/>
      <w:szCs w:val="20"/>
    </w:rPr>
  </w:style>
  <w:style w:type="paragraph" w:customStyle="1" w:styleId="ParaCharCharCharChar421">
    <w:name w:val="默认段落字体 Para Char Char Char Char421"/>
    <w:basedOn w:val="a0"/>
    <w:rsid w:val="008B234D"/>
    <w:pPr>
      <w:widowControl/>
      <w:jc w:val="left"/>
    </w:pPr>
    <w:rPr>
      <w:rFonts w:ascii="宋体" w:hAnsi="宋体" w:cs="宋体"/>
      <w:kern w:val="0"/>
      <w:szCs w:val="24"/>
    </w:rPr>
  </w:style>
  <w:style w:type="paragraph" w:customStyle="1" w:styleId="23f0">
    <w:name w:val="文本框23"/>
    <w:basedOn w:val="a0"/>
    <w:rsid w:val="008B234D"/>
    <w:pPr>
      <w:widowControl/>
      <w:spacing w:after="6"/>
      <w:jc w:val="center"/>
    </w:pPr>
    <w:rPr>
      <w:rFonts w:ascii="宋体" w:hAnsi="宋体" w:cs="宋体"/>
      <w:kern w:val="0"/>
      <w:szCs w:val="24"/>
    </w:rPr>
  </w:style>
  <w:style w:type="paragraph" w:customStyle="1" w:styleId="31341">
    <w:name w:val="表题3134"/>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21340">
    <w:name w:val="表内文字小2134"/>
    <w:basedOn w:val="a0"/>
    <w:rsid w:val="008B234D"/>
    <w:pPr>
      <w:widowControl/>
      <w:jc w:val="center"/>
      <w:textAlignment w:val="baseline"/>
    </w:pPr>
    <w:rPr>
      <w:rFonts w:ascii="宋体" w:hAnsi="Times" w:cs="宋体"/>
      <w:bCs/>
      <w:color w:val="000000"/>
      <w:kern w:val="0"/>
      <w:szCs w:val="20"/>
    </w:rPr>
  </w:style>
  <w:style w:type="paragraph" w:customStyle="1" w:styleId="Char6130">
    <w:name w:val="Char613"/>
    <w:basedOn w:val="a0"/>
    <w:rsid w:val="008B234D"/>
    <w:pPr>
      <w:widowControl/>
      <w:spacing w:before="156"/>
      <w:jc w:val="left"/>
    </w:pPr>
    <w:rPr>
      <w:rFonts w:ascii="黑体" w:eastAsia="黑体" w:hAnsi="宋体" w:cs="宋体"/>
      <w:kern w:val="0"/>
      <w:sz w:val="32"/>
      <w:szCs w:val="32"/>
    </w:rPr>
  </w:style>
  <w:style w:type="paragraph" w:customStyle="1" w:styleId="A111">
    <w:name w:val="A正文111"/>
    <w:basedOn w:val="a0"/>
    <w:rsid w:val="008B234D"/>
    <w:pPr>
      <w:widowControl/>
      <w:overflowPunct w:val="0"/>
      <w:autoSpaceDE w:val="0"/>
      <w:autoSpaceDN w:val="0"/>
      <w:jc w:val="left"/>
      <w:textAlignment w:val="baseline"/>
    </w:pPr>
    <w:rPr>
      <w:rFonts w:ascii="宋体" w:hAnsi="宋体" w:cs="宋体"/>
      <w:kern w:val="0"/>
      <w:szCs w:val="24"/>
    </w:rPr>
  </w:style>
  <w:style w:type="paragraph" w:customStyle="1" w:styleId="511410">
    <w:name w:val="表内宋51141"/>
    <w:basedOn w:val="1fa"/>
    <w:rsid w:val="008B234D"/>
    <w:rPr>
      <w:rFonts w:ascii="宋体" w:hAnsi="宋体" w:cs="宋体"/>
      <w:color w:val="000000"/>
      <w:sz w:val="21"/>
      <w:szCs w:val="24"/>
    </w:rPr>
  </w:style>
  <w:style w:type="paragraph" w:customStyle="1" w:styleId="7f0">
    <w:name w:val="表7"/>
    <w:basedOn w:val="a0"/>
    <w:rsid w:val="008B234D"/>
    <w:pPr>
      <w:widowControl/>
      <w:jc w:val="center"/>
    </w:pPr>
    <w:rPr>
      <w:rFonts w:ascii="宋体" w:hAnsi="宋体" w:cs="宋体"/>
      <w:kern w:val="0"/>
      <w:szCs w:val="24"/>
    </w:rPr>
  </w:style>
  <w:style w:type="paragraph" w:customStyle="1" w:styleId="6212">
    <w:name w:val="表中文字621"/>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5143">
    <w:name w:val="表内宋514"/>
    <w:basedOn w:val="5f5"/>
    <w:rsid w:val="008B234D"/>
    <w:pPr>
      <w:autoSpaceDE w:val="0"/>
      <w:autoSpaceDN w:val="0"/>
      <w:textAlignment w:val="auto"/>
    </w:pPr>
    <w:rPr>
      <w:color w:val="auto"/>
      <w:w w:val="90"/>
    </w:rPr>
  </w:style>
  <w:style w:type="paragraph" w:customStyle="1" w:styleId="Char427">
    <w:name w:val="Char427"/>
    <w:basedOn w:val="a0"/>
    <w:rsid w:val="008B234D"/>
    <w:pPr>
      <w:widowControl/>
      <w:ind w:left="-48"/>
      <w:jc w:val="left"/>
    </w:pPr>
    <w:rPr>
      <w:rFonts w:ascii="宋体" w:hAnsi="宋体" w:cs="宋体"/>
      <w:kern w:val="0"/>
      <w:szCs w:val="24"/>
    </w:rPr>
  </w:style>
  <w:style w:type="paragraph" w:customStyle="1" w:styleId="2313">
    <w:name w:val="表中文字231"/>
    <w:basedOn w:val="a0"/>
    <w:rsid w:val="008B234D"/>
    <w:pPr>
      <w:widowControl/>
      <w:spacing w:line="240" w:lineRule="atLeast"/>
      <w:ind w:rightChars="-20" w:right="-42"/>
      <w:jc w:val="center"/>
      <w:textAlignment w:val="baseline"/>
    </w:pPr>
    <w:rPr>
      <w:rFonts w:ascii="宋体" w:hAnsi="宋体" w:cs="宋体"/>
      <w:kern w:val="0"/>
      <w:szCs w:val="21"/>
    </w:rPr>
  </w:style>
  <w:style w:type="paragraph" w:customStyle="1" w:styleId="Char7130">
    <w:name w:val="Char713"/>
    <w:basedOn w:val="a0"/>
    <w:rsid w:val="008B234D"/>
    <w:pPr>
      <w:widowControl/>
      <w:ind w:left="-48"/>
      <w:jc w:val="left"/>
    </w:pPr>
    <w:rPr>
      <w:rFonts w:ascii="宋体" w:hAnsi="宋体" w:cs="宋体"/>
      <w:kern w:val="0"/>
      <w:szCs w:val="24"/>
    </w:rPr>
  </w:style>
  <w:style w:type="paragraph" w:customStyle="1" w:styleId="213c">
    <w:name w:val="表中文字213"/>
    <w:basedOn w:val="a0"/>
    <w:rsid w:val="008B234D"/>
    <w:pPr>
      <w:widowControl/>
      <w:spacing w:line="240" w:lineRule="atLeast"/>
      <w:ind w:rightChars="-20" w:right="-42"/>
      <w:jc w:val="center"/>
      <w:textAlignment w:val="baseline"/>
    </w:pPr>
    <w:rPr>
      <w:rFonts w:ascii="宋体" w:hAnsi="宋体" w:cs="宋体"/>
      <w:kern w:val="0"/>
      <w:szCs w:val="21"/>
    </w:rPr>
  </w:style>
  <w:style w:type="paragraph" w:customStyle="1" w:styleId="3137">
    <w:name w:val="黑体三号313"/>
    <w:basedOn w:val="aff3"/>
    <w:rsid w:val="008B234D"/>
    <w:pPr>
      <w:jc w:val="center"/>
    </w:pPr>
    <w:rPr>
      <w:rFonts w:ascii="黑体" w:eastAsia="黑体" w:hAnsi="宋体" w:cs="宋体"/>
      <w:b/>
      <w:bCs/>
      <w:sz w:val="32"/>
      <w:szCs w:val="20"/>
    </w:rPr>
  </w:style>
  <w:style w:type="paragraph" w:customStyle="1" w:styleId="6114">
    <w:name w:val="表中文字611"/>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111130">
    <w:name w:val="燕山正文11113"/>
    <w:basedOn w:val="a0"/>
    <w:rsid w:val="008B234D"/>
    <w:pPr>
      <w:widowControl/>
      <w:tabs>
        <w:tab w:val="left" w:pos="4680"/>
      </w:tabs>
      <w:spacing w:line="480" w:lineRule="exact"/>
      <w:jc w:val="left"/>
    </w:pPr>
    <w:rPr>
      <w:rFonts w:ascii="宋体" w:hAnsi="宋体" w:cs="宋体"/>
      <w:bCs/>
      <w:color w:val="000000"/>
      <w:kern w:val="0"/>
      <w:szCs w:val="24"/>
    </w:rPr>
  </w:style>
  <w:style w:type="paragraph" w:customStyle="1" w:styleId="Char3170">
    <w:name w:val="Char317"/>
    <w:basedOn w:val="a0"/>
    <w:rsid w:val="008B234D"/>
    <w:pPr>
      <w:widowControl/>
      <w:ind w:left="-48"/>
      <w:jc w:val="left"/>
    </w:pPr>
    <w:rPr>
      <w:rFonts w:ascii="宋体" w:hAnsi="宋体" w:cs="宋体"/>
      <w:kern w:val="0"/>
      <w:szCs w:val="24"/>
    </w:rPr>
  </w:style>
  <w:style w:type="paragraph" w:customStyle="1" w:styleId="53211">
    <w:name w:val="表内53211"/>
    <w:basedOn w:val="a0"/>
    <w:rsid w:val="008B234D"/>
    <w:pPr>
      <w:widowControl/>
      <w:spacing w:line="300" w:lineRule="auto"/>
      <w:jc w:val="left"/>
    </w:pPr>
    <w:rPr>
      <w:rFonts w:ascii="宋体" w:hAnsi="宋体" w:cs="宋体"/>
      <w:kern w:val="0"/>
      <w:szCs w:val="20"/>
    </w:rPr>
  </w:style>
  <w:style w:type="paragraph" w:customStyle="1" w:styleId="21240">
    <w:name w:val="表内文字小2124"/>
    <w:basedOn w:val="a0"/>
    <w:rsid w:val="008B234D"/>
    <w:pPr>
      <w:widowControl/>
      <w:jc w:val="center"/>
    </w:pPr>
    <w:rPr>
      <w:rFonts w:ascii="宋体" w:hAnsi="Times" w:cs="宋体"/>
      <w:bCs/>
      <w:color w:val="000000"/>
      <w:kern w:val="0"/>
      <w:szCs w:val="20"/>
    </w:rPr>
  </w:style>
  <w:style w:type="paragraph" w:customStyle="1" w:styleId="Char3180">
    <w:name w:val="Char318"/>
    <w:basedOn w:val="a0"/>
    <w:rsid w:val="008B234D"/>
    <w:pPr>
      <w:widowControl/>
      <w:ind w:left="-48"/>
      <w:jc w:val="left"/>
    </w:pPr>
    <w:rPr>
      <w:rFonts w:ascii="宋体" w:hAnsi="宋体" w:cs="宋体"/>
      <w:kern w:val="0"/>
      <w:szCs w:val="24"/>
    </w:rPr>
  </w:style>
  <w:style w:type="paragraph" w:customStyle="1" w:styleId="51116">
    <w:name w:val="表内小5中111"/>
    <w:basedOn w:val="a0"/>
    <w:rsid w:val="008B234D"/>
    <w:pPr>
      <w:widowControl/>
      <w:jc w:val="center"/>
    </w:pPr>
    <w:rPr>
      <w:rFonts w:ascii="宋体" w:hAnsi="宋体" w:cs="宋体"/>
      <w:kern w:val="0"/>
      <w:sz w:val="18"/>
      <w:szCs w:val="20"/>
    </w:rPr>
  </w:style>
  <w:style w:type="paragraph" w:customStyle="1" w:styleId="xl24111">
    <w:name w:val="xl24111"/>
    <w:basedOn w:val="a0"/>
    <w:rsid w:val="008B234D"/>
    <w:pPr>
      <w:widowControl/>
      <w:pBdr>
        <w:bottom w:val="single" w:sz="4" w:space="0" w:color="auto"/>
        <w:right w:val="single" w:sz="4" w:space="0" w:color="auto"/>
      </w:pBdr>
      <w:spacing w:before="100" w:beforeAutospacing="1" w:after="100" w:afterAutospacing="1"/>
      <w:jc w:val="center"/>
    </w:pPr>
    <w:rPr>
      <w:rFonts w:ascii="宋体" w:hAnsi="宋体" w:cs="宋体"/>
      <w:kern w:val="0"/>
      <w:szCs w:val="21"/>
    </w:rPr>
  </w:style>
  <w:style w:type="paragraph" w:customStyle="1" w:styleId="Char2140">
    <w:name w:val="Char214"/>
    <w:basedOn w:val="a0"/>
    <w:rsid w:val="008B234D"/>
    <w:pPr>
      <w:widowControl/>
      <w:spacing w:before="156"/>
      <w:jc w:val="left"/>
    </w:pPr>
    <w:rPr>
      <w:rFonts w:ascii="黑体" w:eastAsia="黑体" w:hAnsi="宋体" w:cs="宋体"/>
      <w:kern w:val="0"/>
      <w:sz w:val="32"/>
      <w:szCs w:val="32"/>
    </w:rPr>
  </w:style>
  <w:style w:type="paragraph" w:customStyle="1" w:styleId="ParaCharCharCharChar131">
    <w:name w:val="默认段落字体 Para Char Char Char Char131"/>
    <w:basedOn w:val="a0"/>
    <w:rsid w:val="008B234D"/>
    <w:pPr>
      <w:widowControl/>
      <w:jc w:val="left"/>
    </w:pPr>
    <w:rPr>
      <w:rFonts w:ascii="宋体" w:hAnsi="宋体" w:cs="宋体"/>
      <w:kern w:val="0"/>
      <w:szCs w:val="24"/>
    </w:rPr>
  </w:style>
  <w:style w:type="paragraph" w:customStyle="1" w:styleId="ParaCharCharCharChar4111">
    <w:name w:val="默认段落字体 Para Char Char Char Char4111"/>
    <w:basedOn w:val="a0"/>
    <w:rsid w:val="008B234D"/>
    <w:pPr>
      <w:widowControl/>
      <w:jc w:val="left"/>
    </w:pPr>
    <w:rPr>
      <w:rFonts w:ascii="宋体" w:hAnsi="宋体" w:cs="宋体"/>
      <w:kern w:val="0"/>
      <w:szCs w:val="24"/>
    </w:rPr>
  </w:style>
  <w:style w:type="paragraph" w:customStyle="1" w:styleId="ParaChar313">
    <w:name w:val="默认段落字体 Para Char313"/>
    <w:basedOn w:val="a0"/>
    <w:rsid w:val="008B234D"/>
    <w:pPr>
      <w:widowControl/>
      <w:jc w:val="left"/>
    </w:pPr>
    <w:rPr>
      <w:rFonts w:ascii="宋体" w:hAnsi="宋体" w:cs="宋体"/>
      <w:kern w:val="0"/>
      <w:szCs w:val="24"/>
    </w:rPr>
  </w:style>
  <w:style w:type="paragraph" w:customStyle="1" w:styleId="2111e">
    <w:name w:val="燕山正文2111"/>
    <w:basedOn w:val="a0"/>
    <w:rsid w:val="008B234D"/>
    <w:pPr>
      <w:widowControl/>
      <w:tabs>
        <w:tab w:val="left" w:pos="4680"/>
      </w:tabs>
      <w:spacing w:line="480" w:lineRule="exact"/>
      <w:jc w:val="left"/>
    </w:pPr>
    <w:rPr>
      <w:rFonts w:ascii="宋体" w:hAnsi="宋体" w:cs="宋体"/>
      <w:kern w:val="0"/>
      <w:szCs w:val="24"/>
    </w:rPr>
  </w:style>
  <w:style w:type="paragraph" w:customStyle="1" w:styleId="12113">
    <w:name w:val="表中文字1211"/>
    <w:basedOn w:val="a0"/>
    <w:rsid w:val="008B234D"/>
    <w:pPr>
      <w:widowControl/>
      <w:spacing w:line="240" w:lineRule="atLeast"/>
      <w:ind w:leftChars="-10" w:left="-24" w:rightChars="-20" w:right="-48"/>
      <w:jc w:val="center"/>
    </w:pPr>
    <w:rPr>
      <w:rFonts w:ascii="宋体" w:hAnsi="宋体" w:cs="宋体"/>
      <w:kern w:val="0"/>
      <w:szCs w:val="21"/>
    </w:rPr>
  </w:style>
  <w:style w:type="paragraph" w:customStyle="1" w:styleId="53114">
    <w:name w:val="表内宋5中311"/>
    <w:basedOn w:val="a0"/>
    <w:rsid w:val="008B234D"/>
    <w:pPr>
      <w:widowControl/>
      <w:jc w:val="left"/>
      <w:textAlignment w:val="baseline"/>
    </w:pPr>
    <w:rPr>
      <w:rFonts w:ascii="宋体" w:hAnsi="宋体" w:cs="宋体"/>
      <w:color w:val="000000"/>
      <w:kern w:val="0"/>
      <w:szCs w:val="20"/>
    </w:rPr>
  </w:style>
  <w:style w:type="paragraph" w:customStyle="1" w:styleId="Char451">
    <w:name w:val="Char451"/>
    <w:basedOn w:val="a0"/>
    <w:rsid w:val="008B234D"/>
    <w:pPr>
      <w:widowControl/>
      <w:ind w:left="-48"/>
      <w:jc w:val="left"/>
    </w:pPr>
    <w:rPr>
      <w:rFonts w:ascii="宋体" w:hAnsi="宋体" w:cs="宋体"/>
      <w:kern w:val="0"/>
      <w:szCs w:val="24"/>
    </w:rPr>
  </w:style>
  <w:style w:type="paragraph" w:customStyle="1" w:styleId="1332">
    <w:name w:val="样式133"/>
    <w:basedOn w:val="314"/>
    <w:rsid w:val="008B234D"/>
    <w:pPr>
      <w:spacing w:line="240" w:lineRule="auto"/>
      <w:ind w:firstLine="0"/>
      <w:jc w:val="center"/>
    </w:pPr>
    <w:rPr>
      <w:rFonts w:cs="Times New Roman"/>
      <w:b/>
      <w:color w:val="auto"/>
      <w:szCs w:val="20"/>
    </w:rPr>
  </w:style>
  <w:style w:type="paragraph" w:customStyle="1" w:styleId="113c">
    <w:name w:val="文本框113"/>
    <w:basedOn w:val="a0"/>
    <w:rsid w:val="008B234D"/>
    <w:pPr>
      <w:widowControl/>
      <w:spacing w:after="6"/>
      <w:jc w:val="center"/>
    </w:pPr>
    <w:rPr>
      <w:rFonts w:ascii="宋体" w:hAnsi="宋体" w:cs="宋体"/>
      <w:kern w:val="0"/>
      <w:szCs w:val="24"/>
    </w:rPr>
  </w:style>
  <w:style w:type="paragraph" w:customStyle="1" w:styleId="1233">
    <w:name w:val="燕山正文123"/>
    <w:basedOn w:val="a0"/>
    <w:rsid w:val="008B234D"/>
    <w:pPr>
      <w:widowControl/>
      <w:tabs>
        <w:tab w:val="left" w:pos="4680"/>
      </w:tabs>
      <w:spacing w:line="480" w:lineRule="exact"/>
      <w:jc w:val="left"/>
    </w:pPr>
    <w:rPr>
      <w:rFonts w:ascii="宋体" w:hAnsi="宋体" w:cs="宋体"/>
      <w:kern w:val="0"/>
      <w:szCs w:val="24"/>
    </w:rPr>
  </w:style>
  <w:style w:type="paragraph" w:customStyle="1" w:styleId="CharCharCharCharCharCharChar217">
    <w:name w:val="Char Char Char Char Char Char Char217"/>
    <w:basedOn w:val="a0"/>
    <w:rsid w:val="008B234D"/>
    <w:pPr>
      <w:widowControl/>
      <w:jc w:val="left"/>
    </w:pPr>
    <w:rPr>
      <w:rFonts w:ascii="宋体" w:hAnsi="宋体" w:cs="宋体"/>
      <w:kern w:val="0"/>
      <w:szCs w:val="24"/>
    </w:rPr>
  </w:style>
  <w:style w:type="paragraph" w:customStyle="1" w:styleId="Char1300">
    <w:name w:val="Char130"/>
    <w:basedOn w:val="a0"/>
    <w:rsid w:val="008B234D"/>
    <w:pPr>
      <w:widowControl/>
      <w:ind w:left="-48"/>
      <w:jc w:val="left"/>
    </w:pPr>
    <w:rPr>
      <w:rFonts w:ascii="宋体" w:hAnsi="宋体" w:cs="宋体"/>
      <w:kern w:val="0"/>
      <w:szCs w:val="24"/>
    </w:rPr>
  </w:style>
  <w:style w:type="paragraph" w:customStyle="1" w:styleId="541131">
    <w:name w:val="表内541131"/>
    <w:basedOn w:val="a0"/>
    <w:rsid w:val="008B234D"/>
    <w:pPr>
      <w:widowControl/>
      <w:spacing w:line="300" w:lineRule="auto"/>
      <w:jc w:val="center"/>
    </w:pPr>
    <w:rPr>
      <w:rFonts w:ascii="宋体" w:hAnsi="宋体" w:cs="宋体"/>
      <w:kern w:val="0"/>
      <w:szCs w:val="20"/>
    </w:rPr>
  </w:style>
  <w:style w:type="paragraph" w:customStyle="1" w:styleId="511212">
    <w:name w:val="表内宋5中1121"/>
    <w:basedOn w:val="a0"/>
    <w:rsid w:val="008B234D"/>
    <w:pPr>
      <w:widowControl/>
      <w:jc w:val="center"/>
      <w:textAlignment w:val="baseline"/>
    </w:pPr>
    <w:rPr>
      <w:rFonts w:ascii="宋体" w:hAnsi="宋体" w:cs="宋体"/>
      <w:kern w:val="0"/>
      <w:szCs w:val="20"/>
    </w:rPr>
  </w:style>
  <w:style w:type="paragraph" w:customStyle="1" w:styleId="312212">
    <w:name w:val="表内文字小31221"/>
    <w:basedOn w:val="a0"/>
    <w:rsid w:val="008B234D"/>
    <w:pPr>
      <w:widowControl/>
      <w:jc w:val="center"/>
    </w:pPr>
    <w:rPr>
      <w:rFonts w:ascii="宋体" w:hAnsi="Times" w:cs="宋体"/>
      <w:bCs/>
      <w:color w:val="003366"/>
      <w:kern w:val="0"/>
      <w:szCs w:val="20"/>
    </w:rPr>
  </w:style>
  <w:style w:type="paragraph" w:customStyle="1" w:styleId="51221">
    <w:name w:val="表内宋5中122"/>
    <w:basedOn w:val="a0"/>
    <w:rsid w:val="008B234D"/>
    <w:pPr>
      <w:widowControl/>
      <w:jc w:val="center"/>
      <w:textAlignment w:val="baseline"/>
    </w:pPr>
    <w:rPr>
      <w:rFonts w:ascii="宋体" w:hAnsi="宋体" w:cs="宋体"/>
      <w:kern w:val="0"/>
      <w:szCs w:val="20"/>
    </w:rPr>
  </w:style>
  <w:style w:type="paragraph" w:customStyle="1" w:styleId="5422">
    <w:name w:val="表内542"/>
    <w:basedOn w:val="a0"/>
    <w:rsid w:val="008B234D"/>
    <w:pPr>
      <w:widowControl/>
      <w:spacing w:line="300" w:lineRule="auto"/>
      <w:jc w:val="left"/>
    </w:pPr>
    <w:rPr>
      <w:rFonts w:ascii="宋体" w:hAnsi="宋体" w:cs="宋体"/>
      <w:kern w:val="0"/>
      <w:sz w:val="18"/>
      <w:szCs w:val="20"/>
    </w:rPr>
  </w:style>
  <w:style w:type="paragraph" w:customStyle="1" w:styleId="21312">
    <w:name w:val="表内文字小21312"/>
    <w:basedOn w:val="a0"/>
    <w:rsid w:val="008B234D"/>
    <w:pPr>
      <w:widowControl/>
      <w:jc w:val="center"/>
      <w:textAlignment w:val="baseline"/>
    </w:pPr>
    <w:rPr>
      <w:rFonts w:ascii="宋体" w:hAnsi="Times" w:cs="宋体"/>
      <w:bCs/>
      <w:color w:val="000000"/>
      <w:kern w:val="0"/>
      <w:szCs w:val="20"/>
    </w:rPr>
  </w:style>
  <w:style w:type="paragraph" w:customStyle="1" w:styleId="3121111">
    <w:name w:val="表题312111"/>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24b">
    <w:name w:val="表24"/>
    <w:basedOn w:val="a0"/>
    <w:rsid w:val="008B234D"/>
    <w:pPr>
      <w:widowControl/>
      <w:jc w:val="center"/>
    </w:pPr>
    <w:rPr>
      <w:rFonts w:ascii="宋体" w:hAnsi="宋体" w:cs="宋体"/>
      <w:kern w:val="0"/>
      <w:szCs w:val="24"/>
    </w:rPr>
  </w:style>
  <w:style w:type="paragraph" w:customStyle="1" w:styleId="447">
    <w:name w:val="表中文字44"/>
    <w:basedOn w:val="a0"/>
    <w:rsid w:val="008B234D"/>
    <w:pPr>
      <w:widowControl/>
      <w:spacing w:line="340" w:lineRule="exact"/>
      <w:ind w:firstLine="480"/>
      <w:jc w:val="center"/>
    </w:pPr>
    <w:rPr>
      <w:rFonts w:ascii="Arial" w:hAnsi="Arial" w:cs="宋体"/>
      <w:kern w:val="0"/>
      <w:sz w:val="20"/>
      <w:szCs w:val="24"/>
      <w:lang w:eastAsia="zh-TW"/>
    </w:rPr>
  </w:style>
  <w:style w:type="paragraph" w:customStyle="1" w:styleId="Char600">
    <w:name w:val="Char60"/>
    <w:basedOn w:val="a0"/>
    <w:rsid w:val="008B234D"/>
    <w:pPr>
      <w:widowControl/>
      <w:ind w:left="-48"/>
      <w:jc w:val="left"/>
    </w:pPr>
    <w:rPr>
      <w:rFonts w:ascii="宋体" w:hAnsi="宋体" w:cs="宋体"/>
      <w:kern w:val="0"/>
      <w:szCs w:val="24"/>
    </w:rPr>
  </w:style>
  <w:style w:type="paragraph" w:customStyle="1" w:styleId="Char291">
    <w:name w:val="Char291"/>
    <w:basedOn w:val="a0"/>
    <w:rsid w:val="008B234D"/>
    <w:pPr>
      <w:widowControl/>
      <w:ind w:left="-48"/>
      <w:jc w:val="left"/>
    </w:pPr>
    <w:rPr>
      <w:rFonts w:ascii="宋体" w:hAnsi="宋体" w:cs="宋体"/>
      <w:kern w:val="0"/>
      <w:szCs w:val="24"/>
    </w:rPr>
  </w:style>
  <w:style w:type="paragraph" w:customStyle="1" w:styleId="221c">
    <w:name w:val="正文修改221"/>
    <w:basedOn w:val="affd"/>
    <w:rsid w:val="008B234D"/>
    <w:rPr>
      <w:rFonts w:eastAsia="宋体" w:hAnsi="宋体" w:cs="宋体"/>
      <w:color w:val="000000"/>
      <w:szCs w:val="24"/>
    </w:rPr>
  </w:style>
  <w:style w:type="paragraph" w:customStyle="1" w:styleId="411310">
    <w:name w:val="标题41131"/>
    <w:basedOn w:val="a0"/>
    <w:rsid w:val="008B234D"/>
    <w:pPr>
      <w:widowControl/>
      <w:spacing w:line="300" w:lineRule="auto"/>
      <w:jc w:val="left"/>
    </w:pPr>
    <w:rPr>
      <w:rFonts w:ascii="黑体" w:eastAsia="黑体" w:hAnsi="宋体" w:cs="宋体"/>
      <w:bCs/>
      <w:kern w:val="0"/>
      <w:szCs w:val="20"/>
    </w:rPr>
  </w:style>
  <w:style w:type="paragraph" w:customStyle="1" w:styleId="31430">
    <w:name w:val="表题3143"/>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5112110">
    <w:name w:val="表内宋511211"/>
    <w:basedOn w:val="1fa"/>
    <w:rsid w:val="008B234D"/>
    <w:rPr>
      <w:rFonts w:ascii="宋体" w:hAnsi="宋体" w:cs="宋体"/>
      <w:color w:val="000000"/>
      <w:sz w:val="21"/>
      <w:szCs w:val="24"/>
    </w:rPr>
  </w:style>
  <w:style w:type="paragraph" w:customStyle="1" w:styleId="13210">
    <w:name w:val="燕山正文1321"/>
    <w:basedOn w:val="a0"/>
    <w:rsid w:val="008B234D"/>
    <w:pPr>
      <w:widowControl/>
      <w:tabs>
        <w:tab w:val="left" w:pos="4680"/>
      </w:tabs>
      <w:ind w:firstLine="480"/>
      <w:jc w:val="left"/>
    </w:pPr>
    <w:rPr>
      <w:rFonts w:ascii="宋体" w:hAnsi="宋体" w:cs="宋体"/>
      <w:bCs/>
      <w:color w:val="000000"/>
      <w:kern w:val="0"/>
      <w:szCs w:val="24"/>
    </w:rPr>
  </w:style>
  <w:style w:type="paragraph" w:customStyle="1" w:styleId="5111130">
    <w:name w:val="表内宋511113"/>
    <w:basedOn w:val="1fa"/>
    <w:rsid w:val="008B234D"/>
    <w:rPr>
      <w:rFonts w:ascii="宋体" w:hAnsi="宋体" w:cs="宋体"/>
      <w:color w:val="000000"/>
      <w:sz w:val="21"/>
      <w:szCs w:val="24"/>
    </w:rPr>
  </w:style>
  <w:style w:type="paragraph" w:customStyle="1" w:styleId="511130">
    <w:name w:val="表内宋5中1113"/>
    <w:basedOn w:val="a0"/>
    <w:rsid w:val="008B234D"/>
    <w:pPr>
      <w:widowControl/>
      <w:jc w:val="center"/>
      <w:textAlignment w:val="baseline"/>
    </w:pPr>
    <w:rPr>
      <w:rFonts w:ascii="宋体" w:hAnsi="宋体" w:cs="宋体"/>
      <w:kern w:val="0"/>
      <w:szCs w:val="20"/>
    </w:rPr>
  </w:style>
  <w:style w:type="paragraph" w:customStyle="1" w:styleId="Char4170">
    <w:name w:val="Char417"/>
    <w:basedOn w:val="a0"/>
    <w:rsid w:val="008B234D"/>
    <w:pPr>
      <w:widowControl/>
      <w:ind w:left="-48"/>
      <w:jc w:val="left"/>
    </w:pPr>
    <w:rPr>
      <w:rFonts w:ascii="宋体" w:hAnsi="宋体" w:cs="宋体"/>
      <w:kern w:val="0"/>
      <w:szCs w:val="24"/>
    </w:rPr>
  </w:style>
  <w:style w:type="paragraph" w:customStyle="1" w:styleId="Char12120">
    <w:name w:val="Char1212"/>
    <w:basedOn w:val="a0"/>
    <w:rsid w:val="008B234D"/>
    <w:pPr>
      <w:widowControl/>
      <w:jc w:val="left"/>
    </w:pPr>
    <w:rPr>
      <w:rFonts w:ascii="宋体" w:hAnsi="宋体" w:cs="宋体"/>
      <w:kern w:val="0"/>
      <w:szCs w:val="24"/>
    </w:rPr>
  </w:style>
  <w:style w:type="paragraph" w:customStyle="1" w:styleId="ParaCharCharCharChar34">
    <w:name w:val="默认段落字体 Para Char Char Char Char34"/>
    <w:basedOn w:val="a0"/>
    <w:rsid w:val="008B234D"/>
    <w:pPr>
      <w:widowControl/>
      <w:jc w:val="left"/>
    </w:pPr>
    <w:rPr>
      <w:rFonts w:ascii="宋体" w:hAnsi="宋体" w:cs="宋体"/>
      <w:kern w:val="0"/>
      <w:szCs w:val="24"/>
    </w:rPr>
  </w:style>
  <w:style w:type="paragraph" w:customStyle="1" w:styleId="CharCharCharCharCharCharChar34">
    <w:name w:val="Char Char Char Char Char Char Char34"/>
    <w:basedOn w:val="a0"/>
    <w:rsid w:val="008B234D"/>
    <w:pPr>
      <w:widowControl/>
      <w:jc w:val="left"/>
    </w:pPr>
    <w:rPr>
      <w:rFonts w:ascii="宋体" w:hAnsi="宋体" w:cs="宋体"/>
      <w:kern w:val="0"/>
      <w:szCs w:val="24"/>
    </w:rPr>
  </w:style>
  <w:style w:type="paragraph" w:customStyle="1" w:styleId="CharCharCharCharCharCharChar210">
    <w:name w:val="Char Char Char Char Char Char Char210"/>
    <w:basedOn w:val="a0"/>
    <w:rsid w:val="008B234D"/>
    <w:pPr>
      <w:widowControl/>
      <w:jc w:val="left"/>
    </w:pPr>
    <w:rPr>
      <w:rFonts w:ascii="宋体" w:hAnsi="宋体" w:cs="宋体"/>
      <w:kern w:val="0"/>
      <w:szCs w:val="24"/>
    </w:rPr>
  </w:style>
  <w:style w:type="paragraph" w:customStyle="1" w:styleId="2111f">
    <w:name w:val="正文格式＝2111"/>
    <w:basedOn w:val="aff3"/>
    <w:next w:val="aff3"/>
    <w:rsid w:val="008B234D"/>
    <w:rPr>
      <w:rFonts w:hAnsi="宋体"/>
      <w:szCs w:val="24"/>
    </w:rPr>
  </w:style>
  <w:style w:type="paragraph" w:customStyle="1" w:styleId="ParaCharCharCharChar2111">
    <w:name w:val="默认段落字体 Para Char Char Char Char2111"/>
    <w:basedOn w:val="a0"/>
    <w:rsid w:val="008B234D"/>
    <w:pPr>
      <w:widowControl/>
      <w:jc w:val="left"/>
    </w:pPr>
    <w:rPr>
      <w:rFonts w:ascii="宋体" w:hAnsi="宋体" w:cs="宋体"/>
      <w:kern w:val="0"/>
      <w:szCs w:val="24"/>
    </w:rPr>
  </w:style>
  <w:style w:type="paragraph" w:customStyle="1" w:styleId="1318">
    <w:name w:val="正文修改131"/>
    <w:basedOn w:val="affd"/>
    <w:rsid w:val="008B234D"/>
    <w:rPr>
      <w:rFonts w:eastAsia="宋体" w:hAnsi="宋体" w:cs="宋体"/>
      <w:color w:val="000000"/>
      <w:szCs w:val="24"/>
    </w:rPr>
  </w:style>
  <w:style w:type="paragraph" w:customStyle="1" w:styleId="11430">
    <w:name w:val="燕山正文1143"/>
    <w:basedOn w:val="a0"/>
    <w:rsid w:val="008B234D"/>
    <w:pPr>
      <w:widowControl/>
      <w:tabs>
        <w:tab w:val="left" w:pos="4680"/>
      </w:tabs>
      <w:spacing w:line="480" w:lineRule="exact"/>
      <w:jc w:val="left"/>
    </w:pPr>
    <w:rPr>
      <w:rFonts w:ascii="宋体" w:hAnsi="宋体" w:cs="宋体"/>
      <w:bCs/>
      <w:color w:val="000000"/>
      <w:kern w:val="0"/>
      <w:szCs w:val="24"/>
    </w:rPr>
  </w:style>
  <w:style w:type="paragraph" w:customStyle="1" w:styleId="Char840">
    <w:name w:val="Char84"/>
    <w:basedOn w:val="a0"/>
    <w:rsid w:val="008B234D"/>
    <w:pPr>
      <w:widowControl/>
      <w:ind w:left="-48"/>
      <w:jc w:val="left"/>
    </w:pPr>
    <w:rPr>
      <w:rFonts w:ascii="宋体" w:hAnsi="宋体" w:cs="宋体"/>
      <w:kern w:val="0"/>
      <w:szCs w:val="24"/>
    </w:rPr>
  </w:style>
  <w:style w:type="paragraph" w:customStyle="1" w:styleId="4ff8">
    <w:name w:val="环评正文4"/>
    <w:rsid w:val="008B234D"/>
    <w:pPr>
      <w:spacing w:line="440" w:lineRule="exact"/>
      <w:ind w:firstLineChars="200" w:firstLine="200"/>
    </w:pPr>
    <w:rPr>
      <w:rFonts w:ascii="Times New Roman" w:eastAsia="宋体" w:hAnsi="Times New Roman" w:cs="Times New Roman"/>
      <w:bCs/>
      <w:sz w:val="24"/>
      <w:szCs w:val="24"/>
    </w:rPr>
  </w:style>
  <w:style w:type="paragraph" w:customStyle="1" w:styleId="Char4130">
    <w:name w:val="Char413"/>
    <w:basedOn w:val="a0"/>
    <w:rsid w:val="008B234D"/>
    <w:pPr>
      <w:widowControl/>
      <w:ind w:left="-48"/>
      <w:jc w:val="left"/>
    </w:pPr>
    <w:rPr>
      <w:rFonts w:ascii="宋体" w:hAnsi="宋体" w:cs="宋体"/>
      <w:kern w:val="0"/>
      <w:szCs w:val="24"/>
    </w:rPr>
  </w:style>
  <w:style w:type="paragraph" w:customStyle="1" w:styleId="Char11100">
    <w:name w:val="Char1110"/>
    <w:basedOn w:val="a0"/>
    <w:rsid w:val="008B234D"/>
    <w:pPr>
      <w:widowControl/>
      <w:ind w:left="-48"/>
      <w:jc w:val="left"/>
    </w:pPr>
    <w:rPr>
      <w:rFonts w:ascii="宋体" w:hAnsi="宋体" w:cs="宋体"/>
      <w:kern w:val="0"/>
      <w:szCs w:val="24"/>
    </w:rPr>
  </w:style>
  <w:style w:type="paragraph" w:customStyle="1" w:styleId="414H4H4141H42H411142121">
    <w:name w:val="样式 标题 4无效格式无效格式1河石管道4H4H41小小节河石管道41H42H411小小节1河石管道42...121"/>
    <w:basedOn w:val="4"/>
    <w:rsid w:val="008B234D"/>
    <w:pPr>
      <w:numPr>
        <w:ilvl w:val="0"/>
        <w:numId w:val="0"/>
      </w:numPr>
      <w:spacing w:after="0" w:line="360" w:lineRule="auto"/>
      <w:ind w:left="664" w:hanging="864"/>
    </w:pPr>
    <w:rPr>
      <w:rFonts w:ascii="黑体" w:eastAsia="黑体" w:hAnsi="Arial" w:cs="宋体"/>
      <w:b w:val="0"/>
      <w:bCs w:val="0"/>
      <w:kern w:val="2"/>
      <w:sz w:val="24"/>
      <w:szCs w:val="20"/>
    </w:rPr>
  </w:style>
  <w:style w:type="paragraph" w:customStyle="1" w:styleId="CharCharCharCharCharCharChar124">
    <w:name w:val="Char Char Char Char Char Char Char124"/>
    <w:basedOn w:val="a0"/>
    <w:rsid w:val="008B234D"/>
    <w:pPr>
      <w:widowControl/>
      <w:jc w:val="left"/>
    </w:pPr>
    <w:rPr>
      <w:rFonts w:ascii="宋体" w:hAnsi="宋体" w:cs="宋体"/>
      <w:kern w:val="0"/>
      <w:szCs w:val="24"/>
    </w:rPr>
  </w:style>
  <w:style w:type="paragraph" w:customStyle="1" w:styleId="Char750">
    <w:name w:val="Char75"/>
    <w:basedOn w:val="a0"/>
    <w:rsid w:val="008B234D"/>
    <w:pPr>
      <w:widowControl/>
      <w:ind w:left="-48"/>
      <w:jc w:val="left"/>
    </w:pPr>
    <w:rPr>
      <w:rFonts w:ascii="宋体" w:hAnsi="宋体" w:cs="宋体"/>
      <w:kern w:val="0"/>
      <w:szCs w:val="24"/>
    </w:rPr>
  </w:style>
  <w:style w:type="paragraph" w:customStyle="1" w:styleId="Char426">
    <w:name w:val="Char426"/>
    <w:basedOn w:val="a0"/>
    <w:rsid w:val="008B234D"/>
    <w:pPr>
      <w:widowControl/>
      <w:ind w:left="-48"/>
      <w:jc w:val="left"/>
    </w:pPr>
    <w:rPr>
      <w:rFonts w:ascii="宋体" w:hAnsi="宋体" w:cs="宋体"/>
      <w:kern w:val="0"/>
      <w:szCs w:val="24"/>
    </w:rPr>
  </w:style>
  <w:style w:type="paragraph" w:customStyle="1" w:styleId="313211">
    <w:name w:val="表题31321"/>
    <w:basedOn w:val="1f2"/>
    <w:rsid w:val="008B234D"/>
    <w:pPr>
      <w:widowControl/>
      <w:tabs>
        <w:tab w:val="left" w:pos="4305"/>
      </w:tabs>
      <w:spacing w:after="0" w:line="240" w:lineRule="auto"/>
      <w:ind w:leftChars="0" w:left="0" w:firstLineChars="0" w:firstLine="0"/>
      <w:jc w:val="center"/>
    </w:pPr>
    <w:rPr>
      <w:rFonts w:ascii="宋体" w:hAnsi="宋体"/>
      <w:sz w:val="24"/>
    </w:rPr>
  </w:style>
  <w:style w:type="paragraph" w:customStyle="1" w:styleId="CharCharCharCharCharCharChar171">
    <w:name w:val="Char Char Char Char Char Char Char171"/>
    <w:basedOn w:val="a0"/>
    <w:rsid w:val="008B234D"/>
    <w:pPr>
      <w:widowControl/>
      <w:jc w:val="left"/>
    </w:pPr>
    <w:rPr>
      <w:rFonts w:ascii="宋体" w:hAnsi="宋体" w:cs="宋体"/>
      <w:kern w:val="0"/>
      <w:szCs w:val="24"/>
    </w:rPr>
  </w:style>
  <w:style w:type="paragraph" w:customStyle="1" w:styleId="4312111">
    <w:name w:val="标题4312111"/>
    <w:basedOn w:val="a0"/>
    <w:rsid w:val="008B234D"/>
    <w:pPr>
      <w:widowControl/>
      <w:spacing w:line="480" w:lineRule="exact"/>
      <w:jc w:val="center"/>
    </w:pPr>
    <w:rPr>
      <w:rFonts w:ascii="宋体" w:hAnsi="宋体" w:cs="宋体"/>
      <w:kern w:val="0"/>
      <w:szCs w:val="24"/>
    </w:rPr>
  </w:style>
  <w:style w:type="paragraph" w:customStyle="1" w:styleId="Char4300">
    <w:name w:val="Char430"/>
    <w:basedOn w:val="a0"/>
    <w:rsid w:val="008B234D"/>
    <w:pPr>
      <w:widowControl/>
      <w:ind w:left="-48"/>
      <w:jc w:val="left"/>
    </w:pPr>
    <w:rPr>
      <w:rFonts w:ascii="宋体" w:hAnsi="宋体" w:cs="宋体"/>
      <w:kern w:val="0"/>
      <w:szCs w:val="24"/>
    </w:rPr>
  </w:style>
  <w:style w:type="paragraph" w:customStyle="1" w:styleId="5111210">
    <w:name w:val="表内宋511121"/>
    <w:basedOn w:val="1fa"/>
    <w:rsid w:val="008B234D"/>
    <w:rPr>
      <w:rFonts w:ascii="宋体" w:hAnsi="宋体" w:cs="宋体"/>
      <w:color w:val="000000"/>
      <w:sz w:val="21"/>
      <w:szCs w:val="24"/>
    </w:rPr>
  </w:style>
  <w:style w:type="paragraph" w:customStyle="1" w:styleId="213d">
    <w:name w:val="表213"/>
    <w:basedOn w:val="a0"/>
    <w:rsid w:val="008B234D"/>
    <w:pPr>
      <w:widowControl/>
      <w:jc w:val="center"/>
    </w:pPr>
    <w:rPr>
      <w:rFonts w:ascii="宋体" w:hAnsi="宋体" w:cs="宋体"/>
      <w:kern w:val="0"/>
      <w:szCs w:val="24"/>
    </w:rPr>
  </w:style>
  <w:style w:type="paragraph" w:customStyle="1" w:styleId="211131">
    <w:name w:val="表题21113"/>
    <w:basedOn w:val="a0"/>
    <w:rsid w:val="008B234D"/>
    <w:pPr>
      <w:widowControl/>
      <w:jc w:val="center"/>
    </w:pPr>
    <w:rPr>
      <w:rFonts w:ascii="黑体" w:eastAsia="黑体" w:hAnsi="宋体" w:cs="宋体"/>
      <w:kern w:val="0"/>
      <w:szCs w:val="24"/>
    </w:rPr>
  </w:style>
  <w:style w:type="paragraph" w:customStyle="1" w:styleId="CharCharCharCharCharCharChar1210">
    <w:name w:val="Char Char Char Char Char Char Char1210"/>
    <w:basedOn w:val="a0"/>
    <w:rsid w:val="008B234D"/>
    <w:pPr>
      <w:widowControl/>
      <w:jc w:val="left"/>
    </w:pPr>
    <w:rPr>
      <w:rFonts w:ascii="宋体" w:hAnsi="宋体" w:cs="宋体"/>
      <w:kern w:val="0"/>
      <w:szCs w:val="20"/>
    </w:rPr>
  </w:style>
  <w:style w:type="paragraph" w:customStyle="1" w:styleId="260">
    <w:name w:val="表内文字小26"/>
    <w:basedOn w:val="a0"/>
    <w:rsid w:val="008B234D"/>
    <w:pPr>
      <w:widowControl/>
      <w:jc w:val="center"/>
    </w:pPr>
    <w:rPr>
      <w:rFonts w:ascii="宋体" w:hAnsi="Times" w:cs="宋体"/>
      <w:bCs/>
      <w:color w:val="000000"/>
      <w:kern w:val="0"/>
      <w:szCs w:val="20"/>
    </w:rPr>
  </w:style>
  <w:style w:type="paragraph" w:customStyle="1" w:styleId="541511">
    <w:name w:val="表内541511"/>
    <w:basedOn w:val="a0"/>
    <w:rsid w:val="008B234D"/>
    <w:pPr>
      <w:widowControl/>
      <w:spacing w:line="300" w:lineRule="auto"/>
      <w:jc w:val="center"/>
    </w:pPr>
    <w:rPr>
      <w:rFonts w:ascii="宋体" w:hAnsi="宋体" w:cs="宋体"/>
      <w:kern w:val="0"/>
      <w:szCs w:val="20"/>
    </w:rPr>
  </w:style>
  <w:style w:type="paragraph" w:customStyle="1" w:styleId="CharCharCharCharCharCharChar127">
    <w:name w:val="Char Char Char Char Char Char Char127"/>
    <w:basedOn w:val="a0"/>
    <w:rsid w:val="008B234D"/>
    <w:pPr>
      <w:widowControl/>
      <w:jc w:val="left"/>
    </w:pPr>
    <w:rPr>
      <w:rFonts w:ascii="宋体" w:hAnsi="宋体" w:cs="宋体"/>
      <w:kern w:val="0"/>
      <w:szCs w:val="24"/>
    </w:rPr>
  </w:style>
  <w:style w:type="paragraph" w:customStyle="1" w:styleId="21131">
    <w:name w:val="表题21131"/>
    <w:basedOn w:val="a0"/>
    <w:rsid w:val="008B234D"/>
    <w:pPr>
      <w:widowControl/>
      <w:jc w:val="center"/>
    </w:pPr>
    <w:rPr>
      <w:rFonts w:ascii="黑体" w:eastAsia="黑体" w:hAnsi="宋体" w:cs="宋体"/>
      <w:kern w:val="0"/>
      <w:szCs w:val="24"/>
    </w:rPr>
  </w:style>
  <w:style w:type="paragraph" w:customStyle="1" w:styleId="5512">
    <w:name w:val="表内551"/>
    <w:basedOn w:val="a0"/>
    <w:rsid w:val="008B234D"/>
    <w:pPr>
      <w:widowControl/>
      <w:spacing w:line="300" w:lineRule="auto"/>
      <w:jc w:val="left"/>
    </w:pPr>
    <w:rPr>
      <w:rFonts w:ascii="宋体" w:hAnsi="宋体" w:cs="宋体"/>
      <w:kern w:val="0"/>
      <w:sz w:val="18"/>
      <w:szCs w:val="20"/>
    </w:rPr>
  </w:style>
  <w:style w:type="paragraph" w:customStyle="1" w:styleId="563">
    <w:name w:val="表内宋5中6"/>
    <w:basedOn w:val="a0"/>
    <w:rsid w:val="008B234D"/>
    <w:pPr>
      <w:widowControl/>
      <w:jc w:val="left"/>
      <w:textAlignment w:val="baseline"/>
    </w:pPr>
    <w:rPr>
      <w:rFonts w:ascii="宋体" w:hAnsi="宋体" w:cs="宋体"/>
      <w:color w:val="000000"/>
      <w:kern w:val="0"/>
      <w:szCs w:val="20"/>
    </w:rPr>
  </w:style>
  <w:style w:type="paragraph" w:customStyle="1" w:styleId="CharChar2CharCharCharChar25">
    <w:name w:val="Char Char2 Char Char Char Char25"/>
    <w:basedOn w:val="a0"/>
    <w:rsid w:val="008B234D"/>
    <w:pPr>
      <w:widowControl/>
      <w:jc w:val="left"/>
    </w:pPr>
    <w:rPr>
      <w:rFonts w:ascii="宋体" w:hAnsi="宋体" w:cs="宋体"/>
      <w:kern w:val="0"/>
      <w:szCs w:val="24"/>
    </w:rPr>
  </w:style>
  <w:style w:type="paragraph" w:customStyle="1" w:styleId="213e">
    <w:name w:val="正文修改213"/>
    <w:basedOn w:val="affd"/>
    <w:rsid w:val="008B234D"/>
    <w:rPr>
      <w:rFonts w:eastAsia="宋体" w:hAnsi="宋体" w:cs="宋体"/>
      <w:color w:val="000000"/>
      <w:szCs w:val="24"/>
    </w:rPr>
  </w:style>
  <w:style w:type="paragraph" w:customStyle="1" w:styleId="CharCharCharCharCharCharChar132">
    <w:name w:val="Char Char Char Char Char Char Char132"/>
    <w:basedOn w:val="a0"/>
    <w:rsid w:val="008B234D"/>
    <w:pPr>
      <w:widowControl/>
      <w:jc w:val="left"/>
    </w:pPr>
    <w:rPr>
      <w:rFonts w:ascii="宋体" w:hAnsi="宋体" w:cs="宋体"/>
      <w:kern w:val="0"/>
      <w:szCs w:val="24"/>
    </w:rPr>
  </w:style>
  <w:style w:type="paragraph" w:customStyle="1" w:styleId="CharCharCharCharCharCharChar119">
    <w:name w:val="Char Char Char Char Char Char Char119"/>
    <w:basedOn w:val="a0"/>
    <w:rsid w:val="008B234D"/>
    <w:pPr>
      <w:widowControl/>
      <w:jc w:val="left"/>
    </w:pPr>
    <w:rPr>
      <w:rFonts w:ascii="宋体" w:hAnsi="宋体" w:cs="宋体"/>
      <w:kern w:val="0"/>
      <w:szCs w:val="24"/>
    </w:rPr>
  </w:style>
  <w:style w:type="paragraph" w:customStyle="1" w:styleId="61b">
    <w:name w:val="附件61"/>
    <w:basedOn w:val="10"/>
    <w:next w:val="aff3"/>
    <w:rsid w:val="008B234D"/>
    <w:pPr>
      <w:numPr>
        <w:numId w:val="0"/>
      </w:numPr>
      <w:spacing w:before="220"/>
    </w:pPr>
    <w:rPr>
      <w:rFonts w:ascii="黑体" w:eastAsia="黑体"/>
      <w:b w:val="0"/>
      <w:sz w:val="32"/>
      <w:szCs w:val="32"/>
      <w:lang w:val="x-none" w:eastAsia="x-none"/>
    </w:rPr>
  </w:style>
  <w:style w:type="paragraph" w:customStyle="1" w:styleId="CharChar2CharCharCharChar1112">
    <w:name w:val="Char Char2 Char Char Char Char1112"/>
    <w:basedOn w:val="a0"/>
    <w:rsid w:val="008B234D"/>
    <w:pPr>
      <w:widowControl/>
      <w:jc w:val="left"/>
    </w:pPr>
    <w:rPr>
      <w:rFonts w:ascii="宋体" w:hAnsi="宋体" w:cs="宋体"/>
      <w:kern w:val="0"/>
      <w:szCs w:val="24"/>
    </w:rPr>
  </w:style>
  <w:style w:type="paragraph" w:customStyle="1" w:styleId="Char550">
    <w:name w:val="Char55"/>
    <w:basedOn w:val="a0"/>
    <w:rsid w:val="008B234D"/>
    <w:pPr>
      <w:widowControl/>
      <w:ind w:left="-48"/>
      <w:jc w:val="left"/>
    </w:pPr>
    <w:rPr>
      <w:rFonts w:ascii="宋体" w:hAnsi="宋体" w:cs="宋体"/>
      <w:kern w:val="0"/>
      <w:szCs w:val="24"/>
    </w:rPr>
  </w:style>
  <w:style w:type="paragraph" w:customStyle="1" w:styleId="121f">
    <w:name w:val="表121"/>
    <w:basedOn w:val="a0"/>
    <w:rsid w:val="008B234D"/>
    <w:pPr>
      <w:widowControl/>
      <w:jc w:val="center"/>
    </w:pPr>
    <w:rPr>
      <w:rFonts w:ascii="宋体" w:hAnsi="宋体" w:cs="宋体"/>
      <w:kern w:val="0"/>
      <w:szCs w:val="24"/>
    </w:rPr>
  </w:style>
  <w:style w:type="paragraph" w:customStyle="1" w:styleId="5144">
    <w:name w:val="表内514"/>
    <w:basedOn w:val="a0"/>
    <w:rsid w:val="008B234D"/>
    <w:pPr>
      <w:widowControl/>
      <w:jc w:val="center"/>
    </w:pPr>
    <w:rPr>
      <w:rFonts w:ascii="宋体" w:hAnsi="宋体" w:cs="宋体"/>
      <w:kern w:val="0"/>
      <w:sz w:val="20"/>
      <w:szCs w:val="20"/>
    </w:rPr>
  </w:style>
  <w:style w:type="paragraph" w:customStyle="1" w:styleId="3138">
    <w:name w:val="表313"/>
    <w:basedOn w:val="a0"/>
    <w:rsid w:val="008B234D"/>
    <w:pPr>
      <w:widowControl/>
      <w:jc w:val="center"/>
    </w:pPr>
    <w:rPr>
      <w:rFonts w:ascii="宋体" w:hAnsi="宋体" w:cs="宋体"/>
      <w:kern w:val="0"/>
      <w:szCs w:val="24"/>
    </w:rPr>
  </w:style>
  <w:style w:type="paragraph" w:customStyle="1" w:styleId="112f2">
    <w:name w:val="样式 表格内字体1 +12"/>
    <w:basedOn w:val="1fffffe"/>
    <w:next w:val="affffa"/>
    <w:rsid w:val="008B234D"/>
    <w:rPr>
      <w:rFonts w:hAnsi="Times New Roman" w:cs="宋体"/>
      <w:szCs w:val="20"/>
    </w:rPr>
  </w:style>
  <w:style w:type="paragraph" w:customStyle="1" w:styleId="Char3410">
    <w:name w:val="Char341"/>
    <w:basedOn w:val="a0"/>
    <w:rsid w:val="008B234D"/>
    <w:pPr>
      <w:widowControl/>
      <w:ind w:left="-48"/>
      <w:jc w:val="left"/>
    </w:pPr>
    <w:rPr>
      <w:rFonts w:ascii="宋体" w:hAnsi="宋体" w:cs="宋体"/>
      <w:kern w:val="0"/>
      <w:szCs w:val="24"/>
    </w:rPr>
  </w:style>
  <w:style w:type="paragraph" w:customStyle="1" w:styleId="41f4">
    <w:name w:val="表内文字小41"/>
    <w:basedOn w:val="a0"/>
    <w:rsid w:val="008B234D"/>
    <w:pPr>
      <w:widowControl/>
      <w:jc w:val="center"/>
    </w:pPr>
    <w:rPr>
      <w:rFonts w:ascii="宋体" w:hAnsi="Times" w:cs="宋体"/>
      <w:kern w:val="0"/>
      <w:szCs w:val="20"/>
    </w:rPr>
  </w:style>
  <w:style w:type="paragraph" w:customStyle="1" w:styleId="Char14121">
    <w:name w:val="Char1412"/>
    <w:basedOn w:val="a0"/>
    <w:rsid w:val="008B234D"/>
    <w:pPr>
      <w:widowControl/>
      <w:ind w:left="-48"/>
      <w:jc w:val="left"/>
    </w:pPr>
    <w:rPr>
      <w:rFonts w:ascii="宋体" w:hAnsi="宋体" w:cs="宋体"/>
      <w:kern w:val="0"/>
      <w:szCs w:val="24"/>
    </w:rPr>
  </w:style>
  <w:style w:type="paragraph" w:customStyle="1" w:styleId="CharCharCharChar1CharCharChar112">
    <w:name w:val="Char Char Char Char1 Char Char Char112"/>
    <w:basedOn w:val="a0"/>
    <w:rsid w:val="008B234D"/>
    <w:pPr>
      <w:widowControl/>
      <w:spacing w:after="160" w:line="240" w:lineRule="exact"/>
      <w:jc w:val="left"/>
    </w:pPr>
    <w:rPr>
      <w:rFonts w:ascii="Verdana" w:hAnsi="Verdana" w:cs="宋体"/>
      <w:kern w:val="0"/>
      <w:sz w:val="20"/>
      <w:szCs w:val="20"/>
      <w:lang w:eastAsia="en-US"/>
    </w:rPr>
  </w:style>
  <w:style w:type="paragraph" w:customStyle="1" w:styleId="Char1630">
    <w:name w:val="Char163"/>
    <w:basedOn w:val="a0"/>
    <w:rsid w:val="008B234D"/>
    <w:pPr>
      <w:widowControl/>
      <w:ind w:left="-48"/>
      <w:jc w:val="left"/>
    </w:pPr>
    <w:rPr>
      <w:rFonts w:ascii="宋体" w:hAnsi="宋体" w:cs="宋体"/>
      <w:kern w:val="0"/>
      <w:szCs w:val="24"/>
    </w:rPr>
  </w:style>
  <w:style w:type="paragraph" w:customStyle="1" w:styleId="5913">
    <w:name w:val="表内5913"/>
    <w:basedOn w:val="a0"/>
    <w:rsid w:val="008B234D"/>
    <w:pPr>
      <w:widowControl/>
      <w:spacing w:line="300" w:lineRule="auto"/>
      <w:jc w:val="center"/>
    </w:pPr>
    <w:rPr>
      <w:rFonts w:ascii="宋体" w:hAnsi="宋体" w:cs="宋体"/>
      <w:snapToGrid w:val="0"/>
      <w:kern w:val="0"/>
      <w:szCs w:val="21"/>
    </w:rPr>
  </w:style>
  <w:style w:type="paragraph" w:customStyle="1" w:styleId="4311111">
    <w:name w:val="标题4311111"/>
    <w:basedOn w:val="a0"/>
    <w:rsid w:val="008B234D"/>
    <w:pPr>
      <w:widowControl/>
      <w:spacing w:line="480" w:lineRule="exact"/>
      <w:jc w:val="center"/>
    </w:pPr>
    <w:rPr>
      <w:rFonts w:ascii="宋体" w:hAnsi="宋体" w:cs="宋体"/>
      <w:kern w:val="0"/>
      <w:szCs w:val="24"/>
    </w:rPr>
  </w:style>
  <w:style w:type="paragraph" w:customStyle="1" w:styleId="51214">
    <w:name w:val="表内5中121"/>
    <w:basedOn w:val="a0"/>
    <w:rsid w:val="008B234D"/>
    <w:pPr>
      <w:widowControl/>
      <w:jc w:val="center"/>
    </w:pPr>
    <w:rPr>
      <w:rFonts w:ascii="宋体" w:hAnsi="宋体" w:cs="Arial"/>
      <w:snapToGrid w:val="0"/>
      <w:color w:val="000000"/>
      <w:kern w:val="0"/>
      <w:szCs w:val="21"/>
    </w:rPr>
  </w:style>
  <w:style w:type="paragraph" w:customStyle="1" w:styleId="CharCharCharCharCharCharChar37">
    <w:name w:val="Char Char Char Char Char Char Char37"/>
    <w:basedOn w:val="a0"/>
    <w:rsid w:val="008B234D"/>
    <w:pPr>
      <w:widowControl/>
      <w:jc w:val="left"/>
    </w:pPr>
    <w:rPr>
      <w:rFonts w:ascii="宋体" w:hAnsi="宋体" w:cs="宋体"/>
      <w:kern w:val="0"/>
      <w:szCs w:val="24"/>
    </w:rPr>
  </w:style>
  <w:style w:type="paragraph" w:customStyle="1" w:styleId="CharCharCharChar1CharCharChar14">
    <w:name w:val="Char Char Char Char1 Char Char Char14"/>
    <w:basedOn w:val="a0"/>
    <w:rsid w:val="008B234D"/>
    <w:pPr>
      <w:widowControl/>
      <w:spacing w:after="160" w:line="240" w:lineRule="exact"/>
      <w:jc w:val="left"/>
    </w:pPr>
    <w:rPr>
      <w:rFonts w:ascii="Verdana" w:hAnsi="Verdana" w:cs="宋体"/>
      <w:kern w:val="0"/>
      <w:sz w:val="20"/>
      <w:szCs w:val="20"/>
      <w:lang w:eastAsia="en-US"/>
    </w:rPr>
  </w:style>
  <w:style w:type="paragraph" w:customStyle="1" w:styleId="2314">
    <w:name w:val="附件231"/>
    <w:basedOn w:val="10"/>
    <w:next w:val="aff3"/>
    <w:rsid w:val="008B234D"/>
    <w:pPr>
      <w:numPr>
        <w:numId w:val="0"/>
      </w:numPr>
      <w:spacing w:before="220"/>
    </w:pPr>
    <w:rPr>
      <w:rFonts w:ascii="黑体" w:eastAsia="黑体"/>
      <w:sz w:val="32"/>
      <w:szCs w:val="32"/>
      <w:lang w:val="x-none" w:eastAsia="x-none"/>
    </w:rPr>
  </w:style>
  <w:style w:type="paragraph" w:customStyle="1" w:styleId="2161">
    <w:name w:val="表内文字小2161"/>
    <w:basedOn w:val="a0"/>
    <w:rsid w:val="008B234D"/>
    <w:pPr>
      <w:widowControl/>
      <w:jc w:val="center"/>
    </w:pPr>
    <w:rPr>
      <w:rFonts w:ascii="宋体" w:hAnsi="Times" w:cs="宋体"/>
      <w:bCs/>
      <w:color w:val="000000"/>
      <w:kern w:val="0"/>
      <w:szCs w:val="20"/>
    </w:rPr>
  </w:style>
  <w:style w:type="paragraph" w:customStyle="1" w:styleId="CharCharCharCharCharCharChar61">
    <w:name w:val="Char Char Char Char Char Char Char61"/>
    <w:basedOn w:val="a0"/>
    <w:rsid w:val="008B234D"/>
    <w:pPr>
      <w:widowControl/>
      <w:jc w:val="left"/>
    </w:pPr>
    <w:rPr>
      <w:rFonts w:ascii="宋体" w:hAnsi="宋体" w:cs="宋体"/>
      <w:kern w:val="0"/>
      <w:szCs w:val="20"/>
    </w:rPr>
  </w:style>
  <w:style w:type="paragraph" w:customStyle="1" w:styleId="Char21120">
    <w:name w:val="Char2112"/>
    <w:basedOn w:val="a0"/>
    <w:rsid w:val="008B234D"/>
    <w:pPr>
      <w:widowControl/>
      <w:ind w:left="-48"/>
      <w:jc w:val="left"/>
    </w:pPr>
    <w:rPr>
      <w:rFonts w:ascii="宋体" w:hAnsi="宋体" w:cs="宋体"/>
      <w:kern w:val="0"/>
      <w:szCs w:val="24"/>
    </w:rPr>
  </w:style>
  <w:style w:type="paragraph" w:customStyle="1" w:styleId="54124">
    <w:name w:val="表内54124"/>
    <w:basedOn w:val="a0"/>
    <w:rsid w:val="008B234D"/>
    <w:pPr>
      <w:widowControl/>
      <w:spacing w:line="300" w:lineRule="auto"/>
      <w:jc w:val="center"/>
    </w:pPr>
    <w:rPr>
      <w:rFonts w:ascii="宋体" w:hAnsi="宋体" w:cs="宋体"/>
      <w:kern w:val="0"/>
      <w:szCs w:val="20"/>
    </w:rPr>
  </w:style>
  <w:style w:type="paragraph" w:customStyle="1" w:styleId="ParaCharCharCharChar531">
    <w:name w:val="默认段落字体 Para Char Char Char Char531"/>
    <w:basedOn w:val="a0"/>
    <w:rsid w:val="008B234D"/>
    <w:pPr>
      <w:widowControl/>
      <w:jc w:val="left"/>
    </w:pPr>
    <w:rPr>
      <w:rFonts w:ascii="宋体" w:hAnsi="宋体" w:cs="宋体"/>
      <w:kern w:val="0"/>
      <w:szCs w:val="24"/>
    </w:rPr>
  </w:style>
  <w:style w:type="paragraph" w:customStyle="1" w:styleId="Char1341">
    <w:name w:val="Char134"/>
    <w:basedOn w:val="a0"/>
    <w:rsid w:val="008B234D"/>
    <w:pPr>
      <w:widowControl/>
      <w:ind w:left="-48"/>
      <w:jc w:val="left"/>
    </w:pPr>
    <w:rPr>
      <w:rFonts w:ascii="宋体" w:hAnsi="宋体" w:cs="宋体"/>
      <w:kern w:val="0"/>
      <w:szCs w:val="24"/>
    </w:rPr>
  </w:style>
  <w:style w:type="paragraph" w:customStyle="1" w:styleId="31f8">
    <w:name w:val="正文缩31"/>
    <w:basedOn w:val="a0"/>
    <w:rsid w:val="008B234D"/>
    <w:pPr>
      <w:widowControl/>
      <w:spacing w:line="480" w:lineRule="atLeast"/>
      <w:ind w:firstLine="567"/>
      <w:jc w:val="left"/>
      <w:textAlignment w:val="baseline"/>
    </w:pPr>
    <w:rPr>
      <w:rFonts w:ascii="宋体" w:hAnsi="宋体" w:cs="宋体"/>
      <w:color w:val="000080"/>
      <w:spacing w:val="6"/>
      <w:kern w:val="0"/>
      <w:szCs w:val="20"/>
    </w:rPr>
  </w:style>
  <w:style w:type="paragraph" w:customStyle="1" w:styleId="Default31">
    <w:name w:val="Default31"/>
    <w:rsid w:val="008B234D"/>
    <w:pPr>
      <w:widowControl w:val="0"/>
      <w:autoSpaceDE w:val="0"/>
      <w:autoSpaceDN w:val="0"/>
      <w:adjustRightInd w:val="0"/>
    </w:pPr>
    <w:rPr>
      <w:rFonts w:ascii="宋体" w:eastAsia="宋体" w:hAnsi="Times New Roman" w:cs="Times New Roman"/>
      <w:color w:val="000000"/>
      <w:kern w:val="0"/>
      <w:sz w:val="24"/>
      <w:szCs w:val="24"/>
    </w:rPr>
  </w:style>
  <w:style w:type="paragraph" w:customStyle="1" w:styleId="112210">
    <w:name w:val="燕山正文11221"/>
    <w:basedOn w:val="a0"/>
    <w:rsid w:val="008B234D"/>
    <w:pPr>
      <w:widowControl/>
      <w:tabs>
        <w:tab w:val="left" w:pos="4680"/>
      </w:tabs>
      <w:spacing w:line="480" w:lineRule="exact"/>
      <w:jc w:val="left"/>
    </w:pPr>
    <w:rPr>
      <w:rFonts w:ascii="宋体" w:hAnsi="宋体" w:cs="宋体"/>
      <w:bCs/>
      <w:color w:val="000000"/>
      <w:kern w:val="0"/>
      <w:szCs w:val="24"/>
    </w:rPr>
  </w:style>
  <w:style w:type="paragraph" w:customStyle="1" w:styleId="Char4112">
    <w:name w:val="Char4112"/>
    <w:basedOn w:val="a0"/>
    <w:rsid w:val="008B234D"/>
    <w:pPr>
      <w:widowControl/>
      <w:ind w:left="-48"/>
      <w:jc w:val="left"/>
    </w:pPr>
    <w:rPr>
      <w:rFonts w:ascii="宋体" w:hAnsi="宋体" w:cs="宋体"/>
      <w:kern w:val="0"/>
      <w:szCs w:val="24"/>
    </w:rPr>
  </w:style>
  <w:style w:type="paragraph" w:customStyle="1" w:styleId="CharChar2CharCharCharChar15">
    <w:name w:val="Char Char2 Char Char Char Char15"/>
    <w:basedOn w:val="a0"/>
    <w:rsid w:val="008B234D"/>
    <w:pPr>
      <w:widowControl/>
      <w:jc w:val="left"/>
    </w:pPr>
    <w:rPr>
      <w:rFonts w:ascii="宋体" w:hAnsi="宋体" w:cs="宋体"/>
      <w:kern w:val="0"/>
      <w:szCs w:val="24"/>
    </w:rPr>
  </w:style>
  <w:style w:type="paragraph" w:customStyle="1" w:styleId="31f9">
    <w:name w:val="表格内容31"/>
    <w:rsid w:val="008B234D"/>
    <w:pPr>
      <w:jc w:val="center"/>
    </w:pPr>
    <w:rPr>
      <w:rFonts w:ascii="Times New Roman" w:eastAsia="宋体" w:hAnsi="Times New Roman" w:cs="Times New Roman"/>
      <w:szCs w:val="21"/>
    </w:rPr>
  </w:style>
  <w:style w:type="paragraph" w:customStyle="1" w:styleId="51117">
    <w:name w:val="表中文字5111"/>
    <w:basedOn w:val="a0"/>
    <w:rsid w:val="008B234D"/>
    <w:pPr>
      <w:widowControl/>
      <w:spacing w:line="240" w:lineRule="atLeast"/>
      <w:ind w:leftChars="-10" w:left="-24" w:rightChars="-20" w:right="-48"/>
      <w:jc w:val="center"/>
    </w:pPr>
    <w:rPr>
      <w:rFonts w:ascii="宋体" w:hAnsi="宋体" w:cs="宋体"/>
      <w:kern w:val="0"/>
      <w:szCs w:val="21"/>
    </w:rPr>
  </w:style>
  <w:style w:type="character" w:customStyle="1" w:styleId="biaoge">
    <w:name w:val="biaoge"/>
    <w:rsid w:val="008B234D"/>
  </w:style>
  <w:style w:type="paragraph" w:customStyle="1" w:styleId="afffffffffffffffff6">
    <w:name w:val="标题一一"/>
    <w:basedOn w:val="a0"/>
    <w:next w:val="a0"/>
    <w:link w:val="Charfff6"/>
    <w:qFormat/>
    <w:rsid w:val="00CC6834"/>
    <w:pPr>
      <w:spacing w:before="960" w:after="480"/>
      <w:ind w:firstLineChars="0" w:firstLine="0"/>
      <w:jc w:val="left"/>
      <w:outlineLvl w:val="0"/>
    </w:pPr>
    <w:rPr>
      <w:rFonts w:eastAsia="黑体"/>
      <w:sz w:val="44"/>
    </w:rPr>
  </w:style>
  <w:style w:type="paragraph" w:customStyle="1" w:styleId="afffffffffffffffff7">
    <w:name w:val="标题二二"/>
    <w:basedOn w:val="afffffffffffffffff6"/>
    <w:next w:val="a0"/>
    <w:link w:val="Charfff7"/>
    <w:qFormat/>
    <w:rsid w:val="00685C99"/>
    <w:pPr>
      <w:spacing w:before="360" w:after="360"/>
      <w:outlineLvl w:val="1"/>
    </w:pPr>
    <w:rPr>
      <w:sz w:val="32"/>
    </w:rPr>
  </w:style>
  <w:style w:type="character" w:customStyle="1" w:styleId="Charfff3">
    <w:name w:val="正文. Char"/>
    <w:basedOn w:val="a2"/>
    <w:link w:val="afffffffffffff7"/>
    <w:rsid w:val="0050168C"/>
    <w:rPr>
      <w:rFonts w:ascii="Times New Roman;Symbol;Arial;婼" w:eastAsia="Times New Roman;Symbol;Arial;婼" w:hAnsi="Times New Roman" w:cs="Times New Roman"/>
      <w:kern w:val="0"/>
      <w:szCs w:val="21"/>
    </w:rPr>
  </w:style>
  <w:style w:type="character" w:customStyle="1" w:styleId="Charfff6">
    <w:name w:val="标题一一 Char"/>
    <w:basedOn w:val="Charfff3"/>
    <w:link w:val="afffffffffffffffff6"/>
    <w:rsid w:val="00CC6834"/>
    <w:rPr>
      <w:rFonts w:ascii="Times New Roman" w:eastAsia="黑体" w:hAnsi="Times New Roman" w:cs="Times New Roman"/>
      <w:kern w:val="0"/>
      <w:sz w:val="44"/>
      <w:szCs w:val="21"/>
    </w:rPr>
  </w:style>
  <w:style w:type="paragraph" w:customStyle="1" w:styleId="afffffffffffffffff8">
    <w:name w:val="标题三三"/>
    <w:basedOn w:val="afffffffffffffffff7"/>
    <w:next w:val="a0"/>
    <w:link w:val="Charfff8"/>
    <w:qFormat/>
    <w:rsid w:val="00685C99"/>
    <w:pPr>
      <w:spacing w:before="240" w:after="120"/>
      <w:outlineLvl w:val="2"/>
    </w:pPr>
    <w:rPr>
      <w:sz w:val="28"/>
    </w:rPr>
  </w:style>
  <w:style w:type="character" w:customStyle="1" w:styleId="Charfff7">
    <w:name w:val="标题二二 Char"/>
    <w:basedOn w:val="Charfff6"/>
    <w:link w:val="afffffffffffffffff7"/>
    <w:qFormat/>
    <w:rsid w:val="00685C99"/>
    <w:rPr>
      <w:rFonts w:ascii="Times New Roman" w:eastAsia="黑体" w:hAnsi="Times New Roman" w:cs="Times New Roman"/>
      <w:kern w:val="0"/>
      <w:sz w:val="32"/>
      <w:szCs w:val="21"/>
    </w:rPr>
  </w:style>
  <w:style w:type="paragraph" w:customStyle="1" w:styleId="afffffffffffffffff9">
    <w:name w:val="标题四四"/>
    <w:basedOn w:val="afffffffffffffffff8"/>
    <w:next w:val="a0"/>
    <w:link w:val="Charfff9"/>
    <w:qFormat/>
    <w:rsid w:val="008063E4"/>
    <w:pPr>
      <w:outlineLvl w:val="3"/>
    </w:pPr>
  </w:style>
  <w:style w:type="character" w:customStyle="1" w:styleId="Charfff8">
    <w:name w:val="标题三三 Char"/>
    <w:basedOn w:val="Charfff7"/>
    <w:link w:val="afffffffffffffffff8"/>
    <w:qFormat/>
    <w:rsid w:val="00685C99"/>
    <w:rPr>
      <w:rFonts w:ascii="Times New Roman" w:eastAsia="黑体" w:hAnsi="Times New Roman" w:cs="Times New Roman"/>
      <w:kern w:val="0"/>
      <w:sz w:val="28"/>
      <w:szCs w:val="21"/>
    </w:rPr>
  </w:style>
  <w:style w:type="character" w:customStyle="1" w:styleId="Charfff9">
    <w:name w:val="标题四四 Char"/>
    <w:basedOn w:val="Charfff8"/>
    <w:link w:val="afffffffffffffffff9"/>
    <w:rsid w:val="008063E4"/>
    <w:rPr>
      <w:rFonts w:ascii="Times New Roman" w:eastAsia="仿宋_GB2312" w:hAnsi="Times New Roman" w:cs="Times New Roman"/>
      <w:b w:val="0"/>
      <w:kern w:val="0"/>
      <w:sz w:val="28"/>
      <w:szCs w:val="21"/>
    </w:rPr>
  </w:style>
  <w:style w:type="table" w:styleId="2fffffa">
    <w:name w:val="Plain Table 2"/>
    <w:basedOn w:val="a3"/>
    <w:uiPriority w:val="42"/>
    <w:rsid w:val="00C1338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5ff3">
    <w:name w:val="无列表5"/>
    <w:next w:val="a4"/>
    <w:uiPriority w:val="99"/>
    <w:semiHidden/>
    <w:unhideWhenUsed/>
    <w:rsid w:val="007574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507808">
      <w:bodyDiv w:val="1"/>
      <w:marLeft w:val="0"/>
      <w:marRight w:val="0"/>
      <w:marTop w:val="0"/>
      <w:marBottom w:val="0"/>
      <w:divBdr>
        <w:top w:val="none" w:sz="0" w:space="0" w:color="auto"/>
        <w:left w:val="none" w:sz="0" w:space="0" w:color="auto"/>
        <w:bottom w:val="none" w:sz="0" w:space="0" w:color="auto"/>
        <w:right w:val="none" w:sz="0" w:space="0" w:color="auto"/>
      </w:divBdr>
    </w:div>
    <w:div w:id="27487835">
      <w:bodyDiv w:val="1"/>
      <w:marLeft w:val="0"/>
      <w:marRight w:val="0"/>
      <w:marTop w:val="0"/>
      <w:marBottom w:val="0"/>
      <w:divBdr>
        <w:top w:val="none" w:sz="0" w:space="0" w:color="auto"/>
        <w:left w:val="none" w:sz="0" w:space="0" w:color="auto"/>
        <w:bottom w:val="none" w:sz="0" w:space="0" w:color="auto"/>
        <w:right w:val="none" w:sz="0" w:space="0" w:color="auto"/>
      </w:divBdr>
    </w:div>
    <w:div w:id="57437848">
      <w:bodyDiv w:val="1"/>
      <w:marLeft w:val="0"/>
      <w:marRight w:val="0"/>
      <w:marTop w:val="0"/>
      <w:marBottom w:val="0"/>
      <w:divBdr>
        <w:top w:val="none" w:sz="0" w:space="0" w:color="auto"/>
        <w:left w:val="none" w:sz="0" w:space="0" w:color="auto"/>
        <w:bottom w:val="none" w:sz="0" w:space="0" w:color="auto"/>
        <w:right w:val="none" w:sz="0" w:space="0" w:color="auto"/>
      </w:divBdr>
      <w:divsChild>
        <w:div w:id="1794472615">
          <w:marLeft w:val="0"/>
          <w:marRight w:val="0"/>
          <w:marTop w:val="0"/>
          <w:marBottom w:val="0"/>
          <w:divBdr>
            <w:top w:val="none" w:sz="0" w:space="0" w:color="auto"/>
            <w:left w:val="none" w:sz="0" w:space="0" w:color="auto"/>
            <w:bottom w:val="none" w:sz="0" w:space="0" w:color="auto"/>
            <w:right w:val="none" w:sz="0" w:space="0" w:color="auto"/>
          </w:divBdr>
          <w:divsChild>
            <w:div w:id="203302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96465">
      <w:bodyDiv w:val="1"/>
      <w:marLeft w:val="0"/>
      <w:marRight w:val="0"/>
      <w:marTop w:val="0"/>
      <w:marBottom w:val="0"/>
      <w:divBdr>
        <w:top w:val="none" w:sz="0" w:space="0" w:color="auto"/>
        <w:left w:val="none" w:sz="0" w:space="0" w:color="auto"/>
        <w:bottom w:val="none" w:sz="0" w:space="0" w:color="auto"/>
        <w:right w:val="none" w:sz="0" w:space="0" w:color="auto"/>
      </w:divBdr>
    </w:div>
    <w:div w:id="100422395">
      <w:bodyDiv w:val="1"/>
      <w:marLeft w:val="0"/>
      <w:marRight w:val="0"/>
      <w:marTop w:val="0"/>
      <w:marBottom w:val="0"/>
      <w:divBdr>
        <w:top w:val="none" w:sz="0" w:space="0" w:color="auto"/>
        <w:left w:val="none" w:sz="0" w:space="0" w:color="auto"/>
        <w:bottom w:val="none" w:sz="0" w:space="0" w:color="auto"/>
        <w:right w:val="none" w:sz="0" w:space="0" w:color="auto"/>
      </w:divBdr>
    </w:div>
    <w:div w:id="176508720">
      <w:bodyDiv w:val="1"/>
      <w:marLeft w:val="0"/>
      <w:marRight w:val="0"/>
      <w:marTop w:val="0"/>
      <w:marBottom w:val="0"/>
      <w:divBdr>
        <w:top w:val="none" w:sz="0" w:space="0" w:color="auto"/>
        <w:left w:val="none" w:sz="0" w:space="0" w:color="auto"/>
        <w:bottom w:val="none" w:sz="0" w:space="0" w:color="auto"/>
        <w:right w:val="none" w:sz="0" w:space="0" w:color="auto"/>
      </w:divBdr>
    </w:div>
    <w:div w:id="187837156">
      <w:bodyDiv w:val="1"/>
      <w:marLeft w:val="0"/>
      <w:marRight w:val="0"/>
      <w:marTop w:val="0"/>
      <w:marBottom w:val="0"/>
      <w:divBdr>
        <w:top w:val="none" w:sz="0" w:space="0" w:color="auto"/>
        <w:left w:val="none" w:sz="0" w:space="0" w:color="auto"/>
        <w:bottom w:val="none" w:sz="0" w:space="0" w:color="auto"/>
        <w:right w:val="none" w:sz="0" w:space="0" w:color="auto"/>
      </w:divBdr>
    </w:div>
    <w:div w:id="197394973">
      <w:bodyDiv w:val="1"/>
      <w:marLeft w:val="0"/>
      <w:marRight w:val="0"/>
      <w:marTop w:val="0"/>
      <w:marBottom w:val="0"/>
      <w:divBdr>
        <w:top w:val="none" w:sz="0" w:space="0" w:color="auto"/>
        <w:left w:val="none" w:sz="0" w:space="0" w:color="auto"/>
        <w:bottom w:val="none" w:sz="0" w:space="0" w:color="auto"/>
        <w:right w:val="none" w:sz="0" w:space="0" w:color="auto"/>
      </w:divBdr>
    </w:div>
    <w:div w:id="199244467">
      <w:bodyDiv w:val="1"/>
      <w:marLeft w:val="0"/>
      <w:marRight w:val="0"/>
      <w:marTop w:val="0"/>
      <w:marBottom w:val="0"/>
      <w:divBdr>
        <w:top w:val="none" w:sz="0" w:space="0" w:color="auto"/>
        <w:left w:val="none" w:sz="0" w:space="0" w:color="auto"/>
        <w:bottom w:val="none" w:sz="0" w:space="0" w:color="auto"/>
        <w:right w:val="none" w:sz="0" w:space="0" w:color="auto"/>
      </w:divBdr>
      <w:divsChild>
        <w:div w:id="1698121777">
          <w:marLeft w:val="0"/>
          <w:marRight w:val="0"/>
          <w:marTop w:val="0"/>
          <w:marBottom w:val="0"/>
          <w:divBdr>
            <w:top w:val="none" w:sz="0" w:space="0" w:color="auto"/>
            <w:left w:val="none" w:sz="0" w:space="0" w:color="auto"/>
            <w:bottom w:val="none" w:sz="0" w:space="0" w:color="auto"/>
            <w:right w:val="none" w:sz="0" w:space="0" w:color="auto"/>
          </w:divBdr>
          <w:divsChild>
            <w:div w:id="29294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934266">
      <w:bodyDiv w:val="1"/>
      <w:marLeft w:val="0"/>
      <w:marRight w:val="0"/>
      <w:marTop w:val="0"/>
      <w:marBottom w:val="0"/>
      <w:divBdr>
        <w:top w:val="none" w:sz="0" w:space="0" w:color="auto"/>
        <w:left w:val="none" w:sz="0" w:space="0" w:color="auto"/>
        <w:bottom w:val="none" w:sz="0" w:space="0" w:color="auto"/>
        <w:right w:val="none" w:sz="0" w:space="0" w:color="auto"/>
      </w:divBdr>
    </w:div>
    <w:div w:id="236671272">
      <w:bodyDiv w:val="1"/>
      <w:marLeft w:val="0"/>
      <w:marRight w:val="0"/>
      <w:marTop w:val="0"/>
      <w:marBottom w:val="0"/>
      <w:divBdr>
        <w:top w:val="none" w:sz="0" w:space="0" w:color="auto"/>
        <w:left w:val="none" w:sz="0" w:space="0" w:color="auto"/>
        <w:bottom w:val="none" w:sz="0" w:space="0" w:color="auto"/>
        <w:right w:val="none" w:sz="0" w:space="0" w:color="auto"/>
      </w:divBdr>
    </w:div>
    <w:div w:id="236864449">
      <w:bodyDiv w:val="1"/>
      <w:marLeft w:val="0"/>
      <w:marRight w:val="0"/>
      <w:marTop w:val="0"/>
      <w:marBottom w:val="0"/>
      <w:divBdr>
        <w:top w:val="none" w:sz="0" w:space="0" w:color="auto"/>
        <w:left w:val="none" w:sz="0" w:space="0" w:color="auto"/>
        <w:bottom w:val="none" w:sz="0" w:space="0" w:color="auto"/>
        <w:right w:val="none" w:sz="0" w:space="0" w:color="auto"/>
      </w:divBdr>
    </w:div>
    <w:div w:id="243534581">
      <w:bodyDiv w:val="1"/>
      <w:marLeft w:val="0"/>
      <w:marRight w:val="0"/>
      <w:marTop w:val="0"/>
      <w:marBottom w:val="0"/>
      <w:divBdr>
        <w:top w:val="none" w:sz="0" w:space="0" w:color="auto"/>
        <w:left w:val="none" w:sz="0" w:space="0" w:color="auto"/>
        <w:bottom w:val="none" w:sz="0" w:space="0" w:color="auto"/>
        <w:right w:val="none" w:sz="0" w:space="0" w:color="auto"/>
      </w:divBdr>
    </w:div>
    <w:div w:id="270205779">
      <w:bodyDiv w:val="1"/>
      <w:marLeft w:val="0"/>
      <w:marRight w:val="0"/>
      <w:marTop w:val="0"/>
      <w:marBottom w:val="0"/>
      <w:divBdr>
        <w:top w:val="none" w:sz="0" w:space="0" w:color="auto"/>
        <w:left w:val="none" w:sz="0" w:space="0" w:color="auto"/>
        <w:bottom w:val="none" w:sz="0" w:space="0" w:color="auto"/>
        <w:right w:val="none" w:sz="0" w:space="0" w:color="auto"/>
      </w:divBdr>
    </w:div>
    <w:div w:id="323628019">
      <w:bodyDiv w:val="1"/>
      <w:marLeft w:val="0"/>
      <w:marRight w:val="0"/>
      <w:marTop w:val="0"/>
      <w:marBottom w:val="0"/>
      <w:divBdr>
        <w:top w:val="none" w:sz="0" w:space="0" w:color="auto"/>
        <w:left w:val="none" w:sz="0" w:space="0" w:color="auto"/>
        <w:bottom w:val="none" w:sz="0" w:space="0" w:color="auto"/>
        <w:right w:val="none" w:sz="0" w:space="0" w:color="auto"/>
      </w:divBdr>
    </w:div>
    <w:div w:id="336806627">
      <w:bodyDiv w:val="1"/>
      <w:marLeft w:val="0"/>
      <w:marRight w:val="0"/>
      <w:marTop w:val="0"/>
      <w:marBottom w:val="0"/>
      <w:divBdr>
        <w:top w:val="none" w:sz="0" w:space="0" w:color="auto"/>
        <w:left w:val="none" w:sz="0" w:space="0" w:color="auto"/>
        <w:bottom w:val="none" w:sz="0" w:space="0" w:color="auto"/>
        <w:right w:val="none" w:sz="0" w:space="0" w:color="auto"/>
      </w:divBdr>
    </w:div>
    <w:div w:id="370149929">
      <w:bodyDiv w:val="1"/>
      <w:marLeft w:val="0"/>
      <w:marRight w:val="0"/>
      <w:marTop w:val="0"/>
      <w:marBottom w:val="0"/>
      <w:divBdr>
        <w:top w:val="none" w:sz="0" w:space="0" w:color="auto"/>
        <w:left w:val="none" w:sz="0" w:space="0" w:color="auto"/>
        <w:bottom w:val="none" w:sz="0" w:space="0" w:color="auto"/>
        <w:right w:val="none" w:sz="0" w:space="0" w:color="auto"/>
      </w:divBdr>
    </w:div>
    <w:div w:id="396130337">
      <w:bodyDiv w:val="1"/>
      <w:marLeft w:val="0"/>
      <w:marRight w:val="0"/>
      <w:marTop w:val="0"/>
      <w:marBottom w:val="0"/>
      <w:divBdr>
        <w:top w:val="none" w:sz="0" w:space="0" w:color="auto"/>
        <w:left w:val="none" w:sz="0" w:space="0" w:color="auto"/>
        <w:bottom w:val="none" w:sz="0" w:space="0" w:color="auto"/>
        <w:right w:val="none" w:sz="0" w:space="0" w:color="auto"/>
      </w:divBdr>
    </w:div>
    <w:div w:id="409618193">
      <w:bodyDiv w:val="1"/>
      <w:marLeft w:val="0"/>
      <w:marRight w:val="0"/>
      <w:marTop w:val="0"/>
      <w:marBottom w:val="0"/>
      <w:divBdr>
        <w:top w:val="none" w:sz="0" w:space="0" w:color="auto"/>
        <w:left w:val="none" w:sz="0" w:space="0" w:color="auto"/>
        <w:bottom w:val="none" w:sz="0" w:space="0" w:color="auto"/>
        <w:right w:val="none" w:sz="0" w:space="0" w:color="auto"/>
      </w:divBdr>
    </w:div>
    <w:div w:id="422923953">
      <w:bodyDiv w:val="1"/>
      <w:marLeft w:val="0"/>
      <w:marRight w:val="0"/>
      <w:marTop w:val="0"/>
      <w:marBottom w:val="0"/>
      <w:divBdr>
        <w:top w:val="none" w:sz="0" w:space="0" w:color="auto"/>
        <w:left w:val="none" w:sz="0" w:space="0" w:color="auto"/>
        <w:bottom w:val="none" w:sz="0" w:space="0" w:color="auto"/>
        <w:right w:val="none" w:sz="0" w:space="0" w:color="auto"/>
      </w:divBdr>
    </w:div>
    <w:div w:id="427314053">
      <w:bodyDiv w:val="1"/>
      <w:marLeft w:val="0"/>
      <w:marRight w:val="0"/>
      <w:marTop w:val="0"/>
      <w:marBottom w:val="0"/>
      <w:divBdr>
        <w:top w:val="none" w:sz="0" w:space="0" w:color="auto"/>
        <w:left w:val="none" w:sz="0" w:space="0" w:color="auto"/>
        <w:bottom w:val="none" w:sz="0" w:space="0" w:color="auto"/>
        <w:right w:val="none" w:sz="0" w:space="0" w:color="auto"/>
      </w:divBdr>
    </w:div>
    <w:div w:id="446897022">
      <w:bodyDiv w:val="1"/>
      <w:marLeft w:val="0"/>
      <w:marRight w:val="0"/>
      <w:marTop w:val="0"/>
      <w:marBottom w:val="0"/>
      <w:divBdr>
        <w:top w:val="none" w:sz="0" w:space="0" w:color="auto"/>
        <w:left w:val="none" w:sz="0" w:space="0" w:color="auto"/>
        <w:bottom w:val="none" w:sz="0" w:space="0" w:color="auto"/>
        <w:right w:val="none" w:sz="0" w:space="0" w:color="auto"/>
      </w:divBdr>
    </w:div>
    <w:div w:id="466557580">
      <w:bodyDiv w:val="1"/>
      <w:marLeft w:val="0"/>
      <w:marRight w:val="0"/>
      <w:marTop w:val="0"/>
      <w:marBottom w:val="0"/>
      <w:divBdr>
        <w:top w:val="none" w:sz="0" w:space="0" w:color="auto"/>
        <w:left w:val="none" w:sz="0" w:space="0" w:color="auto"/>
        <w:bottom w:val="none" w:sz="0" w:space="0" w:color="auto"/>
        <w:right w:val="none" w:sz="0" w:space="0" w:color="auto"/>
      </w:divBdr>
    </w:div>
    <w:div w:id="467012383">
      <w:bodyDiv w:val="1"/>
      <w:marLeft w:val="0"/>
      <w:marRight w:val="0"/>
      <w:marTop w:val="0"/>
      <w:marBottom w:val="0"/>
      <w:divBdr>
        <w:top w:val="none" w:sz="0" w:space="0" w:color="auto"/>
        <w:left w:val="none" w:sz="0" w:space="0" w:color="auto"/>
        <w:bottom w:val="none" w:sz="0" w:space="0" w:color="auto"/>
        <w:right w:val="none" w:sz="0" w:space="0" w:color="auto"/>
      </w:divBdr>
    </w:div>
    <w:div w:id="509371674">
      <w:bodyDiv w:val="1"/>
      <w:marLeft w:val="0"/>
      <w:marRight w:val="0"/>
      <w:marTop w:val="0"/>
      <w:marBottom w:val="0"/>
      <w:divBdr>
        <w:top w:val="none" w:sz="0" w:space="0" w:color="auto"/>
        <w:left w:val="none" w:sz="0" w:space="0" w:color="auto"/>
        <w:bottom w:val="none" w:sz="0" w:space="0" w:color="auto"/>
        <w:right w:val="none" w:sz="0" w:space="0" w:color="auto"/>
      </w:divBdr>
      <w:divsChild>
        <w:div w:id="1787654713">
          <w:marLeft w:val="0"/>
          <w:marRight w:val="0"/>
          <w:marTop w:val="0"/>
          <w:marBottom w:val="0"/>
          <w:divBdr>
            <w:top w:val="none" w:sz="0" w:space="0" w:color="auto"/>
            <w:left w:val="none" w:sz="0" w:space="0" w:color="auto"/>
            <w:bottom w:val="none" w:sz="0" w:space="0" w:color="auto"/>
            <w:right w:val="none" w:sz="0" w:space="0" w:color="auto"/>
          </w:divBdr>
          <w:divsChild>
            <w:div w:id="32023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182975">
      <w:bodyDiv w:val="1"/>
      <w:marLeft w:val="0"/>
      <w:marRight w:val="0"/>
      <w:marTop w:val="0"/>
      <w:marBottom w:val="0"/>
      <w:divBdr>
        <w:top w:val="none" w:sz="0" w:space="0" w:color="auto"/>
        <w:left w:val="none" w:sz="0" w:space="0" w:color="auto"/>
        <w:bottom w:val="none" w:sz="0" w:space="0" w:color="auto"/>
        <w:right w:val="none" w:sz="0" w:space="0" w:color="auto"/>
      </w:divBdr>
      <w:divsChild>
        <w:div w:id="1398669543">
          <w:marLeft w:val="0"/>
          <w:marRight w:val="0"/>
          <w:marTop w:val="0"/>
          <w:marBottom w:val="0"/>
          <w:divBdr>
            <w:top w:val="none" w:sz="0" w:space="0" w:color="auto"/>
            <w:left w:val="none" w:sz="0" w:space="0" w:color="auto"/>
            <w:bottom w:val="none" w:sz="0" w:space="0" w:color="auto"/>
            <w:right w:val="none" w:sz="0" w:space="0" w:color="auto"/>
          </w:divBdr>
          <w:divsChild>
            <w:div w:id="115356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939502">
      <w:bodyDiv w:val="1"/>
      <w:marLeft w:val="0"/>
      <w:marRight w:val="0"/>
      <w:marTop w:val="0"/>
      <w:marBottom w:val="0"/>
      <w:divBdr>
        <w:top w:val="none" w:sz="0" w:space="0" w:color="auto"/>
        <w:left w:val="none" w:sz="0" w:space="0" w:color="auto"/>
        <w:bottom w:val="none" w:sz="0" w:space="0" w:color="auto"/>
        <w:right w:val="none" w:sz="0" w:space="0" w:color="auto"/>
      </w:divBdr>
    </w:div>
    <w:div w:id="539126628">
      <w:bodyDiv w:val="1"/>
      <w:marLeft w:val="0"/>
      <w:marRight w:val="0"/>
      <w:marTop w:val="0"/>
      <w:marBottom w:val="0"/>
      <w:divBdr>
        <w:top w:val="none" w:sz="0" w:space="0" w:color="auto"/>
        <w:left w:val="none" w:sz="0" w:space="0" w:color="auto"/>
        <w:bottom w:val="none" w:sz="0" w:space="0" w:color="auto"/>
        <w:right w:val="none" w:sz="0" w:space="0" w:color="auto"/>
      </w:divBdr>
    </w:div>
    <w:div w:id="561794166">
      <w:bodyDiv w:val="1"/>
      <w:marLeft w:val="0"/>
      <w:marRight w:val="0"/>
      <w:marTop w:val="0"/>
      <w:marBottom w:val="0"/>
      <w:divBdr>
        <w:top w:val="none" w:sz="0" w:space="0" w:color="auto"/>
        <w:left w:val="none" w:sz="0" w:space="0" w:color="auto"/>
        <w:bottom w:val="none" w:sz="0" w:space="0" w:color="auto"/>
        <w:right w:val="none" w:sz="0" w:space="0" w:color="auto"/>
      </w:divBdr>
    </w:div>
    <w:div w:id="570045229">
      <w:bodyDiv w:val="1"/>
      <w:marLeft w:val="0"/>
      <w:marRight w:val="0"/>
      <w:marTop w:val="0"/>
      <w:marBottom w:val="0"/>
      <w:divBdr>
        <w:top w:val="none" w:sz="0" w:space="0" w:color="auto"/>
        <w:left w:val="none" w:sz="0" w:space="0" w:color="auto"/>
        <w:bottom w:val="none" w:sz="0" w:space="0" w:color="auto"/>
        <w:right w:val="none" w:sz="0" w:space="0" w:color="auto"/>
      </w:divBdr>
    </w:div>
    <w:div w:id="584536674">
      <w:bodyDiv w:val="1"/>
      <w:marLeft w:val="0"/>
      <w:marRight w:val="0"/>
      <w:marTop w:val="0"/>
      <w:marBottom w:val="0"/>
      <w:divBdr>
        <w:top w:val="none" w:sz="0" w:space="0" w:color="auto"/>
        <w:left w:val="none" w:sz="0" w:space="0" w:color="auto"/>
        <w:bottom w:val="none" w:sz="0" w:space="0" w:color="auto"/>
        <w:right w:val="none" w:sz="0" w:space="0" w:color="auto"/>
      </w:divBdr>
    </w:div>
    <w:div w:id="617487987">
      <w:bodyDiv w:val="1"/>
      <w:marLeft w:val="0"/>
      <w:marRight w:val="0"/>
      <w:marTop w:val="0"/>
      <w:marBottom w:val="0"/>
      <w:divBdr>
        <w:top w:val="none" w:sz="0" w:space="0" w:color="auto"/>
        <w:left w:val="none" w:sz="0" w:space="0" w:color="auto"/>
        <w:bottom w:val="none" w:sz="0" w:space="0" w:color="auto"/>
        <w:right w:val="none" w:sz="0" w:space="0" w:color="auto"/>
      </w:divBdr>
    </w:div>
    <w:div w:id="659045391">
      <w:bodyDiv w:val="1"/>
      <w:marLeft w:val="0"/>
      <w:marRight w:val="0"/>
      <w:marTop w:val="0"/>
      <w:marBottom w:val="0"/>
      <w:divBdr>
        <w:top w:val="none" w:sz="0" w:space="0" w:color="auto"/>
        <w:left w:val="none" w:sz="0" w:space="0" w:color="auto"/>
        <w:bottom w:val="none" w:sz="0" w:space="0" w:color="auto"/>
        <w:right w:val="none" w:sz="0" w:space="0" w:color="auto"/>
      </w:divBdr>
    </w:div>
    <w:div w:id="675153546">
      <w:bodyDiv w:val="1"/>
      <w:marLeft w:val="0"/>
      <w:marRight w:val="0"/>
      <w:marTop w:val="0"/>
      <w:marBottom w:val="0"/>
      <w:divBdr>
        <w:top w:val="none" w:sz="0" w:space="0" w:color="auto"/>
        <w:left w:val="none" w:sz="0" w:space="0" w:color="auto"/>
        <w:bottom w:val="none" w:sz="0" w:space="0" w:color="auto"/>
        <w:right w:val="none" w:sz="0" w:space="0" w:color="auto"/>
      </w:divBdr>
    </w:div>
    <w:div w:id="698512675">
      <w:bodyDiv w:val="1"/>
      <w:marLeft w:val="0"/>
      <w:marRight w:val="0"/>
      <w:marTop w:val="0"/>
      <w:marBottom w:val="0"/>
      <w:divBdr>
        <w:top w:val="none" w:sz="0" w:space="0" w:color="auto"/>
        <w:left w:val="none" w:sz="0" w:space="0" w:color="auto"/>
        <w:bottom w:val="none" w:sz="0" w:space="0" w:color="auto"/>
        <w:right w:val="none" w:sz="0" w:space="0" w:color="auto"/>
      </w:divBdr>
    </w:div>
    <w:div w:id="723256523">
      <w:bodyDiv w:val="1"/>
      <w:marLeft w:val="0"/>
      <w:marRight w:val="0"/>
      <w:marTop w:val="0"/>
      <w:marBottom w:val="0"/>
      <w:divBdr>
        <w:top w:val="none" w:sz="0" w:space="0" w:color="auto"/>
        <w:left w:val="none" w:sz="0" w:space="0" w:color="auto"/>
        <w:bottom w:val="none" w:sz="0" w:space="0" w:color="auto"/>
        <w:right w:val="none" w:sz="0" w:space="0" w:color="auto"/>
      </w:divBdr>
    </w:div>
    <w:div w:id="731468383">
      <w:bodyDiv w:val="1"/>
      <w:marLeft w:val="0"/>
      <w:marRight w:val="0"/>
      <w:marTop w:val="0"/>
      <w:marBottom w:val="0"/>
      <w:divBdr>
        <w:top w:val="none" w:sz="0" w:space="0" w:color="auto"/>
        <w:left w:val="none" w:sz="0" w:space="0" w:color="auto"/>
        <w:bottom w:val="none" w:sz="0" w:space="0" w:color="auto"/>
        <w:right w:val="none" w:sz="0" w:space="0" w:color="auto"/>
      </w:divBdr>
      <w:divsChild>
        <w:div w:id="1163472767">
          <w:marLeft w:val="0"/>
          <w:marRight w:val="0"/>
          <w:marTop w:val="0"/>
          <w:marBottom w:val="0"/>
          <w:divBdr>
            <w:top w:val="none" w:sz="0" w:space="0" w:color="auto"/>
            <w:left w:val="none" w:sz="0" w:space="0" w:color="auto"/>
            <w:bottom w:val="none" w:sz="0" w:space="0" w:color="auto"/>
            <w:right w:val="none" w:sz="0" w:space="0" w:color="auto"/>
          </w:divBdr>
          <w:divsChild>
            <w:div w:id="147849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336337">
      <w:bodyDiv w:val="1"/>
      <w:marLeft w:val="0"/>
      <w:marRight w:val="0"/>
      <w:marTop w:val="0"/>
      <w:marBottom w:val="0"/>
      <w:divBdr>
        <w:top w:val="none" w:sz="0" w:space="0" w:color="auto"/>
        <w:left w:val="none" w:sz="0" w:space="0" w:color="auto"/>
        <w:bottom w:val="none" w:sz="0" w:space="0" w:color="auto"/>
        <w:right w:val="none" w:sz="0" w:space="0" w:color="auto"/>
      </w:divBdr>
    </w:div>
    <w:div w:id="778524704">
      <w:bodyDiv w:val="1"/>
      <w:marLeft w:val="0"/>
      <w:marRight w:val="0"/>
      <w:marTop w:val="0"/>
      <w:marBottom w:val="0"/>
      <w:divBdr>
        <w:top w:val="none" w:sz="0" w:space="0" w:color="auto"/>
        <w:left w:val="none" w:sz="0" w:space="0" w:color="auto"/>
        <w:bottom w:val="none" w:sz="0" w:space="0" w:color="auto"/>
        <w:right w:val="none" w:sz="0" w:space="0" w:color="auto"/>
      </w:divBdr>
    </w:div>
    <w:div w:id="781340872">
      <w:bodyDiv w:val="1"/>
      <w:marLeft w:val="0"/>
      <w:marRight w:val="0"/>
      <w:marTop w:val="0"/>
      <w:marBottom w:val="0"/>
      <w:divBdr>
        <w:top w:val="none" w:sz="0" w:space="0" w:color="auto"/>
        <w:left w:val="none" w:sz="0" w:space="0" w:color="auto"/>
        <w:bottom w:val="none" w:sz="0" w:space="0" w:color="auto"/>
        <w:right w:val="none" w:sz="0" w:space="0" w:color="auto"/>
      </w:divBdr>
    </w:div>
    <w:div w:id="786124385">
      <w:bodyDiv w:val="1"/>
      <w:marLeft w:val="0"/>
      <w:marRight w:val="0"/>
      <w:marTop w:val="0"/>
      <w:marBottom w:val="0"/>
      <w:divBdr>
        <w:top w:val="none" w:sz="0" w:space="0" w:color="auto"/>
        <w:left w:val="none" w:sz="0" w:space="0" w:color="auto"/>
        <w:bottom w:val="none" w:sz="0" w:space="0" w:color="auto"/>
        <w:right w:val="none" w:sz="0" w:space="0" w:color="auto"/>
      </w:divBdr>
      <w:divsChild>
        <w:div w:id="201481560">
          <w:marLeft w:val="0"/>
          <w:marRight w:val="0"/>
          <w:marTop w:val="0"/>
          <w:marBottom w:val="0"/>
          <w:divBdr>
            <w:top w:val="none" w:sz="0" w:space="0" w:color="auto"/>
            <w:left w:val="none" w:sz="0" w:space="0" w:color="auto"/>
            <w:bottom w:val="none" w:sz="0" w:space="0" w:color="auto"/>
            <w:right w:val="none" w:sz="0" w:space="0" w:color="auto"/>
          </w:divBdr>
        </w:div>
      </w:divsChild>
    </w:div>
    <w:div w:id="794635467">
      <w:bodyDiv w:val="1"/>
      <w:marLeft w:val="0"/>
      <w:marRight w:val="0"/>
      <w:marTop w:val="0"/>
      <w:marBottom w:val="0"/>
      <w:divBdr>
        <w:top w:val="none" w:sz="0" w:space="0" w:color="auto"/>
        <w:left w:val="none" w:sz="0" w:space="0" w:color="auto"/>
        <w:bottom w:val="none" w:sz="0" w:space="0" w:color="auto"/>
        <w:right w:val="none" w:sz="0" w:space="0" w:color="auto"/>
      </w:divBdr>
    </w:div>
    <w:div w:id="804354651">
      <w:bodyDiv w:val="1"/>
      <w:marLeft w:val="0"/>
      <w:marRight w:val="0"/>
      <w:marTop w:val="0"/>
      <w:marBottom w:val="0"/>
      <w:divBdr>
        <w:top w:val="none" w:sz="0" w:space="0" w:color="auto"/>
        <w:left w:val="none" w:sz="0" w:space="0" w:color="auto"/>
        <w:bottom w:val="none" w:sz="0" w:space="0" w:color="auto"/>
        <w:right w:val="none" w:sz="0" w:space="0" w:color="auto"/>
      </w:divBdr>
      <w:divsChild>
        <w:div w:id="1393692858">
          <w:marLeft w:val="0"/>
          <w:marRight w:val="0"/>
          <w:marTop w:val="0"/>
          <w:marBottom w:val="0"/>
          <w:divBdr>
            <w:top w:val="none" w:sz="0" w:space="0" w:color="auto"/>
            <w:left w:val="none" w:sz="0" w:space="0" w:color="auto"/>
            <w:bottom w:val="none" w:sz="0" w:space="0" w:color="auto"/>
            <w:right w:val="none" w:sz="0" w:space="0" w:color="auto"/>
          </w:divBdr>
          <w:divsChild>
            <w:div w:id="22507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373680">
      <w:bodyDiv w:val="1"/>
      <w:marLeft w:val="0"/>
      <w:marRight w:val="0"/>
      <w:marTop w:val="0"/>
      <w:marBottom w:val="0"/>
      <w:divBdr>
        <w:top w:val="none" w:sz="0" w:space="0" w:color="auto"/>
        <w:left w:val="none" w:sz="0" w:space="0" w:color="auto"/>
        <w:bottom w:val="none" w:sz="0" w:space="0" w:color="auto"/>
        <w:right w:val="none" w:sz="0" w:space="0" w:color="auto"/>
      </w:divBdr>
    </w:div>
    <w:div w:id="841242973">
      <w:bodyDiv w:val="1"/>
      <w:marLeft w:val="0"/>
      <w:marRight w:val="0"/>
      <w:marTop w:val="0"/>
      <w:marBottom w:val="0"/>
      <w:divBdr>
        <w:top w:val="none" w:sz="0" w:space="0" w:color="auto"/>
        <w:left w:val="none" w:sz="0" w:space="0" w:color="auto"/>
        <w:bottom w:val="none" w:sz="0" w:space="0" w:color="auto"/>
        <w:right w:val="none" w:sz="0" w:space="0" w:color="auto"/>
      </w:divBdr>
      <w:divsChild>
        <w:div w:id="1429765777">
          <w:marLeft w:val="0"/>
          <w:marRight w:val="0"/>
          <w:marTop w:val="0"/>
          <w:marBottom w:val="0"/>
          <w:divBdr>
            <w:top w:val="none" w:sz="0" w:space="0" w:color="auto"/>
            <w:left w:val="none" w:sz="0" w:space="0" w:color="auto"/>
            <w:bottom w:val="none" w:sz="0" w:space="0" w:color="auto"/>
            <w:right w:val="none" w:sz="0" w:space="0" w:color="auto"/>
          </w:divBdr>
          <w:divsChild>
            <w:div w:id="180931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722031">
      <w:bodyDiv w:val="1"/>
      <w:marLeft w:val="0"/>
      <w:marRight w:val="0"/>
      <w:marTop w:val="0"/>
      <w:marBottom w:val="0"/>
      <w:divBdr>
        <w:top w:val="none" w:sz="0" w:space="0" w:color="auto"/>
        <w:left w:val="none" w:sz="0" w:space="0" w:color="auto"/>
        <w:bottom w:val="none" w:sz="0" w:space="0" w:color="auto"/>
        <w:right w:val="none" w:sz="0" w:space="0" w:color="auto"/>
      </w:divBdr>
    </w:div>
    <w:div w:id="872890177">
      <w:bodyDiv w:val="1"/>
      <w:marLeft w:val="0"/>
      <w:marRight w:val="0"/>
      <w:marTop w:val="0"/>
      <w:marBottom w:val="0"/>
      <w:divBdr>
        <w:top w:val="none" w:sz="0" w:space="0" w:color="auto"/>
        <w:left w:val="none" w:sz="0" w:space="0" w:color="auto"/>
        <w:bottom w:val="none" w:sz="0" w:space="0" w:color="auto"/>
        <w:right w:val="none" w:sz="0" w:space="0" w:color="auto"/>
      </w:divBdr>
    </w:div>
    <w:div w:id="904730044">
      <w:bodyDiv w:val="1"/>
      <w:marLeft w:val="0"/>
      <w:marRight w:val="0"/>
      <w:marTop w:val="0"/>
      <w:marBottom w:val="0"/>
      <w:divBdr>
        <w:top w:val="none" w:sz="0" w:space="0" w:color="auto"/>
        <w:left w:val="none" w:sz="0" w:space="0" w:color="auto"/>
        <w:bottom w:val="none" w:sz="0" w:space="0" w:color="auto"/>
        <w:right w:val="none" w:sz="0" w:space="0" w:color="auto"/>
      </w:divBdr>
    </w:div>
    <w:div w:id="929699868">
      <w:bodyDiv w:val="1"/>
      <w:marLeft w:val="0"/>
      <w:marRight w:val="0"/>
      <w:marTop w:val="0"/>
      <w:marBottom w:val="0"/>
      <w:divBdr>
        <w:top w:val="none" w:sz="0" w:space="0" w:color="auto"/>
        <w:left w:val="none" w:sz="0" w:space="0" w:color="auto"/>
        <w:bottom w:val="none" w:sz="0" w:space="0" w:color="auto"/>
        <w:right w:val="none" w:sz="0" w:space="0" w:color="auto"/>
      </w:divBdr>
    </w:div>
    <w:div w:id="941760019">
      <w:bodyDiv w:val="1"/>
      <w:marLeft w:val="0"/>
      <w:marRight w:val="0"/>
      <w:marTop w:val="0"/>
      <w:marBottom w:val="0"/>
      <w:divBdr>
        <w:top w:val="none" w:sz="0" w:space="0" w:color="auto"/>
        <w:left w:val="none" w:sz="0" w:space="0" w:color="auto"/>
        <w:bottom w:val="none" w:sz="0" w:space="0" w:color="auto"/>
        <w:right w:val="none" w:sz="0" w:space="0" w:color="auto"/>
      </w:divBdr>
    </w:div>
    <w:div w:id="944964066">
      <w:bodyDiv w:val="1"/>
      <w:marLeft w:val="0"/>
      <w:marRight w:val="0"/>
      <w:marTop w:val="0"/>
      <w:marBottom w:val="0"/>
      <w:divBdr>
        <w:top w:val="none" w:sz="0" w:space="0" w:color="auto"/>
        <w:left w:val="none" w:sz="0" w:space="0" w:color="auto"/>
        <w:bottom w:val="none" w:sz="0" w:space="0" w:color="auto"/>
        <w:right w:val="none" w:sz="0" w:space="0" w:color="auto"/>
      </w:divBdr>
    </w:div>
    <w:div w:id="948387833">
      <w:bodyDiv w:val="1"/>
      <w:marLeft w:val="0"/>
      <w:marRight w:val="0"/>
      <w:marTop w:val="0"/>
      <w:marBottom w:val="0"/>
      <w:divBdr>
        <w:top w:val="none" w:sz="0" w:space="0" w:color="auto"/>
        <w:left w:val="none" w:sz="0" w:space="0" w:color="auto"/>
        <w:bottom w:val="none" w:sz="0" w:space="0" w:color="auto"/>
        <w:right w:val="none" w:sz="0" w:space="0" w:color="auto"/>
      </w:divBdr>
    </w:div>
    <w:div w:id="976372426">
      <w:bodyDiv w:val="1"/>
      <w:marLeft w:val="0"/>
      <w:marRight w:val="0"/>
      <w:marTop w:val="0"/>
      <w:marBottom w:val="0"/>
      <w:divBdr>
        <w:top w:val="none" w:sz="0" w:space="0" w:color="auto"/>
        <w:left w:val="none" w:sz="0" w:space="0" w:color="auto"/>
        <w:bottom w:val="none" w:sz="0" w:space="0" w:color="auto"/>
        <w:right w:val="none" w:sz="0" w:space="0" w:color="auto"/>
      </w:divBdr>
      <w:divsChild>
        <w:div w:id="823400981">
          <w:marLeft w:val="0"/>
          <w:marRight w:val="0"/>
          <w:marTop w:val="0"/>
          <w:marBottom w:val="0"/>
          <w:divBdr>
            <w:top w:val="none" w:sz="0" w:space="0" w:color="auto"/>
            <w:left w:val="none" w:sz="0" w:space="0" w:color="auto"/>
            <w:bottom w:val="none" w:sz="0" w:space="0" w:color="auto"/>
            <w:right w:val="none" w:sz="0" w:space="0" w:color="auto"/>
          </w:divBdr>
        </w:div>
      </w:divsChild>
    </w:div>
    <w:div w:id="1017270596">
      <w:bodyDiv w:val="1"/>
      <w:marLeft w:val="0"/>
      <w:marRight w:val="0"/>
      <w:marTop w:val="0"/>
      <w:marBottom w:val="0"/>
      <w:divBdr>
        <w:top w:val="none" w:sz="0" w:space="0" w:color="auto"/>
        <w:left w:val="none" w:sz="0" w:space="0" w:color="auto"/>
        <w:bottom w:val="none" w:sz="0" w:space="0" w:color="auto"/>
        <w:right w:val="none" w:sz="0" w:space="0" w:color="auto"/>
      </w:divBdr>
    </w:div>
    <w:div w:id="1050805425">
      <w:bodyDiv w:val="1"/>
      <w:marLeft w:val="0"/>
      <w:marRight w:val="0"/>
      <w:marTop w:val="0"/>
      <w:marBottom w:val="0"/>
      <w:divBdr>
        <w:top w:val="none" w:sz="0" w:space="0" w:color="auto"/>
        <w:left w:val="none" w:sz="0" w:space="0" w:color="auto"/>
        <w:bottom w:val="none" w:sz="0" w:space="0" w:color="auto"/>
        <w:right w:val="none" w:sz="0" w:space="0" w:color="auto"/>
      </w:divBdr>
    </w:div>
    <w:div w:id="1079717299">
      <w:bodyDiv w:val="1"/>
      <w:marLeft w:val="0"/>
      <w:marRight w:val="0"/>
      <w:marTop w:val="0"/>
      <w:marBottom w:val="0"/>
      <w:divBdr>
        <w:top w:val="none" w:sz="0" w:space="0" w:color="auto"/>
        <w:left w:val="none" w:sz="0" w:space="0" w:color="auto"/>
        <w:bottom w:val="none" w:sz="0" w:space="0" w:color="auto"/>
        <w:right w:val="none" w:sz="0" w:space="0" w:color="auto"/>
      </w:divBdr>
    </w:div>
    <w:div w:id="1086152927">
      <w:bodyDiv w:val="1"/>
      <w:marLeft w:val="0"/>
      <w:marRight w:val="0"/>
      <w:marTop w:val="0"/>
      <w:marBottom w:val="0"/>
      <w:divBdr>
        <w:top w:val="none" w:sz="0" w:space="0" w:color="auto"/>
        <w:left w:val="none" w:sz="0" w:space="0" w:color="auto"/>
        <w:bottom w:val="none" w:sz="0" w:space="0" w:color="auto"/>
        <w:right w:val="none" w:sz="0" w:space="0" w:color="auto"/>
      </w:divBdr>
    </w:div>
    <w:div w:id="1096050069">
      <w:bodyDiv w:val="1"/>
      <w:marLeft w:val="0"/>
      <w:marRight w:val="0"/>
      <w:marTop w:val="0"/>
      <w:marBottom w:val="0"/>
      <w:divBdr>
        <w:top w:val="none" w:sz="0" w:space="0" w:color="auto"/>
        <w:left w:val="none" w:sz="0" w:space="0" w:color="auto"/>
        <w:bottom w:val="none" w:sz="0" w:space="0" w:color="auto"/>
        <w:right w:val="none" w:sz="0" w:space="0" w:color="auto"/>
      </w:divBdr>
    </w:div>
    <w:div w:id="1135370652">
      <w:bodyDiv w:val="1"/>
      <w:marLeft w:val="0"/>
      <w:marRight w:val="0"/>
      <w:marTop w:val="0"/>
      <w:marBottom w:val="0"/>
      <w:divBdr>
        <w:top w:val="none" w:sz="0" w:space="0" w:color="auto"/>
        <w:left w:val="none" w:sz="0" w:space="0" w:color="auto"/>
        <w:bottom w:val="none" w:sz="0" w:space="0" w:color="auto"/>
        <w:right w:val="none" w:sz="0" w:space="0" w:color="auto"/>
      </w:divBdr>
      <w:divsChild>
        <w:div w:id="279343694">
          <w:marLeft w:val="0"/>
          <w:marRight w:val="0"/>
          <w:marTop w:val="0"/>
          <w:marBottom w:val="0"/>
          <w:divBdr>
            <w:top w:val="none" w:sz="0" w:space="0" w:color="auto"/>
            <w:left w:val="none" w:sz="0" w:space="0" w:color="auto"/>
            <w:bottom w:val="none" w:sz="0" w:space="0" w:color="auto"/>
            <w:right w:val="none" w:sz="0" w:space="0" w:color="auto"/>
          </w:divBdr>
        </w:div>
      </w:divsChild>
    </w:div>
    <w:div w:id="1140072027">
      <w:bodyDiv w:val="1"/>
      <w:marLeft w:val="0"/>
      <w:marRight w:val="0"/>
      <w:marTop w:val="0"/>
      <w:marBottom w:val="0"/>
      <w:divBdr>
        <w:top w:val="none" w:sz="0" w:space="0" w:color="auto"/>
        <w:left w:val="none" w:sz="0" w:space="0" w:color="auto"/>
        <w:bottom w:val="none" w:sz="0" w:space="0" w:color="auto"/>
        <w:right w:val="none" w:sz="0" w:space="0" w:color="auto"/>
      </w:divBdr>
    </w:div>
    <w:div w:id="1170408818">
      <w:bodyDiv w:val="1"/>
      <w:marLeft w:val="0"/>
      <w:marRight w:val="0"/>
      <w:marTop w:val="0"/>
      <w:marBottom w:val="0"/>
      <w:divBdr>
        <w:top w:val="none" w:sz="0" w:space="0" w:color="auto"/>
        <w:left w:val="none" w:sz="0" w:space="0" w:color="auto"/>
        <w:bottom w:val="none" w:sz="0" w:space="0" w:color="auto"/>
        <w:right w:val="none" w:sz="0" w:space="0" w:color="auto"/>
      </w:divBdr>
    </w:div>
    <w:div w:id="1185172038">
      <w:bodyDiv w:val="1"/>
      <w:marLeft w:val="0"/>
      <w:marRight w:val="0"/>
      <w:marTop w:val="0"/>
      <w:marBottom w:val="0"/>
      <w:divBdr>
        <w:top w:val="none" w:sz="0" w:space="0" w:color="auto"/>
        <w:left w:val="none" w:sz="0" w:space="0" w:color="auto"/>
        <w:bottom w:val="none" w:sz="0" w:space="0" w:color="auto"/>
        <w:right w:val="none" w:sz="0" w:space="0" w:color="auto"/>
      </w:divBdr>
    </w:div>
    <w:div w:id="1195731366">
      <w:bodyDiv w:val="1"/>
      <w:marLeft w:val="0"/>
      <w:marRight w:val="0"/>
      <w:marTop w:val="0"/>
      <w:marBottom w:val="0"/>
      <w:divBdr>
        <w:top w:val="none" w:sz="0" w:space="0" w:color="auto"/>
        <w:left w:val="none" w:sz="0" w:space="0" w:color="auto"/>
        <w:bottom w:val="none" w:sz="0" w:space="0" w:color="auto"/>
        <w:right w:val="none" w:sz="0" w:space="0" w:color="auto"/>
      </w:divBdr>
    </w:div>
    <w:div w:id="1211259822">
      <w:bodyDiv w:val="1"/>
      <w:marLeft w:val="0"/>
      <w:marRight w:val="0"/>
      <w:marTop w:val="0"/>
      <w:marBottom w:val="0"/>
      <w:divBdr>
        <w:top w:val="none" w:sz="0" w:space="0" w:color="auto"/>
        <w:left w:val="none" w:sz="0" w:space="0" w:color="auto"/>
        <w:bottom w:val="none" w:sz="0" w:space="0" w:color="auto"/>
        <w:right w:val="none" w:sz="0" w:space="0" w:color="auto"/>
      </w:divBdr>
    </w:div>
    <w:div w:id="1225607553">
      <w:bodyDiv w:val="1"/>
      <w:marLeft w:val="0"/>
      <w:marRight w:val="0"/>
      <w:marTop w:val="0"/>
      <w:marBottom w:val="0"/>
      <w:divBdr>
        <w:top w:val="none" w:sz="0" w:space="0" w:color="auto"/>
        <w:left w:val="none" w:sz="0" w:space="0" w:color="auto"/>
        <w:bottom w:val="none" w:sz="0" w:space="0" w:color="auto"/>
        <w:right w:val="none" w:sz="0" w:space="0" w:color="auto"/>
      </w:divBdr>
    </w:div>
    <w:div w:id="1246307716">
      <w:bodyDiv w:val="1"/>
      <w:marLeft w:val="0"/>
      <w:marRight w:val="0"/>
      <w:marTop w:val="0"/>
      <w:marBottom w:val="0"/>
      <w:divBdr>
        <w:top w:val="none" w:sz="0" w:space="0" w:color="auto"/>
        <w:left w:val="none" w:sz="0" w:space="0" w:color="auto"/>
        <w:bottom w:val="none" w:sz="0" w:space="0" w:color="auto"/>
        <w:right w:val="none" w:sz="0" w:space="0" w:color="auto"/>
      </w:divBdr>
    </w:div>
    <w:div w:id="1250625004">
      <w:bodyDiv w:val="1"/>
      <w:marLeft w:val="0"/>
      <w:marRight w:val="0"/>
      <w:marTop w:val="0"/>
      <w:marBottom w:val="0"/>
      <w:divBdr>
        <w:top w:val="none" w:sz="0" w:space="0" w:color="auto"/>
        <w:left w:val="none" w:sz="0" w:space="0" w:color="auto"/>
        <w:bottom w:val="none" w:sz="0" w:space="0" w:color="auto"/>
        <w:right w:val="none" w:sz="0" w:space="0" w:color="auto"/>
      </w:divBdr>
    </w:div>
    <w:div w:id="1286961944">
      <w:bodyDiv w:val="1"/>
      <w:marLeft w:val="0"/>
      <w:marRight w:val="0"/>
      <w:marTop w:val="0"/>
      <w:marBottom w:val="0"/>
      <w:divBdr>
        <w:top w:val="none" w:sz="0" w:space="0" w:color="auto"/>
        <w:left w:val="none" w:sz="0" w:space="0" w:color="auto"/>
        <w:bottom w:val="none" w:sz="0" w:space="0" w:color="auto"/>
        <w:right w:val="none" w:sz="0" w:space="0" w:color="auto"/>
      </w:divBdr>
    </w:div>
    <w:div w:id="1312901263">
      <w:bodyDiv w:val="1"/>
      <w:marLeft w:val="0"/>
      <w:marRight w:val="0"/>
      <w:marTop w:val="0"/>
      <w:marBottom w:val="0"/>
      <w:divBdr>
        <w:top w:val="none" w:sz="0" w:space="0" w:color="auto"/>
        <w:left w:val="none" w:sz="0" w:space="0" w:color="auto"/>
        <w:bottom w:val="none" w:sz="0" w:space="0" w:color="auto"/>
        <w:right w:val="none" w:sz="0" w:space="0" w:color="auto"/>
      </w:divBdr>
    </w:div>
    <w:div w:id="1328677796">
      <w:bodyDiv w:val="1"/>
      <w:marLeft w:val="0"/>
      <w:marRight w:val="0"/>
      <w:marTop w:val="0"/>
      <w:marBottom w:val="0"/>
      <w:divBdr>
        <w:top w:val="none" w:sz="0" w:space="0" w:color="auto"/>
        <w:left w:val="none" w:sz="0" w:space="0" w:color="auto"/>
        <w:bottom w:val="none" w:sz="0" w:space="0" w:color="auto"/>
        <w:right w:val="none" w:sz="0" w:space="0" w:color="auto"/>
      </w:divBdr>
      <w:divsChild>
        <w:div w:id="231088376">
          <w:marLeft w:val="0"/>
          <w:marRight w:val="0"/>
          <w:marTop w:val="0"/>
          <w:marBottom w:val="0"/>
          <w:divBdr>
            <w:top w:val="none" w:sz="0" w:space="0" w:color="auto"/>
            <w:left w:val="none" w:sz="0" w:space="0" w:color="auto"/>
            <w:bottom w:val="none" w:sz="0" w:space="0" w:color="auto"/>
            <w:right w:val="none" w:sz="0" w:space="0" w:color="auto"/>
          </w:divBdr>
          <w:divsChild>
            <w:div w:id="28577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889443">
      <w:bodyDiv w:val="1"/>
      <w:marLeft w:val="0"/>
      <w:marRight w:val="0"/>
      <w:marTop w:val="0"/>
      <w:marBottom w:val="0"/>
      <w:divBdr>
        <w:top w:val="none" w:sz="0" w:space="0" w:color="auto"/>
        <w:left w:val="none" w:sz="0" w:space="0" w:color="auto"/>
        <w:bottom w:val="none" w:sz="0" w:space="0" w:color="auto"/>
        <w:right w:val="none" w:sz="0" w:space="0" w:color="auto"/>
      </w:divBdr>
    </w:div>
    <w:div w:id="1346201896">
      <w:bodyDiv w:val="1"/>
      <w:marLeft w:val="0"/>
      <w:marRight w:val="0"/>
      <w:marTop w:val="0"/>
      <w:marBottom w:val="0"/>
      <w:divBdr>
        <w:top w:val="none" w:sz="0" w:space="0" w:color="auto"/>
        <w:left w:val="none" w:sz="0" w:space="0" w:color="auto"/>
        <w:bottom w:val="none" w:sz="0" w:space="0" w:color="auto"/>
        <w:right w:val="none" w:sz="0" w:space="0" w:color="auto"/>
      </w:divBdr>
    </w:div>
    <w:div w:id="1378512337">
      <w:bodyDiv w:val="1"/>
      <w:marLeft w:val="0"/>
      <w:marRight w:val="0"/>
      <w:marTop w:val="0"/>
      <w:marBottom w:val="0"/>
      <w:divBdr>
        <w:top w:val="none" w:sz="0" w:space="0" w:color="auto"/>
        <w:left w:val="none" w:sz="0" w:space="0" w:color="auto"/>
        <w:bottom w:val="none" w:sz="0" w:space="0" w:color="auto"/>
        <w:right w:val="none" w:sz="0" w:space="0" w:color="auto"/>
      </w:divBdr>
    </w:div>
    <w:div w:id="1407461105">
      <w:bodyDiv w:val="1"/>
      <w:marLeft w:val="0"/>
      <w:marRight w:val="0"/>
      <w:marTop w:val="0"/>
      <w:marBottom w:val="0"/>
      <w:divBdr>
        <w:top w:val="none" w:sz="0" w:space="0" w:color="auto"/>
        <w:left w:val="none" w:sz="0" w:space="0" w:color="auto"/>
        <w:bottom w:val="none" w:sz="0" w:space="0" w:color="auto"/>
        <w:right w:val="none" w:sz="0" w:space="0" w:color="auto"/>
      </w:divBdr>
    </w:div>
    <w:div w:id="1422868270">
      <w:bodyDiv w:val="1"/>
      <w:marLeft w:val="0"/>
      <w:marRight w:val="0"/>
      <w:marTop w:val="0"/>
      <w:marBottom w:val="0"/>
      <w:divBdr>
        <w:top w:val="none" w:sz="0" w:space="0" w:color="auto"/>
        <w:left w:val="none" w:sz="0" w:space="0" w:color="auto"/>
        <w:bottom w:val="none" w:sz="0" w:space="0" w:color="auto"/>
        <w:right w:val="none" w:sz="0" w:space="0" w:color="auto"/>
      </w:divBdr>
    </w:div>
    <w:div w:id="1434325984">
      <w:bodyDiv w:val="1"/>
      <w:marLeft w:val="0"/>
      <w:marRight w:val="0"/>
      <w:marTop w:val="0"/>
      <w:marBottom w:val="0"/>
      <w:divBdr>
        <w:top w:val="none" w:sz="0" w:space="0" w:color="auto"/>
        <w:left w:val="none" w:sz="0" w:space="0" w:color="auto"/>
        <w:bottom w:val="none" w:sz="0" w:space="0" w:color="auto"/>
        <w:right w:val="none" w:sz="0" w:space="0" w:color="auto"/>
      </w:divBdr>
      <w:divsChild>
        <w:div w:id="796410927">
          <w:marLeft w:val="0"/>
          <w:marRight w:val="0"/>
          <w:marTop w:val="0"/>
          <w:marBottom w:val="0"/>
          <w:divBdr>
            <w:top w:val="none" w:sz="0" w:space="0" w:color="auto"/>
            <w:left w:val="none" w:sz="0" w:space="0" w:color="auto"/>
            <w:bottom w:val="none" w:sz="0" w:space="0" w:color="auto"/>
            <w:right w:val="none" w:sz="0" w:space="0" w:color="auto"/>
          </w:divBdr>
          <w:divsChild>
            <w:div w:id="147891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051840">
      <w:bodyDiv w:val="1"/>
      <w:marLeft w:val="0"/>
      <w:marRight w:val="0"/>
      <w:marTop w:val="0"/>
      <w:marBottom w:val="0"/>
      <w:divBdr>
        <w:top w:val="none" w:sz="0" w:space="0" w:color="auto"/>
        <w:left w:val="none" w:sz="0" w:space="0" w:color="auto"/>
        <w:bottom w:val="none" w:sz="0" w:space="0" w:color="auto"/>
        <w:right w:val="none" w:sz="0" w:space="0" w:color="auto"/>
      </w:divBdr>
    </w:div>
    <w:div w:id="1452242163">
      <w:bodyDiv w:val="1"/>
      <w:marLeft w:val="0"/>
      <w:marRight w:val="0"/>
      <w:marTop w:val="0"/>
      <w:marBottom w:val="0"/>
      <w:divBdr>
        <w:top w:val="none" w:sz="0" w:space="0" w:color="auto"/>
        <w:left w:val="none" w:sz="0" w:space="0" w:color="auto"/>
        <w:bottom w:val="none" w:sz="0" w:space="0" w:color="auto"/>
        <w:right w:val="none" w:sz="0" w:space="0" w:color="auto"/>
      </w:divBdr>
    </w:div>
    <w:div w:id="1476335811">
      <w:bodyDiv w:val="1"/>
      <w:marLeft w:val="0"/>
      <w:marRight w:val="0"/>
      <w:marTop w:val="0"/>
      <w:marBottom w:val="0"/>
      <w:divBdr>
        <w:top w:val="none" w:sz="0" w:space="0" w:color="auto"/>
        <w:left w:val="none" w:sz="0" w:space="0" w:color="auto"/>
        <w:bottom w:val="none" w:sz="0" w:space="0" w:color="auto"/>
        <w:right w:val="none" w:sz="0" w:space="0" w:color="auto"/>
      </w:divBdr>
    </w:div>
    <w:div w:id="1503623923">
      <w:bodyDiv w:val="1"/>
      <w:marLeft w:val="0"/>
      <w:marRight w:val="0"/>
      <w:marTop w:val="0"/>
      <w:marBottom w:val="0"/>
      <w:divBdr>
        <w:top w:val="none" w:sz="0" w:space="0" w:color="auto"/>
        <w:left w:val="none" w:sz="0" w:space="0" w:color="auto"/>
        <w:bottom w:val="none" w:sz="0" w:space="0" w:color="auto"/>
        <w:right w:val="none" w:sz="0" w:space="0" w:color="auto"/>
      </w:divBdr>
    </w:div>
    <w:div w:id="1565603691">
      <w:bodyDiv w:val="1"/>
      <w:marLeft w:val="0"/>
      <w:marRight w:val="0"/>
      <w:marTop w:val="0"/>
      <w:marBottom w:val="0"/>
      <w:divBdr>
        <w:top w:val="none" w:sz="0" w:space="0" w:color="auto"/>
        <w:left w:val="none" w:sz="0" w:space="0" w:color="auto"/>
        <w:bottom w:val="none" w:sz="0" w:space="0" w:color="auto"/>
        <w:right w:val="none" w:sz="0" w:space="0" w:color="auto"/>
      </w:divBdr>
    </w:div>
    <w:div w:id="1605335136">
      <w:bodyDiv w:val="1"/>
      <w:marLeft w:val="0"/>
      <w:marRight w:val="0"/>
      <w:marTop w:val="0"/>
      <w:marBottom w:val="0"/>
      <w:divBdr>
        <w:top w:val="none" w:sz="0" w:space="0" w:color="auto"/>
        <w:left w:val="none" w:sz="0" w:space="0" w:color="auto"/>
        <w:bottom w:val="none" w:sz="0" w:space="0" w:color="auto"/>
        <w:right w:val="none" w:sz="0" w:space="0" w:color="auto"/>
      </w:divBdr>
    </w:div>
    <w:div w:id="1618020678">
      <w:bodyDiv w:val="1"/>
      <w:marLeft w:val="0"/>
      <w:marRight w:val="0"/>
      <w:marTop w:val="0"/>
      <w:marBottom w:val="0"/>
      <w:divBdr>
        <w:top w:val="none" w:sz="0" w:space="0" w:color="auto"/>
        <w:left w:val="none" w:sz="0" w:space="0" w:color="auto"/>
        <w:bottom w:val="none" w:sz="0" w:space="0" w:color="auto"/>
        <w:right w:val="none" w:sz="0" w:space="0" w:color="auto"/>
      </w:divBdr>
    </w:div>
    <w:div w:id="1620646902">
      <w:bodyDiv w:val="1"/>
      <w:marLeft w:val="0"/>
      <w:marRight w:val="0"/>
      <w:marTop w:val="0"/>
      <w:marBottom w:val="0"/>
      <w:divBdr>
        <w:top w:val="none" w:sz="0" w:space="0" w:color="auto"/>
        <w:left w:val="none" w:sz="0" w:space="0" w:color="auto"/>
        <w:bottom w:val="none" w:sz="0" w:space="0" w:color="auto"/>
        <w:right w:val="none" w:sz="0" w:space="0" w:color="auto"/>
      </w:divBdr>
    </w:div>
    <w:div w:id="1637224705">
      <w:bodyDiv w:val="1"/>
      <w:marLeft w:val="0"/>
      <w:marRight w:val="0"/>
      <w:marTop w:val="0"/>
      <w:marBottom w:val="0"/>
      <w:divBdr>
        <w:top w:val="none" w:sz="0" w:space="0" w:color="auto"/>
        <w:left w:val="none" w:sz="0" w:space="0" w:color="auto"/>
        <w:bottom w:val="none" w:sz="0" w:space="0" w:color="auto"/>
        <w:right w:val="none" w:sz="0" w:space="0" w:color="auto"/>
      </w:divBdr>
    </w:div>
    <w:div w:id="1657494018">
      <w:bodyDiv w:val="1"/>
      <w:marLeft w:val="0"/>
      <w:marRight w:val="0"/>
      <w:marTop w:val="0"/>
      <w:marBottom w:val="0"/>
      <w:divBdr>
        <w:top w:val="none" w:sz="0" w:space="0" w:color="auto"/>
        <w:left w:val="none" w:sz="0" w:space="0" w:color="auto"/>
        <w:bottom w:val="none" w:sz="0" w:space="0" w:color="auto"/>
        <w:right w:val="none" w:sz="0" w:space="0" w:color="auto"/>
      </w:divBdr>
    </w:div>
    <w:div w:id="1658921192">
      <w:bodyDiv w:val="1"/>
      <w:marLeft w:val="0"/>
      <w:marRight w:val="0"/>
      <w:marTop w:val="0"/>
      <w:marBottom w:val="0"/>
      <w:divBdr>
        <w:top w:val="none" w:sz="0" w:space="0" w:color="auto"/>
        <w:left w:val="none" w:sz="0" w:space="0" w:color="auto"/>
        <w:bottom w:val="none" w:sz="0" w:space="0" w:color="auto"/>
        <w:right w:val="none" w:sz="0" w:space="0" w:color="auto"/>
      </w:divBdr>
      <w:divsChild>
        <w:div w:id="2141651917">
          <w:marLeft w:val="0"/>
          <w:marRight w:val="0"/>
          <w:marTop w:val="0"/>
          <w:marBottom w:val="0"/>
          <w:divBdr>
            <w:top w:val="none" w:sz="0" w:space="0" w:color="auto"/>
            <w:left w:val="none" w:sz="0" w:space="0" w:color="auto"/>
            <w:bottom w:val="none" w:sz="0" w:space="0" w:color="auto"/>
            <w:right w:val="none" w:sz="0" w:space="0" w:color="auto"/>
          </w:divBdr>
          <w:divsChild>
            <w:div w:id="75648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6392808">
      <w:bodyDiv w:val="1"/>
      <w:marLeft w:val="0"/>
      <w:marRight w:val="0"/>
      <w:marTop w:val="0"/>
      <w:marBottom w:val="0"/>
      <w:divBdr>
        <w:top w:val="none" w:sz="0" w:space="0" w:color="auto"/>
        <w:left w:val="none" w:sz="0" w:space="0" w:color="auto"/>
        <w:bottom w:val="none" w:sz="0" w:space="0" w:color="auto"/>
        <w:right w:val="none" w:sz="0" w:space="0" w:color="auto"/>
      </w:divBdr>
    </w:div>
    <w:div w:id="1680279584">
      <w:bodyDiv w:val="1"/>
      <w:marLeft w:val="0"/>
      <w:marRight w:val="0"/>
      <w:marTop w:val="0"/>
      <w:marBottom w:val="0"/>
      <w:divBdr>
        <w:top w:val="none" w:sz="0" w:space="0" w:color="auto"/>
        <w:left w:val="none" w:sz="0" w:space="0" w:color="auto"/>
        <w:bottom w:val="none" w:sz="0" w:space="0" w:color="auto"/>
        <w:right w:val="none" w:sz="0" w:space="0" w:color="auto"/>
      </w:divBdr>
    </w:div>
    <w:div w:id="1730496002">
      <w:bodyDiv w:val="1"/>
      <w:marLeft w:val="0"/>
      <w:marRight w:val="0"/>
      <w:marTop w:val="0"/>
      <w:marBottom w:val="0"/>
      <w:divBdr>
        <w:top w:val="none" w:sz="0" w:space="0" w:color="auto"/>
        <w:left w:val="none" w:sz="0" w:space="0" w:color="auto"/>
        <w:bottom w:val="none" w:sz="0" w:space="0" w:color="auto"/>
        <w:right w:val="none" w:sz="0" w:space="0" w:color="auto"/>
      </w:divBdr>
      <w:divsChild>
        <w:div w:id="494297524">
          <w:marLeft w:val="0"/>
          <w:marRight w:val="0"/>
          <w:marTop w:val="0"/>
          <w:marBottom w:val="0"/>
          <w:divBdr>
            <w:top w:val="none" w:sz="0" w:space="0" w:color="auto"/>
            <w:left w:val="none" w:sz="0" w:space="0" w:color="auto"/>
            <w:bottom w:val="none" w:sz="0" w:space="0" w:color="auto"/>
            <w:right w:val="none" w:sz="0" w:space="0" w:color="auto"/>
          </w:divBdr>
          <w:divsChild>
            <w:div w:id="61625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172856">
      <w:bodyDiv w:val="1"/>
      <w:marLeft w:val="0"/>
      <w:marRight w:val="0"/>
      <w:marTop w:val="0"/>
      <w:marBottom w:val="0"/>
      <w:divBdr>
        <w:top w:val="none" w:sz="0" w:space="0" w:color="auto"/>
        <w:left w:val="none" w:sz="0" w:space="0" w:color="auto"/>
        <w:bottom w:val="none" w:sz="0" w:space="0" w:color="auto"/>
        <w:right w:val="none" w:sz="0" w:space="0" w:color="auto"/>
      </w:divBdr>
    </w:div>
    <w:div w:id="1819761066">
      <w:bodyDiv w:val="1"/>
      <w:marLeft w:val="0"/>
      <w:marRight w:val="0"/>
      <w:marTop w:val="0"/>
      <w:marBottom w:val="0"/>
      <w:divBdr>
        <w:top w:val="none" w:sz="0" w:space="0" w:color="auto"/>
        <w:left w:val="none" w:sz="0" w:space="0" w:color="auto"/>
        <w:bottom w:val="none" w:sz="0" w:space="0" w:color="auto"/>
        <w:right w:val="none" w:sz="0" w:space="0" w:color="auto"/>
      </w:divBdr>
    </w:div>
    <w:div w:id="1883637133">
      <w:bodyDiv w:val="1"/>
      <w:marLeft w:val="0"/>
      <w:marRight w:val="0"/>
      <w:marTop w:val="0"/>
      <w:marBottom w:val="0"/>
      <w:divBdr>
        <w:top w:val="none" w:sz="0" w:space="0" w:color="auto"/>
        <w:left w:val="none" w:sz="0" w:space="0" w:color="auto"/>
        <w:bottom w:val="none" w:sz="0" w:space="0" w:color="auto"/>
        <w:right w:val="none" w:sz="0" w:space="0" w:color="auto"/>
      </w:divBdr>
    </w:div>
    <w:div w:id="1913847986">
      <w:bodyDiv w:val="1"/>
      <w:marLeft w:val="0"/>
      <w:marRight w:val="0"/>
      <w:marTop w:val="0"/>
      <w:marBottom w:val="0"/>
      <w:divBdr>
        <w:top w:val="none" w:sz="0" w:space="0" w:color="auto"/>
        <w:left w:val="none" w:sz="0" w:space="0" w:color="auto"/>
        <w:bottom w:val="none" w:sz="0" w:space="0" w:color="auto"/>
        <w:right w:val="none" w:sz="0" w:space="0" w:color="auto"/>
      </w:divBdr>
    </w:div>
    <w:div w:id="1914967162">
      <w:bodyDiv w:val="1"/>
      <w:marLeft w:val="0"/>
      <w:marRight w:val="0"/>
      <w:marTop w:val="0"/>
      <w:marBottom w:val="0"/>
      <w:divBdr>
        <w:top w:val="none" w:sz="0" w:space="0" w:color="auto"/>
        <w:left w:val="none" w:sz="0" w:space="0" w:color="auto"/>
        <w:bottom w:val="none" w:sz="0" w:space="0" w:color="auto"/>
        <w:right w:val="none" w:sz="0" w:space="0" w:color="auto"/>
      </w:divBdr>
      <w:divsChild>
        <w:div w:id="1048921559">
          <w:marLeft w:val="0"/>
          <w:marRight w:val="0"/>
          <w:marTop w:val="0"/>
          <w:marBottom w:val="0"/>
          <w:divBdr>
            <w:top w:val="none" w:sz="0" w:space="0" w:color="auto"/>
            <w:left w:val="none" w:sz="0" w:space="0" w:color="auto"/>
            <w:bottom w:val="none" w:sz="0" w:space="0" w:color="auto"/>
            <w:right w:val="none" w:sz="0" w:space="0" w:color="auto"/>
          </w:divBdr>
          <w:divsChild>
            <w:div w:id="1112475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346851">
      <w:bodyDiv w:val="1"/>
      <w:marLeft w:val="0"/>
      <w:marRight w:val="0"/>
      <w:marTop w:val="0"/>
      <w:marBottom w:val="0"/>
      <w:divBdr>
        <w:top w:val="none" w:sz="0" w:space="0" w:color="auto"/>
        <w:left w:val="none" w:sz="0" w:space="0" w:color="auto"/>
        <w:bottom w:val="none" w:sz="0" w:space="0" w:color="auto"/>
        <w:right w:val="none" w:sz="0" w:space="0" w:color="auto"/>
      </w:divBdr>
    </w:div>
    <w:div w:id="2004311556">
      <w:bodyDiv w:val="1"/>
      <w:marLeft w:val="0"/>
      <w:marRight w:val="0"/>
      <w:marTop w:val="0"/>
      <w:marBottom w:val="0"/>
      <w:divBdr>
        <w:top w:val="none" w:sz="0" w:space="0" w:color="auto"/>
        <w:left w:val="none" w:sz="0" w:space="0" w:color="auto"/>
        <w:bottom w:val="none" w:sz="0" w:space="0" w:color="auto"/>
        <w:right w:val="none" w:sz="0" w:space="0" w:color="auto"/>
      </w:divBdr>
    </w:div>
    <w:div w:id="2011524279">
      <w:bodyDiv w:val="1"/>
      <w:marLeft w:val="0"/>
      <w:marRight w:val="0"/>
      <w:marTop w:val="0"/>
      <w:marBottom w:val="0"/>
      <w:divBdr>
        <w:top w:val="none" w:sz="0" w:space="0" w:color="auto"/>
        <w:left w:val="none" w:sz="0" w:space="0" w:color="auto"/>
        <w:bottom w:val="none" w:sz="0" w:space="0" w:color="auto"/>
        <w:right w:val="none" w:sz="0" w:space="0" w:color="auto"/>
      </w:divBdr>
    </w:div>
    <w:div w:id="2032684466">
      <w:bodyDiv w:val="1"/>
      <w:marLeft w:val="0"/>
      <w:marRight w:val="0"/>
      <w:marTop w:val="0"/>
      <w:marBottom w:val="0"/>
      <w:divBdr>
        <w:top w:val="none" w:sz="0" w:space="0" w:color="auto"/>
        <w:left w:val="none" w:sz="0" w:space="0" w:color="auto"/>
        <w:bottom w:val="none" w:sz="0" w:space="0" w:color="auto"/>
        <w:right w:val="none" w:sz="0" w:space="0" w:color="auto"/>
      </w:divBdr>
    </w:div>
    <w:div w:id="2045132313">
      <w:bodyDiv w:val="1"/>
      <w:marLeft w:val="0"/>
      <w:marRight w:val="0"/>
      <w:marTop w:val="0"/>
      <w:marBottom w:val="0"/>
      <w:divBdr>
        <w:top w:val="none" w:sz="0" w:space="0" w:color="auto"/>
        <w:left w:val="none" w:sz="0" w:space="0" w:color="auto"/>
        <w:bottom w:val="none" w:sz="0" w:space="0" w:color="auto"/>
        <w:right w:val="none" w:sz="0" w:space="0" w:color="auto"/>
      </w:divBdr>
    </w:div>
    <w:div w:id="2062973208">
      <w:bodyDiv w:val="1"/>
      <w:marLeft w:val="0"/>
      <w:marRight w:val="0"/>
      <w:marTop w:val="0"/>
      <w:marBottom w:val="0"/>
      <w:divBdr>
        <w:top w:val="none" w:sz="0" w:space="0" w:color="auto"/>
        <w:left w:val="none" w:sz="0" w:space="0" w:color="auto"/>
        <w:bottom w:val="none" w:sz="0" w:space="0" w:color="auto"/>
        <w:right w:val="none" w:sz="0" w:space="0" w:color="auto"/>
      </w:divBdr>
      <w:divsChild>
        <w:div w:id="221988909">
          <w:marLeft w:val="0"/>
          <w:marRight w:val="0"/>
          <w:marTop w:val="0"/>
          <w:marBottom w:val="0"/>
          <w:divBdr>
            <w:top w:val="none" w:sz="0" w:space="0" w:color="auto"/>
            <w:left w:val="none" w:sz="0" w:space="0" w:color="auto"/>
            <w:bottom w:val="none" w:sz="0" w:space="0" w:color="auto"/>
            <w:right w:val="none" w:sz="0" w:space="0" w:color="auto"/>
          </w:divBdr>
          <w:divsChild>
            <w:div w:id="242884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795532">
      <w:bodyDiv w:val="1"/>
      <w:marLeft w:val="0"/>
      <w:marRight w:val="0"/>
      <w:marTop w:val="0"/>
      <w:marBottom w:val="0"/>
      <w:divBdr>
        <w:top w:val="none" w:sz="0" w:space="0" w:color="auto"/>
        <w:left w:val="none" w:sz="0" w:space="0" w:color="auto"/>
        <w:bottom w:val="none" w:sz="0" w:space="0" w:color="auto"/>
        <w:right w:val="none" w:sz="0" w:space="0" w:color="auto"/>
      </w:divBdr>
    </w:div>
    <w:div w:id="2073458746">
      <w:bodyDiv w:val="1"/>
      <w:marLeft w:val="0"/>
      <w:marRight w:val="0"/>
      <w:marTop w:val="0"/>
      <w:marBottom w:val="0"/>
      <w:divBdr>
        <w:top w:val="none" w:sz="0" w:space="0" w:color="auto"/>
        <w:left w:val="none" w:sz="0" w:space="0" w:color="auto"/>
        <w:bottom w:val="none" w:sz="0" w:space="0" w:color="auto"/>
        <w:right w:val="none" w:sz="0" w:space="0" w:color="auto"/>
      </w:divBdr>
    </w:div>
    <w:div w:id="2074355845">
      <w:bodyDiv w:val="1"/>
      <w:marLeft w:val="0"/>
      <w:marRight w:val="0"/>
      <w:marTop w:val="0"/>
      <w:marBottom w:val="0"/>
      <w:divBdr>
        <w:top w:val="none" w:sz="0" w:space="0" w:color="auto"/>
        <w:left w:val="none" w:sz="0" w:space="0" w:color="auto"/>
        <w:bottom w:val="none" w:sz="0" w:space="0" w:color="auto"/>
        <w:right w:val="none" w:sz="0" w:space="0" w:color="auto"/>
      </w:divBdr>
    </w:div>
    <w:div w:id="2075619248">
      <w:bodyDiv w:val="1"/>
      <w:marLeft w:val="0"/>
      <w:marRight w:val="0"/>
      <w:marTop w:val="0"/>
      <w:marBottom w:val="0"/>
      <w:divBdr>
        <w:top w:val="none" w:sz="0" w:space="0" w:color="auto"/>
        <w:left w:val="none" w:sz="0" w:space="0" w:color="auto"/>
        <w:bottom w:val="none" w:sz="0" w:space="0" w:color="auto"/>
        <w:right w:val="none" w:sz="0" w:space="0" w:color="auto"/>
      </w:divBdr>
    </w:div>
    <w:div w:id="2093968682">
      <w:bodyDiv w:val="1"/>
      <w:marLeft w:val="0"/>
      <w:marRight w:val="0"/>
      <w:marTop w:val="0"/>
      <w:marBottom w:val="0"/>
      <w:divBdr>
        <w:top w:val="none" w:sz="0" w:space="0" w:color="auto"/>
        <w:left w:val="none" w:sz="0" w:space="0" w:color="auto"/>
        <w:bottom w:val="none" w:sz="0" w:space="0" w:color="auto"/>
        <w:right w:val="none" w:sz="0" w:space="0" w:color="auto"/>
      </w:divBdr>
    </w:div>
    <w:div w:id="2102869098">
      <w:bodyDiv w:val="1"/>
      <w:marLeft w:val="0"/>
      <w:marRight w:val="0"/>
      <w:marTop w:val="0"/>
      <w:marBottom w:val="0"/>
      <w:divBdr>
        <w:top w:val="none" w:sz="0" w:space="0" w:color="auto"/>
        <w:left w:val="none" w:sz="0" w:space="0" w:color="auto"/>
        <w:bottom w:val="none" w:sz="0" w:space="0" w:color="auto"/>
        <w:right w:val="none" w:sz="0" w:space="0" w:color="auto"/>
      </w:divBdr>
    </w:div>
    <w:div w:id="2111928209">
      <w:bodyDiv w:val="1"/>
      <w:marLeft w:val="0"/>
      <w:marRight w:val="0"/>
      <w:marTop w:val="0"/>
      <w:marBottom w:val="0"/>
      <w:divBdr>
        <w:top w:val="none" w:sz="0" w:space="0" w:color="auto"/>
        <w:left w:val="none" w:sz="0" w:space="0" w:color="auto"/>
        <w:bottom w:val="none" w:sz="0" w:space="0" w:color="auto"/>
        <w:right w:val="none" w:sz="0" w:space="0" w:color="auto"/>
      </w:divBdr>
    </w:div>
    <w:div w:id="2117795966">
      <w:bodyDiv w:val="1"/>
      <w:marLeft w:val="0"/>
      <w:marRight w:val="0"/>
      <w:marTop w:val="0"/>
      <w:marBottom w:val="0"/>
      <w:divBdr>
        <w:top w:val="none" w:sz="0" w:space="0" w:color="auto"/>
        <w:left w:val="none" w:sz="0" w:space="0" w:color="auto"/>
        <w:bottom w:val="none" w:sz="0" w:space="0" w:color="auto"/>
        <w:right w:val="none" w:sz="0" w:space="0" w:color="auto"/>
      </w:divBdr>
    </w:div>
    <w:div w:id="2120249615">
      <w:bodyDiv w:val="1"/>
      <w:marLeft w:val="0"/>
      <w:marRight w:val="0"/>
      <w:marTop w:val="0"/>
      <w:marBottom w:val="0"/>
      <w:divBdr>
        <w:top w:val="none" w:sz="0" w:space="0" w:color="auto"/>
        <w:left w:val="none" w:sz="0" w:space="0" w:color="auto"/>
        <w:bottom w:val="none" w:sz="0" w:space="0" w:color="auto"/>
        <w:right w:val="none" w:sz="0" w:space="0" w:color="auto"/>
      </w:divBdr>
    </w:div>
    <w:div w:id="21433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baike.baidu.com/item/PSA/3830316?fromModule=lemma_inlink" TargetMode="External"/><Relationship Id="rId117" Type="http://schemas.openxmlformats.org/officeDocument/2006/relationships/image" Target="media/image80.png"/><Relationship Id="rId21" Type="http://schemas.openxmlformats.org/officeDocument/2006/relationships/image" Target="media/image2.png"/><Relationship Id="rId42" Type="http://schemas.openxmlformats.org/officeDocument/2006/relationships/image" Target="media/image15.png"/><Relationship Id="rId47" Type="http://schemas.openxmlformats.org/officeDocument/2006/relationships/image" Target="media/image19.png"/><Relationship Id="rId63" Type="http://schemas.openxmlformats.org/officeDocument/2006/relationships/image" Target="media/image34.jpeg"/><Relationship Id="rId68" Type="http://schemas.openxmlformats.org/officeDocument/2006/relationships/image" Target="media/image39.wmf"/><Relationship Id="rId84" Type="http://schemas.openxmlformats.org/officeDocument/2006/relationships/image" Target="media/image51.wmf"/><Relationship Id="rId89" Type="http://schemas.openxmlformats.org/officeDocument/2006/relationships/oleObject" Target="embeddings/oleObject8.bin"/><Relationship Id="rId112" Type="http://schemas.openxmlformats.org/officeDocument/2006/relationships/image" Target="media/image75.jpeg"/><Relationship Id="rId16" Type="http://schemas.openxmlformats.org/officeDocument/2006/relationships/header" Target="header5.xml"/><Relationship Id="rId107" Type="http://schemas.openxmlformats.org/officeDocument/2006/relationships/image" Target="media/image70.png"/><Relationship Id="rId11" Type="http://schemas.openxmlformats.org/officeDocument/2006/relationships/footer" Target="footer1.xml"/><Relationship Id="rId32" Type="http://schemas.openxmlformats.org/officeDocument/2006/relationships/image" Target="media/image9.jpeg"/><Relationship Id="rId37" Type="http://schemas.openxmlformats.org/officeDocument/2006/relationships/hyperlink" Target="https://baike.baidu.com/item/PSA/3830316?fromModule=lemma_inlink" TargetMode="External"/><Relationship Id="rId53" Type="http://schemas.openxmlformats.org/officeDocument/2006/relationships/image" Target="media/image25.jpeg"/><Relationship Id="rId58" Type="http://schemas.openxmlformats.org/officeDocument/2006/relationships/image" Target="media/image30.wmf"/><Relationship Id="rId74" Type="http://schemas.openxmlformats.org/officeDocument/2006/relationships/image" Target="media/image45.jpeg"/><Relationship Id="rId79" Type="http://schemas.openxmlformats.org/officeDocument/2006/relationships/oleObject" Target="embeddings/oleObject3.bin"/><Relationship Id="rId102" Type="http://schemas.openxmlformats.org/officeDocument/2006/relationships/image" Target="media/image65.png"/><Relationship Id="rId123" Type="http://schemas.openxmlformats.org/officeDocument/2006/relationships/image" Target="media/image86.jpeg"/><Relationship Id="rId128" Type="http://schemas.openxmlformats.org/officeDocument/2006/relationships/image" Target="media/image91.jpeg"/><Relationship Id="rId5" Type="http://schemas.openxmlformats.org/officeDocument/2006/relationships/webSettings" Target="webSettings.xml"/><Relationship Id="rId90" Type="http://schemas.openxmlformats.org/officeDocument/2006/relationships/image" Target="media/image54.png"/><Relationship Id="rId95" Type="http://schemas.openxmlformats.org/officeDocument/2006/relationships/oleObject" Target="embeddings/oleObject9.bin"/><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4.jpeg"/><Relationship Id="rId30" Type="http://schemas.openxmlformats.org/officeDocument/2006/relationships/image" Target="media/image7.jpeg"/><Relationship Id="rId35" Type="http://schemas.openxmlformats.org/officeDocument/2006/relationships/image" Target="media/image12.png"/><Relationship Id="rId43" Type="http://schemas.openxmlformats.org/officeDocument/2006/relationships/image" Target="media/image16.png"/><Relationship Id="rId48" Type="http://schemas.openxmlformats.org/officeDocument/2006/relationships/image" Target="media/image20.png"/><Relationship Id="rId56" Type="http://schemas.openxmlformats.org/officeDocument/2006/relationships/image" Target="media/image28.wmf"/><Relationship Id="rId64" Type="http://schemas.openxmlformats.org/officeDocument/2006/relationships/image" Target="media/image35.wmf"/><Relationship Id="rId69" Type="http://schemas.openxmlformats.org/officeDocument/2006/relationships/image" Target="media/image40.wmf"/><Relationship Id="rId77" Type="http://schemas.openxmlformats.org/officeDocument/2006/relationships/image" Target="media/image47.png"/><Relationship Id="rId100" Type="http://schemas.openxmlformats.org/officeDocument/2006/relationships/image" Target="media/image63.png"/><Relationship Id="rId105" Type="http://schemas.openxmlformats.org/officeDocument/2006/relationships/image" Target="media/image68.png"/><Relationship Id="rId113" Type="http://schemas.openxmlformats.org/officeDocument/2006/relationships/image" Target="media/image76.jpeg"/><Relationship Id="rId118" Type="http://schemas.openxmlformats.org/officeDocument/2006/relationships/image" Target="media/image81.png"/><Relationship Id="rId126" Type="http://schemas.openxmlformats.org/officeDocument/2006/relationships/image" Target="media/image89.jpeg"/><Relationship Id="rId8" Type="http://schemas.openxmlformats.org/officeDocument/2006/relationships/image" Target="media/image1.jpeg"/><Relationship Id="rId51" Type="http://schemas.openxmlformats.org/officeDocument/2006/relationships/image" Target="media/image23.png"/><Relationship Id="rId72" Type="http://schemas.openxmlformats.org/officeDocument/2006/relationships/image" Target="media/image43.wmf"/><Relationship Id="rId80" Type="http://schemas.openxmlformats.org/officeDocument/2006/relationships/image" Target="media/image49.wmf"/><Relationship Id="rId85" Type="http://schemas.openxmlformats.org/officeDocument/2006/relationships/oleObject" Target="embeddings/oleObject6.bin"/><Relationship Id="rId93" Type="http://schemas.openxmlformats.org/officeDocument/2006/relationships/image" Target="media/image57.png"/><Relationship Id="rId98" Type="http://schemas.openxmlformats.org/officeDocument/2006/relationships/image" Target="media/image61.png"/><Relationship Id="rId121" Type="http://schemas.openxmlformats.org/officeDocument/2006/relationships/image" Target="media/image84.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yperlink" Target="https://baike.baidu.com/item/%E5%88%86%E5%AD%90%E7%AD%9B/3200430?fromModule=lemma_inlink" TargetMode="External"/><Relationship Id="rId33" Type="http://schemas.openxmlformats.org/officeDocument/2006/relationships/image" Target="media/image10.jpeg"/><Relationship Id="rId38" Type="http://schemas.openxmlformats.org/officeDocument/2006/relationships/hyperlink" Target="https://baike.baidu.com/item/%E5%88%86%E5%AD%90%E7%AD%9B/3200430?fromModule=lemma_inlink" TargetMode="External"/><Relationship Id="rId46" Type="http://schemas.openxmlformats.org/officeDocument/2006/relationships/image" Target="media/image18.jpeg"/><Relationship Id="rId59" Type="http://schemas.openxmlformats.org/officeDocument/2006/relationships/oleObject" Target="embeddings/oleObject1.bin"/><Relationship Id="rId67" Type="http://schemas.openxmlformats.org/officeDocument/2006/relationships/image" Target="media/image38.png"/><Relationship Id="rId103" Type="http://schemas.openxmlformats.org/officeDocument/2006/relationships/image" Target="media/image66.png"/><Relationship Id="rId108" Type="http://schemas.openxmlformats.org/officeDocument/2006/relationships/image" Target="media/image71.png"/><Relationship Id="rId116" Type="http://schemas.openxmlformats.org/officeDocument/2006/relationships/image" Target="media/image79.png"/><Relationship Id="rId124" Type="http://schemas.openxmlformats.org/officeDocument/2006/relationships/image" Target="media/image87.jpeg"/><Relationship Id="rId129" Type="http://schemas.openxmlformats.org/officeDocument/2006/relationships/image" Target="media/image92.png"/><Relationship Id="rId20" Type="http://schemas.openxmlformats.org/officeDocument/2006/relationships/footer" Target="footer6.xml"/><Relationship Id="rId41" Type="http://schemas.openxmlformats.org/officeDocument/2006/relationships/image" Target="media/image14.png"/><Relationship Id="rId54" Type="http://schemas.openxmlformats.org/officeDocument/2006/relationships/image" Target="media/image26.png"/><Relationship Id="rId62" Type="http://schemas.openxmlformats.org/officeDocument/2006/relationships/image" Target="media/image33.png"/><Relationship Id="rId70" Type="http://schemas.openxmlformats.org/officeDocument/2006/relationships/image" Target="media/image41.wmf"/><Relationship Id="rId75" Type="http://schemas.openxmlformats.org/officeDocument/2006/relationships/image" Target="media/image46.wmf"/><Relationship Id="rId83" Type="http://schemas.openxmlformats.org/officeDocument/2006/relationships/oleObject" Target="embeddings/oleObject5.bin"/><Relationship Id="rId88" Type="http://schemas.openxmlformats.org/officeDocument/2006/relationships/image" Target="media/image53.wmf"/><Relationship Id="rId91" Type="http://schemas.openxmlformats.org/officeDocument/2006/relationships/image" Target="media/image55.png"/><Relationship Id="rId96" Type="http://schemas.openxmlformats.org/officeDocument/2006/relationships/image" Target="media/image59.png"/><Relationship Id="rId111" Type="http://schemas.openxmlformats.org/officeDocument/2006/relationships/image" Target="media/image74.jpeg"/><Relationship Id="rId13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s://baike.baidu.com/item/%E5%88%86%E5%AD%90%E7%AD%9B/3200430?fromModule=lemma_inlink" TargetMode="External"/><Relationship Id="rId28" Type="http://schemas.openxmlformats.org/officeDocument/2006/relationships/image" Target="media/image5.png"/><Relationship Id="rId36" Type="http://schemas.openxmlformats.org/officeDocument/2006/relationships/hyperlink" Target="https://baike.baidu.com/item/%E5%88%86%E5%AD%90%E7%AD%9B/3200430?fromModule=lemma_inlink" TargetMode="External"/><Relationship Id="rId49" Type="http://schemas.openxmlformats.org/officeDocument/2006/relationships/image" Target="media/image21.png"/><Relationship Id="rId57" Type="http://schemas.openxmlformats.org/officeDocument/2006/relationships/image" Target="media/image29.wmf"/><Relationship Id="rId106" Type="http://schemas.openxmlformats.org/officeDocument/2006/relationships/image" Target="media/image69.png"/><Relationship Id="rId114" Type="http://schemas.openxmlformats.org/officeDocument/2006/relationships/image" Target="media/image77.jpeg"/><Relationship Id="rId119" Type="http://schemas.openxmlformats.org/officeDocument/2006/relationships/image" Target="media/image82.jpeg"/><Relationship Id="rId127" Type="http://schemas.openxmlformats.org/officeDocument/2006/relationships/image" Target="media/image90.jpeg"/><Relationship Id="rId10" Type="http://schemas.openxmlformats.org/officeDocument/2006/relationships/header" Target="header2.xml"/><Relationship Id="rId31" Type="http://schemas.openxmlformats.org/officeDocument/2006/relationships/image" Target="media/image8.jpeg"/><Relationship Id="rId44" Type="http://schemas.openxmlformats.org/officeDocument/2006/relationships/image" Target="media/image17.png"/><Relationship Id="rId52" Type="http://schemas.openxmlformats.org/officeDocument/2006/relationships/image" Target="media/image24.jpeg"/><Relationship Id="rId60" Type="http://schemas.openxmlformats.org/officeDocument/2006/relationships/image" Target="media/image31.jpeg"/><Relationship Id="rId65" Type="http://schemas.openxmlformats.org/officeDocument/2006/relationships/image" Target="media/image36.wmf"/><Relationship Id="rId73" Type="http://schemas.openxmlformats.org/officeDocument/2006/relationships/image" Target="media/image44.png"/><Relationship Id="rId78" Type="http://schemas.openxmlformats.org/officeDocument/2006/relationships/image" Target="media/image48.wmf"/><Relationship Id="rId81" Type="http://schemas.openxmlformats.org/officeDocument/2006/relationships/oleObject" Target="embeddings/oleObject4.bin"/><Relationship Id="rId86" Type="http://schemas.openxmlformats.org/officeDocument/2006/relationships/image" Target="media/image52.wmf"/><Relationship Id="rId94" Type="http://schemas.openxmlformats.org/officeDocument/2006/relationships/image" Target="media/image58.wmf"/><Relationship Id="rId99" Type="http://schemas.openxmlformats.org/officeDocument/2006/relationships/image" Target="media/image62.png"/><Relationship Id="rId101" Type="http://schemas.openxmlformats.org/officeDocument/2006/relationships/image" Target="media/image64.png"/><Relationship Id="rId122" Type="http://schemas.openxmlformats.org/officeDocument/2006/relationships/image" Target="media/image85.jpeg"/><Relationship Id="rId130" Type="http://schemas.openxmlformats.org/officeDocument/2006/relationships/image" Target="media/image93.pn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hyperlink" Target="https://baike.baidu.com/item/PSA/3830316?fromModule=lemma_inlink" TargetMode="External"/><Relationship Id="rId109" Type="http://schemas.openxmlformats.org/officeDocument/2006/relationships/image" Target="media/image72.jpeg"/><Relationship Id="rId34" Type="http://schemas.openxmlformats.org/officeDocument/2006/relationships/image" Target="media/image11.png"/><Relationship Id="rId50" Type="http://schemas.openxmlformats.org/officeDocument/2006/relationships/image" Target="media/image22.png"/><Relationship Id="rId55" Type="http://schemas.openxmlformats.org/officeDocument/2006/relationships/image" Target="media/image27.wmf"/><Relationship Id="rId76" Type="http://schemas.openxmlformats.org/officeDocument/2006/relationships/oleObject" Target="embeddings/oleObject2.bin"/><Relationship Id="rId97" Type="http://schemas.openxmlformats.org/officeDocument/2006/relationships/image" Target="media/image60.png"/><Relationship Id="rId104" Type="http://schemas.openxmlformats.org/officeDocument/2006/relationships/image" Target="media/image67.png"/><Relationship Id="rId120" Type="http://schemas.openxmlformats.org/officeDocument/2006/relationships/image" Target="media/image83.jpeg"/><Relationship Id="rId125" Type="http://schemas.openxmlformats.org/officeDocument/2006/relationships/image" Target="media/image88.jpeg"/><Relationship Id="rId7" Type="http://schemas.openxmlformats.org/officeDocument/2006/relationships/endnotes" Target="endnotes.xml"/><Relationship Id="rId71" Type="http://schemas.openxmlformats.org/officeDocument/2006/relationships/image" Target="media/image42.png"/><Relationship Id="rId92" Type="http://schemas.openxmlformats.org/officeDocument/2006/relationships/image" Target="media/image56.png"/><Relationship Id="rId2" Type="http://schemas.openxmlformats.org/officeDocument/2006/relationships/numbering" Target="numbering.xml"/><Relationship Id="rId29" Type="http://schemas.openxmlformats.org/officeDocument/2006/relationships/image" Target="media/image6.png"/><Relationship Id="rId24" Type="http://schemas.openxmlformats.org/officeDocument/2006/relationships/hyperlink" Target="https://baike.baidu.com/item/PSA/3830316?fromModule=lemma_inlink" TargetMode="External"/><Relationship Id="rId40" Type="http://schemas.openxmlformats.org/officeDocument/2006/relationships/image" Target="media/image13.jpeg"/><Relationship Id="rId45" Type="http://schemas.openxmlformats.org/officeDocument/2006/relationships/hyperlink" Target="https://baike.so.com/doc/480526-508808.html" TargetMode="External"/><Relationship Id="rId66" Type="http://schemas.openxmlformats.org/officeDocument/2006/relationships/image" Target="media/image37.wmf"/><Relationship Id="rId87" Type="http://schemas.openxmlformats.org/officeDocument/2006/relationships/oleObject" Target="embeddings/oleObject7.bin"/><Relationship Id="rId110" Type="http://schemas.openxmlformats.org/officeDocument/2006/relationships/image" Target="media/image73.png"/><Relationship Id="rId115" Type="http://schemas.openxmlformats.org/officeDocument/2006/relationships/image" Target="media/image78.png"/><Relationship Id="rId131" Type="http://schemas.openxmlformats.org/officeDocument/2006/relationships/fontTable" Target="fontTable.xml"/><Relationship Id="rId61" Type="http://schemas.openxmlformats.org/officeDocument/2006/relationships/image" Target="media/image32.png"/><Relationship Id="rId82" Type="http://schemas.openxmlformats.org/officeDocument/2006/relationships/image" Target="media/image50.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9D9D1B-A4D9-44BB-9FCD-33009F5F1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20667</TotalTime>
  <Pages>284</Pages>
  <Words>30364</Words>
  <Characters>173075</Characters>
  <Application>Microsoft Office Word</Application>
  <DocSecurity>0</DocSecurity>
  <Lines>1442</Lines>
  <Paragraphs>406</Paragraphs>
  <ScaleCrop>false</ScaleCrop>
  <Company/>
  <LinksUpToDate>false</LinksUpToDate>
  <CharactersWithSpaces>203033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dc:creator>
  <cp:keywords/>
  <dc:description/>
  <cp:lastModifiedBy>Administrator</cp:lastModifiedBy>
  <cp:revision>95</cp:revision>
  <cp:lastPrinted>2026-09-21T07:32:00Z</cp:lastPrinted>
  <dcterms:created xsi:type="dcterms:W3CDTF">2026-04-20T01:49:00Z</dcterms:created>
  <dcterms:modified xsi:type="dcterms:W3CDTF">2026-10-08T01:24:00Z</dcterms:modified>
</cp:coreProperties>
</file>